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3BAF6" w14:textId="197E14C8" w:rsidR="00DE3B0A" w:rsidRPr="00617EEC" w:rsidRDefault="00B16D16" w:rsidP="00A576CD">
      <w:pPr>
        <w:pStyle w:val="ListParagraph1"/>
      </w:pPr>
      <w:r w:rsidRPr="00617EEC">
        <w:rPr>
          <w:noProof/>
          <w:lang w:eastAsia="en-US"/>
        </w:rPr>
        <mc:AlternateContent>
          <mc:Choice Requires="wps">
            <w:drawing>
              <wp:anchor distT="45720" distB="45720" distL="114300" distR="114300" simplePos="0" relativeHeight="251659264" behindDoc="0" locked="0" layoutInCell="1" allowOverlap="1" wp14:anchorId="3416BA0C" wp14:editId="31E42C23">
                <wp:simplePos x="0" y="0"/>
                <wp:positionH relativeFrom="column">
                  <wp:posOffset>0</wp:posOffset>
                </wp:positionH>
                <wp:positionV relativeFrom="paragraph">
                  <wp:posOffset>0</wp:posOffset>
                </wp:positionV>
                <wp:extent cx="6305550" cy="2428875"/>
                <wp:effectExtent l="0" t="0" r="0" b="0"/>
                <wp:wrapSquare wrapText="bothSides"/>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428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FB6E2" w14:textId="77777777" w:rsidR="00C06FAB" w:rsidRDefault="00C06FAB" w:rsidP="00DE3B0A">
                            <w:pPr>
                              <w:pBdr>
                                <w:bottom w:val="single" w:sz="18" w:space="1" w:color="auto"/>
                              </w:pBdr>
                              <w:jc w:val="center"/>
                            </w:pPr>
                            <w:permStart w:id="240131010" w:edGrp="everyone"/>
                            <w:proofErr w:type="spellStart"/>
                            <w:r>
                              <w:t>Општинска</w:t>
                            </w:r>
                            <w:proofErr w:type="spellEnd"/>
                            <w:r>
                              <w:t xml:space="preserve"> </w:t>
                            </w:r>
                            <w:proofErr w:type="spellStart"/>
                            <w:r>
                              <w:t>управа</w:t>
                            </w:r>
                            <w:proofErr w:type="spellEnd"/>
                            <w:r>
                              <w:t xml:space="preserve"> </w:t>
                            </w:r>
                            <w:proofErr w:type="spellStart"/>
                            <w:r>
                              <w:t>општине</w:t>
                            </w:r>
                            <w:proofErr w:type="spellEnd"/>
                            <w:r>
                              <w:rPr>
                                <w:lang w:val="sr-Cyrl-CS"/>
                              </w:rPr>
                              <w:t>Дољевац</w:t>
                            </w:r>
                            <w:permEnd w:id="240131010"/>
                          </w:p>
                          <w:p w14:paraId="5F47C322" w14:textId="77777777" w:rsidR="00C06FAB" w:rsidRPr="004F771F" w:rsidRDefault="00C06FAB" w:rsidP="00DE3B0A">
                            <w:pPr>
                              <w:pBdr>
                                <w:bottom w:val="single" w:sz="18" w:space="1" w:color="auto"/>
                              </w:pBdr>
                              <w:jc w:val="center"/>
                            </w:pPr>
                            <w:permStart w:id="587799107" w:edGrp="everyone"/>
                            <w:r w:rsidRPr="00F97C31">
                              <w:rPr>
                                <w:noProof/>
                              </w:rPr>
                              <w:drawing>
                                <wp:inline distT="0" distB="0" distL="0" distR="0" wp14:anchorId="37890E6A" wp14:editId="1FFAC5D6">
                                  <wp:extent cx="2057400" cy="2057400"/>
                                  <wp:effectExtent l="0" t="0" r="0" b="0"/>
                                  <wp:docPr id="2464" name="Picture 2464" descr="D:\AAA PLANSKA AKTA i PTD\PGR Doljevac saglasnost\Plan\Grafika\DVG\Doljevac 1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AA PLANSKA AKTA i PTD\PGR Doljevac saglasnost\Plan\Grafika\DVG\Doljevac 1_(g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ermEnd w:id="58779910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16BA0C" id="_x0000_t202" coordsize="21600,21600" o:spt="202" path="m,l,21600r21600,l21600,xe">
                <v:stroke joinstyle="miter"/>
                <v:path gradientshapeok="t" o:connecttype="rect"/>
              </v:shapetype>
              <v:shape id="Text Box 54" o:spid="_x0000_s1026" type="#_x0000_t202" style="position:absolute;left:0;text-align:left;margin-left:0;margin-top:0;width:496.5pt;height:19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" stroked="f">
                <v:textbox>
                  <w:txbxContent>
                    <w:p w14:paraId="38EFB6E2" w14:textId="77777777" w:rsidR="00C06FAB" w:rsidRDefault="00C06FAB" w:rsidP="00DE3B0A">
                      <w:pPr>
                        <w:pBdr>
                          <w:bottom w:val="single" w:sz="18" w:space="1" w:color="auto"/>
                        </w:pBdr>
                        <w:jc w:val="center"/>
                      </w:pPr>
                      <w:permStart w:id="240131010" w:edGrp="everyone"/>
                      <w:proofErr w:type="spellStart"/>
                      <w:r>
                        <w:t>Општинска</w:t>
                      </w:r>
                      <w:proofErr w:type="spellEnd"/>
                      <w:r>
                        <w:t xml:space="preserve"> </w:t>
                      </w:r>
                      <w:proofErr w:type="spellStart"/>
                      <w:r>
                        <w:t>управа</w:t>
                      </w:r>
                      <w:proofErr w:type="spellEnd"/>
                      <w:r>
                        <w:t xml:space="preserve"> </w:t>
                      </w:r>
                      <w:proofErr w:type="spellStart"/>
                      <w:r>
                        <w:t>општине</w:t>
                      </w:r>
                      <w:proofErr w:type="spellEnd"/>
                      <w:r>
                        <w:rPr>
                          <w:lang w:val="sr-Cyrl-CS"/>
                        </w:rPr>
                        <w:t>Дољевац</w:t>
                      </w:r>
                      <w:permEnd w:id="240131010"/>
                    </w:p>
                    <w:p w14:paraId="5F47C322" w14:textId="77777777" w:rsidR="00C06FAB" w:rsidRPr="004F771F" w:rsidRDefault="00C06FAB" w:rsidP="00DE3B0A">
                      <w:pPr>
                        <w:pBdr>
                          <w:bottom w:val="single" w:sz="18" w:space="1" w:color="auto"/>
                        </w:pBdr>
                        <w:jc w:val="center"/>
                      </w:pPr>
                      <w:permStart w:id="587799107" w:edGrp="everyone"/>
                      <w:r w:rsidRPr="00F97C31">
                        <w:rPr>
                          <w:noProof/>
                        </w:rPr>
                        <w:drawing>
                          <wp:inline distT="0" distB="0" distL="0" distR="0" wp14:anchorId="37890E6A" wp14:editId="1FFAC5D6">
                            <wp:extent cx="2057400" cy="2057400"/>
                            <wp:effectExtent l="0" t="0" r="0" b="0"/>
                            <wp:docPr id="2464" name="Picture 2464" descr="D:\AAA PLANSKA AKTA i PTD\PGR Doljevac saglasnost\Plan\Grafika\DVG\Doljevac 1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AA PLANSKA AKTA i PTD\PGR Doljevac saglasnost\Plan\Grafika\DVG\Doljevac 1_(g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ermEnd w:id="587799107"/>
                    </w:p>
                  </w:txbxContent>
                </v:textbox>
                <w10:wrap type="square"/>
              </v:shape>
            </w:pict>
          </mc:Fallback>
        </mc:AlternateContent>
      </w:r>
    </w:p>
    <w:p w14:paraId="30D842FD" w14:textId="77777777" w:rsidR="00DE3B0A" w:rsidRPr="00617EEC" w:rsidRDefault="00DE3B0A" w:rsidP="00DE3B0A">
      <w:pPr>
        <w:pStyle w:val="Heading1"/>
        <w:rPr>
          <w:sz w:val="22"/>
          <w:szCs w:val="22"/>
        </w:rPr>
      </w:pPr>
      <w:r w:rsidRPr="00617EEC">
        <w:rPr>
          <w:sz w:val="22"/>
          <w:szCs w:val="22"/>
        </w:rPr>
        <w:t>КОНКУРСНА ДОКУМЕНТАЦИЈА</w:t>
      </w:r>
    </w:p>
    <w:p w14:paraId="738EB2A8" w14:textId="77777777" w:rsidR="00DE3B0A" w:rsidRPr="00617EEC" w:rsidRDefault="00DE3B0A" w:rsidP="00DE3B0A">
      <w:pPr>
        <w:jc w:val="center"/>
        <w:rPr>
          <w:b/>
          <w:sz w:val="22"/>
          <w:szCs w:val="22"/>
        </w:rPr>
      </w:pPr>
    </w:p>
    <w:p w14:paraId="4468D390" w14:textId="77777777" w:rsidR="00DE3B0A" w:rsidRPr="00617EEC" w:rsidRDefault="00DE3B0A" w:rsidP="00DE3B0A">
      <w:pPr>
        <w:jc w:val="center"/>
        <w:rPr>
          <w:b/>
          <w:sz w:val="22"/>
          <w:szCs w:val="22"/>
        </w:rPr>
      </w:pPr>
    </w:p>
    <w:p w14:paraId="048910F6" w14:textId="77777777" w:rsidR="00DE3B0A" w:rsidRPr="00617EEC" w:rsidRDefault="00F04D62" w:rsidP="00DE3B0A">
      <w:pPr>
        <w:jc w:val="center"/>
        <w:rPr>
          <w:b/>
          <w:sz w:val="22"/>
          <w:szCs w:val="22"/>
        </w:rPr>
      </w:pPr>
      <w:r w:rsidRPr="00617EEC">
        <w:rPr>
          <w:b/>
          <w:sz w:val="22"/>
          <w:szCs w:val="22"/>
        </w:rPr>
        <w:t xml:space="preserve">ЗА </w:t>
      </w:r>
      <w:r w:rsidR="00DE3B0A" w:rsidRPr="00617EEC">
        <w:rPr>
          <w:b/>
          <w:sz w:val="22"/>
          <w:szCs w:val="22"/>
        </w:rPr>
        <w:t xml:space="preserve">ЈАВНУ НАБАВКУ РАДОВА: </w:t>
      </w:r>
    </w:p>
    <w:p w14:paraId="195C5216" w14:textId="77777777" w:rsidR="00DE3B0A" w:rsidRPr="00617EEC" w:rsidRDefault="00DE3B0A" w:rsidP="00DE3B0A">
      <w:pPr>
        <w:jc w:val="center"/>
        <w:rPr>
          <w:b/>
          <w:sz w:val="22"/>
          <w:szCs w:val="22"/>
        </w:rPr>
      </w:pPr>
    </w:p>
    <w:p w14:paraId="3E7363F5" w14:textId="77777777" w:rsidR="00BE3926" w:rsidRPr="00617EEC" w:rsidRDefault="00BE3926" w:rsidP="00BE3926">
      <w:pPr>
        <w:pStyle w:val="ListParagraph"/>
        <w:widowControl w:val="0"/>
        <w:tabs>
          <w:tab w:val="left" w:pos="1440"/>
        </w:tabs>
        <w:spacing w:after="0" w:line="240" w:lineRule="auto"/>
        <w:ind w:left="450"/>
        <w:jc w:val="center"/>
        <w:rPr>
          <w:rFonts w:ascii="Times New Roman" w:hAnsi="Times New Roman"/>
          <w:b/>
        </w:rPr>
      </w:pPr>
      <w:r w:rsidRPr="00617EEC">
        <w:rPr>
          <w:rFonts w:ascii="Times New Roman" w:hAnsi="Times New Roman"/>
          <w:b/>
          <w:lang w:val="sr-Cyrl-RS"/>
        </w:rPr>
        <w:t>И</w:t>
      </w:r>
      <w:proofErr w:type="spellStart"/>
      <w:r w:rsidRPr="00617EEC">
        <w:rPr>
          <w:rFonts w:ascii="Times New Roman" w:hAnsi="Times New Roman"/>
          <w:b/>
        </w:rPr>
        <w:t>зградњ</w:t>
      </w:r>
      <w:proofErr w:type="spellEnd"/>
      <w:r w:rsidRPr="00617EEC">
        <w:rPr>
          <w:rFonts w:ascii="Times New Roman" w:hAnsi="Times New Roman"/>
          <w:b/>
          <w:lang w:val="sr-Cyrl-RS"/>
        </w:rPr>
        <w:t>а</w:t>
      </w:r>
      <w:r w:rsidRPr="00617EEC">
        <w:rPr>
          <w:rFonts w:ascii="Times New Roman" w:hAnsi="Times New Roman"/>
          <w:b/>
        </w:rPr>
        <w:t xml:space="preserve"> </w:t>
      </w:r>
      <w:proofErr w:type="spellStart"/>
      <w:r w:rsidRPr="00617EEC">
        <w:rPr>
          <w:rFonts w:ascii="Times New Roman" w:hAnsi="Times New Roman"/>
          <w:b/>
        </w:rPr>
        <w:t>пратећих</w:t>
      </w:r>
      <w:proofErr w:type="spellEnd"/>
      <w:r w:rsidRPr="00617EEC">
        <w:rPr>
          <w:rFonts w:ascii="Times New Roman" w:hAnsi="Times New Roman"/>
          <w:b/>
        </w:rPr>
        <w:t xml:space="preserve"> </w:t>
      </w:r>
      <w:proofErr w:type="spellStart"/>
      <w:r w:rsidRPr="00617EEC">
        <w:rPr>
          <w:rFonts w:ascii="Times New Roman" w:hAnsi="Times New Roman"/>
          <w:b/>
        </w:rPr>
        <w:t>садржаја</w:t>
      </w:r>
      <w:proofErr w:type="spellEnd"/>
      <w:r w:rsidRPr="00617EEC">
        <w:rPr>
          <w:rFonts w:ascii="Times New Roman" w:hAnsi="Times New Roman"/>
          <w:b/>
        </w:rPr>
        <w:t xml:space="preserve"> </w:t>
      </w:r>
      <w:proofErr w:type="spellStart"/>
      <w:r w:rsidRPr="00617EEC">
        <w:rPr>
          <w:rFonts w:ascii="Times New Roman" w:hAnsi="Times New Roman"/>
          <w:b/>
        </w:rPr>
        <w:t>за</w:t>
      </w:r>
      <w:proofErr w:type="spellEnd"/>
      <w:r w:rsidRPr="00617EEC">
        <w:rPr>
          <w:rFonts w:ascii="Times New Roman" w:hAnsi="Times New Roman"/>
          <w:b/>
        </w:rPr>
        <w:t xml:space="preserve"> </w:t>
      </w:r>
      <w:proofErr w:type="spellStart"/>
      <w:r w:rsidRPr="00617EEC">
        <w:rPr>
          <w:rFonts w:ascii="Times New Roman" w:hAnsi="Times New Roman"/>
          <w:b/>
        </w:rPr>
        <w:t>кориснике</w:t>
      </w:r>
      <w:proofErr w:type="spellEnd"/>
      <w:r w:rsidRPr="00617EEC">
        <w:rPr>
          <w:rFonts w:ascii="Times New Roman" w:hAnsi="Times New Roman"/>
          <w:b/>
        </w:rPr>
        <w:t xml:space="preserve"> </w:t>
      </w:r>
      <w:proofErr w:type="spellStart"/>
      <w:r w:rsidRPr="00617EEC">
        <w:rPr>
          <w:rFonts w:ascii="Times New Roman" w:hAnsi="Times New Roman"/>
          <w:b/>
        </w:rPr>
        <w:t>аутопута</w:t>
      </w:r>
      <w:proofErr w:type="spellEnd"/>
      <w:r w:rsidRPr="00617EEC">
        <w:rPr>
          <w:rFonts w:ascii="Times New Roman" w:hAnsi="Times New Roman"/>
          <w:b/>
        </w:rPr>
        <w:t xml:space="preserve">- </w:t>
      </w:r>
      <w:proofErr w:type="spellStart"/>
      <w:r w:rsidRPr="00617EEC">
        <w:rPr>
          <w:rFonts w:ascii="Times New Roman" w:hAnsi="Times New Roman"/>
          <w:b/>
        </w:rPr>
        <w:t>основни</w:t>
      </w:r>
      <w:proofErr w:type="spellEnd"/>
      <w:r w:rsidRPr="00617EEC">
        <w:rPr>
          <w:rFonts w:ascii="Times New Roman" w:hAnsi="Times New Roman"/>
          <w:b/>
        </w:rPr>
        <w:t xml:space="preserve"> </w:t>
      </w:r>
      <w:proofErr w:type="spellStart"/>
      <w:r w:rsidRPr="00617EEC">
        <w:rPr>
          <w:rFonts w:ascii="Times New Roman" w:hAnsi="Times New Roman"/>
          <w:b/>
        </w:rPr>
        <w:t>садржај</w:t>
      </w:r>
      <w:proofErr w:type="spellEnd"/>
      <w:r w:rsidRPr="00617EEC">
        <w:rPr>
          <w:rFonts w:ascii="Times New Roman" w:hAnsi="Times New Roman"/>
          <w:b/>
        </w:rPr>
        <w:t xml:space="preserve"> </w:t>
      </w:r>
      <w:proofErr w:type="spellStart"/>
      <w:r w:rsidRPr="00617EEC">
        <w:rPr>
          <w:rFonts w:ascii="Times New Roman" w:hAnsi="Times New Roman"/>
          <w:b/>
        </w:rPr>
        <w:t>паркиралишта</w:t>
      </w:r>
      <w:proofErr w:type="spellEnd"/>
      <w:r w:rsidRPr="00617EEC">
        <w:rPr>
          <w:rFonts w:ascii="Times New Roman" w:hAnsi="Times New Roman"/>
          <w:b/>
        </w:rPr>
        <w:t xml:space="preserve"> </w:t>
      </w:r>
      <w:proofErr w:type="spellStart"/>
      <w:r w:rsidRPr="00617EEC">
        <w:rPr>
          <w:rFonts w:ascii="Times New Roman" w:hAnsi="Times New Roman"/>
          <w:b/>
        </w:rPr>
        <w:t>са</w:t>
      </w:r>
      <w:proofErr w:type="spellEnd"/>
      <w:r w:rsidRPr="00617EEC">
        <w:rPr>
          <w:rFonts w:ascii="Times New Roman" w:hAnsi="Times New Roman"/>
          <w:b/>
        </w:rPr>
        <w:t xml:space="preserve">  </w:t>
      </w:r>
      <w:proofErr w:type="spellStart"/>
      <w:r w:rsidRPr="00617EEC">
        <w:rPr>
          <w:rFonts w:ascii="Times New Roman" w:hAnsi="Times New Roman"/>
          <w:b/>
        </w:rPr>
        <w:t>припадајућом</w:t>
      </w:r>
      <w:proofErr w:type="spellEnd"/>
      <w:r w:rsidRPr="00617EEC">
        <w:rPr>
          <w:rFonts w:ascii="Times New Roman" w:hAnsi="Times New Roman"/>
          <w:b/>
        </w:rPr>
        <w:t xml:space="preserve"> </w:t>
      </w:r>
      <w:proofErr w:type="spellStart"/>
      <w:r w:rsidRPr="00617EEC">
        <w:rPr>
          <w:rFonts w:ascii="Times New Roman" w:hAnsi="Times New Roman"/>
          <w:b/>
        </w:rPr>
        <w:t>инфраструктуром</w:t>
      </w:r>
      <w:proofErr w:type="spellEnd"/>
      <w:r w:rsidRPr="00617EEC">
        <w:rPr>
          <w:rFonts w:ascii="Times New Roman" w:hAnsi="Times New Roman"/>
          <w:b/>
        </w:rPr>
        <w:t xml:space="preserve">,  </w:t>
      </w:r>
      <w:proofErr w:type="spellStart"/>
      <w:r w:rsidRPr="00617EEC">
        <w:rPr>
          <w:rFonts w:ascii="Times New Roman" w:hAnsi="Times New Roman"/>
          <w:b/>
        </w:rPr>
        <w:t>на</w:t>
      </w:r>
      <w:proofErr w:type="spellEnd"/>
      <w:r w:rsidRPr="00617EEC">
        <w:rPr>
          <w:rFonts w:ascii="Times New Roman" w:hAnsi="Times New Roman"/>
          <w:b/>
        </w:rPr>
        <w:t xml:space="preserve"> </w:t>
      </w:r>
      <w:r w:rsidRPr="00617EEC">
        <w:rPr>
          <w:rFonts w:ascii="Times New Roman" w:hAnsi="Times New Roman"/>
          <w:b/>
          <w:lang w:val="sr-Cyrl-RS"/>
        </w:rPr>
        <w:t xml:space="preserve">катастарској </w:t>
      </w:r>
      <w:proofErr w:type="spellStart"/>
      <w:r w:rsidRPr="00617EEC">
        <w:rPr>
          <w:rFonts w:ascii="Times New Roman" w:hAnsi="Times New Roman"/>
          <w:b/>
        </w:rPr>
        <w:t>парцели</w:t>
      </w:r>
      <w:proofErr w:type="spellEnd"/>
      <w:r w:rsidRPr="00617EEC">
        <w:rPr>
          <w:rFonts w:ascii="Times New Roman" w:hAnsi="Times New Roman"/>
          <w:b/>
        </w:rPr>
        <w:t xml:space="preserve"> </w:t>
      </w:r>
      <w:proofErr w:type="spellStart"/>
      <w:r w:rsidRPr="00617EEC">
        <w:rPr>
          <w:rFonts w:ascii="Times New Roman" w:hAnsi="Times New Roman"/>
          <w:b/>
        </w:rPr>
        <w:t>број</w:t>
      </w:r>
      <w:proofErr w:type="spellEnd"/>
      <w:r w:rsidRPr="00617EEC">
        <w:rPr>
          <w:rFonts w:ascii="Times New Roman" w:hAnsi="Times New Roman"/>
          <w:b/>
        </w:rPr>
        <w:t xml:space="preserve"> 4553 КО </w:t>
      </w:r>
      <w:proofErr w:type="spellStart"/>
      <w:r w:rsidRPr="00617EEC">
        <w:rPr>
          <w:rFonts w:ascii="Times New Roman" w:hAnsi="Times New Roman"/>
          <w:b/>
        </w:rPr>
        <w:t>Кочане</w:t>
      </w:r>
      <w:proofErr w:type="spellEnd"/>
      <w:r w:rsidRPr="00617EEC">
        <w:rPr>
          <w:rFonts w:ascii="Times New Roman" w:hAnsi="Times New Roman"/>
          <w:b/>
        </w:rPr>
        <w:t xml:space="preserve">, </w:t>
      </w:r>
      <w:proofErr w:type="spellStart"/>
      <w:r w:rsidRPr="00617EEC">
        <w:rPr>
          <w:rFonts w:ascii="Times New Roman" w:hAnsi="Times New Roman"/>
          <w:b/>
        </w:rPr>
        <w:t>на</w:t>
      </w:r>
      <w:proofErr w:type="spellEnd"/>
      <w:r w:rsidRPr="00617EEC">
        <w:rPr>
          <w:rFonts w:ascii="Times New Roman" w:hAnsi="Times New Roman"/>
          <w:b/>
        </w:rPr>
        <w:t xml:space="preserve"> </w:t>
      </w:r>
      <w:proofErr w:type="spellStart"/>
      <w:r w:rsidRPr="00617EEC">
        <w:rPr>
          <w:rFonts w:ascii="Times New Roman" w:hAnsi="Times New Roman"/>
          <w:b/>
        </w:rPr>
        <w:t>државном</w:t>
      </w:r>
      <w:proofErr w:type="spellEnd"/>
      <w:r w:rsidRPr="00617EEC">
        <w:rPr>
          <w:rFonts w:ascii="Times New Roman" w:hAnsi="Times New Roman"/>
          <w:b/>
        </w:rPr>
        <w:t xml:space="preserve"> </w:t>
      </w:r>
      <w:proofErr w:type="spellStart"/>
      <w:r w:rsidRPr="00617EEC">
        <w:rPr>
          <w:rFonts w:ascii="Times New Roman" w:hAnsi="Times New Roman"/>
          <w:b/>
        </w:rPr>
        <w:t>путу</w:t>
      </w:r>
      <w:proofErr w:type="spellEnd"/>
      <w:r w:rsidRPr="00617EEC">
        <w:rPr>
          <w:rFonts w:ascii="Times New Roman" w:hAnsi="Times New Roman"/>
          <w:b/>
        </w:rPr>
        <w:t xml:space="preserve"> IА </w:t>
      </w:r>
      <w:proofErr w:type="spellStart"/>
      <w:r w:rsidRPr="00617EEC">
        <w:rPr>
          <w:rFonts w:ascii="Times New Roman" w:hAnsi="Times New Roman"/>
          <w:b/>
        </w:rPr>
        <w:t>реда</w:t>
      </w:r>
      <w:proofErr w:type="spellEnd"/>
      <w:r w:rsidRPr="00617EEC">
        <w:rPr>
          <w:rFonts w:ascii="Times New Roman" w:hAnsi="Times New Roman"/>
          <w:b/>
        </w:rPr>
        <w:t xml:space="preserve"> </w:t>
      </w:r>
      <w:proofErr w:type="spellStart"/>
      <w:r w:rsidRPr="00617EEC">
        <w:rPr>
          <w:rFonts w:ascii="Times New Roman" w:hAnsi="Times New Roman"/>
          <w:b/>
        </w:rPr>
        <w:t>број</w:t>
      </w:r>
      <w:proofErr w:type="spellEnd"/>
      <w:r w:rsidRPr="00617EEC">
        <w:rPr>
          <w:rFonts w:ascii="Times New Roman" w:hAnsi="Times New Roman"/>
          <w:b/>
        </w:rPr>
        <w:t xml:space="preserve"> 1  ( Е-75) </w:t>
      </w:r>
      <w:proofErr w:type="spellStart"/>
      <w:r w:rsidRPr="00617EEC">
        <w:rPr>
          <w:rFonts w:ascii="Times New Roman" w:hAnsi="Times New Roman"/>
          <w:b/>
        </w:rPr>
        <w:t>са</w:t>
      </w:r>
      <w:proofErr w:type="spellEnd"/>
      <w:r w:rsidRPr="00617EEC">
        <w:rPr>
          <w:rFonts w:ascii="Times New Roman" w:hAnsi="Times New Roman"/>
          <w:b/>
        </w:rPr>
        <w:t xml:space="preserve"> </w:t>
      </w:r>
      <w:proofErr w:type="spellStart"/>
      <w:r w:rsidRPr="00617EEC">
        <w:rPr>
          <w:rFonts w:ascii="Times New Roman" w:hAnsi="Times New Roman"/>
          <w:b/>
        </w:rPr>
        <w:t>леве</w:t>
      </w:r>
      <w:proofErr w:type="spellEnd"/>
      <w:r w:rsidRPr="00617EEC">
        <w:rPr>
          <w:rFonts w:ascii="Times New Roman" w:hAnsi="Times New Roman"/>
          <w:b/>
        </w:rPr>
        <w:t xml:space="preserve"> </w:t>
      </w:r>
      <w:proofErr w:type="spellStart"/>
      <w:r w:rsidRPr="00617EEC">
        <w:rPr>
          <w:rFonts w:ascii="Times New Roman" w:hAnsi="Times New Roman"/>
          <w:b/>
        </w:rPr>
        <w:t>стране</w:t>
      </w:r>
      <w:proofErr w:type="spellEnd"/>
      <w:r w:rsidRPr="00617EEC">
        <w:rPr>
          <w:rFonts w:ascii="Times New Roman" w:hAnsi="Times New Roman"/>
          <w:b/>
        </w:rPr>
        <w:t xml:space="preserve"> у </w:t>
      </w:r>
      <w:r w:rsidRPr="00617EEC">
        <w:rPr>
          <w:rFonts w:ascii="Times New Roman" w:hAnsi="Times New Roman"/>
          <w:b/>
          <w:lang w:val="sr-Cyrl-RS"/>
        </w:rPr>
        <w:t xml:space="preserve"> </w:t>
      </w:r>
      <w:proofErr w:type="spellStart"/>
      <w:r w:rsidRPr="00617EEC">
        <w:rPr>
          <w:rFonts w:ascii="Times New Roman" w:hAnsi="Times New Roman"/>
          <w:b/>
        </w:rPr>
        <w:t>правцу</w:t>
      </w:r>
      <w:proofErr w:type="spellEnd"/>
      <w:r w:rsidRPr="00617EEC">
        <w:rPr>
          <w:rFonts w:ascii="Times New Roman" w:hAnsi="Times New Roman"/>
          <w:b/>
        </w:rPr>
        <w:t xml:space="preserve"> </w:t>
      </w:r>
      <w:proofErr w:type="spellStart"/>
      <w:r w:rsidRPr="00617EEC">
        <w:rPr>
          <w:rFonts w:ascii="Times New Roman" w:hAnsi="Times New Roman"/>
          <w:b/>
        </w:rPr>
        <w:t>раста</w:t>
      </w:r>
      <w:proofErr w:type="spellEnd"/>
      <w:r w:rsidRPr="00617EEC">
        <w:rPr>
          <w:rFonts w:ascii="Times New Roman" w:hAnsi="Times New Roman"/>
          <w:b/>
        </w:rPr>
        <w:t xml:space="preserve"> </w:t>
      </w:r>
      <w:proofErr w:type="spellStart"/>
      <w:r w:rsidRPr="00617EEC">
        <w:rPr>
          <w:rFonts w:ascii="Times New Roman" w:hAnsi="Times New Roman"/>
          <w:b/>
        </w:rPr>
        <w:t>стационаже</w:t>
      </w:r>
      <w:proofErr w:type="spellEnd"/>
      <w:r w:rsidRPr="00617EEC">
        <w:rPr>
          <w:rFonts w:ascii="Times New Roman" w:hAnsi="Times New Roman"/>
          <w:b/>
          <w:lang w:val="sr-Cyrl-RS"/>
        </w:rPr>
        <w:t xml:space="preserve">, </w:t>
      </w:r>
      <w:r w:rsidRPr="00617EEC">
        <w:rPr>
          <w:rFonts w:ascii="Times New Roman" w:hAnsi="Times New Roman"/>
          <w:b/>
        </w:rPr>
        <w:t>ЈН</w:t>
      </w:r>
      <w:r w:rsidRPr="00617EEC">
        <w:rPr>
          <w:rFonts w:ascii="Times New Roman" w:hAnsi="Times New Roman"/>
          <w:b/>
          <w:lang w:val="sr-Cyrl-RS"/>
        </w:rPr>
        <w:t xml:space="preserve"> </w:t>
      </w:r>
      <w:r w:rsidRPr="00617EEC">
        <w:rPr>
          <w:rFonts w:ascii="Times New Roman" w:hAnsi="Times New Roman"/>
          <w:b/>
        </w:rPr>
        <w:t>БРОЈ</w:t>
      </w:r>
      <w:r w:rsidRPr="00617EEC">
        <w:rPr>
          <w:rFonts w:ascii="Times New Roman" w:hAnsi="Times New Roman"/>
        </w:rPr>
        <w:t xml:space="preserve">: </w:t>
      </w:r>
      <w:r w:rsidRPr="00617EEC">
        <w:rPr>
          <w:rFonts w:ascii="Times New Roman" w:hAnsi="Times New Roman"/>
          <w:b/>
          <w:color w:val="000000"/>
        </w:rPr>
        <w:t>404-2-62/2020-03</w:t>
      </w:r>
    </w:p>
    <w:p w14:paraId="0FD49203" w14:textId="77777777" w:rsidR="00DE3B0A" w:rsidRPr="00617EEC" w:rsidRDefault="00DE3B0A" w:rsidP="00DE3B0A">
      <w:pPr>
        <w:jc w:val="center"/>
        <w:rPr>
          <w:b/>
          <w:sz w:val="22"/>
          <w:szCs w:val="22"/>
        </w:rPr>
      </w:pPr>
    </w:p>
    <w:p w14:paraId="68F227DF" w14:textId="77777777" w:rsidR="00DE3B0A" w:rsidRPr="00617EEC" w:rsidRDefault="00DE3B0A" w:rsidP="00DE3B0A">
      <w:pPr>
        <w:autoSpaceDE w:val="0"/>
        <w:autoSpaceDN w:val="0"/>
        <w:adjustRightInd w:val="0"/>
        <w:ind w:firstLine="420"/>
        <w:jc w:val="center"/>
        <w:rPr>
          <w:b/>
          <w:sz w:val="22"/>
          <w:szCs w:val="22"/>
        </w:rPr>
      </w:pPr>
      <w:proofErr w:type="spellStart"/>
      <w:r w:rsidRPr="00617EEC">
        <w:rPr>
          <w:b/>
          <w:sz w:val="22"/>
          <w:szCs w:val="22"/>
        </w:rPr>
        <w:t>Ознака</w:t>
      </w:r>
      <w:proofErr w:type="spellEnd"/>
      <w:r w:rsidRPr="00617EEC">
        <w:rPr>
          <w:b/>
          <w:sz w:val="22"/>
          <w:szCs w:val="22"/>
        </w:rPr>
        <w:t xml:space="preserve"> </w:t>
      </w:r>
      <w:proofErr w:type="spellStart"/>
      <w:r w:rsidRPr="00617EEC">
        <w:rPr>
          <w:b/>
          <w:sz w:val="22"/>
          <w:szCs w:val="22"/>
        </w:rPr>
        <w:t>из</w:t>
      </w:r>
      <w:proofErr w:type="spellEnd"/>
      <w:r w:rsidRPr="00617EEC">
        <w:rPr>
          <w:b/>
          <w:sz w:val="22"/>
          <w:szCs w:val="22"/>
        </w:rPr>
        <w:t xml:space="preserve"> </w:t>
      </w:r>
      <w:proofErr w:type="spellStart"/>
      <w:r w:rsidRPr="00617EEC">
        <w:rPr>
          <w:b/>
          <w:sz w:val="22"/>
          <w:szCs w:val="22"/>
        </w:rPr>
        <w:t>Општег</w:t>
      </w:r>
      <w:proofErr w:type="spellEnd"/>
      <w:r w:rsidRPr="00617EEC">
        <w:rPr>
          <w:b/>
          <w:sz w:val="22"/>
          <w:szCs w:val="22"/>
        </w:rPr>
        <w:t xml:space="preserve"> </w:t>
      </w:r>
      <w:proofErr w:type="spellStart"/>
      <w:r w:rsidRPr="00617EEC">
        <w:rPr>
          <w:b/>
          <w:sz w:val="22"/>
          <w:szCs w:val="22"/>
        </w:rPr>
        <w:t>речника</w:t>
      </w:r>
      <w:proofErr w:type="spellEnd"/>
      <w:r w:rsidRPr="00617EEC">
        <w:rPr>
          <w:b/>
          <w:sz w:val="22"/>
          <w:szCs w:val="22"/>
        </w:rPr>
        <w:t xml:space="preserve"> </w:t>
      </w:r>
      <w:proofErr w:type="spellStart"/>
      <w:r w:rsidRPr="00617EEC">
        <w:rPr>
          <w:b/>
          <w:sz w:val="22"/>
          <w:szCs w:val="22"/>
        </w:rPr>
        <w:t>набавке</w:t>
      </w:r>
      <w:proofErr w:type="spellEnd"/>
      <w:r w:rsidRPr="00617EEC">
        <w:rPr>
          <w:b/>
          <w:sz w:val="22"/>
          <w:szCs w:val="22"/>
        </w:rPr>
        <w:t>:</w:t>
      </w:r>
    </w:p>
    <w:p w14:paraId="231EC068" w14:textId="74AEBA77" w:rsidR="00DE3B0A" w:rsidRPr="00617EEC" w:rsidRDefault="00BE3926" w:rsidP="00DE3B0A">
      <w:pPr>
        <w:jc w:val="center"/>
        <w:rPr>
          <w:b/>
          <w:sz w:val="22"/>
          <w:szCs w:val="22"/>
        </w:rPr>
      </w:pPr>
      <w:r w:rsidRPr="00617EEC">
        <w:rPr>
          <w:b/>
          <w:color w:val="FF0000"/>
          <w:sz w:val="22"/>
          <w:szCs w:val="22"/>
        </w:rPr>
        <w:t xml:space="preserve">45220000-5  </w:t>
      </w:r>
      <w:proofErr w:type="spellStart"/>
      <w:r w:rsidRPr="00617EEC">
        <w:rPr>
          <w:b/>
          <w:color w:val="FF0000"/>
          <w:sz w:val="22"/>
          <w:szCs w:val="22"/>
        </w:rPr>
        <w:t>Радови</w:t>
      </w:r>
      <w:proofErr w:type="spellEnd"/>
      <w:r w:rsidRPr="00617EEC">
        <w:rPr>
          <w:b/>
          <w:color w:val="FF0000"/>
          <w:sz w:val="22"/>
          <w:szCs w:val="22"/>
        </w:rPr>
        <w:t xml:space="preserve"> </w:t>
      </w:r>
      <w:proofErr w:type="spellStart"/>
      <w:r w:rsidRPr="00617EEC">
        <w:rPr>
          <w:b/>
          <w:color w:val="FF0000"/>
          <w:sz w:val="22"/>
          <w:szCs w:val="22"/>
        </w:rPr>
        <w:t>на</w:t>
      </w:r>
      <w:proofErr w:type="spellEnd"/>
      <w:r w:rsidRPr="00617EEC">
        <w:rPr>
          <w:b/>
          <w:color w:val="FF0000"/>
          <w:sz w:val="22"/>
          <w:szCs w:val="22"/>
        </w:rPr>
        <w:t xml:space="preserve"> </w:t>
      </w:r>
      <w:proofErr w:type="spellStart"/>
      <w:r w:rsidRPr="00617EEC">
        <w:rPr>
          <w:b/>
          <w:color w:val="FF0000"/>
          <w:sz w:val="22"/>
          <w:szCs w:val="22"/>
        </w:rPr>
        <w:t>нискоградњи</w:t>
      </w:r>
      <w:proofErr w:type="spellEnd"/>
      <w:r w:rsidRPr="00617EEC">
        <w:rPr>
          <w:b/>
          <w:color w:val="FF0000"/>
          <w:sz w:val="22"/>
          <w:szCs w:val="22"/>
        </w:rPr>
        <w:t xml:space="preserve"> и </w:t>
      </w:r>
      <w:proofErr w:type="spellStart"/>
      <w:r w:rsidRPr="00617EEC">
        <w:rPr>
          <w:b/>
          <w:color w:val="FF0000"/>
          <w:sz w:val="22"/>
          <w:szCs w:val="22"/>
        </w:rPr>
        <w:t>радови</w:t>
      </w:r>
      <w:proofErr w:type="spellEnd"/>
      <w:r w:rsidRPr="00617EEC">
        <w:rPr>
          <w:b/>
          <w:color w:val="FF0000"/>
          <w:sz w:val="22"/>
          <w:szCs w:val="22"/>
        </w:rPr>
        <w:t xml:space="preserve"> </w:t>
      </w:r>
      <w:proofErr w:type="spellStart"/>
      <w:r w:rsidRPr="00617EEC">
        <w:rPr>
          <w:b/>
          <w:color w:val="FF0000"/>
          <w:sz w:val="22"/>
          <w:szCs w:val="22"/>
        </w:rPr>
        <w:t>на</w:t>
      </w:r>
      <w:proofErr w:type="spellEnd"/>
      <w:r w:rsidRPr="00617EEC">
        <w:rPr>
          <w:b/>
          <w:color w:val="FF0000"/>
          <w:sz w:val="22"/>
          <w:szCs w:val="22"/>
        </w:rPr>
        <w:t xml:space="preserve"> </w:t>
      </w:r>
      <w:proofErr w:type="spellStart"/>
      <w:r w:rsidRPr="00617EEC">
        <w:rPr>
          <w:b/>
          <w:color w:val="FF0000"/>
          <w:sz w:val="22"/>
          <w:szCs w:val="22"/>
        </w:rPr>
        <w:t>високоградњи</w:t>
      </w:r>
      <w:proofErr w:type="spellEnd"/>
    </w:p>
    <w:p w14:paraId="6DC81EE9" w14:textId="77777777" w:rsidR="00DE3B0A" w:rsidRPr="00617EEC" w:rsidRDefault="00DE3B0A" w:rsidP="00DE3B0A">
      <w:pPr>
        <w:jc w:val="center"/>
        <w:rPr>
          <w:b/>
          <w:sz w:val="22"/>
          <w:szCs w:val="22"/>
        </w:rPr>
      </w:pPr>
    </w:p>
    <w:p w14:paraId="3156B546" w14:textId="77777777" w:rsidR="00DE3B0A" w:rsidRPr="00617EEC" w:rsidRDefault="00F04D62" w:rsidP="00DE3B0A">
      <w:pPr>
        <w:jc w:val="center"/>
        <w:rPr>
          <w:b/>
          <w:sz w:val="22"/>
          <w:szCs w:val="22"/>
        </w:rPr>
      </w:pPr>
      <w:r w:rsidRPr="00617EEC">
        <w:rPr>
          <w:b/>
          <w:sz w:val="22"/>
          <w:szCs w:val="22"/>
        </w:rPr>
        <w:t xml:space="preserve">ОТВОРЕНИ </w:t>
      </w:r>
      <w:r w:rsidR="00DE3B0A" w:rsidRPr="00617EEC">
        <w:rPr>
          <w:b/>
          <w:sz w:val="22"/>
          <w:szCs w:val="22"/>
        </w:rPr>
        <w:t>ПОСТУПАК</w:t>
      </w:r>
    </w:p>
    <w:p w14:paraId="6675162B" w14:textId="77777777" w:rsidR="00DE3B0A" w:rsidRPr="00617EEC" w:rsidRDefault="00DE3B0A" w:rsidP="00DE3B0A">
      <w:pPr>
        <w:jc w:val="center"/>
        <w:rPr>
          <w:b/>
          <w:sz w:val="22"/>
          <w:szCs w:val="22"/>
        </w:rPr>
      </w:pPr>
    </w:p>
    <w:p w14:paraId="34E0645C" w14:textId="5A1F9FD6" w:rsidR="00DE3B0A" w:rsidRPr="00617EEC" w:rsidRDefault="00DE3B0A" w:rsidP="00DE3B0A">
      <w:pPr>
        <w:jc w:val="center"/>
        <w:rPr>
          <w:sz w:val="22"/>
          <w:szCs w:val="22"/>
        </w:rPr>
      </w:pPr>
      <w:r w:rsidRPr="00617EEC">
        <w:rPr>
          <w:sz w:val="22"/>
          <w:szCs w:val="22"/>
        </w:rPr>
        <w:t xml:space="preserve">БРОЈ ЈАВНЕ НАБАВКЕ:  </w:t>
      </w:r>
      <w:r w:rsidR="001B5DC4" w:rsidRPr="00617EEC">
        <w:rPr>
          <w:b/>
          <w:sz w:val="22"/>
          <w:szCs w:val="22"/>
        </w:rPr>
        <w:t>404-2-62/2020-03</w:t>
      </w:r>
    </w:p>
    <w:p w14:paraId="1F76F71D" w14:textId="77777777" w:rsidR="00DE3B0A" w:rsidRPr="00617EEC" w:rsidRDefault="00DE3B0A" w:rsidP="00DE3B0A">
      <w:pPr>
        <w:jc w:val="center"/>
        <w:rPr>
          <w:sz w:val="22"/>
          <w:szCs w:val="22"/>
        </w:rPr>
      </w:pPr>
    </w:p>
    <w:p w14:paraId="31F2D746" w14:textId="46508EE9" w:rsidR="00DE3B0A" w:rsidRPr="00617EEC" w:rsidRDefault="00DE3B0A" w:rsidP="00DE3B0A">
      <w:pPr>
        <w:jc w:val="center"/>
        <w:rPr>
          <w:sz w:val="22"/>
          <w:szCs w:val="22"/>
        </w:rPr>
      </w:pPr>
      <w:r w:rsidRPr="00617EEC">
        <w:rPr>
          <w:sz w:val="22"/>
          <w:szCs w:val="22"/>
        </w:rPr>
        <w:t xml:space="preserve">УКУПАН БРОЈ СТРАНА: </w:t>
      </w:r>
      <w:r w:rsidR="00A576CD">
        <w:rPr>
          <w:b/>
          <w:color w:val="FF0000"/>
          <w:sz w:val="22"/>
          <w:szCs w:val="22"/>
        </w:rPr>
        <w:t>9</w:t>
      </w:r>
      <w:r w:rsidR="00E71C8B" w:rsidRPr="00617EEC">
        <w:rPr>
          <w:b/>
          <w:color w:val="FF0000"/>
          <w:sz w:val="22"/>
          <w:szCs w:val="22"/>
          <w:lang w:val="sr-Cyrl-RS"/>
        </w:rPr>
        <w:t>7</w:t>
      </w:r>
    </w:p>
    <w:p w14:paraId="4C3953B3" w14:textId="77777777" w:rsidR="00DE3B0A" w:rsidRPr="00617EEC" w:rsidRDefault="00DE3B0A" w:rsidP="00DE3B0A">
      <w:pPr>
        <w:jc w:val="center"/>
        <w:rPr>
          <w:sz w:val="22"/>
          <w:szCs w:val="22"/>
        </w:rPr>
      </w:pPr>
    </w:p>
    <w:p w14:paraId="4E4CC781" w14:textId="77777777" w:rsidR="00DE3B0A" w:rsidRPr="00617EEC" w:rsidRDefault="00DE3B0A" w:rsidP="00DE3B0A">
      <w:pPr>
        <w:jc w:val="center"/>
        <w:rPr>
          <w:sz w:val="22"/>
          <w:szCs w:val="22"/>
        </w:rPr>
      </w:pPr>
    </w:p>
    <w:p w14:paraId="728E72A8" w14:textId="77777777" w:rsidR="00DE3B0A" w:rsidRPr="00617EEC" w:rsidRDefault="00DE3B0A" w:rsidP="00DE3B0A">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DE3B0A" w:rsidRPr="00617EEC" w14:paraId="636E3F83" w14:textId="77777777" w:rsidTr="000C6114">
        <w:tc>
          <w:tcPr>
            <w:tcW w:w="4644" w:type="dxa"/>
            <w:shd w:val="clear" w:color="auto" w:fill="auto"/>
          </w:tcPr>
          <w:p w14:paraId="5DD18C38" w14:textId="77777777" w:rsidR="00DE3B0A" w:rsidRPr="00617EEC" w:rsidRDefault="00DE3B0A" w:rsidP="000C6114">
            <w:pPr>
              <w:jc w:val="center"/>
              <w:rPr>
                <w:sz w:val="22"/>
                <w:szCs w:val="22"/>
              </w:rPr>
            </w:pPr>
          </w:p>
          <w:p w14:paraId="4AFD1D7B" w14:textId="77777777" w:rsidR="00DE3B0A" w:rsidRPr="00617EEC" w:rsidRDefault="00DE3B0A" w:rsidP="000C6114">
            <w:pPr>
              <w:jc w:val="center"/>
              <w:rPr>
                <w:b/>
                <w:i/>
                <w:sz w:val="22"/>
                <w:szCs w:val="22"/>
              </w:rPr>
            </w:pPr>
            <w:proofErr w:type="spellStart"/>
            <w:r w:rsidRPr="00617EEC">
              <w:rPr>
                <w:b/>
                <w:i/>
                <w:sz w:val="22"/>
                <w:szCs w:val="22"/>
              </w:rPr>
              <w:t>Рок</w:t>
            </w:r>
            <w:proofErr w:type="spellEnd"/>
            <w:r w:rsidRPr="00617EEC">
              <w:rPr>
                <w:b/>
                <w:i/>
                <w:sz w:val="22"/>
                <w:szCs w:val="22"/>
              </w:rPr>
              <w:t xml:space="preserve"> </w:t>
            </w:r>
            <w:proofErr w:type="spellStart"/>
            <w:r w:rsidRPr="00617EEC">
              <w:rPr>
                <w:b/>
                <w:i/>
                <w:sz w:val="22"/>
                <w:szCs w:val="22"/>
              </w:rPr>
              <w:t>за</w:t>
            </w:r>
            <w:proofErr w:type="spellEnd"/>
            <w:r w:rsidRPr="00617EEC">
              <w:rPr>
                <w:b/>
                <w:i/>
                <w:sz w:val="22"/>
                <w:szCs w:val="22"/>
              </w:rPr>
              <w:t xml:space="preserve"> </w:t>
            </w:r>
            <w:proofErr w:type="spellStart"/>
            <w:r w:rsidRPr="00617EEC">
              <w:rPr>
                <w:b/>
                <w:i/>
                <w:sz w:val="22"/>
                <w:szCs w:val="22"/>
              </w:rPr>
              <w:t>достављање</w:t>
            </w:r>
            <w:proofErr w:type="spellEnd"/>
            <w:r w:rsidRPr="00617EEC">
              <w:rPr>
                <w:b/>
                <w:i/>
                <w:sz w:val="22"/>
                <w:szCs w:val="22"/>
              </w:rPr>
              <w:t xml:space="preserve"> </w:t>
            </w:r>
            <w:proofErr w:type="spellStart"/>
            <w:r w:rsidRPr="00617EEC">
              <w:rPr>
                <w:b/>
                <w:i/>
                <w:sz w:val="22"/>
                <w:szCs w:val="22"/>
              </w:rPr>
              <w:t>понуда</w:t>
            </w:r>
            <w:proofErr w:type="spellEnd"/>
          </w:p>
          <w:p w14:paraId="6B60C90E" w14:textId="77777777" w:rsidR="00DE3B0A" w:rsidRPr="00617EEC" w:rsidRDefault="00DE3B0A" w:rsidP="000C6114">
            <w:pPr>
              <w:jc w:val="center"/>
              <w:rPr>
                <w:sz w:val="22"/>
                <w:szCs w:val="22"/>
              </w:rPr>
            </w:pPr>
          </w:p>
        </w:tc>
        <w:tc>
          <w:tcPr>
            <w:tcW w:w="4644" w:type="dxa"/>
            <w:shd w:val="clear" w:color="auto" w:fill="auto"/>
            <w:vAlign w:val="center"/>
          </w:tcPr>
          <w:p w14:paraId="7B0E01F6" w14:textId="0DEB200D" w:rsidR="00DE3B0A" w:rsidRPr="00617EEC" w:rsidRDefault="00BE3926" w:rsidP="004B7F65">
            <w:pPr>
              <w:rPr>
                <w:sz w:val="22"/>
                <w:szCs w:val="22"/>
              </w:rPr>
            </w:pPr>
            <w:r w:rsidRPr="00617EEC">
              <w:rPr>
                <w:b/>
                <w:color w:val="FF0000"/>
                <w:sz w:val="22"/>
                <w:szCs w:val="22"/>
              </w:rPr>
              <w:t>20</w:t>
            </w:r>
            <w:r w:rsidR="000446DF" w:rsidRPr="00617EEC">
              <w:rPr>
                <w:b/>
                <w:color w:val="FF0000"/>
                <w:sz w:val="22"/>
                <w:szCs w:val="22"/>
              </w:rPr>
              <w:t>.0</w:t>
            </w:r>
            <w:r w:rsidR="00146446" w:rsidRPr="00617EEC">
              <w:rPr>
                <w:b/>
                <w:color w:val="FF0000"/>
                <w:sz w:val="22"/>
                <w:szCs w:val="22"/>
              </w:rPr>
              <w:t>7.2020</w:t>
            </w:r>
            <w:r w:rsidR="000446DF" w:rsidRPr="00617EEC">
              <w:rPr>
                <w:b/>
                <w:color w:val="FF0000"/>
                <w:sz w:val="22"/>
                <w:szCs w:val="22"/>
              </w:rPr>
              <w:t>.</w:t>
            </w:r>
            <w:r w:rsidR="00C1614A" w:rsidRPr="00617EEC">
              <w:rPr>
                <w:b/>
                <w:color w:val="FF0000"/>
                <w:sz w:val="22"/>
                <w:szCs w:val="22"/>
                <w:lang w:val="sr-Cyrl-RS"/>
              </w:rPr>
              <w:t xml:space="preserve"> </w:t>
            </w:r>
            <w:proofErr w:type="spellStart"/>
            <w:r w:rsidR="000446DF" w:rsidRPr="00617EEC">
              <w:rPr>
                <w:b/>
                <w:color w:val="FF0000"/>
                <w:sz w:val="22"/>
                <w:szCs w:val="22"/>
              </w:rPr>
              <w:t>године</w:t>
            </w:r>
            <w:proofErr w:type="spellEnd"/>
            <w:r w:rsidR="00C1614A" w:rsidRPr="00617EEC">
              <w:rPr>
                <w:b/>
                <w:color w:val="FF0000"/>
                <w:sz w:val="22"/>
                <w:szCs w:val="22"/>
                <w:lang w:val="sr-Cyrl-RS"/>
              </w:rPr>
              <w:t xml:space="preserve"> </w:t>
            </w:r>
            <w:proofErr w:type="spellStart"/>
            <w:r w:rsidR="00DE3B0A" w:rsidRPr="00617EEC">
              <w:rPr>
                <w:color w:val="FF0000"/>
                <w:sz w:val="22"/>
                <w:szCs w:val="22"/>
              </w:rPr>
              <w:t>до</w:t>
            </w:r>
            <w:proofErr w:type="spellEnd"/>
            <w:r w:rsidR="00C1614A" w:rsidRPr="00617EEC">
              <w:rPr>
                <w:color w:val="FF0000"/>
                <w:sz w:val="22"/>
                <w:szCs w:val="22"/>
                <w:lang w:val="sr-Cyrl-RS"/>
              </w:rPr>
              <w:t xml:space="preserve"> </w:t>
            </w:r>
            <w:r w:rsidR="00DE3B0A" w:rsidRPr="00617EEC">
              <w:rPr>
                <w:b/>
                <w:color w:val="FF0000"/>
                <w:sz w:val="22"/>
                <w:szCs w:val="22"/>
              </w:rPr>
              <w:t>1</w:t>
            </w:r>
            <w:r w:rsidR="000446DF" w:rsidRPr="00617EEC">
              <w:rPr>
                <w:b/>
                <w:color w:val="FF0000"/>
                <w:sz w:val="22"/>
                <w:szCs w:val="22"/>
              </w:rPr>
              <w:t>4,45</w:t>
            </w:r>
          </w:p>
        </w:tc>
      </w:tr>
      <w:tr w:rsidR="00DE3B0A" w:rsidRPr="00617EEC" w14:paraId="6FA57D5C" w14:textId="77777777" w:rsidTr="000C6114">
        <w:tc>
          <w:tcPr>
            <w:tcW w:w="4644" w:type="dxa"/>
            <w:shd w:val="clear" w:color="auto" w:fill="auto"/>
            <w:vAlign w:val="center"/>
          </w:tcPr>
          <w:p w14:paraId="17877C41" w14:textId="77777777" w:rsidR="00DE3B0A" w:rsidRPr="00617EEC" w:rsidRDefault="00DE3B0A" w:rsidP="000C6114">
            <w:pPr>
              <w:jc w:val="center"/>
              <w:rPr>
                <w:sz w:val="22"/>
                <w:szCs w:val="22"/>
              </w:rPr>
            </w:pPr>
          </w:p>
          <w:p w14:paraId="43B68029" w14:textId="77777777" w:rsidR="00DE3B0A" w:rsidRPr="00617EEC" w:rsidRDefault="00DE3B0A" w:rsidP="000C6114">
            <w:pPr>
              <w:jc w:val="center"/>
              <w:rPr>
                <w:b/>
                <w:i/>
                <w:sz w:val="22"/>
                <w:szCs w:val="22"/>
              </w:rPr>
            </w:pPr>
            <w:proofErr w:type="spellStart"/>
            <w:r w:rsidRPr="00617EEC">
              <w:rPr>
                <w:b/>
                <w:i/>
                <w:sz w:val="22"/>
                <w:szCs w:val="22"/>
              </w:rPr>
              <w:t>Јавно</w:t>
            </w:r>
            <w:proofErr w:type="spellEnd"/>
            <w:r w:rsidRPr="00617EEC">
              <w:rPr>
                <w:b/>
                <w:i/>
                <w:sz w:val="22"/>
                <w:szCs w:val="22"/>
              </w:rPr>
              <w:t xml:space="preserve"> </w:t>
            </w:r>
            <w:proofErr w:type="spellStart"/>
            <w:r w:rsidRPr="00617EEC">
              <w:rPr>
                <w:b/>
                <w:i/>
                <w:sz w:val="22"/>
                <w:szCs w:val="22"/>
              </w:rPr>
              <w:t>отварање</w:t>
            </w:r>
            <w:proofErr w:type="spellEnd"/>
            <w:r w:rsidRPr="00617EEC">
              <w:rPr>
                <w:b/>
                <w:i/>
                <w:sz w:val="22"/>
                <w:szCs w:val="22"/>
              </w:rPr>
              <w:t xml:space="preserve"> </w:t>
            </w:r>
            <w:proofErr w:type="spellStart"/>
            <w:r w:rsidRPr="00617EEC">
              <w:rPr>
                <w:b/>
                <w:i/>
                <w:sz w:val="22"/>
                <w:szCs w:val="22"/>
              </w:rPr>
              <w:t>понуда</w:t>
            </w:r>
            <w:proofErr w:type="spellEnd"/>
          </w:p>
          <w:p w14:paraId="4B5F87B9" w14:textId="77777777" w:rsidR="00DE3B0A" w:rsidRPr="00617EEC" w:rsidRDefault="00DE3B0A" w:rsidP="000C6114">
            <w:pPr>
              <w:jc w:val="center"/>
              <w:rPr>
                <w:sz w:val="22"/>
                <w:szCs w:val="22"/>
              </w:rPr>
            </w:pPr>
          </w:p>
        </w:tc>
        <w:tc>
          <w:tcPr>
            <w:tcW w:w="4644" w:type="dxa"/>
            <w:shd w:val="clear" w:color="auto" w:fill="auto"/>
            <w:vAlign w:val="center"/>
          </w:tcPr>
          <w:p w14:paraId="2AE6B474" w14:textId="70184E75" w:rsidR="00DE3B0A" w:rsidRPr="00617EEC" w:rsidRDefault="00BE3926" w:rsidP="004B7F65">
            <w:pPr>
              <w:rPr>
                <w:sz w:val="22"/>
                <w:szCs w:val="22"/>
              </w:rPr>
            </w:pPr>
            <w:r w:rsidRPr="00617EEC">
              <w:rPr>
                <w:b/>
                <w:color w:val="FF0000"/>
                <w:sz w:val="22"/>
                <w:szCs w:val="22"/>
              </w:rPr>
              <w:t>20</w:t>
            </w:r>
            <w:r w:rsidR="00146446" w:rsidRPr="00617EEC">
              <w:rPr>
                <w:b/>
                <w:color w:val="FF0000"/>
                <w:sz w:val="22"/>
                <w:szCs w:val="22"/>
              </w:rPr>
              <w:t>.07.2020</w:t>
            </w:r>
            <w:r w:rsidR="000446DF" w:rsidRPr="00617EEC">
              <w:rPr>
                <w:b/>
                <w:color w:val="FF0000"/>
                <w:sz w:val="22"/>
                <w:szCs w:val="22"/>
              </w:rPr>
              <w:t>.</w:t>
            </w:r>
            <w:r w:rsidR="00C1614A" w:rsidRPr="00617EEC">
              <w:rPr>
                <w:b/>
                <w:color w:val="FF0000"/>
                <w:sz w:val="22"/>
                <w:szCs w:val="22"/>
                <w:lang w:val="sr-Cyrl-RS"/>
              </w:rPr>
              <w:t xml:space="preserve"> </w:t>
            </w:r>
            <w:proofErr w:type="spellStart"/>
            <w:r w:rsidR="000446DF" w:rsidRPr="00617EEC">
              <w:rPr>
                <w:b/>
                <w:color w:val="FF0000"/>
                <w:sz w:val="22"/>
                <w:szCs w:val="22"/>
              </w:rPr>
              <w:t>године</w:t>
            </w:r>
            <w:proofErr w:type="spellEnd"/>
            <w:r w:rsidR="00C1614A" w:rsidRPr="00617EEC">
              <w:rPr>
                <w:b/>
                <w:color w:val="FF0000"/>
                <w:sz w:val="22"/>
                <w:szCs w:val="22"/>
                <w:lang w:val="sr-Cyrl-RS"/>
              </w:rPr>
              <w:t xml:space="preserve"> </w:t>
            </w:r>
            <w:r w:rsidR="000446DF" w:rsidRPr="00617EEC">
              <w:rPr>
                <w:color w:val="FF0000"/>
                <w:sz w:val="22"/>
                <w:szCs w:val="22"/>
              </w:rPr>
              <w:t>у</w:t>
            </w:r>
            <w:r w:rsidR="00C1614A" w:rsidRPr="00617EEC">
              <w:rPr>
                <w:color w:val="FF0000"/>
                <w:sz w:val="22"/>
                <w:szCs w:val="22"/>
                <w:lang w:val="sr-Cyrl-RS"/>
              </w:rPr>
              <w:t xml:space="preserve"> </w:t>
            </w:r>
            <w:r w:rsidR="00AF6479" w:rsidRPr="00617EEC">
              <w:rPr>
                <w:b/>
                <w:color w:val="FF0000"/>
                <w:sz w:val="22"/>
                <w:szCs w:val="22"/>
              </w:rPr>
              <w:t>15</w:t>
            </w:r>
            <w:r w:rsidR="00DE3B0A" w:rsidRPr="00617EEC">
              <w:rPr>
                <w:b/>
                <w:color w:val="FF0000"/>
                <w:sz w:val="22"/>
                <w:szCs w:val="22"/>
              </w:rPr>
              <w:t>,</w:t>
            </w:r>
            <w:r w:rsidR="000446DF" w:rsidRPr="00617EEC">
              <w:rPr>
                <w:b/>
                <w:color w:val="FF0000"/>
                <w:sz w:val="22"/>
                <w:szCs w:val="22"/>
              </w:rPr>
              <w:t>00</w:t>
            </w:r>
          </w:p>
        </w:tc>
      </w:tr>
    </w:tbl>
    <w:p w14:paraId="3AC72D9B" w14:textId="77777777" w:rsidR="00DE3B0A" w:rsidRPr="00617EEC" w:rsidRDefault="00DE3B0A" w:rsidP="00DE3B0A">
      <w:pPr>
        <w:jc w:val="center"/>
        <w:rPr>
          <w:sz w:val="22"/>
          <w:szCs w:val="22"/>
        </w:rPr>
      </w:pPr>
    </w:p>
    <w:p w14:paraId="062D5E77" w14:textId="77777777" w:rsidR="00DE3B0A" w:rsidRPr="00617EEC" w:rsidRDefault="00DE3B0A" w:rsidP="00DE3B0A">
      <w:pPr>
        <w:jc w:val="center"/>
        <w:rPr>
          <w:sz w:val="22"/>
          <w:szCs w:val="22"/>
        </w:rPr>
      </w:pPr>
    </w:p>
    <w:p w14:paraId="158DB5D4" w14:textId="77777777" w:rsidR="006A5325" w:rsidRPr="00617EEC" w:rsidRDefault="006A5325" w:rsidP="00DE3B0A">
      <w:pPr>
        <w:jc w:val="center"/>
        <w:rPr>
          <w:sz w:val="22"/>
          <w:szCs w:val="22"/>
          <w:lang w:val="sr-Cyrl-CS"/>
        </w:rPr>
      </w:pPr>
    </w:p>
    <w:p w14:paraId="78853B23" w14:textId="77777777" w:rsidR="006A5325" w:rsidRPr="00617EEC" w:rsidRDefault="006A5325" w:rsidP="00DE3B0A">
      <w:pPr>
        <w:jc w:val="center"/>
        <w:rPr>
          <w:sz w:val="22"/>
          <w:szCs w:val="22"/>
          <w:lang w:val="sr-Cyrl-CS"/>
        </w:rPr>
      </w:pPr>
    </w:p>
    <w:p w14:paraId="2A3AA59A" w14:textId="77777777" w:rsidR="006A5325" w:rsidRPr="00617EEC" w:rsidRDefault="006A5325" w:rsidP="00DE3B0A">
      <w:pPr>
        <w:jc w:val="center"/>
        <w:rPr>
          <w:sz w:val="22"/>
          <w:szCs w:val="22"/>
          <w:lang w:val="sr-Cyrl-CS"/>
        </w:rPr>
      </w:pPr>
    </w:p>
    <w:p w14:paraId="26EFD066" w14:textId="4FDEE7A5" w:rsidR="006A5325" w:rsidRPr="00946F59" w:rsidRDefault="00DE3B0A" w:rsidP="006A5325">
      <w:pPr>
        <w:jc w:val="center"/>
        <w:rPr>
          <w:sz w:val="22"/>
          <w:szCs w:val="22"/>
          <w:lang w:val="sr-Cyrl-RS"/>
        </w:rPr>
      </w:pPr>
      <w:r w:rsidRPr="00617EEC">
        <w:rPr>
          <w:sz w:val="22"/>
          <w:szCs w:val="22"/>
          <w:lang w:val="sr-Cyrl-CS"/>
        </w:rPr>
        <w:t>Дољевац</w:t>
      </w:r>
      <w:r w:rsidRPr="00617EEC">
        <w:rPr>
          <w:sz w:val="22"/>
          <w:szCs w:val="22"/>
        </w:rPr>
        <w:t>,</w:t>
      </w:r>
      <w:r w:rsidR="00146446" w:rsidRPr="00617EEC">
        <w:rPr>
          <w:sz w:val="22"/>
          <w:szCs w:val="22"/>
        </w:rPr>
        <w:t xml:space="preserve"> </w:t>
      </w:r>
      <w:proofErr w:type="spellStart"/>
      <w:r w:rsidR="00146446" w:rsidRPr="00617EEC">
        <w:rPr>
          <w:sz w:val="22"/>
          <w:szCs w:val="22"/>
        </w:rPr>
        <w:t>јун</w:t>
      </w:r>
      <w:proofErr w:type="spellEnd"/>
      <w:r w:rsidR="00146446" w:rsidRPr="00617EEC">
        <w:rPr>
          <w:sz w:val="22"/>
          <w:szCs w:val="22"/>
        </w:rPr>
        <w:t xml:space="preserve"> 2020</w:t>
      </w:r>
      <w:r w:rsidRPr="00617EEC">
        <w:rPr>
          <w:sz w:val="22"/>
          <w:szCs w:val="22"/>
        </w:rPr>
        <w:t>.год</w:t>
      </w:r>
      <w:r w:rsidR="00946F59">
        <w:rPr>
          <w:sz w:val="22"/>
          <w:szCs w:val="22"/>
          <w:lang w:val="sr-Cyrl-RS"/>
        </w:rPr>
        <w:t>ине</w:t>
      </w:r>
    </w:p>
    <w:p w14:paraId="591AAF85" w14:textId="77777777" w:rsidR="00D75250" w:rsidRPr="00617EEC" w:rsidRDefault="00D75250">
      <w:pPr>
        <w:spacing w:after="160" w:line="259" w:lineRule="auto"/>
        <w:rPr>
          <w:color w:val="000000"/>
          <w:sz w:val="22"/>
          <w:szCs w:val="22"/>
        </w:rPr>
      </w:pPr>
      <w:r w:rsidRPr="00617EEC">
        <w:rPr>
          <w:color w:val="000000"/>
          <w:sz w:val="22"/>
          <w:szCs w:val="22"/>
        </w:rPr>
        <w:br w:type="page"/>
      </w:r>
    </w:p>
    <w:p w14:paraId="6FCC72AE" w14:textId="195DDEDE" w:rsidR="00DE3B0A" w:rsidRPr="00617EEC" w:rsidRDefault="00DE3B0A" w:rsidP="00DE3B0A">
      <w:pPr>
        <w:autoSpaceDE w:val="0"/>
        <w:autoSpaceDN w:val="0"/>
        <w:adjustRightInd w:val="0"/>
        <w:ind w:firstLine="708"/>
        <w:jc w:val="both"/>
        <w:rPr>
          <w:color w:val="000000"/>
          <w:sz w:val="22"/>
          <w:szCs w:val="22"/>
        </w:rPr>
      </w:pPr>
      <w:proofErr w:type="spellStart"/>
      <w:r w:rsidRPr="00617EEC">
        <w:rPr>
          <w:color w:val="000000"/>
          <w:sz w:val="22"/>
          <w:szCs w:val="22"/>
        </w:rPr>
        <w:lastRenderedPageBreak/>
        <w:t>На</w:t>
      </w:r>
      <w:proofErr w:type="spellEnd"/>
      <w:r w:rsidRPr="00617EEC">
        <w:rPr>
          <w:color w:val="000000"/>
          <w:sz w:val="22"/>
          <w:szCs w:val="22"/>
        </w:rPr>
        <w:t xml:space="preserve"> </w:t>
      </w:r>
      <w:proofErr w:type="spellStart"/>
      <w:r w:rsidRPr="00617EEC">
        <w:rPr>
          <w:color w:val="000000"/>
          <w:sz w:val="22"/>
          <w:szCs w:val="22"/>
        </w:rPr>
        <w:t>основу</w:t>
      </w:r>
      <w:proofErr w:type="spellEnd"/>
      <w:r w:rsidRPr="00617EEC">
        <w:rPr>
          <w:color w:val="000000"/>
          <w:sz w:val="22"/>
          <w:szCs w:val="22"/>
        </w:rPr>
        <w:t xml:space="preserve"> </w:t>
      </w:r>
      <w:proofErr w:type="spellStart"/>
      <w:r w:rsidRPr="00617EEC">
        <w:rPr>
          <w:color w:val="000000"/>
          <w:sz w:val="22"/>
          <w:szCs w:val="22"/>
        </w:rPr>
        <w:t>чл</w:t>
      </w:r>
      <w:proofErr w:type="spellEnd"/>
      <w:r w:rsidRPr="00617EEC">
        <w:rPr>
          <w:color w:val="000000"/>
          <w:sz w:val="22"/>
          <w:szCs w:val="22"/>
        </w:rPr>
        <w:t xml:space="preserve">. 32. и 61. </w:t>
      </w:r>
      <w:proofErr w:type="spellStart"/>
      <w:r w:rsidRPr="00617EEC">
        <w:rPr>
          <w:color w:val="000000"/>
          <w:sz w:val="22"/>
          <w:szCs w:val="22"/>
        </w:rPr>
        <w:t>Закона</w:t>
      </w:r>
      <w:proofErr w:type="spellEnd"/>
      <w:r w:rsidRPr="00617EEC">
        <w:rPr>
          <w:color w:val="000000"/>
          <w:sz w:val="22"/>
          <w:szCs w:val="22"/>
        </w:rPr>
        <w:t xml:space="preserve"> о </w:t>
      </w:r>
      <w:proofErr w:type="spellStart"/>
      <w:r w:rsidRPr="00617EEC">
        <w:rPr>
          <w:color w:val="000000"/>
          <w:sz w:val="22"/>
          <w:szCs w:val="22"/>
        </w:rPr>
        <w:t>јавним</w:t>
      </w:r>
      <w:proofErr w:type="spellEnd"/>
      <w:r w:rsidRPr="00617EEC">
        <w:rPr>
          <w:color w:val="000000"/>
          <w:sz w:val="22"/>
          <w:szCs w:val="22"/>
        </w:rPr>
        <w:t xml:space="preserve"> </w:t>
      </w:r>
      <w:proofErr w:type="spellStart"/>
      <w:r w:rsidRPr="00617EEC">
        <w:rPr>
          <w:color w:val="000000"/>
          <w:sz w:val="22"/>
          <w:szCs w:val="22"/>
        </w:rPr>
        <w:t>набавкама</w:t>
      </w:r>
      <w:proofErr w:type="spellEnd"/>
      <w:r w:rsidRPr="00617EEC">
        <w:rPr>
          <w:color w:val="000000"/>
          <w:sz w:val="22"/>
          <w:szCs w:val="22"/>
        </w:rPr>
        <w:t xml:space="preserve"> („</w:t>
      </w:r>
      <w:proofErr w:type="spellStart"/>
      <w:r w:rsidRPr="00617EEC">
        <w:rPr>
          <w:color w:val="000000"/>
          <w:sz w:val="22"/>
          <w:szCs w:val="22"/>
        </w:rPr>
        <w:t>Сл</w:t>
      </w:r>
      <w:proofErr w:type="spellEnd"/>
      <w:r w:rsidRPr="00617EEC">
        <w:rPr>
          <w:color w:val="000000"/>
          <w:sz w:val="22"/>
          <w:szCs w:val="22"/>
        </w:rPr>
        <w:t xml:space="preserve">. </w:t>
      </w:r>
      <w:proofErr w:type="spellStart"/>
      <w:r w:rsidRPr="00617EEC">
        <w:rPr>
          <w:color w:val="000000"/>
          <w:sz w:val="22"/>
          <w:szCs w:val="22"/>
        </w:rPr>
        <w:t>гласни</w:t>
      </w:r>
      <w:r w:rsidR="00860F6F" w:rsidRPr="00617EEC">
        <w:rPr>
          <w:color w:val="000000"/>
          <w:sz w:val="22"/>
          <w:szCs w:val="22"/>
        </w:rPr>
        <w:t>к</w:t>
      </w:r>
      <w:proofErr w:type="spellEnd"/>
      <w:r w:rsidR="00860F6F" w:rsidRPr="00617EEC">
        <w:rPr>
          <w:color w:val="000000"/>
          <w:sz w:val="22"/>
          <w:szCs w:val="22"/>
        </w:rPr>
        <w:t xml:space="preserve"> РС” </w:t>
      </w:r>
      <w:proofErr w:type="spellStart"/>
      <w:r w:rsidR="00860F6F" w:rsidRPr="00617EEC">
        <w:rPr>
          <w:color w:val="000000"/>
          <w:sz w:val="22"/>
          <w:szCs w:val="22"/>
        </w:rPr>
        <w:t>бр</w:t>
      </w:r>
      <w:proofErr w:type="spellEnd"/>
      <w:r w:rsidR="00860F6F" w:rsidRPr="00617EEC">
        <w:rPr>
          <w:color w:val="000000"/>
          <w:sz w:val="22"/>
          <w:szCs w:val="22"/>
        </w:rPr>
        <w:t>. 124/12, 14/15 и 68/15</w:t>
      </w:r>
      <w:r w:rsidRPr="00617EEC">
        <w:rPr>
          <w:color w:val="000000"/>
          <w:sz w:val="22"/>
          <w:szCs w:val="22"/>
        </w:rPr>
        <w:t xml:space="preserve">), </w:t>
      </w:r>
      <w:proofErr w:type="spellStart"/>
      <w:r w:rsidRPr="00617EEC">
        <w:rPr>
          <w:color w:val="000000"/>
          <w:sz w:val="22"/>
          <w:szCs w:val="22"/>
        </w:rPr>
        <w:t>члана</w:t>
      </w:r>
      <w:proofErr w:type="spellEnd"/>
      <w:r w:rsidRPr="00617EEC">
        <w:rPr>
          <w:color w:val="000000"/>
          <w:sz w:val="22"/>
          <w:szCs w:val="22"/>
        </w:rPr>
        <w:t xml:space="preserve"> 2. </w:t>
      </w:r>
      <w:proofErr w:type="spellStart"/>
      <w:r w:rsidRPr="00617EEC">
        <w:rPr>
          <w:color w:val="000000"/>
          <w:sz w:val="22"/>
          <w:szCs w:val="22"/>
        </w:rPr>
        <w:t>Правилника</w:t>
      </w:r>
      <w:proofErr w:type="spellEnd"/>
      <w:r w:rsidRPr="00617EEC">
        <w:rPr>
          <w:color w:val="000000"/>
          <w:sz w:val="22"/>
          <w:szCs w:val="22"/>
        </w:rPr>
        <w:t xml:space="preserve"> о </w:t>
      </w:r>
      <w:proofErr w:type="spellStart"/>
      <w:r w:rsidRPr="00617EEC">
        <w:rPr>
          <w:color w:val="000000"/>
          <w:sz w:val="22"/>
          <w:szCs w:val="22"/>
        </w:rPr>
        <w:t>обавезним</w:t>
      </w:r>
      <w:proofErr w:type="spellEnd"/>
      <w:r w:rsidRPr="00617EEC">
        <w:rPr>
          <w:color w:val="000000"/>
          <w:sz w:val="22"/>
          <w:szCs w:val="22"/>
        </w:rPr>
        <w:t xml:space="preserve"> </w:t>
      </w:r>
      <w:proofErr w:type="spellStart"/>
      <w:r w:rsidRPr="00617EEC">
        <w:rPr>
          <w:color w:val="000000"/>
          <w:sz w:val="22"/>
          <w:szCs w:val="22"/>
        </w:rPr>
        <w:t>елементима</w:t>
      </w:r>
      <w:proofErr w:type="spellEnd"/>
      <w:r w:rsidRPr="00617EEC">
        <w:rPr>
          <w:color w:val="000000"/>
          <w:sz w:val="22"/>
          <w:szCs w:val="22"/>
        </w:rPr>
        <w:t xml:space="preserve"> </w:t>
      </w:r>
      <w:proofErr w:type="spellStart"/>
      <w:r w:rsidRPr="00617EEC">
        <w:rPr>
          <w:color w:val="000000"/>
          <w:sz w:val="22"/>
          <w:szCs w:val="22"/>
        </w:rPr>
        <w:t>конкурсне</w:t>
      </w:r>
      <w:proofErr w:type="spellEnd"/>
      <w:r w:rsidRPr="00617EEC">
        <w:rPr>
          <w:color w:val="000000"/>
          <w:sz w:val="22"/>
          <w:szCs w:val="22"/>
        </w:rPr>
        <w:t xml:space="preserve"> </w:t>
      </w:r>
      <w:proofErr w:type="spellStart"/>
      <w:r w:rsidRPr="00617EEC">
        <w:rPr>
          <w:color w:val="000000"/>
          <w:sz w:val="22"/>
          <w:szCs w:val="22"/>
        </w:rPr>
        <w:t>документације</w:t>
      </w:r>
      <w:proofErr w:type="spellEnd"/>
      <w:r w:rsidRPr="00617EEC">
        <w:rPr>
          <w:color w:val="000000"/>
          <w:sz w:val="22"/>
          <w:szCs w:val="22"/>
        </w:rPr>
        <w:t xml:space="preserve"> у </w:t>
      </w:r>
      <w:proofErr w:type="spellStart"/>
      <w:r w:rsidRPr="00617EEC">
        <w:rPr>
          <w:color w:val="000000"/>
          <w:sz w:val="22"/>
          <w:szCs w:val="22"/>
        </w:rPr>
        <w:t>поступцима</w:t>
      </w:r>
      <w:proofErr w:type="spellEnd"/>
      <w:r w:rsidRPr="00617EEC">
        <w:rPr>
          <w:color w:val="000000"/>
          <w:sz w:val="22"/>
          <w:szCs w:val="22"/>
        </w:rPr>
        <w:t xml:space="preserve"> </w:t>
      </w:r>
      <w:proofErr w:type="spellStart"/>
      <w:r w:rsidRPr="00617EEC">
        <w:rPr>
          <w:color w:val="000000"/>
          <w:sz w:val="22"/>
          <w:szCs w:val="22"/>
        </w:rPr>
        <w:t>јавних</w:t>
      </w:r>
      <w:proofErr w:type="spellEnd"/>
      <w:r w:rsidRPr="00617EEC">
        <w:rPr>
          <w:color w:val="000000"/>
          <w:sz w:val="22"/>
          <w:szCs w:val="22"/>
        </w:rPr>
        <w:t xml:space="preserve"> </w:t>
      </w:r>
      <w:proofErr w:type="spellStart"/>
      <w:r w:rsidRPr="00617EEC">
        <w:rPr>
          <w:color w:val="000000"/>
          <w:sz w:val="22"/>
          <w:szCs w:val="22"/>
        </w:rPr>
        <w:t>набавки</w:t>
      </w:r>
      <w:proofErr w:type="spellEnd"/>
      <w:r w:rsidRPr="00617EEC">
        <w:rPr>
          <w:color w:val="000000"/>
          <w:sz w:val="22"/>
          <w:szCs w:val="22"/>
        </w:rPr>
        <w:t xml:space="preserve"> и </w:t>
      </w:r>
      <w:proofErr w:type="spellStart"/>
      <w:r w:rsidRPr="00617EEC">
        <w:rPr>
          <w:color w:val="000000"/>
          <w:sz w:val="22"/>
          <w:szCs w:val="22"/>
        </w:rPr>
        <w:t>начину</w:t>
      </w:r>
      <w:proofErr w:type="spellEnd"/>
      <w:r w:rsidRPr="00617EEC">
        <w:rPr>
          <w:color w:val="000000"/>
          <w:sz w:val="22"/>
          <w:szCs w:val="22"/>
        </w:rPr>
        <w:t xml:space="preserve"> </w:t>
      </w:r>
      <w:proofErr w:type="spellStart"/>
      <w:r w:rsidRPr="00617EEC">
        <w:rPr>
          <w:color w:val="000000"/>
          <w:sz w:val="22"/>
          <w:szCs w:val="22"/>
        </w:rPr>
        <w:t>доказивања</w:t>
      </w:r>
      <w:proofErr w:type="spellEnd"/>
      <w:r w:rsidRPr="00617EEC">
        <w:rPr>
          <w:color w:val="000000"/>
          <w:sz w:val="22"/>
          <w:szCs w:val="22"/>
        </w:rPr>
        <w:t xml:space="preserve"> </w:t>
      </w:r>
      <w:proofErr w:type="spellStart"/>
      <w:r w:rsidRPr="00617EEC">
        <w:rPr>
          <w:color w:val="000000"/>
          <w:sz w:val="22"/>
          <w:szCs w:val="22"/>
        </w:rPr>
        <w:t>испуњености</w:t>
      </w:r>
      <w:proofErr w:type="spellEnd"/>
      <w:r w:rsidRPr="00617EEC">
        <w:rPr>
          <w:color w:val="000000"/>
          <w:sz w:val="22"/>
          <w:szCs w:val="22"/>
        </w:rPr>
        <w:t xml:space="preserve"> </w:t>
      </w:r>
      <w:proofErr w:type="spellStart"/>
      <w:r w:rsidRPr="00617EEC">
        <w:rPr>
          <w:color w:val="000000"/>
          <w:sz w:val="22"/>
          <w:szCs w:val="22"/>
        </w:rPr>
        <w:t>услова</w:t>
      </w:r>
      <w:proofErr w:type="spellEnd"/>
      <w:r w:rsidRPr="00617EEC">
        <w:rPr>
          <w:color w:val="000000"/>
          <w:sz w:val="22"/>
          <w:szCs w:val="22"/>
        </w:rPr>
        <w:t xml:space="preserve"> („</w:t>
      </w:r>
      <w:proofErr w:type="spellStart"/>
      <w:r w:rsidRPr="00617EEC">
        <w:rPr>
          <w:color w:val="000000"/>
          <w:sz w:val="22"/>
          <w:szCs w:val="22"/>
        </w:rPr>
        <w:t>Службени</w:t>
      </w:r>
      <w:proofErr w:type="spellEnd"/>
      <w:r w:rsidRPr="00617EEC">
        <w:rPr>
          <w:color w:val="000000"/>
          <w:sz w:val="22"/>
          <w:szCs w:val="22"/>
        </w:rPr>
        <w:t xml:space="preserve">  </w:t>
      </w:r>
      <w:proofErr w:type="spellStart"/>
      <w:r w:rsidRPr="00617EEC">
        <w:rPr>
          <w:color w:val="000000"/>
          <w:sz w:val="22"/>
          <w:szCs w:val="22"/>
        </w:rPr>
        <w:t>гласник</w:t>
      </w:r>
      <w:proofErr w:type="spellEnd"/>
      <w:r w:rsidRPr="00617EEC">
        <w:rPr>
          <w:color w:val="000000"/>
          <w:sz w:val="22"/>
          <w:szCs w:val="22"/>
        </w:rPr>
        <w:t xml:space="preserve"> РС” </w:t>
      </w:r>
      <w:proofErr w:type="spellStart"/>
      <w:r w:rsidRPr="00617EEC">
        <w:rPr>
          <w:color w:val="000000"/>
          <w:sz w:val="22"/>
          <w:szCs w:val="22"/>
        </w:rPr>
        <w:t>број</w:t>
      </w:r>
      <w:proofErr w:type="spellEnd"/>
      <w:r w:rsidRPr="00617EEC">
        <w:rPr>
          <w:color w:val="000000"/>
          <w:sz w:val="22"/>
          <w:szCs w:val="22"/>
        </w:rPr>
        <w:t xml:space="preserve"> 86/15), </w:t>
      </w:r>
      <w:proofErr w:type="spellStart"/>
      <w:r w:rsidRPr="00617EEC">
        <w:rPr>
          <w:color w:val="000000"/>
          <w:sz w:val="22"/>
          <w:szCs w:val="22"/>
        </w:rPr>
        <w:t>Одлуке</w:t>
      </w:r>
      <w:proofErr w:type="spellEnd"/>
      <w:r w:rsidRPr="00617EEC">
        <w:rPr>
          <w:color w:val="000000"/>
          <w:sz w:val="22"/>
          <w:szCs w:val="22"/>
        </w:rPr>
        <w:t xml:space="preserve"> о </w:t>
      </w:r>
      <w:proofErr w:type="spellStart"/>
      <w:r w:rsidRPr="00617EEC">
        <w:rPr>
          <w:color w:val="000000"/>
          <w:sz w:val="22"/>
          <w:szCs w:val="22"/>
        </w:rPr>
        <w:t>покретању</w:t>
      </w:r>
      <w:proofErr w:type="spellEnd"/>
      <w:r w:rsidRPr="00617EEC">
        <w:rPr>
          <w:color w:val="000000"/>
          <w:sz w:val="22"/>
          <w:szCs w:val="22"/>
        </w:rPr>
        <w:t xml:space="preserve"> </w:t>
      </w:r>
      <w:proofErr w:type="spellStart"/>
      <w:r w:rsidRPr="00617EEC">
        <w:rPr>
          <w:color w:val="000000"/>
          <w:sz w:val="22"/>
          <w:szCs w:val="22"/>
        </w:rPr>
        <w:t>поступка</w:t>
      </w:r>
      <w:proofErr w:type="spellEnd"/>
      <w:r w:rsidRPr="00617EEC">
        <w:rPr>
          <w:color w:val="000000"/>
          <w:sz w:val="22"/>
          <w:szCs w:val="22"/>
        </w:rPr>
        <w:t xml:space="preserve"> </w:t>
      </w:r>
      <w:proofErr w:type="spellStart"/>
      <w:r w:rsidRPr="00617EEC">
        <w:rPr>
          <w:color w:val="000000"/>
          <w:sz w:val="22"/>
          <w:szCs w:val="22"/>
        </w:rPr>
        <w:t>јавне</w:t>
      </w:r>
      <w:proofErr w:type="spellEnd"/>
      <w:r w:rsidRPr="00617EEC">
        <w:rPr>
          <w:color w:val="000000"/>
          <w:sz w:val="22"/>
          <w:szCs w:val="22"/>
        </w:rPr>
        <w:t xml:space="preserve"> </w:t>
      </w:r>
      <w:proofErr w:type="spellStart"/>
      <w:r w:rsidRPr="00617EEC">
        <w:rPr>
          <w:color w:val="000000"/>
          <w:sz w:val="22"/>
          <w:szCs w:val="22"/>
        </w:rPr>
        <w:t>набавке</w:t>
      </w:r>
      <w:proofErr w:type="spellEnd"/>
      <w:r w:rsidR="005C658C">
        <w:rPr>
          <w:color w:val="000000"/>
          <w:sz w:val="22"/>
          <w:szCs w:val="22"/>
          <w:lang w:val="sr-Cyrl-RS"/>
        </w:rPr>
        <w:t xml:space="preserve"> у отвореном поступку радова на и</w:t>
      </w:r>
      <w:proofErr w:type="spellStart"/>
      <w:r w:rsidR="005C658C" w:rsidRPr="005C658C">
        <w:rPr>
          <w:color w:val="000000"/>
          <w:sz w:val="22"/>
          <w:szCs w:val="22"/>
        </w:rPr>
        <w:t>зградњ</w:t>
      </w:r>
      <w:proofErr w:type="spellEnd"/>
      <w:r w:rsidR="005C658C">
        <w:rPr>
          <w:color w:val="000000"/>
          <w:sz w:val="22"/>
          <w:szCs w:val="22"/>
          <w:lang w:val="sr-Cyrl-RS"/>
        </w:rPr>
        <w:t>и</w:t>
      </w:r>
      <w:r w:rsidR="005C658C" w:rsidRPr="005C658C">
        <w:rPr>
          <w:color w:val="000000"/>
          <w:sz w:val="22"/>
          <w:szCs w:val="22"/>
        </w:rPr>
        <w:t xml:space="preserve"> </w:t>
      </w:r>
      <w:proofErr w:type="spellStart"/>
      <w:r w:rsidR="005C658C" w:rsidRPr="005C658C">
        <w:rPr>
          <w:color w:val="000000"/>
          <w:sz w:val="22"/>
          <w:szCs w:val="22"/>
        </w:rPr>
        <w:t>пратећих</w:t>
      </w:r>
      <w:proofErr w:type="spellEnd"/>
      <w:r w:rsidR="005C658C" w:rsidRPr="005C658C">
        <w:rPr>
          <w:color w:val="000000"/>
          <w:sz w:val="22"/>
          <w:szCs w:val="22"/>
        </w:rPr>
        <w:t xml:space="preserve"> </w:t>
      </w:r>
      <w:proofErr w:type="spellStart"/>
      <w:r w:rsidR="005C658C" w:rsidRPr="005C658C">
        <w:rPr>
          <w:color w:val="000000"/>
          <w:sz w:val="22"/>
          <w:szCs w:val="22"/>
        </w:rPr>
        <w:t>садржаја</w:t>
      </w:r>
      <w:proofErr w:type="spellEnd"/>
      <w:r w:rsidR="005C658C" w:rsidRPr="005C658C">
        <w:rPr>
          <w:color w:val="000000"/>
          <w:sz w:val="22"/>
          <w:szCs w:val="22"/>
        </w:rPr>
        <w:t xml:space="preserve"> </w:t>
      </w:r>
      <w:proofErr w:type="spellStart"/>
      <w:r w:rsidR="005C658C" w:rsidRPr="005C658C">
        <w:rPr>
          <w:color w:val="000000"/>
          <w:sz w:val="22"/>
          <w:szCs w:val="22"/>
        </w:rPr>
        <w:t>за</w:t>
      </w:r>
      <w:proofErr w:type="spellEnd"/>
      <w:r w:rsidR="005C658C" w:rsidRPr="005C658C">
        <w:rPr>
          <w:color w:val="000000"/>
          <w:sz w:val="22"/>
          <w:szCs w:val="22"/>
        </w:rPr>
        <w:t xml:space="preserve"> </w:t>
      </w:r>
      <w:proofErr w:type="spellStart"/>
      <w:r w:rsidR="005C658C" w:rsidRPr="005C658C">
        <w:rPr>
          <w:color w:val="000000"/>
          <w:sz w:val="22"/>
          <w:szCs w:val="22"/>
        </w:rPr>
        <w:t>кориснике</w:t>
      </w:r>
      <w:proofErr w:type="spellEnd"/>
      <w:r w:rsidR="005C658C" w:rsidRPr="005C658C">
        <w:rPr>
          <w:color w:val="000000"/>
          <w:sz w:val="22"/>
          <w:szCs w:val="22"/>
        </w:rPr>
        <w:t xml:space="preserve"> </w:t>
      </w:r>
      <w:proofErr w:type="spellStart"/>
      <w:r w:rsidR="005C658C" w:rsidRPr="005C658C">
        <w:rPr>
          <w:color w:val="000000"/>
          <w:sz w:val="22"/>
          <w:szCs w:val="22"/>
        </w:rPr>
        <w:t>аутопута</w:t>
      </w:r>
      <w:proofErr w:type="spellEnd"/>
      <w:r w:rsidR="005C658C" w:rsidRPr="005C658C">
        <w:rPr>
          <w:color w:val="000000"/>
          <w:sz w:val="22"/>
          <w:szCs w:val="22"/>
        </w:rPr>
        <w:t xml:space="preserve">- </w:t>
      </w:r>
      <w:proofErr w:type="spellStart"/>
      <w:r w:rsidR="005C658C" w:rsidRPr="005C658C">
        <w:rPr>
          <w:color w:val="000000"/>
          <w:sz w:val="22"/>
          <w:szCs w:val="22"/>
        </w:rPr>
        <w:t>основни</w:t>
      </w:r>
      <w:proofErr w:type="spellEnd"/>
      <w:r w:rsidR="005C658C" w:rsidRPr="005C658C">
        <w:rPr>
          <w:color w:val="000000"/>
          <w:sz w:val="22"/>
          <w:szCs w:val="22"/>
        </w:rPr>
        <w:t xml:space="preserve"> </w:t>
      </w:r>
      <w:proofErr w:type="spellStart"/>
      <w:r w:rsidR="005C658C" w:rsidRPr="005C658C">
        <w:rPr>
          <w:color w:val="000000"/>
          <w:sz w:val="22"/>
          <w:szCs w:val="22"/>
        </w:rPr>
        <w:t>садржај</w:t>
      </w:r>
      <w:proofErr w:type="spellEnd"/>
      <w:r w:rsidR="005C658C" w:rsidRPr="005C658C">
        <w:rPr>
          <w:color w:val="000000"/>
          <w:sz w:val="22"/>
          <w:szCs w:val="22"/>
        </w:rPr>
        <w:t xml:space="preserve"> </w:t>
      </w:r>
      <w:proofErr w:type="spellStart"/>
      <w:r w:rsidR="005C658C" w:rsidRPr="005C658C">
        <w:rPr>
          <w:color w:val="000000"/>
          <w:sz w:val="22"/>
          <w:szCs w:val="22"/>
        </w:rPr>
        <w:t>паркиралишта</w:t>
      </w:r>
      <w:proofErr w:type="spellEnd"/>
      <w:r w:rsidR="005C658C" w:rsidRPr="005C658C">
        <w:rPr>
          <w:color w:val="000000"/>
          <w:sz w:val="22"/>
          <w:szCs w:val="22"/>
        </w:rPr>
        <w:t xml:space="preserve"> </w:t>
      </w:r>
      <w:proofErr w:type="spellStart"/>
      <w:r w:rsidR="005C658C" w:rsidRPr="005C658C">
        <w:rPr>
          <w:color w:val="000000"/>
          <w:sz w:val="22"/>
          <w:szCs w:val="22"/>
        </w:rPr>
        <w:t>са</w:t>
      </w:r>
      <w:proofErr w:type="spellEnd"/>
      <w:r w:rsidR="005C658C" w:rsidRPr="005C658C">
        <w:rPr>
          <w:color w:val="000000"/>
          <w:sz w:val="22"/>
          <w:szCs w:val="22"/>
        </w:rPr>
        <w:t xml:space="preserve">  </w:t>
      </w:r>
      <w:proofErr w:type="spellStart"/>
      <w:r w:rsidR="005C658C" w:rsidRPr="005C658C">
        <w:rPr>
          <w:color w:val="000000"/>
          <w:sz w:val="22"/>
          <w:szCs w:val="22"/>
        </w:rPr>
        <w:t>припадајућом</w:t>
      </w:r>
      <w:proofErr w:type="spellEnd"/>
      <w:r w:rsidR="005C658C" w:rsidRPr="005C658C">
        <w:rPr>
          <w:color w:val="000000"/>
          <w:sz w:val="22"/>
          <w:szCs w:val="22"/>
        </w:rPr>
        <w:t xml:space="preserve"> </w:t>
      </w:r>
      <w:proofErr w:type="spellStart"/>
      <w:r w:rsidR="005C658C" w:rsidRPr="005C658C">
        <w:rPr>
          <w:color w:val="000000"/>
          <w:sz w:val="22"/>
          <w:szCs w:val="22"/>
        </w:rPr>
        <w:t>инфраструктуром</w:t>
      </w:r>
      <w:proofErr w:type="spellEnd"/>
      <w:r w:rsidR="005C658C" w:rsidRPr="005C658C">
        <w:rPr>
          <w:color w:val="000000"/>
          <w:sz w:val="22"/>
          <w:szCs w:val="22"/>
        </w:rPr>
        <w:t xml:space="preserve">,  </w:t>
      </w:r>
      <w:proofErr w:type="spellStart"/>
      <w:r w:rsidR="005C658C" w:rsidRPr="005C658C">
        <w:rPr>
          <w:color w:val="000000"/>
          <w:sz w:val="22"/>
          <w:szCs w:val="22"/>
        </w:rPr>
        <w:t>на</w:t>
      </w:r>
      <w:proofErr w:type="spellEnd"/>
      <w:r w:rsidR="005C658C" w:rsidRPr="005C658C">
        <w:rPr>
          <w:color w:val="000000"/>
          <w:sz w:val="22"/>
          <w:szCs w:val="22"/>
        </w:rPr>
        <w:t xml:space="preserve"> </w:t>
      </w:r>
      <w:proofErr w:type="spellStart"/>
      <w:r w:rsidR="005C658C" w:rsidRPr="005C658C">
        <w:rPr>
          <w:color w:val="000000"/>
          <w:sz w:val="22"/>
          <w:szCs w:val="22"/>
        </w:rPr>
        <w:t>катастарској</w:t>
      </w:r>
      <w:proofErr w:type="spellEnd"/>
      <w:r w:rsidR="005C658C" w:rsidRPr="005C658C">
        <w:rPr>
          <w:color w:val="000000"/>
          <w:sz w:val="22"/>
          <w:szCs w:val="22"/>
        </w:rPr>
        <w:t xml:space="preserve"> </w:t>
      </w:r>
      <w:proofErr w:type="spellStart"/>
      <w:r w:rsidR="005C658C" w:rsidRPr="005C658C">
        <w:rPr>
          <w:color w:val="000000"/>
          <w:sz w:val="22"/>
          <w:szCs w:val="22"/>
        </w:rPr>
        <w:t>парцели</w:t>
      </w:r>
      <w:proofErr w:type="spellEnd"/>
      <w:r w:rsidR="005C658C" w:rsidRPr="005C658C">
        <w:rPr>
          <w:color w:val="000000"/>
          <w:sz w:val="22"/>
          <w:szCs w:val="22"/>
        </w:rPr>
        <w:t xml:space="preserve"> </w:t>
      </w:r>
      <w:proofErr w:type="spellStart"/>
      <w:r w:rsidR="005C658C" w:rsidRPr="005C658C">
        <w:rPr>
          <w:color w:val="000000"/>
          <w:sz w:val="22"/>
          <w:szCs w:val="22"/>
        </w:rPr>
        <w:t>број</w:t>
      </w:r>
      <w:proofErr w:type="spellEnd"/>
      <w:r w:rsidR="005C658C" w:rsidRPr="005C658C">
        <w:rPr>
          <w:color w:val="000000"/>
          <w:sz w:val="22"/>
          <w:szCs w:val="22"/>
        </w:rPr>
        <w:t xml:space="preserve"> 4553 КО </w:t>
      </w:r>
      <w:proofErr w:type="spellStart"/>
      <w:r w:rsidR="005C658C" w:rsidRPr="005C658C">
        <w:rPr>
          <w:color w:val="000000"/>
          <w:sz w:val="22"/>
          <w:szCs w:val="22"/>
        </w:rPr>
        <w:t>Кочане</w:t>
      </w:r>
      <w:proofErr w:type="spellEnd"/>
      <w:r w:rsidR="005C658C" w:rsidRPr="005C658C">
        <w:rPr>
          <w:color w:val="000000"/>
          <w:sz w:val="22"/>
          <w:szCs w:val="22"/>
        </w:rPr>
        <w:t xml:space="preserve">, </w:t>
      </w:r>
      <w:proofErr w:type="spellStart"/>
      <w:r w:rsidR="005C658C" w:rsidRPr="005C658C">
        <w:rPr>
          <w:color w:val="000000"/>
          <w:sz w:val="22"/>
          <w:szCs w:val="22"/>
        </w:rPr>
        <w:t>на</w:t>
      </w:r>
      <w:proofErr w:type="spellEnd"/>
      <w:r w:rsidR="005C658C" w:rsidRPr="005C658C">
        <w:rPr>
          <w:color w:val="000000"/>
          <w:sz w:val="22"/>
          <w:szCs w:val="22"/>
        </w:rPr>
        <w:t xml:space="preserve"> </w:t>
      </w:r>
      <w:proofErr w:type="spellStart"/>
      <w:r w:rsidR="005C658C" w:rsidRPr="005C658C">
        <w:rPr>
          <w:color w:val="000000"/>
          <w:sz w:val="22"/>
          <w:szCs w:val="22"/>
        </w:rPr>
        <w:t>државном</w:t>
      </w:r>
      <w:proofErr w:type="spellEnd"/>
      <w:r w:rsidR="005C658C" w:rsidRPr="005C658C">
        <w:rPr>
          <w:color w:val="000000"/>
          <w:sz w:val="22"/>
          <w:szCs w:val="22"/>
        </w:rPr>
        <w:t xml:space="preserve"> </w:t>
      </w:r>
      <w:proofErr w:type="spellStart"/>
      <w:r w:rsidR="005C658C" w:rsidRPr="005C658C">
        <w:rPr>
          <w:color w:val="000000"/>
          <w:sz w:val="22"/>
          <w:szCs w:val="22"/>
        </w:rPr>
        <w:t>путу</w:t>
      </w:r>
      <w:proofErr w:type="spellEnd"/>
      <w:r w:rsidR="005C658C" w:rsidRPr="005C658C">
        <w:rPr>
          <w:color w:val="000000"/>
          <w:sz w:val="22"/>
          <w:szCs w:val="22"/>
        </w:rPr>
        <w:t xml:space="preserve"> IА </w:t>
      </w:r>
      <w:proofErr w:type="spellStart"/>
      <w:r w:rsidR="005C658C" w:rsidRPr="005C658C">
        <w:rPr>
          <w:color w:val="000000"/>
          <w:sz w:val="22"/>
          <w:szCs w:val="22"/>
        </w:rPr>
        <w:t>реда</w:t>
      </w:r>
      <w:proofErr w:type="spellEnd"/>
      <w:r w:rsidR="005C658C" w:rsidRPr="005C658C">
        <w:rPr>
          <w:color w:val="000000"/>
          <w:sz w:val="22"/>
          <w:szCs w:val="22"/>
        </w:rPr>
        <w:t xml:space="preserve"> </w:t>
      </w:r>
      <w:proofErr w:type="spellStart"/>
      <w:r w:rsidR="005C658C" w:rsidRPr="005C658C">
        <w:rPr>
          <w:color w:val="000000"/>
          <w:sz w:val="22"/>
          <w:szCs w:val="22"/>
        </w:rPr>
        <w:t>број</w:t>
      </w:r>
      <w:proofErr w:type="spellEnd"/>
      <w:r w:rsidR="005C658C" w:rsidRPr="005C658C">
        <w:rPr>
          <w:color w:val="000000"/>
          <w:sz w:val="22"/>
          <w:szCs w:val="22"/>
        </w:rPr>
        <w:t xml:space="preserve"> 1  ( Е-75) </w:t>
      </w:r>
      <w:proofErr w:type="spellStart"/>
      <w:r w:rsidR="005C658C" w:rsidRPr="005C658C">
        <w:rPr>
          <w:color w:val="000000"/>
          <w:sz w:val="22"/>
          <w:szCs w:val="22"/>
        </w:rPr>
        <w:t>са</w:t>
      </w:r>
      <w:proofErr w:type="spellEnd"/>
      <w:r w:rsidR="005C658C" w:rsidRPr="005C658C">
        <w:rPr>
          <w:color w:val="000000"/>
          <w:sz w:val="22"/>
          <w:szCs w:val="22"/>
        </w:rPr>
        <w:t xml:space="preserve"> </w:t>
      </w:r>
      <w:proofErr w:type="spellStart"/>
      <w:r w:rsidR="005C658C" w:rsidRPr="005C658C">
        <w:rPr>
          <w:color w:val="000000"/>
          <w:sz w:val="22"/>
          <w:szCs w:val="22"/>
        </w:rPr>
        <w:t>леве</w:t>
      </w:r>
      <w:proofErr w:type="spellEnd"/>
      <w:r w:rsidR="005C658C" w:rsidRPr="005C658C">
        <w:rPr>
          <w:color w:val="000000"/>
          <w:sz w:val="22"/>
          <w:szCs w:val="22"/>
        </w:rPr>
        <w:t xml:space="preserve"> </w:t>
      </w:r>
      <w:proofErr w:type="spellStart"/>
      <w:r w:rsidR="005C658C" w:rsidRPr="005C658C">
        <w:rPr>
          <w:color w:val="000000"/>
          <w:sz w:val="22"/>
          <w:szCs w:val="22"/>
        </w:rPr>
        <w:t>стране</w:t>
      </w:r>
      <w:proofErr w:type="spellEnd"/>
      <w:r w:rsidR="005C658C" w:rsidRPr="005C658C">
        <w:rPr>
          <w:color w:val="000000"/>
          <w:sz w:val="22"/>
          <w:szCs w:val="22"/>
        </w:rPr>
        <w:t xml:space="preserve"> у  </w:t>
      </w:r>
      <w:proofErr w:type="spellStart"/>
      <w:r w:rsidR="005C658C" w:rsidRPr="005C658C">
        <w:rPr>
          <w:color w:val="000000"/>
          <w:sz w:val="22"/>
          <w:szCs w:val="22"/>
        </w:rPr>
        <w:t>правцу</w:t>
      </w:r>
      <w:proofErr w:type="spellEnd"/>
      <w:r w:rsidR="005C658C" w:rsidRPr="005C658C">
        <w:rPr>
          <w:color w:val="000000"/>
          <w:sz w:val="22"/>
          <w:szCs w:val="22"/>
        </w:rPr>
        <w:t xml:space="preserve"> </w:t>
      </w:r>
      <w:proofErr w:type="spellStart"/>
      <w:r w:rsidR="005C658C" w:rsidRPr="005C658C">
        <w:rPr>
          <w:color w:val="000000"/>
          <w:sz w:val="22"/>
          <w:szCs w:val="22"/>
        </w:rPr>
        <w:t>раста</w:t>
      </w:r>
      <w:proofErr w:type="spellEnd"/>
      <w:r w:rsidR="005C658C" w:rsidRPr="005C658C">
        <w:rPr>
          <w:color w:val="000000"/>
          <w:sz w:val="22"/>
          <w:szCs w:val="22"/>
        </w:rPr>
        <w:t xml:space="preserve"> </w:t>
      </w:r>
      <w:proofErr w:type="spellStart"/>
      <w:r w:rsidR="005C658C" w:rsidRPr="005C658C">
        <w:rPr>
          <w:color w:val="000000"/>
          <w:sz w:val="22"/>
          <w:szCs w:val="22"/>
        </w:rPr>
        <w:t>стационаже</w:t>
      </w:r>
      <w:proofErr w:type="spellEnd"/>
      <w:r w:rsidR="005C658C" w:rsidRPr="005C658C">
        <w:rPr>
          <w:color w:val="000000"/>
          <w:sz w:val="22"/>
          <w:szCs w:val="22"/>
        </w:rPr>
        <w:t>, ЈН БРОЈ: 404-2-62/2020-03</w:t>
      </w:r>
      <w:r w:rsidRPr="00617EEC">
        <w:rPr>
          <w:bCs/>
          <w:sz w:val="22"/>
          <w:szCs w:val="22"/>
        </w:rPr>
        <w:t xml:space="preserve">, </w:t>
      </w:r>
      <w:proofErr w:type="spellStart"/>
      <w:r w:rsidRPr="00617EEC">
        <w:rPr>
          <w:bCs/>
          <w:sz w:val="22"/>
          <w:szCs w:val="22"/>
        </w:rPr>
        <w:t>број</w:t>
      </w:r>
      <w:proofErr w:type="spellEnd"/>
      <w:r w:rsidRPr="00617EEC">
        <w:rPr>
          <w:bCs/>
          <w:sz w:val="22"/>
          <w:szCs w:val="22"/>
        </w:rPr>
        <w:t xml:space="preserve"> </w:t>
      </w:r>
      <w:proofErr w:type="spellStart"/>
      <w:r w:rsidR="005C658C" w:rsidRPr="00617EEC">
        <w:rPr>
          <w:bCs/>
          <w:sz w:val="22"/>
          <w:szCs w:val="22"/>
        </w:rPr>
        <w:t>О</w:t>
      </w:r>
      <w:r w:rsidRPr="00617EEC">
        <w:rPr>
          <w:bCs/>
          <w:sz w:val="22"/>
          <w:szCs w:val="22"/>
        </w:rPr>
        <w:t>длуке</w:t>
      </w:r>
      <w:proofErr w:type="spellEnd"/>
      <w:r w:rsidRPr="00617EEC">
        <w:rPr>
          <w:bCs/>
          <w:sz w:val="22"/>
          <w:szCs w:val="22"/>
        </w:rPr>
        <w:t xml:space="preserve">  </w:t>
      </w:r>
      <w:r w:rsidR="001B5DC4" w:rsidRPr="00617EEC">
        <w:rPr>
          <w:b/>
          <w:color w:val="FF0000"/>
          <w:sz w:val="22"/>
          <w:szCs w:val="22"/>
          <w:lang w:val="sr-Cyrl-CS"/>
        </w:rPr>
        <w:t>404-2-62/2020-03</w:t>
      </w:r>
      <w:r w:rsidR="00B43B12" w:rsidRPr="00617EEC">
        <w:rPr>
          <w:b/>
          <w:color w:val="FF0000"/>
          <w:sz w:val="22"/>
          <w:szCs w:val="22"/>
        </w:rPr>
        <w:t xml:space="preserve"> </w:t>
      </w:r>
      <w:proofErr w:type="spellStart"/>
      <w:r w:rsidRPr="00617EEC">
        <w:rPr>
          <w:bCs/>
          <w:sz w:val="22"/>
          <w:szCs w:val="22"/>
        </w:rPr>
        <w:t>од</w:t>
      </w:r>
      <w:proofErr w:type="spellEnd"/>
      <w:r w:rsidRPr="00617EEC">
        <w:rPr>
          <w:bCs/>
          <w:sz w:val="22"/>
          <w:szCs w:val="22"/>
        </w:rPr>
        <w:t xml:space="preserve">  </w:t>
      </w:r>
      <w:r w:rsidR="00AE6BB0" w:rsidRPr="00617EEC">
        <w:rPr>
          <w:b/>
          <w:color w:val="FF0000"/>
          <w:sz w:val="22"/>
          <w:szCs w:val="22"/>
        </w:rPr>
        <w:t>0</w:t>
      </w:r>
      <w:r w:rsidR="001B5DC4" w:rsidRPr="00617EEC">
        <w:rPr>
          <w:b/>
          <w:color w:val="FF0000"/>
          <w:sz w:val="22"/>
          <w:szCs w:val="22"/>
        </w:rPr>
        <w:t>8</w:t>
      </w:r>
      <w:r w:rsidRPr="00617EEC">
        <w:rPr>
          <w:b/>
          <w:color w:val="FF0000"/>
          <w:sz w:val="22"/>
          <w:szCs w:val="22"/>
        </w:rPr>
        <w:t>.0</w:t>
      </w:r>
      <w:r w:rsidR="00AE6BB0" w:rsidRPr="00617EEC">
        <w:rPr>
          <w:b/>
          <w:color w:val="FF0000"/>
          <w:sz w:val="22"/>
          <w:szCs w:val="22"/>
        </w:rPr>
        <w:t>6</w:t>
      </w:r>
      <w:r w:rsidR="00146446" w:rsidRPr="00617EEC">
        <w:rPr>
          <w:b/>
          <w:color w:val="FF0000"/>
          <w:sz w:val="22"/>
          <w:szCs w:val="22"/>
        </w:rPr>
        <w:t>.2020</w:t>
      </w:r>
      <w:r w:rsidRPr="00617EEC">
        <w:rPr>
          <w:b/>
          <w:color w:val="FF0000"/>
          <w:sz w:val="22"/>
          <w:szCs w:val="22"/>
        </w:rPr>
        <w:t>.</w:t>
      </w:r>
      <w:r w:rsidR="005C658C">
        <w:rPr>
          <w:b/>
          <w:color w:val="FF0000"/>
          <w:sz w:val="22"/>
          <w:szCs w:val="22"/>
          <w:lang w:val="sr-Cyrl-RS"/>
        </w:rPr>
        <w:t xml:space="preserve"> </w:t>
      </w:r>
      <w:proofErr w:type="spellStart"/>
      <w:r w:rsidRPr="00617EEC">
        <w:rPr>
          <w:bCs/>
          <w:sz w:val="22"/>
          <w:szCs w:val="22"/>
        </w:rPr>
        <w:t>године</w:t>
      </w:r>
      <w:proofErr w:type="spellEnd"/>
      <w:r w:rsidRPr="00617EEC">
        <w:rPr>
          <w:bCs/>
          <w:sz w:val="22"/>
          <w:szCs w:val="22"/>
        </w:rPr>
        <w:t xml:space="preserve"> и </w:t>
      </w:r>
      <w:proofErr w:type="spellStart"/>
      <w:r w:rsidRPr="00617EEC">
        <w:rPr>
          <w:bCs/>
          <w:sz w:val="22"/>
          <w:szCs w:val="22"/>
        </w:rPr>
        <w:t>Решења</w:t>
      </w:r>
      <w:proofErr w:type="spellEnd"/>
      <w:r w:rsidRPr="00617EEC">
        <w:rPr>
          <w:bCs/>
          <w:sz w:val="22"/>
          <w:szCs w:val="22"/>
        </w:rPr>
        <w:t xml:space="preserve"> о </w:t>
      </w:r>
      <w:proofErr w:type="spellStart"/>
      <w:r w:rsidRPr="00617EEC">
        <w:rPr>
          <w:color w:val="000000"/>
          <w:sz w:val="22"/>
          <w:szCs w:val="22"/>
        </w:rPr>
        <w:t>образовању</w:t>
      </w:r>
      <w:proofErr w:type="spellEnd"/>
      <w:r w:rsidRPr="00617EEC">
        <w:rPr>
          <w:color w:val="000000"/>
          <w:sz w:val="22"/>
          <w:szCs w:val="22"/>
        </w:rPr>
        <w:t xml:space="preserve"> </w:t>
      </w:r>
      <w:proofErr w:type="spellStart"/>
      <w:r w:rsidRPr="00617EEC">
        <w:rPr>
          <w:color w:val="000000"/>
          <w:sz w:val="22"/>
          <w:szCs w:val="22"/>
        </w:rPr>
        <w:t>Комисије</w:t>
      </w:r>
      <w:proofErr w:type="spellEnd"/>
      <w:r w:rsidRPr="00617EEC">
        <w:rPr>
          <w:color w:val="000000"/>
          <w:sz w:val="22"/>
          <w:szCs w:val="22"/>
        </w:rPr>
        <w:t xml:space="preserve"> </w:t>
      </w:r>
      <w:proofErr w:type="spellStart"/>
      <w:r w:rsidRPr="00617EEC">
        <w:rPr>
          <w:color w:val="000000"/>
          <w:sz w:val="22"/>
          <w:szCs w:val="22"/>
        </w:rPr>
        <w:t>за</w:t>
      </w:r>
      <w:proofErr w:type="spellEnd"/>
      <w:r w:rsidRPr="00617EEC">
        <w:rPr>
          <w:color w:val="000000"/>
          <w:sz w:val="22"/>
          <w:szCs w:val="22"/>
        </w:rPr>
        <w:t xml:space="preserve"> </w:t>
      </w:r>
      <w:proofErr w:type="spellStart"/>
      <w:r w:rsidRPr="00617EEC">
        <w:rPr>
          <w:color w:val="000000"/>
          <w:sz w:val="22"/>
          <w:szCs w:val="22"/>
        </w:rPr>
        <w:t>јавну</w:t>
      </w:r>
      <w:proofErr w:type="spellEnd"/>
      <w:r w:rsidRPr="00617EEC">
        <w:rPr>
          <w:color w:val="000000"/>
          <w:sz w:val="22"/>
          <w:szCs w:val="22"/>
        </w:rPr>
        <w:t xml:space="preserve"> </w:t>
      </w:r>
      <w:proofErr w:type="spellStart"/>
      <w:r w:rsidRPr="00617EEC">
        <w:rPr>
          <w:color w:val="000000"/>
          <w:sz w:val="22"/>
          <w:szCs w:val="22"/>
        </w:rPr>
        <w:t>набавку</w:t>
      </w:r>
      <w:proofErr w:type="spellEnd"/>
      <w:r w:rsidRPr="00617EEC">
        <w:rPr>
          <w:color w:val="000000"/>
          <w:sz w:val="22"/>
          <w:szCs w:val="22"/>
        </w:rPr>
        <w:t xml:space="preserve"> </w:t>
      </w:r>
      <w:proofErr w:type="spellStart"/>
      <w:r w:rsidRPr="00617EEC">
        <w:rPr>
          <w:color w:val="000000"/>
          <w:sz w:val="22"/>
          <w:szCs w:val="22"/>
        </w:rPr>
        <w:t>број</w:t>
      </w:r>
      <w:proofErr w:type="spellEnd"/>
      <w:r w:rsidRPr="00617EEC">
        <w:rPr>
          <w:color w:val="000000"/>
          <w:sz w:val="22"/>
          <w:szCs w:val="22"/>
        </w:rPr>
        <w:t>:</w:t>
      </w:r>
      <w:r w:rsidR="001B5DC4" w:rsidRPr="00617EEC">
        <w:rPr>
          <w:b/>
          <w:color w:val="FF0000"/>
          <w:sz w:val="22"/>
          <w:szCs w:val="22"/>
          <w:lang w:val="sr-Cyrl-CS"/>
        </w:rPr>
        <w:t>404-2-62/2020-03</w:t>
      </w:r>
      <w:r w:rsidR="00B43B12" w:rsidRPr="00617EEC">
        <w:rPr>
          <w:b/>
          <w:color w:val="FF0000"/>
          <w:sz w:val="22"/>
          <w:szCs w:val="22"/>
        </w:rPr>
        <w:t xml:space="preserve"> </w:t>
      </w:r>
      <w:proofErr w:type="spellStart"/>
      <w:r w:rsidRPr="00617EEC">
        <w:rPr>
          <w:color w:val="000000"/>
          <w:sz w:val="22"/>
          <w:szCs w:val="22"/>
        </w:rPr>
        <w:t>од</w:t>
      </w:r>
      <w:proofErr w:type="spellEnd"/>
      <w:r w:rsidRPr="00617EEC">
        <w:rPr>
          <w:color w:val="000000"/>
          <w:sz w:val="22"/>
          <w:szCs w:val="22"/>
        </w:rPr>
        <w:t xml:space="preserve"> </w:t>
      </w:r>
      <w:r w:rsidR="001B5DC4" w:rsidRPr="00617EEC">
        <w:rPr>
          <w:b/>
          <w:color w:val="FF0000"/>
          <w:sz w:val="22"/>
          <w:szCs w:val="22"/>
        </w:rPr>
        <w:t>08</w:t>
      </w:r>
      <w:r w:rsidRPr="00617EEC">
        <w:rPr>
          <w:b/>
          <w:color w:val="FF0000"/>
          <w:sz w:val="22"/>
          <w:szCs w:val="22"/>
        </w:rPr>
        <w:t>.0</w:t>
      </w:r>
      <w:r w:rsidR="00AE6BB0" w:rsidRPr="00617EEC">
        <w:rPr>
          <w:b/>
          <w:color w:val="FF0000"/>
          <w:sz w:val="22"/>
          <w:szCs w:val="22"/>
        </w:rPr>
        <w:t>6</w:t>
      </w:r>
      <w:r w:rsidR="00146446" w:rsidRPr="00617EEC">
        <w:rPr>
          <w:b/>
          <w:color w:val="FF0000"/>
          <w:sz w:val="22"/>
          <w:szCs w:val="22"/>
        </w:rPr>
        <w:t>.2020</w:t>
      </w:r>
      <w:r w:rsidRPr="00617EEC">
        <w:rPr>
          <w:b/>
          <w:color w:val="FF0000"/>
          <w:sz w:val="22"/>
          <w:szCs w:val="22"/>
        </w:rPr>
        <w:t>.</w:t>
      </w:r>
      <w:r w:rsidRPr="00617EEC">
        <w:rPr>
          <w:color w:val="000000"/>
          <w:sz w:val="22"/>
          <w:szCs w:val="22"/>
        </w:rPr>
        <w:t xml:space="preserve">године, </w:t>
      </w:r>
      <w:proofErr w:type="spellStart"/>
      <w:r w:rsidRPr="00617EEC">
        <w:rPr>
          <w:color w:val="000000"/>
          <w:sz w:val="22"/>
          <w:szCs w:val="22"/>
        </w:rPr>
        <w:t>припремљена</w:t>
      </w:r>
      <w:proofErr w:type="spellEnd"/>
      <w:r w:rsidRPr="00617EEC">
        <w:rPr>
          <w:color w:val="000000"/>
          <w:sz w:val="22"/>
          <w:szCs w:val="22"/>
        </w:rPr>
        <w:t xml:space="preserve"> </w:t>
      </w:r>
      <w:proofErr w:type="spellStart"/>
      <w:r w:rsidRPr="00617EEC">
        <w:rPr>
          <w:color w:val="000000"/>
          <w:sz w:val="22"/>
          <w:szCs w:val="22"/>
        </w:rPr>
        <w:t>је</w:t>
      </w:r>
      <w:proofErr w:type="spellEnd"/>
      <w:r w:rsidRPr="00617EEC">
        <w:rPr>
          <w:color w:val="000000"/>
          <w:sz w:val="22"/>
          <w:szCs w:val="22"/>
        </w:rPr>
        <w:t xml:space="preserve"> </w:t>
      </w:r>
    </w:p>
    <w:p w14:paraId="11587699" w14:textId="77777777" w:rsidR="00DE3B0A" w:rsidRPr="00617EEC" w:rsidRDefault="00DE3B0A" w:rsidP="00DE3B0A">
      <w:pPr>
        <w:pStyle w:val="Heading1"/>
        <w:rPr>
          <w:rFonts w:eastAsia="Calibri-Bold"/>
          <w:color w:val="FF0000"/>
          <w:sz w:val="22"/>
          <w:szCs w:val="22"/>
        </w:rPr>
      </w:pPr>
      <w:r w:rsidRPr="00617EEC">
        <w:rPr>
          <w:rFonts w:eastAsia="Calibri-Bold"/>
          <w:sz w:val="22"/>
          <w:szCs w:val="22"/>
        </w:rPr>
        <w:t>КОНКУРСНА ДОКУМЕНТАЦИЈА</w:t>
      </w:r>
    </w:p>
    <w:p w14:paraId="61401661" w14:textId="42DB1014" w:rsidR="00D8483D" w:rsidRPr="00617EEC" w:rsidRDefault="00F04D62" w:rsidP="004B228D">
      <w:pPr>
        <w:jc w:val="center"/>
        <w:rPr>
          <w:b/>
          <w:color w:val="FF0000"/>
          <w:sz w:val="22"/>
          <w:szCs w:val="22"/>
          <w:lang w:val="sr-Cyrl-RS"/>
        </w:rPr>
      </w:pPr>
      <w:r w:rsidRPr="00617EEC">
        <w:rPr>
          <w:b/>
          <w:color w:val="FF0000"/>
          <w:sz w:val="22"/>
          <w:szCs w:val="22"/>
        </w:rPr>
        <w:t xml:space="preserve">ЗА </w:t>
      </w:r>
      <w:r w:rsidR="00DE3B0A" w:rsidRPr="00617EEC">
        <w:rPr>
          <w:b/>
          <w:color w:val="FF0000"/>
          <w:sz w:val="22"/>
          <w:szCs w:val="22"/>
        </w:rPr>
        <w:t xml:space="preserve">ЈАВНУ НАБАВКУ </w:t>
      </w:r>
      <w:r w:rsidR="00617EEC" w:rsidRPr="00617EEC">
        <w:rPr>
          <w:b/>
          <w:color w:val="FF0000"/>
          <w:sz w:val="22"/>
          <w:szCs w:val="22"/>
        </w:rPr>
        <w:t>ЈН</w:t>
      </w:r>
      <w:r w:rsidR="00617EEC" w:rsidRPr="00617EEC">
        <w:rPr>
          <w:b/>
          <w:color w:val="FF0000"/>
          <w:sz w:val="22"/>
          <w:szCs w:val="22"/>
          <w:lang w:val="sr-Cyrl-RS"/>
        </w:rPr>
        <w:t xml:space="preserve"> </w:t>
      </w:r>
      <w:r w:rsidR="00617EEC" w:rsidRPr="00617EEC">
        <w:rPr>
          <w:b/>
          <w:color w:val="FF0000"/>
          <w:sz w:val="22"/>
          <w:szCs w:val="22"/>
        </w:rPr>
        <w:t>БРОЈ</w:t>
      </w:r>
      <w:r w:rsidR="00617EEC" w:rsidRPr="00617EEC">
        <w:rPr>
          <w:color w:val="FF0000"/>
          <w:sz w:val="22"/>
          <w:szCs w:val="22"/>
        </w:rPr>
        <w:t xml:space="preserve">: </w:t>
      </w:r>
      <w:r w:rsidR="00617EEC" w:rsidRPr="00617EEC">
        <w:rPr>
          <w:b/>
          <w:color w:val="FF0000"/>
          <w:sz w:val="22"/>
          <w:szCs w:val="22"/>
        </w:rPr>
        <w:t>404-2-62/2020-03</w:t>
      </w:r>
      <w:r w:rsidR="00617EEC">
        <w:rPr>
          <w:b/>
          <w:color w:val="FF0000"/>
          <w:sz w:val="22"/>
          <w:szCs w:val="22"/>
          <w:lang w:val="sr-Cyrl-RS"/>
        </w:rPr>
        <w:t xml:space="preserve"> </w:t>
      </w:r>
      <w:r w:rsidR="00D8483D" w:rsidRPr="00617EEC">
        <w:rPr>
          <w:b/>
          <w:color w:val="FF0000"/>
          <w:sz w:val="22"/>
          <w:szCs w:val="22"/>
          <w:lang w:val="sr-Cyrl-RS"/>
        </w:rPr>
        <w:t xml:space="preserve">У ОТВОРЕНОМ ПОСТУПКУ </w:t>
      </w:r>
      <w:r w:rsidR="00DE3B0A" w:rsidRPr="00617EEC">
        <w:rPr>
          <w:b/>
          <w:color w:val="FF0000"/>
          <w:sz w:val="22"/>
          <w:szCs w:val="22"/>
        </w:rPr>
        <w:t>РАДОВА</w:t>
      </w:r>
      <w:r w:rsidR="00D8483D" w:rsidRPr="00617EEC">
        <w:rPr>
          <w:b/>
          <w:color w:val="FF0000"/>
          <w:sz w:val="22"/>
          <w:szCs w:val="22"/>
          <w:lang w:val="sr-Cyrl-RS"/>
        </w:rPr>
        <w:t xml:space="preserve"> - </w:t>
      </w:r>
    </w:p>
    <w:p w14:paraId="39F4A30D" w14:textId="4BEEF9EB" w:rsidR="00DE3B0A" w:rsidRPr="00617EEC" w:rsidRDefault="00D8483D" w:rsidP="00D8483D">
      <w:pPr>
        <w:pStyle w:val="ListParagraph"/>
        <w:widowControl w:val="0"/>
        <w:tabs>
          <w:tab w:val="left" w:pos="1440"/>
        </w:tabs>
        <w:spacing w:after="0" w:line="240" w:lineRule="auto"/>
        <w:ind w:left="450"/>
        <w:jc w:val="both"/>
        <w:rPr>
          <w:rFonts w:ascii="Times New Roman" w:hAnsi="Times New Roman"/>
          <w:b/>
        </w:rPr>
      </w:pPr>
      <w:bookmarkStart w:id="0" w:name="_Hlk42855336"/>
      <w:r w:rsidRPr="00617EEC">
        <w:rPr>
          <w:rFonts w:ascii="Times New Roman" w:hAnsi="Times New Roman"/>
          <w:b/>
          <w:lang w:val="sr-Cyrl-RS"/>
        </w:rPr>
        <w:t>И</w:t>
      </w:r>
      <w:proofErr w:type="spellStart"/>
      <w:r w:rsidRPr="00617EEC">
        <w:rPr>
          <w:rFonts w:ascii="Times New Roman" w:hAnsi="Times New Roman"/>
          <w:b/>
        </w:rPr>
        <w:t>зградњ</w:t>
      </w:r>
      <w:proofErr w:type="spellEnd"/>
      <w:r w:rsidRPr="00617EEC">
        <w:rPr>
          <w:rFonts w:ascii="Times New Roman" w:hAnsi="Times New Roman"/>
          <w:b/>
          <w:lang w:val="sr-Cyrl-RS"/>
        </w:rPr>
        <w:t>а</w:t>
      </w:r>
      <w:r w:rsidRPr="00617EEC">
        <w:rPr>
          <w:rFonts w:ascii="Times New Roman" w:hAnsi="Times New Roman"/>
          <w:b/>
        </w:rPr>
        <w:t xml:space="preserve"> </w:t>
      </w:r>
      <w:proofErr w:type="spellStart"/>
      <w:r w:rsidRPr="00617EEC">
        <w:rPr>
          <w:rFonts w:ascii="Times New Roman" w:hAnsi="Times New Roman"/>
          <w:b/>
        </w:rPr>
        <w:t>пратећих</w:t>
      </w:r>
      <w:proofErr w:type="spellEnd"/>
      <w:r w:rsidRPr="00617EEC">
        <w:rPr>
          <w:rFonts w:ascii="Times New Roman" w:hAnsi="Times New Roman"/>
          <w:b/>
        </w:rPr>
        <w:t xml:space="preserve"> </w:t>
      </w:r>
      <w:proofErr w:type="spellStart"/>
      <w:r w:rsidRPr="00617EEC">
        <w:rPr>
          <w:rFonts w:ascii="Times New Roman" w:hAnsi="Times New Roman"/>
          <w:b/>
        </w:rPr>
        <w:t>садржаја</w:t>
      </w:r>
      <w:proofErr w:type="spellEnd"/>
      <w:r w:rsidRPr="00617EEC">
        <w:rPr>
          <w:rFonts w:ascii="Times New Roman" w:hAnsi="Times New Roman"/>
          <w:b/>
        </w:rPr>
        <w:t xml:space="preserve"> </w:t>
      </w:r>
      <w:proofErr w:type="spellStart"/>
      <w:r w:rsidRPr="00617EEC">
        <w:rPr>
          <w:rFonts w:ascii="Times New Roman" w:hAnsi="Times New Roman"/>
          <w:b/>
        </w:rPr>
        <w:t>за</w:t>
      </w:r>
      <w:proofErr w:type="spellEnd"/>
      <w:r w:rsidRPr="00617EEC">
        <w:rPr>
          <w:rFonts w:ascii="Times New Roman" w:hAnsi="Times New Roman"/>
          <w:b/>
        </w:rPr>
        <w:t xml:space="preserve"> </w:t>
      </w:r>
      <w:proofErr w:type="spellStart"/>
      <w:r w:rsidRPr="00617EEC">
        <w:rPr>
          <w:rFonts w:ascii="Times New Roman" w:hAnsi="Times New Roman"/>
          <w:b/>
        </w:rPr>
        <w:t>кориснике</w:t>
      </w:r>
      <w:proofErr w:type="spellEnd"/>
      <w:r w:rsidRPr="00617EEC">
        <w:rPr>
          <w:rFonts w:ascii="Times New Roman" w:hAnsi="Times New Roman"/>
          <w:b/>
        </w:rPr>
        <w:t xml:space="preserve"> </w:t>
      </w:r>
      <w:proofErr w:type="spellStart"/>
      <w:r w:rsidRPr="00617EEC">
        <w:rPr>
          <w:rFonts w:ascii="Times New Roman" w:hAnsi="Times New Roman"/>
          <w:b/>
        </w:rPr>
        <w:t>аутопута</w:t>
      </w:r>
      <w:proofErr w:type="spellEnd"/>
      <w:r w:rsidRPr="00617EEC">
        <w:rPr>
          <w:rFonts w:ascii="Times New Roman" w:hAnsi="Times New Roman"/>
          <w:b/>
        </w:rPr>
        <w:t xml:space="preserve">- </w:t>
      </w:r>
      <w:proofErr w:type="spellStart"/>
      <w:r w:rsidRPr="00617EEC">
        <w:rPr>
          <w:rFonts w:ascii="Times New Roman" w:hAnsi="Times New Roman"/>
          <w:b/>
        </w:rPr>
        <w:t>основни</w:t>
      </w:r>
      <w:proofErr w:type="spellEnd"/>
      <w:r w:rsidRPr="00617EEC">
        <w:rPr>
          <w:rFonts w:ascii="Times New Roman" w:hAnsi="Times New Roman"/>
          <w:b/>
        </w:rPr>
        <w:t xml:space="preserve"> </w:t>
      </w:r>
      <w:proofErr w:type="spellStart"/>
      <w:r w:rsidRPr="00617EEC">
        <w:rPr>
          <w:rFonts w:ascii="Times New Roman" w:hAnsi="Times New Roman"/>
          <w:b/>
        </w:rPr>
        <w:t>садржај</w:t>
      </w:r>
      <w:proofErr w:type="spellEnd"/>
      <w:r w:rsidRPr="00617EEC">
        <w:rPr>
          <w:rFonts w:ascii="Times New Roman" w:hAnsi="Times New Roman"/>
          <w:b/>
        </w:rPr>
        <w:t xml:space="preserve"> </w:t>
      </w:r>
      <w:proofErr w:type="spellStart"/>
      <w:r w:rsidRPr="00617EEC">
        <w:rPr>
          <w:rFonts w:ascii="Times New Roman" w:hAnsi="Times New Roman"/>
          <w:b/>
        </w:rPr>
        <w:t>паркиралишта</w:t>
      </w:r>
      <w:proofErr w:type="spellEnd"/>
      <w:r w:rsidRPr="00617EEC">
        <w:rPr>
          <w:rFonts w:ascii="Times New Roman" w:hAnsi="Times New Roman"/>
          <w:b/>
        </w:rPr>
        <w:t xml:space="preserve"> </w:t>
      </w:r>
      <w:proofErr w:type="spellStart"/>
      <w:r w:rsidRPr="00617EEC">
        <w:rPr>
          <w:rFonts w:ascii="Times New Roman" w:hAnsi="Times New Roman"/>
          <w:b/>
        </w:rPr>
        <w:t>са</w:t>
      </w:r>
      <w:proofErr w:type="spellEnd"/>
      <w:r w:rsidRPr="00617EEC">
        <w:rPr>
          <w:rFonts w:ascii="Times New Roman" w:hAnsi="Times New Roman"/>
          <w:b/>
        </w:rPr>
        <w:t xml:space="preserve">  </w:t>
      </w:r>
      <w:proofErr w:type="spellStart"/>
      <w:r w:rsidRPr="00617EEC">
        <w:rPr>
          <w:rFonts w:ascii="Times New Roman" w:hAnsi="Times New Roman"/>
          <w:b/>
        </w:rPr>
        <w:t>припадајућом</w:t>
      </w:r>
      <w:proofErr w:type="spellEnd"/>
      <w:r w:rsidRPr="00617EEC">
        <w:rPr>
          <w:rFonts w:ascii="Times New Roman" w:hAnsi="Times New Roman"/>
          <w:b/>
        </w:rPr>
        <w:t xml:space="preserve"> </w:t>
      </w:r>
      <w:proofErr w:type="spellStart"/>
      <w:r w:rsidRPr="00617EEC">
        <w:rPr>
          <w:rFonts w:ascii="Times New Roman" w:hAnsi="Times New Roman"/>
          <w:b/>
        </w:rPr>
        <w:t>инфраструктуром</w:t>
      </w:r>
      <w:proofErr w:type="spellEnd"/>
      <w:r w:rsidRPr="00617EEC">
        <w:rPr>
          <w:rFonts w:ascii="Times New Roman" w:hAnsi="Times New Roman"/>
          <w:b/>
        </w:rPr>
        <w:t xml:space="preserve">,  </w:t>
      </w:r>
      <w:proofErr w:type="spellStart"/>
      <w:r w:rsidRPr="00617EEC">
        <w:rPr>
          <w:rFonts w:ascii="Times New Roman" w:hAnsi="Times New Roman"/>
          <w:b/>
        </w:rPr>
        <w:t>на</w:t>
      </w:r>
      <w:proofErr w:type="spellEnd"/>
      <w:r w:rsidRPr="00617EEC">
        <w:rPr>
          <w:rFonts w:ascii="Times New Roman" w:hAnsi="Times New Roman"/>
          <w:b/>
        </w:rPr>
        <w:t xml:space="preserve"> </w:t>
      </w:r>
      <w:r w:rsidRPr="00617EEC">
        <w:rPr>
          <w:rFonts w:ascii="Times New Roman" w:hAnsi="Times New Roman"/>
          <w:b/>
          <w:lang w:val="sr-Cyrl-RS"/>
        </w:rPr>
        <w:t xml:space="preserve">катастарској </w:t>
      </w:r>
      <w:proofErr w:type="spellStart"/>
      <w:r w:rsidRPr="00617EEC">
        <w:rPr>
          <w:rFonts w:ascii="Times New Roman" w:hAnsi="Times New Roman"/>
          <w:b/>
        </w:rPr>
        <w:t>парцели</w:t>
      </w:r>
      <w:proofErr w:type="spellEnd"/>
      <w:r w:rsidRPr="00617EEC">
        <w:rPr>
          <w:rFonts w:ascii="Times New Roman" w:hAnsi="Times New Roman"/>
          <w:b/>
        </w:rPr>
        <w:t xml:space="preserve"> </w:t>
      </w:r>
      <w:proofErr w:type="spellStart"/>
      <w:r w:rsidRPr="00617EEC">
        <w:rPr>
          <w:rFonts w:ascii="Times New Roman" w:hAnsi="Times New Roman"/>
          <w:b/>
        </w:rPr>
        <w:t>број</w:t>
      </w:r>
      <w:proofErr w:type="spellEnd"/>
      <w:r w:rsidRPr="00617EEC">
        <w:rPr>
          <w:rFonts w:ascii="Times New Roman" w:hAnsi="Times New Roman"/>
          <w:b/>
        </w:rPr>
        <w:t xml:space="preserve"> 4553 КО </w:t>
      </w:r>
      <w:proofErr w:type="spellStart"/>
      <w:r w:rsidRPr="00617EEC">
        <w:rPr>
          <w:rFonts w:ascii="Times New Roman" w:hAnsi="Times New Roman"/>
          <w:b/>
        </w:rPr>
        <w:t>Кочане</w:t>
      </w:r>
      <w:proofErr w:type="spellEnd"/>
      <w:r w:rsidRPr="00617EEC">
        <w:rPr>
          <w:rFonts w:ascii="Times New Roman" w:hAnsi="Times New Roman"/>
          <w:b/>
        </w:rPr>
        <w:t xml:space="preserve">, </w:t>
      </w:r>
      <w:proofErr w:type="spellStart"/>
      <w:r w:rsidRPr="00617EEC">
        <w:rPr>
          <w:rFonts w:ascii="Times New Roman" w:hAnsi="Times New Roman"/>
          <w:b/>
        </w:rPr>
        <w:t>на</w:t>
      </w:r>
      <w:proofErr w:type="spellEnd"/>
      <w:r w:rsidRPr="00617EEC">
        <w:rPr>
          <w:rFonts w:ascii="Times New Roman" w:hAnsi="Times New Roman"/>
          <w:b/>
        </w:rPr>
        <w:t xml:space="preserve"> </w:t>
      </w:r>
      <w:proofErr w:type="spellStart"/>
      <w:r w:rsidRPr="00617EEC">
        <w:rPr>
          <w:rFonts w:ascii="Times New Roman" w:hAnsi="Times New Roman"/>
          <w:b/>
        </w:rPr>
        <w:t>државном</w:t>
      </w:r>
      <w:proofErr w:type="spellEnd"/>
      <w:r w:rsidRPr="00617EEC">
        <w:rPr>
          <w:rFonts w:ascii="Times New Roman" w:hAnsi="Times New Roman"/>
          <w:b/>
        </w:rPr>
        <w:t xml:space="preserve"> </w:t>
      </w:r>
      <w:proofErr w:type="spellStart"/>
      <w:r w:rsidRPr="00617EEC">
        <w:rPr>
          <w:rFonts w:ascii="Times New Roman" w:hAnsi="Times New Roman"/>
          <w:b/>
        </w:rPr>
        <w:t>путу</w:t>
      </w:r>
      <w:proofErr w:type="spellEnd"/>
      <w:r w:rsidRPr="00617EEC">
        <w:rPr>
          <w:rFonts w:ascii="Times New Roman" w:hAnsi="Times New Roman"/>
          <w:b/>
        </w:rPr>
        <w:t xml:space="preserve"> IА </w:t>
      </w:r>
      <w:proofErr w:type="spellStart"/>
      <w:r w:rsidRPr="00617EEC">
        <w:rPr>
          <w:rFonts w:ascii="Times New Roman" w:hAnsi="Times New Roman"/>
          <w:b/>
        </w:rPr>
        <w:t>реда</w:t>
      </w:r>
      <w:proofErr w:type="spellEnd"/>
      <w:r w:rsidRPr="00617EEC">
        <w:rPr>
          <w:rFonts w:ascii="Times New Roman" w:hAnsi="Times New Roman"/>
          <w:b/>
        </w:rPr>
        <w:t xml:space="preserve"> </w:t>
      </w:r>
      <w:proofErr w:type="spellStart"/>
      <w:r w:rsidRPr="00617EEC">
        <w:rPr>
          <w:rFonts w:ascii="Times New Roman" w:hAnsi="Times New Roman"/>
          <w:b/>
        </w:rPr>
        <w:t>број</w:t>
      </w:r>
      <w:proofErr w:type="spellEnd"/>
      <w:r w:rsidRPr="00617EEC">
        <w:rPr>
          <w:rFonts w:ascii="Times New Roman" w:hAnsi="Times New Roman"/>
          <w:b/>
        </w:rPr>
        <w:t xml:space="preserve"> 1  ( Е-75) </w:t>
      </w:r>
      <w:proofErr w:type="spellStart"/>
      <w:r w:rsidRPr="00617EEC">
        <w:rPr>
          <w:rFonts w:ascii="Times New Roman" w:hAnsi="Times New Roman"/>
          <w:b/>
        </w:rPr>
        <w:t>са</w:t>
      </w:r>
      <w:proofErr w:type="spellEnd"/>
      <w:r w:rsidRPr="00617EEC">
        <w:rPr>
          <w:rFonts w:ascii="Times New Roman" w:hAnsi="Times New Roman"/>
          <w:b/>
        </w:rPr>
        <w:t xml:space="preserve"> </w:t>
      </w:r>
      <w:proofErr w:type="spellStart"/>
      <w:r w:rsidRPr="00617EEC">
        <w:rPr>
          <w:rFonts w:ascii="Times New Roman" w:hAnsi="Times New Roman"/>
          <w:b/>
        </w:rPr>
        <w:t>леве</w:t>
      </w:r>
      <w:proofErr w:type="spellEnd"/>
      <w:r w:rsidRPr="00617EEC">
        <w:rPr>
          <w:rFonts w:ascii="Times New Roman" w:hAnsi="Times New Roman"/>
          <w:b/>
        </w:rPr>
        <w:t xml:space="preserve"> </w:t>
      </w:r>
      <w:proofErr w:type="spellStart"/>
      <w:r w:rsidRPr="00617EEC">
        <w:rPr>
          <w:rFonts w:ascii="Times New Roman" w:hAnsi="Times New Roman"/>
          <w:b/>
        </w:rPr>
        <w:t>стране</w:t>
      </w:r>
      <w:proofErr w:type="spellEnd"/>
      <w:r w:rsidRPr="00617EEC">
        <w:rPr>
          <w:rFonts w:ascii="Times New Roman" w:hAnsi="Times New Roman"/>
          <w:b/>
        </w:rPr>
        <w:t xml:space="preserve"> у </w:t>
      </w:r>
      <w:r w:rsidRPr="00617EEC">
        <w:rPr>
          <w:rFonts w:ascii="Times New Roman" w:hAnsi="Times New Roman"/>
          <w:b/>
          <w:lang w:val="sr-Cyrl-RS"/>
        </w:rPr>
        <w:t xml:space="preserve"> </w:t>
      </w:r>
      <w:proofErr w:type="spellStart"/>
      <w:r w:rsidRPr="00617EEC">
        <w:rPr>
          <w:rFonts w:ascii="Times New Roman" w:hAnsi="Times New Roman"/>
          <w:b/>
        </w:rPr>
        <w:t>правцу</w:t>
      </w:r>
      <w:proofErr w:type="spellEnd"/>
      <w:r w:rsidRPr="00617EEC">
        <w:rPr>
          <w:rFonts w:ascii="Times New Roman" w:hAnsi="Times New Roman"/>
          <w:b/>
        </w:rPr>
        <w:t xml:space="preserve"> </w:t>
      </w:r>
      <w:proofErr w:type="spellStart"/>
      <w:r w:rsidRPr="00617EEC">
        <w:rPr>
          <w:rFonts w:ascii="Times New Roman" w:hAnsi="Times New Roman"/>
          <w:b/>
        </w:rPr>
        <w:t>раста</w:t>
      </w:r>
      <w:proofErr w:type="spellEnd"/>
      <w:r w:rsidRPr="00617EEC">
        <w:rPr>
          <w:rFonts w:ascii="Times New Roman" w:hAnsi="Times New Roman"/>
          <w:b/>
        </w:rPr>
        <w:t xml:space="preserve"> </w:t>
      </w:r>
      <w:proofErr w:type="spellStart"/>
      <w:r w:rsidRPr="00617EEC">
        <w:rPr>
          <w:rFonts w:ascii="Times New Roman" w:hAnsi="Times New Roman"/>
          <w:b/>
        </w:rPr>
        <w:t>стационаже</w:t>
      </w:r>
      <w:proofErr w:type="spellEnd"/>
      <w:r w:rsidRPr="00617EEC">
        <w:rPr>
          <w:rFonts w:ascii="Times New Roman" w:hAnsi="Times New Roman"/>
          <w:b/>
          <w:lang w:val="sr-Cyrl-RS"/>
        </w:rPr>
        <w:t xml:space="preserve"> </w:t>
      </w:r>
    </w:p>
    <w:bookmarkEnd w:id="0"/>
    <w:p w14:paraId="791FFC37" w14:textId="77777777" w:rsidR="00DE3B0A" w:rsidRPr="00617EEC" w:rsidRDefault="00DE3B0A" w:rsidP="00DE3B0A">
      <w:pPr>
        <w:jc w:val="both"/>
        <w:rPr>
          <w:sz w:val="22"/>
          <w:szCs w:val="22"/>
        </w:rPr>
      </w:pPr>
      <w:proofErr w:type="spellStart"/>
      <w:r w:rsidRPr="00617EEC">
        <w:rPr>
          <w:sz w:val="22"/>
          <w:szCs w:val="22"/>
        </w:rPr>
        <w:t>Конкурсна</w:t>
      </w:r>
      <w:proofErr w:type="spellEnd"/>
      <w:r w:rsidRPr="00617EEC">
        <w:rPr>
          <w:sz w:val="22"/>
          <w:szCs w:val="22"/>
        </w:rPr>
        <w:t xml:space="preserve"> </w:t>
      </w:r>
      <w:proofErr w:type="spellStart"/>
      <w:r w:rsidRPr="00617EEC">
        <w:rPr>
          <w:sz w:val="22"/>
          <w:szCs w:val="22"/>
        </w:rPr>
        <w:t>документација</w:t>
      </w:r>
      <w:proofErr w:type="spellEnd"/>
      <w:r w:rsidRPr="00617EEC">
        <w:rPr>
          <w:sz w:val="22"/>
          <w:szCs w:val="22"/>
        </w:rPr>
        <w:t xml:space="preserve"> </w:t>
      </w:r>
      <w:proofErr w:type="spellStart"/>
      <w:r w:rsidRPr="00617EEC">
        <w:rPr>
          <w:sz w:val="22"/>
          <w:szCs w:val="22"/>
        </w:rPr>
        <w:t>садржи</w:t>
      </w:r>
      <w:proofErr w:type="spellEnd"/>
      <w:r w:rsidRPr="00617EEC">
        <w:rPr>
          <w:sz w:val="22"/>
          <w:szCs w:val="22"/>
        </w:rPr>
        <w:t>:</w:t>
      </w:r>
    </w:p>
    <w:tbl>
      <w:tblPr>
        <w:tblW w:w="10082" w:type="dxa"/>
        <w:tblInd w:w="-275" w:type="dxa"/>
        <w:tblLayout w:type="fixed"/>
        <w:tblLook w:val="0000" w:firstRow="0" w:lastRow="0" w:firstColumn="0" w:lastColumn="0" w:noHBand="0" w:noVBand="0"/>
      </w:tblPr>
      <w:tblGrid>
        <w:gridCol w:w="1350"/>
        <w:gridCol w:w="7200"/>
        <w:gridCol w:w="1532"/>
      </w:tblGrid>
      <w:tr w:rsidR="00DE3B0A" w:rsidRPr="00617EEC" w14:paraId="1553B51A" w14:textId="77777777" w:rsidTr="00136027">
        <w:tc>
          <w:tcPr>
            <w:tcW w:w="1350" w:type="dxa"/>
            <w:tcBorders>
              <w:top w:val="single" w:sz="4" w:space="0" w:color="000000"/>
              <w:left w:val="single" w:sz="4" w:space="0" w:color="000000"/>
              <w:bottom w:val="single" w:sz="4" w:space="0" w:color="000000"/>
            </w:tcBorders>
            <w:shd w:val="clear" w:color="auto" w:fill="auto"/>
          </w:tcPr>
          <w:p w14:paraId="5B1BC9A8" w14:textId="77777777" w:rsidR="00DE3B0A" w:rsidRPr="00617EEC" w:rsidRDefault="00DE3B0A" w:rsidP="000C6114">
            <w:pPr>
              <w:jc w:val="both"/>
              <w:rPr>
                <w:rFonts w:eastAsia="TimesNewRomanPSMT"/>
                <w:b/>
                <w:i/>
                <w:sz w:val="22"/>
                <w:szCs w:val="22"/>
              </w:rPr>
            </w:pPr>
            <w:r w:rsidRPr="00617EEC">
              <w:rPr>
                <w:rFonts w:eastAsia="TimesNewRomanPSMT"/>
                <w:b/>
                <w:i/>
                <w:sz w:val="22"/>
                <w:szCs w:val="22"/>
                <w:lang w:val="sr-Cyrl-CS"/>
              </w:rPr>
              <w:t>Поглавље</w:t>
            </w:r>
          </w:p>
        </w:tc>
        <w:tc>
          <w:tcPr>
            <w:tcW w:w="7200" w:type="dxa"/>
            <w:tcBorders>
              <w:top w:val="single" w:sz="4" w:space="0" w:color="000000"/>
              <w:left w:val="single" w:sz="4" w:space="0" w:color="000000"/>
              <w:bottom w:val="single" w:sz="4" w:space="0" w:color="000000"/>
            </w:tcBorders>
            <w:shd w:val="clear" w:color="auto" w:fill="auto"/>
          </w:tcPr>
          <w:p w14:paraId="54141FA7" w14:textId="77777777" w:rsidR="00DE3B0A" w:rsidRPr="00617EEC" w:rsidRDefault="00DE3B0A" w:rsidP="000C6114">
            <w:pPr>
              <w:jc w:val="center"/>
              <w:rPr>
                <w:rFonts w:eastAsia="TimesNewRomanPSMT"/>
                <w:b/>
                <w:i/>
                <w:sz w:val="22"/>
                <w:szCs w:val="22"/>
              </w:rPr>
            </w:pPr>
            <w:proofErr w:type="spellStart"/>
            <w:r w:rsidRPr="00617EEC">
              <w:rPr>
                <w:rFonts w:eastAsia="TimesNewRomanPSMT"/>
                <w:b/>
                <w:i/>
                <w:sz w:val="22"/>
                <w:szCs w:val="22"/>
              </w:rPr>
              <w:t>Назив</w:t>
            </w:r>
            <w:proofErr w:type="spellEnd"/>
            <w:r w:rsidRPr="00617EEC">
              <w:rPr>
                <w:rFonts w:eastAsia="TimesNewRomanPSMT"/>
                <w:b/>
                <w:i/>
                <w:sz w:val="22"/>
                <w:szCs w:val="22"/>
                <w:lang w:val="sr-Cyrl-CS"/>
              </w:rPr>
              <w:t xml:space="preserve"> поглавља</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230F198B" w14:textId="77777777" w:rsidR="00DE3B0A" w:rsidRPr="00617EEC" w:rsidRDefault="00DE3B0A" w:rsidP="000C6114">
            <w:pPr>
              <w:jc w:val="center"/>
              <w:rPr>
                <w:bCs/>
                <w:iCs/>
                <w:sz w:val="22"/>
                <w:szCs w:val="22"/>
              </w:rPr>
            </w:pPr>
            <w:proofErr w:type="spellStart"/>
            <w:r w:rsidRPr="00617EEC">
              <w:rPr>
                <w:rFonts w:eastAsia="TimesNewRomanPSMT"/>
                <w:b/>
                <w:i/>
                <w:sz w:val="22"/>
                <w:szCs w:val="22"/>
              </w:rPr>
              <w:t>Страна</w:t>
            </w:r>
            <w:proofErr w:type="spellEnd"/>
          </w:p>
        </w:tc>
      </w:tr>
      <w:tr w:rsidR="00DE3B0A" w:rsidRPr="00617EEC" w14:paraId="77AE89F2" w14:textId="77777777" w:rsidTr="00136027">
        <w:tc>
          <w:tcPr>
            <w:tcW w:w="1350" w:type="dxa"/>
            <w:tcBorders>
              <w:top w:val="single" w:sz="4" w:space="0" w:color="000000"/>
              <w:left w:val="single" w:sz="4" w:space="0" w:color="000000"/>
              <w:bottom w:val="single" w:sz="4" w:space="0" w:color="000000"/>
            </w:tcBorders>
            <w:shd w:val="clear" w:color="auto" w:fill="auto"/>
            <w:vAlign w:val="center"/>
          </w:tcPr>
          <w:p w14:paraId="4757647C" w14:textId="77777777" w:rsidR="00DE3B0A" w:rsidRPr="00617EEC" w:rsidRDefault="00DE3B0A" w:rsidP="000C6114">
            <w:pPr>
              <w:snapToGrid w:val="0"/>
              <w:jc w:val="center"/>
              <w:rPr>
                <w:rFonts w:eastAsia="TimesNewRomanPSMT"/>
                <w:sz w:val="22"/>
                <w:szCs w:val="22"/>
              </w:rPr>
            </w:pPr>
            <w:r w:rsidRPr="00617EEC">
              <w:rPr>
                <w:rFonts w:eastAsia="TimesNewRomanPSMT"/>
                <w:sz w:val="22"/>
                <w:szCs w:val="22"/>
              </w:rPr>
              <w:t>I</w:t>
            </w:r>
          </w:p>
        </w:tc>
        <w:tc>
          <w:tcPr>
            <w:tcW w:w="7200" w:type="dxa"/>
            <w:tcBorders>
              <w:top w:val="single" w:sz="4" w:space="0" w:color="000000"/>
              <w:left w:val="single" w:sz="4" w:space="0" w:color="000000"/>
              <w:bottom w:val="single" w:sz="4" w:space="0" w:color="000000"/>
            </w:tcBorders>
            <w:shd w:val="clear" w:color="auto" w:fill="auto"/>
            <w:vAlign w:val="center"/>
          </w:tcPr>
          <w:p w14:paraId="7EB6D22B" w14:textId="77777777" w:rsidR="00DE3B0A" w:rsidRPr="00617EEC" w:rsidRDefault="00DE3B0A" w:rsidP="000C6114">
            <w:pPr>
              <w:snapToGrid w:val="0"/>
              <w:rPr>
                <w:rFonts w:eastAsia="TimesNewRomanPSMT"/>
                <w:sz w:val="22"/>
                <w:szCs w:val="22"/>
              </w:rPr>
            </w:pPr>
            <w:r w:rsidRPr="00617EEC">
              <w:rPr>
                <w:rFonts w:eastAsia="TimesNewRomanPSMT"/>
                <w:sz w:val="22"/>
                <w:szCs w:val="22"/>
              </w:rPr>
              <w:t>ОПШТЕ ПОДАТКЕ О ЈАВНОЈ НАБАВЦИ</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9B5C1" w14:textId="77777777" w:rsidR="00DE3B0A" w:rsidRPr="00617EEC" w:rsidRDefault="00DE3B0A" w:rsidP="000C6114">
            <w:pPr>
              <w:snapToGrid w:val="0"/>
              <w:jc w:val="center"/>
              <w:rPr>
                <w:b/>
                <w:bCs/>
                <w:iCs/>
                <w:sz w:val="22"/>
                <w:szCs w:val="22"/>
              </w:rPr>
            </w:pPr>
            <w:r w:rsidRPr="00617EEC">
              <w:rPr>
                <w:b/>
                <w:color w:val="000000"/>
                <w:sz w:val="22"/>
                <w:szCs w:val="22"/>
              </w:rPr>
              <w:t xml:space="preserve"> 3 </w:t>
            </w:r>
          </w:p>
        </w:tc>
      </w:tr>
      <w:tr w:rsidR="00DE3B0A" w:rsidRPr="00617EEC" w14:paraId="2C4E0250" w14:textId="77777777" w:rsidTr="00136027">
        <w:tc>
          <w:tcPr>
            <w:tcW w:w="1350" w:type="dxa"/>
            <w:tcBorders>
              <w:top w:val="single" w:sz="4" w:space="0" w:color="000000"/>
              <w:left w:val="single" w:sz="4" w:space="0" w:color="000000"/>
              <w:bottom w:val="single" w:sz="4" w:space="0" w:color="000000"/>
            </w:tcBorders>
            <w:shd w:val="clear" w:color="auto" w:fill="auto"/>
            <w:vAlign w:val="center"/>
          </w:tcPr>
          <w:p w14:paraId="7DEF0B23" w14:textId="77777777" w:rsidR="00DE3B0A" w:rsidRPr="00617EEC" w:rsidRDefault="00DE3B0A" w:rsidP="000C6114">
            <w:pPr>
              <w:snapToGrid w:val="0"/>
              <w:jc w:val="center"/>
              <w:rPr>
                <w:rFonts w:eastAsia="TimesNewRomanPSMT"/>
                <w:sz w:val="22"/>
                <w:szCs w:val="22"/>
              </w:rPr>
            </w:pPr>
            <w:r w:rsidRPr="00617EEC">
              <w:rPr>
                <w:rFonts w:eastAsia="TimesNewRomanPSMT"/>
                <w:sz w:val="22"/>
                <w:szCs w:val="22"/>
              </w:rPr>
              <w:t>II</w:t>
            </w:r>
          </w:p>
        </w:tc>
        <w:tc>
          <w:tcPr>
            <w:tcW w:w="7200" w:type="dxa"/>
            <w:tcBorders>
              <w:top w:val="single" w:sz="4" w:space="0" w:color="000000"/>
              <w:left w:val="single" w:sz="4" w:space="0" w:color="000000"/>
              <w:bottom w:val="single" w:sz="4" w:space="0" w:color="000000"/>
            </w:tcBorders>
            <w:shd w:val="clear" w:color="auto" w:fill="auto"/>
            <w:vAlign w:val="center"/>
          </w:tcPr>
          <w:p w14:paraId="568B323A" w14:textId="77777777" w:rsidR="00DE3B0A" w:rsidRPr="00617EEC" w:rsidRDefault="00DE3B0A" w:rsidP="000C6114">
            <w:pPr>
              <w:snapToGrid w:val="0"/>
              <w:rPr>
                <w:rFonts w:eastAsia="TimesNewRomanPSMT"/>
                <w:sz w:val="22"/>
                <w:szCs w:val="22"/>
              </w:rPr>
            </w:pPr>
            <w:r w:rsidRPr="00617EEC">
              <w:rPr>
                <w:rFonts w:eastAsia="TimesNewRomanPSMT"/>
                <w:sz w:val="22"/>
                <w:szCs w:val="22"/>
              </w:rPr>
              <w:t>ПОДАТКЕ О ПРЕДМЕТУ ЈАВНЕ НАБАВКЕ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2C64B" w14:textId="77777777" w:rsidR="00DE3B0A" w:rsidRPr="00617EEC" w:rsidRDefault="00DE3B0A" w:rsidP="000C6114">
            <w:pPr>
              <w:snapToGrid w:val="0"/>
              <w:jc w:val="center"/>
              <w:rPr>
                <w:rFonts w:eastAsia="TimesNewRomanPSMT"/>
                <w:b/>
                <w:sz w:val="22"/>
                <w:szCs w:val="22"/>
              </w:rPr>
            </w:pPr>
            <w:r w:rsidRPr="00617EEC">
              <w:rPr>
                <w:b/>
                <w:color w:val="000000"/>
                <w:sz w:val="22"/>
                <w:szCs w:val="22"/>
              </w:rPr>
              <w:t xml:space="preserve"> 4 </w:t>
            </w:r>
          </w:p>
        </w:tc>
      </w:tr>
      <w:tr w:rsidR="00DE3B0A" w:rsidRPr="00617EEC" w14:paraId="78932F01" w14:textId="77777777" w:rsidTr="00136027">
        <w:tc>
          <w:tcPr>
            <w:tcW w:w="1350" w:type="dxa"/>
            <w:tcBorders>
              <w:top w:val="single" w:sz="4" w:space="0" w:color="000000"/>
              <w:left w:val="single" w:sz="4" w:space="0" w:color="000000"/>
              <w:bottom w:val="single" w:sz="4" w:space="0" w:color="000000"/>
            </w:tcBorders>
            <w:shd w:val="clear" w:color="auto" w:fill="auto"/>
            <w:vAlign w:val="center"/>
          </w:tcPr>
          <w:p w14:paraId="47BB9373" w14:textId="77777777" w:rsidR="00DE3B0A" w:rsidRPr="00617EEC" w:rsidRDefault="00DE3B0A" w:rsidP="000C6114">
            <w:pPr>
              <w:snapToGrid w:val="0"/>
              <w:jc w:val="center"/>
              <w:rPr>
                <w:rFonts w:eastAsia="TimesNewRomanPSMT"/>
                <w:sz w:val="22"/>
                <w:szCs w:val="22"/>
              </w:rPr>
            </w:pPr>
            <w:r w:rsidRPr="00617EEC">
              <w:rPr>
                <w:rFonts w:eastAsia="TimesNewRomanPSMT"/>
                <w:sz w:val="22"/>
                <w:szCs w:val="22"/>
              </w:rPr>
              <w:t>III</w:t>
            </w:r>
          </w:p>
        </w:tc>
        <w:tc>
          <w:tcPr>
            <w:tcW w:w="7200" w:type="dxa"/>
            <w:tcBorders>
              <w:top w:val="single" w:sz="4" w:space="0" w:color="000000"/>
              <w:left w:val="single" w:sz="4" w:space="0" w:color="000000"/>
              <w:bottom w:val="single" w:sz="4" w:space="0" w:color="000000"/>
            </w:tcBorders>
            <w:shd w:val="clear" w:color="auto" w:fill="auto"/>
            <w:vAlign w:val="center"/>
          </w:tcPr>
          <w:p w14:paraId="02147B32" w14:textId="77777777" w:rsidR="00DE3B0A" w:rsidRPr="00617EEC" w:rsidRDefault="00DE3B0A" w:rsidP="000C6114">
            <w:pPr>
              <w:snapToGrid w:val="0"/>
              <w:rPr>
                <w:rFonts w:eastAsia="TimesNewRomanPSMT"/>
                <w:sz w:val="22"/>
                <w:szCs w:val="22"/>
              </w:rPr>
            </w:pPr>
            <w:r w:rsidRPr="00617EEC">
              <w:rPr>
                <w:rFonts w:eastAsia="TimesNewRomanPSMT"/>
                <w:sz w:val="22"/>
                <w:szCs w:val="22"/>
              </w:rPr>
              <w:t>ВРСТУ, ТЕХНИЧКЕ КАРАКТЕРИСТИКЕ, КВАЛИТЕТ, КОЛИЧИНУ И ОПИС РАДОВА, РОК ИЗВРШЕЊА, МЕСТО ИЗВРШЕЊА, ОБИЛАЗАК ЛОКАЦИЈЕ И СЛ.</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6ED87" w14:textId="77777777" w:rsidR="00DE3B0A" w:rsidRPr="00617EEC" w:rsidRDefault="00DE3B0A" w:rsidP="000C6114">
            <w:pPr>
              <w:snapToGrid w:val="0"/>
              <w:jc w:val="center"/>
              <w:rPr>
                <w:rFonts w:eastAsia="TimesNewRomanPSMT"/>
                <w:b/>
                <w:sz w:val="22"/>
                <w:szCs w:val="22"/>
              </w:rPr>
            </w:pPr>
            <w:r w:rsidRPr="00617EEC">
              <w:rPr>
                <w:b/>
                <w:color w:val="000000"/>
                <w:sz w:val="22"/>
                <w:szCs w:val="22"/>
              </w:rPr>
              <w:t xml:space="preserve">4  </w:t>
            </w:r>
          </w:p>
        </w:tc>
      </w:tr>
      <w:tr w:rsidR="00DE3B0A" w:rsidRPr="00617EEC" w14:paraId="7D237EFD" w14:textId="77777777" w:rsidTr="00136027">
        <w:tc>
          <w:tcPr>
            <w:tcW w:w="1350" w:type="dxa"/>
            <w:tcBorders>
              <w:top w:val="single" w:sz="4" w:space="0" w:color="000000"/>
              <w:left w:val="single" w:sz="4" w:space="0" w:color="000000"/>
              <w:bottom w:val="single" w:sz="4" w:space="0" w:color="000000"/>
            </w:tcBorders>
            <w:shd w:val="clear" w:color="auto" w:fill="auto"/>
            <w:vAlign w:val="center"/>
          </w:tcPr>
          <w:p w14:paraId="417F3DD6" w14:textId="77777777" w:rsidR="00DE3B0A" w:rsidRPr="00617EEC" w:rsidRDefault="00DE3B0A" w:rsidP="000C6114">
            <w:pPr>
              <w:snapToGrid w:val="0"/>
              <w:jc w:val="center"/>
              <w:rPr>
                <w:rFonts w:eastAsia="TimesNewRomanPSMT"/>
                <w:sz w:val="22"/>
                <w:szCs w:val="22"/>
              </w:rPr>
            </w:pPr>
            <w:r w:rsidRPr="00617EEC">
              <w:rPr>
                <w:rFonts w:eastAsia="TimesNewRomanPSMT"/>
                <w:sz w:val="22"/>
                <w:szCs w:val="22"/>
              </w:rPr>
              <w:t>IV</w:t>
            </w:r>
          </w:p>
        </w:tc>
        <w:tc>
          <w:tcPr>
            <w:tcW w:w="7200" w:type="dxa"/>
            <w:tcBorders>
              <w:top w:val="single" w:sz="4" w:space="0" w:color="000000"/>
              <w:left w:val="single" w:sz="4" w:space="0" w:color="000000"/>
              <w:bottom w:val="single" w:sz="4" w:space="0" w:color="000000"/>
            </w:tcBorders>
            <w:shd w:val="clear" w:color="auto" w:fill="auto"/>
            <w:vAlign w:val="center"/>
          </w:tcPr>
          <w:p w14:paraId="497419FA" w14:textId="77777777" w:rsidR="00DE3B0A" w:rsidRPr="00617EEC" w:rsidRDefault="00DE3B0A" w:rsidP="000C6114">
            <w:pPr>
              <w:snapToGrid w:val="0"/>
              <w:rPr>
                <w:rFonts w:eastAsia="TimesNewRomanPSMT"/>
                <w:sz w:val="22"/>
                <w:szCs w:val="22"/>
              </w:rPr>
            </w:pPr>
            <w:r w:rsidRPr="00617EEC">
              <w:rPr>
                <w:rFonts w:eastAsia="TimesNewRomanPSMT"/>
                <w:sz w:val="22"/>
                <w:szCs w:val="22"/>
              </w:rPr>
              <w:t>ТЕХНИЧКУ ДОКУМЕНТАЦИЈУ И ПЛАНОВЕ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5607E" w14:textId="51AC9AC6" w:rsidR="00DE3B0A" w:rsidRPr="00617EEC" w:rsidRDefault="00647F09" w:rsidP="000C6114">
            <w:pPr>
              <w:snapToGrid w:val="0"/>
              <w:jc w:val="center"/>
              <w:rPr>
                <w:rFonts w:eastAsia="TimesNewRomanPSMT"/>
                <w:b/>
                <w:sz w:val="22"/>
                <w:szCs w:val="22"/>
              </w:rPr>
            </w:pPr>
            <w:r>
              <w:rPr>
                <w:rFonts w:eastAsia="TimesNewRomanPSMT"/>
                <w:b/>
                <w:sz w:val="22"/>
                <w:szCs w:val="22"/>
              </w:rPr>
              <w:t>10</w:t>
            </w:r>
          </w:p>
        </w:tc>
      </w:tr>
      <w:tr w:rsidR="00DE3B0A" w:rsidRPr="00617EEC" w14:paraId="34212611" w14:textId="77777777" w:rsidTr="00136027">
        <w:tc>
          <w:tcPr>
            <w:tcW w:w="1350" w:type="dxa"/>
            <w:tcBorders>
              <w:top w:val="single" w:sz="4" w:space="0" w:color="000000"/>
              <w:left w:val="single" w:sz="4" w:space="0" w:color="000000"/>
              <w:bottom w:val="single" w:sz="4" w:space="0" w:color="000000"/>
            </w:tcBorders>
            <w:shd w:val="clear" w:color="auto" w:fill="auto"/>
            <w:vAlign w:val="center"/>
          </w:tcPr>
          <w:p w14:paraId="55CB991C" w14:textId="77777777" w:rsidR="00DE3B0A" w:rsidRPr="00617EEC" w:rsidRDefault="00DE3B0A" w:rsidP="000C6114">
            <w:pPr>
              <w:snapToGrid w:val="0"/>
              <w:jc w:val="center"/>
              <w:rPr>
                <w:rFonts w:eastAsia="TimesNewRomanPSMT"/>
                <w:sz w:val="22"/>
                <w:szCs w:val="22"/>
              </w:rPr>
            </w:pPr>
            <w:r w:rsidRPr="00617EEC">
              <w:rPr>
                <w:rFonts w:eastAsia="TimesNewRomanPSMT"/>
                <w:sz w:val="22"/>
                <w:szCs w:val="22"/>
              </w:rPr>
              <w:t>V</w:t>
            </w:r>
          </w:p>
        </w:tc>
        <w:tc>
          <w:tcPr>
            <w:tcW w:w="7200" w:type="dxa"/>
            <w:tcBorders>
              <w:top w:val="single" w:sz="4" w:space="0" w:color="000000"/>
              <w:left w:val="single" w:sz="4" w:space="0" w:color="000000"/>
              <w:bottom w:val="single" w:sz="4" w:space="0" w:color="000000"/>
            </w:tcBorders>
            <w:shd w:val="clear" w:color="auto" w:fill="auto"/>
            <w:vAlign w:val="center"/>
          </w:tcPr>
          <w:p w14:paraId="7EBDA1E8" w14:textId="77777777" w:rsidR="00DE3B0A" w:rsidRPr="00617EEC" w:rsidRDefault="00DE3B0A" w:rsidP="000C6114">
            <w:pPr>
              <w:snapToGrid w:val="0"/>
              <w:rPr>
                <w:rFonts w:eastAsia="TimesNewRomanPSMT"/>
                <w:sz w:val="22"/>
                <w:szCs w:val="22"/>
              </w:rPr>
            </w:pPr>
            <w:r w:rsidRPr="00617EEC">
              <w:rPr>
                <w:rFonts w:eastAsia="TimesNewRomanPSMT"/>
                <w:sz w:val="22"/>
                <w:szCs w:val="22"/>
              </w:rPr>
              <w:t>УСЛОВЕ ЗА УЧЕШЋЕ У ПОСТУПКУ ЈАВНЕ НАБАВКЕ ИЗ ЧЛ. 75. И 76. ЗАКОНА И УПУТСТВО КАКО СЕ ДОКАЗУЈЕ ИСПУЊЕНОСТ УСЛОВА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94036" w14:textId="3F7A3C41" w:rsidR="00DE3B0A" w:rsidRPr="00617EEC" w:rsidRDefault="00465116" w:rsidP="008A043A">
            <w:pPr>
              <w:snapToGrid w:val="0"/>
              <w:jc w:val="center"/>
              <w:rPr>
                <w:rFonts w:eastAsia="TimesNewRomanPSMT"/>
                <w:b/>
                <w:sz w:val="22"/>
                <w:szCs w:val="22"/>
              </w:rPr>
            </w:pPr>
            <w:r w:rsidRPr="00617EEC">
              <w:rPr>
                <w:rFonts w:eastAsia="TimesNewRomanPSMT"/>
                <w:b/>
                <w:sz w:val="22"/>
                <w:szCs w:val="22"/>
              </w:rPr>
              <w:t>1</w:t>
            </w:r>
            <w:r w:rsidR="00647F09">
              <w:rPr>
                <w:rFonts w:eastAsia="TimesNewRomanPSMT"/>
                <w:b/>
                <w:sz w:val="22"/>
                <w:szCs w:val="22"/>
              </w:rPr>
              <w:t>0</w:t>
            </w:r>
          </w:p>
        </w:tc>
      </w:tr>
      <w:tr w:rsidR="00DE3B0A" w:rsidRPr="00617EEC" w14:paraId="7BF6C213" w14:textId="77777777" w:rsidTr="00136027">
        <w:tc>
          <w:tcPr>
            <w:tcW w:w="1350" w:type="dxa"/>
            <w:tcBorders>
              <w:top w:val="single" w:sz="4" w:space="0" w:color="000000"/>
              <w:left w:val="single" w:sz="4" w:space="0" w:color="000000"/>
              <w:bottom w:val="single" w:sz="4" w:space="0" w:color="000000"/>
            </w:tcBorders>
            <w:shd w:val="clear" w:color="auto" w:fill="auto"/>
            <w:vAlign w:val="center"/>
          </w:tcPr>
          <w:p w14:paraId="76BE3AD5" w14:textId="77777777" w:rsidR="00DE3B0A" w:rsidRPr="00617EEC" w:rsidRDefault="00DE3B0A" w:rsidP="000C6114">
            <w:pPr>
              <w:snapToGrid w:val="0"/>
              <w:jc w:val="center"/>
              <w:rPr>
                <w:rFonts w:eastAsia="TimesNewRomanPSMT"/>
                <w:sz w:val="22"/>
                <w:szCs w:val="22"/>
              </w:rPr>
            </w:pPr>
            <w:r w:rsidRPr="00617EEC">
              <w:rPr>
                <w:rFonts w:eastAsia="TimesNewRomanPSMT"/>
                <w:sz w:val="22"/>
                <w:szCs w:val="22"/>
              </w:rPr>
              <w:t>VI</w:t>
            </w:r>
          </w:p>
        </w:tc>
        <w:tc>
          <w:tcPr>
            <w:tcW w:w="7200" w:type="dxa"/>
            <w:tcBorders>
              <w:top w:val="single" w:sz="4" w:space="0" w:color="000000"/>
              <w:left w:val="single" w:sz="4" w:space="0" w:color="000000"/>
              <w:bottom w:val="single" w:sz="4" w:space="0" w:color="000000"/>
            </w:tcBorders>
            <w:shd w:val="clear" w:color="auto" w:fill="auto"/>
            <w:vAlign w:val="center"/>
          </w:tcPr>
          <w:p w14:paraId="7AE3E35A" w14:textId="77777777" w:rsidR="00DE3B0A" w:rsidRPr="00617EEC" w:rsidRDefault="00DE3B0A" w:rsidP="000C6114">
            <w:pPr>
              <w:snapToGrid w:val="0"/>
              <w:rPr>
                <w:rFonts w:eastAsia="TimesNewRomanPSMT"/>
                <w:sz w:val="22"/>
                <w:szCs w:val="22"/>
              </w:rPr>
            </w:pPr>
            <w:r w:rsidRPr="00617EEC">
              <w:rPr>
                <w:rFonts w:eastAsia="TimesNewRomanPSMT"/>
                <w:sz w:val="22"/>
                <w:szCs w:val="22"/>
              </w:rPr>
              <w:t>УПУТСТВО ПОНУЂАЧИМА КАКО ДА САЧИНЕ ПОНУДУ</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5FC25" w14:textId="6DAF5E42" w:rsidR="00DE3B0A" w:rsidRPr="00617EEC" w:rsidRDefault="00647F09" w:rsidP="009666DB">
            <w:pPr>
              <w:snapToGrid w:val="0"/>
              <w:jc w:val="center"/>
              <w:rPr>
                <w:rFonts w:eastAsia="TimesNewRomanPSMT"/>
                <w:b/>
                <w:sz w:val="22"/>
                <w:szCs w:val="22"/>
              </w:rPr>
            </w:pPr>
            <w:r>
              <w:rPr>
                <w:rFonts w:eastAsia="TimesNewRomanPSMT"/>
                <w:b/>
                <w:sz w:val="22"/>
                <w:szCs w:val="22"/>
              </w:rPr>
              <w:t>16</w:t>
            </w:r>
          </w:p>
        </w:tc>
      </w:tr>
      <w:tr w:rsidR="00DE3B0A" w:rsidRPr="00617EEC" w14:paraId="6D314002" w14:textId="77777777" w:rsidTr="00136027">
        <w:tc>
          <w:tcPr>
            <w:tcW w:w="1350" w:type="dxa"/>
            <w:tcBorders>
              <w:top w:val="single" w:sz="4" w:space="0" w:color="000000"/>
              <w:left w:val="single" w:sz="4" w:space="0" w:color="000000"/>
              <w:bottom w:val="single" w:sz="4" w:space="0" w:color="000000"/>
            </w:tcBorders>
            <w:shd w:val="clear" w:color="auto" w:fill="auto"/>
            <w:vAlign w:val="center"/>
          </w:tcPr>
          <w:p w14:paraId="44803A4E" w14:textId="77777777" w:rsidR="00DE3B0A" w:rsidRPr="00617EEC" w:rsidRDefault="00DE3B0A" w:rsidP="000C6114">
            <w:pPr>
              <w:snapToGrid w:val="0"/>
              <w:jc w:val="center"/>
              <w:rPr>
                <w:rFonts w:eastAsia="TimesNewRomanPSMT"/>
                <w:sz w:val="22"/>
                <w:szCs w:val="22"/>
              </w:rPr>
            </w:pPr>
            <w:r w:rsidRPr="00617EEC">
              <w:rPr>
                <w:rFonts w:eastAsia="TimesNewRomanPSMT"/>
                <w:sz w:val="22"/>
                <w:szCs w:val="22"/>
              </w:rPr>
              <w:t>VII</w:t>
            </w:r>
          </w:p>
        </w:tc>
        <w:tc>
          <w:tcPr>
            <w:tcW w:w="7200" w:type="dxa"/>
            <w:tcBorders>
              <w:top w:val="single" w:sz="4" w:space="0" w:color="000000"/>
              <w:left w:val="single" w:sz="4" w:space="0" w:color="000000"/>
              <w:bottom w:val="single" w:sz="4" w:space="0" w:color="000000"/>
            </w:tcBorders>
            <w:shd w:val="clear" w:color="auto" w:fill="auto"/>
            <w:vAlign w:val="center"/>
          </w:tcPr>
          <w:p w14:paraId="06498F4B" w14:textId="77777777" w:rsidR="00DE3B0A" w:rsidRPr="00617EEC" w:rsidRDefault="00DE3B0A" w:rsidP="000C6114">
            <w:pPr>
              <w:snapToGrid w:val="0"/>
              <w:rPr>
                <w:rFonts w:eastAsia="TimesNewRomanPSMT"/>
                <w:sz w:val="22"/>
                <w:szCs w:val="22"/>
              </w:rPr>
            </w:pPr>
            <w:r w:rsidRPr="00617EEC">
              <w:rPr>
                <w:rFonts w:eastAsia="TimesNewRomanPSMT"/>
                <w:sz w:val="22"/>
                <w:szCs w:val="22"/>
              </w:rPr>
              <w:t>ОБРАЗАЦ ПОНУДЕ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AD243" w14:textId="051AA093" w:rsidR="00DE3B0A" w:rsidRPr="00617EEC" w:rsidRDefault="00647F09" w:rsidP="009666DB">
            <w:pPr>
              <w:snapToGrid w:val="0"/>
              <w:jc w:val="center"/>
              <w:rPr>
                <w:rFonts w:eastAsia="TimesNewRomanPSMT"/>
                <w:b/>
                <w:sz w:val="22"/>
                <w:szCs w:val="22"/>
              </w:rPr>
            </w:pPr>
            <w:r>
              <w:rPr>
                <w:rFonts w:eastAsia="TimesNewRomanPSMT"/>
                <w:b/>
                <w:sz w:val="22"/>
                <w:szCs w:val="22"/>
              </w:rPr>
              <w:t>27</w:t>
            </w:r>
          </w:p>
        </w:tc>
      </w:tr>
      <w:tr w:rsidR="00DE3B0A" w:rsidRPr="00617EEC" w14:paraId="6557BE12" w14:textId="77777777" w:rsidTr="00136027">
        <w:tc>
          <w:tcPr>
            <w:tcW w:w="1350" w:type="dxa"/>
            <w:tcBorders>
              <w:top w:val="single" w:sz="4" w:space="0" w:color="000000"/>
              <w:left w:val="single" w:sz="4" w:space="0" w:color="000000"/>
              <w:bottom w:val="single" w:sz="4" w:space="0" w:color="000000"/>
            </w:tcBorders>
            <w:shd w:val="clear" w:color="auto" w:fill="auto"/>
            <w:vAlign w:val="center"/>
          </w:tcPr>
          <w:p w14:paraId="15718D9B" w14:textId="77777777" w:rsidR="00DE3B0A" w:rsidRPr="00617EEC" w:rsidRDefault="00DE3B0A" w:rsidP="000C6114">
            <w:pPr>
              <w:snapToGrid w:val="0"/>
              <w:jc w:val="center"/>
              <w:rPr>
                <w:rFonts w:eastAsia="TimesNewRomanPSMT"/>
                <w:sz w:val="22"/>
                <w:szCs w:val="22"/>
              </w:rPr>
            </w:pPr>
            <w:r w:rsidRPr="00617EEC">
              <w:rPr>
                <w:rFonts w:eastAsia="TimesNewRomanPSMT"/>
                <w:sz w:val="22"/>
                <w:szCs w:val="22"/>
              </w:rPr>
              <w:t>VIII</w:t>
            </w:r>
          </w:p>
        </w:tc>
        <w:tc>
          <w:tcPr>
            <w:tcW w:w="7200" w:type="dxa"/>
            <w:tcBorders>
              <w:top w:val="single" w:sz="4" w:space="0" w:color="000000"/>
              <w:left w:val="single" w:sz="4" w:space="0" w:color="000000"/>
              <w:bottom w:val="single" w:sz="4" w:space="0" w:color="000000"/>
            </w:tcBorders>
            <w:shd w:val="clear" w:color="auto" w:fill="auto"/>
            <w:vAlign w:val="center"/>
          </w:tcPr>
          <w:p w14:paraId="405236F8" w14:textId="77777777" w:rsidR="00DE3B0A" w:rsidRPr="00617EEC" w:rsidRDefault="00DE3B0A" w:rsidP="000C6114">
            <w:pPr>
              <w:snapToGrid w:val="0"/>
              <w:rPr>
                <w:rFonts w:eastAsia="TimesNewRomanPSMT"/>
                <w:sz w:val="22"/>
                <w:szCs w:val="22"/>
              </w:rPr>
            </w:pPr>
            <w:r w:rsidRPr="00617EEC">
              <w:rPr>
                <w:rFonts w:eastAsia="TimesNewRomanPSMT"/>
                <w:sz w:val="22"/>
                <w:szCs w:val="22"/>
              </w:rPr>
              <w:t xml:space="preserve">ОБРАЗАЦ ИЗЈАВЕ О НЕЗАВИСНОЈ ПОНУДИ </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3A2C2" w14:textId="3CBD4CD5" w:rsidR="00DE3B0A" w:rsidRPr="00647F09" w:rsidRDefault="000C5039" w:rsidP="009666DB">
            <w:pPr>
              <w:snapToGrid w:val="0"/>
              <w:jc w:val="center"/>
              <w:rPr>
                <w:rFonts w:eastAsia="TimesNewRomanPSMT"/>
                <w:b/>
                <w:sz w:val="22"/>
                <w:szCs w:val="22"/>
              </w:rPr>
            </w:pPr>
            <w:r w:rsidRPr="00617EEC">
              <w:rPr>
                <w:rFonts w:eastAsia="TimesNewRomanPSMT"/>
                <w:b/>
                <w:sz w:val="22"/>
                <w:szCs w:val="22"/>
                <w:lang w:val="sr-Cyrl-RS"/>
              </w:rPr>
              <w:t>3</w:t>
            </w:r>
            <w:r w:rsidR="00611D3C">
              <w:rPr>
                <w:rFonts w:eastAsia="TimesNewRomanPSMT"/>
                <w:b/>
                <w:sz w:val="22"/>
                <w:szCs w:val="22"/>
                <w:lang w:val="sr-Cyrl-RS"/>
              </w:rPr>
              <w:t>1</w:t>
            </w:r>
          </w:p>
        </w:tc>
      </w:tr>
      <w:tr w:rsidR="00DE3B0A" w:rsidRPr="00617EEC" w14:paraId="5F4E231B" w14:textId="77777777" w:rsidTr="00136027">
        <w:trPr>
          <w:trHeight w:val="278"/>
        </w:trPr>
        <w:tc>
          <w:tcPr>
            <w:tcW w:w="1350" w:type="dxa"/>
            <w:tcBorders>
              <w:top w:val="single" w:sz="4" w:space="0" w:color="000000"/>
              <w:left w:val="single" w:sz="4" w:space="0" w:color="000000"/>
              <w:bottom w:val="single" w:sz="4" w:space="0" w:color="000000"/>
            </w:tcBorders>
            <w:shd w:val="clear" w:color="auto" w:fill="auto"/>
            <w:vAlign w:val="center"/>
          </w:tcPr>
          <w:p w14:paraId="7223B152" w14:textId="77777777" w:rsidR="00DE3B0A" w:rsidRPr="00617EEC" w:rsidRDefault="00DE3B0A" w:rsidP="000C6114">
            <w:pPr>
              <w:snapToGrid w:val="0"/>
              <w:jc w:val="center"/>
              <w:rPr>
                <w:rFonts w:eastAsia="TimesNewRomanPSMT"/>
                <w:sz w:val="22"/>
                <w:szCs w:val="22"/>
              </w:rPr>
            </w:pPr>
            <w:r w:rsidRPr="00617EEC">
              <w:rPr>
                <w:rFonts w:eastAsia="TimesNewRomanPSMT"/>
                <w:sz w:val="22"/>
                <w:szCs w:val="22"/>
              </w:rPr>
              <w:t>IX</w:t>
            </w:r>
          </w:p>
        </w:tc>
        <w:tc>
          <w:tcPr>
            <w:tcW w:w="7200" w:type="dxa"/>
            <w:tcBorders>
              <w:top w:val="single" w:sz="4" w:space="0" w:color="000000"/>
              <w:left w:val="single" w:sz="4" w:space="0" w:color="000000"/>
              <w:bottom w:val="single" w:sz="4" w:space="0" w:color="000000"/>
            </w:tcBorders>
            <w:shd w:val="clear" w:color="auto" w:fill="auto"/>
            <w:vAlign w:val="center"/>
          </w:tcPr>
          <w:p w14:paraId="5E568F7F" w14:textId="0906E3C0" w:rsidR="00DE3B0A" w:rsidRPr="00617EEC" w:rsidRDefault="00DE3B0A" w:rsidP="000C6114">
            <w:pPr>
              <w:snapToGrid w:val="0"/>
              <w:rPr>
                <w:rFonts w:eastAsia="TimesNewRomanPSMT"/>
                <w:sz w:val="22"/>
                <w:szCs w:val="22"/>
              </w:rPr>
            </w:pPr>
            <w:r w:rsidRPr="00617EEC">
              <w:rPr>
                <w:rFonts w:eastAsia="TimesNewRomanPSMT"/>
                <w:sz w:val="22"/>
                <w:szCs w:val="22"/>
              </w:rPr>
              <w:t>ОБРАЗАЦ</w:t>
            </w:r>
            <w:r w:rsidR="00136027" w:rsidRPr="00617EEC">
              <w:rPr>
                <w:rFonts w:eastAsia="TimesNewRomanPSMT"/>
                <w:sz w:val="22"/>
                <w:szCs w:val="22"/>
                <w:lang w:val="sr-Cyrl-RS"/>
              </w:rPr>
              <w:t xml:space="preserve"> </w:t>
            </w:r>
            <w:r w:rsidRPr="00617EEC">
              <w:rPr>
                <w:rFonts w:eastAsia="TimesNewRomanPSMT"/>
                <w:sz w:val="22"/>
                <w:szCs w:val="22"/>
              </w:rPr>
              <w:t>ТРОШКОВА ПРИПРЕМЕ ПОНУДЕ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BECF4" w14:textId="6F3AC775" w:rsidR="00DE3B0A" w:rsidRPr="00617EEC" w:rsidRDefault="00647F09" w:rsidP="009666DB">
            <w:pPr>
              <w:snapToGrid w:val="0"/>
              <w:jc w:val="center"/>
              <w:rPr>
                <w:rFonts w:eastAsia="TimesNewRomanPSMT"/>
                <w:b/>
                <w:sz w:val="22"/>
                <w:szCs w:val="22"/>
                <w:lang w:val="sr-Cyrl-RS"/>
              </w:rPr>
            </w:pPr>
            <w:r>
              <w:rPr>
                <w:rFonts w:eastAsia="TimesNewRomanPSMT"/>
                <w:b/>
                <w:sz w:val="22"/>
                <w:szCs w:val="22"/>
              </w:rPr>
              <w:t>32</w:t>
            </w:r>
          </w:p>
        </w:tc>
      </w:tr>
      <w:tr w:rsidR="00DE3B0A" w:rsidRPr="00617EEC" w14:paraId="4B375A83" w14:textId="77777777" w:rsidTr="00136027">
        <w:tc>
          <w:tcPr>
            <w:tcW w:w="1350" w:type="dxa"/>
            <w:tcBorders>
              <w:top w:val="single" w:sz="4" w:space="0" w:color="000000"/>
              <w:left w:val="single" w:sz="4" w:space="0" w:color="000000"/>
              <w:bottom w:val="single" w:sz="4" w:space="0" w:color="000000"/>
            </w:tcBorders>
            <w:shd w:val="clear" w:color="auto" w:fill="auto"/>
            <w:vAlign w:val="center"/>
          </w:tcPr>
          <w:p w14:paraId="53A5B42D" w14:textId="77777777" w:rsidR="00DE3B0A" w:rsidRPr="00617EEC" w:rsidRDefault="00DE3B0A" w:rsidP="000C6114">
            <w:pPr>
              <w:snapToGrid w:val="0"/>
              <w:jc w:val="center"/>
              <w:rPr>
                <w:rFonts w:eastAsia="TimesNewRomanPSMT"/>
                <w:sz w:val="22"/>
                <w:szCs w:val="22"/>
              </w:rPr>
            </w:pPr>
            <w:r w:rsidRPr="00617EEC">
              <w:rPr>
                <w:rFonts w:eastAsia="TimesNewRomanPSMT"/>
                <w:sz w:val="22"/>
                <w:szCs w:val="22"/>
              </w:rPr>
              <w:t>X</w:t>
            </w:r>
          </w:p>
        </w:tc>
        <w:tc>
          <w:tcPr>
            <w:tcW w:w="7200" w:type="dxa"/>
            <w:tcBorders>
              <w:top w:val="single" w:sz="4" w:space="0" w:color="000000"/>
              <w:left w:val="single" w:sz="4" w:space="0" w:color="000000"/>
              <w:bottom w:val="single" w:sz="4" w:space="0" w:color="000000"/>
            </w:tcBorders>
            <w:shd w:val="clear" w:color="auto" w:fill="auto"/>
            <w:vAlign w:val="center"/>
          </w:tcPr>
          <w:p w14:paraId="16FDF55F" w14:textId="77777777" w:rsidR="00DE3B0A" w:rsidRPr="00617EEC" w:rsidRDefault="00DE3B0A" w:rsidP="000C6114">
            <w:pPr>
              <w:snapToGrid w:val="0"/>
              <w:rPr>
                <w:rFonts w:eastAsia="TimesNewRomanPSMT"/>
                <w:sz w:val="22"/>
                <w:szCs w:val="22"/>
              </w:rPr>
            </w:pPr>
            <w:r w:rsidRPr="00617EEC">
              <w:rPr>
                <w:rFonts w:eastAsia="TimesNewRomanPSMT"/>
                <w:sz w:val="22"/>
                <w:szCs w:val="22"/>
              </w:rPr>
              <w:t>ОБРАЗАЦ ИЗЈАВЕ О ПОШТОВАЊУ ОБАВЕЗА ИЗ ЧЛ. 75. СТ. 2. ЗАКОНА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AFAE1" w14:textId="67F4A643" w:rsidR="00DE3B0A" w:rsidRPr="00617EEC" w:rsidRDefault="00647F09" w:rsidP="006B1B90">
            <w:pPr>
              <w:snapToGrid w:val="0"/>
              <w:jc w:val="center"/>
              <w:rPr>
                <w:rFonts w:eastAsia="TimesNewRomanPSMT"/>
                <w:b/>
                <w:sz w:val="22"/>
                <w:szCs w:val="22"/>
                <w:lang w:val="sr-Cyrl-RS"/>
              </w:rPr>
            </w:pPr>
            <w:r>
              <w:rPr>
                <w:rFonts w:eastAsia="TimesNewRomanPSMT"/>
                <w:b/>
                <w:sz w:val="22"/>
                <w:szCs w:val="22"/>
              </w:rPr>
              <w:t>33</w:t>
            </w:r>
          </w:p>
        </w:tc>
      </w:tr>
      <w:tr w:rsidR="00DE3B0A" w:rsidRPr="00617EEC" w14:paraId="4C175AE1" w14:textId="77777777" w:rsidTr="00136027">
        <w:tc>
          <w:tcPr>
            <w:tcW w:w="1350" w:type="dxa"/>
            <w:tcBorders>
              <w:top w:val="single" w:sz="4" w:space="0" w:color="000000"/>
              <w:left w:val="single" w:sz="4" w:space="0" w:color="000000"/>
              <w:bottom w:val="single" w:sz="4" w:space="0" w:color="000000"/>
            </w:tcBorders>
            <w:shd w:val="clear" w:color="auto" w:fill="auto"/>
            <w:vAlign w:val="center"/>
          </w:tcPr>
          <w:p w14:paraId="25982616" w14:textId="77777777" w:rsidR="00DE3B0A" w:rsidRPr="00617EEC" w:rsidRDefault="00DE3B0A" w:rsidP="000C6114">
            <w:pPr>
              <w:snapToGrid w:val="0"/>
              <w:jc w:val="center"/>
              <w:rPr>
                <w:rFonts w:eastAsia="TimesNewRomanPSMT"/>
                <w:sz w:val="22"/>
                <w:szCs w:val="22"/>
              </w:rPr>
            </w:pPr>
            <w:r w:rsidRPr="00617EEC">
              <w:rPr>
                <w:rFonts w:eastAsia="TimesNewRomanPSMT"/>
                <w:sz w:val="22"/>
                <w:szCs w:val="22"/>
              </w:rPr>
              <w:t>XI</w:t>
            </w:r>
          </w:p>
        </w:tc>
        <w:tc>
          <w:tcPr>
            <w:tcW w:w="7200" w:type="dxa"/>
            <w:tcBorders>
              <w:top w:val="single" w:sz="4" w:space="0" w:color="000000"/>
              <w:left w:val="single" w:sz="4" w:space="0" w:color="000000"/>
              <w:bottom w:val="single" w:sz="4" w:space="0" w:color="000000"/>
            </w:tcBorders>
            <w:shd w:val="clear" w:color="auto" w:fill="auto"/>
            <w:vAlign w:val="center"/>
          </w:tcPr>
          <w:p w14:paraId="58F9F34E" w14:textId="09D707F7" w:rsidR="00DE3B0A" w:rsidRPr="00617EEC" w:rsidRDefault="00DE3B0A" w:rsidP="000C6114">
            <w:pPr>
              <w:snapToGrid w:val="0"/>
              <w:rPr>
                <w:rFonts w:eastAsia="TimesNewRomanPSMT"/>
                <w:sz w:val="22"/>
                <w:szCs w:val="22"/>
                <w:lang w:val="sr-Cyrl-RS"/>
              </w:rPr>
            </w:pPr>
            <w:r w:rsidRPr="00617EEC">
              <w:rPr>
                <w:rFonts w:eastAsia="TimesNewRomanPSMT"/>
                <w:sz w:val="22"/>
                <w:szCs w:val="22"/>
              </w:rPr>
              <w:t>МОДЕЛ УГОВОРА</w:t>
            </w:r>
            <w:r w:rsidR="003E01A0" w:rsidRPr="00617EEC">
              <w:rPr>
                <w:rFonts w:eastAsia="TimesNewRomanPSMT"/>
                <w:sz w:val="22"/>
                <w:szCs w:val="22"/>
                <w:lang w:val="sr-Cyrl-RS"/>
              </w:rPr>
              <w:t xml:space="preserve"> ЗА ПАРТИЈУ 1</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7E4F6" w14:textId="2DE0B103" w:rsidR="00DE3B0A" w:rsidRPr="00617EEC" w:rsidRDefault="00647F09" w:rsidP="000C6114">
            <w:pPr>
              <w:snapToGrid w:val="0"/>
              <w:jc w:val="center"/>
              <w:rPr>
                <w:rFonts w:eastAsia="TimesNewRomanPSMT"/>
                <w:b/>
                <w:sz w:val="22"/>
                <w:szCs w:val="22"/>
                <w:lang w:val="sr-Cyrl-RS"/>
              </w:rPr>
            </w:pPr>
            <w:r>
              <w:rPr>
                <w:rFonts w:eastAsia="TimesNewRomanPSMT"/>
                <w:b/>
                <w:sz w:val="22"/>
                <w:szCs w:val="22"/>
              </w:rPr>
              <w:t>34</w:t>
            </w:r>
          </w:p>
        </w:tc>
      </w:tr>
      <w:tr w:rsidR="000C5039" w:rsidRPr="00617EEC" w14:paraId="477D00AF" w14:textId="77777777" w:rsidTr="00136027">
        <w:tc>
          <w:tcPr>
            <w:tcW w:w="1350" w:type="dxa"/>
            <w:tcBorders>
              <w:top w:val="single" w:sz="4" w:space="0" w:color="000000"/>
              <w:left w:val="single" w:sz="4" w:space="0" w:color="000000"/>
              <w:bottom w:val="single" w:sz="4" w:space="0" w:color="000000"/>
            </w:tcBorders>
            <w:shd w:val="clear" w:color="auto" w:fill="auto"/>
            <w:vAlign w:val="center"/>
          </w:tcPr>
          <w:p w14:paraId="63B3FD88" w14:textId="69946225" w:rsidR="000C5039" w:rsidRPr="00617EEC" w:rsidRDefault="000C5039" w:rsidP="000C6114">
            <w:pPr>
              <w:snapToGrid w:val="0"/>
              <w:jc w:val="center"/>
              <w:rPr>
                <w:rFonts w:eastAsia="TimesNewRomanPSMT"/>
                <w:sz w:val="22"/>
                <w:szCs w:val="22"/>
              </w:rPr>
            </w:pPr>
            <w:r w:rsidRPr="00617EEC">
              <w:rPr>
                <w:rFonts w:eastAsia="TimesNewRomanPSMT"/>
                <w:sz w:val="22"/>
                <w:szCs w:val="22"/>
              </w:rPr>
              <w:t>XII</w:t>
            </w:r>
          </w:p>
        </w:tc>
        <w:tc>
          <w:tcPr>
            <w:tcW w:w="7200" w:type="dxa"/>
            <w:tcBorders>
              <w:top w:val="single" w:sz="4" w:space="0" w:color="000000"/>
              <w:left w:val="single" w:sz="4" w:space="0" w:color="000000"/>
              <w:bottom w:val="single" w:sz="4" w:space="0" w:color="000000"/>
            </w:tcBorders>
            <w:shd w:val="clear" w:color="auto" w:fill="auto"/>
            <w:vAlign w:val="center"/>
          </w:tcPr>
          <w:p w14:paraId="0B1224B3" w14:textId="458E3BE1" w:rsidR="000C5039" w:rsidRPr="00617EEC" w:rsidRDefault="000C5039" w:rsidP="000C6114">
            <w:pPr>
              <w:snapToGrid w:val="0"/>
              <w:rPr>
                <w:rFonts w:eastAsia="TimesNewRomanPSMT"/>
                <w:sz w:val="22"/>
                <w:szCs w:val="22"/>
              </w:rPr>
            </w:pPr>
            <w:r w:rsidRPr="00617EEC">
              <w:rPr>
                <w:rFonts w:eastAsia="TimesNewRomanPSMT"/>
                <w:sz w:val="22"/>
                <w:szCs w:val="22"/>
              </w:rPr>
              <w:t>МОДЕЛ УГОВОРА</w:t>
            </w:r>
            <w:r w:rsidRPr="00617EEC">
              <w:rPr>
                <w:rFonts w:eastAsia="TimesNewRomanPSMT"/>
                <w:sz w:val="22"/>
                <w:szCs w:val="22"/>
                <w:lang w:val="sr-Cyrl-RS"/>
              </w:rPr>
              <w:t xml:space="preserve"> ЗА ПАРТИЈУ 2</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695C8" w14:textId="308F3EB7" w:rsidR="000C5039" w:rsidRPr="003B0A30" w:rsidRDefault="003B0A30" w:rsidP="000C6114">
            <w:pPr>
              <w:snapToGrid w:val="0"/>
              <w:jc w:val="center"/>
              <w:rPr>
                <w:rFonts w:eastAsia="TimesNewRomanPSMT"/>
                <w:b/>
                <w:sz w:val="22"/>
                <w:szCs w:val="22"/>
              </w:rPr>
            </w:pPr>
            <w:r>
              <w:rPr>
                <w:rFonts w:eastAsia="TimesNewRomanPSMT"/>
                <w:b/>
                <w:sz w:val="22"/>
                <w:szCs w:val="22"/>
              </w:rPr>
              <w:t>44</w:t>
            </w:r>
          </w:p>
        </w:tc>
      </w:tr>
      <w:tr w:rsidR="00DE3B0A" w:rsidRPr="00617EEC" w14:paraId="7E70A6F6" w14:textId="77777777" w:rsidTr="00136027">
        <w:tc>
          <w:tcPr>
            <w:tcW w:w="1350" w:type="dxa"/>
            <w:tcBorders>
              <w:top w:val="single" w:sz="4" w:space="0" w:color="000000"/>
              <w:left w:val="single" w:sz="4" w:space="0" w:color="000000"/>
              <w:bottom w:val="single" w:sz="4" w:space="0" w:color="000000"/>
            </w:tcBorders>
            <w:shd w:val="clear" w:color="auto" w:fill="auto"/>
            <w:vAlign w:val="center"/>
          </w:tcPr>
          <w:p w14:paraId="37063558" w14:textId="6335D50F" w:rsidR="00DE3B0A" w:rsidRPr="00617EEC" w:rsidRDefault="00136027" w:rsidP="000C6114">
            <w:pPr>
              <w:snapToGrid w:val="0"/>
              <w:jc w:val="center"/>
              <w:rPr>
                <w:rFonts w:eastAsia="TimesNewRomanPSMT"/>
                <w:sz w:val="22"/>
                <w:szCs w:val="22"/>
              </w:rPr>
            </w:pPr>
            <w:r w:rsidRPr="00617EEC">
              <w:rPr>
                <w:sz w:val="22"/>
                <w:szCs w:val="22"/>
              </w:rPr>
              <w:t>XIII</w:t>
            </w:r>
          </w:p>
        </w:tc>
        <w:tc>
          <w:tcPr>
            <w:tcW w:w="7200" w:type="dxa"/>
            <w:tcBorders>
              <w:top w:val="single" w:sz="4" w:space="0" w:color="000000"/>
              <w:left w:val="single" w:sz="4" w:space="0" w:color="000000"/>
              <w:bottom w:val="single" w:sz="4" w:space="0" w:color="000000"/>
            </w:tcBorders>
            <w:shd w:val="clear" w:color="auto" w:fill="auto"/>
            <w:vAlign w:val="center"/>
          </w:tcPr>
          <w:p w14:paraId="04392F03" w14:textId="6458833C" w:rsidR="00DE3B0A" w:rsidRPr="00617EEC" w:rsidRDefault="00DE3B0A" w:rsidP="000C6114">
            <w:pPr>
              <w:snapToGrid w:val="0"/>
              <w:rPr>
                <w:rFonts w:eastAsia="TimesNewRomanPSMT"/>
                <w:sz w:val="22"/>
                <w:szCs w:val="22"/>
                <w:lang w:val="sr-Cyrl-RS"/>
              </w:rPr>
            </w:pPr>
            <w:r w:rsidRPr="00617EEC">
              <w:rPr>
                <w:rFonts w:eastAsia="TimesNewRomanPSMT"/>
                <w:sz w:val="22"/>
                <w:szCs w:val="22"/>
              </w:rPr>
              <w:t>ОБРАЗАЦ СТРУКТУРЕ ЦЕНE</w:t>
            </w:r>
            <w:r w:rsidR="00136027" w:rsidRPr="00617EEC">
              <w:rPr>
                <w:rFonts w:eastAsia="TimesNewRomanPSMT"/>
                <w:sz w:val="22"/>
                <w:szCs w:val="22"/>
                <w:lang w:val="sr-Cyrl-RS"/>
              </w:rPr>
              <w:t xml:space="preserve"> ЗА ПАРТИЈУ 1</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D48DA" w14:textId="4AF6BC5F" w:rsidR="003B0A30" w:rsidRPr="003B0A30" w:rsidRDefault="003B0A30" w:rsidP="003B0A30">
            <w:pPr>
              <w:snapToGrid w:val="0"/>
              <w:jc w:val="center"/>
              <w:rPr>
                <w:b/>
                <w:sz w:val="22"/>
                <w:szCs w:val="22"/>
              </w:rPr>
            </w:pPr>
            <w:r>
              <w:rPr>
                <w:b/>
                <w:sz w:val="22"/>
                <w:szCs w:val="22"/>
              </w:rPr>
              <w:t>51</w:t>
            </w:r>
          </w:p>
        </w:tc>
      </w:tr>
      <w:tr w:rsidR="00136027" w:rsidRPr="00617EEC" w14:paraId="6CA1A8FF" w14:textId="77777777" w:rsidTr="00136027">
        <w:tc>
          <w:tcPr>
            <w:tcW w:w="1350" w:type="dxa"/>
            <w:tcBorders>
              <w:top w:val="single" w:sz="4" w:space="0" w:color="000000"/>
              <w:left w:val="single" w:sz="4" w:space="0" w:color="000000"/>
              <w:bottom w:val="single" w:sz="4" w:space="0" w:color="000000"/>
            </w:tcBorders>
            <w:shd w:val="clear" w:color="auto" w:fill="auto"/>
            <w:vAlign w:val="center"/>
          </w:tcPr>
          <w:p w14:paraId="385EE49A" w14:textId="0E13AF55" w:rsidR="00136027" w:rsidRPr="00617EEC" w:rsidRDefault="00136027" w:rsidP="000C6114">
            <w:pPr>
              <w:snapToGrid w:val="0"/>
              <w:jc w:val="center"/>
              <w:rPr>
                <w:sz w:val="22"/>
                <w:szCs w:val="22"/>
              </w:rPr>
            </w:pPr>
            <w:r w:rsidRPr="00617EEC">
              <w:rPr>
                <w:sz w:val="22"/>
                <w:szCs w:val="22"/>
              </w:rPr>
              <w:t>XIV</w:t>
            </w:r>
          </w:p>
        </w:tc>
        <w:tc>
          <w:tcPr>
            <w:tcW w:w="7200" w:type="dxa"/>
            <w:tcBorders>
              <w:top w:val="single" w:sz="4" w:space="0" w:color="000000"/>
              <w:left w:val="single" w:sz="4" w:space="0" w:color="000000"/>
              <w:bottom w:val="single" w:sz="4" w:space="0" w:color="000000"/>
            </w:tcBorders>
            <w:shd w:val="clear" w:color="auto" w:fill="auto"/>
            <w:vAlign w:val="center"/>
          </w:tcPr>
          <w:p w14:paraId="2B74BC17" w14:textId="2B6F7397" w:rsidR="00136027" w:rsidRPr="00617EEC" w:rsidRDefault="00136027" w:rsidP="000C6114">
            <w:pPr>
              <w:snapToGrid w:val="0"/>
              <w:rPr>
                <w:rFonts w:eastAsia="TimesNewRomanPSMT"/>
                <w:sz w:val="22"/>
                <w:szCs w:val="22"/>
                <w:lang w:val="sr-Cyrl-RS"/>
              </w:rPr>
            </w:pPr>
            <w:r w:rsidRPr="00617EEC">
              <w:rPr>
                <w:rFonts w:eastAsia="TimesNewRomanPSMT"/>
                <w:sz w:val="22"/>
                <w:szCs w:val="22"/>
              </w:rPr>
              <w:t xml:space="preserve">ОБРАЗАЦ СТРУКТУРЕ ЦЕНE ЗА ПАРТИЈУ </w:t>
            </w:r>
            <w:r w:rsidRPr="00617EEC">
              <w:rPr>
                <w:rFonts w:eastAsia="TimesNewRomanPSMT"/>
                <w:sz w:val="22"/>
                <w:szCs w:val="22"/>
                <w:lang w:val="sr-Cyrl-RS"/>
              </w:rPr>
              <w:t>2</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09785" w14:textId="4066524F" w:rsidR="00136027" w:rsidRPr="003B0A30" w:rsidRDefault="004E146E" w:rsidP="000C6114">
            <w:pPr>
              <w:snapToGrid w:val="0"/>
              <w:jc w:val="center"/>
              <w:rPr>
                <w:b/>
                <w:sz w:val="22"/>
                <w:szCs w:val="22"/>
              </w:rPr>
            </w:pPr>
            <w:r>
              <w:rPr>
                <w:b/>
                <w:sz w:val="22"/>
                <w:szCs w:val="22"/>
              </w:rPr>
              <w:t>89</w:t>
            </w:r>
          </w:p>
        </w:tc>
      </w:tr>
      <w:tr w:rsidR="004E146E" w:rsidRPr="00617EEC" w14:paraId="02F2770D" w14:textId="77777777" w:rsidTr="00136027">
        <w:trPr>
          <w:trHeight w:val="280"/>
        </w:trPr>
        <w:tc>
          <w:tcPr>
            <w:tcW w:w="1350" w:type="dxa"/>
            <w:tcBorders>
              <w:top w:val="single" w:sz="4" w:space="0" w:color="000000"/>
              <w:left w:val="single" w:sz="4" w:space="0" w:color="000000"/>
              <w:bottom w:val="single" w:sz="4" w:space="0" w:color="000000"/>
            </w:tcBorders>
            <w:shd w:val="clear" w:color="auto" w:fill="auto"/>
            <w:vAlign w:val="center"/>
          </w:tcPr>
          <w:p w14:paraId="42C22E6B" w14:textId="43D6D9B0" w:rsidR="004E146E" w:rsidRPr="00617EEC" w:rsidRDefault="004E146E" w:rsidP="004E146E">
            <w:pPr>
              <w:jc w:val="center"/>
              <w:rPr>
                <w:sz w:val="22"/>
                <w:szCs w:val="22"/>
              </w:rPr>
            </w:pPr>
            <w:r w:rsidRPr="00617EEC">
              <w:rPr>
                <w:sz w:val="22"/>
                <w:szCs w:val="22"/>
              </w:rPr>
              <w:t>XV</w:t>
            </w:r>
          </w:p>
        </w:tc>
        <w:tc>
          <w:tcPr>
            <w:tcW w:w="7200" w:type="dxa"/>
            <w:tcBorders>
              <w:top w:val="single" w:sz="4" w:space="0" w:color="000000"/>
              <w:left w:val="single" w:sz="4" w:space="0" w:color="000000"/>
              <w:bottom w:val="single" w:sz="4" w:space="0" w:color="000000"/>
            </w:tcBorders>
            <w:shd w:val="clear" w:color="auto" w:fill="auto"/>
            <w:vAlign w:val="center"/>
          </w:tcPr>
          <w:p w14:paraId="2E7B8CDF" w14:textId="77777777" w:rsidR="004E146E" w:rsidRPr="00617EEC" w:rsidRDefault="004E146E" w:rsidP="004E146E">
            <w:pPr>
              <w:snapToGrid w:val="0"/>
              <w:rPr>
                <w:rFonts w:eastAsia="TimesNewRomanPSMT"/>
                <w:sz w:val="22"/>
                <w:szCs w:val="22"/>
              </w:rPr>
            </w:pPr>
            <w:r w:rsidRPr="00617EEC">
              <w:rPr>
                <w:rFonts w:eastAsia="TimesNewRomanPSMT"/>
                <w:sz w:val="22"/>
                <w:szCs w:val="22"/>
              </w:rPr>
              <w:t xml:space="preserve">ОБРАЗАЦ ИЗЈАВЕ О ТЕХНИЧКОЈ ОПРЕМЉЕНОСТИ </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82439" w14:textId="3087B10C" w:rsidR="004E146E" w:rsidRPr="003B0A30" w:rsidRDefault="004E146E" w:rsidP="004E146E">
            <w:pPr>
              <w:snapToGrid w:val="0"/>
              <w:jc w:val="center"/>
              <w:rPr>
                <w:b/>
                <w:sz w:val="22"/>
                <w:szCs w:val="22"/>
              </w:rPr>
            </w:pPr>
            <w:r>
              <w:rPr>
                <w:b/>
                <w:sz w:val="22"/>
                <w:szCs w:val="22"/>
              </w:rPr>
              <w:t>90</w:t>
            </w:r>
          </w:p>
        </w:tc>
      </w:tr>
      <w:tr w:rsidR="004E146E" w:rsidRPr="00617EEC" w14:paraId="0D2AB1EA" w14:textId="77777777" w:rsidTr="00136027">
        <w:trPr>
          <w:trHeight w:val="350"/>
        </w:trPr>
        <w:tc>
          <w:tcPr>
            <w:tcW w:w="1350" w:type="dxa"/>
            <w:tcBorders>
              <w:top w:val="single" w:sz="4" w:space="0" w:color="000000"/>
              <w:left w:val="single" w:sz="4" w:space="0" w:color="000000"/>
              <w:bottom w:val="single" w:sz="4" w:space="0" w:color="000000"/>
            </w:tcBorders>
            <w:shd w:val="clear" w:color="auto" w:fill="auto"/>
            <w:vAlign w:val="center"/>
          </w:tcPr>
          <w:p w14:paraId="2ACDE71F" w14:textId="246A0FFA" w:rsidR="004E146E" w:rsidRPr="00617EEC" w:rsidRDefault="004E146E" w:rsidP="004E146E">
            <w:pPr>
              <w:jc w:val="center"/>
              <w:rPr>
                <w:sz w:val="22"/>
                <w:szCs w:val="22"/>
              </w:rPr>
            </w:pPr>
            <w:r w:rsidRPr="00617EEC">
              <w:rPr>
                <w:sz w:val="22"/>
                <w:szCs w:val="22"/>
              </w:rPr>
              <w:t>XVI</w:t>
            </w:r>
          </w:p>
        </w:tc>
        <w:tc>
          <w:tcPr>
            <w:tcW w:w="7200" w:type="dxa"/>
            <w:tcBorders>
              <w:top w:val="single" w:sz="4" w:space="0" w:color="000000"/>
              <w:left w:val="single" w:sz="4" w:space="0" w:color="000000"/>
              <w:bottom w:val="single" w:sz="4" w:space="0" w:color="000000"/>
            </w:tcBorders>
            <w:shd w:val="clear" w:color="auto" w:fill="auto"/>
            <w:vAlign w:val="center"/>
          </w:tcPr>
          <w:p w14:paraId="382848FC" w14:textId="77777777" w:rsidR="004E146E" w:rsidRPr="00617EEC" w:rsidRDefault="004E146E" w:rsidP="004E146E">
            <w:pPr>
              <w:snapToGrid w:val="0"/>
              <w:rPr>
                <w:rFonts w:eastAsia="TimesNewRomanPSMT"/>
                <w:sz w:val="22"/>
                <w:szCs w:val="22"/>
              </w:rPr>
            </w:pPr>
            <w:r w:rsidRPr="00617EEC">
              <w:rPr>
                <w:rFonts w:eastAsia="TimesNewRomanPSMT"/>
                <w:sz w:val="22"/>
                <w:szCs w:val="22"/>
              </w:rPr>
              <w:t xml:space="preserve">ОБРАЗАЦ  РЕФЕРЕНТНЕ ЛИСТЕ </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4C947" w14:textId="609FDA2C" w:rsidR="004E146E" w:rsidRPr="003B0A30" w:rsidRDefault="004E146E" w:rsidP="004E146E">
            <w:pPr>
              <w:snapToGrid w:val="0"/>
              <w:jc w:val="center"/>
              <w:rPr>
                <w:b/>
                <w:sz w:val="22"/>
                <w:szCs w:val="22"/>
              </w:rPr>
            </w:pPr>
            <w:r>
              <w:rPr>
                <w:b/>
                <w:sz w:val="22"/>
                <w:szCs w:val="22"/>
              </w:rPr>
              <w:t>91</w:t>
            </w:r>
          </w:p>
        </w:tc>
      </w:tr>
      <w:tr w:rsidR="004E146E" w:rsidRPr="00617EEC" w14:paraId="2CE39D46" w14:textId="77777777" w:rsidTr="00136027">
        <w:trPr>
          <w:trHeight w:val="269"/>
        </w:trPr>
        <w:tc>
          <w:tcPr>
            <w:tcW w:w="1350" w:type="dxa"/>
            <w:tcBorders>
              <w:top w:val="single" w:sz="4" w:space="0" w:color="000000"/>
              <w:left w:val="single" w:sz="4" w:space="0" w:color="000000"/>
              <w:bottom w:val="single" w:sz="4" w:space="0" w:color="000000"/>
            </w:tcBorders>
            <w:shd w:val="clear" w:color="auto" w:fill="auto"/>
            <w:vAlign w:val="center"/>
          </w:tcPr>
          <w:p w14:paraId="39F82112" w14:textId="13F3B7E6" w:rsidR="004E146E" w:rsidRPr="00617EEC" w:rsidRDefault="004E146E" w:rsidP="004E146E">
            <w:pPr>
              <w:jc w:val="center"/>
              <w:rPr>
                <w:sz w:val="22"/>
                <w:szCs w:val="22"/>
              </w:rPr>
            </w:pPr>
            <w:r w:rsidRPr="00617EEC">
              <w:rPr>
                <w:sz w:val="22"/>
                <w:szCs w:val="22"/>
              </w:rPr>
              <w:t>XVII</w:t>
            </w:r>
          </w:p>
        </w:tc>
        <w:tc>
          <w:tcPr>
            <w:tcW w:w="7200" w:type="dxa"/>
            <w:tcBorders>
              <w:top w:val="single" w:sz="4" w:space="0" w:color="000000"/>
              <w:left w:val="single" w:sz="4" w:space="0" w:color="000000"/>
              <w:bottom w:val="single" w:sz="4" w:space="0" w:color="000000"/>
            </w:tcBorders>
            <w:shd w:val="clear" w:color="auto" w:fill="auto"/>
            <w:vAlign w:val="center"/>
          </w:tcPr>
          <w:p w14:paraId="7F1978D1" w14:textId="77777777" w:rsidR="004E146E" w:rsidRPr="00617EEC" w:rsidRDefault="004E146E" w:rsidP="004E146E">
            <w:pPr>
              <w:snapToGrid w:val="0"/>
              <w:rPr>
                <w:rFonts w:eastAsia="TimesNewRomanPSMT"/>
                <w:sz w:val="22"/>
                <w:szCs w:val="22"/>
              </w:rPr>
            </w:pPr>
            <w:bookmarkStart w:id="1" w:name="_Hlk507162160"/>
            <w:r w:rsidRPr="00617EEC">
              <w:rPr>
                <w:sz w:val="22"/>
                <w:szCs w:val="22"/>
              </w:rPr>
              <w:t xml:space="preserve">ИЗЈАВА О КЉУЧНОМ ТЕХНИЧКОМ ОСОБЉУ </w:t>
            </w:r>
            <w:bookmarkEnd w:id="1"/>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CDC7F" w14:textId="6F81A864" w:rsidR="004E146E" w:rsidRPr="003B0A30" w:rsidRDefault="004E146E" w:rsidP="004E146E">
            <w:pPr>
              <w:snapToGrid w:val="0"/>
              <w:jc w:val="center"/>
              <w:rPr>
                <w:b/>
                <w:sz w:val="22"/>
                <w:szCs w:val="22"/>
              </w:rPr>
            </w:pPr>
            <w:r>
              <w:rPr>
                <w:b/>
                <w:sz w:val="22"/>
                <w:szCs w:val="22"/>
              </w:rPr>
              <w:t>92</w:t>
            </w:r>
          </w:p>
        </w:tc>
      </w:tr>
      <w:tr w:rsidR="004E146E" w:rsidRPr="00617EEC" w14:paraId="460C37F4" w14:textId="77777777" w:rsidTr="00136027">
        <w:tc>
          <w:tcPr>
            <w:tcW w:w="1350" w:type="dxa"/>
            <w:tcBorders>
              <w:top w:val="single" w:sz="4" w:space="0" w:color="000000"/>
              <w:left w:val="single" w:sz="4" w:space="0" w:color="000000"/>
              <w:bottom w:val="single" w:sz="4" w:space="0" w:color="000000"/>
            </w:tcBorders>
            <w:shd w:val="clear" w:color="auto" w:fill="auto"/>
            <w:vAlign w:val="center"/>
          </w:tcPr>
          <w:p w14:paraId="3315558E" w14:textId="07E2B060" w:rsidR="004E146E" w:rsidRPr="00617EEC" w:rsidRDefault="004E146E" w:rsidP="004E146E">
            <w:pPr>
              <w:jc w:val="center"/>
              <w:rPr>
                <w:sz w:val="22"/>
                <w:szCs w:val="22"/>
              </w:rPr>
            </w:pPr>
            <w:r w:rsidRPr="00617EEC">
              <w:rPr>
                <w:sz w:val="22"/>
                <w:szCs w:val="22"/>
              </w:rPr>
              <w:t>XVIII</w:t>
            </w:r>
          </w:p>
        </w:tc>
        <w:tc>
          <w:tcPr>
            <w:tcW w:w="7200" w:type="dxa"/>
            <w:tcBorders>
              <w:top w:val="single" w:sz="4" w:space="0" w:color="000000"/>
              <w:left w:val="single" w:sz="4" w:space="0" w:color="000000"/>
              <w:bottom w:val="single" w:sz="4" w:space="0" w:color="000000"/>
            </w:tcBorders>
            <w:shd w:val="clear" w:color="auto" w:fill="auto"/>
            <w:vAlign w:val="center"/>
          </w:tcPr>
          <w:p w14:paraId="547FFB3B" w14:textId="77777777" w:rsidR="004E146E" w:rsidRPr="00617EEC" w:rsidRDefault="004E146E" w:rsidP="004E146E">
            <w:pPr>
              <w:snapToGrid w:val="0"/>
              <w:rPr>
                <w:rFonts w:eastAsia="TimesNewRomanPSMT"/>
                <w:sz w:val="22"/>
                <w:szCs w:val="22"/>
              </w:rPr>
            </w:pPr>
            <w:r w:rsidRPr="00617EEC">
              <w:rPr>
                <w:rFonts w:eastAsia="TimesNewRomanPSMT"/>
                <w:sz w:val="22"/>
                <w:szCs w:val="22"/>
              </w:rPr>
              <w:t xml:space="preserve">ПОТВРДА О РЕАЛИЗАЦИЈИ РАНИЈЕ ЗАКЉУЧЕНИХ УГОВОРА  </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5EDAF" w14:textId="5C25FF6F" w:rsidR="004E146E" w:rsidRPr="003B0A30" w:rsidRDefault="004E146E" w:rsidP="004E146E">
            <w:pPr>
              <w:snapToGrid w:val="0"/>
              <w:jc w:val="center"/>
              <w:rPr>
                <w:b/>
                <w:sz w:val="22"/>
                <w:szCs w:val="22"/>
              </w:rPr>
            </w:pPr>
            <w:r>
              <w:rPr>
                <w:b/>
                <w:sz w:val="22"/>
                <w:szCs w:val="22"/>
              </w:rPr>
              <w:t>93</w:t>
            </w:r>
          </w:p>
        </w:tc>
      </w:tr>
      <w:tr w:rsidR="004E146E" w:rsidRPr="00617EEC" w14:paraId="6524C60F" w14:textId="77777777" w:rsidTr="00136027">
        <w:tc>
          <w:tcPr>
            <w:tcW w:w="1350" w:type="dxa"/>
            <w:tcBorders>
              <w:top w:val="single" w:sz="4" w:space="0" w:color="000000"/>
              <w:left w:val="single" w:sz="4" w:space="0" w:color="000000"/>
              <w:bottom w:val="single" w:sz="4" w:space="0" w:color="000000"/>
            </w:tcBorders>
            <w:shd w:val="clear" w:color="auto" w:fill="auto"/>
            <w:vAlign w:val="center"/>
          </w:tcPr>
          <w:p w14:paraId="5DCB5C43" w14:textId="1E9500BC" w:rsidR="004E146E" w:rsidRPr="00617EEC" w:rsidRDefault="004E146E" w:rsidP="004E146E">
            <w:pPr>
              <w:jc w:val="center"/>
              <w:rPr>
                <w:sz w:val="22"/>
                <w:szCs w:val="22"/>
              </w:rPr>
            </w:pPr>
            <w:r w:rsidRPr="00617EEC">
              <w:rPr>
                <w:rFonts w:eastAsia="TimesNewRomanPSMT"/>
                <w:sz w:val="22"/>
                <w:szCs w:val="22"/>
              </w:rPr>
              <w:t>XIX</w:t>
            </w:r>
          </w:p>
        </w:tc>
        <w:tc>
          <w:tcPr>
            <w:tcW w:w="7200" w:type="dxa"/>
            <w:tcBorders>
              <w:top w:val="single" w:sz="4" w:space="0" w:color="000000"/>
              <w:left w:val="single" w:sz="4" w:space="0" w:color="000000"/>
              <w:bottom w:val="single" w:sz="4" w:space="0" w:color="000000"/>
            </w:tcBorders>
            <w:shd w:val="clear" w:color="auto" w:fill="auto"/>
            <w:vAlign w:val="center"/>
          </w:tcPr>
          <w:p w14:paraId="5D9F6143" w14:textId="77777777" w:rsidR="004E146E" w:rsidRPr="00617EEC" w:rsidRDefault="004E146E" w:rsidP="004E146E">
            <w:pPr>
              <w:snapToGrid w:val="0"/>
              <w:rPr>
                <w:rFonts w:eastAsia="TimesNewRomanPSMT"/>
                <w:sz w:val="22"/>
                <w:szCs w:val="22"/>
              </w:rPr>
            </w:pPr>
            <w:r w:rsidRPr="00617EEC">
              <w:rPr>
                <w:sz w:val="22"/>
                <w:szCs w:val="22"/>
              </w:rPr>
              <w:t>ОБРАЗАЦ ИЗЈАВЕ О ДОСТАВЉАЊУ ПОЛИСЕ ОСИГУРАЊА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328E5" w14:textId="38C52FF3" w:rsidR="004E146E" w:rsidRPr="003B0A30" w:rsidRDefault="004E146E" w:rsidP="004E146E">
            <w:pPr>
              <w:snapToGrid w:val="0"/>
              <w:jc w:val="center"/>
              <w:rPr>
                <w:b/>
                <w:color w:val="000000"/>
                <w:sz w:val="22"/>
                <w:szCs w:val="22"/>
              </w:rPr>
            </w:pPr>
            <w:r>
              <w:rPr>
                <w:b/>
                <w:sz w:val="22"/>
                <w:szCs w:val="22"/>
              </w:rPr>
              <w:t>94</w:t>
            </w:r>
          </w:p>
        </w:tc>
      </w:tr>
      <w:tr w:rsidR="004E146E" w:rsidRPr="00617EEC" w14:paraId="2FE8601B" w14:textId="77777777" w:rsidTr="00136027">
        <w:tc>
          <w:tcPr>
            <w:tcW w:w="1350" w:type="dxa"/>
            <w:tcBorders>
              <w:top w:val="single" w:sz="4" w:space="0" w:color="000000"/>
              <w:left w:val="single" w:sz="4" w:space="0" w:color="000000"/>
              <w:bottom w:val="single" w:sz="4" w:space="0" w:color="000000"/>
            </w:tcBorders>
            <w:shd w:val="clear" w:color="auto" w:fill="auto"/>
            <w:vAlign w:val="center"/>
          </w:tcPr>
          <w:p w14:paraId="4ECF2ABB" w14:textId="5549E611" w:rsidR="004E146E" w:rsidRPr="00617EEC" w:rsidRDefault="004E146E" w:rsidP="004E146E">
            <w:pPr>
              <w:jc w:val="center"/>
              <w:rPr>
                <w:sz w:val="22"/>
                <w:szCs w:val="22"/>
              </w:rPr>
            </w:pPr>
            <w:r w:rsidRPr="00617EEC">
              <w:rPr>
                <w:rFonts w:eastAsia="TimesNewRomanPSMT"/>
                <w:sz w:val="22"/>
                <w:szCs w:val="22"/>
              </w:rPr>
              <w:t>XX</w:t>
            </w:r>
          </w:p>
        </w:tc>
        <w:tc>
          <w:tcPr>
            <w:tcW w:w="7200" w:type="dxa"/>
            <w:tcBorders>
              <w:top w:val="single" w:sz="4" w:space="0" w:color="000000"/>
              <w:left w:val="single" w:sz="4" w:space="0" w:color="000000"/>
              <w:bottom w:val="single" w:sz="4" w:space="0" w:color="000000"/>
            </w:tcBorders>
            <w:shd w:val="clear" w:color="auto" w:fill="auto"/>
            <w:vAlign w:val="center"/>
          </w:tcPr>
          <w:p w14:paraId="7CA71661" w14:textId="77777777" w:rsidR="004E146E" w:rsidRPr="00617EEC" w:rsidRDefault="004E146E" w:rsidP="004E146E">
            <w:pPr>
              <w:snapToGrid w:val="0"/>
              <w:rPr>
                <w:rFonts w:eastAsia="TimesNewRomanPSMT"/>
                <w:sz w:val="22"/>
                <w:szCs w:val="22"/>
              </w:rPr>
            </w:pPr>
            <w:r w:rsidRPr="00617EEC">
              <w:rPr>
                <w:rFonts w:eastAsia="TimesNewRomanPSMT"/>
                <w:sz w:val="22"/>
                <w:szCs w:val="22"/>
              </w:rPr>
              <w:t>ОБРАЗАЦ ИЗЈАВЕ О ОБИЛАСКУ ЛОКАЦИЈЕ ЗА ИЗВОЂЕЊЕ РАДОВА И ИЗВРШЕНОМ УВИДУ У ПРОЈЕКТНУ ДОКУМЕНТАЦИЈУ</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28E43" w14:textId="7FCD42F5" w:rsidR="004E146E" w:rsidRPr="003B0A30" w:rsidRDefault="004E146E" w:rsidP="004E146E">
            <w:pPr>
              <w:snapToGrid w:val="0"/>
              <w:jc w:val="center"/>
              <w:rPr>
                <w:b/>
                <w:color w:val="000000"/>
                <w:sz w:val="22"/>
                <w:szCs w:val="22"/>
              </w:rPr>
            </w:pPr>
            <w:r>
              <w:rPr>
                <w:b/>
                <w:color w:val="000000"/>
                <w:sz w:val="22"/>
                <w:szCs w:val="22"/>
              </w:rPr>
              <w:t>95</w:t>
            </w:r>
          </w:p>
        </w:tc>
      </w:tr>
      <w:tr w:rsidR="004E146E" w:rsidRPr="00617EEC" w14:paraId="7063D74E" w14:textId="77777777" w:rsidTr="00136027">
        <w:tc>
          <w:tcPr>
            <w:tcW w:w="1350" w:type="dxa"/>
            <w:tcBorders>
              <w:top w:val="single" w:sz="4" w:space="0" w:color="000000"/>
              <w:left w:val="single" w:sz="4" w:space="0" w:color="000000"/>
              <w:bottom w:val="single" w:sz="4" w:space="0" w:color="000000"/>
            </w:tcBorders>
            <w:shd w:val="clear" w:color="auto" w:fill="auto"/>
            <w:vAlign w:val="center"/>
          </w:tcPr>
          <w:p w14:paraId="00BBB564" w14:textId="0F0BF5BE" w:rsidR="004E146E" w:rsidRPr="00617EEC" w:rsidRDefault="004E146E" w:rsidP="004E146E">
            <w:pPr>
              <w:jc w:val="center"/>
              <w:rPr>
                <w:sz w:val="22"/>
                <w:szCs w:val="22"/>
              </w:rPr>
            </w:pPr>
            <w:r w:rsidRPr="00617EEC">
              <w:rPr>
                <w:rFonts w:eastAsia="TimesNewRomanPSMT"/>
                <w:sz w:val="22"/>
                <w:szCs w:val="22"/>
              </w:rPr>
              <w:t>XXI</w:t>
            </w:r>
          </w:p>
        </w:tc>
        <w:tc>
          <w:tcPr>
            <w:tcW w:w="7200" w:type="dxa"/>
            <w:tcBorders>
              <w:top w:val="single" w:sz="4" w:space="0" w:color="000000"/>
              <w:left w:val="single" w:sz="4" w:space="0" w:color="000000"/>
              <w:bottom w:val="single" w:sz="4" w:space="0" w:color="000000"/>
            </w:tcBorders>
            <w:shd w:val="clear" w:color="auto" w:fill="auto"/>
            <w:vAlign w:val="center"/>
          </w:tcPr>
          <w:p w14:paraId="3C2A7F0A" w14:textId="3FDEED80" w:rsidR="004E146E" w:rsidRPr="00617EEC" w:rsidRDefault="004E146E" w:rsidP="004E146E">
            <w:pPr>
              <w:snapToGrid w:val="0"/>
              <w:rPr>
                <w:rFonts w:eastAsia="TimesNewRomanPSMT"/>
                <w:sz w:val="22"/>
                <w:szCs w:val="22"/>
              </w:rPr>
            </w:pPr>
            <w:r w:rsidRPr="00617EEC">
              <w:rPr>
                <w:rFonts w:eastAsia="TimesNewRomanPSMT"/>
                <w:sz w:val="22"/>
                <w:szCs w:val="22"/>
              </w:rPr>
              <w:t>OБРАЗАЦ МЕНИЧНО ПИСМО-ОВЛАШЋЕЊЕ – ЗА ДОБРО ИЗВРШЕЊЕ ПОСЛА – ЗА ПАРТИЈУ 2.</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887F0" w14:textId="008EAE5D" w:rsidR="004E146E" w:rsidRPr="003B0A30" w:rsidRDefault="004E146E" w:rsidP="004E146E">
            <w:pPr>
              <w:snapToGrid w:val="0"/>
              <w:jc w:val="center"/>
              <w:rPr>
                <w:b/>
                <w:color w:val="000000"/>
                <w:sz w:val="22"/>
                <w:szCs w:val="22"/>
              </w:rPr>
            </w:pPr>
            <w:r>
              <w:rPr>
                <w:b/>
                <w:color w:val="000000"/>
                <w:sz w:val="22"/>
                <w:szCs w:val="22"/>
              </w:rPr>
              <w:t>96</w:t>
            </w:r>
          </w:p>
        </w:tc>
      </w:tr>
      <w:tr w:rsidR="004E146E" w:rsidRPr="00617EEC" w14:paraId="08732B36" w14:textId="77777777" w:rsidTr="00136027">
        <w:tc>
          <w:tcPr>
            <w:tcW w:w="1350" w:type="dxa"/>
            <w:tcBorders>
              <w:top w:val="single" w:sz="4" w:space="0" w:color="000000"/>
              <w:left w:val="single" w:sz="4" w:space="0" w:color="000000"/>
              <w:bottom w:val="single" w:sz="4" w:space="0" w:color="000000"/>
            </w:tcBorders>
            <w:shd w:val="clear" w:color="auto" w:fill="auto"/>
            <w:vAlign w:val="center"/>
          </w:tcPr>
          <w:p w14:paraId="4147B25D" w14:textId="58DF2C26" w:rsidR="004E146E" w:rsidRPr="00617EEC" w:rsidRDefault="004E146E" w:rsidP="004E146E">
            <w:pPr>
              <w:jc w:val="center"/>
              <w:rPr>
                <w:rFonts w:eastAsia="TimesNewRomanPSMT"/>
                <w:sz w:val="22"/>
                <w:szCs w:val="22"/>
              </w:rPr>
            </w:pPr>
            <w:r w:rsidRPr="00617EEC">
              <w:rPr>
                <w:rFonts w:eastAsia="TimesNewRomanPSMT"/>
                <w:sz w:val="22"/>
                <w:szCs w:val="22"/>
              </w:rPr>
              <w:t>XXII</w:t>
            </w:r>
          </w:p>
        </w:tc>
        <w:tc>
          <w:tcPr>
            <w:tcW w:w="7200" w:type="dxa"/>
            <w:tcBorders>
              <w:top w:val="single" w:sz="4" w:space="0" w:color="000000"/>
              <w:left w:val="single" w:sz="4" w:space="0" w:color="000000"/>
              <w:bottom w:val="single" w:sz="4" w:space="0" w:color="000000"/>
            </w:tcBorders>
            <w:shd w:val="clear" w:color="auto" w:fill="auto"/>
            <w:vAlign w:val="center"/>
          </w:tcPr>
          <w:p w14:paraId="76926A54" w14:textId="25EA8971" w:rsidR="004E146E" w:rsidRPr="00617EEC" w:rsidRDefault="004E146E" w:rsidP="004E146E">
            <w:pPr>
              <w:snapToGrid w:val="0"/>
              <w:rPr>
                <w:rFonts w:eastAsia="TimesNewRomanPSMT"/>
                <w:sz w:val="22"/>
                <w:szCs w:val="22"/>
              </w:rPr>
            </w:pPr>
            <w:r w:rsidRPr="00617EEC">
              <w:rPr>
                <w:rFonts w:eastAsia="TimesNewRomanPSMT"/>
                <w:sz w:val="22"/>
                <w:szCs w:val="22"/>
              </w:rPr>
              <w:t>OБРАЗАЦ ЗАХТЕВА ЗА РЕГИСТРАЦИЈУ/БРИСАЊЕ МЕНИЦЕ – ЗА ДОБРО ИЗВРШЕЊЕ ПОСЛА – ЗА ПАРТИЈУ 2.</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622D5" w14:textId="7CC3D4E9" w:rsidR="004E146E" w:rsidRPr="003B0A30" w:rsidRDefault="004E146E" w:rsidP="004E146E">
            <w:pPr>
              <w:snapToGrid w:val="0"/>
              <w:jc w:val="center"/>
              <w:rPr>
                <w:b/>
                <w:color w:val="000000"/>
                <w:sz w:val="22"/>
                <w:szCs w:val="22"/>
              </w:rPr>
            </w:pPr>
            <w:r>
              <w:rPr>
                <w:b/>
                <w:color w:val="000000"/>
                <w:sz w:val="22"/>
                <w:szCs w:val="22"/>
              </w:rPr>
              <w:t>97</w:t>
            </w:r>
          </w:p>
        </w:tc>
      </w:tr>
    </w:tbl>
    <w:p w14:paraId="39798498" w14:textId="1ED11A5E" w:rsidR="00DE3B0A" w:rsidRPr="00617EEC" w:rsidRDefault="00DE3B0A" w:rsidP="00860F6F">
      <w:pPr>
        <w:jc w:val="both"/>
        <w:rPr>
          <w:sz w:val="22"/>
          <w:szCs w:val="22"/>
        </w:rPr>
      </w:pPr>
      <w:proofErr w:type="spellStart"/>
      <w:r w:rsidRPr="00617EEC">
        <w:rPr>
          <w:sz w:val="22"/>
          <w:szCs w:val="22"/>
        </w:rPr>
        <w:t>Конкурсна</w:t>
      </w:r>
      <w:proofErr w:type="spellEnd"/>
      <w:r w:rsidRPr="00617EEC">
        <w:rPr>
          <w:sz w:val="22"/>
          <w:szCs w:val="22"/>
        </w:rPr>
        <w:t xml:space="preserve"> </w:t>
      </w:r>
      <w:proofErr w:type="spellStart"/>
      <w:r w:rsidRPr="00617EEC">
        <w:rPr>
          <w:sz w:val="22"/>
          <w:szCs w:val="22"/>
        </w:rPr>
        <w:t>документација</w:t>
      </w:r>
      <w:proofErr w:type="spellEnd"/>
      <w:r w:rsidRPr="00617EEC">
        <w:rPr>
          <w:sz w:val="22"/>
          <w:szCs w:val="22"/>
        </w:rPr>
        <w:t xml:space="preserve"> </w:t>
      </w:r>
      <w:proofErr w:type="spellStart"/>
      <w:r w:rsidRPr="00617EEC">
        <w:rPr>
          <w:sz w:val="22"/>
          <w:szCs w:val="22"/>
        </w:rPr>
        <w:t>има</w:t>
      </w:r>
      <w:proofErr w:type="spellEnd"/>
      <w:r w:rsidRPr="00617EEC">
        <w:rPr>
          <w:sz w:val="22"/>
          <w:szCs w:val="22"/>
        </w:rPr>
        <w:t xml:space="preserve"> </w:t>
      </w:r>
      <w:proofErr w:type="spellStart"/>
      <w:r w:rsidRPr="00617EEC">
        <w:rPr>
          <w:sz w:val="22"/>
          <w:szCs w:val="22"/>
        </w:rPr>
        <w:t>укупно</w:t>
      </w:r>
      <w:proofErr w:type="spellEnd"/>
      <w:r w:rsidRPr="00617EEC">
        <w:rPr>
          <w:sz w:val="22"/>
          <w:szCs w:val="22"/>
        </w:rPr>
        <w:t xml:space="preserve"> </w:t>
      </w:r>
      <w:r w:rsidR="003B0A30">
        <w:rPr>
          <w:b/>
          <w:color w:val="000000"/>
          <w:sz w:val="22"/>
          <w:szCs w:val="22"/>
        </w:rPr>
        <w:t>9</w:t>
      </w:r>
      <w:r w:rsidR="00997B9A">
        <w:rPr>
          <w:b/>
          <w:color w:val="000000"/>
          <w:sz w:val="22"/>
          <w:szCs w:val="22"/>
        </w:rPr>
        <w:t>7</w:t>
      </w:r>
      <w:r w:rsidRPr="00617EEC">
        <w:rPr>
          <w:sz w:val="22"/>
          <w:szCs w:val="22"/>
        </w:rPr>
        <w:t xml:space="preserve"> </w:t>
      </w:r>
      <w:proofErr w:type="spellStart"/>
      <w:r w:rsidRPr="00617EEC">
        <w:rPr>
          <w:sz w:val="22"/>
          <w:szCs w:val="22"/>
        </w:rPr>
        <w:t>страна</w:t>
      </w:r>
      <w:proofErr w:type="spellEnd"/>
      <w:r w:rsidRPr="00617EEC">
        <w:rPr>
          <w:sz w:val="22"/>
          <w:szCs w:val="22"/>
        </w:rPr>
        <w:t>.</w:t>
      </w:r>
    </w:p>
    <w:p w14:paraId="05E09117" w14:textId="77777777" w:rsidR="00DE3B0A" w:rsidRPr="00617EEC" w:rsidRDefault="00DE3B0A" w:rsidP="00DE3B0A">
      <w:pPr>
        <w:pStyle w:val="Heading2"/>
        <w:rPr>
          <w:sz w:val="22"/>
          <w:szCs w:val="22"/>
        </w:rPr>
      </w:pPr>
      <w:r w:rsidRPr="00617EEC">
        <w:rPr>
          <w:sz w:val="22"/>
          <w:szCs w:val="22"/>
        </w:rPr>
        <w:lastRenderedPageBreak/>
        <w:t>I. ОПШТИ ПОДАЦИ О ЈАВНОЈ НАБАВЦИ</w:t>
      </w:r>
    </w:p>
    <w:p w14:paraId="132AD8FA" w14:textId="77777777" w:rsidR="00DE3B0A" w:rsidRPr="00617EEC" w:rsidRDefault="00DE3B0A" w:rsidP="00A7272D">
      <w:pPr>
        <w:pStyle w:val="nabrajanjebold"/>
        <w:numPr>
          <w:ilvl w:val="0"/>
          <w:numId w:val="17"/>
        </w:numPr>
        <w:rPr>
          <w:sz w:val="22"/>
          <w:szCs w:val="22"/>
        </w:rPr>
      </w:pPr>
      <w:r w:rsidRPr="00617EEC">
        <w:rPr>
          <w:sz w:val="22"/>
          <w:szCs w:val="22"/>
        </w:rPr>
        <w:t xml:space="preserve"> </w:t>
      </w:r>
      <w:proofErr w:type="spellStart"/>
      <w:r w:rsidRPr="00617EEC">
        <w:rPr>
          <w:sz w:val="22"/>
          <w:szCs w:val="22"/>
        </w:rPr>
        <w:t>Подаци</w:t>
      </w:r>
      <w:proofErr w:type="spellEnd"/>
      <w:r w:rsidRPr="00617EEC">
        <w:rPr>
          <w:sz w:val="22"/>
          <w:szCs w:val="22"/>
        </w:rPr>
        <w:t xml:space="preserve"> о </w:t>
      </w:r>
      <w:proofErr w:type="spellStart"/>
      <w:r w:rsidRPr="00617EEC">
        <w:rPr>
          <w:sz w:val="22"/>
          <w:szCs w:val="22"/>
        </w:rPr>
        <w:t>наручиоцу</w:t>
      </w:r>
      <w:proofErr w:type="spellEnd"/>
      <w:r w:rsidRPr="00617EEC">
        <w:rPr>
          <w:sz w:val="22"/>
          <w:szCs w:val="22"/>
        </w:rPr>
        <w:t>:</w:t>
      </w:r>
    </w:p>
    <w:p w14:paraId="6DD2BC72" w14:textId="77777777" w:rsidR="00DE3B0A" w:rsidRPr="00617EEC" w:rsidRDefault="00DE3B0A" w:rsidP="00DE3B0A">
      <w:pPr>
        <w:autoSpaceDE w:val="0"/>
        <w:autoSpaceDN w:val="0"/>
        <w:adjustRightInd w:val="0"/>
        <w:ind w:left="420"/>
        <w:rPr>
          <w:rFonts w:eastAsia="Calibri-Bold"/>
          <w:bCs/>
          <w:color w:val="000000"/>
          <w:sz w:val="22"/>
          <w:szCs w:val="22"/>
        </w:rPr>
      </w:pPr>
      <w:proofErr w:type="spellStart"/>
      <w:r w:rsidRPr="00617EEC">
        <w:rPr>
          <w:rFonts w:eastAsia="Calibri-Bold"/>
          <w:bCs/>
          <w:color w:val="000000"/>
          <w:sz w:val="22"/>
          <w:szCs w:val="22"/>
        </w:rPr>
        <w:t>Назив</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наручиоца</w:t>
      </w:r>
      <w:proofErr w:type="spellEnd"/>
      <w:r w:rsidRPr="00617EEC">
        <w:rPr>
          <w:rFonts w:eastAsia="Calibri-Bold"/>
          <w:bCs/>
          <w:color w:val="000000"/>
          <w:sz w:val="22"/>
          <w:szCs w:val="22"/>
        </w:rPr>
        <w:t>:</w:t>
      </w:r>
      <w:bookmarkStart w:id="2" w:name="Text10"/>
      <w:r w:rsidRPr="00617EEC">
        <w:rPr>
          <w:rFonts w:eastAsia="Calibri-Bold"/>
          <w:bCs/>
          <w:color w:val="000000"/>
          <w:sz w:val="22"/>
          <w:szCs w:val="22"/>
        </w:rPr>
        <w:t xml:space="preserve">  </w:t>
      </w:r>
      <w:proofErr w:type="spellStart"/>
      <w:r w:rsidRPr="00617EEC">
        <w:rPr>
          <w:rFonts w:eastAsia="Calibri-Bold"/>
          <w:bCs/>
          <w:color w:val="000000"/>
          <w:sz w:val="22"/>
          <w:szCs w:val="22"/>
        </w:rPr>
        <w:t>Општинска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управа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општине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Дољевац</w:t>
      </w:r>
      <w:bookmarkEnd w:id="2"/>
      <w:proofErr w:type="spellEnd"/>
      <w:r w:rsidRPr="00617EEC">
        <w:rPr>
          <w:rFonts w:eastAsia="Calibri-Bold"/>
          <w:bCs/>
          <w:color w:val="000000"/>
          <w:sz w:val="22"/>
          <w:szCs w:val="22"/>
        </w:rPr>
        <w:t>.</w:t>
      </w:r>
    </w:p>
    <w:p w14:paraId="48944225" w14:textId="77777777" w:rsidR="00DE3B0A" w:rsidRPr="00617EEC" w:rsidRDefault="00DE3B0A" w:rsidP="00DE3B0A">
      <w:pPr>
        <w:autoSpaceDE w:val="0"/>
        <w:autoSpaceDN w:val="0"/>
        <w:adjustRightInd w:val="0"/>
        <w:ind w:firstLine="420"/>
        <w:rPr>
          <w:color w:val="000000"/>
          <w:sz w:val="22"/>
          <w:szCs w:val="22"/>
        </w:rPr>
      </w:pPr>
      <w:proofErr w:type="spellStart"/>
      <w:r w:rsidRPr="00617EEC">
        <w:rPr>
          <w:rFonts w:eastAsia="Calibri-Bold"/>
          <w:bCs/>
          <w:color w:val="000000"/>
          <w:sz w:val="22"/>
          <w:szCs w:val="22"/>
        </w:rPr>
        <w:t>Адреса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наручиоца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ул</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Нико</w:t>
      </w:r>
      <w:r w:rsidR="0012067E" w:rsidRPr="00617EEC">
        <w:rPr>
          <w:rFonts w:eastAsia="Calibri-Bold"/>
          <w:bCs/>
          <w:color w:val="000000"/>
          <w:sz w:val="22"/>
          <w:szCs w:val="22"/>
        </w:rPr>
        <w:t>ле</w:t>
      </w:r>
      <w:proofErr w:type="spellEnd"/>
      <w:r w:rsidR="0012067E" w:rsidRPr="00617EEC">
        <w:rPr>
          <w:rFonts w:eastAsia="Calibri-Bold"/>
          <w:bCs/>
          <w:color w:val="000000"/>
          <w:sz w:val="22"/>
          <w:szCs w:val="22"/>
        </w:rPr>
        <w:t xml:space="preserve"> </w:t>
      </w:r>
      <w:proofErr w:type="spellStart"/>
      <w:r w:rsidR="0012067E" w:rsidRPr="00617EEC">
        <w:rPr>
          <w:rFonts w:eastAsia="Calibri-Bold"/>
          <w:bCs/>
          <w:color w:val="000000"/>
          <w:sz w:val="22"/>
          <w:szCs w:val="22"/>
        </w:rPr>
        <w:t>Тесле</w:t>
      </w:r>
      <w:proofErr w:type="spellEnd"/>
      <w:r w:rsidR="0012067E" w:rsidRPr="00617EEC">
        <w:rPr>
          <w:rFonts w:eastAsia="Calibri-Bold"/>
          <w:bCs/>
          <w:color w:val="000000"/>
          <w:sz w:val="22"/>
          <w:szCs w:val="22"/>
        </w:rPr>
        <w:t xml:space="preserve"> бр.121, 18410 </w:t>
      </w:r>
      <w:proofErr w:type="spellStart"/>
      <w:r w:rsidR="0012067E" w:rsidRPr="00617EEC">
        <w:rPr>
          <w:rFonts w:eastAsia="Calibri-Bold"/>
          <w:bCs/>
          <w:color w:val="000000"/>
          <w:sz w:val="22"/>
          <w:szCs w:val="22"/>
        </w:rPr>
        <w:t>Дољевац</w:t>
      </w:r>
      <w:proofErr w:type="spellEnd"/>
      <w:r w:rsidRPr="00617EEC">
        <w:rPr>
          <w:color w:val="000000"/>
          <w:sz w:val="22"/>
          <w:szCs w:val="22"/>
        </w:rPr>
        <w:t>.</w:t>
      </w:r>
    </w:p>
    <w:p w14:paraId="7ABA7275" w14:textId="77777777" w:rsidR="00DE3B0A" w:rsidRPr="00617EEC" w:rsidRDefault="0012067E" w:rsidP="00DE3B0A">
      <w:pPr>
        <w:autoSpaceDE w:val="0"/>
        <w:autoSpaceDN w:val="0"/>
        <w:adjustRightInd w:val="0"/>
        <w:ind w:firstLine="420"/>
        <w:rPr>
          <w:color w:val="000000"/>
          <w:sz w:val="22"/>
          <w:szCs w:val="22"/>
        </w:rPr>
      </w:pPr>
      <w:proofErr w:type="spellStart"/>
      <w:r w:rsidRPr="00617EEC">
        <w:rPr>
          <w:rFonts w:eastAsia="Calibri-Bold"/>
          <w:bCs/>
          <w:color w:val="000000"/>
          <w:sz w:val="22"/>
          <w:szCs w:val="22"/>
        </w:rPr>
        <w:t>Матични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број</w:t>
      </w:r>
      <w:proofErr w:type="spellEnd"/>
      <w:r w:rsidRPr="00617EEC">
        <w:rPr>
          <w:rFonts w:eastAsia="Calibri-Bold"/>
          <w:bCs/>
          <w:color w:val="000000"/>
          <w:sz w:val="22"/>
          <w:szCs w:val="22"/>
        </w:rPr>
        <w:t>:  07171820</w:t>
      </w:r>
      <w:r w:rsidR="00DE3B0A" w:rsidRPr="00617EEC">
        <w:rPr>
          <w:rFonts w:eastAsia="Calibri-Bold"/>
          <w:bCs/>
          <w:color w:val="000000"/>
          <w:sz w:val="22"/>
          <w:szCs w:val="22"/>
        </w:rPr>
        <w:t>.</w:t>
      </w:r>
    </w:p>
    <w:p w14:paraId="5DC5FDB8" w14:textId="77777777" w:rsidR="00DE3B0A" w:rsidRPr="00617EEC" w:rsidRDefault="00DE3B0A" w:rsidP="00DE3B0A">
      <w:pPr>
        <w:autoSpaceDE w:val="0"/>
        <w:autoSpaceDN w:val="0"/>
        <w:adjustRightInd w:val="0"/>
        <w:ind w:firstLine="420"/>
        <w:rPr>
          <w:color w:val="000000"/>
          <w:sz w:val="22"/>
          <w:szCs w:val="22"/>
        </w:rPr>
      </w:pPr>
      <w:r w:rsidRPr="00617EEC">
        <w:rPr>
          <w:rFonts w:eastAsia="Calibri-Bold"/>
          <w:bCs/>
          <w:color w:val="000000"/>
          <w:sz w:val="22"/>
          <w:szCs w:val="22"/>
        </w:rPr>
        <w:t xml:space="preserve">ПИБ:   100491448    </w:t>
      </w:r>
    </w:p>
    <w:p w14:paraId="0FA36891" w14:textId="77777777" w:rsidR="00DE3B0A" w:rsidRPr="00617EEC" w:rsidRDefault="00DE3B0A" w:rsidP="00DE3B0A">
      <w:pPr>
        <w:autoSpaceDE w:val="0"/>
        <w:autoSpaceDN w:val="0"/>
        <w:adjustRightInd w:val="0"/>
        <w:ind w:firstLine="420"/>
        <w:rPr>
          <w:sz w:val="22"/>
          <w:szCs w:val="22"/>
        </w:rPr>
      </w:pPr>
      <w:proofErr w:type="spellStart"/>
      <w:r w:rsidRPr="00617EEC">
        <w:rPr>
          <w:rFonts w:eastAsia="Calibri-Bold"/>
          <w:bCs/>
          <w:color w:val="000000"/>
          <w:sz w:val="22"/>
          <w:szCs w:val="22"/>
        </w:rPr>
        <w:t>Шифра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делатности</w:t>
      </w:r>
      <w:proofErr w:type="spellEnd"/>
      <w:r w:rsidRPr="00617EEC">
        <w:rPr>
          <w:rFonts w:eastAsia="Calibri-Bold"/>
          <w:bCs/>
          <w:color w:val="000000"/>
          <w:sz w:val="22"/>
          <w:szCs w:val="22"/>
        </w:rPr>
        <w:t xml:space="preserve">:   8411    </w:t>
      </w:r>
    </w:p>
    <w:p w14:paraId="0AEF4BA9" w14:textId="77777777" w:rsidR="00DE3B0A" w:rsidRPr="00617EEC" w:rsidRDefault="00DE3B0A" w:rsidP="00DE3B0A">
      <w:pPr>
        <w:autoSpaceDE w:val="0"/>
        <w:autoSpaceDN w:val="0"/>
        <w:adjustRightInd w:val="0"/>
        <w:ind w:firstLine="420"/>
        <w:rPr>
          <w:bCs/>
          <w:sz w:val="22"/>
          <w:szCs w:val="22"/>
        </w:rPr>
      </w:pPr>
      <w:proofErr w:type="spellStart"/>
      <w:r w:rsidRPr="00617EEC">
        <w:rPr>
          <w:rFonts w:eastAsia="Calibri-Bold"/>
          <w:bCs/>
          <w:sz w:val="22"/>
          <w:szCs w:val="22"/>
        </w:rPr>
        <w:t>Интернет</w:t>
      </w:r>
      <w:proofErr w:type="spellEnd"/>
      <w:r w:rsidRPr="00617EEC">
        <w:rPr>
          <w:rFonts w:eastAsia="Calibri-Bold"/>
          <w:bCs/>
          <w:sz w:val="22"/>
          <w:szCs w:val="22"/>
        </w:rPr>
        <w:t xml:space="preserve"> </w:t>
      </w:r>
      <w:proofErr w:type="spellStart"/>
      <w:r w:rsidRPr="00617EEC">
        <w:rPr>
          <w:rFonts w:eastAsia="Calibri-Bold"/>
          <w:bCs/>
          <w:sz w:val="22"/>
          <w:szCs w:val="22"/>
        </w:rPr>
        <w:t>страница</w:t>
      </w:r>
      <w:proofErr w:type="spellEnd"/>
      <w:r w:rsidRPr="00617EEC">
        <w:rPr>
          <w:rFonts w:eastAsia="Calibri-Bold"/>
          <w:bCs/>
          <w:sz w:val="22"/>
          <w:szCs w:val="22"/>
        </w:rPr>
        <w:t xml:space="preserve"> </w:t>
      </w:r>
      <w:proofErr w:type="spellStart"/>
      <w:r w:rsidRPr="00617EEC">
        <w:rPr>
          <w:rFonts w:eastAsia="Calibri-Bold"/>
          <w:bCs/>
          <w:sz w:val="22"/>
          <w:szCs w:val="22"/>
        </w:rPr>
        <w:t>наручиоца</w:t>
      </w:r>
      <w:proofErr w:type="spellEnd"/>
      <w:r w:rsidRPr="00617EEC">
        <w:rPr>
          <w:rFonts w:eastAsia="Calibri-Bold"/>
          <w:bCs/>
          <w:sz w:val="22"/>
          <w:szCs w:val="22"/>
        </w:rPr>
        <w:t>:  www.opstinadoljevac.rs</w:t>
      </w:r>
      <w:r w:rsidRPr="00617EEC">
        <w:rPr>
          <w:bCs/>
          <w:sz w:val="22"/>
          <w:szCs w:val="22"/>
        </w:rPr>
        <w:t>.</w:t>
      </w:r>
    </w:p>
    <w:p w14:paraId="193642BA" w14:textId="77777777" w:rsidR="00DE3B0A" w:rsidRPr="00617EEC" w:rsidRDefault="00DE3B0A" w:rsidP="00DE3B0A">
      <w:pPr>
        <w:autoSpaceDE w:val="0"/>
        <w:autoSpaceDN w:val="0"/>
        <w:adjustRightInd w:val="0"/>
        <w:ind w:firstLine="420"/>
        <w:rPr>
          <w:rFonts w:eastAsia="Calibri-Bold"/>
          <w:bCs/>
          <w:sz w:val="22"/>
          <w:szCs w:val="22"/>
        </w:rPr>
      </w:pPr>
      <w:proofErr w:type="spellStart"/>
      <w:r w:rsidRPr="00617EEC">
        <w:rPr>
          <w:rFonts w:eastAsia="Calibri-Bold"/>
          <w:bCs/>
          <w:sz w:val="22"/>
          <w:szCs w:val="22"/>
        </w:rPr>
        <w:t>Врста</w:t>
      </w:r>
      <w:proofErr w:type="spellEnd"/>
      <w:r w:rsidRPr="00617EEC">
        <w:rPr>
          <w:rFonts w:eastAsia="Calibri-Bold"/>
          <w:bCs/>
          <w:sz w:val="22"/>
          <w:szCs w:val="22"/>
        </w:rPr>
        <w:t xml:space="preserve"> </w:t>
      </w:r>
      <w:proofErr w:type="spellStart"/>
      <w:r w:rsidRPr="00617EEC">
        <w:rPr>
          <w:rFonts w:eastAsia="Calibri-Bold"/>
          <w:bCs/>
          <w:sz w:val="22"/>
          <w:szCs w:val="22"/>
        </w:rPr>
        <w:t>наручи</w:t>
      </w:r>
      <w:r w:rsidR="0012067E" w:rsidRPr="00617EEC">
        <w:rPr>
          <w:rFonts w:eastAsia="Calibri-Bold"/>
          <w:bCs/>
          <w:sz w:val="22"/>
          <w:szCs w:val="22"/>
        </w:rPr>
        <w:t>оца</w:t>
      </w:r>
      <w:proofErr w:type="spellEnd"/>
      <w:r w:rsidR="0012067E" w:rsidRPr="00617EEC">
        <w:rPr>
          <w:rFonts w:eastAsia="Calibri-Bold"/>
          <w:bCs/>
          <w:sz w:val="22"/>
          <w:szCs w:val="22"/>
        </w:rPr>
        <w:t xml:space="preserve">:  </w:t>
      </w:r>
      <w:proofErr w:type="spellStart"/>
      <w:r w:rsidR="0012067E" w:rsidRPr="00617EEC">
        <w:rPr>
          <w:rFonts w:eastAsia="Calibri-Bold"/>
          <w:bCs/>
          <w:sz w:val="22"/>
          <w:szCs w:val="22"/>
        </w:rPr>
        <w:t>Орган</w:t>
      </w:r>
      <w:proofErr w:type="spellEnd"/>
      <w:r w:rsidR="0012067E" w:rsidRPr="00617EEC">
        <w:rPr>
          <w:rFonts w:eastAsia="Calibri-Bold"/>
          <w:bCs/>
          <w:sz w:val="22"/>
          <w:szCs w:val="22"/>
        </w:rPr>
        <w:t xml:space="preserve"> </w:t>
      </w:r>
      <w:proofErr w:type="spellStart"/>
      <w:r w:rsidR="0012067E" w:rsidRPr="00617EEC">
        <w:rPr>
          <w:rFonts w:eastAsia="Calibri-Bold"/>
          <w:bCs/>
          <w:sz w:val="22"/>
          <w:szCs w:val="22"/>
        </w:rPr>
        <w:t>локалне</w:t>
      </w:r>
      <w:proofErr w:type="spellEnd"/>
      <w:r w:rsidR="0012067E" w:rsidRPr="00617EEC">
        <w:rPr>
          <w:rFonts w:eastAsia="Calibri-Bold"/>
          <w:bCs/>
          <w:sz w:val="22"/>
          <w:szCs w:val="22"/>
        </w:rPr>
        <w:t xml:space="preserve"> </w:t>
      </w:r>
      <w:proofErr w:type="spellStart"/>
      <w:r w:rsidR="0012067E" w:rsidRPr="00617EEC">
        <w:rPr>
          <w:rFonts w:eastAsia="Calibri-Bold"/>
          <w:bCs/>
          <w:sz w:val="22"/>
          <w:szCs w:val="22"/>
        </w:rPr>
        <w:t>самоуправе</w:t>
      </w:r>
      <w:proofErr w:type="spellEnd"/>
      <w:r w:rsidRPr="00617EEC">
        <w:rPr>
          <w:rFonts w:eastAsia="Calibri-Bold"/>
          <w:bCs/>
          <w:sz w:val="22"/>
          <w:szCs w:val="22"/>
        </w:rPr>
        <w:t>.</w:t>
      </w:r>
    </w:p>
    <w:p w14:paraId="51AA931D" w14:textId="77777777" w:rsidR="00DE3B0A" w:rsidRPr="00617EEC" w:rsidRDefault="00DE3B0A" w:rsidP="00DE3B0A">
      <w:pPr>
        <w:autoSpaceDE w:val="0"/>
        <w:autoSpaceDN w:val="0"/>
        <w:adjustRightInd w:val="0"/>
        <w:ind w:firstLine="420"/>
        <w:rPr>
          <w:rFonts w:eastAsia="Calibri-Bold"/>
          <w:bCs/>
          <w:color w:val="000000"/>
          <w:sz w:val="22"/>
          <w:szCs w:val="22"/>
        </w:rPr>
      </w:pPr>
    </w:p>
    <w:p w14:paraId="17DAAC8F" w14:textId="77777777" w:rsidR="00DE3B0A" w:rsidRPr="00617EEC" w:rsidRDefault="00DE3B0A" w:rsidP="00A7272D">
      <w:pPr>
        <w:pStyle w:val="nabrajanjebold"/>
        <w:numPr>
          <w:ilvl w:val="0"/>
          <w:numId w:val="17"/>
        </w:numPr>
        <w:rPr>
          <w:sz w:val="22"/>
          <w:szCs w:val="22"/>
        </w:rPr>
      </w:pPr>
      <w:proofErr w:type="spellStart"/>
      <w:r w:rsidRPr="00617EEC">
        <w:rPr>
          <w:sz w:val="22"/>
          <w:szCs w:val="22"/>
        </w:rPr>
        <w:t>Врста</w:t>
      </w:r>
      <w:proofErr w:type="spellEnd"/>
      <w:r w:rsidRPr="00617EEC">
        <w:rPr>
          <w:sz w:val="22"/>
          <w:szCs w:val="22"/>
        </w:rPr>
        <w:t xml:space="preserve"> </w:t>
      </w:r>
      <w:proofErr w:type="spellStart"/>
      <w:r w:rsidRPr="00617EEC">
        <w:rPr>
          <w:sz w:val="22"/>
          <w:szCs w:val="22"/>
        </w:rPr>
        <w:t>поступка</w:t>
      </w:r>
      <w:proofErr w:type="spellEnd"/>
      <w:r w:rsidRPr="00617EEC">
        <w:rPr>
          <w:sz w:val="22"/>
          <w:szCs w:val="22"/>
        </w:rPr>
        <w:t xml:space="preserve"> </w:t>
      </w:r>
      <w:proofErr w:type="spellStart"/>
      <w:r w:rsidRPr="00617EEC">
        <w:rPr>
          <w:sz w:val="22"/>
          <w:szCs w:val="22"/>
        </w:rPr>
        <w:t>јавне</w:t>
      </w:r>
      <w:proofErr w:type="spellEnd"/>
      <w:r w:rsidRPr="00617EEC">
        <w:rPr>
          <w:sz w:val="22"/>
          <w:szCs w:val="22"/>
        </w:rPr>
        <w:t xml:space="preserve"> </w:t>
      </w:r>
      <w:proofErr w:type="spellStart"/>
      <w:r w:rsidRPr="00617EEC">
        <w:rPr>
          <w:sz w:val="22"/>
          <w:szCs w:val="22"/>
        </w:rPr>
        <w:t>набавке</w:t>
      </w:r>
      <w:proofErr w:type="spellEnd"/>
    </w:p>
    <w:p w14:paraId="3B1AA871" w14:textId="77777777" w:rsidR="00DE3B0A" w:rsidRPr="00617EEC" w:rsidRDefault="00DE3B0A" w:rsidP="00DE3B0A">
      <w:pPr>
        <w:autoSpaceDE w:val="0"/>
        <w:autoSpaceDN w:val="0"/>
        <w:adjustRightInd w:val="0"/>
        <w:ind w:firstLine="420"/>
        <w:jc w:val="both"/>
        <w:rPr>
          <w:color w:val="000000"/>
          <w:sz w:val="22"/>
          <w:szCs w:val="22"/>
        </w:rPr>
      </w:pPr>
      <w:proofErr w:type="spellStart"/>
      <w:r w:rsidRPr="00617EEC">
        <w:rPr>
          <w:color w:val="000000"/>
          <w:sz w:val="22"/>
          <w:szCs w:val="22"/>
        </w:rPr>
        <w:t>Предметна</w:t>
      </w:r>
      <w:proofErr w:type="spellEnd"/>
      <w:r w:rsidRPr="00617EEC">
        <w:rPr>
          <w:color w:val="000000"/>
          <w:sz w:val="22"/>
          <w:szCs w:val="22"/>
        </w:rPr>
        <w:t xml:space="preserve"> </w:t>
      </w:r>
      <w:proofErr w:type="spellStart"/>
      <w:r w:rsidRPr="00617EEC">
        <w:rPr>
          <w:color w:val="000000"/>
          <w:sz w:val="22"/>
          <w:szCs w:val="22"/>
        </w:rPr>
        <w:t>јавна</w:t>
      </w:r>
      <w:proofErr w:type="spellEnd"/>
      <w:r w:rsidRPr="00617EEC">
        <w:rPr>
          <w:color w:val="000000"/>
          <w:sz w:val="22"/>
          <w:szCs w:val="22"/>
        </w:rPr>
        <w:t xml:space="preserve"> </w:t>
      </w:r>
      <w:proofErr w:type="spellStart"/>
      <w:r w:rsidRPr="00617EEC">
        <w:rPr>
          <w:color w:val="000000"/>
          <w:sz w:val="22"/>
          <w:szCs w:val="22"/>
        </w:rPr>
        <w:t>набавка</w:t>
      </w:r>
      <w:proofErr w:type="spellEnd"/>
      <w:r w:rsidRPr="00617EEC">
        <w:rPr>
          <w:color w:val="000000"/>
          <w:sz w:val="22"/>
          <w:szCs w:val="22"/>
        </w:rPr>
        <w:t xml:space="preserve"> </w:t>
      </w:r>
      <w:proofErr w:type="spellStart"/>
      <w:r w:rsidRPr="00617EEC">
        <w:rPr>
          <w:color w:val="000000"/>
          <w:sz w:val="22"/>
          <w:szCs w:val="22"/>
        </w:rPr>
        <w:t>се</w:t>
      </w:r>
      <w:proofErr w:type="spellEnd"/>
      <w:r w:rsidRPr="00617EEC">
        <w:rPr>
          <w:color w:val="000000"/>
          <w:sz w:val="22"/>
          <w:szCs w:val="22"/>
        </w:rPr>
        <w:t xml:space="preserve"> </w:t>
      </w:r>
      <w:proofErr w:type="spellStart"/>
      <w:r w:rsidRPr="00617EEC">
        <w:rPr>
          <w:color w:val="000000"/>
          <w:sz w:val="22"/>
          <w:szCs w:val="22"/>
        </w:rPr>
        <w:t>спроводи</w:t>
      </w:r>
      <w:proofErr w:type="spellEnd"/>
      <w:r w:rsidRPr="00617EEC">
        <w:rPr>
          <w:color w:val="000000"/>
          <w:sz w:val="22"/>
          <w:szCs w:val="22"/>
        </w:rPr>
        <w:t xml:space="preserve"> у </w:t>
      </w:r>
      <w:proofErr w:type="spellStart"/>
      <w:r w:rsidRPr="00617EEC">
        <w:rPr>
          <w:color w:val="000000"/>
          <w:sz w:val="22"/>
          <w:szCs w:val="22"/>
        </w:rPr>
        <w:t>отвореном</w:t>
      </w:r>
      <w:proofErr w:type="spellEnd"/>
      <w:r w:rsidRPr="00617EEC">
        <w:rPr>
          <w:color w:val="000000"/>
          <w:sz w:val="22"/>
          <w:szCs w:val="22"/>
        </w:rPr>
        <w:t xml:space="preserve"> </w:t>
      </w:r>
      <w:proofErr w:type="spellStart"/>
      <w:r w:rsidRPr="00617EEC">
        <w:rPr>
          <w:color w:val="000000"/>
          <w:sz w:val="22"/>
          <w:szCs w:val="22"/>
        </w:rPr>
        <w:t>поступку</w:t>
      </w:r>
      <w:proofErr w:type="spellEnd"/>
      <w:r w:rsidRPr="00617EEC">
        <w:rPr>
          <w:color w:val="000000"/>
          <w:sz w:val="22"/>
          <w:szCs w:val="22"/>
        </w:rPr>
        <w:t xml:space="preserve">, у </w:t>
      </w:r>
      <w:proofErr w:type="spellStart"/>
      <w:r w:rsidRPr="00617EEC">
        <w:rPr>
          <w:color w:val="000000"/>
          <w:sz w:val="22"/>
          <w:szCs w:val="22"/>
        </w:rPr>
        <w:t>складу</w:t>
      </w:r>
      <w:proofErr w:type="spellEnd"/>
      <w:r w:rsidRPr="00617EEC">
        <w:rPr>
          <w:color w:val="000000"/>
          <w:sz w:val="22"/>
          <w:szCs w:val="22"/>
        </w:rPr>
        <w:t xml:space="preserve"> </w:t>
      </w:r>
      <w:proofErr w:type="spellStart"/>
      <w:r w:rsidRPr="00617EEC">
        <w:rPr>
          <w:color w:val="000000"/>
          <w:sz w:val="22"/>
          <w:szCs w:val="22"/>
        </w:rPr>
        <w:t>са</w:t>
      </w:r>
      <w:proofErr w:type="spellEnd"/>
      <w:r w:rsidRPr="00617EEC">
        <w:rPr>
          <w:color w:val="000000"/>
          <w:sz w:val="22"/>
          <w:szCs w:val="22"/>
        </w:rPr>
        <w:t xml:space="preserve"> </w:t>
      </w:r>
      <w:proofErr w:type="spellStart"/>
      <w:r w:rsidRPr="00617EEC">
        <w:rPr>
          <w:color w:val="000000"/>
          <w:sz w:val="22"/>
          <w:szCs w:val="22"/>
        </w:rPr>
        <w:t>одредбама</w:t>
      </w:r>
      <w:proofErr w:type="spellEnd"/>
      <w:r w:rsidRPr="00617EEC">
        <w:rPr>
          <w:color w:val="000000"/>
          <w:sz w:val="22"/>
          <w:szCs w:val="22"/>
        </w:rPr>
        <w:t xml:space="preserve"> </w:t>
      </w:r>
      <w:proofErr w:type="spellStart"/>
      <w:r w:rsidRPr="00617EEC">
        <w:rPr>
          <w:color w:val="000000"/>
          <w:sz w:val="22"/>
          <w:szCs w:val="22"/>
        </w:rPr>
        <w:t>Закона</w:t>
      </w:r>
      <w:proofErr w:type="spellEnd"/>
      <w:r w:rsidRPr="00617EEC">
        <w:rPr>
          <w:color w:val="000000"/>
          <w:sz w:val="22"/>
          <w:szCs w:val="22"/>
        </w:rPr>
        <w:t xml:space="preserve"> о </w:t>
      </w:r>
      <w:proofErr w:type="spellStart"/>
      <w:r w:rsidRPr="00617EEC">
        <w:rPr>
          <w:color w:val="000000"/>
          <w:sz w:val="22"/>
          <w:szCs w:val="22"/>
        </w:rPr>
        <w:t>јавним</w:t>
      </w:r>
      <w:proofErr w:type="spellEnd"/>
      <w:r w:rsidRPr="00617EEC">
        <w:rPr>
          <w:color w:val="000000"/>
          <w:sz w:val="22"/>
          <w:szCs w:val="22"/>
        </w:rPr>
        <w:t xml:space="preserve"> </w:t>
      </w:r>
      <w:proofErr w:type="spellStart"/>
      <w:r w:rsidRPr="00617EEC">
        <w:rPr>
          <w:color w:val="000000"/>
          <w:sz w:val="22"/>
          <w:szCs w:val="22"/>
        </w:rPr>
        <w:t>набавкама</w:t>
      </w:r>
      <w:proofErr w:type="spellEnd"/>
      <w:r w:rsidRPr="00617EEC">
        <w:rPr>
          <w:color w:val="000000"/>
          <w:sz w:val="22"/>
          <w:szCs w:val="22"/>
        </w:rPr>
        <w:t xml:space="preserve"> (у </w:t>
      </w:r>
      <w:proofErr w:type="spellStart"/>
      <w:r w:rsidRPr="00617EEC">
        <w:rPr>
          <w:color w:val="000000"/>
          <w:sz w:val="22"/>
          <w:szCs w:val="22"/>
        </w:rPr>
        <w:t>даљем</w:t>
      </w:r>
      <w:proofErr w:type="spellEnd"/>
      <w:r w:rsidRPr="00617EEC">
        <w:rPr>
          <w:color w:val="000000"/>
          <w:sz w:val="22"/>
          <w:szCs w:val="22"/>
        </w:rPr>
        <w:t xml:space="preserve"> </w:t>
      </w:r>
      <w:proofErr w:type="spellStart"/>
      <w:r w:rsidRPr="00617EEC">
        <w:rPr>
          <w:color w:val="000000"/>
          <w:sz w:val="22"/>
          <w:szCs w:val="22"/>
        </w:rPr>
        <w:t>тексту</w:t>
      </w:r>
      <w:proofErr w:type="spellEnd"/>
      <w:r w:rsidRPr="00617EEC">
        <w:rPr>
          <w:color w:val="000000"/>
          <w:sz w:val="22"/>
          <w:szCs w:val="22"/>
        </w:rPr>
        <w:t xml:space="preserve">: </w:t>
      </w:r>
      <w:proofErr w:type="spellStart"/>
      <w:r w:rsidRPr="00617EEC">
        <w:rPr>
          <w:color w:val="000000"/>
          <w:sz w:val="22"/>
          <w:szCs w:val="22"/>
        </w:rPr>
        <w:t>Закон</w:t>
      </w:r>
      <w:proofErr w:type="spellEnd"/>
      <w:r w:rsidRPr="00617EEC">
        <w:rPr>
          <w:color w:val="000000"/>
          <w:sz w:val="22"/>
          <w:szCs w:val="22"/>
        </w:rPr>
        <w:t xml:space="preserve">), и </w:t>
      </w:r>
      <w:proofErr w:type="spellStart"/>
      <w:r w:rsidRPr="00617EEC">
        <w:rPr>
          <w:color w:val="000000"/>
          <w:sz w:val="22"/>
          <w:szCs w:val="22"/>
        </w:rPr>
        <w:t>подзаконским</w:t>
      </w:r>
      <w:proofErr w:type="spellEnd"/>
      <w:r w:rsidRPr="00617EEC">
        <w:rPr>
          <w:color w:val="000000"/>
          <w:sz w:val="22"/>
          <w:szCs w:val="22"/>
        </w:rPr>
        <w:t xml:space="preserve"> </w:t>
      </w:r>
      <w:proofErr w:type="spellStart"/>
      <w:r w:rsidRPr="00617EEC">
        <w:rPr>
          <w:color w:val="000000"/>
          <w:sz w:val="22"/>
          <w:szCs w:val="22"/>
        </w:rPr>
        <w:t>актима</w:t>
      </w:r>
      <w:proofErr w:type="spellEnd"/>
      <w:r w:rsidRPr="00617EEC">
        <w:rPr>
          <w:color w:val="000000"/>
          <w:sz w:val="22"/>
          <w:szCs w:val="22"/>
        </w:rPr>
        <w:t xml:space="preserve"> </w:t>
      </w:r>
      <w:proofErr w:type="spellStart"/>
      <w:r w:rsidRPr="00617EEC">
        <w:rPr>
          <w:color w:val="000000"/>
          <w:sz w:val="22"/>
          <w:szCs w:val="22"/>
        </w:rPr>
        <w:t>којима</w:t>
      </w:r>
      <w:proofErr w:type="spellEnd"/>
      <w:r w:rsidRPr="00617EEC">
        <w:rPr>
          <w:color w:val="000000"/>
          <w:sz w:val="22"/>
          <w:szCs w:val="22"/>
        </w:rPr>
        <w:t xml:space="preserve"> </w:t>
      </w:r>
      <w:proofErr w:type="spellStart"/>
      <w:r w:rsidRPr="00617EEC">
        <w:rPr>
          <w:color w:val="000000"/>
          <w:sz w:val="22"/>
          <w:szCs w:val="22"/>
        </w:rPr>
        <w:t>се</w:t>
      </w:r>
      <w:proofErr w:type="spellEnd"/>
      <w:r w:rsidRPr="00617EEC">
        <w:rPr>
          <w:color w:val="000000"/>
          <w:sz w:val="22"/>
          <w:szCs w:val="22"/>
        </w:rPr>
        <w:t xml:space="preserve"> </w:t>
      </w:r>
      <w:proofErr w:type="spellStart"/>
      <w:r w:rsidRPr="00617EEC">
        <w:rPr>
          <w:color w:val="000000"/>
          <w:sz w:val="22"/>
          <w:szCs w:val="22"/>
        </w:rPr>
        <w:t>уређују</w:t>
      </w:r>
      <w:proofErr w:type="spellEnd"/>
      <w:r w:rsidRPr="00617EEC">
        <w:rPr>
          <w:color w:val="000000"/>
          <w:sz w:val="22"/>
          <w:szCs w:val="22"/>
        </w:rPr>
        <w:t xml:space="preserve"> </w:t>
      </w:r>
      <w:proofErr w:type="spellStart"/>
      <w:r w:rsidRPr="00617EEC">
        <w:rPr>
          <w:color w:val="000000"/>
          <w:sz w:val="22"/>
          <w:szCs w:val="22"/>
        </w:rPr>
        <w:t>јавне</w:t>
      </w:r>
      <w:proofErr w:type="spellEnd"/>
      <w:r w:rsidRPr="00617EEC">
        <w:rPr>
          <w:color w:val="000000"/>
          <w:sz w:val="22"/>
          <w:szCs w:val="22"/>
        </w:rPr>
        <w:t xml:space="preserve"> </w:t>
      </w:r>
      <w:proofErr w:type="spellStart"/>
      <w:r w:rsidRPr="00617EEC">
        <w:rPr>
          <w:color w:val="000000"/>
          <w:sz w:val="22"/>
          <w:szCs w:val="22"/>
        </w:rPr>
        <w:t>набавке</w:t>
      </w:r>
      <w:proofErr w:type="spellEnd"/>
      <w:r w:rsidRPr="00617EEC">
        <w:rPr>
          <w:color w:val="000000"/>
          <w:sz w:val="22"/>
          <w:szCs w:val="22"/>
        </w:rPr>
        <w:t xml:space="preserve">, </w:t>
      </w:r>
      <w:proofErr w:type="spellStart"/>
      <w:r w:rsidRPr="00617EEC">
        <w:rPr>
          <w:color w:val="000000"/>
          <w:sz w:val="22"/>
          <w:szCs w:val="22"/>
        </w:rPr>
        <w:t>као</w:t>
      </w:r>
      <w:proofErr w:type="spellEnd"/>
      <w:r w:rsidRPr="00617EEC">
        <w:rPr>
          <w:color w:val="000000"/>
          <w:sz w:val="22"/>
          <w:szCs w:val="22"/>
        </w:rPr>
        <w:t xml:space="preserve"> и </w:t>
      </w:r>
      <w:proofErr w:type="spellStart"/>
      <w:r w:rsidRPr="00617EEC">
        <w:rPr>
          <w:color w:val="000000"/>
          <w:sz w:val="22"/>
          <w:szCs w:val="22"/>
        </w:rPr>
        <w:t>прописима</w:t>
      </w:r>
      <w:proofErr w:type="spellEnd"/>
      <w:r w:rsidRPr="00617EEC">
        <w:rPr>
          <w:color w:val="000000"/>
          <w:sz w:val="22"/>
          <w:szCs w:val="22"/>
        </w:rPr>
        <w:t xml:space="preserve"> </w:t>
      </w:r>
      <w:proofErr w:type="spellStart"/>
      <w:r w:rsidRPr="00617EEC">
        <w:rPr>
          <w:color w:val="000000"/>
          <w:sz w:val="22"/>
          <w:szCs w:val="22"/>
        </w:rPr>
        <w:t>којима</w:t>
      </w:r>
      <w:proofErr w:type="spellEnd"/>
      <w:r w:rsidRPr="00617EEC">
        <w:rPr>
          <w:color w:val="000000"/>
          <w:sz w:val="22"/>
          <w:szCs w:val="22"/>
        </w:rPr>
        <w:t xml:space="preserve"> </w:t>
      </w:r>
      <w:proofErr w:type="spellStart"/>
      <w:r w:rsidRPr="00617EEC">
        <w:rPr>
          <w:color w:val="000000"/>
          <w:sz w:val="22"/>
          <w:szCs w:val="22"/>
        </w:rPr>
        <w:t>се</w:t>
      </w:r>
      <w:proofErr w:type="spellEnd"/>
      <w:r w:rsidRPr="00617EEC">
        <w:rPr>
          <w:color w:val="000000"/>
          <w:sz w:val="22"/>
          <w:szCs w:val="22"/>
        </w:rPr>
        <w:t xml:space="preserve"> </w:t>
      </w:r>
      <w:proofErr w:type="spellStart"/>
      <w:r w:rsidRPr="00617EEC">
        <w:rPr>
          <w:color w:val="000000"/>
          <w:sz w:val="22"/>
          <w:szCs w:val="22"/>
        </w:rPr>
        <w:t>уређује</w:t>
      </w:r>
      <w:proofErr w:type="spellEnd"/>
      <w:r w:rsidRPr="00617EEC">
        <w:rPr>
          <w:color w:val="000000"/>
          <w:sz w:val="22"/>
          <w:szCs w:val="22"/>
        </w:rPr>
        <w:t xml:space="preserve"> </w:t>
      </w:r>
      <w:proofErr w:type="spellStart"/>
      <w:r w:rsidRPr="00617EEC">
        <w:rPr>
          <w:color w:val="000000"/>
          <w:sz w:val="22"/>
          <w:szCs w:val="22"/>
        </w:rPr>
        <w:t>изградња</w:t>
      </w:r>
      <w:proofErr w:type="spellEnd"/>
      <w:r w:rsidRPr="00617EEC">
        <w:rPr>
          <w:color w:val="000000"/>
          <w:sz w:val="22"/>
          <w:szCs w:val="22"/>
        </w:rPr>
        <w:t xml:space="preserve"> </w:t>
      </w:r>
      <w:proofErr w:type="spellStart"/>
      <w:r w:rsidRPr="00617EEC">
        <w:rPr>
          <w:color w:val="000000"/>
          <w:sz w:val="22"/>
          <w:szCs w:val="22"/>
        </w:rPr>
        <w:t>објекат</w:t>
      </w:r>
      <w:r w:rsidR="0012067E" w:rsidRPr="00617EEC">
        <w:rPr>
          <w:color w:val="000000"/>
          <w:sz w:val="22"/>
          <w:szCs w:val="22"/>
        </w:rPr>
        <w:t>а</w:t>
      </w:r>
      <w:proofErr w:type="spellEnd"/>
      <w:r w:rsidR="0012067E" w:rsidRPr="00617EEC">
        <w:rPr>
          <w:color w:val="000000"/>
          <w:sz w:val="22"/>
          <w:szCs w:val="22"/>
        </w:rPr>
        <w:t xml:space="preserve">, </w:t>
      </w:r>
      <w:proofErr w:type="spellStart"/>
      <w:r w:rsidR="0012067E" w:rsidRPr="00617EEC">
        <w:rPr>
          <w:color w:val="000000"/>
          <w:sz w:val="22"/>
          <w:szCs w:val="22"/>
        </w:rPr>
        <w:t>односно</w:t>
      </w:r>
      <w:proofErr w:type="spellEnd"/>
      <w:r w:rsidR="0012067E" w:rsidRPr="00617EEC">
        <w:rPr>
          <w:color w:val="000000"/>
          <w:sz w:val="22"/>
          <w:szCs w:val="22"/>
        </w:rPr>
        <w:t xml:space="preserve"> </w:t>
      </w:r>
      <w:proofErr w:type="spellStart"/>
      <w:r w:rsidR="0012067E" w:rsidRPr="00617EEC">
        <w:rPr>
          <w:color w:val="000000"/>
          <w:sz w:val="22"/>
          <w:szCs w:val="22"/>
        </w:rPr>
        <w:t>извођење</w:t>
      </w:r>
      <w:proofErr w:type="spellEnd"/>
      <w:r w:rsidRPr="00617EEC">
        <w:rPr>
          <w:color w:val="000000"/>
          <w:sz w:val="22"/>
          <w:szCs w:val="22"/>
        </w:rPr>
        <w:t xml:space="preserve"> </w:t>
      </w:r>
      <w:proofErr w:type="spellStart"/>
      <w:r w:rsidRPr="00617EEC">
        <w:rPr>
          <w:color w:val="000000"/>
          <w:sz w:val="22"/>
          <w:szCs w:val="22"/>
        </w:rPr>
        <w:t>радова</w:t>
      </w:r>
      <w:proofErr w:type="spellEnd"/>
      <w:r w:rsidRPr="00617EEC">
        <w:rPr>
          <w:color w:val="000000"/>
          <w:sz w:val="22"/>
          <w:szCs w:val="22"/>
        </w:rPr>
        <w:t>.</w:t>
      </w:r>
    </w:p>
    <w:p w14:paraId="08BCBD43" w14:textId="77777777" w:rsidR="00DE3B0A" w:rsidRPr="00617EEC" w:rsidRDefault="00DE3B0A" w:rsidP="00DE3B0A">
      <w:pPr>
        <w:autoSpaceDE w:val="0"/>
        <w:autoSpaceDN w:val="0"/>
        <w:adjustRightInd w:val="0"/>
        <w:rPr>
          <w:color w:val="000000"/>
          <w:sz w:val="22"/>
          <w:szCs w:val="22"/>
        </w:rPr>
      </w:pPr>
    </w:p>
    <w:p w14:paraId="4BB56E62" w14:textId="77777777" w:rsidR="00DE3B0A" w:rsidRPr="00617EEC" w:rsidRDefault="00DE3B0A" w:rsidP="00A7272D">
      <w:pPr>
        <w:pStyle w:val="nabrajanjebold"/>
        <w:numPr>
          <w:ilvl w:val="0"/>
          <w:numId w:val="17"/>
        </w:numPr>
        <w:rPr>
          <w:sz w:val="22"/>
          <w:szCs w:val="22"/>
        </w:rPr>
      </w:pPr>
      <w:r w:rsidRPr="00617EEC">
        <w:rPr>
          <w:sz w:val="22"/>
          <w:szCs w:val="22"/>
        </w:rPr>
        <w:t xml:space="preserve"> </w:t>
      </w:r>
      <w:proofErr w:type="spellStart"/>
      <w:r w:rsidRPr="00617EEC">
        <w:rPr>
          <w:sz w:val="22"/>
          <w:szCs w:val="22"/>
        </w:rPr>
        <w:t>Врста</w:t>
      </w:r>
      <w:proofErr w:type="spellEnd"/>
      <w:r w:rsidRPr="00617EEC">
        <w:rPr>
          <w:sz w:val="22"/>
          <w:szCs w:val="22"/>
        </w:rPr>
        <w:t xml:space="preserve"> </w:t>
      </w:r>
      <w:proofErr w:type="spellStart"/>
      <w:r w:rsidRPr="00617EEC">
        <w:rPr>
          <w:sz w:val="22"/>
          <w:szCs w:val="22"/>
        </w:rPr>
        <w:t>предмета</w:t>
      </w:r>
      <w:proofErr w:type="spellEnd"/>
      <w:r w:rsidRPr="00617EEC">
        <w:rPr>
          <w:sz w:val="22"/>
          <w:szCs w:val="22"/>
        </w:rPr>
        <w:t xml:space="preserve"> </w:t>
      </w:r>
      <w:proofErr w:type="spellStart"/>
      <w:r w:rsidRPr="00617EEC">
        <w:rPr>
          <w:sz w:val="22"/>
          <w:szCs w:val="22"/>
        </w:rPr>
        <w:t>јавне</w:t>
      </w:r>
      <w:proofErr w:type="spellEnd"/>
      <w:r w:rsidRPr="00617EEC">
        <w:rPr>
          <w:sz w:val="22"/>
          <w:szCs w:val="22"/>
        </w:rPr>
        <w:t xml:space="preserve"> </w:t>
      </w:r>
      <w:proofErr w:type="spellStart"/>
      <w:r w:rsidRPr="00617EEC">
        <w:rPr>
          <w:sz w:val="22"/>
          <w:szCs w:val="22"/>
        </w:rPr>
        <w:t>набавке</w:t>
      </w:r>
      <w:proofErr w:type="spellEnd"/>
    </w:p>
    <w:p w14:paraId="00E15AEF" w14:textId="6433CA70" w:rsidR="00DE3B0A" w:rsidRPr="00617EEC" w:rsidRDefault="00DE3B0A" w:rsidP="00B46A72">
      <w:pPr>
        <w:autoSpaceDE w:val="0"/>
        <w:autoSpaceDN w:val="0"/>
        <w:adjustRightInd w:val="0"/>
        <w:ind w:firstLine="420"/>
        <w:jc w:val="both"/>
        <w:rPr>
          <w:b/>
          <w:bCs/>
          <w:sz w:val="22"/>
          <w:szCs w:val="22"/>
        </w:rPr>
      </w:pPr>
      <w:proofErr w:type="spellStart"/>
      <w:r w:rsidRPr="00617EEC">
        <w:rPr>
          <w:color w:val="000000"/>
          <w:sz w:val="22"/>
          <w:szCs w:val="22"/>
        </w:rPr>
        <w:t>Предмет</w:t>
      </w:r>
      <w:proofErr w:type="spellEnd"/>
      <w:r w:rsidRPr="00617EEC">
        <w:rPr>
          <w:color w:val="000000"/>
          <w:sz w:val="22"/>
          <w:szCs w:val="22"/>
        </w:rPr>
        <w:t xml:space="preserve"> </w:t>
      </w:r>
      <w:proofErr w:type="spellStart"/>
      <w:r w:rsidRPr="00617EEC">
        <w:rPr>
          <w:color w:val="000000"/>
          <w:sz w:val="22"/>
          <w:szCs w:val="22"/>
        </w:rPr>
        <w:t>јавне</w:t>
      </w:r>
      <w:proofErr w:type="spellEnd"/>
      <w:r w:rsidRPr="00617EEC">
        <w:rPr>
          <w:color w:val="000000"/>
          <w:sz w:val="22"/>
          <w:szCs w:val="22"/>
        </w:rPr>
        <w:t xml:space="preserve"> </w:t>
      </w:r>
      <w:proofErr w:type="spellStart"/>
      <w:r w:rsidRPr="00617EEC">
        <w:rPr>
          <w:color w:val="000000"/>
          <w:sz w:val="22"/>
          <w:szCs w:val="22"/>
        </w:rPr>
        <w:t>набавке</w:t>
      </w:r>
      <w:proofErr w:type="spellEnd"/>
      <w:r w:rsidRPr="00617EEC">
        <w:rPr>
          <w:color w:val="000000"/>
          <w:sz w:val="22"/>
          <w:szCs w:val="22"/>
        </w:rPr>
        <w:t xml:space="preserve"> </w:t>
      </w:r>
      <w:r w:rsidR="00BE3926" w:rsidRPr="00617EEC">
        <w:rPr>
          <w:color w:val="000000"/>
          <w:sz w:val="22"/>
          <w:szCs w:val="22"/>
          <w:lang w:val="sr-Cyrl-RS"/>
        </w:rPr>
        <w:t xml:space="preserve">отвореном поступку </w:t>
      </w:r>
      <w:r w:rsidRPr="00617EEC">
        <w:rPr>
          <w:color w:val="000000"/>
          <w:sz w:val="22"/>
          <w:szCs w:val="22"/>
        </w:rPr>
        <w:t>бр.</w:t>
      </w:r>
      <w:r w:rsidR="001B5DC4" w:rsidRPr="00617EEC">
        <w:rPr>
          <w:rFonts w:eastAsia="Calibri-Bold"/>
          <w:b/>
          <w:bCs/>
          <w:color w:val="000000"/>
          <w:sz w:val="22"/>
          <w:szCs w:val="22"/>
        </w:rPr>
        <w:t>404-2-62/2020-03</w:t>
      </w:r>
      <w:r w:rsidRPr="00617EEC">
        <w:rPr>
          <w:color w:val="000000"/>
          <w:sz w:val="22"/>
          <w:szCs w:val="22"/>
        </w:rPr>
        <w:t xml:space="preserve"> </w:t>
      </w:r>
      <w:proofErr w:type="spellStart"/>
      <w:r w:rsidRPr="00617EEC">
        <w:rPr>
          <w:color w:val="000000"/>
          <w:sz w:val="22"/>
          <w:szCs w:val="22"/>
        </w:rPr>
        <w:t>су</w:t>
      </w:r>
      <w:proofErr w:type="spellEnd"/>
      <w:r w:rsidRPr="00617EEC">
        <w:rPr>
          <w:color w:val="000000"/>
          <w:sz w:val="22"/>
          <w:szCs w:val="22"/>
        </w:rPr>
        <w:t xml:space="preserve"> </w:t>
      </w:r>
      <w:proofErr w:type="spellStart"/>
      <w:r w:rsidRPr="00617EEC">
        <w:rPr>
          <w:color w:val="000000"/>
          <w:sz w:val="22"/>
          <w:szCs w:val="22"/>
        </w:rPr>
        <w:t>радови</w:t>
      </w:r>
      <w:proofErr w:type="spellEnd"/>
      <w:r w:rsidR="006E35EB" w:rsidRPr="00617EEC">
        <w:rPr>
          <w:color w:val="000000"/>
          <w:sz w:val="22"/>
          <w:szCs w:val="22"/>
        </w:rPr>
        <w:t xml:space="preserve"> </w:t>
      </w:r>
      <w:r w:rsidR="00B46A72" w:rsidRPr="00617EEC">
        <w:rPr>
          <w:color w:val="000000"/>
          <w:sz w:val="22"/>
          <w:szCs w:val="22"/>
          <w:lang w:val="sr-Cyrl-RS"/>
        </w:rPr>
        <w:t xml:space="preserve">на изградњи пратећих садржаја за кориснике аутопута- основни садржај паркиралишта са  припадајућом инфраструктуром,  на катастарској парцели број 4553 КО Кочане, на државном путу IА реда број 1  ( Е-75) са леве стране у  правцу раста </w:t>
      </w:r>
      <w:proofErr w:type="spellStart"/>
      <w:r w:rsidR="00B46A72" w:rsidRPr="00617EEC">
        <w:rPr>
          <w:color w:val="000000"/>
          <w:sz w:val="22"/>
          <w:szCs w:val="22"/>
          <w:lang w:val="sr-Cyrl-RS"/>
        </w:rPr>
        <w:t>стационаже</w:t>
      </w:r>
      <w:proofErr w:type="spellEnd"/>
    </w:p>
    <w:p w14:paraId="606A2A29" w14:textId="77777777" w:rsidR="00DE3B0A" w:rsidRPr="00617EEC" w:rsidRDefault="00DE3B0A" w:rsidP="00A7272D">
      <w:pPr>
        <w:pStyle w:val="nabrajanjebold"/>
        <w:numPr>
          <w:ilvl w:val="0"/>
          <w:numId w:val="17"/>
        </w:numPr>
        <w:rPr>
          <w:sz w:val="22"/>
          <w:szCs w:val="22"/>
        </w:rPr>
      </w:pPr>
      <w:proofErr w:type="spellStart"/>
      <w:r w:rsidRPr="00617EEC">
        <w:rPr>
          <w:sz w:val="22"/>
          <w:szCs w:val="22"/>
        </w:rPr>
        <w:t>Циљ</w:t>
      </w:r>
      <w:proofErr w:type="spellEnd"/>
      <w:r w:rsidRPr="00617EEC">
        <w:rPr>
          <w:sz w:val="22"/>
          <w:szCs w:val="22"/>
        </w:rPr>
        <w:t xml:space="preserve"> </w:t>
      </w:r>
      <w:proofErr w:type="spellStart"/>
      <w:r w:rsidRPr="00617EEC">
        <w:rPr>
          <w:sz w:val="22"/>
          <w:szCs w:val="22"/>
        </w:rPr>
        <w:t>поступка</w:t>
      </w:r>
      <w:proofErr w:type="spellEnd"/>
    </w:p>
    <w:p w14:paraId="63E04E98" w14:textId="77777777" w:rsidR="00DE3B0A" w:rsidRPr="00617EEC" w:rsidRDefault="00DE3B0A" w:rsidP="00DE3B0A">
      <w:pPr>
        <w:autoSpaceDE w:val="0"/>
        <w:autoSpaceDN w:val="0"/>
        <w:adjustRightInd w:val="0"/>
        <w:ind w:firstLine="420"/>
        <w:rPr>
          <w:color w:val="000000"/>
          <w:sz w:val="22"/>
          <w:szCs w:val="22"/>
        </w:rPr>
      </w:pPr>
      <w:proofErr w:type="spellStart"/>
      <w:r w:rsidRPr="00617EEC">
        <w:rPr>
          <w:color w:val="000000"/>
          <w:sz w:val="22"/>
          <w:szCs w:val="22"/>
        </w:rPr>
        <w:t>Поступак</w:t>
      </w:r>
      <w:proofErr w:type="spellEnd"/>
      <w:r w:rsidRPr="00617EEC">
        <w:rPr>
          <w:color w:val="000000"/>
          <w:sz w:val="22"/>
          <w:szCs w:val="22"/>
        </w:rPr>
        <w:t xml:space="preserve"> </w:t>
      </w:r>
      <w:proofErr w:type="spellStart"/>
      <w:r w:rsidRPr="00617EEC">
        <w:rPr>
          <w:color w:val="000000"/>
          <w:sz w:val="22"/>
          <w:szCs w:val="22"/>
        </w:rPr>
        <w:t>јавне</w:t>
      </w:r>
      <w:proofErr w:type="spellEnd"/>
      <w:r w:rsidRPr="00617EEC">
        <w:rPr>
          <w:color w:val="000000"/>
          <w:sz w:val="22"/>
          <w:szCs w:val="22"/>
        </w:rPr>
        <w:t xml:space="preserve"> </w:t>
      </w:r>
      <w:proofErr w:type="spellStart"/>
      <w:r w:rsidRPr="00617EEC">
        <w:rPr>
          <w:color w:val="000000"/>
          <w:sz w:val="22"/>
          <w:szCs w:val="22"/>
        </w:rPr>
        <w:t>набавке</w:t>
      </w:r>
      <w:proofErr w:type="spellEnd"/>
      <w:r w:rsidRPr="00617EEC">
        <w:rPr>
          <w:color w:val="000000"/>
          <w:sz w:val="22"/>
          <w:szCs w:val="22"/>
        </w:rPr>
        <w:t xml:space="preserve"> </w:t>
      </w:r>
      <w:proofErr w:type="spellStart"/>
      <w:r w:rsidRPr="00617EEC">
        <w:rPr>
          <w:color w:val="000000"/>
          <w:sz w:val="22"/>
          <w:szCs w:val="22"/>
        </w:rPr>
        <w:t>се</w:t>
      </w:r>
      <w:proofErr w:type="spellEnd"/>
      <w:r w:rsidRPr="00617EEC">
        <w:rPr>
          <w:color w:val="000000"/>
          <w:sz w:val="22"/>
          <w:szCs w:val="22"/>
        </w:rPr>
        <w:t xml:space="preserve"> </w:t>
      </w:r>
      <w:proofErr w:type="spellStart"/>
      <w:r w:rsidRPr="00617EEC">
        <w:rPr>
          <w:color w:val="000000"/>
          <w:sz w:val="22"/>
          <w:szCs w:val="22"/>
        </w:rPr>
        <w:t>спроводи</w:t>
      </w:r>
      <w:proofErr w:type="spellEnd"/>
      <w:r w:rsidRPr="00617EEC">
        <w:rPr>
          <w:color w:val="000000"/>
          <w:sz w:val="22"/>
          <w:szCs w:val="22"/>
        </w:rPr>
        <w:t xml:space="preserve"> </w:t>
      </w:r>
      <w:proofErr w:type="spellStart"/>
      <w:r w:rsidRPr="00617EEC">
        <w:rPr>
          <w:color w:val="000000"/>
          <w:sz w:val="22"/>
          <w:szCs w:val="22"/>
        </w:rPr>
        <w:t>ради</w:t>
      </w:r>
      <w:proofErr w:type="spellEnd"/>
      <w:r w:rsidRPr="00617EEC">
        <w:rPr>
          <w:color w:val="000000"/>
          <w:sz w:val="22"/>
          <w:szCs w:val="22"/>
        </w:rPr>
        <w:t xml:space="preserve"> </w:t>
      </w:r>
      <w:proofErr w:type="spellStart"/>
      <w:r w:rsidRPr="00617EEC">
        <w:rPr>
          <w:color w:val="000000"/>
          <w:sz w:val="22"/>
          <w:szCs w:val="22"/>
        </w:rPr>
        <w:t>закључења</w:t>
      </w:r>
      <w:proofErr w:type="spellEnd"/>
      <w:r w:rsidRPr="00617EEC">
        <w:rPr>
          <w:color w:val="000000"/>
          <w:sz w:val="22"/>
          <w:szCs w:val="22"/>
        </w:rPr>
        <w:t xml:space="preserve"> </w:t>
      </w:r>
      <w:proofErr w:type="spellStart"/>
      <w:r w:rsidRPr="00617EEC">
        <w:rPr>
          <w:color w:val="000000"/>
          <w:sz w:val="22"/>
          <w:szCs w:val="22"/>
        </w:rPr>
        <w:t>уговора</w:t>
      </w:r>
      <w:proofErr w:type="spellEnd"/>
      <w:r w:rsidRPr="00617EEC">
        <w:rPr>
          <w:color w:val="000000"/>
          <w:sz w:val="22"/>
          <w:szCs w:val="22"/>
        </w:rPr>
        <w:t xml:space="preserve"> о </w:t>
      </w:r>
      <w:proofErr w:type="spellStart"/>
      <w:r w:rsidRPr="00617EEC">
        <w:rPr>
          <w:color w:val="000000"/>
          <w:sz w:val="22"/>
          <w:szCs w:val="22"/>
        </w:rPr>
        <w:t>јавној</w:t>
      </w:r>
      <w:proofErr w:type="spellEnd"/>
      <w:r w:rsidRPr="00617EEC">
        <w:rPr>
          <w:color w:val="000000"/>
          <w:sz w:val="22"/>
          <w:szCs w:val="22"/>
        </w:rPr>
        <w:t xml:space="preserve"> </w:t>
      </w:r>
      <w:proofErr w:type="spellStart"/>
      <w:r w:rsidRPr="00617EEC">
        <w:rPr>
          <w:color w:val="000000"/>
          <w:sz w:val="22"/>
          <w:szCs w:val="22"/>
        </w:rPr>
        <w:t>набавци</w:t>
      </w:r>
      <w:proofErr w:type="spellEnd"/>
      <w:r w:rsidRPr="00617EEC">
        <w:rPr>
          <w:color w:val="000000"/>
          <w:sz w:val="22"/>
          <w:szCs w:val="22"/>
        </w:rPr>
        <w:t>.</w:t>
      </w:r>
    </w:p>
    <w:p w14:paraId="2F341182" w14:textId="77777777" w:rsidR="00DE3B0A" w:rsidRPr="00617EEC" w:rsidRDefault="00DE3B0A" w:rsidP="00DE3B0A">
      <w:pPr>
        <w:autoSpaceDE w:val="0"/>
        <w:autoSpaceDN w:val="0"/>
        <w:adjustRightInd w:val="0"/>
        <w:ind w:firstLine="420"/>
        <w:rPr>
          <w:color w:val="000000"/>
          <w:sz w:val="22"/>
          <w:szCs w:val="22"/>
        </w:rPr>
      </w:pPr>
    </w:p>
    <w:p w14:paraId="7B907E77" w14:textId="77777777" w:rsidR="00DE3B0A" w:rsidRPr="00617EEC" w:rsidRDefault="00DE3B0A" w:rsidP="00A7272D">
      <w:pPr>
        <w:pStyle w:val="nabrajanjebold"/>
        <w:numPr>
          <w:ilvl w:val="0"/>
          <w:numId w:val="17"/>
        </w:numPr>
        <w:rPr>
          <w:sz w:val="22"/>
          <w:szCs w:val="22"/>
        </w:rPr>
      </w:pPr>
      <w:proofErr w:type="spellStart"/>
      <w:r w:rsidRPr="00617EEC">
        <w:rPr>
          <w:sz w:val="22"/>
          <w:szCs w:val="22"/>
        </w:rPr>
        <w:t>Резервисана</w:t>
      </w:r>
      <w:proofErr w:type="spellEnd"/>
      <w:r w:rsidRPr="00617EEC">
        <w:rPr>
          <w:sz w:val="22"/>
          <w:szCs w:val="22"/>
        </w:rPr>
        <w:t xml:space="preserve"> </w:t>
      </w:r>
      <w:proofErr w:type="spellStart"/>
      <w:r w:rsidRPr="00617EEC">
        <w:rPr>
          <w:sz w:val="22"/>
          <w:szCs w:val="22"/>
        </w:rPr>
        <w:t>јавна</w:t>
      </w:r>
      <w:proofErr w:type="spellEnd"/>
      <w:r w:rsidRPr="00617EEC">
        <w:rPr>
          <w:sz w:val="22"/>
          <w:szCs w:val="22"/>
        </w:rPr>
        <w:t xml:space="preserve"> </w:t>
      </w:r>
      <w:proofErr w:type="spellStart"/>
      <w:r w:rsidRPr="00617EEC">
        <w:rPr>
          <w:sz w:val="22"/>
          <w:szCs w:val="22"/>
        </w:rPr>
        <w:t>набавка</w:t>
      </w:r>
      <w:proofErr w:type="spellEnd"/>
    </w:p>
    <w:p w14:paraId="71509E0D" w14:textId="77777777" w:rsidR="00DE3B0A" w:rsidRPr="00617EEC" w:rsidRDefault="00DE3B0A" w:rsidP="00DE3B0A">
      <w:pPr>
        <w:autoSpaceDE w:val="0"/>
        <w:autoSpaceDN w:val="0"/>
        <w:adjustRightInd w:val="0"/>
        <w:ind w:left="420"/>
        <w:jc w:val="both"/>
        <w:rPr>
          <w:sz w:val="22"/>
          <w:szCs w:val="22"/>
        </w:rPr>
      </w:pPr>
      <w:proofErr w:type="spellStart"/>
      <w:r w:rsidRPr="00617EEC">
        <w:rPr>
          <w:sz w:val="22"/>
          <w:szCs w:val="22"/>
        </w:rPr>
        <w:t>Наручилац</w:t>
      </w:r>
      <w:proofErr w:type="spellEnd"/>
      <w:r w:rsidRPr="00617EEC">
        <w:rPr>
          <w:sz w:val="22"/>
          <w:szCs w:val="22"/>
        </w:rPr>
        <w:t xml:space="preserve">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спроводи</w:t>
      </w:r>
      <w:proofErr w:type="spellEnd"/>
      <w:r w:rsidRPr="00617EEC">
        <w:rPr>
          <w:sz w:val="22"/>
          <w:szCs w:val="22"/>
        </w:rPr>
        <w:t xml:space="preserve"> </w:t>
      </w:r>
      <w:proofErr w:type="spellStart"/>
      <w:r w:rsidRPr="00617EEC">
        <w:rPr>
          <w:sz w:val="22"/>
          <w:szCs w:val="22"/>
        </w:rPr>
        <w:t>резервисану</w:t>
      </w:r>
      <w:proofErr w:type="spellEnd"/>
      <w:r w:rsidRPr="00617EEC">
        <w:rPr>
          <w:sz w:val="22"/>
          <w:szCs w:val="22"/>
        </w:rPr>
        <w:t xml:space="preserve"> </w:t>
      </w:r>
      <w:proofErr w:type="spellStart"/>
      <w:r w:rsidRPr="00617EEC">
        <w:rPr>
          <w:sz w:val="22"/>
          <w:szCs w:val="22"/>
        </w:rPr>
        <w:t>јавну</w:t>
      </w:r>
      <w:proofErr w:type="spellEnd"/>
      <w:r w:rsidRPr="00617EEC">
        <w:rPr>
          <w:sz w:val="22"/>
          <w:szCs w:val="22"/>
        </w:rPr>
        <w:t xml:space="preserve"> </w:t>
      </w:r>
      <w:proofErr w:type="spellStart"/>
      <w:r w:rsidRPr="00617EEC">
        <w:rPr>
          <w:sz w:val="22"/>
          <w:szCs w:val="22"/>
        </w:rPr>
        <w:t>набавку</w:t>
      </w:r>
      <w:proofErr w:type="spellEnd"/>
      <w:r w:rsidRPr="00617EEC">
        <w:rPr>
          <w:sz w:val="22"/>
          <w:szCs w:val="22"/>
        </w:rPr>
        <w:t xml:space="preserve"> у </w:t>
      </w:r>
      <w:proofErr w:type="spellStart"/>
      <w:r w:rsidRPr="00617EEC">
        <w:rPr>
          <w:sz w:val="22"/>
          <w:szCs w:val="22"/>
        </w:rPr>
        <w:t>смислу</w:t>
      </w:r>
      <w:proofErr w:type="spellEnd"/>
      <w:r w:rsidRPr="00617EEC">
        <w:rPr>
          <w:sz w:val="22"/>
          <w:szCs w:val="22"/>
        </w:rPr>
        <w:t xml:space="preserve"> </w:t>
      </w:r>
      <w:proofErr w:type="spellStart"/>
      <w:r w:rsidRPr="00617EEC">
        <w:rPr>
          <w:sz w:val="22"/>
          <w:szCs w:val="22"/>
        </w:rPr>
        <w:t>одредби</w:t>
      </w:r>
      <w:proofErr w:type="spellEnd"/>
      <w:r w:rsidRPr="00617EEC">
        <w:rPr>
          <w:sz w:val="22"/>
          <w:szCs w:val="22"/>
        </w:rPr>
        <w:t xml:space="preserve"> </w:t>
      </w:r>
      <w:proofErr w:type="spellStart"/>
      <w:r w:rsidRPr="00617EEC">
        <w:rPr>
          <w:sz w:val="22"/>
          <w:szCs w:val="22"/>
        </w:rPr>
        <w:t>члана</w:t>
      </w:r>
      <w:proofErr w:type="spellEnd"/>
      <w:r w:rsidRPr="00617EEC">
        <w:rPr>
          <w:sz w:val="22"/>
          <w:szCs w:val="22"/>
        </w:rPr>
        <w:t xml:space="preserve"> 8. </w:t>
      </w:r>
      <w:proofErr w:type="spellStart"/>
      <w:r w:rsidRPr="00617EEC">
        <w:rPr>
          <w:sz w:val="22"/>
          <w:szCs w:val="22"/>
        </w:rPr>
        <w:t>Закона</w:t>
      </w:r>
      <w:proofErr w:type="spellEnd"/>
      <w:r w:rsidRPr="00617EEC">
        <w:rPr>
          <w:sz w:val="22"/>
          <w:szCs w:val="22"/>
        </w:rPr>
        <w:t xml:space="preserve"> о </w:t>
      </w:r>
      <w:proofErr w:type="spellStart"/>
      <w:r w:rsidRPr="00617EEC">
        <w:rPr>
          <w:sz w:val="22"/>
          <w:szCs w:val="22"/>
        </w:rPr>
        <w:t>јавним</w:t>
      </w:r>
      <w:proofErr w:type="spellEnd"/>
      <w:r w:rsidRPr="00617EEC">
        <w:rPr>
          <w:sz w:val="22"/>
          <w:szCs w:val="22"/>
        </w:rPr>
        <w:t xml:space="preserve"> </w:t>
      </w:r>
      <w:proofErr w:type="spellStart"/>
      <w:r w:rsidRPr="00617EEC">
        <w:rPr>
          <w:sz w:val="22"/>
          <w:szCs w:val="22"/>
        </w:rPr>
        <w:t>набавкама</w:t>
      </w:r>
      <w:proofErr w:type="spellEnd"/>
      <w:r w:rsidRPr="00617EEC">
        <w:rPr>
          <w:sz w:val="22"/>
          <w:szCs w:val="22"/>
        </w:rPr>
        <w:t>.</w:t>
      </w:r>
    </w:p>
    <w:p w14:paraId="3CCC5E9F" w14:textId="77777777" w:rsidR="00DE3B0A" w:rsidRPr="00617EEC" w:rsidRDefault="00DE3B0A" w:rsidP="00DE3B0A">
      <w:pPr>
        <w:rPr>
          <w:sz w:val="22"/>
          <w:szCs w:val="22"/>
        </w:rPr>
      </w:pPr>
    </w:p>
    <w:p w14:paraId="0756C405" w14:textId="77777777" w:rsidR="00DE3B0A" w:rsidRPr="00617EEC" w:rsidRDefault="00DE3B0A" w:rsidP="00A7272D">
      <w:pPr>
        <w:pStyle w:val="nabrajanjebold"/>
        <w:numPr>
          <w:ilvl w:val="0"/>
          <w:numId w:val="17"/>
        </w:numPr>
        <w:rPr>
          <w:color w:val="000000"/>
          <w:sz w:val="22"/>
          <w:szCs w:val="22"/>
        </w:rPr>
      </w:pPr>
      <w:proofErr w:type="spellStart"/>
      <w:r w:rsidRPr="00617EEC">
        <w:rPr>
          <w:sz w:val="22"/>
          <w:szCs w:val="22"/>
        </w:rPr>
        <w:t>Електронска</w:t>
      </w:r>
      <w:proofErr w:type="spellEnd"/>
      <w:r w:rsidRPr="00617EEC">
        <w:rPr>
          <w:sz w:val="22"/>
          <w:szCs w:val="22"/>
        </w:rPr>
        <w:t xml:space="preserve"> </w:t>
      </w:r>
      <w:proofErr w:type="spellStart"/>
      <w:r w:rsidRPr="00617EEC">
        <w:rPr>
          <w:sz w:val="22"/>
          <w:szCs w:val="22"/>
        </w:rPr>
        <w:t>лицитација</w:t>
      </w:r>
      <w:proofErr w:type="spellEnd"/>
    </w:p>
    <w:p w14:paraId="26AAA785" w14:textId="77777777" w:rsidR="00DE3B0A" w:rsidRPr="00617EEC" w:rsidRDefault="00DE3B0A" w:rsidP="00DE3B0A">
      <w:pPr>
        <w:ind w:left="420"/>
        <w:rPr>
          <w:sz w:val="22"/>
          <w:szCs w:val="22"/>
        </w:rPr>
      </w:pPr>
      <w:proofErr w:type="spellStart"/>
      <w:r w:rsidRPr="00617EEC">
        <w:rPr>
          <w:sz w:val="22"/>
          <w:szCs w:val="22"/>
        </w:rPr>
        <w:t>Наручилац</w:t>
      </w:r>
      <w:proofErr w:type="spellEnd"/>
      <w:r w:rsidRPr="00617EEC">
        <w:rPr>
          <w:sz w:val="22"/>
          <w:szCs w:val="22"/>
        </w:rPr>
        <w:t xml:space="preserve">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спроводи</w:t>
      </w:r>
      <w:proofErr w:type="spellEnd"/>
      <w:r w:rsidRPr="00617EEC">
        <w:rPr>
          <w:sz w:val="22"/>
          <w:szCs w:val="22"/>
        </w:rPr>
        <w:t xml:space="preserve"> </w:t>
      </w:r>
      <w:proofErr w:type="spellStart"/>
      <w:r w:rsidRPr="00617EEC">
        <w:rPr>
          <w:sz w:val="22"/>
          <w:szCs w:val="22"/>
        </w:rPr>
        <w:t>електронску</w:t>
      </w:r>
      <w:proofErr w:type="spellEnd"/>
      <w:r w:rsidRPr="00617EEC">
        <w:rPr>
          <w:sz w:val="22"/>
          <w:szCs w:val="22"/>
        </w:rPr>
        <w:t xml:space="preserve"> </w:t>
      </w:r>
      <w:proofErr w:type="spellStart"/>
      <w:r w:rsidRPr="00617EEC">
        <w:rPr>
          <w:sz w:val="22"/>
          <w:szCs w:val="22"/>
        </w:rPr>
        <w:t>лицитацију</w:t>
      </w:r>
      <w:proofErr w:type="spellEnd"/>
      <w:r w:rsidRPr="00617EEC">
        <w:rPr>
          <w:sz w:val="22"/>
          <w:szCs w:val="22"/>
        </w:rPr>
        <w:t xml:space="preserve"> у </w:t>
      </w:r>
      <w:proofErr w:type="spellStart"/>
      <w:r w:rsidRPr="00617EEC">
        <w:rPr>
          <w:sz w:val="22"/>
          <w:szCs w:val="22"/>
        </w:rPr>
        <w:t>смислу</w:t>
      </w:r>
      <w:proofErr w:type="spellEnd"/>
      <w:r w:rsidRPr="00617EEC">
        <w:rPr>
          <w:sz w:val="22"/>
          <w:szCs w:val="22"/>
        </w:rPr>
        <w:t xml:space="preserve"> </w:t>
      </w:r>
      <w:proofErr w:type="spellStart"/>
      <w:r w:rsidRPr="00617EEC">
        <w:rPr>
          <w:sz w:val="22"/>
          <w:szCs w:val="22"/>
        </w:rPr>
        <w:t>члана</w:t>
      </w:r>
      <w:proofErr w:type="spellEnd"/>
      <w:r w:rsidRPr="00617EEC">
        <w:rPr>
          <w:sz w:val="22"/>
          <w:szCs w:val="22"/>
        </w:rPr>
        <w:t xml:space="preserve"> 42. </w:t>
      </w:r>
      <w:proofErr w:type="spellStart"/>
      <w:r w:rsidRPr="00617EEC">
        <w:rPr>
          <w:sz w:val="22"/>
          <w:szCs w:val="22"/>
        </w:rPr>
        <w:t>Закона</w:t>
      </w:r>
      <w:proofErr w:type="spellEnd"/>
      <w:r w:rsidRPr="00617EEC">
        <w:rPr>
          <w:sz w:val="22"/>
          <w:szCs w:val="22"/>
        </w:rPr>
        <w:t>.</w:t>
      </w:r>
    </w:p>
    <w:p w14:paraId="7BE95987" w14:textId="77777777" w:rsidR="00DE3B0A" w:rsidRPr="00617EEC" w:rsidRDefault="00DE3B0A" w:rsidP="00DE3B0A">
      <w:pPr>
        <w:ind w:left="420"/>
        <w:rPr>
          <w:b/>
          <w:color w:val="000000"/>
          <w:sz w:val="22"/>
          <w:szCs w:val="22"/>
        </w:rPr>
      </w:pPr>
    </w:p>
    <w:p w14:paraId="421C836F" w14:textId="77777777" w:rsidR="00DE3B0A" w:rsidRPr="00617EEC" w:rsidRDefault="00DE3B0A" w:rsidP="00A7272D">
      <w:pPr>
        <w:pStyle w:val="nabrajanjebold"/>
        <w:numPr>
          <w:ilvl w:val="0"/>
          <w:numId w:val="17"/>
        </w:numPr>
        <w:rPr>
          <w:sz w:val="22"/>
          <w:szCs w:val="22"/>
        </w:rPr>
      </w:pPr>
      <w:r w:rsidRPr="00617EEC">
        <w:rPr>
          <w:sz w:val="22"/>
          <w:szCs w:val="22"/>
        </w:rPr>
        <w:t xml:space="preserve"> </w:t>
      </w:r>
      <w:proofErr w:type="spellStart"/>
      <w:r w:rsidRPr="00617EEC">
        <w:rPr>
          <w:sz w:val="22"/>
          <w:szCs w:val="22"/>
        </w:rPr>
        <w:t>Лице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контакт</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служба</w:t>
      </w:r>
      <w:proofErr w:type="spellEnd"/>
    </w:p>
    <w:p w14:paraId="5AEB08AC" w14:textId="77777777" w:rsidR="00DE3B0A" w:rsidRPr="00617EEC" w:rsidRDefault="00DE3B0A" w:rsidP="00DE3B0A">
      <w:pPr>
        <w:autoSpaceDE w:val="0"/>
        <w:autoSpaceDN w:val="0"/>
        <w:adjustRightInd w:val="0"/>
        <w:ind w:left="420"/>
        <w:rPr>
          <w:i/>
          <w:iCs/>
          <w:color w:val="000000"/>
          <w:sz w:val="22"/>
          <w:szCs w:val="22"/>
        </w:rPr>
      </w:pPr>
      <w:proofErr w:type="spellStart"/>
      <w:r w:rsidRPr="00617EEC">
        <w:rPr>
          <w:color w:val="000000"/>
          <w:sz w:val="22"/>
          <w:szCs w:val="22"/>
        </w:rPr>
        <w:t>Лице</w:t>
      </w:r>
      <w:proofErr w:type="spellEnd"/>
      <w:r w:rsidRPr="00617EEC">
        <w:rPr>
          <w:color w:val="000000"/>
          <w:sz w:val="22"/>
          <w:szCs w:val="22"/>
        </w:rPr>
        <w:t xml:space="preserve"> (</w:t>
      </w:r>
      <w:proofErr w:type="spellStart"/>
      <w:r w:rsidRPr="00617EEC">
        <w:rPr>
          <w:color w:val="000000"/>
          <w:sz w:val="22"/>
          <w:szCs w:val="22"/>
        </w:rPr>
        <w:t>или</w:t>
      </w:r>
      <w:proofErr w:type="spellEnd"/>
      <w:r w:rsidRPr="00617EEC">
        <w:rPr>
          <w:color w:val="000000"/>
          <w:sz w:val="22"/>
          <w:szCs w:val="22"/>
        </w:rPr>
        <w:t xml:space="preserve"> </w:t>
      </w:r>
      <w:proofErr w:type="spellStart"/>
      <w:r w:rsidRPr="00617EEC">
        <w:rPr>
          <w:color w:val="000000"/>
          <w:sz w:val="22"/>
          <w:szCs w:val="22"/>
        </w:rPr>
        <w:t>служба</w:t>
      </w:r>
      <w:proofErr w:type="spellEnd"/>
      <w:r w:rsidRPr="00617EEC">
        <w:rPr>
          <w:color w:val="000000"/>
          <w:sz w:val="22"/>
          <w:szCs w:val="22"/>
        </w:rPr>
        <w:t xml:space="preserve">) </w:t>
      </w:r>
      <w:proofErr w:type="spellStart"/>
      <w:r w:rsidRPr="00617EEC">
        <w:rPr>
          <w:color w:val="000000"/>
          <w:sz w:val="22"/>
          <w:szCs w:val="22"/>
        </w:rPr>
        <w:t>за</w:t>
      </w:r>
      <w:proofErr w:type="spellEnd"/>
      <w:r w:rsidRPr="00617EEC">
        <w:rPr>
          <w:color w:val="000000"/>
          <w:sz w:val="22"/>
          <w:szCs w:val="22"/>
        </w:rPr>
        <w:t xml:space="preserve"> </w:t>
      </w:r>
      <w:proofErr w:type="spellStart"/>
      <w:r w:rsidRPr="00617EEC">
        <w:rPr>
          <w:color w:val="000000"/>
          <w:sz w:val="22"/>
          <w:szCs w:val="22"/>
        </w:rPr>
        <w:t>контакт</w:t>
      </w:r>
      <w:proofErr w:type="spellEnd"/>
      <w:r w:rsidRPr="00617EEC">
        <w:rPr>
          <w:color w:val="000000"/>
          <w:sz w:val="22"/>
          <w:szCs w:val="22"/>
        </w:rPr>
        <w:t>:</w:t>
      </w:r>
      <w:bookmarkStart w:id="3" w:name="Text12"/>
      <w:r w:rsidRPr="00617EEC">
        <w:rPr>
          <w:rFonts w:eastAsia="Calibri-Bold"/>
          <w:bCs/>
          <w:color w:val="000000"/>
          <w:sz w:val="22"/>
          <w:szCs w:val="22"/>
        </w:rPr>
        <w:t>[</w:t>
      </w:r>
      <w:proofErr w:type="spellStart"/>
      <w:r w:rsidRPr="00617EEC">
        <w:rPr>
          <w:rFonts w:eastAsia="Calibri-Bold"/>
          <w:bCs/>
          <w:color w:val="000000"/>
          <w:sz w:val="22"/>
          <w:szCs w:val="22"/>
        </w:rPr>
        <w:t>Службеник</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за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јавне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набавке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Јадранка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Николић</w:t>
      </w:r>
      <w:proofErr w:type="spellEnd"/>
      <w:r w:rsidRPr="00617EEC">
        <w:rPr>
          <w:rFonts w:eastAsia="Calibri-Bold"/>
          <w:bCs/>
          <w:color w:val="000000"/>
          <w:sz w:val="22"/>
          <w:szCs w:val="22"/>
        </w:rPr>
        <w:t>]</w:t>
      </w:r>
      <w:bookmarkEnd w:id="3"/>
      <w:r w:rsidRPr="00617EEC">
        <w:rPr>
          <w:i/>
          <w:iCs/>
          <w:color w:val="000000"/>
          <w:sz w:val="22"/>
          <w:szCs w:val="22"/>
        </w:rPr>
        <w:t>,</w:t>
      </w:r>
    </w:p>
    <w:p w14:paraId="05B8960A" w14:textId="77777777" w:rsidR="00DE3B0A" w:rsidRPr="00617EEC" w:rsidRDefault="00DE3B0A" w:rsidP="00DE3B0A">
      <w:pPr>
        <w:autoSpaceDE w:val="0"/>
        <w:autoSpaceDN w:val="0"/>
        <w:adjustRightInd w:val="0"/>
        <w:ind w:left="420"/>
        <w:rPr>
          <w:b/>
          <w:bCs/>
          <w:sz w:val="22"/>
          <w:szCs w:val="22"/>
        </w:rPr>
      </w:pPr>
      <w:r w:rsidRPr="00617EEC">
        <w:rPr>
          <w:color w:val="000000"/>
          <w:sz w:val="22"/>
          <w:szCs w:val="22"/>
        </w:rPr>
        <w:t xml:space="preserve">е-mail </w:t>
      </w:r>
      <w:proofErr w:type="spellStart"/>
      <w:r w:rsidRPr="00617EEC">
        <w:rPr>
          <w:color w:val="000000"/>
          <w:sz w:val="22"/>
          <w:szCs w:val="22"/>
        </w:rPr>
        <w:t>адреса</w:t>
      </w:r>
      <w:proofErr w:type="spellEnd"/>
      <w:r w:rsidRPr="00617EEC">
        <w:rPr>
          <w:color w:val="000000"/>
          <w:sz w:val="22"/>
          <w:szCs w:val="22"/>
        </w:rPr>
        <w:t xml:space="preserve"> (</w:t>
      </w:r>
      <w:proofErr w:type="spellStart"/>
      <w:r w:rsidRPr="00617EEC">
        <w:rPr>
          <w:color w:val="000000"/>
          <w:sz w:val="22"/>
          <w:szCs w:val="22"/>
        </w:rPr>
        <w:t>или</w:t>
      </w:r>
      <w:proofErr w:type="spellEnd"/>
      <w:r w:rsidRPr="00617EEC">
        <w:rPr>
          <w:color w:val="000000"/>
          <w:sz w:val="22"/>
          <w:szCs w:val="22"/>
        </w:rPr>
        <w:t xml:space="preserve"> </w:t>
      </w:r>
      <w:proofErr w:type="spellStart"/>
      <w:r w:rsidRPr="00617EEC">
        <w:rPr>
          <w:color w:val="000000"/>
          <w:sz w:val="22"/>
          <w:szCs w:val="22"/>
        </w:rPr>
        <w:t>број</w:t>
      </w:r>
      <w:proofErr w:type="spellEnd"/>
      <w:r w:rsidRPr="00617EEC">
        <w:rPr>
          <w:color w:val="000000"/>
          <w:sz w:val="22"/>
          <w:szCs w:val="22"/>
        </w:rPr>
        <w:t xml:space="preserve"> </w:t>
      </w:r>
      <w:proofErr w:type="spellStart"/>
      <w:r w:rsidRPr="00617EEC">
        <w:rPr>
          <w:color w:val="000000"/>
          <w:sz w:val="22"/>
          <w:szCs w:val="22"/>
        </w:rPr>
        <w:t>факса</w:t>
      </w:r>
      <w:proofErr w:type="spellEnd"/>
      <w:r w:rsidRPr="00617EEC">
        <w:rPr>
          <w:color w:val="000000"/>
          <w:sz w:val="22"/>
          <w:szCs w:val="22"/>
        </w:rPr>
        <w:t>): [</w:t>
      </w:r>
      <w:hyperlink r:id="rId9" w:history="1">
        <w:r w:rsidRPr="00617EEC">
          <w:rPr>
            <w:rStyle w:val="Hyperlink"/>
            <w:sz w:val="22"/>
            <w:szCs w:val="22"/>
          </w:rPr>
          <w:t>оpstina@opstinadoljevac.rs</w:t>
        </w:r>
      </w:hyperlink>
      <w:r w:rsidRPr="00617EEC">
        <w:rPr>
          <w:color w:val="000000"/>
          <w:sz w:val="22"/>
          <w:szCs w:val="22"/>
        </w:rPr>
        <w:t xml:space="preserve">, 018/4810-054, </w:t>
      </w:r>
      <w:proofErr w:type="spellStart"/>
      <w:r w:rsidRPr="00617EEC">
        <w:rPr>
          <w:color w:val="000000"/>
          <w:sz w:val="22"/>
          <w:szCs w:val="22"/>
        </w:rPr>
        <w:t>локал.бр</w:t>
      </w:r>
      <w:proofErr w:type="spellEnd"/>
      <w:r w:rsidRPr="00617EEC">
        <w:rPr>
          <w:color w:val="000000"/>
          <w:sz w:val="22"/>
          <w:szCs w:val="22"/>
        </w:rPr>
        <w:t>. 1</w:t>
      </w:r>
      <w:r w:rsidR="00003882" w:rsidRPr="00617EEC">
        <w:rPr>
          <w:color w:val="000000"/>
          <w:sz w:val="22"/>
          <w:szCs w:val="22"/>
        </w:rPr>
        <w:t>2</w:t>
      </w:r>
      <w:r w:rsidRPr="00617EEC">
        <w:rPr>
          <w:color w:val="000000"/>
          <w:sz w:val="22"/>
          <w:szCs w:val="22"/>
        </w:rPr>
        <w:t>]</w:t>
      </w:r>
      <w:r w:rsidRPr="00617EEC">
        <w:rPr>
          <w:i/>
          <w:iCs/>
          <w:color w:val="000000"/>
          <w:sz w:val="22"/>
          <w:szCs w:val="22"/>
        </w:rPr>
        <w:t>.</w:t>
      </w:r>
    </w:p>
    <w:p w14:paraId="1560B229" w14:textId="77777777" w:rsidR="00DE3B0A" w:rsidRPr="00617EEC" w:rsidRDefault="00DE3B0A" w:rsidP="00DE3B0A">
      <w:pPr>
        <w:autoSpaceDE w:val="0"/>
        <w:autoSpaceDN w:val="0"/>
        <w:adjustRightInd w:val="0"/>
        <w:ind w:firstLine="420"/>
        <w:rPr>
          <w:b/>
          <w:bCs/>
          <w:sz w:val="22"/>
          <w:szCs w:val="22"/>
        </w:rPr>
      </w:pPr>
    </w:p>
    <w:p w14:paraId="399F8F09" w14:textId="77777777" w:rsidR="00DE3B0A" w:rsidRPr="00617EEC" w:rsidRDefault="00DE3B0A" w:rsidP="00A7272D">
      <w:pPr>
        <w:pStyle w:val="nabrajanjebold"/>
        <w:numPr>
          <w:ilvl w:val="0"/>
          <w:numId w:val="17"/>
        </w:numPr>
        <w:rPr>
          <w:sz w:val="22"/>
          <w:szCs w:val="22"/>
        </w:rPr>
      </w:pPr>
      <w:proofErr w:type="spellStart"/>
      <w:r w:rsidRPr="00617EEC">
        <w:rPr>
          <w:sz w:val="22"/>
          <w:szCs w:val="22"/>
        </w:rPr>
        <w:t>Рок</w:t>
      </w:r>
      <w:proofErr w:type="spellEnd"/>
      <w:r w:rsidRPr="00617EEC">
        <w:rPr>
          <w:sz w:val="22"/>
          <w:szCs w:val="22"/>
        </w:rPr>
        <w:t xml:space="preserve"> у </w:t>
      </w:r>
      <w:proofErr w:type="spellStart"/>
      <w:r w:rsidRPr="00617EEC">
        <w:rPr>
          <w:sz w:val="22"/>
          <w:szCs w:val="22"/>
        </w:rPr>
        <w:t>коме</w:t>
      </w:r>
      <w:proofErr w:type="spellEnd"/>
      <w:r w:rsidRPr="00617EEC">
        <w:rPr>
          <w:sz w:val="22"/>
          <w:szCs w:val="22"/>
        </w:rPr>
        <w:t xml:space="preserve"> </w:t>
      </w:r>
      <w:proofErr w:type="spellStart"/>
      <w:r w:rsidRPr="00617EEC">
        <w:rPr>
          <w:sz w:val="22"/>
          <w:szCs w:val="22"/>
        </w:rPr>
        <w:t>ће</w:t>
      </w:r>
      <w:proofErr w:type="spellEnd"/>
      <w:r w:rsidRPr="00617EEC">
        <w:rPr>
          <w:sz w:val="22"/>
          <w:szCs w:val="22"/>
        </w:rPr>
        <w:t xml:space="preserve"> </w:t>
      </w:r>
      <w:proofErr w:type="spellStart"/>
      <w:r w:rsidRPr="00617EEC">
        <w:rPr>
          <w:sz w:val="22"/>
          <w:szCs w:val="22"/>
        </w:rPr>
        <w:t>наручилац</w:t>
      </w:r>
      <w:proofErr w:type="spellEnd"/>
      <w:r w:rsidRPr="00617EEC">
        <w:rPr>
          <w:sz w:val="22"/>
          <w:szCs w:val="22"/>
        </w:rPr>
        <w:t xml:space="preserve"> </w:t>
      </w:r>
      <w:proofErr w:type="spellStart"/>
      <w:r w:rsidRPr="00617EEC">
        <w:rPr>
          <w:sz w:val="22"/>
          <w:szCs w:val="22"/>
        </w:rPr>
        <w:t>донети</w:t>
      </w:r>
      <w:proofErr w:type="spellEnd"/>
      <w:r w:rsidRPr="00617EEC">
        <w:rPr>
          <w:sz w:val="22"/>
          <w:szCs w:val="22"/>
        </w:rPr>
        <w:t xml:space="preserve"> </w:t>
      </w:r>
      <w:proofErr w:type="spellStart"/>
      <w:r w:rsidRPr="00617EEC">
        <w:rPr>
          <w:sz w:val="22"/>
          <w:szCs w:val="22"/>
        </w:rPr>
        <w:t>одлуку</w:t>
      </w:r>
      <w:proofErr w:type="spellEnd"/>
      <w:r w:rsidRPr="00617EEC">
        <w:rPr>
          <w:sz w:val="22"/>
          <w:szCs w:val="22"/>
        </w:rPr>
        <w:t xml:space="preserve"> о </w:t>
      </w:r>
      <w:proofErr w:type="spellStart"/>
      <w:r w:rsidRPr="00617EEC">
        <w:rPr>
          <w:sz w:val="22"/>
          <w:szCs w:val="22"/>
        </w:rPr>
        <w:t>додели</w:t>
      </w:r>
      <w:proofErr w:type="spellEnd"/>
      <w:r w:rsidRPr="00617EEC">
        <w:rPr>
          <w:sz w:val="22"/>
          <w:szCs w:val="22"/>
        </w:rPr>
        <w:t xml:space="preserve"> </w:t>
      </w:r>
      <w:proofErr w:type="spellStart"/>
      <w:r w:rsidRPr="00617EEC">
        <w:rPr>
          <w:sz w:val="22"/>
          <w:szCs w:val="22"/>
        </w:rPr>
        <w:t>уговора</w:t>
      </w:r>
      <w:proofErr w:type="spellEnd"/>
    </w:p>
    <w:p w14:paraId="393F1254" w14:textId="4F47B8CB" w:rsidR="00DE3B0A" w:rsidRPr="00617EEC" w:rsidRDefault="00DE3B0A" w:rsidP="00DE3B0A">
      <w:pPr>
        <w:autoSpaceDE w:val="0"/>
        <w:autoSpaceDN w:val="0"/>
        <w:adjustRightInd w:val="0"/>
        <w:ind w:left="420"/>
        <w:jc w:val="both"/>
        <w:rPr>
          <w:bCs/>
          <w:sz w:val="22"/>
          <w:szCs w:val="22"/>
        </w:rPr>
      </w:pPr>
      <w:proofErr w:type="spellStart"/>
      <w:r w:rsidRPr="00617EEC">
        <w:rPr>
          <w:bCs/>
          <w:sz w:val="22"/>
          <w:szCs w:val="22"/>
        </w:rPr>
        <w:t>Одлуку</w:t>
      </w:r>
      <w:proofErr w:type="spellEnd"/>
      <w:r w:rsidRPr="00617EEC">
        <w:rPr>
          <w:bCs/>
          <w:sz w:val="22"/>
          <w:szCs w:val="22"/>
        </w:rPr>
        <w:t xml:space="preserve"> о </w:t>
      </w:r>
      <w:proofErr w:type="spellStart"/>
      <w:r w:rsidRPr="00617EEC">
        <w:rPr>
          <w:bCs/>
          <w:sz w:val="22"/>
          <w:szCs w:val="22"/>
        </w:rPr>
        <w:t>додели</w:t>
      </w:r>
      <w:proofErr w:type="spellEnd"/>
      <w:r w:rsidRPr="00617EEC">
        <w:rPr>
          <w:bCs/>
          <w:sz w:val="22"/>
          <w:szCs w:val="22"/>
        </w:rPr>
        <w:t xml:space="preserve"> </w:t>
      </w:r>
      <w:proofErr w:type="spellStart"/>
      <w:r w:rsidRPr="00617EEC">
        <w:rPr>
          <w:bCs/>
          <w:sz w:val="22"/>
          <w:szCs w:val="22"/>
        </w:rPr>
        <w:t>уговора</w:t>
      </w:r>
      <w:proofErr w:type="spellEnd"/>
      <w:r w:rsidRPr="00617EEC">
        <w:rPr>
          <w:bCs/>
          <w:sz w:val="22"/>
          <w:szCs w:val="22"/>
        </w:rPr>
        <w:t xml:space="preserve"> </w:t>
      </w:r>
      <w:proofErr w:type="spellStart"/>
      <w:r w:rsidRPr="00617EEC">
        <w:rPr>
          <w:bCs/>
          <w:sz w:val="22"/>
          <w:szCs w:val="22"/>
        </w:rPr>
        <w:t>наручилац</w:t>
      </w:r>
      <w:proofErr w:type="spellEnd"/>
      <w:r w:rsidRPr="00617EEC">
        <w:rPr>
          <w:bCs/>
          <w:sz w:val="22"/>
          <w:szCs w:val="22"/>
        </w:rPr>
        <w:t xml:space="preserve"> </w:t>
      </w:r>
      <w:proofErr w:type="spellStart"/>
      <w:r w:rsidRPr="00617EEC">
        <w:rPr>
          <w:bCs/>
          <w:sz w:val="22"/>
          <w:szCs w:val="22"/>
        </w:rPr>
        <w:t>ће</w:t>
      </w:r>
      <w:proofErr w:type="spellEnd"/>
      <w:r w:rsidRPr="00617EEC">
        <w:rPr>
          <w:bCs/>
          <w:sz w:val="22"/>
          <w:szCs w:val="22"/>
        </w:rPr>
        <w:t xml:space="preserve"> </w:t>
      </w:r>
      <w:proofErr w:type="spellStart"/>
      <w:r w:rsidRPr="00617EEC">
        <w:rPr>
          <w:bCs/>
          <w:sz w:val="22"/>
          <w:szCs w:val="22"/>
        </w:rPr>
        <w:t>донети</w:t>
      </w:r>
      <w:proofErr w:type="spellEnd"/>
      <w:r w:rsidRPr="00617EEC">
        <w:rPr>
          <w:bCs/>
          <w:sz w:val="22"/>
          <w:szCs w:val="22"/>
        </w:rPr>
        <w:t xml:space="preserve"> у </w:t>
      </w:r>
      <w:proofErr w:type="spellStart"/>
      <w:r w:rsidRPr="00617EEC">
        <w:rPr>
          <w:bCs/>
          <w:sz w:val="22"/>
          <w:szCs w:val="22"/>
        </w:rPr>
        <w:t>року</w:t>
      </w:r>
      <w:proofErr w:type="spellEnd"/>
      <w:r w:rsidRPr="00617EEC">
        <w:rPr>
          <w:bCs/>
          <w:sz w:val="22"/>
          <w:szCs w:val="22"/>
        </w:rPr>
        <w:t xml:space="preserve"> </w:t>
      </w:r>
      <w:proofErr w:type="spellStart"/>
      <w:r w:rsidRPr="00617EEC">
        <w:rPr>
          <w:bCs/>
          <w:sz w:val="22"/>
          <w:szCs w:val="22"/>
        </w:rPr>
        <w:t>од</w:t>
      </w:r>
      <w:proofErr w:type="spellEnd"/>
      <w:r w:rsidRPr="00617EEC">
        <w:rPr>
          <w:bCs/>
          <w:sz w:val="22"/>
          <w:szCs w:val="22"/>
        </w:rPr>
        <w:t xml:space="preserve"> 25 </w:t>
      </w:r>
      <w:proofErr w:type="spellStart"/>
      <w:r w:rsidRPr="00617EEC">
        <w:rPr>
          <w:bCs/>
          <w:sz w:val="22"/>
          <w:szCs w:val="22"/>
        </w:rPr>
        <w:t>дана</w:t>
      </w:r>
      <w:proofErr w:type="spellEnd"/>
      <w:r w:rsidRPr="00617EEC">
        <w:rPr>
          <w:bCs/>
          <w:sz w:val="22"/>
          <w:szCs w:val="22"/>
        </w:rPr>
        <w:t xml:space="preserve"> </w:t>
      </w:r>
      <w:proofErr w:type="spellStart"/>
      <w:r w:rsidRPr="00617EEC">
        <w:rPr>
          <w:bCs/>
          <w:sz w:val="22"/>
          <w:szCs w:val="22"/>
        </w:rPr>
        <w:t>од</w:t>
      </w:r>
      <w:proofErr w:type="spellEnd"/>
      <w:r w:rsidRPr="00617EEC">
        <w:rPr>
          <w:bCs/>
          <w:sz w:val="22"/>
          <w:szCs w:val="22"/>
        </w:rPr>
        <w:t xml:space="preserve"> </w:t>
      </w:r>
      <w:proofErr w:type="spellStart"/>
      <w:r w:rsidRPr="00617EEC">
        <w:rPr>
          <w:bCs/>
          <w:sz w:val="22"/>
          <w:szCs w:val="22"/>
        </w:rPr>
        <w:t>дана</w:t>
      </w:r>
      <w:proofErr w:type="spellEnd"/>
      <w:r w:rsidRPr="00617EEC">
        <w:rPr>
          <w:bCs/>
          <w:sz w:val="22"/>
          <w:szCs w:val="22"/>
        </w:rPr>
        <w:t xml:space="preserve"> </w:t>
      </w:r>
      <w:proofErr w:type="spellStart"/>
      <w:r w:rsidRPr="00617EEC">
        <w:rPr>
          <w:bCs/>
          <w:sz w:val="22"/>
          <w:szCs w:val="22"/>
        </w:rPr>
        <w:t>отварања</w:t>
      </w:r>
      <w:proofErr w:type="spellEnd"/>
      <w:r w:rsidRPr="00617EEC">
        <w:rPr>
          <w:bCs/>
          <w:sz w:val="22"/>
          <w:szCs w:val="22"/>
        </w:rPr>
        <w:t xml:space="preserve"> </w:t>
      </w:r>
      <w:proofErr w:type="spellStart"/>
      <w:r w:rsidRPr="00617EEC">
        <w:rPr>
          <w:bCs/>
          <w:sz w:val="22"/>
          <w:szCs w:val="22"/>
        </w:rPr>
        <w:t>понуда</w:t>
      </w:r>
      <w:proofErr w:type="spellEnd"/>
      <w:r w:rsidRPr="00617EEC">
        <w:rPr>
          <w:bCs/>
          <w:sz w:val="22"/>
          <w:szCs w:val="22"/>
        </w:rPr>
        <w:t xml:space="preserve">. </w:t>
      </w:r>
    </w:p>
    <w:p w14:paraId="43AEF3FC" w14:textId="77777777" w:rsidR="00DE3B0A" w:rsidRPr="00617EEC" w:rsidRDefault="00DE3B0A" w:rsidP="00DE3B0A">
      <w:pPr>
        <w:rPr>
          <w:sz w:val="22"/>
          <w:szCs w:val="22"/>
        </w:rPr>
      </w:pPr>
    </w:p>
    <w:p w14:paraId="29D2F1BA" w14:textId="77777777" w:rsidR="00DE3B0A" w:rsidRPr="00617EEC" w:rsidRDefault="00DE3B0A" w:rsidP="00DE3B0A">
      <w:pPr>
        <w:pStyle w:val="Heading2"/>
        <w:rPr>
          <w:b w:val="0"/>
          <w:bCs w:val="0"/>
          <w:i w:val="0"/>
          <w:iCs w:val="0"/>
          <w:sz w:val="22"/>
          <w:szCs w:val="22"/>
        </w:rPr>
      </w:pPr>
      <w:r w:rsidRPr="00617EEC">
        <w:rPr>
          <w:sz w:val="22"/>
          <w:szCs w:val="22"/>
        </w:rPr>
        <w:lastRenderedPageBreak/>
        <w:t>II. ПОДАЦИ О ПРЕДМЕТУ ЈАВНЕ НАБАВКЕ</w:t>
      </w:r>
    </w:p>
    <w:p w14:paraId="1C90249F" w14:textId="77777777" w:rsidR="00DE3B0A" w:rsidRPr="00617EEC" w:rsidRDefault="00DE3B0A" w:rsidP="00A7272D">
      <w:pPr>
        <w:pStyle w:val="nabrajanjebold"/>
        <w:numPr>
          <w:ilvl w:val="0"/>
          <w:numId w:val="23"/>
        </w:numPr>
        <w:ind w:left="426"/>
        <w:rPr>
          <w:sz w:val="22"/>
          <w:szCs w:val="22"/>
        </w:rPr>
      </w:pPr>
      <w:proofErr w:type="spellStart"/>
      <w:r w:rsidRPr="00617EEC">
        <w:rPr>
          <w:sz w:val="22"/>
          <w:szCs w:val="22"/>
        </w:rPr>
        <w:t>Предмет</w:t>
      </w:r>
      <w:proofErr w:type="spellEnd"/>
      <w:r w:rsidRPr="00617EEC">
        <w:rPr>
          <w:sz w:val="22"/>
          <w:szCs w:val="22"/>
        </w:rPr>
        <w:t xml:space="preserve"> </w:t>
      </w:r>
      <w:proofErr w:type="spellStart"/>
      <w:r w:rsidRPr="00617EEC">
        <w:rPr>
          <w:sz w:val="22"/>
          <w:szCs w:val="22"/>
        </w:rPr>
        <w:t>јавне</w:t>
      </w:r>
      <w:proofErr w:type="spellEnd"/>
      <w:r w:rsidRPr="00617EEC">
        <w:rPr>
          <w:sz w:val="22"/>
          <w:szCs w:val="22"/>
        </w:rPr>
        <w:t xml:space="preserve"> </w:t>
      </w:r>
      <w:proofErr w:type="spellStart"/>
      <w:r w:rsidRPr="00617EEC">
        <w:rPr>
          <w:sz w:val="22"/>
          <w:szCs w:val="22"/>
        </w:rPr>
        <w:t>набавке</w:t>
      </w:r>
      <w:proofErr w:type="spellEnd"/>
    </w:p>
    <w:p w14:paraId="1F4D4C35" w14:textId="751CD42C" w:rsidR="00BE3926" w:rsidRPr="00617EEC" w:rsidRDefault="00DE3B0A" w:rsidP="007748E4">
      <w:pPr>
        <w:autoSpaceDE w:val="0"/>
        <w:autoSpaceDN w:val="0"/>
        <w:adjustRightInd w:val="0"/>
        <w:ind w:firstLine="420"/>
        <w:jc w:val="both"/>
        <w:rPr>
          <w:sz w:val="22"/>
          <w:szCs w:val="22"/>
        </w:rPr>
      </w:pPr>
      <w:proofErr w:type="spellStart"/>
      <w:r w:rsidRPr="00617EEC">
        <w:rPr>
          <w:i/>
          <w:sz w:val="22"/>
          <w:szCs w:val="22"/>
        </w:rPr>
        <w:t>Опис</w:t>
      </w:r>
      <w:proofErr w:type="spellEnd"/>
      <w:r w:rsidRPr="00617EEC">
        <w:rPr>
          <w:i/>
          <w:sz w:val="22"/>
          <w:szCs w:val="22"/>
        </w:rPr>
        <w:t xml:space="preserve"> </w:t>
      </w:r>
      <w:proofErr w:type="spellStart"/>
      <w:r w:rsidRPr="00617EEC">
        <w:rPr>
          <w:i/>
          <w:sz w:val="22"/>
          <w:szCs w:val="22"/>
        </w:rPr>
        <w:t>предмета</w:t>
      </w:r>
      <w:proofErr w:type="spellEnd"/>
      <w:r w:rsidRPr="00617EEC">
        <w:rPr>
          <w:i/>
          <w:sz w:val="22"/>
          <w:szCs w:val="22"/>
        </w:rPr>
        <w:t xml:space="preserve"> </w:t>
      </w:r>
      <w:proofErr w:type="spellStart"/>
      <w:r w:rsidRPr="00617EEC">
        <w:rPr>
          <w:i/>
          <w:sz w:val="22"/>
          <w:szCs w:val="22"/>
        </w:rPr>
        <w:t>јавне</w:t>
      </w:r>
      <w:proofErr w:type="spellEnd"/>
      <w:r w:rsidRPr="00617EEC">
        <w:rPr>
          <w:i/>
          <w:sz w:val="22"/>
          <w:szCs w:val="22"/>
        </w:rPr>
        <w:t xml:space="preserve"> </w:t>
      </w:r>
      <w:proofErr w:type="spellStart"/>
      <w:r w:rsidRPr="00617EEC">
        <w:rPr>
          <w:i/>
          <w:sz w:val="22"/>
          <w:szCs w:val="22"/>
        </w:rPr>
        <w:t>набавке</w:t>
      </w:r>
      <w:proofErr w:type="spellEnd"/>
      <w:r w:rsidRPr="00617EEC">
        <w:rPr>
          <w:sz w:val="22"/>
          <w:szCs w:val="22"/>
        </w:rPr>
        <w:t xml:space="preserve">: </w:t>
      </w:r>
      <w:proofErr w:type="spellStart"/>
      <w:r w:rsidRPr="00617EEC">
        <w:rPr>
          <w:sz w:val="22"/>
          <w:szCs w:val="22"/>
        </w:rPr>
        <w:t>Предмет</w:t>
      </w:r>
      <w:proofErr w:type="spellEnd"/>
      <w:r w:rsidRPr="00617EEC">
        <w:rPr>
          <w:sz w:val="22"/>
          <w:szCs w:val="22"/>
        </w:rPr>
        <w:t xml:space="preserve"> </w:t>
      </w:r>
      <w:bookmarkStart w:id="4" w:name="_Hlk42976697"/>
      <w:proofErr w:type="spellStart"/>
      <w:r w:rsidR="00BE3926" w:rsidRPr="00617EEC">
        <w:rPr>
          <w:sz w:val="22"/>
          <w:szCs w:val="22"/>
        </w:rPr>
        <w:t>јавне</w:t>
      </w:r>
      <w:proofErr w:type="spellEnd"/>
      <w:r w:rsidR="00BE3926" w:rsidRPr="00617EEC">
        <w:rPr>
          <w:sz w:val="22"/>
          <w:szCs w:val="22"/>
        </w:rPr>
        <w:t xml:space="preserve"> </w:t>
      </w:r>
      <w:proofErr w:type="spellStart"/>
      <w:r w:rsidR="00BE3926" w:rsidRPr="00617EEC">
        <w:rPr>
          <w:sz w:val="22"/>
          <w:szCs w:val="22"/>
        </w:rPr>
        <w:t>набавке</w:t>
      </w:r>
      <w:proofErr w:type="spellEnd"/>
      <w:r w:rsidR="00BE3926" w:rsidRPr="00617EEC">
        <w:rPr>
          <w:sz w:val="22"/>
          <w:szCs w:val="22"/>
        </w:rPr>
        <w:t xml:space="preserve"> </w:t>
      </w:r>
      <w:proofErr w:type="spellStart"/>
      <w:r w:rsidR="00BE3926" w:rsidRPr="00617EEC">
        <w:rPr>
          <w:sz w:val="22"/>
          <w:szCs w:val="22"/>
        </w:rPr>
        <w:t>отвореном</w:t>
      </w:r>
      <w:proofErr w:type="spellEnd"/>
      <w:r w:rsidR="00BE3926" w:rsidRPr="00617EEC">
        <w:rPr>
          <w:sz w:val="22"/>
          <w:szCs w:val="22"/>
        </w:rPr>
        <w:t xml:space="preserve"> </w:t>
      </w:r>
      <w:proofErr w:type="spellStart"/>
      <w:r w:rsidR="00BE3926" w:rsidRPr="00617EEC">
        <w:rPr>
          <w:sz w:val="22"/>
          <w:szCs w:val="22"/>
        </w:rPr>
        <w:t>поступку</w:t>
      </w:r>
      <w:proofErr w:type="spellEnd"/>
      <w:r w:rsidR="00BE3926" w:rsidRPr="00617EEC">
        <w:rPr>
          <w:sz w:val="22"/>
          <w:szCs w:val="22"/>
        </w:rPr>
        <w:t xml:space="preserve"> бр.404-2-62/2020-03 </w:t>
      </w:r>
      <w:proofErr w:type="spellStart"/>
      <w:r w:rsidR="00BE3926" w:rsidRPr="00617EEC">
        <w:rPr>
          <w:sz w:val="22"/>
          <w:szCs w:val="22"/>
        </w:rPr>
        <w:t>су</w:t>
      </w:r>
      <w:proofErr w:type="spellEnd"/>
      <w:r w:rsidR="00BE3926" w:rsidRPr="00617EEC">
        <w:rPr>
          <w:sz w:val="22"/>
          <w:szCs w:val="22"/>
        </w:rPr>
        <w:t xml:space="preserve"> </w:t>
      </w:r>
      <w:proofErr w:type="spellStart"/>
      <w:r w:rsidR="00BE3926" w:rsidRPr="00617EEC">
        <w:rPr>
          <w:sz w:val="22"/>
          <w:szCs w:val="22"/>
        </w:rPr>
        <w:t>радови</w:t>
      </w:r>
      <w:proofErr w:type="spellEnd"/>
      <w:r w:rsidR="00BE3926" w:rsidRPr="00617EEC">
        <w:rPr>
          <w:sz w:val="22"/>
          <w:szCs w:val="22"/>
        </w:rPr>
        <w:t xml:space="preserve"> </w:t>
      </w:r>
      <w:proofErr w:type="spellStart"/>
      <w:r w:rsidR="00BE3926" w:rsidRPr="00617EEC">
        <w:rPr>
          <w:sz w:val="22"/>
          <w:szCs w:val="22"/>
        </w:rPr>
        <w:t>на</w:t>
      </w:r>
      <w:proofErr w:type="spellEnd"/>
      <w:r w:rsidR="00BE3926" w:rsidRPr="00617EEC">
        <w:rPr>
          <w:sz w:val="22"/>
          <w:szCs w:val="22"/>
        </w:rPr>
        <w:t xml:space="preserve"> </w:t>
      </w:r>
      <w:proofErr w:type="spellStart"/>
      <w:r w:rsidR="00BE3926" w:rsidRPr="00617EEC">
        <w:rPr>
          <w:sz w:val="22"/>
          <w:szCs w:val="22"/>
        </w:rPr>
        <w:t>изградњи</w:t>
      </w:r>
      <w:proofErr w:type="spellEnd"/>
      <w:r w:rsidR="00BE3926" w:rsidRPr="00617EEC">
        <w:rPr>
          <w:sz w:val="22"/>
          <w:szCs w:val="22"/>
        </w:rPr>
        <w:t xml:space="preserve"> </w:t>
      </w:r>
      <w:proofErr w:type="spellStart"/>
      <w:r w:rsidR="00BE3926" w:rsidRPr="00617EEC">
        <w:rPr>
          <w:sz w:val="22"/>
          <w:szCs w:val="22"/>
        </w:rPr>
        <w:t>пратећих</w:t>
      </w:r>
      <w:proofErr w:type="spellEnd"/>
      <w:r w:rsidR="00BE3926" w:rsidRPr="00617EEC">
        <w:rPr>
          <w:sz w:val="22"/>
          <w:szCs w:val="22"/>
        </w:rPr>
        <w:t xml:space="preserve"> </w:t>
      </w:r>
      <w:proofErr w:type="spellStart"/>
      <w:r w:rsidR="00BE3926" w:rsidRPr="00617EEC">
        <w:rPr>
          <w:sz w:val="22"/>
          <w:szCs w:val="22"/>
        </w:rPr>
        <w:t>садржаја</w:t>
      </w:r>
      <w:proofErr w:type="spellEnd"/>
      <w:r w:rsidR="00BE3926" w:rsidRPr="00617EEC">
        <w:rPr>
          <w:sz w:val="22"/>
          <w:szCs w:val="22"/>
        </w:rPr>
        <w:t xml:space="preserve"> </w:t>
      </w:r>
      <w:proofErr w:type="spellStart"/>
      <w:r w:rsidR="00BE3926" w:rsidRPr="00617EEC">
        <w:rPr>
          <w:sz w:val="22"/>
          <w:szCs w:val="22"/>
        </w:rPr>
        <w:t>за</w:t>
      </w:r>
      <w:proofErr w:type="spellEnd"/>
      <w:r w:rsidR="00BE3926" w:rsidRPr="00617EEC">
        <w:rPr>
          <w:sz w:val="22"/>
          <w:szCs w:val="22"/>
        </w:rPr>
        <w:t xml:space="preserve"> </w:t>
      </w:r>
      <w:proofErr w:type="spellStart"/>
      <w:r w:rsidR="00BE3926" w:rsidRPr="00617EEC">
        <w:rPr>
          <w:sz w:val="22"/>
          <w:szCs w:val="22"/>
        </w:rPr>
        <w:t>кориснике</w:t>
      </w:r>
      <w:proofErr w:type="spellEnd"/>
      <w:r w:rsidR="00BE3926" w:rsidRPr="00617EEC">
        <w:rPr>
          <w:sz w:val="22"/>
          <w:szCs w:val="22"/>
        </w:rPr>
        <w:t xml:space="preserve"> </w:t>
      </w:r>
      <w:proofErr w:type="spellStart"/>
      <w:r w:rsidR="00BE3926" w:rsidRPr="00617EEC">
        <w:rPr>
          <w:sz w:val="22"/>
          <w:szCs w:val="22"/>
        </w:rPr>
        <w:t>аутопута</w:t>
      </w:r>
      <w:proofErr w:type="spellEnd"/>
      <w:r w:rsidR="00BE3926" w:rsidRPr="00617EEC">
        <w:rPr>
          <w:sz w:val="22"/>
          <w:szCs w:val="22"/>
        </w:rPr>
        <w:t xml:space="preserve">- </w:t>
      </w:r>
      <w:proofErr w:type="spellStart"/>
      <w:r w:rsidR="00BE3926" w:rsidRPr="00617EEC">
        <w:rPr>
          <w:sz w:val="22"/>
          <w:szCs w:val="22"/>
        </w:rPr>
        <w:t>основни</w:t>
      </w:r>
      <w:proofErr w:type="spellEnd"/>
      <w:r w:rsidR="00BE3926" w:rsidRPr="00617EEC">
        <w:rPr>
          <w:sz w:val="22"/>
          <w:szCs w:val="22"/>
        </w:rPr>
        <w:t xml:space="preserve"> </w:t>
      </w:r>
      <w:proofErr w:type="spellStart"/>
      <w:r w:rsidR="00BE3926" w:rsidRPr="00617EEC">
        <w:rPr>
          <w:sz w:val="22"/>
          <w:szCs w:val="22"/>
        </w:rPr>
        <w:t>садржај</w:t>
      </w:r>
      <w:proofErr w:type="spellEnd"/>
      <w:r w:rsidR="00BE3926" w:rsidRPr="00617EEC">
        <w:rPr>
          <w:sz w:val="22"/>
          <w:szCs w:val="22"/>
        </w:rPr>
        <w:t xml:space="preserve"> </w:t>
      </w:r>
      <w:proofErr w:type="spellStart"/>
      <w:r w:rsidR="00BE3926" w:rsidRPr="00617EEC">
        <w:rPr>
          <w:sz w:val="22"/>
          <w:szCs w:val="22"/>
        </w:rPr>
        <w:t>паркиралишта</w:t>
      </w:r>
      <w:proofErr w:type="spellEnd"/>
      <w:r w:rsidR="00BE3926" w:rsidRPr="00617EEC">
        <w:rPr>
          <w:sz w:val="22"/>
          <w:szCs w:val="22"/>
        </w:rPr>
        <w:t xml:space="preserve"> </w:t>
      </w:r>
      <w:proofErr w:type="spellStart"/>
      <w:r w:rsidR="00BE3926" w:rsidRPr="00617EEC">
        <w:rPr>
          <w:sz w:val="22"/>
          <w:szCs w:val="22"/>
        </w:rPr>
        <w:t>са</w:t>
      </w:r>
      <w:proofErr w:type="spellEnd"/>
      <w:r w:rsidR="00BE3926" w:rsidRPr="00617EEC">
        <w:rPr>
          <w:sz w:val="22"/>
          <w:szCs w:val="22"/>
        </w:rPr>
        <w:t xml:space="preserve">  </w:t>
      </w:r>
      <w:proofErr w:type="spellStart"/>
      <w:r w:rsidR="00BE3926" w:rsidRPr="00617EEC">
        <w:rPr>
          <w:sz w:val="22"/>
          <w:szCs w:val="22"/>
        </w:rPr>
        <w:t>припадајућом</w:t>
      </w:r>
      <w:proofErr w:type="spellEnd"/>
      <w:r w:rsidR="00BE3926" w:rsidRPr="00617EEC">
        <w:rPr>
          <w:sz w:val="22"/>
          <w:szCs w:val="22"/>
        </w:rPr>
        <w:t xml:space="preserve"> </w:t>
      </w:r>
      <w:proofErr w:type="spellStart"/>
      <w:r w:rsidR="00BE3926" w:rsidRPr="00617EEC">
        <w:rPr>
          <w:sz w:val="22"/>
          <w:szCs w:val="22"/>
        </w:rPr>
        <w:t>инфраструктуром</w:t>
      </w:r>
      <w:proofErr w:type="spellEnd"/>
      <w:r w:rsidR="00BE3926" w:rsidRPr="00617EEC">
        <w:rPr>
          <w:sz w:val="22"/>
          <w:szCs w:val="22"/>
        </w:rPr>
        <w:t xml:space="preserve">,  </w:t>
      </w:r>
      <w:proofErr w:type="spellStart"/>
      <w:r w:rsidR="00BE3926" w:rsidRPr="00617EEC">
        <w:rPr>
          <w:sz w:val="22"/>
          <w:szCs w:val="22"/>
        </w:rPr>
        <w:t>на</w:t>
      </w:r>
      <w:proofErr w:type="spellEnd"/>
      <w:r w:rsidR="00BE3926" w:rsidRPr="00617EEC">
        <w:rPr>
          <w:sz w:val="22"/>
          <w:szCs w:val="22"/>
        </w:rPr>
        <w:t xml:space="preserve"> </w:t>
      </w:r>
      <w:proofErr w:type="spellStart"/>
      <w:r w:rsidR="00BE3926" w:rsidRPr="00617EEC">
        <w:rPr>
          <w:sz w:val="22"/>
          <w:szCs w:val="22"/>
        </w:rPr>
        <w:t>катастарској</w:t>
      </w:r>
      <w:proofErr w:type="spellEnd"/>
      <w:r w:rsidR="00BE3926" w:rsidRPr="00617EEC">
        <w:rPr>
          <w:sz w:val="22"/>
          <w:szCs w:val="22"/>
        </w:rPr>
        <w:t xml:space="preserve"> </w:t>
      </w:r>
      <w:proofErr w:type="spellStart"/>
      <w:r w:rsidR="00BE3926" w:rsidRPr="00617EEC">
        <w:rPr>
          <w:sz w:val="22"/>
          <w:szCs w:val="22"/>
        </w:rPr>
        <w:t>парцели</w:t>
      </w:r>
      <w:proofErr w:type="spellEnd"/>
      <w:r w:rsidR="00BE3926" w:rsidRPr="00617EEC">
        <w:rPr>
          <w:sz w:val="22"/>
          <w:szCs w:val="22"/>
        </w:rPr>
        <w:t xml:space="preserve"> </w:t>
      </w:r>
      <w:proofErr w:type="spellStart"/>
      <w:r w:rsidR="00BE3926" w:rsidRPr="00617EEC">
        <w:rPr>
          <w:sz w:val="22"/>
          <w:szCs w:val="22"/>
        </w:rPr>
        <w:t>број</w:t>
      </w:r>
      <w:proofErr w:type="spellEnd"/>
      <w:r w:rsidR="00BE3926" w:rsidRPr="00617EEC">
        <w:rPr>
          <w:sz w:val="22"/>
          <w:szCs w:val="22"/>
        </w:rPr>
        <w:t xml:space="preserve"> 4553 КО </w:t>
      </w:r>
      <w:proofErr w:type="spellStart"/>
      <w:r w:rsidR="00BE3926" w:rsidRPr="00617EEC">
        <w:rPr>
          <w:sz w:val="22"/>
          <w:szCs w:val="22"/>
        </w:rPr>
        <w:t>Кочане</w:t>
      </w:r>
      <w:proofErr w:type="spellEnd"/>
      <w:r w:rsidR="00BE3926" w:rsidRPr="00617EEC">
        <w:rPr>
          <w:sz w:val="22"/>
          <w:szCs w:val="22"/>
        </w:rPr>
        <w:t xml:space="preserve">, </w:t>
      </w:r>
      <w:proofErr w:type="spellStart"/>
      <w:r w:rsidR="00BE3926" w:rsidRPr="00617EEC">
        <w:rPr>
          <w:sz w:val="22"/>
          <w:szCs w:val="22"/>
        </w:rPr>
        <w:t>на</w:t>
      </w:r>
      <w:proofErr w:type="spellEnd"/>
      <w:r w:rsidR="00BE3926" w:rsidRPr="00617EEC">
        <w:rPr>
          <w:sz w:val="22"/>
          <w:szCs w:val="22"/>
        </w:rPr>
        <w:t xml:space="preserve"> </w:t>
      </w:r>
      <w:proofErr w:type="spellStart"/>
      <w:r w:rsidR="00BE3926" w:rsidRPr="00617EEC">
        <w:rPr>
          <w:sz w:val="22"/>
          <w:szCs w:val="22"/>
        </w:rPr>
        <w:t>државном</w:t>
      </w:r>
      <w:proofErr w:type="spellEnd"/>
      <w:r w:rsidR="00BE3926" w:rsidRPr="00617EEC">
        <w:rPr>
          <w:sz w:val="22"/>
          <w:szCs w:val="22"/>
        </w:rPr>
        <w:t xml:space="preserve"> </w:t>
      </w:r>
      <w:proofErr w:type="spellStart"/>
      <w:r w:rsidR="00BE3926" w:rsidRPr="00617EEC">
        <w:rPr>
          <w:sz w:val="22"/>
          <w:szCs w:val="22"/>
        </w:rPr>
        <w:t>путу</w:t>
      </w:r>
      <w:proofErr w:type="spellEnd"/>
      <w:r w:rsidR="00BE3926" w:rsidRPr="00617EEC">
        <w:rPr>
          <w:sz w:val="22"/>
          <w:szCs w:val="22"/>
        </w:rPr>
        <w:t xml:space="preserve"> IА </w:t>
      </w:r>
      <w:proofErr w:type="spellStart"/>
      <w:r w:rsidR="00BE3926" w:rsidRPr="00617EEC">
        <w:rPr>
          <w:sz w:val="22"/>
          <w:szCs w:val="22"/>
        </w:rPr>
        <w:t>реда</w:t>
      </w:r>
      <w:proofErr w:type="spellEnd"/>
      <w:r w:rsidR="00BE3926" w:rsidRPr="00617EEC">
        <w:rPr>
          <w:sz w:val="22"/>
          <w:szCs w:val="22"/>
        </w:rPr>
        <w:t xml:space="preserve"> </w:t>
      </w:r>
      <w:proofErr w:type="spellStart"/>
      <w:r w:rsidR="00BE3926" w:rsidRPr="00617EEC">
        <w:rPr>
          <w:sz w:val="22"/>
          <w:szCs w:val="22"/>
        </w:rPr>
        <w:t>број</w:t>
      </w:r>
      <w:proofErr w:type="spellEnd"/>
      <w:r w:rsidR="00BE3926" w:rsidRPr="00617EEC">
        <w:rPr>
          <w:sz w:val="22"/>
          <w:szCs w:val="22"/>
        </w:rPr>
        <w:t xml:space="preserve"> 1  ( Е-75) </w:t>
      </w:r>
      <w:proofErr w:type="spellStart"/>
      <w:r w:rsidR="00BE3926" w:rsidRPr="00617EEC">
        <w:rPr>
          <w:sz w:val="22"/>
          <w:szCs w:val="22"/>
        </w:rPr>
        <w:t>са</w:t>
      </w:r>
      <w:proofErr w:type="spellEnd"/>
      <w:r w:rsidR="00BE3926" w:rsidRPr="00617EEC">
        <w:rPr>
          <w:sz w:val="22"/>
          <w:szCs w:val="22"/>
        </w:rPr>
        <w:t xml:space="preserve"> </w:t>
      </w:r>
      <w:proofErr w:type="spellStart"/>
      <w:r w:rsidR="00BE3926" w:rsidRPr="00617EEC">
        <w:rPr>
          <w:sz w:val="22"/>
          <w:szCs w:val="22"/>
        </w:rPr>
        <w:t>леве</w:t>
      </w:r>
      <w:proofErr w:type="spellEnd"/>
      <w:r w:rsidR="00BE3926" w:rsidRPr="00617EEC">
        <w:rPr>
          <w:sz w:val="22"/>
          <w:szCs w:val="22"/>
        </w:rPr>
        <w:t xml:space="preserve"> </w:t>
      </w:r>
      <w:proofErr w:type="spellStart"/>
      <w:r w:rsidR="00BE3926" w:rsidRPr="00617EEC">
        <w:rPr>
          <w:sz w:val="22"/>
          <w:szCs w:val="22"/>
        </w:rPr>
        <w:t>стране</w:t>
      </w:r>
      <w:proofErr w:type="spellEnd"/>
      <w:r w:rsidR="00BE3926" w:rsidRPr="00617EEC">
        <w:rPr>
          <w:sz w:val="22"/>
          <w:szCs w:val="22"/>
        </w:rPr>
        <w:t xml:space="preserve"> у  </w:t>
      </w:r>
      <w:proofErr w:type="spellStart"/>
      <w:r w:rsidR="00BE3926" w:rsidRPr="00617EEC">
        <w:rPr>
          <w:sz w:val="22"/>
          <w:szCs w:val="22"/>
        </w:rPr>
        <w:t>правцу</w:t>
      </w:r>
      <w:proofErr w:type="spellEnd"/>
      <w:r w:rsidR="00BE3926" w:rsidRPr="00617EEC">
        <w:rPr>
          <w:sz w:val="22"/>
          <w:szCs w:val="22"/>
        </w:rPr>
        <w:t xml:space="preserve"> </w:t>
      </w:r>
      <w:proofErr w:type="spellStart"/>
      <w:r w:rsidR="00BE3926" w:rsidRPr="00617EEC">
        <w:rPr>
          <w:sz w:val="22"/>
          <w:szCs w:val="22"/>
        </w:rPr>
        <w:t>раста</w:t>
      </w:r>
      <w:proofErr w:type="spellEnd"/>
      <w:r w:rsidR="00BE3926" w:rsidRPr="00617EEC">
        <w:rPr>
          <w:sz w:val="22"/>
          <w:szCs w:val="22"/>
        </w:rPr>
        <w:t xml:space="preserve"> </w:t>
      </w:r>
      <w:proofErr w:type="spellStart"/>
      <w:r w:rsidR="00BE3926" w:rsidRPr="00617EEC">
        <w:rPr>
          <w:sz w:val="22"/>
          <w:szCs w:val="22"/>
        </w:rPr>
        <w:t>стационаже</w:t>
      </w:r>
      <w:bookmarkEnd w:id="4"/>
      <w:proofErr w:type="spellEnd"/>
      <w:r w:rsidR="00BE3926" w:rsidRPr="00617EEC">
        <w:rPr>
          <w:sz w:val="22"/>
          <w:szCs w:val="22"/>
        </w:rPr>
        <w:t xml:space="preserve">, </w:t>
      </w:r>
    </w:p>
    <w:p w14:paraId="7AF8479F" w14:textId="77777777" w:rsidR="001C517B" w:rsidRPr="0086541B" w:rsidRDefault="001C517B" w:rsidP="007748E4">
      <w:pPr>
        <w:autoSpaceDE w:val="0"/>
        <w:autoSpaceDN w:val="0"/>
        <w:adjustRightInd w:val="0"/>
        <w:jc w:val="both"/>
        <w:rPr>
          <w:bCs/>
          <w:sz w:val="22"/>
          <w:szCs w:val="22"/>
          <w:lang w:val="sr-Cyrl-RS"/>
        </w:rPr>
      </w:pPr>
      <w:r w:rsidRPr="0086541B">
        <w:rPr>
          <w:bCs/>
          <w:sz w:val="22"/>
          <w:szCs w:val="22"/>
          <w:lang w:val="sr-Cyrl-RS"/>
        </w:rPr>
        <w:t xml:space="preserve">Предвиђена је изградња пратећих садржаја за кориснике аутопута- основни садржај паркиралишта са  припадајућом инфраструктуром, </w:t>
      </w:r>
      <w:proofErr w:type="spellStart"/>
      <w:r w:rsidRPr="0086541B">
        <w:rPr>
          <w:bCs/>
          <w:sz w:val="22"/>
          <w:szCs w:val="22"/>
        </w:rPr>
        <w:t>категорије</w:t>
      </w:r>
      <w:proofErr w:type="spellEnd"/>
      <w:r w:rsidRPr="0086541B">
        <w:rPr>
          <w:bCs/>
          <w:sz w:val="22"/>
          <w:szCs w:val="22"/>
        </w:rPr>
        <w:t xml:space="preserve"> </w:t>
      </w:r>
      <w:proofErr w:type="spellStart"/>
      <w:r w:rsidRPr="0086541B">
        <w:rPr>
          <w:bCs/>
          <w:sz w:val="22"/>
          <w:szCs w:val="22"/>
        </w:rPr>
        <w:t>објекта</w:t>
      </w:r>
      <w:proofErr w:type="spellEnd"/>
      <w:r w:rsidRPr="0086541B">
        <w:rPr>
          <w:bCs/>
          <w:sz w:val="22"/>
          <w:szCs w:val="22"/>
        </w:rPr>
        <w:t xml:space="preserve"> </w:t>
      </w:r>
      <w:r w:rsidRPr="0086541B">
        <w:rPr>
          <w:bCs/>
          <w:sz w:val="22"/>
          <w:szCs w:val="22"/>
          <w:lang w:val="sr-Cyrl-RS"/>
        </w:rPr>
        <w:t xml:space="preserve"> „Б“ и </w:t>
      </w:r>
      <w:r w:rsidRPr="0086541B">
        <w:rPr>
          <w:bCs/>
          <w:sz w:val="22"/>
          <w:szCs w:val="22"/>
        </w:rPr>
        <w:t xml:space="preserve">„Г“, </w:t>
      </w:r>
      <w:proofErr w:type="spellStart"/>
      <w:r w:rsidRPr="0086541B">
        <w:rPr>
          <w:bCs/>
          <w:sz w:val="22"/>
          <w:szCs w:val="22"/>
        </w:rPr>
        <w:t>класификационе</w:t>
      </w:r>
      <w:proofErr w:type="spellEnd"/>
      <w:r w:rsidRPr="0086541B">
        <w:rPr>
          <w:bCs/>
          <w:sz w:val="22"/>
          <w:szCs w:val="22"/>
        </w:rPr>
        <w:t xml:space="preserve"> </w:t>
      </w:r>
      <w:proofErr w:type="spellStart"/>
      <w:r w:rsidRPr="0086541B">
        <w:rPr>
          <w:bCs/>
          <w:sz w:val="22"/>
          <w:szCs w:val="22"/>
        </w:rPr>
        <w:t>ознаке</w:t>
      </w:r>
      <w:proofErr w:type="spellEnd"/>
      <w:r w:rsidRPr="0086541B">
        <w:rPr>
          <w:bCs/>
          <w:sz w:val="22"/>
          <w:szCs w:val="22"/>
        </w:rPr>
        <w:t xml:space="preserve"> 127420 (</w:t>
      </w:r>
      <w:proofErr w:type="spellStart"/>
      <w:r w:rsidRPr="0086541B">
        <w:rPr>
          <w:bCs/>
          <w:sz w:val="22"/>
          <w:szCs w:val="22"/>
        </w:rPr>
        <w:t>категорија</w:t>
      </w:r>
      <w:proofErr w:type="spellEnd"/>
      <w:r w:rsidRPr="0086541B">
        <w:rPr>
          <w:bCs/>
          <w:sz w:val="22"/>
          <w:szCs w:val="22"/>
        </w:rPr>
        <w:t xml:space="preserve"> </w:t>
      </w:r>
      <w:r w:rsidRPr="0086541B">
        <w:rPr>
          <w:bCs/>
          <w:sz w:val="22"/>
          <w:szCs w:val="22"/>
          <w:lang w:val="sr-Cyrl-RS"/>
        </w:rPr>
        <w:t>Б, са учешћем у укупној површини од 1%</w:t>
      </w:r>
      <w:r w:rsidRPr="0086541B">
        <w:rPr>
          <w:bCs/>
          <w:sz w:val="22"/>
          <w:szCs w:val="22"/>
        </w:rPr>
        <w:t>)</w:t>
      </w:r>
      <w:r w:rsidRPr="0086541B">
        <w:rPr>
          <w:bCs/>
          <w:sz w:val="22"/>
          <w:szCs w:val="22"/>
          <w:lang w:val="sr-Cyrl-RS"/>
        </w:rPr>
        <w:t xml:space="preserve"> и </w:t>
      </w:r>
      <w:r w:rsidRPr="0086541B">
        <w:rPr>
          <w:rFonts w:ascii="Calibri" w:hAnsi="Calibri" w:cs="Calibri"/>
          <w:sz w:val="22"/>
          <w:szCs w:val="22"/>
        </w:rPr>
        <w:t xml:space="preserve">211201 </w:t>
      </w:r>
      <w:r w:rsidRPr="0086541B">
        <w:rPr>
          <w:bCs/>
          <w:sz w:val="22"/>
          <w:szCs w:val="22"/>
        </w:rPr>
        <w:t>(</w:t>
      </w:r>
      <w:proofErr w:type="spellStart"/>
      <w:r w:rsidRPr="0086541B">
        <w:rPr>
          <w:bCs/>
          <w:sz w:val="22"/>
          <w:szCs w:val="22"/>
        </w:rPr>
        <w:t>категорија</w:t>
      </w:r>
      <w:proofErr w:type="spellEnd"/>
      <w:r w:rsidRPr="0086541B">
        <w:rPr>
          <w:bCs/>
          <w:sz w:val="22"/>
          <w:szCs w:val="22"/>
        </w:rPr>
        <w:t xml:space="preserve"> </w:t>
      </w:r>
      <w:r w:rsidRPr="0086541B">
        <w:rPr>
          <w:bCs/>
          <w:sz w:val="22"/>
          <w:szCs w:val="22"/>
          <w:lang w:val="sr-Cyrl-RS"/>
        </w:rPr>
        <w:t>Г, са учешћем у укупној површини од 99%</w:t>
      </w:r>
      <w:r w:rsidRPr="0086541B">
        <w:rPr>
          <w:bCs/>
          <w:sz w:val="22"/>
          <w:szCs w:val="22"/>
        </w:rPr>
        <w:t>)</w:t>
      </w:r>
      <w:r w:rsidRPr="0086541B">
        <w:rPr>
          <w:bCs/>
          <w:sz w:val="22"/>
          <w:szCs w:val="22"/>
          <w:lang w:val="sr-Cyrl-RS"/>
        </w:rPr>
        <w:t>.</w:t>
      </w:r>
    </w:p>
    <w:p w14:paraId="21E08E7B" w14:textId="77777777" w:rsidR="001C517B" w:rsidRPr="0086541B" w:rsidRDefault="001C517B" w:rsidP="001C517B">
      <w:pPr>
        <w:autoSpaceDE w:val="0"/>
        <w:autoSpaceDN w:val="0"/>
        <w:adjustRightInd w:val="0"/>
        <w:rPr>
          <w:bCs/>
          <w:sz w:val="22"/>
          <w:szCs w:val="22"/>
        </w:rPr>
      </w:pPr>
    </w:p>
    <w:p w14:paraId="6E049AFC" w14:textId="77777777" w:rsidR="00617EEC" w:rsidRPr="00617EEC" w:rsidRDefault="00617EEC" w:rsidP="00BE3926">
      <w:pPr>
        <w:autoSpaceDE w:val="0"/>
        <w:autoSpaceDN w:val="0"/>
        <w:adjustRightInd w:val="0"/>
        <w:ind w:firstLine="420"/>
        <w:jc w:val="both"/>
        <w:rPr>
          <w:sz w:val="22"/>
          <w:szCs w:val="22"/>
        </w:rPr>
      </w:pPr>
    </w:p>
    <w:p w14:paraId="1661CDA1" w14:textId="72746612" w:rsidR="00DE3B0A" w:rsidRPr="00617EEC" w:rsidRDefault="00DE3B0A" w:rsidP="00617EEC">
      <w:pPr>
        <w:pStyle w:val="ListParagraph"/>
        <w:numPr>
          <w:ilvl w:val="0"/>
          <w:numId w:val="23"/>
        </w:numPr>
        <w:autoSpaceDE w:val="0"/>
        <w:autoSpaceDN w:val="0"/>
        <w:adjustRightInd w:val="0"/>
        <w:jc w:val="both"/>
        <w:rPr>
          <w:rFonts w:ascii="Times New Roman" w:hAnsi="Times New Roman"/>
          <w:b/>
          <w:bCs/>
        </w:rPr>
      </w:pPr>
      <w:proofErr w:type="spellStart"/>
      <w:r w:rsidRPr="00617EEC">
        <w:rPr>
          <w:rFonts w:ascii="Times New Roman" w:hAnsi="Times New Roman"/>
          <w:b/>
          <w:bCs/>
          <w:i/>
        </w:rPr>
        <w:t>Назив</w:t>
      </w:r>
      <w:proofErr w:type="spellEnd"/>
      <w:r w:rsidRPr="00617EEC">
        <w:rPr>
          <w:rFonts w:ascii="Times New Roman" w:hAnsi="Times New Roman"/>
          <w:b/>
          <w:bCs/>
          <w:i/>
        </w:rPr>
        <w:t xml:space="preserve"> и </w:t>
      </w:r>
      <w:proofErr w:type="spellStart"/>
      <w:r w:rsidRPr="00617EEC">
        <w:rPr>
          <w:rFonts w:ascii="Times New Roman" w:hAnsi="Times New Roman"/>
          <w:b/>
          <w:bCs/>
          <w:i/>
        </w:rPr>
        <w:t>ознака</w:t>
      </w:r>
      <w:proofErr w:type="spellEnd"/>
      <w:r w:rsidRPr="00617EEC">
        <w:rPr>
          <w:rFonts w:ascii="Times New Roman" w:hAnsi="Times New Roman"/>
          <w:b/>
          <w:bCs/>
          <w:i/>
        </w:rPr>
        <w:t xml:space="preserve"> </w:t>
      </w:r>
      <w:proofErr w:type="spellStart"/>
      <w:r w:rsidRPr="00617EEC">
        <w:rPr>
          <w:rFonts w:ascii="Times New Roman" w:hAnsi="Times New Roman"/>
          <w:b/>
          <w:bCs/>
          <w:i/>
        </w:rPr>
        <w:t>из</w:t>
      </w:r>
      <w:proofErr w:type="spellEnd"/>
      <w:r w:rsidRPr="00617EEC">
        <w:rPr>
          <w:rFonts w:ascii="Times New Roman" w:hAnsi="Times New Roman"/>
          <w:b/>
          <w:bCs/>
          <w:i/>
        </w:rPr>
        <w:t xml:space="preserve"> </w:t>
      </w:r>
      <w:proofErr w:type="spellStart"/>
      <w:r w:rsidRPr="00617EEC">
        <w:rPr>
          <w:rFonts w:ascii="Times New Roman" w:hAnsi="Times New Roman"/>
          <w:b/>
          <w:bCs/>
          <w:i/>
        </w:rPr>
        <w:t>Општег</w:t>
      </w:r>
      <w:proofErr w:type="spellEnd"/>
      <w:r w:rsidRPr="00617EEC">
        <w:rPr>
          <w:rFonts w:ascii="Times New Roman" w:hAnsi="Times New Roman"/>
          <w:b/>
          <w:bCs/>
          <w:i/>
        </w:rPr>
        <w:t xml:space="preserve"> </w:t>
      </w:r>
      <w:proofErr w:type="spellStart"/>
      <w:r w:rsidRPr="00617EEC">
        <w:rPr>
          <w:rFonts w:ascii="Times New Roman" w:hAnsi="Times New Roman"/>
          <w:b/>
          <w:bCs/>
          <w:i/>
        </w:rPr>
        <w:t>речника</w:t>
      </w:r>
      <w:proofErr w:type="spellEnd"/>
      <w:r w:rsidRPr="00617EEC">
        <w:rPr>
          <w:rFonts w:ascii="Times New Roman" w:hAnsi="Times New Roman"/>
          <w:b/>
          <w:bCs/>
          <w:i/>
        </w:rPr>
        <w:t xml:space="preserve"> </w:t>
      </w:r>
      <w:proofErr w:type="spellStart"/>
      <w:r w:rsidRPr="00617EEC">
        <w:rPr>
          <w:rFonts w:ascii="Times New Roman" w:hAnsi="Times New Roman"/>
          <w:b/>
          <w:bCs/>
          <w:i/>
        </w:rPr>
        <w:t>набавке</w:t>
      </w:r>
      <w:proofErr w:type="spellEnd"/>
      <w:r w:rsidRPr="00617EEC">
        <w:rPr>
          <w:rFonts w:ascii="Times New Roman" w:hAnsi="Times New Roman"/>
          <w:b/>
          <w:bCs/>
        </w:rPr>
        <w:t>:</w:t>
      </w:r>
    </w:p>
    <w:p w14:paraId="2AB69E01" w14:textId="4A796ABA" w:rsidR="00F42536" w:rsidRDefault="004B228D" w:rsidP="00DE3B0A">
      <w:pPr>
        <w:autoSpaceDE w:val="0"/>
        <w:autoSpaceDN w:val="0"/>
        <w:adjustRightInd w:val="0"/>
        <w:ind w:firstLine="420"/>
        <w:rPr>
          <w:rFonts w:eastAsiaTheme="minorHAnsi"/>
          <w:color w:val="FF0000"/>
          <w:sz w:val="22"/>
          <w:szCs w:val="22"/>
        </w:rPr>
      </w:pPr>
      <w:bookmarkStart w:id="5" w:name="_Hlk42891207"/>
      <w:r w:rsidRPr="00617EEC">
        <w:rPr>
          <w:rFonts w:eastAsiaTheme="minorHAnsi"/>
          <w:color w:val="FF0000"/>
          <w:sz w:val="22"/>
          <w:szCs w:val="22"/>
        </w:rPr>
        <w:t xml:space="preserve">45220000-5 </w:t>
      </w:r>
      <w:proofErr w:type="spellStart"/>
      <w:r w:rsidRPr="00617EEC">
        <w:rPr>
          <w:rFonts w:eastAsiaTheme="minorHAnsi"/>
          <w:color w:val="FF0000"/>
          <w:sz w:val="22"/>
          <w:szCs w:val="22"/>
        </w:rPr>
        <w:t>Радови</w:t>
      </w:r>
      <w:proofErr w:type="spellEnd"/>
      <w:r w:rsidRPr="00617EEC">
        <w:rPr>
          <w:rFonts w:eastAsiaTheme="minorHAnsi"/>
          <w:color w:val="FF0000"/>
          <w:sz w:val="22"/>
          <w:szCs w:val="22"/>
        </w:rPr>
        <w:t xml:space="preserve"> </w:t>
      </w:r>
      <w:proofErr w:type="spellStart"/>
      <w:r w:rsidRPr="00617EEC">
        <w:rPr>
          <w:rFonts w:eastAsiaTheme="minorHAnsi"/>
          <w:color w:val="FF0000"/>
          <w:sz w:val="22"/>
          <w:szCs w:val="22"/>
        </w:rPr>
        <w:t>на</w:t>
      </w:r>
      <w:proofErr w:type="spellEnd"/>
      <w:r w:rsidRPr="00617EEC">
        <w:rPr>
          <w:rFonts w:eastAsiaTheme="minorHAnsi"/>
          <w:color w:val="FF0000"/>
          <w:sz w:val="22"/>
          <w:szCs w:val="22"/>
        </w:rPr>
        <w:t xml:space="preserve"> </w:t>
      </w:r>
      <w:proofErr w:type="spellStart"/>
      <w:r w:rsidRPr="00617EEC">
        <w:rPr>
          <w:rFonts w:eastAsiaTheme="minorHAnsi"/>
          <w:color w:val="FF0000"/>
          <w:sz w:val="22"/>
          <w:szCs w:val="22"/>
        </w:rPr>
        <w:t>нискоградњи</w:t>
      </w:r>
      <w:proofErr w:type="spellEnd"/>
      <w:r w:rsidRPr="00617EEC">
        <w:rPr>
          <w:rFonts w:eastAsiaTheme="minorHAnsi"/>
          <w:color w:val="FF0000"/>
          <w:sz w:val="22"/>
          <w:szCs w:val="22"/>
        </w:rPr>
        <w:t xml:space="preserve"> и </w:t>
      </w:r>
      <w:proofErr w:type="spellStart"/>
      <w:r w:rsidRPr="00617EEC">
        <w:rPr>
          <w:rFonts w:eastAsiaTheme="minorHAnsi"/>
          <w:color w:val="FF0000"/>
          <w:sz w:val="22"/>
          <w:szCs w:val="22"/>
        </w:rPr>
        <w:t>радови</w:t>
      </w:r>
      <w:proofErr w:type="spellEnd"/>
      <w:r w:rsidRPr="00617EEC">
        <w:rPr>
          <w:rFonts w:eastAsiaTheme="minorHAnsi"/>
          <w:color w:val="FF0000"/>
          <w:sz w:val="22"/>
          <w:szCs w:val="22"/>
        </w:rPr>
        <w:t xml:space="preserve"> </w:t>
      </w:r>
      <w:proofErr w:type="spellStart"/>
      <w:r w:rsidRPr="00617EEC">
        <w:rPr>
          <w:rFonts w:eastAsiaTheme="minorHAnsi"/>
          <w:color w:val="FF0000"/>
          <w:sz w:val="22"/>
          <w:szCs w:val="22"/>
        </w:rPr>
        <w:t>на</w:t>
      </w:r>
      <w:proofErr w:type="spellEnd"/>
      <w:r w:rsidRPr="00617EEC">
        <w:rPr>
          <w:rFonts w:eastAsiaTheme="minorHAnsi"/>
          <w:color w:val="FF0000"/>
          <w:sz w:val="22"/>
          <w:szCs w:val="22"/>
        </w:rPr>
        <w:t xml:space="preserve"> </w:t>
      </w:r>
      <w:proofErr w:type="spellStart"/>
      <w:r w:rsidRPr="00617EEC">
        <w:rPr>
          <w:rFonts w:eastAsiaTheme="minorHAnsi"/>
          <w:color w:val="FF0000"/>
          <w:sz w:val="22"/>
          <w:szCs w:val="22"/>
        </w:rPr>
        <w:t>високоградњи</w:t>
      </w:r>
      <w:proofErr w:type="spellEnd"/>
    </w:p>
    <w:p w14:paraId="2F0034E4" w14:textId="77777777" w:rsidR="00617EEC" w:rsidRPr="00617EEC" w:rsidRDefault="00617EEC" w:rsidP="00DE3B0A">
      <w:pPr>
        <w:autoSpaceDE w:val="0"/>
        <w:autoSpaceDN w:val="0"/>
        <w:adjustRightInd w:val="0"/>
        <w:ind w:firstLine="420"/>
        <w:rPr>
          <w:rFonts w:eastAsiaTheme="minorHAnsi"/>
          <w:color w:val="FF0000"/>
          <w:sz w:val="22"/>
          <w:szCs w:val="22"/>
        </w:rPr>
      </w:pPr>
    </w:p>
    <w:bookmarkEnd w:id="5"/>
    <w:p w14:paraId="3AD86168" w14:textId="77777777" w:rsidR="00DE3B0A" w:rsidRPr="00617EEC" w:rsidRDefault="00DE3B0A" w:rsidP="00A7272D">
      <w:pPr>
        <w:pStyle w:val="nabrajanjebold"/>
        <w:numPr>
          <w:ilvl w:val="0"/>
          <w:numId w:val="23"/>
        </w:numPr>
        <w:rPr>
          <w:sz w:val="22"/>
          <w:szCs w:val="22"/>
          <w:u w:val="single"/>
        </w:rPr>
      </w:pPr>
      <w:proofErr w:type="spellStart"/>
      <w:r w:rsidRPr="00617EEC">
        <w:rPr>
          <w:sz w:val="22"/>
          <w:szCs w:val="22"/>
        </w:rPr>
        <w:t>Партије</w:t>
      </w:r>
      <w:proofErr w:type="spellEnd"/>
    </w:p>
    <w:p w14:paraId="1A1DB2D8" w14:textId="77777777" w:rsidR="00DE3B0A" w:rsidRPr="00617EEC" w:rsidRDefault="00DE3B0A" w:rsidP="006E35EB">
      <w:pPr>
        <w:pStyle w:val="ListParagraph"/>
        <w:rPr>
          <w:rFonts w:ascii="Times New Roman" w:hAnsi="Times New Roman"/>
        </w:rPr>
      </w:pPr>
      <w:proofErr w:type="spellStart"/>
      <w:r w:rsidRPr="00617EEC">
        <w:rPr>
          <w:rFonts w:ascii="Times New Roman" w:hAnsi="Times New Roman"/>
        </w:rPr>
        <w:t>Предмет</w:t>
      </w:r>
      <w:r w:rsidR="00696D2A" w:rsidRPr="00617EEC">
        <w:rPr>
          <w:rFonts w:ascii="Times New Roman" w:hAnsi="Times New Roman"/>
        </w:rPr>
        <w:t>на</w:t>
      </w:r>
      <w:proofErr w:type="spellEnd"/>
      <w:r w:rsidRPr="00617EEC">
        <w:rPr>
          <w:rFonts w:ascii="Times New Roman" w:hAnsi="Times New Roman"/>
        </w:rPr>
        <w:t xml:space="preserve"> </w:t>
      </w:r>
      <w:proofErr w:type="spellStart"/>
      <w:r w:rsidRPr="00617EEC">
        <w:rPr>
          <w:rFonts w:ascii="Times New Roman" w:hAnsi="Times New Roman"/>
        </w:rPr>
        <w:t>јавн</w:t>
      </w:r>
      <w:r w:rsidR="00696D2A" w:rsidRPr="00617EEC">
        <w:rPr>
          <w:rFonts w:ascii="Times New Roman" w:hAnsi="Times New Roman"/>
        </w:rPr>
        <w:t>а</w:t>
      </w:r>
      <w:proofErr w:type="spellEnd"/>
      <w:r w:rsidRPr="00617EEC">
        <w:rPr>
          <w:rFonts w:ascii="Times New Roman" w:hAnsi="Times New Roman"/>
        </w:rPr>
        <w:t xml:space="preserve"> </w:t>
      </w:r>
      <w:proofErr w:type="spellStart"/>
      <w:r w:rsidRPr="00617EEC">
        <w:rPr>
          <w:rFonts w:ascii="Times New Roman" w:hAnsi="Times New Roman"/>
        </w:rPr>
        <w:t>набавк</w:t>
      </w:r>
      <w:r w:rsidR="00696D2A" w:rsidRPr="00617EEC">
        <w:rPr>
          <w:rFonts w:ascii="Times New Roman" w:hAnsi="Times New Roman"/>
        </w:rPr>
        <w:t>а</w:t>
      </w:r>
      <w:r w:rsidR="006E35EB" w:rsidRPr="00617EEC">
        <w:rPr>
          <w:rFonts w:ascii="Times New Roman" w:hAnsi="Times New Roman"/>
        </w:rPr>
        <w:t>је</w:t>
      </w:r>
      <w:proofErr w:type="spellEnd"/>
      <w:r w:rsidR="006E35EB" w:rsidRPr="00617EEC">
        <w:rPr>
          <w:rFonts w:ascii="Times New Roman" w:hAnsi="Times New Roman"/>
        </w:rPr>
        <w:t xml:space="preserve"> </w:t>
      </w:r>
      <w:proofErr w:type="spellStart"/>
      <w:r w:rsidR="006E35EB" w:rsidRPr="00617EEC">
        <w:rPr>
          <w:rFonts w:ascii="Times New Roman" w:hAnsi="Times New Roman"/>
        </w:rPr>
        <w:t>обликован</w:t>
      </w:r>
      <w:r w:rsidR="00696D2A" w:rsidRPr="00617EEC">
        <w:rPr>
          <w:rFonts w:ascii="Times New Roman" w:hAnsi="Times New Roman"/>
        </w:rPr>
        <w:t>а</w:t>
      </w:r>
      <w:proofErr w:type="spellEnd"/>
      <w:r w:rsidR="006E35EB" w:rsidRPr="00617EEC">
        <w:rPr>
          <w:rFonts w:ascii="Times New Roman" w:hAnsi="Times New Roman"/>
        </w:rPr>
        <w:t xml:space="preserve"> </w:t>
      </w:r>
      <w:proofErr w:type="spellStart"/>
      <w:r w:rsidR="006E35EB" w:rsidRPr="00617EEC">
        <w:rPr>
          <w:rFonts w:ascii="Times New Roman" w:hAnsi="Times New Roman"/>
        </w:rPr>
        <w:t>по</w:t>
      </w:r>
      <w:proofErr w:type="spellEnd"/>
      <w:r w:rsidR="006E35EB" w:rsidRPr="00617EEC">
        <w:rPr>
          <w:rFonts w:ascii="Times New Roman" w:hAnsi="Times New Roman"/>
        </w:rPr>
        <w:t xml:space="preserve"> </w:t>
      </w:r>
      <w:proofErr w:type="spellStart"/>
      <w:r w:rsidR="006E35EB" w:rsidRPr="00617EEC">
        <w:rPr>
          <w:rFonts w:ascii="Times New Roman" w:hAnsi="Times New Roman"/>
        </w:rPr>
        <w:t>партијама</w:t>
      </w:r>
      <w:proofErr w:type="spellEnd"/>
      <w:r w:rsidR="006E35EB" w:rsidRPr="00617EEC">
        <w:rPr>
          <w:rFonts w:ascii="Times New Roman" w:hAnsi="Times New Roman"/>
        </w:rPr>
        <w:t xml:space="preserve"> и </w:t>
      </w:r>
      <w:proofErr w:type="spellStart"/>
      <w:r w:rsidR="006E35EB" w:rsidRPr="00617EEC">
        <w:rPr>
          <w:rFonts w:ascii="Times New Roman" w:hAnsi="Times New Roman"/>
        </w:rPr>
        <w:t>то</w:t>
      </w:r>
      <w:proofErr w:type="spellEnd"/>
      <w:r w:rsidR="006E35EB" w:rsidRPr="00617EEC">
        <w:rPr>
          <w:rFonts w:ascii="Times New Roman" w:hAnsi="Times New Roman"/>
        </w:rPr>
        <w:t>:</w:t>
      </w:r>
    </w:p>
    <w:p w14:paraId="71EF12A1" w14:textId="77777777" w:rsidR="00617EEC" w:rsidRPr="00617EEC" w:rsidRDefault="006E35EB" w:rsidP="00617EEC">
      <w:pPr>
        <w:pStyle w:val="ListParagraph"/>
        <w:widowControl w:val="0"/>
        <w:tabs>
          <w:tab w:val="left" w:pos="1440"/>
        </w:tabs>
        <w:spacing w:after="0" w:line="240" w:lineRule="auto"/>
        <w:ind w:left="360"/>
        <w:jc w:val="both"/>
        <w:rPr>
          <w:rFonts w:ascii="Times New Roman" w:hAnsi="Times New Roman"/>
          <w:b/>
        </w:rPr>
      </w:pPr>
      <w:proofErr w:type="spellStart"/>
      <w:r w:rsidRPr="00617EEC">
        <w:rPr>
          <w:rFonts w:ascii="Times New Roman" w:hAnsi="Times New Roman"/>
          <w:b/>
          <w:color w:val="FF0000"/>
          <w:u w:val="single"/>
        </w:rPr>
        <w:t>Партија</w:t>
      </w:r>
      <w:proofErr w:type="spellEnd"/>
      <w:r w:rsidRPr="00617EEC">
        <w:rPr>
          <w:rFonts w:ascii="Times New Roman" w:hAnsi="Times New Roman"/>
          <w:b/>
          <w:color w:val="FF0000"/>
          <w:u w:val="single"/>
        </w:rPr>
        <w:t xml:space="preserve"> 1.</w:t>
      </w:r>
      <w:r w:rsidRPr="00617EEC">
        <w:rPr>
          <w:rFonts w:ascii="Times New Roman" w:hAnsi="Times New Roman"/>
          <w:color w:val="FF0000"/>
        </w:rPr>
        <w:t xml:space="preserve"> </w:t>
      </w:r>
      <w:r w:rsidR="002F61D9" w:rsidRPr="00617EEC">
        <w:rPr>
          <w:rFonts w:ascii="Times New Roman" w:hAnsi="Times New Roman"/>
          <w:color w:val="FF0000"/>
        </w:rPr>
        <w:t>–</w:t>
      </w:r>
      <w:r w:rsidRPr="00617EEC">
        <w:rPr>
          <w:rFonts w:ascii="Times New Roman" w:hAnsi="Times New Roman"/>
          <w:color w:val="FF0000"/>
        </w:rPr>
        <w:t xml:space="preserve"> </w:t>
      </w:r>
      <w:proofErr w:type="spellStart"/>
      <w:r w:rsidR="00D03D21" w:rsidRPr="00617EEC">
        <w:rPr>
          <w:rFonts w:ascii="Times New Roman" w:hAnsi="Times New Roman"/>
          <w:b/>
          <w:color w:val="FF0000"/>
          <w:u w:val="single"/>
        </w:rPr>
        <w:t>Р</w:t>
      </w:r>
      <w:r w:rsidRPr="00617EEC">
        <w:rPr>
          <w:rFonts w:ascii="Times New Roman" w:hAnsi="Times New Roman"/>
          <w:b/>
          <w:color w:val="FF0000"/>
          <w:u w:val="single"/>
        </w:rPr>
        <w:t>адови</w:t>
      </w:r>
      <w:proofErr w:type="spellEnd"/>
      <w:r w:rsidR="002F61D9" w:rsidRPr="00617EEC">
        <w:rPr>
          <w:rFonts w:ascii="Times New Roman" w:hAnsi="Times New Roman"/>
          <w:color w:val="FF0000"/>
          <w:lang w:val="sr-Cyrl-RS"/>
        </w:rPr>
        <w:t xml:space="preserve">: </w:t>
      </w:r>
      <w:r w:rsidR="00617EEC" w:rsidRPr="00617EEC">
        <w:rPr>
          <w:rFonts w:ascii="Times New Roman" w:hAnsi="Times New Roman"/>
          <w:b/>
          <w:lang w:val="sr-Cyrl-RS"/>
        </w:rPr>
        <w:t>И</w:t>
      </w:r>
      <w:proofErr w:type="spellStart"/>
      <w:r w:rsidR="00617EEC" w:rsidRPr="00617EEC">
        <w:rPr>
          <w:rFonts w:ascii="Times New Roman" w:hAnsi="Times New Roman"/>
          <w:b/>
        </w:rPr>
        <w:t>зградњ</w:t>
      </w:r>
      <w:proofErr w:type="spellEnd"/>
      <w:r w:rsidR="00617EEC" w:rsidRPr="00617EEC">
        <w:rPr>
          <w:rFonts w:ascii="Times New Roman" w:hAnsi="Times New Roman"/>
          <w:b/>
          <w:lang w:val="sr-Cyrl-RS"/>
        </w:rPr>
        <w:t>а</w:t>
      </w:r>
      <w:r w:rsidR="00617EEC" w:rsidRPr="00617EEC">
        <w:rPr>
          <w:rFonts w:ascii="Times New Roman" w:hAnsi="Times New Roman"/>
          <w:b/>
        </w:rPr>
        <w:t xml:space="preserve"> </w:t>
      </w:r>
      <w:proofErr w:type="spellStart"/>
      <w:r w:rsidR="00617EEC" w:rsidRPr="00617EEC">
        <w:rPr>
          <w:rFonts w:ascii="Times New Roman" w:hAnsi="Times New Roman"/>
          <w:b/>
        </w:rPr>
        <w:t>пратећих</w:t>
      </w:r>
      <w:proofErr w:type="spellEnd"/>
      <w:r w:rsidR="00617EEC" w:rsidRPr="00617EEC">
        <w:rPr>
          <w:rFonts w:ascii="Times New Roman" w:hAnsi="Times New Roman"/>
          <w:b/>
        </w:rPr>
        <w:t xml:space="preserve"> </w:t>
      </w:r>
      <w:proofErr w:type="spellStart"/>
      <w:r w:rsidR="00617EEC" w:rsidRPr="00617EEC">
        <w:rPr>
          <w:rFonts w:ascii="Times New Roman" w:hAnsi="Times New Roman"/>
          <w:b/>
        </w:rPr>
        <w:t>садржаја</w:t>
      </w:r>
      <w:proofErr w:type="spellEnd"/>
      <w:r w:rsidR="00617EEC" w:rsidRPr="00617EEC">
        <w:rPr>
          <w:rFonts w:ascii="Times New Roman" w:hAnsi="Times New Roman"/>
          <w:b/>
        </w:rPr>
        <w:t xml:space="preserve"> </w:t>
      </w:r>
      <w:proofErr w:type="spellStart"/>
      <w:r w:rsidR="00617EEC" w:rsidRPr="00617EEC">
        <w:rPr>
          <w:rFonts w:ascii="Times New Roman" w:hAnsi="Times New Roman"/>
          <w:b/>
        </w:rPr>
        <w:t>за</w:t>
      </w:r>
      <w:proofErr w:type="spellEnd"/>
      <w:r w:rsidR="00617EEC" w:rsidRPr="00617EEC">
        <w:rPr>
          <w:rFonts w:ascii="Times New Roman" w:hAnsi="Times New Roman"/>
          <w:b/>
        </w:rPr>
        <w:t xml:space="preserve"> </w:t>
      </w:r>
      <w:proofErr w:type="spellStart"/>
      <w:r w:rsidR="00617EEC" w:rsidRPr="00617EEC">
        <w:rPr>
          <w:rFonts w:ascii="Times New Roman" w:hAnsi="Times New Roman"/>
          <w:b/>
        </w:rPr>
        <w:t>кориснике</w:t>
      </w:r>
      <w:proofErr w:type="spellEnd"/>
      <w:r w:rsidR="00617EEC" w:rsidRPr="00617EEC">
        <w:rPr>
          <w:rFonts w:ascii="Times New Roman" w:hAnsi="Times New Roman"/>
          <w:b/>
        </w:rPr>
        <w:t xml:space="preserve"> </w:t>
      </w:r>
      <w:proofErr w:type="spellStart"/>
      <w:r w:rsidR="00617EEC" w:rsidRPr="00617EEC">
        <w:rPr>
          <w:rFonts w:ascii="Times New Roman" w:hAnsi="Times New Roman"/>
          <w:b/>
        </w:rPr>
        <w:t>аутопута</w:t>
      </w:r>
      <w:proofErr w:type="spellEnd"/>
      <w:r w:rsidR="00617EEC" w:rsidRPr="00617EEC">
        <w:rPr>
          <w:rFonts w:ascii="Times New Roman" w:hAnsi="Times New Roman"/>
          <w:b/>
        </w:rPr>
        <w:t xml:space="preserve">- </w:t>
      </w:r>
      <w:proofErr w:type="spellStart"/>
      <w:r w:rsidR="00617EEC" w:rsidRPr="00617EEC">
        <w:rPr>
          <w:rFonts w:ascii="Times New Roman" w:hAnsi="Times New Roman"/>
          <w:b/>
        </w:rPr>
        <w:t>основни</w:t>
      </w:r>
      <w:proofErr w:type="spellEnd"/>
      <w:r w:rsidR="00617EEC" w:rsidRPr="00617EEC">
        <w:rPr>
          <w:rFonts w:ascii="Times New Roman" w:hAnsi="Times New Roman"/>
          <w:b/>
        </w:rPr>
        <w:t xml:space="preserve"> </w:t>
      </w:r>
      <w:proofErr w:type="spellStart"/>
      <w:r w:rsidR="00617EEC" w:rsidRPr="00617EEC">
        <w:rPr>
          <w:rFonts w:ascii="Times New Roman" w:hAnsi="Times New Roman"/>
          <w:b/>
        </w:rPr>
        <w:t>садржај</w:t>
      </w:r>
      <w:proofErr w:type="spellEnd"/>
      <w:r w:rsidR="00617EEC" w:rsidRPr="00617EEC">
        <w:rPr>
          <w:rFonts w:ascii="Times New Roman" w:hAnsi="Times New Roman"/>
          <w:b/>
        </w:rPr>
        <w:t xml:space="preserve"> </w:t>
      </w:r>
      <w:proofErr w:type="spellStart"/>
      <w:r w:rsidR="00617EEC" w:rsidRPr="00617EEC">
        <w:rPr>
          <w:rFonts w:ascii="Times New Roman" w:hAnsi="Times New Roman"/>
          <w:b/>
        </w:rPr>
        <w:t>паркиралишта</w:t>
      </w:r>
      <w:proofErr w:type="spellEnd"/>
      <w:r w:rsidR="00617EEC" w:rsidRPr="00617EEC">
        <w:rPr>
          <w:rFonts w:ascii="Times New Roman" w:hAnsi="Times New Roman"/>
          <w:b/>
        </w:rPr>
        <w:t xml:space="preserve"> </w:t>
      </w:r>
      <w:proofErr w:type="spellStart"/>
      <w:r w:rsidR="00617EEC" w:rsidRPr="00617EEC">
        <w:rPr>
          <w:rFonts w:ascii="Times New Roman" w:hAnsi="Times New Roman"/>
          <w:b/>
        </w:rPr>
        <w:t>са</w:t>
      </w:r>
      <w:proofErr w:type="spellEnd"/>
      <w:r w:rsidR="00617EEC" w:rsidRPr="00617EEC">
        <w:rPr>
          <w:rFonts w:ascii="Times New Roman" w:hAnsi="Times New Roman"/>
          <w:b/>
        </w:rPr>
        <w:t xml:space="preserve">  </w:t>
      </w:r>
      <w:proofErr w:type="spellStart"/>
      <w:r w:rsidR="00617EEC" w:rsidRPr="00617EEC">
        <w:rPr>
          <w:rFonts w:ascii="Times New Roman" w:hAnsi="Times New Roman"/>
          <w:b/>
        </w:rPr>
        <w:t>припадајућом</w:t>
      </w:r>
      <w:proofErr w:type="spellEnd"/>
      <w:r w:rsidR="00617EEC" w:rsidRPr="00617EEC">
        <w:rPr>
          <w:rFonts w:ascii="Times New Roman" w:hAnsi="Times New Roman"/>
          <w:b/>
        </w:rPr>
        <w:t xml:space="preserve"> </w:t>
      </w:r>
      <w:proofErr w:type="spellStart"/>
      <w:r w:rsidR="00617EEC" w:rsidRPr="00617EEC">
        <w:rPr>
          <w:rFonts w:ascii="Times New Roman" w:hAnsi="Times New Roman"/>
          <w:b/>
        </w:rPr>
        <w:t>инфраструктуром</w:t>
      </w:r>
      <w:proofErr w:type="spellEnd"/>
      <w:r w:rsidR="00617EEC" w:rsidRPr="00617EEC">
        <w:rPr>
          <w:rFonts w:ascii="Times New Roman" w:hAnsi="Times New Roman"/>
          <w:b/>
        </w:rPr>
        <w:t xml:space="preserve">,  </w:t>
      </w:r>
      <w:proofErr w:type="spellStart"/>
      <w:r w:rsidR="00617EEC" w:rsidRPr="00617EEC">
        <w:rPr>
          <w:rFonts w:ascii="Times New Roman" w:hAnsi="Times New Roman"/>
          <w:b/>
        </w:rPr>
        <w:t>на</w:t>
      </w:r>
      <w:proofErr w:type="spellEnd"/>
      <w:r w:rsidR="00617EEC" w:rsidRPr="00617EEC">
        <w:rPr>
          <w:rFonts w:ascii="Times New Roman" w:hAnsi="Times New Roman"/>
          <w:b/>
        </w:rPr>
        <w:t xml:space="preserve"> </w:t>
      </w:r>
      <w:r w:rsidR="00617EEC" w:rsidRPr="00617EEC">
        <w:rPr>
          <w:rFonts w:ascii="Times New Roman" w:hAnsi="Times New Roman"/>
          <w:b/>
          <w:lang w:val="sr-Cyrl-RS"/>
        </w:rPr>
        <w:t xml:space="preserve">катастарској </w:t>
      </w:r>
      <w:proofErr w:type="spellStart"/>
      <w:r w:rsidR="00617EEC" w:rsidRPr="00617EEC">
        <w:rPr>
          <w:rFonts w:ascii="Times New Roman" w:hAnsi="Times New Roman"/>
          <w:b/>
        </w:rPr>
        <w:t>парцели</w:t>
      </w:r>
      <w:proofErr w:type="spellEnd"/>
      <w:r w:rsidR="00617EEC" w:rsidRPr="00617EEC">
        <w:rPr>
          <w:rFonts w:ascii="Times New Roman" w:hAnsi="Times New Roman"/>
          <w:b/>
        </w:rPr>
        <w:t xml:space="preserve"> </w:t>
      </w:r>
      <w:proofErr w:type="spellStart"/>
      <w:r w:rsidR="00617EEC" w:rsidRPr="00617EEC">
        <w:rPr>
          <w:rFonts w:ascii="Times New Roman" w:hAnsi="Times New Roman"/>
          <w:b/>
        </w:rPr>
        <w:t>број</w:t>
      </w:r>
      <w:proofErr w:type="spellEnd"/>
      <w:r w:rsidR="00617EEC" w:rsidRPr="00617EEC">
        <w:rPr>
          <w:rFonts w:ascii="Times New Roman" w:hAnsi="Times New Roman"/>
          <w:b/>
        </w:rPr>
        <w:t xml:space="preserve"> 4553 КО </w:t>
      </w:r>
      <w:proofErr w:type="spellStart"/>
      <w:r w:rsidR="00617EEC" w:rsidRPr="00617EEC">
        <w:rPr>
          <w:rFonts w:ascii="Times New Roman" w:hAnsi="Times New Roman"/>
          <w:b/>
        </w:rPr>
        <w:t>Кочане</w:t>
      </w:r>
      <w:proofErr w:type="spellEnd"/>
      <w:r w:rsidR="00617EEC" w:rsidRPr="00617EEC">
        <w:rPr>
          <w:rFonts w:ascii="Times New Roman" w:hAnsi="Times New Roman"/>
          <w:b/>
        </w:rPr>
        <w:t xml:space="preserve">, </w:t>
      </w:r>
      <w:proofErr w:type="spellStart"/>
      <w:r w:rsidR="00617EEC" w:rsidRPr="00617EEC">
        <w:rPr>
          <w:rFonts w:ascii="Times New Roman" w:hAnsi="Times New Roman"/>
          <w:b/>
        </w:rPr>
        <w:t>на</w:t>
      </w:r>
      <w:proofErr w:type="spellEnd"/>
      <w:r w:rsidR="00617EEC" w:rsidRPr="00617EEC">
        <w:rPr>
          <w:rFonts w:ascii="Times New Roman" w:hAnsi="Times New Roman"/>
          <w:b/>
        </w:rPr>
        <w:t xml:space="preserve"> </w:t>
      </w:r>
      <w:proofErr w:type="spellStart"/>
      <w:r w:rsidR="00617EEC" w:rsidRPr="00617EEC">
        <w:rPr>
          <w:rFonts w:ascii="Times New Roman" w:hAnsi="Times New Roman"/>
          <w:b/>
        </w:rPr>
        <w:t>државном</w:t>
      </w:r>
      <w:proofErr w:type="spellEnd"/>
      <w:r w:rsidR="00617EEC" w:rsidRPr="00617EEC">
        <w:rPr>
          <w:rFonts w:ascii="Times New Roman" w:hAnsi="Times New Roman"/>
          <w:b/>
        </w:rPr>
        <w:t xml:space="preserve"> </w:t>
      </w:r>
      <w:proofErr w:type="spellStart"/>
      <w:r w:rsidR="00617EEC" w:rsidRPr="00617EEC">
        <w:rPr>
          <w:rFonts w:ascii="Times New Roman" w:hAnsi="Times New Roman"/>
          <w:b/>
        </w:rPr>
        <w:t>путу</w:t>
      </w:r>
      <w:proofErr w:type="spellEnd"/>
      <w:r w:rsidR="00617EEC" w:rsidRPr="00617EEC">
        <w:rPr>
          <w:rFonts w:ascii="Times New Roman" w:hAnsi="Times New Roman"/>
          <w:b/>
        </w:rPr>
        <w:t xml:space="preserve"> IА </w:t>
      </w:r>
      <w:proofErr w:type="spellStart"/>
      <w:r w:rsidR="00617EEC" w:rsidRPr="00617EEC">
        <w:rPr>
          <w:rFonts w:ascii="Times New Roman" w:hAnsi="Times New Roman"/>
          <w:b/>
        </w:rPr>
        <w:t>реда</w:t>
      </w:r>
      <w:proofErr w:type="spellEnd"/>
      <w:r w:rsidR="00617EEC" w:rsidRPr="00617EEC">
        <w:rPr>
          <w:rFonts w:ascii="Times New Roman" w:hAnsi="Times New Roman"/>
          <w:b/>
        </w:rPr>
        <w:t xml:space="preserve"> </w:t>
      </w:r>
      <w:proofErr w:type="spellStart"/>
      <w:r w:rsidR="00617EEC" w:rsidRPr="00617EEC">
        <w:rPr>
          <w:rFonts w:ascii="Times New Roman" w:hAnsi="Times New Roman"/>
          <w:b/>
        </w:rPr>
        <w:t>број</w:t>
      </w:r>
      <w:proofErr w:type="spellEnd"/>
      <w:r w:rsidR="00617EEC" w:rsidRPr="00617EEC">
        <w:rPr>
          <w:rFonts w:ascii="Times New Roman" w:hAnsi="Times New Roman"/>
          <w:b/>
        </w:rPr>
        <w:t xml:space="preserve"> 1  ( Е-75) </w:t>
      </w:r>
      <w:proofErr w:type="spellStart"/>
      <w:r w:rsidR="00617EEC" w:rsidRPr="00617EEC">
        <w:rPr>
          <w:rFonts w:ascii="Times New Roman" w:hAnsi="Times New Roman"/>
          <w:b/>
        </w:rPr>
        <w:t>са</w:t>
      </w:r>
      <w:proofErr w:type="spellEnd"/>
      <w:r w:rsidR="00617EEC" w:rsidRPr="00617EEC">
        <w:rPr>
          <w:rFonts w:ascii="Times New Roman" w:hAnsi="Times New Roman"/>
          <w:b/>
        </w:rPr>
        <w:t xml:space="preserve"> </w:t>
      </w:r>
      <w:proofErr w:type="spellStart"/>
      <w:r w:rsidR="00617EEC" w:rsidRPr="00617EEC">
        <w:rPr>
          <w:rFonts w:ascii="Times New Roman" w:hAnsi="Times New Roman"/>
          <w:b/>
        </w:rPr>
        <w:t>леве</w:t>
      </w:r>
      <w:proofErr w:type="spellEnd"/>
      <w:r w:rsidR="00617EEC" w:rsidRPr="00617EEC">
        <w:rPr>
          <w:rFonts w:ascii="Times New Roman" w:hAnsi="Times New Roman"/>
          <w:b/>
        </w:rPr>
        <w:t xml:space="preserve"> </w:t>
      </w:r>
      <w:proofErr w:type="spellStart"/>
      <w:r w:rsidR="00617EEC" w:rsidRPr="00617EEC">
        <w:rPr>
          <w:rFonts w:ascii="Times New Roman" w:hAnsi="Times New Roman"/>
          <w:b/>
        </w:rPr>
        <w:t>стране</w:t>
      </w:r>
      <w:proofErr w:type="spellEnd"/>
      <w:r w:rsidR="00617EEC" w:rsidRPr="00617EEC">
        <w:rPr>
          <w:rFonts w:ascii="Times New Roman" w:hAnsi="Times New Roman"/>
          <w:b/>
        </w:rPr>
        <w:t xml:space="preserve"> у </w:t>
      </w:r>
      <w:r w:rsidR="00617EEC" w:rsidRPr="00617EEC">
        <w:rPr>
          <w:rFonts w:ascii="Times New Roman" w:hAnsi="Times New Roman"/>
          <w:b/>
          <w:lang w:val="sr-Cyrl-RS"/>
        </w:rPr>
        <w:t xml:space="preserve"> </w:t>
      </w:r>
      <w:proofErr w:type="spellStart"/>
      <w:r w:rsidR="00617EEC" w:rsidRPr="00617EEC">
        <w:rPr>
          <w:rFonts w:ascii="Times New Roman" w:hAnsi="Times New Roman"/>
          <w:b/>
        </w:rPr>
        <w:t>правцу</w:t>
      </w:r>
      <w:proofErr w:type="spellEnd"/>
      <w:r w:rsidR="00617EEC" w:rsidRPr="00617EEC">
        <w:rPr>
          <w:rFonts w:ascii="Times New Roman" w:hAnsi="Times New Roman"/>
          <w:b/>
        </w:rPr>
        <w:t xml:space="preserve"> </w:t>
      </w:r>
      <w:proofErr w:type="spellStart"/>
      <w:r w:rsidR="00617EEC" w:rsidRPr="00617EEC">
        <w:rPr>
          <w:rFonts w:ascii="Times New Roman" w:hAnsi="Times New Roman"/>
          <w:b/>
        </w:rPr>
        <w:t>раста</w:t>
      </w:r>
      <w:proofErr w:type="spellEnd"/>
      <w:r w:rsidR="00617EEC" w:rsidRPr="00617EEC">
        <w:rPr>
          <w:rFonts w:ascii="Times New Roman" w:hAnsi="Times New Roman"/>
          <w:b/>
        </w:rPr>
        <w:t xml:space="preserve"> </w:t>
      </w:r>
      <w:proofErr w:type="spellStart"/>
      <w:r w:rsidR="00617EEC" w:rsidRPr="00617EEC">
        <w:rPr>
          <w:rFonts w:ascii="Times New Roman" w:hAnsi="Times New Roman"/>
          <w:b/>
        </w:rPr>
        <w:t>стационаже</w:t>
      </w:r>
      <w:proofErr w:type="spellEnd"/>
      <w:r w:rsidR="00617EEC" w:rsidRPr="00617EEC">
        <w:rPr>
          <w:rFonts w:ascii="Times New Roman" w:hAnsi="Times New Roman"/>
          <w:b/>
          <w:lang w:val="sr-Cyrl-RS"/>
        </w:rPr>
        <w:t xml:space="preserve">, </w:t>
      </w:r>
    </w:p>
    <w:p w14:paraId="0062B6B4" w14:textId="7BAAAF55" w:rsidR="00DE3B0A" w:rsidRPr="00617EEC" w:rsidRDefault="006E35EB" w:rsidP="00DE3B0A">
      <w:pPr>
        <w:ind w:left="360"/>
        <w:rPr>
          <w:rFonts w:eastAsia="Calibri"/>
          <w:color w:val="FF0000"/>
          <w:sz w:val="22"/>
          <w:szCs w:val="22"/>
        </w:rPr>
      </w:pPr>
      <w:r w:rsidRPr="00617EEC">
        <w:rPr>
          <w:rFonts w:eastAsia="Calibri"/>
          <w:color w:val="FF0000"/>
          <w:sz w:val="22"/>
          <w:szCs w:val="22"/>
        </w:rPr>
        <w:t xml:space="preserve">и </w:t>
      </w:r>
    </w:p>
    <w:p w14:paraId="5468D389" w14:textId="278CB9DF" w:rsidR="006E35EB" w:rsidRPr="00617EEC" w:rsidRDefault="006E35EB" w:rsidP="00617EEC">
      <w:pPr>
        <w:ind w:left="360"/>
        <w:jc w:val="both"/>
        <w:rPr>
          <w:color w:val="FF0000"/>
          <w:sz w:val="22"/>
          <w:szCs w:val="22"/>
        </w:rPr>
      </w:pPr>
      <w:proofErr w:type="spellStart"/>
      <w:r w:rsidRPr="00617EEC">
        <w:rPr>
          <w:rFonts w:eastAsia="Calibri"/>
          <w:b/>
          <w:color w:val="FF0000"/>
          <w:sz w:val="22"/>
          <w:szCs w:val="22"/>
          <w:u w:val="single"/>
        </w:rPr>
        <w:t>Партија</w:t>
      </w:r>
      <w:proofErr w:type="spellEnd"/>
      <w:r w:rsidRPr="00617EEC">
        <w:rPr>
          <w:rFonts w:eastAsia="Calibri"/>
          <w:b/>
          <w:color w:val="FF0000"/>
          <w:sz w:val="22"/>
          <w:szCs w:val="22"/>
          <w:u w:val="single"/>
        </w:rPr>
        <w:t xml:space="preserve"> 2.</w:t>
      </w:r>
      <w:r w:rsidRPr="00617EEC">
        <w:rPr>
          <w:rFonts w:eastAsia="Calibri"/>
          <w:color w:val="FF0000"/>
          <w:sz w:val="22"/>
          <w:szCs w:val="22"/>
        </w:rPr>
        <w:t xml:space="preserve"> –</w:t>
      </w:r>
      <w:proofErr w:type="spellStart"/>
      <w:r w:rsidR="00D03D21" w:rsidRPr="00617EEC">
        <w:rPr>
          <w:rFonts w:eastAsia="Calibri"/>
          <w:b/>
          <w:color w:val="FF0000"/>
          <w:sz w:val="22"/>
          <w:szCs w:val="22"/>
          <w:u w:val="single"/>
        </w:rPr>
        <w:t>Н</w:t>
      </w:r>
      <w:r w:rsidRPr="00617EEC">
        <w:rPr>
          <w:rFonts w:eastAsia="Calibri"/>
          <w:b/>
          <w:color w:val="FF0000"/>
          <w:sz w:val="22"/>
          <w:szCs w:val="22"/>
          <w:u w:val="single"/>
        </w:rPr>
        <w:t>адзор</w:t>
      </w:r>
      <w:proofErr w:type="spellEnd"/>
      <w:r w:rsidR="002F61D9" w:rsidRPr="00617EEC">
        <w:rPr>
          <w:rFonts w:eastAsia="Calibri"/>
          <w:b/>
          <w:color w:val="FF0000"/>
          <w:sz w:val="22"/>
          <w:szCs w:val="22"/>
          <w:u w:val="single"/>
          <w:lang w:val="sr-Cyrl-RS"/>
        </w:rPr>
        <w:t xml:space="preserve"> </w:t>
      </w:r>
      <w:proofErr w:type="spellStart"/>
      <w:r w:rsidR="00D03D21" w:rsidRPr="00617EEC">
        <w:rPr>
          <w:rFonts w:eastAsia="Calibri"/>
          <w:color w:val="FF0000"/>
          <w:sz w:val="22"/>
          <w:szCs w:val="22"/>
        </w:rPr>
        <w:t>на</w:t>
      </w:r>
      <w:proofErr w:type="spellEnd"/>
      <w:r w:rsidR="00D03D21" w:rsidRPr="00617EEC">
        <w:rPr>
          <w:rFonts w:eastAsia="Calibri"/>
          <w:color w:val="FF0000"/>
          <w:sz w:val="22"/>
          <w:szCs w:val="22"/>
        </w:rPr>
        <w:t xml:space="preserve"> </w:t>
      </w:r>
      <w:proofErr w:type="spellStart"/>
      <w:r w:rsidR="008924BD" w:rsidRPr="00617EEC">
        <w:rPr>
          <w:rFonts w:eastAsia="Calibri"/>
          <w:color w:val="FF0000"/>
          <w:sz w:val="22"/>
          <w:szCs w:val="22"/>
        </w:rPr>
        <w:t>грађевински</w:t>
      </w:r>
      <w:r w:rsidR="001934EE" w:rsidRPr="00617EEC">
        <w:rPr>
          <w:rFonts w:eastAsia="Calibri"/>
          <w:color w:val="FF0000"/>
          <w:sz w:val="22"/>
          <w:szCs w:val="22"/>
        </w:rPr>
        <w:t>м</w:t>
      </w:r>
      <w:proofErr w:type="spellEnd"/>
      <w:r w:rsidR="008924BD" w:rsidRPr="00617EEC">
        <w:rPr>
          <w:rFonts w:eastAsia="Calibri"/>
          <w:color w:val="FF0000"/>
          <w:sz w:val="22"/>
          <w:szCs w:val="22"/>
        </w:rPr>
        <w:t xml:space="preserve"> </w:t>
      </w:r>
      <w:proofErr w:type="spellStart"/>
      <w:r w:rsidR="008924BD" w:rsidRPr="00617EEC">
        <w:rPr>
          <w:rFonts w:eastAsia="Calibri"/>
          <w:color w:val="FF0000"/>
          <w:sz w:val="22"/>
          <w:szCs w:val="22"/>
        </w:rPr>
        <w:t>радов</w:t>
      </w:r>
      <w:r w:rsidR="002F61D9" w:rsidRPr="00617EEC">
        <w:rPr>
          <w:rFonts w:eastAsia="Calibri"/>
          <w:color w:val="FF0000"/>
          <w:sz w:val="22"/>
          <w:szCs w:val="22"/>
        </w:rPr>
        <w:t>има</w:t>
      </w:r>
      <w:proofErr w:type="spellEnd"/>
      <w:r w:rsidR="002F61D9" w:rsidRPr="00617EEC">
        <w:rPr>
          <w:rFonts w:eastAsia="Calibri"/>
          <w:color w:val="FF0000"/>
          <w:sz w:val="22"/>
          <w:szCs w:val="22"/>
          <w:lang w:val="sr-Cyrl-RS"/>
        </w:rPr>
        <w:t xml:space="preserve"> </w:t>
      </w:r>
      <w:proofErr w:type="spellStart"/>
      <w:r w:rsidR="002F61D9" w:rsidRPr="00617EEC">
        <w:rPr>
          <w:rFonts w:eastAsia="Calibri"/>
          <w:color w:val="FF0000"/>
          <w:sz w:val="22"/>
          <w:szCs w:val="22"/>
        </w:rPr>
        <w:t>на</w:t>
      </w:r>
      <w:proofErr w:type="spellEnd"/>
      <w:r w:rsidR="002F61D9" w:rsidRPr="00617EEC">
        <w:rPr>
          <w:rFonts w:eastAsia="Calibri"/>
          <w:color w:val="FF0000"/>
          <w:sz w:val="22"/>
          <w:szCs w:val="22"/>
        </w:rPr>
        <w:t xml:space="preserve"> </w:t>
      </w:r>
      <w:bookmarkStart w:id="6" w:name="_Hlk42891968"/>
      <w:r w:rsidR="00617EEC">
        <w:rPr>
          <w:sz w:val="22"/>
          <w:szCs w:val="22"/>
          <w:lang w:val="sr-Cyrl-RS"/>
        </w:rPr>
        <w:t>и</w:t>
      </w:r>
      <w:r w:rsidR="00617EEC" w:rsidRPr="00617EEC">
        <w:rPr>
          <w:sz w:val="22"/>
          <w:szCs w:val="22"/>
          <w:lang w:val="sr-Cyrl-RS"/>
        </w:rPr>
        <w:t>зградњ</w:t>
      </w:r>
      <w:r w:rsidR="00617EEC">
        <w:rPr>
          <w:sz w:val="22"/>
          <w:szCs w:val="22"/>
          <w:lang w:val="sr-Cyrl-RS"/>
        </w:rPr>
        <w:t>и</w:t>
      </w:r>
      <w:r w:rsidR="00617EEC" w:rsidRPr="00617EEC">
        <w:rPr>
          <w:sz w:val="22"/>
          <w:szCs w:val="22"/>
          <w:lang w:val="sr-Cyrl-RS"/>
        </w:rPr>
        <w:t xml:space="preserve"> пратећих садржаја за кориснике аутопута- основни садржај паркиралишта са  припадајућом инфраструктуром,  на катастарској парцели број 4553 КО Кочане, на државном путу IА реда број 1  ( Е-75) са леве стране у  правцу раста </w:t>
      </w:r>
      <w:proofErr w:type="spellStart"/>
      <w:r w:rsidR="00617EEC" w:rsidRPr="00617EEC">
        <w:rPr>
          <w:sz w:val="22"/>
          <w:szCs w:val="22"/>
          <w:lang w:val="sr-Cyrl-RS"/>
        </w:rPr>
        <w:t>стационаже</w:t>
      </w:r>
      <w:proofErr w:type="spellEnd"/>
      <w:r w:rsidR="00617EEC" w:rsidRPr="00617EEC">
        <w:rPr>
          <w:sz w:val="22"/>
          <w:szCs w:val="22"/>
          <w:lang w:val="sr-Cyrl-RS"/>
        </w:rPr>
        <w:t>,</w:t>
      </w:r>
    </w:p>
    <w:bookmarkEnd w:id="6"/>
    <w:p w14:paraId="54881785" w14:textId="24E5A209" w:rsidR="00DE3B0A" w:rsidRPr="00617EEC" w:rsidRDefault="00DE3B0A" w:rsidP="00617EEC">
      <w:pPr>
        <w:pStyle w:val="Heading2"/>
        <w:pageBreakBefore w:val="0"/>
        <w:jc w:val="both"/>
        <w:rPr>
          <w:b w:val="0"/>
          <w:bCs w:val="0"/>
          <w:i w:val="0"/>
          <w:iCs w:val="0"/>
          <w:sz w:val="22"/>
          <w:szCs w:val="22"/>
        </w:rPr>
      </w:pPr>
      <w:r w:rsidRPr="00617EEC">
        <w:rPr>
          <w:sz w:val="22"/>
          <w:szCs w:val="22"/>
        </w:rPr>
        <w:t>III. ВРСТА, ТЕХНИЧКЕ КАРАКТЕРИСТИКЕ, КВАЛИТЕТ, КОЛИЧИНА И ОПИС РАДОВА, НАЧИН СПРОВОЂЕЊА КОНТРОЛЕ И ОБЕЗБЕЂИВАЊА ГАРАНЦИЈЕ КВАЛИТЕТА, РОК ИЗВРШЕЊА, МЕСТО ИЗВРШЕЊА,</w:t>
      </w:r>
      <w:r w:rsidR="008604A4">
        <w:rPr>
          <w:sz w:val="22"/>
          <w:szCs w:val="22"/>
          <w:lang w:val="sr-Cyrl-RS"/>
        </w:rPr>
        <w:t xml:space="preserve"> </w:t>
      </w:r>
      <w:r w:rsidRPr="00617EEC">
        <w:rPr>
          <w:sz w:val="22"/>
          <w:szCs w:val="22"/>
        </w:rPr>
        <w:t xml:space="preserve">ОБИЛАЗАК ЛОКАЦИЈЕ ЗА ИЗВОЂЕЊЕ РАДОВА И УВИД У ПРОЈЕКТНУ ДОКУМЕНТАЦИЈУ </w:t>
      </w:r>
    </w:p>
    <w:p w14:paraId="03FB209D" w14:textId="79D32CD2" w:rsidR="00DE3B0A" w:rsidRPr="00617EEC" w:rsidRDefault="008924BD" w:rsidP="00617EEC">
      <w:pPr>
        <w:ind w:left="360"/>
        <w:jc w:val="both"/>
        <w:rPr>
          <w:rFonts w:eastAsia="Calibri-Bold"/>
          <w:bCs/>
          <w:color w:val="FF0000"/>
          <w:sz w:val="22"/>
          <w:szCs w:val="22"/>
        </w:rPr>
      </w:pPr>
      <w:proofErr w:type="spellStart"/>
      <w:r w:rsidRPr="00617EEC">
        <w:rPr>
          <w:rFonts w:eastAsia="Calibri-Bold"/>
          <w:bCs/>
          <w:color w:val="FF0000"/>
          <w:sz w:val="22"/>
          <w:szCs w:val="22"/>
        </w:rPr>
        <w:t>За</w:t>
      </w:r>
      <w:proofErr w:type="spellEnd"/>
      <w:r w:rsidRPr="00617EEC">
        <w:rPr>
          <w:rFonts w:eastAsia="Calibri-Bold"/>
          <w:bCs/>
          <w:color w:val="FF0000"/>
          <w:sz w:val="22"/>
          <w:szCs w:val="22"/>
        </w:rPr>
        <w:t xml:space="preserve"> </w:t>
      </w:r>
      <w:proofErr w:type="spellStart"/>
      <w:r w:rsidRPr="00617EEC">
        <w:rPr>
          <w:rFonts w:eastAsia="Calibri"/>
          <w:b/>
          <w:color w:val="FF0000"/>
          <w:sz w:val="22"/>
          <w:szCs w:val="22"/>
          <w:u w:val="single"/>
        </w:rPr>
        <w:t>Партију</w:t>
      </w:r>
      <w:proofErr w:type="spellEnd"/>
      <w:r w:rsidRPr="00617EEC">
        <w:rPr>
          <w:rFonts w:eastAsia="Calibri"/>
          <w:b/>
          <w:color w:val="FF0000"/>
          <w:sz w:val="22"/>
          <w:szCs w:val="22"/>
          <w:u w:val="single"/>
        </w:rPr>
        <w:t xml:space="preserve"> 1.</w:t>
      </w:r>
      <w:r w:rsidRPr="00617EEC">
        <w:rPr>
          <w:rFonts w:eastAsia="Calibri"/>
          <w:color w:val="FF0000"/>
          <w:sz w:val="22"/>
          <w:szCs w:val="22"/>
        </w:rPr>
        <w:t xml:space="preserve"> - </w:t>
      </w:r>
      <w:proofErr w:type="spellStart"/>
      <w:r w:rsidR="00D03D21" w:rsidRPr="00617EEC">
        <w:rPr>
          <w:rFonts w:eastAsia="Calibri"/>
          <w:b/>
          <w:color w:val="FF0000"/>
          <w:sz w:val="22"/>
          <w:szCs w:val="22"/>
          <w:u w:val="single"/>
        </w:rPr>
        <w:t>Р</w:t>
      </w:r>
      <w:r w:rsidRPr="00617EEC">
        <w:rPr>
          <w:rFonts w:eastAsia="Calibri"/>
          <w:b/>
          <w:color w:val="FF0000"/>
          <w:sz w:val="22"/>
          <w:szCs w:val="22"/>
          <w:u w:val="single"/>
        </w:rPr>
        <w:t>адови</w:t>
      </w:r>
      <w:proofErr w:type="spellEnd"/>
      <w:r w:rsidRPr="00617EEC">
        <w:rPr>
          <w:rFonts w:eastAsia="Calibri"/>
          <w:b/>
          <w:color w:val="FF0000"/>
          <w:sz w:val="22"/>
          <w:szCs w:val="22"/>
          <w:u w:val="single"/>
        </w:rPr>
        <w:t xml:space="preserve"> </w:t>
      </w:r>
      <w:r w:rsidR="00010F69" w:rsidRPr="00617EEC">
        <w:rPr>
          <w:sz w:val="22"/>
          <w:szCs w:val="22"/>
          <w:lang w:val="sr-Cyrl-RS"/>
        </w:rPr>
        <w:t xml:space="preserve">изградња </w:t>
      </w:r>
      <w:r w:rsidR="00617EEC" w:rsidRPr="00617EEC">
        <w:rPr>
          <w:sz w:val="22"/>
          <w:szCs w:val="22"/>
          <w:lang w:val="sr-Cyrl-RS"/>
        </w:rPr>
        <w:t xml:space="preserve">пратећих садржаја за кориснике аутопута- основни садржај паркиралишта са  припадајућом инфраструктуром,  на катастарској парцели број 4553 КО Кочане, на државном путу IА реда број 1  ( Е-75) са леве стране у  правцу раста </w:t>
      </w:r>
      <w:proofErr w:type="spellStart"/>
      <w:r w:rsidR="00617EEC" w:rsidRPr="00617EEC">
        <w:rPr>
          <w:sz w:val="22"/>
          <w:szCs w:val="22"/>
          <w:lang w:val="sr-Cyrl-RS"/>
        </w:rPr>
        <w:t>стационаже</w:t>
      </w:r>
      <w:proofErr w:type="spellEnd"/>
      <w:r w:rsidR="00617EEC" w:rsidRPr="00617EEC">
        <w:rPr>
          <w:sz w:val="22"/>
          <w:szCs w:val="22"/>
          <w:lang w:val="sr-Cyrl-RS"/>
        </w:rPr>
        <w:t>,</w:t>
      </w:r>
    </w:p>
    <w:p w14:paraId="541ECB99" w14:textId="77777777" w:rsidR="00DE3B0A" w:rsidRPr="00617EEC" w:rsidRDefault="00DE3B0A" w:rsidP="00A7272D">
      <w:pPr>
        <w:pStyle w:val="nabrajanjebold"/>
        <w:numPr>
          <w:ilvl w:val="1"/>
          <w:numId w:val="23"/>
        </w:numPr>
        <w:tabs>
          <w:tab w:val="clear" w:pos="1440"/>
          <w:tab w:val="num" w:pos="720"/>
        </w:tabs>
        <w:ind w:hanging="1440"/>
        <w:rPr>
          <w:sz w:val="22"/>
          <w:szCs w:val="22"/>
        </w:rPr>
      </w:pPr>
      <w:proofErr w:type="spellStart"/>
      <w:r w:rsidRPr="00617EEC">
        <w:rPr>
          <w:sz w:val="22"/>
          <w:szCs w:val="22"/>
        </w:rPr>
        <w:t>Врста</w:t>
      </w:r>
      <w:proofErr w:type="spellEnd"/>
      <w:r w:rsidRPr="00617EEC">
        <w:rPr>
          <w:sz w:val="22"/>
          <w:szCs w:val="22"/>
        </w:rPr>
        <w:t xml:space="preserve"> </w:t>
      </w:r>
      <w:proofErr w:type="spellStart"/>
      <w:r w:rsidRPr="00617EEC">
        <w:rPr>
          <w:sz w:val="22"/>
          <w:szCs w:val="22"/>
        </w:rPr>
        <w:t>радова</w:t>
      </w:r>
      <w:proofErr w:type="spellEnd"/>
    </w:p>
    <w:p w14:paraId="6E835A6E" w14:textId="77777777" w:rsidR="001C517B" w:rsidRPr="001C517B" w:rsidRDefault="001C517B" w:rsidP="005C658C">
      <w:pPr>
        <w:ind w:firstLine="720"/>
        <w:jc w:val="both"/>
        <w:rPr>
          <w:rFonts w:eastAsia="Calibri-Bold"/>
          <w:bCs/>
          <w:sz w:val="22"/>
          <w:szCs w:val="22"/>
        </w:rPr>
      </w:pPr>
      <w:proofErr w:type="spellStart"/>
      <w:r w:rsidRPr="001C517B">
        <w:rPr>
          <w:rFonts w:eastAsia="Calibri-Bold"/>
          <w:bCs/>
          <w:sz w:val="22"/>
          <w:szCs w:val="22"/>
        </w:rPr>
        <w:t>Предвиђена</w:t>
      </w:r>
      <w:proofErr w:type="spellEnd"/>
      <w:r w:rsidRPr="001C517B">
        <w:rPr>
          <w:rFonts w:eastAsia="Calibri-Bold"/>
          <w:bCs/>
          <w:sz w:val="22"/>
          <w:szCs w:val="22"/>
        </w:rPr>
        <w:t xml:space="preserve"> </w:t>
      </w:r>
      <w:proofErr w:type="spellStart"/>
      <w:r w:rsidRPr="001C517B">
        <w:rPr>
          <w:rFonts w:eastAsia="Calibri-Bold"/>
          <w:bCs/>
          <w:sz w:val="22"/>
          <w:szCs w:val="22"/>
        </w:rPr>
        <w:t>је</w:t>
      </w:r>
      <w:proofErr w:type="spellEnd"/>
      <w:r w:rsidRPr="001C517B">
        <w:rPr>
          <w:rFonts w:eastAsia="Calibri-Bold"/>
          <w:bCs/>
          <w:sz w:val="22"/>
          <w:szCs w:val="22"/>
        </w:rPr>
        <w:t xml:space="preserve"> </w:t>
      </w:r>
      <w:proofErr w:type="spellStart"/>
      <w:r w:rsidRPr="001C517B">
        <w:rPr>
          <w:rFonts w:eastAsia="Calibri-Bold"/>
          <w:bCs/>
          <w:sz w:val="22"/>
          <w:szCs w:val="22"/>
        </w:rPr>
        <w:t>изградња</w:t>
      </w:r>
      <w:proofErr w:type="spellEnd"/>
      <w:r w:rsidRPr="001C517B">
        <w:rPr>
          <w:rFonts w:eastAsia="Calibri-Bold"/>
          <w:bCs/>
          <w:sz w:val="22"/>
          <w:szCs w:val="22"/>
        </w:rPr>
        <w:t xml:space="preserve"> </w:t>
      </w:r>
      <w:proofErr w:type="spellStart"/>
      <w:r w:rsidRPr="001C517B">
        <w:rPr>
          <w:rFonts w:eastAsia="Calibri-Bold"/>
          <w:bCs/>
          <w:sz w:val="22"/>
          <w:szCs w:val="22"/>
        </w:rPr>
        <w:t>пратећих</w:t>
      </w:r>
      <w:proofErr w:type="spellEnd"/>
      <w:r w:rsidRPr="001C517B">
        <w:rPr>
          <w:rFonts w:eastAsia="Calibri-Bold"/>
          <w:bCs/>
          <w:sz w:val="22"/>
          <w:szCs w:val="22"/>
        </w:rPr>
        <w:t xml:space="preserve"> </w:t>
      </w:r>
      <w:proofErr w:type="spellStart"/>
      <w:r w:rsidRPr="001C517B">
        <w:rPr>
          <w:rFonts w:eastAsia="Calibri-Bold"/>
          <w:bCs/>
          <w:sz w:val="22"/>
          <w:szCs w:val="22"/>
        </w:rPr>
        <w:t>садржаја</w:t>
      </w:r>
      <w:proofErr w:type="spellEnd"/>
      <w:r w:rsidRPr="001C517B">
        <w:rPr>
          <w:rFonts w:eastAsia="Calibri-Bold"/>
          <w:bCs/>
          <w:sz w:val="22"/>
          <w:szCs w:val="22"/>
        </w:rPr>
        <w:t xml:space="preserve"> </w:t>
      </w:r>
      <w:proofErr w:type="spellStart"/>
      <w:r w:rsidRPr="001C517B">
        <w:rPr>
          <w:rFonts w:eastAsia="Calibri-Bold"/>
          <w:bCs/>
          <w:sz w:val="22"/>
          <w:szCs w:val="22"/>
        </w:rPr>
        <w:t>за</w:t>
      </w:r>
      <w:proofErr w:type="spellEnd"/>
      <w:r w:rsidRPr="001C517B">
        <w:rPr>
          <w:rFonts w:eastAsia="Calibri-Bold"/>
          <w:bCs/>
          <w:sz w:val="22"/>
          <w:szCs w:val="22"/>
        </w:rPr>
        <w:t xml:space="preserve"> </w:t>
      </w:r>
      <w:proofErr w:type="spellStart"/>
      <w:r w:rsidRPr="001C517B">
        <w:rPr>
          <w:rFonts w:eastAsia="Calibri-Bold"/>
          <w:bCs/>
          <w:sz w:val="22"/>
          <w:szCs w:val="22"/>
        </w:rPr>
        <w:t>кориснике</w:t>
      </w:r>
      <w:proofErr w:type="spellEnd"/>
      <w:r w:rsidRPr="001C517B">
        <w:rPr>
          <w:rFonts w:eastAsia="Calibri-Bold"/>
          <w:bCs/>
          <w:sz w:val="22"/>
          <w:szCs w:val="22"/>
        </w:rPr>
        <w:t xml:space="preserve"> </w:t>
      </w:r>
      <w:proofErr w:type="spellStart"/>
      <w:r w:rsidRPr="001C517B">
        <w:rPr>
          <w:rFonts w:eastAsia="Calibri-Bold"/>
          <w:bCs/>
          <w:sz w:val="22"/>
          <w:szCs w:val="22"/>
        </w:rPr>
        <w:t>аутопута</w:t>
      </w:r>
      <w:proofErr w:type="spellEnd"/>
      <w:r w:rsidRPr="001C517B">
        <w:rPr>
          <w:rFonts w:eastAsia="Calibri-Bold"/>
          <w:bCs/>
          <w:sz w:val="22"/>
          <w:szCs w:val="22"/>
        </w:rPr>
        <w:t xml:space="preserve">- </w:t>
      </w:r>
      <w:proofErr w:type="spellStart"/>
      <w:r w:rsidRPr="001C517B">
        <w:rPr>
          <w:rFonts w:eastAsia="Calibri-Bold"/>
          <w:bCs/>
          <w:sz w:val="22"/>
          <w:szCs w:val="22"/>
        </w:rPr>
        <w:t>основни</w:t>
      </w:r>
      <w:proofErr w:type="spellEnd"/>
      <w:r w:rsidRPr="001C517B">
        <w:rPr>
          <w:rFonts w:eastAsia="Calibri-Bold"/>
          <w:bCs/>
          <w:sz w:val="22"/>
          <w:szCs w:val="22"/>
        </w:rPr>
        <w:t xml:space="preserve"> </w:t>
      </w:r>
      <w:proofErr w:type="spellStart"/>
      <w:r w:rsidRPr="001C517B">
        <w:rPr>
          <w:rFonts w:eastAsia="Calibri-Bold"/>
          <w:bCs/>
          <w:sz w:val="22"/>
          <w:szCs w:val="22"/>
        </w:rPr>
        <w:t>садржај</w:t>
      </w:r>
      <w:proofErr w:type="spellEnd"/>
      <w:r w:rsidRPr="001C517B">
        <w:rPr>
          <w:rFonts w:eastAsia="Calibri-Bold"/>
          <w:bCs/>
          <w:sz w:val="22"/>
          <w:szCs w:val="22"/>
        </w:rPr>
        <w:t xml:space="preserve"> </w:t>
      </w:r>
      <w:proofErr w:type="spellStart"/>
      <w:r w:rsidRPr="001C517B">
        <w:rPr>
          <w:rFonts w:eastAsia="Calibri-Bold"/>
          <w:bCs/>
          <w:sz w:val="22"/>
          <w:szCs w:val="22"/>
        </w:rPr>
        <w:t>паркиралишта</w:t>
      </w:r>
      <w:proofErr w:type="spellEnd"/>
      <w:r w:rsidRPr="001C517B">
        <w:rPr>
          <w:rFonts w:eastAsia="Calibri-Bold"/>
          <w:bCs/>
          <w:sz w:val="22"/>
          <w:szCs w:val="22"/>
        </w:rPr>
        <w:t xml:space="preserve"> </w:t>
      </w:r>
      <w:proofErr w:type="spellStart"/>
      <w:r w:rsidRPr="001C517B">
        <w:rPr>
          <w:rFonts w:eastAsia="Calibri-Bold"/>
          <w:bCs/>
          <w:sz w:val="22"/>
          <w:szCs w:val="22"/>
        </w:rPr>
        <w:t>са</w:t>
      </w:r>
      <w:proofErr w:type="spellEnd"/>
      <w:r w:rsidRPr="001C517B">
        <w:rPr>
          <w:rFonts w:eastAsia="Calibri-Bold"/>
          <w:bCs/>
          <w:sz w:val="22"/>
          <w:szCs w:val="22"/>
        </w:rPr>
        <w:t xml:space="preserve">  </w:t>
      </w:r>
      <w:proofErr w:type="spellStart"/>
      <w:r w:rsidRPr="001C517B">
        <w:rPr>
          <w:rFonts w:eastAsia="Calibri-Bold"/>
          <w:bCs/>
          <w:sz w:val="22"/>
          <w:szCs w:val="22"/>
        </w:rPr>
        <w:t>припадајућом</w:t>
      </w:r>
      <w:proofErr w:type="spellEnd"/>
      <w:r w:rsidRPr="001C517B">
        <w:rPr>
          <w:rFonts w:eastAsia="Calibri-Bold"/>
          <w:bCs/>
          <w:sz w:val="22"/>
          <w:szCs w:val="22"/>
        </w:rPr>
        <w:t xml:space="preserve"> </w:t>
      </w:r>
      <w:proofErr w:type="spellStart"/>
      <w:r w:rsidRPr="001C517B">
        <w:rPr>
          <w:rFonts w:eastAsia="Calibri-Bold"/>
          <w:bCs/>
          <w:sz w:val="22"/>
          <w:szCs w:val="22"/>
        </w:rPr>
        <w:t>инфраструктуром</w:t>
      </w:r>
      <w:proofErr w:type="spellEnd"/>
      <w:r w:rsidRPr="001C517B">
        <w:rPr>
          <w:rFonts w:eastAsia="Calibri-Bold"/>
          <w:bCs/>
          <w:sz w:val="22"/>
          <w:szCs w:val="22"/>
        </w:rPr>
        <w:t xml:space="preserve">, </w:t>
      </w:r>
      <w:proofErr w:type="spellStart"/>
      <w:r w:rsidRPr="001C517B">
        <w:rPr>
          <w:rFonts w:eastAsia="Calibri-Bold"/>
          <w:bCs/>
          <w:sz w:val="22"/>
          <w:szCs w:val="22"/>
        </w:rPr>
        <w:t>категорије</w:t>
      </w:r>
      <w:proofErr w:type="spellEnd"/>
      <w:r w:rsidRPr="001C517B">
        <w:rPr>
          <w:rFonts w:eastAsia="Calibri-Bold"/>
          <w:bCs/>
          <w:sz w:val="22"/>
          <w:szCs w:val="22"/>
        </w:rPr>
        <w:t xml:space="preserve"> </w:t>
      </w:r>
      <w:proofErr w:type="spellStart"/>
      <w:r w:rsidRPr="001C517B">
        <w:rPr>
          <w:rFonts w:eastAsia="Calibri-Bold"/>
          <w:bCs/>
          <w:sz w:val="22"/>
          <w:szCs w:val="22"/>
        </w:rPr>
        <w:t>објекта</w:t>
      </w:r>
      <w:proofErr w:type="spellEnd"/>
      <w:r w:rsidRPr="001C517B">
        <w:rPr>
          <w:rFonts w:eastAsia="Calibri-Bold"/>
          <w:bCs/>
          <w:sz w:val="22"/>
          <w:szCs w:val="22"/>
        </w:rPr>
        <w:t xml:space="preserve">  „Б“ и „Г“, </w:t>
      </w:r>
      <w:proofErr w:type="spellStart"/>
      <w:r w:rsidRPr="001C517B">
        <w:rPr>
          <w:rFonts w:eastAsia="Calibri-Bold"/>
          <w:bCs/>
          <w:sz w:val="22"/>
          <w:szCs w:val="22"/>
        </w:rPr>
        <w:t>класификационе</w:t>
      </w:r>
      <w:proofErr w:type="spellEnd"/>
      <w:r w:rsidRPr="001C517B">
        <w:rPr>
          <w:rFonts w:eastAsia="Calibri-Bold"/>
          <w:bCs/>
          <w:sz w:val="22"/>
          <w:szCs w:val="22"/>
        </w:rPr>
        <w:t xml:space="preserve"> </w:t>
      </w:r>
      <w:proofErr w:type="spellStart"/>
      <w:r w:rsidRPr="001C517B">
        <w:rPr>
          <w:rFonts w:eastAsia="Calibri-Bold"/>
          <w:bCs/>
          <w:sz w:val="22"/>
          <w:szCs w:val="22"/>
        </w:rPr>
        <w:t>ознаке</w:t>
      </w:r>
      <w:proofErr w:type="spellEnd"/>
      <w:r w:rsidRPr="001C517B">
        <w:rPr>
          <w:rFonts w:eastAsia="Calibri-Bold"/>
          <w:bCs/>
          <w:sz w:val="22"/>
          <w:szCs w:val="22"/>
        </w:rPr>
        <w:t xml:space="preserve"> 127420 (</w:t>
      </w:r>
      <w:proofErr w:type="spellStart"/>
      <w:r w:rsidRPr="001C517B">
        <w:rPr>
          <w:rFonts w:eastAsia="Calibri-Bold"/>
          <w:bCs/>
          <w:sz w:val="22"/>
          <w:szCs w:val="22"/>
        </w:rPr>
        <w:t>категорија</w:t>
      </w:r>
      <w:proofErr w:type="spellEnd"/>
      <w:r w:rsidRPr="001C517B">
        <w:rPr>
          <w:rFonts w:eastAsia="Calibri-Bold"/>
          <w:bCs/>
          <w:sz w:val="22"/>
          <w:szCs w:val="22"/>
        </w:rPr>
        <w:t xml:space="preserve"> Б, </w:t>
      </w:r>
      <w:proofErr w:type="spellStart"/>
      <w:r w:rsidRPr="001C517B">
        <w:rPr>
          <w:rFonts w:eastAsia="Calibri-Bold"/>
          <w:bCs/>
          <w:sz w:val="22"/>
          <w:szCs w:val="22"/>
        </w:rPr>
        <w:t>са</w:t>
      </w:r>
      <w:proofErr w:type="spellEnd"/>
      <w:r w:rsidRPr="001C517B">
        <w:rPr>
          <w:rFonts w:eastAsia="Calibri-Bold"/>
          <w:bCs/>
          <w:sz w:val="22"/>
          <w:szCs w:val="22"/>
        </w:rPr>
        <w:t xml:space="preserve"> </w:t>
      </w:r>
      <w:proofErr w:type="spellStart"/>
      <w:r w:rsidRPr="001C517B">
        <w:rPr>
          <w:rFonts w:eastAsia="Calibri-Bold"/>
          <w:bCs/>
          <w:sz w:val="22"/>
          <w:szCs w:val="22"/>
        </w:rPr>
        <w:t>учешћем</w:t>
      </w:r>
      <w:proofErr w:type="spellEnd"/>
      <w:r w:rsidRPr="001C517B">
        <w:rPr>
          <w:rFonts w:eastAsia="Calibri-Bold"/>
          <w:bCs/>
          <w:sz w:val="22"/>
          <w:szCs w:val="22"/>
        </w:rPr>
        <w:t xml:space="preserve"> у </w:t>
      </w:r>
      <w:proofErr w:type="spellStart"/>
      <w:r w:rsidRPr="001C517B">
        <w:rPr>
          <w:rFonts w:eastAsia="Calibri-Bold"/>
          <w:bCs/>
          <w:sz w:val="22"/>
          <w:szCs w:val="22"/>
        </w:rPr>
        <w:t>укупној</w:t>
      </w:r>
      <w:proofErr w:type="spellEnd"/>
      <w:r w:rsidRPr="001C517B">
        <w:rPr>
          <w:rFonts w:eastAsia="Calibri-Bold"/>
          <w:bCs/>
          <w:sz w:val="22"/>
          <w:szCs w:val="22"/>
        </w:rPr>
        <w:t xml:space="preserve"> </w:t>
      </w:r>
      <w:proofErr w:type="spellStart"/>
      <w:r w:rsidRPr="001C517B">
        <w:rPr>
          <w:rFonts w:eastAsia="Calibri-Bold"/>
          <w:bCs/>
          <w:sz w:val="22"/>
          <w:szCs w:val="22"/>
        </w:rPr>
        <w:t>површини</w:t>
      </w:r>
      <w:proofErr w:type="spellEnd"/>
      <w:r w:rsidRPr="001C517B">
        <w:rPr>
          <w:rFonts w:eastAsia="Calibri-Bold"/>
          <w:bCs/>
          <w:sz w:val="22"/>
          <w:szCs w:val="22"/>
        </w:rPr>
        <w:t xml:space="preserve"> </w:t>
      </w:r>
      <w:proofErr w:type="spellStart"/>
      <w:r w:rsidRPr="001C517B">
        <w:rPr>
          <w:rFonts w:eastAsia="Calibri-Bold"/>
          <w:bCs/>
          <w:sz w:val="22"/>
          <w:szCs w:val="22"/>
        </w:rPr>
        <w:t>од</w:t>
      </w:r>
      <w:proofErr w:type="spellEnd"/>
      <w:r w:rsidRPr="001C517B">
        <w:rPr>
          <w:rFonts w:eastAsia="Calibri-Bold"/>
          <w:bCs/>
          <w:sz w:val="22"/>
          <w:szCs w:val="22"/>
        </w:rPr>
        <w:t xml:space="preserve"> 1%) и 211201 (</w:t>
      </w:r>
      <w:proofErr w:type="spellStart"/>
      <w:r w:rsidRPr="001C517B">
        <w:rPr>
          <w:rFonts w:eastAsia="Calibri-Bold"/>
          <w:bCs/>
          <w:sz w:val="22"/>
          <w:szCs w:val="22"/>
        </w:rPr>
        <w:t>категорија</w:t>
      </w:r>
      <w:proofErr w:type="spellEnd"/>
      <w:r w:rsidRPr="001C517B">
        <w:rPr>
          <w:rFonts w:eastAsia="Calibri-Bold"/>
          <w:bCs/>
          <w:sz w:val="22"/>
          <w:szCs w:val="22"/>
        </w:rPr>
        <w:t xml:space="preserve"> Г, </w:t>
      </w:r>
      <w:proofErr w:type="spellStart"/>
      <w:r w:rsidRPr="001C517B">
        <w:rPr>
          <w:rFonts w:eastAsia="Calibri-Bold"/>
          <w:bCs/>
          <w:sz w:val="22"/>
          <w:szCs w:val="22"/>
        </w:rPr>
        <w:t>са</w:t>
      </w:r>
      <w:proofErr w:type="spellEnd"/>
      <w:r w:rsidRPr="001C517B">
        <w:rPr>
          <w:rFonts w:eastAsia="Calibri-Bold"/>
          <w:bCs/>
          <w:sz w:val="22"/>
          <w:szCs w:val="22"/>
        </w:rPr>
        <w:t xml:space="preserve"> </w:t>
      </w:r>
      <w:proofErr w:type="spellStart"/>
      <w:r w:rsidRPr="001C517B">
        <w:rPr>
          <w:rFonts w:eastAsia="Calibri-Bold"/>
          <w:bCs/>
          <w:sz w:val="22"/>
          <w:szCs w:val="22"/>
        </w:rPr>
        <w:t>учешћем</w:t>
      </w:r>
      <w:proofErr w:type="spellEnd"/>
      <w:r w:rsidRPr="001C517B">
        <w:rPr>
          <w:rFonts w:eastAsia="Calibri-Bold"/>
          <w:bCs/>
          <w:sz w:val="22"/>
          <w:szCs w:val="22"/>
        </w:rPr>
        <w:t xml:space="preserve"> у </w:t>
      </w:r>
      <w:proofErr w:type="spellStart"/>
      <w:r w:rsidRPr="001C517B">
        <w:rPr>
          <w:rFonts w:eastAsia="Calibri-Bold"/>
          <w:bCs/>
          <w:sz w:val="22"/>
          <w:szCs w:val="22"/>
        </w:rPr>
        <w:t>укупној</w:t>
      </w:r>
      <w:proofErr w:type="spellEnd"/>
      <w:r w:rsidRPr="001C517B">
        <w:rPr>
          <w:rFonts w:eastAsia="Calibri-Bold"/>
          <w:bCs/>
          <w:sz w:val="22"/>
          <w:szCs w:val="22"/>
        </w:rPr>
        <w:t xml:space="preserve"> </w:t>
      </w:r>
      <w:proofErr w:type="spellStart"/>
      <w:r w:rsidRPr="001C517B">
        <w:rPr>
          <w:rFonts w:eastAsia="Calibri-Bold"/>
          <w:bCs/>
          <w:sz w:val="22"/>
          <w:szCs w:val="22"/>
        </w:rPr>
        <w:t>површини</w:t>
      </w:r>
      <w:proofErr w:type="spellEnd"/>
      <w:r w:rsidRPr="001C517B">
        <w:rPr>
          <w:rFonts w:eastAsia="Calibri-Bold"/>
          <w:bCs/>
          <w:sz w:val="22"/>
          <w:szCs w:val="22"/>
        </w:rPr>
        <w:t xml:space="preserve"> </w:t>
      </w:r>
      <w:proofErr w:type="spellStart"/>
      <w:r w:rsidRPr="001C517B">
        <w:rPr>
          <w:rFonts w:eastAsia="Calibri-Bold"/>
          <w:bCs/>
          <w:sz w:val="22"/>
          <w:szCs w:val="22"/>
        </w:rPr>
        <w:t>од</w:t>
      </w:r>
      <w:proofErr w:type="spellEnd"/>
      <w:r w:rsidRPr="001C517B">
        <w:rPr>
          <w:rFonts w:eastAsia="Calibri-Bold"/>
          <w:bCs/>
          <w:sz w:val="22"/>
          <w:szCs w:val="22"/>
        </w:rPr>
        <w:t xml:space="preserve"> 99%).</w:t>
      </w:r>
    </w:p>
    <w:p w14:paraId="5F9691DE" w14:textId="72AB6234" w:rsidR="001C517B" w:rsidRPr="0086541B" w:rsidRDefault="001C517B" w:rsidP="006471CA">
      <w:pPr>
        <w:autoSpaceDE w:val="0"/>
        <w:autoSpaceDN w:val="0"/>
        <w:adjustRightInd w:val="0"/>
        <w:ind w:firstLine="720"/>
        <w:jc w:val="both"/>
        <w:rPr>
          <w:bCs/>
          <w:sz w:val="22"/>
          <w:szCs w:val="22"/>
          <w:lang w:val="sr-Cyrl-RS"/>
        </w:rPr>
      </w:pPr>
      <w:r w:rsidRPr="001C517B">
        <w:rPr>
          <w:rFonts w:eastAsia="TimesNewRomanPSMT"/>
          <w:sz w:val="22"/>
          <w:szCs w:val="22"/>
          <w:lang w:val="sr-Cyrl-RS"/>
        </w:rPr>
        <w:t xml:space="preserve">У оквиру </w:t>
      </w:r>
      <w:r w:rsidRPr="001C517B">
        <w:rPr>
          <w:bCs/>
          <w:sz w:val="22"/>
          <w:szCs w:val="22"/>
          <w:lang w:val="sr-Cyrl-RS"/>
        </w:rPr>
        <w:t>основних садржаја паркиралишта предвиђена је изградња објекта</w:t>
      </w:r>
      <w:r w:rsidRPr="0086541B">
        <w:rPr>
          <w:bCs/>
          <w:sz w:val="22"/>
          <w:szCs w:val="22"/>
          <w:lang w:val="sr-Cyrl-RS"/>
        </w:rPr>
        <w:t xml:space="preserve"> јавног тоалета</w:t>
      </w:r>
      <w:r w:rsidR="00393D86">
        <w:rPr>
          <w:bCs/>
          <w:sz w:val="22"/>
          <w:szCs w:val="22"/>
        </w:rPr>
        <w:t xml:space="preserve"> </w:t>
      </w:r>
      <w:r w:rsidR="00393D86">
        <w:rPr>
          <w:bCs/>
          <w:sz w:val="22"/>
          <w:szCs w:val="22"/>
          <w:lang w:val="sr-Cyrl-RS"/>
        </w:rPr>
        <w:t>у површини од 98 м2</w:t>
      </w:r>
      <w:r w:rsidRPr="0086541B">
        <w:rPr>
          <w:bCs/>
          <w:sz w:val="22"/>
          <w:szCs w:val="22"/>
          <w:lang w:val="sr-Cyrl-RS"/>
        </w:rPr>
        <w:t xml:space="preserve"> на паркиралишту и изградња саобраћајних површина са пратећим инсталацијама</w:t>
      </w:r>
      <w:r w:rsidR="006471CA">
        <w:rPr>
          <w:bCs/>
          <w:sz w:val="22"/>
          <w:szCs w:val="22"/>
          <w:lang w:val="sr-Cyrl-RS"/>
        </w:rPr>
        <w:t>, као и јавне чесме</w:t>
      </w:r>
      <w:r w:rsidRPr="0086541B">
        <w:rPr>
          <w:bCs/>
          <w:sz w:val="22"/>
          <w:szCs w:val="22"/>
          <w:lang w:val="sr-Cyrl-RS"/>
        </w:rPr>
        <w:t>.</w:t>
      </w:r>
    </w:p>
    <w:p w14:paraId="2E66CB6A" w14:textId="77777777" w:rsidR="001C517B" w:rsidRPr="0086541B" w:rsidRDefault="001C517B" w:rsidP="001C517B">
      <w:pPr>
        <w:autoSpaceDE w:val="0"/>
        <w:autoSpaceDN w:val="0"/>
        <w:adjustRightInd w:val="0"/>
        <w:rPr>
          <w:bCs/>
          <w:sz w:val="22"/>
          <w:szCs w:val="22"/>
          <w:lang w:val="sr-Cyrl-RS"/>
        </w:rPr>
      </w:pPr>
    </w:p>
    <w:p w14:paraId="38966C36" w14:textId="111C2A3F" w:rsidR="001C517B" w:rsidRPr="0086541B" w:rsidRDefault="001C517B" w:rsidP="007748E4">
      <w:pPr>
        <w:autoSpaceDE w:val="0"/>
        <w:autoSpaceDN w:val="0"/>
        <w:adjustRightInd w:val="0"/>
        <w:ind w:firstLine="720"/>
        <w:jc w:val="both"/>
        <w:rPr>
          <w:bCs/>
          <w:sz w:val="22"/>
          <w:szCs w:val="22"/>
          <w:lang w:val="sr-Cyrl-RS"/>
        </w:rPr>
      </w:pPr>
      <w:r w:rsidRPr="0086541B">
        <w:rPr>
          <w:b/>
          <w:bCs/>
          <w:sz w:val="22"/>
          <w:szCs w:val="22"/>
          <w:lang w:val="sr-Cyrl-RS"/>
        </w:rPr>
        <w:t>Објекат јавног тоалета</w:t>
      </w:r>
      <w:r w:rsidRPr="0086541B">
        <w:rPr>
          <w:bCs/>
          <w:sz w:val="22"/>
          <w:szCs w:val="22"/>
          <w:lang w:val="sr-Cyrl-RS"/>
        </w:rPr>
        <w:t xml:space="preserve"> се налази на паркиралишту на југоисточном делу петље „Дољевац“ на парцели број КП 4553 КО Кочане у </w:t>
      </w:r>
      <w:proofErr w:type="spellStart"/>
      <w:r w:rsidRPr="0086541B">
        <w:rPr>
          <w:bCs/>
          <w:sz w:val="22"/>
          <w:szCs w:val="22"/>
          <w:lang w:val="sr-Cyrl-RS"/>
        </w:rPr>
        <w:t>Кочану</w:t>
      </w:r>
      <w:proofErr w:type="spellEnd"/>
      <w:r w:rsidR="00C64001">
        <w:rPr>
          <w:bCs/>
          <w:sz w:val="22"/>
          <w:szCs w:val="22"/>
          <w:lang w:val="sr-Cyrl-RS"/>
        </w:rPr>
        <w:t xml:space="preserve"> на државном путу I </w:t>
      </w:r>
      <w:r w:rsidRPr="0086541B">
        <w:rPr>
          <w:bCs/>
          <w:sz w:val="22"/>
          <w:szCs w:val="22"/>
          <w:lang w:val="sr-Cyrl-RS"/>
        </w:rPr>
        <w:t xml:space="preserve">А реда број 1 (Е 75) са леве стране у правцу раста </w:t>
      </w:r>
      <w:proofErr w:type="spellStart"/>
      <w:r w:rsidRPr="0086541B">
        <w:rPr>
          <w:bCs/>
          <w:sz w:val="22"/>
          <w:szCs w:val="22"/>
          <w:lang w:val="sr-Cyrl-RS"/>
        </w:rPr>
        <w:t>стационаже</w:t>
      </w:r>
      <w:proofErr w:type="spellEnd"/>
      <w:r w:rsidRPr="0086541B">
        <w:rPr>
          <w:bCs/>
          <w:sz w:val="22"/>
          <w:szCs w:val="22"/>
          <w:lang w:val="sr-Cyrl-RS"/>
        </w:rPr>
        <w:t xml:space="preserve">. Кота пода приземља је око 0.00=196.40 </w:t>
      </w:r>
      <w:proofErr w:type="spellStart"/>
      <w:r w:rsidRPr="0086541B">
        <w:rPr>
          <w:bCs/>
          <w:sz w:val="22"/>
          <w:szCs w:val="22"/>
          <w:lang w:val="sr-Cyrl-RS"/>
        </w:rPr>
        <w:t>мнв</w:t>
      </w:r>
      <w:proofErr w:type="spellEnd"/>
      <w:r w:rsidRPr="0086541B">
        <w:rPr>
          <w:bCs/>
          <w:sz w:val="22"/>
          <w:szCs w:val="22"/>
          <w:lang w:val="sr-Cyrl-RS"/>
        </w:rPr>
        <w:t>. Објекат је приземни и састоји се из мушког тоалета са четири кабине и четири писоара као и лавабоима, женског тоалета са осам кабина и лавабоима, два тоалета за инвалиде, просторијом за особље и оставом. Светла висина приземља је 3.45м.</w:t>
      </w:r>
    </w:p>
    <w:p w14:paraId="7DC23120" w14:textId="77777777" w:rsidR="001C517B" w:rsidRPr="0086541B" w:rsidRDefault="001C517B" w:rsidP="007748E4">
      <w:pPr>
        <w:autoSpaceDE w:val="0"/>
        <w:autoSpaceDN w:val="0"/>
        <w:adjustRightInd w:val="0"/>
        <w:ind w:firstLine="720"/>
        <w:jc w:val="both"/>
        <w:rPr>
          <w:bCs/>
          <w:sz w:val="22"/>
          <w:szCs w:val="22"/>
          <w:lang w:val="sr-Cyrl-RS"/>
        </w:rPr>
      </w:pPr>
      <w:r w:rsidRPr="0086541B">
        <w:rPr>
          <w:bCs/>
          <w:sz w:val="22"/>
          <w:szCs w:val="22"/>
          <w:lang w:val="sr-Cyrl-RS"/>
        </w:rPr>
        <w:t xml:space="preserve">Објекат је фундиран на плиткој темељној плочи дебљине 20 цм. Зидови су масивни израђени од </w:t>
      </w:r>
      <w:proofErr w:type="spellStart"/>
      <w:r w:rsidRPr="0086541B">
        <w:rPr>
          <w:bCs/>
          <w:sz w:val="22"/>
          <w:szCs w:val="22"/>
          <w:lang w:val="sr-Cyrl-RS"/>
        </w:rPr>
        <w:t>термоблока</w:t>
      </w:r>
      <w:proofErr w:type="spellEnd"/>
      <w:r w:rsidRPr="0086541B">
        <w:rPr>
          <w:bCs/>
          <w:sz w:val="22"/>
          <w:szCs w:val="22"/>
          <w:lang w:val="sr-Cyrl-RS"/>
        </w:rPr>
        <w:t xml:space="preserve"> д=20цм. Кровна плоча је армирано бетонска дебљине 20цм на којој се налазе слојеви равног </w:t>
      </w:r>
      <w:proofErr w:type="spellStart"/>
      <w:r w:rsidRPr="0086541B">
        <w:rPr>
          <w:bCs/>
          <w:sz w:val="22"/>
          <w:szCs w:val="22"/>
          <w:lang w:val="sr-Cyrl-RS"/>
        </w:rPr>
        <w:t>озелењеног</w:t>
      </w:r>
      <w:proofErr w:type="spellEnd"/>
      <w:r w:rsidRPr="0086541B">
        <w:rPr>
          <w:bCs/>
          <w:sz w:val="22"/>
          <w:szCs w:val="22"/>
          <w:lang w:val="sr-Cyrl-RS"/>
        </w:rPr>
        <w:t xml:space="preserve"> крова са екстензивним биљкама. </w:t>
      </w:r>
    </w:p>
    <w:p w14:paraId="1DE38CD7" w14:textId="77777777" w:rsidR="001C517B" w:rsidRPr="0086541B" w:rsidRDefault="001C517B" w:rsidP="007748E4">
      <w:pPr>
        <w:autoSpaceDE w:val="0"/>
        <w:autoSpaceDN w:val="0"/>
        <w:adjustRightInd w:val="0"/>
        <w:ind w:firstLine="720"/>
        <w:jc w:val="both"/>
        <w:rPr>
          <w:bCs/>
          <w:sz w:val="22"/>
          <w:szCs w:val="22"/>
          <w:lang w:val="sr-Cyrl-RS"/>
        </w:rPr>
      </w:pPr>
      <w:r w:rsidRPr="0086541B">
        <w:rPr>
          <w:bCs/>
          <w:sz w:val="22"/>
          <w:szCs w:val="22"/>
          <w:lang w:val="sr-Cyrl-RS"/>
        </w:rPr>
        <w:t xml:space="preserve">Фасада објекта је предвиђена као контактна фасада од минералне вуне дебљине д=10цм са лепком и мрежицом са завршним </w:t>
      </w:r>
      <w:proofErr w:type="spellStart"/>
      <w:r w:rsidRPr="0086541B">
        <w:rPr>
          <w:bCs/>
          <w:sz w:val="22"/>
          <w:szCs w:val="22"/>
          <w:lang w:val="sr-Cyrl-RS"/>
        </w:rPr>
        <w:t>танкослојним</w:t>
      </w:r>
      <w:proofErr w:type="spellEnd"/>
      <w:r w:rsidRPr="0086541B">
        <w:rPr>
          <w:bCs/>
          <w:sz w:val="22"/>
          <w:szCs w:val="22"/>
          <w:lang w:val="sr-Cyrl-RS"/>
        </w:rPr>
        <w:t xml:space="preserve"> малтером који је бојен у белу боју. Преко фасаде су постављене импрегниране и лакиране вертикалне дрвене ламеле димензија 5/20цм на осовинском </w:t>
      </w:r>
      <w:r w:rsidRPr="0086541B">
        <w:rPr>
          <w:bCs/>
          <w:sz w:val="22"/>
          <w:szCs w:val="22"/>
          <w:lang w:val="sr-Cyrl-RS"/>
        </w:rPr>
        <w:lastRenderedPageBreak/>
        <w:t xml:space="preserve">растојању од 15цм. Фасадна столарија је предвиђена као квалитетна алуминијумска са прекидом </w:t>
      </w:r>
      <w:proofErr w:type="spellStart"/>
      <w:r w:rsidRPr="0086541B">
        <w:rPr>
          <w:bCs/>
          <w:sz w:val="22"/>
          <w:szCs w:val="22"/>
          <w:lang w:val="sr-Cyrl-RS"/>
        </w:rPr>
        <w:t>термо</w:t>
      </w:r>
      <w:proofErr w:type="spellEnd"/>
      <w:r w:rsidRPr="0086541B">
        <w:rPr>
          <w:bCs/>
          <w:sz w:val="22"/>
          <w:szCs w:val="22"/>
          <w:lang w:val="sr-Cyrl-RS"/>
        </w:rPr>
        <w:t xml:space="preserve"> моста.</w:t>
      </w:r>
    </w:p>
    <w:p w14:paraId="3D9EE374" w14:textId="77777777" w:rsidR="001C517B" w:rsidRPr="0086541B" w:rsidRDefault="001C517B" w:rsidP="007748E4">
      <w:pPr>
        <w:autoSpaceDE w:val="0"/>
        <w:autoSpaceDN w:val="0"/>
        <w:adjustRightInd w:val="0"/>
        <w:ind w:firstLine="720"/>
        <w:jc w:val="both"/>
        <w:rPr>
          <w:bCs/>
          <w:sz w:val="22"/>
          <w:szCs w:val="22"/>
          <w:lang w:val="sr-Cyrl-RS"/>
        </w:rPr>
      </w:pPr>
      <w:r w:rsidRPr="0086541B">
        <w:rPr>
          <w:bCs/>
          <w:sz w:val="22"/>
          <w:szCs w:val="22"/>
          <w:lang w:val="sr-Cyrl-RS"/>
        </w:rPr>
        <w:t xml:space="preserve">Све подне површине у објекту су предвиђене од керамичких плочица димензија 60/60цм. Унутрашњи зидови су малтерисани и обложени керамичким плочицама целом висином. У делу лавабоа зид је обложен огледалом. Плафон је предвиђен као монолитни спуштени плафон од </w:t>
      </w:r>
      <w:proofErr w:type="spellStart"/>
      <w:r w:rsidRPr="0086541B">
        <w:rPr>
          <w:bCs/>
          <w:sz w:val="22"/>
          <w:szCs w:val="22"/>
          <w:lang w:val="sr-Cyrl-RS"/>
        </w:rPr>
        <w:t>гипскартонских</w:t>
      </w:r>
      <w:proofErr w:type="spellEnd"/>
      <w:r w:rsidRPr="0086541B">
        <w:rPr>
          <w:bCs/>
          <w:sz w:val="22"/>
          <w:szCs w:val="22"/>
          <w:lang w:val="sr-Cyrl-RS"/>
        </w:rPr>
        <w:t xml:space="preserve"> плоча. Унутрашња столарија је такође квалитетна алуминијумска без прекида </w:t>
      </w:r>
      <w:proofErr w:type="spellStart"/>
      <w:r w:rsidRPr="0086541B">
        <w:rPr>
          <w:bCs/>
          <w:sz w:val="22"/>
          <w:szCs w:val="22"/>
          <w:lang w:val="sr-Cyrl-RS"/>
        </w:rPr>
        <w:t>термо</w:t>
      </w:r>
      <w:proofErr w:type="spellEnd"/>
      <w:r w:rsidRPr="0086541B">
        <w:rPr>
          <w:bCs/>
          <w:sz w:val="22"/>
          <w:szCs w:val="22"/>
          <w:lang w:val="sr-Cyrl-RS"/>
        </w:rPr>
        <w:t xml:space="preserve"> моста.</w:t>
      </w:r>
    </w:p>
    <w:p w14:paraId="1388C0B2" w14:textId="77777777" w:rsidR="001C517B" w:rsidRPr="0086541B" w:rsidRDefault="001C517B" w:rsidP="007748E4">
      <w:pPr>
        <w:autoSpaceDE w:val="0"/>
        <w:autoSpaceDN w:val="0"/>
        <w:adjustRightInd w:val="0"/>
        <w:jc w:val="both"/>
        <w:rPr>
          <w:bCs/>
          <w:sz w:val="22"/>
          <w:szCs w:val="22"/>
          <w:lang w:val="sr-Cyrl-RS"/>
        </w:rPr>
      </w:pPr>
      <w:r w:rsidRPr="0086541B">
        <w:rPr>
          <w:bCs/>
          <w:sz w:val="22"/>
          <w:szCs w:val="22"/>
          <w:lang w:val="sr-Cyrl-RS"/>
        </w:rPr>
        <w:t xml:space="preserve">Преграде кабина су предвиђене од компакт плоча типа </w:t>
      </w:r>
      <w:proofErr w:type="spellStart"/>
      <w:r w:rsidRPr="0086541B">
        <w:rPr>
          <w:bCs/>
          <w:sz w:val="22"/>
          <w:szCs w:val="22"/>
          <w:lang w:val="sr-Cyrl-RS"/>
        </w:rPr>
        <w:t>фундермаџ</w:t>
      </w:r>
      <w:proofErr w:type="spellEnd"/>
      <w:r w:rsidRPr="0086541B">
        <w:rPr>
          <w:bCs/>
          <w:sz w:val="22"/>
          <w:szCs w:val="22"/>
          <w:lang w:val="sr-Cyrl-RS"/>
        </w:rPr>
        <w:t xml:space="preserve">, </w:t>
      </w:r>
      <w:proofErr w:type="spellStart"/>
      <w:r w:rsidRPr="0086541B">
        <w:rPr>
          <w:bCs/>
          <w:sz w:val="22"/>
          <w:szCs w:val="22"/>
          <w:lang w:val="sr-Cyrl-RS"/>
        </w:rPr>
        <w:t>треспа</w:t>
      </w:r>
      <w:proofErr w:type="spellEnd"/>
      <w:r w:rsidRPr="0086541B">
        <w:rPr>
          <w:bCs/>
          <w:sz w:val="22"/>
          <w:szCs w:val="22"/>
          <w:lang w:val="sr-Cyrl-RS"/>
        </w:rPr>
        <w:t xml:space="preserve"> и сл.</w:t>
      </w:r>
    </w:p>
    <w:p w14:paraId="00552131" w14:textId="77777777" w:rsidR="001C517B" w:rsidRPr="0086541B" w:rsidRDefault="001C517B" w:rsidP="007748E4">
      <w:pPr>
        <w:autoSpaceDE w:val="0"/>
        <w:autoSpaceDN w:val="0"/>
        <w:adjustRightInd w:val="0"/>
        <w:ind w:firstLine="720"/>
        <w:jc w:val="both"/>
        <w:rPr>
          <w:bCs/>
          <w:sz w:val="22"/>
          <w:szCs w:val="22"/>
          <w:lang w:val="sr-Cyrl-RS"/>
        </w:rPr>
      </w:pPr>
      <w:r w:rsidRPr="0086541B">
        <w:rPr>
          <w:bCs/>
          <w:sz w:val="22"/>
          <w:szCs w:val="22"/>
          <w:lang w:val="sr-Cyrl-RS"/>
        </w:rPr>
        <w:t>Предвиђено је да објекат буде пројектован и изведен у складу са Правилником о техничким стандардима приступачности („Сл. Лист РС“, број 46/2013).</w:t>
      </w:r>
    </w:p>
    <w:p w14:paraId="5CE714F0" w14:textId="77777777" w:rsidR="001C517B" w:rsidRPr="0086541B" w:rsidRDefault="001C517B" w:rsidP="007748E4">
      <w:pPr>
        <w:autoSpaceDE w:val="0"/>
        <w:autoSpaceDN w:val="0"/>
        <w:adjustRightInd w:val="0"/>
        <w:jc w:val="both"/>
        <w:rPr>
          <w:bCs/>
          <w:sz w:val="22"/>
          <w:szCs w:val="22"/>
          <w:lang w:val="sr-Cyrl-RS"/>
        </w:rPr>
      </w:pPr>
    </w:p>
    <w:p w14:paraId="281B279D" w14:textId="77777777" w:rsidR="001C517B" w:rsidRPr="0086541B" w:rsidRDefault="001C517B" w:rsidP="007748E4">
      <w:pPr>
        <w:autoSpaceDE w:val="0"/>
        <w:autoSpaceDN w:val="0"/>
        <w:adjustRightInd w:val="0"/>
        <w:ind w:firstLine="720"/>
        <w:jc w:val="both"/>
        <w:rPr>
          <w:rFonts w:eastAsia="TimesNewRomanPSMT"/>
          <w:sz w:val="22"/>
          <w:szCs w:val="22"/>
        </w:rPr>
      </w:pPr>
      <w:r w:rsidRPr="0086541B">
        <w:rPr>
          <w:rFonts w:eastAsia="TimesNewRomanPSMT"/>
          <w:sz w:val="22"/>
          <w:szCs w:val="22"/>
          <w:lang w:val="sr-Cyrl-RS"/>
        </w:rPr>
        <w:t>Са</w:t>
      </w:r>
      <w:proofErr w:type="spellStart"/>
      <w:r w:rsidRPr="0086541B">
        <w:rPr>
          <w:rFonts w:eastAsia="TimesNewRomanPSMT"/>
          <w:sz w:val="22"/>
          <w:szCs w:val="22"/>
        </w:rPr>
        <w:t>обраћајним</w:t>
      </w:r>
      <w:proofErr w:type="spellEnd"/>
      <w:r w:rsidRPr="0086541B">
        <w:rPr>
          <w:rFonts w:eastAsia="TimesNewRomanPSMT"/>
          <w:sz w:val="22"/>
          <w:szCs w:val="22"/>
        </w:rPr>
        <w:t xml:space="preserve"> </w:t>
      </w:r>
      <w:proofErr w:type="spellStart"/>
      <w:r w:rsidRPr="0086541B">
        <w:rPr>
          <w:rFonts w:eastAsia="TimesNewRomanPSMT"/>
          <w:sz w:val="22"/>
          <w:szCs w:val="22"/>
        </w:rPr>
        <w:t>решењем</w:t>
      </w:r>
      <w:proofErr w:type="spellEnd"/>
      <w:r w:rsidRPr="0086541B">
        <w:rPr>
          <w:rFonts w:eastAsia="TimesNewRomanPSMT"/>
          <w:sz w:val="22"/>
          <w:szCs w:val="22"/>
        </w:rPr>
        <w:t xml:space="preserve">, </w:t>
      </w:r>
      <w:proofErr w:type="spellStart"/>
      <w:r w:rsidRPr="0086541B">
        <w:rPr>
          <w:rFonts w:eastAsia="TimesNewRomanPSMT"/>
          <w:sz w:val="22"/>
          <w:szCs w:val="22"/>
        </w:rPr>
        <w:t>планирана</w:t>
      </w:r>
      <w:proofErr w:type="spellEnd"/>
      <w:r w:rsidRPr="0086541B">
        <w:rPr>
          <w:rFonts w:eastAsia="TimesNewRomanPSMT"/>
          <w:sz w:val="22"/>
          <w:szCs w:val="22"/>
        </w:rPr>
        <w:t xml:space="preserve"> </w:t>
      </w:r>
      <w:proofErr w:type="spellStart"/>
      <w:r w:rsidRPr="0086541B">
        <w:rPr>
          <w:rFonts w:eastAsia="TimesNewRomanPSMT"/>
          <w:sz w:val="22"/>
          <w:szCs w:val="22"/>
        </w:rPr>
        <w:t>се</w:t>
      </w:r>
      <w:proofErr w:type="spellEnd"/>
      <w:r w:rsidRPr="0086541B">
        <w:rPr>
          <w:rFonts w:eastAsia="TimesNewRomanPSMT"/>
          <w:sz w:val="22"/>
          <w:szCs w:val="22"/>
        </w:rPr>
        <w:t xml:space="preserve"> </w:t>
      </w:r>
      <w:proofErr w:type="spellStart"/>
      <w:r w:rsidRPr="0086541B">
        <w:rPr>
          <w:rFonts w:eastAsia="TimesNewRomanPSMT"/>
          <w:sz w:val="22"/>
          <w:szCs w:val="22"/>
        </w:rPr>
        <w:t>заједничко</w:t>
      </w:r>
      <w:proofErr w:type="spellEnd"/>
      <w:r w:rsidRPr="0086541B">
        <w:rPr>
          <w:rFonts w:eastAsia="TimesNewRomanPSMT"/>
          <w:sz w:val="22"/>
          <w:szCs w:val="22"/>
        </w:rPr>
        <w:t xml:space="preserve"> </w:t>
      </w:r>
      <w:proofErr w:type="spellStart"/>
      <w:r w:rsidRPr="0086541B">
        <w:rPr>
          <w:rFonts w:eastAsia="TimesNewRomanPSMT"/>
          <w:sz w:val="22"/>
          <w:szCs w:val="22"/>
        </w:rPr>
        <w:t>одвајање</w:t>
      </w:r>
      <w:proofErr w:type="spellEnd"/>
      <w:r w:rsidRPr="0086541B">
        <w:rPr>
          <w:rFonts w:eastAsia="TimesNewRomanPSMT"/>
          <w:sz w:val="22"/>
          <w:szCs w:val="22"/>
        </w:rPr>
        <w:t xml:space="preserve"> </w:t>
      </w:r>
      <w:proofErr w:type="spellStart"/>
      <w:r w:rsidRPr="0086541B">
        <w:rPr>
          <w:rFonts w:eastAsia="TimesNewRomanPSMT"/>
          <w:sz w:val="22"/>
          <w:szCs w:val="22"/>
        </w:rPr>
        <w:t>за</w:t>
      </w:r>
      <w:proofErr w:type="spellEnd"/>
      <w:r w:rsidRPr="0086541B">
        <w:rPr>
          <w:rFonts w:eastAsia="TimesNewRomanPSMT"/>
          <w:sz w:val="22"/>
          <w:szCs w:val="22"/>
        </w:rPr>
        <w:t xml:space="preserve"> </w:t>
      </w:r>
      <w:proofErr w:type="spellStart"/>
      <w:r w:rsidRPr="0086541B">
        <w:rPr>
          <w:rFonts w:eastAsia="TimesNewRomanPSMT"/>
          <w:sz w:val="22"/>
          <w:szCs w:val="22"/>
        </w:rPr>
        <w:t>планирано</w:t>
      </w:r>
      <w:proofErr w:type="spellEnd"/>
      <w:r w:rsidRPr="0086541B">
        <w:rPr>
          <w:rFonts w:eastAsia="TimesNewRomanPSMT"/>
          <w:sz w:val="22"/>
          <w:szCs w:val="22"/>
        </w:rPr>
        <w:t xml:space="preserve"> </w:t>
      </w:r>
      <w:proofErr w:type="spellStart"/>
      <w:r w:rsidRPr="0086541B">
        <w:rPr>
          <w:rFonts w:eastAsia="TimesNewRomanPSMT"/>
          <w:sz w:val="22"/>
          <w:szCs w:val="22"/>
        </w:rPr>
        <w:t>паркиралиште</w:t>
      </w:r>
      <w:proofErr w:type="spellEnd"/>
      <w:r w:rsidRPr="0086541B">
        <w:rPr>
          <w:rFonts w:eastAsia="TimesNewRomanPSMT"/>
          <w:sz w:val="22"/>
          <w:szCs w:val="22"/>
        </w:rPr>
        <w:t xml:space="preserve"> “</w:t>
      </w:r>
      <w:proofErr w:type="spellStart"/>
      <w:r w:rsidRPr="0086541B">
        <w:rPr>
          <w:rFonts w:eastAsia="TimesNewRomanPSMT"/>
          <w:sz w:val="22"/>
          <w:szCs w:val="22"/>
        </w:rPr>
        <w:t>Дољевац</w:t>
      </w:r>
      <w:proofErr w:type="spellEnd"/>
      <w:r w:rsidRPr="0086541B">
        <w:rPr>
          <w:rFonts w:eastAsia="TimesNewRomanPSMT"/>
          <w:sz w:val="22"/>
          <w:szCs w:val="22"/>
        </w:rPr>
        <w:t xml:space="preserve">” и </w:t>
      </w:r>
      <w:proofErr w:type="spellStart"/>
      <w:r w:rsidRPr="0086541B">
        <w:rPr>
          <w:rFonts w:eastAsia="TimesNewRomanPSMT"/>
          <w:sz w:val="22"/>
          <w:szCs w:val="22"/>
        </w:rPr>
        <w:t>искључење</w:t>
      </w:r>
      <w:proofErr w:type="spellEnd"/>
      <w:r w:rsidRPr="0086541B">
        <w:rPr>
          <w:rFonts w:eastAsia="TimesNewRomanPSMT"/>
          <w:sz w:val="22"/>
          <w:szCs w:val="22"/>
        </w:rPr>
        <w:t xml:space="preserve"> </w:t>
      </w:r>
      <w:proofErr w:type="spellStart"/>
      <w:r w:rsidRPr="0086541B">
        <w:rPr>
          <w:rFonts w:eastAsia="TimesNewRomanPSMT"/>
          <w:sz w:val="22"/>
          <w:szCs w:val="22"/>
        </w:rPr>
        <w:t>са</w:t>
      </w:r>
      <w:proofErr w:type="spellEnd"/>
      <w:r w:rsidRPr="0086541B">
        <w:rPr>
          <w:rFonts w:eastAsia="TimesNewRomanPSMT"/>
          <w:sz w:val="22"/>
          <w:szCs w:val="22"/>
        </w:rPr>
        <w:t xml:space="preserve"> </w:t>
      </w:r>
      <w:proofErr w:type="spellStart"/>
      <w:r w:rsidRPr="0086541B">
        <w:rPr>
          <w:rFonts w:eastAsia="TimesNewRomanPSMT"/>
          <w:sz w:val="22"/>
          <w:szCs w:val="22"/>
        </w:rPr>
        <w:t>аутопута</w:t>
      </w:r>
      <w:proofErr w:type="spellEnd"/>
      <w:r w:rsidRPr="0086541B">
        <w:rPr>
          <w:rFonts w:eastAsia="TimesNewRomanPSMT"/>
          <w:sz w:val="22"/>
          <w:szCs w:val="22"/>
        </w:rPr>
        <w:t xml:space="preserve"> </w:t>
      </w:r>
      <w:proofErr w:type="spellStart"/>
      <w:r w:rsidRPr="0086541B">
        <w:rPr>
          <w:rFonts w:eastAsia="TimesNewRomanPSMT"/>
          <w:sz w:val="22"/>
          <w:szCs w:val="22"/>
        </w:rPr>
        <w:t>на</w:t>
      </w:r>
      <w:proofErr w:type="spellEnd"/>
      <w:r w:rsidRPr="0086541B">
        <w:rPr>
          <w:rFonts w:eastAsia="TimesNewRomanPSMT"/>
          <w:sz w:val="22"/>
          <w:szCs w:val="22"/>
        </w:rPr>
        <w:t xml:space="preserve"> </w:t>
      </w:r>
      <w:proofErr w:type="spellStart"/>
      <w:r w:rsidRPr="0086541B">
        <w:rPr>
          <w:rFonts w:eastAsia="TimesNewRomanPSMT"/>
          <w:sz w:val="22"/>
          <w:szCs w:val="22"/>
        </w:rPr>
        <w:t>петљу</w:t>
      </w:r>
      <w:proofErr w:type="spellEnd"/>
      <w:r w:rsidRPr="0086541B">
        <w:rPr>
          <w:rFonts w:eastAsia="TimesNewRomanPSMT"/>
          <w:sz w:val="22"/>
          <w:szCs w:val="22"/>
        </w:rPr>
        <w:t xml:space="preserve"> “</w:t>
      </w:r>
      <w:proofErr w:type="spellStart"/>
      <w:r w:rsidRPr="0086541B">
        <w:rPr>
          <w:rFonts w:eastAsia="TimesNewRomanPSMT"/>
          <w:sz w:val="22"/>
          <w:szCs w:val="22"/>
        </w:rPr>
        <w:t>Дољевац</w:t>
      </w:r>
      <w:proofErr w:type="spellEnd"/>
      <w:r w:rsidRPr="0086541B">
        <w:rPr>
          <w:rFonts w:eastAsia="TimesNewRomanPSMT"/>
          <w:sz w:val="22"/>
          <w:szCs w:val="22"/>
        </w:rPr>
        <w:t xml:space="preserve">”, </w:t>
      </w:r>
      <w:proofErr w:type="spellStart"/>
      <w:r w:rsidRPr="0086541B">
        <w:rPr>
          <w:rFonts w:eastAsia="TimesNewRomanPSMT"/>
          <w:sz w:val="22"/>
          <w:szCs w:val="22"/>
        </w:rPr>
        <w:t>на</w:t>
      </w:r>
      <w:proofErr w:type="spellEnd"/>
      <w:r w:rsidRPr="0086541B">
        <w:rPr>
          <w:rFonts w:eastAsia="TimesNewRomanPSMT"/>
          <w:sz w:val="22"/>
          <w:szCs w:val="22"/>
        </w:rPr>
        <w:t xml:space="preserve"> </w:t>
      </w:r>
      <w:proofErr w:type="spellStart"/>
      <w:r w:rsidRPr="0086541B">
        <w:rPr>
          <w:rFonts w:eastAsia="TimesNewRomanPSMT"/>
          <w:sz w:val="22"/>
          <w:szCs w:val="22"/>
        </w:rPr>
        <w:t>стационажи</w:t>
      </w:r>
      <w:proofErr w:type="spellEnd"/>
      <w:r w:rsidRPr="0086541B">
        <w:rPr>
          <w:rFonts w:eastAsia="TimesNewRomanPSMT"/>
          <w:sz w:val="22"/>
          <w:szCs w:val="22"/>
        </w:rPr>
        <w:t xml:space="preserve"> </w:t>
      </w:r>
      <w:proofErr w:type="spellStart"/>
      <w:r w:rsidRPr="0086541B">
        <w:rPr>
          <w:rFonts w:eastAsia="TimesNewRomanPSMT"/>
          <w:sz w:val="22"/>
          <w:szCs w:val="22"/>
        </w:rPr>
        <w:t>км</w:t>
      </w:r>
      <w:proofErr w:type="spellEnd"/>
      <w:r w:rsidRPr="0086541B">
        <w:rPr>
          <w:rFonts w:eastAsia="TimesNewRomanPSMT"/>
          <w:sz w:val="22"/>
          <w:szCs w:val="22"/>
        </w:rPr>
        <w:t xml:space="preserve"> 832+828 (</w:t>
      </w:r>
      <w:proofErr w:type="spellStart"/>
      <w:r w:rsidRPr="0086541B">
        <w:rPr>
          <w:rFonts w:eastAsia="TimesNewRomanPSMT"/>
          <w:sz w:val="22"/>
          <w:szCs w:val="22"/>
        </w:rPr>
        <w:t>односно</w:t>
      </w:r>
      <w:proofErr w:type="spellEnd"/>
      <w:r w:rsidRPr="0086541B">
        <w:rPr>
          <w:rFonts w:eastAsia="TimesNewRomanPSMT"/>
          <w:sz w:val="22"/>
          <w:szCs w:val="22"/>
        </w:rPr>
        <w:t xml:space="preserve"> </w:t>
      </w:r>
      <w:proofErr w:type="spellStart"/>
      <w:r w:rsidRPr="0086541B">
        <w:rPr>
          <w:rFonts w:eastAsia="TimesNewRomanPSMT"/>
          <w:sz w:val="22"/>
          <w:szCs w:val="22"/>
        </w:rPr>
        <w:t>км</w:t>
      </w:r>
      <w:proofErr w:type="spellEnd"/>
      <w:r w:rsidRPr="0086541B">
        <w:rPr>
          <w:rFonts w:eastAsia="TimesNewRomanPSMT"/>
          <w:sz w:val="22"/>
          <w:szCs w:val="22"/>
        </w:rPr>
        <w:t xml:space="preserve"> 451+978).</w:t>
      </w:r>
    </w:p>
    <w:p w14:paraId="34CB6D87" w14:textId="77777777" w:rsidR="001C517B" w:rsidRPr="0086541B" w:rsidRDefault="001C517B" w:rsidP="007748E4">
      <w:pPr>
        <w:autoSpaceDE w:val="0"/>
        <w:autoSpaceDN w:val="0"/>
        <w:adjustRightInd w:val="0"/>
        <w:ind w:firstLine="720"/>
        <w:jc w:val="both"/>
        <w:rPr>
          <w:rFonts w:eastAsia="TimesNewRomanPSMT"/>
          <w:sz w:val="22"/>
          <w:szCs w:val="22"/>
        </w:rPr>
      </w:pPr>
      <w:proofErr w:type="spellStart"/>
      <w:r w:rsidRPr="0086541B">
        <w:rPr>
          <w:rFonts w:eastAsia="TimesNewRomanPSMT"/>
          <w:sz w:val="22"/>
          <w:szCs w:val="22"/>
        </w:rPr>
        <w:t>Предмет</w:t>
      </w:r>
      <w:proofErr w:type="spellEnd"/>
      <w:r w:rsidRPr="0086541B">
        <w:rPr>
          <w:rFonts w:eastAsia="TimesNewRomanPSMT"/>
          <w:sz w:val="22"/>
          <w:szCs w:val="22"/>
        </w:rPr>
        <w:t xml:space="preserve"> </w:t>
      </w:r>
      <w:proofErr w:type="spellStart"/>
      <w:r w:rsidRPr="0086541B">
        <w:rPr>
          <w:rFonts w:eastAsia="TimesNewRomanPSMT"/>
          <w:sz w:val="22"/>
          <w:szCs w:val="22"/>
        </w:rPr>
        <w:t>овог</w:t>
      </w:r>
      <w:proofErr w:type="spellEnd"/>
      <w:r w:rsidRPr="0086541B">
        <w:rPr>
          <w:rFonts w:eastAsia="TimesNewRomanPSMT"/>
          <w:sz w:val="22"/>
          <w:szCs w:val="22"/>
        </w:rPr>
        <w:t xml:space="preserve">  </w:t>
      </w:r>
      <w:proofErr w:type="spellStart"/>
      <w:r w:rsidRPr="0086541B">
        <w:rPr>
          <w:rFonts w:eastAsia="TimesNewRomanPSMT"/>
          <w:sz w:val="22"/>
          <w:szCs w:val="22"/>
        </w:rPr>
        <w:t>пројекта</w:t>
      </w:r>
      <w:proofErr w:type="spellEnd"/>
      <w:r w:rsidRPr="0086541B">
        <w:rPr>
          <w:rFonts w:eastAsia="TimesNewRomanPSMT"/>
          <w:sz w:val="22"/>
          <w:szCs w:val="22"/>
        </w:rPr>
        <w:t xml:space="preserve"> </w:t>
      </w:r>
      <w:proofErr w:type="spellStart"/>
      <w:r w:rsidRPr="0086541B">
        <w:rPr>
          <w:rFonts w:eastAsia="TimesNewRomanPSMT"/>
          <w:sz w:val="22"/>
          <w:szCs w:val="22"/>
        </w:rPr>
        <w:t>је</w:t>
      </w:r>
      <w:proofErr w:type="spellEnd"/>
      <w:r w:rsidRPr="0086541B">
        <w:rPr>
          <w:rFonts w:eastAsia="TimesNewRomanPSMT"/>
          <w:sz w:val="22"/>
          <w:szCs w:val="22"/>
        </w:rPr>
        <w:t xml:space="preserve"> </w:t>
      </w:r>
      <w:proofErr w:type="spellStart"/>
      <w:r w:rsidRPr="0086541B">
        <w:rPr>
          <w:rFonts w:eastAsia="TimesNewRomanPSMT"/>
          <w:sz w:val="22"/>
          <w:szCs w:val="22"/>
        </w:rPr>
        <w:t>основни</w:t>
      </w:r>
      <w:proofErr w:type="spellEnd"/>
      <w:r w:rsidRPr="0086541B">
        <w:rPr>
          <w:rFonts w:eastAsia="TimesNewRomanPSMT"/>
          <w:sz w:val="22"/>
          <w:szCs w:val="22"/>
        </w:rPr>
        <w:t xml:space="preserve"> </w:t>
      </w:r>
      <w:proofErr w:type="spellStart"/>
      <w:r w:rsidRPr="0086541B">
        <w:rPr>
          <w:rFonts w:eastAsia="TimesNewRomanPSMT"/>
          <w:sz w:val="22"/>
          <w:szCs w:val="22"/>
        </w:rPr>
        <w:t>садржај</w:t>
      </w:r>
      <w:proofErr w:type="spellEnd"/>
      <w:r w:rsidRPr="0086541B">
        <w:rPr>
          <w:rFonts w:eastAsia="TimesNewRomanPSMT"/>
          <w:sz w:val="22"/>
          <w:szCs w:val="22"/>
        </w:rPr>
        <w:t xml:space="preserve"> </w:t>
      </w:r>
      <w:proofErr w:type="spellStart"/>
      <w:r w:rsidRPr="0086541B">
        <w:rPr>
          <w:rFonts w:eastAsia="TimesNewRomanPSMT"/>
          <w:sz w:val="22"/>
          <w:szCs w:val="22"/>
        </w:rPr>
        <w:t>паркиралишта</w:t>
      </w:r>
      <w:proofErr w:type="spellEnd"/>
      <w:r w:rsidRPr="0086541B">
        <w:rPr>
          <w:rFonts w:eastAsia="TimesNewRomanPSMT"/>
          <w:sz w:val="22"/>
          <w:szCs w:val="22"/>
        </w:rPr>
        <w:t xml:space="preserve"> “</w:t>
      </w:r>
      <w:proofErr w:type="spellStart"/>
      <w:r w:rsidRPr="0086541B">
        <w:rPr>
          <w:rFonts w:eastAsia="TimesNewRomanPSMT"/>
          <w:sz w:val="22"/>
          <w:szCs w:val="22"/>
        </w:rPr>
        <w:t>Дољевац</w:t>
      </w:r>
      <w:proofErr w:type="spellEnd"/>
      <w:r w:rsidRPr="0086541B">
        <w:rPr>
          <w:rFonts w:eastAsia="TimesNewRomanPSMT"/>
          <w:sz w:val="22"/>
          <w:szCs w:val="22"/>
        </w:rPr>
        <w:t xml:space="preserve">”, </w:t>
      </w:r>
      <w:proofErr w:type="spellStart"/>
      <w:r w:rsidRPr="0086541B">
        <w:rPr>
          <w:rFonts w:eastAsia="TimesNewRomanPSMT"/>
          <w:sz w:val="22"/>
          <w:szCs w:val="22"/>
        </w:rPr>
        <w:t>који</w:t>
      </w:r>
      <w:proofErr w:type="spellEnd"/>
      <w:r w:rsidRPr="0086541B">
        <w:rPr>
          <w:rFonts w:eastAsia="TimesNewRomanPSMT"/>
          <w:sz w:val="22"/>
          <w:szCs w:val="22"/>
        </w:rPr>
        <w:t xml:space="preserve"> </w:t>
      </w:r>
      <w:proofErr w:type="spellStart"/>
      <w:r w:rsidRPr="0086541B">
        <w:rPr>
          <w:rFonts w:eastAsia="TimesNewRomanPSMT"/>
          <w:sz w:val="22"/>
          <w:szCs w:val="22"/>
        </w:rPr>
        <w:t>припада</w:t>
      </w:r>
      <w:proofErr w:type="spellEnd"/>
      <w:r w:rsidRPr="0086541B">
        <w:rPr>
          <w:rFonts w:eastAsia="TimesNewRomanPSMT"/>
          <w:sz w:val="22"/>
          <w:szCs w:val="22"/>
        </w:rPr>
        <w:t xml:space="preserve"> </w:t>
      </w:r>
      <w:proofErr w:type="spellStart"/>
      <w:r w:rsidRPr="0086541B">
        <w:rPr>
          <w:rFonts w:eastAsia="TimesNewRomanPSMT"/>
          <w:sz w:val="22"/>
          <w:szCs w:val="22"/>
        </w:rPr>
        <w:t>површини</w:t>
      </w:r>
      <w:proofErr w:type="spellEnd"/>
      <w:r w:rsidRPr="0086541B">
        <w:rPr>
          <w:rFonts w:eastAsia="TimesNewRomanPSMT"/>
          <w:sz w:val="22"/>
          <w:szCs w:val="22"/>
        </w:rPr>
        <w:t xml:space="preserve"> </w:t>
      </w:r>
      <w:proofErr w:type="spellStart"/>
      <w:r w:rsidRPr="0086541B">
        <w:rPr>
          <w:rFonts w:eastAsia="TimesNewRomanPSMT"/>
          <w:sz w:val="22"/>
          <w:szCs w:val="22"/>
        </w:rPr>
        <w:t>јавне</w:t>
      </w:r>
      <w:proofErr w:type="spellEnd"/>
      <w:r w:rsidRPr="0086541B">
        <w:rPr>
          <w:rFonts w:eastAsia="TimesNewRomanPSMT"/>
          <w:sz w:val="22"/>
          <w:szCs w:val="22"/>
        </w:rPr>
        <w:t xml:space="preserve"> </w:t>
      </w:r>
      <w:proofErr w:type="spellStart"/>
      <w:r w:rsidRPr="0086541B">
        <w:rPr>
          <w:rFonts w:eastAsia="TimesNewRomanPSMT"/>
          <w:sz w:val="22"/>
          <w:szCs w:val="22"/>
        </w:rPr>
        <w:t>намене</w:t>
      </w:r>
      <w:proofErr w:type="spellEnd"/>
      <w:r w:rsidRPr="0086541B">
        <w:rPr>
          <w:rFonts w:eastAsia="TimesNewRomanPSMT"/>
          <w:sz w:val="22"/>
          <w:szCs w:val="22"/>
        </w:rPr>
        <w:t xml:space="preserve">, </w:t>
      </w:r>
      <w:proofErr w:type="spellStart"/>
      <w:r w:rsidRPr="0086541B">
        <w:rPr>
          <w:rFonts w:eastAsia="TimesNewRomanPSMT"/>
          <w:sz w:val="22"/>
          <w:szCs w:val="22"/>
        </w:rPr>
        <w:t>планирано</w:t>
      </w:r>
      <w:proofErr w:type="spellEnd"/>
      <w:r w:rsidRPr="0086541B">
        <w:rPr>
          <w:rFonts w:eastAsia="TimesNewRomanPSMT"/>
          <w:sz w:val="22"/>
          <w:szCs w:val="22"/>
        </w:rPr>
        <w:t xml:space="preserve"> </w:t>
      </w:r>
      <w:proofErr w:type="spellStart"/>
      <w:r w:rsidRPr="0086541B">
        <w:rPr>
          <w:rFonts w:eastAsia="TimesNewRomanPSMT"/>
          <w:sz w:val="22"/>
          <w:szCs w:val="22"/>
        </w:rPr>
        <w:t>је</w:t>
      </w:r>
      <w:proofErr w:type="spellEnd"/>
      <w:r w:rsidRPr="0086541B">
        <w:rPr>
          <w:rFonts w:eastAsia="TimesNewRomanPSMT"/>
          <w:sz w:val="22"/>
          <w:szCs w:val="22"/>
        </w:rPr>
        <w:t xml:space="preserve"> </w:t>
      </w:r>
      <w:proofErr w:type="spellStart"/>
      <w:r w:rsidRPr="0086541B">
        <w:rPr>
          <w:rFonts w:eastAsia="TimesNewRomanPSMT"/>
          <w:sz w:val="22"/>
          <w:szCs w:val="22"/>
        </w:rPr>
        <w:t>двосмерно</w:t>
      </w:r>
      <w:proofErr w:type="spellEnd"/>
      <w:r w:rsidRPr="0086541B">
        <w:rPr>
          <w:rFonts w:eastAsia="TimesNewRomanPSMT"/>
          <w:sz w:val="22"/>
          <w:szCs w:val="22"/>
        </w:rPr>
        <w:t xml:space="preserve"> </w:t>
      </w:r>
      <w:proofErr w:type="spellStart"/>
      <w:r w:rsidRPr="0086541B">
        <w:rPr>
          <w:rFonts w:eastAsia="TimesNewRomanPSMT"/>
          <w:sz w:val="22"/>
          <w:szCs w:val="22"/>
        </w:rPr>
        <w:t>кретање</w:t>
      </w:r>
      <w:proofErr w:type="spellEnd"/>
      <w:r w:rsidRPr="0086541B">
        <w:rPr>
          <w:rFonts w:eastAsia="TimesNewRomanPSMT"/>
          <w:sz w:val="22"/>
          <w:szCs w:val="22"/>
        </w:rPr>
        <w:t xml:space="preserve"> </w:t>
      </w:r>
      <w:proofErr w:type="spellStart"/>
      <w:r w:rsidRPr="0086541B">
        <w:rPr>
          <w:rFonts w:eastAsia="TimesNewRomanPSMT"/>
          <w:sz w:val="22"/>
          <w:szCs w:val="22"/>
        </w:rPr>
        <w:t>возила</w:t>
      </w:r>
      <w:proofErr w:type="spellEnd"/>
      <w:r w:rsidRPr="0086541B">
        <w:rPr>
          <w:rFonts w:eastAsia="TimesNewRomanPSMT"/>
          <w:sz w:val="22"/>
          <w:szCs w:val="22"/>
        </w:rPr>
        <w:t xml:space="preserve">, </w:t>
      </w:r>
      <w:proofErr w:type="spellStart"/>
      <w:r w:rsidRPr="0086541B">
        <w:rPr>
          <w:rFonts w:eastAsia="TimesNewRomanPSMT"/>
          <w:sz w:val="22"/>
          <w:szCs w:val="22"/>
        </w:rPr>
        <w:t>са</w:t>
      </w:r>
      <w:proofErr w:type="spellEnd"/>
      <w:r w:rsidRPr="0086541B">
        <w:rPr>
          <w:rFonts w:eastAsia="TimesNewRomanPSMT"/>
          <w:sz w:val="22"/>
          <w:szCs w:val="22"/>
        </w:rPr>
        <w:t xml:space="preserve"> </w:t>
      </w:r>
      <w:proofErr w:type="spellStart"/>
      <w:r w:rsidRPr="0086541B">
        <w:rPr>
          <w:rFonts w:eastAsia="TimesNewRomanPSMT"/>
          <w:sz w:val="22"/>
          <w:szCs w:val="22"/>
        </w:rPr>
        <w:t>косом</w:t>
      </w:r>
      <w:proofErr w:type="spellEnd"/>
      <w:r w:rsidRPr="0086541B">
        <w:rPr>
          <w:rFonts w:eastAsia="TimesNewRomanPSMT"/>
          <w:sz w:val="22"/>
          <w:szCs w:val="22"/>
        </w:rPr>
        <w:t xml:space="preserve"> </w:t>
      </w:r>
      <w:proofErr w:type="spellStart"/>
      <w:r w:rsidRPr="0086541B">
        <w:rPr>
          <w:rFonts w:eastAsia="TimesNewRomanPSMT"/>
          <w:sz w:val="22"/>
          <w:szCs w:val="22"/>
        </w:rPr>
        <w:t>шемом</w:t>
      </w:r>
      <w:proofErr w:type="spellEnd"/>
      <w:r w:rsidRPr="0086541B">
        <w:rPr>
          <w:rFonts w:eastAsia="TimesNewRomanPSMT"/>
          <w:sz w:val="22"/>
          <w:szCs w:val="22"/>
        </w:rPr>
        <w:t xml:space="preserve"> </w:t>
      </w:r>
      <w:proofErr w:type="spellStart"/>
      <w:r w:rsidRPr="0086541B">
        <w:rPr>
          <w:rFonts w:eastAsia="TimesNewRomanPSMT"/>
          <w:sz w:val="22"/>
          <w:szCs w:val="22"/>
        </w:rPr>
        <w:t>паркирања</w:t>
      </w:r>
      <w:proofErr w:type="spellEnd"/>
      <w:r w:rsidRPr="0086541B">
        <w:rPr>
          <w:rFonts w:eastAsia="TimesNewRomanPSMT"/>
          <w:sz w:val="22"/>
          <w:szCs w:val="22"/>
        </w:rPr>
        <w:t xml:space="preserve">, </w:t>
      </w:r>
      <w:proofErr w:type="spellStart"/>
      <w:r w:rsidRPr="0086541B">
        <w:rPr>
          <w:rFonts w:eastAsia="TimesNewRomanPSMT"/>
          <w:sz w:val="22"/>
          <w:szCs w:val="22"/>
        </w:rPr>
        <w:t>под</w:t>
      </w:r>
      <w:proofErr w:type="spellEnd"/>
      <w:r w:rsidRPr="0086541B">
        <w:rPr>
          <w:rFonts w:eastAsia="TimesNewRomanPSMT"/>
          <w:sz w:val="22"/>
          <w:szCs w:val="22"/>
        </w:rPr>
        <w:t xml:space="preserve"> </w:t>
      </w:r>
      <w:proofErr w:type="spellStart"/>
      <w:r w:rsidRPr="0086541B">
        <w:rPr>
          <w:rFonts w:eastAsia="TimesNewRomanPSMT"/>
          <w:sz w:val="22"/>
          <w:szCs w:val="22"/>
        </w:rPr>
        <w:t>углом</w:t>
      </w:r>
      <w:proofErr w:type="spellEnd"/>
      <w:r w:rsidRPr="0086541B">
        <w:rPr>
          <w:rFonts w:eastAsia="TimesNewRomanPSMT"/>
          <w:sz w:val="22"/>
          <w:szCs w:val="22"/>
        </w:rPr>
        <w:t xml:space="preserve"> у </w:t>
      </w:r>
      <w:proofErr w:type="spellStart"/>
      <w:r w:rsidRPr="0086541B">
        <w:rPr>
          <w:rFonts w:eastAsia="TimesNewRomanPSMT"/>
          <w:sz w:val="22"/>
          <w:szCs w:val="22"/>
        </w:rPr>
        <w:t>односу</w:t>
      </w:r>
      <w:proofErr w:type="spellEnd"/>
      <w:r w:rsidRPr="0086541B">
        <w:rPr>
          <w:rFonts w:eastAsia="TimesNewRomanPSMT"/>
          <w:sz w:val="22"/>
          <w:szCs w:val="22"/>
        </w:rPr>
        <w:t xml:space="preserve"> </w:t>
      </w:r>
      <w:proofErr w:type="spellStart"/>
      <w:r w:rsidRPr="0086541B">
        <w:rPr>
          <w:rFonts w:eastAsia="TimesNewRomanPSMT"/>
          <w:sz w:val="22"/>
          <w:szCs w:val="22"/>
        </w:rPr>
        <w:t>на</w:t>
      </w:r>
      <w:proofErr w:type="spellEnd"/>
      <w:r w:rsidRPr="0086541B">
        <w:rPr>
          <w:rFonts w:eastAsia="TimesNewRomanPSMT"/>
          <w:sz w:val="22"/>
          <w:szCs w:val="22"/>
        </w:rPr>
        <w:t xml:space="preserve"> </w:t>
      </w:r>
      <w:proofErr w:type="spellStart"/>
      <w:r w:rsidRPr="0086541B">
        <w:rPr>
          <w:rFonts w:eastAsia="TimesNewRomanPSMT"/>
          <w:sz w:val="22"/>
          <w:szCs w:val="22"/>
        </w:rPr>
        <w:t>правац</w:t>
      </w:r>
      <w:proofErr w:type="spellEnd"/>
      <w:r w:rsidRPr="0086541B">
        <w:rPr>
          <w:rFonts w:eastAsia="TimesNewRomanPSMT"/>
          <w:sz w:val="22"/>
          <w:szCs w:val="22"/>
        </w:rPr>
        <w:t xml:space="preserve"> </w:t>
      </w:r>
      <w:proofErr w:type="spellStart"/>
      <w:r w:rsidRPr="0086541B">
        <w:rPr>
          <w:rFonts w:eastAsia="TimesNewRomanPSMT"/>
          <w:sz w:val="22"/>
          <w:szCs w:val="22"/>
        </w:rPr>
        <w:t>кретања</w:t>
      </w:r>
      <w:proofErr w:type="spellEnd"/>
      <w:r w:rsidRPr="0086541B">
        <w:rPr>
          <w:rFonts w:eastAsia="TimesNewRomanPSMT"/>
          <w:sz w:val="22"/>
          <w:szCs w:val="22"/>
        </w:rPr>
        <w:t xml:space="preserve">, </w:t>
      </w:r>
      <w:proofErr w:type="spellStart"/>
      <w:r w:rsidRPr="0086541B">
        <w:rPr>
          <w:rFonts w:eastAsia="TimesNewRomanPSMT"/>
          <w:sz w:val="22"/>
          <w:szCs w:val="22"/>
        </w:rPr>
        <w:t>односно</w:t>
      </w:r>
      <w:proofErr w:type="spellEnd"/>
      <w:r w:rsidRPr="0086541B">
        <w:rPr>
          <w:rFonts w:eastAsia="TimesNewRomanPSMT"/>
          <w:sz w:val="22"/>
          <w:szCs w:val="22"/>
        </w:rPr>
        <w:t xml:space="preserve"> </w:t>
      </w:r>
      <w:proofErr w:type="spellStart"/>
      <w:r w:rsidRPr="0086541B">
        <w:rPr>
          <w:rFonts w:eastAsia="TimesNewRomanPSMT"/>
          <w:sz w:val="22"/>
          <w:szCs w:val="22"/>
        </w:rPr>
        <w:t>ивицу</w:t>
      </w:r>
      <w:proofErr w:type="spellEnd"/>
      <w:r w:rsidRPr="0086541B">
        <w:rPr>
          <w:rFonts w:eastAsia="TimesNewRomanPSMT"/>
          <w:sz w:val="22"/>
          <w:szCs w:val="22"/>
        </w:rPr>
        <w:t xml:space="preserve"> </w:t>
      </w:r>
      <w:proofErr w:type="spellStart"/>
      <w:r w:rsidRPr="0086541B">
        <w:rPr>
          <w:rFonts w:eastAsia="TimesNewRomanPSMT"/>
          <w:sz w:val="22"/>
          <w:szCs w:val="22"/>
        </w:rPr>
        <w:t>коловоза</w:t>
      </w:r>
      <w:proofErr w:type="spellEnd"/>
      <w:r w:rsidRPr="0086541B">
        <w:rPr>
          <w:rFonts w:eastAsia="TimesNewRomanPSMT"/>
          <w:sz w:val="22"/>
          <w:szCs w:val="22"/>
        </w:rPr>
        <w:t xml:space="preserve"> </w:t>
      </w:r>
      <w:proofErr w:type="spellStart"/>
      <w:r w:rsidRPr="0086541B">
        <w:rPr>
          <w:rFonts w:eastAsia="TimesNewRomanPSMT"/>
          <w:sz w:val="22"/>
          <w:szCs w:val="22"/>
        </w:rPr>
        <w:t>од</w:t>
      </w:r>
      <w:proofErr w:type="spellEnd"/>
      <w:r w:rsidRPr="0086541B">
        <w:rPr>
          <w:rFonts w:eastAsia="TimesNewRomanPSMT"/>
          <w:sz w:val="22"/>
          <w:szCs w:val="22"/>
        </w:rPr>
        <w:t xml:space="preserve"> 50°. </w:t>
      </w:r>
      <w:proofErr w:type="spellStart"/>
      <w:r w:rsidRPr="0086541B">
        <w:rPr>
          <w:rFonts w:eastAsia="TimesNewRomanPSMT"/>
          <w:sz w:val="22"/>
          <w:szCs w:val="22"/>
        </w:rPr>
        <w:t>Све</w:t>
      </w:r>
      <w:proofErr w:type="spellEnd"/>
      <w:r w:rsidRPr="0086541B">
        <w:rPr>
          <w:rFonts w:eastAsia="TimesNewRomanPSMT"/>
          <w:sz w:val="22"/>
          <w:szCs w:val="22"/>
        </w:rPr>
        <w:t xml:space="preserve"> </w:t>
      </w:r>
      <w:proofErr w:type="spellStart"/>
      <w:r w:rsidRPr="0086541B">
        <w:rPr>
          <w:rFonts w:eastAsia="TimesNewRomanPSMT"/>
          <w:sz w:val="22"/>
          <w:szCs w:val="22"/>
        </w:rPr>
        <w:t>интерне</w:t>
      </w:r>
      <w:proofErr w:type="spellEnd"/>
      <w:r w:rsidRPr="0086541B">
        <w:rPr>
          <w:rFonts w:eastAsia="TimesNewRomanPSMT"/>
          <w:sz w:val="22"/>
          <w:szCs w:val="22"/>
        </w:rPr>
        <w:t xml:space="preserve"> </w:t>
      </w:r>
      <w:proofErr w:type="spellStart"/>
      <w:r w:rsidRPr="0086541B">
        <w:rPr>
          <w:rFonts w:eastAsia="TimesNewRomanPSMT"/>
          <w:sz w:val="22"/>
          <w:szCs w:val="22"/>
        </w:rPr>
        <w:t>саобраћајнице</w:t>
      </w:r>
      <w:proofErr w:type="spellEnd"/>
      <w:r w:rsidRPr="0086541B">
        <w:rPr>
          <w:rFonts w:eastAsia="TimesNewRomanPSMT"/>
          <w:sz w:val="22"/>
          <w:szCs w:val="22"/>
        </w:rPr>
        <w:t xml:space="preserve"> </w:t>
      </w:r>
      <w:proofErr w:type="spellStart"/>
      <w:r w:rsidRPr="0086541B">
        <w:rPr>
          <w:rFonts w:eastAsia="TimesNewRomanPSMT"/>
          <w:sz w:val="22"/>
          <w:szCs w:val="22"/>
        </w:rPr>
        <w:t>унутар</w:t>
      </w:r>
      <w:proofErr w:type="spellEnd"/>
      <w:r w:rsidRPr="0086541B">
        <w:rPr>
          <w:rFonts w:eastAsia="TimesNewRomanPSMT"/>
          <w:sz w:val="22"/>
          <w:szCs w:val="22"/>
        </w:rPr>
        <w:t xml:space="preserve"> </w:t>
      </w:r>
      <w:proofErr w:type="spellStart"/>
      <w:r w:rsidRPr="0086541B">
        <w:rPr>
          <w:rFonts w:eastAsia="TimesNewRomanPSMT"/>
          <w:sz w:val="22"/>
          <w:szCs w:val="22"/>
        </w:rPr>
        <w:t>паркиралишта</w:t>
      </w:r>
      <w:proofErr w:type="spellEnd"/>
      <w:r w:rsidRPr="0086541B">
        <w:rPr>
          <w:rFonts w:eastAsia="TimesNewRomanPSMT"/>
          <w:sz w:val="22"/>
          <w:szCs w:val="22"/>
        </w:rPr>
        <w:t xml:space="preserve"> </w:t>
      </w:r>
      <w:proofErr w:type="spellStart"/>
      <w:r w:rsidRPr="0086541B">
        <w:rPr>
          <w:rFonts w:eastAsia="TimesNewRomanPSMT"/>
          <w:sz w:val="22"/>
          <w:szCs w:val="22"/>
        </w:rPr>
        <w:t>имају</w:t>
      </w:r>
      <w:proofErr w:type="spellEnd"/>
      <w:r w:rsidRPr="0086541B">
        <w:rPr>
          <w:rFonts w:eastAsia="TimesNewRomanPSMT"/>
          <w:sz w:val="22"/>
          <w:szCs w:val="22"/>
        </w:rPr>
        <w:t xml:space="preserve"> </w:t>
      </w:r>
      <w:proofErr w:type="spellStart"/>
      <w:r w:rsidRPr="0086541B">
        <w:rPr>
          <w:rFonts w:eastAsia="TimesNewRomanPSMT"/>
          <w:sz w:val="22"/>
          <w:szCs w:val="22"/>
        </w:rPr>
        <w:t>ширину</w:t>
      </w:r>
      <w:proofErr w:type="spellEnd"/>
      <w:r w:rsidRPr="0086541B">
        <w:rPr>
          <w:rFonts w:eastAsia="TimesNewRomanPSMT"/>
          <w:sz w:val="22"/>
          <w:szCs w:val="22"/>
        </w:rPr>
        <w:t xml:space="preserve"> </w:t>
      </w:r>
      <w:proofErr w:type="spellStart"/>
      <w:r w:rsidRPr="0086541B">
        <w:rPr>
          <w:rFonts w:eastAsia="TimesNewRomanPSMT"/>
          <w:sz w:val="22"/>
          <w:szCs w:val="22"/>
        </w:rPr>
        <w:t>коловоза</w:t>
      </w:r>
      <w:proofErr w:type="spellEnd"/>
      <w:r w:rsidRPr="0086541B">
        <w:rPr>
          <w:rFonts w:eastAsia="TimesNewRomanPSMT"/>
          <w:sz w:val="22"/>
          <w:szCs w:val="22"/>
        </w:rPr>
        <w:t xml:space="preserve"> 6,0м, </w:t>
      </w:r>
      <w:proofErr w:type="spellStart"/>
      <w:r w:rsidRPr="0086541B">
        <w:rPr>
          <w:rFonts w:eastAsia="TimesNewRomanPSMT"/>
          <w:sz w:val="22"/>
          <w:szCs w:val="22"/>
        </w:rPr>
        <w:t>односно</w:t>
      </w:r>
      <w:proofErr w:type="spellEnd"/>
      <w:r w:rsidRPr="0086541B">
        <w:rPr>
          <w:rFonts w:eastAsia="TimesNewRomanPSMT"/>
          <w:sz w:val="22"/>
          <w:szCs w:val="22"/>
        </w:rPr>
        <w:t xml:space="preserve"> 6,5м.</w:t>
      </w:r>
    </w:p>
    <w:p w14:paraId="7B35B66C" w14:textId="20164ECB" w:rsidR="001C517B" w:rsidRPr="0086541B" w:rsidRDefault="001C517B" w:rsidP="007748E4">
      <w:pPr>
        <w:autoSpaceDE w:val="0"/>
        <w:autoSpaceDN w:val="0"/>
        <w:adjustRightInd w:val="0"/>
        <w:jc w:val="both"/>
        <w:rPr>
          <w:rFonts w:eastAsia="TimesNewRomanPSMT"/>
          <w:sz w:val="22"/>
          <w:szCs w:val="22"/>
        </w:rPr>
      </w:pPr>
      <w:r w:rsidRPr="0086541B">
        <w:rPr>
          <w:rFonts w:eastAsia="TimesNewRomanPSMT"/>
          <w:sz w:val="22"/>
          <w:szCs w:val="22"/>
        </w:rPr>
        <w:t xml:space="preserve">У </w:t>
      </w:r>
      <w:proofErr w:type="spellStart"/>
      <w:r w:rsidRPr="0086541B">
        <w:rPr>
          <w:rFonts w:eastAsia="TimesNewRomanPSMT"/>
          <w:sz w:val="22"/>
          <w:szCs w:val="22"/>
        </w:rPr>
        <w:t>оквиру</w:t>
      </w:r>
      <w:proofErr w:type="spellEnd"/>
      <w:r w:rsidRPr="0086541B">
        <w:rPr>
          <w:rFonts w:eastAsia="TimesNewRomanPSMT"/>
          <w:sz w:val="22"/>
          <w:szCs w:val="22"/>
        </w:rPr>
        <w:t xml:space="preserve"> </w:t>
      </w:r>
      <w:proofErr w:type="spellStart"/>
      <w:r w:rsidRPr="0086541B">
        <w:rPr>
          <w:rFonts w:eastAsia="TimesNewRomanPSMT"/>
          <w:sz w:val="22"/>
          <w:szCs w:val="22"/>
        </w:rPr>
        <w:t>основног</w:t>
      </w:r>
      <w:proofErr w:type="spellEnd"/>
      <w:r w:rsidRPr="0086541B">
        <w:rPr>
          <w:rFonts w:eastAsia="TimesNewRomanPSMT"/>
          <w:sz w:val="22"/>
          <w:szCs w:val="22"/>
        </w:rPr>
        <w:t xml:space="preserve"> </w:t>
      </w:r>
      <w:proofErr w:type="spellStart"/>
      <w:r w:rsidRPr="0086541B">
        <w:rPr>
          <w:rFonts w:eastAsia="TimesNewRomanPSMT"/>
          <w:sz w:val="22"/>
          <w:szCs w:val="22"/>
        </w:rPr>
        <w:t>садржаја</w:t>
      </w:r>
      <w:proofErr w:type="spellEnd"/>
      <w:r w:rsidRPr="0086541B">
        <w:rPr>
          <w:rFonts w:eastAsia="TimesNewRomanPSMT"/>
          <w:sz w:val="22"/>
          <w:szCs w:val="22"/>
        </w:rPr>
        <w:t xml:space="preserve"> </w:t>
      </w:r>
      <w:proofErr w:type="spellStart"/>
      <w:r w:rsidRPr="0086541B">
        <w:rPr>
          <w:rFonts w:eastAsia="TimesNewRomanPSMT"/>
          <w:sz w:val="22"/>
          <w:szCs w:val="22"/>
        </w:rPr>
        <w:t>паркиралишта</w:t>
      </w:r>
      <w:proofErr w:type="spellEnd"/>
      <w:r w:rsidRPr="0086541B">
        <w:rPr>
          <w:rFonts w:eastAsia="TimesNewRomanPSMT"/>
          <w:sz w:val="22"/>
          <w:szCs w:val="22"/>
        </w:rPr>
        <w:t xml:space="preserve"> “</w:t>
      </w:r>
      <w:proofErr w:type="spellStart"/>
      <w:r w:rsidRPr="0086541B">
        <w:rPr>
          <w:rFonts w:eastAsia="TimesNewRomanPSMT"/>
          <w:sz w:val="22"/>
          <w:szCs w:val="22"/>
        </w:rPr>
        <w:t>Доље</w:t>
      </w:r>
      <w:r w:rsidR="00E235D3">
        <w:rPr>
          <w:rFonts w:eastAsia="TimesNewRomanPSMT"/>
          <w:sz w:val="22"/>
          <w:szCs w:val="22"/>
        </w:rPr>
        <w:t>вац</w:t>
      </w:r>
      <w:proofErr w:type="spellEnd"/>
      <w:r w:rsidR="00E235D3">
        <w:rPr>
          <w:rFonts w:eastAsia="TimesNewRomanPSMT"/>
          <w:sz w:val="22"/>
          <w:szCs w:val="22"/>
        </w:rPr>
        <w:t xml:space="preserve">”( </w:t>
      </w:r>
      <w:proofErr w:type="spellStart"/>
      <w:r w:rsidR="00E235D3">
        <w:rPr>
          <w:rFonts w:eastAsia="TimesNewRomanPSMT"/>
          <w:sz w:val="22"/>
          <w:szCs w:val="22"/>
        </w:rPr>
        <w:t>предмет</w:t>
      </w:r>
      <w:proofErr w:type="spellEnd"/>
      <w:r w:rsidR="00E235D3">
        <w:rPr>
          <w:rFonts w:eastAsia="TimesNewRomanPSMT"/>
          <w:sz w:val="22"/>
          <w:szCs w:val="22"/>
        </w:rPr>
        <w:t xml:space="preserve"> </w:t>
      </w:r>
      <w:proofErr w:type="spellStart"/>
      <w:r w:rsidR="00E235D3">
        <w:rPr>
          <w:rFonts w:eastAsia="TimesNewRomanPSMT"/>
          <w:sz w:val="22"/>
          <w:szCs w:val="22"/>
        </w:rPr>
        <w:t>посебног</w:t>
      </w:r>
      <w:proofErr w:type="spellEnd"/>
      <w:r w:rsidR="00E235D3">
        <w:rPr>
          <w:rFonts w:eastAsia="TimesNewRomanPSMT"/>
          <w:sz w:val="22"/>
          <w:szCs w:val="22"/>
        </w:rPr>
        <w:t xml:space="preserve"> </w:t>
      </w:r>
      <w:proofErr w:type="spellStart"/>
      <w:r w:rsidR="00E235D3">
        <w:rPr>
          <w:rFonts w:eastAsia="TimesNewRomanPSMT"/>
          <w:sz w:val="22"/>
          <w:szCs w:val="22"/>
        </w:rPr>
        <w:t>пројекта</w:t>
      </w:r>
      <w:proofErr w:type="spellEnd"/>
      <w:r w:rsidRPr="0086541B">
        <w:rPr>
          <w:rFonts w:eastAsia="TimesNewRomanPSMT"/>
          <w:sz w:val="22"/>
          <w:szCs w:val="22"/>
        </w:rPr>
        <w:t xml:space="preserve">), </w:t>
      </w:r>
      <w:proofErr w:type="spellStart"/>
      <w:r w:rsidRPr="0086541B">
        <w:rPr>
          <w:rFonts w:eastAsia="TimesNewRomanPSMT"/>
          <w:sz w:val="22"/>
          <w:szCs w:val="22"/>
        </w:rPr>
        <w:t>планиран</w:t>
      </w:r>
      <w:proofErr w:type="spellEnd"/>
      <w:r w:rsidRPr="0086541B">
        <w:rPr>
          <w:rFonts w:eastAsia="TimesNewRomanPSMT"/>
          <w:sz w:val="22"/>
          <w:szCs w:val="22"/>
        </w:rPr>
        <w:t xml:space="preserve"> </w:t>
      </w:r>
      <w:proofErr w:type="spellStart"/>
      <w:r w:rsidRPr="0086541B">
        <w:rPr>
          <w:rFonts w:eastAsia="TimesNewRomanPSMT"/>
          <w:sz w:val="22"/>
          <w:szCs w:val="22"/>
        </w:rPr>
        <w:t>је</w:t>
      </w:r>
      <w:proofErr w:type="spellEnd"/>
      <w:r w:rsidRPr="0086541B">
        <w:rPr>
          <w:rFonts w:eastAsia="TimesNewRomanPSMT"/>
          <w:sz w:val="22"/>
          <w:szCs w:val="22"/>
        </w:rPr>
        <w:t xml:space="preserve"> </w:t>
      </w:r>
      <w:proofErr w:type="spellStart"/>
      <w:r w:rsidRPr="0086541B">
        <w:rPr>
          <w:rFonts w:eastAsia="TimesNewRomanPSMT"/>
          <w:sz w:val="22"/>
          <w:szCs w:val="22"/>
        </w:rPr>
        <w:t>следећи</w:t>
      </w:r>
      <w:proofErr w:type="spellEnd"/>
      <w:r w:rsidRPr="0086541B">
        <w:rPr>
          <w:rFonts w:eastAsia="TimesNewRomanPSMT"/>
          <w:sz w:val="22"/>
          <w:szCs w:val="22"/>
        </w:rPr>
        <w:t xml:space="preserve"> </w:t>
      </w:r>
      <w:proofErr w:type="spellStart"/>
      <w:r w:rsidRPr="0086541B">
        <w:rPr>
          <w:rFonts w:eastAsia="TimesNewRomanPSMT"/>
          <w:sz w:val="22"/>
          <w:szCs w:val="22"/>
        </w:rPr>
        <w:t>капацитет</w:t>
      </w:r>
      <w:proofErr w:type="spellEnd"/>
      <w:r w:rsidRPr="0086541B">
        <w:rPr>
          <w:rFonts w:eastAsia="TimesNewRomanPSMT"/>
          <w:sz w:val="22"/>
          <w:szCs w:val="22"/>
        </w:rPr>
        <w:t>:</w:t>
      </w:r>
    </w:p>
    <w:p w14:paraId="56A43A07" w14:textId="77777777" w:rsidR="001C517B" w:rsidRPr="0086541B" w:rsidRDefault="001C517B" w:rsidP="007748E4">
      <w:pPr>
        <w:autoSpaceDE w:val="0"/>
        <w:autoSpaceDN w:val="0"/>
        <w:adjustRightInd w:val="0"/>
        <w:jc w:val="both"/>
        <w:rPr>
          <w:rFonts w:eastAsia="TimesNewRomanPSMT"/>
          <w:sz w:val="22"/>
          <w:szCs w:val="22"/>
        </w:rPr>
      </w:pPr>
      <w:r w:rsidRPr="0086541B">
        <w:rPr>
          <w:rFonts w:eastAsia="TimesNewRomanPSMT"/>
          <w:sz w:val="22"/>
          <w:szCs w:val="22"/>
        </w:rPr>
        <w:t xml:space="preserve">•13 </w:t>
      </w:r>
      <w:proofErr w:type="spellStart"/>
      <w:r w:rsidRPr="0086541B">
        <w:rPr>
          <w:rFonts w:eastAsia="TimesNewRomanPSMT"/>
          <w:sz w:val="22"/>
          <w:szCs w:val="22"/>
        </w:rPr>
        <w:t>паркинг</w:t>
      </w:r>
      <w:proofErr w:type="spellEnd"/>
      <w:r w:rsidRPr="0086541B">
        <w:rPr>
          <w:rFonts w:eastAsia="TimesNewRomanPSMT"/>
          <w:sz w:val="22"/>
          <w:szCs w:val="22"/>
        </w:rPr>
        <w:t xml:space="preserve"> </w:t>
      </w:r>
      <w:proofErr w:type="spellStart"/>
      <w:r w:rsidRPr="0086541B">
        <w:rPr>
          <w:rFonts w:eastAsia="TimesNewRomanPSMT"/>
          <w:sz w:val="22"/>
          <w:szCs w:val="22"/>
        </w:rPr>
        <w:t>места</w:t>
      </w:r>
      <w:proofErr w:type="spellEnd"/>
      <w:r w:rsidRPr="0086541B">
        <w:rPr>
          <w:rFonts w:eastAsia="TimesNewRomanPSMT"/>
          <w:sz w:val="22"/>
          <w:szCs w:val="22"/>
        </w:rPr>
        <w:t xml:space="preserve"> </w:t>
      </w:r>
      <w:proofErr w:type="spellStart"/>
      <w:r w:rsidRPr="0086541B">
        <w:rPr>
          <w:rFonts w:eastAsia="TimesNewRomanPSMT"/>
          <w:sz w:val="22"/>
          <w:szCs w:val="22"/>
        </w:rPr>
        <w:t>за</w:t>
      </w:r>
      <w:proofErr w:type="spellEnd"/>
      <w:r w:rsidRPr="0086541B">
        <w:rPr>
          <w:rFonts w:eastAsia="TimesNewRomanPSMT"/>
          <w:sz w:val="22"/>
          <w:szCs w:val="22"/>
        </w:rPr>
        <w:t xml:space="preserve"> </w:t>
      </w:r>
      <w:proofErr w:type="spellStart"/>
      <w:r w:rsidRPr="0086541B">
        <w:rPr>
          <w:rFonts w:eastAsia="TimesNewRomanPSMT"/>
          <w:sz w:val="22"/>
          <w:szCs w:val="22"/>
        </w:rPr>
        <w:t>теретна</w:t>
      </w:r>
      <w:proofErr w:type="spellEnd"/>
      <w:r w:rsidRPr="0086541B">
        <w:rPr>
          <w:rFonts w:eastAsia="TimesNewRomanPSMT"/>
          <w:sz w:val="22"/>
          <w:szCs w:val="22"/>
        </w:rPr>
        <w:t xml:space="preserve"> </w:t>
      </w:r>
      <w:proofErr w:type="spellStart"/>
      <w:r w:rsidRPr="0086541B">
        <w:rPr>
          <w:rFonts w:eastAsia="TimesNewRomanPSMT"/>
          <w:sz w:val="22"/>
          <w:szCs w:val="22"/>
        </w:rPr>
        <w:t>возила</w:t>
      </w:r>
      <w:proofErr w:type="spellEnd"/>
      <w:r w:rsidRPr="0086541B">
        <w:rPr>
          <w:rFonts w:eastAsia="TimesNewRomanPSMT"/>
          <w:sz w:val="22"/>
          <w:szCs w:val="22"/>
        </w:rPr>
        <w:t xml:space="preserve"> </w:t>
      </w:r>
      <w:proofErr w:type="spellStart"/>
      <w:r w:rsidRPr="0086541B">
        <w:rPr>
          <w:rFonts w:eastAsia="TimesNewRomanPSMT"/>
          <w:sz w:val="22"/>
          <w:szCs w:val="22"/>
        </w:rPr>
        <w:t>са</w:t>
      </w:r>
      <w:proofErr w:type="spellEnd"/>
      <w:r w:rsidRPr="0086541B">
        <w:rPr>
          <w:rFonts w:eastAsia="TimesNewRomanPSMT"/>
          <w:sz w:val="22"/>
          <w:szCs w:val="22"/>
        </w:rPr>
        <w:t xml:space="preserve"> </w:t>
      </w:r>
      <w:proofErr w:type="spellStart"/>
      <w:r w:rsidRPr="0086541B">
        <w:rPr>
          <w:rFonts w:eastAsia="TimesNewRomanPSMT"/>
          <w:sz w:val="22"/>
          <w:szCs w:val="22"/>
        </w:rPr>
        <w:t>приколицом</w:t>
      </w:r>
      <w:proofErr w:type="spellEnd"/>
      <w:r w:rsidRPr="0086541B">
        <w:rPr>
          <w:rFonts w:eastAsia="TimesNewRomanPSMT"/>
          <w:sz w:val="22"/>
          <w:szCs w:val="22"/>
        </w:rPr>
        <w:t xml:space="preserve"> и </w:t>
      </w:r>
      <w:proofErr w:type="spellStart"/>
      <w:r w:rsidRPr="0086541B">
        <w:rPr>
          <w:rFonts w:eastAsia="TimesNewRomanPSMT"/>
          <w:sz w:val="22"/>
          <w:szCs w:val="22"/>
        </w:rPr>
        <w:t>аутобусе</w:t>
      </w:r>
      <w:proofErr w:type="spellEnd"/>
      <w:r w:rsidRPr="0086541B">
        <w:rPr>
          <w:rFonts w:eastAsia="TimesNewRomanPSMT"/>
          <w:sz w:val="22"/>
          <w:szCs w:val="22"/>
        </w:rPr>
        <w:t xml:space="preserve">, </w:t>
      </w:r>
      <w:proofErr w:type="spellStart"/>
      <w:r w:rsidRPr="0086541B">
        <w:rPr>
          <w:rFonts w:eastAsia="TimesNewRomanPSMT"/>
          <w:sz w:val="22"/>
          <w:szCs w:val="22"/>
        </w:rPr>
        <w:t>са</w:t>
      </w:r>
      <w:proofErr w:type="spellEnd"/>
      <w:r w:rsidRPr="0086541B">
        <w:rPr>
          <w:rFonts w:eastAsia="TimesNewRomanPSMT"/>
          <w:sz w:val="22"/>
          <w:szCs w:val="22"/>
        </w:rPr>
        <w:t xml:space="preserve"> </w:t>
      </w:r>
      <w:proofErr w:type="spellStart"/>
      <w:r w:rsidRPr="0086541B">
        <w:rPr>
          <w:rFonts w:eastAsia="TimesNewRomanPSMT"/>
          <w:sz w:val="22"/>
          <w:szCs w:val="22"/>
        </w:rPr>
        <w:t>дужином</w:t>
      </w:r>
      <w:proofErr w:type="spellEnd"/>
      <w:r w:rsidRPr="0086541B">
        <w:rPr>
          <w:rFonts w:eastAsia="TimesNewRomanPSMT"/>
          <w:sz w:val="22"/>
          <w:szCs w:val="22"/>
        </w:rPr>
        <w:t xml:space="preserve"> </w:t>
      </w:r>
      <w:proofErr w:type="spellStart"/>
      <w:r w:rsidRPr="0086541B">
        <w:rPr>
          <w:rFonts w:eastAsia="TimesNewRomanPSMT"/>
          <w:sz w:val="22"/>
          <w:szCs w:val="22"/>
        </w:rPr>
        <w:t>од</w:t>
      </w:r>
      <w:proofErr w:type="spellEnd"/>
      <w:r w:rsidRPr="0086541B">
        <w:rPr>
          <w:rFonts w:eastAsia="TimesNewRomanPSMT"/>
          <w:sz w:val="22"/>
          <w:szCs w:val="22"/>
        </w:rPr>
        <w:t xml:space="preserve"> 18 м и </w:t>
      </w:r>
      <w:proofErr w:type="spellStart"/>
      <w:r w:rsidRPr="0086541B">
        <w:rPr>
          <w:rFonts w:eastAsia="TimesNewRomanPSMT"/>
          <w:sz w:val="22"/>
          <w:szCs w:val="22"/>
        </w:rPr>
        <w:t>ширином</w:t>
      </w:r>
      <w:proofErr w:type="spellEnd"/>
      <w:r w:rsidRPr="0086541B">
        <w:rPr>
          <w:rFonts w:eastAsia="TimesNewRomanPSMT"/>
          <w:sz w:val="22"/>
          <w:szCs w:val="22"/>
        </w:rPr>
        <w:t xml:space="preserve"> </w:t>
      </w:r>
      <w:proofErr w:type="spellStart"/>
      <w:r w:rsidRPr="0086541B">
        <w:rPr>
          <w:rFonts w:eastAsia="TimesNewRomanPSMT"/>
          <w:sz w:val="22"/>
          <w:szCs w:val="22"/>
        </w:rPr>
        <w:t>паркинг</w:t>
      </w:r>
      <w:proofErr w:type="spellEnd"/>
      <w:r w:rsidRPr="0086541B">
        <w:rPr>
          <w:rFonts w:eastAsia="TimesNewRomanPSMT"/>
          <w:sz w:val="22"/>
          <w:szCs w:val="22"/>
        </w:rPr>
        <w:t xml:space="preserve"> </w:t>
      </w:r>
      <w:proofErr w:type="spellStart"/>
      <w:r w:rsidRPr="0086541B">
        <w:rPr>
          <w:rFonts w:eastAsia="TimesNewRomanPSMT"/>
          <w:sz w:val="22"/>
          <w:szCs w:val="22"/>
        </w:rPr>
        <w:t>места</w:t>
      </w:r>
      <w:proofErr w:type="spellEnd"/>
      <w:r w:rsidRPr="0086541B">
        <w:rPr>
          <w:rFonts w:eastAsia="TimesNewRomanPSMT"/>
          <w:sz w:val="22"/>
          <w:szCs w:val="22"/>
        </w:rPr>
        <w:t xml:space="preserve"> </w:t>
      </w:r>
      <w:proofErr w:type="spellStart"/>
      <w:r w:rsidRPr="0086541B">
        <w:rPr>
          <w:rFonts w:eastAsia="TimesNewRomanPSMT"/>
          <w:sz w:val="22"/>
          <w:szCs w:val="22"/>
        </w:rPr>
        <w:t>од</w:t>
      </w:r>
      <w:proofErr w:type="spellEnd"/>
      <w:r w:rsidRPr="0086541B">
        <w:rPr>
          <w:rFonts w:eastAsia="TimesNewRomanPSMT"/>
          <w:sz w:val="22"/>
          <w:szCs w:val="22"/>
        </w:rPr>
        <w:t xml:space="preserve"> 4,95 м;</w:t>
      </w:r>
    </w:p>
    <w:p w14:paraId="755314DA" w14:textId="77777777" w:rsidR="001C517B" w:rsidRPr="0086541B" w:rsidRDefault="001C517B" w:rsidP="007748E4">
      <w:pPr>
        <w:autoSpaceDE w:val="0"/>
        <w:autoSpaceDN w:val="0"/>
        <w:adjustRightInd w:val="0"/>
        <w:jc w:val="both"/>
        <w:rPr>
          <w:rFonts w:eastAsia="TimesNewRomanPSMT"/>
          <w:sz w:val="22"/>
          <w:szCs w:val="22"/>
        </w:rPr>
      </w:pPr>
      <w:r w:rsidRPr="0086541B">
        <w:rPr>
          <w:rFonts w:eastAsia="TimesNewRomanPSMT"/>
          <w:sz w:val="22"/>
          <w:szCs w:val="22"/>
        </w:rPr>
        <w:t xml:space="preserve">•185 </w:t>
      </w:r>
      <w:proofErr w:type="spellStart"/>
      <w:r w:rsidRPr="0086541B">
        <w:rPr>
          <w:rFonts w:eastAsia="TimesNewRomanPSMT"/>
          <w:sz w:val="22"/>
          <w:szCs w:val="22"/>
        </w:rPr>
        <w:t>паркинг</w:t>
      </w:r>
      <w:proofErr w:type="spellEnd"/>
      <w:r w:rsidRPr="0086541B">
        <w:rPr>
          <w:rFonts w:eastAsia="TimesNewRomanPSMT"/>
          <w:sz w:val="22"/>
          <w:szCs w:val="22"/>
        </w:rPr>
        <w:t xml:space="preserve"> </w:t>
      </w:r>
      <w:proofErr w:type="spellStart"/>
      <w:r w:rsidRPr="0086541B">
        <w:rPr>
          <w:rFonts w:eastAsia="TimesNewRomanPSMT"/>
          <w:sz w:val="22"/>
          <w:szCs w:val="22"/>
        </w:rPr>
        <w:t>места</w:t>
      </w:r>
      <w:proofErr w:type="spellEnd"/>
      <w:r w:rsidRPr="0086541B">
        <w:rPr>
          <w:rFonts w:eastAsia="TimesNewRomanPSMT"/>
          <w:sz w:val="22"/>
          <w:szCs w:val="22"/>
        </w:rPr>
        <w:t xml:space="preserve"> </w:t>
      </w:r>
      <w:proofErr w:type="spellStart"/>
      <w:r w:rsidRPr="0086541B">
        <w:rPr>
          <w:rFonts w:eastAsia="TimesNewRomanPSMT"/>
          <w:sz w:val="22"/>
          <w:szCs w:val="22"/>
        </w:rPr>
        <w:t>за</w:t>
      </w:r>
      <w:proofErr w:type="spellEnd"/>
      <w:r w:rsidRPr="0086541B">
        <w:rPr>
          <w:rFonts w:eastAsia="TimesNewRomanPSMT"/>
          <w:sz w:val="22"/>
          <w:szCs w:val="22"/>
        </w:rPr>
        <w:t xml:space="preserve"> </w:t>
      </w:r>
      <w:proofErr w:type="spellStart"/>
      <w:r w:rsidRPr="0086541B">
        <w:rPr>
          <w:rFonts w:eastAsia="TimesNewRomanPSMT"/>
          <w:sz w:val="22"/>
          <w:szCs w:val="22"/>
        </w:rPr>
        <w:t>путничке</w:t>
      </w:r>
      <w:proofErr w:type="spellEnd"/>
      <w:r w:rsidRPr="0086541B">
        <w:rPr>
          <w:rFonts w:eastAsia="TimesNewRomanPSMT"/>
          <w:sz w:val="22"/>
          <w:szCs w:val="22"/>
        </w:rPr>
        <w:t xml:space="preserve"> </w:t>
      </w:r>
      <w:proofErr w:type="spellStart"/>
      <w:r w:rsidRPr="0086541B">
        <w:rPr>
          <w:rFonts w:eastAsia="TimesNewRomanPSMT"/>
          <w:sz w:val="22"/>
          <w:szCs w:val="22"/>
        </w:rPr>
        <w:t>аутомобиле</w:t>
      </w:r>
      <w:proofErr w:type="spellEnd"/>
      <w:r w:rsidRPr="0086541B">
        <w:rPr>
          <w:rFonts w:eastAsia="TimesNewRomanPSMT"/>
          <w:sz w:val="22"/>
          <w:szCs w:val="22"/>
        </w:rPr>
        <w:t xml:space="preserve">, </w:t>
      </w:r>
      <w:proofErr w:type="spellStart"/>
      <w:r w:rsidRPr="0086541B">
        <w:rPr>
          <w:rFonts w:eastAsia="TimesNewRomanPSMT"/>
          <w:sz w:val="22"/>
          <w:szCs w:val="22"/>
        </w:rPr>
        <w:t>за</w:t>
      </w:r>
      <w:proofErr w:type="spellEnd"/>
      <w:r w:rsidRPr="0086541B">
        <w:rPr>
          <w:rFonts w:eastAsia="TimesNewRomanPSMT"/>
          <w:sz w:val="22"/>
          <w:szCs w:val="22"/>
        </w:rPr>
        <w:t xml:space="preserve"> </w:t>
      </w:r>
      <w:proofErr w:type="spellStart"/>
      <w:r w:rsidRPr="0086541B">
        <w:rPr>
          <w:rFonts w:eastAsia="TimesNewRomanPSMT"/>
          <w:sz w:val="22"/>
          <w:szCs w:val="22"/>
        </w:rPr>
        <w:t>управно</w:t>
      </w:r>
      <w:proofErr w:type="spellEnd"/>
      <w:r w:rsidRPr="0086541B">
        <w:rPr>
          <w:rFonts w:eastAsia="TimesNewRomanPSMT"/>
          <w:sz w:val="22"/>
          <w:szCs w:val="22"/>
        </w:rPr>
        <w:t xml:space="preserve"> </w:t>
      </w:r>
      <w:proofErr w:type="spellStart"/>
      <w:r w:rsidRPr="0086541B">
        <w:rPr>
          <w:rFonts w:eastAsia="TimesNewRomanPSMT"/>
          <w:sz w:val="22"/>
          <w:szCs w:val="22"/>
        </w:rPr>
        <w:t>паркирање</w:t>
      </w:r>
      <w:proofErr w:type="spellEnd"/>
      <w:r w:rsidRPr="0086541B">
        <w:rPr>
          <w:rFonts w:eastAsia="TimesNewRomanPSMT"/>
          <w:sz w:val="22"/>
          <w:szCs w:val="22"/>
        </w:rPr>
        <w:t xml:space="preserve">, </w:t>
      </w:r>
      <w:proofErr w:type="spellStart"/>
      <w:r w:rsidRPr="0086541B">
        <w:rPr>
          <w:rFonts w:eastAsia="TimesNewRomanPSMT"/>
          <w:sz w:val="22"/>
          <w:szCs w:val="22"/>
        </w:rPr>
        <w:t>са</w:t>
      </w:r>
      <w:proofErr w:type="spellEnd"/>
      <w:r w:rsidRPr="0086541B">
        <w:rPr>
          <w:rFonts w:eastAsia="TimesNewRomanPSMT"/>
          <w:sz w:val="22"/>
          <w:szCs w:val="22"/>
        </w:rPr>
        <w:t xml:space="preserve"> </w:t>
      </w:r>
      <w:proofErr w:type="spellStart"/>
      <w:r w:rsidRPr="0086541B">
        <w:rPr>
          <w:rFonts w:eastAsia="TimesNewRomanPSMT"/>
          <w:sz w:val="22"/>
          <w:szCs w:val="22"/>
        </w:rPr>
        <w:t>димензијама</w:t>
      </w:r>
      <w:proofErr w:type="spellEnd"/>
      <w:r w:rsidRPr="0086541B">
        <w:rPr>
          <w:rFonts w:eastAsia="TimesNewRomanPSMT"/>
          <w:sz w:val="22"/>
          <w:szCs w:val="22"/>
        </w:rPr>
        <w:t xml:space="preserve"> </w:t>
      </w:r>
      <w:proofErr w:type="spellStart"/>
      <w:r w:rsidRPr="0086541B">
        <w:rPr>
          <w:rFonts w:eastAsia="TimesNewRomanPSMT"/>
          <w:sz w:val="22"/>
          <w:szCs w:val="22"/>
        </w:rPr>
        <w:t>паркинг</w:t>
      </w:r>
      <w:proofErr w:type="spellEnd"/>
      <w:r w:rsidRPr="0086541B">
        <w:rPr>
          <w:rFonts w:eastAsia="TimesNewRomanPSMT"/>
          <w:sz w:val="22"/>
          <w:szCs w:val="22"/>
        </w:rPr>
        <w:t xml:space="preserve"> </w:t>
      </w:r>
      <w:proofErr w:type="spellStart"/>
      <w:r w:rsidRPr="0086541B">
        <w:rPr>
          <w:rFonts w:eastAsia="TimesNewRomanPSMT"/>
          <w:sz w:val="22"/>
          <w:szCs w:val="22"/>
        </w:rPr>
        <w:t>места</w:t>
      </w:r>
      <w:proofErr w:type="spellEnd"/>
      <w:r w:rsidRPr="0086541B">
        <w:rPr>
          <w:rFonts w:eastAsia="TimesNewRomanPSMT"/>
          <w:sz w:val="22"/>
          <w:szCs w:val="22"/>
        </w:rPr>
        <w:t xml:space="preserve"> 5,0 м x 2,5 м, </w:t>
      </w:r>
      <w:proofErr w:type="spellStart"/>
      <w:r w:rsidRPr="0086541B">
        <w:rPr>
          <w:rFonts w:eastAsia="TimesNewRomanPSMT"/>
          <w:sz w:val="22"/>
          <w:szCs w:val="22"/>
        </w:rPr>
        <w:t>од</w:t>
      </w:r>
      <w:proofErr w:type="spellEnd"/>
      <w:r w:rsidRPr="0086541B">
        <w:rPr>
          <w:rFonts w:eastAsia="TimesNewRomanPSMT"/>
          <w:sz w:val="22"/>
          <w:szCs w:val="22"/>
        </w:rPr>
        <w:t xml:space="preserve"> </w:t>
      </w:r>
      <w:proofErr w:type="spellStart"/>
      <w:r w:rsidRPr="0086541B">
        <w:rPr>
          <w:rFonts w:eastAsia="TimesNewRomanPSMT"/>
          <w:sz w:val="22"/>
          <w:szCs w:val="22"/>
        </w:rPr>
        <w:t>којих</w:t>
      </w:r>
      <w:proofErr w:type="spellEnd"/>
      <w:r w:rsidRPr="0086541B">
        <w:rPr>
          <w:rFonts w:eastAsia="TimesNewRomanPSMT"/>
          <w:sz w:val="22"/>
          <w:szCs w:val="22"/>
        </w:rPr>
        <w:t xml:space="preserve"> </w:t>
      </w:r>
      <w:proofErr w:type="spellStart"/>
      <w:r w:rsidRPr="0086541B">
        <w:rPr>
          <w:rFonts w:eastAsia="TimesNewRomanPSMT"/>
          <w:sz w:val="22"/>
          <w:szCs w:val="22"/>
        </w:rPr>
        <w:t>је</w:t>
      </w:r>
      <w:proofErr w:type="spellEnd"/>
      <w:r w:rsidRPr="0086541B">
        <w:rPr>
          <w:rFonts w:eastAsia="TimesNewRomanPSMT"/>
          <w:sz w:val="22"/>
          <w:szCs w:val="22"/>
        </w:rPr>
        <w:t xml:space="preserve"> 9 </w:t>
      </w:r>
      <w:proofErr w:type="spellStart"/>
      <w:r w:rsidRPr="0086541B">
        <w:rPr>
          <w:rFonts w:eastAsia="TimesNewRomanPSMT"/>
          <w:sz w:val="22"/>
          <w:szCs w:val="22"/>
        </w:rPr>
        <w:t>паркинг</w:t>
      </w:r>
      <w:proofErr w:type="spellEnd"/>
      <w:r w:rsidRPr="0086541B">
        <w:rPr>
          <w:rFonts w:eastAsia="TimesNewRomanPSMT"/>
          <w:sz w:val="22"/>
          <w:szCs w:val="22"/>
        </w:rPr>
        <w:t xml:space="preserve"> </w:t>
      </w:r>
      <w:proofErr w:type="spellStart"/>
      <w:r w:rsidRPr="0086541B">
        <w:rPr>
          <w:rFonts w:eastAsia="TimesNewRomanPSMT"/>
          <w:sz w:val="22"/>
          <w:szCs w:val="22"/>
        </w:rPr>
        <w:t>места</w:t>
      </w:r>
      <w:proofErr w:type="spellEnd"/>
      <w:r w:rsidRPr="0086541B">
        <w:rPr>
          <w:rFonts w:eastAsia="TimesNewRomanPSMT"/>
          <w:sz w:val="22"/>
          <w:szCs w:val="22"/>
        </w:rPr>
        <w:t xml:space="preserve"> </w:t>
      </w:r>
      <w:proofErr w:type="spellStart"/>
      <w:r w:rsidRPr="0086541B">
        <w:rPr>
          <w:rFonts w:eastAsia="TimesNewRomanPSMT"/>
          <w:sz w:val="22"/>
          <w:szCs w:val="22"/>
        </w:rPr>
        <w:t>намењено</w:t>
      </w:r>
      <w:proofErr w:type="spellEnd"/>
      <w:r w:rsidRPr="0086541B">
        <w:rPr>
          <w:rFonts w:eastAsia="TimesNewRomanPSMT"/>
          <w:sz w:val="22"/>
          <w:szCs w:val="22"/>
        </w:rPr>
        <w:t xml:space="preserve"> </w:t>
      </w:r>
      <w:proofErr w:type="spellStart"/>
      <w:r w:rsidRPr="0086541B">
        <w:rPr>
          <w:rFonts w:eastAsia="TimesNewRomanPSMT"/>
          <w:sz w:val="22"/>
          <w:szCs w:val="22"/>
        </w:rPr>
        <w:t>инвалидима</w:t>
      </w:r>
      <w:proofErr w:type="spellEnd"/>
      <w:r w:rsidRPr="0086541B">
        <w:rPr>
          <w:rFonts w:eastAsia="TimesNewRomanPSMT"/>
          <w:sz w:val="22"/>
          <w:szCs w:val="22"/>
        </w:rPr>
        <w:t>.</w:t>
      </w:r>
    </w:p>
    <w:p w14:paraId="0F53E822" w14:textId="77777777" w:rsidR="001C517B" w:rsidRPr="0086541B" w:rsidRDefault="001C517B" w:rsidP="007748E4">
      <w:pPr>
        <w:autoSpaceDE w:val="0"/>
        <w:autoSpaceDN w:val="0"/>
        <w:adjustRightInd w:val="0"/>
        <w:jc w:val="both"/>
        <w:rPr>
          <w:rFonts w:eastAsia="TimesNewRomanPSMT"/>
          <w:sz w:val="22"/>
          <w:szCs w:val="22"/>
        </w:rPr>
      </w:pPr>
      <w:proofErr w:type="spellStart"/>
      <w:r w:rsidRPr="0086541B">
        <w:rPr>
          <w:rFonts w:eastAsia="TimesNewRomanPSMT"/>
          <w:sz w:val="22"/>
          <w:szCs w:val="22"/>
        </w:rPr>
        <w:t>Из</w:t>
      </w:r>
      <w:proofErr w:type="spellEnd"/>
      <w:r w:rsidRPr="0086541B">
        <w:rPr>
          <w:rFonts w:eastAsia="TimesNewRomanPSMT"/>
          <w:sz w:val="22"/>
          <w:szCs w:val="22"/>
        </w:rPr>
        <w:t xml:space="preserve"> </w:t>
      </w:r>
      <w:proofErr w:type="spellStart"/>
      <w:r w:rsidRPr="0086541B">
        <w:rPr>
          <w:rFonts w:eastAsia="TimesNewRomanPSMT"/>
          <w:sz w:val="22"/>
          <w:szCs w:val="22"/>
        </w:rPr>
        <w:t>подручја</w:t>
      </w:r>
      <w:proofErr w:type="spellEnd"/>
      <w:r w:rsidRPr="0086541B">
        <w:rPr>
          <w:rFonts w:eastAsia="TimesNewRomanPSMT"/>
          <w:sz w:val="22"/>
          <w:szCs w:val="22"/>
        </w:rPr>
        <w:t xml:space="preserve"> </w:t>
      </w:r>
      <w:proofErr w:type="spellStart"/>
      <w:r w:rsidRPr="0086541B">
        <w:rPr>
          <w:rFonts w:eastAsia="TimesNewRomanPSMT"/>
          <w:sz w:val="22"/>
          <w:szCs w:val="22"/>
        </w:rPr>
        <w:t>основног</w:t>
      </w:r>
      <w:proofErr w:type="spellEnd"/>
      <w:r w:rsidRPr="0086541B">
        <w:rPr>
          <w:rFonts w:eastAsia="TimesNewRomanPSMT"/>
          <w:sz w:val="22"/>
          <w:szCs w:val="22"/>
        </w:rPr>
        <w:t xml:space="preserve"> </w:t>
      </w:r>
      <w:proofErr w:type="spellStart"/>
      <w:r w:rsidRPr="0086541B">
        <w:rPr>
          <w:rFonts w:eastAsia="TimesNewRomanPSMT"/>
          <w:sz w:val="22"/>
          <w:szCs w:val="22"/>
        </w:rPr>
        <w:t>садржаја</w:t>
      </w:r>
      <w:proofErr w:type="spellEnd"/>
      <w:r w:rsidRPr="0086541B">
        <w:rPr>
          <w:rFonts w:eastAsia="TimesNewRomanPSMT"/>
          <w:sz w:val="22"/>
          <w:szCs w:val="22"/>
        </w:rPr>
        <w:t xml:space="preserve"> </w:t>
      </w:r>
      <w:proofErr w:type="spellStart"/>
      <w:r w:rsidRPr="0086541B">
        <w:rPr>
          <w:rFonts w:eastAsia="TimesNewRomanPSMT"/>
          <w:sz w:val="22"/>
          <w:szCs w:val="22"/>
        </w:rPr>
        <w:t>паркиралишта</w:t>
      </w:r>
      <w:proofErr w:type="spellEnd"/>
      <w:r w:rsidRPr="0086541B">
        <w:rPr>
          <w:rFonts w:eastAsia="TimesNewRomanPSMT"/>
          <w:sz w:val="22"/>
          <w:szCs w:val="22"/>
        </w:rPr>
        <w:t xml:space="preserve"> “</w:t>
      </w:r>
      <w:proofErr w:type="spellStart"/>
      <w:r w:rsidRPr="0086541B">
        <w:rPr>
          <w:rFonts w:eastAsia="TimesNewRomanPSMT"/>
          <w:sz w:val="22"/>
          <w:szCs w:val="22"/>
        </w:rPr>
        <w:t>Дољевац</w:t>
      </w:r>
      <w:proofErr w:type="spellEnd"/>
      <w:r w:rsidRPr="0086541B">
        <w:rPr>
          <w:rFonts w:eastAsia="TimesNewRomanPSMT"/>
          <w:sz w:val="22"/>
          <w:szCs w:val="22"/>
        </w:rPr>
        <w:t xml:space="preserve">”, </w:t>
      </w:r>
      <w:proofErr w:type="spellStart"/>
      <w:r w:rsidRPr="0086541B">
        <w:rPr>
          <w:rFonts w:eastAsia="TimesNewRomanPSMT"/>
          <w:sz w:val="22"/>
          <w:szCs w:val="22"/>
        </w:rPr>
        <w:t>преко</w:t>
      </w:r>
      <w:proofErr w:type="spellEnd"/>
      <w:r w:rsidRPr="0086541B">
        <w:rPr>
          <w:rFonts w:eastAsia="TimesNewRomanPSMT"/>
          <w:sz w:val="22"/>
          <w:szCs w:val="22"/>
        </w:rPr>
        <w:t xml:space="preserve"> </w:t>
      </w:r>
      <w:proofErr w:type="spellStart"/>
      <w:r w:rsidRPr="0086541B">
        <w:rPr>
          <w:rFonts w:eastAsia="TimesNewRomanPSMT"/>
          <w:sz w:val="22"/>
          <w:szCs w:val="22"/>
        </w:rPr>
        <w:t>планиране</w:t>
      </w:r>
      <w:proofErr w:type="spellEnd"/>
      <w:r w:rsidRPr="0086541B">
        <w:rPr>
          <w:rFonts w:eastAsia="TimesNewRomanPSMT"/>
          <w:sz w:val="22"/>
          <w:szCs w:val="22"/>
        </w:rPr>
        <w:t xml:space="preserve"> </w:t>
      </w:r>
      <w:proofErr w:type="spellStart"/>
      <w:r w:rsidRPr="0086541B">
        <w:rPr>
          <w:rFonts w:eastAsia="TimesNewRomanPSMT"/>
          <w:sz w:val="22"/>
          <w:szCs w:val="22"/>
        </w:rPr>
        <w:t>интерне</w:t>
      </w:r>
      <w:proofErr w:type="spellEnd"/>
      <w:r w:rsidRPr="0086541B">
        <w:rPr>
          <w:rFonts w:eastAsia="TimesNewRomanPSMT"/>
          <w:sz w:val="22"/>
          <w:szCs w:val="22"/>
        </w:rPr>
        <w:t xml:space="preserve"> </w:t>
      </w:r>
      <w:proofErr w:type="spellStart"/>
      <w:r w:rsidRPr="0086541B">
        <w:rPr>
          <w:rFonts w:eastAsia="TimesNewRomanPSMT"/>
          <w:sz w:val="22"/>
          <w:szCs w:val="22"/>
        </w:rPr>
        <w:t>саобраћајнице</w:t>
      </w:r>
      <w:proofErr w:type="spellEnd"/>
      <w:r w:rsidRPr="0086541B">
        <w:rPr>
          <w:rFonts w:eastAsia="TimesNewRomanPSMT"/>
          <w:sz w:val="22"/>
          <w:szCs w:val="22"/>
        </w:rPr>
        <w:t xml:space="preserve">, </w:t>
      </w:r>
      <w:proofErr w:type="spellStart"/>
      <w:r w:rsidRPr="0086541B">
        <w:rPr>
          <w:rFonts w:eastAsia="TimesNewRomanPSMT"/>
          <w:sz w:val="22"/>
          <w:szCs w:val="22"/>
        </w:rPr>
        <w:t>ширине</w:t>
      </w:r>
      <w:proofErr w:type="spellEnd"/>
      <w:r w:rsidRPr="0086541B">
        <w:rPr>
          <w:rFonts w:eastAsia="TimesNewRomanPSMT"/>
          <w:sz w:val="22"/>
          <w:szCs w:val="22"/>
        </w:rPr>
        <w:t xml:space="preserve"> </w:t>
      </w:r>
      <w:proofErr w:type="spellStart"/>
      <w:r w:rsidRPr="0086541B">
        <w:rPr>
          <w:rFonts w:eastAsia="TimesNewRomanPSMT"/>
          <w:sz w:val="22"/>
          <w:szCs w:val="22"/>
        </w:rPr>
        <w:t>коловоза</w:t>
      </w:r>
      <w:proofErr w:type="spellEnd"/>
      <w:r w:rsidRPr="0086541B">
        <w:rPr>
          <w:rFonts w:eastAsia="TimesNewRomanPSMT"/>
          <w:sz w:val="22"/>
          <w:szCs w:val="22"/>
        </w:rPr>
        <w:t xml:space="preserve"> 6,0 м, </w:t>
      </w:r>
      <w:proofErr w:type="spellStart"/>
      <w:r w:rsidRPr="0086541B">
        <w:rPr>
          <w:rFonts w:eastAsia="TimesNewRomanPSMT"/>
          <w:sz w:val="22"/>
          <w:szCs w:val="22"/>
        </w:rPr>
        <w:t>омогућен</w:t>
      </w:r>
      <w:proofErr w:type="spellEnd"/>
      <w:r w:rsidRPr="0086541B">
        <w:rPr>
          <w:rFonts w:eastAsia="TimesNewRomanPSMT"/>
          <w:sz w:val="22"/>
          <w:szCs w:val="22"/>
        </w:rPr>
        <w:t xml:space="preserve"> </w:t>
      </w:r>
      <w:proofErr w:type="spellStart"/>
      <w:r w:rsidRPr="0086541B">
        <w:rPr>
          <w:rFonts w:eastAsia="TimesNewRomanPSMT"/>
          <w:sz w:val="22"/>
          <w:szCs w:val="22"/>
        </w:rPr>
        <w:t>је</w:t>
      </w:r>
      <w:proofErr w:type="spellEnd"/>
      <w:r w:rsidRPr="0086541B">
        <w:rPr>
          <w:rFonts w:eastAsia="TimesNewRomanPSMT"/>
          <w:sz w:val="22"/>
          <w:szCs w:val="22"/>
        </w:rPr>
        <w:t xml:space="preserve"> </w:t>
      </w:r>
      <w:proofErr w:type="spellStart"/>
      <w:r w:rsidRPr="0086541B">
        <w:rPr>
          <w:rFonts w:eastAsia="TimesNewRomanPSMT"/>
          <w:sz w:val="22"/>
          <w:szCs w:val="22"/>
        </w:rPr>
        <w:t>саобраћајни</w:t>
      </w:r>
      <w:proofErr w:type="spellEnd"/>
      <w:r w:rsidRPr="0086541B">
        <w:rPr>
          <w:rFonts w:eastAsia="TimesNewRomanPSMT"/>
          <w:sz w:val="22"/>
          <w:szCs w:val="22"/>
        </w:rPr>
        <w:t xml:space="preserve"> </w:t>
      </w:r>
      <w:proofErr w:type="spellStart"/>
      <w:r w:rsidRPr="0086541B">
        <w:rPr>
          <w:rFonts w:eastAsia="TimesNewRomanPSMT"/>
          <w:sz w:val="22"/>
          <w:szCs w:val="22"/>
        </w:rPr>
        <w:t>приступ</w:t>
      </w:r>
      <w:proofErr w:type="spellEnd"/>
      <w:r w:rsidRPr="0086541B">
        <w:rPr>
          <w:rFonts w:eastAsia="TimesNewRomanPSMT"/>
          <w:sz w:val="22"/>
          <w:szCs w:val="22"/>
        </w:rPr>
        <w:t xml:space="preserve"> </w:t>
      </w:r>
      <w:proofErr w:type="spellStart"/>
      <w:r w:rsidRPr="0086541B">
        <w:rPr>
          <w:rFonts w:eastAsia="TimesNewRomanPSMT"/>
          <w:sz w:val="22"/>
          <w:szCs w:val="22"/>
        </w:rPr>
        <w:t>до</w:t>
      </w:r>
      <w:proofErr w:type="spellEnd"/>
      <w:r w:rsidRPr="0086541B">
        <w:rPr>
          <w:rFonts w:eastAsia="TimesNewRomanPSMT"/>
          <w:sz w:val="22"/>
          <w:szCs w:val="22"/>
        </w:rPr>
        <w:t xml:space="preserve"> </w:t>
      </w:r>
      <w:proofErr w:type="spellStart"/>
      <w:r w:rsidRPr="0086541B">
        <w:rPr>
          <w:rFonts w:eastAsia="TimesNewRomanPSMT"/>
          <w:sz w:val="22"/>
          <w:szCs w:val="22"/>
        </w:rPr>
        <w:t>подручја</w:t>
      </w:r>
      <w:proofErr w:type="spellEnd"/>
      <w:r w:rsidRPr="0086541B">
        <w:rPr>
          <w:rFonts w:eastAsia="TimesNewRomanPSMT"/>
          <w:sz w:val="22"/>
          <w:szCs w:val="22"/>
        </w:rPr>
        <w:t xml:space="preserve"> у </w:t>
      </w:r>
      <w:proofErr w:type="spellStart"/>
      <w:r w:rsidRPr="0086541B">
        <w:rPr>
          <w:rFonts w:eastAsia="TimesNewRomanPSMT"/>
          <w:sz w:val="22"/>
          <w:szCs w:val="22"/>
        </w:rPr>
        <w:t>коме</w:t>
      </w:r>
      <w:proofErr w:type="spellEnd"/>
      <w:r w:rsidRPr="0086541B">
        <w:rPr>
          <w:rFonts w:eastAsia="TimesNewRomanPSMT"/>
          <w:sz w:val="22"/>
          <w:szCs w:val="22"/>
        </w:rPr>
        <w:t xml:space="preserve"> </w:t>
      </w:r>
      <w:proofErr w:type="spellStart"/>
      <w:r w:rsidRPr="0086541B">
        <w:rPr>
          <w:rFonts w:eastAsia="TimesNewRomanPSMT"/>
          <w:sz w:val="22"/>
          <w:szCs w:val="22"/>
        </w:rPr>
        <w:t>се</w:t>
      </w:r>
      <w:proofErr w:type="spellEnd"/>
      <w:r w:rsidRPr="0086541B">
        <w:rPr>
          <w:rFonts w:eastAsia="TimesNewRomanPSMT"/>
          <w:sz w:val="22"/>
          <w:szCs w:val="22"/>
        </w:rPr>
        <w:t xml:space="preserve"> </w:t>
      </w:r>
      <w:proofErr w:type="spellStart"/>
      <w:r w:rsidRPr="0086541B">
        <w:rPr>
          <w:rFonts w:eastAsia="TimesNewRomanPSMT"/>
          <w:sz w:val="22"/>
          <w:szCs w:val="22"/>
        </w:rPr>
        <w:t>планира</w:t>
      </w:r>
      <w:proofErr w:type="spellEnd"/>
      <w:r w:rsidRPr="0086541B">
        <w:rPr>
          <w:rFonts w:eastAsia="TimesNewRomanPSMT"/>
          <w:sz w:val="22"/>
          <w:szCs w:val="22"/>
        </w:rPr>
        <w:t xml:space="preserve"> </w:t>
      </w:r>
      <w:proofErr w:type="spellStart"/>
      <w:r w:rsidRPr="0086541B">
        <w:rPr>
          <w:rFonts w:eastAsia="TimesNewRomanPSMT"/>
          <w:sz w:val="22"/>
          <w:szCs w:val="22"/>
        </w:rPr>
        <w:t>изградња</w:t>
      </w:r>
      <w:proofErr w:type="spellEnd"/>
      <w:r w:rsidRPr="0086541B">
        <w:rPr>
          <w:rFonts w:eastAsia="TimesNewRomanPSMT"/>
          <w:sz w:val="22"/>
          <w:szCs w:val="22"/>
        </w:rPr>
        <w:t xml:space="preserve"> </w:t>
      </w:r>
      <w:proofErr w:type="spellStart"/>
      <w:r w:rsidRPr="0086541B">
        <w:rPr>
          <w:rFonts w:eastAsia="TimesNewRomanPSMT"/>
          <w:sz w:val="22"/>
          <w:szCs w:val="22"/>
        </w:rPr>
        <w:t>додатних</w:t>
      </w:r>
      <w:proofErr w:type="spellEnd"/>
      <w:r w:rsidRPr="0086541B">
        <w:rPr>
          <w:rFonts w:eastAsia="TimesNewRomanPSMT"/>
          <w:sz w:val="22"/>
          <w:szCs w:val="22"/>
        </w:rPr>
        <w:t xml:space="preserve"> </w:t>
      </w:r>
      <w:proofErr w:type="spellStart"/>
      <w:r w:rsidRPr="0086541B">
        <w:rPr>
          <w:rFonts w:eastAsia="TimesNewRomanPSMT"/>
          <w:sz w:val="22"/>
          <w:szCs w:val="22"/>
        </w:rPr>
        <w:t>садржаја</w:t>
      </w:r>
      <w:proofErr w:type="spellEnd"/>
      <w:r w:rsidRPr="0086541B">
        <w:rPr>
          <w:rFonts w:eastAsia="TimesNewRomanPSMT"/>
          <w:sz w:val="22"/>
          <w:szCs w:val="22"/>
        </w:rPr>
        <w:t xml:space="preserve"> </w:t>
      </w:r>
      <w:proofErr w:type="spellStart"/>
      <w:r w:rsidRPr="0086541B">
        <w:rPr>
          <w:rFonts w:eastAsia="TimesNewRomanPSMT"/>
          <w:sz w:val="22"/>
          <w:szCs w:val="22"/>
        </w:rPr>
        <w:t>паркиралишта</w:t>
      </w:r>
      <w:proofErr w:type="spellEnd"/>
      <w:r w:rsidRPr="0086541B">
        <w:rPr>
          <w:rFonts w:eastAsia="TimesNewRomanPSMT"/>
          <w:sz w:val="22"/>
          <w:szCs w:val="22"/>
        </w:rPr>
        <w:t xml:space="preserve"> “</w:t>
      </w:r>
      <w:proofErr w:type="spellStart"/>
      <w:r w:rsidRPr="0086541B">
        <w:rPr>
          <w:rFonts w:eastAsia="TimesNewRomanPSMT"/>
          <w:sz w:val="22"/>
          <w:szCs w:val="22"/>
        </w:rPr>
        <w:t>Дољевац</w:t>
      </w:r>
      <w:proofErr w:type="spellEnd"/>
      <w:r w:rsidRPr="0086541B">
        <w:rPr>
          <w:rFonts w:eastAsia="TimesNewRomanPSMT"/>
          <w:sz w:val="22"/>
          <w:szCs w:val="22"/>
        </w:rPr>
        <w:t>” (</w:t>
      </w:r>
      <w:proofErr w:type="spellStart"/>
      <w:r w:rsidRPr="0086541B">
        <w:rPr>
          <w:rFonts w:eastAsia="TimesNewRomanPSMT"/>
          <w:sz w:val="22"/>
          <w:szCs w:val="22"/>
        </w:rPr>
        <w:t>мањи</w:t>
      </w:r>
      <w:proofErr w:type="spellEnd"/>
      <w:r w:rsidRPr="0086541B">
        <w:rPr>
          <w:rFonts w:eastAsia="TimesNewRomanPSMT"/>
          <w:sz w:val="22"/>
          <w:szCs w:val="22"/>
        </w:rPr>
        <w:t xml:space="preserve"> </w:t>
      </w:r>
      <w:proofErr w:type="spellStart"/>
      <w:r w:rsidRPr="0086541B">
        <w:rPr>
          <w:rFonts w:eastAsia="TimesNewRomanPSMT"/>
          <w:sz w:val="22"/>
          <w:szCs w:val="22"/>
        </w:rPr>
        <w:t>кафе</w:t>
      </w:r>
      <w:proofErr w:type="spellEnd"/>
      <w:r w:rsidRPr="0086541B">
        <w:rPr>
          <w:rFonts w:eastAsia="TimesNewRomanPSMT"/>
          <w:sz w:val="22"/>
          <w:szCs w:val="22"/>
        </w:rPr>
        <w:t>/</w:t>
      </w:r>
      <w:proofErr w:type="spellStart"/>
      <w:r w:rsidRPr="0086541B">
        <w:rPr>
          <w:rFonts w:eastAsia="TimesNewRomanPSMT"/>
          <w:sz w:val="22"/>
          <w:szCs w:val="22"/>
        </w:rPr>
        <w:t>ресторан</w:t>
      </w:r>
      <w:proofErr w:type="spellEnd"/>
      <w:r w:rsidRPr="0086541B">
        <w:rPr>
          <w:rFonts w:eastAsia="TimesNewRomanPSMT"/>
          <w:sz w:val="22"/>
          <w:szCs w:val="22"/>
        </w:rPr>
        <w:t xml:space="preserve">, </w:t>
      </w:r>
      <w:proofErr w:type="spellStart"/>
      <w:r w:rsidRPr="0086541B">
        <w:rPr>
          <w:rFonts w:eastAsia="TimesNewRomanPSMT"/>
          <w:sz w:val="22"/>
          <w:szCs w:val="22"/>
        </w:rPr>
        <w:t>мања</w:t>
      </w:r>
      <w:proofErr w:type="spellEnd"/>
      <w:r w:rsidRPr="0086541B">
        <w:rPr>
          <w:rFonts w:eastAsia="TimesNewRomanPSMT"/>
          <w:sz w:val="22"/>
          <w:szCs w:val="22"/>
        </w:rPr>
        <w:t xml:space="preserve"> </w:t>
      </w:r>
      <w:proofErr w:type="spellStart"/>
      <w:r w:rsidRPr="0086541B">
        <w:rPr>
          <w:rFonts w:eastAsia="TimesNewRomanPSMT"/>
          <w:sz w:val="22"/>
          <w:szCs w:val="22"/>
        </w:rPr>
        <w:t>продавница</w:t>
      </w:r>
      <w:proofErr w:type="spellEnd"/>
      <w:r w:rsidRPr="0086541B">
        <w:rPr>
          <w:rFonts w:eastAsia="TimesNewRomanPSMT"/>
          <w:sz w:val="22"/>
          <w:szCs w:val="22"/>
        </w:rPr>
        <w:t xml:space="preserve">, </w:t>
      </w:r>
      <w:proofErr w:type="spellStart"/>
      <w:r w:rsidRPr="0086541B">
        <w:rPr>
          <w:rFonts w:eastAsia="TimesNewRomanPSMT"/>
          <w:sz w:val="22"/>
          <w:szCs w:val="22"/>
        </w:rPr>
        <w:t>мини-пијаца</w:t>
      </w:r>
      <w:proofErr w:type="spellEnd"/>
      <w:r w:rsidRPr="0086541B">
        <w:rPr>
          <w:rFonts w:eastAsia="TimesNewRomanPSMT"/>
          <w:sz w:val="22"/>
          <w:szCs w:val="22"/>
        </w:rPr>
        <w:t xml:space="preserve"> </w:t>
      </w:r>
      <w:proofErr w:type="spellStart"/>
      <w:r w:rsidRPr="0086541B">
        <w:rPr>
          <w:rFonts w:eastAsia="TimesNewRomanPSMT"/>
          <w:sz w:val="22"/>
          <w:szCs w:val="22"/>
        </w:rPr>
        <w:t>за</w:t>
      </w:r>
      <w:proofErr w:type="spellEnd"/>
      <w:r w:rsidRPr="0086541B">
        <w:rPr>
          <w:rFonts w:eastAsia="TimesNewRomanPSMT"/>
          <w:sz w:val="22"/>
          <w:szCs w:val="22"/>
        </w:rPr>
        <w:t xml:space="preserve"> </w:t>
      </w:r>
      <w:proofErr w:type="spellStart"/>
      <w:r w:rsidRPr="0086541B">
        <w:rPr>
          <w:rFonts w:eastAsia="TimesNewRomanPSMT"/>
          <w:sz w:val="22"/>
          <w:szCs w:val="22"/>
        </w:rPr>
        <w:t>продају</w:t>
      </w:r>
      <w:proofErr w:type="spellEnd"/>
      <w:r w:rsidRPr="0086541B">
        <w:rPr>
          <w:rFonts w:eastAsia="TimesNewRomanPSMT"/>
          <w:sz w:val="22"/>
          <w:szCs w:val="22"/>
        </w:rPr>
        <w:t xml:space="preserve"> </w:t>
      </w:r>
      <w:proofErr w:type="spellStart"/>
      <w:r w:rsidRPr="0086541B">
        <w:rPr>
          <w:rFonts w:eastAsia="TimesNewRomanPSMT"/>
          <w:sz w:val="22"/>
          <w:szCs w:val="22"/>
        </w:rPr>
        <w:t>локалних</w:t>
      </w:r>
      <w:proofErr w:type="spellEnd"/>
      <w:r w:rsidRPr="0086541B">
        <w:rPr>
          <w:rFonts w:eastAsia="TimesNewRomanPSMT"/>
          <w:sz w:val="22"/>
          <w:szCs w:val="22"/>
        </w:rPr>
        <w:t xml:space="preserve"> </w:t>
      </w:r>
      <w:proofErr w:type="spellStart"/>
      <w:r w:rsidRPr="0086541B">
        <w:rPr>
          <w:rFonts w:eastAsia="TimesNewRomanPSMT"/>
          <w:sz w:val="22"/>
          <w:szCs w:val="22"/>
        </w:rPr>
        <w:t>пољопривредних</w:t>
      </w:r>
      <w:proofErr w:type="spellEnd"/>
      <w:r w:rsidRPr="0086541B">
        <w:rPr>
          <w:rFonts w:eastAsia="TimesNewRomanPSMT"/>
          <w:sz w:val="22"/>
          <w:szCs w:val="22"/>
        </w:rPr>
        <w:t xml:space="preserve"> и </w:t>
      </w:r>
      <w:proofErr w:type="spellStart"/>
      <w:r w:rsidRPr="0086541B">
        <w:rPr>
          <w:rFonts w:eastAsia="TimesNewRomanPSMT"/>
          <w:sz w:val="22"/>
          <w:szCs w:val="22"/>
        </w:rPr>
        <w:t>традиционалних</w:t>
      </w:r>
      <w:proofErr w:type="spellEnd"/>
      <w:r w:rsidRPr="0086541B">
        <w:rPr>
          <w:rFonts w:eastAsia="TimesNewRomanPSMT"/>
          <w:sz w:val="22"/>
          <w:szCs w:val="22"/>
        </w:rPr>
        <w:t xml:space="preserve"> </w:t>
      </w:r>
      <w:proofErr w:type="spellStart"/>
      <w:r w:rsidRPr="0086541B">
        <w:rPr>
          <w:rFonts w:eastAsia="TimesNewRomanPSMT"/>
          <w:sz w:val="22"/>
          <w:szCs w:val="22"/>
        </w:rPr>
        <w:t>занатских</w:t>
      </w:r>
      <w:proofErr w:type="spellEnd"/>
      <w:r w:rsidRPr="0086541B">
        <w:rPr>
          <w:rFonts w:eastAsia="TimesNewRomanPSMT"/>
          <w:sz w:val="22"/>
          <w:szCs w:val="22"/>
        </w:rPr>
        <w:t xml:space="preserve"> </w:t>
      </w:r>
      <w:proofErr w:type="spellStart"/>
      <w:r w:rsidRPr="0086541B">
        <w:rPr>
          <w:rFonts w:eastAsia="TimesNewRomanPSMT"/>
          <w:sz w:val="22"/>
          <w:szCs w:val="22"/>
        </w:rPr>
        <w:t>производа</w:t>
      </w:r>
      <w:proofErr w:type="spellEnd"/>
      <w:r w:rsidRPr="0086541B">
        <w:rPr>
          <w:rFonts w:eastAsia="TimesNewRomanPSMT"/>
          <w:sz w:val="22"/>
          <w:szCs w:val="22"/>
        </w:rPr>
        <w:t xml:space="preserve"> </w:t>
      </w:r>
      <w:proofErr w:type="spellStart"/>
      <w:r w:rsidRPr="0086541B">
        <w:rPr>
          <w:rFonts w:eastAsia="TimesNewRomanPSMT"/>
          <w:sz w:val="22"/>
          <w:szCs w:val="22"/>
        </w:rPr>
        <w:t>са</w:t>
      </w:r>
      <w:proofErr w:type="spellEnd"/>
      <w:r w:rsidRPr="0086541B">
        <w:rPr>
          <w:rFonts w:eastAsia="TimesNewRomanPSMT"/>
          <w:sz w:val="22"/>
          <w:szCs w:val="22"/>
        </w:rPr>
        <w:t xml:space="preserve"> </w:t>
      </w:r>
      <w:proofErr w:type="spellStart"/>
      <w:r w:rsidRPr="0086541B">
        <w:rPr>
          <w:rFonts w:eastAsia="TimesNewRomanPSMT"/>
          <w:sz w:val="22"/>
          <w:szCs w:val="22"/>
        </w:rPr>
        <w:t>наткривеним</w:t>
      </w:r>
      <w:proofErr w:type="spellEnd"/>
      <w:r w:rsidRPr="0086541B">
        <w:rPr>
          <w:rFonts w:eastAsia="TimesNewRomanPSMT"/>
          <w:sz w:val="22"/>
          <w:szCs w:val="22"/>
        </w:rPr>
        <w:t xml:space="preserve"> </w:t>
      </w:r>
      <w:proofErr w:type="spellStart"/>
      <w:r w:rsidRPr="0086541B">
        <w:rPr>
          <w:rFonts w:eastAsia="TimesNewRomanPSMT"/>
          <w:sz w:val="22"/>
          <w:szCs w:val="22"/>
        </w:rPr>
        <w:t>простором</w:t>
      </w:r>
      <w:proofErr w:type="spellEnd"/>
      <w:r w:rsidRPr="0086541B">
        <w:rPr>
          <w:rFonts w:eastAsia="TimesNewRomanPSMT"/>
          <w:sz w:val="22"/>
          <w:szCs w:val="22"/>
        </w:rPr>
        <w:t xml:space="preserve"> </w:t>
      </w:r>
      <w:proofErr w:type="spellStart"/>
      <w:r w:rsidRPr="0086541B">
        <w:rPr>
          <w:rFonts w:eastAsia="TimesNewRomanPSMT"/>
          <w:sz w:val="22"/>
          <w:szCs w:val="22"/>
        </w:rPr>
        <w:t>са</w:t>
      </w:r>
      <w:proofErr w:type="spellEnd"/>
      <w:r w:rsidRPr="0086541B">
        <w:rPr>
          <w:rFonts w:eastAsia="TimesNewRomanPSMT"/>
          <w:sz w:val="22"/>
          <w:szCs w:val="22"/>
        </w:rPr>
        <w:t xml:space="preserve"> </w:t>
      </w:r>
      <w:proofErr w:type="spellStart"/>
      <w:r w:rsidRPr="0086541B">
        <w:rPr>
          <w:rFonts w:eastAsia="TimesNewRomanPSMT"/>
          <w:sz w:val="22"/>
          <w:szCs w:val="22"/>
        </w:rPr>
        <w:t>тезгама</w:t>
      </w:r>
      <w:proofErr w:type="spellEnd"/>
      <w:r w:rsidRPr="0086541B">
        <w:rPr>
          <w:rFonts w:eastAsia="TimesNewRomanPSMT"/>
          <w:sz w:val="22"/>
          <w:szCs w:val="22"/>
        </w:rPr>
        <w:t xml:space="preserve"> и </w:t>
      </w:r>
      <w:proofErr w:type="spellStart"/>
      <w:r w:rsidRPr="0086541B">
        <w:rPr>
          <w:rFonts w:eastAsia="TimesNewRomanPSMT"/>
          <w:sz w:val="22"/>
          <w:szCs w:val="22"/>
        </w:rPr>
        <w:t>пратећим</w:t>
      </w:r>
      <w:proofErr w:type="spellEnd"/>
      <w:r w:rsidRPr="0086541B">
        <w:rPr>
          <w:rFonts w:eastAsia="TimesNewRomanPSMT"/>
          <w:sz w:val="22"/>
          <w:szCs w:val="22"/>
        </w:rPr>
        <w:t xml:space="preserve"> </w:t>
      </w:r>
      <w:proofErr w:type="spellStart"/>
      <w:r w:rsidRPr="0086541B">
        <w:rPr>
          <w:rFonts w:eastAsia="TimesNewRomanPSMT"/>
          <w:sz w:val="22"/>
          <w:szCs w:val="22"/>
        </w:rPr>
        <w:t>санитарним</w:t>
      </w:r>
      <w:proofErr w:type="spellEnd"/>
      <w:r w:rsidRPr="0086541B">
        <w:rPr>
          <w:rFonts w:eastAsia="TimesNewRomanPSMT"/>
          <w:sz w:val="22"/>
          <w:szCs w:val="22"/>
        </w:rPr>
        <w:t xml:space="preserve"> </w:t>
      </w:r>
      <w:proofErr w:type="spellStart"/>
      <w:r w:rsidRPr="0086541B">
        <w:rPr>
          <w:rFonts w:eastAsia="TimesNewRomanPSMT"/>
          <w:sz w:val="22"/>
          <w:szCs w:val="22"/>
        </w:rPr>
        <w:t>уређајима</w:t>
      </w:r>
      <w:proofErr w:type="spellEnd"/>
      <w:r w:rsidRPr="0086541B">
        <w:rPr>
          <w:rFonts w:eastAsia="TimesNewRomanPSMT"/>
          <w:sz w:val="22"/>
          <w:szCs w:val="22"/>
        </w:rPr>
        <w:t xml:space="preserve">). </w:t>
      </w:r>
      <w:proofErr w:type="spellStart"/>
      <w:r w:rsidRPr="0086541B">
        <w:rPr>
          <w:rFonts w:eastAsia="TimesNewRomanPSMT"/>
          <w:sz w:val="22"/>
          <w:szCs w:val="22"/>
        </w:rPr>
        <w:t>Ова</w:t>
      </w:r>
      <w:proofErr w:type="spellEnd"/>
      <w:r w:rsidRPr="0086541B">
        <w:rPr>
          <w:rFonts w:eastAsia="TimesNewRomanPSMT"/>
          <w:sz w:val="22"/>
          <w:szCs w:val="22"/>
        </w:rPr>
        <w:t xml:space="preserve"> </w:t>
      </w:r>
      <w:proofErr w:type="spellStart"/>
      <w:r w:rsidRPr="0086541B">
        <w:rPr>
          <w:rFonts w:eastAsia="TimesNewRomanPSMT"/>
          <w:sz w:val="22"/>
          <w:szCs w:val="22"/>
        </w:rPr>
        <w:t>фаза</w:t>
      </w:r>
      <w:proofErr w:type="spellEnd"/>
      <w:r w:rsidRPr="0086541B">
        <w:rPr>
          <w:rFonts w:eastAsia="TimesNewRomanPSMT"/>
          <w:sz w:val="22"/>
          <w:szCs w:val="22"/>
        </w:rPr>
        <w:t xml:space="preserve"> </w:t>
      </w:r>
      <w:proofErr w:type="spellStart"/>
      <w:r w:rsidRPr="0086541B">
        <w:rPr>
          <w:rFonts w:eastAsia="TimesNewRomanPSMT"/>
          <w:sz w:val="22"/>
          <w:szCs w:val="22"/>
        </w:rPr>
        <w:t>израде</w:t>
      </w:r>
      <w:proofErr w:type="spellEnd"/>
      <w:r w:rsidRPr="0086541B">
        <w:rPr>
          <w:rFonts w:eastAsia="TimesNewRomanPSMT"/>
          <w:sz w:val="22"/>
          <w:szCs w:val="22"/>
        </w:rPr>
        <w:t xml:space="preserve"> </w:t>
      </w:r>
      <w:proofErr w:type="spellStart"/>
      <w:r w:rsidRPr="0086541B">
        <w:rPr>
          <w:rFonts w:eastAsia="TimesNewRomanPSMT"/>
          <w:sz w:val="22"/>
          <w:szCs w:val="22"/>
        </w:rPr>
        <w:t>саобраћајних</w:t>
      </w:r>
      <w:proofErr w:type="spellEnd"/>
      <w:r w:rsidRPr="0086541B">
        <w:rPr>
          <w:rFonts w:eastAsia="TimesNewRomanPSMT"/>
          <w:sz w:val="22"/>
          <w:szCs w:val="22"/>
        </w:rPr>
        <w:t xml:space="preserve"> </w:t>
      </w:r>
      <w:proofErr w:type="spellStart"/>
      <w:r w:rsidRPr="0086541B">
        <w:rPr>
          <w:rFonts w:eastAsia="TimesNewRomanPSMT"/>
          <w:sz w:val="22"/>
          <w:szCs w:val="22"/>
        </w:rPr>
        <w:t>површина</w:t>
      </w:r>
      <w:proofErr w:type="spellEnd"/>
      <w:r w:rsidRPr="0086541B">
        <w:rPr>
          <w:rFonts w:eastAsia="TimesNewRomanPSMT"/>
          <w:sz w:val="22"/>
          <w:szCs w:val="22"/>
        </w:rPr>
        <w:t xml:space="preserve"> </w:t>
      </w:r>
      <w:proofErr w:type="spellStart"/>
      <w:r w:rsidRPr="0086541B">
        <w:rPr>
          <w:rFonts w:eastAsia="TimesNewRomanPSMT"/>
          <w:sz w:val="22"/>
          <w:szCs w:val="22"/>
        </w:rPr>
        <w:t>није</w:t>
      </w:r>
      <w:proofErr w:type="spellEnd"/>
      <w:r w:rsidRPr="0086541B">
        <w:rPr>
          <w:rFonts w:eastAsia="TimesNewRomanPSMT"/>
          <w:sz w:val="22"/>
          <w:szCs w:val="22"/>
        </w:rPr>
        <w:t xml:space="preserve"> </w:t>
      </w:r>
      <w:proofErr w:type="spellStart"/>
      <w:r w:rsidRPr="0086541B">
        <w:rPr>
          <w:rFonts w:eastAsia="TimesNewRomanPSMT"/>
          <w:sz w:val="22"/>
          <w:szCs w:val="22"/>
        </w:rPr>
        <w:t>предмет</w:t>
      </w:r>
      <w:proofErr w:type="spellEnd"/>
      <w:r w:rsidRPr="0086541B">
        <w:rPr>
          <w:rFonts w:eastAsia="TimesNewRomanPSMT"/>
          <w:sz w:val="22"/>
          <w:szCs w:val="22"/>
        </w:rPr>
        <w:t xml:space="preserve"> </w:t>
      </w:r>
      <w:proofErr w:type="spellStart"/>
      <w:r w:rsidRPr="0086541B">
        <w:rPr>
          <w:rFonts w:eastAsia="TimesNewRomanPSMT"/>
          <w:sz w:val="22"/>
          <w:szCs w:val="22"/>
        </w:rPr>
        <w:t>овог</w:t>
      </w:r>
      <w:proofErr w:type="spellEnd"/>
      <w:r w:rsidRPr="0086541B">
        <w:rPr>
          <w:rFonts w:eastAsia="TimesNewRomanPSMT"/>
          <w:sz w:val="22"/>
          <w:szCs w:val="22"/>
        </w:rPr>
        <w:t xml:space="preserve"> </w:t>
      </w:r>
      <w:proofErr w:type="spellStart"/>
      <w:r w:rsidRPr="0086541B">
        <w:rPr>
          <w:rFonts w:eastAsia="TimesNewRomanPSMT"/>
          <w:sz w:val="22"/>
          <w:szCs w:val="22"/>
        </w:rPr>
        <w:t>пројекта</w:t>
      </w:r>
      <w:proofErr w:type="spellEnd"/>
      <w:r w:rsidRPr="0086541B">
        <w:rPr>
          <w:rFonts w:eastAsia="TimesNewRomanPSMT"/>
          <w:sz w:val="22"/>
          <w:szCs w:val="22"/>
        </w:rPr>
        <w:t>.</w:t>
      </w:r>
    </w:p>
    <w:p w14:paraId="20FD1A6C" w14:textId="1E80F992" w:rsidR="001C517B" w:rsidRPr="0086541B" w:rsidRDefault="001C517B" w:rsidP="007748E4">
      <w:pPr>
        <w:autoSpaceDE w:val="0"/>
        <w:autoSpaceDN w:val="0"/>
        <w:adjustRightInd w:val="0"/>
        <w:jc w:val="both"/>
        <w:rPr>
          <w:rFonts w:eastAsia="TimesNewRomanPSMT"/>
          <w:sz w:val="22"/>
          <w:szCs w:val="22"/>
        </w:rPr>
      </w:pPr>
      <w:proofErr w:type="spellStart"/>
      <w:r w:rsidRPr="0086541B">
        <w:rPr>
          <w:rFonts w:eastAsia="TimesNewRomanPSMT"/>
          <w:sz w:val="22"/>
          <w:szCs w:val="22"/>
        </w:rPr>
        <w:t>Превиђена</w:t>
      </w:r>
      <w:proofErr w:type="spellEnd"/>
      <w:r w:rsidRPr="0086541B">
        <w:rPr>
          <w:rFonts w:eastAsia="TimesNewRomanPSMT"/>
          <w:sz w:val="22"/>
          <w:szCs w:val="22"/>
        </w:rPr>
        <w:t xml:space="preserve"> </w:t>
      </w:r>
      <w:proofErr w:type="spellStart"/>
      <w:r w:rsidRPr="0086541B">
        <w:rPr>
          <w:rFonts w:eastAsia="TimesNewRomanPSMT"/>
          <w:sz w:val="22"/>
          <w:szCs w:val="22"/>
        </w:rPr>
        <w:t>су</w:t>
      </w:r>
      <w:proofErr w:type="spellEnd"/>
      <w:r w:rsidRPr="0086541B">
        <w:rPr>
          <w:rFonts w:eastAsia="TimesNewRomanPSMT"/>
          <w:sz w:val="22"/>
          <w:szCs w:val="22"/>
        </w:rPr>
        <w:t xml:space="preserve"> и </w:t>
      </w:r>
      <w:proofErr w:type="spellStart"/>
      <w:r w:rsidRPr="0086541B">
        <w:rPr>
          <w:rFonts w:eastAsia="TimesNewRomanPSMT"/>
          <w:sz w:val="22"/>
          <w:szCs w:val="22"/>
        </w:rPr>
        <w:t>места</w:t>
      </w:r>
      <w:proofErr w:type="spellEnd"/>
      <w:r w:rsidRPr="0086541B">
        <w:rPr>
          <w:rFonts w:eastAsia="TimesNewRomanPSMT"/>
          <w:sz w:val="22"/>
          <w:szCs w:val="22"/>
        </w:rPr>
        <w:t xml:space="preserve"> </w:t>
      </w:r>
      <w:proofErr w:type="spellStart"/>
      <w:r w:rsidRPr="0086541B">
        <w:rPr>
          <w:rFonts w:eastAsia="TimesNewRomanPSMT"/>
          <w:sz w:val="22"/>
          <w:szCs w:val="22"/>
        </w:rPr>
        <w:t>за</w:t>
      </w:r>
      <w:proofErr w:type="spellEnd"/>
      <w:r w:rsidRPr="0086541B">
        <w:rPr>
          <w:rFonts w:eastAsia="TimesNewRomanPSMT"/>
          <w:sz w:val="22"/>
          <w:szCs w:val="22"/>
        </w:rPr>
        <w:t xml:space="preserve"> </w:t>
      </w:r>
      <w:proofErr w:type="spellStart"/>
      <w:r w:rsidRPr="0086541B">
        <w:rPr>
          <w:rFonts w:eastAsia="TimesNewRomanPSMT"/>
          <w:sz w:val="22"/>
          <w:szCs w:val="22"/>
        </w:rPr>
        <w:t>седење</w:t>
      </w:r>
      <w:proofErr w:type="spellEnd"/>
      <w:r w:rsidRPr="0086541B">
        <w:rPr>
          <w:rFonts w:eastAsia="TimesNewRomanPSMT"/>
          <w:sz w:val="22"/>
          <w:szCs w:val="22"/>
        </w:rPr>
        <w:t xml:space="preserve"> и </w:t>
      </w:r>
      <w:proofErr w:type="spellStart"/>
      <w:r w:rsidRPr="0086541B">
        <w:rPr>
          <w:rFonts w:eastAsia="TimesNewRomanPSMT"/>
          <w:sz w:val="22"/>
          <w:szCs w:val="22"/>
        </w:rPr>
        <w:t>одмор</w:t>
      </w:r>
      <w:proofErr w:type="spellEnd"/>
      <w:r w:rsidRPr="0086541B">
        <w:rPr>
          <w:rFonts w:eastAsia="TimesNewRomanPSMT"/>
          <w:sz w:val="22"/>
          <w:szCs w:val="22"/>
        </w:rPr>
        <w:t xml:space="preserve"> </w:t>
      </w:r>
      <w:proofErr w:type="spellStart"/>
      <w:r w:rsidRPr="0086541B">
        <w:rPr>
          <w:rFonts w:eastAsia="TimesNewRomanPSMT"/>
          <w:sz w:val="22"/>
          <w:szCs w:val="22"/>
        </w:rPr>
        <w:t>са</w:t>
      </w:r>
      <w:proofErr w:type="spellEnd"/>
      <w:r w:rsidRPr="0086541B">
        <w:rPr>
          <w:rFonts w:eastAsia="TimesNewRomanPSMT"/>
          <w:sz w:val="22"/>
          <w:szCs w:val="22"/>
        </w:rPr>
        <w:t xml:space="preserve"> </w:t>
      </w:r>
      <w:proofErr w:type="spellStart"/>
      <w:r w:rsidRPr="0086541B">
        <w:rPr>
          <w:rFonts w:eastAsia="TimesNewRomanPSMT"/>
          <w:sz w:val="22"/>
          <w:szCs w:val="22"/>
        </w:rPr>
        <w:t>надстрешницама</w:t>
      </w:r>
      <w:proofErr w:type="spellEnd"/>
      <w:r w:rsidRPr="0086541B">
        <w:rPr>
          <w:rFonts w:eastAsia="TimesNewRomanPSMT"/>
          <w:sz w:val="22"/>
          <w:szCs w:val="22"/>
        </w:rPr>
        <w:t xml:space="preserve"> и </w:t>
      </w:r>
      <w:proofErr w:type="spellStart"/>
      <w:r w:rsidRPr="0086541B">
        <w:rPr>
          <w:rFonts w:eastAsia="TimesNewRomanPSMT"/>
          <w:sz w:val="22"/>
          <w:szCs w:val="22"/>
        </w:rPr>
        <w:t>уређеним</w:t>
      </w:r>
      <w:proofErr w:type="spellEnd"/>
      <w:r w:rsidRPr="0086541B">
        <w:rPr>
          <w:rFonts w:eastAsia="TimesNewRomanPSMT"/>
          <w:sz w:val="22"/>
          <w:szCs w:val="22"/>
        </w:rPr>
        <w:t xml:space="preserve"> </w:t>
      </w:r>
      <w:proofErr w:type="spellStart"/>
      <w:r w:rsidRPr="0086541B">
        <w:rPr>
          <w:rFonts w:eastAsia="TimesNewRomanPSMT"/>
          <w:sz w:val="22"/>
          <w:szCs w:val="22"/>
        </w:rPr>
        <w:t>зеленим</w:t>
      </w:r>
      <w:proofErr w:type="spellEnd"/>
      <w:r w:rsidRPr="0086541B">
        <w:rPr>
          <w:rFonts w:eastAsia="TimesNewRomanPSMT"/>
          <w:sz w:val="22"/>
          <w:szCs w:val="22"/>
        </w:rPr>
        <w:t xml:space="preserve"> </w:t>
      </w:r>
      <w:proofErr w:type="spellStart"/>
      <w:r w:rsidRPr="0086541B">
        <w:rPr>
          <w:rFonts w:eastAsia="TimesNewRomanPSMT"/>
          <w:sz w:val="22"/>
          <w:szCs w:val="22"/>
        </w:rPr>
        <w:t>површинама</w:t>
      </w:r>
      <w:proofErr w:type="spellEnd"/>
      <w:r w:rsidRPr="0086541B">
        <w:rPr>
          <w:rFonts w:eastAsia="TimesNewRomanPSMT"/>
          <w:sz w:val="22"/>
          <w:szCs w:val="22"/>
        </w:rPr>
        <w:t xml:space="preserve"> </w:t>
      </w:r>
      <w:proofErr w:type="spellStart"/>
      <w:r w:rsidRPr="0086541B">
        <w:rPr>
          <w:rFonts w:eastAsia="TimesNewRomanPSMT"/>
          <w:sz w:val="22"/>
          <w:szCs w:val="22"/>
        </w:rPr>
        <w:t>за</w:t>
      </w:r>
      <w:proofErr w:type="spellEnd"/>
      <w:r w:rsidRPr="0086541B">
        <w:rPr>
          <w:rFonts w:eastAsia="TimesNewRomanPSMT"/>
          <w:sz w:val="22"/>
          <w:szCs w:val="22"/>
        </w:rPr>
        <w:t xml:space="preserve"> 50 </w:t>
      </w:r>
      <w:proofErr w:type="spellStart"/>
      <w:r w:rsidRPr="0086541B">
        <w:rPr>
          <w:rFonts w:eastAsia="TimesNewRomanPSMT"/>
          <w:sz w:val="22"/>
          <w:szCs w:val="22"/>
        </w:rPr>
        <w:t>особа.Превиђен</w:t>
      </w:r>
      <w:proofErr w:type="spellEnd"/>
      <w:r w:rsidRPr="0086541B">
        <w:rPr>
          <w:rFonts w:eastAsia="TimesNewRomanPSMT"/>
          <w:sz w:val="22"/>
          <w:szCs w:val="22"/>
        </w:rPr>
        <w:t xml:space="preserve"> </w:t>
      </w:r>
      <w:proofErr w:type="spellStart"/>
      <w:r w:rsidRPr="0086541B">
        <w:rPr>
          <w:rFonts w:eastAsia="TimesNewRomanPSMT"/>
          <w:sz w:val="22"/>
          <w:szCs w:val="22"/>
        </w:rPr>
        <w:t>је</w:t>
      </w:r>
      <w:proofErr w:type="spellEnd"/>
      <w:r w:rsidRPr="0086541B">
        <w:rPr>
          <w:rFonts w:eastAsia="TimesNewRomanPSMT"/>
          <w:sz w:val="22"/>
          <w:szCs w:val="22"/>
        </w:rPr>
        <w:t xml:space="preserve"> и </w:t>
      </w:r>
      <w:proofErr w:type="spellStart"/>
      <w:r w:rsidRPr="0086541B">
        <w:rPr>
          <w:rFonts w:eastAsia="TimesNewRomanPSMT"/>
          <w:sz w:val="22"/>
          <w:szCs w:val="22"/>
        </w:rPr>
        <w:t>други</w:t>
      </w:r>
      <w:proofErr w:type="spellEnd"/>
      <w:r w:rsidRPr="0086541B">
        <w:rPr>
          <w:rFonts w:eastAsia="TimesNewRomanPSMT"/>
          <w:sz w:val="22"/>
          <w:szCs w:val="22"/>
        </w:rPr>
        <w:t xml:space="preserve"> </w:t>
      </w:r>
      <w:proofErr w:type="spellStart"/>
      <w:r w:rsidRPr="0086541B">
        <w:rPr>
          <w:rFonts w:eastAsia="TimesNewRomanPSMT"/>
          <w:sz w:val="22"/>
          <w:szCs w:val="22"/>
        </w:rPr>
        <w:t>мобилијар</w:t>
      </w:r>
      <w:proofErr w:type="spellEnd"/>
      <w:r w:rsidRPr="0086541B">
        <w:rPr>
          <w:rFonts w:eastAsia="TimesNewRomanPSMT"/>
          <w:sz w:val="22"/>
          <w:szCs w:val="22"/>
        </w:rPr>
        <w:t xml:space="preserve"> у </w:t>
      </w:r>
      <w:proofErr w:type="spellStart"/>
      <w:r w:rsidRPr="0086541B">
        <w:rPr>
          <w:rFonts w:eastAsia="TimesNewRomanPSMT"/>
          <w:sz w:val="22"/>
          <w:szCs w:val="22"/>
        </w:rPr>
        <w:t>виду</w:t>
      </w:r>
      <w:proofErr w:type="spellEnd"/>
      <w:r w:rsidRPr="0086541B">
        <w:rPr>
          <w:rFonts w:eastAsia="TimesNewRomanPSMT"/>
          <w:sz w:val="22"/>
          <w:szCs w:val="22"/>
        </w:rPr>
        <w:t xml:space="preserve"> </w:t>
      </w:r>
      <w:proofErr w:type="spellStart"/>
      <w:r w:rsidRPr="0086541B">
        <w:rPr>
          <w:rFonts w:eastAsia="TimesNewRomanPSMT"/>
          <w:sz w:val="22"/>
          <w:szCs w:val="22"/>
        </w:rPr>
        <w:t>клупа</w:t>
      </w:r>
      <w:proofErr w:type="spellEnd"/>
      <w:r w:rsidRPr="0086541B">
        <w:rPr>
          <w:rFonts w:eastAsia="TimesNewRomanPSMT"/>
          <w:sz w:val="22"/>
          <w:szCs w:val="22"/>
        </w:rPr>
        <w:t xml:space="preserve"> и </w:t>
      </w:r>
      <w:proofErr w:type="spellStart"/>
      <w:r w:rsidRPr="0086541B">
        <w:rPr>
          <w:rFonts w:eastAsia="TimesNewRomanPSMT"/>
          <w:sz w:val="22"/>
          <w:szCs w:val="22"/>
        </w:rPr>
        <w:t>канти</w:t>
      </w:r>
      <w:proofErr w:type="spellEnd"/>
      <w:r w:rsidRPr="0086541B">
        <w:rPr>
          <w:rFonts w:eastAsia="TimesNewRomanPSMT"/>
          <w:sz w:val="22"/>
          <w:szCs w:val="22"/>
        </w:rPr>
        <w:t xml:space="preserve">. </w:t>
      </w:r>
      <w:proofErr w:type="spellStart"/>
      <w:r w:rsidRPr="0086541B">
        <w:rPr>
          <w:rFonts w:eastAsia="TimesNewRomanPSMT"/>
          <w:sz w:val="22"/>
          <w:szCs w:val="22"/>
        </w:rPr>
        <w:t>Превиђа</w:t>
      </w:r>
      <w:proofErr w:type="spellEnd"/>
      <w:r w:rsidRPr="0086541B">
        <w:rPr>
          <w:rFonts w:eastAsia="TimesNewRomanPSMT"/>
          <w:sz w:val="22"/>
          <w:szCs w:val="22"/>
        </w:rPr>
        <w:t xml:space="preserve"> </w:t>
      </w:r>
      <w:proofErr w:type="spellStart"/>
      <w:r w:rsidRPr="0086541B">
        <w:rPr>
          <w:rFonts w:eastAsia="TimesNewRomanPSMT"/>
          <w:sz w:val="22"/>
          <w:szCs w:val="22"/>
        </w:rPr>
        <w:t>се</w:t>
      </w:r>
      <w:proofErr w:type="spellEnd"/>
      <w:r w:rsidRPr="0086541B">
        <w:rPr>
          <w:rFonts w:eastAsia="TimesNewRomanPSMT"/>
          <w:sz w:val="22"/>
          <w:szCs w:val="22"/>
        </w:rPr>
        <w:t xml:space="preserve"> и </w:t>
      </w:r>
      <w:proofErr w:type="spellStart"/>
      <w:r w:rsidRPr="0086541B">
        <w:rPr>
          <w:rFonts w:eastAsia="TimesNewRomanPSMT"/>
          <w:sz w:val="22"/>
          <w:szCs w:val="22"/>
        </w:rPr>
        <w:t>изградња</w:t>
      </w:r>
      <w:proofErr w:type="spellEnd"/>
      <w:r w:rsidRPr="0086541B">
        <w:rPr>
          <w:rFonts w:eastAsia="TimesNewRomanPSMT"/>
          <w:sz w:val="22"/>
          <w:szCs w:val="22"/>
        </w:rPr>
        <w:t xml:space="preserve"> </w:t>
      </w:r>
      <w:proofErr w:type="spellStart"/>
      <w:r w:rsidRPr="0086541B">
        <w:rPr>
          <w:rFonts w:eastAsia="TimesNewRomanPSMT"/>
          <w:sz w:val="22"/>
          <w:szCs w:val="22"/>
        </w:rPr>
        <w:t>информативно-туристичких</w:t>
      </w:r>
      <w:proofErr w:type="spellEnd"/>
      <w:r w:rsidRPr="0086541B">
        <w:rPr>
          <w:rFonts w:eastAsia="TimesNewRomanPSMT"/>
          <w:sz w:val="22"/>
          <w:szCs w:val="22"/>
        </w:rPr>
        <w:t xml:space="preserve"> </w:t>
      </w:r>
      <w:proofErr w:type="spellStart"/>
      <w:r w:rsidRPr="0086541B">
        <w:rPr>
          <w:rFonts w:eastAsia="TimesNewRomanPSMT"/>
          <w:sz w:val="22"/>
          <w:szCs w:val="22"/>
        </w:rPr>
        <w:t>табли</w:t>
      </w:r>
      <w:proofErr w:type="spellEnd"/>
      <w:r w:rsidRPr="0086541B">
        <w:rPr>
          <w:rFonts w:eastAsia="TimesNewRomanPSMT"/>
          <w:sz w:val="22"/>
          <w:szCs w:val="22"/>
        </w:rPr>
        <w:t>.</w:t>
      </w:r>
    </w:p>
    <w:p w14:paraId="28EB724F" w14:textId="77777777" w:rsidR="001C517B" w:rsidRPr="0086541B" w:rsidRDefault="001C517B" w:rsidP="007748E4">
      <w:pPr>
        <w:autoSpaceDE w:val="0"/>
        <w:autoSpaceDN w:val="0"/>
        <w:adjustRightInd w:val="0"/>
        <w:jc w:val="both"/>
        <w:rPr>
          <w:rFonts w:eastAsia="TimesNewRomanPSMT"/>
          <w:sz w:val="22"/>
          <w:szCs w:val="22"/>
        </w:rPr>
      </w:pPr>
      <w:proofErr w:type="spellStart"/>
      <w:r w:rsidRPr="0086541B">
        <w:rPr>
          <w:rFonts w:eastAsia="TimesNewRomanPSMT"/>
          <w:sz w:val="22"/>
          <w:szCs w:val="22"/>
        </w:rPr>
        <w:t>Кроз</w:t>
      </w:r>
      <w:proofErr w:type="spellEnd"/>
      <w:r w:rsidRPr="0086541B">
        <w:rPr>
          <w:rFonts w:eastAsia="TimesNewRomanPSMT"/>
          <w:sz w:val="22"/>
          <w:szCs w:val="22"/>
        </w:rPr>
        <w:t xml:space="preserve"> </w:t>
      </w:r>
      <w:proofErr w:type="spellStart"/>
      <w:r w:rsidRPr="0086541B">
        <w:rPr>
          <w:rFonts w:eastAsia="TimesNewRomanPSMT"/>
          <w:sz w:val="22"/>
          <w:szCs w:val="22"/>
        </w:rPr>
        <w:t>ограду</w:t>
      </w:r>
      <w:proofErr w:type="spellEnd"/>
      <w:r w:rsidRPr="0086541B">
        <w:rPr>
          <w:rFonts w:eastAsia="TimesNewRomanPSMT"/>
          <w:sz w:val="22"/>
          <w:szCs w:val="22"/>
        </w:rPr>
        <w:t xml:space="preserve"> </w:t>
      </w:r>
      <w:proofErr w:type="spellStart"/>
      <w:r w:rsidRPr="0086541B">
        <w:rPr>
          <w:rFonts w:eastAsia="TimesNewRomanPSMT"/>
          <w:sz w:val="22"/>
          <w:szCs w:val="22"/>
        </w:rPr>
        <w:t>аутопута</w:t>
      </w:r>
      <w:proofErr w:type="spellEnd"/>
      <w:r w:rsidRPr="0086541B">
        <w:rPr>
          <w:rFonts w:eastAsia="TimesNewRomanPSMT"/>
          <w:sz w:val="22"/>
          <w:szCs w:val="22"/>
        </w:rPr>
        <w:t xml:space="preserve">, </w:t>
      </w:r>
      <w:proofErr w:type="spellStart"/>
      <w:r w:rsidRPr="0086541B">
        <w:rPr>
          <w:rFonts w:eastAsia="TimesNewRomanPSMT"/>
          <w:sz w:val="22"/>
          <w:szCs w:val="22"/>
        </w:rPr>
        <w:t>на</w:t>
      </w:r>
      <w:proofErr w:type="spellEnd"/>
      <w:r w:rsidRPr="0086541B">
        <w:rPr>
          <w:rFonts w:eastAsia="TimesNewRomanPSMT"/>
          <w:sz w:val="22"/>
          <w:szCs w:val="22"/>
        </w:rPr>
        <w:t xml:space="preserve"> </w:t>
      </w:r>
      <w:proofErr w:type="spellStart"/>
      <w:r w:rsidRPr="0086541B">
        <w:rPr>
          <w:rFonts w:eastAsia="TimesNewRomanPSMT"/>
          <w:sz w:val="22"/>
          <w:szCs w:val="22"/>
        </w:rPr>
        <w:t>два</w:t>
      </w:r>
      <w:proofErr w:type="spellEnd"/>
      <w:r w:rsidRPr="0086541B">
        <w:rPr>
          <w:rFonts w:eastAsia="TimesNewRomanPSMT"/>
          <w:sz w:val="22"/>
          <w:szCs w:val="22"/>
        </w:rPr>
        <w:t xml:space="preserve"> </w:t>
      </w:r>
      <w:proofErr w:type="spellStart"/>
      <w:r w:rsidRPr="0086541B">
        <w:rPr>
          <w:rFonts w:eastAsia="TimesNewRomanPSMT"/>
          <w:sz w:val="22"/>
          <w:szCs w:val="22"/>
        </w:rPr>
        <w:t>места</w:t>
      </w:r>
      <w:proofErr w:type="spellEnd"/>
      <w:r w:rsidRPr="0086541B">
        <w:rPr>
          <w:rFonts w:eastAsia="TimesNewRomanPSMT"/>
          <w:sz w:val="22"/>
          <w:szCs w:val="22"/>
        </w:rPr>
        <w:t xml:space="preserve"> </w:t>
      </w:r>
      <w:proofErr w:type="spellStart"/>
      <w:r w:rsidRPr="0086541B">
        <w:rPr>
          <w:rFonts w:eastAsia="TimesNewRomanPSMT"/>
          <w:sz w:val="22"/>
          <w:szCs w:val="22"/>
        </w:rPr>
        <w:t>су</w:t>
      </w:r>
      <w:proofErr w:type="spellEnd"/>
      <w:r w:rsidRPr="0086541B">
        <w:rPr>
          <w:rFonts w:eastAsia="TimesNewRomanPSMT"/>
          <w:sz w:val="22"/>
          <w:szCs w:val="22"/>
        </w:rPr>
        <w:t xml:space="preserve"> </w:t>
      </w:r>
      <w:proofErr w:type="spellStart"/>
      <w:r w:rsidRPr="0086541B">
        <w:rPr>
          <w:rFonts w:eastAsia="TimesNewRomanPSMT"/>
          <w:sz w:val="22"/>
          <w:szCs w:val="22"/>
        </w:rPr>
        <w:t>планирани</w:t>
      </w:r>
      <w:proofErr w:type="spellEnd"/>
      <w:r w:rsidRPr="0086541B">
        <w:rPr>
          <w:rFonts w:eastAsia="TimesNewRomanPSMT"/>
          <w:sz w:val="22"/>
          <w:szCs w:val="22"/>
        </w:rPr>
        <w:t xml:space="preserve"> </w:t>
      </w:r>
      <w:proofErr w:type="spellStart"/>
      <w:r w:rsidRPr="0086541B">
        <w:rPr>
          <w:rFonts w:eastAsia="TimesNewRomanPSMT"/>
          <w:sz w:val="22"/>
          <w:szCs w:val="22"/>
        </w:rPr>
        <w:t>пешачки</w:t>
      </w:r>
      <w:proofErr w:type="spellEnd"/>
      <w:r w:rsidRPr="0086541B">
        <w:rPr>
          <w:rFonts w:eastAsia="TimesNewRomanPSMT"/>
          <w:sz w:val="22"/>
          <w:szCs w:val="22"/>
        </w:rPr>
        <w:t xml:space="preserve"> </w:t>
      </w:r>
      <w:proofErr w:type="spellStart"/>
      <w:r w:rsidRPr="0086541B">
        <w:rPr>
          <w:rFonts w:eastAsia="TimesNewRomanPSMT"/>
          <w:sz w:val="22"/>
          <w:szCs w:val="22"/>
        </w:rPr>
        <w:t>пролази</w:t>
      </w:r>
      <w:proofErr w:type="spellEnd"/>
      <w:r w:rsidRPr="0086541B">
        <w:rPr>
          <w:rFonts w:eastAsia="TimesNewRomanPSMT"/>
          <w:sz w:val="22"/>
          <w:szCs w:val="22"/>
        </w:rPr>
        <w:t xml:space="preserve"> </w:t>
      </w:r>
      <w:proofErr w:type="spellStart"/>
      <w:r w:rsidRPr="0086541B">
        <w:rPr>
          <w:rFonts w:eastAsia="TimesNewRomanPSMT"/>
          <w:sz w:val="22"/>
          <w:szCs w:val="22"/>
        </w:rPr>
        <w:t>који</w:t>
      </w:r>
      <w:proofErr w:type="spellEnd"/>
      <w:r w:rsidRPr="0086541B">
        <w:rPr>
          <w:rFonts w:eastAsia="TimesNewRomanPSMT"/>
          <w:sz w:val="22"/>
          <w:szCs w:val="22"/>
        </w:rPr>
        <w:t xml:space="preserve"> </w:t>
      </w:r>
      <w:proofErr w:type="spellStart"/>
      <w:r w:rsidRPr="0086541B">
        <w:rPr>
          <w:rFonts w:eastAsia="TimesNewRomanPSMT"/>
          <w:sz w:val="22"/>
          <w:szCs w:val="22"/>
        </w:rPr>
        <w:t>ће</w:t>
      </w:r>
      <w:proofErr w:type="spellEnd"/>
      <w:r w:rsidRPr="0086541B">
        <w:rPr>
          <w:rFonts w:eastAsia="TimesNewRomanPSMT"/>
          <w:sz w:val="22"/>
          <w:szCs w:val="22"/>
        </w:rPr>
        <w:t xml:space="preserve"> </w:t>
      </w:r>
      <w:proofErr w:type="spellStart"/>
      <w:r w:rsidRPr="0086541B">
        <w:rPr>
          <w:rFonts w:eastAsia="TimesNewRomanPSMT"/>
          <w:sz w:val="22"/>
          <w:szCs w:val="22"/>
        </w:rPr>
        <w:t>повезивати</w:t>
      </w:r>
      <w:proofErr w:type="spellEnd"/>
      <w:r w:rsidRPr="0086541B">
        <w:rPr>
          <w:rFonts w:eastAsia="TimesNewRomanPSMT"/>
          <w:sz w:val="22"/>
          <w:szCs w:val="22"/>
        </w:rPr>
        <w:t xml:space="preserve"> </w:t>
      </w:r>
      <w:proofErr w:type="spellStart"/>
      <w:r w:rsidRPr="0086541B">
        <w:rPr>
          <w:rFonts w:eastAsia="TimesNewRomanPSMT"/>
          <w:sz w:val="22"/>
          <w:szCs w:val="22"/>
        </w:rPr>
        <w:t>паркиралиште</w:t>
      </w:r>
      <w:proofErr w:type="spellEnd"/>
      <w:r w:rsidRPr="0086541B">
        <w:rPr>
          <w:rFonts w:eastAsia="TimesNewRomanPSMT"/>
          <w:sz w:val="22"/>
          <w:szCs w:val="22"/>
        </w:rPr>
        <w:t xml:space="preserve"> </w:t>
      </w:r>
      <w:proofErr w:type="spellStart"/>
      <w:r w:rsidRPr="0086541B">
        <w:rPr>
          <w:rFonts w:eastAsia="TimesNewRomanPSMT"/>
          <w:sz w:val="22"/>
          <w:szCs w:val="22"/>
        </w:rPr>
        <w:t>са</w:t>
      </w:r>
      <w:proofErr w:type="spellEnd"/>
      <w:r w:rsidRPr="0086541B">
        <w:rPr>
          <w:rFonts w:eastAsia="TimesNewRomanPSMT"/>
          <w:sz w:val="22"/>
          <w:szCs w:val="22"/>
        </w:rPr>
        <w:t xml:space="preserve"> </w:t>
      </w:r>
      <w:proofErr w:type="spellStart"/>
      <w:r w:rsidRPr="0086541B">
        <w:rPr>
          <w:rFonts w:eastAsia="TimesNewRomanPSMT"/>
          <w:sz w:val="22"/>
          <w:szCs w:val="22"/>
        </w:rPr>
        <w:t>околним</w:t>
      </w:r>
      <w:proofErr w:type="spellEnd"/>
      <w:r w:rsidRPr="0086541B">
        <w:rPr>
          <w:rFonts w:eastAsia="TimesNewRomanPSMT"/>
          <w:sz w:val="22"/>
          <w:szCs w:val="22"/>
        </w:rPr>
        <w:t xml:space="preserve"> </w:t>
      </w:r>
      <w:proofErr w:type="spellStart"/>
      <w:r w:rsidRPr="0086541B">
        <w:rPr>
          <w:rFonts w:eastAsia="TimesNewRomanPSMT"/>
          <w:sz w:val="22"/>
          <w:szCs w:val="22"/>
        </w:rPr>
        <w:t>садржајима</w:t>
      </w:r>
      <w:proofErr w:type="spellEnd"/>
      <w:r w:rsidRPr="0086541B">
        <w:rPr>
          <w:rFonts w:eastAsia="TimesNewRomanPSMT"/>
          <w:sz w:val="22"/>
          <w:szCs w:val="22"/>
        </w:rPr>
        <w:t xml:space="preserve"> </w:t>
      </w:r>
      <w:proofErr w:type="spellStart"/>
      <w:r w:rsidRPr="0086541B">
        <w:rPr>
          <w:rFonts w:eastAsia="TimesNewRomanPSMT"/>
          <w:sz w:val="22"/>
          <w:szCs w:val="22"/>
        </w:rPr>
        <w:t>на</w:t>
      </w:r>
      <w:proofErr w:type="spellEnd"/>
      <w:r w:rsidRPr="0086541B">
        <w:rPr>
          <w:rFonts w:eastAsia="TimesNewRomanPSMT"/>
          <w:sz w:val="22"/>
          <w:szCs w:val="22"/>
        </w:rPr>
        <w:t xml:space="preserve"> </w:t>
      </w:r>
      <w:proofErr w:type="spellStart"/>
      <w:r w:rsidRPr="0086541B">
        <w:rPr>
          <w:rFonts w:eastAsia="TimesNewRomanPSMT"/>
          <w:sz w:val="22"/>
          <w:szCs w:val="22"/>
        </w:rPr>
        <w:t>локацији</w:t>
      </w:r>
      <w:proofErr w:type="spellEnd"/>
      <w:r w:rsidRPr="0086541B">
        <w:rPr>
          <w:rFonts w:eastAsia="TimesNewRomanPSMT"/>
          <w:sz w:val="22"/>
          <w:szCs w:val="22"/>
        </w:rPr>
        <w:t>.</w:t>
      </w:r>
    </w:p>
    <w:p w14:paraId="6B8D08B4" w14:textId="77777777" w:rsidR="001C517B" w:rsidRPr="0086541B" w:rsidRDefault="001C517B" w:rsidP="007748E4">
      <w:pPr>
        <w:autoSpaceDE w:val="0"/>
        <w:autoSpaceDN w:val="0"/>
        <w:adjustRightInd w:val="0"/>
        <w:jc w:val="both"/>
        <w:rPr>
          <w:rFonts w:eastAsia="TimesNewRomanPSMT"/>
          <w:sz w:val="22"/>
          <w:szCs w:val="22"/>
        </w:rPr>
      </w:pPr>
      <w:proofErr w:type="spellStart"/>
      <w:r w:rsidRPr="0086541B">
        <w:rPr>
          <w:rFonts w:eastAsia="TimesNewRomanPSMT"/>
          <w:sz w:val="22"/>
          <w:szCs w:val="22"/>
        </w:rPr>
        <w:t>Коловозна</w:t>
      </w:r>
      <w:proofErr w:type="spellEnd"/>
      <w:r w:rsidRPr="0086541B">
        <w:rPr>
          <w:rFonts w:eastAsia="TimesNewRomanPSMT"/>
          <w:sz w:val="22"/>
          <w:szCs w:val="22"/>
        </w:rPr>
        <w:t xml:space="preserve"> </w:t>
      </w:r>
      <w:proofErr w:type="spellStart"/>
      <w:r w:rsidRPr="0086541B">
        <w:rPr>
          <w:rFonts w:eastAsia="TimesNewRomanPSMT"/>
          <w:sz w:val="22"/>
          <w:szCs w:val="22"/>
        </w:rPr>
        <w:t>конструкција</w:t>
      </w:r>
      <w:proofErr w:type="spellEnd"/>
      <w:r w:rsidRPr="0086541B">
        <w:rPr>
          <w:rFonts w:eastAsia="TimesNewRomanPSMT"/>
          <w:sz w:val="22"/>
          <w:szCs w:val="22"/>
        </w:rPr>
        <w:t xml:space="preserve"> </w:t>
      </w:r>
      <w:proofErr w:type="spellStart"/>
      <w:r w:rsidRPr="0086541B">
        <w:rPr>
          <w:rFonts w:eastAsia="TimesNewRomanPSMT"/>
          <w:sz w:val="22"/>
          <w:szCs w:val="22"/>
        </w:rPr>
        <w:t>је</w:t>
      </w:r>
      <w:proofErr w:type="spellEnd"/>
      <w:r w:rsidRPr="0086541B">
        <w:rPr>
          <w:rFonts w:eastAsia="TimesNewRomanPSMT"/>
          <w:sz w:val="22"/>
          <w:szCs w:val="22"/>
        </w:rPr>
        <w:t xml:space="preserve"> </w:t>
      </w:r>
      <w:proofErr w:type="spellStart"/>
      <w:r w:rsidRPr="0086541B">
        <w:rPr>
          <w:rFonts w:eastAsia="TimesNewRomanPSMT"/>
          <w:sz w:val="22"/>
          <w:szCs w:val="22"/>
        </w:rPr>
        <w:t>планирана</w:t>
      </w:r>
      <w:proofErr w:type="spellEnd"/>
      <w:r w:rsidRPr="0086541B">
        <w:rPr>
          <w:rFonts w:eastAsia="TimesNewRomanPSMT"/>
          <w:sz w:val="22"/>
          <w:szCs w:val="22"/>
        </w:rPr>
        <w:t xml:space="preserve">  </w:t>
      </w:r>
      <w:proofErr w:type="spellStart"/>
      <w:r w:rsidRPr="0086541B">
        <w:rPr>
          <w:rFonts w:eastAsia="TimesNewRomanPSMT"/>
          <w:sz w:val="22"/>
          <w:szCs w:val="22"/>
        </w:rPr>
        <w:t>за</w:t>
      </w:r>
      <w:proofErr w:type="spellEnd"/>
      <w:r w:rsidRPr="0086541B">
        <w:rPr>
          <w:rFonts w:eastAsia="TimesNewRomanPSMT"/>
          <w:sz w:val="22"/>
          <w:szCs w:val="22"/>
        </w:rPr>
        <w:t xml:space="preserve"> </w:t>
      </w:r>
      <w:proofErr w:type="spellStart"/>
      <w:r w:rsidRPr="0086541B">
        <w:rPr>
          <w:rFonts w:eastAsia="TimesNewRomanPSMT"/>
          <w:sz w:val="22"/>
          <w:szCs w:val="22"/>
        </w:rPr>
        <w:t>тежак</w:t>
      </w:r>
      <w:proofErr w:type="spellEnd"/>
      <w:r w:rsidRPr="0086541B">
        <w:rPr>
          <w:rFonts w:eastAsia="TimesNewRomanPSMT"/>
          <w:sz w:val="22"/>
          <w:szCs w:val="22"/>
        </w:rPr>
        <w:t xml:space="preserve"> </w:t>
      </w:r>
      <w:proofErr w:type="spellStart"/>
      <w:r w:rsidRPr="0086541B">
        <w:rPr>
          <w:rFonts w:eastAsia="TimesNewRomanPSMT"/>
          <w:sz w:val="22"/>
          <w:szCs w:val="22"/>
        </w:rPr>
        <w:t>саобраћај</w:t>
      </w:r>
      <w:proofErr w:type="spellEnd"/>
      <w:r w:rsidRPr="0086541B">
        <w:rPr>
          <w:rFonts w:eastAsia="TimesNewRomanPSMT"/>
          <w:sz w:val="22"/>
          <w:szCs w:val="22"/>
        </w:rPr>
        <w:t xml:space="preserve"> (</w:t>
      </w:r>
      <w:proofErr w:type="spellStart"/>
      <w:r w:rsidRPr="0086541B">
        <w:rPr>
          <w:rFonts w:eastAsia="TimesNewRomanPSMT"/>
          <w:sz w:val="22"/>
          <w:szCs w:val="22"/>
        </w:rPr>
        <w:t>осовинско</w:t>
      </w:r>
      <w:proofErr w:type="spellEnd"/>
      <w:r w:rsidRPr="0086541B">
        <w:rPr>
          <w:rFonts w:eastAsia="TimesNewRomanPSMT"/>
          <w:sz w:val="22"/>
          <w:szCs w:val="22"/>
        </w:rPr>
        <w:t xml:space="preserve"> </w:t>
      </w:r>
      <w:proofErr w:type="spellStart"/>
      <w:r w:rsidRPr="0086541B">
        <w:rPr>
          <w:rFonts w:eastAsia="TimesNewRomanPSMT"/>
          <w:sz w:val="22"/>
          <w:szCs w:val="22"/>
        </w:rPr>
        <w:t>оптерећење</w:t>
      </w:r>
      <w:proofErr w:type="spellEnd"/>
      <w:r w:rsidRPr="0086541B">
        <w:rPr>
          <w:rFonts w:eastAsia="TimesNewRomanPSMT"/>
          <w:sz w:val="22"/>
          <w:szCs w:val="22"/>
        </w:rPr>
        <w:t xml:space="preserve"> </w:t>
      </w:r>
      <w:proofErr w:type="spellStart"/>
      <w:r w:rsidRPr="0086541B">
        <w:rPr>
          <w:rFonts w:eastAsia="TimesNewRomanPSMT"/>
          <w:sz w:val="22"/>
          <w:szCs w:val="22"/>
        </w:rPr>
        <w:t>од</w:t>
      </w:r>
      <w:proofErr w:type="spellEnd"/>
      <w:r w:rsidRPr="0086541B">
        <w:rPr>
          <w:rFonts w:eastAsia="TimesNewRomanPSMT"/>
          <w:sz w:val="22"/>
          <w:szCs w:val="22"/>
        </w:rPr>
        <w:t xml:space="preserve"> </w:t>
      </w:r>
      <w:proofErr w:type="spellStart"/>
      <w:r w:rsidRPr="0086541B">
        <w:rPr>
          <w:rFonts w:eastAsia="TimesNewRomanPSMT"/>
          <w:sz w:val="22"/>
          <w:szCs w:val="22"/>
        </w:rPr>
        <w:t>најмање</w:t>
      </w:r>
      <w:proofErr w:type="spellEnd"/>
      <w:r w:rsidRPr="0086541B">
        <w:rPr>
          <w:rFonts w:eastAsia="TimesNewRomanPSMT"/>
          <w:sz w:val="22"/>
          <w:szCs w:val="22"/>
        </w:rPr>
        <w:t xml:space="preserve"> 11,50т </w:t>
      </w:r>
      <w:proofErr w:type="spellStart"/>
      <w:r w:rsidRPr="0086541B">
        <w:rPr>
          <w:rFonts w:eastAsia="TimesNewRomanPSMT"/>
          <w:sz w:val="22"/>
          <w:szCs w:val="22"/>
        </w:rPr>
        <w:t>по</w:t>
      </w:r>
      <w:proofErr w:type="spellEnd"/>
      <w:r w:rsidRPr="0086541B">
        <w:rPr>
          <w:rFonts w:eastAsia="TimesNewRomanPSMT"/>
          <w:sz w:val="22"/>
          <w:szCs w:val="22"/>
        </w:rPr>
        <w:t xml:space="preserve"> </w:t>
      </w:r>
      <w:proofErr w:type="spellStart"/>
      <w:r w:rsidRPr="0086541B">
        <w:rPr>
          <w:rFonts w:eastAsia="TimesNewRomanPSMT"/>
          <w:sz w:val="22"/>
          <w:szCs w:val="22"/>
        </w:rPr>
        <w:t>осовини</w:t>
      </w:r>
      <w:proofErr w:type="spellEnd"/>
      <w:r w:rsidRPr="0086541B">
        <w:rPr>
          <w:rFonts w:eastAsia="TimesNewRomanPSMT"/>
          <w:sz w:val="22"/>
          <w:szCs w:val="22"/>
        </w:rPr>
        <w:t xml:space="preserve">), </w:t>
      </w:r>
      <w:proofErr w:type="spellStart"/>
      <w:r w:rsidRPr="0086541B">
        <w:rPr>
          <w:rFonts w:eastAsia="TimesNewRomanPSMT"/>
          <w:sz w:val="22"/>
          <w:szCs w:val="22"/>
        </w:rPr>
        <w:t>на</w:t>
      </w:r>
      <w:proofErr w:type="spellEnd"/>
      <w:r w:rsidRPr="0086541B">
        <w:rPr>
          <w:rFonts w:eastAsia="TimesNewRomanPSMT"/>
          <w:sz w:val="22"/>
          <w:szCs w:val="22"/>
        </w:rPr>
        <w:t xml:space="preserve"> </w:t>
      </w:r>
      <w:proofErr w:type="spellStart"/>
      <w:r w:rsidRPr="0086541B">
        <w:rPr>
          <w:rFonts w:eastAsia="TimesNewRomanPSMT"/>
          <w:sz w:val="22"/>
          <w:szCs w:val="22"/>
        </w:rPr>
        <w:t>делу</w:t>
      </w:r>
      <w:proofErr w:type="spellEnd"/>
      <w:r w:rsidRPr="0086541B">
        <w:rPr>
          <w:rFonts w:eastAsia="TimesNewRomanPSMT"/>
          <w:sz w:val="22"/>
          <w:szCs w:val="22"/>
        </w:rPr>
        <w:t xml:space="preserve"> </w:t>
      </w:r>
      <w:proofErr w:type="spellStart"/>
      <w:r w:rsidRPr="0086541B">
        <w:rPr>
          <w:rFonts w:eastAsia="TimesNewRomanPSMT"/>
          <w:sz w:val="22"/>
          <w:szCs w:val="22"/>
        </w:rPr>
        <w:t>паркиралишта</w:t>
      </w:r>
      <w:proofErr w:type="spellEnd"/>
      <w:r w:rsidRPr="0086541B">
        <w:rPr>
          <w:rFonts w:eastAsia="TimesNewRomanPSMT"/>
          <w:sz w:val="22"/>
          <w:szCs w:val="22"/>
        </w:rPr>
        <w:t xml:space="preserve"> </w:t>
      </w:r>
      <w:proofErr w:type="spellStart"/>
      <w:r w:rsidRPr="0086541B">
        <w:rPr>
          <w:rFonts w:eastAsia="TimesNewRomanPSMT"/>
          <w:sz w:val="22"/>
          <w:szCs w:val="22"/>
        </w:rPr>
        <w:t>где</w:t>
      </w:r>
      <w:proofErr w:type="spellEnd"/>
      <w:r w:rsidRPr="0086541B">
        <w:rPr>
          <w:rFonts w:eastAsia="TimesNewRomanPSMT"/>
          <w:sz w:val="22"/>
          <w:szCs w:val="22"/>
        </w:rPr>
        <w:t xml:space="preserve"> </w:t>
      </w:r>
      <w:proofErr w:type="spellStart"/>
      <w:r w:rsidRPr="0086541B">
        <w:rPr>
          <w:rFonts w:eastAsia="TimesNewRomanPSMT"/>
          <w:sz w:val="22"/>
          <w:szCs w:val="22"/>
        </w:rPr>
        <w:t>се</w:t>
      </w:r>
      <w:proofErr w:type="spellEnd"/>
      <w:r w:rsidRPr="0086541B">
        <w:rPr>
          <w:rFonts w:eastAsia="TimesNewRomanPSMT"/>
          <w:sz w:val="22"/>
          <w:szCs w:val="22"/>
        </w:rPr>
        <w:t xml:space="preserve"> </w:t>
      </w:r>
      <w:proofErr w:type="spellStart"/>
      <w:r w:rsidRPr="0086541B">
        <w:rPr>
          <w:rFonts w:eastAsia="TimesNewRomanPSMT"/>
          <w:sz w:val="22"/>
          <w:szCs w:val="22"/>
        </w:rPr>
        <w:t>крећу</w:t>
      </w:r>
      <w:proofErr w:type="spellEnd"/>
      <w:r w:rsidRPr="0086541B">
        <w:rPr>
          <w:rFonts w:eastAsia="TimesNewRomanPSMT"/>
          <w:sz w:val="22"/>
          <w:szCs w:val="22"/>
        </w:rPr>
        <w:t xml:space="preserve"> </w:t>
      </w:r>
      <w:proofErr w:type="spellStart"/>
      <w:r w:rsidRPr="0086541B">
        <w:rPr>
          <w:rFonts w:eastAsia="TimesNewRomanPSMT"/>
          <w:sz w:val="22"/>
          <w:szCs w:val="22"/>
        </w:rPr>
        <w:t>тешка</w:t>
      </w:r>
      <w:proofErr w:type="spellEnd"/>
      <w:r w:rsidRPr="0086541B">
        <w:rPr>
          <w:rFonts w:eastAsia="TimesNewRomanPSMT"/>
          <w:sz w:val="22"/>
          <w:szCs w:val="22"/>
        </w:rPr>
        <w:t xml:space="preserve"> </w:t>
      </w:r>
      <w:proofErr w:type="spellStart"/>
      <w:r w:rsidRPr="0086541B">
        <w:rPr>
          <w:rFonts w:eastAsia="TimesNewRomanPSMT"/>
          <w:sz w:val="22"/>
          <w:szCs w:val="22"/>
        </w:rPr>
        <w:t>теретна</w:t>
      </w:r>
      <w:proofErr w:type="spellEnd"/>
      <w:r w:rsidRPr="0086541B">
        <w:rPr>
          <w:rFonts w:eastAsia="TimesNewRomanPSMT"/>
          <w:sz w:val="22"/>
          <w:szCs w:val="22"/>
        </w:rPr>
        <w:t xml:space="preserve"> </w:t>
      </w:r>
      <w:proofErr w:type="spellStart"/>
      <w:r w:rsidRPr="0086541B">
        <w:rPr>
          <w:rFonts w:eastAsia="TimesNewRomanPSMT"/>
          <w:sz w:val="22"/>
          <w:szCs w:val="22"/>
        </w:rPr>
        <w:t>возила</w:t>
      </w:r>
      <w:proofErr w:type="spellEnd"/>
      <w:r w:rsidRPr="0086541B">
        <w:rPr>
          <w:rFonts w:eastAsia="TimesNewRomanPSMT"/>
          <w:sz w:val="22"/>
          <w:szCs w:val="22"/>
        </w:rPr>
        <w:t xml:space="preserve">. </w:t>
      </w:r>
      <w:proofErr w:type="spellStart"/>
      <w:r w:rsidRPr="0086541B">
        <w:rPr>
          <w:rFonts w:eastAsia="TimesNewRomanPSMT"/>
          <w:sz w:val="22"/>
          <w:szCs w:val="22"/>
        </w:rPr>
        <w:t>Прорачун</w:t>
      </w:r>
      <w:proofErr w:type="spellEnd"/>
      <w:r w:rsidRPr="0086541B">
        <w:rPr>
          <w:rFonts w:eastAsia="TimesNewRomanPSMT"/>
          <w:sz w:val="22"/>
          <w:szCs w:val="22"/>
        </w:rPr>
        <w:t xml:space="preserve"> </w:t>
      </w:r>
      <w:proofErr w:type="spellStart"/>
      <w:r w:rsidRPr="0086541B">
        <w:rPr>
          <w:rFonts w:eastAsia="TimesNewRomanPSMT"/>
          <w:sz w:val="22"/>
          <w:szCs w:val="22"/>
        </w:rPr>
        <w:t>коловозне</w:t>
      </w:r>
      <w:proofErr w:type="spellEnd"/>
      <w:r w:rsidRPr="0086541B">
        <w:rPr>
          <w:rFonts w:eastAsia="TimesNewRomanPSMT"/>
          <w:sz w:val="22"/>
          <w:szCs w:val="22"/>
        </w:rPr>
        <w:t xml:space="preserve"> </w:t>
      </w:r>
      <w:proofErr w:type="spellStart"/>
      <w:r w:rsidRPr="0086541B">
        <w:rPr>
          <w:rFonts w:eastAsia="TimesNewRomanPSMT"/>
          <w:sz w:val="22"/>
          <w:szCs w:val="22"/>
        </w:rPr>
        <w:t>конструкције</w:t>
      </w:r>
      <w:proofErr w:type="spellEnd"/>
      <w:r w:rsidRPr="0086541B">
        <w:rPr>
          <w:rFonts w:eastAsia="TimesNewRomanPSMT"/>
          <w:sz w:val="22"/>
          <w:szCs w:val="22"/>
        </w:rPr>
        <w:t xml:space="preserve"> </w:t>
      </w:r>
      <w:proofErr w:type="spellStart"/>
      <w:r w:rsidRPr="0086541B">
        <w:rPr>
          <w:rFonts w:eastAsia="TimesNewRomanPSMT"/>
          <w:sz w:val="22"/>
          <w:szCs w:val="22"/>
        </w:rPr>
        <w:t>потребно</w:t>
      </w:r>
      <w:proofErr w:type="spellEnd"/>
      <w:r w:rsidRPr="0086541B">
        <w:rPr>
          <w:rFonts w:eastAsia="TimesNewRomanPSMT"/>
          <w:sz w:val="22"/>
          <w:szCs w:val="22"/>
        </w:rPr>
        <w:t xml:space="preserve"> </w:t>
      </w:r>
      <w:proofErr w:type="spellStart"/>
      <w:r w:rsidRPr="0086541B">
        <w:rPr>
          <w:rFonts w:eastAsia="TimesNewRomanPSMT"/>
          <w:sz w:val="22"/>
          <w:szCs w:val="22"/>
        </w:rPr>
        <w:t>је</w:t>
      </w:r>
      <w:proofErr w:type="spellEnd"/>
      <w:r w:rsidRPr="0086541B">
        <w:rPr>
          <w:rFonts w:eastAsia="TimesNewRomanPSMT"/>
          <w:sz w:val="22"/>
          <w:szCs w:val="22"/>
        </w:rPr>
        <w:t xml:space="preserve"> </w:t>
      </w:r>
      <w:proofErr w:type="spellStart"/>
      <w:r w:rsidRPr="0086541B">
        <w:rPr>
          <w:rFonts w:eastAsia="TimesNewRomanPSMT"/>
          <w:sz w:val="22"/>
          <w:szCs w:val="22"/>
        </w:rPr>
        <w:t>извршити</w:t>
      </w:r>
      <w:proofErr w:type="spellEnd"/>
      <w:r w:rsidRPr="0086541B">
        <w:rPr>
          <w:rFonts w:eastAsia="TimesNewRomanPSMT"/>
          <w:sz w:val="22"/>
          <w:szCs w:val="22"/>
        </w:rPr>
        <w:t xml:space="preserve"> </w:t>
      </w:r>
      <w:proofErr w:type="spellStart"/>
      <w:r w:rsidRPr="0086541B">
        <w:rPr>
          <w:rFonts w:eastAsia="TimesNewRomanPSMT"/>
          <w:sz w:val="22"/>
          <w:szCs w:val="22"/>
        </w:rPr>
        <w:t>према</w:t>
      </w:r>
      <w:proofErr w:type="spellEnd"/>
      <w:r w:rsidRPr="0086541B">
        <w:rPr>
          <w:rFonts w:eastAsia="TimesNewRomanPSMT"/>
          <w:sz w:val="22"/>
          <w:szCs w:val="22"/>
        </w:rPr>
        <w:t xml:space="preserve"> </w:t>
      </w:r>
      <w:proofErr w:type="spellStart"/>
      <w:r w:rsidRPr="0086541B">
        <w:rPr>
          <w:rFonts w:eastAsia="TimesNewRomanPSMT"/>
          <w:sz w:val="22"/>
          <w:szCs w:val="22"/>
        </w:rPr>
        <w:t>важећем</w:t>
      </w:r>
      <w:proofErr w:type="spellEnd"/>
      <w:r w:rsidRPr="0086541B">
        <w:rPr>
          <w:rFonts w:eastAsia="TimesNewRomanPSMT"/>
          <w:sz w:val="22"/>
          <w:szCs w:val="22"/>
        </w:rPr>
        <w:t xml:space="preserve"> </w:t>
      </w:r>
      <w:proofErr w:type="spellStart"/>
      <w:r w:rsidRPr="0086541B">
        <w:rPr>
          <w:rFonts w:eastAsia="TimesNewRomanPSMT"/>
          <w:sz w:val="22"/>
          <w:szCs w:val="22"/>
        </w:rPr>
        <w:t>стандарду</w:t>
      </w:r>
      <w:proofErr w:type="spellEnd"/>
      <w:r w:rsidRPr="0086541B">
        <w:rPr>
          <w:rFonts w:eastAsia="TimesNewRomanPSMT"/>
          <w:sz w:val="22"/>
          <w:szCs w:val="22"/>
        </w:rPr>
        <w:t xml:space="preserve"> СРПС У.Ц4.012.</w:t>
      </w:r>
    </w:p>
    <w:p w14:paraId="1C93D096" w14:textId="77777777" w:rsidR="001C517B" w:rsidRPr="0086541B" w:rsidRDefault="001C517B" w:rsidP="007748E4">
      <w:pPr>
        <w:autoSpaceDE w:val="0"/>
        <w:autoSpaceDN w:val="0"/>
        <w:adjustRightInd w:val="0"/>
        <w:jc w:val="both"/>
        <w:rPr>
          <w:rFonts w:eastAsia="TimesNewRomanPSMT"/>
          <w:sz w:val="22"/>
          <w:szCs w:val="22"/>
        </w:rPr>
      </w:pPr>
      <w:proofErr w:type="spellStart"/>
      <w:r w:rsidRPr="0086541B">
        <w:rPr>
          <w:rFonts w:eastAsia="TimesNewRomanPSMT"/>
          <w:sz w:val="22"/>
          <w:szCs w:val="22"/>
        </w:rPr>
        <w:t>Коловозни</w:t>
      </w:r>
      <w:proofErr w:type="spellEnd"/>
      <w:r w:rsidRPr="0086541B">
        <w:rPr>
          <w:rFonts w:eastAsia="TimesNewRomanPSMT"/>
          <w:sz w:val="22"/>
          <w:szCs w:val="22"/>
        </w:rPr>
        <w:t xml:space="preserve"> </w:t>
      </w:r>
      <w:proofErr w:type="spellStart"/>
      <w:r w:rsidRPr="0086541B">
        <w:rPr>
          <w:rFonts w:eastAsia="TimesNewRomanPSMT"/>
          <w:sz w:val="22"/>
          <w:szCs w:val="22"/>
        </w:rPr>
        <w:t>застор</w:t>
      </w:r>
      <w:proofErr w:type="spellEnd"/>
      <w:r w:rsidRPr="0086541B">
        <w:rPr>
          <w:rFonts w:eastAsia="TimesNewRomanPSMT"/>
          <w:sz w:val="22"/>
          <w:szCs w:val="22"/>
        </w:rPr>
        <w:t xml:space="preserve"> </w:t>
      </w:r>
      <w:proofErr w:type="spellStart"/>
      <w:r w:rsidRPr="0086541B">
        <w:rPr>
          <w:rFonts w:eastAsia="TimesNewRomanPSMT"/>
          <w:sz w:val="22"/>
          <w:szCs w:val="22"/>
        </w:rPr>
        <w:t>саобраћајница</w:t>
      </w:r>
      <w:proofErr w:type="spellEnd"/>
      <w:r w:rsidRPr="0086541B">
        <w:rPr>
          <w:rFonts w:eastAsia="TimesNewRomanPSMT"/>
          <w:sz w:val="22"/>
          <w:szCs w:val="22"/>
        </w:rPr>
        <w:t xml:space="preserve"> </w:t>
      </w:r>
      <w:proofErr w:type="spellStart"/>
      <w:r w:rsidRPr="0086541B">
        <w:rPr>
          <w:rFonts w:eastAsia="TimesNewRomanPSMT"/>
          <w:sz w:val="22"/>
          <w:szCs w:val="22"/>
        </w:rPr>
        <w:t>је</w:t>
      </w:r>
      <w:proofErr w:type="spellEnd"/>
      <w:r w:rsidRPr="0086541B">
        <w:rPr>
          <w:rFonts w:eastAsia="TimesNewRomanPSMT"/>
          <w:sz w:val="22"/>
          <w:szCs w:val="22"/>
        </w:rPr>
        <w:t xml:space="preserve"> </w:t>
      </w:r>
      <w:proofErr w:type="spellStart"/>
      <w:r w:rsidRPr="0086541B">
        <w:rPr>
          <w:rFonts w:eastAsia="TimesNewRomanPSMT"/>
          <w:sz w:val="22"/>
          <w:szCs w:val="22"/>
        </w:rPr>
        <w:t>планиран</w:t>
      </w:r>
      <w:proofErr w:type="spellEnd"/>
      <w:r w:rsidRPr="0086541B">
        <w:rPr>
          <w:rFonts w:eastAsia="TimesNewRomanPSMT"/>
          <w:sz w:val="22"/>
          <w:szCs w:val="22"/>
        </w:rPr>
        <w:t xml:space="preserve"> </w:t>
      </w:r>
      <w:proofErr w:type="spellStart"/>
      <w:r w:rsidRPr="0086541B">
        <w:rPr>
          <w:rFonts w:eastAsia="TimesNewRomanPSMT"/>
          <w:sz w:val="22"/>
          <w:szCs w:val="22"/>
        </w:rPr>
        <w:t>од</w:t>
      </w:r>
      <w:proofErr w:type="spellEnd"/>
      <w:r w:rsidRPr="0086541B">
        <w:rPr>
          <w:rFonts w:eastAsia="TimesNewRomanPSMT"/>
          <w:sz w:val="22"/>
          <w:szCs w:val="22"/>
        </w:rPr>
        <w:t xml:space="preserve"> </w:t>
      </w:r>
      <w:proofErr w:type="spellStart"/>
      <w:r w:rsidRPr="0086541B">
        <w:rPr>
          <w:rFonts w:eastAsia="TimesNewRomanPSMT"/>
          <w:sz w:val="22"/>
          <w:szCs w:val="22"/>
        </w:rPr>
        <w:t>асфалт</w:t>
      </w:r>
      <w:proofErr w:type="spellEnd"/>
      <w:r w:rsidRPr="0086541B">
        <w:rPr>
          <w:rFonts w:eastAsia="TimesNewRomanPSMT"/>
          <w:sz w:val="22"/>
          <w:szCs w:val="22"/>
        </w:rPr>
        <w:t xml:space="preserve"> </w:t>
      </w:r>
      <w:proofErr w:type="spellStart"/>
      <w:r w:rsidRPr="0086541B">
        <w:rPr>
          <w:rFonts w:eastAsia="TimesNewRomanPSMT"/>
          <w:sz w:val="22"/>
          <w:szCs w:val="22"/>
        </w:rPr>
        <w:t>бетона</w:t>
      </w:r>
      <w:proofErr w:type="spellEnd"/>
      <w:r w:rsidRPr="0086541B">
        <w:rPr>
          <w:rFonts w:eastAsia="TimesNewRomanPSMT"/>
          <w:sz w:val="22"/>
          <w:szCs w:val="22"/>
        </w:rPr>
        <w:t xml:space="preserve">, </w:t>
      </w:r>
      <w:proofErr w:type="spellStart"/>
      <w:r w:rsidRPr="0086541B">
        <w:rPr>
          <w:rFonts w:eastAsia="TimesNewRomanPSMT"/>
          <w:sz w:val="22"/>
          <w:szCs w:val="22"/>
        </w:rPr>
        <w:t>док</w:t>
      </w:r>
      <w:proofErr w:type="spellEnd"/>
      <w:r w:rsidRPr="0086541B">
        <w:rPr>
          <w:rFonts w:eastAsia="TimesNewRomanPSMT"/>
          <w:sz w:val="22"/>
          <w:szCs w:val="22"/>
        </w:rPr>
        <w:t xml:space="preserve"> </w:t>
      </w:r>
      <w:proofErr w:type="spellStart"/>
      <w:r w:rsidRPr="0086541B">
        <w:rPr>
          <w:rFonts w:eastAsia="TimesNewRomanPSMT"/>
          <w:sz w:val="22"/>
          <w:szCs w:val="22"/>
        </w:rPr>
        <w:t>су</w:t>
      </w:r>
      <w:proofErr w:type="spellEnd"/>
      <w:r w:rsidRPr="0086541B">
        <w:rPr>
          <w:rFonts w:eastAsia="TimesNewRomanPSMT"/>
          <w:sz w:val="22"/>
          <w:szCs w:val="22"/>
        </w:rPr>
        <w:t xml:space="preserve"> </w:t>
      </w:r>
      <w:proofErr w:type="spellStart"/>
      <w:r w:rsidRPr="0086541B">
        <w:rPr>
          <w:rFonts w:eastAsia="TimesNewRomanPSMT"/>
          <w:sz w:val="22"/>
          <w:szCs w:val="22"/>
        </w:rPr>
        <w:t>паркизи</w:t>
      </w:r>
      <w:proofErr w:type="spellEnd"/>
      <w:r w:rsidRPr="0086541B">
        <w:rPr>
          <w:rFonts w:eastAsia="TimesNewRomanPSMT"/>
          <w:sz w:val="22"/>
          <w:szCs w:val="22"/>
        </w:rPr>
        <w:t xml:space="preserve"> </w:t>
      </w:r>
      <w:proofErr w:type="spellStart"/>
      <w:r w:rsidRPr="0086541B">
        <w:rPr>
          <w:rFonts w:eastAsia="TimesNewRomanPSMT"/>
          <w:sz w:val="22"/>
          <w:szCs w:val="22"/>
        </w:rPr>
        <w:t>за</w:t>
      </w:r>
      <w:proofErr w:type="spellEnd"/>
      <w:r w:rsidRPr="0086541B">
        <w:rPr>
          <w:rFonts w:eastAsia="TimesNewRomanPSMT"/>
          <w:sz w:val="22"/>
          <w:szCs w:val="22"/>
        </w:rPr>
        <w:t xml:space="preserve"> </w:t>
      </w:r>
      <w:proofErr w:type="spellStart"/>
      <w:r w:rsidRPr="0086541B">
        <w:rPr>
          <w:rFonts w:eastAsia="TimesNewRomanPSMT"/>
          <w:sz w:val="22"/>
          <w:szCs w:val="22"/>
        </w:rPr>
        <w:t>путничка</w:t>
      </w:r>
      <w:proofErr w:type="spellEnd"/>
      <w:r w:rsidRPr="0086541B">
        <w:rPr>
          <w:rFonts w:eastAsia="TimesNewRomanPSMT"/>
          <w:sz w:val="22"/>
          <w:szCs w:val="22"/>
        </w:rPr>
        <w:t xml:space="preserve"> </w:t>
      </w:r>
      <w:proofErr w:type="spellStart"/>
      <w:r w:rsidRPr="0086541B">
        <w:rPr>
          <w:rFonts w:eastAsia="TimesNewRomanPSMT"/>
          <w:sz w:val="22"/>
          <w:szCs w:val="22"/>
        </w:rPr>
        <w:t>возила</w:t>
      </w:r>
      <w:proofErr w:type="spellEnd"/>
      <w:r w:rsidRPr="0086541B">
        <w:rPr>
          <w:rFonts w:eastAsia="TimesNewRomanPSMT"/>
          <w:sz w:val="22"/>
          <w:szCs w:val="22"/>
        </w:rPr>
        <w:t xml:space="preserve"> и </w:t>
      </w:r>
      <w:proofErr w:type="spellStart"/>
      <w:r w:rsidRPr="0086541B">
        <w:rPr>
          <w:rFonts w:eastAsia="TimesNewRomanPSMT"/>
          <w:sz w:val="22"/>
          <w:szCs w:val="22"/>
        </w:rPr>
        <w:t>тротоари</w:t>
      </w:r>
      <w:proofErr w:type="spellEnd"/>
      <w:r w:rsidRPr="0086541B">
        <w:rPr>
          <w:rFonts w:eastAsia="TimesNewRomanPSMT"/>
          <w:sz w:val="22"/>
          <w:szCs w:val="22"/>
        </w:rPr>
        <w:t xml:space="preserve"> </w:t>
      </w:r>
      <w:proofErr w:type="spellStart"/>
      <w:r w:rsidRPr="0086541B">
        <w:rPr>
          <w:rFonts w:eastAsia="TimesNewRomanPSMT"/>
          <w:sz w:val="22"/>
          <w:szCs w:val="22"/>
        </w:rPr>
        <w:t>планирани</w:t>
      </w:r>
      <w:proofErr w:type="spellEnd"/>
      <w:r w:rsidRPr="0086541B">
        <w:rPr>
          <w:rFonts w:eastAsia="TimesNewRomanPSMT"/>
          <w:sz w:val="22"/>
          <w:szCs w:val="22"/>
        </w:rPr>
        <w:t xml:space="preserve"> </w:t>
      </w:r>
      <w:proofErr w:type="spellStart"/>
      <w:r w:rsidRPr="0086541B">
        <w:rPr>
          <w:rFonts w:eastAsia="TimesNewRomanPSMT"/>
          <w:sz w:val="22"/>
          <w:szCs w:val="22"/>
        </w:rPr>
        <w:t>од</w:t>
      </w:r>
      <w:proofErr w:type="spellEnd"/>
      <w:r w:rsidRPr="0086541B">
        <w:rPr>
          <w:rFonts w:eastAsia="TimesNewRomanPSMT"/>
          <w:sz w:val="22"/>
          <w:szCs w:val="22"/>
        </w:rPr>
        <w:t xml:space="preserve"> </w:t>
      </w:r>
      <w:proofErr w:type="spellStart"/>
      <w:r w:rsidRPr="0086541B">
        <w:rPr>
          <w:rFonts w:eastAsia="TimesNewRomanPSMT"/>
          <w:sz w:val="22"/>
          <w:szCs w:val="22"/>
        </w:rPr>
        <w:t>бехатон</w:t>
      </w:r>
      <w:proofErr w:type="spellEnd"/>
      <w:r w:rsidRPr="0086541B">
        <w:rPr>
          <w:rFonts w:eastAsia="TimesNewRomanPSMT"/>
          <w:sz w:val="22"/>
          <w:szCs w:val="22"/>
        </w:rPr>
        <w:t xml:space="preserve"> </w:t>
      </w:r>
      <w:proofErr w:type="spellStart"/>
      <w:r w:rsidRPr="0086541B">
        <w:rPr>
          <w:rFonts w:eastAsia="TimesNewRomanPSMT"/>
          <w:sz w:val="22"/>
          <w:szCs w:val="22"/>
        </w:rPr>
        <w:t>елемената</w:t>
      </w:r>
      <w:proofErr w:type="spellEnd"/>
      <w:r w:rsidRPr="0086541B">
        <w:rPr>
          <w:rFonts w:eastAsia="TimesNewRomanPSMT"/>
          <w:sz w:val="22"/>
          <w:szCs w:val="22"/>
        </w:rPr>
        <w:t>.</w:t>
      </w:r>
    </w:p>
    <w:p w14:paraId="6DB5D33F" w14:textId="77777777" w:rsidR="001C517B" w:rsidRPr="0086541B" w:rsidRDefault="001C517B" w:rsidP="001C517B">
      <w:pPr>
        <w:autoSpaceDE w:val="0"/>
        <w:autoSpaceDN w:val="0"/>
        <w:adjustRightInd w:val="0"/>
        <w:rPr>
          <w:rFonts w:eastAsia="TimesNewRomanPSMT"/>
          <w:sz w:val="22"/>
          <w:szCs w:val="22"/>
        </w:rPr>
      </w:pPr>
    </w:p>
    <w:p w14:paraId="73760009" w14:textId="77777777" w:rsidR="001C517B" w:rsidRPr="0086541B" w:rsidRDefault="001C517B" w:rsidP="001C517B">
      <w:pPr>
        <w:autoSpaceDE w:val="0"/>
        <w:autoSpaceDN w:val="0"/>
        <w:adjustRightInd w:val="0"/>
        <w:rPr>
          <w:rFonts w:eastAsia="TimesNewRomanPSMT"/>
          <w:b/>
          <w:sz w:val="22"/>
          <w:szCs w:val="22"/>
          <w:lang w:val="sr-Cyrl-RS"/>
        </w:rPr>
      </w:pPr>
      <w:r w:rsidRPr="0086541B">
        <w:rPr>
          <w:rFonts w:eastAsia="TimesNewRomanPSMT"/>
          <w:b/>
          <w:sz w:val="22"/>
          <w:szCs w:val="22"/>
          <w:lang w:val="sr-Cyrl-RS"/>
        </w:rPr>
        <w:t>Планирана инфраструктурна мрежа:</w:t>
      </w:r>
    </w:p>
    <w:p w14:paraId="10EC45B2" w14:textId="77777777" w:rsidR="001C517B" w:rsidRPr="0086541B" w:rsidRDefault="001C517B" w:rsidP="001C517B">
      <w:pPr>
        <w:autoSpaceDE w:val="0"/>
        <w:autoSpaceDN w:val="0"/>
        <w:adjustRightInd w:val="0"/>
        <w:rPr>
          <w:rFonts w:eastAsia="TimesNewRomanPSMT"/>
          <w:sz w:val="22"/>
          <w:szCs w:val="22"/>
        </w:rPr>
      </w:pPr>
    </w:p>
    <w:p w14:paraId="533A6AD8" w14:textId="77777777" w:rsidR="001C517B" w:rsidRPr="0086541B" w:rsidRDefault="001C517B" w:rsidP="001C517B">
      <w:pPr>
        <w:autoSpaceDE w:val="0"/>
        <w:autoSpaceDN w:val="0"/>
        <w:adjustRightInd w:val="0"/>
        <w:rPr>
          <w:rFonts w:eastAsia="TimesNewRomanPSMT"/>
          <w:b/>
          <w:sz w:val="22"/>
          <w:szCs w:val="22"/>
        </w:rPr>
      </w:pPr>
      <w:proofErr w:type="spellStart"/>
      <w:r w:rsidRPr="0086541B">
        <w:rPr>
          <w:rFonts w:eastAsia="TimesNewRomanPSMT"/>
          <w:b/>
          <w:sz w:val="22"/>
          <w:szCs w:val="22"/>
        </w:rPr>
        <w:t>Водовод</w:t>
      </w:r>
      <w:proofErr w:type="spellEnd"/>
      <w:r w:rsidRPr="0086541B">
        <w:rPr>
          <w:rFonts w:eastAsia="TimesNewRomanPSMT"/>
          <w:b/>
          <w:sz w:val="22"/>
          <w:szCs w:val="22"/>
        </w:rPr>
        <w:t>:</w:t>
      </w:r>
    </w:p>
    <w:p w14:paraId="0321CE9E" w14:textId="77777777" w:rsidR="001C517B" w:rsidRPr="0086541B" w:rsidRDefault="001C517B" w:rsidP="007748E4">
      <w:pPr>
        <w:autoSpaceDE w:val="0"/>
        <w:autoSpaceDN w:val="0"/>
        <w:adjustRightInd w:val="0"/>
        <w:ind w:firstLine="720"/>
        <w:jc w:val="both"/>
        <w:rPr>
          <w:rFonts w:eastAsia="TimesNewRomanPSMT"/>
          <w:sz w:val="22"/>
          <w:szCs w:val="22"/>
        </w:rPr>
      </w:pPr>
      <w:proofErr w:type="spellStart"/>
      <w:r w:rsidRPr="0086541B">
        <w:rPr>
          <w:rFonts w:eastAsia="TimesNewRomanPSMT"/>
          <w:sz w:val="22"/>
          <w:szCs w:val="22"/>
        </w:rPr>
        <w:t>На</w:t>
      </w:r>
      <w:proofErr w:type="spellEnd"/>
      <w:r w:rsidRPr="0086541B">
        <w:rPr>
          <w:rFonts w:eastAsia="TimesNewRomanPSMT"/>
          <w:sz w:val="22"/>
          <w:szCs w:val="22"/>
        </w:rPr>
        <w:t xml:space="preserve"> </w:t>
      </w:r>
      <w:proofErr w:type="spellStart"/>
      <w:r w:rsidRPr="0086541B">
        <w:rPr>
          <w:rFonts w:eastAsia="TimesNewRomanPSMT"/>
          <w:sz w:val="22"/>
          <w:szCs w:val="22"/>
        </w:rPr>
        <w:t>површини</w:t>
      </w:r>
      <w:proofErr w:type="spellEnd"/>
      <w:r w:rsidRPr="0086541B">
        <w:rPr>
          <w:rFonts w:eastAsia="TimesNewRomanPSMT"/>
          <w:sz w:val="22"/>
          <w:szCs w:val="22"/>
        </w:rPr>
        <w:t xml:space="preserve"> </w:t>
      </w:r>
      <w:proofErr w:type="spellStart"/>
      <w:r w:rsidRPr="0086541B">
        <w:rPr>
          <w:rFonts w:eastAsia="TimesNewRomanPSMT"/>
          <w:sz w:val="22"/>
          <w:szCs w:val="22"/>
        </w:rPr>
        <w:t>захвата</w:t>
      </w:r>
      <w:proofErr w:type="spellEnd"/>
      <w:r w:rsidRPr="0086541B">
        <w:rPr>
          <w:rFonts w:eastAsia="TimesNewRomanPSMT"/>
          <w:sz w:val="22"/>
          <w:szCs w:val="22"/>
        </w:rPr>
        <w:t xml:space="preserve"> ПДР-а у </w:t>
      </w:r>
      <w:proofErr w:type="spellStart"/>
      <w:r w:rsidRPr="0086541B">
        <w:rPr>
          <w:rFonts w:eastAsia="TimesNewRomanPSMT"/>
          <w:sz w:val="22"/>
          <w:szCs w:val="22"/>
        </w:rPr>
        <w:t>делу</w:t>
      </w:r>
      <w:proofErr w:type="spellEnd"/>
      <w:r w:rsidRPr="0086541B">
        <w:rPr>
          <w:rFonts w:eastAsia="TimesNewRomanPSMT"/>
          <w:sz w:val="22"/>
          <w:szCs w:val="22"/>
        </w:rPr>
        <w:t xml:space="preserve"> </w:t>
      </w:r>
      <w:proofErr w:type="spellStart"/>
      <w:r w:rsidRPr="0086541B">
        <w:rPr>
          <w:rFonts w:eastAsia="TimesNewRomanPSMT"/>
          <w:sz w:val="22"/>
          <w:szCs w:val="22"/>
        </w:rPr>
        <w:t>пословно-производне</w:t>
      </w:r>
      <w:proofErr w:type="spellEnd"/>
      <w:r w:rsidRPr="0086541B">
        <w:rPr>
          <w:rFonts w:eastAsia="TimesNewRomanPSMT"/>
          <w:sz w:val="22"/>
          <w:szCs w:val="22"/>
        </w:rPr>
        <w:t xml:space="preserve"> </w:t>
      </w:r>
      <w:proofErr w:type="spellStart"/>
      <w:r w:rsidRPr="0086541B">
        <w:rPr>
          <w:rFonts w:eastAsia="TimesNewRomanPSMT"/>
          <w:sz w:val="22"/>
          <w:szCs w:val="22"/>
        </w:rPr>
        <w:t>делатности</w:t>
      </w:r>
      <w:proofErr w:type="spellEnd"/>
      <w:r w:rsidRPr="0086541B">
        <w:rPr>
          <w:rFonts w:eastAsia="TimesNewRomanPSMT"/>
          <w:sz w:val="22"/>
          <w:szCs w:val="22"/>
        </w:rPr>
        <w:t xml:space="preserve"> </w:t>
      </w:r>
      <w:proofErr w:type="spellStart"/>
      <w:r w:rsidRPr="0086541B">
        <w:rPr>
          <w:rFonts w:eastAsia="TimesNewRomanPSMT"/>
          <w:sz w:val="22"/>
          <w:szCs w:val="22"/>
        </w:rPr>
        <w:t>простире</w:t>
      </w:r>
      <w:proofErr w:type="spellEnd"/>
      <w:r w:rsidRPr="0086541B">
        <w:rPr>
          <w:rFonts w:eastAsia="TimesNewRomanPSMT"/>
          <w:sz w:val="22"/>
          <w:szCs w:val="22"/>
        </w:rPr>
        <w:t xml:space="preserve"> </w:t>
      </w:r>
      <w:proofErr w:type="spellStart"/>
      <w:r w:rsidRPr="0086541B">
        <w:rPr>
          <w:rFonts w:eastAsia="TimesNewRomanPSMT"/>
          <w:sz w:val="22"/>
          <w:szCs w:val="22"/>
        </w:rPr>
        <w:t>се</w:t>
      </w:r>
      <w:proofErr w:type="spellEnd"/>
      <w:r w:rsidRPr="0086541B">
        <w:rPr>
          <w:rFonts w:eastAsia="TimesNewRomanPSMT"/>
          <w:sz w:val="22"/>
          <w:szCs w:val="22"/>
        </w:rPr>
        <w:t xml:space="preserve"> </w:t>
      </w:r>
      <w:proofErr w:type="spellStart"/>
      <w:r w:rsidRPr="0086541B">
        <w:rPr>
          <w:rFonts w:eastAsia="TimesNewRomanPSMT"/>
          <w:sz w:val="22"/>
          <w:szCs w:val="22"/>
        </w:rPr>
        <w:t>изграђени</w:t>
      </w:r>
      <w:proofErr w:type="spellEnd"/>
      <w:r w:rsidRPr="0086541B">
        <w:rPr>
          <w:rFonts w:eastAsia="TimesNewRomanPSMT"/>
          <w:sz w:val="22"/>
          <w:szCs w:val="22"/>
        </w:rPr>
        <w:t xml:space="preserve"> </w:t>
      </w:r>
      <w:proofErr w:type="spellStart"/>
      <w:r w:rsidRPr="0086541B">
        <w:rPr>
          <w:rFonts w:eastAsia="TimesNewRomanPSMT"/>
          <w:sz w:val="22"/>
          <w:szCs w:val="22"/>
        </w:rPr>
        <w:t>водовод</w:t>
      </w:r>
      <w:proofErr w:type="spellEnd"/>
      <w:r w:rsidRPr="0086541B">
        <w:rPr>
          <w:rFonts w:eastAsia="TimesNewRomanPSMT"/>
          <w:sz w:val="22"/>
          <w:szCs w:val="22"/>
        </w:rPr>
        <w:t xml:space="preserve"> </w:t>
      </w:r>
      <w:proofErr w:type="spellStart"/>
      <w:r w:rsidRPr="0086541B">
        <w:rPr>
          <w:rFonts w:eastAsia="TimesNewRomanPSMT"/>
          <w:sz w:val="22"/>
          <w:szCs w:val="22"/>
        </w:rPr>
        <w:t>од</w:t>
      </w:r>
      <w:proofErr w:type="spellEnd"/>
      <w:r w:rsidRPr="0086541B">
        <w:rPr>
          <w:rFonts w:eastAsia="TimesNewRomanPSMT"/>
          <w:sz w:val="22"/>
          <w:szCs w:val="22"/>
        </w:rPr>
        <w:t xml:space="preserve"> </w:t>
      </w:r>
      <w:proofErr w:type="spellStart"/>
      <w:r w:rsidRPr="0086541B">
        <w:rPr>
          <w:rFonts w:eastAsia="TimesNewRomanPSMT"/>
          <w:sz w:val="22"/>
          <w:szCs w:val="22"/>
        </w:rPr>
        <w:t>полиетилена</w:t>
      </w:r>
      <w:proofErr w:type="spellEnd"/>
      <w:r w:rsidRPr="0086541B">
        <w:rPr>
          <w:rFonts w:eastAsia="TimesNewRomanPSMT"/>
          <w:sz w:val="22"/>
          <w:szCs w:val="22"/>
        </w:rPr>
        <w:t xml:space="preserve"> ПЕХД ДН 160. </w:t>
      </w:r>
      <w:proofErr w:type="spellStart"/>
      <w:r w:rsidRPr="0086541B">
        <w:rPr>
          <w:rFonts w:eastAsia="TimesNewRomanPSMT"/>
          <w:sz w:val="22"/>
          <w:szCs w:val="22"/>
        </w:rPr>
        <w:t>Вод</w:t>
      </w:r>
      <w:proofErr w:type="spellEnd"/>
      <w:r w:rsidRPr="0086541B">
        <w:rPr>
          <w:rFonts w:eastAsia="TimesNewRomanPSMT"/>
          <w:sz w:val="22"/>
          <w:szCs w:val="22"/>
        </w:rPr>
        <w:t xml:space="preserve"> </w:t>
      </w:r>
      <w:proofErr w:type="spellStart"/>
      <w:r w:rsidRPr="0086541B">
        <w:rPr>
          <w:rFonts w:eastAsia="TimesNewRomanPSMT"/>
          <w:sz w:val="22"/>
          <w:szCs w:val="22"/>
        </w:rPr>
        <w:t>је</w:t>
      </w:r>
      <w:proofErr w:type="spellEnd"/>
      <w:r w:rsidRPr="0086541B">
        <w:rPr>
          <w:rFonts w:eastAsia="TimesNewRomanPSMT"/>
          <w:sz w:val="22"/>
          <w:szCs w:val="22"/>
        </w:rPr>
        <w:t xml:space="preserve"> </w:t>
      </w:r>
      <w:proofErr w:type="spellStart"/>
      <w:r w:rsidRPr="0086541B">
        <w:rPr>
          <w:rFonts w:eastAsia="TimesNewRomanPSMT"/>
          <w:sz w:val="22"/>
          <w:szCs w:val="22"/>
        </w:rPr>
        <w:t>паралелно</w:t>
      </w:r>
      <w:proofErr w:type="spellEnd"/>
      <w:r w:rsidRPr="0086541B">
        <w:rPr>
          <w:rFonts w:eastAsia="TimesNewRomanPSMT"/>
          <w:sz w:val="22"/>
          <w:szCs w:val="22"/>
        </w:rPr>
        <w:t xml:space="preserve"> </w:t>
      </w:r>
      <w:proofErr w:type="spellStart"/>
      <w:r w:rsidRPr="0086541B">
        <w:rPr>
          <w:rFonts w:eastAsia="TimesNewRomanPSMT"/>
          <w:sz w:val="22"/>
          <w:szCs w:val="22"/>
        </w:rPr>
        <w:t>грађен</w:t>
      </w:r>
      <w:proofErr w:type="spellEnd"/>
      <w:r w:rsidRPr="0086541B">
        <w:rPr>
          <w:rFonts w:eastAsia="TimesNewRomanPSMT"/>
          <w:sz w:val="22"/>
          <w:szCs w:val="22"/>
        </w:rPr>
        <w:t xml:space="preserve"> </w:t>
      </w:r>
      <w:proofErr w:type="spellStart"/>
      <w:r w:rsidRPr="0086541B">
        <w:rPr>
          <w:rFonts w:eastAsia="TimesNewRomanPSMT"/>
          <w:sz w:val="22"/>
          <w:szCs w:val="22"/>
        </w:rPr>
        <w:t>са</w:t>
      </w:r>
      <w:proofErr w:type="spellEnd"/>
      <w:r w:rsidRPr="0086541B">
        <w:rPr>
          <w:rFonts w:eastAsia="TimesNewRomanPSMT"/>
          <w:sz w:val="22"/>
          <w:szCs w:val="22"/>
        </w:rPr>
        <w:t xml:space="preserve"> </w:t>
      </w:r>
      <w:proofErr w:type="spellStart"/>
      <w:r w:rsidRPr="0086541B">
        <w:rPr>
          <w:rFonts w:eastAsia="TimesNewRomanPSMT"/>
          <w:sz w:val="22"/>
          <w:szCs w:val="22"/>
        </w:rPr>
        <w:t>канализационом</w:t>
      </w:r>
      <w:proofErr w:type="spellEnd"/>
      <w:r w:rsidRPr="0086541B">
        <w:rPr>
          <w:rFonts w:eastAsia="TimesNewRomanPSMT"/>
          <w:sz w:val="22"/>
          <w:szCs w:val="22"/>
        </w:rPr>
        <w:t xml:space="preserve"> </w:t>
      </w:r>
      <w:proofErr w:type="spellStart"/>
      <w:r w:rsidRPr="0086541B">
        <w:rPr>
          <w:rFonts w:eastAsia="TimesNewRomanPSMT"/>
          <w:sz w:val="22"/>
          <w:szCs w:val="22"/>
        </w:rPr>
        <w:t>мрежом</w:t>
      </w:r>
      <w:proofErr w:type="spellEnd"/>
      <w:r w:rsidRPr="0086541B">
        <w:rPr>
          <w:rFonts w:eastAsia="TimesNewRomanPSMT"/>
          <w:sz w:val="22"/>
          <w:szCs w:val="22"/>
        </w:rPr>
        <w:t xml:space="preserve"> </w:t>
      </w:r>
      <w:proofErr w:type="spellStart"/>
      <w:r w:rsidRPr="0086541B">
        <w:rPr>
          <w:rFonts w:eastAsia="TimesNewRomanPSMT"/>
          <w:sz w:val="22"/>
          <w:szCs w:val="22"/>
        </w:rPr>
        <w:t>туристичко</w:t>
      </w:r>
      <w:proofErr w:type="spellEnd"/>
      <w:r w:rsidRPr="0086541B">
        <w:rPr>
          <w:rFonts w:eastAsia="TimesNewRomanPSMT"/>
          <w:sz w:val="22"/>
          <w:szCs w:val="22"/>
        </w:rPr>
        <w:t xml:space="preserve"> </w:t>
      </w:r>
      <w:proofErr w:type="spellStart"/>
      <w:r w:rsidRPr="0086541B">
        <w:rPr>
          <w:rFonts w:eastAsia="TimesNewRomanPSMT"/>
          <w:sz w:val="22"/>
          <w:szCs w:val="22"/>
        </w:rPr>
        <w:t>рекреативне</w:t>
      </w:r>
      <w:proofErr w:type="spellEnd"/>
      <w:r w:rsidRPr="0086541B">
        <w:rPr>
          <w:rFonts w:eastAsia="TimesNewRomanPSMT"/>
          <w:sz w:val="22"/>
          <w:szCs w:val="22"/>
        </w:rPr>
        <w:t xml:space="preserve"> </w:t>
      </w:r>
      <w:proofErr w:type="spellStart"/>
      <w:r w:rsidRPr="0086541B">
        <w:rPr>
          <w:rFonts w:eastAsia="TimesNewRomanPSMT"/>
          <w:sz w:val="22"/>
          <w:szCs w:val="22"/>
        </w:rPr>
        <w:t>зоне</w:t>
      </w:r>
      <w:proofErr w:type="spellEnd"/>
      <w:r w:rsidRPr="0086541B">
        <w:rPr>
          <w:rFonts w:eastAsia="TimesNewRomanPSMT"/>
          <w:sz w:val="22"/>
          <w:szCs w:val="22"/>
        </w:rPr>
        <w:t xml:space="preserve"> (</w:t>
      </w:r>
      <w:proofErr w:type="spellStart"/>
      <w:r w:rsidRPr="0086541B">
        <w:rPr>
          <w:rFonts w:eastAsia="TimesNewRomanPSMT"/>
          <w:sz w:val="22"/>
          <w:szCs w:val="22"/>
        </w:rPr>
        <w:t>Аква</w:t>
      </w:r>
      <w:proofErr w:type="spellEnd"/>
      <w:r w:rsidRPr="0086541B">
        <w:rPr>
          <w:rFonts w:eastAsia="TimesNewRomanPSMT"/>
          <w:sz w:val="22"/>
          <w:szCs w:val="22"/>
        </w:rPr>
        <w:t xml:space="preserve"> </w:t>
      </w:r>
      <w:proofErr w:type="spellStart"/>
      <w:r w:rsidRPr="0086541B">
        <w:rPr>
          <w:rFonts w:eastAsia="TimesNewRomanPSMT"/>
          <w:sz w:val="22"/>
          <w:szCs w:val="22"/>
        </w:rPr>
        <w:t>парк</w:t>
      </w:r>
      <w:proofErr w:type="spellEnd"/>
      <w:r w:rsidRPr="0086541B">
        <w:rPr>
          <w:rFonts w:eastAsia="TimesNewRomanPSMT"/>
          <w:sz w:val="22"/>
          <w:szCs w:val="22"/>
        </w:rPr>
        <w:t xml:space="preserve">). </w:t>
      </w:r>
      <w:proofErr w:type="spellStart"/>
      <w:r w:rsidRPr="0086541B">
        <w:rPr>
          <w:rFonts w:eastAsia="TimesNewRomanPSMT"/>
          <w:sz w:val="22"/>
          <w:szCs w:val="22"/>
        </w:rPr>
        <w:t>За</w:t>
      </w:r>
      <w:proofErr w:type="spellEnd"/>
      <w:r w:rsidRPr="0086541B">
        <w:rPr>
          <w:rFonts w:eastAsia="TimesNewRomanPSMT"/>
          <w:sz w:val="22"/>
          <w:szCs w:val="22"/>
        </w:rPr>
        <w:t xml:space="preserve"> </w:t>
      </w:r>
      <w:proofErr w:type="spellStart"/>
      <w:r w:rsidRPr="0086541B">
        <w:rPr>
          <w:rFonts w:eastAsia="TimesNewRomanPSMT"/>
          <w:sz w:val="22"/>
          <w:szCs w:val="22"/>
        </w:rPr>
        <w:t>потребе</w:t>
      </w:r>
      <w:proofErr w:type="spellEnd"/>
      <w:r w:rsidRPr="0086541B">
        <w:rPr>
          <w:rFonts w:eastAsia="TimesNewRomanPSMT"/>
          <w:sz w:val="22"/>
          <w:szCs w:val="22"/>
        </w:rPr>
        <w:t xml:space="preserve"> </w:t>
      </w:r>
      <w:proofErr w:type="spellStart"/>
      <w:r w:rsidRPr="0086541B">
        <w:rPr>
          <w:rFonts w:eastAsia="TimesNewRomanPSMT"/>
          <w:sz w:val="22"/>
          <w:szCs w:val="22"/>
        </w:rPr>
        <w:t>јавног</w:t>
      </w:r>
      <w:proofErr w:type="spellEnd"/>
      <w:r w:rsidRPr="0086541B">
        <w:rPr>
          <w:rFonts w:eastAsia="TimesNewRomanPSMT"/>
          <w:sz w:val="22"/>
          <w:szCs w:val="22"/>
        </w:rPr>
        <w:t xml:space="preserve"> </w:t>
      </w:r>
      <w:proofErr w:type="spellStart"/>
      <w:r w:rsidRPr="0086541B">
        <w:rPr>
          <w:rFonts w:eastAsia="TimesNewRomanPSMT"/>
          <w:sz w:val="22"/>
          <w:szCs w:val="22"/>
        </w:rPr>
        <w:t>тоалета</w:t>
      </w:r>
      <w:proofErr w:type="spellEnd"/>
      <w:r w:rsidRPr="0086541B">
        <w:rPr>
          <w:rFonts w:eastAsia="TimesNewRomanPSMT"/>
          <w:sz w:val="22"/>
          <w:szCs w:val="22"/>
        </w:rPr>
        <w:t xml:space="preserve"> </w:t>
      </w:r>
      <w:proofErr w:type="spellStart"/>
      <w:r w:rsidRPr="0086541B">
        <w:rPr>
          <w:rFonts w:eastAsia="TimesNewRomanPSMT"/>
          <w:sz w:val="22"/>
          <w:szCs w:val="22"/>
        </w:rPr>
        <w:t>планира</w:t>
      </w:r>
      <w:proofErr w:type="spellEnd"/>
      <w:r w:rsidRPr="0086541B">
        <w:rPr>
          <w:rFonts w:eastAsia="TimesNewRomanPSMT"/>
          <w:sz w:val="22"/>
          <w:szCs w:val="22"/>
        </w:rPr>
        <w:t xml:space="preserve"> </w:t>
      </w:r>
      <w:proofErr w:type="spellStart"/>
      <w:r w:rsidRPr="0086541B">
        <w:rPr>
          <w:rFonts w:eastAsia="TimesNewRomanPSMT"/>
          <w:sz w:val="22"/>
          <w:szCs w:val="22"/>
        </w:rPr>
        <w:t>се</w:t>
      </w:r>
      <w:proofErr w:type="spellEnd"/>
      <w:r w:rsidRPr="0086541B">
        <w:rPr>
          <w:rFonts w:eastAsia="TimesNewRomanPSMT"/>
          <w:sz w:val="22"/>
          <w:szCs w:val="22"/>
        </w:rPr>
        <w:t xml:space="preserve"> </w:t>
      </w:r>
      <w:proofErr w:type="spellStart"/>
      <w:r w:rsidRPr="0086541B">
        <w:rPr>
          <w:rFonts w:eastAsia="TimesNewRomanPSMT"/>
          <w:sz w:val="22"/>
          <w:szCs w:val="22"/>
        </w:rPr>
        <w:t>нови</w:t>
      </w:r>
      <w:proofErr w:type="spellEnd"/>
      <w:r w:rsidRPr="0086541B">
        <w:rPr>
          <w:rFonts w:eastAsia="TimesNewRomanPSMT"/>
          <w:sz w:val="22"/>
          <w:szCs w:val="22"/>
        </w:rPr>
        <w:t xml:space="preserve"> </w:t>
      </w:r>
      <w:proofErr w:type="spellStart"/>
      <w:r w:rsidRPr="0086541B">
        <w:rPr>
          <w:rFonts w:eastAsia="TimesNewRomanPSMT"/>
          <w:sz w:val="22"/>
          <w:szCs w:val="22"/>
        </w:rPr>
        <w:t>улични</w:t>
      </w:r>
      <w:proofErr w:type="spellEnd"/>
      <w:r w:rsidRPr="0086541B">
        <w:rPr>
          <w:rFonts w:eastAsia="TimesNewRomanPSMT"/>
          <w:sz w:val="22"/>
          <w:szCs w:val="22"/>
        </w:rPr>
        <w:t xml:space="preserve"> </w:t>
      </w:r>
      <w:proofErr w:type="spellStart"/>
      <w:r w:rsidRPr="0086541B">
        <w:rPr>
          <w:rFonts w:eastAsia="TimesNewRomanPSMT"/>
          <w:sz w:val="22"/>
          <w:szCs w:val="22"/>
        </w:rPr>
        <w:t>водовод</w:t>
      </w:r>
      <w:proofErr w:type="spellEnd"/>
      <w:r w:rsidRPr="0086541B">
        <w:rPr>
          <w:rFonts w:eastAsia="TimesNewRomanPSMT"/>
          <w:sz w:val="22"/>
          <w:szCs w:val="22"/>
        </w:rPr>
        <w:t xml:space="preserve">, </w:t>
      </w:r>
      <w:proofErr w:type="spellStart"/>
      <w:r w:rsidRPr="0086541B">
        <w:rPr>
          <w:rFonts w:eastAsia="TimesNewRomanPSMT"/>
          <w:sz w:val="22"/>
          <w:szCs w:val="22"/>
        </w:rPr>
        <w:t>који</w:t>
      </w:r>
      <w:proofErr w:type="spellEnd"/>
      <w:r w:rsidRPr="0086541B">
        <w:rPr>
          <w:rFonts w:eastAsia="TimesNewRomanPSMT"/>
          <w:sz w:val="22"/>
          <w:szCs w:val="22"/>
        </w:rPr>
        <w:t xml:space="preserve"> </w:t>
      </w:r>
      <w:proofErr w:type="spellStart"/>
      <w:r w:rsidRPr="0086541B">
        <w:rPr>
          <w:rFonts w:eastAsia="TimesNewRomanPSMT"/>
          <w:sz w:val="22"/>
          <w:szCs w:val="22"/>
        </w:rPr>
        <w:t>се</w:t>
      </w:r>
      <w:proofErr w:type="spellEnd"/>
      <w:r w:rsidRPr="0086541B">
        <w:rPr>
          <w:rFonts w:eastAsia="TimesNewRomanPSMT"/>
          <w:sz w:val="22"/>
          <w:szCs w:val="22"/>
        </w:rPr>
        <w:t xml:space="preserve"> </w:t>
      </w:r>
      <w:proofErr w:type="spellStart"/>
      <w:r w:rsidRPr="0086541B">
        <w:rPr>
          <w:rFonts w:eastAsia="TimesNewRomanPSMT"/>
          <w:sz w:val="22"/>
          <w:szCs w:val="22"/>
        </w:rPr>
        <w:t>повезује</w:t>
      </w:r>
      <w:proofErr w:type="spellEnd"/>
      <w:r w:rsidRPr="0086541B">
        <w:rPr>
          <w:rFonts w:eastAsia="TimesNewRomanPSMT"/>
          <w:sz w:val="22"/>
          <w:szCs w:val="22"/>
        </w:rPr>
        <w:t xml:space="preserve"> </w:t>
      </w:r>
      <w:proofErr w:type="spellStart"/>
      <w:r w:rsidRPr="0086541B">
        <w:rPr>
          <w:rFonts w:eastAsia="TimesNewRomanPSMT"/>
          <w:sz w:val="22"/>
          <w:szCs w:val="22"/>
        </w:rPr>
        <w:t>на</w:t>
      </w:r>
      <w:proofErr w:type="spellEnd"/>
      <w:r w:rsidRPr="0086541B">
        <w:rPr>
          <w:rFonts w:eastAsia="TimesNewRomanPSMT"/>
          <w:sz w:val="22"/>
          <w:szCs w:val="22"/>
        </w:rPr>
        <w:t xml:space="preserve"> </w:t>
      </w:r>
      <w:proofErr w:type="spellStart"/>
      <w:r w:rsidRPr="0086541B">
        <w:rPr>
          <w:rFonts w:eastAsia="TimesNewRomanPSMT"/>
          <w:sz w:val="22"/>
          <w:szCs w:val="22"/>
        </w:rPr>
        <w:t>постојећи</w:t>
      </w:r>
      <w:proofErr w:type="spellEnd"/>
      <w:r w:rsidRPr="0086541B">
        <w:rPr>
          <w:rFonts w:eastAsia="TimesNewRomanPSMT"/>
          <w:sz w:val="22"/>
          <w:szCs w:val="22"/>
        </w:rPr>
        <w:t xml:space="preserve"> </w:t>
      </w:r>
      <w:proofErr w:type="spellStart"/>
      <w:r w:rsidRPr="0086541B">
        <w:rPr>
          <w:rFonts w:eastAsia="TimesNewRomanPSMT"/>
          <w:sz w:val="22"/>
          <w:szCs w:val="22"/>
        </w:rPr>
        <w:t>водовод</w:t>
      </w:r>
      <w:proofErr w:type="spellEnd"/>
      <w:r w:rsidRPr="0086541B">
        <w:rPr>
          <w:rFonts w:eastAsia="TimesNewRomanPSMT"/>
          <w:sz w:val="22"/>
          <w:szCs w:val="22"/>
        </w:rPr>
        <w:t xml:space="preserve">. </w:t>
      </w:r>
      <w:proofErr w:type="spellStart"/>
      <w:r w:rsidRPr="0086541B">
        <w:rPr>
          <w:rFonts w:eastAsia="TimesNewRomanPSMT"/>
          <w:sz w:val="22"/>
          <w:szCs w:val="22"/>
        </w:rPr>
        <w:t>Повезивање</w:t>
      </w:r>
      <w:proofErr w:type="spellEnd"/>
      <w:r w:rsidRPr="0086541B">
        <w:rPr>
          <w:rFonts w:eastAsia="TimesNewRomanPSMT"/>
          <w:sz w:val="22"/>
          <w:szCs w:val="22"/>
        </w:rPr>
        <w:t xml:space="preserve"> </w:t>
      </w:r>
      <w:proofErr w:type="spellStart"/>
      <w:r w:rsidRPr="0086541B">
        <w:rPr>
          <w:rFonts w:eastAsia="TimesNewRomanPSMT"/>
          <w:sz w:val="22"/>
          <w:szCs w:val="22"/>
        </w:rPr>
        <w:t>јавног</w:t>
      </w:r>
      <w:proofErr w:type="spellEnd"/>
      <w:r w:rsidRPr="0086541B">
        <w:rPr>
          <w:rFonts w:eastAsia="TimesNewRomanPSMT"/>
          <w:sz w:val="22"/>
          <w:szCs w:val="22"/>
        </w:rPr>
        <w:t xml:space="preserve"> </w:t>
      </w:r>
      <w:proofErr w:type="spellStart"/>
      <w:r w:rsidRPr="0086541B">
        <w:rPr>
          <w:rFonts w:eastAsia="TimesNewRomanPSMT"/>
          <w:sz w:val="22"/>
          <w:szCs w:val="22"/>
        </w:rPr>
        <w:t>тоалета</w:t>
      </w:r>
      <w:proofErr w:type="spellEnd"/>
      <w:r w:rsidRPr="0086541B">
        <w:rPr>
          <w:rFonts w:eastAsia="TimesNewRomanPSMT"/>
          <w:sz w:val="22"/>
          <w:szCs w:val="22"/>
        </w:rPr>
        <w:t xml:space="preserve"> </w:t>
      </w:r>
      <w:proofErr w:type="spellStart"/>
      <w:r w:rsidRPr="0086541B">
        <w:rPr>
          <w:rFonts w:eastAsia="TimesNewRomanPSMT"/>
          <w:sz w:val="22"/>
          <w:szCs w:val="22"/>
        </w:rPr>
        <w:t>вршиће</w:t>
      </w:r>
      <w:proofErr w:type="spellEnd"/>
      <w:r w:rsidRPr="0086541B">
        <w:rPr>
          <w:rFonts w:eastAsia="TimesNewRomanPSMT"/>
          <w:sz w:val="22"/>
          <w:szCs w:val="22"/>
        </w:rPr>
        <w:t xml:space="preserve"> </w:t>
      </w:r>
      <w:proofErr w:type="spellStart"/>
      <w:r w:rsidRPr="0086541B">
        <w:rPr>
          <w:rFonts w:eastAsia="TimesNewRomanPSMT"/>
          <w:sz w:val="22"/>
          <w:szCs w:val="22"/>
        </w:rPr>
        <w:t>се</w:t>
      </w:r>
      <w:proofErr w:type="spellEnd"/>
      <w:r w:rsidRPr="0086541B">
        <w:rPr>
          <w:rFonts w:eastAsia="TimesNewRomanPSMT"/>
          <w:sz w:val="22"/>
          <w:szCs w:val="22"/>
        </w:rPr>
        <w:t xml:space="preserve"> </w:t>
      </w:r>
      <w:proofErr w:type="spellStart"/>
      <w:r w:rsidRPr="0086541B">
        <w:rPr>
          <w:rFonts w:eastAsia="TimesNewRomanPSMT"/>
          <w:sz w:val="22"/>
          <w:szCs w:val="22"/>
        </w:rPr>
        <w:t>на</w:t>
      </w:r>
      <w:proofErr w:type="spellEnd"/>
      <w:r w:rsidRPr="0086541B">
        <w:rPr>
          <w:rFonts w:eastAsia="TimesNewRomanPSMT"/>
          <w:sz w:val="22"/>
          <w:szCs w:val="22"/>
        </w:rPr>
        <w:t xml:space="preserve"> </w:t>
      </w:r>
      <w:proofErr w:type="spellStart"/>
      <w:r w:rsidRPr="0086541B">
        <w:rPr>
          <w:rFonts w:eastAsia="TimesNewRomanPSMT"/>
          <w:sz w:val="22"/>
          <w:szCs w:val="22"/>
        </w:rPr>
        <w:t>планирану</w:t>
      </w:r>
      <w:proofErr w:type="spellEnd"/>
      <w:r w:rsidRPr="0086541B">
        <w:rPr>
          <w:rFonts w:eastAsia="TimesNewRomanPSMT"/>
          <w:sz w:val="22"/>
          <w:szCs w:val="22"/>
        </w:rPr>
        <w:t xml:space="preserve"> </w:t>
      </w:r>
      <w:proofErr w:type="spellStart"/>
      <w:r w:rsidRPr="0086541B">
        <w:rPr>
          <w:rFonts w:eastAsia="TimesNewRomanPSMT"/>
          <w:sz w:val="22"/>
          <w:szCs w:val="22"/>
        </w:rPr>
        <w:t>водоводну</w:t>
      </w:r>
      <w:proofErr w:type="spellEnd"/>
      <w:r w:rsidRPr="0086541B">
        <w:rPr>
          <w:rFonts w:eastAsia="TimesNewRomanPSMT"/>
          <w:sz w:val="22"/>
          <w:szCs w:val="22"/>
        </w:rPr>
        <w:t xml:space="preserve"> </w:t>
      </w:r>
      <w:proofErr w:type="spellStart"/>
      <w:r w:rsidRPr="0086541B">
        <w:rPr>
          <w:rFonts w:eastAsia="TimesNewRomanPSMT"/>
          <w:sz w:val="22"/>
          <w:szCs w:val="22"/>
        </w:rPr>
        <w:t>мрежу</w:t>
      </w:r>
      <w:proofErr w:type="spellEnd"/>
      <w:r w:rsidRPr="0086541B">
        <w:rPr>
          <w:rFonts w:eastAsia="TimesNewRomanPSMT"/>
          <w:sz w:val="22"/>
          <w:szCs w:val="22"/>
        </w:rPr>
        <w:t xml:space="preserve">. </w:t>
      </w:r>
      <w:proofErr w:type="spellStart"/>
      <w:r w:rsidRPr="0086541B">
        <w:rPr>
          <w:rFonts w:eastAsia="TimesNewRomanPSMT"/>
          <w:sz w:val="22"/>
          <w:szCs w:val="22"/>
        </w:rPr>
        <w:t>Унутар</w:t>
      </w:r>
      <w:proofErr w:type="spellEnd"/>
      <w:r w:rsidRPr="0086541B">
        <w:rPr>
          <w:rFonts w:eastAsia="TimesNewRomanPSMT"/>
          <w:sz w:val="22"/>
          <w:szCs w:val="22"/>
        </w:rPr>
        <w:t xml:space="preserve"> </w:t>
      </w:r>
      <w:proofErr w:type="spellStart"/>
      <w:r w:rsidRPr="0086541B">
        <w:rPr>
          <w:rFonts w:eastAsia="TimesNewRomanPSMT"/>
          <w:sz w:val="22"/>
          <w:szCs w:val="22"/>
        </w:rPr>
        <w:t>регулационе</w:t>
      </w:r>
      <w:proofErr w:type="spellEnd"/>
      <w:r w:rsidRPr="0086541B">
        <w:rPr>
          <w:rFonts w:eastAsia="TimesNewRomanPSMT"/>
          <w:sz w:val="22"/>
          <w:szCs w:val="22"/>
        </w:rPr>
        <w:t xml:space="preserve"> </w:t>
      </w:r>
      <w:proofErr w:type="spellStart"/>
      <w:r w:rsidRPr="0086541B">
        <w:rPr>
          <w:rFonts w:eastAsia="TimesNewRomanPSMT"/>
          <w:sz w:val="22"/>
          <w:szCs w:val="22"/>
        </w:rPr>
        <w:t>линије</w:t>
      </w:r>
      <w:proofErr w:type="spellEnd"/>
      <w:r w:rsidRPr="0086541B">
        <w:rPr>
          <w:rFonts w:eastAsia="TimesNewRomanPSMT"/>
          <w:sz w:val="22"/>
          <w:szCs w:val="22"/>
        </w:rPr>
        <w:t xml:space="preserve"> </w:t>
      </w:r>
      <w:proofErr w:type="spellStart"/>
      <w:r w:rsidRPr="0086541B">
        <w:rPr>
          <w:rFonts w:eastAsia="TimesNewRomanPSMT"/>
          <w:sz w:val="22"/>
          <w:szCs w:val="22"/>
        </w:rPr>
        <w:t>на</w:t>
      </w:r>
      <w:proofErr w:type="spellEnd"/>
      <w:r w:rsidRPr="0086541B">
        <w:rPr>
          <w:rFonts w:eastAsia="TimesNewRomanPSMT"/>
          <w:sz w:val="22"/>
          <w:szCs w:val="22"/>
        </w:rPr>
        <w:t xml:space="preserve"> </w:t>
      </w:r>
      <w:proofErr w:type="spellStart"/>
      <w:r w:rsidRPr="0086541B">
        <w:rPr>
          <w:rFonts w:eastAsia="TimesNewRomanPSMT"/>
          <w:sz w:val="22"/>
          <w:szCs w:val="22"/>
        </w:rPr>
        <w:t>прописном</w:t>
      </w:r>
      <w:proofErr w:type="spellEnd"/>
      <w:r w:rsidRPr="0086541B">
        <w:rPr>
          <w:rFonts w:eastAsia="TimesNewRomanPSMT"/>
          <w:sz w:val="22"/>
          <w:szCs w:val="22"/>
        </w:rPr>
        <w:t xml:space="preserve"> </w:t>
      </w:r>
      <w:proofErr w:type="spellStart"/>
      <w:r w:rsidRPr="0086541B">
        <w:rPr>
          <w:rFonts w:eastAsia="TimesNewRomanPSMT"/>
          <w:sz w:val="22"/>
          <w:szCs w:val="22"/>
        </w:rPr>
        <w:t>растојању</w:t>
      </w:r>
      <w:proofErr w:type="spellEnd"/>
      <w:r w:rsidRPr="0086541B">
        <w:rPr>
          <w:rFonts w:eastAsia="TimesNewRomanPSMT"/>
          <w:sz w:val="22"/>
          <w:szCs w:val="22"/>
        </w:rPr>
        <w:t xml:space="preserve"> </w:t>
      </w:r>
      <w:proofErr w:type="spellStart"/>
      <w:r w:rsidRPr="0086541B">
        <w:rPr>
          <w:rFonts w:eastAsia="TimesNewRomanPSMT"/>
          <w:sz w:val="22"/>
          <w:szCs w:val="22"/>
        </w:rPr>
        <w:t>предвиђено</w:t>
      </w:r>
      <w:proofErr w:type="spellEnd"/>
      <w:r w:rsidRPr="0086541B">
        <w:rPr>
          <w:rFonts w:eastAsia="TimesNewRomanPSMT"/>
          <w:sz w:val="22"/>
          <w:szCs w:val="22"/>
        </w:rPr>
        <w:t xml:space="preserve"> </w:t>
      </w:r>
      <w:proofErr w:type="spellStart"/>
      <w:r w:rsidRPr="0086541B">
        <w:rPr>
          <w:rFonts w:eastAsia="TimesNewRomanPSMT"/>
          <w:sz w:val="22"/>
          <w:szCs w:val="22"/>
        </w:rPr>
        <w:t>је</w:t>
      </w:r>
      <w:proofErr w:type="spellEnd"/>
      <w:r w:rsidRPr="0086541B">
        <w:rPr>
          <w:rFonts w:eastAsia="TimesNewRomanPSMT"/>
          <w:sz w:val="22"/>
          <w:szCs w:val="22"/>
        </w:rPr>
        <w:t xml:space="preserve"> </w:t>
      </w:r>
      <w:proofErr w:type="spellStart"/>
      <w:r w:rsidRPr="0086541B">
        <w:rPr>
          <w:rFonts w:eastAsia="TimesNewRomanPSMT"/>
          <w:sz w:val="22"/>
          <w:szCs w:val="22"/>
        </w:rPr>
        <w:t>постављање</w:t>
      </w:r>
      <w:proofErr w:type="spellEnd"/>
      <w:r w:rsidRPr="0086541B">
        <w:rPr>
          <w:rFonts w:eastAsia="TimesNewRomanPSMT"/>
          <w:sz w:val="22"/>
          <w:szCs w:val="22"/>
        </w:rPr>
        <w:t xml:space="preserve"> </w:t>
      </w:r>
      <w:proofErr w:type="spellStart"/>
      <w:r w:rsidRPr="0086541B">
        <w:rPr>
          <w:rFonts w:eastAsia="TimesNewRomanPSMT"/>
          <w:sz w:val="22"/>
          <w:szCs w:val="22"/>
        </w:rPr>
        <w:t>водомера</w:t>
      </w:r>
      <w:proofErr w:type="spellEnd"/>
      <w:r w:rsidRPr="0086541B">
        <w:rPr>
          <w:rFonts w:eastAsia="TimesNewRomanPSMT"/>
          <w:sz w:val="22"/>
          <w:szCs w:val="22"/>
        </w:rPr>
        <w:t xml:space="preserve"> </w:t>
      </w:r>
      <w:proofErr w:type="spellStart"/>
      <w:r w:rsidRPr="0086541B">
        <w:rPr>
          <w:rFonts w:eastAsia="TimesNewRomanPSMT"/>
          <w:sz w:val="22"/>
          <w:szCs w:val="22"/>
        </w:rPr>
        <w:t>унутар</w:t>
      </w:r>
      <w:proofErr w:type="spellEnd"/>
      <w:r w:rsidRPr="0086541B">
        <w:rPr>
          <w:rFonts w:eastAsia="TimesNewRomanPSMT"/>
          <w:sz w:val="22"/>
          <w:szCs w:val="22"/>
        </w:rPr>
        <w:t xml:space="preserve"> </w:t>
      </w:r>
      <w:proofErr w:type="spellStart"/>
      <w:r w:rsidRPr="0086541B">
        <w:rPr>
          <w:rFonts w:eastAsia="TimesNewRomanPSMT"/>
          <w:sz w:val="22"/>
          <w:szCs w:val="22"/>
        </w:rPr>
        <w:t>водомерног</w:t>
      </w:r>
      <w:proofErr w:type="spellEnd"/>
      <w:r w:rsidRPr="0086541B">
        <w:rPr>
          <w:rFonts w:eastAsia="TimesNewRomanPSMT"/>
          <w:sz w:val="22"/>
          <w:szCs w:val="22"/>
        </w:rPr>
        <w:t xml:space="preserve"> </w:t>
      </w:r>
      <w:proofErr w:type="spellStart"/>
      <w:r w:rsidRPr="0086541B">
        <w:rPr>
          <w:rFonts w:eastAsia="TimesNewRomanPSMT"/>
          <w:sz w:val="22"/>
          <w:szCs w:val="22"/>
        </w:rPr>
        <w:t>шахта</w:t>
      </w:r>
      <w:proofErr w:type="spellEnd"/>
      <w:r w:rsidRPr="0086541B">
        <w:rPr>
          <w:rFonts w:eastAsia="TimesNewRomanPSMT"/>
          <w:sz w:val="22"/>
          <w:szCs w:val="22"/>
        </w:rPr>
        <w:t>.</w:t>
      </w:r>
    </w:p>
    <w:p w14:paraId="43003753" w14:textId="77777777" w:rsidR="001C517B" w:rsidRPr="0086541B" w:rsidRDefault="001C517B" w:rsidP="001C517B">
      <w:pPr>
        <w:autoSpaceDE w:val="0"/>
        <w:autoSpaceDN w:val="0"/>
        <w:adjustRightInd w:val="0"/>
        <w:rPr>
          <w:rFonts w:eastAsia="TimesNewRomanPSMT"/>
          <w:sz w:val="22"/>
          <w:szCs w:val="22"/>
        </w:rPr>
      </w:pPr>
    </w:p>
    <w:p w14:paraId="7A574045" w14:textId="77777777" w:rsidR="001C517B" w:rsidRPr="0086541B" w:rsidRDefault="001C517B" w:rsidP="001C517B">
      <w:pPr>
        <w:autoSpaceDE w:val="0"/>
        <w:autoSpaceDN w:val="0"/>
        <w:adjustRightInd w:val="0"/>
        <w:rPr>
          <w:rFonts w:eastAsia="TimesNewRomanPSMT"/>
          <w:b/>
          <w:sz w:val="22"/>
          <w:szCs w:val="22"/>
        </w:rPr>
      </w:pPr>
      <w:proofErr w:type="spellStart"/>
      <w:r w:rsidRPr="0086541B">
        <w:rPr>
          <w:rFonts w:eastAsia="TimesNewRomanPSMT"/>
          <w:b/>
          <w:sz w:val="22"/>
          <w:szCs w:val="22"/>
        </w:rPr>
        <w:t>Канализација</w:t>
      </w:r>
      <w:proofErr w:type="spellEnd"/>
      <w:r w:rsidRPr="0086541B">
        <w:rPr>
          <w:rFonts w:eastAsia="TimesNewRomanPSMT"/>
          <w:b/>
          <w:sz w:val="22"/>
          <w:szCs w:val="22"/>
        </w:rPr>
        <w:t>:</w:t>
      </w:r>
    </w:p>
    <w:p w14:paraId="0049951A" w14:textId="77777777" w:rsidR="001C517B" w:rsidRPr="0086541B" w:rsidRDefault="001C517B" w:rsidP="007748E4">
      <w:pPr>
        <w:autoSpaceDE w:val="0"/>
        <w:autoSpaceDN w:val="0"/>
        <w:adjustRightInd w:val="0"/>
        <w:ind w:firstLine="720"/>
        <w:jc w:val="both"/>
        <w:rPr>
          <w:rFonts w:eastAsia="TimesNewRomanPSMT"/>
          <w:sz w:val="22"/>
          <w:szCs w:val="22"/>
        </w:rPr>
      </w:pPr>
      <w:proofErr w:type="spellStart"/>
      <w:r w:rsidRPr="0086541B">
        <w:rPr>
          <w:rFonts w:eastAsia="TimesNewRomanPSMT"/>
          <w:sz w:val="22"/>
          <w:szCs w:val="22"/>
        </w:rPr>
        <w:t>Постојећа</w:t>
      </w:r>
      <w:proofErr w:type="spellEnd"/>
      <w:r w:rsidRPr="0086541B">
        <w:rPr>
          <w:rFonts w:eastAsia="TimesNewRomanPSMT"/>
          <w:sz w:val="22"/>
          <w:szCs w:val="22"/>
        </w:rPr>
        <w:t xml:space="preserve"> </w:t>
      </w:r>
      <w:proofErr w:type="spellStart"/>
      <w:r w:rsidRPr="0086541B">
        <w:rPr>
          <w:rFonts w:eastAsia="TimesNewRomanPSMT"/>
          <w:sz w:val="22"/>
          <w:szCs w:val="22"/>
        </w:rPr>
        <w:t>фекална</w:t>
      </w:r>
      <w:proofErr w:type="spellEnd"/>
      <w:r w:rsidRPr="0086541B">
        <w:rPr>
          <w:rFonts w:eastAsia="TimesNewRomanPSMT"/>
          <w:sz w:val="22"/>
          <w:szCs w:val="22"/>
        </w:rPr>
        <w:t xml:space="preserve"> </w:t>
      </w:r>
      <w:proofErr w:type="spellStart"/>
      <w:r w:rsidRPr="0086541B">
        <w:rPr>
          <w:rFonts w:eastAsia="TimesNewRomanPSMT"/>
          <w:sz w:val="22"/>
          <w:szCs w:val="22"/>
        </w:rPr>
        <w:t>канализација</w:t>
      </w:r>
      <w:proofErr w:type="spellEnd"/>
      <w:r w:rsidRPr="0086541B">
        <w:rPr>
          <w:rFonts w:eastAsia="TimesNewRomanPSMT"/>
          <w:sz w:val="22"/>
          <w:szCs w:val="22"/>
        </w:rPr>
        <w:t xml:space="preserve"> </w:t>
      </w:r>
      <w:proofErr w:type="spellStart"/>
      <w:r w:rsidRPr="0086541B">
        <w:rPr>
          <w:rFonts w:eastAsia="TimesNewRomanPSMT"/>
          <w:sz w:val="22"/>
          <w:szCs w:val="22"/>
        </w:rPr>
        <w:t>се</w:t>
      </w:r>
      <w:proofErr w:type="spellEnd"/>
      <w:r w:rsidRPr="0086541B">
        <w:rPr>
          <w:rFonts w:eastAsia="TimesNewRomanPSMT"/>
          <w:sz w:val="22"/>
          <w:szCs w:val="22"/>
        </w:rPr>
        <w:t xml:space="preserve"> </w:t>
      </w:r>
      <w:proofErr w:type="spellStart"/>
      <w:r w:rsidRPr="0086541B">
        <w:rPr>
          <w:rFonts w:eastAsia="TimesNewRomanPSMT"/>
          <w:sz w:val="22"/>
          <w:szCs w:val="22"/>
        </w:rPr>
        <w:t>гравитационо</w:t>
      </w:r>
      <w:proofErr w:type="spellEnd"/>
      <w:r w:rsidRPr="0086541B">
        <w:rPr>
          <w:rFonts w:eastAsia="TimesNewRomanPSMT"/>
          <w:sz w:val="22"/>
          <w:szCs w:val="22"/>
        </w:rPr>
        <w:t xml:space="preserve"> </w:t>
      </w:r>
      <w:proofErr w:type="spellStart"/>
      <w:r w:rsidRPr="0086541B">
        <w:rPr>
          <w:rFonts w:eastAsia="TimesNewRomanPSMT"/>
          <w:sz w:val="22"/>
          <w:szCs w:val="22"/>
        </w:rPr>
        <w:t>доводи</w:t>
      </w:r>
      <w:proofErr w:type="spellEnd"/>
      <w:r w:rsidRPr="0086541B">
        <w:rPr>
          <w:rFonts w:eastAsia="TimesNewRomanPSMT"/>
          <w:sz w:val="22"/>
          <w:szCs w:val="22"/>
        </w:rPr>
        <w:t xml:space="preserve"> </w:t>
      </w:r>
      <w:proofErr w:type="spellStart"/>
      <w:r w:rsidRPr="0086541B">
        <w:rPr>
          <w:rFonts w:eastAsia="TimesNewRomanPSMT"/>
          <w:sz w:val="22"/>
          <w:szCs w:val="22"/>
        </w:rPr>
        <w:t>до</w:t>
      </w:r>
      <w:proofErr w:type="spellEnd"/>
      <w:r w:rsidRPr="0086541B">
        <w:rPr>
          <w:rFonts w:eastAsia="TimesNewRomanPSMT"/>
          <w:sz w:val="22"/>
          <w:szCs w:val="22"/>
        </w:rPr>
        <w:t xml:space="preserve"> </w:t>
      </w:r>
      <w:proofErr w:type="spellStart"/>
      <w:r w:rsidRPr="0086541B">
        <w:rPr>
          <w:rFonts w:eastAsia="TimesNewRomanPSMT"/>
          <w:sz w:val="22"/>
          <w:szCs w:val="22"/>
        </w:rPr>
        <w:t>постојећег</w:t>
      </w:r>
      <w:proofErr w:type="spellEnd"/>
      <w:r w:rsidRPr="0086541B">
        <w:rPr>
          <w:rFonts w:eastAsia="TimesNewRomanPSMT"/>
          <w:sz w:val="22"/>
          <w:szCs w:val="22"/>
        </w:rPr>
        <w:t xml:space="preserve"> </w:t>
      </w:r>
      <w:proofErr w:type="spellStart"/>
      <w:r w:rsidRPr="0086541B">
        <w:rPr>
          <w:rFonts w:eastAsia="TimesNewRomanPSMT"/>
          <w:sz w:val="22"/>
          <w:szCs w:val="22"/>
        </w:rPr>
        <w:t>постројења</w:t>
      </w:r>
      <w:proofErr w:type="spellEnd"/>
      <w:r w:rsidRPr="0086541B">
        <w:rPr>
          <w:rFonts w:eastAsia="TimesNewRomanPSMT"/>
          <w:sz w:val="22"/>
          <w:szCs w:val="22"/>
        </w:rPr>
        <w:t xml:space="preserve"> </w:t>
      </w:r>
      <w:proofErr w:type="spellStart"/>
      <w:r w:rsidRPr="0086541B">
        <w:rPr>
          <w:rFonts w:eastAsia="TimesNewRomanPSMT"/>
          <w:sz w:val="22"/>
          <w:szCs w:val="22"/>
        </w:rPr>
        <w:t>за</w:t>
      </w:r>
      <w:proofErr w:type="spellEnd"/>
      <w:r w:rsidRPr="0086541B">
        <w:rPr>
          <w:rFonts w:eastAsia="TimesNewRomanPSMT"/>
          <w:sz w:val="22"/>
          <w:szCs w:val="22"/>
        </w:rPr>
        <w:t xml:space="preserve"> </w:t>
      </w:r>
      <w:proofErr w:type="spellStart"/>
      <w:r w:rsidRPr="0086541B">
        <w:rPr>
          <w:rFonts w:eastAsia="TimesNewRomanPSMT"/>
          <w:sz w:val="22"/>
          <w:szCs w:val="22"/>
        </w:rPr>
        <w:t>прераду</w:t>
      </w:r>
      <w:proofErr w:type="spellEnd"/>
      <w:r w:rsidRPr="0086541B">
        <w:rPr>
          <w:rFonts w:eastAsia="TimesNewRomanPSMT"/>
          <w:sz w:val="22"/>
          <w:szCs w:val="22"/>
        </w:rPr>
        <w:t xml:space="preserve"> </w:t>
      </w:r>
      <w:proofErr w:type="spellStart"/>
      <w:r w:rsidRPr="0086541B">
        <w:rPr>
          <w:rFonts w:eastAsia="TimesNewRomanPSMT"/>
          <w:sz w:val="22"/>
          <w:szCs w:val="22"/>
        </w:rPr>
        <w:t>отпадних</w:t>
      </w:r>
      <w:proofErr w:type="spellEnd"/>
      <w:r w:rsidRPr="0086541B">
        <w:rPr>
          <w:rFonts w:eastAsia="TimesNewRomanPSMT"/>
          <w:sz w:val="22"/>
          <w:szCs w:val="22"/>
        </w:rPr>
        <w:t xml:space="preserve"> </w:t>
      </w:r>
      <w:proofErr w:type="spellStart"/>
      <w:r w:rsidRPr="0086541B">
        <w:rPr>
          <w:rFonts w:eastAsia="TimesNewRomanPSMT"/>
          <w:sz w:val="22"/>
          <w:szCs w:val="22"/>
        </w:rPr>
        <w:t>вода</w:t>
      </w:r>
      <w:proofErr w:type="spellEnd"/>
      <w:r w:rsidRPr="0086541B">
        <w:rPr>
          <w:rFonts w:eastAsia="TimesNewRomanPSMT"/>
          <w:sz w:val="22"/>
          <w:szCs w:val="22"/>
        </w:rPr>
        <w:t xml:space="preserve"> </w:t>
      </w:r>
      <w:proofErr w:type="spellStart"/>
      <w:r w:rsidRPr="0086541B">
        <w:rPr>
          <w:rFonts w:eastAsia="TimesNewRomanPSMT"/>
          <w:sz w:val="22"/>
          <w:szCs w:val="22"/>
        </w:rPr>
        <w:t>капацитета</w:t>
      </w:r>
      <w:proofErr w:type="spellEnd"/>
      <w:r w:rsidRPr="0086541B">
        <w:rPr>
          <w:rFonts w:eastAsia="TimesNewRomanPSMT"/>
          <w:sz w:val="22"/>
          <w:szCs w:val="22"/>
        </w:rPr>
        <w:t xml:space="preserve"> 600+600 ЕС. </w:t>
      </w:r>
      <w:proofErr w:type="spellStart"/>
      <w:r w:rsidRPr="0086541B">
        <w:rPr>
          <w:rFonts w:eastAsia="TimesNewRomanPSMT"/>
          <w:sz w:val="22"/>
          <w:szCs w:val="22"/>
        </w:rPr>
        <w:t>Постојећа</w:t>
      </w:r>
      <w:proofErr w:type="spellEnd"/>
      <w:r w:rsidRPr="0086541B">
        <w:rPr>
          <w:rFonts w:eastAsia="TimesNewRomanPSMT"/>
          <w:sz w:val="22"/>
          <w:szCs w:val="22"/>
        </w:rPr>
        <w:t xml:space="preserve"> </w:t>
      </w:r>
      <w:proofErr w:type="spellStart"/>
      <w:r w:rsidRPr="0086541B">
        <w:rPr>
          <w:rFonts w:eastAsia="TimesNewRomanPSMT"/>
          <w:sz w:val="22"/>
          <w:szCs w:val="22"/>
        </w:rPr>
        <w:t>кишна</w:t>
      </w:r>
      <w:proofErr w:type="spellEnd"/>
      <w:r w:rsidRPr="0086541B">
        <w:rPr>
          <w:rFonts w:eastAsia="TimesNewRomanPSMT"/>
          <w:sz w:val="22"/>
          <w:szCs w:val="22"/>
        </w:rPr>
        <w:t xml:space="preserve"> </w:t>
      </w:r>
      <w:proofErr w:type="spellStart"/>
      <w:r w:rsidRPr="0086541B">
        <w:rPr>
          <w:rFonts w:eastAsia="TimesNewRomanPSMT"/>
          <w:sz w:val="22"/>
          <w:szCs w:val="22"/>
        </w:rPr>
        <w:t>канализација</w:t>
      </w:r>
      <w:proofErr w:type="spellEnd"/>
      <w:r w:rsidRPr="0086541B">
        <w:rPr>
          <w:rFonts w:eastAsia="TimesNewRomanPSMT"/>
          <w:sz w:val="22"/>
          <w:szCs w:val="22"/>
        </w:rPr>
        <w:t xml:space="preserve"> </w:t>
      </w:r>
      <w:proofErr w:type="spellStart"/>
      <w:r w:rsidRPr="0086541B">
        <w:rPr>
          <w:rFonts w:eastAsia="TimesNewRomanPSMT"/>
          <w:sz w:val="22"/>
          <w:szCs w:val="22"/>
        </w:rPr>
        <w:t>се</w:t>
      </w:r>
      <w:proofErr w:type="spellEnd"/>
      <w:r w:rsidRPr="0086541B">
        <w:rPr>
          <w:rFonts w:eastAsia="TimesNewRomanPSMT"/>
          <w:sz w:val="22"/>
          <w:szCs w:val="22"/>
        </w:rPr>
        <w:t xml:space="preserve"> </w:t>
      </w:r>
      <w:proofErr w:type="spellStart"/>
      <w:r w:rsidRPr="0086541B">
        <w:rPr>
          <w:rFonts w:eastAsia="TimesNewRomanPSMT"/>
          <w:sz w:val="22"/>
          <w:szCs w:val="22"/>
        </w:rPr>
        <w:t>доводи</w:t>
      </w:r>
      <w:proofErr w:type="spellEnd"/>
      <w:r w:rsidRPr="0086541B">
        <w:rPr>
          <w:rFonts w:eastAsia="TimesNewRomanPSMT"/>
          <w:sz w:val="22"/>
          <w:szCs w:val="22"/>
        </w:rPr>
        <w:t xml:space="preserve"> </w:t>
      </w:r>
      <w:proofErr w:type="spellStart"/>
      <w:r w:rsidRPr="0086541B">
        <w:rPr>
          <w:rFonts w:eastAsia="TimesNewRomanPSMT"/>
          <w:sz w:val="22"/>
          <w:szCs w:val="22"/>
        </w:rPr>
        <w:t>до</w:t>
      </w:r>
      <w:proofErr w:type="spellEnd"/>
      <w:r w:rsidRPr="0086541B">
        <w:rPr>
          <w:rFonts w:eastAsia="TimesNewRomanPSMT"/>
          <w:sz w:val="22"/>
          <w:szCs w:val="22"/>
        </w:rPr>
        <w:t xml:space="preserve"> </w:t>
      </w:r>
      <w:proofErr w:type="spellStart"/>
      <w:r w:rsidRPr="0086541B">
        <w:rPr>
          <w:rFonts w:eastAsia="TimesNewRomanPSMT"/>
          <w:sz w:val="22"/>
          <w:szCs w:val="22"/>
        </w:rPr>
        <w:t>сепаратора</w:t>
      </w:r>
      <w:proofErr w:type="spellEnd"/>
      <w:r w:rsidRPr="0086541B">
        <w:rPr>
          <w:rFonts w:eastAsia="TimesNewRomanPSMT"/>
          <w:sz w:val="22"/>
          <w:szCs w:val="22"/>
        </w:rPr>
        <w:t xml:space="preserve"> </w:t>
      </w:r>
      <w:proofErr w:type="spellStart"/>
      <w:r w:rsidRPr="0086541B">
        <w:rPr>
          <w:rFonts w:eastAsia="TimesNewRomanPSMT"/>
          <w:sz w:val="22"/>
          <w:szCs w:val="22"/>
        </w:rPr>
        <w:t>уља</w:t>
      </w:r>
      <w:proofErr w:type="spellEnd"/>
      <w:r w:rsidRPr="0086541B">
        <w:rPr>
          <w:rFonts w:eastAsia="TimesNewRomanPSMT"/>
          <w:sz w:val="22"/>
          <w:szCs w:val="22"/>
        </w:rPr>
        <w:t xml:space="preserve">, </w:t>
      </w:r>
      <w:proofErr w:type="spellStart"/>
      <w:r w:rsidRPr="0086541B">
        <w:rPr>
          <w:rFonts w:eastAsia="TimesNewRomanPSMT"/>
          <w:sz w:val="22"/>
          <w:szCs w:val="22"/>
        </w:rPr>
        <w:t>који</w:t>
      </w:r>
      <w:proofErr w:type="spellEnd"/>
      <w:r w:rsidRPr="0086541B">
        <w:rPr>
          <w:rFonts w:eastAsia="TimesNewRomanPSMT"/>
          <w:sz w:val="22"/>
          <w:szCs w:val="22"/>
        </w:rPr>
        <w:t xml:space="preserve"> </w:t>
      </w:r>
      <w:proofErr w:type="spellStart"/>
      <w:r w:rsidRPr="0086541B">
        <w:rPr>
          <w:rFonts w:eastAsia="TimesNewRomanPSMT"/>
          <w:sz w:val="22"/>
          <w:szCs w:val="22"/>
        </w:rPr>
        <w:t>је</w:t>
      </w:r>
      <w:proofErr w:type="spellEnd"/>
      <w:r w:rsidRPr="0086541B">
        <w:rPr>
          <w:rFonts w:eastAsia="TimesNewRomanPSMT"/>
          <w:sz w:val="22"/>
          <w:szCs w:val="22"/>
        </w:rPr>
        <w:t xml:space="preserve"> </w:t>
      </w:r>
      <w:proofErr w:type="spellStart"/>
      <w:r w:rsidRPr="0086541B">
        <w:rPr>
          <w:rFonts w:eastAsia="TimesNewRomanPSMT"/>
          <w:sz w:val="22"/>
          <w:szCs w:val="22"/>
        </w:rPr>
        <w:t>смештен</w:t>
      </w:r>
      <w:proofErr w:type="spellEnd"/>
      <w:r w:rsidRPr="0086541B">
        <w:rPr>
          <w:rFonts w:eastAsia="TimesNewRomanPSMT"/>
          <w:sz w:val="22"/>
          <w:szCs w:val="22"/>
        </w:rPr>
        <w:t xml:space="preserve"> у </w:t>
      </w:r>
      <w:proofErr w:type="spellStart"/>
      <w:r w:rsidRPr="0086541B">
        <w:rPr>
          <w:rFonts w:eastAsia="TimesNewRomanPSMT"/>
          <w:sz w:val="22"/>
          <w:szCs w:val="22"/>
        </w:rPr>
        <w:t>близини</w:t>
      </w:r>
      <w:proofErr w:type="spellEnd"/>
      <w:r w:rsidRPr="0086541B">
        <w:rPr>
          <w:rFonts w:eastAsia="TimesNewRomanPSMT"/>
          <w:sz w:val="22"/>
          <w:szCs w:val="22"/>
        </w:rPr>
        <w:t xml:space="preserve"> </w:t>
      </w:r>
      <w:proofErr w:type="spellStart"/>
      <w:r w:rsidRPr="0086541B">
        <w:rPr>
          <w:rFonts w:eastAsia="TimesNewRomanPSMT"/>
          <w:sz w:val="22"/>
          <w:szCs w:val="22"/>
        </w:rPr>
        <w:t>постројења</w:t>
      </w:r>
      <w:proofErr w:type="spellEnd"/>
      <w:r w:rsidRPr="0086541B">
        <w:rPr>
          <w:rFonts w:eastAsia="TimesNewRomanPSMT"/>
          <w:sz w:val="22"/>
          <w:szCs w:val="22"/>
        </w:rPr>
        <w:t xml:space="preserve"> </w:t>
      </w:r>
      <w:proofErr w:type="spellStart"/>
      <w:r w:rsidRPr="0086541B">
        <w:rPr>
          <w:rFonts w:eastAsia="TimesNewRomanPSMT"/>
          <w:sz w:val="22"/>
          <w:szCs w:val="22"/>
        </w:rPr>
        <w:t>за</w:t>
      </w:r>
      <w:proofErr w:type="spellEnd"/>
      <w:r w:rsidRPr="0086541B">
        <w:rPr>
          <w:rFonts w:eastAsia="TimesNewRomanPSMT"/>
          <w:sz w:val="22"/>
          <w:szCs w:val="22"/>
        </w:rPr>
        <w:t xml:space="preserve"> </w:t>
      </w:r>
      <w:proofErr w:type="spellStart"/>
      <w:r w:rsidRPr="0086541B">
        <w:rPr>
          <w:rFonts w:eastAsia="TimesNewRomanPSMT"/>
          <w:sz w:val="22"/>
          <w:szCs w:val="22"/>
        </w:rPr>
        <w:t>пречишћавање</w:t>
      </w:r>
      <w:proofErr w:type="spellEnd"/>
      <w:r w:rsidRPr="0086541B">
        <w:rPr>
          <w:rFonts w:eastAsia="TimesNewRomanPSMT"/>
          <w:sz w:val="22"/>
          <w:szCs w:val="22"/>
        </w:rPr>
        <w:t xml:space="preserve"> </w:t>
      </w:r>
      <w:proofErr w:type="spellStart"/>
      <w:r w:rsidRPr="0086541B">
        <w:rPr>
          <w:rFonts w:eastAsia="TimesNewRomanPSMT"/>
          <w:sz w:val="22"/>
          <w:szCs w:val="22"/>
        </w:rPr>
        <w:t>отпадних</w:t>
      </w:r>
      <w:proofErr w:type="spellEnd"/>
      <w:r w:rsidRPr="0086541B">
        <w:rPr>
          <w:rFonts w:eastAsia="TimesNewRomanPSMT"/>
          <w:sz w:val="22"/>
          <w:szCs w:val="22"/>
        </w:rPr>
        <w:t xml:space="preserve"> </w:t>
      </w:r>
      <w:proofErr w:type="spellStart"/>
      <w:r w:rsidRPr="0086541B">
        <w:rPr>
          <w:rFonts w:eastAsia="TimesNewRomanPSMT"/>
          <w:sz w:val="22"/>
          <w:szCs w:val="22"/>
        </w:rPr>
        <w:t>вода</w:t>
      </w:r>
      <w:proofErr w:type="spellEnd"/>
      <w:r w:rsidRPr="0086541B">
        <w:rPr>
          <w:rFonts w:eastAsia="TimesNewRomanPSMT"/>
          <w:sz w:val="22"/>
          <w:szCs w:val="22"/>
        </w:rPr>
        <w:t xml:space="preserve">. </w:t>
      </w:r>
      <w:proofErr w:type="spellStart"/>
      <w:r w:rsidRPr="0086541B">
        <w:rPr>
          <w:rFonts w:eastAsia="TimesNewRomanPSMT"/>
          <w:sz w:val="22"/>
          <w:szCs w:val="22"/>
        </w:rPr>
        <w:t>Након</w:t>
      </w:r>
      <w:proofErr w:type="spellEnd"/>
      <w:r w:rsidRPr="0086541B">
        <w:rPr>
          <w:rFonts w:eastAsia="TimesNewRomanPSMT"/>
          <w:sz w:val="22"/>
          <w:szCs w:val="22"/>
        </w:rPr>
        <w:t xml:space="preserve"> </w:t>
      </w:r>
      <w:proofErr w:type="spellStart"/>
      <w:r w:rsidRPr="0086541B">
        <w:rPr>
          <w:rFonts w:eastAsia="TimesNewRomanPSMT"/>
          <w:sz w:val="22"/>
          <w:szCs w:val="22"/>
        </w:rPr>
        <w:t>проласка</w:t>
      </w:r>
      <w:proofErr w:type="spellEnd"/>
      <w:r w:rsidRPr="0086541B">
        <w:rPr>
          <w:rFonts w:eastAsia="TimesNewRomanPSMT"/>
          <w:sz w:val="22"/>
          <w:szCs w:val="22"/>
        </w:rPr>
        <w:t xml:space="preserve"> </w:t>
      </w:r>
      <w:proofErr w:type="spellStart"/>
      <w:r w:rsidRPr="0086541B">
        <w:rPr>
          <w:rFonts w:eastAsia="TimesNewRomanPSMT"/>
          <w:sz w:val="22"/>
          <w:szCs w:val="22"/>
        </w:rPr>
        <w:t>фекалне</w:t>
      </w:r>
      <w:proofErr w:type="spellEnd"/>
      <w:r w:rsidRPr="0086541B">
        <w:rPr>
          <w:rFonts w:eastAsia="TimesNewRomanPSMT"/>
          <w:sz w:val="22"/>
          <w:szCs w:val="22"/>
        </w:rPr>
        <w:t xml:space="preserve"> </w:t>
      </w:r>
      <w:proofErr w:type="spellStart"/>
      <w:r w:rsidRPr="0086541B">
        <w:rPr>
          <w:rFonts w:eastAsia="TimesNewRomanPSMT"/>
          <w:sz w:val="22"/>
          <w:szCs w:val="22"/>
        </w:rPr>
        <w:t>канализације</w:t>
      </w:r>
      <w:proofErr w:type="spellEnd"/>
      <w:r w:rsidRPr="0086541B">
        <w:rPr>
          <w:rFonts w:eastAsia="TimesNewRomanPSMT"/>
          <w:sz w:val="22"/>
          <w:szCs w:val="22"/>
        </w:rPr>
        <w:t xml:space="preserve"> </w:t>
      </w:r>
      <w:proofErr w:type="spellStart"/>
      <w:r w:rsidRPr="0086541B">
        <w:rPr>
          <w:rFonts w:eastAsia="TimesNewRomanPSMT"/>
          <w:sz w:val="22"/>
          <w:szCs w:val="22"/>
        </w:rPr>
        <w:t>кроз</w:t>
      </w:r>
      <w:proofErr w:type="spellEnd"/>
      <w:r w:rsidRPr="0086541B">
        <w:rPr>
          <w:rFonts w:eastAsia="TimesNewRomanPSMT"/>
          <w:sz w:val="22"/>
          <w:szCs w:val="22"/>
        </w:rPr>
        <w:t xml:space="preserve"> </w:t>
      </w:r>
      <w:proofErr w:type="spellStart"/>
      <w:r w:rsidRPr="0086541B">
        <w:rPr>
          <w:rFonts w:eastAsia="TimesNewRomanPSMT"/>
          <w:sz w:val="22"/>
          <w:szCs w:val="22"/>
        </w:rPr>
        <w:t>постројење</w:t>
      </w:r>
      <w:proofErr w:type="spellEnd"/>
      <w:r w:rsidRPr="0086541B">
        <w:rPr>
          <w:rFonts w:eastAsia="TimesNewRomanPSMT"/>
          <w:sz w:val="22"/>
          <w:szCs w:val="22"/>
        </w:rPr>
        <w:t xml:space="preserve"> </w:t>
      </w:r>
      <w:proofErr w:type="spellStart"/>
      <w:r w:rsidRPr="0086541B">
        <w:rPr>
          <w:rFonts w:eastAsia="TimesNewRomanPSMT"/>
          <w:sz w:val="22"/>
          <w:szCs w:val="22"/>
        </w:rPr>
        <w:t>за</w:t>
      </w:r>
      <w:proofErr w:type="spellEnd"/>
      <w:r w:rsidRPr="0086541B">
        <w:rPr>
          <w:rFonts w:eastAsia="TimesNewRomanPSMT"/>
          <w:sz w:val="22"/>
          <w:szCs w:val="22"/>
        </w:rPr>
        <w:t xml:space="preserve"> </w:t>
      </w:r>
      <w:proofErr w:type="spellStart"/>
      <w:r w:rsidRPr="0086541B">
        <w:rPr>
          <w:rFonts w:eastAsia="TimesNewRomanPSMT"/>
          <w:sz w:val="22"/>
          <w:szCs w:val="22"/>
        </w:rPr>
        <w:t>пречишћавање</w:t>
      </w:r>
      <w:proofErr w:type="spellEnd"/>
      <w:r w:rsidRPr="0086541B">
        <w:rPr>
          <w:rFonts w:eastAsia="TimesNewRomanPSMT"/>
          <w:sz w:val="22"/>
          <w:szCs w:val="22"/>
        </w:rPr>
        <w:t xml:space="preserve"> и </w:t>
      </w:r>
      <w:proofErr w:type="spellStart"/>
      <w:r w:rsidRPr="0086541B">
        <w:rPr>
          <w:rFonts w:eastAsia="TimesNewRomanPSMT"/>
          <w:sz w:val="22"/>
          <w:szCs w:val="22"/>
        </w:rPr>
        <w:t>кишне</w:t>
      </w:r>
      <w:proofErr w:type="spellEnd"/>
      <w:r w:rsidRPr="0086541B">
        <w:rPr>
          <w:rFonts w:eastAsia="TimesNewRomanPSMT"/>
          <w:sz w:val="22"/>
          <w:szCs w:val="22"/>
        </w:rPr>
        <w:t xml:space="preserve"> </w:t>
      </w:r>
      <w:proofErr w:type="spellStart"/>
      <w:r w:rsidRPr="0086541B">
        <w:rPr>
          <w:rFonts w:eastAsia="TimesNewRomanPSMT"/>
          <w:sz w:val="22"/>
          <w:szCs w:val="22"/>
        </w:rPr>
        <w:t>кроз</w:t>
      </w:r>
      <w:proofErr w:type="spellEnd"/>
      <w:r w:rsidRPr="0086541B">
        <w:rPr>
          <w:rFonts w:eastAsia="TimesNewRomanPSMT"/>
          <w:sz w:val="22"/>
          <w:szCs w:val="22"/>
        </w:rPr>
        <w:t xml:space="preserve"> </w:t>
      </w:r>
      <w:proofErr w:type="spellStart"/>
      <w:r w:rsidRPr="0086541B">
        <w:rPr>
          <w:rFonts w:eastAsia="TimesNewRomanPSMT"/>
          <w:sz w:val="22"/>
          <w:szCs w:val="22"/>
        </w:rPr>
        <w:t>сепаратор</w:t>
      </w:r>
      <w:proofErr w:type="spellEnd"/>
      <w:r w:rsidRPr="0086541B">
        <w:rPr>
          <w:rFonts w:eastAsia="TimesNewRomanPSMT"/>
          <w:sz w:val="22"/>
          <w:szCs w:val="22"/>
        </w:rPr>
        <w:t xml:space="preserve"> </w:t>
      </w:r>
      <w:proofErr w:type="spellStart"/>
      <w:r w:rsidRPr="0086541B">
        <w:rPr>
          <w:rFonts w:eastAsia="TimesNewRomanPSMT"/>
          <w:sz w:val="22"/>
          <w:szCs w:val="22"/>
        </w:rPr>
        <w:t>уља</w:t>
      </w:r>
      <w:proofErr w:type="spellEnd"/>
      <w:r w:rsidRPr="0086541B">
        <w:rPr>
          <w:rFonts w:eastAsia="TimesNewRomanPSMT"/>
          <w:sz w:val="22"/>
          <w:szCs w:val="22"/>
        </w:rPr>
        <w:t xml:space="preserve"> </w:t>
      </w:r>
      <w:proofErr w:type="spellStart"/>
      <w:r w:rsidRPr="0086541B">
        <w:rPr>
          <w:rFonts w:eastAsia="TimesNewRomanPSMT"/>
          <w:sz w:val="22"/>
          <w:szCs w:val="22"/>
        </w:rPr>
        <w:t>ова</w:t>
      </w:r>
      <w:proofErr w:type="spellEnd"/>
      <w:r w:rsidRPr="0086541B">
        <w:rPr>
          <w:rFonts w:eastAsia="TimesNewRomanPSMT"/>
          <w:sz w:val="22"/>
          <w:szCs w:val="22"/>
        </w:rPr>
        <w:t xml:space="preserve"> </w:t>
      </w:r>
      <w:proofErr w:type="spellStart"/>
      <w:r w:rsidRPr="0086541B">
        <w:rPr>
          <w:rFonts w:eastAsia="TimesNewRomanPSMT"/>
          <w:sz w:val="22"/>
          <w:szCs w:val="22"/>
        </w:rPr>
        <w:t>два</w:t>
      </w:r>
      <w:proofErr w:type="spellEnd"/>
      <w:r w:rsidRPr="0086541B">
        <w:rPr>
          <w:rFonts w:eastAsia="TimesNewRomanPSMT"/>
          <w:sz w:val="22"/>
          <w:szCs w:val="22"/>
        </w:rPr>
        <w:t xml:space="preserve"> </w:t>
      </w:r>
      <w:proofErr w:type="spellStart"/>
      <w:r w:rsidRPr="0086541B">
        <w:rPr>
          <w:rFonts w:eastAsia="TimesNewRomanPSMT"/>
          <w:sz w:val="22"/>
          <w:szCs w:val="22"/>
        </w:rPr>
        <w:t>вода</w:t>
      </w:r>
      <w:proofErr w:type="spellEnd"/>
      <w:r w:rsidRPr="0086541B">
        <w:rPr>
          <w:rFonts w:eastAsia="TimesNewRomanPSMT"/>
          <w:sz w:val="22"/>
          <w:szCs w:val="22"/>
        </w:rPr>
        <w:t xml:space="preserve"> </w:t>
      </w:r>
      <w:proofErr w:type="spellStart"/>
      <w:r w:rsidRPr="0086541B">
        <w:rPr>
          <w:rFonts w:eastAsia="TimesNewRomanPSMT"/>
          <w:sz w:val="22"/>
          <w:szCs w:val="22"/>
        </w:rPr>
        <w:t>се</w:t>
      </w:r>
      <w:proofErr w:type="spellEnd"/>
      <w:r w:rsidRPr="0086541B">
        <w:rPr>
          <w:rFonts w:eastAsia="TimesNewRomanPSMT"/>
          <w:sz w:val="22"/>
          <w:szCs w:val="22"/>
        </w:rPr>
        <w:t xml:space="preserve"> </w:t>
      </w:r>
      <w:proofErr w:type="spellStart"/>
      <w:r w:rsidRPr="0086541B">
        <w:rPr>
          <w:rFonts w:eastAsia="TimesNewRomanPSMT"/>
          <w:sz w:val="22"/>
          <w:szCs w:val="22"/>
        </w:rPr>
        <w:t>обједињују</w:t>
      </w:r>
      <w:proofErr w:type="spellEnd"/>
      <w:r w:rsidRPr="0086541B">
        <w:rPr>
          <w:rFonts w:eastAsia="TimesNewRomanPSMT"/>
          <w:sz w:val="22"/>
          <w:szCs w:val="22"/>
        </w:rPr>
        <w:t xml:space="preserve"> у </w:t>
      </w:r>
      <w:proofErr w:type="spellStart"/>
      <w:r w:rsidRPr="0086541B">
        <w:rPr>
          <w:rFonts w:eastAsia="TimesNewRomanPSMT"/>
          <w:sz w:val="22"/>
          <w:szCs w:val="22"/>
        </w:rPr>
        <w:t>заједнички</w:t>
      </w:r>
      <w:proofErr w:type="spellEnd"/>
      <w:r w:rsidRPr="0086541B">
        <w:rPr>
          <w:rFonts w:eastAsia="TimesNewRomanPSMT"/>
          <w:sz w:val="22"/>
          <w:szCs w:val="22"/>
        </w:rPr>
        <w:t xml:space="preserve"> </w:t>
      </w:r>
      <w:proofErr w:type="spellStart"/>
      <w:r w:rsidRPr="0086541B">
        <w:rPr>
          <w:rFonts w:eastAsia="TimesNewRomanPSMT"/>
          <w:sz w:val="22"/>
          <w:szCs w:val="22"/>
        </w:rPr>
        <w:t>колектор</w:t>
      </w:r>
      <w:proofErr w:type="spellEnd"/>
      <w:r w:rsidRPr="0086541B">
        <w:rPr>
          <w:rFonts w:eastAsia="TimesNewRomanPSMT"/>
          <w:sz w:val="22"/>
          <w:szCs w:val="22"/>
        </w:rPr>
        <w:t xml:space="preserve"> </w:t>
      </w:r>
      <w:proofErr w:type="spellStart"/>
      <w:r w:rsidRPr="0086541B">
        <w:rPr>
          <w:rFonts w:eastAsia="TimesNewRomanPSMT"/>
          <w:sz w:val="22"/>
          <w:szCs w:val="22"/>
        </w:rPr>
        <w:t>општег</w:t>
      </w:r>
      <w:proofErr w:type="spellEnd"/>
      <w:r w:rsidRPr="0086541B">
        <w:rPr>
          <w:rFonts w:eastAsia="TimesNewRomanPSMT"/>
          <w:sz w:val="22"/>
          <w:szCs w:val="22"/>
        </w:rPr>
        <w:t xml:space="preserve"> </w:t>
      </w:r>
      <w:proofErr w:type="spellStart"/>
      <w:r w:rsidRPr="0086541B">
        <w:rPr>
          <w:rFonts w:eastAsia="TimesNewRomanPSMT"/>
          <w:sz w:val="22"/>
          <w:szCs w:val="22"/>
        </w:rPr>
        <w:t>система</w:t>
      </w:r>
      <w:proofErr w:type="spellEnd"/>
      <w:r w:rsidRPr="0086541B">
        <w:rPr>
          <w:rFonts w:eastAsia="TimesNewRomanPSMT"/>
          <w:sz w:val="22"/>
          <w:szCs w:val="22"/>
        </w:rPr>
        <w:t xml:space="preserve">, </w:t>
      </w:r>
      <w:proofErr w:type="spellStart"/>
      <w:r w:rsidRPr="0086541B">
        <w:rPr>
          <w:rFonts w:eastAsia="TimesNewRomanPSMT"/>
          <w:sz w:val="22"/>
          <w:szCs w:val="22"/>
        </w:rPr>
        <w:t>који</w:t>
      </w:r>
      <w:proofErr w:type="spellEnd"/>
      <w:r w:rsidRPr="0086541B">
        <w:rPr>
          <w:rFonts w:eastAsia="TimesNewRomanPSMT"/>
          <w:sz w:val="22"/>
          <w:szCs w:val="22"/>
        </w:rPr>
        <w:t xml:space="preserve"> </w:t>
      </w:r>
      <w:proofErr w:type="spellStart"/>
      <w:r w:rsidRPr="0086541B">
        <w:rPr>
          <w:rFonts w:eastAsia="TimesNewRomanPSMT"/>
          <w:sz w:val="22"/>
          <w:szCs w:val="22"/>
        </w:rPr>
        <w:t>одводи</w:t>
      </w:r>
      <w:proofErr w:type="spellEnd"/>
      <w:r w:rsidRPr="0086541B">
        <w:rPr>
          <w:rFonts w:eastAsia="TimesNewRomanPSMT"/>
          <w:sz w:val="22"/>
          <w:szCs w:val="22"/>
        </w:rPr>
        <w:t xml:space="preserve"> </w:t>
      </w:r>
      <w:proofErr w:type="spellStart"/>
      <w:r w:rsidRPr="0086541B">
        <w:rPr>
          <w:rFonts w:eastAsia="TimesNewRomanPSMT"/>
          <w:sz w:val="22"/>
          <w:szCs w:val="22"/>
        </w:rPr>
        <w:t>воду</w:t>
      </w:r>
      <w:proofErr w:type="spellEnd"/>
      <w:r w:rsidRPr="0086541B">
        <w:rPr>
          <w:rFonts w:eastAsia="TimesNewRomanPSMT"/>
          <w:sz w:val="22"/>
          <w:szCs w:val="22"/>
        </w:rPr>
        <w:t xml:space="preserve"> </w:t>
      </w:r>
      <w:proofErr w:type="spellStart"/>
      <w:r w:rsidRPr="0086541B">
        <w:rPr>
          <w:rFonts w:eastAsia="TimesNewRomanPSMT"/>
          <w:sz w:val="22"/>
          <w:szCs w:val="22"/>
        </w:rPr>
        <w:t>до</w:t>
      </w:r>
      <w:proofErr w:type="spellEnd"/>
      <w:r w:rsidRPr="0086541B">
        <w:rPr>
          <w:rFonts w:eastAsia="TimesNewRomanPSMT"/>
          <w:sz w:val="22"/>
          <w:szCs w:val="22"/>
        </w:rPr>
        <w:t xml:space="preserve"> </w:t>
      </w:r>
      <w:proofErr w:type="spellStart"/>
      <w:r w:rsidRPr="0086541B">
        <w:rPr>
          <w:rFonts w:eastAsia="TimesNewRomanPSMT"/>
          <w:sz w:val="22"/>
          <w:szCs w:val="22"/>
        </w:rPr>
        <w:t>рецепијента</w:t>
      </w:r>
      <w:proofErr w:type="spellEnd"/>
      <w:r w:rsidRPr="0086541B">
        <w:rPr>
          <w:rFonts w:eastAsia="TimesNewRomanPSMT"/>
          <w:sz w:val="22"/>
          <w:szCs w:val="22"/>
        </w:rPr>
        <w:t xml:space="preserve">. </w:t>
      </w:r>
      <w:proofErr w:type="spellStart"/>
      <w:r w:rsidRPr="0086541B">
        <w:rPr>
          <w:rFonts w:eastAsia="TimesNewRomanPSMT"/>
          <w:sz w:val="22"/>
          <w:szCs w:val="22"/>
        </w:rPr>
        <w:t>Уз</w:t>
      </w:r>
      <w:proofErr w:type="spellEnd"/>
      <w:r w:rsidRPr="0086541B">
        <w:rPr>
          <w:rFonts w:eastAsia="TimesNewRomanPSMT"/>
          <w:sz w:val="22"/>
          <w:szCs w:val="22"/>
        </w:rPr>
        <w:t xml:space="preserve"> </w:t>
      </w:r>
      <w:proofErr w:type="spellStart"/>
      <w:r w:rsidRPr="0086541B">
        <w:rPr>
          <w:rFonts w:eastAsia="TimesNewRomanPSMT"/>
          <w:sz w:val="22"/>
          <w:szCs w:val="22"/>
        </w:rPr>
        <w:t>постројење</w:t>
      </w:r>
      <w:proofErr w:type="spellEnd"/>
      <w:r w:rsidRPr="0086541B">
        <w:rPr>
          <w:rFonts w:eastAsia="TimesNewRomanPSMT"/>
          <w:sz w:val="22"/>
          <w:szCs w:val="22"/>
        </w:rPr>
        <w:t xml:space="preserve"> </w:t>
      </w:r>
      <w:proofErr w:type="spellStart"/>
      <w:r w:rsidRPr="0086541B">
        <w:rPr>
          <w:rFonts w:eastAsia="TimesNewRomanPSMT"/>
          <w:sz w:val="22"/>
          <w:szCs w:val="22"/>
        </w:rPr>
        <w:t>за</w:t>
      </w:r>
      <w:proofErr w:type="spellEnd"/>
      <w:r w:rsidRPr="0086541B">
        <w:rPr>
          <w:rFonts w:eastAsia="TimesNewRomanPSMT"/>
          <w:sz w:val="22"/>
          <w:szCs w:val="22"/>
        </w:rPr>
        <w:t xml:space="preserve"> </w:t>
      </w:r>
      <w:proofErr w:type="spellStart"/>
      <w:r w:rsidRPr="0086541B">
        <w:rPr>
          <w:rFonts w:eastAsia="TimesNewRomanPSMT"/>
          <w:sz w:val="22"/>
          <w:szCs w:val="22"/>
        </w:rPr>
        <w:t>пречишћавање</w:t>
      </w:r>
      <w:proofErr w:type="spellEnd"/>
      <w:r w:rsidRPr="0086541B">
        <w:rPr>
          <w:rFonts w:eastAsia="TimesNewRomanPSMT"/>
          <w:sz w:val="22"/>
          <w:szCs w:val="22"/>
        </w:rPr>
        <w:t xml:space="preserve"> и </w:t>
      </w:r>
      <w:proofErr w:type="spellStart"/>
      <w:r w:rsidRPr="0086541B">
        <w:rPr>
          <w:rFonts w:eastAsia="TimesNewRomanPSMT"/>
          <w:sz w:val="22"/>
          <w:szCs w:val="22"/>
        </w:rPr>
        <w:t>сепаратор</w:t>
      </w:r>
      <w:proofErr w:type="spellEnd"/>
      <w:r w:rsidRPr="0086541B">
        <w:rPr>
          <w:rFonts w:eastAsia="TimesNewRomanPSMT"/>
          <w:sz w:val="22"/>
          <w:szCs w:val="22"/>
        </w:rPr>
        <w:t xml:space="preserve"> </w:t>
      </w:r>
      <w:proofErr w:type="spellStart"/>
      <w:r w:rsidRPr="0086541B">
        <w:rPr>
          <w:rFonts w:eastAsia="TimesNewRomanPSMT"/>
          <w:sz w:val="22"/>
          <w:szCs w:val="22"/>
        </w:rPr>
        <w:t>уља</w:t>
      </w:r>
      <w:proofErr w:type="spellEnd"/>
      <w:r w:rsidRPr="0086541B">
        <w:rPr>
          <w:rFonts w:eastAsia="TimesNewRomanPSMT"/>
          <w:sz w:val="22"/>
          <w:szCs w:val="22"/>
        </w:rPr>
        <w:t xml:space="preserve"> </w:t>
      </w:r>
      <w:proofErr w:type="spellStart"/>
      <w:r w:rsidRPr="0086541B">
        <w:rPr>
          <w:rFonts w:eastAsia="TimesNewRomanPSMT"/>
          <w:sz w:val="22"/>
          <w:szCs w:val="22"/>
        </w:rPr>
        <w:t>изграђена</w:t>
      </w:r>
      <w:proofErr w:type="spellEnd"/>
      <w:r w:rsidRPr="0086541B">
        <w:rPr>
          <w:rFonts w:eastAsia="TimesNewRomanPSMT"/>
          <w:sz w:val="22"/>
          <w:szCs w:val="22"/>
        </w:rPr>
        <w:t xml:space="preserve"> </w:t>
      </w:r>
      <w:proofErr w:type="spellStart"/>
      <w:r w:rsidRPr="0086541B">
        <w:rPr>
          <w:rFonts w:eastAsia="TimesNewRomanPSMT"/>
          <w:sz w:val="22"/>
          <w:szCs w:val="22"/>
        </w:rPr>
        <w:t>је</w:t>
      </w:r>
      <w:proofErr w:type="spellEnd"/>
      <w:r w:rsidRPr="0086541B">
        <w:rPr>
          <w:rFonts w:eastAsia="TimesNewRomanPSMT"/>
          <w:sz w:val="22"/>
          <w:szCs w:val="22"/>
        </w:rPr>
        <w:t xml:space="preserve"> и </w:t>
      </w:r>
      <w:proofErr w:type="spellStart"/>
      <w:r w:rsidRPr="0086541B">
        <w:rPr>
          <w:rFonts w:eastAsia="TimesNewRomanPSMT"/>
          <w:sz w:val="22"/>
          <w:szCs w:val="22"/>
        </w:rPr>
        <w:t>црпна</w:t>
      </w:r>
      <w:proofErr w:type="spellEnd"/>
      <w:r w:rsidRPr="0086541B">
        <w:rPr>
          <w:rFonts w:eastAsia="TimesNewRomanPSMT"/>
          <w:sz w:val="22"/>
          <w:szCs w:val="22"/>
        </w:rPr>
        <w:t xml:space="preserve"> </w:t>
      </w:r>
      <w:proofErr w:type="spellStart"/>
      <w:r w:rsidRPr="0086541B">
        <w:rPr>
          <w:rFonts w:eastAsia="TimesNewRomanPSMT"/>
          <w:sz w:val="22"/>
          <w:szCs w:val="22"/>
        </w:rPr>
        <w:t>станица</w:t>
      </w:r>
      <w:proofErr w:type="spellEnd"/>
      <w:r w:rsidRPr="0086541B">
        <w:rPr>
          <w:rFonts w:eastAsia="TimesNewRomanPSMT"/>
          <w:sz w:val="22"/>
          <w:szCs w:val="22"/>
        </w:rPr>
        <w:t xml:space="preserve">, </w:t>
      </w:r>
      <w:proofErr w:type="spellStart"/>
      <w:r w:rsidRPr="0086541B">
        <w:rPr>
          <w:rFonts w:eastAsia="TimesNewRomanPSMT"/>
          <w:sz w:val="22"/>
          <w:szCs w:val="22"/>
        </w:rPr>
        <w:t>која</w:t>
      </w:r>
      <w:proofErr w:type="spellEnd"/>
      <w:r w:rsidRPr="0086541B">
        <w:rPr>
          <w:rFonts w:eastAsia="TimesNewRomanPSMT"/>
          <w:sz w:val="22"/>
          <w:szCs w:val="22"/>
        </w:rPr>
        <w:t xml:space="preserve"> </w:t>
      </w:r>
      <w:proofErr w:type="spellStart"/>
      <w:r w:rsidRPr="0086541B">
        <w:rPr>
          <w:rFonts w:eastAsia="TimesNewRomanPSMT"/>
          <w:sz w:val="22"/>
          <w:szCs w:val="22"/>
        </w:rPr>
        <w:t>одводи</w:t>
      </w:r>
      <w:proofErr w:type="spellEnd"/>
      <w:r w:rsidRPr="0086541B">
        <w:rPr>
          <w:rFonts w:eastAsia="TimesNewRomanPSMT"/>
          <w:sz w:val="22"/>
          <w:szCs w:val="22"/>
        </w:rPr>
        <w:t xml:space="preserve"> </w:t>
      </w:r>
      <w:proofErr w:type="spellStart"/>
      <w:r w:rsidRPr="0086541B">
        <w:rPr>
          <w:rFonts w:eastAsia="TimesNewRomanPSMT"/>
          <w:sz w:val="22"/>
          <w:szCs w:val="22"/>
        </w:rPr>
        <w:t>воду</w:t>
      </w:r>
      <w:proofErr w:type="spellEnd"/>
      <w:r w:rsidRPr="0086541B">
        <w:rPr>
          <w:rFonts w:eastAsia="TimesNewRomanPSMT"/>
          <w:sz w:val="22"/>
          <w:szCs w:val="22"/>
        </w:rPr>
        <w:t xml:space="preserve"> у </w:t>
      </w:r>
      <w:proofErr w:type="spellStart"/>
      <w:r w:rsidRPr="0086541B">
        <w:rPr>
          <w:rFonts w:eastAsia="TimesNewRomanPSMT"/>
          <w:sz w:val="22"/>
          <w:szCs w:val="22"/>
        </w:rPr>
        <w:t>случају</w:t>
      </w:r>
      <w:proofErr w:type="spellEnd"/>
      <w:r w:rsidRPr="0086541B">
        <w:rPr>
          <w:rFonts w:eastAsia="TimesNewRomanPSMT"/>
          <w:sz w:val="22"/>
          <w:szCs w:val="22"/>
        </w:rPr>
        <w:t xml:space="preserve"> </w:t>
      </w:r>
      <w:proofErr w:type="spellStart"/>
      <w:r w:rsidRPr="0086541B">
        <w:rPr>
          <w:rFonts w:eastAsia="TimesNewRomanPSMT"/>
          <w:sz w:val="22"/>
          <w:szCs w:val="22"/>
        </w:rPr>
        <w:t>поплава</w:t>
      </w:r>
      <w:proofErr w:type="spellEnd"/>
      <w:r w:rsidRPr="0086541B">
        <w:rPr>
          <w:rFonts w:eastAsia="TimesNewRomanPSMT"/>
          <w:sz w:val="22"/>
          <w:szCs w:val="22"/>
        </w:rPr>
        <w:t>.</w:t>
      </w:r>
    </w:p>
    <w:p w14:paraId="21E9A7A4" w14:textId="77777777" w:rsidR="001C517B" w:rsidRPr="0086541B" w:rsidRDefault="001C517B" w:rsidP="007748E4">
      <w:pPr>
        <w:autoSpaceDE w:val="0"/>
        <w:autoSpaceDN w:val="0"/>
        <w:adjustRightInd w:val="0"/>
        <w:jc w:val="both"/>
        <w:rPr>
          <w:rFonts w:eastAsia="TimesNewRomanPSMT"/>
          <w:sz w:val="22"/>
          <w:szCs w:val="22"/>
        </w:rPr>
      </w:pPr>
      <w:r w:rsidRPr="0086541B">
        <w:rPr>
          <w:rFonts w:eastAsia="TimesNewRomanPSMT"/>
          <w:sz w:val="22"/>
          <w:szCs w:val="22"/>
        </w:rPr>
        <w:lastRenderedPageBreak/>
        <w:t xml:space="preserve">У </w:t>
      </w:r>
      <w:proofErr w:type="spellStart"/>
      <w:r w:rsidRPr="0086541B">
        <w:rPr>
          <w:rFonts w:eastAsia="TimesNewRomanPSMT"/>
          <w:sz w:val="22"/>
          <w:szCs w:val="22"/>
        </w:rPr>
        <w:t>оквиру</w:t>
      </w:r>
      <w:proofErr w:type="spellEnd"/>
      <w:r w:rsidRPr="0086541B">
        <w:rPr>
          <w:rFonts w:eastAsia="TimesNewRomanPSMT"/>
          <w:sz w:val="22"/>
          <w:szCs w:val="22"/>
        </w:rPr>
        <w:t xml:space="preserve"> ПДР-а, </w:t>
      </w:r>
      <w:proofErr w:type="spellStart"/>
      <w:r w:rsidRPr="0086541B">
        <w:rPr>
          <w:rFonts w:eastAsia="TimesNewRomanPSMT"/>
          <w:sz w:val="22"/>
          <w:szCs w:val="22"/>
        </w:rPr>
        <w:t>планирана</w:t>
      </w:r>
      <w:proofErr w:type="spellEnd"/>
      <w:r w:rsidRPr="0086541B">
        <w:rPr>
          <w:rFonts w:eastAsia="TimesNewRomanPSMT"/>
          <w:sz w:val="22"/>
          <w:szCs w:val="22"/>
        </w:rPr>
        <w:t xml:space="preserve"> </w:t>
      </w:r>
      <w:proofErr w:type="spellStart"/>
      <w:r w:rsidRPr="0086541B">
        <w:rPr>
          <w:rFonts w:eastAsia="TimesNewRomanPSMT"/>
          <w:sz w:val="22"/>
          <w:szCs w:val="22"/>
        </w:rPr>
        <w:t>је</w:t>
      </w:r>
      <w:proofErr w:type="spellEnd"/>
      <w:r w:rsidRPr="0086541B">
        <w:rPr>
          <w:rFonts w:eastAsia="TimesNewRomanPSMT"/>
          <w:sz w:val="22"/>
          <w:szCs w:val="22"/>
        </w:rPr>
        <w:t xml:space="preserve"> </w:t>
      </w:r>
      <w:proofErr w:type="spellStart"/>
      <w:r w:rsidRPr="0086541B">
        <w:rPr>
          <w:rFonts w:eastAsia="TimesNewRomanPSMT"/>
          <w:sz w:val="22"/>
          <w:szCs w:val="22"/>
        </w:rPr>
        <w:t>изграња</w:t>
      </w:r>
      <w:proofErr w:type="spellEnd"/>
      <w:r w:rsidRPr="0086541B">
        <w:rPr>
          <w:rFonts w:eastAsia="TimesNewRomanPSMT"/>
          <w:sz w:val="22"/>
          <w:szCs w:val="22"/>
        </w:rPr>
        <w:t xml:space="preserve"> </w:t>
      </w:r>
      <w:proofErr w:type="spellStart"/>
      <w:r w:rsidRPr="0086541B">
        <w:rPr>
          <w:rFonts w:eastAsia="TimesNewRomanPSMT"/>
          <w:sz w:val="22"/>
          <w:szCs w:val="22"/>
        </w:rPr>
        <w:t>фекалне</w:t>
      </w:r>
      <w:proofErr w:type="spellEnd"/>
      <w:r w:rsidRPr="0086541B">
        <w:rPr>
          <w:rFonts w:eastAsia="TimesNewRomanPSMT"/>
          <w:sz w:val="22"/>
          <w:szCs w:val="22"/>
        </w:rPr>
        <w:t xml:space="preserve"> и </w:t>
      </w:r>
      <w:proofErr w:type="spellStart"/>
      <w:r w:rsidRPr="0086541B">
        <w:rPr>
          <w:rFonts w:eastAsia="TimesNewRomanPSMT"/>
          <w:sz w:val="22"/>
          <w:szCs w:val="22"/>
        </w:rPr>
        <w:t>кишне</w:t>
      </w:r>
      <w:proofErr w:type="spellEnd"/>
      <w:r w:rsidRPr="0086541B">
        <w:rPr>
          <w:rFonts w:eastAsia="TimesNewRomanPSMT"/>
          <w:sz w:val="22"/>
          <w:szCs w:val="22"/>
        </w:rPr>
        <w:t xml:space="preserve"> </w:t>
      </w:r>
      <w:proofErr w:type="spellStart"/>
      <w:r w:rsidRPr="0086541B">
        <w:rPr>
          <w:rFonts w:eastAsia="TimesNewRomanPSMT"/>
          <w:sz w:val="22"/>
          <w:szCs w:val="22"/>
        </w:rPr>
        <w:t>канализације</w:t>
      </w:r>
      <w:proofErr w:type="spellEnd"/>
      <w:r w:rsidRPr="0086541B">
        <w:rPr>
          <w:rFonts w:eastAsia="TimesNewRomanPSMT"/>
          <w:sz w:val="22"/>
          <w:szCs w:val="22"/>
        </w:rPr>
        <w:t xml:space="preserve">, </w:t>
      </w:r>
      <w:proofErr w:type="spellStart"/>
      <w:r w:rsidRPr="0086541B">
        <w:rPr>
          <w:rFonts w:eastAsia="TimesNewRomanPSMT"/>
          <w:sz w:val="22"/>
          <w:szCs w:val="22"/>
        </w:rPr>
        <w:t>која</w:t>
      </w:r>
      <w:proofErr w:type="spellEnd"/>
      <w:r w:rsidRPr="0086541B">
        <w:rPr>
          <w:rFonts w:eastAsia="TimesNewRomanPSMT"/>
          <w:sz w:val="22"/>
          <w:szCs w:val="22"/>
        </w:rPr>
        <w:t xml:space="preserve"> </w:t>
      </w:r>
      <w:proofErr w:type="spellStart"/>
      <w:r w:rsidRPr="0086541B">
        <w:rPr>
          <w:rFonts w:eastAsia="TimesNewRomanPSMT"/>
          <w:sz w:val="22"/>
          <w:szCs w:val="22"/>
        </w:rPr>
        <w:t>се</w:t>
      </w:r>
      <w:proofErr w:type="spellEnd"/>
      <w:r w:rsidRPr="0086541B">
        <w:rPr>
          <w:rFonts w:eastAsia="TimesNewRomanPSMT"/>
          <w:sz w:val="22"/>
          <w:szCs w:val="22"/>
        </w:rPr>
        <w:t xml:space="preserve"> </w:t>
      </w:r>
      <w:proofErr w:type="spellStart"/>
      <w:r w:rsidRPr="0086541B">
        <w:rPr>
          <w:rFonts w:eastAsia="TimesNewRomanPSMT"/>
          <w:sz w:val="22"/>
          <w:szCs w:val="22"/>
        </w:rPr>
        <w:t>повезује</w:t>
      </w:r>
      <w:proofErr w:type="spellEnd"/>
      <w:r w:rsidRPr="0086541B">
        <w:rPr>
          <w:rFonts w:eastAsia="TimesNewRomanPSMT"/>
          <w:sz w:val="22"/>
          <w:szCs w:val="22"/>
        </w:rPr>
        <w:t xml:space="preserve"> </w:t>
      </w:r>
      <w:proofErr w:type="spellStart"/>
      <w:r w:rsidRPr="0086541B">
        <w:rPr>
          <w:rFonts w:eastAsia="TimesNewRomanPSMT"/>
          <w:sz w:val="22"/>
          <w:szCs w:val="22"/>
        </w:rPr>
        <w:t>на</w:t>
      </w:r>
      <w:proofErr w:type="spellEnd"/>
      <w:r w:rsidRPr="0086541B">
        <w:rPr>
          <w:rFonts w:eastAsia="TimesNewRomanPSMT"/>
          <w:sz w:val="22"/>
          <w:szCs w:val="22"/>
        </w:rPr>
        <w:t xml:space="preserve"> </w:t>
      </w:r>
      <w:proofErr w:type="spellStart"/>
      <w:r w:rsidRPr="0086541B">
        <w:rPr>
          <w:rFonts w:eastAsia="TimesNewRomanPSMT"/>
          <w:sz w:val="22"/>
          <w:szCs w:val="22"/>
        </w:rPr>
        <w:t>постојеће</w:t>
      </w:r>
      <w:proofErr w:type="spellEnd"/>
      <w:r w:rsidRPr="0086541B">
        <w:rPr>
          <w:rFonts w:eastAsia="TimesNewRomanPSMT"/>
          <w:sz w:val="22"/>
          <w:szCs w:val="22"/>
        </w:rPr>
        <w:t xml:space="preserve"> </w:t>
      </w:r>
      <w:proofErr w:type="spellStart"/>
      <w:r w:rsidRPr="0086541B">
        <w:rPr>
          <w:rFonts w:eastAsia="TimesNewRomanPSMT"/>
          <w:sz w:val="22"/>
          <w:szCs w:val="22"/>
        </w:rPr>
        <w:t>цевоводе</w:t>
      </w:r>
      <w:proofErr w:type="spellEnd"/>
      <w:r w:rsidRPr="0086541B">
        <w:rPr>
          <w:rFonts w:eastAsia="TimesNewRomanPSMT"/>
          <w:sz w:val="22"/>
          <w:szCs w:val="22"/>
        </w:rPr>
        <w:t xml:space="preserve"> </w:t>
      </w:r>
      <w:proofErr w:type="spellStart"/>
      <w:r w:rsidRPr="0086541B">
        <w:rPr>
          <w:rFonts w:eastAsia="TimesNewRomanPSMT"/>
          <w:sz w:val="22"/>
          <w:szCs w:val="22"/>
        </w:rPr>
        <w:t>кишне</w:t>
      </w:r>
      <w:proofErr w:type="spellEnd"/>
      <w:r w:rsidRPr="0086541B">
        <w:rPr>
          <w:rFonts w:eastAsia="TimesNewRomanPSMT"/>
          <w:sz w:val="22"/>
          <w:szCs w:val="22"/>
        </w:rPr>
        <w:t xml:space="preserve"> и </w:t>
      </w:r>
      <w:proofErr w:type="spellStart"/>
      <w:r w:rsidRPr="0086541B">
        <w:rPr>
          <w:rFonts w:eastAsia="TimesNewRomanPSMT"/>
          <w:sz w:val="22"/>
          <w:szCs w:val="22"/>
        </w:rPr>
        <w:t>фекалне</w:t>
      </w:r>
      <w:proofErr w:type="spellEnd"/>
      <w:r w:rsidRPr="0086541B">
        <w:rPr>
          <w:rFonts w:eastAsia="TimesNewRomanPSMT"/>
          <w:sz w:val="22"/>
          <w:szCs w:val="22"/>
        </w:rPr>
        <w:t xml:space="preserve"> </w:t>
      </w:r>
      <w:proofErr w:type="spellStart"/>
      <w:r w:rsidRPr="0086541B">
        <w:rPr>
          <w:rFonts w:eastAsia="TimesNewRomanPSMT"/>
          <w:sz w:val="22"/>
          <w:szCs w:val="22"/>
        </w:rPr>
        <w:t>канализације</w:t>
      </w:r>
      <w:proofErr w:type="spellEnd"/>
      <w:r w:rsidRPr="0086541B">
        <w:rPr>
          <w:rFonts w:eastAsia="TimesNewRomanPSMT"/>
          <w:sz w:val="22"/>
          <w:szCs w:val="22"/>
        </w:rPr>
        <w:t>.</w:t>
      </w:r>
    </w:p>
    <w:p w14:paraId="1BD103F7" w14:textId="77777777" w:rsidR="001C517B" w:rsidRPr="0086541B" w:rsidRDefault="001C517B" w:rsidP="007748E4">
      <w:pPr>
        <w:autoSpaceDE w:val="0"/>
        <w:autoSpaceDN w:val="0"/>
        <w:adjustRightInd w:val="0"/>
        <w:ind w:firstLine="720"/>
        <w:jc w:val="both"/>
        <w:rPr>
          <w:rFonts w:eastAsia="TimesNewRomanPSMT"/>
          <w:sz w:val="22"/>
          <w:szCs w:val="22"/>
        </w:rPr>
      </w:pPr>
      <w:proofErr w:type="spellStart"/>
      <w:r w:rsidRPr="0086541B">
        <w:rPr>
          <w:rFonts w:eastAsia="TimesNewRomanPSMT"/>
          <w:sz w:val="22"/>
          <w:szCs w:val="22"/>
        </w:rPr>
        <w:t>Јавни</w:t>
      </w:r>
      <w:proofErr w:type="spellEnd"/>
      <w:r w:rsidRPr="0086541B">
        <w:rPr>
          <w:rFonts w:eastAsia="TimesNewRomanPSMT"/>
          <w:sz w:val="22"/>
          <w:szCs w:val="22"/>
        </w:rPr>
        <w:t xml:space="preserve"> </w:t>
      </w:r>
      <w:proofErr w:type="spellStart"/>
      <w:r w:rsidRPr="0086541B">
        <w:rPr>
          <w:rFonts w:eastAsia="TimesNewRomanPSMT"/>
          <w:sz w:val="22"/>
          <w:szCs w:val="22"/>
        </w:rPr>
        <w:t>тоалет</w:t>
      </w:r>
      <w:proofErr w:type="spellEnd"/>
      <w:r w:rsidRPr="0086541B">
        <w:rPr>
          <w:rFonts w:eastAsia="TimesNewRomanPSMT"/>
          <w:sz w:val="22"/>
          <w:szCs w:val="22"/>
        </w:rPr>
        <w:t xml:space="preserve"> </w:t>
      </w:r>
      <w:proofErr w:type="spellStart"/>
      <w:r w:rsidRPr="0086541B">
        <w:rPr>
          <w:rFonts w:eastAsia="TimesNewRomanPSMT"/>
          <w:sz w:val="22"/>
          <w:szCs w:val="22"/>
        </w:rPr>
        <w:t>се</w:t>
      </w:r>
      <w:proofErr w:type="spellEnd"/>
      <w:r w:rsidRPr="0086541B">
        <w:rPr>
          <w:rFonts w:eastAsia="TimesNewRomanPSMT"/>
          <w:sz w:val="22"/>
          <w:szCs w:val="22"/>
        </w:rPr>
        <w:t xml:space="preserve"> </w:t>
      </w:r>
      <w:proofErr w:type="spellStart"/>
      <w:r w:rsidRPr="0086541B">
        <w:rPr>
          <w:rFonts w:eastAsia="TimesNewRomanPSMT"/>
          <w:sz w:val="22"/>
          <w:szCs w:val="22"/>
        </w:rPr>
        <w:t>прикључује</w:t>
      </w:r>
      <w:proofErr w:type="spellEnd"/>
      <w:r w:rsidRPr="0086541B">
        <w:rPr>
          <w:rFonts w:eastAsia="TimesNewRomanPSMT"/>
          <w:sz w:val="22"/>
          <w:szCs w:val="22"/>
        </w:rPr>
        <w:t xml:space="preserve"> </w:t>
      </w:r>
      <w:proofErr w:type="spellStart"/>
      <w:r w:rsidRPr="0086541B">
        <w:rPr>
          <w:rFonts w:eastAsia="TimesNewRomanPSMT"/>
          <w:sz w:val="22"/>
          <w:szCs w:val="22"/>
        </w:rPr>
        <w:t>на</w:t>
      </w:r>
      <w:proofErr w:type="spellEnd"/>
      <w:r w:rsidRPr="0086541B">
        <w:rPr>
          <w:rFonts w:eastAsia="TimesNewRomanPSMT"/>
          <w:sz w:val="22"/>
          <w:szCs w:val="22"/>
        </w:rPr>
        <w:t xml:space="preserve"> </w:t>
      </w:r>
      <w:proofErr w:type="spellStart"/>
      <w:r w:rsidRPr="0086541B">
        <w:rPr>
          <w:rFonts w:eastAsia="TimesNewRomanPSMT"/>
          <w:sz w:val="22"/>
          <w:szCs w:val="22"/>
        </w:rPr>
        <w:t>планирану</w:t>
      </w:r>
      <w:proofErr w:type="spellEnd"/>
      <w:r w:rsidRPr="0086541B">
        <w:rPr>
          <w:rFonts w:eastAsia="TimesNewRomanPSMT"/>
          <w:sz w:val="22"/>
          <w:szCs w:val="22"/>
        </w:rPr>
        <w:t xml:space="preserve"> </w:t>
      </w:r>
      <w:proofErr w:type="spellStart"/>
      <w:r w:rsidRPr="0086541B">
        <w:rPr>
          <w:rFonts w:eastAsia="TimesNewRomanPSMT"/>
          <w:sz w:val="22"/>
          <w:szCs w:val="22"/>
        </w:rPr>
        <w:t>фекалну</w:t>
      </w:r>
      <w:proofErr w:type="spellEnd"/>
      <w:r w:rsidRPr="0086541B">
        <w:rPr>
          <w:rFonts w:eastAsia="TimesNewRomanPSMT"/>
          <w:sz w:val="22"/>
          <w:szCs w:val="22"/>
        </w:rPr>
        <w:t xml:space="preserve"> </w:t>
      </w:r>
      <w:proofErr w:type="spellStart"/>
      <w:r w:rsidRPr="0086541B">
        <w:rPr>
          <w:rFonts w:eastAsia="TimesNewRomanPSMT"/>
          <w:sz w:val="22"/>
          <w:szCs w:val="22"/>
        </w:rPr>
        <w:t>канализацију</w:t>
      </w:r>
      <w:proofErr w:type="spellEnd"/>
      <w:r w:rsidRPr="0086541B">
        <w:rPr>
          <w:rFonts w:eastAsia="TimesNewRomanPSMT"/>
          <w:sz w:val="22"/>
          <w:szCs w:val="22"/>
        </w:rPr>
        <w:t xml:space="preserve">. </w:t>
      </w:r>
      <w:proofErr w:type="spellStart"/>
      <w:r w:rsidRPr="0086541B">
        <w:rPr>
          <w:rFonts w:eastAsia="TimesNewRomanPSMT"/>
          <w:sz w:val="22"/>
          <w:szCs w:val="22"/>
        </w:rPr>
        <w:t>Унутар</w:t>
      </w:r>
      <w:proofErr w:type="spellEnd"/>
      <w:r w:rsidRPr="0086541B">
        <w:rPr>
          <w:rFonts w:eastAsia="TimesNewRomanPSMT"/>
          <w:sz w:val="22"/>
          <w:szCs w:val="22"/>
        </w:rPr>
        <w:t xml:space="preserve"> </w:t>
      </w:r>
      <w:proofErr w:type="spellStart"/>
      <w:r w:rsidRPr="0086541B">
        <w:rPr>
          <w:rFonts w:eastAsia="TimesNewRomanPSMT"/>
          <w:sz w:val="22"/>
          <w:szCs w:val="22"/>
        </w:rPr>
        <w:t>регулационе</w:t>
      </w:r>
      <w:proofErr w:type="spellEnd"/>
      <w:r w:rsidRPr="0086541B">
        <w:rPr>
          <w:rFonts w:eastAsia="TimesNewRomanPSMT"/>
          <w:sz w:val="22"/>
          <w:szCs w:val="22"/>
        </w:rPr>
        <w:t xml:space="preserve"> </w:t>
      </w:r>
      <w:proofErr w:type="spellStart"/>
      <w:r w:rsidRPr="0086541B">
        <w:rPr>
          <w:rFonts w:eastAsia="TimesNewRomanPSMT"/>
          <w:sz w:val="22"/>
          <w:szCs w:val="22"/>
        </w:rPr>
        <w:t>линије</w:t>
      </w:r>
      <w:proofErr w:type="spellEnd"/>
      <w:r w:rsidRPr="0086541B">
        <w:rPr>
          <w:rFonts w:eastAsia="TimesNewRomanPSMT"/>
          <w:sz w:val="22"/>
          <w:szCs w:val="22"/>
        </w:rPr>
        <w:t xml:space="preserve"> </w:t>
      </w:r>
      <w:proofErr w:type="spellStart"/>
      <w:r w:rsidRPr="0086541B">
        <w:rPr>
          <w:rFonts w:eastAsia="TimesNewRomanPSMT"/>
          <w:sz w:val="22"/>
          <w:szCs w:val="22"/>
        </w:rPr>
        <w:t>предвиђено</w:t>
      </w:r>
      <w:proofErr w:type="spellEnd"/>
      <w:r w:rsidRPr="0086541B">
        <w:rPr>
          <w:rFonts w:eastAsia="TimesNewRomanPSMT"/>
          <w:sz w:val="22"/>
          <w:szCs w:val="22"/>
        </w:rPr>
        <w:t xml:space="preserve"> </w:t>
      </w:r>
      <w:proofErr w:type="spellStart"/>
      <w:r w:rsidRPr="0086541B">
        <w:rPr>
          <w:rFonts w:eastAsia="TimesNewRomanPSMT"/>
          <w:sz w:val="22"/>
          <w:szCs w:val="22"/>
        </w:rPr>
        <w:t>је</w:t>
      </w:r>
      <w:proofErr w:type="spellEnd"/>
      <w:r w:rsidRPr="0086541B">
        <w:rPr>
          <w:rFonts w:eastAsia="TimesNewRomanPSMT"/>
          <w:sz w:val="22"/>
          <w:szCs w:val="22"/>
        </w:rPr>
        <w:t xml:space="preserve"> </w:t>
      </w:r>
      <w:proofErr w:type="spellStart"/>
      <w:r w:rsidRPr="0086541B">
        <w:rPr>
          <w:rFonts w:eastAsia="TimesNewRomanPSMT"/>
          <w:sz w:val="22"/>
          <w:szCs w:val="22"/>
        </w:rPr>
        <w:t>постављање</w:t>
      </w:r>
      <w:proofErr w:type="spellEnd"/>
      <w:r w:rsidRPr="0086541B">
        <w:rPr>
          <w:rFonts w:eastAsia="TimesNewRomanPSMT"/>
          <w:sz w:val="22"/>
          <w:szCs w:val="22"/>
        </w:rPr>
        <w:t xml:space="preserve"> </w:t>
      </w:r>
      <w:proofErr w:type="spellStart"/>
      <w:r w:rsidRPr="0086541B">
        <w:rPr>
          <w:rFonts w:eastAsia="TimesNewRomanPSMT"/>
          <w:sz w:val="22"/>
          <w:szCs w:val="22"/>
        </w:rPr>
        <w:t>главног</w:t>
      </w:r>
      <w:proofErr w:type="spellEnd"/>
      <w:r w:rsidRPr="0086541B">
        <w:rPr>
          <w:rFonts w:eastAsia="TimesNewRomanPSMT"/>
          <w:sz w:val="22"/>
          <w:szCs w:val="22"/>
        </w:rPr>
        <w:t xml:space="preserve"> </w:t>
      </w:r>
      <w:proofErr w:type="spellStart"/>
      <w:r w:rsidRPr="0086541B">
        <w:rPr>
          <w:rFonts w:eastAsia="TimesNewRomanPSMT"/>
          <w:sz w:val="22"/>
          <w:szCs w:val="22"/>
        </w:rPr>
        <w:t>ревизионог</w:t>
      </w:r>
      <w:proofErr w:type="spellEnd"/>
      <w:r w:rsidRPr="0086541B">
        <w:rPr>
          <w:rFonts w:eastAsia="TimesNewRomanPSMT"/>
          <w:sz w:val="22"/>
          <w:szCs w:val="22"/>
        </w:rPr>
        <w:t xml:space="preserve"> </w:t>
      </w:r>
      <w:proofErr w:type="spellStart"/>
      <w:r w:rsidRPr="0086541B">
        <w:rPr>
          <w:rFonts w:eastAsia="TimesNewRomanPSMT"/>
          <w:sz w:val="22"/>
          <w:szCs w:val="22"/>
        </w:rPr>
        <w:t>окна</w:t>
      </w:r>
      <w:proofErr w:type="spellEnd"/>
      <w:r w:rsidRPr="0086541B">
        <w:rPr>
          <w:rFonts w:eastAsia="TimesNewRomanPSMT"/>
          <w:sz w:val="22"/>
          <w:szCs w:val="22"/>
        </w:rPr>
        <w:t xml:space="preserve"> </w:t>
      </w:r>
      <w:proofErr w:type="spellStart"/>
      <w:r w:rsidRPr="0086541B">
        <w:rPr>
          <w:rFonts w:eastAsia="TimesNewRomanPSMT"/>
          <w:sz w:val="22"/>
          <w:szCs w:val="22"/>
        </w:rPr>
        <w:t>са</w:t>
      </w:r>
      <w:proofErr w:type="spellEnd"/>
      <w:r w:rsidRPr="0086541B">
        <w:rPr>
          <w:rFonts w:eastAsia="TimesNewRomanPSMT"/>
          <w:sz w:val="22"/>
          <w:szCs w:val="22"/>
        </w:rPr>
        <w:t xml:space="preserve"> </w:t>
      </w:r>
      <w:proofErr w:type="spellStart"/>
      <w:r w:rsidRPr="0086541B">
        <w:rPr>
          <w:rFonts w:eastAsia="TimesNewRomanPSMT"/>
          <w:sz w:val="22"/>
          <w:szCs w:val="22"/>
        </w:rPr>
        <w:t>прописаном</w:t>
      </w:r>
      <w:proofErr w:type="spellEnd"/>
      <w:r w:rsidRPr="0086541B">
        <w:rPr>
          <w:rFonts w:eastAsia="TimesNewRomanPSMT"/>
          <w:sz w:val="22"/>
          <w:szCs w:val="22"/>
        </w:rPr>
        <w:t xml:space="preserve"> </w:t>
      </w:r>
      <w:proofErr w:type="spellStart"/>
      <w:r w:rsidRPr="0086541B">
        <w:rPr>
          <w:rFonts w:eastAsia="TimesNewRomanPSMT"/>
          <w:sz w:val="22"/>
          <w:szCs w:val="22"/>
        </w:rPr>
        <w:t>каскадом</w:t>
      </w:r>
      <w:proofErr w:type="spellEnd"/>
      <w:r w:rsidRPr="0086541B">
        <w:rPr>
          <w:rFonts w:eastAsia="TimesNewRomanPSMT"/>
          <w:sz w:val="22"/>
          <w:szCs w:val="22"/>
        </w:rPr>
        <w:t>.</w:t>
      </w:r>
    </w:p>
    <w:p w14:paraId="3C91E43C" w14:textId="77777777" w:rsidR="001C517B" w:rsidRPr="0086541B" w:rsidRDefault="001C517B" w:rsidP="007748E4">
      <w:pPr>
        <w:autoSpaceDE w:val="0"/>
        <w:autoSpaceDN w:val="0"/>
        <w:adjustRightInd w:val="0"/>
        <w:jc w:val="both"/>
        <w:rPr>
          <w:rFonts w:eastAsia="TimesNewRomanPSMT"/>
          <w:sz w:val="22"/>
          <w:szCs w:val="22"/>
        </w:rPr>
      </w:pPr>
    </w:p>
    <w:p w14:paraId="43EDB2E7" w14:textId="77777777" w:rsidR="001C517B" w:rsidRPr="0086541B" w:rsidRDefault="001C517B" w:rsidP="007748E4">
      <w:pPr>
        <w:autoSpaceDE w:val="0"/>
        <w:autoSpaceDN w:val="0"/>
        <w:adjustRightInd w:val="0"/>
        <w:ind w:firstLine="720"/>
        <w:jc w:val="both"/>
        <w:rPr>
          <w:rFonts w:eastAsia="TimesNewRomanPSMT"/>
          <w:sz w:val="22"/>
          <w:szCs w:val="22"/>
        </w:rPr>
      </w:pPr>
      <w:proofErr w:type="spellStart"/>
      <w:r w:rsidRPr="0086541B">
        <w:rPr>
          <w:rFonts w:eastAsia="TimesNewRomanPSMT"/>
          <w:sz w:val="22"/>
          <w:szCs w:val="22"/>
        </w:rPr>
        <w:t>Одвођење</w:t>
      </w:r>
      <w:proofErr w:type="spellEnd"/>
      <w:r w:rsidRPr="0086541B">
        <w:rPr>
          <w:rFonts w:eastAsia="TimesNewRomanPSMT"/>
          <w:sz w:val="22"/>
          <w:szCs w:val="22"/>
        </w:rPr>
        <w:t xml:space="preserve"> </w:t>
      </w:r>
      <w:proofErr w:type="spellStart"/>
      <w:r w:rsidRPr="0086541B">
        <w:rPr>
          <w:rFonts w:eastAsia="TimesNewRomanPSMT"/>
          <w:sz w:val="22"/>
          <w:szCs w:val="22"/>
        </w:rPr>
        <w:t>кишних</w:t>
      </w:r>
      <w:proofErr w:type="spellEnd"/>
      <w:r w:rsidRPr="0086541B">
        <w:rPr>
          <w:rFonts w:eastAsia="TimesNewRomanPSMT"/>
          <w:sz w:val="22"/>
          <w:szCs w:val="22"/>
        </w:rPr>
        <w:t xml:space="preserve"> </w:t>
      </w:r>
      <w:proofErr w:type="spellStart"/>
      <w:r w:rsidRPr="0086541B">
        <w:rPr>
          <w:rFonts w:eastAsia="TimesNewRomanPSMT"/>
          <w:sz w:val="22"/>
          <w:szCs w:val="22"/>
        </w:rPr>
        <w:t>вода</w:t>
      </w:r>
      <w:proofErr w:type="spellEnd"/>
      <w:r w:rsidRPr="0086541B">
        <w:rPr>
          <w:rFonts w:eastAsia="TimesNewRomanPSMT"/>
          <w:sz w:val="22"/>
          <w:szCs w:val="22"/>
        </w:rPr>
        <w:t xml:space="preserve"> </w:t>
      </w:r>
      <w:proofErr w:type="spellStart"/>
      <w:r w:rsidRPr="0086541B">
        <w:rPr>
          <w:rFonts w:eastAsia="TimesNewRomanPSMT"/>
          <w:sz w:val="22"/>
          <w:szCs w:val="22"/>
        </w:rPr>
        <w:t>са</w:t>
      </w:r>
      <w:proofErr w:type="spellEnd"/>
      <w:r w:rsidRPr="0086541B">
        <w:rPr>
          <w:rFonts w:eastAsia="TimesNewRomanPSMT"/>
          <w:sz w:val="22"/>
          <w:szCs w:val="22"/>
        </w:rPr>
        <w:t xml:space="preserve"> </w:t>
      </w:r>
      <w:proofErr w:type="spellStart"/>
      <w:r w:rsidRPr="0086541B">
        <w:rPr>
          <w:rFonts w:eastAsia="TimesNewRomanPSMT"/>
          <w:sz w:val="22"/>
          <w:szCs w:val="22"/>
        </w:rPr>
        <w:t>паркиралишта</w:t>
      </w:r>
      <w:proofErr w:type="spellEnd"/>
      <w:r w:rsidRPr="0086541B">
        <w:rPr>
          <w:rFonts w:eastAsia="TimesNewRomanPSMT"/>
          <w:sz w:val="22"/>
          <w:szCs w:val="22"/>
        </w:rPr>
        <w:t xml:space="preserve"> </w:t>
      </w:r>
      <w:proofErr w:type="spellStart"/>
      <w:r w:rsidRPr="0086541B">
        <w:rPr>
          <w:rFonts w:eastAsia="TimesNewRomanPSMT"/>
          <w:sz w:val="22"/>
          <w:szCs w:val="22"/>
        </w:rPr>
        <w:t>планирано</w:t>
      </w:r>
      <w:proofErr w:type="spellEnd"/>
      <w:r w:rsidRPr="0086541B">
        <w:rPr>
          <w:rFonts w:eastAsia="TimesNewRomanPSMT"/>
          <w:sz w:val="22"/>
          <w:szCs w:val="22"/>
        </w:rPr>
        <w:t xml:space="preserve"> </w:t>
      </w:r>
      <w:proofErr w:type="spellStart"/>
      <w:r w:rsidRPr="0086541B">
        <w:rPr>
          <w:rFonts w:eastAsia="TimesNewRomanPSMT"/>
          <w:sz w:val="22"/>
          <w:szCs w:val="22"/>
        </w:rPr>
        <w:t>је</w:t>
      </w:r>
      <w:proofErr w:type="spellEnd"/>
      <w:r w:rsidRPr="0086541B">
        <w:rPr>
          <w:rFonts w:eastAsia="TimesNewRomanPSMT"/>
          <w:sz w:val="22"/>
          <w:szCs w:val="22"/>
        </w:rPr>
        <w:t xml:space="preserve"> </w:t>
      </w:r>
      <w:proofErr w:type="spellStart"/>
      <w:r w:rsidRPr="0086541B">
        <w:rPr>
          <w:rFonts w:eastAsia="TimesNewRomanPSMT"/>
          <w:sz w:val="22"/>
          <w:szCs w:val="22"/>
        </w:rPr>
        <w:t>системом</w:t>
      </w:r>
      <w:proofErr w:type="spellEnd"/>
      <w:r w:rsidRPr="0086541B">
        <w:rPr>
          <w:rFonts w:eastAsia="TimesNewRomanPSMT"/>
          <w:sz w:val="22"/>
          <w:szCs w:val="22"/>
        </w:rPr>
        <w:t xml:space="preserve"> </w:t>
      </w:r>
      <w:proofErr w:type="spellStart"/>
      <w:r w:rsidRPr="0086541B">
        <w:rPr>
          <w:rFonts w:eastAsia="TimesNewRomanPSMT"/>
          <w:sz w:val="22"/>
          <w:szCs w:val="22"/>
        </w:rPr>
        <w:t>сливника</w:t>
      </w:r>
      <w:proofErr w:type="spellEnd"/>
      <w:r w:rsidRPr="0086541B">
        <w:rPr>
          <w:rFonts w:eastAsia="TimesNewRomanPSMT"/>
          <w:sz w:val="22"/>
          <w:szCs w:val="22"/>
        </w:rPr>
        <w:t xml:space="preserve"> и </w:t>
      </w:r>
      <w:proofErr w:type="spellStart"/>
      <w:r w:rsidRPr="0086541B">
        <w:rPr>
          <w:rFonts w:eastAsia="TimesNewRomanPSMT"/>
          <w:sz w:val="22"/>
          <w:szCs w:val="22"/>
        </w:rPr>
        <w:t>кишних</w:t>
      </w:r>
      <w:proofErr w:type="spellEnd"/>
      <w:r w:rsidRPr="0086541B">
        <w:rPr>
          <w:rFonts w:eastAsia="TimesNewRomanPSMT"/>
          <w:sz w:val="22"/>
          <w:szCs w:val="22"/>
        </w:rPr>
        <w:t xml:space="preserve"> </w:t>
      </w:r>
      <w:proofErr w:type="spellStart"/>
      <w:r w:rsidRPr="0086541B">
        <w:rPr>
          <w:rFonts w:eastAsia="TimesNewRomanPSMT"/>
          <w:sz w:val="22"/>
          <w:szCs w:val="22"/>
        </w:rPr>
        <w:t>решетки</w:t>
      </w:r>
      <w:proofErr w:type="spellEnd"/>
      <w:r w:rsidRPr="0086541B">
        <w:rPr>
          <w:rFonts w:eastAsia="TimesNewRomanPSMT"/>
          <w:sz w:val="22"/>
          <w:szCs w:val="22"/>
        </w:rPr>
        <w:t xml:space="preserve">, </w:t>
      </w:r>
      <w:proofErr w:type="spellStart"/>
      <w:r w:rsidRPr="0086541B">
        <w:rPr>
          <w:rFonts w:eastAsia="TimesNewRomanPSMT"/>
          <w:sz w:val="22"/>
          <w:szCs w:val="22"/>
        </w:rPr>
        <w:t>као</w:t>
      </w:r>
      <w:proofErr w:type="spellEnd"/>
      <w:r w:rsidRPr="0086541B">
        <w:rPr>
          <w:rFonts w:eastAsia="TimesNewRomanPSMT"/>
          <w:sz w:val="22"/>
          <w:szCs w:val="22"/>
        </w:rPr>
        <w:t xml:space="preserve"> и </w:t>
      </w:r>
      <w:proofErr w:type="spellStart"/>
      <w:r w:rsidRPr="0086541B">
        <w:rPr>
          <w:rFonts w:eastAsia="TimesNewRomanPSMT"/>
          <w:sz w:val="22"/>
          <w:szCs w:val="22"/>
        </w:rPr>
        <w:t>атмосферском</w:t>
      </w:r>
      <w:proofErr w:type="spellEnd"/>
      <w:r w:rsidRPr="0086541B">
        <w:rPr>
          <w:rFonts w:eastAsia="TimesNewRomanPSMT"/>
          <w:sz w:val="22"/>
          <w:szCs w:val="22"/>
        </w:rPr>
        <w:t xml:space="preserve"> </w:t>
      </w:r>
      <w:proofErr w:type="spellStart"/>
      <w:r w:rsidRPr="0086541B">
        <w:rPr>
          <w:rFonts w:eastAsia="TimesNewRomanPSMT"/>
          <w:sz w:val="22"/>
          <w:szCs w:val="22"/>
        </w:rPr>
        <w:t>канализацијом</w:t>
      </w:r>
      <w:proofErr w:type="spellEnd"/>
      <w:r w:rsidRPr="0086541B">
        <w:rPr>
          <w:rFonts w:eastAsia="TimesNewRomanPSMT"/>
          <w:sz w:val="22"/>
          <w:szCs w:val="22"/>
        </w:rPr>
        <w:t xml:space="preserve">, </w:t>
      </w:r>
      <w:proofErr w:type="spellStart"/>
      <w:r w:rsidRPr="0086541B">
        <w:rPr>
          <w:rFonts w:eastAsia="TimesNewRomanPSMT"/>
          <w:sz w:val="22"/>
          <w:szCs w:val="22"/>
        </w:rPr>
        <w:t>која</w:t>
      </w:r>
      <w:proofErr w:type="spellEnd"/>
      <w:r w:rsidRPr="0086541B">
        <w:rPr>
          <w:rFonts w:eastAsia="TimesNewRomanPSMT"/>
          <w:sz w:val="22"/>
          <w:szCs w:val="22"/>
        </w:rPr>
        <w:t xml:space="preserve"> </w:t>
      </w:r>
      <w:proofErr w:type="spellStart"/>
      <w:r w:rsidRPr="0086541B">
        <w:rPr>
          <w:rFonts w:eastAsia="TimesNewRomanPSMT"/>
          <w:sz w:val="22"/>
          <w:szCs w:val="22"/>
        </w:rPr>
        <w:t>треба</w:t>
      </w:r>
      <w:proofErr w:type="spellEnd"/>
      <w:r w:rsidRPr="0086541B">
        <w:rPr>
          <w:rFonts w:eastAsia="TimesNewRomanPSMT"/>
          <w:sz w:val="22"/>
          <w:szCs w:val="22"/>
        </w:rPr>
        <w:t xml:space="preserve"> </w:t>
      </w:r>
      <w:proofErr w:type="spellStart"/>
      <w:r w:rsidRPr="0086541B">
        <w:rPr>
          <w:rFonts w:eastAsia="TimesNewRomanPSMT"/>
          <w:sz w:val="22"/>
          <w:szCs w:val="22"/>
        </w:rPr>
        <w:t>да</w:t>
      </w:r>
      <w:proofErr w:type="spellEnd"/>
      <w:r w:rsidRPr="0086541B">
        <w:rPr>
          <w:rFonts w:eastAsia="TimesNewRomanPSMT"/>
          <w:sz w:val="22"/>
          <w:szCs w:val="22"/>
        </w:rPr>
        <w:t xml:space="preserve"> </w:t>
      </w:r>
      <w:proofErr w:type="spellStart"/>
      <w:r w:rsidRPr="0086541B">
        <w:rPr>
          <w:rFonts w:eastAsia="TimesNewRomanPSMT"/>
          <w:sz w:val="22"/>
          <w:szCs w:val="22"/>
        </w:rPr>
        <w:t>се</w:t>
      </w:r>
      <w:proofErr w:type="spellEnd"/>
      <w:r w:rsidRPr="0086541B">
        <w:rPr>
          <w:rFonts w:eastAsia="TimesNewRomanPSMT"/>
          <w:sz w:val="22"/>
          <w:szCs w:val="22"/>
        </w:rPr>
        <w:t xml:space="preserve"> </w:t>
      </w:r>
      <w:proofErr w:type="spellStart"/>
      <w:r w:rsidRPr="0086541B">
        <w:rPr>
          <w:rFonts w:eastAsia="TimesNewRomanPSMT"/>
          <w:sz w:val="22"/>
          <w:szCs w:val="22"/>
        </w:rPr>
        <w:t>прикључи</w:t>
      </w:r>
      <w:proofErr w:type="spellEnd"/>
      <w:r w:rsidRPr="0086541B">
        <w:rPr>
          <w:rFonts w:eastAsia="TimesNewRomanPSMT"/>
          <w:sz w:val="22"/>
          <w:szCs w:val="22"/>
        </w:rPr>
        <w:t xml:space="preserve"> </w:t>
      </w:r>
      <w:proofErr w:type="spellStart"/>
      <w:r w:rsidRPr="0086541B">
        <w:rPr>
          <w:rFonts w:eastAsia="TimesNewRomanPSMT"/>
          <w:sz w:val="22"/>
          <w:szCs w:val="22"/>
        </w:rPr>
        <w:t>на</w:t>
      </w:r>
      <w:proofErr w:type="spellEnd"/>
      <w:r w:rsidRPr="0086541B">
        <w:rPr>
          <w:rFonts w:eastAsia="TimesNewRomanPSMT"/>
          <w:sz w:val="22"/>
          <w:szCs w:val="22"/>
        </w:rPr>
        <w:t xml:space="preserve"> </w:t>
      </w:r>
      <w:proofErr w:type="spellStart"/>
      <w:r w:rsidRPr="0086541B">
        <w:rPr>
          <w:rFonts w:eastAsia="TimesNewRomanPSMT"/>
          <w:sz w:val="22"/>
          <w:szCs w:val="22"/>
        </w:rPr>
        <w:t>већ</w:t>
      </w:r>
      <w:proofErr w:type="spellEnd"/>
      <w:r w:rsidRPr="0086541B">
        <w:rPr>
          <w:rFonts w:eastAsia="TimesNewRomanPSMT"/>
          <w:sz w:val="22"/>
          <w:szCs w:val="22"/>
        </w:rPr>
        <w:t xml:space="preserve"> </w:t>
      </w:r>
      <w:proofErr w:type="spellStart"/>
      <w:r w:rsidRPr="0086541B">
        <w:rPr>
          <w:rFonts w:eastAsia="TimesNewRomanPSMT"/>
          <w:sz w:val="22"/>
          <w:szCs w:val="22"/>
        </w:rPr>
        <w:t>изграђену</w:t>
      </w:r>
      <w:proofErr w:type="spellEnd"/>
      <w:r w:rsidRPr="0086541B">
        <w:rPr>
          <w:rFonts w:eastAsia="TimesNewRomanPSMT"/>
          <w:sz w:val="22"/>
          <w:szCs w:val="22"/>
        </w:rPr>
        <w:t xml:space="preserve"> </w:t>
      </w:r>
      <w:proofErr w:type="spellStart"/>
      <w:r w:rsidRPr="0086541B">
        <w:rPr>
          <w:rFonts w:eastAsia="TimesNewRomanPSMT"/>
          <w:sz w:val="22"/>
          <w:szCs w:val="22"/>
        </w:rPr>
        <w:t>атмосферску</w:t>
      </w:r>
      <w:proofErr w:type="spellEnd"/>
      <w:r w:rsidRPr="0086541B">
        <w:rPr>
          <w:rFonts w:eastAsia="TimesNewRomanPSMT"/>
          <w:sz w:val="22"/>
          <w:szCs w:val="22"/>
        </w:rPr>
        <w:t xml:space="preserve"> </w:t>
      </w:r>
      <w:proofErr w:type="spellStart"/>
      <w:r w:rsidRPr="0086541B">
        <w:rPr>
          <w:rFonts w:eastAsia="TimesNewRomanPSMT"/>
          <w:sz w:val="22"/>
          <w:szCs w:val="22"/>
        </w:rPr>
        <w:t>канализацију</w:t>
      </w:r>
      <w:proofErr w:type="spellEnd"/>
      <w:r w:rsidRPr="0086541B">
        <w:rPr>
          <w:rFonts w:eastAsia="TimesNewRomanPSMT"/>
          <w:sz w:val="22"/>
          <w:szCs w:val="22"/>
        </w:rPr>
        <w:t xml:space="preserve">. </w:t>
      </w:r>
    </w:p>
    <w:p w14:paraId="10F53158" w14:textId="77777777" w:rsidR="001C517B" w:rsidRPr="0086541B" w:rsidRDefault="001C517B" w:rsidP="001C517B">
      <w:pPr>
        <w:autoSpaceDE w:val="0"/>
        <w:autoSpaceDN w:val="0"/>
        <w:adjustRightInd w:val="0"/>
        <w:rPr>
          <w:rFonts w:eastAsia="TimesNewRomanPSMT"/>
          <w:sz w:val="22"/>
          <w:szCs w:val="22"/>
        </w:rPr>
      </w:pPr>
    </w:p>
    <w:p w14:paraId="2972C640" w14:textId="77777777" w:rsidR="001C517B" w:rsidRPr="0086541B" w:rsidRDefault="001C517B" w:rsidP="001C517B">
      <w:pPr>
        <w:autoSpaceDE w:val="0"/>
        <w:autoSpaceDN w:val="0"/>
        <w:adjustRightInd w:val="0"/>
        <w:rPr>
          <w:rFonts w:eastAsia="TimesNewRomanPSMT"/>
          <w:b/>
          <w:sz w:val="22"/>
          <w:szCs w:val="22"/>
          <w:lang w:val="sr-Cyrl-RS"/>
        </w:rPr>
      </w:pPr>
      <w:proofErr w:type="spellStart"/>
      <w:r w:rsidRPr="0086541B">
        <w:rPr>
          <w:rFonts w:eastAsia="TimesNewRomanPSMT"/>
          <w:b/>
          <w:sz w:val="22"/>
          <w:szCs w:val="22"/>
        </w:rPr>
        <w:t>Електроенергетске</w:t>
      </w:r>
      <w:proofErr w:type="spellEnd"/>
      <w:r w:rsidRPr="0086541B">
        <w:rPr>
          <w:rFonts w:eastAsia="TimesNewRomanPSMT"/>
          <w:b/>
          <w:sz w:val="22"/>
          <w:szCs w:val="22"/>
        </w:rPr>
        <w:t xml:space="preserve"> </w:t>
      </w:r>
      <w:proofErr w:type="spellStart"/>
      <w:r w:rsidRPr="0086541B">
        <w:rPr>
          <w:rFonts w:eastAsia="TimesNewRomanPSMT"/>
          <w:b/>
          <w:sz w:val="22"/>
          <w:szCs w:val="22"/>
        </w:rPr>
        <w:t>инсталације</w:t>
      </w:r>
      <w:proofErr w:type="spellEnd"/>
      <w:r w:rsidRPr="0086541B">
        <w:rPr>
          <w:rFonts w:eastAsia="TimesNewRomanPSMT"/>
          <w:b/>
          <w:sz w:val="22"/>
          <w:szCs w:val="22"/>
          <w:lang w:val="sr-Cyrl-RS"/>
        </w:rPr>
        <w:t>:</w:t>
      </w:r>
    </w:p>
    <w:p w14:paraId="332C5174" w14:textId="77777777" w:rsidR="001C517B" w:rsidRPr="0086541B" w:rsidRDefault="001C517B" w:rsidP="007748E4">
      <w:pPr>
        <w:autoSpaceDE w:val="0"/>
        <w:autoSpaceDN w:val="0"/>
        <w:adjustRightInd w:val="0"/>
        <w:ind w:firstLine="720"/>
        <w:jc w:val="both"/>
        <w:rPr>
          <w:rFonts w:eastAsia="TimesNewRomanPSMT"/>
          <w:sz w:val="22"/>
          <w:szCs w:val="22"/>
        </w:rPr>
      </w:pPr>
      <w:proofErr w:type="spellStart"/>
      <w:r w:rsidRPr="0086541B">
        <w:rPr>
          <w:rFonts w:eastAsia="TimesNewRomanPSMT"/>
          <w:sz w:val="22"/>
          <w:szCs w:val="22"/>
        </w:rPr>
        <w:t>Напајање</w:t>
      </w:r>
      <w:proofErr w:type="spellEnd"/>
      <w:r w:rsidRPr="0086541B">
        <w:rPr>
          <w:rFonts w:eastAsia="TimesNewRomanPSMT"/>
          <w:sz w:val="22"/>
          <w:szCs w:val="22"/>
        </w:rPr>
        <w:t xml:space="preserve"> </w:t>
      </w:r>
      <w:proofErr w:type="spellStart"/>
      <w:r w:rsidRPr="0086541B">
        <w:rPr>
          <w:rFonts w:eastAsia="TimesNewRomanPSMT"/>
          <w:sz w:val="22"/>
          <w:szCs w:val="22"/>
        </w:rPr>
        <w:t>објекта</w:t>
      </w:r>
      <w:proofErr w:type="spellEnd"/>
      <w:r w:rsidRPr="0086541B">
        <w:rPr>
          <w:rFonts w:eastAsia="TimesNewRomanPSMT"/>
          <w:sz w:val="22"/>
          <w:szCs w:val="22"/>
        </w:rPr>
        <w:t xml:space="preserve">, </w:t>
      </w:r>
      <w:proofErr w:type="spellStart"/>
      <w:r w:rsidRPr="0086541B">
        <w:rPr>
          <w:rFonts w:eastAsia="TimesNewRomanPSMT"/>
          <w:sz w:val="22"/>
          <w:szCs w:val="22"/>
        </w:rPr>
        <w:t>паркинга</w:t>
      </w:r>
      <w:proofErr w:type="spellEnd"/>
      <w:r w:rsidRPr="0086541B">
        <w:rPr>
          <w:rFonts w:eastAsia="TimesNewRomanPSMT"/>
          <w:sz w:val="22"/>
          <w:szCs w:val="22"/>
        </w:rPr>
        <w:t xml:space="preserve"> </w:t>
      </w:r>
      <w:proofErr w:type="spellStart"/>
      <w:r w:rsidRPr="0086541B">
        <w:rPr>
          <w:rFonts w:eastAsia="TimesNewRomanPSMT"/>
          <w:sz w:val="22"/>
          <w:szCs w:val="22"/>
        </w:rPr>
        <w:t>са</w:t>
      </w:r>
      <w:proofErr w:type="spellEnd"/>
      <w:r w:rsidRPr="0086541B">
        <w:rPr>
          <w:rFonts w:eastAsia="TimesNewRomanPSMT"/>
          <w:sz w:val="22"/>
          <w:szCs w:val="22"/>
        </w:rPr>
        <w:t xml:space="preserve"> </w:t>
      </w:r>
      <w:proofErr w:type="spellStart"/>
      <w:r w:rsidRPr="0086541B">
        <w:rPr>
          <w:rFonts w:eastAsia="TimesNewRomanPSMT"/>
          <w:sz w:val="22"/>
          <w:szCs w:val="22"/>
        </w:rPr>
        <w:t>јавним</w:t>
      </w:r>
      <w:proofErr w:type="spellEnd"/>
      <w:r w:rsidRPr="0086541B">
        <w:rPr>
          <w:rFonts w:eastAsia="TimesNewRomanPSMT"/>
          <w:sz w:val="22"/>
          <w:szCs w:val="22"/>
        </w:rPr>
        <w:t xml:space="preserve"> </w:t>
      </w:r>
      <w:proofErr w:type="spellStart"/>
      <w:r w:rsidRPr="0086541B">
        <w:rPr>
          <w:rFonts w:eastAsia="TimesNewRomanPSMT"/>
          <w:sz w:val="22"/>
          <w:szCs w:val="22"/>
        </w:rPr>
        <w:t>тоалетом</w:t>
      </w:r>
      <w:proofErr w:type="spellEnd"/>
      <w:r w:rsidRPr="0086541B">
        <w:rPr>
          <w:rFonts w:eastAsia="TimesNewRomanPSMT"/>
          <w:sz w:val="22"/>
          <w:szCs w:val="22"/>
        </w:rPr>
        <w:t xml:space="preserve">, </w:t>
      </w:r>
      <w:proofErr w:type="spellStart"/>
      <w:r w:rsidRPr="0086541B">
        <w:rPr>
          <w:rFonts w:eastAsia="TimesNewRomanPSMT"/>
          <w:sz w:val="22"/>
          <w:szCs w:val="22"/>
        </w:rPr>
        <w:t>електричном</w:t>
      </w:r>
      <w:proofErr w:type="spellEnd"/>
      <w:r w:rsidRPr="0086541B">
        <w:rPr>
          <w:rFonts w:eastAsia="TimesNewRomanPSMT"/>
          <w:sz w:val="22"/>
          <w:szCs w:val="22"/>
        </w:rPr>
        <w:t xml:space="preserve"> </w:t>
      </w:r>
      <w:proofErr w:type="spellStart"/>
      <w:r w:rsidRPr="0086541B">
        <w:rPr>
          <w:rFonts w:eastAsia="TimesNewRomanPSMT"/>
          <w:sz w:val="22"/>
          <w:szCs w:val="22"/>
        </w:rPr>
        <w:t>енергијом</w:t>
      </w:r>
      <w:proofErr w:type="spellEnd"/>
      <w:r w:rsidRPr="0086541B">
        <w:rPr>
          <w:rFonts w:eastAsia="TimesNewRomanPSMT"/>
          <w:sz w:val="22"/>
          <w:szCs w:val="22"/>
        </w:rPr>
        <w:t xml:space="preserve"> </w:t>
      </w:r>
      <w:proofErr w:type="spellStart"/>
      <w:r w:rsidRPr="0086541B">
        <w:rPr>
          <w:rFonts w:eastAsia="TimesNewRomanPSMT"/>
          <w:sz w:val="22"/>
          <w:szCs w:val="22"/>
        </w:rPr>
        <w:t>предвиђено</w:t>
      </w:r>
      <w:proofErr w:type="spellEnd"/>
      <w:r w:rsidRPr="0086541B">
        <w:rPr>
          <w:rFonts w:eastAsia="TimesNewRomanPSMT"/>
          <w:sz w:val="22"/>
          <w:szCs w:val="22"/>
        </w:rPr>
        <w:t xml:space="preserve"> </w:t>
      </w:r>
      <w:proofErr w:type="spellStart"/>
      <w:r w:rsidRPr="0086541B">
        <w:rPr>
          <w:rFonts w:eastAsia="TimesNewRomanPSMT"/>
          <w:sz w:val="22"/>
          <w:szCs w:val="22"/>
        </w:rPr>
        <w:t>је</w:t>
      </w:r>
      <w:proofErr w:type="spellEnd"/>
      <w:r w:rsidRPr="0086541B">
        <w:rPr>
          <w:rFonts w:eastAsia="TimesNewRomanPSMT"/>
          <w:sz w:val="22"/>
          <w:szCs w:val="22"/>
        </w:rPr>
        <w:t xml:space="preserve"> </w:t>
      </w:r>
      <w:proofErr w:type="spellStart"/>
      <w:r w:rsidRPr="0086541B">
        <w:rPr>
          <w:rFonts w:eastAsia="TimesNewRomanPSMT"/>
          <w:sz w:val="22"/>
          <w:szCs w:val="22"/>
        </w:rPr>
        <w:t>из</w:t>
      </w:r>
      <w:proofErr w:type="spellEnd"/>
      <w:r w:rsidRPr="0086541B">
        <w:rPr>
          <w:rFonts w:eastAsia="TimesNewRomanPSMT"/>
          <w:sz w:val="22"/>
          <w:szCs w:val="22"/>
        </w:rPr>
        <w:t xml:space="preserve"> </w:t>
      </w:r>
      <w:proofErr w:type="spellStart"/>
      <w:r w:rsidRPr="0086541B">
        <w:rPr>
          <w:rFonts w:eastAsia="TimesNewRomanPSMT"/>
          <w:sz w:val="22"/>
          <w:szCs w:val="22"/>
        </w:rPr>
        <w:t>капацитета</w:t>
      </w:r>
      <w:proofErr w:type="spellEnd"/>
      <w:r w:rsidRPr="0086541B">
        <w:rPr>
          <w:rFonts w:eastAsia="TimesNewRomanPSMT"/>
          <w:sz w:val="22"/>
          <w:szCs w:val="22"/>
        </w:rPr>
        <w:t xml:space="preserve"> </w:t>
      </w:r>
      <w:proofErr w:type="spellStart"/>
      <w:r w:rsidRPr="0086541B">
        <w:rPr>
          <w:rFonts w:eastAsia="TimesNewRomanPSMT"/>
          <w:sz w:val="22"/>
          <w:szCs w:val="22"/>
        </w:rPr>
        <w:t>јавне</w:t>
      </w:r>
      <w:proofErr w:type="spellEnd"/>
      <w:r w:rsidRPr="0086541B">
        <w:rPr>
          <w:rFonts w:eastAsia="TimesNewRomanPSMT"/>
          <w:sz w:val="22"/>
          <w:szCs w:val="22"/>
        </w:rPr>
        <w:t xml:space="preserve"> ЕД </w:t>
      </w:r>
      <w:proofErr w:type="spellStart"/>
      <w:r w:rsidRPr="0086541B">
        <w:rPr>
          <w:rFonts w:eastAsia="TimesNewRomanPSMT"/>
          <w:sz w:val="22"/>
          <w:szCs w:val="22"/>
        </w:rPr>
        <w:t>мреже</w:t>
      </w:r>
      <w:proofErr w:type="spellEnd"/>
      <w:r w:rsidRPr="0086541B">
        <w:rPr>
          <w:rFonts w:eastAsia="TimesNewRomanPSMT"/>
          <w:sz w:val="22"/>
          <w:szCs w:val="22"/>
        </w:rPr>
        <w:t xml:space="preserve"> 0,4кВ </w:t>
      </w:r>
      <w:proofErr w:type="spellStart"/>
      <w:r w:rsidRPr="0086541B">
        <w:rPr>
          <w:rFonts w:eastAsia="TimesNewRomanPSMT"/>
          <w:sz w:val="22"/>
          <w:szCs w:val="22"/>
        </w:rPr>
        <w:t>са</w:t>
      </w:r>
      <w:proofErr w:type="spellEnd"/>
      <w:r w:rsidRPr="0086541B">
        <w:rPr>
          <w:rFonts w:eastAsia="TimesNewRomanPSMT"/>
          <w:sz w:val="22"/>
          <w:szCs w:val="22"/>
        </w:rPr>
        <w:t xml:space="preserve"> </w:t>
      </w:r>
      <w:proofErr w:type="spellStart"/>
      <w:r w:rsidRPr="0086541B">
        <w:rPr>
          <w:rFonts w:eastAsia="TimesNewRomanPSMT"/>
          <w:sz w:val="22"/>
          <w:szCs w:val="22"/>
        </w:rPr>
        <w:t>мерењем</w:t>
      </w:r>
      <w:proofErr w:type="spellEnd"/>
      <w:r w:rsidRPr="0086541B">
        <w:rPr>
          <w:rFonts w:eastAsia="TimesNewRomanPSMT"/>
          <w:sz w:val="22"/>
          <w:szCs w:val="22"/>
        </w:rPr>
        <w:t xml:space="preserve"> </w:t>
      </w:r>
      <w:proofErr w:type="spellStart"/>
      <w:r w:rsidRPr="0086541B">
        <w:rPr>
          <w:rFonts w:eastAsia="TimesNewRomanPSMT"/>
          <w:sz w:val="22"/>
          <w:szCs w:val="22"/>
        </w:rPr>
        <w:t>утрошка</w:t>
      </w:r>
      <w:proofErr w:type="spellEnd"/>
      <w:r w:rsidRPr="0086541B">
        <w:rPr>
          <w:rFonts w:eastAsia="TimesNewRomanPSMT"/>
          <w:sz w:val="22"/>
          <w:szCs w:val="22"/>
        </w:rPr>
        <w:t xml:space="preserve"> </w:t>
      </w:r>
      <w:proofErr w:type="spellStart"/>
      <w:r w:rsidRPr="0086541B">
        <w:rPr>
          <w:rFonts w:eastAsia="TimesNewRomanPSMT"/>
          <w:sz w:val="22"/>
          <w:szCs w:val="22"/>
        </w:rPr>
        <w:t>електричне</w:t>
      </w:r>
      <w:proofErr w:type="spellEnd"/>
      <w:r w:rsidRPr="0086541B">
        <w:rPr>
          <w:rFonts w:eastAsia="TimesNewRomanPSMT"/>
          <w:sz w:val="22"/>
          <w:szCs w:val="22"/>
        </w:rPr>
        <w:t xml:space="preserve"> </w:t>
      </w:r>
      <w:proofErr w:type="spellStart"/>
      <w:r w:rsidRPr="0086541B">
        <w:rPr>
          <w:rFonts w:eastAsia="TimesNewRomanPSMT"/>
          <w:sz w:val="22"/>
          <w:szCs w:val="22"/>
        </w:rPr>
        <w:t>енергије</w:t>
      </w:r>
      <w:proofErr w:type="spellEnd"/>
      <w:r w:rsidRPr="0086541B">
        <w:rPr>
          <w:rFonts w:eastAsia="TimesNewRomanPSMT"/>
          <w:sz w:val="22"/>
          <w:szCs w:val="22"/>
        </w:rPr>
        <w:t xml:space="preserve"> у </w:t>
      </w:r>
      <w:proofErr w:type="spellStart"/>
      <w:r w:rsidRPr="0086541B">
        <w:rPr>
          <w:rFonts w:eastAsia="TimesNewRomanPSMT"/>
          <w:sz w:val="22"/>
          <w:szCs w:val="22"/>
        </w:rPr>
        <w:t>засебном</w:t>
      </w:r>
      <w:proofErr w:type="spellEnd"/>
      <w:r w:rsidRPr="0086541B">
        <w:rPr>
          <w:rFonts w:eastAsia="TimesNewRomanPSMT"/>
          <w:sz w:val="22"/>
          <w:szCs w:val="22"/>
        </w:rPr>
        <w:t xml:space="preserve"> </w:t>
      </w:r>
      <w:proofErr w:type="spellStart"/>
      <w:r w:rsidRPr="0086541B">
        <w:rPr>
          <w:rFonts w:eastAsia="TimesNewRomanPSMT"/>
          <w:sz w:val="22"/>
          <w:szCs w:val="22"/>
        </w:rPr>
        <w:t>мерном</w:t>
      </w:r>
      <w:proofErr w:type="spellEnd"/>
      <w:r w:rsidRPr="0086541B">
        <w:rPr>
          <w:rFonts w:eastAsia="TimesNewRomanPSMT"/>
          <w:sz w:val="22"/>
          <w:szCs w:val="22"/>
        </w:rPr>
        <w:t xml:space="preserve"> </w:t>
      </w:r>
      <w:proofErr w:type="spellStart"/>
      <w:r w:rsidRPr="0086541B">
        <w:rPr>
          <w:rFonts w:eastAsia="TimesNewRomanPSMT"/>
          <w:sz w:val="22"/>
          <w:szCs w:val="22"/>
        </w:rPr>
        <w:t>орману</w:t>
      </w:r>
      <w:proofErr w:type="spellEnd"/>
      <w:r w:rsidRPr="0086541B">
        <w:rPr>
          <w:rFonts w:eastAsia="TimesNewRomanPSMT"/>
          <w:sz w:val="22"/>
          <w:szCs w:val="22"/>
        </w:rPr>
        <w:t xml:space="preserve"> ИМО-2 </w:t>
      </w:r>
      <w:proofErr w:type="spellStart"/>
      <w:r w:rsidRPr="0086541B">
        <w:rPr>
          <w:rFonts w:eastAsia="TimesNewRomanPSMT"/>
          <w:sz w:val="22"/>
          <w:szCs w:val="22"/>
        </w:rPr>
        <w:t>предвиђеном</w:t>
      </w:r>
      <w:proofErr w:type="spellEnd"/>
      <w:r w:rsidRPr="0086541B">
        <w:rPr>
          <w:rFonts w:eastAsia="TimesNewRomanPSMT"/>
          <w:sz w:val="22"/>
          <w:szCs w:val="22"/>
        </w:rPr>
        <w:t xml:space="preserve"> </w:t>
      </w:r>
      <w:proofErr w:type="spellStart"/>
      <w:r w:rsidRPr="0086541B">
        <w:rPr>
          <w:rFonts w:eastAsia="TimesNewRomanPSMT"/>
          <w:sz w:val="22"/>
          <w:szCs w:val="22"/>
        </w:rPr>
        <w:t>за</w:t>
      </w:r>
      <w:proofErr w:type="spellEnd"/>
      <w:r w:rsidRPr="0086541B">
        <w:rPr>
          <w:rFonts w:eastAsia="TimesNewRomanPSMT"/>
          <w:sz w:val="22"/>
          <w:szCs w:val="22"/>
        </w:rPr>
        <w:t xml:space="preserve"> </w:t>
      </w:r>
      <w:proofErr w:type="spellStart"/>
      <w:r w:rsidRPr="0086541B">
        <w:rPr>
          <w:rFonts w:eastAsia="TimesNewRomanPSMT"/>
          <w:sz w:val="22"/>
          <w:szCs w:val="22"/>
        </w:rPr>
        <w:t>монтажу</w:t>
      </w:r>
      <w:proofErr w:type="spellEnd"/>
      <w:r w:rsidRPr="0086541B">
        <w:rPr>
          <w:rFonts w:eastAsia="TimesNewRomanPSMT"/>
          <w:sz w:val="22"/>
          <w:szCs w:val="22"/>
        </w:rPr>
        <w:t xml:space="preserve"> </w:t>
      </w:r>
      <w:proofErr w:type="spellStart"/>
      <w:r w:rsidRPr="0086541B">
        <w:rPr>
          <w:rFonts w:eastAsia="TimesNewRomanPSMT"/>
          <w:sz w:val="22"/>
          <w:szCs w:val="22"/>
        </w:rPr>
        <w:t>на</w:t>
      </w:r>
      <w:proofErr w:type="spellEnd"/>
      <w:r w:rsidRPr="0086541B">
        <w:rPr>
          <w:rFonts w:eastAsia="TimesNewRomanPSMT"/>
          <w:sz w:val="22"/>
          <w:szCs w:val="22"/>
        </w:rPr>
        <w:t xml:space="preserve"> </w:t>
      </w:r>
      <w:proofErr w:type="spellStart"/>
      <w:r w:rsidRPr="0086541B">
        <w:rPr>
          <w:rFonts w:eastAsia="TimesNewRomanPSMT"/>
          <w:sz w:val="22"/>
          <w:szCs w:val="22"/>
        </w:rPr>
        <w:t>граници</w:t>
      </w:r>
      <w:proofErr w:type="spellEnd"/>
      <w:r w:rsidRPr="0086541B">
        <w:rPr>
          <w:rFonts w:eastAsia="TimesNewRomanPSMT"/>
          <w:sz w:val="22"/>
          <w:szCs w:val="22"/>
        </w:rPr>
        <w:t xml:space="preserve"> </w:t>
      </w:r>
      <w:proofErr w:type="spellStart"/>
      <w:r w:rsidRPr="0086541B">
        <w:rPr>
          <w:rFonts w:eastAsia="TimesNewRomanPSMT"/>
          <w:sz w:val="22"/>
          <w:szCs w:val="22"/>
        </w:rPr>
        <w:t>предметне</w:t>
      </w:r>
      <w:proofErr w:type="spellEnd"/>
      <w:r w:rsidRPr="0086541B">
        <w:rPr>
          <w:rFonts w:eastAsia="TimesNewRomanPSMT"/>
          <w:sz w:val="22"/>
          <w:szCs w:val="22"/>
        </w:rPr>
        <w:t xml:space="preserve"> </w:t>
      </w:r>
      <w:proofErr w:type="spellStart"/>
      <w:r w:rsidRPr="0086541B">
        <w:rPr>
          <w:rFonts w:eastAsia="TimesNewRomanPSMT"/>
          <w:sz w:val="22"/>
          <w:szCs w:val="22"/>
        </w:rPr>
        <w:t>парцеле</w:t>
      </w:r>
      <w:proofErr w:type="spellEnd"/>
      <w:r w:rsidRPr="0086541B">
        <w:rPr>
          <w:rFonts w:eastAsia="TimesNewRomanPSMT"/>
          <w:sz w:val="22"/>
          <w:szCs w:val="22"/>
        </w:rPr>
        <w:t xml:space="preserve">, а у </w:t>
      </w:r>
      <w:proofErr w:type="spellStart"/>
      <w:r w:rsidRPr="0086541B">
        <w:rPr>
          <w:rFonts w:eastAsia="TimesNewRomanPSMT"/>
          <w:sz w:val="22"/>
          <w:szCs w:val="22"/>
        </w:rPr>
        <w:t>свему</w:t>
      </w:r>
      <w:proofErr w:type="spellEnd"/>
      <w:r w:rsidRPr="0086541B">
        <w:rPr>
          <w:rFonts w:eastAsia="TimesNewRomanPSMT"/>
          <w:sz w:val="22"/>
          <w:szCs w:val="22"/>
        </w:rPr>
        <w:t xml:space="preserve"> </w:t>
      </w:r>
      <w:proofErr w:type="spellStart"/>
      <w:r w:rsidRPr="0086541B">
        <w:rPr>
          <w:rFonts w:eastAsia="TimesNewRomanPSMT"/>
          <w:sz w:val="22"/>
          <w:szCs w:val="22"/>
        </w:rPr>
        <w:t>према</w:t>
      </w:r>
      <w:proofErr w:type="spellEnd"/>
      <w:r w:rsidRPr="0086541B">
        <w:rPr>
          <w:rFonts w:eastAsia="TimesNewRomanPSMT"/>
          <w:sz w:val="22"/>
          <w:szCs w:val="22"/>
        </w:rPr>
        <w:t xml:space="preserve"> </w:t>
      </w:r>
      <w:proofErr w:type="spellStart"/>
      <w:r w:rsidRPr="0086541B">
        <w:rPr>
          <w:rFonts w:eastAsia="TimesNewRomanPSMT"/>
          <w:sz w:val="22"/>
          <w:szCs w:val="22"/>
        </w:rPr>
        <w:t>Условима</w:t>
      </w:r>
      <w:proofErr w:type="spellEnd"/>
      <w:r w:rsidRPr="0086541B">
        <w:rPr>
          <w:rFonts w:eastAsia="TimesNewRomanPSMT"/>
          <w:sz w:val="22"/>
          <w:szCs w:val="22"/>
        </w:rPr>
        <w:t xml:space="preserve"> </w:t>
      </w:r>
      <w:proofErr w:type="spellStart"/>
      <w:r w:rsidRPr="0086541B">
        <w:rPr>
          <w:rFonts w:eastAsia="TimesNewRomanPSMT"/>
          <w:sz w:val="22"/>
          <w:szCs w:val="22"/>
        </w:rPr>
        <w:t>за</w:t>
      </w:r>
      <w:proofErr w:type="spellEnd"/>
      <w:r w:rsidRPr="0086541B">
        <w:rPr>
          <w:rFonts w:eastAsia="TimesNewRomanPSMT"/>
          <w:sz w:val="22"/>
          <w:szCs w:val="22"/>
        </w:rPr>
        <w:t xml:space="preserve"> </w:t>
      </w:r>
      <w:proofErr w:type="spellStart"/>
      <w:r w:rsidRPr="0086541B">
        <w:rPr>
          <w:rFonts w:eastAsia="TimesNewRomanPSMT"/>
          <w:sz w:val="22"/>
          <w:szCs w:val="22"/>
        </w:rPr>
        <w:t>пројектовање</w:t>
      </w:r>
      <w:proofErr w:type="spellEnd"/>
      <w:r w:rsidRPr="0086541B">
        <w:rPr>
          <w:rFonts w:eastAsia="TimesNewRomanPSMT"/>
          <w:sz w:val="22"/>
          <w:szCs w:val="22"/>
        </w:rPr>
        <w:t xml:space="preserve"> и </w:t>
      </w:r>
      <w:proofErr w:type="spellStart"/>
      <w:r w:rsidRPr="0086541B">
        <w:rPr>
          <w:rFonts w:eastAsia="TimesNewRomanPSMT"/>
          <w:sz w:val="22"/>
          <w:szCs w:val="22"/>
        </w:rPr>
        <w:t>прикључење</w:t>
      </w:r>
      <w:proofErr w:type="spellEnd"/>
      <w:r w:rsidRPr="0086541B">
        <w:rPr>
          <w:rFonts w:eastAsia="TimesNewRomanPSMT"/>
          <w:sz w:val="22"/>
          <w:szCs w:val="22"/>
        </w:rPr>
        <w:t xml:space="preserve"> ЦЕОП: РОП-ДОЛ-12500-ЛОЦ-1/2019 </w:t>
      </w:r>
      <w:proofErr w:type="spellStart"/>
      <w:r w:rsidRPr="0086541B">
        <w:rPr>
          <w:rFonts w:eastAsia="TimesNewRomanPSMT"/>
          <w:sz w:val="22"/>
          <w:szCs w:val="22"/>
        </w:rPr>
        <w:t>бр</w:t>
      </w:r>
      <w:proofErr w:type="spellEnd"/>
      <w:r w:rsidRPr="0086541B">
        <w:rPr>
          <w:rFonts w:eastAsia="TimesNewRomanPSMT"/>
          <w:sz w:val="22"/>
          <w:szCs w:val="22"/>
        </w:rPr>
        <w:t xml:space="preserve">.: 8П.1.1.0-Д-10.23-159595/3-19. </w:t>
      </w:r>
      <w:proofErr w:type="spellStart"/>
      <w:r w:rsidRPr="0086541B">
        <w:rPr>
          <w:rFonts w:eastAsia="TimesNewRomanPSMT"/>
          <w:sz w:val="22"/>
          <w:szCs w:val="22"/>
        </w:rPr>
        <w:t>Прикључак</w:t>
      </w:r>
      <w:proofErr w:type="spellEnd"/>
      <w:r w:rsidRPr="0086541B">
        <w:rPr>
          <w:rFonts w:eastAsia="TimesNewRomanPSMT"/>
          <w:sz w:val="22"/>
          <w:szCs w:val="22"/>
        </w:rPr>
        <w:t xml:space="preserve">, </w:t>
      </w:r>
      <w:proofErr w:type="spellStart"/>
      <w:r w:rsidRPr="0086541B">
        <w:rPr>
          <w:rFonts w:eastAsia="TimesNewRomanPSMT"/>
          <w:sz w:val="22"/>
          <w:szCs w:val="22"/>
        </w:rPr>
        <w:t>од</w:t>
      </w:r>
      <w:proofErr w:type="spellEnd"/>
      <w:r w:rsidRPr="0086541B">
        <w:rPr>
          <w:rFonts w:eastAsia="TimesNewRomanPSMT"/>
          <w:sz w:val="22"/>
          <w:szCs w:val="22"/>
        </w:rPr>
        <w:t xml:space="preserve"> </w:t>
      </w:r>
      <w:proofErr w:type="spellStart"/>
      <w:r w:rsidRPr="0086541B">
        <w:rPr>
          <w:rFonts w:eastAsia="TimesNewRomanPSMT"/>
          <w:sz w:val="22"/>
          <w:szCs w:val="22"/>
        </w:rPr>
        <w:t>места</w:t>
      </w:r>
      <w:proofErr w:type="spellEnd"/>
      <w:r w:rsidRPr="0086541B">
        <w:rPr>
          <w:rFonts w:eastAsia="TimesNewRomanPSMT"/>
          <w:sz w:val="22"/>
          <w:szCs w:val="22"/>
        </w:rPr>
        <w:t xml:space="preserve"> </w:t>
      </w:r>
      <w:proofErr w:type="spellStart"/>
      <w:r w:rsidRPr="0086541B">
        <w:rPr>
          <w:rFonts w:eastAsia="TimesNewRomanPSMT"/>
          <w:sz w:val="22"/>
          <w:szCs w:val="22"/>
        </w:rPr>
        <w:t>прикључења</w:t>
      </w:r>
      <w:proofErr w:type="spellEnd"/>
      <w:r w:rsidRPr="0086541B">
        <w:rPr>
          <w:rFonts w:eastAsia="TimesNewRomanPSMT"/>
          <w:sz w:val="22"/>
          <w:szCs w:val="22"/>
        </w:rPr>
        <w:t xml:space="preserve"> </w:t>
      </w:r>
      <w:proofErr w:type="spellStart"/>
      <w:r w:rsidRPr="0086541B">
        <w:rPr>
          <w:rFonts w:eastAsia="TimesNewRomanPSMT"/>
          <w:sz w:val="22"/>
          <w:szCs w:val="22"/>
        </w:rPr>
        <w:t>до</w:t>
      </w:r>
      <w:proofErr w:type="spellEnd"/>
      <w:r w:rsidRPr="0086541B">
        <w:rPr>
          <w:rFonts w:eastAsia="TimesNewRomanPSMT"/>
          <w:sz w:val="22"/>
          <w:szCs w:val="22"/>
        </w:rPr>
        <w:t xml:space="preserve"> </w:t>
      </w:r>
      <w:proofErr w:type="spellStart"/>
      <w:r w:rsidRPr="0086541B">
        <w:rPr>
          <w:rFonts w:eastAsia="TimesNewRomanPSMT"/>
          <w:sz w:val="22"/>
          <w:szCs w:val="22"/>
        </w:rPr>
        <w:t>мерног</w:t>
      </w:r>
      <w:proofErr w:type="spellEnd"/>
      <w:r w:rsidRPr="0086541B">
        <w:rPr>
          <w:rFonts w:eastAsia="TimesNewRomanPSMT"/>
          <w:sz w:val="22"/>
          <w:szCs w:val="22"/>
        </w:rPr>
        <w:t xml:space="preserve"> </w:t>
      </w:r>
      <w:proofErr w:type="spellStart"/>
      <w:r w:rsidRPr="0086541B">
        <w:rPr>
          <w:rFonts w:eastAsia="TimesNewRomanPSMT"/>
          <w:sz w:val="22"/>
          <w:szCs w:val="22"/>
        </w:rPr>
        <w:t>ормана</w:t>
      </w:r>
      <w:proofErr w:type="spellEnd"/>
      <w:r w:rsidRPr="0086541B">
        <w:rPr>
          <w:rFonts w:eastAsia="TimesNewRomanPSMT"/>
          <w:sz w:val="22"/>
          <w:szCs w:val="22"/>
        </w:rPr>
        <w:t xml:space="preserve"> ИМО-2, </w:t>
      </w:r>
      <w:proofErr w:type="spellStart"/>
      <w:r w:rsidRPr="0086541B">
        <w:rPr>
          <w:rFonts w:eastAsia="TimesNewRomanPSMT"/>
          <w:sz w:val="22"/>
          <w:szCs w:val="22"/>
        </w:rPr>
        <w:t>није</w:t>
      </w:r>
      <w:proofErr w:type="spellEnd"/>
      <w:r w:rsidRPr="0086541B">
        <w:rPr>
          <w:rFonts w:eastAsia="TimesNewRomanPSMT"/>
          <w:sz w:val="22"/>
          <w:szCs w:val="22"/>
        </w:rPr>
        <w:t xml:space="preserve"> </w:t>
      </w:r>
      <w:proofErr w:type="spellStart"/>
      <w:r w:rsidRPr="0086541B">
        <w:rPr>
          <w:rFonts w:eastAsia="TimesNewRomanPSMT"/>
          <w:sz w:val="22"/>
          <w:szCs w:val="22"/>
        </w:rPr>
        <w:t>предмет</w:t>
      </w:r>
      <w:proofErr w:type="spellEnd"/>
      <w:r w:rsidRPr="0086541B">
        <w:rPr>
          <w:rFonts w:eastAsia="TimesNewRomanPSMT"/>
          <w:sz w:val="22"/>
          <w:szCs w:val="22"/>
        </w:rPr>
        <w:t xml:space="preserve"> </w:t>
      </w:r>
      <w:proofErr w:type="spellStart"/>
      <w:r w:rsidRPr="0086541B">
        <w:rPr>
          <w:rFonts w:eastAsia="TimesNewRomanPSMT"/>
          <w:sz w:val="22"/>
          <w:szCs w:val="22"/>
        </w:rPr>
        <w:t>овог</w:t>
      </w:r>
      <w:proofErr w:type="spellEnd"/>
      <w:r w:rsidRPr="0086541B">
        <w:rPr>
          <w:rFonts w:eastAsia="TimesNewRomanPSMT"/>
          <w:sz w:val="22"/>
          <w:szCs w:val="22"/>
        </w:rPr>
        <w:t xml:space="preserve"> </w:t>
      </w:r>
      <w:proofErr w:type="spellStart"/>
      <w:r w:rsidRPr="0086541B">
        <w:rPr>
          <w:rFonts w:eastAsia="TimesNewRomanPSMT"/>
          <w:sz w:val="22"/>
          <w:szCs w:val="22"/>
        </w:rPr>
        <w:t>пројекта</w:t>
      </w:r>
      <w:proofErr w:type="spellEnd"/>
      <w:r w:rsidRPr="0086541B">
        <w:rPr>
          <w:rFonts w:eastAsia="TimesNewRomanPSMT"/>
          <w:sz w:val="22"/>
          <w:szCs w:val="22"/>
        </w:rPr>
        <w:t xml:space="preserve"> - </w:t>
      </w:r>
      <w:proofErr w:type="spellStart"/>
      <w:r w:rsidRPr="0086541B">
        <w:rPr>
          <w:rFonts w:eastAsia="TimesNewRomanPSMT"/>
          <w:sz w:val="22"/>
          <w:szCs w:val="22"/>
        </w:rPr>
        <w:t>обавеза</w:t>
      </w:r>
      <w:proofErr w:type="spellEnd"/>
      <w:r w:rsidRPr="0086541B">
        <w:rPr>
          <w:rFonts w:eastAsia="TimesNewRomanPSMT"/>
          <w:sz w:val="22"/>
          <w:szCs w:val="22"/>
        </w:rPr>
        <w:t xml:space="preserve"> </w:t>
      </w:r>
      <w:proofErr w:type="spellStart"/>
      <w:r w:rsidRPr="0086541B">
        <w:rPr>
          <w:rFonts w:eastAsia="TimesNewRomanPSMT"/>
          <w:sz w:val="22"/>
          <w:szCs w:val="22"/>
        </w:rPr>
        <w:t>је</w:t>
      </w:r>
      <w:proofErr w:type="spellEnd"/>
      <w:r w:rsidRPr="0086541B">
        <w:rPr>
          <w:rFonts w:eastAsia="TimesNewRomanPSMT"/>
          <w:sz w:val="22"/>
          <w:szCs w:val="22"/>
        </w:rPr>
        <w:t xml:space="preserve"> </w:t>
      </w:r>
      <w:proofErr w:type="spellStart"/>
      <w:r w:rsidRPr="0086541B">
        <w:rPr>
          <w:rFonts w:eastAsia="TimesNewRomanPSMT"/>
          <w:sz w:val="22"/>
          <w:szCs w:val="22"/>
        </w:rPr>
        <w:t>локалне</w:t>
      </w:r>
      <w:proofErr w:type="spellEnd"/>
      <w:r w:rsidRPr="0086541B">
        <w:rPr>
          <w:rFonts w:eastAsia="TimesNewRomanPSMT"/>
          <w:sz w:val="22"/>
          <w:szCs w:val="22"/>
        </w:rPr>
        <w:t xml:space="preserve"> </w:t>
      </w:r>
      <w:proofErr w:type="spellStart"/>
      <w:r w:rsidRPr="0086541B">
        <w:rPr>
          <w:rFonts w:eastAsia="TimesNewRomanPSMT"/>
          <w:sz w:val="22"/>
          <w:szCs w:val="22"/>
        </w:rPr>
        <w:t>дистрибуције</w:t>
      </w:r>
      <w:proofErr w:type="spellEnd"/>
      <w:r w:rsidRPr="0086541B">
        <w:rPr>
          <w:rFonts w:eastAsia="TimesNewRomanPSMT"/>
          <w:sz w:val="22"/>
          <w:szCs w:val="22"/>
        </w:rPr>
        <w:t xml:space="preserve">. </w:t>
      </w:r>
      <w:proofErr w:type="spellStart"/>
      <w:r w:rsidRPr="0086541B">
        <w:rPr>
          <w:rFonts w:eastAsia="TimesNewRomanPSMT"/>
          <w:sz w:val="22"/>
          <w:szCs w:val="22"/>
        </w:rPr>
        <w:t>Мерење</w:t>
      </w:r>
      <w:proofErr w:type="spellEnd"/>
      <w:r w:rsidRPr="0086541B">
        <w:rPr>
          <w:rFonts w:eastAsia="TimesNewRomanPSMT"/>
          <w:sz w:val="22"/>
          <w:szCs w:val="22"/>
        </w:rPr>
        <w:t xml:space="preserve"> </w:t>
      </w:r>
      <w:proofErr w:type="spellStart"/>
      <w:r w:rsidRPr="0086541B">
        <w:rPr>
          <w:rFonts w:eastAsia="TimesNewRomanPSMT"/>
          <w:sz w:val="22"/>
          <w:szCs w:val="22"/>
        </w:rPr>
        <w:t>утрошка</w:t>
      </w:r>
      <w:proofErr w:type="spellEnd"/>
      <w:r w:rsidRPr="0086541B">
        <w:rPr>
          <w:rFonts w:eastAsia="TimesNewRomanPSMT"/>
          <w:sz w:val="22"/>
          <w:szCs w:val="22"/>
        </w:rPr>
        <w:t xml:space="preserve"> </w:t>
      </w:r>
      <w:proofErr w:type="spellStart"/>
      <w:r w:rsidRPr="0086541B">
        <w:rPr>
          <w:rFonts w:eastAsia="TimesNewRomanPSMT"/>
          <w:sz w:val="22"/>
          <w:szCs w:val="22"/>
        </w:rPr>
        <w:t>електричне</w:t>
      </w:r>
      <w:proofErr w:type="spellEnd"/>
      <w:r w:rsidRPr="0086541B">
        <w:rPr>
          <w:rFonts w:eastAsia="TimesNewRomanPSMT"/>
          <w:sz w:val="22"/>
          <w:szCs w:val="22"/>
        </w:rPr>
        <w:t xml:space="preserve"> </w:t>
      </w:r>
      <w:proofErr w:type="spellStart"/>
      <w:r w:rsidRPr="0086541B">
        <w:rPr>
          <w:rFonts w:eastAsia="TimesNewRomanPSMT"/>
          <w:sz w:val="22"/>
          <w:szCs w:val="22"/>
        </w:rPr>
        <w:t>енергије</w:t>
      </w:r>
      <w:proofErr w:type="spellEnd"/>
      <w:r w:rsidRPr="0086541B">
        <w:rPr>
          <w:rFonts w:eastAsia="TimesNewRomanPSMT"/>
          <w:sz w:val="22"/>
          <w:szCs w:val="22"/>
        </w:rPr>
        <w:t xml:space="preserve"> </w:t>
      </w:r>
      <w:proofErr w:type="spellStart"/>
      <w:r w:rsidRPr="0086541B">
        <w:rPr>
          <w:rFonts w:eastAsia="TimesNewRomanPSMT"/>
          <w:sz w:val="22"/>
          <w:szCs w:val="22"/>
        </w:rPr>
        <w:t>предвиђено</w:t>
      </w:r>
      <w:proofErr w:type="spellEnd"/>
      <w:r w:rsidRPr="0086541B">
        <w:rPr>
          <w:rFonts w:eastAsia="TimesNewRomanPSMT"/>
          <w:sz w:val="22"/>
          <w:szCs w:val="22"/>
        </w:rPr>
        <w:t xml:space="preserve"> </w:t>
      </w:r>
      <w:proofErr w:type="spellStart"/>
      <w:r w:rsidRPr="0086541B">
        <w:rPr>
          <w:rFonts w:eastAsia="TimesNewRomanPSMT"/>
          <w:sz w:val="22"/>
          <w:szCs w:val="22"/>
        </w:rPr>
        <w:t>је</w:t>
      </w:r>
      <w:proofErr w:type="spellEnd"/>
      <w:r w:rsidRPr="0086541B">
        <w:rPr>
          <w:rFonts w:eastAsia="TimesNewRomanPSMT"/>
          <w:sz w:val="22"/>
          <w:szCs w:val="22"/>
        </w:rPr>
        <w:t xml:space="preserve"> у </w:t>
      </w:r>
      <w:proofErr w:type="spellStart"/>
      <w:r w:rsidRPr="0086541B">
        <w:rPr>
          <w:rFonts w:eastAsia="TimesNewRomanPSMT"/>
          <w:sz w:val="22"/>
          <w:szCs w:val="22"/>
        </w:rPr>
        <w:t>слободностојећем</w:t>
      </w:r>
      <w:proofErr w:type="spellEnd"/>
      <w:r w:rsidRPr="0086541B">
        <w:rPr>
          <w:rFonts w:eastAsia="TimesNewRomanPSMT"/>
          <w:sz w:val="22"/>
          <w:szCs w:val="22"/>
        </w:rPr>
        <w:t xml:space="preserve"> </w:t>
      </w:r>
      <w:proofErr w:type="spellStart"/>
      <w:r w:rsidRPr="0086541B">
        <w:rPr>
          <w:rFonts w:eastAsia="TimesNewRomanPSMT"/>
          <w:sz w:val="22"/>
          <w:szCs w:val="22"/>
        </w:rPr>
        <w:t>типском</w:t>
      </w:r>
      <w:proofErr w:type="spellEnd"/>
      <w:r w:rsidRPr="0086541B">
        <w:rPr>
          <w:rFonts w:eastAsia="TimesNewRomanPSMT"/>
          <w:sz w:val="22"/>
          <w:szCs w:val="22"/>
        </w:rPr>
        <w:t xml:space="preserve"> </w:t>
      </w:r>
      <w:proofErr w:type="spellStart"/>
      <w:r w:rsidRPr="0086541B">
        <w:rPr>
          <w:rFonts w:eastAsia="TimesNewRomanPSMT"/>
          <w:sz w:val="22"/>
          <w:szCs w:val="22"/>
        </w:rPr>
        <w:t>мерном</w:t>
      </w:r>
      <w:proofErr w:type="spellEnd"/>
      <w:r w:rsidRPr="0086541B">
        <w:rPr>
          <w:rFonts w:eastAsia="TimesNewRomanPSMT"/>
          <w:sz w:val="22"/>
          <w:szCs w:val="22"/>
        </w:rPr>
        <w:t xml:space="preserve"> </w:t>
      </w:r>
      <w:proofErr w:type="spellStart"/>
      <w:r w:rsidRPr="0086541B">
        <w:rPr>
          <w:rFonts w:eastAsia="TimesNewRomanPSMT"/>
          <w:sz w:val="22"/>
          <w:szCs w:val="22"/>
        </w:rPr>
        <w:t>орману</w:t>
      </w:r>
      <w:proofErr w:type="spellEnd"/>
      <w:r w:rsidRPr="0086541B">
        <w:rPr>
          <w:rFonts w:eastAsia="TimesNewRomanPSMT"/>
          <w:sz w:val="22"/>
          <w:szCs w:val="22"/>
        </w:rPr>
        <w:t xml:space="preserve"> у </w:t>
      </w:r>
      <w:proofErr w:type="spellStart"/>
      <w:r w:rsidRPr="0086541B">
        <w:rPr>
          <w:rFonts w:eastAsia="TimesNewRomanPSMT"/>
          <w:sz w:val="22"/>
          <w:szCs w:val="22"/>
        </w:rPr>
        <w:t>пројекту</w:t>
      </w:r>
      <w:proofErr w:type="spellEnd"/>
      <w:r w:rsidRPr="0086541B">
        <w:rPr>
          <w:rFonts w:eastAsia="TimesNewRomanPSMT"/>
          <w:sz w:val="22"/>
          <w:szCs w:val="22"/>
        </w:rPr>
        <w:t xml:space="preserve"> </w:t>
      </w:r>
      <w:proofErr w:type="spellStart"/>
      <w:r w:rsidRPr="0086541B">
        <w:rPr>
          <w:rFonts w:eastAsia="TimesNewRomanPSMT"/>
          <w:sz w:val="22"/>
          <w:szCs w:val="22"/>
        </w:rPr>
        <w:t>означеним</w:t>
      </w:r>
      <w:proofErr w:type="spellEnd"/>
      <w:r w:rsidRPr="0086541B">
        <w:rPr>
          <w:rFonts w:eastAsia="TimesNewRomanPSMT"/>
          <w:sz w:val="22"/>
          <w:szCs w:val="22"/>
        </w:rPr>
        <w:t xml:space="preserve"> </w:t>
      </w:r>
      <w:proofErr w:type="spellStart"/>
      <w:r w:rsidRPr="0086541B">
        <w:rPr>
          <w:rFonts w:eastAsia="TimesNewRomanPSMT"/>
          <w:sz w:val="22"/>
          <w:szCs w:val="22"/>
        </w:rPr>
        <w:t>са</w:t>
      </w:r>
      <w:proofErr w:type="spellEnd"/>
      <w:r w:rsidRPr="0086541B">
        <w:rPr>
          <w:rFonts w:eastAsia="TimesNewRomanPSMT"/>
          <w:sz w:val="22"/>
          <w:szCs w:val="22"/>
        </w:rPr>
        <w:t xml:space="preserve"> ИМО-2, </w:t>
      </w:r>
      <w:proofErr w:type="spellStart"/>
      <w:r w:rsidRPr="0086541B">
        <w:rPr>
          <w:rFonts w:eastAsia="TimesNewRomanPSMT"/>
          <w:sz w:val="22"/>
          <w:szCs w:val="22"/>
        </w:rPr>
        <w:t>засебно</w:t>
      </w:r>
      <w:proofErr w:type="spellEnd"/>
      <w:r w:rsidRPr="0086541B">
        <w:rPr>
          <w:rFonts w:eastAsia="TimesNewRomanPSMT"/>
          <w:sz w:val="22"/>
          <w:szCs w:val="22"/>
        </w:rPr>
        <w:t xml:space="preserve"> </w:t>
      </w:r>
      <w:proofErr w:type="spellStart"/>
      <w:r w:rsidRPr="0086541B">
        <w:rPr>
          <w:rFonts w:eastAsia="TimesNewRomanPSMT"/>
          <w:sz w:val="22"/>
          <w:szCs w:val="22"/>
        </w:rPr>
        <w:t>за</w:t>
      </w:r>
      <w:proofErr w:type="spellEnd"/>
      <w:r w:rsidRPr="0086541B">
        <w:rPr>
          <w:rFonts w:eastAsia="TimesNewRomanPSMT"/>
          <w:sz w:val="22"/>
          <w:szCs w:val="22"/>
        </w:rPr>
        <w:t xml:space="preserve"> </w:t>
      </w:r>
      <w:proofErr w:type="spellStart"/>
      <w:r w:rsidRPr="0086541B">
        <w:rPr>
          <w:rFonts w:eastAsia="TimesNewRomanPSMT"/>
          <w:sz w:val="22"/>
          <w:szCs w:val="22"/>
        </w:rPr>
        <w:t>јавно</w:t>
      </w:r>
      <w:proofErr w:type="spellEnd"/>
      <w:r w:rsidRPr="0086541B">
        <w:rPr>
          <w:rFonts w:eastAsia="TimesNewRomanPSMT"/>
          <w:sz w:val="22"/>
          <w:szCs w:val="22"/>
        </w:rPr>
        <w:t xml:space="preserve"> </w:t>
      </w:r>
      <w:proofErr w:type="spellStart"/>
      <w:r w:rsidRPr="0086541B">
        <w:rPr>
          <w:rFonts w:eastAsia="TimesNewRomanPSMT"/>
          <w:sz w:val="22"/>
          <w:szCs w:val="22"/>
        </w:rPr>
        <w:t>осветљење</w:t>
      </w:r>
      <w:proofErr w:type="spellEnd"/>
      <w:r w:rsidRPr="0086541B">
        <w:rPr>
          <w:rFonts w:eastAsia="TimesNewRomanPSMT"/>
          <w:sz w:val="22"/>
          <w:szCs w:val="22"/>
        </w:rPr>
        <w:t xml:space="preserve"> </w:t>
      </w:r>
      <w:proofErr w:type="spellStart"/>
      <w:r w:rsidRPr="0086541B">
        <w:rPr>
          <w:rFonts w:eastAsia="TimesNewRomanPSMT"/>
          <w:sz w:val="22"/>
          <w:szCs w:val="22"/>
        </w:rPr>
        <w:t>паркинга</w:t>
      </w:r>
      <w:proofErr w:type="spellEnd"/>
      <w:r w:rsidRPr="0086541B">
        <w:rPr>
          <w:rFonts w:eastAsia="TimesNewRomanPSMT"/>
          <w:sz w:val="22"/>
          <w:szCs w:val="22"/>
        </w:rPr>
        <w:t xml:space="preserve"> и </w:t>
      </w:r>
      <w:proofErr w:type="spellStart"/>
      <w:r w:rsidRPr="0086541B">
        <w:rPr>
          <w:rFonts w:eastAsia="TimesNewRomanPSMT"/>
          <w:sz w:val="22"/>
          <w:szCs w:val="22"/>
        </w:rPr>
        <w:t>засебно</w:t>
      </w:r>
      <w:proofErr w:type="spellEnd"/>
      <w:r w:rsidRPr="0086541B">
        <w:rPr>
          <w:rFonts w:eastAsia="TimesNewRomanPSMT"/>
          <w:sz w:val="22"/>
          <w:szCs w:val="22"/>
        </w:rPr>
        <w:t xml:space="preserve"> </w:t>
      </w:r>
      <w:proofErr w:type="spellStart"/>
      <w:r w:rsidRPr="0086541B">
        <w:rPr>
          <w:rFonts w:eastAsia="TimesNewRomanPSMT"/>
          <w:sz w:val="22"/>
          <w:szCs w:val="22"/>
        </w:rPr>
        <w:t>за</w:t>
      </w:r>
      <w:proofErr w:type="spellEnd"/>
      <w:r w:rsidRPr="0086541B">
        <w:rPr>
          <w:rFonts w:eastAsia="TimesNewRomanPSMT"/>
          <w:sz w:val="22"/>
          <w:szCs w:val="22"/>
        </w:rPr>
        <w:t xml:space="preserve"> </w:t>
      </w:r>
      <w:proofErr w:type="spellStart"/>
      <w:r w:rsidRPr="0086541B">
        <w:rPr>
          <w:rFonts w:eastAsia="TimesNewRomanPSMT"/>
          <w:sz w:val="22"/>
          <w:szCs w:val="22"/>
        </w:rPr>
        <w:t>јавни</w:t>
      </w:r>
      <w:proofErr w:type="spellEnd"/>
      <w:r w:rsidRPr="0086541B">
        <w:rPr>
          <w:rFonts w:eastAsia="TimesNewRomanPSMT"/>
          <w:sz w:val="22"/>
          <w:szCs w:val="22"/>
        </w:rPr>
        <w:t xml:space="preserve"> </w:t>
      </w:r>
      <w:proofErr w:type="spellStart"/>
      <w:r w:rsidRPr="0086541B">
        <w:rPr>
          <w:rFonts w:eastAsia="TimesNewRomanPSMT"/>
          <w:sz w:val="22"/>
          <w:szCs w:val="22"/>
        </w:rPr>
        <w:t>толает</w:t>
      </w:r>
      <w:proofErr w:type="spellEnd"/>
      <w:r w:rsidRPr="0086541B">
        <w:rPr>
          <w:rFonts w:eastAsia="TimesNewRomanPSMT"/>
          <w:sz w:val="22"/>
          <w:szCs w:val="22"/>
        </w:rPr>
        <w:t xml:space="preserve">. </w:t>
      </w:r>
    </w:p>
    <w:p w14:paraId="463D9E91" w14:textId="77777777" w:rsidR="001C517B" w:rsidRPr="0086541B" w:rsidRDefault="001C517B" w:rsidP="007748E4">
      <w:pPr>
        <w:autoSpaceDE w:val="0"/>
        <w:autoSpaceDN w:val="0"/>
        <w:adjustRightInd w:val="0"/>
        <w:jc w:val="both"/>
        <w:rPr>
          <w:rFonts w:eastAsia="TimesNewRomanPSMT"/>
          <w:sz w:val="22"/>
          <w:szCs w:val="22"/>
        </w:rPr>
      </w:pPr>
      <w:proofErr w:type="spellStart"/>
      <w:r w:rsidRPr="0086541B">
        <w:rPr>
          <w:rFonts w:eastAsia="TimesNewRomanPSMT"/>
          <w:sz w:val="22"/>
          <w:szCs w:val="22"/>
        </w:rPr>
        <w:t>Расвета</w:t>
      </w:r>
      <w:proofErr w:type="spellEnd"/>
      <w:r w:rsidRPr="0086541B">
        <w:rPr>
          <w:rFonts w:eastAsia="TimesNewRomanPSMT"/>
          <w:sz w:val="22"/>
          <w:szCs w:val="22"/>
        </w:rPr>
        <w:t xml:space="preserve"> </w:t>
      </w:r>
      <w:proofErr w:type="spellStart"/>
      <w:r w:rsidRPr="0086541B">
        <w:rPr>
          <w:rFonts w:eastAsia="TimesNewRomanPSMT"/>
          <w:sz w:val="22"/>
          <w:szCs w:val="22"/>
        </w:rPr>
        <w:t>се</w:t>
      </w:r>
      <w:proofErr w:type="spellEnd"/>
      <w:r w:rsidRPr="0086541B">
        <w:rPr>
          <w:rFonts w:eastAsia="TimesNewRomanPSMT"/>
          <w:sz w:val="22"/>
          <w:szCs w:val="22"/>
        </w:rPr>
        <w:t xml:space="preserve"> </w:t>
      </w:r>
      <w:proofErr w:type="spellStart"/>
      <w:r w:rsidRPr="0086541B">
        <w:rPr>
          <w:rFonts w:eastAsia="TimesNewRomanPSMT"/>
          <w:sz w:val="22"/>
          <w:szCs w:val="22"/>
        </w:rPr>
        <w:t>изводи</w:t>
      </w:r>
      <w:proofErr w:type="spellEnd"/>
      <w:r w:rsidRPr="0086541B">
        <w:rPr>
          <w:rFonts w:eastAsia="TimesNewRomanPSMT"/>
          <w:sz w:val="22"/>
          <w:szCs w:val="22"/>
        </w:rPr>
        <w:t xml:space="preserve"> </w:t>
      </w:r>
      <w:proofErr w:type="spellStart"/>
      <w:r w:rsidRPr="0086541B">
        <w:rPr>
          <w:rFonts w:eastAsia="TimesNewRomanPSMT"/>
          <w:sz w:val="22"/>
          <w:szCs w:val="22"/>
        </w:rPr>
        <w:t>са</w:t>
      </w:r>
      <w:proofErr w:type="spellEnd"/>
      <w:r w:rsidRPr="0086541B">
        <w:rPr>
          <w:rFonts w:eastAsia="TimesNewRomanPSMT"/>
          <w:sz w:val="22"/>
          <w:szCs w:val="22"/>
        </w:rPr>
        <w:t xml:space="preserve"> </w:t>
      </w:r>
      <w:proofErr w:type="spellStart"/>
      <w:r w:rsidRPr="0086541B">
        <w:rPr>
          <w:rFonts w:eastAsia="TimesNewRomanPSMT"/>
          <w:sz w:val="22"/>
          <w:szCs w:val="22"/>
        </w:rPr>
        <w:t>стубовима</w:t>
      </w:r>
      <w:proofErr w:type="spellEnd"/>
      <w:r w:rsidRPr="0086541B">
        <w:rPr>
          <w:rFonts w:eastAsia="TimesNewRomanPSMT"/>
          <w:sz w:val="22"/>
          <w:szCs w:val="22"/>
        </w:rPr>
        <w:t xml:space="preserve"> </w:t>
      </w:r>
      <w:proofErr w:type="spellStart"/>
      <w:r w:rsidRPr="0086541B">
        <w:rPr>
          <w:rFonts w:eastAsia="TimesNewRomanPSMT"/>
          <w:sz w:val="22"/>
          <w:szCs w:val="22"/>
        </w:rPr>
        <w:t>висине</w:t>
      </w:r>
      <w:proofErr w:type="spellEnd"/>
      <w:r w:rsidRPr="0086541B">
        <w:rPr>
          <w:rFonts w:eastAsia="TimesNewRomanPSMT"/>
          <w:sz w:val="22"/>
          <w:szCs w:val="22"/>
        </w:rPr>
        <w:t xml:space="preserve"> 10 м (</w:t>
      </w:r>
      <w:proofErr w:type="spellStart"/>
      <w:r w:rsidRPr="0086541B">
        <w:rPr>
          <w:rFonts w:eastAsia="TimesNewRomanPSMT"/>
          <w:sz w:val="22"/>
          <w:szCs w:val="22"/>
        </w:rPr>
        <w:t>укупно</w:t>
      </w:r>
      <w:proofErr w:type="spellEnd"/>
      <w:r w:rsidRPr="0086541B">
        <w:rPr>
          <w:rFonts w:eastAsia="TimesNewRomanPSMT"/>
          <w:sz w:val="22"/>
          <w:szCs w:val="22"/>
        </w:rPr>
        <w:t xml:space="preserve"> 17 </w:t>
      </w:r>
      <w:proofErr w:type="spellStart"/>
      <w:r w:rsidRPr="0086541B">
        <w:rPr>
          <w:rFonts w:eastAsia="TimesNewRomanPSMT"/>
          <w:sz w:val="22"/>
          <w:szCs w:val="22"/>
        </w:rPr>
        <w:t>стубова</w:t>
      </w:r>
      <w:proofErr w:type="spellEnd"/>
      <w:r w:rsidRPr="0086541B">
        <w:rPr>
          <w:rFonts w:eastAsia="TimesNewRomanPSMT"/>
          <w:sz w:val="22"/>
          <w:szCs w:val="22"/>
        </w:rPr>
        <w:t xml:space="preserve">), а у </w:t>
      </w:r>
      <w:proofErr w:type="spellStart"/>
      <w:r w:rsidRPr="0086541B">
        <w:rPr>
          <w:rFonts w:eastAsia="TimesNewRomanPSMT"/>
          <w:sz w:val="22"/>
          <w:szCs w:val="22"/>
        </w:rPr>
        <w:t>свему</w:t>
      </w:r>
      <w:proofErr w:type="spellEnd"/>
      <w:r w:rsidRPr="0086541B">
        <w:rPr>
          <w:rFonts w:eastAsia="TimesNewRomanPSMT"/>
          <w:sz w:val="22"/>
          <w:szCs w:val="22"/>
        </w:rPr>
        <w:t xml:space="preserve"> </w:t>
      </w:r>
      <w:proofErr w:type="spellStart"/>
      <w:r w:rsidRPr="0086541B">
        <w:rPr>
          <w:rFonts w:eastAsia="TimesNewRomanPSMT"/>
          <w:sz w:val="22"/>
          <w:szCs w:val="22"/>
        </w:rPr>
        <w:t>према</w:t>
      </w:r>
      <w:proofErr w:type="spellEnd"/>
      <w:r w:rsidRPr="0086541B">
        <w:rPr>
          <w:rFonts w:eastAsia="TimesNewRomanPSMT"/>
          <w:sz w:val="22"/>
          <w:szCs w:val="22"/>
        </w:rPr>
        <w:t xml:space="preserve"> </w:t>
      </w:r>
      <w:proofErr w:type="spellStart"/>
      <w:r w:rsidRPr="0086541B">
        <w:rPr>
          <w:rFonts w:eastAsia="TimesNewRomanPSMT"/>
          <w:sz w:val="22"/>
          <w:szCs w:val="22"/>
        </w:rPr>
        <w:t>графичком</w:t>
      </w:r>
      <w:proofErr w:type="spellEnd"/>
      <w:r w:rsidRPr="0086541B">
        <w:rPr>
          <w:rFonts w:eastAsia="TimesNewRomanPSMT"/>
          <w:sz w:val="22"/>
          <w:szCs w:val="22"/>
        </w:rPr>
        <w:t xml:space="preserve"> </w:t>
      </w:r>
      <w:proofErr w:type="spellStart"/>
      <w:r w:rsidRPr="0086541B">
        <w:rPr>
          <w:rFonts w:eastAsia="TimesNewRomanPSMT"/>
          <w:sz w:val="22"/>
          <w:szCs w:val="22"/>
        </w:rPr>
        <w:t>делу</w:t>
      </w:r>
      <w:proofErr w:type="spellEnd"/>
      <w:r w:rsidRPr="0086541B">
        <w:rPr>
          <w:rFonts w:eastAsia="TimesNewRomanPSMT"/>
          <w:sz w:val="22"/>
          <w:szCs w:val="22"/>
        </w:rPr>
        <w:t xml:space="preserve"> </w:t>
      </w:r>
      <w:proofErr w:type="spellStart"/>
      <w:r w:rsidRPr="0086541B">
        <w:rPr>
          <w:rFonts w:eastAsia="TimesNewRomanPSMT"/>
          <w:sz w:val="22"/>
          <w:szCs w:val="22"/>
        </w:rPr>
        <w:t>пројекта</w:t>
      </w:r>
      <w:proofErr w:type="spellEnd"/>
      <w:r w:rsidRPr="0086541B">
        <w:rPr>
          <w:rFonts w:eastAsia="TimesNewRomanPSMT"/>
          <w:sz w:val="22"/>
          <w:szCs w:val="22"/>
        </w:rPr>
        <w:t>.</w:t>
      </w:r>
    </w:p>
    <w:p w14:paraId="44F8E8D5" w14:textId="77777777" w:rsidR="001C517B" w:rsidRPr="0086541B" w:rsidRDefault="001C517B" w:rsidP="007748E4">
      <w:pPr>
        <w:autoSpaceDE w:val="0"/>
        <w:autoSpaceDN w:val="0"/>
        <w:adjustRightInd w:val="0"/>
        <w:jc w:val="both"/>
        <w:rPr>
          <w:rFonts w:eastAsia="TimesNewRomanPSMT"/>
          <w:sz w:val="22"/>
          <w:szCs w:val="22"/>
        </w:rPr>
      </w:pPr>
      <w:proofErr w:type="spellStart"/>
      <w:r w:rsidRPr="0086541B">
        <w:rPr>
          <w:rFonts w:eastAsia="TimesNewRomanPSMT"/>
          <w:sz w:val="22"/>
          <w:szCs w:val="22"/>
        </w:rPr>
        <w:t>Напојни</w:t>
      </w:r>
      <w:proofErr w:type="spellEnd"/>
      <w:r w:rsidRPr="0086541B">
        <w:rPr>
          <w:rFonts w:eastAsia="TimesNewRomanPSMT"/>
          <w:sz w:val="22"/>
          <w:szCs w:val="22"/>
        </w:rPr>
        <w:t xml:space="preserve"> </w:t>
      </w:r>
      <w:proofErr w:type="spellStart"/>
      <w:r w:rsidRPr="0086541B">
        <w:rPr>
          <w:rFonts w:eastAsia="TimesNewRomanPSMT"/>
          <w:sz w:val="22"/>
          <w:szCs w:val="22"/>
        </w:rPr>
        <w:t>кабл</w:t>
      </w:r>
      <w:proofErr w:type="spellEnd"/>
      <w:r w:rsidRPr="0086541B">
        <w:rPr>
          <w:rFonts w:eastAsia="TimesNewRomanPSMT"/>
          <w:sz w:val="22"/>
          <w:szCs w:val="22"/>
        </w:rPr>
        <w:t xml:space="preserve"> </w:t>
      </w:r>
      <w:proofErr w:type="spellStart"/>
      <w:r w:rsidRPr="0086541B">
        <w:rPr>
          <w:rFonts w:eastAsia="TimesNewRomanPSMT"/>
          <w:sz w:val="22"/>
          <w:szCs w:val="22"/>
        </w:rPr>
        <w:t>за</w:t>
      </w:r>
      <w:proofErr w:type="spellEnd"/>
      <w:r w:rsidRPr="0086541B">
        <w:rPr>
          <w:rFonts w:eastAsia="TimesNewRomanPSMT"/>
          <w:sz w:val="22"/>
          <w:szCs w:val="22"/>
        </w:rPr>
        <w:t xml:space="preserve"> </w:t>
      </w:r>
      <w:proofErr w:type="spellStart"/>
      <w:r w:rsidRPr="0086541B">
        <w:rPr>
          <w:rFonts w:eastAsia="TimesNewRomanPSMT"/>
          <w:sz w:val="22"/>
          <w:szCs w:val="22"/>
        </w:rPr>
        <w:t>напајање</w:t>
      </w:r>
      <w:proofErr w:type="spellEnd"/>
      <w:r w:rsidRPr="0086541B">
        <w:rPr>
          <w:rFonts w:eastAsia="TimesNewRomanPSMT"/>
          <w:sz w:val="22"/>
          <w:szCs w:val="22"/>
        </w:rPr>
        <w:t xml:space="preserve"> </w:t>
      </w:r>
      <w:proofErr w:type="spellStart"/>
      <w:r w:rsidRPr="0086541B">
        <w:rPr>
          <w:rFonts w:eastAsia="TimesNewRomanPSMT"/>
          <w:sz w:val="22"/>
          <w:szCs w:val="22"/>
        </w:rPr>
        <w:t>стубова</w:t>
      </w:r>
      <w:proofErr w:type="spellEnd"/>
      <w:r w:rsidRPr="0086541B">
        <w:rPr>
          <w:rFonts w:eastAsia="TimesNewRomanPSMT"/>
          <w:sz w:val="22"/>
          <w:szCs w:val="22"/>
        </w:rPr>
        <w:t xml:space="preserve"> </w:t>
      </w:r>
      <w:proofErr w:type="spellStart"/>
      <w:r w:rsidRPr="0086541B">
        <w:rPr>
          <w:rFonts w:eastAsia="TimesNewRomanPSMT"/>
          <w:sz w:val="22"/>
          <w:szCs w:val="22"/>
        </w:rPr>
        <w:t>осветљења</w:t>
      </w:r>
      <w:proofErr w:type="spellEnd"/>
      <w:r w:rsidRPr="0086541B">
        <w:rPr>
          <w:rFonts w:eastAsia="TimesNewRomanPSMT"/>
          <w:sz w:val="22"/>
          <w:szCs w:val="22"/>
        </w:rPr>
        <w:t xml:space="preserve">, </w:t>
      </w:r>
      <w:proofErr w:type="spellStart"/>
      <w:r w:rsidRPr="0086541B">
        <w:rPr>
          <w:rFonts w:eastAsia="TimesNewRomanPSMT"/>
          <w:sz w:val="22"/>
          <w:szCs w:val="22"/>
        </w:rPr>
        <w:t>предвиђен</w:t>
      </w:r>
      <w:proofErr w:type="spellEnd"/>
      <w:r w:rsidRPr="0086541B">
        <w:rPr>
          <w:rFonts w:eastAsia="TimesNewRomanPSMT"/>
          <w:sz w:val="22"/>
          <w:szCs w:val="22"/>
        </w:rPr>
        <w:t xml:space="preserve"> </w:t>
      </w:r>
      <w:proofErr w:type="spellStart"/>
      <w:r w:rsidRPr="0086541B">
        <w:rPr>
          <w:rFonts w:eastAsia="TimesNewRomanPSMT"/>
          <w:sz w:val="22"/>
          <w:szCs w:val="22"/>
        </w:rPr>
        <w:t>је</w:t>
      </w:r>
      <w:proofErr w:type="spellEnd"/>
      <w:r w:rsidRPr="0086541B">
        <w:rPr>
          <w:rFonts w:eastAsia="TimesNewRomanPSMT"/>
          <w:sz w:val="22"/>
          <w:szCs w:val="22"/>
        </w:rPr>
        <w:t xml:space="preserve"> </w:t>
      </w:r>
      <w:proofErr w:type="spellStart"/>
      <w:r w:rsidRPr="0086541B">
        <w:rPr>
          <w:rFonts w:eastAsia="TimesNewRomanPSMT"/>
          <w:sz w:val="22"/>
          <w:szCs w:val="22"/>
        </w:rPr>
        <w:t>типа</w:t>
      </w:r>
      <w:proofErr w:type="spellEnd"/>
      <w:r w:rsidRPr="0086541B">
        <w:rPr>
          <w:rFonts w:eastAsia="TimesNewRomanPSMT"/>
          <w:sz w:val="22"/>
          <w:szCs w:val="22"/>
        </w:rPr>
        <w:t xml:space="preserve"> NAYY 4x16mm2  </w:t>
      </w:r>
      <w:proofErr w:type="spellStart"/>
      <w:r w:rsidRPr="0086541B">
        <w:rPr>
          <w:rFonts w:eastAsia="TimesNewRomanPSMT"/>
          <w:sz w:val="22"/>
          <w:szCs w:val="22"/>
        </w:rPr>
        <w:t>положен</w:t>
      </w:r>
      <w:proofErr w:type="spellEnd"/>
      <w:r w:rsidRPr="0086541B">
        <w:rPr>
          <w:rFonts w:eastAsia="TimesNewRomanPSMT"/>
          <w:sz w:val="22"/>
          <w:szCs w:val="22"/>
        </w:rPr>
        <w:t xml:space="preserve"> </w:t>
      </w:r>
      <w:proofErr w:type="spellStart"/>
      <w:r w:rsidRPr="0086541B">
        <w:rPr>
          <w:rFonts w:eastAsia="TimesNewRomanPSMT"/>
          <w:sz w:val="22"/>
          <w:szCs w:val="22"/>
        </w:rPr>
        <w:t>од</w:t>
      </w:r>
      <w:proofErr w:type="spellEnd"/>
      <w:r w:rsidRPr="0086541B">
        <w:rPr>
          <w:rFonts w:eastAsia="TimesNewRomanPSMT"/>
          <w:sz w:val="22"/>
          <w:szCs w:val="22"/>
        </w:rPr>
        <w:t xml:space="preserve"> </w:t>
      </w:r>
      <w:proofErr w:type="spellStart"/>
      <w:r w:rsidRPr="0086541B">
        <w:rPr>
          <w:rFonts w:eastAsia="TimesNewRomanPSMT"/>
          <w:sz w:val="22"/>
          <w:szCs w:val="22"/>
        </w:rPr>
        <w:t>разводног</w:t>
      </w:r>
      <w:proofErr w:type="spellEnd"/>
      <w:r w:rsidRPr="0086541B">
        <w:rPr>
          <w:rFonts w:eastAsia="TimesNewRomanPSMT"/>
          <w:sz w:val="22"/>
          <w:szCs w:val="22"/>
        </w:rPr>
        <w:t xml:space="preserve"> </w:t>
      </w:r>
      <w:proofErr w:type="spellStart"/>
      <w:r w:rsidRPr="0086541B">
        <w:rPr>
          <w:rFonts w:eastAsia="TimesNewRomanPSMT"/>
          <w:sz w:val="22"/>
          <w:szCs w:val="22"/>
        </w:rPr>
        <w:t>ормана</w:t>
      </w:r>
      <w:proofErr w:type="spellEnd"/>
      <w:r w:rsidRPr="0086541B">
        <w:rPr>
          <w:rFonts w:eastAsia="TimesNewRomanPSMT"/>
          <w:sz w:val="22"/>
          <w:szCs w:val="22"/>
        </w:rPr>
        <w:t xml:space="preserve"> </w:t>
      </w:r>
      <w:proofErr w:type="spellStart"/>
      <w:r w:rsidRPr="0086541B">
        <w:rPr>
          <w:rFonts w:eastAsia="TimesNewRomanPSMT"/>
          <w:sz w:val="22"/>
          <w:szCs w:val="22"/>
        </w:rPr>
        <w:t>расвете</w:t>
      </w:r>
      <w:proofErr w:type="spellEnd"/>
      <w:r w:rsidRPr="0086541B">
        <w:rPr>
          <w:rFonts w:eastAsia="TimesNewRomanPSMT"/>
          <w:sz w:val="22"/>
          <w:szCs w:val="22"/>
        </w:rPr>
        <w:t xml:space="preserve"> </w:t>
      </w:r>
      <w:proofErr w:type="spellStart"/>
      <w:r w:rsidRPr="0086541B">
        <w:rPr>
          <w:rFonts w:eastAsia="TimesNewRomanPSMT"/>
          <w:sz w:val="22"/>
          <w:szCs w:val="22"/>
        </w:rPr>
        <w:t>паркинга</w:t>
      </w:r>
      <w:proofErr w:type="spellEnd"/>
      <w:r w:rsidRPr="0086541B">
        <w:rPr>
          <w:rFonts w:eastAsia="TimesNewRomanPSMT"/>
          <w:sz w:val="22"/>
          <w:szCs w:val="22"/>
        </w:rPr>
        <w:t xml:space="preserve"> (РО-П) </w:t>
      </w:r>
      <w:proofErr w:type="spellStart"/>
      <w:r w:rsidRPr="0086541B">
        <w:rPr>
          <w:rFonts w:eastAsia="TimesNewRomanPSMT"/>
          <w:sz w:val="22"/>
          <w:szCs w:val="22"/>
        </w:rPr>
        <w:t>до</w:t>
      </w:r>
      <w:proofErr w:type="spellEnd"/>
      <w:r w:rsidRPr="0086541B">
        <w:rPr>
          <w:rFonts w:eastAsia="TimesNewRomanPSMT"/>
          <w:sz w:val="22"/>
          <w:szCs w:val="22"/>
        </w:rPr>
        <w:t xml:space="preserve"> </w:t>
      </w:r>
      <w:proofErr w:type="spellStart"/>
      <w:r w:rsidRPr="0086541B">
        <w:rPr>
          <w:rFonts w:eastAsia="TimesNewRomanPSMT"/>
          <w:sz w:val="22"/>
          <w:szCs w:val="22"/>
        </w:rPr>
        <w:t>стубова</w:t>
      </w:r>
      <w:proofErr w:type="spellEnd"/>
      <w:r w:rsidRPr="0086541B">
        <w:rPr>
          <w:rFonts w:eastAsia="TimesNewRomanPSMT"/>
          <w:sz w:val="22"/>
          <w:szCs w:val="22"/>
        </w:rPr>
        <w:t xml:space="preserve"> </w:t>
      </w:r>
      <w:proofErr w:type="spellStart"/>
      <w:r w:rsidRPr="0086541B">
        <w:rPr>
          <w:rFonts w:eastAsia="TimesNewRomanPSMT"/>
          <w:sz w:val="22"/>
          <w:szCs w:val="22"/>
        </w:rPr>
        <w:t>по</w:t>
      </w:r>
      <w:proofErr w:type="spellEnd"/>
      <w:r w:rsidRPr="0086541B">
        <w:rPr>
          <w:rFonts w:eastAsia="TimesNewRomanPSMT"/>
          <w:sz w:val="22"/>
          <w:szCs w:val="22"/>
        </w:rPr>
        <w:t xml:space="preserve"> </w:t>
      </w:r>
      <w:proofErr w:type="spellStart"/>
      <w:r w:rsidRPr="0086541B">
        <w:rPr>
          <w:rFonts w:eastAsia="TimesNewRomanPSMT"/>
          <w:sz w:val="22"/>
          <w:szCs w:val="22"/>
        </w:rPr>
        <w:t>принципу</w:t>
      </w:r>
      <w:proofErr w:type="spellEnd"/>
      <w:r w:rsidRPr="0086541B">
        <w:rPr>
          <w:rFonts w:eastAsia="TimesNewRomanPSMT"/>
          <w:sz w:val="22"/>
          <w:szCs w:val="22"/>
        </w:rPr>
        <w:t xml:space="preserve"> </w:t>
      </w:r>
      <w:proofErr w:type="spellStart"/>
      <w:r w:rsidRPr="0086541B">
        <w:rPr>
          <w:rFonts w:eastAsia="TimesNewRomanPSMT"/>
          <w:sz w:val="22"/>
          <w:szCs w:val="22"/>
        </w:rPr>
        <w:t>улаз</w:t>
      </w:r>
      <w:proofErr w:type="spellEnd"/>
      <w:r w:rsidRPr="0086541B">
        <w:rPr>
          <w:rFonts w:eastAsia="TimesNewRomanPSMT"/>
          <w:sz w:val="22"/>
          <w:szCs w:val="22"/>
        </w:rPr>
        <w:t xml:space="preserve"> </w:t>
      </w:r>
      <w:proofErr w:type="spellStart"/>
      <w:r w:rsidRPr="0086541B">
        <w:rPr>
          <w:rFonts w:eastAsia="TimesNewRomanPSMT"/>
          <w:sz w:val="22"/>
          <w:szCs w:val="22"/>
        </w:rPr>
        <w:t>излаз</w:t>
      </w:r>
      <w:proofErr w:type="spellEnd"/>
      <w:r w:rsidRPr="0086541B">
        <w:rPr>
          <w:rFonts w:eastAsia="TimesNewRomanPSMT"/>
          <w:sz w:val="22"/>
          <w:szCs w:val="22"/>
        </w:rPr>
        <w:t xml:space="preserve">, а у </w:t>
      </w:r>
      <w:proofErr w:type="spellStart"/>
      <w:r w:rsidRPr="0086541B">
        <w:rPr>
          <w:rFonts w:eastAsia="TimesNewRomanPSMT"/>
          <w:sz w:val="22"/>
          <w:szCs w:val="22"/>
        </w:rPr>
        <w:t>свему</w:t>
      </w:r>
      <w:proofErr w:type="spellEnd"/>
      <w:r w:rsidRPr="0086541B">
        <w:rPr>
          <w:rFonts w:eastAsia="TimesNewRomanPSMT"/>
          <w:sz w:val="22"/>
          <w:szCs w:val="22"/>
        </w:rPr>
        <w:t xml:space="preserve"> </w:t>
      </w:r>
      <w:proofErr w:type="spellStart"/>
      <w:r w:rsidRPr="0086541B">
        <w:rPr>
          <w:rFonts w:eastAsia="TimesNewRomanPSMT"/>
          <w:sz w:val="22"/>
          <w:szCs w:val="22"/>
        </w:rPr>
        <w:t>према</w:t>
      </w:r>
      <w:proofErr w:type="spellEnd"/>
      <w:r w:rsidRPr="0086541B">
        <w:rPr>
          <w:rFonts w:eastAsia="TimesNewRomanPSMT"/>
          <w:sz w:val="22"/>
          <w:szCs w:val="22"/>
        </w:rPr>
        <w:t xml:space="preserve"> </w:t>
      </w:r>
      <w:proofErr w:type="spellStart"/>
      <w:r w:rsidRPr="0086541B">
        <w:rPr>
          <w:rFonts w:eastAsia="TimesNewRomanPSMT"/>
          <w:sz w:val="22"/>
          <w:szCs w:val="22"/>
        </w:rPr>
        <w:t>графичком</w:t>
      </w:r>
      <w:proofErr w:type="spellEnd"/>
      <w:r w:rsidRPr="0086541B">
        <w:rPr>
          <w:rFonts w:eastAsia="TimesNewRomanPSMT"/>
          <w:sz w:val="22"/>
          <w:szCs w:val="22"/>
        </w:rPr>
        <w:t xml:space="preserve"> </w:t>
      </w:r>
      <w:proofErr w:type="spellStart"/>
      <w:r w:rsidRPr="0086541B">
        <w:rPr>
          <w:rFonts w:eastAsia="TimesNewRomanPSMT"/>
          <w:sz w:val="22"/>
          <w:szCs w:val="22"/>
        </w:rPr>
        <w:t>делу</w:t>
      </w:r>
      <w:proofErr w:type="spellEnd"/>
      <w:r w:rsidRPr="0086541B">
        <w:rPr>
          <w:rFonts w:eastAsia="TimesNewRomanPSMT"/>
          <w:sz w:val="22"/>
          <w:szCs w:val="22"/>
        </w:rPr>
        <w:t xml:space="preserve"> </w:t>
      </w:r>
      <w:proofErr w:type="spellStart"/>
      <w:r w:rsidRPr="0086541B">
        <w:rPr>
          <w:rFonts w:eastAsia="TimesNewRomanPSMT"/>
          <w:sz w:val="22"/>
          <w:szCs w:val="22"/>
        </w:rPr>
        <w:t>пројекта</w:t>
      </w:r>
      <w:proofErr w:type="spellEnd"/>
      <w:r w:rsidRPr="0086541B">
        <w:rPr>
          <w:rFonts w:eastAsia="TimesNewRomanPSMT"/>
          <w:sz w:val="22"/>
          <w:szCs w:val="22"/>
        </w:rPr>
        <w:t>.</w:t>
      </w:r>
    </w:p>
    <w:p w14:paraId="1C090A26" w14:textId="77777777" w:rsidR="001C517B" w:rsidRPr="0086541B" w:rsidRDefault="001C517B" w:rsidP="007748E4">
      <w:pPr>
        <w:autoSpaceDE w:val="0"/>
        <w:autoSpaceDN w:val="0"/>
        <w:adjustRightInd w:val="0"/>
        <w:jc w:val="both"/>
        <w:rPr>
          <w:rFonts w:eastAsia="TimesNewRomanPSMT"/>
          <w:sz w:val="22"/>
          <w:szCs w:val="22"/>
        </w:rPr>
      </w:pPr>
      <w:proofErr w:type="spellStart"/>
      <w:r w:rsidRPr="0086541B">
        <w:rPr>
          <w:rFonts w:eastAsia="TimesNewRomanPSMT"/>
          <w:sz w:val="22"/>
          <w:szCs w:val="22"/>
        </w:rPr>
        <w:t>Подземни</w:t>
      </w:r>
      <w:proofErr w:type="spellEnd"/>
      <w:r w:rsidRPr="0086541B">
        <w:rPr>
          <w:rFonts w:eastAsia="TimesNewRomanPSMT"/>
          <w:sz w:val="22"/>
          <w:szCs w:val="22"/>
        </w:rPr>
        <w:t xml:space="preserve"> </w:t>
      </w:r>
      <w:proofErr w:type="spellStart"/>
      <w:r w:rsidRPr="0086541B">
        <w:rPr>
          <w:rFonts w:eastAsia="TimesNewRomanPSMT"/>
          <w:sz w:val="22"/>
          <w:szCs w:val="22"/>
        </w:rPr>
        <w:t>каблови</w:t>
      </w:r>
      <w:proofErr w:type="spellEnd"/>
      <w:r w:rsidRPr="0086541B">
        <w:rPr>
          <w:rFonts w:eastAsia="TimesNewRomanPSMT"/>
          <w:sz w:val="22"/>
          <w:szCs w:val="22"/>
        </w:rPr>
        <w:t xml:space="preserve"> </w:t>
      </w:r>
      <w:proofErr w:type="spellStart"/>
      <w:r w:rsidRPr="0086541B">
        <w:rPr>
          <w:rFonts w:eastAsia="TimesNewRomanPSMT"/>
          <w:sz w:val="22"/>
          <w:szCs w:val="22"/>
        </w:rPr>
        <w:t>се</w:t>
      </w:r>
      <w:proofErr w:type="spellEnd"/>
      <w:r w:rsidRPr="0086541B">
        <w:rPr>
          <w:rFonts w:eastAsia="TimesNewRomanPSMT"/>
          <w:sz w:val="22"/>
          <w:szCs w:val="22"/>
        </w:rPr>
        <w:t xml:space="preserve"> </w:t>
      </w:r>
      <w:proofErr w:type="spellStart"/>
      <w:r w:rsidRPr="0086541B">
        <w:rPr>
          <w:rFonts w:eastAsia="TimesNewRomanPSMT"/>
          <w:sz w:val="22"/>
          <w:szCs w:val="22"/>
        </w:rPr>
        <w:t>полажу</w:t>
      </w:r>
      <w:proofErr w:type="spellEnd"/>
      <w:r w:rsidRPr="0086541B">
        <w:rPr>
          <w:rFonts w:eastAsia="TimesNewRomanPSMT"/>
          <w:sz w:val="22"/>
          <w:szCs w:val="22"/>
        </w:rPr>
        <w:t xml:space="preserve"> </w:t>
      </w:r>
      <w:proofErr w:type="spellStart"/>
      <w:r w:rsidRPr="0086541B">
        <w:rPr>
          <w:rFonts w:eastAsia="TimesNewRomanPSMT"/>
          <w:sz w:val="22"/>
          <w:szCs w:val="22"/>
        </w:rPr>
        <w:t>слободно</w:t>
      </w:r>
      <w:proofErr w:type="spellEnd"/>
      <w:r w:rsidRPr="0086541B">
        <w:rPr>
          <w:rFonts w:eastAsia="TimesNewRomanPSMT"/>
          <w:sz w:val="22"/>
          <w:szCs w:val="22"/>
        </w:rPr>
        <w:t xml:space="preserve"> у </w:t>
      </w:r>
      <w:proofErr w:type="spellStart"/>
      <w:r w:rsidRPr="0086541B">
        <w:rPr>
          <w:rFonts w:eastAsia="TimesNewRomanPSMT"/>
          <w:sz w:val="22"/>
          <w:szCs w:val="22"/>
        </w:rPr>
        <w:t>зеленим</w:t>
      </w:r>
      <w:proofErr w:type="spellEnd"/>
      <w:r w:rsidRPr="0086541B">
        <w:rPr>
          <w:rFonts w:eastAsia="TimesNewRomanPSMT"/>
          <w:sz w:val="22"/>
          <w:szCs w:val="22"/>
        </w:rPr>
        <w:t xml:space="preserve"> </w:t>
      </w:r>
      <w:proofErr w:type="spellStart"/>
      <w:r w:rsidRPr="0086541B">
        <w:rPr>
          <w:rFonts w:eastAsia="TimesNewRomanPSMT"/>
          <w:sz w:val="22"/>
          <w:szCs w:val="22"/>
        </w:rPr>
        <w:t>површинама</w:t>
      </w:r>
      <w:proofErr w:type="spellEnd"/>
      <w:r w:rsidRPr="0086541B">
        <w:rPr>
          <w:rFonts w:eastAsia="TimesNewRomanPSMT"/>
          <w:sz w:val="22"/>
          <w:szCs w:val="22"/>
        </w:rPr>
        <w:t xml:space="preserve"> у </w:t>
      </w:r>
      <w:proofErr w:type="spellStart"/>
      <w:r w:rsidRPr="0086541B">
        <w:rPr>
          <w:rFonts w:eastAsia="TimesNewRomanPSMT"/>
          <w:sz w:val="22"/>
          <w:szCs w:val="22"/>
        </w:rPr>
        <w:t>кабловски</w:t>
      </w:r>
      <w:proofErr w:type="spellEnd"/>
      <w:r w:rsidRPr="0086541B">
        <w:rPr>
          <w:rFonts w:eastAsia="TimesNewRomanPSMT"/>
          <w:sz w:val="22"/>
          <w:szCs w:val="22"/>
        </w:rPr>
        <w:t xml:space="preserve"> </w:t>
      </w:r>
      <w:proofErr w:type="spellStart"/>
      <w:r w:rsidRPr="0086541B">
        <w:rPr>
          <w:rFonts w:eastAsia="TimesNewRomanPSMT"/>
          <w:sz w:val="22"/>
          <w:szCs w:val="22"/>
        </w:rPr>
        <w:t>ров</w:t>
      </w:r>
      <w:proofErr w:type="spellEnd"/>
      <w:r w:rsidRPr="0086541B">
        <w:rPr>
          <w:rFonts w:eastAsia="TimesNewRomanPSMT"/>
          <w:sz w:val="22"/>
          <w:szCs w:val="22"/>
        </w:rPr>
        <w:t xml:space="preserve"> </w:t>
      </w:r>
      <w:proofErr w:type="spellStart"/>
      <w:r w:rsidRPr="0086541B">
        <w:rPr>
          <w:rFonts w:eastAsia="TimesNewRomanPSMT"/>
          <w:sz w:val="22"/>
          <w:szCs w:val="22"/>
        </w:rPr>
        <w:t>дубине</w:t>
      </w:r>
      <w:proofErr w:type="spellEnd"/>
      <w:r w:rsidRPr="0086541B">
        <w:rPr>
          <w:rFonts w:eastAsia="TimesNewRomanPSMT"/>
          <w:sz w:val="22"/>
          <w:szCs w:val="22"/>
        </w:rPr>
        <w:t xml:space="preserve"> 0,8м. </w:t>
      </w:r>
      <w:proofErr w:type="spellStart"/>
      <w:r w:rsidRPr="0086541B">
        <w:rPr>
          <w:rFonts w:eastAsia="TimesNewRomanPSMT"/>
          <w:sz w:val="22"/>
          <w:szCs w:val="22"/>
        </w:rPr>
        <w:t>Испод</w:t>
      </w:r>
      <w:proofErr w:type="spellEnd"/>
      <w:r w:rsidRPr="0086541B">
        <w:rPr>
          <w:rFonts w:eastAsia="TimesNewRomanPSMT"/>
          <w:sz w:val="22"/>
          <w:szCs w:val="22"/>
        </w:rPr>
        <w:t xml:space="preserve"> </w:t>
      </w:r>
      <w:proofErr w:type="spellStart"/>
      <w:r w:rsidRPr="0086541B">
        <w:rPr>
          <w:rFonts w:eastAsia="TimesNewRomanPSMT"/>
          <w:sz w:val="22"/>
          <w:szCs w:val="22"/>
        </w:rPr>
        <w:t>пешачких</w:t>
      </w:r>
      <w:proofErr w:type="spellEnd"/>
      <w:r w:rsidRPr="0086541B">
        <w:rPr>
          <w:rFonts w:eastAsia="TimesNewRomanPSMT"/>
          <w:sz w:val="22"/>
          <w:szCs w:val="22"/>
        </w:rPr>
        <w:t xml:space="preserve"> </w:t>
      </w:r>
      <w:proofErr w:type="spellStart"/>
      <w:r w:rsidRPr="0086541B">
        <w:rPr>
          <w:rFonts w:eastAsia="TimesNewRomanPSMT"/>
          <w:sz w:val="22"/>
          <w:szCs w:val="22"/>
        </w:rPr>
        <w:t>стаза</w:t>
      </w:r>
      <w:proofErr w:type="spellEnd"/>
      <w:r w:rsidRPr="0086541B">
        <w:rPr>
          <w:rFonts w:eastAsia="TimesNewRomanPSMT"/>
          <w:sz w:val="22"/>
          <w:szCs w:val="22"/>
        </w:rPr>
        <w:t xml:space="preserve">, </w:t>
      </w:r>
      <w:proofErr w:type="spellStart"/>
      <w:r w:rsidRPr="0086541B">
        <w:rPr>
          <w:rFonts w:eastAsia="TimesNewRomanPSMT"/>
          <w:sz w:val="22"/>
          <w:szCs w:val="22"/>
        </w:rPr>
        <w:t>паркинга</w:t>
      </w:r>
      <w:proofErr w:type="spellEnd"/>
      <w:r w:rsidRPr="0086541B">
        <w:rPr>
          <w:rFonts w:eastAsia="TimesNewRomanPSMT"/>
          <w:sz w:val="22"/>
          <w:szCs w:val="22"/>
        </w:rPr>
        <w:t xml:space="preserve"> и </w:t>
      </w:r>
      <w:proofErr w:type="spellStart"/>
      <w:r w:rsidRPr="0086541B">
        <w:rPr>
          <w:rFonts w:eastAsia="TimesNewRomanPSMT"/>
          <w:sz w:val="22"/>
          <w:szCs w:val="22"/>
        </w:rPr>
        <w:t>ауто</w:t>
      </w:r>
      <w:proofErr w:type="spellEnd"/>
      <w:r w:rsidRPr="0086541B">
        <w:rPr>
          <w:rFonts w:eastAsia="TimesNewRomanPSMT"/>
          <w:sz w:val="22"/>
          <w:szCs w:val="22"/>
        </w:rPr>
        <w:t xml:space="preserve"> </w:t>
      </w:r>
      <w:proofErr w:type="spellStart"/>
      <w:r w:rsidRPr="0086541B">
        <w:rPr>
          <w:rFonts w:eastAsia="TimesNewRomanPSMT"/>
          <w:sz w:val="22"/>
          <w:szCs w:val="22"/>
        </w:rPr>
        <w:t>саобраћајница</w:t>
      </w:r>
      <w:proofErr w:type="spellEnd"/>
      <w:r w:rsidRPr="0086541B">
        <w:rPr>
          <w:rFonts w:eastAsia="TimesNewRomanPSMT"/>
          <w:sz w:val="22"/>
          <w:szCs w:val="22"/>
        </w:rPr>
        <w:t xml:space="preserve"> </w:t>
      </w:r>
      <w:proofErr w:type="spellStart"/>
      <w:r w:rsidRPr="0086541B">
        <w:rPr>
          <w:rFonts w:eastAsia="TimesNewRomanPSMT"/>
          <w:sz w:val="22"/>
          <w:szCs w:val="22"/>
        </w:rPr>
        <w:t>по</w:t>
      </w:r>
      <w:r w:rsidRPr="0086541B">
        <w:rPr>
          <w:rFonts w:eastAsia="TimesNewRomanPSMT"/>
          <w:sz w:val="22"/>
          <w:szCs w:val="22"/>
          <w:lang w:val="sr-Cyrl-RS"/>
        </w:rPr>
        <w:t>дз</w:t>
      </w:r>
      <w:r w:rsidRPr="0086541B">
        <w:rPr>
          <w:rFonts w:eastAsia="TimesNewRomanPSMT"/>
          <w:sz w:val="22"/>
          <w:szCs w:val="22"/>
        </w:rPr>
        <w:t>емни</w:t>
      </w:r>
      <w:proofErr w:type="spellEnd"/>
      <w:r w:rsidRPr="0086541B">
        <w:rPr>
          <w:rFonts w:eastAsia="TimesNewRomanPSMT"/>
          <w:sz w:val="22"/>
          <w:szCs w:val="22"/>
        </w:rPr>
        <w:t xml:space="preserve"> </w:t>
      </w:r>
      <w:proofErr w:type="spellStart"/>
      <w:r w:rsidRPr="0086541B">
        <w:rPr>
          <w:rFonts w:eastAsia="TimesNewRomanPSMT"/>
          <w:sz w:val="22"/>
          <w:szCs w:val="22"/>
        </w:rPr>
        <w:t>каблови</w:t>
      </w:r>
      <w:proofErr w:type="spellEnd"/>
      <w:r w:rsidRPr="0086541B">
        <w:rPr>
          <w:rFonts w:eastAsia="TimesNewRomanPSMT"/>
          <w:sz w:val="22"/>
          <w:szCs w:val="22"/>
        </w:rPr>
        <w:t xml:space="preserve"> </w:t>
      </w:r>
      <w:proofErr w:type="spellStart"/>
      <w:r w:rsidRPr="0086541B">
        <w:rPr>
          <w:rFonts w:eastAsia="TimesNewRomanPSMT"/>
          <w:sz w:val="22"/>
          <w:szCs w:val="22"/>
        </w:rPr>
        <w:t>се</w:t>
      </w:r>
      <w:proofErr w:type="spellEnd"/>
      <w:r w:rsidRPr="0086541B">
        <w:rPr>
          <w:rFonts w:eastAsia="TimesNewRomanPSMT"/>
          <w:sz w:val="22"/>
          <w:szCs w:val="22"/>
        </w:rPr>
        <w:t xml:space="preserve"> </w:t>
      </w:r>
      <w:proofErr w:type="spellStart"/>
      <w:r w:rsidRPr="0086541B">
        <w:rPr>
          <w:rFonts w:eastAsia="TimesNewRomanPSMT"/>
          <w:sz w:val="22"/>
          <w:szCs w:val="22"/>
        </w:rPr>
        <w:t>полажу</w:t>
      </w:r>
      <w:proofErr w:type="spellEnd"/>
      <w:r w:rsidRPr="0086541B">
        <w:rPr>
          <w:rFonts w:eastAsia="TimesNewRomanPSMT"/>
          <w:sz w:val="22"/>
          <w:szCs w:val="22"/>
        </w:rPr>
        <w:t xml:space="preserve"> у </w:t>
      </w:r>
      <w:proofErr w:type="spellStart"/>
      <w:r w:rsidRPr="0086541B">
        <w:rPr>
          <w:rFonts w:eastAsia="TimesNewRomanPSMT"/>
          <w:sz w:val="22"/>
          <w:szCs w:val="22"/>
        </w:rPr>
        <w:t>заштитне</w:t>
      </w:r>
      <w:proofErr w:type="spellEnd"/>
      <w:r w:rsidRPr="0086541B">
        <w:rPr>
          <w:rFonts w:eastAsia="TimesNewRomanPSMT"/>
          <w:sz w:val="22"/>
          <w:szCs w:val="22"/>
        </w:rPr>
        <w:t xml:space="preserve"> </w:t>
      </w:r>
      <w:proofErr w:type="spellStart"/>
      <w:r w:rsidRPr="0086541B">
        <w:rPr>
          <w:rFonts w:eastAsia="TimesNewRomanPSMT"/>
          <w:sz w:val="22"/>
          <w:szCs w:val="22"/>
        </w:rPr>
        <w:t>бетонске</w:t>
      </w:r>
      <w:proofErr w:type="spellEnd"/>
      <w:r w:rsidRPr="0086541B">
        <w:rPr>
          <w:rFonts w:eastAsia="TimesNewRomanPSMT"/>
          <w:sz w:val="22"/>
          <w:szCs w:val="22"/>
        </w:rPr>
        <w:t xml:space="preserve"> </w:t>
      </w:r>
      <w:proofErr w:type="spellStart"/>
      <w:r w:rsidRPr="0086541B">
        <w:rPr>
          <w:rFonts w:eastAsia="TimesNewRomanPSMT"/>
          <w:sz w:val="22"/>
          <w:szCs w:val="22"/>
        </w:rPr>
        <w:t>инсталационе</w:t>
      </w:r>
      <w:proofErr w:type="spellEnd"/>
      <w:r w:rsidRPr="0086541B">
        <w:rPr>
          <w:rFonts w:eastAsia="TimesNewRomanPSMT"/>
          <w:sz w:val="22"/>
          <w:szCs w:val="22"/>
        </w:rPr>
        <w:t xml:space="preserve"> </w:t>
      </w:r>
      <w:proofErr w:type="spellStart"/>
      <w:r w:rsidRPr="0086541B">
        <w:rPr>
          <w:rFonts w:eastAsia="TimesNewRomanPSMT"/>
          <w:sz w:val="22"/>
          <w:szCs w:val="22"/>
        </w:rPr>
        <w:t>кабловице</w:t>
      </w:r>
      <w:proofErr w:type="spellEnd"/>
      <w:r w:rsidRPr="0086541B">
        <w:rPr>
          <w:rFonts w:eastAsia="TimesNewRomanPSMT"/>
          <w:sz w:val="22"/>
          <w:szCs w:val="22"/>
        </w:rPr>
        <w:t xml:space="preserve"> 1 x 4 fi100mm </w:t>
      </w:r>
      <w:proofErr w:type="spellStart"/>
      <w:r w:rsidRPr="0086541B">
        <w:rPr>
          <w:rFonts w:eastAsia="TimesNewRomanPSMT"/>
          <w:sz w:val="22"/>
          <w:szCs w:val="22"/>
        </w:rPr>
        <w:t>које</w:t>
      </w:r>
      <w:proofErr w:type="spellEnd"/>
      <w:r w:rsidRPr="0086541B">
        <w:rPr>
          <w:rFonts w:eastAsia="TimesNewRomanPSMT"/>
          <w:sz w:val="22"/>
          <w:szCs w:val="22"/>
        </w:rPr>
        <w:t xml:space="preserve"> </w:t>
      </w:r>
      <w:proofErr w:type="spellStart"/>
      <w:r w:rsidRPr="0086541B">
        <w:rPr>
          <w:rFonts w:eastAsia="TimesNewRomanPSMT"/>
          <w:sz w:val="22"/>
          <w:szCs w:val="22"/>
        </w:rPr>
        <w:t>се</w:t>
      </w:r>
      <w:proofErr w:type="spellEnd"/>
      <w:r w:rsidRPr="0086541B">
        <w:rPr>
          <w:rFonts w:eastAsia="TimesNewRomanPSMT"/>
          <w:sz w:val="22"/>
          <w:szCs w:val="22"/>
        </w:rPr>
        <w:t xml:space="preserve"> </w:t>
      </w:r>
      <w:proofErr w:type="spellStart"/>
      <w:r w:rsidRPr="0086541B">
        <w:rPr>
          <w:rFonts w:eastAsia="TimesNewRomanPSMT"/>
          <w:sz w:val="22"/>
          <w:szCs w:val="22"/>
        </w:rPr>
        <w:t>постављају</w:t>
      </w:r>
      <w:proofErr w:type="spellEnd"/>
      <w:r w:rsidRPr="0086541B">
        <w:rPr>
          <w:rFonts w:eastAsia="TimesNewRomanPSMT"/>
          <w:sz w:val="22"/>
          <w:szCs w:val="22"/>
        </w:rPr>
        <w:t xml:space="preserve"> у </w:t>
      </w:r>
      <w:proofErr w:type="spellStart"/>
      <w:r w:rsidRPr="0086541B">
        <w:rPr>
          <w:rFonts w:eastAsia="TimesNewRomanPSMT"/>
          <w:sz w:val="22"/>
          <w:szCs w:val="22"/>
        </w:rPr>
        <w:t>ров</w:t>
      </w:r>
      <w:proofErr w:type="spellEnd"/>
      <w:r w:rsidRPr="0086541B">
        <w:rPr>
          <w:rFonts w:eastAsia="TimesNewRomanPSMT"/>
          <w:sz w:val="22"/>
          <w:szCs w:val="22"/>
        </w:rPr>
        <w:t xml:space="preserve"> </w:t>
      </w:r>
      <w:proofErr w:type="spellStart"/>
      <w:r w:rsidRPr="0086541B">
        <w:rPr>
          <w:rFonts w:eastAsia="TimesNewRomanPSMT"/>
          <w:sz w:val="22"/>
          <w:szCs w:val="22"/>
        </w:rPr>
        <w:t>на</w:t>
      </w:r>
      <w:proofErr w:type="spellEnd"/>
      <w:r w:rsidRPr="0086541B">
        <w:rPr>
          <w:rFonts w:eastAsia="TimesNewRomanPSMT"/>
          <w:sz w:val="22"/>
          <w:szCs w:val="22"/>
        </w:rPr>
        <w:t xml:space="preserve"> </w:t>
      </w:r>
      <w:proofErr w:type="spellStart"/>
      <w:r w:rsidRPr="0086541B">
        <w:rPr>
          <w:rFonts w:eastAsia="TimesNewRomanPSMT"/>
          <w:sz w:val="22"/>
          <w:szCs w:val="22"/>
        </w:rPr>
        <w:t>дубини</w:t>
      </w:r>
      <w:proofErr w:type="spellEnd"/>
      <w:r w:rsidRPr="0086541B">
        <w:rPr>
          <w:rFonts w:eastAsia="TimesNewRomanPSMT"/>
          <w:sz w:val="22"/>
          <w:szCs w:val="22"/>
        </w:rPr>
        <w:t xml:space="preserve"> 1,2м.</w:t>
      </w:r>
    </w:p>
    <w:p w14:paraId="21D71452" w14:textId="77777777" w:rsidR="001C517B" w:rsidRPr="0086541B" w:rsidRDefault="001C517B" w:rsidP="007748E4">
      <w:pPr>
        <w:autoSpaceDE w:val="0"/>
        <w:autoSpaceDN w:val="0"/>
        <w:adjustRightInd w:val="0"/>
        <w:jc w:val="both"/>
        <w:rPr>
          <w:rFonts w:eastAsia="TimesNewRomanPSMT"/>
          <w:sz w:val="22"/>
          <w:szCs w:val="22"/>
        </w:rPr>
      </w:pPr>
      <w:proofErr w:type="spellStart"/>
      <w:r w:rsidRPr="0086541B">
        <w:rPr>
          <w:rFonts w:eastAsia="TimesNewRomanPSMT"/>
          <w:sz w:val="22"/>
          <w:szCs w:val="22"/>
        </w:rPr>
        <w:t>Паралелно</w:t>
      </w:r>
      <w:proofErr w:type="spellEnd"/>
      <w:r w:rsidRPr="0086541B">
        <w:rPr>
          <w:rFonts w:eastAsia="TimesNewRomanPSMT"/>
          <w:sz w:val="22"/>
          <w:szCs w:val="22"/>
        </w:rPr>
        <w:t xml:space="preserve"> </w:t>
      </w:r>
      <w:proofErr w:type="spellStart"/>
      <w:r w:rsidRPr="0086541B">
        <w:rPr>
          <w:rFonts w:eastAsia="TimesNewRomanPSMT"/>
          <w:sz w:val="22"/>
          <w:szCs w:val="22"/>
        </w:rPr>
        <w:t>вођење</w:t>
      </w:r>
      <w:proofErr w:type="spellEnd"/>
      <w:r w:rsidRPr="0086541B">
        <w:rPr>
          <w:rFonts w:eastAsia="TimesNewRomanPSMT"/>
          <w:sz w:val="22"/>
          <w:szCs w:val="22"/>
        </w:rPr>
        <w:t xml:space="preserve"> и </w:t>
      </w:r>
      <w:proofErr w:type="spellStart"/>
      <w:r w:rsidRPr="0086541B">
        <w:rPr>
          <w:rFonts w:eastAsia="TimesNewRomanPSMT"/>
          <w:sz w:val="22"/>
          <w:szCs w:val="22"/>
        </w:rPr>
        <w:t>укрштање</w:t>
      </w:r>
      <w:proofErr w:type="spellEnd"/>
      <w:r w:rsidRPr="0086541B">
        <w:rPr>
          <w:rFonts w:eastAsia="TimesNewRomanPSMT"/>
          <w:sz w:val="22"/>
          <w:szCs w:val="22"/>
        </w:rPr>
        <w:t xml:space="preserve"> </w:t>
      </w:r>
      <w:proofErr w:type="spellStart"/>
      <w:r w:rsidRPr="0086541B">
        <w:rPr>
          <w:rFonts w:eastAsia="TimesNewRomanPSMT"/>
          <w:sz w:val="22"/>
          <w:szCs w:val="22"/>
        </w:rPr>
        <w:t>по</w:t>
      </w:r>
      <w:r w:rsidRPr="0086541B">
        <w:rPr>
          <w:rFonts w:eastAsia="TimesNewRomanPSMT"/>
          <w:sz w:val="22"/>
          <w:szCs w:val="22"/>
          <w:lang w:val="sr-Cyrl-RS"/>
        </w:rPr>
        <w:t>дз</w:t>
      </w:r>
      <w:r w:rsidRPr="0086541B">
        <w:rPr>
          <w:rFonts w:eastAsia="TimesNewRomanPSMT"/>
          <w:sz w:val="22"/>
          <w:szCs w:val="22"/>
        </w:rPr>
        <w:t>емног</w:t>
      </w:r>
      <w:proofErr w:type="spellEnd"/>
      <w:r w:rsidRPr="0086541B">
        <w:rPr>
          <w:rFonts w:eastAsia="TimesNewRomanPSMT"/>
          <w:sz w:val="22"/>
          <w:szCs w:val="22"/>
        </w:rPr>
        <w:t xml:space="preserve"> </w:t>
      </w:r>
      <w:proofErr w:type="spellStart"/>
      <w:r w:rsidRPr="0086541B">
        <w:rPr>
          <w:rFonts w:eastAsia="TimesNewRomanPSMT"/>
          <w:sz w:val="22"/>
          <w:szCs w:val="22"/>
        </w:rPr>
        <w:t>кабла</w:t>
      </w:r>
      <w:proofErr w:type="spellEnd"/>
      <w:r w:rsidRPr="0086541B">
        <w:rPr>
          <w:rFonts w:eastAsia="TimesNewRomanPSMT"/>
          <w:sz w:val="22"/>
          <w:szCs w:val="22"/>
        </w:rPr>
        <w:t xml:space="preserve"> </w:t>
      </w:r>
      <w:proofErr w:type="spellStart"/>
      <w:r w:rsidRPr="0086541B">
        <w:rPr>
          <w:rFonts w:eastAsia="TimesNewRomanPSMT"/>
          <w:sz w:val="22"/>
          <w:szCs w:val="22"/>
        </w:rPr>
        <w:t>јавног</w:t>
      </w:r>
      <w:proofErr w:type="spellEnd"/>
      <w:r w:rsidRPr="0086541B">
        <w:rPr>
          <w:rFonts w:eastAsia="TimesNewRomanPSMT"/>
          <w:sz w:val="22"/>
          <w:szCs w:val="22"/>
        </w:rPr>
        <w:t xml:space="preserve"> </w:t>
      </w:r>
      <w:proofErr w:type="spellStart"/>
      <w:r w:rsidRPr="0086541B">
        <w:rPr>
          <w:rFonts w:eastAsia="TimesNewRomanPSMT"/>
          <w:sz w:val="22"/>
          <w:szCs w:val="22"/>
        </w:rPr>
        <w:t>осветљења</w:t>
      </w:r>
      <w:proofErr w:type="spellEnd"/>
      <w:r w:rsidRPr="0086541B">
        <w:rPr>
          <w:rFonts w:eastAsia="TimesNewRomanPSMT"/>
          <w:sz w:val="22"/>
          <w:szCs w:val="22"/>
        </w:rPr>
        <w:t xml:space="preserve"> </w:t>
      </w:r>
      <w:proofErr w:type="spellStart"/>
      <w:r w:rsidRPr="0086541B">
        <w:rPr>
          <w:rFonts w:eastAsia="TimesNewRomanPSMT"/>
          <w:sz w:val="22"/>
          <w:szCs w:val="22"/>
        </w:rPr>
        <w:t>са</w:t>
      </w:r>
      <w:proofErr w:type="spellEnd"/>
      <w:r w:rsidRPr="0086541B">
        <w:rPr>
          <w:rFonts w:eastAsia="TimesNewRomanPSMT"/>
          <w:sz w:val="22"/>
          <w:szCs w:val="22"/>
        </w:rPr>
        <w:t xml:space="preserve"> </w:t>
      </w:r>
      <w:proofErr w:type="spellStart"/>
      <w:r w:rsidRPr="0086541B">
        <w:rPr>
          <w:rFonts w:eastAsia="TimesNewRomanPSMT"/>
          <w:sz w:val="22"/>
          <w:szCs w:val="22"/>
        </w:rPr>
        <w:t>осталим</w:t>
      </w:r>
      <w:proofErr w:type="spellEnd"/>
      <w:r w:rsidRPr="0086541B">
        <w:rPr>
          <w:rFonts w:eastAsia="TimesNewRomanPSMT"/>
          <w:sz w:val="22"/>
          <w:szCs w:val="22"/>
        </w:rPr>
        <w:t xml:space="preserve"> </w:t>
      </w:r>
      <w:proofErr w:type="spellStart"/>
      <w:r w:rsidRPr="0086541B">
        <w:rPr>
          <w:rFonts w:eastAsia="TimesNewRomanPSMT"/>
          <w:sz w:val="22"/>
          <w:szCs w:val="22"/>
        </w:rPr>
        <w:t>по</w:t>
      </w:r>
      <w:r w:rsidRPr="0086541B">
        <w:rPr>
          <w:rFonts w:eastAsia="TimesNewRomanPSMT"/>
          <w:sz w:val="22"/>
          <w:szCs w:val="22"/>
          <w:lang w:val="sr-Cyrl-RS"/>
        </w:rPr>
        <w:t>дз</w:t>
      </w:r>
      <w:r w:rsidRPr="0086541B">
        <w:rPr>
          <w:rFonts w:eastAsia="TimesNewRomanPSMT"/>
          <w:sz w:val="22"/>
          <w:szCs w:val="22"/>
        </w:rPr>
        <w:t>емним</w:t>
      </w:r>
      <w:proofErr w:type="spellEnd"/>
      <w:r w:rsidRPr="0086541B">
        <w:rPr>
          <w:rFonts w:eastAsia="TimesNewRomanPSMT"/>
          <w:sz w:val="22"/>
          <w:szCs w:val="22"/>
        </w:rPr>
        <w:t xml:space="preserve"> </w:t>
      </w:r>
      <w:proofErr w:type="spellStart"/>
      <w:r w:rsidRPr="0086541B">
        <w:rPr>
          <w:rFonts w:eastAsia="TimesNewRomanPSMT"/>
          <w:sz w:val="22"/>
          <w:szCs w:val="22"/>
        </w:rPr>
        <w:t>инсталацијама</w:t>
      </w:r>
      <w:proofErr w:type="spellEnd"/>
      <w:r w:rsidRPr="0086541B">
        <w:rPr>
          <w:rFonts w:eastAsia="TimesNewRomanPSMT"/>
          <w:sz w:val="22"/>
          <w:szCs w:val="22"/>
        </w:rPr>
        <w:t xml:space="preserve"> </w:t>
      </w:r>
      <w:proofErr w:type="spellStart"/>
      <w:r w:rsidRPr="0086541B">
        <w:rPr>
          <w:rFonts w:eastAsia="TimesNewRomanPSMT"/>
          <w:sz w:val="22"/>
          <w:szCs w:val="22"/>
        </w:rPr>
        <w:t>изводи</w:t>
      </w:r>
      <w:proofErr w:type="spellEnd"/>
      <w:r w:rsidRPr="0086541B">
        <w:rPr>
          <w:rFonts w:eastAsia="TimesNewRomanPSMT"/>
          <w:sz w:val="22"/>
          <w:szCs w:val="22"/>
        </w:rPr>
        <w:t xml:space="preserve"> </w:t>
      </w:r>
      <w:proofErr w:type="spellStart"/>
      <w:r w:rsidRPr="0086541B">
        <w:rPr>
          <w:rFonts w:eastAsia="TimesNewRomanPSMT"/>
          <w:sz w:val="22"/>
          <w:szCs w:val="22"/>
        </w:rPr>
        <w:t>се</w:t>
      </w:r>
      <w:proofErr w:type="spellEnd"/>
      <w:r w:rsidRPr="0086541B">
        <w:rPr>
          <w:rFonts w:eastAsia="TimesNewRomanPSMT"/>
          <w:sz w:val="22"/>
          <w:szCs w:val="22"/>
        </w:rPr>
        <w:t xml:space="preserve"> </w:t>
      </w:r>
      <w:proofErr w:type="spellStart"/>
      <w:r w:rsidRPr="0086541B">
        <w:rPr>
          <w:rFonts w:eastAsia="TimesNewRomanPSMT"/>
          <w:sz w:val="22"/>
          <w:szCs w:val="22"/>
        </w:rPr>
        <w:t>према</w:t>
      </w:r>
      <w:proofErr w:type="spellEnd"/>
      <w:r w:rsidRPr="0086541B">
        <w:rPr>
          <w:rFonts w:eastAsia="TimesNewRomanPSMT"/>
          <w:sz w:val="22"/>
          <w:szCs w:val="22"/>
        </w:rPr>
        <w:t xml:space="preserve"> </w:t>
      </w:r>
      <w:proofErr w:type="spellStart"/>
      <w:r w:rsidRPr="0086541B">
        <w:rPr>
          <w:rFonts w:eastAsia="TimesNewRomanPSMT"/>
          <w:sz w:val="22"/>
          <w:szCs w:val="22"/>
        </w:rPr>
        <w:t>техничким</w:t>
      </w:r>
      <w:proofErr w:type="spellEnd"/>
      <w:r w:rsidRPr="0086541B">
        <w:rPr>
          <w:rFonts w:eastAsia="TimesNewRomanPSMT"/>
          <w:sz w:val="22"/>
          <w:szCs w:val="22"/>
        </w:rPr>
        <w:t xml:space="preserve"> </w:t>
      </w:r>
      <w:proofErr w:type="spellStart"/>
      <w:r w:rsidRPr="0086541B">
        <w:rPr>
          <w:rFonts w:eastAsia="TimesNewRomanPSMT"/>
          <w:sz w:val="22"/>
          <w:szCs w:val="22"/>
        </w:rPr>
        <w:t>условима</w:t>
      </w:r>
      <w:proofErr w:type="spellEnd"/>
      <w:r w:rsidRPr="0086541B">
        <w:rPr>
          <w:rFonts w:eastAsia="TimesNewRomanPSMT"/>
          <w:sz w:val="22"/>
          <w:szCs w:val="22"/>
        </w:rPr>
        <w:t xml:space="preserve"> и </w:t>
      </w:r>
      <w:proofErr w:type="spellStart"/>
      <w:r w:rsidRPr="0086541B">
        <w:rPr>
          <w:rFonts w:eastAsia="TimesNewRomanPSMT"/>
          <w:sz w:val="22"/>
          <w:szCs w:val="22"/>
        </w:rPr>
        <w:t>према</w:t>
      </w:r>
      <w:proofErr w:type="spellEnd"/>
      <w:r w:rsidRPr="0086541B">
        <w:rPr>
          <w:rFonts w:eastAsia="TimesNewRomanPSMT"/>
          <w:sz w:val="22"/>
          <w:szCs w:val="22"/>
        </w:rPr>
        <w:t xml:space="preserve"> </w:t>
      </w:r>
      <w:proofErr w:type="spellStart"/>
      <w:r w:rsidRPr="0086541B">
        <w:rPr>
          <w:rFonts w:eastAsia="TimesNewRomanPSMT"/>
          <w:sz w:val="22"/>
          <w:szCs w:val="22"/>
        </w:rPr>
        <w:t>цртежима</w:t>
      </w:r>
      <w:proofErr w:type="spellEnd"/>
      <w:r w:rsidRPr="0086541B">
        <w:rPr>
          <w:rFonts w:eastAsia="TimesNewRomanPSMT"/>
          <w:sz w:val="22"/>
          <w:szCs w:val="22"/>
        </w:rPr>
        <w:t xml:space="preserve"> </w:t>
      </w:r>
      <w:proofErr w:type="spellStart"/>
      <w:r w:rsidRPr="0086541B">
        <w:rPr>
          <w:rFonts w:eastAsia="TimesNewRomanPSMT"/>
          <w:sz w:val="22"/>
          <w:szCs w:val="22"/>
        </w:rPr>
        <w:t>датим</w:t>
      </w:r>
      <w:proofErr w:type="spellEnd"/>
      <w:r w:rsidRPr="0086541B">
        <w:rPr>
          <w:rFonts w:eastAsia="TimesNewRomanPSMT"/>
          <w:sz w:val="22"/>
          <w:szCs w:val="22"/>
        </w:rPr>
        <w:t xml:space="preserve"> у </w:t>
      </w:r>
      <w:proofErr w:type="spellStart"/>
      <w:r w:rsidRPr="0086541B">
        <w:rPr>
          <w:rFonts w:eastAsia="TimesNewRomanPSMT"/>
          <w:sz w:val="22"/>
          <w:szCs w:val="22"/>
        </w:rPr>
        <w:t>графичком</w:t>
      </w:r>
      <w:proofErr w:type="spellEnd"/>
      <w:r w:rsidRPr="0086541B">
        <w:rPr>
          <w:rFonts w:eastAsia="TimesNewRomanPSMT"/>
          <w:sz w:val="22"/>
          <w:szCs w:val="22"/>
        </w:rPr>
        <w:t xml:space="preserve"> </w:t>
      </w:r>
      <w:proofErr w:type="spellStart"/>
      <w:r w:rsidRPr="0086541B">
        <w:rPr>
          <w:rFonts w:eastAsia="TimesNewRomanPSMT"/>
          <w:sz w:val="22"/>
          <w:szCs w:val="22"/>
        </w:rPr>
        <w:t>прилогу</w:t>
      </w:r>
      <w:proofErr w:type="spellEnd"/>
      <w:r w:rsidRPr="0086541B">
        <w:rPr>
          <w:rFonts w:eastAsia="TimesNewRomanPSMT"/>
          <w:sz w:val="22"/>
          <w:szCs w:val="22"/>
        </w:rPr>
        <w:t>.</w:t>
      </w:r>
    </w:p>
    <w:p w14:paraId="53335053" w14:textId="77777777" w:rsidR="001C517B" w:rsidRPr="0086541B" w:rsidRDefault="001C517B" w:rsidP="007748E4">
      <w:pPr>
        <w:autoSpaceDE w:val="0"/>
        <w:autoSpaceDN w:val="0"/>
        <w:adjustRightInd w:val="0"/>
        <w:jc w:val="both"/>
        <w:rPr>
          <w:rFonts w:ascii="TimesNewRomanPSMT" w:eastAsia="TimesNewRomanPSMT" w:hAnsiTheme="minorHAnsi" w:cs="TimesNewRomanPSMT"/>
          <w:sz w:val="22"/>
          <w:szCs w:val="22"/>
        </w:rPr>
      </w:pPr>
    </w:p>
    <w:p w14:paraId="729D6561" w14:textId="77777777" w:rsidR="001C517B" w:rsidRPr="0086541B" w:rsidRDefault="001C517B" w:rsidP="007748E4">
      <w:pPr>
        <w:autoSpaceDE w:val="0"/>
        <w:autoSpaceDN w:val="0"/>
        <w:adjustRightInd w:val="0"/>
        <w:ind w:firstLine="450"/>
        <w:jc w:val="both"/>
        <w:rPr>
          <w:rFonts w:eastAsia="TimesNewRomanPSMT"/>
          <w:sz w:val="22"/>
          <w:szCs w:val="22"/>
        </w:rPr>
      </w:pPr>
      <w:proofErr w:type="spellStart"/>
      <w:r w:rsidRPr="0086541B">
        <w:rPr>
          <w:rFonts w:eastAsia="TimesNewRomanPSMT"/>
          <w:sz w:val="22"/>
          <w:szCs w:val="22"/>
        </w:rPr>
        <w:t>Поред</w:t>
      </w:r>
      <w:proofErr w:type="spellEnd"/>
      <w:r w:rsidRPr="0086541B">
        <w:rPr>
          <w:rFonts w:eastAsia="TimesNewRomanPSMT"/>
          <w:sz w:val="22"/>
          <w:szCs w:val="22"/>
        </w:rPr>
        <w:t xml:space="preserve"> </w:t>
      </w:r>
      <w:proofErr w:type="spellStart"/>
      <w:r w:rsidRPr="0086541B">
        <w:rPr>
          <w:rFonts w:eastAsia="TimesNewRomanPSMT"/>
          <w:sz w:val="22"/>
          <w:szCs w:val="22"/>
        </w:rPr>
        <w:t>поменутог</w:t>
      </w:r>
      <w:proofErr w:type="spellEnd"/>
      <w:r w:rsidRPr="0086541B">
        <w:rPr>
          <w:rFonts w:eastAsia="TimesNewRomanPSMT"/>
          <w:sz w:val="22"/>
          <w:szCs w:val="22"/>
        </w:rPr>
        <w:t xml:space="preserve"> </w:t>
      </w:r>
      <w:proofErr w:type="spellStart"/>
      <w:r w:rsidRPr="0086541B">
        <w:rPr>
          <w:rFonts w:eastAsia="TimesNewRomanPSMT"/>
          <w:sz w:val="22"/>
          <w:szCs w:val="22"/>
        </w:rPr>
        <w:t>инфраструктурног</w:t>
      </w:r>
      <w:proofErr w:type="spellEnd"/>
      <w:r w:rsidRPr="0086541B">
        <w:rPr>
          <w:rFonts w:eastAsia="TimesNewRomanPSMT"/>
          <w:sz w:val="22"/>
          <w:szCs w:val="22"/>
        </w:rPr>
        <w:t xml:space="preserve"> </w:t>
      </w:r>
      <w:proofErr w:type="spellStart"/>
      <w:r w:rsidRPr="0086541B">
        <w:rPr>
          <w:rFonts w:eastAsia="TimesNewRomanPSMT"/>
          <w:sz w:val="22"/>
          <w:szCs w:val="22"/>
        </w:rPr>
        <w:t>опремања</w:t>
      </w:r>
      <w:proofErr w:type="spellEnd"/>
      <w:r w:rsidRPr="0086541B">
        <w:rPr>
          <w:rFonts w:eastAsia="TimesNewRomanPSMT"/>
          <w:sz w:val="22"/>
          <w:szCs w:val="22"/>
        </w:rPr>
        <w:t xml:space="preserve">, </w:t>
      </w:r>
      <w:proofErr w:type="spellStart"/>
      <w:r w:rsidRPr="0086541B">
        <w:rPr>
          <w:rFonts w:eastAsia="TimesNewRomanPSMT"/>
          <w:sz w:val="22"/>
          <w:szCs w:val="22"/>
        </w:rPr>
        <w:t>овим</w:t>
      </w:r>
      <w:proofErr w:type="spellEnd"/>
      <w:r w:rsidRPr="0086541B">
        <w:rPr>
          <w:rFonts w:eastAsia="TimesNewRomanPSMT"/>
          <w:sz w:val="22"/>
          <w:szCs w:val="22"/>
        </w:rPr>
        <w:t xml:space="preserve"> </w:t>
      </w:r>
      <w:proofErr w:type="spellStart"/>
      <w:r w:rsidRPr="0086541B">
        <w:rPr>
          <w:rFonts w:eastAsia="TimesNewRomanPSMT"/>
          <w:sz w:val="22"/>
          <w:szCs w:val="22"/>
        </w:rPr>
        <w:t>пројектом</w:t>
      </w:r>
      <w:proofErr w:type="spellEnd"/>
      <w:r w:rsidRPr="0086541B">
        <w:rPr>
          <w:rFonts w:eastAsia="TimesNewRomanPSMT"/>
          <w:sz w:val="22"/>
          <w:szCs w:val="22"/>
        </w:rPr>
        <w:t xml:space="preserve"> </w:t>
      </w:r>
      <w:proofErr w:type="spellStart"/>
      <w:r w:rsidRPr="0086541B">
        <w:rPr>
          <w:rFonts w:eastAsia="TimesNewRomanPSMT"/>
          <w:sz w:val="22"/>
          <w:szCs w:val="22"/>
        </w:rPr>
        <w:t>је</w:t>
      </w:r>
      <w:proofErr w:type="spellEnd"/>
      <w:r w:rsidRPr="0086541B">
        <w:rPr>
          <w:rFonts w:eastAsia="TimesNewRomanPSMT"/>
          <w:sz w:val="22"/>
          <w:szCs w:val="22"/>
        </w:rPr>
        <w:t xml:space="preserve"> </w:t>
      </w:r>
      <w:proofErr w:type="spellStart"/>
      <w:r w:rsidRPr="0086541B">
        <w:rPr>
          <w:rFonts w:eastAsia="TimesNewRomanPSMT"/>
          <w:sz w:val="22"/>
          <w:szCs w:val="22"/>
        </w:rPr>
        <w:t>превиђена</w:t>
      </w:r>
      <w:proofErr w:type="spellEnd"/>
      <w:r w:rsidRPr="0086541B">
        <w:rPr>
          <w:rFonts w:eastAsia="TimesNewRomanPSMT"/>
          <w:sz w:val="22"/>
          <w:szCs w:val="22"/>
        </w:rPr>
        <w:t xml:space="preserve"> </w:t>
      </w:r>
      <w:proofErr w:type="spellStart"/>
      <w:r w:rsidRPr="0086541B">
        <w:rPr>
          <w:rFonts w:eastAsia="TimesNewRomanPSMT"/>
          <w:sz w:val="22"/>
          <w:szCs w:val="22"/>
        </w:rPr>
        <w:t>изградња</w:t>
      </w:r>
      <w:proofErr w:type="spellEnd"/>
      <w:r w:rsidRPr="0086541B">
        <w:rPr>
          <w:rFonts w:eastAsia="TimesNewRomanPSMT"/>
          <w:sz w:val="22"/>
          <w:szCs w:val="22"/>
        </w:rPr>
        <w:t xml:space="preserve"> </w:t>
      </w:r>
      <w:proofErr w:type="spellStart"/>
      <w:r w:rsidRPr="0086541B">
        <w:rPr>
          <w:rFonts w:eastAsia="TimesNewRomanPSMT"/>
          <w:sz w:val="22"/>
          <w:szCs w:val="22"/>
        </w:rPr>
        <w:t>ограде</w:t>
      </w:r>
      <w:proofErr w:type="spellEnd"/>
      <w:r w:rsidRPr="0086541B">
        <w:rPr>
          <w:rFonts w:eastAsia="TimesNewRomanPSMT"/>
          <w:sz w:val="22"/>
          <w:szCs w:val="22"/>
        </w:rPr>
        <w:t xml:space="preserve">, </w:t>
      </w:r>
      <w:proofErr w:type="spellStart"/>
      <w:r w:rsidRPr="0086541B">
        <w:rPr>
          <w:rFonts w:eastAsia="TimesNewRomanPSMT"/>
          <w:sz w:val="22"/>
          <w:szCs w:val="22"/>
        </w:rPr>
        <w:t>пешачких</w:t>
      </w:r>
      <w:proofErr w:type="spellEnd"/>
      <w:r w:rsidRPr="0086541B">
        <w:rPr>
          <w:rFonts w:eastAsia="TimesNewRomanPSMT"/>
          <w:sz w:val="22"/>
          <w:szCs w:val="22"/>
        </w:rPr>
        <w:t xml:space="preserve"> </w:t>
      </w:r>
      <w:proofErr w:type="spellStart"/>
      <w:r w:rsidRPr="0086541B">
        <w:rPr>
          <w:rFonts w:eastAsia="TimesNewRomanPSMT"/>
          <w:sz w:val="22"/>
          <w:szCs w:val="22"/>
        </w:rPr>
        <w:t>капија</w:t>
      </w:r>
      <w:proofErr w:type="spellEnd"/>
      <w:r w:rsidRPr="0086541B">
        <w:rPr>
          <w:rFonts w:eastAsia="TimesNewRomanPSMT"/>
          <w:sz w:val="22"/>
          <w:szCs w:val="22"/>
        </w:rPr>
        <w:t xml:space="preserve">, </w:t>
      </w:r>
      <w:proofErr w:type="spellStart"/>
      <w:r w:rsidRPr="0086541B">
        <w:rPr>
          <w:rFonts w:eastAsia="TimesNewRomanPSMT"/>
          <w:sz w:val="22"/>
          <w:szCs w:val="22"/>
        </w:rPr>
        <w:t>опремање</w:t>
      </w:r>
      <w:proofErr w:type="spellEnd"/>
      <w:r w:rsidRPr="0086541B">
        <w:rPr>
          <w:rFonts w:eastAsia="TimesNewRomanPSMT"/>
          <w:sz w:val="22"/>
          <w:szCs w:val="22"/>
        </w:rPr>
        <w:t xml:space="preserve"> </w:t>
      </w:r>
      <w:proofErr w:type="spellStart"/>
      <w:r w:rsidRPr="0086541B">
        <w:rPr>
          <w:rFonts w:eastAsia="TimesNewRomanPSMT"/>
          <w:sz w:val="22"/>
          <w:szCs w:val="22"/>
        </w:rPr>
        <w:t>локације</w:t>
      </w:r>
      <w:proofErr w:type="spellEnd"/>
      <w:r w:rsidRPr="0086541B">
        <w:rPr>
          <w:rFonts w:eastAsia="TimesNewRomanPSMT"/>
          <w:sz w:val="22"/>
          <w:szCs w:val="22"/>
        </w:rPr>
        <w:t xml:space="preserve"> </w:t>
      </w:r>
      <w:proofErr w:type="spellStart"/>
      <w:r w:rsidRPr="0086541B">
        <w:rPr>
          <w:rFonts w:eastAsia="TimesNewRomanPSMT"/>
          <w:sz w:val="22"/>
          <w:szCs w:val="22"/>
        </w:rPr>
        <w:t>монтажним</w:t>
      </w:r>
      <w:proofErr w:type="spellEnd"/>
      <w:r w:rsidRPr="0086541B">
        <w:rPr>
          <w:rFonts w:eastAsia="TimesNewRomanPSMT"/>
          <w:sz w:val="22"/>
          <w:szCs w:val="22"/>
        </w:rPr>
        <w:t xml:space="preserve"> </w:t>
      </w:r>
      <w:proofErr w:type="spellStart"/>
      <w:r w:rsidRPr="0086541B">
        <w:rPr>
          <w:rFonts w:eastAsia="TimesNewRomanPSMT"/>
          <w:sz w:val="22"/>
          <w:szCs w:val="22"/>
        </w:rPr>
        <w:t>готовим</w:t>
      </w:r>
      <w:proofErr w:type="spellEnd"/>
      <w:r w:rsidRPr="0086541B">
        <w:rPr>
          <w:rFonts w:eastAsia="TimesNewRomanPSMT"/>
          <w:sz w:val="22"/>
          <w:szCs w:val="22"/>
        </w:rPr>
        <w:t xml:space="preserve"> </w:t>
      </w:r>
      <w:proofErr w:type="spellStart"/>
      <w:r w:rsidRPr="0086541B">
        <w:rPr>
          <w:rFonts w:eastAsia="TimesNewRomanPSMT"/>
          <w:sz w:val="22"/>
          <w:szCs w:val="22"/>
        </w:rPr>
        <w:t>надкривеним</w:t>
      </w:r>
      <w:proofErr w:type="spellEnd"/>
      <w:r w:rsidRPr="0086541B">
        <w:rPr>
          <w:rFonts w:eastAsia="TimesNewRomanPSMT"/>
          <w:sz w:val="22"/>
          <w:szCs w:val="22"/>
        </w:rPr>
        <w:t xml:space="preserve"> </w:t>
      </w:r>
      <w:proofErr w:type="spellStart"/>
      <w:r w:rsidRPr="0086541B">
        <w:rPr>
          <w:rFonts w:eastAsia="TimesNewRomanPSMT"/>
          <w:sz w:val="22"/>
          <w:szCs w:val="22"/>
        </w:rPr>
        <w:t>местима</w:t>
      </w:r>
      <w:proofErr w:type="spellEnd"/>
      <w:r w:rsidRPr="0086541B">
        <w:rPr>
          <w:rFonts w:eastAsia="TimesNewRomanPSMT"/>
          <w:sz w:val="22"/>
          <w:szCs w:val="22"/>
        </w:rPr>
        <w:t xml:space="preserve"> </w:t>
      </w:r>
      <w:proofErr w:type="spellStart"/>
      <w:r w:rsidRPr="0086541B">
        <w:rPr>
          <w:rFonts w:eastAsia="TimesNewRomanPSMT"/>
          <w:sz w:val="22"/>
          <w:szCs w:val="22"/>
        </w:rPr>
        <w:t>за</w:t>
      </w:r>
      <w:proofErr w:type="spellEnd"/>
      <w:r w:rsidRPr="0086541B">
        <w:rPr>
          <w:rFonts w:eastAsia="TimesNewRomanPSMT"/>
          <w:sz w:val="22"/>
          <w:szCs w:val="22"/>
        </w:rPr>
        <w:t xml:space="preserve"> </w:t>
      </w:r>
      <w:proofErr w:type="spellStart"/>
      <w:r w:rsidRPr="0086541B">
        <w:rPr>
          <w:rFonts w:eastAsia="TimesNewRomanPSMT"/>
          <w:sz w:val="22"/>
          <w:szCs w:val="22"/>
        </w:rPr>
        <w:t>седење</w:t>
      </w:r>
      <w:proofErr w:type="spellEnd"/>
      <w:r w:rsidRPr="0086541B">
        <w:rPr>
          <w:rFonts w:eastAsia="TimesNewRomanPSMT"/>
          <w:sz w:val="22"/>
          <w:szCs w:val="22"/>
        </w:rPr>
        <w:t xml:space="preserve"> и </w:t>
      </w:r>
      <w:proofErr w:type="spellStart"/>
      <w:r w:rsidRPr="0086541B">
        <w:rPr>
          <w:rFonts w:eastAsia="TimesNewRomanPSMT"/>
          <w:sz w:val="22"/>
          <w:szCs w:val="22"/>
        </w:rPr>
        <w:t>одмор,постављање</w:t>
      </w:r>
      <w:proofErr w:type="spellEnd"/>
      <w:r w:rsidRPr="0086541B">
        <w:rPr>
          <w:rFonts w:eastAsia="TimesNewRomanPSMT"/>
          <w:sz w:val="22"/>
          <w:szCs w:val="22"/>
        </w:rPr>
        <w:t xml:space="preserve"> </w:t>
      </w:r>
      <w:proofErr w:type="spellStart"/>
      <w:r w:rsidRPr="0086541B">
        <w:rPr>
          <w:rFonts w:eastAsia="TimesNewRomanPSMT"/>
          <w:sz w:val="22"/>
          <w:szCs w:val="22"/>
        </w:rPr>
        <w:t>канти</w:t>
      </w:r>
      <w:proofErr w:type="spellEnd"/>
      <w:r w:rsidRPr="0086541B">
        <w:rPr>
          <w:rFonts w:eastAsia="TimesNewRomanPSMT"/>
          <w:sz w:val="22"/>
          <w:szCs w:val="22"/>
        </w:rPr>
        <w:t xml:space="preserve"> </w:t>
      </w:r>
      <w:proofErr w:type="spellStart"/>
      <w:r w:rsidRPr="0086541B">
        <w:rPr>
          <w:rFonts w:eastAsia="TimesNewRomanPSMT"/>
          <w:sz w:val="22"/>
          <w:szCs w:val="22"/>
        </w:rPr>
        <w:t>за</w:t>
      </w:r>
      <w:proofErr w:type="spellEnd"/>
      <w:r w:rsidRPr="0086541B">
        <w:rPr>
          <w:rFonts w:eastAsia="TimesNewRomanPSMT"/>
          <w:sz w:val="22"/>
          <w:szCs w:val="22"/>
        </w:rPr>
        <w:t xml:space="preserve"> </w:t>
      </w:r>
      <w:proofErr w:type="spellStart"/>
      <w:r w:rsidRPr="0086541B">
        <w:rPr>
          <w:rFonts w:eastAsia="TimesNewRomanPSMT"/>
          <w:sz w:val="22"/>
          <w:szCs w:val="22"/>
        </w:rPr>
        <w:t>отпад</w:t>
      </w:r>
      <w:proofErr w:type="spellEnd"/>
      <w:r w:rsidRPr="0086541B">
        <w:rPr>
          <w:rFonts w:eastAsia="TimesNewRomanPSMT"/>
          <w:sz w:val="22"/>
          <w:szCs w:val="22"/>
          <w:lang w:val="sr-Cyrl-RS"/>
        </w:rPr>
        <w:t>к</w:t>
      </w:r>
      <w:r w:rsidRPr="0086541B">
        <w:rPr>
          <w:rFonts w:eastAsia="TimesNewRomanPSMT"/>
          <w:sz w:val="22"/>
          <w:szCs w:val="22"/>
        </w:rPr>
        <w:t xml:space="preserve">е и </w:t>
      </w:r>
      <w:proofErr w:type="spellStart"/>
      <w:r w:rsidRPr="0086541B">
        <w:rPr>
          <w:rFonts w:eastAsia="TimesNewRomanPSMT"/>
          <w:sz w:val="22"/>
          <w:szCs w:val="22"/>
        </w:rPr>
        <w:t>садња</w:t>
      </w:r>
      <w:proofErr w:type="spellEnd"/>
      <w:r w:rsidRPr="0086541B">
        <w:rPr>
          <w:rFonts w:eastAsia="TimesNewRomanPSMT"/>
          <w:sz w:val="22"/>
          <w:szCs w:val="22"/>
        </w:rPr>
        <w:t xml:space="preserve"> </w:t>
      </w:r>
      <w:proofErr w:type="spellStart"/>
      <w:r w:rsidRPr="0086541B">
        <w:rPr>
          <w:rFonts w:eastAsia="TimesNewRomanPSMT"/>
          <w:sz w:val="22"/>
          <w:szCs w:val="22"/>
        </w:rPr>
        <w:t>четинара</w:t>
      </w:r>
      <w:proofErr w:type="spellEnd"/>
      <w:r w:rsidRPr="0086541B">
        <w:rPr>
          <w:rFonts w:eastAsia="TimesNewRomanPSMT"/>
          <w:sz w:val="22"/>
          <w:szCs w:val="22"/>
        </w:rPr>
        <w:t>.</w:t>
      </w:r>
    </w:p>
    <w:p w14:paraId="1B47234A" w14:textId="77777777" w:rsidR="001C517B" w:rsidRPr="0086541B" w:rsidRDefault="001C517B" w:rsidP="001C517B">
      <w:pPr>
        <w:autoSpaceDE w:val="0"/>
        <w:autoSpaceDN w:val="0"/>
        <w:adjustRightInd w:val="0"/>
        <w:rPr>
          <w:rFonts w:eastAsia="TimesNewRomanPSMT"/>
          <w:sz w:val="22"/>
          <w:szCs w:val="22"/>
        </w:rPr>
      </w:pPr>
    </w:p>
    <w:p w14:paraId="403123C0" w14:textId="77777777" w:rsidR="001C517B" w:rsidRPr="001C517B" w:rsidRDefault="001C517B" w:rsidP="001C517B">
      <w:pPr>
        <w:ind w:left="708"/>
        <w:rPr>
          <w:rFonts w:eastAsia="Calibri-Bold"/>
          <w:bCs/>
          <w:color w:val="FF0000"/>
          <w:sz w:val="22"/>
          <w:szCs w:val="22"/>
        </w:rPr>
      </w:pPr>
    </w:p>
    <w:p w14:paraId="43247FCF" w14:textId="77777777" w:rsidR="00DE3B0A" w:rsidRPr="00617EEC" w:rsidRDefault="00DE3B0A" w:rsidP="00A7272D">
      <w:pPr>
        <w:pStyle w:val="nabrajanjebold"/>
        <w:numPr>
          <w:ilvl w:val="1"/>
          <w:numId w:val="23"/>
        </w:numPr>
        <w:tabs>
          <w:tab w:val="clear" w:pos="1440"/>
          <w:tab w:val="num" w:pos="1260"/>
        </w:tabs>
        <w:ind w:left="720"/>
        <w:rPr>
          <w:sz w:val="22"/>
          <w:szCs w:val="22"/>
        </w:rPr>
      </w:pPr>
      <w:proofErr w:type="spellStart"/>
      <w:r w:rsidRPr="00617EEC">
        <w:rPr>
          <w:sz w:val="22"/>
          <w:szCs w:val="22"/>
        </w:rPr>
        <w:t>Техничке</w:t>
      </w:r>
      <w:proofErr w:type="spellEnd"/>
      <w:r w:rsidRPr="00617EEC">
        <w:rPr>
          <w:sz w:val="22"/>
          <w:szCs w:val="22"/>
        </w:rPr>
        <w:t xml:space="preserve"> </w:t>
      </w:r>
      <w:proofErr w:type="spellStart"/>
      <w:r w:rsidRPr="00617EEC">
        <w:rPr>
          <w:sz w:val="22"/>
          <w:szCs w:val="22"/>
        </w:rPr>
        <w:t>карактеристике</w:t>
      </w:r>
      <w:proofErr w:type="spellEnd"/>
      <w:r w:rsidRPr="00617EEC">
        <w:rPr>
          <w:sz w:val="22"/>
          <w:szCs w:val="22"/>
        </w:rPr>
        <w:t xml:space="preserve">, </w:t>
      </w:r>
      <w:proofErr w:type="spellStart"/>
      <w:r w:rsidRPr="00617EEC">
        <w:rPr>
          <w:sz w:val="22"/>
          <w:szCs w:val="22"/>
        </w:rPr>
        <w:t>квалитет</w:t>
      </w:r>
      <w:proofErr w:type="spellEnd"/>
      <w:r w:rsidRPr="00617EEC">
        <w:rPr>
          <w:sz w:val="22"/>
          <w:szCs w:val="22"/>
        </w:rPr>
        <w:t xml:space="preserve">, </w:t>
      </w:r>
      <w:proofErr w:type="spellStart"/>
      <w:r w:rsidRPr="00617EEC">
        <w:rPr>
          <w:sz w:val="22"/>
          <w:szCs w:val="22"/>
        </w:rPr>
        <w:t>количина</w:t>
      </w:r>
      <w:proofErr w:type="spellEnd"/>
      <w:r w:rsidRPr="00617EEC">
        <w:rPr>
          <w:sz w:val="22"/>
          <w:szCs w:val="22"/>
        </w:rPr>
        <w:t xml:space="preserve">, </w:t>
      </w:r>
      <w:proofErr w:type="spellStart"/>
      <w:r w:rsidRPr="00617EEC">
        <w:rPr>
          <w:sz w:val="22"/>
          <w:szCs w:val="22"/>
        </w:rPr>
        <w:t>опис</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
    <w:p w14:paraId="6A47FE37" w14:textId="79D219CA" w:rsidR="00DE3B0A" w:rsidRPr="00617EEC" w:rsidRDefault="00DE3B0A" w:rsidP="00DE3B0A">
      <w:pPr>
        <w:widowControl w:val="0"/>
        <w:autoSpaceDE w:val="0"/>
        <w:autoSpaceDN w:val="0"/>
        <w:adjustRightInd w:val="0"/>
        <w:ind w:firstLine="709"/>
        <w:jc w:val="both"/>
        <w:rPr>
          <w:rFonts w:eastAsia="Calibri-Bold"/>
          <w:bCs/>
          <w:color w:val="000000"/>
          <w:sz w:val="22"/>
          <w:szCs w:val="22"/>
        </w:rPr>
      </w:pPr>
      <w:r w:rsidRPr="00617EEC">
        <w:rPr>
          <w:bCs/>
          <w:sz w:val="22"/>
          <w:szCs w:val="22"/>
          <w:lang w:val="ru-RU"/>
        </w:rPr>
        <w:t>Техничке</w:t>
      </w:r>
      <w:r w:rsidRPr="00617EEC">
        <w:rPr>
          <w:rFonts w:eastAsia="Calibri-Bold"/>
          <w:bCs/>
          <w:color w:val="000000"/>
          <w:sz w:val="22"/>
          <w:szCs w:val="22"/>
        </w:rPr>
        <w:t xml:space="preserve"> </w:t>
      </w:r>
      <w:proofErr w:type="spellStart"/>
      <w:r w:rsidRPr="00617EEC">
        <w:rPr>
          <w:rFonts w:eastAsia="Calibri-Bold"/>
          <w:bCs/>
          <w:color w:val="000000"/>
          <w:sz w:val="22"/>
          <w:szCs w:val="22"/>
        </w:rPr>
        <w:t>карактеристике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квалитет</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количина</w:t>
      </w:r>
      <w:proofErr w:type="spellEnd"/>
      <w:r w:rsidRPr="00617EEC">
        <w:rPr>
          <w:rFonts w:eastAsia="Calibri-Bold"/>
          <w:bCs/>
          <w:color w:val="000000"/>
          <w:sz w:val="22"/>
          <w:szCs w:val="22"/>
        </w:rPr>
        <w:t xml:space="preserve"> и </w:t>
      </w:r>
      <w:proofErr w:type="spellStart"/>
      <w:r w:rsidRPr="00617EEC">
        <w:rPr>
          <w:rFonts w:eastAsia="Calibri-Bold"/>
          <w:bCs/>
          <w:color w:val="000000"/>
          <w:sz w:val="22"/>
          <w:szCs w:val="22"/>
        </w:rPr>
        <w:t>опис</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радова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дати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су</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поглављу</w:t>
      </w:r>
      <w:proofErr w:type="spellEnd"/>
      <w:r w:rsidRPr="00617EEC">
        <w:rPr>
          <w:rFonts w:eastAsia="Calibri-Bold"/>
          <w:bCs/>
          <w:color w:val="000000"/>
          <w:sz w:val="22"/>
          <w:szCs w:val="22"/>
        </w:rPr>
        <w:t xml:space="preserve"> </w:t>
      </w:r>
      <w:r w:rsidR="00F04D62" w:rsidRPr="00617EEC">
        <w:rPr>
          <w:rFonts w:eastAsia="Calibri-Bold"/>
          <w:b/>
          <w:bCs/>
          <w:i/>
          <w:color w:val="000000"/>
          <w:sz w:val="22"/>
          <w:szCs w:val="22"/>
        </w:rPr>
        <w:t>X</w:t>
      </w:r>
      <w:r w:rsidR="005058CE">
        <w:rPr>
          <w:rFonts w:eastAsia="Calibri-Bold"/>
          <w:b/>
          <w:bCs/>
          <w:i/>
          <w:color w:val="000000"/>
          <w:sz w:val="22"/>
          <w:szCs w:val="22"/>
        </w:rPr>
        <w:t>III</w:t>
      </w:r>
      <w:r w:rsidR="00F04D62" w:rsidRPr="00617EEC">
        <w:rPr>
          <w:rFonts w:eastAsia="Calibri-Bold"/>
          <w:b/>
          <w:bCs/>
          <w:i/>
          <w:color w:val="000000"/>
          <w:sz w:val="22"/>
          <w:szCs w:val="22"/>
        </w:rPr>
        <w:t xml:space="preserve">.  ОБРАЗАЦ </w:t>
      </w:r>
      <w:r w:rsidRPr="00617EEC">
        <w:rPr>
          <w:rFonts w:eastAsia="Calibri-Bold"/>
          <w:b/>
          <w:bCs/>
          <w:i/>
          <w:color w:val="000000"/>
          <w:sz w:val="22"/>
          <w:szCs w:val="22"/>
        </w:rPr>
        <w:t xml:space="preserve">СТРУКТУРЕ ЦЕНЕ СА УПУТСТВОМ КАКО ДА СЕ ПОПУНИ </w:t>
      </w:r>
      <w:proofErr w:type="spellStart"/>
      <w:r w:rsidRPr="00617EEC">
        <w:rPr>
          <w:rFonts w:eastAsia="Calibri-Bold"/>
          <w:bCs/>
          <w:color w:val="000000"/>
          <w:sz w:val="22"/>
          <w:szCs w:val="22"/>
        </w:rPr>
        <w:t>које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садржи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спецификацију</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радова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јединицу</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мере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уградњу</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материјала</w:t>
      </w:r>
      <w:proofErr w:type="spellEnd"/>
      <w:r w:rsidRPr="00617EEC">
        <w:rPr>
          <w:rFonts w:eastAsia="Calibri-Bold"/>
          <w:bCs/>
          <w:color w:val="000000"/>
          <w:sz w:val="22"/>
          <w:szCs w:val="22"/>
        </w:rPr>
        <w:t xml:space="preserve"> и </w:t>
      </w:r>
      <w:proofErr w:type="spellStart"/>
      <w:r w:rsidRPr="00617EEC">
        <w:rPr>
          <w:rFonts w:eastAsia="Calibri-Bold"/>
          <w:bCs/>
          <w:color w:val="000000"/>
          <w:sz w:val="22"/>
          <w:szCs w:val="22"/>
        </w:rPr>
        <w:t>сл</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као</w:t>
      </w:r>
      <w:proofErr w:type="spellEnd"/>
      <w:r w:rsidRPr="00617EEC">
        <w:rPr>
          <w:rFonts w:eastAsia="Calibri-Bold"/>
          <w:bCs/>
          <w:color w:val="000000"/>
          <w:sz w:val="22"/>
          <w:szCs w:val="22"/>
        </w:rPr>
        <w:t xml:space="preserve"> и  </w:t>
      </w:r>
      <w:proofErr w:type="spellStart"/>
      <w:r w:rsidRPr="00617EEC">
        <w:rPr>
          <w:rFonts w:eastAsia="Calibri-Bold"/>
          <w:bCs/>
          <w:color w:val="000000"/>
          <w:sz w:val="22"/>
          <w:szCs w:val="22"/>
        </w:rPr>
        <w:t>количину</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радова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коју</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је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потребно</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извршити</w:t>
      </w:r>
      <w:proofErr w:type="spellEnd"/>
      <w:r w:rsidRPr="00617EEC">
        <w:rPr>
          <w:rFonts w:eastAsia="Calibri-Bold"/>
          <w:bCs/>
          <w:color w:val="000000"/>
          <w:sz w:val="22"/>
          <w:szCs w:val="22"/>
        </w:rPr>
        <w:t xml:space="preserve">. </w:t>
      </w:r>
    </w:p>
    <w:p w14:paraId="66F071E6" w14:textId="77777777" w:rsidR="00DE3B0A" w:rsidRPr="00617EEC" w:rsidRDefault="00DE3B0A" w:rsidP="00DE3B0A">
      <w:pPr>
        <w:rPr>
          <w:sz w:val="22"/>
          <w:szCs w:val="22"/>
          <w:lang w:val="en-GB"/>
        </w:rPr>
      </w:pPr>
    </w:p>
    <w:p w14:paraId="314E704E" w14:textId="77777777" w:rsidR="00DE3B0A" w:rsidRPr="00617EEC" w:rsidRDefault="00DE3B0A" w:rsidP="00A7272D">
      <w:pPr>
        <w:pStyle w:val="nabrajanjebold"/>
        <w:numPr>
          <w:ilvl w:val="0"/>
          <w:numId w:val="23"/>
        </w:numPr>
        <w:rPr>
          <w:sz w:val="22"/>
          <w:szCs w:val="22"/>
        </w:rPr>
      </w:pPr>
      <w:proofErr w:type="spellStart"/>
      <w:r w:rsidRPr="00617EEC">
        <w:rPr>
          <w:sz w:val="22"/>
          <w:szCs w:val="22"/>
        </w:rPr>
        <w:t>Начин</w:t>
      </w:r>
      <w:proofErr w:type="spellEnd"/>
      <w:r w:rsidRPr="00617EEC">
        <w:rPr>
          <w:sz w:val="22"/>
          <w:szCs w:val="22"/>
        </w:rPr>
        <w:t xml:space="preserve"> </w:t>
      </w:r>
      <w:proofErr w:type="spellStart"/>
      <w:r w:rsidRPr="00617EEC">
        <w:rPr>
          <w:sz w:val="22"/>
          <w:szCs w:val="22"/>
        </w:rPr>
        <w:t>спровођења</w:t>
      </w:r>
      <w:proofErr w:type="spellEnd"/>
      <w:r w:rsidRPr="00617EEC">
        <w:rPr>
          <w:sz w:val="22"/>
          <w:szCs w:val="22"/>
        </w:rPr>
        <w:t xml:space="preserve"> </w:t>
      </w:r>
      <w:proofErr w:type="spellStart"/>
      <w:r w:rsidRPr="00617EEC">
        <w:rPr>
          <w:sz w:val="22"/>
          <w:szCs w:val="22"/>
        </w:rPr>
        <w:t>контроле</w:t>
      </w:r>
      <w:proofErr w:type="spellEnd"/>
      <w:r w:rsidRPr="00617EEC">
        <w:rPr>
          <w:sz w:val="22"/>
          <w:szCs w:val="22"/>
        </w:rPr>
        <w:t xml:space="preserve"> и </w:t>
      </w:r>
      <w:proofErr w:type="spellStart"/>
      <w:r w:rsidRPr="00617EEC">
        <w:rPr>
          <w:sz w:val="22"/>
          <w:szCs w:val="22"/>
        </w:rPr>
        <w:t>обезбеђивање</w:t>
      </w:r>
      <w:proofErr w:type="spellEnd"/>
      <w:r w:rsidRPr="00617EEC">
        <w:rPr>
          <w:sz w:val="22"/>
          <w:szCs w:val="22"/>
        </w:rPr>
        <w:t xml:space="preserve"> </w:t>
      </w:r>
      <w:proofErr w:type="spellStart"/>
      <w:r w:rsidRPr="00617EEC">
        <w:rPr>
          <w:sz w:val="22"/>
          <w:szCs w:val="22"/>
        </w:rPr>
        <w:t>гаранције</w:t>
      </w:r>
      <w:proofErr w:type="spellEnd"/>
      <w:r w:rsidRPr="00617EEC">
        <w:rPr>
          <w:sz w:val="22"/>
          <w:szCs w:val="22"/>
        </w:rPr>
        <w:t xml:space="preserve"> </w:t>
      </w:r>
      <w:proofErr w:type="spellStart"/>
      <w:r w:rsidRPr="00617EEC">
        <w:rPr>
          <w:sz w:val="22"/>
          <w:szCs w:val="22"/>
        </w:rPr>
        <w:t>квалитета</w:t>
      </w:r>
      <w:proofErr w:type="spellEnd"/>
    </w:p>
    <w:p w14:paraId="29371B75" w14:textId="77777777" w:rsidR="00DE3B0A" w:rsidRPr="00617EEC" w:rsidRDefault="00DE3B0A" w:rsidP="00DE3B0A">
      <w:pPr>
        <w:widowControl w:val="0"/>
        <w:autoSpaceDE w:val="0"/>
        <w:autoSpaceDN w:val="0"/>
        <w:adjustRightInd w:val="0"/>
        <w:ind w:firstLine="709"/>
        <w:jc w:val="both"/>
        <w:rPr>
          <w:color w:val="000000"/>
          <w:sz w:val="22"/>
          <w:szCs w:val="22"/>
          <w:lang w:val="ru-RU"/>
        </w:rPr>
      </w:pPr>
      <w:r w:rsidRPr="00617EEC">
        <w:rPr>
          <w:bCs/>
          <w:sz w:val="22"/>
          <w:szCs w:val="22"/>
          <w:lang w:val="ru-RU"/>
        </w:rPr>
        <w:t xml:space="preserve">За укупан уграђени материјал </w:t>
      </w:r>
      <w:r w:rsidRPr="00617EEC">
        <w:rPr>
          <w:sz w:val="22"/>
          <w:szCs w:val="22"/>
          <w:lang w:val="ru-RU"/>
        </w:rPr>
        <w:t xml:space="preserve">Извођач радова </w:t>
      </w:r>
      <w:r w:rsidRPr="00617EEC">
        <w:rPr>
          <w:bCs/>
          <w:sz w:val="22"/>
          <w:szCs w:val="22"/>
          <w:lang w:val="ru-RU"/>
        </w:rPr>
        <w:t xml:space="preserve">мора да има сертификате квалитета и атесте који се захтевају по важећим прописима и мерама за објекте те врсте у складу са пројектном </w:t>
      </w:r>
      <w:r w:rsidRPr="00617EEC">
        <w:rPr>
          <w:color w:val="000000"/>
          <w:sz w:val="22"/>
          <w:szCs w:val="22"/>
          <w:lang w:val="ru-RU"/>
        </w:rPr>
        <w:t>документацијом.</w:t>
      </w:r>
    </w:p>
    <w:p w14:paraId="4225170B" w14:textId="77777777" w:rsidR="00DE3B0A" w:rsidRPr="00617EEC" w:rsidRDefault="00DE3B0A" w:rsidP="00DE3B0A">
      <w:pPr>
        <w:widowControl w:val="0"/>
        <w:autoSpaceDE w:val="0"/>
        <w:autoSpaceDN w:val="0"/>
        <w:adjustRightInd w:val="0"/>
        <w:ind w:firstLine="709"/>
        <w:jc w:val="both"/>
        <w:rPr>
          <w:color w:val="000000"/>
          <w:sz w:val="22"/>
          <w:szCs w:val="22"/>
          <w:lang w:val="ru-RU"/>
        </w:rPr>
      </w:pPr>
      <w:r w:rsidRPr="00617EEC">
        <w:rPr>
          <w:color w:val="000000"/>
          <w:sz w:val="22"/>
          <w:szCs w:val="22"/>
          <w:lang w:val="ru-RU"/>
        </w:rPr>
        <w:t xml:space="preserve">Достављени извештаји о квалитету уграђеног материјала морају бити издати од </w:t>
      </w:r>
      <w:r w:rsidR="008D36C6" w:rsidRPr="00617EEC">
        <w:rPr>
          <w:color w:val="000000"/>
          <w:sz w:val="22"/>
          <w:szCs w:val="22"/>
        </w:rPr>
        <w:t xml:space="preserve"> </w:t>
      </w:r>
      <w:proofErr w:type="spellStart"/>
      <w:r w:rsidR="008D36C6" w:rsidRPr="00617EEC">
        <w:rPr>
          <w:color w:val="000000"/>
          <w:sz w:val="22"/>
          <w:szCs w:val="22"/>
        </w:rPr>
        <w:t>екстерне</w:t>
      </w:r>
      <w:proofErr w:type="spellEnd"/>
      <w:r w:rsidR="008D36C6" w:rsidRPr="00617EEC">
        <w:rPr>
          <w:color w:val="000000"/>
          <w:sz w:val="22"/>
          <w:szCs w:val="22"/>
        </w:rPr>
        <w:t xml:space="preserve"> </w:t>
      </w:r>
      <w:r w:rsidRPr="00617EEC">
        <w:rPr>
          <w:color w:val="000000"/>
          <w:sz w:val="22"/>
          <w:szCs w:val="22"/>
          <w:lang w:val="ru-RU"/>
        </w:rPr>
        <w:t>акредитоване лабораторије за тај тип материјала.</w:t>
      </w:r>
    </w:p>
    <w:p w14:paraId="23F1DC09" w14:textId="77777777" w:rsidR="00DE3B0A" w:rsidRPr="00617EEC" w:rsidRDefault="00DE3B0A" w:rsidP="00DE3B0A">
      <w:pPr>
        <w:widowControl w:val="0"/>
        <w:autoSpaceDE w:val="0"/>
        <w:autoSpaceDN w:val="0"/>
        <w:adjustRightInd w:val="0"/>
        <w:ind w:firstLine="709"/>
        <w:jc w:val="both"/>
        <w:rPr>
          <w:color w:val="000000"/>
          <w:sz w:val="22"/>
          <w:szCs w:val="22"/>
          <w:lang w:val="ru-RU"/>
        </w:rPr>
      </w:pPr>
      <w:r w:rsidRPr="00617EEC">
        <w:rPr>
          <w:color w:val="000000"/>
          <w:sz w:val="22"/>
          <w:szCs w:val="22"/>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14:paraId="10931359" w14:textId="77777777" w:rsidR="00DE3B0A" w:rsidRPr="00617EEC" w:rsidRDefault="00DE3B0A" w:rsidP="00DE3B0A">
      <w:pPr>
        <w:widowControl w:val="0"/>
        <w:autoSpaceDE w:val="0"/>
        <w:autoSpaceDN w:val="0"/>
        <w:adjustRightInd w:val="0"/>
        <w:ind w:firstLine="709"/>
        <w:jc w:val="both"/>
        <w:rPr>
          <w:color w:val="000000"/>
          <w:sz w:val="22"/>
          <w:szCs w:val="22"/>
          <w:lang w:val="ru-RU"/>
        </w:rPr>
      </w:pPr>
      <w:r w:rsidRPr="00617EEC">
        <w:rPr>
          <w:color w:val="000000"/>
          <w:sz w:val="22"/>
          <w:szCs w:val="22"/>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14:paraId="7559FB25" w14:textId="77777777" w:rsidR="00DE3B0A" w:rsidRPr="00617EEC" w:rsidRDefault="00DE3B0A" w:rsidP="00DE3B0A">
      <w:pPr>
        <w:widowControl w:val="0"/>
        <w:autoSpaceDE w:val="0"/>
        <w:autoSpaceDN w:val="0"/>
        <w:adjustRightInd w:val="0"/>
        <w:ind w:firstLine="709"/>
        <w:jc w:val="both"/>
        <w:rPr>
          <w:color w:val="000000"/>
          <w:sz w:val="22"/>
          <w:szCs w:val="22"/>
          <w:lang w:val="ru-RU"/>
        </w:rPr>
      </w:pPr>
      <w:r w:rsidRPr="00617EEC">
        <w:rPr>
          <w:bCs/>
          <w:sz w:val="22"/>
          <w:szCs w:val="22"/>
          <w:lang w:val="ru-RU"/>
        </w:rPr>
        <w:t xml:space="preserve">У случају да је због употребе неквалитетног материјала угрожена безбедност или функционалност објекта, Наручилац има право да тражи од </w:t>
      </w:r>
      <w:r w:rsidRPr="00617EEC">
        <w:rPr>
          <w:sz w:val="22"/>
          <w:szCs w:val="22"/>
          <w:lang w:val="ru-RU"/>
        </w:rPr>
        <w:t xml:space="preserve">Извођача радова да </w:t>
      </w:r>
      <w:r w:rsidRPr="00617EEC">
        <w:rPr>
          <w:bCs/>
          <w:sz w:val="22"/>
          <w:szCs w:val="22"/>
          <w:lang w:val="ru-RU"/>
        </w:rPr>
        <w:t xml:space="preserve">поруши изведене радове и да их о свом трошку поново изведе у складу са техничком документацијом и уговорним одредбама. </w:t>
      </w:r>
      <w:r w:rsidRPr="00617EEC">
        <w:rPr>
          <w:color w:val="000000"/>
          <w:sz w:val="22"/>
          <w:szCs w:val="22"/>
          <w:lang w:val="ru-RU"/>
        </w:rPr>
        <w:t>Уколико Извођач радова у одређеном року то не учини, Наручилац има право да ангажује друго лице на терет Извођача радова.</w:t>
      </w:r>
    </w:p>
    <w:p w14:paraId="1804B507" w14:textId="77777777" w:rsidR="00D75BC4" w:rsidRPr="00617EEC" w:rsidRDefault="00D75BC4" w:rsidP="00D75BC4">
      <w:pPr>
        <w:widowControl w:val="0"/>
        <w:autoSpaceDE w:val="0"/>
        <w:autoSpaceDN w:val="0"/>
        <w:adjustRightInd w:val="0"/>
        <w:ind w:firstLine="709"/>
        <w:jc w:val="both"/>
        <w:rPr>
          <w:color w:val="000000"/>
          <w:sz w:val="22"/>
          <w:szCs w:val="22"/>
          <w:lang w:val="ru-RU"/>
        </w:rPr>
      </w:pPr>
      <w:r w:rsidRPr="00617EEC">
        <w:rPr>
          <w:color w:val="000000"/>
          <w:sz w:val="22"/>
          <w:szCs w:val="22"/>
          <w:lang w:val="ru-RU"/>
        </w:rPr>
        <w:t xml:space="preserve">Стручни надзор над извођењем уговорених радова се врши у складу са законом којим се уређује планирање и изградња. </w:t>
      </w:r>
    </w:p>
    <w:p w14:paraId="07A18751" w14:textId="77777777" w:rsidR="00D75BC4" w:rsidRPr="00617EEC" w:rsidRDefault="00D75BC4" w:rsidP="00D75BC4">
      <w:pPr>
        <w:widowControl w:val="0"/>
        <w:autoSpaceDE w:val="0"/>
        <w:autoSpaceDN w:val="0"/>
        <w:adjustRightInd w:val="0"/>
        <w:ind w:firstLine="709"/>
        <w:jc w:val="both"/>
        <w:rPr>
          <w:color w:val="000000"/>
          <w:sz w:val="22"/>
          <w:szCs w:val="22"/>
          <w:lang w:val="ru-RU"/>
        </w:rPr>
      </w:pPr>
      <w:r w:rsidRPr="00617EEC">
        <w:rPr>
          <w:color w:val="000000"/>
          <w:sz w:val="22"/>
          <w:szCs w:val="22"/>
          <w:lang w:val="ru-RU"/>
        </w:rPr>
        <w:lastRenderedPageBreak/>
        <w:t>Извођач радова се не ослобађа одговорности ако је штета настала због тога што је при извођењу одређених радова поступао по захтевима Наручиоца.</w:t>
      </w:r>
    </w:p>
    <w:p w14:paraId="5AD0E3A0" w14:textId="77777777" w:rsidR="00D75BC4" w:rsidRPr="00617EEC" w:rsidRDefault="00D75BC4" w:rsidP="00D75BC4">
      <w:pPr>
        <w:widowControl w:val="0"/>
        <w:autoSpaceDE w:val="0"/>
        <w:autoSpaceDN w:val="0"/>
        <w:adjustRightInd w:val="0"/>
        <w:ind w:firstLine="709"/>
        <w:jc w:val="both"/>
        <w:rPr>
          <w:color w:val="000000"/>
          <w:sz w:val="22"/>
          <w:szCs w:val="22"/>
          <w:lang w:val="ru-RU"/>
        </w:rPr>
      </w:pPr>
      <w:r w:rsidRPr="00617EEC">
        <w:rPr>
          <w:color w:val="000000"/>
          <w:sz w:val="22"/>
          <w:szCs w:val="22"/>
          <w:lang w:val="ru-RU"/>
        </w:rPr>
        <w:t>Контрола и обезбеђивање гаранције квалитета спроводе се преко стручног надзора који, у складу са законом, одређује Наручилац, који проверава и утврђује да ли су радови изведени у складу са техничком документацијом и предвиђеном спецификацијом радова у погледу врсте, количине, квалитета  и рока за извођење радова, о чему редовно извештава Наручиоца, у складу са уговором о вршењу стручног надзора и према законским прописима.</w:t>
      </w:r>
    </w:p>
    <w:p w14:paraId="1AB9499E" w14:textId="77777777" w:rsidR="00D75BC4" w:rsidRPr="00617EEC" w:rsidRDefault="00D75BC4" w:rsidP="00D75BC4">
      <w:pPr>
        <w:widowControl w:val="0"/>
        <w:autoSpaceDE w:val="0"/>
        <w:autoSpaceDN w:val="0"/>
        <w:adjustRightInd w:val="0"/>
        <w:ind w:firstLine="709"/>
        <w:jc w:val="both"/>
        <w:rPr>
          <w:color w:val="000000"/>
          <w:sz w:val="22"/>
          <w:szCs w:val="22"/>
          <w:lang w:val="ru-RU"/>
        </w:rPr>
      </w:pPr>
      <w:r w:rsidRPr="00617EEC">
        <w:rPr>
          <w:color w:val="000000"/>
          <w:sz w:val="22"/>
          <w:szCs w:val="22"/>
          <w:lang w:val="ru-RU"/>
        </w:rPr>
        <w:t>Након окончања свих предвиђених радова уписом у Грађевински дневник, извођач радова је у обавези да обавести предстaвника наручиоца и стручни надзор, како би се потписао Записник о примопредаји радова.</w:t>
      </w:r>
    </w:p>
    <w:p w14:paraId="5149F9BB" w14:textId="77777777" w:rsidR="00D75BC4" w:rsidRPr="00617EEC" w:rsidRDefault="00D75BC4" w:rsidP="00D75BC4">
      <w:pPr>
        <w:widowControl w:val="0"/>
        <w:autoSpaceDE w:val="0"/>
        <w:autoSpaceDN w:val="0"/>
        <w:adjustRightInd w:val="0"/>
        <w:ind w:firstLine="709"/>
        <w:jc w:val="both"/>
        <w:rPr>
          <w:color w:val="000000"/>
          <w:sz w:val="22"/>
          <w:szCs w:val="22"/>
          <w:lang w:val="ru-RU"/>
        </w:rPr>
      </w:pPr>
      <w:r w:rsidRPr="00617EEC">
        <w:rPr>
          <w:color w:val="000000"/>
          <w:sz w:val="22"/>
          <w:szCs w:val="22"/>
          <w:lang w:val="ru-RU"/>
        </w:rPr>
        <w:t>Битни захтеви који нису укључени у важеће техничке норме и стандарде, а који се односе на заштиту животне средине, енергетску ефикасност, безбедност и друге околности од општег интереса, морају да се поштују приликом извођења грађевинских и грађевинско занатских радова, у складу са прописима којима се уређују наведене области.</w:t>
      </w:r>
    </w:p>
    <w:p w14:paraId="1DFE51C7" w14:textId="77777777" w:rsidR="00D75BC4" w:rsidRPr="00617EEC" w:rsidRDefault="00D75BC4" w:rsidP="00D75BC4">
      <w:pPr>
        <w:widowControl w:val="0"/>
        <w:autoSpaceDE w:val="0"/>
        <w:autoSpaceDN w:val="0"/>
        <w:adjustRightInd w:val="0"/>
        <w:ind w:firstLine="709"/>
        <w:jc w:val="both"/>
        <w:rPr>
          <w:color w:val="000000"/>
          <w:sz w:val="22"/>
          <w:szCs w:val="22"/>
          <w:lang w:val="ru-RU"/>
        </w:rPr>
      </w:pPr>
      <w:r w:rsidRPr="00617EEC">
        <w:rPr>
          <w:color w:val="000000"/>
          <w:sz w:val="22"/>
          <w:szCs w:val="22"/>
          <w:lang w:val="ru-RU"/>
        </w:rPr>
        <w:t>Контрола извођења радова вршиће се и од стране лица одговорног код Наручиоца за праћење и контролисање извршења  уговора који буде закључен по спроведеном поступку предметне јавне набавке.</w:t>
      </w:r>
    </w:p>
    <w:p w14:paraId="409406C6" w14:textId="77777777" w:rsidR="00DE3B0A" w:rsidRPr="00617EEC" w:rsidRDefault="00DE3B0A" w:rsidP="00DE3B0A">
      <w:pPr>
        <w:pStyle w:val="Default"/>
        <w:jc w:val="both"/>
        <w:rPr>
          <w:rFonts w:ascii="Times New Roman" w:eastAsia="Calibri-Bold" w:hAnsi="Times New Roman"/>
          <w:bCs/>
          <w:sz w:val="22"/>
          <w:szCs w:val="22"/>
        </w:rPr>
      </w:pPr>
    </w:p>
    <w:p w14:paraId="73B18795" w14:textId="77777777" w:rsidR="00DE3B0A" w:rsidRPr="00617EEC" w:rsidRDefault="00DE3B0A" w:rsidP="00A7272D">
      <w:pPr>
        <w:pStyle w:val="nabrajanjebold"/>
        <w:numPr>
          <w:ilvl w:val="0"/>
          <w:numId w:val="23"/>
        </w:numPr>
        <w:rPr>
          <w:sz w:val="22"/>
          <w:szCs w:val="22"/>
        </w:rPr>
      </w:pPr>
      <w:proofErr w:type="spellStart"/>
      <w:r w:rsidRPr="00617EEC">
        <w:rPr>
          <w:sz w:val="22"/>
          <w:szCs w:val="22"/>
        </w:rPr>
        <w:t>Рок</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извођење</w:t>
      </w:r>
      <w:proofErr w:type="spellEnd"/>
      <w:r w:rsidRPr="00617EEC">
        <w:rPr>
          <w:sz w:val="22"/>
          <w:szCs w:val="22"/>
        </w:rPr>
        <w:t xml:space="preserve"> </w:t>
      </w:r>
      <w:proofErr w:type="spellStart"/>
      <w:r w:rsidRPr="00617EEC">
        <w:rPr>
          <w:sz w:val="22"/>
          <w:szCs w:val="22"/>
        </w:rPr>
        <w:t>радова</w:t>
      </w:r>
      <w:proofErr w:type="spellEnd"/>
    </w:p>
    <w:p w14:paraId="7CAB640C" w14:textId="0FAD4E48" w:rsidR="00903973" w:rsidRPr="00617EEC" w:rsidRDefault="00DE3B0A" w:rsidP="00903973">
      <w:pPr>
        <w:widowControl w:val="0"/>
        <w:autoSpaceDE w:val="0"/>
        <w:autoSpaceDN w:val="0"/>
        <w:adjustRightInd w:val="0"/>
        <w:ind w:firstLine="709"/>
        <w:jc w:val="both"/>
        <w:rPr>
          <w:sz w:val="22"/>
          <w:szCs w:val="22"/>
          <w:lang w:val="sr-Cyrl-CS" w:eastAsia="sr-Cyrl-CS"/>
        </w:rPr>
      </w:pPr>
      <w:r w:rsidRPr="00617EEC">
        <w:rPr>
          <w:sz w:val="22"/>
          <w:szCs w:val="22"/>
          <w:lang w:val="sr-Cyrl-CS" w:eastAsia="sr-Cyrl-CS"/>
        </w:rPr>
        <w:t xml:space="preserve">Рок за извођење грађевинских радова који су предмет јавне набавке </w:t>
      </w:r>
      <w:proofErr w:type="spellStart"/>
      <w:r w:rsidR="006771EA" w:rsidRPr="00617EEC">
        <w:rPr>
          <w:b/>
          <w:color w:val="FF0000"/>
          <w:sz w:val="22"/>
          <w:szCs w:val="22"/>
          <w:highlight w:val="yellow"/>
        </w:rPr>
        <w:t>је</w:t>
      </w:r>
      <w:proofErr w:type="spellEnd"/>
      <w:r w:rsidR="00CE0CF1" w:rsidRPr="00617EEC">
        <w:rPr>
          <w:b/>
          <w:color w:val="FF0000"/>
          <w:sz w:val="22"/>
          <w:szCs w:val="22"/>
          <w:highlight w:val="yellow"/>
        </w:rPr>
        <w:t xml:space="preserve"> </w:t>
      </w:r>
      <w:proofErr w:type="spellStart"/>
      <w:r w:rsidR="00DF64ED" w:rsidRPr="00617EEC">
        <w:rPr>
          <w:b/>
          <w:color w:val="FF0000"/>
          <w:sz w:val="22"/>
          <w:szCs w:val="22"/>
          <w:highlight w:val="yellow"/>
        </w:rPr>
        <w:t>највише</w:t>
      </w:r>
      <w:proofErr w:type="spellEnd"/>
      <w:r w:rsidR="00DF64ED" w:rsidRPr="00617EEC">
        <w:rPr>
          <w:b/>
          <w:color w:val="FF0000"/>
          <w:sz w:val="22"/>
          <w:szCs w:val="22"/>
          <w:highlight w:val="yellow"/>
        </w:rPr>
        <w:t xml:space="preserve"> </w:t>
      </w:r>
      <w:r w:rsidR="00B63824">
        <w:rPr>
          <w:b/>
          <w:color w:val="FF0000"/>
          <w:sz w:val="22"/>
          <w:szCs w:val="22"/>
          <w:highlight w:val="yellow"/>
          <w:lang w:val="sr-Cyrl-RS"/>
        </w:rPr>
        <w:t>9</w:t>
      </w:r>
      <w:r w:rsidR="00903973" w:rsidRPr="00617EEC">
        <w:rPr>
          <w:b/>
          <w:color w:val="FF0000"/>
          <w:sz w:val="22"/>
          <w:szCs w:val="22"/>
          <w:highlight w:val="yellow"/>
        </w:rPr>
        <w:t xml:space="preserve">0 </w:t>
      </w:r>
      <w:proofErr w:type="spellStart"/>
      <w:r w:rsidR="00903973" w:rsidRPr="00617EEC">
        <w:rPr>
          <w:b/>
          <w:color w:val="FF0000"/>
          <w:sz w:val="22"/>
          <w:szCs w:val="22"/>
          <w:highlight w:val="yellow"/>
        </w:rPr>
        <w:t>календарских</w:t>
      </w:r>
      <w:proofErr w:type="spellEnd"/>
      <w:r w:rsidR="00903973" w:rsidRPr="00617EEC">
        <w:rPr>
          <w:b/>
          <w:color w:val="FF0000"/>
          <w:sz w:val="22"/>
          <w:szCs w:val="22"/>
          <w:highlight w:val="yellow"/>
        </w:rPr>
        <w:t xml:space="preserve"> </w:t>
      </w:r>
      <w:proofErr w:type="spellStart"/>
      <w:r w:rsidR="00903973" w:rsidRPr="00617EEC">
        <w:rPr>
          <w:b/>
          <w:color w:val="FF0000"/>
          <w:sz w:val="22"/>
          <w:szCs w:val="22"/>
          <w:highlight w:val="yellow"/>
        </w:rPr>
        <w:t>дана</w:t>
      </w:r>
      <w:proofErr w:type="spellEnd"/>
      <w:r w:rsidR="00903973" w:rsidRPr="00617EEC">
        <w:rPr>
          <w:b/>
          <w:color w:val="FF0000"/>
          <w:sz w:val="22"/>
          <w:szCs w:val="22"/>
          <w:highlight w:val="yellow"/>
        </w:rPr>
        <w:t>.</w:t>
      </w:r>
      <w:r w:rsidR="00B46A72" w:rsidRPr="00617EEC">
        <w:rPr>
          <w:b/>
          <w:color w:val="FF0000"/>
          <w:sz w:val="22"/>
          <w:szCs w:val="22"/>
          <w:lang w:val="sr-Cyrl-RS"/>
        </w:rPr>
        <w:t xml:space="preserve"> </w:t>
      </w:r>
      <w:proofErr w:type="spellStart"/>
      <w:r w:rsidRPr="00617EEC">
        <w:rPr>
          <w:sz w:val="22"/>
          <w:szCs w:val="22"/>
        </w:rPr>
        <w:t>Надзор</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дужан</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Извођача</w:t>
      </w:r>
      <w:proofErr w:type="spellEnd"/>
      <w:r w:rsidRPr="00617EEC">
        <w:rPr>
          <w:sz w:val="22"/>
          <w:szCs w:val="22"/>
        </w:rPr>
        <w:t xml:space="preserve"> </w:t>
      </w:r>
      <w:proofErr w:type="spellStart"/>
      <w:r w:rsidRPr="00617EEC">
        <w:rPr>
          <w:sz w:val="22"/>
          <w:szCs w:val="22"/>
        </w:rPr>
        <w:t>уведе</w:t>
      </w:r>
      <w:proofErr w:type="spellEnd"/>
      <w:r w:rsidRPr="00617EEC">
        <w:rPr>
          <w:sz w:val="22"/>
          <w:szCs w:val="22"/>
        </w:rPr>
        <w:t xml:space="preserve"> у </w:t>
      </w:r>
      <w:proofErr w:type="spellStart"/>
      <w:r w:rsidRPr="00617EEC">
        <w:rPr>
          <w:sz w:val="22"/>
          <w:szCs w:val="22"/>
        </w:rPr>
        <w:t>посао</w:t>
      </w:r>
      <w:proofErr w:type="spellEnd"/>
      <w:r w:rsidRPr="00617EEC">
        <w:rPr>
          <w:sz w:val="22"/>
          <w:szCs w:val="22"/>
        </w:rPr>
        <w:t xml:space="preserve"> </w:t>
      </w:r>
      <w:r w:rsidR="006771EA" w:rsidRPr="00617EEC">
        <w:rPr>
          <w:sz w:val="22"/>
          <w:szCs w:val="22"/>
        </w:rPr>
        <w:t>5</w:t>
      </w:r>
      <w:r w:rsidRPr="00617EEC">
        <w:rPr>
          <w:sz w:val="22"/>
          <w:szCs w:val="22"/>
        </w:rPr>
        <w:t xml:space="preserve"> </w:t>
      </w:r>
      <w:proofErr w:type="spellStart"/>
      <w:r w:rsidRPr="00617EEC">
        <w:rPr>
          <w:sz w:val="22"/>
          <w:szCs w:val="22"/>
        </w:rPr>
        <w:t>дана</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потписивања</w:t>
      </w:r>
      <w:proofErr w:type="spellEnd"/>
      <w:r w:rsidRPr="00617EEC">
        <w:rPr>
          <w:sz w:val="22"/>
          <w:szCs w:val="22"/>
        </w:rPr>
        <w:t xml:space="preserve"> </w:t>
      </w:r>
      <w:proofErr w:type="spellStart"/>
      <w:r w:rsidRPr="00617EEC">
        <w:rPr>
          <w:sz w:val="22"/>
          <w:szCs w:val="22"/>
        </w:rPr>
        <w:t>Уговора</w:t>
      </w:r>
      <w:proofErr w:type="spellEnd"/>
      <w:r w:rsidR="00C951C4" w:rsidRPr="00617EEC">
        <w:rPr>
          <w:sz w:val="22"/>
          <w:szCs w:val="22"/>
        </w:rPr>
        <w:t>.</w:t>
      </w:r>
    </w:p>
    <w:p w14:paraId="562A298D" w14:textId="77777777" w:rsidR="00DE3B0A" w:rsidRPr="00617EEC" w:rsidRDefault="00DE3B0A" w:rsidP="00903973">
      <w:pPr>
        <w:widowControl w:val="0"/>
        <w:autoSpaceDE w:val="0"/>
        <w:autoSpaceDN w:val="0"/>
        <w:adjustRightInd w:val="0"/>
        <w:ind w:firstLine="709"/>
        <w:jc w:val="both"/>
        <w:rPr>
          <w:sz w:val="22"/>
          <w:szCs w:val="22"/>
        </w:rPr>
      </w:pPr>
      <w:proofErr w:type="spellStart"/>
      <w:r w:rsidRPr="00617EEC">
        <w:rPr>
          <w:sz w:val="22"/>
          <w:szCs w:val="22"/>
        </w:rPr>
        <w:t>Место</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
    <w:p w14:paraId="2A88F68B" w14:textId="73FD5645" w:rsidR="00DE3B0A" w:rsidRPr="00617EEC" w:rsidRDefault="00903973" w:rsidP="00DE3B0A">
      <w:pPr>
        <w:widowControl w:val="0"/>
        <w:autoSpaceDE w:val="0"/>
        <w:autoSpaceDN w:val="0"/>
        <w:adjustRightInd w:val="0"/>
        <w:ind w:firstLine="709"/>
        <w:jc w:val="both"/>
        <w:rPr>
          <w:bCs/>
          <w:sz w:val="22"/>
          <w:szCs w:val="22"/>
          <w:lang w:val="ru-RU" w:eastAsia="sr-Cyrl-CS"/>
        </w:rPr>
      </w:pPr>
      <w:r w:rsidRPr="00617EEC">
        <w:rPr>
          <w:bCs/>
          <w:sz w:val="22"/>
          <w:szCs w:val="22"/>
          <w:lang w:val="ru-RU" w:eastAsia="sr-Cyrl-CS"/>
        </w:rPr>
        <w:t>КО</w:t>
      </w:r>
      <w:r w:rsidR="008D36C6" w:rsidRPr="00617EEC">
        <w:rPr>
          <w:bCs/>
          <w:sz w:val="22"/>
          <w:szCs w:val="22"/>
          <w:lang w:val="ru-RU" w:eastAsia="sr-Cyrl-CS"/>
        </w:rPr>
        <w:t xml:space="preserve">: </w:t>
      </w:r>
      <w:r w:rsidRPr="00617EEC">
        <w:rPr>
          <w:bCs/>
          <w:sz w:val="22"/>
          <w:szCs w:val="22"/>
          <w:lang w:val="ru-RU" w:eastAsia="sr-Cyrl-CS"/>
        </w:rPr>
        <w:t xml:space="preserve"> </w:t>
      </w:r>
      <w:r w:rsidR="00E15400" w:rsidRPr="00617EEC">
        <w:rPr>
          <w:bCs/>
          <w:sz w:val="22"/>
          <w:szCs w:val="22"/>
          <w:lang w:val="ru-RU" w:eastAsia="sr-Cyrl-CS"/>
        </w:rPr>
        <w:t>Кочане</w:t>
      </w:r>
      <w:r w:rsidRPr="00617EEC">
        <w:rPr>
          <w:bCs/>
          <w:sz w:val="22"/>
          <w:szCs w:val="22"/>
          <w:lang w:val="ru-RU" w:eastAsia="sr-Cyrl-CS"/>
        </w:rPr>
        <w:t>.</w:t>
      </w:r>
    </w:p>
    <w:p w14:paraId="6366F0AF" w14:textId="77777777" w:rsidR="00DE3B0A" w:rsidRPr="00617EEC" w:rsidRDefault="00DE3B0A" w:rsidP="00DE3B0A">
      <w:pPr>
        <w:widowControl w:val="0"/>
        <w:tabs>
          <w:tab w:val="left" w:pos="0"/>
          <w:tab w:val="left" w:pos="180"/>
        </w:tabs>
        <w:autoSpaceDE w:val="0"/>
        <w:autoSpaceDN w:val="0"/>
        <w:adjustRightInd w:val="0"/>
        <w:jc w:val="both"/>
        <w:rPr>
          <w:bCs/>
          <w:sz w:val="22"/>
          <w:szCs w:val="22"/>
          <w:lang w:eastAsia="sr-Cyrl-CS"/>
        </w:rPr>
      </w:pPr>
    </w:p>
    <w:p w14:paraId="7F2C60A2" w14:textId="77777777" w:rsidR="00DE3B0A" w:rsidRPr="00617EEC" w:rsidRDefault="00DE3B0A" w:rsidP="00A7272D">
      <w:pPr>
        <w:pStyle w:val="nabrajanjebold"/>
        <w:numPr>
          <w:ilvl w:val="0"/>
          <w:numId w:val="23"/>
        </w:numPr>
        <w:rPr>
          <w:sz w:val="22"/>
          <w:szCs w:val="22"/>
        </w:rPr>
      </w:pPr>
      <w:proofErr w:type="spellStart"/>
      <w:r w:rsidRPr="00617EEC">
        <w:rPr>
          <w:sz w:val="22"/>
          <w:szCs w:val="22"/>
        </w:rPr>
        <w:t>Обилазак</w:t>
      </w:r>
      <w:proofErr w:type="spellEnd"/>
      <w:r w:rsidRPr="00617EEC">
        <w:rPr>
          <w:sz w:val="22"/>
          <w:szCs w:val="22"/>
        </w:rPr>
        <w:t xml:space="preserve"> </w:t>
      </w:r>
      <w:proofErr w:type="spellStart"/>
      <w:r w:rsidRPr="00617EEC">
        <w:rPr>
          <w:sz w:val="22"/>
          <w:szCs w:val="22"/>
        </w:rPr>
        <w:t>локације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извођење</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и </w:t>
      </w:r>
      <w:proofErr w:type="spellStart"/>
      <w:r w:rsidRPr="00617EEC">
        <w:rPr>
          <w:sz w:val="22"/>
          <w:szCs w:val="22"/>
        </w:rPr>
        <w:t>увид</w:t>
      </w:r>
      <w:proofErr w:type="spellEnd"/>
      <w:r w:rsidRPr="00617EEC">
        <w:rPr>
          <w:sz w:val="22"/>
          <w:szCs w:val="22"/>
        </w:rPr>
        <w:t xml:space="preserve"> у </w:t>
      </w:r>
      <w:proofErr w:type="spellStart"/>
      <w:r w:rsidRPr="00617EEC">
        <w:rPr>
          <w:sz w:val="22"/>
          <w:szCs w:val="22"/>
        </w:rPr>
        <w:t>пројектну</w:t>
      </w:r>
      <w:proofErr w:type="spellEnd"/>
      <w:r w:rsidRPr="00617EEC">
        <w:rPr>
          <w:sz w:val="22"/>
          <w:szCs w:val="22"/>
        </w:rPr>
        <w:t xml:space="preserve">  </w:t>
      </w:r>
      <w:proofErr w:type="spellStart"/>
      <w:r w:rsidRPr="00617EEC">
        <w:rPr>
          <w:sz w:val="22"/>
          <w:szCs w:val="22"/>
        </w:rPr>
        <w:t>документацију</w:t>
      </w:r>
      <w:proofErr w:type="spellEnd"/>
    </w:p>
    <w:p w14:paraId="648418BE" w14:textId="77777777" w:rsidR="00DE3B0A" w:rsidRPr="00617EEC" w:rsidRDefault="00DE3B0A" w:rsidP="00DE3B0A">
      <w:pPr>
        <w:autoSpaceDE w:val="0"/>
        <w:autoSpaceDN w:val="0"/>
        <w:adjustRightInd w:val="0"/>
        <w:ind w:firstLine="708"/>
        <w:jc w:val="both"/>
        <w:rPr>
          <w:rFonts w:eastAsia="Calibri-Bold"/>
          <w:sz w:val="22"/>
          <w:szCs w:val="22"/>
        </w:rPr>
      </w:pPr>
      <w:proofErr w:type="spellStart"/>
      <w:r w:rsidRPr="00617EEC">
        <w:rPr>
          <w:rFonts w:eastAsia="Calibri-Bold"/>
          <w:sz w:val="22"/>
          <w:szCs w:val="22"/>
        </w:rPr>
        <w:t>Ради</w:t>
      </w:r>
      <w:proofErr w:type="spellEnd"/>
      <w:r w:rsidRPr="00617EEC">
        <w:rPr>
          <w:rFonts w:eastAsia="Calibri-Bold"/>
          <w:sz w:val="22"/>
          <w:szCs w:val="22"/>
        </w:rPr>
        <w:t xml:space="preserve"> </w:t>
      </w:r>
      <w:proofErr w:type="spellStart"/>
      <w:r w:rsidRPr="00617EEC">
        <w:rPr>
          <w:rFonts w:eastAsia="Calibri-Bold"/>
          <w:sz w:val="22"/>
          <w:szCs w:val="22"/>
        </w:rPr>
        <w:t>обезбеђивања</w:t>
      </w:r>
      <w:proofErr w:type="spellEnd"/>
      <w:r w:rsidRPr="00617EEC">
        <w:rPr>
          <w:rFonts w:eastAsia="Calibri-Bold"/>
          <w:sz w:val="22"/>
          <w:szCs w:val="22"/>
        </w:rPr>
        <w:t xml:space="preserve"> </w:t>
      </w:r>
      <w:proofErr w:type="spellStart"/>
      <w:r w:rsidRPr="00617EEC">
        <w:rPr>
          <w:rFonts w:eastAsia="Calibri-Bold"/>
          <w:sz w:val="22"/>
          <w:szCs w:val="22"/>
        </w:rPr>
        <w:t>услова</w:t>
      </w:r>
      <w:proofErr w:type="spellEnd"/>
      <w:r w:rsidRPr="00617EEC">
        <w:rPr>
          <w:rFonts w:eastAsia="Calibri-Bold"/>
          <w:sz w:val="22"/>
          <w:szCs w:val="22"/>
        </w:rPr>
        <w:t xml:space="preserve"> </w:t>
      </w:r>
      <w:proofErr w:type="spellStart"/>
      <w:r w:rsidRPr="00617EEC">
        <w:rPr>
          <w:rFonts w:eastAsia="Calibri-Bold"/>
          <w:sz w:val="22"/>
          <w:szCs w:val="22"/>
        </w:rPr>
        <w:t>за</w:t>
      </w:r>
      <w:proofErr w:type="spellEnd"/>
      <w:r w:rsidRPr="00617EEC">
        <w:rPr>
          <w:rFonts w:eastAsia="Calibri-Bold"/>
          <w:sz w:val="22"/>
          <w:szCs w:val="22"/>
        </w:rPr>
        <w:t xml:space="preserve"> </w:t>
      </w:r>
      <w:proofErr w:type="spellStart"/>
      <w:r w:rsidRPr="00617EEC">
        <w:rPr>
          <w:rFonts w:eastAsia="Calibri-Bold"/>
          <w:sz w:val="22"/>
          <w:szCs w:val="22"/>
        </w:rPr>
        <w:t>припрему</w:t>
      </w:r>
      <w:proofErr w:type="spellEnd"/>
      <w:r w:rsidRPr="00617EEC">
        <w:rPr>
          <w:rFonts w:eastAsia="Calibri-Bold"/>
          <w:sz w:val="22"/>
          <w:szCs w:val="22"/>
        </w:rPr>
        <w:t xml:space="preserve"> </w:t>
      </w:r>
      <w:proofErr w:type="spellStart"/>
      <w:r w:rsidRPr="00617EEC">
        <w:rPr>
          <w:rFonts w:eastAsia="Calibri-Bold"/>
          <w:sz w:val="22"/>
          <w:szCs w:val="22"/>
        </w:rPr>
        <w:t>прихватљивих</w:t>
      </w:r>
      <w:proofErr w:type="spellEnd"/>
      <w:r w:rsidRPr="00617EEC">
        <w:rPr>
          <w:rFonts w:eastAsia="Calibri-Bold"/>
          <w:sz w:val="22"/>
          <w:szCs w:val="22"/>
        </w:rPr>
        <w:t xml:space="preserve"> </w:t>
      </w:r>
      <w:proofErr w:type="spellStart"/>
      <w:r w:rsidRPr="00617EEC">
        <w:rPr>
          <w:rFonts w:eastAsia="Calibri-Bold"/>
          <w:sz w:val="22"/>
          <w:szCs w:val="22"/>
        </w:rPr>
        <w:t>понуда</w:t>
      </w:r>
      <w:proofErr w:type="spellEnd"/>
      <w:r w:rsidRPr="00617EEC">
        <w:rPr>
          <w:rFonts w:eastAsia="Calibri-Bold"/>
          <w:sz w:val="22"/>
          <w:szCs w:val="22"/>
        </w:rPr>
        <w:t xml:space="preserve">,  </w:t>
      </w:r>
      <w:proofErr w:type="spellStart"/>
      <w:r w:rsidRPr="00617EEC">
        <w:rPr>
          <w:rFonts w:eastAsia="Calibri-Bold"/>
          <w:sz w:val="22"/>
          <w:szCs w:val="22"/>
        </w:rPr>
        <w:t>Наручилац</w:t>
      </w:r>
      <w:proofErr w:type="spellEnd"/>
      <w:r w:rsidRPr="00617EEC">
        <w:rPr>
          <w:rFonts w:eastAsia="Calibri-Bold"/>
          <w:sz w:val="22"/>
          <w:szCs w:val="22"/>
        </w:rPr>
        <w:t xml:space="preserve"> </w:t>
      </w:r>
      <w:proofErr w:type="spellStart"/>
      <w:r w:rsidRPr="00617EEC">
        <w:rPr>
          <w:rFonts w:eastAsia="Calibri-Bold"/>
          <w:sz w:val="22"/>
          <w:szCs w:val="22"/>
        </w:rPr>
        <w:t>ће</w:t>
      </w:r>
      <w:proofErr w:type="spellEnd"/>
      <w:r w:rsidRPr="00617EEC">
        <w:rPr>
          <w:rFonts w:eastAsia="Calibri-Bold"/>
          <w:sz w:val="22"/>
          <w:szCs w:val="22"/>
        </w:rPr>
        <w:t xml:space="preserve"> </w:t>
      </w:r>
      <w:proofErr w:type="spellStart"/>
      <w:r w:rsidRPr="00617EEC">
        <w:rPr>
          <w:rFonts w:eastAsia="Calibri-Bold"/>
          <w:sz w:val="22"/>
          <w:szCs w:val="22"/>
        </w:rPr>
        <w:t>омогућити</w:t>
      </w:r>
      <w:proofErr w:type="spellEnd"/>
      <w:r w:rsidRPr="00617EEC">
        <w:rPr>
          <w:rFonts w:eastAsia="Calibri-Bold"/>
          <w:sz w:val="22"/>
          <w:szCs w:val="22"/>
        </w:rPr>
        <w:t xml:space="preserve"> </w:t>
      </w:r>
      <w:proofErr w:type="spellStart"/>
      <w:r w:rsidRPr="00617EEC">
        <w:rPr>
          <w:rFonts w:eastAsia="Calibri-Bold"/>
          <w:sz w:val="22"/>
          <w:szCs w:val="22"/>
        </w:rPr>
        <w:t>обилазак</w:t>
      </w:r>
      <w:proofErr w:type="spellEnd"/>
      <w:r w:rsidRPr="00617EEC">
        <w:rPr>
          <w:rFonts w:eastAsia="Calibri-Bold"/>
          <w:sz w:val="22"/>
          <w:szCs w:val="22"/>
        </w:rPr>
        <w:t xml:space="preserve"> </w:t>
      </w:r>
      <w:proofErr w:type="spellStart"/>
      <w:r w:rsidRPr="00617EEC">
        <w:rPr>
          <w:rFonts w:eastAsia="Calibri-Bold"/>
          <w:sz w:val="22"/>
          <w:szCs w:val="22"/>
        </w:rPr>
        <w:t>локације</w:t>
      </w:r>
      <w:proofErr w:type="spellEnd"/>
      <w:r w:rsidRPr="00617EEC">
        <w:rPr>
          <w:rFonts w:eastAsia="Calibri-Bold"/>
          <w:sz w:val="22"/>
          <w:szCs w:val="22"/>
        </w:rPr>
        <w:t xml:space="preserve"> </w:t>
      </w:r>
      <w:proofErr w:type="spellStart"/>
      <w:r w:rsidRPr="00617EEC">
        <w:rPr>
          <w:rFonts w:eastAsia="Calibri-Bold"/>
          <w:sz w:val="22"/>
          <w:szCs w:val="22"/>
        </w:rPr>
        <w:t>за</w:t>
      </w:r>
      <w:proofErr w:type="spellEnd"/>
      <w:r w:rsidRPr="00617EEC">
        <w:rPr>
          <w:rFonts w:eastAsia="Calibri-Bold"/>
          <w:sz w:val="22"/>
          <w:szCs w:val="22"/>
        </w:rPr>
        <w:t xml:space="preserve"> </w:t>
      </w:r>
      <w:proofErr w:type="spellStart"/>
      <w:r w:rsidRPr="00617EEC">
        <w:rPr>
          <w:rFonts w:eastAsia="Calibri-Bold"/>
          <w:sz w:val="22"/>
          <w:szCs w:val="22"/>
        </w:rPr>
        <w:t>извођење</w:t>
      </w:r>
      <w:proofErr w:type="spellEnd"/>
      <w:r w:rsidRPr="00617EEC">
        <w:rPr>
          <w:rFonts w:eastAsia="Calibri-Bold"/>
          <w:sz w:val="22"/>
          <w:szCs w:val="22"/>
        </w:rPr>
        <w:t xml:space="preserve"> </w:t>
      </w:r>
      <w:proofErr w:type="spellStart"/>
      <w:r w:rsidRPr="00617EEC">
        <w:rPr>
          <w:rFonts w:eastAsia="Calibri-Bold"/>
          <w:sz w:val="22"/>
          <w:szCs w:val="22"/>
        </w:rPr>
        <w:t>радова</w:t>
      </w:r>
      <w:proofErr w:type="spellEnd"/>
      <w:r w:rsidRPr="00617EEC">
        <w:rPr>
          <w:rFonts w:eastAsia="Calibri-Bold"/>
          <w:sz w:val="22"/>
          <w:szCs w:val="22"/>
        </w:rPr>
        <w:t xml:space="preserve"> и </w:t>
      </w:r>
      <w:proofErr w:type="spellStart"/>
      <w:r w:rsidRPr="00617EEC">
        <w:rPr>
          <w:rFonts w:eastAsia="Calibri-Bold"/>
          <w:sz w:val="22"/>
          <w:szCs w:val="22"/>
        </w:rPr>
        <w:t>увид</w:t>
      </w:r>
      <w:proofErr w:type="spellEnd"/>
      <w:r w:rsidRPr="00617EEC">
        <w:rPr>
          <w:rFonts w:eastAsia="Calibri-Bold"/>
          <w:sz w:val="22"/>
          <w:szCs w:val="22"/>
        </w:rPr>
        <w:t xml:space="preserve"> у </w:t>
      </w:r>
      <w:proofErr w:type="spellStart"/>
      <w:r w:rsidRPr="00617EEC">
        <w:rPr>
          <w:rFonts w:eastAsia="Calibri-Bold"/>
          <w:sz w:val="22"/>
          <w:szCs w:val="22"/>
        </w:rPr>
        <w:t>пројектну</w:t>
      </w:r>
      <w:proofErr w:type="spellEnd"/>
      <w:r w:rsidRPr="00617EEC">
        <w:rPr>
          <w:rFonts w:eastAsia="Calibri-Bold"/>
          <w:sz w:val="22"/>
          <w:szCs w:val="22"/>
        </w:rPr>
        <w:t xml:space="preserve"> </w:t>
      </w:r>
      <w:proofErr w:type="spellStart"/>
      <w:r w:rsidRPr="00617EEC">
        <w:rPr>
          <w:rFonts w:eastAsia="Calibri-Bold"/>
          <w:sz w:val="22"/>
          <w:szCs w:val="22"/>
        </w:rPr>
        <w:t>документацију</w:t>
      </w:r>
      <w:proofErr w:type="spellEnd"/>
      <w:r w:rsidRPr="00617EEC">
        <w:rPr>
          <w:rFonts w:eastAsia="Calibri-Bold"/>
          <w:sz w:val="22"/>
          <w:szCs w:val="22"/>
        </w:rPr>
        <w:t xml:space="preserve"> </w:t>
      </w:r>
      <w:proofErr w:type="spellStart"/>
      <w:r w:rsidRPr="00617EEC">
        <w:rPr>
          <w:rFonts w:eastAsia="Calibri-Bold"/>
          <w:sz w:val="22"/>
          <w:szCs w:val="22"/>
        </w:rPr>
        <w:t>за</w:t>
      </w:r>
      <w:proofErr w:type="spellEnd"/>
      <w:r w:rsidRPr="00617EEC">
        <w:rPr>
          <w:rFonts w:eastAsia="Calibri-Bold"/>
          <w:sz w:val="22"/>
          <w:szCs w:val="22"/>
        </w:rPr>
        <w:t xml:space="preserve"> </w:t>
      </w:r>
      <w:proofErr w:type="spellStart"/>
      <w:r w:rsidRPr="00617EEC">
        <w:rPr>
          <w:rFonts w:eastAsia="Calibri-Bold"/>
          <w:sz w:val="22"/>
          <w:szCs w:val="22"/>
        </w:rPr>
        <w:t>предметну</w:t>
      </w:r>
      <w:proofErr w:type="spellEnd"/>
      <w:r w:rsidRPr="00617EEC">
        <w:rPr>
          <w:rFonts w:eastAsia="Calibri-Bold"/>
          <w:sz w:val="22"/>
          <w:szCs w:val="22"/>
        </w:rPr>
        <w:t xml:space="preserve"> </w:t>
      </w:r>
      <w:proofErr w:type="spellStart"/>
      <w:r w:rsidRPr="00617EEC">
        <w:rPr>
          <w:rFonts w:eastAsia="Calibri-Bold"/>
          <w:sz w:val="22"/>
          <w:szCs w:val="22"/>
        </w:rPr>
        <w:t>јавну</w:t>
      </w:r>
      <w:proofErr w:type="spellEnd"/>
      <w:r w:rsidRPr="00617EEC">
        <w:rPr>
          <w:rFonts w:eastAsia="Calibri-Bold"/>
          <w:sz w:val="22"/>
          <w:szCs w:val="22"/>
        </w:rPr>
        <w:t xml:space="preserve"> </w:t>
      </w:r>
      <w:proofErr w:type="spellStart"/>
      <w:r w:rsidRPr="00617EEC">
        <w:rPr>
          <w:rFonts w:eastAsia="Calibri-Bold"/>
          <w:sz w:val="22"/>
          <w:szCs w:val="22"/>
        </w:rPr>
        <w:t>набавку</w:t>
      </w:r>
      <w:proofErr w:type="spellEnd"/>
      <w:r w:rsidRPr="00617EEC">
        <w:rPr>
          <w:rFonts w:eastAsia="Calibri-Bold"/>
          <w:sz w:val="22"/>
          <w:szCs w:val="22"/>
        </w:rPr>
        <w:t xml:space="preserve">, </w:t>
      </w:r>
      <w:proofErr w:type="spellStart"/>
      <w:r w:rsidRPr="00617EEC">
        <w:rPr>
          <w:rFonts w:eastAsia="Calibri-Bold"/>
          <w:sz w:val="22"/>
          <w:szCs w:val="22"/>
        </w:rPr>
        <w:t>али</w:t>
      </w:r>
      <w:proofErr w:type="spellEnd"/>
      <w:r w:rsidRPr="00617EEC">
        <w:rPr>
          <w:rFonts w:eastAsia="Calibri-Bold"/>
          <w:sz w:val="22"/>
          <w:szCs w:val="22"/>
        </w:rPr>
        <w:t xml:space="preserve"> </w:t>
      </w:r>
      <w:proofErr w:type="spellStart"/>
      <w:r w:rsidRPr="00617EEC">
        <w:rPr>
          <w:rFonts w:eastAsia="Calibri-Bold"/>
          <w:sz w:val="22"/>
          <w:szCs w:val="22"/>
        </w:rPr>
        <w:t>само</w:t>
      </w:r>
      <w:proofErr w:type="spellEnd"/>
      <w:r w:rsidRPr="00617EEC">
        <w:rPr>
          <w:rFonts w:eastAsia="Calibri-Bold"/>
          <w:sz w:val="22"/>
          <w:szCs w:val="22"/>
        </w:rPr>
        <w:t xml:space="preserve"> </w:t>
      </w:r>
      <w:proofErr w:type="spellStart"/>
      <w:r w:rsidRPr="00617EEC">
        <w:rPr>
          <w:rFonts w:eastAsia="Calibri-Bold"/>
          <w:sz w:val="22"/>
          <w:szCs w:val="22"/>
        </w:rPr>
        <w:t>уз</w:t>
      </w:r>
      <w:proofErr w:type="spellEnd"/>
      <w:r w:rsidRPr="00617EEC">
        <w:rPr>
          <w:rFonts w:eastAsia="Calibri-Bold"/>
          <w:sz w:val="22"/>
          <w:szCs w:val="22"/>
        </w:rPr>
        <w:t xml:space="preserve"> </w:t>
      </w:r>
      <w:proofErr w:type="spellStart"/>
      <w:r w:rsidRPr="00617EEC">
        <w:rPr>
          <w:rFonts w:eastAsia="Calibri-Bold"/>
          <w:sz w:val="22"/>
          <w:szCs w:val="22"/>
        </w:rPr>
        <w:t>претходну</w:t>
      </w:r>
      <w:proofErr w:type="spellEnd"/>
      <w:r w:rsidRPr="00617EEC">
        <w:rPr>
          <w:rFonts w:eastAsia="Calibri-Bold"/>
          <w:sz w:val="22"/>
          <w:szCs w:val="22"/>
        </w:rPr>
        <w:t xml:space="preserve"> </w:t>
      </w:r>
      <w:proofErr w:type="spellStart"/>
      <w:r w:rsidRPr="00617EEC">
        <w:rPr>
          <w:rFonts w:eastAsia="Calibri-Bold"/>
          <w:sz w:val="22"/>
          <w:szCs w:val="22"/>
        </w:rPr>
        <w:t>пријаву</w:t>
      </w:r>
      <w:proofErr w:type="spellEnd"/>
      <w:r w:rsidRPr="00617EEC">
        <w:rPr>
          <w:rFonts w:eastAsia="Calibri-Bold"/>
          <w:sz w:val="22"/>
          <w:szCs w:val="22"/>
        </w:rPr>
        <w:t xml:space="preserve">, </w:t>
      </w:r>
      <w:proofErr w:type="spellStart"/>
      <w:r w:rsidRPr="00617EEC">
        <w:rPr>
          <w:rFonts w:eastAsia="Calibri-Bold"/>
          <w:sz w:val="22"/>
          <w:szCs w:val="22"/>
        </w:rPr>
        <w:t>која</w:t>
      </w:r>
      <w:proofErr w:type="spellEnd"/>
      <w:r w:rsidRPr="00617EEC">
        <w:rPr>
          <w:rFonts w:eastAsia="Calibri-Bold"/>
          <w:sz w:val="22"/>
          <w:szCs w:val="22"/>
        </w:rPr>
        <w:t xml:space="preserve"> </w:t>
      </w:r>
      <w:proofErr w:type="spellStart"/>
      <w:r w:rsidRPr="00617EEC">
        <w:rPr>
          <w:rFonts w:eastAsia="Calibri-Bold"/>
          <w:sz w:val="22"/>
          <w:szCs w:val="22"/>
        </w:rPr>
        <w:t>се</w:t>
      </w:r>
      <w:proofErr w:type="spellEnd"/>
      <w:r w:rsidRPr="00617EEC">
        <w:rPr>
          <w:rFonts w:eastAsia="Calibri-Bold"/>
          <w:sz w:val="22"/>
          <w:szCs w:val="22"/>
        </w:rPr>
        <w:t xml:space="preserve"> </w:t>
      </w:r>
      <w:proofErr w:type="spellStart"/>
      <w:r w:rsidRPr="00617EEC">
        <w:rPr>
          <w:rFonts w:eastAsia="Calibri-Bold"/>
          <w:sz w:val="22"/>
          <w:szCs w:val="22"/>
        </w:rPr>
        <w:t>подноси</w:t>
      </w:r>
      <w:proofErr w:type="spellEnd"/>
      <w:r w:rsidRPr="00617EEC">
        <w:rPr>
          <w:rFonts w:eastAsia="Calibri-Bold"/>
          <w:sz w:val="22"/>
          <w:szCs w:val="22"/>
        </w:rPr>
        <w:t xml:space="preserve"> </w:t>
      </w:r>
      <w:proofErr w:type="spellStart"/>
      <w:r w:rsidRPr="00617EEC">
        <w:rPr>
          <w:rFonts w:eastAsia="Calibri-Bold"/>
          <w:sz w:val="22"/>
          <w:szCs w:val="22"/>
        </w:rPr>
        <w:t>дан</w:t>
      </w:r>
      <w:proofErr w:type="spellEnd"/>
      <w:r w:rsidRPr="00617EEC">
        <w:rPr>
          <w:rFonts w:eastAsia="Calibri-Bold"/>
          <w:sz w:val="22"/>
          <w:szCs w:val="22"/>
        </w:rPr>
        <w:t xml:space="preserve"> </w:t>
      </w:r>
      <w:proofErr w:type="spellStart"/>
      <w:r w:rsidRPr="00617EEC">
        <w:rPr>
          <w:rFonts w:eastAsia="Calibri-Bold"/>
          <w:sz w:val="22"/>
          <w:szCs w:val="22"/>
        </w:rPr>
        <w:t>пре</w:t>
      </w:r>
      <w:proofErr w:type="spellEnd"/>
      <w:r w:rsidRPr="00617EEC">
        <w:rPr>
          <w:rFonts w:eastAsia="Calibri-Bold"/>
          <w:sz w:val="22"/>
          <w:szCs w:val="22"/>
        </w:rPr>
        <w:t xml:space="preserve"> </w:t>
      </w:r>
      <w:proofErr w:type="spellStart"/>
      <w:r w:rsidRPr="00617EEC">
        <w:rPr>
          <w:rFonts w:eastAsia="Calibri-Bold"/>
          <w:sz w:val="22"/>
          <w:szCs w:val="22"/>
        </w:rPr>
        <w:t>намераваног</w:t>
      </w:r>
      <w:proofErr w:type="spellEnd"/>
      <w:r w:rsidRPr="00617EEC">
        <w:rPr>
          <w:rFonts w:eastAsia="Calibri-Bold"/>
          <w:sz w:val="22"/>
          <w:szCs w:val="22"/>
        </w:rPr>
        <w:t xml:space="preserve"> </w:t>
      </w:r>
      <w:proofErr w:type="spellStart"/>
      <w:r w:rsidRPr="00617EEC">
        <w:rPr>
          <w:rFonts w:eastAsia="Calibri-Bold"/>
          <w:sz w:val="22"/>
          <w:szCs w:val="22"/>
        </w:rPr>
        <w:t>обиласка</w:t>
      </w:r>
      <w:proofErr w:type="spellEnd"/>
      <w:r w:rsidRPr="00617EEC">
        <w:rPr>
          <w:rFonts w:eastAsia="Calibri-Bold"/>
          <w:sz w:val="22"/>
          <w:szCs w:val="22"/>
        </w:rPr>
        <w:t xml:space="preserve"> </w:t>
      </w:r>
      <w:proofErr w:type="spellStart"/>
      <w:r w:rsidRPr="00617EEC">
        <w:rPr>
          <w:rFonts w:eastAsia="Calibri-Bold"/>
          <w:sz w:val="22"/>
          <w:szCs w:val="22"/>
        </w:rPr>
        <w:t>локације</w:t>
      </w:r>
      <w:proofErr w:type="spellEnd"/>
      <w:r w:rsidRPr="00617EEC">
        <w:rPr>
          <w:rFonts w:eastAsia="Calibri-Bold"/>
          <w:sz w:val="22"/>
          <w:szCs w:val="22"/>
        </w:rPr>
        <w:t xml:space="preserve">,  </w:t>
      </w:r>
      <w:proofErr w:type="spellStart"/>
      <w:r w:rsidRPr="00617EEC">
        <w:rPr>
          <w:rFonts w:eastAsia="Calibri-Bold"/>
          <w:sz w:val="22"/>
          <w:szCs w:val="22"/>
        </w:rPr>
        <w:t>на</w:t>
      </w:r>
      <w:proofErr w:type="spellEnd"/>
      <w:r w:rsidRPr="00617EEC">
        <w:rPr>
          <w:rFonts w:eastAsia="Calibri-Bold"/>
          <w:sz w:val="22"/>
          <w:szCs w:val="22"/>
        </w:rPr>
        <w:t xml:space="preserve"> </w:t>
      </w:r>
      <w:proofErr w:type="spellStart"/>
      <w:r w:rsidRPr="00617EEC">
        <w:rPr>
          <w:rFonts w:eastAsia="Calibri-Bold"/>
          <w:sz w:val="22"/>
          <w:szCs w:val="22"/>
        </w:rPr>
        <w:t>меморандуму</w:t>
      </w:r>
      <w:proofErr w:type="spellEnd"/>
      <w:r w:rsidRPr="00617EEC">
        <w:rPr>
          <w:rFonts w:eastAsia="Calibri-Bold"/>
          <w:sz w:val="22"/>
          <w:szCs w:val="22"/>
        </w:rPr>
        <w:t xml:space="preserve"> </w:t>
      </w:r>
      <w:proofErr w:type="spellStart"/>
      <w:r w:rsidRPr="00617EEC">
        <w:rPr>
          <w:rFonts w:eastAsia="Calibri-Bold"/>
          <w:sz w:val="22"/>
          <w:szCs w:val="22"/>
        </w:rPr>
        <w:t>заинтересованог</w:t>
      </w:r>
      <w:proofErr w:type="spellEnd"/>
      <w:r w:rsidRPr="00617EEC">
        <w:rPr>
          <w:rFonts w:eastAsia="Calibri-Bold"/>
          <w:sz w:val="22"/>
          <w:szCs w:val="22"/>
        </w:rPr>
        <w:t xml:space="preserve"> </w:t>
      </w:r>
      <w:proofErr w:type="spellStart"/>
      <w:r w:rsidRPr="00617EEC">
        <w:rPr>
          <w:rFonts w:eastAsia="Calibri-Bold"/>
          <w:sz w:val="22"/>
          <w:szCs w:val="22"/>
        </w:rPr>
        <w:t>лица</w:t>
      </w:r>
      <w:proofErr w:type="spellEnd"/>
      <w:r w:rsidRPr="00617EEC">
        <w:rPr>
          <w:rFonts w:eastAsia="Calibri-Bold"/>
          <w:sz w:val="22"/>
          <w:szCs w:val="22"/>
        </w:rPr>
        <w:t xml:space="preserve"> и </w:t>
      </w:r>
      <w:proofErr w:type="spellStart"/>
      <w:r w:rsidRPr="00617EEC">
        <w:rPr>
          <w:rFonts w:eastAsia="Calibri-Bold"/>
          <w:sz w:val="22"/>
          <w:szCs w:val="22"/>
        </w:rPr>
        <w:t>која</w:t>
      </w:r>
      <w:proofErr w:type="spellEnd"/>
      <w:r w:rsidRPr="00617EEC">
        <w:rPr>
          <w:rFonts w:eastAsia="Calibri-Bold"/>
          <w:sz w:val="22"/>
          <w:szCs w:val="22"/>
        </w:rPr>
        <w:t xml:space="preserve"> </w:t>
      </w:r>
      <w:proofErr w:type="spellStart"/>
      <w:r w:rsidRPr="00617EEC">
        <w:rPr>
          <w:rFonts w:eastAsia="Calibri-Bold"/>
          <w:sz w:val="22"/>
          <w:szCs w:val="22"/>
        </w:rPr>
        <w:t>садржи</w:t>
      </w:r>
      <w:proofErr w:type="spellEnd"/>
      <w:r w:rsidRPr="00617EEC">
        <w:rPr>
          <w:rFonts w:eastAsia="Calibri-Bold"/>
          <w:sz w:val="22"/>
          <w:szCs w:val="22"/>
        </w:rPr>
        <w:t xml:space="preserve"> </w:t>
      </w:r>
      <w:proofErr w:type="spellStart"/>
      <w:r w:rsidRPr="00617EEC">
        <w:rPr>
          <w:rFonts w:eastAsia="Calibri-Bold"/>
          <w:sz w:val="22"/>
          <w:szCs w:val="22"/>
        </w:rPr>
        <w:t>податке</w:t>
      </w:r>
      <w:proofErr w:type="spellEnd"/>
      <w:r w:rsidRPr="00617EEC">
        <w:rPr>
          <w:rFonts w:eastAsia="Calibri-Bold"/>
          <w:sz w:val="22"/>
          <w:szCs w:val="22"/>
        </w:rPr>
        <w:t xml:space="preserve"> о </w:t>
      </w:r>
      <w:proofErr w:type="spellStart"/>
      <w:r w:rsidRPr="00617EEC">
        <w:rPr>
          <w:rFonts w:eastAsia="Calibri-Bold"/>
          <w:sz w:val="22"/>
          <w:szCs w:val="22"/>
        </w:rPr>
        <w:t>лицима</w:t>
      </w:r>
      <w:proofErr w:type="spellEnd"/>
      <w:r w:rsidRPr="00617EEC">
        <w:rPr>
          <w:rFonts w:eastAsia="Calibri-Bold"/>
          <w:sz w:val="22"/>
          <w:szCs w:val="22"/>
        </w:rPr>
        <w:t xml:space="preserve"> </w:t>
      </w:r>
      <w:proofErr w:type="spellStart"/>
      <w:r w:rsidRPr="00617EEC">
        <w:rPr>
          <w:rFonts w:eastAsia="Calibri-Bold"/>
          <w:sz w:val="22"/>
          <w:szCs w:val="22"/>
        </w:rPr>
        <w:t>овлашћеним</w:t>
      </w:r>
      <w:proofErr w:type="spellEnd"/>
      <w:r w:rsidRPr="00617EEC">
        <w:rPr>
          <w:rFonts w:eastAsia="Calibri-Bold"/>
          <w:sz w:val="22"/>
          <w:szCs w:val="22"/>
        </w:rPr>
        <w:t xml:space="preserve"> </w:t>
      </w:r>
      <w:proofErr w:type="spellStart"/>
      <w:r w:rsidRPr="00617EEC">
        <w:rPr>
          <w:rFonts w:eastAsia="Calibri-Bold"/>
          <w:sz w:val="22"/>
          <w:szCs w:val="22"/>
        </w:rPr>
        <w:t>за</w:t>
      </w:r>
      <w:proofErr w:type="spellEnd"/>
      <w:r w:rsidRPr="00617EEC">
        <w:rPr>
          <w:rFonts w:eastAsia="Calibri-Bold"/>
          <w:sz w:val="22"/>
          <w:szCs w:val="22"/>
        </w:rPr>
        <w:t xml:space="preserve"> </w:t>
      </w:r>
      <w:proofErr w:type="spellStart"/>
      <w:r w:rsidRPr="00617EEC">
        <w:rPr>
          <w:rFonts w:eastAsia="Calibri-Bold"/>
          <w:sz w:val="22"/>
          <w:szCs w:val="22"/>
        </w:rPr>
        <w:t>обилазак</w:t>
      </w:r>
      <w:proofErr w:type="spellEnd"/>
      <w:r w:rsidRPr="00617EEC">
        <w:rPr>
          <w:rFonts w:eastAsia="Calibri-Bold"/>
          <w:sz w:val="22"/>
          <w:szCs w:val="22"/>
        </w:rPr>
        <w:t xml:space="preserve"> </w:t>
      </w:r>
      <w:proofErr w:type="spellStart"/>
      <w:r w:rsidRPr="00617EEC">
        <w:rPr>
          <w:rFonts w:eastAsia="Calibri-Bold"/>
          <w:sz w:val="22"/>
          <w:szCs w:val="22"/>
        </w:rPr>
        <w:t>локације</w:t>
      </w:r>
      <w:proofErr w:type="spellEnd"/>
      <w:r w:rsidRPr="00617EEC">
        <w:rPr>
          <w:rFonts w:eastAsia="Calibri-Bold"/>
          <w:sz w:val="22"/>
          <w:szCs w:val="22"/>
        </w:rPr>
        <w:t xml:space="preserve">. </w:t>
      </w:r>
    </w:p>
    <w:p w14:paraId="3AB60E76" w14:textId="29983B38" w:rsidR="00DE3B0A" w:rsidRPr="00617EEC" w:rsidRDefault="00DE3B0A" w:rsidP="00DE3B0A">
      <w:pPr>
        <w:autoSpaceDE w:val="0"/>
        <w:autoSpaceDN w:val="0"/>
        <w:adjustRightInd w:val="0"/>
        <w:ind w:firstLine="708"/>
        <w:jc w:val="both"/>
        <w:rPr>
          <w:rFonts w:eastAsia="Calibri-Bold"/>
          <w:sz w:val="22"/>
          <w:szCs w:val="22"/>
        </w:rPr>
      </w:pPr>
      <w:proofErr w:type="spellStart"/>
      <w:r w:rsidRPr="00617EEC">
        <w:rPr>
          <w:rFonts w:eastAsia="Calibri-Bold"/>
          <w:sz w:val="22"/>
          <w:szCs w:val="22"/>
        </w:rPr>
        <w:t>Заинтересована</w:t>
      </w:r>
      <w:proofErr w:type="spellEnd"/>
      <w:r w:rsidRPr="00617EEC">
        <w:rPr>
          <w:rFonts w:eastAsia="Calibri-Bold"/>
          <w:sz w:val="22"/>
          <w:szCs w:val="22"/>
        </w:rPr>
        <w:t xml:space="preserve"> </w:t>
      </w:r>
      <w:proofErr w:type="spellStart"/>
      <w:r w:rsidRPr="00617EEC">
        <w:rPr>
          <w:rFonts w:eastAsia="Calibri-Bold"/>
          <w:sz w:val="22"/>
          <w:szCs w:val="22"/>
        </w:rPr>
        <w:t>лица</w:t>
      </w:r>
      <w:proofErr w:type="spellEnd"/>
      <w:r w:rsidR="00E15400" w:rsidRPr="00617EEC">
        <w:rPr>
          <w:rFonts w:eastAsia="Calibri-Bold"/>
          <w:sz w:val="22"/>
          <w:szCs w:val="22"/>
          <w:lang w:val="sr-Cyrl-RS"/>
        </w:rPr>
        <w:t xml:space="preserve"> </w:t>
      </w:r>
      <w:proofErr w:type="spellStart"/>
      <w:r w:rsidRPr="00617EEC">
        <w:rPr>
          <w:rFonts w:eastAsia="Calibri-Bold"/>
          <w:sz w:val="22"/>
          <w:szCs w:val="22"/>
        </w:rPr>
        <w:t>достављају</w:t>
      </w:r>
      <w:proofErr w:type="spellEnd"/>
      <w:r w:rsidRPr="00617EEC">
        <w:rPr>
          <w:rFonts w:eastAsia="Calibri-Bold"/>
          <w:sz w:val="22"/>
          <w:szCs w:val="22"/>
        </w:rPr>
        <w:t xml:space="preserve"> </w:t>
      </w:r>
      <w:proofErr w:type="spellStart"/>
      <w:r w:rsidRPr="00617EEC">
        <w:rPr>
          <w:rFonts w:eastAsia="Calibri-Bold"/>
          <w:sz w:val="22"/>
          <w:szCs w:val="22"/>
        </w:rPr>
        <w:t>пријаве</w:t>
      </w:r>
      <w:proofErr w:type="spellEnd"/>
      <w:r w:rsidRPr="00617EEC">
        <w:rPr>
          <w:rFonts w:eastAsia="Calibri-Bold"/>
          <w:sz w:val="22"/>
          <w:szCs w:val="22"/>
        </w:rPr>
        <w:t xml:space="preserve"> </w:t>
      </w:r>
      <w:proofErr w:type="spellStart"/>
      <w:r w:rsidRPr="00617EEC">
        <w:rPr>
          <w:rFonts w:eastAsia="Calibri-Bold"/>
          <w:sz w:val="22"/>
          <w:szCs w:val="22"/>
        </w:rPr>
        <w:t>на</w:t>
      </w:r>
      <w:proofErr w:type="spellEnd"/>
      <w:r w:rsidRPr="00617EEC">
        <w:rPr>
          <w:rFonts w:eastAsia="Calibri-Bold"/>
          <w:sz w:val="22"/>
          <w:szCs w:val="22"/>
        </w:rPr>
        <w:t xml:space="preserve"> e-mail </w:t>
      </w:r>
      <w:proofErr w:type="spellStart"/>
      <w:r w:rsidRPr="00617EEC">
        <w:rPr>
          <w:rFonts w:eastAsia="Calibri-Bold"/>
          <w:sz w:val="22"/>
          <w:szCs w:val="22"/>
        </w:rPr>
        <w:t>адресу</w:t>
      </w:r>
      <w:proofErr w:type="spellEnd"/>
      <w:r w:rsidRPr="00617EEC">
        <w:rPr>
          <w:rFonts w:eastAsia="Calibri-Bold"/>
          <w:sz w:val="22"/>
          <w:szCs w:val="22"/>
        </w:rPr>
        <w:t xml:space="preserve"> </w:t>
      </w:r>
      <w:proofErr w:type="spellStart"/>
      <w:r w:rsidRPr="00617EEC">
        <w:rPr>
          <w:rFonts w:eastAsia="Calibri-Bold"/>
          <w:sz w:val="22"/>
          <w:szCs w:val="22"/>
        </w:rPr>
        <w:t>Наручиоца</w:t>
      </w:r>
      <w:bookmarkStart w:id="7" w:name="Text21"/>
      <w:bookmarkEnd w:id="7"/>
      <w:proofErr w:type="spellEnd"/>
      <w:r w:rsidR="00E15400" w:rsidRPr="00617EEC">
        <w:rPr>
          <w:rFonts w:eastAsia="Calibri-Bold"/>
          <w:sz w:val="22"/>
          <w:szCs w:val="22"/>
          <w:lang w:val="sr-Cyrl-RS"/>
        </w:rPr>
        <w:t xml:space="preserve"> </w:t>
      </w:r>
      <w:r w:rsidRPr="00617EEC">
        <w:rPr>
          <w:b/>
          <w:color w:val="000000"/>
          <w:sz w:val="22"/>
          <w:szCs w:val="22"/>
        </w:rPr>
        <w:t>оpstina@opstinadoljevac.rs</w:t>
      </w:r>
      <w:r w:rsidRPr="00617EEC">
        <w:rPr>
          <w:rFonts w:eastAsia="Calibri-Bold"/>
          <w:sz w:val="22"/>
          <w:szCs w:val="22"/>
        </w:rPr>
        <w:t xml:space="preserve">, </w:t>
      </w:r>
      <w:proofErr w:type="spellStart"/>
      <w:r w:rsidRPr="00617EEC">
        <w:rPr>
          <w:rFonts w:eastAsia="Calibri-Bold"/>
          <w:sz w:val="22"/>
          <w:szCs w:val="22"/>
        </w:rPr>
        <w:t>које</w:t>
      </w:r>
      <w:proofErr w:type="spellEnd"/>
      <w:r w:rsidRPr="00617EEC">
        <w:rPr>
          <w:rFonts w:eastAsia="Calibri-Bold"/>
          <w:sz w:val="22"/>
          <w:szCs w:val="22"/>
        </w:rPr>
        <w:t xml:space="preserve"> </w:t>
      </w:r>
      <w:proofErr w:type="spellStart"/>
      <w:r w:rsidRPr="00617EEC">
        <w:rPr>
          <w:rFonts w:eastAsia="Calibri-Bold"/>
          <w:sz w:val="22"/>
          <w:szCs w:val="22"/>
        </w:rPr>
        <w:t>морају</w:t>
      </w:r>
      <w:proofErr w:type="spellEnd"/>
      <w:r w:rsidRPr="00617EEC">
        <w:rPr>
          <w:rFonts w:eastAsia="Calibri-Bold"/>
          <w:sz w:val="22"/>
          <w:szCs w:val="22"/>
        </w:rPr>
        <w:t xml:space="preserve"> </w:t>
      </w:r>
      <w:proofErr w:type="spellStart"/>
      <w:r w:rsidRPr="00617EEC">
        <w:rPr>
          <w:rFonts w:eastAsia="Calibri-Bold"/>
          <w:sz w:val="22"/>
          <w:szCs w:val="22"/>
        </w:rPr>
        <w:t>бити</w:t>
      </w:r>
      <w:proofErr w:type="spellEnd"/>
      <w:r w:rsidRPr="00617EEC">
        <w:rPr>
          <w:rFonts w:eastAsia="Calibri-Bold"/>
          <w:sz w:val="22"/>
          <w:szCs w:val="22"/>
        </w:rPr>
        <w:t xml:space="preserve"> </w:t>
      </w:r>
      <w:proofErr w:type="spellStart"/>
      <w:r w:rsidRPr="00617EEC">
        <w:rPr>
          <w:rFonts w:eastAsia="Calibri-Bold"/>
          <w:sz w:val="22"/>
          <w:szCs w:val="22"/>
        </w:rPr>
        <w:t>примљене</w:t>
      </w:r>
      <w:proofErr w:type="spellEnd"/>
      <w:r w:rsidRPr="00617EEC">
        <w:rPr>
          <w:rFonts w:eastAsia="Calibri-Bold"/>
          <w:sz w:val="22"/>
          <w:szCs w:val="22"/>
        </w:rPr>
        <w:t xml:space="preserve"> </w:t>
      </w:r>
      <w:proofErr w:type="spellStart"/>
      <w:r w:rsidRPr="00617EEC">
        <w:rPr>
          <w:rFonts w:eastAsia="Calibri-Bold"/>
          <w:sz w:val="22"/>
          <w:szCs w:val="22"/>
        </w:rPr>
        <w:t>од</w:t>
      </w:r>
      <w:proofErr w:type="spellEnd"/>
      <w:r w:rsidRPr="00617EEC">
        <w:rPr>
          <w:rFonts w:eastAsia="Calibri-Bold"/>
          <w:sz w:val="22"/>
          <w:szCs w:val="22"/>
        </w:rPr>
        <w:t xml:space="preserve"> </w:t>
      </w:r>
      <w:proofErr w:type="spellStart"/>
      <w:r w:rsidRPr="00617EEC">
        <w:rPr>
          <w:rFonts w:eastAsia="Calibri-Bold"/>
          <w:sz w:val="22"/>
          <w:szCs w:val="22"/>
        </w:rPr>
        <w:t>Наручиоца</w:t>
      </w:r>
      <w:proofErr w:type="spellEnd"/>
      <w:r w:rsidRPr="00617EEC">
        <w:rPr>
          <w:rFonts w:eastAsia="Calibri-Bold"/>
          <w:sz w:val="22"/>
          <w:szCs w:val="22"/>
        </w:rPr>
        <w:t xml:space="preserve"> </w:t>
      </w:r>
      <w:proofErr w:type="spellStart"/>
      <w:r w:rsidRPr="00617EEC">
        <w:rPr>
          <w:rFonts w:eastAsia="Calibri-Bold"/>
          <w:sz w:val="22"/>
          <w:szCs w:val="22"/>
        </w:rPr>
        <w:t>најкасније</w:t>
      </w:r>
      <w:proofErr w:type="spellEnd"/>
      <w:r w:rsidRPr="00617EEC">
        <w:rPr>
          <w:rFonts w:eastAsia="Calibri-Bold"/>
          <w:sz w:val="22"/>
          <w:szCs w:val="22"/>
        </w:rPr>
        <w:t xml:space="preserve"> </w:t>
      </w:r>
      <w:proofErr w:type="spellStart"/>
      <w:r w:rsidRPr="00617EEC">
        <w:rPr>
          <w:rFonts w:eastAsia="Calibri-Bold"/>
          <w:color w:val="FF0000"/>
          <w:sz w:val="22"/>
          <w:szCs w:val="22"/>
        </w:rPr>
        <w:t>два</w:t>
      </w:r>
      <w:proofErr w:type="spellEnd"/>
      <w:r w:rsidRPr="00617EEC">
        <w:rPr>
          <w:rFonts w:eastAsia="Calibri-Bold"/>
          <w:color w:val="FF0000"/>
          <w:sz w:val="22"/>
          <w:szCs w:val="22"/>
        </w:rPr>
        <w:t xml:space="preserve"> </w:t>
      </w:r>
      <w:proofErr w:type="spellStart"/>
      <w:r w:rsidRPr="00617EEC">
        <w:rPr>
          <w:rFonts w:eastAsia="Calibri-Bold"/>
          <w:color w:val="FF0000"/>
          <w:sz w:val="22"/>
          <w:szCs w:val="22"/>
        </w:rPr>
        <w:t>дана</w:t>
      </w:r>
      <w:proofErr w:type="spellEnd"/>
      <w:r w:rsidRPr="00617EEC">
        <w:rPr>
          <w:rFonts w:eastAsia="Calibri-Bold"/>
          <w:color w:val="FF0000"/>
          <w:sz w:val="22"/>
          <w:szCs w:val="22"/>
        </w:rPr>
        <w:t xml:space="preserve"> </w:t>
      </w:r>
      <w:proofErr w:type="spellStart"/>
      <w:r w:rsidRPr="00617EEC">
        <w:rPr>
          <w:rFonts w:eastAsia="Calibri-Bold"/>
          <w:color w:val="FF0000"/>
          <w:sz w:val="22"/>
          <w:szCs w:val="22"/>
        </w:rPr>
        <w:t>пре</w:t>
      </w:r>
      <w:proofErr w:type="spellEnd"/>
      <w:r w:rsidRPr="00617EEC">
        <w:rPr>
          <w:rFonts w:eastAsia="Calibri-Bold"/>
          <w:color w:val="FF0000"/>
          <w:sz w:val="22"/>
          <w:szCs w:val="22"/>
        </w:rPr>
        <w:t xml:space="preserve"> </w:t>
      </w:r>
      <w:proofErr w:type="spellStart"/>
      <w:r w:rsidRPr="00617EEC">
        <w:rPr>
          <w:rFonts w:eastAsia="Calibri-Bold"/>
          <w:color w:val="FF0000"/>
          <w:sz w:val="22"/>
          <w:szCs w:val="22"/>
        </w:rPr>
        <w:t>истека</w:t>
      </w:r>
      <w:proofErr w:type="spellEnd"/>
      <w:r w:rsidRPr="00617EEC">
        <w:rPr>
          <w:rFonts w:eastAsia="Calibri-Bold"/>
          <w:color w:val="FF0000"/>
          <w:sz w:val="22"/>
          <w:szCs w:val="22"/>
        </w:rPr>
        <w:t xml:space="preserve"> </w:t>
      </w:r>
      <w:proofErr w:type="spellStart"/>
      <w:r w:rsidRPr="00617EEC">
        <w:rPr>
          <w:rFonts w:eastAsia="Calibri-Bold"/>
          <w:color w:val="FF0000"/>
          <w:sz w:val="22"/>
          <w:szCs w:val="22"/>
        </w:rPr>
        <w:t>рока</w:t>
      </w:r>
      <w:proofErr w:type="spellEnd"/>
      <w:r w:rsidRPr="00617EEC">
        <w:rPr>
          <w:rFonts w:eastAsia="Calibri-Bold"/>
          <w:color w:val="FF0000"/>
          <w:sz w:val="22"/>
          <w:szCs w:val="22"/>
        </w:rPr>
        <w:t xml:space="preserve"> </w:t>
      </w:r>
      <w:proofErr w:type="spellStart"/>
      <w:r w:rsidRPr="00617EEC">
        <w:rPr>
          <w:rFonts w:eastAsia="Calibri-Bold"/>
          <w:color w:val="FF0000"/>
          <w:sz w:val="22"/>
          <w:szCs w:val="22"/>
        </w:rPr>
        <w:t>за</w:t>
      </w:r>
      <w:proofErr w:type="spellEnd"/>
      <w:r w:rsidRPr="00617EEC">
        <w:rPr>
          <w:rFonts w:eastAsia="Calibri-Bold"/>
          <w:color w:val="FF0000"/>
          <w:sz w:val="22"/>
          <w:szCs w:val="22"/>
        </w:rPr>
        <w:t xml:space="preserve"> </w:t>
      </w:r>
      <w:proofErr w:type="spellStart"/>
      <w:r w:rsidRPr="00617EEC">
        <w:rPr>
          <w:rFonts w:eastAsia="Calibri-Bold"/>
          <w:color w:val="FF0000"/>
          <w:sz w:val="22"/>
          <w:szCs w:val="22"/>
        </w:rPr>
        <w:t>пријем</w:t>
      </w:r>
      <w:proofErr w:type="spellEnd"/>
      <w:r w:rsidRPr="00617EEC">
        <w:rPr>
          <w:rFonts w:eastAsia="Calibri-Bold"/>
          <w:color w:val="FF0000"/>
          <w:sz w:val="22"/>
          <w:szCs w:val="22"/>
        </w:rPr>
        <w:t xml:space="preserve"> </w:t>
      </w:r>
      <w:proofErr w:type="spellStart"/>
      <w:r w:rsidRPr="00617EEC">
        <w:rPr>
          <w:rFonts w:eastAsia="Calibri-Bold"/>
          <w:color w:val="FF0000"/>
          <w:sz w:val="22"/>
          <w:szCs w:val="22"/>
        </w:rPr>
        <w:t>понуда</w:t>
      </w:r>
      <w:proofErr w:type="spellEnd"/>
      <w:r w:rsidRPr="00617EEC">
        <w:rPr>
          <w:rFonts w:eastAsia="Calibri-Bold"/>
          <w:sz w:val="22"/>
          <w:szCs w:val="22"/>
        </w:rPr>
        <w:t xml:space="preserve">. </w:t>
      </w:r>
      <w:proofErr w:type="spellStart"/>
      <w:r w:rsidRPr="00617EEC">
        <w:rPr>
          <w:rFonts w:eastAsia="Calibri-Bold"/>
          <w:sz w:val="22"/>
          <w:szCs w:val="22"/>
        </w:rPr>
        <w:t>Обилазак</w:t>
      </w:r>
      <w:proofErr w:type="spellEnd"/>
      <w:r w:rsidRPr="00617EEC">
        <w:rPr>
          <w:rFonts w:eastAsia="Calibri-Bold"/>
          <w:sz w:val="22"/>
          <w:szCs w:val="22"/>
        </w:rPr>
        <w:t xml:space="preserve"> </w:t>
      </w:r>
      <w:proofErr w:type="spellStart"/>
      <w:r w:rsidRPr="00617EEC">
        <w:rPr>
          <w:rFonts w:eastAsia="Calibri-Bold"/>
          <w:sz w:val="22"/>
          <w:szCs w:val="22"/>
        </w:rPr>
        <w:t>локације</w:t>
      </w:r>
      <w:proofErr w:type="spellEnd"/>
      <w:r w:rsidRPr="00617EEC">
        <w:rPr>
          <w:rFonts w:eastAsia="Calibri-Bold"/>
          <w:sz w:val="22"/>
          <w:szCs w:val="22"/>
        </w:rPr>
        <w:t xml:space="preserve"> </w:t>
      </w:r>
      <w:proofErr w:type="spellStart"/>
      <w:r w:rsidRPr="00617EEC">
        <w:rPr>
          <w:rFonts w:eastAsia="Calibri-Bold"/>
          <w:sz w:val="22"/>
          <w:szCs w:val="22"/>
        </w:rPr>
        <w:t>није</w:t>
      </w:r>
      <w:proofErr w:type="spellEnd"/>
      <w:r w:rsidRPr="00617EEC">
        <w:rPr>
          <w:rFonts w:eastAsia="Calibri-Bold"/>
          <w:sz w:val="22"/>
          <w:szCs w:val="22"/>
        </w:rPr>
        <w:t xml:space="preserve"> </w:t>
      </w:r>
      <w:proofErr w:type="spellStart"/>
      <w:r w:rsidRPr="00617EEC">
        <w:rPr>
          <w:rFonts w:eastAsia="Calibri-Bold"/>
          <w:sz w:val="22"/>
          <w:szCs w:val="22"/>
        </w:rPr>
        <w:t>могућ</w:t>
      </w:r>
      <w:proofErr w:type="spellEnd"/>
      <w:r w:rsidRPr="00617EEC">
        <w:rPr>
          <w:rFonts w:eastAsia="Calibri-Bold"/>
          <w:sz w:val="22"/>
          <w:szCs w:val="22"/>
        </w:rPr>
        <w:t xml:space="preserve"> </w:t>
      </w:r>
      <w:proofErr w:type="spellStart"/>
      <w:r w:rsidRPr="00617EEC">
        <w:rPr>
          <w:rFonts w:eastAsia="Calibri-Bold"/>
          <w:sz w:val="22"/>
          <w:szCs w:val="22"/>
        </w:rPr>
        <w:t>на</w:t>
      </w:r>
      <w:proofErr w:type="spellEnd"/>
      <w:r w:rsidRPr="00617EEC">
        <w:rPr>
          <w:rFonts w:eastAsia="Calibri-Bold"/>
          <w:sz w:val="22"/>
          <w:szCs w:val="22"/>
        </w:rPr>
        <w:t xml:space="preserve"> </w:t>
      </w:r>
      <w:proofErr w:type="spellStart"/>
      <w:r w:rsidRPr="00617EEC">
        <w:rPr>
          <w:rFonts w:eastAsia="Calibri-Bold"/>
          <w:sz w:val="22"/>
          <w:szCs w:val="22"/>
        </w:rPr>
        <w:t>дан</w:t>
      </w:r>
      <w:proofErr w:type="spellEnd"/>
      <w:r w:rsidRPr="00617EEC">
        <w:rPr>
          <w:rFonts w:eastAsia="Calibri-Bold"/>
          <w:sz w:val="22"/>
          <w:szCs w:val="22"/>
        </w:rPr>
        <w:t xml:space="preserve"> </w:t>
      </w:r>
      <w:proofErr w:type="spellStart"/>
      <w:r w:rsidRPr="00617EEC">
        <w:rPr>
          <w:rFonts w:eastAsia="Calibri-Bold"/>
          <w:sz w:val="22"/>
          <w:szCs w:val="22"/>
        </w:rPr>
        <w:t>истека</w:t>
      </w:r>
      <w:proofErr w:type="spellEnd"/>
      <w:r w:rsidRPr="00617EEC">
        <w:rPr>
          <w:rFonts w:eastAsia="Calibri-Bold"/>
          <w:sz w:val="22"/>
          <w:szCs w:val="22"/>
        </w:rPr>
        <w:t xml:space="preserve"> </w:t>
      </w:r>
      <w:proofErr w:type="spellStart"/>
      <w:r w:rsidRPr="00617EEC">
        <w:rPr>
          <w:rFonts w:eastAsia="Calibri-Bold"/>
          <w:sz w:val="22"/>
          <w:szCs w:val="22"/>
        </w:rPr>
        <w:t>рока</w:t>
      </w:r>
      <w:proofErr w:type="spellEnd"/>
      <w:r w:rsidRPr="00617EEC">
        <w:rPr>
          <w:rFonts w:eastAsia="Calibri-Bold"/>
          <w:sz w:val="22"/>
          <w:szCs w:val="22"/>
        </w:rPr>
        <w:t xml:space="preserve"> </w:t>
      </w:r>
      <w:proofErr w:type="spellStart"/>
      <w:r w:rsidRPr="00617EEC">
        <w:rPr>
          <w:rFonts w:eastAsia="Calibri-Bold"/>
          <w:sz w:val="22"/>
          <w:szCs w:val="22"/>
        </w:rPr>
        <w:t>за</w:t>
      </w:r>
      <w:proofErr w:type="spellEnd"/>
      <w:r w:rsidRPr="00617EEC">
        <w:rPr>
          <w:rFonts w:eastAsia="Calibri-Bold"/>
          <w:sz w:val="22"/>
          <w:szCs w:val="22"/>
        </w:rPr>
        <w:t xml:space="preserve"> </w:t>
      </w:r>
      <w:proofErr w:type="spellStart"/>
      <w:r w:rsidRPr="00617EEC">
        <w:rPr>
          <w:rFonts w:eastAsia="Calibri-Bold"/>
          <w:sz w:val="22"/>
          <w:szCs w:val="22"/>
        </w:rPr>
        <w:t>пријем</w:t>
      </w:r>
      <w:proofErr w:type="spellEnd"/>
      <w:r w:rsidRPr="00617EEC">
        <w:rPr>
          <w:rFonts w:eastAsia="Calibri-Bold"/>
          <w:sz w:val="22"/>
          <w:szCs w:val="22"/>
        </w:rPr>
        <w:t xml:space="preserve"> </w:t>
      </w:r>
      <w:proofErr w:type="spellStart"/>
      <w:r w:rsidRPr="00617EEC">
        <w:rPr>
          <w:rFonts w:eastAsia="Calibri-Bold"/>
          <w:sz w:val="22"/>
          <w:szCs w:val="22"/>
        </w:rPr>
        <w:t>понуда</w:t>
      </w:r>
      <w:proofErr w:type="spellEnd"/>
      <w:r w:rsidRPr="00617EEC">
        <w:rPr>
          <w:rFonts w:eastAsia="Calibri-Bold"/>
          <w:sz w:val="22"/>
          <w:szCs w:val="22"/>
        </w:rPr>
        <w:t xml:space="preserve">. </w:t>
      </w:r>
    </w:p>
    <w:p w14:paraId="75558BBF" w14:textId="34EB24FD" w:rsidR="00DE3B0A" w:rsidRPr="00617EEC" w:rsidRDefault="00DE3B0A" w:rsidP="00DE3B0A">
      <w:pPr>
        <w:autoSpaceDE w:val="0"/>
        <w:autoSpaceDN w:val="0"/>
        <w:adjustRightInd w:val="0"/>
        <w:ind w:firstLine="708"/>
        <w:rPr>
          <w:rFonts w:eastAsia="Calibri-Bold"/>
          <w:color w:val="FF0000"/>
          <w:sz w:val="22"/>
          <w:szCs w:val="22"/>
        </w:rPr>
      </w:pPr>
      <w:proofErr w:type="spellStart"/>
      <w:r w:rsidRPr="00617EEC">
        <w:rPr>
          <w:rFonts w:eastAsia="Calibri-Bold"/>
          <w:sz w:val="22"/>
          <w:szCs w:val="22"/>
        </w:rPr>
        <w:t>Лице</w:t>
      </w:r>
      <w:proofErr w:type="spellEnd"/>
      <w:r w:rsidRPr="00617EEC">
        <w:rPr>
          <w:rFonts w:eastAsia="Calibri-Bold"/>
          <w:sz w:val="22"/>
          <w:szCs w:val="22"/>
        </w:rPr>
        <w:t xml:space="preserve"> </w:t>
      </w:r>
      <w:proofErr w:type="spellStart"/>
      <w:r w:rsidRPr="00617EEC">
        <w:rPr>
          <w:rFonts w:eastAsia="Calibri-Bold"/>
          <w:sz w:val="22"/>
          <w:szCs w:val="22"/>
        </w:rPr>
        <w:t>за</w:t>
      </w:r>
      <w:proofErr w:type="spellEnd"/>
      <w:r w:rsidRPr="00617EEC">
        <w:rPr>
          <w:rFonts w:eastAsia="Calibri-Bold"/>
          <w:sz w:val="22"/>
          <w:szCs w:val="22"/>
        </w:rPr>
        <w:t xml:space="preserve"> </w:t>
      </w:r>
      <w:proofErr w:type="spellStart"/>
      <w:r w:rsidRPr="00617EEC">
        <w:rPr>
          <w:rFonts w:eastAsia="Calibri-Bold"/>
          <w:sz w:val="22"/>
          <w:szCs w:val="22"/>
        </w:rPr>
        <w:t>контакт</w:t>
      </w:r>
      <w:proofErr w:type="spellEnd"/>
      <w:r w:rsidRPr="00617EEC">
        <w:rPr>
          <w:rFonts w:eastAsia="Calibri-Bold"/>
          <w:sz w:val="22"/>
          <w:szCs w:val="22"/>
        </w:rPr>
        <w:t xml:space="preserve">: </w:t>
      </w:r>
      <w:r w:rsidR="007E35F9" w:rsidRPr="00617EEC">
        <w:rPr>
          <w:color w:val="FF0000"/>
          <w:sz w:val="22"/>
          <w:szCs w:val="22"/>
          <w:lang w:val="sr-Cyrl-RS"/>
        </w:rPr>
        <w:t>Неда Јовановић</w:t>
      </w:r>
      <w:r w:rsidR="000D4F8A" w:rsidRPr="00617EEC">
        <w:rPr>
          <w:color w:val="FF0000"/>
          <w:sz w:val="22"/>
          <w:szCs w:val="22"/>
        </w:rPr>
        <w:t>,</w:t>
      </w:r>
      <w:r w:rsidRPr="00617EEC">
        <w:rPr>
          <w:rFonts w:eastAsia="Calibri-Bold"/>
          <w:color w:val="FF0000"/>
          <w:sz w:val="22"/>
          <w:szCs w:val="22"/>
        </w:rPr>
        <w:t xml:space="preserve"> </w:t>
      </w:r>
      <w:proofErr w:type="spellStart"/>
      <w:r w:rsidRPr="00617EEC">
        <w:rPr>
          <w:rFonts w:eastAsia="Calibri-Bold"/>
          <w:color w:val="FF0000"/>
          <w:sz w:val="22"/>
          <w:szCs w:val="22"/>
        </w:rPr>
        <w:t>телефон</w:t>
      </w:r>
      <w:bookmarkStart w:id="8" w:name="Text23"/>
      <w:proofErr w:type="spellEnd"/>
      <w:r w:rsidRPr="00617EEC">
        <w:rPr>
          <w:color w:val="FF0000"/>
          <w:sz w:val="22"/>
          <w:szCs w:val="22"/>
        </w:rPr>
        <w:t xml:space="preserve"> 018/4810-054</w:t>
      </w:r>
      <w:bookmarkEnd w:id="8"/>
      <w:r w:rsidRPr="00617EEC">
        <w:rPr>
          <w:rFonts w:eastAsia="Calibri-Bold"/>
          <w:color w:val="FF0000"/>
          <w:sz w:val="22"/>
          <w:szCs w:val="22"/>
        </w:rPr>
        <w:t>.</w:t>
      </w:r>
    </w:p>
    <w:p w14:paraId="6DDF1825" w14:textId="77777777" w:rsidR="00DE3B0A" w:rsidRPr="00617EEC" w:rsidRDefault="00DE3B0A" w:rsidP="00DE3B0A">
      <w:pPr>
        <w:autoSpaceDE w:val="0"/>
        <w:autoSpaceDN w:val="0"/>
        <w:adjustRightInd w:val="0"/>
        <w:ind w:firstLine="708"/>
        <w:jc w:val="both"/>
        <w:rPr>
          <w:rFonts w:eastAsia="Calibri-Bold"/>
          <w:sz w:val="22"/>
          <w:szCs w:val="22"/>
        </w:rPr>
      </w:pPr>
      <w:proofErr w:type="spellStart"/>
      <w:r w:rsidRPr="00617EEC">
        <w:rPr>
          <w:rFonts w:eastAsia="Calibri-Bold"/>
          <w:sz w:val="22"/>
          <w:szCs w:val="22"/>
        </w:rPr>
        <w:t>Сва</w:t>
      </w:r>
      <w:proofErr w:type="spellEnd"/>
      <w:r w:rsidRPr="00617EEC">
        <w:rPr>
          <w:rFonts w:eastAsia="Calibri-Bold"/>
          <w:sz w:val="22"/>
          <w:szCs w:val="22"/>
        </w:rPr>
        <w:t xml:space="preserve"> </w:t>
      </w:r>
      <w:proofErr w:type="spellStart"/>
      <w:r w:rsidRPr="00617EEC">
        <w:rPr>
          <w:rFonts w:eastAsia="Calibri-Bold"/>
          <w:sz w:val="22"/>
          <w:szCs w:val="22"/>
        </w:rPr>
        <w:t>заинтересована</w:t>
      </w:r>
      <w:proofErr w:type="spellEnd"/>
      <w:r w:rsidRPr="00617EEC">
        <w:rPr>
          <w:rFonts w:eastAsia="Calibri-Bold"/>
          <w:sz w:val="22"/>
          <w:szCs w:val="22"/>
        </w:rPr>
        <w:t xml:space="preserve"> </w:t>
      </w:r>
      <w:proofErr w:type="spellStart"/>
      <w:r w:rsidRPr="00617EEC">
        <w:rPr>
          <w:rFonts w:eastAsia="Calibri-Bold"/>
          <w:sz w:val="22"/>
          <w:szCs w:val="22"/>
        </w:rPr>
        <w:t>лица</w:t>
      </w:r>
      <w:proofErr w:type="spellEnd"/>
      <w:r w:rsidRPr="00617EEC">
        <w:rPr>
          <w:rFonts w:eastAsia="Calibri-Bold"/>
          <w:sz w:val="22"/>
          <w:szCs w:val="22"/>
        </w:rPr>
        <w:t xml:space="preserve"> </w:t>
      </w:r>
      <w:proofErr w:type="spellStart"/>
      <w:r w:rsidRPr="00617EEC">
        <w:rPr>
          <w:rFonts w:eastAsia="Calibri-Bold"/>
          <w:sz w:val="22"/>
          <w:szCs w:val="22"/>
        </w:rPr>
        <w:t>која</w:t>
      </w:r>
      <w:proofErr w:type="spellEnd"/>
      <w:r w:rsidRPr="00617EEC">
        <w:rPr>
          <w:rFonts w:eastAsia="Calibri-Bold"/>
          <w:sz w:val="22"/>
          <w:szCs w:val="22"/>
        </w:rPr>
        <w:t xml:space="preserve"> </w:t>
      </w:r>
      <w:proofErr w:type="spellStart"/>
      <w:r w:rsidRPr="00617EEC">
        <w:rPr>
          <w:rFonts w:eastAsia="Calibri-Bold"/>
          <w:sz w:val="22"/>
          <w:szCs w:val="22"/>
        </w:rPr>
        <w:t>намеравају</w:t>
      </w:r>
      <w:proofErr w:type="spellEnd"/>
      <w:r w:rsidRPr="00617EEC">
        <w:rPr>
          <w:rFonts w:eastAsia="Calibri-Bold"/>
          <w:sz w:val="22"/>
          <w:szCs w:val="22"/>
        </w:rPr>
        <w:t xml:space="preserve"> </w:t>
      </w:r>
      <w:proofErr w:type="spellStart"/>
      <w:r w:rsidRPr="00617EEC">
        <w:rPr>
          <w:rFonts w:eastAsia="Calibri-Bold"/>
          <w:sz w:val="22"/>
          <w:szCs w:val="22"/>
        </w:rPr>
        <w:t>да</w:t>
      </w:r>
      <w:proofErr w:type="spellEnd"/>
      <w:r w:rsidRPr="00617EEC">
        <w:rPr>
          <w:rFonts w:eastAsia="Calibri-Bold"/>
          <w:sz w:val="22"/>
          <w:szCs w:val="22"/>
        </w:rPr>
        <w:t xml:space="preserve"> </w:t>
      </w:r>
      <w:proofErr w:type="spellStart"/>
      <w:r w:rsidRPr="00617EEC">
        <w:rPr>
          <w:rFonts w:eastAsia="Calibri-Bold"/>
          <w:sz w:val="22"/>
          <w:szCs w:val="22"/>
        </w:rPr>
        <w:t>поднесу</w:t>
      </w:r>
      <w:proofErr w:type="spellEnd"/>
      <w:r w:rsidRPr="00617EEC">
        <w:rPr>
          <w:rFonts w:eastAsia="Calibri-Bold"/>
          <w:sz w:val="22"/>
          <w:szCs w:val="22"/>
        </w:rPr>
        <w:t xml:space="preserve"> </w:t>
      </w:r>
      <w:proofErr w:type="spellStart"/>
      <w:r w:rsidRPr="00617EEC">
        <w:rPr>
          <w:rFonts w:eastAsia="Calibri-Bold"/>
          <w:sz w:val="22"/>
          <w:szCs w:val="22"/>
        </w:rPr>
        <w:t>понуду</w:t>
      </w:r>
      <w:proofErr w:type="spellEnd"/>
      <w:r w:rsidRPr="00617EEC">
        <w:rPr>
          <w:rFonts w:eastAsia="Calibri-Bold"/>
          <w:sz w:val="22"/>
          <w:szCs w:val="22"/>
        </w:rPr>
        <w:t xml:space="preserve"> </w:t>
      </w:r>
      <w:proofErr w:type="spellStart"/>
      <w:r w:rsidRPr="00617EEC">
        <w:rPr>
          <w:rFonts w:eastAsia="Calibri-Bold"/>
          <w:sz w:val="22"/>
          <w:szCs w:val="22"/>
        </w:rPr>
        <w:t>морају</w:t>
      </w:r>
      <w:proofErr w:type="spellEnd"/>
      <w:r w:rsidRPr="00617EEC">
        <w:rPr>
          <w:rFonts w:eastAsia="Calibri-Bold"/>
          <w:sz w:val="22"/>
          <w:szCs w:val="22"/>
        </w:rPr>
        <w:t xml:space="preserve"> </w:t>
      </w:r>
      <w:proofErr w:type="spellStart"/>
      <w:r w:rsidRPr="00617EEC">
        <w:rPr>
          <w:rFonts w:eastAsia="Calibri-Bold"/>
          <w:sz w:val="22"/>
          <w:szCs w:val="22"/>
        </w:rPr>
        <w:t>да</w:t>
      </w:r>
      <w:proofErr w:type="spellEnd"/>
      <w:r w:rsidRPr="00617EEC">
        <w:rPr>
          <w:rFonts w:eastAsia="Calibri-Bold"/>
          <w:sz w:val="22"/>
          <w:szCs w:val="22"/>
        </w:rPr>
        <w:t xml:space="preserve"> </w:t>
      </w:r>
      <w:proofErr w:type="spellStart"/>
      <w:r w:rsidRPr="00617EEC">
        <w:rPr>
          <w:rFonts w:eastAsia="Calibri-Bold"/>
          <w:sz w:val="22"/>
          <w:szCs w:val="22"/>
        </w:rPr>
        <w:t>изврше</w:t>
      </w:r>
      <w:proofErr w:type="spellEnd"/>
      <w:r w:rsidRPr="00617EEC">
        <w:rPr>
          <w:rFonts w:eastAsia="Calibri-Bold"/>
          <w:sz w:val="22"/>
          <w:szCs w:val="22"/>
        </w:rPr>
        <w:t xml:space="preserve"> </w:t>
      </w:r>
      <w:proofErr w:type="spellStart"/>
      <w:r w:rsidRPr="00617EEC">
        <w:rPr>
          <w:rFonts w:eastAsia="Calibri-Bold"/>
          <w:sz w:val="22"/>
          <w:szCs w:val="22"/>
        </w:rPr>
        <w:t>обилазак</w:t>
      </w:r>
      <w:proofErr w:type="spellEnd"/>
      <w:r w:rsidRPr="00617EEC">
        <w:rPr>
          <w:rFonts w:eastAsia="Calibri-Bold"/>
          <w:sz w:val="22"/>
          <w:szCs w:val="22"/>
        </w:rPr>
        <w:t xml:space="preserve"> </w:t>
      </w:r>
      <w:proofErr w:type="spellStart"/>
      <w:r w:rsidRPr="00617EEC">
        <w:rPr>
          <w:rFonts w:eastAsia="Calibri-Bold"/>
          <w:sz w:val="22"/>
          <w:szCs w:val="22"/>
        </w:rPr>
        <w:t>локације</w:t>
      </w:r>
      <w:proofErr w:type="spellEnd"/>
      <w:r w:rsidRPr="00617EEC">
        <w:rPr>
          <w:rFonts w:eastAsia="Calibri-Bold"/>
          <w:sz w:val="22"/>
          <w:szCs w:val="22"/>
        </w:rPr>
        <w:t xml:space="preserve"> </w:t>
      </w:r>
      <w:proofErr w:type="spellStart"/>
      <w:r w:rsidRPr="00617EEC">
        <w:rPr>
          <w:rFonts w:eastAsia="Calibri-Bold"/>
          <w:sz w:val="22"/>
          <w:szCs w:val="22"/>
        </w:rPr>
        <w:t>за</w:t>
      </w:r>
      <w:proofErr w:type="spellEnd"/>
      <w:r w:rsidRPr="00617EEC">
        <w:rPr>
          <w:rFonts w:eastAsia="Calibri-Bold"/>
          <w:sz w:val="22"/>
          <w:szCs w:val="22"/>
        </w:rPr>
        <w:t xml:space="preserve"> </w:t>
      </w:r>
      <w:proofErr w:type="spellStart"/>
      <w:r w:rsidRPr="00617EEC">
        <w:rPr>
          <w:rFonts w:eastAsia="Calibri-Bold"/>
          <w:sz w:val="22"/>
          <w:szCs w:val="22"/>
        </w:rPr>
        <w:t>извођење</w:t>
      </w:r>
      <w:proofErr w:type="spellEnd"/>
      <w:r w:rsidRPr="00617EEC">
        <w:rPr>
          <w:rFonts w:eastAsia="Calibri-Bold"/>
          <w:sz w:val="22"/>
          <w:szCs w:val="22"/>
        </w:rPr>
        <w:t xml:space="preserve"> </w:t>
      </w:r>
      <w:proofErr w:type="spellStart"/>
      <w:r w:rsidRPr="00617EEC">
        <w:rPr>
          <w:rFonts w:eastAsia="Calibri-Bold"/>
          <w:sz w:val="22"/>
          <w:szCs w:val="22"/>
        </w:rPr>
        <w:t>радова</w:t>
      </w:r>
      <w:proofErr w:type="spellEnd"/>
      <w:r w:rsidRPr="00617EEC">
        <w:rPr>
          <w:rFonts w:eastAsia="Calibri-Bold"/>
          <w:sz w:val="22"/>
          <w:szCs w:val="22"/>
        </w:rPr>
        <w:t xml:space="preserve"> </w:t>
      </w:r>
      <w:r w:rsidRPr="00617EEC">
        <w:rPr>
          <w:rFonts w:eastAsia="Calibri-Bold"/>
          <w:bCs/>
          <w:sz w:val="22"/>
          <w:szCs w:val="22"/>
        </w:rPr>
        <w:t xml:space="preserve">и </w:t>
      </w:r>
      <w:proofErr w:type="spellStart"/>
      <w:r w:rsidRPr="00617EEC">
        <w:rPr>
          <w:rFonts w:eastAsia="Calibri-Bold"/>
          <w:bCs/>
          <w:sz w:val="22"/>
          <w:szCs w:val="22"/>
        </w:rPr>
        <w:t>увид</w:t>
      </w:r>
      <w:proofErr w:type="spellEnd"/>
      <w:r w:rsidRPr="00617EEC">
        <w:rPr>
          <w:rFonts w:eastAsia="Calibri-Bold"/>
          <w:bCs/>
          <w:sz w:val="22"/>
          <w:szCs w:val="22"/>
        </w:rPr>
        <w:t xml:space="preserve"> у </w:t>
      </w:r>
      <w:proofErr w:type="spellStart"/>
      <w:r w:rsidRPr="00617EEC">
        <w:rPr>
          <w:rFonts w:eastAsia="Calibri-Bold"/>
          <w:bCs/>
          <w:sz w:val="22"/>
          <w:szCs w:val="22"/>
        </w:rPr>
        <w:t>пројектну</w:t>
      </w:r>
      <w:proofErr w:type="spellEnd"/>
      <w:r w:rsidRPr="00617EEC">
        <w:rPr>
          <w:rFonts w:eastAsia="Calibri-Bold"/>
          <w:bCs/>
          <w:sz w:val="22"/>
          <w:szCs w:val="22"/>
        </w:rPr>
        <w:t xml:space="preserve"> </w:t>
      </w:r>
      <w:proofErr w:type="spellStart"/>
      <w:r w:rsidRPr="00617EEC">
        <w:rPr>
          <w:rFonts w:eastAsia="Calibri-Bold"/>
          <w:bCs/>
          <w:sz w:val="22"/>
          <w:szCs w:val="22"/>
        </w:rPr>
        <w:t>документацију</w:t>
      </w:r>
      <w:proofErr w:type="spellEnd"/>
      <w:r w:rsidRPr="00617EEC">
        <w:rPr>
          <w:rFonts w:eastAsia="Calibri-Bold"/>
          <w:sz w:val="22"/>
          <w:szCs w:val="22"/>
        </w:rPr>
        <w:t xml:space="preserve">, </w:t>
      </w:r>
      <w:proofErr w:type="spellStart"/>
      <w:r w:rsidRPr="00617EEC">
        <w:rPr>
          <w:rFonts w:eastAsia="Calibri-Bold"/>
          <w:sz w:val="22"/>
          <w:szCs w:val="22"/>
        </w:rPr>
        <w:t>што</w:t>
      </w:r>
      <w:proofErr w:type="spellEnd"/>
      <w:r w:rsidRPr="00617EEC">
        <w:rPr>
          <w:rFonts w:eastAsia="Calibri-Bold"/>
          <w:sz w:val="22"/>
          <w:szCs w:val="22"/>
        </w:rPr>
        <w:t xml:space="preserve"> </w:t>
      </w:r>
      <w:proofErr w:type="spellStart"/>
      <w:r w:rsidRPr="00617EEC">
        <w:rPr>
          <w:rFonts w:eastAsia="Calibri-Bold"/>
          <w:sz w:val="22"/>
          <w:szCs w:val="22"/>
        </w:rPr>
        <w:t>ће</w:t>
      </w:r>
      <w:proofErr w:type="spellEnd"/>
      <w:r w:rsidRPr="00617EEC">
        <w:rPr>
          <w:rFonts w:eastAsia="Calibri-Bold"/>
          <w:sz w:val="22"/>
          <w:szCs w:val="22"/>
        </w:rPr>
        <w:t xml:space="preserve"> </w:t>
      </w:r>
      <w:proofErr w:type="spellStart"/>
      <w:r w:rsidRPr="00617EEC">
        <w:rPr>
          <w:rFonts w:eastAsia="Calibri-Bold"/>
          <w:sz w:val="22"/>
          <w:szCs w:val="22"/>
        </w:rPr>
        <w:t>се</w:t>
      </w:r>
      <w:proofErr w:type="spellEnd"/>
      <w:r w:rsidRPr="00617EEC">
        <w:rPr>
          <w:rFonts w:eastAsia="Calibri-Bold"/>
          <w:sz w:val="22"/>
          <w:szCs w:val="22"/>
        </w:rPr>
        <w:t xml:space="preserve"> </w:t>
      </w:r>
      <w:proofErr w:type="spellStart"/>
      <w:r w:rsidRPr="00617EEC">
        <w:rPr>
          <w:rFonts w:eastAsia="Calibri-Bold"/>
          <w:sz w:val="22"/>
          <w:szCs w:val="22"/>
        </w:rPr>
        <w:t>евидентирати</w:t>
      </w:r>
      <w:proofErr w:type="spellEnd"/>
      <w:r w:rsidRPr="00617EEC">
        <w:rPr>
          <w:rFonts w:eastAsia="Calibri-Bold"/>
          <w:sz w:val="22"/>
          <w:szCs w:val="22"/>
        </w:rPr>
        <w:t xml:space="preserve"> </w:t>
      </w:r>
      <w:proofErr w:type="spellStart"/>
      <w:r w:rsidRPr="00617EEC">
        <w:rPr>
          <w:rFonts w:eastAsia="Calibri-Bold"/>
          <w:sz w:val="22"/>
          <w:szCs w:val="22"/>
        </w:rPr>
        <w:t>од</w:t>
      </w:r>
      <w:proofErr w:type="spellEnd"/>
      <w:r w:rsidRPr="00617EEC">
        <w:rPr>
          <w:rFonts w:eastAsia="Calibri-Bold"/>
          <w:sz w:val="22"/>
          <w:szCs w:val="22"/>
        </w:rPr>
        <w:t xml:space="preserve"> </w:t>
      </w:r>
      <w:proofErr w:type="spellStart"/>
      <w:r w:rsidRPr="00617EEC">
        <w:rPr>
          <w:rFonts w:eastAsia="Calibri-Bold"/>
          <w:sz w:val="22"/>
          <w:szCs w:val="22"/>
        </w:rPr>
        <w:t>стране</w:t>
      </w:r>
      <w:proofErr w:type="spellEnd"/>
      <w:r w:rsidRPr="00617EEC">
        <w:rPr>
          <w:rFonts w:eastAsia="Calibri-Bold"/>
          <w:sz w:val="22"/>
          <w:szCs w:val="22"/>
        </w:rPr>
        <w:t xml:space="preserve"> </w:t>
      </w:r>
      <w:proofErr w:type="spellStart"/>
      <w:r w:rsidRPr="00617EEC">
        <w:rPr>
          <w:rFonts w:eastAsia="Calibri-Bold"/>
          <w:sz w:val="22"/>
          <w:szCs w:val="22"/>
        </w:rPr>
        <w:t>Наручиоца</w:t>
      </w:r>
      <w:proofErr w:type="spellEnd"/>
      <w:r w:rsidRPr="00617EEC">
        <w:rPr>
          <w:rFonts w:eastAsia="Calibri-Bold"/>
          <w:sz w:val="22"/>
          <w:szCs w:val="22"/>
        </w:rPr>
        <w:t>.</w:t>
      </w:r>
    </w:p>
    <w:p w14:paraId="22AE23BA" w14:textId="77777777" w:rsidR="00DE3B0A" w:rsidRPr="00617EEC" w:rsidRDefault="00DE3B0A" w:rsidP="00DE3B0A">
      <w:pPr>
        <w:autoSpaceDE w:val="0"/>
        <w:autoSpaceDN w:val="0"/>
        <w:adjustRightInd w:val="0"/>
        <w:ind w:firstLine="708"/>
        <w:jc w:val="both"/>
        <w:rPr>
          <w:rFonts w:eastAsia="Calibri-Bold"/>
          <w:sz w:val="22"/>
          <w:szCs w:val="22"/>
        </w:rPr>
      </w:pPr>
      <w:r w:rsidRPr="00617EEC">
        <w:rPr>
          <w:rFonts w:eastAsia="Calibri-Bold"/>
          <w:sz w:val="22"/>
          <w:szCs w:val="22"/>
        </w:rPr>
        <w:t xml:space="preserve">О </w:t>
      </w:r>
      <w:proofErr w:type="spellStart"/>
      <w:r w:rsidRPr="00617EEC">
        <w:rPr>
          <w:rFonts w:eastAsia="Calibri-Bold"/>
          <w:sz w:val="22"/>
          <w:szCs w:val="22"/>
        </w:rPr>
        <w:t>извршеном</w:t>
      </w:r>
      <w:proofErr w:type="spellEnd"/>
      <w:r w:rsidRPr="00617EEC">
        <w:rPr>
          <w:rFonts w:eastAsia="Calibri-Bold"/>
          <w:sz w:val="22"/>
          <w:szCs w:val="22"/>
        </w:rPr>
        <w:t xml:space="preserve"> </w:t>
      </w:r>
      <w:proofErr w:type="spellStart"/>
      <w:r w:rsidRPr="00617EEC">
        <w:rPr>
          <w:rFonts w:eastAsia="Calibri-Bold"/>
          <w:sz w:val="22"/>
          <w:szCs w:val="22"/>
        </w:rPr>
        <w:t>обиласку</w:t>
      </w:r>
      <w:proofErr w:type="spellEnd"/>
      <w:r w:rsidRPr="00617EEC">
        <w:rPr>
          <w:rFonts w:eastAsia="Calibri-Bold"/>
          <w:sz w:val="22"/>
          <w:szCs w:val="22"/>
        </w:rPr>
        <w:t xml:space="preserve"> </w:t>
      </w:r>
      <w:proofErr w:type="spellStart"/>
      <w:r w:rsidRPr="00617EEC">
        <w:rPr>
          <w:rFonts w:eastAsia="Calibri-Bold"/>
          <w:sz w:val="22"/>
          <w:szCs w:val="22"/>
        </w:rPr>
        <w:t>локације</w:t>
      </w:r>
      <w:proofErr w:type="spellEnd"/>
      <w:r w:rsidRPr="00617EEC">
        <w:rPr>
          <w:rFonts w:eastAsia="Calibri-Bold"/>
          <w:sz w:val="22"/>
          <w:szCs w:val="22"/>
        </w:rPr>
        <w:t xml:space="preserve"> </w:t>
      </w:r>
      <w:proofErr w:type="spellStart"/>
      <w:r w:rsidRPr="00617EEC">
        <w:rPr>
          <w:rFonts w:eastAsia="Calibri-Bold"/>
          <w:sz w:val="22"/>
          <w:szCs w:val="22"/>
        </w:rPr>
        <w:t>за</w:t>
      </w:r>
      <w:proofErr w:type="spellEnd"/>
      <w:r w:rsidRPr="00617EEC">
        <w:rPr>
          <w:rFonts w:eastAsia="Calibri-Bold"/>
          <w:sz w:val="22"/>
          <w:szCs w:val="22"/>
        </w:rPr>
        <w:t xml:space="preserve"> </w:t>
      </w:r>
      <w:proofErr w:type="spellStart"/>
      <w:r w:rsidRPr="00617EEC">
        <w:rPr>
          <w:rFonts w:eastAsia="Calibri-Bold"/>
          <w:sz w:val="22"/>
          <w:szCs w:val="22"/>
        </w:rPr>
        <w:t>извођење</w:t>
      </w:r>
      <w:proofErr w:type="spellEnd"/>
      <w:r w:rsidRPr="00617EEC">
        <w:rPr>
          <w:rFonts w:eastAsia="Calibri-Bold"/>
          <w:sz w:val="22"/>
          <w:szCs w:val="22"/>
        </w:rPr>
        <w:t xml:space="preserve"> </w:t>
      </w:r>
      <w:proofErr w:type="spellStart"/>
      <w:r w:rsidRPr="00617EEC">
        <w:rPr>
          <w:rFonts w:eastAsia="Calibri-Bold"/>
          <w:sz w:val="22"/>
          <w:szCs w:val="22"/>
        </w:rPr>
        <w:t>радова</w:t>
      </w:r>
      <w:proofErr w:type="spellEnd"/>
      <w:r w:rsidRPr="00617EEC">
        <w:rPr>
          <w:rFonts w:eastAsia="Calibri-Bold"/>
          <w:sz w:val="22"/>
          <w:szCs w:val="22"/>
        </w:rPr>
        <w:t xml:space="preserve"> и о </w:t>
      </w:r>
      <w:proofErr w:type="spellStart"/>
      <w:r w:rsidRPr="00617EEC">
        <w:rPr>
          <w:rFonts w:eastAsia="Calibri-Bold"/>
          <w:sz w:val="22"/>
          <w:szCs w:val="22"/>
        </w:rPr>
        <w:t>извршеном</w:t>
      </w:r>
      <w:proofErr w:type="spellEnd"/>
      <w:r w:rsidRPr="00617EEC">
        <w:rPr>
          <w:rFonts w:eastAsia="Calibri-Bold"/>
          <w:sz w:val="22"/>
          <w:szCs w:val="22"/>
        </w:rPr>
        <w:t xml:space="preserve"> </w:t>
      </w:r>
      <w:proofErr w:type="spellStart"/>
      <w:r w:rsidRPr="00617EEC">
        <w:rPr>
          <w:rFonts w:eastAsia="Calibri-Bold"/>
          <w:sz w:val="22"/>
          <w:szCs w:val="22"/>
        </w:rPr>
        <w:t>увиду</w:t>
      </w:r>
      <w:proofErr w:type="spellEnd"/>
      <w:r w:rsidRPr="00617EEC">
        <w:rPr>
          <w:rFonts w:eastAsia="Calibri-Bold"/>
          <w:sz w:val="22"/>
          <w:szCs w:val="22"/>
        </w:rPr>
        <w:t xml:space="preserve"> у </w:t>
      </w:r>
      <w:proofErr w:type="spellStart"/>
      <w:r w:rsidRPr="00617EEC">
        <w:rPr>
          <w:rFonts w:eastAsia="Calibri-Bold"/>
          <w:sz w:val="22"/>
          <w:szCs w:val="22"/>
        </w:rPr>
        <w:t>пројектну</w:t>
      </w:r>
      <w:proofErr w:type="spellEnd"/>
      <w:r w:rsidRPr="00617EEC">
        <w:rPr>
          <w:rFonts w:eastAsia="Calibri-Bold"/>
          <w:sz w:val="22"/>
          <w:szCs w:val="22"/>
        </w:rPr>
        <w:t xml:space="preserve"> </w:t>
      </w:r>
      <w:proofErr w:type="spellStart"/>
      <w:r w:rsidRPr="00617EEC">
        <w:rPr>
          <w:rFonts w:eastAsia="Calibri-Bold"/>
          <w:sz w:val="22"/>
          <w:szCs w:val="22"/>
        </w:rPr>
        <w:t>документацију</w:t>
      </w:r>
      <w:proofErr w:type="spellEnd"/>
      <w:r w:rsidRPr="00617EEC">
        <w:rPr>
          <w:rFonts w:eastAsia="Calibri-Bold"/>
          <w:sz w:val="22"/>
          <w:szCs w:val="22"/>
        </w:rPr>
        <w:t xml:space="preserve">, </w:t>
      </w:r>
      <w:proofErr w:type="spellStart"/>
      <w:r w:rsidRPr="00617EEC">
        <w:rPr>
          <w:rFonts w:eastAsia="Calibri-Bold"/>
          <w:sz w:val="22"/>
          <w:szCs w:val="22"/>
        </w:rPr>
        <w:t>понуђач</w:t>
      </w:r>
      <w:proofErr w:type="spellEnd"/>
      <w:r w:rsidRPr="00617EEC">
        <w:rPr>
          <w:rFonts w:eastAsia="Calibri-Bold"/>
          <w:sz w:val="22"/>
          <w:szCs w:val="22"/>
        </w:rPr>
        <w:t xml:space="preserve"> </w:t>
      </w:r>
      <w:proofErr w:type="spellStart"/>
      <w:r w:rsidRPr="00617EEC">
        <w:rPr>
          <w:rFonts w:eastAsia="Calibri-Bold"/>
          <w:sz w:val="22"/>
          <w:szCs w:val="22"/>
        </w:rPr>
        <w:t>даје</w:t>
      </w:r>
      <w:proofErr w:type="spellEnd"/>
      <w:r w:rsidRPr="00617EEC">
        <w:rPr>
          <w:rFonts w:eastAsia="Calibri-Bold"/>
          <w:sz w:val="22"/>
          <w:szCs w:val="22"/>
        </w:rPr>
        <w:t xml:space="preserve"> </w:t>
      </w:r>
      <w:proofErr w:type="spellStart"/>
      <w:r w:rsidRPr="00617EEC">
        <w:rPr>
          <w:rFonts w:eastAsia="Calibri-Bold"/>
          <w:sz w:val="22"/>
          <w:szCs w:val="22"/>
        </w:rPr>
        <w:t>изјаву</w:t>
      </w:r>
      <w:proofErr w:type="spellEnd"/>
      <w:r w:rsidRPr="00617EEC">
        <w:rPr>
          <w:rFonts w:eastAsia="Calibri-Bold"/>
          <w:sz w:val="22"/>
          <w:szCs w:val="22"/>
        </w:rPr>
        <w:t xml:space="preserve"> </w:t>
      </w:r>
      <w:proofErr w:type="spellStart"/>
      <w:r w:rsidRPr="00617EEC">
        <w:rPr>
          <w:rFonts w:eastAsia="Calibri-Bold"/>
          <w:sz w:val="22"/>
          <w:szCs w:val="22"/>
        </w:rPr>
        <w:t>на</w:t>
      </w:r>
      <w:proofErr w:type="spellEnd"/>
      <w:r w:rsidRPr="00617EEC">
        <w:rPr>
          <w:rFonts w:eastAsia="Calibri-Bold"/>
          <w:sz w:val="22"/>
          <w:szCs w:val="22"/>
        </w:rPr>
        <w:t xml:space="preserve"> </w:t>
      </w:r>
      <w:proofErr w:type="spellStart"/>
      <w:r w:rsidRPr="00617EEC">
        <w:rPr>
          <w:rFonts w:eastAsia="Calibri-Bold"/>
          <w:sz w:val="22"/>
          <w:szCs w:val="22"/>
        </w:rPr>
        <w:t>Обрасцу</w:t>
      </w:r>
      <w:proofErr w:type="spellEnd"/>
      <w:r w:rsidRPr="00617EEC">
        <w:rPr>
          <w:rFonts w:eastAsia="Calibri-Bold"/>
          <w:sz w:val="22"/>
          <w:szCs w:val="22"/>
        </w:rPr>
        <w:t xml:space="preserve"> </w:t>
      </w:r>
      <w:proofErr w:type="spellStart"/>
      <w:r w:rsidRPr="00617EEC">
        <w:rPr>
          <w:rFonts w:eastAsia="Calibri-Bold"/>
          <w:sz w:val="22"/>
          <w:szCs w:val="22"/>
        </w:rPr>
        <w:t>изјаве</w:t>
      </w:r>
      <w:proofErr w:type="spellEnd"/>
      <w:r w:rsidRPr="00617EEC">
        <w:rPr>
          <w:rFonts w:eastAsia="Calibri-Bold"/>
          <w:sz w:val="22"/>
          <w:szCs w:val="22"/>
        </w:rPr>
        <w:t xml:space="preserve"> о </w:t>
      </w:r>
      <w:proofErr w:type="spellStart"/>
      <w:r w:rsidRPr="00617EEC">
        <w:rPr>
          <w:rFonts w:eastAsia="Calibri-Bold"/>
          <w:sz w:val="22"/>
          <w:szCs w:val="22"/>
        </w:rPr>
        <w:t>обиласку</w:t>
      </w:r>
      <w:proofErr w:type="spellEnd"/>
      <w:r w:rsidRPr="00617EEC">
        <w:rPr>
          <w:rFonts w:eastAsia="Calibri-Bold"/>
          <w:sz w:val="22"/>
          <w:szCs w:val="22"/>
        </w:rPr>
        <w:t xml:space="preserve"> </w:t>
      </w:r>
      <w:proofErr w:type="spellStart"/>
      <w:r w:rsidRPr="00617EEC">
        <w:rPr>
          <w:rFonts w:eastAsia="Calibri-Bold"/>
          <w:sz w:val="22"/>
          <w:szCs w:val="22"/>
        </w:rPr>
        <w:t>локације</w:t>
      </w:r>
      <w:proofErr w:type="spellEnd"/>
      <w:r w:rsidRPr="00617EEC">
        <w:rPr>
          <w:rFonts w:eastAsia="Calibri-Bold"/>
          <w:sz w:val="22"/>
          <w:szCs w:val="22"/>
        </w:rPr>
        <w:t xml:space="preserve"> </w:t>
      </w:r>
      <w:proofErr w:type="spellStart"/>
      <w:r w:rsidRPr="00617EEC">
        <w:rPr>
          <w:rFonts w:eastAsia="Calibri-Bold"/>
          <w:sz w:val="22"/>
          <w:szCs w:val="22"/>
        </w:rPr>
        <w:t>за</w:t>
      </w:r>
      <w:proofErr w:type="spellEnd"/>
      <w:r w:rsidRPr="00617EEC">
        <w:rPr>
          <w:rFonts w:eastAsia="Calibri-Bold"/>
          <w:sz w:val="22"/>
          <w:szCs w:val="22"/>
        </w:rPr>
        <w:t xml:space="preserve"> </w:t>
      </w:r>
      <w:proofErr w:type="spellStart"/>
      <w:r w:rsidRPr="00617EEC">
        <w:rPr>
          <w:rFonts w:eastAsia="Calibri-Bold"/>
          <w:sz w:val="22"/>
          <w:szCs w:val="22"/>
        </w:rPr>
        <w:t>извођење</w:t>
      </w:r>
      <w:proofErr w:type="spellEnd"/>
      <w:r w:rsidRPr="00617EEC">
        <w:rPr>
          <w:rFonts w:eastAsia="Calibri-Bold"/>
          <w:sz w:val="22"/>
          <w:szCs w:val="22"/>
        </w:rPr>
        <w:t xml:space="preserve"> </w:t>
      </w:r>
      <w:proofErr w:type="spellStart"/>
      <w:r w:rsidRPr="00617EEC">
        <w:rPr>
          <w:rFonts w:eastAsia="Calibri-Bold"/>
          <w:sz w:val="22"/>
          <w:szCs w:val="22"/>
        </w:rPr>
        <w:t>радова</w:t>
      </w:r>
      <w:proofErr w:type="spellEnd"/>
      <w:r w:rsidRPr="00617EEC">
        <w:rPr>
          <w:rFonts w:eastAsia="Calibri-Bold"/>
          <w:sz w:val="22"/>
          <w:szCs w:val="22"/>
        </w:rPr>
        <w:t xml:space="preserve"> и </w:t>
      </w:r>
      <w:proofErr w:type="spellStart"/>
      <w:r w:rsidRPr="00617EEC">
        <w:rPr>
          <w:rFonts w:eastAsia="Calibri-Bold"/>
          <w:sz w:val="22"/>
          <w:szCs w:val="22"/>
        </w:rPr>
        <w:t>извршеном</w:t>
      </w:r>
      <w:proofErr w:type="spellEnd"/>
      <w:r w:rsidRPr="00617EEC">
        <w:rPr>
          <w:rFonts w:eastAsia="Calibri-Bold"/>
          <w:sz w:val="22"/>
          <w:szCs w:val="22"/>
        </w:rPr>
        <w:t xml:space="preserve"> </w:t>
      </w:r>
      <w:proofErr w:type="spellStart"/>
      <w:r w:rsidRPr="00617EEC">
        <w:rPr>
          <w:rFonts w:eastAsia="Calibri-Bold"/>
          <w:sz w:val="22"/>
          <w:szCs w:val="22"/>
        </w:rPr>
        <w:t>увиду</w:t>
      </w:r>
      <w:proofErr w:type="spellEnd"/>
      <w:r w:rsidRPr="00617EEC">
        <w:rPr>
          <w:rFonts w:eastAsia="Calibri-Bold"/>
          <w:sz w:val="22"/>
          <w:szCs w:val="22"/>
        </w:rPr>
        <w:t xml:space="preserve"> у </w:t>
      </w:r>
      <w:proofErr w:type="spellStart"/>
      <w:r w:rsidRPr="00617EEC">
        <w:rPr>
          <w:rFonts w:eastAsia="Calibri-Bold"/>
          <w:sz w:val="22"/>
          <w:szCs w:val="22"/>
        </w:rPr>
        <w:t>пројектну</w:t>
      </w:r>
      <w:proofErr w:type="spellEnd"/>
      <w:r w:rsidRPr="00617EEC">
        <w:rPr>
          <w:rFonts w:eastAsia="Calibri-Bold"/>
          <w:sz w:val="22"/>
          <w:szCs w:val="22"/>
        </w:rPr>
        <w:t xml:space="preserve"> </w:t>
      </w:r>
      <w:proofErr w:type="spellStart"/>
      <w:r w:rsidRPr="00617EEC">
        <w:rPr>
          <w:rFonts w:eastAsia="Calibri-Bold"/>
          <w:sz w:val="22"/>
          <w:szCs w:val="22"/>
        </w:rPr>
        <w:t>документацију</w:t>
      </w:r>
      <w:proofErr w:type="spellEnd"/>
      <w:r w:rsidRPr="00617EEC">
        <w:rPr>
          <w:rFonts w:eastAsia="Calibri-Bold"/>
          <w:sz w:val="22"/>
          <w:szCs w:val="22"/>
        </w:rPr>
        <w:t xml:space="preserve"> (</w:t>
      </w:r>
      <w:proofErr w:type="spellStart"/>
      <w:r w:rsidRPr="00617EEC">
        <w:rPr>
          <w:rFonts w:eastAsia="Calibri-Bold"/>
          <w:sz w:val="22"/>
          <w:szCs w:val="22"/>
        </w:rPr>
        <w:t>Поглавље</w:t>
      </w:r>
      <w:proofErr w:type="spellEnd"/>
      <w:r w:rsidRPr="00617EEC">
        <w:rPr>
          <w:rFonts w:eastAsia="Calibri-Bold"/>
          <w:sz w:val="22"/>
          <w:szCs w:val="22"/>
        </w:rPr>
        <w:t xml:space="preserve"> </w:t>
      </w:r>
      <w:r w:rsidRPr="00617EEC">
        <w:rPr>
          <w:bCs/>
          <w:iCs/>
          <w:sz w:val="22"/>
          <w:szCs w:val="22"/>
        </w:rPr>
        <w:t>XVII</w:t>
      </w:r>
      <w:r w:rsidR="00C951C4" w:rsidRPr="00617EEC">
        <w:rPr>
          <w:bCs/>
          <w:iCs/>
          <w:sz w:val="22"/>
          <w:szCs w:val="22"/>
        </w:rPr>
        <w:t>I</w:t>
      </w:r>
      <w:r w:rsidRPr="00617EEC">
        <w:rPr>
          <w:bCs/>
          <w:iCs/>
          <w:sz w:val="22"/>
          <w:szCs w:val="22"/>
        </w:rPr>
        <w:t xml:space="preserve">. </w:t>
      </w:r>
      <w:proofErr w:type="spellStart"/>
      <w:r w:rsidRPr="00617EEC">
        <w:rPr>
          <w:bCs/>
          <w:iCs/>
          <w:sz w:val="22"/>
          <w:szCs w:val="22"/>
        </w:rPr>
        <w:t>Конкурсне</w:t>
      </w:r>
      <w:proofErr w:type="spellEnd"/>
      <w:r w:rsidRPr="00617EEC">
        <w:rPr>
          <w:bCs/>
          <w:iCs/>
          <w:sz w:val="22"/>
          <w:szCs w:val="22"/>
        </w:rPr>
        <w:t xml:space="preserve"> </w:t>
      </w:r>
      <w:proofErr w:type="spellStart"/>
      <w:r w:rsidRPr="00617EEC">
        <w:rPr>
          <w:bCs/>
          <w:iCs/>
          <w:sz w:val="22"/>
          <w:szCs w:val="22"/>
        </w:rPr>
        <w:t>документације</w:t>
      </w:r>
      <w:proofErr w:type="spellEnd"/>
      <w:r w:rsidRPr="00617EEC">
        <w:rPr>
          <w:bCs/>
          <w:iCs/>
          <w:sz w:val="22"/>
          <w:szCs w:val="22"/>
        </w:rPr>
        <w:t>).</w:t>
      </w:r>
    </w:p>
    <w:p w14:paraId="688A24DF" w14:textId="77777777" w:rsidR="00DE3B0A" w:rsidRPr="00617EEC" w:rsidRDefault="00DE3B0A" w:rsidP="00DE3B0A">
      <w:pPr>
        <w:rPr>
          <w:b/>
          <w:sz w:val="22"/>
          <w:szCs w:val="22"/>
        </w:rPr>
      </w:pPr>
    </w:p>
    <w:p w14:paraId="4896D86A" w14:textId="4D741CE3" w:rsidR="00D03D21" w:rsidRPr="00617EEC" w:rsidRDefault="00D03D21" w:rsidP="002A35A4">
      <w:pPr>
        <w:jc w:val="both"/>
        <w:rPr>
          <w:b/>
          <w:color w:val="FF0000"/>
          <w:sz w:val="22"/>
          <w:szCs w:val="22"/>
        </w:rPr>
      </w:pPr>
      <w:proofErr w:type="spellStart"/>
      <w:r w:rsidRPr="00617EEC">
        <w:rPr>
          <w:b/>
          <w:color w:val="FF0000"/>
          <w:sz w:val="22"/>
          <w:szCs w:val="22"/>
        </w:rPr>
        <w:t>За</w:t>
      </w:r>
      <w:proofErr w:type="spellEnd"/>
      <w:r w:rsidRPr="00617EEC">
        <w:rPr>
          <w:b/>
          <w:color w:val="FF0000"/>
          <w:sz w:val="22"/>
          <w:szCs w:val="22"/>
        </w:rPr>
        <w:t xml:space="preserve"> </w:t>
      </w:r>
      <w:proofErr w:type="spellStart"/>
      <w:r w:rsidRPr="00617EEC">
        <w:rPr>
          <w:b/>
          <w:color w:val="FF0000"/>
          <w:sz w:val="22"/>
          <w:szCs w:val="22"/>
        </w:rPr>
        <w:t>Партију</w:t>
      </w:r>
      <w:proofErr w:type="spellEnd"/>
      <w:r w:rsidRPr="00617EEC">
        <w:rPr>
          <w:b/>
          <w:color w:val="FF0000"/>
          <w:sz w:val="22"/>
          <w:szCs w:val="22"/>
        </w:rPr>
        <w:t xml:space="preserve"> 2.</w:t>
      </w:r>
      <w:r w:rsidR="001934EE" w:rsidRPr="00617EEC">
        <w:rPr>
          <w:b/>
          <w:color w:val="FF0000"/>
          <w:sz w:val="22"/>
          <w:szCs w:val="22"/>
        </w:rPr>
        <w:t xml:space="preserve"> </w:t>
      </w:r>
      <w:r w:rsidR="00C10431" w:rsidRPr="00617EEC">
        <w:rPr>
          <w:b/>
          <w:color w:val="FF0000"/>
          <w:sz w:val="22"/>
          <w:szCs w:val="22"/>
        </w:rPr>
        <w:t>–</w:t>
      </w:r>
      <w:r w:rsidR="001934EE" w:rsidRPr="00617EEC">
        <w:rPr>
          <w:b/>
          <w:color w:val="FF0000"/>
          <w:sz w:val="22"/>
          <w:szCs w:val="22"/>
        </w:rPr>
        <w:t xml:space="preserve"> </w:t>
      </w:r>
      <w:proofErr w:type="spellStart"/>
      <w:r w:rsidR="001934EE" w:rsidRPr="00617EEC">
        <w:rPr>
          <w:rFonts w:eastAsia="Calibri"/>
          <w:b/>
          <w:color w:val="FF0000"/>
          <w:sz w:val="22"/>
          <w:szCs w:val="22"/>
          <w:u w:val="single"/>
        </w:rPr>
        <w:t>Надзор</w:t>
      </w:r>
      <w:proofErr w:type="spellEnd"/>
      <w:r w:rsidR="00C10431" w:rsidRPr="00617EEC">
        <w:rPr>
          <w:rFonts w:eastAsia="Calibri"/>
          <w:b/>
          <w:color w:val="FF0000"/>
          <w:sz w:val="22"/>
          <w:szCs w:val="22"/>
          <w:u w:val="single"/>
          <w:lang w:val="sr-Cyrl-RS"/>
        </w:rPr>
        <w:t xml:space="preserve"> </w:t>
      </w:r>
      <w:proofErr w:type="spellStart"/>
      <w:r w:rsidR="001934EE" w:rsidRPr="00617EEC">
        <w:rPr>
          <w:rFonts w:eastAsia="Calibri"/>
          <w:color w:val="FF0000"/>
          <w:sz w:val="22"/>
          <w:szCs w:val="22"/>
        </w:rPr>
        <w:t>на</w:t>
      </w:r>
      <w:proofErr w:type="spellEnd"/>
      <w:r w:rsidR="001934EE" w:rsidRPr="00617EEC">
        <w:rPr>
          <w:rFonts w:eastAsia="Calibri"/>
          <w:color w:val="FF0000"/>
          <w:sz w:val="22"/>
          <w:szCs w:val="22"/>
        </w:rPr>
        <w:t xml:space="preserve"> </w:t>
      </w:r>
      <w:proofErr w:type="spellStart"/>
      <w:r w:rsidR="001934EE" w:rsidRPr="00617EEC">
        <w:rPr>
          <w:rFonts w:eastAsia="Calibri"/>
          <w:color w:val="FF0000"/>
          <w:sz w:val="22"/>
          <w:szCs w:val="22"/>
        </w:rPr>
        <w:t>грађевинским</w:t>
      </w:r>
      <w:proofErr w:type="spellEnd"/>
      <w:r w:rsidR="001934EE" w:rsidRPr="00617EEC">
        <w:rPr>
          <w:rFonts w:eastAsia="Calibri"/>
          <w:color w:val="FF0000"/>
          <w:sz w:val="22"/>
          <w:szCs w:val="22"/>
        </w:rPr>
        <w:t xml:space="preserve"> </w:t>
      </w:r>
      <w:proofErr w:type="spellStart"/>
      <w:r w:rsidR="001934EE" w:rsidRPr="00617EEC">
        <w:rPr>
          <w:rFonts w:eastAsia="Calibri"/>
          <w:color w:val="FF0000"/>
          <w:sz w:val="22"/>
          <w:szCs w:val="22"/>
        </w:rPr>
        <w:t>радовима</w:t>
      </w:r>
      <w:proofErr w:type="spellEnd"/>
      <w:r w:rsidR="001934EE" w:rsidRPr="00617EEC">
        <w:rPr>
          <w:rFonts w:eastAsia="Calibri"/>
          <w:color w:val="FF0000"/>
          <w:sz w:val="22"/>
          <w:szCs w:val="22"/>
        </w:rPr>
        <w:t xml:space="preserve"> </w:t>
      </w:r>
      <w:proofErr w:type="spellStart"/>
      <w:r w:rsidR="001934EE" w:rsidRPr="00617EEC">
        <w:rPr>
          <w:rFonts w:eastAsia="Calibri"/>
          <w:color w:val="FF0000"/>
          <w:sz w:val="22"/>
          <w:szCs w:val="22"/>
        </w:rPr>
        <w:t>на</w:t>
      </w:r>
      <w:proofErr w:type="spellEnd"/>
      <w:r w:rsidR="001934EE" w:rsidRPr="00617EEC">
        <w:rPr>
          <w:rFonts w:eastAsia="Calibri"/>
          <w:color w:val="FF0000"/>
          <w:sz w:val="22"/>
          <w:szCs w:val="22"/>
        </w:rPr>
        <w:t xml:space="preserve"> </w:t>
      </w:r>
      <w:r w:rsidR="00E15400" w:rsidRPr="00617EEC">
        <w:rPr>
          <w:sz w:val="22"/>
          <w:szCs w:val="22"/>
          <w:lang w:val="sr-Cyrl-RS"/>
        </w:rPr>
        <w:t xml:space="preserve">изградњи </w:t>
      </w:r>
      <w:r w:rsidR="002A35A4" w:rsidRPr="002A35A4">
        <w:rPr>
          <w:sz w:val="22"/>
          <w:szCs w:val="22"/>
          <w:lang w:val="sr-Cyrl-RS"/>
        </w:rPr>
        <w:t xml:space="preserve">пратећих садржаја за кориснике аутопута- основни садржај паркиралишта са  припадајућом инфраструктуром,  на катастарској парцели број 4553 КО Кочане, на државном путу IА реда број 1  ( Е-75) са леве стране у  правцу раста </w:t>
      </w:r>
      <w:proofErr w:type="spellStart"/>
      <w:r w:rsidR="002A35A4" w:rsidRPr="002A35A4">
        <w:rPr>
          <w:sz w:val="22"/>
          <w:szCs w:val="22"/>
          <w:lang w:val="sr-Cyrl-RS"/>
        </w:rPr>
        <w:t>стационаже</w:t>
      </w:r>
      <w:proofErr w:type="spellEnd"/>
      <w:r w:rsidR="002A35A4" w:rsidRPr="002A35A4">
        <w:rPr>
          <w:sz w:val="22"/>
          <w:szCs w:val="22"/>
          <w:lang w:val="sr-Cyrl-RS"/>
        </w:rPr>
        <w:t>, ЈН БРОЈ: 404-2-62/2020-03</w:t>
      </w:r>
    </w:p>
    <w:p w14:paraId="62D0F783" w14:textId="77777777" w:rsidR="00D03D21" w:rsidRPr="00617EEC" w:rsidRDefault="00D03D21" w:rsidP="00F42649">
      <w:pPr>
        <w:spacing w:line="0" w:lineRule="atLeast"/>
        <w:ind w:firstLine="359"/>
        <w:rPr>
          <w:sz w:val="22"/>
          <w:szCs w:val="22"/>
        </w:rPr>
      </w:pPr>
    </w:p>
    <w:p w14:paraId="05B45860" w14:textId="77777777" w:rsidR="00D03D21" w:rsidRPr="00617EEC" w:rsidRDefault="00D03D21" w:rsidP="00D03D21">
      <w:pPr>
        <w:spacing w:line="251" w:lineRule="exact"/>
        <w:rPr>
          <w:sz w:val="22"/>
          <w:szCs w:val="22"/>
        </w:rPr>
      </w:pPr>
    </w:p>
    <w:p w14:paraId="72AF110C" w14:textId="77777777" w:rsidR="00D03D21" w:rsidRPr="00617EEC" w:rsidRDefault="00D03D21" w:rsidP="00A7272D">
      <w:pPr>
        <w:numPr>
          <w:ilvl w:val="0"/>
          <w:numId w:val="30"/>
        </w:numPr>
        <w:tabs>
          <w:tab w:val="left" w:pos="720"/>
        </w:tabs>
        <w:spacing w:line="0" w:lineRule="atLeast"/>
        <w:ind w:left="720" w:hanging="361"/>
        <w:rPr>
          <w:sz w:val="22"/>
          <w:szCs w:val="22"/>
          <w:u w:val="single"/>
        </w:rPr>
      </w:pPr>
      <w:proofErr w:type="spellStart"/>
      <w:r w:rsidRPr="00617EEC">
        <w:rPr>
          <w:sz w:val="22"/>
          <w:szCs w:val="22"/>
          <w:u w:val="single"/>
        </w:rPr>
        <w:t>Обавезе</w:t>
      </w:r>
      <w:proofErr w:type="spellEnd"/>
      <w:r w:rsidRPr="00617EEC">
        <w:rPr>
          <w:sz w:val="22"/>
          <w:szCs w:val="22"/>
          <w:u w:val="single"/>
        </w:rPr>
        <w:t xml:space="preserve"> </w:t>
      </w:r>
      <w:proofErr w:type="spellStart"/>
      <w:r w:rsidRPr="00617EEC">
        <w:rPr>
          <w:sz w:val="22"/>
          <w:szCs w:val="22"/>
          <w:u w:val="single"/>
        </w:rPr>
        <w:t>стручног</w:t>
      </w:r>
      <w:proofErr w:type="spellEnd"/>
      <w:r w:rsidRPr="00617EEC">
        <w:rPr>
          <w:sz w:val="22"/>
          <w:szCs w:val="22"/>
          <w:u w:val="single"/>
        </w:rPr>
        <w:t xml:space="preserve"> </w:t>
      </w:r>
      <w:proofErr w:type="spellStart"/>
      <w:r w:rsidRPr="00617EEC">
        <w:rPr>
          <w:sz w:val="22"/>
          <w:szCs w:val="22"/>
          <w:u w:val="single"/>
        </w:rPr>
        <w:t>надзора</w:t>
      </w:r>
      <w:proofErr w:type="spellEnd"/>
      <w:r w:rsidRPr="00617EEC">
        <w:rPr>
          <w:sz w:val="22"/>
          <w:szCs w:val="22"/>
        </w:rPr>
        <w:t>:</w:t>
      </w:r>
    </w:p>
    <w:p w14:paraId="412DDFB6" w14:textId="77777777" w:rsidR="00D03D21" w:rsidRPr="00617EEC" w:rsidRDefault="00D03D21" w:rsidP="00D03D21">
      <w:pPr>
        <w:spacing w:line="289" w:lineRule="exact"/>
        <w:rPr>
          <w:sz w:val="22"/>
          <w:szCs w:val="22"/>
        </w:rPr>
      </w:pPr>
    </w:p>
    <w:p w14:paraId="17EC27C1" w14:textId="04DD68B8" w:rsidR="00D03D21" w:rsidRPr="00617EEC" w:rsidRDefault="00D03D21" w:rsidP="00D03D21">
      <w:pPr>
        <w:spacing w:line="238" w:lineRule="auto"/>
        <w:ind w:right="20"/>
        <w:jc w:val="both"/>
        <w:rPr>
          <w:bCs/>
          <w:iCs/>
          <w:sz w:val="22"/>
          <w:szCs w:val="22"/>
        </w:rPr>
      </w:pPr>
      <w:proofErr w:type="spellStart"/>
      <w:r w:rsidRPr="00617EEC">
        <w:rPr>
          <w:sz w:val="22"/>
          <w:szCs w:val="22"/>
        </w:rPr>
        <w:t>Стручни</w:t>
      </w:r>
      <w:proofErr w:type="spellEnd"/>
      <w:r w:rsidRPr="00617EEC">
        <w:rPr>
          <w:sz w:val="22"/>
          <w:szCs w:val="22"/>
        </w:rPr>
        <w:t xml:space="preserve"> </w:t>
      </w:r>
      <w:proofErr w:type="spellStart"/>
      <w:r w:rsidRPr="00617EEC">
        <w:rPr>
          <w:sz w:val="22"/>
          <w:szCs w:val="22"/>
        </w:rPr>
        <w:t>надзор</w:t>
      </w:r>
      <w:proofErr w:type="spellEnd"/>
      <w:r w:rsidRPr="00617EEC">
        <w:rPr>
          <w:sz w:val="22"/>
          <w:szCs w:val="22"/>
        </w:rPr>
        <w:t xml:space="preserve"> </w:t>
      </w:r>
      <w:proofErr w:type="spellStart"/>
      <w:r w:rsidRPr="00617EEC">
        <w:rPr>
          <w:sz w:val="22"/>
          <w:szCs w:val="22"/>
        </w:rPr>
        <w:t>врши</w:t>
      </w:r>
      <w:proofErr w:type="spellEnd"/>
      <w:r w:rsidRPr="00617EEC">
        <w:rPr>
          <w:sz w:val="22"/>
          <w:szCs w:val="22"/>
        </w:rPr>
        <w:t xml:space="preserve"> </w:t>
      </w:r>
      <w:proofErr w:type="spellStart"/>
      <w:r w:rsidRPr="00617EEC">
        <w:rPr>
          <w:sz w:val="22"/>
          <w:szCs w:val="22"/>
        </w:rPr>
        <w:t>контролу</w:t>
      </w:r>
      <w:proofErr w:type="spellEnd"/>
      <w:r w:rsidRPr="00617EEC">
        <w:rPr>
          <w:sz w:val="22"/>
          <w:szCs w:val="22"/>
        </w:rPr>
        <w:t xml:space="preserve"> </w:t>
      </w:r>
      <w:proofErr w:type="spellStart"/>
      <w:r w:rsidRPr="00617EEC">
        <w:rPr>
          <w:sz w:val="22"/>
          <w:szCs w:val="22"/>
        </w:rPr>
        <w:t>према</w:t>
      </w:r>
      <w:proofErr w:type="spellEnd"/>
      <w:r w:rsidRPr="00617EEC">
        <w:rPr>
          <w:sz w:val="22"/>
          <w:szCs w:val="22"/>
        </w:rPr>
        <w:t xml:space="preserve"> </w:t>
      </w:r>
      <w:proofErr w:type="spellStart"/>
      <w:r w:rsidR="001D2CCA" w:rsidRPr="00617EEC">
        <w:rPr>
          <w:color w:val="FF0000"/>
          <w:sz w:val="22"/>
          <w:szCs w:val="22"/>
        </w:rPr>
        <w:t>Правилнику</w:t>
      </w:r>
      <w:proofErr w:type="spellEnd"/>
      <w:r w:rsidR="001D2CCA" w:rsidRPr="00617EEC">
        <w:rPr>
          <w:color w:val="FF0000"/>
          <w:sz w:val="22"/>
          <w:szCs w:val="22"/>
        </w:rPr>
        <w:t xml:space="preserve"> о </w:t>
      </w:r>
      <w:proofErr w:type="spellStart"/>
      <w:r w:rsidR="001D2CCA" w:rsidRPr="00617EEC">
        <w:rPr>
          <w:color w:val="FF0000"/>
          <w:sz w:val="22"/>
          <w:szCs w:val="22"/>
        </w:rPr>
        <w:t>садржини</w:t>
      </w:r>
      <w:proofErr w:type="spellEnd"/>
      <w:r w:rsidR="001D2CCA" w:rsidRPr="00617EEC">
        <w:rPr>
          <w:color w:val="FF0000"/>
          <w:sz w:val="22"/>
          <w:szCs w:val="22"/>
        </w:rPr>
        <w:t xml:space="preserve"> и </w:t>
      </w:r>
      <w:proofErr w:type="spellStart"/>
      <w:r w:rsidR="001D2CCA" w:rsidRPr="00617EEC">
        <w:rPr>
          <w:color w:val="FF0000"/>
          <w:sz w:val="22"/>
          <w:szCs w:val="22"/>
        </w:rPr>
        <w:t>начину</w:t>
      </w:r>
      <w:proofErr w:type="spellEnd"/>
      <w:r w:rsidR="001D2CCA" w:rsidRPr="00617EEC">
        <w:rPr>
          <w:color w:val="FF0000"/>
          <w:sz w:val="22"/>
          <w:szCs w:val="22"/>
        </w:rPr>
        <w:t xml:space="preserve"> </w:t>
      </w:r>
      <w:proofErr w:type="spellStart"/>
      <w:r w:rsidR="001D2CCA" w:rsidRPr="00617EEC">
        <w:rPr>
          <w:color w:val="FF0000"/>
          <w:sz w:val="22"/>
          <w:szCs w:val="22"/>
        </w:rPr>
        <w:t>вођења</w:t>
      </w:r>
      <w:proofErr w:type="spellEnd"/>
      <w:r w:rsidR="001D2CCA" w:rsidRPr="00617EEC">
        <w:rPr>
          <w:color w:val="FF0000"/>
          <w:sz w:val="22"/>
          <w:szCs w:val="22"/>
        </w:rPr>
        <w:t xml:space="preserve"> </w:t>
      </w:r>
      <w:proofErr w:type="spellStart"/>
      <w:r w:rsidR="001D2CCA" w:rsidRPr="00617EEC">
        <w:rPr>
          <w:color w:val="FF0000"/>
          <w:sz w:val="22"/>
          <w:szCs w:val="22"/>
        </w:rPr>
        <w:t>стручног</w:t>
      </w:r>
      <w:proofErr w:type="spellEnd"/>
      <w:r w:rsidR="001D2CCA" w:rsidRPr="00617EEC">
        <w:rPr>
          <w:color w:val="FF0000"/>
          <w:sz w:val="22"/>
          <w:szCs w:val="22"/>
        </w:rPr>
        <w:t xml:space="preserve"> </w:t>
      </w:r>
      <w:proofErr w:type="spellStart"/>
      <w:r w:rsidR="001D2CCA" w:rsidRPr="00617EEC">
        <w:rPr>
          <w:color w:val="FF0000"/>
          <w:sz w:val="22"/>
          <w:szCs w:val="22"/>
        </w:rPr>
        <w:t>надзора</w:t>
      </w:r>
      <w:proofErr w:type="spellEnd"/>
      <w:r w:rsidR="001D2CCA" w:rsidRPr="00617EEC">
        <w:rPr>
          <w:color w:val="FF0000"/>
          <w:sz w:val="22"/>
          <w:szCs w:val="22"/>
        </w:rPr>
        <w:t xml:space="preserve"> („</w:t>
      </w:r>
      <w:proofErr w:type="spellStart"/>
      <w:r w:rsidR="001D2CCA" w:rsidRPr="00617EEC">
        <w:rPr>
          <w:color w:val="FF0000"/>
          <w:sz w:val="22"/>
          <w:szCs w:val="22"/>
        </w:rPr>
        <w:t>Сл.гласник</w:t>
      </w:r>
      <w:proofErr w:type="spellEnd"/>
      <w:r w:rsidR="001D2CCA" w:rsidRPr="00617EEC">
        <w:rPr>
          <w:color w:val="FF0000"/>
          <w:sz w:val="22"/>
          <w:szCs w:val="22"/>
        </w:rPr>
        <w:t xml:space="preserve"> РС“ </w:t>
      </w:r>
      <w:proofErr w:type="spellStart"/>
      <w:r w:rsidR="001D2CCA" w:rsidRPr="00617EEC">
        <w:rPr>
          <w:color w:val="FF0000"/>
          <w:sz w:val="22"/>
          <w:szCs w:val="22"/>
        </w:rPr>
        <w:t>бр</w:t>
      </w:r>
      <w:proofErr w:type="spellEnd"/>
      <w:r w:rsidR="001D2CCA" w:rsidRPr="00617EEC">
        <w:rPr>
          <w:color w:val="FF0000"/>
          <w:sz w:val="22"/>
          <w:szCs w:val="22"/>
        </w:rPr>
        <w:t>. 22/2015 и 24/2017),</w:t>
      </w:r>
      <w:r w:rsidR="00AA3613" w:rsidRPr="00617EEC">
        <w:rPr>
          <w:color w:val="FF0000"/>
          <w:sz w:val="22"/>
          <w:szCs w:val="22"/>
        </w:rPr>
        <w:t xml:space="preserve"> </w:t>
      </w:r>
      <w:proofErr w:type="spellStart"/>
      <w:r w:rsidR="00AA3613" w:rsidRPr="00617EEC">
        <w:rPr>
          <w:color w:val="FF0000"/>
          <w:sz w:val="22"/>
          <w:szCs w:val="22"/>
        </w:rPr>
        <w:t>Закону</w:t>
      </w:r>
      <w:proofErr w:type="spellEnd"/>
      <w:r w:rsidR="00AA3613" w:rsidRPr="00617EEC">
        <w:rPr>
          <w:color w:val="FF0000"/>
          <w:sz w:val="22"/>
          <w:szCs w:val="22"/>
        </w:rPr>
        <w:t xml:space="preserve"> о </w:t>
      </w:r>
      <w:proofErr w:type="spellStart"/>
      <w:r w:rsidR="00AA3613" w:rsidRPr="00617EEC">
        <w:rPr>
          <w:color w:val="FF0000"/>
          <w:sz w:val="22"/>
          <w:szCs w:val="22"/>
        </w:rPr>
        <w:t>планирању</w:t>
      </w:r>
      <w:proofErr w:type="spellEnd"/>
      <w:r w:rsidR="00AA3613" w:rsidRPr="00617EEC">
        <w:rPr>
          <w:color w:val="FF0000"/>
          <w:sz w:val="22"/>
          <w:szCs w:val="22"/>
        </w:rPr>
        <w:t xml:space="preserve"> и </w:t>
      </w:r>
      <w:proofErr w:type="spellStart"/>
      <w:r w:rsidR="00AA3613" w:rsidRPr="00617EEC">
        <w:rPr>
          <w:color w:val="FF0000"/>
          <w:sz w:val="22"/>
          <w:szCs w:val="22"/>
        </w:rPr>
        <w:t>изградњи</w:t>
      </w:r>
      <w:proofErr w:type="spellEnd"/>
      <w:r w:rsidR="00AA3613" w:rsidRPr="00617EEC">
        <w:rPr>
          <w:color w:val="FF0000"/>
          <w:sz w:val="22"/>
          <w:szCs w:val="22"/>
        </w:rPr>
        <w:t xml:space="preserve"> („</w:t>
      </w:r>
      <w:proofErr w:type="spellStart"/>
      <w:r w:rsidR="00AA3613" w:rsidRPr="00617EEC">
        <w:rPr>
          <w:color w:val="FF0000"/>
          <w:sz w:val="22"/>
          <w:szCs w:val="22"/>
        </w:rPr>
        <w:t>Сл.гласник</w:t>
      </w:r>
      <w:proofErr w:type="spellEnd"/>
      <w:r w:rsidR="00AA3613" w:rsidRPr="00617EEC">
        <w:rPr>
          <w:color w:val="FF0000"/>
          <w:sz w:val="22"/>
          <w:szCs w:val="22"/>
        </w:rPr>
        <w:t xml:space="preserve"> РС“ </w:t>
      </w:r>
      <w:proofErr w:type="spellStart"/>
      <w:r w:rsidR="00AA3613" w:rsidRPr="00617EEC">
        <w:rPr>
          <w:color w:val="FF0000"/>
          <w:sz w:val="22"/>
          <w:szCs w:val="22"/>
        </w:rPr>
        <w:t>бр</w:t>
      </w:r>
      <w:proofErr w:type="spellEnd"/>
      <w:r w:rsidR="00AA3613" w:rsidRPr="00617EEC">
        <w:rPr>
          <w:color w:val="FF0000"/>
          <w:sz w:val="22"/>
          <w:szCs w:val="22"/>
        </w:rPr>
        <w:t xml:space="preserve">. </w:t>
      </w:r>
      <w:r w:rsidR="00AA3613" w:rsidRPr="00617EEC">
        <w:rPr>
          <w:bCs/>
          <w:iCs/>
          <w:color w:val="FF0000"/>
          <w:sz w:val="22"/>
          <w:szCs w:val="22"/>
        </w:rPr>
        <w:t>72/2009, 81/2009, 64/2010, 24/2011, 121/2012, 42/2013, 50/2013, 98/2013, 132/2014, 145/2014</w:t>
      </w:r>
      <w:r w:rsidR="009013A5">
        <w:rPr>
          <w:bCs/>
          <w:iCs/>
          <w:color w:val="FF0000"/>
          <w:sz w:val="22"/>
          <w:szCs w:val="22"/>
          <w:lang w:val="sr-Cyrl-RS"/>
        </w:rPr>
        <w:t>,</w:t>
      </w:r>
      <w:r w:rsidR="00AA3613" w:rsidRPr="00617EEC">
        <w:rPr>
          <w:bCs/>
          <w:iCs/>
          <w:color w:val="FF0000"/>
          <w:sz w:val="22"/>
          <w:szCs w:val="22"/>
        </w:rPr>
        <w:t xml:space="preserve"> </w:t>
      </w:r>
      <w:r w:rsidR="009013A5" w:rsidRPr="009013A5">
        <w:rPr>
          <w:bCs/>
          <w:iCs/>
          <w:color w:val="FF0000"/>
          <w:sz w:val="22"/>
          <w:szCs w:val="22"/>
        </w:rPr>
        <w:t xml:space="preserve">83/2018, 31/2019, 37/2019 - </w:t>
      </w:r>
      <w:proofErr w:type="spellStart"/>
      <w:r w:rsidR="009013A5">
        <w:rPr>
          <w:bCs/>
          <w:iCs/>
          <w:color w:val="FF0000"/>
          <w:sz w:val="22"/>
          <w:szCs w:val="22"/>
        </w:rPr>
        <w:t>др</w:t>
      </w:r>
      <w:proofErr w:type="spellEnd"/>
      <w:r w:rsidR="009013A5" w:rsidRPr="009013A5">
        <w:rPr>
          <w:bCs/>
          <w:iCs/>
          <w:color w:val="FF0000"/>
          <w:sz w:val="22"/>
          <w:szCs w:val="22"/>
        </w:rPr>
        <w:t xml:space="preserve">. </w:t>
      </w:r>
      <w:proofErr w:type="spellStart"/>
      <w:r w:rsidR="009013A5">
        <w:rPr>
          <w:bCs/>
          <w:iCs/>
          <w:color w:val="FF0000"/>
          <w:sz w:val="22"/>
          <w:szCs w:val="22"/>
        </w:rPr>
        <w:t>закон</w:t>
      </w:r>
      <w:proofErr w:type="spellEnd"/>
      <w:r w:rsidR="009013A5" w:rsidRPr="009013A5">
        <w:rPr>
          <w:bCs/>
          <w:iCs/>
          <w:color w:val="FF0000"/>
          <w:sz w:val="22"/>
          <w:szCs w:val="22"/>
        </w:rPr>
        <w:t xml:space="preserve"> </w:t>
      </w:r>
      <w:r w:rsidR="009013A5">
        <w:rPr>
          <w:bCs/>
          <w:iCs/>
          <w:color w:val="FF0000"/>
          <w:sz w:val="22"/>
          <w:szCs w:val="22"/>
        </w:rPr>
        <w:t>и</w:t>
      </w:r>
      <w:r w:rsidR="009013A5" w:rsidRPr="009013A5">
        <w:rPr>
          <w:bCs/>
          <w:iCs/>
          <w:color w:val="FF0000"/>
          <w:sz w:val="22"/>
          <w:szCs w:val="22"/>
        </w:rPr>
        <w:t xml:space="preserve"> 9/2020</w:t>
      </w:r>
      <w:r w:rsidR="00AA3613" w:rsidRPr="00617EEC">
        <w:rPr>
          <w:bCs/>
          <w:iCs/>
          <w:color w:val="FF0000"/>
          <w:sz w:val="22"/>
          <w:szCs w:val="22"/>
        </w:rPr>
        <w:t>)</w:t>
      </w:r>
      <w:r w:rsidR="00161284">
        <w:rPr>
          <w:bCs/>
          <w:iCs/>
          <w:sz w:val="22"/>
          <w:szCs w:val="22"/>
        </w:rPr>
        <w:t xml:space="preserve"> и </w:t>
      </w:r>
      <w:proofErr w:type="spellStart"/>
      <w:r w:rsidR="00161284">
        <w:rPr>
          <w:bCs/>
          <w:iCs/>
          <w:sz w:val="22"/>
          <w:szCs w:val="22"/>
        </w:rPr>
        <w:t>то</w:t>
      </w:r>
      <w:proofErr w:type="spellEnd"/>
      <w:r w:rsidR="00161284">
        <w:rPr>
          <w:bCs/>
          <w:iCs/>
          <w:sz w:val="22"/>
          <w:szCs w:val="22"/>
        </w:rPr>
        <w:t>:</w:t>
      </w:r>
      <w:r w:rsidRPr="00617EEC">
        <w:rPr>
          <w:sz w:val="22"/>
          <w:szCs w:val="22"/>
        </w:rPr>
        <w:t xml:space="preserve"> </w:t>
      </w:r>
      <w:proofErr w:type="spellStart"/>
      <w:r w:rsidRPr="00617EEC">
        <w:rPr>
          <w:sz w:val="22"/>
          <w:szCs w:val="22"/>
        </w:rPr>
        <w:t>контролу</w:t>
      </w:r>
      <w:proofErr w:type="spellEnd"/>
      <w:r w:rsidRPr="00617EEC">
        <w:rPr>
          <w:sz w:val="22"/>
          <w:szCs w:val="22"/>
        </w:rPr>
        <w:t xml:space="preserve"> </w:t>
      </w:r>
      <w:proofErr w:type="spellStart"/>
      <w:r w:rsidR="001D2CCA" w:rsidRPr="00617EEC">
        <w:rPr>
          <w:sz w:val="22"/>
          <w:szCs w:val="22"/>
        </w:rPr>
        <w:t>испуњења</w:t>
      </w:r>
      <w:proofErr w:type="spellEnd"/>
      <w:r w:rsidR="001D2CCA" w:rsidRPr="00617EEC">
        <w:rPr>
          <w:sz w:val="22"/>
          <w:szCs w:val="22"/>
        </w:rPr>
        <w:t xml:space="preserve"> </w:t>
      </w:r>
      <w:proofErr w:type="spellStart"/>
      <w:r w:rsidR="001D2CCA" w:rsidRPr="00617EEC">
        <w:rPr>
          <w:sz w:val="22"/>
          <w:szCs w:val="22"/>
        </w:rPr>
        <w:t>уговорних</w:t>
      </w:r>
      <w:proofErr w:type="spellEnd"/>
      <w:r w:rsidR="001D2CCA" w:rsidRPr="00617EEC">
        <w:rPr>
          <w:sz w:val="22"/>
          <w:szCs w:val="22"/>
        </w:rPr>
        <w:t xml:space="preserve"> </w:t>
      </w:r>
      <w:proofErr w:type="spellStart"/>
      <w:r w:rsidR="001D2CCA" w:rsidRPr="00617EEC">
        <w:rPr>
          <w:sz w:val="22"/>
          <w:szCs w:val="22"/>
        </w:rPr>
        <w:t>обавеза</w:t>
      </w:r>
      <w:proofErr w:type="spellEnd"/>
      <w:r w:rsidR="001D2CCA" w:rsidRPr="00617EEC">
        <w:rPr>
          <w:sz w:val="22"/>
          <w:szCs w:val="22"/>
        </w:rPr>
        <w:t xml:space="preserve"> </w:t>
      </w:r>
      <w:proofErr w:type="spellStart"/>
      <w:r w:rsidR="001D2CCA" w:rsidRPr="00617EEC">
        <w:rPr>
          <w:sz w:val="22"/>
          <w:szCs w:val="22"/>
        </w:rPr>
        <w:t>Извођача</w:t>
      </w:r>
      <w:proofErr w:type="spellEnd"/>
      <w:r w:rsidR="001D2CCA" w:rsidRPr="00617EEC">
        <w:rPr>
          <w:sz w:val="22"/>
          <w:szCs w:val="22"/>
        </w:rPr>
        <w:t xml:space="preserve"> </w:t>
      </w:r>
      <w:proofErr w:type="spellStart"/>
      <w:r w:rsidR="001D2CCA" w:rsidRPr="00617EEC">
        <w:rPr>
          <w:sz w:val="22"/>
          <w:szCs w:val="22"/>
        </w:rPr>
        <w:t>радова</w:t>
      </w:r>
      <w:proofErr w:type="spellEnd"/>
      <w:r w:rsidR="001D2CCA"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ли</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грађење</w:t>
      </w:r>
      <w:proofErr w:type="spellEnd"/>
      <w:r w:rsidRPr="00617EEC">
        <w:rPr>
          <w:sz w:val="22"/>
          <w:szCs w:val="22"/>
        </w:rPr>
        <w:t xml:space="preserve"> </w:t>
      </w:r>
      <w:proofErr w:type="spellStart"/>
      <w:r w:rsidRPr="00617EEC">
        <w:rPr>
          <w:sz w:val="22"/>
          <w:szCs w:val="22"/>
        </w:rPr>
        <w:t>врши</w:t>
      </w:r>
      <w:proofErr w:type="spellEnd"/>
      <w:r w:rsidRPr="00617EEC">
        <w:rPr>
          <w:sz w:val="22"/>
          <w:szCs w:val="22"/>
        </w:rPr>
        <w:t xml:space="preserve"> </w:t>
      </w:r>
      <w:proofErr w:type="spellStart"/>
      <w:r w:rsidRPr="00617EEC">
        <w:rPr>
          <w:sz w:val="22"/>
          <w:szCs w:val="22"/>
        </w:rPr>
        <w:t>према</w:t>
      </w:r>
      <w:proofErr w:type="spellEnd"/>
      <w:r w:rsidR="001D2CCA" w:rsidRPr="00617EEC">
        <w:rPr>
          <w:sz w:val="22"/>
          <w:szCs w:val="22"/>
        </w:rPr>
        <w:t xml:space="preserve"> </w:t>
      </w:r>
      <w:proofErr w:type="spellStart"/>
      <w:r w:rsidR="001D2CCA" w:rsidRPr="00617EEC">
        <w:rPr>
          <w:sz w:val="22"/>
          <w:szCs w:val="22"/>
        </w:rPr>
        <w:t>Грађевинској</w:t>
      </w:r>
      <w:proofErr w:type="spellEnd"/>
      <w:r w:rsidR="001D2CCA" w:rsidRPr="00617EEC">
        <w:rPr>
          <w:sz w:val="22"/>
          <w:szCs w:val="22"/>
        </w:rPr>
        <w:t xml:space="preserve"> </w:t>
      </w:r>
      <w:proofErr w:type="spellStart"/>
      <w:r w:rsidR="001D2CCA" w:rsidRPr="00617EEC">
        <w:rPr>
          <w:sz w:val="22"/>
          <w:szCs w:val="22"/>
        </w:rPr>
        <w:t>дозволи</w:t>
      </w:r>
      <w:proofErr w:type="spellEnd"/>
      <w:r w:rsidR="001D2CCA" w:rsidRPr="00617EEC">
        <w:rPr>
          <w:sz w:val="22"/>
          <w:szCs w:val="22"/>
        </w:rPr>
        <w:t xml:space="preserve">, </w:t>
      </w:r>
      <w:proofErr w:type="spellStart"/>
      <w:r w:rsidRPr="00617EEC">
        <w:rPr>
          <w:sz w:val="22"/>
          <w:szCs w:val="22"/>
        </w:rPr>
        <w:t>контролу</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ли</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поштује</w:t>
      </w:r>
      <w:proofErr w:type="spellEnd"/>
      <w:r w:rsidRPr="00617EEC">
        <w:rPr>
          <w:sz w:val="22"/>
          <w:szCs w:val="22"/>
        </w:rPr>
        <w:t xml:space="preserve"> </w:t>
      </w:r>
      <w:proofErr w:type="spellStart"/>
      <w:r w:rsidRPr="00617EEC">
        <w:rPr>
          <w:sz w:val="22"/>
          <w:szCs w:val="22"/>
        </w:rPr>
        <w:t>усвојена</w:t>
      </w:r>
      <w:proofErr w:type="spellEnd"/>
      <w:r w:rsidRPr="00617EEC">
        <w:rPr>
          <w:sz w:val="22"/>
          <w:szCs w:val="22"/>
        </w:rPr>
        <w:t xml:space="preserve"> </w:t>
      </w:r>
      <w:proofErr w:type="spellStart"/>
      <w:r w:rsidRPr="00617EEC">
        <w:rPr>
          <w:sz w:val="22"/>
          <w:szCs w:val="22"/>
        </w:rPr>
        <w:t>динамика</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и </w:t>
      </w:r>
      <w:proofErr w:type="spellStart"/>
      <w:r w:rsidRPr="00617EEC">
        <w:rPr>
          <w:sz w:val="22"/>
          <w:szCs w:val="22"/>
        </w:rPr>
        <w:t>усвојени</w:t>
      </w:r>
      <w:proofErr w:type="spellEnd"/>
      <w:r w:rsidRPr="00617EEC">
        <w:rPr>
          <w:sz w:val="22"/>
          <w:szCs w:val="22"/>
        </w:rPr>
        <w:t xml:space="preserve"> </w:t>
      </w:r>
      <w:proofErr w:type="spellStart"/>
      <w:r w:rsidRPr="00617EEC">
        <w:rPr>
          <w:sz w:val="22"/>
          <w:szCs w:val="22"/>
        </w:rPr>
        <w:t>рокови</w:t>
      </w:r>
      <w:proofErr w:type="spellEnd"/>
      <w:r w:rsidRPr="00617EEC">
        <w:rPr>
          <w:sz w:val="22"/>
          <w:szCs w:val="22"/>
        </w:rPr>
        <w:t xml:space="preserve">, </w:t>
      </w:r>
      <w:proofErr w:type="spellStart"/>
      <w:r w:rsidRPr="00617EEC">
        <w:rPr>
          <w:sz w:val="22"/>
          <w:szCs w:val="22"/>
        </w:rPr>
        <w:t>контролу</w:t>
      </w:r>
      <w:proofErr w:type="spellEnd"/>
      <w:r w:rsidRPr="00617EEC">
        <w:rPr>
          <w:sz w:val="22"/>
          <w:szCs w:val="22"/>
        </w:rPr>
        <w:t xml:space="preserve"> и </w:t>
      </w:r>
      <w:proofErr w:type="spellStart"/>
      <w:r w:rsidRPr="00617EEC">
        <w:rPr>
          <w:sz w:val="22"/>
          <w:szCs w:val="22"/>
        </w:rPr>
        <w:t>проверу</w:t>
      </w:r>
      <w:proofErr w:type="spellEnd"/>
      <w:r w:rsidRPr="00617EEC">
        <w:rPr>
          <w:sz w:val="22"/>
          <w:szCs w:val="22"/>
        </w:rPr>
        <w:t xml:space="preserve"> </w:t>
      </w:r>
      <w:proofErr w:type="spellStart"/>
      <w:r w:rsidRPr="00617EEC">
        <w:rPr>
          <w:sz w:val="22"/>
          <w:szCs w:val="22"/>
        </w:rPr>
        <w:t>квалитета</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контролу</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ли</w:t>
      </w:r>
      <w:proofErr w:type="spellEnd"/>
      <w:r w:rsidRPr="00617EEC">
        <w:rPr>
          <w:sz w:val="22"/>
          <w:szCs w:val="22"/>
        </w:rPr>
        <w:t xml:space="preserve"> </w:t>
      </w:r>
      <w:proofErr w:type="spellStart"/>
      <w:r w:rsidRPr="00617EEC">
        <w:rPr>
          <w:sz w:val="22"/>
          <w:szCs w:val="22"/>
        </w:rPr>
        <w:t>постоје</w:t>
      </w:r>
      <w:proofErr w:type="spellEnd"/>
      <w:r w:rsidRPr="00617EEC">
        <w:rPr>
          <w:sz w:val="22"/>
          <w:szCs w:val="22"/>
        </w:rPr>
        <w:t xml:space="preserve"> </w:t>
      </w:r>
      <w:proofErr w:type="spellStart"/>
      <w:r w:rsidRPr="00617EEC">
        <w:rPr>
          <w:sz w:val="22"/>
          <w:szCs w:val="22"/>
        </w:rPr>
        <w:t>докази</w:t>
      </w:r>
      <w:proofErr w:type="spellEnd"/>
      <w:r w:rsidRPr="00617EEC">
        <w:rPr>
          <w:sz w:val="22"/>
          <w:szCs w:val="22"/>
        </w:rPr>
        <w:t xml:space="preserve"> о </w:t>
      </w:r>
      <w:proofErr w:type="spellStart"/>
      <w:r w:rsidRPr="00617EEC">
        <w:rPr>
          <w:sz w:val="22"/>
          <w:szCs w:val="22"/>
        </w:rPr>
        <w:t>квалитету</w:t>
      </w:r>
      <w:proofErr w:type="spellEnd"/>
      <w:r w:rsidRPr="00617EEC">
        <w:rPr>
          <w:sz w:val="22"/>
          <w:szCs w:val="22"/>
        </w:rPr>
        <w:t xml:space="preserve"> </w:t>
      </w:r>
      <w:proofErr w:type="spellStart"/>
      <w:r w:rsidRPr="00617EEC">
        <w:rPr>
          <w:sz w:val="22"/>
          <w:szCs w:val="22"/>
        </w:rPr>
        <w:t>материјала</w:t>
      </w:r>
      <w:proofErr w:type="spellEnd"/>
      <w:r w:rsidRPr="00617EEC">
        <w:rPr>
          <w:sz w:val="22"/>
          <w:szCs w:val="22"/>
        </w:rPr>
        <w:t xml:space="preserve">, </w:t>
      </w:r>
      <w:proofErr w:type="spellStart"/>
      <w:r w:rsidRPr="00617EEC">
        <w:rPr>
          <w:sz w:val="22"/>
          <w:szCs w:val="22"/>
        </w:rPr>
        <w:t>опреме</w:t>
      </w:r>
      <w:proofErr w:type="spellEnd"/>
      <w:r w:rsidRPr="00617EEC">
        <w:rPr>
          <w:sz w:val="22"/>
          <w:szCs w:val="22"/>
        </w:rPr>
        <w:t xml:space="preserve"> и </w:t>
      </w:r>
      <w:proofErr w:type="spellStart"/>
      <w:r w:rsidRPr="00617EEC">
        <w:rPr>
          <w:sz w:val="22"/>
          <w:szCs w:val="22"/>
        </w:rPr>
        <w:t>инсталација</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уграђују</w:t>
      </w:r>
      <w:proofErr w:type="spellEnd"/>
      <w:r w:rsidRPr="00617EEC">
        <w:rPr>
          <w:sz w:val="22"/>
          <w:szCs w:val="22"/>
        </w:rPr>
        <w:t xml:space="preserve"> и </w:t>
      </w:r>
      <w:proofErr w:type="spellStart"/>
      <w:r w:rsidRPr="00617EEC">
        <w:rPr>
          <w:sz w:val="22"/>
          <w:szCs w:val="22"/>
        </w:rPr>
        <w:t>контролу</w:t>
      </w:r>
      <w:proofErr w:type="spellEnd"/>
      <w:r w:rsidRPr="00617EEC">
        <w:rPr>
          <w:sz w:val="22"/>
          <w:szCs w:val="22"/>
        </w:rPr>
        <w:t xml:space="preserve"> </w:t>
      </w:r>
      <w:proofErr w:type="spellStart"/>
      <w:r w:rsidRPr="00617EEC">
        <w:rPr>
          <w:sz w:val="22"/>
          <w:szCs w:val="22"/>
        </w:rPr>
        <w:t>утрошка</w:t>
      </w:r>
      <w:proofErr w:type="spellEnd"/>
      <w:r w:rsidRPr="00617EEC">
        <w:rPr>
          <w:sz w:val="22"/>
          <w:szCs w:val="22"/>
        </w:rPr>
        <w:t xml:space="preserve"> </w:t>
      </w:r>
      <w:proofErr w:type="spellStart"/>
      <w:r w:rsidRPr="00617EEC">
        <w:rPr>
          <w:sz w:val="22"/>
          <w:szCs w:val="22"/>
        </w:rPr>
        <w:t>средстава</w:t>
      </w:r>
      <w:proofErr w:type="spellEnd"/>
      <w:r w:rsidRPr="00617EEC">
        <w:rPr>
          <w:sz w:val="22"/>
          <w:szCs w:val="22"/>
        </w:rPr>
        <w:t>.</w:t>
      </w:r>
    </w:p>
    <w:p w14:paraId="59BDDA66" w14:textId="77777777" w:rsidR="00D03D21" w:rsidRPr="00617EEC" w:rsidRDefault="00D03D21" w:rsidP="00D03D21">
      <w:pPr>
        <w:spacing w:line="299" w:lineRule="exact"/>
        <w:rPr>
          <w:sz w:val="22"/>
          <w:szCs w:val="22"/>
        </w:rPr>
      </w:pPr>
    </w:p>
    <w:p w14:paraId="6370593D" w14:textId="77777777" w:rsidR="00D03D21" w:rsidRPr="00617EEC" w:rsidRDefault="00D03D21" w:rsidP="00D03D21">
      <w:pPr>
        <w:spacing w:line="237" w:lineRule="auto"/>
        <w:ind w:right="20"/>
        <w:jc w:val="both"/>
        <w:rPr>
          <w:sz w:val="22"/>
          <w:szCs w:val="22"/>
        </w:rPr>
      </w:pPr>
      <w:r w:rsidRPr="00617EEC">
        <w:rPr>
          <w:sz w:val="22"/>
          <w:szCs w:val="22"/>
        </w:rPr>
        <w:lastRenderedPageBreak/>
        <w:t xml:space="preserve">У </w:t>
      </w:r>
      <w:proofErr w:type="spellStart"/>
      <w:r w:rsidRPr="00617EEC">
        <w:rPr>
          <w:sz w:val="22"/>
          <w:szCs w:val="22"/>
        </w:rPr>
        <w:t>оквиру</w:t>
      </w:r>
      <w:proofErr w:type="spellEnd"/>
      <w:r w:rsidRPr="00617EEC">
        <w:rPr>
          <w:sz w:val="22"/>
          <w:szCs w:val="22"/>
        </w:rPr>
        <w:t xml:space="preserve"> </w:t>
      </w:r>
      <w:proofErr w:type="spellStart"/>
      <w:r w:rsidRPr="00617EEC">
        <w:rPr>
          <w:sz w:val="22"/>
          <w:szCs w:val="22"/>
        </w:rPr>
        <w:t>садржаја</w:t>
      </w:r>
      <w:proofErr w:type="spellEnd"/>
      <w:r w:rsidRPr="00617EEC">
        <w:rPr>
          <w:sz w:val="22"/>
          <w:szCs w:val="22"/>
        </w:rPr>
        <w:t xml:space="preserve"> </w:t>
      </w:r>
      <w:proofErr w:type="spellStart"/>
      <w:r w:rsidRPr="00617EEC">
        <w:rPr>
          <w:sz w:val="22"/>
          <w:szCs w:val="22"/>
        </w:rPr>
        <w:t>рада</w:t>
      </w:r>
      <w:proofErr w:type="spellEnd"/>
      <w:r w:rsidRPr="00617EEC">
        <w:rPr>
          <w:sz w:val="22"/>
          <w:szCs w:val="22"/>
        </w:rPr>
        <w:t xml:space="preserve"> </w:t>
      </w:r>
      <w:proofErr w:type="spellStart"/>
      <w:r w:rsidRPr="00617EEC">
        <w:rPr>
          <w:sz w:val="22"/>
          <w:szCs w:val="22"/>
        </w:rPr>
        <w:t>дефинисаног</w:t>
      </w:r>
      <w:proofErr w:type="spellEnd"/>
      <w:r w:rsidRPr="00617EEC">
        <w:rPr>
          <w:sz w:val="22"/>
          <w:szCs w:val="22"/>
        </w:rPr>
        <w:t xml:space="preserve"> </w:t>
      </w:r>
      <w:proofErr w:type="spellStart"/>
      <w:r w:rsidRPr="00617EEC">
        <w:rPr>
          <w:sz w:val="22"/>
          <w:szCs w:val="22"/>
        </w:rPr>
        <w:t>претходним</w:t>
      </w:r>
      <w:proofErr w:type="spellEnd"/>
      <w:r w:rsidRPr="00617EEC">
        <w:rPr>
          <w:sz w:val="22"/>
          <w:szCs w:val="22"/>
        </w:rPr>
        <w:t xml:space="preserve"> </w:t>
      </w:r>
      <w:proofErr w:type="spellStart"/>
      <w:r w:rsidRPr="00617EEC">
        <w:rPr>
          <w:sz w:val="22"/>
          <w:szCs w:val="22"/>
        </w:rPr>
        <w:t>ставом</w:t>
      </w:r>
      <w:proofErr w:type="spellEnd"/>
      <w:r w:rsidRPr="00617EEC">
        <w:rPr>
          <w:sz w:val="22"/>
          <w:szCs w:val="22"/>
        </w:rPr>
        <w:t xml:space="preserve">, </w:t>
      </w:r>
      <w:proofErr w:type="spellStart"/>
      <w:r w:rsidRPr="00617EEC">
        <w:rPr>
          <w:sz w:val="22"/>
          <w:szCs w:val="22"/>
        </w:rPr>
        <w:t>стручни</w:t>
      </w:r>
      <w:proofErr w:type="spellEnd"/>
      <w:r w:rsidRPr="00617EEC">
        <w:rPr>
          <w:sz w:val="22"/>
          <w:szCs w:val="22"/>
        </w:rPr>
        <w:t xml:space="preserve"> </w:t>
      </w:r>
      <w:proofErr w:type="spellStart"/>
      <w:r w:rsidRPr="00617EEC">
        <w:rPr>
          <w:sz w:val="22"/>
          <w:szCs w:val="22"/>
        </w:rPr>
        <w:t>надзор</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дужан</w:t>
      </w:r>
      <w:proofErr w:type="spellEnd"/>
      <w:r w:rsidRPr="00617EEC">
        <w:rPr>
          <w:sz w:val="22"/>
          <w:szCs w:val="22"/>
        </w:rPr>
        <w:t xml:space="preserve"> </w:t>
      </w:r>
      <w:proofErr w:type="spellStart"/>
      <w:r w:rsidRPr="00617EEC">
        <w:rPr>
          <w:sz w:val="22"/>
          <w:szCs w:val="22"/>
        </w:rPr>
        <w:t>нарочито</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контролише</w:t>
      </w:r>
      <w:proofErr w:type="spellEnd"/>
      <w:r w:rsidRPr="00617EEC">
        <w:rPr>
          <w:sz w:val="22"/>
          <w:szCs w:val="22"/>
        </w:rPr>
        <w:t xml:space="preserve"> </w:t>
      </w:r>
      <w:proofErr w:type="spellStart"/>
      <w:r w:rsidRPr="00617EEC">
        <w:rPr>
          <w:sz w:val="22"/>
          <w:szCs w:val="22"/>
        </w:rPr>
        <w:t>квалитет</w:t>
      </w:r>
      <w:proofErr w:type="spellEnd"/>
      <w:r w:rsidRPr="00617EEC">
        <w:rPr>
          <w:sz w:val="22"/>
          <w:szCs w:val="22"/>
        </w:rPr>
        <w:t xml:space="preserve"> </w:t>
      </w:r>
      <w:proofErr w:type="spellStart"/>
      <w:r w:rsidRPr="00617EEC">
        <w:rPr>
          <w:sz w:val="22"/>
          <w:szCs w:val="22"/>
        </w:rPr>
        <w:t>уграђених</w:t>
      </w:r>
      <w:proofErr w:type="spellEnd"/>
      <w:r w:rsidRPr="00617EEC">
        <w:rPr>
          <w:sz w:val="22"/>
          <w:szCs w:val="22"/>
        </w:rPr>
        <w:t xml:space="preserve"> </w:t>
      </w:r>
      <w:proofErr w:type="spellStart"/>
      <w:r w:rsidRPr="00617EEC">
        <w:rPr>
          <w:sz w:val="22"/>
          <w:szCs w:val="22"/>
        </w:rPr>
        <w:t>материјала</w:t>
      </w:r>
      <w:proofErr w:type="spellEnd"/>
      <w:r w:rsidRPr="00617EEC">
        <w:rPr>
          <w:sz w:val="22"/>
          <w:szCs w:val="22"/>
        </w:rPr>
        <w:t xml:space="preserve"> и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оцењује</w:t>
      </w:r>
      <w:proofErr w:type="spellEnd"/>
      <w:r w:rsidRPr="00617EEC">
        <w:rPr>
          <w:sz w:val="22"/>
          <w:szCs w:val="22"/>
        </w:rPr>
        <w:t xml:space="preserve"> </w:t>
      </w:r>
      <w:proofErr w:type="spellStart"/>
      <w:r w:rsidRPr="00617EEC">
        <w:rPr>
          <w:sz w:val="22"/>
          <w:szCs w:val="22"/>
        </w:rPr>
        <w:t>стручност</w:t>
      </w:r>
      <w:proofErr w:type="spellEnd"/>
      <w:r w:rsidRPr="00617EEC">
        <w:rPr>
          <w:sz w:val="22"/>
          <w:szCs w:val="22"/>
        </w:rPr>
        <w:t xml:space="preserve"> и </w:t>
      </w:r>
      <w:proofErr w:type="spellStart"/>
      <w:r w:rsidRPr="00617EEC">
        <w:rPr>
          <w:sz w:val="22"/>
          <w:szCs w:val="22"/>
        </w:rPr>
        <w:t>способност</w:t>
      </w:r>
      <w:proofErr w:type="spellEnd"/>
      <w:r w:rsidRPr="00617EEC">
        <w:rPr>
          <w:sz w:val="22"/>
          <w:szCs w:val="22"/>
        </w:rPr>
        <w:t xml:space="preserve"> </w:t>
      </w:r>
      <w:proofErr w:type="spellStart"/>
      <w:r w:rsidRPr="00617EEC">
        <w:rPr>
          <w:sz w:val="22"/>
          <w:szCs w:val="22"/>
        </w:rPr>
        <w:t>радне</w:t>
      </w:r>
      <w:proofErr w:type="spellEnd"/>
      <w:r w:rsidRPr="00617EEC">
        <w:rPr>
          <w:sz w:val="22"/>
          <w:szCs w:val="22"/>
        </w:rPr>
        <w:t xml:space="preserve"> </w:t>
      </w:r>
      <w:proofErr w:type="spellStart"/>
      <w:r w:rsidRPr="00617EEC">
        <w:rPr>
          <w:sz w:val="22"/>
          <w:szCs w:val="22"/>
        </w:rPr>
        <w:t>снаге</w:t>
      </w:r>
      <w:proofErr w:type="spellEnd"/>
      <w:r w:rsidRPr="00617EEC">
        <w:rPr>
          <w:sz w:val="22"/>
          <w:szCs w:val="22"/>
        </w:rPr>
        <w:t xml:space="preserve"> и </w:t>
      </w:r>
      <w:proofErr w:type="spellStart"/>
      <w:r w:rsidRPr="00617EEC">
        <w:rPr>
          <w:sz w:val="22"/>
          <w:szCs w:val="22"/>
        </w:rPr>
        <w:t>квалитет</w:t>
      </w:r>
      <w:proofErr w:type="spellEnd"/>
      <w:r w:rsidRPr="00617EEC">
        <w:rPr>
          <w:sz w:val="22"/>
          <w:szCs w:val="22"/>
        </w:rPr>
        <w:t xml:space="preserve"> </w:t>
      </w:r>
      <w:proofErr w:type="spellStart"/>
      <w:r w:rsidRPr="00617EEC">
        <w:rPr>
          <w:sz w:val="22"/>
          <w:szCs w:val="22"/>
        </w:rPr>
        <w:t>механизације</w:t>
      </w:r>
      <w:proofErr w:type="spellEnd"/>
      <w:r w:rsidRPr="00617EEC">
        <w:rPr>
          <w:sz w:val="22"/>
          <w:szCs w:val="22"/>
        </w:rPr>
        <w:t xml:space="preserve"> </w:t>
      </w:r>
      <w:proofErr w:type="spellStart"/>
      <w:r w:rsidRPr="00617EEC">
        <w:rPr>
          <w:sz w:val="22"/>
          <w:szCs w:val="22"/>
        </w:rPr>
        <w:t>ангажоване</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извршењу</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као</w:t>
      </w:r>
      <w:proofErr w:type="spellEnd"/>
      <w:r w:rsidRPr="00617EEC">
        <w:rPr>
          <w:sz w:val="22"/>
          <w:szCs w:val="22"/>
        </w:rPr>
        <w:t xml:space="preserve"> и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обавља</w:t>
      </w:r>
      <w:proofErr w:type="spellEnd"/>
      <w:r w:rsidRPr="00617EEC">
        <w:rPr>
          <w:sz w:val="22"/>
          <w:szCs w:val="22"/>
        </w:rPr>
        <w:t xml:space="preserve"> </w:t>
      </w:r>
      <w:proofErr w:type="spellStart"/>
      <w:r w:rsidRPr="00617EEC">
        <w:rPr>
          <w:sz w:val="22"/>
          <w:szCs w:val="22"/>
        </w:rPr>
        <w:t>све</w:t>
      </w:r>
      <w:proofErr w:type="spellEnd"/>
      <w:r w:rsidRPr="00617EEC">
        <w:rPr>
          <w:sz w:val="22"/>
          <w:szCs w:val="22"/>
        </w:rPr>
        <w:t xml:space="preserve"> </w:t>
      </w:r>
      <w:proofErr w:type="spellStart"/>
      <w:r w:rsidRPr="00617EEC">
        <w:rPr>
          <w:sz w:val="22"/>
          <w:szCs w:val="22"/>
        </w:rPr>
        <w:t>остале</w:t>
      </w:r>
      <w:proofErr w:type="spellEnd"/>
      <w:r w:rsidRPr="00617EEC">
        <w:rPr>
          <w:sz w:val="22"/>
          <w:szCs w:val="22"/>
        </w:rPr>
        <w:t xml:space="preserve"> </w:t>
      </w:r>
      <w:proofErr w:type="spellStart"/>
      <w:r w:rsidRPr="00617EEC">
        <w:rPr>
          <w:sz w:val="22"/>
          <w:szCs w:val="22"/>
        </w:rPr>
        <w:t>послове</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су</w:t>
      </w:r>
      <w:proofErr w:type="spellEnd"/>
      <w:r w:rsidRPr="00617EEC">
        <w:rPr>
          <w:sz w:val="22"/>
          <w:szCs w:val="22"/>
        </w:rPr>
        <w:t xml:space="preserve"> у </w:t>
      </w:r>
      <w:proofErr w:type="spellStart"/>
      <w:r w:rsidRPr="00617EEC">
        <w:rPr>
          <w:sz w:val="22"/>
          <w:szCs w:val="22"/>
        </w:rPr>
        <w:t>надлежности</w:t>
      </w:r>
      <w:proofErr w:type="spellEnd"/>
      <w:r w:rsidRPr="00617EEC">
        <w:rPr>
          <w:sz w:val="22"/>
          <w:szCs w:val="22"/>
        </w:rPr>
        <w:t xml:space="preserve"> </w:t>
      </w:r>
      <w:proofErr w:type="spellStart"/>
      <w:r w:rsidRPr="00617EEC">
        <w:rPr>
          <w:sz w:val="22"/>
          <w:szCs w:val="22"/>
        </w:rPr>
        <w:t>стручног</w:t>
      </w:r>
      <w:proofErr w:type="spellEnd"/>
      <w:r w:rsidRPr="00617EEC">
        <w:rPr>
          <w:sz w:val="22"/>
          <w:szCs w:val="22"/>
        </w:rPr>
        <w:t xml:space="preserve"> </w:t>
      </w:r>
      <w:proofErr w:type="spellStart"/>
      <w:r w:rsidRPr="00617EEC">
        <w:rPr>
          <w:sz w:val="22"/>
          <w:szCs w:val="22"/>
        </w:rPr>
        <w:t>надзора</w:t>
      </w:r>
      <w:proofErr w:type="spellEnd"/>
      <w:r w:rsidRPr="00617EEC">
        <w:rPr>
          <w:sz w:val="22"/>
          <w:szCs w:val="22"/>
        </w:rPr>
        <w:t>.</w:t>
      </w:r>
    </w:p>
    <w:p w14:paraId="681C5F5C" w14:textId="77777777" w:rsidR="00D03D21" w:rsidRPr="00617EEC" w:rsidRDefault="00D03D21" w:rsidP="00D03D21">
      <w:pPr>
        <w:spacing w:line="294" w:lineRule="exact"/>
        <w:rPr>
          <w:sz w:val="22"/>
          <w:szCs w:val="22"/>
        </w:rPr>
      </w:pPr>
    </w:p>
    <w:p w14:paraId="23834356" w14:textId="103872B9" w:rsidR="00D03D21" w:rsidRPr="00617EEC" w:rsidRDefault="00D03D21" w:rsidP="00D03D21">
      <w:pPr>
        <w:spacing w:line="234" w:lineRule="auto"/>
        <w:ind w:right="20"/>
        <w:jc w:val="both"/>
        <w:rPr>
          <w:sz w:val="22"/>
          <w:szCs w:val="22"/>
        </w:rPr>
      </w:pPr>
      <w:proofErr w:type="spellStart"/>
      <w:r w:rsidRPr="00617EEC">
        <w:rPr>
          <w:sz w:val="22"/>
          <w:szCs w:val="22"/>
        </w:rPr>
        <w:t>Обавеза</w:t>
      </w:r>
      <w:proofErr w:type="spellEnd"/>
      <w:r w:rsidRPr="00617EEC">
        <w:rPr>
          <w:sz w:val="22"/>
          <w:szCs w:val="22"/>
        </w:rPr>
        <w:t xml:space="preserve"> </w:t>
      </w:r>
      <w:proofErr w:type="spellStart"/>
      <w:r w:rsidRPr="00617EEC">
        <w:rPr>
          <w:sz w:val="22"/>
          <w:szCs w:val="22"/>
        </w:rPr>
        <w:t>стручног</w:t>
      </w:r>
      <w:proofErr w:type="spellEnd"/>
      <w:r w:rsidRPr="00617EEC">
        <w:rPr>
          <w:sz w:val="22"/>
          <w:szCs w:val="22"/>
        </w:rPr>
        <w:t xml:space="preserve"> </w:t>
      </w:r>
      <w:proofErr w:type="spellStart"/>
      <w:r w:rsidRPr="00617EEC">
        <w:rPr>
          <w:sz w:val="22"/>
          <w:szCs w:val="22"/>
        </w:rPr>
        <w:t>надзора</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води</w:t>
      </w:r>
      <w:proofErr w:type="spellEnd"/>
      <w:r w:rsidRPr="00617EEC">
        <w:rPr>
          <w:sz w:val="22"/>
          <w:szCs w:val="22"/>
        </w:rPr>
        <w:t xml:space="preserve"> </w:t>
      </w:r>
      <w:proofErr w:type="spellStart"/>
      <w:r w:rsidRPr="00617EEC">
        <w:rPr>
          <w:sz w:val="22"/>
          <w:szCs w:val="22"/>
        </w:rPr>
        <w:t>кореспонденцију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извођачем</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у </w:t>
      </w:r>
      <w:proofErr w:type="spellStart"/>
      <w:r w:rsidRPr="00617EEC">
        <w:rPr>
          <w:sz w:val="22"/>
          <w:szCs w:val="22"/>
        </w:rPr>
        <w:t>вези</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реализацијом</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о </w:t>
      </w:r>
      <w:proofErr w:type="spellStart"/>
      <w:r w:rsidRPr="00617EEC">
        <w:rPr>
          <w:sz w:val="22"/>
          <w:szCs w:val="22"/>
        </w:rPr>
        <w:t>извођењу</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радовима</w:t>
      </w:r>
      <w:proofErr w:type="spellEnd"/>
      <w:r w:rsidRPr="00617EEC">
        <w:rPr>
          <w:sz w:val="22"/>
          <w:szCs w:val="22"/>
        </w:rPr>
        <w:t xml:space="preserve"> </w:t>
      </w:r>
      <w:proofErr w:type="spellStart"/>
      <w:r w:rsidRPr="00617EEC">
        <w:rPr>
          <w:sz w:val="22"/>
          <w:szCs w:val="22"/>
        </w:rPr>
        <w:t>на</w:t>
      </w:r>
      <w:proofErr w:type="spellEnd"/>
      <w:r w:rsidR="007E35F9" w:rsidRPr="00617EEC">
        <w:rPr>
          <w:sz w:val="22"/>
          <w:szCs w:val="22"/>
          <w:lang w:val="sr-Cyrl-RS"/>
        </w:rPr>
        <w:t xml:space="preserve"> изградњи паркиралишта на аква парку-реконструкција </w:t>
      </w:r>
      <w:proofErr w:type="spellStart"/>
      <w:r w:rsidR="007E35F9" w:rsidRPr="00617EEC">
        <w:rPr>
          <w:sz w:val="22"/>
          <w:szCs w:val="22"/>
          <w:lang w:val="sr-Cyrl-RS"/>
        </w:rPr>
        <w:t>денивелисане</w:t>
      </w:r>
      <w:proofErr w:type="spellEnd"/>
      <w:r w:rsidR="007E35F9" w:rsidRPr="00617EEC">
        <w:rPr>
          <w:sz w:val="22"/>
          <w:szCs w:val="22"/>
          <w:lang w:val="sr-Cyrl-RS"/>
        </w:rPr>
        <w:t xml:space="preserve"> раскрснице на државном путу </w:t>
      </w:r>
      <w:r w:rsidR="007E35F9" w:rsidRPr="00617EEC">
        <w:rPr>
          <w:sz w:val="22"/>
          <w:szCs w:val="22"/>
          <w:lang w:val="sr-Latn-RS"/>
        </w:rPr>
        <w:t>I</w:t>
      </w:r>
      <w:r w:rsidR="007E35F9" w:rsidRPr="00617EEC">
        <w:rPr>
          <w:sz w:val="22"/>
          <w:szCs w:val="22"/>
          <w:lang w:val="sr-Cyrl-RS"/>
        </w:rPr>
        <w:t>А реда изградњу сервисне саобраћајнице са паркиралиштем</w:t>
      </w:r>
      <w:r w:rsidR="00857860" w:rsidRPr="00617EEC">
        <w:rPr>
          <w:sz w:val="22"/>
          <w:szCs w:val="22"/>
        </w:rPr>
        <w:t>.</w:t>
      </w:r>
    </w:p>
    <w:p w14:paraId="7DBAF7D4" w14:textId="77777777" w:rsidR="00D03D21" w:rsidRPr="00617EEC" w:rsidRDefault="00D03D21" w:rsidP="00D03D21">
      <w:pPr>
        <w:spacing w:line="290" w:lineRule="exact"/>
        <w:rPr>
          <w:sz w:val="22"/>
          <w:szCs w:val="22"/>
        </w:rPr>
      </w:pPr>
    </w:p>
    <w:p w14:paraId="08C28C0F" w14:textId="77777777" w:rsidR="00D03D21" w:rsidRPr="00617EEC" w:rsidRDefault="00D03D21" w:rsidP="00D03D21">
      <w:pPr>
        <w:spacing w:line="234" w:lineRule="auto"/>
        <w:ind w:right="20"/>
        <w:jc w:val="both"/>
        <w:rPr>
          <w:sz w:val="22"/>
          <w:szCs w:val="22"/>
        </w:rPr>
      </w:pPr>
      <w:proofErr w:type="spellStart"/>
      <w:r w:rsidRPr="00617EEC">
        <w:rPr>
          <w:sz w:val="22"/>
          <w:szCs w:val="22"/>
        </w:rPr>
        <w:t>Стручни</w:t>
      </w:r>
      <w:proofErr w:type="spellEnd"/>
      <w:r w:rsidRPr="00617EEC">
        <w:rPr>
          <w:sz w:val="22"/>
          <w:szCs w:val="22"/>
        </w:rPr>
        <w:t xml:space="preserve"> </w:t>
      </w:r>
      <w:proofErr w:type="spellStart"/>
      <w:r w:rsidRPr="00617EEC">
        <w:rPr>
          <w:sz w:val="22"/>
          <w:szCs w:val="22"/>
        </w:rPr>
        <w:t>надзор</w:t>
      </w:r>
      <w:proofErr w:type="spellEnd"/>
      <w:r w:rsidRPr="00617EEC">
        <w:rPr>
          <w:sz w:val="22"/>
          <w:szCs w:val="22"/>
        </w:rPr>
        <w:t xml:space="preserve"> </w:t>
      </w:r>
      <w:proofErr w:type="spellStart"/>
      <w:r w:rsidRPr="00617EEC">
        <w:rPr>
          <w:sz w:val="22"/>
          <w:szCs w:val="22"/>
        </w:rPr>
        <w:t>нема</w:t>
      </w:r>
      <w:proofErr w:type="spellEnd"/>
      <w:r w:rsidRPr="00617EEC">
        <w:rPr>
          <w:sz w:val="22"/>
          <w:szCs w:val="22"/>
        </w:rPr>
        <w:t xml:space="preserve"> </w:t>
      </w:r>
      <w:proofErr w:type="spellStart"/>
      <w:r w:rsidRPr="00617EEC">
        <w:rPr>
          <w:sz w:val="22"/>
          <w:szCs w:val="22"/>
        </w:rPr>
        <w:t>право</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ослободи</w:t>
      </w:r>
      <w:proofErr w:type="spellEnd"/>
      <w:r w:rsidRPr="00617EEC">
        <w:rPr>
          <w:sz w:val="22"/>
          <w:szCs w:val="22"/>
        </w:rPr>
        <w:t xml:space="preserve"> </w:t>
      </w:r>
      <w:proofErr w:type="spellStart"/>
      <w:r w:rsidRPr="00617EEC">
        <w:rPr>
          <w:sz w:val="22"/>
          <w:szCs w:val="22"/>
        </w:rPr>
        <w:t>извођача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било</w:t>
      </w:r>
      <w:proofErr w:type="spellEnd"/>
      <w:r w:rsidRPr="00617EEC">
        <w:rPr>
          <w:sz w:val="22"/>
          <w:szCs w:val="22"/>
        </w:rPr>
        <w:t xml:space="preserve">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његове</w:t>
      </w:r>
      <w:proofErr w:type="spellEnd"/>
      <w:r w:rsidRPr="00617EEC">
        <w:rPr>
          <w:sz w:val="22"/>
          <w:szCs w:val="22"/>
        </w:rPr>
        <w:t xml:space="preserve"> </w:t>
      </w:r>
      <w:proofErr w:type="spellStart"/>
      <w:r w:rsidRPr="00617EEC">
        <w:rPr>
          <w:sz w:val="22"/>
          <w:szCs w:val="22"/>
        </w:rPr>
        <w:t>дужности</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обавезе</w:t>
      </w:r>
      <w:proofErr w:type="spellEnd"/>
      <w:r w:rsidRPr="00617EEC">
        <w:rPr>
          <w:sz w:val="22"/>
          <w:szCs w:val="22"/>
        </w:rPr>
        <w:t xml:space="preserve"> </w:t>
      </w:r>
      <w:proofErr w:type="spellStart"/>
      <w:r w:rsidRPr="00617EEC">
        <w:rPr>
          <w:sz w:val="22"/>
          <w:szCs w:val="22"/>
        </w:rPr>
        <w:t>из</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уколико</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то</w:t>
      </w:r>
      <w:proofErr w:type="spellEnd"/>
      <w:r w:rsidRPr="00617EEC">
        <w:rPr>
          <w:sz w:val="22"/>
          <w:szCs w:val="22"/>
        </w:rPr>
        <w:t xml:space="preserve">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добије</w:t>
      </w:r>
      <w:proofErr w:type="spellEnd"/>
      <w:r w:rsidRPr="00617EEC">
        <w:rPr>
          <w:sz w:val="22"/>
          <w:szCs w:val="22"/>
        </w:rPr>
        <w:t xml:space="preserve"> </w:t>
      </w:r>
      <w:proofErr w:type="spellStart"/>
      <w:r w:rsidRPr="00617EEC">
        <w:rPr>
          <w:sz w:val="22"/>
          <w:szCs w:val="22"/>
        </w:rPr>
        <w:t>писано</w:t>
      </w:r>
      <w:proofErr w:type="spellEnd"/>
      <w:r w:rsidRPr="00617EEC">
        <w:rPr>
          <w:sz w:val="22"/>
          <w:szCs w:val="22"/>
        </w:rPr>
        <w:t xml:space="preserve"> </w:t>
      </w:r>
      <w:proofErr w:type="spellStart"/>
      <w:r w:rsidRPr="00617EEC">
        <w:rPr>
          <w:sz w:val="22"/>
          <w:szCs w:val="22"/>
        </w:rPr>
        <w:t>одобрење</w:t>
      </w:r>
      <w:proofErr w:type="spellEnd"/>
      <w:r w:rsidRPr="00617EEC">
        <w:rPr>
          <w:sz w:val="22"/>
          <w:szCs w:val="22"/>
        </w:rPr>
        <w:t xml:space="preserve"> </w:t>
      </w:r>
      <w:proofErr w:type="spellStart"/>
      <w:r w:rsidRPr="00617EEC">
        <w:rPr>
          <w:sz w:val="22"/>
          <w:szCs w:val="22"/>
        </w:rPr>
        <w:t>представника</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w:t>
      </w:r>
    </w:p>
    <w:p w14:paraId="2A83E1A9" w14:textId="77777777" w:rsidR="00D03D21" w:rsidRPr="00617EEC" w:rsidRDefault="00D03D21" w:rsidP="00D03D21">
      <w:pPr>
        <w:spacing w:line="290" w:lineRule="exact"/>
        <w:rPr>
          <w:sz w:val="22"/>
          <w:szCs w:val="22"/>
        </w:rPr>
      </w:pPr>
    </w:p>
    <w:p w14:paraId="2074CB71" w14:textId="77777777" w:rsidR="00AA3613" w:rsidRPr="00617EEC" w:rsidRDefault="00D03D21" w:rsidP="00AA3613">
      <w:pPr>
        <w:spacing w:line="238" w:lineRule="auto"/>
        <w:jc w:val="both"/>
        <w:rPr>
          <w:sz w:val="22"/>
          <w:szCs w:val="22"/>
        </w:rPr>
      </w:pPr>
      <w:proofErr w:type="spellStart"/>
      <w:r w:rsidRPr="00617EEC">
        <w:rPr>
          <w:sz w:val="22"/>
          <w:szCs w:val="22"/>
        </w:rPr>
        <w:t>Поред</w:t>
      </w:r>
      <w:proofErr w:type="spellEnd"/>
      <w:r w:rsidRPr="00617EEC">
        <w:rPr>
          <w:sz w:val="22"/>
          <w:szCs w:val="22"/>
        </w:rPr>
        <w:t xml:space="preserve"> </w:t>
      </w:r>
      <w:proofErr w:type="spellStart"/>
      <w:r w:rsidRPr="00617EEC">
        <w:rPr>
          <w:sz w:val="22"/>
          <w:szCs w:val="22"/>
        </w:rPr>
        <w:t>датих</w:t>
      </w:r>
      <w:proofErr w:type="spellEnd"/>
      <w:r w:rsidRPr="00617EEC">
        <w:rPr>
          <w:sz w:val="22"/>
          <w:szCs w:val="22"/>
        </w:rPr>
        <w:t xml:space="preserve"> </w:t>
      </w:r>
      <w:proofErr w:type="spellStart"/>
      <w:r w:rsidRPr="00617EEC">
        <w:rPr>
          <w:sz w:val="22"/>
          <w:szCs w:val="22"/>
        </w:rPr>
        <w:t>овлашћења</w:t>
      </w:r>
      <w:proofErr w:type="spellEnd"/>
      <w:r w:rsidRPr="00617EEC">
        <w:rPr>
          <w:sz w:val="22"/>
          <w:szCs w:val="22"/>
        </w:rPr>
        <w:t xml:space="preserve"> </w:t>
      </w:r>
      <w:proofErr w:type="spellStart"/>
      <w:r w:rsidRPr="00617EEC">
        <w:rPr>
          <w:sz w:val="22"/>
          <w:szCs w:val="22"/>
        </w:rPr>
        <w:t>која</w:t>
      </w:r>
      <w:proofErr w:type="spellEnd"/>
      <w:r w:rsidRPr="00617EEC">
        <w:rPr>
          <w:sz w:val="22"/>
          <w:szCs w:val="22"/>
        </w:rPr>
        <w:t xml:space="preserve"> </w:t>
      </w:r>
      <w:proofErr w:type="spellStart"/>
      <w:r w:rsidRPr="00617EEC">
        <w:rPr>
          <w:sz w:val="22"/>
          <w:szCs w:val="22"/>
        </w:rPr>
        <w:t>има</w:t>
      </w:r>
      <w:proofErr w:type="spellEnd"/>
      <w:r w:rsidRPr="00617EEC">
        <w:rPr>
          <w:sz w:val="22"/>
          <w:szCs w:val="22"/>
        </w:rPr>
        <w:t xml:space="preserve">, </w:t>
      </w:r>
      <w:proofErr w:type="spellStart"/>
      <w:r w:rsidRPr="00617EEC">
        <w:rPr>
          <w:sz w:val="22"/>
          <w:szCs w:val="22"/>
        </w:rPr>
        <w:t>стручни</w:t>
      </w:r>
      <w:proofErr w:type="spellEnd"/>
      <w:r w:rsidRPr="00617EEC">
        <w:rPr>
          <w:sz w:val="22"/>
          <w:szCs w:val="22"/>
        </w:rPr>
        <w:t xml:space="preserve"> </w:t>
      </w:r>
      <w:proofErr w:type="spellStart"/>
      <w:r w:rsidRPr="00617EEC">
        <w:rPr>
          <w:sz w:val="22"/>
          <w:szCs w:val="22"/>
        </w:rPr>
        <w:t>надзор</w:t>
      </w:r>
      <w:proofErr w:type="spellEnd"/>
      <w:r w:rsidRPr="00617EEC">
        <w:rPr>
          <w:sz w:val="22"/>
          <w:szCs w:val="22"/>
        </w:rPr>
        <w:t xml:space="preserve"> </w:t>
      </w:r>
      <w:proofErr w:type="spellStart"/>
      <w:r w:rsidRPr="00617EEC">
        <w:rPr>
          <w:sz w:val="22"/>
          <w:szCs w:val="22"/>
        </w:rPr>
        <w:t>може</w:t>
      </w:r>
      <w:proofErr w:type="spellEnd"/>
      <w:r w:rsidRPr="00617EEC">
        <w:rPr>
          <w:sz w:val="22"/>
          <w:szCs w:val="22"/>
        </w:rPr>
        <w:t xml:space="preserve"> у </w:t>
      </w:r>
      <w:proofErr w:type="spellStart"/>
      <w:r w:rsidRPr="00617EEC">
        <w:rPr>
          <w:sz w:val="22"/>
          <w:szCs w:val="22"/>
        </w:rPr>
        <w:t>случају</w:t>
      </w:r>
      <w:proofErr w:type="spellEnd"/>
      <w:r w:rsidRPr="00617EEC">
        <w:rPr>
          <w:sz w:val="22"/>
          <w:szCs w:val="22"/>
        </w:rPr>
        <w:t xml:space="preserve"> </w:t>
      </w:r>
      <w:proofErr w:type="spellStart"/>
      <w:r w:rsidRPr="00617EEC">
        <w:rPr>
          <w:sz w:val="22"/>
          <w:szCs w:val="22"/>
        </w:rPr>
        <w:t>потребе</w:t>
      </w:r>
      <w:proofErr w:type="spellEnd"/>
      <w:r w:rsidRPr="00617EEC">
        <w:rPr>
          <w:sz w:val="22"/>
          <w:szCs w:val="22"/>
        </w:rPr>
        <w:t xml:space="preserve">, а у </w:t>
      </w:r>
      <w:proofErr w:type="spellStart"/>
      <w:r w:rsidRPr="00617EEC">
        <w:rPr>
          <w:sz w:val="22"/>
          <w:szCs w:val="22"/>
        </w:rPr>
        <w:t>сврху</w:t>
      </w:r>
      <w:proofErr w:type="spellEnd"/>
      <w:r w:rsidRPr="00617EEC">
        <w:rPr>
          <w:sz w:val="22"/>
          <w:szCs w:val="22"/>
        </w:rPr>
        <w:t xml:space="preserve"> </w:t>
      </w:r>
      <w:proofErr w:type="spellStart"/>
      <w:r w:rsidRPr="00617EEC">
        <w:rPr>
          <w:sz w:val="22"/>
          <w:szCs w:val="22"/>
        </w:rPr>
        <w:t>заштите</w:t>
      </w:r>
      <w:proofErr w:type="spellEnd"/>
      <w:r w:rsidRPr="00617EEC">
        <w:rPr>
          <w:sz w:val="22"/>
          <w:szCs w:val="22"/>
        </w:rPr>
        <w:t xml:space="preserve"> </w:t>
      </w:r>
      <w:proofErr w:type="spellStart"/>
      <w:r w:rsidRPr="00617EEC">
        <w:rPr>
          <w:sz w:val="22"/>
          <w:szCs w:val="22"/>
        </w:rPr>
        <w:t>живота</w:t>
      </w:r>
      <w:proofErr w:type="spellEnd"/>
      <w:r w:rsidRPr="00617EEC">
        <w:rPr>
          <w:sz w:val="22"/>
          <w:szCs w:val="22"/>
        </w:rPr>
        <w:t xml:space="preserve">, </w:t>
      </w:r>
      <w:proofErr w:type="spellStart"/>
      <w:r w:rsidRPr="00617EEC">
        <w:rPr>
          <w:sz w:val="22"/>
          <w:szCs w:val="22"/>
        </w:rPr>
        <w:t>материјала</w:t>
      </w:r>
      <w:proofErr w:type="spellEnd"/>
      <w:r w:rsidRPr="00617EEC">
        <w:rPr>
          <w:sz w:val="22"/>
          <w:szCs w:val="22"/>
        </w:rPr>
        <w:t xml:space="preserve"> и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издати</w:t>
      </w:r>
      <w:proofErr w:type="spellEnd"/>
      <w:r w:rsidRPr="00617EEC">
        <w:rPr>
          <w:sz w:val="22"/>
          <w:szCs w:val="22"/>
        </w:rPr>
        <w:t xml:space="preserve"> </w:t>
      </w:r>
      <w:proofErr w:type="spellStart"/>
      <w:r w:rsidRPr="00617EEC">
        <w:rPr>
          <w:sz w:val="22"/>
          <w:szCs w:val="22"/>
        </w:rPr>
        <w:t>налог</w:t>
      </w:r>
      <w:proofErr w:type="spellEnd"/>
      <w:r w:rsidRPr="00617EEC">
        <w:rPr>
          <w:sz w:val="22"/>
          <w:szCs w:val="22"/>
        </w:rPr>
        <w:t xml:space="preserve"> </w:t>
      </w:r>
      <w:proofErr w:type="spellStart"/>
      <w:r w:rsidRPr="00617EEC">
        <w:rPr>
          <w:sz w:val="22"/>
          <w:szCs w:val="22"/>
        </w:rPr>
        <w:t>извођачу</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изведе</w:t>
      </w:r>
      <w:proofErr w:type="spellEnd"/>
      <w:r w:rsidRPr="00617EEC">
        <w:rPr>
          <w:sz w:val="22"/>
          <w:szCs w:val="22"/>
        </w:rPr>
        <w:t xml:space="preserve"> </w:t>
      </w:r>
      <w:proofErr w:type="spellStart"/>
      <w:r w:rsidRPr="00617EEC">
        <w:rPr>
          <w:sz w:val="22"/>
          <w:szCs w:val="22"/>
        </w:rPr>
        <w:t>потребне</w:t>
      </w:r>
      <w:proofErr w:type="spellEnd"/>
      <w:r w:rsidRPr="00617EEC">
        <w:rPr>
          <w:sz w:val="22"/>
          <w:szCs w:val="22"/>
        </w:rPr>
        <w:t xml:space="preserve"> </w:t>
      </w:r>
      <w:proofErr w:type="spellStart"/>
      <w:r w:rsidRPr="00617EEC">
        <w:rPr>
          <w:sz w:val="22"/>
          <w:szCs w:val="22"/>
        </w:rPr>
        <w:t>радове</w:t>
      </w:r>
      <w:proofErr w:type="spellEnd"/>
      <w:r w:rsidRPr="00617EEC">
        <w:rPr>
          <w:sz w:val="22"/>
          <w:szCs w:val="22"/>
        </w:rPr>
        <w:t xml:space="preserve"> и </w:t>
      </w:r>
      <w:proofErr w:type="spellStart"/>
      <w:r w:rsidRPr="00617EEC">
        <w:rPr>
          <w:sz w:val="22"/>
          <w:szCs w:val="22"/>
        </w:rPr>
        <w:t>предузме</w:t>
      </w:r>
      <w:proofErr w:type="spellEnd"/>
      <w:r w:rsidRPr="00617EEC">
        <w:rPr>
          <w:sz w:val="22"/>
          <w:szCs w:val="22"/>
        </w:rPr>
        <w:t xml:space="preserve"> </w:t>
      </w:r>
      <w:proofErr w:type="spellStart"/>
      <w:r w:rsidRPr="00617EEC">
        <w:rPr>
          <w:sz w:val="22"/>
          <w:szCs w:val="22"/>
        </w:rPr>
        <w:t>мере</w:t>
      </w:r>
      <w:proofErr w:type="spellEnd"/>
      <w:r w:rsidRPr="00617EEC">
        <w:rPr>
          <w:sz w:val="22"/>
          <w:szCs w:val="22"/>
        </w:rPr>
        <w:t xml:space="preserve">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су</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његовој</w:t>
      </w:r>
      <w:proofErr w:type="spellEnd"/>
      <w:r w:rsidRPr="00617EEC">
        <w:rPr>
          <w:sz w:val="22"/>
          <w:szCs w:val="22"/>
        </w:rPr>
        <w:t xml:space="preserve"> </w:t>
      </w:r>
      <w:proofErr w:type="spellStart"/>
      <w:r w:rsidRPr="00617EEC">
        <w:rPr>
          <w:sz w:val="22"/>
          <w:szCs w:val="22"/>
        </w:rPr>
        <w:t>оцени</w:t>
      </w:r>
      <w:proofErr w:type="spellEnd"/>
      <w:r w:rsidRPr="00617EEC">
        <w:rPr>
          <w:sz w:val="22"/>
          <w:szCs w:val="22"/>
        </w:rPr>
        <w:t xml:space="preserve"> </w:t>
      </w:r>
      <w:proofErr w:type="spellStart"/>
      <w:r w:rsidRPr="00617EEC">
        <w:rPr>
          <w:sz w:val="22"/>
          <w:szCs w:val="22"/>
        </w:rPr>
        <w:t>неопходне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отклањање</w:t>
      </w:r>
      <w:proofErr w:type="spellEnd"/>
      <w:r w:rsidRPr="00617EEC">
        <w:rPr>
          <w:sz w:val="22"/>
          <w:szCs w:val="22"/>
        </w:rPr>
        <w:t xml:space="preserve"> и </w:t>
      </w:r>
      <w:proofErr w:type="spellStart"/>
      <w:r w:rsidRPr="00617EEC">
        <w:rPr>
          <w:sz w:val="22"/>
          <w:szCs w:val="22"/>
        </w:rPr>
        <w:t>спречавање</w:t>
      </w:r>
      <w:proofErr w:type="spellEnd"/>
      <w:r w:rsidRPr="00617EEC">
        <w:rPr>
          <w:sz w:val="22"/>
          <w:szCs w:val="22"/>
        </w:rPr>
        <w:t xml:space="preserve"> </w:t>
      </w:r>
      <w:proofErr w:type="spellStart"/>
      <w:r w:rsidRPr="00617EEC">
        <w:rPr>
          <w:sz w:val="22"/>
          <w:szCs w:val="22"/>
        </w:rPr>
        <w:t>опасности</w:t>
      </w:r>
      <w:proofErr w:type="spellEnd"/>
      <w:r w:rsidRPr="00617EEC">
        <w:rPr>
          <w:sz w:val="22"/>
          <w:szCs w:val="22"/>
        </w:rPr>
        <w:t xml:space="preserve"> </w:t>
      </w:r>
      <w:proofErr w:type="spellStart"/>
      <w:r w:rsidRPr="00617EEC">
        <w:rPr>
          <w:sz w:val="22"/>
          <w:szCs w:val="22"/>
        </w:rPr>
        <w:t>уз</w:t>
      </w:r>
      <w:proofErr w:type="spellEnd"/>
      <w:r w:rsidRPr="00617EEC">
        <w:rPr>
          <w:sz w:val="22"/>
          <w:szCs w:val="22"/>
        </w:rPr>
        <w:t xml:space="preserve"> </w:t>
      </w:r>
      <w:proofErr w:type="spellStart"/>
      <w:r w:rsidRPr="00617EEC">
        <w:rPr>
          <w:sz w:val="22"/>
          <w:szCs w:val="22"/>
        </w:rPr>
        <w:t>претходну</w:t>
      </w:r>
      <w:proofErr w:type="spellEnd"/>
      <w:r w:rsidRPr="00617EEC">
        <w:rPr>
          <w:sz w:val="22"/>
          <w:szCs w:val="22"/>
        </w:rPr>
        <w:t xml:space="preserve"> </w:t>
      </w:r>
      <w:proofErr w:type="spellStart"/>
      <w:r w:rsidRPr="00617EEC">
        <w:rPr>
          <w:sz w:val="22"/>
          <w:szCs w:val="22"/>
        </w:rPr>
        <w:t>сагласност</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 xml:space="preserve">. </w:t>
      </w:r>
      <w:proofErr w:type="spellStart"/>
      <w:r w:rsidRPr="00617EEC">
        <w:rPr>
          <w:sz w:val="22"/>
          <w:szCs w:val="22"/>
        </w:rPr>
        <w:t>Стручни</w:t>
      </w:r>
      <w:proofErr w:type="spellEnd"/>
      <w:r w:rsidRPr="00617EEC">
        <w:rPr>
          <w:sz w:val="22"/>
          <w:szCs w:val="22"/>
        </w:rPr>
        <w:t xml:space="preserve"> </w:t>
      </w:r>
      <w:proofErr w:type="spellStart"/>
      <w:r w:rsidRPr="00617EEC">
        <w:rPr>
          <w:sz w:val="22"/>
          <w:szCs w:val="22"/>
        </w:rPr>
        <w:t>надзор</w:t>
      </w:r>
      <w:proofErr w:type="spellEnd"/>
      <w:r w:rsidRPr="00617EEC">
        <w:rPr>
          <w:sz w:val="22"/>
          <w:szCs w:val="22"/>
        </w:rPr>
        <w:t xml:space="preserve"> </w:t>
      </w:r>
      <w:proofErr w:type="spellStart"/>
      <w:r w:rsidRPr="00617EEC">
        <w:rPr>
          <w:sz w:val="22"/>
          <w:szCs w:val="22"/>
        </w:rPr>
        <w:t>ће</w:t>
      </w:r>
      <w:proofErr w:type="spellEnd"/>
      <w:r w:rsidRPr="00617EEC">
        <w:rPr>
          <w:sz w:val="22"/>
          <w:szCs w:val="22"/>
        </w:rPr>
        <w:t xml:space="preserve"> </w:t>
      </w:r>
      <w:proofErr w:type="spellStart"/>
      <w:r w:rsidRPr="00617EEC">
        <w:rPr>
          <w:sz w:val="22"/>
          <w:szCs w:val="22"/>
        </w:rPr>
        <w:t>обезбедити</w:t>
      </w:r>
      <w:proofErr w:type="spellEnd"/>
      <w:r w:rsidRPr="00617EEC">
        <w:rPr>
          <w:sz w:val="22"/>
          <w:szCs w:val="22"/>
        </w:rPr>
        <w:t xml:space="preserve"> у </w:t>
      </w:r>
      <w:proofErr w:type="spellStart"/>
      <w:r w:rsidRPr="00617EEC">
        <w:rPr>
          <w:sz w:val="22"/>
          <w:szCs w:val="22"/>
        </w:rPr>
        <w:t>оквиру</w:t>
      </w:r>
      <w:proofErr w:type="spellEnd"/>
      <w:r w:rsidRPr="00617EEC">
        <w:rPr>
          <w:sz w:val="22"/>
          <w:szCs w:val="22"/>
        </w:rPr>
        <w:t xml:space="preserve"> </w:t>
      </w:r>
      <w:proofErr w:type="spellStart"/>
      <w:r w:rsidRPr="00617EEC">
        <w:rPr>
          <w:sz w:val="22"/>
          <w:szCs w:val="22"/>
        </w:rPr>
        <w:t>својих</w:t>
      </w:r>
      <w:proofErr w:type="spellEnd"/>
      <w:r w:rsidRPr="00617EEC">
        <w:rPr>
          <w:sz w:val="22"/>
          <w:szCs w:val="22"/>
        </w:rPr>
        <w:t xml:space="preserve"> </w:t>
      </w:r>
      <w:proofErr w:type="spellStart"/>
      <w:r w:rsidRPr="00617EEC">
        <w:rPr>
          <w:sz w:val="22"/>
          <w:szCs w:val="22"/>
        </w:rPr>
        <w:t>надлежности</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извођач</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изврши</w:t>
      </w:r>
      <w:proofErr w:type="spellEnd"/>
      <w:r w:rsidRPr="00617EEC">
        <w:rPr>
          <w:sz w:val="22"/>
          <w:szCs w:val="22"/>
        </w:rPr>
        <w:t xml:space="preserve"> </w:t>
      </w:r>
      <w:proofErr w:type="spellStart"/>
      <w:r w:rsidRPr="00617EEC">
        <w:rPr>
          <w:sz w:val="22"/>
          <w:szCs w:val="22"/>
        </w:rPr>
        <w:t>његов</w:t>
      </w:r>
      <w:proofErr w:type="spellEnd"/>
      <w:r w:rsidRPr="00617EEC">
        <w:rPr>
          <w:sz w:val="22"/>
          <w:szCs w:val="22"/>
        </w:rPr>
        <w:t xml:space="preserve"> </w:t>
      </w:r>
      <w:proofErr w:type="spellStart"/>
      <w:r w:rsidRPr="00617EEC">
        <w:rPr>
          <w:sz w:val="22"/>
          <w:szCs w:val="22"/>
        </w:rPr>
        <w:t>налог</w:t>
      </w:r>
      <w:proofErr w:type="spellEnd"/>
      <w:r w:rsidRPr="00617EEC">
        <w:rPr>
          <w:sz w:val="22"/>
          <w:szCs w:val="22"/>
        </w:rPr>
        <w:t xml:space="preserve">. </w:t>
      </w:r>
      <w:proofErr w:type="spellStart"/>
      <w:r w:rsidRPr="00617EEC">
        <w:rPr>
          <w:sz w:val="22"/>
          <w:szCs w:val="22"/>
        </w:rPr>
        <w:t>Тако</w:t>
      </w:r>
      <w:proofErr w:type="spellEnd"/>
      <w:r w:rsidRPr="00617EEC">
        <w:rPr>
          <w:sz w:val="22"/>
          <w:szCs w:val="22"/>
        </w:rPr>
        <w:t xml:space="preserve"> </w:t>
      </w:r>
      <w:proofErr w:type="spellStart"/>
      <w:r w:rsidRPr="00617EEC">
        <w:rPr>
          <w:sz w:val="22"/>
          <w:szCs w:val="22"/>
        </w:rPr>
        <w:t>настале</w:t>
      </w:r>
      <w:proofErr w:type="spellEnd"/>
      <w:r w:rsidRPr="00617EEC">
        <w:rPr>
          <w:sz w:val="22"/>
          <w:szCs w:val="22"/>
        </w:rPr>
        <w:t xml:space="preserve"> </w:t>
      </w:r>
      <w:proofErr w:type="spellStart"/>
      <w:r w:rsidRPr="00617EEC">
        <w:rPr>
          <w:sz w:val="22"/>
          <w:szCs w:val="22"/>
        </w:rPr>
        <w:t>трошкове</w:t>
      </w:r>
      <w:proofErr w:type="spellEnd"/>
      <w:r w:rsidRPr="00617EEC">
        <w:rPr>
          <w:sz w:val="22"/>
          <w:szCs w:val="22"/>
        </w:rPr>
        <w:t xml:space="preserve">, </w:t>
      </w:r>
      <w:proofErr w:type="spellStart"/>
      <w:r w:rsidRPr="00617EEC">
        <w:rPr>
          <w:sz w:val="22"/>
          <w:szCs w:val="22"/>
        </w:rPr>
        <w:t>Наручилац</w:t>
      </w:r>
      <w:proofErr w:type="spellEnd"/>
      <w:r w:rsidRPr="00617EEC">
        <w:rPr>
          <w:sz w:val="22"/>
          <w:szCs w:val="22"/>
        </w:rPr>
        <w:t xml:space="preserve"> </w:t>
      </w:r>
      <w:proofErr w:type="spellStart"/>
      <w:r w:rsidRPr="00617EEC">
        <w:rPr>
          <w:sz w:val="22"/>
          <w:szCs w:val="22"/>
        </w:rPr>
        <w:t>ће</w:t>
      </w:r>
      <w:proofErr w:type="spellEnd"/>
      <w:r w:rsidRPr="00617EEC">
        <w:rPr>
          <w:sz w:val="22"/>
          <w:szCs w:val="22"/>
        </w:rPr>
        <w:t xml:space="preserve"> </w:t>
      </w:r>
      <w:proofErr w:type="spellStart"/>
      <w:r w:rsidRPr="00617EEC">
        <w:rPr>
          <w:sz w:val="22"/>
          <w:szCs w:val="22"/>
        </w:rPr>
        <w:t>признати</w:t>
      </w:r>
      <w:proofErr w:type="spellEnd"/>
      <w:r w:rsidRPr="00617EEC">
        <w:rPr>
          <w:sz w:val="22"/>
          <w:szCs w:val="22"/>
        </w:rPr>
        <w:t xml:space="preserve"> </w:t>
      </w:r>
      <w:proofErr w:type="spellStart"/>
      <w:r w:rsidRPr="00617EEC">
        <w:rPr>
          <w:sz w:val="22"/>
          <w:szCs w:val="22"/>
        </w:rPr>
        <w:t>Извођачу</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ако</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претходно</w:t>
      </w:r>
      <w:proofErr w:type="spellEnd"/>
      <w:r w:rsidRPr="00617EEC">
        <w:rPr>
          <w:sz w:val="22"/>
          <w:szCs w:val="22"/>
        </w:rPr>
        <w:t xml:space="preserve"> </w:t>
      </w:r>
      <w:proofErr w:type="spellStart"/>
      <w:r w:rsidRPr="00617EEC">
        <w:rPr>
          <w:sz w:val="22"/>
          <w:szCs w:val="22"/>
        </w:rPr>
        <w:t>прибавио</w:t>
      </w:r>
      <w:proofErr w:type="spellEnd"/>
      <w:r w:rsidRPr="00617EEC">
        <w:rPr>
          <w:sz w:val="22"/>
          <w:szCs w:val="22"/>
        </w:rPr>
        <w:t xml:space="preserve"> </w:t>
      </w:r>
      <w:proofErr w:type="spellStart"/>
      <w:r w:rsidRPr="00617EEC">
        <w:rPr>
          <w:sz w:val="22"/>
          <w:szCs w:val="22"/>
        </w:rPr>
        <w:t>сагласност</w:t>
      </w:r>
      <w:proofErr w:type="spellEnd"/>
      <w:r w:rsidRPr="00617EEC">
        <w:rPr>
          <w:sz w:val="22"/>
          <w:szCs w:val="22"/>
        </w:rPr>
        <w:t xml:space="preserve"> </w:t>
      </w:r>
      <w:proofErr w:type="spellStart"/>
      <w:r w:rsidRPr="00617EEC">
        <w:rPr>
          <w:sz w:val="22"/>
          <w:szCs w:val="22"/>
        </w:rPr>
        <w:t>стручног</w:t>
      </w:r>
      <w:proofErr w:type="spellEnd"/>
      <w:r w:rsidRPr="00617EEC">
        <w:rPr>
          <w:sz w:val="22"/>
          <w:szCs w:val="22"/>
        </w:rPr>
        <w:t xml:space="preserve"> </w:t>
      </w:r>
      <w:proofErr w:type="spellStart"/>
      <w:r w:rsidRPr="00617EEC">
        <w:rPr>
          <w:sz w:val="22"/>
          <w:szCs w:val="22"/>
        </w:rPr>
        <w:t>надзора</w:t>
      </w:r>
      <w:proofErr w:type="spellEnd"/>
      <w:r w:rsidRPr="00617EEC">
        <w:rPr>
          <w:sz w:val="22"/>
          <w:szCs w:val="22"/>
        </w:rPr>
        <w:t xml:space="preserve">. </w:t>
      </w:r>
      <w:proofErr w:type="spellStart"/>
      <w:r w:rsidRPr="00617EEC">
        <w:rPr>
          <w:sz w:val="22"/>
          <w:szCs w:val="22"/>
        </w:rPr>
        <w:t>Износ</w:t>
      </w:r>
      <w:proofErr w:type="spellEnd"/>
      <w:r w:rsidRPr="00617EEC">
        <w:rPr>
          <w:sz w:val="22"/>
          <w:szCs w:val="22"/>
        </w:rPr>
        <w:t xml:space="preserve"> </w:t>
      </w:r>
      <w:proofErr w:type="spellStart"/>
      <w:r w:rsidRPr="00617EEC">
        <w:rPr>
          <w:sz w:val="22"/>
          <w:szCs w:val="22"/>
        </w:rPr>
        <w:t>трошкова</w:t>
      </w:r>
      <w:proofErr w:type="spellEnd"/>
      <w:r w:rsidRPr="00617EEC">
        <w:rPr>
          <w:sz w:val="22"/>
          <w:szCs w:val="22"/>
        </w:rPr>
        <w:t xml:space="preserve"> </w:t>
      </w:r>
      <w:proofErr w:type="spellStart"/>
      <w:r w:rsidRPr="00617EEC">
        <w:rPr>
          <w:sz w:val="22"/>
          <w:szCs w:val="22"/>
        </w:rPr>
        <w:t>заједнички</w:t>
      </w:r>
      <w:proofErr w:type="spellEnd"/>
      <w:r w:rsidRPr="00617EEC">
        <w:rPr>
          <w:sz w:val="22"/>
          <w:szCs w:val="22"/>
        </w:rPr>
        <w:t xml:space="preserve"> </w:t>
      </w:r>
      <w:proofErr w:type="spellStart"/>
      <w:r w:rsidRPr="00617EEC">
        <w:rPr>
          <w:sz w:val="22"/>
          <w:szCs w:val="22"/>
        </w:rPr>
        <w:t>утврђују</w:t>
      </w:r>
      <w:proofErr w:type="spellEnd"/>
      <w:r w:rsidRPr="00617EEC">
        <w:rPr>
          <w:sz w:val="22"/>
          <w:szCs w:val="22"/>
        </w:rPr>
        <w:t xml:space="preserve"> </w:t>
      </w:r>
      <w:proofErr w:type="spellStart"/>
      <w:r w:rsidRPr="00617EEC">
        <w:rPr>
          <w:sz w:val="22"/>
          <w:szCs w:val="22"/>
        </w:rPr>
        <w:t>Наручилац</w:t>
      </w:r>
      <w:proofErr w:type="spellEnd"/>
      <w:r w:rsidRPr="00617EEC">
        <w:rPr>
          <w:sz w:val="22"/>
          <w:szCs w:val="22"/>
        </w:rPr>
        <w:t xml:space="preserve">, </w:t>
      </w:r>
      <w:proofErr w:type="spellStart"/>
      <w:r w:rsidRPr="00617EEC">
        <w:rPr>
          <w:sz w:val="22"/>
          <w:szCs w:val="22"/>
        </w:rPr>
        <w:t>стручни</w:t>
      </w:r>
      <w:proofErr w:type="spellEnd"/>
      <w:r w:rsidRPr="00617EEC">
        <w:rPr>
          <w:sz w:val="22"/>
          <w:szCs w:val="22"/>
        </w:rPr>
        <w:t xml:space="preserve"> </w:t>
      </w:r>
      <w:proofErr w:type="spellStart"/>
      <w:r w:rsidRPr="00617EEC">
        <w:rPr>
          <w:sz w:val="22"/>
          <w:szCs w:val="22"/>
        </w:rPr>
        <w:t>надзор</w:t>
      </w:r>
      <w:proofErr w:type="spellEnd"/>
      <w:r w:rsidRPr="00617EEC">
        <w:rPr>
          <w:sz w:val="22"/>
          <w:szCs w:val="22"/>
        </w:rPr>
        <w:t xml:space="preserve"> и </w:t>
      </w:r>
      <w:proofErr w:type="spellStart"/>
      <w:r w:rsidRPr="00617EEC">
        <w:rPr>
          <w:sz w:val="22"/>
          <w:szCs w:val="22"/>
        </w:rPr>
        <w:t>извођач</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Уколико</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до</w:t>
      </w:r>
      <w:proofErr w:type="spellEnd"/>
      <w:r w:rsidRPr="00617EEC">
        <w:rPr>
          <w:sz w:val="22"/>
          <w:szCs w:val="22"/>
        </w:rPr>
        <w:t xml:space="preserve"> </w:t>
      </w:r>
      <w:proofErr w:type="spellStart"/>
      <w:r w:rsidRPr="00617EEC">
        <w:rPr>
          <w:sz w:val="22"/>
          <w:szCs w:val="22"/>
        </w:rPr>
        <w:t>опасности</w:t>
      </w:r>
      <w:proofErr w:type="spellEnd"/>
      <w:r w:rsidRPr="00617EEC">
        <w:rPr>
          <w:sz w:val="22"/>
          <w:szCs w:val="22"/>
        </w:rPr>
        <w:t xml:space="preserve"> и </w:t>
      </w:r>
      <w:proofErr w:type="spellStart"/>
      <w:r w:rsidRPr="00617EEC">
        <w:rPr>
          <w:sz w:val="22"/>
          <w:szCs w:val="22"/>
        </w:rPr>
        <w:t>последица</w:t>
      </w:r>
      <w:proofErr w:type="spellEnd"/>
      <w:r w:rsidRPr="00617EEC">
        <w:rPr>
          <w:sz w:val="22"/>
          <w:szCs w:val="22"/>
        </w:rPr>
        <w:t xml:space="preserve"> </w:t>
      </w:r>
      <w:proofErr w:type="spellStart"/>
      <w:r w:rsidRPr="00617EEC">
        <w:rPr>
          <w:sz w:val="22"/>
          <w:szCs w:val="22"/>
        </w:rPr>
        <w:t>дошло</w:t>
      </w:r>
      <w:proofErr w:type="spellEnd"/>
      <w:r w:rsidRPr="00617EEC">
        <w:rPr>
          <w:sz w:val="22"/>
          <w:szCs w:val="22"/>
        </w:rPr>
        <w:t xml:space="preserve"> </w:t>
      </w:r>
      <w:proofErr w:type="spellStart"/>
      <w:r w:rsidRPr="00617EEC">
        <w:rPr>
          <w:sz w:val="22"/>
          <w:szCs w:val="22"/>
        </w:rPr>
        <w:t>кривицом</w:t>
      </w:r>
      <w:proofErr w:type="spellEnd"/>
      <w:r w:rsidRPr="00617EEC">
        <w:rPr>
          <w:sz w:val="22"/>
          <w:szCs w:val="22"/>
        </w:rPr>
        <w:t xml:space="preserve"> </w:t>
      </w:r>
      <w:proofErr w:type="spellStart"/>
      <w:r w:rsidRPr="00617EEC">
        <w:rPr>
          <w:sz w:val="22"/>
          <w:szCs w:val="22"/>
        </w:rPr>
        <w:t>извођача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извођач</w:t>
      </w:r>
      <w:proofErr w:type="spellEnd"/>
      <w:r w:rsidRPr="00617EEC">
        <w:rPr>
          <w:sz w:val="22"/>
          <w:szCs w:val="22"/>
        </w:rPr>
        <w:t xml:space="preserve"> </w:t>
      </w:r>
      <w:proofErr w:type="spellStart"/>
      <w:r w:rsidRPr="00617EEC">
        <w:rPr>
          <w:sz w:val="22"/>
          <w:szCs w:val="22"/>
        </w:rPr>
        <w:t>сам</w:t>
      </w:r>
      <w:proofErr w:type="spellEnd"/>
      <w:r w:rsidRPr="00617EEC">
        <w:rPr>
          <w:sz w:val="22"/>
          <w:szCs w:val="22"/>
        </w:rPr>
        <w:t xml:space="preserve"> </w:t>
      </w:r>
      <w:proofErr w:type="spellStart"/>
      <w:r w:rsidRPr="00617EEC">
        <w:rPr>
          <w:sz w:val="22"/>
          <w:szCs w:val="22"/>
        </w:rPr>
        <w:t>сноси</w:t>
      </w:r>
      <w:proofErr w:type="spellEnd"/>
      <w:r w:rsidRPr="00617EEC">
        <w:rPr>
          <w:sz w:val="22"/>
          <w:szCs w:val="22"/>
        </w:rPr>
        <w:t xml:space="preserve"> </w:t>
      </w:r>
      <w:proofErr w:type="spellStart"/>
      <w:r w:rsidRPr="00617EEC">
        <w:rPr>
          <w:sz w:val="22"/>
          <w:szCs w:val="22"/>
        </w:rPr>
        <w:t>све</w:t>
      </w:r>
      <w:proofErr w:type="spellEnd"/>
      <w:r w:rsidRPr="00617EEC">
        <w:rPr>
          <w:sz w:val="22"/>
          <w:szCs w:val="22"/>
        </w:rPr>
        <w:t xml:space="preserve"> </w:t>
      </w:r>
      <w:proofErr w:type="spellStart"/>
      <w:r w:rsidRPr="00617EEC">
        <w:rPr>
          <w:sz w:val="22"/>
          <w:szCs w:val="22"/>
        </w:rPr>
        <w:t>трошкове</w:t>
      </w:r>
      <w:proofErr w:type="spellEnd"/>
      <w:r w:rsidRPr="00617EEC">
        <w:rPr>
          <w:sz w:val="22"/>
          <w:szCs w:val="22"/>
        </w:rPr>
        <w:t>.</w:t>
      </w:r>
      <w:bookmarkStart w:id="9" w:name="page7"/>
      <w:bookmarkEnd w:id="9"/>
    </w:p>
    <w:p w14:paraId="3BAD669F" w14:textId="77777777" w:rsidR="00D03D21" w:rsidRPr="00617EEC" w:rsidRDefault="00D03D21" w:rsidP="00AA3613">
      <w:pPr>
        <w:spacing w:line="238" w:lineRule="auto"/>
        <w:jc w:val="both"/>
        <w:rPr>
          <w:sz w:val="22"/>
          <w:szCs w:val="22"/>
        </w:rPr>
      </w:pPr>
      <w:proofErr w:type="spellStart"/>
      <w:r w:rsidRPr="00617EEC">
        <w:rPr>
          <w:sz w:val="22"/>
          <w:szCs w:val="22"/>
        </w:rPr>
        <w:t>Стручни</w:t>
      </w:r>
      <w:proofErr w:type="spellEnd"/>
      <w:r w:rsidRPr="00617EEC">
        <w:rPr>
          <w:sz w:val="22"/>
          <w:szCs w:val="22"/>
        </w:rPr>
        <w:t xml:space="preserve"> </w:t>
      </w:r>
      <w:proofErr w:type="spellStart"/>
      <w:r w:rsidRPr="00617EEC">
        <w:rPr>
          <w:sz w:val="22"/>
          <w:szCs w:val="22"/>
        </w:rPr>
        <w:t>надзор</w:t>
      </w:r>
      <w:proofErr w:type="spellEnd"/>
      <w:r w:rsidRPr="00617EEC">
        <w:rPr>
          <w:sz w:val="22"/>
          <w:szCs w:val="22"/>
        </w:rPr>
        <w:t xml:space="preserve"> </w:t>
      </w:r>
      <w:proofErr w:type="spellStart"/>
      <w:r w:rsidRPr="00617EEC">
        <w:rPr>
          <w:sz w:val="22"/>
          <w:szCs w:val="22"/>
        </w:rPr>
        <w:t>својим</w:t>
      </w:r>
      <w:proofErr w:type="spellEnd"/>
      <w:r w:rsidRPr="00617EEC">
        <w:rPr>
          <w:sz w:val="22"/>
          <w:szCs w:val="22"/>
        </w:rPr>
        <w:t xml:space="preserve"> </w:t>
      </w:r>
      <w:proofErr w:type="spellStart"/>
      <w:r w:rsidRPr="00617EEC">
        <w:rPr>
          <w:sz w:val="22"/>
          <w:szCs w:val="22"/>
        </w:rPr>
        <w:t>потписом</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документацији</w:t>
      </w:r>
      <w:proofErr w:type="spellEnd"/>
      <w:r w:rsidRPr="00617EEC">
        <w:rPr>
          <w:sz w:val="22"/>
          <w:szCs w:val="22"/>
        </w:rPr>
        <w:t xml:space="preserve"> </w:t>
      </w:r>
      <w:proofErr w:type="spellStart"/>
      <w:r w:rsidRPr="00617EEC">
        <w:rPr>
          <w:sz w:val="22"/>
          <w:szCs w:val="22"/>
        </w:rPr>
        <w:t>која</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води</w:t>
      </w:r>
      <w:proofErr w:type="spellEnd"/>
      <w:r w:rsidRPr="00617EEC">
        <w:rPr>
          <w:sz w:val="22"/>
          <w:szCs w:val="22"/>
        </w:rPr>
        <w:t xml:space="preserve"> и </w:t>
      </w:r>
      <w:proofErr w:type="spellStart"/>
      <w:r w:rsidRPr="00617EEC">
        <w:rPr>
          <w:sz w:val="22"/>
          <w:szCs w:val="22"/>
        </w:rPr>
        <w:t>контролише</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градилишту</w:t>
      </w:r>
      <w:proofErr w:type="spellEnd"/>
      <w:r w:rsidRPr="00617EEC">
        <w:rPr>
          <w:sz w:val="22"/>
          <w:szCs w:val="22"/>
        </w:rPr>
        <w:t xml:space="preserve">, </w:t>
      </w:r>
      <w:proofErr w:type="spellStart"/>
      <w:r w:rsidRPr="00617EEC">
        <w:rPr>
          <w:sz w:val="22"/>
          <w:szCs w:val="22"/>
        </w:rPr>
        <w:t>оверава</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су</w:t>
      </w:r>
      <w:proofErr w:type="spellEnd"/>
      <w:r w:rsidRPr="00617EEC">
        <w:rPr>
          <w:sz w:val="22"/>
          <w:szCs w:val="22"/>
        </w:rPr>
        <w:t xml:space="preserve"> </w:t>
      </w:r>
      <w:proofErr w:type="spellStart"/>
      <w:r w:rsidRPr="00617EEC">
        <w:rPr>
          <w:sz w:val="22"/>
          <w:szCs w:val="22"/>
        </w:rPr>
        <w:t>радови</w:t>
      </w:r>
      <w:proofErr w:type="spellEnd"/>
      <w:r w:rsidRPr="00617EEC">
        <w:rPr>
          <w:sz w:val="22"/>
          <w:szCs w:val="22"/>
        </w:rPr>
        <w:t xml:space="preserve"> </w:t>
      </w:r>
      <w:proofErr w:type="spellStart"/>
      <w:r w:rsidRPr="00617EEC">
        <w:rPr>
          <w:sz w:val="22"/>
          <w:szCs w:val="22"/>
        </w:rPr>
        <w:t>изведени</w:t>
      </w:r>
      <w:proofErr w:type="spellEnd"/>
      <w:r w:rsidRPr="00617EEC">
        <w:rPr>
          <w:sz w:val="22"/>
          <w:szCs w:val="22"/>
        </w:rPr>
        <w:t xml:space="preserve"> у </w:t>
      </w:r>
      <w:proofErr w:type="spellStart"/>
      <w:r w:rsidRPr="00617EEC">
        <w:rPr>
          <w:sz w:val="22"/>
          <w:szCs w:val="22"/>
        </w:rPr>
        <w:t>складу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стандардима</w:t>
      </w:r>
      <w:proofErr w:type="spellEnd"/>
      <w:r w:rsidRPr="00617EEC">
        <w:rPr>
          <w:sz w:val="22"/>
          <w:szCs w:val="22"/>
        </w:rPr>
        <w:t xml:space="preserve">, </w:t>
      </w:r>
      <w:proofErr w:type="spellStart"/>
      <w:r w:rsidRPr="00617EEC">
        <w:rPr>
          <w:sz w:val="22"/>
          <w:szCs w:val="22"/>
        </w:rPr>
        <w:t>техничким</w:t>
      </w:r>
      <w:proofErr w:type="spellEnd"/>
      <w:r w:rsidRPr="00617EEC">
        <w:rPr>
          <w:sz w:val="22"/>
          <w:szCs w:val="22"/>
        </w:rPr>
        <w:t xml:space="preserve"> </w:t>
      </w:r>
      <w:proofErr w:type="spellStart"/>
      <w:r w:rsidRPr="00617EEC">
        <w:rPr>
          <w:sz w:val="22"/>
          <w:szCs w:val="22"/>
        </w:rPr>
        <w:t>прописима</w:t>
      </w:r>
      <w:proofErr w:type="spellEnd"/>
      <w:r w:rsidRPr="00617EEC">
        <w:rPr>
          <w:sz w:val="22"/>
          <w:szCs w:val="22"/>
        </w:rPr>
        <w:t xml:space="preserve"> и </w:t>
      </w:r>
      <w:proofErr w:type="spellStart"/>
      <w:r w:rsidRPr="00617EEC">
        <w:rPr>
          <w:sz w:val="22"/>
          <w:szCs w:val="22"/>
        </w:rPr>
        <w:t>Уговором</w:t>
      </w:r>
      <w:proofErr w:type="spellEnd"/>
      <w:r w:rsidRPr="00617EEC">
        <w:rPr>
          <w:sz w:val="22"/>
          <w:szCs w:val="22"/>
        </w:rPr>
        <w:t>.</w:t>
      </w:r>
    </w:p>
    <w:p w14:paraId="0646C0ED" w14:textId="77777777" w:rsidR="00D03D21" w:rsidRPr="00617EEC" w:rsidRDefault="00D03D21" w:rsidP="00D03D21">
      <w:pPr>
        <w:spacing w:line="290" w:lineRule="exact"/>
        <w:rPr>
          <w:sz w:val="22"/>
          <w:szCs w:val="22"/>
        </w:rPr>
      </w:pPr>
    </w:p>
    <w:p w14:paraId="6363EB6F" w14:textId="77777777" w:rsidR="00D03D21" w:rsidRPr="00617EEC" w:rsidRDefault="00D03D21" w:rsidP="00D03D21">
      <w:pPr>
        <w:spacing w:line="237" w:lineRule="auto"/>
        <w:ind w:left="1" w:right="20"/>
        <w:jc w:val="both"/>
        <w:rPr>
          <w:sz w:val="22"/>
          <w:szCs w:val="22"/>
        </w:rPr>
      </w:pPr>
      <w:proofErr w:type="spellStart"/>
      <w:r w:rsidRPr="00617EEC">
        <w:rPr>
          <w:sz w:val="22"/>
          <w:szCs w:val="22"/>
        </w:rPr>
        <w:t>Стручни</w:t>
      </w:r>
      <w:proofErr w:type="spellEnd"/>
      <w:r w:rsidRPr="00617EEC">
        <w:rPr>
          <w:sz w:val="22"/>
          <w:szCs w:val="22"/>
        </w:rPr>
        <w:t xml:space="preserve"> </w:t>
      </w:r>
      <w:proofErr w:type="spellStart"/>
      <w:r w:rsidRPr="00617EEC">
        <w:rPr>
          <w:sz w:val="22"/>
          <w:szCs w:val="22"/>
        </w:rPr>
        <w:t>надзор</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дужан</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благовремено</w:t>
      </w:r>
      <w:proofErr w:type="spellEnd"/>
      <w:r w:rsidRPr="00617EEC">
        <w:rPr>
          <w:sz w:val="22"/>
          <w:szCs w:val="22"/>
        </w:rPr>
        <w:t xml:space="preserve"> и </w:t>
      </w:r>
      <w:proofErr w:type="spellStart"/>
      <w:r w:rsidRPr="00617EEC">
        <w:rPr>
          <w:sz w:val="22"/>
          <w:szCs w:val="22"/>
        </w:rPr>
        <w:t>детаљно</w:t>
      </w:r>
      <w:proofErr w:type="spellEnd"/>
      <w:r w:rsidRPr="00617EEC">
        <w:rPr>
          <w:sz w:val="22"/>
          <w:szCs w:val="22"/>
        </w:rPr>
        <w:t xml:space="preserve"> </w:t>
      </w:r>
      <w:proofErr w:type="spellStart"/>
      <w:r w:rsidRPr="00617EEC">
        <w:rPr>
          <w:sz w:val="22"/>
          <w:szCs w:val="22"/>
        </w:rPr>
        <w:t>проучи</w:t>
      </w:r>
      <w:proofErr w:type="spellEnd"/>
      <w:r w:rsidRPr="00617EEC">
        <w:rPr>
          <w:sz w:val="22"/>
          <w:szCs w:val="22"/>
        </w:rPr>
        <w:t xml:space="preserve"> </w:t>
      </w:r>
      <w:proofErr w:type="spellStart"/>
      <w:r w:rsidRPr="00617EEC">
        <w:rPr>
          <w:sz w:val="22"/>
          <w:szCs w:val="22"/>
        </w:rPr>
        <w:t>документацију</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основу</w:t>
      </w:r>
      <w:proofErr w:type="spellEnd"/>
      <w:r w:rsidRPr="00617EEC">
        <w:rPr>
          <w:sz w:val="22"/>
          <w:szCs w:val="22"/>
        </w:rPr>
        <w:t xml:space="preserve">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изводе</w:t>
      </w:r>
      <w:proofErr w:type="spellEnd"/>
      <w:r w:rsidRPr="00617EEC">
        <w:rPr>
          <w:sz w:val="22"/>
          <w:szCs w:val="22"/>
        </w:rPr>
        <w:t xml:space="preserve"> </w:t>
      </w:r>
      <w:proofErr w:type="spellStart"/>
      <w:r w:rsidRPr="00617EEC">
        <w:rPr>
          <w:sz w:val="22"/>
          <w:szCs w:val="22"/>
        </w:rPr>
        <w:t>радови</w:t>
      </w:r>
      <w:proofErr w:type="spellEnd"/>
      <w:r w:rsidRPr="00617EEC">
        <w:rPr>
          <w:sz w:val="22"/>
          <w:szCs w:val="22"/>
        </w:rPr>
        <w:t xml:space="preserve"> и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 xml:space="preserve"> </w:t>
      </w:r>
      <w:proofErr w:type="spellStart"/>
      <w:r w:rsidRPr="00617EEC">
        <w:rPr>
          <w:sz w:val="22"/>
          <w:szCs w:val="22"/>
        </w:rPr>
        <w:t>правовремено</w:t>
      </w:r>
      <w:proofErr w:type="spellEnd"/>
      <w:r w:rsidRPr="00617EEC">
        <w:rPr>
          <w:sz w:val="22"/>
          <w:szCs w:val="22"/>
        </w:rPr>
        <w:t xml:space="preserve"> </w:t>
      </w:r>
      <w:proofErr w:type="spellStart"/>
      <w:r w:rsidRPr="00617EEC">
        <w:rPr>
          <w:sz w:val="22"/>
          <w:szCs w:val="22"/>
        </w:rPr>
        <w:t>затражи</w:t>
      </w:r>
      <w:proofErr w:type="spellEnd"/>
      <w:r w:rsidRPr="00617EEC">
        <w:rPr>
          <w:sz w:val="22"/>
          <w:szCs w:val="22"/>
        </w:rPr>
        <w:t xml:space="preserve"> </w:t>
      </w:r>
      <w:proofErr w:type="spellStart"/>
      <w:r w:rsidRPr="00617EEC">
        <w:rPr>
          <w:sz w:val="22"/>
          <w:szCs w:val="22"/>
        </w:rPr>
        <w:t>објашњење</w:t>
      </w:r>
      <w:proofErr w:type="spellEnd"/>
      <w:r w:rsidRPr="00617EEC">
        <w:rPr>
          <w:sz w:val="22"/>
          <w:szCs w:val="22"/>
        </w:rPr>
        <w:t xml:space="preserve"> о </w:t>
      </w:r>
      <w:proofErr w:type="spellStart"/>
      <w:r w:rsidRPr="00617EEC">
        <w:rPr>
          <w:sz w:val="22"/>
          <w:szCs w:val="22"/>
        </w:rPr>
        <w:t>недовољно</w:t>
      </w:r>
      <w:proofErr w:type="spellEnd"/>
      <w:r w:rsidRPr="00617EEC">
        <w:rPr>
          <w:sz w:val="22"/>
          <w:szCs w:val="22"/>
        </w:rPr>
        <w:t xml:space="preserve"> </w:t>
      </w:r>
      <w:proofErr w:type="spellStart"/>
      <w:r w:rsidRPr="00617EEC">
        <w:rPr>
          <w:sz w:val="22"/>
          <w:szCs w:val="22"/>
        </w:rPr>
        <w:t>јасним</w:t>
      </w:r>
      <w:proofErr w:type="spellEnd"/>
      <w:r w:rsidRPr="00617EEC">
        <w:rPr>
          <w:sz w:val="22"/>
          <w:szCs w:val="22"/>
        </w:rPr>
        <w:t xml:space="preserve"> </w:t>
      </w:r>
      <w:proofErr w:type="spellStart"/>
      <w:r w:rsidRPr="00617EEC">
        <w:rPr>
          <w:sz w:val="22"/>
          <w:szCs w:val="22"/>
        </w:rPr>
        <w:t>појединостима</w:t>
      </w:r>
      <w:proofErr w:type="spellEnd"/>
      <w:r w:rsidRPr="00617EEC">
        <w:rPr>
          <w:sz w:val="22"/>
          <w:szCs w:val="22"/>
        </w:rPr>
        <w:t xml:space="preserve">. </w:t>
      </w:r>
      <w:proofErr w:type="spellStart"/>
      <w:r w:rsidRPr="00617EEC">
        <w:rPr>
          <w:sz w:val="22"/>
          <w:szCs w:val="22"/>
        </w:rPr>
        <w:t>Стручни</w:t>
      </w:r>
      <w:proofErr w:type="spellEnd"/>
      <w:r w:rsidRPr="00617EEC">
        <w:rPr>
          <w:sz w:val="22"/>
          <w:szCs w:val="22"/>
        </w:rPr>
        <w:t xml:space="preserve"> </w:t>
      </w:r>
      <w:proofErr w:type="spellStart"/>
      <w:r w:rsidRPr="00617EEC">
        <w:rPr>
          <w:sz w:val="22"/>
          <w:szCs w:val="22"/>
        </w:rPr>
        <w:t>надзор</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дужан</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проучи</w:t>
      </w:r>
      <w:proofErr w:type="spellEnd"/>
      <w:r w:rsidRPr="00617EEC">
        <w:rPr>
          <w:sz w:val="22"/>
          <w:szCs w:val="22"/>
        </w:rPr>
        <w:t xml:space="preserve"> </w:t>
      </w:r>
      <w:proofErr w:type="spellStart"/>
      <w:r w:rsidRPr="00617EEC">
        <w:rPr>
          <w:sz w:val="22"/>
          <w:szCs w:val="22"/>
        </w:rPr>
        <w:t>Уговор</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су</w:t>
      </w:r>
      <w:proofErr w:type="spellEnd"/>
      <w:r w:rsidRPr="00617EEC">
        <w:rPr>
          <w:sz w:val="22"/>
          <w:szCs w:val="22"/>
        </w:rPr>
        <w:t xml:space="preserve"> </w:t>
      </w:r>
      <w:proofErr w:type="spellStart"/>
      <w:r w:rsidRPr="00617EEC">
        <w:rPr>
          <w:sz w:val="22"/>
          <w:szCs w:val="22"/>
        </w:rPr>
        <w:t>закључили</w:t>
      </w:r>
      <w:proofErr w:type="spellEnd"/>
      <w:r w:rsidRPr="00617EEC">
        <w:rPr>
          <w:sz w:val="22"/>
          <w:szCs w:val="22"/>
        </w:rPr>
        <w:t xml:space="preserve"> </w:t>
      </w:r>
      <w:proofErr w:type="spellStart"/>
      <w:r w:rsidRPr="00617EEC">
        <w:rPr>
          <w:sz w:val="22"/>
          <w:szCs w:val="22"/>
        </w:rPr>
        <w:t>Наручилац</w:t>
      </w:r>
      <w:proofErr w:type="spellEnd"/>
      <w:r w:rsidRPr="00617EEC">
        <w:rPr>
          <w:sz w:val="22"/>
          <w:szCs w:val="22"/>
        </w:rPr>
        <w:t xml:space="preserve"> и </w:t>
      </w:r>
      <w:proofErr w:type="spellStart"/>
      <w:r w:rsidRPr="00617EEC">
        <w:rPr>
          <w:sz w:val="22"/>
          <w:szCs w:val="22"/>
        </w:rPr>
        <w:t>извођач</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извођењу</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и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стара</w:t>
      </w:r>
      <w:proofErr w:type="spellEnd"/>
      <w:r w:rsidRPr="00617EEC">
        <w:rPr>
          <w:sz w:val="22"/>
          <w:szCs w:val="22"/>
        </w:rPr>
        <w:t xml:space="preserve"> о </w:t>
      </w:r>
      <w:proofErr w:type="spellStart"/>
      <w:r w:rsidRPr="00617EEC">
        <w:rPr>
          <w:sz w:val="22"/>
          <w:szCs w:val="22"/>
        </w:rPr>
        <w:t>његовом</w:t>
      </w:r>
      <w:proofErr w:type="spellEnd"/>
      <w:r w:rsidRPr="00617EEC">
        <w:rPr>
          <w:sz w:val="22"/>
          <w:szCs w:val="22"/>
        </w:rPr>
        <w:t xml:space="preserve"> </w:t>
      </w:r>
      <w:proofErr w:type="spellStart"/>
      <w:r w:rsidRPr="00617EEC">
        <w:rPr>
          <w:sz w:val="22"/>
          <w:szCs w:val="22"/>
        </w:rPr>
        <w:t>извршењу</w:t>
      </w:r>
      <w:proofErr w:type="spellEnd"/>
      <w:r w:rsidRPr="00617EEC">
        <w:rPr>
          <w:sz w:val="22"/>
          <w:szCs w:val="22"/>
        </w:rPr>
        <w:t>.</w:t>
      </w:r>
    </w:p>
    <w:p w14:paraId="0B4BE907" w14:textId="77777777" w:rsidR="00D03D21" w:rsidRPr="00617EEC" w:rsidRDefault="00D03D21" w:rsidP="00D03D21">
      <w:pPr>
        <w:spacing w:line="290" w:lineRule="exact"/>
        <w:rPr>
          <w:sz w:val="22"/>
          <w:szCs w:val="22"/>
        </w:rPr>
      </w:pPr>
    </w:p>
    <w:p w14:paraId="7A377400" w14:textId="77777777" w:rsidR="00D03D21" w:rsidRPr="00617EEC" w:rsidRDefault="00D03D21" w:rsidP="00D03D21">
      <w:pPr>
        <w:spacing w:line="250" w:lineRule="auto"/>
        <w:ind w:left="1" w:right="20"/>
        <w:jc w:val="both"/>
        <w:rPr>
          <w:sz w:val="22"/>
          <w:szCs w:val="22"/>
        </w:rPr>
      </w:pPr>
      <w:proofErr w:type="spellStart"/>
      <w:r w:rsidRPr="00617EEC">
        <w:rPr>
          <w:sz w:val="22"/>
          <w:szCs w:val="22"/>
        </w:rPr>
        <w:t>Стручни</w:t>
      </w:r>
      <w:proofErr w:type="spellEnd"/>
      <w:r w:rsidRPr="00617EEC">
        <w:rPr>
          <w:sz w:val="22"/>
          <w:szCs w:val="22"/>
        </w:rPr>
        <w:t xml:space="preserve"> </w:t>
      </w:r>
      <w:proofErr w:type="spellStart"/>
      <w:r w:rsidRPr="00617EEC">
        <w:rPr>
          <w:sz w:val="22"/>
          <w:szCs w:val="22"/>
        </w:rPr>
        <w:t>надзор</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обавезује</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Наручиоцу</w:t>
      </w:r>
      <w:proofErr w:type="spellEnd"/>
      <w:r w:rsidRPr="00617EEC">
        <w:rPr>
          <w:sz w:val="22"/>
          <w:szCs w:val="22"/>
        </w:rPr>
        <w:t xml:space="preserve"> </w:t>
      </w:r>
      <w:proofErr w:type="spellStart"/>
      <w:r w:rsidRPr="00617EEC">
        <w:rPr>
          <w:sz w:val="22"/>
          <w:szCs w:val="22"/>
        </w:rPr>
        <w:t>обезбеди</w:t>
      </w:r>
      <w:proofErr w:type="spellEnd"/>
      <w:r w:rsidRPr="00617EEC">
        <w:rPr>
          <w:sz w:val="22"/>
          <w:szCs w:val="22"/>
        </w:rPr>
        <w:t xml:space="preserve"> </w:t>
      </w:r>
      <w:proofErr w:type="spellStart"/>
      <w:r w:rsidRPr="00617EEC">
        <w:rPr>
          <w:sz w:val="22"/>
          <w:szCs w:val="22"/>
        </w:rPr>
        <w:t>учешће</w:t>
      </w:r>
      <w:proofErr w:type="spellEnd"/>
      <w:r w:rsidRPr="00617EEC">
        <w:rPr>
          <w:sz w:val="22"/>
          <w:szCs w:val="22"/>
        </w:rPr>
        <w:t xml:space="preserve"> у </w:t>
      </w:r>
      <w:proofErr w:type="spellStart"/>
      <w:r w:rsidRPr="00617EEC">
        <w:rPr>
          <w:sz w:val="22"/>
          <w:szCs w:val="22"/>
        </w:rPr>
        <w:t>комплетној</w:t>
      </w:r>
      <w:proofErr w:type="spellEnd"/>
      <w:r w:rsidRPr="00617EEC">
        <w:rPr>
          <w:sz w:val="22"/>
          <w:szCs w:val="22"/>
        </w:rPr>
        <w:t xml:space="preserve"> </w:t>
      </w:r>
      <w:proofErr w:type="spellStart"/>
      <w:r w:rsidRPr="00617EEC">
        <w:rPr>
          <w:sz w:val="22"/>
          <w:szCs w:val="22"/>
        </w:rPr>
        <w:t>коресподенцији</w:t>
      </w:r>
      <w:proofErr w:type="spellEnd"/>
      <w:r w:rsidRPr="00617EEC">
        <w:rPr>
          <w:sz w:val="22"/>
          <w:szCs w:val="22"/>
        </w:rPr>
        <w:t xml:space="preserve"> </w:t>
      </w:r>
      <w:proofErr w:type="spellStart"/>
      <w:r w:rsidRPr="00617EEC">
        <w:rPr>
          <w:sz w:val="22"/>
          <w:szCs w:val="22"/>
        </w:rPr>
        <w:t>коју</w:t>
      </w:r>
      <w:proofErr w:type="spellEnd"/>
      <w:r w:rsidRPr="00617EEC">
        <w:rPr>
          <w:sz w:val="22"/>
          <w:szCs w:val="22"/>
        </w:rPr>
        <w:t xml:space="preserve"> </w:t>
      </w:r>
      <w:proofErr w:type="spellStart"/>
      <w:r w:rsidRPr="00617EEC">
        <w:rPr>
          <w:sz w:val="22"/>
          <w:szCs w:val="22"/>
        </w:rPr>
        <w:t>води</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било</w:t>
      </w:r>
      <w:proofErr w:type="spellEnd"/>
      <w:r w:rsidRPr="00617EEC">
        <w:rPr>
          <w:sz w:val="22"/>
          <w:szCs w:val="22"/>
        </w:rPr>
        <w:t xml:space="preserve"> </w:t>
      </w:r>
      <w:proofErr w:type="spellStart"/>
      <w:r w:rsidRPr="00617EEC">
        <w:rPr>
          <w:sz w:val="22"/>
          <w:szCs w:val="22"/>
        </w:rPr>
        <w:t>којом</w:t>
      </w:r>
      <w:proofErr w:type="spellEnd"/>
      <w:r w:rsidRPr="00617EEC">
        <w:rPr>
          <w:sz w:val="22"/>
          <w:szCs w:val="22"/>
        </w:rPr>
        <w:t xml:space="preserve"> </w:t>
      </w:r>
      <w:proofErr w:type="spellStart"/>
      <w:r w:rsidRPr="00617EEC">
        <w:rPr>
          <w:sz w:val="22"/>
          <w:szCs w:val="22"/>
        </w:rPr>
        <w:t>страном</w:t>
      </w:r>
      <w:proofErr w:type="spellEnd"/>
      <w:r w:rsidRPr="00617EEC">
        <w:rPr>
          <w:sz w:val="22"/>
          <w:szCs w:val="22"/>
        </w:rPr>
        <w:t xml:space="preserve"> </w:t>
      </w:r>
      <w:proofErr w:type="spellStart"/>
      <w:r w:rsidRPr="00617EEC">
        <w:rPr>
          <w:sz w:val="22"/>
          <w:szCs w:val="22"/>
        </w:rPr>
        <w:t>укљученом</w:t>
      </w:r>
      <w:proofErr w:type="spellEnd"/>
      <w:r w:rsidRPr="00617EEC">
        <w:rPr>
          <w:sz w:val="22"/>
          <w:szCs w:val="22"/>
        </w:rPr>
        <w:t xml:space="preserve"> у </w:t>
      </w:r>
      <w:proofErr w:type="spellStart"/>
      <w:r w:rsidRPr="00617EEC">
        <w:rPr>
          <w:sz w:val="22"/>
          <w:szCs w:val="22"/>
        </w:rPr>
        <w:t>процес</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без</w:t>
      </w:r>
      <w:proofErr w:type="spellEnd"/>
      <w:r w:rsidRPr="00617EEC">
        <w:rPr>
          <w:sz w:val="22"/>
          <w:szCs w:val="22"/>
        </w:rPr>
        <w:t xml:space="preserve"> </w:t>
      </w:r>
      <w:proofErr w:type="spellStart"/>
      <w:r w:rsidRPr="00617EEC">
        <w:rPr>
          <w:sz w:val="22"/>
          <w:szCs w:val="22"/>
        </w:rPr>
        <w:t>временског</w:t>
      </w:r>
      <w:proofErr w:type="spellEnd"/>
      <w:r w:rsidRPr="00617EEC">
        <w:rPr>
          <w:sz w:val="22"/>
          <w:szCs w:val="22"/>
        </w:rPr>
        <w:t xml:space="preserve"> </w:t>
      </w:r>
      <w:proofErr w:type="spellStart"/>
      <w:r w:rsidRPr="00617EEC">
        <w:rPr>
          <w:sz w:val="22"/>
          <w:szCs w:val="22"/>
        </w:rPr>
        <w:t>одлагања</w:t>
      </w:r>
      <w:proofErr w:type="spellEnd"/>
      <w:r w:rsidRPr="00617EEC">
        <w:rPr>
          <w:sz w:val="22"/>
          <w:szCs w:val="22"/>
        </w:rPr>
        <w:t xml:space="preserve">, </w:t>
      </w:r>
      <w:proofErr w:type="spellStart"/>
      <w:r w:rsidRPr="00617EEC">
        <w:rPr>
          <w:sz w:val="22"/>
          <w:szCs w:val="22"/>
        </w:rPr>
        <w:t>као</w:t>
      </w:r>
      <w:proofErr w:type="spellEnd"/>
      <w:r w:rsidRPr="00617EEC">
        <w:rPr>
          <w:sz w:val="22"/>
          <w:szCs w:val="22"/>
        </w:rPr>
        <w:t xml:space="preserve"> и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га</w:t>
      </w:r>
      <w:proofErr w:type="spellEnd"/>
      <w:r w:rsidRPr="00617EEC">
        <w:rPr>
          <w:sz w:val="22"/>
          <w:szCs w:val="22"/>
        </w:rPr>
        <w:t xml:space="preserve"> </w:t>
      </w:r>
      <w:proofErr w:type="spellStart"/>
      <w:r w:rsidRPr="00617EEC">
        <w:rPr>
          <w:sz w:val="22"/>
          <w:szCs w:val="22"/>
        </w:rPr>
        <w:t>благовремено</w:t>
      </w:r>
      <w:proofErr w:type="spellEnd"/>
      <w:r w:rsidRPr="00617EEC">
        <w:rPr>
          <w:sz w:val="22"/>
          <w:szCs w:val="22"/>
        </w:rPr>
        <w:t xml:space="preserve"> </w:t>
      </w:r>
      <w:proofErr w:type="spellStart"/>
      <w:r w:rsidRPr="00617EEC">
        <w:rPr>
          <w:sz w:val="22"/>
          <w:szCs w:val="22"/>
        </w:rPr>
        <w:t>обавести</w:t>
      </w:r>
      <w:proofErr w:type="spellEnd"/>
      <w:r w:rsidRPr="00617EEC">
        <w:rPr>
          <w:sz w:val="22"/>
          <w:szCs w:val="22"/>
        </w:rPr>
        <w:t xml:space="preserve"> о </w:t>
      </w:r>
      <w:proofErr w:type="spellStart"/>
      <w:r w:rsidRPr="00617EEC">
        <w:rPr>
          <w:sz w:val="22"/>
          <w:szCs w:val="22"/>
        </w:rPr>
        <w:t>свим</w:t>
      </w:r>
      <w:proofErr w:type="spellEnd"/>
      <w:r w:rsidRPr="00617EEC">
        <w:rPr>
          <w:sz w:val="22"/>
          <w:szCs w:val="22"/>
        </w:rPr>
        <w:t xml:space="preserve"> </w:t>
      </w:r>
      <w:proofErr w:type="spellStart"/>
      <w:r w:rsidRPr="00617EEC">
        <w:rPr>
          <w:sz w:val="22"/>
          <w:szCs w:val="22"/>
        </w:rPr>
        <w:t>планираним</w:t>
      </w:r>
      <w:proofErr w:type="spellEnd"/>
      <w:r w:rsidRPr="00617EEC">
        <w:rPr>
          <w:sz w:val="22"/>
          <w:szCs w:val="22"/>
        </w:rPr>
        <w:t xml:space="preserve"> </w:t>
      </w:r>
      <w:proofErr w:type="spellStart"/>
      <w:r w:rsidRPr="00617EEC">
        <w:rPr>
          <w:sz w:val="22"/>
          <w:szCs w:val="22"/>
        </w:rPr>
        <w:t>активностима</w:t>
      </w:r>
      <w:proofErr w:type="spellEnd"/>
      <w:r w:rsidRPr="00617EEC">
        <w:rPr>
          <w:sz w:val="22"/>
          <w:szCs w:val="22"/>
        </w:rPr>
        <w:t xml:space="preserve"> и </w:t>
      </w:r>
      <w:proofErr w:type="spellStart"/>
      <w:r w:rsidRPr="00617EEC">
        <w:rPr>
          <w:sz w:val="22"/>
          <w:szCs w:val="22"/>
        </w:rPr>
        <w:t>обезбеди</w:t>
      </w:r>
      <w:proofErr w:type="spellEnd"/>
      <w:r w:rsidRPr="00617EEC">
        <w:rPr>
          <w:sz w:val="22"/>
          <w:szCs w:val="22"/>
        </w:rPr>
        <w:t xml:space="preserve"> </w:t>
      </w:r>
      <w:proofErr w:type="spellStart"/>
      <w:r w:rsidRPr="00617EEC">
        <w:rPr>
          <w:sz w:val="22"/>
          <w:szCs w:val="22"/>
        </w:rPr>
        <w:t>му</w:t>
      </w:r>
      <w:proofErr w:type="spellEnd"/>
      <w:r w:rsidRPr="00617EEC">
        <w:rPr>
          <w:sz w:val="22"/>
          <w:szCs w:val="22"/>
        </w:rPr>
        <w:t xml:space="preserve"> </w:t>
      </w:r>
      <w:proofErr w:type="spellStart"/>
      <w:r w:rsidRPr="00617EEC">
        <w:rPr>
          <w:sz w:val="22"/>
          <w:szCs w:val="22"/>
        </w:rPr>
        <w:t>присуство</w:t>
      </w:r>
      <w:proofErr w:type="spellEnd"/>
      <w:r w:rsidRPr="00617EEC">
        <w:rPr>
          <w:sz w:val="22"/>
          <w:szCs w:val="22"/>
        </w:rPr>
        <w:t xml:space="preserve"> </w:t>
      </w:r>
      <w:proofErr w:type="spellStart"/>
      <w:r w:rsidRPr="00617EEC">
        <w:rPr>
          <w:sz w:val="22"/>
          <w:szCs w:val="22"/>
        </w:rPr>
        <w:t>свим</w:t>
      </w:r>
      <w:proofErr w:type="spellEnd"/>
      <w:r w:rsidRPr="00617EEC">
        <w:rPr>
          <w:sz w:val="22"/>
          <w:szCs w:val="22"/>
        </w:rPr>
        <w:t xml:space="preserve"> </w:t>
      </w:r>
      <w:proofErr w:type="spellStart"/>
      <w:r w:rsidRPr="00617EEC">
        <w:rPr>
          <w:sz w:val="22"/>
          <w:szCs w:val="22"/>
        </w:rPr>
        <w:t>састанцима</w:t>
      </w:r>
      <w:proofErr w:type="spellEnd"/>
      <w:r w:rsidRPr="00617EEC">
        <w:rPr>
          <w:sz w:val="22"/>
          <w:szCs w:val="22"/>
        </w:rPr>
        <w:t>.</w:t>
      </w:r>
    </w:p>
    <w:p w14:paraId="3C6A28A0" w14:textId="77777777" w:rsidR="00D03D21" w:rsidRPr="00617EEC" w:rsidRDefault="00D03D21" w:rsidP="00D03D21">
      <w:pPr>
        <w:spacing w:line="265" w:lineRule="exact"/>
        <w:rPr>
          <w:sz w:val="22"/>
          <w:szCs w:val="22"/>
        </w:rPr>
      </w:pPr>
    </w:p>
    <w:p w14:paraId="4FA54915" w14:textId="77777777" w:rsidR="00D03D21" w:rsidRPr="00617EEC" w:rsidRDefault="00D03D21" w:rsidP="00CE0CF1">
      <w:pPr>
        <w:spacing w:line="0" w:lineRule="atLeast"/>
        <w:ind w:left="1"/>
        <w:jc w:val="both"/>
        <w:rPr>
          <w:sz w:val="22"/>
          <w:szCs w:val="22"/>
        </w:rPr>
      </w:pPr>
      <w:proofErr w:type="spellStart"/>
      <w:r w:rsidRPr="00617EEC">
        <w:rPr>
          <w:sz w:val="22"/>
          <w:szCs w:val="22"/>
        </w:rPr>
        <w:t>Под</w:t>
      </w:r>
      <w:proofErr w:type="spellEnd"/>
      <w:r w:rsidRPr="00617EEC">
        <w:rPr>
          <w:sz w:val="22"/>
          <w:szCs w:val="22"/>
        </w:rPr>
        <w:t xml:space="preserve"> </w:t>
      </w:r>
      <w:proofErr w:type="spellStart"/>
      <w:r w:rsidRPr="00617EEC">
        <w:rPr>
          <w:sz w:val="22"/>
          <w:szCs w:val="22"/>
        </w:rPr>
        <w:t>дужностима</w:t>
      </w:r>
      <w:proofErr w:type="spellEnd"/>
      <w:r w:rsidRPr="00617EEC">
        <w:rPr>
          <w:sz w:val="22"/>
          <w:szCs w:val="22"/>
        </w:rPr>
        <w:t xml:space="preserve"> </w:t>
      </w:r>
      <w:proofErr w:type="spellStart"/>
      <w:r w:rsidRPr="00617EEC">
        <w:rPr>
          <w:sz w:val="22"/>
          <w:szCs w:val="22"/>
        </w:rPr>
        <w:t>стручног</w:t>
      </w:r>
      <w:proofErr w:type="spellEnd"/>
      <w:r w:rsidRPr="00617EEC">
        <w:rPr>
          <w:sz w:val="22"/>
          <w:szCs w:val="22"/>
        </w:rPr>
        <w:t xml:space="preserve"> </w:t>
      </w:r>
      <w:proofErr w:type="spellStart"/>
      <w:r w:rsidRPr="00617EEC">
        <w:rPr>
          <w:sz w:val="22"/>
          <w:szCs w:val="22"/>
        </w:rPr>
        <w:t>надзора</w:t>
      </w:r>
      <w:proofErr w:type="spellEnd"/>
      <w:r w:rsidRPr="00617EEC">
        <w:rPr>
          <w:sz w:val="22"/>
          <w:szCs w:val="22"/>
        </w:rPr>
        <w:t xml:space="preserve"> </w:t>
      </w:r>
      <w:proofErr w:type="spellStart"/>
      <w:r w:rsidRPr="00617EEC">
        <w:rPr>
          <w:sz w:val="22"/>
          <w:szCs w:val="22"/>
        </w:rPr>
        <w:t>подразумева</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извршење</w:t>
      </w:r>
      <w:proofErr w:type="spellEnd"/>
      <w:r w:rsidRPr="00617EEC">
        <w:rPr>
          <w:sz w:val="22"/>
          <w:szCs w:val="22"/>
        </w:rPr>
        <w:t xml:space="preserve"> </w:t>
      </w:r>
      <w:proofErr w:type="spellStart"/>
      <w:r w:rsidRPr="00617EEC">
        <w:rPr>
          <w:sz w:val="22"/>
          <w:szCs w:val="22"/>
        </w:rPr>
        <w:t>следећих</w:t>
      </w:r>
      <w:proofErr w:type="spellEnd"/>
      <w:r w:rsidRPr="00617EEC">
        <w:rPr>
          <w:sz w:val="22"/>
          <w:szCs w:val="22"/>
        </w:rPr>
        <w:t xml:space="preserve"> </w:t>
      </w:r>
      <w:proofErr w:type="spellStart"/>
      <w:r w:rsidRPr="00617EEC">
        <w:rPr>
          <w:sz w:val="22"/>
          <w:szCs w:val="22"/>
        </w:rPr>
        <w:t>послова</w:t>
      </w:r>
      <w:proofErr w:type="spellEnd"/>
      <w:r w:rsidRPr="00617EEC">
        <w:rPr>
          <w:sz w:val="22"/>
          <w:szCs w:val="22"/>
        </w:rPr>
        <w:t>:</w:t>
      </w:r>
    </w:p>
    <w:p w14:paraId="12F184FF" w14:textId="77777777" w:rsidR="00D03D21" w:rsidRPr="00617EEC" w:rsidRDefault="00D03D21" w:rsidP="00CE0CF1">
      <w:pPr>
        <w:spacing w:line="12" w:lineRule="exact"/>
        <w:jc w:val="both"/>
        <w:rPr>
          <w:sz w:val="22"/>
          <w:szCs w:val="22"/>
        </w:rPr>
      </w:pPr>
    </w:p>
    <w:p w14:paraId="5687E05C" w14:textId="77777777" w:rsidR="00D03D21" w:rsidRPr="00617EEC" w:rsidRDefault="00D03D21" w:rsidP="00CE0CF1">
      <w:pPr>
        <w:spacing w:line="18" w:lineRule="exact"/>
        <w:jc w:val="both"/>
        <w:rPr>
          <w:sz w:val="22"/>
          <w:szCs w:val="22"/>
        </w:rPr>
      </w:pPr>
    </w:p>
    <w:p w14:paraId="35B70C54" w14:textId="77777777" w:rsidR="00D03D21" w:rsidRPr="00617EEC" w:rsidRDefault="00D03D21" w:rsidP="00CE0CF1">
      <w:pPr>
        <w:numPr>
          <w:ilvl w:val="0"/>
          <w:numId w:val="28"/>
        </w:numPr>
        <w:tabs>
          <w:tab w:val="left" w:pos="181"/>
        </w:tabs>
        <w:spacing w:line="235"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пријему</w:t>
      </w:r>
      <w:proofErr w:type="spellEnd"/>
      <w:r w:rsidRPr="00617EEC">
        <w:rPr>
          <w:sz w:val="22"/>
          <w:szCs w:val="22"/>
        </w:rPr>
        <w:t xml:space="preserve"> </w:t>
      </w:r>
      <w:proofErr w:type="spellStart"/>
      <w:r w:rsidRPr="00617EEC">
        <w:rPr>
          <w:sz w:val="22"/>
          <w:szCs w:val="22"/>
        </w:rPr>
        <w:t>документације</w:t>
      </w:r>
      <w:proofErr w:type="spellEnd"/>
      <w:r w:rsidRPr="00617EEC">
        <w:rPr>
          <w:sz w:val="22"/>
          <w:szCs w:val="22"/>
        </w:rPr>
        <w:t xml:space="preserve"> и у </w:t>
      </w:r>
      <w:proofErr w:type="spellStart"/>
      <w:r w:rsidRPr="00617EEC">
        <w:rPr>
          <w:sz w:val="22"/>
          <w:szCs w:val="22"/>
        </w:rPr>
        <w:t>току</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изврши</w:t>
      </w:r>
      <w:proofErr w:type="spellEnd"/>
      <w:r w:rsidRPr="00617EEC">
        <w:rPr>
          <w:sz w:val="22"/>
          <w:szCs w:val="22"/>
        </w:rPr>
        <w:t xml:space="preserve"> </w:t>
      </w:r>
      <w:proofErr w:type="spellStart"/>
      <w:r w:rsidRPr="00617EEC">
        <w:rPr>
          <w:sz w:val="22"/>
          <w:szCs w:val="22"/>
        </w:rPr>
        <w:t>детаљну</w:t>
      </w:r>
      <w:proofErr w:type="spellEnd"/>
      <w:r w:rsidRPr="00617EEC">
        <w:rPr>
          <w:sz w:val="22"/>
          <w:szCs w:val="22"/>
        </w:rPr>
        <w:t xml:space="preserve"> </w:t>
      </w:r>
      <w:proofErr w:type="spellStart"/>
      <w:r w:rsidRPr="00617EEC">
        <w:rPr>
          <w:sz w:val="22"/>
          <w:szCs w:val="22"/>
        </w:rPr>
        <w:t>контролу</w:t>
      </w:r>
      <w:proofErr w:type="spellEnd"/>
      <w:r w:rsidRPr="00617EEC">
        <w:rPr>
          <w:sz w:val="22"/>
          <w:szCs w:val="22"/>
        </w:rPr>
        <w:t xml:space="preserve"> и </w:t>
      </w:r>
      <w:proofErr w:type="spellStart"/>
      <w:r w:rsidRPr="00617EEC">
        <w:rPr>
          <w:sz w:val="22"/>
          <w:szCs w:val="22"/>
        </w:rPr>
        <w:t>проучавање</w:t>
      </w:r>
      <w:proofErr w:type="spellEnd"/>
      <w:r w:rsidRPr="00617EEC">
        <w:rPr>
          <w:sz w:val="22"/>
          <w:szCs w:val="22"/>
        </w:rPr>
        <w:t xml:space="preserve"> </w:t>
      </w:r>
      <w:proofErr w:type="spellStart"/>
      <w:r w:rsidRPr="00617EEC">
        <w:rPr>
          <w:sz w:val="22"/>
          <w:szCs w:val="22"/>
        </w:rPr>
        <w:t>наведене</w:t>
      </w:r>
      <w:proofErr w:type="spellEnd"/>
      <w:r w:rsidRPr="00617EEC">
        <w:rPr>
          <w:sz w:val="22"/>
          <w:szCs w:val="22"/>
        </w:rPr>
        <w:t xml:space="preserve"> </w:t>
      </w:r>
      <w:proofErr w:type="spellStart"/>
      <w:r w:rsidRPr="00617EEC">
        <w:rPr>
          <w:sz w:val="22"/>
          <w:szCs w:val="22"/>
        </w:rPr>
        <w:t>документације</w:t>
      </w:r>
      <w:proofErr w:type="spellEnd"/>
      <w:r w:rsidRPr="00617EEC">
        <w:rPr>
          <w:sz w:val="22"/>
          <w:szCs w:val="22"/>
        </w:rPr>
        <w:t xml:space="preserve">, у </w:t>
      </w:r>
      <w:proofErr w:type="spellStart"/>
      <w:r w:rsidRPr="00617EEC">
        <w:rPr>
          <w:sz w:val="22"/>
          <w:szCs w:val="22"/>
        </w:rPr>
        <w:t>циљу</w:t>
      </w:r>
      <w:proofErr w:type="spellEnd"/>
      <w:r w:rsidRPr="00617EEC">
        <w:rPr>
          <w:sz w:val="22"/>
          <w:szCs w:val="22"/>
        </w:rPr>
        <w:t xml:space="preserve"> </w:t>
      </w:r>
      <w:proofErr w:type="spellStart"/>
      <w:r w:rsidRPr="00617EEC">
        <w:rPr>
          <w:sz w:val="22"/>
          <w:szCs w:val="22"/>
        </w:rPr>
        <w:t>благовременог</w:t>
      </w:r>
      <w:proofErr w:type="spellEnd"/>
      <w:r w:rsidRPr="00617EEC">
        <w:rPr>
          <w:sz w:val="22"/>
          <w:szCs w:val="22"/>
        </w:rPr>
        <w:t xml:space="preserve"> </w:t>
      </w:r>
      <w:proofErr w:type="spellStart"/>
      <w:r w:rsidRPr="00617EEC">
        <w:rPr>
          <w:sz w:val="22"/>
          <w:szCs w:val="22"/>
        </w:rPr>
        <w:t>решавања</w:t>
      </w:r>
      <w:proofErr w:type="spellEnd"/>
      <w:r w:rsidRPr="00617EEC">
        <w:rPr>
          <w:sz w:val="22"/>
          <w:szCs w:val="22"/>
        </w:rPr>
        <w:t xml:space="preserve"> </w:t>
      </w:r>
      <w:proofErr w:type="spellStart"/>
      <w:r w:rsidRPr="00617EEC">
        <w:rPr>
          <w:sz w:val="22"/>
          <w:szCs w:val="22"/>
        </w:rPr>
        <w:t>нејасних</w:t>
      </w:r>
      <w:proofErr w:type="spellEnd"/>
      <w:r w:rsidRPr="00617EEC">
        <w:rPr>
          <w:sz w:val="22"/>
          <w:szCs w:val="22"/>
        </w:rPr>
        <w:t xml:space="preserve"> </w:t>
      </w:r>
      <w:proofErr w:type="spellStart"/>
      <w:r w:rsidRPr="00617EEC">
        <w:rPr>
          <w:sz w:val="22"/>
          <w:szCs w:val="22"/>
        </w:rPr>
        <w:t>детаља</w:t>
      </w:r>
      <w:proofErr w:type="spellEnd"/>
      <w:r w:rsidRPr="00617EEC">
        <w:rPr>
          <w:sz w:val="22"/>
          <w:szCs w:val="22"/>
        </w:rPr>
        <w:t xml:space="preserve"> и </w:t>
      </w:r>
      <w:proofErr w:type="spellStart"/>
      <w:r w:rsidRPr="00617EEC">
        <w:rPr>
          <w:sz w:val="22"/>
          <w:szCs w:val="22"/>
        </w:rPr>
        <w:t>предлагања</w:t>
      </w:r>
      <w:proofErr w:type="spellEnd"/>
      <w:r w:rsidRPr="00617EEC">
        <w:rPr>
          <w:sz w:val="22"/>
          <w:szCs w:val="22"/>
        </w:rPr>
        <w:t xml:space="preserve"> </w:t>
      </w:r>
      <w:proofErr w:type="spellStart"/>
      <w:r w:rsidRPr="00617EEC">
        <w:rPr>
          <w:sz w:val="22"/>
          <w:szCs w:val="22"/>
        </w:rPr>
        <w:t>рационалних</w:t>
      </w:r>
      <w:proofErr w:type="spellEnd"/>
      <w:r w:rsidRPr="00617EEC">
        <w:rPr>
          <w:sz w:val="22"/>
          <w:szCs w:val="22"/>
        </w:rPr>
        <w:t xml:space="preserve"> </w:t>
      </w:r>
      <w:proofErr w:type="spellStart"/>
      <w:r w:rsidRPr="00617EEC">
        <w:rPr>
          <w:sz w:val="22"/>
          <w:szCs w:val="22"/>
        </w:rPr>
        <w:t>техничких</w:t>
      </w:r>
      <w:proofErr w:type="spellEnd"/>
      <w:r w:rsidRPr="00617EEC">
        <w:rPr>
          <w:sz w:val="22"/>
          <w:szCs w:val="22"/>
        </w:rPr>
        <w:t xml:space="preserve"> </w:t>
      </w:r>
      <w:proofErr w:type="spellStart"/>
      <w:r w:rsidRPr="00617EEC">
        <w:rPr>
          <w:sz w:val="22"/>
          <w:szCs w:val="22"/>
        </w:rPr>
        <w:t>решења</w:t>
      </w:r>
      <w:proofErr w:type="spellEnd"/>
      <w:r w:rsidRPr="00617EEC">
        <w:rPr>
          <w:sz w:val="22"/>
          <w:szCs w:val="22"/>
        </w:rPr>
        <w:t xml:space="preserve"> и </w:t>
      </w:r>
      <w:proofErr w:type="spellStart"/>
      <w:r w:rsidRPr="00617EEC">
        <w:rPr>
          <w:sz w:val="22"/>
          <w:szCs w:val="22"/>
        </w:rPr>
        <w:t>технологије</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w:t>
      </w:r>
    </w:p>
    <w:p w14:paraId="4A60C35D" w14:textId="77777777" w:rsidR="00D03D21" w:rsidRPr="00617EEC" w:rsidRDefault="00D03D21" w:rsidP="00CE0CF1">
      <w:pPr>
        <w:spacing w:line="14" w:lineRule="exact"/>
        <w:jc w:val="both"/>
        <w:rPr>
          <w:sz w:val="22"/>
          <w:szCs w:val="22"/>
        </w:rPr>
      </w:pPr>
    </w:p>
    <w:p w14:paraId="7D33A03F" w14:textId="77777777" w:rsidR="00D03D21" w:rsidRPr="00617EEC" w:rsidRDefault="00D03D21" w:rsidP="00CE0CF1">
      <w:pPr>
        <w:numPr>
          <w:ilvl w:val="0"/>
          <w:numId w:val="28"/>
        </w:numPr>
        <w:tabs>
          <w:tab w:val="left" w:pos="152"/>
        </w:tabs>
        <w:spacing w:line="234"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уводи</w:t>
      </w:r>
      <w:proofErr w:type="spellEnd"/>
      <w:r w:rsidRPr="00617EEC">
        <w:rPr>
          <w:sz w:val="22"/>
          <w:szCs w:val="22"/>
        </w:rPr>
        <w:t xml:space="preserve"> </w:t>
      </w:r>
      <w:proofErr w:type="spellStart"/>
      <w:r w:rsidRPr="00617EEC">
        <w:rPr>
          <w:sz w:val="22"/>
          <w:szCs w:val="22"/>
        </w:rPr>
        <w:t>Извођача</w:t>
      </w:r>
      <w:proofErr w:type="spellEnd"/>
      <w:r w:rsidRPr="00617EEC">
        <w:rPr>
          <w:sz w:val="22"/>
          <w:szCs w:val="22"/>
        </w:rPr>
        <w:t xml:space="preserve"> у </w:t>
      </w:r>
      <w:proofErr w:type="spellStart"/>
      <w:r w:rsidRPr="00617EEC">
        <w:rPr>
          <w:sz w:val="22"/>
          <w:szCs w:val="22"/>
        </w:rPr>
        <w:t>посао</w:t>
      </w:r>
      <w:proofErr w:type="spellEnd"/>
      <w:r w:rsidRPr="00617EEC">
        <w:rPr>
          <w:sz w:val="22"/>
          <w:szCs w:val="22"/>
        </w:rPr>
        <w:t xml:space="preserve"> </w:t>
      </w:r>
      <w:proofErr w:type="spellStart"/>
      <w:r w:rsidRPr="00617EEC">
        <w:rPr>
          <w:sz w:val="22"/>
          <w:szCs w:val="22"/>
        </w:rPr>
        <w:t>уписом</w:t>
      </w:r>
      <w:proofErr w:type="spellEnd"/>
      <w:r w:rsidRPr="00617EEC">
        <w:rPr>
          <w:sz w:val="22"/>
          <w:szCs w:val="22"/>
        </w:rPr>
        <w:t xml:space="preserve"> у </w:t>
      </w:r>
      <w:proofErr w:type="spellStart"/>
      <w:r w:rsidRPr="00617EEC">
        <w:rPr>
          <w:sz w:val="22"/>
          <w:szCs w:val="22"/>
        </w:rPr>
        <w:t>грађевински</w:t>
      </w:r>
      <w:proofErr w:type="spellEnd"/>
      <w:r w:rsidRPr="00617EEC">
        <w:rPr>
          <w:sz w:val="22"/>
          <w:szCs w:val="22"/>
        </w:rPr>
        <w:t xml:space="preserve"> </w:t>
      </w:r>
      <w:proofErr w:type="spellStart"/>
      <w:r w:rsidRPr="00617EEC">
        <w:rPr>
          <w:sz w:val="22"/>
          <w:szCs w:val="22"/>
        </w:rPr>
        <w:t>дневник</w:t>
      </w:r>
      <w:proofErr w:type="spellEnd"/>
      <w:r w:rsidRPr="00617EEC">
        <w:rPr>
          <w:sz w:val="22"/>
          <w:szCs w:val="22"/>
        </w:rPr>
        <w:t xml:space="preserve"> и </w:t>
      </w:r>
      <w:proofErr w:type="spellStart"/>
      <w:r w:rsidRPr="00617EEC">
        <w:rPr>
          <w:sz w:val="22"/>
          <w:szCs w:val="22"/>
        </w:rPr>
        <w:t>предаје</w:t>
      </w:r>
      <w:proofErr w:type="spellEnd"/>
      <w:r w:rsidRPr="00617EEC">
        <w:rPr>
          <w:sz w:val="22"/>
          <w:szCs w:val="22"/>
        </w:rPr>
        <w:t xml:space="preserve"> </w:t>
      </w:r>
      <w:proofErr w:type="spellStart"/>
      <w:r w:rsidRPr="00617EEC">
        <w:rPr>
          <w:sz w:val="22"/>
          <w:szCs w:val="22"/>
        </w:rPr>
        <w:t>Извођачу</w:t>
      </w:r>
      <w:proofErr w:type="spellEnd"/>
      <w:r w:rsidRPr="00617EEC">
        <w:rPr>
          <w:sz w:val="22"/>
          <w:szCs w:val="22"/>
        </w:rPr>
        <w:t xml:space="preserve"> </w:t>
      </w:r>
      <w:proofErr w:type="spellStart"/>
      <w:r w:rsidRPr="00617EEC">
        <w:rPr>
          <w:sz w:val="22"/>
          <w:szCs w:val="22"/>
        </w:rPr>
        <w:t>Решења</w:t>
      </w:r>
      <w:proofErr w:type="spellEnd"/>
      <w:r w:rsidRPr="00617EEC">
        <w:rPr>
          <w:sz w:val="22"/>
          <w:szCs w:val="22"/>
        </w:rPr>
        <w:t xml:space="preserve"> о </w:t>
      </w:r>
      <w:proofErr w:type="spellStart"/>
      <w:r w:rsidRPr="00617EEC">
        <w:rPr>
          <w:sz w:val="22"/>
          <w:szCs w:val="22"/>
        </w:rPr>
        <w:t>одобрењу</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и </w:t>
      </w:r>
      <w:proofErr w:type="spellStart"/>
      <w:r w:rsidRPr="00617EEC">
        <w:rPr>
          <w:sz w:val="22"/>
          <w:szCs w:val="22"/>
        </w:rPr>
        <w:t>Решење</w:t>
      </w:r>
      <w:proofErr w:type="spellEnd"/>
      <w:r w:rsidRPr="00617EEC">
        <w:rPr>
          <w:sz w:val="22"/>
          <w:szCs w:val="22"/>
        </w:rPr>
        <w:t xml:space="preserve"> о </w:t>
      </w:r>
      <w:proofErr w:type="spellStart"/>
      <w:r w:rsidRPr="00617EEC">
        <w:rPr>
          <w:sz w:val="22"/>
          <w:szCs w:val="22"/>
        </w:rPr>
        <w:t>именовању</w:t>
      </w:r>
      <w:proofErr w:type="spellEnd"/>
      <w:r w:rsidRPr="00617EEC">
        <w:rPr>
          <w:sz w:val="22"/>
          <w:szCs w:val="22"/>
        </w:rPr>
        <w:t xml:space="preserve"> </w:t>
      </w:r>
      <w:proofErr w:type="spellStart"/>
      <w:r w:rsidRPr="00617EEC">
        <w:rPr>
          <w:sz w:val="22"/>
          <w:szCs w:val="22"/>
        </w:rPr>
        <w:t>стручног</w:t>
      </w:r>
      <w:proofErr w:type="spellEnd"/>
      <w:r w:rsidRPr="00617EEC">
        <w:rPr>
          <w:sz w:val="22"/>
          <w:szCs w:val="22"/>
        </w:rPr>
        <w:t xml:space="preserve"> </w:t>
      </w:r>
      <w:proofErr w:type="spellStart"/>
      <w:r w:rsidRPr="00617EEC">
        <w:rPr>
          <w:sz w:val="22"/>
          <w:szCs w:val="22"/>
        </w:rPr>
        <w:t>надзора</w:t>
      </w:r>
      <w:proofErr w:type="spellEnd"/>
      <w:r w:rsidRPr="00617EEC">
        <w:rPr>
          <w:sz w:val="22"/>
          <w:szCs w:val="22"/>
        </w:rPr>
        <w:t>.</w:t>
      </w:r>
    </w:p>
    <w:p w14:paraId="40978C72" w14:textId="77777777" w:rsidR="00D03D21" w:rsidRPr="00617EEC" w:rsidRDefault="00D03D21" w:rsidP="00CE0CF1">
      <w:pPr>
        <w:spacing w:line="1" w:lineRule="exact"/>
        <w:jc w:val="both"/>
        <w:rPr>
          <w:sz w:val="22"/>
          <w:szCs w:val="22"/>
        </w:rPr>
      </w:pPr>
    </w:p>
    <w:p w14:paraId="10F3B920" w14:textId="77777777" w:rsidR="00D03D21" w:rsidRPr="00617EEC" w:rsidRDefault="00D03D21" w:rsidP="00CE0CF1">
      <w:pPr>
        <w:numPr>
          <w:ilvl w:val="0"/>
          <w:numId w:val="28"/>
        </w:numPr>
        <w:tabs>
          <w:tab w:val="left" w:pos="141"/>
        </w:tabs>
        <w:spacing w:line="0" w:lineRule="atLeast"/>
        <w:ind w:left="141" w:hanging="14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контролише</w:t>
      </w:r>
      <w:proofErr w:type="spellEnd"/>
      <w:r w:rsidRPr="00617EEC">
        <w:rPr>
          <w:sz w:val="22"/>
          <w:szCs w:val="22"/>
        </w:rPr>
        <w:t xml:space="preserve"> и </w:t>
      </w:r>
      <w:proofErr w:type="spellStart"/>
      <w:r w:rsidRPr="00617EEC">
        <w:rPr>
          <w:sz w:val="22"/>
          <w:szCs w:val="22"/>
        </w:rPr>
        <w:t>оверава</w:t>
      </w:r>
      <w:proofErr w:type="spellEnd"/>
      <w:r w:rsidRPr="00617EEC">
        <w:rPr>
          <w:sz w:val="22"/>
          <w:szCs w:val="22"/>
        </w:rPr>
        <w:t xml:space="preserve"> </w:t>
      </w:r>
      <w:proofErr w:type="spellStart"/>
      <w:r w:rsidRPr="00617EEC">
        <w:rPr>
          <w:sz w:val="22"/>
          <w:szCs w:val="22"/>
        </w:rPr>
        <w:t>грађевински</w:t>
      </w:r>
      <w:proofErr w:type="spellEnd"/>
      <w:r w:rsidRPr="00617EEC">
        <w:rPr>
          <w:sz w:val="22"/>
          <w:szCs w:val="22"/>
        </w:rPr>
        <w:t xml:space="preserve"> </w:t>
      </w:r>
      <w:proofErr w:type="spellStart"/>
      <w:r w:rsidRPr="00617EEC">
        <w:rPr>
          <w:sz w:val="22"/>
          <w:szCs w:val="22"/>
        </w:rPr>
        <w:t>дневник</w:t>
      </w:r>
      <w:proofErr w:type="spellEnd"/>
      <w:r w:rsidRPr="00617EEC">
        <w:rPr>
          <w:sz w:val="22"/>
          <w:szCs w:val="22"/>
        </w:rPr>
        <w:t xml:space="preserve"> и </w:t>
      </w:r>
      <w:proofErr w:type="spellStart"/>
      <w:r w:rsidRPr="00617EEC">
        <w:rPr>
          <w:sz w:val="22"/>
          <w:szCs w:val="22"/>
        </w:rPr>
        <w:t>грађевинску</w:t>
      </w:r>
      <w:proofErr w:type="spellEnd"/>
      <w:r w:rsidRPr="00617EEC">
        <w:rPr>
          <w:sz w:val="22"/>
          <w:szCs w:val="22"/>
        </w:rPr>
        <w:t xml:space="preserve"> </w:t>
      </w:r>
      <w:proofErr w:type="spellStart"/>
      <w:r w:rsidRPr="00617EEC">
        <w:rPr>
          <w:sz w:val="22"/>
          <w:szCs w:val="22"/>
        </w:rPr>
        <w:t>књигу</w:t>
      </w:r>
      <w:proofErr w:type="spellEnd"/>
      <w:r w:rsidRPr="00617EEC">
        <w:rPr>
          <w:sz w:val="22"/>
          <w:szCs w:val="22"/>
        </w:rPr>
        <w:t>;</w:t>
      </w:r>
    </w:p>
    <w:p w14:paraId="7111AD94" w14:textId="77777777" w:rsidR="00D03D21" w:rsidRPr="00617EEC" w:rsidRDefault="00D03D21" w:rsidP="00CE0CF1">
      <w:pPr>
        <w:spacing w:line="12" w:lineRule="exact"/>
        <w:jc w:val="both"/>
        <w:rPr>
          <w:sz w:val="22"/>
          <w:szCs w:val="22"/>
        </w:rPr>
      </w:pPr>
    </w:p>
    <w:p w14:paraId="4E3D065E" w14:textId="77777777" w:rsidR="00D03D21" w:rsidRPr="00617EEC" w:rsidRDefault="00D03D21" w:rsidP="00CE0CF1">
      <w:pPr>
        <w:numPr>
          <w:ilvl w:val="0"/>
          <w:numId w:val="28"/>
        </w:numPr>
        <w:tabs>
          <w:tab w:val="left" w:pos="193"/>
        </w:tabs>
        <w:spacing w:line="234"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свакодневно</w:t>
      </w:r>
      <w:proofErr w:type="spellEnd"/>
      <w:r w:rsidRPr="00617EEC">
        <w:rPr>
          <w:sz w:val="22"/>
          <w:szCs w:val="22"/>
        </w:rPr>
        <w:t xml:space="preserve"> </w:t>
      </w:r>
      <w:proofErr w:type="spellStart"/>
      <w:r w:rsidRPr="00617EEC">
        <w:rPr>
          <w:sz w:val="22"/>
          <w:szCs w:val="22"/>
        </w:rPr>
        <w:t>врши</w:t>
      </w:r>
      <w:proofErr w:type="spellEnd"/>
      <w:r w:rsidRPr="00617EEC">
        <w:rPr>
          <w:sz w:val="22"/>
          <w:szCs w:val="22"/>
        </w:rPr>
        <w:t xml:space="preserve"> </w:t>
      </w:r>
      <w:proofErr w:type="spellStart"/>
      <w:r w:rsidRPr="00617EEC">
        <w:rPr>
          <w:sz w:val="22"/>
          <w:szCs w:val="22"/>
        </w:rPr>
        <w:t>контролу</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припремних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до</w:t>
      </w:r>
      <w:proofErr w:type="spellEnd"/>
      <w:r w:rsidRPr="00617EEC">
        <w:rPr>
          <w:sz w:val="22"/>
          <w:szCs w:val="22"/>
        </w:rPr>
        <w:t xml:space="preserve"> </w:t>
      </w:r>
      <w:proofErr w:type="spellStart"/>
      <w:r w:rsidRPr="00617EEC">
        <w:rPr>
          <w:sz w:val="22"/>
          <w:szCs w:val="22"/>
        </w:rPr>
        <w:t>завршетка</w:t>
      </w:r>
      <w:proofErr w:type="spellEnd"/>
      <w:r w:rsidRPr="00617EEC">
        <w:rPr>
          <w:sz w:val="22"/>
          <w:szCs w:val="22"/>
        </w:rPr>
        <w:t xml:space="preserve"> </w:t>
      </w:r>
      <w:proofErr w:type="spellStart"/>
      <w:r w:rsidRPr="00617EEC">
        <w:rPr>
          <w:sz w:val="22"/>
          <w:szCs w:val="22"/>
        </w:rPr>
        <w:t>градње</w:t>
      </w:r>
      <w:proofErr w:type="spellEnd"/>
      <w:r w:rsidRPr="00617EEC">
        <w:rPr>
          <w:sz w:val="22"/>
          <w:szCs w:val="22"/>
        </w:rPr>
        <w:t xml:space="preserve"> и </w:t>
      </w:r>
      <w:proofErr w:type="spellStart"/>
      <w:r w:rsidRPr="00617EEC">
        <w:rPr>
          <w:sz w:val="22"/>
          <w:szCs w:val="22"/>
        </w:rPr>
        <w:t>обухвата</w:t>
      </w:r>
      <w:proofErr w:type="spellEnd"/>
      <w:r w:rsidRPr="00617EEC">
        <w:rPr>
          <w:sz w:val="22"/>
          <w:szCs w:val="22"/>
        </w:rPr>
        <w:t xml:space="preserve"> </w:t>
      </w:r>
      <w:proofErr w:type="spellStart"/>
      <w:r w:rsidRPr="00617EEC">
        <w:rPr>
          <w:sz w:val="22"/>
          <w:szCs w:val="22"/>
        </w:rPr>
        <w:t>све</w:t>
      </w:r>
      <w:proofErr w:type="spellEnd"/>
      <w:r w:rsidRPr="00617EEC">
        <w:rPr>
          <w:sz w:val="22"/>
          <w:szCs w:val="22"/>
        </w:rPr>
        <w:t xml:space="preserve"> </w:t>
      </w:r>
      <w:proofErr w:type="spellStart"/>
      <w:r w:rsidRPr="00617EEC">
        <w:rPr>
          <w:sz w:val="22"/>
          <w:szCs w:val="22"/>
        </w:rPr>
        <w:t>фазе</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w:t>
      </w:r>
    </w:p>
    <w:p w14:paraId="162A2AE1" w14:textId="77777777" w:rsidR="00D03D21" w:rsidRPr="00617EEC" w:rsidRDefault="00D03D21" w:rsidP="00CE0CF1">
      <w:pPr>
        <w:spacing w:line="13" w:lineRule="exact"/>
        <w:jc w:val="both"/>
        <w:rPr>
          <w:sz w:val="22"/>
          <w:szCs w:val="22"/>
        </w:rPr>
      </w:pPr>
    </w:p>
    <w:p w14:paraId="6ABBAE56" w14:textId="77777777" w:rsidR="00D03D21" w:rsidRPr="00617EEC" w:rsidRDefault="00D03D21" w:rsidP="00CE0CF1">
      <w:pPr>
        <w:numPr>
          <w:ilvl w:val="0"/>
          <w:numId w:val="28"/>
        </w:numPr>
        <w:tabs>
          <w:tab w:val="left" w:pos="212"/>
        </w:tabs>
        <w:spacing w:line="234"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врши</w:t>
      </w:r>
      <w:proofErr w:type="spellEnd"/>
      <w:r w:rsidRPr="00617EEC">
        <w:rPr>
          <w:sz w:val="22"/>
          <w:szCs w:val="22"/>
        </w:rPr>
        <w:t xml:space="preserve"> </w:t>
      </w:r>
      <w:proofErr w:type="spellStart"/>
      <w:r w:rsidRPr="00617EEC">
        <w:rPr>
          <w:sz w:val="22"/>
          <w:szCs w:val="22"/>
        </w:rPr>
        <w:t>контролу</w:t>
      </w:r>
      <w:proofErr w:type="spellEnd"/>
      <w:r w:rsidRPr="00617EEC">
        <w:rPr>
          <w:sz w:val="22"/>
          <w:szCs w:val="22"/>
        </w:rPr>
        <w:t xml:space="preserve"> и </w:t>
      </w:r>
      <w:proofErr w:type="spellStart"/>
      <w:r w:rsidRPr="00617EEC">
        <w:rPr>
          <w:sz w:val="22"/>
          <w:szCs w:val="22"/>
        </w:rPr>
        <w:t>проверу</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ли</w:t>
      </w:r>
      <w:proofErr w:type="spellEnd"/>
      <w:r w:rsidRPr="00617EEC">
        <w:rPr>
          <w:sz w:val="22"/>
          <w:szCs w:val="22"/>
        </w:rPr>
        <w:t xml:space="preserve"> </w:t>
      </w:r>
      <w:proofErr w:type="spellStart"/>
      <w:r w:rsidRPr="00617EEC">
        <w:rPr>
          <w:sz w:val="22"/>
          <w:szCs w:val="22"/>
        </w:rPr>
        <w:t>Извођач</w:t>
      </w:r>
      <w:proofErr w:type="spellEnd"/>
      <w:r w:rsidRPr="00617EEC">
        <w:rPr>
          <w:sz w:val="22"/>
          <w:szCs w:val="22"/>
        </w:rPr>
        <w:t xml:space="preserve"> </w:t>
      </w:r>
      <w:proofErr w:type="spellStart"/>
      <w:r w:rsidRPr="00617EEC">
        <w:rPr>
          <w:sz w:val="22"/>
          <w:szCs w:val="22"/>
        </w:rPr>
        <w:t>уграђује</w:t>
      </w:r>
      <w:proofErr w:type="spellEnd"/>
      <w:r w:rsidRPr="00617EEC">
        <w:rPr>
          <w:sz w:val="22"/>
          <w:szCs w:val="22"/>
        </w:rPr>
        <w:t xml:space="preserve"> </w:t>
      </w:r>
      <w:proofErr w:type="spellStart"/>
      <w:r w:rsidRPr="00617EEC">
        <w:rPr>
          <w:sz w:val="22"/>
          <w:szCs w:val="22"/>
        </w:rPr>
        <w:t>опрему</w:t>
      </w:r>
      <w:proofErr w:type="spellEnd"/>
      <w:r w:rsidRPr="00617EEC">
        <w:rPr>
          <w:sz w:val="22"/>
          <w:szCs w:val="22"/>
        </w:rPr>
        <w:t xml:space="preserve"> и </w:t>
      </w:r>
      <w:proofErr w:type="spellStart"/>
      <w:r w:rsidRPr="00617EEC">
        <w:rPr>
          <w:sz w:val="22"/>
          <w:szCs w:val="22"/>
        </w:rPr>
        <w:t>материјал</w:t>
      </w:r>
      <w:proofErr w:type="spellEnd"/>
      <w:r w:rsidRPr="00617EEC">
        <w:rPr>
          <w:sz w:val="22"/>
          <w:szCs w:val="22"/>
        </w:rPr>
        <w:t xml:space="preserve"> </w:t>
      </w:r>
      <w:proofErr w:type="spellStart"/>
      <w:r w:rsidRPr="00617EEC">
        <w:rPr>
          <w:sz w:val="22"/>
          <w:szCs w:val="22"/>
        </w:rPr>
        <w:t>предвиђен</w:t>
      </w:r>
      <w:proofErr w:type="spellEnd"/>
      <w:r w:rsidRPr="00617EEC">
        <w:rPr>
          <w:sz w:val="22"/>
          <w:szCs w:val="22"/>
        </w:rPr>
        <w:t xml:space="preserve"> </w:t>
      </w:r>
      <w:proofErr w:type="spellStart"/>
      <w:r w:rsidRPr="00617EEC">
        <w:rPr>
          <w:sz w:val="22"/>
          <w:szCs w:val="22"/>
        </w:rPr>
        <w:t>техничким</w:t>
      </w:r>
      <w:proofErr w:type="spellEnd"/>
      <w:r w:rsidRPr="00617EEC">
        <w:rPr>
          <w:sz w:val="22"/>
          <w:szCs w:val="22"/>
        </w:rPr>
        <w:t xml:space="preserve"> </w:t>
      </w:r>
      <w:proofErr w:type="spellStart"/>
      <w:r w:rsidRPr="00617EEC">
        <w:rPr>
          <w:sz w:val="22"/>
          <w:szCs w:val="22"/>
        </w:rPr>
        <w:t>стандардима</w:t>
      </w:r>
      <w:proofErr w:type="spellEnd"/>
      <w:r w:rsidRPr="00617EEC">
        <w:rPr>
          <w:sz w:val="22"/>
          <w:szCs w:val="22"/>
        </w:rPr>
        <w:t xml:space="preserve"> и </w:t>
      </w:r>
      <w:proofErr w:type="spellStart"/>
      <w:r w:rsidRPr="00617EEC">
        <w:rPr>
          <w:sz w:val="22"/>
          <w:szCs w:val="22"/>
        </w:rPr>
        <w:t>уговорном</w:t>
      </w:r>
      <w:proofErr w:type="spellEnd"/>
      <w:r w:rsidRPr="00617EEC">
        <w:rPr>
          <w:sz w:val="22"/>
          <w:szCs w:val="22"/>
        </w:rPr>
        <w:t xml:space="preserve"> </w:t>
      </w:r>
      <w:proofErr w:type="spellStart"/>
      <w:r w:rsidRPr="00617EEC">
        <w:rPr>
          <w:sz w:val="22"/>
          <w:szCs w:val="22"/>
        </w:rPr>
        <w:t>документацијом</w:t>
      </w:r>
      <w:proofErr w:type="spellEnd"/>
      <w:r w:rsidRPr="00617EEC">
        <w:rPr>
          <w:sz w:val="22"/>
          <w:szCs w:val="22"/>
        </w:rPr>
        <w:t>;</w:t>
      </w:r>
    </w:p>
    <w:p w14:paraId="3D1C06B7" w14:textId="77777777" w:rsidR="00D03D21" w:rsidRPr="00617EEC" w:rsidRDefault="00D03D21" w:rsidP="00CE0CF1">
      <w:pPr>
        <w:spacing w:line="14" w:lineRule="exact"/>
        <w:jc w:val="both"/>
        <w:rPr>
          <w:sz w:val="22"/>
          <w:szCs w:val="22"/>
        </w:rPr>
      </w:pPr>
    </w:p>
    <w:p w14:paraId="773A5C6A" w14:textId="77777777" w:rsidR="00D03D21" w:rsidRPr="00617EEC" w:rsidRDefault="00D03D21" w:rsidP="00CE0CF1">
      <w:pPr>
        <w:numPr>
          <w:ilvl w:val="0"/>
          <w:numId w:val="28"/>
        </w:numPr>
        <w:tabs>
          <w:tab w:val="left" w:pos="143"/>
        </w:tabs>
        <w:spacing w:line="234"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стално</w:t>
      </w:r>
      <w:proofErr w:type="spellEnd"/>
      <w:r w:rsidRPr="00617EEC">
        <w:rPr>
          <w:sz w:val="22"/>
          <w:szCs w:val="22"/>
        </w:rPr>
        <w:t xml:space="preserve"> </w:t>
      </w:r>
      <w:proofErr w:type="spellStart"/>
      <w:r w:rsidRPr="00617EEC">
        <w:rPr>
          <w:sz w:val="22"/>
          <w:szCs w:val="22"/>
        </w:rPr>
        <w:t>одржава</w:t>
      </w:r>
      <w:proofErr w:type="spellEnd"/>
      <w:r w:rsidRPr="00617EEC">
        <w:rPr>
          <w:sz w:val="22"/>
          <w:szCs w:val="22"/>
        </w:rPr>
        <w:t xml:space="preserve"> </w:t>
      </w:r>
      <w:proofErr w:type="spellStart"/>
      <w:r w:rsidRPr="00617EEC">
        <w:rPr>
          <w:sz w:val="22"/>
          <w:szCs w:val="22"/>
        </w:rPr>
        <w:t>организацију</w:t>
      </w:r>
      <w:proofErr w:type="spellEnd"/>
      <w:r w:rsidRPr="00617EEC">
        <w:rPr>
          <w:sz w:val="22"/>
          <w:szCs w:val="22"/>
        </w:rPr>
        <w:t xml:space="preserve"> </w:t>
      </w:r>
      <w:proofErr w:type="spellStart"/>
      <w:r w:rsidRPr="00617EEC">
        <w:rPr>
          <w:sz w:val="22"/>
          <w:szCs w:val="22"/>
        </w:rPr>
        <w:t>стручног</w:t>
      </w:r>
      <w:proofErr w:type="spellEnd"/>
      <w:r w:rsidRPr="00617EEC">
        <w:rPr>
          <w:sz w:val="22"/>
          <w:szCs w:val="22"/>
        </w:rPr>
        <w:t xml:space="preserve"> </w:t>
      </w:r>
      <w:proofErr w:type="spellStart"/>
      <w:r w:rsidRPr="00617EEC">
        <w:rPr>
          <w:sz w:val="22"/>
          <w:szCs w:val="22"/>
        </w:rPr>
        <w:t>надзора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терену</w:t>
      </w:r>
      <w:proofErr w:type="spellEnd"/>
      <w:r w:rsidRPr="00617EEC">
        <w:rPr>
          <w:sz w:val="22"/>
          <w:szCs w:val="22"/>
        </w:rPr>
        <w:t xml:space="preserve"> </w:t>
      </w:r>
      <w:proofErr w:type="spellStart"/>
      <w:r w:rsidRPr="00617EEC">
        <w:rPr>
          <w:sz w:val="22"/>
          <w:szCs w:val="22"/>
        </w:rPr>
        <w:t>сагласно</w:t>
      </w:r>
      <w:proofErr w:type="spellEnd"/>
      <w:r w:rsidRPr="00617EEC">
        <w:rPr>
          <w:sz w:val="22"/>
          <w:szCs w:val="22"/>
        </w:rPr>
        <w:t xml:space="preserve"> </w:t>
      </w:r>
      <w:proofErr w:type="spellStart"/>
      <w:r w:rsidRPr="00617EEC">
        <w:rPr>
          <w:sz w:val="22"/>
          <w:szCs w:val="22"/>
        </w:rPr>
        <w:t>условима</w:t>
      </w:r>
      <w:proofErr w:type="spellEnd"/>
      <w:r w:rsidRPr="00617EEC">
        <w:rPr>
          <w:sz w:val="22"/>
          <w:szCs w:val="22"/>
        </w:rPr>
        <w:t xml:space="preserve"> </w:t>
      </w:r>
      <w:proofErr w:type="spellStart"/>
      <w:r w:rsidRPr="00617EEC">
        <w:rPr>
          <w:sz w:val="22"/>
          <w:szCs w:val="22"/>
        </w:rPr>
        <w:t>прихваћеним</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датој</w:t>
      </w:r>
      <w:proofErr w:type="spellEnd"/>
      <w:r w:rsidRPr="00617EEC">
        <w:rPr>
          <w:sz w:val="22"/>
          <w:szCs w:val="22"/>
        </w:rPr>
        <w:t xml:space="preserve"> </w:t>
      </w:r>
      <w:proofErr w:type="spellStart"/>
      <w:r w:rsidRPr="00617EEC">
        <w:rPr>
          <w:sz w:val="22"/>
          <w:szCs w:val="22"/>
        </w:rPr>
        <w:t>понуди</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извршење</w:t>
      </w:r>
      <w:proofErr w:type="spellEnd"/>
      <w:r w:rsidRPr="00617EEC">
        <w:rPr>
          <w:sz w:val="22"/>
          <w:szCs w:val="22"/>
        </w:rPr>
        <w:t xml:space="preserve"> </w:t>
      </w:r>
      <w:proofErr w:type="spellStart"/>
      <w:r w:rsidRPr="00617EEC">
        <w:rPr>
          <w:sz w:val="22"/>
          <w:szCs w:val="22"/>
        </w:rPr>
        <w:t>услуга</w:t>
      </w:r>
      <w:proofErr w:type="spellEnd"/>
      <w:r w:rsidRPr="00617EEC">
        <w:rPr>
          <w:sz w:val="22"/>
          <w:szCs w:val="22"/>
        </w:rPr>
        <w:t xml:space="preserve"> </w:t>
      </w:r>
      <w:proofErr w:type="spellStart"/>
      <w:r w:rsidRPr="00617EEC">
        <w:rPr>
          <w:sz w:val="22"/>
          <w:szCs w:val="22"/>
        </w:rPr>
        <w:t>стручног</w:t>
      </w:r>
      <w:proofErr w:type="spellEnd"/>
      <w:r w:rsidRPr="00617EEC">
        <w:rPr>
          <w:sz w:val="22"/>
          <w:szCs w:val="22"/>
        </w:rPr>
        <w:t xml:space="preserve"> </w:t>
      </w:r>
      <w:proofErr w:type="spellStart"/>
      <w:r w:rsidRPr="00617EEC">
        <w:rPr>
          <w:sz w:val="22"/>
          <w:szCs w:val="22"/>
        </w:rPr>
        <w:t>надзора</w:t>
      </w:r>
      <w:proofErr w:type="spellEnd"/>
      <w:r w:rsidRPr="00617EEC">
        <w:rPr>
          <w:sz w:val="22"/>
          <w:szCs w:val="22"/>
        </w:rPr>
        <w:t>;</w:t>
      </w:r>
    </w:p>
    <w:p w14:paraId="14F848B8" w14:textId="77777777" w:rsidR="00D03D21" w:rsidRPr="00617EEC" w:rsidRDefault="00D03D21" w:rsidP="00CE0CF1">
      <w:pPr>
        <w:spacing w:line="13" w:lineRule="exact"/>
        <w:jc w:val="both"/>
        <w:rPr>
          <w:sz w:val="22"/>
          <w:szCs w:val="22"/>
        </w:rPr>
      </w:pPr>
    </w:p>
    <w:p w14:paraId="140A7837" w14:textId="77777777" w:rsidR="00D03D21" w:rsidRPr="00617EEC" w:rsidRDefault="00D03D21" w:rsidP="00CE0CF1">
      <w:pPr>
        <w:numPr>
          <w:ilvl w:val="0"/>
          <w:numId w:val="28"/>
        </w:numPr>
        <w:tabs>
          <w:tab w:val="left" w:pos="220"/>
        </w:tabs>
        <w:spacing w:line="234"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проверава</w:t>
      </w:r>
      <w:proofErr w:type="spellEnd"/>
      <w:r w:rsidRPr="00617EEC">
        <w:rPr>
          <w:sz w:val="22"/>
          <w:szCs w:val="22"/>
        </w:rPr>
        <w:t xml:space="preserve"> </w:t>
      </w:r>
      <w:proofErr w:type="spellStart"/>
      <w:r w:rsidRPr="00617EEC">
        <w:rPr>
          <w:sz w:val="22"/>
          <w:szCs w:val="22"/>
        </w:rPr>
        <w:t>квалитет</w:t>
      </w:r>
      <w:proofErr w:type="spellEnd"/>
      <w:r w:rsidRPr="00617EEC">
        <w:rPr>
          <w:sz w:val="22"/>
          <w:szCs w:val="22"/>
        </w:rPr>
        <w:t xml:space="preserve"> </w:t>
      </w:r>
      <w:proofErr w:type="spellStart"/>
      <w:r w:rsidRPr="00617EEC">
        <w:rPr>
          <w:sz w:val="22"/>
          <w:szCs w:val="22"/>
        </w:rPr>
        <w:t>уграђеног</w:t>
      </w:r>
      <w:proofErr w:type="spellEnd"/>
      <w:r w:rsidRPr="00617EEC">
        <w:rPr>
          <w:sz w:val="22"/>
          <w:szCs w:val="22"/>
        </w:rPr>
        <w:t xml:space="preserve"> </w:t>
      </w:r>
      <w:proofErr w:type="spellStart"/>
      <w:r w:rsidRPr="00617EEC">
        <w:rPr>
          <w:sz w:val="22"/>
          <w:szCs w:val="22"/>
        </w:rPr>
        <w:t>материјала</w:t>
      </w:r>
      <w:proofErr w:type="spellEnd"/>
      <w:r w:rsidRPr="00617EEC">
        <w:rPr>
          <w:sz w:val="22"/>
          <w:szCs w:val="22"/>
        </w:rPr>
        <w:t xml:space="preserve">, и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ли</w:t>
      </w:r>
      <w:proofErr w:type="spellEnd"/>
      <w:r w:rsidRPr="00617EEC">
        <w:rPr>
          <w:sz w:val="22"/>
          <w:szCs w:val="22"/>
        </w:rPr>
        <w:t xml:space="preserve"> </w:t>
      </w:r>
      <w:proofErr w:type="spellStart"/>
      <w:r w:rsidRPr="00617EEC">
        <w:rPr>
          <w:sz w:val="22"/>
          <w:szCs w:val="22"/>
        </w:rPr>
        <w:t>су</w:t>
      </w:r>
      <w:proofErr w:type="spellEnd"/>
      <w:r w:rsidRPr="00617EEC">
        <w:rPr>
          <w:sz w:val="22"/>
          <w:szCs w:val="22"/>
        </w:rPr>
        <w:t xml:space="preserve"> </w:t>
      </w:r>
      <w:proofErr w:type="spellStart"/>
      <w:r w:rsidRPr="00617EEC">
        <w:rPr>
          <w:sz w:val="22"/>
          <w:szCs w:val="22"/>
        </w:rPr>
        <w:t>исти</w:t>
      </w:r>
      <w:proofErr w:type="spellEnd"/>
      <w:r w:rsidRPr="00617EEC">
        <w:rPr>
          <w:sz w:val="22"/>
          <w:szCs w:val="22"/>
        </w:rPr>
        <w:t xml:space="preserve"> </w:t>
      </w:r>
      <w:proofErr w:type="spellStart"/>
      <w:r w:rsidRPr="00617EEC">
        <w:rPr>
          <w:sz w:val="22"/>
          <w:szCs w:val="22"/>
        </w:rPr>
        <w:t>снабдевени</w:t>
      </w:r>
      <w:proofErr w:type="spellEnd"/>
      <w:r w:rsidRPr="00617EEC">
        <w:rPr>
          <w:sz w:val="22"/>
          <w:szCs w:val="22"/>
        </w:rPr>
        <w:t xml:space="preserve"> </w:t>
      </w:r>
      <w:proofErr w:type="spellStart"/>
      <w:r w:rsidRPr="00617EEC">
        <w:rPr>
          <w:sz w:val="22"/>
          <w:szCs w:val="22"/>
        </w:rPr>
        <w:t>потребним</w:t>
      </w:r>
      <w:proofErr w:type="spellEnd"/>
      <w:r w:rsidRPr="00617EEC">
        <w:rPr>
          <w:sz w:val="22"/>
          <w:szCs w:val="22"/>
        </w:rPr>
        <w:t xml:space="preserve"> </w:t>
      </w:r>
      <w:proofErr w:type="spellStart"/>
      <w:r w:rsidRPr="00617EEC">
        <w:rPr>
          <w:sz w:val="22"/>
          <w:szCs w:val="22"/>
        </w:rPr>
        <w:t>атестима</w:t>
      </w:r>
      <w:proofErr w:type="spellEnd"/>
      <w:r w:rsidRPr="00617EEC">
        <w:rPr>
          <w:sz w:val="22"/>
          <w:szCs w:val="22"/>
        </w:rPr>
        <w:t xml:space="preserve">, </w:t>
      </w:r>
      <w:proofErr w:type="spellStart"/>
      <w:r w:rsidRPr="00617EEC">
        <w:rPr>
          <w:sz w:val="22"/>
          <w:szCs w:val="22"/>
        </w:rPr>
        <w:t>сертификатима</w:t>
      </w:r>
      <w:proofErr w:type="spellEnd"/>
      <w:r w:rsidRPr="00617EEC">
        <w:rPr>
          <w:sz w:val="22"/>
          <w:szCs w:val="22"/>
        </w:rPr>
        <w:t xml:space="preserve"> и </w:t>
      </w:r>
      <w:proofErr w:type="spellStart"/>
      <w:r w:rsidRPr="00617EEC">
        <w:rPr>
          <w:sz w:val="22"/>
          <w:szCs w:val="22"/>
        </w:rPr>
        <w:t>другом</w:t>
      </w:r>
      <w:proofErr w:type="spellEnd"/>
      <w:r w:rsidRPr="00617EEC">
        <w:rPr>
          <w:sz w:val="22"/>
          <w:szCs w:val="22"/>
        </w:rPr>
        <w:t xml:space="preserve"> </w:t>
      </w:r>
      <w:proofErr w:type="spellStart"/>
      <w:r w:rsidRPr="00617EEC">
        <w:rPr>
          <w:sz w:val="22"/>
          <w:szCs w:val="22"/>
        </w:rPr>
        <w:t>документацијом</w:t>
      </w:r>
      <w:proofErr w:type="spellEnd"/>
      <w:r w:rsidRPr="00617EEC">
        <w:rPr>
          <w:sz w:val="22"/>
          <w:szCs w:val="22"/>
        </w:rPr>
        <w:t xml:space="preserve"> </w:t>
      </w:r>
      <w:proofErr w:type="spellStart"/>
      <w:r w:rsidRPr="00617EEC">
        <w:rPr>
          <w:sz w:val="22"/>
          <w:szCs w:val="22"/>
        </w:rPr>
        <w:t>којом</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доказује</w:t>
      </w:r>
      <w:proofErr w:type="spellEnd"/>
      <w:r w:rsidRPr="00617EEC">
        <w:rPr>
          <w:sz w:val="22"/>
          <w:szCs w:val="22"/>
        </w:rPr>
        <w:t xml:space="preserve"> </w:t>
      </w:r>
      <w:proofErr w:type="spellStart"/>
      <w:r w:rsidRPr="00617EEC">
        <w:rPr>
          <w:sz w:val="22"/>
          <w:szCs w:val="22"/>
        </w:rPr>
        <w:t>квалитет</w:t>
      </w:r>
      <w:proofErr w:type="spellEnd"/>
      <w:r w:rsidRPr="00617EEC">
        <w:rPr>
          <w:sz w:val="22"/>
          <w:szCs w:val="22"/>
        </w:rPr>
        <w:t>;</w:t>
      </w:r>
    </w:p>
    <w:p w14:paraId="70B28063" w14:textId="77777777" w:rsidR="00D03D21" w:rsidRPr="00617EEC" w:rsidRDefault="00D03D21" w:rsidP="00CE0CF1">
      <w:pPr>
        <w:spacing w:line="13" w:lineRule="exact"/>
        <w:jc w:val="both"/>
        <w:rPr>
          <w:sz w:val="22"/>
          <w:szCs w:val="22"/>
        </w:rPr>
      </w:pPr>
    </w:p>
    <w:p w14:paraId="0AF44ED4" w14:textId="77777777" w:rsidR="00D03D21" w:rsidRPr="00617EEC" w:rsidRDefault="00D03D21" w:rsidP="00CE0CF1">
      <w:pPr>
        <w:spacing w:line="13" w:lineRule="exact"/>
        <w:jc w:val="both"/>
        <w:rPr>
          <w:sz w:val="22"/>
          <w:szCs w:val="22"/>
        </w:rPr>
      </w:pPr>
    </w:p>
    <w:p w14:paraId="5980CE0A" w14:textId="77777777" w:rsidR="00D03D21" w:rsidRPr="00617EEC" w:rsidRDefault="00D03D21" w:rsidP="00CE0CF1">
      <w:pPr>
        <w:numPr>
          <w:ilvl w:val="0"/>
          <w:numId w:val="28"/>
        </w:numPr>
        <w:tabs>
          <w:tab w:val="left" w:pos="184"/>
        </w:tabs>
        <w:spacing w:line="236"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b/>
          <w:sz w:val="22"/>
          <w:szCs w:val="22"/>
          <w:u w:val="single"/>
        </w:rPr>
        <w:t>сваких</w:t>
      </w:r>
      <w:proofErr w:type="spellEnd"/>
      <w:r w:rsidRPr="00617EEC">
        <w:rPr>
          <w:b/>
          <w:sz w:val="22"/>
          <w:szCs w:val="22"/>
          <w:u w:val="single"/>
        </w:rPr>
        <w:t xml:space="preserve"> </w:t>
      </w:r>
      <w:r w:rsidR="00857860" w:rsidRPr="00617EEC">
        <w:rPr>
          <w:b/>
          <w:sz w:val="22"/>
          <w:szCs w:val="22"/>
          <w:u w:val="single"/>
        </w:rPr>
        <w:t>15</w:t>
      </w:r>
      <w:r w:rsidRPr="00617EEC">
        <w:rPr>
          <w:b/>
          <w:sz w:val="22"/>
          <w:szCs w:val="22"/>
          <w:u w:val="single"/>
        </w:rPr>
        <w:t xml:space="preserve"> </w:t>
      </w:r>
      <w:proofErr w:type="spellStart"/>
      <w:r w:rsidRPr="00617EEC">
        <w:rPr>
          <w:b/>
          <w:sz w:val="22"/>
          <w:szCs w:val="22"/>
          <w:u w:val="single"/>
        </w:rPr>
        <w:t>дана</w:t>
      </w:r>
      <w:proofErr w:type="spellEnd"/>
      <w:r w:rsidRPr="00617EEC">
        <w:rPr>
          <w:sz w:val="22"/>
          <w:szCs w:val="22"/>
        </w:rPr>
        <w:t xml:space="preserve"> </w:t>
      </w:r>
      <w:proofErr w:type="spellStart"/>
      <w:r w:rsidRPr="00617EEC">
        <w:rPr>
          <w:sz w:val="22"/>
          <w:szCs w:val="22"/>
        </w:rPr>
        <w:t>изврши</w:t>
      </w:r>
      <w:proofErr w:type="spellEnd"/>
      <w:r w:rsidRPr="00617EEC">
        <w:rPr>
          <w:sz w:val="22"/>
          <w:szCs w:val="22"/>
        </w:rPr>
        <w:t xml:space="preserve">, </w:t>
      </w:r>
      <w:proofErr w:type="spellStart"/>
      <w:r w:rsidRPr="00617EEC">
        <w:rPr>
          <w:sz w:val="22"/>
          <w:szCs w:val="22"/>
        </w:rPr>
        <w:t>заједно</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Извођачем</w:t>
      </w:r>
      <w:proofErr w:type="spellEnd"/>
      <w:r w:rsidRPr="00617EEC">
        <w:rPr>
          <w:sz w:val="22"/>
          <w:szCs w:val="22"/>
        </w:rPr>
        <w:t xml:space="preserve">, </w:t>
      </w:r>
      <w:proofErr w:type="spellStart"/>
      <w:r w:rsidRPr="00617EEC">
        <w:rPr>
          <w:sz w:val="22"/>
          <w:szCs w:val="22"/>
        </w:rPr>
        <w:t>сагледавање</w:t>
      </w:r>
      <w:proofErr w:type="spellEnd"/>
      <w:r w:rsidRPr="00617EEC">
        <w:rPr>
          <w:sz w:val="22"/>
          <w:szCs w:val="22"/>
        </w:rPr>
        <w:t xml:space="preserve"> и </w:t>
      </w:r>
      <w:proofErr w:type="spellStart"/>
      <w:r w:rsidRPr="00617EEC">
        <w:rPr>
          <w:sz w:val="22"/>
          <w:szCs w:val="22"/>
        </w:rPr>
        <w:t>анализу</w:t>
      </w:r>
      <w:proofErr w:type="spellEnd"/>
      <w:r w:rsidRPr="00617EEC">
        <w:rPr>
          <w:sz w:val="22"/>
          <w:szCs w:val="22"/>
        </w:rPr>
        <w:t xml:space="preserve"> </w:t>
      </w:r>
      <w:proofErr w:type="spellStart"/>
      <w:r w:rsidRPr="00617EEC">
        <w:rPr>
          <w:sz w:val="22"/>
          <w:szCs w:val="22"/>
        </w:rPr>
        <w:t>испуњења</w:t>
      </w:r>
      <w:proofErr w:type="spellEnd"/>
      <w:r w:rsidRPr="00617EEC">
        <w:rPr>
          <w:sz w:val="22"/>
          <w:szCs w:val="22"/>
        </w:rPr>
        <w:t xml:space="preserve"> </w:t>
      </w:r>
      <w:proofErr w:type="spellStart"/>
      <w:r w:rsidRPr="00617EEC">
        <w:rPr>
          <w:sz w:val="22"/>
          <w:szCs w:val="22"/>
        </w:rPr>
        <w:t>уговорених</w:t>
      </w:r>
      <w:proofErr w:type="spellEnd"/>
      <w:r w:rsidRPr="00617EEC">
        <w:rPr>
          <w:sz w:val="22"/>
          <w:szCs w:val="22"/>
        </w:rPr>
        <w:t xml:space="preserve"> </w:t>
      </w:r>
      <w:proofErr w:type="spellStart"/>
      <w:r w:rsidRPr="00617EEC">
        <w:rPr>
          <w:sz w:val="22"/>
          <w:szCs w:val="22"/>
        </w:rPr>
        <w:t>обавеза</w:t>
      </w:r>
      <w:proofErr w:type="spellEnd"/>
      <w:r w:rsidRPr="00617EEC">
        <w:rPr>
          <w:sz w:val="22"/>
          <w:szCs w:val="22"/>
        </w:rPr>
        <w:t xml:space="preserve"> у </w:t>
      </w:r>
      <w:proofErr w:type="spellStart"/>
      <w:r w:rsidRPr="00617EEC">
        <w:rPr>
          <w:sz w:val="22"/>
          <w:szCs w:val="22"/>
        </w:rPr>
        <w:t>погледу</w:t>
      </w:r>
      <w:proofErr w:type="spellEnd"/>
      <w:r w:rsidRPr="00617EEC">
        <w:rPr>
          <w:sz w:val="22"/>
          <w:szCs w:val="22"/>
        </w:rPr>
        <w:t xml:space="preserve"> </w:t>
      </w:r>
      <w:proofErr w:type="spellStart"/>
      <w:r w:rsidRPr="00617EEC">
        <w:rPr>
          <w:sz w:val="22"/>
          <w:szCs w:val="22"/>
        </w:rPr>
        <w:t>рокова</w:t>
      </w:r>
      <w:proofErr w:type="spellEnd"/>
      <w:r w:rsidRPr="00617EEC">
        <w:rPr>
          <w:sz w:val="22"/>
          <w:szCs w:val="22"/>
        </w:rPr>
        <w:t xml:space="preserve"> </w:t>
      </w:r>
      <w:proofErr w:type="spellStart"/>
      <w:r w:rsidRPr="00617EEC">
        <w:rPr>
          <w:sz w:val="22"/>
          <w:szCs w:val="22"/>
        </w:rPr>
        <w:t>усвојених</w:t>
      </w:r>
      <w:proofErr w:type="spellEnd"/>
      <w:r w:rsidRPr="00617EEC">
        <w:rPr>
          <w:sz w:val="22"/>
          <w:szCs w:val="22"/>
        </w:rPr>
        <w:t xml:space="preserve"> </w:t>
      </w:r>
      <w:proofErr w:type="spellStart"/>
      <w:r w:rsidRPr="00617EEC">
        <w:rPr>
          <w:sz w:val="22"/>
          <w:szCs w:val="22"/>
        </w:rPr>
        <w:t>динамичким</w:t>
      </w:r>
      <w:proofErr w:type="spellEnd"/>
      <w:r w:rsidRPr="00617EEC">
        <w:rPr>
          <w:sz w:val="22"/>
          <w:szCs w:val="22"/>
        </w:rPr>
        <w:t xml:space="preserve"> </w:t>
      </w:r>
      <w:proofErr w:type="spellStart"/>
      <w:r w:rsidRPr="00617EEC">
        <w:rPr>
          <w:sz w:val="22"/>
          <w:szCs w:val="22"/>
        </w:rPr>
        <w:t>планом</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грађевинских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и о </w:t>
      </w:r>
      <w:proofErr w:type="spellStart"/>
      <w:r w:rsidRPr="00617EEC">
        <w:rPr>
          <w:sz w:val="22"/>
          <w:szCs w:val="22"/>
        </w:rPr>
        <w:t>томе</w:t>
      </w:r>
      <w:proofErr w:type="spellEnd"/>
      <w:r w:rsidRPr="00617EEC">
        <w:rPr>
          <w:sz w:val="22"/>
          <w:szCs w:val="22"/>
        </w:rPr>
        <w:t xml:space="preserve"> </w:t>
      </w:r>
      <w:proofErr w:type="spellStart"/>
      <w:r w:rsidRPr="00617EEC">
        <w:rPr>
          <w:sz w:val="22"/>
          <w:szCs w:val="22"/>
        </w:rPr>
        <w:t>сачини</w:t>
      </w:r>
      <w:proofErr w:type="spellEnd"/>
      <w:r w:rsidRPr="00617EEC">
        <w:rPr>
          <w:sz w:val="22"/>
          <w:szCs w:val="22"/>
        </w:rPr>
        <w:t xml:space="preserve"> </w:t>
      </w:r>
      <w:proofErr w:type="spellStart"/>
      <w:r w:rsidRPr="00617EEC">
        <w:rPr>
          <w:sz w:val="22"/>
          <w:szCs w:val="22"/>
        </w:rPr>
        <w:t>извештај</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доставља</w:t>
      </w:r>
      <w:proofErr w:type="spellEnd"/>
      <w:r w:rsidRPr="00617EEC">
        <w:rPr>
          <w:sz w:val="22"/>
          <w:szCs w:val="22"/>
        </w:rPr>
        <w:t xml:space="preserve"> </w:t>
      </w:r>
      <w:proofErr w:type="spellStart"/>
      <w:r w:rsidRPr="00617EEC">
        <w:rPr>
          <w:sz w:val="22"/>
          <w:szCs w:val="22"/>
        </w:rPr>
        <w:t>Наручиоцу</w:t>
      </w:r>
      <w:proofErr w:type="spellEnd"/>
      <w:r w:rsidRPr="00617EEC">
        <w:rPr>
          <w:sz w:val="22"/>
          <w:szCs w:val="22"/>
        </w:rPr>
        <w:t>;</w:t>
      </w:r>
    </w:p>
    <w:p w14:paraId="3D6D4A39" w14:textId="77777777" w:rsidR="00D03D21" w:rsidRPr="00617EEC" w:rsidRDefault="00D03D21" w:rsidP="00CE0CF1">
      <w:pPr>
        <w:spacing w:line="14" w:lineRule="exact"/>
        <w:jc w:val="both"/>
        <w:rPr>
          <w:sz w:val="22"/>
          <w:szCs w:val="22"/>
        </w:rPr>
      </w:pPr>
    </w:p>
    <w:p w14:paraId="24C53876" w14:textId="77777777" w:rsidR="00D03D21" w:rsidRPr="00617EEC" w:rsidRDefault="00D03D21" w:rsidP="00CE0CF1">
      <w:pPr>
        <w:numPr>
          <w:ilvl w:val="0"/>
          <w:numId w:val="28"/>
        </w:numPr>
        <w:tabs>
          <w:tab w:val="left" w:pos="152"/>
        </w:tabs>
        <w:spacing w:line="237" w:lineRule="auto"/>
        <w:ind w:left="1" w:right="20" w:hanging="1"/>
        <w:jc w:val="both"/>
        <w:rPr>
          <w:sz w:val="22"/>
          <w:szCs w:val="22"/>
        </w:rPr>
      </w:pPr>
      <w:proofErr w:type="spellStart"/>
      <w:r w:rsidRPr="00617EEC">
        <w:rPr>
          <w:sz w:val="22"/>
          <w:szCs w:val="22"/>
        </w:rPr>
        <w:t>уколико</w:t>
      </w:r>
      <w:proofErr w:type="spellEnd"/>
      <w:r w:rsidRPr="00617EEC">
        <w:rPr>
          <w:sz w:val="22"/>
          <w:szCs w:val="22"/>
        </w:rPr>
        <w:t xml:space="preserve"> </w:t>
      </w:r>
      <w:proofErr w:type="spellStart"/>
      <w:r w:rsidRPr="00617EEC">
        <w:rPr>
          <w:sz w:val="22"/>
          <w:szCs w:val="22"/>
        </w:rPr>
        <w:t>при</w:t>
      </w:r>
      <w:proofErr w:type="spellEnd"/>
      <w:r w:rsidRPr="00617EEC">
        <w:rPr>
          <w:sz w:val="22"/>
          <w:szCs w:val="22"/>
        </w:rPr>
        <w:t xml:space="preserve"> </w:t>
      </w:r>
      <w:proofErr w:type="spellStart"/>
      <w:r w:rsidRPr="00617EEC">
        <w:rPr>
          <w:sz w:val="22"/>
          <w:szCs w:val="22"/>
        </w:rPr>
        <w:t>изградњи</w:t>
      </w:r>
      <w:proofErr w:type="spellEnd"/>
      <w:r w:rsidRPr="00617EEC">
        <w:rPr>
          <w:sz w:val="22"/>
          <w:szCs w:val="22"/>
        </w:rPr>
        <w:t xml:space="preserve"> </w:t>
      </w:r>
      <w:proofErr w:type="spellStart"/>
      <w:r w:rsidRPr="00617EEC">
        <w:rPr>
          <w:sz w:val="22"/>
          <w:szCs w:val="22"/>
        </w:rPr>
        <w:t>настане</w:t>
      </w:r>
      <w:proofErr w:type="spellEnd"/>
      <w:r w:rsidRPr="00617EEC">
        <w:rPr>
          <w:sz w:val="22"/>
          <w:szCs w:val="22"/>
        </w:rPr>
        <w:t xml:space="preserve"> </w:t>
      </w:r>
      <w:proofErr w:type="spellStart"/>
      <w:r w:rsidRPr="00617EEC">
        <w:rPr>
          <w:sz w:val="22"/>
          <w:szCs w:val="22"/>
        </w:rPr>
        <w:t>потреба</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извођач</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изврши</w:t>
      </w:r>
      <w:proofErr w:type="spellEnd"/>
      <w:r w:rsidRPr="00617EEC">
        <w:rPr>
          <w:sz w:val="22"/>
          <w:szCs w:val="22"/>
        </w:rPr>
        <w:t xml:space="preserve"> </w:t>
      </w:r>
      <w:proofErr w:type="spellStart"/>
      <w:r w:rsidRPr="00617EEC">
        <w:rPr>
          <w:sz w:val="22"/>
          <w:szCs w:val="22"/>
        </w:rPr>
        <w:t>вишкове</w:t>
      </w:r>
      <w:proofErr w:type="spellEnd"/>
      <w:r w:rsidRPr="00617EEC">
        <w:rPr>
          <w:sz w:val="22"/>
          <w:szCs w:val="22"/>
        </w:rPr>
        <w:t xml:space="preserve">, </w:t>
      </w:r>
      <w:proofErr w:type="spellStart"/>
      <w:r w:rsidRPr="00617EEC">
        <w:rPr>
          <w:sz w:val="22"/>
          <w:szCs w:val="22"/>
        </w:rPr>
        <w:t>непредвиђене</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накнадне</w:t>
      </w:r>
      <w:proofErr w:type="spellEnd"/>
      <w:r w:rsidRPr="00617EEC">
        <w:rPr>
          <w:sz w:val="22"/>
          <w:szCs w:val="22"/>
        </w:rPr>
        <w:t xml:space="preserve"> </w:t>
      </w:r>
      <w:proofErr w:type="spellStart"/>
      <w:r w:rsidRPr="00617EEC">
        <w:rPr>
          <w:sz w:val="22"/>
          <w:szCs w:val="22"/>
        </w:rPr>
        <w:t>радове</w:t>
      </w:r>
      <w:proofErr w:type="spellEnd"/>
      <w:r w:rsidRPr="00617EEC">
        <w:rPr>
          <w:sz w:val="22"/>
          <w:szCs w:val="22"/>
        </w:rPr>
        <w:t xml:space="preserve">, у </w:t>
      </w:r>
      <w:proofErr w:type="spellStart"/>
      <w:r w:rsidRPr="00617EEC">
        <w:rPr>
          <w:sz w:val="22"/>
          <w:szCs w:val="22"/>
        </w:rPr>
        <w:t>обавези</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испита</w:t>
      </w:r>
      <w:proofErr w:type="spellEnd"/>
      <w:r w:rsidRPr="00617EEC">
        <w:rPr>
          <w:sz w:val="22"/>
          <w:szCs w:val="22"/>
        </w:rPr>
        <w:t xml:space="preserve"> </w:t>
      </w:r>
      <w:proofErr w:type="spellStart"/>
      <w:r w:rsidRPr="00617EEC">
        <w:rPr>
          <w:sz w:val="22"/>
          <w:szCs w:val="22"/>
        </w:rPr>
        <w:t>неопходност</w:t>
      </w:r>
      <w:proofErr w:type="spellEnd"/>
      <w:r w:rsidRPr="00617EEC">
        <w:rPr>
          <w:sz w:val="22"/>
          <w:szCs w:val="22"/>
        </w:rPr>
        <w:t xml:space="preserve"> </w:t>
      </w:r>
      <w:proofErr w:type="spellStart"/>
      <w:r w:rsidRPr="00617EEC">
        <w:rPr>
          <w:sz w:val="22"/>
          <w:szCs w:val="22"/>
        </w:rPr>
        <w:t>тих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као</w:t>
      </w:r>
      <w:proofErr w:type="spellEnd"/>
      <w:r w:rsidRPr="00617EEC">
        <w:rPr>
          <w:sz w:val="22"/>
          <w:szCs w:val="22"/>
        </w:rPr>
        <w:t xml:space="preserve"> и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провери</w:t>
      </w:r>
      <w:proofErr w:type="spellEnd"/>
      <w:r w:rsidRPr="00617EEC">
        <w:rPr>
          <w:sz w:val="22"/>
          <w:szCs w:val="22"/>
        </w:rPr>
        <w:t xml:space="preserve"> </w:t>
      </w:r>
      <w:proofErr w:type="spellStart"/>
      <w:r w:rsidRPr="00617EEC">
        <w:rPr>
          <w:sz w:val="22"/>
          <w:szCs w:val="22"/>
        </w:rPr>
        <w:t>количине</w:t>
      </w:r>
      <w:proofErr w:type="spellEnd"/>
      <w:r w:rsidRPr="00617EEC">
        <w:rPr>
          <w:sz w:val="22"/>
          <w:szCs w:val="22"/>
        </w:rPr>
        <w:t xml:space="preserve"> и </w:t>
      </w:r>
      <w:proofErr w:type="spellStart"/>
      <w:r w:rsidRPr="00617EEC">
        <w:rPr>
          <w:sz w:val="22"/>
          <w:szCs w:val="22"/>
        </w:rPr>
        <w:t>прегледа</w:t>
      </w:r>
      <w:proofErr w:type="spellEnd"/>
      <w:r w:rsidRPr="00617EEC">
        <w:rPr>
          <w:sz w:val="22"/>
          <w:szCs w:val="22"/>
        </w:rPr>
        <w:t xml:space="preserve"> </w:t>
      </w:r>
      <w:proofErr w:type="spellStart"/>
      <w:r w:rsidRPr="00617EEC">
        <w:rPr>
          <w:sz w:val="22"/>
          <w:szCs w:val="22"/>
        </w:rPr>
        <w:t>анализу</w:t>
      </w:r>
      <w:proofErr w:type="spellEnd"/>
      <w:r w:rsidRPr="00617EEC">
        <w:rPr>
          <w:sz w:val="22"/>
          <w:szCs w:val="22"/>
        </w:rPr>
        <w:t xml:space="preserve"> </w:t>
      </w:r>
      <w:proofErr w:type="spellStart"/>
      <w:r w:rsidRPr="00617EEC">
        <w:rPr>
          <w:sz w:val="22"/>
          <w:szCs w:val="22"/>
        </w:rPr>
        <w:t>цена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вишкове</w:t>
      </w:r>
      <w:proofErr w:type="spellEnd"/>
      <w:r w:rsidRPr="00617EEC">
        <w:rPr>
          <w:sz w:val="22"/>
          <w:szCs w:val="22"/>
        </w:rPr>
        <w:t xml:space="preserve">, </w:t>
      </w:r>
      <w:proofErr w:type="spellStart"/>
      <w:r w:rsidRPr="00617EEC">
        <w:rPr>
          <w:sz w:val="22"/>
          <w:szCs w:val="22"/>
        </w:rPr>
        <w:t>непредвиђене</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накнадне</w:t>
      </w:r>
      <w:proofErr w:type="spellEnd"/>
      <w:r w:rsidRPr="00617EEC">
        <w:rPr>
          <w:sz w:val="22"/>
          <w:szCs w:val="22"/>
        </w:rPr>
        <w:t xml:space="preserve"> </w:t>
      </w:r>
      <w:proofErr w:type="spellStart"/>
      <w:r w:rsidRPr="00617EEC">
        <w:rPr>
          <w:sz w:val="22"/>
          <w:szCs w:val="22"/>
        </w:rPr>
        <w:t>радове</w:t>
      </w:r>
      <w:proofErr w:type="spellEnd"/>
      <w:r w:rsidRPr="00617EEC">
        <w:rPr>
          <w:sz w:val="22"/>
          <w:szCs w:val="22"/>
        </w:rPr>
        <w:t xml:space="preserve"> и </w:t>
      </w:r>
      <w:proofErr w:type="spellStart"/>
      <w:r w:rsidRPr="00617EEC">
        <w:rPr>
          <w:sz w:val="22"/>
          <w:szCs w:val="22"/>
        </w:rPr>
        <w:t>достави</w:t>
      </w:r>
      <w:proofErr w:type="spellEnd"/>
      <w:r w:rsidRPr="00617EEC">
        <w:rPr>
          <w:sz w:val="22"/>
          <w:szCs w:val="22"/>
        </w:rPr>
        <w:t xml:space="preserve"> </w:t>
      </w:r>
      <w:proofErr w:type="spellStart"/>
      <w:r w:rsidRPr="00617EEC">
        <w:rPr>
          <w:sz w:val="22"/>
          <w:szCs w:val="22"/>
        </w:rPr>
        <w:t>свој</w:t>
      </w:r>
      <w:proofErr w:type="spellEnd"/>
      <w:r w:rsidRPr="00617EEC">
        <w:rPr>
          <w:sz w:val="22"/>
          <w:szCs w:val="22"/>
        </w:rPr>
        <w:t xml:space="preserve"> </w:t>
      </w:r>
      <w:proofErr w:type="spellStart"/>
      <w:r w:rsidRPr="00617EEC">
        <w:rPr>
          <w:sz w:val="22"/>
          <w:szCs w:val="22"/>
        </w:rPr>
        <w:t>предлог</w:t>
      </w:r>
      <w:proofErr w:type="spellEnd"/>
      <w:r w:rsidRPr="00617EEC">
        <w:rPr>
          <w:sz w:val="22"/>
          <w:szCs w:val="22"/>
        </w:rPr>
        <w:t xml:space="preserve"> </w:t>
      </w:r>
      <w:proofErr w:type="spellStart"/>
      <w:r w:rsidRPr="00617EEC">
        <w:rPr>
          <w:sz w:val="22"/>
          <w:szCs w:val="22"/>
        </w:rPr>
        <w:t>ради</w:t>
      </w:r>
      <w:proofErr w:type="spellEnd"/>
      <w:r w:rsidRPr="00617EEC">
        <w:rPr>
          <w:sz w:val="22"/>
          <w:szCs w:val="22"/>
        </w:rPr>
        <w:t xml:space="preserve"> </w:t>
      </w:r>
      <w:proofErr w:type="spellStart"/>
      <w:r w:rsidRPr="00617EEC">
        <w:rPr>
          <w:sz w:val="22"/>
          <w:szCs w:val="22"/>
        </w:rPr>
        <w:t>коначног</w:t>
      </w:r>
      <w:proofErr w:type="spellEnd"/>
      <w:r w:rsidRPr="00617EEC">
        <w:rPr>
          <w:sz w:val="22"/>
          <w:szCs w:val="22"/>
        </w:rPr>
        <w:t xml:space="preserve"> </w:t>
      </w:r>
      <w:proofErr w:type="spellStart"/>
      <w:r w:rsidRPr="00617EEC">
        <w:rPr>
          <w:sz w:val="22"/>
          <w:szCs w:val="22"/>
        </w:rPr>
        <w:t>усвајања</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стране</w:t>
      </w:r>
      <w:proofErr w:type="spellEnd"/>
      <w:r w:rsidRPr="00617EEC">
        <w:rPr>
          <w:sz w:val="22"/>
          <w:szCs w:val="22"/>
        </w:rPr>
        <w:t xml:space="preserve"> </w:t>
      </w:r>
      <w:proofErr w:type="spellStart"/>
      <w:r w:rsidRPr="00617EEC">
        <w:rPr>
          <w:sz w:val="22"/>
          <w:szCs w:val="22"/>
        </w:rPr>
        <w:t>представника</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w:t>
      </w:r>
    </w:p>
    <w:p w14:paraId="3D13D2D8" w14:textId="77777777" w:rsidR="00D03D21" w:rsidRPr="00617EEC" w:rsidRDefault="00D03D21" w:rsidP="00CE0CF1">
      <w:pPr>
        <w:spacing w:line="1" w:lineRule="exact"/>
        <w:jc w:val="both"/>
        <w:rPr>
          <w:sz w:val="22"/>
          <w:szCs w:val="22"/>
        </w:rPr>
      </w:pPr>
    </w:p>
    <w:p w14:paraId="3C8C895A" w14:textId="77777777" w:rsidR="00D03D21" w:rsidRPr="00617EEC" w:rsidRDefault="00D03D21" w:rsidP="00CE0CF1">
      <w:pPr>
        <w:numPr>
          <w:ilvl w:val="0"/>
          <w:numId w:val="28"/>
        </w:numPr>
        <w:tabs>
          <w:tab w:val="left" w:pos="201"/>
        </w:tabs>
        <w:spacing w:line="0" w:lineRule="atLeast"/>
        <w:ind w:left="201" w:hanging="20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даје</w:t>
      </w:r>
      <w:proofErr w:type="spellEnd"/>
      <w:r w:rsidRPr="00617EEC">
        <w:rPr>
          <w:sz w:val="22"/>
          <w:szCs w:val="22"/>
        </w:rPr>
        <w:t xml:space="preserve"> </w:t>
      </w:r>
      <w:proofErr w:type="spellStart"/>
      <w:r w:rsidRPr="00617EEC">
        <w:rPr>
          <w:sz w:val="22"/>
          <w:szCs w:val="22"/>
        </w:rPr>
        <w:t>мишљење</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поднетим</w:t>
      </w:r>
      <w:proofErr w:type="spellEnd"/>
      <w:r w:rsidRPr="00617EEC">
        <w:rPr>
          <w:sz w:val="22"/>
          <w:szCs w:val="22"/>
        </w:rPr>
        <w:t xml:space="preserve"> </w:t>
      </w:r>
      <w:proofErr w:type="spellStart"/>
      <w:r w:rsidRPr="00617EEC">
        <w:rPr>
          <w:sz w:val="22"/>
          <w:szCs w:val="22"/>
        </w:rPr>
        <w:t>захтевима</w:t>
      </w:r>
      <w:proofErr w:type="spellEnd"/>
      <w:r w:rsidRPr="00617EEC">
        <w:rPr>
          <w:sz w:val="22"/>
          <w:szCs w:val="22"/>
        </w:rPr>
        <w:t xml:space="preserve"> </w:t>
      </w:r>
      <w:proofErr w:type="spellStart"/>
      <w:r w:rsidRPr="00617EEC">
        <w:rPr>
          <w:sz w:val="22"/>
          <w:szCs w:val="22"/>
        </w:rPr>
        <w:t>Извођача</w:t>
      </w:r>
      <w:proofErr w:type="spellEnd"/>
      <w:r w:rsidRPr="00617EEC">
        <w:rPr>
          <w:sz w:val="22"/>
          <w:szCs w:val="22"/>
        </w:rPr>
        <w:t>;</w:t>
      </w:r>
    </w:p>
    <w:p w14:paraId="767E1636" w14:textId="77777777" w:rsidR="00D03D21" w:rsidRPr="00617EEC" w:rsidRDefault="00D03D21" w:rsidP="00CE0CF1">
      <w:pPr>
        <w:spacing w:line="12" w:lineRule="exact"/>
        <w:jc w:val="both"/>
        <w:rPr>
          <w:sz w:val="22"/>
          <w:szCs w:val="22"/>
        </w:rPr>
      </w:pPr>
    </w:p>
    <w:p w14:paraId="5E27119F" w14:textId="77777777" w:rsidR="00D03D21" w:rsidRPr="00617EEC" w:rsidRDefault="00D03D21" w:rsidP="00CE0CF1">
      <w:pPr>
        <w:numPr>
          <w:ilvl w:val="0"/>
          <w:numId w:val="28"/>
        </w:numPr>
        <w:tabs>
          <w:tab w:val="left" w:pos="191"/>
        </w:tabs>
        <w:spacing w:line="234" w:lineRule="auto"/>
        <w:ind w:left="1" w:right="20" w:hanging="1"/>
        <w:jc w:val="both"/>
        <w:rPr>
          <w:sz w:val="22"/>
          <w:szCs w:val="22"/>
        </w:rPr>
      </w:pPr>
      <w:proofErr w:type="spellStart"/>
      <w:r w:rsidRPr="00617EEC">
        <w:rPr>
          <w:sz w:val="22"/>
          <w:szCs w:val="22"/>
        </w:rPr>
        <w:lastRenderedPageBreak/>
        <w:t>да</w:t>
      </w:r>
      <w:proofErr w:type="spellEnd"/>
      <w:r w:rsidRPr="00617EEC">
        <w:rPr>
          <w:sz w:val="22"/>
          <w:szCs w:val="22"/>
        </w:rPr>
        <w:t xml:space="preserve"> </w:t>
      </w:r>
      <w:proofErr w:type="spellStart"/>
      <w:r w:rsidRPr="00617EEC">
        <w:rPr>
          <w:sz w:val="22"/>
          <w:szCs w:val="22"/>
        </w:rPr>
        <w:t>одговара</w:t>
      </w:r>
      <w:proofErr w:type="spellEnd"/>
      <w:r w:rsidRPr="00617EEC">
        <w:rPr>
          <w:sz w:val="22"/>
          <w:szCs w:val="22"/>
        </w:rPr>
        <w:t xml:space="preserve"> </w:t>
      </w:r>
      <w:proofErr w:type="spellStart"/>
      <w:r w:rsidRPr="00617EEC">
        <w:rPr>
          <w:sz w:val="22"/>
          <w:szCs w:val="22"/>
        </w:rPr>
        <w:t>извођачу</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његовим</w:t>
      </w:r>
      <w:proofErr w:type="spellEnd"/>
      <w:r w:rsidRPr="00617EEC">
        <w:rPr>
          <w:sz w:val="22"/>
          <w:szCs w:val="22"/>
        </w:rPr>
        <w:t xml:space="preserve"> </w:t>
      </w:r>
      <w:proofErr w:type="spellStart"/>
      <w:r w:rsidRPr="00617EEC">
        <w:rPr>
          <w:sz w:val="22"/>
          <w:szCs w:val="22"/>
        </w:rPr>
        <w:t>поднетим</w:t>
      </w:r>
      <w:proofErr w:type="spellEnd"/>
      <w:r w:rsidRPr="00617EEC">
        <w:rPr>
          <w:sz w:val="22"/>
          <w:szCs w:val="22"/>
        </w:rPr>
        <w:t xml:space="preserve"> </w:t>
      </w:r>
      <w:proofErr w:type="spellStart"/>
      <w:r w:rsidRPr="00617EEC">
        <w:rPr>
          <w:sz w:val="22"/>
          <w:szCs w:val="22"/>
        </w:rPr>
        <w:t>захтевима</w:t>
      </w:r>
      <w:proofErr w:type="spellEnd"/>
      <w:r w:rsidRPr="00617EEC">
        <w:rPr>
          <w:sz w:val="22"/>
          <w:szCs w:val="22"/>
        </w:rPr>
        <w:t xml:space="preserve">, а </w:t>
      </w:r>
      <w:proofErr w:type="spellStart"/>
      <w:r w:rsidRPr="00617EEC">
        <w:rPr>
          <w:sz w:val="22"/>
          <w:szCs w:val="22"/>
        </w:rPr>
        <w:t>уз</w:t>
      </w:r>
      <w:proofErr w:type="spellEnd"/>
      <w:r w:rsidRPr="00617EEC">
        <w:rPr>
          <w:sz w:val="22"/>
          <w:szCs w:val="22"/>
        </w:rPr>
        <w:t xml:space="preserve"> </w:t>
      </w:r>
      <w:proofErr w:type="spellStart"/>
      <w:r w:rsidRPr="00617EEC">
        <w:rPr>
          <w:sz w:val="22"/>
          <w:szCs w:val="22"/>
        </w:rPr>
        <w:t>сагласност</w:t>
      </w:r>
      <w:proofErr w:type="spellEnd"/>
      <w:r w:rsidRPr="00617EEC">
        <w:rPr>
          <w:sz w:val="22"/>
          <w:szCs w:val="22"/>
        </w:rPr>
        <w:t xml:space="preserve"> </w:t>
      </w:r>
      <w:proofErr w:type="spellStart"/>
      <w:r w:rsidRPr="00617EEC">
        <w:rPr>
          <w:sz w:val="22"/>
          <w:szCs w:val="22"/>
        </w:rPr>
        <w:t>представника</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 xml:space="preserve">, </w:t>
      </w:r>
      <w:proofErr w:type="spellStart"/>
      <w:r w:rsidRPr="00617EEC">
        <w:rPr>
          <w:sz w:val="22"/>
          <w:szCs w:val="22"/>
        </w:rPr>
        <w:t>уколико</w:t>
      </w:r>
      <w:proofErr w:type="spellEnd"/>
      <w:r w:rsidRPr="00617EEC">
        <w:rPr>
          <w:sz w:val="22"/>
          <w:szCs w:val="22"/>
        </w:rPr>
        <w:t xml:space="preserve"> </w:t>
      </w:r>
      <w:proofErr w:type="spellStart"/>
      <w:r w:rsidRPr="00617EEC">
        <w:rPr>
          <w:sz w:val="22"/>
          <w:szCs w:val="22"/>
        </w:rPr>
        <w:t>захтеви</w:t>
      </w:r>
      <w:proofErr w:type="spellEnd"/>
      <w:r w:rsidRPr="00617EEC">
        <w:rPr>
          <w:sz w:val="22"/>
          <w:szCs w:val="22"/>
        </w:rPr>
        <w:t xml:space="preserve"> </w:t>
      </w:r>
      <w:proofErr w:type="spellStart"/>
      <w:r w:rsidRPr="00617EEC">
        <w:rPr>
          <w:sz w:val="22"/>
          <w:szCs w:val="22"/>
        </w:rPr>
        <w:t>извођача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имају</w:t>
      </w:r>
      <w:proofErr w:type="spellEnd"/>
      <w:r w:rsidRPr="00617EEC">
        <w:rPr>
          <w:sz w:val="22"/>
          <w:szCs w:val="22"/>
        </w:rPr>
        <w:t xml:space="preserve"> </w:t>
      </w:r>
      <w:proofErr w:type="spellStart"/>
      <w:r w:rsidRPr="00617EEC">
        <w:rPr>
          <w:sz w:val="22"/>
          <w:szCs w:val="22"/>
        </w:rPr>
        <w:t>утицаја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уговорену</w:t>
      </w:r>
      <w:proofErr w:type="spellEnd"/>
      <w:r w:rsidRPr="00617EEC">
        <w:rPr>
          <w:sz w:val="22"/>
          <w:szCs w:val="22"/>
        </w:rPr>
        <w:t xml:space="preserve"> </w:t>
      </w:r>
      <w:proofErr w:type="spellStart"/>
      <w:r w:rsidRPr="00617EEC">
        <w:rPr>
          <w:sz w:val="22"/>
          <w:szCs w:val="22"/>
        </w:rPr>
        <w:t>цену</w:t>
      </w:r>
      <w:proofErr w:type="spellEnd"/>
      <w:r w:rsidRPr="00617EEC">
        <w:rPr>
          <w:sz w:val="22"/>
          <w:szCs w:val="22"/>
        </w:rPr>
        <w:t xml:space="preserve">, </w:t>
      </w:r>
      <w:proofErr w:type="spellStart"/>
      <w:r w:rsidRPr="00617EEC">
        <w:rPr>
          <w:sz w:val="22"/>
          <w:szCs w:val="22"/>
        </w:rPr>
        <w:t>рок</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количине</w:t>
      </w:r>
      <w:proofErr w:type="spellEnd"/>
      <w:r w:rsidRPr="00617EEC">
        <w:rPr>
          <w:sz w:val="22"/>
          <w:szCs w:val="22"/>
        </w:rPr>
        <w:t>;</w:t>
      </w:r>
    </w:p>
    <w:p w14:paraId="1BDBF248" w14:textId="77777777" w:rsidR="00D03D21" w:rsidRPr="00617EEC" w:rsidRDefault="00D03D21" w:rsidP="00CE0CF1">
      <w:pPr>
        <w:numPr>
          <w:ilvl w:val="0"/>
          <w:numId w:val="3"/>
        </w:numPr>
        <w:tabs>
          <w:tab w:val="left" w:pos="200"/>
        </w:tabs>
        <w:spacing w:line="236" w:lineRule="auto"/>
        <w:ind w:left="1" w:right="20" w:hanging="1"/>
        <w:jc w:val="both"/>
        <w:rPr>
          <w:sz w:val="22"/>
          <w:szCs w:val="22"/>
        </w:rPr>
      </w:pPr>
      <w:bookmarkStart w:id="10" w:name="page8"/>
      <w:bookmarkEnd w:id="10"/>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без</w:t>
      </w:r>
      <w:proofErr w:type="spellEnd"/>
      <w:r w:rsidRPr="00617EEC">
        <w:rPr>
          <w:sz w:val="22"/>
          <w:szCs w:val="22"/>
        </w:rPr>
        <w:t xml:space="preserve"> </w:t>
      </w:r>
      <w:proofErr w:type="spellStart"/>
      <w:r w:rsidRPr="00617EEC">
        <w:rPr>
          <w:sz w:val="22"/>
          <w:szCs w:val="22"/>
        </w:rPr>
        <w:t>одлагања</w:t>
      </w:r>
      <w:proofErr w:type="spellEnd"/>
      <w:r w:rsidRPr="00617EEC">
        <w:rPr>
          <w:sz w:val="22"/>
          <w:szCs w:val="22"/>
        </w:rPr>
        <w:t xml:space="preserve"> </w:t>
      </w:r>
      <w:proofErr w:type="spellStart"/>
      <w:r w:rsidRPr="00617EEC">
        <w:rPr>
          <w:sz w:val="22"/>
          <w:szCs w:val="22"/>
        </w:rPr>
        <w:t>прегледа</w:t>
      </w:r>
      <w:proofErr w:type="spellEnd"/>
      <w:r w:rsidRPr="00617EEC">
        <w:rPr>
          <w:sz w:val="22"/>
          <w:szCs w:val="22"/>
        </w:rPr>
        <w:t xml:space="preserve"> </w:t>
      </w:r>
      <w:proofErr w:type="spellStart"/>
      <w:r w:rsidRPr="00617EEC">
        <w:rPr>
          <w:sz w:val="22"/>
          <w:szCs w:val="22"/>
        </w:rPr>
        <w:t>радове</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касније</w:t>
      </w:r>
      <w:proofErr w:type="spellEnd"/>
      <w:r w:rsidRPr="00617EEC">
        <w:rPr>
          <w:sz w:val="22"/>
          <w:szCs w:val="22"/>
        </w:rPr>
        <w:t xml:space="preserve">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могу</w:t>
      </w:r>
      <w:proofErr w:type="spellEnd"/>
      <w:r w:rsidRPr="00617EEC">
        <w:rPr>
          <w:sz w:val="22"/>
          <w:szCs w:val="22"/>
        </w:rPr>
        <w:t xml:space="preserve"> </w:t>
      </w:r>
      <w:proofErr w:type="spellStart"/>
      <w:r w:rsidRPr="00617EEC">
        <w:rPr>
          <w:sz w:val="22"/>
          <w:szCs w:val="22"/>
        </w:rPr>
        <w:t>контролисати</w:t>
      </w:r>
      <w:proofErr w:type="spellEnd"/>
      <w:r w:rsidRPr="00617EEC">
        <w:rPr>
          <w:sz w:val="22"/>
          <w:szCs w:val="22"/>
        </w:rPr>
        <w:t xml:space="preserve"> у </w:t>
      </w:r>
      <w:proofErr w:type="spellStart"/>
      <w:r w:rsidRPr="00617EEC">
        <w:rPr>
          <w:sz w:val="22"/>
          <w:szCs w:val="22"/>
        </w:rPr>
        <w:t>погледу</w:t>
      </w:r>
      <w:proofErr w:type="spellEnd"/>
      <w:r w:rsidRPr="00617EEC">
        <w:rPr>
          <w:sz w:val="22"/>
          <w:szCs w:val="22"/>
        </w:rPr>
        <w:t xml:space="preserve"> </w:t>
      </w:r>
      <w:proofErr w:type="spellStart"/>
      <w:r w:rsidRPr="00617EEC">
        <w:rPr>
          <w:sz w:val="22"/>
          <w:szCs w:val="22"/>
        </w:rPr>
        <w:t>количина</w:t>
      </w:r>
      <w:proofErr w:type="spellEnd"/>
      <w:r w:rsidRPr="00617EEC">
        <w:rPr>
          <w:sz w:val="22"/>
          <w:szCs w:val="22"/>
        </w:rPr>
        <w:t xml:space="preserve"> и </w:t>
      </w:r>
      <w:proofErr w:type="spellStart"/>
      <w:r w:rsidRPr="00617EEC">
        <w:rPr>
          <w:sz w:val="22"/>
          <w:szCs w:val="22"/>
        </w:rPr>
        <w:t>квалитета</w:t>
      </w:r>
      <w:proofErr w:type="spellEnd"/>
      <w:r w:rsidRPr="00617EEC">
        <w:rPr>
          <w:sz w:val="22"/>
          <w:szCs w:val="22"/>
        </w:rPr>
        <w:t xml:space="preserve">, а </w:t>
      </w:r>
      <w:proofErr w:type="spellStart"/>
      <w:r w:rsidRPr="00617EEC">
        <w:rPr>
          <w:sz w:val="22"/>
          <w:szCs w:val="22"/>
        </w:rPr>
        <w:t>податке</w:t>
      </w:r>
      <w:proofErr w:type="spellEnd"/>
      <w:r w:rsidRPr="00617EEC">
        <w:rPr>
          <w:sz w:val="22"/>
          <w:szCs w:val="22"/>
        </w:rPr>
        <w:t xml:space="preserve"> о </w:t>
      </w:r>
      <w:proofErr w:type="spellStart"/>
      <w:r w:rsidRPr="00617EEC">
        <w:rPr>
          <w:sz w:val="22"/>
          <w:szCs w:val="22"/>
        </w:rPr>
        <w:t>одобреним</w:t>
      </w:r>
      <w:proofErr w:type="spellEnd"/>
      <w:r w:rsidRPr="00617EEC">
        <w:rPr>
          <w:sz w:val="22"/>
          <w:szCs w:val="22"/>
        </w:rPr>
        <w:t xml:space="preserve"> </w:t>
      </w:r>
      <w:proofErr w:type="spellStart"/>
      <w:r w:rsidRPr="00617EEC">
        <w:rPr>
          <w:sz w:val="22"/>
          <w:szCs w:val="22"/>
        </w:rPr>
        <w:t>предметним</w:t>
      </w:r>
      <w:proofErr w:type="spellEnd"/>
      <w:r w:rsidRPr="00617EEC">
        <w:rPr>
          <w:sz w:val="22"/>
          <w:szCs w:val="22"/>
        </w:rPr>
        <w:t xml:space="preserve"> </w:t>
      </w:r>
      <w:proofErr w:type="spellStart"/>
      <w:r w:rsidRPr="00617EEC">
        <w:rPr>
          <w:sz w:val="22"/>
          <w:szCs w:val="22"/>
        </w:rPr>
        <w:t>радовима</w:t>
      </w:r>
      <w:proofErr w:type="spellEnd"/>
      <w:r w:rsidRPr="00617EEC">
        <w:rPr>
          <w:sz w:val="22"/>
          <w:szCs w:val="22"/>
        </w:rPr>
        <w:t xml:space="preserve"> </w:t>
      </w:r>
      <w:proofErr w:type="spellStart"/>
      <w:r w:rsidRPr="00617EEC">
        <w:rPr>
          <w:sz w:val="22"/>
          <w:szCs w:val="22"/>
        </w:rPr>
        <w:t>уноси</w:t>
      </w:r>
      <w:proofErr w:type="spellEnd"/>
      <w:r w:rsidRPr="00617EEC">
        <w:rPr>
          <w:sz w:val="22"/>
          <w:szCs w:val="22"/>
        </w:rPr>
        <w:t xml:space="preserve"> у </w:t>
      </w:r>
      <w:proofErr w:type="spellStart"/>
      <w:r w:rsidRPr="00617EEC">
        <w:rPr>
          <w:sz w:val="22"/>
          <w:szCs w:val="22"/>
        </w:rPr>
        <w:t>грађевински</w:t>
      </w:r>
      <w:proofErr w:type="spellEnd"/>
      <w:r w:rsidRPr="00617EEC">
        <w:rPr>
          <w:sz w:val="22"/>
          <w:szCs w:val="22"/>
        </w:rPr>
        <w:t xml:space="preserve"> </w:t>
      </w:r>
      <w:proofErr w:type="spellStart"/>
      <w:r w:rsidRPr="00617EEC">
        <w:rPr>
          <w:sz w:val="22"/>
          <w:szCs w:val="22"/>
        </w:rPr>
        <w:t>дневник</w:t>
      </w:r>
      <w:proofErr w:type="spellEnd"/>
      <w:r w:rsidRPr="00617EEC">
        <w:rPr>
          <w:sz w:val="22"/>
          <w:szCs w:val="22"/>
        </w:rPr>
        <w:t xml:space="preserve"> и </w:t>
      </w:r>
      <w:proofErr w:type="spellStart"/>
      <w:r w:rsidRPr="00617EEC">
        <w:rPr>
          <w:sz w:val="22"/>
          <w:szCs w:val="22"/>
        </w:rPr>
        <w:t>грађевинску</w:t>
      </w:r>
      <w:proofErr w:type="spellEnd"/>
      <w:r w:rsidRPr="00617EEC">
        <w:rPr>
          <w:sz w:val="22"/>
          <w:szCs w:val="22"/>
        </w:rPr>
        <w:t xml:space="preserve"> </w:t>
      </w:r>
      <w:proofErr w:type="spellStart"/>
      <w:r w:rsidRPr="00617EEC">
        <w:rPr>
          <w:sz w:val="22"/>
          <w:szCs w:val="22"/>
        </w:rPr>
        <w:t>књигу</w:t>
      </w:r>
      <w:proofErr w:type="spellEnd"/>
      <w:r w:rsidRPr="00617EEC">
        <w:rPr>
          <w:sz w:val="22"/>
          <w:szCs w:val="22"/>
        </w:rPr>
        <w:t>;</w:t>
      </w:r>
    </w:p>
    <w:p w14:paraId="5FEA6EC0" w14:textId="77777777" w:rsidR="00D03D21" w:rsidRPr="00617EEC" w:rsidRDefault="00D03D21" w:rsidP="00CE0CF1">
      <w:pPr>
        <w:spacing w:line="14" w:lineRule="exact"/>
        <w:jc w:val="both"/>
        <w:rPr>
          <w:sz w:val="22"/>
          <w:szCs w:val="22"/>
        </w:rPr>
      </w:pPr>
    </w:p>
    <w:p w14:paraId="3FA7973D" w14:textId="77777777" w:rsidR="00D03D21" w:rsidRPr="00617EEC" w:rsidRDefault="00D03D21" w:rsidP="00CE0CF1">
      <w:pPr>
        <w:numPr>
          <w:ilvl w:val="0"/>
          <w:numId w:val="3"/>
        </w:numPr>
        <w:tabs>
          <w:tab w:val="left" w:pos="210"/>
        </w:tabs>
        <w:spacing w:line="234"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потребе</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 xml:space="preserve"> </w:t>
      </w:r>
      <w:proofErr w:type="spellStart"/>
      <w:r w:rsidRPr="00617EEC">
        <w:rPr>
          <w:sz w:val="22"/>
          <w:szCs w:val="22"/>
        </w:rPr>
        <w:t>саставља</w:t>
      </w:r>
      <w:proofErr w:type="spellEnd"/>
      <w:r w:rsidRPr="00617EEC">
        <w:rPr>
          <w:sz w:val="22"/>
          <w:szCs w:val="22"/>
        </w:rPr>
        <w:t xml:space="preserve"> и </w:t>
      </w:r>
      <w:proofErr w:type="spellStart"/>
      <w:r w:rsidRPr="00617EEC">
        <w:rPr>
          <w:sz w:val="22"/>
          <w:szCs w:val="22"/>
        </w:rPr>
        <w:t>доставља</w:t>
      </w:r>
      <w:proofErr w:type="spellEnd"/>
      <w:r w:rsidRPr="00617EEC">
        <w:rPr>
          <w:sz w:val="22"/>
          <w:szCs w:val="22"/>
        </w:rPr>
        <w:t xml:space="preserve"> </w:t>
      </w:r>
      <w:proofErr w:type="spellStart"/>
      <w:r w:rsidRPr="00617EEC">
        <w:rPr>
          <w:sz w:val="22"/>
          <w:szCs w:val="22"/>
        </w:rPr>
        <w:t>извештаје</w:t>
      </w:r>
      <w:proofErr w:type="spellEnd"/>
      <w:r w:rsidRPr="00617EEC">
        <w:rPr>
          <w:sz w:val="22"/>
          <w:szCs w:val="22"/>
        </w:rPr>
        <w:t xml:space="preserve"> и </w:t>
      </w:r>
      <w:proofErr w:type="spellStart"/>
      <w:r w:rsidRPr="00617EEC">
        <w:rPr>
          <w:sz w:val="22"/>
          <w:szCs w:val="22"/>
        </w:rPr>
        <w:t>прегледе</w:t>
      </w:r>
      <w:proofErr w:type="spellEnd"/>
      <w:r w:rsidRPr="00617EEC">
        <w:rPr>
          <w:sz w:val="22"/>
          <w:szCs w:val="22"/>
        </w:rPr>
        <w:t xml:space="preserve"> о </w:t>
      </w:r>
      <w:proofErr w:type="spellStart"/>
      <w:r w:rsidRPr="00617EEC">
        <w:rPr>
          <w:sz w:val="22"/>
          <w:szCs w:val="22"/>
        </w:rPr>
        <w:t>количинама</w:t>
      </w:r>
      <w:proofErr w:type="spellEnd"/>
      <w:r w:rsidRPr="00617EEC">
        <w:rPr>
          <w:sz w:val="22"/>
          <w:szCs w:val="22"/>
        </w:rPr>
        <w:t xml:space="preserve">, </w:t>
      </w:r>
      <w:proofErr w:type="spellStart"/>
      <w:r w:rsidRPr="00617EEC">
        <w:rPr>
          <w:sz w:val="22"/>
          <w:szCs w:val="22"/>
        </w:rPr>
        <w:t>квалитету</w:t>
      </w:r>
      <w:proofErr w:type="spellEnd"/>
      <w:r w:rsidRPr="00617EEC">
        <w:rPr>
          <w:sz w:val="22"/>
          <w:szCs w:val="22"/>
        </w:rPr>
        <w:t xml:space="preserve"> и </w:t>
      </w:r>
      <w:proofErr w:type="spellStart"/>
      <w:r w:rsidRPr="00617EEC">
        <w:rPr>
          <w:sz w:val="22"/>
          <w:szCs w:val="22"/>
        </w:rPr>
        <w:t>вредностима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w:t>
      </w:r>
    </w:p>
    <w:p w14:paraId="1B61D0AF" w14:textId="77777777" w:rsidR="00D03D21" w:rsidRPr="00617EEC" w:rsidRDefault="00D03D21" w:rsidP="00CE0CF1">
      <w:pPr>
        <w:numPr>
          <w:ilvl w:val="0"/>
          <w:numId w:val="3"/>
        </w:numPr>
        <w:tabs>
          <w:tab w:val="left" w:pos="210"/>
        </w:tabs>
        <w:spacing w:line="234"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контролише</w:t>
      </w:r>
      <w:proofErr w:type="spellEnd"/>
      <w:r w:rsidRPr="00617EEC">
        <w:rPr>
          <w:sz w:val="22"/>
          <w:szCs w:val="22"/>
        </w:rPr>
        <w:t xml:space="preserve"> и </w:t>
      </w:r>
      <w:proofErr w:type="spellStart"/>
      <w:r w:rsidRPr="00617EEC">
        <w:rPr>
          <w:sz w:val="22"/>
          <w:szCs w:val="22"/>
        </w:rPr>
        <w:t>оверава</w:t>
      </w:r>
      <w:proofErr w:type="spellEnd"/>
      <w:r w:rsidRPr="00617EEC">
        <w:rPr>
          <w:sz w:val="22"/>
          <w:szCs w:val="22"/>
        </w:rPr>
        <w:t xml:space="preserve"> </w:t>
      </w:r>
      <w:proofErr w:type="spellStart"/>
      <w:r w:rsidRPr="00617EEC">
        <w:rPr>
          <w:sz w:val="22"/>
          <w:szCs w:val="22"/>
        </w:rPr>
        <w:t>ситуације</w:t>
      </w:r>
      <w:proofErr w:type="spellEnd"/>
      <w:r w:rsidRPr="00617EEC">
        <w:rPr>
          <w:sz w:val="22"/>
          <w:szCs w:val="22"/>
        </w:rPr>
        <w:t xml:space="preserve"> </w:t>
      </w:r>
      <w:proofErr w:type="spellStart"/>
      <w:r w:rsidRPr="00617EEC">
        <w:rPr>
          <w:sz w:val="22"/>
          <w:szCs w:val="22"/>
        </w:rPr>
        <w:t>извођача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и </w:t>
      </w:r>
      <w:proofErr w:type="spellStart"/>
      <w:r w:rsidRPr="00617EEC">
        <w:rPr>
          <w:sz w:val="22"/>
          <w:szCs w:val="22"/>
        </w:rPr>
        <w:t>доставља</w:t>
      </w:r>
      <w:proofErr w:type="spellEnd"/>
      <w:r w:rsidRPr="00617EEC">
        <w:rPr>
          <w:sz w:val="22"/>
          <w:szCs w:val="22"/>
        </w:rPr>
        <w:t xml:space="preserve"> </w:t>
      </w:r>
      <w:proofErr w:type="spellStart"/>
      <w:r w:rsidRPr="00617EEC">
        <w:rPr>
          <w:sz w:val="22"/>
          <w:szCs w:val="22"/>
        </w:rPr>
        <w:t>их</w:t>
      </w:r>
      <w:proofErr w:type="spellEnd"/>
      <w:r w:rsidRPr="00617EEC">
        <w:rPr>
          <w:sz w:val="22"/>
          <w:szCs w:val="22"/>
        </w:rPr>
        <w:t xml:space="preserve"> </w:t>
      </w:r>
      <w:proofErr w:type="spellStart"/>
      <w:r w:rsidRPr="00617EEC">
        <w:rPr>
          <w:sz w:val="22"/>
          <w:szCs w:val="22"/>
        </w:rPr>
        <w:t>Наручиоцу</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одобрење</w:t>
      </w:r>
      <w:proofErr w:type="spellEnd"/>
      <w:r w:rsidRPr="00617EEC">
        <w:rPr>
          <w:sz w:val="22"/>
          <w:szCs w:val="22"/>
        </w:rPr>
        <w:t xml:space="preserve"> </w:t>
      </w:r>
      <w:proofErr w:type="spellStart"/>
      <w:r w:rsidR="00857860" w:rsidRPr="00617EEC">
        <w:rPr>
          <w:sz w:val="22"/>
          <w:szCs w:val="22"/>
        </w:rPr>
        <w:t>најкасније</w:t>
      </w:r>
      <w:proofErr w:type="spellEnd"/>
      <w:r w:rsidR="00857860" w:rsidRPr="00617EEC">
        <w:rPr>
          <w:sz w:val="22"/>
          <w:szCs w:val="22"/>
        </w:rPr>
        <w:t xml:space="preserve"> </w:t>
      </w:r>
      <w:r w:rsidRPr="00617EEC">
        <w:rPr>
          <w:b/>
          <w:sz w:val="22"/>
          <w:szCs w:val="22"/>
        </w:rPr>
        <w:t xml:space="preserve">у </w:t>
      </w:r>
      <w:proofErr w:type="spellStart"/>
      <w:r w:rsidRPr="00617EEC">
        <w:rPr>
          <w:b/>
          <w:sz w:val="22"/>
          <w:szCs w:val="22"/>
        </w:rPr>
        <w:t>року</w:t>
      </w:r>
      <w:proofErr w:type="spellEnd"/>
      <w:r w:rsidRPr="00617EEC">
        <w:rPr>
          <w:b/>
          <w:sz w:val="22"/>
          <w:szCs w:val="22"/>
        </w:rPr>
        <w:t xml:space="preserve"> </w:t>
      </w:r>
      <w:proofErr w:type="spellStart"/>
      <w:r w:rsidRPr="00617EEC">
        <w:rPr>
          <w:b/>
          <w:sz w:val="22"/>
          <w:szCs w:val="22"/>
        </w:rPr>
        <w:t>од</w:t>
      </w:r>
      <w:proofErr w:type="spellEnd"/>
      <w:r w:rsidR="00857860" w:rsidRPr="00617EEC">
        <w:rPr>
          <w:b/>
          <w:sz w:val="22"/>
          <w:szCs w:val="22"/>
        </w:rPr>
        <w:t xml:space="preserve"> 5</w:t>
      </w:r>
      <w:r w:rsidRPr="00617EEC">
        <w:rPr>
          <w:b/>
          <w:sz w:val="22"/>
          <w:szCs w:val="22"/>
        </w:rPr>
        <w:t xml:space="preserve"> </w:t>
      </w:r>
      <w:proofErr w:type="spellStart"/>
      <w:r w:rsidRPr="00617EEC">
        <w:rPr>
          <w:b/>
          <w:sz w:val="22"/>
          <w:szCs w:val="22"/>
        </w:rPr>
        <w:t>дана</w:t>
      </w:r>
      <w:proofErr w:type="spellEnd"/>
      <w:r w:rsidRPr="00617EEC">
        <w:rPr>
          <w:b/>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дана</w:t>
      </w:r>
      <w:proofErr w:type="spellEnd"/>
      <w:r w:rsidRPr="00617EEC">
        <w:rPr>
          <w:sz w:val="22"/>
          <w:szCs w:val="22"/>
        </w:rPr>
        <w:t xml:space="preserve"> </w:t>
      </w:r>
      <w:proofErr w:type="spellStart"/>
      <w:r w:rsidRPr="00617EEC">
        <w:rPr>
          <w:sz w:val="22"/>
          <w:szCs w:val="22"/>
        </w:rPr>
        <w:t>пријема</w:t>
      </w:r>
      <w:proofErr w:type="spellEnd"/>
      <w:r w:rsidRPr="00617EEC">
        <w:rPr>
          <w:sz w:val="22"/>
          <w:szCs w:val="22"/>
        </w:rPr>
        <w:t>;</w:t>
      </w:r>
    </w:p>
    <w:p w14:paraId="128F9508" w14:textId="77777777" w:rsidR="00D03D21" w:rsidRPr="00617EEC" w:rsidRDefault="00D03D21" w:rsidP="00CE0CF1">
      <w:pPr>
        <w:spacing w:line="12" w:lineRule="exact"/>
        <w:jc w:val="both"/>
        <w:rPr>
          <w:sz w:val="22"/>
          <w:szCs w:val="22"/>
        </w:rPr>
      </w:pPr>
    </w:p>
    <w:p w14:paraId="29550403" w14:textId="77777777" w:rsidR="00D03D21" w:rsidRPr="00617EEC" w:rsidRDefault="00D03D21" w:rsidP="00CE0CF1">
      <w:pPr>
        <w:numPr>
          <w:ilvl w:val="0"/>
          <w:numId w:val="3"/>
        </w:numPr>
        <w:tabs>
          <w:tab w:val="left" w:pos="220"/>
        </w:tabs>
        <w:spacing w:line="237"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завршетку</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преда</w:t>
      </w:r>
      <w:proofErr w:type="spellEnd"/>
      <w:r w:rsidRPr="00617EEC">
        <w:rPr>
          <w:sz w:val="22"/>
          <w:szCs w:val="22"/>
        </w:rPr>
        <w:t xml:space="preserve"> </w:t>
      </w:r>
      <w:proofErr w:type="spellStart"/>
      <w:r w:rsidRPr="00617EEC">
        <w:rPr>
          <w:sz w:val="22"/>
          <w:szCs w:val="22"/>
        </w:rPr>
        <w:t>Наручиоцу</w:t>
      </w:r>
      <w:proofErr w:type="spellEnd"/>
      <w:r w:rsidRPr="00617EEC">
        <w:rPr>
          <w:sz w:val="22"/>
          <w:szCs w:val="22"/>
        </w:rPr>
        <w:t xml:space="preserve"> </w:t>
      </w:r>
      <w:proofErr w:type="spellStart"/>
      <w:r w:rsidRPr="00617EEC">
        <w:rPr>
          <w:sz w:val="22"/>
          <w:szCs w:val="22"/>
        </w:rPr>
        <w:t>потребну</w:t>
      </w:r>
      <w:proofErr w:type="spellEnd"/>
      <w:r w:rsidRPr="00617EEC">
        <w:rPr>
          <w:sz w:val="22"/>
          <w:szCs w:val="22"/>
        </w:rPr>
        <w:t xml:space="preserve"> </w:t>
      </w:r>
      <w:proofErr w:type="spellStart"/>
      <w:r w:rsidRPr="00617EEC">
        <w:rPr>
          <w:sz w:val="22"/>
          <w:szCs w:val="22"/>
        </w:rPr>
        <w:t>техничку</w:t>
      </w:r>
      <w:proofErr w:type="spellEnd"/>
      <w:r w:rsidRPr="00617EEC">
        <w:rPr>
          <w:sz w:val="22"/>
          <w:szCs w:val="22"/>
        </w:rPr>
        <w:t xml:space="preserve"> </w:t>
      </w:r>
      <w:proofErr w:type="spellStart"/>
      <w:r w:rsidRPr="00617EEC">
        <w:rPr>
          <w:sz w:val="22"/>
          <w:szCs w:val="22"/>
        </w:rPr>
        <w:t>документацију</w:t>
      </w:r>
      <w:proofErr w:type="spellEnd"/>
      <w:r w:rsidRPr="00617EEC">
        <w:rPr>
          <w:sz w:val="22"/>
          <w:szCs w:val="22"/>
        </w:rPr>
        <w:t xml:space="preserve">, </w:t>
      </w:r>
      <w:proofErr w:type="spellStart"/>
      <w:r w:rsidRPr="00617EEC">
        <w:rPr>
          <w:sz w:val="22"/>
          <w:szCs w:val="22"/>
        </w:rPr>
        <w:t>која</w:t>
      </w:r>
      <w:proofErr w:type="spellEnd"/>
      <w:r w:rsidRPr="00617EEC">
        <w:rPr>
          <w:sz w:val="22"/>
          <w:szCs w:val="22"/>
        </w:rPr>
        <w:t xml:space="preserve"> </w:t>
      </w:r>
      <w:proofErr w:type="spellStart"/>
      <w:r w:rsidRPr="00617EEC">
        <w:rPr>
          <w:sz w:val="22"/>
          <w:szCs w:val="22"/>
        </w:rPr>
        <w:t>укључује</w:t>
      </w:r>
      <w:proofErr w:type="spellEnd"/>
      <w:r w:rsidRPr="00617EEC">
        <w:rPr>
          <w:sz w:val="22"/>
          <w:szCs w:val="22"/>
        </w:rPr>
        <w:t xml:space="preserve"> и </w:t>
      </w:r>
      <w:proofErr w:type="spellStart"/>
      <w:r w:rsidRPr="00617EEC">
        <w:rPr>
          <w:sz w:val="22"/>
          <w:szCs w:val="22"/>
        </w:rPr>
        <w:t>атесте</w:t>
      </w:r>
      <w:proofErr w:type="spellEnd"/>
      <w:r w:rsidRPr="00617EEC">
        <w:rPr>
          <w:sz w:val="22"/>
          <w:szCs w:val="22"/>
        </w:rPr>
        <w:t xml:space="preserve"> (</w:t>
      </w:r>
      <w:proofErr w:type="spellStart"/>
      <w:r w:rsidRPr="00617EEC">
        <w:rPr>
          <w:sz w:val="22"/>
          <w:szCs w:val="22"/>
        </w:rPr>
        <w:t>доказе</w:t>
      </w:r>
      <w:proofErr w:type="spellEnd"/>
      <w:r w:rsidRPr="00617EEC">
        <w:rPr>
          <w:sz w:val="22"/>
          <w:szCs w:val="22"/>
        </w:rPr>
        <w:t xml:space="preserve"> о </w:t>
      </w:r>
      <w:proofErr w:type="spellStart"/>
      <w:r w:rsidRPr="00617EEC">
        <w:rPr>
          <w:sz w:val="22"/>
          <w:szCs w:val="22"/>
        </w:rPr>
        <w:t>квалитету</w:t>
      </w:r>
      <w:proofErr w:type="spellEnd"/>
      <w:r w:rsidRPr="00617EEC">
        <w:rPr>
          <w:sz w:val="22"/>
          <w:szCs w:val="22"/>
        </w:rPr>
        <w:t xml:space="preserve">), </w:t>
      </w:r>
      <w:proofErr w:type="spellStart"/>
      <w:r w:rsidRPr="00617EEC">
        <w:rPr>
          <w:sz w:val="22"/>
          <w:szCs w:val="22"/>
        </w:rPr>
        <w:t>гаранције</w:t>
      </w:r>
      <w:proofErr w:type="spellEnd"/>
      <w:r w:rsidRPr="00617EEC">
        <w:rPr>
          <w:sz w:val="22"/>
          <w:szCs w:val="22"/>
        </w:rPr>
        <w:t xml:space="preserve"> </w:t>
      </w:r>
      <w:proofErr w:type="spellStart"/>
      <w:r w:rsidRPr="00617EEC">
        <w:rPr>
          <w:sz w:val="22"/>
          <w:szCs w:val="22"/>
        </w:rPr>
        <w:t>произвођача</w:t>
      </w:r>
      <w:proofErr w:type="spellEnd"/>
      <w:r w:rsidRPr="00617EEC">
        <w:rPr>
          <w:sz w:val="22"/>
          <w:szCs w:val="22"/>
        </w:rPr>
        <w:t xml:space="preserve"> </w:t>
      </w:r>
      <w:proofErr w:type="spellStart"/>
      <w:r w:rsidRPr="00617EEC">
        <w:rPr>
          <w:sz w:val="22"/>
          <w:szCs w:val="22"/>
        </w:rPr>
        <w:t>уграђене</w:t>
      </w:r>
      <w:proofErr w:type="spellEnd"/>
      <w:r w:rsidRPr="00617EEC">
        <w:rPr>
          <w:sz w:val="22"/>
          <w:szCs w:val="22"/>
        </w:rPr>
        <w:t xml:space="preserve"> </w:t>
      </w:r>
      <w:proofErr w:type="spellStart"/>
      <w:r w:rsidRPr="00617EEC">
        <w:rPr>
          <w:sz w:val="22"/>
          <w:szCs w:val="22"/>
        </w:rPr>
        <w:t>опреме</w:t>
      </w:r>
      <w:proofErr w:type="spellEnd"/>
      <w:r w:rsidRPr="00617EEC">
        <w:rPr>
          <w:sz w:val="22"/>
          <w:szCs w:val="22"/>
        </w:rPr>
        <w:t xml:space="preserve"> и </w:t>
      </w:r>
      <w:proofErr w:type="spellStart"/>
      <w:r w:rsidRPr="00617EEC">
        <w:rPr>
          <w:sz w:val="22"/>
          <w:szCs w:val="22"/>
        </w:rPr>
        <w:t>материјала</w:t>
      </w:r>
      <w:proofErr w:type="spellEnd"/>
      <w:r w:rsidRPr="00617EEC">
        <w:rPr>
          <w:sz w:val="22"/>
          <w:szCs w:val="22"/>
        </w:rPr>
        <w:t xml:space="preserve">, </w:t>
      </w:r>
      <w:proofErr w:type="spellStart"/>
      <w:r w:rsidRPr="00617EEC">
        <w:rPr>
          <w:sz w:val="22"/>
          <w:szCs w:val="22"/>
        </w:rPr>
        <w:t>документацију</w:t>
      </w:r>
      <w:proofErr w:type="spellEnd"/>
      <w:r w:rsidRPr="00617EEC">
        <w:rPr>
          <w:sz w:val="22"/>
          <w:szCs w:val="22"/>
        </w:rPr>
        <w:t xml:space="preserve"> о </w:t>
      </w:r>
      <w:proofErr w:type="spellStart"/>
      <w:r w:rsidRPr="00617EEC">
        <w:rPr>
          <w:sz w:val="22"/>
          <w:szCs w:val="22"/>
        </w:rPr>
        <w:t>извршеним</w:t>
      </w:r>
      <w:proofErr w:type="spellEnd"/>
      <w:r w:rsidRPr="00617EEC">
        <w:rPr>
          <w:sz w:val="22"/>
          <w:szCs w:val="22"/>
        </w:rPr>
        <w:t xml:space="preserve"> </w:t>
      </w:r>
      <w:proofErr w:type="spellStart"/>
      <w:r w:rsidRPr="00617EEC">
        <w:rPr>
          <w:sz w:val="22"/>
          <w:szCs w:val="22"/>
        </w:rPr>
        <w:t>контролним</w:t>
      </w:r>
      <w:proofErr w:type="spellEnd"/>
      <w:r w:rsidRPr="00617EEC">
        <w:rPr>
          <w:sz w:val="22"/>
          <w:szCs w:val="22"/>
        </w:rPr>
        <w:t xml:space="preserve"> </w:t>
      </w:r>
      <w:proofErr w:type="spellStart"/>
      <w:r w:rsidRPr="00617EEC">
        <w:rPr>
          <w:sz w:val="22"/>
          <w:szCs w:val="22"/>
        </w:rPr>
        <w:t>испитивањима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интерни-технички</w:t>
      </w:r>
      <w:proofErr w:type="spellEnd"/>
      <w:r w:rsidRPr="00617EEC">
        <w:rPr>
          <w:sz w:val="22"/>
          <w:szCs w:val="22"/>
        </w:rPr>
        <w:t xml:space="preserve"> </w:t>
      </w:r>
      <w:proofErr w:type="spellStart"/>
      <w:r w:rsidRPr="00617EEC">
        <w:rPr>
          <w:sz w:val="22"/>
          <w:szCs w:val="22"/>
        </w:rPr>
        <w:t>пријем</w:t>
      </w:r>
      <w:proofErr w:type="spellEnd"/>
      <w:r w:rsidRPr="00617EEC">
        <w:rPr>
          <w:sz w:val="22"/>
          <w:szCs w:val="22"/>
        </w:rPr>
        <w:t xml:space="preserve">, </w:t>
      </w:r>
      <w:proofErr w:type="spellStart"/>
      <w:r w:rsidRPr="00617EEC">
        <w:rPr>
          <w:sz w:val="22"/>
          <w:szCs w:val="22"/>
        </w:rPr>
        <w:t>експлоатацију</w:t>
      </w:r>
      <w:proofErr w:type="spellEnd"/>
      <w:r w:rsidRPr="00617EEC">
        <w:rPr>
          <w:sz w:val="22"/>
          <w:szCs w:val="22"/>
        </w:rPr>
        <w:t xml:space="preserve"> и </w:t>
      </w:r>
      <w:proofErr w:type="spellStart"/>
      <w:r w:rsidRPr="00617EEC">
        <w:rPr>
          <w:sz w:val="22"/>
          <w:szCs w:val="22"/>
        </w:rPr>
        <w:t>одржавање</w:t>
      </w:r>
      <w:proofErr w:type="spellEnd"/>
      <w:r w:rsidRPr="00617EEC">
        <w:rPr>
          <w:sz w:val="22"/>
          <w:szCs w:val="22"/>
        </w:rPr>
        <w:t xml:space="preserve"> </w:t>
      </w:r>
      <w:proofErr w:type="spellStart"/>
      <w:r w:rsidRPr="00617EEC">
        <w:rPr>
          <w:sz w:val="22"/>
          <w:szCs w:val="22"/>
        </w:rPr>
        <w:t>далековода</w:t>
      </w:r>
      <w:proofErr w:type="spellEnd"/>
      <w:r w:rsidRPr="00617EEC">
        <w:rPr>
          <w:sz w:val="22"/>
          <w:szCs w:val="22"/>
        </w:rPr>
        <w:t xml:space="preserve"> и </w:t>
      </w:r>
      <w:proofErr w:type="spellStart"/>
      <w:r w:rsidRPr="00617EEC">
        <w:rPr>
          <w:sz w:val="22"/>
          <w:szCs w:val="22"/>
        </w:rPr>
        <w:t>другу</w:t>
      </w:r>
      <w:proofErr w:type="spellEnd"/>
      <w:r w:rsidRPr="00617EEC">
        <w:rPr>
          <w:sz w:val="22"/>
          <w:szCs w:val="22"/>
        </w:rPr>
        <w:t xml:space="preserve"> </w:t>
      </w:r>
      <w:proofErr w:type="spellStart"/>
      <w:r w:rsidRPr="00617EEC">
        <w:rPr>
          <w:sz w:val="22"/>
          <w:szCs w:val="22"/>
        </w:rPr>
        <w:t>релевантну</w:t>
      </w:r>
      <w:proofErr w:type="spellEnd"/>
      <w:r w:rsidRPr="00617EEC">
        <w:rPr>
          <w:sz w:val="22"/>
          <w:szCs w:val="22"/>
        </w:rPr>
        <w:t xml:space="preserve"> </w:t>
      </w:r>
      <w:proofErr w:type="spellStart"/>
      <w:r w:rsidRPr="00617EEC">
        <w:rPr>
          <w:sz w:val="22"/>
          <w:szCs w:val="22"/>
        </w:rPr>
        <w:t>документацију</w:t>
      </w:r>
      <w:proofErr w:type="spellEnd"/>
      <w:r w:rsidRPr="00617EEC">
        <w:rPr>
          <w:sz w:val="22"/>
          <w:szCs w:val="22"/>
        </w:rPr>
        <w:t>;</w:t>
      </w:r>
    </w:p>
    <w:p w14:paraId="3D87B218" w14:textId="77777777" w:rsidR="00D03D21" w:rsidRPr="00617EEC" w:rsidRDefault="00D03D21" w:rsidP="0089130C">
      <w:pPr>
        <w:numPr>
          <w:ilvl w:val="0"/>
          <w:numId w:val="3"/>
        </w:numPr>
        <w:tabs>
          <w:tab w:val="left" w:pos="220"/>
        </w:tabs>
        <w:spacing w:line="237"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након</w:t>
      </w:r>
      <w:proofErr w:type="spellEnd"/>
      <w:r w:rsidRPr="00617EEC">
        <w:rPr>
          <w:sz w:val="22"/>
          <w:szCs w:val="22"/>
        </w:rPr>
        <w:t xml:space="preserve"> </w:t>
      </w:r>
      <w:proofErr w:type="spellStart"/>
      <w:r w:rsidRPr="00617EEC">
        <w:rPr>
          <w:sz w:val="22"/>
          <w:szCs w:val="22"/>
        </w:rPr>
        <w:t>завршетка</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свих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учествује</w:t>
      </w:r>
      <w:proofErr w:type="spellEnd"/>
      <w:r w:rsidRPr="00617EEC">
        <w:rPr>
          <w:sz w:val="22"/>
          <w:szCs w:val="22"/>
        </w:rPr>
        <w:t xml:space="preserve"> у </w:t>
      </w:r>
      <w:proofErr w:type="spellStart"/>
      <w:r w:rsidRPr="00617EEC">
        <w:rPr>
          <w:sz w:val="22"/>
          <w:szCs w:val="22"/>
        </w:rPr>
        <w:t>раду</w:t>
      </w:r>
      <w:proofErr w:type="spellEnd"/>
      <w:r w:rsidRPr="00617EEC">
        <w:rPr>
          <w:sz w:val="22"/>
          <w:szCs w:val="22"/>
        </w:rPr>
        <w:t xml:space="preserve"> </w:t>
      </w:r>
      <w:proofErr w:type="spellStart"/>
      <w:r w:rsidRPr="00617EEC">
        <w:rPr>
          <w:sz w:val="22"/>
          <w:szCs w:val="22"/>
        </w:rPr>
        <w:t>комисије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примопредају</w:t>
      </w:r>
      <w:proofErr w:type="spellEnd"/>
      <w:r w:rsidRPr="00617EEC">
        <w:rPr>
          <w:sz w:val="22"/>
          <w:szCs w:val="22"/>
        </w:rPr>
        <w:t xml:space="preserve"> и </w:t>
      </w:r>
      <w:proofErr w:type="spellStart"/>
      <w:r w:rsidRPr="00617EEC">
        <w:rPr>
          <w:sz w:val="22"/>
          <w:szCs w:val="22"/>
        </w:rPr>
        <w:t>коначан</w:t>
      </w:r>
      <w:proofErr w:type="spellEnd"/>
      <w:r w:rsidRPr="00617EEC">
        <w:rPr>
          <w:sz w:val="22"/>
          <w:szCs w:val="22"/>
        </w:rPr>
        <w:t xml:space="preserve"> </w:t>
      </w:r>
      <w:proofErr w:type="spellStart"/>
      <w:r w:rsidRPr="00617EEC">
        <w:rPr>
          <w:sz w:val="22"/>
          <w:szCs w:val="22"/>
        </w:rPr>
        <w:t>обрачун</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w:t>
      </w:r>
    </w:p>
    <w:p w14:paraId="19C815BE" w14:textId="77777777" w:rsidR="00D03D21" w:rsidRPr="00617EEC" w:rsidRDefault="00D03D21" w:rsidP="00234AA7">
      <w:pPr>
        <w:tabs>
          <w:tab w:val="num" w:pos="180"/>
        </w:tabs>
        <w:spacing w:line="1" w:lineRule="exact"/>
        <w:ind w:left="360" w:hanging="270"/>
        <w:rPr>
          <w:sz w:val="22"/>
          <w:szCs w:val="22"/>
        </w:rPr>
      </w:pPr>
    </w:p>
    <w:p w14:paraId="2BF6D764" w14:textId="77777777" w:rsidR="00D03D21" w:rsidRPr="00617EEC" w:rsidRDefault="00D03D21" w:rsidP="0089130C">
      <w:pPr>
        <w:numPr>
          <w:ilvl w:val="0"/>
          <w:numId w:val="3"/>
        </w:numPr>
        <w:tabs>
          <w:tab w:val="left" w:pos="220"/>
        </w:tabs>
        <w:spacing w:line="237"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присуствује</w:t>
      </w:r>
      <w:proofErr w:type="spellEnd"/>
      <w:r w:rsidRPr="00617EEC">
        <w:rPr>
          <w:sz w:val="22"/>
          <w:szCs w:val="22"/>
        </w:rPr>
        <w:t xml:space="preserve"> </w:t>
      </w:r>
      <w:proofErr w:type="spellStart"/>
      <w:r w:rsidRPr="00617EEC">
        <w:rPr>
          <w:sz w:val="22"/>
          <w:szCs w:val="22"/>
        </w:rPr>
        <w:t>раду</w:t>
      </w:r>
      <w:proofErr w:type="spellEnd"/>
      <w:r w:rsidRPr="00617EEC">
        <w:rPr>
          <w:sz w:val="22"/>
          <w:szCs w:val="22"/>
        </w:rPr>
        <w:t xml:space="preserve"> </w:t>
      </w:r>
      <w:proofErr w:type="spellStart"/>
      <w:r w:rsidRPr="00617EEC">
        <w:rPr>
          <w:sz w:val="22"/>
          <w:szCs w:val="22"/>
        </w:rPr>
        <w:t>Комисије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технички</w:t>
      </w:r>
      <w:proofErr w:type="spellEnd"/>
      <w:r w:rsidRPr="00617EEC">
        <w:rPr>
          <w:sz w:val="22"/>
          <w:szCs w:val="22"/>
        </w:rPr>
        <w:t xml:space="preserve"> </w:t>
      </w:r>
      <w:proofErr w:type="spellStart"/>
      <w:r w:rsidRPr="00617EEC">
        <w:rPr>
          <w:sz w:val="22"/>
          <w:szCs w:val="22"/>
        </w:rPr>
        <w:t>преглед</w:t>
      </w:r>
      <w:proofErr w:type="spellEnd"/>
      <w:r w:rsidRPr="00617EEC">
        <w:rPr>
          <w:sz w:val="22"/>
          <w:szCs w:val="22"/>
        </w:rPr>
        <w:t xml:space="preserve"> </w:t>
      </w:r>
      <w:proofErr w:type="spellStart"/>
      <w:r w:rsidRPr="00617EEC">
        <w:rPr>
          <w:sz w:val="22"/>
          <w:szCs w:val="22"/>
        </w:rPr>
        <w:t>изведених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w:t>
      </w:r>
    </w:p>
    <w:p w14:paraId="37B1E81A" w14:textId="77777777" w:rsidR="00D03D21" w:rsidRPr="00617EEC" w:rsidRDefault="00D03D21" w:rsidP="00234AA7">
      <w:pPr>
        <w:tabs>
          <w:tab w:val="num" w:pos="180"/>
        </w:tabs>
        <w:spacing w:line="12" w:lineRule="exact"/>
        <w:ind w:left="360" w:hanging="270"/>
        <w:rPr>
          <w:sz w:val="22"/>
          <w:szCs w:val="22"/>
        </w:rPr>
      </w:pPr>
    </w:p>
    <w:p w14:paraId="3F21FFF1" w14:textId="77777777" w:rsidR="00D03D21" w:rsidRPr="00617EEC" w:rsidRDefault="00D03D21" w:rsidP="0089130C">
      <w:pPr>
        <w:numPr>
          <w:ilvl w:val="0"/>
          <w:numId w:val="3"/>
        </w:numPr>
        <w:tabs>
          <w:tab w:val="left" w:pos="220"/>
        </w:tabs>
        <w:spacing w:line="237"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врши</w:t>
      </w:r>
      <w:proofErr w:type="spellEnd"/>
      <w:r w:rsidRPr="00617EEC">
        <w:rPr>
          <w:sz w:val="22"/>
          <w:szCs w:val="22"/>
        </w:rPr>
        <w:t xml:space="preserve"> </w:t>
      </w:r>
      <w:proofErr w:type="spellStart"/>
      <w:r w:rsidRPr="00617EEC">
        <w:rPr>
          <w:sz w:val="22"/>
          <w:szCs w:val="22"/>
        </w:rPr>
        <w:t>стручни</w:t>
      </w:r>
      <w:proofErr w:type="spellEnd"/>
      <w:r w:rsidRPr="00617EEC">
        <w:rPr>
          <w:sz w:val="22"/>
          <w:szCs w:val="22"/>
        </w:rPr>
        <w:t xml:space="preserve"> </w:t>
      </w:r>
      <w:proofErr w:type="spellStart"/>
      <w:r w:rsidRPr="00617EEC">
        <w:rPr>
          <w:sz w:val="22"/>
          <w:szCs w:val="22"/>
        </w:rPr>
        <w:t>надзор</w:t>
      </w:r>
      <w:proofErr w:type="spellEnd"/>
      <w:r w:rsidRPr="00617EEC">
        <w:rPr>
          <w:sz w:val="22"/>
          <w:szCs w:val="22"/>
        </w:rPr>
        <w:t xml:space="preserve"> </w:t>
      </w:r>
      <w:proofErr w:type="spellStart"/>
      <w:r w:rsidRPr="00617EEC">
        <w:rPr>
          <w:sz w:val="22"/>
          <w:szCs w:val="22"/>
        </w:rPr>
        <w:t>над</w:t>
      </w:r>
      <w:proofErr w:type="spellEnd"/>
      <w:r w:rsidRPr="00617EEC">
        <w:rPr>
          <w:sz w:val="22"/>
          <w:szCs w:val="22"/>
        </w:rPr>
        <w:t xml:space="preserve"> </w:t>
      </w:r>
      <w:proofErr w:type="spellStart"/>
      <w:r w:rsidRPr="00617EEC">
        <w:rPr>
          <w:sz w:val="22"/>
          <w:szCs w:val="22"/>
        </w:rPr>
        <w:t>радовима</w:t>
      </w:r>
      <w:proofErr w:type="spellEnd"/>
      <w:r w:rsidRPr="00617EEC">
        <w:rPr>
          <w:sz w:val="22"/>
          <w:szCs w:val="22"/>
        </w:rPr>
        <w:t xml:space="preserve"> и </w:t>
      </w:r>
      <w:proofErr w:type="spellStart"/>
      <w:r w:rsidRPr="00617EEC">
        <w:rPr>
          <w:sz w:val="22"/>
          <w:szCs w:val="22"/>
        </w:rPr>
        <w:t>отклањању</w:t>
      </w:r>
      <w:proofErr w:type="spellEnd"/>
      <w:r w:rsidRPr="00617EEC">
        <w:rPr>
          <w:sz w:val="22"/>
          <w:szCs w:val="22"/>
        </w:rPr>
        <w:t xml:space="preserve"> </w:t>
      </w:r>
      <w:proofErr w:type="spellStart"/>
      <w:r w:rsidRPr="00617EEC">
        <w:rPr>
          <w:sz w:val="22"/>
          <w:szCs w:val="22"/>
        </w:rPr>
        <w:t>недостатака</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су</w:t>
      </w:r>
      <w:proofErr w:type="spellEnd"/>
      <w:r w:rsidRPr="00617EEC">
        <w:rPr>
          <w:sz w:val="22"/>
          <w:szCs w:val="22"/>
        </w:rPr>
        <w:t xml:space="preserve"> </w:t>
      </w:r>
      <w:proofErr w:type="spellStart"/>
      <w:r w:rsidRPr="00617EEC">
        <w:rPr>
          <w:sz w:val="22"/>
          <w:szCs w:val="22"/>
        </w:rPr>
        <w:t>констатовани</w:t>
      </w:r>
      <w:proofErr w:type="spellEnd"/>
      <w:r w:rsidRPr="00617EEC">
        <w:rPr>
          <w:sz w:val="22"/>
          <w:szCs w:val="22"/>
        </w:rPr>
        <w:t xml:space="preserve"> у </w:t>
      </w:r>
      <w:proofErr w:type="spellStart"/>
      <w:r w:rsidRPr="00617EEC">
        <w:rPr>
          <w:sz w:val="22"/>
          <w:szCs w:val="22"/>
        </w:rPr>
        <w:t>записнику</w:t>
      </w:r>
      <w:proofErr w:type="spellEnd"/>
      <w:r w:rsidRPr="00617EEC">
        <w:rPr>
          <w:sz w:val="22"/>
          <w:szCs w:val="22"/>
        </w:rPr>
        <w:t xml:space="preserve"> </w:t>
      </w:r>
      <w:proofErr w:type="spellStart"/>
      <w:r w:rsidRPr="00617EEC">
        <w:rPr>
          <w:sz w:val="22"/>
          <w:szCs w:val="22"/>
        </w:rPr>
        <w:t>Комисије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технички</w:t>
      </w:r>
      <w:proofErr w:type="spellEnd"/>
      <w:r w:rsidRPr="00617EEC">
        <w:rPr>
          <w:sz w:val="22"/>
          <w:szCs w:val="22"/>
        </w:rPr>
        <w:t xml:space="preserve"> </w:t>
      </w:r>
      <w:proofErr w:type="spellStart"/>
      <w:r w:rsidRPr="00617EEC">
        <w:rPr>
          <w:sz w:val="22"/>
          <w:szCs w:val="22"/>
        </w:rPr>
        <w:t>преглед</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w:t>
      </w:r>
    </w:p>
    <w:p w14:paraId="166499DE" w14:textId="77777777" w:rsidR="0089130C" w:rsidRPr="00617EEC" w:rsidRDefault="00D03D21" w:rsidP="0089130C">
      <w:pPr>
        <w:numPr>
          <w:ilvl w:val="0"/>
          <w:numId w:val="3"/>
        </w:numPr>
        <w:tabs>
          <w:tab w:val="left" w:pos="220"/>
        </w:tabs>
        <w:spacing w:line="237"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сарађује</w:t>
      </w:r>
      <w:proofErr w:type="spellEnd"/>
      <w:r w:rsidRPr="00617EEC">
        <w:rPr>
          <w:sz w:val="22"/>
          <w:szCs w:val="22"/>
        </w:rPr>
        <w:t xml:space="preserve"> у </w:t>
      </w:r>
      <w:proofErr w:type="spellStart"/>
      <w:r w:rsidRPr="00617EEC">
        <w:rPr>
          <w:sz w:val="22"/>
          <w:szCs w:val="22"/>
        </w:rPr>
        <w:t>раду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представницима</w:t>
      </w:r>
      <w:proofErr w:type="spellEnd"/>
      <w:r w:rsidRPr="00617EEC">
        <w:rPr>
          <w:sz w:val="22"/>
          <w:szCs w:val="22"/>
        </w:rPr>
        <w:t xml:space="preserve"> </w:t>
      </w:r>
      <w:proofErr w:type="spellStart"/>
      <w:r w:rsidRPr="00617EEC">
        <w:rPr>
          <w:sz w:val="22"/>
          <w:szCs w:val="22"/>
        </w:rPr>
        <w:t>органа</w:t>
      </w:r>
      <w:proofErr w:type="spellEnd"/>
      <w:r w:rsidRPr="00617EEC">
        <w:rPr>
          <w:sz w:val="22"/>
          <w:szCs w:val="22"/>
        </w:rPr>
        <w:t xml:space="preserve"> </w:t>
      </w:r>
      <w:proofErr w:type="spellStart"/>
      <w:r w:rsidRPr="00617EEC">
        <w:rPr>
          <w:sz w:val="22"/>
          <w:szCs w:val="22"/>
        </w:rPr>
        <w:t>власти</w:t>
      </w:r>
      <w:proofErr w:type="spellEnd"/>
      <w:r w:rsidRPr="00617EEC">
        <w:rPr>
          <w:sz w:val="22"/>
          <w:szCs w:val="22"/>
        </w:rPr>
        <w:t xml:space="preserve"> и </w:t>
      </w:r>
      <w:proofErr w:type="spellStart"/>
      <w:r w:rsidRPr="00617EEC">
        <w:rPr>
          <w:sz w:val="22"/>
          <w:szCs w:val="22"/>
        </w:rPr>
        <w:t>другим</w:t>
      </w:r>
      <w:proofErr w:type="spellEnd"/>
      <w:r w:rsidRPr="00617EEC">
        <w:rPr>
          <w:sz w:val="22"/>
          <w:szCs w:val="22"/>
        </w:rPr>
        <w:t xml:space="preserve"> </w:t>
      </w:r>
      <w:proofErr w:type="spellStart"/>
      <w:r w:rsidRPr="00617EEC">
        <w:rPr>
          <w:sz w:val="22"/>
          <w:szCs w:val="22"/>
        </w:rPr>
        <w:t>овлашћеним</w:t>
      </w:r>
      <w:proofErr w:type="spellEnd"/>
      <w:r w:rsidRPr="00617EEC">
        <w:rPr>
          <w:sz w:val="22"/>
          <w:szCs w:val="22"/>
        </w:rPr>
        <w:t xml:space="preserve"> </w:t>
      </w:r>
      <w:proofErr w:type="spellStart"/>
      <w:r w:rsidRPr="00617EEC">
        <w:rPr>
          <w:sz w:val="22"/>
          <w:szCs w:val="22"/>
        </w:rPr>
        <w:t>лицима</w:t>
      </w:r>
      <w:proofErr w:type="spellEnd"/>
      <w:r w:rsidRPr="00617EEC">
        <w:rPr>
          <w:sz w:val="22"/>
          <w:szCs w:val="22"/>
        </w:rPr>
        <w:t xml:space="preserve"> </w:t>
      </w:r>
      <w:proofErr w:type="spellStart"/>
      <w:r w:rsidRPr="00617EEC">
        <w:rPr>
          <w:sz w:val="22"/>
          <w:szCs w:val="22"/>
        </w:rPr>
        <w:t>која</w:t>
      </w:r>
      <w:proofErr w:type="spellEnd"/>
      <w:r w:rsidRPr="00617EEC">
        <w:rPr>
          <w:sz w:val="22"/>
          <w:szCs w:val="22"/>
        </w:rPr>
        <w:t xml:space="preserve"> </w:t>
      </w:r>
      <w:proofErr w:type="spellStart"/>
      <w:r w:rsidRPr="00617EEC">
        <w:rPr>
          <w:sz w:val="22"/>
          <w:szCs w:val="22"/>
        </w:rPr>
        <w:t>су</w:t>
      </w:r>
      <w:proofErr w:type="spellEnd"/>
      <w:r w:rsidRPr="00617EEC">
        <w:rPr>
          <w:sz w:val="22"/>
          <w:szCs w:val="22"/>
        </w:rPr>
        <w:t xml:space="preserve"> </w:t>
      </w:r>
      <w:proofErr w:type="spellStart"/>
      <w:r w:rsidRPr="00617EEC">
        <w:rPr>
          <w:sz w:val="22"/>
          <w:szCs w:val="22"/>
        </w:rPr>
        <w:t>надлежна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послове</w:t>
      </w:r>
      <w:proofErr w:type="spellEnd"/>
      <w:r w:rsidRPr="00617EEC">
        <w:rPr>
          <w:sz w:val="22"/>
          <w:szCs w:val="22"/>
        </w:rPr>
        <w:t xml:space="preserve"> у </w:t>
      </w:r>
      <w:proofErr w:type="spellStart"/>
      <w:r w:rsidRPr="00617EEC">
        <w:rPr>
          <w:sz w:val="22"/>
          <w:szCs w:val="22"/>
        </w:rPr>
        <w:t>вези</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предметном</w:t>
      </w:r>
      <w:proofErr w:type="spellEnd"/>
      <w:r w:rsidRPr="00617EEC">
        <w:rPr>
          <w:sz w:val="22"/>
          <w:szCs w:val="22"/>
        </w:rPr>
        <w:t xml:space="preserve"> </w:t>
      </w:r>
      <w:proofErr w:type="spellStart"/>
      <w:r w:rsidRPr="00617EEC">
        <w:rPr>
          <w:sz w:val="22"/>
          <w:szCs w:val="22"/>
        </w:rPr>
        <w:t>изградњом</w:t>
      </w:r>
      <w:proofErr w:type="spellEnd"/>
      <w:r w:rsidRPr="00617EEC">
        <w:rPr>
          <w:sz w:val="22"/>
          <w:szCs w:val="22"/>
        </w:rPr>
        <w:t>;</w:t>
      </w:r>
    </w:p>
    <w:p w14:paraId="2C6FA0E8" w14:textId="77777777" w:rsidR="00D03D21" w:rsidRPr="00617EEC" w:rsidRDefault="00D03D21" w:rsidP="0089130C">
      <w:pPr>
        <w:numPr>
          <w:ilvl w:val="0"/>
          <w:numId w:val="3"/>
        </w:numPr>
        <w:tabs>
          <w:tab w:val="left" w:pos="220"/>
        </w:tabs>
        <w:spacing w:line="237"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према</w:t>
      </w:r>
      <w:proofErr w:type="spellEnd"/>
      <w:r w:rsidRPr="00617EEC">
        <w:rPr>
          <w:sz w:val="22"/>
          <w:szCs w:val="22"/>
        </w:rPr>
        <w:t xml:space="preserve"> </w:t>
      </w:r>
      <w:proofErr w:type="spellStart"/>
      <w:r w:rsidRPr="00617EEC">
        <w:rPr>
          <w:sz w:val="22"/>
          <w:szCs w:val="22"/>
        </w:rPr>
        <w:t>указаној</w:t>
      </w:r>
      <w:proofErr w:type="spellEnd"/>
      <w:r w:rsidRPr="00617EEC">
        <w:rPr>
          <w:sz w:val="22"/>
          <w:szCs w:val="22"/>
        </w:rPr>
        <w:t xml:space="preserve"> </w:t>
      </w:r>
      <w:proofErr w:type="spellStart"/>
      <w:r w:rsidRPr="00617EEC">
        <w:rPr>
          <w:sz w:val="22"/>
          <w:szCs w:val="22"/>
        </w:rPr>
        <w:t>потреби</w:t>
      </w:r>
      <w:proofErr w:type="spellEnd"/>
      <w:r w:rsidRPr="00617EEC">
        <w:rPr>
          <w:sz w:val="22"/>
          <w:szCs w:val="22"/>
        </w:rPr>
        <w:t xml:space="preserve">, а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основу</w:t>
      </w:r>
      <w:proofErr w:type="spellEnd"/>
      <w:r w:rsidRPr="00617EEC">
        <w:rPr>
          <w:sz w:val="22"/>
          <w:szCs w:val="22"/>
        </w:rPr>
        <w:t xml:space="preserve"> </w:t>
      </w:r>
      <w:proofErr w:type="spellStart"/>
      <w:r w:rsidRPr="00617EEC">
        <w:rPr>
          <w:sz w:val="22"/>
          <w:szCs w:val="22"/>
        </w:rPr>
        <w:t>сагласности</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 xml:space="preserve">, </w:t>
      </w:r>
      <w:proofErr w:type="spellStart"/>
      <w:r w:rsidRPr="00617EEC">
        <w:rPr>
          <w:sz w:val="22"/>
          <w:szCs w:val="22"/>
        </w:rPr>
        <w:t>обустави</w:t>
      </w:r>
      <w:proofErr w:type="spellEnd"/>
      <w:r w:rsidRPr="00617EEC">
        <w:rPr>
          <w:sz w:val="22"/>
          <w:szCs w:val="22"/>
        </w:rPr>
        <w:t xml:space="preserve"> </w:t>
      </w:r>
      <w:proofErr w:type="spellStart"/>
      <w:r w:rsidRPr="00617EEC">
        <w:rPr>
          <w:sz w:val="22"/>
          <w:szCs w:val="22"/>
        </w:rPr>
        <w:t>радове</w:t>
      </w:r>
      <w:proofErr w:type="spellEnd"/>
      <w:r w:rsidRPr="00617EEC">
        <w:rPr>
          <w:sz w:val="22"/>
          <w:szCs w:val="22"/>
        </w:rPr>
        <w:t xml:space="preserve"> </w:t>
      </w:r>
      <w:proofErr w:type="spellStart"/>
      <w:r w:rsidRPr="00617EEC">
        <w:rPr>
          <w:sz w:val="22"/>
          <w:szCs w:val="22"/>
        </w:rPr>
        <w:t>када</w:t>
      </w:r>
      <w:proofErr w:type="spellEnd"/>
      <w:r w:rsidRPr="00617EEC">
        <w:rPr>
          <w:sz w:val="22"/>
          <w:szCs w:val="22"/>
        </w:rPr>
        <w:t xml:space="preserve"> </w:t>
      </w:r>
      <w:proofErr w:type="spellStart"/>
      <w:r w:rsidRPr="00617EEC">
        <w:rPr>
          <w:sz w:val="22"/>
          <w:szCs w:val="22"/>
        </w:rPr>
        <w:t>утврди</w:t>
      </w:r>
      <w:proofErr w:type="spellEnd"/>
      <w:r w:rsidRPr="00617EEC">
        <w:rPr>
          <w:sz w:val="22"/>
          <w:szCs w:val="22"/>
        </w:rPr>
        <w:t xml:space="preserve"> </w:t>
      </w:r>
      <w:proofErr w:type="spellStart"/>
      <w:r w:rsidRPr="00617EEC">
        <w:rPr>
          <w:sz w:val="22"/>
          <w:szCs w:val="22"/>
        </w:rPr>
        <w:t>неправилности</w:t>
      </w:r>
      <w:proofErr w:type="spellEnd"/>
      <w:r w:rsidRPr="00617EEC">
        <w:rPr>
          <w:sz w:val="22"/>
          <w:szCs w:val="22"/>
        </w:rPr>
        <w:t xml:space="preserve"> </w:t>
      </w:r>
      <w:proofErr w:type="spellStart"/>
      <w:r w:rsidRPr="00617EEC">
        <w:rPr>
          <w:sz w:val="22"/>
          <w:szCs w:val="22"/>
        </w:rPr>
        <w:t>чије</w:t>
      </w:r>
      <w:proofErr w:type="spellEnd"/>
      <w:r w:rsidRPr="00617EEC">
        <w:rPr>
          <w:sz w:val="22"/>
          <w:szCs w:val="22"/>
        </w:rPr>
        <w:t xml:space="preserve"> </w:t>
      </w:r>
      <w:proofErr w:type="spellStart"/>
      <w:r w:rsidRPr="00617EEC">
        <w:rPr>
          <w:sz w:val="22"/>
          <w:szCs w:val="22"/>
        </w:rPr>
        <w:t>отклањање</w:t>
      </w:r>
      <w:proofErr w:type="spellEnd"/>
      <w:r w:rsidRPr="00617EEC">
        <w:rPr>
          <w:sz w:val="22"/>
          <w:szCs w:val="22"/>
        </w:rPr>
        <w:t xml:space="preserve">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трпи</w:t>
      </w:r>
      <w:proofErr w:type="spellEnd"/>
      <w:r w:rsidRPr="00617EEC">
        <w:rPr>
          <w:sz w:val="22"/>
          <w:szCs w:val="22"/>
        </w:rPr>
        <w:t xml:space="preserve"> </w:t>
      </w:r>
      <w:proofErr w:type="spellStart"/>
      <w:r w:rsidRPr="00617EEC">
        <w:rPr>
          <w:sz w:val="22"/>
          <w:szCs w:val="22"/>
        </w:rPr>
        <w:t>одлагање</w:t>
      </w:r>
      <w:proofErr w:type="spellEnd"/>
      <w:r w:rsidRPr="00617EEC">
        <w:rPr>
          <w:sz w:val="22"/>
          <w:szCs w:val="22"/>
        </w:rPr>
        <w:t xml:space="preserve">, </w:t>
      </w:r>
      <w:proofErr w:type="spellStart"/>
      <w:r w:rsidRPr="00617EEC">
        <w:rPr>
          <w:sz w:val="22"/>
          <w:szCs w:val="22"/>
        </w:rPr>
        <w:t>односно</w:t>
      </w:r>
      <w:proofErr w:type="spellEnd"/>
      <w:r w:rsidRPr="00617EEC">
        <w:rPr>
          <w:sz w:val="22"/>
          <w:szCs w:val="22"/>
        </w:rPr>
        <w:t xml:space="preserve"> </w:t>
      </w:r>
      <w:proofErr w:type="spellStart"/>
      <w:r w:rsidRPr="00617EEC">
        <w:rPr>
          <w:sz w:val="22"/>
          <w:szCs w:val="22"/>
        </w:rPr>
        <w:t>када</w:t>
      </w:r>
      <w:proofErr w:type="spellEnd"/>
      <w:r w:rsidRPr="00617EEC">
        <w:rPr>
          <w:sz w:val="22"/>
          <w:szCs w:val="22"/>
        </w:rPr>
        <w:t xml:space="preserve"> </w:t>
      </w:r>
      <w:proofErr w:type="spellStart"/>
      <w:r w:rsidRPr="00617EEC">
        <w:rPr>
          <w:sz w:val="22"/>
          <w:szCs w:val="22"/>
        </w:rPr>
        <w:t>би</w:t>
      </w:r>
      <w:proofErr w:type="spellEnd"/>
      <w:r w:rsidRPr="00617EEC">
        <w:rPr>
          <w:sz w:val="22"/>
          <w:szCs w:val="22"/>
        </w:rPr>
        <w:t xml:space="preserve"> </w:t>
      </w:r>
      <w:proofErr w:type="spellStart"/>
      <w:r w:rsidRPr="00617EEC">
        <w:rPr>
          <w:sz w:val="22"/>
          <w:szCs w:val="22"/>
        </w:rPr>
        <w:t>наставак</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озбиљно</w:t>
      </w:r>
      <w:proofErr w:type="spellEnd"/>
      <w:r w:rsidRPr="00617EEC">
        <w:rPr>
          <w:sz w:val="22"/>
          <w:szCs w:val="22"/>
        </w:rPr>
        <w:t xml:space="preserve"> </w:t>
      </w:r>
      <w:proofErr w:type="spellStart"/>
      <w:r w:rsidRPr="00617EEC">
        <w:rPr>
          <w:sz w:val="22"/>
          <w:szCs w:val="22"/>
        </w:rPr>
        <w:t>угрозио</w:t>
      </w:r>
      <w:proofErr w:type="spellEnd"/>
      <w:r w:rsidRPr="00617EEC">
        <w:rPr>
          <w:sz w:val="22"/>
          <w:szCs w:val="22"/>
        </w:rPr>
        <w:t xml:space="preserve"> </w:t>
      </w:r>
      <w:proofErr w:type="spellStart"/>
      <w:r w:rsidRPr="00617EEC">
        <w:rPr>
          <w:sz w:val="22"/>
          <w:szCs w:val="22"/>
        </w:rPr>
        <w:t>стабилност</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функционалност</w:t>
      </w:r>
      <w:proofErr w:type="spellEnd"/>
      <w:r w:rsidRPr="00617EEC">
        <w:rPr>
          <w:sz w:val="22"/>
          <w:szCs w:val="22"/>
        </w:rPr>
        <w:t xml:space="preserve"> </w:t>
      </w:r>
      <w:proofErr w:type="spellStart"/>
      <w:r w:rsidRPr="00617EEC">
        <w:rPr>
          <w:sz w:val="22"/>
          <w:szCs w:val="22"/>
        </w:rPr>
        <w:t>објекта</w:t>
      </w:r>
      <w:proofErr w:type="spellEnd"/>
      <w:r w:rsidRPr="00617EEC">
        <w:rPr>
          <w:sz w:val="22"/>
          <w:szCs w:val="22"/>
        </w:rPr>
        <w:t xml:space="preserve">, </w:t>
      </w:r>
      <w:proofErr w:type="spellStart"/>
      <w:r w:rsidRPr="00617EEC">
        <w:rPr>
          <w:sz w:val="22"/>
          <w:szCs w:val="22"/>
        </w:rPr>
        <w:t>изазвао</w:t>
      </w:r>
      <w:proofErr w:type="spellEnd"/>
      <w:r w:rsidRPr="00617EEC">
        <w:rPr>
          <w:sz w:val="22"/>
          <w:szCs w:val="22"/>
        </w:rPr>
        <w:t xml:space="preserve"> </w:t>
      </w:r>
      <w:proofErr w:type="spellStart"/>
      <w:r w:rsidRPr="00617EEC">
        <w:rPr>
          <w:sz w:val="22"/>
          <w:szCs w:val="22"/>
        </w:rPr>
        <w:t>опасност</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суседне</w:t>
      </w:r>
      <w:proofErr w:type="spellEnd"/>
      <w:r w:rsidRPr="00617EEC">
        <w:rPr>
          <w:sz w:val="22"/>
          <w:szCs w:val="22"/>
        </w:rPr>
        <w:t xml:space="preserve"> </w:t>
      </w:r>
      <w:proofErr w:type="spellStart"/>
      <w:r w:rsidRPr="00617EEC">
        <w:rPr>
          <w:sz w:val="22"/>
          <w:szCs w:val="22"/>
        </w:rPr>
        <w:t>објекте</w:t>
      </w:r>
      <w:proofErr w:type="spellEnd"/>
      <w:r w:rsidRPr="00617EEC">
        <w:rPr>
          <w:sz w:val="22"/>
          <w:szCs w:val="22"/>
        </w:rPr>
        <w:t xml:space="preserve">, </w:t>
      </w:r>
      <w:proofErr w:type="spellStart"/>
      <w:r w:rsidRPr="00617EEC">
        <w:rPr>
          <w:sz w:val="22"/>
          <w:szCs w:val="22"/>
        </w:rPr>
        <w:t>раднике</w:t>
      </w:r>
      <w:proofErr w:type="spellEnd"/>
      <w:r w:rsidRPr="00617EEC">
        <w:rPr>
          <w:sz w:val="22"/>
          <w:szCs w:val="22"/>
        </w:rPr>
        <w:t xml:space="preserve"> и </w:t>
      </w:r>
      <w:proofErr w:type="spellStart"/>
      <w:r w:rsidRPr="00617EEC">
        <w:rPr>
          <w:sz w:val="22"/>
          <w:szCs w:val="22"/>
        </w:rPr>
        <w:t>пролазнике</w:t>
      </w:r>
      <w:proofErr w:type="spellEnd"/>
      <w:r w:rsidRPr="00617EEC">
        <w:rPr>
          <w:sz w:val="22"/>
          <w:szCs w:val="22"/>
        </w:rPr>
        <w:t>;</w:t>
      </w:r>
    </w:p>
    <w:p w14:paraId="517CB427" w14:textId="77777777" w:rsidR="00D03D21" w:rsidRPr="00617EEC" w:rsidRDefault="00D03D21" w:rsidP="00234AA7">
      <w:pPr>
        <w:tabs>
          <w:tab w:val="num" w:pos="180"/>
        </w:tabs>
        <w:spacing w:line="1" w:lineRule="exact"/>
        <w:ind w:left="360" w:hanging="270"/>
        <w:rPr>
          <w:sz w:val="22"/>
          <w:szCs w:val="22"/>
        </w:rPr>
      </w:pPr>
    </w:p>
    <w:p w14:paraId="38182E22" w14:textId="77777777" w:rsidR="00D03D21" w:rsidRPr="00617EEC" w:rsidRDefault="00D03D21" w:rsidP="0089130C">
      <w:pPr>
        <w:numPr>
          <w:ilvl w:val="0"/>
          <w:numId w:val="3"/>
        </w:numPr>
        <w:tabs>
          <w:tab w:val="left" w:pos="220"/>
          <w:tab w:val="left" w:pos="426"/>
        </w:tabs>
        <w:spacing w:line="237"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врши</w:t>
      </w:r>
      <w:proofErr w:type="spellEnd"/>
      <w:r w:rsidRPr="00617EEC">
        <w:rPr>
          <w:sz w:val="22"/>
          <w:szCs w:val="22"/>
        </w:rPr>
        <w:t xml:space="preserve"> </w:t>
      </w:r>
      <w:proofErr w:type="spellStart"/>
      <w:r w:rsidRPr="00617EEC">
        <w:rPr>
          <w:sz w:val="22"/>
          <w:szCs w:val="22"/>
        </w:rPr>
        <w:t>проверу</w:t>
      </w:r>
      <w:proofErr w:type="spellEnd"/>
      <w:r w:rsidRPr="00617EEC">
        <w:rPr>
          <w:sz w:val="22"/>
          <w:szCs w:val="22"/>
        </w:rPr>
        <w:t xml:space="preserve"> </w:t>
      </w:r>
      <w:proofErr w:type="spellStart"/>
      <w:r w:rsidRPr="00617EEC">
        <w:rPr>
          <w:sz w:val="22"/>
          <w:szCs w:val="22"/>
        </w:rPr>
        <w:t>примене</w:t>
      </w:r>
      <w:proofErr w:type="spellEnd"/>
      <w:r w:rsidRPr="00617EEC">
        <w:rPr>
          <w:sz w:val="22"/>
          <w:szCs w:val="22"/>
        </w:rPr>
        <w:t xml:space="preserve"> </w:t>
      </w:r>
      <w:proofErr w:type="spellStart"/>
      <w:r w:rsidRPr="00617EEC">
        <w:rPr>
          <w:sz w:val="22"/>
          <w:szCs w:val="22"/>
        </w:rPr>
        <w:t>прописа</w:t>
      </w:r>
      <w:proofErr w:type="spellEnd"/>
      <w:r w:rsidRPr="00617EEC">
        <w:rPr>
          <w:sz w:val="22"/>
          <w:szCs w:val="22"/>
        </w:rPr>
        <w:t xml:space="preserve">, </w:t>
      </w:r>
      <w:proofErr w:type="spellStart"/>
      <w:r w:rsidRPr="00617EEC">
        <w:rPr>
          <w:sz w:val="22"/>
          <w:szCs w:val="22"/>
        </w:rPr>
        <w:t>стандарда</w:t>
      </w:r>
      <w:proofErr w:type="spellEnd"/>
      <w:r w:rsidRPr="00617EEC">
        <w:rPr>
          <w:sz w:val="22"/>
          <w:szCs w:val="22"/>
        </w:rPr>
        <w:t xml:space="preserve"> и </w:t>
      </w:r>
      <w:proofErr w:type="spellStart"/>
      <w:r w:rsidRPr="00617EEC">
        <w:rPr>
          <w:sz w:val="22"/>
          <w:szCs w:val="22"/>
        </w:rPr>
        <w:t>техничких</w:t>
      </w:r>
      <w:proofErr w:type="spellEnd"/>
      <w:r w:rsidRPr="00617EEC">
        <w:rPr>
          <w:sz w:val="22"/>
          <w:szCs w:val="22"/>
        </w:rPr>
        <w:t xml:space="preserve"> </w:t>
      </w:r>
      <w:proofErr w:type="spellStart"/>
      <w:r w:rsidRPr="00617EEC">
        <w:rPr>
          <w:sz w:val="22"/>
          <w:szCs w:val="22"/>
        </w:rPr>
        <w:t>прописа</w:t>
      </w:r>
      <w:proofErr w:type="spellEnd"/>
      <w:r w:rsidRPr="00617EEC">
        <w:rPr>
          <w:sz w:val="22"/>
          <w:szCs w:val="22"/>
        </w:rPr>
        <w:t>;</w:t>
      </w:r>
    </w:p>
    <w:p w14:paraId="12AEB2C2" w14:textId="77777777" w:rsidR="00D03D21" w:rsidRPr="00617EEC" w:rsidRDefault="00D03D21" w:rsidP="0089130C">
      <w:pPr>
        <w:numPr>
          <w:ilvl w:val="0"/>
          <w:numId w:val="3"/>
        </w:numPr>
        <w:tabs>
          <w:tab w:val="left" w:pos="220"/>
          <w:tab w:val="left" w:pos="426"/>
        </w:tabs>
        <w:spacing w:line="237"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врши</w:t>
      </w:r>
      <w:proofErr w:type="spellEnd"/>
      <w:r w:rsidRPr="00617EEC">
        <w:rPr>
          <w:sz w:val="22"/>
          <w:szCs w:val="22"/>
        </w:rPr>
        <w:t xml:space="preserve"> </w:t>
      </w:r>
      <w:proofErr w:type="spellStart"/>
      <w:r w:rsidRPr="00617EEC">
        <w:rPr>
          <w:sz w:val="22"/>
          <w:szCs w:val="22"/>
        </w:rPr>
        <w:t>контролу</w:t>
      </w:r>
      <w:proofErr w:type="spellEnd"/>
      <w:r w:rsidRPr="00617EEC">
        <w:rPr>
          <w:sz w:val="22"/>
          <w:szCs w:val="22"/>
        </w:rPr>
        <w:t xml:space="preserve"> </w:t>
      </w:r>
      <w:proofErr w:type="spellStart"/>
      <w:r w:rsidRPr="00617EEC">
        <w:rPr>
          <w:sz w:val="22"/>
          <w:szCs w:val="22"/>
        </w:rPr>
        <w:t>примене</w:t>
      </w:r>
      <w:proofErr w:type="spellEnd"/>
      <w:r w:rsidRPr="00617EEC">
        <w:rPr>
          <w:sz w:val="22"/>
          <w:szCs w:val="22"/>
        </w:rPr>
        <w:t xml:space="preserve"> </w:t>
      </w:r>
      <w:proofErr w:type="spellStart"/>
      <w:r w:rsidRPr="00617EEC">
        <w:rPr>
          <w:sz w:val="22"/>
          <w:szCs w:val="22"/>
        </w:rPr>
        <w:t>мера</w:t>
      </w:r>
      <w:proofErr w:type="spellEnd"/>
      <w:r w:rsidRPr="00617EEC">
        <w:rPr>
          <w:sz w:val="22"/>
          <w:szCs w:val="22"/>
        </w:rPr>
        <w:t xml:space="preserve"> </w:t>
      </w:r>
      <w:proofErr w:type="spellStart"/>
      <w:r w:rsidRPr="00617EEC">
        <w:rPr>
          <w:sz w:val="22"/>
          <w:szCs w:val="22"/>
        </w:rPr>
        <w:t>заштите</w:t>
      </w:r>
      <w:proofErr w:type="spellEnd"/>
      <w:r w:rsidRPr="00617EEC">
        <w:rPr>
          <w:sz w:val="22"/>
          <w:szCs w:val="22"/>
        </w:rPr>
        <w:t xml:space="preserve"> </w:t>
      </w:r>
      <w:proofErr w:type="spellStart"/>
      <w:r w:rsidRPr="00617EEC">
        <w:rPr>
          <w:sz w:val="22"/>
          <w:szCs w:val="22"/>
        </w:rPr>
        <w:t>животне</w:t>
      </w:r>
      <w:proofErr w:type="spellEnd"/>
      <w:r w:rsidRPr="00617EEC">
        <w:rPr>
          <w:sz w:val="22"/>
          <w:szCs w:val="22"/>
        </w:rPr>
        <w:t xml:space="preserve"> </w:t>
      </w:r>
      <w:proofErr w:type="spellStart"/>
      <w:r w:rsidRPr="00617EEC">
        <w:rPr>
          <w:sz w:val="22"/>
          <w:szCs w:val="22"/>
        </w:rPr>
        <w:t>средине</w:t>
      </w:r>
      <w:proofErr w:type="spellEnd"/>
      <w:r w:rsidRPr="00617EEC">
        <w:rPr>
          <w:sz w:val="22"/>
          <w:szCs w:val="22"/>
        </w:rPr>
        <w:t xml:space="preserve">, </w:t>
      </w:r>
      <w:proofErr w:type="spellStart"/>
      <w:r w:rsidRPr="00617EEC">
        <w:rPr>
          <w:sz w:val="22"/>
          <w:szCs w:val="22"/>
        </w:rPr>
        <w:t>контролу</w:t>
      </w:r>
      <w:proofErr w:type="spellEnd"/>
      <w:r w:rsidRPr="00617EEC">
        <w:rPr>
          <w:sz w:val="22"/>
          <w:szCs w:val="22"/>
        </w:rPr>
        <w:t xml:space="preserve"> </w:t>
      </w:r>
      <w:proofErr w:type="spellStart"/>
      <w:r w:rsidRPr="00617EEC">
        <w:rPr>
          <w:sz w:val="22"/>
          <w:szCs w:val="22"/>
        </w:rPr>
        <w:t>примене</w:t>
      </w:r>
      <w:proofErr w:type="spellEnd"/>
      <w:r w:rsidRPr="00617EEC">
        <w:rPr>
          <w:sz w:val="22"/>
          <w:szCs w:val="22"/>
        </w:rPr>
        <w:t xml:space="preserve"> </w:t>
      </w:r>
      <w:proofErr w:type="spellStart"/>
      <w:r w:rsidRPr="00617EEC">
        <w:rPr>
          <w:sz w:val="22"/>
          <w:szCs w:val="22"/>
        </w:rPr>
        <w:t>мера</w:t>
      </w:r>
      <w:proofErr w:type="spellEnd"/>
      <w:r w:rsidRPr="00617EEC">
        <w:rPr>
          <w:sz w:val="22"/>
          <w:szCs w:val="22"/>
        </w:rPr>
        <w:t xml:space="preserve"> </w:t>
      </w:r>
      <w:proofErr w:type="spellStart"/>
      <w:r w:rsidRPr="00617EEC">
        <w:rPr>
          <w:sz w:val="22"/>
          <w:szCs w:val="22"/>
        </w:rPr>
        <w:t>заштите</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раду</w:t>
      </w:r>
      <w:proofErr w:type="spellEnd"/>
      <w:r w:rsidRPr="00617EEC">
        <w:rPr>
          <w:sz w:val="22"/>
          <w:szCs w:val="22"/>
        </w:rPr>
        <w:t xml:space="preserve"> и </w:t>
      </w:r>
      <w:proofErr w:type="spellStart"/>
      <w:r w:rsidRPr="00617EEC">
        <w:rPr>
          <w:sz w:val="22"/>
          <w:szCs w:val="22"/>
        </w:rPr>
        <w:t>безбедности</w:t>
      </w:r>
      <w:proofErr w:type="spellEnd"/>
      <w:r w:rsidRPr="00617EEC">
        <w:rPr>
          <w:sz w:val="22"/>
          <w:szCs w:val="22"/>
        </w:rPr>
        <w:t xml:space="preserve"> </w:t>
      </w:r>
      <w:proofErr w:type="spellStart"/>
      <w:r w:rsidRPr="00617EEC">
        <w:rPr>
          <w:sz w:val="22"/>
          <w:szCs w:val="22"/>
        </w:rPr>
        <w:t>саобраћаја</w:t>
      </w:r>
      <w:proofErr w:type="spellEnd"/>
      <w:r w:rsidRPr="00617EEC">
        <w:rPr>
          <w:sz w:val="22"/>
          <w:szCs w:val="22"/>
        </w:rPr>
        <w:t xml:space="preserve"> и </w:t>
      </w:r>
      <w:proofErr w:type="spellStart"/>
      <w:r w:rsidRPr="00617EEC">
        <w:rPr>
          <w:sz w:val="22"/>
          <w:szCs w:val="22"/>
        </w:rPr>
        <w:t>контролу</w:t>
      </w:r>
      <w:proofErr w:type="spellEnd"/>
      <w:r w:rsidRPr="00617EEC">
        <w:rPr>
          <w:sz w:val="22"/>
          <w:szCs w:val="22"/>
        </w:rPr>
        <w:t xml:space="preserve"> </w:t>
      </w:r>
      <w:proofErr w:type="spellStart"/>
      <w:r w:rsidRPr="00617EEC">
        <w:rPr>
          <w:sz w:val="22"/>
          <w:szCs w:val="22"/>
        </w:rPr>
        <w:t>примене</w:t>
      </w:r>
      <w:proofErr w:type="spellEnd"/>
      <w:r w:rsidRPr="00617EEC">
        <w:rPr>
          <w:sz w:val="22"/>
          <w:szCs w:val="22"/>
        </w:rPr>
        <w:t xml:space="preserve"> </w:t>
      </w:r>
      <w:proofErr w:type="spellStart"/>
      <w:r w:rsidRPr="00617EEC">
        <w:rPr>
          <w:sz w:val="22"/>
          <w:szCs w:val="22"/>
        </w:rPr>
        <w:t>прописа</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регулишу</w:t>
      </w:r>
      <w:proofErr w:type="spellEnd"/>
      <w:r w:rsidRPr="00617EEC">
        <w:rPr>
          <w:sz w:val="22"/>
          <w:szCs w:val="22"/>
        </w:rPr>
        <w:t xml:space="preserve"> </w:t>
      </w:r>
      <w:proofErr w:type="spellStart"/>
      <w:r w:rsidRPr="00617EEC">
        <w:rPr>
          <w:sz w:val="22"/>
          <w:szCs w:val="22"/>
        </w:rPr>
        <w:t>област</w:t>
      </w:r>
      <w:proofErr w:type="spellEnd"/>
      <w:r w:rsidRPr="00617EEC">
        <w:rPr>
          <w:sz w:val="22"/>
          <w:szCs w:val="22"/>
        </w:rPr>
        <w:t xml:space="preserve"> </w:t>
      </w:r>
      <w:proofErr w:type="spellStart"/>
      <w:r w:rsidRPr="00617EEC">
        <w:rPr>
          <w:sz w:val="22"/>
          <w:szCs w:val="22"/>
        </w:rPr>
        <w:t>безбедности</w:t>
      </w:r>
      <w:proofErr w:type="spellEnd"/>
      <w:r w:rsidRPr="00617EEC">
        <w:rPr>
          <w:sz w:val="22"/>
          <w:szCs w:val="22"/>
        </w:rPr>
        <w:t xml:space="preserve"> и </w:t>
      </w:r>
      <w:proofErr w:type="spellStart"/>
      <w:r w:rsidRPr="00617EEC">
        <w:rPr>
          <w:sz w:val="22"/>
          <w:szCs w:val="22"/>
        </w:rPr>
        <w:t>здравља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раду</w:t>
      </w:r>
      <w:proofErr w:type="spellEnd"/>
      <w:r w:rsidRPr="00617EEC">
        <w:rPr>
          <w:sz w:val="22"/>
          <w:szCs w:val="22"/>
        </w:rPr>
        <w:t xml:space="preserve"> и </w:t>
      </w:r>
      <w:proofErr w:type="spellStart"/>
      <w:r w:rsidRPr="00617EEC">
        <w:rPr>
          <w:sz w:val="22"/>
          <w:szCs w:val="22"/>
        </w:rPr>
        <w:t>заштите</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пожара</w:t>
      </w:r>
      <w:proofErr w:type="spellEnd"/>
      <w:r w:rsidRPr="00617EEC">
        <w:rPr>
          <w:sz w:val="22"/>
          <w:szCs w:val="22"/>
        </w:rPr>
        <w:t>;</w:t>
      </w:r>
    </w:p>
    <w:p w14:paraId="530C7F3D" w14:textId="77777777" w:rsidR="00D03D21" w:rsidRPr="00617EEC" w:rsidRDefault="00D03D21" w:rsidP="0089130C">
      <w:pPr>
        <w:numPr>
          <w:ilvl w:val="0"/>
          <w:numId w:val="3"/>
        </w:numPr>
        <w:tabs>
          <w:tab w:val="left" w:pos="220"/>
          <w:tab w:val="left" w:pos="426"/>
        </w:tabs>
        <w:spacing w:line="237"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током</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прати</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ли</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радници</w:t>
      </w:r>
      <w:proofErr w:type="spellEnd"/>
      <w:r w:rsidRPr="00617EEC">
        <w:rPr>
          <w:sz w:val="22"/>
          <w:szCs w:val="22"/>
        </w:rPr>
        <w:t xml:space="preserve"> </w:t>
      </w:r>
      <w:proofErr w:type="spellStart"/>
      <w:r w:rsidRPr="00617EEC">
        <w:rPr>
          <w:sz w:val="22"/>
          <w:szCs w:val="22"/>
        </w:rPr>
        <w:t>Извођача</w:t>
      </w:r>
      <w:proofErr w:type="spellEnd"/>
      <w:r w:rsidRPr="00617EEC">
        <w:rPr>
          <w:sz w:val="22"/>
          <w:szCs w:val="22"/>
        </w:rPr>
        <w:t xml:space="preserve"> </w:t>
      </w:r>
      <w:proofErr w:type="spellStart"/>
      <w:r w:rsidRPr="00617EEC">
        <w:rPr>
          <w:sz w:val="22"/>
          <w:szCs w:val="22"/>
        </w:rPr>
        <w:t>савесно</w:t>
      </w:r>
      <w:proofErr w:type="spellEnd"/>
      <w:r w:rsidRPr="00617EEC">
        <w:rPr>
          <w:sz w:val="22"/>
          <w:szCs w:val="22"/>
        </w:rPr>
        <w:t xml:space="preserve"> и у </w:t>
      </w:r>
      <w:proofErr w:type="spellStart"/>
      <w:r w:rsidRPr="00617EEC">
        <w:rPr>
          <w:sz w:val="22"/>
          <w:szCs w:val="22"/>
        </w:rPr>
        <w:t>складу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правилима</w:t>
      </w:r>
      <w:proofErr w:type="spellEnd"/>
      <w:r w:rsidRPr="00617EEC">
        <w:rPr>
          <w:sz w:val="22"/>
          <w:szCs w:val="22"/>
        </w:rPr>
        <w:t xml:space="preserve"> </w:t>
      </w:r>
      <w:proofErr w:type="spellStart"/>
      <w:r w:rsidRPr="00617EEC">
        <w:rPr>
          <w:sz w:val="22"/>
          <w:szCs w:val="22"/>
        </w:rPr>
        <w:t>струке</w:t>
      </w:r>
      <w:proofErr w:type="spellEnd"/>
      <w:r w:rsidRPr="00617EEC">
        <w:rPr>
          <w:sz w:val="22"/>
          <w:szCs w:val="22"/>
        </w:rPr>
        <w:t xml:space="preserve"> </w:t>
      </w:r>
      <w:proofErr w:type="spellStart"/>
      <w:r w:rsidRPr="00617EEC">
        <w:rPr>
          <w:sz w:val="22"/>
          <w:szCs w:val="22"/>
        </w:rPr>
        <w:t>односе</w:t>
      </w:r>
      <w:proofErr w:type="spellEnd"/>
      <w:r w:rsidRPr="00617EEC">
        <w:rPr>
          <w:sz w:val="22"/>
          <w:szCs w:val="22"/>
        </w:rPr>
        <w:t xml:space="preserve"> </w:t>
      </w:r>
      <w:proofErr w:type="spellStart"/>
      <w:r w:rsidRPr="00617EEC">
        <w:rPr>
          <w:sz w:val="22"/>
          <w:szCs w:val="22"/>
        </w:rPr>
        <w:t>према</w:t>
      </w:r>
      <w:proofErr w:type="spellEnd"/>
      <w:r w:rsidRPr="00617EEC">
        <w:rPr>
          <w:sz w:val="22"/>
          <w:szCs w:val="22"/>
        </w:rPr>
        <w:t xml:space="preserve"> </w:t>
      </w:r>
      <w:proofErr w:type="spellStart"/>
      <w:r w:rsidRPr="00617EEC">
        <w:rPr>
          <w:sz w:val="22"/>
          <w:szCs w:val="22"/>
        </w:rPr>
        <w:t>обавезама</w:t>
      </w:r>
      <w:proofErr w:type="spellEnd"/>
      <w:r w:rsidRPr="00617EEC">
        <w:rPr>
          <w:sz w:val="22"/>
          <w:szCs w:val="22"/>
        </w:rPr>
        <w:t xml:space="preserve"> </w:t>
      </w:r>
      <w:proofErr w:type="spellStart"/>
      <w:r w:rsidRPr="00617EEC">
        <w:rPr>
          <w:sz w:val="22"/>
          <w:szCs w:val="22"/>
        </w:rPr>
        <w:t>из</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о </w:t>
      </w:r>
      <w:proofErr w:type="spellStart"/>
      <w:r w:rsidRPr="00617EEC">
        <w:rPr>
          <w:sz w:val="22"/>
          <w:szCs w:val="22"/>
        </w:rPr>
        <w:t>грађењу</w:t>
      </w:r>
      <w:proofErr w:type="spellEnd"/>
      <w:r w:rsidRPr="00617EEC">
        <w:rPr>
          <w:sz w:val="22"/>
          <w:szCs w:val="22"/>
        </w:rPr>
        <w:t xml:space="preserve"> и о </w:t>
      </w:r>
      <w:proofErr w:type="spellStart"/>
      <w:r w:rsidRPr="00617EEC">
        <w:rPr>
          <w:sz w:val="22"/>
          <w:szCs w:val="22"/>
        </w:rPr>
        <w:t>томе</w:t>
      </w:r>
      <w:proofErr w:type="spellEnd"/>
      <w:r w:rsidRPr="00617EEC">
        <w:rPr>
          <w:sz w:val="22"/>
          <w:szCs w:val="22"/>
        </w:rPr>
        <w:t xml:space="preserve"> </w:t>
      </w:r>
      <w:proofErr w:type="spellStart"/>
      <w:r w:rsidRPr="00617EEC">
        <w:rPr>
          <w:sz w:val="22"/>
          <w:szCs w:val="22"/>
        </w:rPr>
        <w:t>обавештава</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w:t>
      </w:r>
    </w:p>
    <w:p w14:paraId="217A1AEF" w14:textId="77777777" w:rsidR="00D03D21" w:rsidRPr="00617EEC" w:rsidRDefault="00D03D21" w:rsidP="0089130C">
      <w:pPr>
        <w:numPr>
          <w:ilvl w:val="0"/>
          <w:numId w:val="3"/>
        </w:numPr>
        <w:tabs>
          <w:tab w:val="left" w:pos="220"/>
          <w:tab w:val="left" w:pos="426"/>
        </w:tabs>
        <w:spacing w:line="237"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обавља</w:t>
      </w:r>
      <w:proofErr w:type="spellEnd"/>
      <w:r w:rsidRPr="00617EEC">
        <w:rPr>
          <w:sz w:val="22"/>
          <w:szCs w:val="22"/>
        </w:rPr>
        <w:t xml:space="preserve"> и </w:t>
      </w:r>
      <w:proofErr w:type="spellStart"/>
      <w:r w:rsidRPr="00617EEC">
        <w:rPr>
          <w:sz w:val="22"/>
          <w:szCs w:val="22"/>
        </w:rPr>
        <w:t>остале</w:t>
      </w:r>
      <w:proofErr w:type="spellEnd"/>
      <w:r w:rsidRPr="00617EEC">
        <w:rPr>
          <w:sz w:val="22"/>
          <w:szCs w:val="22"/>
        </w:rPr>
        <w:t xml:space="preserve"> </w:t>
      </w:r>
      <w:proofErr w:type="spellStart"/>
      <w:r w:rsidRPr="00617EEC">
        <w:rPr>
          <w:sz w:val="22"/>
          <w:szCs w:val="22"/>
        </w:rPr>
        <w:t>послове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добије</w:t>
      </w:r>
      <w:proofErr w:type="spellEnd"/>
      <w:r w:rsidRPr="00617EEC">
        <w:rPr>
          <w:sz w:val="22"/>
          <w:szCs w:val="22"/>
        </w:rPr>
        <w:t xml:space="preserve"> </w:t>
      </w:r>
      <w:proofErr w:type="spellStart"/>
      <w:r w:rsidRPr="00617EEC">
        <w:rPr>
          <w:sz w:val="22"/>
          <w:szCs w:val="22"/>
        </w:rPr>
        <w:t>налог</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 xml:space="preserve">, а у </w:t>
      </w:r>
      <w:proofErr w:type="spellStart"/>
      <w:r w:rsidRPr="00617EEC">
        <w:rPr>
          <w:sz w:val="22"/>
          <w:szCs w:val="22"/>
        </w:rPr>
        <w:t>вези</w:t>
      </w:r>
      <w:proofErr w:type="spellEnd"/>
      <w:r w:rsidRPr="00617EEC">
        <w:rPr>
          <w:sz w:val="22"/>
          <w:szCs w:val="22"/>
        </w:rPr>
        <w:t xml:space="preserve"> </w:t>
      </w:r>
      <w:proofErr w:type="spellStart"/>
      <w:r w:rsidRPr="00617EEC">
        <w:rPr>
          <w:sz w:val="22"/>
          <w:szCs w:val="22"/>
        </w:rPr>
        <w:t>извршења</w:t>
      </w:r>
      <w:proofErr w:type="spellEnd"/>
      <w:r w:rsidRPr="00617EEC">
        <w:rPr>
          <w:sz w:val="22"/>
          <w:szCs w:val="22"/>
        </w:rPr>
        <w:t xml:space="preserve"> </w:t>
      </w:r>
      <w:proofErr w:type="spellStart"/>
      <w:r w:rsidRPr="00617EEC">
        <w:rPr>
          <w:sz w:val="22"/>
          <w:szCs w:val="22"/>
        </w:rPr>
        <w:t>уговорених</w:t>
      </w:r>
      <w:proofErr w:type="spellEnd"/>
      <w:r w:rsidRPr="00617EEC">
        <w:rPr>
          <w:sz w:val="22"/>
          <w:szCs w:val="22"/>
        </w:rPr>
        <w:t xml:space="preserve"> </w:t>
      </w:r>
      <w:proofErr w:type="spellStart"/>
      <w:r w:rsidRPr="00617EEC">
        <w:rPr>
          <w:sz w:val="22"/>
          <w:szCs w:val="22"/>
        </w:rPr>
        <w:t>грађевинских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w:t>
      </w:r>
    </w:p>
    <w:p w14:paraId="6467F925" w14:textId="77777777" w:rsidR="00D03D21" w:rsidRPr="00617EEC" w:rsidRDefault="00D03D21" w:rsidP="00234AA7">
      <w:pPr>
        <w:tabs>
          <w:tab w:val="num" w:pos="180"/>
        </w:tabs>
        <w:spacing w:line="277" w:lineRule="exact"/>
        <w:ind w:left="360" w:hanging="270"/>
        <w:rPr>
          <w:sz w:val="22"/>
          <w:szCs w:val="22"/>
        </w:rPr>
      </w:pPr>
    </w:p>
    <w:p w14:paraId="03CDF4BC" w14:textId="77777777" w:rsidR="00D03D21" w:rsidRPr="00617EEC" w:rsidRDefault="00234AA7" w:rsidP="0089130C">
      <w:pPr>
        <w:spacing w:line="234" w:lineRule="auto"/>
        <w:ind w:left="1" w:firstLine="359"/>
        <w:rPr>
          <w:sz w:val="22"/>
          <w:szCs w:val="22"/>
        </w:rPr>
      </w:pPr>
      <w:proofErr w:type="spellStart"/>
      <w:r w:rsidRPr="00617EEC">
        <w:rPr>
          <w:sz w:val="22"/>
          <w:szCs w:val="22"/>
        </w:rPr>
        <w:t>Уколико</w:t>
      </w:r>
      <w:proofErr w:type="spellEnd"/>
      <w:r w:rsidRPr="00617EEC">
        <w:rPr>
          <w:sz w:val="22"/>
          <w:szCs w:val="22"/>
        </w:rPr>
        <w:t xml:space="preserve"> </w:t>
      </w:r>
      <w:proofErr w:type="spellStart"/>
      <w:r w:rsidRPr="00617EEC">
        <w:rPr>
          <w:sz w:val="22"/>
          <w:szCs w:val="22"/>
        </w:rPr>
        <w:t>п</w:t>
      </w:r>
      <w:r w:rsidR="00D03D21" w:rsidRPr="00617EEC">
        <w:rPr>
          <w:sz w:val="22"/>
          <w:szCs w:val="22"/>
        </w:rPr>
        <w:t>осле</w:t>
      </w:r>
      <w:proofErr w:type="spellEnd"/>
      <w:r w:rsidR="00D03D21" w:rsidRPr="00617EEC">
        <w:rPr>
          <w:sz w:val="22"/>
          <w:szCs w:val="22"/>
        </w:rPr>
        <w:t xml:space="preserve"> </w:t>
      </w:r>
      <w:proofErr w:type="spellStart"/>
      <w:r w:rsidR="00D03D21" w:rsidRPr="00617EEC">
        <w:rPr>
          <w:sz w:val="22"/>
          <w:szCs w:val="22"/>
        </w:rPr>
        <w:t>завршетка</w:t>
      </w:r>
      <w:proofErr w:type="spellEnd"/>
      <w:r w:rsidR="00D03D21" w:rsidRPr="00617EEC">
        <w:rPr>
          <w:sz w:val="22"/>
          <w:szCs w:val="22"/>
        </w:rPr>
        <w:t xml:space="preserve"> </w:t>
      </w:r>
      <w:proofErr w:type="spellStart"/>
      <w:r w:rsidR="00D03D21" w:rsidRPr="00617EEC">
        <w:rPr>
          <w:sz w:val="22"/>
          <w:szCs w:val="22"/>
        </w:rPr>
        <w:t>радова</w:t>
      </w:r>
      <w:proofErr w:type="spellEnd"/>
      <w:r w:rsidR="00D03D21" w:rsidRPr="00617EEC">
        <w:rPr>
          <w:sz w:val="22"/>
          <w:szCs w:val="22"/>
        </w:rPr>
        <w:t xml:space="preserve">, </w:t>
      </w:r>
      <w:proofErr w:type="spellStart"/>
      <w:r w:rsidRPr="00617EEC">
        <w:rPr>
          <w:sz w:val="22"/>
          <w:szCs w:val="22"/>
        </w:rPr>
        <w:t>Наручилац</w:t>
      </w:r>
      <w:proofErr w:type="spellEnd"/>
      <w:r w:rsidRPr="00617EEC">
        <w:rPr>
          <w:sz w:val="22"/>
          <w:szCs w:val="22"/>
        </w:rPr>
        <w:t xml:space="preserve"> у </w:t>
      </w:r>
      <w:proofErr w:type="spellStart"/>
      <w:r w:rsidRPr="00617EEC">
        <w:rPr>
          <w:sz w:val="22"/>
          <w:szCs w:val="22"/>
        </w:rPr>
        <w:t>складу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Законом</w:t>
      </w:r>
      <w:proofErr w:type="spellEnd"/>
      <w:r w:rsidRPr="00617EEC">
        <w:rPr>
          <w:sz w:val="22"/>
          <w:szCs w:val="22"/>
        </w:rPr>
        <w:t xml:space="preserve"> о </w:t>
      </w:r>
      <w:proofErr w:type="spellStart"/>
      <w:r w:rsidRPr="00617EEC">
        <w:rPr>
          <w:sz w:val="22"/>
          <w:szCs w:val="22"/>
        </w:rPr>
        <w:t>планирању</w:t>
      </w:r>
      <w:proofErr w:type="spellEnd"/>
      <w:r w:rsidRPr="00617EEC">
        <w:rPr>
          <w:sz w:val="22"/>
          <w:szCs w:val="22"/>
        </w:rPr>
        <w:t xml:space="preserve"> и </w:t>
      </w:r>
      <w:proofErr w:type="spellStart"/>
      <w:r w:rsidRPr="00617EEC">
        <w:rPr>
          <w:sz w:val="22"/>
          <w:szCs w:val="22"/>
        </w:rPr>
        <w:t>изградњи</w:t>
      </w:r>
      <w:proofErr w:type="spellEnd"/>
      <w:r w:rsidRPr="00617EEC">
        <w:rPr>
          <w:sz w:val="22"/>
          <w:szCs w:val="22"/>
        </w:rPr>
        <w:t xml:space="preserve"> </w:t>
      </w:r>
      <w:proofErr w:type="spellStart"/>
      <w:r w:rsidRPr="00617EEC">
        <w:rPr>
          <w:sz w:val="22"/>
          <w:szCs w:val="22"/>
        </w:rPr>
        <w:t>организује</w:t>
      </w:r>
      <w:proofErr w:type="spellEnd"/>
      <w:r w:rsidRPr="00617EEC">
        <w:rPr>
          <w:sz w:val="22"/>
          <w:szCs w:val="22"/>
        </w:rPr>
        <w:t xml:space="preserve"> </w:t>
      </w:r>
      <w:proofErr w:type="spellStart"/>
      <w:r w:rsidR="00D03D21" w:rsidRPr="00617EEC">
        <w:rPr>
          <w:sz w:val="22"/>
          <w:szCs w:val="22"/>
        </w:rPr>
        <w:t>тех</w:t>
      </w:r>
      <w:r w:rsidR="0089130C" w:rsidRPr="00617EEC">
        <w:rPr>
          <w:sz w:val="22"/>
          <w:szCs w:val="22"/>
        </w:rPr>
        <w:t>нички</w:t>
      </w:r>
      <w:proofErr w:type="spellEnd"/>
      <w:r w:rsidR="0089130C" w:rsidRPr="00617EEC">
        <w:rPr>
          <w:sz w:val="22"/>
          <w:szCs w:val="22"/>
        </w:rPr>
        <w:t xml:space="preserve"> </w:t>
      </w:r>
      <w:proofErr w:type="spellStart"/>
      <w:r w:rsidR="0089130C" w:rsidRPr="00617EEC">
        <w:rPr>
          <w:sz w:val="22"/>
          <w:szCs w:val="22"/>
        </w:rPr>
        <w:t>преглед</w:t>
      </w:r>
      <w:proofErr w:type="spellEnd"/>
      <w:r w:rsidR="0089130C" w:rsidRPr="00617EEC">
        <w:rPr>
          <w:sz w:val="22"/>
          <w:szCs w:val="22"/>
        </w:rPr>
        <w:t xml:space="preserve"> </w:t>
      </w:r>
      <w:proofErr w:type="spellStart"/>
      <w:r w:rsidR="0089130C" w:rsidRPr="00617EEC">
        <w:rPr>
          <w:sz w:val="22"/>
          <w:szCs w:val="22"/>
        </w:rPr>
        <w:t>изведеног</w:t>
      </w:r>
      <w:proofErr w:type="spellEnd"/>
      <w:r w:rsidR="0089130C" w:rsidRPr="00617EEC">
        <w:rPr>
          <w:sz w:val="22"/>
          <w:szCs w:val="22"/>
        </w:rPr>
        <w:t xml:space="preserve"> </w:t>
      </w:r>
      <w:proofErr w:type="spellStart"/>
      <w:r w:rsidR="0089130C" w:rsidRPr="00617EEC">
        <w:rPr>
          <w:sz w:val="22"/>
          <w:szCs w:val="22"/>
        </w:rPr>
        <w:t>објекта</w:t>
      </w:r>
      <w:proofErr w:type="spellEnd"/>
      <w:r w:rsidR="0089130C" w:rsidRPr="00617EEC">
        <w:rPr>
          <w:sz w:val="22"/>
          <w:szCs w:val="22"/>
        </w:rPr>
        <w:t xml:space="preserve"> </w:t>
      </w:r>
      <w:proofErr w:type="spellStart"/>
      <w:r w:rsidR="0089130C" w:rsidRPr="00617EEC">
        <w:rPr>
          <w:sz w:val="22"/>
          <w:szCs w:val="22"/>
        </w:rPr>
        <w:t>п</w:t>
      </w:r>
      <w:r w:rsidR="00D03D21" w:rsidRPr="00617EEC">
        <w:rPr>
          <w:sz w:val="22"/>
          <w:szCs w:val="22"/>
        </w:rPr>
        <w:t>редставници</w:t>
      </w:r>
      <w:proofErr w:type="spellEnd"/>
      <w:r w:rsidR="00D03D21" w:rsidRPr="00617EEC">
        <w:rPr>
          <w:sz w:val="22"/>
          <w:szCs w:val="22"/>
        </w:rPr>
        <w:t xml:space="preserve"> </w:t>
      </w:r>
      <w:proofErr w:type="spellStart"/>
      <w:r w:rsidR="00D03D21" w:rsidRPr="00617EEC">
        <w:rPr>
          <w:sz w:val="22"/>
          <w:szCs w:val="22"/>
        </w:rPr>
        <w:t>стручног</w:t>
      </w:r>
      <w:proofErr w:type="spellEnd"/>
      <w:r w:rsidR="00D03D21" w:rsidRPr="00617EEC">
        <w:rPr>
          <w:sz w:val="22"/>
          <w:szCs w:val="22"/>
        </w:rPr>
        <w:t xml:space="preserve"> </w:t>
      </w:r>
      <w:proofErr w:type="spellStart"/>
      <w:r w:rsidR="00D03D21" w:rsidRPr="00617EEC">
        <w:rPr>
          <w:sz w:val="22"/>
          <w:szCs w:val="22"/>
        </w:rPr>
        <w:t>надзора</w:t>
      </w:r>
      <w:proofErr w:type="spellEnd"/>
      <w:r w:rsidR="00D03D21" w:rsidRPr="00617EEC">
        <w:rPr>
          <w:sz w:val="22"/>
          <w:szCs w:val="22"/>
        </w:rPr>
        <w:t xml:space="preserve"> </w:t>
      </w:r>
      <w:proofErr w:type="spellStart"/>
      <w:r w:rsidR="00D03D21" w:rsidRPr="00617EEC">
        <w:rPr>
          <w:sz w:val="22"/>
          <w:szCs w:val="22"/>
        </w:rPr>
        <w:t>дужни</w:t>
      </w:r>
      <w:proofErr w:type="spellEnd"/>
      <w:r w:rsidR="00D03D21" w:rsidRPr="00617EEC">
        <w:rPr>
          <w:sz w:val="22"/>
          <w:szCs w:val="22"/>
        </w:rPr>
        <w:t xml:space="preserve"> </w:t>
      </w:r>
      <w:proofErr w:type="spellStart"/>
      <w:r w:rsidR="00D03D21" w:rsidRPr="00617EEC">
        <w:rPr>
          <w:sz w:val="22"/>
          <w:szCs w:val="22"/>
        </w:rPr>
        <w:t>су</w:t>
      </w:r>
      <w:proofErr w:type="spellEnd"/>
      <w:r w:rsidR="00D03D21" w:rsidRPr="00617EEC">
        <w:rPr>
          <w:sz w:val="22"/>
          <w:szCs w:val="22"/>
        </w:rPr>
        <w:t xml:space="preserve"> </w:t>
      </w:r>
      <w:proofErr w:type="spellStart"/>
      <w:r w:rsidR="00D03D21" w:rsidRPr="00617EEC">
        <w:rPr>
          <w:sz w:val="22"/>
          <w:szCs w:val="22"/>
        </w:rPr>
        <w:t>да</w:t>
      </w:r>
      <w:proofErr w:type="spellEnd"/>
      <w:r w:rsidR="00D03D21" w:rsidRPr="00617EEC">
        <w:rPr>
          <w:sz w:val="22"/>
          <w:szCs w:val="22"/>
        </w:rPr>
        <w:t xml:space="preserve"> </w:t>
      </w:r>
      <w:proofErr w:type="spellStart"/>
      <w:r w:rsidR="00D03D21" w:rsidRPr="00617EEC">
        <w:rPr>
          <w:sz w:val="22"/>
          <w:szCs w:val="22"/>
        </w:rPr>
        <w:t>присуствују</w:t>
      </w:r>
      <w:proofErr w:type="spellEnd"/>
      <w:r w:rsidR="00D03D21" w:rsidRPr="00617EEC">
        <w:rPr>
          <w:sz w:val="22"/>
          <w:szCs w:val="22"/>
        </w:rPr>
        <w:t xml:space="preserve"> </w:t>
      </w:r>
      <w:proofErr w:type="spellStart"/>
      <w:r w:rsidR="00D03D21" w:rsidRPr="00617EEC">
        <w:rPr>
          <w:sz w:val="22"/>
          <w:szCs w:val="22"/>
        </w:rPr>
        <w:t>техничком</w:t>
      </w:r>
      <w:proofErr w:type="spellEnd"/>
      <w:r w:rsidR="00D03D21" w:rsidRPr="00617EEC">
        <w:rPr>
          <w:sz w:val="22"/>
          <w:szCs w:val="22"/>
        </w:rPr>
        <w:t xml:space="preserve"> </w:t>
      </w:r>
      <w:proofErr w:type="spellStart"/>
      <w:r w:rsidR="00D03D21" w:rsidRPr="00617EEC">
        <w:rPr>
          <w:sz w:val="22"/>
          <w:szCs w:val="22"/>
        </w:rPr>
        <w:t>прегледу</w:t>
      </w:r>
      <w:proofErr w:type="spellEnd"/>
      <w:r w:rsidR="00D03D21" w:rsidRPr="00617EEC">
        <w:rPr>
          <w:sz w:val="22"/>
          <w:szCs w:val="22"/>
        </w:rPr>
        <w:t xml:space="preserve">, </w:t>
      </w:r>
      <w:proofErr w:type="spellStart"/>
      <w:r w:rsidR="00D03D21" w:rsidRPr="00617EEC">
        <w:rPr>
          <w:sz w:val="22"/>
          <w:szCs w:val="22"/>
        </w:rPr>
        <w:t>прегледају</w:t>
      </w:r>
      <w:proofErr w:type="spellEnd"/>
      <w:r w:rsidR="00D03D21" w:rsidRPr="00617EEC">
        <w:rPr>
          <w:sz w:val="22"/>
          <w:szCs w:val="22"/>
        </w:rPr>
        <w:t xml:space="preserve"> </w:t>
      </w:r>
      <w:proofErr w:type="spellStart"/>
      <w:r w:rsidR="00D03D21" w:rsidRPr="00617EEC">
        <w:rPr>
          <w:sz w:val="22"/>
          <w:szCs w:val="22"/>
        </w:rPr>
        <w:t>документацију</w:t>
      </w:r>
      <w:proofErr w:type="spellEnd"/>
      <w:r w:rsidR="00D03D21" w:rsidRPr="00617EEC">
        <w:rPr>
          <w:sz w:val="22"/>
          <w:szCs w:val="22"/>
        </w:rPr>
        <w:t xml:space="preserve"> </w:t>
      </w:r>
      <w:proofErr w:type="spellStart"/>
      <w:r w:rsidR="00D03D21" w:rsidRPr="00617EEC">
        <w:rPr>
          <w:sz w:val="22"/>
          <w:szCs w:val="22"/>
        </w:rPr>
        <w:t>која</w:t>
      </w:r>
      <w:proofErr w:type="spellEnd"/>
      <w:r w:rsidR="00D03D21" w:rsidRPr="00617EEC">
        <w:rPr>
          <w:sz w:val="22"/>
          <w:szCs w:val="22"/>
        </w:rPr>
        <w:t xml:space="preserve"> </w:t>
      </w:r>
      <w:proofErr w:type="spellStart"/>
      <w:r w:rsidR="00D03D21" w:rsidRPr="00617EEC">
        <w:rPr>
          <w:sz w:val="22"/>
          <w:szCs w:val="22"/>
        </w:rPr>
        <w:t>ће</w:t>
      </w:r>
      <w:proofErr w:type="spellEnd"/>
      <w:r w:rsidR="00D03D21" w:rsidRPr="00617EEC">
        <w:rPr>
          <w:sz w:val="22"/>
          <w:szCs w:val="22"/>
        </w:rPr>
        <w:t xml:space="preserve"> </w:t>
      </w:r>
      <w:proofErr w:type="spellStart"/>
      <w:r w:rsidR="00D03D21" w:rsidRPr="00617EEC">
        <w:rPr>
          <w:sz w:val="22"/>
          <w:szCs w:val="22"/>
        </w:rPr>
        <w:t>се</w:t>
      </w:r>
      <w:proofErr w:type="spellEnd"/>
      <w:r w:rsidR="00D03D21" w:rsidRPr="00617EEC">
        <w:rPr>
          <w:sz w:val="22"/>
          <w:szCs w:val="22"/>
        </w:rPr>
        <w:t xml:space="preserve"> </w:t>
      </w:r>
      <w:proofErr w:type="spellStart"/>
      <w:r w:rsidR="00D03D21" w:rsidRPr="00617EEC">
        <w:rPr>
          <w:sz w:val="22"/>
          <w:szCs w:val="22"/>
        </w:rPr>
        <w:t>дати</w:t>
      </w:r>
      <w:proofErr w:type="spellEnd"/>
      <w:r w:rsidR="00D03D21" w:rsidRPr="00617EEC">
        <w:rPr>
          <w:sz w:val="22"/>
          <w:szCs w:val="22"/>
        </w:rPr>
        <w:t xml:space="preserve"> </w:t>
      </w:r>
      <w:proofErr w:type="spellStart"/>
      <w:r w:rsidR="00D03D21" w:rsidRPr="00617EEC">
        <w:rPr>
          <w:sz w:val="22"/>
          <w:szCs w:val="22"/>
        </w:rPr>
        <w:t>на</w:t>
      </w:r>
      <w:proofErr w:type="spellEnd"/>
      <w:r w:rsidR="00D03D21" w:rsidRPr="00617EEC">
        <w:rPr>
          <w:sz w:val="22"/>
          <w:szCs w:val="22"/>
        </w:rPr>
        <w:t xml:space="preserve"> </w:t>
      </w:r>
      <w:proofErr w:type="spellStart"/>
      <w:r w:rsidR="00D03D21" w:rsidRPr="00617EEC">
        <w:rPr>
          <w:sz w:val="22"/>
          <w:szCs w:val="22"/>
        </w:rPr>
        <w:t>увид</w:t>
      </w:r>
      <w:proofErr w:type="spellEnd"/>
      <w:r w:rsidR="00D03D21" w:rsidRPr="00617EEC">
        <w:rPr>
          <w:sz w:val="22"/>
          <w:szCs w:val="22"/>
        </w:rPr>
        <w:t xml:space="preserve"> </w:t>
      </w:r>
      <w:proofErr w:type="spellStart"/>
      <w:r w:rsidR="00D03D21" w:rsidRPr="00617EEC">
        <w:rPr>
          <w:sz w:val="22"/>
          <w:szCs w:val="22"/>
        </w:rPr>
        <w:t>Комисији</w:t>
      </w:r>
      <w:proofErr w:type="spellEnd"/>
      <w:r w:rsidR="00D03D21" w:rsidRPr="00617EEC">
        <w:rPr>
          <w:sz w:val="22"/>
          <w:szCs w:val="22"/>
        </w:rPr>
        <w:t xml:space="preserve"> </w:t>
      </w:r>
      <w:proofErr w:type="spellStart"/>
      <w:r w:rsidR="00D03D21" w:rsidRPr="00617EEC">
        <w:rPr>
          <w:sz w:val="22"/>
          <w:szCs w:val="22"/>
        </w:rPr>
        <w:t>за</w:t>
      </w:r>
      <w:proofErr w:type="spellEnd"/>
      <w:r w:rsidR="00D03D21" w:rsidRPr="00617EEC">
        <w:rPr>
          <w:sz w:val="22"/>
          <w:szCs w:val="22"/>
        </w:rPr>
        <w:t xml:space="preserve"> </w:t>
      </w:r>
      <w:proofErr w:type="spellStart"/>
      <w:r w:rsidR="00D03D21" w:rsidRPr="00617EEC">
        <w:rPr>
          <w:sz w:val="22"/>
          <w:szCs w:val="22"/>
        </w:rPr>
        <w:t>технички</w:t>
      </w:r>
      <w:proofErr w:type="spellEnd"/>
      <w:r w:rsidR="00D03D21" w:rsidRPr="00617EEC">
        <w:rPr>
          <w:sz w:val="22"/>
          <w:szCs w:val="22"/>
        </w:rPr>
        <w:t xml:space="preserve"> </w:t>
      </w:r>
      <w:proofErr w:type="spellStart"/>
      <w:r w:rsidR="00D03D21" w:rsidRPr="00617EEC">
        <w:rPr>
          <w:sz w:val="22"/>
          <w:szCs w:val="22"/>
        </w:rPr>
        <w:t>преглед</w:t>
      </w:r>
      <w:proofErr w:type="spellEnd"/>
      <w:r w:rsidR="00D03D21" w:rsidRPr="00617EEC">
        <w:rPr>
          <w:sz w:val="22"/>
          <w:szCs w:val="22"/>
        </w:rPr>
        <w:t xml:space="preserve"> и </w:t>
      </w:r>
      <w:proofErr w:type="spellStart"/>
      <w:r w:rsidR="00D03D21" w:rsidRPr="00617EEC">
        <w:rPr>
          <w:sz w:val="22"/>
          <w:szCs w:val="22"/>
        </w:rPr>
        <w:t>пруже</w:t>
      </w:r>
      <w:proofErr w:type="spellEnd"/>
      <w:r w:rsidR="00D03D21" w:rsidRPr="00617EEC">
        <w:rPr>
          <w:sz w:val="22"/>
          <w:szCs w:val="22"/>
        </w:rPr>
        <w:t xml:space="preserve"> </w:t>
      </w:r>
      <w:proofErr w:type="spellStart"/>
      <w:r w:rsidR="00D03D21" w:rsidRPr="00617EEC">
        <w:rPr>
          <w:sz w:val="22"/>
          <w:szCs w:val="22"/>
        </w:rPr>
        <w:t>потребну</w:t>
      </w:r>
      <w:proofErr w:type="spellEnd"/>
      <w:r w:rsidR="00D03D21" w:rsidRPr="00617EEC">
        <w:rPr>
          <w:sz w:val="22"/>
          <w:szCs w:val="22"/>
        </w:rPr>
        <w:t xml:space="preserve"> </w:t>
      </w:r>
      <w:proofErr w:type="spellStart"/>
      <w:r w:rsidR="00D03D21" w:rsidRPr="00617EEC">
        <w:rPr>
          <w:sz w:val="22"/>
          <w:szCs w:val="22"/>
        </w:rPr>
        <w:t>помоћ</w:t>
      </w:r>
      <w:proofErr w:type="spellEnd"/>
      <w:r w:rsidR="00D03D21" w:rsidRPr="00617EEC">
        <w:rPr>
          <w:sz w:val="22"/>
          <w:szCs w:val="22"/>
        </w:rPr>
        <w:t>.</w:t>
      </w:r>
    </w:p>
    <w:p w14:paraId="54699DA7" w14:textId="77777777" w:rsidR="00D03D21" w:rsidRPr="00617EEC" w:rsidRDefault="00D03D21" w:rsidP="00D03D21">
      <w:pPr>
        <w:spacing w:line="237" w:lineRule="auto"/>
        <w:ind w:left="1" w:right="140"/>
        <w:jc w:val="both"/>
        <w:rPr>
          <w:i/>
          <w:sz w:val="22"/>
          <w:szCs w:val="22"/>
        </w:rPr>
      </w:pPr>
      <w:proofErr w:type="spellStart"/>
      <w:r w:rsidRPr="00617EEC">
        <w:rPr>
          <w:i/>
          <w:sz w:val="22"/>
          <w:szCs w:val="22"/>
        </w:rPr>
        <w:t>Понуђач</w:t>
      </w:r>
      <w:proofErr w:type="spellEnd"/>
      <w:r w:rsidRPr="00617EEC">
        <w:rPr>
          <w:i/>
          <w:sz w:val="22"/>
          <w:szCs w:val="22"/>
        </w:rPr>
        <w:t xml:space="preserve"> </w:t>
      </w:r>
      <w:proofErr w:type="spellStart"/>
      <w:r w:rsidRPr="00617EEC">
        <w:rPr>
          <w:i/>
          <w:sz w:val="22"/>
          <w:szCs w:val="22"/>
        </w:rPr>
        <w:t>потписује</w:t>
      </w:r>
      <w:proofErr w:type="spellEnd"/>
      <w:r w:rsidRPr="00617EEC">
        <w:rPr>
          <w:i/>
          <w:sz w:val="22"/>
          <w:szCs w:val="22"/>
        </w:rPr>
        <w:t xml:space="preserve"> </w:t>
      </w:r>
      <w:proofErr w:type="spellStart"/>
      <w:r w:rsidRPr="00617EEC">
        <w:rPr>
          <w:i/>
          <w:sz w:val="22"/>
          <w:szCs w:val="22"/>
        </w:rPr>
        <w:t>овај</w:t>
      </w:r>
      <w:proofErr w:type="spellEnd"/>
      <w:r w:rsidRPr="00617EEC">
        <w:rPr>
          <w:i/>
          <w:sz w:val="22"/>
          <w:szCs w:val="22"/>
        </w:rPr>
        <w:t xml:space="preserve"> </w:t>
      </w:r>
      <w:proofErr w:type="spellStart"/>
      <w:r w:rsidRPr="00617EEC">
        <w:rPr>
          <w:i/>
          <w:sz w:val="22"/>
          <w:szCs w:val="22"/>
        </w:rPr>
        <w:t>образац</w:t>
      </w:r>
      <w:proofErr w:type="spellEnd"/>
      <w:r w:rsidRPr="00617EEC">
        <w:rPr>
          <w:i/>
          <w:sz w:val="22"/>
          <w:szCs w:val="22"/>
        </w:rPr>
        <w:t xml:space="preserve"> у </w:t>
      </w:r>
      <w:proofErr w:type="spellStart"/>
      <w:r w:rsidRPr="00617EEC">
        <w:rPr>
          <w:i/>
          <w:sz w:val="22"/>
          <w:szCs w:val="22"/>
        </w:rPr>
        <w:t>оквиру</w:t>
      </w:r>
      <w:proofErr w:type="spellEnd"/>
      <w:r w:rsidRPr="00617EEC">
        <w:rPr>
          <w:i/>
          <w:sz w:val="22"/>
          <w:szCs w:val="22"/>
        </w:rPr>
        <w:t xml:space="preserve"> </w:t>
      </w:r>
      <w:proofErr w:type="spellStart"/>
      <w:r w:rsidRPr="00617EEC">
        <w:rPr>
          <w:i/>
          <w:sz w:val="22"/>
          <w:szCs w:val="22"/>
        </w:rPr>
        <w:t>поглавља</w:t>
      </w:r>
      <w:proofErr w:type="spellEnd"/>
      <w:r w:rsidRPr="00617EEC">
        <w:rPr>
          <w:i/>
          <w:sz w:val="22"/>
          <w:szCs w:val="22"/>
        </w:rPr>
        <w:t xml:space="preserve"> </w:t>
      </w:r>
      <w:proofErr w:type="spellStart"/>
      <w:r w:rsidRPr="00617EEC">
        <w:rPr>
          <w:i/>
          <w:sz w:val="22"/>
          <w:szCs w:val="22"/>
        </w:rPr>
        <w:t>техничке</w:t>
      </w:r>
      <w:proofErr w:type="spellEnd"/>
      <w:r w:rsidRPr="00617EEC">
        <w:rPr>
          <w:i/>
          <w:sz w:val="22"/>
          <w:szCs w:val="22"/>
        </w:rPr>
        <w:t xml:space="preserve"> </w:t>
      </w:r>
      <w:proofErr w:type="spellStart"/>
      <w:r w:rsidRPr="00617EEC">
        <w:rPr>
          <w:i/>
          <w:sz w:val="22"/>
          <w:szCs w:val="22"/>
        </w:rPr>
        <w:t>карактеристике</w:t>
      </w:r>
      <w:proofErr w:type="spellEnd"/>
      <w:r w:rsidRPr="00617EEC">
        <w:rPr>
          <w:i/>
          <w:sz w:val="22"/>
          <w:szCs w:val="22"/>
        </w:rPr>
        <w:t xml:space="preserve">, </w:t>
      </w:r>
      <w:proofErr w:type="spellStart"/>
      <w:r w:rsidRPr="00617EEC">
        <w:rPr>
          <w:i/>
          <w:sz w:val="22"/>
          <w:szCs w:val="22"/>
        </w:rPr>
        <w:t>чиме</w:t>
      </w:r>
      <w:proofErr w:type="spellEnd"/>
      <w:r w:rsidRPr="00617EEC">
        <w:rPr>
          <w:i/>
          <w:sz w:val="22"/>
          <w:szCs w:val="22"/>
        </w:rPr>
        <w:t xml:space="preserve"> </w:t>
      </w:r>
      <w:proofErr w:type="spellStart"/>
      <w:r w:rsidRPr="00617EEC">
        <w:rPr>
          <w:i/>
          <w:sz w:val="22"/>
          <w:szCs w:val="22"/>
        </w:rPr>
        <w:t>исти</w:t>
      </w:r>
      <w:proofErr w:type="spellEnd"/>
      <w:r w:rsidRPr="00617EEC">
        <w:rPr>
          <w:i/>
          <w:sz w:val="22"/>
          <w:szCs w:val="22"/>
        </w:rPr>
        <w:t xml:space="preserve"> </w:t>
      </w:r>
      <w:proofErr w:type="spellStart"/>
      <w:r w:rsidRPr="00617EEC">
        <w:rPr>
          <w:i/>
          <w:sz w:val="22"/>
          <w:szCs w:val="22"/>
        </w:rPr>
        <w:t>потврђује</w:t>
      </w:r>
      <w:proofErr w:type="spellEnd"/>
      <w:r w:rsidRPr="00617EEC">
        <w:rPr>
          <w:i/>
          <w:sz w:val="22"/>
          <w:szCs w:val="22"/>
        </w:rPr>
        <w:t xml:space="preserve"> </w:t>
      </w:r>
      <w:proofErr w:type="spellStart"/>
      <w:r w:rsidRPr="00617EEC">
        <w:rPr>
          <w:i/>
          <w:sz w:val="22"/>
          <w:szCs w:val="22"/>
        </w:rPr>
        <w:t>да</w:t>
      </w:r>
      <w:proofErr w:type="spellEnd"/>
      <w:r w:rsidRPr="00617EEC">
        <w:rPr>
          <w:i/>
          <w:sz w:val="22"/>
          <w:szCs w:val="22"/>
        </w:rPr>
        <w:t xml:space="preserve"> </w:t>
      </w:r>
      <w:proofErr w:type="spellStart"/>
      <w:r w:rsidRPr="00617EEC">
        <w:rPr>
          <w:i/>
          <w:sz w:val="22"/>
          <w:szCs w:val="22"/>
        </w:rPr>
        <w:t>је</w:t>
      </w:r>
      <w:proofErr w:type="spellEnd"/>
      <w:r w:rsidRPr="00617EEC">
        <w:rPr>
          <w:i/>
          <w:sz w:val="22"/>
          <w:szCs w:val="22"/>
        </w:rPr>
        <w:t xml:space="preserve"> у </w:t>
      </w:r>
      <w:proofErr w:type="spellStart"/>
      <w:r w:rsidRPr="00617EEC">
        <w:rPr>
          <w:i/>
          <w:sz w:val="22"/>
          <w:szCs w:val="22"/>
        </w:rPr>
        <w:t>потпуности</w:t>
      </w:r>
      <w:proofErr w:type="spellEnd"/>
      <w:r w:rsidRPr="00617EEC">
        <w:rPr>
          <w:i/>
          <w:sz w:val="22"/>
          <w:szCs w:val="22"/>
        </w:rPr>
        <w:t xml:space="preserve"> </w:t>
      </w:r>
      <w:proofErr w:type="spellStart"/>
      <w:r w:rsidRPr="00617EEC">
        <w:rPr>
          <w:i/>
          <w:sz w:val="22"/>
          <w:szCs w:val="22"/>
        </w:rPr>
        <w:t>упознат</w:t>
      </w:r>
      <w:proofErr w:type="spellEnd"/>
      <w:r w:rsidRPr="00617EEC">
        <w:rPr>
          <w:i/>
          <w:sz w:val="22"/>
          <w:szCs w:val="22"/>
        </w:rPr>
        <w:t xml:space="preserve"> </w:t>
      </w:r>
      <w:proofErr w:type="spellStart"/>
      <w:r w:rsidRPr="00617EEC">
        <w:rPr>
          <w:i/>
          <w:sz w:val="22"/>
          <w:szCs w:val="22"/>
        </w:rPr>
        <w:t>са</w:t>
      </w:r>
      <w:proofErr w:type="spellEnd"/>
      <w:r w:rsidRPr="00617EEC">
        <w:rPr>
          <w:i/>
          <w:sz w:val="22"/>
          <w:szCs w:val="22"/>
        </w:rPr>
        <w:t xml:space="preserve"> </w:t>
      </w:r>
      <w:proofErr w:type="spellStart"/>
      <w:r w:rsidRPr="00617EEC">
        <w:rPr>
          <w:i/>
          <w:sz w:val="22"/>
          <w:szCs w:val="22"/>
        </w:rPr>
        <w:t>захтеваним</w:t>
      </w:r>
      <w:proofErr w:type="spellEnd"/>
      <w:r w:rsidRPr="00617EEC">
        <w:rPr>
          <w:i/>
          <w:sz w:val="22"/>
          <w:szCs w:val="22"/>
        </w:rPr>
        <w:t xml:space="preserve"> </w:t>
      </w:r>
      <w:proofErr w:type="spellStart"/>
      <w:r w:rsidRPr="00617EEC">
        <w:rPr>
          <w:i/>
          <w:sz w:val="22"/>
          <w:szCs w:val="22"/>
        </w:rPr>
        <w:t>Техничким</w:t>
      </w:r>
      <w:proofErr w:type="spellEnd"/>
      <w:r w:rsidRPr="00617EEC">
        <w:rPr>
          <w:i/>
          <w:sz w:val="22"/>
          <w:szCs w:val="22"/>
        </w:rPr>
        <w:t xml:space="preserve"> </w:t>
      </w:r>
      <w:proofErr w:type="spellStart"/>
      <w:r w:rsidRPr="00617EEC">
        <w:rPr>
          <w:i/>
          <w:sz w:val="22"/>
          <w:szCs w:val="22"/>
        </w:rPr>
        <w:t>карактеристикама</w:t>
      </w:r>
      <w:proofErr w:type="spellEnd"/>
      <w:r w:rsidRPr="00617EEC">
        <w:rPr>
          <w:i/>
          <w:sz w:val="22"/>
          <w:szCs w:val="22"/>
        </w:rPr>
        <w:t xml:space="preserve"> (</w:t>
      </w:r>
      <w:proofErr w:type="spellStart"/>
      <w:r w:rsidRPr="00617EEC">
        <w:rPr>
          <w:i/>
          <w:sz w:val="22"/>
          <w:szCs w:val="22"/>
        </w:rPr>
        <w:t>спецификацијама</w:t>
      </w:r>
      <w:proofErr w:type="spellEnd"/>
      <w:r w:rsidRPr="00617EEC">
        <w:rPr>
          <w:i/>
          <w:sz w:val="22"/>
          <w:szCs w:val="22"/>
        </w:rPr>
        <w:t xml:space="preserve">) и </w:t>
      </w:r>
      <w:proofErr w:type="spellStart"/>
      <w:r w:rsidRPr="00617EEC">
        <w:rPr>
          <w:i/>
          <w:sz w:val="22"/>
          <w:szCs w:val="22"/>
        </w:rPr>
        <w:t>да</w:t>
      </w:r>
      <w:proofErr w:type="spellEnd"/>
      <w:r w:rsidRPr="00617EEC">
        <w:rPr>
          <w:i/>
          <w:sz w:val="22"/>
          <w:szCs w:val="22"/>
        </w:rPr>
        <w:t xml:space="preserve"> </w:t>
      </w:r>
      <w:proofErr w:type="spellStart"/>
      <w:r w:rsidRPr="00617EEC">
        <w:rPr>
          <w:i/>
          <w:sz w:val="22"/>
          <w:szCs w:val="22"/>
        </w:rPr>
        <w:t>ће</w:t>
      </w:r>
      <w:proofErr w:type="spellEnd"/>
      <w:r w:rsidRPr="00617EEC">
        <w:rPr>
          <w:i/>
          <w:sz w:val="22"/>
          <w:szCs w:val="22"/>
        </w:rPr>
        <w:t xml:space="preserve"> </w:t>
      </w:r>
      <w:proofErr w:type="spellStart"/>
      <w:r w:rsidRPr="00617EEC">
        <w:rPr>
          <w:i/>
          <w:sz w:val="22"/>
          <w:szCs w:val="22"/>
        </w:rPr>
        <w:t>исте</w:t>
      </w:r>
      <w:proofErr w:type="spellEnd"/>
      <w:r w:rsidRPr="00617EEC">
        <w:rPr>
          <w:i/>
          <w:sz w:val="22"/>
          <w:szCs w:val="22"/>
        </w:rPr>
        <w:t xml:space="preserve"> у </w:t>
      </w:r>
      <w:proofErr w:type="spellStart"/>
      <w:r w:rsidRPr="00617EEC">
        <w:rPr>
          <w:i/>
          <w:sz w:val="22"/>
          <w:szCs w:val="22"/>
        </w:rPr>
        <w:t>целости</w:t>
      </w:r>
      <w:proofErr w:type="spellEnd"/>
      <w:r w:rsidRPr="00617EEC">
        <w:rPr>
          <w:i/>
          <w:sz w:val="22"/>
          <w:szCs w:val="22"/>
        </w:rPr>
        <w:t xml:space="preserve"> </w:t>
      </w:r>
      <w:proofErr w:type="spellStart"/>
      <w:r w:rsidRPr="00617EEC">
        <w:rPr>
          <w:i/>
          <w:sz w:val="22"/>
          <w:szCs w:val="22"/>
        </w:rPr>
        <w:t>испунити</w:t>
      </w:r>
      <w:proofErr w:type="spellEnd"/>
      <w:r w:rsidRPr="00617EEC">
        <w:rPr>
          <w:i/>
          <w:sz w:val="22"/>
          <w:szCs w:val="22"/>
        </w:rPr>
        <w:t xml:space="preserve"> </w:t>
      </w:r>
      <w:proofErr w:type="spellStart"/>
      <w:r w:rsidRPr="00617EEC">
        <w:rPr>
          <w:i/>
          <w:sz w:val="22"/>
          <w:szCs w:val="22"/>
        </w:rPr>
        <w:t>уколико</w:t>
      </w:r>
      <w:proofErr w:type="spellEnd"/>
      <w:r w:rsidRPr="00617EEC">
        <w:rPr>
          <w:i/>
          <w:sz w:val="22"/>
          <w:szCs w:val="22"/>
        </w:rPr>
        <w:t xml:space="preserve"> </w:t>
      </w:r>
      <w:proofErr w:type="spellStart"/>
      <w:r w:rsidRPr="00617EEC">
        <w:rPr>
          <w:i/>
          <w:sz w:val="22"/>
          <w:szCs w:val="22"/>
        </w:rPr>
        <w:t>њему</w:t>
      </w:r>
      <w:proofErr w:type="spellEnd"/>
      <w:r w:rsidRPr="00617EEC">
        <w:rPr>
          <w:i/>
          <w:sz w:val="22"/>
          <w:szCs w:val="22"/>
        </w:rPr>
        <w:t xml:space="preserve"> </w:t>
      </w:r>
      <w:proofErr w:type="spellStart"/>
      <w:r w:rsidRPr="00617EEC">
        <w:rPr>
          <w:i/>
          <w:sz w:val="22"/>
          <w:szCs w:val="22"/>
        </w:rPr>
        <w:t>буде</w:t>
      </w:r>
      <w:proofErr w:type="spellEnd"/>
      <w:r w:rsidRPr="00617EEC">
        <w:rPr>
          <w:i/>
          <w:sz w:val="22"/>
          <w:szCs w:val="22"/>
        </w:rPr>
        <w:t xml:space="preserve"> </w:t>
      </w:r>
      <w:proofErr w:type="spellStart"/>
      <w:r w:rsidRPr="00617EEC">
        <w:rPr>
          <w:i/>
          <w:sz w:val="22"/>
          <w:szCs w:val="22"/>
        </w:rPr>
        <w:t>додељен</w:t>
      </w:r>
      <w:proofErr w:type="spellEnd"/>
      <w:r w:rsidRPr="00617EEC">
        <w:rPr>
          <w:i/>
          <w:sz w:val="22"/>
          <w:szCs w:val="22"/>
        </w:rPr>
        <w:t xml:space="preserve"> </w:t>
      </w:r>
      <w:proofErr w:type="spellStart"/>
      <w:r w:rsidRPr="00617EEC">
        <w:rPr>
          <w:i/>
          <w:sz w:val="22"/>
          <w:szCs w:val="22"/>
        </w:rPr>
        <w:t>уговор</w:t>
      </w:r>
      <w:proofErr w:type="spellEnd"/>
      <w:r w:rsidRPr="00617EEC">
        <w:rPr>
          <w:i/>
          <w:sz w:val="22"/>
          <w:szCs w:val="22"/>
        </w:rPr>
        <w:t xml:space="preserve">, </w:t>
      </w:r>
      <w:proofErr w:type="spellStart"/>
      <w:r w:rsidRPr="00617EEC">
        <w:rPr>
          <w:i/>
          <w:sz w:val="22"/>
          <w:szCs w:val="22"/>
        </w:rPr>
        <w:t>што</w:t>
      </w:r>
      <w:proofErr w:type="spellEnd"/>
      <w:r w:rsidRPr="00617EEC">
        <w:rPr>
          <w:i/>
          <w:sz w:val="22"/>
          <w:szCs w:val="22"/>
        </w:rPr>
        <w:t xml:space="preserve"> </w:t>
      </w:r>
      <w:proofErr w:type="spellStart"/>
      <w:r w:rsidRPr="00617EEC">
        <w:rPr>
          <w:i/>
          <w:sz w:val="22"/>
          <w:szCs w:val="22"/>
        </w:rPr>
        <w:t>потврђује</w:t>
      </w:r>
      <w:proofErr w:type="spellEnd"/>
      <w:r w:rsidRPr="00617EEC">
        <w:rPr>
          <w:i/>
          <w:sz w:val="22"/>
          <w:szCs w:val="22"/>
        </w:rPr>
        <w:t xml:space="preserve"> </w:t>
      </w:r>
      <w:proofErr w:type="spellStart"/>
      <w:r w:rsidRPr="00617EEC">
        <w:rPr>
          <w:i/>
          <w:sz w:val="22"/>
          <w:szCs w:val="22"/>
        </w:rPr>
        <w:t>потписом</w:t>
      </w:r>
      <w:proofErr w:type="spellEnd"/>
      <w:r w:rsidRPr="00617EEC">
        <w:rPr>
          <w:i/>
          <w:sz w:val="22"/>
          <w:szCs w:val="22"/>
        </w:rPr>
        <w:t xml:space="preserve"> и </w:t>
      </w:r>
      <w:proofErr w:type="spellStart"/>
      <w:r w:rsidRPr="00617EEC">
        <w:rPr>
          <w:i/>
          <w:sz w:val="22"/>
          <w:szCs w:val="22"/>
        </w:rPr>
        <w:t>печатом</w:t>
      </w:r>
      <w:proofErr w:type="spellEnd"/>
      <w:r w:rsidRPr="00617EEC">
        <w:rPr>
          <w:i/>
          <w:sz w:val="22"/>
          <w:szCs w:val="22"/>
        </w:rPr>
        <w:t xml:space="preserve"> </w:t>
      </w:r>
      <w:proofErr w:type="spellStart"/>
      <w:r w:rsidRPr="00617EEC">
        <w:rPr>
          <w:i/>
          <w:sz w:val="22"/>
          <w:szCs w:val="22"/>
        </w:rPr>
        <w:t>овог</w:t>
      </w:r>
      <w:proofErr w:type="spellEnd"/>
      <w:r w:rsidRPr="00617EEC">
        <w:rPr>
          <w:i/>
          <w:sz w:val="22"/>
          <w:szCs w:val="22"/>
        </w:rPr>
        <w:t xml:space="preserve"> </w:t>
      </w:r>
      <w:proofErr w:type="spellStart"/>
      <w:r w:rsidRPr="00617EEC">
        <w:rPr>
          <w:i/>
          <w:sz w:val="22"/>
          <w:szCs w:val="22"/>
        </w:rPr>
        <w:t>обрасца</w:t>
      </w:r>
      <w:proofErr w:type="spellEnd"/>
      <w:r w:rsidRPr="00617EEC">
        <w:rPr>
          <w:i/>
          <w:sz w:val="22"/>
          <w:szCs w:val="22"/>
        </w:rPr>
        <w:t>.</w:t>
      </w:r>
    </w:p>
    <w:p w14:paraId="72D1E588" w14:textId="77777777" w:rsidR="00DE3B0A" w:rsidRPr="00617EEC" w:rsidRDefault="00DE3B0A" w:rsidP="00DE3B0A">
      <w:pPr>
        <w:pStyle w:val="Heading2"/>
        <w:rPr>
          <w:sz w:val="22"/>
          <w:szCs w:val="22"/>
        </w:rPr>
      </w:pPr>
      <w:r w:rsidRPr="00617EEC">
        <w:rPr>
          <w:sz w:val="22"/>
          <w:szCs w:val="22"/>
        </w:rPr>
        <w:lastRenderedPageBreak/>
        <w:t>IV. ТЕХНИЧКА ДОКУМЕНТАЦИЈА И ПЛАНОВИ</w:t>
      </w:r>
    </w:p>
    <w:p w14:paraId="67747FD7" w14:textId="77777777" w:rsidR="009013A5" w:rsidRDefault="002A35A4" w:rsidP="009013A5">
      <w:pPr>
        <w:spacing w:line="0" w:lineRule="atLeast"/>
        <w:ind w:firstLine="359"/>
        <w:rPr>
          <w:sz w:val="22"/>
          <w:szCs w:val="22"/>
        </w:rPr>
      </w:pPr>
      <w:r w:rsidRPr="002A35A4">
        <w:rPr>
          <w:sz w:val="22"/>
          <w:szCs w:val="22"/>
          <w:lang w:val="sr-Cyrl-RS"/>
        </w:rPr>
        <w:t>К</w:t>
      </w:r>
      <w:proofErr w:type="spellStart"/>
      <w:r w:rsidR="00C25DD4" w:rsidRPr="002A35A4">
        <w:rPr>
          <w:sz w:val="22"/>
          <w:szCs w:val="22"/>
        </w:rPr>
        <w:t>омплетна</w:t>
      </w:r>
      <w:proofErr w:type="spellEnd"/>
      <w:r w:rsidR="00C25DD4" w:rsidRPr="002A35A4">
        <w:rPr>
          <w:sz w:val="22"/>
          <w:szCs w:val="22"/>
        </w:rPr>
        <w:t xml:space="preserve"> </w:t>
      </w:r>
      <w:proofErr w:type="spellStart"/>
      <w:r w:rsidR="00C25DD4" w:rsidRPr="002A35A4">
        <w:rPr>
          <w:sz w:val="22"/>
          <w:szCs w:val="22"/>
        </w:rPr>
        <w:t>пројектно</w:t>
      </w:r>
      <w:proofErr w:type="spellEnd"/>
      <w:r w:rsidR="00C25DD4" w:rsidRPr="002A35A4">
        <w:rPr>
          <w:sz w:val="22"/>
          <w:szCs w:val="22"/>
        </w:rPr>
        <w:t xml:space="preserve"> </w:t>
      </w:r>
      <w:proofErr w:type="spellStart"/>
      <w:r w:rsidR="00C25DD4" w:rsidRPr="002A35A4">
        <w:rPr>
          <w:sz w:val="22"/>
          <w:szCs w:val="22"/>
        </w:rPr>
        <w:t>техничка</w:t>
      </w:r>
      <w:proofErr w:type="spellEnd"/>
      <w:r w:rsidR="00C25DD4" w:rsidRPr="002A35A4">
        <w:rPr>
          <w:sz w:val="22"/>
          <w:szCs w:val="22"/>
        </w:rPr>
        <w:t xml:space="preserve"> </w:t>
      </w:r>
      <w:proofErr w:type="spellStart"/>
      <w:r w:rsidR="00C25DD4" w:rsidRPr="002A35A4">
        <w:rPr>
          <w:sz w:val="22"/>
          <w:szCs w:val="22"/>
        </w:rPr>
        <w:t>документација</w:t>
      </w:r>
      <w:proofErr w:type="spellEnd"/>
      <w:r w:rsidR="00C25DD4" w:rsidRPr="002A35A4">
        <w:rPr>
          <w:sz w:val="22"/>
          <w:szCs w:val="22"/>
        </w:rPr>
        <w:t xml:space="preserve"> </w:t>
      </w:r>
      <w:r w:rsidRPr="002A35A4">
        <w:rPr>
          <w:sz w:val="22"/>
          <w:szCs w:val="22"/>
          <w:lang w:val="sr-Cyrl-RS"/>
        </w:rPr>
        <w:t>може се преузети у</w:t>
      </w:r>
      <w:r w:rsidR="00C25DD4" w:rsidRPr="002A35A4">
        <w:rPr>
          <w:sz w:val="22"/>
          <w:szCs w:val="22"/>
        </w:rPr>
        <w:t xml:space="preserve"> </w:t>
      </w:r>
      <w:proofErr w:type="spellStart"/>
      <w:r w:rsidR="00C25DD4" w:rsidRPr="002A35A4">
        <w:rPr>
          <w:sz w:val="22"/>
          <w:szCs w:val="22"/>
        </w:rPr>
        <w:t>канацеларији</w:t>
      </w:r>
      <w:proofErr w:type="spellEnd"/>
      <w:r w:rsidR="00C25DD4" w:rsidRPr="002A35A4">
        <w:rPr>
          <w:sz w:val="22"/>
          <w:szCs w:val="22"/>
        </w:rPr>
        <w:t xml:space="preserve"> 22. </w:t>
      </w:r>
      <w:proofErr w:type="spellStart"/>
      <w:r w:rsidR="00C25DD4" w:rsidRPr="002A35A4">
        <w:rPr>
          <w:sz w:val="22"/>
          <w:szCs w:val="22"/>
        </w:rPr>
        <w:t>Општинске</w:t>
      </w:r>
      <w:proofErr w:type="spellEnd"/>
      <w:r w:rsidR="00C25DD4" w:rsidRPr="002A35A4">
        <w:rPr>
          <w:sz w:val="22"/>
          <w:szCs w:val="22"/>
        </w:rPr>
        <w:t xml:space="preserve"> </w:t>
      </w:r>
      <w:proofErr w:type="spellStart"/>
      <w:r w:rsidR="00C25DD4" w:rsidRPr="002A35A4">
        <w:rPr>
          <w:sz w:val="22"/>
          <w:szCs w:val="22"/>
        </w:rPr>
        <w:t>управе</w:t>
      </w:r>
      <w:proofErr w:type="spellEnd"/>
      <w:r w:rsidR="00C25DD4" w:rsidRPr="002A35A4">
        <w:rPr>
          <w:sz w:val="22"/>
          <w:szCs w:val="22"/>
        </w:rPr>
        <w:t xml:space="preserve"> </w:t>
      </w:r>
      <w:proofErr w:type="spellStart"/>
      <w:r w:rsidR="00C25DD4" w:rsidRPr="002A35A4">
        <w:rPr>
          <w:sz w:val="22"/>
          <w:szCs w:val="22"/>
        </w:rPr>
        <w:t>општине</w:t>
      </w:r>
      <w:proofErr w:type="spellEnd"/>
      <w:r w:rsidR="00C25DD4" w:rsidRPr="002A35A4">
        <w:rPr>
          <w:sz w:val="22"/>
          <w:szCs w:val="22"/>
        </w:rPr>
        <w:t xml:space="preserve"> </w:t>
      </w:r>
      <w:proofErr w:type="spellStart"/>
      <w:r w:rsidR="00C25DD4" w:rsidRPr="002A35A4">
        <w:rPr>
          <w:sz w:val="22"/>
          <w:szCs w:val="22"/>
        </w:rPr>
        <w:t>Дољевац</w:t>
      </w:r>
      <w:proofErr w:type="spellEnd"/>
      <w:r w:rsidR="00C25DD4" w:rsidRPr="002A35A4">
        <w:rPr>
          <w:sz w:val="22"/>
          <w:szCs w:val="22"/>
        </w:rPr>
        <w:t>.</w:t>
      </w:r>
    </w:p>
    <w:p w14:paraId="535CC9BA" w14:textId="1B27F87C" w:rsidR="00DE3B0A" w:rsidRPr="009013A5" w:rsidRDefault="00DE3B0A" w:rsidP="009013A5">
      <w:pPr>
        <w:shd w:val="clear" w:color="auto" w:fill="BDD6EE" w:themeFill="accent1" w:themeFillTint="66"/>
        <w:spacing w:line="0" w:lineRule="atLeast"/>
        <w:ind w:firstLine="359"/>
        <w:rPr>
          <w:b/>
          <w:bCs/>
          <w:i/>
          <w:iCs/>
          <w:sz w:val="22"/>
          <w:szCs w:val="22"/>
        </w:rPr>
      </w:pPr>
      <w:r w:rsidRPr="009013A5">
        <w:rPr>
          <w:b/>
          <w:bCs/>
          <w:sz w:val="22"/>
          <w:szCs w:val="22"/>
        </w:rPr>
        <w:t>V. УСЛОВИ ЗА УЧЕШЋЕ У ПОСТУПКУ ЈАВНЕ НАБАВКЕ ИЗ ЧЛ.   75. И 76. ЗАКОНА О ЈАВНИМ НАБАВКАМА И УПУТСТВО КАКО СЕ ДОКАЗУЈЕ ИСПУЊЕНОСТ ТИХ УСЛОВА</w:t>
      </w:r>
    </w:p>
    <w:p w14:paraId="29B3D796" w14:textId="77777777" w:rsidR="00DE3B0A" w:rsidRPr="00617EEC" w:rsidRDefault="00DE3B0A" w:rsidP="00DE3B0A">
      <w:pPr>
        <w:autoSpaceDE w:val="0"/>
        <w:autoSpaceDN w:val="0"/>
        <w:adjustRightInd w:val="0"/>
        <w:ind w:firstLine="708"/>
        <w:jc w:val="both"/>
        <w:rPr>
          <w:rFonts w:eastAsia="Calibri-Bold"/>
          <w:b/>
          <w:bCs/>
          <w:color w:val="000000"/>
          <w:sz w:val="22"/>
          <w:szCs w:val="22"/>
        </w:rPr>
      </w:pPr>
      <w:r w:rsidRPr="00617EEC">
        <w:rPr>
          <w:rFonts w:eastAsia="Calibri-Bold"/>
          <w:b/>
          <w:bCs/>
          <w:color w:val="000000"/>
          <w:sz w:val="22"/>
          <w:szCs w:val="22"/>
        </w:rPr>
        <w:t>1.ОБАВЕЗНИ УСЛОВИ</w:t>
      </w:r>
      <w:r w:rsidR="00DF64ED" w:rsidRPr="00617EEC">
        <w:rPr>
          <w:rStyle w:val="FootnoteReference"/>
          <w:rFonts w:eastAsia="Calibri-Bold"/>
          <w:b/>
          <w:bCs/>
          <w:color w:val="000000"/>
          <w:sz w:val="22"/>
          <w:szCs w:val="22"/>
        </w:rPr>
        <w:footnoteReference w:id="1"/>
      </w:r>
    </w:p>
    <w:p w14:paraId="7362685C" w14:textId="77777777" w:rsidR="00DE3B0A" w:rsidRPr="002A35A4" w:rsidRDefault="00DE3B0A" w:rsidP="00DE3B0A">
      <w:pPr>
        <w:autoSpaceDE w:val="0"/>
        <w:autoSpaceDN w:val="0"/>
        <w:adjustRightInd w:val="0"/>
        <w:ind w:firstLine="708"/>
        <w:jc w:val="both"/>
        <w:rPr>
          <w:rFonts w:eastAsia="Calibri-Bold"/>
          <w:iCs/>
          <w:color w:val="000000"/>
          <w:sz w:val="22"/>
          <w:szCs w:val="22"/>
          <w:u w:val="single"/>
        </w:rPr>
      </w:pPr>
      <w:proofErr w:type="spellStart"/>
      <w:r w:rsidRPr="002A35A4">
        <w:rPr>
          <w:rFonts w:eastAsia="Calibri-Bold"/>
          <w:iCs/>
          <w:color w:val="000000"/>
          <w:sz w:val="22"/>
          <w:szCs w:val="22"/>
          <w:u w:val="single"/>
        </w:rPr>
        <w:t>Право</w:t>
      </w:r>
      <w:proofErr w:type="spellEnd"/>
      <w:r w:rsidRPr="002A35A4">
        <w:rPr>
          <w:rFonts w:eastAsia="Calibri-Bold"/>
          <w:iCs/>
          <w:color w:val="000000"/>
          <w:sz w:val="22"/>
          <w:szCs w:val="22"/>
          <w:u w:val="single"/>
        </w:rPr>
        <w:t xml:space="preserve"> </w:t>
      </w:r>
      <w:proofErr w:type="spellStart"/>
      <w:r w:rsidRPr="002A35A4">
        <w:rPr>
          <w:rFonts w:eastAsia="Calibri-Bold"/>
          <w:iCs/>
          <w:color w:val="000000"/>
          <w:sz w:val="22"/>
          <w:szCs w:val="22"/>
          <w:u w:val="single"/>
        </w:rPr>
        <w:t>на</w:t>
      </w:r>
      <w:proofErr w:type="spellEnd"/>
      <w:r w:rsidRPr="002A35A4">
        <w:rPr>
          <w:rFonts w:eastAsia="Calibri-Bold"/>
          <w:iCs/>
          <w:color w:val="000000"/>
          <w:sz w:val="22"/>
          <w:szCs w:val="22"/>
          <w:u w:val="single"/>
        </w:rPr>
        <w:t xml:space="preserve"> </w:t>
      </w:r>
      <w:proofErr w:type="spellStart"/>
      <w:r w:rsidRPr="002A35A4">
        <w:rPr>
          <w:rFonts w:eastAsia="Calibri-Bold"/>
          <w:iCs/>
          <w:color w:val="000000"/>
          <w:sz w:val="22"/>
          <w:szCs w:val="22"/>
          <w:u w:val="single"/>
        </w:rPr>
        <w:t>учешће</w:t>
      </w:r>
      <w:proofErr w:type="spellEnd"/>
      <w:r w:rsidRPr="002A35A4">
        <w:rPr>
          <w:rFonts w:eastAsia="Calibri-Bold"/>
          <w:iCs/>
          <w:color w:val="000000"/>
          <w:sz w:val="22"/>
          <w:szCs w:val="22"/>
          <w:u w:val="single"/>
        </w:rPr>
        <w:t xml:space="preserve"> у </w:t>
      </w:r>
      <w:proofErr w:type="spellStart"/>
      <w:r w:rsidRPr="002A35A4">
        <w:rPr>
          <w:rFonts w:eastAsia="Calibri-Bold"/>
          <w:iCs/>
          <w:color w:val="000000"/>
          <w:sz w:val="22"/>
          <w:szCs w:val="22"/>
          <w:u w:val="single"/>
        </w:rPr>
        <w:t>поступку</w:t>
      </w:r>
      <w:proofErr w:type="spellEnd"/>
      <w:r w:rsidRPr="002A35A4">
        <w:rPr>
          <w:rFonts w:eastAsia="Calibri-Bold"/>
          <w:iCs/>
          <w:color w:val="000000"/>
          <w:sz w:val="22"/>
          <w:szCs w:val="22"/>
          <w:u w:val="single"/>
        </w:rPr>
        <w:t xml:space="preserve"> </w:t>
      </w:r>
      <w:proofErr w:type="spellStart"/>
      <w:r w:rsidRPr="002A35A4">
        <w:rPr>
          <w:rFonts w:eastAsia="Calibri-Bold"/>
          <w:iCs/>
          <w:color w:val="000000"/>
          <w:sz w:val="22"/>
          <w:szCs w:val="22"/>
          <w:u w:val="single"/>
        </w:rPr>
        <w:t>јавне</w:t>
      </w:r>
      <w:proofErr w:type="spellEnd"/>
      <w:r w:rsidRPr="002A35A4">
        <w:rPr>
          <w:rFonts w:eastAsia="Calibri-Bold"/>
          <w:iCs/>
          <w:color w:val="000000"/>
          <w:sz w:val="22"/>
          <w:szCs w:val="22"/>
          <w:u w:val="single"/>
        </w:rPr>
        <w:t xml:space="preserve"> </w:t>
      </w:r>
      <w:proofErr w:type="spellStart"/>
      <w:r w:rsidRPr="002A35A4">
        <w:rPr>
          <w:rFonts w:eastAsia="Calibri-Bold"/>
          <w:iCs/>
          <w:color w:val="000000"/>
          <w:sz w:val="22"/>
          <w:szCs w:val="22"/>
          <w:u w:val="single"/>
        </w:rPr>
        <w:t>набавке</w:t>
      </w:r>
      <w:proofErr w:type="spellEnd"/>
      <w:r w:rsidRPr="002A35A4">
        <w:rPr>
          <w:rFonts w:eastAsia="Calibri-Bold"/>
          <w:iCs/>
          <w:color w:val="000000"/>
          <w:sz w:val="22"/>
          <w:szCs w:val="22"/>
          <w:u w:val="single"/>
        </w:rPr>
        <w:t xml:space="preserve"> </w:t>
      </w:r>
      <w:proofErr w:type="spellStart"/>
      <w:r w:rsidRPr="002A35A4">
        <w:rPr>
          <w:rFonts w:eastAsia="Calibri-Bold"/>
          <w:iCs/>
          <w:color w:val="000000"/>
          <w:sz w:val="22"/>
          <w:szCs w:val="22"/>
          <w:u w:val="single"/>
        </w:rPr>
        <w:t>имају</w:t>
      </w:r>
      <w:proofErr w:type="spellEnd"/>
      <w:r w:rsidRPr="002A35A4">
        <w:rPr>
          <w:rFonts w:eastAsia="Calibri-Bold"/>
          <w:iCs/>
          <w:color w:val="000000"/>
          <w:sz w:val="22"/>
          <w:szCs w:val="22"/>
          <w:u w:val="single"/>
        </w:rPr>
        <w:t xml:space="preserve"> </w:t>
      </w:r>
      <w:proofErr w:type="spellStart"/>
      <w:r w:rsidRPr="002A35A4">
        <w:rPr>
          <w:rFonts w:eastAsia="Calibri-Bold"/>
          <w:iCs/>
          <w:color w:val="000000"/>
          <w:sz w:val="22"/>
          <w:szCs w:val="22"/>
          <w:u w:val="single"/>
        </w:rPr>
        <w:t>понуђачи</w:t>
      </w:r>
      <w:proofErr w:type="spellEnd"/>
      <w:r w:rsidRPr="002A35A4">
        <w:rPr>
          <w:rFonts w:eastAsia="Calibri-Bold"/>
          <w:iCs/>
          <w:color w:val="000000"/>
          <w:sz w:val="22"/>
          <w:szCs w:val="22"/>
          <w:u w:val="single"/>
        </w:rPr>
        <w:t xml:space="preserve"> </w:t>
      </w:r>
      <w:proofErr w:type="spellStart"/>
      <w:r w:rsidRPr="002A35A4">
        <w:rPr>
          <w:rFonts w:eastAsia="Calibri-Bold"/>
          <w:iCs/>
          <w:color w:val="000000"/>
          <w:sz w:val="22"/>
          <w:szCs w:val="22"/>
          <w:u w:val="single"/>
        </w:rPr>
        <w:t>који</w:t>
      </w:r>
      <w:proofErr w:type="spellEnd"/>
      <w:r w:rsidRPr="002A35A4">
        <w:rPr>
          <w:rFonts w:eastAsia="Calibri-Bold"/>
          <w:iCs/>
          <w:color w:val="000000"/>
          <w:sz w:val="22"/>
          <w:szCs w:val="22"/>
          <w:u w:val="single"/>
        </w:rPr>
        <w:t xml:space="preserve"> </w:t>
      </w:r>
      <w:proofErr w:type="spellStart"/>
      <w:r w:rsidRPr="002A35A4">
        <w:rPr>
          <w:rFonts w:eastAsia="Calibri-Bold"/>
          <w:iCs/>
          <w:color w:val="000000"/>
          <w:sz w:val="22"/>
          <w:szCs w:val="22"/>
          <w:u w:val="single"/>
        </w:rPr>
        <w:t>испуњавају</w:t>
      </w:r>
      <w:proofErr w:type="spellEnd"/>
      <w:r w:rsidRPr="002A35A4">
        <w:rPr>
          <w:rFonts w:eastAsia="Calibri-Bold"/>
          <w:iCs/>
          <w:color w:val="000000"/>
          <w:sz w:val="22"/>
          <w:szCs w:val="22"/>
          <w:u w:val="single"/>
        </w:rPr>
        <w:t xml:space="preserve"> ОБАВЕЗНЕ УСЛОВЕ </w:t>
      </w:r>
      <w:proofErr w:type="spellStart"/>
      <w:r w:rsidRPr="002A35A4">
        <w:rPr>
          <w:rFonts w:eastAsia="Calibri-Bold"/>
          <w:iCs/>
          <w:color w:val="000000"/>
          <w:sz w:val="22"/>
          <w:szCs w:val="22"/>
          <w:u w:val="single"/>
        </w:rPr>
        <w:t>за</w:t>
      </w:r>
      <w:proofErr w:type="spellEnd"/>
      <w:r w:rsidRPr="002A35A4">
        <w:rPr>
          <w:rFonts w:eastAsia="Calibri-Bold"/>
          <w:iCs/>
          <w:color w:val="000000"/>
          <w:sz w:val="22"/>
          <w:szCs w:val="22"/>
          <w:u w:val="single"/>
        </w:rPr>
        <w:t xml:space="preserve"> </w:t>
      </w:r>
      <w:proofErr w:type="spellStart"/>
      <w:r w:rsidRPr="002A35A4">
        <w:rPr>
          <w:rFonts w:eastAsia="Calibri-Bold"/>
          <w:iCs/>
          <w:color w:val="000000"/>
          <w:sz w:val="22"/>
          <w:szCs w:val="22"/>
          <w:u w:val="single"/>
        </w:rPr>
        <w:t>учешће</w:t>
      </w:r>
      <w:proofErr w:type="spellEnd"/>
      <w:r w:rsidRPr="002A35A4">
        <w:rPr>
          <w:rFonts w:eastAsia="Calibri-Bold"/>
          <w:iCs/>
          <w:color w:val="000000"/>
          <w:sz w:val="22"/>
          <w:szCs w:val="22"/>
          <w:u w:val="single"/>
        </w:rPr>
        <w:t xml:space="preserve"> у </w:t>
      </w:r>
      <w:proofErr w:type="spellStart"/>
      <w:r w:rsidRPr="002A35A4">
        <w:rPr>
          <w:rFonts w:eastAsia="Calibri-Bold"/>
          <w:iCs/>
          <w:color w:val="000000"/>
          <w:sz w:val="22"/>
          <w:szCs w:val="22"/>
          <w:u w:val="single"/>
        </w:rPr>
        <w:t>поступку</w:t>
      </w:r>
      <w:proofErr w:type="spellEnd"/>
      <w:r w:rsidRPr="002A35A4">
        <w:rPr>
          <w:rFonts w:eastAsia="Calibri-Bold"/>
          <w:iCs/>
          <w:color w:val="000000"/>
          <w:sz w:val="22"/>
          <w:szCs w:val="22"/>
          <w:u w:val="single"/>
        </w:rPr>
        <w:t xml:space="preserve"> </w:t>
      </w:r>
      <w:proofErr w:type="spellStart"/>
      <w:r w:rsidRPr="002A35A4">
        <w:rPr>
          <w:rFonts w:eastAsia="Calibri-Bold"/>
          <w:iCs/>
          <w:color w:val="000000"/>
          <w:sz w:val="22"/>
          <w:szCs w:val="22"/>
          <w:u w:val="single"/>
        </w:rPr>
        <w:t>јавне</w:t>
      </w:r>
      <w:proofErr w:type="spellEnd"/>
      <w:r w:rsidRPr="002A35A4">
        <w:rPr>
          <w:rFonts w:eastAsia="Calibri-Bold"/>
          <w:iCs/>
          <w:color w:val="000000"/>
          <w:sz w:val="22"/>
          <w:szCs w:val="22"/>
          <w:u w:val="single"/>
        </w:rPr>
        <w:t xml:space="preserve"> </w:t>
      </w:r>
      <w:proofErr w:type="spellStart"/>
      <w:r w:rsidRPr="002A35A4">
        <w:rPr>
          <w:rFonts w:eastAsia="Calibri-Bold"/>
          <w:iCs/>
          <w:color w:val="000000"/>
          <w:sz w:val="22"/>
          <w:szCs w:val="22"/>
          <w:u w:val="single"/>
        </w:rPr>
        <w:t>набавке</w:t>
      </w:r>
      <w:proofErr w:type="spellEnd"/>
      <w:r w:rsidRPr="002A35A4">
        <w:rPr>
          <w:rFonts w:eastAsia="Calibri-Bold"/>
          <w:iCs/>
          <w:color w:val="000000"/>
          <w:sz w:val="22"/>
          <w:szCs w:val="22"/>
          <w:u w:val="single"/>
        </w:rPr>
        <w:t xml:space="preserve">, </w:t>
      </w:r>
      <w:proofErr w:type="spellStart"/>
      <w:r w:rsidRPr="002A35A4">
        <w:rPr>
          <w:rFonts w:eastAsia="Calibri-Bold"/>
          <w:iCs/>
          <w:color w:val="000000"/>
          <w:sz w:val="22"/>
          <w:szCs w:val="22"/>
          <w:u w:val="single"/>
        </w:rPr>
        <w:t>који</w:t>
      </w:r>
      <w:proofErr w:type="spellEnd"/>
      <w:r w:rsidRPr="002A35A4">
        <w:rPr>
          <w:rFonts w:eastAsia="Calibri-Bold"/>
          <w:iCs/>
          <w:color w:val="000000"/>
          <w:sz w:val="22"/>
          <w:szCs w:val="22"/>
          <w:u w:val="single"/>
        </w:rPr>
        <w:t xml:space="preserve"> </w:t>
      </w:r>
      <w:proofErr w:type="spellStart"/>
      <w:r w:rsidRPr="002A35A4">
        <w:rPr>
          <w:rFonts w:eastAsia="Calibri-Bold"/>
          <w:iCs/>
          <w:color w:val="000000"/>
          <w:sz w:val="22"/>
          <w:szCs w:val="22"/>
          <w:u w:val="single"/>
        </w:rPr>
        <w:t>су</w:t>
      </w:r>
      <w:proofErr w:type="spellEnd"/>
      <w:r w:rsidRPr="002A35A4">
        <w:rPr>
          <w:rFonts w:eastAsia="Calibri-Bold"/>
          <w:iCs/>
          <w:color w:val="000000"/>
          <w:sz w:val="22"/>
          <w:szCs w:val="22"/>
          <w:u w:val="single"/>
        </w:rPr>
        <w:t xml:space="preserve"> </w:t>
      </w:r>
      <w:proofErr w:type="spellStart"/>
      <w:r w:rsidRPr="002A35A4">
        <w:rPr>
          <w:rFonts w:eastAsia="Calibri-Bold"/>
          <w:iCs/>
          <w:color w:val="000000"/>
          <w:sz w:val="22"/>
          <w:szCs w:val="22"/>
          <w:u w:val="single"/>
        </w:rPr>
        <w:t>прописани</w:t>
      </w:r>
      <w:proofErr w:type="spellEnd"/>
      <w:r w:rsidRPr="002A35A4">
        <w:rPr>
          <w:rFonts w:eastAsia="Calibri-Bold"/>
          <w:iCs/>
          <w:color w:val="000000"/>
          <w:sz w:val="22"/>
          <w:szCs w:val="22"/>
          <w:u w:val="single"/>
        </w:rPr>
        <w:t xml:space="preserve"> </w:t>
      </w:r>
      <w:proofErr w:type="spellStart"/>
      <w:r w:rsidRPr="002A35A4">
        <w:rPr>
          <w:rFonts w:eastAsia="Calibri-Bold"/>
          <w:iCs/>
          <w:color w:val="000000"/>
          <w:sz w:val="22"/>
          <w:szCs w:val="22"/>
          <w:u w:val="single"/>
        </w:rPr>
        <w:t>чланом</w:t>
      </w:r>
      <w:proofErr w:type="spellEnd"/>
      <w:r w:rsidRPr="002A35A4">
        <w:rPr>
          <w:rFonts w:eastAsia="Calibri-Bold"/>
          <w:iCs/>
          <w:color w:val="000000"/>
          <w:sz w:val="22"/>
          <w:szCs w:val="22"/>
          <w:u w:val="single"/>
        </w:rPr>
        <w:t xml:space="preserve"> 75. </w:t>
      </w:r>
      <w:proofErr w:type="spellStart"/>
      <w:r w:rsidRPr="002A35A4">
        <w:rPr>
          <w:rFonts w:eastAsia="Calibri-Bold"/>
          <w:iCs/>
          <w:color w:val="000000"/>
          <w:sz w:val="22"/>
          <w:szCs w:val="22"/>
          <w:u w:val="single"/>
        </w:rPr>
        <w:t>Закона</w:t>
      </w:r>
      <w:proofErr w:type="spellEnd"/>
      <w:r w:rsidRPr="002A35A4">
        <w:rPr>
          <w:rFonts w:eastAsia="Calibri-Bold"/>
          <w:iCs/>
          <w:color w:val="000000"/>
          <w:sz w:val="22"/>
          <w:szCs w:val="22"/>
          <w:u w:val="single"/>
        </w:rPr>
        <w:t xml:space="preserve"> о </w:t>
      </w:r>
      <w:proofErr w:type="spellStart"/>
      <w:r w:rsidRPr="002A35A4">
        <w:rPr>
          <w:rFonts w:eastAsia="Calibri-Bold"/>
          <w:iCs/>
          <w:color w:val="000000"/>
          <w:sz w:val="22"/>
          <w:szCs w:val="22"/>
          <w:u w:val="single"/>
        </w:rPr>
        <w:t>јавним</w:t>
      </w:r>
      <w:proofErr w:type="spellEnd"/>
      <w:r w:rsidRPr="002A35A4">
        <w:rPr>
          <w:rFonts w:eastAsia="Calibri-Bold"/>
          <w:iCs/>
          <w:color w:val="000000"/>
          <w:sz w:val="22"/>
          <w:szCs w:val="22"/>
          <w:u w:val="single"/>
        </w:rPr>
        <w:t xml:space="preserve"> </w:t>
      </w:r>
      <w:proofErr w:type="spellStart"/>
      <w:r w:rsidRPr="002A35A4">
        <w:rPr>
          <w:rFonts w:eastAsia="Calibri-Bold"/>
          <w:iCs/>
          <w:color w:val="000000"/>
          <w:sz w:val="22"/>
          <w:szCs w:val="22"/>
          <w:u w:val="single"/>
        </w:rPr>
        <w:t>набавкама</w:t>
      </w:r>
      <w:proofErr w:type="spellEnd"/>
      <w:r w:rsidRPr="002A35A4">
        <w:rPr>
          <w:rFonts w:eastAsia="Calibri-Bold"/>
          <w:iCs/>
          <w:color w:val="000000"/>
          <w:sz w:val="22"/>
          <w:szCs w:val="22"/>
          <w:u w:val="single"/>
        </w:rPr>
        <w:t xml:space="preserve"> (у </w:t>
      </w:r>
      <w:proofErr w:type="spellStart"/>
      <w:r w:rsidRPr="002A35A4">
        <w:rPr>
          <w:rFonts w:eastAsia="Calibri-Bold"/>
          <w:iCs/>
          <w:color w:val="000000"/>
          <w:sz w:val="22"/>
          <w:szCs w:val="22"/>
          <w:u w:val="single"/>
        </w:rPr>
        <w:t>даљем</w:t>
      </w:r>
      <w:proofErr w:type="spellEnd"/>
      <w:r w:rsidRPr="002A35A4">
        <w:rPr>
          <w:rFonts w:eastAsia="Calibri-Bold"/>
          <w:iCs/>
          <w:color w:val="000000"/>
          <w:sz w:val="22"/>
          <w:szCs w:val="22"/>
          <w:u w:val="single"/>
        </w:rPr>
        <w:t xml:space="preserve"> </w:t>
      </w:r>
      <w:proofErr w:type="spellStart"/>
      <w:r w:rsidRPr="002A35A4">
        <w:rPr>
          <w:rFonts w:eastAsia="Calibri-Bold"/>
          <w:iCs/>
          <w:color w:val="000000"/>
          <w:sz w:val="22"/>
          <w:szCs w:val="22"/>
          <w:u w:val="single"/>
        </w:rPr>
        <w:t>тексту</w:t>
      </w:r>
      <w:proofErr w:type="spellEnd"/>
      <w:r w:rsidRPr="002A35A4">
        <w:rPr>
          <w:rFonts w:eastAsia="Calibri-Bold"/>
          <w:iCs/>
          <w:color w:val="000000"/>
          <w:sz w:val="22"/>
          <w:szCs w:val="22"/>
          <w:u w:val="single"/>
        </w:rPr>
        <w:t xml:space="preserve">: </w:t>
      </w:r>
      <w:proofErr w:type="spellStart"/>
      <w:r w:rsidRPr="002A35A4">
        <w:rPr>
          <w:rFonts w:eastAsia="Calibri-Bold"/>
          <w:iCs/>
          <w:color w:val="000000"/>
          <w:sz w:val="22"/>
          <w:szCs w:val="22"/>
          <w:u w:val="single"/>
        </w:rPr>
        <w:t>Закон</w:t>
      </w:r>
      <w:proofErr w:type="spellEnd"/>
      <w:r w:rsidRPr="002A35A4">
        <w:rPr>
          <w:rFonts w:eastAsia="Calibri-Bold"/>
          <w:iCs/>
          <w:color w:val="000000"/>
          <w:sz w:val="22"/>
          <w:szCs w:val="22"/>
          <w:u w:val="single"/>
        </w:rPr>
        <w:t>).</w:t>
      </w:r>
      <w:proofErr w:type="spellStart"/>
      <w:r w:rsidRPr="002A35A4">
        <w:rPr>
          <w:rFonts w:eastAsia="Calibri-Bold"/>
          <w:iCs/>
          <w:color w:val="000000"/>
          <w:sz w:val="22"/>
          <w:szCs w:val="22"/>
          <w:u w:val="single"/>
        </w:rPr>
        <w:t>Обавезни</w:t>
      </w:r>
      <w:proofErr w:type="spellEnd"/>
      <w:r w:rsidRPr="002A35A4">
        <w:rPr>
          <w:rFonts w:eastAsia="Calibri-Bold"/>
          <w:iCs/>
          <w:color w:val="000000"/>
          <w:sz w:val="22"/>
          <w:szCs w:val="22"/>
          <w:u w:val="single"/>
        </w:rPr>
        <w:t xml:space="preserve"> </w:t>
      </w:r>
      <w:proofErr w:type="spellStart"/>
      <w:r w:rsidRPr="002A35A4">
        <w:rPr>
          <w:rFonts w:eastAsia="Calibri-Bold"/>
          <w:iCs/>
          <w:color w:val="000000"/>
          <w:sz w:val="22"/>
          <w:szCs w:val="22"/>
          <w:u w:val="single"/>
        </w:rPr>
        <w:t>услови</w:t>
      </w:r>
      <w:proofErr w:type="spellEnd"/>
      <w:r w:rsidRPr="002A35A4">
        <w:rPr>
          <w:rFonts w:eastAsia="Calibri-Bold"/>
          <w:iCs/>
          <w:color w:val="000000"/>
          <w:sz w:val="22"/>
          <w:szCs w:val="22"/>
          <w:u w:val="single"/>
        </w:rPr>
        <w:t xml:space="preserve"> </w:t>
      </w:r>
      <w:proofErr w:type="spellStart"/>
      <w:r w:rsidRPr="002A35A4">
        <w:rPr>
          <w:rFonts w:eastAsia="Calibri-Bold"/>
          <w:iCs/>
          <w:color w:val="000000"/>
          <w:sz w:val="22"/>
          <w:szCs w:val="22"/>
          <w:u w:val="single"/>
        </w:rPr>
        <w:t>су</w:t>
      </w:r>
      <w:proofErr w:type="spellEnd"/>
      <w:r w:rsidRPr="002A35A4">
        <w:rPr>
          <w:rFonts w:eastAsia="Calibri-Bold"/>
          <w:iCs/>
          <w:color w:val="000000"/>
          <w:sz w:val="22"/>
          <w:szCs w:val="22"/>
          <w:u w:val="single"/>
        </w:rPr>
        <w:t>:</w:t>
      </w:r>
    </w:p>
    <w:p w14:paraId="214A8D95" w14:textId="77777777" w:rsidR="00DE3B0A" w:rsidRPr="002A35A4" w:rsidRDefault="00DE3B0A" w:rsidP="00DE3B0A">
      <w:pPr>
        <w:autoSpaceDE w:val="0"/>
        <w:autoSpaceDN w:val="0"/>
        <w:adjustRightInd w:val="0"/>
        <w:jc w:val="both"/>
        <w:rPr>
          <w:rFonts w:eastAsia="Calibri-Bold"/>
          <w:iCs/>
          <w:color w:val="000000"/>
          <w:sz w:val="22"/>
          <w:szCs w:val="22"/>
          <w:u w:val="single"/>
        </w:rPr>
      </w:pPr>
    </w:p>
    <w:p w14:paraId="44263FDB" w14:textId="77777777" w:rsidR="00DE3B0A" w:rsidRPr="00617EEC" w:rsidRDefault="00DE3B0A" w:rsidP="00B724CC">
      <w:pPr>
        <w:numPr>
          <w:ilvl w:val="0"/>
          <w:numId w:val="2"/>
        </w:numPr>
        <w:autoSpaceDE w:val="0"/>
        <w:autoSpaceDN w:val="0"/>
        <w:adjustRightInd w:val="0"/>
        <w:ind w:left="0" w:firstLine="993"/>
        <w:rPr>
          <w:rFonts w:eastAsia="Calibri-Bold"/>
          <w:b/>
          <w:i/>
          <w:color w:val="000000"/>
          <w:sz w:val="22"/>
          <w:szCs w:val="22"/>
          <w:u w:val="single"/>
        </w:rPr>
      </w:pPr>
      <w:proofErr w:type="spellStart"/>
      <w:r w:rsidRPr="00617EEC">
        <w:rPr>
          <w:rFonts w:eastAsia="Calibri-Bold"/>
          <w:b/>
          <w:bCs/>
          <w:color w:val="000000"/>
          <w:sz w:val="22"/>
          <w:szCs w:val="22"/>
        </w:rPr>
        <w:t>Услов</w:t>
      </w:r>
      <w:proofErr w:type="spellEnd"/>
      <w:r w:rsidRPr="00617EEC">
        <w:rPr>
          <w:rFonts w:eastAsia="Calibri-Bold"/>
          <w:b/>
          <w:bCs/>
          <w:color w:val="000000"/>
          <w:sz w:val="22"/>
          <w:szCs w:val="22"/>
        </w:rPr>
        <w:t xml:space="preserve">: </w:t>
      </w:r>
      <w:proofErr w:type="spellStart"/>
      <w:r w:rsidRPr="00617EEC">
        <w:rPr>
          <w:rFonts w:eastAsia="Calibri-Bold"/>
          <w:color w:val="000000"/>
          <w:sz w:val="22"/>
          <w:szCs w:val="22"/>
        </w:rPr>
        <w:t>Понуђач</w:t>
      </w:r>
      <w:proofErr w:type="spellEnd"/>
      <w:r w:rsidRPr="00617EEC">
        <w:rPr>
          <w:rFonts w:eastAsia="Calibri-Bold"/>
          <w:color w:val="000000"/>
          <w:sz w:val="22"/>
          <w:szCs w:val="22"/>
        </w:rPr>
        <w:t xml:space="preserve"> у </w:t>
      </w:r>
      <w:proofErr w:type="spellStart"/>
      <w:r w:rsidRPr="00617EEC">
        <w:rPr>
          <w:rFonts w:eastAsia="Calibri-Bold"/>
          <w:color w:val="000000"/>
          <w:sz w:val="22"/>
          <w:szCs w:val="22"/>
        </w:rPr>
        <w:t>поступку</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јавне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набавке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мора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докаже</w:t>
      </w:r>
      <w:proofErr w:type="spellEnd"/>
      <w:r w:rsidRPr="00617EEC">
        <w:rPr>
          <w:rFonts w:eastAsia="Calibri-Bold"/>
          <w:color w:val="000000"/>
          <w:sz w:val="22"/>
          <w:szCs w:val="22"/>
        </w:rPr>
        <w:t xml:space="preserve"> </w:t>
      </w:r>
      <w:proofErr w:type="spellStart"/>
      <w:r w:rsidRPr="00617EEC">
        <w:rPr>
          <w:rFonts w:eastAsia="Calibri-Bold"/>
          <w:b/>
          <w:i/>
          <w:color w:val="000000"/>
          <w:sz w:val="22"/>
          <w:szCs w:val="22"/>
          <w:u w:val="single"/>
        </w:rPr>
        <w:t>да</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је</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регистрован</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код</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надлежног</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органа</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односно</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уписан</w:t>
      </w:r>
      <w:proofErr w:type="spellEnd"/>
      <w:r w:rsidRPr="00617EEC">
        <w:rPr>
          <w:rFonts w:eastAsia="Calibri-Bold"/>
          <w:b/>
          <w:i/>
          <w:color w:val="000000"/>
          <w:sz w:val="22"/>
          <w:szCs w:val="22"/>
          <w:u w:val="single"/>
        </w:rPr>
        <w:t xml:space="preserve"> у </w:t>
      </w:r>
      <w:proofErr w:type="spellStart"/>
      <w:r w:rsidRPr="00617EEC">
        <w:rPr>
          <w:rFonts w:eastAsia="Calibri-Bold"/>
          <w:b/>
          <w:i/>
          <w:color w:val="000000"/>
          <w:sz w:val="22"/>
          <w:szCs w:val="22"/>
          <w:u w:val="single"/>
        </w:rPr>
        <w:t>одговарајући</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регистар</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члан</w:t>
      </w:r>
      <w:proofErr w:type="spellEnd"/>
      <w:r w:rsidRPr="00617EEC">
        <w:rPr>
          <w:rFonts w:eastAsia="Calibri-Bold"/>
          <w:b/>
          <w:i/>
          <w:color w:val="000000"/>
          <w:sz w:val="22"/>
          <w:szCs w:val="22"/>
          <w:u w:val="single"/>
        </w:rPr>
        <w:t xml:space="preserve"> 75. </w:t>
      </w:r>
      <w:proofErr w:type="spellStart"/>
      <w:r w:rsidRPr="00617EEC">
        <w:rPr>
          <w:rFonts w:eastAsia="Calibri-Bold"/>
          <w:b/>
          <w:i/>
          <w:color w:val="000000"/>
          <w:sz w:val="22"/>
          <w:szCs w:val="22"/>
          <w:u w:val="single"/>
        </w:rPr>
        <w:t>став</w:t>
      </w:r>
      <w:proofErr w:type="spellEnd"/>
      <w:r w:rsidRPr="00617EEC">
        <w:rPr>
          <w:rFonts w:eastAsia="Calibri-Bold"/>
          <w:b/>
          <w:i/>
          <w:color w:val="000000"/>
          <w:sz w:val="22"/>
          <w:szCs w:val="22"/>
          <w:u w:val="single"/>
        </w:rPr>
        <w:t xml:space="preserve"> 1. </w:t>
      </w:r>
      <w:proofErr w:type="spellStart"/>
      <w:r w:rsidRPr="00617EEC">
        <w:rPr>
          <w:rFonts w:eastAsia="Calibri-Bold"/>
          <w:b/>
          <w:i/>
          <w:color w:val="000000"/>
          <w:sz w:val="22"/>
          <w:szCs w:val="22"/>
          <w:u w:val="single"/>
        </w:rPr>
        <w:t>тачка</w:t>
      </w:r>
      <w:proofErr w:type="spellEnd"/>
      <w:r w:rsidRPr="00617EEC">
        <w:rPr>
          <w:rFonts w:eastAsia="Calibri-Bold"/>
          <w:b/>
          <w:i/>
          <w:color w:val="000000"/>
          <w:sz w:val="22"/>
          <w:szCs w:val="22"/>
          <w:u w:val="single"/>
        </w:rPr>
        <w:t xml:space="preserve"> 1) </w:t>
      </w:r>
      <w:proofErr w:type="spellStart"/>
      <w:r w:rsidRPr="00617EEC">
        <w:rPr>
          <w:rFonts w:eastAsia="Calibri-Bold"/>
          <w:b/>
          <w:i/>
          <w:color w:val="000000"/>
          <w:sz w:val="22"/>
          <w:szCs w:val="22"/>
          <w:u w:val="single"/>
        </w:rPr>
        <w:t>Закона</w:t>
      </w:r>
      <w:proofErr w:type="spellEnd"/>
      <w:r w:rsidRPr="00617EEC">
        <w:rPr>
          <w:rFonts w:eastAsia="Calibri-Bold"/>
          <w:b/>
          <w:i/>
          <w:color w:val="000000"/>
          <w:sz w:val="22"/>
          <w:szCs w:val="22"/>
          <w:u w:val="single"/>
        </w:rPr>
        <w:t>).</w:t>
      </w:r>
    </w:p>
    <w:p w14:paraId="0A6C8D47" w14:textId="77777777" w:rsidR="00DE3B0A" w:rsidRPr="00617EEC" w:rsidRDefault="00DE3B0A" w:rsidP="00DE3B0A">
      <w:pPr>
        <w:autoSpaceDE w:val="0"/>
        <w:autoSpaceDN w:val="0"/>
        <w:adjustRightInd w:val="0"/>
        <w:ind w:left="1668"/>
        <w:rPr>
          <w:rFonts w:eastAsia="Calibri-Bold"/>
          <w:b/>
          <w:i/>
          <w:color w:val="00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789"/>
        <w:gridCol w:w="7838"/>
      </w:tblGrid>
      <w:tr w:rsidR="00DE3B0A" w:rsidRPr="00617EEC" w14:paraId="702B7499" w14:textId="77777777" w:rsidTr="000C6114">
        <w:tc>
          <w:tcPr>
            <w:tcW w:w="9889" w:type="dxa"/>
            <w:gridSpan w:val="2"/>
            <w:shd w:val="clear" w:color="auto" w:fill="auto"/>
          </w:tcPr>
          <w:p w14:paraId="017492AC" w14:textId="77777777" w:rsidR="00DE3B0A" w:rsidRPr="00617EEC" w:rsidRDefault="00DE3B0A" w:rsidP="000C6114">
            <w:pPr>
              <w:rPr>
                <w:rFonts w:eastAsia="Calibri-Bold"/>
                <w:b/>
                <w:bCs/>
                <w:color w:val="000000"/>
                <w:sz w:val="22"/>
                <w:szCs w:val="22"/>
              </w:rPr>
            </w:pPr>
            <w:proofErr w:type="spellStart"/>
            <w:r w:rsidRPr="00617EEC">
              <w:rPr>
                <w:rFonts w:eastAsia="Calibri-Bold"/>
                <w:b/>
                <w:bCs/>
                <w:color w:val="000000"/>
                <w:sz w:val="22"/>
                <w:szCs w:val="22"/>
              </w:rPr>
              <w:t>Доказ</w:t>
            </w:r>
            <w:proofErr w:type="spellEnd"/>
            <w:r w:rsidRPr="00617EEC">
              <w:rPr>
                <w:rFonts w:eastAsia="Calibri-Bold"/>
                <w:b/>
                <w:bCs/>
                <w:color w:val="000000"/>
                <w:sz w:val="22"/>
                <w:szCs w:val="22"/>
              </w:rPr>
              <w:t>:</w:t>
            </w:r>
          </w:p>
        </w:tc>
      </w:tr>
      <w:tr w:rsidR="00DE3B0A" w:rsidRPr="00617EEC" w14:paraId="2F8251CB" w14:textId="77777777" w:rsidTr="000C6114">
        <w:tc>
          <w:tcPr>
            <w:tcW w:w="1803" w:type="dxa"/>
            <w:shd w:val="clear" w:color="auto" w:fill="auto"/>
            <w:vAlign w:val="center"/>
          </w:tcPr>
          <w:p w14:paraId="4E25008D" w14:textId="77777777" w:rsidR="00DE3B0A" w:rsidRPr="00617EEC" w:rsidRDefault="00DE3B0A" w:rsidP="000C6114">
            <w:pPr>
              <w:autoSpaceDE w:val="0"/>
              <w:autoSpaceDN w:val="0"/>
              <w:adjustRightInd w:val="0"/>
              <w:rPr>
                <w:rFonts w:eastAsia="Calibri-Bold"/>
                <w:color w:val="000000"/>
                <w:sz w:val="22"/>
                <w:szCs w:val="22"/>
              </w:rPr>
            </w:pPr>
            <w:proofErr w:type="spellStart"/>
            <w:r w:rsidRPr="00617EEC">
              <w:rPr>
                <w:rFonts w:eastAsia="Calibri-Bold"/>
                <w:bCs/>
                <w:sz w:val="22"/>
                <w:szCs w:val="22"/>
              </w:rPr>
              <w:t>Правно</w:t>
            </w:r>
            <w:proofErr w:type="spellEnd"/>
            <w:r w:rsidRPr="00617EEC">
              <w:rPr>
                <w:rFonts w:eastAsia="Calibri-Bold"/>
                <w:bCs/>
                <w:sz w:val="22"/>
                <w:szCs w:val="22"/>
              </w:rPr>
              <w:t xml:space="preserve"> </w:t>
            </w:r>
            <w:proofErr w:type="spellStart"/>
            <w:r w:rsidRPr="00617EEC">
              <w:rPr>
                <w:rFonts w:eastAsia="Calibri-Bold"/>
                <w:bCs/>
                <w:sz w:val="22"/>
                <w:szCs w:val="22"/>
              </w:rPr>
              <w:t>лице</w:t>
            </w:r>
            <w:proofErr w:type="spellEnd"/>
            <w:r w:rsidRPr="00617EEC">
              <w:rPr>
                <w:rFonts w:eastAsia="Calibri-Bold"/>
                <w:b/>
                <w:bCs/>
                <w:color w:val="000000"/>
                <w:sz w:val="22"/>
                <w:szCs w:val="22"/>
              </w:rPr>
              <w:t>:</w:t>
            </w:r>
          </w:p>
        </w:tc>
        <w:tc>
          <w:tcPr>
            <w:tcW w:w="8086" w:type="dxa"/>
            <w:shd w:val="clear" w:color="auto" w:fill="auto"/>
          </w:tcPr>
          <w:p w14:paraId="7C93070C" w14:textId="77777777" w:rsidR="00DE3B0A" w:rsidRPr="00617EEC" w:rsidRDefault="00DE3B0A" w:rsidP="000C6114">
            <w:pPr>
              <w:autoSpaceDE w:val="0"/>
              <w:autoSpaceDN w:val="0"/>
              <w:adjustRightInd w:val="0"/>
              <w:rPr>
                <w:rFonts w:eastAsia="Calibri-Bold"/>
                <w:color w:val="000000"/>
                <w:sz w:val="22"/>
                <w:szCs w:val="22"/>
              </w:rPr>
            </w:pPr>
            <w:proofErr w:type="spellStart"/>
            <w:r w:rsidRPr="00617EEC">
              <w:rPr>
                <w:rFonts w:eastAsia="Calibri-Bold"/>
                <w:color w:val="000000"/>
                <w:sz w:val="22"/>
                <w:szCs w:val="22"/>
              </w:rPr>
              <w:t>Извод</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из</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регистра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Агенције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за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привредне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регистре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односно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извод</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из</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регистра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надлежног</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Привредног</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суда</w:t>
            </w:r>
            <w:proofErr w:type="spellEnd"/>
            <w:r w:rsidRPr="00617EEC">
              <w:rPr>
                <w:rFonts w:eastAsia="Calibri-Bold"/>
                <w:color w:val="000000"/>
                <w:sz w:val="22"/>
                <w:szCs w:val="22"/>
              </w:rPr>
              <w:t>.</w:t>
            </w:r>
          </w:p>
        </w:tc>
      </w:tr>
      <w:tr w:rsidR="00DE3B0A" w:rsidRPr="00617EEC" w14:paraId="626A2594" w14:textId="77777777" w:rsidTr="000C6114">
        <w:tc>
          <w:tcPr>
            <w:tcW w:w="1803" w:type="dxa"/>
            <w:shd w:val="clear" w:color="auto" w:fill="auto"/>
            <w:vAlign w:val="center"/>
          </w:tcPr>
          <w:p w14:paraId="3588AB18" w14:textId="77777777" w:rsidR="00DE3B0A" w:rsidRPr="00617EEC" w:rsidRDefault="00DE3B0A" w:rsidP="000C6114">
            <w:pPr>
              <w:autoSpaceDE w:val="0"/>
              <w:autoSpaceDN w:val="0"/>
              <w:adjustRightInd w:val="0"/>
              <w:rPr>
                <w:rFonts w:eastAsia="Calibri-Bold"/>
                <w:bCs/>
                <w:sz w:val="22"/>
                <w:szCs w:val="22"/>
              </w:rPr>
            </w:pPr>
            <w:proofErr w:type="spellStart"/>
            <w:r w:rsidRPr="00617EEC">
              <w:rPr>
                <w:rFonts w:eastAsia="Calibri-Bold"/>
                <w:bCs/>
                <w:sz w:val="22"/>
                <w:szCs w:val="22"/>
              </w:rPr>
              <w:t>Предузетник</w:t>
            </w:r>
            <w:proofErr w:type="spellEnd"/>
          </w:p>
        </w:tc>
        <w:tc>
          <w:tcPr>
            <w:tcW w:w="8086" w:type="dxa"/>
            <w:shd w:val="clear" w:color="auto" w:fill="auto"/>
          </w:tcPr>
          <w:p w14:paraId="57188318" w14:textId="77777777" w:rsidR="00DE3B0A" w:rsidRPr="00617EEC" w:rsidRDefault="00DE3B0A" w:rsidP="000C6114">
            <w:pPr>
              <w:autoSpaceDE w:val="0"/>
              <w:autoSpaceDN w:val="0"/>
              <w:adjustRightInd w:val="0"/>
              <w:rPr>
                <w:rFonts w:eastAsia="Calibri-Bold"/>
                <w:color w:val="000000"/>
                <w:sz w:val="22"/>
                <w:szCs w:val="22"/>
              </w:rPr>
            </w:pPr>
            <w:proofErr w:type="spellStart"/>
            <w:r w:rsidRPr="00617EEC">
              <w:rPr>
                <w:rFonts w:eastAsia="Calibri-Bold"/>
                <w:color w:val="000000"/>
                <w:sz w:val="22"/>
                <w:szCs w:val="22"/>
              </w:rPr>
              <w:t>Извод</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из</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регистра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Агенције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за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привредне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регистре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односно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извод</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из</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регистра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надлежног</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Привредног</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суда</w:t>
            </w:r>
            <w:proofErr w:type="spellEnd"/>
            <w:r w:rsidRPr="00617EEC">
              <w:rPr>
                <w:rFonts w:eastAsia="Calibri-Bold"/>
                <w:color w:val="000000"/>
                <w:sz w:val="22"/>
                <w:szCs w:val="22"/>
              </w:rPr>
              <w:t>.</w:t>
            </w:r>
          </w:p>
        </w:tc>
      </w:tr>
      <w:tr w:rsidR="00DE3B0A" w:rsidRPr="00617EEC" w14:paraId="00114F3B" w14:textId="77777777" w:rsidTr="000C6114">
        <w:tc>
          <w:tcPr>
            <w:tcW w:w="1803" w:type="dxa"/>
            <w:shd w:val="clear" w:color="auto" w:fill="auto"/>
          </w:tcPr>
          <w:p w14:paraId="1D309441" w14:textId="77777777" w:rsidR="00DE3B0A" w:rsidRPr="00617EEC" w:rsidRDefault="00DE3B0A" w:rsidP="000C6114">
            <w:pPr>
              <w:autoSpaceDE w:val="0"/>
              <w:autoSpaceDN w:val="0"/>
              <w:adjustRightInd w:val="0"/>
              <w:rPr>
                <w:rFonts w:eastAsia="Calibri-Bold"/>
                <w:bCs/>
                <w:sz w:val="22"/>
                <w:szCs w:val="22"/>
                <w:u w:val="single"/>
              </w:rPr>
            </w:pPr>
            <w:proofErr w:type="spellStart"/>
            <w:r w:rsidRPr="00617EEC">
              <w:rPr>
                <w:rFonts w:eastAsia="Calibri-Bold"/>
                <w:bCs/>
                <w:sz w:val="22"/>
                <w:szCs w:val="22"/>
                <w:u w:val="single"/>
              </w:rPr>
              <w:t>Физичко</w:t>
            </w:r>
            <w:proofErr w:type="spellEnd"/>
            <w:r w:rsidRPr="00617EEC">
              <w:rPr>
                <w:rFonts w:eastAsia="Calibri-Bold"/>
                <w:bCs/>
                <w:sz w:val="22"/>
                <w:szCs w:val="22"/>
                <w:u w:val="single"/>
              </w:rPr>
              <w:t xml:space="preserve"> </w:t>
            </w:r>
            <w:proofErr w:type="spellStart"/>
            <w:r w:rsidRPr="00617EEC">
              <w:rPr>
                <w:rFonts w:eastAsia="Calibri-Bold"/>
                <w:bCs/>
                <w:sz w:val="22"/>
                <w:szCs w:val="22"/>
                <w:u w:val="single"/>
              </w:rPr>
              <w:t>лице</w:t>
            </w:r>
            <w:proofErr w:type="spellEnd"/>
          </w:p>
        </w:tc>
        <w:tc>
          <w:tcPr>
            <w:tcW w:w="8086" w:type="dxa"/>
            <w:shd w:val="clear" w:color="auto" w:fill="auto"/>
          </w:tcPr>
          <w:p w14:paraId="6BB45442" w14:textId="77777777" w:rsidR="00DE3B0A" w:rsidRPr="00617EEC" w:rsidRDefault="00DE3B0A" w:rsidP="000C6114">
            <w:pPr>
              <w:autoSpaceDE w:val="0"/>
              <w:autoSpaceDN w:val="0"/>
              <w:adjustRightInd w:val="0"/>
              <w:jc w:val="center"/>
              <w:rPr>
                <w:rFonts w:eastAsia="Calibri-Bold"/>
                <w:color w:val="000000"/>
                <w:sz w:val="22"/>
                <w:szCs w:val="22"/>
              </w:rPr>
            </w:pPr>
            <w:r w:rsidRPr="00617EEC">
              <w:rPr>
                <w:rFonts w:eastAsia="Calibri-Bold"/>
                <w:color w:val="000000"/>
                <w:sz w:val="22"/>
                <w:szCs w:val="22"/>
              </w:rPr>
              <w:t>/</w:t>
            </w:r>
          </w:p>
        </w:tc>
      </w:tr>
    </w:tbl>
    <w:p w14:paraId="33194999" w14:textId="77777777" w:rsidR="00DE3B0A" w:rsidRPr="00617EEC" w:rsidRDefault="00DE3B0A" w:rsidP="00DE3B0A">
      <w:pPr>
        <w:autoSpaceDE w:val="0"/>
        <w:autoSpaceDN w:val="0"/>
        <w:adjustRightInd w:val="0"/>
        <w:ind w:left="1068"/>
        <w:jc w:val="both"/>
        <w:rPr>
          <w:rFonts w:eastAsia="Calibri-Bold"/>
          <w:b/>
          <w:i/>
          <w:color w:val="000000"/>
          <w:sz w:val="22"/>
          <w:szCs w:val="22"/>
          <w:u w:val="single"/>
        </w:rPr>
      </w:pPr>
    </w:p>
    <w:p w14:paraId="6C295124" w14:textId="77777777" w:rsidR="00DE3B0A" w:rsidRPr="00617EEC" w:rsidRDefault="00DE3B0A" w:rsidP="00B724CC">
      <w:pPr>
        <w:numPr>
          <w:ilvl w:val="0"/>
          <w:numId w:val="2"/>
        </w:numPr>
        <w:autoSpaceDE w:val="0"/>
        <w:autoSpaceDN w:val="0"/>
        <w:adjustRightInd w:val="0"/>
        <w:ind w:left="0" w:firstLine="993"/>
        <w:jc w:val="both"/>
        <w:rPr>
          <w:rFonts w:eastAsia="Calibri-Bold"/>
          <w:b/>
          <w:i/>
          <w:color w:val="000000"/>
          <w:sz w:val="22"/>
          <w:szCs w:val="22"/>
          <w:u w:val="single"/>
        </w:rPr>
      </w:pPr>
      <w:proofErr w:type="spellStart"/>
      <w:r w:rsidRPr="00617EEC">
        <w:rPr>
          <w:rFonts w:eastAsia="Calibri-Bold"/>
          <w:b/>
          <w:bCs/>
          <w:color w:val="000000"/>
          <w:sz w:val="22"/>
          <w:szCs w:val="22"/>
        </w:rPr>
        <w:t>Услов</w:t>
      </w:r>
      <w:proofErr w:type="spellEnd"/>
      <w:r w:rsidRPr="00617EEC">
        <w:rPr>
          <w:rFonts w:eastAsia="Calibri-Bold"/>
          <w:b/>
          <w:bCs/>
          <w:color w:val="000000"/>
          <w:sz w:val="22"/>
          <w:szCs w:val="22"/>
        </w:rPr>
        <w:t xml:space="preserve">: </w:t>
      </w:r>
      <w:proofErr w:type="spellStart"/>
      <w:r w:rsidRPr="00617EEC">
        <w:rPr>
          <w:rFonts w:eastAsia="Calibri-Bold"/>
          <w:color w:val="000000"/>
          <w:sz w:val="22"/>
          <w:szCs w:val="22"/>
        </w:rPr>
        <w:t>Понуђач</w:t>
      </w:r>
      <w:proofErr w:type="spellEnd"/>
      <w:r w:rsidRPr="00617EEC">
        <w:rPr>
          <w:rFonts w:eastAsia="Calibri-Bold"/>
          <w:color w:val="000000"/>
          <w:sz w:val="22"/>
          <w:szCs w:val="22"/>
        </w:rPr>
        <w:t xml:space="preserve"> у </w:t>
      </w:r>
      <w:proofErr w:type="spellStart"/>
      <w:r w:rsidRPr="00617EEC">
        <w:rPr>
          <w:rFonts w:eastAsia="Calibri-Bold"/>
          <w:color w:val="000000"/>
          <w:sz w:val="22"/>
          <w:szCs w:val="22"/>
        </w:rPr>
        <w:t>поступку</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јавне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набавке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мора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докаже</w:t>
      </w:r>
      <w:proofErr w:type="spellEnd"/>
      <w:r w:rsidRPr="00617EEC">
        <w:rPr>
          <w:rFonts w:eastAsia="Calibri-Bold"/>
          <w:color w:val="000000"/>
          <w:sz w:val="22"/>
          <w:szCs w:val="22"/>
        </w:rPr>
        <w:t xml:space="preserve"> </w:t>
      </w:r>
      <w:proofErr w:type="spellStart"/>
      <w:r w:rsidRPr="00617EEC">
        <w:rPr>
          <w:rFonts w:eastAsia="Calibri-Bold"/>
          <w:b/>
          <w:i/>
          <w:color w:val="000000"/>
          <w:sz w:val="22"/>
          <w:szCs w:val="22"/>
          <w:u w:val="single"/>
        </w:rPr>
        <w:t>да</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он</w:t>
      </w:r>
      <w:proofErr w:type="spellEnd"/>
      <w:r w:rsidRPr="00617EEC">
        <w:rPr>
          <w:rFonts w:eastAsia="Calibri-Bold"/>
          <w:b/>
          <w:i/>
          <w:color w:val="000000"/>
          <w:sz w:val="22"/>
          <w:szCs w:val="22"/>
          <w:u w:val="single"/>
        </w:rPr>
        <w:t xml:space="preserve"> и </w:t>
      </w:r>
      <w:proofErr w:type="spellStart"/>
      <w:r w:rsidRPr="00617EEC">
        <w:rPr>
          <w:rFonts w:eastAsia="Calibri-Bold"/>
          <w:b/>
          <w:i/>
          <w:color w:val="000000"/>
          <w:sz w:val="22"/>
          <w:szCs w:val="22"/>
          <w:u w:val="single"/>
        </w:rPr>
        <w:t>његов</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законски</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заступник</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није</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осуђиван</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за</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неко</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од</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кривичних</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дела</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као</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члан</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организоване</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криминалне</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групе</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да</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није</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осуђиван</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за</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кривична</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дела</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против</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привреде</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кривична</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дела</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против</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животне</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средине</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кривично</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дело</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примања</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или</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давања</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мита</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кривично</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дело</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преваре</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члан</w:t>
      </w:r>
      <w:proofErr w:type="spellEnd"/>
      <w:r w:rsidRPr="00617EEC">
        <w:rPr>
          <w:rFonts w:eastAsia="Calibri-Bold"/>
          <w:b/>
          <w:i/>
          <w:color w:val="000000"/>
          <w:sz w:val="22"/>
          <w:szCs w:val="22"/>
          <w:u w:val="single"/>
        </w:rPr>
        <w:t xml:space="preserve"> 75. </w:t>
      </w:r>
      <w:proofErr w:type="spellStart"/>
      <w:r w:rsidRPr="00617EEC">
        <w:rPr>
          <w:rFonts w:eastAsia="Calibri-Bold"/>
          <w:b/>
          <w:i/>
          <w:color w:val="000000"/>
          <w:sz w:val="22"/>
          <w:szCs w:val="22"/>
          <w:u w:val="single"/>
        </w:rPr>
        <w:t>став</w:t>
      </w:r>
      <w:proofErr w:type="spellEnd"/>
      <w:r w:rsidRPr="00617EEC">
        <w:rPr>
          <w:rFonts w:eastAsia="Calibri-Bold"/>
          <w:b/>
          <w:i/>
          <w:color w:val="000000"/>
          <w:sz w:val="22"/>
          <w:szCs w:val="22"/>
          <w:u w:val="single"/>
        </w:rPr>
        <w:t xml:space="preserve"> 1. </w:t>
      </w:r>
      <w:proofErr w:type="spellStart"/>
      <w:r w:rsidRPr="00617EEC">
        <w:rPr>
          <w:rFonts w:eastAsia="Calibri-Bold"/>
          <w:b/>
          <w:i/>
          <w:color w:val="000000"/>
          <w:sz w:val="22"/>
          <w:szCs w:val="22"/>
          <w:u w:val="single"/>
        </w:rPr>
        <w:t>тачка</w:t>
      </w:r>
      <w:proofErr w:type="spellEnd"/>
      <w:r w:rsidRPr="00617EEC">
        <w:rPr>
          <w:rFonts w:eastAsia="Calibri-Bold"/>
          <w:b/>
          <w:i/>
          <w:color w:val="000000"/>
          <w:sz w:val="22"/>
          <w:szCs w:val="22"/>
          <w:u w:val="single"/>
        </w:rPr>
        <w:t xml:space="preserve"> 2)</w:t>
      </w:r>
      <w:proofErr w:type="spellStart"/>
      <w:r w:rsidRPr="00617EEC">
        <w:rPr>
          <w:rFonts w:eastAsia="Calibri-Bold"/>
          <w:b/>
          <w:i/>
          <w:color w:val="000000"/>
          <w:sz w:val="22"/>
          <w:szCs w:val="22"/>
          <w:u w:val="single"/>
        </w:rPr>
        <w:t>Закона</w:t>
      </w:r>
      <w:proofErr w:type="spellEnd"/>
      <w:r w:rsidRPr="00617EEC">
        <w:rPr>
          <w:rFonts w:eastAsia="Calibri-Bold"/>
          <w:b/>
          <w:i/>
          <w:color w:val="000000"/>
          <w:sz w:val="22"/>
          <w:szCs w:val="22"/>
          <w:u w:val="single"/>
        </w:rPr>
        <w:t>).</w:t>
      </w:r>
    </w:p>
    <w:p w14:paraId="081AC266" w14:textId="77777777" w:rsidR="00DE3B0A" w:rsidRPr="00617EEC" w:rsidRDefault="00DE3B0A" w:rsidP="00DE3B0A">
      <w:pPr>
        <w:autoSpaceDE w:val="0"/>
        <w:autoSpaceDN w:val="0"/>
        <w:adjustRightInd w:val="0"/>
        <w:ind w:left="993"/>
        <w:jc w:val="both"/>
        <w:rPr>
          <w:rFonts w:eastAsia="Calibri-Bold"/>
          <w:b/>
          <w:i/>
          <w:color w:val="00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8127"/>
      </w:tblGrid>
      <w:tr w:rsidR="00DE3B0A" w:rsidRPr="00617EEC" w14:paraId="798DFE74" w14:textId="77777777" w:rsidTr="000C6114">
        <w:tc>
          <w:tcPr>
            <w:tcW w:w="9889" w:type="dxa"/>
            <w:gridSpan w:val="2"/>
            <w:shd w:val="clear" w:color="auto" w:fill="auto"/>
          </w:tcPr>
          <w:p w14:paraId="05A08153" w14:textId="77777777" w:rsidR="00DE3B0A" w:rsidRPr="00617EEC" w:rsidRDefault="00DE3B0A" w:rsidP="000C6114">
            <w:pPr>
              <w:autoSpaceDE w:val="0"/>
              <w:autoSpaceDN w:val="0"/>
              <w:adjustRightInd w:val="0"/>
              <w:jc w:val="both"/>
              <w:rPr>
                <w:rFonts w:eastAsia="Calibri-Bold"/>
                <w:color w:val="000000"/>
                <w:sz w:val="22"/>
                <w:szCs w:val="22"/>
              </w:rPr>
            </w:pPr>
            <w:proofErr w:type="spellStart"/>
            <w:r w:rsidRPr="00617EEC">
              <w:rPr>
                <w:rFonts w:eastAsia="Calibri-Bold"/>
                <w:b/>
                <w:i/>
                <w:color w:val="000000"/>
                <w:sz w:val="22"/>
                <w:szCs w:val="22"/>
                <w:u w:val="single"/>
              </w:rPr>
              <w:t>Доказ</w:t>
            </w:r>
            <w:proofErr w:type="spellEnd"/>
            <w:r w:rsidRPr="00617EEC">
              <w:rPr>
                <w:rFonts w:eastAsia="Calibri-Bold"/>
                <w:b/>
                <w:i/>
                <w:color w:val="000000"/>
                <w:sz w:val="22"/>
                <w:szCs w:val="22"/>
                <w:u w:val="single"/>
              </w:rPr>
              <w:t>:</w:t>
            </w:r>
          </w:p>
        </w:tc>
      </w:tr>
      <w:tr w:rsidR="00DE3B0A" w:rsidRPr="00617EEC" w14:paraId="201FFADC" w14:textId="77777777" w:rsidTr="000C6114">
        <w:tc>
          <w:tcPr>
            <w:tcW w:w="1526" w:type="dxa"/>
            <w:shd w:val="clear" w:color="auto" w:fill="auto"/>
            <w:vAlign w:val="center"/>
          </w:tcPr>
          <w:p w14:paraId="576795E9" w14:textId="77777777" w:rsidR="00DE3B0A" w:rsidRPr="00617EEC" w:rsidRDefault="00DE3B0A" w:rsidP="000C6114">
            <w:pPr>
              <w:autoSpaceDE w:val="0"/>
              <w:autoSpaceDN w:val="0"/>
              <w:adjustRightInd w:val="0"/>
              <w:rPr>
                <w:rFonts w:eastAsia="Calibri-Bold"/>
                <w:i/>
                <w:color w:val="000000"/>
                <w:sz w:val="22"/>
                <w:szCs w:val="22"/>
                <w:u w:val="single"/>
              </w:rPr>
            </w:pPr>
            <w:proofErr w:type="spellStart"/>
            <w:r w:rsidRPr="00617EEC">
              <w:rPr>
                <w:rFonts w:eastAsia="Calibri-Bold"/>
                <w:i/>
                <w:color w:val="000000"/>
                <w:sz w:val="22"/>
                <w:szCs w:val="22"/>
                <w:u w:val="single"/>
              </w:rPr>
              <w:t>Правно</w:t>
            </w:r>
            <w:proofErr w:type="spellEnd"/>
            <w:r w:rsidRPr="00617EEC">
              <w:rPr>
                <w:rFonts w:eastAsia="Calibri-Bold"/>
                <w:i/>
                <w:color w:val="000000"/>
                <w:sz w:val="22"/>
                <w:szCs w:val="22"/>
                <w:u w:val="single"/>
              </w:rPr>
              <w:t xml:space="preserve"> </w:t>
            </w:r>
            <w:proofErr w:type="spellStart"/>
            <w:r w:rsidRPr="00617EEC">
              <w:rPr>
                <w:rFonts w:eastAsia="Calibri-Bold"/>
                <w:i/>
                <w:color w:val="000000"/>
                <w:sz w:val="22"/>
                <w:szCs w:val="22"/>
                <w:u w:val="single"/>
              </w:rPr>
              <w:t>лице</w:t>
            </w:r>
            <w:proofErr w:type="spellEnd"/>
          </w:p>
          <w:p w14:paraId="3BEEE988" w14:textId="77777777" w:rsidR="00DE3B0A" w:rsidRPr="00617EEC" w:rsidRDefault="00DE3B0A" w:rsidP="000C6114">
            <w:pPr>
              <w:autoSpaceDE w:val="0"/>
              <w:autoSpaceDN w:val="0"/>
              <w:adjustRightInd w:val="0"/>
              <w:jc w:val="center"/>
              <w:rPr>
                <w:rFonts w:eastAsia="Calibri-Bold"/>
                <w:b/>
                <w:i/>
                <w:color w:val="000000"/>
                <w:sz w:val="22"/>
                <w:szCs w:val="22"/>
                <w:u w:val="single"/>
              </w:rPr>
            </w:pPr>
          </w:p>
        </w:tc>
        <w:tc>
          <w:tcPr>
            <w:tcW w:w="8363" w:type="dxa"/>
            <w:shd w:val="clear" w:color="auto" w:fill="auto"/>
          </w:tcPr>
          <w:p w14:paraId="5781D0BC" w14:textId="77777777" w:rsidR="00DE3B0A" w:rsidRPr="00617EEC" w:rsidRDefault="00DE3B0A" w:rsidP="00A7272D">
            <w:pPr>
              <w:numPr>
                <w:ilvl w:val="0"/>
                <w:numId w:val="29"/>
              </w:numPr>
              <w:autoSpaceDE w:val="0"/>
              <w:autoSpaceDN w:val="0"/>
              <w:adjustRightInd w:val="0"/>
              <w:jc w:val="both"/>
              <w:rPr>
                <w:rFonts w:eastAsia="Calibri-Bold"/>
                <w:color w:val="000000"/>
                <w:sz w:val="22"/>
                <w:szCs w:val="22"/>
              </w:rPr>
            </w:pPr>
            <w:proofErr w:type="spellStart"/>
            <w:r w:rsidRPr="00617EEC">
              <w:rPr>
                <w:rFonts w:eastAsia="Calibri-Bold"/>
                <w:color w:val="000000"/>
                <w:sz w:val="22"/>
                <w:szCs w:val="22"/>
              </w:rPr>
              <w:t>Извод</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из</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казнене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евиденције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односно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уверење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основног</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суда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на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чијем</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подручју</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се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налази</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седиште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домаћег</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правног</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лица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односно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седиште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представништва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или</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огранка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страног</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правног</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лица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којим</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се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потврђује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правно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лице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није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осуђивано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за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кривична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дела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против</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привреде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кривична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дела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против</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животне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средине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кривично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дело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примања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или</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давања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мита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кривично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дело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преваре</w:t>
            </w:r>
            <w:proofErr w:type="spellEnd"/>
            <w:r w:rsidRPr="00617EEC">
              <w:rPr>
                <w:rFonts w:eastAsia="Calibri-Bold"/>
                <w:color w:val="000000"/>
                <w:sz w:val="22"/>
                <w:szCs w:val="22"/>
              </w:rPr>
              <w:t>.</w:t>
            </w:r>
          </w:p>
          <w:p w14:paraId="2A319D55" w14:textId="77777777" w:rsidR="00DE3B0A" w:rsidRPr="00617EEC" w:rsidRDefault="00DE3B0A" w:rsidP="00A7272D">
            <w:pPr>
              <w:numPr>
                <w:ilvl w:val="0"/>
                <w:numId w:val="29"/>
              </w:numPr>
              <w:autoSpaceDE w:val="0"/>
              <w:autoSpaceDN w:val="0"/>
              <w:adjustRightInd w:val="0"/>
              <w:jc w:val="both"/>
              <w:rPr>
                <w:rFonts w:eastAsia="Calibri-Bold"/>
                <w:color w:val="000000"/>
                <w:sz w:val="22"/>
                <w:szCs w:val="22"/>
              </w:rPr>
            </w:pPr>
            <w:proofErr w:type="spellStart"/>
            <w:r w:rsidRPr="00617EEC">
              <w:rPr>
                <w:rFonts w:eastAsia="Calibri-Bold"/>
                <w:color w:val="000000"/>
                <w:sz w:val="22"/>
                <w:szCs w:val="22"/>
              </w:rPr>
              <w:t>Извод</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из</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казнене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евиденције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Посебног</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одељења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за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организовани</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криминал</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Вишег</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суда</w:t>
            </w:r>
            <w:proofErr w:type="spellEnd"/>
            <w:r w:rsidRPr="00617EEC">
              <w:rPr>
                <w:rFonts w:eastAsia="Calibri-Bold"/>
                <w:color w:val="000000"/>
                <w:sz w:val="22"/>
                <w:szCs w:val="22"/>
              </w:rPr>
              <w:t xml:space="preserve"> у </w:t>
            </w:r>
            <w:proofErr w:type="spellStart"/>
            <w:r w:rsidRPr="00617EEC">
              <w:rPr>
                <w:rFonts w:eastAsia="Calibri-Bold"/>
                <w:color w:val="000000"/>
                <w:sz w:val="22"/>
                <w:szCs w:val="22"/>
              </w:rPr>
              <w:t>Београду</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којим</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се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потврђује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правно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лице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није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осуђивано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за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неко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од</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кривичних</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дела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организованог</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криминала</w:t>
            </w:r>
            <w:proofErr w:type="spellEnd"/>
            <w:r w:rsidRPr="00617EEC">
              <w:rPr>
                <w:rFonts w:eastAsia="Calibri-Bold"/>
                <w:color w:val="000000"/>
                <w:sz w:val="22"/>
                <w:szCs w:val="22"/>
              </w:rPr>
              <w:t>;</w:t>
            </w:r>
          </w:p>
          <w:p w14:paraId="4C6D81F9" w14:textId="77777777" w:rsidR="00DE3B0A" w:rsidRPr="00617EEC" w:rsidRDefault="00DE3B0A" w:rsidP="00A7272D">
            <w:pPr>
              <w:numPr>
                <w:ilvl w:val="0"/>
                <w:numId w:val="29"/>
              </w:numPr>
              <w:autoSpaceDE w:val="0"/>
              <w:autoSpaceDN w:val="0"/>
              <w:adjustRightInd w:val="0"/>
              <w:jc w:val="both"/>
              <w:rPr>
                <w:rFonts w:eastAsia="Calibri-Bold"/>
                <w:color w:val="000000"/>
                <w:sz w:val="22"/>
                <w:szCs w:val="22"/>
              </w:rPr>
            </w:pPr>
            <w:proofErr w:type="spellStart"/>
            <w:r w:rsidRPr="00617EEC">
              <w:rPr>
                <w:rFonts w:eastAsia="Calibri-Bold"/>
                <w:color w:val="000000"/>
                <w:sz w:val="22"/>
                <w:szCs w:val="22"/>
              </w:rPr>
              <w:t>Извод</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из</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казнене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евиденције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односно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уверење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надлежне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полицијске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управе</w:t>
            </w:r>
            <w:proofErr w:type="spellEnd"/>
            <w:r w:rsidRPr="00617EEC">
              <w:rPr>
                <w:rFonts w:eastAsia="Calibri-Bold"/>
                <w:color w:val="000000"/>
                <w:sz w:val="22"/>
                <w:szCs w:val="22"/>
              </w:rPr>
              <w:t xml:space="preserve"> МУП-а, </w:t>
            </w:r>
            <w:proofErr w:type="spellStart"/>
            <w:r w:rsidRPr="00617EEC">
              <w:rPr>
                <w:rFonts w:eastAsia="Calibri-Bold"/>
                <w:color w:val="000000"/>
                <w:sz w:val="22"/>
                <w:szCs w:val="22"/>
              </w:rPr>
              <w:t>којим</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се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потврђује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законски</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заступник</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понуђача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није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осуђиван</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за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кривична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дела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против</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привреде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кривична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дела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против</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животне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средине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кривично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дело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примања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или</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давања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мита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кривично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дело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преваре</w:t>
            </w:r>
            <w:proofErr w:type="spellEnd"/>
            <w:r w:rsidRPr="00617EEC">
              <w:rPr>
                <w:rFonts w:eastAsia="Calibri-Bold"/>
                <w:color w:val="000000"/>
                <w:sz w:val="22"/>
                <w:szCs w:val="22"/>
              </w:rPr>
              <w:t xml:space="preserve"> и </w:t>
            </w:r>
            <w:proofErr w:type="spellStart"/>
            <w:r w:rsidRPr="00617EEC">
              <w:rPr>
                <w:rFonts w:eastAsia="Calibri-Bold"/>
                <w:color w:val="000000"/>
                <w:sz w:val="22"/>
                <w:szCs w:val="22"/>
              </w:rPr>
              <w:t>за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неко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од</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кривичних</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дела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организованог</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криминала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захтев</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се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подноси</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према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месту</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рођења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или</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према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месту</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пребивалишта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законског</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заступника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Уколико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понуђач</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има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више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законских</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заступника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дужан</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је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достави</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доказ</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за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сваког</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од</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њих</w:t>
            </w:r>
            <w:proofErr w:type="spellEnd"/>
            <w:r w:rsidRPr="00617EEC">
              <w:rPr>
                <w:rFonts w:eastAsia="Calibri-Bold"/>
                <w:color w:val="000000"/>
                <w:sz w:val="22"/>
                <w:szCs w:val="22"/>
              </w:rPr>
              <w:t>.</w:t>
            </w:r>
          </w:p>
        </w:tc>
      </w:tr>
    </w:tbl>
    <w:p w14:paraId="05E795C1" w14:textId="77777777" w:rsidR="00DE3B0A" w:rsidRPr="00617EEC" w:rsidRDefault="00DE3B0A" w:rsidP="00DE3B0A">
      <w:pPr>
        <w:ind w:firstLine="708"/>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8104"/>
      </w:tblGrid>
      <w:tr w:rsidR="00DE3B0A" w:rsidRPr="00617EEC" w14:paraId="6FB723F8" w14:textId="77777777" w:rsidTr="000C6114">
        <w:tc>
          <w:tcPr>
            <w:tcW w:w="1526" w:type="dxa"/>
            <w:shd w:val="clear" w:color="auto" w:fill="auto"/>
            <w:vAlign w:val="center"/>
          </w:tcPr>
          <w:p w14:paraId="2068B9B3" w14:textId="77777777" w:rsidR="00DE3B0A" w:rsidRPr="00617EEC" w:rsidRDefault="00DE3B0A" w:rsidP="000C6114">
            <w:pPr>
              <w:rPr>
                <w:i/>
                <w:sz w:val="22"/>
                <w:szCs w:val="22"/>
                <w:u w:val="single"/>
              </w:rPr>
            </w:pPr>
            <w:proofErr w:type="spellStart"/>
            <w:r w:rsidRPr="00617EEC">
              <w:rPr>
                <w:i/>
                <w:sz w:val="22"/>
                <w:szCs w:val="22"/>
                <w:u w:val="single"/>
              </w:rPr>
              <w:t>Предузетник</w:t>
            </w:r>
            <w:proofErr w:type="spellEnd"/>
            <w:r w:rsidRPr="00617EEC">
              <w:rPr>
                <w:i/>
                <w:sz w:val="22"/>
                <w:szCs w:val="22"/>
                <w:u w:val="single"/>
              </w:rPr>
              <w:t xml:space="preserve"> и </w:t>
            </w:r>
            <w:proofErr w:type="spellStart"/>
            <w:r w:rsidRPr="00617EEC">
              <w:rPr>
                <w:i/>
                <w:sz w:val="22"/>
                <w:szCs w:val="22"/>
                <w:u w:val="single"/>
              </w:rPr>
              <w:t>физичко</w:t>
            </w:r>
            <w:proofErr w:type="spellEnd"/>
            <w:r w:rsidRPr="00617EEC">
              <w:rPr>
                <w:i/>
                <w:sz w:val="22"/>
                <w:szCs w:val="22"/>
                <w:u w:val="single"/>
              </w:rPr>
              <w:t xml:space="preserve"> </w:t>
            </w:r>
            <w:proofErr w:type="spellStart"/>
            <w:r w:rsidRPr="00617EEC">
              <w:rPr>
                <w:i/>
                <w:sz w:val="22"/>
                <w:szCs w:val="22"/>
                <w:u w:val="single"/>
              </w:rPr>
              <w:t>лице</w:t>
            </w:r>
            <w:proofErr w:type="spellEnd"/>
          </w:p>
          <w:p w14:paraId="6CA8BE6C" w14:textId="77777777" w:rsidR="00DE3B0A" w:rsidRPr="00617EEC" w:rsidRDefault="00DE3B0A" w:rsidP="000C6114">
            <w:pPr>
              <w:rPr>
                <w:sz w:val="22"/>
                <w:szCs w:val="22"/>
              </w:rPr>
            </w:pPr>
          </w:p>
        </w:tc>
        <w:tc>
          <w:tcPr>
            <w:tcW w:w="8363" w:type="dxa"/>
            <w:shd w:val="clear" w:color="auto" w:fill="auto"/>
          </w:tcPr>
          <w:p w14:paraId="209E307E" w14:textId="77777777" w:rsidR="00DE3B0A" w:rsidRPr="00617EEC" w:rsidRDefault="00DE3B0A" w:rsidP="000C6114">
            <w:pPr>
              <w:autoSpaceDE w:val="0"/>
              <w:autoSpaceDN w:val="0"/>
              <w:adjustRightInd w:val="0"/>
              <w:rPr>
                <w:sz w:val="22"/>
                <w:szCs w:val="22"/>
              </w:rPr>
            </w:pPr>
            <w:proofErr w:type="spellStart"/>
            <w:r w:rsidRPr="00617EEC">
              <w:rPr>
                <w:rFonts w:eastAsia="Calibri-Bold"/>
                <w:color w:val="000000"/>
                <w:sz w:val="22"/>
                <w:szCs w:val="22"/>
              </w:rPr>
              <w:t>Извод</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из</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казнене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евиденције</w:t>
            </w:r>
            <w:proofErr w:type="spellEnd"/>
            <w:r w:rsidRPr="00617EEC">
              <w:rPr>
                <w:rFonts w:eastAsia="Calibri-Bold"/>
                <w:color w:val="000000"/>
                <w:sz w:val="22"/>
                <w:szCs w:val="22"/>
              </w:rPr>
              <w:t xml:space="preserve">: 1) </w:t>
            </w:r>
            <w:proofErr w:type="spellStart"/>
            <w:r w:rsidRPr="00617EEC">
              <w:rPr>
                <w:rFonts w:eastAsia="Calibri-Bold"/>
                <w:color w:val="000000"/>
                <w:sz w:val="22"/>
                <w:szCs w:val="22"/>
              </w:rPr>
              <w:t>уверење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надлежне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полицијске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управ</w:t>
            </w:r>
            <w:r w:rsidR="00F642E2" w:rsidRPr="00617EEC">
              <w:rPr>
                <w:rFonts w:eastAsia="Calibri-Bold"/>
                <w:color w:val="000000"/>
                <w:sz w:val="22"/>
                <w:szCs w:val="22"/>
              </w:rPr>
              <w:t>е</w:t>
            </w:r>
            <w:proofErr w:type="spellEnd"/>
            <w:r w:rsidR="00F642E2" w:rsidRPr="00617EEC">
              <w:rPr>
                <w:rFonts w:eastAsia="Calibri-Bold"/>
                <w:color w:val="000000"/>
                <w:sz w:val="22"/>
                <w:szCs w:val="22"/>
              </w:rPr>
              <w:t xml:space="preserve"> МУП-а </w:t>
            </w:r>
            <w:proofErr w:type="spellStart"/>
            <w:r w:rsidR="00F642E2" w:rsidRPr="00617EEC">
              <w:rPr>
                <w:rFonts w:eastAsia="Calibri-Bold"/>
                <w:color w:val="000000"/>
                <w:sz w:val="22"/>
                <w:szCs w:val="22"/>
              </w:rPr>
              <w:t>којим</w:t>
            </w:r>
            <w:proofErr w:type="spellEnd"/>
            <w:r w:rsidR="00F642E2" w:rsidRPr="00617EEC">
              <w:rPr>
                <w:rFonts w:eastAsia="Calibri-Bold"/>
                <w:color w:val="000000"/>
                <w:sz w:val="22"/>
                <w:szCs w:val="22"/>
              </w:rPr>
              <w:t xml:space="preserve"> </w:t>
            </w:r>
            <w:proofErr w:type="spellStart"/>
            <w:r w:rsidR="00F642E2" w:rsidRPr="00617EEC">
              <w:rPr>
                <w:rFonts w:eastAsia="Calibri-Bold"/>
                <w:color w:val="000000"/>
                <w:sz w:val="22"/>
                <w:szCs w:val="22"/>
              </w:rPr>
              <w:t>се</w:t>
            </w:r>
            <w:proofErr w:type="spellEnd"/>
            <w:r w:rsidR="00F642E2" w:rsidRPr="00617EEC">
              <w:rPr>
                <w:rFonts w:eastAsia="Calibri-Bold"/>
                <w:color w:val="000000"/>
                <w:sz w:val="22"/>
                <w:szCs w:val="22"/>
              </w:rPr>
              <w:t xml:space="preserve"> </w:t>
            </w:r>
            <w:proofErr w:type="spellStart"/>
            <w:r w:rsidR="00F642E2" w:rsidRPr="00617EEC">
              <w:rPr>
                <w:rFonts w:eastAsia="Calibri-Bold"/>
                <w:color w:val="000000"/>
                <w:sz w:val="22"/>
                <w:szCs w:val="22"/>
              </w:rPr>
              <w:t>потврђује</w:t>
            </w:r>
            <w:proofErr w:type="spellEnd"/>
            <w:r w:rsidR="00F642E2" w:rsidRPr="00617EEC">
              <w:rPr>
                <w:rFonts w:eastAsia="Calibri-Bold"/>
                <w:color w:val="000000"/>
                <w:sz w:val="22"/>
                <w:szCs w:val="22"/>
              </w:rPr>
              <w:t xml:space="preserve"> </w:t>
            </w:r>
            <w:proofErr w:type="spellStart"/>
            <w:r w:rsidR="00F642E2" w:rsidRPr="00617EEC">
              <w:rPr>
                <w:rFonts w:eastAsia="Calibri-Bold"/>
                <w:color w:val="000000"/>
                <w:sz w:val="22"/>
                <w:szCs w:val="22"/>
              </w:rPr>
              <w:t>да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није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осуђиван</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за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неко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од</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кривичних</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дела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као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члан</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организоване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криминалне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групе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није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осуђиван</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за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кривична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дела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против</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привреде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кривична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дела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против</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животне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средине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кривично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дело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примања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или</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давања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мита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кривично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дело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преваре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захтев</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се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може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поднети</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према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месту</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рођења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или</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према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месту</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пребивалишта</w:t>
            </w:r>
            <w:proofErr w:type="spellEnd"/>
            <w:r w:rsidRPr="00617EEC">
              <w:rPr>
                <w:rFonts w:eastAsia="Calibri-Bold"/>
                <w:color w:val="000000"/>
                <w:sz w:val="22"/>
                <w:szCs w:val="22"/>
              </w:rPr>
              <w:t>).</w:t>
            </w:r>
          </w:p>
        </w:tc>
      </w:tr>
    </w:tbl>
    <w:p w14:paraId="5FEBC4E6" w14:textId="5C6F0797" w:rsidR="00DE3B0A" w:rsidRDefault="00DE3B0A" w:rsidP="00DE3B0A">
      <w:pPr>
        <w:ind w:firstLine="708"/>
        <w:rPr>
          <w:sz w:val="22"/>
          <w:szCs w:val="22"/>
        </w:rPr>
      </w:pPr>
    </w:p>
    <w:p w14:paraId="3EBB5845" w14:textId="34363113" w:rsidR="00386FB6" w:rsidRDefault="00386FB6" w:rsidP="00DE3B0A">
      <w:pPr>
        <w:ind w:firstLine="708"/>
        <w:rPr>
          <w:sz w:val="22"/>
          <w:szCs w:val="22"/>
        </w:rPr>
      </w:pPr>
    </w:p>
    <w:p w14:paraId="1E056FDC" w14:textId="51A1091D" w:rsidR="00386FB6" w:rsidRDefault="00386FB6" w:rsidP="00DE3B0A">
      <w:pPr>
        <w:ind w:firstLine="708"/>
        <w:rPr>
          <w:sz w:val="22"/>
          <w:szCs w:val="22"/>
        </w:rPr>
      </w:pPr>
    </w:p>
    <w:p w14:paraId="29E76E3C" w14:textId="2E7CBF53" w:rsidR="00386FB6" w:rsidRDefault="00386FB6" w:rsidP="00DE3B0A">
      <w:pPr>
        <w:ind w:firstLine="708"/>
        <w:rPr>
          <w:sz w:val="22"/>
          <w:szCs w:val="22"/>
        </w:rPr>
      </w:pPr>
    </w:p>
    <w:p w14:paraId="02C4B098" w14:textId="4EB757BD" w:rsidR="00386FB6" w:rsidRDefault="00386FB6" w:rsidP="00DE3B0A">
      <w:pPr>
        <w:ind w:firstLine="708"/>
        <w:rPr>
          <w:sz w:val="22"/>
          <w:szCs w:val="22"/>
        </w:rPr>
      </w:pPr>
    </w:p>
    <w:p w14:paraId="6AADC10E" w14:textId="77777777" w:rsidR="00386FB6" w:rsidRPr="00617EEC" w:rsidRDefault="00386FB6" w:rsidP="00DE3B0A">
      <w:pPr>
        <w:ind w:firstLine="708"/>
        <w:rPr>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DE3B0A" w:rsidRPr="00617EEC" w14:paraId="1CD2C8FD" w14:textId="77777777" w:rsidTr="000C6114">
        <w:tc>
          <w:tcPr>
            <w:tcW w:w="7762" w:type="dxa"/>
            <w:shd w:val="clear" w:color="auto" w:fill="auto"/>
            <w:vAlign w:val="center"/>
          </w:tcPr>
          <w:p w14:paraId="72ED834B" w14:textId="77777777" w:rsidR="00DE3B0A" w:rsidRPr="00617EEC" w:rsidRDefault="00DE3B0A" w:rsidP="009013A5">
            <w:pPr>
              <w:autoSpaceDE w:val="0"/>
              <w:autoSpaceDN w:val="0"/>
              <w:adjustRightInd w:val="0"/>
              <w:ind w:right="-1011"/>
              <w:jc w:val="center"/>
              <w:rPr>
                <w:rFonts w:eastAsia="Calibri-Bold"/>
                <w:b/>
                <w:color w:val="000000"/>
                <w:sz w:val="22"/>
                <w:szCs w:val="22"/>
              </w:rPr>
            </w:pPr>
            <w:r w:rsidRPr="00617EEC">
              <w:rPr>
                <w:rFonts w:eastAsia="Calibri-Bold"/>
                <w:b/>
                <w:color w:val="000000"/>
                <w:sz w:val="22"/>
                <w:szCs w:val="22"/>
              </w:rPr>
              <w:t>ДОКАЗ О ИСПУЊЕНОСТИ УСЛОВА ИЗ ЧЛАНА 75. СТАВ 1. ТАЧКА 2. ЗАКОНА, НЕ МОЖЕ БИТИ СТАРИЈИ ОД ДВА МЕСЕЦА ПРЕ ОТВАРАЊА ПОНУДА.</w:t>
            </w:r>
          </w:p>
        </w:tc>
      </w:tr>
    </w:tbl>
    <w:p w14:paraId="5D754562" w14:textId="77777777" w:rsidR="00DE3B0A" w:rsidRPr="00617EEC" w:rsidRDefault="00DE3B0A" w:rsidP="00DE3B0A">
      <w:pPr>
        <w:autoSpaceDE w:val="0"/>
        <w:autoSpaceDN w:val="0"/>
        <w:adjustRightInd w:val="0"/>
        <w:rPr>
          <w:rFonts w:eastAsia="Calibri-Bold"/>
          <w:i/>
          <w:iCs/>
          <w:color w:val="FFFFFF"/>
          <w:sz w:val="22"/>
          <w:szCs w:val="22"/>
        </w:rPr>
      </w:pPr>
    </w:p>
    <w:p w14:paraId="76F3B8A2" w14:textId="77777777" w:rsidR="00DE3B0A" w:rsidRPr="00617EEC" w:rsidRDefault="00DE3B0A" w:rsidP="00810D5A">
      <w:pPr>
        <w:numPr>
          <w:ilvl w:val="0"/>
          <w:numId w:val="2"/>
        </w:numPr>
        <w:autoSpaceDE w:val="0"/>
        <w:autoSpaceDN w:val="0"/>
        <w:adjustRightInd w:val="0"/>
        <w:jc w:val="both"/>
        <w:rPr>
          <w:rFonts w:eastAsia="Calibri-Bold"/>
          <w:b/>
          <w:i/>
          <w:color w:val="000000"/>
          <w:sz w:val="22"/>
          <w:szCs w:val="22"/>
          <w:u w:val="single"/>
        </w:rPr>
      </w:pPr>
      <w:proofErr w:type="spellStart"/>
      <w:r w:rsidRPr="00617EEC">
        <w:rPr>
          <w:rFonts w:eastAsia="Calibri-Bold"/>
          <w:b/>
          <w:bCs/>
          <w:color w:val="000000"/>
          <w:sz w:val="22"/>
          <w:szCs w:val="22"/>
        </w:rPr>
        <w:t>Услов</w:t>
      </w:r>
      <w:proofErr w:type="spellEnd"/>
      <w:r w:rsidRPr="00617EEC">
        <w:rPr>
          <w:rFonts w:eastAsia="Calibri-Bold"/>
          <w:b/>
          <w:bCs/>
          <w:color w:val="000000"/>
          <w:sz w:val="22"/>
          <w:szCs w:val="22"/>
        </w:rPr>
        <w:t xml:space="preserve">: </w:t>
      </w:r>
      <w:proofErr w:type="spellStart"/>
      <w:r w:rsidRPr="00617EEC">
        <w:rPr>
          <w:rFonts w:eastAsia="Calibri-Bold"/>
          <w:color w:val="000000"/>
          <w:sz w:val="22"/>
          <w:szCs w:val="22"/>
        </w:rPr>
        <w:t>Понуђач</w:t>
      </w:r>
      <w:proofErr w:type="spellEnd"/>
      <w:r w:rsidRPr="00617EEC">
        <w:rPr>
          <w:rFonts w:eastAsia="Calibri-Bold"/>
          <w:color w:val="000000"/>
          <w:sz w:val="22"/>
          <w:szCs w:val="22"/>
        </w:rPr>
        <w:t xml:space="preserve"> у </w:t>
      </w:r>
      <w:proofErr w:type="spellStart"/>
      <w:r w:rsidRPr="00617EEC">
        <w:rPr>
          <w:rFonts w:eastAsia="Calibri-Bold"/>
          <w:color w:val="000000"/>
          <w:sz w:val="22"/>
          <w:szCs w:val="22"/>
        </w:rPr>
        <w:t>поступку</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јавне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набавке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мора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доказати</w:t>
      </w:r>
      <w:proofErr w:type="spellEnd"/>
      <w:r w:rsidRPr="00617EEC">
        <w:rPr>
          <w:rFonts w:eastAsia="Calibri-Bold"/>
          <w:color w:val="000000"/>
          <w:sz w:val="22"/>
          <w:szCs w:val="22"/>
        </w:rPr>
        <w:t xml:space="preserve"> </w:t>
      </w:r>
      <w:proofErr w:type="spellStart"/>
      <w:r w:rsidRPr="00617EEC">
        <w:rPr>
          <w:rFonts w:eastAsia="Calibri-Bold"/>
          <w:b/>
          <w:i/>
          <w:color w:val="000000"/>
          <w:sz w:val="22"/>
          <w:szCs w:val="22"/>
          <w:u w:val="single"/>
        </w:rPr>
        <w:t>да</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је</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измирио</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доспеле</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порезе</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доприносе</w:t>
      </w:r>
      <w:proofErr w:type="spellEnd"/>
      <w:r w:rsidRPr="00617EEC">
        <w:rPr>
          <w:rFonts w:eastAsia="Calibri-Bold"/>
          <w:b/>
          <w:i/>
          <w:color w:val="000000"/>
          <w:sz w:val="22"/>
          <w:szCs w:val="22"/>
          <w:u w:val="single"/>
        </w:rPr>
        <w:t xml:space="preserve"> и </w:t>
      </w:r>
      <w:proofErr w:type="spellStart"/>
      <w:r w:rsidRPr="00617EEC">
        <w:rPr>
          <w:rFonts w:eastAsia="Calibri-Bold"/>
          <w:b/>
          <w:i/>
          <w:color w:val="000000"/>
          <w:sz w:val="22"/>
          <w:szCs w:val="22"/>
          <w:u w:val="single"/>
        </w:rPr>
        <w:t>друге</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јавне</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дажбине</w:t>
      </w:r>
      <w:proofErr w:type="spellEnd"/>
      <w:r w:rsidRPr="00617EEC">
        <w:rPr>
          <w:rFonts w:eastAsia="Calibri-Bold"/>
          <w:b/>
          <w:i/>
          <w:color w:val="000000"/>
          <w:sz w:val="22"/>
          <w:szCs w:val="22"/>
          <w:u w:val="single"/>
        </w:rPr>
        <w:t xml:space="preserve"> у </w:t>
      </w:r>
      <w:proofErr w:type="spellStart"/>
      <w:r w:rsidRPr="00617EEC">
        <w:rPr>
          <w:rFonts w:eastAsia="Calibri-Bold"/>
          <w:b/>
          <w:i/>
          <w:color w:val="000000"/>
          <w:sz w:val="22"/>
          <w:szCs w:val="22"/>
          <w:u w:val="single"/>
        </w:rPr>
        <w:t>складу</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са</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прописима</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Републике</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Србије</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или</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стране</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државе</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када</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има</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седиште</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на</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њеној</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територији</w:t>
      </w:r>
      <w:proofErr w:type="spellEnd"/>
      <w:r w:rsidRPr="00617EEC">
        <w:rPr>
          <w:rFonts w:eastAsia="Calibri-Bold"/>
          <w:b/>
          <w:i/>
          <w:color w:val="000000"/>
          <w:sz w:val="22"/>
          <w:szCs w:val="22"/>
          <w:u w:val="single"/>
        </w:rPr>
        <w:t>. (</w:t>
      </w:r>
      <w:proofErr w:type="spellStart"/>
      <w:r w:rsidRPr="00617EEC">
        <w:rPr>
          <w:rFonts w:eastAsia="Calibri-Bold"/>
          <w:b/>
          <w:i/>
          <w:color w:val="000000"/>
          <w:sz w:val="22"/>
          <w:szCs w:val="22"/>
          <w:u w:val="single"/>
        </w:rPr>
        <w:t>члан</w:t>
      </w:r>
      <w:proofErr w:type="spellEnd"/>
      <w:r w:rsidRPr="00617EEC">
        <w:rPr>
          <w:rFonts w:eastAsia="Calibri-Bold"/>
          <w:b/>
          <w:i/>
          <w:color w:val="000000"/>
          <w:sz w:val="22"/>
          <w:szCs w:val="22"/>
          <w:u w:val="single"/>
        </w:rPr>
        <w:t xml:space="preserve"> 75. </w:t>
      </w:r>
      <w:proofErr w:type="spellStart"/>
      <w:r w:rsidRPr="00617EEC">
        <w:rPr>
          <w:rFonts w:eastAsia="Calibri-Bold"/>
          <w:b/>
          <w:i/>
          <w:color w:val="000000"/>
          <w:sz w:val="22"/>
          <w:szCs w:val="22"/>
          <w:u w:val="single"/>
        </w:rPr>
        <w:t>ст</w:t>
      </w:r>
      <w:proofErr w:type="spellEnd"/>
      <w:r w:rsidRPr="00617EEC">
        <w:rPr>
          <w:rFonts w:eastAsia="Calibri-Bold"/>
          <w:b/>
          <w:i/>
          <w:color w:val="000000"/>
          <w:sz w:val="22"/>
          <w:szCs w:val="22"/>
          <w:u w:val="single"/>
        </w:rPr>
        <w:t xml:space="preserve">. 1. </w:t>
      </w:r>
      <w:proofErr w:type="spellStart"/>
      <w:r w:rsidRPr="00617EEC">
        <w:rPr>
          <w:rFonts w:eastAsia="Calibri-Bold"/>
          <w:b/>
          <w:i/>
          <w:color w:val="000000"/>
          <w:sz w:val="22"/>
          <w:szCs w:val="22"/>
          <w:u w:val="single"/>
        </w:rPr>
        <w:t>тачка</w:t>
      </w:r>
      <w:proofErr w:type="spellEnd"/>
      <w:r w:rsidRPr="00617EEC">
        <w:rPr>
          <w:rFonts w:eastAsia="Calibri-Bold"/>
          <w:b/>
          <w:i/>
          <w:color w:val="000000"/>
          <w:sz w:val="22"/>
          <w:szCs w:val="22"/>
          <w:u w:val="single"/>
        </w:rPr>
        <w:t xml:space="preserve"> 4) </w:t>
      </w:r>
      <w:proofErr w:type="spellStart"/>
      <w:r w:rsidRPr="00617EEC">
        <w:rPr>
          <w:rFonts w:eastAsia="Calibri-Bold"/>
          <w:b/>
          <w:i/>
          <w:color w:val="000000"/>
          <w:sz w:val="22"/>
          <w:szCs w:val="22"/>
          <w:u w:val="single"/>
        </w:rPr>
        <w:t>Закона</w:t>
      </w:r>
      <w:proofErr w:type="spellEnd"/>
      <w:r w:rsidRPr="00617EEC">
        <w:rPr>
          <w:rFonts w:eastAsia="Calibri-Bold"/>
          <w:b/>
          <w:i/>
          <w:color w:val="000000"/>
          <w:sz w:val="22"/>
          <w:szCs w:val="22"/>
          <w:u w:val="single"/>
        </w:rPr>
        <w:t>).</w:t>
      </w:r>
    </w:p>
    <w:p w14:paraId="7EFF1E9A" w14:textId="77777777" w:rsidR="00DE3B0A" w:rsidRPr="00617EEC" w:rsidRDefault="00DE3B0A" w:rsidP="00DE3B0A">
      <w:pPr>
        <w:autoSpaceDE w:val="0"/>
        <w:autoSpaceDN w:val="0"/>
        <w:adjustRightInd w:val="0"/>
        <w:rPr>
          <w:rFonts w:eastAsia="Calibri-Bold"/>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7702"/>
      </w:tblGrid>
      <w:tr w:rsidR="00DE3B0A" w:rsidRPr="00617EEC" w14:paraId="41DFA978" w14:textId="77777777" w:rsidTr="000C6114">
        <w:tc>
          <w:tcPr>
            <w:tcW w:w="9889" w:type="dxa"/>
            <w:gridSpan w:val="2"/>
            <w:shd w:val="clear" w:color="auto" w:fill="auto"/>
          </w:tcPr>
          <w:p w14:paraId="1C45EE9C" w14:textId="77777777" w:rsidR="00DE3B0A" w:rsidRPr="00617EEC" w:rsidRDefault="00DE3B0A" w:rsidP="000C6114">
            <w:pPr>
              <w:autoSpaceDE w:val="0"/>
              <w:autoSpaceDN w:val="0"/>
              <w:adjustRightInd w:val="0"/>
              <w:rPr>
                <w:rFonts w:eastAsia="Calibri-Bold"/>
                <w:b/>
                <w:bCs/>
                <w:color w:val="000000"/>
                <w:sz w:val="22"/>
                <w:szCs w:val="22"/>
              </w:rPr>
            </w:pPr>
            <w:proofErr w:type="spellStart"/>
            <w:r w:rsidRPr="00617EEC">
              <w:rPr>
                <w:rFonts w:eastAsia="Calibri-Bold"/>
                <w:b/>
                <w:i/>
                <w:color w:val="000000"/>
                <w:sz w:val="22"/>
                <w:szCs w:val="22"/>
                <w:u w:val="single"/>
              </w:rPr>
              <w:t>Доказ</w:t>
            </w:r>
            <w:proofErr w:type="spellEnd"/>
            <w:r w:rsidRPr="00617EEC">
              <w:rPr>
                <w:rFonts w:eastAsia="Calibri-Bold"/>
                <w:b/>
                <w:i/>
                <w:color w:val="000000"/>
                <w:sz w:val="22"/>
                <w:szCs w:val="22"/>
                <w:u w:val="single"/>
              </w:rPr>
              <w:t>:</w:t>
            </w:r>
          </w:p>
        </w:tc>
      </w:tr>
      <w:tr w:rsidR="00DE3B0A" w:rsidRPr="00617EEC" w14:paraId="12C90A1D" w14:textId="77777777" w:rsidTr="000C6114">
        <w:tc>
          <w:tcPr>
            <w:tcW w:w="1951" w:type="dxa"/>
            <w:shd w:val="clear" w:color="auto" w:fill="auto"/>
            <w:vAlign w:val="center"/>
          </w:tcPr>
          <w:p w14:paraId="3C752F6B" w14:textId="77777777" w:rsidR="00DE3B0A" w:rsidRPr="00617EEC" w:rsidRDefault="00DE3B0A" w:rsidP="000C6114">
            <w:pPr>
              <w:autoSpaceDE w:val="0"/>
              <w:autoSpaceDN w:val="0"/>
              <w:adjustRightInd w:val="0"/>
              <w:rPr>
                <w:rFonts w:eastAsia="Calibri-Bold"/>
                <w:bCs/>
                <w:i/>
                <w:color w:val="000000"/>
                <w:sz w:val="22"/>
                <w:szCs w:val="22"/>
                <w:u w:val="single"/>
              </w:rPr>
            </w:pPr>
            <w:proofErr w:type="spellStart"/>
            <w:r w:rsidRPr="00617EEC">
              <w:rPr>
                <w:rFonts w:eastAsia="Calibri-Bold"/>
                <w:bCs/>
                <w:i/>
                <w:color w:val="000000"/>
                <w:sz w:val="22"/>
                <w:szCs w:val="22"/>
                <w:u w:val="single"/>
              </w:rPr>
              <w:t>Правно</w:t>
            </w:r>
            <w:proofErr w:type="spellEnd"/>
            <w:r w:rsidRPr="00617EEC">
              <w:rPr>
                <w:rFonts w:eastAsia="Calibri-Bold"/>
                <w:bCs/>
                <w:i/>
                <w:color w:val="000000"/>
                <w:sz w:val="22"/>
                <w:szCs w:val="22"/>
                <w:u w:val="single"/>
              </w:rPr>
              <w:t xml:space="preserve"> </w:t>
            </w:r>
            <w:proofErr w:type="spellStart"/>
            <w:r w:rsidRPr="00617EEC">
              <w:rPr>
                <w:rFonts w:eastAsia="Calibri-Bold"/>
                <w:bCs/>
                <w:i/>
                <w:color w:val="000000"/>
                <w:sz w:val="22"/>
                <w:szCs w:val="22"/>
                <w:u w:val="single"/>
              </w:rPr>
              <w:t>лице</w:t>
            </w:r>
            <w:proofErr w:type="spellEnd"/>
          </w:p>
        </w:tc>
        <w:tc>
          <w:tcPr>
            <w:tcW w:w="7938" w:type="dxa"/>
            <w:shd w:val="clear" w:color="auto" w:fill="auto"/>
          </w:tcPr>
          <w:p w14:paraId="76A8F901" w14:textId="77777777" w:rsidR="00DE3B0A" w:rsidRPr="00617EEC" w:rsidRDefault="00DE3B0A" w:rsidP="00B724CC">
            <w:pPr>
              <w:numPr>
                <w:ilvl w:val="0"/>
                <w:numId w:val="4"/>
              </w:numPr>
              <w:autoSpaceDE w:val="0"/>
              <w:autoSpaceDN w:val="0"/>
              <w:adjustRightInd w:val="0"/>
              <w:ind w:left="459"/>
              <w:rPr>
                <w:rFonts w:eastAsia="Calibri-Bold"/>
                <w:color w:val="000000"/>
                <w:sz w:val="22"/>
                <w:szCs w:val="22"/>
              </w:rPr>
            </w:pPr>
            <w:proofErr w:type="spellStart"/>
            <w:r w:rsidRPr="00617EEC">
              <w:rPr>
                <w:rFonts w:eastAsia="Calibri-Bold"/>
                <w:color w:val="000000"/>
                <w:sz w:val="22"/>
                <w:szCs w:val="22"/>
              </w:rPr>
              <w:t>уверење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Пореске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управе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Министарства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финансија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је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измирио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доспеле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порезе</w:t>
            </w:r>
            <w:proofErr w:type="spellEnd"/>
            <w:r w:rsidRPr="00617EEC">
              <w:rPr>
                <w:rFonts w:eastAsia="Calibri-Bold"/>
                <w:color w:val="000000"/>
                <w:sz w:val="22"/>
                <w:szCs w:val="22"/>
              </w:rPr>
              <w:t xml:space="preserve"> и </w:t>
            </w:r>
            <w:proofErr w:type="spellStart"/>
            <w:r w:rsidRPr="00617EEC">
              <w:rPr>
                <w:rFonts w:eastAsia="Calibri-Bold"/>
                <w:color w:val="000000"/>
                <w:sz w:val="22"/>
                <w:szCs w:val="22"/>
              </w:rPr>
              <w:t>доприносе</w:t>
            </w:r>
            <w:proofErr w:type="spellEnd"/>
            <w:r w:rsidRPr="00617EEC">
              <w:rPr>
                <w:rFonts w:eastAsia="Calibri-Bold"/>
                <w:color w:val="000000"/>
                <w:sz w:val="22"/>
                <w:szCs w:val="22"/>
              </w:rPr>
              <w:t xml:space="preserve"> и </w:t>
            </w:r>
          </w:p>
          <w:p w14:paraId="4B659319" w14:textId="77777777" w:rsidR="00DE3B0A" w:rsidRPr="00617EEC" w:rsidRDefault="00DE3B0A" w:rsidP="00B724CC">
            <w:pPr>
              <w:numPr>
                <w:ilvl w:val="0"/>
                <w:numId w:val="4"/>
              </w:numPr>
              <w:autoSpaceDE w:val="0"/>
              <w:autoSpaceDN w:val="0"/>
              <w:adjustRightInd w:val="0"/>
              <w:ind w:left="459"/>
              <w:rPr>
                <w:rFonts w:eastAsia="Calibri-Bold"/>
                <w:color w:val="000000"/>
                <w:sz w:val="22"/>
                <w:szCs w:val="22"/>
              </w:rPr>
            </w:pPr>
            <w:proofErr w:type="spellStart"/>
            <w:r w:rsidRPr="00617EEC">
              <w:rPr>
                <w:rFonts w:eastAsia="Calibri-Bold"/>
                <w:color w:val="000000"/>
                <w:sz w:val="22"/>
                <w:szCs w:val="22"/>
              </w:rPr>
              <w:t>уверења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надлежне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локалне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самоуправе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је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измирио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обавезе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основу</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изворних</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локалних</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јавних</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прихода</w:t>
            </w:r>
            <w:proofErr w:type="spellEnd"/>
            <w:r w:rsidRPr="00617EEC">
              <w:rPr>
                <w:rFonts w:eastAsia="Calibri-Bold"/>
                <w:color w:val="000000"/>
                <w:sz w:val="22"/>
                <w:szCs w:val="22"/>
              </w:rPr>
              <w:t xml:space="preserve"> </w:t>
            </w:r>
          </w:p>
        </w:tc>
      </w:tr>
      <w:tr w:rsidR="00DE3B0A" w:rsidRPr="00617EEC" w14:paraId="6E579C8D" w14:textId="77777777" w:rsidTr="000C6114">
        <w:tc>
          <w:tcPr>
            <w:tcW w:w="1951" w:type="dxa"/>
            <w:shd w:val="clear" w:color="auto" w:fill="auto"/>
            <w:vAlign w:val="center"/>
          </w:tcPr>
          <w:p w14:paraId="4595C0D1" w14:textId="77777777" w:rsidR="00DE3B0A" w:rsidRPr="00617EEC" w:rsidRDefault="00DE3B0A" w:rsidP="000C6114">
            <w:pPr>
              <w:autoSpaceDE w:val="0"/>
              <w:autoSpaceDN w:val="0"/>
              <w:adjustRightInd w:val="0"/>
              <w:rPr>
                <w:rFonts w:eastAsia="Calibri-Bold"/>
                <w:bCs/>
                <w:i/>
                <w:color w:val="000000"/>
                <w:sz w:val="22"/>
                <w:szCs w:val="22"/>
                <w:u w:val="single"/>
              </w:rPr>
            </w:pPr>
            <w:proofErr w:type="spellStart"/>
            <w:r w:rsidRPr="00617EEC">
              <w:rPr>
                <w:rFonts w:eastAsia="Calibri-Bold"/>
                <w:bCs/>
                <w:i/>
                <w:color w:val="000000"/>
                <w:sz w:val="22"/>
                <w:szCs w:val="22"/>
                <w:u w:val="single"/>
              </w:rPr>
              <w:t>Предузетник</w:t>
            </w:r>
            <w:proofErr w:type="spellEnd"/>
            <w:r w:rsidRPr="00617EEC">
              <w:rPr>
                <w:rFonts w:eastAsia="Calibri-Bold"/>
                <w:bCs/>
                <w:i/>
                <w:color w:val="000000"/>
                <w:sz w:val="22"/>
                <w:szCs w:val="22"/>
                <w:u w:val="single"/>
              </w:rPr>
              <w:t xml:space="preserve"> </w:t>
            </w:r>
          </w:p>
        </w:tc>
        <w:tc>
          <w:tcPr>
            <w:tcW w:w="7938" w:type="dxa"/>
            <w:shd w:val="clear" w:color="auto" w:fill="auto"/>
          </w:tcPr>
          <w:p w14:paraId="1D12FA4E" w14:textId="77777777" w:rsidR="00DE3B0A" w:rsidRPr="00617EEC" w:rsidRDefault="00DE3B0A" w:rsidP="00B724CC">
            <w:pPr>
              <w:numPr>
                <w:ilvl w:val="0"/>
                <w:numId w:val="5"/>
              </w:numPr>
              <w:autoSpaceDE w:val="0"/>
              <w:autoSpaceDN w:val="0"/>
              <w:adjustRightInd w:val="0"/>
              <w:ind w:left="459"/>
              <w:rPr>
                <w:rFonts w:eastAsia="Calibri-Bold"/>
                <w:color w:val="000000"/>
                <w:sz w:val="22"/>
                <w:szCs w:val="22"/>
              </w:rPr>
            </w:pPr>
            <w:proofErr w:type="spellStart"/>
            <w:r w:rsidRPr="00617EEC">
              <w:rPr>
                <w:rFonts w:eastAsia="Calibri-Bold"/>
                <w:color w:val="000000"/>
                <w:sz w:val="22"/>
                <w:szCs w:val="22"/>
              </w:rPr>
              <w:t>уверење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Пореске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управе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Министарства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финансија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је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измирио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доспеле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порезе</w:t>
            </w:r>
            <w:proofErr w:type="spellEnd"/>
            <w:r w:rsidRPr="00617EEC">
              <w:rPr>
                <w:rFonts w:eastAsia="Calibri-Bold"/>
                <w:color w:val="000000"/>
                <w:sz w:val="22"/>
                <w:szCs w:val="22"/>
              </w:rPr>
              <w:t xml:space="preserve"> и </w:t>
            </w:r>
            <w:proofErr w:type="spellStart"/>
            <w:r w:rsidRPr="00617EEC">
              <w:rPr>
                <w:rFonts w:eastAsia="Calibri-Bold"/>
                <w:color w:val="000000"/>
                <w:sz w:val="22"/>
                <w:szCs w:val="22"/>
              </w:rPr>
              <w:t>доприносе</w:t>
            </w:r>
            <w:proofErr w:type="spellEnd"/>
            <w:r w:rsidRPr="00617EEC">
              <w:rPr>
                <w:rFonts w:eastAsia="Calibri-Bold"/>
                <w:color w:val="000000"/>
                <w:sz w:val="22"/>
                <w:szCs w:val="22"/>
              </w:rPr>
              <w:t xml:space="preserve"> и</w:t>
            </w:r>
          </w:p>
          <w:p w14:paraId="7C1936C8" w14:textId="77777777" w:rsidR="00DE3B0A" w:rsidRPr="00617EEC" w:rsidRDefault="00DE3B0A" w:rsidP="00B724CC">
            <w:pPr>
              <w:numPr>
                <w:ilvl w:val="0"/>
                <w:numId w:val="5"/>
              </w:numPr>
              <w:autoSpaceDE w:val="0"/>
              <w:autoSpaceDN w:val="0"/>
              <w:adjustRightInd w:val="0"/>
              <w:ind w:left="459"/>
              <w:rPr>
                <w:rFonts w:eastAsia="Calibri-Bold"/>
                <w:color w:val="000000"/>
                <w:sz w:val="22"/>
                <w:szCs w:val="22"/>
              </w:rPr>
            </w:pPr>
            <w:proofErr w:type="spellStart"/>
            <w:r w:rsidRPr="00617EEC">
              <w:rPr>
                <w:rFonts w:eastAsia="Calibri-Bold"/>
                <w:color w:val="000000"/>
                <w:sz w:val="22"/>
                <w:szCs w:val="22"/>
              </w:rPr>
              <w:t>уверења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надлежне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локалне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самоуправе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је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измирио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обавезе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основу</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изворних</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локалних</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јавних</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прихода</w:t>
            </w:r>
            <w:proofErr w:type="spellEnd"/>
          </w:p>
        </w:tc>
      </w:tr>
      <w:tr w:rsidR="00DE3B0A" w:rsidRPr="00617EEC" w14:paraId="465BA672" w14:textId="77777777" w:rsidTr="000C6114">
        <w:tc>
          <w:tcPr>
            <w:tcW w:w="1951" w:type="dxa"/>
            <w:shd w:val="clear" w:color="auto" w:fill="auto"/>
            <w:vAlign w:val="center"/>
          </w:tcPr>
          <w:p w14:paraId="321DBDD7" w14:textId="77777777" w:rsidR="00DE3B0A" w:rsidRPr="00617EEC" w:rsidRDefault="00DE3B0A" w:rsidP="000C6114">
            <w:pPr>
              <w:autoSpaceDE w:val="0"/>
              <w:autoSpaceDN w:val="0"/>
              <w:adjustRightInd w:val="0"/>
              <w:rPr>
                <w:rFonts w:eastAsia="Calibri-Bold"/>
                <w:bCs/>
                <w:i/>
                <w:color w:val="000000"/>
                <w:sz w:val="22"/>
                <w:szCs w:val="22"/>
                <w:u w:val="single"/>
              </w:rPr>
            </w:pPr>
            <w:proofErr w:type="spellStart"/>
            <w:r w:rsidRPr="00617EEC">
              <w:rPr>
                <w:rFonts w:eastAsia="Calibri-Bold"/>
                <w:bCs/>
                <w:i/>
                <w:color w:val="000000"/>
                <w:sz w:val="22"/>
                <w:szCs w:val="22"/>
                <w:u w:val="single"/>
              </w:rPr>
              <w:t>Физичко</w:t>
            </w:r>
            <w:proofErr w:type="spellEnd"/>
            <w:r w:rsidRPr="00617EEC">
              <w:rPr>
                <w:rFonts w:eastAsia="Calibri-Bold"/>
                <w:bCs/>
                <w:i/>
                <w:color w:val="000000"/>
                <w:sz w:val="22"/>
                <w:szCs w:val="22"/>
                <w:u w:val="single"/>
              </w:rPr>
              <w:t xml:space="preserve"> </w:t>
            </w:r>
            <w:proofErr w:type="spellStart"/>
            <w:r w:rsidRPr="00617EEC">
              <w:rPr>
                <w:rFonts w:eastAsia="Calibri-Bold"/>
                <w:bCs/>
                <w:i/>
                <w:color w:val="000000"/>
                <w:sz w:val="22"/>
                <w:szCs w:val="22"/>
                <w:u w:val="single"/>
              </w:rPr>
              <w:t>лице</w:t>
            </w:r>
            <w:proofErr w:type="spellEnd"/>
          </w:p>
        </w:tc>
        <w:tc>
          <w:tcPr>
            <w:tcW w:w="7938" w:type="dxa"/>
            <w:shd w:val="clear" w:color="auto" w:fill="auto"/>
          </w:tcPr>
          <w:p w14:paraId="3A08BB3F" w14:textId="77777777" w:rsidR="00DE3B0A" w:rsidRPr="00617EEC" w:rsidRDefault="00DE3B0A" w:rsidP="00B724CC">
            <w:pPr>
              <w:numPr>
                <w:ilvl w:val="0"/>
                <w:numId w:val="6"/>
              </w:numPr>
              <w:autoSpaceDE w:val="0"/>
              <w:autoSpaceDN w:val="0"/>
              <w:adjustRightInd w:val="0"/>
              <w:ind w:left="459"/>
              <w:rPr>
                <w:rFonts w:eastAsia="Calibri-Bold"/>
                <w:color w:val="000000"/>
                <w:sz w:val="22"/>
                <w:szCs w:val="22"/>
              </w:rPr>
            </w:pPr>
            <w:proofErr w:type="spellStart"/>
            <w:r w:rsidRPr="00617EEC">
              <w:rPr>
                <w:rFonts w:eastAsia="Calibri-Bold"/>
                <w:color w:val="000000"/>
                <w:sz w:val="22"/>
                <w:szCs w:val="22"/>
              </w:rPr>
              <w:t>уверење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Пореске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управе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Министарства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финансија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је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измирио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доспеле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порезе</w:t>
            </w:r>
            <w:proofErr w:type="spellEnd"/>
            <w:r w:rsidRPr="00617EEC">
              <w:rPr>
                <w:rFonts w:eastAsia="Calibri-Bold"/>
                <w:color w:val="000000"/>
                <w:sz w:val="22"/>
                <w:szCs w:val="22"/>
              </w:rPr>
              <w:t xml:space="preserve"> и </w:t>
            </w:r>
            <w:proofErr w:type="spellStart"/>
            <w:r w:rsidRPr="00617EEC">
              <w:rPr>
                <w:rFonts w:eastAsia="Calibri-Bold"/>
                <w:color w:val="000000"/>
                <w:sz w:val="22"/>
                <w:szCs w:val="22"/>
              </w:rPr>
              <w:t>доприносе</w:t>
            </w:r>
            <w:proofErr w:type="spellEnd"/>
            <w:r w:rsidRPr="00617EEC">
              <w:rPr>
                <w:rFonts w:eastAsia="Calibri-Bold"/>
                <w:color w:val="000000"/>
                <w:sz w:val="22"/>
                <w:szCs w:val="22"/>
              </w:rPr>
              <w:t xml:space="preserve"> и</w:t>
            </w:r>
          </w:p>
          <w:p w14:paraId="7C042711" w14:textId="77777777" w:rsidR="00DE3B0A" w:rsidRPr="00617EEC" w:rsidRDefault="00DE3B0A" w:rsidP="00B724CC">
            <w:pPr>
              <w:numPr>
                <w:ilvl w:val="0"/>
                <w:numId w:val="6"/>
              </w:numPr>
              <w:autoSpaceDE w:val="0"/>
              <w:autoSpaceDN w:val="0"/>
              <w:adjustRightInd w:val="0"/>
              <w:ind w:left="459"/>
              <w:rPr>
                <w:rFonts w:eastAsia="Calibri-Bold"/>
                <w:color w:val="000000"/>
                <w:sz w:val="22"/>
                <w:szCs w:val="22"/>
              </w:rPr>
            </w:pPr>
            <w:proofErr w:type="spellStart"/>
            <w:r w:rsidRPr="00617EEC">
              <w:rPr>
                <w:rFonts w:eastAsia="Calibri-Bold"/>
                <w:color w:val="000000"/>
                <w:sz w:val="22"/>
                <w:szCs w:val="22"/>
              </w:rPr>
              <w:t>уверења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надлежне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локалне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самоуправе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је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измирио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обавезе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основу</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изворних</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локалних</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јавних</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прихода</w:t>
            </w:r>
            <w:proofErr w:type="spellEnd"/>
          </w:p>
        </w:tc>
      </w:tr>
      <w:tr w:rsidR="00DE3B0A" w:rsidRPr="00617EEC" w14:paraId="3C37BC52" w14:textId="77777777" w:rsidTr="000C6114">
        <w:tc>
          <w:tcPr>
            <w:tcW w:w="1951" w:type="dxa"/>
            <w:shd w:val="clear" w:color="auto" w:fill="auto"/>
            <w:vAlign w:val="center"/>
          </w:tcPr>
          <w:p w14:paraId="450D3336" w14:textId="77777777" w:rsidR="00DE3B0A" w:rsidRPr="00617EEC" w:rsidRDefault="00DE3B0A" w:rsidP="000C6114">
            <w:pPr>
              <w:autoSpaceDE w:val="0"/>
              <w:autoSpaceDN w:val="0"/>
              <w:adjustRightInd w:val="0"/>
              <w:rPr>
                <w:rFonts w:eastAsia="Calibri-Bold"/>
                <w:color w:val="000000"/>
                <w:sz w:val="22"/>
                <w:szCs w:val="22"/>
              </w:rPr>
            </w:pPr>
            <w:proofErr w:type="spellStart"/>
            <w:r w:rsidRPr="00617EEC">
              <w:rPr>
                <w:rFonts w:eastAsia="Calibri-Bold"/>
                <w:color w:val="000000"/>
                <w:sz w:val="22"/>
                <w:szCs w:val="22"/>
              </w:rPr>
              <w:t>Орган</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надлежан</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за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издавање</w:t>
            </w:r>
            <w:proofErr w:type="spellEnd"/>
            <w:r w:rsidRPr="00617EEC">
              <w:rPr>
                <w:rFonts w:eastAsia="Calibri-Bold"/>
                <w:color w:val="000000"/>
                <w:sz w:val="22"/>
                <w:szCs w:val="22"/>
              </w:rPr>
              <w:t>:</w:t>
            </w:r>
          </w:p>
          <w:p w14:paraId="2672899E" w14:textId="77777777" w:rsidR="00DE3B0A" w:rsidRPr="00617EEC" w:rsidRDefault="00DE3B0A" w:rsidP="000C6114">
            <w:pPr>
              <w:autoSpaceDE w:val="0"/>
              <w:autoSpaceDN w:val="0"/>
              <w:adjustRightInd w:val="0"/>
              <w:ind w:left="720"/>
              <w:rPr>
                <w:rFonts w:eastAsia="Calibri-Bold"/>
                <w:bCs/>
                <w:i/>
                <w:color w:val="000000"/>
                <w:sz w:val="22"/>
                <w:szCs w:val="22"/>
                <w:u w:val="single"/>
              </w:rPr>
            </w:pPr>
          </w:p>
        </w:tc>
        <w:tc>
          <w:tcPr>
            <w:tcW w:w="7938" w:type="dxa"/>
            <w:shd w:val="clear" w:color="auto" w:fill="auto"/>
          </w:tcPr>
          <w:p w14:paraId="13163490" w14:textId="77777777" w:rsidR="00DE3B0A" w:rsidRPr="00617EEC" w:rsidRDefault="00DE3B0A" w:rsidP="00B724CC">
            <w:pPr>
              <w:numPr>
                <w:ilvl w:val="0"/>
                <w:numId w:val="7"/>
              </w:numPr>
              <w:autoSpaceDE w:val="0"/>
              <w:autoSpaceDN w:val="0"/>
              <w:adjustRightInd w:val="0"/>
              <w:ind w:left="459"/>
              <w:jc w:val="both"/>
              <w:rPr>
                <w:rFonts w:eastAsia="Calibri-Bold"/>
                <w:color w:val="000000"/>
                <w:sz w:val="22"/>
                <w:szCs w:val="22"/>
              </w:rPr>
            </w:pPr>
            <w:proofErr w:type="spellStart"/>
            <w:r w:rsidRPr="00617EEC">
              <w:rPr>
                <w:rFonts w:eastAsia="Calibri-Bold"/>
                <w:color w:val="000000"/>
                <w:sz w:val="22"/>
                <w:szCs w:val="22"/>
              </w:rPr>
              <w:t>Република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Србија</w:t>
            </w:r>
            <w:proofErr w:type="spellEnd"/>
            <w:r w:rsidRPr="00617EEC">
              <w:rPr>
                <w:rFonts w:eastAsia="Calibri-Bold"/>
                <w:color w:val="000000"/>
                <w:sz w:val="22"/>
                <w:szCs w:val="22"/>
              </w:rPr>
              <w:t xml:space="preserve"> - </w:t>
            </w:r>
            <w:proofErr w:type="spellStart"/>
            <w:r w:rsidRPr="00617EEC">
              <w:rPr>
                <w:rFonts w:eastAsia="Calibri-Bold"/>
                <w:color w:val="000000"/>
                <w:sz w:val="22"/>
                <w:szCs w:val="22"/>
              </w:rPr>
              <w:t>Министарство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финансија</w:t>
            </w:r>
            <w:proofErr w:type="spellEnd"/>
            <w:r w:rsidRPr="00617EEC">
              <w:rPr>
                <w:rFonts w:eastAsia="Calibri-Bold"/>
                <w:color w:val="000000"/>
                <w:sz w:val="22"/>
                <w:szCs w:val="22"/>
              </w:rPr>
              <w:t xml:space="preserve"> - </w:t>
            </w:r>
            <w:proofErr w:type="spellStart"/>
            <w:r w:rsidRPr="00617EEC">
              <w:rPr>
                <w:rFonts w:eastAsia="Calibri-Bold"/>
                <w:color w:val="000000"/>
                <w:sz w:val="22"/>
                <w:szCs w:val="22"/>
              </w:rPr>
              <w:t>Пореска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управа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Регионални</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центар</w:t>
            </w:r>
            <w:proofErr w:type="spellEnd"/>
            <w:r w:rsidRPr="00617EEC">
              <w:rPr>
                <w:rFonts w:eastAsia="Calibri-Bold"/>
                <w:color w:val="000000"/>
                <w:sz w:val="22"/>
                <w:szCs w:val="22"/>
              </w:rPr>
              <w:t xml:space="preserve"> -  </w:t>
            </w:r>
            <w:proofErr w:type="spellStart"/>
            <w:r w:rsidRPr="00617EEC">
              <w:rPr>
                <w:rFonts w:eastAsia="Calibri-Bold"/>
                <w:color w:val="000000"/>
                <w:sz w:val="22"/>
                <w:szCs w:val="22"/>
              </w:rPr>
              <w:t>Филијала</w:t>
            </w:r>
            <w:proofErr w:type="spellEnd"/>
            <w:r w:rsidRPr="00617EEC">
              <w:rPr>
                <w:rFonts w:eastAsia="Calibri-Bold"/>
                <w:color w:val="000000"/>
                <w:sz w:val="22"/>
                <w:szCs w:val="22"/>
              </w:rPr>
              <w:t>/</w:t>
            </w:r>
            <w:proofErr w:type="spellStart"/>
            <w:r w:rsidRPr="00617EEC">
              <w:rPr>
                <w:rFonts w:eastAsia="Calibri-Bold"/>
                <w:color w:val="000000"/>
                <w:sz w:val="22"/>
                <w:szCs w:val="22"/>
              </w:rPr>
              <w:t>експозитура</w:t>
            </w:r>
            <w:proofErr w:type="spellEnd"/>
            <w:r w:rsidRPr="00617EEC">
              <w:rPr>
                <w:rFonts w:eastAsia="Calibri-Bold"/>
                <w:color w:val="000000"/>
                <w:sz w:val="22"/>
                <w:szCs w:val="22"/>
              </w:rPr>
              <w:t xml:space="preserve"> - </w:t>
            </w:r>
            <w:proofErr w:type="spellStart"/>
            <w:r w:rsidRPr="00617EEC">
              <w:rPr>
                <w:rFonts w:eastAsia="Calibri-Bold"/>
                <w:color w:val="000000"/>
                <w:sz w:val="22"/>
                <w:szCs w:val="22"/>
              </w:rPr>
              <w:t>према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месту</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седишта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пореског</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обвезника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правног</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лица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односно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према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пребивалишту</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физичког</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лица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односно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прописаној</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надлежности</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за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утврђивање</w:t>
            </w:r>
            <w:proofErr w:type="spellEnd"/>
            <w:r w:rsidRPr="00617EEC">
              <w:rPr>
                <w:rFonts w:eastAsia="Calibri-Bold"/>
                <w:color w:val="000000"/>
                <w:sz w:val="22"/>
                <w:szCs w:val="22"/>
              </w:rPr>
              <w:t xml:space="preserve"> и </w:t>
            </w:r>
            <w:proofErr w:type="spellStart"/>
            <w:r w:rsidRPr="00617EEC">
              <w:rPr>
                <w:rFonts w:eastAsia="Calibri-Bold"/>
                <w:color w:val="000000"/>
                <w:sz w:val="22"/>
                <w:szCs w:val="22"/>
              </w:rPr>
              <w:t>наплату</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одређене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врсте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јавног</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прихода</w:t>
            </w:r>
            <w:proofErr w:type="spellEnd"/>
            <w:r w:rsidRPr="00617EEC">
              <w:rPr>
                <w:rFonts w:eastAsia="Calibri-Bold"/>
                <w:color w:val="000000"/>
                <w:sz w:val="22"/>
                <w:szCs w:val="22"/>
              </w:rPr>
              <w:t>.</w:t>
            </w:r>
          </w:p>
          <w:p w14:paraId="55EB3AB3" w14:textId="77777777" w:rsidR="00DE3B0A" w:rsidRPr="00617EEC" w:rsidRDefault="00DE3B0A" w:rsidP="00B724CC">
            <w:pPr>
              <w:numPr>
                <w:ilvl w:val="0"/>
                <w:numId w:val="7"/>
              </w:numPr>
              <w:autoSpaceDE w:val="0"/>
              <w:autoSpaceDN w:val="0"/>
              <w:adjustRightInd w:val="0"/>
              <w:ind w:left="459"/>
              <w:jc w:val="both"/>
              <w:rPr>
                <w:rFonts w:eastAsia="Calibri-Bold"/>
                <w:color w:val="000000"/>
                <w:sz w:val="22"/>
                <w:szCs w:val="22"/>
              </w:rPr>
            </w:pPr>
            <w:proofErr w:type="spellStart"/>
            <w:r w:rsidRPr="00617EEC">
              <w:rPr>
                <w:rFonts w:eastAsia="Calibri-Bold"/>
                <w:color w:val="000000"/>
                <w:sz w:val="22"/>
                <w:szCs w:val="22"/>
              </w:rPr>
              <w:t>Град</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односно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општина</w:t>
            </w:r>
            <w:proofErr w:type="spellEnd"/>
            <w:r w:rsidRPr="00617EEC">
              <w:rPr>
                <w:rFonts w:eastAsia="Calibri-Bold"/>
                <w:color w:val="000000"/>
                <w:sz w:val="22"/>
                <w:szCs w:val="22"/>
              </w:rPr>
              <w:t xml:space="preserve"> - </w:t>
            </w:r>
            <w:proofErr w:type="spellStart"/>
            <w:r w:rsidRPr="00617EEC">
              <w:rPr>
                <w:rFonts w:eastAsia="Calibri-Bold"/>
                <w:color w:val="000000"/>
                <w:sz w:val="22"/>
                <w:szCs w:val="22"/>
              </w:rPr>
              <w:t>градска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односно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општинска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пореска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управа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према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месту</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седишта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пореског</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обвезника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правног</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лица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односно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према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пребивалишту</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физичког</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лица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односно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прописаној</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надлежности</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за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утврђивање</w:t>
            </w:r>
            <w:proofErr w:type="spellEnd"/>
            <w:r w:rsidRPr="00617EEC">
              <w:rPr>
                <w:rFonts w:eastAsia="Calibri-Bold"/>
                <w:color w:val="000000"/>
                <w:sz w:val="22"/>
                <w:szCs w:val="22"/>
              </w:rPr>
              <w:t xml:space="preserve"> и </w:t>
            </w:r>
            <w:proofErr w:type="spellStart"/>
            <w:r w:rsidRPr="00617EEC">
              <w:rPr>
                <w:rFonts w:eastAsia="Calibri-Bold"/>
                <w:color w:val="000000"/>
                <w:sz w:val="22"/>
                <w:szCs w:val="22"/>
              </w:rPr>
              <w:t>наплату</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одређене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врсте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јавног</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прихода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Уколико</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локална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општинска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пореска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управа</w:t>
            </w:r>
            <w:proofErr w:type="spellEnd"/>
            <w:r w:rsidRPr="00617EEC">
              <w:rPr>
                <w:rFonts w:eastAsia="Calibri-Bold"/>
                <w:color w:val="000000"/>
                <w:sz w:val="22"/>
                <w:szCs w:val="22"/>
              </w:rPr>
              <w:t xml:space="preserve"> у </w:t>
            </w:r>
            <w:proofErr w:type="spellStart"/>
            <w:r w:rsidRPr="00617EEC">
              <w:rPr>
                <w:rFonts w:eastAsia="Calibri-Bold"/>
                <w:color w:val="000000"/>
                <w:sz w:val="22"/>
                <w:szCs w:val="22"/>
              </w:rPr>
              <w:t>својој</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потврди</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наведе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се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докази</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за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одређене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изворне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локалне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јавне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приходе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прибављају</w:t>
            </w:r>
            <w:proofErr w:type="spellEnd"/>
            <w:r w:rsidRPr="00617EEC">
              <w:rPr>
                <w:rFonts w:eastAsia="Calibri-Bold"/>
                <w:color w:val="000000"/>
                <w:sz w:val="22"/>
                <w:szCs w:val="22"/>
              </w:rPr>
              <w:t xml:space="preserve"> и </w:t>
            </w:r>
            <w:proofErr w:type="spellStart"/>
            <w:r w:rsidRPr="00617EEC">
              <w:rPr>
                <w:rFonts w:eastAsia="Calibri-Bold"/>
                <w:color w:val="000000"/>
                <w:sz w:val="22"/>
                <w:szCs w:val="22"/>
              </w:rPr>
              <w:t>од</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других</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локалних</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органа</w:t>
            </w:r>
            <w:proofErr w:type="spellEnd"/>
            <w:r w:rsidRPr="00617EEC">
              <w:rPr>
                <w:rFonts w:eastAsia="Calibri-Bold"/>
                <w:color w:val="000000"/>
                <w:sz w:val="22"/>
                <w:szCs w:val="22"/>
              </w:rPr>
              <w:t>/</w:t>
            </w:r>
            <w:proofErr w:type="spellStart"/>
            <w:r w:rsidRPr="00617EEC">
              <w:rPr>
                <w:rFonts w:eastAsia="Calibri-Bold"/>
                <w:color w:val="000000"/>
                <w:sz w:val="22"/>
                <w:szCs w:val="22"/>
              </w:rPr>
              <w:t>организација</w:t>
            </w:r>
            <w:proofErr w:type="spellEnd"/>
            <w:r w:rsidRPr="00617EEC">
              <w:rPr>
                <w:rFonts w:eastAsia="Calibri-Bold"/>
                <w:color w:val="000000"/>
                <w:sz w:val="22"/>
                <w:szCs w:val="22"/>
              </w:rPr>
              <w:t>/</w:t>
            </w:r>
            <w:proofErr w:type="spellStart"/>
            <w:r w:rsidRPr="00617EEC">
              <w:rPr>
                <w:rFonts w:eastAsia="Calibri-Bold"/>
                <w:color w:val="000000"/>
                <w:sz w:val="22"/>
                <w:szCs w:val="22"/>
              </w:rPr>
              <w:t>установа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понуђач</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је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дужан</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уз</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потврду</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локалне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пореске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управе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приложи</w:t>
            </w:r>
            <w:proofErr w:type="spellEnd"/>
            <w:r w:rsidRPr="00617EEC">
              <w:rPr>
                <w:rFonts w:eastAsia="Calibri-Bold"/>
                <w:color w:val="000000"/>
                <w:sz w:val="22"/>
                <w:szCs w:val="22"/>
              </w:rPr>
              <w:t xml:space="preserve"> и </w:t>
            </w:r>
            <w:proofErr w:type="spellStart"/>
            <w:r w:rsidRPr="00617EEC">
              <w:rPr>
                <w:rFonts w:eastAsia="Calibri-Bold"/>
                <w:color w:val="000000"/>
                <w:sz w:val="22"/>
                <w:szCs w:val="22"/>
              </w:rPr>
              <w:t>потврде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осталих</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локалних</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органа</w:t>
            </w:r>
            <w:proofErr w:type="spellEnd"/>
            <w:r w:rsidRPr="00617EEC">
              <w:rPr>
                <w:rFonts w:eastAsia="Calibri-Bold"/>
                <w:color w:val="000000"/>
                <w:sz w:val="22"/>
                <w:szCs w:val="22"/>
              </w:rPr>
              <w:t>/</w:t>
            </w:r>
            <w:proofErr w:type="spellStart"/>
            <w:r w:rsidRPr="00617EEC">
              <w:rPr>
                <w:rFonts w:eastAsia="Calibri-Bold"/>
                <w:color w:val="000000"/>
                <w:sz w:val="22"/>
                <w:szCs w:val="22"/>
              </w:rPr>
              <w:t>организација</w:t>
            </w:r>
            <w:proofErr w:type="spellEnd"/>
            <w:r w:rsidRPr="00617EEC">
              <w:rPr>
                <w:rFonts w:eastAsia="Calibri-Bold"/>
                <w:color w:val="000000"/>
                <w:sz w:val="22"/>
                <w:szCs w:val="22"/>
              </w:rPr>
              <w:t>/</w:t>
            </w:r>
            <w:proofErr w:type="spellStart"/>
            <w:r w:rsidRPr="00617EEC">
              <w:rPr>
                <w:rFonts w:eastAsia="Calibri-Bold"/>
                <w:color w:val="000000"/>
                <w:sz w:val="22"/>
                <w:szCs w:val="22"/>
              </w:rPr>
              <w:t>установа</w:t>
            </w:r>
            <w:proofErr w:type="spellEnd"/>
            <w:r w:rsidRPr="00617EEC">
              <w:rPr>
                <w:rFonts w:eastAsia="Calibri-Bold"/>
                <w:color w:val="000000"/>
                <w:sz w:val="22"/>
                <w:szCs w:val="22"/>
              </w:rPr>
              <w:t>.</w:t>
            </w:r>
          </w:p>
        </w:tc>
      </w:tr>
    </w:tbl>
    <w:p w14:paraId="414060B8" w14:textId="77777777" w:rsidR="00DE3B0A" w:rsidRPr="00617EEC" w:rsidRDefault="00DE3B0A" w:rsidP="00DE3B0A">
      <w:pPr>
        <w:autoSpaceDE w:val="0"/>
        <w:autoSpaceDN w:val="0"/>
        <w:adjustRightInd w:val="0"/>
        <w:rPr>
          <w:rFonts w:eastAsia="Calibri-Bold"/>
          <w:b/>
          <w:bCs/>
          <w:color w:val="000000"/>
          <w:sz w:val="22"/>
          <w:szCs w:val="22"/>
        </w:rPr>
      </w:pPr>
    </w:p>
    <w:p w14:paraId="5DCB3EE5" w14:textId="77777777" w:rsidR="00DE3B0A" w:rsidRPr="00617EEC" w:rsidRDefault="00DE3B0A" w:rsidP="00DE3B0A">
      <w:pPr>
        <w:autoSpaceDE w:val="0"/>
        <w:autoSpaceDN w:val="0"/>
        <w:adjustRightInd w:val="0"/>
        <w:rPr>
          <w:rFonts w:eastAsia="Calibri-Bold"/>
          <w:b/>
          <w:bCs/>
          <w:color w:val="000000"/>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DE3B0A" w:rsidRPr="00617EEC" w14:paraId="7105D964" w14:textId="77777777" w:rsidTr="000C6114">
        <w:tc>
          <w:tcPr>
            <w:tcW w:w="7796" w:type="dxa"/>
            <w:shd w:val="clear" w:color="auto" w:fill="auto"/>
            <w:vAlign w:val="center"/>
          </w:tcPr>
          <w:p w14:paraId="5938BF0A" w14:textId="77777777" w:rsidR="00DE3B0A" w:rsidRPr="00617EEC" w:rsidRDefault="00DE3B0A" w:rsidP="000C6114">
            <w:pPr>
              <w:autoSpaceDE w:val="0"/>
              <w:autoSpaceDN w:val="0"/>
              <w:adjustRightInd w:val="0"/>
              <w:jc w:val="center"/>
              <w:rPr>
                <w:rFonts w:eastAsia="Calibri-Bold"/>
                <w:b/>
                <w:bCs/>
                <w:color w:val="000000"/>
                <w:sz w:val="22"/>
                <w:szCs w:val="22"/>
              </w:rPr>
            </w:pPr>
            <w:r w:rsidRPr="00617EEC">
              <w:rPr>
                <w:rFonts w:eastAsia="Calibri-Bold"/>
                <w:b/>
                <w:color w:val="000000"/>
                <w:sz w:val="22"/>
                <w:szCs w:val="22"/>
              </w:rPr>
              <w:t>ДОКАЗ О ИСПУЊЕНОСТИ УСЛОВА ИЗ ЧЛАНА 75. СТАВ 1. ТАЧКА 4. ЗАКОНА, НЕ МОЖЕ БИТИ СТАРИЈИ ОД ДВА МЕСЕЦА ПРЕ ОТВАРАЊА ПОНУДА.</w:t>
            </w:r>
          </w:p>
        </w:tc>
      </w:tr>
    </w:tbl>
    <w:p w14:paraId="0871CDB6" w14:textId="77777777" w:rsidR="00DE3B0A" w:rsidRPr="00617EEC" w:rsidRDefault="00DE3B0A" w:rsidP="00DE3B0A">
      <w:pPr>
        <w:autoSpaceDE w:val="0"/>
        <w:autoSpaceDN w:val="0"/>
        <w:adjustRightInd w:val="0"/>
        <w:rPr>
          <w:rFonts w:eastAsia="Calibri-Bold"/>
          <w:b/>
          <w:bCs/>
          <w:color w:val="000000"/>
          <w:sz w:val="22"/>
          <w:szCs w:val="22"/>
        </w:rPr>
      </w:pPr>
    </w:p>
    <w:p w14:paraId="10ED86AD" w14:textId="77777777" w:rsidR="00DE3B0A" w:rsidRPr="00617EEC" w:rsidRDefault="00DE3B0A" w:rsidP="00DE3B0A">
      <w:pPr>
        <w:autoSpaceDE w:val="0"/>
        <w:autoSpaceDN w:val="0"/>
        <w:adjustRightInd w:val="0"/>
        <w:rPr>
          <w:rFonts w:eastAsia="Calibri-Bold"/>
          <w:b/>
          <w:bCs/>
          <w:color w:val="000000"/>
          <w:sz w:val="22"/>
          <w:szCs w:val="22"/>
        </w:rPr>
      </w:pPr>
    </w:p>
    <w:p w14:paraId="0354603C" w14:textId="77777777" w:rsidR="00DE3B0A" w:rsidRPr="00617EEC" w:rsidRDefault="00DE3B0A" w:rsidP="00810D5A">
      <w:pPr>
        <w:numPr>
          <w:ilvl w:val="0"/>
          <w:numId w:val="2"/>
        </w:numPr>
        <w:autoSpaceDE w:val="0"/>
        <w:autoSpaceDN w:val="0"/>
        <w:adjustRightInd w:val="0"/>
        <w:ind w:left="0" w:firstLine="993"/>
        <w:jc w:val="both"/>
        <w:rPr>
          <w:rFonts w:eastAsia="Calibri-Bold"/>
          <w:b/>
          <w:i/>
          <w:color w:val="000000"/>
          <w:sz w:val="22"/>
          <w:szCs w:val="22"/>
          <w:u w:val="single"/>
        </w:rPr>
      </w:pPr>
      <w:proofErr w:type="spellStart"/>
      <w:r w:rsidRPr="00617EEC">
        <w:rPr>
          <w:rFonts w:eastAsia="Calibri-Bold"/>
          <w:b/>
          <w:bCs/>
          <w:color w:val="000000"/>
          <w:sz w:val="22"/>
          <w:szCs w:val="22"/>
        </w:rPr>
        <w:t>Услов</w:t>
      </w:r>
      <w:proofErr w:type="spellEnd"/>
      <w:r w:rsidRPr="00617EEC">
        <w:rPr>
          <w:rFonts w:eastAsia="Calibri-Bold"/>
          <w:b/>
          <w:bCs/>
          <w:color w:val="000000"/>
          <w:sz w:val="22"/>
          <w:szCs w:val="22"/>
        </w:rPr>
        <w:t xml:space="preserve">: </w:t>
      </w:r>
      <w:proofErr w:type="spellStart"/>
      <w:r w:rsidRPr="00617EEC">
        <w:rPr>
          <w:rFonts w:eastAsia="Calibri-Bold"/>
          <w:color w:val="000000"/>
          <w:sz w:val="22"/>
          <w:szCs w:val="22"/>
        </w:rPr>
        <w:t>Понуђач</w:t>
      </w:r>
      <w:proofErr w:type="spellEnd"/>
      <w:r w:rsidRPr="00617EEC">
        <w:rPr>
          <w:rFonts w:eastAsia="Calibri-Bold"/>
          <w:color w:val="000000"/>
          <w:sz w:val="22"/>
          <w:szCs w:val="22"/>
        </w:rPr>
        <w:t xml:space="preserve"> у </w:t>
      </w:r>
      <w:proofErr w:type="spellStart"/>
      <w:r w:rsidRPr="00617EEC">
        <w:rPr>
          <w:rFonts w:eastAsia="Calibri-Bold"/>
          <w:color w:val="000000"/>
          <w:sz w:val="22"/>
          <w:szCs w:val="22"/>
        </w:rPr>
        <w:t>поступку</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јавне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набавке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мора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доказати</w:t>
      </w:r>
      <w:proofErr w:type="spellEnd"/>
      <w:r w:rsidRPr="00617EEC">
        <w:rPr>
          <w:rFonts w:eastAsia="Calibri-Bold"/>
          <w:color w:val="000000"/>
          <w:sz w:val="22"/>
          <w:szCs w:val="22"/>
        </w:rPr>
        <w:t xml:space="preserve"> </w:t>
      </w:r>
      <w:proofErr w:type="spellStart"/>
      <w:r w:rsidRPr="00617EEC">
        <w:rPr>
          <w:rFonts w:eastAsia="Calibri-Bold"/>
          <w:b/>
          <w:i/>
          <w:color w:val="000000"/>
          <w:sz w:val="22"/>
          <w:szCs w:val="22"/>
          <w:u w:val="single"/>
        </w:rPr>
        <w:t>да</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има</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важећу</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дозволу</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надлежног</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органа</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за</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обављање</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делатности</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која</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је</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предмет</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јавне</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набавке</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ако</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је</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таква</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дозвола</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предвиђена</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посебним</w:t>
      </w:r>
      <w:proofErr w:type="spellEnd"/>
      <w:r w:rsidRPr="00617EEC">
        <w:rPr>
          <w:rFonts w:eastAsia="Calibri-Bold"/>
          <w:b/>
          <w:i/>
          <w:color w:val="000000"/>
          <w:sz w:val="22"/>
          <w:szCs w:val="22"/>
          <w:u w:val="single"/>
        </w:rPr>
        <w:t xml:space="preserve"> </w:t>
      </w:r>
      <w:proofErr w:type="spellStart"/>
      <w:r w:rsidRPr="00617EEC">
        <w:rPr>
          <w:rFonts w:eastAsia="Calibri-Bold"/>
          <w:b/>
          <w:i/>
          <w:color w:val="000000"/>
          <w:sz w:val="22"/>
          <w:szCs w:val="22"/>
          <w:u w:val="single"/>
        </w:rPr>
        <w:t>прописом</w:t>
      </w:r>
      <w:proofErr w:type="spellEnd"/>
      <w:r w:rsidRPr="00617EEC">
        <w:rPr>
          <w:rFonts w:eastAsia="Calibri-Bold"/>
          <w:b/>
          <w:i/>
          <w:color w:val="000000"/>
          <w:sz w:val="22"/>
          <w:szCs w:val="22"/>
          <w:u w:val="single"/>
        </w:rPr>
        <w:t>. (</w:t>
      </w:r>
      <w:proofErr w:type="spellStart"/>
      <w:r w:rsidRPr="00617EEC">
        <w:rPr>
          <w:rFonts w:eastAsia="Calibri-Bold"/>
          <w:b/>
          <w:i/>
          <w:color w:val="000000"/>
          <w:sz w:val="22"/>
          <w:szCs w:val="22"/>
          <w:u w:val="single"/>
        </w:rPr>
        <w:t>члан</w:t>
      </w:r>
      <w:proofErr w:type="spellEnd"/>
      <w:r w:rsidRPr="00617EEC">
        <w:rPr>
          <w:rFonts w:eastAsia="Calibri-Bold"/>
          <w:b/>
          <w:i/>
          <w:color w:val="000000"/>
          <w:sz w:val="22"/>
          <w:szCs w:val="22"/>
          <w:u w:val="single"/>
        </w:rPr>
        <w:t xml:space="preserve"> 75. </w:t>
      </w:r>
      <w:proofErr w:type="spellStart"/>
      <w:r w:rsidRPr="00617EEC">
        <w:rPr>
          <w:rFonts w:eastAsia="Calibri-Bold"/>
          <w:b/>
          <w:i/>
          <w:color w:val="000000"/>
          <w:sz w:val="22"/>
          <w:szCs w:val="22"/>
          <w:u w:val="single"/>
        </w:rPr>
        <w:t>став</w:t>
      </w:r>
      <w:proofErr w:type="spellEnd"/>
      <w:r w:rsidRPr="00617EEC">
        <w:rPr>
          <w:rFonts w:eastAsia="Calibri-Bold"/>
          <w:b/>
          <w:i/>
          <w:color w:val="000000"/>
          <w:sz w:val="22"/>
          <w:szCs w:val="22"/>
          <w:u w:val="single"/>
        </w:rPr>
        <w:t xml:space="preserve"> 1. </w:t>
      </w:r>
      <w:proofErr w:type="spellStart"/>
      <w:r w:rsidRPr="00617EEC">
        <w:rPr>
          <w:rFonts w:eastAsia="Calibri-Bold"/>
          <w:b/>
          <w:i/>
          <w:color w:val="000000"/>
          <w:sz w:val="22"/>
          <w:szCs w:val="22"/>
          <w:u w:val="single"/>
        </w:rPr>
        <w:t>тачка</w:t>
      </w:r>
      <w:proofErr w:type="spellEnd"/>
      <w:r w:rsidRPr="00617EEC">
        <w:rPr>
          <w:rFonts w:eastAsia="Calibri-Bold"/>
          <w:b/>
          <w:i/>
          <w:color w:val="000000"/>
          <w:sz w:val="22"/>
          <w:szCs w:val="22"/>
          <w:u w:val="single"/>
        </w:rPr>
        <w:t xml:space="preserve"> 5) </w:t>
      </w:r>
      <w:proofErr w:type="spellStart"/>
      <w:r w:rsidRPr="00617EEC">
        <w:rPr>
          <w:rFonts w:eastAsia="Calibri-Bold"/>
          <w:b/>
          <w:i/>
          <w:color w:val="000000"/>
          <w:sz w:val="22"/>
          <w:szCs w:val="22"/>
          <w:u w:val="single"/>
        </w:rPr>
        <w:t>Закона</w:t>
      </w:r>
      <w:proofErr w:type="spellEnd"/>
      <w:r w:rsidRPr="00617EEC">
        <w:rPr>
          <w:rFonts w:eastAsia="Calibri-Bold"/>
          <w:b/>
          <w:i/>
          <w:color w:val="000000"/>
          <w:sz w:val="22"/>
          <w:szCs w:val="22"/>
          <w:u w:val="single"/>
        </w:rPr>
        <w:t>).</w:t>
      </w:r>
    </w:p>
    <w:p w14:paraId="56FC98EA" w14:textId="77777777" w:rsidR="00DE3B0A" w:rsidRPr="00617EEC" w:rsidRDefault="00DE3B0A" w:rsidP="00C0723B">
      <w:pPr>
        <w:autoSpaceDE w:val="0"/>
        <w:autoSpaceDN w:val="0"/>
        <w:adjustRightInd w:val="0"/>
        <w:jc w:val="both"/>
        <w:rPr>
          <w:rFonts w:eastAsia="Calibri-Bold"/>
          <w:bCs/>
          <w:color w:val="000000"/>
          <w:sz w:val="22"/>
          <w:szCs w:val="22"/>
        </w:rPr>
      </w:pPr>
    </w:p>
    <w:p w14:paraId="33832EEA" w14:textId="77777777" w:rsidR="00DE3B0A" w:rsidRPr="00617EEC" w:rsidRDefault="00DE3B0A" w:rsidP="00810D5A">
      <w:pPr>
        <w:numPr>
          <w:ilvl w:val="0"/>
          <w:numId w:val="2"/>
        </w:numPr>
        <w:autoSpaceDE w:val="0"/>
        <w:autoSpaceDN w:val="0"/>
        <w:adjustRightInd w:val="0"/>
        <w:ind w:left="0" w:firstLine="993"/>
        <w:jc w:val="both"/>
        <w:rPr>
          <w:rFonts w:eastAsia="Calibri-Bold"/>
          <w:b/>
          <w:bCs/>
          <w:i/>
          <w:color w:val="000000"/>
          <w:sz w:val="22"/>
          <w:szCs w:val="22"/>
          <w:u w:val="single"/>
        </w:rPr>
      </w:pPr>
      <w:proofErr w:type="spellStart"/>
      <w:r w:rsidRPr="00617EEC">
        <w:rPr>
          <w:rFonts w:eastAsia="Calibri-Bold"/>
          <w:b/>
          <w:bCs/>
          <w:color w:val="000000"/>
          <w:sz w:val="22"/>
          <w:szCs w:val="22"/>
        </w:rPr>
        <w:t>Услов</w:t>
      </w:r>
      <w:proofErr w:type="spellEnd"/>
      <w:r w:rsidRPr="00617EEC">
        <w:rPr>
          <w:rFonts w:eastAsia="Calibri-Bold"/>
          <w:b/>
          <w:bCs/>
          <w:color w:val="000000"/>
          <w:sz w:val="22"/>
          <w:szCs w:val="22"/>
        </w:rPr>
        <w:t xml:space="preserve">: </w:t>
      </w:r>
      <w:proofErr w:type="spellStart"/>
      <w:r w:rsidRPr="00617EEC">
        <w:rPr>
          <w:rFonts w:eastAsia="Calibri-Bold"/>
          <w:bCs/>
          <w:color w:val="000000"/>
          <w:sz w:val="22"/>
          <w:szCs w:val="22"/>
        </w:rPr>
        <w:t>Понуђачи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су</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дужни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да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при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састављању</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својих</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понуда</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изричито</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наведу</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да</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су</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поштовали</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обавезе</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које</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произлазе</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из</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важећих</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прописа</w:t>
      </w:r>
      <w:proofErr w:type="spellEnd"/>
      <w:r w:rsidRPr="00617EEC">
        <w:rPr>
          <w:rFonts w:eastAsia="Calibri-Bold"/>
          <w:b/>
          <w:bCs/>
          <w:i/>
          <w:color w:val="000000"/>
          <w:sz w:val="22"/>
          <w:szCs w:val="22"/>
          <w:u w:val="single"/>
        </w:rPr>
        <w:t xml:space="preserve"> о </w:t>
      </w:r>
      <w:proofErr w:type="spellStart"/>
      <w:r w:rsidRPr="00617EEC">
        <w:rPr>
          <w:rFonts w:eastAsia="Calibri-Bold"/>
          <w:b/>
          <w:bCs/>
          <w:i/>
          <w:color w:val="000000"/>
          <w:sz w:val="22"/>
          <w:szCs w:val="22"/>
          <w:u w:val="single"/>
        </w:rPr>
        <w:t>заштити</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на</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раду</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запошљавању</w:t>
      </w:r>
      <w:proofErr w:type="spellEnd"/>
      <w:r w:rsidRPr="00617EEC">
        <w:rPr>
          <w:rFonts w:eastAsia="Calibri-Bold"/>
          <w:b/>
          <w:bCs/>
          <w:i/>
          <w:color w:val="000000"/>
          <w:sz w:val="22"/>
          <w:szCs w:val="22"/>
          <w:u w:val="single"/>
        </w:rPr>
        <w:t xml:space="preserve"> и </w:t>
      </w:r>
      <w:proofErr w:type="spellStart"/>
      <w:r w:rsidRPr="00617EEC">
        <w:rPr>
          <w:rFonts w:eastAsia="Calibri-Bold"/>
          <w:b/>
          <w:bCs/>
          <w:i/>
          <w:color w:val="000000"/>
          <w:sz w:val="22"/>
          <w:szCs w:val="22"/>
          <w:u w:val="single"/>
        </w:rPr>
        <w:t>условима</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рада</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заштити</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животне</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средине</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као</w:t>
      </w:r>
      <w:proofErr w:type="spellEnd"/>
      <w:r w:rsidRPr="00617EEC">
        <w:rPr>
          <w:rFonts w:eastAsia="Calibri-Bold"/>
          <w:b/>
          <w:bCs/>
          <w:i/>
          <w:color w:val="000000"/>
          <w:sz w:val="22"/>
          <w:szCs w:val="22"/>
          <w:u w:val="single"/>
        </w:rPr>
        <w:t xml:space="preserve"> и </w:t>
      </w:r>
      <w:proofErr w:type="spellStart"/>
      <w:r w:rsidRPr="00617EEC">
        <w:rPr>
          <w:rFonts w:eastAsia="Calibri-Bold"/>
          <w:b/>
          <w:bCs/>
          <w:i/>
          <w:color w:val="000000"/>
          <w:sz w:val="22"/>
          <w:szCs w:val="22"/>
          <w:u w:val="single"/>
        </w:rPr>
        <w:t>да</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немају</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забрану</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обављања</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делатности</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која</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је</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на</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снази</w:t>
      </w:r>
      <w:proofErr w:type="spellEnd"/>
      <w:r w:rsidRPr="00617EEC">
        <w:rPr>
          <w:rFonts w:eastAsia="Calibri-Bold"/>
          <w:b/>
          <w:bCs/>
          <w:i/>
          <w:color w:val="000000"/>
          <w:sz w:val="22"/>
          <w:szCs w:val="22"/>
          <w:u w:val="single"/>
        </w:rPr>
        <w:t xml:space="preserve"> у </w:t>
      </w:r>
      <w:proofErr w:type="spellStart"/>
      <w:r w:rsidRPr="00617EEC">
        <w:rPr>
          <w:rFonts w:eastAsia="Calibri-Bold"/>
          <w:b/>
          <w:bCs/>
          <w:i/>
          <w:color w:val="000000"/>
          <w:sz w:val="22"/>
          <w:szCs w:val="22"/>
          <w:u w:val="single"/>
        </w:rPr>
        <w:t>време</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подношења</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понуде</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члан</w:t>
      </w:r>
      <w:proofErr w:type="spellEnd"/>
      <w:r w:rsidRPr="00617EEC">
        <w:rPr>
          <w:rFonts w:eastAsia="Calibri-Bold"/>
          <w:b/>
          <w:bCs/>
          <w:i/>
          <w:color w:val="000000"/>
          <w:sz w:val="22"/>
          <w:szCs w:val="22"/>
          <w:u w:val="single"/>
        </w:rPr>
        <w:t xml:space="preserve"> 75. </w:t>
      </w:r>
      <w:proofErr w:type="spellStart"/>
      <w:r w:rsidRPr="00617EEC">
        <w:rPr>
          <w:rFonts w:eastAsia="Calibri-Bold"/>
          <w:b/>
          <w:bCs/>
          <w:i/>
          <w:color w:val="000000"/>
          <w:sz w:val="22"/>
          <w:szCs w:val="22"/>
          <w:u w:val="single"/>
        </w:rPr>
        <w:t>став</w:t>
      </w:r>
      <w:proofErr w:type="spellEnd"/>
      <w:r w:rsidRPr="00617EEC">
        <w:rPr>
          <w:rFonts w:eastAsia="Calibri-Bold"/>
          <w:b/>
          <w:bCs/>
          <w:i/>
          <w:color w:val="000000"/>
          <w:sz w:val="22"/>
          <w:szCs w:val="22"/>
          <w:u w:val="single"/>
        </w:rPr>
        <w:t xml:space="preserve"> 2. </w:t>
      </w:r>
      <w:proofErr w:type="spellStart"/>
      <w:r w:rsidRPr="00617EEC">
        <w:rPr>
          <w:rFonts w:eastAsia="Calibri-Bold"/>
          <w:b/>
          <w:bCs/>
          <w:i/>
          <w:color w:val="000000"/>
          <w:sz w:val="22"/>
          <w:szCs w:val="22"/>
          <w:u w:val="single"/>
        </w:rPr>
        <w:t>Закона</w:t>
      </w:r>
      <w:proofErr w:type="spellEnd"/>
      <w:r w:rsidRPr="00617EEC">
        <w:rPr>
          <w:rFonts w:eastAsia="Calibri-Bold"/>
          <w:b/>
          <w:bCs/>
          <w:i/>
          <w:color w:val="000000"/>
          <w:sz w:val="22"/>
          <w:szCs w:val="22"/>
          <w:u w:val="single"/>
        </w:rPr>
        <w:t>).</w:t>
      </w:r>
    </w:p>
    <w:p w14:paraId="4AAB92AF" w14:textId="77777777" w:rsidR="00DE3B0A" w:rsidRPr="00617EEC" w:rsidRDefault="00DE3B0A" w:rsidP="00DE3B0A">
      <w:pPr>
        <w:autoSpaceDE w:val="0"/>
        <w:autoSpaceDN w:val="0"/>
        <w:adjustRightInd w:val="0"/>
        <w:rPr>
          <w:rFonts w:eastAsia="Calibri-Bold"/>
          <w:b/>
          <w:bCs/>
          <w:color w:val="000000"/>
          <w:sz w:val="22"/>
          <w:szCs w:val="22"/>
        </w:rPr>
      </w:pPr>
      <w:r w:rsidRPr="00617EEC">
        <w:rPr>
          <w:rFonts w:eastAsia="Calibri-Bold"/>
          <w:b/>
          <w:bCs/>
          <w:color w:val="00000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DE3B0A" w:rsidRPr="00617EEC" w14:paraId="0140DEEC" w14:textId="77777777" w:rsidTr="000C6114">
        <w:tc>
          <w:tcPr>
            <w:tcW w:w="9889" w:type="dxa"/>
            <w:shd w:val="clear" w:color="auto" w:fill="auto"/>
          </w:tcPr>
          <w:p w14:paraId="33272EF3" w14:textId="77777777" w:rsidR="00DE3B0A" w:rsidRPr="00617EEC" w:rsidRDefault="00DE3B0A" w:rsidP="000055CD">
            <w:pPr>
              <w:autoSpaceDE w:val="0"/>
              <w:autoSpaceDN w:val="0"/>
              <w:adjustRightInd w:val="0"/>
              <w:jc w:val="both"/>
              <w:rPr>
                <w:rFonts w:eastAsia="Calibri-Bold"/>
                <w:b/>
                <w:bCs/>
                <w:color w:val="000000"/>
                <w:sz w:val="22"/>
                <w:szCs w:val="22"/>
              </w:rPr>
            </w:pPr>
            <w:proofErr w:type="spellStart"/>
            <w:r w:rsidRPr="00617EEC">
              <w:rPr>
                <w:rFonts w:eastAsia="Calibri-Bold"/>
                <w:b/>
                <w:bCs/>
                <w:i/>
                <w:color w:val="000000"/>
                <w:sz w:val="22"/>
                <w:szCs w:val="22"/>
              </w:rPr>
              <w:t>Доказ</w:t>
            </w:r>
            <w:proofErr w:type="spellEnd"/>
            <w:r w:rsidRPr="00617EEC">
              <w:rPr>
                <w:rFonts w:eastAsia="Calibri-Bold"/>
                <w:b/>
                <w:bCs/>
                <w:color w:val="000000"/>
                <w:sz w:val="22"/>
                <w:szCs w:val="22"/>
              </w:rPr>
              <w:t xml:space="preserve">: </w:t>
            </w:r>
            <w:proofErr w:type="spellStart"/>
            <w:r w:rsidRPr="00617EEC">
              <w:rPr>
                <w:rFonts w:eastAsia="Calibri-Bold"/>
                <w:bCs/>
                <w:color w:val="000000"/>
                <w:sz w:val="22"/>
                <w:szCs w:val="22"/>
              </w:rPr>
              <w:t>Попуњена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потписана</w:t>
            </w:r>
            <w:proofErr w:type="spellEnd"/>
            <w:r w:rsidRPr="00617EEC">
              <w:rPr>
                <w:rFonts w:eastAsia="Calibri-Bold"/>
                <w:bCs/>
                <w:color w:val="000000"/>
                <w:sz w:val="22"/>
                <w:szCs w:val="22"/>
              </w:rPr>
              <w:t xml:space="preserve"> и </w:t>
            </w:r>
            <w:proofErr w:type="spellStart"/>
            <w:r w:rsidRPr="00617EEC">
              <w:rPr>
                <w:rFonts w:eastAsia="Calibri-Bold"/>
                <w:bCs/>
                <w:color w:val="000000"/>
                <w:sz w:val="22"/>
                <w:szCs w:val="22"/>
              </w:rPr>
              <w:t>печатом</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оверена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Изјава</w:t>
            </w:r>
            <w:proofErr w:type="spellEnd"/>
            <w:r w:rsidRPr="00617EEC">
              <w:rPr>
                <w:rFonts w:eastAsia="Calibri-Bold"/>
                <w:bCs/>
                <w:color w:val="000000"/>
                <w:sz w:val="22"/>
                <w:szCs w:val="22"/>
              </w:rPr>
              <w:t xml:space="preserve"> о </w:t>
            </w:r>
            <w:proofErr w:type="spellStart"/>
            <w:r w:rsidRPr="00617EEC">
              <w:rPr>
                <w:rFonts w:eastAsia="Calibri-Bold"/>
                <w:bCs/>
                <w:color w:val="000000"/>
                <w:sz w:val="22"/>
                <w:szCs w:val="22"/>
              </w:rPr>
              <w:t>поштовању</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обавеза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које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произлазе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из</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важећих</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прописа</w:t>
            </w:r>
            <w:proofErr w:type="spellEnd"/>
            <w:r w:rsidRPr="00617EEC">
              <w:rPr>
                <w:rFonts w:eastAsia="Calibri-Bold"/>
                <w:bCs/>
                <w:color w:val="000000"/>
                <w:sz w:val="22"/>
                <w:szCs w:val="22"/>
              </w:rPr>
              <w:t xml:space="preserve"> о </w:t>
            </w:r>
            <w:proofErr w:type="spellStart"/>
            <w:r w:rsidRPr="00617EEC">
              <w:rPr>
                <w:rFonts w:eastAsia="Calibri-Bold"/>
                <w:bCs/>
                <w:color w:val="000000"/>
                <w:sz w:val="22"/>
                <w:szCs w:val="22"/>
              </w:rPr>
              <w:t>заштити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раду</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запошљавању</w:t>
            </w:r>
            <w:proofErr w:type="spellEnd"/>
            <w:r w:rsidRPr="00617EEC">
              <w:rPr>
                <w:rFonts w:eastAsia="Calibri-Bold"/>
                <w:bCs/>
                <w:color w:val="000000"/>
                <w:sz w:val="22"/>
                <w:szCs w:val="22"/>
              </w:rPr>
              <w:t xml:space="preserve"> и </w:t>
            </w:r>
            <w:proofErr w:type="spellStart"/>
            <w:r w:rsidRPr="00617EEC">
              <w:rPr>
                <w:rFonts w:eastAsia="Calibri-Bold"/>
                <w:bCs/>
                <w:color w:val="000000"/>
                <w:sz w:val="22"/>
                <w:szCs w:val="22"/>
              </w:rPr>
              <w:t>условима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рада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заштити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животне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средине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као</w:t>
            </w:r>
            <w:proofErr w:type="spellEnd"/>
            <w:r w:rsidRPr="00617EEC">
              <w:rPr>
                <w:rFonts w:eastAsia="Calibri-Bold"/>
                <w:bCs/>
                <w:color w:val="000000"/>
                <w:sz w:val="22"/>
                <w:szCs w:val="22"/>
              </w:rPr>
              <w:t xml:space="preserve"> и </w:t>
            </w:r>
            <w:proofErr w:type="spellStart"/>
            <w:r w:rsidRPr="00617EEC">
              <w:rPr>
                <w:rFonts w:eastAsia="Calibri-Bold"/>
                <w:bCs/>
                <w:color w:val="000000"/>
                <w:sz w:val="22"/>
                <w:szCs w:val="22"/>
              </w:rPr>
              <w:t>да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понуђач</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нема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забрану</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обављања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делатности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која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је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снази</w:t>
            </w:r>
            <w:proofErr w:type="spellEnd"/>
            <w:r w:rsidRPr="00617EEC">
              <w:rPr>
                <w:rFonts w:eastAsia="Calibri-Bold"/>
                <w:bCs/>
                <w:color w:val="000000"/>
                <w:sz w:val="22"/>
                <w:szCs w:val="22"/>
              </w:rPr>
              <w:t xml:space="preserve"> у </w:t>
            </w:r>
            <w:proofErr w:type="spellStart"/>
            <w:r w:rsidRPr="00617EEC">
              <w:rPr>
                <w:rFonts w:eastAsia="Calibri-Bold"/>
                <w:bCs/>
                <w:color w:val="000000"/>
                <w:sz w:val="22"/>
                <w:szCs w:val="22"/>
              </w:rPr>
              <w:t>време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подношења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понуде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Образац</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наведене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изјаве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дат</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је</w:t>
            </w:r>
            <w:proofErr w:type="spellEnd"/>
            <w:r w:rsidRPr="00617EEC">
              <w:rPr>
                <w:rFonts w:eastAsia="Calibri-Bold"/>
                <w:bCs/>
                <w:color w:val="000000"/>
                <w:sz w:val="22"/>
                <w:szCs w:val="22"/>
              </w:rPr>
              <w:t xml:space="preserve"> у </w:t>
            </w:r>
            <w:proofErr w:type="spellStart"/>
            <w:r w:rsidRPr="00617EEC">
              <w:rPr>
                <w:rFonts w:eastAsia="Calibri-Bold"/>
                <w:bCs/>
                <w:color w:val="000000"/>
                <w:sz w:val="22"/>
                <w:szCs w:val="22"/>
              </w:rPr>
              <w:t>Поглављу</w:t>
            </w:r>
            <w:proofErr w:type="spellEnd"/>
            <w:r w:rsidRPr="00617EEC">
              <w:rPr>
                <w:rFonts w:eastAsia="Calibri-Bold"/>
                <w:bCs/>
                <w:color w:val="000000"/>
                <w:sz w:val="22"/>
                <w:szCs w:val="22"/>
              </w:rPr>
              <w:t xml:space="preserve"> X. </w:t>
            </w:r>
            <w:proofErr w:type="spellStart"/>
            <w:r w:rsidRPr="00617EEC">
              <w:rPr>
                <w:rFonts w:eastAsia="Calibri-Bold"/>
                <w:bCs/>
                <w:color w:val="000000"/>
                <w:sz w:val="22"/>
                <w:szCs w:val="22"/>
              </w:rPr>
              <w:t>Конкурсне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документације</w:t>
            </w:r>
            <w:proofErr w:type="spellEnd"/>
            <w:r w:rsidRPr="00617EEC">
              <w:rPr>
                <w:rFonts w:eastAsia="Calibri-Bold"/>
                <w:bCs/>
                <w:color w:val="000000"/>
                <w:sz w:val="22"/>
                <w:szCs w:val="22"/>
              </w:rPr>
              <w:t>.</w:t>
            </w:r>
          </w:p>
        </w:tc>
      </w:tr>
    </w:tbl>
    <w:p w14:paraId="30B4B184" w14:textId="77777777" w:rsidR="00DE3B0A" w:rsidRPr="00617EEC" w:rsidRDefault="00DE3B0A" w:rsidP="00DE3B0A">
      <w:pPr>
        <w:autoSpaceDE w:val="0"/>
        <w:autoSpaceDN w:val="0"/>
        <w:adjustRightInd w:val="0"/>
        <w:rPr>
          <w:rFonts w:eastAsia="Calibri-Bold"/>
          <w:i/>
          <w:iCs/>
          <w:color w:val="000000"/>
          <w:sz w:val="22"/>
          <w:szCs w:val="22"/>
        </w:rPr>
      </w:pPr>
    </w:p>
    <w:p w14:paraId="1F0AEE1F" w14:textId="77777777" w:rsidR="00DE3B0A" w:rsidRPr="00617EEC" w:rsidRDefault="00DE3B0A" w:rsidP="00DE3B0A">
      <w:pPr>
        <w:autoSpaceDE w:val="0"/>
        <w:autoSpaceDN w:val="0"/>
        <w:adjustRightInd w:val="0"/>
        <w:rPr>
          <w:rFonts w:eastAsia="Calibri-Bold"/>
          <w:b/>
          <w:bCs/>
          <w:i/>
          <w:color w:val="000000"/>
          <w:sz w:val="22"/>
          <w:szCs w:val="22"/>
        </w:rPr>
      </w:pPr>
      <w:r w:rsidRPr="00617EEC">
        <w:rPr>
          <w:rFonts w:eastAsia="Calibri-Bold"/>
          <w:b/>
          <w:bCs/>
          <w:i/>
          <w:color w:val="000000"/>
          <w:sz w:val="22"/>
          <w:szCs w:val="22"/>
        </w:rPr>
        <w:t>2. ДОДАТНИ УСЛОВИ</w:t>
      </w:r>
    </w:p>
    <w:p w14:paraId="015DE016" w14:textId="77777777" w:rsidR="00DE3B0A" w:rsidRPr="00617EEC" w:rsidRDefault="00280E47" w:rsidP="00DE3B0A">
      <w:pPr>
        <w:autoSpaceDE w:val="0"/>
        <w:autoSpaceDN w:val="0"/>
        <w:adjustRightInd w:val="0"/>
        <w:rPr>
          <w:rFonts w:eastAsia="Calibri-Bold"/>
          <w:b/>
          <w:i/>
          <w:iCs/>
          <w:color w:val="FF0000"/>
          <w:sz w:val="22"/>
          <w:szCs w:val="22"/>
        </w:rPr>
      </w:pPr>
      <w:r w:rsidRPr="00617EEC">
        <w:rPr>
          <w:rFonts w:eastAsia="Calibri-Bold"/>
          <w:b/>
          <w:i/>
          <w:iCs/>
          <w:color w:val="FF0000"/>
          <w:sz w:val="22"/>
          <w:szCs w:val="22"/>
        </w:rPr>
        <w:t>(</w:t>
      </w:r>
      <w:proofErr w:type="spellStart"/>
      <w:r w:rsidRPr="00617EEC">
        <w:rPr>
          <w:rFonts w:eastAsia="Calibri-Bold"/>
          <w:b/>
          <w:i/>
          <w:iCs/>
          <w:color w:val="FF0000"/>
          <w:sz w:val="22"/>
          <w:szCs w:val="22"/>
        </w:rPr>
        <w:t>За</w:t>
      </w:r>
      <w:proofErr w:type="spellEnd"/>
      <w:r w:rsidRPr="00617EEC">
        <w:rPr>
          <w:rFonts w:eastAsia="Calibri-Bold"/>
          <w:b/>
          <w:i/>
          <w:iCs/>
          <w:color w:val="FF0000"/>
          <w:sz w:val="22"/>
          <w:szCs w:val="22"/>
        </w:rPr>
        <w:t xml:space="preserve"> </w:t>
      </w:r>
      <w:proofErr w:type="spellStart"/>
      <w:r w:rsidRPr="00617EEC">
        <w:rPr>
          <w:rFonts w:eastAsia="Calibri-Bold"/>
          <w:b/>
          <w:i/>
          <w:iCs/>
          <w:color w:val="FF0000"/>
          <w:sz w:val="22"/>
          <w:szCs w:val="22"/>
        </w:rPr>
        <w:t>Партију</w:t>
      </w:r>
      <w:proofErr w:type="spellEnd"/>
      <w:r w:rsidRPr="00617EEC">
        <w:rPr>
          <w:rFonts w:eastAsia="Calibri-Bold"/>
          <w:b/>
          <w:i/>
          <w:iCs/>
          <w:color w:val="FF0000"/>
          <w:sz w:val="22"/>
          <w:szCs w:val="22"/>
        </w:rPr>
        <w:t xml:space="preserve"> 1.)</w:t>
      </w:r>
    </w:p>
    <w:p w14:paraId="096A6C66" w14:textId="77777777" w:rsidR="00DE3B0A" w:rsidRPr="00617EEC" w:rsidRDefault="00DE3B0A" w:rsidP="00DE3B0A">
      <w:pPr>
        <w:pStyle w:val="ListParagraph"/>
        <w:suppressAutoHyphens/>
        <w:spacing w:after="0" w:line="100" w:lineRule="atLeast"/>
        <w:ind w:left="0" w:firstLine="708"/>
        <w:jc w:val="both"/>
        <w:rPr>
          <w:rFonts w:ascii="Times New Roman" w:hAnsi="Times New Roman"/>
          <w:i/>
        </w:rPr>
      </w:pPr>
      <w:proofErr w:type="spellStart"/>
      <w:r w:rsidRPr="00617EEC">
        <w:rPr>
          <w:rFonts w:ascii="Times New Roman" w:hAnsi="Times New Roman"/>
          <w:bCs/>
          <w:iCs/>
        </w:rPr>
        <w:t>Понуђач</w:t>
      </w:r>
      <w:proofErr w:type="spellEnd"/>
      <w:r w:rsidRPr="00617EEC">
        <w:rPr>
          <w:rFonts w:ascii="Times New Roman" w:hAnsi="Times New Roman"/>
          <w:bCs/>
          <w:iCs/>
        </w:rPr>
        <w:t xml:space="preserve"> </w:t>
      </w:r>
      <w:proofErr w:type="spellStart"/>
      <w:r w:rsidRPr="00617EEC">
        <w:rPr>
          <w:rFonts w:ascii="Times New Roman" w:hAnsi="Times New Roman"/>
          <w:bCs/>
          <w:iCs/>
        </w:rPr>
        <w:t>који</w:t>
      </w:r>
      <w:proofErr w:type="spellEnd"/>
      <w:r w:rsidRPr="00617EEC">
        <w:rPr>
          <w:rFonts w:ascii="Times New Roman" w:hAnsi="Times New Roman"/>
          <w:bCs/>
          <w:iCs/>
        </w:rPr>
        <w:t xml:space="preserve"> </w:t>
      </w:r>
      <w:proofErr w:type="spellStart"/>
      <w:r w:rsidRPr="00617EEC">
        <w:rPr>
          <w:rFonts w:ascii="Times New Roman" w:hAnsi="Times New Roman"/>
          <w:iCs/>
        </w:rPr>
        <w:t>учествује</w:t>
      </w:r>
      <w:proofErr w:type="spellEnd"/>
      <w:r w:rsidRPr="00617EEC">
        <w:rPr>
          <w:rFonts w:ascii="Times New Roman" w:hAnsi="Times New Roman"/>
          <w:iCs/>
        </w:rPr>
        <w:t xml:space="preserve"> у </w:t>
      </w:r>
      <w:proofErr w:type="spellStart"/>
      <w:r w:rsidRPr="00617EEC">
        <w:rPr>
          <w:rFonts w:ascii="Times New Roman" w:hAnsi="Times New Roman"/>
          <w:iCs/>
        </w:rPr>
        <w:t>поступку</w:t>
      </w:r>
      <w:proofErr w:type="spellEnd"/>
      <w:r w:rsidRPr="00617EEC">
        <w:rPr>
          <w:rFonts w:ascii="Times New Roman" w:hAnsi="Times New Roman"/>
          <w:iCs/>
        </w:rPr>
        <w:t xml:space="preserve"> </w:t>
      </w:r>
      <w:proofErr w:type="spellStart"/>
      <w:r w:rsidRPr="00617EEC">
        <w:rPr>
          <w:rFonts w:ascii="Times New Roman" w:hAnsi="Times New Roman"/>
          <w:iCs/>
        </w:rPr>
        <w:t>предметне</w:t>
      </w:r>
      <w:proofErr w:type="spellEnd"/>
      <w:r w:rsidRPr="00617EEC">
        <w:rPr>
          <w:rFonts w:ascii="Times New Roman" w:hAnsi="Times New Roman"/>
          <w:iCs/>
        </w:rPr>
        <w:t xml:space="preserve"> </w:t>
      </w:r>
      <w:proofErr w:type="spellStart"/>
      <w:r w:rsidRPr="00617EEC">
        <w:rPr>
          <w:rFonts w:ascii="Times New Roman" w:hAnsi="Times New Roman"/>
          <w:iCs/>
        </w:rPr>
        <w:t>јавне</w:t>
      </w:r>
      <w:proofErr w:type="spellEnd"/>
      <w:r w:rsidRPr="00617EEC">
        <w:rPr>
          <w:rFonts w:ascii="Times New Roman" w:hAnsi="Times New Roman"/>
          <w:iCs/>
        </w:rPr>
        <w:t xml:space="preserve"> </w:t>
      </w:r>
      <w:proofErr w:type="spellStart"/>
      <w:r w:rsidRPr="00617EEC">
        <w:rPr>
          <w:rFonts w:ascii="Times New Roman" w:hAnsi="Times New Roman"/>
          <w:iCs/>
        </w:rPr>
        <w:t>набавке</w:t>
      </w:r>
      <w:proofErr w:type="spellEnd"/>
      <w:r w:rsidRPr="00617EEC">
        <w:rPr>
          <w:rFonts w:ascii="Times New Roman" w:hAnsi="Times New Roman"/>
          <w:iCs/>
        </w:rPr>
        <w:t xml:space="preserve">, </w:t>
      </w:r>
      <w:proofErr w:type="spellStart"/>
      <w:r w:rsidRPr="00617EEC">
        <w:rPr>
          <w:rFonts w:ascii="Times New Roman" w:hAnsi="Times New Roman"/>
          <w:iCs/>
        </w:rPr>
        <w:t>мора</w:t>
      </w:r>
      <w:proofErr w:type="spellEnd"/>
      <w:r w:rsidRPr="00617EEC">
        <w:rPr>
          <w:rFonts w:ascii="Times New Roman" w:hAnsi="Times New Roman"/>
          <w:iCs/>
        </w:rPr>
        <w:t xml:space="preserve"> </w:t>
      </w:r>
      <w:proofErr w:type="spellStart"/>
      <w:r w:rsidRPr="00617EEC">
        <w:rPr>
          <w:rFonts w:ascii="Times New Roman" w:hAnsi="Times New Roman"/>
          <w:iCs/>
        </w:rPr>
        <w:t>испунити</w:t>
      </w:r>
      <w:proofErr w:type="spellEnd"/>
      <w:r w:rsidRPr="00617EEC">
        <w:rPr>
          <w:rFonts w:ascii="Times New Roman" w:hAnsi="Times New Roman"/>
          <w:iCs/>
        </w:rPr>
        <w:t xml:space="preserve"> </w:t>
      </w:r>
      <w:proofErr w:type="spellStart"/>
      <w:r w:rsidRPr="00617EEC">
        <w:rPr>
          <w:rFonts w:ascii="Times New Roman" w:hAnsi="Times New Roman"/>
          <w:iCs/>
        </w:rPr>
        <w:t>додатне</w:t>
      </w:r>
      <w:proofErr w:type="spellEnd"/>
      <w:r w:rsidRPr="00617EEC">
        <w:rPr>
          <w:rFonts w:ascii="Times New Roman" w:hAnsi="Times New Roman"/>
          <w:iCs/>
        </w:rPr>
        <w:t xml:space="preserve"> </w:t>
      </w:r>
      <w:proofErr w:type="spellStart"/>
      <w:r w:rsidRPr="00617EEC">
        <w:rPr>
          <w:rFonts w:ascii="Times New Roman" w:hAnsi="Times New Roman"/>
          <w:iCs/>
        </w:rPr>
        <w:t>услове</w:t>
      </w:r>
      <w:proofErr w:type="spellEnd"/>
      <w:r w:rsidRPr="00617EEC">
        <w:rPr>
          <w:rFonts w:ascii="Times New Roman" w:hAnsi="Times New Roman"/>
          <w:iCs/>
        </w:rPr>
        <w:t xml:space="preserve"> </w:t>
      </w:r>
      <w:proofErr w:type="spellStart"/>
      <w:r w:rsidRPr="00617EEC">
        <w:rPr>
          <w:rFonts w:ascii="Times New Roman" w:hAnsi="Times New Roman"/>
          <w:iCs/>
        </w:rPr>
        <w:t>за</w:t>
      </w:r>
      <w:proofErr w:type="spellEnd"/>
      <w:r w:rsidRPr="00617EEC">
        <w:rPr>
          <w:rFonts w:ascii="Times New Roman" w:hAnsi="Times New Roman"/>
          <w:iCs/>
        </w:rPr>
        <w:t xml:space="preserve"> </w:t>
      </w:r>
      <w:proofErr w:type="spellStart"/>
      <w:r w:rsidRPr="00617EEC">
        <w:rPr>
          <w:rFonts w:ascii="Times New Roman" w:hAnsi="Times New Roman"/>
          <w:iCs/>
        </w:rPr>
        <w:t>учешће</w:t>
      </w:r>
      <w:proofErr w:type="spellEnd"/>
      <w:r w:rsidRPr="00617EEC">
        <w:rPr>
          <w:rFonts w:ascii="Times New Roman" w:hAnsi="Times New Roman"/>
          <w:iCs/>
        </w:rPr>
        <w:t xml:space="preserve"> у </w:t>
      </w:r>
      <w:proofErr w:type="spellStart"/>
      <w:r w:rsidRPr="00617EEC">
        <w:rPr>
          <w:rFonts w:ascii="Times New Roman" w:hAnsi="Times New Roman"/>
          <w:iCs/>
        </w:rPr>
        <w:t>поступку</w:t>
      </w:r>
      <w:proofErr w:type="spellEnd"/>
      <w:r w:rsidRPr="00617EEC">
        <w:rPr>
          <w:rFonts w:ascii="Times New Roman" w:hAnsi="Times New Roman"/>
          <w:iCs/>
        </w:rPr>
        <w:t xml:space="preserve"> </w:t>
      </w:r>
      <w:proofErr w:type="spellStart"/>
      <w:r w:rsidRPr="00617EEC">
        <w:rPr>
          <w:rFonts w:ascii="Times New Roman" w:hAnsi="Times New Roman"/>
          <w:iCs/>
        </w:rPr>
        <w:t>јавне</w:t>
      </w:r>
      <w:proofErr w:type="spellEnd"/>
      <w:r w:rsidRPr="00617EEC">
        <w:rPr>
          <w:rFonts w:ascii="Times New Roman" w:hAnsi="Times New Roman"/>
          <w:iCs/>
        </w:rPr>
        <w:t xml:space="preserve"> </w:t>
      </w:r>
      <w:proofErr w:type="spellStart"/>
      <w:r w:rsidRPr="00617EEC">
        <w:rPr>
          <w:rFonts w:ascii="Times New Roman" w:hAnsi="Times New Roman"/>
          <w:iCs/>
        </w:rPr>
        <w:t>набавке</w:t>
      </w:r>
      <w:proofErr w:type="spellEnd"/>
      <w:r w:rsidRPr="00617EEC">
        <w:rPr>
          <w:rFonts w:ascii="Times New Roman" w:hAnsi="Times New Roman"/>
          <w:iCs/>
        </w:rPr>
        <w:t xml:space="preserve">, </w:t>
      </w:r>
      <w:proofErr w:type="spellStart"/>
      <w:r w:rsidRPr="00617EEC">
        <w:rPr>
          <w:rFonts w:ascii="Times New Roman" w:hAnsi="Times New Roman"/>
          <w:iCs/>
        </w:rPr>
        <w:t>одређене</w:t>
      </w:r>
      <w:proofErr w:type="spellEnd"/>
      <w:r w:rsidRPr="00617EEC">
        <w:rPr>
          <w:rFonts w:ascii="Times New Roman" w:hAnsi="Times New Roman"/>
          <w:iCs/>
        </w:rPr>
        <w:t xml:space="preserve"> у </w:t>
      </w:r>
      <w:proofErr w:type="spellStart"/>
      <w:r w:rsidRPr="00617EEC">
        <w:rPr>
          <w:rFonts w:ascii="Times New Roman" w:hAnsi="Times New Roman"/>
          <w:iCs/>
        </w:rPr>
        <w:t>члану</w:t>
      </w:r>
      <w:proofErr w:type="spellEnd"/>
      <w:r w:rsidRPr="00617EEC">
        <w:rPr>
          <w:rFonts w:ascii="Times New Roman" w:hAnsi="Times New Roman"/>
          <w:iCs/>
        </w:rPr>
        <w:t xml:space="preserve"> 76. </w:t>
      </w:r>
      <w:proofErr w:type="spellStart"/>
      <w:r w:rsidRPr="00617EEC">
        <w:rPr>
          <w:rFonts w:ascii="Times New Roman" w:hAnsi="Times New Roman"/>
          <w:iCs/>
        </w:rPr>
        <w:t>став</w:t>
      </w:r>
      <w:proofErr w:type="spellEnd"/>
      <w:r w:rsidRPr="00617EEC">
        <w:rPr>
          <w:rFonts w:ascii="Times New Roman" w:hAnsi="Times New Roman"/>
          <w:iCs/>
        </w:rPr>
        <w:t xml:space="preserve"> 2. </w:t>
      </w:r>
      <w:proofErr w:type="spellStart"/>
      <w:r w:rsidRPr="00617EEC">
        <w:rPr>
          <w:rFonts w:ascii="Times New Roman" w:hAnsi="Times New Roman"/>
          <w:iCs/>
        </w:rPr>
        <w:t>Закона</w:t>
      </w:r>
      <w:proofErr w:type="spellEnd"/>
      <w:r w:rsidRPr="00617EEC">
        <w:rPr>
          <w:rFonts w:ascii="Times New Roman" w:hAnsi="Times New Roman"/>
          <w:iCs/>
        </w:rPr>
        <w:t xml:space="preserve">, и </w:t>
      </w:r>
      <w:proofErr w:type="spellStart"/>
      <w:r w:rsidRPr="00617EEC">
        <w:rPr>
          <w:rFonts w:ascii="Times New Roman" w:hAnsi="Times New Roman"/>
          <w:iCs/>
        </w:rPr>
        <w:t>то</w:t>
      </w:r>
      <w:proofErr w:type="spellEnd"/>
      <w:r w:rsidRPr="00617EEC">
        <w:rPr>
          <w:rFonts w:ascii="Times New Roman" w:hAnsi="Times New Roman"/>
          <w:iCs/>
        </w:rPr>
        <w:t xml:space="preserve">: </w:t>
      </w:r>
      <w:proofErr w:type="spellStart"/>
      <w:r w:rsidRPr="00617EEC">
        <w:rPr>
          <w:rFonts w:ascii="Times New Roman" w:hAnsi="Times New Roman"/>
          <w:iCs/>
        </w:rPr>
        <w:t>да</w:t>
      </w:r>
      <w:proofErr w:type="spellEnd"/>
      <w:r w:rsidRPr="00617EEC">
        <w:rPr>
          <w:rFonts w:ascii="Times New Roman" w:hAnsi="Times New Roman"/>
          <w:iCs/>
        </w:rPr>
        <w:t xml:space="preserve"> </w:t>
      </w:r>
      <w:proofErr w:type="spellStart"/>
      <w:r w:rsidRPr="00617EEC">
        <w:rPr>
          <w:rFonts w:ascii="Times New Roman" w:hAnsi="Times New Roman"/>
          <w:iCs/>
        </w:rPr>
        <w:t>располаже</w:t>
      </w:r>
      <w:proofErr w:type="spellEnd"/>
      <w:r w:rsidRPr="00617EEC">
        <w:rPr>
          <w:rFonts w:ascii="Times New Roman" w:hAnsi="Times New Roman"/>
          <w:iCs/>
        </w:rPr>
        <w:t xml:space="preserve"> </w:t>
      </w:r>
      <w:proofErr w:type="spellStart"/>
      <w:r w:rsidRPr="00617EEC">
        <w:rPr>
          <w:rFonts w:ascii="Times New Roman" w:hAnsi="Times New Roman"/>
          <w:iCs/>
        </w:rPr>
        <w:t>потребним</w:t>
      </w:r>
      <w:proofErr w:type="spellEnd"/>
      <w:r w:rsidRPr="00617EEC">
        <w:rPr>
          <w:rFonts w:ascii="Times New Roman" w:hAnsi="Times New Roman"/>
          <w:iCs/>
        </w:rPr>
        <w:t xml:space="preserve"> </w:t>
      </w:r>
      <w:proofErr w:type="spellStart"/>
      <w:r w:rsidRPr="00617EEC">
        <w:rPr>
          <w:rFonts w:ascii="Times New Roman" w:hAnsi="Times New Roman"/>
          <w:iCs/>
        </w:rPr>
        <w:t>финансијским</w:t>
      </w:r>
      <w:proofErr w:type="spellEnd"/>
      <w:r w:rsidRPr="00617EEC">
        <w:rPr>
          <w:rFonts w:ascii="Times New Roman" w:hAnsi="Times New Roman"/>
          <w:iCs/>
        </w:rPr>
        <w:t xml:space="preserve">, </w:t>
      </w:r>
      <w:proofErr w:type="spellStart"/>
      <w:r w:rsidRPr="00617EEC">
        <w:rPr>
          <w:rFonts w:ascii="Times New Roman" w:hAnsi="Times New Roman"/>
          <w:iCs/>
        </w:rPr>
        <w:t>пословним</w:t>
      </w:r>
      <w:proofErr w:type="spellEnd"/>
      <w:r w:rsidRPr="00617EEC">
        <w:rPr>
          <w:rFonts w:ascii="Times New Roman" w:hAnsi="Times New Roman"/>
          <w:iCs/>
        </w:rPr>
        <w:t xml:space="preserve">, </w:t>
      </w:r>
      <w:proofErr w:type="spellStart"/>
      <w:r w:rsidRPr="00617EEC">
        <w:rPr>
          <w:rFonts w:ascii="Times New Roman" w:hAnsi="Times New Roman"/>
          <w:iCs/>
        </w:rPr>
        <w:t>техничким</w:t>
      </w:r>
      <w:proofErr w:type="spellEnd"/>
      <w:r w:rsidRPr="00617EEC">
        <w:rPr>
          <w:rFonts w:ascii="Times New Roman" w:hAnsi="Times New Roman"/>
          <w:iCs/>
        </w:rPr>
        <w:t xml:space="preserve"> и </w:t>
      </w:r>
      <w:proofErr w:type="spellStart"/>
      <w:r w:rsidRPr="00617EEC">
        <w:rPr>
          <w:rFonts w:ascii="Times New Roman" w:hAnsi="Times New Roman"/>
          <w:iCs/>
        </w:rPr>
        <w:t>кадровским</w:t>
      </w:r>
      <w:proofErr w:type="spellEnd"/>
      <w:r w:rsidRPr="00617EEC">
        <w:rPr>
          <w:rFonts w:ascii="Times New Roman" w:hAnsi="Times New Roman"/>
          <w:iCs/>
        </w:rPr>
        <w:t xml:space="preserve"> </w:t>
      </w:r>
      <w:proofErr w:type="spellStart"/>
      <w:r w:rsidRPr="00617EEC">
        <w:rPr>
          <w:rFonts w:ascii="Times New Roman" w:hAnsi="Times New Roman"/>
          <w:iCs/>
        </w:rPr>
        <w:t>капацитетом</w:t>
      </w:r>
      <w:proofErr w:type="spellEnd"/>
      <w:r w:rsidRPr="00617EEC">
        <w:rPr>
          <w:rFonts w:ascii="Times New Roman" w:hAnsi="Times New Roman"/>
          <w:iCs/>
        </w:rPr>
        <w:t>.</w:t>
      </w:r>
    </w:p>
    <w:p w14:paraId="52CD29F5" w14:textId="77777777" w:rsidR="00DE3B0A" w:rsidRPr="00617EEC" w:rsidRDefault="00DE3B0A" w:rsidP="00B724CC">
      <w:pPr>
        <w:pStyle w:val="ListParagraph"/>
        <w:numPr>
          <w:ilvl w:val="0"/>
          <w:numId w:val="9"/>
        </w:numPr>
        <w:tabs>
          <w:tab w:val="left" w:pos="709"/>
        </w:tabs>
        <w:ind w:left="709"/>
        <w:jc w:val="both"/>
        <w:rPr>
          <w:rFonts w:ascii="Times New Roman" w:eastAsia="TimesNewRomanPS-BoldMT" w:hAnsi="Times New Roman"/>
          <w:b/>
          <w:bCs/>
          <w:i/>
          <w:lang w:val="sr-Cyrl-CS"/>
        </w:rPr>
      </w:pPr>
      <w:r w:rsidRPr="00617EEC">
        <w:rPr>
          <w:rFonts w:ascii="Times New Roman" w:eastAsia="TimesNewRomanPS-BoldMT" w:hAnsi="Times New Roman"/>
          <w:b/>
          <w:bCs/>
          <w:i/>
          <w:lang w:val="sr-Cyrl-CS"/>
        </w:rPr>
        <w:t>Финансијски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DE3B0A" w:rsidRPr="00617EEC" w14:paraId="11ACA396" w14:textId="77777777" w:rsidTr="000C6114">
        <w:trPr>
          <w:trHeight w:val="406"/>
        </w:trPr>
        <w:tc>
          <w:tcPr>
            <w:tcW w:w="0" w:type="auto"/>
            <w:shd w:val="clear" w:color="auto" w:fill="auto"/>
          </w:tcPr>
          <w:p w14:paraId="23CF7FBC" w14:textId="77777777" w:rsidR="00DE3B0A" w:rsidRPr="00617EEC" w:rsidRDefault="00DE3B0A" w:rsidP="000C6114">
            <w:pPr>
              <w:pStyle w:val="ListParagraph"/>
              <w:tabs>
                <w:tab w:val="left" w:pos="709"/>
              </w:tabs>
              <w:ind w:left="0"/>
              <w:jc w:val="both"/>
              <w:rPr>
                <w:rFonts w:ascii="Times New Roman" w:eastAsia="TimesNewRomanPS-BoldMT" w:hAnsi="Times New Roman"/>
                <w:b/>
                <w:bCs/>
                <w:i/>
                <w:lang w:val="sr-Cyrl-CS"/>
              </w:rPr>
            </w:pPr>
            <w:r w:rsidRPr="00617EEC">
              <w:rPr>
                <w:rFonts w:ascii="Times New Roman" w:eastAsia="TimesNewRomanPS-BoldMT" w:hAnsi="Times New Roman"/>
                <w:b/>
                <w:bCs/>
                <w:i/>
                <w:lang w:val="sr-Cyrl-CS"/>
              </w:rPr>
              <w:t xml:space="preserve">Услов: </w:t>
            </w:r>
          </w:p>
          <w:p w14:paraId="6A642011" w14:textId="25D993B6" w:rsidR="00DE3B0A" w:rsidRPr="00617EEC" w:rsidRDefault="00DE3B0A" w:rsidP="000C6114">
            <w:pPr>
              <w:pStyle w:val="ListParagraph"/>
              <w:tabs>
                <w:tab w:val="left" w:pos="709"/>
              </w:tabs>
              <w:spacing w:after="0"/>
              <w:ind w:left="0" w:firstLine="459"/>
              <w:jc w:val="both"/>
              <w:rPr>
                <w:rFonts w:ascii="Times New Roman" w:eastAsia="TimesNewRomanPS-BoldMT" w:hAnsi="Times New Roman"/>
                <w:b/>
                <w:bCs/>
                <w:i/>
                <w:lang w:val="sr-Cyrl-CS"/>
              </w:rPr>
            </w:pPr>
            <w:r w:rsidRPr="00617EEC">
              <w:rPr>
                <w:rFonts w:ascii="Times New Roman" w:eastAsia="TimesNewRomanPS-BoldMT" w:hAnsi="Times New Roman"/>
                <w:bCs/>
                <w:lang w:val="sr-Cyrl-CS"/>
              </w:rPr>
              <w:t>(1) да</w:t>
            </w:r>
            <w:r w:rsidR="001B4637" w:rsidRPr="00617EEC">
              <w:rPr>
                <w:rFonts w:ascii="Times New Roman" w:eastAsia="TimesNewRomanPS-BoldMT" w:hAnsi="Times New Roman"/>
                <w:bCs/>
              </w:rPr>
              <w:t xml:space="preserve"> </w:t>
            </w:r>
            <w:r w:rsidRPr="00617EEC">
              <w:rPr>
                <w:rFonts w:ascii="Times New Roman" w:eastAsia="TimesNewRomanPS-BoldMT" w:hAnsi="Times New Roman"/>
                <w:bCs/>
                <w:lang w:val="sr-Cyrl-CS"/>
              </w:rPr>
              <w:t>остварени пословни приход у</w:t>
            </w:r>
            <w:r w:rsidR="00482081" w:rsidRPr="00617EEC">
              <w:rPr>
                <w:rFonts w:ascii="Times New Roman" w:eastAsia="TimesNewRomanPS-BoldMT" w:hAnsi="Times New Roman"/>
                <w:bCs/>
                <w:lang w:val="sr-Cyrl-CS"/>
              </w:rPr>
              <w:t xml:space="preserve"> последње три године (2017</w:t>
            </w:r>
            <w:r w:rsidR="00280E47" w:rsidRPr="00617EEC">
              <w:rPr>
                <w:rFonts w:ascii="Times New Roman" w:eastAsia="TimesNewRomanPS-BoldMT" w:hAnsi="Times New Roman"/>
                <w:bCs/>
                <w:lang w:val="sr-Cyrl-CS"/>
              </w:rPr>
              <w:t>.+</w:t>
            </w:r>
            <w:r w:rsidR="00482081" w:rsidRPr="00617EEC">
              <w:rPr>
                <w:rFonts w:ascii="Times New Roman" w:eastAsia="TimesNewRomanPS-BoldMT" w:hAnsi="Times New Roman"/>
                <w:bCs/>
                <w:lang w:val="sr-Cyrl-CS"/>
              </w:rPr>
              <w:t xml:space="preserve"> 2018</w:t>
            </w:r>
            <w:r w:rsidR="00280E47" w:rsidRPr="00617EEC">
              <w:rPr>
                <w:rFonts w:ascii="Times New Roman" w:eastAsia="TimesNewRomanPS-BoldMT" w:hAnsi="Times New Roman"/>
                <w:bCs/>
                <w:lang w:val="sr-Cyrl-CS"/>
              </w:rPr>
              <w:t>.+</w:t>
            </w:r>
            <w:r w:rsidRPr="00617EEC">
              <w:rPr>
                <w:rFonts w:ascii="Times New Roman" w:eastAsia="TimesNewRomanPS-BoldMT" w:hAnsi="Times New Roman"/>
                <w:bCs/>
                <w:lang w:val="sr-Cyrl-CS"/>
              </w:rPr>
              <w:t xml:space="preserve"> 2</w:t>
            </w:r>
            <w:r w:rsidR="00482081" w:rsidRPr="00617EEC">
              <w:rPr>
                <w:rFonts w:ascii="Times New Roman" w:eastAsia="TimesNewRomanPS-BoldMT" w:hAnsi="Times New Roman"/>
                <w:bCs/>
                <w:lang w:val="sr-Cyrl-CS"/>
              </w:rPr>
              <w:t>019</w:t>
            </w:r>
            <w:r w:rsidR="00280E47" w:rsidRPr="00617EEC">
              <w:rPr>
                <w:rFonts w:ascii="Times New Roman" w:eastAsia="TimesNewRomanPS-BoldMT" w:hAnsi="Times New Roman"/>
                <w:bCs/>
                <w:lang w:val="sr-Cyrl-CS"/>
              </w:rPr>
              <w:t>.</w:t>
            </w:r>
            <w:r w:rsidRPr="00617EEC">
              <w:rPr>
                <w:rFonts w:ascii="Times New Roman" w:eastAsia="TimesNewRomanPS-BoldMT" w:hAnsi="Times New Roman"/>
                <w:bCs/>
                <w:lang w:val="sr-Cyrl-CS"/>
              </w:rPr>
              <w:t>) за које су достављени подаци</w:t>
            </w:r>
            <w:r w:rsidR="00857860" w:rsidRPr="00617EEC">
              <w:rPr>
                <w:rFonts w:ascii="Times New Roman" w:eastAsia="TimesNewRomanPS-BoldMT" w:hAnsi="Times New Roman"/>
                <w:bCs/>
                <w:lang w:val="sr-Cyrl-CS"/>
              </w:rPr>
              <w:t xml:space="preserve"> </w:t>
            </w:r>
            <w:r w:rsidRPr="00617EEC">
              <w:rPr>
                <w:rFonts w:ascii="Times New Roman" w:eastAsia="TimesNewRomanPS-BoldMT" w:hAnsi="Times New Roman"/>
                <w:b/>
                <w:bCs/>
                <w:i/>
                <w:color w:val="FF0000"/>
                <w:lang w:val="sr-Cyrl-CS"/>
              </w:rPr>
              <w:t>мора да буде већи од</w:t>
            </w:r>
            <w:r w:rsidR="00857860" w:rsidRPr="00617EEC">
              <w:rPr>
                <w:rFonts w:ascii="Times New Roman" w:eastAsia="TimesNewRomanPS-BoldMT" w:hAnsi="Times New Roman"/>
                <w:b/>
                <w:bCs/>
                <w:i/>
                <w:color w:val="FF0000"/>
                <w:lang w:val="sr-Cyrl-CS"/>
              </w:rPr>
              <w:t xml:space="preserve"> </w:t>
            </w:r>
            <w:r w:rsidR="0069685A" w:rsidRPr="00617EEC">
              <w:rPr>
                <w:rFonts w:ascii="Times New Roman" w:eastAsia="TimesNewRomanPS-BoldMT" w:hAnsi="Times New Roman"/>
                <w:b/>
                <w:bCs/>
                <w:i/>
                <w:color w:val="FF0000"/>
              </w:rPr>
              <w:t>60</w:t>
            </w:r>
            <w:r w:rsidR="00D72B97" w:rsidRPr="00617EEC">
              <w:rPr>
                <w:rFonts w:ascii="Times New Roman" w:eastAsia="TimesNewRomanPS-BoldMT" w:hAnsi="Times New Roman"/>
                <w:b/>
                <w:bCs/>
                <w:i/>
                <w:color w:val="FF0000"/>
              </w:rPr>
              <w:t>0</w:t>
            </w:r>
            <w:r w:rsidRPr="00617EEC">
              <w:rPr>
                <w:rFonts w:ascii="Times New Roman" w:eastAsia="TimesNewRomanPS-BoldMT" w:hAnsi="Times New Roman"/>
                <w:b/>
                <w:bCs/>
                <w:i/>
                <w:color w:val="FF0000"/>
              </w:rPr>
              <w:t xml:space="preserve">.000.000,00 </w:t>
            </w:r>
            <w:r w:rsidRPr="00617EEC">
              <w:rPr>
                <w:rFonts w:ascii="Times New Roman" w:eastAsia="TimesNewRomanPS-BoldMT" w:hAnsi="Times New Roman"/>
                <w:b/>
                <w:bCs/>
                <w:i/>
                <w:color w:val="FF0000"/>
                <w:lang w:val="sr-Cyrl-CS"/>
              </w:rPr>
              <w:t xml:space="preserve">динара; </w:t>
            </w:r>
          </w:p>
          <w:p w14:paraId="1E2F250A" w14:textId="7EFEB965" w:rsidR="00DE3B0A" w:rsidRPr="00617EEC" w:rsidRDefault="00DE3B0A" w:rsidP="000C6114">
            <w:pPr>
              <w:pStyle w:val="ListParagraph"/>
              <w:tabs>
                <w:tab w:val="left" w:pos="709"/>
              </w:tabs>
              <w:spacing w:after="0"/>
              <w:ind w:left="0" w:firstLine="459"/>
              <w:jc w:val="both"/>
              <w:rPr>
                <w:rFonts w:ascii="Times New Roman" w:eastAsia="TimesNewRomanPS-BoldMT" w:hAnsi="Times New Roman"/>
                <w:b/>
                <w:bCs/>
                <w:i/>
                <w:lang w:val="sr-Cyrl-CS"/>
              </w:rPr>
            </w:pPr>
            <w:r w:rsidRPr="00617EEC">
              <w:rPr>
                <w:rFonts w:ascii="Times New Roman" w:eastAsia="TimesNewRomanPS-BoldMT" w:hAnsi="Times New Roman"/>
                <w:bCs/>
                <w:lang w:val="sr-Cyrl-CS"/>
              </w:rPr>
              <w:t xml:space="preserve">(2) да понуђач </w:t>
            </w:r>
            <w:r w:rsidR="00893B36" w:rsidRPr="00617EEC">
              <w:rPr>
                <w:rFonts w:ascii="Times New Roman" w:eastAsia="TimesNewRomanPS-BoldMT" w:hAnsi="Times New Roman"/>
                <w:bCs/>
                <w:lang w:val="sr-Cyrl-CS"/>
              </w:rPr>
              <w:t xml:space="preserve"> није био у блокади </w:t>
            </w:r>
            <w:r w:rsidRPr="00617EEC">
              <w:rPr>
                <w:rFonts w:ascii="Times New Roman" w:eastAsia="TimesNewRomanPS-BoldMT" w:hAnsi="Times New Roman"/>
                <w:bCs/>
                <w:lang w:val="sr-Cyrl-CS"/>
              </w:rPr>
              <w:t>последњ</w:t>
            </w:r>
            <w:r w:rsidR="00893B36" w:rsidRPr="00617EEC">
              <w:rPr>
                <w:rFonts w:ascii="Times New Roman" w:eastAsia="TimesNewRomanPS-BoldMT" w:hAnsi="Times New Roman"/>
                <w:bCs/>
                <w:lang w:val="sr-Cyrl-CS"/>
              </w:rPr>
              <w:t>е три године</w:t>
            </w:r>
            <w:r w:rsidRPr="00617EEC">
              <w:rPr>
                <w:rFonts w:ascii="Times New Roman" w:eastAsia="TimesNewRomanPS-BoldMT" w:hAnsi="Times New Roman"/>
                <w:b/>
                <w:bCs/>
                <w:i/>
                <w:lang w:val="sr-Cyrl-CS"/>
              </w:rPr>
              <w:t>.</w:t>
            </w:r>
            <w:r w:rsidR="00DD680C" w:rsidRPr="00617EEC">
              <w:rPr>
                <w:rFonts w:ascii="Times New Roman" w:eastAsia="TimesNewRomanPS-BoldMT" w:hAnsi="Times New Roman"/>
                <w:b/>
                <w:bCs/>
                <w:i/>
                <w:lang w:val="sr-Cyrl-CS"/>
              </w:rPr>
              <w:t>-</w:t>
            </w:r>
          </w:p>
        </w:tc>
      </w:tr>
      <w:tr w:rsidR="00DE3B0A" w:rsidRPr="00617EEC" w14:paraId="0AC01EBB" w14:textId="77777777" w:rsidTr="000C6114">
        <w:tc>
          <w:tcPr>
            <w:tcW w:w="0" w:type="auto"/>
            <w:shd w:val="clear" w:color="auto" w:fill="auto"/>
          </w:tcPr>
          <w:p w14:paraId="270C78C0" w14:textId="3C297E9F" w:rsidR="00DE3B0A" w:rsidRPr="00617EEC" w:rsidRDefault="00DE3B0A" w:rsidP="000C6114">
            <w:pPr>
              <w:autoSpaceDE w:val="0"/>
              <w:autoSpaceDN w:val="0"/>
              <w:adjustRightInd w:val="0"/>
              <w:jc w:val="both"/>
              <w:rPr>
                <w:sz w:val="22"/>
                <w:szCs w:val="22"/>
              </w:rPr>
            </w:pPr>
            <w:r w:rsidRPr="00617EEC">
              <w:rPr>
                <w:rFonts w:eastAsia="TimesNewRomanPS-BoldMT"/>
                <w:b/>
                <w:bCs/>
                <w:i/>
                <w:sz w:val="22"/>
                <w:szCs w:val="22"/>
                <w:lang w:val="sr-Cyrl-CS"/>
              </w:rPr>
              <w:t xml:space="preserve">Доказ: </w:t>
            </w:r>
            <w:proofErr w:type="spellStart"/>
            <w:r w:rsidRPr="00617EEC">
              <w:rPr>
                <w:sz w:val="22"/>
                <w:szCs w:val="22"/>
              </w:rPr>
              <w:t>Извештај</w:t>
            </w:r>
            <w:proofErr w:type="spellEnd"/>
            <w:r w:rsidRPr="00617EEC">
              <w:rPr>
                <w:sz w:val="22"/>
                <w:szCs w:val="22"/>
              </w:rPr>
              <w:t xml:space="preserve"> о </w:t>
            </w:r>
            <w:proofErr w:type="spellStart"/>
            <w:r w:rsidRPr="00617EEC">
              <w:rPr>
                <w:sz w:val="22"/>
                <w:szCs w:val="22"/>
              </w:rPr>
              <w:t>бонитету</w:t>
            </w:r>
            <w:proofErr w:type="spellEnd"/>
            <w:r w:rsidRPr="00617EEC">
              <w:rPr>
                <w:sz w:val="22"/>
                <w:szCs w:val="22"/>
              </w:rPr>
              <w:t xml:space="preserve"> </w:t>
            </w:r>
            <w:proofErr w:type="spellStart"/>
            <w:r w:rsidRPr="00617EEC">
              <w:rPr>
                <w:sz w:val="22"/>
                <w:szCs w:val="22"/>
              </w:rPr>
              <w:t>Центра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бонитет</w:t>
            </w:r>
            <w:proofErr w:type="spellEnd"/>
            <w:r w:rsidRPr="00617EEC">
              <w:rPr>
                <w:sz w:val="22"/>
                <w:szCs w:val="22"/>
              </w:rPr>
              <w:t xml:space="preserve"> (</w:t>
            </w:r>
            <w:proofErr w:type="spellStart"/>
            <w:r w:rsidRPr="00617EEC">
              <w:rPr>
                <w:sz w:val="22"/>
                <w:szCs w:val="22"/>
              </w:rPr>
              <w:t>Образац</w:t>
            </w:r>
            <w:proofErr w:type="spellEnd"/>
            <w:r w:rsidRPr="00617EEC">
              <w:rPr>
                <w:sz w:val="22"/>
                <w:szCs w:val="22"/>
              </w:rPr>
              <w:t xml:space="preserve"> БОН-ЈН) </w:t>
            </w:r>
            <w:proofErr w:type="spellStart"/>
            <w:r w:rsidRPr="00617EEC">
              <w:rPr>
                <w:sz w:val="22"/>
                <w:szCs w:val="22"/>
              </w:rPr>
              <w:t>Агенције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привредне</w:t>
            </w:r>
            <w:proofErr w:type="spellEnd"/>
            <w:r w:rsidRPr="00617EEC">
              <w:rPr>
                <w:sz w:val="22"/>
                <w:szCs w:val="22"/>
              </w:rPr>
              <w:t xml:space="preserve"> </w:t>
            </w:r>
            <w:proofErr w:type="spellStart"/>
            <w:r w:rsidRPr="00617EEC">
              <w:rPr>
                <w:sz w:val="22"/>
                <w:szCs w:val="22"/>
              </w:rPr>
              <w:t>регистре</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мора</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садржи</w:t>
            </w:r>
            <w:proofErr w:type="spellEnd"/>
            <w:r w:rsidRPr="00617EEC">
              <w:rPr>
                <w:sz w:val="22"/>
                <w:szCs w:val="22"/>
              </w:rPr>
              <w:t xml:space="preserve">: </w:t>
            </w:r>
            <w:proofErr w:type="spellStart"/>
            <w:r w:rsidRPr="00617EEC">
              <w:rPr>
                <w:sz w:val="22"/>
                <w:szCs w:val="22"/>
              </w:rPr>
              <w:t>статусне</w:t>
            </w:r>
            <w:proofErr w:type="spellEnd"/>
            <w:r w:rsidRPr="00617EEC">
              <w:rPr>
                <w:sz w:val="22"/>
                <w:szCs w:val="22"/>
              </w:rPr>
              <w:t xml:space="preserve"> </w:t>
            </w:r>
            <w:proofErr w:type="spellStart"/>
            <w:r w:rsidRPr="00617EEC">
              <w:rPr>
                <w:sz w:val="22"/>
                <w:szCs w:val="22"/>
              </w:rPr>
              <w:t>податке</w:t>
            </w:r>
            <w:proofErr w:type="spellEnd"/>
            <w:r w:rsidRPr="00617EEC">
              <w:rPr>
                <w:sz w:val="22"/>
                <w:szCs w:val="22"/>
              </w:rPr>
              <w:t xml:space="preserve"> </w:t>
            </w:r>
            <w:proofErr w:type="spellStart"/>
            <w:r w:rsidRPr="00617EEC">
              <w:rPr>
                <w:sz w:val="22"/>
                <w:szCs w:val="22"/>
              </w:rPr>
              <w:t>понуђача</w:t>
            </w:r>
            <w:proofErr w:type="spellEnd"/>
            <w:r w:rsidRPr="00617EEC">
              <w:rPr>
                <w:sz w:val="22"/>
                <w:szCs w:val="22"/>
              </w:rPr>
              <w:t xml:space="preserve">, </w:t>
            </w:r>
            <w:proofErr w:type="spellStart"/>
            <w:r w:rsidRPr="00617EEC">
              <w:rPr>
                <w:sz w:val="22"/>
                <w:szCs w:val="22"/>
              </w:rPr>
              <w:t>сажети</w:t>
            </w:r>
            <w:proofErr w:type="spellEnd"/>
            <w:r w:rsidRPr="00617EEC">
              <w:rPr>
                <w:sz w:val="22"/>
                <w:szCs w:val="22"/>
              </w:rPr>
              <w:t xml:space="preserve"> </w:t>
            </w:r>
            <w:proofErr w:type="spellStart"/>
            <w:r w:rsidRPr="00617EEC">
              <w:rPr>
                <w:sz w:val="22"/>
                <w:szCs w:val="22"/>
              </w:rPr>
              <w:t>биланс</w:t>
            </w:r>
            <w:proofErr w:type="spellEnd"/>
            <w:r w:rsidRPr="00617EEC">
              <w:rPr>
                <w:sz w:val="22"/>
                <w:szCs w:val="22"/>
              </w:rPr>
              <w:t xml:space="preserve"> </w:t>
            </w:r>
            <w:proofErr w:type="spellStart"/>
            <w:r w:rsidRPr="00617EEC">
              <w:rPr>
                <w:sz w:val="22"/>
                <w:szCs w:val="22"/>
              </w:rPr>
              <w:t>стања</w:t>
            </w:r>
            <w:proofErr w:type="spellEnd"/>
            <w:r w:rsidRPr="00617EEC">
              <w:rPr>
                <w:sz w:val="22"/>
                <w:szCs w:val="22"/>
              </w:rPr>
              <w:t xml:space="preserve"> и </w:t>
            </w:r>
            <w:proofErr w:type="spellStart"/>
            <w:r w:rsidRPr="00617EEC">
              <w:rPr>
                <w:sz w:val="22"/>
                <w:szCs w:val="22"/>
              </w:rPr>
              <w:t>биланс</w:t>
            </w:r>
            <w:proofErr w:type="spellEnd"/>
            <w:r w:rsidRPr="00617EEC">
              <w:rPr>
                <w:sz w:val="22"/>
                <w:szCs w:val="22"/>
              </w:rPr>
              <w:t xml:space="preserve"> </w:t>
            </w:r>
            <w:proofErr w:type="spellStart"/>
            <w:r w:rsidRPr="00617EEC">
              <w:rPr>
                <w:sz w:val="22"/>
                <w:szCs w:val="22"/>
              </w:rPr>
              <w:t>успеха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претходне</w:t>
            </w:r>
            <w:proofErr w:type="spellEnd"/>
            <w:r w:rsidRPr="00617EEC">
              <w:rPr>
                <w:sz w:val="22"/>
                <w:szCs w:val="22"/>
              </w:rPr>
              <w:t xml:space="preserve"> </w:t>
            </w:r>
            <w:proofErr w:type="spellStart"/>
            <w:r w:rsidRPr="00617EEC">
              <w:rPr>
                <w:sz w:val="22"/>
                <w:szCs w:val="22"/>
              </w:rPr>
              <w:t>три</w:t>
            </w:r>
            <w:proofErr w:type="spellEnd"/>
            <w:r w:rsidRPr="00617EEC">
              <w:rPr>
                <w:sz w:val="22"/>
                <w:szCs w:val="22"/>
              </w:rPr>
              <w:t xml:space="preserve"> </w:t>
            </w:r>
            <w:proofErr w:type="spellStart"/>
            <w:r w:rsidRPr="00617EEC">
              <w:rPr>
                <w:sz w:val="22"/>
                <w:szCs w:val="22"/>
              </w:rPr>
              <w:t>обрачунске</w:t>
            </w:r>
            <w:proofErr w:type="spellEnd"/>
            <w:r w:rsidRPr="00617EEC">
              <w:rPr>
                <w:sz w:val="22"/>
                <w:szCs w:val="22"/>
              </w:rPr>
              <w:t xml:space="preserve"> </w:t>
            </w:r>
            <w:proofErr w:type="spellStart"/>
            <w:r w:rsidRPr="00617EEC">
              <w:rPr>
                <w:sz w:val="22"/>
                <w:szCs w:val="22"/>
              </w:rPr>
              <w:t>године</w:t>
            </w:r>
            <w:proofErr w:type="spellEnd"/>
            <w:r w:rsidRPr="00617EEC">
              <w:rPr>
                <w:sz w:val="22"/>
                <w:szCs w:val="22"/>
              </w:rPr>
              <w:t xml:space="preserve">, </w:t>
            </w:r>
            <w:proofErr w:type="spellStart"/>
            <w:r w:rsidRPr="00617EEC">
              <w:rPr>
                <w:sz w:val="22"/>
                <w:szCs w:val="22"/>
              </w:rPr>
              <w:t>показатеље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оцену</w:t>
            </w:r>
            <w:proofErr w:type="spellEnd"/>
            <w:r w:rsidRPr="00617EEC">
              <w:rPr>
                <w:sz w:val="22"/>
                <w:szCs w:val="22"/>
              </w:rPr>
              <w:t xml:space="preserve"> </w:t>
            </w:r>
            <w:proofErr w:type="spellStart"/>
            <w:r w:rsidRPr="00617EEC">
              <w:rPr>
                <w:sz w:val="22"/>
                <w:szCs w:val="22"/>
              </w:rPr>
              <w:t>бонитета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претходне</w:t>
            </w:r>
            <w:proofErr w:type="spellEnd"/>
            <w:r w:rsidRPr="00617EEC">
              <w:rPr>
                <w:sz w:val="22"/>
                <w:szCs w:val="22"/>
              </w:rPr>
              <w:t xml:space="preserve"> </w:t>
            </w:r>
            <w:proofErr w:type="spellStart"/>
            <w:r w:rsidRPr="00617EEC">
              <w:rPr>
                <w:sz w:val="22"/>
                <w:szCs w:val="22"/>
              </w:rPr>
              <w:t>три</w:t>
            </w:r>
            <w:proofErr w:type="spellEnd"/>
            <w:r w:rsidRPr="00617EEC">
              <w:rPr>
                <w:sz w:val="22"/>
                <w:szCs w:val="22"/>
              </w:rPr>
              <w:t xml:space="preserve"> </w:t>
            </w:r>
            <w:proofErr w:type="spellStart"/>
            <w:r w:rsidRPr="00617EEC">
              <w:rPr>
                <w:sz w:val="22"/>
                <w:szCs w:val="22"/>
              </w:rPr>
              <w:t>обрачунске</w:t>
            </w:r>
            <w:proofErr w:type="spellEnd"/>
            <w:r w:rsidRPr="00617EEC">
              <w:rPr>
                <w:sz w:val="22"/>
                <w:szCs w:val="22"/>
              </w:rPr>
              <w:t xml:space="preserve"> </w:t>
            </w:r>
            <w:proofErr w:type="spellStart"/>
            <w:r w:rsidRPr="00617EEC">
              <w:rPr>
                <w:sz w:val="22"/>
                <w:szCs w:val="22"/>
              </w:rPr>
              <w:t>године</w:t>
            </w:r>
            <w:proofErr w:type="spellEnd"/>
            <w:r w:rsidRPr="00617EEC">
              <w:rPr>
                <w:sz w:val="22"/>
                <w:szCs w:val="22"/>
              </w:rPr>
              <w:t xml:space="preserve"> (201</w:t>
            </w:r>
            <w:r w:rsidR="00482081" w:rsidRPr="00617EEC">
              <w:rPr>
                <w:sz w:val="22"/>
                <w:szCs w:val="22"/>
              </w:rPr>
              <w:t>7, 2018</w:t>
            </w:r>
            <w:r w:rsidRPr="00617EEC">
              <w:rPr>
                <w:sz w:val="22"/>
                <w:szCs w:val="22"/>
              </w:rPr>
              <w:t xml:space="preserve"> и 201</w:t>
            </w:r>
            <w:r w:rsidR="00482081" w:rsidRPr="00617EEC">
              <w:rPr>
                <w:sz w:val="22"/>
                <w:szCs w:val="22"/>
              </w:rPr>
              <w:t>9</w:t>
            </w:r>
            <w:r w:rsidRPr="00617EEC">
              <w:rPr>
                <w:sz w:val="22"/>
                <w:szCs w:val="22"/>
              </w:rPr>
              <w:t xml:space="preserve">). </w:t>
            </w:r>
            <w:proofErr w:type="spellStart"/>
            <w:r w:rsidRPr="00617EEC">
              <w:rPr>
                <w:sz w:val="22"/>
                <w:szCs w:val="22"/>
              </w:rPr>
              <w:t>Уколико</w:t>
            </w:r>
            <w:proofErr w:type="spellEnd"/>
            <w:r w:rsidRPr="00617EEC">
              <w:rPr>
                <w:sz w:val="22"/>
                <w:szCs w:val="22"/>
              </w:rPr>
              <w:t xml:space="preserve"> </w:t>
            </w:r>
            <w:proofErr w:type="spellStart"/>
            <w:r w:rsidRPr="00617EEC">
              <w:rPr>
                <w:sz w:val="22"/>
                <w:szCs w:val="22"/>
              </w:rPr>
              <w:t>Извештај</w:t>
            </w:r>
            <w:proofErr w:type="spellEnd"/>
            <w:r w:rsidRPr="00617EEC">
              <w:rPr>
                <w:sz w:val="22"/>
                <w:szCs w:val="22"/>
              </w:rPr>
              <w:t xml:space="preserve"> о </w:t>
            </w:r>
            <w:proofErr w:type="spellStart"/>
            <w:r w:rsidRPr="00617EEC">
              <w:rPr>
                <w:sz w:val="22"/>
                <w:szCs w:val="22"/>
              </w:rPr>
              <w:t>бонитету</w:t>
            </w:r>
            <w:proofErr w:type="spellEnd"/>
            <w:r w:rsidRPr="00617EEC">
              <w:rPr>
                <w:sz w:val="22"/>
                <w:szCs w:val="22"/>
              </w:rPr>
              <w:t xml:space="preserve"> </w:t>
            </w:r>
            <w:proofErr w:type="spellStart"/>
            <w:r w:rsidRPr="00617EEC">
              <w:rPr>
                <w:sz w:val="22"/>
                <w:szCs w:val="22"/>
              </w:rPr>
              <w:t>Центра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бонитет</w:t>
            </w:r>
            <w:proofErr w:type="spellEnd"/>
            <w:r w:rsidRPr="00617EEC">
              <w:rPr>
                <w:sz w:val="22"/>
                <w:szCs w:val="22"/>
              </w:rPr>
              <w:t xml:space="preserve"> (</w:t>
            </w:r>
            <w:proofErr w:type="spellStart"/>
            <w:r w:rsidRPr="00617EEC">
              <w:rPr>
                <w:sz w:val="22"/>
                <w:szCs w:val="22"/>
              </w:rPr>
              <w:t>Образац</w:t>
            </w:r>
            <w:proofErr w:type="spellEnd"/>
            <w:r w:rsidRPr="00617EEC">
              <w:rPr>
                <w:sz w:val="22"/>
                <w:szCs w:val="22"/>
              </w:rPr>
              <w:t xml:space="preserve"> БОН-ЈН)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садржи</w:t>
            </w:r>
            <w:proofErr w:type="spellEnd"/>
            <w:r w:rsidRPr="00617EEC">
              <w:rPr>
                <w:sz w:val="22"/>
                <w:szCs w:val="22"/>
              </w:rPr>
              <w:t xml:space="preserve"> </w:t>
            </w:r>
            <w:proofErr w:type="spellStart"/>
            <w:r w:rsidRPr="00617EEC">
              <w:rPr>
                <w:sz w:val="22"/>
                <w:szCs w:val="22"/>
              </w:rPr>
              <w:t>податке</w:t>
            </w:r>
            <w:proofErr w:type="spellEnd"/>
            <w:r w:rsidRPr="00617EEC">
              <w:rPr>
                <w:sz w:val="22"/>
                <w:szCs w:val="22"/>
              </w:rPr>
              <w:t xml:space="preserve"> </w:t>
            </w:r>
            <w:proofErr w:type="spellStart"/>
            <w:r w:rsidRPr="00617EEC">
              <w:rPr>
                <w:color w:val="FF0000"/>
                <w:sz w:val="22"/>
                <w:szCs w:val="22"/>
              </w:rPr>
              <w:t>за</w:t>
            </w:r>
            <w:proofErr w:type="spellEnd"/>
            <w:r w:rsidRPr="00617EEC">
              <w:rPr>
                <w:color w:val="FF0000"/>
                <w:sz w:val="22"/>
                <w:szCs w:val="22"/>
              </w:rPr>
              <w:t xml:space="preserve"> 201</w:t>
            </w:r>
            <w:r w:rsidR="00482081" w:rsidRPr="00617EEC">
              <w:rPr>
                <w:color w:val="FF0000"/>
                <w:sz w:val="22"/>
                <w:szCs w:val="22"/>
              </w:rPr>
              <w:t>9</w:t>
            </w:r>
            <w:r w:rsidRPr="00617EEC">
              <w:rPr>
                <w:sz w:val="22"/>
                <w:szCs w:val="22"/>
              </w:rPr>
              <w:t xml:space="preserve">. </w:t>
            </w:r>
            <w:proofErr w:type="spellStart"/>
            <w:r w:rsidR="00F97A58">
              <w:rPr>
                <w:sz w:val="22"/>
                <w:szCs w:val="22"/>
              </w:rPr>
              <w:t>годину</w:t>
            </w:r>
            <w:proofErr w:type="spellEnd"/>
            <w:r w:rsidR="00F97A58">
              <w:rPr>
                <w:sz w:val="22"/>
                <w:szCs w:val="22"/>
              </w:rPr>
              <w:t xml:space="preserve">, </w:t>
            </w:r>
            <w:proofErr w:type="spellStart"/>
            <w:r w:rsidR="00F97A58">
              <w:rPr>
                <w:sz w:val="22"/>
                <w:szCs w:val="22"/>
              </w:rPr>
              <w:t>доставити</w:t>
            </w:r>
            <w:proofErr w:type="spellEnd"/>
            <w:r w:rsidRPr="00617EEC">
              <w:rPr>
                <w:sz w:val="22"/>
                <w:szCs w:val="22"/>
              </w:rPr>
              <w:t xml:space="preserve"> </w:t>
            </w:r>
            <w:proofErr w:type="spellStart"/>
            <w:r w:rsidRPr="00617EEC">
              <w:rPr>
                <w:sz w:val="22"/>
                <w:szCs w:val="22"/>
              </w:rPr>
              <w:t>Биланс</w:t>
            </w:r>
            <w:proofErr w:type="spellEnd"/>
            <w:r w:rsidRPr="00617EEC">
              <w:rPr>
                <w:sz w:val="22"/>
                <w:szCs w:val="22"/>
              </w:rPr>
              <w:t xml:space="preserve"> </w:t>
            </w:r>
            <w:proofErr w:type="spellStart"/>
            <w:r w:rsidRPr="00617EEC">
              <w:rPr>
                <w:sz w:val="22"/>
                <w:szCs w:val="22"/>
              </w:rPr>
              <w:t>успеха</w:t>
            </w:r>
            <w:proofErr w:type="spellEnd"/>
            <w:r w:rsidR="001B4637" w:rsidRPr="00617EEC">
              <w:rPr>
                <w:sz w:val="22"/>
                <w:szCs w:val="22"/>
              </w:rPr>
              <w:t xml:space="preserve"> </w:t>
            </w:r>
            <w:proofErr w:type="spellStart"/>
            <w:r w:rsidR="00D56E24" w:rsidRPr="00617EEC">
              <w:rPr>
                <w:sz w:val="22"/>
                <w:szCs w:val="22"/>
              </w:rPr>
              <w:t>за</w:t>
            </w:r>
            <w:proofErr w:type="spellEnd"/>
            <w:r w:rsidR="00D56E24" w:rsidRPr="00617EEC">
              <w:rPr>
                <w:sz w:val="22"/>
                <w:szCs w:val="22"/>
              </w:rPr>
              <w:t xml:space="preserve"> </w:t>
            </w:r>
            <w:r w:rsidR="00D56E24" w:rsidRPr="00617EEC">
              <w:rPr>
                <w:color w:val="FF0000"/>
                <w:sz w:val="22"/>
                <w:szCs w:val="22"/>
              </w:rPr>
              <w:t>2019</w:t>
            </w:r>
            <w:r w:rsidRPr="00617EEC">
              <w:rPr>
                <w:color w:val="FF0000"/>
                <w:sz w:val="22"/>
                <w:szCs w:val="22"/>
              </w:rPr>
              <w:t>.</w:t>
            </w:r>
            <w:r w:rsidRPr="00617EEC">
              <w:rPr>
                <w:sz w:val="22"/>
                <w:szCs w:val="22"/>
              </w:rPr>
              <w:t xml:space="preserve"> </w:t>
            </w:r>
            <w:proofErr w:type="spellStart"/>
            <w:r w:rsidRPr="00617EEC">
              <w:rPr>
                <w:sz w:val="22"/>
                <w:szCs w:val="22"/>
              </w:rPr>
              <w:t>годину</w:t>
            </w:r>
            <w:proofErr w:type="spellEnd"/>
            <w:r w:rsidRPr="00617EEC">
              <w:rPr>
                <w:sz w:val="22"/>
                <w:szCs w:val="22"/>
              </w:rPr>
              <w:t xml:space="preserve">. </w:t>
            </w:r>
          </w:p>
          <w:p w14:paraId="24812DA0" w14:textId="67273A73" w:rsidR="00DE3B0A" w:rsidRPr="00617EEC" w:rsidRDefault="00DE3B0A" w:rsidP="000C6114">
            <w:pPr>
              <w:autoSpaceDE w:val="0"/>
              <w:autoSpaceDN w:val="0"/>
              <w:adjustRightInd w:val="0"/>
              <w:ind w:firstLine="744"/>
              <w:jc w:val="both"/>
              <w:rPr>
                <w:rFonts w:eastAsia="TimesNewRomanPS-BoldMT"/>
                <w:bCs/>
                <w:sz w:val="22"/>
                <w:szCs w:val="22"/>
                <w:lang w:val="sr-Cyrl-CS"/>
              </w:rPr>
            </w:pPr>
            <w:r w:rsidRPr="00617EEC">
              <w:rPr>
                <w:rFonts w:eastAsia="TimesNewRomanPS-BoldMT"/>
                <w:bCs/>
                <w:sz w:val="22"/>
                <w:szCs w:val="22"/>
                <w:lang w:val="sr-Cyrl-CS"/>
              </w:rPr>
              <w:t xml:space="preserve">Уколико Извештај о бонитету не садржи податак о данима неликвидности у последњих </w:t>
            </w:r>
            <w:r w:rsidR="0069685A" w:rsidRPr="00617EEC">
              <w:rPr>
                <w:rFonts w:eastAsia="TimesNewRomanPS-BoldMT"/>
                <w:bCs/>
                <w:color w:val="FF0000"/>
                <w:sz w:val="22"/>
                <w:szCs w:val="22"/>
                <w:lang w:val="sr-Cyrl-CS"/>
              </w:rPr>
              <w:t xml:space="preserve">тридесет </w:t>
            </w:r>
            <w:r w:rsidRPr="00617EEC">
              <w:rPr>
                <w:rFonts w:eastAsia="TimesNewRomanPS-BoldMT"/>
                <w:bCs/>
                <w:color w:val="FF0000"/>
                <w:sz w:val="22"/>
                <w:szCs w:val="22"/>
                <w:lang w:val="sr-Cyrl-CS"/>
              </w:rPr>
              <w:t xml:space="preserve">шест месеци </w:t>
            </w:r>
            <w:r w:rsidRPr="00617EEC">
              <w:rPr>
                <w:rFonts w:eastAsia="TimesNewRomanPS-BoldMT"/>
                <w:bCs/>
                <w:sz w:val="22"/>
                <w:szCs w:val="22"/>
                <w:lang w:val="sr-Cyrl-CS"/>
              </w:rPr>
              <w:t xml:space="preserve">који претходе месецу у коме је на Порталу јавних набавки објављен Позив за подношење понуда, понуђач је дужан да достави Потврду Народне банке Србије да понуђач у последњих </w:t>
            </w:r>
            <w:r w:rsidR="0069685A" w:rsidRPr="00617EEC">
              <w:rPr>
                <w:rFonts w:eastAsia="TimesNewRomanPS-BoldMT"/>
                <w:bCs/>
                <w:color w:val="FF0000"/>
                <w:sz w:val="22"/>
                <w:szCs w:val="22"/>
                <w:lang w:val="sr-Cyrl-CS"/>
              </w:rPr>
              <w:t xml:space="preserve">тридесет </w:t>
            </w:r>
            <w:r w:rsidRPr="00617EEC">
              <w:rPr>
                <w:rFonts w:eastAsia="TimesNewRomanPS-BoldMT"/>
                <w:bCs/>
                <w:color w:val="FF0000"/>
                <w:sz w:val="22"/>
                <w:szCs w:val="22"/>
                <w:lang w:val="sr-Cyrl-CS"/>
              </w:rPr>
              <w:t xml:space="preserve">шест месеци </w:t>
            </w:r>
            <w:r w:rsidRPr="00617EEC">
              <w:rPr>
                <w:rFonts w:eastAsia="TimesNewRomanPS-BoldMT"/>
                <w:bCs/>
                <w:sz w:val="22"/>
                <w:szCs w:val="22"/>
                <w:lang w:val="sr-Cyrl-CS"/>
              </w:rPr>
              <w:t xml:space="preserve">који претходе месецу у коме је на Порталу јавних набавки објављен Позив за подношење понуда, није био </w:t>
            </w:r>
            <w:proofErr w:type="spellStart"/>
            <w:r w:rsidRPr="00617EEC">
              <w:rPr>
                <w:rFonts w:eastAsia="TimesNewRomanPS-BoldMT"/>
                <w:bCs/>
                <w:sz w:val="22"/>
                <w:szCs w:val="22"/>
                <w:lang w:val="sr-Cyrl-CS"/>
              </w:rPr>
              <w:t>неликвидан</w:t>
            </w:r>
            <w:proofErr w:type="spellEnd"/>
            <w:r w:rsidRPr="00617EEC">
              <w:rPr>
                <w:rFonts w:eastAsia="TimesNewRomanPS-BoldMT"/>
                <w:bCs/>
                <w:sz w:val="22"/>
                <w:szCs w:val="22"/>
                <w:lang w:val="sr-Cyrl-CS"/>
              </w:rPr>
              <w:t xml:space="preserve">. </w:t>
            </w:r>
          </w:p>
        </w:tc>
      </w:tr>
    </w:tbl>
    <w:p w14:paraId="0767A9FA" w14:textId="77777777" w:rsidR="00DE3B0A" w:rsidRPr="00617EEC" w:rsidRDefault="00DE3B0A" w:rsidP="00DE3B0A">
      <w:pPr>
        <w:ind w:firstLine="708"/>
        <w:rPr>
          <w:sz w:val="22"/>
          <w:szCs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DE3B0A" w:rsidRPr="00617EEC" w14:paraId="5E71BF5A" w14:textId="77777777" w:rsidTr="000055CD">
        <w:tc>
          <w:tcPr>
            <w:tcW w:w="9668" w:type="dxa"/>
            <w:shd w:val="clear" w:color="auto" w:fill="auto"/>
          </w:tcPr>
          <w:p w14:paraId="2EF09E95" w14:textId="77777777" w:rsidR="00DE3B0A" w:rsidRPr="00617EEC" w:rsidRDefault="00DE3B0A" w:rsidP="000C6114">
            <w:pPr>
              <w:autoSpaceDE w:val="0"/>
              <w:autoSpaceDN w:val="0"/>
              <w:adjustRightInd w:val="0"/>
              <w:ind w:firstLine="744"/>
              <w:jc w:val="both"/>
              <w:rPr>
                <w:sz w:val="22"/>
                <w:szCs w:val="22"/>
              </w:rPr>
            </w:pPr>
            <w:proofErr w:type="spellStart"/>
            <w:r w:rsidRPr="00617EEC">
              <w:rPr>
                <w:sz w:val="22"/>
                <w:szCs w:val="22"/>
              </w:rPr>
              <w:t>Привредни</w:t>
            </w:r>
            <w:proofErr w:type="spellEnd"/>
            <w:r w:rsidRPr="00617EEC">
              <w:rPr>
                <w:sz w:val="22"/>
                <w:szCs w:val="22"/>
              </w:rPr>
              <w:t xml:space="preserve"> </w:t>
            </w:r>
            <w:proofErr w:type="spellStart"/>
            <w:r w:rsidRPr="00617EEC">
              <w:rPr>
                <w:sz w:val="22"/>
                <w:szCs w:val="22"/>
              </w:rPr>
              <w:t>субјекти</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у </w:t>
            </w:r>
            <w:proofErr w:type="spellStart"/>
            <w:r w:rsidRPr="00617EEC">
              <w:rPr>
                <w:sz w:val="22"/>
                <w:szCs w:val="22"/>
              </w:rPr>
              <w:t>складу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Законом</w:t>
            </w:r>
            <w:proofErr w:type="spellEnd"/>
            <w:r w:rsidRPr="00617EEC">
              <w:rPr>
                <w:sz w:val="22"/>
                <w:szCs w:val="22"/>
              </w:rPr>
              <w:t xml:space="preserve"> о </w:t>
            </w:r>
            <w:proofErr w:type="spellStart"/>
            <w:r w:rsidRPr="00617EEC">
              <w:rPr>
                <w:sz w:val="22"/>
                <w:szCs w:val="22"/>
              </w:rPr>
              <w:t>рачуноводству</w:t>
            </w:r>
            <w:proofErr w:type="spellEnd"/>
            <w:r w:rsidRPr="00617EEC">
              <w:rPr>
                <w:sz w:val="22"/>
                <w:szCs w:val="22"/>
              </w:rPr>
              <w:t xml:space="preserve">, </w:t>
            </w:r>
            <w:proofErr w:type="spellStart"/>
            <w:r w:rsidRPr="00617EEC">
              <w:rPr>
                <w:sz w:val="22"/>
                <w:szCs w:val="22"/>
              </w:rPr>
              <w:t>воде</w:t>
            </w:r>
            <w:proofErr w:type="spellEnd"/>
            <w:r w:rsidRPr="00617EEC">
              <w:rPr>
                <w:sz w:val="22"/>
                <w:szCs w:val="22"/>
              </w:rPr>
              <w:t xml:space="preserve"> </w:t>
            </w:r>
            <w:proofErr w:type="spellStart"/>
            <w:r w:rsidRPr="00617EEC">
              <w:rPr>
                <w:sz w:val="22"/>
                <w:szCs w:val="22"/>
              </w:rPr>
              <w:t>пословне</w:t>
            </w:r>
            <w:proofErr w:type="spellEnd"/>
            <w:r w:rsidRPr="00617EEC">
              <w:rPr>
                <w:sz w:val="22"/>
                <w:szCs w:val="22"/>
              </w:rPr>
              <w:t xml:space="preserve"> </w:t>
            </w:r>
            <w:proofErr w:type="spellStart"/>
            <w:r w:rsidRPr="00617EEC">
              <w:rPr>
                <w:sz w:val="22"/>
                <w:szCs w:val="22"/>
              </w:rPr>
              <w:t>књиге</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систему</w:t>
            </w:r>
            <w:proofErr w:type="spellEnd"/>
            <w:r w:rsidRPr="00617EEC">
              <w:rPr>
                <w:sz w:val="22"/>
                <w:szCs w:val="22"/>
              </w:rPr>
              <w:t xml:space="preserve"> </w:t>
            </w:r>
            <w:proofErr w:type="spellStart"/>
            <w:r w:rsidRPr="00617EEC">
              <w:rPr>
                <w:sz w:val="22"/>
                <w:szCs w:val="22"/>
              </w:rPr>
              <w:t>простог</w:t>
            </w:r>
            <w:proofErr w:type="spellEnd"/>
            <w:r w:rsidRPr="00617EEC">
              <w:rPr>
                <w:sz w:val="22"/>
                <w:szCs w:val="22"/>
              </w:rPr>
              <w:t xml:space="preserve"> </w:t>
            </w:r>
            <w:proofErr w:type="spellStart"/>
            <w:r w:rsidRPr="00617EEC">
              <w:rPr>
                <w:sz w:val="22"/>
                <w:szCs w:val="22"/>
              </w:rPr>
              <w:t>књиговодства</w:t>
            </w:r>
            <w:proofErr w:type="spellEnd"/>
            <w:r w:rsidRPr="00617EEC">
              <w:rPr>
                <w:sz w:val="22"/>
                <w:szCs w:val="22"/>
              </w:rPr>
              <w:t xml:space="preserve">, </w:t>
            </w:r>
            <w:proofErr w:type="spellStart"/>
            <w:r w:rsidRPr="00617EEC">
              <w:rPr>
                <w:sz w:val="22"/>
                <w:szCs w:val="22"/>
              </w:rPr>
              <w:t>достављају</w:t>
            </w:r>
            <w:proofErr w:type="spellEnd"/>
            <w:r w:rsidRPr="00617EEC">
              <w:rPr>
                <w:sz w:val="22"/>
                <w:szCs w:val="22"/>
              </w:rPr>
              <w:t>:</w:t>
            </w:r>
          </w:p>
          <w:p w14:paraId="60008DE6" w14:textId="77777777" w:rsidR="00DE3B0A" w:rsidRPr="00617EEC" w:rsidRDefault="00DE3B0A" w:rsidP="000C6114">
            <w:pPr>
              <w:autoSpaceDE w:val="0"/>
              <w:autoSpaceDN w:val="0"/>
              <w:adjustRightInd w:val="0"/>
              <w:ind w:firstLine="744"/>
              <w:jc w:val="both"/>
              <w:rPr>
                <w:sz w:val="22"/>
                <w:szCs w:val="22"/>
              </w:rPr>
            </w:pPr>
            <w:r w:rsidRPr="00617EEC">
              <w:rPr>
                <w:sz w:val="22"/>
                <w:szCs w:val="22"/>
              </w:rPr>
              <w:t xml:space="preserve">- </w:t>
            </w:r>
            <w:proofErr w:type="spellStart"/>
            <w:r w:rsidRPr="00617EEC">
              <w:rPr>
                <w:sz w:val="22"/>
                <w:szCs w:val="22"/>
              </w:rPr>
              <w:t>биланс</w:t>
            </w:r>
            <w:proofErr w:type="spellEnd"/>
            <w:r w:rsidRPr="00617EEC">
              <w:rPr>
                <w:sz w:val="22"/>
                <w:szCs w:val="22"/>
              </w:rPr>
              <w:t xml:space="preserve"> </w:t>
            </w:r>
            <w:proofErr w:type="spellStart"/>
            <w:r w:rsidRPr="00617EEC">
              <w:rPr>
                <w:sz w:val="22"/>
                <w:szCs w:val="22"/>
              </w:rPr>
              <w:t>успеха</w:t>
            </w:r>
            <w:proofErr w:type="spellEnd"/>
            <w:r w:rsidRPr="00617EEC">
              <w:rPr>
                <w:sz w:val="22"/>
                <w:szCs w:val="22"/>
              </w:rPr>
              <w:t xml:space="preserve">, </w:t>
            </w:r>
            <w:proofErr w:type="spellStart"/>
            <w:r w:rsidRPr="00617EEC">
              <w:rPr>
                <w:sz w:val="22"/>
                <w:szCs w:val="22"/>
              </w:rPr>
              <w:t>порески</w:t>
            </w:r>
            <w:proofErr w:type="spellEnd"/>
            <w:r w:rsidRPr="00617EEC">
              <w:rPr>
                <w:sz w:val="22"/>
                <w:szCs w:val="22"/>
              </w:rPr>
              <w:t xml:space="preserve"> </w:t>
            </w:r>
            <w:proofErr w:type="spellStart"/>
            <w:r w:rsidRPr="00617EEC">
              <w:rPr>
                <w:sz w:val="22"/>
                <w:szCs w:val="22"/>
              </w:rPr>
              <w:t>биланс</w:t>
            </w:r>
            <w:proofErr w:type="spellEnd"/>
            <w:r w:rsidRPr="00617EEC">
              <w:rPr>
                <w:sz w:val="22"/>
                <w:szCs w:val="22"/>
              </w:rPr>
              <w:t xml:space="preserve"> и </w:t>
            </w:r>
            <w:proofErr w:type="spellStart"/>
            <w:r w:rsidRPr="00617EEC">
              <w:rPr>
                <w:sz w:val="22"/>
                <w:szCs w:val="22"/>
              </w:rPr>
              <w:t>пореску</w:t>
            </w:r>
            <w:proofErr w:type="spellEnd"/>
            <w:r w:rsidRPr="00617EEC">
              <w:rPr>
                <w:sz w:val="22"/>
                <w:szCs w:val="22"/>
              </w:rPr>
              <w:t xml:space="preserve"> </w:t>
            </w:r>
            <w:proofErr w:type="spellStart"/>
            <w:r w:rsidRPr="00617EEC">
              <w:rPr>
                <w:sz w:val="22"/>
                <w:szCs w:val="22"/>
              </w:rPr>
              <w:t>пријаву</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утврђивање</w:t>
            </w:r>
            <w:proofErr w:type="spellEnd"/>
            <w:r w:rsidRPr="00617EEC">
              <w:rPr>
                <w:sz w:val="22"/>
                <w:szCs w:val="22"/>
              </w:rPr>
              <w:t xml:space="preserve"> </w:t>
            </w:r>
            <w:proofErr w:type="spellStart"/>
            <w:r w:rsidRPr="00617EEC">
              <w:rPr>
                <w:sz w:val="22"/>
                <w:szCs w:val="22"/>
              </w:rPr>
              <w:t>пореза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доходак</w:t>
            </w:r>
            <w:proofErr w:type="spellEnd"/>
            <w:r w:rsidRPr="00617EEC">
              <w:rPr>
                <w:sz w:val="22"/>
                <w:szCs w:val="22"/>
              </w:rPr>
              <w:t xml:space="preserve"> </w:t>
            </w:r>
            <w:proofErr w:type="spellStart"/>
            <w:r w:rsidRPr="00617EEC">
              <w:rPr>
                <w:sz w:val="22"/>
                <w:szCs w:val="22"/>
              </w:rPr>
              <w:t>грађана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приход</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самосталних</w:t>
            </w:r>
            <w:proofErr w:type="spellEnd"/>
            <w:r w:rsidRPr="00617EEC">
              <w:rPr>
                <w:sz w:val="22"/>
                <w:szCs w:val="22"/>
              </w:rPr>
              <w:t xml:space="preserve"> </w:t>
            </w:r>
            <w:proofErr w:type="spellStart"/>
            <w:r w:rsidRPr="00617EEC">
              <w:rPr>
                <w:sz w:val="22"/>
                <w:szCs w:val="22"/>
              </w:rPr>
              <w:t>делатности</w:t>
            </w:r>
            <w:proofErr w:type="spellEnd"/>
            <w:r w:rsidRPr="00617EEC">
              <w:rPr>
                <w:sz w:val="22"/>
                <w:szCs w:val="22"/>
              </w:rPr>
              <w:t xml:space="preserve"> </w:t>
            </w:r>
            <w:proofErr w:type="spellStart"/>
            <w:r w:rsidRPr="00617EEC">
              <w:rPr>
                <w:sz w:val="22"/>
                <w:szCs w:val="22"/>
              </w:rPr>
              <w:t>издат</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стране</w:t>
            </w:r>
            <w:proofErr w:type="spellEnd"/>
            <w:r w:rsidRPr="00617EEC">
              <w:rPr>
                <w:sz w:val="22"/>
                <w:szCs w:val="22"/>
              </w:rPr>
              <w:t xml:space="preserve"> </w:t>
            </w:r>
            <w:proofErr w:type="spellStart"/>
            <w:r w:rsidRPr="00617EEC">
              <w:rPr>
                <w:sz w:val="22"/>
                <w:szCs w:val="22"/>
              </w:rPr>
              <w:t>надлежног</w:t>
            </w:r>
            <w:proofErr w:type="spellEnd"/>
            <w:r w:rsidRPr="00617EEC">
              <w:rPr>
                <w:sz w:val="22"/>
                <w:szCs w:val="22"/>
              </w:rPr>
              <w:t xml:space="preserve"> </w:t>
            </w:r>
            <w:proofErr w:type="spellStart"/>
            <w:r w:rsidRPr="00617EEC">
              <w:rPr>
                <w:sz w:val="22"/>
                <w:szCs w:val="22"/>
              </w:rPr>
              <w:t>пореског</w:t>
            </w:r>
            <w:proofErr w:type="spellEnd"/>
            <w:r w:rsidRPr="00617EEC">
              <w:rPr>
                <w:sz w:val="22"/>
                <w:szCs w:val="22"/>
              </w:rPr>
              <w:t xml:space="preserve"> </w:t>
            </w:r>
            <w:proofErr w:type="spellStart"/>
            <w:r w:rsidRPr="00617EEC">
              <w:rPr>
                <w:sz w:val="22"/>
                <w:szCs w:val="22"/>
              </w:rPr>
              <w:t>органа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чијој</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територији</w:t>
            </w:r>
            <w:proofErr w:type="spellEnd"/>
            <w:r w:rsidRPr="00617EEC">
              <w:rPr>
                <w:sz w:val="22"/>
                <w:szCs w:val="22"/>
              </w:rPr>
              <w:t xml:space="preserve"> </w:t>
            </w:r>
            <w:proofErr w:type="spellStart"/>
            <w:r w:rsidRPr="00617EEC">
              <w:rPr>
                <w:sz w:val="22"/>
                <w:szCs w:val="22"/>
              </w:rPr>
              <w:t>регистровано</w:t>
            </w:r>
            <w:proofErr w:type="spellEnd"/>
            <w:r w:rsidRPr="00617EEC">
              <w:rPr>
                <w:sz w:val="22"/>
                <w:szCs w:val="22"/>
              </w:rPr>
              <w:t xml:space="preserve"> </w:t>
            </w:r>
            <w:proofErr w:type="spellStart"/>
            <w:r w:rsidRPr="00617EEC">
              <w:rPr>
                <w:sz w:val="22"/>
                <w:szCs w:val="22"/>
              </w:rPr>
              <w:t>обављање</w:t>
            </w:r>
            <w:proofErr w:type="spellEnd"/>
            <w:r w:rsidRPr="00617EEC">
              <w:rPr>
                <w:sz w:val="22"/>
                <w:szCs w:val="22"/>
              </w:rPr>
              <w:t xml:space="preserve"> </w:t>
            </w:r>
            <w:proofErr w:type="spellStart"/>
            <w:r w:rsidRPr="00617EEC">
              <w:rPr>
                <w:sz w:val="22"/>
                <w:szCs w:val="22"/>
              </w:rPr>
              <w:t>делатности</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претходне</w:t>
            </w:r>
            <w:proofErr w:type="spellEnd"/>
            <w:r w:rsidRPr="00617EEC">
              <w:rPr>
                <w:sz w:val="22"/>
                <w:szCs w:val="22"/>
              </w:rPr>
              <w:t xml:space="preserve"> 3 </w:t>
            </w:r>
            <w:proofErr w:type="spellStart"/>
            <w:r w:rsidRPr="00617EEC">
              <w:rPr>
                <w:sz w:val="22"/>
                <w:szCs w:val="22"/>
              </w:rPr>
              <w:t>године</w:t>
            </w:r>
            <w:proofErr w:type="spellEnd"/>
            <w:r w:rsidRPr="00617EEC">
              <w:rPr>
                <w:sz w:val="22"/>
                <w:szCs w:val="22"/>
              </w:rPr>
              <w:t>.</w:t>
            </w:r>
          </w:p>
          <w:p w14:paraId="10508D3F" w14:textId="77777777" w:rsidR="00DE3B0A" w:rsidRPr="00617EEC" w:rsidRDefault="00DE3B0A" w:rsidP="000C6114">
            <w:pPr>
              <w:autoSpaceDE w:val="0"/>
              <w:autoSpaceDN w:val="0"/>
              <w:adjustRightInd w:val="0"/>
              <w:ind w:firstLine="744"/>
              <w:jc w:val="both"/>
              <w:rPr>
                <w:sz w:val="22"/>
                <w:szCs w:val="22"/>
              </w:rPr>
            </w:pPr>
            <w:r w:rsidRPr="00617EEC">
              <w:rPr>
                <w:sz w:val="22"/>
                <w:szCs w:val="22"/>
              </w:rPr>
              <w:t xml:space="preserve">- </w:t>
            </w:r>
            <w:proofErr w:type="spellStart"/>
            <w:r w:rsidRPr="00617EEC">
              <w:rPr>
                <w:sz w:val="22"/>
                <w:szCs w:val="22"/>
              </w:rPr>
              <w:t>потврду</w:t>
            </w:r>
            <w:proofErr w:type="spellEnd"/>
            <w:r w:rsidRPr="00617EEC">
              <w:rPr>
                <w:sz w:val="22"/>
                <w:szCs w:val="22"/>
              </w:rPr>
              <w:t xml:space="preserve"> </w:t>
            </w:r>
            <w:proofErr w:type="spellStart"/>
            <w:r w:rsidRPr="00617EEC">
              <w:rPr>
                <w:sz w:val="22"/>
                <w:szCs w:val="22"/>
              </w:rPr>
              <w:t>пословне</w:t>
            </w:r>
            <w:proofErr w:type="spellEnd"/>
            <w:r w:rsidRPr="00617EEC">
              <w:rPr>
                <w:sz w:val="22"/>
                <w:szCs w:val="22"/>
              </w:rPr>
              <w:t xml:space="preserve"> </w:t>
            </w:r>
            <w:proofErr w:type="spellStart"/>
            <w:r w:rsidRPr="00617EEC">
              <w:rPr>
                <w:sz w:val="22"/>
                <w:szCs w:val="22"/>
              </w:rPr>
              <w:t>банке</w:t>
            </w:r>
            <w:proofErr w:type="spellEnd"/>
            <w:r w:rsidRPr="00617EEC">
              <w:rPr>
                <w:sz w:val="22"/>
                <w:szCs w:val="22"/>
              </w:rPr>
              <w:t xml:space="preserve"> о </w:t>
            </w:r>
            <w:proofErr w:type="spellStart"/>
            <w:r w:rsidRPr="00617EEC">
              <w:rPr>
                <w:sz w:val="22"/>
                <w:szCs w:val="22"/>
              </w:rPr>
              <w:t>оствареном</w:t>
            </w:r>
            <w:proofErr w:type="spellEnd"/>
            <w:r w:rsidRPr="00617EEC">
              <w:rPr>
                <w:sz w:val="22"/>
                <w:szCs w:val="22"/>
              </w:rPr>
              <w:t xml:space="preserve"> </w:t>
            </w:r>
            <w:proofErr w:type="spellStart"/>
            <w:r w:rsidRPr="00617EEC">
              <w:rPr>
                <w:sz w:val="22"/>
                <w:szCs w:val="22"/>
              </w:rPr>
              <w:t>укупном</w:t>
            </w:r>
            <w:proofErr w:type="spellEnd"/>
            <w:r w:rsidRPr="00617EEC">
              <w:rPr>
                <w:sz w:val="22"/>
                <w:szCs w:val="22"/>
              </w:rPr>
              <w:t xml:space="preserve"> </w:t>
            </w:r>
            <w:proofErr w:type="spellStart"/>
            <w:r w:rsidRPr="00617EEC">
              <w:rPr>
                <w:sz w:val="22"/>
                <w:szCs w:val="22"/>
              </w:rPr>
              <w:t>промету</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пословном-текућем</w:t>
            </w:r>
            <w:proofErr w:type="spellEnd"/>
            <w:r w:rsidRPr="00617EEC">
              <w:rPr>
                <w:sz w:val="22"/>
                <w:szCs w:val="22"/>
              </w:rPr>
              <w:t xml:space="preserve"> </w:t>
            </w:r>
            <w:proofErr w:type="spellStart"/>
            <w:r w:rsidRPr="00617EEC">
              <w:rPr>
                <w:sz w:val="22"/>
                <w:szCs w:val="22"/>
              </w:rPr>
              <w:t>рачуну</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претходне</w:t>
            </w:r>
            <w:proofErr w:type="spellEnd"/>
            <w:r w:rsidRPr="00617EEC">
              <w:rPr>
                <w:sz w:val="22"/>
                <w:szCs w:val="22"/>
              </w:rPr>
              <w:t xml:space="preserve"> 3 (</w:t>
            </w:r>
            <w:proofErr w:type="spellStart"/>
            <w:r w:rsidRPr="00617EEC">
              <w:rPr>
                <w:sz w:val="22"/>
                <w:szCs w:val="22"/>
              </w:rPr>
              <w:t>три</w:t>
            </w:r>
            <w:proofErr w:type="spellEnd"/>
            <w:r w:rsidRPr="00617EEC">
              <w:rPr>
                <w:sz w:val="22"/>
                <w:szCs w:val="22"/>
              </w:rPr>
              <w:t xml:space="preserve">) </w:t>
            </w:r>
            <w:proofErr w:type="spellStart"/>
            <w:r w:rsidRPr="00617EEC">
              <w:rPr>
                <w:sz w:val="22"/>
                <w:szCs w:val="22"/>
              </w:rPr>
              <w:t>обрачунске</w:t>
            </w:r>
            <w:proofErr w:type="spellEnd"/>
            <w:r w:rsidRPr="00617EEC">
              <w:rPr>
                <w:sz w:val="22"/>
                <w:szCs w:val="22"/>
              </w:rPr>
              <w:t xml:space="preserve"> </w:t>
            </w:r>
            <w:proofErr w:type="spellStart"/>
            <w:r w:rsidRPr="00617EEC">
              <w:rPr>
                <w:sz w:val="22"/>
                <w:szCs w:val="22"/>
              </w:rPr>
              <w:t>године</w:t>
            </w:r>
            <w:proofErr w:type="spellEnd"/>
            <w:r w:rsidRPr="00617EEC">
              <w:rPr>
                <w:sz w:val="22"/>
                <w:szCs w:val="22"/>
              </w:rPr>
              <w:t>.</w:t>
            </w:r>
          </w:p>
          <w:p w14:paraId="7D475172" w14:textId="77777777" w:rsidR="00DE3B0A" w:rsidRPr="00617EEC" w:rsidRDefault="00DE3B0A" w:rsidP="000C6114">
            <w:pPr>
              <w:autoSpaceDE w:val="0"/>
              <w:autoSpaceDN w:val="0"/>
              <w:adjustRightInd w:val="0"/>
              <w:ind w:firstLine="744"/>
              <w:jc w:val="both"/>
              <w:rPr>
                <w:sz w:val="22"/>
                <w:szCs w:val="22"/>
              </w:rPr>
            </w:pPr>
            <w:proofErr w:type="spellStart"/>
            <w:r w:rsidRPr="00617EEC">
              <w:rPr>
                <w:sz w:val="22"/>
                <w:szCs w:val="22"/>
              </w:rPr>
              <w:t>Привредни</w:t>
            </w:r>
            <w:proofErr w:type="spellEnd"/>
            <w:r w:rsidRPr="00617EEC">
              <w:rPr>
                <w:sz w:val="22"/>
                <w:szCs w:val="22"/>
              </w:rPr>
              <w:t xml:space="preserve"> </w:t>
            </w:r>
            <w:proofErr w:type="spellStart"/>
            <w:r w:rsidRPr="00617EEC">
              <w:rPr>
                <w:sz w:val="22"/>
                <w:szCs w:val="22"/>
              </w:rPr>
              <w:t>субјекти</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нису</w:t>
            </w:r>
            <w:proofErr w:type="spellEnd"/>
            <w:r w:rsidRPr="00617EEC">
              <w:rPr>
                <w:sz w:val="22"/>
                <w:szCs w:val="22"/>
              </w:rPr>
              <w:t xml:space="preserve"> у </w:t>
            </w:r>
            <w:proofErr w:type="spellStart"/>
            <w:r w:rsidRPr="00617EEC">
              <w:rPr>
                <w:sz w:val="22"/>
                <w:szCs w:val="22"/>
              </w:rPr>
              <w:t>обавези</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утврђују</w:t>
            </w:r>
            <w:proofErr w:type="spellEnd"/>
            <w:r w:rsidRPr="00617EEC">
              <w:rPr>
                <w:sz w:val="22"/>
                <w:szCs w:val="22"/>
              </w:rPr>
              <w:t xml:space="preserve"> </w:t>
            </w:r>
            <w:proofErr w:type="spellStart"/>
            <w:r w:rsidRPr="00617EEC">
              <w:rPr>
                <w:sz w:val="22"/>
                <w:szCs w:val="22"/>
              </w:rPr>
              <w:t>финансијски</w:t>
            </w:r>
            <w:proofErr w:type="spellEnd"/>
            <w:r w:rsidRPr="00617EEC">
              <w:rPr>
                <w:sz w:val="22"/>
                <w:szCs w:val="22"/>
              </w:rPr>
              <w:t xml:space="preserve"> </w:t>
            </w:r>
            <w:proofErr w:type="spellStart"/>
            <w:r w:rsidRPr="00617EEC">
              <w:rPr>
                <w:sz w:val="22"/>
                <w:szCs w:val="22"/>
              </w:rPr>
              <w:t>резултат</w:t>
            </w:r>
            <w:proofErr w:type="spellEnd"/>
            <w:r w:rsidRPr="00617EEC">
              <w:rPr>
                <w:sz w:val="22"/>
                <w:szCs w:val="22"/>
              </w:rPr>
              <w:t xml:space="preserve"> </w:t>
            </w:r>
            <w:proofErr w:type="spellStart"/>
            <w:r w:rsidRPr="00617EEC">
              <w:rPr>
                <w:sz w:val="22"/>
                <w:szCs w:val="22"/>
              </w:rPr>
              <w:t>пословања</w:t>
            </w:r>
            <w:proofErr w:type="spellEnd"/>
            <w:r w:rsidRPr="00617EEC">
              <w:rPr>
                <w:sz w:val="22"/>
                <w:szCs w:val="22"/>
              </w:rPr>
              <w:t xml:space="preserve"> (</w:t>
            </w:r>
            <w:proofErr w:type="spellStart"/>
            <w:r w:rsidRPr="00617EEC">
              <w:rPr>
                <w:sz w:val="22"/>
                <w:szCs w:val="22"/>
              </w:rPr>
              <w:t>паушалци</w:t>
            </w:r>
            <w:proofErr w:type="spellEnd"/>
            <w:r w:rsidRPr="00617EEC">
              <w:rPr>
                <w:sz w:val="22"/>
                <w:szCs w:val="22"/>
              </w:rPr>
              <w:t xml:space="preserve">), </w:t>
            </w:r>
            <w:proofErr w:type="spellStart"/>
            <w:r w:rsidRPr="00617EEC">
              <w:rPr>
                <w:sz w:val="22"/>
                <w:szCs w:val="22"/>
              </w:rPr>
              <w:t>достављају</w:t>
            </w:r>
            <w:proofErr w:type="spellEnd"/>
            <w:r w:rsidRPr="00617EEC">
              <w:rPr>
                <w:sz w:val="22"/>
                <w:szCs w:val="22"/>
              </w:rPr>
              <w:t>:</w:t>
            </w:r>
          </w:p>
          <w:p w14:paraId="340C7F05" w14:textId="77777777" w:rsidR="00DE3B0A" w:rsidRPr="00617EEC" w:rsidRDefault="00DE3B0A" w:rsidP="000C6114">
            <w:pPr>
              <w:autoSpaceDE w:val="0"/>
              <w:autoSpaceDN w:val="0"/>
              <w:adjustRightInd w:val="0"/>
              <w:ind w:firstLine="744"/>
              <w:jc w:val="both"/>
              <w:rPr>
                <w:rFonts w:eastAsia="TimesNewRomanPS-BoldMT"/>
                <w:b/>
                <w:bCs/>
                <w:i/>
                <w:sz w:val="22"/>
                <w:szCs w:val="22"/>
                <w:lang w:val="sr-Cyrl-CS"/>
              </w:rPr>
            </w:pPr>
            <w:r w:rsidRPr="00617EEC">
              <w:rPr>
                <w:sz w:val="22"/>
                <w:szCs w:val="22"/>
              </w:rPr>
              <w:t xml:space="preserve">- </w:t>
            </w:r>
            <w:proofErr w:type="spellStart"/>
            <w:r w:rsidRPr="00617EEC">
              <w:rPr>
                <w:sz w:val="22"/>
                <w:szCs w:val="22"/>
              </w:rPr>
              <w:t>потврду</w:t>
            </w:r>
            <w:proofErr w:type="spellEnd"/>
            <w:r w:rsidRPr="00617EEC">
              <w:rPr>
                <w:sz w:val="22"/>
                <w:szCs w:val="22"/>
              </w:rPr>
              <w:t xml:space="preserve"> </w:t>
            </w:r>
            <w:proofErr w:type="spellStart"/>
            <w:r w:rsidRPr="00617EEC">
              <w:rPr>
                <w:sz w:val="22"/>
                <w:szCs w:val="22"/>
              </w:rPr>
              <w:t>пословне</w:t>
            </w:r>
            <w:proofErr w:type="spellEnd"/>
            <w:r w:rsidRPr="00617EEC">
              <w:rPr>
                <w:sz w:val="22"/>
                <w:szCs w:val="22"/>
              </w:rPr>
              <w:t xml:space="preserve"> </w:t>
            </w:r>
            <w:proofErr w:type="spellStart"/>
            <w:r w:rsidRPr="00617EEC">
              <w:rPr>
                <w:sz w:val="22"/>
                <w:szCs w:val="22"/>
              </w:rPr>
              <w:t>банке</w:t>
            </w:r>
            <w:proofErr w:type="spellEnd"/>
            <w:r w:rsidRPr="00617EEC">
              <w:rPr>
                <w:sz w:val="22"/>
                <w:szCs w:val="22"/>
              </w:rPr>
              <w:t xml:space="preserve"> о </w:t>
            </w:r>
            <w:proofErr w:type="spellStart"/>
            <w:r w:rsidRPr="00617EEC">
              <w:rPr>
                <w:sz w:val="22"/>
                <w:szCs w:val="22"/>
              </w:rPr>
              <w:t>стварном</w:t>
            </w:r>
            <w:proofErr w:type="spellEnd"/>
            <w:r w:rsidRPr="00617EEC">
              <w:rPr>
                <w:sz w:val="22"/>
                <w:szCs w:val="22"/>
              </w:rPr>
              <w:t xml:space="preserve"> </w:t>
            </w:r>
            <w:proofErr w:type="spellStart"/>
            <w:r w:rsidRPr="00617EEC">
              <w:rPr>
                <w:sz w:val="22"/>
                <w:szCs w:val="22"/>
              </w:rPr>
              <w:t>укупном</w:t>
            </w:r>
            <w:proofErr w:type="spellEnd"/>
            <w:r w:rsidRPr="00617EEC">
              <w:rPr>
                <w:sz w:val="22"/>
                <w:szCs w:val="22"/>
              </w:rPr>
              <w:t xml:space="preserve"> </w:t>
            </w:r>
            <w:proofErr w:type="spellStart"/>
            <w:r w:rsidRPr="00617EEC">
              <w:rPr>
                <w:sz w:val="22"/>
                <w:szCs w:val="22"/>
              </w:rPr>
              <w:t>промету</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пословном-текућем</w:t>
            </w:r>
            <w:proofErr w:type="spellEnd"/>
            <w:r w:rsidRPr="00617EEC">
              <w:rPr>
                <w:sz w:val="22"/>
                <w:szCs w:val="22"/>
              </w:rPr>
              <w:t xml:space="preserve"> </w:t>
            </w:r>
            <w:proofErr w:type="spellStart"/>
            <w:r w:rsidRPr="00617EEC">
              <w:rPr>
                <w:sz w:val="22"/>
                <w:szCs w:val="22"/>
              </w:rPr>
              <w:t>рачуну</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претходне</w:t>
            </w:r>
            <w:proofErr w:type="spellEnd"/>
            <w:r w:rsidRPr="00617EEC">
              <w:rPr>
                <w:sz w:val="22"/>
                <w:szCs w:val="22"/>
              </w:rPr>
              <w:t xml:space="preserve"> 3 (</w:t>
            </w:r>
            <w:proofErr w:type="spellStart"/>
            <w:r w:rsidRPr="00617EEC">
              <w:rPr>
                <w:sz w:val="22"/>
                <w:szCs w:val="22"/>
              </w:rPr>
              <w:t>три</w:t>
            </w:r>
            <w:proofErr w:type="spellEnd"/>
            <w:r w:rsidRPr="00617EEC">
              <w:rPr>
                <w:sz w:val="22"/>
                <w:szCs w:val="22"/>
              </w:rPr>
              <w:t xml:space="preserve">) </w:t>
            </w:r>
            <w:proofErr w:type="spellStart"/>
            <w:r w:rsidRPr="00617EEC">
              <w:rPr>
                <w:sz w:val="22"/>
                <w:szCs w:val="22"/>
              </w:rPr>
              <w:t>обрачунске</w:t>
            </w:r>
            <w:proofErr w:type="spellEnd"/>
            <w:r w:rsidRPr="00617EEC">
              <w:rPr>
                <w:sz w:val="22"/>
                <w:szCs w:val="22"/>
              </w:rPr>
              <w:t xml:space="preserve"> </w:t>
            </w:r>
            <w:proofErr w:type="spellStart"/>
            <w:r w:rsidRPr="00617EEC">
              <w:rPr>
                <w:sz w:val="22"/>
                <w:szCs w:val="22"/>
              </w:rPr>
              <w:t>године</w:t>
            </w:r>
            <w:proofErr w:type="spellEnd"/>
            <w:r w:rsidRPr="00617EEC">
              <w:rPr>
                <w:sz w:val="22"/>
                <w:szCs w:val="22"/>
              </w:rPr>
              <w:t>.</w:t>
            </w:r>
          </w:p>
        </w:tc>
      </w:tr>
    </w:tbl>
    <w:p w14:paraId="4CC6C60C" w14:textId="77777777" w:rsidR="00DE3B0A" w:rsidRPr="00617EEC" w:rsidRDefault="00DE3B0A" w:rsidP="00DE3B0A">
      <w:pPr>
        <w:pStyle w:val="ListParagraph"/>
        <w:tabs>
          <w:tab w:val="left" w:pos="709"/>
        </w:tabs>
        <w:ind w:left="709"/>
        <w:jc w:val="both"/>
        <w:rPr>
          <w:rFonts w:ascii="Times New Roman" w:eastAsia="TimesNewRomanPS-BoldMT" w:hAnsi="Times New Roman"/>
          <w:b/>
          <w:bCs/>
          <w:i/>
          <w:lang w:val="sr-Cyrl-CS"/>
        </w:rPr>
      </w:pPr>
    </w:p>
    <w:p w14:paraId="00A898D9" w14:textId="77777777" w:rsidR="00DE3B0A" w:rsidRPr="00617EEC" w:rsidRDefault="00DE3B0A" w:rsidP="00B724CC">
      <w:pPr>
        <w:pStyle w:val="ListParagraph"/>
        <w:numPr>
          <w:ilvl w:val="0"/>
          <w:numId w:val="9"/>
        </w:numPr>
        <w:tabs>
          <w:tab w:val="left" w:pos="709"/>
        </w:tabs>
        <w:jc w:val="both"/>
        <w:rPr>
          <w:rFonts w:ascii="Times New Roman" w:eastAsia="TimesNewRomanPS-BoldMT" w:hAnsi="Times New Roman"/>
          <w:b/>
          <w:bCs/>
          <w:i/>
          <w:lang w:val="sr-Cyrl-CS"/>
        </w:rPr>
      </w:pPr>
      <w:r w:rsidRPr="00617EEC">
        <w:rPr>
          <w:rFonts w:ascii="Times New Roman" w:eastAsia="TimesNewRomanPS-BoldMT" w:hAnsi="Times New Roman"/>
          <w:b/>
          <w:bCs/>
          <w:i/>
          <w:lang w:val="sr-Cyrl-CS"/>
        </w:rPr>
        <w:t>Пословни капацитет: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E3B0A" w:rsidRPr="00617EEC" w14:paraId="63C470A1" w14:textId="77777777" w:rsidTr="000C6114">
        <w:tc>
          <w:tcPr>
            <w:tcW w:w="9923" w:type="dxa"/>
            <w:shd w:val="clear" w:color="auto" w:fill="auto"/>
          </w:tcPr>
          <w:p w14:paraId="5EFC722E" w14:textId="77777777" w:rsidR="00DE3B0A" w:rsidRPr="00617EEC" w:rsidRDefault="00DE3B0A" w:rsidP="000C6114">
            <w:pPr>
              <w:pStyle w:val="ListParagraph"/>
              <w:suppressAutoHyphens/>
              <w:spacing w:after="0" w:line="100" w:lineRule="atLeast"/>
              <w:ind w:left="0"/>
              <w:jc w:val="both"/>
              <w:rPr>
                <w:rFonts w:ascii="Times New Roman" w:eastAsia="TimesNewRomanPS-BoldMT" w:hAnsi="Times New Roman"/>
                <w:b/>
                <w:bCs/>
                <w:i/>
                <w:lang w:val="sr-Cyrl-CS"/>
              </w:rPr>
            </w:pPr>
            <w:r w:rsidRPr="00617EEC">
              <w:rPr>
                <w:rFonts w:ascii="Times New Roman" w:eastAsia="TimesNewRomanPS-BoldMT" w:hAnsi="Times New Roman"/>
                <w:b/>
                <w:bCs/>
                <w:i/>
                <w:lang w:val="sr-Cyrl-CS"/>
              </w:rPr>
              <w:t xml:space="preserve">Услов:  </w:t>
            </w:r>
          </w:p>
          <w:p w14:paraId="15B53524" w14:textId="087DC28A" w:rsidR="00DE3B0A" w:rsidRPr="00617EEC" w:rsidRDefault="00DE3B0A" w:rsidP="00857860">
            <w:pPr>
              <w:pStyle w:val="ListParagraph"/>
              <w:suppressAutoHyphens/>
              <w:spacing w:after="0" w:line="100" w:lineRule="atLeast"/>
              <w:ind w:left="0"/>
              <w:jc w:val="both"/>
              <w:rPr>
                <w:rFonts w:ascii="Times New Roman" w:hAnsi="Times New Roman"/>
                <w:lang w:val="sr-Cyrl-CS"/>
              </w:rPr>
            </w:pPr>
            <w:proofErr w:type="spellStart"/>
            <w:r w:rsidRPr="00617EEC">
              <w:rPr>
                <w:rFonts w:ascii="Times New Roman" w:hAnsi="Times New Roman"/>
                <w:iCs/>
              </w:rPr>
              <w:t>Да</w:t>
            </w:r>
            <w:proofErr w:type="spellEnd"/>
            <w:r w:rsidRPr="00617EEC">
              <w:rPr>
                <w:rFonts w:ascii="Times New Roman" w:hAnsi="Times New Roman"/>
                <w:iCs/>
              </w:rPr>
              <w:t xml:space="preserve"> </w:t>
            </w:r>
            <w:proofErr w:type="spellStart"/>
            <w:r w:rsidRPr="00617EEC">
              <w:rPr>
                <w:rFonts w:ascii="Times New Roman" w:hAnsi="Times New Roman"/>
                <w:iCs/>
              </w:rPr>
              <w:t>је</w:t>
            </w:r>
            <w:proofErr w:type="spellEnd"/>
            <w:r w:rsidRPr="00617EEC">
              <w:rPr>
                <w:rFonts w:ascii="Times New Roman" w:hAnsi="Times New Roman"/>
                <w:iCs/>
              </w:rPr>
              <w:t xml:space="preserve"> </w:t>
            </w:r>
            <w:proofErr w:type="spellStart"/>
            <w:r w:rsidRPr="00617EEC">
              <w:rPr>
                <w:rFonts w:ascii="Times New Roman" w:hAnsi="Times New Roman"/>
                <w:iCs/>
              </w:rPr>
              <w:t>понуђач</w:t>
            </w:r>
            <w:proofErr w:type="spellEnd"/>
            <w:r w:rsidRPr="00617EEC">
              <w:rPr>
                <w:rFonts w:ascii="Times New Roman" w:hAnsi="Times New Roman"/>
                <w:iCs/>
              </w:rPr>
              <w:t xml:space="preserve"> </w:t>
            </w:r>
            <w:r w:rsidRPr="00617EEC">
              <w:rPr>
                <w:rFonts w:ascii="Times New Roman" w:hAnsi="Times New Roman"/>
                <w:lang w:val="ru-RU"/>
              </w:rPr>
              <w:t>у претходн</w:t>
            </w:r>
            <w:r w:rsidR="001C0590" w:rsidRPr="00617EEC">
              <w:rPr>
                <w:rFonts w:ascii="Times New Roman" w:hAnsi="Times New Roman"/>
              </w:rPr>
              <w:t>e</w:t>
            </w:r>
            <w:r w:rsidR="00BC3B7B" w:rsidRPr="00617EEC">
              <w:rPr>
                <w:rFonts w:ascii="Times New Roman" w:hAnsi="Times New Roman"/>
                <w:lang w:val="sr-Cyrl-RS"/>
              </w:rPr>
              <w:t xml:space="preserve"> </w:t>
            </w:r>
            <w:proofErr w:type="spellStart"/>
            <w:r w:rsidR="001C0590" w:rsidRPr="00617EEC">
              <w:rPr>
                <w:rFonts w:ascii="Times New Roman" w:hAnsi="Times New Roman"/>
              </w:rPr>
              <w:t>три</w:t>
            </w:r>
            <w:proofErr w:type="spellEnd"/>
            <w:r w:rsidRPr="00617EEC">
              <w:rPr>
                <w:rFonts w:ascii="Times New Roman" w:hAnsi="Times New Roman"/>
                <w:lang w:val="ru-RU"/>
              </w:rPr>
              <w:t xml:space="preserve"> годин</w:t>
            </w:r>
            <w:r w:rsidR="001C0590" w:rsidRPr="00617EEC">
              <w:rPr>
                <w:rFonts w:ascii="Times New Roman" w:hAnsi="Times New Roman"/>
                <w:lang w:val="ru-RU"/>
              </w:rPr>
              <w:t>е</w:t>
            </w:r>
            <w:r w:rsidR="00B7780E">
              <w:rPr>
                <w:rFonts w:ascii="Times New Roman" w:hAnsi="Times New Roman"/>
                <w:lang w:val="ru-RU"/>
              </w:rPr>
              <w:t xml:space="preserve"> – </w:t>
            </w:r>
            <w:r w:rsidR="001B26B2">
              <w:rPr>
                <w:rFonts w:ascii="Times New Roman" w:hAnsi="Times New Roman"/>
                <w:lang w:val="ru-RU"/>
              </w:rPr>
              <w:t>(</w:t>
            </w:r>
            <w:r w:rsidR="00B7780E">
              <w:rPr>
                <w:rFonts w:ascii="Times New Roman" w:hAnsi="Times New Roman"/>
                <w:lang w:val="ru-RU"/>
              </w:rPr>
              <w:t xml:space="preserve">2017. </w:t>
            </w:r>
            <w:r w:rsidR="008058C8">
              <w:rPr>
                <w:rFonts w:ascii="Times New Roman" w:hAnsi="Times New Roman"/>
                <w:lang w:val="ru-RU"/>
              </w:rPr>
              <w:t xml:space="preserve">+ </w:t>
            </w:r>
            <w:r w:rsidR="00B7780E">
              <w:rPr>
                <w:rFonts w:ascii="Times New Roman" w:hAnsi="Times New Roman"/>
                <w:lang w:val="ru-RU"/>
              </w:rPr>
              <w:t xml:space="preserve">2018. </w:t>
            </w:r>
            <w:r w:rsidR="008058C8">
              <w:rPr>
                <w:rFonts w:ascii="Times New Roman" w:hAnsi="Times New Roman"/>
                <w:lang w:val="ru-RU"/>
              </w:rPr>
              <w:t>+</w:t>
            </w:r>
            <w:r w:rsidR="00B7780E">
              <w:rPr>
                <w:rFonts w:ascii="Times New Roman" w:hAnsi="Times New Roman"/>
                <w:lang w:val="ru-RU"/>
              </w:rPr>
              <w:t xml:space="preserve"> 2019.</w:t>
            </w:r>
            <w:r w:rsidRPr="00617EEC">
              <w:rPr>
                <w:rFonts w:ascii="Times New Roman" w:hAnsi="Times New Roman"/>
                <w:lang w:val="ru-RU"/>
              </w:rPr>
              <w:t xml:space="preserve"> </w:t>
            </w:r>
            <w:r w:rsidR="001B26B2">
              <w:rPr>
                <w:rFonts w:ascii="Times New Roman" w:hAnsi="Times New Roman"/>
                <w:lang w:val="ru-RU"/>
              </w:rPr>
              <w:t>г</w:t>
            </w:r>
            <w:r w:rsidR="00B7780E">
              <w:rPr>
                <w:rFonts w:ascii="Times New Roman" w:hAnsi="Times New Roman"/>
                <w:lang w:val="ru-RU"/>
              </w:rPr>
              <w:t>одину</w:t>
            </w:r>
            <w:r w:rsidR="001B26B2">
              <w:rPr>
                <w:rFonts w:ascii="Times New Roman" w:hAnsi="Times New Roman"/>
                <w:lang w:val="ru-RU"/>
              </w:rPr>
              <w:t>)</w:t>
            </w:r>
            <w:r w:rsidR="00B7780E">
              <w:rPr>
                <w:rFonts w:ascii="Times New Roman" w:hAnsi="Times New Roman"/>
                <w:lang w:val="ru-RU"/>
              </w:rPr>
              <w:t>,</w:t>
            </w:r>
            <w:r w:rsidRPr="00617EEC">
              <w:rPr>
                <w:rFonts w:ascii="Times New Roman" w:hAnsi="Times New Roman"/>
                <w:lang w:val="ru-RU"/>
              </w:rPr>
              <w:t xml:space="preserve"> реализовао уговор</w:t>
            </w:r>
            <w:r w:rsidRPr="00617EEC">
              <w:rPr>
                <w:rFonts w:ascii="Times New Roman" w:hAnsi="Times New Roman"/>
                <w:lang w:val="sr-Latn-CS"/>
              </w:rPr>
              <w:t>e</w:t>
            </w:r>
            <w:r w:rsidRPr="00617EEC">
              <w:rPr>
                <w:rFonts w:ascii="Times New Roman" w:hAnsi="Times New Roman"/>
                <w:lang w:val="ru-RU"/>
              </w:rPr>
              <w:t xml:space="preserve"> у </w:t>
            </w:r>
            <w:r w:rsidRPr="00617EEC">
              <w:rPr>
                <w:rFonts w:ascii="Times New Roman" w:hAnsi="Times New Roman"/>
                <w:lang w:val="sr-Cyrl-CS"/>
              </w:rPr>
              <w:t xml:space="preserve">укупној </w:t>
            </w:r>
            <w:r w:rsidR="00F97A58">
              <w:rPr>
                <w:rFonts w:ascii="Times New Roman" w:hAnsi="Times New Roman"/>
                <w:lang w:val="ru-RU"/>
              </w:rPr>
              <w:t>вредности од</w:t>
            </w:r>
            <w:r w:rsidR="00857860" w:rsidRPr="00617EEC">
              <w:rPr>
                <w:rFonts w:ascii="Times New Roman" w:hAnsi="Times New Roman"/>
                <w:lang w:val="ru-RU"/>
              </w:rPr>
              <w:t xml:space="preserve"> </w:t>
            </w:r>
            <w:r w:rsidR="0069685A" w:rsidRPr="00617EEC">
              <w:rPr>
                <w:rFonts w:ascii="Times New Roman" w:hAnsi="Times New Roman"/>
                <w:b/>
                <w:color w:val="FF0000"/>
                <w:lang w:val="sr-Latn-RS"/>
              </w:rPr>
              <w:t>20</w:t>
            </w:r>
            <w:r w:rsidRPr="00617EEC">
              <w:rPr>
                <w:rFonts w:ascii="Times New Roman" w:hAnsi="Times New Roman"/>
                <w:b/>
                <w:color w:val="FF0000"/>
              </w:rPr>
              <w:t>0.000.000,00</w:t>
            </w:r>
            <w:r w:rsidRPr="00617EEC">
              <w:rPr>
                <w:rFonts w:ascii="Times New Roman" w:hAnsi="Times New Roman"/>
                <w:color w:val="FF0000"/>
              </w:rPr>
              <w:t xml:space="preserve"> </w:t>
            </w:r>
            <w:r w:rsidRPr="00617EEC">
              <w:rPr>
                <w:rFonts w:ascii="Times New Roman" w:hAnsi="Times New Roman"/>
                <w:b/>
                <w:color w:val="FF0000"/>
                <w:lang w:val="ru-RU"/>
              </w:rPr>
              <w:t xml:space="preserve">динара </w:t>
            </w:r>
            <w:proofErr w:type="spellStart"/>
            <w:r w:rsidRPr="00617EEC">
              <w:rPr>
                <w:rFonts w:ascii="Times New Roman" w:hAnsi="Times New Roman"/>
                <w:b/>
                <w:color w:val="FF0000"/>
              </w:rPr>
              <w:t>без</w:t>
            </w:r>
            <w:proofErr w:type="spellEnd"/>
            <w:r w:rsidRPr="00617EEC">
              <w:rPr>
                <w:rFonts w:ascii="Times New Roman" w:hAnsi="Times New Roman"/>
                <w:b/>
                <w:color w:val="FF0000"/>
                <w:lang w:val="ru-RU"/>
              </w:rPr>
              <w:t xml:space="preserve"> </w:t>
            </w:r>
            <w:r w:rsidR="001B26B2">
              <w:rPr>
                <w:rFonts w:ascii="Times New Roman" w:hAnsi="Times New Roman"/>
                <w:b/>
                <w:color w:val="FF0000"/>
                <w:lang w:val="ru-RU"/>
              </w:rPr>
              <w:t>обрачунатог ПДВ-а</w:t>
            </w:r>
            <w:r w:rsidRPr="00617EEC">
              <w:rPr>
                <w:rFonts w:ascii="Times New Roman" w:hAnsi="Times New Roman"/>
                <w:u w:val="single"/>
                <w:lang w:val="ru-RU"/>
              </w:rPr>
              <w:t>,</w:t>
            </w:r>
            <w:r w:rsidRPr="00617EEC">
              <w:rPr>
                <w:rFonts w:ascii="Times New Roman" w:hAnsi="Times New Roman"/>
                <w:lang w:val="ru-RU"/>
              </w:rPr>
              <w:t xml:space="preserve"> а који се односе </w:t>
            </w:r>
            <w:r w:rsidRPr="00617EEC">
              <w:rPr>
                <w:rFonts w:ascii="Times New Roman" w:hAnsi="Times New Roman"/>
                <w:lang w:val="sr-Cyrl-CS"/>
              </w:rPr>
              <w:t xml:space="preserve">на извођење </w:t>
            </w:r>
            <w:r w:rsidR="0013134A" w:rsidRPr="00617EEC">
              <w:rPr>
                <w:rFonts w:ascii="Times New Roman" w:hAnsi="Times New Roman"/>
                <w:lang w:val="sr-Cyrl-CS"/>
              </w:rPr>
              <w:t xml:space="preserve">радова на </w:t>
            </w:r>
            <w:r w:rsidR="00C0723B" w:rsidRPr="00617EEC">
              <w:rPr>
                <w:rFonts w:ascii="Times New Roman" w:hAnsi="Times New Roman"/>
                <w:color w:val="FF0000"/>
                <w:lang w:val="sr-Cyrl-CS"/>
              </w:rPr>
              <w:t>из</w:t>
            </w:r>
            <w:r w:rsidR="00BC3B7B" w:rsidRPr="00617EEC">
              <w:rPr>
                <w:rFonts w:ascii="Times New Roman" w:hAnsi="Times New Roman"/>
                <w:color w:val="FF0000"/>
                <w:lang w:val="sr-Cyrl-CS"/>
              </w:rPr>
              <w:t>ради, реконструкцији и санацији и редовном одржавању саобраћајница</w:t>
            </w:r>
            <w:r w:rsidR="00F97A58">
              <w:rPr>
                <w:rFonts w:ascii="Times New Roman" w:hAnsi="Times New Roman"/>
                <w:lang w:val="sr-Cyrl-CS"/>
              </w:rPr>
              <w:t>, од којих</w:t>
            </w:r>
            <w:r w:rsidR="001C0590" w:rsidRPr="00617EEC">
              <w:rPr>
                <w:rFonts w:ascii="Times New Roman" w:hAnsi="Times New Roman"/>
                <w:lang w:val="sr-Cyrl-CS"/>
              </w:rPr>
              <w:t xml:space="preserve"> </w:t>
            </w:r>
            <w:r w:rsidR="00F97A58">
              <w:rPr>
                <w:rFonts w:ascii="Times New Roman" w:hAnsi="Times New Roman"/>
                <w:lang w:val="sr-Cyrl-CS"/>
              </w:rPr>
              <w:t>један уговор у вредности</w:t>
            </w:r>
            <w:r w:rsidR="00C0723B" w:rsidRPr="00617EEC">
              <w:rPr>
                <w:rFonts w:ascii="Times New Roman" w:hAnsi="Times New Roman"/>
                <w:lang w:val="sr-Cyrl-CS"/>
              </w:rPr>
              <w:t xml:space="preserve"> од </w:t>
            </w:r>
            <w:r w:rsidR="00857860" w:rsidRPr="00617EEC">
              <w:rPr>
                <w:rFonts w:ascii="Times New Roman" w:hAnsi="Times New Roman"/>
                <w:lang w:val="sr-Cyrl-CS"/>
              </w:rPr>
              <w:t xml:space="preserve"> </w:t>
            </w:r>
            <w:r w:rsidR="00181488" w:rsidRPr="00617EEC">
              <w:rPr>
                <w:rFonts w:ascii="Times New Roman" w:hAnsi="Times New Roman"/>
                <w:b/>
                <w:bCs/>
                <w:color w:val="FF0000"/>
                <w:lang w:val="sr-Cyrl-CS"/>
              </w:rPr>
              <w:t>7</w:t>
            </w:r>
            <w:r w:rsidR="00DB2FA8" w:rsidRPr="00617EEC">
              <w:rPr>
                <w:rFonts w:ascii="Times New Roman" w:hAnsi="Times New Roman"/>
                <w:b/>
                <w:color w:val="FF0000"/>
                <w:lang w:val="sr-Latn-RS"/>
              </w:rPr>
              <w:t>0</w:t>
            </w:r>
            <w:r w:rsidR="00C0723B" w:rsidRPr="00617EEC">
              <w:rPr>
                <w:rFonts w:ascii="Times New Roman" w:hAnsi="Times New Roman"/>
                <w:b/>
                <w:color w:val="FF0000"/>
                <w:lang w:val="sr-Cyrl-CS"/>
              </w:rPr>
              <w:t>.000.000,00</w:t>
            </w:r>
            <w:r w:rsidR="00181488" w:rsidRPr="00617EEC">
              <w:rPr>
                <w:rFonts w:ascii="Times New Roman" w:hAnsi="Times New Roman"/>
                <w:b/>
                <w:color w:val="FF0000"/>
                <w:lang w:val="sr-Cyrl-CS"/>
              </w:rPr>
              <w:t xml:space="preserve"> </w:t>
            </w:r>
            <w:r w:rsidR="00C0723B" w:rsidRPr="00F97A58">
              <w:rPr>
                <w:rFonts w:ascii="Times New Roman" w:hAnsi="Times New Roman"/>
                <w:color w:val="FF0000"/>
                <w:lang w:val="sr-Cyrl-CS"/>
              </w:rPr>
              <w:t>динара без обрачунатог ПДВ-а.</w:t>
            </w:r>
          </w:p>
        </w:tc>
      </w:tr>
      <w:tr w:rsidR="00DE3B0A" w:rsidRPr="00617EEC" w14:paraId="3D3C7D6F" w14:textId="77777777" w:rsidTr="000C6114">
        <w:tc>
          <w:tcPr>
            <w:tcW w:w="9923" w:type="dxa"/>
            <w:shd w:val="clear" w:color="auto" w:fill="auto"/>
          </w:tcPr>
          <w:p w14:paraId="0221C66E" w14:textId="77777777" w:rsidR="00DE3B0A" w:rsidRPr="00617EEC" w:rsidRDefault="00DE3B0A" w:rsidP="000C6114">
            <w:pPr>
              <w:pStyle w:val="ListParagraph"/>
              <w:suppressAutoHyphens/>
              <w:spacing w:after="0" w:line="100" w:lineRule="atLeast"/>
              <w:ind w:left="0"/>
              <w:jc w:val="both"/>
              <w:rPr>
                <w:rFonts w:ascii="Times New Roman" w:eastAsia="TimesNewRomanPS-BoldMT" w:hAnsi="Times New Roman"/>
                <w:b/>
                <w:bCs/>
                <w:i/>
                <w:lang w:val="sr-Cyrl-CS"/>
              </w:rPr>
            </w:pPr>
            <w:r w:rsidRPr="00617EEC">
              <w:rPr>
                <w:rFonts w:ascii="Times New Roman" w:eastAsia="TimesNewRomanPS-BoldMT" w:hAnsi="Times New Roman"/>
                <w:b/>
                <w:bCs/>
                <w:i/>
                <w:lang w:val="sr-Cyrl-CS"/>
              </w:rPr>
              <w:t xml:space="preserve">Доказ: </w:t>
            </w:r>
          </w:p>
          <w:p w14:paraId="64C619B0" w14:textId="6713AD2D" w:rsidR="00DE3B0A" w:rsidRPr="00617EEC" w:rsidRDefault="00DE3B0A" w:rsidP="000C6114">
            <w:pPr>
              <w:autoSpaceDE w:val="0"/>
              <w:autoSpaceDN w:val="0"/>
              <w:adjustRightInd w:val="0"/>
              <w:ind w:firstLine="744"/>
              <w:jc w:val="both"/>
              <w:rPr>
                <w:sz w:val="22"/>
                <w:szCs w:val="22"/>
              </w:rPr>
            </w:pPr>
            <w:proofErr w:type="spellStart"/>
            <w:r w:rsidRPr="00617EEC">
              <w:rPr>
                <w:sz w:val="22"/>
                <w:szCs w:val="22"/>
              </w:rPr>
              <w:t>Попуњен</w:t>
            </w:r>
            <w:proofErr w:type="spellEnd"/>
            <w:r w:rsidRPr="00617EEC">
              <w:rPr>
                <w:sz w:val="22"/>
                <w:szCs w:val="22"/>
              </w:rPr>
              <w:t xml:space="preserve">, </w:t>
            </w:r>
            <w:proofErr w:type="spellStart"/>
            <w:r w:rsidRPr="00617EEC">
              <w:rPr>
                <w:sz w:val="22"/>
                <w:szCs w:val="22"/>
              </w:rPr>
              <w:t>оверен</w:t>
            </w:r>
            <w:proofErr w:type="spellEnd"/>
            <w:r w:rsidRPr="00617EEC">
              <w:rPr>
                <w:sz w:val="22"/>
                <w:szCs w:val="22"/>
              </w:rPr>
              <w:t xml:space="preserve"> </w:t>
            </w:r>
            <w:proofErr w:type="spellStart"/>
            <w:r w:rsidRPr="00617EEC">
              <w:rPr>
                <w:sz w:val="22"/>
                <w:szCs w:val="22"/>
              </w:rPr>
              <w:t>печатом</w:t>
            </w:r>
            <w:proofErr w:type="spellEnd"/>
            <w:r w:rsidRPr="00617EEC">
              <w:rPr>
                <w:sz w:val="22"/>
                <w:szCs w:val="22"/>
              </w:rPr>
              <w:t xml:space="preserve"> и </w:t>
            </w:r>
            <w:proofErr w:type="spellStart"/>
            <w:r w:rsidRPr="00617EEC">
              <w:rPr>
                <w:sz w:val="22"/>
                <w:szCs w:val="22"/>
              </w:rPr>
              <w:t>потписан</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стране</w:t>
            </w:r>
            <w:proofErr w:type="spellEnd"/>
            <w:r w:rsidRPr="00617EEC">
              <w:rPr>
                <w:sz w:val="22"/>
                <w:szCs w:val="22"/>
              </w:rPr>
              <w:t xml:space="preserve"> </w:t>
            </w:r>
            <w:proofErr w:type="spellStart"/>
            <w:r w:rsidRPr="00617EEC">
              <w:rPr>
                <w:sz w:val="22"/>
                <w:szCs w:val="22"/>
              </w:rPr>
              <w:t>одговорног</w:t>
            </w:r>
            <w:proofErr w:type="spellEnd"/>
            <w:r w:rsidRPr="00617EEC">
              <w:rPr>
                <w:sz w:val="22"/>
                <w:szCs w:val="22"/>
              </w:rPr>
              <w:t xml:space="preserve"> </w:t>
            </w:r>
            <w:proofErr w:type="spellStart"/>
            <w:r w:rsidRPr="00617EEC">
              <w:rPr>
                <w:sz w:val="22"/>
                <w:szCs w:val="22"/>
              </w:rPr>
              <w:t>лица</w:t>
            </w:r>
            <w:proofErr w:type="spellEnd"/>
            <w:r w:rsidRPr="00617EEC">
              <w:rPr>
                <w:sz w:val="22"/>
                <w:szCs w:val="22"/>
              </w:rPr>
              <w:t xml:space="preserve"> </w:t>
            </w:r>
            <w:proofErr w:type="spellStart"/>
            <w:r w:rsidRPr="00617EEC">
              <w:rPr>
                <w:sz w:val="22"/>
                <w:szCs w:val="22"/>
              </w:rPr>
              <w:t>понуђача</w:t>
            </w:r>
            <w:proofErr w:type="spellEnd"/>
            <w:r w:rsidRPr="00617EEC">
              <w:rPr>
                <w:sz w:val="22"/>
                <w:szCs w:val="22"/>
              </w:rPr>
              <w:t xml:space="preserve"> </w:t>
            </w:r>
            <w:r w:rsidR="00181488" w:rsidRPr="00617EEC">
              <w:rPr>
                <w:sz w:val="22"/>
                <w:szCs w:val="22"/>
                <w:lang w:val="sr-Cyrl-RS"/>
              </w:rPr>
              <w:t>о</w:t>
            </w:r>
            <w:proofErr w:type="spellStart"/>
            <w:r w:rsidRPr="00617EEC">
              <w:rPr>
                <w:sz w:val="22"/>
                <w:szCs w:val="22"/>
              </w:rPr>
              <w:t>бразац</w:t>
            </w:r>
            <w:proofErr w:type="spellEnd"/>
            <w:r w:rsidRPr="00617EEC">
              <w:rPr>
                <w:sz w:val="22"/>
                <w:szCs w:val="22"/>
              </w:rPr>
              <w:t xml:space="preserve"> </w:t>
            </w:r>
            <w:proofErr w:type="spellStart"/>
            <w:r w:rsidRPr="00617EEC">
              <w:rPr>
                <w:i/>
                <w:sz w:val="22"/>
                <w:szCs w:val="22"/>
              </w:rPr>
              <w:t>Референтне</w:t>
            </w:r>
            <w:proofErr w:type="spellEnd"/>
            <w:r w:rsidRPr="00617EEC">
              <w:rPr>
                <w:i/>
                <w:sz w:val="22"/>
                <w:szCs w:val="22"/>
              </w:rPr>
              <w:t xml:space="preserve"> </w:t>
            </w:r>
            <w:proofErr w:type="spellStart"/>
            <w:r w:rsidRPr="00617EEC">
              <w:rPr>
                <w:i/>
                <w:sz w:val="22"/>
                <w:szCs w:val="22"/>
              </w:rPr>
              <w:t>листе</w:t>
            </w:r>
            <w:proofErr w:type="spellEnd"/>
            <w:r w:rsidRPr="00617EEC">
              <w:rPr>
                <w:i/>
                <w:sz w:val="22"/>
                <w:szCs w:val="22"/>
              </w:rPr>
              <w:t xml:space="preserve">, </w:t>
            </w:r>
            <w:proofErr w:type="spellStart"/>
            <w:r w:rsidRPr="00617EEC">
              <w:rPr>
                <w:i/>
                <w:sz w:val="22"/>
                <w:szCs w:val="22"/>
              </w:rPr>
              <w:t>који</w:t>
            </w:r>
            <w:proofErr w:type="spellEnd"/>
            <w:r w:rsidRPr="00617EEC">
              <w:rPr>
                <w:i/>
                <w:sz w:val="22"/>
                <w:szCs w:val="22"/>
              </w:rPr>
              <w:t xml:space="preserve"> </w:t>
            </w:r>
            <w:proofErr w:type="spellStart"/>
            <w:r w:rsidRPr="00617EEC">
              <w:rPr>
                <w:i/>
                <w:sz w:val="22"/>
                <w:szCs w:val="22"/>
              </w:rPr>
              <w:t>је</w:t>
            </w:r>
            <w:proofErr w:type="spellEnd"/>
            <w:r w:rsidRPr="00617EEC">
              <w:rPr>
                <w:i/>
                <w:sz w:val="22"/>
                <w:szCs w:val="22"/>
              </w:rPr>
              <w:t xml:space="preserve"> </w:t>
            </w:r>
            <w:proofErr w:type="spellStart"/>
            <w:r w:rsidRPr="00617EEC">
              <w:rPr>
                <w:i/>
                <w:sz w:val="22"/>
                <w:szCs w:val="22"/>
              </w:rPr>
              <w:t>дат</w:t>
            </w:r>
            <w:proofErr w:type="spellEnd"/>
            <w:r w:rsidRPr="00617EEC">
              <w:rPr>
                <w:i/>
                <w:sz w:val="22"/>
                <w:szCs w:val="22"/>
              </w:rPr>
              <w:t xml:space="preserve"> у </w:t>
            </w:r>
            <w:proofErr w:type="spellStart"/>
            <w:r w:rsidRPr="00617EEC">
              <w:rPr>
                <w:i/>
                <w:sz w:val="22"/>
                <w:szCs w:val="22"/>
              </w:rPr>
              <w:t>Поглављу</w:t>
            </w:r>
            <w:proofErr w:type="spellEnd"/>
            <w:r w:rsidRPr="00617EEC">
              <w:rPr>
                <w:i/>
                <w:sz w:val="22"/>
                <w:szCs w:val="22"/>
              </w:rPr>
              <w:t xml:space="preserve"> XV</w:t>
            </w:r>
            <w:r w:rsidR="004E7C0A" w:rsidRPr="00617EEC">
              <w:rPr>
                <w:i/>
                <w:sz w:val="22"/>
                <w:szCs w:val="22"/>
              </w:rPr>
              <w:t>I</w:t>
            </w:r>
            <w:r w:rsidRPr="00617EEC">
              <w:rPr>
                <w:sz w:val="22"/>
                <w:szCs w:val="22"/>
              </w:rPr>
              <w:t xml:space="preserve">. </w:t>
            </w:r>
            <w:proofErr w:type="spellStart"/>
            <w:r w:rsidRPr="00617EEC">
              <w:rPr>
                <w:sz w:val="22"/>
                <w:szCs w:val="22"/>
              </w:rPr>
              <w:t>Конкурсне</w:t>
            </w:r>
            <w:proofErr w:type="spellEnd"/>
            <w:r w:rsidRPr="00617EEC">
              <w:rPr>
                <w:sz w:val="22"/>
                <w:szCs w:val="22"/>
              </w:rPr>
              <w:t xml:space="preserve"> </w:t>
            </w:r>
            <w:proofErr w:type="spellStart"/>
            <w:r w:rsidRPr="00617EEC">
              <w:rPr>
                <w:sz w:val="22"/>
                <w:szCs w:val="22"/>
              </w:rPr>
              <w:t>документације</w:t>
            </w:r>
            <w:proofErr w:type="spellEnd"/>
            <w:r w:rsidRPr="00617EEC">
              <w:rPr>
                <w:sz w:val="22"/>
                <w:szCs w:val="22"/>
              </w:rPr>
              <w:t>.</w:t>
            </w:r>
          </w:p>
          <w:p w14:paraId="1ED469D5" w14:textId="352A5625" w:rsidR="00DE3B0A" w:rsidRPr="00617EEC" w:rsidRDefault="00DE3B0A" w:rsidP="000C6114">
            <w:pPr>
              <w:autoSpaceDE w:val="0"/>
              <w:autoSpaceDN w:val="0"/>
              <w:adjustRightInd w:val="0"/>
              <w:ind w:firstLine="744"/>
              <w:jc w:val="both"/>
              <w:rPr>
                <w:sz w:val="22"/>
                <w:szCs w:val="22"/>
              </w:rPr>
            </w:pPr>
            <w:proofErr w:type="spellStart"/>
            <w:r w:rsidRPr="00617EEC">
              <w:rPr>
                <w:sz w:val="22"/>
                <w:szCs w:val="22"/>
              </w:rPr>
              <w:t>Понуђач</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дужан</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уз</w:t>
            </w:r>
            <w:proofErr w:type="spellEnd"/>
            <w:r w:rsidRPr="00617EEC">
              <w:rPr>
                <w:sz w:val="22"/>
                <w:szCs w:val="22"/>
              </w:rPr>
              <w:t xml:space="preserve"> </w:t>
            </w:r>
            <w:proofErr w:type="spellStart"/>
            <w:r w:rsidRPr="00617EEC">
              <w:rPr>
                <w:sz w:val="22"/>
                <w:szCs w:val="22"/>
              </w:rPr>
              <w:t>Референтну</w:t>
            </w:r>
            <w:proofErr w:type="spellEnd"/>
            <w:r w:rsidRPr="00617EEC">
              <w:rPr>
                <w:sz w:val="22"/>
                <w:szCs w:val="22"/>
              </w:rPr>
              <w:t xml:space="preserve"> </w:t>
            </w:r>
            <w:proofErr w:type="spellStart"/>
            <w:r w:rsidRPr="00617EEC">
              <w:rPr>
                <w:sz w:val="22"/>
                <w:szCs w:val="22"/>
              </w:rPr>
              <w:t>листу</w:t>
            </w:r>
            <w:proofErr w:type="spellEnd"/>
            <w:r w:rsidRPr="00617EEC">
              <w:rPr>
                <w:sz w:val="22"/>
                <w:szCs w:val="22"/>
              </w:rPr>
              <w:t xml:space="preserve"> </w:t>
            </w:r>
            <w:proofErr w:type="spellStart"/>
            <w:r w:rsidRPr="00617EEC">
              <w:rPr>
                <w:sz w:val="22"/>
                <w:szCs w:val="22"/>
              </w:rPr>
              <w:t>достави</w:t>
            </w:r>
            <w:proofErr w:type="spellEnd"/>
            <w:r w:rsidRPr="00617EEC">
              <w:rPr>
                <w:sz w:val="22"/>
                <w:szCs w:val="22"/>
              </w:rPr>
              <w:t xml:space="preserve"> </w:t>
            </w:r>
            <w:proofErr w:type="spellStart"/>
            <w:r w:rsidRPr="00617EEC">
              <w:rPr>
                <w:sz w:val="22"/>
                <w:szCs w:val="22"/>
              </w:rPr>
              <w:t>потписане</w:t>
            </w:r>
            <w:proofErr w:type="spellEnd"/>
            <w:r w:rsidRPr="00617EEC">
              <w:rPr>
                <w:sz w:val="22"/>
                <w:szCs w:val="22"/>
              </w:rPr>
              <w:t xml:space="preserve"> и </w:t>
            </w:r>
            <w:proofErr w:type="spellStart"/>
            <w:r w:rsidRPr="00617EEC">
              <w:rPr>
                <w:sz w:val="22"/>
                <w:szCs w:val="22"/>
              </w:rPr>
              <w:t>оверене</w:t>
            </w:r>
            <w:proofErr w:type="spellEnd"/>
            <w:r w:rsidRPr="00617EEC">
              <w:rPr>
                <w:sz w:val="22"/>
                <w:szCs w:val="22"/>
              </w:rPr>
              <w:t xml:space="preserve"> </w:t>
            </w:r>
            <w:r w:rsidR="00181488" w:rsidRPr="00617EEC">
              <w:rPr>
                <w:i/>
                <w:sz w:val="22"/>
                <w:szCs w:val="22"/>
                <w:lang w:val="sr-Cyrl-RS"/>
              </w:rPr>
              <w:t>о</w:t>
            </w:r>
            <w:proofErr w:type="spellStart"/>
            <w:r w:rsidRPr="00617EEC">
              <w:rPr>
                <w:i/>
                <w:sz w:val="22"/>
                <w:szCs w:val="22"/>
              </w:rPr>
              <w:t>брасце</w:t>
            </w:r>
            <w:proofErr w:type="spellEnd"/>
            <w:r w:rsidRPr="00617EEC">
              <w:rPr>
                <w:i/>
                <w:sz w:val="22"/>
                <w:szCs w:val="22"/>
              </w:rPr>
              <w:t xml:space="preserve"> </w:t>
            </w:r>
            <w:proofErr w:type="spellStart"/>
            <w:r w:rsidR="00181488" w:rsidRPr="00617EEC">
              <w:rPr>
                <w:i/>
                <w:sz w:val="22"/>
                <w:szCs w:val="22"/>
              </w:rPr>
              <w:t>П</w:t>
            </w:r>
            <w:r w:rsidRPr="00617EEC">
              <w:rPr>
                <w:i/>
                <w:sz w:val="22"/>
                <w:szCs w:val="22"/>
              </w:rPr>
              <w:t>отврда</w:t>
            </w:r>
            <w:proofErr w:type="spellEnd"/>
            <w:r w:rsidRPr="00617EEC">
              <w:rPr>
                <w:i/>
                <w:sz w:val="22"/>
                <w:szCs w:val="22"/>
              </w:rPr>
              <w:t xml:space="preserve"> о </w:t>
            </w:r>
            <w:proofErr w:type="spellStart"/>
            <w:r w:rsidRPr="00617EEC">
              <w:rPr>
                <w:i/>
                <w:sz w:val="22"/>
                <w:szCs w:val="22"/>
              </w:rPr>
              <w:t>раније</w:t>
            </w:r>
            <w:proofErr w:type="spellEnd"/>
            <w:r w:rsidRPr="00617EEC">
              <w:rPr>
                <w:i/>
                <w:sz w:val="22"/>
                <w:szCs w:val="22"/>
              </w:rPr>
              <w:t xml:space="preserve"> </w:t>
            </w:r>
            <w:proofErr w:type="spellStart"/>
            <w:r w:rsidRPr="00617EEC">
              <w:rPr>
                <w:i/>
                <w:sz w:val="22"/>
                <w:szCs w:val="22"/>
              </w:rPr>
              <w:t>реализованим</w:t>
            </w:r>
            <w:proofErr w:type="spellEnd"/>
            <w:r w:rsidRPr="00617EEC">
              <w:rPr>
                <w:i/>
                <w:sz w:val="22"/>
                <w:szCs w:val="22"/>
              </w:rPr>
              <w:t xml:space="preserve"> </w:t>
            </w:r>
            <w:proofErr w:type="spellStart"/>
            <w:r w:rsidRPr="00617EEC">
              <w:rPr>
                <w:i/>
                <w:sz w:val="22"/>
                <w:szCs w:val="22"/>
              </w:rPr>
              <w:t>уговорима</w:t>
            </w:r>
            <w:proofErr w:type="spellEnd"/>
            <w:r w:rsidRPr="00617EEC">
              <w:rPr>
                <w:i/>
                <w:sz w:val="22"/>
                <w:szCs w:val="22"/>
              </w:rPr>
              <w:t xml:space="preserve">, </w:t>
            </w:r>
            <w:proofErr w:type="spellStart"/>
            <w:r w:rsidRPr="00617EEC">
              <w:rPr>
                <w:i/>
                <w:sz w:val="22"/>
                <w:szCs w:val="22"/>
              </w:rPr>
              <w:t>од</w:t>
            </w:r>
            <w:proofErr w:type="spellEnd"/>
            <w:r w:rsidRPr="00617EEC">
              <w:rPr>
                <w:i/>
                <w:sz w:val="22"/>
                <w:szCs w:val="22"/>
              </w:rPr>
              <w:t xml:space="preserve"> </w:t>
            </w:r>
            <w:proofErr w:type="spellStart"/>
            <w:r w:rsidRPr="00617EEC">
              <w:rPr>
                <w:i/>
                <w:sz w:val="22"/>
                <w:szCs w:val="22"/>
              </w:rPr>
              <w:t>стране</w:t>
            </w:r>
            <w:proofErr w:type="spellEnd"/>
            <w:r w:rsidRPr="00617EEC">
              <w:rPr>
                <w:i/>
                <w:sz w:val="22"/>
                <w:szCs w:val="22"/>
              </w:rPr>
              <w:t xml:space="preserve"> </w:t>
            </w:r>
            <w:proofErr w:type="spellStart"/>
            <w:r w:rsidRPr="00617EEC">
              <w:rPr>
                <w:i/>
                <w:sz w:val="22"/>
                <w:szCs w:val="22"/>
              </w:rPr>
              <w:t>нар</w:t>
            </w:r>
            <w:r w:rsidR="00721C9D" w:rsidRPr="00617EEC">
              <w:rPr>
                <w:i/>
                <w:sz w:val="22"/>
                <w:szCs w:val="22"/>
              </w:rPr>
              <w:t>училаца</w:t>
            </w:r>
            <w:proofErr w:type="spellEnd"/>
            <w:r w:rsidR="00721C9D" w:rsidRPr="00617EEC">
              <w:rPr>
                <w:i/>
                <w:sz w:val="22"/>
                <w:szCs w:val="22"/>
              </w:rPr>
              <w:t xml:space="preserve"> </w:t>
            </w:r>
            <w:proofErr w:type="spellStart"/>
            <w:r w:rsidR="00721C9D" w:rsidRPr="00617EEC">
              <w:rPr>
                <w:i/>
                <w:sz w:val="22"/>
                <w:szCs w:val="22"/>
              </w:rPr>
              <w:t>наведених</w:t>
            </w:r>
            <w:proofErr w:type="spellEnd"/>
            <w:r w:rsidR="00721C9D" w:rsidRPr="00617EEC">
              <w:rPr>
                <w:i/>
                <w:sz w:val="22"/>
                <w:szCs w:val="22"/>
              </w:rPr>
              <w:t xml:space="preserve"> у </w:t>
            </w:r>
            <w:proofErr w:type="spellStart"/>
            <w:r w:rsidR="00721C9D" w:rsidRPr="00617EEC">
              <w:rPr>
                <w:i/>
                <w:sz w:val="22"/>
                <w:szCs w:val="22"/>
              </w:rPr>
              <w:t>Референтној</w:t>
            </w:r>
            <w:proofErr w:type="spellEnd"/>
            <w:r w:rsidR="00721C9D" w:rsidRPr="00617EEC">
              <w:rPr>
                <w:i/>
                <w:sz w:val="22"/>
                <w:szCs w:val="22"/>
              </w:rPr>
              <w:t xml:space="preserve"> </w:t>
            </w:r>
            <w:proofErr w:type="spellStart"/>
            <w:r w:rsidRPr="00617EEC">
              <w:rPr>
                <w:i/>
                <w:sz w:val="22"/>
                <w:szCs w:val="22"/>
              </w:rPr>
              <w:t>листи</w:t>
            </w:r>
            <w:proofErr w:type="spellEnd"/>
            <w:r w:rsidRPr="00617EEC">
              <w:rPr>
                <w:i/>
                <w:sz w:val="22"/>
                <w:szCs w:val="22"/>
              </w:rPr>
              <w:t xml:space="preserve">, </w:t>
            </w:r>
            <w:proofErr w:type="spellStart"/>
            <w:r w:rsidRPr="00617EEC">
              <w:rPr>
                <w:i/>
                <w:sz w:val="22"/>
                <w:szCs w:val="22"/>
              </w:rPr>
              <w:t>који</w:t>
            </w:r>
            <w:proofErr w:type="spellEnd"/>
            <w:r w:rsidRPr="00617EEC">
              <w:rPr>
                <w:i/>
                <w:sz w:val="22"/>
                <w:szCs w:val="22"/>
              </w:rPr>
              <w:t xml:space="preserve"> </w:t>
            </w:r>
            <w:proofErr w:type="spellStart"/>
            <w:r w:rsidRPr="00617EEC">
              <w:rPr>
                <w:i/>
                <w:sz w:val="22"/>
                <w:szCs w:val="22"/>
              </w:rPr>
              <w:t>је</w:t>
            </w:r>
            <w:proofErr w:type="spellEnd"/>
            <w:r w:rsidRPr="00617EEC">
              <w:rPr>
                <w:i/>
                <w:sz w:val="22"/>
                <w:szCs w:val="22"/>
              </w:rPr>
              <w:t xml:space="preserve"> </w:t>
            </w:r>
            <w:proofErr w:type="spellStart"/>
            <w:r w:rsidRPr="00617EEC">
              <w:rPr>
                <w:i/>
                <w:sz w:val="22"/>
                <w:szCs w:val="22"/>
              </w:rPr>
              <w:t>дат</w:t>
            </w:r>
            <w:proofErr w:type="spellEnd"/>
            <w:r w:rsidRPr="00617EEC">
              <w:rPr>
                <w:i/>
                <w:sz w:val="22"/>
                <w:szCs w:val="22"/>
              </w:rPr>
              <w:t xml:space="preserve"> у </w:t>
            </w:r>
            <w:proofErr w:type="spellStart"/>
            <w:r w:rsidRPr="00617EEC">
              <w:rPr>
                <w:i/>
                <w:sz w:val="22"/>
                <w:szCs w:val="22"/>
              </w:rPr>
              <w:t>Поглављу</w:t>
            </w:r>
            <w:proofErr w:type="spellEnd"/>
            <w:r w:rsidRPr="00617EEC">
              <w:rPr>
                <w:i/>
                <w:sz w:val="22"/>
                <w:szCs w:val="22"/>
              </w:rPr>
              <w:t xml:space="preserve"> XV</w:t>
            </w:r>
            <w:r w:rsidR="00DF244F">
              <w:rPr>
                <w:i/>
                <w:sz w:val="22"/>
                <w:szCs w:val="22"/>
                <w:lang w:val="sr-Latn-RS"/>
              </w:rPr>
              <w:t>I</w:t>
            </w:r>
            <w:r w:rsidRPr="00617EEC">
              <w:rPr>
                <w:i/>
                <w:sz w:val="22"/>
                <w:szCs w:val="22"/>
              </w:rPr>
              <w:t>.</w:t>
            </w:r>
            <w:r w:rsidRPr="00617EEC">
              <w:rPr>
                <w:sz w:val="22"/>
                <w:szCs w:val="22"/>
              </w:rPr>
              <w:t xml:space="preserve"> </w:t>
            </w:r>
            <w:proofErr w:type="spellStart"/>
            <w:r w:rsidRPr="00617EEC">
              <w:rPr>
                <w:sz w:val="22"/>
                <w:szCs w:val="22"/>
              </w:rPr>
              <w:t>Конкурсне</w:t>
            </w:r>
            <w:proofErr w:type="spellEnd"/>
            <w:r w:rsidRPr="00617EEC">
              <w:rPr>
                <w:sz w:val="22"/>
                <w:szCs w:val="22"/>
              </w:rPr>
              <w:t xml:space="preserve"> </w:t>
            </w:r>
            <w:proofErr w:type="spellStart"/>
            <w:r w:rsidRPr="00617EEC">
              <w:rPr>
                <w:sz w:val="22"/>
                <w:szCs w:val="22"/>
              </w:rPr>
              <w:t>документације</w:t>
            </w:r>
            <w:proofErr w:type="spellEnd"/>
            <w:r w:rsidRPr="00617EEC">
              <w:rPr>
                <w:sz w:val="22"/>
                <w:szCs w:val="22"/>
              </w:rPr>
              <w:t>.</w:t>
            </w:r>
          </w:p>
          <w:p w14:paraId="55ECC248" w14:textId="77777777" w:rsidR="00DE3B0A" w:rsidRPr="00617EEC" w:rsidRDefault="00DE3B0A" w:rsidP="000C6114">
            <w:pPr>
              <w:autoSpaceDE w:val="0"/>
              <w:autoSpaceDN w:val="0"/>
              <w:adjustRightInd w:val="0"/>
              <w:ind w:firstLine="744"/>
              <w:jc w:val="both"/>
              <w:rPr>
                <w:sz w:val="22"/>
                <w:szCs w:val="22"/>
              </w:rPr>
            </w:pPr>
            <w:proofErr w:type="spellStart"/>
            <w:r w:rsidRPr="00617EEC">
              <w:rPr>
                <w:i/>
                <w:sz w:val="22"/>
                <w:szCs w:val="22"/>
              </w:rPr>
              <w:t>Потврде</w:t>
            </w:r>
            <w:proofErr w:type="spellEnd"/>
            <w:r w:rsidRPr="00617EEC">
              <w:rPr>
                <w:i/>
                <w:sz w:val="22"/>
                <w:szCs w:val="22"/>
              </w:rPr>
              <w:t xml:space="preserve"> </w:t>
            </w:r>
            <w:proofErr w:type="spellStart"/>
            <w:r w:rsidRPr="00617EEC">
              <w:rPr>
                <w:i/>
                <w:sz w:val="22"/>
                <w:szCs w:val="22"/>
              </w:rPr>
              <w:t>наручилаца</w:t>
            </w:r>
            <w:proofErr w:type="spellEnd"/>
            <w:r w:rsidRPr="00617EEC">
              <w:rPr>
                <w:sz w:val="22"/>
                <w:szCs w:val="22"/>
              </w:rPr>
              <w:t xml:space="preserve"> о </w:t>
            </w:r>
            <w:proofErr w:type="spellStart"/>
            <w:r w:rsidRPr="00617EEC">
              <w:rPr>
                <w:sz w:val="22"/>
                <w:szCs w:val="22"/>
              </w:rPr>
              <w:t>реализацији</w:t>
            </w:r>
            <w:proofErr w:type="spellEnd"/>
            <w:r w:rsidRPr="00617EEC">
              <w:rPr>
                <w:sz w:val="22"/>
                <w:szCs w:val="22"/>
              </w:rPr>
              <w:t xml:space="preserve"> </w:t>
            </w:r>
            <w:proofErr w:type="spellStart"/>
            <w:r w:rsidRPr="00617EEC">
              <w:rPr>
                <w:sz w:val="22"/>
                <w:szCs w:val="22"/>
              </w:rPr>
              <w:t>закључених</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могу</w:t>
            </w:r>
            <w:proofErr w:type="spellEnd"/>
            <w:r w:rsidRPr="00617EEC">
              <w:rPr>
                <w:sz w:val="22"/>
                <w:szCs w:val="22"/>
              </w:rPr>
              <w:t xml:space="preserve"> </w:t>
            </w:r>
            <w:proofErr w:type="spellStart"/>
            <w:r w:rsidRPr="00617EEC">
              <w:rPr>
                <w:sz w:val="22"/>
                <w:szCs w:val="22"/>
              </w:rPr>
              <w:t>бити</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оригиналном</w:t>
            </w:r>
            <w:proofErr w:type="spellEnd"/>
            <w:r w:rsidRPr="00617EEC">
              <w:rPr>
                <w:sz w:val="22"/>
                <w:szCs w:val="22"/>
              </w:rPr>
              <w:t xml:space="preserve"> </w:t>
            </w:r>
            <w:proofErr w:type="spellStart"/>
            <w:r w:rsidRPr="00617EEC">
              <w:rPr>
                <w:sz w:val="22"/>
                <w:szCs w:val="22"/>
              </w:rPr>
              <w:t>Обрасцу</w:t>
            </w:r>
            <w:proofErr w:type="spellEnd"/>
            <w:r w:rsidRPr="00617EEC">
              <w:rPr>
                <w:sz w:val="22"/>
                <w:szCs w:val="22"/>
              </w:rPr>
              <w:t xml:space="preserve"> </w:t>
            </w:r>
            <w:proofErr w:type="spellStart"/>
            <w:r w:rsidRPr="00617EEC">
              <w:rPr>
                <w:sz w:val="22"/>
                <w:szCs w:val="22"/>
              </w:rPr>
              <w:t>из</w:t>
            </w:r>
            <w:proofErr w:type="spellEnd"/>
            <w:r w:rsidRPr="00617EEC">
              <w:rPr>
                <w:sz w:val="22"/>
                <w:szCs w:val="22"/>
              </w:rPr>
              <w:t xml:space="preserve"> </w:t>
            </w:r>
            <w:proofErr w:type="spellStart"/>
            <w:r w:rsidRPr="00617EEC">
              <w:rPr>
                <w:sz w:val="22"/>
                <w:szCs w:val="22"/>
              </w:rPr>
              <w:t>Конкурсне</w:t>
            </w:r>
            <w:proofErr w:type="spellEnd"/>
            <w:r w:rsidRPr="00617EEC">
              <w:rPr>
                <w:sz w:val="22"/>
                <w:szCs w:val="22"/>
              </w:rPr>
              <w:t xml:space="preserve"> </w:t>
            </w:r>
            <w:proofErr w:type="spellStart"/>
            <w:r w:rsidRPr="00617EEC">
              <w:rPr>
                <w:sz w:val="22"/>
                <w:szCs w:val="22"/>
              </w:rPr>
              <w:t>документације</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издате</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стране</w:t>
            </w:r>
            <w:proofErr w:type="spellEnd"/>
            <w:r w:rsidRPr="00617EEC">
              <w:rPr>
                <w:sz w:val="22"/>
                <w:szCs w:val="22"/>
              </w:rPr>
              <w:t xml:space="preserve"> </w:t>
            </w:r>
            <w:proofErr w:type="spellStart"/>
            <w:r w:rsidRPr="00617EEC">
              <w:rPr>
                <w:sz w:val="22"/>
                <w:szCs w:val="22"/>
              </w:rPr>
              <w:t>других</w:t>
            </w:r>
            <w:proofErr w:type="spellEnd"/>
            <w:r w:rsidRPr="00617EEC">
              <w:rPr>
                <w:sz w:val="22"/>
                <w:szCs w:val="22"/>
              </w:rPr>
              <w:t xml:space="preserve"> </w:t>
            </w:r>
            <w:proofErr w:type="spellStart"/>
            <w:r w:rsidRPr="00617EEC">
              <w:rPr>
                <w:sz w:val="22"/>
                <w:szCs w:val="22"/>
              </w:rPr>
              <w:t>наручилаца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њиховим</w:t>
            </w:r>
            <w:proofErr w:type="spellEnd"/>
            <w:r w:rsidRPr="00617EEC">
              <w:rPr>
                <w:sz w:val="22"/>
                <w:szCs w:val="22"/>
              </w:rPr>
              <w:t xml:space="preserve"> </w:t>
            </w:r>
            <w:proofErr w:type="spellStart"/>
            <w:r w:rsidRPr="00617EEC">
              <w:rPr>
                <w:sz w:val="22"/>
                <w:szCs w:val="22"/>
              </w:rPr>
              <w:t>обрасцима</w:t>
            </w:r>
            <w:proofErr w:type="spellEnd"/>
            <w:r w:rsidRPr="00617EEC">
              <w:rPr>
                <w:sz w:val="22"/>
                <w:szCs w:val="22"/>
              </w:rPr>
              <w:t xml:space="preserve">, </w:t>
            </w:r>
            <w:proofErr w:type="spellStart"/>
            <w:r w:rsidRPr="00617EEC">
              <w:rPr>
                <w:sz w:val="22"/>
                <w:szCs w:val="22"/>
              </w:rPr>
              <w:t>при</w:t>
            </w:r>
            <w:proofErr w:type="spellEnd"/>
            <w:r w:rsidRPr="00617EEC">
              <w:rPr>
                <w:sz w:val="22"/>
                <w:szCs w:val="22"/>
              </w:rPr>
              <w:t xml:space="preserve"> </w:t>
            </w:r>
            <w:proofErr w:type="spellStart"/>
            <w:r w:rsidRPr="00617EEC">
              <w:rPr>
                <w:sz w:val="22"/>
                <w:szCs w:val="22"/>
              </w:rPr>
              <w:t>чему</w:t>
            </w:r>
            <w:proofErr w:type="spellEnd"/>
            <w:r w:rsidRPr="00617EEC">
              <w:rPr>
                <w:sz w:val="22"/>
                <w:szCs w:val="22"/>
              </w:rPr>
              <w:t xml:space="preserve"> </w:t>
            </w:r>
            <w:proofErr w:type="spellStart"/>
            <w:r w:rsidRPr="00617EEC">
              <w:rPr>
                <w:sz w:val="22"/>
                <w:szCs w:val="22"/>
              </w:rPr>
              <w:t>такве</w:t>
            </w:r>
            <w:proofErr w:type="spellEnd"/>
            <w:r w:rsidRPr="00617EEC">
              <w:rPr>
                <w:sz w:val="22"/>
                <w:szCs w:val="22"/>
              </w:rPr>
              <w:t xml:space="preserve"> </w:t>
            </w:r>
            <w:proofErr w:type="spellStart"/>
            <w:r w:rsidRPr="00617EEC">
              <w:rPr>
                <w:sz w:val="22"/>
                <w:szCs w:val="22"/>
              </w:rPr>
              <w:t>потврде</w:t>
            </w:r>
            <w:proofErr w:type="spellEnd"/>
            <w:r w:rsidRPr="00617EEC">
              <w:rPr>
                <w:sz w:val="22"/>
                <w:szCs w:val="22"/>
              </w:rPr>
              <w:t xml:space="preserve"> </w:t>
            </w:r>
            <w:proofErr w:type="spellStart"/>
            <w:r w:rsidRPr="00617EEC">
              <w:rPr>
                <w:sz w:val="22"/>
                <w:szCs w:val="22"/>
              </w:rPr>
              <w:t>морају</w:t>
            </w:r>
            <w:proofErr w:type="spellEnd"/>
            <w:r w:rsidRPr="00617EEC">
              <w:rPr>
                <w:sz w:val="22"/>
                <w:szCs w:val="22"/>
              </w:rPr>
              <w:t xml:space="preserve"> </w:t>
            </w:r>
            <w:proofErr w:type="spellStart"/>
            <w:r w:rsidRPr="00617EEC">
              <w:rPr>
                <w:sz w:val="22"/>
                <w:szCs w:val="22"/>
              </w:rPr>
              <w:t>имати</w:t>
            </w:r>
            <w:proofErr w:type="spellEnd"/>
            <w:r w:rsidRPr="00617EEC">
              <w:rPr>
                <w:sz w:val="22"/>
                <w:szCs w:val="22"/>
              </w:rPr>
              <w:t xml:space="preserve"> </w:t>
            </w:r>
            <w:proofErr w:type="spellStart"/>
            <w:r w:rsidRPr="00617EEC">
              <w:rPr>
                <w:sz w:val="22"/>
                <w:szCs w:val="22"/>
              </w:rPr>
              <w:t>све</w:t>
            </w:r>
            <w:proofErr w:type="spellEnd"/>
            <w:r w:rsidRPr="00617EEC">
              <w:rPr>
                <w:sz w:val="22"/>
                <w:szCs w:val="22"/>
              </w:rPr>
              <w:t xml:space="preserve"> </w:t>
            </w:r>
            <w:proofErr w:type="spellStart"/>
            <w:r w:rsidRPr="00617EEC">
              <w:rPr>
                <w:sz w:val="22"/>
                <w:szCs w:val="22"/>
              </w:rPr>
              <w:t>елементе</w:t>
            </w:r>
            <w:proofErr w:type="spellEnd"/>
            <w:r w:rsidRPr="00617EEC">
              <w:rPr>
                <w:sz w:val="22"/>
                <w:szCs w:val="22"/>
              </w:rPr>
              <w:t xml:space="preserve">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садржи</w:t>
            </w:r>
            <w:proofErr w:type="spellEnd"/>
            <w:r w:rsidRPr="00617EEC">
              <w:rPr>
                <w:sz w:val="22"/>
                <w:szCs w:val="22"/>
              </w:rPr>
              <w:t xml:space="preserve"> </w:t>
            </w:r>
            <w:proofErr w:type="spellStart"/>
            <w:r w:rsidRPr="00617EEC">
              <w:rPr>
                <w:sz w:val="22"/>
                <w:szCs w:val="22"/>
              </w:rPr>
              <w:t>Образац</w:t>
            </w:r>
            <w:proofErr w:type="spellEnd"/>
            <w:r w:rsidRPr="00617EEC">
              <w:rPr>
                <w:sz w:val="22"/>
                <w:szCs w:val="22"/>
              </w:rPr>
              <w:t xml:space="preserve"> </w:t>
            </w:r>
            <w:proofErr w:type="spellStart"/>
            <w:r w:rsidRPr="00617EEC">
              <w:rPr>
                <w:sz w:val="22"/>
                <w:szCs w:val="22"/>
              </w:rPr>
              <w:t>из</w:t>
            </w:r>
            <w:proofErr w:type="spellEnd"/>
            <w:r w:rsidRPr="00617EEC">
              <w:rPr>
                <w:sz w:val="22"/>
                <w:szCs w:val="22"/>
              </w:rPr>
              <w:t xml:space="preserve"> </w:t>
            </w:r>
            <w:proofErr w:type="spellStart"/>
            <w:r w:rsidRPr="00617EEC">
              <w:rPr>
                <w:sz w:val="22"/>
                <w:szCs w:val="22"/>
              </w:rPr>
              <w:t>Конкурсне</w:t>
            </w:r>
            <w:proofErr w:type="spellEnd"/>
            <w:r w:rsidRPr="00617EEC">
              <w:rPr>
                <w:sz w:val="22"/>
                <w:szCs w:val="22"/>
              </w:rPr>
              <w:t xml:space="preserve"> </w:t>
            </w:r>
            <w:proofErr w:type="spellStart"/>
            <w:r w:rsidRPr="00617EEC">
              <w:rPr>
                <w:sz w:val="22"/>
                <w:szCs w:val="22"/>
              </w:rPr>
              <w:t>документације</w:t>
            </w:r>
            <w:proofErr w:type="spellEnd"/>
            <w:r w:rsidRPr="00617EEC">
              <w:rPr>
                <w:sz w:val="22"/>
                <w:szCs w:val="22"/>
              </w:rPr>
              <w:t xml:space="preserve"> и </w:t>
            </w:r>
            <w:proofErr w:type="spellStart"/>
            <w:r w:rsidRPr="00617EEC">
              <w:rPr>
                <w:sz w:val="22"/>
                <w:szCs w:val="22"/>
              </w:rPr>
              <w:t>то</w:t>
            </w:r>
            <w:proofErr w:type="spellEnd"/>
            <w:r w:rsidRPr="00617EEC">
              <w:rPr>
                <w:sz w:val="22"/>
                <w:szCs w:val="22"/>
              </w:rPr>
              <w:t xml:space="preserve">: </w:t>
            </w:r>
          </w:p>
          <w:p w14:paraId="76E61CF1" w14:textId="77777777" w:rsidR="00DE3B0A" w:rsidRPr="00617EEC" w:rsidRDefault="00DE3B0A" w:rsidP="000C6114">
            <w:pPr>
              <w:autoSpaceDE w:val="0"/>
              <w:autoSpaceDN w:val="0"/>
              <w:adjustRightInd w:val="0"/>
              <w:ind w:firstLine="744"/>
              <w:jc w:val="both"/>
              <w:rPr>
                <w:sz w:val="22"/>
                <w:szCs w:val="22"/>
              </w:rPr>
            </w:pPr>
            <w:r w:rsidRPr="00617EEC">
              <w:rPr>
                <w:sz w:val="22"/>
                <w:szCs w:val="22"/>
              </w:rPr>
              <w:t xml:space="preserve">- </w:t>
            </w:r>
            <w:proofErr w:type="spellStart"/>
            <w:r w:rsidRPr="00617EEC">
              <w:rPr>
                <w:sz w:val="22"/>
                <w:szCs w:val="22"/>
              </w:rPr>
              <w:t>назив</w:t>
            </w:r>
            <w:proofErr w:type="spellEnd"/>
            <w:r w:rsidRPr="00617EEC">
              <w:rPr>
                <w:sz w:val="22"/>
                <w:szCs w:val="22"/>
              </w:rPr>
              <w:t xml:space="preserve"> и </w:t>
            </w:r>
            <w:proofErr w:type="spellStart"/>
            <w:r w:rsidRPr="00617EEC">
              <w:rPr>
                <w:sz w:val="22"/>
                <w:szCs w:val="22"/>
              </w:rPr>
              <w:t>адресу</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 xml:space="preserve">, </w:t>
            </w:r>
          </w:p>
          <w:p w14:paraId="74F1531E" w14:textId="77777777" w:rsidR="00DE3B0A" w:rsidRPr="00617EEC" w:rsidRDefault="00DE3B0A" w:rsidP="000C6114">
            <w:pPr>
              <w:autoSpaceDE w:val="0"/>
              <w:autoSpaceDN w:val="0"/>
              <w:adjustRightInd w:val="0"/>
              <w:ind w:firstLine="744"/>
              <w:jc w:val="both"/>
              <w:rPr>
                <w:sz w:val="22"/>
                <w:szCs w:val="22"/>
              </w:rPr>
            </w:pPr>
            <w:r w:rsidRPr="00617EEC">
              <w:rPr>
                <w:sz w:val="22"/>
                <w:szCs w:val="22"/>
              </w:rPr>
              <w:t xml:space="preserve">- </w:t>
            </w:r>
            <w:proofErr w:type="spellStart"/>
            <w:r w:rsidRPr="00617EEC">
              <w:rPr>
                <w:sz w:val="22"/>
                <w:szCs w:val="22"/>
              </w:rPr>
              <w:t>назив</w:t>
            </w:r>
            <w:proofErr w:type="spellEnd"/>
            <w:r w:rsidRPr="00617EEC">
              <w:rPr>
                <w:sz w:val="22"/>
                <w:szCs w:val="22"/>
              </w:rPr>
              <w:t xml:space="preserve"> и </w:t>
            </w:r>
            <w:proofErr w:type="spellStart"/>
            <w:r w:rsidRPr="00617EEC">
              <w:rPr>
                <w:sz w:val="22"/>
                <w:szCs w:val="22"/>
              </w:rPr>
              <w:t>седиште</w:t>
            </w:r>
            <w:proofErr w:type="spellEnd"/>
            <w:r w:rsidRPr="00617EEC">
              <w:rPr>
                <w:sz w:val="22"/>
                <w:szCs w:val="22"/>
              </w:rPr>
              <w:t xml:space="preserve"> </w:t>
            </w:r>
            <w:proofErr w:type="spellStart"/>
            <w:r w:rsidRPr="00617EEC">
              <w:rPr>
                <w:sz w:val="22"/>
                <w:szCs w:val="22"/>
              </w:rPr>
              <w:t>понуђача</w:t>
            </w:r>
            <w:proofErr w:type="spellEnd"/>
            <w:r w:rsidRPr="00617EEC">
              <w:rPr>
                <w:sz w:val="22"/>
                <w:szCs w:val="22"/>
              </w:rPr>
              <w:t xml:space="preserve">, </w:t>
            </w:r>
          </w:p>
          <w:p w14:paraId="690E929E" w14:textId="77777777" w:rsidR="00DE3B0A" w:rsidRPr="00617EEC" w:rsidRDefault="00DE3B0A" w:rsidP="000C6114">
            <w:pPr>
              <w:autoSpaceDE w:val="0"/>
              <w:autoSpaceDN w:val="0"/>
              <w:adjustRightInd w:val="0"/>
              <w:ind w:firstLine="744"/>
              <w:jc w:val="both"/>
              <w:rPr>
                <w:sz w:val="22"/>
                <w:szCs w:val="22"/>
              </w:rPr>
            </w:pPr>
            <w:r w:rsidRPr="00617EEC">
              <w:rPr>
                <w:sz w:val="22"/>
                <w:szCs w:val="22"/>
              </w:rPr>
              <w:t xml:space="preserve">-  </w:t>
            </w:r>
            <w:proofErr w:type="spellStart"/>
            <w:r w:rsidRPr="00617EEC">
              <w:rPr>
                <w:sz w:val="22"/>
                <w:szCs w:val="22"/>
              </w:rPr>
              <w:t>облик</w:t>
            </w:r>
            <w:proofErr w:type="spellEnd"/>
            <w:r w:rsidRPr="00617EEC">
              <w:rPr>
                <w:sz w:val="22"/>
                <w:szCs w:val="22"/>
              </w:rPr>
              <w:t xml:space="preserve"> </w:t>
            </w:r>
            <w:proofErr w:type="spellStart"/>
            <w:r w:rsidRPr="00617EEC">
              <w:rPr>
                <w:sz w:val="22"/>
                <w:szCs w:val="22"/>
              </w:rPr>
              <w:t>наступања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радове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издаје</w:t>
            </w:r>
            <w:proofErr w:type="spellEnd"/>
            <w:r w:rsidRPr="00617EEC">
              <w:rPr>
                <w:sz w:val="22"/>
                <w:szCs w:val="22"/>
              </w:rPr>
              <w:t xml:space="preserve"> </w:t>
            </w:r>
            <w:proofErr w:type="spellStart"/>
            <w:r w:rsidRPr="00617EEC">
              <w:rPr>
                <w:sz w:val="22"/>
                <w:szCs w:val="22"/>
              </w:rPr>
              <w:t>Потврда</w:t>
            </w:r>
            <w:proofErr w:type="spellEnd"/>
            <w:r w:rsidRPr="00617EEC">
              <w:rPr>
                <w:sz w:val="22"/>
                <w:szCs w:val="22"/>
              </w:rPr>
              <w:t>,</w:t>
            </w:r>
          </w:p>
          <w:p w14:paraId="6F1BA6D0" w14:textId="77777777" w:rsidR="00DE3B0A" w:rsidRPr="00617EEC" w:rsidRDefault="00DE3B0A" w:rsidP="000C6114">
            <w:pPr>
              <w:autoSpaceDE w:val="0"/>
              <w:autoSpaceDN w:val="0"/>
              <w:adjustRightInd w:val="0"/>
              <w:ind w:firstLine="744"/>
              <w:jc w:val="both"/>
              <w:rPr>
                <w:sz w:val="22"/>
                <w:szCs w:val="22"/>
              </w:rPr>
            </w:pPr>
            <w:r w:rsidRPr="00617EEC">
              <w:rPr>
                <w:sz w:val="22"/>
                <w:szCs w:val="22"/>
              </w:rPr>
              <w:t xml:space="preserve">- </w:t>
            </w:r>
            <w:proofErr w:type="spellStart"/>
            <w:r w:rsidRPr="00617EEC">
              <w:rPr>
                <w:sz w:val="22"/>
                <w:szCs w:val="22"/>
              </w:rPr>
              <w:t>изјава</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су</w:t>
            </w:r>
            <w:proofErr w:type="spellEnd"/>
            <w:r w:rsidRPr="00617EEC">
              <w:rPr>
                <w:sz w:val="22"/>
                <w:szCs w:val="22"/>
              </w:rPr>
              <w:t xml:space="preserve"> </w:t>
            </w:r>
            <w:proofErr w:type="spellStart"/>
            <w:r w:rsidRPr="00617EEC">
              <w:rPr>
                <w:sz w:val="22"/>
                <w:szCs w:val="22"/>
              </w:rPr>
              <w:t>радови</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потребе</w:t>
            </w:r>
            <w:proofErr w:type="spellEnd"/>
            <w:r w:rsidRPr="00617EEC">
              <w:rPr>
                <w:sz w:val="22"/>
                <w:szCs w:val="22"/>
              </w:rPr>
              <w:t xml:space="preserve"> </w:t>
            </w:r>
            <w:proofErr w:type="spellStart"/>
            <w:r w:rsidRPr="00617EEC">
              <w:rPr>
                <w:sz w:val="22"/>
                <w:szCs w:val="22"/>
              </w:rPr>
              <w:t>тог</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 xml:space="preserve"> </w:t>
            </w:r>
            <w:proofErr w:type="spellStart"/>
            <w:r w:rsidRPr="00617EEC">
              <w:rPr>
                <w:sz w:val="22"/>
                <w:szCs w:val="22"/>
              </w:rPr>
              <w:t>извршени</w:t>
            </w:r>
            <w:proofErr w:type="spellEnd"/>
            <w:r w:rsidRPr="00617EEC">
              <w:rPr>
                <w:sz w:val="22"/>
                <w:szCs w:val="22"/>
              </w:rPr>
              <w:t xml:space="preserve"> </w:t>
            </w:r>
            <w:proofErr w:type="spellStart"/>
            <w:r w:rsidRPr="00617EEC">
              <w:rPr>
                <w:sz w:val="22"/>
                <w:szCs w:val="22"/>
              </w:rPr>
              <w:t>квалитетно</w:t>
            </w:r>
            <w:proofErr w:type="spellEnd"/>
            <w:r w:rsidRPr="00617EEC">
              <w:rPr>
                <w:sz w:val="22"/>
                <w:szCs w:val="22"/>
              </w:rPr>
              <w:t xml:space="preserve"> и у </w:t>
            </w:r>
            <w:proofErr w:type="spellStart"/>
            <w:r w:rsidRPr="00617EEC">
              <w:rPr>
                <w:sz w:val="22"/>
                <w:szCs w:val="22"/>
              </w:rPr>
              <w:t>уговореном</w:t>
            </w:r>
            <w:proofErr w:type="spellEnd"/>
            <w:r w:rsidRPr="00617EEC">
              <w:rPr>
                <w:sz w:val="22"/>
                <w:szCs w:val="22"/>
              </w:rPr>
              <w:t xml:space="preserve"> </w:t>
            </w:r>
            <w:proofErr w:type="spellStart"/>
            <w:r w:rsidRPr="00617EEC">
              <w:rPr>
                <w:sz w:val="22"/>
                <w:szCs w:val="22"/>
              </w:rPr>
              <w:t>року</w:t>
            </w:r>
            <w:proofErr w:type="spellEnd"/>
            <w:r w:rsidRPr="00617EEC">
              <w:rPr>
                <w:sz w:val="22"/>
                <w:szCs w:val="22"/>
              </w:rPr>
              <w:t xml:space="preserve">, </w:t>
            </w:r>
          </w:p>
          <w:p w14:paraId="12DB7D97" w14:textId="77777777" w:rsidR="00DE3B0A" w:rsidRPr="00617EEC" w:rsidRDefault="00DE3B0A" w:rsidP="000C6114">
            <w:pPr>
              <w:autoSpaceDE w:val="0"/>
              <w:autoSpaceDN w:val="0"/>
              <w:adjustRightInd w:val="0"/>
              <w:ind w:firstLine="744"/>
              <w:jc w:val="both"/>
              <w:rPr>
                <w:sz w:val="22"/>
                <w:szCs w:val="22"/>
              </w:rPr>
            </w:pPr>
            <w:r w:rsidRPr="00617EEC">
              <w:rPr>
                <w:sz w:val="22"/>
                <w:szCs w:val="22"/>
              </w:rPr>
              <w:t xml:space="preserve">- </w:t>
            </w:r>
            <w:proofErr w:type="spellStart"/>
            <w:r w:rsidRPr="00617EEC">
              <w:rPr>
                <w:sz w:val="22"/>
                <w:szCs w:val="22"/>
              </w:rPr>
              <w:t>врста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
          <w:p w14:paraId="096DBF6F" w14:textId="77777777" w:rsidR="00DE3B0A" w:rsidRPr="00617EEC" w:rsidRDefault="00DE3B0A" w:rsidP="000C6114">
            <w:pPr>
              <w:autoSpaceDE w:val="0"/>
              <w:autoSpaceDN w:val="0"/>
              <w:adjustRightInd w:val="0"/>
              <w:ind w:firstLine="744"/>
              <w:jc w:val="both"/>
              <w:rPr>
                <w:sz w:val="22"/>
                <w:szCs w:val="22"/>
              </w:rPr>
            </w:pPr>
            <w:r w:rsidRPr="00617EEC">
              <w:rPr>
                <w:sz w:val="22"/>
                <w:szCs w:val="22"/>
              </w:rPr>
              <w:t xml:space="preserve">- </w:t>
            </w:r>
            <w:proofErr w:type="spellStart"/>
            <w:r w:rsidRPr="00617EEC">
              <w:rPr>
                <w:sz w:val="22"/>
                <w:szCs w:val="22"/>
              </w:rPr>
              <w:t>вредност</w:t>
            </w:r>
            <w:proofErr w:type="spellEnd"/>
            <w:r w:rsidRPr="00617EEC">
              <w:rPr>
                <w:sz w:val="22"/>
                <w:szCs w:val="22"/>
              </w:rPr>
              <w:t xml:space="preserve"> </w:t>
            </w:r>
            <w:proofErr w:type="spellStart"/>
            <w:r w:rsidRPr="00617EEC">
              <w:rPr>
                <w:sz w:val="22"/>
                <w:szCs w:val="22"/>
              </w:rPr>
              <w:t>изведених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
          <w:p w14:paraId="5255B3EE" w14:textId="77777777" w:rsidR="00DE3B0A" w:rsidRPr="00617EEC" w:rsidRDefault="00DE3B0A" w:rsidP="000C6114">
            <w:pPr>
              <w:autoSpaceDE w:val="0"/>
              <w:autoSpaceDN w:val="0"/>
              <w:adjustRightInd w:val="0"/>
              <w:ind w:firstLine="744"/>
              <w:jc w:val="both"/>
              <w:rPr>
                <w:sz w:val="22"/>
                <w:szCs w:val="22"/>
              </w:rPr>
            </w:pPr>
            <w:r w:rsidRPr="00617EEC">
              <w:rPr>
                <w:sz w:val="22"/>
                <w:szCs w:val="22"/>
              </w:rPr>
              <w:t xml:space="preserve">- </w:t>
            </w:r>
            <w:proofErr w:type="spellStart"/>
            <w:r w:rsidRPr="00617EEC">
              <w:rPr>
                <w:sz w:val="22"/>
                <w:szCs w:val="22"/>
              </w:rPr>
              <w:t>број</w:t>
            </w:r>
            <w:proofErr w:type="spellEnd"/>
            <w:r w:rsidRPr="00617EEC">
              <w:rPr>
                <w:sz w:val="22"/>
                <w:szCs w:val="22"/>
              </w:rPr>
              <w:t xml:space="preserve"> и </w:t>
            </w:r>
            <w:proofErr w:type="spellStart"/>
            <w:r w:rsidRPr="00617EEC">
              <w:rPr>
                <w:sz w:val="22"/>
                <w:szCs w:val="22"/>
              </w:rPr>
              <w:t>датум</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
          <w:p w14:paraId="3CE48A8D" w14:textId="77777777" w:rsidR="00DE3B0A" w:rsidRPr="00617EEC" w:rsidRDefault="00DE3B0A" w:rsidP="000C6114">
            <w:pPr>
              <w:autoSpaceDE w:val="0"/>
              <w:autoSpaceDN w:val="0"/>
              <w:adjustRightInd w:val="0"/>
              <w:ind w:firstLine="744"/>
              <w:jc w:val="both"/>
              <w:rPr>
                <w:sz w:val="22"/>
                <w:szCs w:val="22"/>
              </w:rPr>
            </w:pPr>
            <w:r w:rsidRPr="00617EEC">
              <w:rPr>
                <w:sz w:val="22"/>
                <w:szCs w:val="22"/>
              </w:rPr>
              <w:lastRenderedPageBreak/>
              <w:t xml:space="preserve">- </w:t>
            </w:r>
            <w:proofErr w:type="spellStart"/>
            <w:r w:rsidRPr="00617EEC">
              <w:rPr>
                <w:sz w:val="22"/>
                <w:szCs w:val="22"/>
              </w:rPr>
              <w:t>изјава</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Потврда</w:t>
            </w:r>
            <w:proofErr w:type="spellEnd"/>
            <w:r w:rsidRPr="00617EEC">
              <w:rPr>
                <w:sz w:val="22"/>
                <w:szCs w:val="22"/>
              </w:rPr>
              <w:t xml:space="preserve"> </w:t>
            </w:r>
            <w:proofErr w:type="spellStart"/>
            <w:r w:rsidRPr="00617EEC">
              <w:rPr>
                <w:sz w:val="22"/>
                <w:szCs w:val="22"/>
              </w:rPr>
              <w:t>издаје</w:t>
            </w:r>
            <w:proofErr w:type="spellEnd"/>
            <w:r w:rsidRPr="00617EEC">
              <w:rPr>
                <w:sz w:val="22"/>
                <w:szCs w:val="22"/>
              </w:rPr>
              <w:t xml:space="preserve"> </w:t>
            </w:r>
            <w:proofErr w:type="spellStart"/>
            <w:r w:rsidRPr="00617EEC">
              <w:rPr>
                <w:sz w:val="22"/>
                <w:szCs w:val="22"/>
              </w:rPr>
              <w:t>ради</w:t>
            </w:r>
            <w:proofErr w:type="spellEnd"/>
            <w:r w:rsidRPr="00617EEC">
              <w:rPr>
                <w:sz w:val="22"/>
                <w:szCs w:val="22"/>
              </w:rPr>
              <w:t xml:space="preserve"> </w:t>
            </w:r>
            <w:proofErr w:type="spellStart"/>
            <w:r w:rsidRPr="00617EEC">
              <w:rPr>
                <w:sz w:val="22"/>
                <w:szCs w:val="22"/>
              </w:rPr>
              <w:t>учешћа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тендеру</w:t>
            </w:r>
            <w:proofErr w:type="spellEnd"/>
            <w:r w:rsidRPr="00617EEC">
              <w:rPr>
                <w:sz w:val="22"/>
                <w:szCs w:val="22"/>
              </w:rPr>
              <w:t xml:space="preserve"> и у </w:t>
            </w:r>
            <w:proofErr w:type="spellStart"/>
            <w:r w:rsidRPr="00617EEC">
              <w:rPr>
                <w:sz w:val="22"/>
                <w:szCs w:val="22"/>
              </w:rPr>
              <w:t>друге</w:t>
            </w:r>
            <w:proofErr w:type="spellEnd"/>
            <w:r w:rsidRPr="00617EEC">
              <w:rPr>
                <w:sz w:val="22"/>
                <w:szCs w:val="22"/>
              </w:rPr>
              <w:t xml:space="preserve"> </w:t>
            </w:r>
            <w:proofErr w:type="spellStart"/>
            <w:r w:rsidRPr="00617EEC">
              <w:rPr>
                <w:sz w:val="22"/>
                <w:szCs w:val="22"/>
              </w:rPr>
              <w:t>сврхе</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може</w:t>
            </w:r>
            <w:proofErr w:type="spellEnd"/>
            <w:r w:rsidRPr="00617EEC">
              <w:rPr>
                <w:sz w:val="22"/>
                <w:szCs w:val="22"/>
              </w:rPr>
              <w:t xml:space="preserve"> </w:t>
            </w:r>
            <w:proofErr w:type="spellStart"/>
            <w:r w:rsidRPr="00617EEC">
              <w:rPr>
                <w:sz w:val="22"/>
                <w:szCs w:val="22"/>
              </w:rPr>
              <w:t>користити</w:t>
            </w:r>
            <w:proofErr w:type="spellEnd"/>
            <w:r w:rsidRPr="00617EEC">
              <w:rPr>
                <w:sz w:val="22"/>
                <w:szCs w:val="22"/>
              </w:rPr>
              <w:t>,</w:t>
            </w:r>
          </w:p>
          <w:p w14:paraId="26A41BF1" w14:textId="77777777" w:rsidR="00DE3B0A" w:rsidRPr="00617EEC" w:rsidRDefault="00DE3B0A" w:rsidP="000C6114">
            <w:pPr>
              <w:autoSpaceDE w:val="0"/>
              <w:autoSpaceDN w:val="0"/>
              <w:adjustRightInd w:val="0"/>
              <w:ind w:firstLine="744"/>
              <w:jc w:val="both"/>
              <w:rPr>
                <w:sz w:val="22"/>
                <w:szCs w:val="22"/>
              </w:rPr>
            </w:pPr>
            <w:r w:rsidRPr="00617EEC">
              <w:rPr>
                <w:sz w:val="22"/>
                <w:szCs w:val="22"/>
              </w:rPr>
              <w:t xml:space="preserve">- </w:t>
            </w:r>
            <w:proofErr w:type="spellStart"/>
            <w:r w:rsidRPr="00617EEC">
              <w:rPr>
                <w:sz w:val="22"/>
                <w:szCs w:val="22"/>
              </w:rPr>
              <w:t>контакт</w:t>
            </w:r>
            <w:proofErr w:type="spellEnd"/>
            <w:r w:rsidRPr="00617EEC">
              <w:rPr>
                <w:sz w:val="22"/>
                <w:szCs w:val="22"/>
              </w:rPr>
              <w:t xml:space="preserve"> </w:t>
            </w:r>
            <w:proofErr w:type="spellStart"/>
            <w:r w:rsidRPr="00617EEC">
              <w:rPr>
                <w:sz w:val="22"/>
                <w:szCs w:val="22"/>
              </w:rPr>
              <w:t>особа</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 xml:space="preserve"> и </w:t>
            </w:r>
            <w:proofErr w:type="spellStart"/>
            <w:r w:rsidRPr="00617EEC">
              <w:rPr>
                <w:sz w:val="22"/>
                <w:szCs w:val="22"/>
              </w:rPr>
              <w:t>телефон</w:t>
            </w:r>
            <w:proofErr w:type="spellEnd"/>
            <w:r w:rsidRPr="00617EEC">
              <w:rPr>
                <w:sz w:val="22"/>
                <w:szCs w:val="22"/>
              </w:rPr>
              <w:t>,</w:t>
            </w:r>
          </w:p>
          <w:p w14:paraId="00D0A26E" w14:textId="77777777" w:rsidR="00DE3B0A" w:rsidRPr="00617EEC" w:rsidRDefault="00DE3B0A" w:rsidP="000C6114">
            <w:pPr>
              <w:autoSpaceDE w:val="0"/>
              <w:autoSpaceDN w:val="0"/>
              <w:adjustRightInd w:val="0"/>
              <w:ind w:firstLine="744"/>
              <w:jc w:val="both"/>
              <w:rPr>
                <w:sz w:val="22"/>
                <w:szCs w:val="22"/>
              </w:rPr>
            </w:pPr>
            <w:r w:rsidRPr="00617EEC">
              <w:rPr>
                <w:sz w:val="22"/>
                <w:szCs w:val="22"/>
              </w:rPr>
              <w:t xml:space="preserve">- </w:t>
            </w:r>
            <w:proofErr w:type="spellStart"/>
            <w:r w:rsidRPr="00617EEC">
              <w:rPr>
                <w:sz w:val="22"/>
                <w:szCs w:val="22"/>
              </w:rPr>
              <w:t>потпис</w:t>
            </w:r>
            <w:proofErr w:type="spellEnd"/>
            <w:r w:rsidRPr="00617EEC">
              <w:rPr>
                <w:sz w:val="22"/>
                <w:szCs w:val="22"/>
              </w:rPr>
              <w:t xml:space="preserve"> </w:t>
            </w:r>
            <w:proofErr w:type="spellStart"/>
            <w:r w:rsidRPr="00617EEC">
              <w:rPr>
                <w:sz w:val="22"/>
                <w:szCs w:val="22"/>
              </w:rPr>
              <w:t>овлашћеног</w:t>
            </w:r>
            <w:proofErr w:type="spellEnd"/>
            <w:r w:rsidRPr="00617EEC">
              <w:rPr>
                <w:sz w:val="22"/>
                <w:szCs w:val="22"/>
              </w:rPr>
              <w:t xml:space="preserve"> </w:t>
            </w:r>
            <w:proofErr w:type="spellStart"/>
            <w:r w:rsidRPr="00617EEC">
              <w:rPr>
                <w:sz w:val="22"/>
                <w:szCs w:val="22"/>
              </w:rPr>
              <w:t>лица</w:t>
            </w:r>
            <w:proofErr w:type="spellEnd"/>
            <w:r w:rsidRPr="00617EEC">
              <w:rPr>
                <w:sz w:val="22"/>
                <w:szCs w:val="22"/>
              </w:rPr>
              <w:t xml:space="preserve"> и </w:t>
            </w:r>
            <w:proofErr w:type="spellStart"/>
            <w:r w:rsidRPr="00617EEC">
              <w:rPr>
                <w:sz w:val="22"/>
                <w:szCs w:val="22"/>
              </w:rPr>
              <w:t>печат</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w:t>
            </w:r>
          </w:p>
          <w:p w14:paraId="5EF3FA13" w14:textId="77777777" w:rsidR="00DE3B0A" w:rsidRPr="00617EEC" w:rsidRDefault="00DE3B0A" w:rsidP="000C6114">
            <w:pPr>
              <w:pStyle w:val="ListParagraph"/>
              <w:suppressAutoHyphens/>
              <w:spacing w:after="0" w:line="100" w:lineRule="atLeast"/>
              <w:ind w:left="0"/>
              <w:jc w:val="both"/>
              <w:rPr>
                <w:rFonts w:ascii="Times New Roman" w:hAnsi="Times New Roman"/>
              </w:rPr>
            </w:pPr>
            <w:proofErr w:type="spellStart"/>
            <w:r w:rsidRPr="00617EEC">
              <w:rPr>
                <w:rFonts w:ascii="Times New Roman" w:hAnsi="Times New Roman"/>
              </w:rPr>
              <w:t>Уз</w:t>
            </w:r>
            <w:proofErr w:type="spellEnd"/>
            <w:r w:rsidRPr="00617EEC">
              <w:rPr>
                <w:rFonts w:ascii="Times New Roman" w:hAnsi="Times New Roman"/>
              </w:rPr>
              <w:t xml:space="preserve"> </w:t>
            </w:r>
            <w:proofErr w:type="spellStart"/>
            <w:r w:rsidRPr="00617EEC">
              <w:rPr>
                <w:rFonts w:ascii="Times New Roman" w:hAnsi="Times New Roman"/>
              </w:rPr>
              <w:t>потврду</w:t>
            </w:r>
            <w:proofErr w:type="spellEnd"/>
            <w:r w:rsidRPr="00617EEC">
              <w:rPr>
                <w:rFonts w:ascii="Times New Roman" w:hAnsi="Times New Roman"/>
              </w:rPr>
              <w:t xml:space="preserve"> </w:t>
            </w:r>
            <w:proofErr w:type="spellStart"/>
            <w:r w:rsidRPr="00617EEC">
              <w:rPr>
                <w:rFonts w:ascii="Times New Roman" w:hAnsi="Times New Roman"/>
              </w:rPr>
              <w:t>Наручиоца</w:t>
            </w:r>
            <w:proofErr w:type="spellEnd"/>
            <w:r w:rsidRPr="00617EEC">
              <w:rPr>
                <w:rFonts w:ascii="Times New Roman" w:hAnsi="Times New Roman"/>
              </w:rPr>
              <w:t xml:space="preserve"> </w:t>
            </w:r>
            <w:proofErr w:type="spellStart"/>
            <w:r w:rsidRPr="00617EEC">
              <w:rPr>
                <w:rFonts w:ascii="Times New Roman" w:hAnsi="Times New Roman"/>
              </w:rPr>
              <w:t>доставити</w:t>
            </w:r>
            <w:proofErr w:type="spellEnd"/>
            <w:r w:rsidRPr="00617EEC">
              <w:rPr>
                <w:rFonts w:ascii="Times New Roman" w:hAnsi="Times New Roman"/>
              </w:rPr>
              <w:t>:</w:t>
            </w:r>
          </w:p>
          <w:p w14:paraId="50CD99DF" w14:textId="77777777" w:rsidR="00DE3B0A" w:rsidRPr="00617EEC" w:rsidRDefault="00DE3B0A" w:rsidP="000C6114">
            <w:pPr>
              <w:pStyle w:val="ListParagraph"/>
              <w:suppressAutoHyphens/>
              <w:spacing w:after="0" w:line="100" w:lineRule="atLeast"/>
              <w:ind w:hanging="360"/>
              <w:jc w:val="both"/>
              <w:rPr>
                <w:rFonts w:ascii="Times New Roman" w:hAnsi="Times New Roman"/>
              </w:rPr>
            </w:pPr>
            <w:proofErr w:type="spellStart"/>
            <w:r w:rsidRPr="00617EEC">
              <w:rPr>
                <w:rFonts w:ascii="Times New Roman" w:hAnsi="Times New Roman"/>
              </w:rPr>
              <w:t>Фотокопије</w:t>
            </w:r>
            <w:proofErr w:type="spellEnd"/>
            <w:r w:rsidRPr="00617EEC">
              <w:rPr>
                <w:rFonts w:ascii="Times New Roman" w:hAnsi="Times New Roman"/>
              </w:rPr>
              <w:t xml:space="preserve"> </w:t>
            </w:r>
            <w:proofErr w:type="spellStart"/>
            <w:r w:rsidRPr="00617EEC">
              <w:rPr>
                <w:rFonts w:ascii="Times New Roman" w:hAnsi="Times New Roman"/>
              </w:rPr>
              <w:t>Уговора</w:t>
            </w:r>
            <w:proofErr w:type="spellEnd"/>
            <w:r w:rsidRPr="00617EEC">
              <w:rPr>
                <w:rFonts w:ascii="Times New Roman" w:hAnsi="Times New Roman"/>
              </w:rPr>
              <w:t xml:space="preserve"> </w:t>
            </w:r>
            <w:proofErr w:type="spellStart"/>
            <w:r w:rsidRPr="00617EEC">
              <w:rPr>
                <w:rFonts w:ascii="Times New Roman" w:hAnsi="Times New Roman"/>
              </w:rPr>
              <w:t>на</w:t>
            </w:r>
            <w:proofErr w:type="spellEnd"/>
            <w:r w:rsidRPr="00617EEC">
              <w:rPr>
                <w:rFonts w:ascii="Times New Roman" w:hAnsi="Times New Roman"/>
              </w:rPr>
              <w:t xml:space="preserve"> </w:t>
            </w:r>
            <w:proofErr w:type="spellStart"/>
            <w:r w:rsidRPr="00617EEC">
              <w:rPr>
                <w:rFonts w:ascii="Times New Roman" w:hAnsi="Times New Roman"/>
              </w:rPr>
              <w:t>које</w:t>
            </w:r>
            <w:proofErr w:type="spellEnd"/>
            <w:r w:rsidRPr="00617EEC">
              <w:rPr>
                <w:rFonts w:ascii="Times New Roman" w:hAnsi="Times New Roman"/>
              </w:rPr>
              <w:t xml:space="preserve"> </w:t>
            </w:r>
            <w:proofErr w:type="spellStart"/>
            <w:r w:rsidRPr="00617EEC">
              <w:rPr>
                <w:rFonts w:ascii="Times New Roman" w:hAnsi="Times New Roman"/>
              </w:rPr>
              <w:t>се</w:t>
            </w:r>
            <w:proofErr w:type="spellEnd"/>
            <w:r w:rsidRPr="00617EEC">
              <w:rPr>
                <w:rFonts w:ascii="Times New Roman" w:hAnsi="Times New Roman"/>
              </w:rPr>
              <w:t xml:space="preserve"> </w:t>
            </w:r>
            <w:proofErr w:type="spellStart"/>
            <w:r w:rsidRPr="00617EEC">
              <w:rPr>
                <w:rFonts w:ascii="Times New Roman" w:hAnsi="Times New Roman"/>
              </w:rPr>
              <w:t>потврда</w:t>
            </w:r>
            <w:proofErr w:type="spellEnd"/>
            <w:r w:rsidRPr="00617EEC">
              <w:rPr>
                <w:rFonts w:ascii="Times New Roman" w:hAnsi="Times New Roman"/>
              </w:rPr>
              <w:t xml:space="preserve"> </w:t>
            </w:r>
            <w:proofErr w:type="spellStart"/>
            <w:r w:rsidRPr="00617EEC">
              <w:rPr>
                <w:rFonts w:ascii="Times New Roman" w:hAnsi="Times New Roman"/>
              </w:rPr>
              <w:t>односи</w:t>
            </w:r>
            <w:proofErr w:type="spellEnd"/>
            <w:r w:rsidRPr="00617EEC">
              <w:rPr>
                <w:rFonts w:ascii="Times New Roman" w:hAnsi="Times New Roman"/>
              </w:rPr>
              <w:t>.</w:t>
            </w:r>
          </w:p>
          <w:p w14:paraId="7A94E5B0" w14:textId="77777777" w:rsidR="00DE3B0A" w:rsidRPr="00617EEC" w:rsidRDefault="00DE3B0A" w:rsidP="000C6114">
            <w:pPr>
              <w:pStyle w:val="ListParagraph"/>
              <w:suppressAutoHyphens/>
              <w:spacing w:after="0" w:line="100" w:lineRule="atLeast"/>
              <w:ind w:hanging="360"/>
              <w:jc w:val="both"/>
              <w:rPr>
                <w:rFonts w:ascii="Times New Roman" w:hAnsi="Times New Roman"/>
              </w:rPr>
            </w:pPr>
            <w:proofErr w:type="spellStart"/>
            <w:r w:rsidRPr="00617EEC">
              <w:rPr>
                <w:rFonts w:ascii="Times New Roman" w:hAnsi="Times New Roman"/>
              </w:rPr>
              <w:t>Фотокопије</w:t>
            </w:r>
            <w:proofErr w:type="spellEnd"/>
            <w:r w:rsidRPr="00617EEC">
              <w:rPr>
                <w:rFonts w:ascii="Times New Roman" w:hAnsi="Times New Roman"/>
              </w:rPr>
              <w:t xml:space="preserve"> </w:t>
            </w:r>
            <w:proofErr w:type="spellStart"/>
            <w:r w:rsidRPr="00617EEC">
              <w:rPr>
                <w:rFonts w:ascii="Times New Roman" w:hAnsi="Times New Roman"/>
              </w:rPr>
              <w:t>Окончане</w:t>
            </w:r>
            <w:proofErr w:type="spellEnd"/>
            <w:r w:rsidRPr="00617EEC">
              <w:rPr>
                <w:rFonts w:ascii="Times New Roman" w:hAnsi="Times New Roman"/>
              </w:rPr>
              <w:t xml:space="preserve"> </w:t>
            </w:r>
            <w:proofErr w:type="spellStart"/>
            <w:r w:rsidRPr="00617EEC">
              <w:rPr>
                <w:rFonts w:ascii="Times New Roman" w:hAnsi="Times New Roman"/>
              </w:rPr>
              <w:t>ситуације</w:t>
            </w:r>
            <w:proofErr w:type="spellEnd"/>
            <w:r w:rsidRPr="00617EEC">
              <w:rPr>
                <w:rFonts w:ascii="Times New Roman" w:hAnsi="Times New Roman"/>
              </w:rPr>
              <w:t xml:space="preserve"> </w:t>
            </w:r>
            <w:proofErr w:type="spellStart"/>
            <w:r w:rsidRPr="00617EEC">
              <w:rPr>
                <w:rFonts w:ascii="Times New Roman" w:hAnsi="Times New Roman"/>
              </w:rPr>
              <w:t>по</w:t>
            </w:r>
            <w:proofErr w:type="spellEnd"/>
            <w:r w:rsidRPr="00617EEC">
              <w:rPr>
                <w:rFonts w:ascii="Times New Roman" w:hAnsi="Times New Roman"/>
              </w:rPr>
              <w:t xml:space="preserve"> </w:t>
            </w:r>
            <w:proofErr w:type="spellStart"/>
            <w:r w:rsidRPr="00617EEC">
              <w:rPr>
                <w:rFonts w:ascii="Times New Roman" w:hAnsi="Times New Roman"/>
              </w:rPr>
              <w:t>тим</w:t>
            </w:r>
            <w:proofErr w:type="spellEnd"/>
            <w:r w:rsidRPr="00617EEC">
              <w:rPr>
                <w:rFonts w:ascii="Times New Roman" w:hAnsi="Times New Roman"/>
              </w:rPr>
              <w:t xml:space="preserve"> </w:t>
            </w:r>
            <w:proofErr w:type="spellStart"/>
            <w:r w:rsidRPr="00617EEC">
              <w:rPr>
                <w:rFonts w:ascii="Times New Roman" w:hAnsi="Times New Roman"/>
              </w:rPr>
              <w:t>уговорима</w:t>
            </w:r>
            <w:proofErr w:type="spellEnd"/>
            <w:r w:rsidRPr="00617EEC">
              <w:rPr>
                <w:rFonts w:ascii="Times New Roman" w:hAnsi="Times New Roman"/>
              </w:rPr>
              <w:t>.</w:t>
            </w:r>
          </w:p>
        </w:tc>
      </w:tr>
    </w:tbl>
    <w:p w14:paraId="54A4E5C3" w14:textId="77777777" w:rsidR="00DE3B0A" w:rsidRPr="00617EEC" w:rsidRDefault="00DE3B0A" w:rsidP="00DE3B0A">
      <w:pPr>
        <w:pStyle w:val="ListParagraph"/>
        <w:tabs>
          <w:tab w:val="left" w:pos="709"/>
        </w:tabs>
        <w:ind w:left="0"/>
        <w:jc w:val="both"/>
        <w:rPr>
          <w:rFonts w:ascii="Times New Roman" w:eastAsia="TimesNewRomanPS-BoldMT" w:hAnsi="Times New Roman"/>
          <w:b/>
          <w:bCs/>
          <w:i/>
          <w:lang w:val="sr-Cyrl-CS"/>
        </w:rPr>
      </w:pPr>
    </w:p>
    <w:p w14:paraId="550F4CE5" w14:textId="77777777" w:rsidR="00DE3B0A" w:rsidRPr="00617EEC" w:rsidRDefault="00DE3B0A" w:rsidP="00B724CC">
      <w:pPr>
        <w:pStyle w:val="ListParagraph"/>
        <w:numPr>
          <w:ilvl w:val="0"/>
          <w:numId w:val="9"/>
        </w:numPr>
        <w:tabs>
          <w:tab w:val="left" w:pos="709"/>
        </w:tabs>
        <w:jc w:val="both"/>
        <w:rPr>
          <w:rFonts w:ascii="Times New Roman" w:eastAsia="TimesNewRomanPS-BoldMT" w:hAnsi="Times New Roman"/>
          <w:b/>
          <w:bCs/>
          <w:i/>
          <w:lang w:val="sr-Cyrl-CS"/>
        </w:rPr>
      </w:pPr>
      <w:r w:rsidRPr="00617EEC">
        <w:rPr>
          <w:rFonts w:ascii="Times New Roman" w:eastAsia="TimesNewRomanPS-BoldMT" w:hAnsi="Times New Roman"/>
          <w:b/>
          <w:bCs/>
          <w:i/>
          <w:lang w:val="sr-Cyrl-CS"/>
        </w:rPr>
        <w:t>Технички капацитет</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DE3B0A" w:rsidRPr="00617EEC" w14:paraId="2C8428AA" w14:textId="77777777" w:rsidTr="000C6114">
        <w:tc>
          <w:tcPr>
            <w:tcW w:w="9923" w:type="dxa"/>
            <w:shd w:val="clear" w:color="auto" w:fill="auto"/>
          </w:tcPr>
          <w:p w14:paraId="4705CBFA" w14:textId="77777777" w:rsidR="00DE3B0A" w:rsidRPr="00617EEC" w:rsidRDefault="00DE3B0A" w:rsidP="000C6114">
            <w:pPr>
              <w:pStyle w:val="ListParagraph"/>
              <w:tabs>
                <w:tab w:val="left" w:pos="709"/>
              </w:tabs>
              <w:spacing w:after="0"/>
              <w:ind w:left="0"/>
              <w:jc w:val="both"/>
              <w:rPr>
                <w:rFonts w:ascii="Times New Roman" w:eastAsia="TimesNewRomanPS-BoldMT" w:hAnsi="Times New Roman"/>
                <w:b/>
                <w:bCs/>
                <w:i/>
              </w:rPr>
            </w:pPr>
            <w:r w:rsidRPr="00617EEC">
              <w:rPr>
                <w:rFonts w:ascii="Times New Roman" w:eastAsia="TimesNewRomanPS-BoldMT" w:hAnsi="Times New Roman"/>
                <w:b/>
                <w:bCs/>
                <w:i/>
                <w:lang w:val="sr-Cyrl-CS"/>
              </w:rPr>
              <w:t>Услов:</w:t>
            </w:r>
          </w:p>
          <w:p w14:paraId="446F070B" w14:textId="77777777" w:rsidR="00DE3B0A" w:rsidRPr="00617EEC" w:rsidRDefault="00DE3B0A" w:rsidP="000C6114">
            <w:pPr>
              <w:autoSpaceDE w:val="0"/>
              <w:autoSpaceDN w:val="0"/>
              <w:adjustRightInd w:val="0"/>
              <w:ind w:firstLine="744"/>
              <w:jc w:val="both"/>
              <w:rPr>
                <w:sz w:val="22"/>
                <w:szCs w:val="22"/>
              </w:rPr>
            </w:pPr>
            <w:proofErr w:type="spellStart"/>
            <w:r w:rsidRPr="00617EEC">
              <w:rPr>
                <w:sz w:val="22"/>
                <w:szCs w:val="22"/>
              </w:rPr>
              <w:t>Понуђач</w:t>
            </w:r>
            <w:proofErr w:type="spellEnd"/>
            <w:r w:rsidRPr="00617EEC">
              <w:rPr>
                <w:sz w:val="22"/>
                <w:szCs w:val="22"/>
              </w:rPr>
              <w:t xml:space="preserve"> </w:t>
            </w:r>
            <w:proofErr w:type="spellStart"/>
            <w:r w:rsidRPr="00617EEC">
              <w:rPr>
                <w:sz w:val="22"/>
                <w:szCs w:val="22"/>
              </w:rPr>
              <w:t>мора</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располаже</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основу</w:t>
            </w:r>
            <w:proofErr w:type="spellEnd"/>
            <w:r w:rsidRPr="00617EEC">
              <w:rPr>
                <w:sz w:val="22"/>
                <w:szCs w:val="22"/>
              </w:rPr>
              <w:t xml:space="preserve"> </w:t>
            </w:r>
            <w:proofErr w:type="spellStart"/>
            <w:r w:rsidRPr="00617EEC">
              <w:rPr>
                <w:sz w:val="22"/>
                <w:szCs w:val="22"/>
              </w:rPr>
              <w:t>власништва</w:t>
            </w:r>
            <w:proofErr w:type="spellEnd"/>
            <w:r w:rsidRPr="00617EEC">
              <w:rPr>
                <w:sz w:val="22"/>
                <w:szCs w:val="22"/>
              </w:rPr>
              <w:t xml:space="preserve">, </w:t>
            </w:r>
            <w:proofErr w:type="spellStart"/>
            <w:r w:rsidRPr="00617EEC">
              <w:rPr>
                <w:sz w:val="22"/>
                <w:szCs w:val="22"/>
              </w:rPr>
              <w:t>закупа</w:t>
            </w:r>
            <w:proofErr w:type="spellEnd"/>
            <w:r w:rsidRPr="00617EEC">
              <w:rPr>
                <w:sz w:val="22"/>
                <w:szCs w:val="22"/>
              </w:rPr>
              <w:t xml:space="preserve">, </w:t>
            </w:r>
            <w:proofErr w:type="spellStart"/>
            <w:r w:rsidRPr="00617EEC">
              <w:rPr>
                <w:sz w:val="22"/>
                <w:szCs w:val="22"/>
              </w:rPr>
              <w:t>лизинга</w:t>
            </w:r>
            <w:proofErr w:type="spellEnd"/>
            <w:r w:rsidRPr="00617EEC">
              <w:rPr>
                <w:sz w:val="22"/>
                <w:szCs w:val="22"/>
              </w:rPr>
              <w:t xml:space="preserve">) </w:t>
            </w:r>
            <w:proofErr w:type="spellStart"/>
            <w:r w:rsidRPr="00617EEC">
              <w:rPr>
                <w:sz w:val="22"/>
                <w:szCs w:val="22"/>
              </w:rPr>
              <w:t>опремом</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извођење</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изводе</w:t>
            </w:r>
            <w:proofErr w:type="spellEnd"/>
            <w:r w:rsidRPr="00617EEC">
              <w:rPr>
                <w:sz w:val="22"/>
                <w:szCs w:val="22"/>
              </w:rPr>
              <w:t xml:space="preserve"> у </w:t>
            </w:r>
            <w:proofErr w:type="spellStart"/>
            <w:r w:rsidRPr="00617EEC">
              <w:rPr>
                <w:sz w:val="22"/>
                <w:szCs w:val="22"/>
              </w:rPr>
              <w:t>оквиру</w:t>
            </w:r>
            <w:proofErr w:type="spellEnd"/>
            <w:r w:rsidRPr="00617EEC">
              <w:rPr>
                <w:sz w:val="22"/>
                <w:szCs w:val="22"/>
              </w:rPr>
              <w:t xml:space="preserve"> </w:t>
            </w:r>
            <w:proofErr w:type="spellStart"/>
            <w:r w:rsidRPr="00617EEC">
              <w:rPr>
                <w:sz w:val="22"/>
                <w:szCs w:val="22"/>
              </w:rPr>
              <w:t>предмета</w:t>
            </w:r>
            <w:proofErr w:type="spellEnd"/>
            <w:r w:rsidRPr="00617EEC">
              <w:rPr>
                <w:sz w:val="22"/>
                <w:szCs w:val="22"/>
              </w:rPr>
              <w:t xml:space="preserve"> </w:t>
            </w:r>
            <w:proofErr w:type="spellStart"/>
            <w:r w:rsidRPr="00617EEC">
              <w:rPr>
                <w:sz w:val="22"/>
                <w:szCs w:val="22"/>
              </w:rPr>
              <w:t>јавне</w:t>
            </w:r>
            <w:proofErr w:type="spellEnd"/>
            <w:r w:rsidRPr="00617EEC">
              <w:rPr>
                <w:sz w:val="22"/>
                <w:szCs w:val="22"/>
              </w:rPr>
              <w:t xml:space="preserve"> </w:t>
            </w:r>
            <w:proofErr w:type="spellStart"/>
            <w:r w:rsidRPr="00617EEC">
              <w:rPr>
                <w:sz w:val="22"/>
                <w:szCs w:val="22"/>
              </w:rPr>
              <w:t>набавке</w:t>
            </w:r>
            <w:proofErr w:type="spellEnd"/>
            <w:r w:rsidRPr="00617EEC">
              <w:rPr>
                <w:sz w:val="22"/>
                <w:szCs w:val="22"/>
              </w:rPr>
              <w:t>.</w:t>
            </w:r>
          </w:p>
          <w:p w14:paraId="726E06F0" w14:textId="77777777" w:rsidR="00DE3B0A" w:rsidRPr="00617EEC" w:rsidRDefault="00DE3B0A" w:rsidP="000C6114">
            <w:pPr>
              <w:autoSpaceDE w:val="0"/>
              <w:autoSpaceDN w:val="0"/>
              <w:adjustRightInd w:val="0"/>
              <w:ind w:firstLine="744"/>
              <w:jc w:val="both"/>
              <w:rPr>
                <w:sz w:val="22"/>
                <w:szCs w:val="22"/>
                <w:lang w:val="sr-Cyrl-CS"/>
              </w:rPr>
            </w:pPr>
            <w:r w:rsidRPr="00617EEC">
              <w:rPr>
                <w:sz w:val="22"/>
                <w:szCs w:val="22"/>
                <w:lang w:val="sr-Cyrl-CS"/>
              </w:rPr>
              <w:t xml:space="preserve">Минимално захтевана опрема којом понуђач мора да располаже: </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3"/>
              <w:gridCol w:w="1788"/>
            </w:tblGrid>
            <w:tr w:rsidR="00DE3B0A" w:rsidRPr="00617EEC" w14:paraId="55B216FB" w14:textId="77777777" w:rsidTr="000C6114">
              <w:tc>
                <w:tcPr>
                  <w:tcW w:w="7313" w:type="dxa"/>
                  <w:shd w:val="clear" w:color="auto" w:fill="BFBFBF"/>
                </w:tcPr>
                <w:p w14:paraId="020D0C25" w14:textId="77777777" w:rsidR="00DE3B0A" w:rsidRPr="00617EEC" w:rsidRDefault="00DE3B0A" w:rsidP="000C6114">
                  <w:pPr>
                    <w:pStyle w:val="Header"/>
                    <w:jc w:val="both"/>
                    <w:rPr>
                      <w:rFonts w:ascii="Times New Roman" w:hAnsi="Times New Roman" w:cs="Times New Roman"/>
                      <w:b/>
                      <w:lang w:val="sr-Cyrl-CS"/>
                    </w:rPr>
                  </w:pPr>
                  <w:r w:rsidRPr="00617EEC">
                    <w:rPr>
                      <w:rFonts w:ascii="Times New Roman" w:hAnsi="Times New Roman" w:cs="Times New Roman"/>
                      <w:b/>
                      <w:lang w:val="sr-Cyrl-CS"/>
                    </w:rPr>
                    <w:t>Врста</w:t>
                  </w:r>
                </w:p>
              </w:tc>
              <w:tc>
                <w:tcPr>
                  <w:tcW w:w="1788" w:type="dxa"/>
                  <w:shd w:val="clear" w:color="auto" w:fill="BFBFBF"/>
                </w:tcPr>
                <w:p w14:paraId="49978ABB" w14:textId="77777777" w:rsidR="00DE3B0A" w:rsidRPr="00617EEC" w:rsidRDefault="00DE3B0A" w:rsidP="000C6114">
                  <w:pPr>
                    <w:pStyle w:val="Header"/>
                    <w:jc w:val="both"/>
                    <w:rPr>
                      <w:rFonts w:ascii="Times New Roman" w:hAnsi="Times New Roman" w:cs="Times New Roman"/>
                      <w:b/>
                      <w:lang w:val="sr-Cyrl-CS"/>
                    </w:rPr>
                  </w:pPr>
                  <w:r w:rsidRPr="00617EEC">
                    <w:rPr>
                      <w:rFonts w:ascii="Times New Roman" w:hAnsi="Times New Roman" w:cs="Times New Roman"/>
                      <w:b/>
                      <w:lang w:val="sr-Cyrl-CS"/>
                    </w:rPr>
                    <w:t>Количина</w:t>
                  </w:r>
                </w:p>
              </w:tc>
            </w:tr>
            <w:tr w:rsidR="002E7C7B" w:rsidRPr="00617EEC" w14:paraId="6167F9BF" w14:textId="77777777" w:rsidTr="002E7C7B">
              <w:tc>
                <w:tcPr>
                  <w:tcW w:w="7313" w:type="dxa"/>
                  <w:shd w:val="clear" w:color="auto" w:fill="auto"/>
                </w:tcPr>
                <w:p w14:paraId="34226205" w14:textId="6B1C5DAE" w:rsidR="002E7C7B" w:rsidRPr="00617EEC" w:rsidRDefault="002E7C7B" w:rsidP="002E7C7B">
                  <w:pPr>
                    <w:pStyle w:val="Header"/>
                    <w:jc w:val="both"/>
                    <w:rPr>
                      <w:rFonts w:ascii="Times New Roman" w:hAnsi="Times New Roman" w:cs="Times New Roman"/>
                      <w:bCs/>
                      <w:lang w:val="sr-Cyrl-CS"/>
                    </w:rPr>
                  </w:pPr>
                  <w:r w:rsidRPr="00617EEC">
                    <w:rPr>
                      <w:rFonts w:ascii="Times New Roman" w:hAnsi="Times New Roman" w:cs="Times New Roman"/>
                      <w:bCs/>
                      <w:lang w:val="sr-Cyrl-CS"/>
                    </w:rPr>
                    <w:t xml:space="preserve">Асфалтну базу минималног капацитета 160 Т/сат, са употребном дозволом и максималном удаљеношћу од </w:t>
                  </w:r>
                  <w:r w:rsidR="00E8511B">
                    <w:rPr>
                      <w:rFonts w:ascii="Times New Roman" w:hAnsi="Times New Roman" w:cs="Times New Roman"/>
                      <w:bCs/>
                      <w:lang w:val="sr-Cyrl-CS"/>
                    </w:rPr>
                    <w:t>градилишта</w:t>
                  </w:r>
                  <w:r w:rsidRPr="00617EEC">
                    <w:rPr>
                      <w:rFonts w:ascii="Times New Roman" w:hAnsi="Times New Roman" w:cs="Times New Roman"/>
                      <w:bCs/>
                      <w:lang w:val="sr-Cyrl-CS"/>
                    </w:rPr>
                    <w:t xml:space="preserve"> до 60 км.</w:t>
                  </w:r>
                </w:p>
              </w:tc>
              <w:tc>
                <w:tcPr>
                  <w:tcW w:w="1788" w:type="dxa"/>
                  <w:shd w:val="clear" w:color="auto" w:fill="auto"/>
                  <w:vAlign w:val="center"/>
                </w:tcPr>
                <w:p w14:paraId="2617280B" w14:textId="5BFA00B9" w:rsidR="002E7C7B" w:rsidRPr="002E7C7B" w:rsidRDefault="002E7C7B" w:rsidP="002E7C7B">
                  <w:pPr>
                    <w:pStyle w:val="Header"/>
                    <w:rPr>
                      <w:rFonts w:ascii="Times New Roman" w:hAnsi="Times New Roman" w:cs="Times New Roman"/>
                      <w:bCs/>
                      <w:lang w:val="sr-Cyrl-CS"/>
                    </w:rPr>
                  </w:pPr>
                  <w:r w:rsidRPr="002E7C7B">
                    <w:rPr>
                      <w:rFonts w:ascii="Times New Roman" w:hAnsi="Times New Roman" w:cs="Times New Roman"/>
                      <w:lang w:val="sr-Cyrl-CS"/>
                    </w:rPr>
                    <w:t>комада 1</w:t>
                  </w:r>
                </w:p>
              </w:tc>
            </w:tr>
            <w:tr w:rsidR="002E7C7B" w:rsidRPr="00617EEC" w14:paraId="785E7609" w14:textId="77777777" w:rsidTr="00BE3926">
              <w:tc>
                <w:tcPr>
                  <w:tcW w:w="7313" w:type="dxa"/>
                </w:tcPr>
                <w:p w14:paraId="6EE73402" w14:textId="77777777" w:rsidR="002E7C7B" w:rsidRPr="00617EEC" w:rsidRDefault="002E7C7B" w:rsidP="002E7C7B">
                  <w:pPr>
                    <w:pStyle w:val="Header"/>
                    <w:jc w:val="both"/>
                    <w:rPr>
                      <w:rFonts w:ascii="Times New Roman" w:hAnsi="Times New Roman" w:cs="Times New Roman"/>
                      <w:lang w:val="sr-Cyrl-CS"/>
                    </w:rPr>
                  </w:pPr>
                  <w:proofErr w:type="spellStart"/>
                  <w:r w:rsidRPr="00617EEC">
                    <w:rPr>
                      <w:rFonts w:ascii="Times New Roman" w:hAnsi="Times New Roman" w:cs="Times New Roman"/>
                      <w:lang w:val="sr-Cyrl-CS"/>
                    </w:rPr>
                    <w:t>Финишер</w:t>
                  </w:r>
                  <w:proofErr w:type="spellEnd"/>
                </w:p>
              </w:tc>
              <w:tc>
                <w:tcPr>
                  <w:tcW w:w="1788" w:type="dxa"/>
                </w:tcPr>
                <w:p w14:paraId="36C32B3C" w14:textId="77777777" w:rsidR="002E7C7B" w:rsidRPr="00617EEC" w:rsidRDefault="002E7C7B" w:rsidP="002E7C7B">
                  <w:pPr>
                    <w:rPr>
                      <w:sz w:val="22"/>
                      <w:szCs w:val="22"/>
                    </w:rPr>
                  </w:pPr>
                  <w:r w:rsidRPr="00617EEC">
                    <w:rPr>
                      <w:sz w:val="22"/>
                      <w:szCs w:val="22"/>
                      <w:lang w:val="sr-Cyrl-CS"/>
                    </w:rPr>
                    <w:t xml:space="preserve">комада 2  </w:t>
                  </w:r>
                </w:p>
              </w:tc>
            </w:tr>
            <w:tr w:rsidR="002E7C7B" w:rsidRPr="00617EEC" w14:paraId="68BBBBAA" w14:textId="77777777" w:rsidTr="00BE3926">
              <w:tc>
                <w:tcPr>
                  <w:tcW w:w="7313" w:type="dxa"/>
                </w:tcPr>
                <w:p w14:paraId="7C94D799" w14:textId="77777777" w:rsidR="002E7C7B" w:rsidRPr="00617EEC" w:rsidRDefault="002E7C7B" w:rsidP="002E7C7B">
                  <w:pPr>
                    <w:pStyle w:val="Header"/>
                    <w:jc w:val="both"/>
                    <w:rPr>
                      <w:rFonts w:ascii="Times New Roman" w:hAnsi="Times New Roman" w:cs="Times New Roman"/>
                      <w:lang w:val="sr-Cyrl-RS"/>
                    </w:rPr>
                  </w:pPr>
                  <w:proofErr w:type="spellStart"/>
                  <w:r w:rsidRPr="00617EEC">
                    <w:rPr>
                      <w:rFonts w:ascii="Times New Roman" w:hAnsi="Times New Roman" w:cs="Times New Roman"/>
                      <w:lang w:val="sr-Cyrl-RS"/>
                    </w:rPr>
                    <w:t>Грејдер</w:t>
                  </w:r>
                  <w:proofErr w:type="spellEnd"/>
                </w:p>
              </w:tc>
              <w:tc>
                <w:tcPr>
                  <w:tcW w:w="1788" w:type="dxa"/>
                </w:tcPr>
                <w:p w14:paraId="7520070F" w14:textId="77777777" w:rsidR="002E7C7B" w:rsidRPr="00617EEC" w:rsidRDefault="002E7C7B" w:rsidP="002E7C7B">
                  <w:pPr>
                    <w:rPr>
                      <w:sz w:val="22"/>
                      <w:szCs w:val="22"/>
                    </w:rPr>
                  </w:pPr>
                  <w:r w:rsidRPr="00617EEC">
                    <w:rPr>
                      <w:sz w:val="22"/>
                      <w:szCs w:val="22"/>
                      <w:lang w:val="sr-Cyrl-CS"/>
                    </w:rPr>
                    <w:t xml:space="preserve">комада 3  </w:t>
                  </w:r>
                </w:p>
              </w:tc>
            </w:tr>
            <w:tr w:rsidR="002E7C7B" w:rsidRPr="00617EEC" w14:paraId="36099A49" w14:textId="77777777" w:rsidTr="000C6114">
              <w:tc>
                <w:tcPr>
                  <w:tcW w:w="7313" w:type="dxa"/>
                </w:tcPr>
                <w:p w14:paraId="2C286D02" w14:textId="77777777" w:rsidR="002E7C7B" w:rsidRPr="00617EEC" w:rsidRDefault="002E7C7B" w:rsidP="002E7C7B">
                  <w:pPr>
                    <w:pStyle w:val="Header"/>
                    <w:jc w:val="both"/>
                    <w:rPr>
                      <w:rFonts w:ascii="Times New Roman" w:hAnsi="Times New Roman" w:cs="Times New Roman"/>
                      <w:lang w:val="sr-Cyrl-CS"/>
                    </w:rPr>
                  </w:pPr>
                  <w:proofErr w:type="spellStart"/>
                  <w:r w:rsidRPr="00617EEC">
                    <w:rPr>
                      <w:rFonts w:ascii="Times New Roman" w:hAnsi="Times New Roman" w:cs="Times New Roman"/>
                    </w:rPr>
                    <w:t>Багер</w:t>
                  </w:r>
                  <w:proofErr w:type="spellEnd"/>
                </w:p>
              </w:tc>
              <w:tc>
                <w:tcPr>
                  <w:tcW w:w="1788" w:type="dxa"/>
                </w:tcPr>
                <w:p w14:paraId="25EAA6B1" w14:textId="128C8F2C" w:rsidR="002E7C7B" w:rsidRPr="00617EEC" w:rsidRDefault="002E7C7B" w:rsidP="002E7C7B">
                  <w:pPr>
                    <w:pStyle w:val="Header"/>
                    <w:jc w:val="both"/>
                    <w:rPr>
                      <w:rFonts w:ascii="Times New Roman" w:hAnsi="Times New Roman" w:cs="Times New Roman"/>
                      <w:lang w:val="sr-Cyrl-CS"/>
                    </w:rPr>
                  </w:pPr>
                  <w:r w:rsidRPr="00617EEC">
                    <w:rPr>
                      <w:rFonts w:ascii="Times New Roman" w:hAnsi="Times New Roman" w:cs="Times New Roman"/>
                      <w:lang w:val="sr-Cyrl-CS"/>
                    </w:rPr>
                    <w:t xml:space="preserve">комада 4  </w:t>
                  </w:r>
                </w:p>
              </w:tc>
            </w:tr>
            <w:tr w:rsidR="002E7C7B" w:rsidRPr="00617EEC" w14:paraId="483876CE" w14:textId="77777777" w:rsidTr="00BE3926">
              <w:tc>
                <w:tcPr>
                  <w:tcW w:w="7313" w:type="dxa"/>
                </w:tcPr>
                <w:p w14:paraId="4E36FDA3" w14:textId="77777777" w:rsidR="002E7C7B" w:rsidRPr="00617EEC" w:rsidRDefault="002E7C7B" w:rsidP="002E7C7B">
                  <w:pPr>
                    <w:pStyle w:val="Header"/>
                    <w:jc w:val="both"/>
                    <w:rPr>
                      <w:rFonts w:ascii="Times New Roman" w:hAnsi="Times New Roman" w:cs="Times New Roman"/>
                      <w:lang w:val="sr-Cyrl-RS"/>
                    </w:rPr>
                  </w:pPr>
                  <w:proofErr w:type="spellStart"/>
                  <w:r w:rsidRPr="00617EEC">
                    <w:rPr>
                      <w:rFonts w:ascii="Times New Roman" w:hAnsi="Times New Roman" w:cs="Times New Roman"/>
                      <w:lang w:val="sr-Cyrl-RS"/>
                    </w:rPr>
                    <w:t>Булдозер</w:t>
                  </w:r>
                  <w:proofErr w:type="spellEnd"/>
                </w:p>
              </w:tc>
              <w:tc>
                <w:tcPr>
                  <w:tcW w:w="1788" w:type="dxa"/>
                </w:tcPr>
                <w:p w14:paraId="2EAD44E3" w14:textId="77777777" w:rsidR="002E7C7B" w:rsidRPr="00617EEC" w:rsidRDefault="002E7C7B" w:rsidP="002E7C7B">
                  <w:pPr>
                    <w:rPr>
                      <w:sz w:val="22"/>
                      <w:szCs w:val="22"/>
                      <w:lang w:val="sr-Cyrl-CS"/>
                    </w:rPr>
                  </w:pPr>
                  <w:r w:rsidRPr="00617EEC">
                    <w:rPr>
                      <w:sz w:val="22"/>
                      <w:szCs w:val="22"/>
                      <w:lang w:val="sr-Cyrl-CS"/>
                    </w:rPr>
                    <w:t>комада 1</w:t>
                  </w:r>
                </w:p>
              </w:tc>
            </w:tr>
            <w:tr w:rsidR="002E7C7B" w:rsidRPr="00617EEC" w14:paraId="75780CB5" w14:textId="77777777" w:rsidTr="00BE3926">
              <w:tc>
                <w:tcPr>
                  <w:tcW w:w="7313" w:type="dxa"/>
                </w:tcPr>
                <w:p w14:paraId="39329B79" w14:textId="77777777" w:rsidR="002E7C7B" w:rsidRPr="00617EEC" w:rsidRDefault="002E7C7B" w:rsidP="002E7C7B">
                  <w:pPr>
                    <w:pStyle w:val="Header"/>
                    <w:jc w:val="both"/>
                    <w:rPr>
                      <w:rFonts w:ascii="Times New Roman" w:hAnsi="Times New Roman" w:cs="Times New Roman"/>
                      <w:lang w:val="sr-Cyrl-RS"/>
                    </w:rPr>
                  </w:pPr>
                  <w:r w:rsidRPr="00617EEC">
                    <w:rPr>
                      <w:rFonts w:ascii="Times New Roman" w:hAnsi="Times New Roman" w:cs="Times New Roman"/>
                      <w:lang w:val="sr-Cyrl-RS"/>
                    </w:rPr>
                    <w:t>Ваљак</w:t>
                  </w:r>
                </w:p>
              </w:tc>
              <w:tc>
                <w:tcPr>
                  <w:tcW w:w="1788" w:type="dxa"/>
                </w:tcPr>
                <w:p w14:paraId="6583343E" w14:textId="77777777" w:rsidR="002E7C7B" w:rsidRPr="00617EEC" w:rsidRDefault="002E7C7B" w:rsidP="002E7C7B">
                  <w:pPr>
                    <w:rPr>
                      <w:sz w:val="22"/>
                      <w:szCs w:val="22"/>
                      <w:lang w:val="sr-Cyrl-CS"/>
                    </w:rPr>
                  </w:pPr>
                  <w:r w:rsidRPr="00617EEC">
                    <w:rPr>
                      <w:sz w:val="22"/>
                      <w:szCs w:val="22"/>
                      <w:lang w:val="sr-Cyrl-CS"/>
                    </w:rPr>
                    <w:t>комада 7</w:t>
                  </w:r>
                </w:p>
              </w:tc>
            </w:tr>
            <w:tr w:rsidR="002E7C7B" w:rsidRPr="00617EEC" w14:paraId="025BF24A" w14:textId="77777777" w:rsidTr="00BE3926">
              <w:tc>
                <w:tcPr>
                  <w:tcW w:w="7313" w:type="dxa"/>
                </w:tcPr>
                <w:p w14:paraId="45415906" w14:textId="77777777" w:rsidR="002E7C7B" w:rsidRPr="00617EEC" w:rsidRDefault="002E7C7B" w:rsidP="002E7C7B">
                  <w:pPr>
                    <w:pStyle w:val="Header"/>
                    <w:jc w:val="both"/>
                    <w:rPr>
                      <w:rFonts w:ascii="Times New Roman" w:hAnsi="Times New Roman" w:cs="Times New Roman"/>
                      <w:lang w:val="sr-Cyrl-CS"/>
                    </w:rPr>
                  </w:pPr>
                  <w:r w:rsidRPr="00617EEC">
                    <w:rPr>
                      <w:rFonts w:ascii="Times New Roman" w:hAnsi="Times New Roman" w:cs="Times New Roman"/>
                      <w:lang w:val="sr-Cyrl-CS"/>
                    </w:rPr>
                    <w:t>Утоварна лопата</w:t>
                  </w:r>
                </w:p>
              </w:tc>
              <w:tc>
                <w:tcPr>
                  <w:tcW w:w="1788" w:type="dxa"/>
                </w:tcPr>
                <w:p w14:paraId="770127AC" w14:textId="77777777" w:rsidR="002E7C7B" w:rsidRPr="00617EEC" w:rsidRDefault="002E7C7B" w:rsidP="002E7C7B">
                  <w:pPr>
                    <w:pStyle w:val="Header"/>
                    <w:jc w:val="both"/>
                    <w:rPr>
                      <w:rFonts w:ascii="Times New Roman" w:hAnsi="Times New Roman" w:cs="Times New Roman"/>
                      <w:lang w:val="sr-Cyrl-CS"/>
                    </w:rPr>
                  </w:pPr>
                  <w:r w:rsidRPr="00617EEC">
                    <w:rPr>
                      <w:rFonts w:ascii="Times New Roman" w:hAnsi="Times New Roman" w:cs="Times New Roman"/>
                      <w:lang w:val="sr-Cyrl-CS"/>
                    </w:rPr>
                    <w:t xml:space="preserve">комада 5  </w:t>
                  </w:r>
                </w:p>
              </w:tc>
            </w:tr>
            <w:tr w:rsidR="002E7C7B" w:rsidRPr="00617EEC" w14:paraId="4216BC92" w14:textId="77777777" w:rsidTr="000C6114">
              <w:tc>
                <w:tcPr>
                  <w:tcW w:w="7313" w:type="dxa"/>
                </w:tcPr>
                <w:p w14:paraId="2970AF06" w14:textId="71E89727" w:rsidR="002E7C7B" w:rsidRPr="00617EEC" w:rsidRDefault="002E7C7B" w:rsidP="002E7C7B">
                  <w:pPr>
                    <w:pStyle w:val="Header"/>
                    <w:jc w:val="both"/>
                    <w:rPr>
                      <w:rFonts w:ascii="Times New Roman" w:hAnsi="Times New Roman" w:cs="Times New Roman"/>
                      <w:lang w:val="sr-Cyrl-CS"/>
                    </w:rPr>
                  </w:pPr>
                  <w:r w:rsidRPr="00617EEC">
                    <w:rPr>
                      <w:rFonts w:ascii="Times New Roman" w:hAnsi="Times New Roman" w:cs="Times New Roman"/>
                      <w:lang w:val="sr-Cyrl-CS"/>
                    </w:rPr>
                    <w:t>Комбинована грађевинска машина</w:t>
                  </w:r>
                </w:p>
              </w:tc>
              <w:tc>
                <w:tcPr>
                  <w:tcW w:w="1788" w:type="dxa"/>
                </w:tcPr>
                <w:p w14:paraId="62F73E1D" w14:textId="1098EFD1" w:rsidR="002E7C7B" w:rsidRPr="00617EEC" w:rsidRDefault="002E7C7B" w:rsidP="002E7C7B">
                  <w:pPr>
                    <w:pStyle w:val="Header"/>
                    <w:jc w:val="both"/>
                    <w:rPr>
                      <w:rFonts w:ascii="Times New Roman" w:hAnsi="Times New Roman" w:cs="Times New Roman"/>
                      <w:lang w:val="sr-Cyrl-CS"/>
                    </w:rPr>
                  </w:pPr>
                  <w:r w:rsidRPr="00617EEC">
                    <w:rPr>
                      <w:rFonts w:ascii="Times New Roman" w:hAnsi="Times New Roman" w:cs="Times New Roman"/>
                      <w:lang w:val="sr-Cyrl-CS"/>
                    </w:rPr>
                    <w:t xml:space="preserve">комада 2  </w:t>
                  </w:r>
                </w:p>
              </w:tc>
            </w:tr>
            <w:tr w:rsidR="002E7C7B" w:rsidRPr="00617EEC" w14:paraId="107B60E9" w14:textId="77777777" w:rsidTr="000C6114">
              <w:tc>
                <w:tcPr>
                  <w:tcW w:w="7313" w:type="dxa"/>
                </w:tcPr>
                <w:p w14:paraId="7D4D054D" w14:textId="17A53B96" w:rsidR="002E7C7B" w:rsidRPr="00617EEC" w:rsidRDefault="002E7C7B" w:rsidP="002E7C7B">
                  <w:pPr>
                    <w:pStyle w:val="Header"/>
                    <w:jc w:val="both"/>
                    <w:rPr>
                      <w:rFonts w:ascii="Times New Roman" w:hAnsi="Times New Roman" w:cs="Times New Roman"/>
                    </w:rPr>
                  </w:pPr>
                  <w:r w:rsidRPr="00617EEC">
                    <w:rPr>
                      <w:rFonts w:ascii="Times New Roman" w:hAnsi="Times New Roman" w:cs="Times New Roman"/>
                      <w:lang w:val="sr-Cyrl-CS"/>
                    </w:rPr>
                    <w:t xml:space="preserve">Камион кипер </w:t>
                  </w:r>
                </w:p>
              </w:tc>
              <w:tc>
                <w:tcPr>
                  <w:tcW w:w="1788" w:type="dxa"/>
                </w:tcPr>
                <w:p w14:paraId="0ED15A21" w14:textId="05F6C03B" w:rsidR="002E7C7B" w:rsidRPr="00617EEC" w:rsidRDefault="002E7C7B" w:rsidP="002E7C7B">
                  <w:pPr>
                    <w:pStyle w:val="Header"/>
                    <w:jc w:val="both"/>
                    <w:rPr>
                      <w:rFonts w:ascii="Times New Roman" w:hAnsi="Times New Roman" w:cs="Times New Roman"/>
                      <w:lang w:val="sr-Cyrl-CS"/>
                    </w:rPr>
                  </w:pPr>
                  <w:r w:rsidRPr="00617EEC">
                    <w:rPr>
                      <w:rFonts w:ascii="Times New Roman" w:hAnsi="Times New Roman" w:cs="Times New Roman"/>
                      <w:lang w:val="sr-Cyrl-CS"/>
                    </w:rPr>
                    <w:t xml:space="preserve">комада </w:t>
                  </w:r>
                  <w:r w:rsidR="00F92BA4">
                    <w:rPr>
                      <w:rFonts w:ascii="Times New Roman" w:hAnsi="Times New Roman" w:cs="Times New Roman"/>
                      <w:lang w:val="sr-Cyrl-CS"/>
                    </w:rPr>
                    <w:t>5</w:t>
                  </w:r>
                </w:p>
              </w:tc>
            </w:tr>
            <w:tr w:rsidR="002E7C7B" w:rsidRPr="00617EEC" w14:paraId="0189EF61" w14:textId="77777777" w:rsidTr="000C6114">
              <w:tc>
                <w:tcPr>
                  <w:tcW w:w="7313" w:type="dxa"/>
                </w:tcPr>
                <w:p w14:paraId="2F6D3E2E" w14:textId="3187947D" w:rsidR="002E7C7B" w:rsidRPr="00617EEC" w:rsidRDefault="002E7C7B" w:rsidP="002E7C7B">
                  <w:pPr>
                    <w:pStyle w:val="Header"/>
                    <w:jc w:val="both"/>
                    <w:rPr>
                      <w:rFonts w:ascii="Times New Roman" w:hAnsi="Times New Roman" w:cs="Times New Roman"/>
                      <w:lang w:val="sr-Cyrl-CS"/>
                    </w:rPr>
                  </w:pPr>
                  <w:r w:rsidRPr="00617EEC">
                    <w:rPr>
                      <w:rFonts w:ascii="Times New Roman" w:hAnsi="Times New Roman" w:cs="Times New Roman"/>
                      <w:lang w:val="sr-Cyrl-CS"/>
                    </w:rPr>
                    <w:t>Камион тегљач</w:t>
                  </w:r>
                </w:p>
              </w:tc>
              <w:tc>
                <w:tcPr>
                  <w:tcW w:w="1788" w:type="dxa"/>
                </w:tcPr>
                <w:p w14:paraId="0CF72D1A" w14:textId="71724827" w:rsidR="002E7C7B" w:rsidRPr="00617EEC" w:rsidRDefault="00E149F4" w:rsidP="002E7C7B">
                  <w:pPr>
                    <w:pStyle w:val="Header"/>
                    <w:jc w:val="both"/>
                    <w:rPr>
                      <w:rFonts w:ascii="Times New Roman" w:hAnsi="Times New Roman" w:cs="Times New Roman"/>
                      <w:lang w:val="sr-Cyrl-CS"/>
                    </w:rPr>
                  </w:pPr>
                  <w:r w:rsidRPr="00617EEC">
                    <w:rPr>
                      <w:rFonts w:ascii="Times New Roman" w:hAnsi="Times New Roman" w:cs="Times New Roman"/>
                      <w:lang w:val="sr-Cyrl-CS"/>
                    </w:rPr>
                    <w:t>к</w:t>
                  </w:r>
                  <w:r w:rsidR="002E7C7B" w:rsidRPr="00617EEC">
                    <w:rPr>
                      <w:rFonts w:ascii="Times New Roman" w:hAnsi="Times New Roman" w:cs="Times New Roman"/>
                      <w:lang w:val="sr-Cyrl-CS"/>
                    </w:rPr>
                    <w:t>омада 3</w:t>
                  </w:r>
                </w:p>
              </w:tc>
            </w:tr>
            <w:tr w:rsidR="002E7C7B" w:rsidRPr="00617EEC" w14:paraId="7A235169" w14:textId="77777777" w:rsidTr="000C6114">
              <w:tc>
                <w:tcPr>
                  <w:tcW w:w="7313" w:type="dxa"/>
                </w:tcPr>
                <w:p w14:paraId="56E0397F" w14:textId="3E98ECFB" w:rsidR="002E7C7B" w:rsidRPr="00617EEC" w:rsidRDefault="002E7C7B" w:rsidP="002E7C7B">
                  <w:pPr>
                    <w:pStyle w:val="Header"/>
                    <w:jc w:val="both"/>
                    <w:rPr>
                      <w:rFonts w:ascii="Times New Roman" w:hAnsi="Times New Roman" w:cs="Times New Roman"/>
                      <w:lang w:val="sr-Cyrl-RS"/>
                    </w:rPr>
                  </w:pPr>
                  <w:proofErr w:type="spellStart"/>
                  <w:r w:rsidRPr="00617EEC">
                    <w:rPr>
                      <w:rFonts w:ascii="Times New Roman" w:hAnsi="Times New Roman" w:cs="Times New Roman"/>
                      <w:lang w:val="sr-Cyrl-RS"/>
                    </w:rPr>
                    <w:t>Полуприколица</w:t>
                  </w:r>
                  <w:proofErr w:type="spellEnd"/>
                  <w:r w:rsidRPr="00617EEC">
                    <w:rPr>
                      <w:rFonts w:ascii="Times New Roman" w:hAnsi="Times New Roman" w:cs="Times New Roman"/>
                      <w:lang w:val="sr-Cyrl-RS"/>
                    </w:rPr>
                    <w:t xml:space="preserve"> (када)</w:t>
                  </w:r>
                </w:p>
              </w:tc>
              <w:tc>
                <w:tcPr>
                  <w:tcW w:w="1788" w:type="dxa"/>
                </w:tcPr>
                <w:p w14:paraId="730AA330" w14:textId="0BC82B75" w:rsidR="002E7C7B" w:rsidRPr="00617EEC" w:rsidRDefault="002E7C7B" w:rsidP="002E7C7B">
                  <w:pPr>
                    <w:rPr>
                      <w:sz w:val="22"/>
                      <w:szCs w:val="22"/>
                      <w:lang w:val="sr-Cyrl-CS"/>
                    </w:rPr>
                  </w:pPr>
                  <w:r w:rsidRPr="00617EEC">
                    <w:rPr>
                      <w:sz w:val="22"/>
                      <w:szCs w:val="22"/>
                      <w:lang w:val="sr-Cyrl-CS"/>
                    </w:rPr>
                    <w:t>комада 3</w:t>
                  </w:r>
                </w:p>
              </w:tc>
            </w:tr>
          </w:tbl>
          <w:p w14:paraId="00432F8F" w14:textId="77777777" w:rsidR="00DE3B0A" w:rsidRPr="00617EEC" w:rsidRDefault="00DE3B0A" w:rsidP="000C6114">
            <w:pPr>
              <w:pStyle w:val="ListParagraph"/>
              <w:tabs>
                <w:tab w:val="left" w:pos="709"/>
              </w:tabs>
              <w:ind w:left="0"/>
              <w:jc w:val="both"/>
              <w:rPr>
                <w:rFonts w:ascii="Times New Roman" w:eastAsia="TimesNewRomanPS-BoldMT" w:hAnsi="Times New Roman"/>
                <w:b/>
                <w:bCs/>
                <w:i/>
              </w:rPr>
            </w:pPr>
          </w:p>
        </w:tc>
      </w:tr>
    </w:tbl>
    <w:p w14:paraId="6518BF93" w14:textId="77777777" w:rsidR="00DE3B0A" w:rsidRPr="00617EEC" w:rsidRDefault="00DE3B0A" w:rsidP="00DE3B0A">
      <w:pPr>
        <w:pStyle w:val="ListParagraph"/>
        <w:tabs>
          <w:tab w:val="left" w:pos="709"/>
        </w:tabs>
        <w:spacing w:after="0"/>
        <w:ind w:left="0"/>
        <w:jc w:val="both"/>
        <w:rPr>
          <w:rFonts w:ascii="Times New Roman" w:eastAsia="TimesNewRomanPS-BoldMT" w:hAnsi="Times New Roman"/>
          <w:b/>
          <w:bCs/>
          <w:i/>
          <w:lang w:val="sr-Cyrl-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E3B0A" w:rsidRPr="00617EEC" w14:paraId="5D5BC234" w14:textId="77777777" w:rsidTr="000C6114">
        <w:tc>
          <w:tcPr>
            <w:tcW w:w="9923" w:type="dxa"/>
            <w:shd w:val="clear" w:color="auto" w:fill="auto"/>
          </w:tcPr>
          <w:p w14:paraId="017A4D03" w14:textId="77777777" w:rsidR="00DE3B0A" w:rsidRPr="00617EEC" w:rsidRDefault="00DE3B0A" w:rsidP="000C6114">
            <w:pPr>
              <w:pStyle w:val="ListParagraph"/>
              <w:tabs>
                <w:tab w:val="left" w:pos="709"/>
              </w:tabs>
              <w:spacing w:after="0"/>
              <w:ind w:left="0"/>
              <w:jc w:val="both"/>
              <w:rPr>
                <w:rFonts w:ascii="Times New Roman" w:eastAsia="TimesNewRomanPS-BoldMT" w:hAnsi="Times New Roman"/>
                <w:b/>
                <w:bCs/>
                <w:i/>
                <w:lang w:val="sr-Cyrl-CS"/>
              </w:rPr>
            </w:pPr>
            <w:r w:rsidRPr="00617EEC">
              <w:rPr>
                <w:rFonts w:ascii="Times New Roman" w:eastAsia="TimesNewRomanPS-BoldMT" w:hAnsi="Times New Roman"/>
                <w:b/>
                <w:bCs/>
                <w:i/>
                <w:lang w:val="sr-Cyrl-CS"/>
              </w:rPr>
              <w:t>Доказ:</w:t>
            </w:r>
          </w:p>
          <w:p w14:paraId="4BE92110" w14:textId="2B21A870" w:rsidR="00DE3B0A" w:rsidRPr="00617EEC" w:rsidRDefault="00DE3B0A" w:rsidP="000C6114">
            <w:pPr>
              <w:widowControl w:val="0"/>
              <w:jc w:val="both"/>
              <w:rPr>
                <w:sz w:val="22"/>
                <w:szCs w:val="22"/>
                <w:lang w:val="sr-Cyrl-CS"/>
              </w:rPr>
            </w:pPr>
            <w:r w:rsidRPr="00617EEC">
              <w:rPr>
                <w:sz w:val="22"/>
                <w:szCs w:val="22"/>
                <w:lang w:val="sr-Cyrl-CS"/>
              </w:rPr>
              <w:t xml:space="preserve">а) за опрему набављену до краја године која претходи години у којој се спроводи јавна набавка, </w:t>
            </w:r>
            <w:r w:rsidRPr="00617EEC">
              <w:rPr>
                <w:b/>
                <w:bCs/>
                <w:sz w:val="22"/>
                <w:szCs w:val="22"/>
                <w:u w:val="single"/>
                <w:lang w:val="sr-Cyrl-CS"/>
              </w:rPr>
              <w:t>пописна листа или аналитичка картица основних средстава</w:t>
            </w:r>
            <w:r w:rsidRPr="00617EEC">
              <w:rPr>
                <w:sz w:val="22"/>
                <w:szCs w:val="22"/>
                <w:lang w:val="sr-Cyrl-CS"/>
              </w:rPr>
              <w:t xml:space="preserve"> на којим ће видно бити означена тражена техничка опрема. Пописна листа мора бити са </w:t>
            </w:r>
            <w:r w:rsidR="00954D08" w:rsidRPr="00617EEC">
              <w:rPr>
                <w:sz w:val="22"/>
                <w:szCs w:val="22"/>
                <w:lang w:val="sr-Cyrl-CS"/>
              </w:rPr>
              <w:t>31.12.2019. године</w:t>
            </w:r>
            <w:r w:rsidRPr="00617EEC">
              <w:rPr>
                <w:sz w:val="22"/>
                <w:szCs w:val="22"/>
                <w:lang w:val="sr-Cyrl-CS"/>
              </w:rPr>
              <w:t>, потписана од стране овлашћеног лица и оверена печатом понуђача.</w:t>
            </w:r>
          </w:p>
          <w:p w14:paraId="0BDBB401" w14:textId="0788CB27" w:rsidR="00DE3B0A" w:rsidRPr="00617EEC" w:rsidRDefault="00DE3B0A" w:rsidP="000C6114">
            <w:pPr>
              <w:widowControl w:val="0"/>
              <w:jc w:val="both"/>
              <w:rPr>
                <w:b/>
                <w:bCs/>
                <w:sz w:val="22"/>
                <w:szCs w:val="22"/>
                <w:u w:val="single"/>
                <w:lang w:val="sr-Cyrl-CS"/>
              </w:rPr>
            </w:pPr>
            <w:r w:rsidRPr="00617EEC">
              <w:rPr>
                <w:sz w:val="22"/>
                <w:szCs w:val="22"/>
                <w:lang w:val="sr-Cyrl-CS"/>
              </w:rPr>
              <w:t xml:space="preserve">б) за средства набављена у </w:t>
            </w:r>
            <w:r w:rsidR="00E162DF" w:rsidRPr="00617EEC">
              <w:rPr>
                <w:sz w:val="22"/>
                <w:szCs w:val="22"/>
                <w:lang w:val="sr-Cyrl-CS"/>
              </w:rPr>
              <w:t xml:space="preserve">2020. </w:t>
            </w:r>
            <w:r w:rsidRPr="00617EEC">
              <w:rPr>
                <w:sz w:val="22"/>
                <w:szCs w:val="22"/>
                <w:lang w:val="sr-Cyrl-CS"/>
              </w:rPr>
              <w:t>години</w:t>
            </w:r>
            <w:r w:rsidR="00E162DF" w:rsidRPr="00617EEC">
              <w:rPr>
                <w:sz w:val="22"/>
                <w:szCs w:val="22"/>
                <w:lang w:val="sr-Cyrl-CS"/>
              </w:rPr>
              <w:t xml:space="preserve"> </w:t>
            </w:r>
            <w:r w:rsidRPr="00617EEC">
              <w:rPr>
                <w:sz w:val="22"/>
                <w:szCs w:val="22"/>
                <w:lang w:val="sr-Cyrl-CS"/>
              </w:rPr>
              <w:t xml:space="preserve">– </w:t>
            </w:r>
            <w:r w:rsidRPr="00617EEC">
              <w:rPr>
                <w:b/>
                <w:bCs/>
                <w:sz w:val="22"/>
                <w:szCs w:val="22"/>
                <w:u w:val="single"/>
                <w:lang w:val="sr-Cyrl-CS"/>
              </w:rPr>
              <w:t xml:space="preserve">рачун </w:t>
            </w:r>
            <w:r w:rsidR="00E162DF" w:rsidRPr="00617EEC">
              <w:rPr>
                <w:b/>
                <w:bCs/>
                <w:sz w:val="22"/>
                <w:szCs w:val="22"/>
                <w:u w:val="single"/>
                <w:lang w:val="sr-Cyrl-CS"/>
              </w:rPr>
              <w:t>о набавци или уговор</w:t>
            </w:r>
            <w:r w:rsidRPr="00617EEC">
              <w:rPr>
                <w:b/>
                <w:bCs/>
                <w:sz w:val="22"/>
                <w:szCs w:val="22"/>
                <w:u w:val="single"/>
                <w:lang w:val="sr-Cyrl-CS"/>
              </w:rPr>
              <w:t>;</w:t>
            </w:r>
          </w:p>
          <w:p w14:paraId="069531B4" w14:textId="77777777" w:rsidR="00DE3B0A" w:rsidRPr="002E7C7B" w:rsidRDefault="00DE3B0A" w:rsidP="000C6114">
            <w:pPr>
              <w:widowControl w:val="0"/>
              <w:jc w:val="both"/>
              <w:rPr>
                <w:sz w:val="22"/>
                <w:szCs w:val="22"/>
                <w:lang w:val="sr-Cyrl-CS"/>
              </w:rPr>
            </w:pPr>
            <w:r w:rsidRPr="002E7C7B">
              <w:rPr>
                <w:sz w:val="22"/>
                <w:szCs w:val="22"/>
                <w:lang w:val="sr-Cyrl-CS"/>
              </w:rPr>
              <w:t>в) доказ о закупу – фотокопија уговора о закупу</w:t>
            </w:r>
            <w:r w:rsidRPr="002E7C7B">
              <w:rPr>
                <w:sz w:val="22"/>
                <w:szCs w:val="22"/>
              </w:rPr>
              <w:t xml:space="preserve"> </w:t>
            </w:r>
            <w:proofErr w:type="spellStart"/>
            <w:r w:rsidRPr="002E7C7B">
              <w:rPr>
                <w:sz w:val="22"/>
                <w:szCs w:val="22"/>
              </w:rPr>
              <w:t>са</w:t>
            </w:r>
            <w:proofErr w:type="spellEnd"/>
            <w:r w:rsidRPr="002E7C7B">
              <w:rPr>
                <w:sz w:val="22"/>
                <w:szCs w:val="22"/>
              </w:rPr>
              <w:t xml:space="preserve"> </w:t>
            </w:r>
            <w:proofErr w:type="spellStart"/>
            <w:r w:rsidRPr="002E7C7B">
              <w:rPr>
                <w:sz w:val="22"/>
                <w:szCs w:val="22"/>
              </w:rPr>
              <w:t>пописном</w:t>
            </w:r>
            <w:proofErr w:type="spellEnd"/>
            <w:r w:rsidRPr="002E7C7B">
              <w:rPr>
                <w:sz w:val="22"/>
                <w:szCs w:val="22"/>
              </w:rPr>
              <w:t xml:space="preserve"> </w:t>
            </w:r>
            <w:proofErr w:type="spellStart"/>
            <w:r w:rsidRPr="002E7C7B">
              <w:rPr>
                <w:sz w:val="22"/>
                <w:szCs w:val="22"/>
              </w:rPr>
              <w:t>листом</w:t>
            </w:r>
            <w:proofErr w:type="spellEnd"/>
            <w:r w:rsidRPr="002E7C7B">
              <w:rPr>
                <w:sz w:val="22"/>
                <w:szCs w:val="22"/>
              </w:rPr>
              <w:t xml:space="preserve"> </w:t>
            </w:r>
            <w:proofErr w:type="spellStart"/>
            <w:r w:rsidRPr="002E7C7B">
              <w:rPr>
                <w:sz w:val="22"/>
                <w:szCs w:val="22"/>
              </w:rPr>
              <w:t>закуподавца</w:t>
            </w:r>
            <w:proofErr w:type="spellEnd"/>
            <w:r w:rsidRPr="002E7C7B">
              <w:rPr>
                <w:sz w:val="22"/>
                <w:szCs w:val="22"/>
                <w:lang w:val="sr-Cyrl-CS"/>
              </w:rPr>
              <w:t>;</w:t>
            </w:r>
          </w:p>
          <w:p w14:paraId="24A087BB" w14:textId="77777777" w:rsidR="00DE3B0A" w:rsidRPr="002E7C7B" w:rsidRDefault="00DE3B0A" w:rsidP="000C6114">
            <w:pPr>
              <w:widowControl w:val="0"/>
              <w:jc w:val="both"/>
              <w:rPr>
                <w:sz w:val="22"/>
                <w:szCs w:val="22"/>
                <w:lang w:val="sr-Cyrl-CS"/>
              </w:rPr>
            </w:pPr>
            <w:r w:rsidRPr="002E7C7B">
              <w:rPr>
                <w:sz w:val="22"/>
                <w:szCs w:val="22"/>
                <w:lang w:val="sr-Cyrl-CS"/>
              </w:rPr>
              <w:t>г) доказ о лизингу – фотокопија уговора о лизингу.</w:t>
            </w:r>
          </w:p>
          <w:p w14:paraId="3D83D365" w14:textId="08348126" w:rsidR="00DE3B0A" w:rsidRPr="00617EEC" w:rsidRDefault="00C0723B" w:rsidP="000C6114">
            <w:pPr>
              <w:widowControl w:val="0"/>
              <w:jc w:val="both"/>
              <w:rPr>
                <w:sz w:val="22"/>
                <w:szCs w:val="22"/>
                <w:lang w:val="sr-Cyrl-CS"/>
              </w:rPr>
            </w:pPr>
            <w:r w:rsidRPr="00617EEC">
              <w:rPr>
                <w:sz w:val="22"/>
                <w:szCs w:val="22"/>
                <w:lang w:val="sr-Cyrl-CS"/>
              </w:rPr>
              <w:t>ђ) за камионе</w:t>
            </w:r>
            <w:r w:rsidR="00E162DF" w:rsidRPr="00617EEC">
              <w:rPr>
                <w:sz w:val="22"/>
                <w:szCs w:val="22"/>
                <w:lang w:val="sr-Cyrl-CS"/>
              </w:rPr>
              <w:t xml:space="preserve"> и </w:t>
            </w:r>
            <w:proofErr w:type="spellStart"/>
            <w:r w:rsidR="00E162DF" w:rsidRPr="00617EEC">
              <w:rPr>
                <w:sz w:val="22"/>
                <w:szCs w:val="22"/>
                <w:lang w:val="sr-Cyrl-CS"/>
              </w:rPr>
              <w:t>полуприколицу</w:t>
            </w:r>
            <w:proofErr w:type="spellEnd"/>
            <w:r w:rsidR="00E162DF" w:rsidRPr="00617EEC">
              <w:rPr>
                <w:sz w:val="22"/>
                <w:szCs w:val="22"/>
                <w:lang w:val="sr-Cyrl-CS"/>
              </w:rPr>
              <w:t>,</w:t>
            </w:r>
            <w:r w:rsidR="0002390F" w:rsidRPr="00617EEC">
              <w:rPr>
                <w:sz w:val="22"/>
                <w:szCs w:val="22"/>
                <w:lang w:val="sr-Cyrl-CS"/>
              </w:rPr>
              <w:t xml:space="preserve"> </w:t>
            </w:r>
            <w:r w:rsidR="00DE3B0A" w:rsidRPr="00617EEC">
              <w:rPr>
                <w:sz w:val="22"/>
                <w:szCs w:val="22"/>
                <w:lang w:val="sr-Cyrl-CS"/>
              </w:rPr>
              <w:t>код којих постоји законска обавеза регистрације без обзира на основ коришћења (власништво, закуп, лизинг)– копије саобраћајних дозвола (фотокопије и испис из читача) и полисе осигурања важеће на дан отварања</w:t>
            </w:r>
            <w:r w:rsidR="00E162DF" w:rsidRPr="00617EEC">
              <w:rPr>
                <w:sz w:val="22"/>
                <w:szCs w:val="22"/>
                <w:lang w:val="sr-Cyrl-CS"/>
              </w:rPr>
              <w:t xml:space="preserve"> понуда</w:t>
            </w:r>
            <w:r w:rsidR="00DE3B0A" w:rsidRPr="00617EEC">
              <w:rPr>
                <w:sz w:val="22"/>
                <w:szCs w:val="22"/>
                <w:lang w:val="sr-Cyrl-CS"/>
              </w:rPr>
              <w:t>;</w:t>
            </w:r>
          </w:p>
          <w:p w14:paraId="0551A7F5" w14:textId="77777777" w:rsidR="00DE3B0A" w:rsidRPr="00617EEC" w:rsidRDefault="00DE3B0A" w:rsidP="000C6114">
            <w:pPr>
              <w:widowControl w:val="0"/>
              <w:ind w:firstLine="708"/>
              <w:jc w:val="both"/>
              <w:rPr>
                <w:sz w:val="22"/>
                <w:szCs w:val="22"/>
                <w:lang w:val="sr-Cyrl-CS"/>
              </w:rPr>
            </w:pPr>
            <w:r w:rsidRPr="00617EEC">
              <w:rPr>
                <w:sz w:val="22"/>
                <w:szCs w:val="22"/>
                <w:lang w:val="sr-Cyrl-CS"/>
              </w:rPr>
              <w:t>Наручилац задржава право да од понуђача накнадно захтева доставу оригинала или оверене фотокопије уговора на увид.</w:t>
            </w:r>
          </w:p>
          <w:p w14:paraId="28A50273" w14:textId="3D74AFE8" w:rsidR="00DE3B0A" w:rsidRPr="00617EEC" w:rsidRDefault="00DE3B0A" w:rsidP="000C6114">
            <w:pPr>
              <w:widowControl w:val="0"/>
              <w:ind w:firstLine="708"/>
              <w:jc w:val="both"/>
              <w:rPr>
                <w:bCs/>
                <w:iCs/>
                <w:sz w:val="22"/>
                <w:szCs w:val="22"/>
              </w:rPr>
            </w:pPr>
            <w:r w:rsidRPr="00617EEC">
              <w:rPr>
                <w:sz w:val="22"/>
                <w:szCs w:val="22"/>
                <w:lang w:val="sr-Cyrl-CS"/>
              </w:rPr>
              <w:t xml:space="preserve">Понуђач је дужан да попуни </w:t>
            </w:r>
            <w:proofErr w:type="spellStart"/>
            <w:r w:rsidRPr="00617EEC">
              <w:rPr>
                <w:sz w:val="22"/>
                <w:szCs w:val="22"/>
                <w:lang w:val="sr-Cyrl-CS"/>
              </w:rPr>
              <w:t>Обр</w:t>
            </w:r>
            <w:r w:rsidRPr="00617EEC">
              <w:rPr>
                <w:bCs/>
                <w:iCs/>
                <w:sz w:val="22"/>
                <w:szCs w:val="22"/>
              </w:rPr>
              <w:t>азац</w:t>
            </w:r>
            <w:proofErr w:type="spellEnd"/>
            <w:r w:rsidRPr="00617EEC">
              <w:rPr>
                <w:bCs/>
                <w:iCs/>
                <w:sz w:val="22"/>
                <w:szCs w:val="22"/>
              </w:rPr>
              <w:t xml:space="preserve"> </w:t>
            </w:r>
            <w:proofErr w:type="spellStart"/>
            <w:r w:rsidRPr="00617EEC">
              <w:rPr>
                <w:bCs/>
                <w:iCs/>
                <w:sz w:val="22"/>
                <w:szCs w:val="22"/>
              </w:rPr>
              <w:t>изјаве</w:t>
            </w:r>
            <w:proofErr w:type="spellEnd"/>
            <w:r w:rsidRPr="00617EEC">
              <w:rPr>
                <w:bCs/>
                <w:iCs/>
                <w:sz w:val="22"/>
                <w:szCs w:val="22"/>
              </w:rPr>
              <w:t xml:space="preserve"> о </w:t>
            </w:r>
            <w:proofErr w:type="spellStart"/>
            <w:r w:rsidRPr="00617EEC">
              <w:rPr>
                <w:bCs/>
                <w:iCs/>
                <w:sz w:val="22"/>
                <w:szCs w:val="22"/>
              </w:rPr>
              <w:t>техничкој</w:t>
            </w:r>
            <w:proofErr w:type="spellEnd"/>
            <w:r w:rsidRPr="00617EEC">
              <w:rPr>
                <w:bCs/>
                <w:iCs/>
                <w:sz w:val="22"/>
                <w:szCs w:val="22"/>
              </w:rPr>
              <w:t xml:space="preserve"> </w:t>
            </w:r>
            <w:proofErr w:type="spellStart"/>
            <w:r w:rsidRPr="00617EEC">
              <w:rPr>
                <w:bCs/>
                <w:iCs/>
                <w:sz w:val="22"/>
                <w:szCs w:val="22"/>
              </w:rPr>
              <w:t>опремљености</w:t>
            </w:r>
            <w:proofErr w:type="spellEnd"/>
            <w:r w:rsidRPr="00617EEC">
              <w:rPr>
                <w:bCs/>
                <w:iCs/>
                <w:sz w:val="22"/>
                <w:szCs w:val="22"/>
              </w:rPr>
              <w:t xml:space="preserve">, </w:t>
            </w:r>
            <w:proofErr w:type="spellStart"/>
            <w:r w:rsidRPr="00617EEC">
              <w:rPr>
                <w:bCs/>
                <w:iCs/>
                <w:sz w:val="22"/>
                <w:szCs w:val="22"/>
              </w:rPr>
              <w:t>који</w:t>
            </w:r>
            <w:proofErr w:type="spellEnd"/>
            <w:r w:rsidRPr="00617EEC">
              <w:rPr>
                <w:bCs/>
                <w:iCs/>
                <w:sz w:val="22"/>
                <w:szCs w:val="22"/>
              </w:rPr>
              <w:t xml:space="preserve"> </w:t>
            </w:r>
            <w:proofErr w:type="spellStart"/>
            <w:r w:rsidRPr="00617EEC">
              <w:rPr>
                <w:bCs/>
                <w:iCs/>
                <w:sz w:val="22"/>
                <w:szCs w:val="22"/>
              </w:rPr>
              <w:t>је</w:t>
            </w:r>
            <w:proofErr w:type="spellEnd"/>
            <w:r w:rsidRPr="00617EEC">
              <w:rPr>
                <w:bCs/>
                <w:iCs/>
                <w:sz w:val="22"/>
                <w:szCs w:val="22"/>
              </w:rPr>
              <w:t xml:space="preserve"> </w:t>
            </w:r>
            <w:proofErr w:type="spellStart"/>
            <w:r w:rsidRPr="00617EEC">
              <w:rPr>
                <w:bCs/>
                <w:iCs/>
                <w:sz w:val="22"/>
                <w:szCs w:val="22"/>
              </w:rPr>
              <w:t>дат</w:t>
            </w:r>
            <w:proofErr w:type="spellEnd"/>
            <w:r w:rsidRPr="00617EEC">
              <w:rPr>
                <w:bCs/>
                <w:iCs/>
                <w:sz w:val="22"/>
                <w:szCs w:val="22"/>
              </w:rPr>
              <w:t xml:space="preserve"> у </w:t>
            </w:r>
            <w:proofErr w:type="spellStart"/>
            <w:r w:rsidRPr="00617EEC">
              <w:rPr>
                <w:bCs/>
                <w:iCs/>
                <w:sz w:val="22"/>
                <w:szCs w:val="22"/>
              </w:rPr>
              <w:t>Поглављу</w:t>
            </w:r>
            <w:proofErr w:type="spellEnd"/>
            <w:r w:rsidRPr="00617EEC">
              <w:rPr>
                <w:bCs/>
                <w:iCs/>
                <w:sz w:val="22"/>
                <w:szCs w:val="22"/>
              </w:rPr>
              <w:t xml:space="preserve"> </w:t>
            </w:r>
            <w:r w:rsidR="00F92BA4">
              <w:rPr>
                <w:b/>
                <w:bCs/>
                <w:iCs/>
                <w:sz w:val="22"/>
                <w:szCs w:val="22"/>
              </w:rPr>
              <w:t>XV</w:t>
            </w:r>
            <w:r w:rsidRPr="00617EEC">
              <w:rPr>
                <w:b/>
                <w:bCs/>
                <w:iCs/>
                <w:sz w:val="22"/>
                <w:szCs w:val="22"/>
                <w:lang w:val="sr-Cyrl-CS"/>
              </w:rPr>
              <w:t>.</w:t>
            </w:r>
            <w:r w:rsidRPr="00617EEC">
              <w:rPr>
                <w:bCs/>
                <w:iCs/>
                <w:sz w:val="22"/>
                <w:szCs w:val="22"/>
              </w:rPr>
              <w:t xml:space="preserve"> </w:t>
            </w:r>
            <w:proofErr w:type="spellStart"/>
            <w:r w:rsidRPr="00617EEC">
              <w:rPr>
                <w:bCs/>
                <w:iCs/>
                <w:sz w:val="22"/>
                <w:szCs w:val="22"/>
              </w:rPr>
              <w:t>Конкурсне</w:t>
            </w:r>
            <w:proofErr w:type="spellEnd"/>
            <w:r w:rsidRPr="00617EEC">
              <w:rPr>
                <w:bCs/>
                <w:iCs/>
                <w:sz w:val="22"/>
                <w:szCs w:val="22"/>
              </w:rPr>
              <w:t xml:space="preserve"> </w:t>
            </w:r>
            <w:proofErr w:type="spellStart"/>
            <w:r w:rsidRPr="00617EEC">
              <w:rPr>
                <w:bCs/>
                <w:iCs/>
                <w:sz w:val="22"/>
                <w:szCs w:val="22"/>
              </w:rPr>
              <w:t>документације</w:t>
            </w:r>
            <w:proofErr w:type="spellEnd"/>
            <w:r w:rsidRPr="00617EEC">
              <w:rPr>
                <w:bCs/>
                <w:iCs/>
                <w:sz w:val="22"/>
                <w:szCs w:val="22"/>
              </w:rPr>
              <w:t xml:space="preserve">. </w:t>
            </w:r>
            <w:proofErr w:type="spellStart"/>
            <w:r w:rsidRPr="00617EEC">
              <w:rPr>
                <w:bCs/>
                <w:iCs/>
                <w:sz w:val="22"/>
                <w:szCs w:val="22"/>
              </w:rPr>
              <w:t>Образац</w:t>
            </w:r>
            <w:proofErr w:type="spellEnd"/>
            <w:r w:rsidRPr="00617EEC">
              <w:rPr>
                <w:bCs/>
                <w:iCs/>
                <w:sz w:val="22"/>
                <w:szCs w:val="22"/>
              </w:rPr>
              <w:t xml:space="preserve"> </w:t>
            </w:r>
            <w:proofErr w:type="spellStart"/>
            <w:r w:rsidRPr="00617EEC">
              <w:rPr>
                <w:bCs/>
                <w:iCs/>
                <w:sz w:val="22"/>
                <w:szCs w:val="22"/>
              </w:rPr>
              <w:t>мора</w:t>
            </w:r>
            <w:proofErr w:type="spellEnd"/>
            <w:r w:rsidRPr="00617EEC">
              <w:rPr>
                <w:bCs/>
                <w:iCs/>
                <w:sz w:val="22"/>
                <w:szCs w:val="22"/>
              </w:rPr>
              <w:t xml:space="preserve"> </w:t>
            </w:r>
            <w:proofErr w:type="spellStart"/>
            <w:r w:rsidRPr="00617EEC">
              <w:rPr>
                <w:bCs/>
                <w:iCs/>
                <w:sz w:val="22"/>
                <w:szCs w:val="22"/>
              </w:rPr>
              <w:t>бити</w:t>
            </w:r>
            <w:proofErr w:type="spellEnd"/>
            <w:r w:rsidRPr="00617EEC">
              <w:rPr>
                <w:bCs/>
                <w:iCs/>
                <w:sz w:val="22"/>
                <w:szCs w:val="22"/>
              </w:rPr>
              <w:t xml:space="preserve"> </w:t>
            </w:r>
            <w:proofErr w:type="spellStart"/>
            <w:r w:rsidRPr="00617EEC">
              <w:rPr>
                <w:bCs/>
                <w:iCs/>
                <w:sz w:val="22"/>
                <w:szCs w:val="22"/>
              </w:rPr>
              <w:t>оверен</w:t>
            </w:r>
            <w:proofErr w:type="spellEnd"/>
            <w:r w:rsidRPr="00617EEC">
              <w:rPr>
                <w:bCs/>
                <w:iCs/>
                <w:sz w:val="22"/>
                <w:szCs w:val="22"/>
              </w:rPr>
              <w:t xml:space="preserve"> </w:t>
            </w:r>
            <w:proofErr w:type="spellStart"/>
            <w:r w:rsidRPr="00617EEC">
              <w:rPr>
                <w:bCs/>
                <w:iCs/>
                <w:sz w:val="22"/>
                <w:szCs w:val="22"/>
              </w:rPr>
              <w:t>печатом</w:t>
            </w:r>
            <w:proofErr w:type="spellEnd"/>
            <w:r w:rsidRPr="00617EEC">
              <w:rPr>
                <w:bCs/>
                <w:iCs/>
                <w:sz w:val="22"/>
                <w:szCs w:val="22"/>
              </w:rPr>
              <w:t xml:space="preserve"> и </w:t>
            </w:r>
            <w:proofErr w:type="spellStart"/>
            <w:r w:rsidRPr="00617EEC">
              <w:rPr>
                <w:bCs/>
                <w:iCs/>
                <w:sz w:val="22"/>
                <w:szCs w:val="22"/>
              </w:rPr>
              <w:t>потписан</w:t>
            </w:r>
            <w:proofErr w:type="spellEnd"/>
            <w:r w:rsidRPr="00617EEC">
              <w:rPr>
                <w:bCs/>
                <w:iCs/>
                <w:sz w:val="22"/>
                <w:szCs w:val="22"/>
              </w:rPr>
              <w:t xml:space="preserve"> </w:t>
            </w:r>
            <w:proofErr w:type="spellStart"/>
            <w:r w:rsidRPr="00617EEC">
              <w:rPr>
                <w:bCs/>
                <w:iCs/>
                <w:sz w:val="22"/>
                <w:szCs w:val="22"/>
              </w:rPr>
              <w:t>од</w:t>
            </w:r>
            <w:proofErr w:type="spellEnd"/>
            <w:r w:rsidRPr="00617EEC">
              <w:rPr>
                <w:bCs/>
                <w:iCs/>
                <w:sz w:val="22"/>
                <w:szCs w:val="22"/>
              </w:rPr>
              <w:t xml:space="preserve"> </w:t>
            </w:r>
            <w:proofErr w:type="spellStart"/>
            <w:r w:rsidRPr="00617EEC">
              <w:rPr>
                <w:bCs/>
                <w:iCs/>
                <w:sz w:val="22"/>
                <w:szCs w:val="22"/>
              </w:rPr>
              <w:t>стране</w:t>
            </w:r>
            <w:proofErr w:type="spellEnd"/>
            <w:r w:rsidRPr="00617EEC">
              <w:rPr>
                <w:bCs/>
                <w:iCs/>
                <w:sz w:val="22"/>
                <w:szCs w:val="22"/>
              </w:rPr>
              <w:t xml:space="preserve"> </w:t>
            </w:r>
            <w:proofErr w:type="spellStart"/>
            <w:r w:rsidRPr="00617EEC">
              <w:rPr>
                <w:bCs/>
                <w:iCs/>
                <w:sz w:val="22"/>
                <w:szCs w:val="22"/>
              </w:rPr>
              <w:t>одговорног</w:t>
            </w:r>
            <w:proofErr w:type="spellEnd"/>
            <w:r w:rsidRPr="00617EEC">
              <w:rPr>
                <w:bCs/>
                <w:iCs/>
                <w:sz w:val="22"/>
                <w:szCs w:val="22"/>
              </w:rPr>
              <w:t xml:space="preserve"> </w:t>
            </w:r>
            <w:proofErr w:type="spellStart"/>
            <w:r w:rsidRPr="00617EEC">
              <w:rPr>
                <w:bCs/>
                <w:iCs/>
                <w:sz w:val="22"/>
                <w:szCs w:val="22"/>
              </w:rPr>
              <w:t>лица</w:t>
            </w:r>
            <w:proofErr w:type="spellEnd"/>
            <w:r w:rsidRPr="00617EEC">
              <w:rPr>
                <w:bCs/>
                <w:iCs/>
                <w:sz w:val="22"/>
                <w:szCs w:val="22"/>
              </w:rPr>
              <w:t xml:space="preserve"> и </w:t>
            </w:r>
            <w:proofErr w:type="spellStart"/>
            <w:r w:rsidRPr="00617EEC">
              <w:rPr>
                <w:bCs/>
                <w:iCs/>
                <w:sz w:val="22"/>
                <w:szCs w:val="22"/>
              </w:rPr>
              <w:t>достављен</w:t>
            </w:r>
            <w:proofErr w:type="spellEnd"/>
            <w:r w:rsidRPr="00617EEC">
              <w:rPr>
                <w:bCs/>
                <w:iCs/>
                <w:sz w:val="22"/>
                <w:szCs w:val="22"/>
              </w:rPr>
              <w:t xml:space="preserve"> </w:t>
            </w:r>
            <w:proofErr w:type="spellStart"/>
            <w:r w:rsidRPr="00617EEC">
              <w:rPr>
                <w:bCs/>
                <w:iCs/>
                <w:sz w:val="22"/>
                <w:szCs w:val="22"/>
              </w:rPr>
              <w:t>уз</w:t>
            </w:r>
            <w:proofErr w:type="spellEnd"/>
            <w:r w:rsidRPr="00617EEC">
              <w:rPr>
                <w:bCs/>
                <w:iCs/>
                <w:sz w:val="22"/>
                <w:szCs w:val="22"/>
              </w:rPr>
              <w:t xml:space="preserve"> </w:t>
            </w:r>
            <w:proofErr w:type="spellStart"/>
            <w:r w:rsidRPr="00617EEC">
              <w:rPr>
                <w:bCs/>
                <w:iCs/>
                <w:sz w:val="22"/>
                <w:szCs w:val="22"/>
              </w:rPr>
              <w:t>понуду</w:t>
            </w:r>
            <w:proofErr w:type="spellEnd"/>
            <w:r w:rsidRPr="00617EEC">
              <w:rPr>
                <w:bCs/>
                <w:iCs/>
                <w:sz w:val="22"/>
                <w:szCs w:val="22"/>
              </w:rPr>
              <w:t xml:space="preserve">. </w:t>
            </w:r>
          </w:p>
        </w:tc>
      </w:tr>
    </w:tbl>
    <w:p w14:paraId="24362939" w14:textId="77777777" w:rsidR="00DE3B0A" w:rsidRPr="00617EEC" w:rsidRDefault="00DE3B0A" w:rsidP="00DE3B0A">
      <w:pPr>
        <w:pStyle w:val="ListParagraph"/>
        <w:tabs>
          <w:tab w:val="left" w:pos="709"/>
        </w:tabs>
        <w:spacing w:after="0"/>
        <w:ind w:left="0"/>
        <w:jc w:val="both"/>
        <w:rPr>
          <w:rFonts w:ascii="Times New Roman" w:eastAsia="TimesNewRomanPS-BoldMT" w:hAnsi="Times New Roman"/>
          <w:b/>
          <w:bCs/>
          <w:i/>
          <w:lang w:val="sr-Cyrl-CS"/>
        </w:rPr>
      </w:pPr>
    </w:p>
    <w:p w14:paraId="4CD82B80" w14:textId="77777777" w:rsidR="00DE3B0A" w:rsidRPr="00617EEC" w:rsidRDefault="00DE3B0A" w:rsidP="00DE3B0A">
      <w:pPr>
        <w:pStyle w:val="ListParagraph"/>
        <w:tabs>
          <w:tab w:val="left" w:pos="709"/>
        </w:tabs>
        <w:spacing w:after="0"/>
        <w:ind w:left="0"/>
        <w:jc w:val="both"/>
        <w:rPr>
          <w:rFonts w:ascii="Times New Roman" w:eastAsia="TimesNewRomanPS-BoldMT" w:hAnsi="Times New Roman"/>
          <w:b/>
          <w:bCs/>
          <w:i/>
          <w:lang w:val="sr-Cyrl-CS"/>
        </w:rPr>
      </w:pPr>
      <w:r w:rsidRPr="00617EEC">
        <w:rPr>
          <w:rFonts w:ascii="Times New Roman" w:eastAsia="TimesNewRomanPS-BoldMT" w:hAnsi="Times New Roman"/>
          <w:b/>
          <w:bCs/>
          <w:i/>
          <w:lang w:val="sr-Cyrl-CS"/>
        </w:rPr>
        <w:tab/>
        <w:t>4)Кадровски капацитет: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E3B0A" w:rsidRPr="00617EEC" w14:paraId="62EEF8FA" w14:textId="77777777" w:rsidTr="00286162">
        <w:trPr>
          <w:trHeight w:val="1756"/>
        </w:trPr>
        <w:tc>
          <w:tcPr>
            <w:tcW w:w="9923" w:type="dxa"/>
            <w:shd w:val="clear" w:color="auto" w:fill="auto"/>
          </w:tcPr>
          <w:p w14:paraId="1C09A565" w14:textId="2933E258" w:rsidR="00DE3B0A" w:rsidRPr="00617EEC" w:rsidRDefault="00DE3B0A" w:rsidP="000C6114">
            <w:pPr>
              <w:rPr>
                <w:sz w:val="22"/>
                <w:szCs w:val="22"/>
              </w:rPr>
            </w:pPr>
            <w:r w:rsidRPr="00617EEC">
              <w:rPr>
                <w:rFonts w:eastAsia="TimesNewRomanPS-BoldMT"/>
                <w:b/>
                <w:bCs/>
                <w:i/>
                <w:sz w:val="22"/>
                <w:szCs w:val="22"/>
                <w:lang w:val="sr-Cyrl-CS"/>
              </w:rPr>
              <w:t>Услов:</w:t>
            </w:r>
            <w:r w:rsidR="00E162DF" w:rsidRPr="00617EEC">
              <w:rPr>
                <w:rFonts w:eastAsia="TimesNewRomanPS-BoldMT"/>
                <w:b/>
                <w:bCs/>
                <w:i/>
                <w:sz w:val="22"/>
                <w:szCs w:val="22"/>
                <w:lang w:val="sr-Cyrl-CS"/>
              </w:rPr>
              <w:t xml:space="preserve"> </w:t>
            </w:r>
            <w:proofErr w:type="spellStart"/>
            <w:r w:rsidRPr="00617EEC">
              <w:rPr>
                <w:sz w:val="22"/>
                <w:szCs w:val="22"/>
              </w:rPr>
              <w:t>Понуђач</w:t>
            </w:r>
            <w:proofErr w:type="spellEnd"/>
            <w:r w:rsidRPr="00617EEC">
              <w:rPr>
                <w:sz w:val="22"/>
                <w:szCs w:val="22"/>
              </w:rPr>
              <w:t xml:space="preserve"> </w:t>
            </w:r>
            <w:proofErr w:type="spellStart"/>
            <w:r w:rsidRPr="00617EEC">
              <w:rPr>
                <w:sz w:val="22"/>
                <w:szCs w:val="22"/>
              </w:rPr>
              <w:t>мора</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располаже</w:t>
            </w:r>
            <w:proofErr w:type="spellEnd"/>
            <w:r w:rsidRPr="00617EEC">
              <w:rPr>
                <w:sz w:val="22"/>
                <w:szCs w:val="22"/>
              </w:rPr>
              <w:t xml:space="preserve"> </w:t>
            </w:r>
            <w:proofErr w:type="spellStart"/>
            <w:r w:rsidRPr="00617EEC">
              <w:rPr>
                <w:sz w:val="22"/>
                <w:szCs w:val="22"/>
              </w:rPr>
              <w:t>потребним</w:t>
            </w:r>
            <w:proofErr w:type="spellEnd"/>
            <w:r w:rsidRPr="00617EEC">
              <w:rPr>
                <w:sz w:val="22"/>
                <w:szCs w:val="22"/>
              </w:rPr>
              <w:t xml:space="preserve"> </w:t>
            </w:r>
            <w:proofErr w:type="spellStart"/>
            <w:r w:rsidRPr="00617EEC">
              <w:rPr>
                <w:sz w:val="22"/>
                <w:szCs w:val="22"/>
              </w:rPr>
              <w:t>бројем</w:t>
            </w:r>
            <w:proofErr w:type="spellEnd"/>
            <w:r w:rsidRPr="00617EEC">
              <w:rPr>
                <w:sz w:val="22"/>
                <w:szCs w:val="22"/>
              </w:rPr>
              <w:t xml:space="preserve"> и </w:t>
            </w:r>
            <w:proofErr w:type="spellStart"/>
            <w:r w:rsidRPr="00617EEC">
              <w:rPr>
                <w:sz w:val="22"/>
                <w:szCs w:val="22"/>
              </w:rPr>
              <w:t>квалификацијама</w:t>
            </w:r>
            <w:proofErr w:type="spellEnd"/>
            <w:r w:rsidRPr="00617EEC">
              <w:rPr>
                <w:sz w:val="22"/>
                <w:szCs w:val="22"/>
              </w:rPr>
              <w:t xml:space="preserve"> </w:t>
            </w:r>
            <w:proofErr w:type="spellStart"/>
            <w:r w:rsidRPr="00617EEC">
              <w:rPr>
                <w:sz w:val="22"/>
                <w:szCs w:val="22"/>
              </w:rPr>
              <w:t>извршилаца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све</w:t>
            </w:r>
            <w:proofErr w:type="spellEnd"/>
            <w:r w:rsidRPr="00617EEC">
              <w:rPr>
                <w:sz w:val="22"/>
                <w:szCs w:val="22"/>
              </w:rPr>
              <w:t xml:space="preserve"> </w:t>
            </w:r>
            <w:proofErr w:type="spellStart"/>
            <w:r w:rsidRPr="00617EEC">
              <w:rPr>
                <w:sz w:val="22"/>
                <w:szCs w:val="22"/>
              </w:rPr>
              <w:t>време</w:t>
            </w:r>
            <w:proofErr w:type="spellEnd"/>
            <w:r w:rsidRPr="00617EEC">
              <w:rPr>
                <w:sz w:val="22"/>
                <w:szCs w:val="22"/>
              </w:rPr>
              <w:t xml:space="preserve"> </w:t>
            </w:r>
            <w:proofErr w:type="spellStart"/>
            <w:r w:rsidRPr="00617EEC">
              <w:rPr>
                <w:sz w:val="22"/>
                <w:szCs w:val="22"/>
              </w:rPr>
              <w:t>извршења</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о </w:t>
            </w:r>
            <w:proofErr w:type="spellStart"/>
            <w:r w:rsidRPr="00617EEC">
              <w:rPr>
                <w:sz w:val="22"/>
                <w:szCs w:val="22"/>
              </w:rPr>
              <w:t>јавној</w:t>
            </w:r>
            <w:proofErr w:type="spellEnd"/>
            <w:r w:rsidRPr="00617EEC">
              <w:rPr>
                <w:sz w:val="22"/>
                <w:szCs w:val="22"/>
              </w:rPr>
              <w:t xml:space="preserve"> </w:t>
            </w:r>
            <w:proofErr w:type="spellStart"/>
            <w:r w:rsidRPr="00617EEC">
              <w:rPr>
                <w:sz w:val="22"/>
                <w:szCs w:val="22"/>
              </w:rPr>
              <w:t>набавци</w:t>
            </w:r>
            <w:proofErr w:type="spellEnd"/>
            <w:r w:rsidRPr="00617EEC">
              <w:rPr>
                <w:sz w:val="22"/>
                <w:szCs w:val="22"/>
              </w:rPr>
              <w:t xml:space="preserve"> и </w:t>
            </w:r>
            <w:proofErr w:type="spellStart"/>
            <w:r w:rsidRPr="00617EEC">
              <w:rPr>
                <w:sz w:val="22"/>
                <w:szCs w:val="22"/>
              </w:rPr>
              <w:t>то</w:t>
            </w:r>
            <w:proofErr w:type="spellEnd"/>
            <w:r w:rsidRPr="00617EEC">
              <w:rPr>
                <w:sz w:val="22"/>
                <w:szCs w:val="22"/>
              </w:rPr>
              <w:t>:</w:t>
            </w:r>
          </w:p>
          <w:p w14:paraId="391AC9A4" w14:textId="77777777" w:rsidR="00104A13" w:rsidRPr="00617EEC" w:rsidRDefault="00104A13" w:rsidP="00104A13">
            <w:pPr>
              <w:autoSpaceDE w:val="0"/>
              <w:autoSpaceDN w:val="0"/>
              <w:adjustRightInd w:val="0"/>
              <w:ind w:firstLine="744"/>
              <w:jc w:val="both"/>
              <w:rPr>
                <w:sz w:val="22"/>
                <w:szCs w:val="22"/>
                <w:lang w:val="sr-Cyrl-CS"/>
              </w:rPr>
            </w:pPr>
            <w:r w:rsidRPr="00617EEC">
              <w:rPr>
                <w:sz w:val="22"/>
                <w:szCs w:val="22"/>
                <w:lang w:val="sr-Cyrl-CS"/>
              </w:rPr>
              <w:t>Да располаже довољним кадровским капацитетом и то:</w:t>
            </w:r>
          </w:p>
          <w:p w14:paraId="75E79602" w14:textId="30243B26" w:rsidR="00DE3B0A" w:rsidRDefault="002E7C7B" w:rsidP="00286162">
            <w:pPr>
              <w:autoSpaceDE w:val="0"/>
              <w:autoSpaceDN w:val="0"/>
              <w:adjustRightInd w:val="0"/>
              <w:ind w:firstLine="744"/>
              <w:jc w:val="both"/>
              <w:rPr>
                <w:sz w:val="22"/>
                <w:szCs w:val="22"/>
                <w:lang w:val="sr-Cyrl-CS"/>
              </w:rPr>
            </w:pPr>
            <w:r w:rsidRPr="00617EEC">
              <w:rPr>
                <w:sz w:val="22"/>
                <w:szCs w:val="22"/>
                <w:lang w:val="sr-Cyrl-CS"/>
              </w:rPr>
              <w:t>Д</w:t>
            </w:r>
            <w:r w:rsidR="00104A13" w:rsidRPr="00617EEC">
              <w:rPr>
                <w:sz w:val="22"/>
                <w:szCs w:val="22"/>
                <w:lang w:val="sr-Cyrl-CS"/>
              </w:rPr>
              <w:t xml:space="preserve">а има најмање </w:t>
            </w:r>
            <w:r w:rsidR="00E162DF" w:rsidRPr="00617EEC">
              <w:rPr>
                <w:sz w:val="22"/>
                <w:szCs w:val="22"/>
                <w:lang w:val="sr-Cyrl-CS"/>
              </w:rPr>
              <w:t>3</w:t>
            </w:r>
            <w:r w:rsidR="00104A13" w:rsidRPr="00617EEC">
              <w:rPr>
                <w:sz w:val="22"/>
                <w:szCs w:val="22"/>
                <w:lang w:val="sr-Cyrl-CS"/>
              </w:rPr>
              <w:t xml:space="preserve">0 радника запослених на неодређено или одређено време, </w:t>
            </w:r>
            <w:r w:rsidR="00104A13" w:rsidRPr="002E7C7B">
              <w:rPr>
                <w:sz w:val="22"/>
                <w:szCs w:val="22"/>
                <w:lang w:val="sr-Cyrl-CS"/>
              </w:rPr>
              <w:t xml:space="preserve">или другом виду радног ангажовања, од којих најмање </w:t>
            </w:r>
            <w:r w:rsidR="00E162DF" w:rsidRPr="002E7C7B">
              <w:rPr>
                <w:sz w:val="22"/>
                <w:szCs w:val="22"/>
                <w:lang w:val="sr-Cyrl-CS"/>
              </w:rPr>
              <w:t>2 (два)</w:t>
            </w:r>
            <w:r w:rsidR="00104A13" w:rsidRPr="002E7C7B">
              <w:rPr>
                <w:sz w:val="22"/>
                <w:szCs w:val="22"/>
                <w:lang w:val="sr-Cyrl-CS"/>
              </w:rPr>
              <w:t xml:space="preserve"> </w:t>
            </w:r>
            <w:r w:rsidR="00286162" w:rsidRPr="002E7C7B">
              <w:rPr>
                <w:sz w:val="22"/>
                <w:szCs w:val="22"/>
                <w:lang w:val="sr-Cyrl-CS"/>
              </w:rPr>
              <w:t xml:space="preserve">дипл. инж. грађевине </w:t>
            </w:r>
            <w:r w:rsidR="00104A13" w:rsidRPr="002E7C7B">
              <w:rPr>
                <w:sz w:val="22"/>
                <w:szCs w:val="22"/>
                <w:lang w:val="sr-Cyrl-CS"/>
              </w:rPr>
              <w:t>са личним лиценц</w:t>
            </w:r>
            <w:r w:rsidR="00104A13" w:rsidRPr="00617EEC">
              <w:rPr>
                <w:sz w:val="22"/>
                <w:szCs w:val="22"/>
                <w:lang w:val="sr-Cyrl-CS"/>
              </w:rPr>
              <w:t xml:space="preserve">ама </w:t>
            </w:r>
            <w:r w:rsidR="00286162" w:rsidRPr="00617EEC">
              <w:rPr>
                <w:sz w:val="22"/>
                <w:szCs w:val="22"/>
                <w:lang w:val="sr-Cyrl-CS"/>
              </w:rPr>
              <w:t>број 412</w:t>
            </w:r>
            <w:r w:rsidR="00386FB6">
              <w:rPr>
                <w:sz w:val="22"/>
                <w:szCs w:val="22"/>
                <w:lang w:val="sr-Cyrl-CS"/>
              </w:rPr>
              <w:t xml:space="preserve">, и по једно лице са личном </w:t>
            </w:r>
            <w:r>
              <w:rPr>
                <w:sz w:val="22"/>
                <w:szCs w:val="22"/>
                <w:lang w:val="sr-Cyrl-RS"/>
              </w:rPr>
              <w:t xml:space="preserve">лиценцом </w:t>
            </w:r>
            <w:r w:rsidR="00386FB6" w:rsidRPr="0086541B">
              <w:rPr>
                <w:sz w:val="22"/>
                <w:szCs w:val="22"/>
              </w:rPr>
              <w:t>4</w:t>
            </w:r>
            <w:r w:rsidR="00386FB6" w:rsidRPr="0086541B">
              <w:rPr>
                <w:sz w:val="22"/>
                <w:szCs w:val="22"/>
                <w:lang w:val="sr-Cyrl-RS"/>
              </w:rPr>
              <w:t>10</w:t>
            </w:r>
            <w:r w:rsidR="00386FB6" w:rsidRPr="0086541B">
              <w:rPr>
                <w:sz w:val="22"/>
                <w:szCs w:val="22"/>
              </w:rPr>
              <w:t>,</w:t>
            </w:r>
            <w:r w:rsidR="00386FB6" w:rsidRPr="0086541B">
              <w:rPr>
                <w:sz w:val="22"/>
                <w:szCs w:val="22"/>
                <w:lang w:val="sr-Cyrl-RS"/>
              </w:rPr>
              <w:t xml:space="preserve"> </w:t>
            </w:r>
            <w:r w:rsidR="00386FB6" w:rsidRPr="0086541B">
              <w:rPr>
                <w:sz w:val="22"/>
                <w:szCs w:val="22"/>
              </w:rPr>
              <w:t>4</w:t>
            </w:r>
            <w:r w:rsidR="00386FB6" w:rsidRPr="0086541B">
              <w:rPr>
                <w:sz w:val="22"/>
                <w:szCs w:val="22"/>
                <w:lang w:val="sr-Cyrl-RS"/>
              </w:rPr>
              <w:t xml:space="preserve">14, </w:t>
            </w:r>
            <w:r w:rsidR="00386FB6" w:rsidRPr="0086541B">
              <w:rPr>
                <w:sz w:val="22"/>
                <w:szCs w:val="22"/>
              </w:rPr>
              <w:t>4</w:t>
            </w:r>
            <w:r w:rsidR="00386FB6" w:rsidRPr="0086541B">
              <w:rPr>
                <w:sz w:val="22"/>
                <w:szCs w:val="22"/>
                <w:lang w:val="sr-Cyrl-RS"/>
              </w:rPr>
              <w:t>50</w:t>
            </w:r>
            <w:r w:rsidR="00386FB6">
              <w:rPr>
                <w:sz w:val="22"/>
                <w:szCs w:val="22"/>
                <w:lang w:val="sr-Cyrl-RS"/>
              </w:rPr>
              <w:t xml:space="preserve"> и</w:t>
            </w:r>
            <w:r w:rsidR="00386FB6" w:rsidRPr="0086541B">
              <w:rPr>
                <w:sz w:val="22"/>
                <w:szCs w:val="22"/>
                <w:lang w:val="sr-Cyrl-RS"/>
              </w:rPr>
              <w:t xml:space="preserve"> </w:t>
            </w:r>
            <w:r w:rsidR="00386FB6" w:rsidRPr="0086541B">
              <w:rPr>
                <w:sz w:val="22"/>
                <w:szCs w:val="22"/>
              </w:rPr>
              <w:t>4</w:t>
            </w:r>
            <w:r w:rsidR="00386FB6" w:rsidRPr="0086541B">
              <w:rPr>
                <w:sz w:val="22"/>
                <w:szCs w:val="22"/>
                <w:lang w:val="sr-Cyrl-RS"/>
              </w:rPr>
              <w:t>70</w:t>
            </w:r>
            <w:r w:rsidR="00286162" w:rsidRPr="00617EEC">
              <w:rPr>
                <w:sz w:val="22"/>
                <w:szCs w:val="22"/>
                <w:lang w:val="sr-Cyrl-CS"/>
              </w:rPr>
              <w:t xml:space="preserve"> (или </w:t>
            </w:r>
            <w:r w:rsidR="00386FB6">
              <w:rPr>
                <w:sz w:val="22"/>
                <w:szCs w:val="22"/>
                <w:lang w:val="sr-Cyrl-CS"/>
              </w:rPr>
              <w:t>друг</w:t>
            </w:r>
            <w:r>
              <w:rPr>
                <w:sz w:val="22"/>
                <w:szCs w:val="22"/>
                <w:lang w:val="sr-Cyrl-CS"/>
              </w:rPr>
              <w:t>им</w:t>
            </w:r>
            <w:r w:rsidR="00386FB6">
              <w:rPr>
                <w:sz w:val="22"/>
                <w:szCs w:val="22"/>
                <w:lang w:val="sr-Cyrl-CS"/>
              </w:rPr>
              <w:t xml:space="preserve"> </w:t>
            </w:r>
            <w:r w:rsidR="00286162" w:rsidRPr="00617EEC">
              <w:rPr>
                <w:sz w:val="22"/>
                <w:szCs w:val="22"/>
                <w:lang w:val="sr-Cyrl-CS"/>
              </w:rPr>
              <w:t>одговарајућ</w:t>
            </w:r>
            <w:r>
              <w:rPr>
                <w:sz w:val="22"/>
                <w:szCs w:val="22"/>
                <w:lang w:val="sr-Cyrl-CS"/>
              </w:rPr>
              <w:t>им</w:t>
            </w:r>
            <w:r w:rsidR="00286162" w:rsidRPr="00617EEC">
              <w:rPr>
                <w:sz w:val="22"/>
                <w:szCs w:val="22"/>
                <w:lang w:val="sr-Cyrl-CS"/>
              </w:rPr>
              <w:t xml:space="preserve"> за извођење предметних радова).</w:t>
            </w:r>
          </w:p>
          <w:p w14:paraId="78940E21" w14:textId="08520458" w:rsidR="00386FB6" w:rsidRPr="00386FB6" w:rsidRDefault="00386FB6" w:rsidP="00286162">
            <w:pPr>
              <w:autoSpaceDE w:val="0"/>
              <w:autoSpaceDN w:val="0"/>
              <w:adjustRightInd w:val="0"/>
              <w:ind w:firstLine="744"/>
              <w:jc w:val="both"/>
              <w:rPr>
                <w:sz w:val="22"/>
                <w:szCs w:val="22"/>
                <w:lang w:val="sr-Cyrl-RS"/>
              </w:rPr>
            </w:pPr>
          </w:p>
        </w:tc>
      </w:tr>
    </w:tbl>
    <w:p w14:paraId="04D28BBB" w14:textId="34316BA3" w:rsidR="00DE3B0A" w:rsidRDefault="00DE3B0A" w:rsidP="00DE3B0A">
      <w:pPr>
        <w:rPr>
          <w:sz w:val="22"/>
          <w:szCs w:val="22"/>
        </w:rPr>
      </w:pPr>
    </w:p>
    <w:p w14:paraId="66FB0DC6" w14:textId="77777777" w:rsidR="001F1771" w:rsidRPr="00617EEC" w:rsidRDefault="001F1771" w:rsidP="00DE3B0A">
      <w:pPr>
        <w:rPr>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E3B0A" w:rsidRPr="00617EEC" w14:paraId="721E1365" w14:textId="77777777" w:rsidTr="000C6114">
        <w:tc>
          <w:tcPr>
            <w:tcW w:w="9923" w:type="dxa"/>
            <w:shd w:val="clear" w:color="auto" w:fill="auto"/>
          </w:tcPr>
          <w:p w14:paraId="1C47308B" w14:textId="77777777" w:rsidR="00DE3B0A" w:rsidRPr="00617EEC" w:rsidRDefault="00DE3B0A" w:rsidP="000C6114">
            <w:pPr>
              <w:pStyle w:val="Default"/>
              <w:jc w:val="both"/>
              <w:rPr>
                <w:rFonts w:ascii="Times New Roman" w:hAnsi="Times New Roman"/>
                <w:color w:val="auto"/>
                <w:sz w:val="22"/>
                <w:szCs w:val="22"/>
                <w:lang w:val="sr-Cyrl-CS"/>
              </w:rPr>
            </w:pPr>
            <w:r w:rsidRPr="00617EEC">
              <w:rPr>
                <w:rFonts w:ascii="Times New Roman" w:hAnsi="Times New Roman"/>
                <w:b/>
                <w:i/>
                <w:color w:val="auto"/>
                <w:sz w:val="22"/>
                <w:szCs w:val="22"/>
                <w:lang w:val="sr-Cyrl-CS"/>
              </w:rPr>
              <w:t>Доказ</w:t>
            </w:r>
            <w:r w:rsidRPr="00617EEC">
              <w:rPr>
                <w:rFonts w:ascii="Times New Roman" w:hAnsi="Times New Roman"/>
                <w:color w:val="auto"/>
                <w:sz w:val="22"/>
                <w:szCs w:val="22"/>
                <w:lang w:val="sr-Cyrl-CS"/>
              </w:rPr>
              <w:t>:</w:t>
            </w:r>
          </w:p>
        </w:tc>
      </w:tr>
      <w:tr w:rsidR="00DE3B0A" w:rsidRPr="00617EEC" w14:paraId="17E1785D" w14:textId="77777777" w:rsidTr="000C6114">
        <w:tc>
          <w:tcPr>
            <w:tcW w:w="9923" w:type="dxa"/>
            <w:tcBorders>
              <w:bottom w:val="nil"/>
            </w:tcBorders>
            <w:shd w:val="clear" w:color="auto" w:fill="auto"/>
          </w:tcPr>
          <w:p w14:paraId="06DAEDCD" w14:textId="77777777" w:rsidR="00DE3B0A" w:rsidRPr="00617EEC" w:rsidRDefault="00DE3B0A" w:rsidP="000C6114">
            <w:pPr>
              <w:pStyle w:val="Default"/>
              <w:jc w:val="both"/>
              <w:rPr>
                <w:rFonts w:ascii="Times New Roman" w:hAnsi="Times New Roman"/>
                <w:color w:val="auto"/>
                <w:sz w:val="22"/>
                <w:szCs w:val="22"/>
                <w:lang w:val="sr-Cyrl-CS"/>
              </w:rPr>
            </w:pPr>
            <w:r w:rsidRPr="00617EEC">
              <w:rPr>
                <w:rFonts w:ascii="Times New Roman" w:hAnsi="Times New Roman"/>
                <w:b/>
                <w:i/>
                <w:color w:val="auto"/>
                <w:sz w:val="22"/>
                <w:szCs w:val="22"/>
                <w:lang w:val="sr-Cyrl-CS"/>
              </w:rPr>
              <w:lastRenderedPageBreak/>
              <w:t>а) о</w:t>
            </w:r>
            <w:r w:rsidRPr="00617EEC">
              <w:rPr>
                <w:rFonts w:ascii="Times New Roman" w:hAnsi="Times New Roman"/>
                <w:b/>
                <w:color w:val="auto"/>
                <w:sz w:val="22"/>
                <w:szCs w:val="22"/>
                <w:lang w:val="sr-Cyrl-CS"/>
              </w:rPr>
              <w:t>бавештење о поднетој пореској пријави ППП-ПД</w:t>
            </w:r>
            <w:r w:rsidRPr="00617EEC">
              <w:rPr>
                <w:rFonts w:ascii="Times New Roman" w:hAnsi="Times New Roman"/>
                <w:color w:val="auto"/>
                <w:sz w:val="22"/>
                <w:szCs w:val="22"/>
                <w:lang w:val="sr-Cyrl-CS"/>
              </w:rPr>
              <w:t>, извод из појединачне пореске пријаве за порез и доприносе по одбитку, а којим понуђач доказује да располаже са потребним бројем извршилаца. Понуђач је у обавези да достави извод из појединачне пореске пријаве за порез и доприносе по одбитку за месец који претходи месецу објаве позива за подношење понуда, оверену печатом и потписом овлашћеног лица понуђача.</w:t>
            </w:r>
          </w:p>
        </w:tc>
      </w:tr>
      <w:tr w:rsidR="00DE3B0A" w:rsidRPr="00617EEC" w14:paraId="2724D90A" w14:textId="77777777" w:rsidTr="000C6114">
        <w:tc>
          <w:tcPr>
            <w:tcW w:w="9923" w:type="dxa"/>
            <w:tcBorders>
              <w:bottom w:val="nil"/>
            </w:tcBorders>
            <w:shd w:val="clear" w:color="auto" w:fill="auto"/>
          </w:tcPr>
          <w:p w14:paraId="3FD345AD" w14:textId="77777777" w:rsidR="00DE3B0A" w:rsidRPr="00617EEC" w:rsidRDefault="00DE3B0A" w:rsidP="000C6114">
            <w:pPr>
              <w:pStyle w:val="Default"/>
              <w:jc w:val="both"/>
              <w:rPr>
                <w:rFonts w:ascii="Times New Roman" w:hAnsi="Times New Roman"/>
                <w:color w:val="auto"/>
                <w:sz w:val="22"/>
                <w:szCs w:val="22"/>
                <w:lang w:val="sr-Cyrl-CS"/>
              </w:rPr>
            </w:pPr>
            <w:r w:rsidRPr="00617EEC">
              <w:rPr>
                <w:rFonts w:ascii="Times New Roman" w:hAnsi="Times New Roman"/>
                <w:color w:val="auto"/>
                <w:sz w:val="22"/>
                <w:szCs w:val="22"/>
                <w:lang w:val="sr-Cyrl-CS"/>
              </w:rPr>
              <w:t xml:space="preserve">б) </w:t>
            </w:r>
            <w:r w:rsidRPr="00617EEC">
              <w:rPr>
                <w:rFonts w:ascii="Times New Roman" w:hAnsi="Times New Roman"/>
                <w:b/>
                <w:color w:val="auto"/>
                <w:sz w:val="22"/>
                <w:szCs w:val="22"/>
                <w:lang w:val="sr-Cyrl-CS"/>
              </w:rPr>
              <w:t xml:space="preserve">доказ о радном статусу: за носиоце лиценци који су код понуђача запослени </w:t>
            </w:r>
            <w:r w:rsidRPr="00617EEC">
              <w:rPr>
                <w:rFonts w:ascii="Times New Roman" w:hAnsi="Times New Roman"/>
                <w:color w:val="auto"/>
                <w:sz w:val="22"/>
                <w:szCs w:val="22"/>
                <w:lang w:val="sr-Cyrl-CS"/>
              </w:rPr>
              <w:t xml:space="preserve">– фотокопију уговора о раду и М-А образац, </w:t>
            </w:r>
          </w:p>
        </w:tc>
      </w:tr>
      <w:tr w:rsidR="00DE3B0A" w:rsidRPr="00617EEC" w14:paraId="62424817" w14:textId="77777777" w:rsidTr="000C6114">
        <w:tc>
          <w:tcPr>
            <w:tcW w:w="9923" w:type="dxa"/>
            <w:shd w:val="clear" w:color="auto" w:fill="auto"/>
          </w:tcPr>
          <w:p w14:paraId="4BA70A48" w14:textId="77777777" w:rsidR="00DE3B0A" w:rsidRPr="00617EEC" w:rsidRDefault="00DE3B0A" w:rsidP="000C6114">
            <w:pPr>
              <w:autoSpaceDE w:val="0"/>
              <w:autoSpaceDN w:val="0"/>
              <w:adjustRightInd w:val="0"/>
              <w:jc w:val="both"/>
              <w:rPr>
                <w:color w:val="00B050"/>
                <w:sz w:val="22"/>
                <w:szCs w:val="22"/>
                <w:lang w:val="sr-Cyrl-CS"/>
              </w:rPr>
            </w:pPr>
            <w:r w:rsidRPr="00617EEC">
              <w:rPr>
                <w:b/>
                <w:sz w:val="22"/>
                <w:szCs w:val="22"/>
                <w:lang w:val="sr-Cyrl-CS"/>
              </w:rPr>
              <w:t>в) доказ о радном ангажовању: за носиоце лиценци који нису запослени код понуђача</w:t>
            </w:r>
            <w:r w:rsidRPr="00617EEC">
              <w:rPr>
                <w:sz w:val="22"/>
                <w:szCs w:val="22"/>
                <w:lang w:val="sr-Cyrl-CS"/>
              </w:rPr>
              <w:t xml:space="preserve">: уговор – фотокопија уговора о делу / уговора о обављању привремених и повремених послова или другог уговора о радном ангажовању и одговарајући М образац у складу са законом о раду </w:t>
            </w:r>
            <w:proofErr w:type="spellStart"/>
            <w:r w:rsidRPr="00617EEC">
              <w:rPr>
                <w:sz w:val="22"/>
                <w:szCs w:val="22"/>
              </w:rPr>
              <w:t>односно</w:t>
            </w:r>
            <w:proofErr w:type="spellEnd"/>
            <w:r w:rsidRPr="00617EEC">
              <w:rPr>
                <w:sz w:val="22"/>
                <w:szCs w:val="22"/>
              </w:rPr>
              <w:t xml:space="preserve"> </w:t>
            </w:r>
            <w:proofErr w:type="spellStart"/>
            <w:r w:rsidRPr="00617EEC">
              <w:rPr>
                <w:sz w:val="22"/>
                <w:szCs w:val="22"/>
              </w:rPr>
              <w:t>законом</w:t>
            </w:r>
            <w:proofErr w:type="spellEnd"/>
            <w:r w:rsidRPr="00617EEC">
              <w:rPr>
                <w:sz w:val="22"/>
                <w:szCs w:val="22"/>
              </w:rPr>
              <w:t xml:space="preserve"> о </w:t>
            </w:r>
            <w:proofErr w:type="spellStart"/>
            <w:r w:rsidRPr="00617EEC">
              <w:rPr>
                <w:sz w:val="22"/>
                <w:szCs w:val="22"/>
              </w:rPr>
              <w:t>доприносима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обавезно</w:t>
            </w:r>
            <w:proofErr w:type="spellEnd"/>
            <w:r w:rsidRPr="00617EEC">
              <w:rPr>
                <w:sz w:val="22"/>
                <w:szCs w:val="22"/>
              </w:rPr>
              <w:t xml:space="preserve"> </w:t>
            </w:r>
            <w:proofErr w:type="spellStart"/>
            <w:r w:rsidRPr="00617EEC">
              <w:rPr>
                <w:sz w:val="22"/>
                <w:szCs w:val="22"/>
              </w:rPr>
              <w:t>социјално</w:t>
            </w:r>
            <w:proofErr w:type="spellEnd"/>
            <w:r w:rsidRPr="00617EEC">
              <w:rPr>
                <w:sz w:val="22"/>
                <w:szCs w:val="22"/>
              </w:rPr>
              <w:t xml:space="preserve"> </w:t>
            </w:r>
            <w:proofErr w:type="spellStart"/>
            <w:r w:rsidRPr="00617EEC">
              <w:rPr>
                <w:sz w:val="22"/>
                <w:szCs w:val="22"/>
              </w:rPr>
              <w:t>осигурање</w:t>
            </w:r>
            <w:proofErr w:type="spellEnd"/>
            <w:r w:rsidRPr="00617EEC">
              <w:rPr>
                <w:sz w:val="22"/>
                <w:szCs w:val="22"/>
                <w:lang w:val="sr-Cyrl-CS"/>
              </w:rPr>
              <w:t xml:space="preserve">.  </w:t>
            </w:r>
          </w:p>
        </w:tc>
      </w:tr>
      <w:tr w:rsidR="00DE3B0A" w:rsidRPr="00617EEC" w14:paraId="2D7F5A07" w14:textId="77777777" w:rsidTr="000C6114">
        <w:tc>
          <w:tcPr>
            <w:tcW w:w="9923" w:type="dxa"/>
            <w:shd w:val="clear" w:color="auto" w:fill="auto"/>
          </w:tcPr>
          <w:p w14:paraId="23D495B1" w14:textId="77777777" w:rsidR="00DE3B0A" w:rsidRPr="00617EEC" w:rsidRDefault="00DE3B0A" w:rsidP="000C6114">
            <w:pPr>
              <w:autoSpaceDE w:val="0"/>
              <w:autoSpaceDN w:val="0"/>
              <w:adjustRightInd w:val="0"/>
              <w:jc w:val="both"/>
              <w:rPr>
                <w:b/>
                <w:sz w:val="22"/>
                <w:szCs w:val="22"/>
                <w:lang w:val="sr-Cyrl-CS"/>
              </w:rPr>
            </w:pPr>
            <w:r w:rsidRPr="00617EEC">
              <w:rPr>
                <w:b/>
                <w:sz w:val="22"/>
                <w:szCs w:val="22"/>
              </w:rPr>
              <w:t>г</w:t>
            </w:r>
            <w:r w:rsidRPr="00617EEC">
              <w:rPr>
                <w:b/>
                <w:sz w:val="22"/>
                <w:szCs w:val="22"/>
                <w:lang w:val="sr-Cyrl-CS"/>
              </w:rPr>
              <w:t>) фотокопије личних лиценци са потврдама Инжењерске коморе Србије</w:t>
            </w:r>
            <w:r w:rsidRPr="00617EEC">
              <w:rPr>
                <w:sz w:val="22"/>
                <w:szCs w:val="22"/>
                <w:lang w:val="sr-Cyrl-CS"/>
              </w:rPr>
              <w:t xml:space="preserve"> (уз сваку лиценцу) да су носиоци лиценци чланови Инжењерске коморе Србије, као и да им одлуком Суда части издате лиценце нису одузете (потврда о важности лиценце). Фотокопија потврде о важности лиценце мора се оверити печатом имаоца лиценце и његовим потписом;</w:t>
            </w:r>
          </w:p>
        </w:tc>
      </w:tr>
    </w:tbl>
    <w:p w14:paraId="09AD9743" w14:textId="77777777" w:rsidR="00DE3B0A" w:rsidRPr="00617EEC" w:rsidRDefault="00DE3B0A" w:rsidP="00DE3B0A">
      <w:pPr>
        <w:ind w:firstLine="708"/>
        <w:rPr>
          <w:sz w:val="22"/>
          <w:szCs w:val="22"/>
        </w:rPr>
      </w:pPr>
    </w:p>
    <w:p w14:paraId="63909B36" w14:textId="77777777" w:rsidR="00DE3B0A" w:rsidRPr="00617EEC" w:rsidRDefault="00DE3B0A" w:rsidP="00DE3B0A">
      <w:pPr>
        <w:pStyle w:val="ListParagraph"/>
        <w:tabs>
          <w:tab w:val="left" w:pos="709"/>
        </w:tabs>
        <w:spacing w:after="0"/>
        <w:jc w:val="both"/>
        <w:rPr>
          <w:rFonts w:ascii="Times New Roman" w:eastAsia="TimesNewRomanPS-BoldMT" w:hAnsi="Times New Roman"/>
          <w:b/>
          <w:bCs/>
          <w:i/>
          <w:lang w:val="sr-Cyrl-CS"/>
        </w:rPr>
      </w:pPr>
      <w:r w:rsidRPr="00617EEC">
        <w:rPr>
          <w:rFonts w:ascii="Times New Roman" w:eastAsia="TimesNewRomanPS-BoldMT" w:hAnsi="Times New Roman"/>
          <w:b/>
          <w:bCs/>
          <w:i/>
          <w:lang w:val="sr-Cyrl-CS"/>
        </w:rPr>
        <w:t>5)Обилазак локације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E3B0A" w:rsidRPr="00617EEC" w14:paraId="6930862B" w14:textId="77777777" w:rsidTr="000C6114">
        <w:tc>
          <w:tcPr>
            <w:tcW w:w="9923" w:type="dxa"/>
            <w:shd w:val="clear" w:color="auto" w:fill="auto"/>
          </w:tcPr>
          <w:p w14:paraId="3D9F5776" w14:textId="77777777" w:rsidR="00DE3B0A" w:rsidRPr="00617EEC" w:rsidRDefault="00DE3B0A" w:rsidP="000C6114">
            <w:pPr>
              <w:widowControl w:val="0"/>
              <w:ind w:firstLine="708"/>
              <w:jc w:val="both"/>
              <w:rPr>
                <w:sz w:val="22"/>
                <w:szCs w:val="22"/>
                <w:lang w:val="sr-Cyrl-CS"/>
              </w:rPr>
            </w:pPr>
            <w:r w:rsidRPr="00617EEC">
              <w:rPr>
                <w:sz w:val="22"/>
                <w:szCs w:val="22"/>
                <w:lang w:val="sr-Cyrl-CS"/>
              </w:rPr>
              <w:t>Обилазак</w:t>
            </w:r>
            <w:r w:rsidRPr="00617EEC">
              <w:rPr>
                <w:rFonts w:eastAsia="TimesNewRomanPS-BoldMT"/>
                <w:bCs/>
                <w:sz w:val="22"/>
                <w:szCs w:val="22"/>
                <w:lang w:val="sr-Cyrl-CS"/>
              </w:rPr>
              <w:t xml:space="preserve"> локације је обавезан за понуђаче како би понуђач</w:t>
            </w:r>
            <w:r w:rsidRPr="00617EEC">
              <w:rPr>
                <w:sz w:val="22"/>
                <w:szCs w:val="22"/>
              </w:rPr>
              <w:t xml:space="preserve"> </w:t>
            </w:r>
            <w:proofErr w:type="spellStart"/>
            <w:r w:rsidRPr="00617EEC">
              <w:rPr>
                <w:sz w:val="22"/>
                <w:szCs w:val="22"/>
              </w:rPr>
              <w:t>детаљно</w:t>
            </w:r>
            <w:proofErr w:type="spellEnd"/>
            <w:r w:rsidRPr="00617EEC">
              <w:rPr>
                <w:sz w:val="22"/>
                <w:szCs w:val="22"/>
              </w:rPr>
              <w:t xml:space="preserve"> </w:t>
            </w:r>
            <w:proofErr w:type="spellStart"/>
            <w:r w:rsidRPr="00617EEC">
              <w:rPr>
                <w:sz w:val="22"/>
                <w:szCs w:val="22"/>
              </w:rPr>
              <w:t>прегледао</w:t>
            </w:r>
            <w:proofErr w:type="spellEnd"/>
            <w:r w:rsidRPr="00617EEC">
              <w:rPr>
                <w:sz w:val="22"/>
                <w:szCs w:val="22"/>
              </w:rPr>
              <w:t xml:space="preserve"> </w:t>
            </w:r>
            <w:proofErr w:type="spellStart"/>
            <w:r w:rsidRPr="00617EEC">
              <w:rPr>
                <w:sz w:val="22"/>
                <w:szCs w:val="22"/>
              </w:rPr>
              <w:t>локацију</w:t>
            </w:r>
            <w:proofErr w:type="spellEnd"/>
            <w:r w:rsidRPr="00617EEC">
              <w:rPr>
                <w:sz w:val="22"/>
                <w:szCs w:val="22"/>
              </w:rPr>
              <w:t xml:space="preserve"> и </w:t>
            </w:r>
            <w:proofErr w:type="spellStart"/>
            <w:r w:rsidRPr="00617EEC">
              <w:rPr>
                <w:sz w:val="22"/>
                <w:szCs w:val="22"/>
              </w:rPr>
              <w:t>извршио</w:t>
            </w:r>
            <w:proofErr w:type="spellEnd"/>
            <w:r w:rsidRPr="00617EEC">
              <w:rPr>
                <w:sz w:val="22"/>
                <w:szCs w:val="22"/>
              </w:rPr>
              <w:t xml:space="preserve"> </w:t>
            </w:r>
            <w:proofErr w:type="spellStart"/>
            <w:r w:rsidRPr="00617EEC">
              <w:rPr>
                <w:sz w:val="22"/>
                <w:szCs w:val="22"/>
              </w:rPr>
              <w:t>увид</w:t>
            </w:r>
            <w:proofErr w:type="spellEnd"/>
            <w:r w:rsidRPr="00617EEC">
              <w:rPr>
                <w:sz w:val="22"/>
                <w:szCs w:val="22"/>
              </w:rPr>
              <w:t xml:space="preserve"> у </w:t>
            </w:r>
            <w:proofErr w:type="spellStart"/>
            <w:r w:rsidRPr="00617EEC">
              <w:rPr>
                <w:sz w:val="22"/>
                <w:szCs w:val="22"/>
              </w:rPr>
              <w:t>пројектно</w:t>
            </w:r>
            <w:proofErr w:type="spellEnd"/>
            <w:r w:rsidRPr="00617EEC">
              <w:rPr>
                <w:sz w:val="22"/>
                <w:szCs w:val="22"/>
              </w:rPr>
              <w:t xml:space="preserve"> </w:t>
            </w:r>
            <w:proofErr w:type="spellStart"/>
            <w:r w:rsidRPr="00617EEC">
              <w:rPr>
                <w:sz w:val="22"/>
                <w:szCs w:val="22"/>
              </w:rPr>
              <w:t>техничку</w:t>
            </w:r>
            <w:proofErr w:type="spellEnd"/>
            <w:r w:rsidRPr="00617EEC">
              <w:rPr>
                <w:sz w:val="22"/>
                <w:szCs w:val="22"/>
              </w:rPr>
              <w:t xml:space="preserve"> </w:t>
            </w:r>
            <w:proofErr w:type="spellStart"/>
            <w:r w:rsidRPr="00617EEC">
              <w:rPr>
                <w:sz w:val="22"/>
                <w:szCs w:val="22"/>
              </w:rPr>
              <w:t>документацију</w:t>
            </w:r>
            <w:proofErr w:type="spellEnd"/>
            <w:r w:rsidRPr="00617EEC">
              <w:rPr>
                <w:sz w:val="22"/>
                <w:szCs w:val="22"/>
              </w:rPr>
              <w:t xml:space="preserve"> и </w:t>
            </w:r>
            <w:proofErr w:type="spellStart"/>
            <w:r w:rsidRPr="00617EEC">
              <w:rPr>
                <w:sz w:val="22"/>
                <w:szCs w:val="22"/>
              </w:rPr>
              <w:t>добио</w:t>
            </w:r>
            <w:proofErr w:type="spellEnd"/>
            <w:r w:rsidRPr="00617EEC">
              <w:rPr>
                <w:sz w:val="22"/>
                <w:szCs w:val="22"/>
              </w:rPr>
              <w:t xml:space="preserve"> </w:t>
            </w:r>
            <w:proofErr w:type="spellStart"/>
            <w:r w:rsidRPr="00617EEC">
              <w:rPr>
                <w:sz w:val="22"/>
                <w:szCs w:val="22"/>
              </w:rPr>
              <w:t>све</w:t>
            </w:r>
            <w:proofErr w:type="spellEnd"/>
            <w:r w:rsidRPr="00617EEC">
              <w:rPr>
                <w:sz w:val="22"/>
                <w:szCs w:val="22"/>
              </w:rPr>
              <w:t xml:space="preserve"> </w:t>
            </w:r>
            <w:proofErr w:type="spellStart"/>
            <w:r w:rsidRPr="00617EEC">
              <w:rPr>
                <w:sz w:val="22"/>
                <w:szCs w:val="22"/>
              </w:rPr>
              <w:t>неопходне</w:t>
            </w:r>
            <w:proofErr w:type="spellEnd"/>
            <w:r w:rsidRPr="00617EEC">
              <w:rPr>
                <w:sz w:val="22"/>
                <w:szCs w:val="22"/>
              </w:rPr>
              <w:t xml:space="preserve"> </w:t>
            </w:r>
            <w:proofErr w:type="spellStart"/>
            <w:r w:rsidRPr="00617EEC">
              <w:rPr>
                <w:sz w:val="22"/>
                <w:szCs w:val="22"/>
              </w:rPr>
              <w:t>информације</w:t>
            </w:r>
            <w:proofErr w:type="spellEnd"/>
            <w:r w:rsidRPr="00617EEC">
              <w:rPr>
                <w:sz w:val="22"/>
                <w:szCs w:val="22"/>
              </w:rPr>
              <w:t xml:space="preserve"> </w:t>
            </w:r>
            <w:proofErr w:type="spellStart"/>
            <w:r w:rsidRPr="00617EEC">
              <w:rPr>
                <w:sz w:val="22"/>
                <w:szCs w:val="22"/>
              </w:rPr>
              <w:t>потребне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припрему</w:t>
            </w:r>
            <w:proofErr w:type="spellEnd"/>
            <w:r w:rsidRPr="00617EEC">
              <w:rPr>
                <w:sz w:val="22"/>
                <w:szCs w:val="22"/>
              </w:rPr>
              <w:t xml:space="preserve"> </w:t>
            </w:r>
            <w:proofErr w:type="spellStart"/>
            <w:r w:rsidRPr="00617EEC">
              <w:rPr>
                <w:sz w:val="22"/>
                <w:szCs w:val="22"/>
              </w:rPr>
              <w:t>прихватљиве</w:t>
            </w:r>
            <w:proofErr w:type="spellEnd"/>
            <w:r w:rsidRPr="00617EEC">
              <w:rPr>
                <w:sz w:val="22"/>
                <w:szCs w:val="22"/>
              </w:rPr>
              <w:t xml:space="preserve"> </w:t>
            </w:r>
            <w:proofErr w:type="spellStart"/>
            <w:r w:rsidRPr="00617EEC">
              <w:rPr>
                <w:sz w:val="22"/>
                <w:szCs w:val="22"/>
              </w:rPr>
              <w:t>понуде</w:t>
            </w:r>
            <w:proofErr w:type="spellEnd"/>
            <w:r w:rsidRPr="00617EEC">
              <w:rPr>
                <w:sz w:val="22"/>
                <w:szCs w:val="22"/>
              </w:rPr>
              <w:t>.</w:t>
            </w:r>
          </w:p>
          <w:p w14:paraId="24EB127A" w14:textId="5D951C58" w:rsidR="00DE3B0A" w:rsidRPr="00617EEC" w:rsidRDefault="00DE3B0A" w:rsidP="000C6114">
            <w:pPr>
              <w:widowControl w:val="0"/>
              <w:ind w:firstLine="708"/>
              <w:jc w:val="both"/>
              <w:rPr>
                <w:rFonts w:eastAsia="Calibri-Bold"/>
                <w:bCs/>
                <w:sz w:val="22"/>
                <w:szCs w:val="22"/>
              </w:rPr>
            </w:pPr>
            <w:proofErr w:type="spellStart"/>
            <w:r w:rsidRPr="00617EEC">
              <w:rPr>
                <w:sz w:val="22"/>
                <w:szCs w:val="22"/>
              </w:rPr>
              <w:t>Услови</w:t>
            </w:r>
            <w:proofErr w:type="spellEnd"/>
            <w:r w:rsidR="004A6653" w:rsidRPr="00617EEC">
              <w:rPr>
                <w:sz w:val="22"/>
                <w:szCs w:val="22"/>
                <w:lang w:val="sr-Cyrl-CS"/>
              </w:rPr>
              <w:t xml:space="preserve"> и начин обиласка локације </w:t>
            </w:r>
            <w:r w:rsidRPr="00617EEC">
              <w:rPr>
                <w:sz w:val="22"/>
                <w:szCs w:val="22"/>
                <w:lang w:val="sr-Cyrl-CS"/>
              </w:rPr>
              <w:t xml:space="preserve">и увида у пројектну документацију одређени су у  </w:t>
            </w:r>
            <w:r w:rsidRPr="00617EEC">
              <w:rPr>
                <w:b/>
                <w:sz w:val="22"/>
                <w:szCs w:val="22"/>
                <w:lang w:val="sr-Cyrl-CS"/>
              </w:rPr>
              <w:t>Поглављу</w:t>
            </w:r>
            <w:r w:rsidR="00D767C9" w:rsidRPr="00617EEC">
              <w:rPr>
                <w:b/>
                <w:sz w:val="22"/>
                <w:szCs w:val="22"/>
              </w:rPr>
              <w:t xml:space="preserve"> </w:t>
            </w:r>
            <w:r w:rsidRPr="00617EEC">
              <w:rPr>
                <w:b/>
                <w:sz w:val="22"/>
                <w:szCs w:val="22"/>
              </w:rPr>
              <w:t>III</w:t>
            </w:r>
            <w:r w:rsidRPr="00617EEC">
              <w:rPr>
                <w:b/>
                <w:sz w:val="22"/>
                <w:szCs w:val="22"/>
                <w:lang w:val="sr-Cyrl-CS"/>
              </w:rPr>
              <w:t>.</w:t>
            </w:r>
            <w:r w:rsidR="00D767C9" w:rsidRPr="00617EEC">
              <w:rPr>
                <w:b/>
                <w:sz w:val="22"/>
                <w:szCs w:val="22"/>
              </w:rPr>
              <w:t xml:space="preserve"> </w:t>
            </w:r>
            <w:r w:rsidRPr="00617EEC">
              <w:rPr>
                <w:rFonts w:eastAsia="Calibri-Bold"/>
                <w:bCs/>
                <w:sz w:val="22"/>
                <w:szCs w:val="22"/>
              </w:rPr>
              <w:t xml:space="preserve">ВРСТА, ТЕХНИЧКЕ КАРАКТЕРИСТИКЕ, КВАЛИТЕТ, КОЛИЧИНА И ОПИС РАДОВА, НАЧИН СПРОВОЂЕЊА КОНТРОЛЕ И ОБЕЗБЕЂИВАЊА ГАРАНЦИЈЕ КВАЛИТЕТА, РОК ИЗВРШЕЊА, МЕСТО ИЗВРШЕЊА, ОБИЛАЗАК ЛОКАЦИЈЕ ЗА ИЗВОЂЕЊЕ РАДОВА И УВИД У ПРОЈЕКТНУ ДОКУМЕНТАЦИЈУ, </w:t>
            </w:r>
            <w:proofErr w:type="spellStart"/>
            <w:r w:rsidRPr="00617EEC">
              <w:rPr>
                <w:rFonts w:eastAsia="Calibri-Bold"/>
                <w:bCs/>
                <w:sz w:val="22"/>
                <w:szCs w:val="22"/>
              </w:rPr>
              <w:t>Одељак</w:t>
            </w:r>
            <w:proofErr w:type="spellEnd"/>
            <w:r w:rsidRPr="00617EEC">
              <w:rPr>
                <w:rFonts w:eastAsia="Calibri-Bold"/>
                <w:bCs/>
                <w:sz w:val="22"/>
                <w:szCs w:val="22"/>
              </w:rPr>
              <w:t xml:space="preserve"> 6. </w:t>
            </w:r>
            <w:proofErr w:type="spellStart"/>
            <w:r w:rsidRPr="00617EEC">
              <w:rPr>
                <w:rFonts w:eastAsia="Calibri-Bold"/>
                <w:bCs/>
                <w:sz w:val="22"/>
                <w:szCs w:val="22"/>
              </w:rPr>
              <w:t>Обилазак</w:t>
            </w:r>
            <w:proofErr w:type="spellEnd"/>
            <w:r w:rsidRPr="00617EEC">
              <w:rPr>
                <w:rFonts w:eastAsia="Calibri-Bold"/>
                <w:bCs/>
                <w:sz w:val="22"/>
                <w:szCs w:val="22"/>
              </w:rPr>
              <w:t xml:space="preserve"> </w:t>
            </w:r>
            <w:proofErr w:type="spellStart"/>
            <w:r w:rsidRPr="00617EEC">
              <w:rPr>
                <w:rFonts w:eastAsia="Calibri-Bold"/>
                <w:bCs/>
                <w:sz w:val="22"/>
                <w:szCs w:val="22"/>
              </w:rPr>
              <w:t>локације</w:t>
            </w:r>
            <w:proofErr w:type="spellEnd"/>
            <w:r w:rsidRPr="00617EEC">
              <w:rPr>
                <w:rFonts w:eastAsia="Calibri-Bold"/>
                <w:bCs/>
                <w:sz w:val="22"/>
                <w:szCs w:val="22"/>
              </w:rPr>
              <w:t xml:space="preserve"> </w:t>
            </w:r>
            <w:proofErr w:type="spellStart"/>
            <w:r w:rsidRPr="00617EEC">
              <w:rPr>
                <w:rFonts w:eastAsia="Calibri-Bold"/>
                <w:bCs/>
                <w:sz w:val="22"/>
                <w:szCs w:val="22"/>
              </w:rPr>
              <w:t>за</w:t>
            </w:r>
            <w:proofErr w:type="spellEnd"/>
            <w:r w:rsidRPr="00617EEC">
              <w:rPr>
                <w:rFonts w:eastAsia="Calibri-Bold"/>
                <w:bCs/>
                <w:sz w:val="22"/>
                <w:szCs w:val="22"/>
              </w:rPr>
              <w:t xml:space="preserve"> </w:t>
            </w:r>
            <w:proofErr w:type="spellStart"/>
            <w:r w:rsidRPr="00617EEC">
              <w:rPr>
                <w:rFonts w:eastAsia="Calibri-Bold"/>
                <w:bCs/>
                <w:sz w:val="22"/>
                <w:szCs w:val="22"/>
              </w:rPr>
              <w:t>извођење</w:t>
            </w:r>
            <w:proofErr w:type="spellEnd"/>
            <w:r w:rsidRPr="00617EEC">
              <w:rPr>
                <w:rFonts w:eastAsia="Calibri-Bold"/>
                <w:bCs/>
                <w:sz w:val="22"/>
                <w:szCs w:val="22"/>
              </w:rPr>
              <w:t xml:space="preserve"> </w:t>
            </w:r>
            <w:proofErr w:type="spellStart"/>
            <w:r w:rsidRPr="00617EEC">
              <w:rPr>
                <w:rFonts w:eastAsia="Calibri-Bold"/>
                <w:bCs/>
                <w:sz w:val="22"/>
                <w:szCs w:val="22"/>
              </w:rPr>
              <w:t>радова</w:t>
            </w:r>
            <w:proofErr w:type="spellEnd"/>
            <w:r w:rsidRPr="00617EEC">
              <w:rPr>
                <w:rFonts w:eastAsia="Calibri-Bold"/>
                <w:bCs/>
                <w:sz w:val="22"/>
                <w:szCs w:val="22"/>
              </w:rPr>
              <w:t xml:space="preserve"> и </w:t>
            </w:r>
            <w:proofErr w:type="spellStart"/>
            <w:r w:rsidRPr="00617EEC">
              <w:rPr>
                <w:rFonts w:eastAsia="Calibri-Bold"/>
                <w:bCs/>
                <w:sz w:val="22"/>
                <w:szCs w:val="22"/>
              </w:rPr>
              <w:t>увид</w:t>
            </w:r>
            <w:proofErr w:type="spellEnd"/>
            <w:r w:rsidRPr="00617EEC">
              <w:rPr>
                <w:rFonts w:eastAsia="Calibri-Bold"/>
                <w:bCs/>
                <w:sz w:val="22"/>
                <w:szCs w:val="22"/>
              </w:rPr>
              <w:t xml:space="preserve"> у </w:t>
            </w:r>
            <w:proofErr w:type="spellStart"/>
            <w:r w:rsidRPr="00617EEC">
              <w:rPr>
                <w:rFonts w:eastAsia="Calibri-Bold"/>
                <w:bCs/>
                <w:sz w:val="22"/>
                <w:szCs w:val="22"/>
              </w:rPr>
              <w:t>пројектну</w:t>
            </w:r>
            <w:proofErr w:type="spellEnd"/>
            <w:r w:rsidRPr="00617EEC">
              <w:rPr>
                <w:rFonts w:eastAsia="Calibri-Bold"/>
                <w:bCs/>
                <w:sz w:val="22"/>
                <w:szCs w:val="22"/>
              </w:rPr>
              <w:t xml:space="preserve"> </w:t>
            </w:r>
            <w:proofErr w:type="spellStart"/>
            <w:r w:rsidRPr="00617EEC">
              <w:rPr>
                <w:rFonts w:eastAsia="Calibri-Bold"/>
                <w:bCs/>
                <w:sz w:val="22"/>
                <w:szCs w:val="22"/>
              </w:rPr>
              <w:t>документацију</w:t>
            </w:r>
            <w:proofErr w:type="spellEnd"/>
            <w:r w:rsidRPr="00617EEC">
              <w:rPr>
                <w:rFonts w:eastAsia="Calibri-Bold"/>
                <w:bCs/>
                <w:sz w:val="22"/>
                <w:szCs w:val="22"/>
              </w:rPr>
              <w:t>.</w:t>
            </w:r>
          </w:p>
        </w:tc>
      </w:tr>
    </w:tbl>
    <w:p w14:paraId="05981423" w14:textId="77777777" w:rsidR="00DE3B0A" w:rsidRPr="00617EEC" w:rsidRDefault="00DE3B0A" w:rsidP="00DE3B0A">
      <w:pPr>
        <w:autoSpaceDE w:val="0"/>
        <w:autoSpaceDN w:val="0"/>
        <w:adjustRightInd w:val="0"/>
        <w:rPr>
          <w:rFonts w:eastAsia="Calibri-Bold"/>
          <w:i/>
          <w:iCs/>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E3B0A" w:rsidRPr="00617EEC" w14:paraId="676AD316" w14:textId="77777777" w:rsidTr="000C6114">
        <w:tc>
          <w:tcPr>
            <w:tcW w:w="9923" w:type="dxa"/>
            <w:shd w:val="clear" w:color="auto" w:fill="auto"/>
          </w:tcPr>
          <w:p w14:paraId="36494780" w14:textId="77777777" w:rsidR="00DE3B0A" w:rsidRPr="00617EEC" w:rsidRDefault="00DE3B0A" w:rsidP="000C6114">
            <w:pPr>
              <w:autoSpaceDE w:val="0"/>
              <w:autoSpaceDN w:val="0"/>
              <w:adjustRightInd w:val="0"/>
              <w:ind w:right="-108" w:firstLine="708"/>
              <w:rPr>
                <w:rFonts w:eastAsia="Calibri-Bold"/>
                <w:b/>
                <w:i/>
                <w:iCs/>
                <w:sz w:val="22"/>
                <w:szCs w:val="22"/>
              </w:rPr>
            </w:pPr>
            <w:proofErr w:type="spellStart"/>
            <w:r w:rsidRPr="00617EEC">
              <w:rPr>
                <w:rFonts w:eastAsia="Calibri-Bold"/>
                <w:b/>
                <w:i/>
                <w:iCs/>
                <w:sz w:val="22"/>
                <w:szCs w:val="22"/>
              </w:rPr>
              <w:t>Доказ</w:t>
            </w:r>
            <w:proofErr w:type="spellEnd"/>
            <w:r w:rsidRPr="00617EEC">
              <w:rPr>
                <w:rFonts w:eastAsia="Calibri-Bold"/>
                <w:b/>
                <w:i/>
                <w:iCs/>
                <w:sz w:val="22"/>
                <w:szCs w:val="22"/>
              </w:rPr>
              <w:t>:</w:t>
            </w:r>
          </w:p>
          <w:p w14:paraId="3448C999" w14:textId="4D0E2B90" w:rsidR="00DE3B0A" w:rsidRPr="00617EEC" w:rsidRDefault="00DE3B0A" w:rsidP="000C6114">
            <w:pPr>
              <w:autoSpaceDE w:val="0"/>
              <w:autoSpaceDN w:val="0"/>
              <w:adjustRightInd w:val="0"/>
              <w:ind w:right="-108" w:firstLine="708"/>
              <w:rPr>
                <w:rFonts w:eastAsia="Calibri-Bold"/>
                <w:b/>
                <w:i/>
                <w:sz w:val="22"/>
                <w:szCs w:val="22"/>
              </w:rPr>
            </w:pPr>
            <w:proofErr w:type="spellStart"/>
            <w:r w:rsidRPr="00617EEC">
              <w:rPr>
                <w:rFonts w:eastAsia="Calibri-Bold"/>
                <w:iCs/>
                <w:sz w:val="22"/>
                <w:szCs w:val="22"/>
              </w:rPr>
              <w:t>Попуњен</w:t>
            </w:r>
            <w:proofErr w:type="spellEnd"/>
            <w:r w:rsidRPr="00617EEC">
              <w:rPr>
                <w:rFonts w:eastAsia="Calibri-Bold"/>
                <w:iCs/>
                <w:sz w:val="22"/>
                <w:szCs w:val="22"/>
              </w:rPr>
              <w:t xml:space="preserve">, </w:t>
            </w:r>
            <w:proofErr w:type="spellStart"/>
            <w:r w:rsidRPr="00617EEC">
              <w:rPr>
                <w:rFonts w:eastAsia="Calibri-Bold"/>
                <w:iCs/>
                <w:sz w:val="22"/>
                <w:szCs w:val="22"/>
              </w:rPr>
              <w:t>потписан</w:t>
            </w:r>
            <w:proofErr w:type="spellEnd"/>
            <w:r w:rsidRPr="00617EEC">
              <w:rPr>
                <w:rFonts w:eastAsia="Calibri-Bold"/>
                <w:iCs/>
                <w:sz w:val="22"/>
                <w:szCs w:val="22"/>
              </w:rPr>
              <w:t xml:space="preserve"> и </w:t>
            </w:r>
            <w:proofErr w:type="spellStart"/>
            <w:r w:rsidRPr="00617EEC">
              <w:rPr>
                <w:rFonts w:eastAsia="Calibri-Bold"/>
                <w:iCs/>
                <w:sz w:val="22"/>
                <w:szCs w:val="22"/>
              </w:rPr>
              <w:t>оверен</w:t>
            </w:r>
            <w:proofErr w:type="spellEnd"/>
            <w:r w:rsidR="00D767C9" w:rsidRPr="00617EEC">
              <w:rPr>
                <w:rFonts w:eastAsia="Calibri-Bold"/>
                <w:iCs/>
                <w:sz w:val="22"/>
                <w:szCs w:val="22"/>
              </w:rPr>
              <w:t xml:space="preserve"> </w:t>
            </w:r>
            <w:proofErr w:type="spellStart"/>
            <w:r w:rsidRPr="00617EEC">
              <w:rPr>
                <w:rFonts w:eastAsia="Calibri-Bold"/>
                <w:b/>
                <w:i/>
                <w:sz w:val="22"/>
                <w:szCs w:val="22"/>
              </w:rPr>
              <w:t>Образац</w:t>
            </w:r>
            <w:proofErr w:type="spellEnd"/>
            <w:r w:rsidRPr="00617EEC">
              <w:rPr>
                <w:rFonts w:eastAsia="Calibri-Bold"/>
                <w:b/>
                <w:i/>
                <w:sz w:val="22"/>
                <w:szCs w:val="22"/>
              </w:rPr>
              <w:t xml:space="preserve"> </w:t>
            </w:r>
            <w:proofErr w:type="spellStart"/>
            <w:r w:rsidRPr="00617EEC">
              <w:rPr>
                <w:rFonts w:eastAsia="Calibri-Bold"/>
                <w:b/>
                <w:i/>
                <w:sz w:val="22"/>
                <w:szCs w:val="22"/>
              </w:rPr>
              <w:t>изјаве</w:t>
            </w:r>
            <w:proofErr w:type="spellEnd"/>
            <w:r w:rsidRPr="00617EEC">
              <w:rPr>
                <w:rFonts w:eastAsia="Calibri-Bold"/>
                <w:b/>
                <w:i/>
                <w:sz w:val="22"/>
                <w:szCs w:val="22"/>
              </w:rPr>
              <w:t xml:space="preserve"> о </w:t>
            </w:r>
            <w:proofErr w:type="spellStart"/>
            <w:r w:rsidRPr="00617EEC">
              <w:rPr>
                <w:rFonts w:eastAsia="Calibri-Bold"/>
                <w:b/>
                <w:i/>
                <w:sz w:val="22"/>
                <w:szCs w:val="22"/>
              </w:rPr>
              <w:t>обиласку</w:t>
            </w:r>
            <w:proofErr w:type="spellEnd"/>
            <w:r w:rsidRPr="00617EEC">
              <w:rPr>
                <w:rFonts w:eastAsia="Calibri-Bold"/>
                <w:b/>
                <w:i/>
                <w:sz w:val="22"/>
                <w:szCs w:val="22"/>
              </w:rPr>
              <w:t xml:space="preserve"> </w:t>
            </w:r>
            <w:proofErr w:type="spellStart"/>
            <w:r w:rsidRPr="00617EEC">
              <w:rPr>
                <w:rFonts w:eastAsia="Calibri-Bold"/>
                <w:b/>
                <w:i/>
                <w:sz w:val="22"/>
                <w:szCs w:val="22"/>
              </w:rPr>
              <w:t>локације</w:t>
            </w:r>
            <w:proofErr w:type="spellEnd"/>
            <w:r w:rsidRPr="00617EEC">
              <w:rPr>
                <w:rFonts w:eastAsia="Calibri-Bold"/>
                <w:b/>
                <w:i/>
                <w:sz w:val="22"/>
                <w:szCs w:val="22"/>
              </w:rPr>
              <w:t xml:space="preserve"> </w:t>
            </w:r>
            <w:proofErr w:type="spellStart"/>
            <w:r w:rsidRPr="00617EEC">
              <w:rPr>
                <w:rFonts w:eastAsia="Calibri-Bold"/>
                <w:b/>
                <w:i/>
                <w:sz w:val="22"/>
                <w:szCs w:val="22"/>
              </w:rPr>
              <w:t>за</w:t>
            </w:r>
            <w:proofErr w:type="spellEnd"/>
            <w:r w:rsidRPr="00617EEC">
              <w:rPr>
                <w:rFonts w:eastAsia="Calibri-Bold"/>
                <w:b/>
                <w:i/>
                <w:sz w:val="22"/>
                <w:szCs w:val="22"/>
              </w:rPr>
              <w:t xml:space="preserve"> </w:t>
            </w:r>
            <w:proofErr w:type="spellStart"/>
            <w:r w:rsidRPr="00617EEC">
              <w:rPr>
                <w:rFonts w:eastAsia="Calibri-Bold"/>
                <w:b/>
                <w:i/>
                <w:sz w:val="22"/>
                <w:szCs w:val="22"/>
              </w:rPr>
              <w:t>извођење</w:t>
            </w:r>
            <w:proofErr w:type="spellEnd"/>
            <w:r w:rsidRPr="00617EEC">
              <w:rPr>
                <w:rFonts w:eastAsia="Calibri-Bold"/>
                <w:b/>
                <w:i/>
                <w:sz w:val="22"/>
                <w:szCs w:val="22"/>
              </w:rPr>
              <w:t xml:space="preserve"> </w:t>
            </w:r>
            <w:proofErr w:type="spellStart"/>
            <w:r w:rsidRPr="00617EEC">
              <w:rPr>
                <w:rFonts w:eastAsia="Calibri-Bold"/>
                <w:b/>
                <w:i/>
                <w:sz w:val="22"/>
                <w:szCs w:val="22"/>
              </w:rPr>
              <w:t>радова</w:t>
            </w:r>
            <w:proofErr w:type="spellEnd"/>
            <w:r w:rsidRPr="00617EEC">
              <w:rPr>
                <w:rFonts w:eastAsia="Calibri-Bold"/>
                <w:b/>
                <w:i/>
                <w:sz w:val="22"/>
                <w:szCs w:val="22"/>
              </w:rPr>
              <w:t xml:space="preserve"> и </w:t>
            </w:r>
            <w:proofErr w:type="spellStart"/>
            <w:r w:rsidRPr="00617EEC">
              <w:rPr>
                <w:rFonts w:eastAsia="Calibri-Bold"/>
                <w:b/>
                <w:i/>
                <w:sz w:val="22"/>
                <w:szCs w:val="22"/>
              </w:rPr>
              <w:t>извршеном</w:t>
            </w:r>
            <w:proofErr w:type="spellEnd"/>
            <w:r w:rsidRPr="00617EEC">
              <w:rPr>
                <w:rFonts w:eastAsia="Calibri-Bold"/>
                <w:b/>
                <w:i/>
                <w:sz w:val="22"/>
                <w:szCs w:val="22"/>
              </w:rPr>
              <w:t xml:space="preserve"> </w:t>
            </w:r>
            <w:proofErr w:type="spellStart"/>
            <w:r w:rsidRPr="00617EEC">
              <w:rPr>
                <w:rFonts w:eastAsia="Calibri-Bold"/>
                <w:b/>
                <w:i/>
                <w:sz w:val="22"/>
                <w:szCs w:val="22"/>
              </w:rPr>
              <w:t>увиду</w:t>
            </w:r>
            <w:proofErr w:type="spellEnd"/>
            <w:r w:rsidRPr="00617EEC">
              <w:rPr>
                <w:rFonts w:eastAsia="Calibri-Bold"/>
                <w:b/>
                <w:i/>
                <w:sz w:val="22"/>
                <w:szCs w:val="22"/>
              </w:rPr>
              <w:t xml:space="preserve"> у </w:t>
            </w:r>
            <w:proofErr w:type="spellStart"/>
            <w:r w:rsidRPr="00617EEC">
              <w:rPr>
                <w:rFonts w:eastAsia="Calibri-Bold"/>
                <w:b/>
                <w:i/>
                <w:sz w:val="22"/>
                <w:szCs w:val="22"/>
              </w:rPr>
              <w:t>пројектну</w:t>
            </w:r>
            <w:proofErr w:type="spellEnd"/>
            <w:r w:rsidRPr="00617EEC">
              <w:rPr>
                <w:rFonts w:eastAsia="Calibri-Bold"/>
                <w:b/>
                <w:i/>
                <w:sz w:val="22"/>
                <w:szCs w:val="22"/>
              </w:rPr>
              <w:t xml:space="preserve"> </w:t>
            </w:r>
            <w:proofErr w:type="spellStart"/>
            <w:r w:rsidRPr="00617EEC">
              <w:rPr>
                <w:rFonts w:eastAsia="Calibri-Bold"/>
                <w:b/>
                <w:i/>
                <w:sz w:val="22"/>
                <w:szCs w:val="22"/>
              </w:rPr>
              <w:t>документацију</w:t>
            </w:r>
            <w:proofErr w:type="spellEnd"/>
            <w:r w:rsidRPr="00617EEC">
              <w:rPr>
                <w:rFonts w:eastAsia="Calibri-Bold"/>
                <w:b/>
                <w:i/>
                <w:sz w:val="22"/>
                <w:szCs w:val="22"/>
              </w:rPr>
              <w:t xml:space="preserve"> (</w:t>
            </w:r>
            <w:proofErr w:type="spellStart"/>
            <w:r w:rsidRPr="00617EEC">
              <w:rPr>
                <w:rFonts w:eastAsia="Calibri-Bold"/>
                <w:b/>
                <w:i/>
                <w:sz w:val="22"/>
                <w:szCs w:val="22"/>
              </w:rPr>
              <w:t>Поглавље</w:t>
            </w:r>
            <w:proofErr w:type="spellEnd"/>
            <w:r w:rsidRPr="00617EEC">
              <w:rPr>
                <w:rFonts w:eastAsia="Calibri-Bold"/>
                <w:b/>
                <w:i/>
                <w:sz w:val="22"/>
                <w:szCs w:val="22"/>
              </w:rPr>
              <w:t xml:space="preserve"> </w:t>
            </w:r>
            <w:r w:rsidR="0003502B">
              <w:rPr>
                <w:b/>
                <w:bCs/>
                <w:i/>
                <w:iCs/>
                <w:sz w:val="22"/>
                <w:szCs w:val="22"/>
              </w:rPr>
              <w:t>XX</w:t>
            </w:r>
            <w:r w:rsidRPr="00617EEC">
              <w:rPr>
                <w:b/>
                <w:bCs/>
                <w:i/>
                <w:iCs/>
                <w:sz w:val="22"/>
                <w:szCs w:val="22"/>
              </w:rPr>
              <w:t xml:space="preserve">. </w:t>
            </w:r>
            <w:proofErr w:type="spellStart"/>
            <w:r w:rsidRPr="00617EEC">
              <w:rPr>
                <w:b/>
                <w:bCs/>
                <w:i/>
                <w:iCs/>
                <w:sz w:val="22"/>
                <w:szCs w:val="22"/>
              </w:rPr>
              <w:t>Конкурсне</w:t>
            </w:r>
            <w:proofErr w:type="spellEnd"/>
            <w:r w:rsidRPr="00617EEC">
              <w:rPr>
                <w:b/>
                <w:bCs/>
                <w:i/>
                <w:iCs/>
                <w:sz w:val="22"/>
                <w:szCs w:val="22"/>
              </w:rPr>
              <w:t xml:space="preserve"> </w:t>
            </w:r>
            <w:proofErr w:type="spellStart"/>
            <w:r w:rsidRPr="00617EEC">
              <w:rPr>
                <w:b/>
                <w:bCs/>
                <w:i/>
                <w:iCs/>
                <w:sz w:val="22"/>
                <w:szCs w:val="22"/>
              </w:rPr>
              <w:t>документације</w:t>
            </w:r>
            <w:proofErr w:type="spellEnd"/>
            <w:r w:rsidRPr="00617EEC">
              <w:rPr>
                <w:b/>
                <w:bCs/>
                <w:i/>
                <w:iCs/>
                <w:sz w:val="22"/>
                <w:szCs w:val="22"/>
              </w:rPr>
              <w:t>).</w:t>
            </w:r>
          </w:p>
        </w:tc>
      </w:tr>
    </w:tbl>
    <w:p w14:paraId="0830F166" w14:textId="77777777" w:rsidR="00DE3B0A" w:rsidRPr="00617EEC" w:rsidRDefault="00DE3B0A" w:rsidP="00DE3B0A">
      <w:pPr>
        <w:autoSpaceDE w:val="0"/>
        <w:autoSpaceDN w:val="0"/>
        <w:adjustRightInd w:val="0"/>
        <w:rPr>
          <w:rFonts w:eastAsia="Calibri-Bold"/>
          <w:i/>
          <w:iCs/>
          <w:color w:val="0070C0"/>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E3B0A" w:rsidRPr="00617EEC" w14:paraId="7D837BC1" w14:textId="77777777" w:rsidTr="000C6114">
        <w:tc>
          <w:tcPr>
            <w:tcW w:w="9923" w:type="dxa"/>
            <w:shd w:val="clear" w:color="auto" w:fill="auto"/>
          </w:tcPr>
          <w:p w14:paraId="58A999F0" w14:textId="77777777" w:rsidR="00DE3B0A" w:rsidRPr="00617EEC" w:rsidRDefault="00DE3B0A" w:rsidP="000C6114">
            <w:pPr>
              <w:autoSpaceDE w:val="0"/>
              <w:autoSpaceDN w:val="0"/>
              <w:adjustRightInd w:val="0"/>
              <w:rPr>
                <w:rFonts w:eastAsia="Calibri-Bold"/>
                <w:b/>
                <w:i/>
                <w:iCs/>
                <w:color w:val="000000"/>
                <w:sz w:val="22"/>
                <w:szCs w:val="22"/>
                <w:u w:val="single"/>
              </w:rPr>
            </w:pPr>
            <w:proofErr w:type="spellStart"/>
            <w:r w:rsidRPr="00617EEC">
              <w:rPr>
                <w:rFonts w:eastAsia="Calibri-Bold"/>
                <w:b/>
                <w:i/>
                <w:iCs/>
                <w:color w:val="000000"/>
                <w:sz w:val="22"/>
                <w:szCs w:val="22"/>
                <w:u w:val="single"/>
              </w:rPr>
              <w:t>Доказивање</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испуњености</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обавезних</w:t>
            </w:r>
            <w:proofErr w:type="spellEnd"/>
            <w:r w:rsidRPr="00617EEC">
              <w:rPr>
                <w:rFonts w:eastAsia="Calibri-Bold"/>
                <w:b/>
                <w:i/>
                <w:iCs/>
                <w:color w:val="000000"/>
                <w:sz w:val="22"/>
                <w:szCs w:val="22"/>
                <w:u w:val="single"/>
              </w:rPr>
              <w:t xml:space="preserve"> и </w:t>
            </w:r>
            <w:proofErr w:type="spellStart"/>
            <w:r w:rsidRPr="00617EEC">
              <w:rPr>
                <w:rFonts w:eastAsia="Calibri-Bold"/>
                <w:b/>
                <w:i/>
                <w:iCs/>
                <w:color w:val="000000"/>
                <w:sz w:val="22"/>
                <w:szCs w:val="22"/>
                <w:u w:val="single"/>
              </w:rPr>
              <w:t>додатних</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услова</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уколико</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понуду</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подноси</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група</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понуђача</w:t>
            </w:r>
            <w:proofErr w:type="spellEnd"/>
          </w:p>
        </w:tc>
      </w:tr>
      <w:tr w:rsidR="00DE3B0A" w:rsidRPr="00617EEC" w14:paraId="124FC7AA" w14:textId="77777777" w:rsidTr="000C6114">
        <w:tc>
          <w:tcPr>
            <w:tcW w:w="9923" w:type="dxa"/>
            <w:shd w:val="clear" w:color="auto" w:fill="auto"/>
          </w:tcPr>
          <w:p w14:paraId="382F86B6" w14:textId="5BBAE6BE" w:rsidR="00DE3B0A" w:rsidRPr="00617EEC" w:rsidRDefault="00DE3B0A" w:rsidP="00B724CC">
            <w:pPr>
              <w:numPr>
                <w:ilvl w:val="0"/>
                <w:numId w:val="8"/>
              </w:numPr>
              <w:autoSpaceDE w:val="0"/>
              <w:autoSpaceDN w:val="0"/>
              <w:adjustRightInd w:val="0"/>
              <w:ind w:left="142" w:firstLine="273"/>
              <w:jc w:val="both"/>
              <w:rPr>
                <w:bCs/>
                <w:iCs/>
                <w:sz w:val="22"/>
                <w:szCs w:val="22"/>
                <w:lang w:val="sr-Cyrl-CS"/>
              </w:rPr>
            </w:pPr>
            <w:proofErr w:type="spellStart"/>
            <w:r w:rsidRPr="00617EEC">
              <w:rPr>
                <w:rFonts w:eastAsia="Calibri-Bold"/>
                <w:bCs/>
                <w:color w:val="000000"/>
                <w:sz w:val="22"/>
                <w:szCs w:val="22"/>
              </w:rPr>
              <w:t>Услове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из</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члана</w:t>
            </w:r>
            <w:proofErr w:type="spellEnd"/>
            <w:r w:rsidRPr="00617EEC">
              <w:rPr>
                <w:rFonts w:eastAsia="Calibri-Bold"/>
                <w:bCs/>
                <w:color w:val="000000"/>
                <w:sz w:val="22"/>
                <w:szCs w:val="22"/>
              </w:rPr>
              <w:t xml:space="preserve"> 75. </w:t>
            </w:r>
            <w:proofErr w:type="spellStart"/>
            <w:r w:rsidRPr="00617EEC">
              <w:rPr>
                <w:rFonts w:eastAsia="Calibri-Bold"/>
                <w:bCs/>
                <w:color w:val="000000"/>
                <w:sz w:val="22"/>
                <w:szCs w:val="22"/>
              </w:rPr>
              <w:t>став</w:t>
            </w:r>
            <w:proofErr w:type="spellEnd"/>
            <w:r w:rsidRPr="00617EEC">
              <w:rPr>
                <w:rFonts w:eastAsia="Calibri-Bold"/>
                <w:bCs/>
                <w:color w:val="000000"/>
                <w:sz w:val="22"/>
                <w:szCs w:val="22"/>
              </w:rPr>
              <w:t xml:space="preserve"> 1. </w:t>
            </w:r>
            <w:proofErr w:type="spellStart"/>
            <w:r w:rsidRPr="00617EEC">
              <w:rPr>
                <w:rFonts w:eastAsia="Calibri-Bold"/>
                <w:bCs/>
                <w:color w:val="000000"/>
                <w:sz w:val="22"/>
                <w:szCs w:val="22"/>
              </w:rPr>
              <w:t>тач</w:t>
            </w:r>
            <w:proofErr w:type="spellEnd"/>
            <w:r w:rsidRPr="00617EEC">
              <w:rPr>
                <w:rFonts w:eastAsia="Calibri-Bold"/>
                <w:bCs/>
                <w:color w:val="000000"/>
                <w:sz w:val="22"/>
                <w:szCs w:val="22"/>
              </w:rPr>
              <w:t xml:space="preserve">. 1) </w:t>
            </w:r>
            <w:proofErr w:type="spellStart"/>
            <w:r w:rsidRPr="00617EEC">
              <w:rPr>
                <w:rFonts w:eastAsia="Calibri-Bold"/>
                <w:bCs/>
                <w:color w:val="000000"/>
                <w:sz w:val="22"/>
                <w:szCs w:val="22"/>
              </w:rPr>
              <w:t>до</w:t>
            </w:r>
            <w:proofErr w:type="spellEnd"/>
            <w:r w:rsidRPr="00617EEC">
              <w:rPr>
                <w:rFonts w:eastAsia="Calibri-Bold"/>
                <w:bCs/>
                <w:color w:val="000000"/>
                <w:sz w:val="22"/>
                <w:szCs w:val="22"/>
              </w:rPr>
              <w:t xml:space="preserve"> 4) </w:t>
            </w:r>
            <w:proofErr w:type="spellStart"/>
            <w:r w:rsidRPr="00617EEC">
              <w:rPr>
                <w:rFonts w:eastAsia="Calibri-Bold"/>
                <w:bCs/>
                <w:color w:val="000000"/>
                <w:sz w:val="22"/>
                <w:szCs w:val="22"/>
              </w:rPr>
              <w:t>Закона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мора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да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испуни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сваки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понуђач</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из</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групе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понуђача</w:t>
            </w:r>
            <w:proofErr w:type="spellEnd"/>
            <w:r w:rsidRPr="00617EEC">
              <w:rPr>
                <w:rFonts w:eastAsia="Calibri-Bold"/>
                <w:bCs/>
                <w:color w:val="000000"/>
                <w:sz w:val="22"/>
                <w:szCs w:val="22"/>
              </w:rPr>
              <w:t xml:space="preserve">, а </w:t>
            </w:r>
            <w:proofErr w:type="spellStart"/>
            <w:r w:rsidRPr="00617EEC">
              <w:rPr>
                <w:rFonts w:eastAsia="Calibri-Bold"/>
                <w:bCs/>
                <w:color w:val="000000"/>
                <w:sz w:val="22"/>
                <w:szCs w:val="22"/>
              </w:rPr>
              <w:t>испуњеност</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сваког</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од</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тих</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обавезних</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услова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доказује</w:t>
            </w:r>
            <w:proofErr w:type="spellEnd"/>
            <w:r w:rsidR="002234E8">
              <w:rPr>
                <w:rFonts w:eastAsia="Calibri-Bold"/>
                <w:bCs/>
                <w:color w:val="000000"/>
                <w:sz w:val="22"/>
                <w:szCs w:val="22"/>
              </w:rPr>
              <w:t xml:space="preserve"> </w:t>
            </w:r>
            <w:proofErr w:type="spellStart"/>
            <w:r w:rsidRPr="00617EEC">
              <w:rPr>
                <w:rFonts w:eastAsia="Calibri-Bold"/>
                <w:bCs/>
                <w:color w:val="000000"/>
                <w:sz w:val="22"/>
                <w:szCs w:val="22"/>
              </w:rPr>
              <w:t>се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достављањем</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одговарајућих</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доказа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наведених</w:t>
            </w:r>
            <w:proofErr w:type="spellEnd"/>
            <w:r w:rsidRPr="00617EEC">
              <w:rPr>
                <w:rFonts w:eastAsia="Calibri-Bold"/>
                <w:bCs/>
                <w:color w:val="000000"/>
                <w:sz w:val="22"/>
                <w:szCs w:val="22"/>
              </w:rPr>
              <w:t xml:space="preserve"> у </w:t>
            </w:r>
            <w:proofErr w:type="spellStart"/>
            <w:r w:rsidRPr="00617EEC">
              <w:rPr>
                <w:rFonts w:eastAsia="Calibri-Bold"/>
                <w:bCs/>
                <w:color w:val="000000"/>
                <w:sz w:val="22"/>
                <w:szCs w:val="22"/>
              </w:rPr>
              <w:t>овом</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делу</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Конкурсне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документације</w:t>
            </w:r>
            <w:proofErr w:type="spellEnd"/>
            <w:r w:rsidRPr="00617EEC">
              <w:rPr>
                <w:rFonts w:eastAsia="Calibri-Bold"/>
                <w:bCs/>
                <w:color w:val="000000"/>
                <w:sz w:val="22"/>
                <w:szCs w:val="22"/>
              </w:rPr>
              <w:t>,</w:t>
            </w:r>
            <w:r w:rsidRPr="00617EEC">
              <w:rPr>
                <w:bCs/>
                <w:iCs/>
                <w:sz w:val="22"/>
                <w:szCs w:val="22"/>
                <w:lang w:val="sr-Cyrl-CS"/>
              </w:rPr>
              <w:t xml:space="preserve"> док је услов из члана 75. став 1. </w:t>
            </w:r>
            <w:proofErr w:type="spellStart"/>
            <w:r w:rsidRPr="00617EEC">
              <w:rPr>
                <w:bCs/>
                <w:iCs/>
                <w:sz w:val="22"/>
                <w:szCs w:val="22"/>
                <w:lang w:val="sr-Cyrl-CS"/>
              </w:rPr>
              <w:t>тач</w:t>
            </w:r>
            <w:proofErr w:type="spellEnd"/>
            <w:r w:rsidRPr="00617EEC">
              <w:rPr>
                <w:bCs/>
                <w:iCs/>
                <w:sz w:val="22"/>
                <w:szCs w:val="22"/>
                <w:lang w:val="sr-Cyrl-CS"/>
              </w:rPr>
              <w:t>. 5) Закона, дужан да испуни понуђач из групе понуђача којем је поверено извршење дела набавке за који је неопходна испуњеност тог услова.</w:t>
            </w:r>
          </w:p>
        </w:tc>
      </w:tr>
      <w:tr w:rsidR="00DE3B0A" w:rsidRPr="00617EEC" w14:paraId="653B646B" w14:textId="77777777" w:rsidTr="000C6114">
        <w:tc>
          <w:tcPr>
            <w:tcW w:w="9923" w:type="dxa"/>
            <w:shd w:val="clear" w:color="auto" w:fill="auto"/>
          </w:tcPr>
          <w:p w14:paraId="19AB8C8B" w14:textId="5877C47B" w:rsidR="00DE3B0A" w:rsidRPr="00617EEC" w:rsidRDefault="00DE3B0A" w:rsidP="004A6653">
            <w:pPr>
              <w:numPr>
                <w:ilvl w:val="0"/>
                <w:numId w:val="8"/>
              </w:numPr>
              <w:autoSpaceDE w:val="0"/>
              <w:autoSpaceDN w:val="0"/>
              <w:adjustRightInd w:val="0"/>
              <w:ind w:left="142" w:firstLine="273"/>
              <w:jc w:val="both"/>
              <w:rPr>
                <w:rFonts w:eastAsia="Calibri-Bold"/>
                <w:bCs/>
                <w:color w:val="000000"/>
                <w:sz w:val="22"/>
                <w:szCs w:val="22"/>
              </w:rPr>
            </w:pPr>
            <w:proofErr w:type="spellStart"/>
            <w:r w:rsidRPr="00617EEC">
              <w:rPr>
                <w:rFonts w:eastAsia="Calibri-Bold"/>
                <w:bCs/>
                <w:color w:val="000000"/>
                <w:sz w:val="22"/>
                <w:szCs w:val="22"/>
              </w:rPr>
              <w:t>Услов</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из</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члана</w:t>
            </w:r>
            <w:proofErr w:type="spellEnd"/>
            <w:r w:rsidRPr="00617EEC">
              <w:rPr>
                <w:rFonts w:eastAsia="Calibri-Bold"/>
                <w:bCs/>
                <w:color w:val="000000"/>
                <w:sz w:val="22"/>
                <w:szCs w:val="22"/>
              </w:rPr>
              <w:t xml:space="preserve"> 75. </w:t>
            </w:r>
            <w:proofErr w:type="spellStart"/>
            <w:r w:rsidRPr="00617EEC">
              <w:rPr>
                <w:rFonts w:eastAsia="Calibri-Bold"/>
                <w:bCs/>
                <w:color w:val="000000"/>
                <w:sz w:val="22"/>
                <w:szCs w:val="22"/>
              </w:rPr>
              <w:t>став</w:t>
            </w:r>
            <w:proofErr w:type="spellEnd"/>
            <w:r w:rsidRPr="00617EEC">
              <w:rPr>
                <w:rFonts w:eastAsia="Calibri-Bold"/>
                <w:bCs/>
                <w:color w:val="000000"/>
                <w:sz w:val="22"/>
                <w:szCs w:val="22"/>
              </w:rPr>
              <w:t xml:space="preserve"> 2. </w:t>
            </w:r>
            <w:proofErr w:type="spellStart"/>
            <w:r w:rsidRPr="00617EEC">
              <w:rPr>
                <w:rFonts w:eastAsia="Calibri-Bold"/>
                <w:bCs/>
                <w:color w:val="000000"/>
                <w:sz w:val="22"/>
                <w:szCs w:val="22"/>
              </w:rPr>
              <w:t>Закона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Образац</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изјаве</w:t>
            </w:r>
            <w:proofErr w:type="spellEnd"/>
            <w:r w:rsidRPr="00617EEC">
              <w:rPr>
                <w:rFonts w:eastAsia="Calibri-Bold"/>
                <w:bCs/>
                <w:color w:val="000000"/>
                <w:sz w:val="22"/>
                <w:szCs w:val="22"/>
              </w:rPr>
              <w:t xml:space="preserve"> о </w:t>
            </w:r>
            <w:proofErr w:type="spellStart"/>
            <w:r w:rsidRPr="00617EEC">
              <w:rPr>
                <w:rFonts w:eastAsia="Calibri-Bold"/>
                <w:bCs/>
                <w:color w:val="000000"/>
                <w:sz w:val="22"/>
                <w:szCs w:val="22"/>
              </w:rPr>
              <w:t>поштовању</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обавеза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из</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члана</w:t>
            </w:r>
            <w:proofErr w:type="spellEnd"/>
            <w:r w:rsidRPr="00617EEC">
              <w:rPr>
                <w:rFonts w:eastAsia="Calibri-Bold"/>
                <w:bCs/>
                <w:color w:val="000000"/>
                <w:sz w:val="22"/>
                <w:szCs w:val="22"/>
              </w:rPr>
              <w:t xml:space="preserve"> 75. </w:t>
            </w:r>
            <w:proofErr w:type="spellStart"/>
            <w:r w:rsidR="002234E8" w:rsidRPr="00617EEC">
              <w:rPr>
                <w:rFonts w:eastAsia="Calibri-Bold"/>
                <w:bCs/>
                <w:color w:val="000000"/>
                <w:sz w:val="22"/>
                <w:szCs w:val="22"/>
              </w:rPr>
              <w:t>С</w:t>
            </w:r>
            <w:r w:rsidRPr="00617EEC">
              <w:rPr>
                <w:rFonts w:eastAsia="Calibri-Bold"/>
                <w:bCs/>
                <w:color w:val="000000"/>
                <w:sz w:val="22"/>
                <w:szCs w:val="22"/>
              </w:rPr>
              <w:t>тав</w:t>
            </w:r>
            <w:proofErr w:type="spellEnd"/>
            <w:r w:rsidR="002234E8">
              <w:rPr>
                <w:rFonts w:eastAsia="Calibri-Bold"/>
                <w:bCs/>
                <w:color w:val="000000"/>
                <w:sz w:val="22"/>
                <w:szCs w:val="22"/>
              </w:rPr>
              <w:t xml:space="preserve"> </w:t>
            </w:r>
            <w:r w:rsidRPr="00617EEC">
              <w:rPr>
                <w:rFonts w:eastAsia="Calibri-Bold"/>
                <w:bCs/>
                <w:color w:val="000000"/>
                <w:sz w:val="22"/>
                <w:szCs w:val="22"/>
              </w:rPr>
              <w:t xml:space="preserve">2. </w:t>
            </w:r>
            <w:proofErr w:type="spellStart"/>
            <w:r w:rsidRPr="00617EEC">
              <w:rPr>
                <w:rFonts w:eastAsia="Calibri-Bold"/>
                <w:bCs/>
                <w:color w:val="000000"/>
                <w:sz w:val="22"/>
                <w:szCs w:val="22"/>
              </w:rPr>
              <w:t>Закона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који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мора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да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потпише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овлашћено</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лице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сваког</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понуђача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из</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групе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понуђача</w:t>
            </w:r>
            <w:proofErr w:type="spellEnd"/>
            <w:r w:rsidRPr="00617EEC">
              <w:rPr>
                <w:rFonts w:eastAsia="Calibri-Bold"/>
                <w:bCs/>
                <w:color w:val="000000"/>
                <w:sz w:val="22"/>
                <w:szCs w:val="22"/>
              </w:rPr>
              <w:t xml:space="preserve"> и </w:t>
            </w:r>
            <w:proofErr w:type="spellStart"/>
            <w:r w:rsidRPr="00617EEC">
              <w:rPr>
                <w:rFonts w:eastAsia="Calibri-Bold"/>
                <w:bCs/>
                <w:color w:val="000000"/>
                <w:sz w:val="22"/>
                <w:szCs w:val="22"/>
              </w:rPr>
              <w:t>да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је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овери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печатом</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који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је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дат</w:t>
            </w:r>
            <w:proofErr w:type="spellEnd"/>
            <w:r w:rsidRPr="00617EEC">
              <w:rPr>
                <w:rFonts w:eastAsia="Calibri-Bold"/>
                <w:bCs/>
                <w:color w:val="000000"/>
                <w:sz w:val="22"/>
                <w:szCs w:val="22"/>
              </w:rPr>
              <w:t xml:space="preserve"> у </w:t>
            </w:r>
            <w:proofErr w:type="spellStart"/>
            <w:r w:rsidRPr="00617EEC">
              <w:rPr>
                <w:rFonts w:eastAsia="Calibri-Bold"/>
                <w:bCs/>
                <w:color w:val="000000"/>
                <w:sz w:val="22"/>
                <w:szCs w:val="22"/>
              </w:rPr>
              <w:t>Поглављу</w:t>
            </w:r>
            <w:proofErr w:type="spellEnd"/>
            <w:r w:rsidRPr="00617EEC">
              <w:rPr>
                <w:rFonts w:eastAsia="Calibri-Bold"/>
                <w:bCs/>
                <w:color w:val="000000"/>
                <w:sz w:val="22"/>
                <w:szCs w:val="22"/>
              </w:rPr>
              <w:t xml:space="preserve"> Х. </w:t>
            </w:r>
            <w:proofErr w:type="spellStart"/>
            <w:r w:rsidRPr="00617EEC">
              <w:rPr>
                <w:rFonts w:eastAsia="Calibri-Bold"/>
                <w:bCs/>
                <w:color w:val="000000"/>
                <w:sz w:val="22"/>
                <w:szCs w:val="22"/>
              </w:rPr>
              <w:t>Конкурсне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документације</w:t>
            </w:r>
            <w:proofErr w:type="spellEnd"/>
            <w:r w:rsidRPr="00617EEC">
              <w:rPr>
                <w:rFonts w:eastAsia="Calibri-Bold"/>
                <w:bCs/>
                <w:color w:val="000000"/>
                <w:sz w:val="22"/>
                <w:szCs w:val="22"/>
              </w:rPr>
              <w:t>.</w:t>
            </w:r>
          </w:p>
        </w:tc>
      </w:tr>
      <w:tr w:rsidR="00DE3B0A" w:rsidRPr="00617EEC" w14:paraId="33B25BB9" w14:textId="77777777" w:rsidTr="000C6114">
        <w:tc>
          <w:tcPr>
            <w:tcW w:w="9923" w:type="dxa"/>
            <w:shd w:val="clear" w:color="auto" w:fill="auto"/>
          </w:tcPr>
          <w:p w14:paraId="3288585B" w14:textId="77777777" w:rsidR="00DE3B0A" w:rsidRPr="00617EEC" w:rsidRDefault="00DE3B0A" w:rsidP="00B724CC">
            <w:pPr>
              <w:numPr>
                <w:ilvl w:val="0"/>
                <w:numId w:val="8"/>
              </w:numPr>
              <w:autoSpaceDE w:val="0"/>
              <w:autoSpaceDN w:val="0"/>
              <w:adjustRightInd w:val="0"/>
              <w:ind w:left="142" w:firstLine="273"/>
              <w:jc w:val="both"/>
              <w:rPr>
                <w:rFonts w:eastAsia="Calibri-Bold"/>
                <w:bCs/>
                <w:color w:val="000000"/>
                <w:sz w:val="22"/>
                <w:szCs w:val="22"/>
              </w:rPr>
            </w:pPr>
            <w:proofErr w:type="spellStart"/>
            <w:r w:rsidRPr="00617EEC">
              <w:rPr>
                <w:rFonts w:eastAsia="Calibri-Bold"/>
                <w:bCs/>
                <w:color w:val="000000"/>
                <w:sz w:val="22"/>
                <w:szCs w:val="22"/>
              </w:rPr>
              <w:t>Додатне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услове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група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понуђача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испуњава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заједно</w:t>
            </w:r>
            <w:proofErr w:type="spellEnd"/>
            <w:r w:rsidRPr="00617EEC">
              <w:rPr>
                <w:rFonts w:eastAsia="Calibri-Bold"/>
                <w:bCs/>
                <w:color w:val="000000"/>
                <w:sz w:val="22"/>
                <w:szCs w:val="22"/>
              </w:rPr>
              <w:t>.</w:t>
            </w:r>
          </w:p>
        </w:tc>
      </w:tr>
    </w:tbl>
    <w:p w14:paraId="5C7598AE" w14:textId="77777777" w:rsidR="00DE3B0A" w:rsidRPr="00617EEC" w:rsidRDefault="00DE3B0A" w:rsidP="00DE3B0A">
      <w:pPr>
        <w:rPr>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E3B0A" w:rsidRPr="00617EEC" w14:paraId="1165EFF7" w14:textId="77777777" w:rsidTr="000C6114">
        <w:tc>
          <w:tcPr>
            <w:tcW w:w="9923" w:type="dxa"/>
            <w:shd w:val="clear" w:color="auto" w:fill="auto"/>
          </w:tcPr>
          <w:p w14:paraId="266F2833" w14:textId="77777777" w:rsidR="00DE3B0A" w:rsidRPr="00617EEC" w:rsidRDefault="00DE3B0A" w:rsidP="000C6114">
            <w:pPr>
              <w:autoSpaceDE w:val="0"/>
              <w:autoSpaceDN w:val="0"/>
              <w:adjustRightInd w:val="0"/>
              <w:rPr>
                <w:rFonts w:eastAsia="Calibri-Bold"/>
                <w:bCs/>
                <w:color w:val="000000"/>
                <w:sz w:val="22"/>
                <w:szCs w:val="22"/>
              </w:rPr>
            </w:pPr>
            <w:proofErr w:type="spellStart"/>
            <w:r w:rsidRPr="00617EEC">
              <w:rPr>
                <w:rFonts w:eastAsia="Calibri-Bold"/>
                <w:b/>
                <w:i/>
                <w:iCs/>
                <w:color w:val="000000"/>
                <w:sz w:val="22"/>
                <w:szCs w:val="22"/>
                <w:u w:val="single"/>
              </w:rPr>
              <w:t>Доказивање</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испуњености</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обавезних</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услова</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уколико</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понуђач</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понуду</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подноси</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са</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подизвођачем</w:t>
            </w:r>
            <w:proofErr w:type="spellEnd"/>
          </w:p>
        </w:tc>
      </w:tr>
      <w:tr w:rsidR="00DE3B0A" w:rsidRPr="00617EEC" w14:paraId="2F7D1ECF" w14:textId="77777777" w:rsidTr="000C6114">
        <w:tc>
          <w:tcPr>
            <w:tcW w:w="9923" w:type="dxa"/>
            <w:shd w:val="clear" w:color="auto" w:fill="auto"/>
          </w:tcPr>
          <w:p w14:paraId="0EB39C7E" w14:textId="77777777" w:rsidR="00DE3B0A" w:rsidRPr="00617EEC" w:rsidRDefault="00DE3B0A" w:rsidP="000C6114">
            <w:pPr>
              <w:widowControl w:val="0"/>
              <w:ind w:firstLine="708"/>
              <w:jc w:val="both"/>
              <w:rPr>
                <w:sz w:val="22"/>
                <w:szCs w:val="22"/>
                <w:lang w:val="sr-Cyrl-CS"/>
              </w:rPr>
            </w:pPr>
            <w:r w:rsidRPr="00617EEC">
              <w:rPr>
                <w:sz w:val="22"/>
                <w:szCs w:val="22"/>
                <w:lang w:val="sr-Cyrl-CS"/>
              </w:rPr>
              <w:t xml:space="preserve">Понуђач је дужан да за подизвођача достави доказе да испуњава обавезне услове из члана 75. став 1. </w:t>
            </w:r>
            <w:proofErr w:type="spellStart"/>
            <w:r w:rsidRPr="00617EEC">
              <w:rPr>
                <w:sz w:val="22"/>
                <w:szCs w:val="22"/>
                <w:lang w:val="sr-Cyrl-CS"/>
              </w:rPr>
              <w:t>тач</w:t>
            </w:r>
            <w:proofErr w:type="spellEnd"/>
            <w:r w:rsidRPr="00617EEC">
              <w:rPr>
                <w:sz w:val="22"/>
                <w:szCs w:val="22"/>
                <w:lang w:val="sr-Cyrl-CS"/>
              </w:rPr>
              <w:t>. 1) до 4) Закона, а доказ о испуњености услова из члана 75. став 1. тачка 5) Закона, за део набавке који ће извршити преко подизвођача.</w:t>
            </w:r>
          </w:p>
          <w:p w14:paraId="1B87455F" w14:textId="77777777" w:rsidR="00DE3B0A" w:rsidRPr="00617EEC" w:rsidRDefault="00DE3B0A" w:rsidP="000C6114">
            <w:pPr>
              <w:widowControl w:val="0"/>
              <w:ind w:firstLine="708"/>
              <w:jc w:val="both"/>
              <w:rPr>
                <w:rFonts w:eastAsia="Calibri-Bold"/>
                <w:bCs/>
                <w:color w:val="000000"/>
                <w:sz w:val="22"/>
                <w:szCs w:val="22"/>
                <w:lang w:val="sr-Cyrl-CS"/>
              </w:rPr>
            </w:pPr>
            <w:proofErr w:type="spellStart"/>
            <w:r w:rsidRPr="00617EEC">
              <w:rPr>
                <w:sz w:val="22"/>
                <w:szCs w:val="22"/>
                <w:lang w:val="sr-Cyrl-CS"/>
              </w:rPr>
              <w:t>Aко</w:t>
            </w:r>
            <w:proofErr w:type="spellEnd"/>
            <w:r w:rsidRPr="00617EEC">
              <w:rPr>
                <w:sz w:val="22"/>
                <w:szCs w:val="22"/>
                <w:lang w:val="sr-Cyrl-CS"/>
              </w:rPr>
              <w:t xml:space="preserve">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w:t>
            </w:r>
            <w:r w:rsidRPr="00617EEC">
              <w:rPr>
                <w:rFonts w:eastAsia="Calibri-Bold"/>
                <w:bCs/>
                <w:color w:val="000000"/>
                <w:sz w:val="22"/>
                <w:szCs w:val="22"/>
              </w:rPr>
              <w:t xml:space="preserve"> </w:t>
            </w:r>
            <w:proofErr w:type="spellStart"/>
            <w:r w:rsidRPr="00617EEC">
              <w:rPr>
                <w:rFonts w:eastAsia="Calibri-Bold"/>
                <w:bCs/>
                <w:color w:val="000000"/>
                <w:sz w:val="22"/>
                <w:szCs w:val="22"/>
              </w:rPr>
              <w:t>понуђач</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може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доказати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испуњеност</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тог</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услова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преко</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подизвођача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коме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је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поверио</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извршење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тог</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дела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набавке</w:t>
            </w:r>
            <w:proofErr w:type="spellEnd"/>
            <w:r w:rsidRPr="00617EEC">
              <w:rPr>
                <w:rFonts w:eastAsia="Calibri-Bold"/>
                <w:bCs/>
                <w:color w:val="000000"/>
                <w:sz w:val="22"/>
                <w:szCs w:val="22"/>
              </w:rPr>
              <w:t>.</w:t>
            </w:r>
          </w:p>
        </w:tc>
      </w:tr>
    </w:tbl>
    <w:p w14:paraId="6E13C81C" w14:textId="77777777" w:rsidR="00DE3B0A" w:rsidRPr="00617EEC" w:rsidRDefault="00DE3B0A" w:rsidP="00DE3B0A">
      <w:pPr>
        <w:pStyle w:val="ListParagraph"/>
        <w:spacing w:after="0"/>
        <w:jc w:val="both"/>
        <w:rPr>
          <w:rFonts w:ascii="Times New Roman" w:hAnsi="Times New Roman"/>
          <w:b/>
          <w:bCs/>
          <w:i/>
          <w:iCs/>
        </w:rPr>
      </w:pPr>
    </w:p>
    <w:p w14:paraId="07F0BD02" w14:textId="77777777" w:rsidR="00DE3B0A" w:rsidRPr="00617EEC" w:rsidRDefault="00DE3B0A" w:rsidP="00DE3B0A">
      <w:pPr>
        <w:ind w:firstLine="708"/>
        <w:jc w:val="both"/>
        <w:rPr>
          <w:sz w:val="22"/>
          <w:szCs w:val="22"/>
          <w:lang w:val="ru-RU"/>
        </w:rPr>
      </w:pPr>
      <w:r w:rsidRPr="00617EEC">
        <w:rPr>
          <w:sz w:val="22"/>
          <w:szCs w:val="22"/>
          <w:lang w:val="ru-RU"/>
        </w:rPr>
        <w:t>Наведене доказе о испуњености</w:t>
      </w:r>
      <w:r w:rsidRPr="00617EEC">
        <w:rPr>
          <w:sz w:val="22"/>
          <w:szCs w:val="22"/>
        </w:rPr>
        <w:t xml:space="preserve"> </w:t>
      </w:r>
      <w:proofErr w:type="spellStart"/>
      <w:r w:rsidRPr="00617EEC">
        <w:rPr>
          <w:sz w:val="22"/>
          <w:szCs w:val="22"/>
        </w:rPr>
        <w:t>услова</w:t>
      </w:r>
      <w:proofErr w:type="spellEnd"/>
      <w:r w:rsidRPr="00617EEC">
        <w:rPr>
          <w:sz w:val="22"/>
          <w:szCs w:val="22"/>
        </w:rPr>
        <w:t xml:space="preserve"> </w:t>
      </w:r>
      <w:proofErr w:type="spellStart"/>
      <w:r w:rsidRPr="00617EEC">
        <w:rPr>
          <w:sz w:val="22"/>
          <w:szCs w:val="22"/>
        </w:rPr>
        <w:t>понуђач</w:t>
      </w:r>
      <w:proofErr w:type="spellEnd"/>
      <w:r w:rsidRPr="00617EEC">
        <w:rPr>
          <w:sz w:val="22"/>
          <w:szCs w:val="22"/>
        </w:rPr>
        <w:t xml:space="preserve"> </w:t>
      </w:r>
      <w:proofErr w:type="spellStart"/>
      <w:r w:rsidRPr="00617EEC">
        <w:rPr>
          <w:sz w:val="22"/>
          <w:szCs w:val="22"/>
        </w:rPr>
        <w:t>може</w:t>
      </w:r>
      <w:proofErr w:type="spellEnd"/>
      <w:r w:rsidRPr="00617EEC">
        <w:rPr>
          <w:sz w:val="22"/>
          <w:szCs w:val="22"/>
        </w:rPr>
        <w:t xml:space="preserve"> </w:t>
      </w:r>
      <w:proofErr w:type="spellStart"/>
      <w:r w:rsidRPr="00617EEC">
        <w:rPr>
          <w:sz w:val="22"/>
          <w:szCs w:val="22"/>
        </w:rPr>
        <w:t>доставити</w:t>
      </w:r>
      <w:proofErr w:type="spellEnd"/>
      <w:r w:rsidRPr="00617EEC">
        <w:rPr>
          <w:sz w:val="22"/>
          <w:szCs w:val="22"/>
        </w:rPr>
        <w:t xml:space="preserve"> у </w:t>
      </w:r>
      <w:proofErr w:type="spellStart"/>
      <w:r w:rsidRPr="00617EEC">
        <w:rPr>
          <w:sz w:val="22"/>
          <w:szCs w:val="22"/>
        </w:rPr>
        <w:t>виду</w:t>
      </w:r>
      <w:proofErr w:type="spellEnd"/>
      <w:r w:rsidRPr="00617EEC">
        <w:rPr>
          <w:sz w:val="22"/>
          <w:szCs w:val="22"/>
        </w:rPr>
        <w:t xml:space="preserve"> </w:t>
      </w:r>
      <w:proofErr w:type="spellStart"/>
      <w:r w:rsidRPr="00617EEC">
        <w:rPr>
          <w:sz w:val="22"/>
          <w:szCs w:val="22"/>
        </w:rPr>
        <w:t>неоверених</w:t>
      </w:r>
      <w:proofErr w:type="spellEnd"/>
      <w:r w:rsidRPr="00617EEC">
        <w:rPr>
          <w:sz w:val="22"/>
          <w:szCs w:val="22"/>
        </w:rPr>
        <w:t xml:space="preserve"> </w:t>
      </w:r>
      <w:proofErr w:type="spellStart"/>
      <w:r w:rsidRPr="00617EEC">
        <w:rPr>
          <w:sz w:val="22"/>
          <w:szCs w:val="22"/>
        </w:rPr>
        <w:t>копија</w:t>
      </w:r>
      <w:proofErr w:type="spellEnd"/>
      <w:r w:rsidRPr="00617EEC">
        <w:rPr>
          <w:sz w:val="22"/>
          <w:szCs w:val="22"/>
        </w:rPr>
        <w:t xml:space="preserve">, а </w:t>
      </w:r>
      <w:proofErr w:type="spellStart"/>
      <w:r w:rsidRPr="00617EEC">
        <w:rPr>
          <w:sz w:val="22"/>
          <w:szCs w:val="22"/>
        </w:rPr>
        <w:t>наручилац</w:t>
      </w:r>
      <w:proofErr w:type="spellEnd"/>
      <w:r w:rsidRPr="00617EEC">
        <w:rPr>
          <w:sz w:val="22"/>
          <w:szCs w:val="22"/>
        </w:rPr>
        <w:t xml:space="preserve"> </w:t>
      </w:r>
      <w:proofErr w:type="spellStart"/>
      <w:r w:rsidRPr="00617EEC">
        <w:rPr>
          <w:sz w:val="22"/>
          <w:szCs w:val="22"/>
        </w:rPr>
        <w:t>може</w:t>
      </w:r>
      <w:proofErr w:type="spellEnd"/>
      <w:r w:rsidRPr="00617EEC">
        <w:rPr>
          <w:sz w:val="22"/>
          <w:szCs w:val="22"/>
        </w:rPr>
        <w:t xml:space="preserve"> </w:t>
      </w:r>
      <w:proofErr w:type="spellStart"/>
      <w:r w:rsidRPr="00617EEC">
        <w:rPr>
          <w:sz w:val="22"/>
          <w:szCs w:val="22"/>
        </w:rPr>
        <w:t>пре</w:t>
      </w:r>
      <w:proofErr w:type="spellEnd"/>
      <w:r w:rsidRPr="00617EEC">
        <w:rPr>
          <w:sz w:val="22"/>
          <w:szCs w:val="22"/>
        </w:rPr>
        <w:t xml:space="preserve"> </w:t>
      </w:r>
      <w:proofErr w:type="spellStart"/>
      <w:r w:rsidRPr="00617EEC">
        <w:rPr>
          <w:sz w:val="22"/>
          <w:szCs w:val="22"/>
        </w:rPr>
        <w:t>доношења</w:t>
      </w:r>
      <w:proofErr w:type="spellEnd"/>
      <w:r w:rsidRPr="00617EEC">
        <w:rPr>
          <w:sz w:val="22"/>
          <w:szCs w:val="22"/>
        </w:rPr>
        <w:t xml:space="preserve"> </w:t>
      </w:r>
      <w:proofErr w:type="spellStart"/>
      <w:r w:rsidRPr="00617EEC">
        <w:rPr>
          <w:sz w:val="22"/>
          <w:szCs w:val="22"/>
        </w:rPr>
        <w:t>одлуке</w:t>
      </w:r>
      <w:proofErr w:type="spellEnd"/>
      <w:r w:rsidRPr="00617EEC">
        <w:rPr>
          <w:sz w:val="22"/>
          <w:szCs w:val="22"/>
        </w:rPr>
        <w:t xml:space="preserve"> о </w:t>
      </w:r>
      <w:proofErr w:type="spellStart"/>
      <w:r w:rsidRPr="00617EEC">
        <w:rPr>
          <w:sz w:val="22"/>
          <w:szCs w:val="22"/>
        </w:rPr>
        <w:t>додели</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тражи</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понуђача</w:t>
      </w:r>
      <w:proofErr w:type="spellEnd"/>
      <w:r w:rsidRPr="00617EEC">
        <w:rPr>
          <w:sz w:val="22"/>
          <w:szCs w:val="22"/>
        </w:rPr>
        <w:t xml:space="preserve">, </w:t>
      </w:r>
      <w:proofErr w:type="spellStart"/>
      <w:r w:rsidRPr="00617EEC">
        <w:rPr>
          <w:sz w:val="22"/>
          <w:szCs w:val="22"/>
        </w:rPr>
        <w:t>чија</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понуда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основу</w:t>
      </w:r>
      <w:proofErr w:type="spellEnd"/>
      <w:r w:rsidRPr="00617EEC">
        <w:rPr>
          <w:sz w:val="22"/>
          <w:szCs w:val="22"/>
        </w:rPr>
        <w:t xml:space="preserve"> </w:t>
      </w:r>
      <w:proofErr w:type="spellStart"/>
      <w:r w:rsidRPr="00617EEC">
        <w:rPr>
          <w:sz w:val="22"/>
          <w:szCs w:val="22"/>
        </w:rPr>
        <w:t>извештаја</w:t>
      </w:r>
      <w:proofErr w:type="spellEnd"/>
      <w:r w:rsidRPr="00617EEC">
        <w:rPr>
          <w:sz w:val="22"/>
          <w:szCs w:val="22"/>
        </w:rPr>
        <w:t xml:space="preserve"> о </w:t>
      </w:r>
      <w:proofErr w:type="spellStart"/>
      <w:r w:rsidRPr="00617EEC">
        <w:rPr>
          <w:sz w:val="22"/>
          <w:szCs w:val="22"/>
        </w:rPr>
        <w:t>стручној</w:t>
      </w:r>
      <w:proofErr w:type="spellEnd"/>
      <w:r w:rsidRPr="00617EEC">
        <w:rPr>
          <w:sz w:val="22"/>
          <w:szCs w:val="22"/>
        </w:rPr>
        <w:t xml:space="preserve"> </w:t>
      </w:r>
      <w:proofErr w:type="spellStart"/>
      <w:r w:rsidRPr="00617EEC">
        <w:rPr>
          <w:sz w:val="22"/>
          <w:szCs w:val="22"/>
        </w:rPr>
        <w:t>оцени</w:t>
      </w:r>
      <w:proofErr w:type="spellEnd"/>
      <w:r w:rsidRPr="00617EEC">
        <w:rPr>
          <w:sz w:val="22"/>
          <w:szCs w:val="22"/>
        </w:rPr>
        <w:t xml:space="preserve"> </w:t>
      </w:r>
      <w:proofErr w:type="spellStart"/>
      <w:r w:rsidRPr="00617EEC">
        <w:rPr>
          <w:sz w:val="22"/>
          <w:szCs w:val="22"/>
        </w:rPr>
        <w:t>понуда</w:t>
      </w:r>
      <w:proofErr w:type="spellEnd"/>
      <w:r w:rsidRPr="00617EEC">
        <w:rPr>
          <w:sz w:val="22"/>
          <w:szCs w:val="22"/>
        </w:rPr>
        <w:t xml:space="preserve">  </w:t>
      </w:r>
      <w:proofErr w:type="spellStart"/>
      <w:r w:rsidRPr="00617EEC">
        <w:rPr>
          <w:sz w:val="22"/>
          <w:szCs w:val="22"/>
        </w:rPr>
        <w:t>оце</w:t>
      </w:r>
      <w:proofErr w:type="spellEnd"/>
      <w:r w:rsidRPr="00617EEC">
        <w:rPr>
          <w:sz w:val="22"/>
          <w:szCs w:val="22"/>
          <w:lang w:val="ru-RU"/>
        </w:rPr>
        <w:t>њена као најповољнија да достави на увид оригинал или оверену копију свих или појединих доказа.</w:t>
      </w:r>
    </w:p>
    <w:p w14:paraId="398F9951" w14:textId="77777777" w:rsidR="00DE3B0A" w:rsidRPr="00617EEC" w:rsidRDefault="00DE3B0A" w:rsidP="00DE3B0A">
      <w:pPr>
        <w:ind w:firstLine="708"/>
        <w:jc w:val="both"/>
        <w:rPr>
          <w:b/>
          <w:i/>
          <w:sz w:val="22"/>
          <w:szCs w:val="22"/>
          <w:lang w:val="ru-RU"/>
        </w:rPr>
      </w:pPr>
      <w:r w:rsidRPr="00617EEC">
        <w:rPr>
          <w:sz w:val="22"/>
          <w:szCs w:val="22"/>
          <w:lang w:val="ru-RU"/>
        </w:rPr>
        <w:lastRenderedPageBreak/>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Pr="00617EEC">
        <w:rPr>
          <w:b/>
          <w:i/>
          <w:sz w:val="22"/>
          <w:szCs w:val="22"/>
          <w:lang w:val="ru-RU"/>
        </w:rPr>
        <w:t>наручилац ће његову понуду одбити као неприхватљиву.</w:t>
      </w:r>
    </w:p>
    <w:p w14:paraId="54F99CFB" w14:textId="77777777" w:rsidR="00DE3B0A" w:rsidRPr="00617EEC" w:rsidRDefault="00DE3B0A" w:rsidP="00DE3B0A">
      <w:pPr>
        <w:ind w:firstLine="708"/>
        <w:jc w:val="both"/>
        <w:rPr>
          <w:sz w:val="22"/>
          <w:szCs w:val="22"/>
        </w:rPr>
      </w:pPr>
      <w:r w:rsidRPr="00617EEC">
        <w:rPr>
          <w:sz w:val="22"/>
          <w:szCs w:val="22"/>
          <w:lang w:val="ru-RU"/>
        </w:rPr>
        <w:t xml:space="preserve">Понуђачи који су регистровани у регистру који води Агенција за привредне регистре не морају да доставе доказ из чл. 75.ст. </w:t>
      </w:r>
      <w:r w:rsidRPr="00617EEC">
        <w:rPr>
          <w:sz w:val="22"/>
          <w:szCs w:val="22"/>
        </w:rPr>
        <w:t xml:space="preserve">1. </w:t>
      </w:r>
      <w:r w:rsidRPr="00617EEC">
        <w:rPr>
          <w:sz w:val="22"/>
          <w:szCs w:val="22"/>
          <w:lang w:val="ru-RU"/>
        </w:rPr>
        <w:t xml:space="preserve">тач. 1) – Извод </w:t>
      </w:r>
      <w:proofErr w:type="spellStart"/>
      <w:r w:rsidRPr="00617EEC">
        <w:rPr>
          <w:sz w:val="22"/>
          <w:szCs w:val="22"/>
        </w:rPr>
        <w:t>из</w:t>
      </w:r>
      <w:proofErr w:type="spellEnd"/>
      <w:r w:rsidRPr="00617EEC">
        <w:rPr>
          <w:sz w:val="22"/>
          <w:szCs w:val="22"/>
        </w:rPr>
        <w:t xml:space="preserve"> </w:t>
      </w:r>
      <w:proofErr w:type="spellStart"/>
      <w:r w:rsidRPr="00617EEC">
        <w:rPr>
          <w:sz w:val="22"/>
          <w:szCs w:val="22"/>
        </w:rPr>
        <w:t>регистра</w:t>
      </w:r>
      <w:proofErr w:type="spellEnd"/>
      <w:r w:rsidRPr="00617EEC">
        <w:rPr>
          <w:sz w:val="22"/>
          <w:szCs w:val="22"/>
        </w:rPr>
        <w:t xml:space="preserve"> </w:t>
      </w:r>
      <w:proofErr w:type="spellStart"/>
      <w:r w:rsidRPr="00617EEC">
        <w:rPr>
          <w:sz w:val="22"/>
          <w:szCs w:val="22"/>
        </w:rPr>
        <w:t>Агенције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привредне</w:t>
      </w:r>
      <w:proofErr w:type="spellEnd"/>
      <w:r w:rsidRPr="00617EEC">
        <w:rPr>
          <w:sz w:val="22"/>
          <w:szCs w:val="22"/>
        </w:rPr>
        <w:t xml:space="preserve"> </w:t>
      </w:r>
      <w:proofErr w:type="spellStart"/>
      <w:r w:rsidRPr="00617EEC">
        <w:rPr>
          <w:sz w:val="22"/>
          <w:szCs w:val="22"/>
        </w:rPr>
        <w:t>регистре</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јавно</w:t>
      </w:r>
      <w:proofErr w:type="spellEnd"/>
      <w:r w:rsidRPr="00617EEC">
        <w:rPr>
          <w:sz w:val="22"/>
          <w:szCs w:val="22"/>
        </w:rPr>
        <w:t xml:space="preserve"> </w:t>
      </w:r>
      <w:proofErr w:type="spellStart"/>
      <w:r w:rsidRPr="00617EEC">
        <w:rPr>
          <w:sz w:val="22"/>
          <w:szCs w:val="22"/>
        </w:rPr>
        <w:t>доступан</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интерне</w:t>
      </w:r>
      <w:proofErr w:type="spellEnd"/>
      <w:r w:rsidRPr="00617EEC">
        <w:rPr>
          <w:sz w:val="22"/>
          <w:szCs w:val="22"/>
          <w:lang w:val="ru-RU"/>
        </w:rPr>
        <w:t>т</w:t>
      </w:r>
      <w:r w:rsidRPr="00617EEC">
        <w:rPr>
          <w:sz w:val="22"/>
          <w:szCs w:val="22"/>
        </w:rPr>
        <w:t xml:space="preserve"> </w:t>
      </w:r>
      <w:proofErr w:type="spellStart"/>
      <w:r w:rsidRPr="00617EEC">
        <w:rPr>
          <w:sz w:val="22"/>
          <w:szCs w:val="22"/>
        </w:rPr>
        <w:t>страници</w:t>
      </w:r>
      <w:proofErr w:type="spellEnd"/>
      <w:r w:rsidRPr="00617EEC">
        <w:rPr>
          <w:sz w:val="22"/>
          <w:szCs w:val="22"/>
        </w:rPr>
        <w:t xml:space="preserve"> </w:t>
      </w:r>
      <w:proofErr w:type="spellStart"/>
      <w:r w:rsidRPr="00617EEC">
        <w:rPr>
          <w:sz w:val="22"/>
          <w:szCs w:val="22"/>
        </w:rPr>
        <w:t>Агенције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привредне</w:t>
      </w:r>
      <w:proofErr w:type="spellEnd"/>
      <w:r w:rsidRPr="00617EEC">
        <w:rPr>
          <w:sz w:val="22"/>
          <w:szCs w:val="22"/>
        </w:rPr>
        <w:t xml:space="preserve"> </w:t>
      </w:r>
      <w:proofErr w:type="spellStart"/>
      <w:r w:rsidRPr="00617EEC">
        <w:rPr>
          <w:sz w:val="22"/>
          <w:szCs w:val="22"/>
        </w:rPr>
        <w:t>регистре</w:t>
      </w:r>
      <w:proofErr w:type="spellEnd"/>
      <w:r w:rsidRPr="00617EEC">
        <w:rPr>
          <w:sz w:val="22"/>
          <w:szCs w:val="22"/>
        </w:rPr>
        <w:t>.</w:t>
      </w:r>
    </w:p>
    <w:p w14:paraId="070819E3" w14:textId="77777777" w:rsidR="00DE3B0A" w:rsidRPr="00617EEC" w:rsidRDefault="00DE3B0A" w:rsidP="00DE3B0A">
      <w:pPr>
        <w:ind w:firstLine="708"/>
        <w:jc w:val="both"/>
        <w:rPr>
          <w:sz w:val="22"/>
          <w:szCs w:val="22"/>
          <w:lang w:val="ru-RU"/>
        </w:rPr>
      </w:pPr>
      <w:r w:rsidRPr="00617EEC">
        <w:rPr>
          <w:sz w:val="22"/>
          <w:szCs w:val="22"/>
          <w:lang w:val="ru-RU"/>
        </w:rPr>
        <w:t xml:space="preserve">Уколико су понуђачи </w:t>
      </w:r>
      <w:r w:rsidRPr="00617EEC">
        <w:rPr>
          <w:bCs/>
          <w:sz w:val="22"/>
          <w:szCs w:val="22"/>
          <w:lang w:val="ru-RU"/>
        </w:rPr>
        <w:t>регистровани у Регистру понуђача</w:t>
      </w:r>
      <w:r w:rsidRPr="00617EEC">
        <w:rPr>
          <w:sz w:val="22"/>
          <w:szCs w:val="22"/>
          <w:lang w:val="ru-RU"/>
        </w:rPr>
        <w:t>, који води Агенција за привредне регистре, не морају да достављају доказе из чл. 75. став 1.тач</w:t>
      </w:r>
      <w:r w:rsidRPr="00617EEC">
        <w:rPr>
          <w:sz w:val="22"/>
          <w:szCs w:val="22"/>
        </w:rPr>
        <w:t xml:space="preserve">. </w:t>
      </w:r>
      <w:r w:rsidRPr="00617EEC">
        <w:rPr>
          <w:sz w:val="22"/>
          <w:szCs w:val="22"/>
          <w:lang w:val="ru-RU"/>
        </w:rPr>
        <w:t>1</w:t>
      </w:r>
      <w:r w:rsidRPr="00617EEC">
        <w:rPr>
          <w:sz w:val="22"/>
          <w:szCs w:val="22"/>
        </w:rPr>
        <w:t>) д</w:t>
      </w:r>
      <w:r w:rsidRPr="00617EEC">
        <w:rPr>
          <w:sz w:val="22"/>
          <w:szCs w:val="22"/>
          <w:lang w:val="ru-RU"/>
        </w:rPr>
        <w:t xml:space="preserve">о </w:t>
      </w:r>
      <w:r w:rsidRPr="00617EEC">
        <w:rPr>
          <w:sz w:val="22"/>
          <w:szCs w:val="22"/>
        </w:rPr>
        <w:t>4) З</w:t>
      </w:r>
      <w:r w:rsidRPr="00617EEC">
        <w:rPr>
          <w:sz w:val="22"/>
          <w:szCs w:val="22"/>
          <w:lang w:val="ru-RU"/>
        </w:rPr>
        <w:t>ЈН</w:t>
      </w:r>
      <w:r w:rsidRPr="00617EEC">
        <w:rPr>
          <w:sz w:val="22"/>
          <w:szCs w:val="22"/>
        </w:rPr>
        <w:t xml:space="preserve">., </w:t>
      </w:r>
      <w:r w:rsidRPr="00617EEC">
        <w:rPr>
          <w:sz w:val="22"/>
          <w:szCs w:val="22"/>
          <w:lang w:val="ru-RU"/>
        </w:rPr>
        <w:t>већ су у обавези, да јасно нагласе да су уписани у</w:t>
      </w:r>
      <w:r w:rsidRPr="00617EEC">
        <w:rPr>
          <w:sz w:val="22"/>
          <w:szCs w:val="22"/>
        </w:rPr>
        <w:t xml:space="preserve"> </w:t>
      </w:r>
      <w:proofErr w:type="spellStart"/>
      <w:r w:rsidRPr="00617EEC">
        <w:rPr>
          <w:sz w:val="22"/>
          <w:szCs w:val="22"/>
        </w:rPr>
        <w:t>Регистар</w:t>
      </w:r>
      <w:proofErr w:type="spellEnd"/>
      <w:r w:rsidRPr="00617EEC">
        <w:rPr>
          <w:sz w:val="22"/>
          <w:szCs w:val="22"/>
        </w:rPr>
        <w:t xml:space="preserve"> </w:t>
      </w:r>
      <w:proofErr w:type="spellStart"/>
      <w:r w:rsidRPr="00617EEC">
        <w:rPr>
          <w:sz w:val="22"/>
          <w:szCs w:val="22"/>
        </w:rPr>
        <w:t>понуђача</w:t>
      </w:r>
      <w:proofErr w:type="spellEnd"/>
      <w:r w:rsidRPr="00617EEC">
        <w:rPr>
          <w:sz w:val="22"/>
          <w:szCs w:val="22"/>
        </w:rPr>
        <w:t>.</w:t>
      </w:r>
    </w:p>
    <w:p w14:paraId="5CD5BEA1" w14:textId="77777777" w:rsidR="00DE3B0A" w:rsidRPr="00617EEC" w:rsidRDefault="00DE3B0A" w:rsidP="00DE3B0A">
      <w:pPr>
        <w:ind w:firstLine="708"/>
        <w:jc w:val="both"/>
        <w:rPr>
          <w:sz w:val="22"/>
          <w:szCs w:val="22"/>
          <w:lang w:val="ru-RU"/>
        </w:rPr>
      </w:pPr>
      <w:r w:rsidRPr="00617EEC">
        <w:rPr>
          <w:sz w:val="22"/>
          <w:szCs w:val="22"/>
          <w:lang w:val="ru-RU"/>
        </w:rPr>
        <w:t>Наручилац неће одбити понуду као неприхватљиву, уколико понуда не садржи доказ одређен конкурсном документацијом, ако понуђач у понуди наведе  интернет страницу на којој су подаци који су тражени у оквиру услова јавно доступни.Уколико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0EFF03ED" w14:textId="77777777" w:rsidR="00DE3B0A" w:rsidRPr="00617EEC" w:rsidRDefault="00DE3B0A" w:rsidP="00DE3B0A">
      <w:pPr>
        <w:ind w:firstLine="708"/>
        <w:jc w:val="both"/>
        <w:rPr>
          <w:sz w:val="22"/>
          <w:szCs w:val="22"/>
          <w:lang w:val="ru-RU"/>
        </w:rPr>
      </w:pPr>
      <w:r w:rsidRPr="00617EEC">
        <w:rPr>
          <w:sz w:val="22"/>
          <w:szCs w:val="22"/>
          <w:lang w:val="ru-RU"/>
        </w:rPr>
        <w:t xml:space="preserve">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84661FA" w14:textId="77777777" w:rsidR="00DE3B0A" w:rsidRPr="00617EEC" w:rsidRDefault="00DE3B0A" w:rsidP="00DE3B0A">
      <w:pPr>
        <w:ind w:firstLine="708"/>
        <w:jc w:val="both"/>
        <w:rPr>
          <w:sz w:val="22"/>
          <w:szCs w:val="22"/>
          <w:lang w:val="ru-RU"/>
        </w:rPr>
      </w:pPr>
      <w:r w:rsidRPr="00617EEC">
        <w:rPr>
          <w:sz w:val="22"/>
          <w:szCs w:val="22"/>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F29AD94" w14:textId="77777777" w:rsidR="00DE3B0A" w:rsidRPr="00617EEC" w:rsidRDefault="00DE3B0A" w:rsidP="00DE3B0A">
      <w:pPr>
        <w:ind w:firstLine="708"/>
        <w:jc w:val="both"/>
        <w:rPr>
          <w:sz w:val="22"/>
          <w:szCs w:val="22"/>
          <w:lang w:val="ru-RU"/>
        </w:rPr>
      </w:pPr>
      <w:r w:rsidRPr="00617EEC">
        <w:rPr>
          <w:sz w:val="22"/>
          <w:szCs w:val="22"/>
          <w:lang w:val="ru-RU"/>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14:paraId="2CF4E6FA" w14:textId="77777777" w:rsidR="00AF2F1A" w:rsidRPr="00617EEC" w:rsidRDefault="00AF2F1A" w:rsidP="00DE3B0A">
      <w:pPr>
        <w:ind w:firstLine="708"/>
        <w:jc w:val="both"/>
        <w:rPr>
          <w:sz w:val="22"/>
          <w:szCs w:val="22"/>
          <w:lang w:val="ru-RU"/>
        </w:rPr>
      </w:pPr>
    </w:p>
    <w:p w14:paraId="4A4DC0FD" w14:textId="05B994F4" w:rsidR="00AF2F1A" w:rsidRPr="00617EEC" w:rsidRDefault="00AF2F1A" w:rsidP="00AF2F1A">
      <w:pPr>
        <w:autoSpaceDE w:val="0"/>
        <w:autoSpaceDN w:val="0"/>
        <w:adjustRightInd w:val="0"/>
        <w:rPr>
          <w:rFonts w:eastAsia="Calibri-Bold"/>
          <w:b/>
          <w:i/>
          <w:iCs/>
          <w:color w:val="FF0000"/>
          <w:sz w:val="22"/>
          <w:szCs w:val="22"/>
        </w:rPr>
      </w:pPr>
      <w:r w:rsidRPr="00617EEC">
        <w:rPr>
          <w:rFonts w:eastAsia="Calibri-Bold"/>
          <w:b/>
          <w:bCs/>
          <w:i/>
          <w:color w:val="000000"/>
          <w:sz w:val="22"/>
          <w:szCs w:val="22"/>
        </w:rPr>
        <w:t xml:space="preserve"> ДОДАТНИ УСЛОВИ - </w:t>
      </w:r>
      <w:r w:rsidRPr="00617EEC">
        <w:rPr>
          <w:rFonts w:eastAsia="Calibri-Bold"/>
          <w:b/>
          <w:i/>
          <w:iCs/>
          <w:color w:val="FF0000"/>
          <w:sz w:val="22"/>
          <w:szCs w:val="22"/>
        </w:rPr>
        <w:t>(</w:t>
      </w:r>
      <w:proofErr w:type="spellStart"/>
      <w:r w:rsidRPr="00617EEC">
        <w:rPr>
          <w:rFonts w:eastAsia="Calibri-Bold"/>
          <w:b/>
          <w:i/>
          <w:iCs/>
          <w:color w:val="FF0000"/>
          <w:sz w:val="22"/>
          <w:szCs w:val="22"/>
        </w:rPr>
        <w:t>За</w:t>
      </w:r>
      <w:proofErr w:type="spellEnd"/>
      <w:r w:rsidRPr="00617EEC">
        <w:rPr>
          <w:rFonts w:eastAsia="Calibri-Bold"/>
          <w:b/>
          <w:i/>
          <w:iCs/>
          <w:color w:val="FF0000"/>
          <w:sz w:val="22"/>
          <w:szCs w:val="22"/>
        </w:rPr>
        <w:t xml:space="preserve"> </w:t>
      </w:r>
      <w:proofErr w:type="spellStart"/>
      <w:r w:rsidRPr="00617EEC">
        <w:rPr>
          <w:rFonts w:eastAsia="Calibri-Bold"/>
          <w:b/>
          <w:i/>
          <w:iCs/>
          <w:color w:val="FF0000"/>
          <w:sz w:val="22"/>
          <w:szCs w:val="22"/>
        </w:rPr>
        <w:t>Партију</w:t>
      </w:r>
      <w:proofErr w:type="spellEnd"/>
      <w:r w:rsidRPr="00617EEC">
        <w:rPr>
          <w:rFonts w:eastAsia="Calibri-Bold"/>
          <w:b/>
          <w:i/>
          <w:iCs/>
          <w:color w:val="FF0000"/>
          <w:sz w:val="22"/>
          <w:szCs w:val="22"/>
        </w:rPr>
        <w:t xml:space="preserve"> 2.)</w:t>
      </w:r>
    </w:p>
    <w:p w14:paraId="23F17E48" w14:textId="77777777" w:rsidR="00AF2F1A" w:rsidRPr="00617EEC" w:rsidRDefault="00AF2F1A" w:rsidP="00AF2F1A">
      <w:pPr>
        <w:autoSpaceDE w:val="0"/>
        <w:autoSpaceDN w:val="0"/>
        <w:adjustRightInd w:val="0"/>
        <w:rPr>
          <w:rFonts w:eastAsia="Calibri-Bold"/>
          <w:b/>
          <w:bCs/>
          <w:i/>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9080"/>
      </w:tblGrid>
      <w:tr w:rsidR="00414A9A" w:rsidRPr="00617EEC" w14:paraId="5F4FEF8D" w14:textId="77777777" w:rsidTr="00A576CD">
        <w:tc>
          <w:tcPr>
            <w:tcW w:w="343" w:type="pct"/>
            <w:tcBorders>
              <w:top w:val="single" w:sz="4" w:space="0" w:color="auto"/>
              <w:left w:val="single" w:sz="4" w:space="0" w:color="auto"/>
              <w:bottom w:val="single" w:sz="4" w:space="0" w:color="auto"/>
              <w:right w:val="single" w:sz="4" w:space="0" w:color="auto"/>
            </w:tcBorders>
            <w:shd w:val="clear" w:color="auto" w:fill="C6D9F1"/>
            <w:hideMark/>
          </w:tcPr>
          <w:p w14:paraId="028657DE" w14:textId="77777777" w:rsidR="00414A9A" w:rsidRPr="00617EEC" w:rsidRDefault="00414A9A" w:rsidP="00A576CD">
            <w:pPr>
              <w:spacing w:line="270" w:lineRule="atLeast"/>
              <w:ind w:left="-120" w:right="-90"/>
              <w:jc w:val="center"/>
              <w:rPr>
                <w:sz w:val="22"/>
                <w:szCs w:val="22"/>
                <w:lang w:val="sr-Cyrl-CS"/>
              </w:rPr>
            </w:pPr>
            <w:proofErr w:type="spellStart"/>
            <w:r w:rsidRPr="00617EEC">
              <w:rPr>
                <w:sz w:val="22"/>
                <w:szCs w:val="22"/>
                <w:lang w:val="sr-Cyrl-CS"/>
              </w:rPr>
              <w:t>Р.бр</w:t>
            </w:r>
            <w:proofErr w:type="spellEnd"/>
            <w:r w:rsidRPr="00617EEC">
              <w:rPr>
                <w:sz w:val="22"/>
                <w:szCs w:val="22"/>
                <w:lang w:val="sr-Cyrl-CS"/>
              </w:rPr>
              <w:t>.</w:t>
            </w:r>
          </w:p>
        </w:tc>
        <w:tc>
          <w:tcPr>
            <w:tcW w:w="4657" w:type="pct"/>
            <w:tcBorders>
              <w:top w:val="single" w:sz="4" w:space="0" w:color="auto"/>
              <w:left w:val="single" w:sz="4" w:space="0" w:color="auto"/>
              <w:bottom w:val="single" w:sz="4" w:space="0" w:color="auto"/>
              <w:right w:val="single" w:sz="4" w:space="0" w:color="auto"/>
            </w:tcBorders>
            <w:shd w:val="clear" w:color="auto" w:fill="C6D9F1"/>
            <w:hideMark/>
          </w:tcPr>
          <w:p w14:paraId="76E58C9A" w14:textId="77777777" w:rsidR="00414A9A" w:rsidRPr="00617EEC" w:rsidRDefault="00414A9A" w:rsidP="002B6872">
            <w:pPr>
              <w:spacing w:line="270" w:lineRule="atLeast"/>
              <w:jc w:val="center"/>
              <w:rPr>
                <w:sz w:val="22"/>
                <w:szCs w:val="22"/>
                <w:lang w:val="sr-Cyrl-CS"/>
              </w:rPr>
            </w:pPr>
            <w:r w:rsidRPr="00617EEC">
              <w:rPr>
                <w:sz w:val="22"/>
                <w:szCs w:val="22"/>
                <w:lang w:val="sr-Cyrl-CS"/>
              </w:rPr>
              <w:t>ДОДАТНИ УСЛОВИ</w:t>
            </w:r>
          </w:p>
        </w:tc>
      </w:tr>
      <w:tr w:rsidR="00414A9A" w:rsidRPr="00617EEC" w14:paraId="01BB1728" w14:textId="77777777" w:rsidTr="00A576CD">
        <w:tc>
          <w:tcPr>
            <w:tcW w:w="343" w:type="pct"/>
            <w:tcBorders>
              <w:top w:val="single" w:sz="4" w:space="0" w:color="auto"/>
              <w:left w:val="single" w:sz="4" w:space="0" w:color="auto"/>
              <w:bottom w:val="single" w:sz="4" w:space="0" w:color="auto"/>
              <w:right w:val="single" w:sz="4" w:space="0" w:color="auto"/>
            </w:tcBorders>
            <w:shd w:val="clear" w:color="auto" w:fill="C6D9F1"/>
            <w:hideMark/>
          </w:tcPr>
          <w:p w14:paraId="18A5CB84" w14:textId="77777777" w:rsidR="00414A9A" w:rsidRPr="00617EEC" w:rsidRDefault="00414A9A" w:rsidP="002B6872">
            <w:pPr>
              <w:spacing w:line="270" w:lineRule="atLeast"/>
              <w:jc w:val="center"/>
              <w:rPr>
                <w:sz w:val="22"/>
                <w:szCs w:val="22"/>
                <w:lang w:val="sr-Cyrl-CS"/>
              </w:rPr>
            </w:pPr>
            <w:r w:rsidRPr="00617EEC">
              <w:rPr>
                <w:sz w:val="22"/>
                <w:szCs w:val="22"/>
                <w:lang w:val="sr-Cyrl-CS"/>
              </w:rPr>
              <w:t>1.</w:t>
            </w:r>
          </w:p>
        </w:tc>
        <w:tc>
          <w:tcPr>
            <w:tcW w:w="4657" w:type="pct"/>
            <w:tcBorders>
              <w:top w:val="single" w:sz="4" w:space="0" w:color="auto"/>
              <w:left w:val="single" w:sz="4" w:space="0" w:color="auto"/>
              <w:bottom w:val="single" w:sz="4" w:space="0" w:color="auto"/>
              <w:right w:val="single" w:sz="4" w:space="0" w:color="auto"/>
            </w:tcBorders>
            <w:shd w:val="clear" w:color="auto" w:fill="C6D9F1"/>
            <w:hideMark/>
          </w:tcPr>
          <w:p w14:paraId="2B7D51E2" w14:textId="77777777" w:rsidR="00414A9A" w:rsidRPr="00617EEC" w:rsidRDefault="00414A9A" w:rsidP="00AF2F1A">
            <w:pPr>
              <w:spacing w:line="270" w:lineRule="atLeast"/>
              <w:jc w:val="center"/>
              <w:rPr>
                <w:sz w:val="22"/>
                <w:szCs w:val="22"/>
                <w:lang w:val="sr-Cyrl-CS"/>
              </w:rPr>
            </w:pPr>
            <w:r w:rsidRPr="00617EEC">
              <w:rPr>
                <w:sz w:val="22"/>
                <w:szCs w:val="22"/>
                <w:lang w:val="sr-Cyrl-CS"/>
              </w:rPr>
              <w:t>ФИНАНСИЈСКИ КАПАЦИТЕТ</w:t>
            </w:r>
          </w:p>
        </w:tc>
      </w:tr>
      <w:tr w:rsidR="00414A9A" w:rsidRPr="00617EEC" w14:paraId="5FE04D08" w14:textId="77777777" w:rsidTr="00A576CD">
        <w:trPr>
          <w:trHeight w:val="523"/>
        </w:trPr>
        <w:tc>
          <w:tcPr>
            <w:tcW w:w="343" w:type="pct"/>
            <w:tcBorders>
              <w:top w:val="single" w:sz="4" w:space="0" w:color="auto"/>
              <w:left w:val="single" w:sz="4" w:space="0" w:color="auto"/>
              <w:bottom w:val="single" w:sz="4" w:space="0" w:color="auto"/>
              <w:right w:val="single" w:sz="4" w:space="0" w:color="auto"/>
            </w:tcBorders>
          </w:tcPr>
          <w:p w14:paraId="737AADFE" w14:textId="77777777" w:rsidR="00414A9A" w:rsidRPr="00617EEC" w:rsidRDefault="00414A9A" w:rsidP="002B6872">
            <w:pPr>
              <w:spacing w:line="270" w:lineRule="atLeast"/>
              <w:jc w:val="center"/>
              <w:rPr>
                <w:sz w:val="22"/>
                <w:szCs w:val="22"/>
              </w:rPr>
            </w:pPr>
          </w:p>
        </w:tc>
        <w:tc>
          <w:tcPr>
            <w:tcW w:w="4657" w:type="pct"/>
            <w:tcBorders>
              <w:top w:val="single" w:sz="4" w:space="0" w:color="auto"/>
              <w:left w:val="single" w:sz="4" w:space="0" w:color="auto"/>
              <w:bottom w:val="single" w:sz="4" w:space="0" w:color="auto"/>
              <w:right w:val="single" w:sz="4" w:space="0" w:color="auto"/>
            </w:tcBorders>
          </w:tcPr>
          <w:p w14:paraId="4471E162" w14:textId="77777777" w:rsidR="00414A9A" w:rsidRPr="00617EEC" w:rsidRDefault="00414A9A" w:rsidP="00414A9A">
            <w:pPr>
              <w:spacing w:line="270" w:lineRule="atLeast"/>
              <w:jc w:val="both"/>
              <w:rPr>
                <w:sz w:val="22"/>
                <w:szCs w:val="22"/>
                <w:lang w:val="sr-Cyrl-CS"/>
              </w:rPr>
            </w:pPr>
            <w:r w:rsidRPr="00617EEC">
              <w:rPr>
                <w:sz w:val="22"/>
                <w:szCs w:val="22"/>
                <w:lang w:val="sr-Cyrl-CS"/>
              </w:rPr>
              <w:t xml:space="preserve">Да понуђач, није имао евидентираних </w:t>
            </w:r>
            <w:proofErr w:type="spellStart"/>
            <w:r w:rsidRPr="00617EEC">
              <w:rPr>
                <w:sz w:val="22"/>
                <w:szCs w:val="22"/>
                <w:lang w:val="sr-Cyrl-CS"/>
              </w:rPr>
              <w:t>неизмирених</w:t>
            </w:r>
            <w:proofErr w:type="spellEnd"/>
            <w:r w:rsidRPr="00617EEC">
              <w:rPr>
                <w:sz w:val="22"/>
                <w:szCs w:val="22"/>
                <w:lang w:val="sr-Cyrl-CS"/>
              </w:rPr>
              <w:t xml:space="preserve"> обавеза у последњих шест месеци од дана објављивања конкурсне документације.</w:t>
            </w:r>
          </w:p>
        </w:tc>
      </w:tr>
      <w:tr w:rsidR="00414A9A" w:rsidRPr="00617EEC" w14:paraId="69F575A6" w14:textId="77777777" w:rsidTr="00A576CD">
        <w:trPr>
          <w:trHeight w:val="567"/>
        </w:trPr>
        <w:tc>
          <w:tcPr>
            <w:tcW w:w="343" w:type="pct"/>
            <w:tcBorders>
              <w:top w:val="single" w:sz="4" w:space="0" w:color="auto"/>
              <w:left w:val="single" w:sz="4" w:space="0" w:color="auto"/>
              <w:bottom w:val="single" w:sz="4" w:space="0" w:color="auto"/>
              <w:right w:val="single" w:sz="4" w:space="0" w:color="auto"/>
            </w:tcBorders>
          </w:tcPr>
          <w:p w14:paraId="3AF82358" w14:textId="77777777" w:rsidR="00414A9A" w:rsidRPr="00617EEC" w:rsidRDefault="00414A9A" w:rsidP="002B6872">
            <w:pPr>
              <w:spacing w:line="270" w:lineRule="atLeast"/>
              <w:jc w:val="center"/>
              <w:rPr>
                <w:sz w:val="22"/>
                <w:szCs w:val="22"/>
              </w:rPr>
            </w:pPr>
          </w:p>
        </w:tc>
        <w:tc>
          <w:tcPr>
            <w:tcW w:w="4657" w:type="pct"/>
            <w:tcBorders>
              <w:top w:val="single" w:sz="4" w:space="0" w:color="auto"/>
              <w:left w:val="single" w:sz="4" w:space="0" w:color="auto"/>
              <w:bottom w:val="single" w:sz="4" w:space="0" w:color="auto"/>
              <w:right w:val="single" w:sz="4" w:space="0" w:color="auto"/>
            </w:tcBorders>
          </w:tcPr>
          <w:p w14:paraId="5C70AEF9" w14:textId="77777777" w:rsidR="00414A9A" w:rsidRPr="00617EEC" w:rsidRDefault="00414A9A" w:rsidP="00414A9A">
            <w:pPr>
              <w:tabs>
                <w:tab w:val="left" w:pos="680"/>
              </w:tabs>
              <w:suppressAutoHyphens/>
              <w:autoSpaceDE w:val="0"/>
              <w:autoSpaceDN w:val="0"/>
              <w:adjustRightInd w:val="0"/>
              <w:spacing w:after="200" w:line="100" w:lineRule="atLeast"/>
              <w:contextualSpacing/>
              <w:jc w:val="both"/>
              <w:rPr>
                <w:sz w:val="22"/>
                <w:szCs w:val="22"/>
                <w:lang w:val="sr-Cyrl-CS"/>
              </w:rPr>
            </w:pPr>
            <w:r w:rsidRPr="00617EEC">
              <w:rPr>
                <w:rFonts w:eastAsia="TimesNewRomanPSMT"/>
                <w:bCs/>
                <w:sz w:val="22"/>
                <w:szCs w:val="22"/>
              </w:rPr>
              <w:t>П</w:t>
            </w:r>
            <w:proofErr w:type="spellStart"/>
            <w:r w:rsidRPr="00617EEC">
              <w:rPr>
                <w:sz w:val="22"/>
                <w:szCs w:val="22"/>
                <w:lang w:val="sr-Cyrl-CS"/>
              </w:rPr>
              <w:t>отврда</w:t>
            </w:r>
            <w:proofErr w:type="spellEnd"/>
            <w:r w:rsidRPr="00617EEC">
              <w:rPr>
                <w:sz w:val="22"/>
                <w:szCs w:val="22"/>
                <w:lang w:val="sr-Cyrl-CS"/>
              </w:rPr>
              <w:t xml:space="preserve"> Народне банке Србије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понуђач</w:t>
            </w:r>
            <w:proofErr w:type="spellEnd"/>
            <w:r w:rsidRPr="00617EEC">
              <w:rPr>
                <w:sz w:val="22"/>
                <w:szCs w:val="22"/>
              </w:rPr>
              <w:t xml:space="preserve"> </w:t>
            </w:r>
            <w:r w:rsidRPr="00617EEC">
              <w:rPr>
                <w:sz w:val="22"/>
                <w:szCs w:val="22"/>
                <w:lang w:val="sr-Cyrl-CS"/>
              </w:rPr>
              <w:t xml:space="preserve">у последњих шест месеци пре објављивања јавног позива за подношење понуда на Порталу јавних набавки, није био </w:t>
            </w:r>
            <w:proofErr w:type="spellStart"/>
            <w:r w:rsidRPr="00617EEC">
              <w:rPr>
                <w:sz w:val="22"/>
                <w:szCs w:val="22"/>
                <w:lang w:val="sr-Cyrl-CS"/>
              </w:rPr>
              <w:t>неликвидан</w:t>
            </w:r>
            <w:proofErr w:type="spellEnd"/>
            <w:r w:rsidRPr="00617EEC">
              <w:rPr>
                <w:sz w:val="22"/>
                <w:szCs w:val="22"/>
                <w:lang w:val="sr-Cyrl-CS"/>
              </w:rPr>
              <w:t>, с тим да понуђач није у обавези да доставља ове доказе уколико су подаци јавно доступни на интернет страници Народне банке Србије односно Агенције за привредне регистре</w:t>
            </w:r>
            <w:r w:rsidRPr="00617EEC">
              <w:rPr>
                <w:i/>
                <w:iCs/>
                <w:sz w:val="22"/>
                <w:szCs w:val="22"/>
              </w:rPr>
              <w:t>.</w:t>
            </w:r>
          </w:p>
        </w:tc>
      </w:tr>
      <w:tr w:rsidR="00414A9A" w:rsidRPr="00617EEC" w14:paraId="35CCC6E0" w14:textId="77777777" w:rsidTr="00A576CD">
        <w:tc>
          <w:tcPr>
            <w:tcW w:w="343" w:type="pct"/>
            <w:tcBorders>
              <w:top w:val="single" w:sz="4" w:space="0" w:color="auto"/>
              <w:left w:val="single" w:sz="4" w:space="0" w:color="auto"/>
              <w:bottom w:val="single" w:sz="4" w:space="0" w:color="auto"/>
              <w:right w:val="single" w:sz="4" w:space="0" w:color="auto"/>
            </w:tcBorders>
            <w:shd w:val="clear" w:color="auto" w:fill="C6D9F1"/>
            <w:hideMark/>
          </w:tcPr>
          <w:p w14:paraId="08AF506D" w14:textId="77777777" w:rsidR="00414A9A" w:rsidRPr="00617EEC" w:rsidRDefault="00414A9A" w:rsidP="002B6872">
            <w:pPr>
              <w:spacing w:line="270" w:lineRule="atLeast"/>
              <w:jc w:val="center"/>
              <w:rPr>
                <w:sz w:val="22"/>
                <w:szCs w:val="22"/>
                <w:lang w:val="sr-Cyrl-CS"/>
              </w:rPr>
            </w:pPr>
            <w:r w:rsidRPr="00617EEC">
              <w:rPr>
                <w:sz w:val="22"/>
                <w:szCs w:val="22"/>
              </w:rPr>
              <w:t>2</w:t>
            </w:r>
            <w:r w:rsidRPr="00617EEC">
              <w:rPr>
                <w:sz w:val="22"/>
                <w:szCs w:val="22"/>
                <w:lang w:val="sr-Cyrl-CS"/>
              </w:rPr>
              <w:t>.</w:t>
            </w:r>
          </w:p>
        </w:tc>
        <w:tc>
          <w:tcPr>
            <w:tcW w:w="4657" w:type="pct"/>
            <w:tcBorders>
              <w:top w:val="single" w:sz="4" w:space="0" w:color="auto"/>
              <w:left w:val="single" w:sz="4" w:space="0" w:color="auto"/>
              <w:bottom w:val="single" w:sz="4" w:space="0" w:color="auto"/>
              <w:right w:val="single" w:sz="4" w:space="0" w:color="auto"/>
            </w:tcBorders>
            <w:shd w:val="clear" w:color="auto" w:fill="C6D9F1"/>
            <w:hideMark/>
          </w:tcPr>
          <w:p w14:paraId="48AD2762" w14:textId="77777777" w:rsidR="00414A9A" w:rsidRPr="00617EEC" w:rsidRDefault="00414A9A" w:rsidP="002B6872">
            <w:pPr>
              <w:spacing w:line="270" w:lineRule="atLeast"/>
              <w:jc w:val="center"/>
              <w:rPr>
                <w:sz w:val="22"/>
                <w:szCs w:val="22"/>
                <w:lang w:val="sr-Cyrl-CS"/>
              </w:rPr>
            </w:pPr>
            <w:r w:rsidRPr="00617EEC">
              <w:rPr>
                <w:sz w:val="22"/>
                <w:szCs w:val="22"/>
                <w:lang w:val="sr-Cyrl-CS"/>
              </w:rPr>
              <w:t>КАДРОВСКИ КАПАЦИТЕТ</w:t>
            </w:r>
          </w:p>
        </w:tc>
      </w:tr>
      <w:tr w:rsidR="00414A9A" w:rsidRPr="00617EEC" w14:paraId="53845C11" w14:textId="77777777" w:rsidTr="00A576CD">
        <w:tc>
          <w:tcPr>
            <w:tcW w:w="343" w:type="pct"/>
            <w:tcBorders>
              <w:top w:val="single" w:sz="4" w:space="0" w:color="auto"/>
              <w:left w:val="single" w:sz="4" w:space="0" w:color="auto"/>
              <w:bottom w:val="single" w:sz="4" w:space="0" w:color="auto"/>
              <w:right w:val="single" w:sz="4" w:space="0" w:color="auto"/>
            </w:tcBorders>
            <w:vAlign w:val="bottom"/>
          </w:tcPr>
          <w:p w14:paraId="0BF644E9" w14:textId="77777777" w:rsidR="00414A9A" w:rsidRPr="00617EEC" w:rsidRDefault="00414A9A" w:rsidP="002B6872">
            <w:pPr>
              <w:spacing w:line="270" w:lineRule="atLeast"/>
              <w:jc w:val="center"/>
              <w:rPr>
                <w:sz w:val="22"/>
                <w:szCs w:val="22"/>
                <w:lang w:val="sr-Cyrl-CS"/>
              </w:rPr>
            </w:pPr>
          </w:p>
        </w:tc>
        <w:tc>
          <w:tcPr>
            <w:tcW w:w="4657" w:type="pct"/>
            <w:tcBorders>
              <w:top w:val="single" w:sz="4" w:space="0" w:color="auto"/>
              <w:left w:val="single" w:sz="4" w:space="0" w:color="auto"/>
              <w:bottom w:val="single" w:sz="4" w:space="0" w:color="auto"/>
              <w:right w:val="single" w:sz="4" w:space="0" w:color="auto"/>
            </w:tcBorders>
          </w:tcPr>
          <w:p w14:paraId="68745F99" w14:textId="0FAA4DAE" w:rsidR="00414A9A" w:rsidRPr="00617EEC" w:rsidRDefault="00414A9A" w:rsidP="001F1771">
            <w:pPr>
              <w:autoSpaceDE w:val="0"/>
              <w:autoSpaceDN w:val="0"/>
              <w:adjustRightInd w:val="0"/>
              <w:jc w:val="both"/>
              <w:rPr>
                <w:sz w:val="22"/>
                <w:szCs w:val="22"/>
              </w:rPr>
            </w:pPr>
            <w:r w:rsidRPr="00617EEC">
              <w:rPr>
                <w:sz w:val="22"/>
                <w:szCs w:val="22"/>
                <w:lang w:val="sr-Cyrl-CS"/>
              </w:rPr>
              <w:t xml:space="preserve">Од понуђача се захтева да </w:t>
            </w:r>
            <w:r w:rsidR="001F1771" w:rsidRPr="001F1771">
              <w:rPr>
                <w:sz w:val="22"/>
                <w:szCs w:val="22"/>
                <w:lang w:val="sr-Cyrl-CS"/>
              </w:rPr>
              <w:t xml:space="preserve">располаже потребним бројем </w:t>
            </w:r>
            <w:r w:rsidR="00B840BD">
              <w:rPr>
                <w:sz w:val="22"/>
                <w:szCs w:val="22"/>
                <w:lang w:val="sr-Cyrl-CS"/>
              </w:rPr>
              <w:t xml:space="preserve">ангажованих </w:t>
            </w:r>
            <w:r w:rsidR="001F1771" w:rsidRPr="001F1771">
              <w:rPr>
                <w:sz w:val="22"/>
                <w:szCs w:val="22"/>
                <w:lang w:val="sr-Cyrl-CS"/>
              </w:rPr>
              <w:t>квалифик</w:t>
            </w:r>
            <w:r w:rsidR="00B840BD">
              <w:rPr>
                <w:sz w:val="22"/>
                <w:szCs w:val="22"/>
                <w:lang w:val="sr-Cyrl-CS"/>
              </w:rPr>
              <w:t>ованих</w:t>
            </w:r>
            <w:r w:rsidR="001F1771" w:rsidRPr="001F1771">
              <w:rPr>
                <w:sz w:val="22"/>
                <w:szCs w:val="22"/>
                <w:lang w:val="sr-Cyrl-CS"/>
              </w:rPr>
              <w:t xml:space="preserve"> извршилаца за све време извршења уговора о јавној набавци и то најмање по једно лице са личном лиценцом бро</w:t>
            </w:r>
            <w:r w:rsidR="00B840BD">
              <w:rPr>
                <w:sz w:val="22"/>
                <w:szCs w:val="22"/>
                <w:lang w:val="sr-Cyrl-CS"/>
              </w:rPr>
              <w:t>ј</w:t>
            </w:r>
            <w:r w:rsidR="001F1771" w:rsidRPr="001F1771">
              <w:rPr>
                <w:sz w:val="22"/>
                <w:szCs w:val="22"/>
                <w:lang w:val="sr-Cyrl-CS"/>
              </w:rPr>
              <w:t xml:space="preserve"> 410, 412, 414, 450 и 470 (или друг</w:t>
            </w:r>
            <w:r w:rsidR="001F1771">
              <w:rPr>
                <w:sz w:val="22"/>
                <w:szCs w:val="22"/>
                <w:lang w:val="sr-Cyrl-CS"/>
              </w:rPr>
              <w:t>им</w:t>
            </w:r>
            <w:r w:rsidR="001F1771" w:rsidRPr="001F1771">
              <w:rPr>
                <w:sz w:val="22"/>
                <w:szCs w:val="22"/>
                <w:lang w:val="sr-Cyrl-CS"/>
              </w:rPr>
              <w:t xml:space="preserve"> одговарајућ</w:t>
            </w:r>
            <w:r w:rsidR="007048D0">
              <w:rPr>
                <w:sz w:val="22"/>
                <w:szCs w:val="22"/>
                <w:lang w:val="sr-Cyrl-CS"/>
              </w:rPr>
              <w:t>им</w:t>
            </w:r>
            <w:r w:rsidR="001F1771" w:rsidRPr="001F1771">
              <w:rPr>
                <w:sz w:val="22"/>
                <w:szCs w:val="22"/>
                <w:lang w:val="sr-Cyrl-CS"/>
              </w:rPr>
              <w:t xml:space="preserve"> за </w:t>
            </w:r>
            <w:r w:rsidR="007048D0">
              <w:rPr>
                <w:sz w:val="22"/>
                <w:szCs w:val="22"/>
                <w:lang w:val="sr-Cyrl-CS"/>
              </w:rPr>
              <w:t xml:space="preserve">надзор на </w:t>
            </w:r>
            <w:r w:rsidR="001F1771" w:rsidRPr="001F1771">
              <w:rPr>
                <w:sz w:val="22"/>
                <w:szCs w:val="22"/>
                <w:lang w:val="sr-Cyrl-CS"/>
              </w:rPr>
              <w:t>извођењ</w:t>
            </w:r>
            <w:r w:rsidR="007048D0">
              <w:rPr>
                <w:sz w:val="22"/>
                <w:szCs w:val="22"/>
                <w:lang w:val="sr-Cyrl-CS"/>
              </w:rPr>
              <w:t>у</w:t>
            </w:r>
            <w:r w:rsidR="001F1771" w:rsidRPr="001F1771">
              <w:rPr>
                <w:sz w:val="22"/>
                <w:szCs w:val="22"/>
                <w:lang w:val="sr-Cyrl-CS"/>
              </w:rPr>
              <w:t xml:space="preserve"> предметних радова).</w:t>
            </w:r>
          </w:p>
        </w:tc>
      </w:tr>
      <w:tr w:rsidR="00414A9A" w:rsidRPr="00617EEC" w14:paraId="3204C618" w14:textId="77777777" w:rsidTr="00A576CD">
        <w:tc>
          <w:tcPr>
            <w:tcW w:w="343" w:type="pct"/>
            <w:tcBorders>
              <w:top w:val="single" w:sz="4" w:space="0" w:color="auto"/>
              <w:left w:val="single" w:sz="4" w:space="0" w:color="auto"/>
              <w:bottom w:val="single" w:sz="4" w:space="0" w:color="auto"/>
              <w:right w:val="single" w:sz="4" w:space="0" w:color="auto"/>
            </w:tcBorders>
            <w:vAlign w:val="bottom"/>
          </w:tcPr>
          <w:p w14:paraId="17CCD47D" w14:textId="77777777" w:rsidR="00414A9A" w:rsidRPr="00617EEC" w:rsidRDefault="00414A9A" w:rsidP="002B6872">
            <w:pPr>
              <w:spacing w:line="270" w:lineRule="atLeast"/>
              <w:jc w:val="center"/>
              <w:rPr>
                <w:sz w:val="22"/>
                <w:szCs w:val="22"/>
                <w:lang w:val="sr-Cyrl-CS"/>
              </w:rPr>
            </w:pPr>
          </w:p>
        </w:tc>
        <w:tc>
          <w:tcPr>
            <w:tcW w:w="4657" w:type="pct"/>
            <w:tcBorders>
              <w:top w:val="single" w:sz="4" w:space="0" w:color="auto"/>
              <w:left w:val="single" w:sz="4" w:space="0" w:color="auto"/>
              <w:bottom w:val="single" w:sz="4" w:space="0" w:color="auto"/>
              <w:right w:val="single" w:sz="4" w:space="0" w:color="auto"/>
            </w:tcBorders>
          </w:tcPr>
          <w:tbl>
            <w:tblPr>
              <w:tblW w:w="8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1"/>
            </w:tblGrid>
            <w:tr w:rsidR="00414A9A" w:rsidRPr="00617EEC" w14:paraId="38C20C68" w14:textId="77777777" w:rsidTr="00414A9A">
              <w:tc>
                <w:tcPr>
                  <w:tcW w:w="8851" w:type="dxa"/>
                  <w:shd w:val="clear" w:color="auto" w:fill="auto"/>
                </w:tcPr>
                <w:p w14:paraId="280090DC" w14:textId="77777777" w:rsidR="00414A9A" w:rsidRPr="00617EEC" w:rsidRDefault="00414A9A" w:rsidP="002B6872">
                  <w:pPr>
                    <w:pStyle w:val="Default"/>
                    <w:jc w:val="both"/>
                    <w:rPr>
                      <w:rFonts w:ascii="Times New Roman" w:hAnsi="Times New Roman"/>
                      <w:color w:val="auto"/>
                      <w:sz w:val="22"/>
                      <w:szCs w:val="22"/>
                      <w:lang w:val="sr-Cyrl-CS"/>
                    </w:rPr>
                  </w:pPr>
                  <w:r w:rsidRPr="00617EEC">
                    <w:rPr>
                      <w:rFonts w:ascii="Times New Roman" w:hAnsi="Times New Roman"/>
                      <w:b/>
                      <w:i/>
                      <w:color w:val="auto"/>
                      <w:sz w:val="22"/>
                      <w:szCs w:val="22"/>
                      <w:lang w:val="sr-Cyrl-CS"/>
                    </w:rPr>
                    <w:t>Доказ</w:t>
                  </w:r>
                  <w:r w:rsidRPr="00617EEC">
                    <w:rPr>
                      <w:rFonts w:ascii="Times New Roman" w:hAnsi="Times New Roman"/>
                      <w:color w:val="auto"/>
                      <w:sz w:val="22"/>
                      <w:szCs w:val="22"/>
                      <w:lang w:val="sr-Cyrl-CS"/>
                    </w:rPr>
                    <w:t>:</w:t>
                  </w:r>
                </w:p>
              </w:tc>
            </w:tr>
            <w:tr w:rsidR="00414A9A" w:rsidRPr="00617EEC" w14:paraId="74472323" w14:textId="77777777" w:rsidTr="00414A9A">
              <w:tc>
                <w:tcPr>
                  <w:tcW w:w="8851" w:type="dxa"/>
                  <w:tcBorders>
                    <w:bottom w:val="nil"/>
                  </w:tcBorders>
                  <w:shd w:val="clear" w:color="auto" w:fill="auto"/>
                </w:tcPr>
                <w:p w14:paraId="0762CC60" w14:textId="77777777" w:rsidR="00414A9A" w:rsidRPr="00617EEC" w:rsidRDefault="00414A9A" w:rsidP="00414A9A">
                  <w:pPr>
                    <w:pStyle w:val="Default"/>
                    <w:jc w:val="both"/>
                    <w:rPr>
                      <w:rFonts w:ascii="Times New Roman" w:hAnsi="Times New Roman"/>
                      <w:color w:val="auto"/>
                      <w:sz w:val="22"/>
                      <w:szCs w:val="22"/>
                      <w:lang w:val="sr-Cyrl-CS"/>
                    </w:rPr>
                  </w:pPr>
                  <w:r w:rsidRPr="00617EEC">
                    <w:rPr>
                      <w:rFonts w:ascii="Times New Roman" w:hAnsi="Times New Roman"/>
                      <w:b/>
                      <w:i/>
                      <w:color w:val="auto"/>
                      <w:sz w:val="22"/>
                      <w:szCs w:val="22"/>
                      <w:lang w:val="sr-Cyrl-CS"/>
                    </w:rPr>
                    <w:t>а) о</w:t>
                  </w:r>
                  <w:r w:rsidRPr="00617EEC">
                    <w:rPr>
                      <w:rFonts w:ascii="Times New Roman" w:hAnsi="Times New Roman"/>
                      <w:b/>
                      <w:color w:val="auto"/>
                      <w:sz w:val="22"/>
                      <w:szCs w:val="22"/>
                      <w:lang w:val="sr-Cyrl-CS"/>
                    </w:rPr>
                    <w:t>бавештење о поднетој пореској пријави ППП-ПД</w:t>
                  </w:r>
                  <w:r w:rsidRPr="00617EEC">
                    <w:rPr>
                      <w:rFonts w:ascii="Times New Roman" w:hAnsi="Times New Roman"/>
                      <w:color w:val="auto"/>
                      <w:sz w:val="22"/>
                      <w:szCs w:val="22"/>
                      <w:lang w:val="sr-Cyrl-CS"/>
                    </w:rPr>
                    <w:t>, извод из појединачне пореске пријаве за порез и доприносе по одбитку, а којим понуђач доказује да располаже са потребним бројем извршилаца. Понуђач је у обавези да достави извод из појединачне пореске пријаве за порез и доприносе по одбитку за месец који претходи месецу објаве позива за подношење понуда, оверену печатом и потписом овлашћеног лица понуђача.</w:t>
                  </w:r>
                </w:p>
              </w:tc>
            </w:tr>
            <w:tr w:rsidR="00414A9A" w:rsidRPr="00617EEC" w14:paraId="13378FD0" w14:textId="77777777" w:rsidTr="00414A9A">
              <w:tc>
                <w:tcPr>
                  <w:tcW w:w="8851" w:type="dxa"/>
                  <w:tcBorders>
                    <w:bottom w:val="nil"/>
                  </w:tcBorders>
                  <w:shd w:val="clear" w:color="auto" w:fill="auto"/>
                </w:tcPr>
                <w:p w14:paraId="681BF29E" w14:textId="77777777" w:rsidR="00414A9A" w:rsidRPr="00617EEC" w:rsidRDefault="00414A9A" w:rsidP="002B6872">
                  <w:pPr>
                    <w:pStyle w:val="Default"/>
                    <w:jc w:val="both"/>
                    <w:rPr>
                      <w:rFonts w:ascii="Times New Roman" w:hAnsi="Times New Roman"/>
                      <w:color w:val="auto"/>
                      <w:sz w:val="22"/>
                      <w:szCs w:val="22"/>
                      <w:lang w:val="sr-Cyrl-CS"/>
                    </w:rPr>
                  </w:pPr>
                  <w:r w:rsidRPr="00617EEC">
                    <w:rPr>
                      <w:rFonts w:ascii="Times New Roman" w:hAnsi="Times New Roman"/>
                      <w:color w:val="auto"/>
                      <w:sz w:val="22"/>
                      <w:szCs w:val="22"/>
                      <w:lang w:val="sr-Cyrl-CS"/>
                    </w:rPr>
                    <w:t xml:space="preserve">б) </w:t>
                  </w:r>
                  <w:r w:rsidRPr="00617EEC">
                    <w:rPr>
                      <w:rFonts w:ascii="Times New Roman" w:hAnsi="Times New Roman"/>
                      <w:b/>
                      <w:color w:val="auto"/>
                      <w:sz w:val="22"/>
                      <w:szCs w:val="22"/>
                      <w:lang w:val="sr-Cyrl-CS"/>
                    </w:rPr>
                    <w:t xml:space="preserve">доказ о радном статусу: за носиоце лиценци који су код понуђача запослени </w:t>
                  </w:r>
                  <w:r w:rsidRPr="00617EEC">
                    <w:rPr>
                      <w:rFonts w:ascii="Times New Roman" w:hAnsi="Times New Roman"/>
                      <w:color w:val="auto"/>
                      <w:sz w:val="22"/>
                      <w:szCs w:val="22"/>
                      <w:lang w:val="sr-Cyrl-CS"/>
                    </w:rPr>
                    <w:t xml:space="preserve">– фотокопију уговора о раду и М-А образац, </w:t>
                  </w:r>
                </w:p>
              </w:tc>
            </w:tr>
            <w:tr w:rsidR="00414A9A" w:rsidRPr="00617EEC" w14:paraId="48B24229" w14:textId="77777777" w:rsidTr="00414A9A">
              <w:tc>
                <w:tcPr>
                  <w:tcW w:w="8851" w:type="dxa"/>
                  <w:shd w:val="clear" w:color="auto" w:fill="auto"/>
                </w:tcPr>
                <w:p w14:paraId="5594CE11" w14:textId="77777777" w:rsidR="00414A9A" w:rsidRPr="00617EEC" w:rsidRDefault="00414A9A" w:rsidP="002B6872">
                  <w:pPr>
                    <w:autoSpaceDE w:val="0"/>
                    <w:autoSpaceDN w:val="0"/>
                    <w:adjustRightInd w:val="0"/>
                    <w:jc w:val="both"/>
                    <w:rPr>
                      <w:color w:val="00B050"/>
                      <w:sz w:val="22"/>
                      <w:szCs w:val="22"/>
                      <w:lang w:val="sr-Cyrl-CS"/>
                    </w:rPr>
                  </w:pPr>
                  <w:r w:rsidRPr="00617EEC">
                    <w:rPr>
                      <w:b/>
                      <w:sz w:val="22"/>
                      <w:szCs w:val="22"/>
                      <w:lang w:val="sr-Cyrl-CS"/>
                    </w:rPr>
                    <w:t>в) доказ о радном ангажовању: за носиоце лиценци који нису запослени код понуђача</w:t>
                  </w:r>
                  <w:r w:rsidRPr="00617EEC">
                    <w:rPr>
                      <w:sz w:val="22"/>
                      <w:szCs w:val="22"/>
                      <w:lang w:val="sr-Cyrl-CS"/>
                    </w:rPr>
                    <w:t xml:space="preserve">: уговор – фотокопија уговора о делу / уговора о обављању привремених и повремених послова или другог уговора о радном ангажовању и одговарајући М образац у складу са законом о раду </w:t>
                  </w:r>
                  <w:proofErr w:type="spellStart"/>
                  <w:r w:rsidRPr="00617EEC">
                    <w:rPr>
                      <w:sz w:val="22"/>
                      <w:szCs w:val="22"/>
                    </w:rPr>
                    <w:t>односно</w:t>
                  </w:r>
                  <w:proofErr w:type="spellEnd"/>
                  <w:r w:rsidRPr="00617EEC">
                    <w:rPr>
                      <w:sz w:val="22"/>
                      <w:szCs w:val="22"/>
                    </w:rPr>
                    <w:t xml:space="preserve"> </w:t>
                  </w:r>
                  <w:proofErr w:type="spellStart"/>
                  <w:r w:rsidRPr="00617EEC">
                    <w:rPr>
                      <w:sz w:val="22"/>
                      <w:szCs w:val="22"/>
                    </w:rPr>
                    <w:t>законом</w:t>
                  </w:r>
                  <w:proofErr w:type="spellEnd"/>
                  <w:r w:rsidRPr="00617EEC">
                    <w:rPr>
                      <w:sz w:val="22"/>
                      <w:szCs w:val="22"/>
                    </w:rPr>
                    <w:t xml:space="preserve"> о </w:t>
                  </w:r>
                  <w:proofErr w:type="spellStart"/>
                  <w:r w:rsidRPr="00617EEC">
                    <w:rPr>
                      <w:sz w:val="22"/>
                      <w:szCs w:val="22"/>
                    </w:rPr>
                    <w:t>доприносима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обавезно</w:t>
                  </w:r>
                  <w:proofErr w:type="spellEnd"/>
                  <w:r w:rsidRPr="00617EEC">
                    <w:rPr>
                      <w:sz w:val="22"/>
                      <w:szCs w:val="22"/>
                    </w:rPr>
                    <w:t xml:space="preserve"> </w:t>
                  </w:r>
                  <w:proofErr w:type="spellStart"/>
                  <w:r w:rsidRPr="00617EEC">
                    <w:rPr>
                      <w:sz w:val="22"/>
                      <w:szCs w:val="22"/>
                    </w:rPr>
                    <w:t>социјално</w:t>
                  </w:r>
                  <w:proofErr w:type="spellEnd"/>
                  <w:r w:rsidRPr="00617EEC">
                    <w:rPr>
                      <w:sz w:val="22"/>
                      <w:szCs w:val="22"/>
                    </w:rPr>
                    <w:t xml:space="preserve"> </w:t>
                  </w:r>
                  <w:proofErr w:type="spellStart"/>
                  <w:r w:rsidRPr="00617EEC">
                    <w:rPr>
                      <w:sz w:val="22"/>
                      <w:szCs w:val="22"/>
                    </w:rPr>
                    <w:t>осигурање</w:t>
                  </w:r>
                  <w:proofErr w:type="spellEnd"/>
                  <w:r w:rsidRPr="00617EEC">
                    <w:rPr>
                      <w:sz w:val="22"/>
                      <w:szCs w:val="22"/>
                      <w:lang w:val="sr-Cyrl-CS"/>
                    </w:rPr>
                    <w:t xml:space="preserve">.  </w:t>
                  </w:r>
                </w:p>
              </w:tc>
            </w:tr>
            <w:tr w:rsidR="00414A9A" w:rsidRPr="00617EEC" w14:paraId="2D9E8B0D" w14:textId="77777777" w:rsidTr="00414A9A">
              <w:tc>
                <w:tcPr>
                  <w:tcW w:w="8851" w:type="dxa"/>
                  <w:shd w:val="clear" w:color="auto" w:fill="auto"/>
                </w:tcPr>
                <w:p w14:paraId="79A0EC84" w14:textId="77777777" w:rsidR="00414A9A" w:rsidRPr="00617EEC" w:rsidRDefault="00414A9A" w:rsidP="002B6872">
                  <w:pPr>
                    <w:autoSpaceDE w:val="0"/>
                    <w:autoSpaceDN w:val="0"/>
                    <w:adjustRightInd w:val="0"/>
                    <w:jc w:val="both"/>
                    <w:rPr>
                      <w:b/>
                      <w:sz w:val="22"/>
                      <w:szCs w:val="22"/>
                      <w:lang w:val="sr-Cyrl-CS"/>
                    </w:rPr>
                  </w:pPr>
                  <w:r w:rsidRPr="00617EEC">
                    <w:rPr>
                      <w:b/>
                      <w:sz w:val="22"/>
                      <w:szCs w:val="22"/>
                    </w:rPr>
                    <w:t>г</w:t>
                  </w:r>
                  <w:r w:rsidRPr="00617EEC">
                    <w:rPr>
                      <w:b/>
                      <w:sz w:val="22"/>
                      <w:szCs w:val="22"/>
                      <w:lang w:val="sr-Cyrl-CS"/>
                    </w:rPr>
                    <w:t>) фотокопије личних лиценци са потврдама Инжењерске коморе Србије</w:t>
                  </w:r>
                  <w:r w:rsidRPr="00617EEC">
                    <w:rPr>
                      <w:sz w:val="22"/>
                      <w:szCs w:val="22"/>
                      <w:lang w:val="sr-Cyrl-CS"/>
                    </w:rPr>
                    <w:t xml:space="preserve"> (уз сваку лиценцу) да су носиоци лиценци чланови Инжењерске коморе Србије, као и да им одлуком Суда части издате лиценце нису одузете (потврда о важности лиценце). Фотокопија потврде о важности лиценце мора се оверити печатом имаоца лиценце и његовим потписом;</w:t>
                  </w:r>
                </w:p>
              </w:tc>
            </w:tr>
          </w:tbl>
          <w:p w14:paraId="36493862" w14:textId="77777777" w:rsidR="00414A9A" w:rsidRPr="00617EEC" w:rsidRDefault="00414A9A" w:rsidP="002B6872">
            <w:pPr>
              <w:autoSpaceDE w:val="0"/>
              <w:autoSpaceDN w:val="0"/>
              <w:adjustRightInd w:val="0"/>
              <w:jc w:val="both"/>
              <w:rPr>
                <w:sz w:val="22"/>
                <w:szCs w:val="22"/>
                <w:lang w:val="sr-Cyrl-CS"/>
              </w:rPr>
            </w:pPr>
          </w:p>
        </w:tc>
      </w:tr>
    </w:tbl>
    <w:p w14:paraId="64040181" w14:textId="77777777" w:rsidR="00DE3B0A" w:rsidRPr="00617EEC" w:rsidRDefault="00DE3B0A" w:rsidP="00DE3B0A">
      <w:pPr>
        <w:pStyle w:val="Heading2"/>
        <w:rPr>
          <w:b w:val="0"/>
          <w:bCs w:val="0"/>
          <w:i w:val="0"/>
          <w:iCs w:val="0"/>
          <w:sz w:val="22"/>
          <w:szCs w:val="22"/>
        </w:rPr>
      </w:pPr>
      <w:r w:rsidRPr="00617EEC">
        <w:rPr>
          <w:sz w:val="22"/>
          <w:szCs w:val="22"/>
        </w:rPr>
        <w:lastRenderedPageBreak/>
        <w:t>VI. УПУТСТВО ПОНУЂАЧИМА КАКО ДА САЧИНЕ ПОНУДУ</w:t>
      </w:r>
    </w:p>
    <w:p w14:paraId="08BA90CD" w14:textId="77777777" w:rsidR="00DE3B0A" w:rsidRPr="00617EEC" w:rsidRDefault="00DE3B0A" w:rsidP="00A7272D">
      <w:pPr>
        <w:pStyle w:val="Heading3"/>
        <w:numPr>
          <w:ilvl w:val="0"/>
          <w:numId w:val="21"/>
        </w:numPr>
        <w:ind w:left="709" w:hanging="283"/>
        <w:rPr>
          <w:rFonts w:eastAsia="Calibri-Bold"/>
          <w:sz w:val="22"/>
          <w:szCs w:val="22"/>
        </w:rPr>
      </w:pPr>
      <w:r w:rsidRPr="00617EEC">
        <w:rPr>
          <w:rFonts w:eastAsia="Calibri-Bold"/>
          <w:sz w:val="22"/>
          <w:szCs w:val="22"/>
        </w:rPr>
        <w:t>ПОДАЦИ О ЈЕЗИКУ НА КОЈЕМ ПОНУДА МОРА ДА БУДЕ САСТАВЉЕНА</w:t>
      </w:r>
    </w:p>
    <w:p w14:paraId="7851C144" w14:textId="77777777" w:rsidR="00DE3B0A" w:rsidRPr="00617EEC" w:rsidRDefault="00DE3B0A" w:rsidP="00DE3B0A">
      <w:pPr>
        <w:autoSpaceDE w:val="0"/>
        <w:autoSpaceDN w:val="0"/>
        <w:adjustRightInd w:val="0"/>
        <w:ind w:left="360" w:firstLine="348"/>
        <w:rPr>
          <w:rFonts w:eastAsia="Calibri-Bold"/>
          <w:sz w:val="22"/>
          <w:szCs w:val="22"/>
        </w:rPr>
      </w:pPr>
      <w:proofErr w:type="spellStart"/>
      <w:r w:rsidRPr="00617EEC">
        <w:rPr>
          <w:rFonts w:eastAsia="Calibri-Bold"/>
          <w:color w:val="000000"/>
          <w:sz w:val="22"/>
          <w:szCs w:val="22"/>
        </w:rPr>
        <w:t>Понуда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мора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бити</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састављена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на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српском</w:t>
      </w:r>
      <w:proofErr w:type="spellEnd"/>
      <w:r w:rsidRPr="00617EEC">
        <w:rPr>
          <w:rFonts w:eastAsia="Calibri-Bold"/>
          <w:color w:val="000000"/>
          <w:sz w:val="22"/>
          <w:szCs w:val="22"/>
        </w:rPr>
        <w:t xml:space="preserve"> </w:t>
      </w:r>
      <w:proofErr w:type="spellStart"/>
      <w:r w:rsidRPr="00617EEC">
        <w:rPr>
          <w:rFonts w:eastAsia="Calibri-Bold"/>
          <w:sz w:val="22"/>
          <w:szCs w:val="22"/>
        </w:rPr>
        <w:t>језику</w:t>
      </w:r>
      <w:proofErr w:type="spellEnd"/>
      <w:r w:rsidRPr="00617EEC">
        <w:rPr>
          <w:rFonts w:eastAsia="Calibri-Bold"/>
          <w:sz w:val="22"/>
          <w:szCs w:val="22"/>
        </w:rPr>
        <w:t>.</w:t>
      </w:r>
    </w:p>
    <w:p w14:paraId="737041C4" w14:textId="77777777" w:rsidR="00DE3B0A" w:rsidRPr="00617EEC" w:rsidRDefault="00DE3B0A" w:rsidP="00DE3B0A">
      <w:pPr>
        <w:pStyle w:val="Heading3"/>
        <w:rPr>
          <w:rFonts w:eastAsia="Calibri-Bold"/>
          <w:color w:val="000000"/>
          <w:sz w:val="22"/>
          <w:szCs w:val="22"/>
        </w:rPr>
      </w:pPr>
      <w:r w:rsidRPr="00617EEC">
        <w:rPr>
          <w:sz w:val="22"/>
          <w:szCs w:val="22"/>
        </w:rPr>
        <w:t>НАЧИН НА КОЈИ ПОНУДА МОРА ДА БУДЕ ПОДНЕТА И САЧИЊЕНА</w:t>
      </w:r>
    </w:p>
    <w:p w14:paraId="3497E3FB" w14:textId="1461FB18" w:rsidR="00DE3B0A" w:rsidRPr="00617EEC" w:rsidRDefault="00DE3B0A" w:rsidP="004A6653">
      <w:pPr>
        <w:ind w:left="360" w:firstLine="348"/>
        <w:jc w:val="both"/>
        <w:rPr>
          <w:bCs/>
          <w:iCs/>
          <w:sz w:val="22"/>
          <w:szCs w:val="22"/>
        </w:rPr>
      </w:pPr>
      <w:proofErr w:type="spellStart"/>
      <w:r w:rsidRPr="00617EEC">
        <w:rPr>
          <w:bCs/>
          <w:iCs/>
          <w:sz w:val="22"/>
          <w:szCs w:val="22"/>
        </w:rPr>
        <w:t>Понуђач</w:t>
      </w:r>
      <w:proofErr w:type="spellEnd"/>
      <w:r w:rsidRPr="00617EEC">
        <w:rPr>
          <w:bCs/>
          <w:iCs/>
          <w:sz w:val="22"/>
          <w:szCs w:val="22"/>
        </w:rPr>
        <w:t xml:space="preserve"> </w:t>
      </w:r>
      <w:proofErr w:type="spellStart"/>
      <w:r w:rsidRPr="00617EEC">
        <w:rPr>
          <w:bCs/>
          <w:iCs/>
          <w:sz w:val="22"/>
          <w:szCs w:val="22"/>
        </w:rPr>
        <w:t>понуду</w:t>
      </w:r>
      <w:proofErr w:type="spellEnd"/>
      <w:r w:rsidRPr="00617EEC">
        <w:rPr>
          <w:bCs/>
          <w:iCs/>
          <w:sz w:val="22"/>
          <w:szCs w:val="22"/>
        </w:rPr>
        <w:t xml:space="preserve"> </w:t>
      </w:r>
      <w:proofErr w:type="spellStart"/>
      <w:r w:rsidRPr="00617EEC">
        <w:rPr>
          <w:bCs/>
          <w:iCs/>
          <w:sz w:val="22"/>
          <w:szCs w:val="22"/>
        </w:rPr>
        <w:t>подноси</w:t>
      </w:r>
      <w:proofErr w:type="spellEnd"/>
      <w:r w:rsidRPr="00617EEC">
        <w:rPr>
          <w:bCs/>
          <w:iCs/>
          <w:sz w:val="22"/>
          <w:szCs w:val="22"/>
        </w:rPr>
        <w:t xml:space="preserve"> </w:t>
      </w:r>
      <w:proofErr w:type="spellStart"/>
      <w:r w:rsidRPr="00617EEC">
        <w:rPr>
          <w:bCs/>
          <w:iCs/>
          <w:sz w:val="22"/>
          <w:szCs w:val="22"/>
        </w:rPr>
        <w:t>непосредно</w:t>
      </w:r>
      <w:proofErr w:type="spellEnd"/>
      <w:r w:rsidRPr="00617EEC">
        <w:rPr>
          <w:bCs/>
          <w:iCs/>
          <w:sz w:val="22"/>
          <w:szCs w:val="22"/>
        </w:rPr>
        <w:t xml:space="preserve"> </w:t>
      </w:r>
      <w:proofErr w:type="spellStart"/>
      <w:r w:rsidRPr="00617EEC">
        <w:rPr>
          <w:bCs/>
          <w:iCs/>
          <w:sz w:val="22"/>
          <w:szCs w:val="22"/>
        </w:rPr>
        <w:t>или</w:t>
      </w:r>
      <w:proofErr w:type="spellEnd"/>
      <w:r w:rsidRPr="00617EEC">
        <w:rPr>
          <w:bCs/>
          <w:iCs/>
          <w:sz w:val="22"/>
          <w:szCs w:val="22"/>
        </w:rPr>
        <w:t xml:space="preserve"> </w:t>
      </w:r>
      <w:proofErr w:type="spellStart"/>
      <w:r w:rsidRPr="00617EEC">
        <w:rPr>
          <w:bCs/>
          <w:iCs/>
          <w:sz w:val="22"/>
          <w:szCs w:val="22"/>
        </w:rPr>
        <w:t>путем</w:t>
      </w:r>
      <w:proofErr w:type="spellEnd"/>
      <w:r w:rsidR="004A6653" w:rsidRPr="00617EEC">
        <w:rPr>
          <w:bCs/>
          <w:iCs/>
          <w:sz w:val="22"/>
          <w:szCs w:val="22"/>
        </w:rPr>
        <w:t xml:space="preserve"> </w:t>
      </w:r>
      <w:proofErr w:type="spellStart"/>
      <w:r w:rsidR="004A6653" w:rsidRPr="00617EEC">
        <w:rPr>
          <w:bCs/>
          <w:iCs/>
          <w:sz w:val="22"/>
          <w:szCs w:val="22"/>
        </w:rPr>
        <w:t>поште</w:t>
      </w:r>
      <w:proofErr w:type="spellEnd"/>
      <w:r w:rsidR="004A6653" w:rsidRPr="00617EEC">
        <w:rPr>
          <w:bCs/>
          <w:iCs/>
          <w:sz w:val="22"/>
          <w:szCs w:val="22"/>
        </w:rPr>
        <w:t xml:space="preserve"> у </w:t>
      </w:r>
      <w:proofErr w:type="spellStart"/>
      <w:r w:rsidR="004A6653" w:rsidRPr="00617EEC">
        <w:rPr>
          <w:bCs/>
          <w:iCs/>
          <w:sz w:val="22"/>
          <w:szCs w:val="22"/>
        </w:rPr>
        <w:t>затвореној</w:t>
      </w:r>
      <w:proofErr w:type="spellEnd"/>
      <w:r w:rsidR="004A6653" w:rsidRPr="00617EEC">
        <w:rPr>
          <w:bCs/>
          <w:iCs/>
          <w:sz w:val="22"/>
          <w:szCs w:val="22"/>
        </w:rPr>
        <w:t xml:space="preserve"> </w:t>
      </w:r>
      <w:proofErr w:type="spellStart"/>
      <w:r w:rsidR="004A6653" w:rsidRPr="00617EEC">
        <w:rPr>
          <w:bCs/>
          <w:iCs/>
          <w:sz w:val="22"/>
          <w:szCs w:val="22"/>
        </w:rPr>
        <w:t>коверти</w:t>
      </w:r>
      <w:proofErr w:type="spellEnd"/>
      <w:r w:rsidR="004A6653" w:rsidRPr="00617EEC">
        <w:rPr>
          <w:bCs/>
          <w:iCs/>
          <w:sz w:val="22"/>
          <w:szCs w:val="22"/>
        </w:rPr>
        <w:t xml:space="preserve"> </w:t>
      </w:r>
      <w:proofErr w:type="spellStart"/>
      <w:r w:rsidR="004A6653" w:rsidRPr="00617EEC">
        <w:rPr>
          <w:bCs/>
          <w:iCs/>
          <w:sz w:val="22"/>
          <w:szCs w:val="22"/>
        </w:rPr>
        <w:t>или</w:t>
      </w:r>
      <w:proofErr w:type="spellEnd"/>
      <w:r w:rsidR="004A6653" w:rsidRPr="00617EEC">
        <w:rPr>
          <w:bCs/>
          <w:iCs/>
          <w:sz w:val="22"/>
          <w:szCs w:val="22"/>
        </w:rPr>
        <w:t xml:space="preserve"> </w:t>
      </w:r>
      <w:proofErr w:type="spellStart"/>
      <w:r w:rsidRPr="00617EEC">
        <w:rPr>
          <w:bCs/>
          <w:iCs/>
          <w:sz w:val="22"/>
          <w:szCs w:val="22"/>
        </w:rPr>
        <w:t>кутији</w:t>
      </w:r>
      <w:proofErr w:type="spellEnd"/>
      <w:r w:rsidR="009013A5">
        <w:rPr>
          <w:bCs/>
          <w:iCs/>
          <w:sz w:val="22"/>
          <w:szCs w:val="22"/>
          <w:lang w:val="sr-Cyrl-RS"/>
        </w:rPr>
        <w:t xml:space="preserve"> </w:t>
      </w:r>
      <w:r w:rsidR="0062336B" w:rsidRPr="00617EEC">
        <w:rPr>
          <w:rFonts w:eastAsia="TimesNewRomanPSMT"/>
          <w:b/>
          <w:bCs/>
          <w:color w:val="FF0000"/>
          <w:sz w:val="22"/>
          <w:szCs w:val="22"/>
          <w:lang w:val="sr-Cyrl-CS"/>
        </w:rPr>
        <w:t>(за сваку партију посебно)</w:t>
      </w:r>
      <w:r w:rsidR="0062336B" w:rsidRPr="00617EEC">
        <w:rPr>
          <w:bCs/>
          <w:iCs/>
          <w:color w:val="FF0000"/>
          <w:sz w:val="22"/>
          <w:szCs w:val="22"/>
        </w:rPr>
        <w:t>,</w:t>
      </w:r>
      <w:r w:rsidRPr="00617EEC">
        <w:rPr>
          <w:bCs/>
          <w:iCs/>
          <w:sz w:val="22"/>
          <w:szCs w:val="22"/>
        </w:rPr>
        <w:t xml:space="preserve"> </w:t>
      </w:r>
      <w:proofErr w:type="spellStart"/>
      <w:r w:rsidRPr="00617EEC">
        <w:rPr>
          <w:bCs/>
          <w:iCs/>
          <w:sz w:val="22"/>
          <w:szCs w:val="22"/>
        </w:rPr>
        <w:t>затворену</w:t>
      </w:r>
      <w:proofErr w:type="spellEnd"/>
      <w:r w:rsidRPr="00617EEC">
        <w:rPr>
          <w:bCs/>
          <w:iCs/>
          <w:sz w:val="22"/>
          <w:szCs w:val="22"/>
        </w:rPr>
        <w:t xml:space="preserve"> </w:t>
      </w:r>
      <w:proofErr w:type="spellStart"/>
      <w:r w:rsidRPr="00617EEC">
        <w:rPr>
          <w:bCs/>
          <w:iCs/>
          <w:sz w:val="22"/>
          <w:szCs w:val="22"/>
        </w:rPr>
        <w:t>на</w:t>
      </w:r>
      <w:proofErr w:type="spellEnd"/>
      <w:r w:rsidRPr="00617EEC">
        <w:rPr>
          <w:bCs/>
          <w:iCs/>
          <w:sz w:val="22"/>
          <w:szCs w:val="22"/>
        </w:rPr>
        <w:t xml:space="preserve"> </w:t>
      </w:r>
      <w:proofErr w:type="spellStart"/>
      <w:r w:rsidRPr="00617EEC">
        <w:rPr>
          <w:bCs/>
          <w:iCs/>
          <w:sz w:val="22"/>
          <w:szCs w:val="22"/>
        </w:rPr>
        <w:t>начин</w:t>
      </w:r>
      <w:proofErr w:type="spellEnd"/>
      <w:r w:rsidRPr="00617EEC">
        <w:rPr>
          <w:bCs/>
          <w:iCs/>
          <w:sz w:val="22"/>
          <w:szCs w:val="22"/>
        </w:rPr>
        <w:t xml:space="preserve"> </w:t>
      </w:r>
      <w:proofErr w:type="spellStart"/>
      <w:r w:rsidRPr="00617EEC">
        <w:rPr>
          <w:bCs/>
          <w:iCs/>
          <w:sz w:val="22"/>
          <w:szCs w:val="22"/>
        </w:rPr>
        <w:t>да</w:t>
      </w:r>
      <w:proofErr w:type="spellEnd"/>
      <w:r w:rsidRPr="00617EEC">
        <w:rPr>
          <w:bCs/>
          <w:iCs/>
          <w:sz w:val="22"/>
          <w:szCs w:val="22"/>
        </w:rPr>
        <w:t xml:space="preserve"> </w:t>
      </w:r>
      <w:proofErr w:type="spellStart"/>
      <w:r w:rsidRPr="00617EEC">
        <w:rPr>
          <w:bCs/>
          <w:iCs/>
          <w:sz w:val="22"/>
          <w:szCs w:val="22"/>
        </w:rPr>
        <w:t>се</w:t>
      </w:r>
      <w:proofErr w:type="spellEnd"/>
      <w:r w:rsidRPr="00617EEC">
        <w:rPr>
          <w:bCs/>
          <w:iCs/>
          <w:sz w:val="22"/>
          <w:szCs w:val="22"/>
        </w:rPr>
        <w:t xml:space="preserve"> </w:t>
      </w:r>
      <w:proofErr w:type="spellStart"/>
      <w:r w:rsidRPr="00617EEC">
        <w:rPr>
          <w:bCs/>
          <w:iCs/>
          <w:sz w:val="22"/>
          <w:szCs w:val="22"/>
        </w:rPr>
        <w:t>приликом</w:t>
      </w:r>
      <w:proofErr w:type="spellEnd"/>
      <w:r w:rsidRPr="00617EEC">
        <w:rPr>
          <w:bCs/>
          <w:iCs/>
          <w:sz w:val="22"/>
          <w:szCs w:val="22"/>
        </w:rPr>
        <w:t xml:space="preserve"> </w:t>
      </w:r>
      <w:proofErr w:type="spellStart"/>
      <w:r w:rsidRPr="00617EEC">
        <w:rPr>
          <w:bCs/>
          <w:iCs/>
          <w:sz w:val="22"/>
          <w:szCs w:val="22"/>
        </w:rPr>
        <w:t>отварања</w:t>
      </w:r>
      <w:proofErr w:type="spellEnd"/>
      <w:r w:rsidRPr="00617EEC">
        <w:rPr>
          <w:bCs/>
          <w:iCs/>
          <w:sz w:val="22"/>
          <w:szCs w:val="22"/>
        </w:rPr>
        <w:t xml:space="preserve"> </w:t>
      </w:r>
      <w:proofErr w:type="spellStart"/>
      <w:r w:rsidRPr="00617EEC">
        <w:rPr>
          <w:bCs/>
          <w:iCs/>
          <w:sz w:val="22"/>
          <w:szCs w:val="22"/>
        </w:rPr>
        <w:t>понуда</w:t>
      </w:r>
      <w:proofErr w:type="spellEnd"/>
      <w:r w:rsidRPr="00617EEC">
        <w:rPr>
          <w:bCs/>
          <w:iCs/>
          <w:sz w:val="22"/>
          <w:szCs w:val="22"/>
        </w:rPr>
        <w:t xml:space="preserve"> </w:t>
      </w:r>
      <w:proofErr w:type="spellStart"/>
      <w:r w:rsidRPr="00617EEC">
        <w:rPr>
          <w:bCs/>
          <w:iCs/>
          <w:sz w:val="22"/>
          <w:szCs w:val="22"/>
        </w:rPr>
        <w:t>може</w:t>
      </w:r>
      <w:proofErr w:type="spellEnd"/>
      <w:r w:rsidRPr="00617EEC">
        <w:rPr>
          <w:bCs/>
          <w:iCs/>
          <w:sz w:val="22"/>
          <w:szCs w:val="22"/>
        </w:rPr>
        <w:t xml:space="preserve"> </w:t>
      </w:r>
      <w:proofErr w:type="spellStart"/>
      <w:r w:rsidRPr="00617EEC">
        <w:rPr>
          <w:bCs/>
          <w:iCs/>
          <w:sz w:val="22"/>
          <w:szCs w:val="22"/>
        </w:rPr>
        <w:t>са</w:t>
      </w:r>
      <w:proofErr w:type="spellEnd"/>
      <w:r w:rsidRPr="00617EEC">
        <w:rPr>
          <w:bCs/>
          <w:iCs/>
          <w:sz w:val="22"/>
          <w:szCs w:val="22"/>
        </w:rPr>
        <w:t xml:space="preserve"> </w:t>
      </w:r>
      <w:proofErr w:type="spellStart"/>
      <w:r w:rsidRPr="00617EEC">
        <w:rPr>
          <w:bCs/>
          <w:iCs/>
          <w:sz w:val="22"/>
          <w:szCs w:val="22"/>
        </w:rPr>
        <w:t>сигурношћу</w:t>
      </w:r>
      <w:proofErr w:type="spellEnd"/>
      <w:r w:rsidRPr="00617EEC">
        <w:rPr>
          <w:bCs/>
          <w:iCs/>
          <w:sz w:val="22"/>
          <w:szCs w:val="22"/>
        </w:rPr>
        <w:t xml:space="preserve"> </w:t>
      </w:r>
      <w:proofErr w:type="spellStart"/>
      <w:r w:rsidRPr="00617EEC">
        <w:rPr>
          <w:bCs/>
          <w:iCs/>
          <w:sz w:val="22"/>
          <w:szCs w:val="22"/>
        </w:rPr>
        <w:t>утврдити</w:t>
      </w:r>
      <w:proofErr w:type="spellEnd"/>
      <w:r w:rsidRPr="00617EEC">
        <w:rPr>
          <w:bCs/>
          <w:iCs/>
          <w:sz w:val="22"/>
          <w:szCs w:val="22"/>
        </w:rPr>
        <w:t xml:space="preserve"> </w:t>
      </w:r>
      <w:proofErr w:type="spellStart"/>
      <w:r w:rsidRPr="00617EEC">
        <w:rPr>
          <w:bCs/>
          <w:iCs/>
          <w:sz w:val="22"/>
          <w:szCs w:val="22"/>
        </w:rPr>
        <w:t>да</w:t>
      </w:r>
      <w:proofErr w:type="spellEnd"/>
      <w:r w:rsidRPr="00617EEC">
        <w:rPr>
          <w:bCs/>
          <w:iCs/>
          <w:sz w:val="22"/>
          <w:szCs w:val="22"/>
        </w:rPr>
        <w:t xml:space="preserve"> </w:t>
      </w:r>
      <w:proofErr w:type="spellStart"/>
      <w:r w:rsidRPr="00617EEC">
        <w:rPr>
          <w:bCs/>
          <w:iCs/>
          <w:sz w:val="22"/>
          <w:szCs w:val="22"/>
        </w:rPr>
        <w:t>се</w:t>
      </w:r>
      <w:proofErr w:type="spellEnd"/>
      <w:r w:rsidRPr="00617EEC">
        <w:rPr>
          <w:bCs/>
          <w:iCs/>
          <w:sz w:val="22"/>
          <w:szCs w:val="22"/>
        </w:rPr>
        <w:t xml:space="preserve"> </w:t>
      </w:r>
      <w:proofErr w:type="spellStart"/>
      <w:r w:rsidRPr="00617EEC">
        <w:rPr>
          <w:bCs/>
          <w:iCs/>
          <w:sz w:val="22"/>
          <w:szCs w:val="22"/>
        </w:rPr>
        <w:t>први</w:t>
      </w:r>
      <w:proofErr w:type="spellEnd"/>
      <w:r w:rsidRPr="00617EEC">
        <w:rPr>
          <w:bCs/>
          <w:iCs/>
          <w:sz w:val="22"/>
          <w:szCs w:val="22"/>
        </w:rPr>
        <w:t xml:space="preserve"> </w:t>
      </w:r>
      <w:proofErr w:type="spellStart"/>
      <w:r w:rsidRPr="00617EEC">
        <w:rPr>
          <w:bCs/>
          <w:iCs/>
          <w:sz w:val="22"/>
          <w:szCs w:val="22"/>
        </w:rPr>
        <w:t>пут</w:t>
      </w:r>
      <w:proofErr w:type="spellEnd"/>
      <w:r w:rsidRPr="00617EEC">
        <w:rPr>
          <w:bCs/>
          <w:iCs/>
          <w:sz w:val="22"/>
          <w:szCs w:val="22"/>
        </w:rPr>
        <w:t xml:space="preserve"> </w:t>
      </w:r>
      <w:proofErr w:type="spellStart"/>
      <w:r w:rsidRPr="00617EEC">
        <w:rPr>
          <w:bCs/>
          <w:iCs/>
          <w:sz w:val="22"/>
          <w:szCs w:val="22"/>
        </w:rPr>
        <w:t>отвара</w:t>
      </w:r>
      <w:proofErr w:type="spellEnd"/>
      <w:r w:rsidRPr="00617EEC">
        <w:rPr>
          <w:bCs/>
          <w:iCs/>
          <w:sz w:val="22"/>
          <w:szCs w:val="22"/>
        </w:rPr>
        <w:t>.</w:t>
      </w:r>
    </w:p>
    <w:p w14:paraId="4211DDB0" w14:textId="77777777" w:rsidR="00DE3B0A" w:rsidRPr="00617EEC" w:rsidRDefault="00DE3B0A" w:rsidP="00DE3B0A">
      <w:pPr>
        <w:jc w:val="both"/>
        <w:rPr>
          <w:bCs/>
          <w:iCs/>
          <w:sz w:val="22"/>
          <w:szCs w:val="22"/>
        </w:rPr>
      </w:pPr>
      <w:r w:rsidRPr="00617EEC">
        <w:rPr>
          <w:bCs/>
          <w:iCs/>
          <w:sz w:val="22"/>
          <w:szCs w:val="22"/>
        </w:rPr>
        <w:tab/>
      </w:r>
      <w:proofErr w:type="spellStart"/>
      <w:r w:rsidRPr="00617EEC">
        <w:rPr>
          <w:bCs/>
          <w:iCs/>
          <w:sz w:val="22"/>
          <w:szCs w:val="22"/>
        </w:rPr>
        <w:t>Понуда</w:t>
      </w:r>
      <w:proofErr w:type="spellEnd"/>
      <w:r w:rsidRPr="00617EEC">
        <w:rPr>
          <w:bCs/>
          <w:iCs/>
          <w:sz w:val="22"/>
          <w:szCs w:val="22"/>
        </w:rPr>
        <w:t xml:space="preserve"> </w:t>
      </w:r>
      <w:proofErr w:type="spellStart"/>
      <w:r w:rsidRPr="00617EEC">
        <w:rPr>
          <w:bCs/>
          <w:iCs/>
          <w:sz w:val="22"/>
          <w:szCs w:val="22"/>
        </w:rPr>
        <w:t>треба</w:t>
      </w:r>
      <w:proofErr w:type="spellEnd"/>
      <w:r w:rsidRPr="00617EEC">
        <w:rPr>
          <w:bCs/>
          <w:iCs/>
          <w:sz w:val="22"/>
          <w:szCs w:val="22"/>
        </w:rPr>
        <w:t xml:space="preserve"> </w:t>
      </w:r>
      <w:proofErr w:type="spellStart"/>
      <w:r w:rsidRPr="00617EEC">
        <w:rPr>
          <w:bCs/>
          <w:iCs/>
          <w:sz w:val="22"/>
          <w:szCs w:val="22"/>
        </w:rPr>
        <w:t>да</w:t>
      </w:r>
      <w:proofErr w:type="spellEnd"/>
      <w:r w:rsidRPr="00617EEC">
        <w:rPr>
          <w:bCs/>
          <w:iCs/>
          <w:sz w:val="22"/>
          <w:szCs w:val="22"/>
        </w:rPr>
        <w:t xml:space="preserve"> </w:t>
      </w:r>
      <w:proofErr w:type="spellStart"/>
      <w:r w:rsidRPr="00617EEC">
        <w:rPr>
          <w:bCs/>
          <w:iCs/>
          <w:sz w:val="22"/>
          <w:szCs w:val="22"/>
        </w:rPr>
        <w:t>буде</w:t>
      </w:r>
      <w:proofErr w:type="spellEnd"/>
      <w:r w:rsidRPr="00617EEC">
        <w:rPr>
          <w:bCs/>
          <w:iCs/>
          <w:sz w:val="22"/>
          <w:szCs w:val="22"/>
        </w:rPr>
        <w:t xml:space="preserve"> </w:t>
      </w:r>
      <w:proofErr w:type="spellStart"/>
      <w:r w:rsidRPr="00617EEC">
        <w:rPr>
          <w:bCs/>
          <w:iCs/>
          <w:sz w:val="22"/>
          <w:szCs w:val="22"/>
        </w:rPr>
        <w:t>поднета</w:t>
      </w:r>
      <w:proofErr w:type="spellEnd"/>
      <w:r w:rsidRPr="00617EEC">
        <w:rPr>
          <w:bCs/>
          <w:iCs/>
          <w:sz w:val="22"/>
          <w:szCs w:val="22"/>
        </w:rPr>
        <w:t xml:space="preserve"> </w:t>
      </w:r>
      <w:proofErr w:type="spellStart"/>
      <w:r w:rsidRPr="00617EEC">
        <w:rPr>
          <w:bCs/>
          <w:iCs/>
          <w:sz w:val="22"/>
          <w:szCs w:val="22"/>
        </w:rPr>
        <w:t>скенирана</w:t>
      </w:r>
      <w:proofErr w:type="spellEnd"/>
      <w:r w:rsidRPr="00617EEC">
        <w:rPr>
          <w:bCs/>
          <w:iCs/>
          <w:sz w:val="22"/>
          <w:szCs w:val="22"/>
        </w:rPr>
        <w:t xml:space="preserve"> </w:t>
      </w:r>
      <w:proofErr w:type="spellStart"/>
      <w:r w:rsidRPr="00617EEC">
        <w:rPr>
          <w:bCs/>
          <w:iCs/>
          <w:sz w:val="22"/>
          <w:szCs w:val="22"/>
        </w:rPr>
        <w:t>на</w:t>
      </w:r>
      <w:proofErr w:type="spellEnd"/>
      <w:r w:rsidRPr="00617EEC">
        <w:rPr>
          <w:bCs/>
          <w:iCs/>
          <w:sz w:val="22"/>
          <w:szCs w:val="22"/>
        </w:rPr>
        <w:t xml:space="preserve"> ЦД-у и у </w:t>
      </w:r>
      <w:proofErr w:type="spellStart"/>
      <w:r w:rsidRPr="00617EEC">
        <w:rPr>
          <w:bCs/>
          <w:iCs/>
          <w:sz w:val="22"/>
          <w:szCs w:val="22"/>
        </w:rPr>
        <w:t>папирном</w:t>
      </w:r>
      <w:proofErr w:type="spellEnd"/>
      <w:r w:rsidRPr="00617EEC">
        <w:rPr>
          <w:bCs/>
          <w:iCs/>
          <w:sz w:val="22"/>
          <w:szCs w:val="22"/>
        </w:rPr>
        <w:t xml:space="preserve"> </w:t>
      </w:r>
      <w:proofErr w:type="spellStart"/>
      <w:r w:rsidRPr="00617EEC">
        <w:rPr>
          <w:bCs/>
          <w:iCs/>
          <w:sz w:val="22"/>
          <w:szCs w:val="22"/>
        </w:rPr>
        <w:t>облику</w:t>
      </w:r>
      <w:proofErr w:type="spellEnd"/>
      <w:r w:rsidRPr="00617EEC">
        <w:rPr>
          <w:bCs/>
          <w:iCs/>
          <w:sz w:val="22"/>
          <w:szCs w:val="22"/>
        </w:rPr>
        <w:t xml:space="preserve">. У </w:t>
      </w:r>
      <w:proofErr w:type="spellStart"/>
      <w:r w:rsidRPr="00617EEC">
        <w:rPr>
          <w:bCs/>
          <w:iCs/>
          <w:sz w:val="22"/>
          <w:szCs w:val="22"/>
        </w:rPr>
        <w:t>случају</w:t>
      </w:r>
      <w:proofErr w:type="spellEnd"/>
      <w:r w:rsidRPr="00617EEC">
        <w:rPr>
          <w:bCs/>
          <w:iCs/>
          <w:sz w:val="22"/>
          <w:szCs w:val="22"/>
        </w:rPr>
        <w:t xml:space="preserve"> </w:t>
      </w:r>
      <w:proofErr w:type="spellStart"/>
      <w:r w:rsidRPr="00617EEC">
        <w:rPr>
          <w:bCs/>
          <w:iCs/>
          <w:sz w:val="22"/>
          <w:szCs w:val="22"/>
        </w:rPr>
        <w:t>неслагања</w:t>
      </w:r>
      <w:proofErr w:type="spellEnd"/>
      <w:r w:rsidRPr="00617EEC">
        <w:rPr>
          <w:bCs/>
          <w:iCs/>
          <w:sz w:val="22"/>
          <w:szCs w:val="22"/>
        </w:rPr>
        <w:t xml:space="preserve">, </w:t>
      </w:r>
      <w:proofErr w:type="spellStart"/>
      <w:r w:rsidRPr="00617EEC">
        <w:rPr>
          <w:bCs/>
          <w:iCs/>
          <w:sz w:val="22"/>
          <w:szCs w:val="22"/>
        </w:rPr>
        <w:t>папирна</w:t>
      </w:r>
      <w:proofErr w:type="spellEnd"/>
      <w:r w:rsidRPr="00617EEC">
        <w:rPr>
          <w:bCs/>
          <w:iCs/>
          <w:sz w:val="22"/>
          <w:szCs w:val="22"/>
        </w:rPr>
        <w:t xml:space="preserve"> </w:t>
      </w:r>
      <w:proofErr w:type="spellStart"/>
      <w:r w:rsidRPr="00617EEC">
        <w:rPr>
          <w:bCs/>
          <w:iCs/>
          <w:sz w:val="22"/>
          <w:szCs w:val="22"/>
        </w:rPr>
        <w:t>верзија</w:t>
      </w:r>
      <w:proofErr w:type="spellEnd"/>
      <w:r w:rsidRPr="00617EEC">
        <w:rPr>
          <w:bCs/>
          <w:iCs/>
          <w:sz w:val="22"/>
          <w:szCs w:val="22"/>
        </w:rPr>
        <w:t xml:space="preserve"> </w:t>
      </w:r>
      <w:proofErr w:type="spellStart"/>
      <w:r w:rsidRPr="00617EEC">
        <w:rPr>
          <w:bCs/>
          <w:iCs/>
          <w:sz w:val="22"/>
          <w:szCs w:val="22"/>
        </w:rPr>
        <w:t>понуде</w:t>
      </w:r>
      <w:proofErr w:type="spellEnd"/>
      <w:r w:rsidRPr="00617EEC">
        <w:rPr>
          <w:bCs/>
          <w:iCs/>
          <w:sz w:val="22"/>
          <w:szCs w:val="22"/>
        </w:rPr>
        <w:t xml:space="preserve"> </w:t>
      </w:r>
      <w:proofErr w:type="spellStart"/>
      <w:r w:rsidRPr="00617EEC">
        <w:rPr>
          <w:bCs/>
          <w:iCs/>
          <w:sz w:val="22"/>
          <w:szCs w:val="22"/>
        </w:rPr>
        <w:t>сматра</w:t>
      </w:r>
      <w:proofErr w:type="spellEnd"/>
      <w:r w:rsidRPr="00617EEC">
        <w:rPr>
          <w:bCs/>
          <w:iCs/>
          <w:sz w:val="22"/>
          <w:szCs w:val="22"/>
        </w:rPr>
        <w:t xml:space="preserve"> </w:t>
      </w:r>
      <w:proofErr w:type="spellStart"/>
      <w:r w:rsidRPr="00617EEC">
        <w:rPr>
          <w:bCs/>
          <w:iCs/>
          <w:sz w:val="22"/>
          <w:szCs w:val="22"/>
        </w:rPr>
        <w:t>ће</w:t>
      </w:r>
      <w:proofErr w:type="spellEnd"/>
      <w:r w:rsidRPr="00617EEC">
        <w:rPr>
          <w:bCs/>
          <w:iCs/>
          <w:sz w:val="22"/>
          <w:szCs w:val="22"/>
        </w:rPr>
        <w:t xml:space="preserve"> </w:t>
      </w:r>
      <w:proofErr w:type="spellStart"/>
      <w:r w:rsidRPr="00617EEC">
        <w:rPr>
          <w:bCs/>
          <w:iCs/>
          <w:sz w:val="22"/>
          <w:szCs w:val="22"/>
        </w:rPr>
        <w:t>се</w:t>
      </w:r>
      <w:proofErr w:type="spellEnd"/>
      <w:r w:rsidRPr="00617EEC">
        <w:rPr>
          <w:bCs/>
          <w:iCs/>
          <w:sz w:val="22"/>
          <w:szCs w:val="22"/>
        </w:rPr>
        <w:t xml:space="preserve"> </w:t>
      </w:r>
      <w:proofErr w:type="spellStart"/>
      <w:r w:rsidRPr="00617EEC">
        <w:rPr>
          <w:bCs/>
          <w:iCs/>
          <w:sz w:val="22"/>
          <w:szCs w:val="22"/>
        </w:rPr>
        <w:t>важећом</w:t>
      </w:r>
      <w:proofErr w:type="spellEnd"/>
      <w:r w:rsidRPr="00617EEC">
        <w:rPr>
          <w:bCs/>
          <w:iCs/>
          <w:sz w:val="22"/>
          <w:szCs w:val="22"/>
        </w:rPr>
        <w:t xml:space="preserve">. </w:t>
      </w:r>
      <w:proofErr w:type="spellStart"/>
      <w:r w:rsidRPr="00617EEC">
        <w:rPr>
          <w:bCs/>
          <w:iCs/>
          <w:sz w:val="22"/>
          <w:szCs w:val="22"/>
        </w:rPr>
        <w:t>Понуда</w:t>
      </w:r>
      <w:proofErr w:type="spellEnd"/>
      <w:r w:rsidRPr="00617EEC">
        <w:rPr>
          <w:bCs/>
          <w:iCs/>
          <w:sz w:val="22"/>
          <w:szCs w:val="22"/>
        </w:rPr>
        <w:t xml:space="preserve"> </w:t>
      </w:r>
      <w:proofErr w:type="spellStart"/>
      <w:r w:rsidRPr="00617EEC">
        <w:rPr>
          <w:bCs/>
          <w:iCs/>
          <w:sz w:val="22"/>
          <w:szCs w:val="22"/>
        </w:rPr>
        <w:t>која</w:t>
      </w:r>
      <w:proofErr w:type="spellEnd"/>
      <w:r w:rsidRPr="00617EEC">
        <w:rPr>
          <w:bCs/>
          <w:iCs/>
          <w:sz w:val="22"/>
          <w:szCs w:val="22"/>
        </w:rPr>
        <w:t xml:space="preserve"> </w:t>
      </w:r>
      <w:proofErr w:type="spellStart"/>
      <w:r w:rsidRPr="00617EEC">
        <w:rPr>
          <w:bCs/>
          <w:iCs/>
          <w:sz w:val="22"/>
          <w:szCs w:val="22"/>
        </w:rPr>
        <w:t>није</w:t>
      </w:r>
      <w:proofErr w:type="spellEnd"/>
      <w:r w:rsidRPr="00617EEC">
        <w:rPr>
          <w:bCs/>
          <w:iCs/>
          <w:sz w:val="22"/>
          <w:szCs w:val="22"/>
        </w:rPr>
        <w:t xml:space="preserve"> </w:t>
      </w:r>
      <w:proofErr w:type="spellStart"/>
      <w:r w:rsidRPr="00617EEC">
        <w:rPr>
          <w:bCs/>
          <w:iCs/>
          <w:sz w:val="22"/>
          <w:szCs w:val="22"/>
        </w:rPr>
        <w:t>поднета</w:t>
      </w:r>
      <w:proofErr w:type="spellEnd"/>
      <w:r w:rsidRPr="00617EEC">
        <w:rPr>
          <w:bCs/>
          <w:iCs/>
          <w:sz w:val="22"/>
          <w:szCs w:val="22"/>
        </w:rPr>
        <w:t xml:space="preserve"> </w:t>
      </w:r>
      <w:proofErr w:type="spellStart"/>
      <w:r w:rsidRPr="00617EEC">
        <w:rPr>
          <w:bCs/>
          <w:iCs/>
          <w:sz w:val="22"/>
          <w:szCs w:val="22"/>
        </w:rPr>
        <w:t>на</w:t>
      </w:r>
      <w:proofErr w:type="spellEnd"/>
      <w:r w:rsidRPr="00617EEC">
        <w:rPr>
          <w:bCs/>
          <w:iCs/>
          <w:sz w:val="22"/>
          <w:szCs w:val="22"/>
        </w:rPr>
        <w:t xml:space="preserve"> ЦД-у </w:t>
      </w:r>
      <w:proofErr w:type="spellStart"/>
      <w:r w:rsidRPr="00617EEC">
        <w:rPr>
          <w:bCs/>
          <w:iCs/>
          <w:sz w:val="22"/>
          <w:szCs w:val="22"/>
        </w:rPr>
        <w:t>сматраће</w:t>
      </w:r>
      <w:proofErr w:type="spellEnd"/>
      <w:r w:rsidRPr="00617EEC">
        <w:rPr>
          <w:bCs/>
          <w:iCs/>
          <w:sz w:val="22"/>
          <w:szCs w:val="22"/>
        </w:rPr>
        <w:t xml:space="preserve"> </w:t>
      </w:r>
      <w:proofErr w:type="spellStart"/>
      <w:r w:rsidRPr="00617EEC">
        <w:rPr>
          <w:bCs/>
          <w:iCs/>
          <w:sz w:val="22"/>
          <w:szCs w:val="22"/>
        </w:rPr>
        <w:t>се</w:t>
      </w:r>
      <w:proofErr w:type="spellEnd"/>
      <w:r w:rsidRPr="00617EEC">
        <w:rPr>
          <w:bCs/>
          <w:iCs/>
          <w:sz w:val="22"/>
          <w:szCs w:val="22"/>
        </w:rPr>
        <w:t xml:space="preserve"> </w:t>
      </w:r>
      <w:proofErr w:type="spellStart"/>
      <w:r w:rsidRPr="00617EEC">
        <w:rPr>
          <w:bCs/>
          <w:iCs/>
          <w:sz w:val="22"/>
          <w:szCs w:val="22"/>
        </w:rPr>
        <w:t>неприхватљивом</w:t>
      </w:r>
      <w:proofErr w:type="spellEnd"/>
      <w:r w:rsidRPr="00617EEC">
        <w:rPr>
          <w:bCs/>
          <w:iCs/>
          <w:sz w:val="22"/>
          <w:szCs w:val="22"/>
        </w:rPr>
        <w:t xml:space="preserve">. </w:t>
      </w:r>
    </w:p>
    <w:p w14:paraId="42728A0B" w14:textId="77777777" w:rsidR="00DE3B0A" w:rsidRPr="00617EEC" w:rsidRDefault="00DE3B0A" w:rsidP="00DE3B0A">
      <w:pPr>
        <w:jc w:val="both"/>
        <w:rPr>
          <w:iCs/>
          <w:sz w:val="22"/>
          <w:szCs w:val="22"/>
        </w:rPr>
      </w:pPr>
      <w:r w:rsidRPr="00617EEC">
        <w:rPr>
          <w:bCs/>
          <w:iCs/>
          <w:sz w:val="22"/>
          <w:szCs w:val="22"/>
        </w:rPr>
        <w:tab/>
      </w:r>
      <w:proofErr w:type="spellStart"/>
      <w:r w:rsidRPr="00617EEC">
        <w:rPr>
          <w:iCs/>
          <w:sz w:val="22"/>
          <w:szCs w:val="22"/>
        </w:rPr>
        <w:t>Понуђач</w:t>
      </w:r>
      <w:proofErr w:type="spellEnd"/>
      <w:r w:rsidRPr="00617EEC">
        <w:rPr>
          <w:iCs/>
          <w:sz w:val="22"/>
          <w:szCs w:val="22"/>
        </w:rPr>
        <w:t xml:space="preserve"> </w:t>
      </w:r>
      <w:proofErr w:type="spellStart"/>
      <w:r w:rsidRPr="00617EEC">
        <w:rPr>
          <w:iCs/>
          <w:sz w:val="22"/>
          <w:szCs w:val="22"/>
        </w:rPr>
        <w:t>који</w:t>
      </w:r>
      <w:proofErr w:type="spellEnd"/>
      <w:r w:rsidRPr="00617EEC">
        <w:rPr>
          <w:iCs/>
          <w:sz w:val="22"/>
          <w:szCs w:val="22"/>
        </w:rPr>
        <w:t xml:space="preserve"> </w:t>
      </w:r>
      <w:proofErr w:type="spellStart"/>
      <w:r w:rsidRPr="00617EEC">
        <w:rPr>
          <w:iCs/>
          <w:sz w:val="22"/>
          <w:szCs w:val="22"/>
        </w:rPr>
        <w:t>је</w:t>
      </w:r>
      <w:proofErr w:type="spellEnd"/>
      <w:r w:rsidRPr="00617EEC">
        <w:rPr>
          <w:iCs/>
          <w:sz w:val="22"/>
          <w:szCs w:val="22"/>
        </w:rPr>
        <w:t xml:space="preserve"> </w:t>
      </w:r>
      <w:proofErr w:type="spellStart"/>
      <w:r w:rsidRPr="00617EEC">
        <w:rPr>
          <w:iCs/>
          <w:sz w:val="22"/>
          <w:szCs w:val="22"/>
        </w:rPr>
        <w:t>самостално</w:t>
      </w:r>
      <w:proofErr w:type="spellEnd"/>
      <w:r w:rsidRPr="00617EEC">
        <w:rPr>
          <w:iCs/>
          <w:sz w:val="22"/>
          <w:szCs w:val="22"/>
        </w:rPr>
        <w:t xml:space="preserve"> </w:t>
      </w:r>
      <w:proofErr w:type="spellStart"/>
      <w:r w:rsidRPr="00617EEC">
        <w:rPr>
          <w:iCs/>
          <w:sz w:val="22"/>
          <w:szCs w:val="22"/>
        </w:rPr>
        <w:t>поднео</w:t>
      </w:r>
      <w:proofErr w:type="spellEnd"/>
      <w:r w:rsidRPr="00617EEC">
        <w:rPr>
          <w:iCs/>
          <w:sz w:val="22"/>
          <w:szCs w:val="22"/>
        </w:rPr>
        <w:t xml:space="preserve"> </w:t>
      </w:r>
      <w:proofErr w:type="spellStart"/>
      <w:r w:rsidRPr="00617EEC">
        <w:rPr>
          <w:iCs/>
          <w:sz w:val="22"/>
          <w:szCs w:val="22"/>
        </w:rPr>
        <w:t>понуду</w:t>
      </w:r>
      <w:proofErr w:type="spellEnd"/>
      <w:r w:rsidRPr="00617EEC">
        <w:rPr>
          <w:iCs/>
          <w:sz w:val="22"/>
          <w:szCs w:val="22"/>
        </w:rPr>
        <w:t xml:space="preserve"> </w:t>
      </w:r>
      <w:proofErr w:type="spellStart"/>
      <w:r w:rsidRPr="00617EEC">
        <w:rPr>
          <w:iCs/>
          <w:sz w:val="22"/>
          <w:szCs w:val="22"/>
        </w:rPr>
        <w:t>не</w:t>
      </w:r>
      <w:proofErr w:type="spellEnd"/>
      <w:r w:rsidRPr="00617EEC">
        <w:rPr>
          <w:iCs/>
          <w:sz w:val="22"/>
          <w:szCs w:val="22"/>
        </w:rPr>
        <w:t xml:space="preserve"> </w:t>
      </w:r>
      <w:proofErr w:type="spellStart"/>
      <w:r w:rsidRPr="00617EEC">
        <w:rPr>
          <w:iCs/>
          <w:sz w:val="22"/>
          <w:szCs w:val="22"/>
        </w:rPr>
        <w:t>може</w:t>
      </w:r>
      <w:proofErr w:type="spellEnd"/>
      <w:r w:rsidRPr="00617EEC">
        <w:rPr>
          <w:iCs/>
          <w:sz w:val="22"/>
          <w:szCs w:val="22"/>
        </w:rPr>
        <w:t xml:space="preserve"> </w:t>
      </w:r>
      <w:proofErr w:type="spellStart"/>
      <w:r w:rsidRPr="00617EEC">
        <w:rPr>
          <w:iCs/>
          <w:sz w:val="22"/>
          <w:szCs w:val="22"/>
        </w:rPr>
        <w:t>истовремено</w:t>
      </w:r>
      <w:proofErr w:type="spellEnd"/>
      <w:r w:rsidRPr="00617EEC">
        <w:rPr>
          <w:iCs/>
          <w:sz w:val="22"/>
          <w:szCs w:val="22"/>
        </w:rPr>
        <w:t xml:space="preserve"> </w:t>
      </w:r>
      <w:proofErr w:type="spellStart"/>
      <w:r w:rsidRPr="00617EEC">
        <w:rPr>
          <w:iCs/>
          <w:sz w:val="22"/>
          <w:szCs w:val="22"/>
        </w:rPr>
        <w:t>да</w:t>
      </w:r>
      <w:proofErr w:type="spellEnd"/>
      <w:r w:rsidRPr="00617EEC">
        <w:rPr>
          <w:iCs/>
          <w:sz w:val="22"/>
          <w:szCs w:val="22"/>
        </w:rPr>
        <w:t xml:space="preserve"> </w:t>
      </w:r>
      <w:proofErr w:type="spellStart"/>
      <w:r w:rsidRPr="00617EEC">
        <w:rPr>
          <w:iCs/>
          <w:sz w:val="22"/>
          <w:szCs w:val="22"/>
        </w:rPr>
        <w:t>учествује</w:t>
      </w:r>
      <w:proofErr w:type="spellEnd"/>
      <w:r w:rsidRPr="00617EEC">
        <w:rPr>
          <w:iCs/>
          <w:sz w:val="22"/>
          <w:szCs w:val="22"/>
        </w:rPr>
        <w:t xml:space="preserve"> у </w:t>
      </w:r>
      <w:proofErr w:type="spellStart"/>
      <w:r w:rsidRPr="00617EEC">
        <w:rPr>
          <w:iCs/>
          <w:sz w:val="22"/>
          <w:szCs w:val="22"/>
        </w:rPr>
        <w:t>заједничкој</w:t>
      </w:r>
      <w:proofErr w:type="spellEnd"/>
      <w:r w:rsidRPr="00617EEC">
        <w:rPr>
          <w:iCs/>
          <w:sz w:val="22"/>
          <w:szCs w:val="22"/>
        </w:rPr>
        <w:t xml:space="preserve"> </w:t>
      </w:r>
      <w:proofErr w:type="spellStart"/>
      <w:r w:rsidRPr="00617EEC">
        <w:rPr>
          <w:iCs/>
          <w:sz w:val="22"/>
          <w:szCs w:val="22"/>
        </w:rPr>
        <w:t>понуди</w:t>
      </w:r>
      <w:proofErr w:type="spellEnd"/>
      <w:r w:rsidRPr="00617EEC">
        <w:rPr>
          <w:iCs/>
          <w:sz w:val="22"/>
          <w:szCs w:val="22"/>
        </w:rPr>
        <w:t xml:space="preserve"> </w:t>
      </w:r>
      <w:proofErr w:type="spellStart"/>
      <w:r w:rsidRPr="00617EEC">
        <w:rPr>
          <w:iCs/>
          <w:sz w:val="22"/>
          <w:szCs w:val="22"/>
        </w:rPr>
        <w:t>или</w:t>
      </w:r>
      <w:proofErr w:type="spellEnd"/>
      <w:r w:rsidRPr="00617EEC">
        <w:rPr>
          <w:iCs/>
          <w:sz w:val="22"/>
          <w:szCs w:val="22"/>
        </w:rPr>
        <w:t xml:space="preserve"> </w:t>
      </w:r>
      <w:proofErr w:type="spellStart"/>
      <w:r w:rsidRPr="00617EEC">
        <w:rPr>
          <w:iCs/>
          <w:sz w:val="22"/>
          <w:szCs w:val="22"/>
        </w:rPr>
        <w:t>као</w:t>
      </w:r>
      <w:proofErr w:type="spellEnd"/>
      <w:r w:rsidRPr="00617EEC">
        <w:rPr>
          <w:iCs/>
          <w:sz w:val="22"/>
          <w:szCs w:val="22"/>
        </w:rPr>
        <w:t xml:space="preserve"> </w:t>
      </w:r>
      <w:proofErr w:type="spellStart"/>
      <w:r w:rsidRPr="00617EEC">
        <w:rPr>
          <w:iCs/>
          <w:sz w:val="22"/>
          <w:szCs w:val="22"/>
        </w:rPr>
        <w:t>подизвођач</w:t>
      </w:r>
      <w:proofErr w:type="spellEnd"/>
      <w:r w:rsidRPr="00617EEC">
        <w:rPr>
          <w:iCs/>
          <w:sz w:val="22"/>
          <w:szCs w:val="22"/>
        </w:rPr>
        <w:t xml:space="preserve">, </w:t>
      </w:r>
      <w:proofErr w:type="spellStart"/>
      <w:r w:rsidRPr="00617EEC">
        <w:rPr>
          <w:iCs/>
          <w:sz w:val="22"/>
          <w:szCs w:val="22"/>
        </w:rPr>
        <w:t>нити</w:t>
      </w:r>
      <w:proofErr w:type="spellEnd"/>
      <w:r w:rsidRPr="00617EEC">
        <w:rPr>
          <w:iCs/>
          <w:sz w:val="22"/>
          <w:szCs w:val="22"/>
        </w:rPr>
        <w:t xml:space="preserve"> </w:t>
      </w:r>
      <w:proofErr w:type="spellStart"/>
      <w:r w:rsidRPr="00617EEC">
        <w:rPr>
          <w:iCs/>
          <w:sz w:val="22"/>
          <w:szCs w:val="22"/>
        </w:rPr>
        <w:t>исто</w:t>
      </w:r>
      <w:proofErr w:type="spellEnd"/>
      <w:r w:rsidRPr="00617EEC">
        <w:rPr>
          <w:iCs/>
          <w:sz w:val="22"/>
          <w:szCs w:val="22"/>
        </w:rPr>
        <w:t xml:space="preserve"> </w:t>
      </w:r>
      <w:proofErr w:type="spellStart"/>
      <w:r w:rsidRPr="00617EEC">
        <w:rPr>
          <w:iCs/>
          <w:sz w:val="22"/>
          <w:szCs w:val="22"/>
        </w:rPr>
        <w:t>лице</w:t>
      </w:r>
      <w:proofErr w:type="spellEnd"/>
      <w:r w:rsidRPr="00617EEC">
        <w:rPr>
          <w:iCs/>
          <w:sz w:val="22"/>
          <w:szCs w:val="22"/>
        </w:rPr>
        <w:t xml:space="preserve"> </w:t>
      </w:r>
      <w:proofErr w:type="spellStart"/>
      <w:r w:rsidRPr="00617EEC">
        <w:rPr>
          <w:iCs/>
          <w:sz w:val="22"/>
          <w:szCs w:val="22"/>
        </w:rPr>
        <w:t>може</w:t>
      </w:r>
      <w:proofErr w:type="spellEnd"/>
      <w:r w:rsidRPr="00617EEC">
        <w:rPr>
          <w:iCs/>
          <w:sz w:val="22"/>
          <w:szCs w:val="22"/>
        </w:rPr>
        <w:t xml:space="preserve"> </w:t>
      </w:r>
      <w:proofErr w:type="spellStart"/>
      <w:r w:rsidRPr="00617EEC">
        <w:rPr>
          <w:iCs/>
          <w:sz w:val="22"/>
          <w:szCs w:val="22"/>
        </w:rPr>
        <w:t>учествовати</w:t>
      </w:r>
      <w:proofErr w:type="spellEnd"/>
      <w:r w:rsidRPr="00617EEC">
        <w:rPr>
          <w:iCs/>
          <w:sz w:val="22"/>
          <w:szCs w:val="22"/>
        </w:rPr>
        <w:t xml:space="preserve"> у </w:t>
      </w:r>
      <w:proofErr w:type="spellStart"/>
      <w:r w:rsidRPr="00617EEC">
        <w:rPr>
          <w:iCs/>
          <w:sz w:val="22"/>
          <w:szCs w:val="22"/>
        </w:rPr>
        <w:t>више</w:t>
      </w:r>
      <w:proofErr w:type="spellEnd"/>
      <w:r w:rsidRPr="00617EEC">
        <w:rPr>
          <w:iCs/>
          <w:sz w:val="22"/>
          <w:szCs w:val="22"/>
        </w:rPr>
        <w:t xml:space="preserve"> </w:t>
      </w:r>
      <w:proofErr w:type="spellStart"/>
      <w:r w:rsidRPr="00617EEC">
        <w:rPr>
          <w:iCs/>
          <w:sz w:val="22"/>
          <w:szCs w:val="22"/>
        </w:rPr>
        <w:t>заједничких</w:t>
      </w:r>
      <w:proofErr w:type="spellEnd"/>
      <w:r w:rsidRPr="00617EEC">
        <w:rPr>
          <w:iCs/>
          <w:sz w:val="22"/>
          <w:szCs w:val="22"/>
        </w:rPr>
        <w:t xml:space="preserve"> </w:t>
      </w:r>
      <w:proofErr w:type="spellStart"/>
      <w:r w:rsidRPr="00617EEC">
        <w:rPr>
          <w:iCs/>
          <w:sz w:val="22"/>
          <w:szCs w:val="22"/>
        </w:rPr>
        <w:t>понуда</w:t>
      </w:r>
      <w:proofErr w:type="spellEnd"/>
      <w:r w:rsidRPr="00617EEC">
        <w:rPr>
          <w:iCs/>
          <w:sz w:val="22"/>
          <w:szCs w:val="22"/>
        </w:rPr>
        <w:t xml:space="preserve">. </w:t>
      </w:r>
      <w:proofErr w:type="spellStart"/>
      <w:r w:rsidRPr="00617EEC">
        <w:rPr>
          <w:iCs/>
          <w:sz w:val="22"/>
          <w:szCs w:val="22"/>
        </w:rPr>
        <w:t>Све</w:t>
      </w:r>
      <w:proofErr w:type="spellEnd"/>
      <w:r w:rsidRPr="00617EEC">
        <w:rPr>
          <w:iCs/>
          <w:sz w:val="22"/>
          <w:szCs w:val="22"/>
        </w:rPr>
        <w:t xml:space="preserve"> </w:t>
      </w:r>
      <w:proofErr w:type="spellStart"/>
      <w:r w:rsidRPr="00617EEC">
        <w:rPr>
          <w:iCs/>
          <w:sz w:val="22"/>
          <w:szCs w:val="22"/>
        </w:rPr>
        <w:t>понуде</w:t>
      </w:r>
      <w:proofErr w:type="spellEnd"/>
      <w:r w:rsidRPr="00617EEC">
        <w:rPr>
          <w:iCs/>
          <w:sz w:val="22"/>
          <w:szCs w:val="22"/>
        </w:rPr>
        <w:t xml:space="preserve"> </w:t>
      </w:r>
      <w:proofErr w:type="spellStart"/>
      <w:r w:rsidRPr="00617EEC">
        <w:rPr>
          <w:iCs/>
          <w:sz w:val="22"/>
          <w:szCs w:val="22"/>
        </w:rPr>
        <w:t>које</w:t>
      </w:r>
      <w:proofErr w:type="spellEnd"/>
      <w:r w:rsidRPr="00617EEC">
        <w:rPr>
          <w:iCs/>
          <w:sz w:val="22"/>
          <w:szCs w:val="22"/>
        </w:rPr>
        <w:t xml:space="preserve"> </w:t>
      </w:r>
      <w:proofErr w:type="spellStart"/>
      <w:r w:rsidRPr="00617EEC">
        <w:rPr>
          <w:iCs/>
          <w:sz w:val="22"/>
          <w:szCs w:val="22"/>
        </w:rPr>
        <w:t>су</w:t>
      </w:r>
      <w:proofErr w:type="spellEnd"/>
      <w:r w:rsidRPr="00617EEC">
        <w:rPr>
          <w:iCs/>
          <w:sz w:val="22"/>
          <w:szCs w:val="22"/>
        </w:rPr>
        <w:t xml:space="preserve"> </w:t>
      </w:r>
      <w:proofErr w:type="spellStart"/>
      <w:r w:rsidRPr="00617EEC">
        <w:rPr>
          <w:iCs/>
          <w:sz w:val="22"/>
          <w:szCs w:val="22"/>
        </w:rPr>
        <w:t>поднете</w:t>
      </w:r>
      <w:proofErr w:type="spellEnd"/>
      <w:r w:rsidRPr="00617EEC">
        <w:rPr>
          <w:iCs/>
          <w:sz w:val="22"/>
          <w:szCs w:val="22"/>
        </w:rPr>
        <w:t xml:space="preserve"> </w:t>
      </w:r>
      <w:proofErr w:type="spellStart"/>
      <w:r w:rsidRPr="00617EEC">
        <w:rPr>
          <w:iCs/>
          <w:sz w:val="22"/>
          <w:szCs w:val="22"/>
        </w:rPr>
        <w:t>супротно</w:t>
      </w:r>
      <w:proofErr w:type="spellEnd"/>
      <w:r w:rsidRPr="00617EEC">
        <w:rPr>
          <w:iCs/>
          <w:sz w:val="22"/>
          <w:szCs w:val="22"/>
        </w:rPr>
        <w:t xml:space="preserve"> </w:t>
      </w:r>
      <w:proofErr w:type="spellStart"/>
      <w:r w:rsidRPr="00617EEC">
        <w:rPr>
          <w:iCs/>
          <w:sz w:val="22"/>
          <w:szCs w:val="22"/>
        </w:rPr>
        <w:t>овој</w:t>
      </w:r>
      <w:proofErr w:type="spellEnd"/>
      <w:r w:rsidRPr="00617EEC">
        <w:rPr>
          <w:iCs/>
          <w:sz w:val="22"/>
          <w:szCs w:val="22"/>
        </w:rPr>
        <w:t xml:space="preserve"> </w:t>
      </w:r>
      <w:proofErr w:type="spellStart"/>
      <w:r w:rsidRPr="00617EEC">
        <w:rPr>
          <w:iCs/>
          <w:sz w:val="22"/>
          <w:szCs w:val="22"/>
        </w:rPr>
        <w:t>забрани</w:t>
      </w:r>
      <w:proofErr w:type="spellEnd"/>
      <w:r w:rsidRPr="00617EEC">
        <w:rPr>
          <w:iCs/>
          <w:sz w:val="22"/>
          <w:szCs w:val="22"/>
        </w:rPr>
        <w:t xml:space="preserve">, </w:t>
      </w:r>
      <w:proofErr w:type="spellStart"/>
      <w:r w:rsidRPr="00617EEC">
        <w:rPr>
          <w:iCs/>
          <w:sz w:val="22"/>
          <w:szCs w:val="22"/>
        </w:rPr>
        <w:t>Наручилац</w:t>
      </w:r>
      <w:proofErr w:type="spellEnd"/>
      <w:r w:rsidRPr="00617EEC">
        <w:rPr>
          <w:iCs/>
          <w:sz w:val="22"/>
          <w:szCs w:val="22"/>
        </w:rPr>
        <w:t xml:space="preserve"> </w:t>
      </w:r>
      <w:proofErr w:type="spellStart"/>
      <w:r w:rsidRPr="00617EEC">
        <w:rPr>
          <w:iCs/>
          <w:sz w:val="22"/>
          <w:szCs w:val="22"/>
        </w:rPr>
        <w:t>ће</w:t>
      </w:r>
      <w:proofErr w:type="spellEnd"/>
      <w:r w:rsidRPr="00617EEC">
        <w:rPr>
          <w:iCs/>
          <w:sz w:val="22"/>
          <w:szCs w:val="22"/>
        </w:rPr>
        <w:t xml:space="preserve"> </w:t>
      </w:r>
      <w:proofErr w:type="spellStart"/>
      <w:r w:rsidRPr="00617EEC">
        <w:rPr>
          <w:iCs/>
          <w:sz w:val="22"/>
          <w:szCs w:val="22"/>
        </w:rPr>
        <w:t>да</w:t>
      </w:r>
      <w:proofErr w:type="spellEnd"/>
      <w:r w:rsidRPr="00617EEC">
        <w:rPr>
          <w:iCs/>
          <w:sz w:val="22"/>
          <w:szCs w:val="22"/>
        </w:rPr>
        <w:t xml:space="preserve"> </w:t>
      </w:r>
      <w:proofErr w:type="spellStart"/>
      <w:r w:rsidRPr="00617EEC">
        <w:rPr>
          <w:iCs/>
          <w:sz w:val="22"/>
          <w:szCs w:val="22"/>
        </w:rPr>
        <w:t>одбије</w:t>
      </w:r>
      <w:proofErr w:type="spellEnd"/>
      <w:r w:rsidRPr="00617EEC">
        <w:rPr>
          <w:iCs/>
          <w:sz w:val="22"/>
          <w:szCs w:val="22"/>
        </w:rPr>
        <w:t>.</w:t>
      </w:r>
    </w:p>
    <w:p w14:paraId="3F26B16C" w14:textId="77777777" w:rsidR="00DE3B0A" w:rsidRPr="00617EEC" w:rsidRDefault="00DE3B0A" w:rsidP="00DE3B0A">
      <w:pPr>
        <w:jc w:val="both"/>
        <w:rPr>
          <w:iCs/>
          <w:sz w:val="22"/>
          <w:szCs w:val="22"/>
        </w:rPr>
      </w:pPr>
    </w:p>
    <w:p w14:paraId="4A714584" w14:textId="77777777" w:rsidR="00DE3B0A" w:rsidRPr="00617EEC" w:rsidRDefault="00DE3B0A" w:rsidP="00DE3B0A">
      <w:pPr>
        <w:ind w:firstLine="708"/>
        <w:jc w:val="both"/>
        <w:rPr>
          <w:iCs/>
          <w:sz w:val="22"/>
          <w:szCs w:val="22"/>
        </w:rPr>
      </w:pPr>
      <w:r w:rsidRPr="00617EEC">
        <w:rPr>
          <w:iCs/>
          <w:sz w:val="22"/>
          <w:szCs w:val="22"/>
        </w:rPr>
        <w:t xml:space="preserve">У </w:t>
      </w:r>
      <w:proofErr w:type="spellStart"/>
      <w:r w:rsidRPr="00617EEC">
        <w:rPr>
          <w:iCs/>
          <w:sz w:val="22"/>
          <w:szCs w:val="22"/>
        </w:rPr>
        <w:t>Обрасцу</w:t>
      </w:r>
      <w:proofErr w:type="spellEnd"/>
      <w:r w:rsidRPr="00617EEC">
        <w:rPr>
          <w:iCs/>
          <w:sz w:val="22"/>
          <w:szCs w:val="22"/>
        </w:rPr>
        <w:t xml:space="preserve"> </w:t>
      </w:r>
      <w:proofErr w:type="spellStart"/>
      <w:r w:rsidRPr="00617EEC">
        <w:rPr>
          <w:iCs/>
          <w:sz w:val="22"/>
          <w:szCs w:val="22"/>
        </w:rPr>
        <w:t>понуде</w:t>
      </w:r>
      <w:proofErr w:type="spellEnd"/>
      <w:r w:rsidRPr="00617EEC">
        <w:rPr>
          <w:iCs/>
          <w:sz w:val="22"/>
          <w:szCs w:val="22"/>
        </w:rPr>
        <w:t xml:space="preserve"> </w:t>
      </w:r>
      <w:r w:rsidRPr="00617EEC">
        <w:rPr>
          <w:iCs/>
          <w:sz w:val="22"/>
          <w:szCs w:val="22"/>
          <w:lang w:val="sr-Cyrl-CS"/>
        </w:rPr>
        <w:t xml:space="preserve">(Поглавље </w:t>
      </w:r>
      <w:proofErr w:type="spellStart"/>
      <w:r w:rsidRPr="00617EEC">
        <w:rPr>
          <w:iCs/>
          <w:sz w:val="22"/>
          <w:szCs w:val="22"/>
        </w:rPr>
        <w:t>VII.Конкурсне</w:t>
      </w:r>
      <w:proofErr w:type="spellEnd"/>
      <w:r w:rsidRPr="00617EEC">
        <w:rPr>
          <w:iCs/>
          <w:sz w:val="22"/>
          <w:szCs w:val="22"/>
        </w:rPr>
        <w:t xml:space="preserve"> </w:t>
      </w:r>
      <w:proofErr w:type="spellStart"/>
      <w:r w:rsidRPr="00617EEC">
        <w:rPr>
          <w:iCs/>
          <w:sz w:val="22"/>
          <w:szCs w:val="22"/>
        </w:rPr>
        <w:t>документације</w:t>
      </w:r>
      <w:proofErr w:type="spellEnd"/>
      <w:r w:rsidRPr="00617EEC">
        <w:rPr>
          <w:iCs/>
          <w:sz w:val="22"/>
          <w:szCs w:val="22"/>
          <w:lang w:val="ru-RU"/>
        </w:rPr>
        <w:t>)</w:t>
      </w:r>
      <w:r w:rsidRPr="00617EEC">
        <w:rPr>
          <w:iCs/>
          <w:sz w:val="22"/>
          <w:szCs w:val="22"/>
        </w:rPr>
        <w:t xml:space="preserve">, </w:t>
      </w:r>
      <w:proofErr w:type="spellStart"/>
      <w:r w:rsidRPr="00617EEC">
        <w:rPr>
          <w:iCs/>
          <w:sz w:val="22"/>
          <w:szCs w:val="22"/>
        </w:rPr>
        <w:t>понуђач</w:t>
      </w:r>
      <w:proofErr w:type="spellEnd"/>
      <w:r w:rsidRPr="00617EEC">
        <w:rPr>
          <w:iCs/>
          <w:sz w:val="22"/>
          <w:szCs w:val="22"/>
        </w:rPr>
        <w:t xml:space="preserve"> </w:t>
      </w:r>
      <w:proofErr w:type="spellStart"/>
      <w:r w:rsidRPr="00617EEC">
        <w:rPr>
          <w:iCs/>
          <w:sz w:val="22"/>
          <w:szCs w:val="22"/>
        </w:rPr>
        <w:t>наводи</w:t>
      </w:r>
      <w:proofErr w:type="spellEnd"/>
      <w:r w:rsidRPr="00617EEC">
        <w:rPr>
          <w:iCs/>
          <w:sz w:val="22"/>
          <w:szCs w:val="22"/>
        </w:rPr>
        <w:t xml:space="preserve"> </w:t>
      </w:r>
      <w:proofErr w:type="spellStart"/>
      <w:r w:rsidRPr="00617EEC">
        <w:rPr>
          <w:iCs/>
          <w:sz w:val="22"/>
          <w:szCs w:val="22"/>
        </w:rPr>
        <w:t>на</w:t>
      </w:r>
      <w:proofErr w:type="spellEnd"/>
      <w:r w:rsidRPr="00617EEC">
        <w:rPr>
          <w:iCs/>
          <w:sz w:val="22"/>
          <w:szCs w:val="22"/>
        </w:rPr>
        <w:t xml:space="preserve"> </w:t>
      </w:r>
      <w:proofErr w:type="spellStart"/>
      <w:r w:rsidRPr="00617EEC">
        <w:rPr>
          <w:iCs/>
          <w:sz w:val="22"/>
          <w:szCs w:val="22"/>
        </w:rPr>
        <w:t>који</w:t>
      </w:r>
      <w:proofErr w:type="spellEnd"/>
      <w:r w:rsidRPr="00617EEC">
        <w:rPr>
          <w:iCs/>
          <w:sz w:val="22"/>
          <w:szCs w:val="22"/>
        </w:rPr>
        <w:t xml:space="preserve"> </w:t>
      </w:r>
      <w:proofErr w:type="spellStart"/>
      <w:r w:rsidRPr="00617EEC">
        <w:rPr>
          <w:iCs/>
          <w:sz w:val="22"/>
          <w:szCs w:val="22"/>
        </w:rPr>
        <w:t>начин</w:t>
      </w:r>
      <w:proofErr w:type="spellEnd"/>
      <w:r w:rsidRPr="00617EEC">
        <w:rPr>
          <w:iCs/>
          <w:sz w:val="22"/>
          <w:szCs w:val="22"/>
        </w:rPr>
        <w:t xml:space="preserve"> </w:t>
      </w:r>
      <w:proofErr w:type="spellStart"/>
      <w:r w:rsidRPr="00617EEC">
        <w:rPr>
          <w:iCs/>
          <w:sz w:val="22"/>
          <w:szCs w:val="22"/>
        </w:rPr>
        <w:t>подноси</w:t>
      </w:r>
      <w:proofErr w:type="spellEnd"/>
      <w:r w:rsidRPr="00617EEC">
        <w:rPr>
          <w:iCs/>
          <w:sz w:val="22"/>
          <w:szCs w:val="22"/>
        </w:rPr>
        <w:t xml:space="preserve"> </w:t>
      </w:r>
      <w:proofErr w:type="spellStart"/>
      <w:r w:rsidRPr="00617EEC">
        <w:rPr>
          <w:iCs/>
          <w:sz w:val="22"/>
          <w:szCs w:val="22"/>
        </w:rPr>
        <w:t>понуду</w:t>
      </w:r>
      <w:proofErr w:type="spellEnd"/>
      <w:r w:rsidRPr="00617EEC">
        <w:rPr>
          <w:iCs/>
          <w:sz w:val="22"/>
          <w:szCs w:val="22"/>
        </w:rPr>
        <w:t xml:space="preserve">, </w:t>
      </w:r>
      <w:proofErr w:type="spellStart"/>
      <w:r w:rsidRPr="00617EEC">
        <w:rPr>
          <w:iCs/>
          <w:sz w:val="22"/>
          <w:szCs w:val="22"/>
        </w:rPr>
        <w:t>односно</w:t>
      </w:r>
      <w:proofErr w:type="spellEnd"/>
      <w:r w:rsidRPr="00617EEC">
        <w:rPr>
          <w:iCs/>
          <w:sz w:val="22"/>
          <w:szCs w:val="22"/>
        </w:rPr>
        <w:t xml:space="preserve"> </w:t>
      </w:r>
      <w:proofErr w:type="spellStart"/>
      <w:r w:rsidRPr="00617EEC">
        <w:rPr>
          <w:iCs/>
          <w:sz w:val="22"/>
          <w:szCs w:val="22"/>
        </w:rPr>
        <w:t>да</w:t>
      </w:r>
      <w:proofErr w:type="spellEnd"/>
      <w:r w:rsidRPr="00617EEC">
        <w:rPr>
          <w:iCs/>
          <w:sz w:val="22"/>
          <w:szCs w:val="22"/>
        </w:rPr>
        <w:t xml:space="preserve"> </w:t>
      </w:r>
      <w:proofErr w:type="spellStart"/>
      <w:r w:rsidRPr="00617EEC">
        <w:rPr>
          <w:iCs/>
          <w:sz w:val="22"/>
          <w:szCs w:val="22"/>
        </w:rPr>
        <w:t>ли</w:t>
      </w:r>
      <w:proofErr w:type="spellEnd"/>
      <w:r w:rsidRPr="00617EEC">
        <w:rPr>
          <w:iCs/>
          <w:sz w:val="22"/>
          <w:szCs w:val="22"/>
        </w:rPr>
        <w:t xml:space="preserve"> </w:t>
      </w:r>
      <w:proofErr w:type="spellStart"/>
      <w:r w:rsidRPr="00617EEC">
        <w:rPr>
          <w:iCs/>
          <w:sz w:val="22"/>
          <w:szCs w:val="22"/>
        </w:rPr>
        <w:t>подноси</w:t>
      </w:r>
      <w:proofErr w:type="spellEnd"/>
      <w:r w:rsidRPr="00617EEC">
        <w:rPr>
          <w:iCs/>
          <w:sz w:val="22"/>
          <w:szCs w:val="22"/>
        </w:rPr>
        <w:t xml:space="preserve"> </w:t>
      </w:r>
      <w:proofErr w:type="spellStart"/>
      <w:r w:rsidRPr="00617EEC">
        <w:rPr>
          <w:iCs/>
          <w:sz w:val="22"/>
          <w:szCs w:val="22"/>
        </w:rPr>
        <w:t>понуду</w:t>
      </w:r>
      <w:proofErr w:type="spellEnd"/>
      <w:r w:rsidRPr="00617EEC">
        <w:rPr>
          <w:iCs/>
          <w:sz w:val="22"/>
          <w:szCs w:val="22"/>
        </w:rPr>
        <w:t xml:space="preserve"> </w:t>
      </w:r>
      <w:proofErr w:type="spellStart"/>
      <w:r w:rsidRPr="00617EEC">
        <w:rPr>
          <w:iCs/>
          <w:sz w:val="22"/>
          <w:szCs w:val="22"/>
        </w:rPr>
        <w:t>самостално</w:t>
      </w:r>
      <w:proofErr w:type="spellEnd"/>
      <w:r w:rsidRPr="00617EEC">
        <w:rPr>
          <w:iCs/>
          <w:sz w:val="22"/>
          <w:szCs w:val="22"/>
        </w:rPr>
        <w:t xml:space="preserve">, </w:t>
      </w:r>
      <w:proofErr w:type="spellStart"/>
      <w:r w:rsidRPr="00617EEC">
        <w:rPr>
          <w:iCs/>
          <w:sz w:val="22"/>
          <w:szCs w:val="22"/>
        </w:rPr>
        <w:t>или</w:t>
      </w:r>
      <w:proofErr w:type="spellEnd"/>
      <w:r w:rsidRPr="00617EEC">
        <w:rPr>
          <w:iCs/>
          <w:sz w:val="22"/>
          <w:szCs w:val="22"/>
        </w:rPr>
        <w:t xml:space="preserve"> </w:t>
      </w:r>
      <w:proofErr w:type="spellStart"/>
      <w:r w:rsidRPr="00617EEC">
        <w:rPr>
          <w:iCs/>
          <w:sz w:val="22"/>
          <w:szCs w:val="22"/>
        </w:rPr>
        <w:t>као</w:t>
      </w:r>
      <w:proofErr w:type="spellEnd"/>
      <w:r w:rsidRPr="00617EEC">
        <w:rPr>
          <w:iCs/>
          <w:sz w:val="22"/>
          <w:szCs w:val="22"/>
        </w:rPr>
        <w:t xml:space="preserve"> </w:t>
      </w:r>
      <w:proofErr w:type="spellStart"/>
      <w:r w:rsidRPr="00617EEC">
        <w:rPr>
          <w:iCs/>
          <w:sz w:val="22"/>
          <w:szCs w:val="22"/>
        </w:rPr>
        <w:t>заједничку</w:t>
      </w:r>
      <w:proofErr w:type="spellEnd"/>
      <w:r w:rsidRPr="00617EEC">
        <w:rPr>
          <w:iCs/>
          <w:sz w:val="22"/>
          <w:szCs w:val="22"/>
        </w:rPr>
        <w:t xml:space="preserve"> </w:t>
      </w:r>
      <w:proofErr w:type="spellStart"/>
      <w:r w:rsidRPr="00617EEC">
        <w:rPr>
          <w:iCs/>
          <w:sz w:val="22"/>
          <w:szCs w:val="22"/>
        </w:rPr>
        <w:t>понуду</w:t>
      </w:r>
      <w:proofErr w:type="spellEnd"/>
      <w:r w:rsidRPr="00617EEC">
        <w:rPr>
          <w:iCs/>
          <w:sz w:val="22"/>
          <w:szCs w:val="22"/>
        </w:rPr>
        <w:t xml:space="preserve"> </w:t>
      </w:r>
      <w:proofErr w:type="spellStart"/>
      <w:r w:rsidRPr="00617EEC">
        <w:rPr>
          <w:iCs/>
          <w:sz w:val="22"/>
          <w:szCs w:val="22"/>
        </w:rPr>
        <w:t>или</w:t>
      </w:r>
      <w:proofErr w:type="spellEnd"/>
      <w:r w:rsidRPr="00617EEC">
        <w:rPr>
          <w:iCs/>
          <w:sz w:val="22"/>
          <w:szCs w:val="22"/>
        </w:rPr>
        <w:t xml:space="preserve"> </w:t>
      </w:r>
      <w:proofErr w:type="spellStart"/>
      <w:r w:rsidRPr="00617EEC">
        <w:rPr>
          <w:iCs/>
          <w:sz w:val="22"/>
          <w:szCs w:val="22"/>
        </w:rPr>
        <w:t>подноси</w:t>
      </w:r>
      <w:proofErr w:type="spellEnd"/>
      <w:r w:rsidRPr="00617EEC">
        <w:rPr>
          <w:iCs/>
          <w:sz w:val="22"/>
          <w:szCs w:val="22"/>
        </w:rPr>
        <w:t xml:space="preserve"> </w:t>
      </w:r>
      <w:proofErr w:type="spellStart"/>
      <w:r w:rsidRPr="00617EEC">
        <w:rPr>
          <w:iCs/>
          <w:sz w:val="22"/>
          <w:szCs w:val="22"/>
        </w:rPr>
        <w:t>понуду</w:t>
      </w:r>
      <w:proofErr w:type="spellEnd"/>
      <w:r w:rsidRPr="00617EEC">
        <w:rPr>
          <w:iCs/>
          <w:sz w:val="22"/>
          <w:szCs w:val="22"/>
        </w:rPr>
        <w:t xml:space="preserve"> </w:t>
      </w:r>
      <w:proofErr w:type="spellStart"/>
      <w:r w:rsidRPr="00617EEC">
        <w:rPr>
          <w:iCs/>
          <w:sz w:val="22"/>
          <w:szCs w:val="22"/>
        </w:rPr>
        <w:t>са</w:t>
      </w:r>
      <w:proofErr w:type="spellEnd"/>
      <w:r w:rsidRPr="00617EEC">
        <w:rPr>
          <w:iCs/>
          <w:sz w:val="22"/>
          <w:szCs w:val="22"/>
        </w:rPr>
        <w:t xml:space="preserve"> </w:t>
      </w:r>
      <w:proofErr w:type="spellStart"/>
      <w:r w:rsidRPr="00617EEC">
        <w:rPr>
          <w:iCs/>
          <w:sz w:val="22"/>
          <w:szCs w:val="22"/>
        </w:rPr>
        <w:t>подизвођачем</w:t>
      </w:r>
      <w:proofErr w:type="spellEnd"/>
      <w:r w:rsidRPr="00617EEC">
        <w:rPr>
          <w:iCs/>
          <w:sz w:val="22"/>
          <w:szCs w:val="22"/>
        </w:rPr>
        <w:t>.</w:t>
      </w:r>
    </w:p>
    <w:p w14:paraId="7684A527" w14:textId="77777777" w:rsidR="00DE3B0A" w:rsidRPr="00617EEC" w:rsidRDefault="00DE3B0A" w:rsidP="00DE3B0A">
      <w:pPr>
        <w:ind w:left="360"/>
        <w:jc w:val="both"/>
        <w:rPr>
          <w:rFonts w:eastAsia="Calibri-Bold"/>
          <w:color w:val="000000"/>
          <w:sz w:val="22"/>
          <w:szCs w:val="22"/>
        </w:rPr>
      </w:pPr>
      <w:r w:rsidRPr="00617EEC">
        <w:rPr>
          <w:rFonts w:eastAsia="Calibri-Bold"/>
          <w:color w:val="000000"/>
          <w:sz w:val="22"/>
          <w:szCs w:val="22"/>
        </w:rPr>
        <w:tab/>
      </w:r>
      <w:proofErr w:type="spellStart"/>
      <w:r w:rsidRPr="00617EEC">
        <w:rPr>
          <w:rFonts w:eastAsia="Calibri-Bold"/>
          <w:color w:val="000000"/>
          <w:sz w:val="22"/>
          <w:szCs w:val="22"/>
        </w:rPr>
        <w:t>На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полеђини</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коверте</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или</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на</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кутији</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навести</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назив</w:t>
      </w:r>
      <w:proofErr w:type="spellEnd"/>
      <w:r w:rsidRPr="00617EEC">
        <w:rPr>
          <w:rFonts w:eastAsia="Calibri-Bold"/>
          <w:color w:val="000000"/>
          <w:sz w:val="22"/>
          <w:szCs w:val="22"/>
        </w:rPr>
        <w:t xml:space="preserve"> и </w:t>
      </w:r>
      <w:proofErr w:type="spellStart"/>
      <w:r w:rsidRPr="00617EEC">
        <w:rPr>
          <w:rFonts w:eastAsia="Calibri-Bold"/>
          <w:color w:val="000000"/>
          <w:sz w:val="22"/>
          <w:szCs w:val="22"/>
        </w:rPr>
        <w:t>адресу</w:t>
      </w:r>
      <w:proofErr w:type="spellEnd"/>
      <w:r w:rsidRPr="00617EEC">
        <w:rPr>
          <w:rFonts w:eastAsia="Calibri-Bold"/>
          <w:color w:val="000000"/>
          <w:sz w:val="22"/>
          <w:szCs w:val="22"/>
        </w:rPr>
        <w:t xml:space="preserve"> </w:t>
      </w:r>
      <w:proofErr w:type="spellStart"/>
      <w:r w:rsidRPr="00617EEC">
        <w:rPr>
          <w:rFonts w:eastAsia="Calibri-Bold"/>
          <w:color w:val="000000"/>
          <w:sz w:val="22"/>
          <w:szCs w:val="22"/>
        </w:rPr>
        <w:t>понуђача</w:t>
      </w:r>
      <w:proofErr w:type="spellEnd"/>
      <w:r w:rsidRPr="00617EEC">
        <w:rPr>
          <w:rFonts w:eastAsia="Calibri-Bold"/>
          <w:color w:val="000000"/>
          <w:sz w:val="22"/>
          <w:szCs w:val="22"/>
        </w:rPr>
        <w:t>.</w:t>
      </w:r>
    </w:p>
    <w:p w14:paraId="59C0BEF4" w14:textId="77777777" w:rsidR="00DE3B0A" w:rsidRPr="00617EEC" w:rsidRDefault="00DE3B0A" w:rsidP="00DE3B0A">
      <w:pPr>
        <w:ind w:left="708"/>
        <w:jc w:val="both"/>
        <w:rPr>
          <w:rFonts w:eastAsia="TimesNewRomanPSMT"/>
          <w:bCs/>
          <w:sz w:val="22"/>
          <w:szCs w:val="22"/>
        </w:rPr>
      </w:pPr>
      <w:r w:rsidRPr="00617EEC">
        <w:rPr>
          <w:rFonts w:eastAsia="TimesNewRomanPSMT"/>
          <w:bCs/>
          <w:sz w:val="22"/>
          <w:szCs w:val="22"/>
        </w:rPr>
        <w:t xml:space="preserve">У </w:t>
      </w:r>
      <w:proofErr w:type="spellStart"/>
      <w:r w:rsidRPr="00617EEC">
        <w:rPr>
          <w:rFonts w:eastAsia="TimesNewRomanPSMT"/>
          <w:bCs/>
          <w:sz w:val="22"/>
          <w:szCs w:val="22"/>
        </w:rPr>
        <w:t>случају</w:t>
      </w:r>
      <w:proofErr w:type="spellEnd"/>
      <w:r w:rsidRPr="00617EEC">
        <w:rPr>
          <w:rFonts w:eastAsia="TimesNewRomanPSMT"/>
          <w:bCs/>
          <w:sz w:val="22"/>
          <w:szCs w:val="22"/>
        </w:rPr>
        <w:t xml:space="preserve"> </w:t>
      </w:r>
      <w:proofErr w:type="spellStart"/>
      <w:r w:rsidRPr="00617EEC">
        <w:rPr>
          <w:rFonts w:eastAsia="TimesNewRomanPSMT"/>
          <w:bCs/>
          <w:sz w:val="22"/>
          <w:szCs w:val="22"/>
        </w:rPr>
        <w:t>да</w:t>
      </w:r>
      <w:proofErr w:type="spellEnd"/>
      <w:r w:rsidRPr="00617EEC">
        <w:rPr>
          <w:rFonts w:eastAsia="TimesNewRomanPSMT"/>
          <w:bCs/>
          <w:sz w:val="22"/>
          <w:szCs w:val="22"/>
        </w:rPr>
        <w:t xml:space="preserve"> </w:t>
      </w:r>
      <w:proofErr w:type="spellStart"/>
      <w:r w:rsidRPr="00617EEC">
        <w:rPr>
          <w:rFonts w:eastAsia="TimesNewRomanPSMT"/>
          <w:bCs/>
          <w:sz w:val="22"/>
          <w:szCs w:val="22"/>
        </w:rPr>
        <w:t>понуду</w:t>
      </w:r>
      <w:proofErr w:type="spellEnd"/>
      <w:r w:rsidRPr="00617EEC">
        <w:rPr>
          <w:rFonts w:eastAsia="TimesNewRomanPSMT"/>
          <w:bCs/>
          <w:sz w:val="22"/>
          <w:szCs w:val="22"/>
        </w:rPr>
        <w:t xml:space="preserve"> </w:t>
      </w:r>
      <w:proofErr w:type="spellStart"/>
      <w:r w:rsidRPr="00617EEC">
        <w:rPr>
          <w:rFonts w:eastAsia="TimesNewRomanPSMT"/>
          <w:bCs/>
          <w:sz w:val="22"/>
          <w:szCs w:val="22"/>
        </w:rPr>
        <w:t>подноси</w:t>
      </w:r>
      <w:proofErr w:type="spellEnd"/>
      <w:r w:rsidRPr="00617EEC">
        <w:rPr>
          <w:rFonts w:eastAsia="TimesNewRomanPSMT"/>
          <w:bCs/>
          <w:sz w:val="22"/>
          <w:szCs w:val="22"/>
        </w:rPr>
        <w:t xml:space="preserve"> </w:t>
      </w:r>
      <w:proofErr w:type="spellStart"/>
      <w:r w:rsidRPr="00617EEC">
        <w:rPr>
          <w:rFonts w:eastAsia="TimesNewRomanPSMT"/>
          <w:bCs/>
          <w:sz w:val="22"/>
          <w:szCs w:val="22"/>
        </w:rPr>
        <w:t>група</w:t>
      </w:r>
      <w:proofErr w:type="spellEnd"/>
      <w:r w:rsidRPr="00617EEC">
        <w:rPr>
          <w:rFonts w:eastAsia="TimesNewRomanPSMT"/>
          <w:bCs/>
          <w:sz w:val="22"/>
          <w:szCs w:val="22"/>
        </w:rPr>
        <w:t xml:space="preserve"> </w:t>
      </w:r>
      <w:proofErr w:type="spellStart"/>
      <w:r w:rsidRPr="00617EEC">
        <w:rPr>
          <w:rFonts w:eastAsia="TimesNewRomanPSMT"/>
          <w:bCs/>
          <w:sz w:val="22"/>
          <w:szCs w:val="22"/>
        </w:rPr>
        <w:t>понуђача</w:t>
      </w:r>
      <w:proofErr w:type="spellEnd"/>
      <w:r w:rsidRPr="00617EEC">
        <w:rPr>
          <w:rFonts w:eastAsia="TimesNewRomanPSMT"/>
          <w:bCs/>
          <w:sz w:val="22"/>
          <w:szCs w:val="22"/>
        </w:rPr>
        <w:t xml:space="preserve"> (</w:t>
      </w:r>
      <w:proofErr w:type="spellStart"/>
      <w:r w:rsidRPr="00617EEC">
        <w:rPr>
          <w:rFonts w:eastAsia="TimesNewRomanPSMT"/>
          <w:bCs/>
          <w:sz w:val="22"/>
          <w:szCs w:val="22"/>
        </w:rPr>
        <w:t>заједничка</w:t>
      </w:r>
      <w:proofErr w:type="spellEnd"/>
      <w:r w:rsidRPr="00617EEC">
        <w:rPr>
          <w:rFonts w:eastAsia="TimesNewRomanPSMT"/>
          <w:bCs/>
          <w:sz w:val="22"/>
          <w:szCs w:val="22"/>
        </w:rPr>
        <w:t xml:space="preserve"> </w:t>
      </w:r>
      <w:proofErr w:type="spellStart"/>
      <w:r w:rsidRPr="00617EEC">
        <w:rPr>
          <w:rFonts w:eastAsia="TimesNewRomanPSMT"/>
          <w:bCs/>
          <w:sz w:val="22"/>
          <w:szCs w:val="22"/>
        </w:rPr>
        <w:t>понуда</w:t>
      </w:r>
      <w:proofErr w:type="spellEnd"/>
      <w:r w:rsidRPr="00617EEC">
        <w:rPr>
          <w:rFonts w:eastAsia="TimesNewRomanPSMT"/>
          <w:bCs/>
          <w:sz w:val="22"/>
          <w:szCs w:val="22"/>
        </w:rPr>
        <w:t xml:space="preserve">), </w:t>
      </w:r>
      <w:proofErr w:type="spellStart"/>
      <w:r w:rsidRPr="00617EEC">
        <w:rPr>
          <w:rFonts w:eastAsia="TimesNewRomanPSMT"/>
          <w:bCs/>
          <w:sz w:val="22"/>
          <w:szCs w:val="22"/>
        </w:rPr>
        <w:t>на</w:t>
      </w:r>
      <w:proofErr w:type="spellEnd"/>
      <w:r w:rsidRPr="00617EEC">
        <w:rPr>
          <w:rFonts w:eastAsia="TimesNewRomanPSMT"/>
          <w:bCs/>
          <w:sz w:val="22"/>
          <w:szCs w:val="22"/>
        </w:rPr>
        <w:t xml:space="preserve"> </w:t>
      </w:r>
      <w:proofErr w:type="spellStart"/>
      <w:r w:rsidRPr="00617EEC">
        <w:rPr>
          <w:rFonts w:eastAsia="TimesNewRomanPSMT"/>
          <w:bCs/>
          <w:sz w:val="22"/>
          <w:szCs w:val="22"/>
        </w:rPr>
        <w:t>коверти</w:t>
      </w:r>
      <w:proofErr w:type="spellEnd"/>
      <w:r w:rsidRPr="00617EEC">
        <w:rPr>
          <w:rFonts w:eastAsia="TimesNewRomanPSMT"/>
          <w:bCs/>
          <w:sz w:val="22"/>
          <w:szCs w:val="22"/>
        </w:rPr>
        <w:t xml:space="preserve"> </w:t>
      </w:r>
      <w:proofErr w:type="spellStart"/>
      <w:r w:rsidRPr="00617EEC">
        <w:rPr>
          <w:rFonts w:eastAsia="TimesNewRomanPSMT"/>
          <w:bCs/>
          <w:sz w:val="22"/>
          <w:szCs w:val="22"/>
        </w:rPr>
        <w:t>је</w:t>
      </w:r>
      <w:proofErr w:type="spellEnd"/>
      <w:r w:rsidRPr="00617EEC">
        <w:rPr>
          <w:rFonts w:eastAsia="TimesNewRomanPSMT"/>
          <w:bCs/>
          <w:sz w:val="22"/>
          <w:szCs w:val="22"/>
        </w:rPr>
        <w:t xml:space="preserve"> </w:t>
      </w:r>
    </w:p>
    <w:p w14:paraId="526A8529" w14:textId="77777777" w:rsidR="00DE3B0A" w:rsidRPr="00617EEC" w:rsidRDefault="00DE3B0A" w:rsidP="00DE3B0A">
      <w:pPr>
        <w:jc w:val="both"/>
        <w:rPr>
          <w:rFonts w:eastAsia="TimesNewRomanPSMT"/>
          <w:sz w:val="22"/>
          <w:szCs w:val="22"/>
        </w:rPr>
      </w:pPr>
      <w:proofErr w:type="spellStart"/>
      <w:r w:rsidRPr="00617EEC">
        <w:rPr>
          <w:rFonts w:eastAsia="TimesNewRomanPSMT"/>
          <w:bCs/>
          <w:sz w:val="22"/>
          <w:szCs w:val="22"/>
        </w:rPr>
        <w:t>потребно</w:t>
      </w:r>
      <w:proofErr w:type="spellEnd"/>
      <w:r w:rsidRPr="00617EEC">
        <w:rPr>
          <w:rFonts w:eastAsia="TimesNewRomanPSMT"/>
          <w:bCs/>
          <w:sz w:val="22"/>
          <w:szCs w:val="22"/>
        </w:rPr>
        <w:t xml:space="preserve"> </w:t>
      </w:r>
      <w:proofErr w:type="spellStart"/>
      <w:r w:rsidRPr="00617EEC">
        <w:rPr>
          <w:rFonts w:eastAsia="TimesNewRomanPSMT"/>
          <w:bCs/>
          <w:sz w:val="22"/>
          <w:szCs w:val="22"/>
        </w:rPr>
        <w:t>назначити</w:t>
      </w:r>
      <w:proofErr w:type="spellEnd"/>
      <w:r w:rsidRPr="00617EEC">
        <w:rPr>
          <w:rFonts w:eastAsia="TimesNewRomanPSMT"/>
          <w:bCs/>
          <w:sz w:val="22"/>
          <w:szCs w:val="22"/>
        </w:rPr>
        <w:t xml:space="preserve"> </w:t>
      </w:r>
      <w:proofErr w:type="spellStart"/>
      <w:r w:rsidRPr="00617EEC">
        <w:rPr>
          <w:rFonts w:eastAsia="TimesNewRomanPSMT"/>
          <w:sz w:val="22"/>
          <w:szCs w:val="22"/>
        </w:rPr>
        <w:t>да</w:t>
      </w:r>
      <w:proofErr w:type="spellEnd"/>
      <w:r w:rsidRPr="00617EEC">
        <w:rPr>
          <w:rFonts w:eastAsia="TimesNewRomanPSMT"/>
          <w:sz w:val="22"/>
          <w:szCs w:val="22"/>
        </w:rPr>
        <w:t xml:space="preserve"> </w:t>
      </w:r>
      <w:proofErr w:type="spellStart"/>
      <w:r w:rsidRPr="00617EEC">
        <w:rPr>
          <w:rFonts w:eastAsia="TimesNewRomanPSMT"/>
          <w:sz w:val="22"/>
          <w:szCs w:val="22"/>
        </w:rPr>
        <w:t>се</w:t>
      </w:r>
      <w:proofErr w:type="spellEnd"/>
      <w:r w:rsidRPr="00617EEC">
        <w:rPr>
          <w:rFonts w:eastAsia="TimesNewRomanPSMT"/>
          <w:sz w:val="22"/>
          <w:szCs w:val="22"/>
        </w:rPr>
        <w:t xml:space="preserve"> </w:t>
      </w:r>
      <w:proofErr w:type="spellStart"/>
      <w:r w:rsidRPr="00617EEC">
        <w:rPr>
          <w:rFonts w:eastAsia="TimesNewRomanPSMT"/>
          <w:sz w:val="22"/>
          <w:szCs w:val="22"/>
        </w:rPr>
        <w:t>се</w:t>
      </w:r>
      <w:proofErr w:type="spellEnd"/>
      <w:r w:rsidRPr="00617EEC">
        <w:rPr>
          <w:rFonts w:eastAsia="TimesNewRomanPSMT"/>
          <w:sz w:val="22"/>
          <w:szCs w:val="22"/>
        </w:rPr>
        <w:t xml:space="preserve"> </w:t>
      </w:r>
      <w:proofErr w:type="spellStart"/>
      <w:r w:rsidRPr="00617EEC">
        <w:rPr>
          <w:rFonts w:eastAsia="TimesNewRomanPSMT"/>
          <w:sz w:val="22"/>
          <w:szCs w:val="22"/>
        </w:rPr>
        <w:t>ради</w:t>
      </w:r>
      <w:proofErr w:type="spellEnd"/>
      <w:r w:rsidRPr="00617EEC">
        <w:rPr>
          <w:rFonts w:eastAsia="TimesNewRomanPSMT"/>
          <w:sz w:val="22"/>
          <w:szCs w:val="22"/>
        </w:rPr>
        <w:t xml:space="preserve"> о </w:t>
      </w:r>
      <w:proofErr w:type="spellStart"/>
      <w:r w:rsidRPr="00617EEC">
        <w:rPr>
          <w:rFonts w:eastAsia="TimesNewRomanPSMT"/>
          <w:sz w:val="22"/>
          <w:szCs w:val="22"/>
        </w:rPr>
        <w:t>групи</w:t>
      </w:r>
      <w:proofErr w:type="spellEnd"/>
      <w:r w:rsidRPr="00617EEC">
        <w:rPr>
          <w:rFonts w:eastAsia="TimesNewRomanPSMT"/>
          <w:sz w:val="22"/>
          <w:szCs w:val="22"/>
        </w:rPr>
        <w:t xml:space="preserve"> </w:t>
      </w:r>
      <w:proofErr w:type="spellStart"/>
      <w:r w:rsidRPr="00617EEC">
        <w:rPr>
          <w:rFonts w:eastAsia="TimesNewRomanPSMT"/>
          <w:sz w:val="22"/>
          <w:szCs w:val="22"/>
        </w:rPr>
        <w:t>понуђача</w:t>
      </w:r>
      <w:proofErr w:type="spellEnd"/>
      <w:r w:rsidRPr="00617EEC">
        <w:rPr>
          <w:rFonts w:eastAsia="TimesNewRomanPSMT"/>
          <w:sz w:val="22"/>
          <w:szCs w:val="22"/>
        </w:rPr>
        <w:t xml:space="preserve"> и </w:t>
      </w:r>
      <w:proofErr w:type="spellStart"/>
      <w:r w:rsidRPr="00617EEC">
        <w:rPr>
          <w:rFonts w:eastAsia="TimesNewRomanPSMT"/>
          <w:sz w:val="22"/>
          <w:szCs w:val="22"/>
        </w:rPr>
        <w:t>навести</w:t>
      </w:r>
      <w:proofErr w:type="spellEnd"/>
      <w:r w:rsidRPr="00617EEC">
        <w:rPr>
          <w:rFonts w:eastAsia="TimesNewRomanPSMT"/>
          <w:sz w:val="22"/>
          <w:szCs w:val="22"/>
        </w:rPr>
        <w:t xml:space="preserve"> </w:t>
      </w:r>
      <w:proofErr w:type="spellStart"/>
      <w:r w:rsidRPr="00617EEC">
        <w:rPr>
          <w:rFonts w:eastAsia="TimesNewRomanPSMT"/>
          <w:sz w:val="22"/>
          <w:szCs w:val="22"/>
        </w:rPr>
        <w:t>називе</w:t>
      </w:r>
      <w:proofErr w:type="spellEnd"/>
      <w:r w:rsidRPr="00617EEC">
        <w:rPr>
          <w:rFonts w:eastAsia="TimesNewRomanPSMT"/>
          <w:sz w:val="22"/>
          <w:szCs w:val="22"/>
        </w:rPr>
        <w:t xml:space="preserve"> и </w:t>
      </w:r>
      <w:proofErr w:type="spellStart"/>
      <w:r w:rsidRPr="00617EEC">
        <w:rPr>
          <w:rFonts w:eastAsia="TimesNewRomanPSMT"/>
          <w:sz w:val="22"/>
          <w:szCs w:val="22"/>
        </w:rPr>
        <w:t>адресу</w:t>
      </w:r>
      <w:proofErr w:type="spellEnd"/>
      <w:r w:rsidRPr="00617EEC">
        <w:rPr>
          <w:rFonts w:eastAsia="TimesNewRomanPSMT"/>
          <w:sz w:val="22"/>
          <w:szCs w:val="22"/>
        </w:rPr>
        <w:t xml:space="preserve"> </w:t>
      </w:r>
      <w:proofErr w:type="spellStart"/>
      <w:r w:rsidRPr="00617EEC">
        <w:rPr>
          <w:rFonts w:eastAsia="TimesNewRomanPSMT"/>
          <w:sz w:val="22"/>
          <w:szCs w:val="22"/>
        </w:rPr>
        <w:t>свих</w:t>
      </w:r>
      <w:proofErr w:type="spellEnd"/>
      <w:r w:rsidRPr="00617EEC">
        <w:rPr>
          <w:rFonts w:eastAsia="TimesNewRomanPSMT"/>
          <w:sz w:val="22"/>
          <w:szCs w:val="22"/>
        </w:rPr>
        <w:t xml:space="preserve"> </w:t>
      </w:r>
      <w:proofErr w:type="spellStart"/>
      <w:r w:rsidRPr="00617EEC">
        <w:rPr>
          <w:rFonts w:eastAsia="TimesNewRomanPSMT"/>
          <w:sz w:val="22"/>
          <w:szCs w:val="22"/>
        </w:rPr>
        <w:t>понуђача</w:t>
      </w:r>
      <w:proofErr w:type="spellEnd"/>
      <w:r w:rsidRPr="00617EEC">
        <w:rPr>
          <w:rFonts w:eastAsia="TimesNewRomanPSMT"/>
          <w:sz w:val="22"/>
          <w:szCs w:val="22"/>
        </w:rPr>
        <w:t xml:space="preserve"> </w:t>
      </w:r>
      <w:proofErr w:type="spellStart"/>
      <w:r w:rsidRPr="00617EEC">
        <w:rPr>
          <w:rFonts w:eastAsia="TimesNewRomanPSMT"/>
          <w:sz w:val="22"/>
          <w:szCs w:val="22"/>
        </w:rPr>
        <w:t>из</w:t>
      </w:r>
      <w:proofErr w:type="spellEnd"/>
      <w:r w:rsidRPr="00617EEC">
        <w:rPr>
          <w:rFonts w:eastAsia="TimesNewRomanPSMT"/>
          <w:sz w:val="22"/>
          <w:szCs w:val="22"/>
        </w:rPr>
        <w:t xml:space="preserve"> </w:t>
      </w:r>
      <w:proofErr w:type="spellStart"/>
      <w:r w:rsidRPr="00617EEC">
        <w:rPr>
          <w:rFonts w:eastAsia="TimesNewRomanPSMT"/>
          <w:sz w:val="22"/>
          <w:szCs w:val="22"/>
        </w:rPr>
        <w:t>групе</w:t>
      </w:r>
      <w:proofErr w:type="spellEnd"/>
      <w:r w:rsidRPr="00617EEC">
        <w:rPr>
          <w:rFonts w:eastAsia="TimesNewRomanPSMT"/>
          <w:sz w:val="22"/>
          <w:szCs w:val="22"/>
        </w:rPr>
        <w:t xml:space="preserve"> </w:t>
      </w:r>
      <w:proofErr w:type="spellStart"/>
      <w:r w:rsidRPr="00617EEC">
        <w:rPr>
          <w:rFonts w:eastAsia="TimesNewRomanPSMT"/>
          <w:sz w:val="22"/>
          <w:szCs w:val="22"/>
        </w:rPr>
        <w:t>понуђача</w:t>
      </w:r>
      <w:proofErr w:type="spellEnd"/>
      <w:r w:rsidRPr="00617EEC">
        <w:rPr>
          <w:rFonts w:eastAsia="TimesNewRomanPSMT"/>
          <w:sz w:val="22"/>
          <w:szCs w:val="22"/>
        </w:rPr>
        <w:t xml:space="preserve">. </w:t>
      </w:r>
    </w:p>
    <w:p w14:paraId="5B834CA9" w14:textId="09894C9B" w:rsidR="00DE3B0A" w:rsidRPr="00617EEC" w:rsidRDefault="00DE3B0A" w:rsidP="00DE3B0A">
      <w:pPr>
        <w:jc w:val="both"/>
        <w:rPr>
          <w:rFonts w:eastAsia="TimesNewRomanPSMT"/>
          <w:b/>
          <w:bCs/>
          <w:sz w:val="22"/>
          <w:szCs w:val="22"/>
        </w:rPr>
      </w:pPr>
      <w:r w:rsidRPr="00617EEC">
        <w:rPr>
          <w:rFonts w:eastAsia="TimesNewRomanPSMT"/>
          <w:sz w:val="22"/>
          <w:szCs w:val="22"/>
        </w:rPr>
        <w:tab/>
      </w:r>
      <w:proofErr w:type="spellStart"/>
      <w:r w:rsidRPr="00617EEC">
        <w:rPr>
          <w:rFonts w:eastAsia="TimesNewRomanPSMT"/>
          <w:sz w:val="22"/>
          <w:szCs w:val="22"/>
        </w:rPr>
        <w:t>Понуду</w:t>
      </w:r>
      <w:proofErr w:type="spellEnd"/>
      <w:r w:rsidRPr="00617EEC">
        <w:rPr>
          <w:rFonts w:eastAsia="TimesNewRomanPSMT"/>
          <w:sz w:val="22"/>
          <w:szCs w:val="22"/>
        </w:rPr>
        <w:t xml:space="preserve"> </w:t>
      </w:r>
      <w:proofErr w:type="spellStart"/>
      <w:r w:rsidRPr="00617EEC">
        <w:rPr>
          <w:rFonts w:eastAsia="TimesNewRomanPSMT"/>
          <w:sz w:val="22"/>
          <w:szCs w:val="22"/>
        </w:rPr>
        <w:t>доставити</w:t>
      </w:r>
      <w:proofErr w:type="spellEnd"/>
      <w:r w:rsidRPr="00617EEC">
        <w:rPr>
          <w:rFonts w:eastAsia="TimesNewRomanPSMT"/>
          <w:sz w:val="22"/>
          <w:szCs w:val="22"/>
        </w:rPr>
        <w:t xml:space="preserve"> </w:t>
      </w:r>
      <w:proofErr w:type="spellStart"/>
      <w:r w:rsidRPr="00617EEC">
        <w:rPr>
          <w:rFonts w:eastAsia="TimesNewRomanPSMT"/>
          <w:sz w:val="22"/>
          <w:szCs w:val="22"/>
        </w:rPr>
        <w:t>на</w:t>
      </w:r>
      <w:proofErr w:type="spellEnd"/>
      <w:r w:rsidRPr="00617EEC">
        <w:rPr>
          <w:rFonts w:eastAsia="TimesNewRomanPSMT"/>
          <w:sz w:val="22"/>
          <w:szCs w:val="22"/>
        </w:rPr>
        <w:t xml:space="preserve"> </w:t>
      </w:r>
      <w:proofErr w:type="spellStart"/>
      <w:r w:rsidRPr="00617EEC">
        <w:rPr>
          <w:rFonts w:eastAsia="TimesNewRomanPSMT"/>
          <w:sz w:val="22"/>
          <w:szCs w:val="22"/>
        </w:rPr>
        <w:t>адресу</w:t>
      </w:r>
      <w:proofErr w:type="spellEnd"/>
      <w:r w:rsidRPr="00617EEC">
        <w:rPr>
          <w:rFonts w:eastAsia="TimesNewRomanPSMT"/>
          <w:sz w:val="22"/>
          <w:szCs w:val="22"/>
        </w:rPr>
        <w:t xml:space="preserve"> (</w:t>
      </w:r>
      <w:proofErr w:type="spellStart"/>
      <w:r w:rsidRPr="00617EEC">
        <w:rPr>
          <w:rFonts w:eastAsia="TimesNewRomanPSMT"/>
          <w:sz w:val="22"/>
          <w:szCs w:val="22"/>
        </w:rPr>
        <w:t>Наручиоца</w:t>
      </w:r>
      <w:proofErr w:type="spellEnd"/>
      <w:r w:rsidRPr="00617EEC">
        <w:rPr>
          <w:rFonts w:eastAsia="TimesNewRomanPSMT"/>
          <w:sz w:val="22"/>
          <w:szCs w:val="22"/>
        </w:rPr>
        <w:t xml:space="preserve">) </w:t>
      </w:r>
      <w:proofErr w:type="spellStart"/>
      <w:r w:rsidRPr="00617EEC">
        <w:rPr>
          <w:rFonts w:eastAsia="TimesNewRomanPSMT"/>
          <w:sz w:val="22"/>
          <w:szCs w:val="22"/>
        </w:rPr>
        <w:t>Општинска</w:t>
      </w:r>
      <w:proofErr w:type="spellEnd"/>
      <w:r w:rsidRPr="00617EEC">
        <w:rPr>
          <w:rFonts w:eastAsia="TimesNewRomanPSMT"/>
          <w:sz w:val="22"/>
          <w:szCs w:val="22"/>
        </w:rPr>
        <w:t xml:space="preserve"> </w:t>
      </w:r>
      <w:proofErr w:type="spellStart"/>
      <w:r w:rsidRPr="00617EEC">
        <w:rPr>
          <w:rFonts w:eastAsia="TimesNewRomanPSMT"/>
          <w:sz w:val="22"/>
          <w:szCs w:val="22"/>
        </w:rPr>
        <w:t>управа</w:t>
      </w:r>
      <w:proofErr w:type="spellEnd"/>
      <w:r w:rsidRPr="00617EEC">
        <w:rPr>
          <w:rFonts w:eastAsia="TimesNewRomanPSMT"/>
          <w:sz w:val="22"/>
          <w:szCs w:val="22"/>
        </w:rPr>
        <w:t xml:space="preserve"> </w:t>
      </w:r>
      <w:proofErr w:type="spellStart"/>
      <w:r w:rsidRPr="00617EEC">
        <w:rPr>
          <w:rFonts w:eastAsia="TimesNewRomanPSMT"/>
          <w:sz w:val="22"/>
          <w:szCs w:val="22"/>
        </w:rPr>
        <w:t>општине</w:t>
      </w:r>
      <w:proofErr w:type="spellEnd"/>
      <w:r w:rsidRPr="00617EEC">
        <w:rPr>
          <w:rFonts w:eastAsia="TimesNewRomanPSMT"/>
          <w:sz w:val="22"/>
          <w:szCs w:val="22"/>
        </w:rPr>
        <w:t xml:space="preserve"> </w:t>
      </w:r>
      <w:proofErr w:type="spellStart"/>
      <w:r w:rsidRPr="00617EEC">
        <w:rPr>
          <w:rFonts w:eastAsia="TimesNewRomanPSMT"/>
          <w:sz w:val="22"/>
          <w:szCs w:val="22"/>
        </w:rPr>
        <w:t>Дољевац</w:t>
      </w:r>
      <w:proofErr w:type="spellEnd"/>
      <w:r w:rsidRPr="00617EEC">
        <w:rPr>
          <w:rFonts w:eastAsia="TimesNewRomanPSMT"/>
          <w:sz w:val="22"/>
          <w:szCs w:val="22"/>
        </w:rPr>
        <w:t xml:space="preserve">, </w:t>
      </w:r>
      <w:proofErr w:type="spellStart"/>
      <w:r w:rsidRPr="00617EEC">
        <w:rPr>
          <w:rFonts w:eastAsia="TimesNewRomanPSMT"/>
          <w:sz w:val="22"/>
          <w:szCs w:val="22"/>
        </w:rPr>
        <w:t>са</w:t>
      </w:r>
      <w:proofErr w:type="spellEnd"/>
      <w:r w:rsidRPr="00617EEC">
        <w:rPr>
          <w:rFonts w:eastAsia="TimesNewRomanPSMT"/>
          <w:sz w:val="22"/>
          <w:szCs w:val="22"/>
        </w:rPr>
        <w:t xml:space="preserve"> </w:t>
      </w:r>
      <w:proofErr w:type="spellStart"/>
      <w:r w:rsidRPr="00617EEC">
        <w:rPr>
          <w:rFonts w:eastAsia="TimesNewRomanPSMT"/>
          <w:sz w:val="22"/>
          <w:szCs w:val="22"/>
        </w:rPr>
        <w:t>назнаком</w:t>
      </w:r>
      <w:proofErr w:type="spellEnd"/>
      <w:r w:rsidRPr="00617EEC">
        <w:rPr>
          <w:rFonts w:eastAsia="TimesNewRomanPSMT"/>
          <w:sz w:val="22"/>
          <w:szCs w:val="22"/>
        </w:rPr>
        <w:t xml:space="preserve"> </w:t>
      </w:r>
      <w:r w:rsidRPr="00617EEC">
        <w:rPr>
          <w:rFonts w:eastAsia="TimesNewRomanPSMT"/>
          <w:b/>
          <w:i/>
          <w:sz w:val="22"/>
          <w:szCs w:val="22"/>
        </w:rPr>
        <w:t>„</w:t>
      </w:r>
      <w:proofErr w:type="spellStart"/>
      <w:r w:rsidRPr="00617EEC">
        <w:rPr>
          <w:rFonts w:eastAsia="TimesNewRomanPSMT"/>
          <w:b/>
          <w:i/>
          <w:sz w:val="22"/>
          <w:szCs w:val="22"/>
        </w:rPr>
        <w:t>Понуда</w:t>
      </w:r>
      <w:proofErr w:type="spellEnd"/>
      <w:r w:rsidRPr="00617EEC">
        <w:rPr>
          <w:rFonts w:eastAsia="TimesNewRomanPSMT"/>
          <w:b/>
          <w:i/>
          <w:sz w:val="22"/>
          <w:szCs w:val="22"/>
        </w:rPr>
        <w:t xml:space="preserve"> </w:t>
      </w:r>
      <w:proofErr w:type="spellStart"/>
      <w:r w:rsidRPr="00617EEC">
        <w:rPr>
          <w:rFonts w:eastAsia="TimesNewRomanPSMT"/>
          <w:b/>
          <w:i/>
          <w:sz w:val="22"/>
          <w:szCs w:val="22"/>
        </w:rPr>
        <w:t>за</w:t>
      </w:r>
      <w:proofErr w:type="spellEnd"/>
      <w:r w:rsidRPr="00617EEC">
        <w:rPr>
          <w:rFonts w:eastAsia="TimesNewRomanPSMT"/>
          <w:b/>
          <w:i/>
          <w:sz w:val="22"/>
          <w:szCs w:val="22"/>
        </w:rPr>
        <w:t xml:space="preserve"> </w:t>
      </w:r>
      <w:proofErr w:type="spellStart"/>
      <w:r w:rsidRPr="00617EEC">
        <w:rPr>
          <w:rFonts w:eastAsia="TimesNewRomanPSMT"/>
          <w:b/>
          <w:i/>
          <w:sz w:val="22"/>
          <w:szCs w:val="22"/>
        </w:rPr>
        <w:t>јавну</w:t>
      </w:r>
      <w:proofErr w:type="spellEnd"/>
      <w:r w:rsidRPr="00617EEC">
        <w:rPr>
          <w:rFonts w:eastAsia="TimesNewRomanPSMT"/>
          <w:b/>
          <w:i/>
          <w:sz w:val="22"/>
          <w:szCs w:val="22"/>
        </w:rPr>
        <w:t xml:space="preserve"> </w:t>
      </w:r>
      <w:proofErr w:type="spellStart"/>
      <w:r w:rsidRPr="00617EEC">
        <w:rPr>
          <w:rFonts w:eastAsia="TimesNewRomanPSMT"/>
          <w:b/>
          <w:i/>
          <w:sz w:val="22"/>
          <w:szCs w:val="22"/>
        </w:rPr>
        <w:t>набавк</w:t>
      </w:r>
      <w:r w:rsidR="00F12BDD" w:rsidRPr="00617EEC">
        <w:rPr>
          <w:rFonts w:eastAsia="TimesNewRomanPSMT"/>
          <w:b/>
          <w:i/>
          <w:sz w:val="22"/>
          <w:szCs w:val="22"/>
        </w:rPr>
        <w:t>у</w:t>
      </w:r>
      <w:proofErr w:type="spellEnd"/>
      <w:r w:rsidR="00E84BB5" w:rsidRPr="00617EEC">
        <w:rPr>
          <w:rFonts w:eastAsia="TimesNewRomanPSMT"/>
          <w:b/>
          <w:i/>
          <w:sz w:val="22"/>
          <w:szCs w:val="22"/>
          <w:lang w:val="sr-Cyrl-RS"/>
        </w:rPr>
        <w:t xml:space="preserve"> у</w:t>
      </w:r>
      <w:r w:rsidR="00F12BDD" w:rsidRPr="00617EEC">
        <w:rPr>
          <w:rFonts w:eastAsia="TimesNewRomanPSMT"/>
          <w:b/>
          <w:i/>
          <w:sz w:val="22"/>
          <w:szCs w:val="22"/>
        </w:rPr>
        <w:t xml:space="preserve"> </w:t>
      </w:r>
      <w:proofErr w:type="spellStart"/>
      <w:r w:rsidR="00F12BDD" w:rsidRPr="00617EEC">
        <w:rPr>
          <w:rFonts w:eastAsia="TimesNewRomanPSMT"/>
          <w:b/>
          <w:i/>
          <w:sz w:val="22"/>
          <w:szCs w:val="22"/>
        </w:rPr>
        <w:t>отвореном</w:t>
      </w:r>
      <w:proofErr w:type="spellEnd"/>
      <w:r w:rsidR="00F12BDD" w:rsidRPr="00617EEC">
        <w:rPr>
          <w:rFonts w:eastAsia="TimesNewRomanPSMT"/>
          <w:b/>
          <w:i/>
          <w:sz w:val="22"/>
          <w:szCs w:val="22"/>
        </w:rPr>
        <w:t xml:space="preserve"> </w:t>
      </w:r>
      <w:proofErr w:type="spellStart"/>
      <w:r w:rsidR="00F12BDD" w:rsidRPr="00617EEC">
        <w:rPr>
          <w:rFonts w:eastAsia="TimesNewRomanPSMT"/>
          <w:b/>
          <w:i/>
          <w:sz w:val="22"/>
          <w:szCs w:val="22"/>
        </w:rPr>
        <w:t>поступку</w:t>
      </w:r>
      <w:proofErr w:type="spellEnd"/>
      <w:r w:rsidR="00E84BB5" w:rsidRPr="00617EEC">
        <w:rPr>
          <w:rFonts w:eastAsia="TimesNewRomanPSMT"/>
          <w:b/>
          <w:i/>
          <w:sz w:val="22"/>
          <w:szCs w:val="22"/>
          <w:lang w:val="sr-Cyrl-RS"/>
        </w:rPr>
        <w:t xml:space="preserve"> </w:t>
      </w:r>
      <w:proofErr w:type="spellStart"/>
      <w:r w:rsidR="00F12BDD" w:rsidRPr="00617EEC">
        <w:rPr>
          <w:b/>
          <w:sz w:val="22"/>
          <w:szCs w:val="22"/>
          <w:u w:val="single"/>
        </w:rPr>
        <w:t>радова</w:t>
      </w:r>
      <w:proofErr w:type="spellEnd"/>
      <w:r w:rsidR="00451639">
        <w:rPr>
          <w:sz w:val="22"/>
          <w:szCs w:val="22"/>
        </w:rPr>
        <w:t xml:space="preserve"> </w:t>
      </w:r>
      <w:r w:rsidR="00FE0BE6" w:rsidRPr="00FE0BE6">
        <w:rPr>
          <w:sz w:val="22"/>
          <w:szCs w:val="22"/>
        </w:rPr>
        <w:t xml:space="preserve"> </w:t>
      </w:r>
      <w:proofErr w:type="spellStart"/>
      <w:r w:rsidR="00FE0BE6" w:rsidRPr="00FE0BE6">
        <w:rPr>
          <w:sz w:val="22"/>
          <w:szCs w:val="22"/>
        </w:rPr>
        <w:t>на</w:t>
      </w:r>
      <w:proofErr w:type="spellEnd"/>
      <w:r w:rsidR="00FE0BE6" w:rsidRPr="00FE0BE6">
        <w:rPr>
          <w:sz w:val="22"/>
          <w:szCs w:val="22"/>
        </w:rPr>
        <w:t xml:space="preserve"> </w:t>
      </w:r>
      <w:proofErr w:type="spellStart"/>
      <w:r w:rsidR="00FE0BE6" w:rsidRPr="00FE0BE6">
        <w:rPr>
          <w:sz w:val="22"/>
          <w:szCs w:val="22"/>
        </w:rPr>
        <w:t>изградњи</w:t>
      </w:r>
      <w:proofErr w:type="spellEnd"/>
      <w:r w:rsidR="00FE0BE6" w:rsidRPr="00FE0BE6">
        <w:rPr>
          <w:sz w:val="22"/>
          <w:szCs w:val="22"/>
        </w:rPr>
        <w:t xml:space="preserve"> </w:t>
      </w:r>
      <w:proofErr w:type="spellStart"/>
      <w:r w:rsidR="00FE0BE6" w:rsidRPr="00FE0BE6">
        <w:rPr>
          <w:sz w:val="22"/>
          <w:szCs w:val="22"/>
        </w:rPr>
        <w:t>пратећих</w:t>
      </w:r>
      <w:proofErr w:type="spellEnd"/>
      <w:r w:rsidR="00FE0BE6" w:rsidRPr="00FE0BE6">
        <w:rPr>
          <w:sz w:val="22"/>
          <w:szCs w:val="22"/>
        </w:rPr>
        <w:t xml:space="preserve"> </w:t>
      </w:r>
      <w:proofErr w:type="spellStart"/>
      <w:r w:rsidR="00FE0BE6" w:rsidRPr="00FE0BE6">
        <w:rPr>
          <w:sz w:val="22"/>
          <w:szCs w:val="22"/>
        </w:rPr>
        <w:t>садржаја</w:t>
      </w:r>
      <w:proofErr w:type="spellEnd"/>
      <w:r w:rsidR="00FE0BE6" w:rsidRPr="00FE0BE6">
        <w:rPr>
          <w:sz w:val="22"/>
          <w:szCs w:val="22"/>
        </w:rPr>
        <w:t xml:space="preserve"> </w:t>
      </w:r>
      <w:proofErr w:type="spellStart"/>
      <w:r w:rsidR="00FE0BE6" w:rsidRPr="00FE0BE6">
        <w:rPr>
          <w:sz w:val="22"/>
          <w:szCs w:val="22"/>
        </w:rPr>
        <w:t>за</w:t>
      </w:r>
      <w:proofErr w:type="spellEnd"/>
      <w:r w:rsidR="00FE0BE6" w:rsidRPr="00FE0BE6">
        <w:rPr>
          <w:sz w:val="22"/>
          <w:szCs w:val="22"/>
        </w:rPr>
        <w:t xml:space="preserve"> </w:t>
      </w:r>
      <w:proofErr w:type="spellStart"/>
      <w:r w:rsidR="00FE0BE6" w:rsidRPr="00FE0BE6">
        <w:rPr>
          <w:sz w:val="22"/>
          <w:szCs w:val="22"/>
        </w:rPr>
        <w:t>кориснике</w:t>
      </w:r>
      <w:proofErr w:type="spellEnd"/>
      <w:r w:rsidR="00FE0BE6" w:rsidRPr="00FE0BE6">
        <w:rPr>
          <w:sz w:val="22"/>
          <w:szCs w:val="22"/>
        </w:rPr>
        <w:t xml:space="preserve"> </w:t>
      </w:r>
      <w:proofErr w:type="spellStart"/>
      <w:r w:rsidR="00FE0BE6" w:rsidRPr="00FE0BE6">
        <w:rPr>
          <w:sz w:val="22"/>
          <w:szCs w:val="22"/>
        </w:rPr>
        <w:t>аутопута</w:t>
      </w:r>
      <w:proofErr w:type="spellEnd"/>
      <w:r w:rsidR="00FE0BE6" w:rsidRPr="00FE0BE6">
        <w:rPr>
          <w:sz w:val="22"/>
          <w:szCs w:val="22"/>
        </w:rPr>
        <w:t xml:space="preserve">- </w:t>
      </w:r>
      <w:proofErr w:type="spellStart"/>
      <w:r w:rsidR="00FE0BE6" w:rsidRPr="00FE0BE6">
        <w:rPr>
          <w:sz w:val="22"/>
          <w:szCs w:val="22"/>
        </w:rPr>
        <w:t>основни</w:t>
      </w:r>
      <w:proofErr w:type="spellEnd"/>
      <w:r w:rsidR="00FE0BE6" w:rsidRPr="00FE0BE6">
        <w:rPr>
          <w:sz w:val="22"/>
          <w:szCs w:val="22"/>
        </w:rPr>
        <w:t xml:space="preserve"> </w:t>
      </w:r>
      <w:proofErr w:type="spellStart"/>
      <w:r w:rsidR="00FE0BE6" w:rsidRPr="00FE0BE6">
        <w:rPr>
          <w:sz w:val="22"/>
          <w:szCs w:val="22"/>
        </w:rPr>
        <w:t>садржај</w:t>
      </w:r>
      <w:proofErr w:type="spellEnd"/>
      <w:r w:rsidR="00FE0BE6" w:rsidRPr="00FE0BE6">
        <w:rPr>
          <w:sz w:val="22"/>
          <w:szCs w:val="22"/>
        </w:rPr>
        <w:t xml:space="preserve"> </w:t>
      </w:r>
      <w:proofErr w:type="spellStart"/>
      <w:r w:rsidR="00FE0BE6" w:rsidRPr="00FE0BE6">
        <w:rPr>
          <w:sz w:val="22"/>
          <w:szCs w:val="22"/>
        </w:rPr>
        <w:t>паркиралишта</w:t>
      </w:r>
      <w:proofErr w:type="spellEnd"/>
      <w:r w:rsidR="00FE0BE6" w:rsidRPr="00FE0BE6">
        <w:rPr>
          <w:sz w:val="22"/>
          <w:szCs w:val="22"/>
        </w:rPr>
        <w:t xml:space="preserve"> </w:t>
      </w:r>
      <w:proofErr w:type="spellStart"/>
      <w:r w:rsidR="00FE0BE6" w:rsidRPr="00FE0BE6">
        <w:rPr>
          <w:sz w:val="22"/>
          <w:szCs w:val="22"/>
        </w:rPr>
        <w:t>са</w:t>
      </w:r>
      <w:proofErr w:type="spellEnd"/>
      <w:r w:rsidR="00FE0BE6" w:rsidRPr="00FE0BE6">
        <w:rPr>
          <w:sz w:val="22"/>
          <w:szCs w:val="22"/>
        </w:rPr>
        <w:t xml:space="preserve">  </w:t>
      </w:r>
      <w:proofErr w:type="spellStart"/>
      <w:r w:rsidR="00FE0BE6" w:rsidRPr="00FE0BE6">
        <w:rPr>
          <w:sz w:val="22"/>
          <w:szCs w:val="22"/>
        </w:rPr>
        <w:t>припадајућом</w:t>
      </w:r>
      <w:proofErr w:type="spellEnd"/>
      <w:r w:rsidR="00FE0BE6" w:rsidRPr="00FE0BE6">
        <w:rPr>
          <w:sz w:val="22"/>
          <w:szCs w:val="22"/>
        </w:rPr>
        <w:t xml:space="preserve"> </w:t>
      </w:r>
      <w:proofErr w:type="spellStart"/>
      <w:r w:rsidR="00FE0BE6" w:rsidRPr="00FE0BE6">
        <w:rPr>
          <w:sz w:val="22"/>
          <w:szCs w:val="22"/>
        </w:rPr>
        <w:t>инфраструктуром</w:t>
      </w:r>
      <w:proofErr w:type="spellEnd"/>
      <w:r w:rsidR="00FE0BE6" w:rsidRPr="00FE0BE6">
        <w:rPr>
          <w:sz w:val="22"/>
          <w:szCs w:val="22"/>
        </w:rPr>
        <w:t xml:space="preserve">,  </w:t>
      </w:r>
      <w:proofErr w:type="spellStart"/>
      <w:r w:rsidR="00FE0BE6" w:rsidRPr="00FE0BE6">
        <w:rPr>
          <w:sz w:val="22"/>
          <w:szCs w:val="22"/>
        </w:rPr>
        <w:t>на</w:t>
      </w:r>
      <w:proofErr w:type="spellEnd"/>
      <w:r w:rsidR="00FE0BE6" w:rsidRPr="00FE0BE6">
        <w:rPr>
          <w:sz w:val="22"/>
          <w:szCs w:val="22"/>
        </w:rPr>
        <w:t xml:space="preserve"> </w:t>
      </w:r>
      <w:proofErr w:type="spellStart"/>
      <w:r w:rsidR="00FE0BE6" w:rsidRPr="00FE0BE6">
        <w:rPr>
          <w:sz w:val="22"/>
          <w:szCs w:val="22"/>
        </w:rPr>
        <w:t>катастарској</w:t>
      </w:r>
      <w:proofErr w:type="spellEnd"/>
      <w:r w:rsidR="00FE0BE6" w:rsidRPr="00FE0BE6">
        <w:rPr>
          <w:sz w:val="22"/>
          <w:szCs w:val="22"/>
        </w:rPr>
        <w:t xml:space="preserve"> </w:t>
      </w:r>
      <w:proofErr w:type="spellStart"/>
      <w:r w:rsidR="00FE0BE6" w:rsidRPr="00FE0BE6">
        <w:rPr>
          <w:sz w:val="22"/>
          <w:szCs w:val="22"/>
        </w:rPr>
        <w:t>парцели</w:t>
      </w:r>
      <w:proofErr w:type="spellEnd"/>
      <w:r w:rsidR="00FE0BE6" w:rsidRPr="00FE0BE6">
        <w:rPr>
          <w:sz w:val="22"/>
          <w:szCs w:val="22"/>
        </w:rPr>
        <w:t xml:space="preserve"> </w:t>
      </w:r>
      <w:proofErr w:type="spellStart"/>
      <w:r w:rsidR="00FE0BE6" w:rsidRPr="00FE0BE6">
        <w:rPr>
          <w:sz w:val="22"/>
          <w:szCs w:val="22"/>
        </w:rPr>
        <w:t>број</w:t>
      </w:r>
      <w:proofErr w:type="spellEnd"/>
      <w:r w:rsidR="00FE0BE6" w:rsidRPr="00FE0BE6">
        <w:rPr>
          <w:sz w:val="22"/>
          <w:szCs w:val="22"/>
        </w:rPr>
        <w:t xml:space="preserve"> 4553 КО </w:t>
      </w:r>
      <w:proofErr w:type="spellStart"/>
      <w:r w:rsidR="00FE0BE6" w:rsidRPr="00FE0BE6">
        <w:rPr>
          <w:sz w:val="22"/>
          <w:szCs w:val="22"/>
        </w:rPr>
        <w:t>Кочане</w:t>
      </w:r>
      <w:proofErr w:type="spellEnd"/>
      <w:r w:rsidR="00FE0BE6" w:rsidRPr="00FE0BE6">
        <w:rPr>
          <w:sz w:val="22"/>
          <w:szCs w:val="22"/>
        </w:rPr>
        <w:t xml:space="preserve">, </w:t>
      </w:r>
      <w:proofErr w:type="spellStart"/>
      <w:r w:rsidR="00FE0BE6" w:rsidRPr="00FE0BE6">
        <w:rPr>
          <w:sz w:val="22"/>
          <w:szCs w:val="22"/>
        </w:rPr>
        <w:t>на</w:t>
      </w:r>
      <w:proofErr w:type="spellEnd"/>
      <w:r w:rsidR="00FE0BE6" w:rsidRPr="00FE0BE6">
        <w:rPr>
          <w:sz w:val="22"/>
          <w:szCs w:val="22"/>
        </w:rPr>
        <w:t xml:space="preserve"> </w:t>
      </w:r>
      <w:proofErr w:type="spellStart"/>
      <w:r w:rsidR="00FE0BE6" w:rsidRPr="00FE0BE6">
        <w:rPr>
          <w:sz w:val="22"/>
          <w:szCs w:val="22"/>
        </w:rPr>
        <w:t>државном</w:t>
      </w:r>
      <w:proofErr w:type="spellEnd"/>
      <w:r w:rsidR="00FE0BE6" w:rsidRPr="00FE0BE6">
        <w:rPr>
          <w:sz w:val="22"/>
          <w:szCs w:val="22"/>
        </w:rPr>
        <w:t xml:space="preserve"> </w:t>
      </w:r>
      <w:proofErr w:type="spellStart"/>
      <w:r w:rsidR="00FE0BE6" w:rsidRPr="00FE0BE6">
        <w:rPr>
          <w:sz w:val="22"/>
          <w:szCs w:val="22"/>
        </w:rPr>
        <w:t>путу</w:t>
      </w:r>
      <w:proofErr w:type="spellEnd"/>
      <w:r w:rsidR="00FE0BE6" w:rsidRPr="00FE0BE6">
        <w:rPr>
          <w:sz w:val="22"/>
          <w:szCs w:val="22"/>
        </w:rPr>
        <w:t xml:space="preserve"> IА </w:t>
      </w:r>
      <w:proofErr w:type="spellStart"/>
      <w:r w:rsidR="00FE0BE6" w:rsidRPr="00FE0BE6">
        <w:rPr>
          <w:sz w:val="22"/>
          <w:szCs w:val="22"/>
        </w:rPr>
        <w:t>реда</w:t>
      </w:r>
      <w:proofErr w:type="spellEnd"/>
      <w:r w:rsidR="00FE0BE6" w:rsidRPr="00FE0BE6">
        <w:rPr>
          <w:sz w:val="22"/>
          <w:szCs w:val="22"/>
        </w:rPr>
        <w:t xml:space="preserve"> </w:t>
      </w:r>
      <w:proofErr w:type="spellStart"/>
      <w:r w:rsidR="00FE0BE6" w:rsidRPr="00FE0BE6">
        <w:rPr>
          <w:sz w:val="22"/>
          <w:szCs w:val="22"/>
        </w:rPr>
        <w:t>број</w:t>
      </w:r>
      <w:proofErr w:type="spellEnd"/>
      <w:r w:rsidR="00FE0BE6" w:rsidRPr="00FE0BE6">
        <w:rPr>
          <w:sz w:val="22"/>
          <w:szCs w:val="22"/>
        </w:rPr>
        <w:t xml:space="preserve"> 1  ( Е-75) </w:t>
      </w:r>
      <w:proofErr w:type="spellStart"/>
      <w:r w:rsidR="00FE0BE6" w:rsidRPr="00FE0BE6">
        <w:rPr>
          <w:sz w:val="22"/>
          <w:szCs w:val="22"/>
        </w:rPr>
        <w:t>са</w:t>
      </w:r>
      <w:proofErr w:type="spellEnd"/>
      <w:r w:rsidR="00FE0BE6" w:rsidRPr="00FE0BE6">
        <w:rPr>
          <w:sz w:val="22"/>
          <w:szCs w:val="22"/>
        </w:rPr>
        <w:t xml:space="preserve"> </w:t>
      </w:r>
      <w:proofErr w:type="spellStart"/>
      <w:r w:rsidR="00FE0BE6" w:rsidRPr="00FE0BE6">
        <w:rPr>
          <w:sz w:val="22"/>
          <w:szCs w:val="22"/>
        </w:rPr>
        <w:t>леве</w:t>
      </w:r>
      <w:proofErr w:type="spellEnd"/>
      <w:r w:rsidR="00FE0BE6" w:rsidRPr="00FE0BE6">
        <w:rPr>
          <w:sz w:val="22"/>
          <w:szCs w:val="22"/>
        </w:rPr>
        <w:t xml:space="preserve"> </w:t>
      </w:r>
      <w:proofErr w:type="spellStart"/>
      <w:r w:rsidR="00FE0BE6" w:rsidRPr="00FE0BE6">
        <w:rPr>
          <w:sz w:val="22"/>
          <w:szCs w:val="22"/>
        </w:rPr>
        <w:t>стране</w:t>
      </w:r>
      <w:proofErr w:type="spellEnd"/>
      <w:r w:rsidR="00FE0BE6" w:rsidRPr="00FE0BE6">
        <w:rPr>
          <w:sz w:val="22"/>
          <w:szCs w:val="22"/>
        </w:rPr>
        <w:t xml:space="preserve"> у  </w:t>
      </w:r>
      <w:proofErr w:type="spellStart"/>
      <w:r w:rsidR="00FE0BE6" w:rsidRPr="00FE0BE6">
        <w:rPr>
          <w:sz w:val="22"/>
          <w:szCs w:val="22"/>
        </w:rPr>
        <w:t>правцу</w:t>
      </w:r>
      <w:proofErr w:type="spellEnd"/>
      <w:r w:rsidR="00FE0BE6" w:rsidRPr="00FE0BE6">
        <w:rPr>
          <w:sz w:val="22"/>
          <w:szCs w:val="22"/>
        </w:rPr>
        <w:t xml:space="preserve"> </w:t>
      </w:r>
      <w:proofErr w:type="spellStart"/>
      <w:r w:rsidR="00FE0BE6" w:rsidRPr="00FE0BE6">
        <w:rPr>
          <w:sz w:val="22"/>
          <w:szCs w:val="22"/>
        </w:rPr>
        <w:t>раста</w:t>
      </w:r>
      <w:proofErr w:type="spellEnd"/>
      <w:r w:rsidR="00FE0BE6" w:rsidRPr="00FE0BE6">
        <w:rPr>
          <w:sz w:val="22"/>
          <w:szCs w:val="22"/>
        </w:rPr>
        <w:t xml:space="preserve"> </w:t>
      </w:r>
      <w:proofErr w:type="spellStart"/>
      <w:r w:rsidR="00FE0BE6" w:rsidRPr="00FE0BE6">
        <w:rPr>
          <w:sz w:val="22"/>
          <w:szCs w:val="22"/>
        </w:rPr>
        <w:t>стационаже</w:t>
      </w:r>
      <w:proofErr w:type="spellEnd"/>
      <w:r w:rsidR="00FE0BE6" w:rsidRPr="00FE0BE6">
        <w:rPr>
          <w:sz w:val="22"/>
          <w:szCs w:val="22"/>
        </w:rPr>
        <w:t xml:space="preserve"> </w:t>
      </w:r>
      <w:r w:rsidR="00FE0BE6">
        <w:rPr>
          <w:sz w:val="22"/>
          <w:szCs w:val="22"/>
          <w:lang w:val="sr-Cyrl-RS"/>
        </w:rPr>
        <w:t>-</w:t>
      </w:r>
      <w:r w:rsidR="00F12BDD" w:rsidRPr="00617EEC">
        <w:rPr>
          <w:sz w:val="22"/>
          <w:szCs w:val="22"/>
        </w:rPr>
        <w:t xml:space="preserve"> </w:t>
      </w:r>
      <w:r w:rsidR="00F12BDD" w:rsidRPr="00617EEC">
        <w:rPr>
          <w:rFonts w:eastAsia="TimesNewRomanPS-BoldMT"/>
          <w:b/>
          <w:bCs/>
          <w:sz w:val="22"/>
          <w:szCs w:val="22"/>
        </w:rPr>
        <w:t xml:space="preserve">ЈН </w:t>
      </w:r>
      <w:proofErr w:type="spellStart"/>
      <w:r w:rsidR="00F12BDD" w:rsidRPr="00617EEC">
        <w:rPr>
          <w:rFonts w:eastAsia="TimesNewRomanPS-BoldMT"/>
          <w:b/>
          <w:bCs/>
          <w:sz w:val="22"/>
          <w:szCs w:val="22"/>
        </w:rPr>
        <w:t>бр</w:t>
      </w:r>
      <w:proofErr w:type="spellEnd"/>
      <w:r w:rsidR="00F12BDD" w:rsidRPr="00617EEC">
        <w:rPr>
          <w:rFonts w:eastAsia="TimesNewRomanPS-BoldMT"/>
          <w:b/>
          <w:bCs/>
          <w:sz w:val="22"/>
          <w:szCs w:val="22"/>
        </w:rPr>
        <w:t xml:space="preserve">. </w:t>
      </w:r>
      <w:r w:rsidR="001B5DC4" w:rsidRPr="00617EEC">
        <w:rPr>
          <w:rFonts w:eastAsia="TimesNewRomanPS-BoldMT"/>
          <w:b/>
          <w:bCs/>
          <w:sz w:val="22"/>
          <w:szCs w:val="22"/>
        </w:rPr>
        <w:t>404-2-62/2020-03</w:t>
      </w:r>
      <w:r w:rsidRPr="00617EEC">
        <w:rPr>
          <w:rFonts w:eastAsia="TimesNewRomanPSMT"/>
          <w:b/>
          <w:i/>
          <w:sz w:val="22"/>
          <w:szCs w:val="22"/>
        </w:rPr>
        <w:t>, НЕ ОТВАРАТИ“.</w:t>
      </w:r>
      <w:r w:rsidRPr="00617EEC">
        <w:rPr>
          <w:rFonts w:eastAsia="TimesNewRomanPSMT"/>
          <w:sz w:val="22"/>
          <w:szCs w:val="22"/>
        </w:rPr>
        <w:t xml:space="preserve"> </w:t>
      </w:r>
      <w:proofErr w:type="spellStart"/>
      <w:r w:rsidRPr="00617EEC">
        <w:rPr>
          <w:rFonts w:eastAsia="TimesNewRomanPSMT"/>
          <w:sz w:val="22"/>
          <w:szCs w:val="22"/>
        </w:rPr>
        <w:t>Понуда</w:t>
      </w:r>
      <w:proofErr w:type="spellEnd"/>
      <w:r w:rsidRPr="00617EEC">
        <w:rPr>
          <w:rFonts w:eastAsia="TimesNewRomanPSMT"/>
          <w:sz w:val="22"/>
          <w:szCs w:val="22"/>
        </w:rPr>
        <w:t xml:space="preserve"> </w:t>
      </w:r>
      <w:proofErr w:type="spellStart"/>
      <w:r w:rsidRPr="00617EEC">
        <w:rPr>
          <w:rFonts w:eastAsia="TimesNewRomanPSMT"/>
          <w:sz w:val="22"/>
          <w:szCs w:val="22"/>
        </w:rPr>
        <w:t>се</w:t>
      </w:r>
      <w:proofErr w:type="spellEnd"/>
      <w:r w:rsidRPr="00617EEC">
        <w:rPr>
          <w:rFonts w:eastAsia="TimesNewRomanPSMT"/>
          <w:sz w:val="22"/>
          <w:szCs w:val="22"/>
        </w:rPr>
        <w:t xml:space="preserve"> </w:t>
      </w:r>
      <w:proofErr w:type="spellStart"/>
      <w:r w:rsidRPr="00617EEC">
        <w:rPr>
          <w:rFonts w:eastAsia="TimesNewRomanPSMT"/>
          <w:sz w:val="22"/>
          <w:szCs w:val="22"/>
        </w:rPr>
        <w:t>сматра</w:t>
      </w:r>
      <w:proofErr w:type="spellEnd"/>
      <w:r w:rsidRPr="00617EEC">
        <w:rPr>
          <w:rFonts w:eastAsia="TimesNewRomanPSMT"/>
          <w:sz w:val="22"/>
          <w:szCs w:val="22"/>
        </w:rPr>
        <w:t xml:space="preserve"> </w:t>
      </w:r>
      <w:proofErr w:type="spellStart"/>
      <w:r w:rsidRPr="00617EEC">
        <w:rPr>
          <w:rFonts w:eastAsia="TimesNewRomanPSMT"/>
          <w:sz w:val="22"/>
          <w:szCs w:val="22"/>
        </w:rPr>
        <w:t>благовременом</w:t>
      </w:r>
      <w:proofErr w:type="spellEnd"/>
      <w:r w:rsidRPr="00617EEC">
        <w:rPr>
          <w:rFonts w:eastAsia="TimesNewRomanPSMT"/>
          <w:sz w:val="22"/>
          <w:szCs w:val="22"/>
        </w:rPr>
        <w:t xml:space="preserve">, </w:t>
      </w:r>
      <w:proofErr w:type="spellStart"/>
      <w:r w:rsidRPr="00617EEC">
        <w:rPr>
          <w:rFonts w:eastAsia="TimesNewRomanPSMT"/>
          <w:sz w:val="22"/>
          <w:szCs w:val="22"/>
        </w:rPr>
        <w:t>ако</w:t>
      </w:r>
      <w:proofErr w:type="spellEnd"/>
      <w:r w:rsidRPr="00617EEC">
        <w:rPr>
          <w:rFonts w:eastAsia="TimesNewRomanPSMT"/>
          <w:sz w:val="22"/>
          <w:szCs w:val="22"/>
        </w:rPr>
        <w:t xml:space="preserve"> </w:t>
      </w:r>
      <w:proofErr w:type="spellStart"/>
      <w:r w:rsidRPr="00617EEC">
        <w:rPr>
          <w:rFonts w:eastAsia="TimesNewRomanPSMT"/>
          <w:sz w:val="22"/>
          <w:szCs w:val="22"/>
        </w:rPr>
        <w:t>је</w:t>
      </w:r>
      <w:proofErr w:type="spellEnd"/>
      <w:r w:rsidRPr="00617EEC">
        <w:rPr>
          <w:rFonts w:eastAsia="TimesNewRomanPSMT"/>
          <w:sz w:val="22"/>
          <w:szCs w:val="22"/>
        </w:rPr>
        <w:t xml:space="preserve"> </w:t>
      </w:r>
      <w:proofErr w:type="spellStart"/>
      <w:r w:rsidRPr="00617EEC">
        <w:rPr>
          <w:rFonts w:eastAsia="TimesNewRomanPSMT"/>
          <w:sz w:val="22"/>
          <w:szCs w:val="22"/>
        </w:rPr>
        <w:t>примљена</w:t>
      </w:r>
      <w:proofErr w:type="spellEnd"/>
      <w:r w:rsidRPr="00617EEC">
        <w:rPr>
          <w:rFonts w:eastAsia="TimesNewRomanPSMT"/>
          <w:sz w:val="22"/>
          <w:szCs w:val="22"/>
        </w:rPr>
        <w:t xml:space="preserve"> </w:t>
      </w:r>
      <w:proofErr w:type="spellStart"/>
      <w:r w:rsidRPr="00617EEC">
        <w:rPr>
          <w:rFonts w:eastAsia="TimesNewRomanPSMT"/>
          <w:sz w:val="22"/>
          <w:szCs w:val="22"/>
        </w:rPr>
        <w:t>од</w:t>
      </w:r>
      <w:proofErr w:type="spellEnd"/>
      <w:r w:rsidRPr="00617EEC">
        <w:rPr>
          <w:rFonts w:eastAsia="TimesNewRomanPSMT"/>
          <w:sz w:val="22"/>
          <w:szCs w:val="22"/>
        </w:rPr>
        <w:t xml:space="preserve"> </w:t>
      </w:r>
      <w:proofErr w:type="spellStart"/>
      <w:r w:rsidRPr="00617EEC">
        <w:rPr>
          <w:rFonts w:eastAsia="TimesNewRomanPSMT"/>
          <w:sz w:val="22"/>
          <w:szCs w:val="22"/>
        </w:rPr>
        <w:t>стране</w:t>
      </w:r>
      <w:proofErr w:type="spellEnd"/>
      <w:r w:rsidRPr="00617EEC">
        <w:rPr>
          <w:rFonts w:eastAsia="TimesNewRomanPSMT"/>
          <w:sz w:val="22"/>
          <w:szCs w:val="22"/>
        </w:rPr>
        <w:t xml:space="preserve"> </w:t>
      </w:r>
      <w:proofErr w:type="spellStart"/>
      <w:r w:rsidRPr="00617EEC">
        <w:rPr>
          <w:rFonts w:eastAsia="TimesNewRomanPSMT"/>
          <w:sz w:val="22"/>
          <w:szCs w:val="22"/>
        </w:rPr>
        <w:t>наручиоца</w:t>
      </w:r>
      <w:proofErr w:type="spellEnd"/>
      <w:r w:rsidRPr="00617EEC">
        <w:rPr>
          <w:rFonts w:eastAsia="TimesNewRomanPSMT"/>
          <w:sz w:val="22"/>
          <w:szCs w:val="22"/>
        </w:rPr>
        <w:t xml:space="preserve"> </w:t>
      </w:r>
      <w:proofErr w:type="spellStart"/>
      <w:r w:rsidRPr="00617EEC">
        <w:rPr>
          <w:rFonts w:eastAsia="TimesNewRomanPSMT"/>
          <w:sz w:val="22"/>
          <w:szCs w:val="22"/>
        </w:rPr>
        <w:t>до</w:t>
      </w:r>
      <w:proofErr w:type="spellEnd"/>
      <w:r w:rsidRPr="00617EEC">
        <w:rPr>
          <w:rFonts w:eastAsia="TimesNewRomanPSMT"/>
          <w:sz w:val="22"/>
          <w:szCs w:val="22"/>
        </w:rPr>
        <w:t xml:space="preserve"> </w:t>
      </w:r>
      <w:r w:rsidR="00FE0BE6">
        <w:rPr>
          <w:rFonts w:eastAsia="TimesNewRomanPSMT"/>
          <w:b/>
          <w:color w:val="FF0000"/>
          <w:sz w:val="22"/>
          <w:szCs w:val="22"/>
          <w:lang w:val="sr-Cyrl-RS"/>
        </w:rPr>
        <w:t>20</w:t>
      </w:r>
      <w:r w:rsidR="00EA5CD4" w:rsidRPr="00617EEC">
        <w:rPr>
          <w:rFonts w:eastAsia="TimesNewRomanPSMT"/>
          <w:b/>
          <w:color w:val="FF0000"/>
          <w:sz w:val="22"/>
          <w:szCs w:val="22"/>
        </w:rPr>
        <w:t>.0</w:t>
      </w:r>
      <w:r w:rsidR="00FE0BE6">
        <w:rPr>
          <w:rFonts w:eastAsia="TimesNewRomanPSMT"/>
          <w:b/>
          <w:color w:val="FF0000"/>
          <w:sz w:val="22"/>
          <w:szCs w:val="22"/>
          <w:lang w:val="sr-Cyrl-RS"/>
        </w:rPr>
        <w:t>7</w:t>
      </w:r>
      <w:r w:rsidR="0043053D" w:rsidRPr="00617EEC">
        <w:rPr>
          <w:rFonts w:eastAsia="TimesNewRomanPSMT"/>
          <w:b/>
          <w:color w:val="FF0000"/>
          <w:sz w:val="22"/>
          <w:szCs w:val="22"/>
        </w:rPr>
        <w:t>.20</w:t>
      </w:r>
      <w:r w:rsidR="00FE0BE6">
        <w:rPr>
          <w:rFonts w:eastAsia="TimesNewRomanPSMT"/>
          <w:b/>
          <w:color w:val="FF0000"/>
          <w:sz w:val="22"/>
          <w:szCs w:val="22"/>
          <w:lang w:val="sr-Cyrl-RS"/>
        </w:rPr>
        <w:t>20</w:t>
      </w:r>
      <w:r w:rsidRPr="00617EEC">
        <w:rPr>
          <w:rFonts w:eastAsia="TimesNewRomanPSMT"/>
          <w:b/>
          <w:color w:val="FF0000"/>
          <w:sz w:val="22"/>
          <w:szCs w:val="22"/>
        </w:rPr>
        <w:t>.</w:t>
      </w:r>
      <w:r w:rsidR="00FE0BE6">
        <w:rPr>
          <w:rFonts w:eastAsia="TimesNewRomanPSMT"/>
          <w:b/>
          <w:color w:val="FF0000"/>
          <w:sz w:val="22"/>
          <w:szCs w:val="22"/>
          <w:lang w:val="sr-Cyrl-RS"/>
        </w:rPr>
        <w:t xml:space="preserve"> </w:t>
      </w:r>
      <w:proofErr w:type="spellStart"/>
      <w:r w:rsidRPr="00617EEC">
        <w:rPr>
          <w:rFonts w:eastAsia="TimesNewRomanPSMT"/>
          <w:b/>
          <w:color w:val="FF0000"/>
          <w:sz w:val="22"/>
          <w:szCs w:val="22"/>
        </w:rPr>
        <w:t>године</w:t>
      </w:r>
      <w:proofErr w:type="spellEnd"/>
      <w:r w:rsidRPr="00617EEC">
        <w:rPr>
          <w:rFonts w:eastAsia="TimesNewRomanPSMT"/>
          <w:b/>
          <w:color w:val="FF0000"/>
          <w:sz w:val="22"/>
          <w:szCs w:val="22"/>
        </w:rPr>
        <w:t xml:space="preserve">, </w:t>
      </w:r>
      <w:proofErr w:type="spellStart"/>
      <w:r w:rsidRPr="00617EEC">
        <w:rPr>
          <w:rFonts w:eastAsia="TimesNewRomanPSMT"/>
          <w:b/>
          <w:color w:val="FF0000"/>
          <w:sz w:val="22"/>
          <w:szCs w:val="22"/>
        </w:rPr>
        <w:t>до</w:t>
      </w:r>
      <w:proofErr w:type="spellEnd"/>
      <w:r w:rsidRPr="00617EEC">
        <w:rPr>
          <w:rFonts w:eastAsia="TimesNewRomanPSMT"/>
          <w:b/>
          <w:color w:val="FF0000"/>
          <w:sz w:val="22"/>
          <w:szCs w:val="22"/>
        </w:rPr>
        <w:t xml:space="preserve">  1</w:t>
      </w:r>
      <w:r w:rsidR="0043053D" w:rsidRPr="00617EEC">
        <w:rPr>
          <w:rFonts w:eastAsia="TimesNewRomanPSMT"/>
          <w:b/>
          <w:color w:val="FF0000"/>
          <w:sz w:val="22"/>
          <w:szCs w:val="22"/>
        </w:rPr>
        <w:t>4,45</w:t>
      </w:r>
      <w:r w:rsidRPr="00617EEC">
        <w:rPr>
          <w:rFonts w:eastAsia="TimesNewRomanPSMT"/>
          <w:b/>
          <w:color w:val="FF0000"/>
          <w:sz w:val="22"/>
          <w:szCs w:val="22"/>
        </w:rPr>
        <w:t xml:space="preserve">   </w:t>
      </w:r>
      <w:proofErr w:type="spellStart"/>
      <w:r w:rsidRPr="00617EEC">
        <w:rPr>
          <w:rFonts w:eastAsia="TimesNewRomanPSMT"/>
          <w:b/>
          <w:color w:val="FF0000"/>
          <w:sz w:val="22"/>
          <w:szCs w:val="22"/>
        </w:rPr>
        <w:t>часова</w:t>
      </w:r>
      <w:proofErr w:type="spellEnd"/>
      <w:r w:rsidRPr="00617EEC">
        <w:rPr>
          <w:rFonts w:eastAsia="TimesNewRomanPSMT"/>
          <w:b/>
          <w:color w:val="FF0000"/>
          <w:sz w:val="22"/>
          <w:szCs w:val="22"/>
        </w:rPr>
        <w:t>.</w:t>
      </w:r>
    </w:p>
    <w:p w14:paraId="5720D645" w14:textId="77777777" w:rsidR="00DE3B0A" w:rsidRPr="00617EEC" w:rsidRDefault="00DE3B0A" w:rsidP="00DE3B0A">
      <w:pPr>
        <w:ind w:firstLine="708"/>
        <w:jc w:val="both"/>
        <w:rPr>
          <w:rFonts w:eastAsia="TimesNewRomanPSMT"/>
          <w:bCs/>
          <w:sz w:val="22"/>
          <w:szCs w:val="22"/>
        </w:rPr>
      </w:pPr>
      <w:proofErr w:type="spellStart"/>
      <w:r w:rsidRPr="00617EEC">
        <w:rPr>
          <w:rFonts w:eastAsia="TimesNewRomanPSMT"/>
          <w:sz w:val="22"/>
          <w:szCs w:val="22"/>
        </w:rPr>
        <w:t>Наручилац</w:t>
      </w:r>
      <w:proofErr w:type="spellEnd"/>
      <w:r w:rsidRPr="00617EEC">
        <w:rPr>
          <w:rFonts w:eastAsia="TimesNewRomanPSMT"/>
          <w:sz w:val="22"/>
          <w:szCs w:val="22"/>
        </w:rPr>
        <w:t xml:space="preserve"> </w:t>
      </w:r>
      <w:proofErr w:type="spellStart"/>
      <w:r w:rsidRPr="00617EEC">
        <w:rPr>
          <w:rFonts w:eastAsia="TimesNewRomanPSMT"/>
          <w:sz w:val="22"/>
          <w:szCs w:val="22"/>
        </w:rPr>
        <w:t>ће</w:t>
      </w:r>
      <w:proofErr w:type="spellEnd"/>
      <w:r w:rsidRPr="00617EEC">
        <w:rPr>
          <w:rFonts w:eastAsia="TimesNewRomanPSMT"/>
          <w:sz w:val="22"/>
          <w:szCs w:val="22"/>
        </w:rPr>
        <w:t xml:space="preserve"> </w:t>
      </w:r>
      <w:proofErr w:type="spellStart"/>
      <w:r w:rsidRPr="00617EEC">
        <w:rPr>
          <w:rFonts w:eastAsia="TimesNewRomanPSMT"/>
          <w:sz w:val="22"/>
          <w:szCs w:val="22"/>
        </w:rPr>
        <w:t>по</w:t>
      </w:r>
      <w:proofErr w:type="spellEnd"/>
      <w:r w:rsidRPr="00617EEC">
        <w:rPr>
          <w:rFonts w:eastAsia="TimesNewRomanPSMT"/>
          <w:sz w:val="22"/>
          <w:szCs w:val="22"/>
        </w:rPr>
        <w:t xml:space="preserve"> </w:t>
      </w:r>
      <w:proofErr w:type="spellStart"/>
      <w:r w:rsidRPr="00617EEC">
        <w:rPr>
          <w:rFonts w:eastAsia="TimesNewRomanPSMT"/>
          <w:sz w:val="22"/>
          <w:szCs w:val="22"/>
        </w:rPr>
        <w:t>пријему</w:t>
      </w:r>
      <w:proofErr w:type="spellEnd"/>
      <w:r w:rsidRPr="00617EEC">
        <w:rPr>
          <w:rFonts w:eastAsia="TimesNewRomanPSMT"/>
          <w:sz w:val="22"/>
          <w:szCs w:val="22"/>
        </w:rPr>
        <w:t xml:space="preserve"> </w:t>
      </w:r>
      <w:proofErr w:type="spellStart"/>
      <w:r w:rsidRPr="00617EEC">
        <w:rPr>
          <w:rFonts w:eastAsia="TimesNewRomanPSMT"/>
          <w:sz w:val="22"/>
          <w:szCs w:val="22"/>
        </w:rPr>
        <w:t>понуде</w:t>
      </w:r>
      <w:proofErr w:type="spellEnd"/>
      <w:r w:rsidRPr="00617EEC">
        <w:rPr>
          <w:rFonts w:eastAsia="TimesNewRomanPSMT"/>
          <w:sz w:val="22"/>
          <w:szCs w:val="22"/>
        </w:rPr>
        <w:t xml:space="preserve">, </w:t>
      </w:r>
      <w:proofErr w:type="spellStart"/>
      <w:r w:rsidRPr="00617EEC">
        <w:rPr>
          <w:rFonts w:eastAsia="TimesNewRomanPSMT"/>
          <w:sz w:val="22"/>
          <w:szCs w:val="22"/>
        </w:rPr>
        <w:t>на</w:t>
      </w:r>
      <w:proofErr w:type="spellEnd"/>
      <w:r w:rsidRPr="00617EEC">
        <w:rPr>
          <w:rFonts w:eastAsia="TimesNewRomanPSMT"/>
          <w:sz w:val="22"/>
          <w:szCs w:val="22"/>
        </w:rPr>
        <w:t xml:space="preserve"> </w:t>
      </w:r>
      <w:proofErr w:type="spellStart"/>
      <w:r w:rsidRPr="00617EEC">
        <w:rPr>
          <w:rFonts w:eastAsia="TimesNewRomanPSMT"/>
          <w:sz w:val="22"/>
          <w:szCs w:val="22"/>
        </w:rPr>
        <w:t>коверти</w:t>
      </w:r>
      <w:proofErr w:type="spellEnd"/>
      <w:r w:rsidRPr="00617EEC">
        <w:rPr>
          <w:rFonts w:eastAsia="TimesNewRomanPSMT"/>
          <w:sz w:val="22"/>
          <w:szCs w:val="22"/>
        </w:rPr>
        <w:t xml:space="preserve">, </w:t>
      </w:r>
      <w:proofErr w:type="spellStart"/>
      <w:r w:rsidRPr="00617EEC">
        <w:rPr>
          <w:rFonts w:eastAsia="TimesNewRomanPSMT"/>
          <w:sz w:val="22"/>
          <w:szCs w:val="22"/>
        </w:rPr>
        <w:t>односно</w:t>
      </w:r>
      <w:proofErr w:type="spellEnd"/>
      <w:r w:rsidRPr="00617EEC">
        <w:rPr>
          <w:rFonts w:eastAsia="TimesNewRomanPSMT"/>
          <w:sz w:val="22"/>
          <w:szCs w:val="22"/>
        </w:rPr>
        <w:t xml:space="preserve"> </w:t>
      </w:r>
      <w:proofErr w:type="spellStart"/>
      <w:r w:rsidRPr="00617EEC">
        <w:rPr>
          <w:rFonts w:eastAsia="TimesNewRomanPSMT"/>
          <w:sz w:val="22"/>
          <w:szCs w:val="22"/>
        </w:rPr>
        <w:t>кутији</w:t>
      </w:r>
      <w:proofErr w:type="spellEnd"/>
      <w:r w:rsidRPr="00617EEC">
        <w:rPr>
          <w:rFonts w:eastAsia="TimesNewRomanPSMT"/>
          <w:sz w:val="22"/>
          <w:szCs w:val="22"/>
        </w:rPr>
        <w:t xml:space="preserve">, у </w:t>
      </w:r>
      <w:proofErr w:type="spellStart"/>
      <w:r w:rsidRPr="00617EEC">
        <w:rPr>
          <w:rFonts w:eastAsia="TimesNewRomanPSMT"/>
          <w:sz w:val="22"/>
          <w:szCs w:val="22"/>
        </w:rPr>
        <w:t>којој</w:t>
      </w:r>
      <w:proofErr w:type="spellEnd"/>
      <w:r w:rsidRPr="00617EEC">
        <w:rPr>
          <w:rFonts w:eastAsia="TimesNewRomanPSMT"/>
          <w:sz w:val="22"/>
          <w:szCs w:val="22"/>
        </w:rPr>
        <w:t xml:space="preserve"> </w:t>
      </w:r>
      <w:proofErr w:type="spellStart"/>
      <w:r w:rsidRPr="00617EEC">
        <w:rPr>
          <w:rFonts w:eastAsia="TimesNewRomanPSMT"/>
          <w:sz w:val="22"/>
          <w:szCs w:val="22"/>
        </w:rPr>
        <w:t>се</w:t>
      </w:r>
      <w:proofErr w:type="spellEnd"/>
      <w:r w:rsidRPr="00617EEC">
        <w:rPr>
          <w:rFonts w:eastAsia="TimesNewRomanPSMT"/>
          <w:sz w:val="22"/>
          <w:szCs w:val="22"/>
        </w:rPr>
        <w:t xml:space="preserve"> </w:t>
      </w:r>
      <w:proofErr w:type="spellStart"/>
      <w:r w:rsidRPr="00617EEC">
        <w:rPr>
          <w:rFonts w:eastAsia="TimesNewRomanPSMT"/>
          <w:sz w:val="22"/>
          <w:szCs w:val="22"/>
        </w:rPr>
        <w:t>понуда</w:t>
      </w:r>
      <w:proofErr w:type="spellEnd"/>
      <w:r w:rsidRPr="00617EEC">
        <w:rPr>
          <w:rFonts w:eastAsia="TimesNewRomanPSMT"/>
          <w:sz w:val="22"/>
          <w:szCs w:val="22"/>
        </w:rPr>
        <w:t xml:space="preserve"> </w:t>
      </w:r>
      <w:proofErr w:type="spellStart"/>
      <w:r w:rsidRPr="00617EEC">
        <w:rPr>
          <w:rFonts w:eastAsia="TimesNewRomanPSMT"/>
          <w:sz w:val="22"/>
          <w:szCs w:val="22"/>
        </w:rPr>
        <w:t>налази</w:t>
      </w:r>
      <w:proofErr w:type="spellEnd"/>
      <w:r w:rsidRPr="00617EEC">
        <w:rPr>
          <w:rFonts w:eastAsia="TimesNewRomanPSMT"/>
          <w:sz w:val="22"/>
          <w:szCs w:val="22"/>
        </w:rPr>
        <w:t xml:space="preserve">, </w:t>
      </w:r>
      <w:proofErr w:type="spellStart"/>
      <w:r w:rsidRPr="00617EEC">
        <w:rPr>
          <w:rFonts w:eastAsia="TimesNewRomanPSMT"/>
          <w:sz w:val="22"/>
          <w:szCs w:val="22"/>
        </w:rPr>
        <w:t>уписати</w:t>
      </w:r>
      <w:proofErr w:type="spellEnd"/>
      <w:r w:rsidRPr="00617EEC">
        <w:rPr>
          <w:rFonts w:eastAsia="TimesNewRomanPSMT"/>
          <w:sz w:val="22"/>
          <w:szCs w:val="22"/>
        </w:rPr>
        <w:t xml:space="preserve"> </w:t>
      </w:r>
      <w:proofErr w:type="spellStart"/>
      <w:r w:rsidRPr="00617EEC">
        <w:rPr>
          <w:rFonts w:eastAsia="TimesNewRomanPSMT"/>
          <w:sz w:val="22"/>
          <w:szCs w:val="22"/>
        </w:rPr>
        <w:t>време</w:t>
      </w:r>
      <w:proofErr w:type="spellEnd"/>
      <w:r w:rsidRPr="00617EEC">
        <w:rPr>
          <w:rFonts w:eastAsia="TimesNewRomanPSMT"/>
          <w:sz w:val="22"/>
          <w:szCs w:val="22"/>
        </w:rPr>
        <w:t xml:space="preserve"> </w:t>
      </w:r>
      <w:proofErr w:type="spellStart"/>
      <w:r w:rsidRPr="00617EEC">
        <w:rPr>
          <w:rFonts w:eastAsia="TimesNewRomanPSMT"/>
          <w:sz w:val="22"/>
          <w:szCs w:val="22"/>
        </w:rPr>
        <w:t>пријема</w:t>
      </w:r>
      <w:proofErr w:type="spellEnd"/>
      <w:r w:rsidRPr="00617EEC">
        <w:rPr>
          <w:rFonts w:eastAsia="TimesNewRomanPSMT"/>
          <w:sz w:val="22"/>
          <w:szCs w:val="22"/>
        </w:rPr>
        <w:t xml:space="preserve"> и </w:t>
      </w:r>
      <w:proofErr w:type="spellStart"/>
      <w:r w:rsidRPr="00617EEC">
        <w:rPr>
          <w:rFonts w:eastAsia="TimesNewRomanPSMT"/>
          <w:sz w:val="22"/>
          <w:szCs w:val="22"/>
        </w:rPr>
        <w:t>евидентирати</w:t>
      </w:r>
      <w:proofErr w:type="spellEnd"/>
      <w:r w:rsidRPr="00617EEC">
        <w:rPr>
          <w:rFonts w:eastAsia="TimesNewRomanPSMT"/>
          <w:sz w:val="22"/>
          <w:szCs w:val="22"/>
        </w:rPr>
        <w:t xml:space="preserve"> </w:t>
      </w:r>
      <w:proofErr w:type="spellStart"/>
      <w:r w:rsidRPr="00617EEC">
        <w:rPr>
          <w:rFonts w:eastAsia="TimesNewRomanPSMT"/>
          <w:sz w:val="22"/>
          <w:szCs w:val="22"/>
        </w:rPr>
        <w:t>број</w:t>
      </w:r>
      <w:proofErr w:type="spellEnd"/>
      <w:r w:rsidRPr="00617EEC">
        <w:rPr>
          <w:rFonts w:eastAsia="TimesNewRomanPSMT"/>
          <w:sz w:val="22"/>
          <w:szCs w:val="22"/>
        </w:rPr>
        <w:t xml:space="preserve"> и </w:t>
      </w:r>
      <w:proofErr w:type="spellStart"/>
      <w:r w:rsidRPr="00617EEC">
        <w:rPr>
          <w:rFonts w:eastAsia="TimesNewRomanPSMT"/>
          <w:sz w:val="22"/>
          <w:szCs w:val="22"/>
        </w:rPr>
        <w:t>датум</w:t>
      </w:r>
      <w:proofErr w:type="spellEnd"/>
      <w:r w:rsidRPr="00617EEC">
        <w:rPr>
          <w:rFonts w:eastAsia="TimesNewRomanPSMT"/>
          <w:sz w:val="22"/>
          <w:szCs w:val="22"/>
        </w:rPr>
        <w:t xml:space="preserve"> </w:t>
      </w:r>
      <w:proofErr w:type="spellStart"/>
      <w:r w:rsidRPr="00617EEC">
        <w:rPr>
          <w:rFonts w:eastAsia="TimesNewRomanPSMT"/>
          <w:sz w:val="22"/>
          <w:szCs w:val="22"/>
        </w:rPr>
        <w:t>понуде</w:t>
      </w:r>
      <w:proofErr w:type="spellEnd"/>
      <w:r w:rsidRPr="00617EEC">
        <w:rPr>
          <w:rFonts w:eastAsia="TimesNewRomanPSMT"/>
          <w:sz w:val="22"/>
          <w:szCs w:val="22"/>
        </w:rPr>
        <w:t xml:space="preserve"> </w:t>
      </w:r>
      <w:proofErr w:type="spellStart"/>
      <w:r w:rsidRPr="00617EEC">
        <w:rPr>
          <w:rFonts w:eastAsia="TimesNewRomanPSMT"/>
          <w:sz w:val="22"/>
          <w:szCs w:val="22"/>
        </w:rPr>
        <w:t>према</w:t>
      </w:r>
      <w:proofErr w:type="spellEnd"/>
      <w:r w:rsidRPr="00617EEC">
        <w:rPr>
          <w:rFonts w:eastAsia="TimesNewRomanPSMT"/>
          <w:sz w:val="22"/>
          <w:szCs w:val="22"/>
        </w:rPr>
        <w:t xml:space="preserve"> </w:t>
      </w:r>
      <w:proofErr w:type="spellStart"/>
      <w:r w:rsidRPr="00617EEC">
        <w:rPr>
          <w:rFonts w:eastAsia="TimesNewRomanPSMT"/>
          <w:sz w:val="22"/>
          <w:szCs w:val="22"/>
        </w:rPr>
        <w:t>редоследу</w:t>
      </w:r>
      <w:proofErr w:type="spellEnd"/>
      <w:r w:rsidRPr="00617EEC">
        <w:rPr>
          <w:rFonts w:eastAsia="TimesNewRomanPSMT"/>
          <w:sz w:val="22"/>
          <w:szCs w:val="22"/>
        </w:rPr>
        <w:t xml:space="preserve"> </w:t>
      </w:r>
      <w:proofErr w:type="spellStart"/>
      <w:r w:rsidRPr="00617EEC">
        <w:rPr>
          <w:rFonts w:eastAsia="TimesNewRomanPSMT"/>
          <w:sz w:val="22"/>
          <w:szCs w:val="22"/>
        </w:rPr>
        <w:t>приспећа</w:t>
      </w:r>
      <w:proofErr w:type="spellEnd"/>
      <w:r w:rsidRPr="00617EEC">
        <w:rPr>
          <w:rFonts w:eastAsia="TimesNewRomanPSMT"/>
          <w:sz w:val="22"/>
          <w:szCs w:val="22"/>
        </w:rPr>
        <w:t xml:space="preserve">. </w:t>
      </w:r>
      <w:proofErr w:type="spellStart"/>
      <w:r w:rsidRPr="00617EEC">
        <w:rPr>
          <w:rFonts w:eastAsia="TimesNewRomanPSMT"/>
          <w:sz w:val="22"/>
          <w:szCs w:val="22"/>
        </w:rPr>
        <w:t>Уколико</w:t>
      </w:r>
      <w:proofErr w:type="spellEnd"/>
      <w:r w:rsidRPr="00617EEC">
        <w:rPr>
          <w:rFonts w:eastAsia="TimesNewRomanPSMT"/>
          <w:sz w:val="22"/>
          <w:szCs w:val="22"/>
        </w:rPr>
        <w:t xml:space="preserve"> </w:t>
      </w:r>
      <w:proofErr w:type="spellStart"/>
      <w:r w:rsidRPr="00617EEC">
        <w:rPr>
          <w:rFonts w:eastAsia="TimesNewRomanPSMT"/>
          <w:sz w:val="22"/>
          <w:szCs w:val="22"/>
        </w:rPr>
        <w:t>је</w:t>
      </w:r>
      <w:proofErr w:type="spellEnd"/>
      <w:r w:rsidRPr="00617EEC">
        <w:rPr>
          <w:rFonts w:eastAsia="TimesNewRomanPSMT"/>
          <w:sz w:val="22"/>
          <w:szCs w:val="22"/>
        </w:rPr>
        <w:t xml:space="preserve"> </w:t>
      </w:r>
      <w:proofErr w:type="spellStart"/>
      <w:r w:rsidRPr="00617EEC">
        <w:rPr>
          <w:rFonts w:eastAsia="TimesNewRomanPSMT"/>
          <w:sz w:val="22"/>
          <w:szCs w:val="22"/>
        </w:rPr>
        <w:t>понуда</w:t>
      </w:r>
      <w:proofErr w:type="spellEnd"/>
      <w:r w:rsidRPr="00617EEC">
        <w:rPr>
          <w:rFonts w:eastAsia="TimesNewRomanPSMT"/>
          <w:sz w:val="22"/>
          <w:szCs w:val="22"/>
        </w:rPr>
        <w:t xml:space="preserve"> </w:t>
      </w:r>
      <w:proofErr w:type="spellStart"/>
      <w:r w:rsidRPr="00617EEC">
        <w:rPr>
          <w:rFonts w:eastAsia="TimesNewRomanPSMT"/>
          <w:sz w:val="22"/>
          <w:szCs w:val="22"/>
        </w:rPr>
        <w:t>достављена</w:t>
      </w:r>
      <w:proofErr w:type="spellEnd"/>
      <w:r w:rsidRPr="00617EEC">
        <w:rPr>
          <w:rFonts w:eastAsia="TimesNewRomanPSMT"/>
          <w:sz w:val="22"/>
          <w:szCs w:val="22"/>
        </w:rPr>
        <w:t xml:space="preserve"> </w:t>
      </w:r>
      <w:proofErr w:type="spellStart"/>
      <w:r w:rsidRPr="00617EEC">
        <w:rPr>
          <w:rFonts w:eastAsia="TimesNewRomanPSMT"/>
          <w:sz w:val="22"/>
          <w:szCs w:val="22"/>
        </w:rPr>
        <w:t>непосредно</w:t>
      </w:r>
      <w:proofErr w:type="spellEnd"/>
      <w:r w:rsidRPr="00617EEC">
        <w:rPr>
          <w:rFonts w:eastAsia="TimesNewRomanPSMT"/>
          <w:sz w:val="22"/>
          <w:szCs w:val="22"/>
        </w:rPr>
        <w:t xml:space="preserve">, </w:t>
      </w:r>
      <w:proofErr w:type="spellStart"/>
      <w:r w:rsidRPr="00617EEC">
        <w:rPr>
          <w:rFonts w:eastAsia="TimesNewRomanPSMT"/>
          <w:sz w:val="22"/>
          <w:szCs w:val="22"/>
        </w:rPr>
        <w:t>наручилац</w:t>
      </w:r>
      <w:proofErr w:type="spellEnd"/>
      <w:r w:rsidRPr="00617EEC">
        <w:rPr>
          <w:rFonts w:eastAsia="TimesNewRomanPSMT"/>
          <w:sz w:val="22"/>
          <w:szCs w:val="22"/>
        </w:rPr>
        <w:t xml:space="preserve"> </w:t>
      </w:r>
      <w:proofErr w:type="spellStart"/>
      <w:r w:rsidRPr="00617EEC">
        <w:rPr>
          <w:rFonts w:eastAsia="TimesNewRomanPSMT"/>
          <w:sz w:val="22"/>
          <w:szCs w:val="22"/>
        </w:rPr>
        <w:t>ће</w:t>
      </w:r>
      <w:proofErr w:type="spellEnd"/>
      <w:r w:rsidRPr="00617EEC">
        <w:rPr>
          <w:rFonts w:eastAsia="TimesNewRomanPSMT"/>
          <w:sz w:val="22"/>
          <w:szCs w:val="22"/>
        </w:rPr>
        <w:t xml:space="preserve"> </w:t>
      </w:r>
      <w:proofErr w:type="spellStart"/>
      <w:r w:rsidRPr="00617EEC">
        <w:rPr>
          <w:rFonts w:eastAsia="TimesNewRomanPSMT"/>
          <w:sz w:val="22"/>
          <w:szCs w:val="22"/>
        </w:rPr>
        <w:t>понуђачу</w:t>
      </w:r>
      <w:proofErr w:type="spellEnd"/>
      <w:r w:rsidRPr="00617EEC">
        <w:rPr>
          <w:rFonts w:eastAsia="TimesNewRomanPSMT"/>
          <w:sz w:val="22"/>
          <w:szCs w:val="22"/>
        </w:rPr>
        <w:t xml:space="preserve"> </w:t>
      </w:r>
      <w:proofErr w:type="spellStart"/>
      <w:r w:rsidRPr="00617EEC">
        <w:rPr>
          <w:rFonts w:eastAsia="TimesNewRomanPSMT"/>
          <w:sz w:val="22"/>
          <w:szCs w:val="22"/>
        </w:rPr>
        <w:t>предати</w:t>
      </w:r>
      <w:proofErr w:type="spellEnd"/>
      <w:r w:rsidRPr="00617EEC">
        <w:rPr>
          <w:rFonts w:eastAsia="TimesNewRomanPSMT"/>
          <w:sz w:val="22"/>
          <w:szCs w:val="22"/>
        </w:rPr>
        <w:t xml:space="preserve"> </w:t>
      </w:r>
      <w:proofErr w:type="spellStart"/>
      <w:r w:rsidRPr="00617EEC">
        <w:rPr>
          <w:rFonts w:eastAsia="TimesNewRomanPSMT"/>
          <w:sz w:val="22"/>
          <w:szCs w:val="22"/>
        </w:rPr>
        <w:t>потврду</w:t>
      </w:r>
      <w:proofErr w:type="spellEnd"/>
      <w:r w:rsidRPr="00617EEC">
        <w:rPr>
          <w:rFonts w:eastAsia="TimesNewRomanPSMT"/>
          <w:sz w:val="22"/>
          <w:szCs w:val="22"/>
        </w:rPr>
        <w:t xml:space="preserve"> </w:t>
      </w:r>
      <w:proofErr w:type="spellStart"/>
      <w:r w:rsidRPr="00617EEC">
        <w:rPr>
          <w:rFonts w:eastAsia="TimesNewRomanPSMT"/>
          <w:sz w:val="22"/>
          <w:szCs w:val="22"/>
        </w:rPr>
        <w:t>пријема</w:t>
      </w:r>
      <w:proofErr w:type="spellEnd"/>
      <w:r w:rsidRPr="00617EEC">
        <w:rPr>
          <w:rFonts w:eastAsia="TimesNewRomanPSMT"/>
          <w:sz w:val="22"/>
          <w:szCs w:val="22"/>
        </w:rPr>
        <w:t xml:space="preserve"> </w:t>
      </w:r>
      <w:proofErr w:type="spellStart"/>
      <w:r w:rsidRPr="00617EEC">
        <w:rPr>
          <w:rFonts w:eastAsia="TimesNewRomanPSMT"/>
          <w:sz w:val="22"/>
          <w:szCs w:val="22"/>
        </w:rPr>
        <w:t>понуде</w:t>
      </w:r>
      <w:proofErr w:type="spellEnd"/>
      <w:r w:rsidRPr="00617EEC">
        <w:rPr>
          <w:rFonts w:eastAsia="TimesNewRomanPSMT"/>
          <w:sz w:val="22"/>
          <w:szCs w:val="22"/>
        </w:rPr>
        <w:t xml:space="preserve">. У </w:t>
      </w:r>
      <w:proofErr w:type="spellStart"/>
      <w:r w:rsidRPr="00617EEC">
        <w:rPr>
          <w:rFonts w:eastAsia="TimesNewRomanPSMT"/>
          <w:sz w:val="22"/>
          <w:szCs w:val="22"/>
        </w:rPr>
        <w:t>потврди</w:t>
      </w:r>
      <w:proofErr w:type="spellEnd"/>
      <w:r w:rsidRPr="00617EEC">
        <w:rPr>
          <w:rFonts w:eastAsia="TimesNewRomanPSMT"/>
          <w:sz w:val="22"/>
          <w:szCs w:val="22"/>
        </w:rPr>
        <w:t xml:space="preserve"> </w:t>
      </w:r>
      <w:proofErr w:type="spellStart"/>
      <w:r w:rsidRPr="00617EEC">
        <w:rPr>
          <w:rFonts w:eastAsia="TimesNewRomanPSMT"/>
          <w:sz w:val="22"/>
          <w:szCs w:val="22"/>
        </w:rPr>
        <w:t>пријема</w:t>
      </w:r>
      <w:proofErr w:type="spellEnd"/>
      <w:r w:rsidRPr="00617EEC">
        <w:rPr>
          <w:rFonts w:eastAsia="TimesNewRomanPSMT"/>
          <w:sz w:val="22"/>
          <w:szCs w:val="22"/>
        </w:rPr>
        <w:t xml:space="preserve"> </w:t>
      </w:r>
      <w:proofErr w:type="spellStart"/>
      <w:r w:rsidRPr="00617EEC">
        <w:rPr>
          <w:rFonts w:eastAsia="TimesNewRomanPSMT"/>
          <w:sz w:val="22"/>
          <w:szCs w:val="22"/>
        </w:rPr>
        <w:t>понуде</w:t>
      </w:r>
      <w:proofErr w:type="spellEnd"/>
      <w:r w:rsidRPr="00617EEC">
        <w:rPr>
          <w:rFonts w:eastAsia="TimesNewRomanPSMT"/>
          <w:sz w:val="22"/>
          <w:szCs w:val="22"/>
        </w:rPr>
        <w:t xml:space="preserve"> </w:t>
      </w:r>
      <w:proofErr w:type="spellStart"/>
      <w:r w:rsidRPr="00617EEC">
        <w:rPr>
          <w:rFonts w:eastAsia="TimesNewRomanPSMT"/>
          <w:sz w:val="22"/>
          <w:szCs w:val="22"/>
        </w:rPr>
        <w:t>наручилац</w:t>
      </w:r>
      <w:proofErr w:type="spellEnd"/>
      <w:r w:rsidRPr="00617EEC">
        <w:rPr>
          <w:rFonts w:eastAsia="TimesNewRomanPSMT"/>
          <w:sz w:val="22"/>
          <w:szCs w:val="22"/>
        </w:rPr>
        <w:t xml:space="preserve"> </w:t>
      </w:r>
      <w:proofErr w:type="spellStart"/>
      <w:r w:rsidRPr="00617EEC">
        <w:rPr>
          <w:rFonts w:eastAsia="TimesNewRomanPSMT"/>
          <w:sz w:val="22"/>
          <w:szCs w:val="22"/>
        </w:rPr>
        <w:t>ће</w:t>
      </w:r>
      <w:proofErr w:type="spellEnd"/>
      <w:r w:rsidRPr="00617EEC">
        <w:rPr>
          <w:rFonts w:eastAsia="TimesNewRomanPSMT"/>
          <w:sz w:val="22"/>
          <w:szCs w:val="22"/>
        </w:rPr>
        <w:t xml:space="preserve"> </w:t>
      </w:r>
      <w:proofErr w:type="spellStart"/>
      <w:r w:rsidRPr="00617EEC">
        <w:rPr>
          <w:rFonts w:eastAsia="TimesNewRomanPSMT"/>
          <w:sz w:val="22"/>
          <w:szCs w:val="22"/>
        </w:rPr>
        <w:t>навести</w:t>
      </w:r>
      <w:proofErr w:type="spellEnd"/>
      <w:r w:rsidRPr="00617EEC">
        <w:rPr>
          <w:rFonts w:eastAsia="TimesNewRomanPSMT"/>
          <w:sz w:val="22"/>
          <w:szCs w:val="22"/>
        </w:rPr>
        <w:t xml:space="preserve"> </w:t>
      </w:r>
      <w:proofErr w:type="spellStart"/>
      <w:r w:rsidRPr="00617EEC">
        <w:rPr>
          <w:rFonts w:eastAsia="TimesNewRomanPSMT"/>
          <w:sz w:val="22"/>
          <w:szCs w:val="22"/>
        </w:rPr>
        <w:t>датум</w:t>
      </w:r>
      <w:proofErr w:type="spellEnd"/>
      <w:r w:rsidRPr="00617EEC">
        <w:rPr>
          <w:rFonts w:eastAsia="TimesNewRomanPSMT"/>
          <w:sz w:val="22"/>
          <w:szCs w:val="22"/>
        </w:rPr>
        <w:t xml:space="preserve"> и </w:t>
      </w:r>
      <w:proofErr w:type="spellStart"/>
      <w:r w:rsidRPr="00617EEC">
        <w:rPr>
          <w:rFonts w:eastAsia="TimesNewRomanPSMT"/>
          <w:sz w:val="22"/>
          <w:szCs w:val="22"/>
        </w:rPr>
        <w:t>сат</w:t>
      </w:r>
      <w:proofErr w:type="spellEnd"/>
      <w:r w:rsidRPr="00617EEC">
        <w:rPr>
          <w:rFonts w:eastAsia="TimesNewRomanPSMT"/>
          <w:sz w:val="22"/>
          <w:szCs w:val="22"/>
        </w:rPr>
        <w:t xml:space="preserve"> </w:t>
      </w:r>
      <w:proofErr w:type="spellStart"/>
      <w:r w:rsidRPr="00617EEC">
        <w:rPr>
          <w:rFonts w:eastAsia="TimesNewRomanPSMT"/>
          <w:sz w:val="22"/>
          <w:szCs w:val="22"/>
        </w:rPr>
        <w:t>пријема</w:t>
      </w:r>
      <w:proofErr w:type="spellEnd"/>
      <w:r w:rsidRPr="00617EEC">
        <w:rPr>
          <w:rFonts w:eastAsia="TimesNewRomanPSMT"/>
          <w:sz w:val="22"/>
          <w:szCs w:val="22"/>
        </w:rPr>
        <w:t xml:space="preserve"> </w:t>
      </w:r>
      <w:proofErr w:type="spellStart"/>
      <w:r w:rsidRPr="00617EEC">
        <w:rPr>
          <w:rFonts w:eastAsia="TimesNewRomanPSMT"/>
          <w:sz w:val="22"/>
          <w:szCs w:val="22"/>
        </w:rPr>
        <w:t>понуде</w:t>
      </w:r>
      <w:proofErr w:type="spellEnd"/>
      <w:r w:rsidRPr="00617EEC">
        <w:rPr>
          <w:rFonts w:eastAsia="TimesNewRomanPSMT"/>
          <w:sz w:val="22"/>
          <w:szCs w:val="22"/>
        </w:rPr>
        <w:t>.</w:t>
      </w:r>
    </w:p>
    <w:p w14:paraId="21C8FDF8" w14:textId="77777777" w:rsidR="00DE3B0A" w:rsidRPr="00617EEC" w:rsidRDefault="00DE3B0A" w:rsidP="00DE3B0A">
      <w:pPr>
        <w:jc w:val="both"/>
        <w:rPr>
          <w:sz w:val="22"/>
          <w:szCs w:val="22"/>
        </w:rPr>
      </w:pPr>
      <w:r w:rsidRPr="00617EEC">
        <w:rPr>
          <w:sz w:val="22"/>
          <w:szCs w:val="22"/>
        </w:rPr>
        <w:tab/>
      </w:r>
      <w:proofErr w:type="spellStart"/>
      <w:r w:rsidRPr="00617EEC">
        <w:rPr>
          <w:sz w:val="22"/>
          <w:szCs w:val="22"/>
        </w:rPr>
        <w:t>Понуда</w:t>
      </w:r>
      <w:proofErr w:type="spellEnd"/>
      <w:r w:rsidRPr="00617EEC">
        <w:rPr>
          <w:sz w:val="22"/>
          <w:szCs w:val="22"/>
        </w:rPr>
        <w:t xml:space="preserve"> </w:t>
      </w:r>
      <w:proofErr w:type="spellStart"/>
      <w:r w:rsidRPr="00617EEC">
        <w:rPr>
          <w:sz w:val="22"/>
          <w:szCs w:val="22"/>
        </w:rPr>
        <w:t>коју</w:t>
      </w:r>
      <w:proofErr w:type="spellEnd"/>
      <w:r w:rsidRPr="00617EEC">
        <w:rPr>
          <w:sz w:val="22"/>
          <w:szCs w:val="22"/>
        </w:rPr>
        <w:t xml:space="preserve"> </w:t>
      </w:r>
      <w:proofErr w:type="spellStart"/>
      <w:r w:rsidRPr="00617EEC">
        <w:rPr>
          <w:sz w:val="22"/>
          <w:szCs w:val="22"/>
        </w:rPr>
        <w:t>наручилац</w:t>
      </w:r>
      <w:proofErr w:type="spellEnd"/>
      <w:r w:rsidRPr="00617EEC">
        <w:rPr>
          <w:sz w:val="22"/>
          <w:szCs w:val="22"/>
        </w:rPr>
        <w:t xml:space="preserve"> </w:t>
      </w:r>
      <w:proofErr w:type="spellStart"/>
      <w:r w:rsidRPr="00617EEC">
        <w:rPr>
          <w:sz w:val="22"/>
          <w:szCs w:val="22"/>
        </w:rPr>
        <w:t>није</w:t>
      </w:r>
      <w:proofErr w:type="spellEnd"/>
      <w:r w:rsidRPr="00617EEC">
        <w:rPr>
          <w:sz w:val="22"/>
          <w:szCs w:val="22"/>
        </w:rPr>
        <w:t xml:space="preserve"> </w:t>
      </w:r>
      <w:proofErr w:type="spellStart"/>
      <w:r w:rsidRPr="00617EEC">
        <w:rPr>
          <w:sz w:val="22"/>
          <w:szCs w:val="22"/>
        </w:rPr>
        <w:t>примио</w:t>
      </w:r>
      <w:proofErr w:type="spellEnd"/>
      <w:r w:rsidRPr="00617EEC">
        <w:rPr>
          <w:sz w:val="22"/>
          <w:szCs w:val="22"/>
        </w:rPr>
        <w:t xml:space="preserve"> у </w:t>
      </w:r>
      <w:proofErr w:type="spellStart"/>
      <w:r w:rsidRPr="00617EEC">
        <w:rPr>
          <w:sz w:val="22"/>
          <w:szCs w:val="22"/>
        </w:rPr>
        <w:t>року</w:t>
      </w:r>
      <w:proofErr w:type="spellEnd"/>
      <w:r w:rsidRPr="00617EEC">
        <w:rPr>
          <w:sz w:val="22"/>
          <w:szCs w:val="22"/>
        </w:rPr>
        <w:t xml:space="preserve"> </w:t>
      </w:r>
      <w:proofErr w:type="spellStart"/>
      <w:r w:rsidRPr="00617EEC">
        <w:rPr>
          <w:sz w:val="22"/>
          <w:szCs w:val="22"/>
        </w:rPr>
        <w:t>одређеном</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подношење</w:t>
      </w:r>
      <w:proofErr w:type="spellEnd"/>
      <w:r w:rsidRPr="00617EEC">
        <w:rPr>
          <w:sz w:val="22"/>
          <w:szCs w:val="22"/>
        </w:rPr>
        <w:t xml:space="preserve"> </w:t>
      </w:r>
      <w:proofErr w:type="spellStart"/>
      <w:r w:rsidRPr="00617EEC">
        <w:rPr>
          <w:sz w:val="22"/>
          <w:szCs w:val="22"/>
        </w:rPr>
        <w:t>понуда</w:t>
      </w:r>
      <w:proofErr w:type="spellEnd"/>
      <w:r w:rsidRPr="00617EEC">
        <w:rPr>
          <w:sz w:val="22"/>
          <w:szCs w:val="22"/>
        </w:rPr>
        <w:t xml:space="preserve">, </w:t>
      </w:r>
      <w:proofErr w:type="spellStart"/>
      <w:r w:rsidRPr="00617EEC">
        <w:rPr>
          <w:sz w:val="22"/>
          <w:szCs w:val="22"/>
        </w:rPr>
        <w:t>односно</w:t>
      </w:r>
      <w:proofErr w:type="spellEnd"/>
      <w:r w:rsidRPr="00617EEC">
        <w:rPr>
          <w:sz w:val="22"/>
          <w:szCs w:val="22"/>
        </w:rPr>
        <w:t xml:space="preserve"> </w:t>
      </w:r>
      <w:proofErr w:type="spellStart"/>
      <w:r w:rsidRPr="00617EEC">
        <w:rPr>
          <w:sz w:val="22"/>
          <w:szCs w:val="22"/>
        </w:rPr>
        <w:t>која</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примљена</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истеку</w:t>
      </w:r>
      <w:proofErr w:type="spellEnd"/>
      <w:r w:rsidRPr="00617EEC">
        <w:rPr>
          <w:sz w:val="22"/>
          <w:szCs w:val="22"/>
        </w:rPr>
        <w:t xml:space="preserve"> </w:t>
      </w:r>
      <w:proofErr w:type="spellStart"/>
      <w:r w:rsidRPr="00617EEC">
        <w:rPr>
          <w:sz w:val="22"/>
          <w:szCs w:val="22"/>
        </w:rPr>
        <w:t>дана</w:t>
      </w:r>
      <w:proofErr w:type="spellEnd"/>
      <w:r w:rsidRPr="00617EEC">
        <w:rPr>
          <w:sz w:val="22"/>
          <w:szCs w:val="22"/>
        </w:rPr>
        <w:t xml:space="preserve"> и </w:t>
      </w:r>
      <w:proofErr w:type="spellStart"/>
      <w:r w:rsidRPr="00617EEC">
        <w:rPr>
          <w:sz w:val="22"/>
          <w:szCs w:val="22"/>
        </w:rPr>
        <w:t>сата</w:t>
      </w:r>
      <w:proofErr w:type="spellEnd"/>
      <w:r w:rsidRPr="00617EEC">
        <w:rPr>
          <w:sz w:val="22"/>
          <w:szCs w:val="22"/>
        </w:rPr>
        <w:t xml:space="preserve"> </w:t>
      </w:r>
      <w:proofErr w:type="spellStart"/>
      <w:r w:rsidRPr="00617EEC">
        <w:rPr>
          <w:sz w:val="22"/>
          <w:szCs w:val="22"/>
        </w:rPr>
        <w:t>до</w:t>
      </w:r>
      <w:proofErr w:type="spellEnd"/>
      <w:r w:rsidRPr="00617EEC">
        <w:rPr>
          <w:sz w:val="22"/>
          <w:szCs w:val="22"/>
        </w:rPr>
        <w:t xml:space="preserve"> </w:t>
      </w:r>
      <w:proofErr w:type="spellStart"/>
      <w:r w:rsidRPr="00617EEC">
        <w:rPr>
          <w:sz w:val="22"/>
          <w:szCs w:val="22"/>
        </w:rPr>
        <w:t>којег</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могу</w:t>
      </w:r>
      <w:proofErr w:type="spellEnd"/>
      <w:r w:rsidRPr="00617EEC">
        <w:rPr>
          <w:sz w:val="22"/>
          <w:szCs w:val="22"/>
        </w:rPr>
        <w:t xml:space="preserve"> </w:t>
      </w:r>
      <w:proofErr w:type="spellStart"/>
      <w:r w:rsidRPr="00617EEC">
        <w:rPr>
          <w:sz w:val="22"/>
          <w:szCs w:val="22"/>
        </w:rPr>
        <w:t>поднети</w:t>
      </w:r>
      <w:proofErr w:type="spellEnd"/>
      <w:r w:rsidRPr="00617EEC">
        <w:rPr>
          <w:sz w:val="22"/>
          <w:szCs w:val="22"/>
        </w:rPr>
        <w:t xml:space="preserve"> </w:t>
      </w:r>
      <w:proofErr w:type="spellStart"/>
      <w:r w:rsidRPr="00617EEC">
        <w:rPr>
          <w:sz w:val="22"/>
          <w:szCs w:val="22"/>
        </w:rPr>
        <w:t>понуде</w:t>
      </w:r>
      <w:proofErr w:type="spellEnd"/>
      <w:r w:rsidRPr="00617EEC">
        <w:rPr>
          <w:sz w:val="22"/>
          <w:szCs w:val="22"/>
        </w:rPr>
        <w:t xml:space="preserve">, </w:t>
      </w:r>
      <w:proofErr w:type="spellStart"/>
      <w:r w:rsidRPr="00617EEC">
        <w:rPr>
          <w:sz w:val="22"/>
          <w:szCs w:val="22"/>
        </w:rPr>
        <w:t>сматраће</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неблаговременом</w:t>
      </w:r>
      <w:proofErr w:type="spellEnd"/>
      <w:r w:rsidRPr="00617EEC">
        <w:rPr>
          <w:sz w:val="22"/>
          <w:szCs w:val="22"/>
        </w:rPr>
        <w:t>.</w:t>
      </w:r>
    </w:p>
    <w:p w14:paraId="36C3D1F6" w14:textId="77777777" w:rsidR="00DE3B0A" w:rsidRPr="00617EEC" w:rsidRDefault="00DE3B0A" w:rsidP="00DE3B0A">
      <w:pPr>
        <w:jc w:val="both"/>
        <w:rPr>
          <w:sz w:val="22"/>
          <w:szCs w:val="22"/>
        </w:rPr>
      </w:pPr>
      <w:r w:rsidRPr="00617EEC">
        <w:rPr>
          <w:sz w:val="22"/>
          <w:szCs w:val="22"/>
        </w:rPr>
        <w:tab/>
      </w:r>
      <w:proofErr w:type="spellStart"/>
      <w:r w:rsidRPr="00617EEC">
        <w:rPr>
          <w:sz w:val="22"/>
          <w:szCs w:val="22"/>
        </w:rPr>
        <w:t>Понуда</w:t>
      </w:r>
      <w:proofErr w:type="spellEnd"/>
      <w:r w:rsidRPr="00617EEC">
        <w:rPr>
          <w:sz w:val="22"/>
          <w:szCs w:val="22"/>
        </w:rPr>
        <w:t xml:space="preserve">, </w:t>
      </w:r>
      <w:proofErr w:type="spellStart"/>
      <w:r w:rsidRPr="00617EEC">
        <w:rPr>
          <w:sz w:val="22"/>
          <w:szCs w:val="22"/>
        </w:rPr>
        <w:t>поред</w:t>
      </w:r>
      <w:proofErr w:type="spellEnd"/>
      <w:r w:rsidRPr="00617EEC">
        <w:rPr>
          <w:sz w:val="22"/>
          <w:szCs w:val="22"/>
        </w:rPr>
        <w:t xml:space="preserve"> </w:t>
      </w:r>
      <w:proofErr w:type="spellStart"/>
      <w:r w:rsidRPr="00617EEC">
        <w:rPr>
          <w:sz w:val="22"/>
          <w:szCs w:val="22"/>
        </w:rPr>
        <w:t>докумената</w:t>
      </w:r>
      <w:proofErr w:type="spellEnd"/>
      <w:r w:rsidRPr="00617EEC">
        <w:rPr>
          <w:sz w:val="22"/>
          <w:szCs w:val="22"/>
        </w:rPr>
        <w:t xml:space="preserve"> </w:t>
      </w:r>
      <w:proofErr w:type="spellStart"/>
      <w:r w:rsidRPr="00617EEC">
        <w:rPr>
          <w:sz w:val="22"/>
          <w:szCs w:val="22"/>
        </w:rPr>
        <w:t>којима</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доказује</w:t>
      </w:r>
      <w:proofErr w:type="spellEnd"/>
      <w:r w:rsidRPr="00617EEC">
        <w:rPr>
          <w:sz w:val="22"/>
          <w:szCs w:val="22"/>
        </w:rPr>
        <w:t xml:space="preserve"> </w:t>
      </w:r>
      <w:proofErr w:type="spellStart"/>
      <w:r w:rsidRPr="00617EEC">
        <w:rPr>
          <w:sz w:val="22"/>
          <w:szCs w:val="22"/>
        </w:rPr>
        <w:t>испуњеност</w:t>
      </w:r>
      <w:proofErr w:type="spellEnd"/>
      <w:r w:rsidRPr="00617EEC">
        <w:rPr>
          <w:sz w:val="22"/>
          <w:szCs w:val="22"/>
        </w:rPr>
        <w:t xml:space="preserve"> </w:t>
      </w:r>
      <w:proofErr w:type="spellStart"/>
      <w:r w:rsidRPr="00617EEC">
        <w:rPr>
          <w:sz w:val="22"/>
          <w:szCs w:val="22"/>
        </w:rPr>
        <w:t>обавезних</w:t>
      </w:r>
      <w:proofErr w:type="spellEnd"/>
      <w:r w:rsidRPr="00617EEC">
        <w:rPr>
          <w:sz w:val="22"/>
          <w:szCs w:val="22"/>
        </w:rPr>
        <w:t xml:space="preserve"> и </w:t>
      </w:r>
      <w:proofErr w:type="spellStart"/>
      <w:r w:rsidRPr="00617EEC">
        <w:rPr>
          <w:sz w:val="22"/>
          <w:szCs w:val="22"/>
        </w:rPr>
        <w:t>додатних</w:t>
      </w:r>
      <w:proofErr w:type="spellEnd"/>
      <w:r w:rsidRPr="00617EEC">
        <w:rPr>
          <w:sz w:val="22"/>
          <w:szCs w:val="22"/>
        </w:rPr>
        <w:t xml:space="preserve"> </w:t>
      </w:r>
      <w:proofErr w:type="spellStart"/>
      <w:r w:rsidRPr="00617EEC">
        <w:rPr>
          <w:sz w:val="22"/>
          <w:szCs w:val="22"/>
        </w:rPr>
        <w:t>услова</w:t>
      </w:r>
      <w:proofErr w:type="spellEnd"/>
      <w:r w:rsidRPr="00617EEC">
        <w:rPr>
          <w:sz w:val="22"/>
          <w:szCs w:val="22"/>
        </w:rPr>
        <w:t xml:space="preserve">, </w:t>
      </w:r>
      <w:proofErr w:type="spellStart"/>
      <w:r w:rsidRPr="00617EEC">
        <w:rPr>
          <w:sz w:val="22"/>
          <w:szCs w:val="22"/>
        </w:rPr>
        <w:t>мора</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садржи</w:t>
      </w:r>
      <w:proofErr w:type="spellEnd"/>
      <w:r w:rsidRPr="00617EEC">
        <w:rPr>
          <w:sz w:val="22"/>
          <w:szCs w:val="22"/>
        </w:rPr>
        <w:t>:</w:t>
      </w:r>
    </w:p>
    <w:p w14:paraId="115A8D0E" w14:textId="77777777" w:rsidR="00DE3B0A" w:rsidRPr="00617EEC" w:rsidRDefault="00DE3B0A" w:rsidP="00B724CC">
      <w:pPr>
        <w:numPr>
          <w:ilvl w:val="0"/>
          <w:numId w:val="10"/>
        </w:numPr>
        <w:jc w:val="both"/>
        <w:rPr>
          <w:sz w:val="22"/>
          <w:szCs w:val="22"/>
        </w:rPr>
      </w:pPr>
      <w:proofErr w:type="spellStart"/>
      <w:r w:rsidRPr="00617EEC">
        <w:rPr>
          <w:sz w:val="22"/>
          <w:szCs w:val="22"/>
        </w:rPr>
        <w:t>образац</w:t>
      </w:r>
      <w:proofErr w:type="spellEnd"/>
      <w:r w:rsidRPr="00617EEC">
        <w:rPr>
          <w:sz w:val="22"/>
          <w:szCs w:val="22"/>
        </w:rPr>
        <w:t xml:space="preserve"> </w:t>
      </w:r>
      <w:proofErr w:type="spellStart"/>
      <w:r w:rsidRPr="00617EEC">
        <w:rPr>
          <w:sz w:val="22"/>
          <w:szCs w:val="22"/>
        </w:rPr>
        <w:t>понуде</w:t>
      </w:r>
      <w:proofErr w:type="spellEnd"/>
      <w:r w:rsidRPr="00617EEC">
        <w:rPr>
          <w:sz w:val="22"/>
          <w:szCs w:val="22"/>
        </w:rPr>
        <w:t>,</w:t>
      </w:r>
    </w:p>
    <w:p w14:paraId="59E21EE3" w14:textId="77777777" w:rsidR="00DE3B0A" w:rsidRPr="00617EEC" w:rsidRDefault="00DE3B0A" w:rsidP="00B724CC">
      <w:pPr>
        <w:numPr>
          <w:ilvl w:val="0"/>
          <w:numId w:val="10"/>
        </w:numPr>
        <w:jc w:val="both"/>
        <w:rPr>
          <w:sz w:val="22"/>
          <w:szCs w:val="22"/>
        </w:rPr>
      </w:pPr>
      <w:proofErr w:type="spellStart"/>
      <w:r w:rsidRPr="00617EEC">
        <w:rPr>
          <w:sz w:val="22"/>
          <w:szCs w:val="22"/>
        </w:rPr>
        <w:t>модел</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w:t>
      </w:r>
    </w:p>
    <w:p w14:paraId="52C7CB45" w14:textId="77777777" w:rsidR="00DE3B0A" w:rsidRPr="00617EEC" w:rsidRDefault="00DE3B0A" w:rsidP="00B724CC">
      <w:pPr>
        <w:numPr>
          <w:ilvl w:val="0"/>
          <w:numId w:val="10"/>
        </w:numPr>
        <w:jc w:val="both"/>
        <w:rPr>
          <w:sz w:val="22"/>
          <w:szCs w:val="22"/>
        </w:rPr>
      </w:pPr>
      <w:proofErr w:type="spellStart"/>
      <w:r w:rsidRPr="00617EEC">
        <w:rPr>
          <w:sz w:val="22"/>
          <w:szCs w:val="22"/>
        </w:rPr>
        <w:t>образац</w:t>
      </w:r>
      <w:proofErr w:type="spellEnd"/>
      <w:r w:rsidRPr="00617EEC">
        <w:rPr>
          <w:sz w:val="22"/>
          <w:szCs w:val="22"/>
        </w:rPr>
        <w:t xml:space="preserve"> </w:t>
      </w:r>
      <w:proofErr w:type="spellStart"/>
      <w:r w:rsidRPr="00617EEC">
        <w:rPr>
          <w:sz w:val="22"/>
          <w:szCs w:val="22"/>
        </w:rPr>
        <w:t>структуре</w:t>
      </w:r>
      <w:proofErr w:type="spellEnd"/>
      <w:r w:rsidRPr="00617EEC">
        <w:rPr>
          <w:sz w:val="22"/>
          <w:szCs w:val="22"/>
        </w:rPr>
        <w:t xml:space="preserve"> </w:t>
      </w:r>
      <w:proofErr w:type="spellStart"/>
      <w:r w:rsidRPr="00617EEC">
        <w:rPr>
          <w:sz w:val="22"/>
          <w:szCs w:val="22"/>
        </w:rPr>
        <w:t>цене</w:t>
      </w:r>
      <w:proofErr w:type="spellEnd"/>
      <w:r w:rsidRPr="00617EEC">
        <w:rPr>
          <w:sz w:val="22"/>
          <w:szCs w:val="22"/>
        </w:rPr>
        <w:t>,</w:t>
      </w:r>
    </w:p>
    <w:p w14:paraId="55CE09FB" w14:textId="77777777" w:rsidR="00DE3B0A" w:rsidRPr="00617EEC" w:rsidRDefault="00DE3B0A" w:rsidP="00B724CC">
      <w:pPr>
        <w:numPr>
          <w:ilvl w:val="0"/>
          <w:numId w:val="10"/>
        </w:numPr>
        <w:jc w:val="both"/>
        <w:rPr>
          <w:sz w:val="22"/>
          <w:szCs w:val="22"/>
        </w:rPr>
      </w:pPr>
      <w:proofErr w:type="spellStart"/>
      <w:r w:rsidRPr="00617EEC">
        <w:rPr>
          <w:sz w:val="22"/>
          <w:szCs w:val="22"/>
        </w:rPr>
        <w:t>образац</w:t>
      </w:r>
      <w:proofErr w:type="spellEnd"/>
      <w:r w:rsidRPr="00617EEC">
        <w:rPr>
          <w:sz w:val="22"/>
          <w:szCs w:val="22"/>
        </w:rPr>
        <w:t xml:space="preserve"> </w:t>
      </w:r>
      <w:proofErr w:type="spellStart"/>
      <w:r w:rsidRPr="00617EEC">
        <w:rPr>
          <w:sz w:val="22"/>
          <w:szCs w:val="22"/>
        </w:rPr>
        <w:t>трошкова</w:t>
      </w:r>
      <w:proofErr w:type="spellEnd"/>
      <w:r w:rsidRPr="00617EEC">
        <w:rPr>
          <w:sz w:val="22"/>
          <w:szCs w:val="22"/>
        </w:rPr>
        <w:t xml:space="preserve"> </w:t>
      </w:r>
      <w:proofErr w:type="spellStart"/>
      <w:r w:rsidRPr="00617EEC">
        <w:rPr>
          <w:sz w:val="22"/>
          <w:szCs w:val="22"/>
        </w:rPr>
        <w:t>припреме</w:t>
      </w:r>
      <w:proofErr w:type="spellEnd"/>
      <w:r w:rsidRPr="00617EEC">
        <w:rPr>
          <w:sz w:val="22"/>
          <w:szCs w:val="22"/>
        </w:rPr>
        <w:t xml:space="preserve"> </w:t>
      </w:r>
      <w:proofErr w:type="spellStart"/>
      <w:r w:rsidRPr="00617EEC">
        <w:rPr>
          <w:sz w:val="22"/>
          <w:szCs w:val="22"/>
        </w:rPr>
        <w:t>понуде</w:t>
      </w:r>
      <w:proofErr w:type="spellEnd"/>
      <w:r w:rsidRPr="00617EEC">
        <w:rPr>
          <w:sz w:val="22"/>
          <w:szCs w:val="22"/>
        </w:rPr>
        <w:t>,</w:t>
      </w:r>
    </w:p>
    <w:p w14:paraId="5C61BBF2" w14:textId="77777777" w:rsidR="00DE3B0A" w:rsidRPr="00617EEC" w:rsidRDefault="00DE3B0A" w:rsidP="00B724CC">
      <w:pPr>
        <w:numPr>
          <w:ilvl w:val="0"/>
          <w:numId w:val="10"/>
        </w:numPr>
        <w:jc w:val="both"/>
        <w:rPr>
          <w:sz w:val="22"/>
          <w:szCs w:val="22"/>
        </w:rPr>
      </w:pPr>
      <w:proofErr w:type="spellStart"/>
      <w:r w:rsidRPr="00617EEC">
        <w:rPr>
          <w:sz w:val="22"/>
          <w:szCs w:val="22"/>
        </w:rPr>
        <w:t>образац</w:t>
      </w:r>
      <w:proofErr w:type="spellEnd"/>
      <w:r w:rsidRPr="00617EEC">
        <w:rPr>
          <w:sz w:val="22"/>
          <w:szCs w:val="22"/>
        </w:rPr>
        <w:t xml:space="preserve"> </w:t>
      </w:r>
      <w:proofErr w:type="spellStart"/>
      <w:r w:rsidRPr="00617EEC">
        <w:rPr>
          <w:sz w:val="22"/>
          <w:szCs w:val="22"/>
        </w:rPr>
        <w:t>изјаве</w:t>
      </w:r>
      <w:proofErr w:type="spellEnd"/>
      <w:r w:rsidRPr="00617EEC">
        <w:rPr>
          <w:sz w:val="22"/>
          <w:szCs w:val="22"/>
        </w:rPr>
        <w:t xml:space="preserve"> о </w:t>
      </w:r>
      <w:proofErr w:type="spellStart"/>
      <w:r w:rsidRPr="00617EEC">
        <w:rPr>
          <w:sz w:val="22"/>
          <w:szCs w:val="22"/>
        </w:rPr>
        <w:t>независној</w:t>
      </w:r>
      <w:proofErr w:type="spellEnd"/>
      <w:r w:rsidRPr="00617EEC">
        <w:rPr>
          <w:sz w:val="22"/>
          <w:szCs w:val="22"/>
        </w:rPr>
        <w:t xml:space="preserve"> </w:t>
      </w:r>
      <w:proofErr w:type="spellStart"/>
      <w:r w:rsidRPr="00617EEC">
        <w:rPr>
          <w:sz w:val="22"/>
          <w:szCs w:val="22"/>
        </w:rPr>
        <w:t>понуди</w:t>
      </w:r>
      <w:proofErr w:type="spellEnd"/>
      <w:r w:rsidRPr="00617EEC">
        <w:rPr>
          <w:sz w:val="22"/>
          <w:szCs w:val="22"/>
        </w:rPr>
        <w:t>,</w:t>
      </w:r>
    </w:p>
    <w:p w14:paraId="2C7423FB" w14:textId="77777777" w:rsidR="00DE3B0A" w:rsidRPr="00617EEC" w:rsidRDefault="00DE3B0A" w:rsidP="00B724CC">
      <w:pPr>
        <w:numPr>
          <w:ilvl w:val="0"/>
          <w:numId w:val="10"/>
        </w:numPr>
        <w:jc w:val="both"/>
        <w:rPr>
          <w:sz w:val="22"/>
          <w:szCs w:val="22"/>
        </w:rPr>
      </w:pPr>
      <w:proofErr w:type="spellStart"/>
      <w:r w:rsidRPr="00617EEC">
        <w:rPr>
          <w:sz w:val="22"/>
          <w:szCs w:val="22"/>
        </w:rPr>
        <w:t>образац</w:t>
      </w:r>
      <w:proofErr w:type="spellEnd"/>
      <w:r w:rsidRPr="00617EEC">
        <w:rPr>
          <w:sz w:val="22"/>
          <w:szCs w:val="22"/>
        </w:rPr>
        <w:t xml:space="preserve"> </w:t>
      </w:r>
      <w:proofErr w:type="spellStart"/>
      <w:r w:rsidRPr="00617EEC">
        <w:rPr>
          <w:sz w:val="22"/>
          <w:szCs w:val="22"/>
        </w:rPr>
        <w:t>изјаве</w:t>
      </w:r>
      <w:proofErr w:type="spellEnd"/>
      <w:r w:rsidRPr="00617EEC">
        <w:rPr>
          <w:sz w:val="22"/>
          <w:szCs w:val="22"/>
        </w:rPr>
        <w:t xml:space="preserve"> о </w:t>
      </w:r>
      <w:proofErr w:type="spellStart"/>
      <w:r w:rsidRPr="00617EEC">
        <w:rPr>
          <w:sz w:val="22"/>
          <w:szCs w:val="22"/>
        </w:rPr>
        <w:t>поштовању</w:t>
      </w:r>
      <w:proofErr w:type="spellEnd"/>
      <w:r w:rsidRPr="00617EEC">
        <w:rPr>
          <w:sz w:val="22"/>
          <w:szCs w:val="22"/>
        </w:rPr>
        <w:t xml:space="preserve"> </w:t>
      </w:r>
      <w:proofErr w:type="spellStart"/>
      <w:r w:rsidRPr="00617EEC">
        <w:rPr>
          <w:sz w:val="22"/>
          <w:szCs w:val="22"/>
        </w:rPr>
        <w:t>обавеза</w:t>
      </w:r>
      <w:proofErr w:type="spellEnd"/>
      <w:r w:rsidRPr="00617EEC">
        <w:rPr>
          <w:sz w:val="22"/>
          <w:szCs w:val="22"/>
        </w:rPr>
        <w:t xml:space="preserve"> </w:t>
      </w:r>
      <w:proofErr w:type="spellStart"/>
      <w:r w:rsidRPr="00617EEC">
        <w:rPr>
          <w:sz w:val="22"/>
          <w:szCs w:val="22"/>
        </w:rPr>
        <w:t>из</w:t>
      </w:r>
      <w:proofErr w:type="spellEnd"/>
      <w:r w:rsidRPr="00617EEC">
        <w:rPr>
          <w:sz w:val="22"/>
          <w:szCs w:val="22"/>
        </w:rPr>
        <w:t xml:space="preserve"> </w:t>
      </w:r>
      <w:proofErr w:type="spellStart"/>
      <w:r w:rsidRPr="00617EEC">
        <w:rPr>
          <w:sz w:val="22"/>
          <w:szCs w:val="22"/>
        </w:rPr>
        <w:t>члана</w:t>
      </w:r>
      <w:proofErr w:type="spellEnd"/>
      <w:r w:rsidRPr="00617EEC">
        <w:rPr>
          <w:sz w:val="22"/>
          <w:szCs w:val="22"/>
        </w:rPr>
        <w:t xml:space="preserve"> 75. </w:t>
      </w:r>
      <w:proofErr w:type="spellStart"/>
      <w:r w:rsidRPr="00617EEC">
        <w:rPr>
          <w:sz w:val="22"/>
          <w:szCs w:val="22"/>
        </w:rPr>
        <w:t>став</w:t>
      </w:r>
      <w:proofErr w:type="spellEnd"/>
      <w:r w:rsidRPr="00617EEC">
        <w:rPr>
          <w:sz w:val="22"/>
          <w:szCs w:val="22"/>
        </w:rPr>
        <w:t xml:space="preserve"> 2. </w:t>
      </w:r>
      <w:proofErr w:type="spellStart"/>
      <w:r w:rsidRPr="00617EEC">
        <w:rPr>
          <w:sz w:val="22"/>
          <w:szCs w:val="22"/>
        </w:rPr>
        <w:t>Закона</w:t>
      </w:r>
      <w:proofErr w:type="spellEnd"/>
      <w:r w:rsidRPr="00617EEC">
        <w:rPr>
          <w:sz w:val="22"/>
          <w:szCs w:val="22"/>
        </w:rPr>
        <w:t>,</w:t>
      </w:r>
    </w:p>
    <w:p w14:paraId="7E9531B1" w14:textId="77777777" w:rsidR="00603FC6" w:rsidRPr="00617EEC" w:rsidRDefault="00DE3B0A" w:rsidP="00B724CC">
      <w:pPr>
        <w:numPr>
          <w:ilvl w:val="0"/>
          <w:numId w:val="10"/>
        </w:numPr>
        <w:jc w:val="both"/>
        <w:rPr>
          <w:color w:val="FF0000"/>
          <w:sz w:val="22"/>
          <w:szCs w:val="22"/>
        </w:rPr>
      </w:pPr>
      <w:proofErr w:type="spellStart"/>
      <w:r w:rsidRPr="00617EEC">
        <w:rPr>
          <w:sz w:val="22"/>
          <w:szCs w:val="22"/>
        </w:rPr>
        <w:t>образац</w:t>
      </w:r>
      <w:proofErr w:type="spellEnd"/>
      <w:r w:rsidRPr="00617EEC">
        <w:rPr>
          <w:sz w:val="22"/>
          <w:szCs w:val="22"/>
        </w:rPr>
        <w:t xml:space="preserve"> </w:t>
      </w:r>
      <w:proofErr w:type="spellStart"/>
      <w:r w:rsidRPr="00617EEC">
        <w:rPr>
          <w:sz w:val="22"/>
          <w:szCs w:val="22"/>
        </w:rPr>
        <w:t>Референтне</w:t>
      </w:r>
      <w:proofErr w:type="spellEnd"/>
      <w:r w:rsidRPr="00617EEC">
        <w:rPr>
          <w:sz w:val="22"/>
          <w:szCs w:val="22"/>
        </w:rPr>
        <w:t xml:space="preserve"> </w:t>
      </w:r>
      <w:proofErr w:type="spellStart"/>
      <w:r w:rsidRPr="00617EEC">
        <w:rPr>
          <w:sz w:val="22"/>
          <w:szCs w:val="22"/>
        </w:rPr>
        <w:t>листе</w:t>
      </w:r>
      <w:proofErr w:type="spellEnd"/>
      <w:r w:rsidRPr="00617EEC">
        <w:rPr>
          <w:sz w:val="22"/>
          <w:szCs w:val="22"/>
        </w:rPr>
        <w:t xml:space="preserve"> </w:t>
      </w:r>
      <w:r w:rsidR="002B6F1C" w:rsidRPr="00617EEC">
        <w:rPr>
          <w:rStyle w:val="FootnoteReference"/>
          <w:color w:val="FF0000"/>
          <w:sz w:val="22"/>
          <w:szCs w:val="22"/>
        </w:rPr>
        <w:footnoteReference w:id="2"/>
      </w:r>
    </w:p>
    <w:p w14:paraId="3CA04784" w14:textId="77777777" w:rsidR="00DE3B0A" w:rsidRPr="00617EEC" w:rsidRDefault="00DE3B0A" w:rsidP="00B724CC">
      <w:pPr>
        <w:numPr>
          <w:ilvl w:val="0"/>
          <w:numId w:val="10"/>
        </w:numPr>
        <w:jc w:val="both"/>
        <w:rPr>
          <w:color w:val="FF0000"/>
          <w:sz w:val="22"/>
          <w:szCs w:val="22"/>
        </w:rPr>
      </w:pPr>
      <w:proofErr w:type="spellStart"/>
      <w:r w:rsidRPr="00617EEC">
        <w:rPr>
          <w:sz w:val="22"/>
          <w:szCs w:val="22"/>
        </w:rPr>
        <w:t>образац</w:t>
      </w:r>
      <w:proofErr w:type="spellEnd"/>
      <w:r w:rsidRPr="00617EEC">
        <w:rPr>
          <w:sz w:val="22"/>
          <w:szCs w:val="22"/>
        </w:rPr>
        <w:t xml:space="preserve"> </w:t>
      </w:r>
      <w:proofErr w:type="spellStart"/>
      <w:r w:rsidRPr="00617EEC">
        <w:rPr>
          <w:sz w:val="22"/>
          <w:szCs w:val="22"/>
        </w:rPr>
        <w:t>Потврде</w:t>
      </w:r>
      <w:proofErr w:type="spellEnd"/>
      <w:r w:rsidRPr="00617EEC">
        <w:rPr>
          <w:sz w:val="22"/>
          <w:szCs w:val="22"/>
        </w:rPr>
        <w:t xml:space="preserve"> о </w:t>
      </w:r>
      <w:proofErr w:type="spellStart"/>
      <w:r w:rsidRPr="00617EEC">
        <w:rPr>
          <w:sz w:val="22"/>
          <w:szCs w:val="22"/>
        </w:rPr>
        <w:t>раније</w:t>
      </w:r>
      <w:proofErr w:type="spellEnd"/>
      <w:r w:rsidRPr="00617EEC">
        <w:rPr>
          <w:sz w:val="22"/>
          <w:szCs w:val="22"/>
        </w:rPr>
        <w:t xml:space="preserve"> </w:t>
      </w:r>
      <w:proofErr w:type="spellStart"/>
      <w:r w:rsidRPr="00617EEC">
        <w:rPr>
          <w:sz w:val="22"/>
          <w:szCs w:val="22"/>
        </w:rPr>
        <w:t>реализованим</w:t>
      </w:r>
      <w:proofErr w:type="spellEnd"/>
      <w:r w:rsidRPr="00617EEC">
        <w:rPr>
          <w:sz w:val="22"/>
          <w:szCs w:val="22"/>
        </w:rPr>
        <w:t xml:space="preserve"> </w:t>
      </w:r>
      <w:proofErr w:type="spellStart"/>
      <w:r w:rsidRPr="00617EEC">
        <w:rPr>
          <w:sz w:val="22"/>
          <w:szCs w:val="22"/>
        </w:rPr>
        <w:t>уговорима</w:t>
      </w:r>
      <w:proofErr w:type="spellEnd"/>
      <w:r w:rsidRPr="00617EEC">
        <w:rPr>
          <w:color w:val="FF0000"/>
          <w:sz w:val="22"/>
          <w:szCs w:val="22"/>
        </w:rPr>
        <w:t>,</w:t>
      </w:r>
      <w:r w:rsidR="00696D2A" w:rsidRPr="00617EEC">
        <w:rPr>
          <w:rStyle w:val="FootnoteReference"/>
          <w:color w:val="FF0000"/>
          <w:sz w:val="22"/>
          <w:szCs w:val="22"/>
        </w:rPr>
        <w:footnoteReference w:id="3"/>
      </w:r>
    </w:p>
    <w:p w14:paraId="6BE4624D" w14:textId="77777777" w:rsidR="00DE3B0A" w:rsidRPr="00617EEC" w:rsidRDefault="00DE3B0A" w:rsidP="00B724CC">
      <w:pPr>
        <w:numPr>
          <w:ilvl w:val="0"/>
          <w:numId w:val="10"/>
        </w:numPr>
        <w:jc w:val="both"/>
        <w:rPr>
          <w:color w:val="FF0000"/>
          <w:sz w:val="22"/>
          <w:szCs w:val="22"/>
        </w:rPr>
      </w:pPr>
      <w:proofErr w:type="spellStart"/>
      <w:r w:rsidRPr="00617EEC">
        <w:rPr>
          <w:sz w:val="22"/>
          <w:szCs w:val="22"/>
        </w:rPr>
        <w:t>образац</w:t>
      </w:r>
      <w:proofErr w:type="spellEnd"/>
      <w:r w:rsidRPr="00617EEC">
        <w:rPr>
          <w:sz w:val="22"/>
          <w:szCs w:val="22"/>
        </w:rPr>
        <w:t xml:space="preserve"> </w:t>
      </w:r>
      <w:proofErr w:type="spellStart"/>
      <w:r w:rsidRPr="00617EEC">
        <w:rPr>
          <w:sz w:val="22"/>
          <w:szCs w:val="22"/>
        </w:rPr>
        <w:t>Изјаве</w:t>
      </w:r>
      <w:proofErr w:type="spellEnd"/>
      <w:r w:rsidRPr="00617EEC">
        <w:rPr>
          <w:sz w:val="22"/>
          <w:szCs w:val="22"/>
        </w:rPr>
        <w:t xml:space="preserve"> о </w:t>
      </w:r>
      <w:proofErr w:type="spellStart"/>
      <w:r w:rsidRPr="00617EEC">
        <w:rPr>
          <w:sz w:val="22"/>
          <w:szCs w:val="22"/>
        </w:rPr>
        <w:t>техничкој</w:t>
      </w:r>
      <w:proofErr w:type="spellEnd"/>
      <w:r w:rsidRPr="00617EEC">
        <w:rPr>
          <w:sz w:val="22"/>
          <w:szCs w:val="22"/>
        </w:rPr>
        <w:t xml:space="preserve"> </w:t>
      </w:r>
      <w:proofErr w:type="spellStart"/>
      <w:r w:rsidRPr="00617EEC">
        <w:rPr>
          <w:sz w:val="22"/>
          <w:szCs w:val="22"/>
        </w:rPr>
        <w:t>опремљености</w:t>
      </w:r>
      <w:proofErr w:type="spellEnd"/>
      <w:r w:rsidRPr="00617EEC">
        <w:rPr>
          <w:color w:val="FF0000"/>
          <w:sz w:val="22"/>
          <w:szCs w:val="22"/>
        </w:rPr>
        <w:t>,</w:t>
      </w:r>
      <w:r w:rsidR="00696D2A" w:rsidRPr="00617EEC">
        <w:rPr>
          <w:rStyle w:val="FootnoteReference"/>
          <w:color w:val="FF0000"/>
          <w:sz w:val="22"/>
          <w:szCs w:val="22"/>
        </w:rPr>
        <w:footnoteReference w:id="4"/>
      </w:r>
    </w:p>
    <w:p w14:paraId="339C0B86" w14:textId="77777777" w:rsidR="00C47CD2" w:rsidRPr="00617EEC" w:rsidRDefault="00C47CD2" w:rsidP="00B724CC">
      <w:pPr>
        <w:numPr>
          <w:ilvl w:val="0"/>
          <w:numId w:val="10"/>
        </w:numPr>
        <w:jc w:val="both"/>
        <w:rPr>
          <w:color w:val="FF0000"/>
          <w:sz w:val="22"/>
          <w:szCs w:val="22"/>
        </w:rPr>
      </w:pPr>
      <w:r w:rsidRPr="00617EEC">
        <w:rPr>
          <w:sz w:val="22"/>
          <w:szCs w:val="22"/>
        </w:rPr>
        <w:t xml:space="preserve"> </w:t>
      </w:r>
      <w:proofErr w:type="spellStart"/>
      <w:r w:rsidRPr="00617EEC">
        <w:rPr>
          <w:sz w:val="22"/>
          <w:szCs w:val="22"/>
        </w:rPr>
        <w:t>образац</w:t>
      </w:r>
      <w:proofErr w:type="spellEnd"/>
      <w:r w:rsidRPr="00617EEC">
        <w:rPr>
          <w:sz w:val="22"/>
          <w:szCs w:val="22"/>
        </w:rPr>
        <w:t xml:space="preserve"> </w:t>
      </w:r>
      <w:proofErr w:type="spellStart"/>
      <w:r w:rsidRPr="00617EEC">
        <w:rPr>
          <w:sz w:val="22"/>
          <w:szCs w:val="22"/>
        </w:rPr>
        <w:t>Изјава</w:t>
      </w:r>
      <w:proofErr w:type="spellEnd"/>
      <w:r w:rsidRPr="00617EEC">
        <w:rPr>
          <w:sz w:val="22"/>
          <w:szCs w:val="22"/>
        </w:rPr>
        <w:t xml:space="preserve"> о </w:t>
      </w:r>
      <w:proofErr w:type="spellStart"/>
      <w:r w:rsidRPr="00617EEC">
        <w:rPr>
          <w:sz w:val="22"/>
          <w:szCs w:val="22"/>
        </w:rPr>
        <w:t>достављању</w:t>
      </w:r>
      <w:proofErr w:type="spellEnd"/>
      <w:r w:rsidRPr="00617EEC">
        <w:rPr>
          <w:sz w:val="22"/>
          <w:szCs w:val="22"/>
        </w:rPr>
        <w:t xml:space="preserve"> </w:t>
      </w:r>
      <w:proofErr w:type="spellStart"/>
      <w:r w:rsidRPr="00617EEC">
        <w:rPr>
          <w:sz w:val="22"/>
          <w:szCs w:val="22"/>
        </w:rPr>
        <w:t>полисе</w:t>
      </w:r>
      <w:proofErr w:type="spellEnd"/>
      <w:r w:rsidRPr="00617EEC">
        <w:rPr>
          <w:sz w:val="22"/>
          <w:szCs w:val="22"/>
        </w:rPr>
        <w:t xml:space="preserve"> </w:t>
      </w:r>
      <w:proofErr w:type="spellStart"/>
      <w:r w:rsidRPr="00617EEC">
        <w:rPr>
          <w:sz w:val="22"/>
          <w:szCs w:val="22"/>
        </w:rPr>
        <w:t>осигурања</w:t>
      </w:r>
      <w:proofErr w:type="spellEnd"/>
      <w:r w:rsidR="00696D2A" w:rsidRPr="00617EEC">
        <w:rPr>
          <w:rStyle w:val="FootnoteReference"/>
          <w:color w:val="FF0000"/>
          <w:sz w:val="22"/>
          <w:szCs w:val="22"/>
        </w:rPr>
        <w:footnoteReference w:id="5"/>
      </w:r>
    </w:p>
    <w:p w14:paraId="0472EEB9" w14:textId="77777777" w:rsidR="00A7521D" w:rsidRPr="00617EEC" w:rsidRDefault="00A7521D" w:rsidP="00A7521D">
      <w:pPr>
        <w:numPr>
          <w:ilvl w:val="0"/>
          <w:numId w:val="10"/>
        </w:numPr>
        <w:jc w:val="both"/>
        <w:rPr>
          <w:sz w:val="22"/>
          <w:szCs w:val="22"/>
        </w:rPr>
      </w:pPr>
      <w:proofErr w:type="spellStart"/>
      <w:r w:rsidRPr="00617EEC">
        <w:rPr>
          <w:sz w:val="22"/>
          <w:szCs w:val="22"/>
        </w:rPr>
        <w:t>образац</w:t>
      </w:r>
      <w:proofErr w:type="spellEnd"/>
      <w:r w:rsidRPr="00617EEC">
        <w:rPr>
          <w:sz w:val="22"/>
          <w:szCs w:val="22"/>
        </w:rPr>
        <w:t xml:space="preserve"> </w:t>
      </w:r>
      <w:proofErr w:type="spellStart"/>
      <w:r w:rsidRPr="00617EEC">
        <w:rPr>
          <w:sz w:val="22"/>
          <w:szCs w:val="22"/>
        </w:rPr>
        <w:t>изјаве</w:t>
      </w:r>
      <w:proofErr w:type="spellEnd"/>
      <w:r w:rsidRPr="00617EEC">
        <w:rPr>
          <w:sz w:val="22"/>
          <w:szCs w:val="22"/>
        </w:rPr>
        <w:t xml:space="preserve"> о </w:t>
      </w:r>
      <w:proofErr w:type="spellStart"/>
      <w:r w:rsidRPr="00617EEC">
        <w:rPr>
          <w:sz w:val="22"/>
          <w:szCs w:val="22"/>
        </w:rPr>
        <w:t>обиласку</w:t>
      </w:r>
      <w:proofErr w:type="spellEnd"/>
      <w:r w:rsidRPr="00617EEC">
        <w:rPr>
          <w:sz w:val="22"/>
          <w:szCs w:val="22"/>
        </w:rPr>
        <w:t xml:space="preserve"> </w:t>
      </w:r>
      <w:proofErr w:type="spellStart"/>
      <w:r w:rsidRPr="00617EEC">
        <w:rPr>
          <w:sz w:val="22"/>
          <w:szCs w:val="22"/>
        </w:rPr>
        <w:t>локације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извођење</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и </w:t>
      </w:r>
      <w:proofErr w:type="spellStart"/>
      <w:r w:rsidRPr="00617EEC">
        <w:rPr>
          <w:sz w:val="22"/>
          <w:szCs w:val="22"/>
        </w:rPr>
        <w:t>извршеном</w:t>
      </w:r>
      <w:proofErr w:type="spellEnd"/>
      <w:r w:rsidRPr="00617EEC">
        <w:rPr>
          <w:sz w:val="22"/>
          <w:szCs w:val="22"/>
        </w:rPr>
        <w:t xml:space="preserve"> </w:t>
      </w:r>
      <w:proofErr w:type="spellStart"/>
      <w:r w:rsidRPr="00617EEC">
        <w:rPr>
          <w:sz w:val="22"/>
          <w:szCs w:val="22"/>
        </w:rPr>
        <w:t>увиду</w:t>
      </w:r>
      <w:proofErr w:type="spellEnd"/>
      <w:r w:rsidRPr="00617EEC">
        <w:rPr>
          <w:sz w:val="22"/>
          <w:szCs w:val="22"/>
        </w:rPr>
        <w:t xml:space="preserve"> у </w:t>
      </w:r>
      <w:proofErr w:type="spellStart"/>
      <w:r w:rsidRPr="00617EEC">
        <w:rPr>
          <w:sz w:val="22"/>
          <w:szCs w:val="22"/>
        </w:rPr>
        <w:t>пројектну</w:t>
      </w:r>
      <w:proofErr w:type="spellEnd"/>
      <w:r w:rsidRPr="00617EEC">
        <w:rPr>
          <w:sz w:val="22"/>
          <w:szCs w:val="22"/>
        </w:rPr>
        <w:t xml:space="preserve"> </w:t>
      </w:r>
      <w:proofErr w:type="spellStart"/>
      <w:r w:rsidRPr="00617EEC">
        <w:rPr>
          <w:sz w:val="22"/>
          <w:szCs w:val="22"/>
        </w:rPr>
        <w:t>документацију</w:t>
      </w:r>
      <w:proofErr w:type="spellEnd"/>
      <w:r w:rsidRPr="00617EEC">
        <w:rPr>
          <w:sz w:val="22"/>
          <w:szCs w:val="22"/>
        </w:rPr>
        <w:t>,</w:t>
      </w:r>
      <w:r w:rsidRPr="00617EEC">
        <w:rPr>
          <w:rStyle w:val="FootnoteReference"/>
          <w:sz w:val="22"/>
          <w:szCs w:val="22"/>
        </w:rPr>
        <w:footnoteReference w:id="6"/>
      </w:r>
    </w:p>
    <w:p w14:paraId="483CD6EB" w14:textId="2D02E576" w:rsidR="00DE3B0A" w:rsidRPr="00617EEC" w:rsidRDefault="00F12BDD" w:rsidP="00B724CC">
      <w:pPr>
        <w:numPr>
          <w:ilvl w:val="0"/>
          <w:numId w:val="10"/>
        </w:numPr>
        <w:jc w:val="both"/>
        <w:rPr>
          <w:sz w:val="22"/>
          <w:szCs w:val="22"/>
        </w:rPr>
      </w:pPr>
      <w:r w:rsidRPr="00617EEC">
        <w:rPr>
          <w:sz w:val="22"/>
          <w:szCs w:val="22"/>
        </w:rPr>
        <w:t xml:space="preserve"> </w:t>
      </w:r>
      <w:r w:rsidR="000A1D5A" w:rsidRPr="00617EEC">
        <w:rPr>
          <w:color w:val="FF0000"/>
          <w:sz w:val="22"/>
          <w:szCs w:val="22"/>
          <w:lang w:val="sr-Cyrl-RS"/>
        </w:rPr>
        <w:t xml:space="preserve">банкарску гаранцију у износу од 2,5% од вредности понуде без ПДВ-а </w:t>
      </w:r>
      <w:r w:rsidR="002B6F1C" w:rsidRPr="00617EEC">
        <w:rPr>
          <w:color w:val="FF0000"/>
          <w:sz w:val="22"/>
          <w:szCs w:val="22"/>
        </w:rPr>
        <w:t xml:space="preserve"> </w:t>
      </w:r>
      <w:r w:rsidR="002B6F1C" w:rsidRPr="00617EEC">
        <w:rPr>
          <w:sz w:val="22"/>
          <w:szCs w:val="22"/>
        </w:rPr>
        <w:t xml:space="preserve">- </w:t>
      </w:r>
      <w:r w:rsidR="00DE3B0A" w:rsidRPr="00617EEC">
        <w:rPr>
          <w:sz w:val="22"/>
          <w:szCs w:val="22"/>
        </w:rPr>
        <w:t xml:space="preserve"> </w:t>
      </w:r>
      <w:proofErr w:type="spellStart"/>
      <w:r w:rsidR="00DE3B0A" w:rsidRPr="00617EEC">
        <w:rPr>
          <w:sz w:val="22"/>
          <w:szCs w:val="22"/>
        </w:rPr>
        <w:t>за</w:t>
      </w:r>
      <w:proofErr w:type="spellEnd"/>
      <w:r w:rsidR="00DE3B0A" w:rsidRPr="00617EEC">
        <w:rPr>
          <w:sz w:val="22"/>
          <w:szCs w:val="22"/>
        </w:rPr>
        <w:t xml:space="preserve"> </w:t>
      </w:r>
      <w:proofErr w:type="spellStart"/>
      <w:r w:rsidR="00DE3B0A" w:rsidRPr="00617EEC">
        <w:rPr>
          <w:sz w:val="22"/>
          <w:szCs w:val="22"/>
        </w:rPr>
        <w:t>озбиљност</w:t>
      </w:r>
      <w:proofErr w:type="spellEnd"/>
      <w:r w:rsidR="00DE3B0A" w:rsidRPr="00617EEC">
        <w:rPr>
          <w:sz w:val="22"/>
          <w:szCs w:val="22"/>
        </w:rPr>
        <w:t xml:space="preserve"> </w:t>
      </w:r>
      <w:proofErr w:type="spellStart"/>
      <w:r w:rsidR="00DE3B0A" w:rsidRPr="00617EEC">
        <w:rPr>
          <w:sz w:val="22"/>
          <w:szCs w:val="22"/>
        </w:rPr>
        <w:t>понуде</w:t>
      </w:r>
      <w:proofErr w:type="spellEnd"/>
      <w:r w:rsidR="00DE3B0A" w:rsidRPr="00617EEC">
        <w:rPr>
          <w:sz w:val="22"/>
          <w:szCs w:val="22"/>
        </w:rPr>
        <w:t>,</w:t>
      </w:r>
    </w:p>
    <w:p w14:paraId="610DD98C" w14:textId="24EE3AFF" w:rsidR="00DE3B0A" w:rsidRPr="00617EEC" w:rsidRDefault="00DE3B0A" w:rsidP="00B724CC">
      <w:pPr>
        <w:numPr>
          <w:ilvl w:val="0"/>
          <w:numId w:val="10"/>
        </w:numPr>
        <w:jc w:val="both"/>
        <w:rPr>
          <w:color w:val="FF0000"/>
          <w:sz w:val="22"/>
          <w:szCs w:val="22"/>
        </w:rPr>
      </w:pPr>
      <w:proofErr w:type="spellStart"/>
      <w:r w:rsidRPr="00617EEC">
        <w:rPr>
          <w:color w:val="FF0000"/>
          <w:sz w:val="22"/>
          <w:szCs w:val="22"/>
        </w:rPr>
        <w:lastRenderedPageBreak/>
        <w:t>оригинал</w:t>
      </w:r>
      <w:proofErr w:type="spellEnd"/>
      <w:r w:rsidRPr="00617EEC">
        <w:rPr>
          <w:color w:val="FF0000"/>
          <w:sz w:val="22"/>
          <w:szCs w:val="22"/>
        </w:rPr>
        <w:t xml:space="preserve"> </w:t>
      </w:r>
      <w:proofErr w:type="spellStart"/>
      <w:r w:rsidRPr="00617EEC">
        <w:rPr>
          <w:color w:val="FF0000"/>
          <w:sz w:val="22"/>
          <w:szCs w:val="22"/>
        </w:rPr>
        <w:t>писмо</w:t>
      </w:r>
      <w:proofErr w:type="spellEnd"/>
      <w:r w:rsidRPr="00617EEC">
        <w:rPr>
          <w:color w:val="FF0000"/>
          <w:sz w:val="22"/>
          <w:szCs w:val="22"/>
        </w:rPr>
        <w:t xml:space="preserve"> о </w:t>
      </w:r>
      <w:proofErr w:type="spellStart"/>
      <w:r w:rsidRPr="00617EEC">
        <w:rPr>
          <w:color w:val="FF0000"/>
          <w:sz w:val="22"/>
          <w:szCs w:val="22"/>
        </w:rPr>
        <w:t>намерама</w:t>
      </w:r>
      <w:proofErr w:type="spellEnd"/>
      <w:r w:rsidRPr="00617EEC">
        <w:rPr>
          <w:color w:val="FF0000"/>
          <w:sz w:val="22"/>
          <w:szCs w:val="22"/>
        </w:rPr>
        <w:t xml:space="preserve"> </w:t>
      </w:r>
      <w:proofErr w:type="spellStart"/>
      <w:r w:rsidRPr="00617EEC">
        <w:rPr>
          <w:color w:val="FF0000"/>
          <w:sz w:val="22"/>
          <w:szCs w:val="22"/>
        </w:rPr>
        <w:t>банке</w:t>
      </w:r>
      <w:proofErr w:type="spellEnd"/>
      <w:r w:rsidRPr="00617EEC">
        <w:rPr>
          <w:color w:val="FF0000"/>
          <w:sz w:val="22"/>
          <w:szCs w:val="22"/>
        </w:rPr>
        <w:t xml:space="preserve"> о </w:t>
      </w:r>
      <w:proofErr w:type="spellStart"/>
      <w:r w:rsidRPr="00617EEC">
        <w:rPr>
          <w:color w:val="FF0000"/>
          <w:sz w:val="22"/>
          <w:szCs w:val="22"/>
        </w:rPr>
        <w:t>издавању</w:t>
      </w:r>
      <w:proofErr w:type="spellEnd"/>
      <w:r w:rsidRPr="00617EEC">
        <w:rPr>
          <w:color w:val="FF0000"/>
          <w:sz w:val="22"/>
          <w:szCs w:val="22"/>
        </w:rPr>
        <w:t xml:space="preserve"> </w:t>
      </w:r>
      <w:proofErr w:type="spellStart"/>
      <w:r w:rsidRPr="00617EEC">
        <w:rPr>
          <w:color w:val="FF0000"/>
          <w:sz w:val="22"/>
          <w:szCs w:val="22"/>
        </w:rPr>
        <w:t>банкарске</w:t>
      </w:r>
      <w:proofErr w:type="spellEnd"/>
      <w:r w:rsidRPr="00617EEC">
        <w:rPr>
          <w:color w:val="FF0000"/>
          <w:sz w:val="22"/>
          <w:szCs w:val="22"/>
        </w:rPr>
        <w:t xml:space="preserve"> </w:t>
      </w:r>
      <w:proofErr w:type="spellStart"/>
      <w:r w:rsidRPr="00617EEC">
        <w:rPr>
          <w:color w:val="FF0000"/>
          <w:sz w:val="22"/>
          <w:szCs w:val="22"/>
        </w:rPr>
        <w:t>гаранције</w:t>
      </w:r>
      <w:proofErr w:type="spellEnd"/>
      <w:r w:rsidRPr="00617EEC">
        <w:rPr>
          <w:color w:val="FF0000"/>
          <w:sz w:val="22"/>
          <w:szCs w:val="22"/>
        </w:rPr>
        <w:t xml:space="preserve"> </w:t>
      </w:r>
      <w:proofErr w:type="spellStart"/>
      <w:r w:rsidRPr="00617EEC">
        <w:rPr>
          <w:b/>
          <w:bCs/>
          <w:color w:val="FF0000"/>
          <w:sz w:val="22"/>
          <w:szCs w:val="22"/>
          <w:u w:val="single"/>
        </w:rPr>
        <w:t>за</w:t>
      </w:r>
      <w:proofErr w:type="spellEnd"/>
      <w:r w:rsidRPr="00617EEC">
        <w:rPr>
          <w:b/>
          <w:bCs/>
          <w:color w:val="FF0000"/>
          <w:sz w:val="22"/>
          <w:szCs w:val="22"/>
          <w:u w:val="single"/>
        </w:rPr>
        <w:t xml:space="preserve"> </w:t>
      </w:r>
      <w:proofErr w:type="spellStart"/>
      <w:r w:rsidR="002B6F1C" w:rsidRPr="00617EEC">
        <w:rPr>
          <w:b/>
          <w:bCs/>
          <w:color w:val="FF0000"/>
          <w:sz w:val="22"/>
          <w:szCs w:val="22"/>
          <w:u w:val="single"/>
        </w:rPr>
        <w:t>повраћај</w:t>
      </w:r>
      <w:proofErr w:type="spellEnd"/>
      <w:r w:rsidR="002B6F1C" w:rsidRPr="00617EEC">
        <w:rPr>
          <w:b/>
          <w:bCs/>
          <w:color w:val="FF0000"/>
          <w:sz w:val="22"/>
          <w:szCs w:val="22"/>
          <w:u w:val="single"/>
        </w:rPr>
        <w:t xml:space="preserve"> </w:t>
      </w:r>
      <w:proofErr w:type="spellStart"/>
      <w:r w:rsidR="002B6F1C" w:rsidRPr="00617EEC">
        <w:rPr>
          <w:b/>
          <w:bCs/>
          <w:color w:val="FF0000"/>
          <w:sz w:val="22"/>
          <w:szCs w:val="22"/>
          <w:u w:val="single"/>
        </w:rPr>
        <w:t>аванса</w:t>
      </w:r>
      <w:proofErr w:type="spellEnd"/>
      <w:r w:rsidR="000A1D5A" w:rsidRPr="00617EEC">
        <w:rPr>
          <w:color w:val="FF0000"/>
          <w:sz w:val="22"/>
          <w:szCs w:val="22"/>
          <w:lang w:val="sr-Cyrl-RS"/>
        </w:rPr>
        <w:t xml:space="preserve"> у висини траженог аванса</w:t>
      </w:r>
      <w:r w:rsidR="002B6F1C" w:rsidRPr="00617EEC">
        <w:rPr>
          <w:color w:val="FF0000"/>
          <w:sz w:val="22"/>
          <w:szCs w:val="22"/>
        </w:rPr>
        <w:t xml:space="preserve"> (</w:t>
      </w:r>
      <w:proofErr w:type="spellStart"/>
      <w:r w:rsidR="002B6F1C" w:rsidRPr="00617EEC">
        <w:rPr>
          <w:color w:val="FF0000"/>
          <w:sz w:val="22"/>
          <w:szCs w:val="22"/>
        </w:rPr>
        <w:t>уколико</w:t>
      </w:r>
      <w:proofErr w:type="spellEnd"/>
      <w:r w:rsidR="002B6F1C" w:rsidRPr="00617EEC">
        <w:rPr>
          <w:color w:val="FF0000"/>
          <w:sz w:val="22"/>
          <w:szCs w:val="22"/>
        </w:rPr>
        <w:t xml:space="preserve"> </w:t>
      </w:r>
      <w:proofErr w:type="spellStart"/>
      <w:r w:rsidR="002B6F1C" w:rsidRPr="00617EEC">
        <w:rPr>
          <w:color w:val="FF0000"/>
          <w:sz w:val="22"/>
          <w:szCs w:val="22"/>
        </w:rPr>
        <w:t>понуђач</w:t>
      </w:r>
      <w:proofErr w:type="spellEnd"/>
      <w:r w:rsidR="002B6F1C" w:rsidRPr="00617EEC">
        <w:rPr>
          <w:color w:val="FF0000"/>
          <w:sz w:val="22"/>
          <w:szCs w:val="22"/>
        </w:rPr>
        <w:t xml:space="preserve"> </w:t>
      </w:r>
      <w:proofErr w:type="spellStart"/>
      <w:r w:rsidR="002B6F1C" w:rsidRPr="00617EEC">
        <w:rPr>
          <w:color w:val="FF0000"/>
          <w:sz w:val="22"/>
          <w:szCs w:val="22"/>
        </w:rPr>
        <w:t>захтева</w:t>
      </w:r>
      <w:proofErr w:type="spellEnd"/>
      <w:r w:rsidR="002B6F1C" w:rsidRPr="00617EEC">
        <w:rPr>
          <w:color w:val="FF0000"/>
          <w:sz w:val="22"/>
          <w:szCs w:val="22"/>
        </w:rPr>
        <w:t xml:space="preserve"> </w:t>
      </w:r>
      <w:proofErr w:type="spellStart"/>
      <w:r w:rsidR="002B6F1C" w:rsidRPr="00617EEC">
        <w:rPr>
          <w:color w:val="FF0000"/>
          <w:sz w:val="22"/>
          <w:szCs w:val="22"/>
        </w:rPr>
        <w:t>уплату</w:t>
      </w:r>
      <w:proofErr w:type="spellEnd"/>
      <w:r w:rsidR="002B6F1C" w:rsidRPr="00617EEC">
        <w:rPr>
          <w:color w:val="FF0000"/>
          <w:sz w:val="22"/>
          <w:szCs w:val="22"/>
        </w:rPr>
        <w:t xml:space="preserve"> </w:t>
      </w:r>
      <w:proofErr w:type="spellStart"/>
      <w:r w:rsidR="002B6F1C" w:rsidRPr="00617EEC">
        <w:rPr>
          <w:color w:val="FF0000"/>
          <w:sz w:val="22"/>
          <w:szCs w:val="22"/>
        </w:rPr>
        <w:t>аванса</w:t>
      </w:r>
      <w:proofErr w:type="spellEnd"/>
      <w:r w:rsidR="002B6F1C" w:rsidRPr="00617EEC">
        <w:rPr>
          <w:color w:val="FF0000"/>
          <w:sz w:val="22"/>
          <w:szCs w:val="22"/>
        </w:rPr>
        <w:t xml:space="preserve"> – </w:t>
      </w:r>
      <w:proofErr w:type="spellStart"/>
      <w:r w:rsidR="002B6F1C" w:rsidRPr="00617EEC">
        <w:rPr>
          <w:color w:val="FF0000"/>
          <w:sz w:val="22"/>
          <w:szCs w:val="22"/>
        </w:rPr>
        <w:t>највише</w:t>
      </w:r>
      <w:proofErr w:type="spellEnd"/>
      <w:r w:rsidR="002B6F1C" w:rsidRPr="00617EEC">
        <w:rPr>
          <w:color w:val="FF0000"/>
          <w:sz w:val="22"/>
          <w:szCs w:val="22"/>
        </w:rPr>
        <w:t xml:space="preserve"> </w:t>
      </w:r>
      <w:proofErr w:type="spellStart"/>
      <w:r w:rsidR="002B6F1C" w:rsidRPr="00617EEC">
        <w:rPr>
          <w:color w:val="FF0000"/>
          <w:sz w:val="22"/>
          <w:szCs w:val="22"/>
        </w:rPr>
        <w:t>до</w:t>
      </w:r>
      <w:proofErr w:type="spellEnd"/>
      <w:r w:rsidR="002B6F1C" w:rsidRPr="00617EEC">
        <w:rPr>
          <w:color w:val="FF0000"/>
          <w:sz w:val="22"/>
          <w:szCs w:val="22"/>
        </w:rPr>
        <w:t xml:space="preserve"> 30%</w:t>
      </w:r>
      <w:r w:rsidR="000A1D5A" w:rsidRPr="00617EEC">
        <w:rPr>
          <w:color w:val="FF0000"/>
          <w:sz w:val="22"/>
          <w:szCs w:val="22"/>
          <w:lang w:val="sr-Cyrl-RS"/>
        </w:rPr>
        <w:t xml:space="preserve"> од вредности понуде</w:t>
      </w:r>
      <w:r w:rsidR="002B6F1C" w:rsidRPr="00617EEC">
        <w:rPr>
          <w:color w:val="FF0000"/>
          <w:sz w:val="22"/>
          <w:szCs w:val="22"/>
        </w:rPr>
        <w:t>)</w:t>
      </w:r>
      <w:r w:rsidRPr="00617EEC">
        <w:rPr>
          <w:color w:val="FF0000"/>
          <w:sz w:val="22"/>
          <w:szCs w:val="22"/>
        </w:rPr>
        <w:t>,</w:t>
      </w:r>
      <w:r w:rsidR="00A7521D" w:rsidRPr="00617EEC">
        <w:rPr>
          <w:rStyle w:val="FootnoteReference"/>
          <w:color w:val="FF0000"/>
          <w:sz w:val="22"/>
          <w:szCs w:val="22"/>
        </w:rPr>
        <w:footnoteReference w:id="7"/>
      </w:r>
    </w:p>
    <w:p w14:paraId="6B5FCA71" w14:textId="631F93AE" w:rsidR="00DE3B0A" w:rsidRPr="00617EEC" w:rsidRDefault="00DE3B0A" w:rsidP="00B724CC">
      <w:pPr>
        <w:numPr>
          <w:ilvl w:val="0"/>
          <w:numId w:val="10"/>
        </w:numPr>
        <w:jc w:val="both"/>
        <w:rPr>
          <w:color w:val="FF0000"/>
          <w:sz w:val="22"/>
          <w:szCs w:val="22"/>
        </w:rPr>
      </w:pPr>
      <w:proofErr w:type="spellStart"/>
      <w:r w:rsidRPr="00617EEC">
        <w:rPr>
          <w:color w:val="FF0000"/>
          <w:sz w:val="22"/>
          <w:szCs w:val="22"/>
        </w:rPr>
        <w:t>оригинал</w:t>
      </w:r>
      <w:proofErr w:type="spellEnd"/>
      <w:r w:rsidRPr="00617EEC">
        <w:rPr>
          <w:color w:val="FF0000"/>
          <w:sz w:val="22"/>
          <w:szCs w:val="22"/>
        </w:rPr>
        <w:t xml:space="preserve"> </w:t>
      </w:r>
      <w:proofErr w:type="spellStart"/>
      <w:r w:rsidRPr="00617EEC">
        <w:rPr>
          <w:color w:val="FF0000"/>
          <w:sz w:val="22"/>
          <w:szCs w:val="22"/>
        </w:rPr>
        <w:t>писмо</w:t>
      </w:r>
      <w:proofErr w:type="spellEnd"/>
      <w:r w:rsidRPr="00617EEC">
        <w:rPr>
          <w:color w:val="FF0000"/>
          <w:sz w:val="22"/>
          <w:szCs w:val="22"/>
        </w:rPr>
        <w:t xml:space="preserve"> о </w:t>
      </w:r>
      <w:proofErr w:type="spellStart"/>
      <w:r w:rsidRPr="00617EEC">
        <w:rPr>
          <w:color w:val="FF0000"/>
          <w:sz w:val="22"/>
          <w:szCs w:val="22"/>
        </w:rPr>
        <w:t>намерама</w:t>
      </w:r>
      <w:proofErr w:type="spellEnd"/>
      <w:r w:rsidRPr="00617EEC">
        <w:rPr>
          <w:color w:val="FF0000"/>
          <w:sz w:val="22"/>
          <w:szCs w:val="22"/>
        </w:rPr>
        <w:t xml:space="preserve"> </w:t>
      </w:r>
      <w:proofErr w:type="spellStart"/>
      <w:r w:rsidRPr="00617EEC">
        <w:rPr>
          <w:color w:val="FF0000"/>
          <w:sz w:val="22"/>
          <w:szCs w:val="22"/>
        </w:rPr>
        <w:t>банке</w:t>
      </w:r>
      <w:proofErr w:type="spellEnd"/>
      <w:r w:rsidRPr="00617EEC">
        <w:rPr>
          <w:color w:val="FF0000"/>
          <w:sz w:val="22"/>
          <w:szCs w:val="22"/>
        </w:rPr>
        <w:t xml:space="preserve"> </w:t>
      </w:r>
      <w:proofErr w:type="spellStart"/>
      <w:r w:rsidRPr="00617EEC">
        <w:rPr>
          <w:color w:val="FF0000"/>
          <w:sz w:val="22"/>
          <w:szCs w:val="22"/>
        </w:rPr>
        <w:t>да</w:t>
      </w:r>
      <w:proofErr w:type="spellEnd"/>
      <w:r w:rsidRPr="00617EEC">
        <w:rPr>
          <w:color w:val="FF0000"/>
          <w:sz w:val="22"/>
          <w:szCs w:val="22"/>
        </w:rPr>
        <w:t xml:space="preserve"> </w:t>
      </w:r>
      <w:proofErr w:type="spellStart"/>
      <w:r w:rsidRPr="00617EEC">
        <w:rPr>
          <w:color w:val="FF0000"/>
          <w:sz w:val="22"/>
          <w:szCs w:val="22"/>
        </w:rPr>
        <w:t>изда</w:t>
      </w:r>
      <w:proofErr w:type="spellEnd"/>
      <w:r w:rsidRPr="00617EEC">
        <w:rPr>
          <w:color w:val="FF0000"/>
          <w:sz w:val="22"/>
          <w:szCs w:val="22"/>
        </w:rPr>
        <w:t xml:space="preserve"> </w:t>
      </w:r>
      <w:proofErr w:type="spellStart"/>
      <w:r w:rsidRPr="00617EEC">
        <w:rPr>
          <w:color w:val="FF0000"/>
          <w:sz w:val="22"/>
          <w:szCs w:val="22"/>
        </w:rPr>
        <w:t>гаранцију</w:t>
      </w:r>
      <w:proofErr w:type="spellEnd"/>
      <w:r w:rsidRPr="00617EEC">
        <w:rPr>
          <w:color w:val="FF0000"/>
          <w:sz w:val="22"/>
          <w:szCs w:val="22"/>
        </w:rPr>
        <w:t xml:space="preserve"> </w:t>
      </w:r>
      <w:proofErr w:type="spellStart"/>
      <w:r w:rsidRPr="00617EEC">
        <w:rPr>
          <w:b/>
          <w:bCs/>
          <w:color w:val="FF0000"/>
          <w:sz w:val="22"/>
          <w:szCs w:val="22"/>
          <w:u w:val="single"/>
        </w:rPr>
        <w:t>за</w:t>
      </w:r>
      <w:proofErr w:type="spellEnd"/>
      <w:r w:rsidRPr="00617EEC">
        <w:rPr>
          <w:b/>
          <w:bCs/>
          <w:color w:val="FF0000"/>
          <w:sz w:val="22"/>
          <w:szCs w:val="22"/>
          <w:u w:val="single"/>
        </w:rPr>
        <w:t xml:space="preserve"> </w:t>
      </w:r>
      <w:proofErr w:type="spellStart"/>
      <w:r w:rsidR="002B6F1C" w:rsidRPr="00617EEC">
        <w:rPr>
          <w:b/>
          <w:bCs/>
          <w:color w:val="FF0000"/>
          <w:sz w:val="22"/>
          <w:szCs w:val="22"/>
          <w:u w:val="single"/>
        </w:rPr>
        <w:t>добро</w:t>
      </w:r>
      <w:proofErr w:type="spellEnd"/>
      <w:r w:rsidR="002B6F1C" w:rsidRPr="00617EEC">
        <w:rPr>
          <w:b/>
          <w:bCs/>
          <w:color w:val="FF0000"/>
          <w:sz w:val="22"/>
          <w:szCs w:val="22"/>
          <w:u w:val="single"/>
        </w:rPr>
        <w:t xml:space="preserve"> </w:t>
      </w:r>
      <w:proofErr w:type="spellStart"/>
      <w:r w:rsidR="002B6F1C" w:rsidRPr="00617EEC">
        <w:rPr>
          <w:b/>
          <w:bCs/>
          <w:color w:val="FF0000"/>
          <w:sz w:val="22"/>
          <w:szCs w:val="22"/>
          <w:u w:val="single"/>
        </w:rPr>
        <w:t>извршење</w:t>
      </w:r>
      <w:proofErr w:type="spellEnd"/>
      <w:r w:rsidR="002B6F1C" w:rsidRPr="00617EEC">
        <w:rPr>
          <w:b/>
          <w:bCs/>
          <w:color w:val="FF0000"/>
          <w:sz w:val="22"/>
          <w:szCs w:val="22"/>
          <w:u w:val="single"/>
        </w:rPr>
        <w:t xml:space="preserve"> </w:t>
      </w:r>
      <w:proofErr w:type="spellStart"/>
      <w:r w:rsidR="002B6F1C" w:rsidRPr="00617EEC">
        <w:rPr>
          <w:b/>
          <w:bCs/>
          <w:color w:val="FF0000"/>
          <w:sz w:val="22"/>
          <w:szCs w:val="22"/>
          <w:u w:val="single"/>
        </w:rPr>
        <w:t>посла</w:t>
      </w:r>
      <w:proofErr w:type="spellEnd"/>
      <w:r w:rsidR="000A1D5A" w:rsidRPr="00617EEC">
        <w:rPr>
          <w:color w:val="FF0000"/>
          <w:sz w:val="22"/>
          <w:szCs w:val="22"/>
          <w:lang w:val="sr-Cyrl-RS"/>
        </w:rPr>
        <w:t>, у износу до 5% од уговорене вредности</w:t>
      </w:r>
      <w:r w:rsidRPr="00617EEC">
        <w:rPr>
          <w:color w:val="FF0000"/>
          <w:sz w:val="22"/>
          <w:szCs w:val="22"/>
        </w:rPr>
        <w:t>,</w:t>
      </w:r>
      <w:r w:rsidR="00696D2A" w:rsidRPr="00617EEC">
        <w:rPr>
          <w:rStyle w:val="FootnoteReference"/>
          <w:color w:val="FF0000"/>
          <w:sz w:val="22"/>
          <w:szCs w:val="22"/>
        </w:rPr>
        <w:footnoteReference w:id="8"/>
      </w:r>
    </w:p>
    <w:p w14:paraId="1DF9B3B7" w14:textId="77777777" w:rsidR="00DE3B0A" w:rsidRPr="00617EEC" w:rsidRDefault="00DE3B0A" w:rsidP="00B724CC">
      <w:pPr>
        <w:numPr>
          <w:ilvl w:val="0"/>
          <w:numId w:val="10"/>
        </w:numPr>
        <w:jc w:val="both"/>
        <w:rPr>
          <w:sz w:val="22"/>
          <w:szCs w:val="22"/>
        </w:rPr>
      </w:pPr>
      <w:proofErr w:type="spellStart"/>
      <w:r w:rsidRPr="00617EEC">
        <w:rPr>
          <w:sz w:val="22"/>
          <w:szCs w:val="22"/>
        </w:rPr>
        <w:t>друге</w:t>
      </w:r>
      <w:proofErr w:type="spellEnd"/>
      <w:r w:rsidRPr="00617EEC">
        <w:rPr>
          <w:sz w:val="22"/>
          <w:szCs w:val="22"/>
        </w:rPr>
        <w:t xml:space="preserve"> </w:t>
      </w:r>
      <w:proofErr w:type="spellStart"/>
      <w:r w:rsidRPr="00617EEC">
        <w:rPr>
          <w:sz w:val="22"/>
          <w:szCs w:val="22"/>
        </w:rPr>
        <w:t>обрасце</w:t>
      </w:r>
      <w:proofErr w:type="spellEnd"/>
      <w:r w:rsidRPr="00617EEC">
        <w:rPr>
          <w:sz w:val="22"/>
          <w:szCs w:val="22"/>
        </w:rPr>
        <w:t xml:space="preserve"> и </w:t>
      </w:r>
      <w:proofErr w:type="spellStart"/>
      <w:r w:rsidRPr="00617EEC">
        <w:rPr>
          <w:sz w:val="22"/>
          <w:szCs w:val="22"/>
        </w:rPr>
        <w:t>изјаве</w:t>
      </w:r>
      <w:proofErr w:type="spellEnd"/>
      <w:r w:rsidRPr="00617EEC">
        <w:rPr>
          <w:sz w:val="22"/>
          <w:szCs w:val="22"/>
        </w:rPr>
        <w:t xml:space="preserve"> </w:t>
      </w:r>
      <w:proofErr w:type="spellStart"/>
      <w:r w:rsidRPr="00617EEC">
        <w:rPr>
          <w:sz w:val="22"/>
          <w:szCs w:val="22"/>
        </w:rPr>
        <w:t>из</w:t>
      </w:r>
      <w:proofErr w:type="spellEnd"/>
      <w:r w:rsidRPr="00617EEC">
        <w:rPr>
          <w:sz w:val="22"/>
          <w:szCs w:val="22"/>
        </w:rPr>
        <w:t xml:space="preserve"> </w:t>
      </w:r>
      <w:proofErr w:type="spellStart"/>
      <w:r w:rsidRPr="00617EEC">
        <w:rPr>
          <w:sz w:val="22"/>
          <w:szCs w:val="22"/>
        </w:rPr>
        <w:t>Конкурсне</w:t>
      </w:r>
      <w:proofErr w:type="spellEnd"/>
      <w:r w:rsidRPr="00617EEC">
        <w:rPr>
          <w:sz w:val="22"/>
          <w:szCs w:val="22"/>
        </w:rPr>
        <w:t xml:space="preserve"> </w:t>
      </w:r>
      <w:proofErr w:type="spellStart"/>
      <w:r w:rsidRPr="00617EEC">
        <w:rPr>
          <w:sz w:val="22"/>
          <w:szCs w:val="22"/>
        </w:rPr>
        <w:t>документације</w:t>
      </w:r>
      <w:proofErr w:type="spellEnd"/>
      <w:r w:rsidRPr="00617EEC">
        <w:rPr>
          <w:sz w:val="22"/>
          <w:szCs w:val="22"/>
        </w:rPr>
        <w:t xml:space="preserve">, </w:t>
      </w:r>
      <w:proofErr w:type="spellStart"/>
      <w:r w:rsidRPr="00617EEC">
        <w:rPr>
          <w:sz w:val="22"/>
          <w:szCs w:val="22"/>
        </w:rPr>
        <w:t>ако</w:t>
      </w:r>
      <w:proofErr w:type="spellEnd"/>
      <w:r w:rsidRPr="00617EEC">
        <w:rPr>
          <w:sz w:val="22"/>
          <w:szCs w:val="22"/>
        </w:rPr>
        <w:t xml:space="preserve"> </w:t>
      </w:r>
      <w:proofErr w:type="spellStart"/>
      <w:r w:rsidRPr="00617EEC">
        <w:rPr>
          <w:sz w:val="22"/>
          <w:szCs w:val="22"/>
        </w:rPr>
        <w:t>су</w:t>
      </w:r>
      <w:proofErr w:type="spellEnd"/>
      <w:r w:rsidRPr="00617EEC">
        <w:rPr>
          <w:sz w:val="22"/>
          <w:szCs w:val="22"/>
        </w:rPr>
        <w:t xml:space="preserve"> </w:t>
      </w:r>
      <w:proofErr w:type="spellStart"/>
      <w:r w:rsidRPr="00617EEC">
        <w:rPr>
          <w:sz w:val="22"/>
          <w:szCs w:val="22"/>
        </w:rPr>
        <w:t>тражени</w:t>
      </w:r>
      <w:proofErr w:type="spellEnd"/>
      <w:r w:rsidRPr="00617EEC">
        <w:rPr>
          <w:sz w:val="22"/>
          <w:szCs w:val="22"/>
        </w:rPr>
        <w:t xml:space="preserve"> у </w:t>
      </w:r>
      <w:proofErr w:type="spellStart"/>
      <w:r w:rsidRPr="00617EEC">
        <w:rPr>
          <w:sz w:val="22"/>
          <w:szCs w:val="22"/>
        </w:rPr>
        <w:t>конкурсној</w:t>
      </w:r>
      <w:proofErr w:type="spellEnd"/>
      <w:r w:rsidRPr="00617EEC">
        <w:rPr>
          <w:sz w:val="22"/>
          <w:szCs w:val="22"/>
        </w:rPr>
        <w:t xml:space="preserve"> </w:t>
      </w:r>
      <w:proofErr w:type="spellStart"/>
      <w:r w:rsidRPr="00617EEC">
        <w:rPr>
          <w:sz w:val="22"/>
          <w:szCs w:val="22"/>
        </w:rPr>
        <w:t>документацији</w:t>
      </w:r>
      <w:proofErr w:type="spellEnd"/>
      <w:r w:rsidRPr="00617EEC">
        <w:rPr>
          <w:sz w:val="22"/>
          <w:szCs w:val="22"/>
        </w:rPr>
        <w:t xml:space="preserve"> и </w:t>
      </w:r>
      <w:proofErr w:type="spellStart"/>
      <w:r w:rsidRPr="00617EEC">
        <w:rPr>
          <w:sz w:val="22"/>
          <w:szCs w:val="22"/>
        </w:rPr>
        <w:t>ако</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њихово</w:t>
      </w:r>
      <w:proofErr w:type="spellEnd"/>
      <w:r w:rsidRPr="00617EEC">
        <w:rPr>
          <w:sz w:val="22"/>
          <w:szCs w:val="22"/>
        </w:rPr>
        <w:t xml:space="preserve"> </w:t>
      </w:r>
      <w:proofErr w:type="spellStart"/>
      <w:r w:rsidRPr="00617EEC">
        <w:rPr>
          <w:sz w:val="22"/>
          <w:szCs w:val="22"/>
        </w:rPr>
        <w:t>достављање</w:t>
      </w:r>
      <w:proofErr w:type="spellEnd"/>
      <w:r w:rsidRPr="00617EEC">
        <w:rPr>
          <w:sz w:val="22"/>
          <w:szCs w:val="22"/>
        </w:rPr>
        <w:t xml:space="preserve"> </w:t>
      </w:r>
      <w:proofErr w:type="spellStart"/>
      <w:r w:rsidRPr="00617EEC">
        <w:rPr>
          <w:sz w:val="22"/>
          <w:szCs w:val="22"/>
        </w:rPr>
        <w:t>одређено</w:t>
      </w:r>
      <w:proofErr w:type="spellEnd"/>
      <w:r w:rsidRPr="00617EEC">
        <w:rPr>
          <w:sz w:val="22"/>
          <w:szCs w:val="22"/>
        </w:rPr>
        <w:t xml:space="preserve"> </w:t>
      </w:r>
      <w:proofErr w:type="spellStart"/>
      <w:r w:rsidRPr="00617EEC">
        <w:rPr>
          <w:sz w:val="22"/>
          <w:szCs w:val="22"/>
        </w:rPr>
        <w:t>као</w:t>
      </w:r>
      <w:proofErr w:type="spellEnd"/>
      <w:r w:rsidRPr="00617EEC">
        <w:rPr>
          <w:sz w:val="22"/>
          <w:szCs w:val="22"/>
        </w:rPr>
        <w:t xml:space="preserve"> </w:t>
      </w:r>
      <w:proofErr w:type="spellStart"/>
      <w:r w:rsidRPr="00617EEC">
        <w:rPr>
          <w:sz w:val="22"/>
          <w:szCs w:val="22"/>
        </w:rPr>
        <w:t>обавеза</w:t>
      </w:r>
      <w:proofErr w:type="spellEnd"/>
      <w:r w:rsidRPr="00617EEC">
        <w:rPr>
          <w:sz w:val="22"/>
          <w:szCs w:val="22"/>
        </w:rPr>
        <w:t>.</w:t>
      </w:r>
    </w:p>
    <w:p w14:paraId="0F702C94" w14:textId="77777777" w:rsidR="00DE3B0A" w:rsidRPr="00617EEC" w:rsidRDefault="00DE3B0A" w:rsidP="00DE3B0A">
      <w:pPr>
        <w:autoSpaceDE w:val="0"/>
        <w:autoSpaceDN w:val="0"/>
        <w:adjustRightInd w:val="0"/>
        <w:ind w:firstLine="708"/>
        <w:jc w:val="both"/>
        <w:rPr>
          <w:sz w:val="22"/>
          <w:szCs w:val="22"/>
        </w:rPr>
      </w:pPr>
      <w:proofErr w:type="spellStart"/>
      <w:r w:rsidRPr="00617EEC">
        <w:rPr>
          <w:sz w:val="22"/>
          <w:szCs w:val="22"/>
        </w:rPr>
        <w:t>Понуђач</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дужан</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начин</w:t>
      </w:r>
      <w:proofErr w:type="spellEnd"/>
      <w:r w:rsidRPr="00617EEC">
        <w:rPr>
          <w:sz w:val="22"/>
          <w:szCs w:val="22"/>
        </w:rPr>
        <w:t xml:space="preserve"> </w:t>
      </w:r>
      <w:proofErr w:type="spellStart"/>
      <w:r w:rsidRPr="00617EEC">
        <w:rPr>
          <w:sz w:val="22"/>
          <w:szCs w:val="22"/>
        </w:rPr>
        <w:t>дефинисан</w:t>
      </w:r>
      <w:proofErr w:type="spellEnd"/>
      <w:r w:rsidRPr="00617EEC">
        <w:rPr>
          <w:sz w:val="22"/>
          <w:szCs w:val="22"/>
        </w:rPr>
        <w:t xml:space="preserve"> </w:t>
      </w:r>
      <w:proofErr w:type="spellStart"/>
      <w:r w:rsidRPr="00617EEC">
        <w:rPr>
          <w:sz w:val="22"/>
          <w:szCs w:val="22"/>
        </w:rPr>
        <w:t>конкурсном</w:t>
      </w:r>
      <w:proofErr w:type="spellEnd"/>
      <w:r w:rsidRPr="00617EEC">
        <w:rPr>
          <w:sz w:val="22"/>
          <w:szCs w:val="22"/>
        </w:rPr>
        <w:t xml:space="preserve"> </w:t>
      </w:r>
      <w:proofErr w:type="spellStart"/>
      <w:r w:rsidRPr="00617EEC">
        <w:rPr>
          <w:sz w:val="22"/>
          <w:szCs w:val="22"/>
        </w:rPr>
        <w:t>документацијом</w:t>
      </w:r>
      <w:proofErr w:type="spellEnd"/>
      <w:r w:rsidRPr="00617EEC">
        <w:rPr>
          <w:sz w:val="22"/>
          <w:szCs w:val="22"/>
        </w:rPr>
        <w:t xml:space="preserve">, </w:t>
      </w:r>
      <w:proofErr w:type="spellStart"/>
      <w:r w:rsidRPr="00617EEC">
        <w:rPr>
          <w:sz w:val="22"/>
          <w:szCs w:val="22"/>
        </w:rPr>
        <w:t>попуни</w:t>
      </w:r>
      <w:proofErr w:type="spellEnd"/>
      <w:r w:rsidRPr="00617EEC">
        <w:rPr>
          <w:sz w:val="22"/>
          <w:szCs w:val="22"/>
        </w:rPr>
        <w:t xml:space="preserve">, </w:t>
      </w:r>
      <w:proofErr w:type="spellStart"/>
      <w:r w:rsidRPr="00617EEC">
        <w:rPr>
          <w:sz w:val="22"/>
          <w:szCs w:val="22"/>
        </w:rPr>
        <w:t>овери</w:t>
      </w:r>
      <w:proofErr w:type="spellEnd"/>
      <w:r w:rsidRPr="00617EEC">
        <w:rPr>
          <w:sz w:val="22"/>
          <w:szCs w:val="22"/>
        </w:rPr>
        <w:t xml:space="preserve"> </w:t>
      </w:r>
      <w:proofErr w:type="spellStart"/>
      <w:r w:rsidRPr="00617EEC">
        <w:rPr>
          <w:sz w:val="22"/>
          <w:szCs w:val="22"/>
        </w:rPr>
        <w:t>печатом</w:t>
      </w:r>
      <w:proofErr w:type="spellEnd"/>
      <w:r w:rsidRPr="00617EEC">
        <w:rPr>
          <w:sz w:val="22"/>
          <w:szCs w:val="22"/>
        </w:rPr>
        <w:t xml:space="preserve"> и </w:t>
      </w:r>
      <w:proofErr w:type="spellStart"/>
      <w:r w:rsidRPr="00617EEC">
        <w:rPr>
          <w:sz w:val="22"/>
          <w:szCs w:val="22"/>
        </w:rPr>
        <w:t>потпише</w:t>
      </w:r>
      <w:proofErr w:type="spellEnd"/>
      <w:r w:rsidRPr="00617EEC">
        <w:rPr>
          <w:sz w:val="22"/>
          <w:szCs w:val="22"/>
        </w:rPr>
        <w:t xml:space="preserve"> </w:t>
      </w:r>
      <w:proofErr w:type="spellStart"/>
      <w:r w:rsidRPr="00617EEC">
        <w:rPr>
          <w:sz w:val="22"/>
          <w:szCs w:val="22"/>
        </w:rPr>
        <w:t>све</w:t>
      </w:r>
      <w:proofErr w:type="spellEnd"/>
      <w:r w:rsidRPr="00617EEC">
        <w:rPr>
          <w:sz w:val="22"/>
          <w:szCs w:val="22"/>
        </w:rPr>
        <w:t xml:space="preserve"> </w:t>
      </w:r>
      <w:proofErr w:type="spellStart"/>
      <w:r w:rsidRPr="00617EEC">
        <w:rPr>
          <w:sz w:val="22"/>
          <w:szCs w:val="22"/>
        </w:rPr>
        <w:t>обрасце</w:t>
      </w:r>
      <w:proofErr w:type="spellEnd"/>
      <w:r w:rsidRPr="00617EEC">
        <w:rPr>
          <w:sz w:val="22"/>
          <w:szCs w:val="22"/>
        </w:rPr>
        <w:t xml:space="preserve"> </w:t>
      </w:r>
      <w:proofErr w:type="spellStart"/>
      <w:r w:rsidRPr="00617EEC">
        <w:rPr>
          <w:sz w:val="22"/>
          <w:szCs w:val="22"/>
        </w:rPr>
        <w:t>из</w:t>
      </w:r>
      <w:proofErr w:type="spellEnd"/>
      <w:r w:rsidRPr="00617EEC">
        <w:rPr>
          <w:sz w:val="22"/>
          <w:szCs w:val="22"/>
        </w:rPr>
        <w:t xml:space="preserve"> </w:t>
      </w:r>
      <w:proofErr w:type="spellStart"/>
      <w:r w:rsidRPr="00617EEC">
        <w:rPr>
          <w:sz w:val="22"/>
          <w:szCs w:val="22"/>
        </w:rPr>
        <w:t>конкурсне</w:t>
      </w:r>
      <w:proofErr w:type="spellEnd"/>
      <w:r w:rsidRPr="00617EEC">
        <w:rPr>
          <w:sz w:val="22"/>
          <w:szCs w:val="22"/>
        </w:rPr>
        <w:t xml:space="preserve"> </w:t>
      </w:r>
      <w:proofErr w:type="spellStart"/>
      <w:r w:rsidRPr="00617EEC">
        <w:rPr>
          <w:sz w:val="22"/>
          <w:szCs w:val="22"/>
        </w:rPr>
        <w:t>документације</w:t>
      </w:r>
      <w:proofErr w:type="spellEnd"/>
      <w:r w:rsidRPr="00617EEC">
        <w:rPr>
          <w:sz w:val="22"/>
          <w:szCs w:val="22"/>
        </w:rPr>
        <w:t xml:space="preserve">. </w:t>
      </w:r>
      <w:proofErr w:type="spellStart"/>
      <w:r w:rsidRPr="00617EEC">
        <w:rPr>
          <w:sz w:val="22"/>
          <w:szCs w:val="22"/>
        </w:rPr>
        <w:t>Обрасци</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могу</w:t>
      </w:r>
      <w:proofErr w:type="spellEnd"/>
      <w:r w:rsidRPr="00617EEC">
        <w:rPr>
          <w:sz w:val="22"/>
          <w:szCs w:val="22"/>
        </w:rPr>
        <w:t xml:space="preserve"> </w:t>
      </w:r>
      <w:proofErr w:type="spellStart"/>
      <w:r w:rsidRPr="00617EEC">
        <w:rPr>
          <w:sz w:val="22"/>
          <w:szCs w:val="22"/>
        </w:rPr>
        <w:t>попуњавати</w:t>
      </w:r>
      <w:proofErr w:type="spellEnd"/>
      <w:r w:rsidRPr="00617EEC">
        <w:rPr>
          <w:sz w:val="22"/>
          <w:szCs w:val="22"/>
        </w:rPr>
        <w:t xml:space="preserve"> и </w:t>
      </w:r>
      <w:proofErr w:type="spellStart"/>
      <w:r w:rsidRPr="00617EEC">
        <w:rPr>
          <w:sz w:val="22"/>
          <w:szCs w:val="22"/>
        </w:rPr>
        <w:t>потписивати</w:t>
      </w:r>
      <w:proofErr w:type="spellEnd"/>
      <w:r w:rsidRPr="00617EEC">
        <w:rPr>
          <w:sz w:val="22"/>
          <w:szCs w:val="22"/>
        </w:rPr>
        <w:t xml:space="preserve"> </w:t>
      </w:r>
      <w:proofErr w:type="spellStart"/>
      <w:r w:rsidRPr="00617EEC">
        <w:rPr>
          <w:sz w:val="22"/>
          <w:szCs w:val="22"/>
        </w:rPr>
        <w:t>графитном</w:t>
      </w:r>
      <w:proofErr w:type="spellEnd"/>
      <w:r w:rsidRPr="00617EEC">
        <w:rPr>
          <w:sz w:val="22"/>
          <w:szCs w:val="22"/>
        </w:rPr>
        <w:t xml:space="preserve"> </w:t>
      </w:r>
      <w:proofErr w:type="spellStart"/>
      <w:r w:rsidRPr="00617EEC">
        <w:rPr>
          <w:sz w:val="22"/>
          <w:szCs w:val="22"/>
        </w:rPr>
        <w:t>оловком</w:t>
      </w:r>
      <w:proofErr w:type="spellEnd"/>
      <w:r w:rsidRPr="00617EEC">
        <w:rPr>
          <w:sz w:val="22"/>
          <w:szCs w:val="22"/>
        </w:rPr>
        <w:t>.</w:t>
      </w:r>
    </w:p>
    <w:p w14:paraId="5D6AECFA" w14:textId="77777777" w:rsidR="00DE3B0A" w:rsidRPr="00617EEC" w:rsidRDefault="00DE3B0A" w:rsidP="00DE3B0A">
      <w:pPr>
        <w:autoSpaceDE w:val="0"/>
        <w:autoSpaceDN w:val="0"/>
        <w:adjustRightInd w:val="0"/>
        <w:ind w:firstLine="708"/>
        <w:jc w:val="both"/>
        <w:rPr>
          <w:sz w:val="22"/>
          <w:szCs w:val="22"/>
        </w:rPr>
      </w:pPr>
      <w:proofErr w:type="spellStart"/>
      <w:r w:rsidRPr="00617EEC">
        <w:rPr>
          <w:sz w:val="22"/>
          <w:szCs w:val="22"/>
        </w:rPr>
        <w:t>Обрасце</w:t>
      </w:r>
      <w:proofErr w:type="spellEnd"/>
      <w:r w:rsidRPr="00617EEC">
        <w:rPr>
          <w:sz w:val="22"/>
          <w:szCs w:val="22"/>
        </w:rPr>
        <w:t xml:space="preserve"> </w:t>
      </w:r>
      <w:proofErr w:type="spellStart"/>
      <w:r w:rsidRPr="00617EEC">
        <w:rPr>
          <w:sz w:val="22"/>
          <w:szCs w:val="22"/>
        </w:rPr>
        <w:t>понуђач</w:t>
      </w:r>
      <w:proofErr w:type="spellEnd"/>
      <w:r w:rsidRPr="00617EEC">
        <w:rPr>
          <w:sz w:val="22"/>
          <w:szCs w:val="22"/>
        </w:rPr>
        <w:t xml:space="preserve"> </w:t>
      </w:r>
      <w:proofErr w:type="spellStart"/>
      <w:r w:rsidRPr="00617EEC">
        <w:rPr>
          <w:sz w:val="22"/>
          <w:szCs w:val="22"/>
        </w:rPr>
        <w:t>мора</w:t>
      </w:r>
      <w:proofErr w:type="spellEnd"/>
      <w:r w:rsidRPr="00617EEC">
        <w:rPr>
          <w:sz w:val="22"/>
          <w:szCs w:val="22"/>
        </w:rPr>
        <w:t xml:space="preserve"> </w:t>
      </w:r>
      <w:proofErr w:type="spellStart"/>
      <w:r w:rsidRPr="00617EEC">
        <w:rPr>
          <w:sz w:val="22"/>
          <w:szCs w:val="22"/>
        </w:rPr>
        <w:t>попунити</w:t>
      </w:r>
      <w:proofErr w:type="spellEnd"/>
      <w:r w:rsidRPr="00617EEC">
        <w:rPr>
          <w:sz w:val="22"/>
          <w:szCs w:val="22"/>
        </w:rPr>
        <w:t xml:space="preserve"> </w:t>
      </w:r>
      <w:proofErr w:type="spellStart"/>
      <w:r w:rsidRPr="00617EEC">
        <w:rPr>
          <w:sz w:val="22"/>
          <w:szCs w:val="22"/>
        </w:rPr>
        <w:t>читко</w:t>
      </w:r>
      <w:proofErr w:type="spellEnd"/>
      <w:r w:rsidRPr="00617EEC">
        <w:rPr>
          <w:sz w:val="22"/>
          <w:szCs w:val="22"/>
        </w:rPr>
        <w:t xml:space="preserve">, </w:t>
      </w:r>
      <w:proofErr w:type="spellStart"/>
      <w:r w:rsidRPr="00617EEC">
        <w:rPr>
          <w:sz w:val="22"/>
          <w:szCs w:val="22"/>
        </w:rPr>
        <w:t>односно</w:t>
      </w:r>
      <w:proofErr w:type="spellEnd"/>
      <w:r w:rsidRPr="00617EEC">
        <w:rPr>
          <w:sz w:val="22"/>
          <w:szCs w:val="22"/>
        </w:rPr>
        <w:t xml:space="preserve"> </w:t>
      </w:r>
      <w:proofErr w:type="spellStart"/>
      <w:r w:rsidRPr="00617EEC">
        <w:rPr>
          <w:sz w:val="22"/>
          <w:szCs w:val="22"/>
        </w:rPr>
        <w:t>дужан</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уписати</w:t>
      </w:r>
      <w:proofErr w:type="spellEnd"/>
      <w:r w:rsidRPr="00617EEC">
        <w:rPr>
          <w:sz w:val="22"/>
          <w:szCs w:val="22"/>
        </w:rPr>
        <w:t xml:space="preserve"> </w:t>
      </w:r>
      <w:proofErr w:type="spellStart"/>
      <w:r w:rsidRPr="00617EEC">
        <w:rPr>
          <w:sz w:val="22"/>
          <w:szCs w:val="22"/>
        </w:rPr>
        <w:t>податке</w:t>
      </w:r>
      <w:proofErr w:type="spellEnd"/>
      <w:r w:rsidRPr="00617EEC">
        <w:rPr>
          <w:sz w:val="22"/>
          <w:szCs w:val="22"/>
        </w:rPr>
        <w:t xml:space="preserve"> у,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њих</w:t>
      </w:r>
      <w:proofErr w:type="spellEnd"/>
      <w:r w:rsidRPr="00617EEC">
        <w:rPr>
          <w:sz w:val="22"/>
          <w:szCs w:val="22"/>
        </w:rPr>
        <w:t xml:space="preserve"> </w:t>
      </w:r>
      <w:proofErr w:type="spellStart"/>
      <w:r w:rsidRPr="00617EEC">
        <w:rPr>
          <w:sz w:val="22"/>
          <w:szCs w:val="22"/>
        </w:rPr>
        <w:t>предвиђена</w:t>
      </w:r>
      <w:proofErr w:type="spellEnd"/>
      <w:r w:rsidRPr="00617EEC">
        <w:rPr>
          <w:sz w:val="22"/>
          <w:szCs w:val="22"/>
        </w:rPr>
        <w:t xml:space="preserve"> </w:t>
      </w:r>
      <w:proofErr w:type="spellStart"/>
      <w:r w:rsidRPr="00617EEC">
        <w:rPr>
          <w:sz w:val="22"/>
          <w:szCs w:val="22"/>
        </w:rPr>
        <w:t>празна</w:t>
      </w:r>
      <w:proofErr w:type="spellEnd"/>
      <w:r w:rsidRPr="00617EEC">
        <w:rPr>
          <w:sz w:val="22"/>
          <w:szCs w:val="22"/>
        </w:rPr>
        <w:t xml:space="preserve"> </w:t>
      </w:r>
      <w:proofErr w:type="spellStart"/>
      <w:r w:rsidRPr="00617EEC">
        <w:rPr>
          <w:sz w:val="22"/>
          <w:szCs w:val="22"/>
        </w:rPr>
        <w:t>поља</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заокружити</w:t>
      </w:r>
      <w:proofErr w:type="spellEnd"/>
      <w:r w:rsidRPr="00617EEC">
        <w:rPr>
          <w:sz w:val="22"/>
          <w:szCs w:val="22"/>
        </w:rPr>
        <w:t xml:space="preserve"> </w:t>
      </w:r>
      <w:proofErr w:type="spellStart"/>
      <w:r w:rsidRPr="00617EEC">
        <w:rPr>
          <w:sz w:val="22"/>
          <w:szCs w:val="22"/>
        </w:rPr>
        <w:t>већ</w:t>
      </w:r>
      <w:proofErr w:type="spellEnd"/>
      <w:r w:rsidRPr="00617EEC">
        <w:rPr>
          <w:sz w:val="22"/>
          <w:szCs w:val="22"/>
        </w:rPr>
        <w:t xml:space="preserve"> </w:t>
      </w:r>
      <w:proofErr w:type="spellStart"/>
      <w:r w:rsidRPr="00617EEC">
        <w:rPr>
          <w:sz w:val="22"/>
          <w:szCs w:val="22"/>
        </w:rPr>
        <w:t>дате</w:t>
      </w:r>
      <w:proofErr w:type="spellEnd"/>
      <w:r w:rsidRPr="00617EEC">
        <w:rPr>
          <w:sz w:val="22"/>
          <w:szCs w:val="22"/>
        </w:rPr>
        <w:t xml:space="preserve"> </w:t>
      </w:r>
      <w:proofErr w:type="spellStart"/>
      <w:r w:rsidRPr="00617EEC">
        <w:rPr>
          <w:sz w:val="22"/>
          <w:szCs w:val="22"/>
        </w:rPr>
        <w:t>елементе</w:t>
      </w:r>
      <w:proofErr w:type="spellEnd"/>
      <w:r w:rsidRPr="00617EEC">
        <w:rPr>
          <w:sz w:val="22"/>
          <w:szCs w:val="22"/>
        </w:rPr>
        <w:t xml:space="preserve"> у </w:t>
      </w:r>
      <w:proofErr w:type="spellStart"/>
      <w:r w:rsidRPr="00617EEC">
        <w:rPr>
          <w:sz w:val="22"/>
          <w:szCs w:val="22"/>
        </w:rPr>
        <w:t>обрасцима</w:t>
      </w:r>
      <w:proofErr w:type="spellEnd"/>
      <w:r w:rsidRPr="00617EEC">
        <w:rPr>
          <w:sz w:val="22"/>
          <w:szCs w:val="22"/>
        </w:rPr>
        <w:t xml:space="preserve">, </w:t>
      </w:r>
      <w:proofErr w:type="spellStart"/>
      <w:r w:rsidRPr="00617EEC">
        <w:rPr>
          <w:sz w:val="22"/>
          <w:szCs w:val="22"/>
        </w:rPr>
        <w:t>тако</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обрасци</w:t>
      </w:r>
      <w:proofErr w:type="spellEnd"/>
      <w:r w:rsidRPr="00617EEC">
        <w:rPr>
          <w:sz w:val="22"/>
          <w:szCs w:val="22"/>
        </w:rPr>
        <w:t xml:space="preserve"> </w:t>
      </w:r>
      <w:proofErr w:type="spellStart"/>
      <w:r w:rsidRPr="00617EEC">
        <w:rPr>
          <w:sz w:val="22"/>
          <w:szCs w:val="22"/>
        </w:rPr>
        <w:t>буду</w:t>
      </w:r>
      <w:proofErr w:type="spellEnd"/>
      <w:r w:rsidRPr="00617EEC">
        <w:rPr>
          <w:sz w:val="22"/>
          <w:szCs w:val="22"/>
        </w:rPr>
        <w:t xml:space="preserve"> у </w:t>
      </w:r>
      <w:proofErr w:type="spellStart"/>
      <w:r w:rsidRPr="00617EEC">
        <w:rPr>
          <w:sz w:val="22"/>
          <w:szCs w:val="22"/>
        </w:rPr>
        <w:t>потпуности</w:t>
      </w:r>
      <w:proofErr w:type="spellEnd"/>
      <w:r w:rsidRPr="00617EEC">
        <w:rPr>
          <w:sz w:val="22"/>
          <w:szCs w:val="22"/>
        </w:rPr>
        <w:t xml:space="preserve"> </w:t>
      </w:r>
      <w:proofErr w:type="spellStart"/>
      <w:r w:rsidRPr="00617EEC">
        <w:rPr>
          <w:sz w:val="22"/>
          <w:szCs w:val="22"/>
        </w:rPr>
        <w:t>попуњени</w:t>
      </w:r>
      <w:proofErr w:type="spellEnd"/>
      <w:r w:rsidRPr="00617EEC">
        <w:rPr>
          <w:sz w:val="22"/>
          <w:szCs w:val="22"/>
        </w:rPr>
        <w:t xml:space="preserve">, а </w:t>
      </w:r>
      <w:proofErr w:type="spellStart"/>
      <w:r w:rsidRPr="00617EEC">
        <w:rPr>
          <w:sz w:val="22"/>
          <w:szCs w:val="22"/>
        </w:rPr>
        <w:t>садржај</w:t>
      </w:r>
      <w:proofErr w:type="spellEnd"/>
      <w:r w:rsidRPr="00617EEC">
        <w:rPr>
          <w:sz w:val="22"/>
          <w:szCs w:val="22"/>
        </w:rPr>
        <w:t xml:space="preserve"> </w:t>
      </w:r>
      <w:proofErr w:type="spellStart"/>
      <w:r w:rsidRPr="00617EEC">
        <w:rPr>
          <w:sz w:val="22"/>
          <w:szCs w:val="22"/>
        </w:rPr>
        <w:t>јасан</w:t>
      </w:r>
      <w:proofErr w:type="spellEnd"/>
      <w:r w:rsidRPr="00617EEC">
        <w:rPr>
          <w:sz w:val="22"/>
          <w:szCs w:val="22"/>
        </w:rPr>
        <w:t xml:space="preserve"> и </w:t>
      </w:r>
      <w:proofErr w:type="spellStart"/>
      <w:r w:rsidRPr="00617EEC">
        <w:rPr>
          <w:sz w:val="22"/>
          <w:szCs w:val="22"/>
        </w:rPr>
        <w:t>недвосмилен</w:t>
      </w:r>
      <w:proofErr w:type="spellEnd"/>
      <w:r w:rsidRPr="00617EEC">
        <w:rPr>
          <w:sz w:val="22"/>
          <w:szCs w:val="22"/>
        </w:rPr>
        <w:t xml:space="preserve">. </w:t>
      </w:r>
    </w:p>
    <w:p w14:paraId="6A120A09" w14:textId="77777777" w:rsidR="00DE3B0A" w:rsidRPr="00617EEC" w:rsidRDefault="00DE3B0A" w:rsidP="00DE3B0A">
      <w:pPr>
        <w:autoSpaceDE w:val="0"/>
        <w:autoSpaceDN w:val="0"/>
        <w:adjustRightInd w:val="0"/>
        <w:ind w:firstLine="708"/>
        <w:jc w:val="both"/>
        <w:rPr>
          <w:sz w:val="22"/>
          <w:szCs w:val="22"/>
        </w:rPr>
      </w:pPr>
      <w:proofErr w:type="spellStart"/>
      <w:r w:rsidRPr="00617EEC">
        <w:rPr>
          <w:sz w:val="22"/>
          <w:szCs w:val="22"/>
        </w:rPr>
        <w:t>Понуда</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даје</w:t>
      </w:r>
      <w:proofErr w:type="spellEnd"/>
      <w:r w:rsidRPr="00617EEC">
        <w:rPr>
          <w:sz w:val="22"/>
          <w:szCs w:val="22"/>
        </w:rPr>
        <w:t xml:space="preserve"> у </w:t>
      </w:r>
      <w:proofErr w:type="spellStart"/>
      <w:r w:rsidRPr="00617EEC">
        <w:rPr>
          <w:sz w:val="22"/>
          <w:szCs w:val="22"/>
        </w:rPr>
        <w:t>оригиналу</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обрасцима</w:t>
      </w:r>
      <w:proofErr w:type="spellEnd"/>
      <w:r w:rsidRPr="00617EEC">
        <w:rPr>
          <w:sz w:val="22"/>
          <w:szCs w:val="22"/>
        </w:rPr>
        <w:t xml:space="preserve"> </w:t>
      </w:r>
      <w:proofErr w:type="spellStart"/>
      <w:r w:rsidRPr="00617EEC">
        <w:rPr>
          <w:sz w:val="22"/>
          <w:szCs w:val="22"/>
        </w:rPr>
        <w:t>преузете</w:t>
      </w:r>
      <w:proofErr w:type="spellEnd"/>
      <w:r w:rsidRPr="00617EEC">
        <w:rPr>
          <w:sz w:val="22"/>
          <w:szCs w:val="22"/>
        </w:rPr>
        <w:t xml:space="preserve"> </w:t>
      </w:r>
      <w:proofErr w:type="spellStart"/>
      <w:r w:rsidRPr="00617EEC">
        <w:rPr>
          <w:sz w:val="22"/>
          <w:szCs w:val="22"/>
        </w:rPr>
        <w:t>конкурсне</w:t>
      </w:r>
      <w:proofErr w:type="spellEnd"/>
      <w:r w:rsidRPr="00617EEC">
        <w:rPr>
          <w:sz w:val="22"/>
          <w:szCs w:val="22"/>
        </w:rPr>
        <w:t xml:space="preserve"> </w:t>
      </w:r>
      <w:proofErr w:type="spellStart"/>
      <w:r w:rsidRPr="00617EEC">
        <w:rPr>
          <w:sz w:val="22"/>
          <w:szCs w:val="22"/>
        </w:rPr>
        <w:t>документације</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свим</w:t>
      </w:r>
      <w:proofErr w:type="spellEnd"/>
      <w:r w:rsidRPr="00617EEC">
        <w:rPr>
          <w:sz w:val="22"/>
          <w:szCs w:val="22"/>
        </w:rPr>
        <w:t xml:space="preserve"> </w:t>
      </w:r>
      <w:proofErr w:type="spellStart"/>
      <w:r w:rsidRPr="00617EEC">
        <w:rPr>
          <w:sz w:val="22"/>
          <w:szCs w:val="22"/>
        </w:rPr>
        <w:t>страницама</w:t>
      </w:r>
      <w:proofErr w:type="spellEnd"/>
      <w:r w:rsidRPr="00617EEC">
        <w:rPr>
          <w:sz w:val="22"/>
          <w:szCs w:val="22"/>
        </w:rPr>
        <w:t xml:space="preserve"> </w:t>
      </w:r>
      <w:proofErr w:type="spellStart"/>
      <w:r w:rsidRPr="00617EEC">
        <w:rPr>
          <w:sz w:val="22"/>
          <w:szCs w:val="22"/>
        </w:rPr>
        <w:t>преузете</w:t>
      </w:r>
      <w:proofErr w:type="spellEnd"/>
      <w:r w:rsidRPr="00617EEC">
        <w:rPr>
          <w:sz w:val="22"/>
          <w:szCs w:val="22"/>
        </w:rPr>
        <w:t xml:space="preserve"> </w:t>
      </w:r>
      <w:proofErr w:type="spellStart"/>
      <w:r w:rsidRPr="00617EEC">
        <w:rPr>
          <w:sz w:val="22"/>
          <w:szCs w:val="22"/>
        </w:rPr>
        <w:t>конкурсне</w:t>
      </w:r>
      <w:proofErr w:type="spellEnd"/>
      <w:r w:rsidRPr="00617EEC">
        <w:rPr>
          <w:sz w:val="22"/>
          <w:szCs w:val="22"/>
        </w:rPr>
        <w:t xml:space="preserve"> </w:t>
      </w:r>
      <w:proofErr w:type="spellStart"/>
      <w:r w:rsidRPr="00617EEC">
        <w:rPr>
          <w:sz w:val="22"/>
          <w:szCs w:val="22"/>
        </w:rPr>
        <w:t>документације</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свим</w:t>
      </w:r>
      <w:proofErr w:type="spellEnd"/>
      <w:r w:rsidRPr="00617EEC">
        <w:rPr>
          <w:sz w:val="22"/>
          <w:szCs w:val="22"/>
        </w:rPr>
        <w:t xml:space="preserve"> </w:t>
      </w:r>
      <w:proofErr w:type="spellStart"/>
      <w:r w:rsidRPr="00617EEC">
        <w:rPr>
          <w:sz w:val="22"/>
          <w:szCs w:val="22"/>
        </w:rPr>
        <w:t>наведеним</w:t>
      </w:r>
      <w:proofErr w:type="spellEnd"/>
      <w:r w:rsidRPr="00617EEC">
        <w:rPr>
          <w:sz w:val="22"/>
          <w:szCs w:val="22"/>
        </w:rPr>
        <w:t xml:space="preserve"> </w:t>
      </w:r>
      <w:proofErr w:type="spellStart"/>
      <w:r w:rsidRPr="00617EEC">
        <w:rPr>
          <w:sz w:val="22"/>
          <w:szCs w:val="22"/>
        </w:rPr>
        <w:t>траженим</w:t>
      </w:r>
      <w:proofErr w:type="spellEnd"/>
      <w:r w:rsidRPr="00617EEC">
        <w:rPr>
          <w:sz w:val="22"/>
          <w:szCs w:val="22"/>
        </w:rPr>
        <w:t xml:space="preserve"> </w:t>
      </w:r>
      <w:proofErr w:type="spellStart"/>
      <w:r w:rsidRPr="00617EEC">
        <w:rPr>
          <w:sz w:val="22"/>
          <w:szCs w:val="22"/>
        </w:rPr>
        <w:t>подацима</w:t>
      </w:r>
      <w:proofErr w:type="spellEnd"/>
      <w:r w:rsidRPr="00617EEC">
        <w:rPr>
          <w:sz w:val="22"/>
          <w:szCs w:val="22"/>
        </w:rPr>
        <w:t>.</w:t>
      </w:r>
    </w:p>
    <w:p w14:paraId="5117E598" w14:textId="77777777" w:rsidR="00DE3B0A" w:rsidRPr="00617EEC" w:rsidRDefault="00DE3B0A" w:rsidP="00DE3B0A">
      <w:pPr>
        <w:autoSpaceDE w:val="0"/>
        <w:autoSpaceDN w:val="0"/>
        <w:adjustRightInd w:val="0"/>
        <w:ind w:firstLine="709"/>
        <w:jc w:val="both"/>
        <w:rPr>
          <w:b/>
          <w:i/>
          <w:sz w:val="22"/>
          <w:szCs w:val="22"/>
        </w:rPr>
      </w:pPr>
      <w:proofErr w:type="spellStart"/>
      <w:r w:rsidRPr="00617EEC">
        <w:rPr>
          <w:b/>
          <w:sz w:val="22"/>
          <w:szCs w:val="22"/>
        </w:rPr>
        <w:t>Понуђач</w:t>
      </w:r>
      <w:proofErr w:type="spellEnd"/>
      <w:r w:rsidRPr="00617EEC">
        <w:rPr>
          <w:b/>
          <w:sz w:val="22"/>
          <w:szCs w:val="22"/>
        </w:rPr>
        <w:t xml:space="preserve"> </w:t>
      </w:r>
      <w:proofErr w:type="spellStart"/>
      <w:r w:rsidRPr="00617EEC">
        <w:rPr>
          <w:b/>
          <w:sz w:val="22"/>
          <w:szCs w:val="22"/>
        </w:rPr>
        <w:t>је</w:t>
      </w:r>
      <w:proofErr w:type="spellEnd"/>
      <w:r w:rsidRPr="00617EEC">
        <w:rPr>
          <w:b/>
          <w:sz w:val="22"/>
          <w:szCs w:val="22"/>
        </w:rPr>
        <w:t xml:space="preserve"> </w:t>
      </w:r>
      <w:proofErr w:type="spellStart"/>
      <w:r w:rsidRPr="00617EEC">
        <w:rPr>
          <w:b/>
          <w:sz w:val="22"/>
          <w:szCs w:val="22"/>
        </w:rPr>
        <w:t>дужан</w:t>
      </w:r>
      <w:proofErr w:type="spellEnd"/>
      <w:r w:rsidRPr="00617EEC">
        <w:rPr>
          <w:b/>
          <w:sz w:val="22"/>
          <w:szCs w:val="22"/>
        </w:rPr>
        <w:t xml:space="preserve"> </w:t>
      </w:r>
      <w:proofErr w:type="spellStart"/>
      <w:r w:rsidRPr="00617EEC">
        <w:rPr>
          <w:b/>
          <w:sz w:val="22"/>
          <w:szCs w:val="22"/>
        </w:rPr>
        <w:t>да</w:t>
      </w:r>
      <w:proofErr w:type="spellEnd"/>
      <w:r w:rsidRPr="00617EEC">
        <w:rPr>
          <w:b/>
          <w:sz w:val="22"/>
          <w:szCs w:val="22"/>
        </w:rPr>
        <w:t xml:space="preserve"> </w:t>
      </w:r>
      <w:proofErr w:type="spellStart"/>
      <w:r w:rsidRPr="00617EEC">
        <w:rPr>
          <w:b/>
          <w:sz w:val="22"/>
          <w:szCs w:val="22"/>
        </w:rPr>
        <w:t>доказе</w:t>
      </w:r>
      <w:proofErr w:type="spellEnd"/>
      <w:r w:rsidRPr="00617EEC">
        <w:rPr>
          <w:b/>
          <w:sz w:val="22"/>
          <w:szCs w:val="22"/>
        </w:rPr>
        <w:t xml:space="preserve"> о </w:t>
      </w:r>
      <w:proofErr w:type="spellStart"/>
      <w:r w:rsidRPr="00617EEC">
        <w:rPr>
          <w:b/>
          <w:sz w:val="22"/>
          <w:szCs w:val="22"/>
        </w:rPr>
        <w:t>испуњености</w:t>
      </w:r>
      <w:proofErr w:type="spellEnd"/>
      <w:r w:rsidRPr="00617EEC">
        <w:rPr>
          <w:b/>
          <w:sz w:val="22"/>
          <w:szCs w:val="22"/>
        </w:rPr>
        <w:t xml:space="preserve"> </w:t>
      </w:r>
      <w:proofErr w:type="spellStart"/>
      <w:r w:rsidRPr="00617EEC">
        <w:rPr>
          <w:b/>
          <w:sz w:val="22"/>
          <w:szCs w:val="22"/>
        </w:rPr>
        <w:t>услова</w:t>
      </w:r>
      <w:proofErr w:type="spellEnd"/>
      <w:r w:rsidRPr="00617EEC">
        <w:rPr>
          <w:b/>
          <w:sz w:val="22"/>
          <w:szCs w:val="22"/>
        </w:rPr>
        <w:t xml:space="preserve"> и </w:t>
      </w:r>
      <w:proofErr w:type="spellStart"/>
      <w:r w:rsidRPr="00617EEC">
        <w:rPr>
          <w:b/>
          <w:sz w:val="22"/>
          <w:szCs w:val="22"/>
        </w:rPr>
        <w:t>понуду</w:t>
      </w:r>
      <w:proofErr w:type="spellEnd"/>
      <w:r w:rsidRPr="00617EEC">
        <w:rPr>
          <w:b/>
          <w:sz w:val="22"/>
          <w:szCs w:val="22"/>
        </w:rPr>
        <w:t xml:space="preserve"> </w:t>
      </w:r>
      <w:proofErr w:type="spellStart"/>
      <w:r w:rsidRPr="00617EEC">
        <w:rPr>
          <w:b/>
          <w:sz w:val="22"/>
          <w:szCs w:val="22"/>
        </w:rPr>
        <w:t>преда</w:t>
      </w:r>
      <w:proofErr w:type="spellEnd"/>
      <w:r w:rsidRPr="00617EEC">
        <w:rPr>
          <w:b/>
          <w:sz w:val="22"/>
          <w:szCs w:val="22"/>
        </w:rPr>
        <w:t xml:space="preserve"> у </w:t>
      </w:r>
      <w:proofErr w:type="spellStart"/>
      <w:r w:rsidRPr="00617EEC">
        <w:rPr>
          <w:b/>
          <w:sz w:val="22"/>
          <w:szCs w:val="22"/>
        </w:rPr>
        <w:t>форми</w:t>
      </w:r>
      <w:proofErr w:type="spellEnd"/>
      <w:r w:rsidRPr="00617EEC">
        <w:rPr>
          <w:b/>
          <w:sz w:val="22"/>
          <w:szCs w:val="22"/>
        </w:rPr>
        <w:t xml:space="preserve"> </w:t>
      </w:r>
      <w:proofErr w:type="spellStart"/>
      <w:r w:rsidRPr="00617EEC">
        <w:rPr>
          <w:b/>
          <w:sz w:val="22"/>
          <w:szCs w:val="22"/>
        </w:rPr>
        <w:t>која</w:t>
      </w:r>
      <w:proofErr w:type="spellEnd"/>
      <w:r w:rsidRPr="00617EEC">
        <w:rPr>
          <w:b/>
          <w:sz w:val="22"/>
          <w:szCs w:val="22"/>
        </w:rPr>
        <w:t xml:space="preserve"> </w:t>
      </w:r>
      <w:proofErr w:type="spellStart"/>
      <w:r w:rsidRPr="00617EEC">
        <w:rPr>
          <w:b/>
          <w:sz w:val="22"/>
          <w:szCs w:val="22"/>
        </w:rPr>
        <w:t>онемогућава</w:t>
      </w:r>
      <w:proofErr w:type="spellEnd"/>
      <w:r w:rsidRPr="00617EEC">
        <w:rPr>
          <w:b/>
          <w:sz w:val="22"/>
          <w:szCs w:val="22"/>
        </w:rPr>
        <w:t xml:space="preserve"> </w:t>
      </w:r>
      <w:proofErr w:type="spellStart"/>
      <w:r w:rsidRPr="00617EEC">
        <w:rPr>
          <w:b/>
          <w:sz w:val="22"/>
          <w:szCs w:val="22"/>
        </w:rPr>
        <w:t>убацивање</w:t>
      </w:r>
      <w:proofErr w:type="spellEnd"/>
      <w:r w:rsidRPr="00617EEC">
        <w:rPr>
          <w:b/>
          <w:sz w:val="22"/>
          <w:szCs w:val="22"/>
        </w:rPr>
        <w:t xml:space="preserve"> </w:t>
      </w:r>
      <w:proofErr w:type="spellStart"/>
      <w:r w:rsidRPr="00617EEC">
        <w:rPr>
          <w:b/>
          <w:sz w:val="22"/>
          <w:szCs w:val="22"/>
        </w:rPr>
        <w:t>или</w:t>
      </w:r>
      <w:proofErr w:type="spellEnd"/>
      <w:r w:rsidRPr="00617EEC">
        <w:rPr>
          <w:b/>
          <w:sz w:val="22"/>
          <w:szCs w:val="22"/>
        </w:rPr>
        <w:t xml:space="preserve"> </w:t>
      </w:r>
      <w:proofErr w:type="spellStart"/>
      <w:r w:rsidRPr="00617EEC">
        <w:rPr>
          <w:b/>
          <w:sz w:val="22"/>
          <w:szCs w:val="22"/>
        </w:rPr>
        <w:t>уклањање</w:t>
      </w:r>
      <w:proofErr w:type="spellEnd"/>
      <w:r w:rsidRPr="00617EEC">
        <w:rPr>
          <w:b/>
          <w:sz w:val="22"/>
          <w:szCs w:val="22"/>
        </w:rPr>
        <w:t xml:space="preserve"> </w:t>
      </w:r>
      <w:proofErr w:type="spellStart"/>
      <w:r w:rsidRPr="00617EEC">
        <w:rPr>
          <w:b/>
          <w:sz w:val="22"/>
          <w:szCs w:val="22"/>
        </w:rPr>
        <w:t>појединих</w:t>
      </w:r>
      <w:proofErr w:type="spellEnd"/>
      <w:r w:rsidRPr="00617EEC">
        <w:rPr>
          <w:b/>
          <w:sz w:val="22"/>
          <w:szCs w:val="22"/>
        </w:rPr>
        <w:t xml:space="preserve"> </w:t>
      </w:r>
      <w:proofErr w:type="spellStart"/>
      <w:r w:rsidRPr="00617EEC">
        <w:rPr>
          <w:b/>
          <w:sz w:val="22"/>
          <w:szCs w:val="22"/>
        </w:rPr>
        <w:t>докумената</w:t>
      </w:r>
      <w:proofErr w:type="spellEnd"/>
      <w:r w:rsidRPr="00617EEC">
        <w:rPr>
          <w:b/>
          <w:sz w:val="22"/>
          <w:szCs w:val="22"/>
        </w:rPr>
        <w:t xml:space="preserve"> </w:t>
      </w:r>
      <w:proofErr w:type="spellStart"/>
      <w:r w:rsidRPr="00617EEC">
        <w:rPr>
          <w:b/>
          <w:sz w:val="22"/>
          <w:szCs w:val="22"/>
        </w:rPr>
        <w:t>након</w:t>
      </w:r>
      <w:proofErr w:type="spellEnd"/>
      <w:r w:rsidRPr="00617EEC">
        <w:rPr>
          <w:b/>
          <w:sz w:val="22"/>
          <w:szCs w:val="22"/>
        </w:rPr>
        <w:t xml:space="preserve"> </w:t>
      </w:r>
      <w:proofErr w:type="spellStart"/>
      <w:r w:rsidRPr="00617EEC">
        <w:rPr>
          <w:b/>
          <w:sz w:val="22"/>
          <w:szCs w:val="22"/>
        </w:rPr>
        <w:t>отварања</w:t>
      </w:r>
      <w:proofErr w:type="spellEnd"/>
      <w:r w:rsidRPr="00617EEC">
        <w:rPr>
          <w:b/>
          <w:sz w:val="22"/>
          <w:szCs w:val="22"/>
        </w:rPr>
        <w:t xml:space="preserve"> </w:t>
      </w:r>
      <w:proofErr w:type="spellStart"/>
      <w:r w:rsidRPr="00617EEC">
        <w:rPr>
          <w:b/>
          <w:sz w:val="22"/>
          <w:szCs w:val="22"/>
        </w:rPr>
        <w:t>понуде</w:t>
      </w:r>
      <w:proofErr w:type="spellEnd"/>
      <w:r w:rsidRPr="00617EEC">
        <w:rPr>
          <w:b/>
          <w:sz w:val="22"/>
          <w:szCs w:val="22"/>
        </w:rPr>
        <w:t xml:space="preserve"> (</w:t>
      </w:r>
      <w:proofErr w:type="spellStart"/>
      <w:r w:rsidRPr="00617EEC">
        <w:rPr>
          <w:b/>
          <w:sz w:val="22"/>
          <w:szCs w:val="22"/>
        </w:rPr>
        <w:t>повезана</w:t>
      </w:r>
      <w:proofErr w:type="spellEnd"/>
      <w:r w:rsidRPr="00617EEC">
        <w:rPr>
          <w:b/>
          <w:sz w:val="22"/>
          <w:szCs w:val="22"/>
        </w:rPr>
        <w:t xml:space="preserve"> </w:t>
      </w:r>
      <w:proofErr w:type="spellStart"/>
      <w:r w:rsidRPr="00617EEC">
        <w:rPr>
          <w:b/>
          <w:sz w:val="22"/>
          <w:szCs w:val="22"/>
        </w:rPr>
        <w:t>јемствеником</w:t>
      </w:r>
      <w:proofErr w:type="spellEnd"/>
      <w:r w:rsidRPr="00617EEC">
        <w:rPr>
          <w:b/>
          <w:sz w:val="22"/>
          <w:szCs w:val="22"/>
        </w:rPr>
        <w:t xml:space="preserve"> </w:t>
      </w:r>
      <w:proofErr w:type="spellStart"/>
      <w:r w:rsidRPr="00617EEC">
        <w:rPr>
          <w:b/>
          <w:sz w:val="22"/>
          <w:szCs w:val="22"/>
        </w:rPr>
        <w:t>или</w:t>
      </w:r>
      <w:proofErr w:type="spellEnd"/>
      <w:r w:rsidRPr="00617EEC">
        <w:rPr>
          <w:b/>
          <w:sz w:val="22"/>
          <w:szCs w:val="22"/>
        </w:rPr>
        <w:t xml:space="preserve"> </w:t>
      </w:r>
      <w:proofErr w:type="spellStart"/>
      <w:r w:rsidRPr="00617EEC">
        <w:rPr>
          <w:b/>
          <w:sz w:val="22"/>
          <w:szCs w:val="22"/>
        </w:rPr>
        <w:t>на</w:t>
      </w:r>
      <w:proofErr w:type="spellEnd"/>
      <w:r w:rsidRPr="00617EEC">
        <w:rPr>
          <w:b/>
          <w:sz w:val="22"/>
          <w:szCs w:val="22"/>
        </w:rPr>
        <w:t xml:space="preserve"> </w:t>
      </w:r>
      <w:proofErr w:type="spellStart"/>
      <w:r w:rsidRPr="00617EEC">
        <w:rPr>
          <w:b/>
          <w:sz w:val="22"/>
          <w:szCs w:val="22"/>
        </w:rPr>
        <w:t>други</w:t>
      </w:r>
      <w:proofErr w:type="spellEnd"/>
      <w:r w:rsidRPr="00617EEC">
        <w:rPr>
          <w:b/>
          <w:sz w:val="22"/>
          <w:szCs w:val="22"/>
        </w:rPr>
        <w:t xml:space="preserve"> </w:t>
      </w:r>
      <w:proofErr w:type="spellStart"/>
      <w:r w:rsidRPr="00617EEC">
        <w:rPr>
          <w:b/>
          <w:sz w:val="22"/>
          <w:szCs w:val="22"/>
        </w:rPr>
        <w:t>начин</w:t>
      </w:r>
      <w:proofErr w:type="spellEnd"/>
      <w:r w:rsidRPr="00617EEC">
        <w:rPr>
          <w:b/>
          <w:sz w:val="22"/>
          <w:szCs w:val="22"/>
        </w:rPr>
        <w:t xml:space="preserve">). </w:t>
      </w:r>
    </w:p>
    <w:p w14:paraId="1CCFC865" w14:textId="77777777" w:rsidR="00DE3B0A" w:rsidRPr="00617EEC" w:rsidRDefault="00DE3B0A" w:rsidP="00DE3B0A">
      <w:pPr>
        <w:autoSpaceDE w:val="0"/>
        <w:autoSpaceDN w:val="0"/>
        <w:adjustRightInd w:val="0"/>
        <w:ind w:firstLine="708"/>
        <w:jc w:val="both"/>
        <w:rPr>
          <w:bCs/>
          <w:iCs/>
          <w:sz w:val="22"/>
          <w:szCs w:val="22"/>
        </w:rPr>
      </w:pPr>
      <w:proofErr w:type="spellStart"/>
      <w:r w:rsidRPr="00617EEC">
        <w:rPr>
          <w:iCs/>
          <w:sz w:val="22"/>
          <w:szCs w:val="22"/>
        </w:rPr>
        <w:t>Уколико</w:t>
      </w:r>
      <w:proofErr w:type="spellEnd"/>
      <w:r w:rsidRPr="00617EEC">
        <w:rPr>
          <w:iCs/>
          <w:sz w:val="22"/>
          <w:szCs w:val="22"/>
        </w:rPr>
        <w:t xml:space="preserve"> </w:t>
      </w:r>
      <w:proofErr w:type="spellStart"/>
      <w:r w:rsidRPr="00617EEC">
        <w:rPr>
          <w:iCs/>
          <w:sz w:val="22"/>
          <w:szCs w:val="22"/>
        </w:rPr>
        <w:t>понуђачи</w:t>
      </w:r>
      <w:proofErr w:type="spellEnd"/>
      <w:r w:rsidRPr="00617EEC">
        <w:rPr>
          <w:iCs/>
          <w:sz w:val="22"/>
          <w:szCs w:val="22"/>
        </w:rPr>
        <w:t xml:space="preserve"> </w:t>
      </w:r>
      <w:proofErr w:type="spellStart"/>
      <w:r w:rsidRPr="00617EEC">
        <w:rPr>
          <w:iCs/>
          <w:sz w:val="22"/>
          <w:szCs w:val="22"/>
        </w:rPr>
        <w:t>подносе</w:t>
      </w:r>
      <w:proofErr w:type="spellEnd"/>
      <w:r w:rsidRPr="00617EEC">
        <w:rPr>
          <w:iCs/>
          <w:sz w:val="22"/>
          <w:szCs w:val="22"/>
        </w:rPr>
        <w:t xml:space="preserve"> </w:t>
      </w:r>
      <w:proofErr w:type="spellStart"/>
      <w:r w:rsidRPr="00617EEC">
        <w:rPr>
          <w:iCs/>
          <w:sz w:val="22"/>
          <w:szCs w:val="22"/>
        </w:rPr>
        <w:t>заједничку</w:t>
      </w:r>
      <w:proofErr w:type="spellEnd"/>
      <w:r w:rsidRPr="00617EEC">
        <w:rPr>
          <w:iCs/>
          <w:sz w:val="22"/>
          <w:szCs w:val="22"/>
        </w:rPr>
        <w:t xml:space="preserve"> </w:t>
      </w:r>
      <w:proofErr w:type="spellStart"/>
      <w:r w:rsidRPr="00617EEC">
        <w:rPr>
          <w:iCs/>
          <w:sz w:val="22"/>
          <w:szCs w:val="22"/>
        </w:rPr>
        <w:t>понуду</w:t>
      </w:r>
      <w:proofErr w:type="spellEnd"/>
      <w:r w:rsidRPr="00617EEC">
        <w:rPr>
          <w:iCs/>
          <w:sz w:val="22"/>
          <w:szCs w:val="22"/>
        </w:rPr>
        <w:t xml:space="preserve">, </w:t>
      </w:r>
      <w:proofErr w:type="spellStart"/>
      <w:r w:rsidRPr="00617EEC">
        <w:rPr>
          <w:iCs/>
          <w:sz w:val="22"/>
          <w:szCs w:val="22"/>
        </w:rPr>
        <w:t>група</w:t>
      </w:r>
      <w:proofErr w:type="spellEnd"/>
      <w:r w:rsidRPr="00617EEC">
        <w:rPr>
          <w:iCs/>
          <w:sz w:val="22"/>
          <w:szCs w:val="22"/>
        </w:rPr>
        <w:t xml:space="preserve"> </w:t>
      </w:r>
      <w:proofErr w:type="spellStart"/>
      <w:r w:rsidRPr="00617EEC">
        <w:rPr>
          <w:iCs/>
          <w:sz w:val="22"/>
          <w:szCs w:val="22"/>
        </w:rPr>
        <w:t>понуђача</w:t>
      </w:r>
      <w:proofErr w:type="spellEnd"/>
      <w:r w:rsidRPr="00617EEC">
        <w:rPr>
          <w:iCs/>
          <w:sz w:val="22"/>
          <w:szCs w:val="22"/>
        </w:rPr>
        <w:t xml:space="preserve"> </w:t>
      </w:r>
      <w:proofErr w:type="spellStart"/>
      <w:r w:rsidRPr="00617EEC">
        <w:rPr>
          <w:iCs/>
          <w:sz w:val="22"/>
          <w:szCs w:val="22"/>
        </w:rPr>
        <w:t>може</w:t>
      </w:r>
      <w:proofErr w:type="spellEnd"/>
      <w:r w:rsidRPr="00617EEC">
        <w:rPr>
          <w:iCs/>
          <w:sz w:val="22"/>
          <w:szCs w:val="22"/>
        </w:rPr>
        <w:t xml:space="preserve"> </w:t>
      </w:r>
      <w:proofErr w:type="spellStart"/>
      <w:r w:rsidRPr="00617EEC">
        <w:rPr>
          <w:iCs/>
          <w:sz w:val="22"/>
          <w:szCs w:val="22"/>
        </w:rPr>
        <w:t>да</w:t>
      </w:r>
      <w:proofErr w:type="spellEnd"/>
      <w:r w:rsidRPr="00617EEC">
        <w:rPr>
          <w:iCs/>
          <w:sz w:val="22"/>
          <w:szCs w:val="22"/>
        </w:rPr>
        <w:t xml:space="preserve"> </w:t>
      </w:r>
      <w:proofErr w:type="spellStart"/>
      <w:r w:rsidRPr="00617EEC">
        <w:rPr>
          <w:iCs/>
          <w:sz w:val="22"/>
          <w:szCs w:val="22"/>
        </w:rPr>
        <w:t>се</w:t>
      </w:r>
      <w:proofErr w:type="spellEnd"/>
      <w:r w:rsidRPr="00617EEC">
        <w:rPr>
          <w:iCs/>
          <w:sz w:val="22"/>
          <w:szCs w:val="22"/>
        </w:rPr>
        <w:t xml:space="preserve"> </w:t>
      </w:r>
      <w:proofErr w:type="spellStart"/>
      <w:r w:rsidRPr="00617EEC">
        <w:rPr>
          <w:iCs/>
          <w:sz w:val="22"/>
          <w:szCs w:val="22"/>
        </w:rPr>
        <w:t>определи</w:t>
      </w:r>
      <w:proofErr w:type="spellEnd"/>
      <w:r w:rsidRPr="00617EEC">
        <w:rPr>
          <w:iCs/>
          <w:sz w:val="22"/>
          <w:szCs w:val="22"/>
        </w:rPr>
        <w:t xml:space="preserve"> </w:t>
      </w:r>
      <w:proofErr w:type="spellStart"/>
      <w:r w:rsidRPr="00617EEC">
        <w:rPr>
          <w:iCs/>
          <w:sz w:val="22"/>
          <w:szCs w:val="22"/>
        </w:rPr>
        <w:t>да</w:t>
      </w:r>
      <w:proofErr w:type="spellEnd"/>
      <w:r w:rsidRPr="00617EEC">
        <w:rPr>
          <w:iCs/>
          <w:sz w:val="22"/>
          <w:szCs w:val="22"/>
        </w:rPr>
        <w:t xml:space="preserve"> </w:t>
      </w:r>
      <w:proofErr w:type="spellStart"/>
      <w:r w:rsidRPr="00617EEC">
        <w:rPr>
          <w:iCs/>
          <w:sz w:val="22"/>
          <w:szCs w:val="22"/>
        </w:rPr>
        <w:t>обрасце</w:t>
      </w:r>
      <w:proofErr w:type="spellEnd"/>
      <w:r w:rsidRPr="00617EEC">
        <w:rPr>
          <w:iCs/>
          <w:sz w:val="22"/>
          <w:szCs w:val="22"/>
        </w:rPr>
        <w:t xml:space="preserve"> </w:t>
      </w:r>
      <w:proofErr w:type="spellStart"/>
      <w:r w:rsidRPr="00617EEC">
        <w:rPr>
          <w:iCs/>
          <w:sz w:val="22"/>
          <w:szCs w:val="22"/>
        </w:rPr>
        <w:t>дате</w:t>
      </w:r>
      <w:proofErr w:type="spellEnd"/>
      <w:r w:rsidRPr="00617EEC">
        <w:rPr>
          <w:iCs/>
          <w:sz w:val="22"/>
          <w:szCs w:val="22"/>
        </w:rPr>
        <w:t xml:space="preserve"> у </w:t>
      </w:r>
      <w:proofErr w:type="spellStart"/>
      <w:r w:rsidRPr="00617EEC">
        <w:rPr>
          <w:iCs/>
          <w:sz w:val="22"/>
          <w:szCs w:val="22"/>
        </w:rPr>
        <w:t>конкурсној</w:t>
      </w:r>
      <w:proofErr w:type="spellEnd"/>
      <w:r w:rsidRPr="00617EEC">
        <w:rPr>
          <w:iCs/>
          <w:sz w:val="22"/>
          <w:szCs w:val="22"/>
        </w:rPr>
        <w:t xml:space="preserve"> </w:t>
      </w:r>
      <w:proofErr w:type="spellStart"/>
      <w:r w:rsidRPr="00617EEC">
        <w:rPr>
          <w:iCs/>
          <w:sz w:val="22"/>
          <w:szCs w:val="22"/>
        </w:rPr>
        <w:t>документацији</w:t>
      </w:r>
      <w:proofErr w:type="spellEnd"/>
      <w:r w:rsidRPr="00617EEC">
        <w:rPr>
          <w:iCs/>
          <w:sz w:val="22"/>
          <w:szCs w:val="22"/>
        </w:rPr>
        <w:t xml:space="preserve"> </w:t>
      </w:r>
      <w:proofErr w:type="spellStart"/>
      <w:r w:rsidRPr="00617EEC">
        <w:rPr>
          <w:iCs/>
          <w:sz w:val="22"/>
          <w:szCs w:val="22"/>
        </w:rPr>
        <w:t>потписују</w:t>
      </w:r>
      <w:proofErr w:type="spellEnd"/>
      <w:r w:rsidRPr="00617EEC">
        <w:rPr>
          <w:iCs/>
          <w:sz w:val="22"/>
          <w:szCs w:val="22"/>
        </w:rPr>
        <w:t xml:space="preserve"> и </w:t>
      </w:r>
      <w:proofErr w:type="spellStart"/>
      <w:r w:rsidRPr="00617EEC">
        <w:rPr>
          <w:iCs/>
          <w:sz w:val="22"/>
          <w:szCs w:val="22"/>
        </w:rPr>
        <w:t>печатом</w:t>
      </w:r>
      <w:proofErr w:type="spellEnd"/>
      <w:r w:rsidRPr="00617EEC">
        <w:rPr>
          <w:iCs/>
          <w:sz w:val="22"/>
          <w:szCs w:val="22"/>
        </w:rPr>
        <w:t xml:space="preserve"> </w:t>
      </w:r>
      <w:proofErr w:type="spellStart"/>
      <w:r w:rsidRPr="00617EEC">
        <w:rPr>
          <w:iCs/>
          <w:sz w:val="22"/>
          <w:szCs w:val="22"/>
        </w:rPr>
        <w:t>оверавају</w:t>
      </w:r>
      <w:proofErr w:type="spellEnd"/>
      <w:r w:rsidRPr="00617EEC">
        <w:rPr>
          <w:iCs/>
          <w:sz w:val="22"/>
          <w:szCs w:val="22"/>
        </w:rPr>
        <w:t xml:space="preserve"> </w:t>
      </w:r>
      <w:proofErr w:type="spellStart"/>
      <w:r w:rsidRPr="00617EEC">
        <w:rPr>
          <w:iCs/>
          <w:sz w:val="22"/>
          <w:szCs w:val="22"/>
        </w:rPr>
        <w:t>сви</w:t>
      </w:r>
      <w:proofErr w:type="spellEnd"/>
      <w:r w:rsidRPr="00617EEC">
        <w:rPr>
          <w:iCs/>
          <w:sz w:val="22"/>
          <w:szCs w:val="22"/>
        </w:rPr>
        <w:t xml:space="preserve"> </w:t>
      </w:r>
      <w:proofErr w:type="spellStart"/>
      <w:r w:rsidRPr="00617EEC">
        <w:rPr>
          <w:iCs/>
          <w:sz w:val="22"/>
          <w:szCs w:val="22"/>
        </w:rPr>
        <w:t>понуђачи</w:t>
      </w:r>
      <w:proofErr w:type="spellEnd"/>
      <w:r w:rsidRPr="00617EEC">
        <w:rPr>
          <w:iCs/>
          <w:sz w:val="22"/>
          <w:szCs w:val="22"/>
        </w:rPr>
        <w:t xml:space="preserve"> </w:t>
      </w:r>
      <w:proofErr w:type="spellStart"/>
      <w:r w:rsidRPr="00617EEC">
        <w:rPr>
          <w:iCs/>
          <w:sz w:val="22"/>
          <w:szCs w:val="22"/>
        </w:rPr>
        <w:t>из</w:t>
      </w:r>
      <w:proofErr w:type="spellEnd"/>
      <w:r w:rsidRPr="00617EEC">
        <w:rPr>
          <w:iCs/>
          <w:sz w:val="22"/>
          <w:szCs w:val="22"/>
        </w:rPr>
        <w:t xml:space="preserve"> </w:t>
      </w:r>
      <w:proofErr w:type="spellStart"/>
      <w:r w:rsidRPr="00617EEC">
        <w:rPr>
          <w:iCs/>
          <w:sz w:val="22"/>
          <w:szCs w:val="22"/>
        </w:rPr>
        <w:t>групе</w:t>
      </w:r>
      <w:proofErr w:type="spellEnd"/>
      <w:r w:rsidRPr="00617EEC">
        <w:rPr>
          <w:iCs/>
          <w:sz w:val="22"/>
          <w:szCs w:val="22"/>
        </w:rPr>
        <w:t xml:space="preserve"> </w:t>
      </w:r>
      <w:proofErr w:type="spellStart"/>
      <w:r w:rsidRPr="00617EEC">
        <w:rPr>
          <w:iCs/>
          <w:sz w:val="22"/>
          <w:szCs w:val="22"/>
        </w:rPr>
        <w:t>понуђача</w:t>
      </w:r>
      <w:proofErr w:type="spellEnd"/>
      <w:r w:rsidRPr="00617EEC">
        <w:rPr>
          <w:iCs/>
          <w:sz w:val="22"/>
          <w:szCs w:val="22"/>
        </w:rPr>
        <w:t xml:space="preserve"> </w:t>
      </w:r>
      <w:proofErr w:type="spellStart"/>
      <w:r w:rsidRPr="00617EEC">
        <w:rPr>
          <w:iCs/>
          <w:sz w:val="22"/>
          <w:szCs w:val="22"/>
        </w:rPr>
        <w:t>или</w:t>
      </w:r>
      <w:proofErr w:type="spellEnd"/>
      <w:r w:rsidRPr="00617EEC">
        <w:rPr>
          <w:iCs/>
          <w:sz w:val="22"/>
          <w:szCs w:val="22"/>
        </w:rPr>
        <w:t xml:space="preserve"> </w:t>
      </w:r>
      <w:proofErr w:type="spellStart"/>
      <w:r w:rsidRPr="00617EEC">
        <w:rPr>
          <w:iCs/>
          <w:sz w:val="22"/>
          <w:szCs w:val="22"/>
        </w:rPr>
        <w:t>група</w:t>
      </w:r>
      <w:proofErr w:type="spellEnd"/>
      <w:r w:rsidRPr="00617EEC">
        <w:rPr>
          <w:iCs/>
          <w:sz w:val="22"/>
          <w:szCs w:val="22"/>
        </w:rPr>
        <w:t xml:space="preserve"> </w:t>
      </w:r>
      <w:proofErr w:type="spellStart"/>
      <w:r w:rsidRPr="00617EEC">
        <w:rPr>
          <w:iCs/>
          <w:sz w:val="22"/>
          <w:szCs w:val="22"/>
        </w:rPr>
        <w:t>понуђача</w:t>
      </w:r>
      <w:proofErr w:type="spellEnd"/>
      <w:r w:rsidRPr="00617EEC">
        <w:rPr>
          <w:iCs/>
          <w:sz w:val="22"/>
          <w:szCs w:val="22"/>
        </w:rPr>
        <w:t xml:space="preserve"> </w:t>
      </w:r>
      <w:proofErr w:type="spellStart"/>
      <w:r w:rsidRPr="00617EEC">
        <w:rPr>
          <w:iCs/>
          <w:sz w:val="22"/>
          <w:szCs w:val="22"/>
        </w:rPr>
        <w:t>може</w:t>
      </w:r>
      <w:proofErr w:type="spellEnd"/>
      <w:r w:rsidRPr="00617EEC">
        <w:rPr>
          <w:iCs/>
          <w:sz w:val="22"/>
          <w:szCs w:val="22"/>
        </w:rPr>
        <w:t xml:space="preserve"> </w:t>
      </w:r>
      <w:proofErr w:type="spellStart"/>
      <w:r w:rsidRPr="00617EEC">
        <w:rPr>
          <w:iCs/>
          <w:sz w:val="22"/>
          <w:szCs w:val="22"/>
        </w:rPr>
        <w:t>да</w:t>
      </w:r>
      <w:proofErr w:type="spellEnd"/>
      <w:r w:rsidRPr="00617EEC">
        <w:rPr>
          <w:iCs/>
          <w:sz w:val="22"/>
          <w:szCs w:val="22"/>
        </w:rPr>
        <w:t xml:space="preserve"> </w:t>
      </w:r>
      <w:proofErr w:type="spellStart"/>
      <w:r w:rsidRPr="00617EEC">
        <w:rPr>
          <w:iCs/>
          <w:sz w:val="22"/>
          <w:szCs w:val="22"/>
        </w:rPr>
        <w:t>одреди</w:t>
      </w:r>
      <w:proofErr w:type="spellEnd"/>
      <w:r w:rsidRPr="00617EEC">
        <w:rPr>
          <w:iCs/>
          <w:sz w:val="22"/>
          <w:szCs w:val="22"/>
        </w:rPr>
        <w:t xml:space="preserve"> </w:t>
      </w:r>
      <w:proofErr w:type="spellStart"/>
      <w:r w:rsidRPr="00617EEC">
        <w:rPr>
          <w:iCs/>
          <w:sz w:val="22"/>
          <w:szCs w:val="22"/>
        </w:rPr>
        <w:t>једног</w:t>
      </w:r>
      <w:proofErr w:type="spellEnd"/>
      <w:r w:rsidRPr="00617EEC">
        <w:rPr>
          <w:iCs/>
          <w:sz w:val="22"/>
          <w:szCs w:val="22"/>
        </w:rPr>
        <w:t xml:space="preserve"> </w:t>
      </w:r>
      <w:proofErr w:type="spellStart"/>
      <w:r w:rsidRPr="00617EEC">
        <w:rPr>
          <w:iCs/>
          <w:sz w:val="22"/>
          <w:szCs w:val="22"/>
        </w:rPr>
        <w:t>понуђача</w:t>
      </w:r>
      <w:proofErr w:type="spellEnd"/>
      <w:r w:rsidRPr="00617EEC">
        <w:rPr>
          <w:iCs/>
          <w:sz w:val="22"/>
          <w:szCs w:val="22"/>
        </w:rPr>
        <w:t xml:space="preserve"> </w:t>
      </w:r>
      <w:proofErr w:type="spellStart"/>
      <w:r w:rsidRPr="00617EEC">
        <w:rPr>
          <w:iCs/>
          <w:sz w:val="22"/>
          <w:szCs w:val="22"/>
        </w:rPr>
        <w:t>из</w:t>
      </w:r>
      <w:proofErr w:type="spellEnd"/>
      <w:r w:rsidRPr="00617EEC">
        <w:rPr>
          <w:iCs/>
          <w:sz w:val="22"/>
          <w:szCs w:val="22"/>
        </w:rPr>
        <w:t xml:space="preserve"> </w:t>
      </w:r>
      <w:proofErr w:type="spellStart"/>
      <w:r w:rsidRPr="00617EEC">
        <w:rPr>
          <w:iCs/>
          <w:sz w:val="22"/>
          <w:szCs w:val="22"/>
        </w:rPr>
        <w:t>групе</w:t>
      </w:r>
      <w:proofErr w:type="spellEnd"/>
      <w:r w:rsidRPr="00617EEC">
        <w:rPr>
          <w:iCs/>
          <w:sz w:val="22"/>
          <w:szCs w:val="22"/>
        </w:rPr>
        <w:t xml:space="preserve"> </w:t>
      </w:r>
      <w:proofErr w:type="spellStart"/>
      <w:r w:rsidRPr="00617EEC">
        <w:rPr>
          <w:iCs/>
          <w:sz w:val="22"/>
          <w:szCs w:val="22"/>
        </w:rPr>
        <w:t>који</w:t>
      </w:r>
      <w:proofErr w:type="spellEnd"/>
      <w:r w:rsidRPr="00617EEC">
        <w:rPr>
          <w:iCs/>
          <w:sz w:val="22"/>
          <w:szCs w:val="22"/>
        </w:rPr>
        <w:t xml:space="preserve"> </w:t>
      </w:r>
      <w:proofErr w:type="spellStart"/>
      <w:r w:rsidRPr="00617EEC">
        <w:rPr>
          <w:iCs/>
          <w:sz w:val="22"/>
          <w:szCs w:val="22"/>
        </w:rPr>
        <w:t>ће</w:t>
      </w:r>
      <w:proofErr w:type="spellEnd"/>
      <w:r w:rsidRPr="00617EEC">
        <w:rPr>
          <w:iCs/>
          <w:sz w:val="22"/>
          <w:szCs w:val="22"/>
        </w:rPr>
        <w:t xml:space="preserve"> </w:t>
      </w:r>
      <w:proofErr w:type="spellStart"/>
      <w:r w:rsidRPr="00617EEC">
        <w:rPr>
          <w:iCs/>
          <w:sz w:val="22"/>
          <w:szCs w:val="22"/>
        </w:rPr>
        <w:t>потписивати</w:t>
      </w:r>
      <w:proofErr w:type="spellEnd"/>
      <w:r w:rsidRPr="00617EEC">
        <w:rPr>
          <w:iCs/>
          <w:sz w:val="22"/>
          <w:szCs w:val="22"/>
        </w:rPr>
        <w:t xml:space="preserve"> и </w:t>
      </w:r>
      <w:proofErr w:type="spellStart"/>
      <w:r w:rsidRPr="00617EEC">
        <w:rPr>
          <w:iCs/>
          <w:sz w:val="22"/>
          <w:szCs w:val="22"/>
        </w:rPr>
        <w:t>печатом</w:t>
      </w:r>
      <w:proofErr w:type="spellEnd"/>
      <w:r w:rsidRPr="00617EEC">
        <w:rPr>
          <w:iCs/>
          <w:sz w:val="22"/>
          <w:szCs w:val="22"/>
        </w:rPr>
        <w:t xml:space="preserve"> </w:t>
      </w:r>
      <w:proofErr w:type="spellStart"/>
      <w:r w:rsidRPr="00617EEC">
        <w:rPr>
          <w:iCs/>
          <w:sz w:val="22"/>
          <w:szCs w:val="22"/>
        </w:rPr>
        <w:t>оверавати</w:t>
      </w:r>
      <w:proofErr w:type="spellEnd"/>
      <w:r w:rsidRPr="00617EEC">
        <w:rPr>
          <w:iCs/>
          <w:sz w:val="22"/>
          <w:szCs w:val="22"/>
        </w:rPr>
        <w:t xml:space="preserve"> </w:t>
      </w:r>
      <w:proofErr w:type="spellStart"/>
      <w:r w:rsidRPr="00617EEC">
        <w:rPr>
          <w:iCs/>
          <w:sz w:val="22"/>
          <w:szCs w:val="22"/>
        </w:rPr>
        <w:t>обрасце</w:t>
      </w:r>
      <w:proofErr w:type="spellEnd"/>
      <w:r w:rsidRPr="00617EEC">
        <w:rPr>
          <w:iCs/>
          <w:sz w:val="22"/>
          <w:szCs w:val="22"/>
        </w:rPr>
        <w:t xml:space="preserve"> </w:t>
      </w:r>
      <w:proofErr w:type="spellStart"/>
      <w:r w:rsidRPr="00617EEC">
        <w:rPr>
          <w:iCs/>
          <w:sz w:val="22"/>
          <w:szCs w:val="22"/>
        </w:rPr>
        <w:t>дате</w:t>
      </w:r>
      <w:proofErr w:type="spellEnd"/>
      <w:r w:rsidRPr="00617EEC">
        <w:rPr>
          <w:iCs/>
          <w:sz w:val="22"/>
          <w:szCs w:val="22"/>
        </w:rPr>
        <w:t xml:space="preserve"> у </w:t>
      </w:r>
      <w:proofErr w:type="spellStart"/>
      <w:r w:rsidRPr="00617EEC">
        <w:rPr>
          <w:iCs/>
          <w:sz w:val="22"/>
          <w:szCs w:val="22"/>
        </w:rPr>
        <w:t>конкурсној</w:t>
      </w:r>
      <w:proofErr w:type="spellEnd"/>
      <w:r w:rsidRPr="00617EEC">
        <w:rPr>
          <w:iCs/>
          <w:sz w:val="22"/>
          <w:szCs w:val="22"/>
        </w:rPr>
        <w:t xml:space="preserve"> </w:t>
      </w:r>
      <w:proofErr w:type="spellStart"/>
      <w:r w:rsidRPr="00617EEC">
        <w:rPr>
          <w:iCs/>
          <w:sz w:val="22"/>
          <w:szCs w:val="22"/>
        </w:rPr>
        <w:t>документацији</w:t>
      </w:r>
      <w:proofErr w:type="spellEnd"/>
      <w:r w:rsidRPr="00617EEC">
        <w:rPr>
          <w:iCs/>
          <w:sz w:val="22"/>
          <w:szCs w:val="22"/>
        </w:rPr>
        <w:t xml:space="preserve">, </w:t>
      </w:r>
      <w:proofErr w:type="spellStart"/>
      <w:r w:rsidRPr="00617EEC">
        <w:rPr>
          <w:iCs/>
          <w:sz w:val="22"/>
          <w:szCs w:val="22"/>
        </w:rPr>
        <w:t>изузев</w:t>
      </w:r>
      <w:proofErr w:type="spellEnd"/>
      <w:r w:rsidRPr="00617EEC">
        <w:rPr>
          <w:iCs/>
          <w:sz w:val="22"/>
          <w:szCs w:val="22"/>
        </w:rPr>
        <w:t xml:space="preserve"> </w:t>
      </w:r>
      <w:proofErr w:type="spellStart"/>
      <w:r w:rsidRPr="00617EEC">
        <w:rPr>
          <w:iCs/>
          <w:sz w:val="22"/>
          <w:szCs w:val="22"/>
        </w:rPr>
        <w:t>образаца</w:t>
      </w:r>
      <w:proofErr w:type="spellEnd"/>
      <w:r w:rsidRPr="00617EEC">
        <w:rPr>
          <w:iCs/>
          <w:sz w:val="22"/>
          <w:szCs w:val="22"/>
        </w:rPr>
        <w:t xml:space="preserve"> </w:t>
      </w:r>
      <w:proofErr w:type="spellStart"/>
      <w:r w:rsidRPr="00617EEC">
        <w:rPr>
          <w:iCs/>
          <w:sz w:val="22"/>
          <w:szCs w:val="22"/>
        </w:rPr>
        <w:t>који</w:t>
      </w:r>
      <w:proofErr w:type="spellEnd"/>
      <w:r w:rsidRPr="00617EEC">
        <w:rPr>
          <w:iCs/>
          <w:sz w:val="22"/>
          <w:szCs w:val="22"/>
        </w:rPr>
        <w:t xml:space="preserve"> </w:t>
      </w:r>
      <w:proofErr w:type="spellStart"/>
      <w:r w:rsidRPr="00617EEC">
        <w:rPr>
          <w:iCs/>
          <w:sz w:val="22"/>
          <w:szCs w:val="22"/>
        </w:rPr>
        <w:t>подразумевају</w:t>
      </w:r>
      <w:proofErr w:type="spellEnd"/>
      <w:r w:rsidRPr="00617EEC">
        <w:rPr>
          <w:iCs/>
          <w:sz w:val="22"/>
          <w:szCs w:val="22"/>
        </w:rPr>
        <w:t xml:space="preserve"> </w:t>
      </w:r>
      <w:proofErr w:type="spellStart"/>
      <w:r w:rsidRPr="00617EEC">
        <w:rPr>
          <w:iCs/>
          <w:sz w:val="22"/>
          <w:szCs w:val="22"/>
        </w:rPr>
        <w:t>давање</w:t>
      </w:r>
      <w:proofErr w:type="spellEnd"/>
      <w:r w:rsidRPr="00617EEC">
        <w:rPr>
          <w:iCs/>
          <w:sz w:val="22"/>
          <w:szCs w:val="22"/>
        </w:rPr>
        <w:t xml:space="preserve"> </w:t>
      </w:r>
      <w:proofErr w:type="spellStart"/>
      <w:r w:rsidRPr="00617EEC">
        <w:rPr>
          <w:iCs/>
          <w:sz w:val="22"/>
          <w:szCs w:val="22"/>
        </w:rPr>
        <w:t>изјава</w:t>
      </w:r>
      <w:proofErr w:type="spellEnd"/>
      <w:r w:rsidRPr="00617EEC">
        <w:rPr>
          <w:iCs/>
          <w:sz w:val="22"/>
          <w:szCs w:val="22"/>
        </w:rPr>
        <w:t xml:space="preserve"> </w:t>
      </w:r>
      <w:proofErr w:type="spellStart"/>
      <w:r w:rsidRPr="00617EEC">
        <w:rPr>
          <w:iCs/>
          <w:sz w:val="22"/>
          <w:szCs w:val="22"/>
        </w:rPr>
        <w:t>под</w:t>
      </w:r>
      <w:proofErr w:type="spellEnd"/>
      <w:r w:rsidRPr="00617EEC">
        <w:rPr>
          <w:iCs/>
          <w:sz w:val="22"/>
          <w:szCs w:val="22"/>
        </w:rPr>
        <w:t xml:space="preserve"> </w:t>
      </w:r>
      <w:proofErr w:type="spellStart"/>
      <w:r w:rsidRPr="00617EEC">
        <w:rPr>
          <w:iCs/>
          <w:sz w:val="22"/>
          <w:szCs w:val="22"/>
        </w:rPr>
        <w:t>матерјалном</w:t>
      </w:r>
      <w:proofErr w:type="spellEnd"/>
      <w:r w:rsidRPr="00617EEC">
        <w:rPr>
          <w:iCs/>
          <w:sz w:val="22"/>
          <w:szCs w:val="22"/>
        </w:rPr>
        <w:t xml:space="preserve"> и </w:t>
      </w:r>
      <w:proofErr w:type="spellStart"/>
      <w:r w:rsidRPr="00617EEC">
        <w:rPr>
          <w:iCs/>
          <w:sz w:val="22"/>
          <w:szCs w:val="22"/>
        </w:rPr>
        <w:t>кривичном</w:t>
      </w:r>
      <w:proofErr w:type="spellEnd"/>
      <w:r w:rsidRPr="00617EEC">
        <w:rPr>
          <w:iCs/>
          <w:sz w:val="22"/>
          <w:szCs w:val="22"/>
        </w:rPr>
        <w:t xml:space="preserve"> </w:t>
      </w:r>
      <w:proofErr w:type="spellStart"/>
      <w:r w:rsidRPr="00617EEC">
        <w:rPr>
          <w:iCs/>
          <w:sz w:val="22"/>
          <w:szCs w:val="22"/>
        </w:rPr>
        <w:t>одговорношћу</w:t>
      </w:r>
      <w:proofErr w:type="spellEnd"/>
      <w:r w:rsidRPr="00617EEC">
        <w:rPr>
          <w:iCs/>
          <w:sz w:val="22"/>
          <w:szCs w:val="22"/>
        </w:rPr>
        <w:t xml:space="preserve"> (</w:t>
      </w:r>
      <w:proofErr w:type="spellStart"/>
      <w:r w:rsidRPr="00617EEC">
        <w:rPr>
          <w:iCs/>
          <w:sz w:val="22"/>
          <w:szCs w:val="22"/>
        </w:rPr>
        <w:t>нпр</w:t>
      </w:r>
      <w:proofErr w:type="spellEnd"/>
      <w:r w:rsidRPr="00617EEC">
        <w:rPr>
          <w:iCs/>
          <w:sz w:val="22"/>
          <w:szCs w:val="22"/>
        </w:rPr>
        <w:t xml:space="preserve">. </w:t>
      </w:r>
      <w:proofErr w:type="spellStart"/>
      <w:r w:rsidRPr="00617EEC">
        <w:rPr>
          <w:iCs/>
          <w:sz w:val="22"/>
          <w:szCs w:val="22"/>
        </w:rPr>
        <w:t>Изјава</w:t>
      </w:r>
      <w:proofErr w:type="spellEnd"/>
      <w:r w:rsidRPr="00617EEC">
        <w:rPr>
          <w:iCs/>
          <w:sz w:val="22"/>
          <w:szCs w:val="22"/>
        </w:rPr>
        <w:t xml:space="preserve"> о </w:t>
      </w:r>
      <w:proofErr w:type="spellStart"/>
      <w:r w:rsidRPr="00617EEC">
        <w:rPr>
          <w:iCs/>
          <w:sz w:val="22"/>
          <w:szCs w:val="22"/>
        </w:rPr>
        <w:t>независној</w:t>
      </w:r>
      <w:proofErr w:type="spellEnd"/>
      <w:r w:rsidRPr="00617EEC">
        <w:rPr>
          <w:iCs/>
          <w:sz w:val="22"/>
          <w:szCs w:val="22"/>
        </w:rPr>
        <w:t xml:space="preserve"> </w:t>
      </w:r>
      <w:proofErr w:type="spellStart"/>
      <w:r w:rsidRPr="00617EEC">
        <w:rPr>
          <w:iCs/>
          <w:sz w:val="22"/>
          <w:szCs w:val="22"/>
        </w:rPr>
        <w:t>понуди</w:t>
      </w:r>
      <w:proofErr w:type="spellEnd"/>
      <w:r w:rsidRPr="00617EEC">
        <w:rPr>
          <w:iCs/>
          <w:sz w:val="22"/>
          <w:szCs w:val="22"/>
        </w:rPr>
        <w:t xml:space="preserve">, </w:t>
      </w:r>
      <w:proofErr w:type="spellStart"/>
      <w:r w:rsidRPr="00617EEC">
        <w:rPr>
          <w:iCs/>
          <w:sz w:val="22"/>
          <w:szCs w:val="22"/>
        </w:rPr>
        <w:t>Изјава</w:t>
      </w:r>
      <w:proofErr w:type="spellEnd"/>
      <w:r w:rsidRPr="00617EEC">
        <w:rPr>
          <w:iCs/>
          <w:sz w:val="22"/>
          <w:szCs w:val="22"/>
        </w:rPr>
        <w:t xml:space="preserve"> о </w:t>
      </w:r>
      <w:proofErr w:type="spellStart"/>
      <w:r w:rsidRPr="00617EEC">
        <w:rPr>
          <w:iCs/>
          <w:sz w:val="22"/>
          <w:szCs w:val="22"/>
        </w:rPr>
        <w:t>поштовању</w:t>
      </w:r>
      <w:proofErr w:type="spellEnd"/>
      <w:r w:rsidRPr="00617EEC">
        <w:rPr>
          <w:iCs/>
          <w:sz w:val="22"/>
          <w:szCs w:val="22"/>
        </w:rPr>
        <w:t xml:space="preserve"> </w:t>
      </w:r>
      <w:proofErr w:type="spellStart"/>
      <w:r w:rsidRPr="00617EEC">
        <w:rPr>
          <w:iCs/>
          <w:sz w:val="22"/>
          <w:szCs w:val="22"/>
        </w:rPr>
        <w:t>обавеза</w:t>
      </w:r>
      <w:proofErr w:type="spellEnd"/>
      <w:r w:rsidRPr="00617EEC">
        <w:rPr>
          <w:iCs/>
          <w:sz w:val="22"/>
          <w:szCs w:val="22"/>
        </w:rPr>
        <w:t xml:space="preserve"> </w:t>
      </w:r>
      <w:proofErr w:type="spellStart"/>
      <w:r w:rsidRPr="00617EEC">
        <w:rPr>
          <w:iCs/>
          <w:sz w:val="22"/>
          <w:szCs w:val="22"/>
        </w:rPr>
        <w:t>из</w:t>
      </w:r>
      <w:proofErr w:type="spellEnd"/>
      <w:r w:rsidRPr="00617EEC">
        <w:rPr>
          <w:iCs/>
          <w:sz w:val="22"/>
          <w:szCs w:val="22"/>
        </w:rPr>
        <w:t xml:space="preserve"> </w:t>
      </w:r>
      <w:proofErr w:type="spellStart"/>
      <w:r w:rsidRPr="00617EEC">
        <w:rPr>
          <w:iCs/>
          <w:sz w:val="22"/>
          <w:szCs w:val="22"/>
        </w:rPr>
        <w:t>члана</w:t>
      </w:r>
      <w:proofErr w:type="spellEnd"/>
      <w:r w:rsidRPr="00617EEC">
        <w:rPr>
          <w:iCs/>
          <w:sz w:val="22"/>
          <w:szCs w:val="22"/>
        </w:rPr>
        <w:t xml:space="preserve"> 75. </w:t>
      </w:r>
      <w:proofErr w:type="spellStart"/>
      <w:r w:rsidRPr="00617EEC">
        <w:rPr>
          <w:iCs/>
          <w:sz w:val="22"/>
          <w:szCs w:val="22"/>
        </w:rPr>
        <w:t>став</w:t>
      </w:r>
      <w:proofErr w:type="spellEnd"/>
      <w:r w:rsidRPr="00617EEC">
        <w:rPr>
          <w:iCs/>
          <w:sz w:val="22"/>
          <w:szCs w:val="22"/>
        </w:rPr>
        <w:t xml:space="preserve"> 2. </w:t>
      </w:r>
      <w:proofErr w:type="spellStart"/>
      <w:r w:rsidRPr="00617EEC">
        <w:rPr>
          <w:iCs/>
          <w:sz w:val="22"/>
          <w:szCs w:val="22"/>
        </w:rPr>
        <w:t>Закона</w:t>
      </w:r>
      <w:proofErr w:type="spellEnd"/>
      <w:r w:rsidRPr="00617EEC">
        <w:rPr>
          <w:iCs/>
          <w:sz w:val="22"/>
          <w:szCs w:val="22"/>
        </w:rPr>
        <w:t xml:space="preserve"> и </w:t>
      </w:r>
      <w:proofErr w:type="spellStart"/>
      <w:r w:rsidRPr="00617EEC">
        <w:rPr>
          <w:iCs/>
          <w:sz w:val="22"/>
          <w:szCs w:val="22"/>
        </w:rPr>
        <w:t>сл</w:t>
      </w:r>
      <w:proofErr w:type="spellEnd"/>
      <w:r w:rsidRPr="00617EEC">
        <w:rPr>
          <w:iCs/>
          <w:sz w:val="22"/>
          <w:szCs w:val="22"/>
        </w:rPr>
        <w:t>.),</w:t>
      </w:r>
      <w:proofErr w:type="spellStart"/>
      <w:r w:rsidRPr="00617EEC">
        <w:rPr>
          <w:iCs/>
          <w:sz w:val="22"/>
          <w:szCs w:val="22"/>
        </w:rPr>
        <w:t>који</w:t>
      </w:r>
      <w:proofErr w:type="spellEnd"/>
      <w:r w:rsidRPr="00617EEC">
        <w:rPr>
          <w:iCs/>
          <w:sz w:val="22"/>
          <w:szCs w:val="22"/>
        </w:rPr>
        <w:t xml:space="preserve"> </w:t>
      </w:r>
      <w:proofErr w:type="spellStart"/>
      <w:r w:rsidRPr="00617EEC">
        <w:rPr>
          <w:iCs/>
          <w:sz w:val="22"/>
          <w:szCs w:val="22"/>
        </w:rPr>
        <w:t>морају</w:t>
      </w:r>
      <w:proofErr w:type="spellEnd"/>
      <w:r w:rsidRPr="00617EEC">
        <w:rPr>
          <w:iCs/>
          <w:sz w:val="22"/>
          <w:szCs w:val="22"/>
        </w:rPr>
        <w:t xml:space="preserve"> </w:t>
      </w:r>
      <w:proofErr w:type="spellStart"/>
      <w:r w:rsidRPr="00617EEC">
        <w:rPr>
          <w:iCs/>
          <w:sz w:val="22"/>
          <w:szCs w:val="22"/>
        </w:rPr>
        <w:t>бити</w:t>
      </w:r>
      <w:proofErr w:type="spellEnd"/>
      <w:r w:rsidRPr="00617EEC">
        <w:rPr>
          <w:iCs/>
          <w:sz w:val="22"/>
          <w:szCs w:val="22"/>
        </w:rPr>
        <w:t xml:space="preserve"> </w:t>
      </w:r>
      <w:proofErr w:type="spellStart"/>
      <w:r w:rsidRPr="00617EEC">
        <w:rPr>
          <w:iCs/>
          <w:sz w:val="22"/>
          <w:szCs w:val="22"/>
        </w:rPr>
        <w:t>потписани</w:t>
      </w:r>
      <w:proofErr w:type="spellEnd"/>
      <w:r w:rsidRPr="00617EEC">
        <w:rPr>
          <w:iCs/>
          <w:sz w:val="22"/>
          <w:szCs w:val="22"/>
        </w:rPr>
        <w:t xml:space="preserve"> </w:t>
      </w:r>
      <w:r w:rsidR="00836C0B" w:rsidRPr="00617EEC">
        <w:rPr>
          <w:iCs/>
          <w:sz w:val="22"/>
          <w:szCs w:val="22"/>
        </w:rPr>
        <w:t xml:space="preserve">и </w:t>
      </w:r>
      <w:proofErr w:type="spellStart"/>
      <w:r w:rsidR="00836C0B" w:rsidRPr="00617EEC">
        <w:rPr>
          <w:iCs/>
          <w:sz w:val="22"/>
          <w:szCs w:val="22"/>
        </w:rPr>
        <w:t>оверени</w:t>
      </w:r>
      <w:proofErr w:type="spellEnd"/>
      <w:r w:rsidR="00836C0B" w:rsidRPr="00617EEC">
        <w:rPr>
          <w:iCs/>
          <w:sz w:val="22"/>
          <w:szCs w:val="22"/>
        </w:rPr>
        <w:t xml:space="preserve"> </w:t>
      </w:r>
      <w:proofErr w:type="spellStart"/>
      <w:r w:rsidR="00836C0B" w:rsidRPr="00617EEC">
        <w:rPr>
          <w:iCs/>
          <w:sz w:val="22"/>
          <w:szCs w:val="22"/>
        </w:rPr>
        <w:t>печатом</w:t>
      </w:r>
      <w:proofErr w:type="spellEnd"/>
      <w:r w:rsidR="00836C0B" w:rsidRPr="00617EEC">
        <w:rPr>
          <w:iCs/>
          <w:sz w:val="22"/>
          <w:szCs w:val="22"/>
        </w:rPr>
        <w:t xml:space="preserve"> </w:t>
      </w:r>
      <w:proofErr w:type="spellStart"/>
      <w:r w:rsidR="00836C0B" w:rsidRPr="00617EEC">
        <w:rPr>
          <w:iCs/>
          <w:sz w:val="22"/>
          <w:szCs w:val="22"/>
        </w:rPr>
        <w:t>од</w:t>
      </w:r>
      <w:proofErr w:type="spellEnd"/>
      <w:r w:rsidR="00836C0B" w:rsidRPr="00617EEC">
        <w:rPr>
          <w:iCs/>
          <w:sz w:val="22"/>
          <w:szCs w:val="22"/>
        </w:rPr>
        <w:t xml:space="preserve"> </w:t>
      </w:r>
      <w:proofErr w:type="spellStart"/>
      <w:r w:rsidR="00836C0B" w:rsidRPr="00617EEC">
        <w:rPr>
          <w:iCs/>
          <w:sz w:val="22"/>
          <w:szCs w:val="22"/>
        </w:rPr>
        <w:t>стране</w:t>
      </w:r>
      <w:proofErr w:type="spellEnd"/>
      <w:r w:rsidR="00836C0B" w:rsidRPr="00617EEC">
        <w:rPr>
          <w:iCs/>
          <w:sz w:val="22"/>
          <w:szCs w:val="22"/>
        </w:rPr>
        <w:t xml:space="preserve"> </w:t>
      </w:r>
      <w:proofErr w:type="spellStart"/>
      <w:r w:rsidR="00836C0B" w:rsidRPr="00617EEC">
        <w:rPr>
          <w:iCs/>
          <w:sz w:val="22"/>
          <w:szCs w:val="22"/>
        </w:rPr>
        <w:t>свак</w:t>
      </w:r>
      <w:r w:rsidRPr="00617EEC">
        <w:rPr>
          <w:iCs/>
          <w:sz w:val="22"/>
          <w:szCs w:val="22"/>
        </w:rPr>
        <w:t>ог</w:t>
      </w:r>
      <w:proofErr w:type="spellEnd"/>
      <w:r w:rsidRPr="00617EEC">
        <w:rPr>
          <w:iCs/>
          <w:sz w:val="22"/>
          <w:szCs w:val="22"/>
        </w:rPr>
        <w:t xml:space="preserve"> </w:t>
      </w:r>
      <w:proofErr w:type="spellStart"/>
      <w:r w:rsidRPr="00617EEC">
        <w:rPr>
          <w:iCs/>
          <w:sz w:val="22"/>
          <w:szCs w:val="22"/>
        </w:rPr>
        <w:t>понуђача</w:t>
      </w:r>
      <w:proofErr w:type="spellEnd"/>
      <w:r w:rsidRPr="00617EEC">
        <w:rPr>
          <w:iCs/>
          <w:sz w:val="22"/>
          <w:szCs w:val="22"/>
        </w:rPr>
        <w:t xml:space="preserve"> </w:t>
      </w:r>
      <w:proofErr w:type="spellStart"/>
      <w:r w:rsidRPr="00617EEC">
        <w:rPr>
          <w:iCs/>
          <w:sz w:val="22"/>
          <w:szCs w:val="22"/>
        </w:rPr>
        <w:t>из</w:t>
      </w:r>
      <w:proofErr w:type="spellEnd"/>
      <w:r w:rsidRPr="00617EEC">
        <w:rPr>
          <w:iCs/>
          <w:sz w:val="22"/>
          <w:szCs w:val="22"/>
        </w:rPr>
        <w:t xml:space="preserve"> </w:t>
      </w:r>
      <w:proofErr w:type="spellStart"/>
      <w:r w:rsidRPr="00617EEC">
        <w:rPr>
          <w:iCs/>
          <w:sz w:val="22"/>
          <w:szCs w:val="22"/>
        </w:rPr>
        <w:t>групе</w:t>
      </w:r>
      <w:proofErr w:type="spellEnd"/>
      <w:r w:rsidRPr="00617EEC">
        <w:rPr>
          <w:iCs/>
          <w:sz w:val="22"/>
          <w:szCs w:val="22"/>
        </w:rPr>
        <w:t xml:space="preserve"> </w:t>
      </w:r>
      <w:proofErr w:type="spellStart"/>
      <w:r w:rsidRPr="00617EEC">
        <w:rPr>
          <w:iCs/>
          <w:sz w:val="22"/>
          <w:szCs w:val="22"/>
        </w:rPr>
        <w:t>понуђача</w:t>
      </w:r>
      <w:proofErr w:type="spellEnd"/>
      <w:r w:rsidRPr="00617EEC">
        <w:rPr>
          <w:iCs/>
          <w:sz w:val="22"/>
          <w:szCs w:val="22"/>
        </w:rPr>
        <w:t>.</w:t>
      </w:r>
    </w:p>
    <w:p w14:paraId="6A478BCD" w14:textId="77777777" w:rsidR="00DE3B0A" w:rsidRPr="00617EEC" w:rsidRDefault="00DE3B0A" w:rsidP="00DE3B0A">
      <w:pPr>
        <w:autoSpaceDE w:val="0"/>
        <w:autoSpaceDN w:val="0"/>
        <w:adjustRightInd w:val="0"/>
        <w:ind w:firstLine="708"/>
        <w:jc w:val="both"/>
        <w:rPr>
          <w:sz w:val="22"/>
          <w:szCs w:val="22"/>
        </w:rPr>
      </w:pPr>
      <w:r w:rsidRPr="00617EEC">
        <w:rPr>
          <w:bCs/>
          <w:iCs/>
          <w:sz w:val="22"/>
          <w:szCs w:val="22"/>
        </w:rPr>
        <w:t xml:space="preserve">У </w:t>
      </w:r>
      <w:proofErr w:type="spellStart"/>
      <w:r w:rsidRPr="00617EEC">
        <w:rPr>
          <w:bCs/>
          <w:iCs/>
          <w:sz w:val="22"/>
          <w:szCs w:val="22"/>
        </w:rPr>
        <w:t>случају</w:t>
      </w:r>
      <w:proofErr w:type="spellEnd"/>
      <w:r w:rsidRPr="00617EEC">
        <w:rPr>
          <w:bCs/>
          <w:iCs/>
          <w:sz w:val="22"/>
          <w:szCs w:val="22"/>
        </w:rPr>
        <w:t xml:space="preserve"> </w:t>
      </w:r>
      <w:proofErr w:type="spellStart"/>
      <w:r w:rsidRPr="00617EEC">
        <w:rPr>
          <w:bCs/>
          <w:iCs/>
          <w:sz w:val="22"/>
          <w:szCs w:val="22"/>
        </w:rPr>
        <w:t>да</w:t>
      </w:r>
      <w:proofErr w:type="spellEnd"/>
      <w:r w:rsidRPr="00617EEC">
        <w:rPr>
          <w:bCs/>
          <w:iCs/>
          <w:sz w:val="22"/>
          <w:szCs w:val="22"/>
        </w:rPr>
        <w:t xml:space="preserve"> </w:t>
      </w:r>
      <w:proofErr w:type="spellStart"/>
      <w:r w:rsidRPr="00617EEC">
        <w:rPr>
          <w:bCs/>
          <w:iCs/>
          <w:sz w:val="22"/>
          <w:szCs w:val="22"/>
        </w:rPr>
        <w:t>се</w:t>
      </w:r>
      <w:proofErr w:type="spellEnd"/>
      <w:r w:rsidRPr="00617EEC">
        <w:rPr>
          <w:bCs/>
          <w:iCs/>
          <w:sz w:val="22"/>
          <w:szCs w:val="22"/>
        </w:rPr>
        <w:t xml:space="preserve"> </w:t>
      </w:r>
      <w:proofErr w:type="spellStart"/>
      <w:r w:rsidRPr="00617EEC">
        <w:rPr>
          <w:bCs/>
          <w:iCs/>
          <w:sz w:val="22"/>
          <w:szCs w:val="22"/>
        </w:rPr>
        <w:t>понуђачи</w:t>
      </w:r>
      <w:proofErr w:type="spellEnd"/>
      <w:r w:rsidRPr="00617EEC">
        <w:rPr>
          <w:bCs/>
          <w:iCs/>
          <w:sz w:val="22"/>
          <w:szCs w:val="22"/>
        </w:rPr>
        <w:t xml:space="preserve"> </w:t>
      </w:r>
      <w:proofErr w:type="spellStart"/>
      <w:r w:rsidRPr="00617EEC">
        <w:rPr>
          <w:bCs/>
          <w:iCs/>
          <w:sz w:val="22"/>
          <w:szCs w:val="22"/>
        </w:rPr>
        <w:t>определе</w:t>
      </w:r>
      <w:proofErr w:type="spellEnd"/>
      <w:r w:rsidRPr="00617EEC">
        <w:rPr>
          <w:bCs/>
          <w:iCs/>
          <w:sz w:val="22"/>
          <w:szCs w:val="22"/>
        </w:rPr>
        <w:t xml:space="preserve"> </w:t>
      </w:r>
      <w:proofErr w:type="spellStart"/>
      <w:r w:rsidRPr="00617EEC">
        <w:rPr>
          <w:bCs/>
          <w:iCs/>
          <w:sz w:val="22"/>
          <w:szCs w:val="22"/>
        </w:rPr>
        <w:t>да</w:t>
      </w:r>
      <w:proofErr w:type="spellEnd"/>
      <w:r w:rsidRPr="00617EEC">
        <w:rPr>
          <w:iCs/>
          <w:sz w:val="22"/>
          <w:szCs w:val="22"/>
        </w:rPr>
        <w:t xml:space="preserve"> </w:t>
      </w:r>
      <w:proofErr w:type="spellStart"/>
      <w:r w:rsidRPr="00617EEC">
        <w:rPr>
          <w:iCs/>
          <w:sz w:val="22"/>
          <w:szCs w:val="22"/>
        </w:rPr>
        <w:t>један</w:t>
      </w:r>
      <w:proofErr w:type="spellEnd"/>
      <w:r w:rsidRPr="00617EEC">
        <w:rPr>
          <w:iCs/>
          <w:sz w:val="22"/>
          <w:szCs w:val="22"/>
        </w:rPr>
        <w:t xml:space="preserve"> </w:t>
      </w:r>
      <w:proofErr w:type="spellStart"/>
      <w:r w:rsidRPr="00617EEC">
        <w:rPr>
          <w:iCs/>
          <w:sz w:val="22"/>
          <w:szCs w:val="22"/>
        </w:rPr>
        <w:t>понуђач</w:t>
      </w:r>
      <w:proofErr w:type="spellEnd"/>
      <w:r w:rsidRPr="00617EEC">
        <w:rPr>
          <w:iCs/>
          <w:sz w:val="22"/>
          <w:szCs w:val="22"/>
        </w:rPr>
        <w:t xml:space="preserve"> </w:t>
      </w:r>
      <w:proofErr w:type="spellStart"/>
      <w:r w:rsidRPr="00617EEC">
        <w:rPr>
          <w:iCs/>
          <w:sz w:val="22"/>
          <w:szCs w:val="22"/>
        </w:rPr>
        <w:t>из</w:t>
      </w:r>
      <w:proofErr w:type="spellEnd"/>
      <w:r w:rsidRPr="00617EEC">
        <w:rPr>
          <w:iCs/>
          <w:sz w:val="22"/>
          <w:szCs w:val="22"/>
        </w:rPr>
        <w:t xml:space="preserve"> </w:t>
      </w:r>
      <w:proofErr w:type="spellStart"/>
      <w:r w:rsidRPr="00617EEC">
        <w:rPr>
          <w:iCs/>
          <w:sz w:val="22"/>
          <w:szCs w:val="22"/>
        </w:rPr>
        <w:t>групе</w:t>
      </w:r>
      <w:proofErr w:type="spellEnd"/>
      <w:r w:rsidRPr="00617EEC">
        <w:rPr>
          <w:iCs/>
          <w:sz w:val="22"/>
          <w:szCs w:val="22"/>
        </w:rPr>
        <w:t xml:space="preserve"> </w:t>
      </w:r>
      <w:proofErr w:type="spellStart"/>
      <w:r w:rsidRPr="00617EEC">
        <w:rPr>
          <w:iCs/>
          <w:sz w:val="22"/>
          <w:szCs w:val="22"/>
        </w:rPr>
        <w:t>потписује</w:t>
      </w:r>
      <w:proofErr w:type="spellEnd"/>
      <w:r w:rsidRPr="00617EEC">
        <w:rPr>
          <w:iCs/>
          <w:sz w:val="22"/>
          <w:szCs w:val="22"/>
        </w:rPr>
        <w:t xml:space="preserve"> и </w:t>
      </w:r>
      <w:proofErr w:type="spellStart"/>
      <w:r w:rsidRPr="00617EEC">
        <w:rPr>
          <w:iCs/>
          <w:sz w:val="22"/>
          <w:szCs w:val="22"/>
        </w:rPr>
        <w:t>печатом</w:t>
      </w:r>
      <w:proofErr w:type="spellEnd"/>
      <w:r w:rsidRPr="00617EEC">
        <w:rPr>
          <w:iCs/>
          <w:sz w:val="22"/>
          <w:szCs w:val="22"/>
        </w:rPr>
        <w:t xml:space="preserve"> </w:t>
      </w:r>
      <w:proofErr w:type="spellStart"/>
      <w:r w:rsidRPr="00617EEC">
        <w:rPr>
          <w:iCs/>
          <w:sz w:val="22"/>
          <w:szCs w:val="22"/>
        </w:rPr>
        <w:t>оверава</w:t>
      </w:r>
      <w:proofErr w:type="spellEnd"/>
      <w:r w:rsidRPr="00617EEC">
        <w:rPr>
          <w:iCs/>
          <w:sz w:val="22"/>
          <w:szCs w:val="22"/>
        </w:rPr>
        <w:t xml:space="preserve"> </w:t>
      </w:r>
      <w:proofErr w:type="spellStart"/>
      <w:r w:rsidRPr="00617EEC">
        <w:rPr>
          <w:iCs/>
          <w:sz w:val="22"/>
          <w:szCs w:val="22"/>
        </w:rPr>
        <w:t>обрасце</w:t>
      </w:r>
      <w:proofErr w:type="spellEnd"/>
      <w:r w:rsidRPr="00617EEC">
        <w:rPr>
          <w:iCs/>
          <w:sz w:val="22"/>
          <w:szCs w:val="22"/>
        </w:rPr>
        <w:t xml:space="preserve"> </w:t>
      </w:r>
      <w:proofErr w:type="spellStart"/>
      <w:r w:rsidRPr="00617EEC">
        <w:rPr>
          <w:iCs/>
          <w:sz w:val="22"/>
          <w:szCs w:val="22"/>
        </w:rPr>
        <w:t>дате</w:t>
      </w:r>
      <w:proofErr w:type="spellEnd"/>
      <w:r w:rsidRPr="00617EEC">
        <w:rPr>
          <w:iCs/>
          <w:sz w:val="22"/>
          <w:szCs w:val="22"/>
        </w:rPr>
        <w:t xml:space="preserve"> у </w:t>
      </w:r>
      <w:proofErr w:type="spellStart"/>
      <w:r w:rsidRPr="00617EEC">
        <w:rPr>
          <w:iCs/>
          <w:sz w:val="22"/>
          <w:szCs w:val="22"/>
        </w:rPr>
        <w:t>конкурсној</w:t>
      </w:r>
      <w:proofErr w:type="spellEnd"/>
      <w:r w:rsidRPr="00617EEC">
        <w:rPr>
          <w:iCs/>
          <w:sz w:val="22"/>
          <w:szCs w:val="22"/>
        </w:rPr>
        <w:t xml:space="preserve"> </w:t>
      </w:r>
      <w:proofErr w:type="spellStart"/>
      <w:r w:rsidRPr="00617EEC">
        <w:rPr>
          <w:iCs/>
          <w:sz w:val="22"/>
          <w:szCs w:val="22"/>
        </w:rPr>
        <w:t>документацији</w:t>
      </w:r>
      <w:proofErr w:type="spellEnd"/>
      <w:r w:rsidRPr="00617EEC">
        <w:rPr>
          <w:iCs/>
          <w:sz w:val="22"/>
          <w:szCs w:val="22"/>
        </w:rPr>
        <w:t xml:space="preserve"> (</w:t>
      </w:r>
      <w:proofErr w:type="spellStart"/>
      <w:r w:rsidRPr="00617EEC">
        <w:rPr>
          <w:iCs/>
          <w:sz w:val="22"/>
          <w:szCs w:val="22"/>
        </w:rPr>
        <w:t>изузев</w:t>
      </w:r>
      <w:proofErr w:type="spellEnd"/>
      <w:r w:rsidRPr="00617EEC">
        <w:rPr>
          <w:iCs/>
          <w:sz w:val="22"/>
          <w:szCs w:val="22"/>
        </w:rPr>
        <w:t xml:space="preserve"> </w:t>
      </w:r>
      <w:proofErr w:type="spellStart"/>
      <w:r w:rsidRPr="00617EEC">
        <w:rPr>
          <w:iCs/>
          <w:sz w:val="22"/>
          <w:szCs w:val="22"/>
        </w:rPr>
        <w:t>образаца</w:t>
      </w:r>
      <w:proofErr w:type="spellEnd"/>
      <w:r w:rsidRPr="00617EEC">
        <w:rPr>
          <w:iCs/>
          <w:sz w:val="22"/>
          <w:szCs w:val="22"/>
        </w:rPr>
        <w:t xml:space="preserve"> </w:t>
      </w:r>
      <w:proofErr w:type="spellStart"/>
      <w:r w:rsidRPr="00617EEC">
        <w:rPr>
          <w:iCs/>
          <w:sz w:val="22"/>
          <w:szCs w:val="22"/>
        </w:rPr>
        <w:t>који</w:t>
      </w:r>
      <w:proofErr w:type="spellEnd"/>
      <w:r w:rsidRPr="00617EEC">
        <w:rPr>
          <w:iCs/>
          <w:sz w:val="22"/>
          <w:szCs w:val="22"/>
        </w:rPr>
        <w:t xml:space="preserve"> </w:t>
      </w:r>
      <w:proofErr w:type="spellStart"/>
      <w:r w:rsidRPr="00617EEC">
        <w:rPr>
          <w:iCs/>
          <w:sz w:val="22"/>
          <w:szCs w:val="22"/>
        </w:rPr>
        <w:t>подразумевају</w:t>
      </w:r>
      <w:proofErr w:type="spellEnd"/>
      <w:r w:rsidRPr="00617EEC">
        <w:rPr>
          <w:iCs/>
          <w:sz w:val="22"/>
          <w:szCs w:val="22"/>
        </w:rPr>
        <w:t xml:space="preserve"> </w:t>
      </w:r>
      <w:proofErr w:type="spellStart"/>
      <w:r w:rsidRPr="00617EEC">
        <w:rPr>
          <w:iCs/>
          <w:sz w:val="22"/>
          <w:szCs w:val="22"/>
        </w:rPr>
        <w:t>давање</w:t>
      </w:r>
      <w:proofErr w:type="spellEnd"/>
      <w:r w:rsidRPr="00617EEC">
        <w:rPr>
          <w:iCs/>
          <w:sz w:val="22"/>
          <w:szCs w:val="22"/>
        </w:rPr>
        <w:t xml:space="preserve"> </w:t>
      </w:r>
      <w:proofErr w:type="spellStart"/>
      <w:r w:rsidRPr="00617EEC">
        <w:rPr>
          <w:iCs/>
          <w:sz w:val="22"/>
          <w:szCs w:val="22"/>
        </w:rPr>
        <w:t>изјава</w:t>
      </w:r>
      <w:proofErr w:type="spellEnd"/>
      <w:r w:rsidRPr="00617EEC">
        <w:rPr>
          <w:iCs/>
          <w:sz w:val="22"/>
          <w:szCs w:val="22"/>
        </w:rPr>
        <w:t xml:space="preserve"> </w:t>
      </w:r>
      <w:proofErr w:type="spellStart"/>
      <w:r w:rsidRPr="00617EEC">
        <w:rPr>
          <w:iCs/>
          <w:sz w:val="22"/>
          <w:szCs w:val="22"/>
        </w:rPr>
        <w:t>под</w:t>
      </w:r>
      <w:proofErr w:type="spellEnd"/>
      <w:r w:rsidRPr="00617EEC">
        <w:rPr>
          <w:iCs/>
          <w:sz w:val="22"/>
          <w:szCs w:val="22"/>
        </w:rPr>
        <w:t xml:space="preserve"> </w:t>
      </w:r>
      <w:proofErr w:type="spellStart"/>
      <w:r w:rsidRPr="00617EEC">
        <w:rPr>
          <w:iCs/>
          <w:sz w:val="22"/>
          <w:szCs w:val="22"/>
        </w:rPr>
        <w:t>материјалном</w:t>
      </w:r>
      <w:proofErr w:type="spellEnd"/>
      <w:r w:rsidRPr="00617EEC">
        <w:rPr>
          <w:iCs/>
          <w:sz w:val="22"/>
          <w:szCs w:val="22"/>
        </w:rPr>
        <w:t xml:space="preserve"> и </w:t>
      </w:r>
      <w:proofErr w:type="spellStart"/>
      <w:r w:rsidRPr="00617EEC">
        <w:rPr>
          <w:iCs/>
          <w:sz w:val="22"/>
          <w:szCs w:val="22"/>
        </w:rPr>
        <w:t>кривичном</w:t>
      </w:r>
      <w:proofErr w:type="spellEnd"/>
      <w:r w:rsidRPr="00617EEC">
        <w:rPr>
          <w:iCs/>
          <w:sz w:val="22"/>
          <w:szCs w:val="22"/>
        </w:rPr>
        <w:t xml:space="preserve"> </w:t>
      </w:r>
      <w:proofErr w:type="spellStart"/>
      <w:r w:rsidRPr="00617EEC">
        <w:rPr>
          <w:iCs/>
          <w:sz w:val="22"/>
          <w:szCs w:val="22"/>
        </w:rPr>
        <w:t>одговорношћу</w:t>
      </w:r>
      <w:proofErr w:type="spellEnd"/>
      <w:r w:rsidRPr="00617EEC">
        <w:rPr>
          <w:iCs/>
          <w:sz w:val="22"/>
          <w:szCs w:val="22"/>
        </w:rPr>
        <w:t>),</w:t>
      </w:r>
      <w:r w:rsidRPr="00617EEC">
        <w:rPr>
          <w:bCs/>
          <w:iCs/>
          <w:sz w:val="22"/>
          <w:szCs w:val="22"/>
        </w:rPr>
        <w:t xml:space="preserve"> </w:t>
      </w:r>
      <w:proofErr w:type="spellStart"/>
      <w:r w:rsidRPr="00617EEC">
        <w:rPr>
          <w:bCs/>
          <w:iCs/>
          <w:sz w:val="22"/>
          <w:szCs w:val="22"/>
        </w:rPr>
        <w:t>то</w:t>
      </w:r>
      <w:proofErr w:type="spellEnd"/>
      <w:r w:rsidRPr="00617EEC">
        <w:rPr>
          <w:bCs/>
          <w:iCs/>
          <w:sz w:val="22"/>
          <w:szCs w:val="22"/>
        </w:rPr>
        <w:t xml:space="preserve"> </w:t>
      </w:r>
      <w:proofErr w:type="spellStart"/>
      <w:r w:rsidRPr="00617EEC">
        <w:rPr>
          <w:bCs/>
          <w:iCs/>
          <w:sz w:val="22"/>
          <w:szCs w:val="22"/>
        </w:rPr>
        <w:t>треба</w:t>
      </w:r>
      <w:proofErr w:type="spellEnd"/>
      <w:r w:rsidRPr="00617EEC">
        <w:rPr>
          <w:bCs/>
          <w:iCs/>
          <w:sz w:val="22"/>
          <w:szCs w:val="22"/>
        </w:rPr>
        <w:t xml:space="preserve"> </w:t>
      </w:r>
      <w:proofErr w:type="spellStart"/>
      <w:r w:rsidRPr="00617EEC">
        <w:rPr>
          <w:bCs/>
          <w:iCs/>
          <w:sz w:val="22"/>
          <w:szCs w:val="22"/>
        </w:rPr>
        <w:t>да</w:t>
      </w:r>
      <w:proofErr w:type="spellEnd"/>
      <w:r w:rsidRPr="00617EEC">
        <w:rPr>
          <w:bCs/>
          <w:iCs/>
          <w:sz w:val="22"/>
          <w:szCs w:val="22"/>
        </w:rPr>
        <w:t xml:space="preserve"> </w:t>
      </w:r>
      <w:proofErr w:type="spellStart"/>
      <w:r w:rsidRPr="00617EEC">
        <w:rPr>
          <w:bCs/>
          <w:iCs/>
          <w:sz w:val="22"/>
          <w:szCs w:val="22"/>
        </w:rPr>
        <w:t>дефинишу</w:t>
      </w:r>
      <w:proofErr w:type="spellEnd"/>
      <w:r w:rsidRPr="00617EEC">
        <w:rPr>
          <w:bCs/>
          <w:iCs/>
          <w:sz w:val="22"/>
          <w:szCs w:val="22"/>
        </w:rPr>
        <w:t xml:space="preserve"> </w:t>
      </w:r>
      <w:proofErr w:type="spellStart"/>
      <w:r w:rsidRPr="00617EEC">
        <w:rPr>
          <w:sz w:val="22"/>
          <w:szCs w:val="22"/>
        </w:rPr>
        <w:t>споразумом</w:t>
      </w:r>
      <w:proofErr w:type="spellEnd"/>
      <w:r w:rsidRPr="00617EEC">
        <w:rPr>
          <w:sz w:val="22"/>
          <w:szCs w:val="22"/>
        </w:rPr>
        <w:t xml:space="preserve"> </w:t>
      </w:r>
      <w:proofErr w:type="spellStart"/>
      <w:r w:rsidRPr="00617EEC">
        <w:rPr>
          <w:sz w:val="22"/>
          <w:szCs w:val="22"/>
        </w:rPr>
        <w:t>којим</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понуђачи</w:t>
      </w:r>
      <w:proofErr w:type="spellEnd"/>
      <w:r w:rsidRPr="00617EEC">
        <w:rPr>
          <w:sz w:val="22"/>
          <w:szCs w:val="22"/>
        </w:rPr>
        <w:t xml:space="preserve"> </w:t>
      </w:r>
      <w:proofErr w:type="spellStart"/>
      <w:r w:rsidRPr="00617EEC">
        <w:rPr>
          <w:sz w:val="22"/>
          <w:szCs w:val="22"/>
        </w:rPr>
        <w:t>из</w:t>
      </w:r>
      <w:proofErr w:type="spellEnd"/>
      <w:r w:rsidRPr="00617EEC">
        <w:rPr>
          <w:sz w:val="22"/>
          <w:szCs w:val="22"/>
        </w:rPr>
        <w:t xml:space="preserve"> </w:t>
      </w:r>
      <w:proofErr w:type="spellStart"/>
      <w:r w:rsidRPr="00617EEC">
        <w:rPr>
          <w:sz w:val="22"/>
          <w:szCs w:val="22"/>
        </w:rPr>
        <w:t>групе</w:t>
      </w:r>
      <w:proofErr w:type="spellEnd"/>
      <w:r w:rsidRPr="00617EEC">
        <w:rPr>
          <w:sz w:val="22"/>
          <w:szCs w:val="22"/>
        </w:rPr>
        <w:t xml:space="preserve"> </w:t>
      </w:r>
      <w:proofErr w:type="spellStart"/>
      <w:r w:rsidRPr="00617EEC">
        <w:rPr>
          <w:sz w:val="22"/>
          <w:szCs w:val="22"/>
        </w:rPr>
        <w:t>међусобно</w:t>
      </w:r>
      <w:proofErr w:type="spellEnd"/>
      <w:r w:rsidRPr="00617EEC">
        <w:rPr>
          <w:sz w:val="22"/>
          <w:szCs w:val="22"/>
        </w:rPr>
        <w:t xml:space="preserve"> и </w:t>
      </w:r>
      <w:proofErr w:type="spellStart"/>
      <w:r w:rsidRPr="00617EEC">
        <w:rPr>
          <w:sz w:val="22"/>
          <w:szCs w:val="22"/>
        </w:rPr>
        <w:t>према</w:t>
      </w:r>
      <w:proofErr w:type="spellEnd"/>
      <w:r w:rsidRPr="00617EEC">
        <w:rPr>
          <w:sz w:val="22"/>
          <w:szCs w:val="22"/>
        </w:rPr>
        <w:t xml:space="preserve"> </w:t>
      </w:r>
      <w:proofErr w:type="spellStart"/>
      <w:r w:rsidRPr="00617EEC">
        <w:rPr>
          <w:sz w:val="22"/>
          <w:szCs w:val="22"/>
        </w:rPr>
        <w:t>наручиоцу</w:t>
      </w:r>
      <w:proofErr w:type="spellEnd"/>
      <w:r w:rsidRPr="00617EEC">
        <w:rPr>
          <w:sz w:val="22"/>
          <w:szCs w:val="22"/>
        </w:rPr>
        <w:t xml:space="preserve"> </w:t>
      </w:r>
      <w:proofErr w:type="spellStart"/>
      <w:r w:rsidRPr="00617EEC">
        <w:rPr>
          <w:sz w:val="22"/>
          <w:szCs w:val="22"/>
        </w:rPr>
        <w:t>обавезују</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извршење</w:t>
      </w:r>
      <w:proofErr w:type="spellEnd"/>
      <w:r w:rsidRPr="00617EEC">
        <w:rPr>
          <w:sz w:val="22"/>
          <w:szCs w:val="22"/>
        </w:rPr>
        <w:t xml:space="preserve"> </w:t>
      </w:r>
      <w:proofErr w:type="spellStart"/>
      <w:r w:rsidRPr="00617EEC">
        <w:rPr>
          <w:sz w:val="22"/>
          <w:szCs w:val="22"/>
        </w:rPr>
        <w:t>јавне</w:t>
      </w:r>
      <w:proofErr w:type="spellEnd"/>
      <w:r w:rsidRPr="00617EEC">
        <w:rPr>
          <w:sz w:val="22"/>
          <w:szCs w:val="22"/>
        </w:rPr>
        <w:t xml:space="preserve"> </w:t>
      </w:r>
      <w:proofErr w:type="spellStart"/>
      <w:r w:rsidRPr="00617EEC">
        <w:rPr>
          <w:sz w:val="22"/>
          <w:szCs w:val="22"/>
        </w:rPr>
        <w:t>набавке</w:t>
      </w:r>
      <w:proofErr w:type="spellEnd"/>
      <w:r w:rsidRPr="00617EEC">
        <w:rPr>
          <w:sz w:val="22"/>
          <w:szCs w:val="22"/>
        </w:rPr>
        <w:t xml:space="preserve">, а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чини</w:t>
      </w:r>
      <w:proofErr w:type="spellEnd"/>
      <w:r w:rsidRPr="00617EEC">
        <w:rPr>
          <w:sz w:val="22"/>
          <w:szCs w:val="22"/>
        </w:rPr>
        <w:t xml:space="preserve"> </w:t>
      </w:r>
      <w:proofErr w:type="spellStart"/>
      <w:r w:rsidRPr="00617EEC">
        <w:rPr>
          <w:sz w:val="22"/>
          <w:szCs w:val="22"/>
        </w:rPr>
        <w:t>саставни</w:t>
      </w:r>
      <w:proofErr w:type="spellEnd"/>
      <w:r w:rsidRPr="00617EEC">
        <w:rPr>
          <w:sz w:val="22"/>
          <w:szCs w:val="22"/>
        </w:rPr>
        <w:t xml:space="preserve"> </w:t>
      </w:r>
      <w:proofErr w:type="spellStart"/>
      <w:r w:rsidRPr="00617EEC">
        <w:rPr>
          <w:sz w:val="22"/>
          <w:szCs w:val="22"/>
        </w:rPr>
        <w:t>део</w:t>
      </w:r>
      <w:proofErr w:type="spellEnd"/>
      <w:r w:rsidRPr="00617EEC">
        <w:rPr>
          <w:sz w:val="22"/>
          <w:szCs w:val="22"/>
        </w:rPr>
        <w:t xml:space="preserve"> </w:t>
      </w:r>
      <w:proofErr w:type="spellStart"/>
      <w:r w:rsidRPr="00617EEC">
        <w:rPr>
          <w:sz w:val="22"/>
          <w:szCs w:val="22"/>
        </w:rPr>
        <w:t>заједничке</w:t>
      </w:r>
      <w:proofErr w:type="spellEnd"/>
      <w:r w:rsidRPr="00617EEC">
        <w:rPr>
          <w:sz w:val="22"/>
          <w:szCs w:val="22"/>
        </w:rPr>
        <w:t xml:space="preserve"> </w:t>
      </w:r>
      <w:proofErr w:type="spellStart"/>
      <w:r w:rsidRPr="00617EEC">
        <w:rPr>
          <w:sz w:val="22"/>
          <w:szCs w:val="22"/>
        </w:rPr>
        <w:t>понуде</w:t>
      </w:r>
      <w:proofErr w:type="spellEnd"/>
      <w:r w:rsidRPr="00617EEC">
        <w:rPr>
          <w:sz w:val="22"/>
          <w:szCs w:val="22"/>
        </w:rPr>
        <w:t xml:space="preserve"> </w:t>
      </w:r>
      <w:proofErr w:type="spellStart"/>
      <w:r w:rsidRPr="00617EEC">
        <w:rPr>
          <w:sz w:val="22"/>
          <w:szCs w:val="22"/>
        </w:rPr>
        <w:t>сагласно</w:t>
      </w:r>
      <w:proofErr w:type="spellEnd"/>
      <w:r w:rsidRPr="00617EEC">
        <w:rPr>
          <w:sz w:val="22"/>
          <w:szCs w:val="22"/>
        </w:rPr>
        <w:t xml:space="preserve"> </w:t>
      </w:r>
      <w:proofErr w:type="spellStart"/>
      <w:r w:rsidRPr="00617EEC">
        <w:rPr>
          <w:sz w:val="22"/>
          <w:szCs w:val="22"/>
        </w:rPr>
        <w:t>чл</w:t>
      </w:r>
      <w:proofErr w:type="spellEnd"/>
      <w:r w:rsidRPr="00617EEC">
        <w:rPr>
          <w:sz w:val="22"/>
          <w:szCs w:val="22"/>
        </w:rPr>
        <w:t xml:space="preserve">. 81. </w:t>
      </w:r>
      <w:proofErr w:type="spellStart"/>
      <w:r w:rsidRPr="00617EEC">
        <w:rPr>
          <w:sz w:val="22"/>
          <w:szCs w:val="22"/>
        </w:rPr>
        <w:t>Закона</w:t>
      </w:r>
      <w:proofErr w:type="spellEnd"/>
      <w:r w:rsidRPr="00617EEC">
        <w:rPr>
          <w:sz w:val="22"/>
          <w:szCs w:val="22"/>
        </w:rPr>
        <w:t>.</w:t>
      </w:r>
    </w:p>
    <w:p w14:paraId="55CB31C1" w14:textId="77777777" w:rsidR="00DE3B0A" w:rsidRPr="00617EEC" w:rsidRDefault="00DE3B0A" w:rsidP="00DE3B0A">
      <w:pPr>
        <w:autoSpaceDE w:val="0"/>
        <w:autoSpaceDN w:val="0"/>
        <w:adjustRightInd w:val="0"/>
        <w:ind w:firstLine="708"/>
        <w:jc w:val="both"/>
        <w:rPr>
          <w:iCs/>
          <w:sz w:val="22"/>
          <w:szCs w:val="22"/>
        </w:rPr>
      </w:pPr>
    </w:p>
    <w:p w14:paraId="6F40A3BC" w14:textId="77777777" w:rsidR="00DE3B0A" w:rsidRPr="00617EEC" w:rsidRDefault="00DE3B0A" w:rsidP="00DE3B0A">
      <w:pPr>
        <w:pStyle w:val="Heading3"/>
        <w:rPr>
          <w:sz w:val="22"/>
          <w:szCs w:val="22"/>
        </w:rPr>
      </w:pPr>
      <w:r w:rsidRPr="00617EEC">
        <w:rPr>
          <w:sz w:val="22"/>
          <w:szCs w:val="22"/>
        </w:rPr>
        <w:t>ПАРТИЈЕ</w:t>
      </w:r>
    </w:p>
    <w:p w14:paraId="1DD64F59" w14:textId="77777777" w:rsidR="00696D2A" w:rsidRPr="00617EEC" w:rsidRDefault="00696D2A" w:rsidP="00696D2A">
      <w:pPr>
        <w:pStyle w:val="ListParagraph"/>
        <w:rPr>
          <w:rFonts w:ascii="Times New Roman" w:hAnsi="Times New Roman"/>
        </w:rPr>
      </w:pPr>
      <w:proofErr w:type="spellStart"/>
      <w:r w:rsidRPr="00617EEC">
        <w:rPr>
          <w:rFonts w:ascii="Times New Roman" w:hAnsi="Times New Roman"/>
        </w:rPr>
        <w:t>Предметна</w:t>
      </w:r>
      <w:proofErr w:type="spellEnd"/>
      <w:r w:rsidRPr="00617EEC">
        <w:rPr>
          <w:rFonts w:ascii="Times New Roman" w:hAnsi="Times New Roman"/>
        </w:rPr>
        <w:t xml:space="preserve"> </w:t>
      </w:r>
      <w:proofErr w:type="spellStart"/>
      <w:r w:rsidRPr="00617EEC">
        <w:rPr>
          <w:rFonts w:ascii="Times New Roman" w:hAnsi="Times New Roman"/>
        </w:rPr>
        <w:t>јавна</w:t>
      </w:r>
      <w:proofErr w:type="spellEnd"/>
      <w:r w:rsidRPr="00617EEC">
        <w:rPr>
          <w:rFonts w:ascii="Times New Roman" w:hAnsi="Times New Roman"/>
        </w:rPr>
        <w:t xml:space="preserve"> </w:t>
      </w:r>
      <w:proofErr w:type="spellStart"/>
      <w:r w:rsidRPr="00617EEC">
        <w:rPr>
          <w:rFonts w:ascii="Times New Roman" w:hAnsi="Times New Roman"/>
        </w:rPr>
        <w:t>набавка</w:t>
      </w:r>
      <w:proofErr w:type="spellEnd"/>
      <w:r w:rsidRPr="00617EEC">
        <w:rPr>
          <w:rFonts w:ascii="Times New Roman" w:hAnsi="Times New Roman"/>
        </w:rPr>
        <w:t xml:space="preserve"> </w:t>
      </w:r>
      <w:proofErr w:type="spellStart"/>
      <w:r w:rsidRPr="00617EEC">
        <w:rPr>
          <w:rFonts w:ascii="Times New Roman" w:hAnsi="Times New Roman"/>
        </w:rPr>
        <w:t>је</w:t>
      </w:r>
      <w:proofErr w:type="spellEnd"/>
      <w:r w:rsidRPr="00617EEC">
        <w:rPr>
          <w:rFonts w:ascii="Times New Roman" w:hAnsi="Times New Roman"/>
        </w:rPr>
        <w:t xml:space="preserve"> </w:t>
      </w:r>
      <w:proofErr w:type="spellStart"/>
      <w:r w:rsidRPr="00617EEC">
        <w:rPr>
          <w:rFonts w:ascii="Times New Roman" w:hAnsi="Times New Roman"/>
        </w:rPr>
        <w:t>обликована</w:t>
      </w:r>
      <w:proofErr w:type="spellEnd"/>
      <w:r w:rsidRPr="00617EEC">
        <w:rPr>
          <w:rFonts w:ascii="Times New Roman" w:hAnsi="Times New Roman"/>
        </w:rPr>
        <w:t xml:space="preserve"> </w:t>
      </w:r>
      <w:proofErr w:type="spellStart"/>
      <w:r w:rsidRPr="00617EEC">
        <w:rPr>
          <w:rFonts w:ascii="Times New Roman" w:hAnsi="Times New Roman"/>
        </w:rPr>
        <w:t>по</w:t>
      </w:r>
      <w:proofErr w:type="spellEnd"/>
      <w:r w:rsidRPr="00617EEC">
        <w:rPr>
          <w:rFonts w:ascii="Times New Roman" w:hAnsi="Times New Roman"/>
        </w:rPr>
        <w:t xml:space="preserve"> </w:t>
      </w:r>
      <w:proofErr w:type="spellStart"/>
      <w:r w:rsidRPr="00617EEC">
        <w:rPr>
          <w:rFonts w:ascii="Times New Roman" w:hAnsi="Times New Roman"/>
        </w:rPr>
        <w:t>партијама</w:t>
      </w:r>
      <w:proofErr w:type="spellEnd"/>
      <w:r w:rsidRPr="00617EEC">
        <w:rPr>
          <w:rFonts w:ascii="Times New Roman" w:hAnsi="Times New Roman"/>
        </w:rPr>
        <w:t xml:space="preserve"> и </w:t>
      </w:r>
      <w:proofErr w:type="spellStart"/>
      <w:r w:rsidRPr="00617EEC">
        <w:rPr>
          <w:rFonts w:ascii="Times New Roman" w:hAnsi="Times New Roman"/>
        </w:rPr>
        <w:t>то</w:t>
      </w:r>
      <w:proofErr w:type="spellEnd"/>
      <w:r w:rsidRPr="00617EEC">
        <w:rPr>
          <w:rFonts w:ascii="Times New Roman" w:hAnsi="Times New Roman"/>
        </w:rPr>
        <w:t>:</w:t>
      </w:r>
    </w:p>
    <w:p w14:paraId="41AEBA1C" w14:textId="239564C3" w:rsidR="00696D2A" w:rsidRPr="00617EEC" w:rsidRDefault="00696D2A" w:rsidP="002234E8">
      <w:pPr>
        <w:ind w:left="360"/>
        <w:jc w:val="both"/>
        <w:rPr>
          <w:rFonts w:eastAsia="Calibri"/>
          <w:color w:val="FF0000"/>
          <w:sz w:val="22"/>
          <w:szCs w:val="22"/>
        </w:rPr>
      </w:pPr>
      <w:proofErr w:type="spellStart"/>
      <w:r w:rsidRPr="00617EEC">
        <w:rPr>
          <w:rFonts w:eastAsia="Calibri"/>
          <w:b/>
          <w:color w:val="FF0000"/>
          <w:sz w:val="22"/>
          <w:szCs w:val="22"/>
          <w:u w:val="single"/>
        </w:rPr>
        <w:t>Партија</w:t>
      </w:r>
      <w:proofErr w:type="spellEnd"/>
      <w:r w:rsidRPr="00617EEC">
        <w:rPr>
          <w:rFonts w:eastAsia="Calibri"/>
          <w:b/>
          <w:color w:val="FF0000"/>
          <w:sz w:val="22"/>
          <w:szCs w:val="22"/>
          <w:u w:val="single"/>
        </w:rPr>
        <w:t xml:space="preserve"> 1.</w:t>
      </w:r>
      <w:r w:rsidRPr="00617EEC">
        <w:rPr>
          <w:rFonts w:eastAsia="Calibri"/>
          <w:color w:val="FF0000"/>
          <w:sz w:val="22"/>
          <w:szCs w:val="22"/>
        </w:rPr>
        <w:t xml:space="preserve"> </w:t>
      </w:r>
      <w:r w:rsidR="000A1D5A" w:rsidRPr="00617EEC">
        <w:rPr>
          <w:rFonts w:eastAsia="Calibri"/>
          <w:color w:val="FF0000"/>
          <w:sz w:val="22"/>
          <w:szCs w:val="22"/>
        </w:rPr>
        <w:t>–</w:t>
      </w:r>
      <w:r w:rsidRPr="00617EEC">
        <w:rPr>
          <w:rFonts w:eastAsia="Calibri"/>
          <w:color w:val="FF0000"/>
          <w:sz w:val="22"/>
          <w:szCs w:val="22"/>
        </w:rPr>
        <w:t xml:space="preserve"> </w:t>
      </w:r>
      <w:proofErr w:type="spellStart"/>
      <w:r w:rsidRPr="00617EEC">
        <w:rPr>
          <w:rFonts w:eastAsia="Calibri"/>
          <w:b/>
          <w:color w:val="FF0000"/>
          <w:sz w:val="22"/>
          <w:szCs w:val="22"/>
          <w:u w:val="single"/>
        </w:rPr>
        <w:t>Радови</w:t>
      </w:r>
      <w:proofErr w:type="spellEnd"/>
      <w:r w:rsidR="000A1D5A" w:rsidRPr="00617EEC">
        <w:rPr>
          <w:rFonts w:eastAsia="Calibri"/>
          <w:b/>
          <w:color w:val="FF0000"/>
          <w:sz w:val="22"/>
          <w:szCs w:val="22"/>
          <w:u w:val="single"/>
          <w:lang w:val="sr-Cyrl-RS"/>
        </w:rPr>
        <w:t xml:space="preserve"> </w:t>
      </w:r>
      <w:proofErr w:type="spellStart"/>
      <w:r w:rsidRPr="00617EEC">
        <w:rPr>
          <w:rFonts w:eastAsia="Calibri"/>
          <w:color w:val="FF0000"/>
          <w:sz w:val="22"/>
          <w:szCs w:val="22"/>
        </w:rPr>
        <w:t>на</w:t>
      </w:r>
      <w:proofErr w:type="spellEnd"/>
      <w:r w:rsidRPr="00617EEC">
        <w:rPr>
          <w:rFonts w:eastAsia="Calibri"/>
          <w:color w:val="FF0000"/>
          <w:sz w:val="22"/>
          <w:szCs w:val="22"/>
        </w:rPr>
        <w:t xml:space="preserve"> </w:t>
      </w:r>
      <w:bookmarkStart w:id="11" w:name="_Hlk42978677"/>
      <w:proofErr w:type="spellStart"/>
      <w:r w:rsidR="00530118" w:rsidRPr="00530118">
        <w:rPr>
          <w:rFonts w:eastAsia="Calibri"/>
          <w:color w:val="FF0000"/>
          <w:sz w:val="22"/>
          <w:szCs w:val="22"/>
        </w:rPr>
        <w:t>изградњи</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пратећих</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садржаја</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за</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кориснике</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аутопута</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основни</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садржај</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паркиралишта</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са</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припадајућом</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инфраструктуром</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на</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катастарској</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парцели</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број</w:t>
      </w:r>
      <w:proofErr w:type="spellEnd"/>
      <w:r w:rsidR="00530118" w:rsidRPr="00530118">
        <w:rPr>
          <w:rFonts w:eastAsia="Calibri"/>
          <w:color w:val="FF0000"/>
          <w:sz w:val="22"/>
          <w:szCs w:val="22"/>
        </w:rPr>
        <w:t xml:space="preserve"> 4553 КО </w:t>
      </w:r>
      <w:proofErr w:type="spellStart"/>
      <w:r w:rsidR="00530118" w:rsidRPr="00530118">
        <w:rPr>
          <w:rFonts w:eastAsia="Calibri"/>
          <w:color w:val="FF0000"/>
          <w:sz w:val="22"/>
          <w:szCs w:val="22"/>
        </w:rPr>
        <w:t>Кочане</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на</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државном</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путу</w:t>
      </w:r>
      <w:proofErr w:type="spellEnd"/>
      <w:r w:rsidR="00530118" w:rsidRPr="00530118">
        <w:rPr>
          <w:rFonts w:eastAsia="Calibri"/>
          <w:color w:val="FF0000"/>
          <w:sz w:val="22"/>
          <w:szCs w:val="22"/>
        </w:rPr>
        <w:t xml:space="preserve"> IА </w:t>
      </w:r>
      <w:proofErr w:type="spellStart"/>
      <w:r w:rsidR="00530118" w:rsidRPr="00530118">
        <w:rPr>
          <w:rFonts w:eastAsia="Calibri"/>
          <w:color w:val="FF0000"/>
          <w:sz w:val="22"/>
          <w:szCs w:val="22"/>
        </w:rPr>
        <w:t>реда</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број</w:t>
      </w:r>
      <w:proofErr w:type="spellEnd"/>
      <w:r w:rsidR="00530118" w:rsidRPr="00530118">
        <w:rPr>
          <w:rFonts w:eastAsia="Calibri"/>
          <w:color w:val="FF0000"/>
          <w:sz w:val="22"/>
          <w:szCs w:val="22"/>
        </w:rPr>
        <w:t xml:space="preserve"> 1  ( Е-75) </w:t>
      </w:r>
      <w:proofErr w:type="spellStart"/>
      <w:r w:rsidR="00530118" w:rsidRPr="00530118">
        <w:rPr>
          <w:rFonts w:eastAsia="Calibri"/>
          <w:color w:val="FF0000"/>
          <w:sz w:val="22"/>
          <w:szCs w:val="22"/>
        </w:rPr>
        <w:t>са</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леве</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стране</w:t>
      </w:r>
      <w:proofErr w:type="spellEnd"/>
      <w:r w:rsidR="00530118" w:rsidRPr="00530118">
        <w:rPr>
          <w:rFonts w:eastAsia="Calibri"/>
          <w:color w:val="FF0000"/>
          <w:sz w:val="22"/>
          <w:szCs w:val="22"/>
        </w:rPr>
        <w:t xml:space="preserve"> у  </w:t>
      </w:r>
      <w:proofErr w:type="spellStart"/>
      <w:r w:rsidR="00530118" w:rsidRPr="00530118">
        <w:rPr>
          <w:rFonts w:eastAsia="Calibri"/>
          <w:color w:val="FF0000"/>
          <w:sz w:val="22"/>
          <w:szCs w:val="22"/>
        </w:rPr>
        <w:t>правцу</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раста</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стационаже</w:t>
      </w:r>
      <w:proofErr w:type="spellEnd"/>
      <w:r w:rsidR="00530118" w:rsidRPr="00530118">
        <w:rPr>
          <w:rFonts w:eastAsia="Calibri"/>
          <w:color w:val="FF0000"/>
          <w:sz w:val="22"/>
          <w:szCs w:val="22"/>
        </w:rPr>
        <w:t xml:space="preserve"> </w:t>
      </w:r>
      <w:r w:rsidRPr="00617EEC">
        <w:rPr>
          <w:rFonts w:eastAsia="Calibri"/>
          <w:color w:val="FF0000"/>
          <w:sz w:val="22"/>
          <w:szCs w:val="22"/>
        </w:rPr>
        <w:t xml:space="preserve"> </w:t>
      </w:r>
      <w:bookmarkEnd w:id="11"/>
      <w:r w:rsidRPr="00617EEC">
        <w:rPr>
          <w:rFonts w:eastAsia="Calibri"/>
          <w:color w:val="FF0000"/>
          <w:sz w:val="22"/>
          <w:szCs w:val="22"/>
        </w:rPr>
        <w:t xml:space="preserve">и </w:t>
      </w:r>
    </w:p>
    <w:p w14:paraId="0B1082DE" w14:textId="77777777" w:rsidR="00530118" w:rsidRDefault="00696D2A" w:rsidP="002234E8">
      <w:pPr>
        <w:ind w:left="360"/>
        <w:jc w:val="both"/>
        <w:rPr>
          <w:rFonts w:eastAsia="Calibri"/>
          <w:color w:val="FF0000"/>
          <w:sz w:val="22"/>
          <w:szCs w:val="22"/>
        </w:rPr>
      </w:pPr>
      <w:proofErr w:type="spellStart"/>
      <w:r w:rsidRPr="00617EEC">
        <w:rPr>
          <w:rFonts w:eastAsia="Calibri"/>
          <w:b/>
          <w:color w:val="FF0000"/>
          <w:sz w:val="22"/>
          <w:szCs w:val="22"/>
          <w:u w:val="single"/>
        </w:rPr>
        <w:t>Партија</w:t>
      </w:r>
      <w:proofErr w:type="spellEnd"/>
      <w:r w:rsidRPr="00617EEC">
        <w:rPr>
          <w:rFonts w:eastAsia="Calibri"/>
          <w:b/>
          <w:color w:val="FF0000"/>
          <w:sz w:val="22"/>
          <w:szCs w:val="22"/>
          <w:u w:val="single"/>
        </w:rPr>
        <w:t xml:space="preserve"> 2.</w:t>
      </w:r>
      <w:r w:rsidRPr="00617EEC">
        <w:rPr>
          <w:rFonts w:eastAsia="Calibri"/>
          <w:color w:val="FF0000"/>
          <w:sz w:val="22"/>
          <w:szCs w:val="22"/>
        </w:rPr>
        <w:t xml:space="preserve"> – </w:t>
      </w:r>
      <w:proofErr w:type="spellStart"/>
      <w:r w:rsidRPr="00617EEC">
        <w:rPr>
          <w:rFonts w:eastAsia="Calibri"/>
          <w:b/>
          <w:color w:val="FF0000"/>
          <w:sz w:val="22"/>
          <w:szCs w:val="22"/>
          <w:u w:val="single"/>
        </w:rPr>
        <w:t>Надзор</w:t>
      </w:r>
      <w:proofErr w:type="spellEnd"/>
      <w:r w:rsidRPr="00617EEC">
        <w:rPr>
          <w:rFonts w:eastAsia="Calibri"/>
          <w:color w:val="FF0000"/>
          <w:sz w:val="22"/>
          <w:szCs w:val="22"/>
        </w:rPr>
        <w:t xml:space="preserve"> </w:t>
      </w:r>
      <w:proofErr w:type="spellStart"/>
      <w:r w:rsidRPr="00617EEC">
        <w:rPr>
          <w:rFonts w:eastAsia="Calibri"/>
          <w:color w:val="FF0000"/>
          <w:sz w:val="22"/>
          <w:szCs w:val="22"/>
        </w:rPr>
        <w:t>на</w:t>
      </w:r>
      <w:proofErr w:type="spellEnd"/>
      <w:r w:rsidRPr="00617EEC">
        <w:rPr>
          <w:rFonts w:eastAsia="Calibri"/>
          <w:color w:val="FF0000"/>
          <w:sz w:val="22"/>
          <w:szCs w:val="22"/>
        </w:rPr>
        <w:t xml:space="preserve"> </w:t>
      </w:r>
      <w:proofErr w:type="spellStart"/>
      <w:r w:rsidRPr="00617EEC">
        <w:rPr>
          <w:rFonts w:eastAsia="Calibri"/>
          <w:color w:val="FF0000"/>
          <w:sz w:val="22"/>
          <w:szCs w:val="22"/>
        </w:rPr>
        <w:t>грађевинским</w:t>
      </w:r>
      <w:proofErr w:type="spellEnd"/>
      <w:r w:rsidRPr="00617EEC">
        <w:rPr>
          <w:rFonts w:eastAsia="Calibri"/>
          <w:color w:val="FF0000"/>
          <w:sz w:val="22"/>
          <w:szCs w:val="22"/>
        </w:rPr>
        <w:t xml:space="preserve"> </w:t>
      </w:r>
      <w:proofErr w:type="spellStart"/>
      <w:r w:rsidRPr="00617EEC">
        <w:rPr>
          <w:rFonts w:eastAsia="Calibri"/>
          <w:color w:val="FF0000"/>
          <w:sz w:val="22"/>
          <w:szCs w:val="22"/>
        </w:rPr>
        <w:t>радовима</w:t>
      </w:r>
      <w:proofErr w:type="spellEnd"/>
      <w:r w:rsidRPr="00617EEC">
        <w:rPr>
          <w:rFonts w:eastAsia="Calibri"/>
          <w:color w:val="FF0000"/>
          <w:sz w:val="22"/>
          <w:szCs w:val="22"/>
        </w:rPr>
        <w:t xml:space="preserve"> </w:t>
      </w:r>
      <w:proofErr w:type="spellStart"/>
      <w:r w:rsidRPr="00617EEC">
        <w:rPr>
          <w:rFonts w:eastAsia="Calibri"/>
          <w:color w:val="FF0000"/>
          <w:sz w:val="22"/>
          <w:szCs w:val="22"/>
        </w:rPr>
        <w:t>на</w:t>
      </w:r>
      <w:proofErr w:type="spellEnd"/>
      <w:r w:rsidRPr="00617EEC">
        <w:rPr>
          <w:rFonts w:eastAsia="Calibri"/>
          <w:color w:val="FF0000"/>
          <w:sz w:val="22"/>
          <w:szCs w:val="22"/>
        </w:rPr>
        <w:t xml:space="preserve"> </w:t>
      </w:r>
      <w:proofErr w:type="spellStart"/>
      <w:r w:rsidR="00530118" w:rsidRPr="00530118">
        <w:rPr>
          <w:rFonts w:eastAsia="Calibri"/>
          <w:color w:val="FF0000"/>
          <w:sz w:val="22"/>
          <w:szCs w:val="22"/>
        </w:rPr>
        <w:t>изградњи</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пратећих</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садржаја</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за</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кориснике</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аутопута</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основни</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садржај</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паркиралишта</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са</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припадајућом</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инфраструктуром</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на</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катастарској</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парцели</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број</w:t>
      </w:r>
      <w:proofErr w:type="spellEnd"/>
      <w:r w:rsidR="00530118" w:rsidRPr="00530118">
        <w:rPr>
          <w:rFonts w:eastAsia="Calibri"/>
          <w:color w:val="FF0000"/>
          <w:sz w:val="22"/>
          <w:szCs w:val="22"/>
        </w:rPr>
        <w:t xml:space="preserve"> 4553 КО </w:t>
      </w:r>
      <w:proofErr w:type="spellStart"/>
      <w:r w:rsidR="00530118" w:rsidRPr="00530118">
        <w:rPr>
          <w:rFonts w:eastAsia="Calibri"/>
          <w:color w:val="FF0000"/>
          <w:sz w:val="22"/>
          <w:szCs w:val="22"/>
        </w:rPr>
        <w:t>Кочане</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на</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државном</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путу</w:t>
      </w:r>
      <w:proofErr w:type="spellEnd"/>
      <w:r w:rsidR="00530118" w:rsidRPr="00530118">
        <w:rPr>
          <w:rFonts w:eastAsia="Calibri"/>
          <w:color w:val="FF0000"/>
          <w:sz w:val="22"/>
          <w:szCs w:val="22"/>
        </w:rPr>
        <w:t xml:space="preserve"> IА </w:t>
      </w:r>
      <w:proofErr w:type="spellStart"/>
      <w:r w:rsidR="00530118" w:rsidRPr="00530118">
        <w:rPr>
          <w:rFonts w:eastAsia="Calibri"/>
          <w:color w:val="FF0000"/>
          <w:sz w:val="22"/>
          <w:szCs w:val="22"/>
        </w:rPr>
        <w:t>реда</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број</w:t>
      </w:r>
      <w:proofErr w:type="spellEnd"/>
      <w:r w:rsidR="00530118" w:rsidRPr="00530118">
        <w:rPr>
          <w:rFonts w:eastAsia="Calibri"/>
          <w:color w:val="FF0000"/>
          <w:sz w:val="22"/>
          <w:szCs w:val="22"/>
        </w:rPr>
        <w:t xml:space="preserve"> 1  ( Е-75) </w:t>
      </w:r>
      <w:proofErr w:type="spellStart"/>
      <w:r w:rsidR="00530118" w:rsidRPr="00530118">
        <w:rPr>
          <w:rFonts w:eastAsia="Calibri"/>
          <w:color w:val="FF0000"/>
          <w:sz w:val="22"/>
          <w:szCs w:val="22"/>
        </w:rPr>
        <w:t>са</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леве</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стране</w:t>
      </w:r>
      <w:proofErr w:type="spellEnd"/>
      <w:r w:rsidR="00530118" w:rsidRPr="00530118">
        <w:rPr>
          <w:rFonts w:eastAsia="Calibri"/>
          <w:color w:val="FF0000"/>
          <w:sz w:val="22"/>
          <w:szCs w:val="22"/>
        </w:rPr>
        <w:t xml:space="preserve"> у  </w:t>
      </w:r>
      <w:proofErr w:type="spellStart"/>
      <w:r w:rsidR="00530118" w:rsidRPr="00530118">
        <w:rPr>
          <w:rFonts w:eastAsia="Calibri"/>
          <w:color w:val="FF0000"/>
          <w:sz w:val="22"/>
          <w:szCs w:val="22"/>
        </w:rPr>
        <w:t>правцу</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раста</w:t>
      </w:r>
      <w:proofErr w:type="spellEnd"/>
      <w:r w:rsidR="00530118" w:rsidRPr="00530118">
        <w:rPr>
          <w:rFonts w:eastAsia="Calibri"/>
          <w:color w:val="FF0000"/>
          <w:sz w:val="22"/>
          <w:szCs w:val="22"/>
        </w:rPr>
        <w:t xml:space="preserve"> </w:t>
      </w:r>
      <w:proofErr w:type="spellStart"/>
      <w:r w:rsidR="00530118" w:rsidRPr="00530118">
        <w:rPr>
          <w:rFonts w:eastAsia="Calibri"/>
          <w:color w:val="FF0000"/>
          <w:sz w:val="22"/>
          <w:szCs w:val="22"/>
        </w:rPr>
        <w:t>стационаже</w:t>
      </w:r>
      <w:proofErr w:type="spellEnd"/>
      <w:r w:rsidR="00530118" w:rsidRPr="00530118">
        <w:rPr>
          <w:rFonts w:eastAsia="Calibri"/>
          <w:color w:val="FF0000"/>
          <w:sz w:val="22"/>
          <w:szCs w:val="22"/>
        </w:rPr>
        <w:t xml:space="preserve"> </w:t>
      </w:r>
    </w:p>
    <w:p w14:paraId="2A9BF1C6" w14:textId="77777777" w:rsidR="00530118" w:rsidRDefault="00530118" w:rsidP="00530118">
      <w:pPr>
        <w:ind w:left="360"/>
        <w:rPr>
          <w:sz w:val="22"/>
          <w:szCs w:val="22"/>
        </w:rPr>
      </w:pPr>
    </w:p>
    <w:p w14:paraId="50F5BA56" w14:textId="2EC3B136" w:rsidR="00DE3B0A" w:rsidRPr="00617EEC" w:rsidRDefault="00DE3B0A" w:rsidP="00530118">
      <w:pPr>
        <w:pStyle w:val="Heading3"/>
      </w:pPr>
      <w:r w:rsidRPr="00617EEC">
        <w:t>ПОНУДА СА ВАРИЈАНТАМА</w:t>
      </w:r>
    </w:p>
    <w:p w14:paraId="7DFA5C57" w14:textId="77777777" w:rsidR="00DE3B0A" w:rsidRPr="00617EEC" w:rsidRDefault="00DE3B0A" w:rsidP="00DE3B0A">
      <w:pPr>
        <w:ind w:firstLine="708"/>
        <w:jc w:val="both"/>
        <w:rPr>
          <w:bCs/>
          <w:iCs/>
          <w:sz w:val="22"/>
          <w:szCs w:val="22"/>
        </w:rPr>
      </w:pPr>
      <w:proofErr w:type="spellStart"/>
      <w:r w:rsidRPr="00617EEC">
        <w:rPr>
          <w:bCs/>
          <w:iCs/>
          <w:sz w:val="22"/>
          <w:szCs w:val="22"/>
        </w:rPr>
        <w:t>Подношење</w:t>
      </w:r>
      <w:proofErr w:type="spellEnd"/>
      <w:r w:rsidRPr="00617EEC">
        <w:rPr>
          <w:bCs/>
          <w:iCs/>
          <w:sz w:val="22"/>
          <w:szCs w:val="22"/>
        </w:rPr>
        <w:t xml:space="preserve"> </w:t>
      </w:r>
      <w:proofErr w:type="spellStart"/>
      <w:r w:rsidRPr="00617EEC">
        <w:rPr>
          <w:bCs/>
          <w:iCs/>
          <w:sz w:val="22"/>
          <w:szCs w:val="22"/>
        </w:rPr>
        <w:t>понуде</w:t>
      </w:r>
      <w:proofErr w:type="spellEnd"/>
      <w:r w:rsidRPr="00617EEC">
        <w:rPr>
          <w:bCs/>
          <w:iCs/>
          <w:sz w:val="22"/>
          <w:szCs w:val="22"/>
        </w:rPr>
        <w:t xml:space="preserve"> </w:t>
      </w:r>
      <w:proofErr w:type="spellStart"/>
      <w:r w:rsidRPr="00617EEC">
        <w:rPr>
          <w:bCs/>
          <w:iCs/>
          <w:sz w:val="22"/>
          <w:szCs w:val="22"/>
        </w:rPr>
        <w:t>са</w:t>
      </w:r>
      <w:proofErr w:type="spellEnd"/>
      <w:r w:rsidRPr="00617EEC">
        <w:rPr>
          <w:bCs/>
          <w:iCs/>
          <w:sz w:val="22"/>
          <w:szCs w:val="22"/>
        </w:rPr>
        <w:t xml:space="preserve"> </w:t>
      </w:r>
      <w:proofErr w:type="spellStart"/>
      <w:r w:rsidRPr="00617EEC">
        <w:rPr>
          <w:bCs/>
          <w:iCs/>
          <w:sz w:val="22"/>
          <w:szCs w:val="22"/>
        </w:rPr>
        <w:t>варијантама</w:t>
      </w:r>
      <w:proofErr w:type="spellEnd"/>
      <w:r w:rsidRPr="00617EEC">
        <w:rPr>
          <w:bCs/>
          <w:iCs/>
          <w:sz w:val="22"/>
          <w:szCs w:val="22"/>
        </w:rPr>
        <w:t xml:space="preserve"> </w:t>
      </w:r>
      <w:proofErr w:type="spellStart"/>
      <w:r w:rsidRPr="00617EEC">
        <w:rPr>
          <w:bCs/>
          <w:iCs/>
          <w:sz w:val="22"/>
          <w:szCs w:val="22"/>
        </w:rPr>
        <w:t>није</w:t>
      </w:r>
      <w:proofErr w:type="spellEnd"/>
      <w:r w:rsidRPr="00617EEC">
        <w:rPr>
          <w:bCs/>
          <w:iCs/>
          <w:sz w:val="22"/>
          <w:szCs w:val="22"/>
        </w:rPr>
        <w:t xml:space="preserve"> </w:t>
      </w:r>
      <w:proofErr w:type="spellStart"/>
      <w:r w:rsidRPr="00617EEC">
        <w:rPr>
          <w:bCs/>
          <w:iCs/>
          <w:sz w:val="22"/>
          <w:szCs w:val="22"/>
        </w:rPr>
        <w:t>дозвољено</w:t>
      </w:r>
      <w:proofErr w:type="spellEnd"/>
      <w:r w:rsidRPr="00617EEC">
        <w:rPr>
          <w:bCs/>
          <w:iCs/>
          <w:sz w:val="22"/>
          <w:szCs w:val="22"/>
        </w:rPr>
        <w:t>.</w:t>
      </w:r>
    </w:p>
    <w:p w14:paraId="08B5736A" w14:textId="77777777" w:rsidR="00DE3B0A" w:rsidRPr="00617EEC" w:rsidRDefault="00DE3B0A" w:rsidP="00DE3B0A">
      <w:pPr>
        <w:pStyle w:val="Heading3"/>
        <w:rPr>
          <w:sz w:val="22"/>
          <w:szCs w:val="22"/>
        </w:rPr>
      </w:pPr>
      <w:r w:rsidRPr="00617EEC">
        <w:rPr>
          <w:sz w:val="22"/>
          <w:szCs w:val="22"/>
        </w:rPr>
        <w:t>НАЧИН ИЗМЕНЕ, ДОПУНЕ И ОПОЗИВА ПОНУДЕ</w:t>
      </w:r>
    </w:p>
    <w:p w14:paraId="34195C16" w14:textId="77777777" w:rsidR="00DE3B0A" w:rsidRPr="00617EEC" w:rsidRDefault="00DE3B0A" w:rsidP="00DE3B0A">
      <w:pPr>
        <w:ind w:firstLine="708"/>
        <w:jc w:val="both"/>
        <w:rPr>
          <w:sz w:val="22"/>
          <w:szCs w:val="22"/>
        </w:rPr>
      </w:pPr>
      <w:r w:rsidRPr="00617EEC">
        <w:rPr>
          <w:sz w:val="22"/>
          <w:szCs w:val="22"/>
        </w:rPr>
        <w:t xml:space="preserve">У </w:t>
      </w:r>
      <w:proofErr w:type="spellStart"/>
      <w:r w:rsidRPr="00617EEC">
        <w:rPr>
          <w:sz w:val="22"/>
          <w:szCs w:val="22"/>
        </w:rPr>
        <w:t>року</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подношење</w:t>
      </w:r>
      <w:proofErr w:type="spellEnd"/>
      <w:r w:rsidRPr="00617EEC">
        <w:rPr>
          <w:sz w:val="22"/>
          <w:szCs w:val="22"/>
        </w:rPr>
        <w:t xml:space="preserve"> </w:t>
      </w:r>
      <w:proofErr w:type="spellStart"/>
      <w:r w:rsidRPr="00617EEC">
        <w:rPr>
          <w:sz w:val="22"/>
          <w:szCs w:val="22"/>
        </w:rPr>
        <w:t>понуде</w:t>
      </w:r>
      <w:proofErr w:type="spellEnd"/>
      <w:r w:rsidRPr="00617EEC">
        <w:rPr>
          <w:sz w:val="22"/>
          <w:szCs w:val="22"/>
        </w:rPr>
        <w:t xml:space="preserve"> </w:t>
      </w:r>
      <w:proofErr w:type="spellStart"/>
      <w:r w:rsidRPr="00617EEC">
        <w:rPr>
          <w:sz w:val="22"/>
          <w:szCs w:val="22"/>
        </w:rPr>
        <w:t>понуђач</w:t>
      </w:r>
      <w:proofErr w:type="spellEnd"/>
      <w:r w:rsidRPr="00617EEC">
        <w:rPr>
          <w:sz w:val="22"/>
          <w:szCs w:val="22"/>
        </w:rPr>
        <w:t xml:space="preserve"> </w:t>
      </w:r>
      <w:proofErr w:type="spellStart"/>
      <w:r w:rsidRPr="00617EEC">
        <w:rPr>
          <w:sz w:val="22"/>
          <w:szCs w:val="22"/>
        </w:rPr>
        <w:t>може</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измени</w:t>
      </w:r>
      <w:proofErr w:type="spellEnd"/>
      <w:r w:rsidRPr="00617EEC">
        <w:rPr>
          <w:sz w:val="22"/>
          <w:szCs w:val="22"/>
        </w:rPr>
        <w:t xml:space="preserve">, </w:t>
      </w:r>
      <w:proofErr w:type="spellStart"/>
      <w:r w:rsidRPr="00617EEC">
        <w:rPr>
          <w:sz w:val="22"/>
          <w:szCs w:val="22"/>
        </w:rPr>
        <w:t>допуни</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опозове</w:t>
      </w:r>
      <w:proofErr w:type="spellEnd"/>
      <w:r w:rsidRPr="00617EEC">
        <w:rPr>
          <w:sz w:val="22"/>
          <w:szCs w:val="22"/>
        </w:rPr>
        <w:t xml:space="preserve"> </w:t>
      </w:r>
      <w:proofErr w:type="spellStart"/>
      <w:r w:rsidRPr="00617EEC">
        <w:rPr>
          <w:sz w:val="22"/>
          <w:szCs w:val="22"/>
        </w:rPr>
        <w:t>своју</w:t>
      </w:r>
      <w:proofErr w:type="spellEnd"/>
      <w:r w:rsidRPr="00617EEC">
        <w:rPr>
          <w:sz w:val="22"/>
          <w:szCs w:val="22"/>
        </w:rPr>
        <w:t xml:space="preserve"> </w:t>
      </w:r>
      <w:proofErr w:type="spellStart"/>
      <w:r w:rsidRPr="00617EEC">
        <w:rPr>
          <w:sz w:val="22"/>
          <w:szCs w:val="22"/>
        </w:rPr>
        <w:t>понуду</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начин</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одређен</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подношење</w:t>
      </w:r>
      <w:proofErr w:type="spellEnd"/>
      <w:r w:rsidRPr="00617EEC">
        <w:rPr>
          <w:sz w:val="22"/>
          <w:szCs w:val="22"/>
        </w:rPr>
        <w:t xml:space="preserve"> </w:t>
      </w:r>
      <w:proofErr w:type="spellStart"/>
      <w:r w:rsidRPr="00617EEC">
        <w:rPr>
          <w:sz w:val="22"/>
          <w:szCs w:val="22"/>
        </w:rPr>
        <w:t>понуде</w:t>
      </w:r>
      <w:proofErr w:type="spellEnd"/>
      <w:r w:rsidRPr="00617EEC">
        <w:rPr>
          <w:sz w:val="22"/>
          <w:szCs w:val="22"/>
        </w:rPr>
        <w:t>.</w:t>
      </w:r>
    </w:p>
    <w:p w14:paraId="4BEE82C5" w14:textId="77777777" w:rsidR="00DE3B0A" w:rsidRPr="00617EEC" w:rsidRDefault="00DE3B0A" w:rsidP="00DE3B0A">
      <w:pPr>
        <w:ind w:firstLine="708"/>
        <w:jc w:val="both"/>
        <w:rPr>
          <w:rFonts w:eastAsia="TimesNewRomanPSMT"/>
          <w:bCs/>
          <w:iCs/>
          <w:sz w:val="22"/>
          <w:szCs w:val="22"/>
        </w:rPr>
      </w:pPr>
      <w:proofErr w:type="spellStart"/>
      <w:r w:rsidRPr="00617EEC">
        <w:rPr>
          <w:sz w:val="22"/>
          <w:szCs w:val="22"/>
        </w:rPr>
        <w:t>Понуђач</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дужан</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јасно</w:t>
      </w:r>
      <w:proofErr w:type="spellEnd"/>
      <w:r w:rsidRPr="00617EEC">
        <w:rPr>
          <w:sz w:val="22"/>
          <w:szCs w:val="22"/>
        </w:rPr>
        <w:t xml:space="preserve"> </w:t>
      </w:r>
      <w:proofErr w:type="spellStart"/>
      <w:r w:rsidRPr="00617EEC">
        <w:rPr>
          <w:sz w:val="22"/>
          <w:szCs w:val="22"/>
        </w:rPr>
        <w:t>назначи</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део</w:t>
      </w:r>
      <w:proofErr w:type="spellEnd"/>
      <w:r w:rsidRPr="00617EEC">
        <w:rPr>
          <w:sz w:val="22"/>
          <w:szCs w:val="22"/>
        </w:rPr>
        <w:t xml:space="preserve"> </w:t>
      </w:r>
      <w:proofErr w:type="spellStart"/>
      <w:r w:rsidRPr="00617EEC">
        <w:rPr>
          <w:sz w:val="22"/>
          <w:szCs w:val="22"/>
        </w:rPr>
        <w:t>понуде</w:t>
      </w:r>
      <w:proofErr w:type="spellEnd"/>
      <w:r w:rsidRPr="00617EEC">
        <w:rPr>
          <w:sz w:val="22"/>
          <w:szCs w:val="22"/>
        </w:rPr>
        <w:t xml:space="preserve"> </w:t>
      </w:r>
      <w:proofErr w:type="spellStart"/>
      <w:r w:rsidRPr="00617EEC">
        <w:rPr>
          <w:sz w:val="22"/>
          <w:szCs w:val="22"/>
        </w:rPr>
        <w:t>мења</w:t>
      </w:r>
      <w:proofErr w:type="spellEnd"/>
      <w:r w:rsidRPr="00617EEC">
        <w:rPr>
          <w:sz w:val="22"/>
          <w:szCs w:val="22"/>
        </w:rPr>
        <w:t xml:space="preserve"> </w:t>
      </w:r>
      <w:proofErr w:type="spellStart"/>
      <w:r w:rsidRPr="00617EEC">
        <w:rPr>
          <w:sz w:val="22"/>
          <w:szCs w:val="22"/>
        </w:rPr>
        <w:t>односно</w:t>
      </w:r>
      <w:proofErr w:type="spellEnd"/>
      <w:r w:rsidRPr="00617EEC">
        <w:rPr>
          <w:sz w:val="22"/>
          <w:szCs w:val="22"/>
        </w:rPr>
        <w:t xml:space="preserve"> </w:t>
      </w:r>
      <w:proofErr w:type="spellStart"/>
      <w:r w:rsidRPr="00617EEC">
        <w:rPr>
          <w:sz w:val="22"/>
          <w:szCs w:val="22"/>
        </w:rPr>
        <w:t>која</w:t>
      </w:r>
      <w:proofErr w:type="spellEnd"/>
      <w:r w:rsidRPr="00617EEC">
        <w:rPr>
          <w:sz w:val="22"/>
          <w:szCs w:val="22"/>
        </w:rPr>
        <w:t xml:space="preserve"> </w:t>
      </w:r>
      <w:proofErr w:type="spellStart"/>
      <w:r w:rsidRPr="00617EEC">
        <w:rPr>
          <w:sz w:val="22"/>
          <w:szCs w:val="22"/>
        </w:rPr>
        <w:t>документа</w:t>
      </w:r>
      <w:proofErr w:type="spellEnd"/>
      <w:r w:rsidRPr="00617EEC">
        <w:rPr>
          <w:sz w:val="22"/>
          <w:szCs w:val="22"/>
        </w:rPr>
        <w:t xml:space="preserve"> </w:t>
      </w:r>
      <w:proofErr w:type="spellStart"/>
      <w:r w:rsidRPr="00617EEC">
        <w:rPr>
          <w:sz w:val="22"/>
          <w:szCs w:val="22"/>
        </w:rPr>
        <w:t>накнадно</w:t>
      </w:r>
      <w:proofErr w:type="spellEnd"/>
      <w:r w:rsidRPr="00617EEC">
        <w:rPr>
          <w:sz w:val="22"/>
          <w:szCs w:val="22"/>
        </w:rPr>
        <w:t xml:space="preserve"> </w:t>
      </w:r>
      <w:proofErr w:type="spellStart"/>
      <w:r w:rsidRPr="00617EEC">
        <w:rPr>
          <w:sz w:val="22"/>
          <w:szCs w:val="22"/>
        </w:rPr>
        <w:t>доставља</w:t>
      </w:r>
      <w:proofErr w:type="spellEnd"/>
      <w:r w:rsidRPr="00617EEC">
        <w:rPr>
          <w:sz w:val="22"/>
          <w:szCs w:val="22"/>
        </w:rPr>
        <w:t xml:space="preserve">. </w:t>
      </w:r>
    </w:p>
    <w:p w14:paraId="181BA40C" w14:textId="77777777" w:rsidR="00DE3B0A" w:rsidRPr="00617EEC" w:rsidRDefault="00DE3B0A" w:rsidP="00DE3B0A">
      <w:pPr>
        <w:ind w:firstLine="708"/>
        <w:jc w:val="both"/>
        <w:rPr>
          <w:rFonts w:eastAsia="TimesNewRomanPSMT"/>
          <w:bCs/>
          <w:iCs/>
          <w:sz w:val="22"/>
          <w:szCs w:val="22"/>
        </w:rPr>
      </w:pPr>
      <w:proofErr w:type="spellStart"/>
      <w:r w:rsidRPr="00617EEC">
        <w:rPr>
          <w:rFonts w:eastAsia="TimesNewRomanPSMT"/>
          <w:bCs/>
          <w:iCs/>
          <w:sz w:val="22"/>
          <w:szCs w:val="22"/>
        </w:rPr>
        <w:t>Измену</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допуну</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или</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опозив</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понуде</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треба</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доставити</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на</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адресу</w:t>
      </w:r>
      <w:proofErr w:type="spellEnd"/>
      <w:r w:rsidRPr="00617EEC">
        <w:rPr>
          <w:rFonts w:eastAsia="TimesNewRomanPSMT"/>
          <w:bCs/>
          <w:iCs/>
          <w:sz w:val="22"/>
          <w:szCs w:val="22"/>
        </w:rPr>
        <w:t xml:space="preserve">: </w:t>
      </w:r>
      <w:proofErr w:type="spellStart"/>
      <w:r w:rsidRPr="00617EEC">
        <w:rPr>
          <w:iCs/>
          <w:sz w:val="22"/>
          <w:szCs w:val="22"/>
        </w:rPr>
        <w:t>Општинска</w:t>
      </w:r>
      <w:proofErr w:type="spellEnd"/>
      <w:r w:rsidRPr="00617EEC">
        <w:rPr>
          <w:iCs/>
          <w:sz w:val="22"/>
          <w:szCs w:val="22"/>
        </w:rPr>
        <w:t xml:space="preserve"> </w:t>
      </w:r>
      <w:proofErr w:type="spellStart"/>
      <w:r w:rsidRPr="00617EEC">
        <w:rPr>
          <w:iCs/>
          <w:sz w:val="22"/>
          <w:szCs w:val="22"/>
        </w:rPr>
        <w:t>управа</w:t>
      </w:r>
      <w:proofErr w:type="spellEnd"/>
      <w:r w:rsidRPr="00617EEC">
        <w:rPr>
          <w:iCs/>
          <w:sz w:val="22"/>
          <w:szCs w:val="22"/>
        </w:rPr>
        <w:t xml:space="preserve"> </w:t>
      </w:r>
      <w:proofErr w:type="spellStart"/>
      <w:r w:rsidRPr="00617EEC">
        <w:rPr>
          <w:iCs/>
          <w:sz w:val="22"/>
          <w:szCs w:val="22"/>
        </w:rPr>
        <w:t>општине</w:t>
      </w:r>
      <w:proofErr w:type="spellEnd"/>
      <w:r w:rsidRPr="00617EEC">
        <w:rPr>
          <w:iCs/>
          <w:sz w:val="22"/>
          <w:szCs w:val="22"/>
        </w:rPr>
        <w:t xml:space="preserve"> </w:t>
      </w:r>
      <w:proofErr w:type="spellStart"/>
      <w:r w:rsidRPr="00617EEC">
        <w:rPr>
          <w:iCs/>
          <w:sz w:val="22"/>
          <w:szCs w:val="22"/>
        </w:rPr>
        <w:t>Дољевац</w:t>
      </w:r>
      <w:proofErr w:type="spellEnd"/>
      <w:r w:rsidRPr="00617EEC">
        <w:rPr>
          <w:iCs/>
          <w:sz w:val="22"/>
          <w:szCs w:val="22"/>
        </w:rPr>
        <w:t xml:space="preserve">, </w:t>
      </w:r>
      <w:proofErr w:type="spellStart"/>
      <w:r w:rsidRPr="00617EEC">
        <w:rPr>
          <w:iCs/>
          <w:sz w:val="22"/>
          <w:szCs w:val="22"/>
        </w:rPr>
        <w:t>ул</w:t>
      </w:r>
      <w:proofErr w:type="spellEnd"/>
      <w:r w:rsidRPr="00617EEC">
        <w:rPr>
          <w:iCs/>
          <w:sz w:val="22"/>
          <w:szCs w:val="22"/>
        </w:rPr>
        <w:t xml:space="preserve">. </w:t>
      </w:r>
      <w:proofErr w:type="spellStart"/>
      <w:r w:rsidRPr="00617EEC">
        <w:rPr>
          <w:iCs/>
          <w:sz w:val="22"/>
          <w:szCs w:val="22"/>
        </w:rPr>
        <w:t>Николе</w:t>
      </w:r>
      <w:proofErr w:type="spellEnd"/>
      <w:r w:rsidRPr="00617EEC">
        <w:rPr>
          <w:iCs/>
          <w:sz w:val="22"/>
          <w:szCs w:val="22"/>
        </w:rPr>
        <w:t xml:space="preserve"> </w:t>
      </w:r>
      <w:proofErr w:type="spellStart"/>
      <w:r w:rsidRPr="00617EEC">
        <w:rPr>
          <w:iCs/>
          <w:sz w:val="22"/>
          <w:szCs w:val="22"/>
        </w:rPr>
        <w:t>Тесле</w:t>
      </w:r>
      <w:proofErr w:type="spellEnd"/>
      <w:r w:rsidRPr="00617EEC">
        <w:rPr>
          <w:iCs/>
          <w:sz w:val="22"/>
          <w:szCs w:val="22"/>
        </w:rPr>
        <w:t xml:space="preserve"> </w:t>
      </w:r>
      <w:proofErr w:type="spellStart"/>
      <w:r w:rsidRPr="00617EEC">
        <w:rPr>
          <w:iCs/>
          <w:sz w:val="22"/>
          <w:szCs w:val="22"/>
        </w:rPr>
        <w:t>број</w:t>
      </w:r>
      <w:proofErr w:type="spellEnd"/>
      <w:r w:rsidRPr="00617EEC">
        <w:rPr>
          <w:iCs/>
          <w:sz w:val="22"/>
          <w:szCs w:val="22"/>
        </w:rPr>
        <w:t xml:space="preserve"> 121, 18410 </w:t>
      </w:r>
      <w:proofErr w:type="spellStart"/>
      <w:r w:rsidRPr="00617EEC">
        <w:rPr>
          <w:iCs/>
          <w:sz w:val="22"/>
          <w:szCs w:val="22"/>
        </w:rPr>
        <w:t>Дољевац</w:t>
      </w:r>
      <w:r w:rsidRPr="00617EEC">
        <w:rPr>
          <w:i/>
          <w:iCs/>
          <w:sz w:val="22"/>
          <w:szCs w:val="22"/>
        </w:rPr>
        <w:t>,</w:t>
      </w:r>
      <w:r w:rsidRPr="00617EEC">
        <w:rPr>
          <w:rFonts w:eastAsia="TimesNewRomanPSMT"/>
          <w:bCs/>
          <w:iCs/>
          <w:sz w:val="22"/>
          <w:szCs w:val="22"/>
        </w:rPr>
        <w:t>са</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назнаком</w:t>
      </w:r>
      <w:proofErr w:type="spellEnd"/>
      <w:r w:rsidRPr="00617EEC">
        <w:rPr>
          <w:rFonts w:eastAsia="TimesNewRomanPSMT"/>
          <w:bCs/>
          <w:iCs/>
          <w:sz w:val="22"/>
          <w:szCs w:val="22"/>
        </w:rPr>
        <w:t>:</w:t>
      </w:r>
    </w:p>
    <w:p w14:paraId="77712A16" w14:textId="7E62BBB8" w:rsidR="00DE3B0A" w:rsidRPr="00617EEC" w:rsidRDefault="00DE3B0A" w:rsidP="00DE3B0A">
      <w:pPr>
        <w:jc w:val="both"/>
        <w:rPr>
          <w:rFonts w:eastAsia="TimesNewRomanPSMT"/>
          <w:bCs/>
          <w:iCs/>
          <w:color w:val="FF0000"/>
          <w:sz w:val="22"/>
          <w:szCs w:val="22"/>
        </w:rPr>
      </w:pPr>
      <w:r w:rsidRPr="00617EEC">
        <w:rPr>
          <w:rFonts w:eastAsia="TimesNewRomanPSMT"/>
          <w:bCs/>
          <w:iCs/>
          <w:sz w:val="22"/>
          <w:szCs w:val="22"/>
        </w:rPr>
        <w:lastRenderedPageBreak/>
        <w:t>„</w:t>
      </w:r>
      <w:proofErr w:type="spellStart"/>
      <w:r w:rsidRPr="00617EEC">
        <w:rPr>
          <w:rFonts w:eastAsia="TimesNewRomanPSMT"/>
          <w:b/>
          <w:bCs/>
          <w:iCs/>
          <w:sz w:val="22"/>
          <w:szCs w:val="22"/>
        </w:rPr>
        <w:t>Измена</w:t>
      </w:r>
      <w:proofErr w:type="spellEnd"/>
      <w:r w:rsidRPr="00617EEC">
        <w:rPr>
          <w:rFonts w:eastAsia="TimesNewRomanPSMT"/>
          <w:b/>
          <w:bCs/>
          <w:iCs/>
          <w:sz w:val="22"/>
          <w:szCs w:val="22"/>
        </w:rPr>
        <w:t xml:space="preserve"> </w:t>
      </w:r>
      <w:proofErr w:type="spellStart"/>
      <w:r w:rsidRPr="00617EEC">
        <w:rPr>
          <w:rFonts w:eastAsia="TimesNewRomanPSMT"/>
          <w:b/>
          <w:bCs/>
          <w:iCs/>
          <w:sz w:val="22"/>
          <w:szCs w:val="22"/>
        </w:rPr>
        <w:t>понуде</w:t>
      </w:r>
      <w:proofErr w:type="spellEnd"/>
      <w:r w:rsidRPr="00617EEC">
        <w:rPr>
          <w:rFonts w:eastAsia="TimesNewRomanPS-BoldMT"/>
          <w:b/>
          <w:bCs/>
          <w:sz w:val="22"/>
          <w:szCs w:val="22"/>
        </w:rPr>
        <w:t xml:space="preserve"> </w:t>
      </w:r>
      <w:proofErr w:type="spellStart"/>
      <w:r w:rsidRPr="00617EEC">
        <w:rPr>
          <w:rFonts w:eastAsia="TimesNewRomanPS-BoldMT"/>
          <w:b/>
          <w:bCs/>
          <w:sz w:val="22"/>
          <w:szCs w:val="22"/>
        </w:rPr>
        <w:t>за</w:t>
      </w:r>
      <w:proofErr w:type="spellEnd"/>
      <w:r w:rsidRPr="00617EEC">
        <w:rPr>
          <w:rFonts w:eastAsia="TimesNewRomanPS-BoldMT"/>
          <w:b/>
          <w:bCs/>
          <w:sz w:val="22"/>
          <w:szCs w:val="22"/>
        </w:rPr>
        <w:t xml:space="preserve"> </w:t>
      </w:r>
      <w:proofErr w:type="spellStart"/>
      <w:r w:rsidRPr="00617EEC">
        <w:rPr>
          <w:rFonts w:eastAsia="TimesNewRomanPS-BoldMT"/>
          <w:b/>
          <w:bCs/>
          <w:sz w:val="22"/>
          <w:szCs w:val="22"/>
        </w:rPr>
        <w:t>јавну</w:t>
      </w:r>
      <w:proofErr w:type="spellEnd"/>
      <w:r w:rsidRPr="00617EEC">
        <w:rPr>
          <w:rFonts w:eastAsia="TimesNewRomanPS-BoldMT"/>
          <w:b/>
          <w:bCs/>
          <w:sz w:val="22"/>
          <w:szCs w:val="22"/>
        </w:rPr>
        <w:t xml:space="preserve"> </w:t>
      </w:r>
      <w:proofErr w:type="spellStart"/>
      <w:r w:rsidRPr="00617EEC">
        <w:rPr>
          <w:rFonts w:eastAsia="TimesNewRomanPS-BoldMT"/>
          <w:b/>
          <w:bCs/>
          <w:sz w:val="22"/>
          <w:szCs w:val="22"/>
        </w:rPr>
        <w:t>набавку</w:t>
      </w:r>
      <w:proofErr w:type="spellEnd"/>
      <w:r w:rsidR="00530118">
        <w:rPr>
          <w:rFonts w:eastAsia="TimesNewRomanPS-BoldMT"/>
          <w:b/>
          <w:bCs/>
          <w:sz w:val="22"/>
          <w:szCs w:val="22"/>
          <w:lang w:val="sr-Cyrl-RS"/>
        </w:rPr>
        <w:t xml:space="preserve"> </w:t>
      </w:r>
      <w:r w:rsidR="00E80ED9">
        <w:rPr>
          <w:rFonts w:eastAsia="TimesNewRomanPS-BoldMT"/>
          <w:b/>
          <w:bCs/>
          <w:sz w:val="22"/>
          <w:szCs w:val="22"/>
          <w:lang w:val="sr-Cyrl-RS"/>
        </w:rPr>
        <w:t xml:space="preserve">у отвореном поступку </w:t>
      </w:r>
      <w:proofErr w:type="spellStart"/>
      <w:r w:rsidR="00DF4860" w:rsidRPr="00617EEC">
        <w:rPr>
          <w:sz w:val="22"/>
          <w:szCs w:val="22"/>
        </w:rPr>
        <w:t>радова</w:t>
      </w:r>
      <w:proofErr w:type="spellEnd"/>
      <w:r w:rsidR="00DF4860" w:rsidRPr="00617EEC">
        <w:rPr>
          <w:sz w:val="22"/>
          <w:szCs w:val="22"/>
        </w:rPr>
        <w:t xml:space="preserve"> </w:t>
      </w:r>
      <w:proofErr w:type="spellStart"/>
      <w:r w:rsidR="00DF4860" w:rsidRPr="00617EEC">
        <w:rPr>
          <w:sz w:val="22"/>
          <w:szCs w:val="22"/>
        </w:rPr>
        <w:t>на</w:t>
      </w:r>
      <w:proofErr w:type="spellEnd"/>
      <w:r w:rsidR="00DF4860" w:rsidRPr="00617EEC">
        <w:rPr>
          <w:sz w:val="22"/>
          <w:szCs w:val="22"/>
        </w:rPr>
        <w:t xml:space="preserve"> </w:t>
      </w:r>
      <w:proofErr w:type="spellStart"/>
      <w:r w:rsidR="00530118" w:rsidRPr="00530118">
        <w:rPr>
          <w:sz w:val="22"/>
          <w:szCs w:val="22"/>
        </w:rPr>
        <w:t>изградњи</w:t>
      </w:r>
      <w:proofErr w:type="spellEnd"/>
      <w:r w:rsidR="00530118" w:rsidRPr="00530118">
        <w:rPr>
          <w:sz w:val="22"/>
          <w:szCs w:val="22"/>
        </w:rPr>
        <w:t xml:space="preserve"> </w:t>
      </w:r>
      <w:proofErr w:type="spellStart"/>
      <w:r w:rsidR="00530118" w:rsidRPr="00530118">
        <w:rPr>
          <w:sz w:val="22"/>
          <w:szCs w:val="22"/>
        </w:rPr>
        <w:t>пратећих</w:t>
      </w:r>
      <w:proofErr w:type="spellEnd"/>
      <w:r w:rsidR="00530118" w:rsidRPr="00530118">
        <w:rPr>
          <w:sz w:val="22"/>
          <w:szCs w:val="22"/>
        </w:rPr>
        <w:t xml:space="preserve"> </w:t>
      </w:r>
      <w:proofErr w:type="spellStart"/>
      <w:r w:rsidR="00530118" w:rsidRPr="00530118">
        <w:rPr>
          <w:sz w:val="22"/>
          <w:szCs w:val="22"/>
        </w:rPr>
        <w:t>садржаја</w:t>
      </w:r>
      <w:proofErr w:type="spellEnd"/>
      <w:r w:rsidR="00530118" w:rsidRPr="00530118">
        <w:rPr>
          <w:sz w:val="22"/>
          <w:szCs w:val="22"/>
        </w:rPr>
        <w:t xml:space="preserve"> </w:t>
      </w:r>
      <w:proofErr w:type="spellStart"/>
      <w:r w:rsidR="00530118" w:rsidRPr="00530118">
        <w:rPr>
          <w:sz w:val="22"/>
          <w:szCs w:val="22"/>
        </w:rPr>
        <w:t>за</w:t>
      </w:r>
      <w:proofErr w:type="spellEnd"/>
      <w:r w:rsidR="00530118" w:rsidRPr="00530118">
        <w:rPr>
          <w:sz w:val="22"/>
          <w:szCs w:val="22"/>
        </w:rPr>
        <w:t xml:space="preserve"> </w:t>
      </w:r>
      <w:proofErr w:type="spellStart"/>
      <w:r w:rsidR="00530118" w:rsidRPr="00530118">
        <w:rPr>
          <w:sz w:val="22"/>
          <w:szCs w:val="22"/>
        </w:rPr>
        <w:t>кориснике</w:t>
      </w:r>
      <w:proofErr w:type="spellEnd"/>
      <w:r w:rsidR="00530118" w:rsidRPr="00530118">
        <w:rPr>
          <w:sz w:val="22"/>
          <w:szCs w:val="22"/>
        </w:rPr>
        <w:t xml:space="preserve"> </w:t>
      </w:r>
      <w:proofErr w:type="spellStart"/>
      <w:r w:rsidR="00530118" w:rsidRPr="00530118">
        <w:rPr>
          <w:sz w:val="22"/>
          <w:szCs w:val="22"/>
        </w:rPr>
        <w:t>аутопута</w:t>
      </w:r>
      <w:proofErr w:type="spellEnd"/>
      <w:r w:rsidR="00530118" w:rsidRPr="00530118">
        <w:rPr>
          <w:sz w:val="22"/>
          <w:szCs w:val="22"/>
        </w:rPr>
        <w:t xml:space="preserve">- </w:t>
      </w:r>
      <w:proofErr w:type="spellStart"/>
      <w:r w:rsidR="00530118" w:rsidRPr="00530118">
        <w:rPr>
          <w:sz w:val="22"/>
          <w:szCs w:val="22"/>
        </w:rPr>
        <w:t>основни</w:t>
      </w:r>
      <w:proofErr w:type="spellEnd"/>
      <w:r w:rsidR="00530118" w:rsidRPr="00530118">
        <w:rPr>
          <w:sz w:val="22"/>
          <w:szCs w:val="22"/>
        </w:rPr>
        <w:t xml:space="preserve"> </w:t>
      </w:r>
      <w:proofErr w:type="spellStart"/>
      <w:r w:rsidR="00530118" w:rsidRPr="00530118">
        <w:rPr>
          <w:sz w:val="22"/>
          <w:szCs w:val="22"/>
        </w:rPr>
        <w:t>садржај</w:t>
      </w:r>
      <w:proofErr w:type="spellEnd"/>
      <w:r w:rsidR="00530118" w:rsidRPr="00530118">
        <w:rPr>
          <w:sz w:val="22"/>
          <w:szCs w:val="22"/>
        </w:rPr>
        <w:t xml:space="preserve"> </w:t>
      </w:r>
      <w:proofErr w:type="spellStart"/>
      <w:r w:rsidR="00530118" w:rsidRPr="00530118">
        <w:rPr>
          <w:sz w:val="22"/>
          <w:szCs w:val="22"/>
        </w:rPr>
        <w:t>паркиралишта</w:t>
      </w:r>
      <w:proofErr w:type="spellEnd"/>
      <w:r w:rsidR="00530118" w:rsidRPr="00530118">
        <w:rPr>
          <w:sz w:val="22"/>
          <w:szCs w:val="22"/>
        </w:rPr>
        <w:t xml:space="preserve"> </w:t>
      </w:r>
      <w:proofErr w:type="spellStart"/>
      <w:r w:rsidR="00530118" w:rsidRPr="00530118">
        <w:rPr>
          <w:sz w:val="22"/>
          <w:szCs w:val="22"/>
        </w:rPr>
        <w:t>са</w:t>
      </w:r>
      <w:proofErr w:type="spellEnd"/>
      <w:r w:rsidR="00530118" w:rsidRPr="00530118">
        <w:rPr>
          <w:sz w:val="22"/>
          <w:szCs w:val="22"/>
        </w:rPr>
        <w:t xml:space="preserve">  </w:t>
      </w:r>
      <w:proofErr w:type="spellStart"/>
      <w:r w:rsidR="00530118" w:rsidRPr="00530118">
        <w:rPr>
          <w:sz w:val="22"/>
          <w:szCs w:val="22"/>
        </w:rPr>
        <w:t>припадајућом</w:t>
      </w:r>
      <w:proofErr w:type="spellEnd"/>
      <w:r w:rsidR="00530118" w:rsidRPr="00530118">
        <w:rPr>
          <w:sz w:val="22"/>
          <w:szCs w:val="22"/>
        </w:rPr>
        <w:t xml:space="preserve"> </w:t>
      </w:r>
      <w:proofErr w:type="spellStart"/>
      <w:r w:rsidR="00530118" w:rsidRPr="00530118">
        <w:rPr>
          <w:sz w:val="22"/>
          <w:szCs w:val="22"/>
        </w:rPr>
        <w:t>инфраструктуром</w:t>
      </w:r>
      <w:proofErr w:type="spellEnd"/>
      <w:r w:rsidR="00530118" w:rsidRPr="00530118">
        <w:rPr>
          <w:sz w:val="22"/>
          <w:szCs w:val="22"/>
        </w:rPr>
        <w:t xml:space="preserve">,  </w:t>
      </w:r>
      <w:proofErr w:type="spellStart"/>
      <w:r w:rsidR="00530118" w:rsidRPr="00530118">
        <w:rPr>
          <w:sz w:val="22"/>
          <w:szCs w:val="22"/>
        </w:rPr>
        <w:t>на</w:t>
      </w:r>
      <w:proofErr w:type="spellEnd"/>
      <w:r w:rsidR="00530118" w:rsidRPr="00530118">
        <w:rPr>
          <w:sz w:val="22"/>
          <w:szCs w:val="22"/>
        </w:rPr>
        <w:t xml:space="preserve"> </w:t>
      </w:r>
      <w:proofErr w:type="spellStart"/>
      <w:r w:rsidR="00530118" w:rsidRPr="00530118">
        <w:rPr>
          <w:sz w:val="22"/>
          <w:szCs w:val="22"/>
        </w:rPr>
        <w:t>катастарској</w:t>
      </w:r>
      <w:proofErr w:type="spellEnd"/>
      <w:r w:rsidR="00530118" w:rsidRPr="00530118">
        <w:rPr>
          <w:sz w:val="22"/>
          <w:szCs w:val="22"/>
        </w:rPr>
        <w:t xml:space="preserve"> </w:t>
      </w:r>
      <w:proofErr w:type="spellStart"/>
      <w:r w:rsidR="00530118" w:rsidRPr="00530118">
        <w:rPr>
          <w:sz w:val="22"/>
          <w:szCs w:val="22"/>
        </w:rPr>
        <w:t>парцели</w:t>
      </w:r>
      <w:proofErr w:type="spellEnd"/>
      <w:r w:rsidR="00530118" w:rsidRPr="00530118">
        <w:rPr>
          <w:sz w:val="22"/>
          <w:szCs w:val="22"/>
        </w:rPr>
        <w:t xml:space="preserve"> </w:t>
      </w:r>
      <w:proofErr w:type="spellStart"/>
      <w:r w:rsidR="00530118" w:rsidRPr="00530118">
        <w:rPr>
          <w:sz w:val="22"/>
          <w:szCs w:val="22"/>
        </w:rPr>
        <w:t>број</w:t>
      </w:r>
      <w:proofErr w:type="spellEnd"/>
      <w:r w:rsidR="00530118" w:rsidRPr="00530118">
        <w:rPr>
          <w:sz w:val="22"/>
          <w:szCs w:val="22"/>
        </w:rPr>
        <w:t xml:space="preserve"> 4553 КО </w:t>
      </w:r>
      <w:proofErr w:type="spellStart"/>
      <w:r w:rsidR="00530118" w:rsidRPr="00530118">
        <w:rPr>
          <w:sz w:val="22"/>
          <w:szCs w:val="22"/>
        </w:rPr>
        <w:t>Кочане</w:t>
      </w:r>
      <w:proofErr w:type="spellEnd"/>
      <w:r w:rsidR="00530118" w:rsidRPr="00530118">
        <w:rPr>
          <w:sz w:val="22"/>
          <w:szCs w:val="22"/>
        </w:rPr>
        <w:t xml:space="preserve">, </w:t>
      </w:r>
      <w:proofErr w:type="spellStart"/>
      <w:r w:rsidR="00530118" w:rsidRPr="00530118">
        <w:rPr>
          <w:sz w:val="22"/>
          <w:szCs w:val="22"/>
        </w:rPr>
        <w:t>на</w:t>
      </w:r>
      <w:proofErr w:type="spellEnd"/>
      <w:r w:rsidR="00530118" w:rsidRPr="00530118">
        <w:rPr>
          <w:sz w:val="22"/>
          <w:szCs w:val="22"/>
        </w:rPr>
        <w:t xml:space="preserve"> </w:t>
      </w:r>
      <w:proofErr w:type="spellStart"/>
      <w:r w:rsidR="00530118" w:rsidRPr="00530118">
        <w:rPr>
          <w:sz w:val="22"/>
          <w:szCs w:val="22"/>
        </w:rPr>
        <w:t>државном</w:t>
      </w:r>
      <w:proofErr w:type="spellEnd"/>
      <w:r w:rsidR="00530118" w:rsidRPr="00530118">
        <w:rPr>
          <w:sz w:val="22"/>
          <w:szCs w:val="22"/>
        </w:rPr>
        <w:t xml:space="preserve"> </w:t>
      </w:r>
      <w:proofErr w:type="spellStart"/>
      <w:r w:rsidR="00530118" w:rsidRPr="00530118">
        <w:rPr>
          <w:sz w:val="22"/>
          <w:szCs w:val="22"/>
        </w:rPr>
        <w:t>путу</w:t>
      </w:r>
      <w:proofErr w:type="spellEnd"/>
      <w:r w:rsidR="00530118" w:rsidRPr="00530118">
        <w:rPr>
          <w:sz w:val="22"/>
          <w:szCs w:val="22"/>
        </w:rPr>
        <w:t xml:space="preserve"> IА </w:t>
      </w:r>
      <w:proofErr w:type="spellStart"/>
      <w:r w:rsidR="00530118" w:rsidRPr="00530118">
        <w:rPr>
          <w:sz w:val="22"/>
          <w:szCs w:val="22"/>
        </w:rPr>
        <w:t>реда</w:t>
      </w:r>
      <w:proofErr w:type="spellEnd"/>
      <w:r w:rsidR="00530118" w:rsidRPr="00530118">
        <w:rPr>
          <w:sz w:val="22"/>
          <w:szCs w:val="22"/>
        </w:rPr>
        <w:t xml:space="preserve"> </w:t>
      </w:r>
      <w:proofErr w:type="spellStart"/>
      <w:r w:rsidR="00530118" w:rsidRPr="00530118">
        <w:rPr>
          <w:sz w:val="22"/>
          <w:szCs w:val="22"/>
        </w:rPr>
        <w:t>број</w:t>
      </w:r>
      <w:proofErr w:type="spellEnd"/>
      <w:r w:rsidR="00530118" w:rsidRPr="00530118">
        <w:rPr>
          <w:sz w:val="22"/>
          <w:szCs w:val="22"/>
        </w:rPr>
        <w:t xml:space="preserve"> 1  ( Е-75) </w:t>
      </w:r>
      <w:proofErr w:type="spellStart"/>
      <w:r w:rsidR="00530118" w:rsidRPr="00530118">
        <w:rPr>
          <w:sz w:val="22"/>
          <w:szCs w:val="22"/>
        </w:rPr>
        <w:t>са</w:t>
      </w:r>
      <w:proofErr w:type="spellEnd"/>
      <w:r w:rsidR="00530118" w:rsidRPr="00530118">
        <w:rPr>
          <w:sz w:val="22"/>
          <w:szCs w:val="22"/>
        </w:rPr>
        <w:t xml:space="preserve"> </w:t>
      </w:r>
      <w:proofErr w:type="spellStart"/>
      <w:r w:rsidR="00530118" w:rsidRPr="00530118">
        <w:rPr>
          <w:sz w:val="22"/>
          <w:szCs w:val="22"/>
        </w:rPr>
        <w:t>леве</w:t>
      </w:r>
      <w:proofErr w:type="spellEnd"/>
      <w:r w:rsidR="00530118" w:rsidRPr="00530118">
        <w:rPr>
          <w:sz w:val="22"/>
          <w:szCs w:val="22"/>
        </w:rPr>
        <w:t xml:space="preserve"> </w:t>
      </w:r>
      <w:proofErr w:type="spellStart"/>
      <w:r w:rsidR="00530118" w:rsidRPr="00530118">
        <w:rPr>
          <w:sz w:val="22"/>
          <w:szCs w:val="22"/>
        </w:rPr>
        <w:t>стране</w:t>
      </w:r>
      <w:proofErr w:type="spellEnd"/>
      <w:r w:rsidR="00530118" w:rsidRPr="00530118">
        <w:rPr>
          <w:sz w:val="22"/>
          <w:szCs w:val="22"/>
        </w:rPr>
        <w:t xml:space="preserve"> у  </w:t>
      </w:r>
      <w:proofErr w:type="spellStart"/>
      <w:r w:rsidR="00530118" w:rsidRPr="00530118">
        <w:rPr>
          <w:sz w:val="22"/>
          <w:szCs w:val="22"/>
        </w:rPr>
        <w:t>правцу</w:t>
      </w:r>
      <w:proofErr w:type="spellEnd"/>
      <w:r w:rsidR="00530118" w:rsidRPr="00530118">
        <w:rPr>
          <w:sz w:val="22"/>
          <w:szCs w:val="22"/>
        </w:rPr>
        <w:t xml:space="preserve"> </w:t>
      </w:r>
      <w:proofErr w:type="spellStart"/>
      <w:r w:rsidR="00530118" w:rsidRPr="00530118">
        <w:rPr>
          <w:sz w:val="22"/>
          <w:szCs w:val="22"/>
        </w:rPr>
        <w:t>раста</w:t>
      </w:r>
      <w:proofErr w:type="spellEnd"/>
      <w:r w:rsidR="00530118" w:rsidRPr="00530118">
        <w:rPr>
          <w:sz w:val="22"/>
          <w:szCs w:val="22"/>
        </w:rPr>
        <w:t xml:space="preserve"> </w:t>
      </w:r>
      <w:proofErr w:type="spellStart"/>
      <w:r w:rsidR="00530118" w:rsidRPr="00530118">
        <w:rPr>
          <w:sz w:val="22"/>
          <w:szCs w:val="22"/>
        </w:rPr>
        <w:t>стационаже</w:t>
      </w:r>
      <w:proofErr w:type="spellEnd"/>
      <w:r w:rsidR="00530118" w:rsidRPr="00530118">
        <w:rPr>
          <w:sz w:val="22"/>
          <w:szCs w:val="22"/>
        </w:rPr>
        <w:t xml:space="preserve">  </w:t>
      </w:r>
      <w:r w:rsidR="00DF4860" w:rsidRPr="00617EEC">
        <w:rPr>
          <w:sz w:val="22"/>
          <w:szCs w:val="22"/>
        </w:rPr>
        <w:t xml:space="preserve">– </w:t>
      </w:r>
      <w:r w:rsidR="00DF4860" w:rsidRPr="00617EEC">
        <w:rPr>
          <w:rFonts w:eastAsia="TimesNewRomanPS-BoldMT"/>
          <w:b/>
          <w:bCs/>
          <w:sz w:val="22"/>
          <w:szCs w:val="22"/>
        </w:rPr>
        <w:t xml:space="preserve">ЈН </w:t>
      </w:r>
      <w:proofErr w:type="spellStart"/>
      <w:r w:rsidR="00DF4860" w:rsidRPr="00617EEC">
        <w:rPr>
          <w:rFonts w:eastAsia="TimesNewRomanPS-BoldMT"/>
          <w:b/>
          <w:bCs/>
          <w:sz w:val="22"/>
          <w:szCs w:val="22"/>
        </w:rPr>
        <w:t>бр</w:t>
      </w:r>
      <w:proofErr w:type="spellEnd"/>
      <w:r w:rsidR="00DF4860" w:rsidRPr="00617EEC">
        <w:rPr>
          <w:rFonts w:eastAsia="TimesNewRomanPS-BoldMT"/>
          <w:b/>
          <w:bCs/>
          <w:sz w:val="22"/>
          <w:szCs w:val="22"/>
        </w:rPr>
        <w:t xml:space="preserve">. </w:t>
      </w:r>
      <w:r w:rsidR="001B5DC4" w:rsidRPr="00617EEC">
        <w:rPr>
          <w:rFonts w:eastAsia="TimesNewRomanPS-BoldMT"/>
          <w:b/>
          <w:bCs/>
          <w:sz w:val="22"/>
          <w:szCs w:val="22"/>
        </w:rPr>
        <w:t>404-2-62/2020-03</w:t>
      </w:r>
      <w:r w:rsidR="00696D2A" w:rsidRPr="00617EEC">
        <w:rPr>
          <w:rFonts w:eastAsia="TimesNewRomanPS-BoldMT"/>
          <w:b/>
          <w:bCs/>
          <w:sz w:val="22"/>
          <w:szCs w:val="22"/>
          <w:lang w:val="sr-Cyrl-CS"/>
        </w:rPr>
        <w:t>-</w:t>
      </w:r>
      <w:r w:rsidR="00696D2A" w:rsidRPr="00617EEC">
        <w:rPr>
          <w:rFonts w:eastAsia="TimesNewRomanPS-BoldMT"/>
          <w:bCs/>
          <w:sz w:val="22"/>
          <w:szCs w:val="22"/>
          <w:lang w:val="sr-Cyrl-CS"/>
        </w:rPr>
        <w:t>за партију ____ (навести број и назив партије)</w:t>
      </w:r>
      <w:r w:rsidR="00530118">
        <w:rPr>
          <w:rFonts w:eastAsia="TimesNewRomanPS-BoldMT"/>
          <w:bCs/>
          <w:sz w:val="22"/>
          <w:szCs w:val="22"/>
          <w:lang w:val="sr-Cyrl-CS"/>
        </w:rPr>
        <w:t xml:space="preserve"> </w:t>
      </w:r>
      <w:r w:rsidRPr="00617EEC">
        <w:rPr>
          <w:rFonts w:eastAsia="TimesNewRomanPSMT"/>
          <w:b/>
          <w:bCs/>
          <w:sz w:val="22"/>
          <w:szCs w:val="22"/>
        </w:rPr>
        <w:t xml:space="preserve">- </w:t>
      </w:r>
      <w:r w:rsidRPr="00617EEC">
        <w:rPr>
          <w:rFonts w:eastAsia="TimesNewRomanPS-BoldMT"/>
          <w:b/>
          <w:bCs/>
          <w:sz w:val="22"/>
          <w:szCs w:val="22"/>
        </w:rPr>
        <w:t>НЕ ОТВАРАТИ”</w:t>
      </w:r>
      <w:r w:rsidR="00836C0B" w:rsidRPr="00617EEC">
        <w:rPr>
          <w:rFonts w:eastAsia="TimesNewRomanPSMT"/>
          <w:bCs/>
          <w:iCs/>
          <w:sz w:val="22"/>
          <w:szCs w:val="22"/>
        </w:rPr>
        <w:t xml:space="preserve"> </w:t>
      </w:r>
      <w:proofErr w:type="spellStart"/>
      <w:r w:rsidR="00836C0B" w:rsidRPr="00617EEC">
        <w:rPr>
          <w:rFonts w:eastAsia="TimesNewRomanPSMT"/>
          <w:bCs/>
          <w:iCs/>
          <w:sz w:val="22"/>
          <w:szCs w:val="22"/>
        </w:rPr>
        <w:t>или</w:t>
      </w:r>
      <w:r w:rsidRPr="00617EEC">
        <w:rPr>
          <w:rFonts w:eastAsia="TimesNewRomanPSMT"/>
          <w:bCs/>
          <w:iCs/>
          <w:sz w:val="22"/>
          <w:szCs w:val="22"/>
        </w:rPr>
        <w:t>„</w:t>
      </w:r>
      <w:r w:rsidRPr="00617EEC">
        <w:rPr>
          <w:rFonts w:eastAsia="TimesNewRomanPSMT"/>
          <w:b/>
          <w:bCs/>
          <w:iCs/>
          <w:sz w:val="22"/>
          <w:szCs w:val="22"/>
        </w:rPr>
        <w:t>Допуна</w:t>
      </w:r>
      <w:proofErr w:type="spellEnd"/>
      <w:r w:rsidRPr="00617EEC">
        <w:rPr>
          <w:rFonts w:eastAsia="TimesNewRomanPSMT"/>
          <w:b/>
          <w:bCs/>
          <w:iCs/>
          <w:sz w:val="22"/>
          <w:szCs w:val="22"/>
        </w:rPr>
        <w:t xml:space="preserve"> </w:t>
      </w:r>
      <w:proofErr w:type="spellStart"/>
      <w:r w:rsidRPr="00617EEC">
        <w:rPr>
          <w:rFonts w:eastAsia="TimesNewRomanPSMT"/>
          <w:b/>
          <w:bCs/>
          <w:iCs/>
          <w:sz w:val="22"/>
          <w:szCs w:val="22"/>
        </w:rPr>
        <w:t>понуде</w:t>
      </w:r>
      <w:proofErr w:type="spellEnd"/>
      <w:r w:rsidR="00E84BB5" w:rsidRPr="00617EEC">
        <w:rPr>
          <w:rFonts w:eastAsia="TimesNewRomanPSMT"/>
          <w:b/>
          <w:bCs/>
          <w:iCs/>
          <w:sz w:val="22"/>
          <w:szCs w:val="22"/>
          <w:lang w:val="sr-Cyrl-RS"/>
        </w:rPr>
        <w:t xml:space="preserve"> </w:t>
      </w:r>
      <w:proofErr w:type="spellStart"/>
      <w:r w:rsidRPr="00617EEC">
        <w:rPr>
          <w:rFonts w:eastAsia="TimesNewRomanPS-BoldMT"/>
          <w:b/>
          <w:bCs/>
          <w:sz w:val="22"/>
          <w:szCs w:val="22"/>
        </w:rPr>
        <w:t>за</w:t>
      </w:r>
      <w:proofErr w:type="spellEnd"/>
      <w:r w:rsidRPr="00617EEC">
        <w:rPr>
          <w:rFonts w:eastAsia="TimesNewRomanPS-BoldMT"/>
          <w:b/>
          <w:bCs/>
          <w:sz w:val="22"/>
          <w:szCs w:val="22"/>
        </w:rPr>
        <w:t xml:space="preserve"> </w:t>
      </w:r>
      <w:proofErr w:type="spellStart"/>
      <w:r w:rsidRPr="00617EEC">
        <w:rPr>
          <w:rFonts w:eastAsia="TimesNewRomanPS-BoldMT"/>
          <w:b/>
          <w:bCs/>
          <w:sz w:val="22"/>
          <w:szCs w:val="22"/>
        </w:rPr>
        <w:t>јавну</w:t>
      </w:r>
      <w:proofErr w:type="spellEnd"/>
      <w:r w:rsidRPr="00617EEC">
        <w:rPr>
          <w:rFonts w:eastAsia="TimesNewRomanPS-BoldMT"/>
          <w:b/>
          <w:bCs/>
          <w:sz w:val="22"/>
          <w:szCs w:val="22"/>
        </w:rPr>
        <w:t xml:space="preserve"> </w:t>
      </w:r>
      <w:proofErr w:type="spellStart"/>
      <w:r w:rsidRPr="00617EEC">
        <w:rPr>
          <w:rFonts w:eastAsia="TimesNewRomanPS-BoldMT"/>
          <w:b/>
          <w:bCs/>
          <w:sz w:val="22"/>
          <w:szCs w:val="22"/>
        </w:rPr>
        <w:t>набавку</w:t>
      </w:r>
      <w:proofErr w:type="spellEnd"/>
      <w:r w:rsidR="00E84BB5" w:rsidRPr="00617EEC">
        <w:rPr>
          <w:rFonts w:eastAsia="TimesNewRomanPS-BoldMT"/>
          <w:b/>
          <w:bCs/>
          <w:sz w:val="22"/>
          <w:szCs w:val="22"/>
          <w:lang w:val="sr-Cyrl-RS"/>
        </w:rPr>
        <w:t xml:space="preserve"> </w:t>
      </w:r>
      <w:r w:rsidR="00E80ED9">
        <w:rPr>
          <w:rFonts w:eastAsia="TimesNewRomanPS-BoldMT"/>
          <w:b/>
          <w:bCs/>
          <w:sz w:val="22"/>
          <w:szCs w:val="22"/>
          <w:lang w:val="sr-Cyrl-RS"/>
        </w:rPr>
        <w:t xml:space="preserve">у отвореном поступку </w:t>
      </w:r>
      <w:proofErr w:type="spellStart"/>
      <w:r w:rsidR="00DF4860" w:rsidRPr="00617EEC">
        <w:rPr>
          <w:iCs/>
          <w:sz w:val="22"/>
          <w:szCs w:val="22"/>
        </w:rPr>
        <w:t>радова</w:t>
      </w:r>
      <w:proofErr w:type="spellEnd"/>
      <w:r w:rsidR="00E84BB5" w:rsidRPr="00617EEC">
        <w:rPr>
          <w:iCs/>
          <w:sz w:val="22"/>
          <w:szCs w:val="22"/>
          <w:lang w:val="sr-Cyrl-RS"/>
        </w:rPr>
        <w:t xml:space="preserve"> </w:t>
      </w:r>
      <w:proofErr w:type="spellStart"/>
      <w:r w:rsidR="00DF4860" w:rsidRPr="00617EEC">
        <w:rPr>
          <w:sz w:val="22"/>
          <w:szCs w:val="22"/>
        </w:rPr>
        <w:t>на</w:t>
      </w:r>
      <w:proofErr w:type="spellEnd"/>
      <w:r w:rsidR="00DF4860" w:rsidRPr="00617EEC">
        <w:rPr>
          <w:sz w:val="22"/>
          <w:szCs w:val="22"/>
        </w:rPr>
        <w:t xml:space="preserve"> </w:t>
      </w:r>
      <w:proofErr w:type="spellStart"/>
      <w:r w:rsidR="00530118" w:rsidRPr="00530118">
        <w:rPr>
          <w:sz w:val="22"/>
          <w:szCs w:val="22"/>
        </w:rPr>
        <w:t>изградњи</w:t>
      </w:r>
      <w:proofErr w:type="spellEnd"/>
      <w:r w:rsidR="00530118" w:rsidRPr="00530118">
        <w:rPr>
          <w:sz w:val="22"/>
          <w:szCs w:val="22"/>
        </w:rPr>
        <w:t xml:space="preserve"> </w:t>
      </w:r>
      <w:proofErr w:type="spellStart"/>
      <w:r w:rsidR="00530118" w:rsidRPr="00530118">
        <w:rPr>
          <w:sz w:val="22"/>
          <w:szCs w:val="22"/>
        </w:rPr>
        <w:t>пратећих</w:t>
      </w:r>
      <w:proofErr w:type="spellEnd"/>
      <w:r w:rsidR="00530118" w:rsidRPr="00530118">
        <w:rPr>
          <w:sz w:val="22"/>
          <w:szCs w:val="22"/>
        </w:rPr>
        <w:t xml:space="preserve"> </w:t>
      </w:r>
      <w:proofErr w:type="spellStart"/>
      <w:r w:rsidR="00530118" w:rsidRPr="00530118">
        <w:rPr>
          <w:sz w:val="22"/>
          <w:szCs w:val="22"/>
        </w:rPr>
        <w:t>садржаја</w:t>
      </w:r>
      <w:proofErr w:type="spellEnd"/>
      <w:r w:rsidR="00530118" w:rsidRPr="00530118">
        <w:rPr>
          <w:sz w:val="22"/>
          <w:szCs w:val="22"/>
        </w:rPr>
        <w:t xml:space="preserve"> </w:t>
      </w:r>
      <w:proofErr w:type="spellStart"/>
      <w:r w:rsidR="00530118" w:rsidRPr="00530118">
        <w:rPr>
          <w:sz w:val="22"/>
          <w:szCs w:val="22"/>
        </w:rPr>
        <w:t>за</w:t>
      </w:r>
      <w:proofErr w:type="spellEnd"/>
      <w:r w:rsidR="00530118" w:rsidRPr="00530118">
        <w:rPr>
          <w:sz w:val="22"/>
          <w:szCs w:val="22"/>
        </w:rPr>
        <w:t xml:space="preserve"> </w:t>
      </w:r>
      <w:proofErr w:type="spellStart"/>
      <w:r w:rsidR="00530118" w:rsidRPr="00530118">
        <w:rPr>
          <w:sz w:val="22"/>
          <w:szCs w:val="22"/>
        </w:rPr>
        <w:t>кориснике</w:t>
      </w:r>
      <w:proofErr w:type="spellEnd"/>
      <w:r w:rsidR="00530118" w:rsidRPr="00530118">
        <w:rPr>
          <w:sz w:val="22"/>
          <w:szCs w:val="22"/>
        </w:rPr>
        <w:t xml:space="preserve"> </w:t>
      </w:r>
      <w:proofErr w:type="spellStart"/>
      <w:r w:rsidR="00530118" w:rsidRPr="00530118">
        <w:rPr>
          <w:sz w:val="22"/>
          <w:szCs w:val="22"/>
        </w:rPr>
        <w:t>аутопута</w:t>
      </w:r>
      <w:proofErr w:type="spellEnd"/>
      <w:r w:rsidR="00530118" w:rsidRPr="00530118">
        <w:rPr>
          <w:sz w:val="22"/>
          <w:szCs w:val="22"/>
        </w:rPr>
        <w:t xml:space="preserve">- </w:t>
      </w:r>
      <w:proofErr w:type="spellStart"/>
      <w:r w:rsidR="00530118" w:rsidRPr="00530118">
        <w:rPr>
          <w:sz w:val="22"/>
          <w:szCs w:val="22"/>
        </w:rPr>
        <w:t>основни</w:t>
      </w:r>
      <w:proofErr w:type="spellEnd"/>
      <w:r w:rsidR="00530118" w:rsidRPr="00530118">
        <w:rPr>
          <w:sz w:val="22"/>
          <w:szCs w:val="22"/>
        </w:rPr>
        <w:t xml:space="preserve"> </w:t>
      </w:r>
      <w:proofErr w:type="spellStart"/>
      <w:r w:rsidR="00530118" w:rsidRPr="00530118">
        <w:rPr>
          <w:sz w:val="22"/>
          <w:szCs w:val="22"/>
        </w:rPr>
        <w:t>садржај</w:t>
      </w:r>
      <w:proofErr w:type="spellEnd"/>
      <w:r w:rsidR="00530118" w:rsidRPr="00530118">
        <w:rPr>
          <w:sz w:val="22"/>
          <w:szCs w:val="22"/>
        </w:rPr>
        <w:t xml:space="preserve"> </w:t>
      </w:r>
      <w:proofErr w:type="spellStart"/>
      <w:r w:rsidR="00530118" w:rsidRPr="00530118">
        <w:rPr>
          <w:sz w:val="22"/>
          <w:szCs w:val="22"/>
        </w:rPr>
        <w:t>паркиралишта</w:t>
      </w:r>
      <w:proofErr w:type="spellEnd"/>
      <w:r w:rsidR="00530118" w:rsidRPr="00530118">
        <w:rPr>
          <w:sz w:val="22"/>
          <w:szCs w:val="22"/>
        </w:rPr>
        <w:t xml:space="preserve"> </w:t>
      </w:r>
      <w:proofErr w:type="spellStart"/>
      <w:r w:rsidR="00530118" w:rsidRPr="00530118">
        <w:rPr>
          <w:sz w:val="22"/>
          <w:szCs w:val="22"/>
        </w:rPr>
        <w:t>са</w:t>
      </w:r>
      <w:proofErr w:type="spellEnd"/>
      <w:r w:rsidR="00530118" w:rsidRPr="00530118">
        <w:rPr>
          <w:sz w:val="22"/>
          <w:szCs w:val="22"/>
        </w:rPr>
        <w:t xml:space="preserve">  </w:t>
      </w:r>
      <w:proofErr w:type="spellStart"/>
      <w:r w:rsidR="00530118" w:rsidRPr="00530118">
        <w:rPr>
          <w:sz w:val="22"/>
          <w:szCs w:val="22"/>
        </w:rPr>
        <w:t>припадајућом</w:t>
      </w:r>
      <w:proofErr w:type="spellEnd"/>
      <w:r w:rsidR="00530118" w:rsidRPr="00530118">
        <w:rPr>
          <w:sz w:val="22"/>
          <w:szCs w:val="22"/>
        </w:rPr>
        <w:t xml:space="preserve"> </w:t>
      </w:r>
      <w:proofErr w:type="spellStart"/>
      <w:r w:rsidR="00530118" w:rsidRPr="00530118">
        <w:rPr>
          <w:sz w:val="22"/>
          <w:szCs w:val="22"/>
        </w:rPr>
        <w:t>инфраструктуром</w:t>
      </w:r>
      <w:proofErr w:type="spellEnd"/>
      <w:r w:rsidR="00530118" w:rsidRPr="00530118">
        <w:rPr>
          <w:sz w:val="22"/>
          <w:szCs w:val="22"/>
        </w:rPr>
        <w:t xml:space="preserve">,  </w:t>
      </w:r>
      <w:proofErr w:type="spellStart"/>
      <w:r w:rsidR="00530118" w:rsidRPr="00530118">
        <w:rPr>
          <w:sz w:val="22"/>
          <w:szCs w:val="22"/>
        </w:rPr>
        <w:t>на</w:t>
      </w:r>
      <w:proofErr w:type="spellEnd"/>
      <w:r w:rsidR="00530118" w:rsidRPr="00530118">
        <w:rPr>
          <w:sz w:val="22"/>
          <w:szCs w:val="22"/>
        </w:rPr>
        <w:t xml:space="preserve"> </w:t>
      </w:r>
      <w:proofErr w:type="spellStart"/>
      <w:r w:rsidR="00530118" w:rsidRPr="00530118">
        <w:rPr>
          <w:sz w:val="22"/>
          <w:szCs w:val="22"/>
        </w:rPr>
        <w:t>катастарској</w:t>
      </w:r>
      <w:proofErr w:type="spellEnd"/>
      <w:r w:rsidR="00530118" w:rsidRPr="00530118">
        <w:rPr>
          <w:sz w:val="22"/>
          <w:szCs w:val="22"/>
        </w:rPr>
        <w:t xml:space="preserve"> </w:t>
      </w:r>
      <w:proofErr w:type="spellStart"/>
      <w:r w:rsidR="00530118" w:rsidRPr="00530118">
        <w:rPr>
          <w:sz w:val="22"/>
          <w:szCs w:val="22"/>
        </w:rPr>
        <w:t>парцели</w:t>
      </w:r>
      <w:proofErr w:type="spellEnd"/>
      <w:r w:rsidR="00530118" w:rsidRPr="00530118">
        <w:rPr>
          <w:sz w:val="22"/>
          <w:szCs w:val="22"/>
        </w:rPr>
        <w:t xml:space="preserve"> </w:t>
      </w:r>
      <w:proofErr w:type="spellStart"/>
      <w:r w:rsidR="00530118" w:rsidRPr="00530118">
        <w:rPr>
          <w:sz w:val="22"/>
          <w:szCs w:val="22"/>
        </w:rPr>
        <w:t>број</w:t>
      </w:r>
      <w:proofErr w:type="spellEnd"/>
      <w:r w:rsidR="00530118" w:rsidRPr="00530118">
        <w:rPr>
          <w:sz w:val="22"/>
          <w:szCs w:val="22"/>
        </w:rPr>
        <w:t xml:space="preserve"> 4553 КО </w:t>
      </w:r>
      <w:proofErr w:type="spellStart"/>
      <w:r w:rsidR="00530118" w:rsidRPr="00530118">
        <w:rPr>
          <w:sz w:val="22"/>
          <w:szCs w:val="22"/>
        </w:rPr>
        <w:t>Кочане</w:t>
      </w:r>
      <w:proofErr w:type="spellEnd"/>
      <w:r w:rsidR="00530118" w:rsidRPr="00530118">
        <w:rPr>
          <w:sz w:val="22"/>
          <w:szCs w:val="22"/>
        </w:rPr>
        <w:t xml:space="preserve">, </w:t>
      </w:r>
      <w:proofErr w:type="spellStart"/>
      <w:r w:rsidR="00530118" w:rsidRPr="00530118">
        <w:rPr>
          <w:sz w:val="22"/>
          <w:szCs w:val="22"/>
        </w:rPr>
        <w:t>на</w:t>
      </w:r>
      <w:proofErr w:type="spellEnd"/>
      <w:r w:rsidR="00530118" w:rsidRPr="00530118">
        <w:rPr>
          <w:sz w:val="22"/>
          <w:szCs w:val="22"/>
        </w:rPr>
        <w:t xml:space="preserve"> </w:t>
      </w:r>
      <w:proofErr w:type="spellStart"/>
      <w:r w:rsidR="00530118" w:rsidRPr="00530118">
        <w:rPr>
          <w:sz w:val="22"/>
          <w:szCs w:val="22"/>
        </w:rPr>
        <w:t>државном</w:t>
      </w:r>
      <w:proofErr w:type="spellEnd"/>
      <w:r w:rsidR="00530118" w:rsidRPr="00530118">
        <w:rPr>
          <w:sz w:val="22"/>
          <w:szCs w:val="22"/>
        </w:rPr>
        <w:t xml:space="preserve"> </w:t>
      </w:r>
      <w:proofErr w:type="spellStart"/>
      <w:r w:rsidR="00530118" w:rsidRPr="00530118">
        <w:rPr>
          <w:sz w:val="22"/>
          <w:szCs w:val="22"/>
        </w:rPr>
        <w:t>путу</w:t>
      </w:r>
      <w:proofErr w:type="spellEnd"/>
      <w:r w:rsidR="00530118" w:rsidRPr="00530118">
        <w:rPr>
          <w:sz w:val="22"/>
          <w:szCs w:val="22"/>
        </w:rPr>
        <w:t xml:space="preserve"> IА </w:t>
      </w:r>
      <w:proofErr w:type="spellStart"/>
      <w:r w:rsidR="00530118" w:rsidRPr="00530118">
        <w:rPr>
          <w:sz w:val="22"/>
          <w:szCs w:val="22"/>
        </w:rPr>
        <w:t>реда</w:t>
      </w:r>
      <w:proofErr w:type="spellEnd"/>
      <w:r w:rsidR="00530118" w:rsidRPr="00530118">
        <w:rPr>
          <w:sz w:val="22"/>
          <w:szCs w:val="22"/>
        </w:rPr>
        <w:t xml:space="preserve"> </w:t>
      </w:r>
      <w:proofErr w:type="spellStart"/>
      <w:r w:rsidR="00530118" w:rsidRPr="00530118">
        <w:rPr>
          <w:sz w:val="22"/>
          <w:szCs w:val="22"/>
        </w:rPr>
        <w:t>број</w:t>
      </w:r>
      <w:proofErr w:type="spellEnd"/>
      <w:r w:rsidR="00530118" w:rsidRPr="00530118">
        <w:rPr>
          <w:sz w:val="22"/>
          <w:szCs w:val="22"/>
        </w:rPr>
        <w:t xml:space="preserve"> 1  ( Е-75) </w:t>
      </w:r>
      <w:proofErr w:type="spellStart"/>
      <w:r w:rsidR="00530118" w:rsidRPr="00530118">
        <w:rPr>
          <w:sz w:val="22"/>
          <w:szCs w:val="22"/>
        </w:rPr>
        <w:t>са</w:t>
      </w:r>
      <w:proofErr w:type="spellEnd"/>
      <w:r w:rsidR="00530118" w:rsidRPr="00530118">
        <w:rPr>
          <w:sz w:val="22"/>
          <w:szCs w:val="22"/>
        </w:rPr>
        <w:t xml:space="preserve"> </w:t>
      </w:r>
      <w:proofErr w:type="spellStart"/>
      <w:r w:rsidR="00530118" w:rsidRPr="00530118">
        <w:rPr>
          <w:sz w:val="22"/>
          <w:szCs w:val="22"/>
        </w:rPr>
        <w:t>леве</w:t>
      </w:r>
      <w:proofErr w:type="spellEnd"/>
      <w:r w:rsidR="00530118" w:rsidRPr="00530118">
        <w:rPr>
          <w:sz w:val="22"/>
          <w:szCs w:val="22"/>
        </w:rPr>
        <w:t xml:space="preserve"> </w:t>
      </w:r>
      <w:proofErr w:type="spellStart"/>
      <w:r w:rsidR="00530118" w:rsidRPr="00530118">
        <w:rPr>
          <w:sz w:val="22"/>
          <w:szCs w:val="22"/>
        </w:rPr>
        <w:t>стране</w:t>
      </w:r>
      <w:proofErr w:type="spellEnd"/>
      <w:r w:rsidR="00530118" w:rsidRPr="00530118">
        <w:rPr>
          <w:sz w:val="22"/>
          <w:szCs w:val="22"/>
        </w:rPr>
        <w:t xml:space="preserve"> у  </w:t>
      </w:r>
      <w:proofErr w:type="spellStart"/>
      <w:r w:rsidR="00530118" w:rsidRPr="00530118">
        <w:rPr>
          <w:sz w:val="22"/>
          <w:szCs w:val="22"/>
        </w:rPr>
        <w:t>правцу</w:t>
      </w:r>
      <w:proofErr w:type="spellEnd"/>
      <w:r w:rsidR="00530118" w:rsidRPr="00530118">
        <w:rPr>
          <w:sz w:val="22"/>
          <w:szCs w:val="22"/>
        </w:rPr>
        <w:t xml:space="preserve"> </w:t>
      </w:r>
      <w:proofErr w:type="spellStart"/>
      <w:r w:rsidR="00530118" w:rsidRPr="00530118">
        <w:rPr>
          <w:sz w:val="22"/>
          <w:szCs w:val="22"/>
        </w:rPr>
        <w:t>раста</w:t>
      </w:r>
      <w:proofErr w:type="spellEnd"/>
      <w:r w:rsidR="00530118" w:rsidRPr="00530118">
        <w:rPr>
          <w:sz w:val="22"/>
          <w:szCs w:val="22"/>
        </w:rPr>
        <w:t xml:space="preserve"> </w:t>
      </w:r>
      <w:proofErr w:type="spellStart"/>
      <w:r w:rsidR="00530118" w:rsidRPr="00530118">
        <w:rPr>
          <w:sz w:val="22"/>
          <w:szCs w:val="22"/>
        </w:rPr>
        <w:t>стационаже</w:t>
      </w:r>
      <w:proofErr w:type="spellEnd"/>
      <w:r w:rsidR="00530118" w:rsidRPr="00530118">
        <w:rPr>
          <w:sz w:val="22"/>
          <w:szCs w:val="22"/>
        </w:rPr>
        <w:t xml:space="preserve">  </w:t>
      </w:r>
      <w:r w:rsidR="00DF4860" w:rsidRPr="00617EEC">
        <w:rPr>
          <w:sz w:val="22"/>
          <w:szCs w:val="22"/>
        </w:rPr>
        <w:t xml:space="preserve">– </w:t>
      </w:r>
      <w:r w:rsidR="00DF4860" w:rsidRPr="00617EEC">
        <w:rPr>
          <w:rFonts w:eastAsia="TimesNewRomanPS-BoldMT"/>
          <w:b/>
          <w:bCs/>
          <w:sz w:val="22"/>
          <w:szCs w:val="22"/>
        </w:rPr>
        <w:t xml:space="preserve">ЈН </w:t>
      </w:r>
      <w:proofErr w:type="spellStart"/>
      <w:r w:rsidR="00DF4860" w:rsidRPr="00617EEC">
        <w:rPr>
          <w:rFonts w:eastAsia="TimesNewRomanPS-BoldMT"/>
          <w:b/>
          <w:bCs/>
          <w:sz w:val="22"/>
          <w:szCs w:val="22"/>
        </w:rPr>
        <w:t>бр</w:t>
      </w:r>
      <w:proofErr w:type="spellEnd"/>
      <w:r w:rsidR="00DF4860" w:rsidRPr="00617EEC">
        <w:rPr>
          <w:rFonts w:eastAsia="TimesNewRomanPS-BoldMT"/>
          <w:b/>
          <w:bCs/>
          <w:sz w:val="22"/>
          <w:szCs w:val="22"/>
        </w:rPr>
        <w:t xml:space="preserve">. </w:t>
      </w:r>
      <w:r w:rsidR="001B5DC4" w:rsidRPr="00617EEC">
        <w:rPr>
          <w:rFonts w:eastAsia="TimesNewRomanPS-BoldMT"/>
          <w:b/>
          <w:bCs/>
          <w:sz w:val="22"/>
          <w:szCs w:val="22"/>
        </w:rPr>
        <w:t>404-2-62/2020-03</w:t>
      </w:r>
      <w:r w:rsidR="00696D2A" w:rsidRPr="00617EEC">
        <w:rPr>
          <w:rFonts w:eastAsia="TimesNewRomanPS-BoldMT"/>
          <w:b/>
          <w:bCs/>
          <w:sz w:val="22"/>
          <w:szCs w:val="22"/>
          <w:lang w:val="sr-Cyrl-CS"/>
        </w:rPr>
        <w:t>-</w:t>
      </w:r>
      <w:r w:rsidR="00696D2A" w:rsidRPr="00617EEC">
        <w:rPr>
          <w:rFonts w:eastAsia="TimesNewRomanPS-BoldMT"/>
          <w:bCs/>
          <w:sz w:val="22"/>
          <w:szCs w:val="22"/>
          <w:lang w:val="sr-Cyrl-CS"/>
        </w:rPr>
        <w:t xml:space="preserve">за </w:t>
      </w:r>
      <w:r w:rsidR="00696D2A" w:rsidRPr="00617EEC">
        <w:rPr>
          <w:rFonts w:eastAsia="TimesNewRomanPS-BoldMT"/>
          <w:bCs/>
          <w:sz w:val="22"/>
          <w:szCs w:val="22"/>
          <w:u w:val="single"/>
          <w:lang w:val="sr-Cyrl-CS"/>
        </w:rPr>
        <w:t>партију ____</w:t>
      </w:r>
      <w:r w:rsidR="00696D2A" w:rsidRPr="00617EEC">
        <w:rPr>
          <w:rFonts w:eastAsia="TimesNewRomanPS-BoldMT"/>
          <w:bCs/>
          <w:sz w:val="22"/>
          <w:szCs w:val="22"/>
          <w:lang w:val="sr-Cyrl-CS"/>
        </w:rPr>
        <w:t xml:space="preserve"> (навести број и назив партије)</w:t>
      </w:r>
      <w:r w:rsidR="00530118">
        <w:rPr>
          <w:rFonts w:eastAsia="TimesNewRomanPS-BoldMT"/>
          <w:bCs/>
          <w:sz w:val="22"/>
          <w:szCs w:val="22"/>
          <w:lang w:val="sr-Cyrl-CS"/>
        </w:rPr>
        <w:t xml:space="preserve"> </w:t>
      </w:r>
      <w:r w:rsidRPr="00617EEC">
        <w:rPr>
          <w:rFonts w:eastAsia="TimesNewRomanPSMT"/>
          <w:b/>
          <w:bCs/>
          <w:sz w:val="22"/>
          <w:szCs w:val="22"/>
        </w:rPr>
        <w:t xml:space="preserve">- </w:t>
      </w:r>
      <w:r w:rsidRPr="00617EEC">
        <w:rPr>
          <w:rFonts w:eastAsia="TimesNewRomanPS-BoldMT"/>
          <w:b/>
          <w:bCs/>
          <w:sz w:val="22"/>
          <w:szCs w:val="22"/>
        </w:rPr>
        <w:t>НЕ ОТВАРАТИ”</w:t>
      </w:r>
      <w:r w:rsidR="00836C0B" w:rsidRPr="00617EEC">
        <w:rPr>
          <w:rFonts w:eastAsia="TimesNewRomanPSMT"/>
          <w:bCs/>
          <w:iCs/>
          <w:sz w:val="22"/>
          <w:szCs w:val="22"/>
        </w:rPr>
        <w:t xml:space="preserve"> </w:t>
      </w:r>
      <w:proofErr w:type="spellStart"/>
      <w:r w:rsidR="00836C0B" w:rsidRPr="00617EEC">
        <w:rPr>
          <w:rFonts w:eastAsia="TimesNewRomanPSMT"/>
          <w:bCs/>
          <w:iCs/>
          <w:sz w:val="22"/>
          <w:szCs w:val="22"/>
        </w:rPr>
        <w:t>или</w:t>
      </w:r>
      <w:proofErr w:type="spellEnd"/>
      <w:r w:rsidR="000A1D5A" w:rsidRPr="00617EEC">
        <w:rPr>
          <w:rFonts w:eastAsia="TimesNewRomanPSMT"/>
          <w:bCs/>
          <w:iCs/>
          <w:sz w:val="22"/>
          <w:szCs w:val="22"/>
          <w:lang w:val="sr-Cyrl-RS"/>
        </w:rPr>
        <w:t xml:space="preserve"> </w:t>
      </w:r>
      <w:r w:rsidRPr="00617EEC">
        <w:rPr>
          <w:rFonts w:eastAsia="TimesNewRomanPSMT"/>
          <w:bCs/>
          <w:iCs/>
          <w:sz w:val="22"/>
          <w:szCs w:val="22"/>
        </w:rPr>
        <w:t>„</w:t>
      </w:r>
      <w:proofErr w:type="spellStart"/>
      <w:r w:rsidRPr="00617EEC">
        <w:rPr>
          <w:rFonts w:eastAsia="TimesNewRomanPSMT"/>
          <w:b/>
          <w:bCs/>
          <w:iCs/>
          <w:color w:val="FF0000"/>
          <w:sz w:val="22"/>
          <w:szCs w:val="22"/>
        </w:rPr>
        <w:t>Опозив</w:t>
      </w:r>
      <w:proofErr w:type="spellEnd"/>
      <w:r w:rsidRPr="00617EEC">
        <w:rPr>
          <w:rFonts w:eastAsia="TimesNewRomanPSMT"/>
          <w:b/>
          <w:bCs/>
          <w:iCs/>
          <w:color w:val="FF0000"/>
          <w:sz w:val="22"/>
          <w:szCs w:val="22"/>
        </w:rPr>
        <w:t xml:space="preserve"> </w:t>
      </w:r>
      <w:proofErr w:type="spellStart"/>
      <w:r w:rsidRPr="00617EEC">
        <w:rPr>
          <w:rFonts w:eastAsia="TimesNewRomanPSMT"/>
          <w:b/>
          <w:bCs/>
          <w:iCs/>
          <w:color w:val="FF0000"/>
          <w:sz w:val="22"/>
          <w:szCs w:val="22"/>
        </w:rPr>
        <w:t>понуде</w:t>
      </w:r>
      <w:proofErr w:type="spellEnd"/>
      <w:r w:rsidR="000A1D5A" w:rsidRPr="00617EEC">
        <w:rPr>
          <w:rFonts w:eastAsia="TimesNewRomanPSMT"/>
          <w:b/>
          <w:bCs/>
          <w:iCs/>
          <w:color w:val="FF0000"/>
          <w:sz w:val="22"/>
          <w:szCs w:val="22"/>
          <w:lang w:val="sr-Cyrl-RS"/>
        </w:rPr>
        <w:t xml:space="preserve"> </w:t>
      </w:r>
      <w:proofErr w:type="spellStart"/>
      <w:r w:rsidRPr="00617EEC">
        <w:rPr>
          <w:rFonts w:eastAsia="TimesNewRomanPS-BoldMT"/>
          <w:b/>
          <w:bCs/>
          <w:color w:val="FF0000"/>
          <w:sz w:val="22"/>
          <w:szCs w:val="22"/>
        </w:rPr>
        <w:t>за</w:t>
      </w:r>
      <w:proofErr w:type="spellEnd"/>
      <w:r w:rsidRPr="00617EEC">
        <w:rPr>
          <w:rFonts w:eastAsia="TimesNewRomanPS-BoldMT"/>
          <w:b/>
          <w:bCs/>
          <w:color w:val="FF0000"/>
          <w:sz w:val="22"/>
          <w:szCs w:val="22"/>
        </w:rPr>
        <w:t xml:space="preserve"> </w:t>
      </w:r>
      <w:proofErr w:type="spellStart"/>
      <w:r w:rsidRPr="00617EEC">
        <w:rPr>
          <w:rFonts w:eastAsia="TimesNewRomanPS-BoldMT"/>
          <w:b/>
          <w:bCs/>
          <w:color w:val="FF0000"/>
          <w:sz w:val="22"/>
          <w:szCs w:val="22"/>
        </w:rPr>
        <w:t>јавну</w:t>
      </w:r>
      <w:proofErr w:type="spellEnd"/>
      <w:r w:rsidRPr="00617EEC">
        <w:rPr>
          <w:rFonts w:eastAsia="TimesNewRomanPS-BoldMT"/>
          <w:b/>
          <w:bCs/>
          <w:color w:val="FF0000"/>
          <w:sz w:val="22"/>
          <w:szCs w:val="22"/>
        </w:rPr>
        <w:t xml:space="preserve"> </w:t>
      </w:r>
      <w:proofErr w:type="spellStart"/>
      <w:r w:rsidRPr="00617EEC">
        <w:rPr>
          <w:rFonts w:eastAsia="TimesNewRomanPS-BoldMT"/>
          <w:b/>
          <w:bCs/>
          <w:color w:val="FF0000"/>
          <w:sz w:val="22"/>
          <w:szCs w:val="22"/>
        </w:rPr>
        <w:t>набавку</w:t>
      </w:r>
      <w:proofErr w:type="spellEnd"/>
      <w:r w:rsidR="00E80ED9" w:rsidRPr="00E80ED9">
        <w:rPr>
          <w:rFonts w:eastAsia="TimesNewRomanPS-BoldMT"/>
          <w:b/>
          <w:bCs/>
          <w:sz w:val="22"/>
          <w:szCs w:val="22"/>
          <w:lang w:val="sr-Cyrl-RS"/>
        </w:rPr>
        <w:t xml:space="preserve"> </w:t>
      </w:r>
      <w:r w:rsidR="00E80ED9">
        <w:rPr>
          <w:rFonts w:eastAsia="TimesNewRomanPS-BoldMT"/>
          <w:b/>
          <w:bCs/>
          <w:sz w:val="22"/>
          <w:szCs w:val="22"/>
          <w:lang w:val="sr-Cyrl-RS"/>
        </w:rPr>
        <w:t>у отвореном поступку</w:t>
      </w:r>
      <w:r w:rsidR="00E84BB5" w:rsidRPr="00617EEC">
        <w:rPr>
          <w:rFonts w:eastAsia="TimesNewRomanPS-BoldMT"/>
          <w:b/>
          <w:bCs/>
          <w:color w:val="FF0000"/>
          <w:sz w:val="22"/>
          <w:szCs w:val="22"/>
          <w:lang w:val="sr-Cyrl-RS"/>
        </w:rPr>
        <w:t xml:space="preserve"> </w:t>
      </w:r>
      <w:proofErr w:type="spellStart"/>
      <w:r w:rsidR="00FA54CA" w:rsidRPr="00617EEC">
        <w:rPr>
          <w:rFonts w:eastAsia="TimesNewRomanPSMT"/>
          <w:b/>
          <w:i/>
          <w:sz w:val="22"/>
          <w:szCs w:val="22"/>
        </w:rPr>
        <w:t>радова</w:t>
      </w:r>
      <w:bookmarkStart w:id="12" w:name="Text28"/>
      <w:bookmarkEnd w:id="12"/>
      <w:proofErr w:type="spellEnd"/>
      <w:r w:rsidR="00E84BB5" w:rsidRPr="00617EEC">
        <w:rPr>
          <w:rFonts w:eastAsia="TimesNewRomanPSMT"/>
          <w:b/>
          <w:i/>
          <w:sz w:val="22"/>
          <w:szCs w:val="22"/>
          <w:lang w:val="sr-Cyrl-RS"/>
        </w:rPr>
        <w:t xml:space="preserve"> </w:t>
      </w:r>
      <w:proofErr w:type="spellStart"/>
      <w:r w:rsidR="00FA54CA" w:rsidRPr="00617EEC">
        <w:rPr>
          <w:rFonts w:eastAsia="TimesNewRomanPSMT"/>
          <w:b/>
          <w:bCs/>
          <w:i/>
          <w:sz w:val="22"/>
          <w:szCs w:val="22"/>
        </w:rPr>
        <w:t>на</w:t>
      </w:r>
      <w:proofErr w:type="spellEnd"/>
      <w:r w:rsidR="00FA54CA" w:rsidRPr="00617EEC">
        <w:rPr>
          <w:rFonts w:eastAsia="TimesNewRomanPSMT"/>
          <w:b/>
          <w:bCs/>
          <w:i/>
          <w:sz w:val="22"/>
          <w:szCs w:val="22"/>
        </w:rPr>
        <w:t xml:space="preserve"> </w:t>
      </w:r>
      <w:proofErr w:type="spellStart"/>
      <w:r w:rsidR="00530118" w:rsidRPr="00530118">
        <w:rPr>
          <w:rFonts w:eastAsia="TimesNewRomanPSMT"/>
          <w:b/>
          <w:i/>
          <w:sz w:val="22"/>
          <w:szCs w:val="22"/>
        </w:rPr>
        <w:t>изградњи</w:t>
      </w:r>
      <w:proofErr w:type="spellEnd"/>
      <w:r w:rsidR="00530118" w:rsidRPr="00530118">
        <w:rPr>
          <w:rFonts w:eastAsia="TimesNewRomanPSMT"/>
          <w:b/>
          <w:i/>
          <w:sz w:val="22"/>
          <w:szCs w:val="22"/>
        </w:rPr>
        <w:t xml:space="preserve"> </w:t>
      </w:r>
      <w:proofErr w:type="spellStart"/>
      <w:r w:rsidR="00530118" w:rsidRPr="00530118">
        <w:rPr>
          <w:rFonts w:eastAsia="TimesNewRomanPSMT"/>
          <w:b/>
          <w:i/>
          <w:sz w:val="22"/>
          <w:szCs w:val="22"/>
        </w:rPr>
        <w:t>пратећих</w:t>
      </w:r>
      <w:proofErr w:type="spellEnd"/>
      <w:r w:rsidR="00530118" w:rsidRPr="00530118">
        <w:rPr>
          <w:rFonts w:eastAsia="TimesNewRomanPSMT"/>
          <w:b/>
          <w:i/>
          <w:sz w:val="22"/>
          <w:szCs w:val="22"/>
        </w:rPr>
        <w:t xml:space="preserve"> </w:t>
      </w:r>
      <w:proofErr w:type="spellStart"/>
      <w:r w:rsidR="00530118" w:rsidRPr="00530118">
        <w:rPr>
          <w:rFonts w:eastAsia="TimesNewRomanPSMT"/>
          <w:b/>
          <w:i/>
          <w:sz w:val="22"/>
          <w:szCs w:val="22"/>
        </w:rPr>
        <w:t>садржаја</w:t>
      </w:r>
      <w:proofErr w:type="spellEnd"/>
      <w:r w:rsidR="00530118" w:rsidRPr="00530118">
        <w:rPr>
          <w:rFonts w:eastAsia="TimesNewRomanPSMT"/>
          <w:b/>
          <w:i/>
          <w:sz w:val="22"/>
          <w:szCs w:val="22"/>
        </w:rPr>
        <w:t xml:space="preserve"> </w:t>
      </w:r>
      <w:proofErr w:type="spellStart"/>
      <w:r w:rsidR="00530118" w:rsidRPr="00530118">
        <w:rPr>
          <w:rFonts w:eastAsia="TimesNewRomanPSMT"/>
          <w:b/>
          <w:i/>
          <w:sz w:val="22"/>
          <w:szCs w:val="22"/>
        </w:rPr>
        <w:t>за</w:t>
      </w:r>
      <w:proofErr w:type="spellEnd"/>
      <w:r w:rsidR="00530118" w:rsidRPr="00530118">
        <w:rPr>
          <w:rFonts w:eastAsia="TimesNewRomanPSMT"/>
          <w:b/>
          <w:i/>
          <w:sz w:val="22"/>
          <w:szCs w:val="22"/>
        </w:rPr>
        <w:t xml:space="preserve"> </w:t>
      </w:r>
      <w:proofErr w:type="spellStart"/>
      <w:r w:rsidR="00530118" w:rsidRPr="00530118">
        <w:rPr>
          <w:rFonts w:eastAsia="TimesNewRomanPSMT"/>
          <w:b/>
          <w:i/>
          <w:sz w:val="22"/>
          <w:szCs w:val="22"/>
        </w:rPr>
        <w:t>кориснике</w:t>
      </w:r>
      <w:proofErr w:type="spellEnd"/>
      <w:r w:rsidR="00530118" w:rsidRPr="00530118">
        <w:rPr>
          <w:rFonts w:eastAsia="TimesNewRomanPSMT"/>
          <w:b/>
          <w:i/>
          <w:sz w:val="22"/>
          <w:szCs w:val="22"/>
        </w:rPr>
        <w:t xml:space="preserve"> </w:t>
      </w:r>
      <w:proofErr w:type="spellStart"/>
      <w:r w:rsidR="00530118" w:rsidRPr="00530118">
        <w:rPr>
          <w:rFonts w:eastAsia="TimesNewRomanPSMT"/>
          <w:b/>
          <w:i/>
          <w:sz w:val="22"/>
          <w:szCs w:val="22"/>
        </w:rPr>
        <w:t>аутопута</w:t>
      </w:r>
      <w:proofErr w:type="spellEnd"/>
      <w:r w:rsidR="00530118" w:rsidRPr="00530118">
        <w:rPr>
          <w:rFonts w:eastAsia="TimesNewRomanPSMT"/>
          <w:b/>
          <w:i/>
          <w:sz w:val="22"/>
          <w:szCs w:val="22"/>
        </w:rPr>
        <w:t xml:space="preserve">- </w:t>
      </w:r>
      <w:proofErr w:type="spellStart"/>
      <w:r w:rsidR="00530118" w:rsidRPr="00530118">
        <w:rPr>
          <w:rFonts w:eastAsia="TimesNewRomanPSMT"/>
          <w:b/>
          <w:i/>
          <w:sz w:val="22"/>
          <w:szCs w:val="22"/>
        </w:rPr>
        <w:t>основни</w:t>
      </w:r>
      <w:proofErr w:type="spellEnd"/>
      <w:r w:rsidR="00530118" w:rsidRPr="00530118">
        <w:rPr>
          <w:rFonts w:eastAsia="TimesNewRomanPSMT"/>
          <w:b/>
          <w:i/>
          <w:sz w:val="22"/>
          <w:szCs w:val="22"/>
        </w:rPr>
        <w:t xml:space="preserve"> </w:t>
      </w:r>
      <w:proofErr w:type="spellStart"/>
      <w:r w:rsidR="00530118" w:rsidRPr="00530118">
        <w:rPr>
          <w:rFonts w:eastAsia="TimesNewRomanPSMT"/>
          <w:b/>
          <w:i/>
          <w:sz w:val="22"/>
          <w:szCs w:val="22"/>
        </w:rPr>
        <w:t>садржај</w:t>
      </w:r>
      <w:proofErr w:type="spellEnd"/>
      <w:r w:rsidR="00530118" w:rsidRPr="00530118">
        <w:rPr>
          <w:rFonts w:eastAsia="TimesNewRomanPSMT"/>
          <w:b/>
          <w:i/>
          <w:sz w:val="22"/>
          <w:szCs w:val="22"/>
        </w:rPr>
        <w:t xml:space="preserve"> </w:t>
      </w:r>
      <w:proofErr w:type="spellStart"/>
      <w:r w:rsidR="00530118" w:rsidRPr="00530118">
        <w:rPr>
          <w:rFonts w:eastAsia="TimesNewRomanPSMT"/>
          <w:b/>
          <w:i/>
          <w:sz w:val="22"/>
          <w:szCs w:val="22"/>
        </w:rPr>
        <w:t>паркиралишта</w:t>
      </w:r>
      <w:proofErr w:type="spellEnd"/>
      <w:r w:rsidR="00530118" w:rsidRPr="00530118">
        <w:rPr>
          <w:rFonts w:eastAsia="TimesNewRomanPSMT"/>
          <w:b/>
          <w:i/>
          <w:sz w:val="22"/>
          <w:szCs w:val="22"/>
        </w:rPr>
        <w:t xml:space="preserve"> </w:t>
      </w:r>
      <w:proofErr w:type="spellStart"/>
      <w:r w:rsidR="00530118" w:rsidRPr="00530118">
        <w:rPr>
          <w:rFonts w:eastAsia="TimesNewRomanPSMT"/>
          <w:b/>
          <w:i/>
          <w:sz w:val="22"/>
          <w:szCs w:val="22"/>
        </w:rPr>
        <w:t>са</w:t>
      </w:r>
      <w:proofErr w:type="spellEnd"/>
      <w:r w:rsidR="00530118" w:rsidRPr="00530118">
        <w:rPr>
          <w:rFonts w:eastAsia="TimesNewRomanPSMT"/>
          <w:b/>
          <w:i/>
          <w:sz w:val="22"/>
          <w:szCs w:val="22"/>
        </w:rPr>
        <w:t xml:space="preserve">  </w:t>
      </w:r>
      <w:proofErr w:type="spellStart"/>
      <w:r w:rsidR="00530118" w:rsidRPr="00530118">
        <w:rPr>
          <w:rFonts w:eastAsia="TimesNewRomanPSMT"/>
          <w:b/>
          <w:i/>
          <w:sz w:val="22"/>
          <w:szCs w:val="22"/>
        </w:rPr>
        <w:t>припадајућом</w:t>
      </w:r>
      <w:proofErr w:type="spellEnd"/>
      <w:r w:rsidR="00530118" w:rsidRPr="00530118">
        <w:rPr>
          <w:rFonts w:eastAsia="TimesNewRomanPSMT"/>
          <w:b/>
          <w:i/>
          <w:sz w:val="22"/>
          <w:szCs w:val="22"/>
        </w:rPr>
        <w:t xml:space="preserve"> </w:t>
      </w:r>
      <w:proofErr w:type="spellStart"/>
      <w:r w:rsidR="00530118" w:rsidRPr="00530118">
        <w:rPr>
          <w:rFonts w:eastAsia="TimesNewRomanPSMT"/>
          <w:b/>
          <w:i/>
          <w:sz w:val="22"/>
          <w:szCs w:val="22"/>
        </w:rPr>
        <w:t>инфраструктуром</w:t>
      </w:r>
      <w:proofErr w:type="spellEnd"/>
      <w:r w:rsidR="00530118" w:rsidRPr="00530118">
        <w:rPr>
          <w:rFonts w:eastAsia="TimesNewRomanPSMT"/>
          <w:b/>
          <w:i/>
          <w:sz w:val="22"/>
          <w:szCs w:val="22"/>
        </w:rPr>
        <w:t xml:space="preserve">,  </w:t>
      </w:r>
      <w:proofErr w:type="spellStart"/>
      <w:r w:rsidR="00530118" w:rsidRPr="00530118">
        <w:rPr>
          <w:rFonts w:eastAsia="TimesNewRomanPSMT"/>
          <w:b/>
          <w:i/>
          <w:sz w:val="22"/>
          <w:szCs w:val="22"/>
        </w:rPr>
        <w:t>на</w:t>
      </w:r>
      <w:proofErr w:type="spellEnd"/>
      <w:r w:rsidR="00530118" w:rsidRPr="00530118">
        <w:rPr>
          <w:rFonts w:eastAsia="TimesNewRomanPSMT"/>
          <w:b/>
          <w:i/>
          <w:sz w:val="22"/>
          <w:szCs w:val="22"/>
        </w:rPr>
        <w:t xml:space="preserve"> </w:t>
      </w:r>
      <w:proofErr w:type="spellStart"/>
      <w:r w:rsidR="00530118" w:rsidRPr="00530118">
        <w:rPr>
          <w:rFonts w:eastAsia="TimesNewRomanPSMT"/>
          <w:b/>
          <w:i/>
          <w:sz w:val="22"/>
          <w:szCs w:val="22"/>
        </w:rPr>
        <w:t>катастарској</w:t>
      </w:r>
      <w:proofErr w:type="spellEnd"/>
      <w:r w:rsidR="00530118" w:rsidRPr="00530118">
        <w:rPr>
          <w:rFonts w:eastAsia="TimesNewRomanPSMT"/>
          <w:b/>
          <w:i/>
          <w:sz w:val="22"/>
          <w:szCs w:val="22"/>
        </w:rPr>
        <w:t xml:space="preserve"> </w:t>
      </w:r>
      <w:proofErr w:type="spellStart"/>
      <w:r w:rsidR="00530118" w:rsidRPr="00530118">
        <w:rPr>
          <w:rFonts w:eastAsia="TimesNewRomanPSMT"/>
          <w:b/>
          <w:i/>
          <w:sz w:val="22"/>
          <w:szCs w:val="22"/>
        </w:rPr>
        <w:t>парцели</w:t>
      </w:r>
      <w:proofErr w:type="spellEnd"/>
      <w:r w:rsidR="00530118" w:rsidRPr="00530118">
        <w:rPr>
          <w:rFonts w:eastAsia="TimesNewRomanPSMT"/>
          <w:b/>
          <w:i/>
          <w:sz w:val="22"/>
          <w:szCs w:val="22"/>
        </w:rPr>
        <w:t xml:space="preserve"> </w:t>
      </w:r>
      <w:proofErr w:type="spellStart"/>
      <w:r w:rsidR="00530118" w:rsidRPr="00530118">
        <w:rPr>
          <w:rFonts w:eastAsia="TimesNewRomanPSMT"/>
          <w:b/>
          <w:i/>
          <w:sz w:val="22"/>
          <w:szCs w:val="22"/>
        </w:rPr>
        <w:t>број</w:t>
      </w:r>
      <w:proofErr w:type="spellEnd"/>
      <w:r w:rsidR="00530118" w:rsidRPr="00530118">
        <w:rPr>
          <w:rFonts w:eastAsia="TimesNewRomanPSMT"/>
          <w:b/>
          <w:i/>
          <w:sz w:val="22"/>
          <w:szCs w:val="22"/>
        </w:rPr>
        <w:t xml:space="preserve"> 4553 КО </w:t>
      </w:r>
      <w:proofErr w:type="spellStart"/>
      <w:r w:rsidR="00530118" w:rsidRPr="00530118">
        <w:rPr>
          <w:rFonts w:eastAsia="TimesNewRomanPSMT"/>
          <w:b/>
          <w:i/>
          <w:sz w:val="22"/>
          <w:szCs w:val="22"/>
        </w:rPr>
        <w:t>Кочане</w:t>
      </w:r>
      <w:proofErr w:type="spellEnd"/>
      <w:r w:rsidR="00530118" w:rsidRPr="00530118">
        <w:rPr>
          <w:rFonts w:eastAsia="TimesNewRomanPSMT"/>
          <w:b/>
          <w:i/>
          <w:sz w:val="22"/>
          <w:szCs w:val="22"/>
        </w:rPr>
        <w:t xml:space="preserve">, </w:t>
      </w:r>
      <w:proofErr w:type="spellStart"/>
      <w:r w:rsidR="00530118" w:rsidRPr="00530118">
        <w:rPr>
          <w:rFonts w:eastAsia="TimesNewRomanPSMT"/>
          <w:b/>
          <w:i/>
          <w:sz w:val="22"/>
          <w:szCs w:val="22"/>
        </w:rPr>
        <w:t>на</w:t>
      </w:r>
      <w:proofErr w:type="spellEnd"/>
      <w:r w:rsidR="00530118" w:rsidRPr="00530118">
        <w:rPr>
          <w:rFonts w:eastAsia="TimesNewRomanPSMT"/>
          <w:b/>
          <w:i/>
          <w:sz w:val="22"/>
          <w:szCs w:val="22"/>
        </w:rPr>
        <w:t xml:space="preserve"> </w:t>
      </w:r>
      <w:proofErr w:type="spellStart"/>
      <w:r w:rsidR="00530118" w:rsidRPr="00530118">
        <w:rPr>
          <w:rFonts w:eastAsia="TimesNewRomanPSMT"/>
          <w:b/>
          <w:i/>
          <w:sz w:val="22"/>
          <w:szCs w:val="22"/>
        </w:rPr>
        <w:t>државном</w:t>
      </w:r>
      <w:proofErr w:type="spellEnd"/>
      <w:r w:rsidR="00530118" w:rsidRPr="00530118">
        <w:rPr>
          <w:rFonts w:eastAsia="TimesNewRomanPSMT"/>
          <w:b/>
          <w:i/>
          <w:sz w:val="22"/>
          <w:szCs w:val="22"/>
        </w:rPr>
        <w:t xml:space="preserve"> </w:t>
      </w:r>
      <w:proofErr w:type="spellStart"/>
      <w:r w:rsidR="00530118" w:rsidRPr="00530118">
        <w:rPr>
          <w:rFonts w:eastAsia="TimesNewRomanPSMT"/>
          <w:b/>
          <w:i/>
          <w:sz w:val="22"/>
          <w:szCs w:val="22"/>
        </w:rPr>
        <w:t>путу</w:t>
      </w:r>
      <w:proofErr w:type="spellEnd"/>
      <w:r w:rsidR="00530118" w:rsidRPr="00530118">
        <w:rPr>
          <w:rFonts w:eastAsia="TimesNewRomanPSMT"/>
          <w:b/>
          <w:i/>
          <w:sz w:val="22"/>
          <w:szCs w:val="22"/>
        </w:rPr>
        <w:t xml:space="preserve"> IА </w:t>
      </w:r>
      <w:proofErr w:type="spellStart"/>
      <w:r w:rsidR="00530118" w:rsidRPr="00530118">
        <w:rPr>
          <w:rFonts w:eastAsia="TimesNewRomanPSMT"/>
          <w:b/>
          <w:i/>
          <w:sz w:val="22"/>
          <w:szCs w:val="22"/>
        </w:rPr>
        <w:t>реда</w:t>
      </w:r>
      <w:proofErr w:type="spellEnd"/>
      <w:r w:rsidR="00530118" w:rsidRPr="00530118">
        <w:rPr>
          <w:rFonts w:eastAsia="TimesNewRomanPSMT"/>
          <w:b/>
          <w:i/>
          <w:sz w:val="22"/>
          <w:szCs w:val="22"/>
        </w:rPr>
        <w:t xml:space="preserve"> </w:t>
      </w:r>
      <w:proofErr w:type="spellStart"/>
      <w:r w:rsidR="00530118" w:rsidRPr="00530118">
        <w:rPr>
          <w:rFonts w:eastAsia="TimesNewRomanPSMT"/>
          <w:b/>
          <w:i/>
          <w:sz w:val="22"/>
          <w:szCs w:val="22"/>
        </w:rPr>
        <w:t>број</w:t>
      </w:r>
      <w:proofErr w:type="spellEnd"/>
      <w:r w:rsidR="00530118" w:rsidRPr="00530118">
        <w:rPr>
          <w:rFonts w:eastAsia="TimesNewRomanPSMT"/>
          <w:b/>
          <w:i/>
          <w:sz w:val="22"/>
          <w:szCs w:val="22"/>
        </w:rPr>
        <w:t xml:space="preserve"> 1  ( Е-75) </w:t>
      </w:r>
      <w:proofErr w:type="spellStart"/>
      <w:r w:rsidR="00530118" w:rsidRPr="00530118">
        <w:rPr>
          <w:rFonts w:eastAsia="TimesNewRomanPSMT"/>
          <w:b/>
          <w:i/>
          <w:sz w:val="22"/>
          <w:szCs w:val="22"/>
        </w:rPr>
        <w:t>са</w:t>
      </w:r>
      <w:proofErr w:type="spellEnd"/>
      <w:r w:rsidR="00530118" w:rsidRPr="00530118">
        <w:rPr>
          <w:rFonts w:eastAsia="TimesNewRomanPSMT"/>
          <w:b/>
          <w:i/>
          <w:sz w:val="22"/>
          <w:szCs w:val="22"/>
        </w:rPr>
        <w:t xml:space="preserve"> </w:t>
      </w:r>
      <w:proofErr w:type="spellStart"/>
      <w:r w:rsidR="00530118" w:rsidRPr="00530118">
        <w:rPr>
          <w:rFonts w:eastAsia="TimesNewRomanPSMT"/>
          <w:b/>
          <w:i/>
          <w:sz w:val="22"/>
          <w:szCs w:val="22"/>
        </w:rPr>
        <w:t>леве</w:t>
      </w:r>
      <w:proofErr w:type="spellEnd"/>
      <w:r w:rsidR="00530118" w:rsidRPr="00530118">
        <w:rPr>
          <w:rFonts w:eastAsia="TimesNewRomanPSMT"/>
          <w:b/>
          <w:i/>
          <w:sz w:val="22"/>
          <w:szCs w:val="22"/>
        </w:rPr>
        <w:t xml:space="preserve"> </w:t>
      </w:r>
      <w:proofErr w:type="spellStart"/>
      <w:r w:rsidR="00530118" w:rsidRPr="00530118">
        <w:rPr>
          <w:rFonts w:eastAsia="TimesNewRomanPSMT"/>
          <w:b/>
          <w:i/>
          <w:sz w:val="22"/>
          <w:szCs w:val="22"/>
        </w:rPr>
        <w:t>стране</w:t>
      </w:r>
      <w:proofErr w:type="spellEnd"/>
      <w:r w:rsidR="00530118" w:rsidRPr="00530118">
        <w:rPr>
          <w:rFonts w:eastAsia="TimesNewRomanPSMT"/>
          <w:b/>
          <w:i/>
          <w:sz w:val="22"/>
          <w:szCs w:val="22"/>
        </w:rPr>
        <w:t xml:space="preserve"> у  </w:t>
      </w:r>
      <w:proofErr w:type="spellStart"/>
      <w:r w:rsidR="00530118" w:rsidRPr="00530118">
        <w:rPr>
          <w:rFonts w:eastAsia="TimesNewRomanPSMT"/>
          <w:b/>
          <w:i/>
          <w:sz w:val="22"/>
          <w:szCs w:val="22"/>
        </w:rPr>
        <w:t>правцу</w:t>
      </w:r>
      <w:proofErr w:type="spellEnd"/>
      <w:r w:rsidR="00530118" w:rsidRPr="00530118">
        <w:rPr>
          <w:rFonts w:eastAsia="TimesNewRomanPSMT"/>
          <w:b/>
          <w:i/>
          <w:sz w:val="22"/>
          <w:szCs w:val="22"/>
        </w:rPr>
        <w:t xml:space="preserve"> </w:t>
      </w:r>
      <w:proofErr w:type="spellStart"/>
      <w:r w:rsidR="00530118" w:rsidRPr="00530118">
        <w:rPr>
          <w:rFonts w:eastAsia="TimesNewRomanPSMT"/>
          <w:b/>
          <w:i/>
          <w:sz w:val="22"/>
          <w:szCs w:val="22"/>
        </w:rPr>
        <w:t>раста</w:t>
      </w:r>
      <w:proofErr w:type="spellEnd"/>
      <w:r w:rsidR="00530118" w:rsidRPr="00530118">
        <w:rPr>
          <w:rFonts w:eastAsia="TimesNewRomanPSMT"/>
          <w:b/>
          <w:i/>
          <w:sz w:val="22"/>
          <w:szCs w:val="22"/>
        </w:rPr>
        <w:t xml:space="preserve"> </w:t>
      </w:r>
      <w:proofErr w:type="spellStart"/>
      <w:r w:rsidR="00530118" w:rsidRPr="00530118">
        <w:rPr>
          <w:rFonts w:eastAsia="TimesNewRomanPSMT"/>
          <w:b/>
          <w:i/>
          <w:sz w:val="22"/>
          <w:szCs w:val="22"/>
        </w:rPr>
        <w:t>стационаже</w:t>
      </w:r>
      <w:proofErr w:type="spellEnd"/>
      <w:r w:rsidR="00FA54CA" w:rsidRPr="00617EEC">
        <w:rPr>
          <w:rFonts w:eastAsia="TimesNewRomanPSMT"/>
          <w:b/>
          <w:i/>
          <w:sz w:val="22"/>
          <w:szCs w:val="22"/>
        </w:rPr>
        <w:t xml:space="preserve">, ЈН </w:t>
      </w:r>
      <w:proofErr w:type="spellStart"/>
      <w:r w:rsidR="00FA54CA" w:rsidRPr="00617EEC">
        <w:rPr>
          <w:rFonts w:eastAsia="TimesNewRomanPSMT"/>
          <w:b/>
          <w:i/>
          <w:sz w:val="22"/>
          <w:szCs w:val="22"/>
        </w:rPr>
        <w:t>бр</w:t>
      </w:r>
      <w:proofErr w:type="spellEnd"/>
      <w:r w:rsidR="00FA54CA" w:rsidRPr="00617EEC">
        <w:rPr>
          <w:rFonts w:eastAsia="TimesNewRomanPSMT"/>
          <w:b/>
          <w:i/>
          <w:sz w:val="22"/>
          <w:szCs w:val="22"/>
        </w:rPr>
        <w:t xml:space="preserve">. </w:t>
      </w:r>
      <w:r w:rsidR="001B5DC4" w:rsidRPr="00617EEC">
        <w:rPr>
          <w:rFonts w:eastAsia="TimesNewRomanPSMT"/>
          <w:b/>
          <w:i/>
          <w:sz w:val="22"/>
          <w:szCs w:val="22"/>
        </w:rPr>
        <w:t>404-2-62/2020-03</w:t>
      </w:r>
      <w:r w:rsidR="00FA54CA" w:rsidRPr="00617EEC">
        <w:rPr>
          <w:rFonts w:eastAsia="TimesNewRomanPSMT"/>
          <w:b/>
          <w:i/>
          <w:sz w:val="22"/>
          <w:szCs w:val="22"/>
        </w:rPr>
        <w:t xml:space="preserve"> </w:t>
      </w:r>
      <w:r w:rsidR="00696D2A" w:rsidRPr="00617EEC">
        <w:rPr>
          <w:rFonts w:eastAsia="TimesNewRomanPS-BoldMT"/>
          <w:b/>
          <w:bCs/>
          <w:sz w:val="22"/>
          <w:szCs w:val="22"/>
          <w:lang w:val="sr-Cyrl-CS"/>
        </w:rPr>
        <w:t>-</w:t>
      </w:r>
      <w:r w:rsidR="00696D2A" w:rsidRPr="00617EEC">
        <w:rPr>
          <w:rFonts w:eastAsia="TimesNewRomanPS-BoldMT"/>
          <w:bCs/>
          <w:sz w:val="22"/>
          <w:szCs w:val="22"/>
          <w:lang w:val="sr-Cyrl-CS"/>
        </w:rPr>
        <w:t xml:space="preserve">за </w:t>
      </w:r>
      <w:r w:rsidR="00696D2A" w:rsidRPr="00617EEC">
        <w:rPr>
          <w:rFonts w:eastAsia="TimesNewRomanPS-BoldMT"/>
          <w:bCs/>
          <w:sz w:val="22"/>
          <w:szCs w:val="22"/>
          <w:u w:val="single"/>
          <w:lang w:val="sr-Cyrl-CS"/>
        </w:rPr>
        <w:t>партију</w:t>
      </w:r>
      <w:r w:rsidR="00A7521D" w:rsidRPr="00617EEC">
        <w:rPr>
          <w:rFonts w:eastAsia="TimesNewRomanPS-BoldMT"/>
          <w:bCs/>
          <w:sz w:val="22"/>
          <w:szCs w:val="22"/>
          <w:u w:val="single"/>
          <w:lang w:val="sr-Cyrl-CS"/>
        </w:rPr>
        <w:t>__</w:t>
      </w:r>
      <w:r w:rsidR="00696D2A" w:rsidRPr="00617EEC">
        <w:rPr>
          <w:rFonts w:eastAsia="TimesNewRomanPS-BoldMT"/>
          <w:bCs/>
          <w:sz w:val="22"/>
          <w:szCs w:val="22"/>
          <w:u w:val="single"/>
          <w:lang w:val="sr-Cyrl-CS"/>
        </w:rPr>
        <w:t xml:space="preserve"> ____</w:t>
      </w:r>
      <w:r w:rsidR="00696D2A" w:rsidRPr="00617EEC">
        <w:rPr>
          <w:rFonts w:eastAsia="TimesNewRomanPS-BoldMT"/>
          <w:bCs/>
          <w:sz w:val="22"/>
          <w:szCs w:val="22"/>
          <w:lang w:val="sr-Cyrl-CS"/>
        </w:rPr>
        <w:t xml:space="preserve"> (навести број и назив партије)</w:t>
      </w:r>
      <w:r w:rsidR="000A1D5A" w:rsidRPr="00617EEC">
        <w:rPr>
          <w:rFonts w:eastAsia="TimesNewRomanPS-BoldMT"/>
          <w:bCs/>
          <w:sz w:val="22"/>
          <w:szCs w:val="22"/>
          <w:lang w:val="sr-Cyrl-CS"/>
        </w:rPr>
        <w:t xml:space="preserve"> </w:t>
      </w:r>
      <w:r w:rsidRPr="00617EEC">
        <w:rPr>
          <w:rFonts w:eastAsia="TimesNewRomanPSMT"/>
          <w:b/>
          <w:bCs/>
          <w:color w:val="FF0000"/>
          <w:sz w:val="22"/>
          <w:szCs w:val="22"/>
        </w:rPr>
        <w:t xml:space="preserve">- </w:t>
      </w:r>
      <w:r w:rsidRPr="00617EEC">
        <w:rPr>
          <w:rFonts w:eastAsia="TimesNewRomanPS-BoldMT"/>
          <w:b/>
          <w:bCs/>
          <w:color w:val="FF0000"/>
          <w:sz w:val="22"/>
          <w:szCs w:val="22"/>
        </w:rPr>
        <w:t>НЕ ОТВАРАТИ”</w:t>
      </w:r>
      <w:r w:rsidRPr="00617EEC">
        <w:rPr>
          <w:rFonts w:eastAsia="TimesNewRomanPS-BoldMT"/>
          <w:bCs/>
          <w:color w:val="FF0000"/>
          <w:sz w:val="22"/>
          <w:szCs w:val="22"/>
        </w:rPr>
        <w:t xml:space="preserve"> </w:t>
      </w:r>
      <w:proofErr w:type="spellStart"/>
      <w:r w:rsidRPr="00617EEC">
        <w:rPr>
          <w:rFonts w:eastAsia="TimesNewRomanPS-BoldMT"/>
          <w:bCs/>
          <w:color w:val="FF0000"/>
          <w:sz w:val="22"/>
          <w:szCs w:val="22"/>
        </w:rPr>
        <w:t>или</w:t>
      </w:r>
      <w:r w:rsidRPr="00617EEC">
        <w:rPr>
          <w:rFonts w:eastAsia="TimesNewRomanPSMT"/>
          <w:bCs/>
          <w:iCs/>
          <w:color w:val="FF0000"/>
          <w:sz w:val="22"/>
          <w:szCs w:val="22"/>
        </w:rPr>
        <w:t>„</w:t>
      </w:r>
      <w:r w:rsidRPr="00617EEC">
        <w:rPr>
          <w:rFonts w:eastAsia="TimesNewRomanPSMT"/>
          <w:b/>
          <w:bCs/>
          <w:iCs/>
          <w:color w:val="FF0000"/>
          <w:sz w:val="22"/>
          <w:szCs w:val="22"/>
        </w:rPr>
        <w:t>Измена</w:t>
      </w:r>
      <w:proofErr w:type="spellEnd"/>
      <w:r w:rsidRPr="00617EEC">
        <w:rPr>
          <w:rFonts w:eastAsia="TimesNewRomanPSMT"/>
          <w:b/>
          <w:bCs/>
          <w:iCs/>
          <w:color w:val="FF0000"/>
          <w:sz w:val="22"/>
          <w:szCs w:val="22"/>
        </w:rPr>
        <w:t xml:space="preserve"> и </w:t>
      </w:r>
      <w:proofErr w:type="spellStart"/>
      <w:r w:rsidRPr="00617EEC">
        <w:rPr>
          <w:rFonts w:eastAsia="TimesNewRomanPSMT"/>
          <w:b/>
          <w:bCs/>
          <w:iCs/>
          <w:color w:val="FF0000"/>
          <w:sz w:val="22"/>
          <w:szCs w:val="22"/>
        </w:rPr>
        <w:t>допуна</w:t>
      </w:r>
      <w:proofErr w:type="spellEnd"/>
      <w:r w:rsidRPr="00617EEC">
        <w:rPr>
          <w:rFonts w:eastAsia="TimesNewRomanPSMT"/>
          <w:b/>
          <w:bCs/>
          <w:iCs/>
          <w:color w:val="FF0000"/>
          <w:sz w:val="22"/>
          <w:szCs w:val="22"/>
        </w:rPr>
        <w:t xml:space="preserve"> </w:t>
      </w:r>
      <w:proofErr w:type="spellStart"/>
      <w:r w:rsidRPr="00617EEC">
        <w:rPr>
          <w:rFonts w:eastAsia="TimesNewRomanPSMT"/>
          <w:b/>
          <w:bCs/>
          <w:iCs/>
          <w:color w:val="FF0000"/>
          <w:sz w:val="22"/>
          <w:szCs w:val="22"/>
        </w:rPr>
        <w:t>понуде</w:t>
      </w:r>
      <w:proofErr w:type="spellEnd"/>
      <w:r w:rsidRPr="00617EEC">
        <w:rPr>
          <w:rFonts w:eastAsia="TimesNewRomanPS-BoldMT"/>
          <w:b/>
          <w:bCs/>
          <w:color w:val="FF0000"/>
          <w:sz w:val="22"/>
          <w:szCs w:val="22"/>
        </w:rPr>
        <w:t xml:space="preserve"> </w:t>
      </w:r>
      <w:proofErr w:type="spellStart"/>
      <w:r w:rsidRPr="00617EEC">
        <w:rPr>
          <w:rFonts w:eastAsia="TimesNewRomanPS-BoldMT"/>
          <w:b/>
          <w:bCs/>
          <w:color w:val="FF0000"/>
          <w:sz w:val="22"/>
          <w:szCs w:val="22"/>
        </w:rPr>
        <w:t>за</w:t>
      </w:r>
      <w:proofErr w:type="spellEnd"/>
      <w:r w:rsidRPr="00617EEC">
        <w:rPr>
          <w:rFonts w:eastAsia="TimesNewRomanPS-BoldMT"/>
          <w:b/>
          <w:bCs/>
          <w:color w:val="FF0000"/>
          <w:sz w:val="22"/>
          <w:szCs w:val="22"/>
        </w:rPr>
        <w:t xml:space="preserve"> </w:t>
      </w:r>
      <w:proofErr w:type="spellStart"/>
      <w:r w:rsidRPr="00617EEC">
        <w:rPr>
          <w:rFonts w:eastAsia="TimesNewRomanPS-BoldMT"/>
          <w:b/>
          <w:bCs/>
          <w:color w:val="FF0000"/>
          <w:sz w:val="22"/>
          <w:szCs w:val="22"/>
        </w:rPr>
        <w:t>јавну</w:t>
      </w:r>
      <w:proofErr w:type="spellEnd"/>
      <w:r w:rsidRPr="00617EEC">
        <w:rPr>
          <w:rFonts w:eastAsia="TimesNewRomanPS-BoldMT"/>
          <w:b/>
          <w:bCs/>
          <w:color w:val="FF0000"/>
          <w:sz w:val="22"/>
          <w:szCs w:val="22"/>
        </w:rPr>
        <w:t xml:space="preserve"> </w:t>
      </w:r>
      <w:proofErr w:type="spellStart"/>
      <w:r w:rsidRPr="00617EEC">
        <w:rPr>
          <w:rFonts w:eastAsia="TimesNewRomanPS-BoldMT"/>
          <w:b/>
          <w:bCs/>
          <w:color w:val="FF0000"/>
          <w:sz w:val="22"/>
          <w:szCs w:val="22"/>
        </w:rPr>
        <w:t>набавку</w:t>
      </w:r>
      <w:proofErr w:type="spellEnd"/>
      <w:r w:rsidR="00E84BB5" w:rsidRPr="00617EEC">
        <w:rPr>
          <w:rFonts w:eastAsia="TimesNewRomanPS-BoldMT"/>
          <w:b/>
          <w:bCs/>
          <w:color w:val="FF0000"/>
          <w:sz w:val="22"/>
          <w:szCs w:val="22"/>
          <w:lang w:val="sr-Cyrl-RS"/>
        </w:rPr>
        <w:t xml:space="preserve"> </w:t>
      </w:r>
      <w:r w:rsidR="00E80ED9">
        <w:rPr>
          <w:rFonts w:eastAsia="TimesNewRomanPS-BoldMT"/>
          <w:b/>
          <w:bCs/>
          <w:sz w:val="22"/>
          <w:szCs w:val="22"/>
          <w:lang w:val="sr-Cyrl-RS"/>
        </w:rPr>
        <w:t xml:space="preserve">у отвореном поступку </w:t>
      </w:r>
      <w:proofErr w:type="spellStart"/>
      <w:r w:rsidR="00FA54CA" w:rsidRPr="00617EEC">
        <w:rPr>
          <w:rFonts w:eastAsia="TimesNewRomanPSMT"/>
          <w:b/>
          <w:i/>
          <w:sz w:val="22"/>
          <w:szCs w:val="22"/>
        </w:rPr>
        <w:t>радова</w:t>
      </w:r>
      <w:proofErr w:type="spellEnd"/>
      <w:r w:rsidR="00FA54CA" w:rsidRPr="00617EEC">
        <w:rPr>
          <w:rFonts w:eastAsia="TimesNewRomanPSMT"/>
          <w:b/>
          <w:i/>
          <w:sz w:val="22"/>
          <w:szCs w:val="22"/>
        </w:rPr>
        <w:t xml:space="preserve"> </w:t>
      </w:r>
      <w:proofErr w:type="spellStart"/>
      <w:r w:rsidR="00530118" w:rsidRPr="00530118">
        <w:rPr>
          <w:rFonts w:eastAsia="TimesNewRomanPSMT"/>
          <w:b/>
          <w:bCs/>
          <w:i/>
          <w:sz w:val="22"/>
          <w:szCs w:val="22"/>
        </w:rPr>
        <w:t>изградњи</w:t>
      </w:r>
      <w:proofErr w:type="spellEnd"/>
      <w:r w:rsidR="00530118" w:rsidRPr="00530118">
        <w:rPr>
          <w:rFonts w:eastAsia="TimesNewRomanPSMT"/>
          <w:b/>
          <w:bCs/>
          <w:i/>
          <w:sz w:val="22"/>
          <w:szCs w:val="22"/>
        </w:rPr>
        <w:t xml:space="preserve"> </w:t>
      </w:r>
      <w:proofErr w:type="spellStart"/>
      <w:r w:rsidR="00530118" w:rsidRPr="00530118">
        <w:rPr>
          <w:rFonts w:eastAsia="TimesNewRomanPSMT"/>
          <w:b/>
          <w:bCs/>
          <w:i/>
          <w:sz w:val="22"/>
          <w:szCs w:val="22"/>
        </w:rPr>
        <w:t>пратећих</w:t>
      </w:r>
      <w:proofErr w:type="spellEnd"/>
      <w:r w:rsidR="00530118" w:rsidRPr="00530118">
        <w:rPr>
          <w:rFonts w:eastAsia="TimesNewRomanPSMT"/>
          <w:b/>
          <w:bCs/>
          <w:i/>
          <w:sz w:val="22"/>
          <w:szCs w:val="22"/>
        </w:rPr>
        <w:t xml:space="preserve"> </w:t>
      </w:r>
      <w:proofErr w:type="spellStart"/>
      <w:r w:rsidR="00530118" w:rsidRPr="00530118">
        <w:rPr>
          <w:rFonts w:eastAsia="TimesNewRomanPSMT"/>
          <w:b/>
          <w:bCs/>
          <w:i/>
          <w:sz w:val="22"/>
          <w:szCs w:val="22"/>
        </w:rPr>
        <w:t>садржаја</w:t>
      </w:r>
      <w:proofErr w:type="spellEnd"/>
      <w:r w:rsidR="00530118" w:rsidRPr="00530118">
        <w:rPr>
          <w:rFonts w:eastAsia="TimesNewRomanPSMT"/>
          <w:b/>
          <w:bCs/>
          <w:i/>
          <w:sz w:val="22"/>
          <w:szCs w:val="22"/>
        </w:rPr>
        <w:t xml:space="preserve"> </w:t>
      </w:r>
      <w:proofErr w:type="spellStart"/>
      <w:r w:rsidR="00530118" w:rsidRPr="00530118">
        <w:rPr>
          <w:rFonts w:eastAsia="TimesNewRomanPSMT"/>
          <w:b/>
          <w:bCs/>
          <w:i/>
          <w:sz w:val="22"/>
          <w:szCs w:val="22"/>
        </w:rPr>
        <w:t>за</w:t>
      </w:r>
      <w:proofErr w:type="spellEnd"/>
      <w:r w:rsidR="00530118" w:rsidRPr="00530118">
        <w:rPr>
          <w:rFonts w:eastAsia="TimesNewRomanPSMT"/>
          <w:b/>
          <w:bCs/>
          <w:i/>
          <w:sz w:val="22"/>
          <w:szCs w:val="22"/>
        </w:rPr>
        <w:t xml:space="preserve"> </w:t>
      </w:r>
      <w:proofErr w:type="spellStart"/>
      <w:r w:rsidR="00530118" w:rsidRPr="00530118">
        <w:rPr>
          <w:rFonts w:eastAsia="TimesNewRomanPSMT"/>
          <w:b/>
          <w:bCs/>
          <w:i/>
          <w:sz w:val="22"/>
          <w:szCs w:val="22"/>
        </w:rPr>
        <w:t>кориснике</w:t>
      </w:r>
      <w:proofErr w:type="spellEnd"/>
      <w:r w:rsidR="00530118" w:rsidRPr="00530118">
        <w:rPr>
          <w:rFonts w:eastAsia="TimesNewRomanPSMT"/>
          <w:b/>
          <w:bCs/>
          <w:i/>
          <w:sz w:val="22"/>
          <w:szCs w:val="22"/>
        </w:rPr>
        <w:t xml:space="preserve"> </w:t>
      </w:r>
      <w:proofErr w:type="spellStart"/>
      <w:r w:rsidR="00530118" w:rsidRPr="00530118">
        <w:rPr>
          <w:rFonts w:eastAsia="TimesNewRomanPSMT"/>
          <w:b/>
          <w:bCs/>
          <w:i/>
          <w:sz w:val="22"/>
          <w:szCs w:val="22"/>
        </w:rPr>
        <w:t>аутопута</w:t>
      </w:r>
      <w:proofErr w:type="spellEnd"/>
      <w:r w:rsidR="00530118" w:rsidRPr="00530118">
        <w:rPr>
          <w:rFonts w:eastAsia="TimesNewRomanPSMT"/>
          <w:b/>
          <w:bCs/>
          <w:i/>
          <w:sz w:val="22"/>
          <w:szCs w:val="22"/>
        </w:rPr>
        <w:t xml:space="preserve">- </w:t>
      </w:r>
      <w:proofErr w:type="spellStart"/>
      <w:r w:rsidR="00530118" w:rsidRPr="00530118">
        <w:rPr>
          <w:rFonts w:eastAsia="TimesNewRomanPSMT"/>
          <w:b/>
          <w:bCs/>
          <w:i/>
          <w:sz w:val="22"/>
          <w:szCs w:val="22"/>
        </w:rPr>
        <w:t>основни</w:t>
      </w:r>
      <w:proofErr w:type="spellEnd"/>
      <w:r w:rsidR="00530118" w:rsidRPr="00530118">
        <w:rPr>
          <w:rFonts w:eastAsia="TimesNewRomanPSMT"/>
          <w:b/>
          <w:bCs/>
          <w:i/>
          <w:sz w:val="22"/>
          <w:szCs w:val="22"/>
        </w:rPr>
        <w:t xml:space="preserve"> </w:t>
      </w:r>
      <w:proofErr w:type="spellStart"/>
      <w:r w:rsidR="00530118" w:rsidRPr="00530118">
        <w:rPr>
          <w:rFonts w:eastAsia="TimesNewRomanPSMT"/>
          <w:b/>
          <w:bCs/>
          <w:i/>
          <w:sz w:val="22"/>
          <w:szCs w:val="22"/>
        </w:rPr>
        <w:t>садржај</w:t>
      </w:r>
      <w:proofErr w:type="spellEnd"/>
      <w:r w:rsidR="00530118" w:rsidRPr="00530118">
        <w:rPr>
          <w:rFonts w:eastAsia="TimesNewRomanPSMT"/>
          <w:b/>
          <w:bCs/>
          <w:i/>
          <w:sz w:val="22"/>
          <w:szCs w:val="22"/>
        </w:rPr>
        <w:t xml:space="preserve"> </w:t>
      </w:r>
      <w:proofErr w:type="spellStart"/>
      <w:r w:rsidR="00530118" w:rsidRPr="00530118">
        <w:rPr>
          <w:rFonts w:eastAsia="TimesNewRomanPSMT"/>
          <w:b/>
          <w:bCs/>
          <w:i/>
          <w:sz w:val="22"/>
          <w:szCs w:val="22"/>
        </w:rPr>
        <w:t>паркиралишта</w:t>
      </w:r>
      <w:proofErr w:type="spellEnd"/>
      <w:r w:rsidR="00530118" w:rsidRPr="00530118">
        <w:rPr>
          <w:rFonts w:eastAsia="TimesNewRomanPSMT"/>
          <w:b/>
          <w:bCs/>
          <w:i/>
          <w:sz w:val="22"/>
          <w:szCs w:val="22"/>
        </w:rPr>
        <w:t xml:space="preserve"> </w:t>
      </w:r>
      <w:proofErr w:type="spellStart"/>
      <w:r w:rsidR="00530118" w:rsidRPr="00530118">
        <w:rPr>
          <w:rFonts w:eastAsia="TimesNewRomanPSMT"/>
          <w:b/>
          <w:bCs/>
          <w:i/>
          <w:sz w:val="22"/>
          <w:szCs w:val="22"/>
        </w:rPr>
        <w:t>са</w:t>
      </w:r>
      <w:proofErr w:type="spellEnd"/>
      <w:r w:rsidR="00530118" w:rsidRPr="00530118">
        <w:rPr>
          <w:rFonts w:eastAsia="TimesNewRomanPSMT"/>
          <w:b/>
          <w:bCs/>
          <w:i/>
          <w:sz w:val="22"/>
          <w:szCs w:val="22"/>
        </w:rPr>
        <w:t xml:space="preserve">  </w:t>
      </w:r>
      <w:proofErr w:type="spellStart"/>
      <w:r w:rsidR="00530118" w:rsidRPr="00530118">
        <w:rPr>
          <w:rFonts w:eastAsia="TimesNewRomanPSMT"/>
          <w:b/>
          <w:bCs/>
          <w:i/>
          <w:sz w:val="22"/>
          <w:szCs w:val="22"/>
        </w:rPr>
        <w:t>припадајућом</w:t>
      </w:r>
      <w:proofErr w:type="spellEnd"/>
      <w:r w:rsidR="00530118" w:rsidRPr="00530118">
        <w:rPr>
          <w:rFonts w:eastAsia="TimesNewRomanPSMT"/>
          <w:b/>
          <w:bCs/>
          <w:i/>
          <w:sz w:val="22"/>
          <w:szCs w:val="22"/>
        </w:rPr>
        <w:t xml:space="preserve"> </w:t>
      </w:r>
      <w:proofErr w:type="spellStart"/>
      <w:r w:rsidR="00530118" w:rsidRPr="00530118">
        <w:rPr>
          <w:rFonts w:eastAsia="TimesNewRomanPSMT"/>
          <w:b/>
          <w:bCs/>
          <w:i/>
          <w:sz w:val="22"/>
          <w:szCs w:val="22"/>
        </w:rPr>
        <w:t>инфраструктуром</w:t>
      </w:r>
      <w:proofErr w:type="spellEnd"/>
      <w:r w:rsidR="00530118" w:rsidRPr="00530118">
        <w:rPr>
          <w:rFonts w:eastAsia="TimesNewRomanPSMT"/>
          <w:b/>
          <w:bCs/>
          <w:i/>
          <w:sz w:val="22"/>
          <w:szCs w:val="22"/>
        </w:rPr>
        <w:t xml:space="preserve">,  </w:t>
      </w:r>
      <w:proofErr w:type="spellStart"/>
      <w:r w:rsidR="00530118" w:rsidRPr="00530118">
        <w:rPr>
          <w:rFonts w:eastAsia="TimesNewRomanPSMT"/>
          <w:b/>
          <w:bCs/>
          <w:i/>
          <w:sz w:val="22"/>
          <w:szCs w:val="22"/>
        </w:rPr>
        <w:t>на</w:t>
      </w:r>
      <w:proofErr w:type="spellEnd"/>
      <w:r w:rsidR="00530118" w:rsidRPr="00530118">
        <w:rPr>
          <w:rFonts w:eastAsia="TimesNewRomanPSMT"/>
          <w:b/>
          <w:bCs/>
          <w:i/>
          <w:sz w:val="22"/>
          <w:szCs w:val="22"/>
        </w:rPr>
        <w:t xml:space="preserve"> </w:t>
      </w:r>
      <w:proofErr w:type="spellStart"/>
      <w:r w:rsidR="00530118" w:rsidRPr="00530118">
        <w:rPr>
          <w:rFonts w:eastAsia="TimesNewRomanPSMT"/>
          <w:b/>
          <w:bCs/>
          <w:i/>
          <w:sz w:val="22"/>
          <w:szCs w:val="22"/>
        </w:rPr>
        <w:t>катастарској</w:t>
      </w:r>
      <w:proofErr w:type="spellEnd"/>
      <w:r w:rsidR="00530118" w:rsidRPr="00530118">
        <w:rPr>
          <w:rFonts w:eastAsia="TimesNewRomanPSMT"/>
          <w:b/>
          <w:bCs/>
          <w:i/>
          <w:sz w:val="22"/>
          <w:szCs w:val="22"/>
        </w:rPr>
        <w:t xml:space="preserve"> </w:t>
      </w:r>
      <w:proofErr w:type="spellStart"/>
      <w:r w:rsidR="00530118" w:rsidRPr="00530118">
        <w:rPr>
          <w:rFonts w:eastAsia="TimesNewRomanPSMT"/>
          <w:b/>
          <w:bCs/>
          <w:i/>
          <w:sz w:val="22"/>
          <w:szCs w:val="22"/>
        </w:rPr>
        <w:t>парцели</w:t>
      </w:r>
      <w:proofErr w:type="spellEnd"/>
      <w:r w:rsidR="00530118" w:rsidRPr="00530118">
        <w:rPr>
          <w:rFonts w:eastAsia="TimesNewRomanPSMT"/>
          <w:b/>
          <w:bCs/>
          <w:i/>
          <w:sz w:val="22"/>
          <w:szCs w:val="22"/>
        </w:rPr>
        <w:t xml:space="preserve"> </w:t>
      </w:r>
      <w:proofErr w:type="spellStart"/>
      <w:r w:rsidR="00530118" w:rsidRPr="00530118">
        <w:rPr>
          <w:rFonts w:eastAsia="TimesNewRomanPSMT"/>
          <w:b/>
          <w:bCs/>
          <w:i/>
          <w:sz w:val="22"/>
          <w:szCs w:val="22"/>
        </w:rPr>
        <w:t>број</w:t>
      </w:r>
      <w:proofErr w:type="spellEnd"/>
      <w:r w:rsidR="00530118" w:rsidRPr="00530118">
        <w:rPr>
          <w:rFonts w:eastAsia="TimesNewRomanPSMT"/>
          <w:b/>
          <w:bCs/>
          <w:i/>
          <w:sz w:val="22"/>
          <w:szCs w:val="22"/>
        </w:rPr>
        <w:t xml:space="preserve"> 4553 КО </w:t>
      </w:r>
      <w:proofErr w:type="spellStart"/>
      <w:r w:rsidR="00530118" w:rsidRPr="00530118">
        <w:rPr>
          <w:rFonts w:eastAsia="TimesNewRomanPSMT"/>
          <w:b/>
          <w:bCs/>
          <w:i/>
          <w:sz w:val="22"/>
          <w:szCs w:val="22"/>
        </w:rPr>
        <w:t>Кочане</w:t>
      </w:r>
      <w:proofErr w:type="spellEnd"/>
      <w:r w:rsidR="00530118" w:rsidRPr="00530118">
        <w:rPr>
          <w:rFonts w:eastAsia="TimesNewRomanPSMT"/>
          <w:b/>
          <w:bCs/>
          <w:i/>
          <w:sz w:val="22"/>
          <w:szCs w:val="22"/>
        </w:rPr>
        <w:t xml:space="preserve">, </w:t>
      </w:r>
      <w:proofErr w:type="spellStart"/>
      <w:r w:rsidR="00530118" w:rsidRPr="00530118">
        <w:rPr>
          <w:rFonts w:eastAsia="TimesNewRomanPSMT"/>
          <w:b/>
          <w:bCs/>
          <w:i/>
          <w:sz w:val="22"/>
          <w:szCs w:val="22"/>
        </w:rPr>
        <w:t>на</w:t>
      </w:r>
      <w:proofErr w:type="spellEnd"/>
      <w:r w:rsidR="00530118" w:rsidRPr="00530118">
        <w:rPr>
          <w:rFonts w:eastAsia="TimesNewRomanPSMT"/>
          <w:b/>
          <w:bCs/>
          <w:i/>
          <w:sz w:val="22"/>
          <w:szCs w:val="22"/>
        </w:rPr>
        <w:t xml:space="preserve"> </w:t>
      </w:r>
      <w:proofErr w:type="spellStart"/>
      <w:r w:rsidR="00530118" w:rsidRPr="00530118">
        <w:rPr>
          <w:rFonts w:eastAsia="TimesNewRomanPSMT"/>
          <w:b/>
          <w:bCs/>
          <w:i/>
          <w:sz w:val="22"/>
          <w:szCs w:val="22"/>
        </w:rPr>
        <w:t>државном</w:t>
      </w:r>
      <w:proofErr w:type="spellEnd"/>
      <w:r w:rsidR="00530118" w:rsidRPr="00530118">
        <w:rPr>
          <w:rFonts w:eastAsia="TimesNewRomanPSMT"/>
          <w:b/>
          <w:bCs/>
          <w:i/>
          <w:sz w:val="22"/>
          <w:szCs w:val="22"/>
        </w:rPr>
        <w:t xml:space="preserve"> </w:t>
      </w:r>
      <w:proofErr w:type="spellStart"/>
      <w:r w:rsidR="00530118" w:rsidRPr="00530118">
        <w:rPr>
          <w:rFonts w:eastAsia="TimesNewRomanPSMT"/>
          <w:b/>
          <w:bCs/>
          <w:i/>
          <w:sz w:val="22"/>
          <w:szCs w:val="22"/>
        </w:rPr>
        <w:t>путу</w:t>
      </w:r>
      <w:proofErr w:type="spellEnd"/>
      <w:r w:rsidR="00530118" w:rsidRPr="00530118">
        <w:rPr>
          <w:rFonts w:eastAsia="TimesNewRomanPSMT"/>
          <w:b/>
          <w:bCs/>
          <w:i/>
          <w:sz w:val="22"/>
          <w:szCs w:val="22"/>
        </w:rPr>
        <w:t xml:space="preserve"> IА </w:t>
      </w:r>
      <w:proofErr w:type="spellStart"/>
      <w:r w:rsidR="00530118" w:rsidRPr="00530118">
        <w:rPr>
          <w:rFonts w:eastAsia="TimesNewRomanPSMT"/>
          <w:b/>
          <w:bCs/>
          <w:i/>
          <w:sz w:val="22"/>
          <w:szCs w:val="22"/>
        </w:rPr>
        <w:t>реда</w:t>
      </w:r>
      <w:proofErr w:type="spellEnd"/>
      <w:r w:rsidR="00530118" w:rsidRPr="00530118">
        <w:rPr>
          <w:rFonts w:eastAsia="TimesNewRomanPSMT"/>
          <w:b/>
          <w:bCs/>
          <w:i/>
          <w:sz w:val="22"/>
          <w:szCs w:val="22"/>
        </w:rPr>
        <w:t xml:space="preserve"> </w:t>
      </w:r>
      <w:proofErr w:type="spellStart"/>
      <w:r w:rsidR="00530118" w:rsidRPr="00530118">
        <w:rPr>
          <w:rFonts w:eastAsia="TimesNewRomanPSMT"/>
          <w:b/>
          <w:bCs/>
          <w:i/>
          <w:sz w:val="22"/>
          <w:szCs w:val="22"/>
        </w:rPr>
        <w:t>број</w:t>
      </w:r>
      <w:proofErr w:type="spellEnd"/>
      <w:r w:rsidR="00530118" w:rsidRPr="00530118">
        <w:rPr>
          <w:rFonts w:eastAsia="TimesNewRomanPSMT"/>
          <w:b/>
          <w:bCs/>
          <w:i/>
          <w:sz w:val="22"/>
          <w:szCs w:val="22"/>
        </w:rPr>
        <w:t xml:space="preserve"> 1  ( Е-75) </w:t>
      </w:r>
      <w:proofErr w:type="spellStart"/>
      <w:r w:rsidR="00530118" w:rsidRPr="00530118">
        <w:rPr>
          <w:rFonts w:eastAsia="TimesNewRomanPSMT"/>
          <w:b/>
          <w:bCs/>
          <w:i/>
          <w:sz w:val="22"/>
          <w:szCs w:val="22"/>
        </w:rPr>
        <w:t>са</w:t>
      </w:r>
      <w:proofErr w:type="spellEnd"/>
      <w:r w:rsidR="00530118" w:rsidRPr="00530118">
        <w:rPr>
          <w:rFonts w:eastAsia="TimesNewRomanPSMT"/>
          <w:b/>
          <w:bCs/>
          <w:i/>
          <w:sz w:val="22"/>
          <w:szCs w:val="22"/>
        </w:rPr>
        <w:t xml:space="preserve"> </w:t>
      </w:r>
      <w:proofErr w:type="spellStart"/>
      <w:r w:rsidR="00530118" w:rsidRPr="00530118">
        <w:rPr>
          <w:rFonts w:eastAsia="TimesNewRomanPSMT"/>
          <w:b/>
          <w:bCs/>
          <w:i/>
          <w:sz w:val="22"/>
          <w:szCs w:val="22"/>
        </w:rPr>
        <w:t>леве</w:t>
      </w:r>
      <w:proofErr w:type="spellEnd"/>
      <w:r w:rsidR="00530118" w:rsidRPr="00530118">
        <w:rPr>
          <w:rFonts w:eastAsia="TimesNewRomanPSMT"/>
          <w:b/>
          <w:bCs/>
          <w:i/>
          <w:sz w:val="22"/>
          <w:szCs w:val="22"/>
        </w:rPr>
        <w:t xml:space="preserve"> </w:t>
      </w:r>
      <w:proofErr w:type="spellStart"/>
      <w:r w:rsidR="00530118" w:rsidRPr="00530118">
        <w:rPr>
          <w:rFonts w:eastAsia="TimesNewRomanPSMT"/>
          <w:b/>
          <w:bCs/>
          <w:i/>
          <w:sz w:val="22"/>
          <w:szCs w:val="22"/>
        </w:rPr>
        <w:t>стране</w:t>
      </w:r>
      <w:proofErr w:type="spellEnd"/>
      <w:r w:rsidR="00530118" w:rsidRPr="00530118">
        <w:rPr>
          <w:rFonts w:eastAsia="TimesNewRomanPSMT"/>
          <w:b/>
          <w:bCs/>
          <w:i/>
          <w:sz w:val="22"/>
          <w:szCs w:val="22"/>
        </w:rPr>
        <w:t xml:space="preserve"> у  </w:t>
      </w:r>
      <w:proofErr w:type="spellStart"/>
      <w:r w:rsidR="00530118" w:rsidRPr="00530118">
        <w:rPr>
          <w:rFonts w:eastAsia="TimesNewRomanPSMT"/>
          <w:b/>
          <w:bCs/>
          <w:i/>
          <w:sz w:val="22"/>
          <w:szCs w:val="22"/>
        </w:rPr>
        <w:t>правцу</w:t>
      </w:r>
      <w:proofErr w:type="spellEnd"/>
      <w:r w:rsidR="00530118" w:rsidRPr="00530118">
        <w:rPr>
          <w:rFonts w:eastAsia="TimesNewRomanPSMT"/>
          <w:b/>
          <w:bCs/>
          <w:i/>
          <w:sz w:val="22"/>
          <w:szCs w:val="22"/>
        </w:rPr>
        <w:t xml:space="preserve"> </w:t>
      </w:r>
      <w:proofErr w:type="spellStart"/>
      <w:r w:rsidR="00530118" w:rsidRPr="00530118">
        <w:rPr>
          <w:rFonts w:eastAsia="TimesNewRomanPSMT"/>
          <w:b/>
          <w:bCs/>
          <w:i/>
          <w:sz w:val="22"/>
          <w:szCs w:val="22"/>
        </w:rPr>
        <w:t>раста</w:t>
      </w:r>
      <w:proofErr w:type="spellEnd"/>
      <w:r w:rsidR="00530118" w:rsidRPr="00530118">
        <w:rPr>
          <w:rFonts w:eastAsia="TimesNewRomanPSMT"/>
          <w:b/>
          <w:bCs/>
          <w:i/>
          <w:sz w:val="22"/>
          <w:szCs w:val="22"/>
        </w:rPr>
        <w:t xml:space="preserve"> </w:t>
      </w:r>
      <w:proofErr w:type="spellStart"/>
      <w:r w:rsidR="00530118" w:rsidRPr="00530118">
        <w:rPr>
          <w:rFonts w:eastAsia="TimesNewRomanPSMT"/>
          <w:b/>
          <w:bCs/>
          <w:i/>
          <w:sz w:val="22"/>
          <w:szCs w:val="22"/>
        </w:rPr>
        <w:t>стационаже</w:t>
      </w:r>
      <w:proofErr w:type="spellEnd"/>
      <w:r w:rsidR="00FA54CA" w:rsidRPr="00617EEC">
        <w:rPr>
          <w:rFonts w:eastAsia="TimesNewRomanPSMT"/>
          <w:b/>
          <w:i/>
          <w:sz w:val="22"/>
          <w:szCs w:val="22"/>
        </w:rPr>
        <w:t xml:space="preserve"> ЈН </w:t>
      </w:r>
      <w:proofErr w:type="spellStart"/>
      <w:r w:rsidR="00FA54CA" w:rsidRPr="00617EEC">
        <w:rPr>
          <w:rFonts w:eastAsia="TimesNewRomanPSMT"/>
          <w:b/>
          <w:i/>
          <w:sz w:val="22"/>
          <w:szCs w:val="22"/>
        </w:rPr>
        <w:t>бр</w:t>
      </w:r>
      <w:proofErr w:type="spellEnd"/>
      <w:r w:rsidR="00FA54CA" w:rsidRPr="00617EEC">
        <w:rPr>
          <w:rFonts w:eastAsia="TimesNewRomanPSMT"/>
          <w:b/>
          <w:i/>
          <w:sz w:val="22"/>
          <w:szCs w:val="22"/>
        </w:rPr>
        <w:t xml:space="preserve">. </w:t>
      </w:r>
      <w:r w:rsidR="001B5DC4" w:rsidRPr="00617EEC">
        <w:rPr>
          <w:rFonts w:eastAsia="TimesNewRomanPSMT"/>
          <w:b/>
          <w:i/>
          <w:sz w:val="22"/>
          <w:szCs w:val="22"/>
        </w:rPr>
        <w:t>404-2-62/2020-03</w:t>
      </w:r>
      <w:r w:rsidR="00FA54CA" w:rsidRPr="00617EEC">
        <w:rPr>
          <w:rFonts w:eastAsia="TimesNewRomanPSMT"/>
          <w:b/>
          <w:i/>
          <w:sz w:val="22"/>
          <w:szCs w:val="22"/>
        </w:rPr>
        <w:t xml:space="preserve">  </w:t>
      </w:r>
      <w:r w:rsidRPr="00617EEC">
        <w:rPr>
          <w:color w:val="FF0000"/>
          <w:sz w:val="22"/>
          <w:szCs w:val="22"/>
        </w:rPr>
        <w:t>–</w:t>
      </w:r>
      <w:r w:rsidRPr="00617EEC">
        <w:rPr>
          <w:rFonts w:eastAsia="TimesNewRomanPS-BoldMT"/>
          <w:b/>
          <w:bCs/>
          <w:color w:val="FF0000"/>
          <w:sz w:val="22"/>
          <w:szCs w:val="22"/>
        </w:rPr>
        <w:t xml:space="preserve">ЈН </w:t>
      </w:r>
      <w:proofErr w:type="spellStart"/>
      <w:r w:rsidRPr="00617EEC">
        <w:rPr>
          <w:rFonts w:eastAsia="TimesNewRomanPS-BoldMT"/>
          <w:b/>
          <w:bCs/>
          <w:color w:val="FF0000"/>
          <w:sz w:val="22"/>
          <w:szCs w:val="22"/>
        </w:rPr>
        <w:t>бр</w:t>
      </w:r>
      <w:proofErr w:type="spellEnd"/>
      <w:r w:rsidRPr="00617EEC">
        <w:rPr>
          <w:rFonts w:eastAsia="TimesNewRomanPS-BoldMT"/>
          <w:b/>
          <w:bCs/>
          <w:color w:val="FF0000"/>
          <w:sz w:val="22"/>
          <w:szCs w:val="22"/>
        </w:rPr>
        <w:t xml:space="preserve">. </w:t>
      </w:r>
      <w:r w:rsidR="00915C53" w:rsidRPr="00617EEC">
        <w:rPr>
          <w:rFonts w:eastAsia="TimesNewRomanPS-BoldMT"/>
          <w:b/>
          <w:bCs/>
          <w:color w:val="FF0000"/>
          <w:sz w:val="22"/>
          <w:szCs w:val="22"/>
        </w:rPr>
        <w:t>404-2-</w:t>
      </w:r>
      <w:r w:rsidR="007542C5">
        <w:rPr>
          <w:rFonts w:eastAsia="TimesNewRomanPS-BoldMT"/>
          <w:b/>
          <w:bCs/>
          <w:color w:val="FF0000"/>
          <w:sz w:val="22"/>
          <w:szCs w:val="22"/>
          <w:lang w:val="sr-Cyrl-RS"/>
        </w:rPr>
        <w:t>62</w:t>
      </w:r>
      <w:r w:rsidR="00915C53" w:rsidRPr="00617EEC">
        <w:rPr>
          <w:rFonts w:eastAsia="TimesNewRomanPS-BoldMT"/>
          <w:b/>
          <w:bCs/>
          <w:color w:val="FF0000"/>
          <w:sz w:val="22"/>
          <w:szCs w:val="22"/>
        </w:rPr>
        <w:t>/20</w:t>
      </w:r>
      <w:r w:rsidR="007542C5">
        <w:rPr>
          <w:rFonts w:eastAsia="TimesNewRomanPS-BoldMT"/>
          <w:b/>
          <w:bCs/>
          <w:color w:val="FF0000"/>
          <w:sz w:val="22"/>
          <w:szCs w:val="22"/>
          <w:lang w:val="sr-Cyrl-RS"/>
        </w:rPr>
        <w:t>20</w:t>
      </w:r>
      <w:r w:rsidR="00915C53" w:rsidRPr="00617EEC">
        <w:rPr>
          <w:rFonts w:eastAsia="TimesNewRomanPS-BoldMT"/>
          <w:b/>
          <w:bCs/>
          <w:color w:val="FF0000"/>
          <w:sz w:val="22"/>
          <w:szCs w:val="22"/>
        </w:rPr>
        <w:t>-03</w:t>
      </w:r>
      <w:r w:rsidR="00696D2A" w:rsidRPr="00617EEC">
        <w:rPr>
          <w:rFonts w:eastAsia="TimesNewRomanPS-BoldMT"/>
          <w:b/>
          <w:bCs/>
          <w:sz w:val="22"/>
          <w:szCs w:val="22"/>
          <w:lang w:val="sr-Cyrl-CS"/>
        </w:rPr>
        <w:t>-</w:t>
      </w:r>
      <w:r w:rsidR="00696D2A" w:rsidRPr="00617EEC">
        <w:rPr>
          <w:rFonts w:eastAsia="TimesNewRomanPS-BoldMT"/>
          <w:bCs/>
          <w:sz w:val="22"/>
          <w:szCs w:val="22"/>
          <w:u w:val="single"/>
          <w:lang w:val="sr-Cyrl-CS"/>
        </w:rPr>
        <w:t>за партију ____</w:t>
      </w:r>
      <w:r w:rsidR="00696D2A" w:rsidRPr="00617EEC">
        <w:rPr>
          <w:rFonts w:eastAsia="TimesNewRomanPS-BoldMT"/>
          <w:bCs/>
          <w:sz w:val="22"/>
          <w:szCs w:val="22"/>
          <w:lang w:val="sr-Cyrl-CS"/>
        </w:rPr>
        <w:t xml:space="preserve"> (навести број и назив партије)</w:t>
      </w:r>
      <w:r w:rsidR="00530118">
        <w:rPr>
          <w:rFonts w:eastAsia="TimesNewRomanPS-BoldMT"/>
          <w:bCs/>
          <w:sz w:val="22"/>
          <w:szCs w:val="22"/>
          <w:lang w:val="sr-Cyrl-CS"/>
        </w:rPr>
        <w:t xml:space="preserve"> </w:t>
      </w:r>
      <w:r w:rsidRPr="00617EEC">
        <w:rPr>
          <w:rFonts w:eastAsia="TimesNewRomanPSMT"/>
          <w:b/>
          <w:bCs/>
          <w:color w:val="FF0000"/>
          <w:sz w:val="22"/>
          <w:szCs w:val="22"/>
        </w:rPr>
        <w:t xml:space="preserve">- </w:t>
      </w:r>
      <w:r w:rsidRPr="00617EEC">
        <w:rPr>
          <w:rFonts w:eastAsia="TimesNewRomanPS-BoldMT"/>
          <w:b/>
          <w:bCs/>
          <w:color w:val="FF0000"/>
          <w:sz w:val="22"/>
          <w:szCs w:val="22"/>
        </w:rPr>
        <w:t>НЕ ОТВАРАТИ”.</w:t>
      </w:r>
    </w:p>
    <w:p w14:paraId="4B688401" w14:textId="77777777" w:rsidR="00DE3B0A" w:rsidRPr="00617EEC" w:rsidRDefault="00DE3B0A" w:rsidP="00DE3B0A">
      <w:pPr>
        <w:ind w:firstLine="708"/>
        <w:jc w:val="both"/>
        <w:rPr>
          <w:rFonts w:eastAsia="TimesNewRomanPSMT"/>
          <w:bCs/>
          <w:sz w:val="22"/>
          <w:szCs w:val="22"/>
        </w:rPr>
      </w:pPr>
      <w:proofErr w:type="spellStart"/>
      <w:r w:rsidRPr="00617EEC">
        <w:rPr>
          <w:rFonts w:eastAsia="TimesNewRomanPSMT"/>
          <w:bCs/>
          <w:sz w:val="22"/>
          <w:szCs w:val="22"/>
        </w:rPr>
        <w:t>На</w:t>
      </w:r>
      <w:proofErr w:type="spellEnd"/>
      <w:r w:rsidRPr="00617EEC">
        <w:rPr>
          <w:rFonts w:eastAsia="TimesNewRomanPSMT"/>
          <w:bCs/>
          <w:sz w:val="22"/>
          <w:szCs w:val="22"/>
        </w:rPr>
        <w:t xml:space="preserve"> </w:t>
      </w:r>
      <w:proofErr w:type="spellStart"/>
      <w:r w:rsidRPr="00617EEC">
        <w:rPr>
          <w:rFonts w:eastAsia="TimesNewRomanPSMT"/>
          <w:bCs/>
          <w:sz w:val="22"/>
          <w:szCs w:val="22"/>
        </w:rPr>
        <w:t>полеђини</w:t>
      </w:r>
      <w:proofErr w:type="spellEnd"/>
      <w:r w:rsidRPr="00617EEC">
        <w:rPr>
          <w:rFonts w:eastAsia="TimesNewRomanPSMT"/>
          <w:bCs/>
          <w:sz w:val="22"/>
          <w:szCs w:val="22"/>
        </w:rPr>
        <w:t xml:space="preserve"> </w:t>
      </w:r>
      <w:proofErr w:type="spellStart"/>
      <w:r w:rsidRPr="00617EEC">
        <w:rPr>
          <w:rFonts w:eastAsia="TimesNewRomanPSMT"/>
          <w:bCs/>
          <w:sz w:val="22"/>
          <w:szCs w:val="22"/>
        </w:rPr>
        <w:t>коверте</w:t>
      </w:r>
      <w:proofErr w:type="spellEnd"/>
      <w:r w:rsidRPr="00617EEC">
        <w:rPr>
          <w:rFonts w:eastAsia="TimesNewRomanPSMT"/>
          <w:bCs/>
          <w:sz w:val="22"/>
          <w:szCs w:val="22"/>
        </w:rPr>
        <w:t xml:space="preserve"> </w:t>
      </w:r>
      <w:proofErr w:type="spellStart"/>
      <w:r w:rsidRPr="00617EEC">
        <w:rPr>
          <w:rFonts w:eastAsia="TimesNewRomanPSMT"/>
          <w:bCs/>
          <w:sz w:val="22"/>
          <w:szCs w:val="22"/>
        </w:rPr>
        <w:t>или</w:t>
      </w:r>
      <w:proofErr w:type="spellEnd"/>
      <w:r w:rsidRPr="00617EEC">
        <w:rPr>
          <w:rFonts w:eastAsia="TimesNewRomanPSMT"/>
          <w:bCs/>
          <w:sz w:val="22"/>
          <w:szCs w:val="22"/>
        </w:rPr>
        <w:t xml:space="preserve"> </w:t>
      </w:r>
      <w:proofErr w:type="spellStart"/>
      <w:r w:rsidRPr="00617EEC">
        <w:rPr>
          <w:rFonts w:eastAsia="TimesNewRomanPSMT"/>
          <w:bCs/>
          <w:sz w:val="22"/>
          <w:szCs w:val="22"/>
        </w:rPr>
        <w:t>на</w:t>
      </w:r>
      <w:proofErr w:type="spellEnd"/>
      <w:r w:rsidRPr="00617EEC">
        <w:rPr>
          <w:rFonts w:eastAsia="TimesNewRomanPSMT"/>
          <w:bCs/>
          <w:sz w:val="22"/>
          <w:szCs w:val="22"/>
        </w:rPr>
        <w:t xml:space="preserve"> </w:t>
      </w:r>
      <w:proofErr w:type="spellStart"/>
      <w:r w:rsidRPr="00617EEC">
        <w:rPr>
          <w:rFonts w:eastAsia="TimesNewRomanPSMT"/>
          <w:bCs/>
          <w:sz w:val="22"/>
          <w:szCs w:val="22"/>
        </w:rPr>
        <w:t>кутији</w:t>
      </w:r>
      <w:proofErr w:type="spellEnd"/>
      <w:r w:rsidRPr="00617EEC">
        <w:rPr>
          <w:rFonts w:eastAsia="TimesNewRomanPSMT"/>
          <w:bCs/>
          <w:sz w:val="22"/>
          <w:szCs w:val="22"/>
        </w:rPr>
        <w:t xml:space="preserve"> </w:t>
      </w:r>
      <w:proofErr w:type="spellStart"/>
      <w:r w:rsidRPr="00617EEC">
        <w:rPr>
          <w:rFonts w:eastAsia="TimesNewRomanPSMT"/>
          <w:bCs/>
          <w:sz w:val="22"/>
          <w:szCs w:val="22"/>
        </w:rPr>
        <w:t>навести</w:t>
      </w:r>
      <w:proofErr w:type="spellEnd"/>
      <w:r w:rsidRPr="00617EEC">
        <w:rPr>
          <w:rFonts w:eastAsia="TimesNewRomanPSMT"/>
          <w:bCs/>
          <w:sz w:val="22"/>
          <w:szCs w:val="22"/>
        </w:rPr>
        <w:t xml:space="preserve"> </w:t>
      </w:r>
      <w:proofErr w:type="spellStart"/>
      <w:r w:rsidRPr="00617EEC">
        <w:rPr>
          <w:rFonts w:eastAsia="TimesNewRomanPSMT"/>
          <w:bCs/>
          <w:sz w:val="22"/>
          <w:szCs w:val="22"/>
        </w:rPr>
        <w:t>назив</w:t>
      </w:r>
      <w:proofErr w:type="spellEnd"/>
      <w:r w:rsidRPr="00617EEC">
        <w:rPr>
          <w:rFonts w:eastAsia="TimesNewRomanPSMT"/>
          <w:bCs/>
          <w:sz w:val="22"/>
          <w:szCs w:val="22"/>
          <w:lang w:val="sr-Cyrl-CS"/>
        </w:rPr>
        <w:t xml:space="preserve"> и адресу</w:t>
      </w:r>
      <w:r w:rsidRPr="00617EEC">
        <w:rPr>
          <w:rFonts w:eastAsia="TimesNewRomanPSMT"/>
          <w:bCs/>
          <w:sz w:val="22"/>
          <w:szCs w:val="22"/>
        </w:rPr>
        <w:t xml:space="preserve"> </w:t>
      </w:r>
      <w:proofErr w:type="spellStart"/>
      <w:r w:rsidRPr="00617EEC">
        <w:rPr>
          <w:rFonts w:eastAsia="TimesNewRomanPSMT"/>
          <w:bCs/>
          <w:sz w:val="22"/>
          <w:szCs w:val="22"/>
        </w:rPr>
        <w:t>понуђача</w:t>
      </w:r>
      <w:proofErr w:type="spellEnd"/>
      <w:r w:rsidRPr="00617EEC">
        <w:rPr>
          <w:rFonts w:eastAsia="TimesNewRomanPSMT"/>
          <w:bCs/>
          <w:sz w:val="22"/>
          <w:szCs w:val="22"/>
        </w:rPr>
        <w:t xml:space="preserve">. </w:t>
      </w:r>
    </w:p>
    <w:p w14:paraId="039CF781" w14:textId="77777777" w:rsidR="00DE3B0A" w:rsidRPr="00617EEC" w:rsidRDefault="00DE3B0A" w:rsidP="00DE3B0A">
      <w:pPr>
        <w:ind w:firstLine="708"/>
        <w:jc w:val="both"/>
        <w:rPr>
          <w:sz w:val="22"/>
          <w:szCs w:val="22"/>
        </w:rPr>
      </w:pPr>
      <w:r w:rsidRPr="00617EEC">
        <w:rPr>
          <w:rFonts w:eastAsia="TimesNewRomanPSMT"/>
          <w:bCs/>
          <w:sz w:val="22"/>
          <w:szCs w:val="22"/>
        </w:rPr>
        <w:t xml:space="preserve">У </w:t>
      </w:r>
      <w:proofErr w:type="spellStart"/>
      <w:r w:rsidRPr="00617EEC">
        <w:rPr>
          <w:rFonts w:eastAsia="TimesNewRomanPSMT"/>
          <w:bCs/>
          <w:sz w:val="22"/>
          <w:szCs w:val="22"/>
        </w:rPr>
        <w:t>случају</w:t>
      </w:r>
      <w:proofErr w:type="spellEnd"/>
      <w:r w:rsidRPr="00617EEC">
        <w:rPr>
          <w:rFonts w:eastAsia="TimesNewRomanPSMT"/>
          <w:bCs/>
          <w:sz w:val="22"/>
          <w:szCs w:val="22"/>
        </w:rPr>
        <w:t xml:space="preserve"> </w:t>
      </w:r>
      <w:proofErr w:type="spellStart"/>
      <w:r w:rsidRPr="00617EEC">
        <w:rPr>
          <w:rFonts w:eastAsia="TimesNewRomanPSMT"/>
          <w:bCs/>
          <w:sz w:val="22"/>
          <w:szCs w:val="22"/>
        </w:rPr>
        <w:t>да</w:t>
      </w:r>
      <w:proofErr w:type="spellEnd"/>
      <w:r w:rsidRPr="00617EEC">
        <w:rPr>
          <w:rFonts w:eastAsia="TimesNewRomanPSMT"/>
          <w:bCs/>
          <w:sz w:val="22"/>
          <w:szCs w:val="22"/>
        </w:rPr>
        <w:t xml:space="preserve"> </w:t>
      </w:r>
      <w:proofErr w:type="spellStart"/>
      <w:r w:rsidRPr="00617EEC">
        <w:rPr>
          <w:rFonts w:eastAsia="TimesNewRomanPSMT"/>
          <w:bCs/>
          <w:sz w:val="22"/>
          <w:szCs w:val="22"/>
        </w:rPr>
        <w:t>понуду</w:t>
      </w:r>
      <w:proofErr w:type="spellEnd"/>
      <w:r w:rsidRPr="00617EEC">
        <w:rPr>
          <w:rFonts w:eastAsia="TimesNewRomanPSMT"/>
          <w:bCs/>
          <w:sz w:val="22"/>
          <w:szCs w:val="22"/>
        </w:rPr>
        <w:t xml:space="preserve"> </w:t>
      </w:r>
      <w:proofErr w:type="spellStart"/>
      <w:r w:rsidRPr="00617EEC">
        <w:rPr>
          <w:rFonts w:eastAsia="TimesNewRomanPSMT"/>
          <w:bCs/>
          <w:sz w:val="22"/>
          <w:szCs w:val="22"/>
        </w:rPr>
        <w:t>подноси</w:t>
      </w:r>
      <w:proofErr w:type="spellEnd"/>
      <w:r w:rsidRPr="00617EEC">
        <w:rPr>
          <w:rFonts w:eastAsia="TimesNewRomanPSMT"/>
          <w:bCs/>
          <w:sz w:val="22"/>
          <w:szCs w:val="22"/>
        </w:rPr>
        <w:t xml:space="preserve"> </w:t>
      </w:r>
      <w:proofErr w:type="spellStart"/>
      <w:r w:rsidRPr="00617EEC">
        <w:rPr>
          <w:rFonts w:eastAsia="TimesNewRomanPSMT"/>
          <w:bCs/>
          <w:sz w:val="22"/>
          <w:szCs w:val="22"/>
        </w:rPr>
        <w:t>група</w:t>
      </w:r>
      <w:proofErr w:type="spellEnd"/>
      <w:r w:rsidRPr="00617EEC">
        <w:rPr>
          <w:rFonts w:eastAsia="TimesNewRomanPSMT"/>
          <w:bCs/>
          <w:sz w:val="22"/>
          <w:szCs w:val="22"/>
        </w:rPr>
        <w:t xml:space="preserve"> </w:t>
      </w:r>
      <w:proofErr w:type="spellStart"/>
      <w:r w:rsidRPr="00617EEC">
        <w:rPr>
          <w:rFonts w:eastAsia="TimesNewRomanPSMT"/>
          <w:bCs/>
          <w:sz w:val="22"/>
          <w:szCs w:val="22"/>
        </w:rPr>
        <w:t>понуђача</w:t>
      </w:r>
      <w:proofErr w:type="spellEnd"/>
      <w:r w:rsidRPr="00617EEC">
        <w:rPr>
          <w:rFonts w:eastAsia="TimesNewRomanPSMT"/>
          <w:bCs/>
          <w:sz w:val="22"/>
          <w:szCs w:val="22"/>
        </w:rPr>
        <w:t xml:space="preserve">, </w:t>
      </w:r>
      <w:proofErr w:type="spellStart"/>
      <w:r w:rsidRPr="00617EEC">
        <w:rPr>
          <w:rFonts w:eastAsia="TimesNewRomanPSMT"/>
          <w:bCs/>
          <w:sz w:val="22"/>
          <w:szCs w:val="22"/>
        </w:rPr>
        <w:t>на</w:t>
      </w:r>
      <w:proofErr w:type="spellEnd"/>
      <w:r w:rsidRPr="00617EEC">
        <w:rPr>
          <w:rFonts w:eastAsia="TimesNewRomanPSMT"/>
          <w:bCs/>
          <w:sz w:val="22"/>
          <w:szCs w:val="22"/>
        </w:rPr>
        <w:t xml:space="preserve"> </w:t>
      </w:r>
      <w:proofErr w:type="spellStart"/>
      <w:r w:rsidRPr="00617EEC">
        <w:rPr>
          <w:rFonts w:eastAsia="TimesNewRomanPSMT"/>
          <w:bCs/>
          <w:sz w:val="22"/>
          <w:szCs w:val="22"/>
        </w:rPr>
        <w:t>коверти</w:t>
      </w:r>
      <w:proofErr w:type="spellEnd"/>
      <w:r w:rsidRPr="00617EEC">
        <w:rPr>
          <w:rFonts w:eastAsia="TimesNewRomanPSMT"/>
          <w:bCs/>
          <w:sz w:val="22"/>
          <w:szCs w:val="22"/>
        </w:rPr>
        <w:t xml:space="preserve"> </w:t>
      </w:r>
      <w:proofErr w:type="spellStart"/>
      <w:r w:rsidRPr="00617EEC">
        <w:rPr>
          <w:rFonts w:eastAsia="TimesNewRomanPSMT"/>
          <w:bCs/>
          <w:sz w:val="22"/>
          <w:szCs w:val="22"/>
        </w:rPr>
        <w:t>је</w:t>
      </w:r>
      <w:proofErr w:type="spellEnd"/>
      <w:r w:rsidRPr="00617EEC">
        <w:rPr>
          <w:rFonts w:eastAsia="TimesNewRomanPSMT"/>
          <w:bCs/>
          <w:sz w:val="22"/>
          <w:szCs w:val="22"/>
        </w:rPr>
        <w:t xml:space="preserve"> </w:t>
      </w:r>
      <w:proofErr w:type="spellStart"/>
      <w:r w:rsidRPr="00617EEC">
        <w:rPr>
          <w:rFonts w:eastAsia="TimesNewRomanPSMT"/>
          <w:bCs/>
          <w:sz w:val="22"/>
          <w:szCs w:val="22"/>
        </w:rPr>
        <w:t>потребно</w:t>
      </w:r>
      <w:proofErr w:type="spellEnd"/>
      <w:r w:rsidRPr="00617EEC">
        <w:rPr>
          <w:rFonts w:eastAsia="TimesNewRomanPSMT"/>
          <w:bCs/>
          <w:sz w:val="22"/>
          <w:szCs w:val="22"/>
        </w:rPr>
        <w:t xml:space="preserve"> </w:t>
      </w:r>
      <w:proofErr w:type="spellStart"/>
      <w:r w:rsidRPr="00617EEC">
        <w:rPr>
          <w:rFonts w:eastAsia="TimesNewRomanPSMT"/>
          <w:bCs/>
          <w:sz w:val="22"/>
          <w:szCs w:val="22"/>
        </w:rPr>
        <w:t>назначити</w:t>
      </w:r>
      <w:proofErr w:type="spellEnd"/>
      <w:r w:rsidRPr="00617EEC">
        <w:rPr>
          <w:rFonts w:eastAsia="TimesNewRomanPSMT"/>
          <w:bCs/>
          <w:sz w:val="22"/>
          <w:szCs w:val="22"/>
        </w:rPr>
        <w:t xml:space="preserve"> </w:t>
      </w:r>
      <w:proofErr w:type="spellStart"/>
      <w:r w:rsidRPr="00617EEC">
        <w:rPr>
          <w:rFonts w:eastAsia="TimesNewRomanPSMT"/>
          <w:bCs/>
          <w:sz w:val="22"/>
          <w:szCs w:val="22"/>
        </w:rPr>
        <w:t>да</w:t>
      </w:r>
      <w:proofErr w:type="spellEnd"/>
      <w:r w:rsidRPr="00617EEC">
        <w:rPr>
          <w:rFonts w:eastAsia="TimesNewRomanPSMT"/>
          <w:bCs/>
          <w:sz w:val="22"/>
          <w:szCs w:val="22"/>
        </w:rPr>
        <w:t xml:space="preserve"> </w:t>
      </w:r>
      <w:proofErr w:type="spellStart"/>
      <w:r w:rsidRPr="00617EEC">
        <w:rPr>
          <w:rFonts w:eastAsia="TimesNewRomanPSMT"/>
          <w:bCs/>
          <w:sz w:val="22"/>
          <w:szCs w:val="22"/>
        </w:rPr>
        <w:t>се</w:t>
      </w:r>
      <w:proofErr w:type="spellEnd"/>
      <w:r w:rsidRPr="00617EEC">
        <w:rPr>
          <w:rFonts w:eastAsia="TimesNewRomanPSMT"/>
          <w:bCs/>
          <w:sz w:val="22"/>
          <w:szCs w:val="22"/>
        </w:rPr>
        <w:t xml:space="preserve"> </w:t>
      </w:r>
      <w:proofErr w:type="spellStart"/>
      <w:r w:rsidRPr="00617EEC">
        <w:rPr>
          <w:rFonts w:eastAsia="TimesNewRomanPSMT"/>
          <w:bCs/>
          <w:sz w:val="22"/>
          <w:szCs w:val="22"/>
        </w:rPr>
        <w:t>ради</w:t>
      </w:r>
      <w:proofErr w:type="spellEnd"/>
      <w:r w:rsidRPr="00617EEC">
        <w:rPr>
          <w:rFonts w:eastAsia="TimesNewRomanPSMT"/>
          <w:bCs/>
          <w:sz w:val="22"/>
          <w:szCs w:val="22"/>
        </w:rPr>
        <w:t xml:space="preserve"> о </w:t>
      </w:r>
      <w:proofErr w:type="spellStart"/>
      <w:r w:rsidRPr="00617EEC">
        <w:rPr>
          <w:rFonts w:eastAsia="TimesNewRomanPSMT"/>
          <w:bCs/>
          <w:sz w:val="22"/>
          <w:szCs w:val="22"/>
        </w:rPr>
        <w:t>групи</w:t>
      </w:r>
      <w:proofErr w:type="spellEnd"/>
      <w:r w:rsidRPr="00617EEC">
        <w:rPr>
          <w:rFonts w:eastAsia="TimesNewRomanPSMT"/>
          <w:bCs/>
          <w:sz w:val="22"/>
          <w:szCs w:val="22"/>
        </w:rPr>
        <w:t xml:space="preserve"> </w:t>
      </w:r>
      <w:proofErr w:type="spellStart"/>
      <w:r w:rsidRPr="00617EEC">
        <w:rPr>
          <w:rFonts w:eastAsia="TimesNewRomanPSMT"/>
          <w:bCs/>
          <w:sz w:val="22"/>
          <w:szCs w:val="22"/>
        </w:rPr>
        <w:t>понуђача</w:t>
      </w:r>
      <w:proofErr w:type="spellEnd"/>
      <w:r w:rsidRPr="00617EEC">
        <w:rPr>
          <w:rFonts w:eastAsia="TimesNewRomanPSMT"/>
          <w:bCs/>
          <w:sz w:val="22"/>
          <w:szCs w:val="22"/>
        </w:rPr>
        <w:t xml:space="preserve"> и </w:t>
      </w:r>
      <w:proofErr w:type="spellStart"/>
      <w:r w:rsidRPr="00617EEC">
        <w:rPr>
          <w:rFonts w:eastAsia="TimesNewRomanPSMT"/>
          <w:bCs/>
          <w:sz w:val="22"/>
          <w:szCs w:val="22"/>
        </w:rPr>
        <w:t>навести</w:t>
      </w:r>
      <w:proofErr w:type="spellEnd"/>
      <w:r w:rsidRPr="00617EEC">
        <w:rPr>
          <w:rFonts w:eastAsia="TimesNewRomanPSMT"/>
          <w:bCs/>
          <w:sz w:val="22"/>
          <w:szCs w:val="22"/>
        </w:rPr>
        <w:t xml:space="preserve"> </w:t>
      </w:r>
      <w:proofErr w:type="spellStart"/>
      <w:r w:rsidRPr="00617EEC">
        <w:rPr>
          <w:rFonts w:eastAsia="TimesNewRomanPSMT"/>
          <w:bCs/>
          <w:sz w:val="22"/>
          <w:szCs w:val="22"/>
        </w:rPr>
        <w:t>називе</w:t>
      </w:r>
      <w:proofErr w:type="spellEnd"/>
      <w:r w:rsidRPr="00617EEC">
        <w:rPr>
          <w:rFonts w:eastAsia="TimesNewRomanPSMT"/>
          <w:bCs/>
          <w:sz w:val="22"/>
          <w:szCs w:val="22"/>
        </w:rPr>
        <w:t xml:space="preserve"> и </w:t>
      </w:r>
      <w:proofErr w:type="spellStart"/>
      <w:r w:rsidRPr="00617EEC">
        <w:rPr>
          <w:rFonts w:eastAsia="TimesNewRomanPSMT"/>
          <w:bCs/>
          <w:sz w:val="22"/>
          <w:szCs w:val="22"/>
        </w:rPr>
        <w:t>адресу</w:t>
      </w:r>
      <w:proofErr w:type="spellEnd"/>
      <w:r w:rsidRPr="00617EEC">
        <w:rPr>
          <w:rFonts w:eastAsia="TimesNewRomanPSMT"/>
          <w:bCs/>
          <w:sz w:val="22"/>
          <w:szCs w:val="22"/>
        </w:rPr>
        <w:t xml:space="preserve"> </w:t>
      </w:r>
      <w:proofErr w:type="spellStart"/>
      <w:r w:rsidRPr="00617EEC">
        <w:rPr>
          <w:rFonts w:eastAsia="TimesNewRomanPSMT"/>
          <w:bCs/>
          <w:sz w:val="22"/>
          <w:szCs w:val="22"/>
        </w:rPr>
        <w:t>свих</w:t>
      </w:r>
      <w:proofErr w:type="spellEnd"/>
      <w:r w:rsidRPr="00617EEC">
        <w:rPr>
          <w:rFonts w:eastAsia="TimesNewRomanPSMT"/>
          <w:bCs/>
          <w:sz w:val="22"/>
          <w:szCs w:val="22"/>
        </w:rPr>
        <w:t xml:space="preserve"> </w:t>
      </w:r>
      <w:proofErr w:type="spellStart"/>
      <w:r w:rsidRPr="00617EEC">
        <w:rPr>
          <w:rFonts w:eastAsia="TimesNewRomanPSMT"/>
          <w:bCs/>
          <w:sz w:val="22"/>
          <w:szCs w:val="22"/>
        </w:rPr>
        <w:t>учесника</w:t>
      </w:r>
      <w:proofErr w:type="spellEnd"/>
      <w:r w:rsidRPr="00617EEC">
        <w:rPr>
          <w:rFonts w:eastAsia="TimesNewRomanPSMT"/>
          <w:bCs/>
          <w:sz w:val="22"/>
          <w:szCs w:val="22"/>
        </w:rPr>
        <w:t xml:space="preserve"> у </w:t>
      </w:r>
      <w:proofErr w:type="spellStart"/>
      <w:r w:rsidRPr="00617EEC">
        <w:rPr>
          <w:rFonts w:eastAsia="TimesNewRomanPSMT"/>
          <w:bCs/>
          <w:sz w:val="22"/>
          <w:szCs w:val="22"/>
        </w:rPr>
        <w:t>заједничкој</w:t>
      </w:r>
      <w:proofErr w:type="spellEnd"/>
      <w:r w:rsidRPr="00617EEC">
        <w:rPr>
          <w:rFonts w:eastAsia="TimesNewRomanPSMT"/>
          <w:bCs/>
          <w:sz w:val="22"/>
          <w:szCs w:val="22"/>
        </w:rPr>
        <w:t xml:space="preserve"> </w:t>
      </w:r>
      <w:proofErr w:type="spellStart"/>
      <w:r w:rsidRPr="00617EEC">
        <w:rPr>
          <w:rFonts w:eastAsia="TimesNewRomanPSMT"/>
          <w:bCs/>
          <w:sz w:val="22"/>
          <w:szCs w:val="22"/>
        </w:rPr>
        <w:t>понуди</w:t>
      </w:r>
      <w:proofErr w:type="spellEnd"/>
      <w:r w:rsidRPr="00617EEC">
        <w:rPr>
          <w:rFonts w:eastAsia="TimesNewRomanPSMT"/>
          <w:bCs/>
          <w:sz w:val="22"/>
          <w:szCs w:val="22"/>
        </w:rPr>
        <w:t>.</w:t>
      </w:r>
    </w:p>
    <w:p w14:paraId="37CFBADF" w14:textId="77777777" w:rsidR="00DE3B0A" w:rsidRPr="00617EEC" w:rsidRDefault="00DE3B0A" w:rsidP="00DE3B0A">
      <w:pPr>
        <w:ind w:firstLine="708"/>
        <w:jc w:val="both"/>
        <w:rPr>
          <w:b/>
          <w:i/>
          <w:iCs/>
          <w:sz w:val="22"/>
          <w:szCs w:val="22"/>
        </w:rPr>
      </w:pP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истеку</w:t>
      </w:r>
      <w:proofErr w:type="spellEnd"/>
      <w:r w:rsidRPr="00617EEC">
        <w:rPr>
          <w:sz w:val="22"/>
          <w:szCs w:val="22"/>
        </w:rPr>
        <w:t xml:space="preserve"> </w:t>
      </w:r>
      <w:proofErr w:type="spellStart"/>
      <w:r w:rsidRPr="00617EEC">
        <w:rPr>
          <w:sz w:val="22"/>
          <w:szCs w:val="22"/>
        </w:rPr>
        <w:t>рока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подношење</w:t>
      </w:r>
      <w:proofErr w:type="spellEnd"/>
      <w:r w:rsidRPr="00617EEC">
        <w:rPr>
          <w:sz w:val="22"/>
          <w:szCs w:val="22"/>
        </w:rPr>
        <w:t xml:space="preserve"> </w:t>
      </w:r>
      <w:proofErr w:type="spellStart"/>
      <w:r w:rsidRPr="00617EEC">
        <w:rPr>
          <w:sz w:val="22"/>
          <w:szCs w:val="22"/>
        </w:rPr>
        <w:t>понуда</w:t>
      </w:r>
      <w:proofErr w:type="spellEnd"/>
      <w:r w:rsidRPr="00617EEC">
        <w:rPr>
          <w:sz w:val="22"/>
          <w:szCs w:val="22"/>
        </w:rPr>
        <w:t xml:space="preserve"> </w:t>
      </w:r>
      <w:proofErr w:type="spellStart"/>
      <w:r w:rsidRPr="00617EEC">
        <w:rPr>
          <w:sz w:val="22"/>
          <w:szCs w:val="22"/>
        </w:rPr>
        <w:t>понуђач</w:t>
      </w:r>
      <w:proofErr w:type="spellEnd"/>
      <w:r w:rsidRPr="00617EEC">
        <w:rPr>
          <w:sz w:val="22"/>
          <w:szCs w:val="22"/>
        </w:rPr>
        <w:t xml:space="preserve">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може</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повуче</w:t>
      </w:r>
      <w:proofErr w:type="spellEnd"/>
      <w:r w:rsidRPr="00617EEC">
        <w:rPr>
          <w:sz w:val="22"/>
          <w:szCs w:val="22"/>
        </w:rPr>
        <w:t xml:space="preserve"> </w:t>
      </w:r>
      <w:proofErr w:type="spellStart"/>
      <w:r w:rsidRPr="00617EEC">
        <w:rPr>
          <w:sz w:val="22"/>
          <w:szCs w:val="22"/>
        </w:rPr>
        <w:t>нити</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мења</w:t>
      </w:r>
      <w:proofErr w:type="spellEnd"/>
      <w:r w:rsidRPr="00617EEC">
        <w:rPr>
          <w:sz w:val="22"/>
          <w:szCs w:val="22"/>
        </w:rPr>
        <w:t xml:space="preserve"> </w:t>
      </w:r>
      <w:proofErr w:type="spellStart"/>
      <w:r w:rsidRPr="00617EEC">
        <w:rPr>
          <w:sz w:val="22"/>
          <w:szCs w:val="22"/>
        </w:rPr>
        <w:t>своју</w:t>
      </w:r>
      <w:proofErr w:type="spellEnd"/>
      <w:r w:rsidRPr="00617EEC">
        <w:rPr>
          <w:sz w:val="22"/>
          <w:szCs w:val="22"/>
        </w:rPr>
        <w:t xml:space="preserve"> </w:t>
      </w:r>
      <w:proofErr w:type="spellStart"/>
      <w:r w:rsidRPr="00617EEC">
        <w:rPr>
          <w:sz w:val="22"/>
          <w:szCs w:val="22"/>
        </w:rPr>
        <w:t>понуду</w:t>
      </w:r>
      <w:proofErr w:type="spellEnd"/>
      <w:r w:rsidRPr="00617EEC">
        <w:rPr>
          <w:sz w:val="22"/>
          <w:szCs w:val="22"/>
        </w:rPr>
        <w:t xml:space="preserve">.  </w:t>
      </w:r>
    </w:p>
    <w:p w14:paraId="3740E0E4" w14:textId="77777777" w:rsidR="00DE3B0A" w:rsidRPr="00617EEC" w:rsidRDefault="00DE3B0A" w:rsidP="00DE3B0A">
      <w:pPr>
        <w:pStyle w:val="Heading3"/>
        <w:rPr>
          <w:sz w:val="22"/>
          <w:szCs w:val="22"/>
        </w:rPr>
      </w:pPr>
      <w:r w:rsidRPr="00617EEC">
        <w:rPr>
          <w:sz w:val="22"/>
          <w:szCs w:val="22"/>
        </w:rPr>
        <w:t xml:space="preserve">УЧЕСТВОВАЊЕ У ЗАЈЕДНИЧКОЈ ПОНУДИ ИЛИ КАО ПОДИЗВОЂАЧ </w:t>
      </w:r>
    </w:p>
    <w:p w14:paraId="4F006989" w14:textId="77777777" w:rsidR="00DE3B0A" w:rsidRPr="00617EEC" w:rsidRDefault="00DE3B0A" w:rsidP="00DE3B0A">
      <w:pPr>
        <w:jc w:val="both"/>
        <w:rPr>
          <w:bCs/>
          <w:iCs/>
          <w:sz w:val="22"/>
          <w:szCs w:val="22"/>
        </w:rPr>
      </w:pPr>
      <w:r w:rsidRPr="00617EEC">
        <w:rPr>
          <w:bCs/>
          <w:iCs/>
          <w:sz w:val="22"/>
          <w:szCs w:val="22"/>
        </w:rPr>
        <w:tab/>
      </w:r>
      <w:proofErr w:type="spellStart"/>
      <w:r w:rsidRPr="00617EEC">
        <w:rPr>
          <w:bCs/>
          <w:iCs/>
          <w:sz w:val="22"/>
          <w:szCs w:val="22"/>
        </w:rPr>
        <w:t>Понуђач</w:t>
      </w:r>
      <w:proofErr w:type="spellEnd"/>
      <w:r w:rsidRPr="00617EEC">
        <w:rPr>
          <w:bCs/>
          <w:iCs/>
          <w:sz w:val="22"/>
          <w:szCs w:val="22"/>
        </w:rPr>
        <w:t xml:space="preserve"> </w:t>
      </w:r>
      <w:proofErr w:type="spellStart"/>
      <w:r w:rsidRPr="00617EEC">
        <w:rPr>
          <w:bCs/>
          <w:iCs/>
          <w:sz w:val="22"/>
          <w:szCs w:val="22"/>
        </w:rPr>
        <w:t>понуду</w:t>
      </w:r>
      <w:proofErr w:type="spellEnd"/>
      <w:r w:rsidRPr="00617EEC">
        <w:rPr>
          <w:bCs/>
          <w:iCs/>
          <w:sz w:val="22"/>
          <w:szCs w:val="22"/>
        </w:rPr>
        <w:t xml:space="preserve"> </w:t>
      </w:r>
      <w:proofErr w:type="spellStart"/>
      <w:r w:rsidRPr="00617EEC">
        <w:rPr>
          <w:bCs/>
          <w:iCs/>
          <w:sz w:val="22"/>
          <w:szCs w:val="22"/>
        </w:rPr>
        <w:t>може</w:t>
      </w:r>
      <w:proofErr w:type="spellEnd"/>
      <w:r w:rsidRPr="00617EEC">
        <w:rPr>
          <w:bCs/>
          <w:iCs/>
          <w:sz w:val="22"/>
          <w:szCs w:val="22"/>
        </w:rPr>
        <w:t xml:space="preserve"> </w:t>
      </w:r>
      <w:proofErr w:type="spellStart"/>
      <w:r w:rsidRPr="00617EEC">
        <w:rPr>
          <w:bCs/>
          <w:iCs/>
          <w:sz w:val="22"/>
          <w:szCs w:val="22"/>
        </w:rPr>
        <w:t>да</w:t>
      </w:r>
      <w:proofErr w:type="spellEnd"/>
      <w:r w:rsidRPr="00617EEC">
        <w:rPr>
          <w:bCs/>
          <w:iCs/>
          <w:sz w:val="22"/>
          <w:szCs w:val="22"/>
        </w:rPr>
        <w:t xml:space="preserve"> </w:t>
      </w:r>
      <w:proofErr w:type="spellStart"/>
      <w:r w:rsidRPr="00617EEC">
        <w:rPr>
          <w:bCs/>
          <w:iCs/>
          <w:sz w:val="22"/>
          <w:szCs w:val="22"/>
        </w:rPr>
        <w:t>поднесе</w:t>
      </w:r>
      <w:proofErr w:type="spellEnd"/>
      <w:r w:rsidRPr="00617EEC">
        <w:rPr>
          <w:bCs/>
          <w:iCs/>
          <w:sz w:val="22"/>
          <w:szCs w:val="22"/>
        </w:rPr>
        <w:t xml:space="preserve"> </w:t>
      </w:r>
      <w:proofErr w:type="spellStart"/>
      <w:r w:rsidRPr="00617EEC">
        <w:rPr>
          <w:bCs/>
          <w:iCs/>
          <w:sz w:val="22"/>
          <w:szCs w:val="22"/>
        </w:rPr>
        <w:t>самостално</w:t>
      </w:r>
      <w:proofErr w:type="spellEnd"/>
      <w:r w:rsidRPr="00617EEC">
        <w:rPr>
          <w:bCs/>
          <w:iCs/>
          <w:sz w:val="22"/>
          <w:szCs w:val="22"/>
        </w:rPr>
        <w:t xml:space="preserve"> </w:t>
      </w:r>
      <w:proofErr w:type="spellStart"/>
      <w:r w:rsidRPr="00617EEC">
        <w:rPr>
          <w:bCs/>
          <w:iCs/>
          <w:sz w:val="22"/>
          <w:szCs w:val="22"/>
        </w:rPr>
        <w:t>или</w:t>
      </w:r>
      <w:proofErr w:type="spellEnd"/>
      <w:r w:rsidRPr="00617EEC">
        <w:rPr>
          <w:bCs/>
          <w:iCs/>
          <w:sz w:val="22"/>
          <w:szCs w:val="22"/>
        </w:rPr>
        <w:t xml:space="preserve">  </w:t>
      </w:r>
      <w:proofErr w:type="spellStart"/>
      <w:r w:rsidRPr="00617EEC">
        <w:rPr>
          <w:bCs/>
          <w:iCs/>
          <w:sz w:val="22"/>
          <w:szCs w:val="22"/>
        </w:rPr>
        <w:t>са</w:t>
      </w:r>
      <w:proofErr w:type="spellEnd"/>
      <w:r w:rsidRPr="00617EEC">
        <w:rPr>
          <w:bCs/>
          <w:iCs/>
          <w:sz w:val="22"/>
          <w:szCs w:val="22"/>
        </w:rPr>
        <w:t xml:space="preserve"> </w:t>
      </w:r>
      <w:proofErr w:type="spellStart"/>
      <w:r w:rsidRPr="00617EEC">
        <w:rPr>
          <w:bCs/>
          <w:iCs/>
          <w:sz w:val="22"/>
          <w:szCs w:val="22"/>
        </w:rPr>
        <w:t>подизвођачем</w:t>
      </w:r>
      <w:proofErr w:type="spellEnd"/>
      <w:r w:rsidRPr="00617EEC">
        <w:rPr>
          <w:bCs/>
          <w:iCs/>
          <w:sz w:val="22"/>
          <w:szCs w:val="22"/>
        </w:rPr>
        <w:t>.</w:t>
      </w:r>
    </w:p>
    <w:p w14:paraId="5DDD9D63" w14:textId="77777777" w:rsidR="00DE3B0A" w:rsidRPr="00617EEC" w:rsidRDefault="00DE3B0A" w:rsidP="00DE3B0A">
      <w:pPr>
        <w:ind w:firstLine="708"/>
        <w:jc w:val="both"/>
        <w:rPr>
          <w:bCs/>
          <w:iCs/>
          <w:sz w:val="22"/>
          <w:szCs w:val="22"/>
        </w:rPr>
      </w:pPr>
      <w:proofErr w:type="spellStart"/>
      <w:r w:rsidRPr="00617EEC">
        <w:rPr>
          <w:bCs/>
          <w:iCs/>
          <w:sz w:val="22"/>
          <w:szCs w:val="22"/>
        </w:rPr>
        <w:t>Понуду</w:t>
      </w:r>
      <w:proofErr w:type="spellEnd"/>
      <w:r w:rsidRPr="00617EEC">
        <w:rPr>
          <w:bCs/>
          <w:iCs/>
          <w:sz w:val="22"/>
          <w:szCs w:val="22"/>
        </w:rPr>
        <w:t xml:space="preserve"> </w:t>
      </w:r>
      <w:proofErr w:type="spellStart"/>
      <w:r w:rsidRPr="00617EEC">
        <w:rPr>
          <w:bCs/>
          <w:iCs/>
          <w:sz w:val="22"/>
          <w:szCs w:val="22"/>
        </w:rPr>
        <w:t>може</w:t>
      </w:r>
      <w:proofErr w:type="spellEnd"/>
      <w:r w:rsidRPr="00617EEC">
        <w:rPr>
          <w:bCs/>
          <w:iCs/>
          <w:sz w:val="22"/>
          <w:szCs w:val="22"/>
        </w:rPr>
        <w:t xml:space="preserve"> </w:t>
      </w:r>
      <w:proofErr w:type="spellStart"/>
      <w:r w:rsidRPr="00617EEC">
        <w:rPr>
          <w:bCs/>
          <w:iCs/>
          <w:sz w:val="22"/>
          <w:szCs w:val="22"/>
        </w:rPr>
        <w:t>поднети</w:t>
      </w:r>
      <w:proofErr w:type="spellEnd"/>
      <w:r w:rsidRPr="00617EEC">
        <w:rPr>
          <w:bCs/>
          <w:iCs/>
          <w:sz w:val="22"/>
          <w:szCs w:val="22"/>
        </w:rPr>
        <w:t xml:space="preserve"> </w:t>
      </w:r>
      <w:proofErr w:type="spellStart"/>
      <w:r w:rsidRPr="00617EEC">
        <w:rPr>
          <w:bCs/>
          <w:iCs/>
          <w:sz w:val="22"/>
          <w:szCs w:val="22"/>
        </w:rPr>
        <w:t>група</w:t>
      </w:r>
      <w:proofErr w:type="spellEnd"/>
      <w:r w:rsidRPr="00617EEC">
        <w:rPr>
          <w:bCs/>
          <w:iCs/>
          <w:sz w:val="22"/>
          <w:szCs w:val="22"/>
        </w:rPr>
        <w:t xml:space="preserve"> </w:t>
      </w:r>
      <w:proofErr w:type="spellStart"/>
      <w:r w:rsidRPr="00617EEC">
        <w:rPr>
          <w:bCs/>
          <w:iCs/>
          <w:sz w:val="22"/>
          <w:szCs w:val="22"/>
        </w:rPr>
        <w:t>понуђача</w:t>
      </w:r>
      <w:proofErr w:type="spellEnd"/>
      <w:r w:rsidRPr="00617EEC">
        <w:rPr>
          <w:bCs/>
          <w:iCs/>
          <w:sz w:val="22"/>
          <w:szCs w:val="22"/>
        </w:rPr>
        <w:t xml:space="preserve"> (</w:t>
      </w:r>
      <w:proofErr w:type="spellStart"/>
      <w:r w:rsidRPr="00617EEC">
        <w:rPr>
          <w:bCs/>
          <w:iCs/>
          <w:sz w:val="22"/>
          <w:szCs w:val="22"/>
        </w:rPr>
        <w:t>заједничка</w:t>
      </w:r>
      <w:proofErr w:type="spellEnd"/>
      <w:r w:rsidRPr="00617EEC">
        <w:rPr>
          <w:bCs/>
          <w:iCs/>
          <w:sz w:val="22"/>
          <w:szCs w:val="22"/>
        </w:rPr>
        <w:t xml:space="preserve"> </w:t>
      </w:r>
      <w:proofErr w:type="spellStart"/>
      <w:r w:rsidRPr="00617EEC">
        <w:rPr>
          <w:bCs/>
          <w:iCs/>
          <w:sz w:val="22"/>
          <w:szCs w:val="22"/>
        </w:rPr>
        <w:t>понуда</w:t>
      </w:r>
      <w:proofErr w:type="spellEnd"/>
      <w:r w:rsidRPr="00617EEC">
        <w:rPr>
          <w:bCs/>
          <w:iCs/>
          <w:sz w:val="22"/>
          <w:szCs w:val="22"/>
        </w:rPr>
        <w:t xml:space="preserve">). </w:t>
      </w:r>
    </w:p>
    <w:p w14:paraId="19EBB908" w14:textId="77777777" w:rsidR="00DE3B0A" w:rsidRPr="00617EEC" w:rsidRDefault="00DE3B0A" w:rsidP="00DE3B0A">
      <w:pPr>
        <w:ind w:firstLine="708"/>
        <w:jc w:val="both"/>
        <w:rPr>
          <w:bCs/>
          <w:iCs/>
          <w:sz w:val="22"/>
          <w:szCs w:val="22"/>
        </w:rPr>
      </w:pPr>
      <w:proofErr w:type="spellStart"/>
      <w:r w:rsidRPr="00617EEC">
        <w:rPr>
          <w:bCs/>
          <w:iCs/>
          <w:sz w:val="22"/>
          <w:szCs w:val="22"/>
        </w:rPr>
        <w:t>Понуду</w:t>
      </w:r>
      <w:proofErr w:type="spellEnd"/>
      <w:r w:rsidRPr="00617EEC">
        <w:rPr>
          <w:bCs/>
          <w:iCs/>
          <w:sz w:val="22"/>
          <w:szCs w:val="22"/>
        </w:rPr>
        <w:t xml:space="preserve"> </w:t>
      </w:r>
      <w:proofErr w:type="spellStart"/>
      <w:r w:rsidRPr="00617EEC">
        <w:rPr>
          <w:bCs/>
          <w:iCs/>
          <w:sz w:val="22"/>
          <w:szCs w:val="22"/>
        </w:rPr>
        <w:t>може</w:t>
      </w:r>
      <w:proofErr w:type="spellEnd"/>
      <w:r w:rsidRPr="00617EEC">
        <w:rPr>
          <w:bCs/>
          <w:iCs/>
          <w:sz w:val="22"/>
          <w:szCs w:val="22"/>
        </w:rPr>
        <w:t xml:space="preserve"> </w:t>
      </w:r>
      <w:proofErr w:type="spellStart"/>
      <w:r w:rsidRPr="00617EEC">
        <w:rPr>
          <w:bCs/>
          <w:iCs/>
          <w:sz w:val="22"/>
          <w:szCs w:val="22"/>
        </w:rPr>
        <w:t>поднети</w:t>
      </w:r>
      <w:proofErr w:type="spellEnd"/>
      <w:r w:rsidRPr="00617EEC">
        <w:rPr>
          <w:bCs/>
          <w:iCs/>
          <w:sz w:val="22"/>
          <w:szCs w:val="22"/>
        </w:rPr>
        <w:t xml:space="preserve"> </w:t>
      </w:r>
      <w:proofErr w:type="spellStart"/>
      <w:r w:rsidRPr="00617EEC">
        <w:rPr>
          <w:bCs/>
          <w:iCs/>
          <w:sz w:val="22"/>
          <w:szCs w:val="22"/>
        </w:rPr>
        <w:t>задруга</w:t>
      </w:r>
      <w:proofErr w:type="spellEnd"/>
      <w:r w:rsidRPr="00617EEC">
        <w:rPr>
          <w:bCs/>
          <w:iCs/>
          <w:sz w:val="22"/>
          <w:szCs w:val="22"/>
        </w:rPr>
        <w:t xml:space="preserve">, </w:t>
      </w:r>
      <w:proofErr w:type="spellStart"/>
      <w:r w:rsidRPr="00617EEC">
        <w:rPr>
          <w:bCs/>
          <w:iCs/>
          <w:sz w:val="22"/>
          <w:szCs w:val="22"/>
        </w:rPr>
        <w:t>самостално</w:t>
      </w:r>
      <w:proofErr w:type="spellEnd"/>
      <w:r w:rsidRPr="00617EEC">
        <w:rPr>
          <w:bCs/>
          <w:iCs/>
          <w:sz w:val="22"/>
          <w:szCs w:val="22"/>
        </w:rPr>
        <w:t xml:space="preserve">, у </w:t>
      </w:r>
      <w:proofErr w:type="spellStart"/>
      <w:r w:rsidRPr="00617EEC">
        <w:rPr>
          <w:bCs/>
          <w:iCs/>
          <w:sz w:val="22"/>
          <w:szCs w:val="22"/>
        </w:rPr>
        <w:t>своје</w:t>
      </w:r>
      <w:proofErr w:type="spellEnd"/>
      <w:r w:rsidRPr="00617EEC">
        <w:rPr>
          <w:bCs/>
          <w:iCs/>
          <w:sz w:val="22"/>
          <w:szCs w:val="22"/>
        </w:rPr>
        <w:t xml:space="preserve"> </w:t>
      </w:r>
      <w:proofErr w:type="spellStart"/>
      <w:r w:rsidRPr="00617EEC">
        <w:rPr>
          <w:bCs/>
          <w:iCs/>
          <w:sz w:val="22"/>
          <w:szCs w:val="22"/>
        </w:rPr>
        <w:t>име</w:t>
      </w:r>
      <w:proofErr w:type="spellEnd"/>
      <w:r w:rsidRPr="00617EEC">
        <w:rPr>
          <w:bCs/>
          <w:iCs/>
          <w:sz w:val="22"/>
          <w:szCs w:val="22"/>
        </w:rPr>
        <w:t xml:space="preserve">, а </w:t>
      </w:r>
      <w:proofErr w:type="spellStart"/>
      <w:r w:rsidRPr="00617EEC">
        <w:rPr>
          <w:bCs/>
          <w:iCs/>
          <w:sz w:val="22"/>
          <w:szCs w:val="22"/>
        </w:rPr>
        <w:t>за</w:t>
      </w:r>
      <w:proofErr w:type="spellEnd"/>
      <w:r w:rsidRPr="00617EEC">
        <w:rPr>
          <w:bCs/>
          <w:iCs/>
          <w:sz w:val="22"/>
          <w:szCs w:val="22"/>
        </w:rPr>
        <w:t xml:space="preserve"> </w:t>
      </w:r>
      <w:proofErr w:type="spellStart"/>
      <w:r w:rsidRPr="00617EEC">
        <w:rPr>
          <w:bCs/>
          <w:iCs/>
          <w:sz w:val="22"/>
          <w:szCs w:val="22"/>
        </w:rPr>
        <w:t>рачун</w:t>
      </w:r>
      <w:proofErr w:type="spellEnd"/>
      <w:r w:rsidRPr="00617EEC">
        <w:rPr>
          <w:bCs/>
          <w:iCs/>
          <w:sz w:val="22"/>
          <w:szCs w:val="22"/>
        </w:rPr>
        <w:t xml:space="preserve"> </w:t>
      </w:r>
      <w:proofErr w:type="spellStart"/>
      <w:r w:rsidRPr="00617EEC">
        <w:rPr>
          <w:bCs/>
          <w:iCs/>
          <w:sz w:val="22"/>
          <w:szCs w:val="22"/>
        </w:rPr>
        <w:t>задругара</w:t>
      </w:r>
      <w:proofErr w:type="spellEnd"/>
      <w:r w:rsidRPr="00617EEC">
        <w:rPr>
          <w:bCs/>
          <w:iCs/>
          <w:sz w:val="22"/>
          <w:szCs w:val="22"/>
        </w:rPr>
        <w:t xml:space="preserve"> </w:t>
      </w:r>
      <w:proofErr w:type="spellStart"/>
      <w:r w:rsidRPr="00617EEC">
        <w:rPr>
          <w:bCs/>
          <w:iCs/>
          <w:sz w:val="22"/>
          <w:szCs w:val="22"/>
        </w:rPr>
        <w:t>или</w:t>
      </w:r>
      <w:proofErr w:type="spellEnd"/>
      <w:r w:rsidRPr="00617EEC">
        <w:rPr>
          <w:bCs/>
          <w:iCs/>
          <w:sz w:val="22"/>
          <w:szCs w:val="22"/>
        </w:rPr>
        <w:t xml:space="preserve"> </w:t>
      </w:r>
      <w:proofErr w:type="spellStart"/>
      <w:r w:rsidRPr="00617EEC">
        <w:rPr>
          <w:bCs/>
          <w:iCs/>
          <w:sz w:val="22"/>
          <w:szCs w:val="22"/>
        </w:rPr>
        <w:t>заједничку</w:t>
      </w:r>
      <w:proofErr w:type="spellEnd"/>
      <w:r w:rsidRPr="00617EEC">
        <w:rPr>
          <w:bCs/>
          <w:iCs/>
          <w:sz w:val="22"/>
          <w:szCs w:val="22"/>
        </w:rPr>
        <w:t xml:space="preserve"> </w:t>
      </w:r>
      <w:proofErr w:type="spellStart"/>
      <w:r w:rsidRPr="00617EEC">
        <w:rPr>
          <w:bCs/>
          <w:iCs/>
          <w:sz w:val="22"/>
          <w:szCs w:val="22"/>
        </w:rPr>
        <w:t>понуду</w:t>
      </w:r>
      <w:proofErr w:type="spellEnd"/>
      <w:r w:rsidRPr="00617EEC">
        <w:rPr>
          <w:bCs/>
          <w:iCs/>
          <w:sz w:val="22"/>
          <w:szCs w:val="22"/>
        </w:rPr>
        <w:t xml:space="preserve"> у </w:t>
      </w:r>
      <w:proofErr w:type="spellStart"/>
      <w:r w:rsidRPr="00617EEC">
        <w:rPr>
          <w:bCs/>
          <w:iCs/>
          <w:sz w:val="22"/>
          <w:szCs w:val="22"/>
        </w:rPr>
        <w:t>име</w:t>
      </w:r>
      <w:proofErr w:type="spellEnd"/>
      <w:r w:rsidRPr="00617EEC">
        <w:rPr>
          <w:bCs/>
          <w:iCs/>
          <w:sz w:val="22"/>
          <w:szCs w:val="22"/>
        </w:rPr>
        <w:t xml:space="preserve"> </w:t>
      </w:r>
      <w:proofErr w:type="spellStart"/>
      <w:r w:rsidRPr="00617EEC">
        <w:rPr>
          <w:bCs/>
          <w:iCs/>
          <w:sz w:val="22"/>
          <w:szCs w:val="22"/>
        </w:rPr>
        <w:t>задругара</w:t>
      </w:r>
      <w:proofErr w:type="spellEnd"/>
      <w:r w:rsidRPr="00617EEC">
        <w:rPr>
          <w:bCs/>
          <w:iCs/>
          <w:sz w:val="22"/>
          <w:szCs w:val="22"/>
        </w:rPr>
        <w:t xml:space="preserve">. </w:t>
      </w:r>
      <w:proofErr w:type="spellStart"/>
      <w:r w:rsidRPr="00617EEC">
        <w:rPr>
          <w:bCs/>
          <w:iCs/>
          <w:sz w:val="22"/>
          <w:szCs w:val="22"/>
        </w:rPr>
        <w:t>Ако</w:t>
      </w:r>
      <w:proofErr w:type="spellEnd"/>
      <w:r w:rsidRPr="00617EEC">
        <w:rPr>
          <w:bCs/>
          <w:iCs/>
          <w:sz w:val="22"/>
          <w:szCs w:val="22"/>
        </w:rPr>
        <w:t xml:space="preserve"> </w:t>
      </w:r>
      <w:proofErr w:type="spellStart"/>
      <w:r w:rsidRPr="00617EEC">
        <w:rPr>
          <w:bCs/>
          <w:iCs/>
          <w:sz w:val="22"/>
          <w:szCs w:val="22"/>
        </w:rPr>
        <w:t>задруга</w:t>
      </w:r>
      <w:proofErr w:type="spellEnd"/>
      <w:r w:rsidRPr="00617EEC">
        <w:rPr>
          <w:bCs/>
          <w:iCs/>
          <w:sz w:val="22"/>
          <w:szCs w:val="22"/>
        </w:rPr>
        <w:t xml:space="preserve"> </w:t>
      </w:r>
      <w:proofErr w:type="spellStart"/>
      <w:r w:rsidRPr="00617EEC">
        <w:rPr>
          <w:bCs/>
          <w:iCs/>
          <w:sz w:val="22"/>
          <w:szCs w:val="22"/>
        </w:rPr>
        <w:t>подноси</w:t>
      </w:r>
      <w:proofErr w:type="spellEnd"/>
      <w:r w:rsidRPr="00617EEC">
        <w:rPr>
          <w:bCs/>
          <w:iCs/>
          <w:sz w:val="22"/>
          <w:szCs w:val="22"/>
        </w:rPr>
        <w:t xml:space="preserve"> </w:t>
      </w:r>
      <w:proofErr w:type="spellStart"/>
      <w:r w:rsidRPr="00617EEC">
        <w:rPr>
          <w:bCs/>
          <w:iCs/>
          <w:sz w:val="22"/>
          <w:szCs w:val="22"/>
        </w:rPr>
        <w:t>понуду</w:t>
      </w:r>
      <w:proofErr w:type="spellEnd"/>
      <w:r w:rsidRPr="00617EEC">
        <w:rPr>
          <w:bCs/>
          <w:iCs/>
          <w:sz w:val="22"/>
          <w:szCs w:val="22"/>
        </w:rPr>
        <w:t xml:space="preserve"> у </w:t>
      </w:r>
      <w:proofErr w:type="spellStart"/>
      <w:r w:rsidRPr="00617EEC">
        <w:rPr>
          <w:bCs/>
          <w:iCs/>
          <w:sz w:val="22"/>
          <w:szCs w:val="22"/>
        </w:rPr>
        <w:t>своје</w:t>
      </w:r>
      <w:proofErr w:type="spellEnd"/>
      <w:r w:rsidRPr="00617EEC">
        <w:rPr>
          <w:bCs/>
          <w:iCs/>
          <w:sz w:val="22"/>
          <w:szCs w:val="22"/>
        </w:rPr>
        <w:t xml:space="preserve"> </w:t>
      </w:r>
      <w:proofErr w:type="spellStart"/>
      <w:r w:rsidRPr="00617EEC">
        <w:rPr>
          <w:bCs/>
          <w:iCs/>
          <w:sz w:val="22"/>
          <w:szCs w:val="22"/>
        </w:rPr>
        <w:t>име</w:t>
      </w:r>
      <w:proofErr w:type="spellEnd"/>
      <w:r w:rsidRPr="00617EEC">
        <w:rPr>
          <w:bCs/>
          <w:iCs/>
          <w:sz w:val="22"/>
          <w:szCs w:val="22"/>
        </w:rPr>
        <w:t xml:space="preserve">, </w:t>
      </w:r>
      <w:proofErr w:type="spellStart"/>
      <w:r w:rsidRPr="00617EEC">
        <w:rPr>
          <w:bCs/>
          <w:iCs/>
          <w:sz w:val="22"/>
          <w:szCs w:val="22"/>
        </w:rPr>
        <w:t>за</w:t>
      </w:r>
      <w:proofErr w:type="spellEnd"/>
      <w:r w:rsidRPr="00617EEC">
        <w:rPr>
          <w:bCs/>
          <w:iCs/>
          <w:sz w:val="22"/>
          <w:szCs w:val="22"/>
        </w:rPr>
        <w:t xml:space="preserve"> </w:t>
      </w:r>
      <w:proofErr w:type="spellStart"/>
      <w:r w:rsidRPr="00617EEC">
        <w:rPr>
          <w:bCs/>
          <w:iCs/>
          <w:sz w:val="22"/>
          <w:szCs w:val="22"/>
        </w:rPr>
        <w:t>обавезе</w:t>
      </w:r>
      <w:proofErr w:type="spellEnd"/>
      <w:r w:rsidRPr="00617EEC">
        <w:rPr>
          <w:bCs/>
          <w:iCs/>
          <w:sz w:val="22"/>
          <w:szCs w:val="22"/>
        </w:rPr>
        <w:t xml:space="preserve"> </w:t>
      </w:r>
      <w:proofErr w:type="spellStart"/>
      <w:r w:rsidRPr="00617EEC">
        <w:rPr>
          <w:bCs/>
          <w:iCs/>
          <w:sz w:val="22"/>
          <w:szCs w:val="22"/>
        </w:rPr>
        <w:t>из</w:t>
      </w:r>
      <w:proofErr w:type="spellEnd"/>
      <w:r w:rsidRPr="00617EEC">
        <w:rPr>
          <w:bCs/>
          <w:iCs/>
          <w:sz w:val="22"/>
          <w:szCs w:val="22"/>
        </w:rPr>
        <w:t xml:space="preserve"> </w:t>
      </w:r>
      <w:proofErr w:type="spellStart"/>
      <w:r w:rsidRPr="00617EEC">
        <w:rPr>
          <w:bCs/>
          <w:iCs/>
          <w:sz w:val="22"/>
          <w:szCs w:val="22"/>
        </w:rPr>
        <w:t>поступка</w:t>
      </w:r>
      <w:proofErr w:type="spellEnd"/>
      <w:r w:rsidRPr="00617EEC">
        <w:rPr>
          <w:bCs/>
          <w:iCs/>
          <w:sz w:val="22"/>
          <w:szCs w:val="22"/>
        </w:rPr>
        <w:t xml:space="preserve"> </w:t>
      </w:r>
      <w:proofErr w:type="spellStart"/>
      <w:r w:rsidRPr="00617EEC">
        <w:rPr>
          <w:bCs/>
          <w:iCs/>
          <w:sz w:val="22"/>
          <w:szCs w:val="22"/>
        </w:rPr>
        <w:t>јавне</w:t>
      </w:r>
      <w:proofErr w:type="spellEnd"/>
      <w:r w:rsidRPr="00617EEC">
        <w:rPr>
          <w:bCs/>
          <w:iCs/>
          <w:sz w:val="22"/>
          <w:szCs w:val="22"/>
        </w:rPr>
        <w:t xml:space="preserve"> </w:t>
      </w:r>
      <w:proofErr w:type="spellStart"/>
      <w:r w:rsidRPr="00617EEC">
        <w:rPr>
          <w:bCs/>
          <w:iCs/>
          <w:sz w:val="22"/>
          <w:szCs w:val="22"/>
        </w:rPr>
        <w:t>набавке</w:t>
      </w:r>
      <w:proofErr w:type="spellEnd"/>
      <w:r w:rsidRPr="00617EEC">
        <w:rPr>
          <w:bCs/>
          <w:iCs/>
          <w:sz w:val="22"/>
          <w:szCs w:val="22"/>
        </w:rPr>
        <w:t xml:space="preserve"> и </w:t>
      </w:r>
      <w:proofErr w:type="spellStart"/>
      <w:r w:rsidRPr="00617EEC">
        <w:rPr>
          <w:bCs/>
          <w:iCs/>
          <w:sz w:val="22"/>
          <w:szCs w:val="22"/>
        </w:rPr>
        <w:t>уговора</w:t>
      </w:r>
      <w:proofErr w:type="spellEnd"/>
      <w:r w:rsidRPr="00617EEC">
        <w:rPr>
          <w:bCs/>
          <w:iCs/>
          <w:sz w:val="22"/>
          <w:szCs w:val="22"/>
        </w:rPr>
        <w:t xml:space="preserve"> о </w:t>
      </w:r>
      <w:proofErr w:type="spellStart"/>
      <w:r w:rsidRPr="00617EEC">
        <w:rPr>
          <w:bCs/>
          <w:iCs/>
          <w:sz w:val="22"/>
          <w:szCs w:val="22"/>
        </w:rPr>
        <w:t>јавној</w:t>
      </w:r>
      <w:proofErr w:type="spellEnd"/>
      <w:r w:rsidRPr="00617EEC">
        <w:rPr>
          <w:bCs/>
          <w:iCs/>
          <w:sz w:val="22"/>
          <w:szCs w:val="22"/>
        </w:rPr>
        <w:t xml:space="preserve"> </w:t>
      </w:r>
      <w:proofErr w:type="spellStart"/>
      <w:r w:rsidRPr="00617EEC">
        <w:rPr>
          <w:bCs/>
          <w:iCs/>
          <w:sz w:val="22"/>
          <w:szCs w:val="22"/>
        </w:rPr>
        <w:t>набавци</w:t>
      </w:r>
      <w:proofErr w:type="spellEnd"/>
      <w:r w:rsidRPr="00617EEC">
        <w:rPr>
          <w:bCs/>
          <w:iCs/>
          <w:sz w:val="22"/>
          <w:szCs w:val="22"/>
        </w:rPr>
        <w:t xml:space="preserve"> </w:t>
      </w:r>
      <w:proofErr w:type="spellStart"/>
      <w:r w:rsidRPr="00617EEC">
        <w:rPr>
          <w:bCs/>
          <w:iCs/>
          <w:sz w:val="22"/>
          <w:szCs w:val="22"/>
        </w:rPr>
        <w:t>одговара</w:t>
      </w:r>
      <w:proofErr w:type="spellEnd"/>
      <w:r w:rsidRPr="00617EEC">
        <w:rPr>
          <w:bCs/>
          <w:iCs/>
          <w:sz w:val="22"/>
          <w:szCs w:val="22"/>
        </w:rPr>
        <w:t xml:space="preserve"> </w:t>
      </w:r>
      <w:proofErr w:type="spellStart"/>
      <w:r w:rsidRPr="00617EEC">
        <w:rPr>
          <w:bCs/>
          <w:iCs/>
          <w:sz w:val="22"/>
          <w:szCs w:val="22"/>
        </w:rPr>
        <w:t>задруга</w:t>
      </w:r>
      <w:proofErr w:type="spellEnd"/>
      <w:r w:rsidRPr="00617EEC">
        <w:rPr>
          <w:bCs/>
          <w:iCs/>
          <w:sz w:val="22"/>
          <w:szCs w:val="22"/>
        </w:rPr>
        <w:t xml:space="preserve"> и </w:t>
      </w:r>
      <w:proofErr w:type="spellStart"/>
      <w:r w:rsidRPr="00617EEC">
        <w:rPr>
          <w:bCs/>
          <w:iCs/>
          <w:sz w:val="22"/>
          <w:szCs w:val="22"/>
        </w:rPr>
        <w:t>задругари</w:t>
      </w:r>
      <w:proofErr w:type="spellEnd"/>
      <w:r w:rsidRPr="00617EEC">
        <w:rPr>
          <w:bCs/>
          <w:iCs/>
          <w:sz w:val="22"/>
          <w:szCs w:val="22"/>
        </w:rPr>
        <w:t xml:space="preserve">, у </w:t>
      </w:r>
      <w:proofErr w:type="spellStart"/>
      <w:r w:rsidRPr="00617EEC">
        <w:rPr>
          <w:bCs/>
          <w:iCs/>
          <w:sz w:val="22"/>
          <w:szCs w:val="22"/>
        </w:rPr>
        <w:t>складу</w:t>
      </w:r>
      <w:proofErr w:type="spellEnd"/>
      <w:r w:rsidRPr="00617EEC">
        <w:rPr>
          <w:bCs/>
          <w:iCs/>
          <w:sz w:val="22"/>
          <w:szCs w:val="22"/>
        </w:rPr>
        <w:t xml:space="preserve"> </w:t>
      </w:r>
      <w:proofErr w:type="spellStart"/>
      <w:r w:rsidRPr="00617EEC">
        <w:rPr>
          <w:bCs/>
          <w:iCs/>
          <w:sz w:val="22"/>
          <w:szCs w:val="22"/>
        </w:rPr>
        <w:t>са</w:t>
      </w:r>
      <w:proofErr w:type="spellEnd"/>
      <w:r w:rsidRPr="00617EEC">
        <w:rPr>
          <w:bCs/>
          <w:iCs/>
          <w:sz w:val="22"/>
          <w:szCs w:val="22"/>
        </w:rPr>
        <w:t xml:space="preserve"> </w:t>
      </w:r>
      <w:proofErr w:type="spellStart"/>
      <w:r w:rsidRPr="00617EEC">
        <w:rPr>
          <w:bCs/>
          <w:iCs/>
          <w:sz w:val="22"/>
          <w:szCs w:val="22"/>
        </w:rPr>
        <w:t>законом</w:t>
      </w:r>
      <w:proofErr w:type="spellEnd"/>
      <w:r w:rsidRPr="00617EEC">
        <w:rPr>
          <w:bCs/>
          <w:iCs/>
          <w:sz w:val="22"/>
          <w:szCs w:val="22"/>
        </w:rPr>
        <w:t xml:space="preserve">. </w:t>
      </w:r>
      <w:proofErr w:type="spellStart"/>
      <w:r w:rsidRPr="00617EEC">
        <w:rPr>
          <w:bCs/>
          <w:iCs/>
          <w:sz w:val="22"/>
          <w:szCs w:val="22"/>
        </w:rPr>
        <w:t>Ако</w:t>
      </w:r>
      <w:proofErr w:type="spellEnd"/>
      <w:r w:rsidRPr="00617EEC">
        <w:rPr>
          <w:bCs/>
          <w:iCs/>
          <w:sz w:val="22"/>
          <w:szCs w:val="22"/>
        </w:rPr>
        <w:t xml:space="preserve"> </w:t>
      </w:r>
      <w:proofErr w:type="spellStart"/>
      <w:r w:rsidRPr="00617EEC">
        <w:rPr>
          <w:bCs/>
          <w:iCs/>
          <w:sz w:val="22"/>
          <w:szCs w:val="22"/>
        </w:rPr>
        <w:t>задруга</w:t>
      </w:r>
      <w:proofErr w:type="spellEnd"/>
      <w:r w:rsidRPr="00617EEC">
        <w:rPr>
          <w:bCs/>
          <w:iCs/>
          <w:sz w:val="22"/>
          <w:szCs w:val="22"/>
        </w:rPr>
        <w:t xml:space="preserve"> </w:t>
      </w:r>
      <w:proofErr w:type="spellStart"/>
      <w:r w:rsidRPr="00617EEC">
        <w:rPr>
          <w:bCs/>
          <w:iCs/>
          <w:sz w:val="22"/>
          <w:szCs w:val="22"/>
        </w:rPr>
        <w:t>подноси</w:t>
      </w:r>
      <w:proofErr w:type="spellEnd"/>
      <w:r w:rsidRPr="00617EEC">
        <w:rPr>
          <w:bCs/>
          <w:iCs/>
          <w:sz w:val="22"/>
          <w:szCs w:val="22"/>
        </w:rPr>
        <w:t xml:space="preserve"> </w:t>
      </w:r>
      <w:proofErr w:type="spellStart"/>
      <w:r w:rsidRPr="00617EEC">
        <w:rPr>
          <w:bCs/>
          <w:iCs/>
          <w:sz w:val="22"/>
          <w:szCs w:val="22"/>
        </w:rPr>
        <w:t>заједничку</w:t>
      </w:r>
      <w:proofErr w:type="spellEnd"/>
      <w:r w:rsidRPr="00617EEC">
        <w:rPr>
          <w:bCs/>
          <w:iCs/>
          <w:sz w:val="22"/>
          <w:szCs w:val="22"/>
        </w:rPr>
        <w:t xml:space="preserve"> </w:t>
      </w:r>
      <w:proofErr w:type="spellStart"/>
      <w:r w:rsidRPr="00617EEC">
        <w:rPr>
          <w:bCs/>
          <w:iCs/>
          <w:sz w:val="22"/>
          <w:szCs w:val="22"/>
        </w:rPr>
        <w:t>понуду</w:t>
      </w:r>
      <w:proofErr w:type="spellEnd"/>
      <w:r w:rsidRPr="00617EEC">
        <w:rPr>
          <w:bCs/>
          <w:iCs/>
          <w:sz w:val="22"/>
          <w:szCs w:val="22"/>
        </w:rPr>
        <w:t xml:space="preserve"> у </w:t>
      </w:r>
      <w:proofErr w:type="spellStart"/>
      <w:r w:rsidRPr="00617EEC">
        <w:rPr>
          <w:bCs/>
          <w:iCs/>
          <w:sz w:val="22"/>
          <w:szCs w:val="22"/>
        </w:rPr>
        <w:t>име</w:t>
      </w:r>
      <w:proofErr w:type="spellEnd"/>
      <w:r w:rsidRPr="00617EEC">
        <w:rPr>
          <w:bCs/>
          <w:iCs/>
          <w:sz w:val="22"/>
          <w:szCs w:val="22"/>
        </w:rPr>
        <w:t xml:space="preserve"> </w:t>
      </w:r>
      <w:proofErr w:type="spellStart"/>
      <w:r w:rsidRPr="00617EEC">
        <w:rPr>
          <w:bCs/>
          <w:iCs/>
          <w:sz w:val="22"/>
          <w:szCs w:val="22"/>
        </w:rPr>
        <w:t>задругара</w:t>
      </w:r>
      <w:proofErr w:type="spellEnd"/>
      <w:r w:rsidRPr="00617EEC">
        <w:rPr>
          <w:bCs/>
          <w:iCs/>
          <w:sz w:val="22"/>
          <w:szCs w:val="22"/>
        </w:rPr>
        <w:t xml:space="preserve">, </w:t>
      </w:r>
      <w:proofErr w:type="spellStart"/>
      <w:r w:rsidRPr="00617EEC">
        <w:rPr>
          <w:bCs/>
          <w:iCs/>
          <w:sz w:val="22"/>
          <w:szCs w:val="22"/>
        </w:rPr>
        <w:t>за</w:t>
      </w:r>
      <w:proofErr w:type="spellEnd"/>
      <w:r w:rsidRPr="00617EEC">
        <w:rPr>
          <w:bCs/>
          <w:iCs/>
          <w:sz w:val="22"/>
          <w:szCs w:val="22"/>
        </w:rPr>
        <w:t xml:space="preserve"> </w:t>
      </w:r>
      <w:proofErr w:type="spellStart"/>
      <w:r w:rsidRPr="00617EEC">
        <w:rPr>
          <w:bCs/>
          <w:iCs/>
          <w:sz w:val="22"/>
          <w:szCs w:val="22"/>
        </w:rPr>
        <w:t>обавезе</w:t>
      </w:r>
      <w:proofErr w:type="spellEnd"/>
      <w:r w:rsidRPr="00617EEC">
        <w:rPr>
          <w:bCs/>
          <w:iCs/>
          <w:sz w:val="22"/>
          <w:szCs w:val="22"/>
        </w:rPr>
        <w:t xml:space="preserve"> </w:t>
      </w:r>
      <w:proofErr w:type="spellStart"/>
      <w:r w:rsidRPr="00617EEC">
        <w:rPr>
          <w:bCs/>
          <w:iCs/>
          <w:sz w:val="22"/>
          <w:szCs w:val="22"/>
        </w:rPr>
        <w:t>из</w:t>
      </w:r>
      <w:proofErr w:type="spellEnd"/>
      <w:r w:rsidRPr="00617EEC">
        <w:rPr>
          <w:bCs/>
          <w:iCs/>
          <w:sz w:val="22"/>
          <w:szCs w:val="22"/>
        </w:rPr>
        <w:t xml:space="preserve"> </w:t>
      </w:r>
      <w:proofErr w:type="spellStart"/>
      <w:r w:rsidRPr="00617EEC">
        <w:rPr>
          <w:bCs/>
          <w:iCs/>
          <w:sz w:val="22"/>
          <w:szCs w:val="22"/>
        </w:rPr>
        <w:t>поступка</w:t>
      </w:r>
      <w:proofErr w:type="spellEnd"/>
      <w:r w:rsidRPr="00617EEC">
        <w:rPr>
          <w:bCs/>
          <w:iCs/>
          <w:sz w:val="22"/>
          <w:szCs w:val="22"/>
        </w:rPr>
        <w:t xml:space="preserve"> </w:t>
      </w:r>
      <w:proofErr w:type="spellStart"/>
      <w:r w:rsidRPr="00617EEC">
        <w:rPr>
          <w:bCs/>
          <w:iCs/>
          <w:sz w:val="22"/>
          <w:szCs w:val="22"/>
        </w:rPr>
        <w:t>јавне</w:t>
      </w:r>
      <w:proofErr w:type="spellEnd"/>
      <w:r w:rsidRPr="00617EEC">
        <w:rPr>
          <w:bCs/>
          <w:iCs/>
          <w:sz w:val="22"/>
          <w:szCs w:val="22"/>
        </w:rPr>
        <w:t xml:space="preserve"> </w:t>
      </w:r>
      <w:proofErr w:type="spellStart"/>
      <w:r w:rsidRPr="00617EEC">
        <w:rPr>
          <w:bCs/>
          <w:iCs/>
          <w:sz w:val="22"/>
          <w:szCs w:val="22"/>
        </w:rPr>
        <w:t>набавке</w:t>
      </w:r>
      <w:proofErr w:type="spellEnd"/>
      <w:r w:rsidRPr="00617EEC">
        <w:rPr>
          <w:bCs/>
          <w:iCs/>
          <w:sz w:val="22"/>
          <w:szCs w:val="22"/>
        </w:rPr>
        <w:t xml:space="preserve"> и </w:t>
      </w:r>
      <w:proofErr w:type="spellStart"/>
      <w:r w:rsidRPr="00617EEC">
        <w:rPr>
          <w:bCs/>
          <w:iCs/>
          <w:sz w:val="22"/>
          <w:szCs w:val="22"/>
        </w:rPr>
        <w:t>уговор</w:t>
      </w:r>
      <w:proofErr w:type="spellEnd"/>
      <w:r w:rsidRPr="00617EEC">
        <w:rPr>
          <w:bCs/>
          <w:iCs/>
          <w:sz w:val="22"/>
          <w:szCs w:val="22"/>
        </w:rPr>
        <w:t xml:space="preserve"> о </w:t>
      </w:r>
      <w:proofErr w:type="spellStart"/>
      <w:r w:rsidRPr="00617EEC">
        <w:rPr>
          <w:bCs/>
          <w:iCs/>
          <w:sz w:val="22"/>
          <w:szCs w:val="22"/>
        </w:rPr>
        <w:t>јавној</w:t>
      </w:r>
      <w:proofErr w:type="spellEnd"/>
      <w:r w:rsidRPr="00617EEC">
        <w:rPr>
          <w:bCs/>
          <w:iCs/>
          <w:sz w:val="22"/>
          <w:szCs w:val="22"/>
        </w:rPr>
        <w:t xml:space="preserve"> </w:t>
      </w:r>
      <w:proofErr w:type="spellStart"/>
      <w:r w:rsidRPr="00617EEC">
        <w:rPr>
          <w:bCs/>
          <w:iCs/>
          <w:sz w:val="22"/>
          <w:szCs w:val="22"/>
        </w:rPr>
        <w:t>набавци</w:t>
      </w:r>
      <w:proofErr w:type="spellEnd"/>
      <w:r w:rsidRPr="00617EEC">
        <w:rPr>
          <w:bCs/>
          <w:iCs/>
          <w:sz w:val="22"/>
          <w:szCs w:val="22"/>
        </w:rPr>
        <w:t xml:space="preserve"> </w:t>
      </w:r>
      <w:proofErr w:type="spellStart"/>
      <w:r w:rsidRPr="00617EEC">
        <w:rPr>
          <w:bCs/>
          <w:iCs/>
          <w:sz w:val="22"/>
          <w:szCs w:val="22"/>
        </w:rPr>
        <w:t>неограничено</w:t>
      </w:r>
      <w:proofErr w:type="spellEnd"/>
      <w:r w:rsidRPr="00617EEC">
        <w:rPr>
          <w:bCs/>
          <w:iCs/>
          <w:sz w:val="22"/>
          <w:szCs w:val="22"/>
        </w:rPr>
        <w:t xml:space="preserve"> </w:t>
      </w:r>
      <w:proofErr w:type="spellStart"/>
      <w:r w:rsidRPr="00617EEC">
        <w:rPr>
          <w:bCs/>
          <w:iCs/>
          <w:sz w:val="22"/>
          <w:szCs w:val="22"/>
        </w:rPr>
        <w:t>солидарно</w:t>
      </w:r>
      <w:proofErr w:type="spellEnd"/>
      <w:r w:rsidRPr="00617EEC">
        <w:rPr>
          <w:bCs/>
          <w:iCs/>
          <w:sz w:val="22"/>
          <w:szCs w:val="22"/>
        </w:rPr>
        <w:t xml:space="preserve"> </w:t>
      </w:r>
      <w:proofErr w:type="spellStart"/>
      <w:r w:rsidRPr="00617EEC">
        <w:rPr>
          <w:bCs/>
          <w:iCs/>
          <w:sz w:val="22"/>
          <w:szCs w:val="22"/>
        </w:rPr>
        <w:t>одговарају</w:t>
      </w:r>
      <w:proofErr w:type="spellEnd"/>
      <w:r w:rsidRPr="00617EEC">
        <w:rPr>
          <w:bCs/>
          <w:iCs/>
          <w:sz w:val="22"/>
          <w:szCs w:val="22"/>
        </w:rPr>
        <w:t xml:space="preserve"> </w:t>
      </w:r>
      <w:proofErr w:type="spellStart"/>
      <w:r w:rsidRPr="00617EEC">
        <w:rPr>
          <w:bCs/>
          <w:iCs/>
          <w:sz w:val="22"/>
          <w:szCs w:val="22"/>
        </w:rPr>
        <w:t>задругари</w:t>
      </w:r>
      <w:proofErr w:type="spellEnd"/>
      <w:r w:rsidRPr="00617EEC">
        <w:rPr>
          <w:bCs/>
          <w:iCs/>
          <w:sz w:val="22"/>
          <w:szCs w:val="22"/>
        </w:rPr>
        <w:t>.</w:t>
      </w:r>
    </w:p>
    <w:p w14:paraId="03262820" w14:textId="77777777" w:rsidR="00DE3B0A" w:rsidRPr="00617EEC" w:rsidRDefault="00DE3B0A" w:rsidP="00DE3B0A">
      <w:pPr>
        <w:pStyle w:val="Heading3"/>
        <w:rPr>
          <w:sz w:val="22"/>
          <w:szCs w:val="22"/>
        </w:rPr>
      </w:pPr>
      <w:r w:rsidRPr="00617EEC">
        <w:rPr>
          <w:sz w:val="22"/>
          <w:szCs w:val="22"/>
        </w:rPr>
        <w:t>ПОНУДА СА ПОДИЗВОЂАЧЕМ</w:t>
      </w:r>
    </w:p>
    <w:p w14:paraId="69DDFA49" w14:textId="77777777" w:rsidR="00DE3B0A" w:rsidRPr="00617EEC" w:rsidRDefault="00DE3B0A" w:rsidP="00DE3B0A">
      <w:pPr>
        <w:ind w:firstLine="708"/>
        <w:jc w:val="both"/>
        <w:rPr>
          <w:iCs/>
          <w:sz w:val="22"/>
          <w:szCs w:val="22"/>
        </w:rPr>
      </w:pPr>
      <w:proofErr w:type="spellStart"/>
      <w:r w:rsidRPr="00617EEC">
        <w:rPr>
          <w:iCs/>
          <w:sz w:val="22"/>
          <w:szCs w:val="22"/>
        </w:rPr>
        <w:t>Уколико</w:t>
      </w:r>
      <w:proofErr w:type="spellEnd"/>
      <w:r w:rsidRPr="00617EEC">
        <w:rPr>
          <w:iCs/>
          <w:sz w:val="22"/>
          <w:szCs w:val="22"/>
        </w:rPr>
        <w:t xml:space="preserve"> </w:t>
      </w:r>
      <w:proofErr w:type="spellStart"/>
      <w:r w:rsidRPr="00617EEC">
        <w:rPr>
          <w:iCs/>
          <w:sz w:val="22"/>
          <w:szCs w:val="22"/>
        </w:rPr>
        <w:t>понуђач</w:t>
      </w:r>
      <w:proofErr w:type="spellEnd"/>
      <w:r w:rsidRPr="00617EEC">
        <w:rPr>
          <w:iCs/>
          <w:sz w:val="22"/>
          <w:szCs w:val="22"/>
        </w:rPr>
        <w:t xml:space="preserve"> </w:t>
      </w:r>
      <w:proofErr w:type="spellStart"/>
      <w:r w:rsidRPr="00617EEC">
        <w:rPr>
          <w:iCs/>
          <w:sz w:val="22"/>
          <w:szCs w:val="22"/>
        </w:rPr>
        <w:t>подноси</w:t>
      </w:r>
      <w:proofErr w:type="spellEnd"/>
      <w:r w:rsidRPr="00617EEC">
        <w:rPr>
          <w:iCs/>
          <w:sz w:val="22"/>
          <w:szCs w:val="22"/>
        </w:rPr>
        <w:t xml:space="preserve"> </w:t>
      </w:r>
      <w:proofErr w:type="spellStart"/>
      <w:r w:rsidRPr="00617EEC">
        <w:rPr>
          <w:iCs/>
          <w:sz w:val="22"/>
          <w:szCs w:val="22"/>
        </w:rPr>
        <w:t>понуду</w:t>
      </w:r>
      <w:proofErr w:type="spellEnd"/>
      <w:r w:rsidRPr="00617EEC">
        <w:rPr>
          <w:iCs/>
          <w:sz w:val="22"/>
          <w:szCs w:val="22"/>
        </w:rPr>
        <w:t xml:space="preserve"> </w:t>
      </w:r>
      <w:proofErr w:type="spellStart"/>
      <w:r w:rsidRPr="00617EEC">
        <w:rPr>
          <w:iCs/>
          <w:sz w:val="22"/>
          <w:szCs w:val="22"/>
        </w:rPr>
        <w:t>са</w:t>
      </w:r>
      <w:proofErr w:type="spellEnd"/>
      <w:r w:rsidRPr="00617EEC">
        <w:rPr>
          <w:iCs/>
          <w:sz w:val="22"/>
          <w:szCs w:val="22"/>
        </w:rPr>
        <w:t xml:space="preserve"> </w:t>
      </w:r>
      <w:proofErr w:type="spellStart"/>
      <w:r w:rsidRPr="00617EEC">
        <w:rPr>
          <w:iCs/>
          <w:sz w:val="22"/>
          <w:szCs w:val="22"/>
        </w:rPr>
        <w:t>подизвођачем</w:t>
      </w:r>
      <w:proofErr w:type="spellEnd"/>
      <w:r w:rsidRPr="00617EEC">
        <w:rPr>
          <w:iCs/>
          <w:sz w:val="22"/>
          <w:szCs w:val="22"/>
        </w:rPr>
        <w:t xml:space="preserve"> </w:t>
      </w:r>
      <w:proofErr w:type="spellStart"/>
      <w:r w:rsidRPr="00617EEC">
        <w:rPr>
          <w:iCs/>
          <w:sz w:val="22"/>
          <w:szCs w:val="22"/>
        </w:rPr>
        <w:t>дужан</w:t>
      </w:r>
      <w:proofErr w:type="spellEnd"/>
      <w:r w:rsidRPr="00617EEC">
        <w:rPr>
          <w:iCs/>
          <w:sz w:val="22"/>
          <w:szCs w:val="22"/>
        </w:rPr>
        <w:t xml:space="preserve"> </w:t>
      </w:r>
      <w:proofErr w:type="spellStart"/>
      <w:r w:rsidRPr="00617EEC">
        <w:rPr>
          <w:iCs/>
          <w:sz w:val="22"/>
          <w:szCs w:val="22"/>
        </w:rPr>
        <w:t>је</w:t>
      </w:r>
      <w:proofErr w:type="spellEnd"/>
      <w:r w:rsidRPr="00617EEC">
        <w:rPr>
          <w:iCs/>
          <w:sz w:val="22"/>
          <w:szCs w:val="22"/>
        </w:rPr>
        <w:t xml:space="preserve"> </w:t>
      </w:r>
      <w:proofErr w:type="spellStart"/>
      <w:r w:rsidRPr="00617EEC">
        <w:rPr>
          <w:iCs/>
          <w:sz w:val="22"/>
          <w:szCs w:val="22"/>
        </w:rPr>
        <w:t>да</w:t>
      </w:r>
      <w:proofErr w:type="spellEnd"/>
      <w:r w:rsidRPr="00617EEC">
        <w:rPr>
          <w:iCs/>
          <w:sz w:val="22"/>
          <w:szCs w:val="22"/>
        </w:rPr>
        <w:t xml:space="preserve"> у </w:t>
      </w:r>
      <w:proofErr w:type="spellStart"/>
      <w:r w:rsidRPr="00617EEC">
        <w:rPr>
          <w:iCs/>
          <w:sz w:val="22"/>
          <w:szCs w:val="22"/>
        </w:rPr>
        <w:t>Обрасцу</w:t>
      </w:r>
      <w:proofErr w:type="spellEnd"/>
      <w:r w:rsidRPr="00617EEC">
        <w:rPr>
          <w:iCs/>
          <w:sz w:val="22"/>
          <w:szCs w:val="22"/>
        </w:rPr>
        <w:t xml:space="preserve"> </w:t>
      </w:r>
      <w:proofErr w:type="spellStart"/>
      <w:r w:rsidRPr="00617EEC">
        <w:rPr>
          <w:iCs/>
          <w:sz w:val="22"/>
          <w:szCs w:val="22"/>
        </w:rPr>
        <w:t>понуде</w:t>
      </w:r>
      <w:proofErr w:type="spellEnd"/>
      <w:r w:rsidRPr="00617EEC">
        <w:rPr>
          <w:iCs/>
          <w:sz w:val="22"/>
          <w:szCs w:val="22"/>
          <w:lang w:val="sr-Cyrl-CS"/>
        </w:rPr>
        <w:t xml:space="preserve"> (Поглавље </w:t>
      </w:r>
      <w:r w:rsidRPr="00617EEC">
        <w:rPr>
          <w:b/>
          <w:iCs/>
          <w:sz w:val="22"/>
          <w:szCs w:val="22"/>
        </w:rPr>
        <w:t xml:space="preserve">VII. </w:t>
      </w:r>
      <w:proofErr w:type="spellStart"/>
      <w:r w:rsidRPr="00617EEC">
        <w:rPr>
          <w:iCs/>
          <w:sz w:val="22"/>
          <w:szCs w:val="22"/>
        </w:rPr>
        <w:t>Конкурсне</w:t>
      </w:r>
      <w:proofErr w:type="spellEnd"/>
      <w:r w:rsidRPr="00617EEC">
        <w:rPr>
          <w:iCs/>
          <w:sz w:val="22"/>
          <w:szCs w:val="22"/>
        </w:rPr>
        <w:t xml:space="preserve"> </w:t>
      </w:r>
      <w:proofErr w:type="spellStart"/>
      <w:r w:rsidRPr="00617EEC">
        <w:rPr>
          <w:iCs/>
          <w:sz w:val="22"/>
          <w:szCs w:val="22"/>
        </w:rPr>
        <w:t>документације</w:t>
      </w:r>
      <w:proofErr w:type="spellEnd"/>
      <w:r w:rsidRPr="00617EEC">
        <w:rPr>
          <w:iCs/>
          <w:sz w:val="22"/>
          <w:szCs w:val="22"/>
          <w:lang w:val="ru-RU"/>
        </w:rPr>
        <w:t>)</w:t>
      </w:r>
      <w:r w:rsidRPr="00617EEC">
        <w:rPr>
          <w:iCs/>
          <w:sz w:val="22"/>
          <w:szCs w:val="22"/>
        </w:rPr>
        <w:t xml:space="preserve"> </w:t>
      </w:r>
      <w:proofErr w:type="spellStart"/>
      <w:r w:rsidRPr="00617EEC">
        <w:rPr>
          <w:iCs/>
          <w:sz w:val="22"/>
          <w:szCs w:val="22"/>
        </w:rPr>
        <w:t>наведе</w:t>
      </w:r>
      <w:proofErr w:type="spellEnd"/>
      <w:r w:rsidRPr="00617EEC">
        <w:rPr>
          <w:iCs/>
          <w:sz w:val="22"/>
          <w:szCs w:val="22"/>
        </w:rPr>
        <w:t xml:space="preserve"> </w:t>
      </w:r>
      <w:proofErr w:type="spellStart"/>
      <w:r w:rsidRPr="00617EEC">
        <w:rPr>
          <w:iCs/>
          <w:sz w:val="22"/>
          <w:szCs w:val="22"/>
        </w:rPr>
        <w:t>да</w:t>
      </w:r>
      <w:proofErr w:type="spellEnd"/>
      <w:r w:rsidRPr="00617EEC">
        <w:rPr>
          <w:iCs/>
          <w:sz w:val="22"/>
          <w:szCs w:val="22"/>
        </w:rPr>
        <w:t xml:space="preserve"> </w:t>
      </w:r>
      <w:proofErr w:type="spellStart"/>
      <w:r w:rsidRPr="00617EEC">
        <w:rPr>
          <w:iCs/>
          <w:sz w:val="22"/>
          <w:szCs w:val="22"/>
        </w:rPr>
        <w:t>понуду</w:t>
      </w:r>
      <w:proofErr w:type="spellEnd"/>
      <w:r w:rsidRPr="00617EEC">
        <w:rPr>
          <w:iCs/>
          <w:sz w:val="22"/>
          <w:szCs w:val="22"/>
        </w:rPr>
        <w:t xml:space="preserve"> </w:t>
      </w:r>
      <w:proofErr w:type="spellStart"/>
      <w:r w:rsidRPr="00617EEC">
        <w:rPr>
          <w:iCs/>
          <w:sz w:val="22"/>
          <w:szCs w:val="22"/>
        </w:rPr>
        <w:t>подноси</w:t>
      </w:r>
      <w:proofErr w:type="spellEnd"/>
      <w:r w:rsidRPr="00617EEC">
        <w:rPr>
          <w:iCs/>
          <w:sz w:val="22"/>
          <w:szCs w:val="22"/>
        </w:rPr>
        <w:t xml:space="preserve"> </w:t>
      </w:r>
      <w:proofErr w:type="spellStart"/>
      <w:r w:rsidRPr="00617EEC">
        <w:rPr>
          <w:iCs/>
          <w:sz w:val="22"/>
          <w:szCs w:val="22"/>
        </w:rPr>
        <w:t>са</w:t>
      </w:r>
      <w:proofErr w:type="spellEnd"/>
      <w:r w:rsidRPr="00617EEC">
        <w:rPr>
          <w:iCs/>
          <w:sz w:val="22"/>
          <w:szCs w:val="22"/>
        </w:rPr>
        <w:t xml:space="preserve"> </w:t>
      </w:r>
      <w:proofErr w:type="spellStart"/>
      <w:r w:rsidRPr="00617EEC">
        <w:rPr>
          <w:iCs/>
          <w:sz w:val="22"/>
          <w:szCs w:val="22"/>
        </w:rPr>
        <w:t>подизвођачем</w:t>
      </w:r>
      <w:proofErr w:type="spellEnd"/>
      <w:r w:rsidRPr="00617EEC">
        <w:rPr>
          <w:iCs/>
          <w:sz w:val="22"/>
          <w:szCs w:val="22"/>
        </w:rPr>
        <w:t xml:space="preserve">, </w:t>
      </w:r>
      <w:proofErr w:type="spellStart"/>
      <w:r w:rsidRPr="00617EEC">
        <w:rPr>
          <w:iCs/>
          <w:sz w:val="22"/>
          <w:szCs w:val="22"/>
        </w:rPr>
        <w:t>да</w:t>
      </w:r>
      <w:proofErr w:type="spellEnd"/>
      <w:r w:rsidRPr="00617EEC">
        <w:rPr>
          <w:iCs/>
          <w:sz w:val="22"/>
          <w:szCs w:val="22"/>
        </w:rPr>
        <w:t xml:space="preserve"> </w:t>
      </w:r>
      <w:proofErr w:type="spellStart"/>
      <w:r w:rsidRPr="00617EEC">
        <w:rPr>
          <w:iCs/>
          <w:sz w:val="22"/>
          <w:szCs w:val="22"/>
        </w:rPr>
        <w:t>наведе</w:t>
      </w:r>
      <w:proofErr w:type="spellEnd"/>
      <w:r w:rsidRPr="00617EEC">
        <w:rPr>
          <w:iCs/>
          <w:sz w:val="22"/>
          <w:szCs w:val="22"/>
        </w:rPr>
        <w:t xml:space="preserve"> </w:t>
      </w:r>
      <w:proofErr w:type="spellStart"/>
      <w:r w:rsidRPr="00617EEC">
        <w:rPr>
          <w:iCs/>
          <w:sz w:val="22"/>
          <w:szCs w:val="22"/>
        </w:rPr>
        <w:t>проценат</w:t>
      </w:r>
      <w:proofErr w:type="spellEnd"/>
      <w:r w:rsidRPr="00617EEC">
        <w:rPr>
          <w:iCs/>
          <w:sz w:val="22"/>
          <w:szCs w:val="22"/>
        </w:rPr>
        <w:t xml:space="preserve"> </w:t>
      </w:r>
      <w:proofErr w:type="spellStart"/>
      <w:r w:rsidRPr="00617EEC">
        <w:rPr>
          <w:iCs/>
          <w:sz w:val="22"/>
          <w:szCs w:val="22"/>
        </w:rPr>
        <w:t>укупне</w:t>
      </w:r>
      <w:proofErr w:type="spellEnd"/>
      <w:r w:rsidRPr="00617EEC">
        <w:rPr>
          <w:iCs/>
          <w:sz w:val="22"/>
          <w:szCs w:val="22"/>
        </w:rPr>
        <w:t xml:space="preserve"> </w:t>
      </w:r>
      <w:proofErr w:type="spellStart"/>
      <w:r w:rsidRPr="00617EEC">
        <w:rPr>
          <w:iCs/>
          <w:sz w:val="22"/>
          <w:szCs w:val="22"/>
        </w:rPr>
        <w:t>вредности</w:t>
      </w:r>
      <w:proofErr w:type="spellEnd"/>
      <w:r w:rsidRPr="00617EEC">
        <w:rPr>
          <w:iCs/>
          <w:sz w:val="22"/>
          <w:szCs w:val="22"/>
        </w:rPr>
        <w:t xml:space="preserve"> </w:t>
      </w:r>
      <w:proofErr w:type="spellStart"/>
      <w:r w:rsidRPr="00617EEC">
        <w:rPr>
          <w:iCs/>
          <w:sz w:val="22"/>
          <w:szCs w:val="22"/>
        </w:rPr>
        <w:t>набавке</w:t>
      </w:r>
      <w:proofErr w:type="spellEnd"/>
      <w:r w:rsidRPr="00617EEC">
        <w:rPr>
          <w:iCs/>
          <w:sz w:val="22"/>
          <w:szCs w:val="22"/>
        </w:rPr>
        <w:t xml:space="preserve"> </w:t>
      </w:r>
      <w:proofErr w:type="spellStart"/>
      <w:r w:rsidRPr="00617EEC">
        <w:rPr>
          <w:iCs/>
          <w:sz w:val="22"/>
          <w:szCs w:val="22"/>
        </w:rPr>
        <w:t>који</w:t>
      </w:r>
      <w:proofErr w:type="spellEnd"/>
      <w:r w:rsidRPr="00617EEC">
        <w:rPr>
          <w:iCs/>
          <w:sz w:val="22"/>
          <w:szCs w:val="22"/>
        </w:rPr>
        <w:t xml:space="preserve"> </w:t>
      </w:r>
      <w:proofErr w:type="spellStart"/>
      <w:r w:rsidRPr="00617EEC">
        <w:rPr>
          <w:iCs/>
          <w:sz w:val="22"/>
          <w:szCs w:val="22"/>
        </w:rPr>
        <w:t>ће</w:t>
      </w:r>
      <w:proofErr w:type="spellEnd"/>
      <w:r w:rsidRPr="00617EEC">
        <w:rPr>
          <w:iCs/>
          <w:sz w:val="22"/>
          <w:szCs w:val="22"/>
        </w:rPr>
        <w:t xml:space="preserve"> </w:t>
      </w:r>
      <w:proofErr w:type="spellStart"/>
      <w:r w:rsidRPr="00617EEC">
        <w:rPr>
          <w:iCs/>
          <w:sz w:val="22"/>
          <w:szCs w:val="22"/>
        </w:rPr>
        <w:t>поверити</w:t>
      </w:r>
      <w:proofErr w:type="spellEnd"/>
      <w:r w:rsidRPr="00617EEC">
        <w:rPr>
          <w:iCs/>
          <w:sz w:val="22"/>
          <w:szCs w:val="22"/>
        </w:rPr>
        <w:t xml:space="preserve"> </w:t>
      </w:r>
      <w:proofErr w:type="spellStart"/>
      <w:r w:rsidRPr="00617EEC">
        <w:rPr>
          <w:iCs/>
          <w:sz w:val="22"/>
          <w:szCs w:val="22"/>
        </w:rPr>
        <w:t>подизвођачу</w:t>
      </w:r>
      <w:proofErr w:type="spellEnd"/>
      <w:r w:rsidRPr="00617EEC">
        <w:rPr>
          <w:iCs/>
          <w:sz w:val="22"/>
          <w:szCs w:val="22"/>
        </w:rPr>
        <w:t xml:space="preserve">,  а </w:t>
      </w:r>
      <w:proofErr w:type="spellStart"/>
      <w:r w:rsidRPr="00617EEC">
        <w:rPr>
          <w:iCs/>
          <w:sz w:val="22"/>
          <w:szCs w:val="22"/>
        </w:rPr>
        <w:t>који</w:t>
      </w:r>
      <w:proofErr w:type="spellEnd"/>
      <w:r w:rsidRPr="00617EEC">
        <w:rPr>
          <w:iCs/>
          <w:sz w:val="22"/>
          <w:szCs w:val="22"/>
        </w:rPr>
        <w:t xml:space="preserve"> </w:t>
      </w:r>
      <w:proofErr w:type="spellStart"/>
      <w:r w:rsidRPr="00617EEC">
        <w:rPr>
          <w:iCs/>
          <w:sz w:val="22"/>
          <w:szCs w:val="22"/>
        </w:rPr>
        <w:t>не</w:t>
      </w:r>
      <w:proofErr w:type="spellEnd"/>
      <w:r w:rsidRPr="00617EEC">
        <w:rPr>
          <w:iCs/>
          <w:sz w:val="22"/>
          <w:szCs w:val="22"/>
        </w:rPr>
        <w:t xml:space="preserve"> </w:t>
      </w:r>
      <w:proofErr w:type="spellStart"/>
      <w:r w:rsidRPr="00617EEC">
        <w:rPr>
          <w:iCs/>
          <w:sz w:val="22"/>
          <w:szCs w:val="22"/>
        </w:rPr>
        <w:t>може</w:t>
      </w:r>
      <w:proofErr w:type="spellEnd"/>
      <w:r w:rsidRPr="00617EEC">
        <w:rPr>
          <w:iCs/>
          <w:sz w:val="22"/>
          <w:szCs w:val="22"/>
        </w:rPr>
        <w:t xml:space="preserve"> </w:t>
      </w:r>
      <w:proofErr w:type="spellStart"/>
      <w:r w:rsidRPr="00617EEC">
        <w:rPr>
          <w:iCs/>
          <w:sz w:val="22"/>
          <w:szCs w:val="22"/>
        </w:rPr>
        <w:t>бити</w:t>
      </w:r>
      <w:proofErr w:type="spellEnd"/>
      <w:r w:rsidRPr="00617EEC">
        <w:rPr>
          <w:iCs/>
          <w:sz w:val="22"/>
          <w:szCs w:val="22"/>
        </w:rPr>
        <w:t xml:space="preserve"> </w:t>
      </w:r>
      <w:proofErr w:type="spellStart"/>
      <w:r w:rsidRPr="00617EEC">
        <w:rPr>
          <w:iCs/>
          <w:sz w:val="22"/>
          <w:szCs w:val="22"/>
        </w:rPr>
        <w:t>већи</w:t>
      </w:r>
      <w:proofErr w:type="spellEnd"/>
      <w:r w:rsidRPr="00617EEC">
        <w:rPr>
          <w:iCs/>
          <w:sz w:val="22"/>
          <w:szCs w:val="22"/>
        </w:rPr>
        <w:t xml:space="preserve"> </w:t>
      </w:r>
      <w:proofErr w:type="spellStart"/>
      <w:r w:rsidRPr="00617EEC">
        <w:rPr>
          <w:iCs/>
          <w:sz w:val="22"/>
          <w:szCs w:val="22"/>
        </w:rPr>
        <w:t>од</w:t>
      </w:r>
      <w:proofErr w:type="spellEnd"/>
      <w:r w:rsidRPr="00617EEC">
        <w:rPr>
          <w:iCs/>
          <w:sz w:val="22"/>
          <w:szCs w:val="22"/>
        </w:rPr>
        <w:t xml:space="preserve"> 50%, </w:t>
      </w:r>
      <w:proofErr w:type="spellStart"/>
      <w:r w:rsidRPr="00617EEC">
        <w:rPr>
          <w:iCs/>
          <w:sz w:val="22"/>
          <w:szCs w:val="22"/>
        </w:rPr>
        <w:t>као</w:t>
      </w:r>
      <w:proofErr w:type="spellEnd"/>
      <w:r w:rsidRPr="00617EEC">
        <w:rPr>
          <w:iCs/>
          <w:sz w:val="22"/>
          <w:szCs w:val="22"/>
        </w:rPr>
        <w:t xml:space="preserve"> и </w:t>
      </w:r>
      <w:proofErr w:type="spellStart"/>
      <w:r w:rsidRPr="00617EEC">
        <w:rPr>
          <w:iCs/>
          <w:sz w:val="22"/>
          <w:szCs w:val="22"/>
        </w:rPr>
        <w:t>део</w:t>
      </w:r>
      <w:proofErr w:type="spellEnd"/>
      <w:r w:rsidRPr="00617EEC">
        <w:rPr>
          <w:iCs/>
          <w:sz w:val="22"/>
          <w:szCs w:val="22"/>
        </w:rPr>
        <w:t xml:space="preserve"> </w:t>
      </w:r>
      <w:proofErr w:type="spellStart"/>
      <w:r w:rsidRPr="00617EEC">
        <w:rPr>
          <w:iCs/>
          <w:sz w:val="22"/>
          <w:szCs w:val="22"/>
        </w:rPr>
        <w:t>предмета</w:t>
      </w:r>
      <w:proofErr w:type="spellEnd"/>
      <w:r w:rsidRPr="00617EEC">
        <w:rPr>
          <w:iCs/>
          <w:sz w:val="22"/>
          <w:szCs w:val="22"/>
        </w:rPr>
        <w:t xml:space="preserve"> </w:t>
      </w:r>
      <w:proofErr w:type="spellStart"/>
      <w:r w:rsidRPr="00617EEC">
        <w:rPr>
          <w:iCs/>
          <w:sz w:val="22"/>
          <w:szCs w:val="22"/>
        </w:rPr>
        <w:t>набавке</w:t>
      </w:r>
      <w:proofErr w:type="spellEnd"/>
      <w:r w:rsidRPr="00617EEC">
        <w:rPr>
          <w:iCs/>
          <w:sz w:val="22"/>
          <w:szCs w:val="22"/>
        </w:rPr>
        <w:t xml:space="preserve"> </w:t>
      </w:r>
      <w:proofErr w:type="spellStart"/>
      <w:r w:rsidRPr="00617EEC">
        <w:rPr>
          <w:iCs/>
          <w:sz w:val="22"/>
          <w:szCs w:val="22"/>
        </w:rPr>
        <w:t>који</w:t>
      </w:r>
      <w:proofErr w:type="spellEnd"/>
      <w:r w:rsidRPr="00617EEC">
        <w:rPr>
          <w:iCs/>
          <w:sz w:val="22"/>
          <w:szCs w:val="22"/>
        </w:rPr>
        <w:t xml:space="preserve"> </w:t>
      </w:r>
      <w:proofErr w:type="spellStart"/>
      <w:r w:rsidRPr="00617EEC">
        <w:rPr>
          <w:iCs/>
          <w:sz w:val="22"/>
          <w:szCs w:val="22"/>
        </w:rPr>
        <w:t>ће</w:t>
      </w:r>
      <w:proofErr w:type="spellEnd"/>
      <w:r w:rsidRPr="00617EEC">
        <w:rPr>
          <w:iCs/>
          <w:sz w:val="22"/>
          <w:szCs w:val="22"/>
        </w:rPr>
        <w:t xml:space="preserve"> </w:t>
      </w:r>
      <w:proofErr w:type="spellStart"/>
      <w:r w:rsidRPr="00617EEC">
        <w:rPr>
          <w:iCs/>
          <w:sz w:val="22"/>
          <w:szCs w:val="22"/>
        </w:rPr>
        <w:t>извршити</w:t>
      </w:r>
      <w:proofErr w:type="spellEnd"/>
      <w:r w:rsidRPr="00617EEC">
        <w:rPr>
          <w:iCs/>
          <w:sz w:val="22"/>
          <w:szCs w:val="22"/>
        </w:rPr>
        <w:t xml:space="preserve"> </w:t>
      </w:r>
      <w:proofErr w:type="spellStart"/>
      <w:r w:rsidRPr="00617EEC">
        <w:rPr>
          <w:iCs/>
          <w:sz w:val="22"/>
          <w:szCs w:val="22"/>
        </w:rPr>
        <w:t>преко</w:t>
      </w:r>
      <w:proofErr w:type="spellEnd"/>
      <w:r w:rsidRPr="00617EEC">
        <w:rPr>
          <w:iCs/>
          <w:sz w:val="22"/>
          <w:szCs w:val="22"/>
        </w:rPr>
        <w:t xml:space="preserve"> </w:t>
      </w:r>
      <w:proofErr w:type="spellStart"/>
      <w:r w:rsidRPr="00617EEC">
        <w:rPr>
          <w:iCs/>
          <w:sz w:val="22"/>
          <w:szCs w:val="22"/>
        </w:rPr>
        <w:t>подизвођача</w:t>
      </w:r>
      <w:proofErr w:type="spellEnd"/>
      <w:r w:rsidRPr="00617EEC">
        <w:rPr>
          <w:iCs/>
          <w:sz w:val="22"/>
          <w:szCs w:val="22"/>
        </w:rPr>
        <w:t xml:space="preserve">. </w:t>
      </w:r>
    </w:p>
    <w:p w14:paraId="03D7B83D" w14:textId="60B767BB" w:rsidR="00DE3B0A" w:rsidRPr="00617EEC" w:rsidRDefault="00DE3B0A" w:rsidP="00DE3B0A">
      <w:pPr>
        <w:ind w:firstLine="708"/>
        <w:jc w:val="both"/>
        <w:rPr>
          <w:iCs/>
          <w:sz w:val="22"/>
          <w:szCs w:val="22"/>
        </w:rPr>
      </w:pPr>
      <w:proofErr w:type="spellStart"/>
      <w:r w:rsidRPr="00617EEC">
        <w:rPr>
          <w:iCs/>
          <w:sz w:val="22"/>
          <w:szCs w:val="22"/>
        </w:rPr>
        <w:t>Понуђач</w:t>
      </w:r>
      <w:proofErr w:type="spellEnd"/>
      <w:r w:rsidRPr="00617EEC">
        <w:rPr>
          <w:iCs/>
          <w:sz w:val="22"/>
          <w:szCs w:val="22"/>
        </w:rPr>
        <w:t xml:space="preserve"> у </w:t>
      </w:r>
      <w:proofErr w:type="spellStart"/>
      <w:r w:rsidRPr="00617EEC">
        <w:rPr>
          <w:iCs/>
          <w:sz w:val="22"/>
          <w:szCs w:val="22"/>
        </w:rPr>
        <w:t>Обрасцу</w:t>
      </w:r>
      <w:proofErr w:type="spellEnd"/>
      <w:r w:rsidRPr="00617EEC">
        <w:rPr>
          <w:iCs/>
          <w:sz w:val="22"/>
          <w:szCs w:val="22"/>
        </w:rPr>
        <w:t xml:space="preserve"> </w:t>
      </w:r>
      <w:proofErr w:type="spellStart"/>
      <w:r w:rsidRPr="00617EEC">
        <w:rPr>
          <w:iCs/>
          <w:sz w:val="22"/>
          <w:szCs w:val="22"/>
        </w:rPr>
        <w:t>понуде</w:t>
      </w:r>
      <w:proofErr w:type="spellEnd"/>
      <w:r w:rsidR="00462D16" w:rsidRPr="00617EEC">
        <w:rPr>
          <w:iCs/>
          <w:sz w:val="22"/>
          <w:szCs w:val="22"/>
          <w:lang w:val="sr-Cyrl-RS"/>
        </w:rPr>
        <w:t xml:space="preserve"> </w:t>
      </w:r>
      <w:proofErr w:type="spellStart"/>
      <w:r w:rsidRPr="00617EEC">
        <w:rPr>
          <w:iCs/>
          <w:sz w:val="22"/>
          <w:szCs w:val="22"/>
        </w:rPr>
        <w:t>наводи</w:t>
      </w:r>
      <w:proofErr w:type="spellEnd"/>
      <w:r w:rsidRPr="00617EEC">
        <w:rPr>
          <w:iCs/>
          <w:sz w:val="22"/>
          <w:szCs w:val="22"/>
        </w:rPr>
        <w:t xml:space="preserve"> </w:t>
      </w:r>
      <w:proofErr w:type="spellStart"/>
      <w:r w:rsidRPr="00617EEC">
        <w:rPr>
          <w:iCs/>
          <w:sz w:val="22"/>
          <w:szCs w:val="22"/>
        </w:rPr>
        <w:t>назив</w:t>
      </w:r>
      <w:proofErr w:type="spellEnd"/>
      <w:r w:rsidRPr="00617EEC">
        <w:rPr>
          <w:iCs/>
          <w:sz w:val="22"/>
          <w:szCs w:val="22"/>
        </w:rPr>
        <w:t xml:space="preserve"> и </w:t>
      </w:r>
      <w:proofErr w:type="spellStart"/>
      <w:r w:rsidRPr="00617EEC">
        <w:rPr>
          <w:iCs/>
          <w:sz w:val="22"/>
          <w:szCs w:val="22"/>
        </w:rPr>
        <w:t>седиште</w:t>
      </w:r>
      <w:proofErr w:type="spellEnd"/>
      <w:r w:rsidRPr="00617EEC">
        <w:rPr>
          <w:iCs/>
          <w:sz w:val="22"/>
          <w:szCs w:val="22"/>
        </w:rPr>
        <w:t xml:space="preserve"> </w:t>
      </w:r>
      <w:proofErr w:type="spellStart"/>
      <w:r w:rsidRPr="00617EEC">
        <w:rPr>
          <w:iCs/>
          <w:sz w:val="22"/>
          <w:szCs w:val="22"/>
        </w:rPr>
        <w:t>подизвођача</w:t>
      </w:r>
      <w:proofErr w:type="spellEnd"/>
      <w:r w:rsidRPr="00617EEC">
        <w:rPr>
          <w:iCs/>
          <w:sz w:val="22"/>
          <w:szCs w:val="22"/>
        </w:rPr>
        <w:t xml:space="preserve">, </w:t>
      </w:r>
      <w:proofErr w:type="spellStart"/>
      <w:r w:rsidRPr="00617EEC">
        <w:rPr>
          <w:iCs/>
          <w:sz w:val="22"/>
          <w:szCs w:val="22"/>
        </w:rPr>
        <w:t>уколико</w:t>
      </w:r>
      <w:proofErr w:type="spellEnd"/>
      <w:r w:rsidRPr="00617EEC">
        <w:rPr>
          <w:iCs/>
          <w:sz w:val="22"/>
          <w:szCs w:val="22"/>
        </w:rPr>
        <w:t xml:space="preserve"> </w:t>
      </w:r>
      <w:proofErr w:type="spellStart"/>
      <w:r w:rsidRPr="00617EEC">
        <w:rPr>
          <w:iCs/>
          <w:sz w:val="22"/>
          <w:szCs w:val="22"/>
        </w:rPr>
        <w:t>ће</w:t>
      </w:r>
      <w:proofErr w:type="spellEnd"/>
      <w:r w:rsidRPr="00617EEC">
        <w:rPr>
          <w:iCs/>
          <w:sz w:val="22"/>
          <w:szCs w:val="22"/>
        </w:rPr>
        <w:t xml:space="preserve"> </w:t>
      </w:r>
      <w:proofErr w:type="spellStart"/>
      <w:r w:rsidRPr="00617EEC">
        <w:rPr>
          <w:iCs/>
          <w:sz w:val="22"/>
          <w:szCs w:val="22"/>
        </w:rPr>
        <w:t>делимично</w:t>
      </w:r>
      <w:proofErr w:type="spellEnd"/>
      <w:r w:rsidRPr="00617EEC">
        <w:rPr>
          <w:iCs/>
          <w:sz w:val="22"/>
          <w:szCs w:val="22"/>
        </w:rPr>
        <w:t xml:space="preserve"> </w:t>
      </w:r>
      <w:proofErr w:type="spellStart"/>
      <w:r w:rsidRPr="00617EEC">
        <w:rPr>
          <w:iCs/>
          <w:sz w:val="22"/>
          <w:szCs w:val="22"/>
        </w:rPr>
        <w:t>извршење</w:t>
      </w:r>
      <w:proofErr w:type="spellEnd"/>
      <w:r w:rsidRPr="00617EEC">
        <w:rPr>
          <w:iCs/>
          <w:sz w:val="22"/>
          <w:szCs w:val="22"/>
        </w:rPr>
        <w:t xml:space="preserve"> </w:t>
      </w:r>
      <w:proofErr w:type="spellStart"/>
      <w:r w:rsidRPr="00617EEC">
        <w:rPr>
          <w:iCs/>
          <w:sz w:val="22"/>
          <w:szCs w:val="22"/>
        </w:rPr>
        <w:t>набавке</w:t>
      </w:r>
      <w:proofErr w:type="spellEnd"/>
      <w:r w:rsidRPr="00617EEC">
        <w:rPr>
          <w:iCs/>
          <w:sz w:val="22"/>
          <w:szCs w:val="22"/>
        </w:rPr>
        <w:t xml:space="preserve"> </w:t>
      </w:r>
      <w:proofErr w:type="spellStart"/>
      <w:r w:rsidRPr="00617EEC">
        <w:rPr>
          <w:iCs/>
          <w:sz w:val="22"/>
          <w:szCs w:val="22"/>
        </w:rPr>
        <w:t>поверити</w:t>
      </w:r>
      <w:proofErr w:type="spellEnd"/>
      <w:r w:rsidRPr="00617EEC">
        <w:rPr>
          <w:iCs/>
          <w:sz w:val="22"/>
          <w:szCs w:val="22"/>
        </w:rPr>
        <w:t xml:space="preserve"> </w:t>
      </w:r>
      <w:proofErr w:type="spellStart"/>
      <w:r w:rsidRPr="00617EEC">
        <w:rPr>
          <w:iCs/>
          <w:sz w:val="22"/>
          <w:szCs w:val="22"/>
        </w:rPr>
        <w:t>подизвођачу</w:t>
      </w:r>
      <w:proofErr w:type="spellEnd"/>
      <w:r w:rsidRPr="00617EEC">
        <w:rPr>
          <w:iCs/>
          <w:sz w:val="22"/>
          <w:szCs w:val="22"/>
        </w:rPr>
        <w:t xml:space="preserve">. </w:t>
      </w:r>
    </w:p>
    <w:p w14:paraId="05C3ADFE" w14:textId="77777777" w:rsidR="00DE3B0A" w:rsidRPr="00617EEC" w:rsidRDefault="00DE3B0A" w:rsidP="00DE3B0A">
      <w:pPr>
        <w:jc w:val="both"/>
        <w:rPr>
          <w:rFonts w:eastAsia="TimesNewRomanPSMT"/>
          <w:bCs/>
          <w:sz w:val="22"/>
          <w:szCs w:val="22"/>
        </w:rPr>
      </w:pPr>
      <w:r w:rsidRPr="00617EEC">
        <w:rPr>
          <w:b/>
          <w:bCs/>
          <w:i/>
          <w:iCs/>
          <w:sz w:val="22"/>
          <w:szCs w:val="22"/>
        </w:rPr>
        <w:tab/>
      </w:r>
      <w:proofErr w:type="spellStart"/>
      <w:r w:rsidRPr="00617EEC">
        <w:rPr>
          <w:iCs/>
          <w:sz w:val="22"/>
          <w:szCs w:val="22"/>
        </w:rPr>
        <w:t>Уколико</w:t>
      </w:r>
      <w:proofErr w:type="spellEnd"/>
      <w:r w:rsidRPr="00617EEC">
        <w:rPr>
          <w:iCs/>
          <w:sz w:val="22"/>
          <w:szCs w:val="22"/>
        </w:rPr>
        <w:t xml:space="preserve"> </w:t>
      </w:r>
      <w:proofErr w:type="spellStart"/>
      <w:r w:rsidRPr="00617EEC">
        <w:rPr>
          <w:iCs/>
          <w:sz w:val="22"/>
          <w:szCs w:val="22"/>
        </w:rPr>
        <w:t>уговор</w:t>
      </w:r>
      <w:proofErr w:type="spellEnd"/>
      <w:r w:rsidRPr="00617EEC">
        <w:rPr>
          <w:iCs/>
          <w:sz w:val="22"/>
          <w:szCs w:val="22"/>
        </w:rPr>
        <w:t xml:space="preserve"> о </w:t>
      </w:r>
      <w:proofErr w:type="spellStart"/>
      <w:r w:rsidRPr="00617EEC">
        <w:rPr>
          <w:iCs/>
          <w:sz w:val="22"/>
          <w:szCs w:val="22"/>
        </w:rPr>
        <w:t>јавној</w:t>
      </w:r>
      <w:proofErr w:type="spellEnd"/>
      <w:r w:rsidRPr="00617EEC">
        <w:rPr>
          <w:iCs/>
          <w:sz w:val="22"/>
          <w:szCs w:val="22"/>
        </w:rPr>
        <w:t xml:space="preserve"> </w:t>
      </w:r>
      <w:proofErr w:type="spellStart"/>
      <w:r w:rsidRPr="00617EEC">
        <w:rPr>
          <w:iCs/>
          <w:sz w:val="22"/>
          <w:szCs w:val="22"/>
        </w:rPr>
        <w:t>набавци</w:t>
      </w:r>
      <w:proofErr w:type="spellEnd"/>
      <w:r w:rsidRPr="00617EEC">
        <w:rPr>
          <w:iCs/>
          <w:sz w:val="22"/>
          <w:szCs w:val="22"/>
        </w:rPr>
        <w:t xml:space="preserve"> </w:t>
      </w:r>
      <w:proofErr w:type="spellStart"/>
      <w:r w:rsidRPr="00617EEC">
        <w:rPr>
          <w:iCs/>
          <w:sz w:val="22"/>
          <w:szCs w:val="22"/>
        </w:rPr>
        <w:t>буде</w:t>
      </w:r>
      <w:proofErr w:type="spellEnd"/>
      <w:r w:rsidRPr="00617EEC">
        <w:rPr>
          <w:iCs/>
          <w:sz w:val="22"/>
          <w:szCs w:val="22"/>
        </w:rPr>
        <w:t xml:space="preserve"> </w:t>
      </w:r>
      <w:proofErr w:type="spellStart"/>
      <w:r w:rsidRPr="00617EEC">
        <w:rPr>
          <w:iCs/>
          <w:sz w:val="22"/>
          <w:szCs w:val="22"/>
        </w:rPr>
        <w:t>закључен</w:t>
      </w:r>
      <w:proofErr w:type="spellEnd"/>
      <w:r w:rsidRPr="00617EEC">
        <w:rPr>
          <w:iCs/>
          <w:sz w:val="22"/>
          <w:szCs w:val="22"/>
        </w:rPr>
        <w:t xml:space="preserve"> </w:t>
      </w:r>
      <w:proofErr w:type="spellStart"/>
      <w:r w:rsidRPr="00617EEC">
        <w:rPr>
          <w:iCs/>
          <w:sz w:val="22"/>
          <w:szCs w:val="22"/>
        </w:rPr>
        <w:t>између</w:t>
      </w:r>
      <w:proofErr w:type="spellEnd"/>
      <w:r w:rsidRPr="00617EEC">
        <w:rPr>
          <w:iCs/>
          <w:sz w:val="22"/>
          <w:szCs w:val="22"/>
        </w:rPr>
        <w:t xml:space="preserve"> </w:t>
      </w:r>
      <w:proofErr w:type="spellStart"/>
      <w:r w:rsidRPr="00617EEC">
        <w:rPr>
          <w:iCs/>
          <w:sz w:val="22"/>
          <w:szCs w:val="22"/>
        </w:rPr>
        <w:t>наручиоца</w:t>
      </w:r>
      <w:proofErr w:type="spellEnd"/>
      <w:r w:rsidRPr="00617EEC">
        <w:rPr>
          <w:iCs/>
          <w:sz w:val="22"/>
          <w:szCs w:val="22"/>
        </w:rPr>
        <w:t xml:space="preserve"> и </w:t>
      </w:r>
      <w:proofErr w:type="spellStart"/>
      <w:r w:rsidRPr="00617EEC">
        <w:rPr>
          <w:iCs/>
          <w:sz w:val="22"/>
          <w:szCs w:val="22"/>
        </w:rPr>
        <w:t>понуђача</w:t>
      </w:r>
      <w:proofErr w:type="spellEnd"/>
      <w:r w:rsidRPr="00617EEC">
        <w:rPr>
          <w:iCs/>
          <w:sz w:val="22"/>
          <w:szCs w:val="22"/>
        </w:rPr>
        <w:t xml:space="preserve"> </w:t>
      </w:r>
      <w:proofErr w:type="spellStart"/>
      <w:r w:rsidRPr="00617EEC">
        <w:rPr>
          <w:iCs/>
          <w:sz w:val="22"/>
          <w:szCs w:val="22"/>
        </w:rPr>
        <w:t>који</w:t>
      </w:r>
      <w:proofErr w:type="spellEnd"/>
      <w:r w:rsidRPr="00617EEC">
        <w:rPr>
          <w:iCs/>
          <w:sz w:val="22"/>
          <w:szCs w:val="22"/>
        </w:rPr>
        <w:t xml:space="preserve"> </w:t>
      </w:r>
      <w:proofErr w:type="spellStart"/>
      <w:r w:rsidRPr="00617EEC">
        <w:rPr>
          <w:iCs/>
          <w:sz w:val="22"/>
          <w:szCs w:val="22"/>
        </w:rPr>
        <w:t>подноси</w:t>
      </w:r>
      <w:proofErr w:type="spellEnd"/>
      <w:r w:rsidRPr="00617EEC">
        <w:rPr>
          <w:iCs/>
          <w:sz w:val="22"/>
          <w:szCs w:val="22"/>
        </w:rPr>
        <w:t xml:space="preserve"> </w:t>
      </w:r>
      <w:proofErr w:type="spellStart"/>
      <w:r w:rsidRPr="00617EEC">
        <w:rPr>
          <w:iCs/>
          <w:sz w:val="22"/>
          <w:szCs w:val="22"/>
        </w:rPr>
        <w:t>понуду</w:t>
      </w:r>
      <w:proofErr w:type="spellEnd"/>
      <w:r w:rsidRPr="00617EEC">
        <w:rPr>
          <w:iCs/>
          <w:sz w:val="22"/>
          <w:szCs w:val="22"/>
        </w:rPr>
        <w:t xml:space="preserve"> </w:t>
      </w:r>
      <w:proofErr w:type="spellStart"/>
      <w:r w:rsidRPr="00617EEC">
        <w:rPr>
          <w:iCs/>
          <w:sz w:val="22"/>
          <w:szCs w:val="22"/>
        </w:rPr>
        <w:t>са</w:t>
      </w:r>
      <w:proofErr w:type="spellEnd"/>
      <w:r w:rsidRPr="00617EEC">
        <w:rPr>
          <w:iCs/>
          <w:sz w:val="22"/>
          <w:szCs w:val="22"/>
        </w:rPr>
        <w:t xml:space="preserve"> </w:t>
      </w:r>
      <w:proofErr w:type="spellStart"/>
      <w:r w:rsidRPr="00617EEC">
        <w:rPr>
          <w:iCs/>
          <w:sz w:val="22"/>
          <w:szCs w:val="22"/>
        </w:rPr>
        <w:t>подизвођачем</w:t>
      </w:r>
      <w:proofErr w:type="spellEnd"/>
      <w:r w:rsidRPr="00617EEC">
        <w:rPr>
          <w:iCs/>
          <w:sz w:val="22"/>
          <w:szCs w:val="22"/>
        </w:rPr>
        <w:t xml:space="preserve">, </w:t>
      </w:r>
      <w:proofErr w:type="spellStart"/>
      <w:r w:rsidRPr="00617EEC">
        <w:rPr>
          <w:iCs/>
          <w:sz w:val="22"/>
          <w:szCs w:val="22"/>
        </w:rPr>
        <w:t>тај</w:t>
      </w:r>
      <w:proofErr w:type="spellEnd"/>
      <w:r w:rsidRPr="00617EEC">
        <w:rPr>
          <w:iCs/>
          <w:sz w:val="22"/>
          <w:szCs w:val="22"/>
        </w:rPr>
        <w:t xml:space="preserve"> </w:t>
      </w:r>
      <w:proofErr w:type="spellStart"/>
      <w:r w:rsidRPr="00617EEC">
        <w:rPr>
          <w:iCs/>
          <w:sz w:val="22"/>
          <w:szCs w:val="22"/>
        </w:rPr>
        <w:t>подизвођач</w:t>
      </w:r>
      <w:proofErr w:type="spellEnd"/>
      <w:r w:rsidRPr="00617EEC">
        <w:rPr>
          <w:iCs/>
          <w:sz w:val="22"/>
          <w:szCs w:val="22"/>
        </w:rPr>
        <w:t xml:space="preserve"> </w:t>
      </w:r>
      <w:proofErr w:type="spellStart"/>
      <w:r w:rsidRPr="00617EEC">
        <w:rPr>
          <w:iCs/>
          <w:sz w:val="22"/>
          <w:szCs w:val="22"/>
        </w:rPr>
        <w:t>ће</w:t>
      </w:r>
      <w:proofErr w:type="spellEnd"/>
      <w:r w:rsidRPr="00617EEC">
        <w:rPr>
          <w:iCs/>
          <w:sz w:val="22"/>
          <w:szCs w:val="22"/>
        </w:rPr>
        <w:t xml:space="preserve"> </w:t>
      </w:r>
      <w:proofErr w:type="spellStart"/>
      <w:r w:rsidRPr="00617EEC">
        <w:rPr>
          <w:iCs/>
          <w:sz w:val="22"/>
          <w:szCs w:val="22"/>
        </w:rPr>
        <w:t>бити</w:t>
      </w:r>
      <w:proofErr w:type="spellEnd"/>
      <w:r w:rsidRPr="00617EEC">
        <w:rPr>
          <w:iCs/>
          <w:sz w:val="22"/>
          <w:szCs w:val="22"/>
        </w:rPr>
        <w:t xml:space="preserve"> </w:t>
      </w:r>
      <w:proofErr w:type="spellStart"/>
      <w:r w:rsidRPr="00617EEC">
        <w:rPr>
          <w:iCs/>
          <w:sz w:val="22"/>
          <w:szCs w:val="22"/>
        </w:rPr>
        <w:t>наведен</w:t>
      </w:r>
      <w:proofErr w:type="spellEnd"/>
      <w:r w:rsidRPr="00617EEC">
        <w:rPr>
          <w:iCs/>
          <w:sz w:val="22"/>
          <w:szCs w:val="22"/>
        </w:rPr>
        <w:t xml:space="preserve"> и у </w:t>
      </w:r>
      <w:proofErr w:type="spellStart"/>
      <w:r w:rsidRPr="00617EEC">
        <w:rPr>
          <w:iCs/>
          <w:sz w:val="22"/>
          <w:szCs w:val="22"/>
        </w:rPr>
        <w:t>уговору</w:t>
      </w:r>
      <w:proofErr w:type="spellEnd"/>
      <w:r w:rsidRPr="00617EEC">
        <w:rPr>
          <w:iCs/>
          <w:sz w:val="22"/>
          <w:szCs w:val="22"/>
        </w:rPr>
        <w:t xml:space="preserve"> о </w:t>
      </w:r>
      <w:proofErr w:type="spellStart"/>
      <w:r w:rsidRPr="00617EEC">
        <w:rPr>
          <w:iCs/>
          <w:sz w:val="22"/>
          <w:szCs w:val="22"/>
        </w:rPr>
        <w:t>јавној</w:t>
      </w:r>
      <w:proofErr w:type="spellEnd"/>
      <w:r w:rsidRPr="00617EEC">
        <w:rPr>
          <w:iCs/>
          <w:sz w:val="22"/>
          <w:szCs w:val="22"/>
        </w:rPr>
        <w:t xml:space="preserve"> </w:t>
      </w:r>
      <w:proofErr w:type="spellStart"/>
      <w:r w:rsidRPr="00617EEC">
        <w:rPr>
          <w:iCs/>
          <w:sz w:val="22"/>
          <w:szCs w:val="22"/>
        </w:rPr>
        <w:t>набавци</w:t>
      </w:r>
      <w:proofErr w:type="spellEnd"/>
      <w:r w:rsidRPr="00617EEC">
        <w:rPr>
          <w:iCs/>
          <w:sz w:val="22"/>
          <w:szCs w:val="22"/>
        </w:rPr>
        <w:t>.</w:t>
      </w:r>
    </w:p>
    <w:p w14:paraId="3EF694BB" w14:textId="46C97E64" w:rsidR="00DE3B0A" w:rsidRPr="00617EEC" w:rsidRDefault="00DE3B0A" w:rsidP="00DE3B0A">
      <w:pPr>
        <w:ind w:firstLine="708"/>
        <w:jc w:val="both"/>
        <w:rPr>
          <w:sz w:val="22"/>
          <w:szCs w:val="22"/>
        </w:rPr>
      </w:pPr>
      <w:proofErr w:type="spellStart"/>
      <w:r w:rsidRPr="00617EEC">
        <w:rPr>
          <w:rFonts w:eastAsia="TimesNewRomanPSMT"/>
          <w:bCs/>
          <w:sz w:val="22"/>
          <w:szCs w:val="22"/>
        </w:rPr>
        <w:t>Понуђач</w:t>
      </w:r>
      <w:proofErr w:type="spellEnd"/>
      <w:r w:rsidRPr="00617EEC">
        <w:rPr>
          <w:rFonts w:eastAsia="TimesNewRomanPSMT"/>
          <w:bCs/>
          <w:sz w:val="22"/>
          <w:szCs w:val="22"/>
        </w:rPr>
        <w:t xml:space="preserve"> </w:t>
      </w:r>
      <w:proofErr w:type="spellStart"/>
      <w:r w:rsidRPr="00617EEC">
        <w:rPr>
          <w:rFonts w:eastAsia="TimesNewRomanPSMT"/>
          <w:bCs/>
          <w:sz w:val="22"/>
          <w:szCs w:val="22"/>
        </w:rPr>
        <w:t>је</w:t>
      </w:r>
      <w:proofErr w:type="spellEnd"/>
      <w:r w:rsidRPr="00617EEC">
        <w:rPr>
          <w:rFonts w:eastAsia="TimesNewRomanPSMT"/>
          <w:bCs/>
          <w:sz w:val="22"/>
          <w:szCs w:val="22"/>
        </w:rPr>
        <w:t xml:space="preserve"> </w:t>
      </w:r>
      <w:proofErr w:type="spellStart"/>
      <w:r w:rsidRPr="00617EEC">
        <w:rPr>
          <w:rFonts w:eastAsia="TimesNewRomanPSMT"/>
          <w:bCs/>
          <w:sz w:val="22"/>
          <w:szCs w:val="22"/>
        </w:rPr>
        <w:t>дужан</w:t>
      </w:r>
      <w:proofErr w:type="spellEnd"/>
      <w:r w:rsidRPr="00617EEC">
        <w:rPr>
          <w:rFonts w:eastAsia="TimesNewRomanPSMT"/>
          <w:bCs/>
          <w:sz w:val="22"/>
          <w:szCs w:val="22"/>
        </w:rPr>
        <w:t xml:space="preserve"> </w:t>
      </w:r>
      <w:proofErr w:type="spellStart"/>
      <w:r w:rsidRPr="00617EEC">
        <w:rPr>
          <w:rFonts w:eastAsia="TimesNewRomanPSMT"/>
          <w:bCs/>
          <w:sz w:val="22"/>
          <w:szCs w:val="22"/>
        </w:rPr>
        <w:t>да</w:t>
      </w:r>
      <w:proofErr w:type="spellEnd"/>
      <w:r w:rsidRPr="00617EEC">
        <w:rPr>
          <w:rFonts w:eastAsia="TimesNewRomanPSMT"/>
          <w:bCs/>
          <w:sz w:val="22"/>
          <w:szCs w:val="22"/>
        </w:rPr>
        <w:t xml:space="preserve"> </w:t>
      </w:r>
      <w:proofErr w:type="spellStart"/>
      <w:r w:rsidRPr="00617EEC">
        <w:rPr>
          <w:rFonts w:eastAsia="TimesNewRomanPSMT"/>
          <w:bCs/>
          <w:sz w:val="22"/>
          <w:szCs w:val="22"/>
        </w:rPr>
        <w:t>за</w:t>
      </w:r>
      <w:proofErr w:type="spellEnd"/>
      <w:r w:rsidRPr="00617EEC">
        <w:rPr>
          <w:rFonts w:eastAsia="TimesNewRomanPSMT"/>
          <w:bCs/>
          <w:sz w:val="22"/>
          <w:szCs w:val="22"/>
        </w:rPr>
        <w:t xml:space="preserve"> </w:t>
      </w:r>
      <w:proofErr w:type="spellStart"/>
      <w:r w:rsidRPr="00617EEC">
        <w:rPr>
          <w:rFonts w:eastAsia="TimesNewRomanPSMT"/>
          <w:bCs/>
          <w:sz w:val="22"/>
          <w:szCs w:val="22"/>
        </w:rPr>
        <w:t>подизвођаче</w:t>
      </w:r>
      <w:proofErr w:type="spellEnd"/>
      <w:r w:rsidRPr="00617EEC">
        <w:rPr>
          <w:rFonts w:eastAsia="TimesNewRomanPSMT"/>
          <w:bCs/>
          <w:sz w:val="22"/>
          <w:szCs w:val="22"/>
        </w:rPr>
        <w:t xml:space="preserve"> </w:t>
      </w:r>
      <w:proofErr w:type="spellStart"/>
      <w:r w:rsidRPr="00617EEC">
        <w:rPr>
          <w:rFonts w:eastAsia="TimesNewRomanPSMT"/>
          <w:bCs/>
          <w:sz w:val="22"/>
          <w:szCs w:val="22"/>
        </w:rPr>
        <w:t>достави</w:t>
      </w:r>
      <w:proofErr w:type="spellEnd"/>
      <w:r w:rsidRPr="00617EEC">
        <w:rPr>
          <w:rFonts w:eastAsia="TimesNewRomanPSMT"/>
          <w:bCs/>
          <w:sz w:val="22"/>
          <w:szCs w:val="22"/>
        </w:rPr>
        <w:t xml:space="preserve"> </w:t>
      </w:r>
      <w:proofErr w:type="spellStart"/>
      <w:r w:rsidRPr="00617EEC">
        <w:rPr>
          <w:rFonts w:eastAsia="TimesNewRomanPSMT"/>
          <w:bCs/>
          <w:sz w:val="22"/>
          <w:szCs w:val="22"/>
        </w:rPr>
        <w:t>доказе</w:t>
      </w:r>
      <w:proofErr w:type="spellEnd"/>
      <w:r w:rsidRPr="00617EEC">
        <w:rPr>
          <w:rFonts w:eastAsia="TimesNewRomanPSMT"/>
          <w:bCs/>
          <w:sz w:val="22"/>
          <w:szCs w:val="22"/>
        </w:rPr>
        <w:t xml:space="preserve"> о </w:t>
      </w:r>
      <w:proofErr w:type="spellStart"/>
      <w:r w:rsidRPr="00617EEC">
        <w:rPr>
          <w:rFonts w:eastAsia="TimesNewRomanPSMT"/>
          <w:bCs/>
          <w:sz w:val="22"/>
          <w:szCs w:val="22"/>
        </w:rPr>
        <w:t>испуњености</w:t>
      </w:r>
      <w:proofErr w:type="spellEnd"/>
      <w:r w:rsidRPr="00617EEC">
        <w:rPr>
          <w:rFonts w:eastAsia="TimesNewRomanPSMT"/>
          <w:bCs/>
          <w:sz w:val="22"/>
          <w:szCs w:val="22"/>
        </w:rPr>
        <w:t xml:space="preserve"> </w:t>
      </w:r>
      <w:proofErr w:type="spellStart"/>
      <w:r w:rsidRPr="00617EEC">
        <w:rPr>
          <w:rFonts w:eastAsia="TimesNewRomanPSMT"/>
          <w:bCs/>
          <w:sz w:val="22"/>
          <w:szCs w:val="22"/>
        </w:rPr>
        <w:t>услова</w:t>
      </w:r>
      <w:proofErr w:type="spellEnd"/>
      <w:r w:rsidRPr="00617EEC">
        <w:rPr>
          <w:rFonts w:eastAsia="TimesNewRomanPSMT"/>
          <w:bCs/>
          <w:sz w:val="22"/>
          <w:szCs w:val="22"/>
        </w:rPr>
        <w:t xml:space="preserve"> </w:t>
      </w:r>
      <w:proofErr w:type="spellStart"/>
      <w:r w:rsidRPr="00617EEC">
        <w:rPr>
          <w:rFonts w:eastAsia="TimesNewRomanPSMT"/>
          <w:bCs/>
          <w:sz w:val="22"/>
          <w:szCs w:val="22"/>
        </w:rPr>
        <w:t>који</w:t>
      </w:r>
      <w:proofErr w:type="spellEnd"/>
      <w:r w:rsidRPr="00617EEC">
        <w:rPr>
          <w:rFonts w:eastAsia="TimesNewRomanPSMT"/>
          <w:bCs/>
          <w:sz w:val="22"/>
          <w:szCs w:val="22"/>
        </w:rPr>
        <w:t xml:space="preserve"> </w:t>
      </w:r>
      <w:proofErr w:type="spellStart"/>
      <w:r w:rsidRPr="00617EEC">
        <w:rPr>
          <w:rFonts w:eastAsia="TimesNewRomanPSMT"/>
          <w:bCs/>
          <w:sz w:val="22"/>
          <w:szCs w:val="22"/>
        </w:rPr>
        <w:t>су</w:t>
      </w:r>
      <w:proofErr w:type="spellEnd"/>
      <w:r w:rsidRPr="00617EEC">
        <w:rPr>
          <w:rFonts w:eastAsia="TimesNewRomanPSMT"/>
          <w:bCs/>
          <w:sz w:val="22"/>
          <w:szCs w:val="22"/>
        </w:rPr>
        <w:t xml:space="preserve"> </w:t>
      </w:r>
      <w:proofErr w:type="spellStart"/>
      <w:r w:rsidRPr="00617EEC">
        <w:rPr>
          <w:rFonts w:eastAsia="TimesNewRomanPSMT"/>
          <w:bCs/>
          <w:sz w:val="22"/>
          <w:szCs w:val="22"/>
        </w:rPr>
        <w:t>наведени</w:t>
      </w:r>
      <w:proofErr w:type="spellEnd"/>
      <w:r w:rsidRPr="00617EEC">
        <w:rPr>
          <w:rFonts w:eastAsia="TimesNewRomanPSMT"/>
          <w:bCs/>
          <w:sz w:val="22"/>
          <w:szCs w:val="22"/>
        </w:rPr>
        <w:t xml:space="preserve"> у </w:t>
      </w:r>
      <w:r w:rsidRPr="00617EEC">
        <w:rPr>
          <w:rFonts w:eastAsia="TimesNewRomanPSMT"/>
          <w:bCs/>
          <w:sz w:val="22"/>
          <w:szCs w:val="22"/>
          <w:lang w:val="sr-Cyrl-CS"/>
        </w:rPr>
        <w:t>поглављу</w:t>
      </w:r>
      <w:r w:rsidR="00620C84" w:rsidRPr="00617EEC">
        <w:rPr>
          <w:rFonts w:eastAsia="TimesNewRomanPSMT"/>
          <w:bCs/>
          <w:sz w:val="22"/>
          <w:szCs w:val="22"/>
          <w:lang w:val="sr-Cyrl-CS"/>
        </w:rPr>
        <w:t xml:space="preserve"> </w:t>
      </w:r>
      <w:r w:rsidRPr="00617EEC">
        <w:rPr>
          <w:rFonts w:eastAsia="TimesNewRomanPSMT"/>
          <w:bCs/>
          <w:sz w:val="22"/>
          <w:szCs w:val="22"/>
        </w:rPr>
        <w:t>V.</w:t>
      </w:r>
      <w:r w:rsidRPr="00617EEC">
        <w:rPr>
          <w:rFonts w:eastAsia="Calibri-Bold"/>
          <w:bCs/>
          <w:color w:val="000000"/>
          <w:sz w:val="22"/>
          <w:szCs w:val="22"/>
        </w:rPr>
        <w:t xml:space="preserve">УСЛОВИ ЗА УЧЕШЋЕ У ПОСТУПКУ ЈАВНЕ НАБАВКЕ ИЗ ЧЛ.  75. И 76. ЗАКОНА О ЈАВНИМ НАБАВКАМА И УПУТСТВО КАКО СЕ ДОКАЗУЈЕ ИСПУЊЕНОСТ ТИХ УСЛОВА </w:t>
      </w:r>
      <w:proofErr w:type="spellStart"/>
      <w:r w:rsidRPr="00617EEC">
        <w:rPr>
          <w:rFonts w:eastAsia="Calibri-Bold"/>
          <w:bCs/>
          <w:color w:val="000000"/>
          <w:sz w:val="22"/>
          <w:szCs w:val="22"/>
        </w:rPr>
        <w:t>Конкурсне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документације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начин</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како</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је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то</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наведено</w:t>
      </w:r>
      <w:proofErr w:type="spellEnd"/>
      <w:r w:rsidRPr="00617EEC">
        <w:rPr>
          <w:rFonts w:eastAsia="Calibri-Bold"/>
          <w:bCs/>
          <w:color w:val="000000"/>
          <w:sz w:val="22"/>
          <w:szCs w:val="22"/>
        </w:rPr>
        <w:t xml:space="preserve"> у </w:t>
      </w:r>
      <w:proofErr w:type="spellStart"/>
      <w:r w:rsidRPr="00617EEC">
        <w:rPr>
          <w:rFonts w:eastAsia="Calibri-Bold"/>
          <w:bCs/>
          <w:color w:val="000000"/>
          <w:sz w:val="22"/>
          <w:szCs w:val="22"/>
        </w:rPr>
        <w:t>делу</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тог</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поглавља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који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се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односи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w:t>
      </w:r>
      <w:proofErr w:type="spellEnd"/>
      <w:r w:rsidRPr="00617EEC">
        <w:rPr>
          <w:rFonts w:eastAsia="Calibri-Bold"/>
          <w:bCs/>
          <w:color w:val="000000"/>
          <w:sz w:val="22"/>
          <w:szCs w:val="22"/>
        </w:rPr>
        <w:t xml:space="preserve"> </w:t>
      </w:r>
      <w:proofErr w:type="spellStart"/>
      <w:r w:rsidRPr="00617EEC">
        <w:rPr>
          <w:rFonts w:eastAsia="Calibri-Bold"/>
          <w:b/>
          <w:i/>
          <w:iCs/>
          <w:color w:val="000000"/>
          <w:sz w:val="22"/>
          <w:szCs w:val="22"/>
          <w:u w:val="single"/>
        </w:rPr>
        <w:t>Доказивање</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испуњености</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обавезних</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услова</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уколико</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понуђач</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понуду</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подноси</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са</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подизвођачем</w:t>
      </w:r>
      <w:proofErr w:type="spellEnd"/>
      <w:r w:rsidRPr="00617EEC">
        <w:rPr>
          <w:rFonts w:eastAsia="Calibri-Bold"/>
          <w:b/>
          <w:i/>
          <w:iCs/>
          <w:color w:val="000000"/>
          <w:sz w:val="22"/>
          <w:szCs w:val="22"/>
          <w:u w:val="single"/>
        </w:rPr>
        <w:t>.</w:t>
      </w:r>
    </w:p>
    <w:p w14:paraId="14B4B143" w14:textId="77777777" w:rsidR="00DE3B0A" w:rsidRPr="00617EEC" w:rsidRDefault="00DE3B0A" w:rsidP="00DE3B0A">
      <w:pPr>
        <w:ind w:firstLine="708"/>
        <w:jc w:val="both"/>
        <w:rPr>
          <w:iCs/>
          <w:sz w:val="22"/>
          <w:szCs w:val="22"/>
        </w:rPr>
      </w:pPr>
      <w:proofErr w:type="spellStart"/>
      <w:r w:rsidRPr="00617EEC">
        <w:rPr>
          <w:iCs/>
          <w:sz w:val="22"/>
          <w:szCs w:val="22"/>
        </w:rPr>
        <w:t>Понуђач</w:t>
      </w:r>
      <w:proofErr w:type="spellEnd"/>
      <w:r w:rsidRPr="00617EEC">
        <w:rPr>
          <w:iCs/>
          <w:sz w:val="22"/>
          <w:szCs w:val="22"/>
        </w:rPr>
        <w:t xml:space="preserve"> у </w:t>
      </w:r>
      <w:proofErr w:type="spellStart"/>
      <w:r w:rsidRPr="00617EEC">
        <w:rPr>
          <w:iCs/>
          <w:sz w:val="22"/>
          <w:szCs w:val="22"/>
        </w:rPr>
        <w:t>потпуности</w:t>
      </w:r>
      <w:proofErr w:type="spellEnd"/>
      <w:r w:rsidRPr="00617EEC">
        <w:rPr>
          <w:iCs/>
          <w:sz w:val="22"/>
          <w:szCs w:val="22"/>
        </w:rPr>
        <w:t xml:space="preserve"> </w:t>
      </w:r>
      <w:proofErr w:type="spellStart"/>
      <w:r w:rsidRPr="00617EEC">
        <w:rPr>
          <w:iCs/>
          <w:sz w:val="22"/>
          <w:szCs w:val="22"/>
        </w:rPr>
        <w:t>одговара</w:t>
      </w:r>
      <w:proofErr w:type="spellEnd"/>
      <w:r w:rsidRPr="00617EEC">
        <w:rPr>
          <w:iCs/>
          <w:sz w:val="22"/>
          <w:szCs w:val="22"/>
        </w:rPr>
        <w:t xml:space="preserve"> </w:t>
      </w:r>
      <w:proofErr w:type="spellStart"/>
      <w:r w:rsidRPr="00617EEC">
        <w:rPr>
          <w:iCs/>
          <w:sz w:val="22"/>
          <w:szCs w:val="22"/>
        </w:rPr>
        <w:t>наручиоцу</w:t>
      </w:r>
      <w:proofErr w:type="spellEnd"/>
      <w:r w:rsidRPr="00617EEC">
        <w:rPr>
          <w:iCs/>
          <w:sz w:val="22"/>
          <w:szCs w:val="22"/>
        </w:rPr>
        <w:t xml:space="preserve"> </w:t>
      </w:r>
      <w:proofErr w:type="spellStart"/>
      <w:r w:rsidRPr="00617EEC">
        <w:rPr>
          <w:iCs/>
          <w:sz w:val="22"/>
          <w:szCs w:val="22"/>
        </w:rPr>
        <w:t>за</w:t>
      </w:r>
      <w:proofErr w:type="spellEnd"/>
      <w:r w:rsidRPr="00617EEC">
        <w:rPr>
          <w:iCs/>
          <w:sz w:val="22"/>
          <w:szCs w:val="22"/>
        </w:rPr>
        <w:t xml:space="preserve"> </w:t>
      </w:r>
      <w:proofErr w:type="spellStart"/>
      <w:r w:rsidRPr="00617EEC">
        <w:rPr>
          <w:iCs/>
          <w:sz w:val="22"/>
          <w:szCs w:val="22"/>
        </w:rPr>
        <w:t>извршење</w:t>
      </w:r>
      <w:proofErr w:type="spellEnd"/>
      <w:r w:rsidRPr="00617EEC">
        <w:rPr>
          <w:iCs/>
          <w:sz w:val="22"/>
          <w:szCs w:val="22"/>
        </w:rPr>
        <w:t xml:space="preserve"> </w:t>
      </w:r>
      <w:proofErr w:type="spellStart"/>
      <w:r w:rsidRPr="00617EEC">
        <w:rPr>
          <w:iCs/>
          <w:sz w:val="22"/>
          <w:szCs w:val="22"/>
        </w:rPr>
        <w:t>обавеза</w:t>
      </w:r>
      <w:proofErr w:type="spellEnd"/>
      <w:r w:rsidRPr="00617EEC">
        <w:rPr>
          <w:iCs/>
          <w:sz w:val="22"/>
          <w:szCs w:val="22"/>
        </w:rPr>
        <w:t xml:space="preserve"> </w:t>
      </w:r>
      <w:proofErr w:type="spellStart"/>
      <w:r w:rsidRPr="00617EEC">
        <w:rPr>
          <w:iCs/>
          <w:sz w:val="22"/>
          <w:szCs w:val="22"/>
        </w:rPr>
        <w:t>из</w:t>
      </w:r>
      <w:proofErr w:type="spellEnd"/>
      <w:r w:rsidRPr="00617EEC">
        <w:rPr>
          <w:iCs/>
          <w:sz w:val="22"/>
          <w:szCs w:val="22"/>
        </w:rPr>
        <w:t xml:space="preserve"> </w:t>
      </w:r>
      <w:proofErr w:type="spellStart"/>
      <w:r w:rsidRPr="00617EEC">
        <w:rPr>
          <w:iCs/>
          <w:sz w:val="22"/>
          <w:szCs w:val="22"/>
        </w:rPr>
        <w:t>поступка</w:t>
      </w:r>
      <w:proofErr w:type="spellEnd"/>
      <w:r w:rsidRPr="00617EEC">
        <w:rPr>
          <w:iCs/>
          <w:sz w:val="22"/>
          <w:szCs w:val="22"/>
        </w:rPr>
        <w:t xml:space="preserve"> </w:t>
      </w:r>
      <w:proofErr w:type="spellStart"/>
      <w:r w:rsidRPr="00617EEC">
        <w:rPr>
          <w:iCs/>
          <w:sz w:val="22"/>
          <w:szCs w:val="22"/>
        </w:rPr>
        <w:t>јавне</w:t>
      </w:r>
      <w:proofErr w:type="spellEnd"/>
      <w:r w:rsidRPr="00617EEC">
        <w:rPr>
          <w:iCs/>
          <w:sz w:val="22"/>
          <w:szCs w:val="22"/>
        </w:rPr>
        <w:t xml:space="preserve"> </w:t>
      </w:r>
      <w:proofErr w:type="spellStart"/>
      <w:r w:rsidRPr="00617EEC">
        <w:rPr>
          <w:iCs/>
          <w:sz w:val="22"/>
          <w:szCs w:val="22"/>
        </w:rPr>
        <w:t>набавке</w:t>
      </w:r>
      <w:proofErr w:type="spellEnd"/>
      <w:r w:rsidRPr="00617EEC">
        <w:rPr>
          <w:iCs/>
          <w:sz w:val="22"/>
          <w:szCs w:val="22"/>
        </w:rPr>
        <w:t xml:space="preserve">, </w:t>
      </w:r>
      <w:proofErr w:type="spellStart"/>
      <w:r w:rsidRPr="00617EEC">
        <w:rPr>
          <w:iCs/>
          <w:sz w:val="22"/>
          <w:szCs w:val="22"/>
        </w:rPr>
        <w:t>односно</w:t>
      </w:r>
      <w:proofErr w:type="spellEnd"/>
      <w:r w:rsidRPr="00617EEC">
        <w:rPr>
          <w:iCs/>
          <w:sz w:val="22"/>
          <w:szCs w:val="22"/>
        </w:rPr>
        <w:t xml:space="preserve"> </w:t>
      </w:r>
      <w:proofErr w:type="spellStart"/>
      <w:r w:rsidRPr="00617EEC">
        <w:rPr>
          <w:iCs/>
          <w:sz w:val="22"/>
          <w:szCs w:val="22"/>
        </w:rPr>
        <w:t>извршење</w:t>
      </w:r>
      <w:proofErr w:type="spellEnd"/>
      <w:r w:rsidRPr="00617EEC">
        <w:rPr>
          <w:iCs/>
          <w:sz w:val="22"/>
          <w:szCs w:val="22"/>
        </w:rPr>
        <w:t xml:space="preserve"> </w:t>
      </w:r>
      <w:proofErr w:type="spellStart"/>
      <w:r w:rsidRPr="00617EEC">
        <w:rPr>
          <w:iCs/>
          <w:sz w:val="22"/>
          <w:szCs w:val="22"/>
        </w:rPr>
        <w:t>уговорних</w:t>
      </w:r>
      <w:proofErr w:type="spellEnd"/>
      <w:r w:rsidRPr="00617EEC">
        <w:rPr>
          <w:iCs/>
          <w:sz w:val="22"/>
          <w:szCs w:val="22"/>
        </w:rPr>
        <w:t xml:space="preserve"> </w:t>
      </w:r>
      <w:proofErr w:type="spellStart"/>
      <w:r w:rsidRPr="00617EEC">
        <w:rPr>
          <w:iCs/>
          <w:sz w:val="22"/>
          <w:szCs w:val="22"/>
        </w:rPr>
        <w:t>обавеза</w:t>
      </w:r>
      <w:proofErr w:type="spellEnd"/>
      <w:r w:rsidRPr="00617EEC">
        <w:rPr>
          <w:iCs/>
          <w:sz w:val="22"/>
          <w:szCs w:val="22"/>
        </w:rPr>
        <w:t xml:space="preserve">, </w:t>
      </w:r>
      <w:proofErr w:type="spellStart"/>
      <w:r w:rsidRPr="00617EEC">
        <w:rPr>
          <w:iCs/>
          <w:sz w:val="22"/>
          <w:szCs w:val="22"/>
        </w:rPr>
        <w:t>без</w:t>
      </w:r>
      <w:proofErr w:type="spellEnd"/>
      <w:r w:rsidRPr="00617EEC">
        <w:rPr>
          <w:iCs/>
          <w:sz w:val="22"/>
          <w:szCs w:val="22"/>
        </w:rPr>
        <w:t xml:space="preserve"> </w:t>
      </w:r>
      <w:proofErr w:type="spellStart"/>
      <w:r w:rsidRPr="00617EEC">
        <w:rPr>
          <w:iCs/>
          <w:sz w:val="22"/>
          <w:szCs w:val="22"/>
        </w:rPr>
        <w:t>обзира</w:t>
      </w:r>
      <w:proofErr w:type="spellEnd"/>
      <w:r w:rsidRPr="00617EEC">
        <w:rPr>
          <w:iCs/>
          <w:sz w:val="22"/>
          <w:szCs w:val="22"/>
        </w:rPr>
        <w:t xml:space="preserve"> </w:t>
      </w:r>
      <w:proofErr w:type="spellStart"/>
      <w:r w:rsidRPr="00617EEC">
        <w:rPr>
          <w:iCs/>
          <w:sz w:val="22"/>
          <w:szCs w:val="22"/>
        </w:rPr>
        <w:t>на</w:t>
      </w:r>
      <w:proofErr w:type="spellEnd"/>
      <w:r w:rsidRPr="00617EEC">
        <w:rPr>
          <w:iCs/>
          <w:sz w:val="22"/>
          <w:szCs w:val="22"/>
        </w:rPr>
        <w:t xml:space="preserve"> </w:t>
      </w:r>
      <w:proofErr w:type="spellStart"/>
      <w:r w:rsidRPr="00617EEC">
        <w:rPr>
          <w:iCs/>
          <w:sz w:val="22"/>
          <w:szCs w:val="22"/>
        </w:rPr>
        <w:t>број</w:t>
      </w:r>
      <w:proofErr w:type="spellEnd"/>
      <w:r w:rsidRPr="00617EEC">
        <w:rPr>
          <w:iCs/>
          <w:sz w:val="22"/>
          <w:szCs w:val="22"/>
        </w:rPr>
        <w:t xml:space="preserve"> </w:t>
      </w:r>
      <w:proofErr w:type="spellStart"/>
      <w:r w:rsidRPr="00617EEC">
        <w:rPr>
          <w:iCs/>
          <w:sz w:val="22"/>
          <w:szCs w:val="22"/>
        </w:rPr>
        <w:t>подизвођача</w:t>
      </w:r>
      <w:proofErr w:type="spellEnd"/>
      <w:r w:rsidRPr="00617EEC">
        <w:rPr>
          <w:iCs/>
          <w:sz w:val="22"/>
          <w:szCs w:val="22"/>
        </w:rPr>
        <w:t xml:space="preserve">. </w:t>
      </w:r>
    </w:p>
    <w:p w14:paraId="73011D52" w14:textId="77777777" w:rsidR="00DE3B0A" w:rsidRPr="00617EEC" w:rsidRDefault="00DE3B0A" w:rsidP="00DE3B0A">
      <w:pPr>
        <w:ind w:firstLine="708"/>
        <w:jc w:val="both"/>
        <w:rPr>
          <w:sz w:val="22"/>
          <w:szCs w:val="22"/>
        </w:rPr>
      </w:pPr>
      <w:proofErr w:type="spellStart"/>
      <w:r w:rsidRPr="00617EEC">
        <w:rPr>
          <w:iCs/>
          <w:sz w:val="22"/>
          <w:szCs w:val="22"/>
        </w:rPr>
        <w:t>Понуђач</w:t>
      </w:r>
      <w:proofErr w:type="spellEnd"/>
      <w:r w:rsidRPr="00617EEC">
        <w:rPr>
          <w:iCs/>
          <w:sz w:val="22"/>
          <w:szCs w:val="22"/>
        </w:rPr>
        <w:t xml:space="preserve"> </w:t>
      </w:r>
      <w:proofErr w:type="spellStart"/>
      <w:r w:rsidRPr="00617EEC">
        <w:rPr>
          <w:iCs/>
          <w:sz w:val="22"/>
          <w:szCs w:val="22"/>
        </w:rPr>
        <w:t>је</w:t>
      </w:r>
      <w:proofErr w:type="spellEnd"/>
      <w:r w:rsidRPr="00617EEC">
        <w:rPr>
          <w:iCs/>
          <w:sz w:val="22"/>
          <w:szCs w:val="22"/>
        </w:rPr>
        <w:t xml:space="preserve"> </w:t>
      </w:r>
      <w:proofErr w:type="spellStart"/>
      <w:r w:rsidRPr="00617EEC">
        <w:rPr>
          <w:iCs/>
          <w:sz w:val="22"/>
          <w:szCs w:val="22"/>
        </w:rPr>
        <w:t>дужан</w:t>
      </w:r>
      <w:proofErr w:type="spellEnd"/>
      <w:r w:rsidRPr="00617EEC">
        <w:rPr>
          <w:iCs/>
          <w:sz w:val="22"/>
          <w:szCs w:val="22"/>
        </w:rPr>
        <w:t xml:space="preserve"> </w:t>
      </w:r>
      <w:proofErr w:type="spellStart"/>
      <w:r w:rsidRPr="00617EEC">
        <w:rPr>
          <w:iCs/>
          <w:sz w:val="22"/>
          <w:szCs w:val="22"/>
        </w:rPr>
        <w:t>да</w:t>
      </w:r>
      <w:proofErr w:type="spellEnd"/>
      <w:r w:rsidRPr="00617EEC">
        <w:rPr>
          <w:iCs/>
          <w:sz w:val="22"/>
          <w:szCs w:val="22"/>
        </w:rPr>
        <w:t xml:space="preserve"> </w:t>
      </w:r>
      <w:proofErr w:type="spellStart"/>
      <w:r w:rsidRPr="00617EEC">
        <w:rPr>
          <w:iCs/>
          <w:sz w:val="22"/>
          <w:szCs w:val="22"/>
        </w:rPr>
        <w:t>наручиоцу</w:t>
      </w:r>
      <w:proofErr w:type="spellEnd"/>
      <w:r w:rsidRPr="00617EEC">
        <w:rPr>
          <w:iCs/>
          <w:sz w:val="22"/>
          <w:szCs w:val="22"/>
        </w:rPr>
        <w:t xml:space="preserve">, </w:t>
      </w:r>
      <w:proofErr w:type="spellStart"/>
      <w:r w:rsidRPr="00617EEC">
        <w:rPr>
          <w:iCs/>
          <w:sz w:val="22"/>
          <w:szCs w:val="22"/>
        </w:rPr>
        <w:t>на</w:t>
      </w:r>
      <w:proofErr w:type="spellEnd"/>
      <w:r w:rsidRPr="00617EEC">
        <w:rPr>
          <w:iCs/>
          <w:sz w:val="22"/>
          <w:szCs w:val="22"/>
        </w:rPr>
        <w:t xml:space="preserve"> </w:t>
      </w:r>
      <w:proofErr w:type="spellStart"/>
      <w:r w:rsidRPr="00617EEC">
        <w:rPr>
          <w:iCs/>
          <w:sz w:val="22"/>
          <w:szCs w:val="22"/>
        </w:rPr>
        <w:t>његов</w:t>
      </w:r>
      <w:proofErr w:type="spellEnd"/>
      <w:r w:rsidRPr="00617EEC">
        <w:rPr>
          <w:iCs/>
          <w:sz w:val="22"/>
          <w:szCs w:val="22"/>
        </w:rPr>
        <w:t xml:space="preserve"> </w:t>
      </w:r>
      <w:proofErr w:type="spellStart"/>
      <w:r w:rsidRPr="00617EEC">
        <w:rPr>
          <w:iCs/>
          <w:sz w:val="22"/>
          <w:szCs w:val="22"/>
        </w:rPr>
        <w:t>захтев</w:t>
      </w:r>
      <w:proofErr w:type="spellEnd"/>
      <w:r w:rsidRPr="00617EEC">
        <w:rPr>
          <w:iCs/>
          <w:sz w:val="22"/>
          <w:szCs w:val="22"/>
        </w:rPr>
        <w:t xml:space="preserve">, </w:t>
      </w:r>
      <w:proofErr w:type="spellStart"/>
      <w:r w:rsidRPr="00617EEC">
        <w:rPr>
          <w:iCs/>
          <w:sz w:val="22"/>
          <w:szCs w:val="22"/>
        </w:rPr>
        <w:t>омогући</w:t>
      </w:r>
      <w:proofErr w:type="spellEnd"/>
      <w:r w:rsidRPr="00617EEC">
        <w:rPr>
          <w:iCs/>
          <w:sz w:val="22"/>
          <w:szCs w:val="22"/>
        </w:rPr>
        <w:t xml:space="preserve"> </w:t>
      </w:r>
      <w:proofErr w:type="spellStart"/>
      <w:r w:rsidRPr="00617EEC">
        <w:rPr>
          <w:iCs/>
          <w:sz w:val="22"/>
          <w:szCs w:val="22"/>
        </w:rPr>
        <w:t>приступ</w:t>
      </w:r>
      <w:proofErr w:type="spellEnd"/>
      <w:r w:rsidRPr="00617EEC">
        <w:rPr>
          <w:iCs/>
          <w:sz w:val="22"/>
          <w:szCs w:val="22"/>
        </w:rPr>
        <w:t xml:space="preserve"> </w:t>
      </w:r>
      <w:proofErr w:type="spellStart"/>
      <w:r w:rsidRPr="00617EEC">
        <w:rPr>
          <w:iCs/>
          <w:sz w:val="22"/>
          <w:szCs w:val="22"/>
        </w:rPr>
        <w:t>код</w:t>
      </w:r>
      <w:proofErr w:type="spellEnd"/>
      <w:r w:rsidRPr="00617EEC">
        <w:rPr>
          <w:iCs/>
          <w:sz w:val="22"/>
          <w:szCs w:val="22"/>
        </w:rPr>
        <w:t xml:space="preserve"> </w:t>
      </w:r>
      <w:proofErr w:type="spellStart"/>
      <w:r w:rsidRPr="00617EEC">
        <w:rPr>
          <w:iCs/>
          <w:sz w:val="22"/>
          <w:szCs w:val="22"/>
        </w:rPr>
        <w:t>подизвођача</w:t>
      </w:r>
      <w:proofErr w:type="spellEnd"/>
      <w:r w:rsidRPr="00617EEC">
        <w:rPr>
          <w:iCs/>
          <w:sz w:val="22"/>
          <w:szCs w:val="22"/>
        </w:rPr>
        <w:t xml:space="preserve">, </w:t>
      </w:r>
      <w:proofErr w:type="spellStart"/>
      <w:r w:rsidRPr="00617EEC">
        <w:rPr>
          <w:iCs/>
          <w:sz w:val="22"/>
          <w:szCs w:val="22"/>
        </w:rPr>
        <w:t>ради</w:t>
      </w:r>
      <w:proofErr w:type="spellEnd"/>
      <w:r w:rsidRPr="00617EEC">
        <w:rPr>
          <w:iCs/>
          <w:sz w:val="22"/>
          <w:szCs w:val="22"/>
        </w:rPr>
        <w:t xml:space="preserve"> </w:t>
      </w:r>
      <w:proofErr w:type="spellStart"/>
      <w:r w:rsidRPr="00617EEC">
        <w:rPr>
          <w:iCs/>
          <w:sz w:val="22"/>
          <w:szCs w:val="22"/>
        </w:rPr>
        <w:t>утврђивања</w:t>
      </w:r>
      <w:proofErr w:type="spellEnd"/>
      <w:r w:rsidRPr="00617EEC">
        <w:rPr>
          <w:iCs/>
          <w:sz w:val="22"/>
          <w:szCs w:val="22"/>
        </w:rPr>
        <w:t xml:space="preserve"> </w:t>
      </w:r>
      <w:proofErr w:type="spellStart"/>
      <w:r w:rsidRPr="00617EEC">
        <w:rPr>
          <w:iCs/>
          <w:sz w:val="22"/>
          <w:szCs w:val="22"/>
        </w:rPr>
        <w:t>испуњености</w:t>
      </w:r>
      <w:proofErr w:type="spellEnd"/>
      <w:r w:rsidRPr="00617EEC">
        <w:rPr>
          <w:iCs/>
          <w:sz w:val="22"/>
          <w:szCs w:val="22"/>
        </w:rPr>
        <w:t xml:space="preserve"> </w:t>
      </w:r>
      <w:proofErr w:type="spellStart"/>
      <w:r w:rsidRPr="00617EEC">
        <w:rPr>
          <w:iCs/>
          <w:sz w:val="22"/>
          <w:szCs w:val="22"/>
        </w:rPr>
        <w:t>тражених</w:t>
      </w:r>
      <w:proofErr w:type="spellEnd"/>
      <w:r w:rsidRPr="00617EEC">
        <w:rPr>
          <w:iCs/>
          <w:sz w:val="22"/>
          <w:szCs w:val="22"/>
        </w:rPr>
        <w:t xml:space="preserve"> </w:t>
      </w:r>
      <w:proofErr w:type="spellStart"/>
      <w:r w:rsidRPr="00617EEC">
        <w:rPr>
          <w:iCs/>
          <w:sz w:val="22"/>
          <w:szCs w:val="22"/>
        </w:rPr>
        <w:t>услова</w:t>
      </w:r>
      <w:proofErr w:type="spellEnd"/>
      <w:r w:rsidRPr="00617EEC">
        <w:rPr>
          <w:iCs/>
          <w:sz w:val="22"/>
          <w:szCs w:val="22"/>
        </w:rPr>
        <w:t>.</w:t>
      </w:r>
    </w:p>
    <w:p w14:paraId="0CCEC5A8" w14:textId="77777777" w:rsidR="00DE3B0A" w:rsidRPr="00617EEC" w:rsidRDefault="00DE3B0A" w:rsidP="00DE3B0A">
      <w:pPr>
        <w:ind w:firstLine="708"/>
        <w:jc w:val="both"/>
        <w:rPr>
          <w:sz w:val="22"/>
          <w:szCs w:val="22"/>
        </w:rPr>
      </w:pPr>
      <w:r w:rsidRPr="00617EEC">
        <w:rPr>
          <w:iCs/>
          <w:sz w:val="22"/>
          <w:szCs w:val="22"/>
        </w:rPr>
        <w:t xml:space="preserve">У </w:t>
      </w:r>
      <w:proofErr w:type="spellStart"/>
      <w:r w:rsidRPr="00617EEC">
        <w:rPr>
          <w:iCs/>
          <w:sz w:val="22"/>
          <w:szCs w:val="22"/>
        </w:rPr>
        <w:t>предметној</w:t>
      </w:r>
      <w:proofErr w:type="spellEnd"/>
      <w:r w:rsidRPr="00617EEC">
        <w:rPr>
          <w:iCs/>
          <w:sz w:val="22"/>
          <w:szCs w:val="22"/>
        </w:rPr>
        <w:t xml:space="preserve"> </w:t>
      </w:r>
      <w:proofErr w:type="spellStart"/>
      <w:r w:rsidRPr="00617EEC">
        <w:rPr>
          <w:iCs/>
          <w:sz w:val="22"/>
          <w:szCs w:val="22"/>
        </w:rPr>
        <w:t>јавној</w:t>
      </w:r>
      <w:proofErr w:type="spellEnd"/>
      <w:r w:rsidRPr="00617EEC">
        <w:rPr>
          <w:iCs/>
          <w:sz w:val="22"/>
          <w:szCs w:val="22"/>
        </w:rPr>
        <w:t xml:space="preserve"> </w:t>
      </w:r>
      <w:proofErr w:type="spellStart"/>
      <w:r w:rsidRPr="00617EEC">
        <w:rPr>
          <w:iCs/>
          <w:sz w:val="22"/>
          <w:szCs w:val="22"/>
        </w:rPr>
        <w:t>набавци</w:t>
      </w:r>
      <w:proofErr w:type="spellEnd"/>
      <w:r w:rsidRPr="00617EEC">
        <w:rPr>
          <w:iCs/>
          <w:sz w:val="22"/>
          <w:szCs w:val="22"/>
        </w:rPr>
        <w:t xml:space="preserve"> </w:t>
      </w:r>
      <w:proofErr w:type="spellStart"/>
      <w:r w:rsidRPr="00617EEC">
        <w:rPr>
          <w:iCs/>
          <w:sz w:val="22"/>
          <w:szCs w:val="22"/>
        </w:rPr>
        <w:t>Наручилац</w:t>
      </w:r>
      <w:proofErr w:type="spellEnd"/>
      <w:r w:rsidRPr="00617EEC">
        <w:rPr>
          <w:iCs/>
          <w:sz w:val="22"/>
          <w:szCs w:val="22"/>
        </w:rPr>
        <w:t xml:space="preserve"> </w:t>
      </w:r>
      <w:proofErr w:type="spellStart"/>
      <w:r w:rsidRPr="00617EEC">
        <w:rPr>
          <w:iCs/>
          <w:sz w:val="22"/>
          <w:szCs w:val="22"/>
        </w:rPr>
        <w:t>не</w:t>
      </w:r>
      <w:proofErr w:type="spellEnd"/>
      <w:r w:rsidRPr="00617EEC">
        <w:rPr>
          <w:iCs/>
          <w:sz w:val="22"/>
          <w:szCs w:val="22"/>
        </w:rPr>
        <w:t xml:space="preserve"> </w:t>
      </w:r>
      <w:proofErr w:type="spellStart"/>
      <w:r w:rsidRPr="00617EEC">
        <w:rPr>
          <w:iCs/>
          <w:sz w:val="22"/>
          <w:szCs w:val="22"/>
        </w:rPr>
        <w:t>предвиђа</w:t>
      </w:r>
      <w:proofErr w:type="spellEnd"/>
      <w:r w:rsidRPr="00617EEC">
        <w:rPr>
          <w:iCs/>
          <w:sz w:val="22"/>
          <w:szCs w:val="22"/>
        </w:rPr>
        <w:t xml:space="preserve"> </w:t>
      </w:r>
      <w:proofErr w:type="spellStart"/>
      <w:r w:rsidRPr="00617EEC">
        <w:rPr>
          <w:iCs/>
          <w:sz w:val="22"/>
          <w:szCs w:val="22"/>
        </w:rPr>
        <w:t>пренос</w:t>
      </w:r>
      <w:proofErr w:type="spellEnd"/>
      <w:r w:rsidRPr="00617EEC">
        <w:rPr>
          <w:iCs/>
          <w:sz w:val="22"/>
          <w:szCs w:val="22"/>
        </w:rPr>
        <w:t xml:space="preserve"> </w:t>
      </w:r>
      <w:proofErr w:type="spellStart"/>
      <w:r w:rsidRPr="00617EEC">
        <w:rPr>
          <w:iCs/>
          <w:sz w:val="22"/>
          <w:szCs w:val="22"/>
        </w:rPr>
        <w:t>доспелих</w:t>
      </w:r>
      <w:proofErr w:type="spellEnd"/>
      <w:r w:rsidRPr="00617EEC">
        <w:rPr>
          <w:iCs/>
          <w:sz w:val="22"/>
          <w:szCs w:val="22"/>
        </w:rPr>
        <w:t xml:space="preserve"> </w:t>
      </w:r>
      <w:proofErr w:type="spellStart"/>
      <w:r w:rsidRPr="00617EEC">
        <w:rPr>
          <w:iCs/>
          <w:sz w:val="22"/>
          <w:szCs w:val="22"/>
        </w:rPr>
        <w:t>потраживања</w:t>
      </w:r>
      <w:proofErr w:type="spellEnd"/>
      <w:r w:rsidRPr="00617EEC">
        <w:rPr>
          <w:sz w:val="22"/>
          <w:szCs w:val="22"/>
        </w:rPr>
        <w:t xml:space="preserve"> </w:t>
      </w:r>
      <w:proofErr w:type="spellStart"/>
      <w:r w:rsidRPr="00617EEC">
        <w:rPr>
          <w:sz w:val="22"/>
          <w:szCs w:val="22"/>
        </w:rPr>
        <w:t>директно</w:t>
      </w:r>
      <w:proofErr w:type="spellEnd"/>
      <w:r w:rsidRPr="00617EEC">
        <w:rPr>
          <w:sz w:val="22"/>
          <w:szCs w:val="22"/>
        </w:rPr>
        <w:t xml:space="preserve"> </w:t>
      </w:r>
      <w:proofErr w:type="spellStart"/>
      <w:r w:rsidRPr="00617EEC">
        <w:rPr>
          <w:sz w:val="22"/>
          <w:szCs w:val="22"/>
        </w:rPr>
        <w:t>подизвођачу</w:t>
      </w:r>
      <w:proofErr w:type="spellEnd"/>
      <w:r w:rsidRPr="00617EEC">
        <w:rPr>
          <w:sz w:val="22"/>
          <w:szCs w:val="22"/>
        </w:rPr>
        <w:t>.</w:t>
      </w:r>
    </w:p>
    <w:p w14:paraId="7381830A" w14:textId="77777777" w:rsidR="00DE3B0A" w:rsidRPr="00617EEC" w:rsidRDefault="00DE3B0A" w:rsidP="00DE3B0A">
      <w:pPr>
        <w:pStyle w:val="Heading3"/>
        <w:rPr>
          <w:sz w:val="22"/>
          <w:szCs w:val="22"/>
        </w:rPr>
      </w:pPr>
      <w:r w:rsidRPr="00617EEC">
        <w:rPr>
          <w:sz w:val="22"/>
          <w:szCs w:val="22"/>
        </w:rPr>
        <w:t>ЗАЈЕДНИЧКА ПОНУДА</w:t>
      </w:r>
    </w:p>
    <w:p w14:paraId="4A8CFBA3" w14:textId="77777777" w:rsidR="00DE3B0A" w:rsidRPr="00617EEC" w:rsidRDefault="00DE3B0A" w:rsidP="00DE3B0A">
      <w:pPr>
        <w:ind w:firstLine="708"/>
        <w:jc w:val="both"/>
        <w:rPr>
          <w:sz w:val="22"/>
          <w:szCs w:val="22"/>
        </w:rPr>
      </w:pPr>
      <w:proofErr w:type="spellStart"/>
      <w:r w:rsidRPr="00617EEC">
        <w:rPr>
          <w:sz w:val="22"/>
          <w:szCs w:val="22"/>
        </w:rPr>
        <w:t>Понуду</w:t>
      </w:r>
      <w:proofErr w:type="spellEnd"/>
      <w:r w:rsidRPr="00617EEC">
        <w:rPr>
          <w:sz w:val="22"/>
          <w:szCs w:val="22"/>
        </w:rPr>
        <w:t xml:space="preserve"> </w:t>
      </w:r>
      <w:proofErr w:type="spellStart"/>
      <w:r w:rsidRPr="00617EEC">
        <w:rPr>
          <w:sz w:val="22"/>
          <w:szCs w:val="22"/>
        </w:rPr>
        <w:t>може</w:t>
      </w:r>
      <w:proofErr w:type="spellEnd"/>
      <w:r w:rsidRPr="00617EEC">
        <w:rPr>
          <w:sz w:val="22"/>
          <w:szCs w:val="22"/>
        </w:rPr>
        <w:t xml:space="preserve"> </w:t>
      </w:r>
      <w:proofErr w:type="spellStart"/>
      <w:r w:rsidRPr="00617EEC">
        <w:rPr>
          <w:sz w:val="22"/>
          <w:szCs w:val="22"/>
        </w:rPr>
        <w:t>поднети</w:t>
      </w:r>
      <w:proofErr w:type="spellEnd"/>
      <w:r w:rsidRPr="00617EEC">
        <w:rPr>
          <w:sz w:val="22"/>
          <w:szCs w:val="22"/>
        </w:rPr>
        <w:t xml:space="preserve"> </w:t>
      </w:r>
      <w:proofErr w:type="spellStart"/>
      <w:r w:rsidRPr="00617EEC">
        <w:rPr>
          <w:sz w:val="22"/>
          <w:szCs w:val="22"/>
        </w:rPr>
        <w:t>група</w:t>
      </w:r>
      <w:proofErr w:type="spellEnd"/>
      <w:r w:rsidRPr="00617EEC">
        <w:rPr>
          <w:sz w:val="22"/>
          <w:szCs w:val="22"/>
        </w:rPr>
        <w:t xml:space="preserve"> </w:t>
      </w:r>
      <w:proofErr w:type="spellStart"/>
      <w:r w:rsidRPr="00617EEC">
        <w:rPr>
          <w:sz w:val="22"/>
          <w:szCs w:val="22"/>
        </w:rPr>
        <w:t>понуђача</w:t>
      </w:r>
      <w:proofErr w:type="spellEnd"/>
      <w:r w:rsidRPr="00617EEC">
        <w:rPr>
          <w:sz w:val="22"/>
          <w:szCs w:val="22"/>
        </w:rPr>
        <w:t>.</w:t>
      </w:r>
    </w:p>
    <w:p w14:paraId="1D9E705D" w14:textId="780750C1" w:rsidR="00DE3B0A" w:rsidRPr="00617EEC" w:rsidRDefault="00DE3B0A" w:rsidP="00DE3B0A">
      <w:pPr>
        <w:ind w:firstLine="708"/>
        <w:jc w:val="both"/>
        <w:rPr>
          <w:sz w:val="22"/>
          <w:szCs w:val="22"/>
        </w:rPr>
      </w:pPr>
      <w:proofErr w:type="spellStart"/>
      <w:r w:rsidRPr="00617EEC">
        <w:rPr>
          <w:sz w:val="22"/>
          <w:szCs w:val="22"/>
        </w:rPr>
        <w:lastRenderedPageBreak/>
        <w:t>Уколико</w:t>
      </w:r>
      <w:proofErr w:type="spellEnd"/>
      <w:r w:rsidRPr="00617EEC">
        <w:rPr>
          <w:sz w:val="22"/>
          <w:szCs w:val="22"/>
        </w:rPr>
        <w:t xml:space="preserve"> </w:t>
      </w:r>
      <w:proofErr w:type="spellStart"/>
      <w:r w:rsidRPr="00617EEC">
        <w:rPr>
          <w:sz w:val="22"/>
          <w:szCs w:val="22"/>
        </w:rPr>
        <w:t>понуду</w:t>
      </w:r>
      <w:proofErr w:type="spellEnd"/>
      <w:r w:rsidRPr="00617EEC">
        <w:rPr>
          <w:sz w:val="22"/>
          <w:szCs w:val="22"/>
        </w:rPr>
        <w:t xml:space="preserve"> </w:t>
      </w:r>
      <w:proofErr w:type="spellStart"/>
      <w:r w:rsidRPr="00617EEC">
        <w:rPr>
          <w:sz w:val="22"/>
          <w:szCs w:val="22"/>
        </w:rPr>
        <w:t>подноси</w:t>
      </w:r>
      <w:proofErr w:type="spellEnd"/>
      <w:r w:rsidRPr="00617EEC">
        <w:rPr>
          <w:sz w:val="22"/>
          <w:szCs w:val="22"/>
        </w:rPr>
        <w:t xml:space="preserve"> </w:t>
      </w:r>
      <w:proofErr w:type="spellStart"/>
      <w:r w:rsidRPr="00617EEC">
        <w:rPr>
          <w:sz w:val="22"/>
          <w:szCs w:val="22"/>
        </w:rPr>
        <w:t>група</w:t>
      </w:r>
      <w:proofErr w:type="spellEnd"/>
      <w:r w:rsidRPr="00617EEC">
        <w:rPr>
          <w:sz w:val="22"/>
          <w:szCs w:val="22"/>
        </w:rPr>
        <w:t xml:space="preserve"> </w:t>
      </w:r>
      <w:proofErr w:type="spellStart"/>
      <w:r w:rsidRPr="00617EEC">
        <w:rPr>
          <w:sz w:val="22"/>
          <w:szCs w:val="22"/>
        </w:rPr>
        <w:t>понуђача</w:t>
      </w:r>
      <w:proofErr w:type="spellEnd"/>
      <w:r w:rsidRPr="00617EEC">
        <w:rPr>
          <w:sz w:val="22"/>
          <w:szCs w:val="22"/>
        </w:rPr>
        <w:t xml:space="preserve">, </w:t>
      </w:r>
      <w:proofErr w:type="spellStart"/>
      <w:r w:rsidRPr="00617EEC">
        <w:rPr>
          <w:sz w:val="22"/>
          <w:szCs w:val="22"/>
        </w:rPr>
        <w:t>саставни</w:t>
      </w:r>
      <w:proofErr w:type="spellEnd"/>
      <w:r w:rsidRPr="00617EEC">
        <w:rPr>
          <w:sz w:val="22"/>
          <w:szCs w:val="22"/>
        </w:rPr>
        <w:t xml:space="preserve"> </w:t>
      </w:r>
      <w:proofErr w:type="spellStart"/>
      <w:r w:rsidRPr="00617EEC">
        <w:rPr>
          <w:sz w:val="22"/>
          <w:szCs w:val="22"/>
        </w:rPr>
        <w:t>део</w:t>
      </w:r>
      <w:proofErr w:type="spellEnd"/>
      <w:r w:rsidRPr="00617EEC">
        <w:rPr>
          <w:sz w:val="22"/>
          <w:szCs w:val="22"/>
        </w:rPr>
        <w:t xml:space="preserve"> </w:t>
      </w:r>
      <w:proofErr w:type="spellStart"/>
      <w:r w:rsidRPr="00617EEC">
        <w:rPr>
          <w:sz w:val="22"/>
          <w:szCs w:val="22"/>
        </w:rPr>
        <w:t>заједничке</w:t>
      </w:r>
      <w:proofErr w:type="spellEnd"/>
      <w:r w:rsidRPr="00617EEC">
        <w:rPr>
          <w:sz w:val="22"/>
          <w:szCs w:val="22"/>
        </w:rPr>
        <w:t xml:space="preserve"> </w:t>
      </w:r>
      <w:proofErr w:type="spellStart"/>
      <w:r w:rsidRPr="00617EEC">
        <w:rPr>
          <w:sz w:val="22"/>
          <w:szCs w:val="22"/>
        </w:rPr>
        <w:t>понуде</w:t>
      </w:r>
      <w:proofErr w:type="spellEnd"/>
      <w:r w:rsidRPr="00617EEC">
        <w:rPr>
          <w:sz w:val="22"/>
          <w:szCs w:val="22"/>
        </w:rPr>
        <w:t xml:space="preserve"> </w:t>
      </w:r>
      <w:proofErr w:type="spellStart"/>
      <w:r w:rsidRPr="00617EEC">
        <w:rPr>
          <w:sz w:val="22"/>
          <w:szCs w:val="22"/>
        </w:rPr>
        <w:t>мора</w:t>
      </w:r>
      <w:proofErr w:type="spellEnd"/>
      <w:r w:rsidRPr="00617EEC">
        <w:rPr>
          <w:sz w:val="22"/>
          <w:szCs w:val="22"/>
        </w:rPr>
        <w:t xml:space="preserve"> </w:t>
      </w:r>
      <w:proofErr w:type="spellStart"/>
      <w:r w:rsidRPr="00617EEC">
        <w:rPr>
          <w:sz w:val="22"/>
          <w:szCs w:val="22"/>
        </w:rPr>
        <w:t>бити</w:t>
      </w:r>
      <w:proofErr w:type="spellEnd"/>
      <w:r w:rsidRPr="00617EEC">
        <w:rPr>
          <w:sz w:val="22"/>
          <w:szCs w:val="22"/>
        </w:rPr>
        <w:t xml:space="preserve"> </w:t>
      </w:r>
      <w:proofErr w:type="spellStart"/>
      <w:r w:rsidRPr="00617EEC">
        <w:rPr>
          <w:sz w:val="22"/>
          <w:szCs w:val="22"/>
        </w:rPr>
        <w:t>Споразум</w:t>
      </w:r>
      <w:proofErr w:type="spellEnd"/>
      <w:r w:rsidRPr="00617EEC">
        <w:rPr>
          <w:sz w:val="22"/>
          <w:szCs w:val="22"/>
        </w:rPr>
        <w:t xml:space="preserve"> </w:t>
      </w:r>
      <w:proofErr w:type="spellStart"/>
      <w:r w:rsidRPr="00617EEC">
        <w:rPr>
          <w:sz w:val="22"/>
          <w:szCs w:val="22"/>
        </w:rPr>
        <w:t>којим</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понуђачи</w:t>
      </w:r>
      <w:proofErr w:type="spellEnd"/>
      <w:r w:rsidRPr="00617EEC">
        <w:rPr>
          <w:sz w:val="22"/>
          <w:szCs w:val="22"/>
        </w:rPr>
        <w:t xml:space="preserve"> </w:t>
      </w:r>
      <w:proofErr w:type="spellStart"/>
      <w:r w:rsidRPr="00617EEC">
        <w:rPr>
          <w:sz w:val="22"/>
          <w:szCs w:val="22"/>
        </w:rPr>
        <w:t>из</w:t>
      </w:r>
      <w:proofErr w:type="spellEnd"/>
      <w:r w:rsidRPr="00617EEC">
        <w:rPr>
          <w:sz w:val="22"/>
          <w:szCs w:val="22"/>
        </w:rPr>
        <w:t xml:space="preserve"> </w:t>
      </w:r>
      <w:proofErr w:type="spellStart"/>
      <w:r w:rsidRPr="00617EEC">
        <w:rPr>
          <w:sz w:val="22"/>
          <w:szCs w:val="22"/>
        </w:rPr>
        <w:t>групе</w:t>
      </w:r>
      <w:proofErr w:type="spellEnd"/>
      <w:r w:rsidRPr="00617EEC">
        <w:rPr>
          <w:sz w:val="22"/>
          <w:szCs w:val="22"/>
        </w:rPr>
        <w:t xml:space="preserve"> </w:t>
      </w:r>
      <w:proofErr w:type="spellStart"/>
      <w:r w:rsidRPr="00617EEC">
        <w:rPr>
          <w:sz w:val="22"/>
          <w:szCs w:val="22"/>
        </w:rPr>
        <w:t>међусобно</w:t>
      </w:r>
      <w:proofErr w:type="spellEnd"/>
      <w:r w:rsidRPr="00617EEC">
        <w:rPr>
          <w:sz w:val="22"/>
          <w:szCs w:val="22"/>
        </w:rPr>
        <w:t xml:space="preserve"> и </w:t>
      </w:r>
      <w:proofErr w:type="spellStart"/>
      <w:r w:rsidRPr="00617EEC">
        <w:rPr>
          <w:sz w:val="22"/>
          <w:szCs w:val="22"/>
        </w:rPr>
        <w:t>према</w:t>
      </w:r>
      <w:proofErr w:type="spellEnd"/>
      <w:r w:rsidRPr="00617EEC">
        <w:rPr>
          <w:sz w:val="22"/>
          <w:szCs w:val="22"/>
        </w:rPr>
        <w:t xml:space="preserve"> </w:t>
      </w:r>
      <w:proofErr w:type="spellStart"/>
      <w:r w:rsidRPr="00617EEC">
        <w:rPr>
          <w:sz w:val="22"/>
          <w:szCs w:val="22"/>
        </w:rPr>
        <w:t>наручиоцу</w:t>
      </w:r>
      <w:proofErr w:type="spellEnd"/>
      <w:r w:rsidRPr="00617EEC">
        <w:rPr>
          <w:sz w:val="22"/>
          <w:szCs w:val="22"/>
        </w:rPr>
        <w:t xml:space="preserve"> </w:t>
      </w:r>
      <w:proofErr w:type="spellStart"/>
      <w:r w:rsidRPr="00617EEC">
        <w:rPr>
          <w:sz w:val="22"/>
          <w:szCs w:val="22"/>
        </w:rPr>
        <w:t>обавезују</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извршење</w:t>
      </w:r>
      <w:proofErr w:type="spellEnd"/>
      <w:r w:rsidRPr="00617EEC">
        <w:rPr>
          <w:sz w:val="22"/>
          <w:szCs w:val="22"/>
        </w:rPr>
        <w:t xml:space="preserve"> </w:t>
      </w:r>
      <w:proofErr w:type="spellStart"/>
      <w:r w:rsidRPr="00617EEC">
        <w:rPr>
          <w:sz w:val="22"/>
          <w:szCs w:val="22"/>
        </w:rPr>
        <w:t>јавне</w:t>
      </w:r>
      <w:proofErr w:type="spellEnd"/>
      <w:r w:rsidRPr="00617EEC">
        <w:rPr>
          <w:sz w:val="22"/>
          <w:szCs w:val="22"/>
        </w:rPr>
        <w:t xml:space="preserve"> </w:t>
      </w:r>
      <w:proofErr w:type="spellStart"/>
      <w:r w:rsidRPr="00617EEC">
        <w:rPr>
          <w:sz w:val="22"/>
          <w:szCs w:val="22"/>
        </w:rPr>
        <w:t>набавке</w:t>
      </w:r>
      <w:proofErr w:type="spellEnd"/>
      <w:r w:rsidRPr="00617EEC">
        <w:rPr>
          <w:sz w:val="22"/>
          <w:szCs w:val="22"/>
        </w:rPr>
        <w:t xml:space="preserve">, а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обавезно</w:t>
      </w:r>
      <w:proofErr w:type="spellEnd"/>
      <w:r w:rsidRPr="00617EEC">
        <w:rPr>
          <w:sz w:val="22"/>
          <w:szCs w:val="22"/>
        </w:rPr>
        <w:t xml:space="preserve"> </w:t>
      </w:r>
      <w:proofErr w:type="spellStart"/>
      <w:r w:rsidRPr="00617EEC">
        <w:rPr>
          <w:sz w:val="22"/>
          <w:szCs w:val="22"/>
        </w:rPr>
        <w:t>садржи</w:t>
      </w:r>
      <w:proofErr w:type="spellEnd"/>
      <w:r w:rsidRPr="00617EEC">
        <w:rPr>
          <w:sz w:val="22"/>
          <w:szCs w:val="22"/>
        </w:rPr>
        <w:t xml:space="preserve"> </w:t>
      </w:r>
      <w:proofErr w:type="spellStart"/>
      <w:r w:rsidRPr="00617EEC">
        <w:rPr>
          <w:sz w:val="22"/>
          <w:szCs w:val="22"/>
        </w:rPr>
        <w:t>податке</w:t>
      </w:r>
      <w:proofErr w:type="spellEnd"/>
      <w:r w:rsidRPr="00617EEC">
        <w:rPr>
          <w:sz w:val="22"/>
          <w:szCs w:val="22"/>
        </w:rPr>
        <w:t xml:space="preserve"> </w:t>
      </w:r>
      <w:proofErr w:type="spellStart"/>
      <w:r w:rsidRPr="00617EEC">
        <w:rPr>
          <w:sz w:val="22"/>
          <w:szCs w:val="22"/>
        </w:rPr>
        <w:t>из</w:t>
      </w:r>
      <w:proofErr w:type="spellEnd"/>
      <w:r w:rsidRPr="00617EEC">
        <w:rPr>
          <w:sz w:val="22"/>
          <w:szCs w:val="22"/>
        </w:rPr>
        <w:t xml:space="preserve"> </w:t>
      </w:r>
      <w:proofErr w:type="spellStart"/>
      <w:r w:rsidRPr="00617EEC">
        <w:rPr>
          <w:sz w:val="22"/>
          <w:szCs w:val="22"/>
        </w:rPr>
        <w:t>члана</w:t>
      </w:r>
      <w:proofErr w:type="spellEnd"/>
      <w:r w:rsidRPr="00617EEC">
        <w:rPr>
          <w:sz w:val="22"/>
          <w:szCs w:val="22"/>
        </w:rPr>
        <w:t xml:space="preserve"> 81. </w:t>
      </w:r>
      <w:proofErr w:type="spellStart"/>
      <w:r w:rsidRPr="00617EEC">
        <w:rPr>
          <w:sz w:val="22"/>
          <w:szCs w:val="22"/>
        </w:rPr>
        <w:t>став</w:t>
      </w:r>
      <w:proofErr w:type="spellEnd"/>
      <w:r w:rsidRPr="00617EEC">
        <w:rPr>
          <w:sz w:val="22"/>
          <w:szCs w:val="22"/>
        </w:rPr>
        <w:t xml:space="preserve"> 4. </w:t>
      </w:r>
      <w:proofErr w:type="spellStart"/>
      <w:r w:rsidRPr="00617EEC">
        <w:rPr>
          <w:sz w:val="22"/>
          <w:szCs w:val="22"/>
        </w:rPr>
        <w:t>тач</w:t>
      </w:r>
      <w:proofErr w:type="spellEnd"/>
      <w:r w:rsidRPr="00617EEC">
        <w:rPr>
          <w:sz w:val="22"/>
          <w:szCs w:val="22"/>
          <w:lang w:val="sr-Cyrl-CS"/>
        </w:rPr>
        <w:t>.</w:t>
      </w:r>
      <w:r w:rsidRPr="00617EEC">
        <w:rPr>
          <w:sz w:val="22"/>
          <w:szCs w:val="22"/>
        </w:rPr>
        <w:t xml:space="preserve"> 1</w:t>
      </w:r>
      <w:r w:rsidRPr="00617EEC">
        <w:rPr>
          <w:sz w:val="22"/>
          <w:szCs w:val="22"/>
          <w:lang w:val="sr-Cyrl-CS"/>
        </w:rPr>
        <w:t>)</w:t>
      </w:r>
      <w:r w:rsidR="00BD0577" w:rsidRPr="00617EEC">
        <w:rPr>
          <w:sz w:val="22"/>
          <w:szCs w:val="22"/>
          <w:lang w:val="sr-Cyrl-CS"/>
        </w:rPr>
        <w:t xml:space="preserve"> </w:t>
      </w:r>
      <w:proofErr w:type="spellStart"/>
      <w:r w:rsidRPr="00617EEC">
        <w:rPr>
          <w:sz w:val="22"/>
          <w:szCs w:val="22"/>
        </w:rPr>
        <w:t>до</w:t>
      </w:r>
      <w:proofErr w:type="spellEnd"/>
      <w:r w:rsidR="00BD0577" w:rsidRPr="00617EEC">
        <w:rPr>
          <w:sz w:val="22"/>
          <w:szCs w:val="22"/>
          <w:lang w:val="sr-Cyrl-RS"/>
        </w:rPr>
        <w:t xml:space="preserve"> </w:t>
      </w:r>
      <w:r w:rsidRPr="00617EEC">
        <w:rPr>
          <w:sz w:val="22"/>
          <w:szCs w:val="22"/>
        </w:rPr>
        <w:t>2</w:t>
      </w:r>
      <w:r w:rsidRPr="00617EEC">
        <w:rPr>
          <w:sz w:val="22"/>
          <w:szCs w:val="22"/>
          <w:lang w:val="sr-Cyrl-CS"/>
        </w:rPr>
        <w:t>)</w:t>
      </w:r>
      <w:r w:rsidRPr="00617EEC">
        <w:rPr>
          <w:sz w:val="22"/>
          <w:szCs w:val="22"/>
        </w:rPr>
        <w:t xml:space="preserve"> </w:t>
      </w:r>
      <w:proofErr w:type="spellStart"/>
      <w:r w:rsidRPr="00617EEC">
        <w:rPr>
          <w:sz w:val="22"/>
          <w:szCs w:val="22"/>
        </w:rPr>
        <w:t>Закона</w:t>
      </w:r>
      <w:proofErr w:type="spellEnd"/>
      <w:r w:rsidRPr="00617EEC">
        <w:rPr>
          <w:sz w:val="22"/>
          <w:szCs w:val="22"/>
        </w:rPr>
        <w:t xml:space="preserve"> и </w:t>
      </w:r>
      <w:proofErr w:type="spellStart"/>
      <w:r w:rsidRPr="00617EEC">
        <w:rPr>
          <w:sz w:val="22"/>
          <w:szCs w:val="22"/>
        </w:rPr>
        <w:t>то</w:t>
      </w:r>
      <w:proofErr w:type="spellEnd"/>
      <w:r w:rsidRPr="00617EEC">
        <w:rPr>
          <w:sz w:val="22"/>
          <w:szCs w:val="22"/>
        </w:rPr>
        <w:t>:</w:t>
      </w:r>
    </w:p>
    <w:p w14:paraId="62495296" w14:textId="77777777" w:rsidR="00DE3B0A" w:rsidRPr="00617EEC" w:rsidRDefault="00DE3B0A" w:rsidP="00B724CC">
      <w:pPr>
        <w:numPr>
          <w:ilvl w:val="0"/>
          <w:numId w:val="11"/>
        </w:numPr>
        <w:suppressAutoHyphens/>
        <w:spacing w:line="100" w:lineRule="atLeast"/>
        <w:jc w:val="both"/>
        <w:rPr>
          <w:sz w:val="22"/>
          <w:szCs w:val="22"/>
        </w:rPr>
      </w:pPr>
      <w:proofErr w:type="spellStart"/>
      <w:r w:rsidRPr="00617EEC">
        <w:rPr>
          <w:sz w:val="22"/>
          <w:szCs w:val="22"/>
        </w:rPr>
        <w:t>податке</w:t>
      </w:r>
      <w:proofErr w:type="spellEnd"/>
      <w:r w:rsidRPr="00617EEC">
        <w:rPr>
          <w:sz w:val="22"/>
          <w:szCs w:val="22"/>
        </w:rPr>
        <w:t xml:space="preserve"> о </w:t>
      </w:r>
      <w:proofErr w:type="spellStart"/>
      <w:r w:rsidRPr="00617EEC">
        <w:rPr>
          <w:sz w:val="22"/>
          <w:szCs w:val="22"/>
        </w:rPr>
        <w:t>члану</w:t>
      </w:r>
      <w:proofErr w:type="spellEnd"/>
      <w:r w:rsidRPr="00617EEC">
        <w:rPr>
          <w:sz w:val="22"/>
          <w:szCs w:val="22"/>
        </w:rPr>
        <w:t xml:space="preserve"> </w:t>
      </w:r>
      <w:proofErr w:type="spellStart"/>
      <w:r w:rsidRPr="00617EEC">
        <w:rPr>
          <w:sz w:val="22"/>
          <w:szCs w:val="22"/>
        </w:rPr>
        <w:t>групе</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ће</w:t>
      </w:r>
      <w:proofErr w:type="spellEnd"/>
      <w:r w:rsidRPr="00617EEC">
        <w:rPr>
          <w:sz w:val="22"/>
          <w:szCs w:val="22"/>
        </w:rPr>
        <w:t xml:space="preserve"> </w:t>
      </w:r>
      <w:proofErr w:type="spellStart"/>
      <w:r w:rsidRPr="00617EEC">
        <w:rPr>
          <w:sz w:val="22"/>
          <w:szCs w:val="22"/>
        </w:rPr>
        <w:t>бити</w:t>
      </w:r>
      <w:proofErr w:type="spellEnd"/>
      <w:r w:rsidRPr="00617EEC">
        <w:rPr>
          <w:sz w:val="22"/>
          <w:szCs w:val="22"/>
        </w:rPr>
        <w:t xml:space="preserve"> </w:t>
      </w:r>
      <w:proofErr w:type="spellStart"/>
      <w:r w:rsidRPr="00617EEC">
        <w:rPr>
          <w:sz w:val="22"/>
          <w:szCs w:val="22"/>
        </w:rPr>
        <w:t>носилац</w:t>
      </w:r>
      <w:proofErr w:type="spellEnd"/>
      <w:r w:rsidRPr="00617EEC">
        <w:rPr>
          <w:sz w:val="22"/>
          <w:szCs w:val="22"/>
        </w:rPr>
        <w:t xml:space="preserve"> </w:t>
      </w:r>
      <w:proofErr w:type="spellStart"/>
      <w:r w:rsidRPr="00617EEC">
        <w:rPr>
          <w:sz w:val="22"/>
          <w:szCs w:val="22"/>
        </w:rPr>
        <w:t>посла</w:t>
      </w:r>
      <w:proofErr w:type="spellEnd"/>
      <w:r w:rsidRPr="00617EEC">
        <w:rPr>
          <w:sz w:val="22"/>
          <w:szCs w:val="22"/>
        </w:rPr>
        <w:t xml:space="preserve">, </w:t>
      </w:r>
      <w:proofErr w:type="spellStart"/>
      <w:r w:rsidRPr="00617EEC">
        <w:rPr>
          <w:sz w:val="22"/>
          <w:szCs w:val="22"/>
        </w:rPr>
        <w:t>односно</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ће</w:t>
      </w:r>
      <w:proofErr w:type="spellEnd"/>
      <w:r w:rsidRPr="00617EEC">
        <w:rPr>
          <w:sz w:val="22"/>
          <w:szCs w:val="22"/>
        </w:rPr>
        <w:t xml:space="preserve"> </w:t>
      </w:r>
      <w:proofErr w:type="spellStart"/>
      <w:r w:rsidRPr="00617EEC">
        <w:rPr>
          <w:sz w:val="22"/>
          <w:szCs w:val="22"/>
        </w:rPr>
        <w:t>поднети</w:t>
      </w:r>
      <w:proofErr w:type="spellEnd"/>
      <w:r w:rsidRPr="00617EEC">
        <w:rPr>
          <w:sz w:val="22"/>
          <w:szCs w:val="22"/>
        </w:rPr>
        <w:t xml:space="preserve"> </w:t>
      </w:r>
      <w:proofErr w:type="spellStart"/>
      <w:r w:rsidRPr="00617EEC">
        <w:rPr>
          <w:sz w:val="22"/>
          <w:szCs w:val="22"/>
        </w:rPr>
        <w:t>понуду</w:t>
      </w:r>
      <w:proofErr w:type="spellEnd"/>
      <w:r w:rsidRPr="00617EEC">
        <w:rPr>
          <w:sz w:val="22"/>
          <w:szCs w:val="22"/>
        </w:rPr>
        <w:t xml:space="preserve"> и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ће</w:t>
      </w:r>
      <w:proofErr w:type="spellEnd"/>
      <w:r w:rsidRPr="00617EEC">
        <w:rPr>
          <w:sz w:val="22"/>
          <w:szCs w:val="22"/>
        </w:rPr>
        <w:t xml:space="preserve"> </w:t>
      </w:r>
      <w:proofErr w:type="spellStart"/>
      <w:r w:rsidRPr="00617EEC">
        <w:rPr>
          <w:sz w:val="22"/>
          <w:szCs w:val="22"/>
        </w:rPr>
        <w:t>заступати</w:t>
      </w:r>
      <w:proofErr w:type="spellEnd"/>
      <w:r w:rsidRPr="00617EEC">
        <w:rPr>
          <w:sz w:val="22"/>
          <w:szCs w:val="22"/>
        </w:rPr>
        <w:t xml:space="preserve"> </w:t>
      </w:r>
      <w:proofErr w:type="spellStart"/>
      <w:r w:rsidRPr="00617EEC">
        <w:rPr>
          <w:sz w:val="22"/>
          <w:szCs w:val="22"/>
        </w:rPr>
        <w:t>групу</w:t>
      </w:r>
      <w:proofErr w:type="spellEnd"/>
      <w:r w:rsidRPr="00617EEC">
        <w:rPr>
          <w:sz w:val="22"/>
          <w:szCs w:val="22"/>
        </w:rPr>
        <w:t xml:space="preserve"> </w:t>
      </w:r>
      <w:proofErr w:type="spellStart"/>
      <w:r w:rsidRPr="00617EEC">
        <w:rPr>
          <w:sz w:val="22"/>
          <w:szCs w:val="22"/>
        </w:rPr>
        <w:t>понуђача</w:t>
      </w:r>
      <w:proofErr w:type="spellEnd"/>
      <w:r w:rsidRPr="00617EEC">
        <w:rPr>
          <w:sz w:val="22"/>
          <w:szCs w:val="22"/>
        </w:rPr>
        <w:t xml:space="preserve"> </w:t>
      </w:r>
      <w:proofErr w:type="spellStart"/>
      <w:r w:rsidRPr="00617EEC">
        <w:rPr>
          <w:sz w:val="22"/>
          <w:szCs w:val="22"/>
        </w:rPr>
        <w:t>пред</w:t>
      </w:r>
      <w:proofErr w:type="spellEnd"/>
      <w:r w:rsidRPr="00617EEC">
        <w:rPr>
          <w:sz w:val="22"/>
          <w:szCs w:val="22"/>
        </w:rPr>
        <w:t xml:space="preserve"> </w:t>
      </w:r>
      <w:proofErr w:type="spellStart"/>
      <w:r w:rsidRPr="00617EEC">
        <w:rPr>
          <w:sz w:val="22"/>
          <w:szCs w:val="22"/>
        </w:rPr>
        <w:t>наручиоцем</w:t>
      </w:r>
      <w:proofErr w:type="spellEnd"/>
      <w:r w:rsidRPr="00617EEC">
        <w:rPr>
          <w:sz w:val="22"/>
          <w:szCs w:val="22"/>
        </w:rPr>
        <w:t>;</w:t>
      </w:r>
    </w:p>
    <w:p w14:paraId="31F2242D" w14:textId="77777777" w:rsidR="00DE3B0A" w:rsidRPr="00617EEC" w:rsidRDefault="00DE3B0A" w:rsidP="00B724CC">
      <w:pPr>
        <w:numPr>
          <w:ilvl w:val="0"/>
          <w:numId w:val="11"/>
        </w:numPr>
        <w:suppressAutoHyphens/>
        <w:spacing w:line="100" w:lineRule="atLeast"/>
        <w:jc w:val="both"/>
        <w:rPr>
          <w:sz w:val="22"/>
          <w:szCs w:val="22"/>
        </w:rPr>
      </w:pPr>
      <w:proofErr w:type="spellStart"/>
      <w:r w:rsidRPr="00617EEC">
        <w:rPr>
          <w:sz w:val="22"/>
          <w:szCs w:val="22"/>
        </w:rPr>
        <w:t>опис</w:t>
      </w:r>
      <w:proofErr w:type="spellEnd"/>
      <w:r w:rsidRPr="00617EEC">
        <w:rPr>
          <w:sz w:val="22"/>
          <w:szCs w:val="22"/>
        </w:rPr>
        <w:t xml:space="preserve"> </w:t>
      </w:r>
      <w:proofErr w:type="spellStart"/>
      <w:r w:rsidRPr="00617EEC">
        <w:rPr>
          <w:sz w:val="22"/>
          <w:szCs w:val="22"/>
        </w:rPr>
        <w:t>послова</w:t>
      </w:r>
      <w:proofErr w:type="spellEnd"/>
      <w:r w:rsidRPr="00617EEC">
        <w:rPr>
          <w:sz w:val="22"/>
          <w:szCs w:val="22"/>
        </w:rPr>
        <w:t xml:space="preserve"> </w:t>
      </w:r>
      <w:proofErr w:type="spellStart"/>
      <w:r w:rsidRPr="00617EEC">
        <w:rPr>
          <w:sz w:val="22"/>
          <w:szCs w:val="22"/>
        </w:rPr>
        <w:t>сваког</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понуђача</w:t>
      </w:r>
      <w:proofErr w:type="spellEnd"/>
      <w:r w:rsidRPr="00617EEC">
        <w:rPr>
          <w:sz w:val="22"/>
          <w:szCs w:val="22"/>
        </w:rPr>
        <w:t xml:space="preserve"> </w:t>
      </w:r>
      <w:proofErr w:type="spellStart"/>
      <w:r w:rsidRPr="00617EEC">
        <w:rPr>
          <w:sz w:val="22"/>
          <w:szCs w:val="22"/>
        </w:rPr>
        <w:t>из</w:t>
      </w:r>
      <w:proofErr w:type="spellEnd"/>
      <w:r w:rsidRPr="00617EEC">
        <w:rPr>
          <w:sz w:val="22"/>
          <w:szCs w:val="22"/>
        </w:rPr>
        <w:t xml:space="preserve"> </w:t>
      </w:r>
      <w:proofErr w:type="spellStart"/>
      <w:r w:rsidRPr="00617EEC">
        <w:rPr>
          <w:sz w:val="22"/>
          <w:szCs w:val="22"/>
        </w:rPr>
        <w:t>групе</w:t>
      </w:r>
      <w:proofErr w:type="spellEnd"/>
      <w:r w:rsidRPr="00617EEC">
        <w:rPr>
          <w:sz w:val="22"/>
          <w:szCs w:val="22"/>
        </w:rPr>
        <w:t xml:space="preserve"> </w:t>
      </w:r>
      <w:proofErr w:type="spellStart"/>
      <w:r w:rsidRPr="00617EEC">
        <w:rPr>
          <w:sz w:val="22"/>
          <w:szCs w:val="22"/>
        </w:rPr>
        <w:t>понуђача</w:t>
      </w:r>
      <w:proofErr w:type="spellEnd"/>
      <w:r w:rsidRPr="00617EEC">
        <w:rPr>
          <w:sz w:val="22"/>
          <w:szCs w:val="22"/>
        </w:rPr>
        <w:t xml:space="preserve"> у </w:t>
      </w:r>
      <w:proofErr w:type="spellStart"/>
      <w:r w:rsidRPr="00617EEC">
        <w:rPr>
          <w:sz w:val="22"/>
          <w:szCs w:val="22"/>
        </w:rPr>
        <w:t>извршењу</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w:t>
      </w:r>
    </w:p>
    <w:p w14:paraId="3162AA77" w14:textId="77777777" w:rsidR="00DE3B0A" w:rsidRPr="00617EEC" w:rsidRDefault="00DE3B0A" w:rsidP="00DE3B0A">
      <w:pPr>
        <w:suppressAutoHyphens/>
        <w:spacing w:line="100" w:lineRule="atLeast"/>
        <w:ind w:left="720"/>
        <w:jc w:val="both"/>
        <w:rPr>
          <w:sz w:val="22"/>
          <w:szCs w:val="22"/>
        </w:rPr>
      </w:pPr>
      <w:proofErr w:type="spellStart"/>
      <w:r w:rsidRPr="00617EEC">
        <w:rPr>
          <w:sz w:val="22"/>
          <w:szCs w:val="22"/>
        </w:rPr>
        <w:t>Поред</w:t>
      </w:r>
      <w:proofErr w:type="spellEnd"/>
      <w:r w:rsidRPr="00617EEC">
        <w:rPr>
          <w:sz w:val="22"/>
          <w:szCs w:val="22"/>
        </w:rPr>
        <w:t xml:space="preserve"> </w:t>
      </w:r>
      <w:proofErr w:type="spellStart"/>
      <w:r w:rsidRPr="00617EEC">
        <w:rPr>
          <w:sz w:val="22"/>
          <w:szCs w:val="22"/>
        </w:rPr>
        <w:t>наведених</w:t>
      </w:r>
      <w:proofErr w:type="spellEnd"/>
      <w:r w:rsidRPr="00617EEC">
        <w:rPr>
          <w:sz w:val="22"/>
          <w:szCs w:val="22"/>
        </w:rPr>
        <w:t xml:space="preserve"> </w:t>
      </w:r>
      <w:proofErr w:type="spellStart"/>
      <w:r w:rsidRPr="00617EEC">
        <w:rPr>
          <w:sz w:val="22"/>
          <w:szCs w:val="22"/>
        </w:rPr>
        <w:t>обавезних</w:t>
      </w:r>
      <w:proofErr w:type="spellEnd"/>
      <w:r w:rsidRPr="00617EEC">
        <w:rPr>
          <w:sz w:val="22"/>
          <w:szCs w:val="22"/>
        </w:rPr>
        <w:t xml:space="preserve"> </w:t>
      </w:r>
      <w:proofErr w:type="spellStart"/>
      <w:r w:rsidRPr="00617EEC">
        <w:rPr>
          <w:sz w:val="22"/>
          <w:szCs w:val="22"/>
        </w:rPr>
        <w:t>елемената</w:t>
      </w:r>
      <w:proofErr w:type="spellEnd"/>
      <w:r w:rsidRPr="00617EEC">
        <w:rPr>
          <w:sz w:val="22"/>
          <w:szCs w:val="22"/>
        </w:rPr>
        <w:t xml:space="preserve">, </w:t>
      </w:r>
      <w:proofErr w:type="spellStart"/>
      <w:r w:rsidRPr="00617EEC">
        <w:rPr>
          <w:sz w:val="22"/>
          <w:szCs w:val="22"/>
        </w:rPr>
        <w:t>споразум</w:t>
      </w:r>
      <w:proofErr w:type="spellEnd"/>
      <w:r w:rsidRPr="00617EEC">
        <w:rPr>
          <w:sz w:val="22"/>
          <w:szCs w:val="22"/>
        </w:rPr>
        <w:t xml:space="preserve"> </w:t>
      </w:r>
      <w:proofErr w:type="spellStart"/>
      <w:r w:rsidRPr="00617EEC">
        <w:rPr>
          <w:sz w:val="22"/>
          <w:szCs w:val="22"/>
        </w:rPr>
        <w:t>садржи</w:t>
      </w:r>
      <w:proofErr w:type="spellEnd"/>
      <w:r w:rsidRPr="00617EEC">
        <w:rPr>
          <w:sz w:val="22"/>
          <w:szCs w:val="22"/>
        </w:rPr>
        <w:t xml:space="preserve"> и </w:t>
      </w:r>
      <w:proofErr w:type="spellStart"/>
      <w:r w:rsidRPr="00617EEC">
        <w:rPr>
          <w:sz w:val="22"/>
          <w:szCs w:val="22"/>
        </w:rPr>
        <w:t>податке</w:t>
      </w:r>
      <w:proofErr w:type="spellEnd"/>
      <w:r w:rsidRPr="00617EEC">
        <w:rPr>
          <w:sz w:val="22"/>
          <w:szCs w:val="22"/>
        </w:rPr>
        <w:t xml:space="preserve"> о: </w:t>
      </w:r>
    </w:p>
    <w:p w14:paraId="31326216" w14:textId="77777777" w:rsidR="00DE3B0A" w:rsidRPr="00617EEC" w:rsidRDefault="00DE3B0A" w:rsidP="00B724CC">
      <w:pPr>
        <w:numPr>
          <w:ilvl w:val="0"/>
          <w:numId w:val="12"/>
        </w:numPr>
        <w:suppressAutoHyphens/>
        <w:spacing w:line="100" w:lineRule="atLeast"/>
        <w:jc w:val="both"/>
        <w:rPr>
          <w:sz w:val="22"/>
          <w:szCs w:val="22"/>
        </w:rPr>
      </w:pPr>
      <w:proofErr w:type="spellStart"/>
      <w:r w:rsidRPr="00617EEC">
        <w:rPr>
          <w:sz w:val="22"/>
          <w:szCs w:val="22"/>
        </w:rPr>
        <w:t>понуђачу</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ће</w:t>
      </w:r>
      <w:proofErr w:type="spellEnd"/>
      <w:r w:rsidRPr="00617EEC">
        <w:rPr>
          <w:sz w:val="22"/>
          <w:szCs w:val="22"/>
        </w:rPr>
        <w:t xml:space="preserve"> у </w:t>
      </w:r>
      <w:proofErr w:type="spellStart"/>
      <w:r w:rsidRPr="00617EEC">
        <w:rPr>
          <w:sz w:val="22"/>
          <w:szCs w:val="22"/>
        </w:rPr>
        <w:t>име</w:t>
      </w:r>
      <w:proofErr w:type="spellEnd"/>
      <w:r w:rsidRPr="00617EEC">
        <w:rPr>
          <w:sz w:val="22"/>
          <w:szCs w:val="22"/>
        </w:rPr>
        <w:t xml:space="preserve"> </w:t>
      </w:r>
      <w:proofErr w:type="spellStart"/>
      <w:r w:rsidRPr="00617EEC">
        <w:rPr>
          <w:sz w:val="22"/>
          <w:szCs w:val="22"/>
        </w:rPr>
        <w:t>групе</w:t>
      </w:r>
      <w:proofErr w:type="spellEnd"/>
      <w:r w:rsidRPr="00617EEC">
        <w:rPr>
          <w:sz w:val="22"/>
          <w:szCs w:val="22"/>
        </w:rPr>
        <w:t xml:space="preserve"> </w:t>
      </w:r>
      <w:proofErr w:type="spellStart"/>
      <w:r w:rsidRPr="00617EEC">
        <w:rPr>
          <w:sz w:val="22"/>
          <w:szCs w:val="22"/>
        </w:rPr>
        <w:t>понуђача</w:t>
      </w:r>
      <w:proofErr w:type="spellEnd"/>
      <w:r w:rsidRPr="00617EEC">
        <w:rPr>
          <w:sz w:val="22"/>
          <w:szCs w:val="22"/>
        </w:rPr>
        <w:t xml:space="preserve"> </w:t>
      </w:r>
      <w:proofErr w:type="spellStart"/>
      <w:r w:rsidRPr="00617EEC">
        <w:rPr>
          <w:sz w:val="22"/>
          <w:szCs w:val="22"/>
        </w:rPr>
        <w:t>потписати</w:t>
      </w:r>
      <w:proofErr w:type="spellEnd"/>
      <w:r w:rsidRPr="00617EEC">
        <w:rPr>
          <w:sz w:val="22"/>
          <w:szCs w:val="22"/>
        </w:rPr>
        <w:t xml:space="preserve"> </w:t>
      </w:r>
      <w:proofErr w:type="spellStart"/>
      <w:r w:rsidRPr="00617EEC">
        <w:rPr>
          <w:sz w:val="22"/>
          <w:szCs w:val="22"/>
        </w:rPr>
        <w:t>уговор</w:t>
      </w:r>
      <w:proofErr w:type="spellEnd"/>
      <w:r w:rsidRPr="00617EEC">
        <w:rPr>
          <w:sz w:val="22"/>
          <w:szCs w:val="22"/>
        </w:rPr>
        <w:t xml:space="preserve">, </w:t>
      </w:r>
    </w:p>
    <w:p w14:paraId="74E9AB13" w14:textId="77777777" w:rsidR="00DE3B0A" w:rsidRPr="00617EEC" w:rsidRDefault="00DE3B0A" w:rsidP="00B724CC">
      <w:pPr>
        <w:numPr>
          <w:ilvl w:val="0"/>
          <w:numId w:val="12"/>
        </w:numPr>
        <w:suppressAutoHyphens/>
        <w:spacing w:line="100" w:lineRule="atLeast"/>
        <w:jc w:val="both"/>
        <w:rPr>
          <w:sz w:val="22"/>
          <w:szCs w:val="22"/>
        </w:rPr>
      </w:pPr>
      <w:proofErr w:type="spellStart"/>
      <w:r w:rsidRPr="00617EEC">
        <w:rPr>
          <w:sz w:val="22"/>
          <w:szCs w:val="22"/>
        </w:rPr>
        <w:t>понуђачу</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ће</w:t>
      </w:r>
      <w:proofErr w:type="spellEnd"/>
      <w:r w:rsidRPr="00617EEC">
        <w:rPr>
          <w:sz w:val="22"/>
          <w:szCs w:val="22"/>
        </w:rPr>
        <w:t xml:space="preserve"> у </w:t>
      </w:r>
      <w:proofErr w:type="spellStart"/>
      <w:r w:rsidRPr="00617EEC">
        <w:rPr>
          <w:sz w:val="22"/>
          <w:szCs w:val="22"/>
        </w:rPr>
        <w:t>име</w:t>
      </w:r>
      <w:proofErr w:type="spellEnd"/>
      <w:r w:rsidRPr="00617EEC">
        <w:rPr>
          <w:sz w:val="22"/>
          <w:szCs w:val="22"/>
        </w:rPr>
        <w:t xml:space="preserve"> </w:t>
      </w:r>
      <w:proofErr w:type="spellStart"/>
      <w:r w:rsidRPr="00617EEC">
        <w:rPr>
          <w:sz w:val="22"/>
          <w:szCs w:val="22"/>
        </w:rPr>
        <w:t>групе</w:t>
      </w:r>
      <w:proofErr w:type="spellEnd"/>
      <w:r w:rsidRPr="00617EEC">
        <w:rPr>
          <w:sz w:val="22"/>
          <w:szCs w:val="22"/>
        </w:rPr>
        <w:t xml:space="preserve"> </w:t>
      </w:r>
      <w:proofErr w:type="spellStart"/>
      <w:r w:rsidRPr="00617EEC">
        <w:rPr>
          <w:sz w:val="22"/>
          <w:szCs w:val="22"/>
        </w:rPr>
        <w:t>понуђача</w:t>
      </w:r>
      <w:proofErr w:type="spellEnd"/>
      <w:r w:rsidRPr="00617EEC">
        <w:rPr>
          <w:sz w:val="22"/>
          <w:szCs w:val="22"/>
        </w:rPr>
        <w:t xml:space="preserve"> </w:t>
      </w:r>
      <w:proofErr w:type="spellStart"/>
      <w:r w:rsidRPr="00617EEC">
        <w:rPr>
          <w:sz w:val="22"/>
          <w:szCs w:val="22"/>
        </w:rPr>
        <w:t>дати</w:t>
      </w:r>
      <w:proofErr w:type="spellEnd"/>
      <w:r w:rsidRPr="00617EEC">
        <w:rPr>
          <w:sz w:val="22"/>
          <w:szCs w:val="22"/>
        </w:rPr>
        <w:t xml:space="preserve"> </w:t>
      </w:r>
      <w:proofErr w:type="spellStart"/>
      <w:r w:rsidRPr="00617EEC">
        <w:rPr>
          <w:sz w:val="22"/>
          <w:szCs w:val="22"/>
        </w:rPr>
        <w:t>средство</w:t>
      </w:r>
      <w:proofErr w:type="spellEnd"/>
      <w:r w:rsidRPr="00617EEC">
        <w:rPr>
          <w:sz w:val="22"/>
          <w:szCs w:val="22"/>
        </w:rPr>
        <w:t xml:space="preserve"> </w:t>
      </w:r>
      <w:proofErr w:type="spellStart"/>
      <w:r w:rsidRPr="00617EEC">
        <w:rPr>
          <w:sz w:val="22"/>
          <w:szCs w:val="22"/>
        </w:rPr>
        <w:t>обезбеђења</w:t>
      </w:r>
      <w:proofErr w:type="spellEnd"/>
      <w:r w:rsidRPr="00617EEC">
        <w:rPr>
          <w:sz w:val="22"/>
          <w:szCs w:val="22"/>
        </w:rPr>
        <w:t xml:space="preserve">, </w:t>
      </w:r>
    </w:p>
    <w:p w14:paraId="4354E3E0" w14:textId="77777777" w:rsidR="00DE3B0A" w:rsidRPr="00617EEC" w:rsidRDefault="00DE3B0A" w:rsidP="00B724CC">
      <w:pPr>
        <w:numPr>
          <w:ilvl w:val="0"/>
          <w:numId w:val="12"/>
        </w:numPr>
        <w:suppressAutoHyphens/>
        <w:spacing w:line="100" w:lineRule="atLeast"/>
        <w:jc w:val="both"/>
        <w:rPr>
          <w:sz w:val="22"/>
          <w:szCs w:val="22"/>
        </w:rPr>
      </w:pPr>
      <w:proofErr w:type="spellStart"/>
      <w:r w:rsidRPr="00617EEC">
        <w:rPr>
          <w:sz w:val="22"/>
          <w:szCs w:val="22"/>
        </w:rPr>
        <w:t>понуђачу</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ће</w:t>
      </w:r>
      <w:proofErr w:type="spellEnd"/>
      <w:r w:rsidRPr="00617EEC">
        <w:rPr>
          <w:sz w:val="22"/>
          <w:szCs w:val="22"/>
        </w:rPr>
        <w:t xml:space="preserve"> </w:t>
      </w:r>
      <w:proofErr w:type="spellStart"/>
      <w:r w:rsidRPr="00617EEC">
        <w:rPr>
          <w:sz w:val="22"/>
          <w:szCs w:val="22"/>
        </w:rPr>
        <w:t>издати</w:t>
      </w:r>
      <w:proofErr w:type="spellEnd"/>
      <w:r w:rsidRPr="00617EEC">
        <w:rPr>
          <w:sz w:val="22"/>
          <w:szCs w:val="22"/>
        </w:rPr>
        <w:t xml:space="preserve"> </w:t>
      </w:r>
      <w:proofErr w:type="spellStart"/>
      <w:r w:rsidRPr="00617EEC">
        <w:rPr>
          <w:sz w:val="22"/>
          <w:szCs w:val="22"/>
        </w:rPr>
        <w:t>рачун</w:t>
      </w:r>
      <w:proofErr w:type="spellEnd"/>
      <w:r w:rsidRPr="00617EEC">
        <w:rPr>
          <w:sz w:val="22"/>
          <w:szCs w:val="22"/>
        </w:rPr>
        <w:t xml:space="preserve">, </w:t>
      </w:r>
    </w:p>
    <w:p w14:paraId="2AB6D87A" w14:textId="77777777" w:rsidR="00DE3B0A" w:rsidRPr="00617EEC" w:rsidRDefault="00DE3B0A" w:rsidP="00B724CC">
      <w:pPr>
        <w:numPr>
          <w:ilvl w:val="0"/>
          <w:numId w:val="12"/>
        </w:numPr>
        <w:suppressAutoHyphens/>
        <w:spacing w:line="100" w:lineRule="atLeast"/>
        <w:jc w:val="both"/>
        <w:rPr>
          <w:sz w:val="22"/>
          <w:szCs w:val="22"/>
        </w:rPr>
      </w:pPr>
      <w:proofErr w:type="spellStart"/>
      <w:r w:rsidRPr="00617EEC">
        <w:rPr>
          <w:sz w:val="22"/>
          <w:szCs w:val="22"/>
        </w:rPr>
        <w:t>рачуну</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ће</w:t>
      </w:r>
      <w:proofErr w:type="spellEnd"/>
      <w:r w:rsidRPr="00617EEC">
        <w:rPr>
          <w:sz w:val="22"/>
          <w:szCs w:val="22"/>
        </w:rPr>
        <w:t xml:space="preserve"> </w:t>
      </w:r>
      <w:proofErr w:type="spellStart"/>
      <w:r w:rsidRPr="00617EEC">
        <w:rPr>
          <w:sz w:val="22"/>
          <w:szCs w:val="22"/>
        </w:rPr>
        <w:t>бити</w:t>
      </w:r>
      <w:proofErr w:type="spellEnd"/>
      <w:r w:rsidRPr="00617EEC">
        <w:rPr>
          <w:sz w:val="22"/>
          <w:szCs w:val="22"/>
        </w:rPr>
        <w:t xml:space="preserve"> </w:t>
      </w:r>
      <w:proofErr w:type="spellStart"/>
      <w:r w:rsidRPr="00617EEC">
        <w:rPr>
          <w:sz w:val="22"/>
          <w:szCs w:val="22"/>
        </w:rPr>
        <w:t>извршено</w:t>
      </w:r>
      <w:proofErr w:type="spellEnd"/>
      <w:r w:rsidRPr="00617EEC">
        <w:rPr>
          <w:sz w:val="22"/>
          <w:szCs w:val="22"/>
        </w:rPr>
        <w:t xml:space="preserve"> </w:t>
      </w:r>
      <w:proofErr w:type="spellStart"/>
      <w:r w:rsidRPr="00617EEC">
        <w:rPr>
          <w:sz w:val="22"/>
          <w:szCs w:val="22"/>
        </w:rPr>
        <w:t>плаћање</w:t>
      </w:r>
      <w:proofErr w:type="spellEnd"/>
      <w:r w:rsidRPr="00617EEC">
        <w:rPr>
          <w:sz w:val="22"/>
          <w:szCs w:val="22"/>
        </w:rPr>
        <w:t xml:space="preserve">, </w:t>
      </w:r>
    </w:p>
    <w:p w14:paraId="439B7A77" w14:textId="77777777" w:rsidR="00DE3B0A" w:rsidRPr="00617EEC" w:rsidRDefault="00DE3B0A" w:rsidP="00B724CC">
      <w:pPr>
        <w:pStyle w:val="ListParagraph1"/>
        <w:numPr>
          <w:ilvl w:val="0"/>
          <w:numId w:val="12"/>
        </w:numPr>
        <w:jc w:val="both"/>
        <w:rPr>
          <w:rFonts w:eastAsia="TimesNewRomanPSMT"/>
          <w:bCs/>
          <w:sz w:val="22"/>
          <w:szCs w:val="22"/>
        </w:rPr>
      </w:pPr>
      <w:proofErr w:type="spellStart"/>
      <w:r w:rsidRPr="00617EEC">
        <w:rPr>
          <w:sz w:val="22"/>
          <w:szCs w:val="22"/>
        </w:rPr>
        <w:t>обавезама</w:t>
      </w:r>
      <w:proofErr w:type="spellEnd"/>
      <w:r w:rsidRPr="00617EEC">
        <w:rPr>
          <w:sz w:val="22"/>
          <w:szCs w:val="22"/>
        </w:rPr>
        <w:t xml:space="preserve"> </w:t>
      </w:r>
      <w:proofErr w:type="spellStart"/>
      <w:r w:rsidRPr="00617EEC">
        <w:rPr>
          <w:sz w:val="22"/>
          <w:szCs w:val="22"/>
        </w:rPr>
        <w:t>сваког</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понуђача</w:t>
      </w:r>
      <w:proofErr w:type="spellEnd"/>
      <w:r w:rsidRPr="00617EEC">
        <w:rPr>
          <w:sz w:val="22"/>
          <w:szCs w:val="22"/>
        </w:rPr>
        <w:t xml:space="preserve"> </w:t>
      </w:r>
      <w:proofErr w:type="spellStart"/>
      <w:r w:rsidRPr="00617EEC">
        <w:rPr>
          <w:sz w:val="22"/>
          <w:szCs w:val="22"/>
        </w:rPr>
        <w:t>из</w:t>
      </w:r>
      <w:proofErr w:type="spellEnd"/>
      <w:r w:rsidRPr="00617EEC">
        <w:rPr>
          <w:sz w:val="22"/>
          <w:szCs w:val="22"/>
        </w:rPr>
        <w:t xml:space="preserve"> </w:t>
      </w:r>
      <w:proofErr w:type="spellStart"/>
      <w:r w:rsidRPr="00617EEC">
        <w:rPr>
          <w:sz w:val="22"/>
          <w:szCs w:val="22"/>
        </w:rPr>
        <w:t>групе</w:t>
      </w:r>
      <w:proofErr w:type="spellEnd"/>
      <w:r w:rsidRPr="00617EEC">
        <w:rPr>
          <w:sz w:val="22"/>
          <w:szCs w:val="22"/>
        </w:rPr>
        <w:t xml:space="preserve"> </w:t>
      </w:r>
      <w:proofErr w:type="spellStart"/>
      <w:r w:rsidRPr="00617EEC">
        <w:rPr>
          <w:sz w:val="22"/>
          <w:szCs w:val="22"/>
        </w:rPr>
        <w:t>понуђача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извршење</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w:t>
      </w:r>
    </w:p>
    <w:p w14:paraId="3EB5FF46" w14:textId="4BB203F5" w:rsidR="00DE3B0A" w:rsidRPr="00617EEC" w:rsidRDefault="00DE3B0A" w:rsidP="00DE3B0A">
      <w:pPr>
        <w:ind w:firstLine="708"/>
        <w:jc w:val="both"/>
        <w:rPr>
          <w:sz w:val="22"/>
          <w:szCs w:val="22"/>
        </w:rPr>
      </w:pPr>
      <w:proofErr w:type="spellStart"/>
      <w:r w:rsidRPr="00617EEC">
        <w:rPr>
          <w:rFonts w:eastAsia="TimesNewRomanPSMT"/>
          <w:bCs/>
          <w:sz w:val="22"/>
          <w:szCs w:val="22"/>
        </w:rPr>
        <w:t>Група</w:t>
      </w:r>
      <w:proofErr w:type="spellEnd"/>
      <w:r w:rsidRPr="00617EEC">
        <w:rPr>
          <w:rFonts w:eastAsia="TimesNewRomanPSMT"/>
          <w:bCs/>
          <w:sz w:val="22"/>
          <w:szCs w:val="22"/>
        </w:rPr>
        <w:t xml:space="preserve"> </w:t>
      </w:r>
      <w:proofErr w:type="spellStart"/>
      <w:r w:rsidRPr="00617EEC">
        <w:rPr>
          <w:rFonts w:eastAsia="TimesNewRomanPSMT"/>
          <w:bCs/>
          <w:sz w:val="22"/>
          <w:szCs w:val="22"/>
        </w:rPr>
        <w:t>понуђача</w:t>
      </w:r>
      <w:proofErr w:type="spellEnd"/>
      <w:r w:rsidRPr="00617EEC">
        <w:rPr>
          <w:rFonts w:eastAsia="TimesNewRomanPSMT"/>
          <w:bCs/>
          <w:sz w:val="22"/>
          <w:szCs w:val="22"/>
        </w:rPr>
        <w:t xml:space="preserve"> </w:t>
      </w:r>
      <w:proofErr w:type="spellStart"/>
      <w:r w:rsidRPr="00617EEC">
        <w:rPr>
          <w:rFonts w:eastAsia="TimesNewRomanPSMT"/>
          <w:bCs/>
          <w:sz w:val="22"/>
          <w:szCs w:val="22"/>
        </w:rPr>
        <w:t>је</w:t>
      </w:r>
      <w:proofErr w:type="spellEnd"/>
      <w:r w:rsidRPr="00617EEC">
        <w:rPr>
          <w:rFonts w:eastAsia="TimesNewRomanPSMT"/>
          <w:bCs/>
          <w:sz w:val="22"/>
          <w:szCs w:val="22"/>
        </w:rPr>
        <w:t xml:space="preserve"> </w:t>
      </w:r>
      <w:proofErr w:type="spellStart"/>
      <w:r w:rsidRPr="00617EEC">
        <w:rPr>
          <w:rFonts w:eastAsia="TimesNewRomanPSMT"/>
          <w:bCs/>
          <w:sz w:val="22"/>
          <w:szCs w:val="22"/>
        </w:rPr>
        <w:t>дужна</w:t>
      </w:r>
      <w:proofErr w:type="spellEnd"/>
      <w:r w:rsidRPr="00617EEC">
        <w:rPr>
          <w:rFonts w:eastAsia="TimesNewRomanPSMT"/>
          <w:bCs/>
          <w:sz w:val="22"/>
          <w:szCs w:val="22"/>
        </w:rPr>
        <w:t xml:space="preserve"> </w:t>
      </w:r>
      <w:proofErr w:type="spellStart"/>
      <w:r w:rsidRPr="00617EEC">
        <w:rPr>
          <w:rFonts w:eastAsia="TimesNewRomanPSMT"/>
          <w:bCs/>
          <w:sz w:val="22"/>
          <w:szCs w:val="22"/>
        </w:rPr>
        <w:t>да</w:t>
      </w:r>
      <w:proofErr w:type="spellEnd"/>
      <w:r w:rsidRPr="00617EEC">
        <w:rPr>
          <w:rFonts w:eastAsia="TimesNewRomanPSMT"/>
          <w:bCs/>
          <w:sz w:val="22"/>
          <w:szCs w:val="22"/>
        </w:rPr>
        <w:t xml:space="preserve"> </w:t>
      </w:r>
      <w:proofErr w:type="spellStart"/>
      <w:r w:rsidRPr="00617EEC">
        <w:rPr>
          <w:rFonts w:eastAsia="TimesNewRomanPSMT"/>
          <w:bCs/>
          <w:sz w:val="22"/>
          <w:szCs w:val="22"/>
        </w:rPr>
        <w:t>достави</w:t>
      </w:r>
      <w:proofErr w:type="spellEnd"/>
      <w:r w:rsidRPr="00617EEC">
        <w:rPr>
          <w:rFonts w:eastAsia="TimesNewRomanPSMT"/>
          <w:bCs/>
          <w:sz w:val="22"/>
          <w:szCs w:val="22"/>
        </w:rPr>
        <w:t xml:space="preserve"> </w:t>
      </w:r>
      <w:proofErr w:type="spellStart"/>
      <w:r w:rsidRPr="00617EEC">
        <w:rPr>
          <w:rFonts w:eastAsia="TimesNewRomanPSMT"/>
          <w:bCs/>
          <w:sz w:val="22"/>
          <w:szCs w:val="22"/>
        </w:rPr>
        <w:t>све</w:t>
      </w:r>
      <w:proofErr w:type="spellEnd"/>
      <w:r w:rsidRPr="00617EEC">
        <w:rPr>
          <w:rFonts w:eastAsia="TimesNewRomanPSMT"/>
          <w:bCs/>
          <w:sz w:val="22"/>
          <w:szCs w:val="22"/>
        </w:rPr>
        <w:t xml:space="preserve"> </w:t>
      </w:r>
      <w:proofErr w:type="spellStart"/>
      <w:r w:rsidRPr="00617EEC">
        <w:rPr>
          <w:rFonts w:eastAsia="TimesNewRomanPSMT"/>
          <w:bCs/>
          <w:sz w:val="22"/>
          <w:szCs w:val="22"/>
        </w:rPr>
        <w:t>доказе</w:t>
      </w:r>
      <w:proofErr w:type="spellEnd"/>
      <w:r w:rsidRPr="00617EEC">
        <w:rPr>
          <w:rFonts w:eastAsia="TimesNewRomanPSMT"/>
          <w:bCs/>
          <w:sz w:val="22"/>
          <w:szCs w:val="22"/>
        </w:rPr>
        <w:t xml:space="preserve"> о </w:t>
      </w:r>
      <w:proofErr w:type="spellStart"/>
      <w:r w:rsidRPr="00617EEC">
        <w:rPr>
          <w:rFonts w:eastAsia="TimesNewRomanPSMT"/>
          <w:bCs/>
          <w:sz w:val="22"/>
          <w:szCs w:val="22"/>
        </w:rPr>
        <w:t>испуњености</w:t>
      </w:r>
      <w:proofErr w:type="spellEnd"/>
      <w:r w:rsidRPr="00617EEC">
        <w:rPr>
          <w:rFonts w:eastAsia="TimesNewRomanPSMT"/>
          <w:bCs/>
          <w:sz w:val="22"/>
          <w:szCs w:val="22"/>
        </w:rPr>
        <w:t xml:space="preserve"> </w:t>
      </w:r>
      <w:proofErr w:type="spellStart"/>
      <w:r w:rsidRPr="00617EEC">
        <w:rPr>
          <w:rFonts w:eastAsia="TimesNewRomanPSMT"/>
          <w:bCs/>
          <w:sz w:val="22"/>
          <w:szCs w:val="22"/>
        </w:rPr>
        <w:t>услова</w:t>
      </w:r>
      <w:proofErr w:type="spellEnd"/>
      <w:r w:rsidRPr="00617EEC">
        <w:rPr>
          <w:rFonts w:eastAsia="TimesNewRomanPSMT"/>
          <w:bCs/>
          <w:sz w:val="22"/>
          <w:szCs w:val="22"/>
        </w:rPr>
        <w:t xml:space="preserve"> </w:t>
      </w:r>
      <w:proofErr w:type="spellStart"/>
      <w:r w:rsidRPr="00617EEC">
        <w:rPr>
          <w:rFonts w:eastAsia="TimesNewRomanPSMT"/>
          <w:bCs/>
          <w:sz w:val="22"/>
          <w:szCs w:val="22"/>
        </w:rPr>
        <w:t>који</w:t>
      </w:r>
      <w:proofErr w:type="spellEnd"/>
      <w:r w:rsidRPr="00617EEC">
        <w:rPr>
          <w:rFonts w:eastAsia="TimesNewRomanPSMT"/>
          <w:bCs/>
          <w:sz w:val="22"/>
          <w:szCs w:val="22"/>
        </w:rPr>
        <w:t xml:space="preserve"> </w:t>
      </w:r>
      <w:proofErr w:type="spellStart"/>
      <w:r w:rsidRPr="00617EEC">
        <w:rPr>
          <w:rFonts w:eastAsia="TimesNewRomanPSMT"/>
          <w:bCs/>
          <w:sz w:val="22"/>
          <w:szCs w:val="22"/>
        </w:rPr>
        <w:t>су</w:t>
      </w:r>
      <w:proofErr w:type="spellEnd"/>
      <w:r w:rsidRPr="00617EEC">
        <w:rPr>
          <w:rFonts w:eastAsia="TimesNewRomanPSMT"/>
          <w:bCs/>
          <w:sz w:val="22"/>
          <w:szCs w:val="22"/>
        </w:rPr>
        <w:t xml:space="preserve"> </w:t>
      </w:r>
      <w:proofErr w:type="spellStart"/>
      <w:r w:rsidRPr="00617EEC">
        <w:rPr>
          <w:rFonts w:eastAsia="TimesNewRomanPSMT"/>
          <w:bCs/>
          <w:sz w:val="22"/>
          <w:szCs w:val="22"/>
        </w:rPr>
        <w:t>наведени</w:t>
      </w:r>
      <w:proofErr w:type="spellEnd"/>
      <w:r w:rsidRPr="00617EEC">
        <w:rPr>
          <w:rFonts w:eastAsia="TimesNewRomanPSMT"/>
          <w:bCs/>
          <w:sz w:val="22"/>
          <w:szCs w:val="22"/>
        </w:rPr>
        <w:t xml:space="preserve"> у </w:t>
      </w:r>
      <w:r w:rsidRPr="00617EEC">
        <w:rPr>
          <w:rFonts w:eastAsia="TimesNewRomanPSMT"/>
          <w:bCs/>
          <w:sz w:val="22"/>
          <w:szCs w:val="22"/>
          <w:lang w:val="sr-Cyrl-CS"/>
        </w:rPr>
        <w:t>поглављу</w:t>
      </w:r>
      <w:r w:rsidR="00BD0577" w:rsidRPr="00617EEC">
        <w:rPr>
          <w:rFonts w:eastAsia="TimesNewRomanPSMT"/>
          <w:bCs/>
          <w:sz w:val="22"/>
          <w:szCs w:val="22"/>
          <w:lang w:val="sr-Cyrl-CS"/>
        </w:rPr>
        <w:t xml:space="preserve"> </w:t>
      </w:r>
      <w:r w:rsidRPr="00617EEC">
        <w:rPr>
          <w:rFonts w:eastAsia="TimesNewRomanPSMT"/>
          <w:bCs/>
          <w:sz w:val="22"/>
          <w:szCs w:val="22"/>
        </w:rPr>
        <w:t>V.</w:t>
      </w:r>
      <w:r w:rsidRPr="00617EEC">
        <w:rPr>
          <w:rFonts w:eastAsia="Calibri-Bold"/>
          <w:bCs/>
          <w:color w:val="000000"/>
          <w:sz w:val="22"/>
          <w:szCs w:val="22"/>
        </w:rPr>
        <w:t xml:space="preserve"> УСЛОВИ ЗА УЧЕШЋЕ У ПОСТУПКУ ЈАВНЕ НАБАВКЕ ИЗ ЧЛ.  75. И 76. ЗАКОНА О ЈАВНИМ НАБАВКАМА И УПУТСТВО КАКО СЕ ДОКАЗУЈЕ ИСПУЊЕНОСТ ТИХ УСЛОВА </w:t>
      </w:r>
      <w:proofErr w:type="spellStart"/>
      <w:r w:rsidRPr="00617EEC">
        <w:rPr>
          <w:rFonts w:eastAsia="Calibri-Bold"/>
          <w:bCs/>
          <w:color w:val="000000"/>
          <w:sz w:val="22"/>
          <w:szCs w:val="22"/>
        </w:rPr>
        <w:t>Конкурсне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документације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начин</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како</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је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то</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наведено</w:t>
      </w:r>
      <w:proofErr w:type="spellEnd"/>
      <w:r w:rsidRPr="00617EEC">
        <w:rPr>
          <w:rFonts w:eastAsia="Calibri-Bold"/>
          <w:bCs/>
          <w:color w:val="000000"/>
          <w:sz w:val="22"/>
          <w:szCs w:val="22"/>
        </w:rPr>
        <w:t xml:space="preserve"> у </w:t>
      </w:r>
      <w:proofErr w:type="spellStart"/>
      <w:r w:rsidRPr="00617EEC">
        <w:rPr>
          <w:rFonts w:eastAsia="Calibri-Bold"/>
          <w:bCs/>
          <w:color w:val="000000"/>
          <w:sz w:val="22"/>
          <w:szCs w:val="22"/>
        </w:rPr>
        <w:t>делу</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тог</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поглавља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који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се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односи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w:t>
      </w:r>
      <w:proofErr w:type="spellEnd"/>
      <w:r w:rsidRPr="00617EEC">
        <w:rPr>
          <w:rFonts w:eastAsia="Calibri-Bold"/>
          <w:bCs/>
          <w:color w:val="000000"/>
          <w:sz w:val="22"/>
          <w:szCs w:val="22"/>
        </w:rPr>
        <w:t xml:space="preserve"> </w:t>
      </w:r>
      <w:proofErr w:type="spellStart"/>
      <w:r w:rsidRPr="00617EEC">
        <w:rPr>
          <w:rFonts w:eastAsia="Calibri-Bold"/>
          <w:b/>
          <w:i/>
          <w:iCs/>
          <w:color w:val="000000"/>
          <w:sz w:val="22"/>
          <w:szCs w:val="22"/>
          <w:u w:val="single"/>
        </w:rPr>
        <w:t>Доказивање</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испуњености</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обавезних</w:t>
      </w:r>
      <w:proofErr w:type="spellEnd"/>
      <w:r w:rsidRPr="00617EEC">
        <w:rPr>
          <w:rFonts w:eastAsia="Calibri-Bold"/>
          <w:b/>
          <w:i/>
          <w:iCs/>
          <w:color w:val="000000"/>
          <w:sz w:val="22"/>
          <w:szCs w:val="22"/>
          <w:u w:val="single"/>
        </w:rPr>
        <w:t xml:space="preserve"> и </w:t>
      </w:r>
      <w:proofErr w:type="spellStart"/>
      <w:r w:rsidRPr="00617EEC">
        <w:rPr>
          <w:rFonts w:eastAsia="Calibri-Bold"/>
          <w:b/>
          <w:i/>
          <w:iCs/>
          <w:color w:val="000000"/>
          <w:sz w:val="22"/>
          <w:szCs w:val="22"/>
          <w:u w:val="single"/>
        </w:rPr>
        <w:t>додатних</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услова</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уколико</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понуду</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подноси</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група</w:t>
      </w:r>
      <w:proofErr w:type="spellEnd"/>
      <w:r w:rsidRPr="00617EEC">
        <w:rPr>
          <w:rFonts w:eastAsia="Calibri-Bold"/>
          <w:b/>
          <w:i/>
          <w:iCs/>
          <w:color w:val="000000"/>
          <w:sz w:val="22"/>
          <w:szCs w:val="22"/>
          <w:u w:val="single"/>
        </w:rPr>
        <w:t xml:space="preserve"> </w:t>
      </w:r>
      <w:proofErr w:type="spellStart"/>
      <w:r w:rsidRPr="00617EEC">
        <w:rPr>
          <w:rFonts w:eastAsia="Calibri-Bold"/>
          <w:b/>
          <w:i/>
          <w:iCs/>
          <w:color w:val="000000"/>
          <w:sz w:val="22"/>
          <w:szCs w:val="22"/>
          <w:u w:val="single"/>
        </w:rPr>
        <w:t>понуђача</w:t>
      </w:r>
      <w:proofErr w:type="spellEnd"/>
      <w:r w:rsidRPr="00617EEC">
        <w:rPr>
          <w:rFonts w:eastAsia="Calibri-Bold"/>
          <w:b/>
          <w:i/>
          <w:iCs/>
          <w:color w:val="000000"/>
          <w:sz w:val="22"/>
          <w:szCs w:val="22"/>
          <w:u w:val="single"/>
        </w:rPr>
        <w:t xml:space="preserve">. </w:t>
      </w:r>
    </w:p>
    <w:p w14:paraId="670EE450" w14:textId="77777777" w:rsidR="00DE3B0A" w:rsidRPr="00617EEC" w:rsidRDefault="00DE3B0A" w:rsidP="00DE3B0A">
      <w:pPr>
        <w:ind w:firstLine="708"/>
        <w:jc w:val="both"/>
        <w:rPr>
          <w:sz w:val="22"/>
          <w:szCs w:val="22"/>
          <w:lang w:val="sr-Cyrl-CS"/>
        </w:rPr>
      </w:pPr>
      <w:proofErr w:type="spellStart"/>
      <w:r w:rsidRPr="00617EEC">
        <w:rPr>
          <w:sz w:val="22"/>
          <w:szCs w:val="22"/>
        </w:rPr>
        <w:t>Понуђачи</w:t>
      </w:r>
      <w:proofErr w:type="spellEnd"/>
      <w:r w:rsidRPr="00617EEC">
        <w:rPr>
          <w:sz w:val="22"/>
          <w:szCs w:val="22"/>
        </w:rPr>
        <w:t xml:space="preserve"> </w:t>
      </w:r>
      <w:proofErr w:type="spellStart"/>
      <w:r w:rsidRPr="00617EEC">
        <w:rPr>
          <w:sz w:val="22"/>
          <w:szCs w:val="22"/>
        </w:rPr>
        <w:t>из</w:t>
      </w:r>
      <w:proofErr w:type="spellEnd"/>
      <w:r w:rsidRPr="00617EEC">
        <w:rPr>
          <w:sz w:val="22"/>
          <w:szCs w:val="22"/>
        </w:rPr>
        <w:t xml:space="preserve"> </w:t>
      </w:r>
      <w:proofErr w:type="spellStart"/>
      <w:r w:rsidRPr="00617EEC">
        <w:rPr>
          <w:sz w:val="22"/>
          <w:szCs w:val="22"/>
        </w:rPr>
        <w:t>групе</w:t>
      </w:r>
      <w:proofErr w:type="spellEnd"/>
      <w:r w:rsidRPr="00617EEC">
        <w:rPr>
          <w:sz w:val="22"/>
          <w:szCs w:val="22"/>
        </w:rPr>
        <w:t xml:space="preserve"> </w:t>
      </w:r>
      <w:proofErr w:type="spellStart"/>
      <w:r w:rsidRPr="00617EEC">
        <w:rPr>
          <w:sz w:val="22"/>
          <w:szCs w:val="22"/>
        </w:rPr>
        <w:t>понуђача</w:t>
      </w:r>
      <w:proofErr w:type="spellEnd"/>
      <w:r w:rsidRPr="00617EEC">
        <w:rPr>
          <w:sz w:val="22"/>
          <w:szCs w:val="22"/>
        </w:rPr>
        <w:t xml:space="preserve"> </w:t>
      </w:r>
      <w:proofErr w:type="spellStart"/>
      <w:r w:rsidRPr="00617EEC">
        <w:rPr>
          <w:sz w:val="22"/>
          <w:szCs w:val="22"/>
        </w:rPr>
        <w:t>одговарају</w:t>
      </w:r>
      <w:proofErr w:type="spellEnd"/>
      <w:r w:rsidRPr="00617EEC">
        <w:rPr>
          <w:sz w:val="22"/>
          <w:szCs w:val="22"/>
        </w:rPr>
        <w:t xml:space="preserve"> </w:t>
      </w:r>
      <w:proofErr w:type="spellStart"/>
      <w:r w:rsidRPr="00617EEC">
        <w:rPr>
          <w:sz w:val="22"/>
          <w:szCs w:val="22"/>
        </w:rPr>
        <w:t>неограничено</w:t>
      </w:r>
      <w:proofErr w:type="spellEnd"/>
      <w:r w:rsidRPr="00617EEC">
        <w:rPr>
          <w:sz w:val="22"/>
          <w:szCs w:val="22"/>
        </w:rPr>
        <w:t xml:space="preserve"> </w:t>
      </w:r>
      <w:proofErr w:type="spellStart"/>
      <w:r w:rsidRPr="00617EEC">
        <w:rPr>
          <w:sz w:val="22"/>
          <w:szCs w:val="22"/>
        </w:rPr>
        <w:t>солидарно</w:t>
      </w:r>
      <w:proofErr w:type="spellEnd"/>
      <w:r w:rsidRPr="00617EEC">
        <w:rPr>
          <w:sz w:val="22"/>
          <w:szCs w:val="22"/>
        </w:rPr>
        <w:t xml:space="preserve"> </w:t>
      </w:r>
      <w:proofErr w:type="spellStart"/>
      <w:r w:rsidRPr="00617EEC">
        <w:rPr>
          <w:sz w:val="22"/>
          <w:szCs w:val="22"/>
        </w:rPr>
        <w:t>према</w:t>
      </w:r>
      <w:proofErr w:type="spellEnd"/>
      <w:r w:rsidRPr="00617EEC">
        <w:rPr>
          <w:sz w:val="22"/>
          <w:szCs w:val="22"/>
        </w:rPr>
        <w:t xml:space="preserve"> </w:t>
      </w:r>
      <w:proofErr w:type="spellStart"/>
      <w:r w:rsidRPr="00617EEC">
        <w:rPr>
          <w:sz w:val="22"/>
          <w:szCs w:val="22"/>
        </w:rPr>
        <w:t>наручиоцу</w:t>
      </w:r>
      <w:proofErr w:type="spellEnd"/>
      <w:r w:rsidRPr="00617EEC">
        <w:rPr>
          <w:sz w:val="22"/>
          <w:szCs w:val="22"/>
        </w:rPr>
        <w:t xml:space="preserve">. </w:t>
      </w:r>
    </w:p>
    <w:p w14:paraId="4159C0A2" w14:textId="77777777" w:rsidR="00DE3B0A" w:rsidRPr="00617EEC" w:rsidRDefault="00DE3B0A" w:rsidP="00DE3B0A">
      <w:pPr>
        <w:pStyle w:val="Heading3"/>
        <w:rPr>
          <w:sz w:val="22"/>
          <w:szCs w:val="22"/>
        </w:rPr>
      </w:pPr>
      <w:r w:rsidRPr="00617EEC">
        <w:rPr>
          <w:sz w:val="22"/>
          <w:szCs w:val="22"/>
        </w:rPr>
        <w:t>НАЧИН И УСЛОВ</w:t>
      </w:r>
      <w:r w:rsidRPr="00617EEC">
        <w:rPr>
          <w:sz w:val="22"/>
          <w:szCs w:val="22"/>
          <w:lang w:val="sr-Cyrl-CS"/>
        </w:rPr>
        <w:t>И</w:t>
      </w:r>
      <w:r w:rsidRPr="00617EEC">
        <w:rPr>
          <w:sz w:val="22"/>
          <w:szCs w:val="22"/>
        </w:rPr>
        <w:t xml:space="preserve"> ПЛАЋАЊА, ГАРАНТНИ РОК, КАО И ДРУГЕ ОКОЛНОСТИ ОД КОЈИХ ЗАВИСИ ПРИХВАТЉИВОСТ ПОНУДЕ</w:t>
      </w:r>
    </w:p>
    <w:p w14:paraId="2B3FCC16" w14:textId="77777777" w:rsidR="00DE3B0A" w:rsidRPr="00617EEC" w:rsidRDefault="00EE6669" w:rsidP="00DE3B0A">
      <w:pPr>
        <w:pStyle w:val="Heading3"/>
        <w:numPr>
          <w:ilvl w:val="0"/>
          <w:numId w:val="0"/>
        </w:numPr>
        <w:ind w:left="714"/>
        <w:rPr>
          <w:sz w:val="22"/>
          <w:szCs w:val="22"/>
        </w:rPr>
      </w:pPr>
      <w:r w:rsidRPr="00617EEC">
        <w:rPr>
          <w:i w:val="0"/>
          <w:sz w:val="22"/>
          <w:szCs w:val="22"/>
        </w:rPr>
        <w:t>8</w:t>
      </w:r>
      <w:r w:rsidR="00DE3B0A" w:rsidRPr="00617EEC">
        <w:rPr>
          <w:i w:val="0"/>
          <w:sz w:val="22"/>
          <w:szCs w:val="22"/>
        </w:rPr>
        <w:t>.1</w:t>
      </w:r>
      <w:r w:rsidR="00DE3B0A" w:rsidRPr="00617EEC">
        <w:rPr>
          <w:sz w:val="22"/>
          <w:szCs w:val="22"/>
        </w:rPr>
        <w:t xml:space="preserve">. </w:t>
      </w:r>
      <w:proofErr w:type="spellStart"/>
      <w:r w:rsidR="00DE3B0A" w:rsidRPr="00617EEC">
        <w:rPr>
          <w:sz w:val="22"/>
          <w:szCs w:val="22"/>
          <w:u w:val="single"/>
        </w:rPr>
        <w:t>Захтеви</w:t>
      </w:r>
      <w:proofErr w:type="spellEnd"/>
      <w:r w:rsidR="00DE3B0A" w:rsidRPr="00617EEC">
        <w:rPr>
          <w:sz w:val="22"/>
          <w:szCs w:val="22"/>
          <w:u w:val="single"/>
        </w:rPr>
        <w:t xml:space="preserve"> у </w:t>
      </w:r>
      <w:proofErr w:type="spellStart"/>
      <w:r w:rsidR="00DE3B0A" w:rsidRPr="00617EEC">
        <w:rPr>
          <w:sz w:val="22"/>
          <w:szCs w:val="22"/>
          <w:u w:val="single"/>
        </w:rPr>
        <w:t>погледу</w:t>
      </w:r>
      <w:proofErr w:type="spellEnd"/>
      <w:r w:rsidR="00DE3B0A" w:rsidRPr="00617EEC">
        <w:rPr>
          <w:sz w:val="22"/>
          <w:szCs w:val="22"/>
          <w:u w:val="single"/>
        </w:rPr>
        <w:t xml:space="preserve"> </w:t>
      </w:r>
      <w:proofErr w:type="spellStart"/>
      <w:r w:rsidR="00DE3B0A" w:rsidRPr="00617EEC">
        <w:rPr>
          <w:sz w:val="22"/>
          <w:szCs w:val="22"/>
          <w:u w:val="single"/>
        </w:rPr>
        <w:t>начина</w:t>
      </w:r>
      <w:proofErr w:type="spellEnd"/>
      <w:r w:rsidR="00DE3B0A" w:rsidRPr="00617EEC">
        <w:rPr>
          <w:sz w:val="22"/>
          <w:szCs w:val="22"/>
          <w:u w:val="single"/>
        </w:rPr>
        <w:t xml:space="preserve">, </w:t>
      </w:r>
      <w:proofErr w:type="spellStart"/>
      <w:r w:rsidR="00DE3B0A" w:rsidRPr="00617EEC">
        <w:rPr>
          <w:sz w:val="22"/>
          <w:szCs w:val="22"/>
          <w:u w:val="single"/>
        </w:rPr>
        <w:t>рока</w:t>
      </w:r>
      <w:proofErr w:type="spellEnd"/>
      <w:r w:rsidR="00DE3B0A" w:rsidRPr="00617EEC">
        <w:rPr>
          <w:sz w:val="22"/>
          <w:szCs w:val="22"/>
          <w:u w:val="single"/>
        </w:rPr>
        <w:t xml:space="preserve"> и </w:t>
      </w:r>
      <w:proofErr w:type="spellStart"/>
      <w:r w:rsidR="00DE3B0A" w:rsidRPr="00617EEC">
        <w:rPr>
          <w:sz w:val="22"/>
          <w:szCs w:val="22"/>
          <w:u w:val="single"/>
        </w:rPr>
        <w:t>услова</w:t>
      </w:r>
      <w:proofErr w:type="spellEnd"/>
      <w:r w:rsidR="00DE3B0A" w:rsidRPr="00617EEC">
        <w:rPr>
          <w:sz w:val="22"/>
          <w:szCs w:val="22"/>
          <w:u w:val="single"/>
        </w:rPr>
        <w:t xml:space="preserve"> </w:t>
      </w:r>
      <w:proofErr w:type="spellStart"/>
      <w:r w:rsidR="00DE3B0A" w:rsidRPr="00617EEC">
        <w:rPr>
          <w:sz w:val="22"/>
          <w:szCs w:val="22"/>
          <w:u w:val="single"/>
        </w:rPr>
        <w:t>плаћања</w:t>
      </w:r>
      <w:proofErr w:type="spellEnd"/>
      <w:r w:rsidR="00DE3B0A" w:rsidRPr="00617EEC">
        <w:rPr>
          <w:sz w:val="22"/>
          <w:szCs w:val="22"/>
        </w:rPr>
        <w:t>.</w:t>
      </w:r>
    </w:p>
    <w:p w14:paraId="49853B89" w14:textId="0FFAF4F1" w:rsidR="009458CB" w:rsidRPr="00617EEC" w:rsidRDefault="009458CB" w:rsidP="009458CB">
      <w:pPr>
        <w:ind w:firstLine="708"/>
        <w:jc w:val="both"/>
        <w:rPr>
          <w:spacing w:val="-1"/>
          <w:sz w:val="22"/>
          <w:szCs w:val="22"/>
          <w:lang w:val="ru-RU"/>
        </w:rPr>
      </w:pPr>
      <w:r w:rsidRPr="00617EEC">
        <w:rPr>
          <w:b/>
          <w:color w:val="FF0000"/>
          <w:spacing w:val="-1"/>
          <w:sz w:val="22"/>
          <w:szCs w:val="22"/>
          <w:lang w:val="ru-RU"/>
        </w:rPr>
        <w:t xml:space="preserve">За Партију 1. - </w:t>
      </w:r>
      <w:r w:rsidR="00DE3B0A" w:rsidRPr="00617EEC">
        <w:rPr>
          <w:spacing w:val="-1"/>
          <w:sz w:val="22"/>
          <w:szCs w:val="22"/>
          <w:lang w:val="ru-RU"/>
        </w:rPr>
        <w:t>Плаћање се врши на основу испостављен</w:t>
      </w:r>
      <w:r w:rsidR="003E6E17" w:rsidRPr="00617EEC">
        <w:rPr>
          <w:spacing w:val="-1"/>
          <w:sz w:val="22"/>
          <w:szCs w:val="22"/>
          <w:lang w:val="ru-RU"/>
        </w:rPr>
        <w:t>е</w:t>
      </w:r>
      <w:r w:rsidR="0032764E" w:rsidRPr="00617EEC">
        <w:rPr>
          <w:spacing w:val="-1"/>
          <w:sz w:val="22"/>
          <w:szCs w:val="22"/>
          <w:lang w:val="ru-RU"/>
        </w:rPr>
        <w:t xml:space="preserve"> </w:t>
      </w:r>
      <w:r w:rsidR="003E6E17" w:rsidRPr="00617EEC">
        <w:rPr>
          <w:spacing w:val="-1"/>
          <w:sz w:val="22"/>
          <w:szCs w:val="22"/>
          <w:lang w:val="ru-RU"/>
        </w:rPr>
        <w:t>авансне</w:t>
      </w:r>
      <w:r w:rsidR="00A7521D" w:rsidRPr="00617EEC">
        <w:rPr>
          <w:spacing w:val="-1"/>
          <w:sz w:val="22"/>
          <w:szCs w:val="22"/>
          <w:lang w:val="ru-RU"/>
        </w:rPr>
        <w:t xml:space="preserve"> (уколико се изабрани понуђач буде изјаснио да жели авансно плаћање (највише до 30%)</w:t>
      </w:r>
      <w:r w:rsidR="0032764E" w:rsidRPr="00617EEC">
        <w:rPr>
          <w:spacing w:val="-1"/>
          <w:sz w:val="22"/>
          <w:szCs w:val="22"/>
          <w:lang w:val="ru-RU"/>
        </w:rPr>
        <w:t>)</w:t>
      </w:r>
      <w:r w:rsidR="003E6E17" w:rsidRPr="00617EEC">
        <w:rPr>
          <w:spacing w:val="-1"/>
          <w:sz w:val="22"/>
          <w:szCs w:val="22"/>
          <w:lang w:val="ru-RU"/>
        </w:rPr>
        <w:t xml:space="preserve">, </w:t>
      </w:r>
      <w:r w:rsidR="00DE3B0A" w:rsidRPr="00617EEC">
        <w:rPr>
          <w:spacing w:val="-1"/>
          <w:sz w:val="22"/>
          <w:szCs w:val="22"/>
          <w:lang w:val="ru-RU"/>
        </w:rPr>
        <w:t>привремених месечних и окончане ситуације потписане од стране одговорног Извођача радова и стручног надзора. Поред уговора, основ за плаћање</w:t>
      </w:r>
      <w:r w:rsidRPr="00617EEC">
        <w:rPr>
          <w:spacing w:val="-1"/>
          <w:sz w:val="22"/>
          <w:szCs w:val="22"/>
          <w:lang w:val="ru-RU"/>
        </w:rPr>
        <w:t xml:space="preserve"> авансне ситуације је достава банкарске гаранције</w:t>
      </w:r>
      <w:r w:rsidR="0032764E" w:rsidRPr="00617EEC">
        <w:rPr>
          <w:spacing w:val="-1"/>
          <w:sz w:val="22"/>
          <w:szCs w:val="22"/>
          <w:lang w:val="ru-RU"/>
        </w:rPr>
        <w:t xml:space="preserve"> за повраћај аванса</w:t>
      </w:r>
      <w:r w:rsidRPr="00617EEC">
        <w:rPr>
          <w:spacing w:val="-1"/>
          <w:sz w:val="22"/>
          <w:szCs w:val="22"/>
          <w:lang w:val="ru-RU"/>
        </w:rPr>
        <w:t>, а</w:t>
      </w:r>
      <w:r w:rsidR="0032764E" w:rsidRPr="00617EEC">
        <w:rPr>
          <w:spacing w:val="-1"/>
          <w:sz w:val="22"/>
          <w:szCs w:val="22"/>
          <w:lang w:val="ru-RU"/>
        </w:rPr>
        <w:t xml:space="preserve"> </w:t>
      </w:r>
      <w:r w:rsidR="00A7521D" w:rsidRPr="00617EEC">
        <w:rPr>
          <w:spacing w:val="-1"/>
          <w:sz w:val="22"/>
          <w:szCs w:val="22"/>
          <w:lang w:val="ru-RU"/>
        </w:rPr>
        <w:t xml:space="preserve">за </w:t>
      </w:r>
      <w:r w:rsidR="00DE3B0A" w:rsidRPr="00617EEC">
        <w:rPr>
          <w:spacing w:val="-1"/>
          <w:sz w:val="22"/>
          <w:szCs w:val="22"/>
          <w:lang w:val="ru-RU"/>
        </w:rPr>
        <w:t>окончан</w:t>
      </w:r>
      <w:r w:rsidR="00A7521D" w:rsidRPr="00617EEC">
        <w:rPr>
          <w:spacing w:val="-1"/>
          <w:sz w:val="22"/>
          <w:szCs w:val="22"/>
          <w:lang w:val="ru-RU"/>
        </w:rPr>
        <w:t>у</w:t>
      </w:r>
      <w:r w:rsidR="00DE3B0A" w:rsidRPr="00617EEC">
        <w:rPr>
          <w:spacing w:val="-1"/>
          <w:sz w:val="22"/>
          <w:szCs w:val="22"/>
          <w:lang w:val="ru-RU"/>
        </w:rPr>
        <w:t xml:space="preserve"> ситуациј</w:t>
      </w:r>
      <w:r w:rsidR="00A7521D" w:rsidRPr="00617EEC">
        <w:rPr>
          <w:spacing w:val="-1"/>
          <w:sz w:val="22"/>
          <w:szCs w:val="22"/>
          <w:lang w:val="ru-RU"/>
        </w:rPr>
        <w:t>у</w:t>
      </w:r>
      <w:r w:rsidR="00DE3B0A" w:rsidRPr="00617EEC">
        <w:rPr>
          <w:spacing w:val="-1"/>
          <w:sz w:val="22"/>
          <w:szCs w:val="22"/>
          <w:lang w:val="ru-RU"/>
        </w:rPr>
        <w:t xml:space="preserve"> мора бити и записник о примопредаји радова са позитивним мишљењем</w:t>
      </w:r>
      <w:r w:rsidR="0032764E" w:rsidRPr="00617EEC">
        <w:rPr>
          <w:spacing w:val="-1"/>
          <w:sz w:val="22"/>
          <w:szCs w:val="22"/>
          <w:lang w:val="ru-RU"/>
        </w:rPr>
        <w:t xml:space="preserve"> </w:t>
      </w:r>
      <w:r w:rsidR="00DE3B0A" w:rsidRPr="00617EEC">
        <w:rPr>
          <w:spacing w:val="-1"/>
          <w:sz w:val="22"/>
          <w:szCs w:val="22"/>
          <w:lang w:val="ru-RU"/>
        </w:rPr>
        <w:t>потписан од стране свих чланова Комисије о примопредаји</w:t>
      </w:r>
      <w:r w:rsidR="0032764E" w:rsidRPr="00617EEC">
        <w:rPr>
          <w:spacing w:val="-1"/>
          <w:sz w:val="22"/>
          <w:szCs w:val="22"/>
          <w:lang w:val="ru-RU"/>
        </w:rPr>
        <w:t xml:space="preserve"> и достави банкарске гаранције за отклањање грешака у гарантном року</w:t>
      </w:r>
      <w:r w:rsidR="00DE3B0A" w:rsidRPr="00617EEC">
        <w:rPr>
          <w:spacing w:val="-1"/>
          <w:sz w:val="22"/>
          <w:szCs w:val="22"/>
          <w:lang w:val="ru-RU"/>
        </w:rPr>
        <w:t>.</w:t>
      </w:r>
      <w:r w:rsidR="0032764E" w:rsidRPr="00617EEC">
        <w:rPr>
          <w:spacing w:val="-1"/>
          <w:sz w:val="22"/>
          <w:szCs w:val="22"/>
          <w:lang w:val="ru-RU"/>
        </w:rPr>
        <w:t xml:space="preserve"> </w:t>
      </w:r>
      <w:r w:rsidR="00505026">
        <w:rPr>
          <w:spacing w:val="-1"/>
          <w:sz w:val="22"/>
          <w:szCs w:val="22"/>
          <w:lang w:val="ru-RU"/>
        </w:rPr>
        <w:t xml:space="preserve">Рок плаћања је </w:t>
      </w:r>
      <w:r w:rsidRPr="00617EEC">
        <w:rPr>
          <w:spacing w:val="-1"/>
          <w:sz w:val="22"/>
          <w:szCs w:val="22"/>
          <w:lang w:val="ru-RU"/>
        </w:rPr>
        <w:t>најкасније 45 дана од дана пријема одговарајућег документа који испоставља Извођач радова, а којим је потврђено извођење радова, потписан од стране стручног надзора.</w:t>
      </w:r>
    </w:p>
    <w:p w14:paraId="1749E4EB" w14:textId="77777777" w:rsidR="00DE3B0A" w:rsidRPr="00617EEC" w:rsidRDefault="00DE3B0A" w:rsidP="00DE3B0A">
      <w:pPr>
        <w:ind w:firstLine="708"/>
        <w:jc w:val="both"/>
        <w:rPr>
          <w:spacing w:val="-1"/>
          <w:sz w:val="22"/>
          <w:szCs w:val="22"/>
          <w:lang w:val="ru-RU"/>
        </w:rPr>
      </w:pPr>
    </w:p>
    <w:p w14:paraId="08DFBF4D" w14:textId="77777777" w:rsidR="009458CB" w:rsidRPr="00617EEC" w:rsidRDefault="009458CB" w:rsidP="00DE3B0A">
      <w:pPr>
        <w:ind w:firstLine="708"/>
        <w:jc w:val="both"/>
        <w:rPr>
          <w:spacing w:val="-1"/>
          <w:sz w:val="22"/>
          <w:szCs w:val="22"/>
          <w:lang w:val="ru-RU"/>
        </w:rPr>
      </w:pPr>
      <w:r w:rsidRPr="00617EEC">
        <w:rPr>
          <w:b/>
          <w:color w:val="FF0000"/>
          <w:spacing w:val="-1"/>
          <w:sz w:val="22"/>
          <w:szCs w:val="22"/>
          <w:lang w:val="ru-RU"/>
        </w:rPr>
        <w:t xml:space="preserve">За Партију 2. </w:t>
      </w:r>
      <w:r w:rsidRPr="00617EEC">
        <w:rPr>
          <w:spacing w:val="-1"/>
          <w:sz w:val="22"/>
          <w:szCs w:val="22"/>
          <w:lang w:val="ru-RU"/>
        </w:rPr>
        <w:t>– Плаћање се врши</w:t>
      </w:r>
      <w:r w:rsidR="0032764E" w:rsidRPr="00617EEC">
        <w:rPr>
          <w:spacing w:val="-1"/>
          <w:sz w:val="22"/>
          <w:szCs w:val="22"/>
          <w:lang w:val="ru-RU"/>
        </w:rPr>
        <w:t xml:space="preserve"> </w:t>
      </w:r>
      <w:r w:rsidRPr="00617EEC">
        <w:rPr>
          <w:spacing w:val="-1"/>
          <w:sz w:val="22"/>
          <w:szCs w:val="22"/>
          <w:lang w:val="ru-RU"/>
        </w:rPr>
        <w:t>на основу</w:t>
      </w:r>
      <w:r w:rsidR="0032764E" w:rsidRPr="00617EEC">
        <w:rPr>
          <w:spacing w:val="-1"/>
          <w:sz w:val="22"/>
          <w:szCs w:val="22"/>
          <w:lang w:val="ru-RU"/>
        </w:rPr>
        <w:t xml:space="preserve"> </w:t>
      </w:r>
      <w:r w:rsidRPr="00617EEC">
        <w:rPr>
          <w:spacing w:val="-1"/>
          <w:sz w:val="22"/>
          <w:szCs w:val="22"/>
          <w:lang w:val="ru-RU"/>
        </w:rPr>
        <w:t>испостављених  рачуна -  пропорционалних испостављеним привременим и окончаној ситуацији. Рок плаћања је  најкасније 45 дана од дана пријема одговарајућег документа.</w:t>
      </w:r>
    </w:p>
    <w:p w14:paraId="0ABA9BBB" w14:textId="77777777" w:rsidR="00DE3B0A" w:rsidRPr="00617EEC" w:rsidRDefault="00DE3B0A" w:rsidP="00DE3B0A">
      <w:pPr>
        <w:ind w:firstLine="708"/>
        <w:jc w:val="both"/>
        <w:rPr>
          <w:iCs/>
          <w:sz w:val="22"/>
          <w:szCs w:val="22"/>
        </w:rPr>
      </w:pPr>
      <w:proofErr w:type="spellStart"/>
      <w:r w:rsidRPr="00617EEC">
        <w:rPr>
          <w:iCs/>
          <w:sz w:val="22"/>
          <w:szCs w:val="22"/>
        </w:rPr>
        <w:t>П</w:t>
      </w:r>
      <w:r w:rsidR="009458CB" w:rsidRPr="00617EEC">
        <w:rPr>
          <w:iCs/>
          <w:sz w:val="22"/>
          <w:szCs w:val="22"/>
        </w:rPr>
        <w:t>лаћање</w:t>
      </w:r>
      <w:proofErr w:type="spellEnd"/>
      <w:r w:rsidR="009458CB" w:rsidRPr="00617EEC">
        <w:rPr>
          <w:iCs/>
          <w:sz w:val="22"/>
          <w:szCs w:val="22"/>
        </w:rPr>
        <w:t xml:space="preserve"> </w:t>
      </w:r>
      <w:proofErr w:type="spellStart"/>
      <w:r w:rsidR="009458CB" w:rsidRPr="00617EEC">
        <w:rPr>
          <w:iCs/>
          <w:sz w:val="22"/>
          <w:szCs w:val="22"/>
        </w:rPr>
        <w:t>се</w:t>
      </w:r>
      <w:proofErr w:type="spellEnd"/>
      <w:r w:rsidR="009458CB" w:rsidRPr="00617EEC">
        <w:rPr>
          <w:iCs/>
          <w:sz w:val="22"/>
          <w:szCs w:val="22"/>
        </w:rPr>
        <w:t xml:space="preserve"> </w:t>
      </w:r>
      <w:proofErr w:type="spellStart"/>
      <w:r w:rsidR="009458CB" w:rsidRPr="00617EEC">
        <w:rPr>
          <w:iCs/>
          <w:sz w:val="22"/>
          <w:szCs w:val="22"/>
        </w:rPr>
        <w:t>врши</w:t>
      </w:r>
      <w:proofErr w:type="spellEnd"/>
      <w:r w:rsidR="009458CB" w:rsidRPr="00617EEC">
        <w:rPr>
          <w:iCs/>
          <w:sz w:val="22"/>
          <w:szCs w:val="22"/>
        </w:rPr>
        <w:t xml:space="preserve"> </w:t>
      </w:r>
      <w:proofErr w:type="spellStart"/>
      <w:r w:rsidR="009458CB" w:rsidRPr="00617EEC">
        <w:rPr>
          <w:iCs/>
          <w:sz w:val="22"/>
          <w:szCs w:val="22"/>
        </w:rPr>
        <w:t>уплатом</w:t>
      </w:r>
      <w:proofErr w:type="spellEnd"/>
      <w:r w:rsidR="009458CB" w:rsidRPr="00617EEC">
        <w:rPr>
          <w:iCs/>
          <w:sz w:val="22"/>
          <w:szCs w:val="22"/>
        </w:rPr>
        <w:t xml:space="preserve"> </w:t>
      </w:r>
      <w:proofErr w:type="spellStart"/>
      <w:r w:rsidR="009458CB" w:rsidRPr="00617EEC">
        <w:rPr>
          <w:iCs/>
          <w:sz w:val="22"/>
          <w:szCs w:val="22"/>
        </w:rPr>
        <w:t>на</w:t>
      </w:r>
      <w:proofErr w:type="spellEnd"/>
      <w:r w:rsidR="00A7521D" w:rsidRPr="00617EEC">
        <w:rPr>
          <w:iCs/>
          <w:sz w:val="22"/>
          <w:szCs w:val="22"/>
        </w:rPr>
        <w:t xml:space="preserve"> </w:t>
      </w:r>
      <w:proofErr w:type="spellStart"/>
      <w:r w:rsidR="00A7521D" w:rsidRPr="00617EEC">
        <w:rPr>
          <w:iCs/>
          <w:sz w:val="22"/>
          <w:szCs w:val="22"/>
        </w:rPr>
        <w:t>текући</w:t>
      </w:r>
      <w:proofErr w:type="spellEnd"/>
      <w:r w:rsidR="009458CB" w:rsidRPr="00617EEC">
        <w:rPr>
          <w:iCs/>
          <w:sz w:val="22"/>
          <w:szCs w:val="22"/>
        </w:rPr>
        <w:t xml:space="preserve"> </w:t>
      </w:r>
      <w:proofErr w:type="spellStart"/>
      <w:r w:rsidR="009458CB" w:rsidRPr="00617EEC">
        <w:rPr>
          <w:iCs/>
          <w:sz w:val="22"/>
          <w:szCs w:val="22"/>
        </w:rPr>
        <w:t>рачун</w:t>
      </w:r>
      <w:proofErr w:type="spellEnd"/>
      <w:r w:rsidRPr="00617EEC">
        <w:rPr>
          <w:iCs/>
          <w:sz w:val="22"/>
          <w:szCs w:val="22"/>
        </w:rPr>
        <w:t>.</w:t>
      </w:r>
    </w:p>
    <w:p w14:paraId="33F51599" w14:textId="77777777" w:rsidR="00DE3B0A" w:rsidRPr="00617EEC" w:rsidRDefault="00EE6669" w:rsidP="00B06E1C">
      <w:pPr>
        <w:pStyle w:val="Heading3"/>
        <w:numPr>
          <w:ilvl w:val="0"/>
          <w:numId w:val="0"/>
        </w:numPr>
        <w:ind w:left="714"/>
        <w:rPr>
          <w:sz w:val="22"/>
          <w:szCs w:val="22"/>
          <w:u w:val="single"/>
        </w:rPr>
      </w:pPr>
      <w:r w:rsidRPr="00617EEC">
        <w:rPr>
          <w:sz w:val="22"/>
          <w:szCs w:val="22"/>
          <w:u w:val="single"/>
        </w:rPr>
        <w:t>8</w:t>
      </w:r>
      <w:r w:rsidR="00DE3B0A" w:rsidRPr="00617EEC">
        <w:rPr>
          <w:sz w:val="22"/>
          <w:szCs w:val="22"/>
          <w:u w:val="single"/>
        </w:rPr>
        <w:t xml:space="preserve">.2. </w:t>
      </w:r>
      <w:proofErr w:type="spellStart"/>
      <w:r w:rsidR="00DE3B0A" w:rsidRPr="00617EEC">
        <w:rPr>
          <w:sz w:val="22"/>
          <w:szCs w:val="22"/>
          <w:u w:val="single"/>
        </w:rPr>
        <w:t>Захтеви</w:t>
      </w:r>
      <w:proofErr w:type="spellEnd"/>
      <w:r w:rsidR="00DE3B0A" w:rsidRPr="00617EEC">
        <w:rPr>
          <w:sz w:val="22"/>
          <w:szCs w:val="22"/>
          <w:u w:val="single"/>
        </w:rPr>
        <w:t xml:space="preserve"> у </w:t>
      </w:r>
      <w:proofErr w:type="spellStart"/>
      <w:r w:rsidR="00DE3B0A" w:rsidRPr="00617EEC">
        <w:rPr>
          <w:sz w:val="22"/>
          <w:szCs w:val="22"/>
          <w:u w:val="single"/>
        </w:rPr>
        <w:t>погледу</w:t>
      </w:r>
      <w:proofErr w:type="spellEnd"/>
      <w:r w:rsidR="00DE3B0A" w:rsidRPr="00617EEC">
        <w:rPr>
          <w:sz w:val="22"/>
          <w:szCs w:val="22"/>
          <w:u w:val="single"/>
        </w:rPr>
        <w:t xml:space="preserve"> </w:t>
      </w:r>
      <w:proofErr w:type="spellStart"/>
      <w:r w:rsidR="00DE3B0A" w:rsidRPr="00617EEC">
        <w:rPr>
          <w:sz w:val="22"/>
          <w:szCs w:val="22"/>
          <w:u w:val="single"/>
        </w:rPr>
        <w:t>гарантног</w:t>
      </w:r>
      <w:proofErr w:type="spellEnd"/>
      <w:r w:rsidR="00DE3B0A" w:rsidRPr="00617EEC">
        <w:rPr>
          <w:sz w:val="22"/>
          <w:szCs w:val="22"/>
          <w:u w:val="single"/>
        </w:rPr>
        <w:t xml:space="preserve"> </w:t>
      </w:r>
      <w:proofErr w:type="spellStart"/>
      <w:r w:rsidR="00DE3B0A" w:rsidRPr="00617EEC">
        <w:rPr>
          <w:sz w:val="22"/>
          <w:szCs w:val="22"/>
          <w:u w:val="single"/>
        </w:rPr>
        <w:t>рока</w:t>
      </w:r>
      <w:proofErr w:type="spellEnd"/>
    </w:p>
    <w:p w14:paraId="5C4A5F0E" w14:textId="00221839" w:rsidR="00DE3B0A" w:rsidRPr="00617EEC" w:rsidRDefault="00DE3B0A" w:rsidP="00DE3B0A">
      <w:pPr>
        <w:ind w:firstLine="708"/>
        <w:jc w:val="both"/>
        <w:rPr>
          <w:iCs/>
          <w:sz w:val="22"/>
          <w:szCs w:val="22"/>
        </w:rPr>
      </w:pPr>
      <w:proofErr w:type="spellStart"/>
      <w:r w:rsidRPr="00617EEC">
        <w:rPr>
          <w:iCs/>
          <w:sz w:val="22"/>
          <w:szCs w:val="22"/>
        </w:rPr>
        <w:t>Гаранција</w:t>
      </w:r>
      <w:proofErr w:type="spellEnd"/>
      <w:r w:rsidR="00884301" w:rsidRPr="00617EEC">
        <w:rPr>
          <w:iCs/>
          <w:sz w:val="22"/>
          <w:szCs w:val="22"/>
        </w:rPr>
        <w:t xml:space="preserve"> </w:t>
      </w:r>
      <w:proofErr w:type="spellStart"/>
      <w:r w:rsidR="00884301" w:rsidRPr="00617EEC">
        <w:rPr>
          <w:iCs/>
          <w:sz w:val="22"/>
          <w:szCs w:val="22"/>
        </w:rPr>
        <w:t>за</w:t>
      </w:r>
      <w:proofErr w:type="spellEnd"/>
      <w:r w:rsidR="00884301" w:rsidRPr="00617EEC">
        <w:rPr>
          <w:iCs/>
          <w:sz w:val="22"/>
          <w:szCs w:val="22"/>
        </w:rPr>
        <w:t xml:space="preserve"> </w:t>
      </w:r>
      <w:proofErr w:type="spellStart"/>
      <w:r w:rsidR="00884301" w:rsidRPr="00617EEC">
        <w:rPr>
          <w:iCs/>
          <w:sz w:val="22"/>
          <w:szCs w:val="22"/>
        </w:rPr>
        <w:t>радове</w:t>
      </w:r>
      <w:proofErr w:type="spellEnd"/>
      <w:r w:rsidR="00884301" w:rsidRPr="00617EEC">
        <w:rPr>
          <w:iCs/>
          <w:sz w:val="22"/>
          <w:szCs w:val="22"/>
        </w:rPr>
        <w:t xml:space="preserve"> </w:t>
      </w:r>
      <w:proofErr w:type="spellStart"/>
      <w:r w:rsidR="00C14B81" w:rsidRPr="00617EEC">
        <w:rPr>
          <w:bCs/>
          <w:iCs/>
          <w:sz w:val="22"/>
          <w:szCs w:val="22"/>
        </w:rPr>
        <w:t>на</w:t>
      </w:r>
      <w:proofErr w:type="spellEnd"/>
      <w:r w:rsidR="00C14B81" w:rsidRPr="00617EEC">
        <w:rPr>
          <w:bCs/>
          <w:iCs/>
          <w:sz w:val="22"/>
          <w:szCs w:val="22"/>
        </w:rPr>
        <w:t xml:space="preserve"> </w:t>
      </w:r>
      <w:proofErr w:type="spellStart"/>
      <w:r w:rsidR="00DD3844" w:rsidRPr="00DD3844">
        <w:rPr>
          <w:iCs/>
          <w:sz w:val="22"/>
          <w:szCs w:val="22"/>
        </w:rPr>
        <w:t>изградњи</w:t>
      </w:r>
      <w:proofErr w:type="spellEnd"/>
      <w:r w:rsidR="00DD3844" w:rsidRPr="00DD3844">
        <w:rPr>
          <w:iCs/>
          <w:sz w:val="22"/>
          <w:szCs w:val="22"/>
        </w:rPr>
        <w:t xml:space="preserve"> </w:t>
      </w:r>
      <w:proofErr w:type="spellStart"/>
      <w:r w:rsidR="00DD3844" w:rsidRPr="00DD3844">
        <w:rPr>
          <w:iCs/>
          <w:sz w:val="22"/>
          <w:szCs w:val="22"/>
        </w:rPr>
        <w:t>пратећих</w:t>
      </w:r>
      <w:proofErr w:type="spellEnd"/>
      <w:r w:rsidR="00DD3844" w:rsidRPr="00DD3844">
        <w:rPr>
          <w:iCs/>
          <w:sz w:val="22"/>
          <w:szCs w:val="22"/>
        </w:rPr>
        <w:t xml:space="preserve"> </w:t>
      </w:r>
      <w:proofErr w:type="spellStart"/>
      <w:r w:rsidR="00DD3844" w:rsidRPr="00DD3844">
        <w:rPr>
          <w:iCs/>
          <w:sz w:val="22"/>
          <w:szCs w:val="22"/>
        </w:rPr>
        <w:t>садржаја</w:t>
      </w:r>
      <w:proofErr w:type="spellEnd"/>
      <w:r w:rsidR="00DD3844" w:rsidRPr="00DD3844">
        <w:rPr>
          <w:iCs/>
          <w:sz w:val="22"/>
          <w:szCs w:val="22"/>
        </w:rPr>
        <w:t xml:space="preserve"> </w:t>
      </w:r>
      <w:proofErr w:type="spellStart"/>
      <w:r w:rsidR="00DD3844" w:rsidRPr="00DD3844">
        <w:rPr>
          <w:iCs/>
          <w:sz w:val="22"/>
          <w:szCs w:val="22"/>
        </w:rPr>
        <w:t>за</w:t>
      </w:r>
      <w:proofErr w:type="spellEnd"/>
      <w:r w:rsidR="00DD3844" w:rsidRPr="00DD3844">
        <w:rPr>
          <w:iCs/>
          <w:sz w:val="22"/>
          <w:szCs w:val="22"/>
        </w:rPr>
        <w:t xml:space="preserve"> </w:t>
      </w:r>
      <w:proofErr w:type="spellStart"/>
      <w:r w:rsidR="00DD3844" w:rsidRPr="00DD3844">
        <w:rPr>
          <w:iCs/>
          <w:sz w:val="22"/>
          <w:szCs w:val="22"/>
        </w:rPr>
        <w:t>кориснике</w:t>
      </w:r>
      <w:proofErr w:type="spellEnd"/>
      <w:r w:rsidR="00DD3844" w:rsidRPr="00DD3844">
        <w:rPr>
          <w:iCs/>
          <w:sz w:val="22"/>
          <w:szCs w:val="22"/>
        </w:rPr>
        <w:t xml:space="preserve"> </w:t>
      </w:r>
      <w:proofErr w:type="spellStart"/>
      <w:r w:rsidR="00DD3844" w:rsidRPr="00DD3844">
        <w:rPr>
          <w:iCs/>
          <w:sz w:val="22"/>
          <w:szCs w:val="22"/>
        </w:rPr>
        <w:t>аутопута</w:t>
      </w:r>
      <w:proofErr w:type="spellEnd"/>
      <w:r w:rsidR="00DD3844" w:rsidRPr="00DD3844">
        <w:rPr>
          <w:iCs/>
          <w:sz w:val="22"/>
          <w:szCs w:val="22"/>
        </w:rPr>
        <w:t xml:space="preserve">- </w:t>
      </w:r>
      <w:proofErr w:type="spellStart"/>
      <w:r w:rsidR="00DD3844" w:rsidRPr="00DD3844">
        <w:rPr>
          <w:iCs/>
          <w:sz w:val="22"/>
          <w:szCs w:val="22"/>
        </w:rPr>
        <w:t>основни</w:t>
      </w:r>
      <w:proofErr w:type="spellEnd"/>
      <w:r w:rsidR="00DD3844" w:rsidRPr="00DD3844">
        <w:rPr>
          <w:iCs/>
          <w:sz w:val="22"/>
          <w:szCs w:val="22"/>
        </w:rPr>
        <w:t xml:space="preserve"> </w:t>
      </w:r>
      <w:proofErr w:type="spellStart"/>
      <w:r w:rsidR="00DD3844" w:rsidRPr="00DD3844">
        <w:rPr>
          <w:iCs/>
          <w:sz w:val="22"/>
          <w:szCs w:val="22"/>
        </w:rPr>
        <w:t>садржај</w:t>
      </w:r>
      <w:proofErr w:type="spellEnd"/>
      <w:r w:rsidR="00DD3844" w:rsidRPr="00DD3844">
        <w:rPr>
          <w:iCs/>
          <w:sz w:val="22"/>
          <w:szCs w:val="22"/>
        </w:rPr>
        <w:t xml:space="preserve"> </w:t>
      </w:r>
      <w:proofErr w:type="spellStart"/>
      <w:r w:rsidR="00DD3844" w:rsidRPr="00DD3844">
        <w:rPr>
          <w:iCs/>
          <w:sz w:val="22"/>
          <w:szCs w:val="22"/>
        </w:rPr>
        <w:t>паркиралишта</w:t>
      </w:r>
      <w:proofErr w:type="spellEnd"/>
      <w:r w:rsidR="00DD3844" w:rsidRPr="00DD3844">
        <w:rPr>
          <w:iCs/>
          <w:sz w:val="22"/>
          <w:szCs w:val="22"/>
        </w:rPr>
        <w:t xml:space="preserve"> </w:t>
      </w:r>
      <w:proofErr w:type="spellStart"/>
      <w:r w:rsidR="00DD3844" w:rsidRPr="00DD3844">
        <w:rPr>
          <w:iCs/>
          <w:sz w:val="22"/>
          <w:szCs w:val="22"/>
        </w:rPr>
        <w:t>са</w:t>
      </w:r>
      <w:proofErr w:type="spellEnd"/>
      <w:r w:rsidR="00DD3844" w:rsidRPr="00DD3844">
        <w:rPr>
          <w:iCs/>
          <w:sz w:val="22"/>
          <w:szCs w:val="22"/>
        </w:rPr>
        <w:t xml:space="preserve">  </w:t>
      </w:r>
      <w:proofErr w:type="spellStart"/>
      <w:r w:rsidR="00DD3844" w:rsidRPr="00DD3844">
        <w:rPr>
          <w:iCs/>
          <w:sz w:val="22"/>
          <w:szCs w:val="22"/>
        </w:rPr>
        <w:t>припадајућом</w:t>
      </w:r>
      <w:proofErr w:type="spellEnd"/>
      <w:r w:rsidR="00DD3844" w:rsidRPr="00DD3844">
        <w:rPr>
          <w:iCs/>
          <w:sz w:val="22"/>
          <w:szCs w:val="22"/>
        </w:rPr>
        <w:t xml:space="preserve"> </w:t>
      </w:r>
      <w:proofErr w:type="spellStart"/>
      <w:r w:rsidR="00DD3844" w:rsidRPr="00DD3844">
        <w:rPr>
          <w:iCs/>
          <w:sz w:val="22"/>
          <w:szCs w:val="22"/>
        </w:rPr>
        <w:t>инфраструктуром</w:t>
      </w:r>
      <w:proofErr w:type="spellEnd"/>
      <w:r w:rsidR="00DD3844" w:rsidRPr="00DD3844">
        <w:rPr>
          <w:iCs/>
          <w:sz w:val="22"/>
          <w:szCs w:val="22"/>
        </w:rPr>
        <w:t xml:space="preserve">,  </w:t>
      </w:r>
      <w:proofErr w:type="spellStart"/>
      <w:r w:rsidR="00DD3844" w:rsidRPr="00DD3844">
        <w:rPr>
          <w:iCs/>
          <w:sz w:val="22"/>
          <w:szCs w:val="22"/>
        </w:rPr>
        <w:t>на</w:t>
      </w:r>
      <w:proofErr w:type="spellEnd"/>
      <w:r w:rsidR="00DD3844" w:rsidRPr="00DD3844">
        <w:rPr>
          <w:iCs/>
          <w:sz w:val="22"/>
          <w:szCs w:val="22"/>
        </w:rPr>
        <w:t xml:space="preserve"> </w:t>
      </w:r>
      <w:proofErr w:type="spellStart"/>
      <w:r w:rsidR="00DD3844" w:rsidRPr="00DD3844">
        <w:rPr>
          <w:iCs/>
          <w:sz w:val="22"/>
          <w:szCs w:val="22"/>
        </w:rPr>
        <w:t>катастарској</w:t>
      </w:r>
      <w:proofErr w:type="spellEnd"/>
      <w:r w:rsidR="00DD3844" w:rsidRPr="00DD3844">
        <w:rPr>
          <w:iCs/>
          <w:sz w:val="22"/>
          <w:szCs w:val="22"/>
        </w:rPr>
        <w:t xml:space="preserve"> </w:t>
      </w:r>
      <w:proofErr w:type="spellStart"/>
      <w:r w:rsidR="00DD3844" w:rsidRPr="00DD3844">
        <w:rPr>
          <w:iCs/>
          <w:sz w:val="22"/>
          <w:szCs w:val="22"/>
        </w:rPr>
        <w:t>парцели</w:t>
      </w:r>
      <w:proofErr w:type="spellEnd"/>
      <w:r w:rsidR="00DD3844" w:rsidRPr="00DD3844">
        <w:rPr>
          <w:iCs/>
          <w:sz w:val="22"/>
          <w:szCs w:val="22"/>
        </w:rPr>
        <w:t xml:space="preserve"> </w:t>
      </w:r>
      <w:proofErr w:type="spellStart"/>
      <w:r w:rsidR="00DD3844" w:rsidRPr="00DD3844">
        <w:rPr>
          <w:iCs/>
          <w:sz w:val="22"/>
          <w:szCs w:val="22"/>
        </w:rPr>
        <w:t>број</w:t>
      </w:r>
      <w:proofErr w:type="spellEnd"/>
      <w:r w:rsidR="00DD3844" w:rsidRPr="00DD3844">
        <w:rPr>
          <w:iCs/>
          <w:sz w:val="22"/>
          <w:szCs w:val="22"/>
        </w:rPr>
        <w:t xml:space="preserve"> 4553 КО </w:t>
      </w:r>
      <w:proofErr w:type="spellStart"/>
      <w:r w:rsidR="00DD3844" w:rsidRPr="00DD3844">
        <w:rPr>
          <w:iCs/>
          <w:sz w:val="22"/>
          <w:szCs w:val="22"/>
        </w:rPr>
        <w:t>Кочане</w:t>
      </w:r>
      <w:proofErr w:type="spellEnd"/>
      <w:r w:rsidR="00DD3844" w:rsidRPr="00DD3844">
        <w:rPr>
          <w:iCs/>
          <w:sz w:val="22"/>
          <w:szCs w:val="22"/>
        </w:rPr>
        <w:t xml:space="preserve">, </w:t>
      </w:r>
      <w:proofErr w:type="spellStart"/>
      <w:r w:rsidR="00DD3844" w:rsidRPr="00DD3844">
        <w:rPr>
          <w:iCs/>
          <w:sz w:val="22"/>
          <w:szCs w:val="22"/>
        </w:rPr>
        <w:t>на</w:t>
      </w:r>
      <w:proofErr w:type="spellEnd"/>
      <w:r w:rsidR="00DD3844" w:rsidRPr="00DD3844">
        <w:rPr>
          <w:iCs/>
          <w:sz w:val="22"/>
          <w:szCs w:val="22"/>
        </w:rPr>
        <w:t xml:space="preserve"> </w:t>
      </w:r>
      <w:proofErr w:type="spellStart"/>
      <w:r w:rsidR="00DD3844" w:rsidRPr="00DD3844">
        <w:rPr>
          <w:iCs/>
          <w:sz w:val="22"/>
          <w:szCs w:val="22"/>
        </w:rPr>
        <w:t>државном</w:t>
      </w:r>
      <w:proofErr w:type="spellEnd"/>
      <w:r w:rsidR="00DD3844" w:rsidRPr="00DD3844">
        <w:rPr>
          <w:iCs/>
          <w:sz w:val="22"/>
          <w:szCs w:val="22"/>
        </w:rPr>
        <w:t xml:space="preserve"> </w:t>
      </w:r>
      <w:proofErr w:type="spellStart"/>
      <w:r w:rsidR="00DD3844" w:rsidRPr="00DD3844">
        <w:rPr>
          <w:iCs/>
          <w:sz w:val="22"/>
          <w:szCs w:val="22"/>
        </w:rPr>
        <w:t>путу</w:t>
      </w:r>
      <w:proofErr w:type="spellEnd"/>
      <w:r w:rsidR="00DD3844" w:rsidRPr="00DD3844">
        <w:rPr>
          <w:iCs/>
          <w:sz w:val="22"/>
          <w:szCs w:val="22"/>
        </w:rPr>
        <w:t xml:space="preserve"> IА </w:t>
      </w:r>
      <w:proofErr w:type="spellStart"/>
      <w:r w:rsidR="00DD3844" w:rsidRPr="00DD3844">
        <w:rPr>
          <w:iCs/>
          <w:sz w:val="22"/>
          <w:szCs w:val="22"/>
        </w:rPr>
        <w:t>реда</w:t>
      </w:r>
      <w:proofErr w:type="spellEnd"/>
      <w:r w:rsidR="00DD3844" w:rsidRPr="00DD3844">
        <w:rPr>
          <w:iCs/>
          <w:sz w:val="22"/>
          <w:szCs w:val="22"/>
        </w:rPr>
        <w:t xml:space="preserve"> </w:t>
      </w:r>
      <w:proofErr w:type="spellStart"/>
      <w:r w:rsidR="00DD3844" w:rsidRPr="00DD3844">
        <w:rPr>
          <w:iCs/>
          <w:sz w:val="22"/>
          <w:szCs w:val="22"/>
        </w:rPr>
        <w:t>број</w:t>
      </w:r>
      <w:proofErr w:type="spellEnd"/>
      <w:r w:rsidR="00DD3844" w:rsidRPr="00DD3844">
        <w:rPr>
          <w:iCs/>
          <w:sz w:val="22"/>
          <w:szCs w:val="22"/>
        </w:rPr>
        <w:t xml:space="preserve"> 1  ( Е-75) </w:t>
      </w:r>
      <w:proofErr w:type="spellStart"/>
      <w:r w:rsidR="00DD3844" w:rsidRPr="00DD3844">
        <w:rPr>
          <w:iCs/>
          <w:sz w:val="22"/>
          <w:szCs w:val="22"/>
        </w:rPr>
        <w:t>са</w:t>
      </w:r>
      <w:proofErr w:type="spellEnd"/>
      <w:r w:rsidR="00DD3844" w:rsidRPr="00DD3844">
        <w:rPr>
          <w:iCs/>
          <w:sz w:val="22"/>
          <w:szCs w:val="22"/>
        </w:rPr>
        <w:t xml:space="preserve"> </w:t>
      </w:r>
      <w:proofErr w:type="spellStart"/>
      <w:r w:rsidR="00DD3844" w:rsidRPr="00DD3844">
        <w:rPr>
          <w:iCs/>
          <w:sz w:val="22"/>
          <w:szCs w:val="22"/>
        </w:rPr>
        <w:t>леве</w:t>
      </w:r>
      <w:proofErr w:type="spellEnd"/>
      <w:r w:rsidR="00DD3844" w:rsidRPr="00DD3844">
        <w:rPr>
          <w:iCs/>
          <w:sz w:val="22"/>
          <w:szCs w:val="22"/>
        </w:rPr>
        <w:t xml:space="preserve"> </w:t>
      </w:r>
      <w:proofErr w:type="spellStart"/>
      <w:r w:rsidR="00DD3844" w:rsidRPr="00DD3844">
        <w:rPr>
          <w:iCs/>
          <w:sz w:val="22"/>
          <w:szCs w:val="22"/>
        </w:rPr>
        <w:t>стране</w:t>
      </w:r>
      <w:proofErr w:type="spellEnd"/>
      <w:r w:rsidR="00DD3844" w:rsidRPr="00DD3844">
        <w:rPr>
          <w:iCs/>
          <w:sz w:val="22"/>
          <w:szCs w:val="22"/>
        </w:rPr>
        <w:t xml:space="preserve"> у  </w:t>
      </w:r>
      <w:proofErr w:type="spellStart"/>
      <w:r w:rsidR="00DD3844" w:rsidRPr="00DD3844">
        <w:rPr>
          <w:iCs/>
          <w:sz w:val="22"/>
          <w:szCs w:val="22"/>
        </w:rPr>
        <w:t>правцу</w:t>
      </w:r>
      <w:proofErr w:type="spellEnd"/>
      <w:r w:rsidR="00DD3844" w:rsidRPr="00DD3844">
        <w:rPr>
          <w:iCs/>
          <w:sz w:val="22"/>
          <w:szCs w:val="22"/>
        </w:rPr>
        <w:t xml:space="preserve"> </w:t>
      </w:r>
      <w:proofErr w:type="spellStart"/>
      <w:r w:rsidR="00DD3844" w:rsidRPr="00DD3844">
        <w:rPr>
          <w:iCs/>
          <w:sz w:val="22"/>
          <w:szCs w:val="22"/>
        </w:rPr>
        <w:t>раста</w:t>
      </w:r>
      <w:proofErr w:type="spellEnd"/>
      <w:r w:rsidR="00DD3844" w:rsidRPr="00DD3844">
        <w:rPr>
          <w:iCs/>
          <w:sz w:val="22"/>
          <w:szCs w:val="22"/>
        </w:rPr>
        <w:t xml:space="preserve"> </w:t>
      </w:r>
      <w:proofErr w:type="spellStart"/>
      <w:r w:rsidR="00DD3844" w:rsidRPr="00DD3844">
        <w:rPr>
          <w:iCs/>
          <w:sz w:val="22"/>
          <w:szCs w:val="22"/>
        </w:rPr>
        <w:t>стационаже</w:t>
      </w:r>
      <w:proofErr w:type="spellEnd"/>
      <w:r w:rsidR="00DD3844" w:rsidRPr="00DD3844">
        <w:rPr>
          <w:iCs/>
          <w:sz w:val="22"/>
          <w:szCs w:val="22"/>
        </w:rPr>
        <w:t xml:space="preserve">  </w:t>
      </w:r>
      <w:r w:rsidR="00C14B81" w:rsidRPr="00617EEC">
        <w:rPr>
          <w:iCs/>
          <w:sz w:val="22"/>
          <w:szCs w:val="22"/>
        </w:rPr>
        <w:t xml:space="preserve">ЈН </w:t>
      </w:r>
      <w:proofErr w:type="spellStart"/>
      <w:r w:rsidR="00C14B81" w:rsidRPr="00617EEC">
        <w:rPr>
          <w:iCs/>
          <w:sz w:val="22"/>
          <w:szCs w:val="22"/>
        </w:rPr>
        <w:t>бр</w:t>
      </w:r>
      <w:proofErr w:type="spellEnd"/>
      <w:r w:rsidR="00C14B81" w:rsidRPr="00617EEC">
        <w:rPr>
          <w:iCs/>
          <w:sz w:val="22"/>
          <w:szCs w:val="22"/>
        </w:rPr>
        <w:t xml:space="preserve">. </w:t>
      </w:r>
      <w:r w:rsidR="001B5DC4" w:rsidRPr="00617EEC">
        <w:rPr>
          <w:iCs/>
          <w:sz w:val="22"/>
          <w:szCs w:val="22"/>
        </w:rPr>
        <w:t>404-2-62/2020-03</w:t>
      </w:r>
      <w:r w:rsidR="00BD0577" w:rsidRPr="00617EEC">
        <w:rPr>
          <w:iCs/>
          <w:sz w:val="22"/>
          <w:szCs w:val="22"/>
          <w:lang w:val="sr-Cyrl-RS"/>
        </w:rPr>
        <w:t xml:space="preserve"> </w:t>
      </w:r>
      <w:proofErr w:type="spellStart"/>
      <w:r w:rsidRPr="00617EEC">
        <w:rPr>
          <w:iCs/>
          <w:sz w:val="22"/>
          <w:szCs w:val="22"/>
        </w:rPr>
        <w:t>не</w:t>
      </w:r>
      <w:proofErr w:type="spellEnd"/>
      <w:r w:rsidRPr="00617EEC">
        <w:rPr>
          <w:iCs/>
          <w:sz w:val="22"/>
          <w:szCs w:val="22"/>
        </w:rPr>
        <w:t xml:space="preserve"> </w:t>
      </w:r>
      <w:proofErr w:type="spellStart"/>
      <w:r w:rsidRPr="00617EEC">
        <w:rPr>
          <w:iCs/>
          <w:sz w:val="22"/>
          <w:szCs w:val="22"/>
        </w:rPr>
        <w:t>може</w:t>
      </w:r>
      <w:proofErr w:type="spellEnd"/>
      <w:r w:rsidRPr="00617EEC">
        <w:rPr>
          <w:iCs/>
          <w:sz w:val="22"/>
          <w:szCs w:val="22"/>
        </w:rPr>
        <w:t xml:space="preserve"> </w:t>
      </w:r>
      <w:proofErr w:type="spellStart"/>
      <w:r w:rsidRPr="00617EEC">
        <w:rPr>
          <w:iCs/>
          <w:sz w:val="22"/>
          <w:szCs w:val="22"/>
        </w:rPr>
        <w:t>бити</w:t>
      </w:r>
      <w:proofErr w:type="spellEnd"/>
      <w:r w:rsidRPr="00617EEC">
        <w:rPr>
          <w:iCs/>
          <w:sz w:val="22"/>
          <w:szCs w:val="22"/>
        </w:rPr>
        <w:t xml:space="preserve"> </w:t>
      </w:r>
      <w:proofErr w:type="spellStart"/>
      <w:r w:rsidRPr="00617EEC">
        <w:rPr>
          <w:iCs/>
          <w:sz w:val="22"/>
          <w:szCs w:val="22"/>
        </w:rPr>
        <w:t>краћа</w:t>
      </w:r>
      <w:proofErr w:type="spellEnd"/>
      <w:r w:rsidRPr="00617EEC">
        <w:rPr>
          <w:iCs/>
          <w:sz w:val="22"/>
          <w:szCs w:val="22"/>
        </w:rPr>
        <w:t xml:space="preserve"> </w:t>
      </w:r>
      <w:proofErr w:type="spellStart"/>
      <w:r w:rsidRPr="00617EEC">
        <w:rPr>
          <w:iCs/>
          <w:sz w:val="22"/>
          <w:szCs w:val="22"/>
        </w:rPr>
        <w:t>од</w:t>
      </w:r>
      <w:proofErr w:type="spellEnd"/>
      <w:r w:rsidRPr="00617EEC">
        <w:rPr>
          <w:iCs/>
          <w:sz w:val="22"/>
          <w:szCs w:val="22"/>
        </w:rPr>
        <w:t xml:space="preserve"> 24 </w:t>
      </w:r>
      <w:proofErr w:type="spellStart"/>
      <w:r w:rsidRPr="00617EEC">
        <w:rPr>
          <w:iCs/>
          <w:sz w:val="22"/>
          <w:szCs w:val="22"/>
        </w:rPr>
        <w:t>месец</w:t>
      </w:r>
      <w:proofErr w:type="spellEnd"/>
      <w:r w:rsidRPr="00617EEC">
        <w:rPr>
          <w:iCs/>
          <w:sz w:val="22"/>
          <w:szCs w:val="22"/>
          <w:lang w:val="sr-Cyrl-CS"/>
        </w:rPr>
        <w:t>а</w:t>
      </w:r>
      <w:r w:rsidRPr="00617EEC">
        <w:rPr>
          <w:iCs/>
          <w:sz w:val="22"/>
          <w:szCs w:val="22"/>
        </w:rPr>
        <w:t xml:space="preserve"> </w:t>
      </w:r>
      <w:proofErr w:type="spellStart"/>
      <w:r w:rsidRPr="00617EEC">
        <w:rPr>
          <w:iCs/>
          <w:sz w:val="22"/>
          <w:szCs w:val="22"/>
        </w:rPr>
        <w:t>од</w:t>
      </w:r>
      <w:proofErr w:type="spellEnd"/>
      <w:r w:rsidRPr="00617EEC">
        <w:rPr>
          <w:iCs/>
          <w:sz w:val="22"/>
          <w:szCs w:val="22"/>
        </w:rPr>
        <w:t xml:space="preserve"> </w:t>
      </w:r>
      <w:proofErr w:type="spellStart"/>
      <w:r w:rsidRPr="00617EEC">
        <w:rPr>
          <w:iCs/>
          <w:sz w:val="22"/>
          <w:szCs w:val="22"/>
        </w:rPr>
        <w:t>дана</w:t>
      </w:r>
      <w:proofErr w:type="spellEnd"/>
      <w:r w:rsidRPr="00617EEC">
        <w:rPr>
          <w:iCs/>
          <w:sz w:val="22"/>
          <w:szCs w:val="22"/>
        </w:rPr>
        <w:t xml:space="preserve"> </w:t>
      </w:r>
      <w:proofErr w:type="spellStart"/>
      <w:r w:rsidRPr="00617EEC">
        <w:rPr>
          <w:iCs/>
          <w:sz w:val="22"/>
          <w:szCs w:val="22"/>
        </w:rPr>
        <w:t>примопредаје</w:t>
      </w:r>
      <w:proofErr w:type="spellEnd"/>
      <w:r w:rsidRPr="00617EEC">
        <w:rPr>
          <w:iCs/>
          <w:sz w:val="22"/>
          <w:szCs w:val="22"/>
        </w:rPr>
        <w:t xml:space="preserve"> </w:t>
      </w:r>
      <w:proofErr w:type="spellStart"/>
      <w:r w:rsidRPr="00617EEC">
        <w:rPr>
          <w:iCs/>
          <w:sz w:val="22"/>
          <w:szCs w:val="22"/>
        </w:rPr>
        <w:t>радова</w:t>
      </w:r>
      <w:proofErr w:type="spellEnd"/>
      <w:r w:rsidRPr="00617EEC">
        <w:rPr>
          <w:iCs/>
          <w:sz w:val="22"/>
          <w:szCs w:val="22"/>
        </w:rPr>
        <w:t xml:space="preserve">. </w:t>
      </w:r>
    </w:p>
    <w:p w14:paraId="2C2D7913" w14:textId="77777777" w:rsidR="00DE3B0A" w:rsidRPr="00617EEC" w:rsidRDefault="00DE3B0A" w:rsidP="00DE3B0A">
      <w:pPr>
        <w:ind w:firstLine="708"/>
        <w:jc w:val="both"/>
        <w:rPr>
          <w:iCs/>
          <w:sz w:val="22"/>
          <w:szCs w:val="22"/>
        </w:rPr>
      </w:pPr>
      <w:proofErr w:type="spellStart"/>
      <w:r w:rsidRPr="00617EEC">
        <w:rPr>
          <w:iCs/>
          <w:sz w:val="22"/>
          <w:szCs w:val="22"/>
        </w:rPr>
        <w:t>За</w:t>
      </w:r>
      <w:proofErr w:type="spellEnd"/>
      <w:r w:rsidRPr="00617EEC">
        <w:rPr>
          <w:iCs/>
          <w:sz w:val="22"/>
          <w:szCs w:val="22"/>
        </w:rPr>
        <w:t xml:space="preserve"> </w:t>
      </w:r>
      <w:proofErr w:type="spellStart"/>
      <w:r w:rsidRPr="00617EEC">
        <w:rPr>
          <w:iCs/>
          <w:sz w:val="22"/>
          <w:szCs w:val="22"/>
        </w:rPr>
        <w:t>уграђене</w:t>
      </w:r>
      <w:proofErr w:type="spellEnd"/>
      <w:r w:rsidRPr="00617EEC">
        <w:rPr>
          <w:iCs/>
          <w:sz w:val="22"/>
          <w:szCs w:val="22"/>
        </w:rPr>
        <w:t xml:space="preserve"> </w:t>
      </w:r>
      <w:proofErr w:type="spellStart"/>
      <w:r w:rsidRPr="00617EEC">
        <w:rPr>
          <w:iCs/>
          <w:sz w:val="22"/>
          <w:szCs w:val="22"/>
        </w:rPr>
        <w:t>материјале</w:t>
      </w:r>
      <w:proofErr w:type="spellEnd"/>
      <w:r w:rsidRPr="00617EEC">
        <w:rPr>
          <w:iCs/>
          <w:sz w:val="22"/>
          <w:szCs w:val="22"/>
        </w:rPr>
        <w:t xml:space="preserve"> </w:t>
      </w:r>
      <w:proofErr w:type="spellStart"/>
      <w:r w:rsidRPr="00617EEC">
        <w:rPr>
          <w:iCs/>
          <w:sz w:val="22"/>
          <w:szCs w:val="22"/>
        </w:rPr>
        <w:t>важи</w:t>
      </w:r>
      <w:proofErr w:type="spellEnd"/>
      <w:r w:rsidRPr="00617EEC">
        <w:rPr>
          <w:iCs/>
          <w:sz w:val="22"/>
          <w:szCs w:val="22"/>
        </w:rPr>
        <w:t xml:space="preserve"> </w:t>
      </w:r>
      <w:proofErr w:type="spellStart"/>
      <w:r w:rsidRPr="00617EEC">
        <w:rPr>
          <w:iCs/>
          <w:sz w:val="22"/>
          <w:szCs w:val="22"/>
        </w:rPr>
        <w:t>гарантни</w:t>
      </w:r>
      <w:proofErr w:type="spellEnd"/>
      <w:r w:rsidRPr="00617EEC">
        <w:rPr>
          <w:iCs/>
          <w:sz w:val="22"/>
          <w:szCs w:val="22"/>
        </w:rPr>
        <w:t xml:space="preserve"> </w:t>
      </w:r>
      <w:proofErr w:type="spellStart"/>
      <w:r w:rsidRPr="00617EEC">
        <w:rPr>
          <w:iCs/>
          <w:sz w:val="22"/>
          <w:szCs w:val="22"/>
        </w:rPr>
        <w:t>рок</w:t>
      </w:r>
      <w:proofErr w:type="spellEnd"/>
      <w:r w:rsidRPr="00617EEC">
        <w:rPr>
          <w:iCs/>
          <w:sz w:val="22"/>
          <w:szCs w:val="22"/>
        </w:rPr>
        <w:t xml:space="preserve"> у </w:t>
      </w:r>
      <w:proofErr w:type="spellStart"/>
      <w:r w:rsidRPr="00617EEC">
        <w:rPr>
          <w:iCs/>
          <w:sz w:val="22"/>
          <w:szCs w:val="22"/>
        </w:rPr>
        <w:t>складу</w:t>
      </w:r>
      <w:proofErr w:type="spellEnd"/>
      <w:r w:rsidRPr="00617EEC">
        <w:rPr>
          <w:iCs/>
          <w:sz w:val="22"/>
          <w:szCs w:val="22"/>
        </w:rPr>
        <w:t xml:space="preserve"> </w:t>
      </w:r>
      <w:proofErr w:type="spellStart"/>
      <w:r w:rsidRPr="00617EEC">
        <w:rPr>
          <w:iCs/>
          <w:sz w:val="22"/>
          <w:szCs w:val="22"/>
        </w:rPr>
        <w:t>са</w:t>
      </w:r>
      <w:proofErr w:type="spellEnd"/>
      <w:r w:rsidRPr="00617EEC">
        <w:rPr>
          <w:iCs/>
          <w:sz w:val="22"/>
          <w:szCs w:val="22"/>
        </w:rPr>
        <w:t xml:space="preserve"> </w:t>
      </w:r>
      <w:proofErr w:type="spellStart"/>
      <w:r w:rsidRPr="00617EEC">
        <w:rPr>
          <w:iCs/>
          <w:sz w:val="22"/>
          <w:szCs w:val="22"/>
        </w:rPr>
        <w:t>условима</w:t>
      </w:r>
      <w:proofErr w:type="spellEnd"/>
      <w:r w:rsidRPr="00617EEC">
        <w:rPr>
          <w:iCs/>
          <w:sz w:val="22"/>
          <w:szCs w:val="22"/>
        </w:rPr>
        <w:t xml:space="preserve"> </w:t>
      </w:r>
      <w:proofErr w:type="spellStart"/>
      <w:r w:rsidRPr="00617EEC">
        <w:rPr>
          <w:iCs/>
          <w:sz w:val="22"/>
          <w:szCs w:val="22"/>
        </w:rPr>
        <w:t>произвођача</w:t>
      </w:r>
      <w:proofErr w:type="spellEnd"/>
      <w:r w:rsidRPr="00617EEC">
        <w:rPr>
          <w:iCs/>
          <w:sz w:val="22"/>
          <w:szCs w:val="22"/>
        </w:rPr>
        <w:t xml:space="preserve">, </w:t>
      </w:r>
      <w:proofErr w:type="spellStart"/>
      <w:r w:rsidRPr="00617EEC">
        <w:rPr>
          <w:iCs/>
          <w:sz w:val="22"/>
          <w:szCs w:val="22"/>
        </w:rPr>
        <w:t>који</w:t>
      </w:r>
      <w:proofErr w:type="spellEnd"/>
      <w:r w:rsidRPr="00617EEC">
        <w:rPr>
          <w:iCs/>
          <w:sz w:val="22"/>
          <w:szCs w:val="22"/>
        </w:rPr>
        <w:t xml:space="preserve"> </w:t>
      </w:r>
      <w:proofErr w:type="spellStart"/>
      <w:r w:rsidRPr="00617EEC">
        <w:rPr>
          <w:iCs/>
          <w:sz w:val="22"/>
          <w:szCs w:val="22"/>
        </w:rPr>
        <w:t>тече</w:t>
      </w:r>
      <w:proofErr w:type="spellEnd"/>
      <w:r w:rsidRPr="00617EEC">
        <w:rPr>
          <w:iCs/>
          <w:sz w:val="22"/>
          <w:szCs w:val="22"/>
        </w:rPr>
        <w:t xml:space="preserve"> </w:t>
      </w:r>
      <w:proofErr w:type="spellStart"/>
      <w:r w:rsidRPr="00617EEC">
        <w:rPr>
          <w:iCs/>
          <w:sz w:val="22"/>
          <w:szCs w:val="22"/>
        </w:rPr>
        <w:t>од</w:t>
      </w:r>
      <w:proofErr w:type="spellEnd"/>
      <w:r w:rsidRPr="00617EEC">
        <w:rPr>
          <w:iCs/>
          <w:sz w:val="22"/>
          <w:szCs w:val="22"/>
        </w:rPr>
        <w:t xml:space="preserve"> </w:t>
      </w:r>
      <w:proofErr w:type="spellStart"/>
      <w:r w:rsidRPr="00617EEC">
        <w:rPr>
          <w:iCs/>
          <w:sz w:val="22"/>
          <w:szCs w:val="22"/>
        </w:rPr>
        <w:t>дана</w:t>
      </w:r>
      <w:proofErr w:type="spellEnd"/>
      <w:r w:rsidRPr="00617EEC">
        <w:rPr>
          <w:iCs/>
          <w:sz w:val="22"/>
          <w:szCs w:val="22"/>
        </w:rPr>
        <w:t xml:space="preserve"> </w:t>
      </w:r>
      <w:proofErr w:type="spellStart"/>
      <w:r w:rsidRPr="00617EEC">
        <w:rPr>
          <w:iCs/>
          <w:sz w:val="22"/>
          <w:szCs w:val="22"/>
        </w:rPr>
        <w:t>извршене</w:t>
      </w:r>
      <w:proofErr w:type="spellEnd"/>
      <w:r w:rsidRPr="00617EEC">
        <w:rPr>
          <w:iCs/>
          <w:sz w:val="22"/>
          <w:szCs w:val="22"/>
        </w:rPr>
        <w:t xml:space="preserve"> </w:t>
      </w:r>
      <w:proofErr w:type="spellStart"/>
      <w:r w:rsidRPr="00617EEC">
        <w:rPr>
          <w:iCs/>
          <w:sz w:val="22"/>
          <w:szCs w:val="22"/>
        </w:rPr>
        <w:t>примопредаје</w:t>
      </w:r>
      <w:proofErr w:type="spellEnd"/>
      <w:r w:rsidRPr="00617EEC">
        <w:rPr>
          <w:iCs/>
          <w:sz w:val="22"/>
          <w:szCs w:val="22"/>
        </w:rPr>
        <w:t xml:space="preserve"> </w:t>
      </w:r>
      <w:proofErr w:type="spellStart"/>
      <w:r w:rsidRPr="00617EEC">
        <w:rPr>
          <w:iCs/>
          <w:sz w:val="22"/>
          <w:szCs w:val="22"/>
        </w:rPr>
        <w:t>радова</w:t>
      </w:r>
      <w:proofErr w:type="spellEnd"/>
      <w:r w:rsidRPr="00617EEC">
        <w:rPr>
          <w:iCs/>
          <w:sz w:val="22"/>
          <w:szCs w:val="22"/>
        </w:rPr>
        <w:t xml:space="preserve">. </w:t>
      </w:r>
    </w:p>
    <w:p w14:paraId="678A9156" w14:textId="77777777" w:rsidR="00DE3B0A" w:rsidRPr="00617EEC" w:rsidRDefault="00EE6669" w:rsidP="00B06E1C">
      <w:pPr>
        <w:pStyle w:val="Heading3"/>
        <w:numPr>
          <w:ilvl w:val="0"/>
          <w:numId w:val="0"/>
        </w:numPr>
        <w:ind w:left="714"/>
        <w:rPr>
          <w:sz w:val="22"/>
          <w:szCs w:val="22"/>
          <w:u w:val="single"/>
        </w:rPr>
      </w:pPr>
      <w:r w:rsidRPr="00617EEC">
        <w:rPr>
          <w:sz w:val="22"/>
          <w:szCs w:val="22"/>
          <w:u w:val="single"/>
        </w:rPr>
        <w:t>8</w:t>
      </w:r>
      <w:r w:rsidR="00DE3B0A" w:rsidRPr="00617EEC">
        <w:rPr>
          <w:sz w:val="22"/>
          <w:szCs w:val="22"/>
          <w:u w:val="single"/>
        </w:rPr>
        <w:t xml:space="preserve">.3. </w:t>
      </w:r>
      <w:proofErr w:type="spellStart"/>
      <w:r w:rsidR="00DE3B0A" w:rsidRPr="00617EEC">
        <w:rPr>
          <w:sz w:val="22"/>
          <w:szCs w:val="22"/>
          <w:u w:val="single"/>
        </w:rPr>
        <w:t>Захтев</w:t>
      </w:r>
      <w:proofErr w:type="spellEnd"/>
      <w:r w:rsidR="00DE3B0A" w:rsidRPr="00617EEC">
        <w:rPr>
          <w:sz w:val="22"/>
          <w:szCs w:val="22"/>
          <w:u w:val="single"/>
        </w:rPr>
        <w:t xml:space="preserve"> у </w:t>
      </w:r>
      <w:proofErr w:type="spellStart"/>
      <w:r w:rsidR="00DE3B0A" w:rsidRPr="00617EEC">
        <w:rPr>
          <w:sz w:val="22"/>
          <w:szCs w:val="22"/>
          <w:u w:val="single"/>
        </w:rPr>
        <w:t>погледу</w:t>
      </w:r>
      <w:proofErr w:type="spellEnd"/>
      <w:r w:rsidR="00DE3B0A" w:rsidRPr="00617EEC">
        <w:rPr>
          <w:sz w:val="22"/>
          <w:szCs w:val="22"/>
          <w:u w:val="single"/>
        </w:rPr>
        <w:t xml:space="preserve"> </w:t>
      </w:r>
      <w:proofErr w:type="spellStart"/>
      <w:r w:rsidR="00DE3B0A" w:rsidRPr="00617EEC">
        <w:rPr>
          <w:sz w:val="22"/>
          <w:szCs w:val="22"/>
          <w:u w:val="single"/>
        </w:rPr>
        <w:t>рока</w:t>
      </w:r>
      <w:proofErr w:type="spellEnd"/>
      <w:r w:rsidR="00DE3B0A" w:rsidRPr="00617EEC">
        <w:rPr>
          <w:sz w:val="22"/>
          <w:szCs w:val="22"/>
          <w:u w:val="single"/>
        </w:rPr>
        <w:t xml:space="preserve"> и </w:t>
      </w:r>
      <w:proofErr w:type="spellStart"/>
      <w:r w:rsidR="00DE3B0A" w:rsidRPr="00617EEC">
        <w:rPr>
          <w:sz w:val="22"/>
          <w:szCs w:val="22"/>
          <w:u w:val="single"/>
        </w:rPr>
        <w:t>места</w:t>
      </w:r>
      <w:proofErr w:type="spellEnd"/>
      <w:r w:rsidR="00DE3B0A" w:rsidRPr="00617EEC">
        <w:rPr>
          <w:sz w:val="22"/>
          <w:szCs w:val="22"/>
          <w:u w:val="single"/>
        </w:rPr>
        <w:t xml:space="preserve"> </w:t>
      </w:r>
      <w:proofErr w:type="spellStart"/>
      <w:r w:rsidR="00DE3B0A" w:rsidRPr="00617EEC">
        <w:rPr>
          <w:sz w:val="22"/>
          <w:szCs w:val="22"/>
          <w:u w:val="single"/>
        </w:rPr>
        <w:t>извођења</w:t>
      </w:r>
      <w:proofErr w:type="spellEnd"/>
      <w:r w:rsidR="00DE3B0A" w:rsidRPr="00617EEC">
        <w:rPr>
          <w:sz w:val="22"/>
          <w:szCs w:val="22"/>
          <w:u w:val="single"/>
        </w:rPr>
        <w:t xml:space="preserve"> </w:t>
      </w:r>
      <w:proofErr w:type="spellStart"/>
      <w:r w:rsidR="00DE3B0A" w:rsidRPr="00617EEC">
        <w:rPr>
          <w:sz w:val="22"/>
          <w:szCs w:val="22"/>
          <w:u w:val="single"/>
        </w:rPr>
        <w:t>радова</w:t>
      </w:r>
      <w:proofErr w:type="spellEnd"/>
    </w:p>
    <w:p w14:paraId="49F67C5D" w14:textId="283E7758" w:rsidR="00DE3B0A" w:rsidRPr="002234E8" w:rsidRDefault="00DE3B0A" w:rsidP="00DE3B0A">
      <w:pPr>
        <w:widowControl w:val="0"/>
        <w:autoSpaceDE w:val="0"/>
        <w:autoSpaceDN w:val="0"/>
        <w:adjustRightInd w:val="0"/>
        <w:ind w:firstLine="709"/>
        <w:jc w:val="both"/>
        <w:rPr>
          <w:color w:val="FF0000"/>
          <w:sz w:val="22"/>
          <w:szCs w:val="22"/>
        </w:rPr>
      </w:pPr>
      <w:r w:rsidRPr="00617EEC">
        <w:rPr>
          <w:sz w:val="22"/>
          <w:szCs w:val="22"/>
          <w:lang w:val="sr-Cyrl-CS" w:eastAsia="sr-Cyrl-CS"/>
        </w:rPr>
        <w:t xml:space="preserve">Рок за извођење грађевинских радова који су предмет јавне набавке </w:t>
      </w:r>
      <w:proofErr w:type="spellStart"/>
      <w:r w:rsidR="006B4976" w:rsidRPr="00617EEC">
        <w:rPr>
          <w:sz w:val="22"/>
          <w:szCs w:val="22"/>
        </w:rPr>
        <w:t>је</w:t>
      </w:r>
      <w:proofErr w:type="spellEnd"/>
      <w:r w:rsidR="0032764E" w:rsidRPr="00617EEC">
        <w:rPr>
          <w:sz w:val="22"/>
          <w:szCs w:val="22"/>
        </w:rPr>
        <w:t xml:space="preserve"> </w:t>
      </w:r>
      <w:proofErr w:type="spellStart"/>
      <w:r w:rsidR="001E00CC" w:rsidRPr="00617EEC">
        <w:rPr>
          <w:b/>
          <w:color w:val="FF0000"/>
          <w:sz w:val="22"/>
          <w:szCs w:val="22"/>
        </w:rPr>
        <w:t>највише</w:t>
      </w:r>
      <w:proofErr w:type="spellEnd"/>
      <w:r w:rsidR="00BD0577" w:rsidRPr="00617EEC">
        <w:rPr>
          <w:b/>
          <w:color w:val="FF0000"/>
          <w:sz w:val="22"/>
          <w:szCs w:val="22"/>
          <w:lang w:val="sr-Cyrl-RS"/>
        </w:rPr>
        <w:t xml:space="preserve"> </w:t>
      </w:r>
      <w:r w:rsidR="00E80ED9">
        <w:rPr>
          <w:b/>
          <w:color w:val="FF0000"/>
          <w:sz w:val="22"/>
          <w:szCs w:val="22"/>
          <w:lang w:val="sr-Cyrl-RS"/>
        </w:rPr>
        <w:t>90</w:t>
      </w:r>
      <w:r w:rsidR="0001480A" w:rsidRPr="00617EEC">
        <w:rPr>
          <w:b/>
          <w:color w:val="FF0000"/>
          <w:sz w:val="22"/>
          <w:szCs w:val="22"/>
        </w:rPr>
        <w:t xml:space="preserve"> </w:t>
      </w:r>
      <w:proofErr w:type="spellStart"/>
      <w:r w:rsidR="0001480A" w:rsidRPr="00617EEC">
        <w:rPr>
          <w:b/>
          <w:color w:val="FF0000"/>
          <w:sz w:val="22"/>
          <w:szCs w:val="22"/>
        </w:rPr>
        <w:t>календарских</w:t>
      </w:r>
      <w:proofErr w:type="spellEnd"/>
      <w:r w:rsidR="0001480A" w:rsidRPr="00617EEC">
        <w:rPr>
          <w:b/>
          <w:color w:val="FF0000"/>
          <w:sz w:val="22"/>
          <w:szCs w:val="22"/>
        </w:rPr>
        <w:t xml:space="preserve"> </w:t>
      </w:r>
      <w:proofErr w:type="spellStart"/>
      <w:r w:rsidR="0001480A" w:rsidRPr="00617EEC">
        <w:rPr>
          <w:b/>
          <w:color w:val="FF0000"/>
          <w:sz w:val="22"/>
          <w:szCs w:val="22"/>
        </w:rPr>
        <w:t>дана</w:t>
      </w:r>
      <w:proofErr w:type="spellEnd"/>
      <w:r w:rsidR="0001480A" w:rsidRPr="00617EEC">
        <w:rPr>
          <w:b/>
          <w:color w:val="FF0000"/>
          <w:sz w:val="22"/>
          <w:szCs w:val="22"/>
        </w:rPr>
        <w:t>.</w:t>
      </w:r>
      <w:r w:rsidRPr="00617EEC">
        <w:rPr>
          <w:sz w:val="22"/>
          <w:szCs w:val="22"/>
        </w:rPr>
        <w:t xml:space="preserve"> </w:t>
      </w:r>
      <w:proofErr w:type="spellStart"/>
      <w:r w:rsidRPr="00617EEC">
        <w:rPr>
          <w:sz w:val="22"/>
          <w:szCs w:val="22"/>
        </w:rPr>
        <w:t>Надзор</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д</w:t>
      </w:r>
      <w:r w:rsidR="00810D5A" w:rsidRPr="00617EEC">
        <w:rPr>
          <w:sz w:val="22"/>
          <w:szCs w:val="22"/>
        </w:rPr>
        <w:t>ужан</w:t>
      </w:r>
      <w:proofErr w:type="spellEnd"/>
      <w:r w:rsidR="00810D5A" w:rsidRPr="00617EEC">
        <w:rPr>
          <w:sz w:val="22"/>
          <w:szCs w:val="22"/>
        </w:rPr>
        <w:t xml:space="preserve"> </w:t>
      </w:r>
      <w:proofErr w:type="spellStart"/>
      <w:r w:rsidR="00810D5A" w:rsidRPr="00617EEC">
        <w:rPr>
          <w:sz w:val="22"/>
          <w:szCs w:val="22"/>
        </w:rPr>
        <w:t>да</w:t>
      </w:r>
      <w:proofErr w:type="spellEnd"/>
      <w:r w:rsidR="00810D5A" w:rsidRPr="00617EEC">
        <w:rPr>
          <w:sz w:val="22"/>
          <w:szCs w:val="22"/>
        </w:rPr>
        <w:t xml:space="preserve"> </w:t>
      </w:r>
      <w:proofErr w:type="spellStart"/>
      <w:r w:rsidR="00810D5A" w:rsidRPr="00617EEC">
        <w:rPr>
          <w:sz w:val="22"/>
          <w:szCs w:val="22"/>
        </w:rPr>
        <w:t>Извођача</w:t>
      </w:r>
      <w:proofErr w:type="spellEnd"/>
      <w:r w:rsidR="00810D5A" w:rsidRPr="00617EEC">
        <w:rPr>
          <w:sz w:val="22"/>
          <w:szCs w:val="22"/>
        </w:rPr>
        <w:t xml:space="preserve"> </w:t>
      </w:r>
      <w:proofErr w:type="spellStart"/>
      <w:r w:rsidR="00810D5A" w:rsidRPr="00617EEC">
        <w:rPr>
          <w:sz w:val="22"/>
          <w:szCs w:val="22"/>
        </w:rPr>
        <w:t>уведе</w:t>
      </w:r>
      <w:proofErr w:type="spellEnd"/>
      <w:r w:rsidR="00810D5A" w:rsidRPr="00617EEC">
        <w:rPr>
          <w:sz w:val="22"/>
          <w:szCs w:val="22"/>
        </w:rPr>
        <w:t xml:space="preserve"> у </w:t>
      </w:r>
      <w:proofErr w:type="spellStart"/>
      <w:r w:rsidR="00810D5A" w:rsidRPr="00617EEC">
        <w:rPr>
          <w:sz w:val="22"/>
          <w:szCs w:val="22"/>
        </w:rPr>
        <w:t>посао</w:t>
      </w:r>
      <w:proofErr w:type="spellEnd"/>
      <w:r w:rsidR="00810D5A" w:rsidRPr="00617EEC">
        <w:rPr>
          <w:sz w:val="22"/>
          <w:szCs w:val="22"/>
        </w:rPr>
        <w:t xml:space="preserve"> </w:t>
      </w:r>
      <w:proofErr w:type="spellStart"/>
      <w:r w:rsidR="001E00CC" w:rsidRPr="00617EEC">
        <w:rPr>
          <w:sz w:val="22"/>
          <w:szCs w:val="22"/>
        </w:rPr>
        <w:t>најдуже</w:t>
      </w:r>
      <w:proofErr w:type="spellEnd"/>
      <w:r w:rsidR="001E00CC" w:rsidRPr="00617EEC">
        <w:rPr>
          <w:sz w:val="22"/>
          <w:szCs w:val="22"/>
        </w:rPr>
        <w:t xml:space="preserve"> </w:t>
      </w:r>
      <w:r w:rsidR="001E00CC" w:rsidRPr="002234E8">
        <w:rPr>
          <w:color w:val="FF0000"/>
          <w:sz w:val="22"/>
          <w:szCs w:val="22"/>
        </w:rPr>
        <w:t>1</w:t>
      </w:r>
      <w:r w:rsidR="00810D5A" w:rsidRPr="002234E8">
        <w:rPr>
          <w:color w:val="FF0000"/>
          <w:sz w:val="22"/>
          <w:szCs w:val="22"/>
        </w:rPr>
        <w:t>5</w:t>
      </w:r>
      <w:r w:rsidRPr="002234E8">
        <w:rPr>
          <w:color w:val="FF0000"/>
          <w:sz w:val="22"/>
          <w:szCs w:val="22"/>
        </w:rPr>
        <w:t xml:space="preserve"> </w:t>
      </w:r>
      <w:proofErr w:type="spellStart"/>
      <w:r w:rsidRPr="002234E8">
        <w:rPr>
          <w:color w:val="FF0000"/>
          <w:sz w:val="22"/>
          <w:szCs w:val="22"/>
        </w:rPr>
        <w:t>дана</w:t>
      </w:r>
      <w:proofErr w:type="spellEnd"/>
      <w:r w:rsidRPr="002234E8">
        <w:rPr>
          <w:color w:val="FF0000"/>
          <w:sz w:val="22"/>
          <w:szCs w:val="22"/>
        </w:rPr>
        <w:t xml:space="preserve"> </w:t>
      </w:r>
      <w:proofErr w:type="spellStart"/>
      <w:r w:rsidRPr="002234E8">
        <w:rPr>
          <w:color w:val="FF0000"/>
          <w:sz w:val="22"/>
          <w:szCs w:val="22"/>
        </w:rPr>
        <w:t>од</w:t>
      </w:r>
      <w:proofErr w:type="spellEnd"/>
      <w:r w:rsidRPr="002234E8">
        <w:rPr>
          <w:color w:val="FF0000"/>
          <w:sz w:val="22"/>
          <w:szCs w:val="22"/>
        </w:rPr>
        <w:t xml:space="preserve"> </w:t>
      </w:r>
      <w:proofErr w:type="spellStart"/>
      <w:r w:rsidRPr="002234E8">
        <w:rPr>
          <w:color w:val="FF0000"/>
          <w:sz w:val="22"/>
          <w:szCs w:val="22"/>
        </w:rPr>
        <w:t>потписивања</w:t>
      </w:r>
      <w:proofErr w:type="spellEnd"/>
      <w:r w:rsidRPr="002234E8">
        <w:rPr>
          <w:color w:val="FF0000"/>
          <w:sz w:val="22"/>
          <w:szCs w:val="22"/>
        </w:rPr>
        <w:t xml:space="preserve"> </w:t>
      </w:r>
      <w:proofErr w:type="spellStart"/>
      <w:r w:rsidRPr="002234E8">
        <w:rPr>
          <w:color w:val="FF0000"/>
          <w:sz w:val="22"/>
          <w:szCs w:val="22"/>
        </w:rPr>
        <w:t>Уговора</w:t>
      </w:r>
      <w:proofErr w:type="spellEnd"/>
      <w:r w:rsidRPr="002234E8">
        <w:rPr>
          <w:color w:val="FF0000"/>
          <w:sz w:val="22"/>
          <w:szCs w:val="22"/>
        </w:rPr>
        <w:t>.</w:t>
      </w:r>
    </w:p>
    <w:p w14:paraId="100DD9C0" w14:textId="77777777" w:rsidR="00DE3B0A" w:rsidRPr="00617EEC" w:rsidRDefault="00DE3B0A" w:rsidP="00DE3B0A">
      <w:pPr>
        <w:widowControl w:val="0"/>
        <w:autoSpaceDE w:val="0"/>
        <w:autoSpaceDN w:val="0"/>
        <w:adjustRightInd w:val="0"/>
        <w:ind w:firstLine="709"/>
        <w:jc w:val="both"/>
        <w:rPr>
          <w:sz w:val="22"/>
          <w:szCs w:val="22"/>
          <w:lang w:val="sr-Cyrl-CS" w:eastAsia="sr-Cyrl-CS"/>
        </w:rPr>
      </w:pPr>
      <w:r w:rsidRPr="00617EEC">
        <w:rPr>
          <w:sz w:val="22"/>
          <w:szCs w:val="22"/>
          <w:lang w:val="sr-Cyrl-CS" w:eastAsia="sr-Cyrl-CS"/>
        </w:rPr>
        <w:t>Радови на објекту изводе се без фаза извођења.</w:t>
      </w:r>
    </w:p>
    <w:p w14:paraId="7E6745AE" w14:textId="77777777" w:rsidR="00FA54CA" w:rsidRPr="00617EEC" w:rsidRDefault="00DE3B0A" w:rsidP="00DE3B0A">
      <w:pPr>
        <w:widowControl w:val="0"/>
        <w:autoSpaceDE w:val="0"/>
        <w:autoSpaceDN w:val="0"/>
        <w:adjustRightInd w:val="0"/>
        <w:ind w:firstLine="709"/>
        <w:jc w:val="both"/>
        <w:rPr>
          <w:iCs/>
          <w:sz w:val="22"/>
          <w:szCs w:val="22"/>
        </w:rPr>
      </w:pPr>
      <w:r w:rsidRPr="00617EEC">
        <w:rPr>
          <w:sz w:val="22"/>
          <w:szCs w:val="22"/>
          <w:lang w:val="sr-Cyrl-CS" w:eastAsia="sr-Cyrl-CS"/>
        </w:rPr>
        <w:t>Место</w:t>
      </w:r>
      <w:r w:rsidRPr="00617EEC">
        <w:rPr>
          <w:iCs/>
          <w:sz w:val="22"/>
          <w:szCs w:val="22"/>
          <w:lang w:val="sr-Cyrl-CS"/>
        </w:rPr>
        <w:t xml:space="preserve"> извођења радова</w:t>
      </w:r>
      <w:r w:rsidRPr="00617EEC">
        <w:rPr>
          <w:iCs/>
          <w:sz w:val="22"/>
          <w:szCs w:val="22"/>
        </w:rPr>
        <w:t xml:space="preserve"> -  </w:t>
      </w:r>
    </w:p>
    <w:p w14:paraId="5AE9277C" w14:textId="263D3FF9" w:rsidR="00FA54CA" w:rsidRPr="00617EEC" w:rsidRDefault="00FA54CA" w:rsidP="00FA54CA">
      <w:pPr>
        <w:widowControl w:val="0"/>
        <w:autoSpaceDE w:val="0"/>
        <w:autoSpaceDN w:val="0"/>
        <w:adjustRightInd w:val="0"/>
        <w:ind w:firstLine="709"/>
        <w:jc w:val="both"/>
        <w:rPr>
          <w:bCs/>
          <w:sz w:val="22"/>
          <w:szCs w:val="22"/>
          <w:lang w:val="ru-RU" w:eastAsia="sr-Cyrl-CS"/>
        </w:rPr>
      </w:pPr>
      <w:r w:rsidRPr="00617EEC">
        <w:rPr>
          <w:bCs/>
          <w:sz w:val="22"/>
          <w:szCs w:val="22"/>
          <w:lang w:val="ru-RU" w:eastAsia="sr-Cyrl-CS"/>
        </w:rPr>
        <w:t xml:space="preserve">КО:  </w:t>
      </w:r>
      <w:proofErr w:type="spellStart"/>
      <w:r w:rsidR="00DD3844">
        <w:rPr>
          <w:bCs/>
          <w:sz w:val="22"/>
          <w:szCs w:val="22"/>
          <w:lang w:eastAsia="sr-Cyrl-CS"/>
        </w:rPr>
        <w:t>Кочане</w:t>
      </w:r>
      <w:proofErr w:type="spellEnd"/>
      <w:r w:rsidRPr="00617EEC">
        <w:rPr>
          <w:bCs/>
          <w:sz w:val="22"/>
          <w:szCs w:val="22"/>
          <w:lang w:val="ru-RU" w:eastAsia="sr-Cyrl-CS"/>
        </w:rPr>
        <w:t>.</w:t>
      </w:r>
    </w:p>
    <w:p w14:paraId="3D9CA2E1" w14:textId="77777777" w:rsidR="00DE3B0A" w:rsidRPr="00617EEC" w:rsidRDefault="00EE6669" w:rsidP="00B06E1C">
      <w:pPr>
        <w:pStyle w:val="Heading3"/>
        <w:numPr>
          <w:ilvl w:val="0"/>
          <w:numId w:val="0"/>
        </w:numPr>
        <w:ind w:left="714"/>
        <w:rPr>
          <w:sz w:val="22"/>
          <w:szCs w:val="22"/>
          <w:u w:val="single"/>
        </w:rPr>
      </w:pPr>
      <w:r w:rsidRPr="00617EEC">
        <w:rPr>
          <w:sz w:val="22"/>
          <w:szCs w:val="22"/>
          <w:u w:val="single"/>
        </w:rPr>
        <w:t>8</w:t>
      </w:r>
      <w:r w:rsidR="00DE3B0A" w:rsidRPr="00617EEC">
        <w:rPr>
          <w:sz w:val="22"/>
          <w:szCs w:val="22"/>
          <w:u w:val="single"/>
        </w:rPr>
        <w:t xml:space="preserve">.4. </w:t>
      </w:r>
      <w:proofErr w:type="spellStart"/>
      <w:r w:rsidR="00DE3B0A" w:rsidRPr="00617EEC">
        <w:rPr>
          <w:sz w:val="22"/>
          <w:szCs w:val="22"/>
          <w:u w:val="single"/>
        </w:rPr>
        <w:t>Захтев</w:t>
      </w:r>
      <w:proofErr w:type="spellEnd"/>
      <w:r w:rsidR="00DE3B0A" w:rsidRPr="00617EEC">
        <w:rPr>
          <w:sz w:val="22"/>
          <w:szCs w:val="22"/>
          <w:u w:val="single"/>
        </w:rPr>
        <w:t xml:space="preserve"> у </w:t>
      </w:r>
      <w:proofErr w:type="spellStart"/>
      <w:r w:rsidR="00DE3B0A" w:rsidRPr="00617EEC">
        <w:rPr>
          <w:sz w:val="22"/>
          <w:szCs w:val="22"/>
          <w:u w:val="single"/>
        </w:rPr>
        <w:t>погледу</w:t>
      </w:r>
      <w:proofErr w:type="spellEnd"/>
      <w:r w:rsidR="00DE3B0A" w:rsidRPr="00617EEC">
        <w:rPr>
          <w:sz w:val="22"/>
          <w:szCs w:val="22"/>
          <w:u w:val="single"/>
        </w:rPr>
        <w:t xml:space="preserve"> </w:t>
      </w:r>
      <w:proofErr w:type="spellStart"/>
      <w:r w:rsidR="00DE3B0A" w:rsidRPr="00617EEC">
        <w:rPr>
          <w:sz w:val="22"/>
          <w:szCs w:val="22"/>
          <w:u w:val="single"/>
        </w:rPr>
        <w:t>рока</w:t>
      </w:r>
      <w:proofErr w:type="spellEnd"/>
      <w:r w:rsidR="00DE3B0A" w:rsidRPr="00617EEC">
        <w:rPr>
          <w:sz w:val="22"/>
          <w:szCs w:val="22"/>
          <w:u w:val="single"/>
        </w:rPr>
        <w:t xml:space="preserve"> </w:t>
      </w:r>
      <w:proofErr w:type="spellStart"/>
      <w:r w:rsidR="00DE3B0A" w:rsidRPr="00617EEC">
        <w:rPr>
          <w:sz w:val="22"/>
          <w:szCs w:val="22"/>
          <w:u w:val="single"/>
        </w:rPr>
        <w:t>важења</w:t>
      </w:r>
      <w:proofErr w:type="spellEnd"/>
      <w:r w:rsidR="00DE3B0A" w:rsidRPr="00617EEC">
        <w:rPr>
          <w:sz w:val="22"/>
          <w:szCs w:val="22"/>
          <w:u w:val="single"/>
        </w:rPr>
        <w:t xml:space="preserve"> </w:t>
      </w:r>
      <w:proofErr w:type="spellStart"/>
      <w:r w:rsidR="00DE3B0A" w:rsidRPr="00617EEC">
        <w:rPr>
          <w:sz w:val="22"/>
          <w:szCs w:val="22"/>
          <w:u w:val="single"/>
        </w:rPr>
        <w:t>понуде</w:t>
      </w:r>
      <w:proofErr w:type="spellEnd"/>
    </w:p>
    <w:p w14:paraId="3D215B9E" w14:textId="77777777" w:rsidR="00DE3B0A" w:rsidRPr="00617EEC" w:rsidRDefault="00DE3B0A" w:rsidP="00DE3B0A">
      <w:pPr>
        <w:ind w:firstLine="708"/>
        <w:jc w:val="both"/>
        <w:rPr>
          <w:iCs/>
          <w:sz w:val="22"/>
          <w:szCs w:val="22"/>
        </w:rPr>
      </w:pPr>
      <w:proofErr w:type="spellStart"/>
      <w:r w:rsidRPr="00617EEC">
        <w:rPr>
          <w:iCs/>
          <w:sz w:val="22"/>
          <w:szCs w:val="22"/>
        </w:rPr>
        <w:t>Рок</w:t>
      </w:r>
      <w:proofErr w:type="spellEnd"/>
      <w:r w:rsidRPr="00617EEC">
        <w:rPr>
          <w:iCs/>
          <w:sz w:val="22"/>
          <w:szCs w:val="22"/>
        </w:rPr>
        <w:t xml:space="preserve"> </w:t>
      </w:r>
      <w:proofErr w:type="spellStart"/>
      <w:r w:rsidRPr="00617EEC">
        <w:rPr>
          <w:iCs/>
          <w:sz w:val="22"/>
          <w:szCs w:val="22"/>
        </w:rPr>
        <w:t>важења</w:t>
      </w:r>
      <w:proofErr w:type="spellEnd"/>
      <w:r w:rsidRPr="00617EEC">
        <w:rPr>
          <w:iCs/>
          <w:sz w:val="22"/>
          <w:szCs w:val="22"/>
        </w:rPr>
        <w:t xml:space="preserve"> </w:t>
      </w:r>
      <w:proofErr w:type="spellStart"/>
      <w:r w:rsidRPr="00617EEC">
        <w:rPr>
          <w:iCs/>
          <w:sz w:val="22"/>
          <w:szCs w:val="22"/>
        </w:rPr>
        <w:t>понуде</w:t>
      </w:r>
      <w:proofErr w:type="spellEnd"/>
      <w:r w:rsidRPr="00617EEC">
        <w:rPr>
          <w:iCs/>
          <w:sz w:val="22"/>
          <w:szCs w:val="22"/>
        </w:rPr>
        <w:t xml:space="preserve"> </w:t>
      </w:r>
      <w:proofErr w:type="spellStart"/>
      <w:r w:rsidRPr="00617EEC">
        <w:rPr>
          <w:b/>
          <w:iCs/>
          <w:sz w:val="22"/>
          <w:szCs w:val="22"/>
        </w:rPr>
        <w:t>не</w:t>
      </w:r>
      <w:proofErr w:type="spellEnd"/>
      <w:r w:rsidRPr="00617EEC">
        <w:rPr>
          <w:b/>
          <w:iCs/>
          <w:sz w:val="22"/>
          <w:szCs w:val="22"/>
        </w:rPr>
        <w:t xml:space="preserve"> </w:t>
      </w:r>
      <w:proofErr w:type="spellStart"/>
      <w:r w:rsidRPr="00617EEC">
        <w:rPr>
          <w:b/>
          <w:iCs/>
          <w:sz w:val="22"/>
          <w:szCs w:val="22"/>
        </w:rPr>
        <w:t>може</w:t>
      </w:r>
      <w:proofErr w:type="spellEnd"/>
      <w:r w:rsidRPr="00617EEC">
        <w:rPr>
          <w:b/>
          <w:iCs/>
          <w:sz w:val="22"/>
          <w:szCs w:val="22"/>
        </w:rPr>
        <w:t xml:space="preserve"> </w:t>
      </w:r>
      <w:proofErr w:type="spellStart"/>
      <w:r w:rsidRPr="00617EEC">
        <w:rPr>
          <w:b/>
          <w:iCs/>
          <w:sz w:val="22"/>
          <w:szCs w:val="22"/>
        </w:rPr>
        <w:t>бити</w:t>
      </w:r>
      <w:proofErr w:type="spellEnd"/>
      <w:r w:rsidRPr="00617EEC">
        <w:rPr>
          <w:b/>
          <w:iCs/>
          <w:sz w:val="22"/>
          <w:szCs w:val="22"/>
        </w:rPr>
        <w:t xml:space="preserve"> </w:t>
      </w:r>
      <w:proofErr w:type="spellStart"/>
      <w:r w:rsidRPr="00617EEC">
        <w:rPr>
          <w:b/>
          <w:iCs/>
          <w:sz w:val="22"/>
          <w:szCs w:val="22"/>
        </w:rPr>
        <w:t>краћи</w:t>
      </w:r>
      <w:proofErr w:type="spellEnd"/>
      <w:r w:rsidRPr="00617EEC">
        <w:rPr>
          <w:b/>
          <w:iCs/>
          <w:sz w:val="22"/>
          <w:szCs w:val="22"/>
        </w:rPr>
        <w:t xml:space="preserve"> </w:t>
      </w:r>
      <w:proofErr w:type="spellStart"/>
      <w:r w:rsidRPr="00617EEC">
        <w:rPr>
          <w:b/>
          <w:iCs/>
          <w:sz w:val="22"/>
          <w:szCs w:val="22"/>
        </w:rPr>
        <w:t>од</w:t>
      </w:r>
      <w:proofErr w:type="spellEnd"/>
      <w:r w:rsidRPr="00617EEC">
        <w:rPr>
          <w:b/>
          <w:iCs/>
          <w:sz w:val="22"/>
          <w:szCs w:val="22"/>
        </w:rPr>
        <w:t xml:space="preserve"> 60 </w:t>
      </w:r>
      <w:proofErr w:type="spellStart"/>
      <w:r w:rsidRPr="00617EEC">
        <w:rPr>
          <w:b/>
          <w:iCs/>
          <w:sz w:val="22"/>
          <w:szCs w:val="22"/>
        </w:rPr>
        <w:t>дана</w:t>
      </w:r>
      <w:proofErr w:type="spellEnd"/>
      <w:r w:rsidRPr="00617EEC">
        <w:rPr>
          <w:b/>
          <w:iCs/>
          <w:sz w:val="22"/>
          <w:szCs w:val="22"/>
        </w:rPr>
        <w:t xml:space="preserve"> </w:t>
      </w:r>
      <w:proofErr w:type="spellStart"/>
      <w:r w:rsidRPr="00617EEC">
        <w:rPr>
          <w:iCs/>
          <w:sz w:val="22"/>
          <w:szCs w:val="22"/>
        </w:rPr>
        <w:t>од</w:t>
      </w:r>
      <w:proofErr w:type="spellEnd"/>
      <w:r w:rsidRPr="00617EEC">
        <w:rPr>
          <w:iCs/>
          <w:sz w:val="22"/>
          <w:szCs w:val="22"/>
        </w:rPr>
        <w:t xml:space="preserve"> </w:t>
      </w:r>
      <w:proofErr w:type="spellStart"/>
      <w:r w:rsidRPr="00617EEC">
        <w:rPr>
          <w:iCs/>
          <w:sz w:val="22"/>
          <w:szCs w:val="22"/>
        </w:rPr>
        <w:t>дана</w:t>
      </w:r>
      <w:proofErr w:type="spellEnd"/>
      <w:r w:rsidRPr="00617EEC">
        <w:rPr>
          <w:iCs/>
          <w:sz w:val="22"/>
          <w:szCs w:val="22"/>
        </w:rPr>
        <w:t xml:space="preserve"> </w:t>
      </w:r>
      <w:proofErr w:type="spellStart"/>
      <w:r w:rsidRPr="00617EEC">
        <w:rPr>
          <w:iCs/>
          <w:sz w:val="22"/>
          <w:szCs w:val="22"/>
        </w:rPr>
        <w:t>отварања</w:t>
      </w:r>
      <w:proofErr w:type="spellEnd"/>
      <w:r w:rsidRPr="00617EEC">
        <w:rPr>
          <w:iCs/>
          <w:sz w:val="22"/>
          <w:szCs w:val="22"/>
        </w:rPr>
        <w:t xml:space="preserve"> </w:t>
      </w:r>
      <w:proofErr w:type="spellStart"/>
      <w:r w:rsidRPr="00617EEC">
        <w:rPr>
          <w:iCs/>
          <w:sz w:val="22"/>
          <w:szCs w:val="22"/>
        </w:rPr>
        <w:t>понуда</w:t>
      </w:r>
      <w:proofErr w:type="spellEnd"/>
      <w:r w:rsidRPr="00617EEC">
        <w:rPr>
          <w:iCs/>
          <w:sz w:val="22"/>
          <w:szCs w:val="22"/>
        </w:rPr>
        <w:t>.</w:t>
      </w:r>
    </w:p>
    <w:p w14:paraId="43C499FC" w14:textId="77777777" w:rsidR="00DE3B0A" w:rsidRPr="00617EEC" w:rsidRDefault="00DE3B0A" w:rsidP="00DE3B0A">
      <w:pPr>
        <w:ind w:firstLine="708"/>
        <w:jc w:val="both"/>
        <w:rPr>
          <w:iCs/>
          <w:sz w:val="22"/>
          <w:szCs w:val="22"/>
        </w:rPr>
      </w:pPr>
      <w:r w:rsidRPr="00617EEC">
        <w:rPr>
          <w:iCs/>
          <w:sz w:val="22"/>
          <w:szCs w:val="22"/>
        </w:rPr>
        <w:lastRenderedPageBreak/>
        <w:t xml:space="preserve">У </w:t>
      </w:r>
      <w:proofErr w:type="spellStart"/>
      <w:r w:rsidRPr="00617EEC">
        <w:rPr>
          <w:iCs/>
          <w:sz w:val="22"/>
          <w:szCs w:val="22"/>
        </w:rPr>
        <w:t>случају</w:t>
      </w:r>
      <w:proofErr w:type="spellEnd"/>
      <w:r w:rsidRPr="00617EEC">
        <w:rPr>
          <w:iCs/>
          <w:sz w:val="22"/>
          <w:szCs w:val="22"/>
        </w:rPr>
        <w:t xml:space="preserve"> </w:t>
      </w:r>
      <w:proofErr w:type="spellStart"/>
      <w:r w:rsidRPr="00617EEC">
        <w:rPr>
          <w:iCs/>
          <w:sz w:val="22"/>
          <w:szCs w:val="22"/>
        </w:rPr>
        <w:t>истека</w:t>
      </w:r>
      <w:proofErr w:type="spellEnd"/>
      <w:r w:rsidRPr="00617EEC">
        <w:rPr>
          <w:iCs/>
          <w:sz w:val="22"/>
          <w:szCs w:val="22"/>
        </w:rPr>
        <w:t xml:space="preserve"> </w:t>
      </w:r>
      <w:proofErr w:type="spellStart"/>
      <w:r w:rsidRPr="00617EEC">
        <w:rPr>
          <w:iCs/>
          <w:sz w:val="22"/>
          <w:szCs w:val="22"/>
        </w:rPr>
        <w:t>рока</w:t>
      </w:r>
      <w:proofErr w:type="spellEnd"/>
      <w:r w:rsidRPr="00617EEC">
        <w:rPr>
          <w:iCs/>
          <w:sz w:val="22"/>
          <w:szCs w:val="22"/>
        </w:rPr>
        <w:t xml:space="preserve"> </w:t>
      </w:r>
      <w:proofErr w:type="spellStart"/>
      <w:r w:rsidRPr="00617EEC">
        <w:rPr>
          <w:iCs/>
          <w:sz w:val="22"/>
          <w:szCs w:val="22"/>
        </w:rPr>
        <w:t>важења</w:t>
      </w:r>
      <w:proofErr w:type="spellEnd"/>
      <w:r w:rsidRPr="00617EEC">
        <w:rPr>
          <w:iCs/>
          <w:sz w:val="22"/>
          <w:szCs w:val="22"/>
        </w:rPr>
        <w:t xml:space="preserve"> </w:t>
      </w:r>
      <w:proofErr w:type="spellStart"/>
      <w:r w:rsidRPr="00617EEC">
        <w:rPr>
          <w:iCs/>
          <w:sz w:val="22"/>
          <w:szCs w:val="22"/>
        </w:rPr>
        <w:t>понуде</w:t>
      </w:r>
      <w:proofErr w:type="spellEnd"/>
      <w:r w:rsidRPr="00617EEC">
        <w:rPr>
          <w:iCs/>
          <w:sz w:val="22"/>
          <w:szCs w:val="22"/>
        </w:rPr>
        <w:t xml:space="preserve">, </w:t>
      </w:r>
      <w:proofErr w:type="spellStart"/>
      <w:r w:rsidRPr="00617EEC">
        <w:rPr>
          <w:iCs/>
          <w:sz w:val="22"/>
          <w:szCs w:val="22"/>
        </w:rPr>
        <w:t>наручилац</w:t>
      </w:r>
      <w:proofErr w:type="spellEnd"/>
      <w:r w:rsidRPr="00617EEC">
        <w:rPr>
          <w:iCs/>
          <w:sz w:val="22"/>
          <w:szCs w:val="22"/>
        </w:rPr>
        <w:t xml:space="preserve"> </w:t>
      </w:r>
      <w:proofErr w:type="spellStart"/>
      <w:r w:rsidRPr="00617EEC">
        <w:rPr>
          <w:iCs/>
          <w:sz w:val="22"/>
          <w:szCs w:val="22"/>
        </w:rPr>
        <w:t>је</w:t>
      </w:r>
      <w:proofErr w:type="spellEnd"/>
      <w:r w:rsidRPr="00617EEC">
        <w:rPr>
          <w:iCs/>
          <w:sz w:val="22"/>
          <w:szCs w:val="22"/>
        </w:rPr>
        <w:t xml:space="preserve"> </w:t>
      </w:r>
      <w:proofErr w:type="spellStart"/>
      <w:r w:rsidRPr="00617EEC">
        <w:rPr>
          <w:iCs/>
          <w:sz w:val="22"/>
          <w:szCs w:val="22"/>
        </w:rPr>
        <w:t>дужан</w:t>
      </w:r>
      <w:proofErr w:type="spellEnd"/>
      <w:r w:rsidRPr="00617EEC">
        <w:rPr>
          <w:iCs/>
          <w:sz w:val="22"/>
          <w:szCs w:val="22"/>
        </w:rPr>
        <w:t xml:space="preserve"> </w:t>
      </w:r>
      <w:proofErr w:type="spellStart"/>
      <w:r w:rsidRPr="00617EEC">
        <w:rPr>
          <w:iCs/>
          <w:sz w:val="22"/>
          <w:szCs w:val="22"/>
        </w:rPr>
        <w:t>да</w:t>
      </w:r>
      <w:proofErr w:type="spellEnd"/>
      <w:r w:rsidRPr="00617EEC">
        <w:rPr>
          <w:iCs/>
          <w:sz w:val="22"/>
          <w:szCs w:val="22"/>
        </w:rPr>
        <w:t xml:space="preserve"> у </w:t>
      </w:r>
      <w:proofErr w:type="spellStart"/>
      <w:r w:rsidRPr="00617EEC">
        <w:rPr>
          <w:iCs/>
          <w:sz w:val="22"/>
          <w:szCs w:val="22"/>
        </w:rPr>
        <w:t>писаном</w:t>
      </w:r>
      <w:proofErr w:type="spellEnd"/>
      <w:r w:rsidRPr="00617EEC">
        <w:rPr>
          <w:iCs/>
          <w:sz w:val="22"/>
          <w:szCs w:val="22"/>
        </w:rPr>
        <w:t xml:space="preserve"> </w:t>
      </w:r>
      <w:proofErr w:type="spellStart"/>
      <w:r w:rsidRPr="00617EEC">
        <w:rPr>
          <w:iCs/>
          <w:sz w:val="22"/>
          <w:szCs w:val="22"/>
        </w:rPr>
        <w:t>облику</w:t>
      </w:r>
      <w:proofErr w:type="spellEnd"/>
      <w:r w:rsidRPr="00617EEC">
        <w:rPr>
          <w:iCs/>
          <w:sz w:val="22"/>
          <w:szCs w:val="22"/>
        </w:rPr>
        <w:t xml:space="preserve"> </w:t>
      </w:r>
      <w:proofErr w:type="spellStart"/>
      <w:r w:rsidRPr="00617EEC">
        <w:rPr>
          <w:iCs/>
          <w:sz w:val="22"/>
          <w:szCs w:val="22"/>
        </w:rPr>
        <w:t>затражи</w:t>
      </w:r>
      <w:proofErr w:type="spellEnd"/>
      <w:r w:rsidRPr="00617EEC">
        <w:rPr>
          <w:iCs/>
          <w:sz w:val="22"/>
          <w:szCs w:val="22"/>
        </w:rPr>
        <w:t xml:space="preserve"> </w:t>
      </w:r>
      <w:proofErr w:type="spellStart"/>
      <w:r w:rsidRPr="00617EEC">
        <w:rPr>
          <w:iCs/>
          <w:sz w:val="22"/>
          <w:szCs w:val="22"/>
        </w:rPr>
        <w:t>од</w:t>
      </w:r>
      <w:proofErr w:type="spellEnd"/>
      <w:r w:rsidRPr="00617EEC">
        <w:rPr>
          <w:iCs/>
          <w:sz w:val="22"/>
          <w:szCs w:val="22"/>
        </w:rPr>
        <w:t xml:space="preserve"> </w:t>
      </w:r>
      <w:proofErr w:type="spellStart"/>
      <w:r w:rsidRPr="00617EEC">
        <w:rPr>
          <w:iCs/>
          <w:sz w:val="22"/>
          <w:szCs w:val="22"/>
        </w:rPr>
        <w:t>понуђача</w:t>
      </w:r>
      <w:proofErr w:type="spellEnd"/>
      <w:r w:rsidRPr="00617EEC">
        <w:rPr>
          <w:iCs/>
          <w:sz w:val="22"/>
          <w:szCs w:val="22"/>
        </w:rPr>
        <w:t xml:space="preserve"> </w:t>
      </w:r>
      <w:proofErr w:type="spellStart"/>
      <w:r w:rsidRPr="00617EEC">
        <w:rPr>
          <w:iCs/>
          <w:sz w:val="22"/>
          <w:szCs w:val="22"/>
        </w:rPr>
        <w:t>продужење</w:t>
      </w:r>
      <w:proofErr w:type="spellEnd"/>
      <w:r w:rsidRPr="00617EEC">
        <w:rPr>
          <w:iCs/>
          <w:sz w:val="22"/>
          <w:szCs w:val="22"/>
        </w:rPr>
        <w:t xml:space="preserve"> </w:t>
      </w:r>
      <w:proofErr w:type="spellStart"/>
      <w:r w:rsidRPr="00617EEC">
        <w:rPr>
          <w:iCs/>
          <w:sz w:val="22"/>
          <w:szCs w:val="22"/>
        </w:rPr>
        <w:t>рока</w:t>
      </w:r>
      <w:proofErr w:type="spellEnd"/>
      <w:r w:rsidRPr="00617EEC">
        <w:rPr>
          <w:iCs/>
          <w:sz w:val="22"/>
          <w:szCs w:val="22"/>
        </w:rPr>
        <w:t xml:space="preserve"> </w:t>
      </w:r>
      <w:proofErr w:type="spellStart"/>
      <w:r w:rsidRPr="00617EEC">
        <w:rPr>
          <w:iCs/>
          <w:sz w:val="22"/>
          <w:szCs w:val="22"/>
        </w:rPr>
        <w:t>важења</w:t>
      </w:r>
      <w:proofErr w:type="spellEnd"/>
      <w:r w:rsidRPr="00617EEC">
        <w:rPr>
          <w:iCs/>
          <w:sz w:val="22"/>
          <w:szCs w:val="22"/>
        </w:rPr>
        <w:t xml:space="preserve"> </w:t>
      </w:r>
      <w:proofErr w:type="spellStart"/>
      <w:r w:rsidRPr="00617EEC">
        <w:rPr>
          <w:iCs/>
          <w:sz w:val="22"/>
          <w:szCs w:val="22"/>
        </w:rPr>
        <w:t>понуде</w:t>
      </w:r>
      <w:proofErr w:type="spellEnd"/>
      <w:r w:rsidRPr="00617EEC">
        <w:rPr>
          <w:iCs/>
          <w:sz w:val="22"/>
          <w:szCs w:val="22"/>
        </w:rPr>
        <w:t>.</w:t>
      </w:r>
    </w:p>
    <w:p w14:paraId="68542D5D" w14:textId="77777777" w:rsidR="00DE3B0A" w:rsidRPr="00617EEC" w:rsidRDefault="00DE3B0A" w:rsidP="00DE3B0A">
      <w:pPr>
        <w:ind w:firstLine="708"/>
        <w:jc w:val="both"/>
        <w:rPr>
          <w:iCs/>
          <w:sz w:val="22"/>
          <w:szCs w:val="22"/>
        </w:rPr>
      </w:pPr>
      <w:proofErr w:type="spellStart"/>
      <w:r w:rsidRPr="00617EEC">
        <w:rPr>
          <w:iCs/>
          <w:sz w:val="22"/>
          <w:szCs w:val="22"/>
        </w:rPr>
        <w:t>Понуђач</w:t>
      </w:r>
      <w:proofErr w:type="spellEnd"/>
      <w:r w:rsidRPr="00617EEC">
        <w:rPr>
          <w:iCs/>
          <w:sz w:val="22"/>
          <w:szCs w:val="22"/>
        </w:rPr>
        <w:t xml:space="preserve"> </w:t>
      </w:r>
      <w:proofErr w:type="spellStart"/>
      <w:r w:rsidRPr="00617EEC">
        <w:rPr>
          <w:iCs/>
          <w:sz w:val="22"/>
          <w:szCs w:val="22"/>
        </w:rPr>
        <w:t>који</w:t>
      </w:r>
      <w:proofErr w:type="spellEnd"/>
      <w:r w:rsidRPr="00617EEC">
        <w:rPr>
          <w:iCs/>
          <w:sz w:val="22"/>
          <w:szCs w:val="22"/>
        </w:rPr>
        <w:t xml:space="preserve"> </w:t>
      </w:r>
      <w:proofErr w:type="spellStart"/>
      <w:r w:rsidRPr="00617EEC">
        <w:rPr>
          <w:iCs/>
          <w:sz w:val="22"/>
          <w:szCs w:val="22"/>
        </w:rPr>
        <w:t>прихвати</w:t>
      </w:r>
      <w:proofErr w:type="spellEnd"/>
      <w:r w:rsidRPr="00617EEC">
        <w:rPr>
          <w:iCs/>
          <w:sz w:val="22"/>
          <w:szCs w:val="22"/>
        </w:rPr>
        <w:t xml:space="preserve"> </w:t>
      </w:r>
      <w:proofErr w:type="spellStart"/>
      <w:r w:rsidRPr="00617EEC">
        <w:rPr>
          <w:iCs/>
          <w:sz w:val="22"/>
          <w:szCs w:val="22"/>
        </w:rPr>
        <w:t>захтев</w:t>
      </w:r>
      <w:proofErr w:type="spellEnd"/>
      <w:r w:rsidRPr="00617EEC">
        <w:rPr>
          <w:iCs/>
          <w:sz w:val="22"/>
          <w:szCs w:val="22"/>
        </w:rPr>
        <w:t xml:space="preserve"> </w:t>
      </w:r>
      <w:proofErr w:type="spellStart"/>
      <w:r w:rsidRPr="00617EEC">
        <w:rPr>
          <w:iCs/>
          <w:sz w:val="22"/>
          <w:szCs w:val="22"/>
        </w:rPr>
        <w:t>за</w:t>
      </w:r>
      <w:proofErr w:type="spellEnd"/>
      <w:r w:rsidRPr="00617EEC">
        <w:rPr>
          <w:iCs/>
          <w:sz w:val="22"/>
          <w:szCs w:val="22"/>
        </w:rPr>
        <w:t xml:space="preserve"> </w:t>
      </w:r>
      <w:proofErr w:type="spellStart"/>
      <w:r w:rsidRPr="00617EEC">
        <w:rPr>
          <w:iCs/>
          <w:sz w:val="22"/>
          <w:szCs w:val="22"/>
        </w:rPr>
        <w:t>продужење</w:t>
      </w:r>
      <w:proofErr w:type="spellEnd"/>
      <w:r w:rsidRPr="00617EEC">
        <w:rPr>
          <w:iCs/>
          <w:sz w:val="22"/>
          <w:szCs w:val="22"/>
        </w:rPr>
        <w:t xml:space="preserve"> </w:t>
      </w:r>
      <w:proofErr w:type="spellStart"/>
      <w:r w:rsidRPr="00617EEC">
        <w:rPr>
          <w:iCs/>
          <w:sz w:val="22"/>
          <w:szCs w:val="22"/>
        </w:rPr>
        <w:t>рока</w:t>
      </w:r>
      <w:proofErr w:type="spellEnd"/>
      <w:r w:rsidRPr="00617EEC">
        <w:rPr>
          <w:iCs/>
          <w:sz w:val="22"/>
          <w:szCs w:val="22"/>
        </w:rPr>
        <w:t xml:space="preserve"> </w:t>
      </w:r>
      <w:proofErr w:type="spellStart"/>
      <w:r w:rsidRPr="00617EEC">
        <w:rPr>
          <w:iCs/>
          <w:sz w:val="22"/>
          <w:szCs w:val="22"/>
        </w:rPr>
        <w:t>важења</w:t>
      </w:r>
      <w:proofErr w:type="spellEnd"/>
      <w:r w:rsidRPr="00617EEC">
        <w:rPr>
          <w:iCs/>
          <w:sz w:val="22"/>
          <w:szCs w:val="22"/>
        </w:rPr>
        <w:t xml:space="preserve"> </w:t>
      </w:r>
      <w:proofErr w:type="spellStart"/>
      <w:r w:rsidRPr="00617EEC">
        <w:rPr>
          <w:iCs/>
          <w:sz w:val="22"/>
          <w:szCs w:val="22"/>
        </w:rPr>
        <w:t>понуде</w:t>
      </w:r>
      <w:proofErr w:type="spellEnd"/>
      <w:r w:rsidRPr="00617EEC">
        <w:rPr>
          <w:iCs/>
          <w:sz w:val="22"/>
          <w:szCs w:val="22"/>
        </w:rPr>
        <w:t xml:space="preserve"> </w:t>
      </w:r>
      <w:proofErr w:type="spellStart"/>
      <w:r w:rsidRPr="00617EEC">
        <w:rPr>
          <w:iCs/>
          <w:sz w:val="22"/>
          <w:szCs w:val="22"/>
        </w:rPr>
        <w:t>на</w:t>
      </w:r>
      <w:proofErr w:type="spellEnd"/>
      <w:r w:rsidRPr="00617EEC">
        <w:rPr>
          <w:iCs/>
          <w:sz w:val="22"/>
          <w:szCs w:val="22"/>
        </w:rPr>
        <w:t xml:space="preserve"> </w:t>
      </w:r>
      <w:proofErr w:type="spellStart"/>
      <w:r w:rsidRPr="00617EEC">
        <w:rPr>
          <w:iCs/>
          <w:sz w:val="22"/>
          <w:szCs w:val="22"/>
        </w:rPr>
        <w:t>може</w:t>
      </w:r>
      <w:proofErr w:type="spellEnd"/>
      <w:r w:rsidRPr="00617EEC">
        <w:rPr>
          <w:iCs/>
          <w:sz w:val="22"/>
          <w:szCs w:val="22"/>
        </w:rPr>
        <w:t xml:space="preserve"> </w:t>
      </w:r>
      <w:proofErr w:type="spellStart"/>
      <w:r w:rsidRPr="00617EEC">
        <w:rPr>
          <w:iCs/>
          <w:sz w:val="22"/>
          <w:szCs w:val="22"/>
        </w:rPr>
        <w:t>мењати</w:t>
      </w:r>
      <w:proofErr w:type="spellEnd"/>
      <w:r w:rsidRPr="00617EEC">
        <w:rPr>
          <w:iCs/>
          <w:sz w:val="22"/>
          <w:szCs w:val="22"/>
        </w:rPr>
        <w:t xml:space="preserve"> </w:t>
      </w:r>
      <w:proofErr w:type="spellStart"/>
      <w:r w:rsidRPr="00617EEC">
        <w:rPr>
          <w:iCs/>
          <w:sz w:val="22"/>
          <w:szCs w:val="22"/>
        </w:rPr>
        <w:t>понуду</w:t>
      </w:r>
      <w:proofErr w:type="spellEnd"/>
      <w:r w:rsidRPr="00617EEC">
        <w:rPr>
          <w:iCs/>
          <w:sz w:val="22"/>
          <w:szCs w:val="22"/>
        </w:rPr>
        <w:t>.</w:t>
      </w:r>
    </w:p>
    <w:p w14:paraId="005D3A4E" w14:textId="77777777" w:rsidR="00DE3B0A" w:rsidRPr="00617EEC" w:rsidRDefault="00EE6669" w:rsidP="00B06E1C">
      <w:pPr>
        <w:pStyle w:val="Heading3"/>
        <w:numPr>
          <w:ilvl w:val="0"/>
          <w:numId w:val="0"/>
        </w:numPr>
        <w:ind w:left="714"/>
        <w:rPr>
          <w:sz w:val="22"/>
          <w:szCs w:val="22"/>
          <w:u w:val="single"/>
        </w:rPr>
      </w:pPr>
      <w:r w:rsidRPr="00617EEC">
        <w:rPr>
          <w:sz w:val="22"/>
          <w:szCs w:val="22"/>
          <w:u w:val="single"/>
        </w:rPr>
        <w:t>8</w:t>
      </w:r>
      <w:r w:rsidR="00DE3B0A" w:rsidRPr="00617EEC">
        <w:rPr>
          <w:sz w:val="22"/>
          <w:szCs w:val="22"/>
          <w:u w:val="single"/>
        </w:rPr>
        <w:t xml:space="preserve">.5. </w:t>
      </w:r>
      <w:proofErr w:type="spellStart"/>
      <w:r w:rsidR="00DE3B0A" w:rsidRPr="00617EEC">
        <w:rPr>
          <w:sz w:val="22"/>
          <w:szCs w:val="22"/>
          <w:u w:val="single"/>
        </w:rPr>
        <w:t>Други</w:t>
      </w:r>
      <w:proofErr w:type="spellEnd"/>
      <w:r w:rsidR="00DE3B0A" w:rsidRPr="00617EEC">
        <w:rPr>
          <w:sz w:val="22"/>
          <w:szCs w:val="22"/>
          <w:u w:val="single"/>
        </w:rPr>
        <w:t xml:space="preserve"> </w:t>
      </w:r>
      <w:proofErr w:type="spellStart"/>
      <w:r w:rsidR="00DE3B0A" w:rsidRPr="00617EEC">
        <w:rPr>
          <w:sz w:val="22"/>
          <w:szCs w:val="22"/>
          <w:u w:val="single"/>
        </w:rPr>
        <w:t>захтеви-Полиса</w:t>
      </w:r>
      <w:proofErr w:type="spellEnd"/>
      <w:r w:rsidR="00DE3B0A" w:rsidRPr="00617EEC">
        <w:rPr>
          <w:sz w:val="22"/>
          <w:szCs w:val="22"/>
          <w:u w:val="single"/>
        </w:rPr>
        <w:t xml:space="preserve"> </w:t>
      </w:r>
      <w:proofErr w:type="spellStart"/>
      <w:r w:rsidR="00DE3B0A" w:rsidRPr="00617EEC">
        <w:rPr>
          <w:sz w:val="22"/>
          <w:szCs w:val="22"/>
          <w:u w:val="single"/>
        </w:rPr>
        <w:t>осигурања</w:t>
      </w:r>
      <w:proofErr w:type="spellEnd"/>
    </w:p>
    <w:p w14:paraId="13927CEF" w14:textId="7B2A03BD" w:rsidR="00DE3B0A" w:rsidRPr="00617EEC" w:rsidRDefault="00DE3B0A" w:rsidP="00DE3B0A">
      <w:pPr>
        <w:ind w:firstLine="708"/>
        <w:jc w:val="both"/>
        <w:rPr>
          <w:iCs/>
          <w:sz w:val="22"/>
          <w:szCs w:val="22"/>
        </w:rPr>
      </w:pPr>
      <w:proofErr w:type="spellStart"/>
      <w:r w:rsidRPr="00617EEC">
        <w:rPr>
          <w:iCs/>
          <w:sz w:val="22"/>
          <w:szCs w:val="22"/>
        </w:rPr>
        <w:t>Изабрани</w:t>
      </w:r>
      <w:proofErr w:type="spellEnd"/>
      <w:r w:rsidRPr="00617EEC">
        <w:rPr>
          <w:iCs/>
          <w:sz w:val="22"/>
          <w:szCs w:val="22"/>
        </w:rPr>
        <w:t xml:space="preserve"> </w:t>
      </w:r>
      <w:proofErr w:type="spellStart"/>
      <w:r w:rsidRPr="00617EEC">
        <w:rPr>
          <w:iCs/>
          <w:sz w:val="22"/>
          <w:szCs w:val="22"/>
        </w:rPr>
        <w:t>понуђач</w:t>
      </w:r>
      <w:proofErr w:type="spellEnd"/>
      <w:r w:rsidRPr="00617EEC">
        <w:rPr>
          <w:iCs/>
          <w:sz w:val="22"/>
          <w:szCs w:val="22"/>
        </w:rPr>
        <w:t xml:space="preserve"> </w:t>
      </w:r>
      <w:proofErr w:type="spellStart"/>
      <w:r w:rsidRPr="00617EEC">
        <w:rPr>
          <w:iCs/>
          <w:sz w:val="22"/>
          <w:szCs w:val="22"/>
        </w:rPr>
        <w:t>је</w:t>
      </w:r>
      <w:proofErr w:type="spellEnd"/>
      <w:r w:rsidRPr="00617EEC">
        <w:rPr>
          <w:iCs/>
          <w:sz w:val="22"/>
          <w:szCs w:val="22"/>
        </w:rPr>
        <w:t xml:space="preserve"> </w:t>
      </w:r>
      <w:proofErr w:type="spellStart"/>
      <w:r w:rsidRPr="00617EEC">
        <w:rPr>
          <w:iCs/>
          <w:sz w:val="22"/>
          <w:szCs w:val="22"/>
        </w:rPr>
        <w:t>дужан</w:t>
      </w:r>
      <w:proofErr w:type="spellEnd"/>
      <w:r w:rsidRPr="00617EEC">
        <w:rPr>
          <w:iCs/>
          <w:sz w:val="22"/>
          <w:szCs w:val="22"/>
        </w:rPr>
        <w:t xml:space="preserve"> </w:t>
      </w:r>
      <w:proofErr w:type="spellStart"/>
      <w:r w:rsidRPr="00617EEC">
        <w:rPr>
          <w:iCs/>
          <w:sz w:val="22"/>
          <w:szCs w:val="22"/>
        </w:rPr>
        <w:t>да</w:t>
      </w:r>
      <w:proofErr w:type="spellEnd"/>
      <w:r w:rsidRPr="00617EEC">
        <w:rPr>
          <w:iCs/>
          <w:sz w:val="22"/>
          <w:szCs w:val="22"/>
        </w:rPr>
        <w:t xml:space="preserve"> </w:t>
      </w:r>
      <w:proofErr w:type="spellStart"/>
      <w:r w:rsidRPr="00617EEC">
        <w:rPr>
          <w:iCs/>
          <w:sz w:val="22"/>
          <w:szCs w:val="22"/>
        </w:rPr>
        <w:t>осигура</w:t>
      </w:r>
      <w:proofErr w:type="spellEnd"/>
      <w:r w:rsidRPr="00617EEC">
        <w:rPr>
          <w:iCs/>
          <w:sz w:val="22"/>
          <w:szCs w:val="22"/>
        </w:rPr>
        <w:t xml:space="preserve"> </w:t>
      </w:r>
      <w:proofErr w:type="spellStart"/>
      <w:r w:rsidRPr="00617EEC">
        <w:rPr>
          <w:iCs/>
          <w:sz w:val="22"/>
          <w:szCs w:val="22"/>
        </w:rPr>
        <w:t>радове</w:t>
      </w:r>
      <w:proofErr w:type="spellEnd"/>
      <w:r w:rsidRPr="00617EEC">
        <w:rPr>
          <w:iCs/>
          <w:sz w:val="22"/>
          <w:szCs w:val="22"/>
        </w:rPr>
        <w:t xml:space="preserve">, </w:t>
      </w:r>
      <w:proofErr w:type="spellStart"/>
      <w:r w:rsidRPr="00617EEC">
        <w:rPr>
          <w:iCs/>
          <w:sz w:val="22"/>
          <w:szCs w:val="22"/>
        </w:rPr>
        <w:t>раднике</w:t>
      </w:r>
      <w:proofErr w:type="spellEnd"/>
      <w:r w:rsidRPr="00617EEC">
        <w:rPr>
          <w:iCs/>
          <w:sz w:val="22"/>
          <w:szCs w:val="22"/>
        </w:rPr>
        <w:t xml:space="preserve">, </w:t>
      </w:r>
      <w:proofErr w:type="spellStart"/>
      <w:r w:rsidRPr="00617EEC">
        <w:rPr>
          <w:iCs/>
          <w:sz w:val="22"/>
          <w:szCs w:val="22"/>
        </w:rPr>
        <w:t>материјал</w:t>
      </w:r>
      <w:proofErr w:type="spellEnd"/>
      <w:r w:rsidRPr="00617EEC">
        <w:rPr>
          <w:iCs/>
          <w:sz w:val="22"/>
          <w:szCs w:val="22"/>
        </w:rPr>
        <w:t xml:space="preserve"> и </w:t>
      </w:r>
      <w:proofErr w:type="spellStart"/>
      <w:r w:rsidRPr="00617EEC">
        <w:rPr>
          <w:iCs/>
          <w:sz w:val="22"/>
          <w:szCs w:val="22"/>
        </w:rPr>
        <w:t>опрему</w:t>
      </w:r>
      <w:proofErr w:type="spellEnd"/>
      <w:r w:rsidRPr="00617EEC">
        <w:rPr>
          <w:iCs/>
          <w:sz w:val="22"/>
          <w:szCs w:val="22"/>
        </w:rPr>
        <w:t xml:space="preserve"> </w:t>
      </w:r>
      <w:proofErr w:type="spellStart"/>
      <w:r w:rsidRPr="00617EEC">
        <w:rPr>
          <w:iCs/>
          <w:sz w:val="22"/>
          <w:szCs w:val="22"/>
        </w:rPr>
        <w:t>од</w:t>
      </w:r>
      <w:proofErr w:type="spellEnd"/>
      <w:r w:rsidRPr="00617EEC">
        <w:rPr>
          <w:iCs/>
          <w:sz w:val="22"/>
          <w:szCs w:val="22"/>
        </w:rPr>
        <w:t xml:space="preserve"> </w:t>
      </w:r>
      <w:proofErr w:type="spellStart"/>
      <w:r w:rsidRPr="00617EEC">
        <w:rPr>
          <w:iCs/>
          <w:sz w:val="22"/>
          <w:szCs w:val="22"/>
        </w:rPr>
        <w:t>уобичајених</w:t>
      </w:r>
      <w:proofErr w:type="spellEnd"/>
      <w:r w:rsidRPr="00617EEC">
        <w:rPr>
          <w:iCs/>
          <w:sz w:val="22"/>
          <w:szCs w:val="22"/>
        </w:rPr>
        <w:t xml:space="preserve"> </w:t>
      </w:r>
      <w:proofErr w:type="spellStart"/>
      <w:r w:rsidRPr="00617EEC">
        <w:rPr>
          <w:iCs/>
          <w:sz w:val="22"/>
          <w:szCs w:val="22"/>
        </w:rPr>
        <w:t>ризика</w:t>
      </w:r>
      <w:proofErr w:type="spellEnd"/>
      <w:r w:rsidRPr="00617EEC">
        <w:rPr>
          <w:iCs/>
          <w:sz w:val="22"/>
          <w:szCs w:val="22"/>
        </w:rPr>
        <w:t xml:space="preserve"> </w:t>
      </w:r>
      <w:proofErr w:type="spellStart"/>
      <w:r w:rsidRPr="00617EEC">
        <w:rPr>
          <w:iCs/>
          <w:sz w:val="22"/>
          <w:szCs w:val="22"/>
        </w:rPr>
        <w:t>до</w:t>
      </w:r>
      <w:proofErr w:type="spellEnd"/>
      <w:r w:rsidRPr="00617EEC">
        <w:rPr>
          <w:iCs/>
          <w:sz w:val="22"/>
          <w:szCs w:val="22"/>
        </w:rPr>
        <w:t xml:space="preserve"> </w:t>
      </w:r>
      <w:proofErr w:type="spellStart"/>
      <w:r w:rsidRPr="00617EEC">
        <w:rPr>
          <w:iCs/>
          <w:sz w:val="22"/>
          <w:szCs w:val="22"/>
        </w:rPr>
        <w:t>њихове</w:t>
      </w:r>
      <w:proofErr w:type="spellEnd"/>
      <w:r w:rsidRPr="00617EEC">
        <w:rPr>
          <w:iCs/>
          <w:sz w:val="22"/>
          <w:szCs w:val="22"/>
        </w:rPr>
        <w:t xml:space="preserve"> </w:t>
      </w:r>
      <w:proofErr w:type="spellStart"/>
      <w:r w:rsidRPr="00617EEC">
        <w:rPr>
          <w:iCs/>
          <w:sz w:val="22"/>
          <w:szCs w:val="22"/>
        </w:rPr>
        <w:t>пуне</w:t>
      </w:r>
      <w:proofErr w:type="spellEnd"/>
      <w:r w:rsidRPr="00617EEC">
        <w:rPr>
          <w:iCs/>
          <w:sz w:val="22"/>
          <w:szCs w:val="22"/>
        </w:rPr>
        <w:t xml:space="preserve"> </w:t>
      </w:r>
      <w:proofErr w:type="spellStart"/>
      <w:r w:rsidRPr="00617EEC">
        <w:rPr>
          <w:iCs/>
          <w:sz w:val="22"/>
          <w:szCs w:val="22"/>
        </w:rPr>
        <w:t>вредности</w:t>
      </w:r>
      <w:proofErr w:type="spellEnd"/>
      <w:r w:rsidRPr="00617EEC">
        <w:rPr>
          <w:iCs/>
          <w:sz w:val="22"/>
          <w:szCs w:val="22"/>
        </w:rPr>
        <w:t xml:space="preserve"> </w:t>
      </w:r>
      <w:r w:rsidRPr="00617EEC">
        <w:rPr>
          <w:b/>
          <w:iCs/>
          <w:sz w:val="22"/>
          <w:szCs w:val="22"/>
        </w:rPr>
        <w:t>(</w:t>
      </w:r>
      <w:proofErr w:type="spellStart"/>
      <w:r w:rsidRPr="00617EEC">
        <w:rPr>
          <w:b/>
          <w:iCs/>
          <w:sz w:val="22"/>
          <w:szCs w:val="22"/>
        </w:rPr>
        <w:t>осигурање</w:t>
      </w:r>
      <w:proofErr w:type="spellEnd"/>
      <w:r w:rsidRPr="00617EEC">
        <w:rPr>
          <w:b/>
          <w:iCs/>
          <w:sz w:val="22"/>
          <w:szCs w:val="22"/>
        </w:rPr>
        <w:t xml:space="preserve"> </w:t>
      </w:r>
      <w:proofErr w:type="spellStart"/>
      <w:r w:rsidRPr="00617EEC">
        <w:rPr>
          <w:b/>
          <w:iCs/>
          <w:sz w:val="22"/>
          <w:szCs w:val="22"/>
        </w:rPr>
        <w:t>објекта</w:t>
      </w:r>
      <w:proofErr w:type="spellEnd"/>
      <w:r w:rsidRPr="00617EEC">
        <w:rPr>
          <w:b/>
          <w:iCs/>
          <w:sz w:val="22"/>
          <w:szCs w:val="22"/>
        </w:rPr>
        <w:t xml:space="preserve"> у </w:t>
      </w:r>
      <w:proofErr w:type="spellStart"/>
      <w:r w:rsidRPr="00617EEC">
        <w:rPr>
          <w:b/>
          <w:iCs/>
          <w:sz w:val="22"/>
          <w:szCs w:val="22"/>
        </w:rPr>
        <w:t>изградњи</w:t>
      </w:r>
      <w:proofErr w:type="spellEnd"/>
      <w:r w:rsidRPr="00617EEC">
        <w:rPr>
          <w:iCs/>
          <w:sz w:val="22"/>
          <w:szCs w:val="22"/>
        </w:rPr>
        <w:t xml:space="preserve">) и </w:t>
      </w:r>
      <w:proofErr w:type="spellStart"/>
      <w:r w:rsidRPr="00617EEC">
        <w:rPr>
          <w:iCs/>
          <w:sz w:val="22"/>
          <w:szCs w:val="22"/>
        </w:rPr>
        <w:t>достави</w:t>
      </w:r>
      <w:proofErr w:type="spellEnd"/>
      <w:r w:rsidRPr="00617EEC">
        <w:rPr>
          <w:iCs/>
          <w:sz w:val="22"/>
          <w:szCs w:val="22"/>
        </w:rPr>
        <w:t xml:space="preserve"> </w:t>
      </w:r>
      <w:proofErr w:type="spellStart"/>
      <w:r w:rsidRPr="00617EEC">
        <w:rPr>
          <w:iCs/>
          <w:sz w:val="22"/>
          <w:szCs w:val="22"/>
        </w:rPr>
        <w:t>наручиоцу</w:t>
      </w:r>
      <w:proofErr w:type="spellEnd"/>
      <w:r w:rsidRPr="00617EEC">
        <w:rPr>
          <w:iCs/>
          <w:sz w:val="22"/>
          <w:szCs w:val="22"/>
        </w:rPr>
        <w:t xml:space="preserve">, </w:t>
      </w:r>
      <w:proofErr w:type="spellStart"/>
      <w:r w:rsidRPr="00617EEC">
        <w:rPr>
          <w:iCs/>
          <w:sz w:val="22"/>
          <w:szCs w:val="22"/>
        </w:rPr>
        <w:t>најкасније</w:t>
      </w:r>
      <w:proofErr w:type="spellEnd"/>
      <w:r w:rsidRPr="00617EEC">
        <w:rPr>
          <w:iCs/>
          <w:sz w:val="22"/>
          <w:szCs w:val="22"/>
        </w:rPr>
        <w:t xml:space="preserve"> </w:t>
      </w:r>
      <w:r w:rsidR="003A51E8" w:rsidRPr="00617EEC">
        <w:rPr>
          <w:iCs/>
          <w:sz w:val="22"/>
          <w:szCs w:val="22"/>
        </w:rPr>
        <w:t>7</w:t>
      </w:r>
      <w:r w:rsidRPr="00617EEC">
        <w:rPr>
          <w:b/>
          <w:i/>
          <w:iCs/>
          <w:sz w:val="22"/>
          <w:szCs w:val="22"/>
        </w:rPr>
        <w:t xml:space="preserve"> (</w:t>
      </w:r>
      <w:proofErr w:type="spellStart"/>
      <w:r w:rsidR="00BD0577" w:rsidRPr="00617EEC">
        <w:rPr>
          <w:b/>
          <w:i/>
          <w:iCs/>
          <w:sz w:val="22"/>
          <w:szCs w:val="22"/>
        </w:rPr>
        <w:t>седам</w:t>
      </w:r>
      <w:proofErr w:type="spellEnd"/>
      <w:r w:rsidRPr="00617EEC">
        <w:rPr>
          <w:b/>
          <w:i/>
          <w:iCs/>
          <w:sz w:val="22"/>
          <w:szCs w:val="22"/>
        </w:rPr>
        <w:t xml:space="preserve">) </w:t>
      </w:r>
      <w:proofErr w:type="spellStart"/>
      <w:r w:rsidRPr="00617EEC">
        <w:rPr>
          <w:b/>
          <w:i/>
          <w:iCs/>
          <w:sz w:val="22"/>
          <w:szCs w:val="22"/>
        </w:rPr>
        <w:t>дана</w:t>
      </w:r>
      <w:proofErr w:type="spellEnd"/>
      <w:r w:rsidRPr="00617EEC">
        <w:rPr>
          <w:b/>
          <w:i/>
          <w:iCs/>
          <w:sz w:val="22"/>
          <w:szCs w:val="22"/>
        </w:rPr>
        <w:t xml:space="preserve"> </w:t>
      </w:r>
      <w:proofErr w:type="spellStart"/>
      <w:r w:rsidRPr="00617EEC">
        <w:rPr>
          <w:b/>
          <w:i/>
          <w:iCs/>
          <w:sz w:val="22"/>
          <w:szCs w:val="22"/>
        </w:rPr>
        <w:t>од</w:t>
      </w:r>
      <w:proofErr w:type="spellEnd"/>
      <w:r w:rsidRPr="00617EEC">
        <w:rPr>
          <w:b/>
          <w:i/>
          <w:iCs/>
          <w:sz w:val="22"/>
          <w:szCs w:val="22"/>
        </w:rPr>
        <w:t xml:space="preserve"> </w:t>
      </w:r>
      <w:proofErr w:type="spellStart"/>
      <w:r w:rsidRPr="00617EEC">
        <w:rPr>
          <w:b/>
          <w:i/>
          <w:iCs/>
          <w:sz w:val="22"/>
          <w:szCs w:val="22"/>
        </w:rPr>
        <w:t>дана</w:t>
      </w:r>
      <w:proofErr w:type="spellEnd"/>
      <w:r w:rsidRPr="00617EEC">
        <w:rPr>
          <w:b/>
          <w:i/>
          <w:iCs/>
          <w:sz w:val="22"/>
          <w:szCs w:val="22"/>
        </w:rPr>
        <w:t xml:space="preserve"> </w:t>
      </w:r>
      <w:proofErr w:type="spellStart"/>
      <w:r w:rsidRPr="00617EEC">
        <w:rPr>
          <w:b/>
          <w:i/>
          <w:iCs/>
          <w:sz w:val="22"/>
          <w:szCs w:val="22"/>
        </w:rPr>
        <w:t>закључења</w:t>
      </w:r>
      <w:proofErr w:type="spellEnd"/>
      <w:r w:rsidRPr="00617EEC">
        <w:rPr>
          <w:b/>
          <w:i/>
          <w:iCs/>
          <w:sz w:val="22"/>
          <w:szCs w:val="22"/>
        </w:rPr>
        <w:t xml:space="preserve"> </w:t>
      </w:r>
      <w:proofErr w:type="spellStart"/>
      <w:r w:rsidRPr="00617EEC">
        <w:rPr>
          <w:b/>
          <w:i/>
          <w:iCs/>
          <w:sz w:val="22"/>
          <w:szCs w:val="22"/>
        </w:rPr>
        <w:t>уговора</w:t>
      </w:r>
      <w:proofErr w:type="spellEnd"/>
      <w:r w:rsidRPr="00617EEC">
        <w:rPr>
          <w:iCs/>
          <w:sz w:val="22"/>
          <w:szCs w:val="22"/>
        </w:rPr>
        <w:t xml:space="preserve">, </w:t>
      </w:r>
      <w:proofErr w:type="spellStart"/>
      <w:r w:rsidRPr="00617EEC">
        <w:rPr>
          <w:iCs/>
          <w:sz w:val="22"/>
          <w:szCs w:val="22"/>
        </w:rPr>
        <w:t>полису</w:t>
      </w:r>
      <w:proofErr w:type="spellEnd"/>
      <w:r w:rsidRPr="00617EEC">
        <w:rPr>
          <w:iCs/>
          <w:sz w:val="22"/>
          <w:szCs w:val="22"/>
        </w:rPr>
        <w:t xml:space="preserve"> </w:t>
      </w:r>
      <w:proofErr w:type="spellStart"/>
      <w:r w:rsidRPr="00617EEC">
        <w:rPr>
          <w:iCs/>
          <w:sz w:val="22"/>
          <w:szCs w:val="22"/>
        </w:rPr>
        <w:t>осигурања</w:t>
      </w:r>
      <w:proofErr w:type="spellEnd"/>
      <w:r w:rsidRPr="00617EEC">
        <w:rPr>
          <w:iCs/>
          <w:sz w:val="22"/>
          <w:szCs w:val="22"/>
        </w:rPr>
        <w:t xml:space="preserve">, </w:t>
      </w:r>
      <w:proofErr w:type="spellStart"/>
      <w:r w:rsidRPr="00617EEC">
        <w:rPr>
          <w:iCs/>
          <w:sz w:val="22"/>
          <w:szCs w:val="22"/>
        </w:rPr>
        <w:t>оригинал</w:t>
      </w:r>
      <w:proofErr w:type="spellEnd"/>
      <w:r w:rsidRPr="00617EEC">
        <w:rPr>
          <w:iCs/>
          <w:sz w:val="22"/>
          <w:szCs w:val="22"/>
        </w:rPr>
        <w:t xml:space="preserve"> </w:t>
      </w:r>
      <w:proofErr w:type="spellStart"/>
      <w:r w:rsidRPr="00617EEC">
        <w:rPr>
          <w:iCs/>
          <w:sz w:val="22"/>
          <w:szCs w:val="22"/>
        </w:rPr>
        <w:t>или</w:t>
      </w:r>
      <w:proofErr w:type="spellEnd"/>
      <w:r w:rsidRPr="00617EEC">
        <w:rPr>
          <w:iCs/>
          <w:sz w:val="22"/>
          <w:szCs w:val="22"/>
        </w:rPr>
        <w:t xml:space="preserve"> </w:t>
      </w:r>
      <w:proofErr w:type="spellStart"/>
      <w:r w:rsidRPr="00617EEC">
        <w:rPr>
          <w:iCs/>
          <w:sz w:val="22"/>
          <w:szCs w:val="22"/>
        </w:rPr>
        <w:t>оверену</w:t>
      </w:r>
      <w:proofErr w:type="spellEnd"/>
      <w:r w:rsidRPr="00617EEC">
        <w:rPr>
          <w:iCs/>
          <w:sz w:val="22"/>
          <w:szCs w:val="22"/>
        </w:rPr>
        <w:t xml:space="preserve"> </w:t>
      </w:r>
      <w:proofErr w:type="spellStart"/>
      <w:r w:rsidRPr="00617EEC">
        <w:rPr>
          <w:iCs/>
          <w:sz w:val="22"/>
          <w:szCs w:val="22"/>
        </w:rPr>
        <w:t>копију</w:t>
      </w:r>
      <w:proofErr w:type="spellEnd"/>
      <w:r w:rsidRPr="00617EEC">
        <w:rPr>
          <w:iCs/>
          <w:sz w:val="22"/>
          <w:szCs w:val="22"/>
        </w:rPr>
        <w:t xml:space="preserve">, </w:t>
      </w:r>
      <w:proofErr w:type="spellStart"/>
      <w:r w:rsidRPr="00617EEC">
        <w:rPr>
          <w:iCs/>
          <w:sz w:val="22"/>
          <w:szCs w:val="22"/>
        </w:rPr>
        <w:t>са</w:t>
      </w:r>
      <w:proofErr w:type="spellEnd"/>
      <w:r w:rsidRPr="00617EEC">
        <w:rPr>
          <w:iCs/>
          <w:sz w:val="22"/>
          <w:szCs w:val="22"/>
        </w:rPr>
        <w:t xml:space="preserve"> </w:t>
      </w:r>
      <w:proofErr w:type="spellStart"/>
      <w:r w:rsidRPr="00617EEC">
        <w:rPr>
          <w:iCs/>
          <w:sz w:val="22"/>
          <w:szCs w:val="22"/>
        </w:rPr>
        <w:t>роком</w:t>
      </w:r>
      <w:proofErr w:type="spellEnd"/>
      <w:r w:rsidRPr="00617EEC">
        <w:rPr>
          <w:iCs/>
          <w:sz w:val="22"/>
          <w:szCs w:val="22"/>
        </w:rPr>
        <w:t xml:space="preserve"> </w:t>
      </w:r>
      <w:proofErr w:type="spellStart"/>
      <w:r w:rsidRPr="00617EEC">
        <w:rPr>
          <w:iCs/>
          <w:sz w:val="22"/>
          <w:szCs w:val="22"/>
        </w:rPr>
        <w:t>важења</w:t>
      </w:r>
      <w:proofErr w:type="spellEnd"/>
      <w:r w:rsidRPr="00617EEC">
        <w:rPr>
          <w:iCs/>
          <w:sz w:val="22"/>
          <w:szCs w:val="22"/>
        </w:rPr>
        <w:t xml:space="preserve"> </w:t>
      </w:r>
      <w:proofErr w:type="spellStart"/>
      <w:r w:rsidR="003A51E8" w:rsidRPr="00617EEC">
        <w:rPr>
          <w:iCs/>
          <w:sz w:val="22"/>
          <w:szCs w:val="22"/>
        </w:rPr>
        <w:t>дужим</w:t>
      </w:r>
      <w:proofErr w:type="spellEnd"/>
      <w:r w:rsidR="003A51E8" w:rsidRPr="00617EEC">
        <w:rPr>
          <w:iCs/>
          <w:sz w:val="22"/>
          <w:szCs w:val="22"/>
        </w:rPr>
        <w:t xml:space="preserve"> </w:t>
      </w:r>
      <w:proofErr w:type="spellStart"/>
      <w:r w:rsidR="003A51E8" w:rsidRPr="00617EEC">
        <w:rPr>
          <w:iCs/>
          <w:sz w:val="22"/>
          <w:szCs w:val="22"/>
        </w:rPr>
        <w:t>месец</w:t>
      </w:r>
      <w:proofErr w:type="spellEnd"/>
      <w:r w:rsidR="003A51E8" w:rsidRPr="00617EEC">
        <w:rPr>
          <w:iCs/>
          <w:sz w:val="22"/>
          <w:szCs w:val="22"/>
        </w:rPr>
        <w:t xml:space="preserve"> </w:t>
      </w:r>
      <w:proofErr w:type="spellStart"/>
      <w:r w:rsidR="003A51E8" w:rsidRPr="00617EEC">
        <w:rPr>
          <w:iCs/>
          <w:sz w:val="22"/>
          <w:szCs w:val="22"/>
        </w:rPr>
        <w:t>дана</w:t>
      </w:r>
      <w:proofErr w:type="spellEnd"/>
      <w:r w:rsidR="003A51E8" w:rsidRPr="00617EEC">
        <w:rPr>
          <w:iCs/>
          <w:sz w:val="22"/>
          <w:szCs w:val="22"/>
        </w:rPr>
        <w:t xml:space="preserve"> </w:t>
      </w:r>
      <w:proofErr w:type="spellStart"/>
      <w:r w:rsidR="003A51E8" w:rsidRPr="00617EEC">
        <w:rPr>
          <w:iCs/>
          <w:sz w:val="22"/>
          <w:szCs w:val="22"/>
        </w:rPr>
        <w:t>од</w:t>
      </w:r>
      <w:proofErr w:type="spellEnd"/>
      <w:r w:rsidR="003A51E8" w:rsidRPr="00617EEC">
        <w:rPr>
          <w:iCs/>
          <w:sz w:val="22"/>
          <w:szCs w:val="22"/>
        </w:rPr>
        <w:t xml:space="preserve"> </w:t>
      </w:r>
      <w:proofErr w:type="spellStart"/>
      <w:r w:rsidR="003A51E8" w:rsidRPr="00617EEC">
        <w:rPr>
          <w:iCs/>
          <w:sz w:val="22"/>
          <w:szCs w:val="22"/>
        </w:rPr>
        <w:t>периода</w:t>
      </w:r>
      <w:proofErr w:type="spellEnd"/>
      <w:r w:rsidR="003A51E8" w:rsidRPr="00617EEC">
        <w:rPr>
          <w:iCs/>
          <w:sz w:val="22"/>
          <w:szCs w:val="22"/>
        </w:rPr>
        <w:t xml:space="preserve"> </w:t>
      </w:r>
      <w:proofErr w:type="spellStart"/>
      <w:r w:rsidR="003A51E8" w:rsidRPr="00617EEC">
        <w:rPr>
          <w:iCs/>
          <w:sz w:val="22"/>
          <w:szCs w:val="22"/>
        </w:rPr>
        <w:t>извођења</w:t>
      </w:r>
      <w:proofErr w:type="spellEnd"/>
      <w:r w:rsidR="003A51E8" w:rsidRPr="00617EEC">
        <w:rPr>
          <w:iCs/>
          <w:sz w:val="22"/>
          <w:szCs w:val="22"/>
        </w:rPr>
        <w:t xml:space="preserve"> </w:t>
      </w:r>
      <w:proofErr w:type="spellStart"/>
      <w:r w:rsidR="003A51E8" w:rsidRPr="00617EEC">
        <w:rPr>
          <w:iCs/>
          <w:sz w:val="22"/>
          <w:szCs w:val="22"/>
        </w:rPr>
        <w:t>радова</w:t>
      </w:r>
      <w:proofErr w:type="spellEnd"/>
      <w:r w:rsidRPr="00617EEC">
        <w:rPr>
          <w:iCs/>
          <w:sz w:val="22"/>
          <w:szCs w:val="22"/>
        </w:rPr>
        <w:t xml:space="preserve">. </w:t>
      </w:r>
    </w:p>
    <w:p w14:paraId="75CF91F2" w14:textId="77777777" w:rsidR="00DE3B0A" w:rsidRPr="00617EEC" w:rsidRDefault="00DE3B0A" w:rsidP="00DE3B0A">
      <w:pPr>
        <w:ind w:firstLine="708"/>
        <w:jc w:val="both"/>
        <w:rPr>
          <w:iCs/>
          <w:sz w:val="22"/>
          <w:szCs w:val="22"/>
        </w:rPr>
      </w:pPr>
      <w:proofErr w:type="spellStart"/>
      <w:r w:rsidRPr="00617EEC">
        <w:rPr>
          <w:iCs/>
          <w:sz w:val="22"/>
          <w:szCs w:val="22"/>
        </w:rPr>
        <w:t>Изабрани</w:t>
      </w:r>
      <w:proofErr w:type="spellEnd"/>
      <w:r w:rsidRPr="00617EEC">
        <w:rPr>
          <w:iCs/>
          <w:sz w:val="22"/>
          <w:szCs w:val="22"/>
        </w:rPr>
        <w:t xml:space="preserve"> </w:t>
      </w:r>
      <w:proofErr w:type="spellStart"/>
      <w:r w:rsidRPr="00617EEC">
        <w:rPr>
          <w:iCs/>
          <w:sz w:val="22"/>
          <w:szCs w:val="22"/>
        </w:rPr>
        <w:t>понуђач</w:t>
      </w:r>
      <w:proofErr w:type="spellEnd"/>
      <w:r w:rsidRPr="00617EEC">
        <w:rPr>
          <w:iCs/>
          <w:sz w:val="22"/>
          <w:szCs w:val="22"/>
        </w:rPr>
        <w:t xml:space="preserve"> </w:t>
      </w:r>
      <w:proofErr w:type="spellStart"/>
      <w:r w:rsidRPr="00617EEC">
        <w:rPr>
          <w:iCs/>
          <w:sz w:val="22"/>
          <w:szCs w:val="22"/>
        </w:rPr>
        <w:t>је</w:t>
      </w:r>
      <w:proofErr w:type="spellEnd"/>
      <w:r w:rsidRPr="00617EEC">
        <w:rPr>
          <w:iCs/>
          <w:sz w:val="22"/>
          <w:szCs w:val="22"/>
        </w:rPr>
        <w:t xml:space="preserve"> </w:t>
      </w:r>
      <w:proofErr w:type="spellStart"/>
      <w:r w:rsidRPr="00617EEC">
        <w:rPr>
          <w:iCs/>
          <w:sz w:val="22"/>
          <w:szCs w:val="22"/>
        </w:rPr>
        <w:t>такође</w:t>
      </w:r>
      <w:proofErr w:type="spellEnd"/>
      <w:r w:rsidRPr="00617EEC">
        <w:rPr>
          <w:iCs/>
          <w:sz w:val="22"/>
          <w:szCs w:val="22"/>
        </w:rPr>
        <w:t xml:space="preserve"> </w:t>
      </w:r>
      <w:proofErr w:type="spellStart"/>
      <w:r w:rsidRPr="00617EEC">
        <w:rPr>
          <w:iCs/>
          <w:sz w:val="22"/>
          <w:szCs w:val="22"/>
        </w:rPr>
        <w:t>дужан</w:t>
      </w:r>
      <w:proofErr w:type="spellEnd"/>
      <w:r w:rsidRPr="00617EEC">
        <w:rPr>
          <w:iCs/>
          <w:sz w:val="22"/>
          <w:szCs w:val="22"/>
        </w:rPr>
        <w:t xml:space="preserve"> </w:t>
      </w:r>
      <w:proofErr w:type="spellStart"/>
      <w:r w:rsidRPr="00617EEC">
        <w:rPr>
          <w:iCs/>
          <w:sz w:val="22"/>
          <w:szCs w:val="22"/>
        </w:rPr>
        <w:t>да</w:t>
      </w:r>
      <w:proofErr w:type="spellEnd"/>
      <w:r w:rsidRPr="00617EEC">
        <w:rPr>
          <w:iCs/>
          <w:sz w:val="22"/>
          <w:szCs w:val="22"/>
        </w:rPr>
        <w:t xml:space="preserve">, </w:t>
      </w:r>
      <w:proofErr w:type="spellStart"/>
      <w:r w:rsidRPr="00617EEC">
        <w:rPr>
          <w:iCs/>
          <w:sz w:val="22"/>
          <w:szCs w:val="22"/>
        </w:rPr>
        <w:t>најкасније</w:t>
      </w:r>
      <w:proofErr w:type="spellEnd"/>
      <w:r w:rsidRPr="00617EEC">
        <w:rPr>
          <w:iCs/>
          <w:sz w:val="22"/>
          <w:szCs w:val="22"/>
        </w:rPr>
        <w:t xml:space="preserve"> у </w:t>
      </w:r>
      <w:proofErr w:type="spellStart"/>
      <w:r w:rsidRPr="00617EEC">
        <w:rPr>
          <w:iCs/>
          <w:sz w:val="22"/>
          <w:szCs w:val="22"/>
        </w:rPr>
        <w:t>року</w:t>
      </w:r>
      <w:proofErr w:type="spellEnd"/>
      <w:r w:rsidRPr="00617EEC">
        <w:rPr>
          <w:iCs/>
          <w:sz w:val="22"/>
          <w:szCs w:val="22"/>
        </w:rPr>
        <w:t xml:space="preserve"> </w:t>
      </w:r>
      <w:proofErr w:type="spellStart"/>
      <w:r w:rsidRPr="00617EEC">
        <w:rPr>
          <w:iCs/>
          <w:sz w:val="22"/>
          <w:szCs w:val="22"/>
        </w:rPr>
        <w:t>од</w:t>
      </w:r>
      <w:proofErr w:type="spellEnd"/>
      <w:r w:rsidRPr="00617EEC">
        <w:rPr>
          <w:iCs/>
          <w:sz w:val="22"/>
          <w:szCs w:val="22"/>
        </w:rPr>
        <w:t xml:space="preserve"> </w:t>
      </w:r>
      <w:r w:rsidR="001E00CC" w:rsidRPr="00617EEC">
        <w:rPr>
          <w:b/>
          <w:iCs/>
          <w:sz w:val="22"/>
          <w:szCs w:val="22"/>
        </w:rPr>
        <w:t>7</w:t>
      </w:r>
      <w:r w:rsidRPr="00617EEC">
        <w:rPr>
          <w:b/>
          <w:iCs/>
          <w:sz w:val="22"/>
          <w:szCs w:val="22"/>
        </w:rPr>
        <w:t xml:space="preserve"> (</w:t>
      </w:r>
      <w:proofErr w:type="spellStart"/>
      <w:r w:rsidR="001E00CC" w:rsidRPr="00617EEC">
        <w:rPr>
          <w:b/>
          <w:i/>
          <w:iCs/>
          <w:sz w:val="22"/>
          <w:szCs w:val="22"/>
        </w:rPr>
        <w:t>седам</w:t>
      </w:r>
      <w:proofErr w:type="spellEnd"/>
      <w:r w:rsidRPr="00617EEC">
        <w:rPr>
          <w:b/>
          <w:i/>
          <w:iCs/>
          <w:sz w:val="22"/>
          <w:szCs w:val="22"/>
        </w:rPr>
        <w:t xml:space="preserve">) </w:t>
      </w:r>
      <w:proofErr w:type="spellStart"/>
      <w:r w:rsidRPr="00617EEC">
        <w:rPr>
          <w:b/>
          <w:i/>
          <w:iCs/>
          <w:sz w:val="22"/>
          <w:szCs w:val="22"/>
        </w:rPr>
        <w:t>дана</w:t>
      </w:r>
      <w:proofErr w:type="spellEnd"/>
      <w:r w:rsidRPr="00617EEC">
        <w:rPr>
          <w:b/>
          <w:i/>
          <w:iCs/>
          <w:sz w:val="22"/>
          <w:szCs w:val="22"/>
        </w:rPr>
        <w:t xml:space="preserve"> </w:t>
      </w:r>
      <w:proofErr w:type="spellStart"/>
      <w:r w:rsidRPr="00617EEC">
        <w:rPr>
          <w:b/>
          <w:i/>
          <w:iCs/>
          <w:sz w:val="22"/>
          <w:szCs w:val="22"/>
        </w:rPr>
        <w:t>од</w:t>
      </w:r>
      <w:proofErr w:type="spellEnd"/>
      <w:r w:rsidRPr="00617EEC">
        <w:rPr>
          <w:b/>
          <w:i/>
          <w:iCs/>
          <w:sz w:val="22"/>
          <w:szCs w:val="22"/>
        </w:rPr>
        <w:t xml:space="preserve"> </w:t>
      </w:r>
      <w:proofErr w:type="spellStart"/>
      <w:r w:rsidRPr="00617EEC">
        <w:rPr>
          <w:b/>
          <w:i/>
          <w:iCs/>
          <w:sz w:val="22"/>
          <w:szCs w:val="22"/>
        </w:rPr>
        <w:t>дана</w:t>
      </w:r>
      <w:proofErr w:type="spellEnd"/>
      <w:r w:rsidRPr="00617EEC">
        <w:rPr>
          <w:b/>
          <w:i/>
          <w:iCs/>
          <w:sz w:val="22"/>
          <w:szCs w:val="22"/>
        </w:rPr>
        <w:t xml:space="preserve"> </w:t>
      </w:r>
      <w:proofErr w:type="spellStart"/>
      <w:r w:rsidRPr="00617EEC">
        <w:rPr>
          <w:b/>
          <w:i/>
          <w:iCs/>
          <w:sz w:val="22"/>
          <w:szCs w:val="22"/>
        </w:rPr>
        <w:t>закључења</w:t>
      </w:r>
      <w:proofErr w:type="spellEnd"/>
      <w:r w:rsidRPr="00617EEC">
        <w:rPr>
          <w:b/>
          <w:i/>
          <w:iCs/>
          <w:sz w:val="22"/>
          <w:szCs w:val="22"/>
        </w:rPr>
        <w:t xml:space="preserve"> </w:t>
      </w:r>
      <w:proofErr w:type="spellStart"/>
      <w:r w:rsidRPr="00617EEC">
        <w:rPr>
          <w:b/>
          <w:i/>
          <w:iCs/>
          <w:sz w:val="22"/>
          <w:szCs w:val="22"/>
        </w:rPr>
        <w:t>уговора</w:t>
      </w:r>
      <w:proofErr w:type="spellEnd"/>
      <w:r w:rsidRPr="00617EEC">
        <w:rPr>
          <w:iCs/>
          <w:sz w:val="22"/>
          <w:szCs w:val="22"/>
        </w:rPr>
        <w:t xml:space="preserve">, </w:t>
      </w:r>
      <w:proofErr w:type="spellStart"/>
      <w:r w:rsidRPr="00617EEC">
        <w:rPr>
          <w:iCs/>
          <w:sz w:val="22"/>
          <w:szCs w:val="22"/>
        </w:rPr>
        <w:t>достави</w:t>
      </w:r>
      <w:proofErr w:type="spellEnd"/>
      <w:r w:rsidRPr="00617EEC">
        <w:rPr>
          <w:iCs/>
          <w:sz w:val="22"/>
          <w:szCs w:val="22"/>
        </w:rPr>
        <w:t xml:space="preserve"> </w:t>
      </w:r>
      <w:proofErr w:type="spellStart"/>
      <w:r w:rsidRPr="00617EEC">
        <w:rPr>
          <w:iCs/>
          <w:sz w:val="22"/>
          <w:szCs w:val="22"/>
        </w:rPr>
        <w:t>наручиоцу</w:t>
      </w:r>
      <w:proofErr w:type="spellEnd"/>
      <w:r w:rsidRPr="00617EEC">
        <w:rPr>
          <w:iCs/>
          <w:sz w:val="22"/>
          <w:szCs w:val="22"/>
        </w:rPr>
        <w:t xml:space="preserve"> </w:t>
      </w:r>
      <w:proofErr w:type="spellStart"/>
      <w:r w:rsidRPr="00617EEC">
        <w:rPr>
          <w:b/>
          <w:iCs/>
          <w:sz w:val="22"/>
          <w:szCs w:val="22"/>
        </w:rPr>
        <w:t>полису</w:t>
      </w:r>
      <w:proofErr w:type="spellEnd"/>
      <w:r w:rsidRPr="00617EEC">
        <w:rPr>
          <w:b/>
          <w:iCs/>
          <w:sz w:val="22"/>
          <w:szCs w:val="22"/>
        </w:rPr>
        <w:t xml:space="preserve"> </w:t>
      </w:r>
      <w:proofErr w:type="spellStart"/>
      <w:r w:rsidRPr="00617EEC">
        <w:rPr>
          <w:b/>
          <w:iCs/>
          <w:sz w:val="22"/>
          <w:szCs w:val="22"/>
        </w:rPr>
        <w:t>осигурања</w:t>
      </w:r>
      <w:proofErr w:type="spellEnd"/>
      <w:r w:rsidRPr="00617EEC">
        <w:rPr>
          <w:b/>
          <w:iCs/>
          <w:sz w:val="22"/>
          <w:szCs w:val="22"/>
        </w:rPr>
        <w:t xml:space="preserve"> </w:t>
      </w:r>
      <w:proofErr w:type="spellStart"/>
      <w:r w:rsidRPr="00617EEC">
        <w:rPr>
          <w:b/>
          <w:iCs/>
          <w:sz w:val="22"/>
          <w:szCs w:val="22"/>
        </w:rPr>
        <w:t>од</w:t>
      </w:r>
      <w:proofErr w:type="spellEnd"/>
      <w:r w:rsidRPr="00617EEC">
        <w:rPr>
          <w:b/>
          <w:iCs/>
          <w:sz w:val="22"/>
          <w:szCs w:val="22"/>
        </w:rPr>
        <w:t xml:space="preserve"> </w:t>
      </w:r>
      <w:proofErr w:type="spellStart"/>
      <w:r w:rsidRPr="00617EEC">
        <w:rPr>
          <w:b/>
          <w:iCs/>
          <w:sz w:val="22"/>
          <w:szCs w:val="22"/>
        </w:rPr>
        <w:t>одговорности</w:t>
      </w:r>
      <w:proofErr w:type="spellEnd"/>
      <w:r w:rsidRPr="00617EEC">
        <w:rPr>
          <w:b/>
          <w:iCs/>
          <w:sz w:val="22"/>
          <w:szCs w:val="22"/>
        </w:rPr>
        <w:t xml:space="preserve"> </w:t>
      </w:r>
      <w:proofErr w:type="spellStart"/>
      <w:r w:rsidRPr="00617EEC">
        <w:rPr>
          <w:b/>
          <w:iCs/>
          <w:sz w:val="22"/>
          <w:szCs w:val="22"/>
        </w:rPr>
        <w:t>за</w:t>
      </w:r>
      <w:proofErr w:type="spellEnd"/>
      <w:r w:rsidRPr="00617EEC">
        <w:rPr>
          <w:b/>
          <w:iCs/>
          <w:sz w:val="22"/>
          <w:szCs w:val="22"/>
        </w:rPr>
        <w:t xml:space="preserve"> </w:t>
      </w:r>
      <w:proofErr w:type="spellStart"/>
      <w:r w:rsidRPr="00617EEC">
        <w:rPr>
          <w:b/>
          <w:iCs/>
          <w:sz w:val="22"/>
          <w:szCs w:val="22"/>
        </w:rPr>
        <w:t>штету</w:t>
      </w:r>
      <w:proofErr w:type="spellEnd"/>
      <w:r w:rsidRPr="00617EEC">
        <w:rPr>
          <w:b/>
          <w:iCs/>
          <w:sz w:val="22"/>
          <w:szCs w:val="22"/>
        </w:rPr>
        <w:t xml:space="preserve"> </w:t>
      </w:r>
      <w:proofErr w:type="spellStart"/>
      <w:r w:rsidRPr="00617EEC">
        <w:rPr>
          <w:b/>
          <w:iCs/>
          <w:sz w:val="22"/>
          <w:szCs w:val="22"/>
        </w:rPr>
        <w:t>причињену</w:t>
      </w:r>
      <w:proofErr w:type="spellEnd"/>
      <w:r w:rsidRPr="00617EEC">
        <w:rPr>
          <w:b/>
          <w:iCs/>
          <w:sz w:val="22"/>
          <w:szCs w:val="22"/>
        </w:rPr>
        <w:t xml:space="preserve"> </w:t>
      </w:r>
      <w:proofErr w:type="spellStart"/>
      <w:r w:rsidRPr="00617EEC">
        <w:rPr>
          <w:b/>
          <w:iCs/>
          <w:sz w:val="22"/>
          <w:szCs w:val="22"/>
        </w:rPr>
        <w:t>трећим</w:t>
      </w:r>
      <w:proofErr w:type="spellEnd"/>
      <w:r w:rsidRPr="00617EEC">
        <w:rPr>
          <w:b/>
          <w:iCs/>
          <w:sz w:val="22"/>
          <w:szCs w:val="22"/>
        </w:rPr>
        <w:t xml:space="preserve"> </w:t>
      </w:r>
      <w:proofErr w:type="spellStart"/>
      <w:r w:rsidRPr="00617EEC">
        <w:rPr>
          <w:b/>
          <w:iCs/>
          <w:sz w:val="22"/>
          <w:szCs w:val="22"/>
        </w:rPr>
        <w:t>лицима</w:t>
      </w:r>
      <w:proofErr w:type="spellEnd"/>
      <w:r w:rsidRPr="00617EEC">
        <w:rPr>
          <w:b/>
          <w:iCs/>
          <w:sz w:val="22"/>
          <w:szCs w:val="22"/>
        </w:rPr>
        <w:t xml:space="preserve"> и </w:t>
      </w:r>
      <w:proofErr w:type="spellStart"/>
      <w:r w:rsidRPr="00617EEC">
        <w:rPr>
          <w:b/>
          <w:iCs/>
          <w:sz w:val="22"/>
          <w:szCs w:val="22"/>
        </w:rPr>
        <w:t>стварима</w:t>
      </w:r>
      <w:proofErr w:type="spellEnd"/>
      <w:r w:rsidRPr="00617EEC">
        <w:rPr>
          <w:b/>
          <w:iCs/>
          <w:sz w:val="22"/>
          <w:szCs w:val="22"/>
        </w:rPr>
        <w:t xml:space="preserve"> </w:t>
      </w:r>
      <w:proofErr w:type="spellStart"/>
      <w:r w:rsidRPr="00617EEC">
        <w:rPr>
          <w:b/>
          <w:iCs/>
          <w:sz w:val="22"/>
          <w:szCs w:val="22"/>
        </w:rPr>
        <w:t>трећих</w:t>
      </w:r>
      <w:proofErr w:type="spellEnd"/>
      <w:r w:rsidRPr="00617EEC">
        <w:rPr>
          <w:b/>
          <w:iCs/>
          <w:sz w:val="22"/>
          <w:szCs w:val="22"/>
        </w:rPr>
        <w:t xml:space="preserve"> </w:t>
      </w:r>
      <w:proofErr w:type="spellStart"/>
      <w:r w:rsidRPr="00617EEC">
        <w:rPr>
          <w:b/>
          <w:iCs/>
          <w:sz w:val="22"/>
          <w:szCs w:val="22"/>
        </w:rPr>
        <w:t>лица</w:t>
      </w:r>
      <w:proofErr w:type="spellEnd"/>
      <w:r w:rsidRPr="00617EEC">
        <w:rPr>
          <w:iCs/>
          <w:sz w:val="22"/>
          <w:szCs w:val="22"/>
        </w:rPr>
        <w:t xml:space="preserve">, </w:t>
      </w:r>
      <w:proofErr w:type="spellStart"/>
      <w:r w:rsidRPr="00617EEC">
        <w:rPr>
          <w:iCs/>
          <w:sz w:val="22"/>
          <w:szCs w:val="22"/>
        </w:rPr>
        <w:t>оригинал</w:t>
      </w:r>
      <w:proofErr w:type="spellEnd"/>
      <w:r w:rsidRPr="00617EEC">
        <w:rPr>
          <w:iCs/>
          <w:sz w:val="22"/>
          <w:szCs w:val="22"/>
        </w:rPr>
        <w:t xml:space="preserve"> </w:t>
      </w:r>
      <w:proofErr w:type="spellStart"/>
      <w:r w:rsidRPr="00617EEC">
        <w:rPr>
          <w:iCs/>
          <w:sz w:val="22"/>
          <w:szCs w:val="22"/>
        </w:rPr>
        <w:t>или</w:t>
      </w:r>
      <w:proofErr w:type="spellEnd"/>
      <w:r w:rsidRPr="00617EEC">
        <w:rPr>
          <w:iCs/>
          <w:sz w:val="22"/>
          <w:szCs w:val="22"/>
        </w:rPr>
        <w:t xml:space="preserve"> </w:t>
      </w:r>
      <w:proofErr w:type="spellStart"/>
      <w:r w:rsidRPr="00617EEC">
        <w:rPr>
          <w:iCs/>
          <w:sz w:val="22"/>
          <w:szCs w:val="22"/>
        </w:rPr>
        <w:t>оверену</w:t>
      </w:r>
      <w:proofErr w:type="spellEnd"/>
      <w:r w:rsidRPr="00617EEC">
        <w:rPr>
          <w:iCs/>
          <w:sz w:val="22"/>
          <w:szCs w:val="22"/>
        </w:rPr>
        <w:t xml:space="preserve"> </w:t>
      </w:r>
      <w:proofErr w:type="spellStart"/>
      <w:r w:rsidRPr="00617EEC">
        <w:rPr>
          <w:iCs/>
          <w:sz w:val="22"/>
          <w:szCs w:val="22"/>
        </w:rPr>
        <w:t>копију</w:t>
      </w:r>
      <w:proofErr w:type="spellEnd"/>
      <w:r w:rsidRPr="00617EEC">
        <w:rPr>
          <w:iCs/>
          <w:sz w:val="22"/>
          <w:szCs w:val="22"/>
        </w:rPr>
        <w:t xml:space="preserve">, </w:t>
      </w:r>
      <w:proofErr w:type="spellStart"/>
      <w:r w:rsidRPr="00617EEC">
        <w:rPr>
          <w:iCs/>
          <w:sz w:val="22"/>
          <w:szCs w:val="22"/>
        </w:rPr>
        <w:t>са</w:t>
      </w:r>
      <w:proofErr w:type="spellEnd"/>
      <w:r w:rsidRPr="00617EEC">
        <w:rPr>
          <w:iCs/>
          <w:sz w:val="22"/>
          <w:szCs w:val="22"/>
        </w:rPr>
        <w:t xml:space="preserve"> </w:t>
      </w:r>
      <w:proofErr w:type="spellStart"/>
      <w:r w:rsidRPr="00617EEC">
        <w:rPr>
          <w:iCs/>
          <w:sz w:val="22"/>
          <w:szCs w:val="22"/>
        </w:rPr>
        <w:t>роком</w:t>
      </w:r>
      <w:proofErr w:type="spellEnd"/>
      <w:r w:rsidRPr="00617EEC">
        <w:rPr>
          <w:iCs/>
          <w:sz w:val="22"/>
          <w:szCs w:val="22"/>
        </w:rPr>
        <w:t xml:space="preserve"> </w:t>
      </w:r>
      <w:proofErr w:type="spellStart"/>
      <w:r w:rsidRPr="00617EEC">
        <w:rPr>
          <w:iCs/>
          <w:sz w:val="22"/>
          <w:szCs w:val="22"/>
        </w:rPr>
        <w:t>важења</w:t>
      </w:r>
      <w:proofErr w:type="spellEnd"/>
      <w:r w:rsidRPr="00617EEC">
        <w:rPr>
          <w:iCs/>
          <w:sz w:val="22"/>
          <w:szCs w:val="22"/>
        </w:rPr>
        <w:t xml:space="preserve"> </w:t>
      </w:r>
      <w:bookmarkStart w:id="13" w:name="_Hlk3181792"/>
      <w:proofErr w:type="spellStart"/>
      <w:r w:rsidR="001E00CC" w:rsidRPr="00617EEC">
        <w:rPr>
          <w:iCs/>
          <w:sz w:val="22"/>
          <w:szCs w:val="22"/>
        </w:rPr>
        <w:t>дужим</w:t>
      </w:r>
      <w:proofErr w:type="spellEnd"/>
      <w:r w:rsidR="001E00CC" w:rsidRPr="00617EEC">
        <w:rPr>
          <w:iCs/>
          <w:sz w:val="22"/>
          <w:szCs w:val="22"/>
        </w:rPr>
        <w:t xml:space="preserve"> </w:t>
      </w:r>
      <w:proofErr w:type="spellStart"/>
      <w:r w:rsidR="001E00CC" w:rsidRPr="00617EEC">
        <w:rPr>
          <w:iCs/>
          <w:sz w:val="22"/>
          <w:szCs w:val="22"/>
        </w:rPr>
        <w:t>месец</w:t>
      </w:r>
      <w:proofErr w:type="spellEnd"/>
      <w:r w:rsidR="001E00CC" w:rsidRPr="00617EEC">
        <w:rPr>
          <w:iCs/>
          <w:sz w:val="22"/>
          <w:szCs w:val="22"/>
        </w:rPr>
        <w:t xml:space="preserve"> </w:t>
      </w:r>
      <w:proofErr w:type="spellStart"/>
      <w:r w:rsidR="001E00CC" w:rsidRPr="00617EEC">
        <w:rPr>
          <w:iCs/>
          <w:sz w:val="22"/>
          <w:szCs w:val="22"/>
        </w:rPr>
        <w:t>дана</w:t>
      </w:r>
      <w:proofErr w:type="spellEnd"/>
      <w:r w:rsidR="001E00CC" w:rsidRPr="00617EEC">
        <w:rPr>
          <w:iCs/>
          <w:sz w:val="22"/>
          <w:szCs w:val="22"/>
        </w:rPr>
        <w:t xml:space="preserve"> </w:t>
      </w:r>
      <w:proofErr w:type="spellStart"/>
      <w:r w:rsidR="001E00CC" w:rsidRPr="00617EEC">
        <w:rPr>
          <w:iCs/>
          <w:sz w:val="22"/>
          <w:szCs w:val="22"/>
        </w:rPr>
        <w:t>од</w:t>
      </w:r>
      <w:proofErr w:type="spellEnd"/>
      <w:r w:rsidR="001E00CC" w:rsidRPr="00617EEC">
        <w:rPr>
          <w:iCs/>
          <w:sz w:val="22"/>
          <w:szCs w:val="22"/>
        </w:rPr>
        <w:t xml:space="preserve"> </w:t>
      </w:r>
      <w:proofErr w:type="spellStart"/>
      <w:r w:rsidRPr="00617EEC">
        <w:rPr>
          <w:iCs/>
          <w:sz w:val="22"/>
          <w:szCs w:val="22"/>
        </w:rPr>
        <w:t>период</w:t>
      </w:r>
      <w:r w:rsidR="001E00CC" w:rsidRPr="00617EEC">
        <w:rPr>
          <w:iCs/>
          <w:sz w:val="22"/>
          <w:szCs w:val="22"/>
        </w:rPr>
        <w:t>а</w:t>
      </w:r>
      <w:proofErr w:type="spellEnd"/>
      <w:r w:rsidRPr="00617EEC">
        <w:rPr>
          <w:iCs/>
          <w:sz w:val="22"/>
          <w:szCs w:val="22"/>
        </w:rPr>
        <w:t xml:space="preserve"> </w:t>
      </w:r>
      <w:proofErr w:type="spellStart"/>
      <w:r w:rsidRPr="00617EEC">
        <w:rPr>
          <w:iCs/>
          <w:sz w:val="22"/>
          <w:szCs w:val="22"/>
        </w:rPr>
        <w:t>извођења</w:t>
      </w:r>
      <w:proofErr w:type="spellEnd"/>
      <w:r w:rsidRPr="00617EEC">
        <w:rPr>
          <w:iCs/>
          <w:sz w:val="22"/>
          <w:szCs w:val="22"/>
        </w:rPr>
        <w:t xml:space="preserve"> </w:t>
      </w:r>
      <w:proofErr w:type="spellStart"/>
      <w:r w:rsidRPr="00617EEC">
        <w:rPr>
          <w:iCs/>
          <w:sz w:val="22"/>
          <w:szCs w:val="22"/>
        </w:rPr>
        <w:t>радова</w:t>
      </w:r>
      <w:bookmarkEnd w:id="13"/>
      <w:proofErr w:type="spellEnd"/>
      <w:r w:rsidRPr="00617EEC">
        <w:rPr>
          <w:iCs/>
          <w:sz w:val="22"/>
          <w:szCs w:val="22"/>
        </w:rPr>
        <w:t xml:space="preserve">, у </w:t>
      </w:r>
      <w:proofErr w:type="spellStart"/>
      <w:r w:rsidRPr="00617EEC">
        <w:rPr>
          <w:iCs/>
          <w:sz w:val="22"/>
          <w:szCs w:val="22"/>
        </w:rPr>
        <w:t>свему</w:t>
      </w:r>
      <w:proofErr w:type="spellEnd"/>
      <w:r w:rsidRPr="00617EEC">
        <w:rPr>
          <w:iCs/>
          <w:sz w:val="22"/>
          <w:szCs w:val="22"/>
        </w:rPr>
        <w:t xml:space="preserve"> </w:t>
      </w:r>
      <w:proofErr w:type="spellStart"/>
      <w:r w:rsidRPr="00617EEC">
        <w:rPr>
          <w:iCs/>
          <w:sz w:val="22"/>
          <w:szCs w:val="22"/>
        </w:rPr>
        <w:t>према</w:t>
      </w:r>
      <w:proofErr w:type="spellEnd"/>
      <w:r w:rsidRPr="00617EEC">
        <w:rPr>
          <w:iCs/>
          <w:sz w:val="22"/>
          <w:szCs w:val="22"/>
        </w:rPr>
        <w:t xml:space="preserve"> </w:t>
      </w:r>
      <w:proofErr w:type="spellStart"/>
      <w:r w:rsidRPr="00617EEC">
        <w:rPr>
          <w:iCs/>
          <w:sz w:val="22"/>
          <w:szCs w:val="22"/>
        </w:rPr>
        <w:t>важећим</w:t>
      </w:r>
      <w:proofErr w:type="spellEnd"/>
      <w:r w:rsidRPr="00617EEC">
        <w:rPr>
          <w:iCs/>
          <w:sz w:val="22"/>
          <w:szCs w:val="22"/>
        </w:rPr>
        <w:t xml:space="preserve"> </w:t>
      </w:r>
      <w:proofErr w:type="spellStart"/>
      <w:r w:rsidRPr="00617EEC">
        <w:rPr>
          <w:iCs/>
          <w:sz w:val="22"/>
          <w:szCs w:val="22"/>
        </w:rPr>
        <w:t>прописима</w:t>
      </w:r>
      <w:proofErr w:type="spellEnd"/>
      <w:r w:rsidRPr="00617EEC">
        <w:rPr>
          <w:iCs/>
          <w:sz w:val="22"/>
          <w:szCs w:val="22"/>
        </w:rPr>
        <w:t>.</w:t>
      </w:r>
    </w:p>
    <w:p w14:paraId="371EF72B" w14:textId="77777777" w:rsidR="00DE3B0A" w:rsidRPr="00617EEC" w:rsidRDefault="00DE3B0A" w:rsidP="00DE3B0A">
      <w:pPr>
        <w:ind w:firstLine="708"/>
        <w:jc w:val="both"/>
        <w:rPr>
          <w:iCs/>
          <w:sz w:val="22"/>
          <w:szCs w:val="22"/>
        </w:rPr>
      </w:pPr>
      <w:proofErr w:type="spellStart"/>
      <w:r w:rsidRPr="00617EEC">
        <w:rPr>
          <w:iCs/>
          <w:sz w:val="22"/>
          <w:szCs w:val="22"/>
        </w:rPr>
        <w:t>Уколико</w:t>
      </w:r>
      <w:proofErr w:type="spellEnd"/>
      <w:r w:rsidRPr="00617EEC">
        <w:rPr>
          <w:iCs/>
          <w:sz w:val="22"/>
          <w:szCs w:val="22"/>
        </w:rPr>
        <w:t xml:space="preserve"> </w:t>
      </w:r>
      <w:proofErr w:type="spellStart"/>
      <w:r w:rsidRPr="00617EEC">
        <w:rPr>
          <w:iCs/>
          <w:sz w:val="22"/>
          <w:szCs w:val="22"/>
        </w:rPr>
        <w:t>се</w:t>
      </w:r>
      <w:proofErr w:type="spellEnd"/>
      <w:r w:rsidRPr="00617EEC">
        <w:rPr>
          <w:iCs/>
          <w:sz w:val="22"/>
          <w:szCs w:val="22"/>
        </w:rPr>
        <w:t xml:space="preserve"> </w:t>
      </w:r>
      <w:proofErr w:type="spellStart"/>
      <w:r w:rsidRPr="00617EEC">
        <w:rPr>
          <w:iCs/>
          <w:sz w:val="22"/>
          <w:szCs w:val="22"/>
        </w:rPr>
        <w:t>рок</w:t>
      </w:r>
      <w:proofErr w:type="spellEnd"/>
      <w:r w:rsidRPr="00617EEC">
        <w:rPr>
          <w:iCs/>
          <w:sz w:val="22"/>
          <w:szCs w:val="22"/>
        </w:rPr>
        <w:t xml:space="preserve"> </w:t>
      </w:r>
      <w:proofErr w:type="spellStart"/>
      <w:r w:rsidRPr="00617EEC">
        <w:rPr>
          <w:iCs/>
          <w:sz w:val="22"/>
          <w:szCs w:val="22"/>
        </w:rPr>
        <w:t>за</w:t>
      </w:r>
      <w:proofErr w:type="spellEnd"/>
      <w:r w:rsidRPr="00617EEC">
        <w:rPr>
          <w:iCs/>
          <w:sz w:val="22"/>
          <w:szCs w:val="22"/>
        </w:rPr>
        <w:t xml:space="preserve"> </w:t>
      </w:r>
      <w:proofErr w:type="spellStart"/>
      <w:r w:rsidRPr="00617EEC">
        <w:rPr>
          <w:iCs/>
          <w:sz w:val="22"/>
          <w:szCs w:val="22"/>
        </w:rPr>
        <w:t>извођење</w:t>
      </w:r>
      <w:proofErr w:type="spellEnd"/>
      <w:r w:rsidRPr="00617EEC">
        <w:rPr>
          <w:iCs/>
          <w:sz w:val="22"/>
          <w:szCs w:val="22"/>
        </w:rPr>
        <w:t xml:space="preserve"> </w:t>
      </w:r>
      <w:proofErr w:type="spellStart"/>
      <w:r w:rsidRPr="00617EEC">
        <w:rPr>
          <w:iCs/>
          <w:sz w:val="22"/>
          <w:szCs w:val="22"/>
        </w:rPr>
        <w:t>радова</w:t>
      </w:r>
      <w:proofErr w:type="spellEnd"/>
      <w:r w:rsidRPr="00617EEC">
        <w:rPr>
          <w:iCs/>
          <w:sz w:val="22"/>
          <w:szCs w:val="22"/>
        </w:rPr>
        <w:t xml:space="preserve"> </w:t>
      </w:r>
      <w:proofErr w:type="spellStart"/>
      <w:r w:rsidRPr="00617EEC">
        <w:rPr>
          <w:iCs/>
          <w:sz w:val="22"/>
          <w:szCs w:val="22"/>
        </w:rPr>
        <w:t>продужи</w:t>
      </w:r>
      <w:proofErr w:type="spellEnd"/>
      <w:r w:rsidRPr="00617EEC">
        <w:rPr>
          <w:iCs/>
          <w:sz w:val="22"/>
          <w:szCs w:val="22"/>
        </w:rPr>
        <w:t xml:space="preserve">, </w:t>
      </w:r>
      <w:proofErr w:type="spellStart"/>
      <w:r w:rsidRPr="00617EEC">
        <w:rPr>
          <w:iCs/>
          <w:sz w:val="22"/>
          <w:szCs w:val="22"/>
        </w:rPr>
        <w:t>изабрани</w:t>
      </w:r>
      <w:proofErr w:type="spellEnd"/>
      <w:r w:rsidRPr="00617EEC">
        <w:rPr>
          <w:iCs/>
          <w:sz w:val="22"/>
          <w:szCs w:val="22"/>
        </w:rPr>
        <w:t xml:space="preserve"> </w:t>
      </w:r>
      <w:proofErr w:type="spellStart"/>
      <w:r w:rsidRPr="00617EEC">
        <w:rPr>
          <w:iCs/>
          <w:sz w:val="22"/>
          <w:szCs w:val="22"/>
        </w:rPr>
        <w:t>понуђач</w:t>
      </w:r>
      <w:proofErr w:type="spellEnd"/>
      <w:r w:rsidRPr="00617EEC">
        <w:rPr>
          <w:iCs/>
          <w:sz w:val="22"/>
          <w:szCs w:val="22"/>
        </w:rPr>
        <w:t xml:space="preserve"> </w:t>
      </w:r>
      <w:proofErr w:type="spellStart"/>
      <w:r w:rsidRPr="00617EEC">
        <w:rPr>
          <w:iCs/>
          <w:sz w:val="22"/>
          <w:szCs w:val="22"/>
        </w:rPr>
        <w:t>је</w:t>
      </w:r>
      <w:proofErr w:type="spellEnd"/>
      <w:r w:rsidRPr="00617EEC">
        <w:rPr>
          <w:iCs/>
          <w:sz w:val="22"/>
          <w:szCs w:val="22"/>
        </w:rPr>
        <w:t xml:space="preserve"> </w:t>
      </w:r>
      <w:proofErr w:type="spellStart"/>
      <w:r w:rsidRPr="00617EEC">
        <w:rPr>
          <w:iCs/>
          <w:sz w:val="22"/>
          <w:szCs w:val="22"/>
        </w:rPr>
        <w:t>дужан</w:t>
      </w:r>
      <w:proofErr w:type="spellEnd"/>
      <w:r w:rsidRPr="00617EEC">
        <w:rPr>
          <w:iCs/>
          <w:sz w:val="22"/>
          <w:szCs w:val="22"/>
        </w:rPr>
        <w:t xml:space="preserve"> </w:t>
      </w:r>
      <w:proofErr w:type="spellStart"/>
      <w:r w:rsidRPr="00617EEC">
        <w:rPr>
          <w:iCs/>
          <w:sz w:val="22"/>
          <w:szCs w:val="22"/>
        </w:rPr>
        <w:t>да</w:t>
      </w:r>
      <w:proofErr w:type="spellEnd"/>
      <w:r w:rsidRPr="00617EEC">
        <w:rPr>
          <w:iCs/>
          <w:sz w:val="22"/>
          <w:szCs w:val="22"/>
        </w:rPr>
        <w:t xml:space="preserve"> </w:t>
      </w:r>
      <w:proofErr w:type="spellStart"/>
      <w:r w:rsidRPr="00617EEC">
        <w:rPr>
          <w:iCs/>
          <w:sz w:val="22"/>
          <w:szCs w:val="22"/>
        </w:rPr>
        <w:t>достави</w:t>
      </w:r>
      <w:proofErr w:type="spellEnd"/>
      <w:r w:rsidRPr="00617EEC">
        <w:rPr>
          <w:iCs/>
          <w:sz w:val="22"/>
          <w:szCs w:val="22"/>
        </w:rPr>
        <w:t xml:space="preserve">, </w:t>
      </w:r>
      <w:proofErr w:type="spellStart"/>
      <w:r w:rsidRPr="00617EEC">
        <w:rPr>
          <w:iCs/>
          <w:sz w:val="22"/>
          <w:szCs w:val="22"/>
        </w:rPr>
        <w:t>пре</w:t>
      </w:r>
      <w:proofErr w:type="spellEnd"/>
      <w:r w:rsidRPr="00617EEC">
        <w:rPr>
          <w:iCs/>
          <w:sz w:val="22"/>
          <w:szCs w:val="22"/>
        </w:rPr>
        <w:t xml:space="preserve"> </w:t>
      </w:r>
      <w:proofErr w:type="spellStart"/>
      <w:r w:rsidRPr="00617EEC">
        <w:rPr>
          <w:iCs/>
          <w:sz w:val="22"/>
          <w:szCs w:val="22"/>
        </w:rPr>
        <w:t>истека</w:t>
      </w:r>
      <w:proofErr w:type="spellEnd"/>
      <w:r w:rsidRPr="00617EEC">
        <w:rPr>
          <w:iCs/>
          <w:sz w:val="22"/>
          <w:szCs w:val="22"/>
        </w:rPr>
        <w:t xml:space="preserve"> </w:t>
      </w:r>
      <w:proofErr w:type="spellStart"/>
      <w:r w:rsidRPr="00617EEC">
        <w:rPr>
          <w:iCs/>
          <w:sz w:val="22"/>
          <w:szCs w:val="22"/>
        </w:rPr>
        <w:t>уговореног</w:t>
      </w:r>
      <w:proofErr w:type="spellEnd"/>
      <w:r w:rsidRPr="00617EEC">
        <w:rPr>
          <w:iCs/>
          <w:sz w:val="22"/>
          <w:szCs w:val="22"/>
        </w:rPr>
        <w:t xml:space="preserve"> </w:t>
      </w:r>
      <w:proofErr w:type="spellStart"/>
      <w:r w:rsidRPr="00617EEC">
        <w:rPr>
          <w:iCs/>
          <w:sz w:val="22"/>
          <w:szCs w:val="22"/>
        </w:rPr>
        <w:t>рока</w:t>
      </w:r>
      <w:proofErr w:type="spellEnd"/>
      <w:r w:rsidRPr="00617EEC">
        <w:rPr>
          <w:iCs/>
          <w:sz w:val="22"/>
          <w:szCs w:val="22"/>
        </w:rPr>
        <w:t xml:space="preserve">, </w:t>
      </w:r>
      <w:proofErr w:type="spellStart"/>
      <w:r w:rsidRPr="00617EEC">
        <w:rPr>
          <w:iCs/>
          <w:sz w:val="22"/>
          <w:szCs w:val="22"/>
        </w:rPr>
        <w:t>полисе</w:t>
      </w:r>
      <w:proofErr w:type="spellEnd"/>
      <w:r w:rsidRPr="00617EEC">
        <w:rPr>
          <w:iCs/>
          <w:sz w:val="22"/>
          <w:szCs w:val="22"/>
        </w:rPr>
        <w:t xml:space="preserve"> </w:t>
      </w:r>
      <w:proofErr w:type="spellStart"/>
      <w:r w:rsidRPr="00617EEC">
        <w:rPr>
          <w:iCs/>
          <w:sz w:val="22"/>
          <w:szCs w:val="22"/>
        </w:rPr>
        <w:t>осигурања</w:t>
      </w:r>
      <w:proofErr w:type="spellEnd"/>
      <w:r w:rsidRPr="00617EEC">
        <w:rPr>
          <w:iCs/>
          <w:sz w:val="22"/>
          <w:szCs w:val="22"/>
        </w:rPr>
        <w:t xml:space="preserve"> </w:t>
      </w:r>
      <w:proofErr w:type="spellStart"/>
      <w:r w:rsidRPr="00617EEC">
        <w:rPr>
          <w:iCs/>
          <w:sz w:val="22"/>
          <w:szCs w:val="22"/>
        </w:rPr>
        <w:t>са</w:t>
      </w:r>
      <w:proofErr w:type="spellEnd"/>
      <w:r w:rsidRPr="00617EEC">
        <w:rPr>
          <w:iCs/>
          <w:sz w:val="22"/>
          <w:szCs w:val="22"/>
        </w:rPr>
        <w:t xml:space="preserve"> </w:t>
      </w:r>
      <w:proofErr w:type="spellStart"/>
      <w:r w:rsidRPr="00617EEC">
        <w:rPr>
          <w:iCs/>
          <w:sz w:val="22"/>
          <w:szCs w:val="22"/>
        </w:rPr>
        <w:t>новим</w:t>
      </w:r>
      <w:proofErr w:type="spellEnd"/>
      <w:r w:rsidRPr="00617EEC">
        <w:rPr>
          <w:iCs/>
          <w:sz w:val="22"/>
          <w:szCs w:val="22"/>
        </w:rPr>
        <w:t xml:space="preserve"> </w:t>
      </w:r>
      <w:proofErr w:type="spellStart"/>
      <w:r w:rsidRPr="00617EEC">
        <w:rPr>
          <w:iCs/>
          <w:sz w:val="22"/>
          <w:szCs w:val="22"/>
        </w:rPr>
        <w:t>периодом</w:t>
      </w:r>
      <w:proofErr w:type="spellEnd"/>
      <w:r w:rsidRPr="00617EEC">
        <w:rPr>
          <w:iCs/>
          <w:sz w:val="22"/>
          <w:szCs w:val="22"/>
        </w:rPr>
        <w:t xml:space="preserve"> </w:t>
      </w:r>
      <w:proofErr w:type="spellStart"/>
      <w:r w:rsidRPr="00617EEC">
        <w:rPr>
          <w:iCs/>
          <w:sz w:val="22"/>
          <w:szCs w:val="22"/>
        </w:rPr>
        <w:t>осигурања</w:t>
      </w:r>
      <w:proofErr w:type="spellEnd"/>
      <w:r w:rsidRPr="00617EEC">
        <w:rPr>
          <w:iCs/>
          <w:sz w:val="22"/>
          <w:szCs w:val="22"/>
        </w:rPr>
        <w:t xml:space="preserve">. </w:t>
      </w:r>
    </w:p>
    <w:p w14:paraId="39FCFB39" w14:textId="30D14C6D" w:rsidR="00DE3B0A" w:rsidRPr="00617EEC" w:rsidRDefault="00DE3B0A" w:rsidP="00DE3B0A">
      <w:pPr>
        <w:ind w:firstLine="708"/>
        <w:jc w:val="both"/>
        <w:rPr>
          <w:b/>
          <w:bCs/>
          <w:i/>
          <w:iCs/>
          <w:sz w:val="22"/>
          <w:szCs w:val="22"/>
        </w:rPr>
      </w:pPr>
      <w:proofErr w:type="spellStart"/>
      <w:r w:rsidRPr="00617EEC">
        <w:rPr>
          <w:iCs/>
          <w:sz w:val="22"/>
          <w:szCs w:val="22"/>
        </w:rPr>
        <w:t>Понуђач</w:t>
      </w:r>
      <w:proofErr w:type="spellEnd"/>
      <w:r w:rsidRPr="00617EEC">
        <w:rPr>
          <w:iCs/>
          <w:sz w:val="22"/>
          <w:szCs w:val="22"/>
        </w:rPr>
        <w:t xml:space="preserve"> </w:t>
      </w:r>
      <w:proofErr w:type="spellStart"/>
      <w:r w:rsidRPr="00617EEC">
        <w:rPr>
          <w:iCs/>
          <w:sz w:val="22"/>
          <w:szCs w:val="22"/>
        </w:rPr>
        <w:t>попуњава</w:t>
      </w:r>
      <w:proofErr w:type="spellEnd"/>
      <w:r w:rsidRPr="00617EEC">
        <w:rPr>
          <w:iCs/>
          <w:sz w:val="22"/>
          <w:szCs w:val="22"/>
        </w:rPr>
        <w:t xml:space="preserve"> </w:t>
      </w:r>
      <w:proofErr w:type="spellStart"/>
      <w:r w:rsidRPr="00617EEC">
        <w:rPr>
          <w:iCs/>
          <w:sz w:val="22"/>
          <w:szCs w:val="22"/>
        </w:rPr>
        <w:t>Образац</w:t>
      </w:r>
      <w:proofErr w:type="spellEnd"/>
      <w:r w:rsidRPr="00617EEC">
        <w:rPr>
          <w:iCs/>
          <w:sz w:val="22"/>
          <w:szCs w:val="22"/>
        </w:rPr>
        <w:t xml:space="preserve"> </w:t>
      </w:r>
      <w:proofErr w:type="spellStart"/>
      <w:r w:rsidRPr="00617EEC">
        <w:rPr>
          <w:iCs/>
          <w:sz w:val="22"/>
          <w:szCs w:val="22"/>
        </w:rPr>
        <w:t>изјаве</w:t>
      </w:r>
      <w:proofErr w:type="spellEnd"/>
      <w:r w:rsidRPr="00617EEC">
        <w:rPr>
          <w:iCs/>
          <w:sz w:val="22"/>
          <w:szCs w:val="22"/>
        </w:rPr>
        <w:t xml:space="preserve"> о </w:t>
      </w:r>
      <w:proofErr w:type="spellStart"/>
      <w:r w:rsidRPr="00617EEC">
        <w:rPr>
          <w:iCs/>
          <w:sz w:val="22"/>
          <w:szCs w:val="22"/>
        </w:rPr>
        <w:t>достављању</w:t>
      </w:r>
      <w:proofErr w:type="spellEnd"/>
      <w:r w:rsidRPr="00617EEC">
        <w:rPr>
          <w:iCs/>
          <w:sz w:val="22"/>
          <w:szCs w:val="22"/>
        </w:rPr>
        <w:t xml:space="preserve"> </w:t>
      </w:r>
      <w:proofErr w:type="spellStart"/>
      <w:r w:rsidRPr="00617EEC">
        <w:rPr>
          <w:iCs/>
          <w:sz w:val="22"/>
          <w:szCs w:val="22"/>
        </w:rPr>
        <w:t>полисе</w:t>
      </w:r>
      <w:proofErr w:type="spellEnd"/>
      <w:r w:rsidRPr="00617EEC">
        <w:rPr>
          <w:iCs/>
          <w:sz w:val="22"/>
          <w:szCs w:val="22"/>
        </w:rPr>
        <w:t xml:space="preserve"> </w:t>
      </w:r>
      <w:proofErr w:type="spellStart"/>
      <w:r w:rsidRPr="00617EEC">
        <w:rPr>
          <w:iCs/>
          <w:sz w:val="22"/>
          <w:szCs w:val="22"/>
        </w:rPr>
        <w:t>осигурања</w:t>
      </w:r>
      <w:proofErr w:type="spellEnd"/>
      <w:r w:rsidRPr="00617EEC">
        <w:rPr>
          <w:iCs/>
          <w:sz w:val="22"/>
          <w:szCs w:val="22"/>
        </w:rPr>
        <w:t xml:space="preserve">, </w:t>
      </w:r>
      <w:proofErr w:type="spellStart"/>
      <w:r w:rsidRPr="00617EEC">
        <w:rPr>
          <w:iCs/>
          <w:sz w:val="22"/>
          <w:szCs w:val="22"/>
        </w:rPr>
        <w:t>који</w:t>
      </w:r>
      <w:proofErr w:type="spellEnd"/>
      <w:r w:rsidRPr="00617EEC">
        <w:rPr>
          <w:iCs/>
          <w:sz w:val="22"/>
          <w:szCs w:val="22"/>
        </w:rPr>
        <w:t xml:space="preserve"> </w:t>
      </w:r>
      <w:proofErr w:type="spellStart"/>
      <w:r w:rsidRPr="00617EEC">
        <w:rPr>
          <w:iCs/>
          <w:sz w:val="22"/>
          <w:szCs w:val="22"/>
        </w:rPr>
        <w:t>је</w:t>
      </w:r>
      <w:proofErr w:type="spellEnd"/>
      <w:r w:rsidRPr="00617EEC">
        <w:rPr>
          <w:iCs/>
          <w:sz w:val="22"/>
          <w:szCs w:val="22"/>
        </w:rPr>
        <w:t xml:space="preserve"> </w:t>
      </w:r>
      <w:proofErr w:type="spellStart"/>
      <w:r w:rsidRPr="00617EEC">
        <w:rPr>
          <w:iCs/>
          <w:sz w:val="22"/>
          <w:szCs w:val="22"/>
        </w:rPr>
        <w:t>дат</w:t>
      </w:r>
      <w:proofErr w:type="spellEnd"/>
      <w:r w:rsidRPr="00617EEC">
        <w:rPr>
          <w:iCs/>
          <w:sz w:val="22"/>
          <w:szCs w:val="22"/>
        </w:rPr>
        <w:t xml:space="preserve"> у </w:t>
      </w:r>
      <w:proofErr w:type="spellStart"/>
      <w:r w:rsidRPr="00617EEC">
        <w:rPr>
          <w:iCs/>
          <w:sz w:val="22"/>
          <w:szCs w:val="22"/>
        </w:rPr>
        <w:t>Поглављу</w:t>
      </w:r>
      <w:proofErr w:type="spellEnd"/>
      <w:r w:rsidRPr="00617EEC">
        <w:rPr>
          <w:iCs/>
          <w:sz w:val="22"/>
          <w:szCs w:val="22"/>
        </w:rPr>
        <w:t xml:space="preserve"> </w:t>
      </w:r>
      <w:r w:rsidR="002234E8">
        <w:rPr>
          <w:b/>
          <w:bCs/>
          <w:i/>
          <w:iCs/>
          <w:sz w:val="22"/>
          <w:szCs w:val="22"/>
        </w:rPr>
        <w:t>XIX</w:t>
      </w:r>
      <w:r w:rsidRPr="00617EEC">
        <w:rPr>
          <w:b/>
          <w:bCs/>
          <w:i/>
          <w:iCs/>
          <w:sz w:val="22"/>
          <w:szCs w:val="22"/>
        </w:rPr>
        <w:t xml:space="preserve">. </w:t>
      </w:r>
      <w:proofErr w:type="spellStart"/>
      <w:r w:rsidRPr="00617EEC">
        <w:rPr>
          <w:b/>
          <w:bCs/>
          <w:i/>
          <w:iCs/>
          <w:sz w:val="22"/>
          <w:szCs w:val="22"/>
        </w:rPr>
        <w:t>Конкурсне</w:t>
      </w:r>
      <w:proofErr w:type="spellEnd"/>
      <w:r w:rsidRPr="00617EEC">
        <w:rPr>
          <w:b/>
          <w:bCs/>
          <w:i/>
          <w:iCs/>
          <w:sz w:val="22"/>
          <w:szCs w:val="22"/>
        </w:rPr>
        <w:t xml:space="preserve"> </w:t>
      </w:r>
      <w:proofErr w:type="spellStart"/>
      <w:r w:rsidRPr="00617EEC">
        <w:rPr>
          <w:b/>
          <w:bCs/>
          <w:i/>
          <w:iCs/>
          <w:sz w:val="22"/>
          <w:szCs w:val="22"/>
        </w:rPr>
        <w:t>документације</w:t>
      </w:r>
      <w:proofErr w:type="spellEnd"/>
      <w:r w:rsidRPr="00617EEC">
        <w:rPr>
          <w:b/>
          <w:bCs/>
          <w:i/>
          <w:iCs/>
          <w:sz w:val="22"/>
          <w:szCs w:val="22"/>
        </w:rPr>
        <w:t>.</w:t>
      </w:r>
    </w:p>
    <w:p w14:paraId="393E81F0" w14:textId="77777777" w:rsidR="00DE3B0A" w:rsidRPr="00617EEC" w:rsidRDefault="00DE3B0A" w:rsidP="00DE3B0A">
      <w:pPr>
        <w:pStyle w:val="Heading3"/>
        <w:rPr>
          <w:sz w:val="22"/>
          <w:szCs w:val="22"/>
        </w:rPr>
      </w:pPr>
      <w:r w:rsidRPr="00617EEC">
        <w:rPr>
          <w:sz w:val="22"/>
          <w:szCs w:val="22"/>
        </w:rPr>
        <w:t>ВАЛУТА И НАЧИН НА КОЈИ МОРА ДА БУДЕ НАВЕДЕНА И ИЗРАЖЕНА ЦЕНА У ПОНУДИ</w:t>
      </w:r>
    </w:p>
    <w:p w14:paraId="2E0BB1ED" w14:textId="77777777" w:rsidR="00DE3B0A" w:rsidRPr="00617EEC" w:rsidRDefault="00DE3B0A" w:rsidP="00DE3B0A">
      <w:pPr>
        <w:ind w:firstLine="708"/>
        <w:jc w:val="both"/>
        <w:rPr>
          <w:iCs/>
          <w:sz w:val="22"/>
          <w:szCs w:val="22"/>
        </w:rPr>
      </w:pPr>
      <w:proofErr w:type="spellStart"/>
      <w:r w:rsidRPr="00617EEC">
        <w:rPr>
          <w:iCs/>
          <w:sz w:val="22"/>
          <w:szCs w:val="22"/>
        </w:rPr>
        <w:t>Цена</w:t>
      </w:r>
      <w:proofErr w:type="spellEnd"/>
      <w:r w:rsidRPr="00617EEC">
        <w:rPr>
          <w:iCs/>
          <w:sz w:val="22"/>
          <w:szCs w:val="22"/>
        </w:rPr>
        <w:t xml:space="preserve"> </w:t>
      </w:r>
      <w:proofErr w:type="spellStart"/>
      <w:r w:rsidRPr="00617EEC">
        <w:rPr>
          <w:iCs/>
          <w:sz w:val="22"/>
          <w:szCs w:val="22"/>
        </w:rPr>
        <w:t>мора</w:t>
      </w:r>
      <w:proofErr w:type="spellEnd"/>
      <w:r w:rsidRPr="00617EEC">
        <w:rPr>
          <w:iCs/>
          <w:sz w:val="22"/>
          <w:szCs w:val="22"/>
        </w:rPr>
        <w:t xml:space="preserve"> </w:t>
      </w:r>
      <w:proofErr w:type="spellStart"/>
      <w:r w:rsidRPr="00617EEC">
        <w:rPr>
          <w:iCs/>
          <w:sz w:val="22"/>
          <w:szCs w:val="22"/>
        </w:rPr>
        <w:t>бити</w:t>
      </w:r>
      <w:proofErr w:type="spellEnd"/>
      <w:r w:rsidRPr="00617EEC">
        <w:rPr>
          <w:iCs/>
          <w:sz w:val="22"/>
          <w:szCs w:val="22"/>
        </w:rPr>
        <w:t xml:space="preserve"> </w:t>
      </w:r>
      <w:proofErr w:type="spellStart"/>
      <w:r w:rsidRPr="00617EEC">
        <w:rPr>
          <w:iCs/>
          <w:sz w:val="22"/>
          <w:szCs w:val="22"/>
        </w:rPr>
        <w:t>исказана</w:t>
      </w:r>
      <w:proofErr w:type="spellEnd"/>
      <w:r w:rsidRPr="00617EEC">
        <w:rPr>
          <w:iCs/>
          <w:sz w:val="22"/>
          <w:szCs w:val="22"/>
        </w:rPr>
        <w:t xml:space="preserve"> у </w:t>
      </w:r>
      <w:proofErr w:type="spellStart"/>
      <w:r w:rsidRPr="00617EEC">
        <w:rPr>
          <w:iCs/>
          <w:sz w:val="22"/>
          <w:szCs w:val="22"/>
        </w:rPr>
        <w:t>динарима</w:t>
      </w:r>
      <w:proofErr w:type="spellEnd"/>
      <w:r w:rsidRPr="00617EEC">
        <w:rPr>
          <w:iCs/>
          <w:sz w:val="22"/>
          <w:szCs w:val="22"/>
        </w:rPr>
        <w:t xml:space="preserve">, </w:t>
      </w:r>
      <w:proofErr w:type="spellStart"/>
      <w:r w:rsidRPr="00617EEC">
        <w:rPr>
          <w:iCs/>
          <w:sz w:val="22"/>
          <w:szCs w:val="22"/>
        </w:rPr>
        <w:t>са</w:t>
      </w:r>
      <w:proofErr w:type="spellEnd"/>
      <w:r w:rsidRPr="00617EEC">
        <w:rPr>
          <w:iCs/>
          <w:sz w:val="22"/>
          <w:szCs w:val="22"/>
        </w:rPr>
        <w:t xml:space="preserve"> и </w:t>
      </w:r>
      <w:proofErr w:type="spellStart"/>
      <w:r w:rsidRPr="00617EEC">
        <w:rPr>
          <w:iCs/>
          <w:color w:val="00000A"/>
          <w:sz w:val="22"/>
          <w:szCs w:val="22"/>
        </w:rPr>
        <w:t>без</w:t>
      </w:r>
      <w:proofErr w:type="spellEnd"/>
      <w:r w:rsidRPr="00617EEC">
        <w:rPr>
          <w:iCs/>
          <w:color w:val="00000A"/>
          <w:sz w:val="22"/>
          <w:szCs w:val="22"/>
        </w:rPr>
        <w:t xml:space="preserve"> </w:t>
      </w:r>
      <w:proofErr w:type="spellStart"/>
      <w:r w:rsidRPr="00617EEC">
        <w:rPr>
          <w:iCs/>
          <w:color w:val="00000A"/>
          <w:sz w:val="22"/>
          <w:szCs w:val="22"/>
        </w:rPr>
        <w:t>пореза</w:t>
      </w:r>
      <w:proofErr w:type="spellEnd"/>
      <w:r w:rsidRPr="00617EEC">
        <w:rPr>
          <w:iCs/>
          <w:color w:val="00000A"/>
          <w:sz w:val="22"/>
          <w:szCs w:val="22"/>
        </w:rPr>
        <w:t xml:space="preserve"> </w:t>
      </w:r>
      <w:proofErr w:type="spellStart"/>
      <w:r w:rsidRPr="00617EEC">
        <w:rPr>
          <w:iCs/>
          <w:color w:val="00000A"/>
          <w:sz w:val="22"/>
          <w:szCs w:val="22"/>
        </w:rPr>
        <w:t>на</w:t>
      </w:r>
      <w:proofErr w:type="spellEnd"/>
      <w:r w:rsidRPr="00617EEC">
        <w:rPr>
          <w:iCs/>
          <w:color w:val="00000A"/>
          <w:sz w:val="22"/>
          <w:szCs w:val="22"/>
        </w:rPr>
        <w:t xml:space="preserve"> </w:t>
      </w:r>
      <w:proofErr w:type="spellStart"/>
      <w:r w:rsidRPr="00617EEC">
        <w:rPr>
          <w:iCs/>
          <w:color w:val="00000A"/>
          <w:sz w:val="22"/>
          <w:szCs w:val="22"/>
        </w:rPr>
        <w:t>додату</w:t>
      </w:r>
      <w:proofErr w:type="spellEnd"/>
      <w:r w:rsidRPr="00617EEC">
        <w:rPr>
          <w:iCs/>
          <w:color w:val="00000A"/>
          <w:sz w:val="22"/>
          <w:szCs w:val="22"/>
        </w:rPr>
        <w:t xml:space="preserve"> </w:t>
      </w:r>
      <w:proofErr w:type="spellStart"/>
      <w:r w:rsidRPr="00617EEC">
        <w:rPr>
          <w:iCs/>
          <w:color w:val="00000A"/>
          <w:sz w:val="22"/>
          <w:szCs w:val="22"/>
        </w:rPr>
        <w:t>вредност,</w:t>
      </w:r>
      <w:r w:rsidRPr="00617EEC">
        <w:rPr>
          <w:sz w:val="22"/>
          <w:szCs w:val="22"/>
        </w:rPr>
        <w:t>са</w:t>
      </w:r>
      <w:proofErr w:type="spellEnd"/>
      <w:r w:rsidRPr="00617EEC">
        <w:rPr>
          <w:sz w:val="22"/>
          <w:szCs w:val="22"/>
        </w:rPr>
        <w:t xml:space="preserve"> </w:t>
      </w:r>
      <w:proofErr w:type="spellStart"/>
      <w:r w:rsidRPr="00617EEC">
        <w:rPr>
          <w:sz w:val="22"/>
          <w:szCs w:val="22"/>
        </w:rPr>
        <w:t>урачунатим</w:t>
      </w:r>
      <w:proofErr w:type="spellEnd"/>
      <w:r w:rsidRPr="00617EEC">
        <w:rPr>
          <w:sz w:val="22"/>
          <w:szCs w:val="22"/>
        </w:rPr>
        <w:t xml:space="preserve"> </w:t>
      </w:r>
      <w:proofErr w:type="spellStart"/>
      <w:r w:rsidRPr="00617EEC">
        <w:rPr>
          <w:sz w:val="22"/>
          <w:szCs w:val="22"/>
        </w:rPr>
        <w:t>свим</w:t>
      </w:r>
      <w:proofErr w:type="spellEnd"/>
      <w:r w:rsidRPr="00617EEC">
        <w:rPr>
          <w:sz w:val="22"/>
          <w:szCs w:val="22"/>
        </w:rPr>
        <w:t xml:space="preserve"> </w:t>
      </w:r>
      <w:proofErr w:type="spellStart"/>
      <w:r w:rsidRPr="00617EEC">
        <w:rPr>
          <w:sz w:val="22"/>
          <w:szCs w:val="22"/>
        </w:rPr>
        <w:t>трошковима</w:t>
      </w:r>
      <w:proofErr w:type="spellEnd"/>
      <w:r w:rsidRPr="00617EEC">
        <w:rPr>
          <w:sz w:val="22"/>
          <w:szCs w:val="22"/>
        </w:rPr>
        <w:t xml:space="preserve">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понуђач</w:t>
      </w:r>
      <w:proofErr w:type="spellEnd"/>
      <w:r w:rsidRPr="00617EEC">
        <w:rPr>
          <w:sz w:val="22"/>
          <w:szCs w:val="22"/>
        </w:rPr>
        <w:t xml:space="preserve"> </w:t>
      </w:r>
      <w:proofErr w:type="spellStart"/>
      <w:r w:rsidRPr="00617EEC">
        <w:rPr>
          <w:sz w:val="22"/>
          <w:szCs w:val="22"/>
        </w:rPr>
        <w:t>има</w:t>
      </w:r>
      <w:proofErr w:type="spellEnd"/>
      <w:r w:rsidRPr="00617EEC">
        <w:rPr>
          <w:sz w:val="22"/>
          <w:szCs w:val="22"/>
        </w:rPr>
        <w:t xml:space="preserve"> у </w:t>
      </w:r>
      <w:proofErr w:type="spellStart"/>
      <w:r w:rsidRPr="00617EEC">
        <w:rPr>
          <w:sz w:val="22"/>
          <w:szCs w:val="22"/>
        </w:rPr>
        <w:t>реализацији</w:t>
      </w:r>
      <w:proofErr w:type="spellEnd"/>
      <w:r w:rsidRPr="00617EEC">
        <w:rPr>
          <w:sz w:val="22"/>
          <w:szCs w:val="22"/>
        </w:rPr>
        <w:t xml:space="preserve"> </w:t>
      </w:r>
      <w:proofErr w:type="spellStart"/>
      <w:r w:rsidRPr="00617EEC">
        <w:rPr>
          <w:sz w:val="22"/>
          <w:szCs w:val="22"/>
        </w:rPr>
        <w:t>предметне</w:t>
      </w:r>
      <w:proofErr w:type="spellEnd"/>
      <w:r w:rsidRPr="00617EEC">
        <w:rPr>
          <w:sz w:val="22"/>
          <w:szCs w:val="22"/>
        </w:rPr>
        <w:t xml:space="preserve"> </w:t>
      </w:r>
      <w:proofErr w:type="spellStart"/>
      <w:r w:rsidRPr="00617EEC">
        <w:rPr>
          <w:sz w:val="22"/>
          <w:szCs w:val="22"/>
        </w:rPr>
        <w:t>јавне</w:t>
      </w:r>
      <w:proofErr w:type="spellEnd"/>
      <w:r w:rsidRPr="00617EEC">
        <w:rPr>
          <w:sz w:val="22"/>
          <w:szCs w:val="22"/>
        </w:rPr>
        <w:t xml:space="preserve"> </w:t>
      </w:r>
      <w:proofErr w:type="spellStart"/>
      <w:r w:rsidRPr="00617EEC">
        <w:rPr>
          <w:sz w:val="22"/>
          <w:szCs w:val="22"/>
        </w:rPr>
        <w:t>набавке</w:t>
      </w:r>
      <w:proofErr w:type="spellEnd"/>
      <w:r w:rsidRPr="00617EEC">
        <w:rPr>
          <w:sz w:val="22"/>
          <w:szCs w:val="22"/>
        </w:rPr>
        <w:t xml:space="preserve">, с </w:t>
      </w:r>
      <w:proofErr w:type="spellStart"/>
      <w:r w:rsidRPr="00617EEC">
        <w:rPr>
          <w:sz w:val="22"/>
          <w:szCs w:val="22"/>
        </w:rPr>
        <w:t>тим</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ће</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b/>
          <w:i/>
          <w:sz w:val="22"/>
          <w:szCs w:val="22"/>
        </w:rPr>
        <w:t>за</w:t>
      </w:r>
      <w:proofErr w:type="spellEnd"/>
      <w:r w:rsidRPr="00617EEC">
        <w:rPr>
          <w:b/>
          <w:i/>
          <w:sz w:val="22"/>
          <w:szCs w:val="22"/>
        </w:rPr>
        <w:t xml:space="preserve"> </w:t>
      </w:r>
      <w:proofErr w:type="spellStart"/>
      <w:r w:rsidRPr="00617EEC">
        <w:rPr>
          <w:b/>
          <w:i/>
          <w:sz w:val="22"/>
          <w:szCs w:val="22"/>
        </w:rPr>
        <w:t>оцену</w:t>
      </w:r>
      <w:proofErr w:type="spellEnd"/>
      <w:r w:rsidRPr="00617EEC">
        <w:rPr>
          <w:b/>
          <w:i/>
          <w:sz w:val="22"/>
          <w:szCs w:val="22"/>
        </w:rPr>
        <w:t xml:space="preserve"> </w:t>
      </w:r>
      <w:proofErr w:type="spellStart"/>
      <w:r w:rsidRPr="00617EEC">
        <w:rPr>
          <w:b/>
          <w:i/>
          <w:sz w:val="22"/>
          <w:szCs w:val="22"/>
        </w:rPr>
        <w:t>понуде</w:t>
      </w:r>
      <w:proofErr w:type="spellEnd"/>
      <w:r w:rsidRPr="00617EEC">
        <w:rPr>
          <w:b/>
          <w:i/>
          <w:sz w:val="22"/>
          <w:szCs w:val="22"/>
        </w:rPr>
        <w:t xml:space="preserve"> </w:t>
      </w:r>
      <w:proofErr w:type="spellStart"/>
      <w:r w:rsidRPr="00617EEC">
        <w:rPr>
          <w:b/>
          <w:i/>
          <w:sz w:val="22"/>
          <w:szCs w:val="22"/>
        </w:rPr>
        <w:t>узимати</w:t>
      </w:r>
      <w:proofErr w:type="spellEnd"/>
      <w:r w:rsidRPr="00617EEC">
        <w:rPr>
          <w:b/>
          <w:i/>
          <w:sz w:val="22"/>
          <w:szCs w:val="22"/>
        </w:rPr>
        <w:t xml:space="preserve"> у </w:t>
      </w:r>
      <w:proofErr w:type="spellStart"/>
      <w:r w:rsidRPr="00617EEC">
        <w:rPr>
          <w:b/>
          <w:i/>
          <w:sz w:val="22"/>
          <w:szCs w:val="22"/>
        </w:rPr>
        <w:t>обзир</w:t>
      </w:r>
      <w:proofErr w:type="spellEnd"/>
      <w:r w:rsidRPr="00617EEC">
        <w:rPr>
          <w:b/>
          <w:i/>
          <w:sz w:val="22"/>
          <w:szCs w:val="22"/>
        </w:rPr>
        <w:t xml:space="preserve"> </w:t>
      </w:r>
      <w:proofErr w:type="spellStart"/>
      <w:r w:rsidRPr="00617EEC">
        <w:rPr>
          <w:b/>
          <w:i/>
          <w:sz w:val="22"/>
          <w:szCs w:val="22"/>
        </w:rPr>
        <w:t>цена</w:t>
      </w:r>
      <w:proofErr w:type="spellEnd"/>
      <w:r w:rsidRPr="00617EEC">
        <w:rPr>
          <w:b/>
          <w:i/>
          <w:sz w:val="22"/>
          <w:szCs w:val="22"/>
        </w:rPr>
        <w:t xml:space="preserve"> </w:t>
      </w:r>
      <w:proofErr w:type="spellStart"/>
      <w:r w:rsidRPr="00617EEC">
        <w:rPr>
          <w:b/>
          <w:i/>
          <w:sz w:val="22"/>
          <w:szCs w:val="22"/>
        </w:rPr>
        <w:t>без</w:t>
      </w:r>
      <w:proofErr w:type="spellEnd"/>
      <w:r w:rsidRPr="00617EEC">
        <w:rPr>
          <w:b/>
          <w:i/>
          <w:sz w:val="22"/>
          <w:szCs w:val="22"/>
        </w:rPr>
        <w:t xml:space="preserve"> </w:t>
      </w:r>
      <w:proofErr w:type="spellStart"/>
      <w:r w:rsidRPr="00617EEC">
        <w:rPr>
          <w:b/>
          <w:i/>
          <w:sz w:val="22"/>
          <w:szCs w:val="22"/>
        </w:rPr>
        <w:t>пореза</w:t>
      </w:r>
      <w:proofErr w:type="spellEnd"/>
      <w:r w:rsidRPr="00617EEC">
        <w:rPr>
          <w:b/>
          <w:i/>
          <w:sz w:val="22"/>
          <w:szCs w:val="22"/>
        </w:rPr>
        <w:t xml:space="preserve"> </w:t>
      </w:r>
      <w:proofErr w:type="spellStart"/>
      <w:r w:rsidRPr="00617EEC">
        <w:rPr>
          <w:b/>
          <w:i/>
          <w:sz w:val="22"/>
          <w:szCs w:val="22"/>
        </w:rPr>
        <w:t>на</w:t>
      </w:r>
      <w:proofErr w:type="spellEnd"/>
      <w:r w:rsidRPr="00617EEC">
        <w:rPr>
          <w:b/>
          <w:i/>
          <w:sz w:val="22"/>
          <w:szCs w:val="22"/>
        </w:rPr>
        <w:t xml:space="preserve"> </w:t>
      </w:r>
      <w:proofErr w:type="spellStart"/>
      <w:r w:rsidRPr="00617EEC">
        <w:rPr>
          <w:b/>
          <w:i/>
          <w:sz w:val="22"/>
          <w:szCs w:val="22"/>
        </w:rPr>
        <w:t>додату</w:t>
      </w:r>
      <w:proofErr w:type="spellEnd"/>
      <w:r w:rsidRPr="00617EEC">
        <w:rPr>
          <w:b/>
          <w:i/>
          <w:sz w:val="22"/>
          <w:szCs w:val="22"/>
        </w:rPr>
        <w:t xml:space="preserve"> </w:t>
      </w:r>
      <w:proofErr w:type="spellStart"/>
      <w:r w:rsidRPr="00617EEC">
        <w:rPr>
          <w:b/>
          <w:i/>
          <w:sz w:val="22"/>
          <w:szCs w:val="22"/>
        </w:rPr>
        <w:t>вредност</w:t>
      </w:r>
      <w:proofErr w:type="spellEnd"/>
      <w:r w:rsidRPr="00617EEC">
        <w:rPr>
          <w:sz w:val="22"/>
          <w:szCs w:val="22"/>
        </w:rPr>
        <w:t>.</w:t>
      </w:r>
    </w:p>
    <w:p w14:paraId="11B58D7E" w14:textId="77777777" w:rsidR="00DE3B0A" w:rsidRPr="00617EEC" w:rsidRDefault="00DE3B0A" w:rsidP="00DE3B0A">
      <w:pPr>
        <w:ind w:firstLine="708"/>
        <w:jc w:val="both"/>
        <w:rPr>
          <w:sz w:val="22"/>
          <w:szCs w:val="22"/>
        </w:rPr>
      </w:pPr>
      <w:proofErr w:type="spellStart"/>
      <w:r w:rsidRPr="00617EEC">
        <w:rPr>
          <w:iCs/>
          <w:sz w:val="22"/>
          <w:szCs w:val="22"/>
        </w:rPr>
        <w:t>Цена</w:t>
      </w:r>
      <w:proofErr w:type="spellEnd"/>
      <w:r w:rsidRPr="00617EEC">
        <w:rPr>
          <w:iCs/>
          <w:sz w:val="22"/>
          <w:szCs w:val="22"/>
        </w:rPr>
        <w:t xml:space="preserve"> </w:t>
      </w:r>
      <w:proofErr w:type="spellStart"/>
      <w:r w:rsidRPr="00617EEC">
        <w:rPr>
          <w:iCs/>
          <w:sz w:val="22"/>
          <w:szCs w:val="22"/>
        </w:rPr>
        <w:t>је</w:t>
      </w:r>
      <w:proofErr w:type="spellEnd"/>
      <w:r w:rsidRPr="00617EEC">
        <w:rPr>
          <w:iCs/>
          <w:sz w:val="22"/>
          <w:szCs w:val="22"/>
        </w:rPr>
        <w:t xml:space="preserve"> </w:t>
      </w:r>
      <w:proofErr w:type="spellStart"/>
      <w:r w:rsidRPr="00617EEC">
        <w:rPr>
          <w:iCs/>
          <w:sz w:val="22"/>
          <w:szCs w:val="22"/>
        </w:rPr>
        <w:t>фиксна</w:t>
      </w:r>
      <w:proofErr w:type="spellEnd"/>
      <w:r w:rsidRPr="00617EEC">
        <w:rPr>
          <w:iCs/>
          <w:sz w:val="22"/>
          <w:szCs w:val="22"/>
        </w:rPr>
        <w:t xml:space="preserve"> и </w:t>
      </w:r>
      <w:proofErr w:type="spellStart"/>
      <w:r w:rsidRPr="00617EEC">
        <w:rPr>
          <w:iCs/>
          <w:sz w:val="22"/>
          <w:szCs w:val="22"/>
        </w:rPr>
        <w:t>не</w:t>
      </w:r>
      <w:proofErr w:type="spellEnd"/>
      <w:r w:rsidRPr="00617EEC">
        <w:rPr>
          <w:iCs/>
          <w:sz w:val="22"/>
          <w:szCs w:val="22"/>
        </w:rPr>
        <w:t xml:space="preserve"> </w:t>
      </w:r>
      <w:proofErr w:type="spellStart"/>
      <w:r w:rsidRPr="00617EEC">
        <w:rPr>
          <w:iCs/>
          <w:sz w:val="22"/>
          <w:szCs w:val="22"/>
        </w:rPr>
        <w:t>може</w:t>
      </w:r>
      <w:proofErr w:type="spellEnd"/>
      <w:r w:rsidRPr="00617EEC">
        <w:rPr>
          <w:iCs/>
          <w:sz w:val="22"/>
          <w:szCs w:val="22"/>
        </w:rPr>
        <w:t xml:space="preserve"> </w:t>
      </w:r>
      <w:proofErr w:type="spellStart"/>
      <w:r w:rsidRPr="00617EEC">
        <w:rPr>
          <w:iCs/>
          <w:sz w:val="22"/>
          <w:szCs w:val="22"/>
        </w:rPr>
        <w:t>се</w:t>
      </w:r>
      <w:proofErr w:type="spellEnd"/>
      <w:r w:rsidRPr="00617EEC">
        <w:rPr>
          <w:iCs/>
          <w:sz w:val="22"/>
          <w:szCs w:val="22"/>
        </w:rPr>
        <w:t xml:space="preserve"> </w:t>
      </w:r>
      <w:proofErr w:type="spellStart"/>
      <w:r w:rsidRPr="00617EEC">
        <w:rPr>
          <w:iCs/>
          <w:sz w:val="22"/>
          <w:szCs w:val="22"/>
        </w:rPr>
        <w:t>мењати</w:t>
      </w:r>
      <w:proofErr w:type="spellEnd"/>
      <w:r w:rsidRPr="00617EEC">
        <w:rPr>
          <w:iCs/>
          <w:sz w:val="22"/>
          <w:szCs w:val="22"/>
        </w:rPr>
        <w:t>.</w:t>
      </w:r>
    </w:p>
    <w:p w14:paraId="7D01DDAE" w14:textId="77777777" w:rsidR="00DE3B0A" w:rsidRPr="00617EEC" w:rsidRDefault="00DE3B0A" w:rsidP="00DE3B0A">
      <w:pPr>
        <w:ind w:firstLine="708"/>
        <w:jc w:val="both"/>
        <w:rPr>
          <w:iCs/>
          <w:sz w:val="22"/>
          <w:szCs w:val="22"/>
        </w:rPr>
      </w:pPr>
      <w:proofErr w:type="spellStart"/>
      <w:r w:rsidRPr="00617EEC">
        <w:rPr>
          <w:sz w:val="22"/>
          <w:szCs w:val="22"/>
        </w:rPr>
        <w:t>Ако</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у </w:t>
      </w:r>
      <w:proofErr w:type="spellStart"/>
      <w:r w:rsidRPr="00617EEC">
        <w:rPr>
          <w:sz w:val="22"/>
          <w:szCs w:val="22"/>
        </w:rPr>
        <w:t>понуди</w:t>
      </w:r>
      <w:proofErr w:type="spellEnd"/>
      <w:r w:rsidRPr="00617EEC">
        <w:rPr>
          <w:sz w:val="22"/>
          <w:szCs w:val="22"/>
        </w:rPr>
        <w:t xml:space="preserve"> </w:t>
      </w:r>
      <w:proofErr w:type="spellStart"/>
      <w:r w:rsidRPr="00617EEC">
        <w:rPr>
          <w:sz w:val="22"/>
          <w:szCs w:val="22"/>
        </w:rPr>
        <w:t>исказана</w:t>
      </w:r>
      <w:proofErr w:type="spellEnd"/>
      <w:r w:rsidRPr="00617EEC">
        <w:rPr>
          <w:sz w:val="22"/>
          <w:szCs w:val="22"/>
        </w:rPr>
        <w:t xml:space="preserve"> </w:t>
      </w:r>
      <w:proofErr w:type="spellStart"/>
      <w:r w:rsidRPr="00617EEC">
        <w:rPr>
          <w:sz w:val="22"/>
          <w:szCs w:val="22"/>
        </w:rPr>
        <w:t>неуобичајено</w:t>
      </w:r>
      <w:proofErr w:type="spellEnd"/>
      <w:r w:rsidRPr="00617EEC">
        <w:rPr>
          <w:sz w:val="22"/>
          <w:szCs w:val="22"/>
        </w:rPr>
        <w:t xml:space="preserve"> </w:t>
      </w:r>
      <w:proofErr w:type="spellStart"/>
      <w:r w:rsidRPr="00617EEC">
        <w:rPr>
          <w:sz w:val="22"/>
          <w:szCs w:val="22"/>
        </w:rPr>
        <w:t>ниска</w:t>
      </w:r>
      <w:proofErr w:type="spellEnd"/>
      <w:r w:rsidRPr="00617EEC">
        <w:rPr>
          <w:sz w:val="22"/>
          <w:szCs w:val="22"/>
        </w:rPr>
        <w:t xml:space="preserve"> </w:t>
      </w:r>
      <w:proofErr w:type="spellStart"/>
      <w:r w:rsidRPr="00617EEC">
        <w:rPr>
          <w:sz w:val="22"/>
          <w:szCs w:val="22"/>
        </w:rPr>
        <w:t>цена</w:t>
      </w:r>
      <w:proofErr w:type="spellEnd"/>
      <w:r w:rsidRPr="00617EEC">
        <w:rPr>
          <w:sz w:val="22"/>
          <w:szCs w:val="22"/>
        </w:rPr>
        <w:t xml:space="preserve">, </w:t>
      </w:r>
      <w:proofErr w:type="spellStart"/>
      <w:r w:rsidRPr="00617EEC">
        <w:rPr>
          <w:sz w:val="22"/>
          <w:szCs w:val="22"/>
        </w:rPr>
        <w:t>наручилац</w:t>
      </w:r>
      <w:proofErr w:type="spellEnd"/>
      <w:r w:rsidRPr="00617EEC">
        <w:rPr>
          <w:sz w:val="22"/>
          <w:szCs w:val="22"/>
        </w:rPr>
        <w:t xml:space="preserve"> </w:t>
      </w:r>
      <w:proofErr w:type="spellStart"/>
      <w:r w:rsidRPr="00617EEC">
        <w:rPr>
          <w:sz w:val="22"/>
          <w:szCs w:val="22"/>
        </w:rPr>
        <w:t>ће</w:t>
      </w:r>
      <w:proofErr w:type="spellEnd"/>
      <w:r w:rsidRPr="00617EEC">
        <w:rPr>
          <w:sz w:val="22"/>
          <w:szCs w:val="22"/>
        </w:rPr>
        <w:t xml:space="preserve"> </w:t>
      </w:r>
      <w:proofErr w:type="spellStart"/>
      <w:r w:rsidRPr="00617EEC">
        <w:rPr>
          <w:sz w:val="22"/>
          <w:szCs w:val="22"/>
        </w:rPr>
        <w:t>поступити</w:t>
      </w:r>
      <w:proofErr w:type="spellEnd"/>
      <w:r w:rsidRPr="00617EEC">
        <w:rPr>
          <w:sz w:val="22"/>
          <w:szCs w:val="22"/>
        </w:rPr>
        <w:t xml:space="preserve"> у </w:t>
      </w:r>
      <w:proofErr w:type="spellStart"/>
      <w:r w:rsidRPr="00617EEC">
        <w:rPr>
          <w:sz w:val="22"/>
          <w:szCs w:val="22"/>
        </w:rPr>
        <w:t>складу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чланом</w:t>
      </w:r>
      <w:proofErr w:type="spellEnd"/>
      <w:r w:rsidRPr="00617EEC">
        <w:rPr>
          <w:sz w:val="22"/>
          <w:szCs w:val="22"/>
        </w:rPr>
        <w:t xml:space="preserve"> 92. </w:t>
      </w:r>
      <w:proofErr w:type="spellStart"/>
      <w:r w:rsidRPr="00617EEC">
        <w:rPr>
          <w:sz w:val="22"/>
          <w:szCs w:val="22"/>
        </w:rPr>
        <w:t>Закона</w:t>
      </w:r>
      <w:proofErr w:type="spellEnd"/>
      <w:r w:rsidRPr="00617EEC">
        <w:rPr>
          <w:sz w:val="22"/>
          <w:szCs w:val="22"/>
        </w:rPr>
        <w:t>.</w:t>
      </w:r>
    </w:p>
    <w:p w14:paraId="4BA26448" w14:textId="77777777" w:rsidR="00DE3B0A" w:rsidRPr="00617EEC" w:rsidRDefault="00DE3B0A" w:rsidP="00DE3B0A">
      <w:pPr>
        <w:ind w:firstLine="708"/>
        <w:jc w:val="both"/>
        <w:rPr>
          <w:b/>
          <w:i/>
          <w:iCs/>
          <w:sz w:val="22"/>
          <w:szCs w:val="22"/>
        </w:rPr>
      </w:pPr>
      <w:proofErr w:type="spellStart"/>
      <w:r w:rsidRPr="00617EEC">
        <w:rPr>
          <w:iCs/>
          <w:sz w:val="22"/>
          <w:szCs w:val="22"/>
        </w:rPr>
        <w:t>Ако</w:t>
      </w:r>
      <w:proofErr w:type="spellEnd"/>
      <w:r w:rsidRPr="00617EEC">
        <w:rPr>
          <w:iCs/>
          <w:sz w:val="22"/>
          <w:szCs w:val="22"/>
        </w:rPr>
        <w:t xml:space="preserve"> </w:t>
      </w:r>
      <w:proofErr w:type="spellStart"/>
      <w:r w:rsidRPr="00617EEC">
        <w:rPr>
          <w:iCs/>
          <w:sz w:val="22"/>
          <w:szCs w:val="22"/>
        </w:rPr>
        <w:t>понуђена</w:t>
      </w:r>
      <w:proofErr w:type="spellEnd"/>
      <w:r w:rsidRPr="00617EEC">
        <w:rPr>
          <w:iCs/>
          <w:sz w:val="22"/>
          <w:szCs w:val="22"/>
        </w:rPr>
        <w:t xml:space="preserve"> </w:t>
      </w:r>
      <w:proofErr w:type="spellStart"/>
      <w:r w:rsidRPr="00617EEC">
        <w:rPr>
          <w:iCs/>
          <w:sz w:val="22"/>
          <w:szCs w:val="22"/>
        </w:rPr>
        <w:t>цена</w:t>
      </w:r>
      <w:proofErr w:type="spellEnd"/>
      <w:r w:rsidRPr="00617EEC">
        <w:rPr>
          <w:iCs/>
          <w:sz w:val="22"/>
          <w:szCs w:val="22"/>
        </w:rPr>
        <w:t xml:space="preserve"> </w:t>
      </w:r>
      <w:proofErr w:type="spellStart"/>
      <w:r w:rsidRPr="00617EEC">
        <w:rPr>
          <w:iCs/>
          <w:sz w:val="22"/>
          <w:szCs w:val="22"/>
        </w:rPr>
        <w:t>укључује</w:t>
      </w:r>
      <w:proofErr w:type="spellEnd"/>
      <w:r w:rsidRPr="00617EEC">
        <w:rPr>
          <w:iCs/>
          <w:sz w:val="22"/>
          <w:szCs w:val="22"/>
        </w:rPr>
        <w:t xml:space="preserve"> </w:t>
      </w:r>
      <w:proofErr w:type="spellStart"/>
      <w:r w:rsidRPr="00617EEC">
        <w:rPr>
          <w:iCs/>
          <w:sz w:val="22"/>
          <w:szCs w:val="22"/>
        </w:rPr>
        <w:t>увозну</w:t>
      </w:r>
      <w:proofErr w:type="spellEnd"/>
      <w:r w:rsidRPr="00617EEC">
        <w:rPr>
          <w:iCs/>
          <w:sz w:val="22"/>
          <w:szCs w:val="22"/>
        </w:rPr>
        <w:t xml:space="preserve"> </w:t>
      </w:r>
      <w:proofErr w:type="spellStart"/>
      <w:r w:rsidRPr="00617EEC">
        <w:rPr>
          <w:iCs/>
          <w:sz w:val="22"/>
          <w:szCs w:val="22"/>
        </w:rPr>
        <w:t>царину</w:t>
      </w:r>
      <w:proofErr w:type="spellEnd"/>
      <w:r w:rsidRPr="00617EEC">
        <w:rPr>
          <w:iCs/>
          <w:sz w:val="22"/>
          <w:szCs w:val="22"/>
        </w:rPr>
        <w:t xml:space="preserve"> и </w:t>
      </w:r>
      <w:proofErr w:type="spellStart"/>
      <w:r w:rsidRPr="00617EEC">
        <w:rPr>
          <w:iCs/>
          <w:sz w:val="22"/>
          <w:szCs w:val="22"/>
        </w:rPr>
        <w:t>друге</w:t>
      </w:r>
      <w:proofErr w:type="spellEnd"/>
      <w:r w:rsidRPr="00617EEC">
        <w:rPr>
          <w:iCs/>
          <w:sz w:val="22"/>
          <w:szCs w:val="22"/>
        </w:rPr>
        <w:t xml:space="preserve"> </w:t>
      </w:r>
      <w:proofErr w:type="spellStart"/>
      <w:r w:rsidRPr="00617EEC">
        <w:rPr>
          <w:iCs/>
          <w:sz w:val="22"/>
          <w:szCs w:val="22"/>
        </w:rPr>
        <w:t>дажбине</w:t>
      </w:r>
      <w:proofErr w:type="spellEnd"/>
      <w:r w:rsidRPr="00617EEC">
        <w:rPr>
          <w:iCs/>
          <w:sz w:val="22"/>
          <w:szCs w:val="22"/>
        </w:rPr>
        <w:t xml:space="preserve">, </w:t>
      </w:r>
      <w:proofErr w:type="spellStart"/>
      <w:r w:rsidRPr="00617EEC">
        <w:rPr>
          <w:iCs/>
          <w:sz w:val="22"/>
          <w:szCs w:val="22"/>
        </w:rPr>
        <w:t>понуђач</w:t>
      </w:r>
      <w:proofErr w:type="spellEnd"/>
      <w:r w:rsidRPr="00617EEC">
        <w:rPr>
          <w:iCs/>
          <w:sz w:val="22"/>
          <w:szCs w:val="22"/>
        </w:rPr>
        <w:t xml:space="preserve"> </w:t>
      </w:r>
      <w:proofErr w:type="spellStart"/>
      <w:r w:rsidRPr="00617EEC">
        <w:rPr>
          <w:iCs/>
          <w:sz w:val="22"/>
          <w:szCs w:val="22"/>
        </w:rPr>
        <w:t>је</w:t>
      </w:r>
      <w:proofErr w:type="spellEnd"/>
      <w:r w:rsidRPr="00617EEC">
        <w:rPr>
          <w:iCs/>
          <w:sz w:val="22"/>
          <w:szCs w:val="22"/>
        </w:rPr>
        <w:t xml:space="preserve"> </w:t>
      </w:r>
      <w:proofErr w:type="spellStart"/>
      <w:r w:rsidRPr="00617EEC">
        <w:rPr>
          <w:iCs/>
          <w:sz w:val="22"/>
          <w:szCs w:val="22"/>
        </w:rPr>
        <w:t>дужан</w:t>
      </w:r>
      <w:proofErr w:type="spellEnd"/>
      <w:r w:rsidRPr="00617EEC">
        <w:rPr>
          <w:iCs/>
          <w:sz w:val="22"/>
          <w:szCs w:val="22"/>
        </w:rPr>
        <w:t xml:space="preserve"> </w:t>
      </w:r>
      <w:proofErr w:type="spellStart"/>
      <w:r w:rsidRPr="00617EEC">
        <w:rPr>
          <w:iCs/>
          <w:sz w:val="22"/>
          <w:szCs w:val="22"/>
        </w:rPr>
        <w:t>да</w:t>
      </w:r>
      <w:proofErr w:type="spellEnd"/>
      <w:r w:rsidRPr="00617EEC">
        <w:rPr>
          <w:iCs/>
          <w:sz w:val="22"/>
          <w:szCs w:val="22"/>
        </w:rPr>
        <w:t xml:space="preserve"> </w:t>
      </w:r>
      <w:proofErr w:type="spellStart"/>
      <w:r w:rsidRPr="00617EEC">
        <w:rPr>
          <w:iCs/>
          <w:sz w:val="22"/>
          <w:szCs w:val="22"/>
        </w:rPr>
        <w:t>тај</w:t>
      </w:r>
      <w:proofErr w:type="spellEnd"/>
      <w:r w:rsidRPr="00617EEC">
        <w:rPr>
          <w:iCs/>
          <w:sz w:val="22"/>
          <w:szCs w:val="22"/>
        </w:rPr>
        <w:t xml:space="preserve"> </w:t>
      </w:r>
      <w:proofErr w:type="spellStart"/>
      <w:r w:rsidRPr="00617EEC">
        <w:rPr>
          <w:iCs/>
          <w:sz w:val="22"/>
          <w:szCs w:val="22"/>
        </w:rPr>
        <w:t>део</w:t>
      </w:r>
      <w:proofErr w:type="spellEnd"/>
      <w:r w:rsidRPr="00617EEC">
        <w:rPr>
          <w:iCs/>
          <w:sz w:val="22"/>
          <w:szCs w:val="22"/>
        </w:rPr>
        <w:t xml:space="preserve"> </w:t>
      </w:r>
      <w:proofErr w:type="spellStart"/>
      <w:r w:rsidRPr="00617EEC">
        <w:rPr>
          <w:iCs/>
          <w:sz w:val="22"/>
          <w:szCs w:val="22"/>
        </w:rPr>
        <w:t>одвојено</w:t>
      </w:r>
      <w:proofErr w:type="spellEnd"/>
      <w:r w:rsidRPr="00617EEC">
        <w:rPr>
          <w:iCs/>
          <w:sz w:val="22"/>
          <w:szCs w:val="22"/>
        </w:rPr>
        <w:t xml:space="preserve"> </w:t>
      </w:r>
      <w:proofErr w:type="spellStart"/>
      <w:r w:rsidRPr="00617EEC">
        <w:rPr>
          <w:iCs/>
          <w:sz w:val="22"/>
          <w:szCs w:val="22"/>
        </w:rPr>
        <w:t>искаже</w:t>
      </w:r>
      <w:proofErr w:type="spellEnd"/>
      <w:r w:rsidRPr="00617EEC">
        <w:rPr>
          <w:iCs/>
          <w:sz w:val="22"/>
          <w:szCs w:val="22"/>
        </w:rPr>
        <w:t xml:space="preserve"> у </w:t>
      </w:r>
      <w:proofErr w:type="spellStart"/>
      <w:r w:rsidRPr="00617EEC">
        <w:rPr>
          <w:iCs/>
          <w:sz w:val="22"/>
          <w:szCs w:val="22"/>
        </w:rPr>
        <w:t>динарима</w:t>
      </w:r>
      <w:proofErr w:type="spellEnd"/>
      <w:r w:rsidRPr="00617EEC">
        <w:rPr>
          <w:iCs/>
          <w:sz w:val="22"/>
          <w:szCs w:val="22"/>
        </w:rPr>
        <w:t>.</w:t>
      </w:r>
    </w:p>
    <w:p w14:paraId="2FEDF29A" w14:textId="3CAC221F" w:rsidR="00DE3B0A" w:rsidRPr="00617EEC" w:rsidRDefault="00DE3B0A" w:rsidP="00DE3B0A">
      <w:pPr>
        <w:pStyle w:val="Heading3"/>
        <w:rPr>
          <w:sz w:val="22"/>
          <w:szCs w:val="22"/>
        </w:rPr>
      </w:pPr>
      <w:r w:rsidRPr="00617EEC">
        <w:rPr>
          <w:sz w:val="22"/>
          <w:szCs w:val="22"/>
        </w:rPr>
        <w:t xml:space="preserve"> ПОДАЦИ О ДРЖАВНОМ ОРГАНУ ИЛИ ОРГАНИЗАЦИЈИ, ОДНОСНО ОРГАНУ ИЛИ СЛУЖБИ ТЕРИТОРИЈАЛНЕ АУТОНОМИЈЕ ИЛИ ЛОКАЛНЕ САМОУПРАВЕ ГДЕ СЕ МОГУ</w:t>
      </w:r>
      <w:r w:rsidR="00D210BC" w:rsidRPr="00617EEC">
        <w:rPr>
          <w:sz w:val="22"/>
          <w:szCs w:val="22"/>
          <w:lang w:val="sr-Cyrl-RS"/>
        </w:rPr>
        <w:t xml:space="preserve"> </w:t>
      </w:r>
      <w:r w:rsidRPr="00617EEC">
        <w:rPr>
          <w:sz w:val="22"/>
          <w:szCs w:val="22"/>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5680CC9E" w14:textId="77777777" w:rsidR="00DE3B0A" w:rsidRPr="00617EEC" w:rsidRDefault="00DE3B0A" w:rsidP="00DE3B0A">
      <w:pPr>
        <w:ind w:firstLine="708"/>
        <w:jc w:val="both"/>
        <w:rPr>
          <w:rFonts w:eastAsia="TimesNewRomanPSMT"/>
          <w:bCs/>
          <w:iCs/>
          <w:sz w:val="22"/>
          <w:szCs w:val="22"/>
        </w:rPr>
      </w:pPr>
      <w:proofErr w:type="spellStart"/>
      <w:r w:rsidRPr="00617EEC">
        <w:rPr>
          <w:rFonts w:eastAsia="TimesNewRomanPSMT"/>
          <w:bCs/>
          <w:iCs/>
          <w:sz w:val="22"/>
          <w:szCs w:val="22"/>
        </w:rPr>
        <w:t>Подаци</w:t>
      </w:r>
      <w:proofErr w:type="spellEnd"/>
      <w:r w:rsidRPr="00617EEC">
        <w:rPr>
          <w:rFonts w:eastAsia="TimesNewRomanPSMT"/>
          <w:bCs/>
          <w:iCs/>
          <w:sz w:val="22"/>
          <w:szCs w:val="22"/>
        </w:rPr>
        <w:t xml:space="preserve"> о </w:t>
      </w:r>
      <w:proofErr w:type="spellStart"/>
      <w:r w:rsidRPr="00617EEC">
        <w:rPr>
          <w:rFonts w:eastAsia="TimesNewRomanPSMT"/>
          <w:bCs/>
          <w:iCs/>
          <w:sz w:val="22"/>
          <w:szCs w:val="22"/>
        </w:rPr>
        <w:t>пореским</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обавезама</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се</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могу</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добити</w:t>
      </w:r>
      <w:proofErr w:type="spellEnd"/>
      <w:r w:rsidRPr="00617EEC">
        <w:rPr>
          <w:rFonts w:eastAsia="TimesNewRomanPSMT"/>
          <w:bCs/>
          <w:iCs/>
          <w:sz w:val="22"/>
          <w:szCs w:val="22"/>
        </w:rPr>
        <w:t xml:space="preserve"> у </w:t>
      </w:r>
      <w:proofErr w:type="spellStart"/>
      <w:r w:rsidRPr="00617EEC">
        <w:rPr>
          <w:rFonts w:eastAsia="TimesNewRomanPSMT"/>
          <w:bCs/>
          <w:iCs/>
          <w:sz w:val="22"/>
          <w:szCs w:val="22"/>
        </w:rPr>
        <w:t>Пореској</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управи</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Министарства</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финансија</w:t>
      </w:r>
      <w:proofErr w:type="spellEnd"/>
      <w:r w:rsidRPr="00617EEC">
        <w:rPr>
          <w:rFonts w:eastAsia="TimesNewRomanPSMT"/>
          <w:bCs/>
          <w:iCs/>
          <w:sz w:val="22"/>
          <w:szCs w:val="22"/>
        </w:rPr>
        <w:t>.</w:t>
      </w:r>
    </w:p>
    <w:p w14:paraId="2636BEF6" w14:textId="77777777" w:rsidR="00DE3B0A" w:rsidRPr="00617EEC" w:rsidRDefault="00DE3B0A" w:rsidP="00DE3B0A">
      <w:pPr>
        <w:ind w:firstLine="708"/>
        <w:jc w:val="both"/>
        <w:rPr>
          <w:rFonts w:eastAsia="TimesNewRomanPSMT"/>
          <w:bCs/>
          <w:iCs/>
          <w:sz w:val="22"/>
          <w:szCs w:val="22"/>
        </w:rPr>
      </w:pPr>
      <w:proofErr w:type="spellStart"/>
      <w:r w:rsidRPr="00617EEC">
        <w:rPr>
          <w:rFonts w:eastAsia="TimesNewRomanPSMT"/>
          <w:bCs/>
          <w:iCs/>
          <w:sz w:val="22"/>
          <w:szCs w:val="22"/>
        </w:rPr>
        <w:t>Подаци</w:t>
      </w:r>
      <w:proofErr w:type="spellEnd"/>
      <w:r w:rsidRPr="00617EEC">
        <w:rPr>
          <w:rFonts w:eastAsia="TimesNewRomanPSMT"/>
          <w:bCs/>
          <w:iCs/>
          <w:sz w:val="22"/>
          <w:szCs w:val="22"/>
        </w:rPr>
        <w:t xml:space="preserve"> о </w:t>
      </w:r>
      <w:proofErr w:type="spellStart"/>
      <w:r w:rsidRPr="00617EEC">
        <w:rPr>
          <w:rFonts w:eastAsia="TimesNewRomanPSMT"/>
          <w:bCs/>
          <w:iCs/>
          <w:sz w:val="22"/>
          <w:szCs w:val="22"/>
        </w:rPr>
        <w:t>заштити</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животне</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средине</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се</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могу</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добити</w:t>
      </w:r>
      <w:proofErr w:type="spellEnd"/>
      <w:r w:rsidRPr="00617EEC">
        <w:rPr>
          <w:rFonts w:eastAsia="TimesNewRomanPSMT"/>
          <w:bCs/>
          <w:iCs/>
          <w:sz w:val="22"/>
          <w:szCs w:val="22"/>
        </w:rPr>
        <w:t xml:space="preserve"> у</w:t>
      </w:r>
      <w:r w:rsidR="00C14B81" w:rsidRPr="00617EEC">
        <w:rPr>
          <w:rFonts w:eastAsia="TimesNewRomanPSMT"/>
          <w:bCs/>
          <w:iCs/>
          <w:sz w:val="22"/>
          <w:szCs w:val="22"/>
        </w:rPr>
        <w:t xml:space="preserve"> </w:t>
      </w:r>
      <w:proofErr w:type="spellStart"/>
      <w:r w:rsidR="00C14B81" w:rsidRPr="00617EEC">
        <w:rPr>
          <w:rFonts w:eastAsia="TimesNewRomanPSMT"/>
          <w:bCs/>
          <w:iCs/>
          <w:sz w:val="22"/>
          <w:szCs w:val="22"/>
        </w:rPr>
        <w:t>а</w:t>
      </w:r>
      <w:r w:rsidRPr="00617EEC">
        <w:rPr>
          <w:rFonts w:eastAsia="TimesNewRomanPSMT"/>
          <w:bCs/>
          <w:iCs/>
          <w:sz w:val="22"/>
          <w:szCs w:val="22"/>
        </w:rPr>
        <w:t>генцији</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за</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заштиту</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животне</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средине</w:t>
      </w:r>
      <w:proofErr w:type="spellEnd"/>
      <w:r w:rsidRPr="00617EEC">
        <w:rPr>
          <w:rFonts w:eastAsia="TimesNewRomanPSMT"/>
          <w:bCs/>
          <w:iCs/>
          <w:sz w:val="22"/>
          <w:szCs w:val="22"/>
        </w:rPr>
        <w:t xml:space="preserve"> и у </w:t>
      </w:r>
      <w:proofErr w:type="spellStart"/>
      <w:r w:rsidRPr="00617EEC">
        <w:rPr>
          <w:rFonts w:eastAsia="TimesNewRomanPSMT"/>
          <w:bCs/>
          <w:iCs/>
          <w:sz w:val="22"/>
          <w:szCs w:val="22"/>
        </w:rPr>
        <w:t>министарству</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надлежном</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за</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послове</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заштите</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животне</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средине</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тренутно</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то</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је</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Министарство</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пољопривреде</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шумарства</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водопривреде</w:t>
      </w:r>
      <w:proofErr w:type="spellEnd"/>
      <w:r w:rsidRPr="00617EEC">
        <w:rPr>
          <w:rFonts w:eastAsia="TimesNewRomanPSMT"/>
          <w:bCs/>
          <w:iCs/>
          <w:sz w:val="22"/>
          <w:szCs w:val="22"/>
        </w:rPr>
        <w:t xml:space="preserve"> и </w:t>
      </w:r>
      <w:proofErr w:type="spellStart"/>
      <w:r w:rsidRPr="00617EEC">
        <w:rPr>
          <w:rFonts w:eastAsia="TimesNewRomanPSMT"/>
          <w:bCs/>
          <w:iCs/>
          <w:sz w:val="22"/>
          <w:szCs w:val="22"/>
        </w:rPr>
        <w:t>заштите</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животне</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средине</w:t>
      </w:r>
      <w:proofErr w:type="spellEnd"/>
      <w:r w:rsidRPr="00617EEC">
        <w:rPr>
          <w:rFonts w:eastAsia="TimesNewRomanPSMT"/>
          <w:bCs/>
          <w:iCs/>
          <w:sz w:val="22"/>
          <w:szCs w:val="22"/>
        </w:rPr>
        <w:t>).</w:t>
      </w:r>
    </w:p>
    <w:p w14:paraId="1D48BCFC" w14:textId="77777777" w:rsidR="00DE3B0A" w:rsidRPr="00617EEC" w:rsidRDefault="00DE3B0A" w:rsidP="00DE3B0A">
      <w:pPr>
        <w:ind w:firstLine="708"/>
        <w:jc w:val="both"/>
        <w:rPr>
          <w:sz w:val="22"/>
          <w:szCs w:val="22"/>
        </w:rPr>
      </w:pPr>
      <w:proofErr w:type="spellStart"/>
      <w:r w:rsidRPr="00617EEC">
        <w:rPr>
          <w:rFonts w:eastAsia="TimesNewRomanPSMT"/>
          <w:bCs/>
          <w:iCs/>
          <w:sz w:val="22"/>
          <w:szCs w:val="22"/>
        </w:rPr>
        <w:t>Подаци</w:t>
      </w:r>
      <w:proofErr w:type="spellEnd"/>
      <w:r w:rsidRPr="00617EEC">
        <w:rPr>
          <w:rFonts w:eastAsia="TimesNewRomanPSMT"/>
          <w:bCs/>
          <w:iCs/>
          <w:sz w:val="22"/>
          <w:szCs w:val="22"/>
        </w:rPr>
        <w:t xml:space="preserve"> о </w:t>
      </w:r>
      <w:proofErr w:type="spellStart"/>
      <w:r w:rsidRPr="00617EEC">
        <w:rPr>
          <w:rFonts w:eastAsia="TimesNewRomanPSMT"/>
          <w:bCs/>
          <w:iCs/>
          <w:sz w:val="22"/>
          <w:szCs w:val="22"/>
        </w:rPr>
        <w:t>заштити</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при</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запошљавању</w:t>
      </w:r>
      <w:proofErr w:type="spellEnd"/>
      <w:r w:rsidRPr="00617EEC">
        <w:rPr>
          <w:rFonts w:eastAsia="TimesNewRomanPSMT"/>
          <w:bCs/>
          <w:iCs/>
          <w:sz w:val="22"/>
          <w:szCs w:val="22"/>
        </w:rPr>
        <w:t xml:space="preserve"> и </w:t>
      </w:r>
      <w:proofErr w:type="spellStart"/>
      <w:r w:rsidRPr="00617EEC">
        <w:rPr>
          <w:rFonts w:eastAsia="TimesNewRomanPSMT"/>
          <w:bCs/>
          <w:iCs/>
          <w:sz w:val="22"/>
          <w:szCs w:val="22"/>
        </w:rPr>
        <w:t>условима</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рада</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могу</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се</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добити</w:t>
      </w:r>
      <w:proofErr w:type="spellEnd"/>
      <w:r w:rsidRPr="00617EEC">
        <w:rPr>
          <w:rFonts w:eastAsia="TimesNewRomanPSMT"/>
          <w:bCs/>
          <w:iCs/>
          <w:sz w:val="22"/>
          <w:szCs w:val="22"/>
        </w:rPr>
        <w:t xml:space="preserve"> у </w:t>
      </w:r>
      <w:proofErr w:type="spellStart"/>
      <w:r w:rsidRPr="00617EEC">
        <w:rPr>
          <w:rFonts w:eastAsia="TimesNewRomanPSMT"/>
          <w:bCs/>
          <w:iCs/>
          <w:sz w:val="22"/>
          <w:szCs w:val="22"/>
        </w:rPr>
        <w:t>Министарству</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рада</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запошљавања</w:t>
      </w:r>
      <w:proofErr w:type="spellEnd"/>
      <w:r w:rsidRPr="00617EEC">
        <w:rPr>
          <w:rFonts w:eastAsia="TimesNewRomanPSMT"/>
          <w:bCs/>
          <w:iCs/>
          <w:sz w:val="22"/>
          <w:szCs w:val="22"/>
        </w:rPr>
        <w:t xml:space="preserve"> и </w:t>
      </w:r>
      <w:proofErr w:type="spellStart"/>
      <w:r w:rsidRPr="00617EEC">
        <w:rPr>
          <w:rFonts w:eastAsia="TimesNewRomanPSMT"/>
          <w:bCs/>
          <w:iCs/>
          <w:sz w:val="22"/>
          <w:szCs w:val="22"/>
        </w:rPr>
        <w:t>социјалне</w:t>
      </w:r>
      <w:proofErr w:type="spellEnd"/>
      <w:r w:rsidRPr="00617EEC">
        <w:rPr>
          <w:rFonts w:eastAsia="TimesNewRomanPSMT"/>
          <w:bCs/>
          <w:iCs/>
          <w:sz w:val="22"/>
          <w:szCs w:val="22"/>
        </w:rPr>
        <w:t xml:space="preserve"> </w:t>
      </w:r>
      <w:proofErr w:type="spellStart"/>
      <w:r w:rsidRPr="00617EEC">
        <w:rPr>
          <w:rFonts w:eastAsia="TimesNewRomanPSMT"/>
          <w:bCs/>
          <w:iCs/>
          <w:sz w:val="22"/>
          <w:szCs w:val="22"/>
        </w:rPr>
        <w:t>политике</w:t>
      </w:r>
      <w:proofErr w:type="spellEnd"/>
      <w:r w:rsidRPr="00617EEC">
        <w:rPr>
          <w:rFonts w:eastAsia="TimesNewRomanPSMT"/>
          <w:bCs/>
          <w:iCs/>
          <w:sz w:val="22"/>
          <w:szCs w:val="22"/>
        </w:rPr>
        <w:t>.</w:t>
      </w:r>
    </w:p>
    <w:p w14:paraId="0A86CC51" w14:textId="77777777" w:rsidR="00DE3B0A" w:rsidRPr="00617EEC" w:rsidRDefault="00DE3B0A" w:rsidP="00DE3B0A">
      <w:pPr>
        <w:pStyle w:val="Heading3"/>
        <w:rPr>
          <w:sz w:val="22"/>
          <w:szCs w:val="22"/>
        </w:rPr>
      </w:pPr>
      <w:r w:rsidRPr="00617EEC">
        <w:rPr>
          <w:sz w:val="22"/>
          <w:szCs w:val="22"/>
        </w:rPr>
        <w:t>ПОДАЦИ О ВРСТИ, САДРЖИНИ, НАЧИНУ ПОДНОШЕЊА, ВИСИНИ И РОКОВИМА ОБЕЗБЕЂЕЊА ИСПУЊЕЊА ОБАВЕЗА ПОНУЂАЧА</w:t>
      </w:r>
    </w:p>
    <w:p w14:paraId="7058FED0" w14:textId="5022B347" w:rsidR="00DE3B0A" w:rsidRPr="00617EEC" w:rsidRDefault="00DE3B0A" w:rsidP="00A7272D">
      <w:pPr>
        <w:numPr>
          <w:ilvl w:val="0"/>
          <w:numId w:val="18"/>
        </w:numPr>
        <w:ind w:left="0" w:firstLine="426"/>
        <w:jc w:val="both"/>
        <w:rPr>
          <w:iCs/>
          <w:sz w:val="22"/>
          <w:szCs w:val="22"/>
        </w:rPr>
      </w:pPr>
      <w:proofErr w:type="spellStart"/>
      <w:r w:rsidRPr="00617EEC">
        <w:rPr>
          <w:b/>
          <w:iCs/>
          <w:sz w:val="22"/>
          <w:szCs w:val="22"/>
        </w:rPr>
        <w:t>Понуђач</w:t>
      </w:r>
      <w:proofErr w:type="spellEnd"/>
      <w:r w:rsidRPr="00617EEC">
        <w:rPr>
          <w:b/>
          <w:iCs/>
          <w:sz w:val="22"/>
          <w:szCs w:val="22"/>
        </w:rPr>
        <w:t xml:space="preserve"> </w:t>
      </w:r>
      <w:r w:rsidR="00457BF5">
        <w:rPr>
          <w:b/>
          <w:iCs/>
          <w:sz w:val="22"/>
          <w:szCs w:val="22"/>
        </w:rPr>
        <w:t xml:space="preserve">у </w:t>
      </w:r>
      <w:proofErr w:type="spellStart"/>
      <w:r w:rsidR="00457BF5">
        <w:rPr>
          <w:b/>
          <w:iCs/>
          <w:color w:val="FF0000"/>
          <w:sz w:val="22"/>
          <w:szCs w:val="22"/>
        </w:rPr>
        <w:t>Партији</w:t>
      </w:r>
      <w:proofErr w:type="spellEnd"/>
      <w:r w:rsidR="00457BF5">
        <w:rPr>
          <w:b/>
          <w:iCs/>
          <w:color w:val="FF0000"/>
          <w:sz w:val="22"/>
          <w:szCs w:val="22"/>
        </w:rPr>
        <w:t xml:space="preserve"> 1.  – </w:t>
      </w:r>
      <w:proofErr w:type="spellStart"/>
      <w:r w:rsidR="00457BF5">
        <w:rPr>
          <w:b/>
          <w:iCs/>
          <w:color w:val="FF0000"/>
          <w:sz w:val="22"/>
          <w:szCs w:val="22"/>
        </w:rPr>
        <w:t>је</w:t>
      </w:r>
      <w:proofErr w:type="spellEnd"/>
      <w:r w:rsidR="00457BF5">
        <w:rPr>
          <w:b/>
          <w:iCs/>
          <w:color w:val="FF0000"/>
          <w:sz w:val="22"/>
          <w:szCs w:val="22"/>
        </w:rPr>
        <w:t xml:space="preserve"> </w:t>
      </w:r>
      <w:proofErr w:type="spellStart"/>
      <w:r w:rsidR="00457BF5">
        <w:rPr>
          <w:b/>
          <w:iCs/>
          <w:color w:val="FF0000"/>
          <w:sz w:val="22"/>
          <w:szCs w:val="22"/>
        </w:rPr>
        <w:t>дужан</w:t>
      </w:r>
      <w:proofErr w:type="spellEnd"/>
      <w:r w:rsidR="00457BF5">
        <w:rPr>
          <w:b/>
          <w:iCs/>
          <w:color w:val="FF0000"/>
          <w:sz w:val="22"/>
          <w:szCs w:val="22"/>
        </w:rPr>
        <w:t xml:space="preserve"> </w:t>
      </w:r>
      <w:proofErr w:type="spellStart"/>
      <w:r w:rsidR="00457BF5">
        <w:rPr>
          <w:b/>
          <w:iCs/>
          <w:color w:val="FF0000"/>
          <w:sz w:val="22"/>
          <w:szCs w:val="22"/>
        </w:rPr>
        <w:t>да</w:t>
      </w:r>
      <w:proofErr w:type="spellEnd"/>
      <w:r w:rsidR="00457BF5">
        <w:rPr>
          <w:b/>
          <w:iCs/>
          <w:color w:val="FF0000"/>
          <w:sz w:val="22"/>
          <w:szCs w:val="22"/>
        </w:rPr>
        <w:t xml:space="preserve"> </w:t>
      </w:r>
      <w:proofErr w:type="spellStart"/>
      <w:r w:rsidR="00457BF5">
        <w:rPr>
          <w:b/>
          <w:iCs/>
          <w:color w:val="FF0000"/>
          <w:sz w:val="22"/>
          <w:szCs w:val="22"/>
        </w:rPr>
        <w:t>уз</w:t>
      </w:r>
      <w:proofErr w:type="spellEnd"/>
      <w:r w:rsidR="00457BF5">
        <w:rPr>
          <w:b/>
          <w:iCs/>
          <w:color w:val="FF0000"/>
          <w:sz w:val="22"/>
          <w:szCs w:val="22"/>
        </w:rPr>
        <w:t xml:space="preserve"> </w:t>
      </w:r>
      <w:proofErr w:type="spellStart"/>
      <w:r w:rsidR="00457BF5">
        <w:rPr>
          <w:b/>
          <w:iCs/>
          <w:color w:val="FF0000"/>
          <w:sz w:val="22"/>
          <w:szCs w:val="22"/>
        </w:rPr>
        <w:t>понуду</w:t>
      </w:r>
      <w:proofErr w:type="spellEnd"/>
      <w:r w:rsidR="00457BF5">
        <w:rPr>
          <w:b/>
          <w:iCs/>
          <w:color w:val="FF0000"/>
          <w:sz w:val="22"/>
          <w:szCs w:val="22"/>
        </w:rPr>
        <w:t xml:space="preserve"> </w:t>
      </w:r>
      <w:proofErr w:type="spellStart"/>
      <w:r w:rsidR="00457BF5">
        <w:rPr>
          <w:b/>
          <w:iCs/>
          <w:color w:val="FF0000"/>
          <w:sz w:val="22"/>
          <w:szCs w:val="22"/>
        </w:rPr>
        <w:t>достави</w:t>
      </w:r>
      <w:proofErr w:type="spellEnd"/>
      <w:r w:rsidR="00457BF5">
        <w:rPr>
          <w:b/>
          <w:iCs/>
          <w:color w:val="FF0000"/>
          <w:sz w:val="22"/>
          <w:szCs w:val="22"/>
        </w:rPr>
        <w:t xml:space="preserve"> </w:t>
      </w:r>
      <w:proofErr w:type="spellStart"/>
      <w:r w:rsidR="00457BF5">
        <w:rPr>
          <w:b/>
          <w:iCs/>
          <w:color w:val="FF0000"/>
          <w:sz w:val="22"/>
          <w:szCs w:val="22"/>
        </w:rPr>
        <w:t>банкарску</w:t>
      </w:r>
      <w:proofErr w:type="spellEnd"/>
      <w:r w:rsidR="00457BF5">
        <w:rPr>
          <w:b/>
          <w:iCs/>
          <w:color w:val="FF0000"/>
          <w:sz w:val="22"/>
          <w:szCs w:val="22"/>
        </w:rPr>
        <w:t xml:space="preserve"> </w:t>
      </w:r>
      <w:proofErr w:type="spellStart"/>
      <w:r w:rsidR="00457BF5">
        <w:rPr>
          <w:b/>
          <w:iCs/>
          <w:color w:val="FF0000"/>
          <w:sz w:val="22"/>
          <w:szCs w:val="22"/>
        </w:rPr>
        <w:t>гаранцију</w:t>
      </w:r>
      <w:proofErr w:type="spellEnd"/>
      <w:r w:rsidR="00457BF5">
        <w:rPr>
          <w:b/>
          <w:iCs/>
          <w:color w:val="FF0000"/>
          <w:sz w:val="22"/>
          <w:szCs w:val="22"/>
        </w:rPr>
        <w:t xml:space="preserve"> </w:t>
      </w:r>
      <w:r w:rsidR="00E80ED9">
        <w:rPr>
          <w:b/>
          <w:iCs/>
          <w:color w:val="FF0000"/>
          <w:sz w:val="22"/>
          <w:szCs w:val="22"/>
          <w:lang w:val="sr-Cyrl-RS"/>
        </w:rPr>
        <w:t>у</w:t>
      </w:r>
      <w:r w:rsidR="00457BF5">
        <w:rPr>
          <w:b/>
          <w:iCs/>
          <w:color w:val="FF0000"/>
          <w:sz w:val="22"/>
          <w:szCs w:val="22"/>
        </w:rPr>
        <w:t xml:space="preserve"> </w:t>
      </w:r>
      <w:proofErr w:type="spellStart"/>
      <w:r w:rsidR="00457BF5">
        <w:rPr>
          <w:b/>
          <w:iCs/>
          <w:color w:val="FF0000"/>
          <w:sz w:val="22"/>
          <w:szCs w:val="22"/>
        </w:rPr>
        <w:t>висини</w:t>
      </w:r>
      <w:proofErr w:type="spellEnd"/>
      <w:r w:rsidR="00457BF5">
        <w:rPr>
          <w:b/>
          <w:iCs/>
          <w:color w:val="FF0000"/>
          <w:sz w:val="22"/>
          <w:szCs w:val="22"/>
        </w:rPr>
        <w:t xml:space="preserve"> </w:t>
      </w:r>
      <w:proofErr w:type="spellStart"/>
      <w:r w:rsidR="00457BF5">
        <w:rPr>
          <w:b/>
          <w:iCs/>
          <w:color w:val="FF0000"/>
          <w:sz w:val="22"/>
          <w:szCs w:val="22"/>
        </w:rPr>
        <w:t>од</w:t>
      </w:r>
      <w:proofErr w:type="spellEnd"/>
      <w:r w:rsidR="00457BF5">
        <w:rPr>
          <w:b/>
          <w:iCs/>
          <w:color w:val="FF0000"/>
          <w:sz w:val="22"/>
          <w:szCs w:val="22"/>
        </w:rPr>
        <w:t xml:space="preserve"> 2.5% </w:t>
      </w:r>
      <w:proofErr w:type="spellStart"/>
      <w:r w:rsidR="00457BF5">
        <w:rPr>
          <w:b/>
          <w:iCs/>
          <w:color w:val="FF0000"/>
          <w:sz w:val="22"/>
          <w:szCs w:val="22"/>
        </w:rPr>
        <w:t>од</w:t>
      </w:r>
      <w:proofErr w:type="spellEnd"/>
      <w:r w:rsidR="00457BF5">
        <w:rPr>
          <w:b/>
          <w:iCs/>
          <w:color w:val="FF0000"/>
          <w:sz w:val="22"/>
          <w:szCs w:val="22"/>
        </w:rPr>
        <w:t xml:space="preserve"> </w:t>
      </w:r>
      <w:proofErr w:type="spellStart"/>
      <w:r w:rsidR="00457BF5">
        <w:rPr>
          <w:b/>
          <w:iCs/>
          <w:color w:val="FF0000"/>
          <w:sz w:val="22"/>
          <w:szCs w:val="22"/>
        </w:rPr>
        <w:t>вредности</w:t>
      </w:r>
      <w:proofErr w:type="spellEnd"/>
      <w:r w:rsidR="00457BF5">
        <w:rPr>
          <w:b/>
          <w:iCs/>
          <w:color w:val="FF0000"/>
          <w:sz w:val="22"/>
          <w:szCs w:val="22"/>
        </w:rPr>
        <w:t xml:space="preserve"> </w:t>
      </w:r>
      <w:proofErr w:type="spellStart"/>
      <w:r w:rsidR="00457BF5">
        <w:rPr>
          <w:b/>
          <w:iCs/>
          <w:color w:val="FF0000"/>
          <w:sz w:val="22"/>
          <w:szCs w:val="22"/>
        </w:rPr>
        <w:t>понуде</w:t>
      </w:r>
      <w:proofErr w:type="spellEnd"/>
      <w:r w:rsidR="00457BF5">
        <w:rPr>
          <w:b/>
          <w:iCs/>
          <w:color w:val="FF0000"/>
          <w:sz w:val="22"/>
          <w:szCs w:val="22"/>
        </w:rPr>
        <w:t xml:space="preserve">- </w:t>
      </w:r>
      <w:proofErr w:type="spellStart"/>
      <w:r w:rsidR="00457BF5">
        <w:rPr>
          <w:b/>
          <w:iCs/>
          <w:color w:val="FF0000"/>
          <w:sz w:val="22"/>
          <w:szCs w:val="22"/>
        </w:rPr>
        <w:t>за</w:t>
      </w:r>
      <w:proofErr w:type="spellEnd"/>
      <w:r w:rsidR="00457BF5">
        <w:rPr>
          <w:b/>
          <w:iCs/>
          <w:color w:val="FF0000"/>
          <w:sz w:val="22"/>
          <w:szCs w:val="22"/>
        </w:rPr>
        <w:t xml:space="preserve"> </w:t>
      </w:r>
      <w:proofErr w:type="spellStart"/>
      <w:r w:rsidR="00457BF5">
        <w:rPr>
          <w:b/>
          <w:iCs/>
          <w:color w:val="FF0000"/>
          <w:sz w:val="22"/>
          <w:szCs w:val="22"/>
        </w:rPr>
        <w:t>озбиљност</w:t>
      </w:r>
      <w:proofErr w:type="spellEnd"/>
      <w:r w:rsidR="00457BF5">
        <w:rPr>
          <w:b/>
          <w:iCs/>
          <w:color w:val="FF0000"/>
          <w:sz w:val="22"/>
          <w:szCs w:val="22"/>
        </w:rPr>
        <w:t xml:space="preserve"> </w:t>
      </w:r>
      <w:proofErr w:type="spellStart"/>
      <w:r w:rsidR="00457BF5">
        <w:rPr>
          <w:b/>
          <w:iCs/>
          <w:color w:val="FF0000"/>
          <w:sz w:val="22"/>
          <w:szCs w:val="22"/>
        </w:rPr>
        <w:t>понуде</w:t>
      </w:r>
      <w:proofErr w:type="spellEnd"/>
      <w:r w:rsidR="00457BF5">
        <w:rPr>
          <w:b/>
          <w:iCs/>
          <w:color w:val="FF0000"/>
          <w:sz w:val="22"/>
          <w:szCs w:val="22"/>
        </w:rPr>
        <w:t xml:space="preserve">  </w:t>
      </w:r>
      <w:proofErr w:type="spellStart"/>
      <w:r w:rsidR="00457BF5">
        <w:rPr>
          <w:b/>
          <w:iCs/>
          <w:color w:val="FF0000"/>
          <w:sz w:val="22"/>
          <w:szCs w:val="22"/>
        </w:rPr>
        <w:t>са</w:t>
      </w:r>
      <w:proofErr w:type="spellEnd"/>
      <w:r w:rsidR="00457BF5">
        <w:rPr>
          <w:b/>
          <w:iCs/>
          <w:color w:val="FF0000"/>
          <w:sz w:val="22"/>
          <w:szCs w:val="22"/>
        </w:rPr>
        <w:t xml:space="preserve"> </w:t>
      </w:r>
      <w:r w:rsidRPr="00617EEC">
        <w:rPr>
          <w:iCs/>
          <w:sz w:val="22"/>
          <w:szCs w:val="22"/>
        </w:rPr>
        <w:t xml:space="preserve"> </w:t>
      </w:r>
      <w:proofErr w:type="spellStart"/>
      <w:r w:rsidRPr="00617EEC">
        <w:rPr>
          <w:iCs/>
          <w:sz w:val="22"/>
          <w:szCs w:val="22"/>
        </w:rPr>
        <w:t>роком</w:t>
      </w:r>
      <w:proofErr w:type="spellEnd"/>
      <w:r w:rsidRPr="00617EEC">
        <w:rPr>
          <w:iCs/>
          <w:sz w:val="22"/>
          <w:szCs w:val="22"/>
        </w:rPr>
        <w:t xml:space="preserve"> </w:t>
      </w:r>
      <w:proofErr w:type="spellStart"/>
      <w:r w:rsidRPr="00617EEC">
        <w:rPr>
          <w:iCs/>
          <w:sz w:val="22"/>
          <w:szCs w:val="22"/>
        </w:rPr>
        <w:t>важности</w:t>
      </w:r>
      <w:proofErr w:type="spellEnd"/>
      <w:r w:rsidRPr="00617EEC">
        <w:rPr>
          <w:iCs/>
          <w:sz w:val="22"/>
          <w:szCs w:val="22"/>
        </w:rPr>
        <w:t xml:space="preserve"> </w:t>
      </w:r>
      <w:r w:rsidRPr="00617EEC">
        <w:rPr>
          <w:b/>
          <w:iCs/>
          <w:sz w:val="22"/>
          <w:szCs w:val="22"/>
        </w:rPr>
        <w:t xml:space="preserve">60 </w:t>
      </w:r>
      <w:proofErr w:type="spellStart"/>
      <w:r w:rsidRPr="00617EEC">
        <w:rPr>
          <w:b/>
          <w:iCs/>
          <w:sz w:val="22"/>
          <w:szCs w:val="22"/>
        </w:rPr>
        <w:t>дана</w:t>
      </w:r>
      <w:proofErr w:type="spellEnd"/>
      <w:r w:rsidR="006E6297" w:rsidRPr="00617EEC">
        <w:rPr>
          <w:b/>
          <w:iCs/>
          <w:sz w:val="22"/>
          <w:szCs w:val="22"/>
          <w:lang w:val="sr-Cyrl-RS"/>
        </w:rPr>
        <w:t xml:space="preserve"> </w:t>
      </w:r>
      <w:proofErr w:type="spellStart"/>
      <w:r w:rsidRPr="00617EEC">
        <w:rPr>
          <w:iCs/>
          <w:sz w:val="22"/>
          <w:szCs w:val="22"/>
        </w:rPr>
        <w:t>од</w:t>
      </w:r>
      <w:proofErr w:type="spellEnd"/>
      <w:r w:rsidRPr="00617EEC">
        <w:rPr>
          <w:iCs/>
          <w:sz w:val="22"/>
          <w:szCs w:val="22"/>
        </w:rPr>
        <w:t xml:space="preserve"> </w:t>
      </w:r>
      <w:proofErr w:type="spellStart"/>
      <w:r w:rsidRPr="00617EEC">
        <w:rPr>
          <w:iCs/>
          <w:sz w:val="22"/>
          <w:szCs w:val="22"/>
        </w:rPr>
        <w:t>дана</w:t>
      </w:r>
      <w:proofErr w:type="spellEnd"/>
      <w:r w:rsidRPr="00617EEC">
        <w:rPr>
          <w:iCs/>
          <w:sz w:val="22"/>
          <w:szCs w:val="22"/>
        </w:rPr>
        <w:t xml:space="preserve"> </w:t>
      </w:r>
      <w:proofErr w:type="spellStart"/>
      <w:r w:rsidRPr="00617EEC">
        <w:rPr>
          <w:iCs/>
          <w:sz w:val="22"/>
          <w:szCs w:val="22"/>
        </w:rPr>
        <w:t>јавног</w:t>
      </w:r>
      <w:proofErr w:type="spellEnd"/>
      <w:r w:rsidRPr="00617EEC">
        <w:rPr>
          <w:iCs/>
          <w:sz w:val="22"/>
          <w:szCs w:val="22"/>
        </w:rPr>
        <w:t xml:space="preserve"> </w:t>
      </w:r>
      <w:proofErr w:type="spellStart"/>
      <w:r w:rsidRPr="00617EEC">
        <w:rPr>
          <w:iCs/>
          <w:sz w:val="22"/>
          <w:szCs w:val="22"/>
        </w:rPr>
        <w:t>отварања</w:t>
      </w:r>
      <w:proofErr w:type="spellEnd"/>
      <w:r w:rsidRPr="00617EEC">
        <w:rPr>
          <w:iCs/>
          <w:sz w:val="22"/>
          <w:szCs w:val="22"/>
        </w:rPr>
        <w:t xml:space="preserve"> </w:t>
      </w:r>
      <w:proofErr w:type="spellStart"/>
      <w:r w:rsidRPr="00617EEC">
        <w:rPr>
          <w:iCs/>
          <w:sz w:val="22"/>
          <w:szCs w:val="22"/>
        </w:rPr>
        <w:t>понуда</w:t>
      </w:r>
      <w:proofErr w:type="spellEnd"/>
      <w:r w:rsidRPr="00617EEC">
        <w:rPr>
          <w:iCs/>
          <w:sz w:val="22"/>
          <w:szCs w:val="22"/>
        </w:rPr>
        <w:t xml:space="preserve">,  у </w:t>
      </w:r>
      <w:proofErr w:type="spellStart"/>
      <w:r w:rsidRPr="00617EEC">
        <w:rPr>
          <w:iCs/>
          <w:sz w:val="22"/>
          <w:szCs w:val="22"/>
        </w:rPr>
        <w:t>корист</w:t>
      </w:r>
      <w:proofErr w:type="spellEnd"/>
      <w:r w:rsidRPr="00617EEC">
        <w:rPr>
          <w:iCs/>
          <w:sz w:val="22"/>
          <w:szCs w:val="22"/>
        </w:rPr>
        <w:t xml:space="preserve"> </w:t>
      </w:r>
      <w:proofErr w:type="spellStart"/>
      <w:r w:rsidRPr="00617EEC">
        <w:rPr>
          <w:b/>
          <w:iCs/>
          <w:sz w:val="22"/>
          <w:szCs w:val="22"/>
        </w:rPr>
        <w:t>Наручиоца</w:t>
      </w:r>
      <w:proofErr w:type="spellEnd"/>
      <w:r w:rsidRPr="00617EEC">
        <w:rPr>
          <w:b/>
          <w:iCs/>
          <w:sz w:val="22"/>
          <w:szCs w:val="22"/>
        </w:rPr>
        <w:t xml:space="preserve"> </w:t>
      </w:r>
      <w:proofErr w:type="spellStart"/>
      <w:r w:rsidRPr="00617EEC">
        <w:rPr>
          <w:b/>
          <w:iCs/>
          <w:sz w:val="22"/>
          <w:szCs w:val="22"/>
        </w:rPr>
        <w:t>Општинске</w:t>
      </w:r>
      <w:proofErr w:type="spellEnd"/>
      <w:r w:rsidRPr="00617EEC">
        <w:rPr>
          <w:b/>
          <w:iCs/>
          <w:sz w:val="22"/>
          <w:szCs w:val="22"/>
        </w:rPr>
        <w:t xml:space="preserve"> </w:t>
      </w:r>
      <w:proofErr w:type="spellStart"/>
      <w:r w:rsidRPr="00617EEC">
        <w:rPr>
          <w:b/>
          <w:iCs/>
          <w:sz w:val="22"/>
          <w:szCs w:val="22"/>
        </w:rPr>
        <w:t>управе</w:t>
      </w:r>
      <w:proofErr w:type="spellEnd"/>
      <w:r w:rsidRPr="00617EEC">
        <w:rPr>
          <w:b/>
          <w:iCs/>
          <w:sz w:val="22"/>
          <w:szCs w:val="22"/>
        </w:rPr>
        <w:t xml:space="preserve"> </w:t>
      </w:r>
      <w:proofErr w:type="spellStart"/>
      <w:r w:rsidRPr="00617EEC">
        <w:rPr>
          <w:b/>
          <w:iCs/>
          <w:sz w:val="22"/>
          <w:szCs w:val="22"/>
        </w:rPr>
        <w:t>општине</w:t>
      </w:r>
      <w:proofErr w:type="spellEnd"/>
      <w:r w:rsidRPr="00617EEC">
        <w:rPr>
          <w:b/>
          <w:iCs/>
          <w:sz w:val="22"/>
          <w:szCs w:val="22"/>
        </w:rPr>
        <w:t xml:space="preserve"> </w:t>
      </w:r>
      <w:proofErr w:type="spellStart"/>
      <w:r w:rsidRPr="00617EEC">
        <w:rPr>
          <w:b/>
          <w:iCs/>
          <w:sz w:val="22"/>
          <w:szCs w:val="22"/>
        </w:rPr>
        <w:t>Дољевац</w:t>
      </w:r>
      <w:proofErr w:type="spellEnd"/>
      <w:r w:rsidRPr="00617EEC">
        <w:rPr>
          <w:iCs/>
          <w:sz w:val="22"/>
          <w:szCs w:val="22"/>
        </w:rPr>
        <w:t>.</w:t>
      </w:r>
      <w:r w:rsidR="00FF091A">
        <w:rPr>
          <w:rStyle w:val="FootnoteReference"/>
          <w:iCs/>
          <w:sz w:val="22"/>
          <w:szCs w:val="22"/>
        </w:rPr>
        <w:footnoteReference w:id="9"/>
      </w:r>
    </w:p>
    <w:p w14:paraId="21346507" w14:textId="77777777" w:rsidR="00DE3B0A" w:rsidRPr="00617EEC" w:rsidRDefault="00DE3B0A" w:rsidP="00DE3B0A">
      <w:pPr>
        <w:ind w:left="621"/>
        <w:jc w:val="both"/>
        <w:rPr>
          <w:iCs/>
          <w:sz w:val="22"/>
          <w:szCs w:val="22"/>
        </w:rPr>
      </w:pPr>
    </w:p>
    <w:p w14:paraId="721493EF" w14:textId="258B98FB" w:rsidR="00DE3B0A" w:rsidRPr="00617EEC" w:rsidRDefault="00DE3B0A" w:rsidP="00DE3B0A">
      <w:pPr>
        <w:jc w:val="both"/>
        <w:rPr>
          <w:iCs/>
          <w:sz w:val="22"/>
          <w:szCs w:val="22"/>
        </w:rPr>
      </w:pPr>
      <w:proofErr w:type="spellStart"/>
      <w:r w:rsidRPr="00617EEC">
        <w:rPr>
          <w:iCs/>
          <w:sz w:val="22"/>
          <w:szCs w:val="22"/>
        </w:rPr>
        <w:t>Наручилац</w:t>
      </w:r>
      <w:proofErr w:type="spellEnd"/>
      <w:r w:rsidRPr="00617EEC">
        <w:rPr>
          <w:iCs/>
          <w:sz w:val="22"/>
          <w:szCs w:val="22"/>
        </w:rPr>
        <w:t xml:space="preserve"> </w:t>
      </w:r>
      <w:proofErr w:type="spellStart"/>
      <w:r w:rsidRPr="00617EEC">
        <w:rPr>
          <w:iCs/>
          <w:sz w:val="22"/>
          <w:szCs w:val="22"/>
        </w:rPr>
        <w:t>ће</w:t>
      </w:r>
      <w:proofErr w:type="spellEnd"/>
      <w:r w:rsidRPr="00617EEC">
        <w:rPr>
          <w:iCs/>
          <w:sz w:val="22"/>
          <w:szCs w:val="22"/>
        </w:rPr>
        <w:t xml:space="preserve"> </w:t>
      </w:r>
      <w:proofErr w:type="spellStart"/>
      <w:r w:rsidRPr="00617EEC">
        <w:rPr>
          <w:iCs/>
          <w:sz w:val="22"/>
          <w:szCs w:val="22"/>
        </w:rPr>
        <w:t>уновчити</w:t>
      </w:r>
      <w:proofErr w:type="spellEnd"/>
      <w:r w:rsidRPr="00617EEC">
        <w:rPr>
          <w:iCs/>
          <w:sz w:val="22"/>
          <w:szCs w:val="22"/>
        </w:rPr>
        <w:t xml:space="preserve"> </w:t>
      </w:r>
      <w:proofErr w:type="spellStart"/>
      <w:r w:rsidR="00457BF5">
        <w:rPr>
          <w:iCs/>
          <w:sz w:val="22"/>
          <w:szCs w:val="22"/>
        </w:rPr>
        <w:t>банкарску</w:t>
      </w:r>
      <w:proofErr w:type="spellEnd"/>
      <w:r w:rsidR="00457BF5">
        <w:rPr>
          <w:iCs/>
          <w:sz w:val="22"/>
          <w:szCs w:val="22"/>
        </w:rPr>
        <w:t xml:space="preserve"> </w:t>
      </w:r>
      <w:proofErr w:type="spellStart"/>
      <w:r w:rsidR="00457BF5">
        <w:rPr>
          <w:iCs/>
          <w:sz w:val="22"/>
          <w:szCs w:val="22"/>
        </w:rPr>
        <w:t>гаранцију</w:t>
      </w:r>
      <w:proofErr w:type="spellEnd"/>
      <w:r w:rsidRPr="00617EEC">
        <w:rPr>
          <w:iCs/>
          <w:sz w:val="22"/>
          <w:szCs w:val="22"/>
        </w:rPr>
        <w:t xml:space="preserve"> </w:t>
      </w:r>
      <w:proofErr w:type="spellStart"/>
      <w:r w:rsidRPr="00617EEC">
        <w:rPr>
          <w:iCs/>
          <w:sz w:val="22"/>
          <w:szCs w:val="22"/>
        </w:rPr>
        <w:t>за</w:t>
      </w:r>
      <w:proofErr w:type="spellEnd"/>
      <w:r w:rsidRPr="00617EEC">
        <w:rPr>
          <w:iCs/>
          <w:sz w:val="22"/>
          <w:szCs w:val="22"/>
        </w:rPr>
        <w:t xml:space="preserve"> </w:t>
      </w:r>
      <w:proofErr w:type="spellStart"/>
      <w:r w:rsidRPr="00617EEC">
        <w:rPr>
          <w:iCs/>
          <w:sz w:val="22"/>
          <w:szCs w:val="22"/>
        </w:rPr>
        <w:t>озбиљност</w:t>
      </w:r>
      <w:proofErr w:type="spellEnd"/>
      <w:r w:rsidRPr="00617EEC">
        <w:rPr>
          <w:iCs/>
          <w:sz w:val="22"/>
          <w:szCs w:val="22"/>
        </w:rPr>
        <w:t xml:space="preserve"> </w:t>
      </w:r>
      <w:proofErr w:type="spellStart"/>
      <w:r w:rsidRPr="00617EEC">
        <w:rPr>
          <w:iCs/>
          <w:sz w:val="22"/>
          <w:szCs w:val="22"/>
        </w:rPr>
        <w:t>понуде</w:t>
      </w:r>
      <w:proofErr w:type="spellEnd"/>
      <w:r w:rsidRPr="00617EEC">
        <w:rPr>
          <w:iCs/>
          <w:sz w:val="22"/>
          <w:szCs w:val="22"/>
        </w:rPr>
        <w:t xml:space="preserve"> </w:t>
      </w:r>
      <w:proofErr w:type="spellStart"/>
      <w:r w:rsidRPr="00617EEC">
        <w:rPr>
          <w:iCs/>
          <w:sz w:val="22"/>
          <w:szCs w:val="22"/>
        </w:rPr>
        <w:t>уколико</w:t>
      </w:r>
      <w:proofErr w:type="spellEnd"/>
      <w:r w:rsidRPr="00617EEC">
        <w:rPr>
          <w:iCs/>
          <w:sz w:val="22"/>
          <w:szCs w:val="22"/>
        </w:rPr>
        <w:t xml:space="preserve">: </w:t>
      </w:r>
    </w:p>
    <w:p w14:paraId="1A7C223A" w14:textId="77777777" w:rsidR="00DE3B0A" w:rsidRPr="00617EEC" w:rsidRDefault="00DE3B0A" w:rsidP="00A7272D">
      <w:pPr>
        <w:numPr>
          <w:ilvl w:val="0"/>
          <w:numId w:val="16"/>
        </w:numPr>
        <w:suppressAutoHyphens/>
        <w:spacing w:line="100" w:lineRule="atLeast"/>
        <w:jc w:val="both"/>
        <w:rPr>
          <w:iCs/>
          <w:sz w:val="22"/>
          <w:szCs w:val="22"/>
        </w:rPr>
      </w:pPr>
      <w:proofErr w:type="spellStart"/>
      <w:r w:rsidRPr="00617EEC">
        <w:rPr>
          <w:iCs/>
          <w:sz w:val="22"/>
          <w:szCs w:val="22"/>
        </w:rPr>
        <w:t>понуђач</w:t>
      </w:r>
      <w:proofErr w:type="spellEnd"/>
      <w:r w:rsidRPr="00617EEC">
        <w:rPr>
          <w:iCs/>
          <w:sz w:val="22"/>
          <w:szCs w:val="22"/>
        </w:rPr>
        <w:t xml:space="preserve"> </w:t>
      </w:r>
      <w:proofErr w:type="spellStart"/>
      <w:r w:rsidRPr="00617EEC">
        <w:rPr>
          <w:iCs/>
          <w:sz w:val="22"/>
          <w:szCs w:val="22"/>
        </w:rPr>
        <w:t>након</w:t>
      </w:r>
      <w:proofErr w:type="spellEnd"/>
      <w:r w:rsidRPr="00617EEC">
        <w:rPr>
          <w:iCs/>
          <w:sz w:val="22"/>
          <w:szCs w:val="22"/>
        </w:rPr>
        <w:t xml:space="preserve"> </w:t>
      </w:r>
      <w:proofErr w:type="spellStart"/>
      <w:r w:rsidRPr="00617EEC">
        <w:rPr>
          <w:iCs/>
          <w:sz w:val="22"/>
          <w:szCs w:val="22"/>
        </w:rPr>
        <w:t>истека</w:t>
      </w:r>
      <w:proofErr w:type="spellEnd"/>
      <w:r w:rsidRPr="00617EEC">
        <w:rPr>
          <w:iCs/>
          <w:sz w:val="22"/>
          <w:szCs w:val="22"/>
        </w:rPr>
        <w:t xml:space="preserve"> </w:t>
      </w:r>
      <w:proofErr w:type="spellStart"/>
      <w:r w:rsidRPr="00617EEC">
        <w:rPr>
          <w:iCs/>
          <w:sz w:val="22"/>
          <w:szCs w:val="22"/>
        </w:rPr>
        <w:t>рока</w:t>
      </w:r>
      <w:proofErr w:type="spellEnd"/>
      <w:r w:rsidRPr="00617EEC">
        <w:rPr>
          <w:iCs/>
          <w:sz w:val="22"/>
          <w:szCs w:val="22"/>
        </w:rPr>
        <w:t xml:space="preserve"> </w:t>
      </w:r>
      <w:proofErr w:type="spellStart"/>
      <w:r w:rsidRPr="00617EEC">
        <w:rPr>
          <w:iCs/>
          <w:sz w:val="22"/>
          <w:szCs w:val="22"/>
        </w:rPr>
        <w:t>за</w:t>
      </w:r>
      <w:proofErr w:type="spellEnd"/>
      <w:r w:rsidRPr="00617EEC">
        <w:rPr>
          <w:iCs/>
          <w:sz w:val="22"/>
          <w:szCs w:val="22"/>
        </w:rPr>
        <w:t xml:space="preserve"> </w:t>
      </w:r>
      <w:proofErr w:type="spellStart"/>
      <w:r w:rsidRPr="00617EEC">
        <w:rPr>
          <w:iCs/>
          <w:sz w:val="22"/>
          <w:szCs w:val="22"/>
        </w:rPr>
        <w:t>подношење</w:t>
      </w:r>
      <w:proofErr w:type="spellEnd"/>
      <w:r w:rsidRPr="00617EEC">
        <w:rPr>
          <w:iCs/>
          <w:sz w:val="22"/>
          <w:szCs w:val="22"/>
        </w:rPr>
        <w:t xml:space="preserve"> </w:t>
      </w:r>
      <w:proofErr w:type="spellStart"/>
      <w:r w:rsidRPr="00617EEC">
        <w:rPr>
          <w:iCs/>
          <w:sz w:val="22"/>
          <w:szCs w:val="22"/>
        </w:rPr>
        <w:t>понуде</w:t>
      </w:r>
      <w:proofErr w:type="spellEnd"/>
      <w:r w:rsidRPr="00617EEC">
        <w:rPr>
          <w:iCs/>
          <w:sz w:val="22"/>
          <w:szCs w:val="22"/>
        </w:rPr>
        <w:t xml:space="preserve"> </w:t>
      </w:r>
      <w:proofErr w:type="spellStart"/>
      <w:r w:rsidRPr="00617EEC">
        <w:rPr>
          <w:iCs/>
          <w:sz w:val="22"/>
          <w:szCs w:val="22"/>
        </w:rPr>
        <w:t>повуче</w:t>
      </w:r>
      <w:proofErr w:type="spellEnd"/>
      <w:r w:rsidRPr="00617EEC">
        <w:rPr>
          <w:iCs/>
          <w:sz w:val="22"/>
          <w:szCs w:val="22"/>
        </w:rPr>
        <w:t xml:space="preserve">, </w:t>
      </w:r>
      <w:proofErr w:type="spellStart"/>
      <w:r w:rsidRPr="00617EEC">
        <w:rPr>
          <w:iCs/>
          <w:sz w:val="22"/>
          <w:szCs w:val="22"/>
        </w:rPr>
        <w:t>опозове</w:t>
      </w:r>
      <w:proofErr w:type="spellEnd"/>
      <w:r w:rsidRPr="00617EEC">
        <w:rPr>
          <w:iCs/>
          <w:sz w:val="22"/>
          <w:szCs w:val="22"/>
        </w:rPr>
        <w:t xml:space="preserve"> </w:t>
      </w:r>
      <w:proofErr w:type="spellStart"/>
      <w:r w:rsidRPr="00617EEC">
        <w:rPr>
          <w:iCs/>
          <w:sz w:val="22"/>
          <w:szCs w:val="22"/>
        </w:rPr>
        <w:t>или</w:t>
      </w:r>
      <w:proofErr w:type="spellEnd"/>
      <w:r w:rsidRPr="00617EEC">
        <w:rPr>
          <w:iCs/>
          <w:sz w:val="22"/>
          <w:szCs w:val="22"/>
        </w:rPr>
        <w:t xml:space="preserve"> </w:t>
      </w:r>
      <w:proofErr w:type="spellStart"/>
      <w:r w:rsidRPr="00617EEC">
        <w:rPr>
          <w:iCs/>
          <w:sz w:val="22"/>
          <w:szCs w:val="22"/>
        </w:rPr>
        <w:t>измени</w:t>
      </w:r>
      <w:proofErr w:type="spellEnd"/>
      <w:r w:rsidRPr="00617EEC">
        <w:rPr>
          <w:iCs/>
          <w:sz w:val="22"/>
          <w:szCs w:val="22"/>
        </w:rPr>
        <w:t xml:space="preserve"> </w:t>
      </w:r>
      <w:proofErr w:type="spellStart"/>
      <w:r w:rsidRPr="00617EEC">
        <w:rPr>
          <w:iCs/>
          <w:sz w:val="22"/>
          <w:szCs w:val="22"/>
        </w:rPr>
        <w:t>своју</w:t>
      </w:r>
      <w:proofErr w:type="spellEnd"/>
      <w:r w:rsidRPr="00617EEC">
        <w:rPr>
          <w:iCs/>
          <w:sz w:val="22"/>
          <w:szCs w:val="22"/>
        </w:rPr>
        <w:t xml:space="preserve"> </w:t>
      </w:r>
      <w:proofErr w:type="spellStart"/>
      <w:r w:rsidRPr="00617EEC">
        <w:rPr>
          <w:iCs/>
          <w:sz w:val="22"/>
          <w:szCs w:val="22"/>
        </w:rPr>
        <w:t>понуду</w:t>
      </w:r>
      <w:proofErr w:type="spellEnd"/>
      <w:r w:rsidRPr="00617EEC">
        <w:rPr>
          <w:iCs/>
          <w:sz w:val="22"/>
          <w:szCs w:val="22"/>
        </w:rPr>
        <w:t>;</w:t>
      </w:r>
    </w:p>
    <w:p w14:paraId="2739BBDA" w14:textId="77777777" w:rsidR="00DE3B0A" w:rsidRPr="00617EEC" w:rsidRDefault="00DE3B0A" w:rsidP="00A7272D">
      <w:pPr>
        <w:numPr>
          <w:ilvl w:val="0"/>
          <w:numId w:val="16"/>
        </w:numPr>
        <w:suppressAutoHyphens/>
        <w:spacing w:line="100" w:lineRule="atLeast"/>
        <w:jc w:val="both"/>
        <w:rPr>
          <w:iCs/>
          <w:sz w:val="22"/>
          <w:szCs w:val="22"/>
        </w:rPr>
      </w:pPr>
      <w:proofErr w:type="spellStart"/>
      <w:r w:rsidRPr="00617EEC">
        <w:rPr>
          <w:iCs/>
          <w:sz w:val="22"/>
          <w:szCs w:val="22"/>
        </w:rPr>
        <w:t>Понуђач</w:t>
      </w:r>
      <w:proofErr w:type="spellEnd"/>
      <w:r w:rsidRPr="00617EEC">
        <w:rPr>
          <w:iCs/>
          <w:sz w:val="22"/>
          <w:szCs w:val="22"/>
        </w:rPr>
        <w:t xml:space="preserve"> </w:t>
      </w:r>
      <w:proofErr w:type="spellStart"/>
      <w:r w:rsidRPr="00617EEC">
        <w:rPr>
          <w:iCs/>
          <w:sz w:val="22"/>
          <w:szCs w:val="22"/>
        </w:rPr>
        <w:t>коме</w:t>
      </w:r>
      <w:proofErr w:type="spellEnd"/>
      <w:r w:rsidRPr="00617EEC">
        <w:rPr>
          <w:iCs/>
          <w:sz w:val="22"/>
          <w:szCs w:val="22"/>
        </w:rPr>
        <w:t xml:space="preserve"> </w:t>
      </w:r>
      <w:proofErr w:type="spellStart"/>
      <w:r w:rsidRPr="00617EEC">
        <w:rPr>
          <w:iCs/>
          <w:sz w:val="22"/>
          <w:szCs w:val="22"/>
        </w:rPr>
        <w:t>је</w:t>
      </w:r>
      <w:proofErr w:type="spellEnd"/>
      <w:r w:rsidRPr="00617EEC">
        <w:rPr>
          <w:iCs/>
          <w:sz w:val="22"/>
          <w:szCs w:val="22"/>
        </w:rPr>
        <w:t xml:space="preserve"> </w:t>
      </w:r>
      <w:proofErr w:type="spellStart"/>
      <w:r w:rsidRPr="00617EEC">
        <w:rPr>
          <w:iCs/>
          <w:sz w:val="22"/>
          <w:szCs w:val="22"/>
        </w:rPr>
        <w:t>додељен</w:t>
      </w:r>
      <w:proofErr w:type="spellEnd"/>
      <w:r w:rsidRPr="00617EEC">
        <w:rPr>
          <w:iCs/>
          <w:sz w:val="22"/>
          <w:szCs w:val="22"/>
        </w:rPr>
        <w:t xml:space="preserve"> </w:t>
      </w:r>
      <w:proofErr w:type="spellStart"/>
      <w:r w:rsidRPr="00617EEC">
        <w:rPr>
          <w:iCs/>
          <w:sz w:val="22"/>
          <w:szCs w:val="22"/>
        </w:rPr>
        <w:t>уговор</w:t>
      </w:r>
      <w:proofErr w:type="spellEnd"/>
      <w:r w:rsidRPr="00617EEC">
        <w:rPr>
          <w:iCs/>
          <w:sz w:val="22"/>
          <w:szCs w:val="22"/>
        </w:rPr>
        <w:t xml:space="preserve"> </w:t>
      </w:r>
      <w:proofErr w:type="spellStart"/>
      <w:r w:rsidRPr="00617EEC">
        <w:rPr>
          <w:iCs/>
          <w:sz w:val="22"/>
          <w:szCs w:val="22"/>
        </w:rPr>
        <w:t>благовремено</w:t>
      </w:r>
      <w:proofErr w:type="spellEnd"/>
      <w:r w:rsidRPr="00617EEC">
        <w:rPr>
          <w:iCs/>
          <w:sz w:val="22"/>
          <w:szCs w:val="22"/>
        </w:rPr>
        <w:t xml:space="preserve"> </w:t>
      </w:r>
      <w:proofErr w:type="spellStart"/>
      <w:r w:rsidRPr="00617EEC">
        <w:rPr>
          <w:iCs/>
          <w:sz w:val="22"/>
          <w:szCs w:val="22"/>
        </w:rPr>
        <w:t>не</w:t>
      </w:r>
      <w:proofErr w:type="spellEnd"/>
      <w:r w:rsidRPr="00617EEC">
        <w:rPr>
          <w:iCs/>
          <w:sz w:val="22"/>
          <w:szCs w:val="22"/>
        </w:rPr>
        <w:t xml:space="preserve"> </w:t>
      </w:r>
      <w:proofErr w:type="spellStart"/>
      <w:r w:rsidRPr="00617EEC">
        <w:rPr>
          <w:iCs/>
          <w:sz w:val="22"/>
          <w:szCs w:val="22"/>
        </w:rPr>
        <w:t>потпише</w:t>
      </w:r>
      <w:proofErr w:type="spellEnd"/>
      <w:r w:rsidRPr="00617EEC">
        <w:rPr>
          <w:iCs/>
          <w:sz w:val="22"/>
          <w:szCs w:val="22"/>
        </w:rPr>
        <w:t xml:space="preserve"> </w:t>
      </w:r>
      <w:proofErr w:type="spellStart"/>
      <w:r w:rsidRPr="00617EEC">
        <w:rPr>
          <w:iCs/>
          <w:sz w:val="22"/>
          <w:szCs w:val="22"/>
        </w:rPr>
        <w:t>уговор</w:t>
      </w:r>
      <w:proofErr w:type="spellEnd"/>
      <w:r w:rsidRPr="00617EEC">
        <w:rPr>
          <w:iCs/>
          <w:sz w:val="22"/>
          <w:szCs w:val="22"/>
        </w:rPr>
        <w:t xml:space="preserve"> о </w:t>
      </w:r>
      <w:proofErr w:type="spellStart"/>
      <w:r w:rsidRPr="00617EEC">
        <w:rPr>
          <w:iCs/>
          <w:sz w:val="22"/>
          <w:szCs w:val="22"/>
        </w:rPr>
        <w:t>јавној</w:t>
      </w:r>
      <w:proofErr w:type="spellEnd"/>
      <w:r w:rsidRPr="00617EEC">
        <w:rPr>
          <w:iCs/>
          <w:sz w:val="22"/>
          <w:szCs w:val="22"/>
        </w:rPr>
        <w:t xml:space="preserve"> </w:t>
      </w:r>
      <w:proofErr w:type="spellStart"/>
      <w:r w:rsidRPr="00617EEC">
        <w:rPr>
          <w:iCs/>
          <w:sz w:val="22"/>
          <w:szCs w:val="22"/>
        </w:rPr>
        <w:t>набавци</w:t>
      </w:r>
      <w:proofErr w:type="spellEnd"/>
      <w:r w:rsidRPr="00617EEC">
        <w:rPr>
          <w:iCs/>
          <w:sz w:val="22"/>
          <w:szCs w:val="22"/>
        </w:rPr>
        <w:t xml:space="preserve">; </w:t>
      </w:r>
    </w:p>
    <w:p w14:paraId="6CE8572F" w14:textId="3BF3424D" w:rsidR="00DE3B0A" w:rsidRPr="00617EEC" w:rsidRDefault="00DE3B0A" w:rsidP="00A7272D">
      <w:pPr>
        <w:numPr>
          <w:ilvl w:val="0"/>
          <w:numId w:val="16"/>
        </w:numPr>
        <w:suppressAutoHyphens/>
        <w:spacing w:line="100" w:lineRule="atLeast"/>
        <w:jc w:val="both"/>
        <w:rPr>
          <w:iCs/>
          <w:sz w:val="22"/>
          <w:szCs w:val="22"/>
        </w:rPr>
      </w:pPr>
      <w:proofErr w:type="spellStart"/>
      <w:r w:rsidRPr="00617EEC">
        <w:rPr>
          <w:iCs/>
          <w:sz w:val="22"/>
          <w:szCs w:val="22"/>
        </w:rPr>
        <w:t>Понуђач</w:t>
      </w:r>
      <w:proofErr w:type="spellEnd"/>
      <w:r w:rsidRPr="00617EEC">
        <w:rPr>
          <w:iCs/>
          <w:sz w:val="22"/>
          <w:szCs w:val="22"/>
        </w:rPr>
        <w:t xml:space="preserve"> </w:t>
      </w:r>
      <w:proofErr w:type="spellStart"/>
      <w:r w:rsidRPr="00617EEC">
        <w:rPr>
          <w:iCs/>
          <w:sz w:val="22"/>
          <w:szCs w:val="22"/>
        </w:rPr>
        <w:t>коме</w:t>
      </w:r>
      <w:proofErr w:type="spellEnd"/>
      <w:r w:rsidRPr="00617EEC">
        <w:rPr>
          <w:iCs/>
          <w:sz w:val="22"/>
          <w:szCs w:val="22"/>
        </w:rPr>
        <w:t xml:space="preserve"> </w:t>
      </w:r>
      <w:proofErr w:type="spellStart"/>
      <w:r w:rsidRPr="00617EEC">
        <w:rPr>
          <w:iCs/>
          <w:sz w:val="22"/>
          <w:szCs w:val="22"/>
        </w:rPr>
        <w:t>је</w:t>
      </w:r>
      <w:proofErr w:type="spellEnd"/>
      <w:r w:rsidRPr="00617EEC">
        <w:rPr>
          <w:iCs/>
          <w:sz w:val="22"/>
          <w:szCs w:val="22"/>
        </w:rPr>
        <w:t xml:space="preserve"> </w:t>
      </w:r>
      <w:proofErr w:type="spellStart"/>
      <w:r w:rsidRPr="00617EEC">
        <w:rPr>
          <w:iCs/>
          <w:sz w:val="22"/>
          <w:szCs w:val="22"/>
        </w:rPr>
        <w:t>додељен</w:t>
      </w:r>
      <w:proofErr w:type="spellEnd"/>
      <w:r w:rsidRPr="00617EEC">
        <w:rPr>
          <w:iCs/>
          <w:sz w:val="22"/>
          <w:szCs w:val="22"/>
        </w:rPr>
        <w:t xml:space="preserve"> </w:t>
      </w:r>
      <w:proofErr w:type="spellStart"/>
      <w:r w:rsidRPr="00617EEC">
        <w:rPr>
          <w:iCs/>
          <w:sz w:val="22"/>
          <w:szCs w:val="22"/>
        </w:rPr>
        <w:t>уговор</w:t>
      </w:r>
      <w:proofErr w:type="spellEnd"/>
      <w:r w:rsidRPr="00617EEC">
        <w:rPr>
          <w:iCs/>
          <w:sz w:val="22"/>
          <w:szCs w:val="22"/>
        </w:rPr>
        <w:t xml:space="preserve"> </w:t>
      </w:r>
      <w:proofErr w:type="spellStart"/>
      <w:r w:rsidRPr="00617EEC">
        <w:rPr>
          <w:iCs/>
          <w:sz w:val="22"/>
          <w:szCs w:val="22"/>
        </w:rPr>
        <w:t>не</w:t>
      </w:r>
      <w:proofErr w:type="spellEnd"/>
      <w:r w:rsidRPr="00617EEC">
        <w:rPr>
          <w:iCs/>
          <w:sz w:val="22"/>
          <w:szCs w:val="22"/>
        </w:rPr>
        <w:t xml:space="preserve"> </w:t>
      </w:r>
      <w:proofErr w:type="spellStart"/>
      <w:r w:rsidRPr="00617EEC">
        <w:rPr>
          <w:iCs/>
          <w:sz w:val="22"/>
          <w:szCs w:val="22"/>
        </w:rPr>
        <w:t>поднесе</w:t>
      </w:r>
      <w:proofErr w:type="spellEnd"/>
      <w:r w:rsidRPr="00617EEC">
        <w:rPr>
          <w:iCs/>
          <w:sz w:val="22"/>
          <w:szCs w:val="22"/>
        </w:rPr>
        <w:t xml:space="preserve"> </w:t>
      </w:r>
      <w:proofErr w:type="spellStart"/>
      <w:r w:rsidRPr="00617EEC">
        <w:rPr>
          <w:iCs/>
          <w:sz w:val="22"/>
          <w:szCs w:val="22"/>
        </w:rPr>
        <w:t>банкарску</w:t>
      </w:r>
      <w:proofErr w:type="spellEnd"/>
      <w:r w:rsidRPr="00617EEC">
        <w:rPr>
          <w:iCs/>
          <w:sz w:val="22"/>
          <w:szCs w:val="22"/>
        </w:rPr>
        <w:t xml:space="preserve"> </w:t>
      </w:r>
      <w:proofErr w:type="spellStart"/>
      <w:r w:rsidRPr="00617EEC">
        <w:rPr>
          <w:iCs/>
          <w:sz w:val="22"/>
          <w:szCs w:val="22"/>
        </w:rPr>
        <w:t>гаранцију</w:t>
      </w:r>
      <w:proofErr w:type="spellEnd"/>
      <w:r w:rsidRPr="00617EEC">
        <w:rPr>
          <w:iCs/>
          <w:sz w:val="22"/>
          <w:szCs w:val="22"/>
        </w:rPr>
        <w:t xml:space="preserve"> </w:t>
      </w:r>
      <w:proofErr w:type="spellStart"/>
      <w:r w:rsidRPr="00617EEC">
        <w:rPr>
          <w:iCs/>
          <w:sz w:val="22"/>
          <w:szCs w:val="22"/>
        </w:rPr>
        <w:t>за</w:t>
      </w:r>
      <w:proofErr w:type="spellEnd"/>
      <w:r w:rsidR="006E6297" w:rsidRPr="00617EEC">
        <w:rPr>
          <w:iCs/>
          <w:sz w:val="22"/>
          <w:szCs w:val="22"/>
          <w:lang w:val="sr-Cyrl-RS"/>
        </w:rPr>
        <w:t xml:space="preserve"> </w:t>
      </w:r>
      <w:proofErr w:type="spellStart"/>
      <w:r w:rsidRPr="00617EEC">
        <w:rPr>
          <w:iCs/>
          <w:sz w:val="22"/>
          <w:szCs w:val="22"/>
        </w:rPr>
        <w:t>добро</w:t>
      </w:r>
      <w:proofErr w:type="spellEnd"/>
      <w:r w:rsidRPr="00617EEC">
        <w:rPr>
          <w:iCs/>
          <w:sz w:val="22"/>
          <w:szCs w:val="22"/>
        </w:rPr>
        <w:t xml:space="preserve"> </w:t>
      </w:r>
      <w:proofErr w:type="spellStart"/>
      <w:r w:rsidRPr="00617EEC">
        <w:rPr>
          <w:iCs/>
          <w:sz w:val="22"/>
          <w:szCs w:val="22"/>
        </w:rPr>
        <w:t>извршење</w:t>
      </w:r>
      <w:proofErr w:type="spellEnd"/>
      <w:r w:rsidRPr="00617EEC">
        <w:rPr>
          <w:iCs/>
          <w:sz w:val="22"/>
          <w:szCs w:val="22"/>
        </w:rPr>
        <w:t xml:space="preserve"> </w:t>
      </w:r>
      <w:proofErr w:type="spellStart"/>
      <w:r w:rsidRPr="00617EEC">
        <w:rPr>
          <w:iCs/>
          <w:sz w:val="22"/>
          <w:szCs w:val="22"/>
        </w:rPr>
        <w:t>посла</w:t>
      </w:r>
      <w:proofErr w:type="spellEnd"/>
      <w:r w:rsidRPr="00617EEC">
        <w:rPr>
          <w:iCs/>
          <w:sz w:val="22"/>
          <w:szCs w:val="22"/>
        </w:rPr>
        <w:t xml:space="preserve"> у </w:t>
      </w:r>
      <w:proofErr w:type="spellStart"/>
      <w:r w:rsidRPr="00617EEC">
        <w:rPr>
          <w:iCs/>
          <w:sz w:val="22"/>
          <w:szCs w:val="22"/>
        </w:rPr>
        <w:t>складу</w:t>
      </w:r>
      <w:proofErr w:type="spellEnd"/>
      <w:r w:rsidRPr="00617EEC">
        <w:rPr>
          <w:iCs/>
          <w:sz w:val="22"/>
          <w:szCs w:val="22"/>
        </w:rPr>
        <w:t xml:space="preserve"> </w:t>
      </w:r>
      <w:proofErr w:type="spellStart"/>
      <w:r w:rsidRPr="00617EEC">
        <w:rPr>
          <w:iCs/>
          <w:sz w:val="22"/>
          <w:szCs w:val="22"/>
        </w:rPr>
        <w:t>са</w:t>
      </w:r>
      <w:proofErr w:type="spellEnd"/>
      <w:r w:rsidRPr="00617EEC">
        <w:rPr>
          <w:iCs/>
          <w:sz w:val="22"/>
          <w:szCs w:val="22"/>
        </w:rPr>
        <w:t xml:space="preserve"> </w:t>
      </w:r>
      <w:proofErr w:type="spellStart"/>
      <w:r w:rsidRPr="00617EEC">
        <w:rPr>
          <w:iCs/>
          <w:sz w:val="22"/>
          <w:szCs w:val="22"/>
        </w:rPr>
        <w:t>захтевима</w:t>
      </w:r>
      <w:proofErr w:type="spellEnd"/>
      <w:r w:rsidRPr="00617EEC">
        <w:rPr>
          <w:iCs/>
          <w:sz w:val="22"/>
          <w:szCs w:val="22"/>
        </w:rPr>
        <w:t xml:space="preserve"> </w:t>
      </w:r>
      <w:proofErr w:type="spellStart"/>
      <w:r w:rsidRPr="00617EEC">
        <w:rPr>
          <w:iCs/>
          <w:sz w:val="22"/>
          <w:szCs w:val="22"/>
        </w:rPr>
        <w:t>из</w:t>
      </w:r>
      <w:proofErr w:type="spellEnd"/>
      <w:r w:rsidRPr="00617EEC">
        <w:rPr>
          <w:iCs/>
          <w:sz w:val="22"/>
          <w:szCs w:val="22"/>
        </w:rPr>
        <w:t xml:space="preserve"> </w:t>
      </w:r>
      <w:proofErr w:type="spellStart"/>
      <w:r w:rsidRPr="00617EEC">
        <w:rPr>
          <w:iCs/>
          <w:sz w:val="22"/>
          <w:szCs w:val="22"/>
        </w:rPr>
        <w:t>конкурсне</w:t>
      </w:r>
      <w:proofErr w:type="spellEnd"/>
      <w:r w:rsidRPr="00617EEC">
        <w:rPr>
          <w:iCs/>
          <w:sz w:val="22"/>
          <w:szCs w:val="22"/>
        </w:rPr>
        <w:t xml:space="preserve"> </w:t>
      </w:r>
      <w:proofErr w:type="spellStart"/>
      <w:r w:rsidRPr="00617EEC">
        <w:rPr>
          <w:iCs/>
          <w:sz w:val="22"/>
          <w:szCs w:val="22"/>
        </w:rPr>
        <w:t>документције</w:t>
      </w:r>
      <w:proofErr w:type="spellEnd"/>
      <w:r w:rsidR="00FF091A">
        <w:rPr>
          <w:iCs/>
          <w:sz w:val="22"/>
          <w:szCs w:val="22"/>
        </w:rPr>
        <w:t>.</w:t>
      </w:r>
    </w:p>
    <w:p w14:paraId="2865A0BC" w14:textId="77777777" w:rsidR="00DE3B0A" w:rsidRPr="00617EEC" w:rsidRDefault="00DE3B0A" w:rsidP="00A7272D">
      <w:pPr>
        <w:numPr>
          <w:ilvl w:val="0"/>
          <w:numId w:val="16"/>
        </w:numPr>
        <w:suppressAutoHyphens/>
        <w:spacing w:line="100" w:lineRule="atLeast"/>
        <w:jc w:val="both"/>
        <w:rPr>
          <w:iCs/>
          <w:sz w:val="22"/>
          <w:szCs w:val="22"/>
        </w:rPr>
      </w:pPr>
      <w:proofErr w:type="spellStart"/>
      <w:r w:rsidRPr="00617EEC">
        <w:rPr>
          <w:iCs/>
          <w:sz w:val="22"/>
          <w:szCs w:val="22"/>
        </w:rPr>
        <w:t>Понуђач</w:t>
      </w:r>
      <w:proofErr w:type="spellEnd"/>
      <w:r w:rsidRPr="00617EEC">
        <w:rPr>
          <w:iCs/>
          <w:sz w:val="22"/>
          <w:szCs w:val="22"/>
        </w:rPr>
        <w:t xml:space="preserve"> </w:t>
      </w:r>
      <w:proofErr w:type="spellStart"/>
      <w:r w:rsidRPr="00617EEC">
        <w:rPr>
          <w:iCs/>
          <w:sz w:val="22"/>
          <w:szCs w:val="22"/>
        </w:rPr>
        <w:t>коме</w:t>
      </w:r>
      <w:proofErr w:type="spellEnd"/>
      <w:r w:rsidRPr="00617EEC">
        <w:rPr>
          <w:iCs/>
          <w:sz w:val="22"/>
          <w:szCs w:val="22"/>
        </w:rPr>
        <w:t xml:space="preserve"> </w:t>
      </w:r>
      <w:proofErr w:type="spellStart"/>
      <w:r w:rsidRPr="00617EEC">
        <w:rPr>
          <w:iCs/>
          <w:sz w:val="22"/>
          <w:szCs w:val="22"/>
        </w:rPr>
        <w:t>је</w:t>
      </w:r>
      <w:proofErr w:type="spellEnd"/>
      <w:r w:rsidRPr="00617EEC">
        <w:rPr>
          <w:iCs/>
          <w:sz w:val="22"/>
          <w:szCs w:val="22"/>
        </w:rPr>
        <w:t xml:space="preserve"> </w:t>
      </w:r>
      <w:proofErr w:type="spellStart"/>
      <w:r w:rsidRPr="00617EEC">
        <w:rPr>
          <w:iCs/>
          <w:sz w:val="22"/>
          <w:szCs w:val="22"/>
        </w:rPr>
        <w:t>додељен</w:t>
      </w:r>
      <w:proofErr w:type="spellEnd"/>
      <w:r w:rsidRPr="00617EEC">
        <w:rPr>
          <w:iCs/>
          <w:sz w:val="22"/>
          <w:szCs w:val="22"/>
        </w:rPr>
        <w:t xml:space="preserve"> </w:t>
      </w:r>
      <w:proofErr w:type="spellStart"/>
      <w:r w:rsidRPr="00617EEC">
        <w:rPr>
          <w:iCs/>
          <w:sz w:val="22"/>
          <w:szCs w:val="22"/>
        </w:rPr>
        <w:t>уговор</w:t>
      </w:r>
      <w:proofErr w:type="spellEnd"/>
      <w:r w:rsidRPr="00617EEC">
        <w:rPr>
          <w:iCs/>
          <w:sz w:val="22"/>
          <w:szCs w:val="22"/>
        </w:rPr>
        <w:t xml:space="preserve"> </w:t>
      </w:r>
      <w:proofErr w:type="spellStart"/>
      <w:r w:rsidRPr="00617EEC">
        <w:rPr>
          <w:iCs/>
          <w:sz w:val="22"/>
          <w:szCs w:val="22"/>
        </w:rPr>
        <w:t>не</w:t>
      </w:r>
      <w:proofErr w:type="spellEnd"/>
      <w:r w:rsidRPr="00617EEC">
        <w:rPr>
          <w:iCs/>
          <w:sz w:val="22"/>
          <w:szCs w:val="22"/>
        </w:rPr>
        <w:t xml:space="preserve"> </w:t>
      </w:r>
      <w:proofErr w:type="spellStart"/>
      <w:r w:rsidRPr="00617EEC">
        <w:rPr>
          <w:iCs/>
          <w:sz w:val="22"/>
          <w:szCs w:val="22"/>
        </w:rPr>
        <w:t>достави</w:t>
      </w:r>
      <w:proofErr w:type="spellEnd"/>
      <w:r w:rsidRPr="00617EEC">
        <w:rPr>
          <w:iCs/>
          <w:sz w:val="22"/>
          <w:szCs w:val="22"/>
        </w:rPr>
        <w:t xml:space="preserve"> </w:t>
      </w:r>
      <w:proofErr w:type="spellStart"/>
      <w:r w:rsidRPr="00617EEC">
        <w:rPr>
          <w:iCs/>
          <w:sz w:val="22"/>
          <w:szCs w:val="22"/>
        </w:rPr>
        <w:t>Наручиоцу</w:t>
      </w:r>
      <w:proofErr w:type="spellEnd"/>
      <w:r w:rsidRPr="00617EEC">
        <w:rPr>
          <w:iCs/>
          <w:sz w:val="22"/>
          <w:szCs w:val="22"/>
        </w:rPr>
        <w:t xml:space="preserve"> </w:t>
      </w:r>
      <w:proofErr w:type="spellStart"/>
      <w:r w:rsidRPr="00617EEC">
        <w:rPr>
          <w:iCs/>
          <w:sz w:val="22"/>
          <w:szCs w:val="22"/>
        </w:rPr>
        <w:t>полису</w:t>
      </w:r>
      <w:proofErr w:type="spellEnd"/>
      <w:r w:rsidRPr="00617EEC">
        <w:rPr>
          <w:iCs/>
          <w:sz w:val="22"/>
          <w:szCs w:val="22"/>
        </w:rPr>
        <w:t xml:space="preserve"> </w:t>
      </w:r>
      <w:proofErr w:type="spellStart"/>
      <w:r w:rsidRPr="00617EEC">
        <w:rPr>
          <w:iCs/>
          <w:sz w:val="22"/>
          <w:szCs w:val="22"/>
        </w:rPr>
        <w:t>осигурања</w:t>
      </w:r>
      <w:proofErr w:type="spellEnd"/>
      <w:r w:rsidRPr="00617EEC">
        <w:rPr>
          <w:iCs/>
          <w:sz w:val="22"/>
          <w:szCs w:val="22"/>
        </w:rPr>
        <w:t xml:space="preserve"> </w:t>
      </w:r>
      <w:proofErr w:type="spellStart"/>
      <w:r w:rsidRPr="00617EEC">
        <w:rPr>
          <w:iCs/>
          <w:sz w:val="22"/>
          <w:szCs w:val="22"/>
        </w:rPr>
        <w:t>за</w:t>
      </w:r>
      <w:proofErr w:type="spellEnd"/>
      <w:r w:rsidRPr="00617EEC">
        <w:rPr>
          <w:iCs/>
          <w:sz w:val="22"/>
          <w:szCs w:val="22"/>
        </w:rPr>
        <w:t xml:space="preserve"> </w:t>
      </w:r>
      <w:proofErr w:type="spellStart"/>
      <w:r w:rsidRPr="00617EEC">
        <w:rPr>
          <w:iCs/>
          <w:sz w:val="22"/>
          <w:szCs w:val="22"/>
        </w:rPr>
        <w:t>објекат</w:t>
      </w:r>
      <w:proofErr w:type="spellEnd"/>
      <w:r w:rsidRPr="00617EEC">
        <w:rPr>
          <w:iCs/>
          <w:sz w:val="22"/>
          <w:szCs w:val="22"/>
        </w:rPr>
        <w:t xml:space="preserve"> у </w:t>
      </w:r>
      <w:proofErr w:type="spellStart"/>
      <w:r w:rsidRPr="00617EEC">
        <w:rPr>
          <w:iCs/>
          <w:sz w:val="22"/>
          <w:szCs w:val="22"/>
        </w:rPr>
        <w:t>изградњи</w:t>
      </w:r>
      <w:proofErr w:type="spellEnd"/>
      <w:r w:rsidRPr="00617EEC">
        <w:rPr>
          <w:iCs/>
          <w:sz w:val="22"/>
          <w:szCs w:val="22"/>
        </w:rPr>
        <w:t xml:space="preserve"> и </w:t>
      </w:r>
      <w:proofErr w:type="spellStart"/>
      <w:r w:rsidRPr="00617EEC">
        <w:rPr>
          <w:iCs/>
          <w:sz w:val="22"/>
          <w:szCs w:val="22"/>
        </w:rPr>
        <w:t>полису</w:t>
      </w:r>
      <w:proofErr w:type="spellEnd"/>
      <w:r w:rsidRPr="00617EEC">
        <w:rPr>
          <w:iCs/>
          <w:sz w:val="22"/>
          <w:szCs w:val="22"/>
        </w:rPr>
        <w:t xml:space="preserve"> </w:t>
      </w:r>
      <w:proofErr w:type="spellStart"/>
      <w:r w:rsidRPr="00617EEC">
        <w:rPr>
          <w:iCs/>
          <w:sz w:val="22"/>
          <w:szCs w:val="22"/>
        </w:rPr>
        <w:t>осигурања</w:t>
      </w:r>
      <w:proofErr w:type="spellEnd"/>
      <w:r w:rsidRPr="00617EEC">
        <w:rPr>
          <w:iCs/>
          <w:sz w:val="22"/>
          <w:szCs w:val="22"/>
        </w:rPr>
        <w:t xml:space="preserve"> </w:t>
      </w:r>
      <w:proofErr w:type="spellStart"/>
      <w:r w:rsidRPr="00617EEC">
        <w:rPr>
          <w:iCs/>
          <w:sz w:val="22"/>
          <w:szCs w:val="22"/>
        </w:rPr>
        <w:t>од</w:t>
      </w:r>
      <w:proofErr w:type="spellEnd"/>
      <w:r w:rsidRPr="00617EEC">
        <w:rPr>
          <w:iCs/>
          <w:sz w:val="22"/>
          <w:szCs w:val="22"/>
        </w:rPr>
        <w:t xml:space="preserve"> </w:t>
      </w:r>
      <w:proofErr w:type="spellStart"/>
      <w:r w:rsidRPr="00617EEC">
        <w:rPr>
          <w:iCs/>
          <w:sz w:val="22"/>
          <w:szCs w:val="22"/>
        </w:rPr>
        <w:t>одговорности</w:t>
      </w:r>
      <w:proofErr w:type="spellEnd"/>
      <w:r w:rsidRPr="00617EEC">
        <w:rPr>
          <w:iCs/>
          <w:sz w:val="22"/>
          <w:szCs w:val="22"/>
        </w:rPr>
        <w:t xml:space="preserve"> </w:t>
      </w:r>
      <w:proofErr w:type="spellStart"/>
      <w:r w:rsidRPr="00617EEC">
        <w:rPr>
          <w:iCs/>
          <w:sz w:val="22"/>
          <w:szCs w:val="22"/>
        </w:rPr>
        <w:t>за</w:t>
      </w:r>
      <w:proofErr w:type="spellEnd"/>
      <w:r w:rsidRPr="00617EEC">
        <w:rPr>
          <w:iCs/>
          <w:sz w:val="22"/>
          <w:szCs w:val="22"/>
        </w:rPr>
        <w:t xml:space="preserve"> </w:t>
      </w:r>
      <w:proofErr w:type="spellStart"/>
      <w:r w:rsidRPr="00617EEC">
        <w:rPr>
          <w:iCs/>
          <w:sz w:val="22"/>
          <w:szCs w:val="22"/>
        </w:rPr>
        <w:t>штету</w:t>
      </w:r>
      <w:proofErr w:type="spellEnd"/>
      <w:r w:rsidRPr="00617EEC">
        <w:rPr>
          <w:iCs/>
          <w:sz w:val="22"/>
          <w:szCs w:val="22"/>
        </w:rPr>
        <w:t xml:space="preserve"> </w:t>
      </w:r>
      <w:proofErr w:type="spellStart"/>
      <w:r w:rsidRPr="00617EEC">
        <w:rPr>
          <w:iCs/>
          <w:sz w:val="22"/>
          <w:szCs w:val="22"/>
        </w:rPr>
        <w:t>причињену</w:t>
      </w:r>
      <w:proofErr w:type="spellEnd"/>
      <w:r w:rsidRPr="00617EEC">
        <w:rPr>
          <w:iCs/>
          <w:sz w:val="22"/>
          <w:szCs w:val="22"/>
        </w:rPr>
        <w:t xml:space="preserve"> </w:t>
      </w:r>
      <w:proofErr w:type="spellStart"/>
      <w:r w:rsidRPr="00617EEC">
        <w:rPr>
          <w:iCs/>
          <w:sz w:val="22"/>
          <w:szCs w:val="22"/>
        </w:rPr>
        <w:t>трећим</w:t>
      </w:r>
      <w:proofErr w:type="spellEnd"/>
      <w:r w:rsidRPr="00617EEC">
        <w:rPr>
          <w:iCs/>
          <w:sz w:val="22"/>
          <w:szCs w:val="22"/>
        </w:rPr>
        <w:t xml:space="preserve"> </w:t>
      </w:r>
      <w:proofErr w:type="spellStart"/>
      <w:r w:rsidRPr="00617EEC">
        <w:rPr>
          <w:iCs/>
          <w:sz w:val="22"/>
          <w:szCs w:val="22"/>
        </w:rPr>
        <w:t>лицима</w:t>
      </w:r>
      <w:proofErr w:type="spellEnd"/>
      <w:r w:rsidRPr="00617EEC">
        <w:rPr>
          <w:iCs/>
          <w:sz w:val="22"/>
          <w:szCs w:val="22"/>
        </w:rPr>
        <w:t xml:space="preserve"> </w:t>
      </w:r>
      <w:proofErr w:type="spellStart"/>
      <w:r w:rsidRPr="00617EEC">
        <w:rPr>
          <w:iCs/>
          <w:sz w:val="22"/>
          <w:szCs w:val="22"/>
        </w:rPr>
        <w:t>са</w:t>
      </w:r>
      <w:proofErr w:type="spellEnd"/>
      <w:r w:rsidRPr="00617EEC">
        <w:rPr>
          <w:iCs/>
          <w:sz w:val="22"/>
          <w:szCs w:val="22"/>
        </w:rPr>
        <w:t xml:space="preserve"> </w:t>
      </w:r>
      <w:proofErr w:type="spellStart"/>
      <w:r w:rsidRPr="00617EEC">
        <w:rPr>
          <w:iCs/>
          <w:sz w:val="22"/>
          <w:szCs w:val="22"/>
        </w:rPr>
        <w:lastRenderedPageBreak/>
        <w:t>важношћу</w:t>
      </w:r>
      <w:proofErr w:type="spellEnd"/>
      <w:r w:rsidRPr="00617EEC">
        <w:rPr>
          <w:iCs/>
          <w:sz w:val="22"/>
          <w:szCs w:val="22"/>
        </w:rPr>
        <w:t xml:space="preserve">, </w:t>
      </w:r>
      <w:proofErr w:type="spellStart"/>
      <w:r w:rsidR="003A51E8" w:rsidRPr="00617EEC">
        <w:rPr>
          <w:iCs/>
          <w:sz w:val="22"/>
          <w:szCs w:val="22"/>
        </w:rPr>
        <w:t>дужом</w:t>
      </w:r>
      <w:proofErr w:type="spellEnd"/>
      <w:r w:rsidR="003A51E8" w:rsidRPr="00617EEC">
        <w:rPr>
          <w:iCs/>
          <w:sz w:val="22"/>
          <w:szCs w:val="22"/>
        </w:rPr>
        <w:t xml:space="preserve"> </w:t>
      </w:r>
      <w:proofErr w:type="spellStart"/>
      <w:r w:rsidRPr="00617EEC">
        <w:rPr>
          <w:iCs/>
          <w:sz w:val="22"/>
          <w:szCs w:val="22"/>
        </w:rPr>
        <w:t>за</w:t>
      </w:r>
      <w:proofErr w:type="spellEnd"/>
      <w:r w:rsidR="003A51E8" w:rsidRPr="00617EEC">
        <w:rPr>
          <w:iCs/>
          <w:sz w:val="22"/>
          <w:szCs w:val="22"/>
        </w:rPr>
        <w:t xml:space="preserve"> </w:t>
      </w:r>
      <w:proofErr w:type="spellStart"/>
      <w:r w:rsidR="003A51E8" w:rsidRPr="00617EEC">
        <w:rPr>
          <w:iCs/>
          <w:sz w:val="22"/>
          <w:szCs w:val="22"/>
        </w:rPr>
        <w:t>месец</w:t>
      </w:r>
      <w:proofErr w:type="spellEnd"/>
      <w:r w:rsidR="003A51E8" w:rsidRPr="00617EEC">
        <w:rPr>
          <w:iCs/>
          <w:sz w:val="22"/>
          <w:szCs w:val="22"/>
        </w:rPr>
        <w:t xml:space="preserve"> </w:t>
      </w:r>
      <w:proofErr w:type="spellStart"/>
      <w:r w:rsidR="003A51E8" w:rsidRPr="00617EEC">
        <w:rPr>
          <w:iCs/>
          <w:sz w:val="22"/>
          <w:szCs w:val="22"/>
        </w:rPr>
        <w:t>дана</w:t>
      </w:r>
      <w:proofErr w:type="spellEnd"/>
      <w:r w:rsidR="003A51E8" w:rsidRPr="00617EEC">
        <w:rPr>
          <w:iCs/>
          <w:sz w:val="22"/>
          <w:szCs w:val="22"/>
        </w:rPr>
        <w:t xml:space="preserve"> </w:t>
      </w:r>
      <w:proofErr w:type="spellStart"/>
      <w:r w:rsidR="003A51E8" w:rsidRPr="00617EEC">
        <w:rPr>
          <w:iCs/>
          <w:sz w:val="22"/>
          <w:szCs w:val="22"/>
        </w:rPr>
        <w:t>од</w:t>
      </w:r>
      <w:proofErr w:type="spellEnd"/>
      <w:r w:rsidR="003A51E8" w:rsidRPr="00617EEC">
        <w:rPr>
          <w:iCs/>
          <w:sz w:val="22"/>
          <w:szCs w:val="22"/>
        </w:rPr>
        <w:t xml:space="preserve"> </w:t>
      </w:r>
      <w:proofErr w:type="spellStart"/>
      <w:r w:rsidR="003A51E8" w:rsidRPr="00617EEC">
        <w:rPr>
          <w:iCs/>
          <w:sz w:val="22"/>
          <w:szCs w:val="22"/>
        </w:rPr>
        <w:t>предвиђеног</w:t>
      </w:r>
      <w:proofErr w:type="spellEnd"/>
      <w:r w:rsidRPr="00617EEC">
        <w:rPr>
          <w:iCs/>
          <w:sz w:val="22"/>
          <w:szCs w:val="22"/>
        </w:rPr>
        <w:t xml:space="preserve"> </w:t>
      </w:r>
      <w:proofErr w:type="spellStart"/>
      <w:r w:rsidRPr="00617EEC">
        <w:rPr>
          <w:iCs/>
          <w:sz w:val="22"/>
          <w:szCs w:val="22"/>
        </w:rPr>
        <w:t>период</w:t>
      </w:r>
      <w:r w:rsidR="003A51E8" w:rsidRPr="00617EEC">
        <w:rPr>
          <w:iCs/>
          <w:sz w:val="22"/>
          <w:szCs w:val="22"/>
        </w:rPr>
        <w:t>а</w:t>
      </w:r>
      <w:proofErr w:type="spellEnd"/>
      <w:r w:rsidR="003A51E8" w:rsidRPr="00617EEC">
        <w:rPr>
          <w:iCs/>
          <w:sz w:val="22"/>
          <w:szCs w:val="22"/>
        </w:rPr>
        <w:t xml:space="preserve"> </w:t>
      </w:r>
      <w:proofErr w:type="spellStart"/>
      <w:r w:rsidR="003A51E8" w:rsidRPr="00617EEC">
        <w:rPr>
          <w:iCs/>
          <w:sz w:val="22"/>
          <w:szCs w:val="22"/>
        </w:rPr>
        <w:t>извођења</w:t>
      </w:r>
      <w:proofErr w:type="spellEnd"/>
      <w:r w:rsidRPr="00617EEC">
        <w:rPr>
          <w:iCs/>
          <w:sz w:val="22"/>
          <w:szCs w:val="22"/>
        </w:rPr>
        <w:t xml:space="preserve"> </w:t>
      </w:r>
      <w:proofErr w:type="spellStart"/>
      <w:r w:rsidRPr="00617EEC">
        <w:rPr>
          <w:iCs/>
          <w:sz w:val="22"/>
          <w:szCs w:val="22"/>
        </w:rPr>
        <w:t>радова</w:t>
      </w:r>
      <w:proofErr w:type="spellEnd"/>
      <w:r w:rsidRPr="00617EEC">
        <w:rPr>
          <w:iCs/>
          <w:sz w:val="22"/>
          <w:szCs w:val="22"/>
        </w:rPr>
        <w:t xml:space="preserve"> </w:t>
      </w:r>
      <w:proofErr w:type="spellStart"/>
      <w:r w:rsidRPr="00617EEC">
        <w:rPr>
          <w:iCs/>
          <w:sz w:val="22"/>
          <w:szCs w:val="22"/>
        </w:rPr>
        <w:t>који</w:t>
      </w:r>
      <w:proofErr w:type="spellEnd"/>
      <w:r w:rsidRPr="00617EEC">
        <w:rPr>
          <w:iCs/>
          <w:sz w:val="22"/>
          <w:szCs w:val="22"/>
        </w:rPr>
        <w:t xml:space="preserve"> </w:t>
      </w:r>
      <w:proofErr w:type="spellStart"/>
      <w:r w:rsidRPr="00617EEC">
        <w:rPr>
          <w:iCs/>
          <w:sz w:val="22"/>
          <w:szCs w:val="22"/>
        </w:rPr>
        <w:t>су</w:t>
      </w:r>
      <w:proofErr w:type="spellEnd"/>
      <w:r w:rsidRPr="00617EEC">
        <w:rPr>
          <w:iCs/>
          <w:sz w:val="22"/>
          <w:szCs w:val="22"/>
        </w:rPr>
        <w:t xml:space="preserve"> </w:t>
      </w:r>
      <w:proofErr w:type="spellStart"/>
      <w:r w:rsidRPr="00617EEC">
        <w:rPr>
          <w:iCs/>
          <w:sz w:val="22"/>
          <w:szCs w:val="22"/>
        </w:rPr>
        <w:t>предмет</w:t>
      </w:r>
      <w:proofErr w:type="spellEnd"/>
      <w:r w:rsidRPr="00617EEC">
        <w:rPr>
          <w:iCs/>
          <w:sz w:val="22"/>
          <w:szCs w:val="22"/>
        </w:rPr>
        <w:t xml:space="preserve"> </w:t>
      </w:r>
      <w:proofErr w:type="spellStart"/>
      <w:r w:rsidRPr="00617EEC">
        <w:rPr>
          <w:iCs/>
          <w:sz w:val="22"/>
          <w:szCs w:val="22"/>
        </w:rPr>
        <w:t>уговора</w:t>
      </w:r>
      <w:proofErr w:type="spellEnd"/>
      <w:r w:rsidRPr="00617EEC">
        <w:rPr>
          <w:iCs/>
          <w:sz w:val="22"/>
          <w:szCs w:val="22"/>
        </w:rPr>
        <w:t xml:space="preserve">. </w:t>
      </w:r>
    </w:p>
    <w:p w14:paraId="5DD40D1C" w14:textId="77777777" w:rsidR="00DE3B0A" w:rsidRPr="00617EEC" w:rsidRDefault="00DE3B0A" w:rsidP="003A51E8">
      <w:pPr>
        <w:ind w:left="705"/>
        <w:jc w:val="both"/>
        <w:rPr>
          <w:iCs/>
          <w:sz w:val="22"/>
          <w:szCs w:val="22"/>
        </w:rPr>
      </w:pPr>
      <w:proofErr w:type="spellStart"/>
      <w:r w:rsidRPr="00617EEC">
        <w:rPr>
          <w:iCs/>
          <w:sz w:val="22"/>
          <w:szCs w:val="22"/>
        </w:rPr>
        <w:t>Наручилац</w:t>
      </w:r>
      <w:proofErr w:type="spellEnd"/>
      <w:r w:rsidRPr="00617EEC">
        <w:rPr>
          <w:iCs/>
          <w:sz w:val="22"/>
          <w:szCs w:val="22"/>
        </w:rPr>
        <w:t xml:space="preserve"> </w:t>
      </w:r>
      <w:proofErr w:type="spellStart"/>
      <w:r w:rsidRPr="00617EEC">
        <w:rPr>
          <w:iCs/>
          <w:sz w:val="22"/>
          <w:szCs w:val="22"/>
        </w:rPr>
        <w:t>ће</w:t>
      </w:r>
      <w:proofErr w:type="spellEnd"/>
      <w:r w:rsidRPr="00617EEC">
        <w:rPr>
          <w:iCs/>
          <w:sz w:val="22"/>
          <w:szCs w:val="22"/>
        </w:rPr>
        <w:t xml:space="preserve"> </w:t>
      </w:r>
      <w:proofErr w:type="spellStart"/>
      <w:r w:rsidRPr="00617EEC">
        <w:rPr>
          <w:iCs/>
          <w:sz w:val="22"/>
          <w:szCs w:val="22"/>
        </w:rPr>
        <w:t>вратити</w:t>
      </w:r>
      <w:proofErr w:type="spellEnd"/>
      <w:r w:rsidRPr="00617EEC">
        <w:rPr>
          <w:iCs/>
          <w:sz w:val="22"/>
          <w:szCs w:val="22"/>
        </w:rPr>
        <w:t xml:space="preserve"> </w:t>
      </w:r>
      <w:proofErr w:type="spellStart"/>
      <w:r w:rsidRPr="00617EEC">
        <w:rPr>
          <w:iCs/>
          <w:sz w:val="22"/>
          <w:szCs w:val="22"/>
        </w:rPr>
        <w:t>средство</w:t>
      </w:r>
      <w:proofErr w:type="spellEnd"/>
      <w:r w:rsidRPr="00617EEC">
        <w:rPr>
          <w:iCs/>
          <w:sz w:val="22"/>
          <w:szCs w:val="22"/>
        </w:rPr>
        <w:t xml:space="preserve"> </w:t>
      </w:r>
      <w:proofErr w:type="spellStart"/>
      <w:r w:rsidRPr="00617EEC">
        <w:rPr>
          <w:iCs/>
          <w:sz w:val="22"/>
          <w:szCs w:val="22"/>
        </w:rPr>
        <w:t>обезбеђења</w:t>
      </w:r>
      <w:proofErr w:type="spellEnd"/>
      <w:r w:rsidRPr="00617EEC">
        <w:rPr>
          <w:iCs/>
          <w:sz w:val="22"/>
          <w:szCs w:val="22"/>
        </w:rPr>
        <w:t xml:space="preserve"> </w:t>
      </w:r>
      <w:proofErr w:type="spellStart"/>
      <w:r w:rsidRPr="00617EEC">
        <w:rPr>
          <w:iCs/>
          <w:sz w:val="22"/>
          <w:szCs w:val="22"/>
        </w:rPr>
        <w:t>за</w:t>
      </w:r>
      <w:proofErr w:type="spellEnd"/>
      <w:r w:rsidRPr="00617EEC">
        <w:rPr>
          <w:iCs/>
          <w:sz w:val="22"/>
          <w:szCs w:val="22"/>
        </w:rPr>
        <w:t xml:space="preserve"> </w:t>
      </w:r>
      <w:proofErr w:type="spellStart"/>
      <w:r w:rsidRPr="00617EEC">
        <w:rPr>
          <w:iCs/>
          <w:sz w:val="22"/>
          <w:szCs w:val="22"/>
        </w:rPr>
        <w:t>озбиљност</w:t>
      </w:r>
      <w:proofErr w:type="spellEnd"/>
      <w:r w:rsidRPr="00617EEC">
        <w:rPr>
          <w:iCs/>
          <w:sz w:val="22"/>
          <w:szCs w:val="22"/>
        </w:rPr>
        <w:t xml:space="preserve"> </w:t>
      </w:r>
      <w:proofErr w:type="spellStart"/>
      <w:r w:rsidRPr="00617EEC">
        <w:rPr>
          <w:iCs/>
          <w:sz w:val="22"/>
          <w:szCs w:val="22"/>
        </w:rPr>
        <w:t>понуде</w:t>
      </w:r>
      <w:proofErr w:type="spellEnd"/>
      <w:r w:rsidRPr="00617EEC">
        <w:rPr>
          <w:iCs/>
          <w:sz w:val="22"/>
          <w:szCs w:val="22"/>
        </w:rPr>
        <w:t xml:space="preserve"> </w:t>
      </w:r>
      <w:proofErr w:type="spellStart"/>
      <w:r w:rsidRPr="00617EEC">
        <w:rPr>
          <w:iCs/>
          <w:sz w:val="22"/>
          <w:szCs w:val="22"/>
        </w:rPr>
        <w:t>понуђачима</w:t>
      </w:r>
      <w:proofErr w:type="spellEnd"/>
      <w:r w:rsidRPr="00617EEC">
        <w:rPr>
          <w:iCs/>
          <w:sz w:val="22"/>
          <w:szCs w:val="22"/>
        </w:rPr>
        <w:t xml:space="preserve"> </w:t>
      </w:r>
      <w:proofErr w:type="spellStart"/>
      <w:r w:rsidRPr="00617EEC">
        <w:rPr>
          <w:iCs/>
          <w:sz w:val="22"/>
          <w:szCs w:val="22"/>
        </w:rPr>
        <w:t>са</w:t>
      </w:r>
      <w:proofErr w:type="spellEnd"/>
      <w:r w:rsidRPr="00617EEC">
        <w:rPr>
          <w:iCs/>
          <w:sz w:val="22"/>
          <w:szCs w:val="22"/>
        </w:rPr>
        <w:t xml:space="preserve"> </w:t>
      </w:r>
      <w:proofErr w:type="spellStart"/>
      <w:r w:rsidRPr="00617EEC">
        <w:rPr>
          <w:iCs/>
          <w:sz w:val="22"/>
          <w:szCs w:val="22"/>
        </w:rPr>
        <w:t>којима</w:t>
      </w:r>
      <w:proofErr w:type="spellEnd"/>
      <w:r w:rsidRPr="00617EEC">
        <w:rPr>
          <w:iCs/>
          <w:sz w:val="22"/>
          <w:szCs w:val="22"/>
        </w:rPr>
        <w:t xml:space="preserve"> </w:t>
      </w:r>
      <w:proofErr w:type="spellStart"/>
      <w:r w:rsidRPr="00617EEC">
        <w:rPr>
          <w:iCs/>
          <w:sz w:val="22"/>
          <w:szCs w:val="22"/>
        </w:rPr>
        <w:t>није</w:t>
      </w:r>
      <w:proofErr w:type="spellEnd"/>
      <w:r w:rsidRPr="00617EEC">
        <w:rPr>
          <w:iCs/>
          <w:sz w:val="22"/>
          <w:szCs w:val="22"/>
        </w:rPr>
        <w:t xml:space="preserve"> </w:t>
      </w:r>
      <w:proofErr w:type="spellStart"/>
      <w:r w:rsidRPr="00617EEC">
        <w:rPr>
          <w:iCs/>
          <w:sz w:val="22"/>
          <w:szCs w:val="22"/>
        </w:rPr>
        <w:t>закључен</w:t>
      </w:r>
      <w:proofErr w:type="spellEnd"/>
      <w:r w:rsidRPr="00617EEC">
        <w:rPr>
          <w:iCs/>
          <w:sz w:val="22"/>
          <w:szCs w:val="22"/>
        </w:rPr>
        <w:t xml:space="preserve"> </w:t>
      </w:r>
      <w:proofErr w:type="spellStart"/>
      <w:r w:rsidRPr="00617EEC">
        <w:rPr>
          <w:iCs/>
          <w:sz w:val="22"/>
          <w:szCs w:val="22"/>
        </w:rPr>
        <w:t>уговор</w:t>
      </w:r>
      <w:proofErr w:type="spellEnd"/>
      <w:r w:rsidRPr="00617EEC">
        <w:rPr>
          <w:iCs/>
          <w:sz w:val="22"/>
          <w:szCs w:val="22"/>
        </w:rPr>
        <w:t xml:space="preserve">, </w:t>
      </w:r>
      <w:proofErr w:type="spellStart"/>
      <w:r w:rsidRPr="00617EEC">
        <w:rPr>
          <w:iCs/>
          <w:sz w:val="22"/>
          <w:szCs w:val="22"/>
        </w:rPr>
        <w:t>одмах</w:t>
      </w:r>
      <w:proofErr w:type="spellEnd"/>
      <w:r w:rsidRPr="00617EEC">
        <w:rPr>
          <w:iCs/>
          <w:sz w:val="22"/>
          <w:szCs w:val="22"/>
        </w:rPr>
        <w:t xml:space="preserve"> </w:t>
      </w:r>
      <w:proofErr w:type="spellStart"/>
      <w:r w:rsidRPr="00617EEC">
        <w:rPr>
          <w:iCs/>
          <w:sz w:val="22"/>
          <w:szCs w:val="22"/>
        </w:rPr>
        <w:t>по</w:t>
      </w:r>
      <w:proofErr w:type="spellEnd"/>
      <w:r w:rsidRPr="00617EEC">
        <w:rPr>
          <w:iCs/>
          <w:sz w:val="22"/>
          <w:szCs w:val="22"/>
        </w:rPr>
        <w:t xml:space="preserve"> </w:t>
      </w:r>
      <w:proofErr w:type="spellStart"/>
      <w:r w:rsidRPr="00617EEC">
        <w:rPr>
          <w:iCs/>
          <w:sz w:val="22"/>
          <w:szCs w:val="22"/>
        </w:rPr>
        <w:t>закључењу</w:t>
      </w:r>
      <w:proofErr w:type="spellEnd"/>
      <w:r w:rsidRPr="00617EEC">
        <w:rPr>
          <w:iCs/>
          <w:sz w:val="22"/>
          <w:szCs w:val="22"/>
        </w:rPr>
        <w:t xml:space="preserve"> </w:t>
      </w:r>
      <w:proofErr w:type="spellStart"/>
      <w:r w:rsidRPr="00617EEC">
        <w:rPr>
          <w:iCs/>
          <w:sz w:val="22"/>
          <w:szCs w:val="22"/>
        </w:rPr>
        <w:t>уговора</w:t>
      </w:r>
      <w:proofErr w:type="spellEnd"/>
      <w:r w:rsidRPr="00617EEC">
        <w:rPr>
          <w:iCs/>
          <w:sz w:val="22"/>
          <w:szCs w:val="22"/>
        </w:rPr>
        <w:t xml:space="preserve"> </w:t>
      </w:r>
      <w:proofErr w:type="spellStart"/>
      <w:r w:rsidRPr="00617EEC">
        <w:rPr>
          <w:iCs/>
          <w:sz w:val="22"/>
          <w:szCs w:val="22"/>
        </w:rPr>
        <w:t>са</w:t>
      </w:r>
      <w:proofErr w:type="spellEnd"/>
      <w:r w:rsidRPr="00617EEC">
        <w:rPr>
          <w:iCs/>
          <w:sz w:val="22"/>
          <w:szCs w:val="22"/>
        </w:rPr>
        <w:t xml:space="preserve"> </w:t>
      </w:r>
      <w:proofErr w:type="spellStart"/>
      <w:r w:rsidRPr="00617EEC">
        <w:rPr>
          <w:iCs/>
          <w:sz w:val="22"/>
          <w:szCs w:val="22"/>
        </w:rPr>
        <w:t>изабраним</w:t>
      </w:r>
      <w:proofErr w:type="spellEnd"/>
      <w:r w:rsidRPr="00617EEC">
        <w:rPr>
          <w:iCs/>
          <w:sz w:val="22"/>
          <w:szCs w:val="22"/>
        </w:rPr>
        <w:t xml:space="preserve"> </w:t>
      </w:r>
      <w:proofErr w:type="spellStart"/>
      <w:r w:rsidRPr="00617EEC">
        <w:rPr>
          <w:iCs/>
          <w:sz w:val="22"/>
          <w:szCs w:val="22"/>
        </w:rPr>
        <w:t>понуђачем</w:t>
      </w:r>
      <w:proofErr w:type="spellEnd"/>
      <w:r w:rsidRPr="00617EEC">
        <w:rPr>
          <w:iCs/>
          <w:sz w:val="22"/>
          <w:szCs w:val="22"/>
        </w:rPr>
        <w:t>.</w:t>
      </w:r>
    </w:p>
    <w:p w14:paraId="64CD2DDF" w14:textId="77777777" w:rsidR="00DE3B0A" w:rsidRPr="00617EEC" w:rsidRDefault="00DE3B0A" w:rsidP="00DE3B0A">
      <w:pPr>
        <w:jc w:val="both"/>
        <w:rPr>
          <w:iCs/>
          <w:sz w:val="22"/>
          <w:szCs w:val="22"/>
          <w:highlight w:val="yellow"/>
        </w:rPr>
      </w:pPr>
    </w:p>
    <w:p w14:paraId="2E65AE90" w14:textId="77777777" w:rsidR="00DE3B0A" w:rsidRPr="00617EEC" w:rsidRDefault="00DE3B0A" w:rsidP="00D72B97">
      <w:pPr>
        <w:ind w:left="426"/>
        <w:jc w:val="both"/>
        <w:rPr>
          <w:iCs/>
          <w:sz w:val="22"/>
          <w:szCs w:val="22"/>
          <w:highlight w:val="yellow"/>
        </w:rPr>
      </w:pPr>
    </w:p>
    <w:p w14:paraId="0DE68908" w14:textId="15A4663B" w:rsidR="00DE3B0A" w:rsidRPr="00617EEC" w:rsidRDefault="00DE3B0A" w:rsidP="00A7272D">
      <w:pPr>
        <w:numPr>
          <w:ilvl w:val="0"/>
          <w:numId w:val="18"/>
        </w:numPr>
        <w:ind w:left="0" w:firstLine="426"/>
        <w:jc w:val="both"/>
        <w:rPr>
          <w:iCs/>
          <w:sz w:val="22"/>
          <w:szCs w:val="22"/>
        </w:rPr>
      </w:pPr>
      <w:proofErr w:type="spellStart"/>
      <w:r w:rsidRPr="00617EEC">
        <w:rPr>
          <w:b/>
          <w:iCs/>
          <w:sz w:val="22"/>
          <w:szCs w:val="22"/>
        </w:rPr>
        <w:t>Понуђач</w:t>
      </w:r>
      <w:proofErr w:type="spellEnd"/>
      <w:r w:rsidRPr="00617EEC">
        <w:rPr>
          <w:b/>
          <w:iCs/>
          <w:sz w:val="22"/>
          <w:szCs w:val="22"/>
        </w:rPr>
        <w:t xml:space="preserve"> </w:t>
      </w:r>
      <w:r w:rsidR="003A51E8" w:rsidRPr="00617EEC">
        <w:rPr>
          <w:b/>
          <w:iCs/>
          <w:color w:val="FF0000"/>
          <w:sz w:val="22"/>
          <w:szCs w:val="22"/>
          <w:u w:val="single"/>
        </w:rPr>
        <w:t xml:space="preserve">у </w:t>
      </w:r>
      <w:proofErr w:type="spellStart"/>
      <w:r w:rsidR="003A51E8" w:rsidRPr="00617EEC">
        <w:rPr>
          <w:b/>
          <w:iCs/>
          <w:color w:val="FF0000"/>
          <w:sz w:val="22"/>
          <w:szCs w:val="22"/>
          <w:u w:val="single"/>
        </w:rPr>
        <w:t>Партији</w:t>
      </w:r>
      <w:proofErr w:type="spellEnd"/>
      <w:r w:rsidR="003A51E8" w:rsidRPr="00617EEC">
        <w:rPr>
          <w:b/>
          <w:iCs/>
          <w:color w:val="FF0000"/>
          <w:sz w:val="22"/>
          <w:szCs w:val="22"/>
          <w:u w:val="single"/>
        </w:rPr>
        <w:t xml:space="preserve"> 1</w:t>
      </w:r>
      <w:r w:rsidR="003560B9">
        <w:rPr>
          <w:b/>
          <w:iCs/>
          <w:color w:val="FF0000"/>
          <w:sz w:val="22"/>
          <w:szCs w:val="22"/>
          <w:u w:val="single"/>
        </w:rPr>
        <w:t xml:space="preserve"> -</w:t>
      </w:r>
      <w:r w:rsidR="00D80948" w:rsidRPr="00617EEC">
        <w:rPr>
          <w:b/>
          <w:iCs/>
          <w:color w:val="FF0000"/>
          <w:sz w:val="22"/>
          <w:szCs w:val="22"/>
          <w:u w:val="single"/>
        </w:rPr>
        <w:t xml:space="preserve"> </w:t>
      </w:r>
      <w:proofErr w:type="spellStart"/>
      <w:r w:rsidRPr="00617EEC">
        <w:rPr>
          <w:b/>
          <w:iCs/>
          <w:sz w:val="22"/>
          <w:szCs w:val="22"/>
        </w:rPr>
        <w:t>је</w:t>
      </w:r>
      <w:proofErr w:type="spellEnd"/>
      <w:r w:rsidRPr="00617EEC">
        <w:rPr>
          <w:b/>
          <w:iCs/>
          <w:sz w:val="22"/>
          <w:szCs w:val="22"/>
        </w:rPr>
        <w:t xml:space="preserve"> </w:t>
      </w:r>
      <w:proofErr w:type="spellStart"/>
      <w:r w:rsidRPr="00617EEC">
        <w:rPr>
          <w:b/>
          <w:iCs/>
          <w:sz w:val="22"/>
          <w:szCs w:val="22"/>
        </w:rPr>
        <w:t>дужан</w:t>
      </w:r>
      <w:proofErr w:type="spellEnd"/>
      <w:r w:rsidRPr="00617EEC">
        <w:rPr>
          <w:b/>
          <w:iCs/>
          <w:sz w:val="22"/>
          <w:szCs w:val="22"/>
        </w:rPr>
        <w:t xml:space="preserve"> </w:t>
      </w:r>
      <w:proofErr w:type="spellStart"/>
      <w:r w:rsidRPr="00617EEC">
        <w:rPr>
          <w:b/>
          <w:iCs/>
          <w:sz w:val="22"/>
          <w:szCs w:val="22"/>
        </w:rPr>
        <w:t>да</w:t>
      </w:r>
      <w:proofErr w:type="spellEnd"/>
      <w:r w:rsidRPr="00617EEC">
        <w:rPr>
          <w:b/>
          <w:iCs/>
          <w:sz w:val="22"/>
          <w:szCs w:val="22"/>
        </w:rPr>
        <w:t xml:space="preserve"> </w:t>
      </w:r>
      <w:proofErr w:type="spellStart"/>
      <w:r w:rsidRPr="00617EEC">
        <w:rPr>
          <w:b/>
          <w:iCs/>
          <w:sz w:val="22"/>
          <w:szCs w:val="22"/>
        </w:rPr>
        <w:t>уз</w:t>
      </w:r>
      <w:proofErr w:type="spellEnd"/>
      <w:r w:rsidRPr="00617EEC">
        <w:rPr>
          <w:b/>
          <w:iCs/>
          <w:sz w:val="22"/>
          <w:szCs w:val="22"/>
        </w:rPr>
        <w:t xml:space="preserve"> </w:t>
      </w:r>
      <w:proofErr w:type="spellStart"/>
      <w:r w:rsidRPr="00617EEC">
        <w:rPr>
          <w:b/>
          <w:iCs/>
          <w:sz w:val="22"/>
          <w:szCs w:val="22"/>
        </w:rPr>
        <w:t>понуду</w:t>
      </w:r>
      <w:proofErr w:type="spellEnd"/>
      <w:r w:rsidRPr="00617EEC">
        <w:rPr>
          <w:b/>
          <w:iCs/>
          <w:sz w:val="22"/>
          <w:szCs w:val="22"/>
        </w:rPr>
        <w:t xml:space="preserve"> </w:t>
      </w:r>
      <w:proofErr w:type="spellStart"/>
      <w:r w:rsidRPr="00617EEC">
        <w:rPr>
          <w:b/>
          <w:iCs/>
          <w:sz w:val="22"/>
          <w:szCs w:val="22"/>
        </w:rPr>
        <w:t>достави</w:t>
      </w:r>
      <w:proofErr w:type="spellEnd"/>
      <w:r w:rsidRPr="00617EEC">
        <w:rPr>
          <w:b/>
          <w:iCs/>
          <w:sz w:val="22"/>
          <w:szCs w:val="22"/>
        </w:rPr>
        <w:t xml:space="preserve"> </w:t>
      </w:r>
      <w:proofErr w:type="spellStart"/>
      <w:r w:rsidRPr="00617EEC">
        <w:rPr>
          <w:b/>
          <w:iCs/>
          <w:sz w:val="22"/>
          <w:szCs w:val="22"/>
        </w:rPr>
        <w:t>Оригинал</w:t>
      </w:r>
      <w:r w:rsidR="00027020" w:rsidRPr="00617EEC">
        <w:rPr>
          <w:b/>
          <w:iCs/>
          <w:sz w:val="22"/>
          <w:szCs w:val="22"/>
        </w:rPr>
        <w:t>но</w:t>
      </w:r>
      <w:proofErr w:type="spellEnd"/>
      <w:r w:rsidRPr="00617EEC">
        <w:rPr>
          <w:b/>
          <w:iCs/>
          <w:sz w:val="22"/>
          <w:szCs w:val="22"/>
        </w:rPr>
        <w:t xml:space="preserve"> </w:t>
      </w:r>
      <w:proofErr w:type="spellStart"/>
      <w:r w:rsidRPr="00617EEC">
        <w:rPr>
          <w:b/>
          <w:iCs/>
          <w:sz w:val="22"/>
          <w:szCs w:val="22"/>
        </w:rPr>
        <w:t>писмо</w:t>
      </w:r>
      <w:proofErr w:type="spellEnd"/>
      <w:r w:rsidRPr="00617EEC">
        <w:rPr>
          <w:b/>
          <w:iCs/>
          <w:sz w:val="22"/>
          <w:szCs w:val="22"/>
        </w:rPr>
        <w:t xml:space="preserve"> о </w:t>
      </w:r>
      <w:proofErr w:type="spellStart"/>
      <w:r w:rsidRPr="00617EEC">
        <w:rPr>
          <w:b/>
          <w:iCs/>
          <w:sz w:val="22"/>
          <w:szCs w:val="22"/>
        </w:rPr>
        <w:t>намерама</w:t>
      </w:r>
      <w:proofErr w:type="spellEnd"/>
      <w:r w:rsidRPr="00617EEC">
        <w:rPr>
          <w:b/>
          <w:iCs/>
          <w:sz w:val="22"/>
          <w:szCs w:val="22"/>
        </w:rPr>
        <w:t xml:space="preserve"> </w:t>
      </w:r>
      <w:proofErr w:type="spellStart"/>
      <w:r w:rsidRPr="00617EEC">
        <w:rPr>
          <w:b/>
          <w:iCs/>
          <w:sz w:val="22"/>
          <w:szCs w:val="22"/>
        </w:rPr>
        <w:t>банке</w:t>
      </w:r>
      <w:proofErr w:type="spellEnd"/>
      <w:r w:rsidRPr="00617EEC">
        <w:rPr>
          <w:b/>
          <w:iCs/>
          <w:sz w:val="22"/>
          <w:szCs w:val="22"/>
        </w:rPr>
        <w:t xml:space="preserve"> </w:t>
      </w:r>
      <w:proofErr w:type="spellStart"/>
      <w:r w:rsidRPr="00617EEC">
        <w:rPr>
          <w:b/>
          <w:iCs/>
          <w:sz w:val="22"/>
          <w:szCs w:val="22"/>
        </w:rPr>
        <w:t>за</w:t>
      </w:r>
      <w:proofErr w:type="spellEnd"/>
      <w:r w:rsidRPr="00617EEC">
        <w:rPr>
          <w:b/>
          <w:iCs/>
          <w:sz w:val="22"/>
          <w:szCs w:val="22"/>
        </w:rPr>
        <w:t xml:space="preserve"> </w:t>
      </w:r>
      <w:proofErr w:type="spellStart"/>
      <w:r w:rsidRPr="00617EEC">
        <w:rPr>
          <w:b/>
          <w:iCs/>
          <w:sz w:val="22"/>
          <w:szCs w:val="22"/>
        </w:rPr>
        <w:t>издавање</w:t>
      </w:r>
      <w:proofErr w:type="spellEnd"/>
      <w:r w:rsidRPr="00617EEC">
        <w:rPr>
          <w:b/>
          <w:iCs/>
          <w:sz w:val="22"/>
          <w:szCs w:val="22"/>
        </w:rPr>
        <w:t xml:space="preserve"> </w:t>
      </w:r>
      <w:proofErr w:type="spellStart"/>
      <w:r w:rsidRPr="00617EEC">
        <w:rPr>
          <w:b/>
          <w:iCs/>
          <w:sz w:val="22"/>
          <w:szCs w:val="22"/>
        </w:rPr>
        <w:t>банкарске</w:t>
      </w:r>
      <w:proofErr w:type="spellEnd"/>
      <w:r w:rsidRPr="00617EEC">
        <w:rPr>
          <w:b/>
          <w:iCs/>
          <w:sz w:val="22"/>
          <w:szCs w:val="22"/>
        </w:rPr>
        <w:t xml:space="preserve"> </w:t>
      </w:r>
      <w:proofErr w:type="spellStart"/>
      <w:r w:rsidRPr="00617EEC">
        <w:rPr>
          <w:b/>
          <w:iCs/>
          <w:sz w:val="22"/>
          <w:szCs w:val="22"/>
        </w:rPr>
        <w:t>гаранције</w:t>
      </w:r>
      <w:proofErr w:type="spellEnd"/>
      <w:r w:rsidRPr="00617EEC">
        <w:rPr>
          <w:b/>
          <w:iCs/>
          <w:sz w:val="22"/>
          <w:szCs w:val="22"/>
        </w:rPr>
        <w:t xml:space="preserve"> </w:t>
      </w:r>
      <w:proofErr w:type="spellStart"/>
      <w:r w:rsidRPr="00617EEC">
        <w:rPr>
          <w:b/>
          <w:iCs/>
          <w:sz w:val="22"/>
          <w:szCs w:val="22"/>
        </w:rPr>
        <w:t>за</w:t>
      </w:r>
      <w:proofErr w:type="spellEnd"/>
      <w:r w:rsidRPr="00617EEC">
        <w:rPr>
          <w:b/>
          <w:iCs/>
          <w:sz w:val="22"/>
          <w:szCs w:val="22"/>
        </w:rPr>
        <w:t xml:space="preserve"> </w:t>
      </w:r>
      <w:proofErr w:type="spellStart"/>
      <w:r w:rsidRPr="00617EEC">
        <w:rPr>
          <w:b/>
          <w:iCs/>
          <w:sz w:val="22"/>
          <w:szCs w:val="22"/>
        </w:rPr>
        <w:t>добро</w:t>
      </w:r>
      <w:proofErr w:type="spellEnd"/>
      <w:r w:rsidRPr="00617EEC">
        <w:rPr>
          <w:b/>
          <w:iCs/>
          <w:sz w:val="22"/>
          <w:szCs w:val="22"/>
        </w:rPr>
        <w:t xml:space="preserve"> </w:t>
      </w:r>
      <w:proofErr w:type="spellStart"/>
      <w:r w:rsidRPr="00617EEC">
        <w:rPr>
          <w:b/>
          <w:iCs/>
          <w:sz w:val="22"/>
          <w:szCs w:val="22"/>
        </w:rPr>
        <w:t>извршење</w:t>
      </w:r>
      <w:proofErr w:type="spellEnd"/>
      <w:r w:rsidRPr="00617EEC">
        <w:rPr>
          <w:b/>
          <w:iCs/>
          <w:sz w:val="22"/>
          <w:szCs w:val="22"/>
        </w:rPr>
        <w:t xml:space="preserve"> </w:t>
      </w:r>
      <w:proofErr w:type="spellStart"/>
      <w:r w:rsidRPr="00617EEC">
        <w:rPr>
          <w:b/>
          <w:iCs/>
          <w:sz w:val="22"/>
          <w:szCs w:val="22"/>
        </w:rPr>
        <w:t>посла</w:t>
      </w:r>
      <w:proofErr w:type="spellEnd"/>
      <w:r w:rsidRPr="00617EEC">
        <w:rPr>
          <w:b/>
          <w:iCs/>
          <w:sz w:val="22"/>
          <w:szCs w:val="22"/>
        </w:rPr>
        <w:t xml:space="preserve">, </w:t>
      </w:r>
      <w:proofErr w:type="spellStart"/>
      <w:r w:rsidRPr="00617EEC">
        <w:rPr>
          <w:b/>
          <w:iCs/>
          <w:sz w:val="22"/>
          <w:szCs w:val="22"/>
        </w:rPr>
        <w:t>обавезујућег</w:t>
      </w:r>
      <w:proofErr w:type="spellEnd"/>
      <w:r w:rsidRPr="00617EEC">
        <w:rPr>
          <w:b/>
          <w:iCs/>
          <w:sz w:val="22"/>
          <w:szCs w:val="22"/>
        </w:rPr>
        <w:t xml:space="preserve"> </w:t>
      </w:r>
      <w:proofErr w:type="spellStart"/>
      <w:r w:rsidRPr="00617EEC">
        <w:rPr>
          <w:b/>
          <w:iCs/>
          <w:sz w:val="22"/>
          <w:szCs w:val="22"/>
        </w:rPr>
        <w:t>карактера</w:t>
      </w:r>
      <w:proofErr w:type="spellEnd"/>
      <w:r w:rsidRPr="00617EEC">
        <w:rPr>
          <w:b/>
          <w:iCs/>
          <w:sz w:val="22"/>
          <w:szCs w:val="22"/>
        </w:rPr>
        <w:t xml:space="preserve"> </w:t>
      </w:r>
      <w:proofErr w:type="spellStart"/>
      <w:r w:rsidRPr="00617EEC">
        <w:rPr>
          <w:b/>
          <w:iCs/>
          <w:sz w:val="22"/>
          <w:szCs w:val="22"/>
        </w:rPr>
        <w:t>за</w:t>
      </w:r>
      <w:proofErr w:type="spellEnd"/>
      <w:r w:rsidRPr="00617EEC">
        <w:rPr>
          <w:b/>
          <w:iCs/>
          <w:sz w:val="22"/>
          <w:szCs w:val="22"/>
        </w:rPr>
        <w:t xml:space="preserve"> </w:t>
      </w:r>
      <w:proofErr w:type="spellStart"/>
      <w:r w:rsidRPr="00617EEC">
        <w:rPr>
          <w:b/>
          <w:iCs/>
          <w:sz w:val="22"/>
          <w:szCs w:val="22"/>
        </w:rPr>
        <w:t>банку</w:t>
      </w:r>
      <w:proofErr w:type="spellEnd"/>
      <w:r w:rsidRPr="00617EEC">
        <w:rPr>
          <w:b/>
          <w:iCs/>
          <w:sz w:val="22"/>
          <w:szCs w:val="22"/>
        </w:rPr>
        <w:t>,</w:t>
      </w:r>
      <w:r w:rsidRPr="00617EEC">
        <w:rPr>
          <w:iCs/>
          <w:sz w:val="22"/>
          <w:szCs w:val="22"/>
        </w:rPr>
        <w:t xml:space="preserve"> </w:t>
      </w:r>
      <w:proofErr w:type="spellStart"/>
      <w:r w:rsidRPr="00617EEC">
        <w:rPr>
          <w:iCs/>
          <w:sz w:val="22"/>
          <w:szCs w:val="22"/>
        </w:rPr>
        <w:t>да</w:t>
      </w:r>
      <w:proofErr w:type="spellEnd"/>
      <w:r w:rsidRPr="00617EEC">
        <w:rPr>
          <w:iCs/>
          <w:sz w:val="22"/>
          <w:szCs w:val="22"/>
        </w:rPr>
        <w:t xml:space="preserve"> </w:t>
      </w:r>
      <w:proofErr w:type="spellStart"/>
      <w:r w:rsidRPr="00617EEC">
        <w:rPr>
          <w:iCs/>
          <w:sz w:val="22"/>
          <w:szCs w:val="22"/>
        </w:rPr>
        <w:t>ће</w:t>
      </w:r>
      <w:proofErr w:type="spellEnd"/>
      <w:r w:rsidRPr="00617EEC">
        <w:rPr>
          <w:iCs/>
          <w:sz w:val="22"/>
          <w:szCs w:val="22"/>
        </w:rPr>
        <w:t xml:space="preserve"> у </w:t>
      </w:r>
      <w:proofErr w:type="spellStart"/>
      <w:r w:rsidRPr="00617EEC">
        <w:rPr>
          <w:iCs/>
          <w:sz w:val="22"/>
          <w:szCs w:val="22"/>
        </w:rPr>
        <w:t>случају</w:t>
      </w:r>
      <w:proofErr w:type="spellEnd"/>
      <w:r w:rsidRPr="00617EEC">
        <w:rPr>
          <w:iCs/>
          <w:sz w:val="22"/>
          <w:szCs w:val="22"/>
        </w:rPr>
        <w:t xml:space="preserve"> </w:t>
      </w:r>
      <w:proofErr w:type="spellStart"/>
      <w:r w:rsidRPr="00617EEC">
        <w:rPr>
          <w:iCs/>
          <w:sz w:val="22"/>
          <w:szCs w:val="22"/>
        </w:rPr>
        <w:t>да</w:t>
      </w:r>
      <w:proofErr w:type="spellEnd"/>
      <w:r w:rsidRPr="00617EEC">
        <w:rPr>
          <w:iCs/>
          <w:sz w:val="22"/>
          <w:szCs w:val="22"/>
        </w:rPr>
        <w:t xml:space="preserve"> </w:t>
      </w:r>
      <w:proofErr w:type="spellStart"/>
      <w:r w:rsidRPr="00617EEC">
        <w:rPr>
          <w:iCs/>
          <w:sz w:val="22"/>
          <w:szCs w:val="22"/>
        </w:rPr>
        <w:t>понуђач</w:t>
      </w:r>
      <w:proofErr w:type="spellEnd"/>
      <w:r w:rsidRPr="00617EEC">
        <w:rPr>
          <w:iCs/>
          <w:sz w:val="22"/>
          <w:szCs w:val="22"/>
        </w:rPr>
        <w:t xml:space="preserve"> </w:t>
      </w:r>
      <w:proofErr w:type="spellStart"/>
      <w:r w:rsidRPr="00617EEC">
        <w:rPr>
          <w:iCs/>
          <w:sz w:val="22"/>
          <w:szCs w:val="22"/>
        </w:rPr>
        <w:t>добије</w:t>
      </w:r>
      <w:proofErr w:type="spellEnd"/>
      <w:r w:rsidRPr="00617EEC">
        <w:rPr>
          <w:iCs/>
          <w:sz w:val="22"/>
          <w:szCs w:val="22"/>
        </w:rPr>
        <w:t xml:space="preserve"> </w:t>
      </w:r>
      <w:proofErr w:type="spellStart"/>
      <w:r w:rsidRPr="00617EEC">
        <w:rPr>
          <w:iCs/>
          <w:sz w:val="22"/>
          <w:szCs w:val="22"/>
        </w:rPr>
        <w:t>посао</w:t>
      </w:r>
      <w:proofErr w:type="spellEnd"/>
      <w:r w:rsidRPr="00617EEC">
        <w:rPr>
          <w:iCs/>
          <w:sz w:val="22"/>
          <w:szCs w:val="22"/>
        </w:rPr>
        <w:t xml:space="preserve">, </w:t>
      </w:r>
      <w:proofErr w:type="spellStart"/>
      <w:r w:rsidRPr="00617EEC">
        <w:rPr>
          <w:iCs/>
          <w:sz w:val="22"/>
          <w:szCs w:val="22"/>
        </w:rPr>
        <w:t>најкасније</w:t>
      </w:r>
      <w:proofErr w:type="spellEnd"/>
      <w:r w:rsidRPr="00617EEC">
        <w:rPr>
          <w:iCs/>
          <w:sz w:val="22"/>
          <w:szCs w:val="22"/>
        </w:rPr>
        <w:t xml:space="preserve"> у </w:t>
      </w:r>
      <w:proofErr w:type="spellStart"/>
      <w:r w:rsidRPr="00617EEC">
        <w:rPr>
          <w:iCs/>
          <w:sz w:val="22"/>
          <w:szCs w:val="22"/>
        </w:rPr>
        <w:t>року</w:t>
      </w:r>
      <w:proofErr w:type="spellEnd"/>
      <w:r w:rsidRPr="00617EEC">
        <w:rPr>
          <w:iCs/>
          <w:sz w:val="22"/>
          <w:szCs w:val="22"/>
        </w:rPr>
        <w:t xml:space="preserve"> </w:t>
      </w:r>
      <w:proofErr w:type="spellStart"/>
      <w:r w:rsidRPr="00617EEC">
        <w:rPr>
          <w:iCs/>
          <w:sz w:val="22"/>
          <w:szCs w:val="22"/>
        </w:rPr>
        <w:t>од</w:t>
      </w:r>
      <w:proofErr w:type="spellEnd"/>
      <w:r w:rsidRPr="00617EEC">
        <w:rPr>
          <w:iCs/>
          <w:sz w:val="22"/>
          <w:szCs w:val="22"/>
        </w:rPr>
        <w:t xml:space="preserve"> 7 </w:t>
      </w:r>
      <w:proofErr w:type="spellStart"/>
      <w:r w:rsidRPr="00617EEC">
        <w:rPr>
          <w:iCs/>
          <w:sz w:val="22"/>
          <w:szCs w:val="22"/>
        </w:rPr>
        <w:t>дана</w:t>
      </w:r>
      <w:proofErr w:type="spellEnd"/>
      <w:r w:rsidRPr="00617EEC">
        <w:rPr>
          <w:iCs/>
          <w:sz w:val="22"/>
          <w:szCs w:val="22"/>
        </w:rPr>
        <w:t xml:space="preserve"> </w:t>
      </w:r>
      <w:proofErr w:type="spellStart"/>
      <w:r w:rsidRPr="00617EEC">
        <w:rPr>
          <w:iCs/>
          <w:sz w:val="22"/>
          <w:szCs w:val="22"/>
        </w:rPr>
        <w:t>од</w:t>
      </w:r>
      <w:proofErr w:type="spellEnd"/>
      <w:r w:rsidRPr="00617EEC">
        <w:rPr>
          <w:iCs/>
          <w:sz w:val="22"/>
          <w:szCs w:val="22"/>
        </w:rPr>
        <w:t xml:space="preserve"> </w:t>
      </w:r>
      <w:proofErr w:type="spellStart"/>
      <w:r w:rsidRPr="00617EEC">
        <w:rPr>
          <w:iCs/>
          <w:sz w:val="22"/>
          <w:szCs w:val="22"/>
        </w:rPr>
        <w:t>дана</w:t>
      </w:r>
      <w:proofErr w:type="spellEnd"/>
      <w:r w:rsidRPr="00617EEC">
        <w:rPr>
          <w:iCs/>
          <w:sz w:val="22"/>
          <w:szCs w:val="22"/>
        </w:rPr>
        <w:t xml:space="preserve"> </w:t>
      </w:r>
      <w:proofErr w:type="spellStart"/>
      <w:r w:rsidRPr="00617EEC">
        <w:rPr>
          <w:iCs/>
          <w:sz w:val="22"/>
          <w:szCs w:val="22"/>
        </w:rPr>
        <w:t>закључења</w:t>
      </w:r>
      <w:proofErr w:type="spellEnd"/>
      <w:r w:rsidRPr="00617EEC">
        <w:rPr>
          <w:iCs/>
          <w:sz w:val="22"/>
          <w:szCs w:val="22"/>
        </w:rPr>
        <w:t xml:space="preserve"> </w:t>
      </w:r>
      <w:proofErr w:type="spellStart"/>
      <w:r w:rsidRPr="00617EEC">
        <w:rPr>
          <w:iCs/>
          <w:sz w:val="22"/>
          <w:szCs w:val="22"/>
        </w:rPr>
        <w:t>уговора</w:t>
      </w:r>
      <w:proofErr w:type="spellEnd"/>
      <w:r w:rsidRPr="00617EEC">
        <w:rPr>
          <w:iCs/>
          <w:sz w:val="22"/>
          <w:szCs w:val="22"/>
        </w:rPr>
        <w:t xml:space="preserve">, </w:t>
      </w:r>
      <w:proofErr w:type="spellStart"/>
      <w:r w:rsidRPr="00617EEC">
        <w:rPr>
          <w:iCs/>
          <w:sz w:val="22"/>
          <w:szCs w:val="22"/>
        </w:rPr>
        <w:t>издати</w:t>
      </w:r>
      <w:proofErr w:type="spellEnd"/>
      <w:r w:rsidRPr="00617EEC">
        <w:rPr>
          <w:iCs/>
          <w:sz w:val="22"/>
          <w:szCs w:val="22"/>
        </w:rPr>
        <w:t xml:space="preserve"> </w:t>
      </w:r>
      <w:proofErr w:type="spellStart"/>
      <w:r w:rsidRPr="00617EEC">
        <w:rPr>
          <w:iCs/>
          <w:sz w:val="22"/>
          <w:szCs w:val="22"/>
        </w:rPr>
        <w:t>банкарску</w:t>
      </w:r>
      <w:proofErr w:type="spellEnd"/>
      <w:r w:rsidRPr="00617EEC">
        <w:rPr>
          <w:iCs/>
          <w:sz w:val="22"/>
          <w:szCs w:val="22"/>
        </w:rPr>
        <w:t xml:space="preserve"> </w:t>
      </w:r>
      <w:proofErr w:type="spellStart"/>
      <w:r w:rsidRPr="00617EEC">
        <w:rPr>
          <w:iCs/>
          <w:sz w:val="22"/>
          <w:szCs w:val="22"/>
        </w:rPr>
        <w:t>гаранцију</w:t>
      </w:r>
      <w:proofErr w:type="spellEnd"/>
      <w:r w:rsidRPr="00617EEC">
        <w:rPr>
          <w:iCs/>
          <w:sz w:val="22"/>
          <w:szCs w:val="22"/>
        </w:rPr>
        <w:t xml:space="preserve"> </w:t>
      </w:r>
      <w:proofErr w:type="spellStart"/>
      <w:r w:rsidRPr="00617EEC">
        <w:rPr>
          <w:b/>
          <w:iCs/>
          <w:sz w:val="22"/>
          <w:szCs w:val="22"/>
        </w:rPr>
        <w:t>за</w:t>
      </w:r>
      <w:proofErr w:type="spellEnd"/>
      <w:r w:rsidRPr="00617EEC">
        <w:rPr>
          <w:b/>
          <w:iCs/>
          <w:sz w:val="22"/>
          <w:szCs w:val="22"/>
        </w:rPr>
        <w:t xml:space="preserve"> </w:t>
      </w:r>
      <w:proofErr w:type="spellStart"/>
      <w:r w:rsidRPr="00617EEC">
        <w:rPr>
          <w:b/>
          <w:iCs/>
          <w:sz w:val="22"/>
          <w:szCs w:val="22"/>
        </w:rPr>
        <w:t>добро</w:t>
      </w:r>
      <w:proofErr w:type="spellEnd"/>
      <w:r w:rsidRPr="00617EEC">
        <w:rPr>
          <w:b/>
          <w:iCs/>
          <w:sz w:val="22"/>
          <w:szCs w:val="22"/>
        </w:rPr>
        <w:t xml:space="preserve"> </w:t>
      </w:r>
      <w:proofErr w:type="spellStart"/>
      <w:r w:rsidRPr="00617EEC">
        <w:rPr>
          <w:b/>
          <w:iCs/>
          <w:sz w:val="22"/>
          <w:szCs w:val="22"/>
        </w:rPr>
        <w:t>извршење</w:t>
      </w:r>
      <w:proofErr w:type="spellEnd"/>
      <w:r w:rsidRPr="00617EEC">
        <w:rPr>
          <w:b/>
          <w:iCs/>
          <w:sz w:val="22"/>
          <w:szCs w:val="22"/>
        </w:rPr>
        <w:t xml:space="preserve"> </w:t>
      </w:r>
      <w:proofErr w:type="spellStart"/>
      <w:r w:rsidRPr="00617EEC">
        <w:rPr>
          <w:b/>
          <w:iCs/>
          <w:sz w:val="22"/>
          <w:szCs w:val="22"/>
        </w:rPr>
        <w:t>посла</w:t>
      </w:r>
      <w:proofErr w:type="spellEnd"/>
      <w:r w:rsidRPr="00617EEC">
        <w:rPr>
          <w:iCs/>
          <w:sz w:val="22"/>
          <w:szCs w:val="22"/>
        </w:rPr>
        <w:t xml:space="preserve">, у </w:t>
      </w:r>
      <w:proofErr w:type="spellStart"/>
      <w:r w:rsidRPr="00617EEC">
        <w:rPr>
          <w:iCs/>
          <w:sz w:val="22"/>
          <w:szCs w:val="22"/>
        </w:rPr>
        <w:t>висини</w:t>
      </w:r>
      <w:proofErr w:type="spellEnd"/>
      <w:r w:rsidRPr="00617EEC">
        <w:rPr>
          <w:iCs/>
          <w:sz w:val="22"/>
          <w:szCs w:val="22"/>
        </w:rPr>
        <w:t xml:space="preserve"> </w:t>
      </w:r>
      <w:proofErr w:type="spellStart"/>
      <w:r w:rsidRPr="00617EEC">
        <w:rPr>
          <w:iCs/>
          <w:sz w:val="22"/>
          <w:szCs w:val="22"/>
        </w:rPr>
        <w:t>не</w:t>
      </w:r>
      <w:proofErr w:type="spellEnd"/>
      <w:r w:rsidRPr="00617EEC">
        <w:rPr>
          <w:iCs/>
          <w:sz w:val="22"/>
          <w:szCs w:val="22"/>
        </w:rPr>
        <w:t xml:space="preserve"> </w:t>
      </w:r>
      <w:proofErr w:type="spellStart"/>
      <w:r w:rsidRPr="00617EEC">
        <w:rPr>
          <w:iCs/>
          <w:sz w:val="22"/>
          <w:szCs w:val="22"/>
        </w:rPr>
        <w:t>мањој</w:t>
      </w:r>
      <w:proofErr w:type="spellEnd"/>
      <w:r w:rsidRPr="00617EEC">
        <w:rPr>
          <w:iCs/>
          <w:sz w:val="22"/>
          <w:szCs w:val="22"/>
        </w:rPr>
        <w:t xml:space="preserve"> </w:t>
      </w:r>
      <w:proofErr w:type="spellStart"/>
      <w:r w:rsidRPr="00617EEC">
        <w:rPr>
          <w:iCs/>
          <w:sz w:val="22"/>
          <w:szCs w:val="22"/>
        </w:rPr>
        <w:t>од</w:t>
      </w:r>
      <w:proofErr w:type="spellEnd"/>
      <w:r w:rsidRPr="00617EEC">
        <w:rPr>
          <w:iCs/>
          <w:sz w:val="22"/>
          <w:szCs w:val="22"/>
        </w:rPr>
        <w:t xml:space="preserve"> </w:t>
      </w:r>
      <w:r w:rsidR="00DD3844" w:rsidRPr="003560B9">
        <w:rPr>
          <w:b/>
          <w:iCs/>
          <w:color w:val="FF0000"/>
          <w:sz w:val="22"/>
          <w:szCs w:val="22"/>
        </w:rPr>
        <w:t>5</w:t>
      </w:r>
      <w:r w:rsidRPr="003560B9">
        <w:rPr>
          <w:b/>
          <w:iCs/>
          <w:color w:val="FF0000"/>
          <w:sz w:val="22"/>
          <w:szCs w:val="22"/>
        </w:rPr>
        <w:t>%</w:t>
      </w:r>
      <w:r w:rsidRPr="003560B9">
        <w:rPr>
          <w:iCs/>
          <w:color w:val="FF0000"/>
          <w:sz w:val="22"/>
          <w:szCs w:val="22"/>
        </w:rPr>
        <w:t xml:space="preserve"> </w:t>
      </w:r>
      <w:proofErr w:type="spellStart"/>
      <w:r w:rsidRPr="00617EEC">
        <w:rPr>
          <w:iCs/>
          <w:sz w:val="22"/>
          <w:szCs w:val="22"/>
        </w:rPr>
        <w:t>укупне</w:t>
      </w:r>
      <w:proofErr w:type="spellEnd"/>
      <w:r w:rsidRPr="00617EEC">
        <w:rPr>
          <w:iCs/>
          <w:sz w:val="22"/>
          <w:szCs w:val="22"/>
        </w:rPr>
        <w:t xml:space="preserve"> </w:t>
      </w:r>
      <w:proofErr w:type="spellStart"/>
      <w:r w:rsidRPr="00617EEC">
        <w:rPr>
          <w:iCs/>
          <w:sz w:val="22"/>
          <w:szCs w:val="22"/>
        </w:rPr>
        <w:t>вредности</w:t>
      </w:r>
      <w:proofErr w:type="spellEnd"/>
      <w:r w:rsidRPr="00617EEC">
        <w:rPr>
          <w:iCs/>
          <w:sz w:val="22"/>
          <w:szCs w:val="22"/>
        </w:rPr>
        <w:t xml:space="preserve"> </w:t>
      </w:r>
      <w:proofErr w:type="spellStart"/>
      <w:r w:rsidRPr="00617EEC">
        <w:rPr>
          <w:iCs/>
          <w:sz w:val="22"/>
          <w:szCs w:val="22"/>
        </w:rPr>
        <w:t>уговора</w:t>
      </w:r>
      <w:proofErr w:type="spellEnd"/>
      <w:r w:rsidRPr="00617EEC">
        <w:rPr>
          <w:iCs/>
          <w:sz w:val="22"/>
          <w:szCs w:val="22"/>
        </w:rPr>
        <w:t xml:space="preserve"> </w:t>
      </w:r>
      <w:proofErr w:type="spellStart"/>
      <w:r w:rsidRPr="00617EEC">
        <w:rPr>
          <w:iCs/>
          <w:sz w:val="22"/>
          <w:szCs w:val="22"/>
        </w:rPr>
        <w:t>без</w:t>
      </w:r>
      <w:proofErr w:type="spellEnd"/>
      <w:r w:rsidRPr="00617EEC">
        <w:rPr>
          <w:iCs/>
          <w:sz w:val="22"/>
          <w:szCs w:val="22"/>
        </w:rPr>
        <w:t xml:space="preserve"> ПДВ-а, </w:t>
      </w:r>
      <w:proofErr w:type="spellStart"/>
      <w:r w:rsidRPr="00617EEC">
        <w:rPr>
          <w:iCs/>
          <w:sz w:val="22"/>
          <w:szCs w:val="22"/>
        </w:rPr>
        <w:t>са</w:t>
      </w:r>
      <w:proofErr w:type="spellEnd"/>
      <w:r w:rsidRPr="00617EEC">
        <w:rPr>
          <w:iCs/>
          <w:sz w:val="22"/>
          <w:szCs w:val="22"/>
        </w:rPr>
        <w:t xml:space="preserve"> </w:t>
      </w:r>
      <w:proofErr w:type="spellStart"/>
      <w:r w:rsidRPr="00617EEC">
        <w:rPr>
          <w:iCs/>
          <w:sz w:val="22"/>
          <w:szCs w:val="22"/>
        </w:rPr>
        <w:t>роком</w:t>
      </w:r>
      <w:proofErr w:type="spellEnd"/>
      <w:r w:rsidRPr="00617EEC">
        <w:rPr>
          <w:iCs/>
          <w:sz w:val="22"/>
          <w:szCs w:val="22"/>
        </w:rPr>
        <w:t xml:space="preserve"> </w:t>
      </w:r>
      <w:proofErr w:type="spellStart"/>
      <w:r w:rsidRPr="00617EEC">
        <w:rPr>
          <w:iCs/>
          <w:sz w:val="22"/>
          <w:szCs w:val="22"/>
        </w:rPr>
        <w:t>важења</w:t>
      </w:r>
      <w:proofErr w:type="spellEnd"/>
      <w:r w:rsidRPr="00617EEC">
        <w:rPr>
          <w:iCs/>
          <w:sz w:val="22"/>
          <w:szCs w:val="22"/>
        </w:rPr>
        <w:t xml:space="preserve"> </w:t>
      </w:r>
      <w:proofErr w:type="spellStart"/>
      <w:r w:rsidR="000518E4" w:rsidRPr="00617EEC">
        <w:rPr>
          <w:iCs/>
          <w:sz w:val="22"/>
          <w:szCs w:val="22"/>
        </w:rPr>
        <w:t>дужим</w:t>
      </w:r>
      <w:proofErr w:type="spellEnd"/>
      <w:r w:rsidR="000518E4" w:rsidRPr="00617EEC">
        <w:rPr>
          <w:iCs/>
          <w:sz w:val="22"/>
          <w:szCs w:val="22"/>
        </w:rPr>
        <w:t xml:space="preserve"> </w:t>
      </w:r>
      <w:proofErr w:type="spellStart"/>
      <w:r w:rsidR="000518E4" w:rsidRPr="00617EEC">
        <w:rPr>
          <w:iCs/>
          <w:sz w:val="22"/>
          <w:szCs w:val="22"/>
        </w:rPr>
        <w:t>за</w:t>
      </w:r>
      <w:proofErr w:type="spellEnd"/>
      <w:r w:rsidR="000518E4" w:rsidRPr="00617EEC">
        <w:rPr>
          <w:iCs/>
          <w:sz w:val="22"/>
          <w:szCs w:val="22"/>
        </w:rPr>
        <w:t xml:space="preserve"> </w:t>
      </w:r>
      <w:proofErr w:type="spellStart"/>
      <w:r w:rsidR="000518E4" w:rsidRPr="00617EEC">
        <w:rPr>
          <w:iCs/>
          <w:sz w:val="22"/>
          <w:szCs w:val="22"/>
        </w:rPr>
        <w:t>месец</w:t>
      </w:r>
      <w:proofErr w:type="spellEnd"/>
      <w:r w:rsidR="000518E4" w:rsidRPr="00617EEC">
        <w:rPr>
          <w:iCs/>
          <w:sz w:val="22"/>
          <w:szCs w:val="22"/>
        </w:rPr>
        <w:t xml:space="preserve"> </w:t>
      </w:r>
      <w:proofErr w:type="spellStart"/>
      <w:r w:rsidR="000518E4" w:rsidRPr="00617EEC">
        <w:rPr>
          <w:iCs/>
          <w:sz w:val="22"/>
          <w:szCs w:val="22"/>
        </w:rPr>
        <w:t>дана</w:t>
      </w:r>
      <w:proofErr w:type="spellEnd"/>
      <w:r w:rsidR="000518E4" w:rsidRPr="00617EEC">
        <w:rPr>
          <w:iCs/>
          <w:sz w:val="22"/>
          <w:szCs w:val="22"/>
        </w:rPr>
        <w:t xml:space="preserve"> </w:t>
      </w:r>
      <w:proofErr w:type="spellStart"/>
      <w:r w:rsidR="000518E4" w:rsidRPr="00617EEC">
        <w:rPr>
          <w:iCs/>
          <w:sz w:val="22"/>
          <w:szCs w:val="22"/>
        </w:rPr>
        <w:t>од</w:t>
      </w:r>
      <w:proofErr w:type="spellEnd"/>
      <w:r w:rsidR="000518E4" w:rsidRPr="00617EEC">
        <w:rPr>
          <w:iCs/>
          <w:sz w:val="22"/>
          <w:szCs w:val="22"/>
        </w:rPr>
        <w:t xml:space="preserve"> </w:t>
      </w:r>
      <w:proofErr w:type="spellStart"/>
      <w:r w:rsidR="000518E4" w:rsidRPr="00617EEC">
        <w:rPr>
          <w:iCs/>
          <w:sz w:val="22"/>
          <w:szCs w:val="22"/>
        </w:rPr>
        <w:t>рока</w:t>
      </w:r>
      <w:proofErr w:type="spellEnd"/>
      <w:r w:rsidR="000518E4" w:rsidRPr="00617EEC">
        <w:rPr>
          <w:iCs/>
          <w:sz w:val="22"/>
          <w:szCs w:val="22"/>
        </w:rPr>
        <w:t xml:space="preserve"> </w:t>
      </w:r>
      <w:proofErr w:type="spellStart"/>
      <w:r w:rsidR="000518E4" w:rsidRPr="00617EEC">
        <w:rPr>
          <w:iCs/>
          <w:sz w:val="22"/>
          <w:szCs w:val="22"/>
        </w:rPr>
        <w:t>предвиђеног</w:t>
      </w:r>
      <w:proofErr w:type="spellEnd"/>
      <w:r w:rsidR="000518E4" w:rsidRPr="00617EEC">
        <w:rPr>
          <w:iCs/>
          <w:sz w:val="22"/>
          <w:szCs w:val="22"/>
        </w:rPr>
        <w:t xml:space="preserve"> </w:t>
      </w:r>
      <w:proofErr w:type="spellStart"/>
      <w:r w:rsidR="000518E4" w:rsidRPr="00617EEC">
        <w:rPr>
          <w:iCs/>
          <w:sz w:val="22"/>
          <w:szCs w:val="22"/>
        </w:rPr>
        <w:t>за</w:t>
      </w:r>
      <w:proofErr w:type="spellEnd"/>
      <w:r w:rsidR="000518E4" w:rsidRPr="00617EEC">
        <w:rPr>
          <w:iCs/>
          <w:sz w:val="22"/>
          <w:szCs w:val="22"/>
        </w:rPr>
        <w:t xml:space="preserve"> </w:t>
      </w:r>
      <w:proofErr w:type="spellStart"/>
      <w:r w:rsidR="000518E4" w:rsidRPr="00617EEC">
        <w:rPr>
          <w:iCs/>
          <w:sz w:val="22"/>
          <w:szCs w:val="22"/>
        </w:rPr>
        <w:t>извођење</w:t>
      </w:r>
      <w:proofErr w:type="spellEnd"/>
      <w:r w:rsidR="000518E4" w:rsidRPr="00617EEC">
        <w:rPr>
          <w:iCs/>
          <w:sz w:val="22"/>
          <w:szCs w:val="22"/>
        </w:rPr>
        <w:t xml:space="preserve"> </w:t>
      </w:r>
      <w:proofErr w:type="spellStart"/>
      <w:r w:rsidR="000518E4" w:rsidRPr="00617EEC">
        <w:rPr>
          <w:iCs/>
          <w:sz w:val="22"/>
          <w:szCs w:val="22"/>
        </w:rPr>
        <w:t>радова</w:t>
      </w:r>
      <w:proofErr w:type="spellEnd"/>
      <w:r w:rsidRPr="00617EEC">
        <w:rPr>
          <w:iCs/>
          <w:sz w:val="22"/>
          <w:szCs w:val="22"/>
        </w:rPr>
        <w:t xml:space="preserve">. </w:t>
      </w:r>
      <w:proofErr w:type="spellStart"/>
      <w:r w:rsidRPr="00617EEC">
        <w:rPr>
          <w:iCs/>
          <w:sz w:val="22"/>
          <w:szCs w:val="22"/>
        </w:rPr>
        <w:t>Писмо</w:t>
      </w:r>
      <w:proofErr w:type="spellEnd"/>
      <w:r w:rsidRPr="00617EEC">
        <w:rPr>
          <w:iCs/>
          <w:sz w:val="22"/>
          <w:szCs w:val="22"/>
        </w:rPr>
        <w:t xml:space="preserve"> </w:t>
      </w:r>
      <w:proofErr w:type="spellStart"/>
      <w:r w:rsidRPr="00617EEC">
        <w:rPr>
          <w:iCs/>
          <w:sz w:val="22"/>
          <w:szCs w:val="22"/>
        </w:rPr>
        <w:t>не</w:t>
      </w:r>
      <w:proofErr w:type="spellEnd"/>
      <w:r w:rsidRPr="00617EEC">
        <w:rPr>
          <w:iCs/>
          <w:sz w:val="22"/>
          <w:szCs w:val="22"/>
        </w:rPr>
        <w:t xml:space="preserve"> </w:t>
      </w:r>
      <w:proofErr w:type="spellStart"/>
      <w:r w:rsidRPr="00617EEC">
        <w:rPr>
          <w:iCs/>
          <w:sz w:val="22"/>
          <w:szCs w:val="22"/>
        </w:rPr>
        <w:t>сме</w:t>
      </w:r>
      <w:proofErr w:type="spellEnd"/>
      <w:r w:rsidRPr="00617EEC">
        <w:rPr>
          <w:iCs/>
          <w:sz w:val="22"/>
          <w:szCs w:val="22"/>
        </w:rPr>
        <w:t xml:space="preserve"> </w:t>
      </w:r>
      <w:proofErr w:type="spellStart"/>
      <w:r w:rsidRPr="00617EEC">
        <w:rPr>
          <w:iCs/>
          <w:sz w:val="22"/>
          <w:szCs w:val="22"/>
        </w:rPr>
        <w:t>бити</w:t>
      </w:r>
      <w:proofErr w:type="spellEnd"/>
      <w:r w:rsidRPr="00617EEC">
        <w:rPr>
          <w:iCs/>
          <w:sz w:val="22"/>
          <w:szCs w:val="22"/>
        </w:rPr>
        <w:t xml:space="preserve"> </w:t>
      </w:r>
      <w:proofErr w:type="spellStart"/>
      <w:r w:rsidRPr="00617EEC">
        <w:rPr>
          <w:iCs/>
          <w:sz w:val="22"/>
          <w:szCs w:val="22"/>
        </w:rPr>
        <w:t>ограничено</w:t>
      </w:r>
      <w:proofErr w:type="spellEnd"/>
      <w:r w:rsidRPr="00617EEC">
        <w:rPr>
          <w:iCs/>
          <w:sz w:val="22"/>
          <w:szCs w:val="22"/>
        </w:rPr>
        <w:t xml:space="preserve"> </w:t>
      </w:r>
      <w:proofErr w:type="spellStart"/>
      <w:r w:rsidRPr="00617EEC">
        <w:rPr>
          <w:iCs/>
          <w:sz w:val="22"/>
          <w:szCs w:val="22"/>
        </w:rPr>
        <w:t>роком</w:t>
      </w:r>
      <w:proofErr w:type="spellEnd"/>
      <w:r w:rsidRPr="00617EEC">
        <w:rPr>
          <w:iCs/>
          <w:sz w:val="22"/>
          <w:szCs w:val="22"/>
        </w:rPr>
        <w:t xml:space="preserve"> </w:t>
      </w:r>
      <w:proofErr w:type="spellStart"/>
      <w:r w:rsidRPr="00617EEC">
        <w:rPr>
          <w:iCs/>
          <w:sz w:val="22"/>
          <w:szCs w:val="22"/>
        </w:rPr>
        <w:t>трајања</w:t>
      </w:r>
      <w:proofErr w:type="spellEnd"/>
      <w:r w:rsidRPr="00617EEC">
        <w:rPr>
          <w:iCs/>
          <w:sz w:val="22"/>
          <w:szCs w:val="22"/>
        </w:rPr>
        <w:t xml:space="preserve"> (</w:t>
      </w:r>
      <w:proofErr w:type="spellStart"/>
      <w:r w:rsidRPr="00617EEC">
        <w:rPr>
          <w:iCs/>
          <w:sz w:val="22"/>
          <w:szCs w:val="22"/>
        </w:rPr>
        <w:t>датумом</w:t>
      </w:r>
      <w:proofErr w:type="spellEnd"/>
      <w:r w:rsidRPr="00617EEC">
        <w:rPr>
          <w:iCs/>
          <w:sz w:val="22"/>
          <w:szCs w:val="22"/>
        </w:rPr>
        <w:t xml:space="preserve">) и </w:t>
      </w:r>
      <w:proofErr w:type="spellStart"/>
      <w:r w:rsidRPr="00617EEC">
        <w:rPr>
          <w:iCs/>
          <w:sz w:val="22"/>
          <w:szCs w:val="22"/>
        </w:rPr>
        <w:t>не</w:t>
      </w:r>
      <w:proofErr w:type="spellEnd"/>
      <w:r w:rsidRPr="00617EEC">
        <w:rPr>
          <w:iCs/>
          <w:sz w:val="22"/>
          <w:szCs w:val="22"/>
        </w:rPr>
        <w:t xml:space="preserve"> </w:t>
      </w:r>
      <w:proofErr w:type="spellStart"/>
      <w:r w:rsidRPr="00617EEC">
        <w:rPr>
          <w:iCs/>
          <w:sz w:val="22"/>
          <w:szCs w:val="22"/>
        </w:rPr>
        <w:t>сме</w:t>
      </w:r>
      <w:proofErr w:type="spellEnd"/>
      <w:r w:rsidRPr="00617EEC">
        <w:rPr>
          <w:iCs/>
          <w:sz w:val="22"/>
          <w:szCs w:val="22"/>
        </w:rPr>
        <w:t xml:space="preserve"> </w:t>
      </w:r>
      <w:proofErr w:type="spellStart"/>
      <w:r w:rsidRPr="00617EEC">
        <w:rPr>
          <w:iCs/>
          <w:sz w:val="22"/>
          <w:szCs w:val="22"/>
        </w:rPr>
        <w:t>имати</w:t>
      </w:r>
      <w:proofErr w:type="spellEnd"/>
      <w:r w:rsidRPr="00617EEC">
        <w:rPr>
          <w:iCs/>
          <w:sz w:val="22"/>
          <w:szCs w:val="22"/>
        </w:rPr>
        <w:t xml:space="preserve"> </w:t>
      </w:r>
      <w:proofErr w:type="spellStart"/>
      <w:r w:rsidRPr="00617EEC">
        <w:rPr>
          <w:iCs/>
          <w:sz w:val="22"/>
          <w:szCs w:val="22"/>
        </w:rPr>
        <w:t>садржину</w:t>
      </w:r>
      <w:proofErr w:type="spellEnd"/>
      <w:r w:rsidRPr="00617EEC">
        <w:rPr>
          <w:iCs/>
          <w:sz w:val="22"/>
          <w:szCs w:val="22"/>
        </w:rPr>
        <w:t xml:space="preserve"> </w:t>
      </w:r>
      <w:proofErr w:type="spellStart"/>
      <w:r w:rsidRPr="00617EEC">
        <w:rPr>
          <w:iCs/>
          <w:sz w:val="22"/>
          <w:szCs w:val="22"/>
        </w:rPr>
        <w:t>која</w:t>
      </w:r>
      <w:proofErr w:type="spellEnd"/>
      <w:r w:rsidRPr="00617EEC">
        <w:rPr>
          <w:iCs/>
          <w:sz w:val="22"/>
          <w:szCs w:val="22"/>
        </w:rPr>
        <w:t xml:space="preserve"> </w:t>
      </w:r>
      <w:proofErr w:type="spellStart"/>
      <w:r w:rsidRPr="00617EEC">
        <w:rPr>
          <w:iCs/>
          <w:sz w:val="22"/>
          <w:szCs w:val="22"/>
        </w:rPr>
        <w:t>се</w:t>
      </w:r>
      <w:proofErr w:type="spellEnd"/>
      <w:r w:rsidRPr="00617EEC">
        <w:rPr>
          <w:iCs/>
          <w:sz w:val="22"/>
          <w:szCs w:val="22"/>
        </w:rPr>
        <w:t xml:space="preserve"> </w:t>
      </w:r>
      <w:proofErr w:type="spellStart"/>
      <w:r w:rsidRPr="00617EEC">
        <w:rPr>
          <w:iCs/>
          <w:sz w:val="22"/>
          <w:szCs w:val="22"/>
        </w:rPr>
        <w:t>односи</w:t>
      </w:r>
      <w:proofErr w:type="spellEnd"/>
      <w:r w:rsidRPr="00617EEC">
        <w:rPr>
          <w:iCs/>
          <w:sz w:val="22"/>
          <w:szCs w:val="22"/>
        </w:rPr>
        <w:t xml:space="preserve"> </w:t>
      </w:r>
      <w:proofErr w:type="spellStart"/>
      <w:r w:rsidRPr="00617EEC">
        <w:rPr>
          <w:iCs/>
          <w:sz w:val="22"/>
          <w:szCs w:val="22"/>
        </w:rPr>
        <w:t>на</w:t>
      </w:r>
      <w:proofErr w:type="spellEnd"/>
      <w:r w:rsidRPr="00617EEC">
        <w:rPr>
          <w:iCs/>
          <w:sz w:val="22"/>
          <w:szCs w:val="22"/>
        </w:rPr>
        <w:t xml:space="preserve"> </w:t>
      </w:r>
      <w:proofErr w:type="spellStart"/>
      <w:r w:rsidRPr="00617EEC">
        <w:rPr>
          <w:iCs/>
          <w:sz w:val="22"/>
          <w:szCs w:val="22"/>
        </w:rPr>
        <w:t>политику</w:t>
      </w:r>
      <w:proofErr w:type="spellEnd"/>
      <w:r w:rsidRPr="00617EEC">
        <w:rPr>
          <w:iCs/>
          <w:sz w:val="22"/>
          <w:szCs w:val="22"/>
        </w:rPr>
        <w:t xml:space="preserve"> </w:t>
      </w:r>
      <w:proofErr w:type="spellStart"/>
      <w:r w:rsidRPr="00617EEC">
        <w:rPr>
          <w:iCs/>
          <w:sz w:val="22"/>
          <w:szCs w:val="22"/>
        </w:rPr>
        <w:t>банке</w:t>
      </w:r>
      <w:proofErr w:type="spellEnd"/>
      <w:r w:rsidRPr="00617EEC">
        <w:rPr>
          <w:iCs/>
          <w:sz w:val="22"/>
          <w:szCs w:val="22"/>
        </w:rPr>
        <w:t xml:space="preserve"> и </w:t>
      </w:r>
      <w:proofErr w:type="spellStart"/>
      <w:r w:rsidRPr="00617EEC">
        <w:rPr>
          <w:iCs/>
          <w:sz w:val="22"/>
          <w:szCs w:val="22"/>
        </w:rPr>
        <w:t>одредницу</w:t>
      </w:r>
      <w:proofErr w:type="spellEnd"/>
      <w:r w:rsidRPr="00617EEC">
        <w:rPr>
          <w:iCs/>
          <w:sz w:val="22"/>
          <w:szCs w:val="22"/>
        </w:rPr>
        <w:t xml:space="preserve"> </w:t>
      </w:r>
      <w:proofErr w:type="spellStart"/>
      <w:r w:rsidRPr="00617EEC">
        <w:rPr>
          <w:iCs/>
          <w:sz w:val="22"/>
          <w:szCs w:val="22"/>
        </w:rPr>
        <w:t>да</w:t>
      </w:r>
      <w:proofErr w:type="spellEnd"/>
      <w:r w:rsidRPr="00617EEC">
        <w:rPr>
          <w:iCs/>
          <w:sz w:val="22"/>
          <w:szCs w:val="22"/>
        </w:rPr>
        <w:t xml:space="preserve"> </w:t>
      </w:r>
      <w:proofErr w:type="spellStart"/>
      <w:r w:rsidRPr="00617EEC">
        <w:rPr>
          <w:iCs/>
          <w:sz w:val="22"/>
          <w:szCs w:val="22"/>
        </w:rPr>
        <w:t>писмо</w:t>
      </w:r>
      <w:proofErr w:type="spellEnd"/>
      <w:r w:rsidRPr="00617EEC">
        <w:rPr>
          <w:iCs/>
          <w:sz w:val="22"/>
          <w:szCs w:val="22"/>
        </w:rPr>
        <w:t xml:space="preserve"> </w:t>
      </w:r>
      <w:proofErr w:type="spellStart"/>
      <w:r w:rsidRPr="00617EEC">
        <w:rPr>
          <w:iCs/>
          <w:sz w:val="22"/>
          <w:szCs w:val="22"/>
        </w:rPr>
        <w:t>не</w:t>
      </w:r>
      <w:proofErr w:type="spellEnd"/>
      <w:r w:rsidRPr="00617EEC">
        <w:rPr>
          <w:iCs/>
          <w:sz w:val="22"/>
          <w:szCs w:val="22"/>
        </w:rPr>
        <w:t xml:space="preserve"> </w:t>
      </w:r>
      <w:proofErr w:type="spellStart"/>
      <w:r w:rsidRPr="00617EEC">
        <w:rPr>
          <w:iCs/>
          <w:sz w:val="22"/>
          <w:szCs w:val="22"/>
        </w:rPr>
        <w:t>представља</w:t>
      </w:r>
      <w:proofErr w:type="spellEnd"/>
      <w:r w:rsidRPr="00617EEC">
        <w:rPr>
          <w:iCs/>
          <w:sz w:val="22"/>
          <w:szCs w:val="22"/>
        </w:rPr>
        <w:t xml:space="preserve"> </w:t>
      </w:r>
      <w:proofErr w:type="spellStart"/>
      <w:r w:rsidRPr="00617EEC">
        <w:rPr>
          <w:iCs/>
          <w:sz w:val="22"/>
          <w:szCs w:val="22"/>
        </w:rPr>
        <w:t>даљу</w:t>
      </w:r>
      <w:proofErr w:type="spellEnd"/>
      <w:r w:rsidRPr="00617EEC">
        <w:rPr>
          <w:iCs/>
          <w:sz w:val="22"/>
          <w:szCs w:val="22"/>
        </w:rPr>
        <w:t xml:space="preserve"> </w:t>
      </w:r>
      <w:proofErr w:type="spellStart"/>
      <w:r w:rsidRPr="00617EEC">
        <w:rPr>
          <w:iCs/>
          <w:sz w:val="22"/>
          <w:szCs w:val="22"/>
        </w:rPr>
        <w:t>обавезу</w:t>
      </w:r>
      <w:proofErr w:type="spellEnd"/>
      <w:r w:rsidRPr="00617EEC">
        <w:rPr>
          <w:iCs/>
          <w:sz w:val="22"/>
          <w:szCs w:val="22"/>
        </w:rPr>
        <w:t xml:space="preserve"> </w:t>
      </w:r>
      <w:proofErr w:type="spellStart"/>
      <w:r w:rsidRPr="00617EEC">
        <w:rPr>
          <w:iCs/>
          <w:sz w:val="22"/>
          <w:szCs w:val="22"/>
        </w:rPr>
        <w:t>за</w:t>
      </w:r>
      <w:proofErr w:type="spellEnd"/>
      <w:r w:rsidRPr="00617EEC">
        <w:rPr>
          <w:iCs/>
          <w:sz w:val="22"/>
          <w:szCs w:val="22"/>
        </w:rPr>
        <w:t xml:space="preserve"> </w:t>
      </w:r>
      <w:proofErr w:type="spellStart"/>
      <w:r w:rsidRPr="00617EEC">
        <w:rPr>
          <w:iCs/>
          <w:sz w:val="22"/>
          <w:szCs w:val="22"/>
        </w:rPr>
        <w:t>банку</w:t>
      </w:r>
      <w:proofErr w:type="spellEnd"/>
      <w:r w:rsidRPr="00617EEC">
        <w:rPr>
          <w:iCs/>
          <w:sz w:val="22"/>
          <w:szCs w:val="22"/>
        </w:rPr>
        <w:t xml:space="preserve">, </w:t>
      </w:r>
      <w:proofErr w:type="spellStart"/>
      <w:r w:rsidRPr="00617EEC">
        <w:rPr>
          <w:iCs/>
          <w:sz w:val="22"/>
          <w:szCs w:val="22"/>
        </w:rPr>
        <w:t>као</w:t>
      </w:r>
      <w:proofErr w:type="spellEnd"/>
      <w:r w:rsidRPr="00617EEC">
        <w:rPr>
          <w:iCs/>
          <w:sz w:val="22"/>
          <w:szCs w:val="22"/>
        </w:rPr>
        <w:t xml:space="preserve"> </w:t>
      </w:r>
      <w:proofErr w:type="spellStart"/>
      <w:r w:rsidRPr="00617EEC">
        <w:rPr>
          <w:iCs/>
          <w:sz w:val="22"/>
          <w:szCs w:val="22"/>
        </w:rPr>
        <w:t>гаранта</w:t>
      </w:r>
      <w:proofErr w:type="spellEnd"/>
      <w:r w:rsidRPr="00617EEC">
        <w:rPr>
          <w:iCs/>
          <w:sz w:val="22"/>
          <w:szCs w:val="22"/>
        </w:rPr>
        <w:t xml:space="preserve">. </w:t>
      </w:r>
    </w:p>
    <w:p w14:paraId="53A37E13" w14:textId="77777777" w:rsidR="003A51E8" w:rsidRPr="00617EEC" w:rsidRDefault="003A51E8" w:rsidP="003A51E8">
      <w:pPr>
        <w:ind w:left="426"/>
        <w:jc w:val="both"/>
        <w:rPr>
          <w:iCs/>
          <w:sz w:val="22"/>
          <w:szCs w:val="22"/>
        </w:rPr>
      </w:pPr>
    </w:p>
    <w:p w14:paraId="42287EF6" w14:textId="6B7F110D" w:rsidR="00DE3B0A" w:rsidRPr="00617EEC" w:rsidRDefault="00DE3B0A" w:rsidP="00DE3B0A">
      <w:pPr>
        <w:ind w:firstLine="567"/>
        <w:jc w:val="both"/>
        <w:rPr>
          <w:iCs/>
          <w:sz w:val="22"/>
          <w:szCs w:val="22"/>
        </w:rPr>
      </w:pPr>
      <w:proofErr w:type="spellStart"/>
      <w:r w:rsidRPr="00617EEC">
        <w:rPr>
          <w:b/>
          <w:iCs/>
          <w:sz w:val="22"/>
          <w:szCs w:val="22"/>
        </w:rPr>
        <w:t>У</w:t>
      </w:r>
      <w:r w:rsidR="00D80948" w:rsidRPr="00617EEC">
        <w:rPr>
          <w:b/>
          <w:iCs/>
          <w:sz w:val="22"/>
          <w:szCs w:val="22"/>
        </w:rPr>
        <w:t>колико</w:t>
      </w:r>
      <w:proofErr w:type="spellEnd"/>
      <w:r w:rsidR="00D80948" w:rsidRPr="00617EEC">
        <w:rPr>
          <w:b/>
          <w:iCs/>
          <w:sz w:val="22"/>
          <w:szCs w:val="22"/>
        </w:rPr>
        <w:t xml:space="preserve"> </w:t>
      </w:r>
      <w:proofErr w:type="spellStart"/>
      <w:r w:rsidR="00D80948" w:rsidRPr="00617EEC">
        <w:rPr>
          <w:b/>
          <w:iCs/>
          <w:sz w:val="22"/>
          <w:szCs w:val="22"/>
        </w:rPr>
        <w:t>понуђач</w:t>
      </w:r>
      <w:proofErr w:type="spellEnd"/>
      <w:r w:rsidR="00D80948" w:rsidRPr="00617EEC">
        <w:rPr>
          <w:b/>
          <w:iCs/>
          <w:sz w:val="22"/>
          <w:szCs w:val="22"/>
        </w:rPr>
        <w:t xml:space="preserve"> </w:t>
      </w:r>
      <w:proofErr w:type="spellStart"/>
      <w:r w:rsidR="00D80948" w:rsidRPr="00617EEC">
        <w:rPr>
          <w:b/>
          <w:iCs/>
          <w:sz w:val="22"/>
          <w:szCs w:val="22"/>
        </w:rPr>
        <w:t>не</w:t>
      </w:r>
      <w:proofErr w:type="spellEnd"/>
      <w:r w:rsidR="00D80948" w:rsidRPr="00617EEC">
        <w:rPr>
          <w:b/>
          <w:iCs/>
          <w:sz w:val="22"/>
          <w:szCs w:val="22"/>
        </w:rPr>
        <w:t xml:space="preserve"> </w:t>
      </w:r>
      <w:proofErr w:type="spellStart"/>
      <w:r w:rsidR="00D80948" w:rsidRPr="00617EEC">
        <w:rPr>
          <w:b/>
          <w:iCs/>
          <w:sz w:val="22"/>
          <w:szCs w:val="22"/>
        </w:rPr>
        <w:t>достави</w:t>
      </w:r>
      <w:proofErr w:type="spellEnd"/>
      <w:r w:rsidR="00D80948" w:rsidRPr="00617EEC">
        <w:rPr>
          <w:b/>
          <w:iCs/>
          <w:sz w:val="22"/>
          <w:szCs w:val="22"/>
        </w:rPr>
        <w:t xml:space="preserve"> </w:t>
      </w:r>
      <w:proofErr w:type="spellStart"/>
      <w:r w:rsidR="00D80948" w:rsidRPr="00617EEC">
        <w:rPr>
          <w:b/>
          <w:iCs/>
          <w:sz w:val="22"/>
          <w:szCs w:val="22"/>
        </w:rPr>
        <w:t>тражена</w:t>
      </w:r>
      <w:proofErr w:type="spellEnd"/>
      <w:r w:rsidR="00C1614A" w:rsidRPr="00617EEC">
        <w:rPr>
          <w:b/>
          <w:iCs/>
          <w:sz w:val="22"/>
          <w:szCs w:val="22"/>
          <w:lang w:val="sr-Cyrl-RS"/>
        </w:rPr>
        <w:t xml:space="preserve"> средства</w:t>
      </w:r>
      <w:r w:rsidR="00D80948" w:rsidRPr="00617EEC">
        <w:rPr>
          <w:b/>
          <w:iCs/>
          <w:sz w:val="22"/>
          <w:szCs w:val="22"/>
        </w:rPr>
        <w:t xml:space="preserve"> </w:t>
      </w:r>
      <w:proofErr w:type="spellStart"/>
      <w:r w:rsidR="00D80948" w:rsidRPr="00617EEC">
        <w:rPr>
          <w:b/>
          <w:iCs/>
          <w:sz w:val="22"/>
          <w:szCs w:val="22"/>
        </w:rPr>
        <w:t>обезбеђења</w:t>
      </w:r>
      <w:proofErr w:type="spellEnd"/>
      <w:r w:rsidR="00D80948" w:rsidRPr="00617EEC">
        <w:rPr>
          <w:b/>
          <w:iCs/>
          <w:sz w:val="22"/>
          <w:szCs w:val="22"/>
        </w:rPr>
        <w:t xml:space="preserve">, </w:t>
      </w:r>
      <w:proofErr w:type="spellStart"/>
      <w:r w:rsidRPr="00617EEC">
        <w:rPr>
          <w:b/>
          <w:iCs/>
          <w:sz w:val="22"/>
          <w:szCs w:val="22"/>
        </w:rPr>
        <w:t>његова</w:t>
      </w:r>
      <w:proofErr w:type="spellEnd"/>
      <w:r w:rsidRPr="00617EEC">
        <w:rPr>
          <w:b/>
          <w:iCs/>
          <w:sz w:val="22"/>
          <w:szCs w:val="22"/>
        </w:rPr>
        <w:t xml:space="preserve"> </w:t>
      </w:r>
      <w:proofErr w:type="spellStart"/>
      <w:r w:rsidRPr="00617EEC">
        <w:rPr>
          <w:b/>
          <w:iCs/>
          <w:sz w:val="22"/>
          <w:szCs w:val="22"/>
        </w:rPr>
        <w:t>понуда</w:t>
      </w:r>
      <w:proofErr w:type="spellEnd"/>
      <w:r w:rsidRPr="00617EEC">
        <w:rPr>
          <w:b/>
          <w:iCs/>
          <w:sz w:val="22"/>
          <w:szCs w:val="22"/>
        </w:rPr>
        <w:t xml:space="preserve"> </w:t>
      </w:r>
      <w:proofErr w:type="spellStart"/>
      <w:r w:rsidRPr="00617EEC">
        <w:rPr>
          <w:b/>
          <w:iCs/>
          <w:sz w:val="22"/>
          <w:szCs w:val="22"/>
        </w:rPr>
        <w:t>ће</w:t>
      </w:r>
      <w:proofErr w:type="spellEnd"/>
      <w:r w:rsidRPr="00617EEC">
        <w:rPr>
          <w:b/>
          <w:iCs/>
          <w:sz w:val="22"/>
          <w:szCs w:val="22"/>
        </w:rPr>
        <w:t xml:space="preserve"> </w:t>
      </w:r>
      <w:proofErr w:type="spellStart"/>
      <w:r w:rsidRPr="00617EEC">
        <w:rPr>
          <w:b/>
          <w:iCs/>
          <w:sz w:val="22"/>
          <w:szCs w:val="22"/>
        </w:rPr>
        <w:t>бити</w:t>
      </w:r>
      <w:proofErr w:type="spellEnd"/>
      <w:r w:rsidRPr="00617EEC">
        <w:rPr>
          <w:b/>
          <w:iCs/>
          <w:sz w:val="22"/>
          <w:szCs w:val="22"/>
        </w:rPr>
        <w:t xml:space="preserve"> </w:t>
      </w:r>
      <w:proofErr w:type="spellStart"/>
      <w:r w:rsidRPr="00617EEC">
        <w:rPr>
          <w:b/>
          <w:iCs/>
          <w:sz w:val="22"/>
          <w:szCs w:val="22"/>
        </w:rPr>
        <w:t>одбијена</w:t>
      </w:r>
      <w:proofErr w:type="spellEnd"/>
      <w:r w:rsidRPr="00617EEC">
        <w:rPr>
          <w:b/>
          <w:iCs/>
          <w:sz w:val="22"/>
          <w:szCs w:val="22"/>
        </w:rPr>
        <w:t xml:space="preserve"> </w:t>
      </w:r>
      <w:proofErr w:type="spellStart"/>
      <w:r w:rsidRPr="00617EEC">
        <w:rPr>
          <w:b/>
          <w:iCs/>
          <w:sz w:val="22"/>
          <w:szCs w:val="22"/>
        </w:rPr>
        <w:t>као</w:t>
      </w:r>
      <w:proofErr w:type="spellEnd"/>
      <w:r w:rsidRPr="00617EEC">
        <w:rPr>
          <w:b/>
          <w:iCs/>
          <w:sz w:val="22"/>
          <w:szCs w:val="22"/>
        </w:rPr>
        <w:t xml:space="preserve"> </w:t>
      </w:r>
      <w:proofErr w:type="spellStart"/>
      <w:r w:rsidRPr="00617EEC">
        <w:rPr>
          <w:b/>
          <w:iCs/>
          <w:sz w:val="22"/>
          <w:szCs w:val="22"/>
        </w:rPr>
        <w:t>неприхватљива</w:t>
      </w:r>
      <w:proofErr w:type="spellEnd"/>
      <w:r w:rsidRPr="00617EEC">
        <w:rPr>
          <w:iCs/>
          <w:sz w:val="22"/>
          <w:szCs w:val="22"/>
        </w:rPr>
        <w:t xml:space="preserve">. </w:t>
      </w:r>
    </w:p>
    <w:p w14:paraId="269B77F7" w14:textId="77777777" w:rsidR="00DE3B0A" w:rsidRPr="00617EEC" w:rsidRDefault="00DE3B0A" w:rsidP="00DE3B0A">
      <w:pPr>
        <w:jc w:val="both"/>
        <w:rPr>
          <w:iCs/>
          <w:sz w:val="22"/>
          <w:szCs w:val="22"/>
          <w:highlight w:val="yellow"/>
        </w:rPr>
      </w:pPr>
    </w:p>
    <w:p w14:paraId="3555F4FB" w14:textId="77777777" w:rsidR="00DE3B0A" w:rsidRPr="00617EEC" w:rsidRDefault="00DE3B0A" w:rsidP="00DE3B0A">
      <w:pPr>
        <w:jc w:val="both"/>
        <w:rPr>
          <w:b/>
          <w:iCs/>
          <w:sz w:val="22"/>
          <w:szCs w:val="22"/>
        </w:rPr>
      </w:pPr>
      <w:r w:rsidRPr="00617EEC">
        <w:rPr>
          <w:b/>
          <w:iCs/>
          <w:sz w:val="22"/>
          <w:szCs w:val="22"/>
        </w:rPr>
        <w:t>ИЗАБРАНИ ПОНУЂАЧ ЈЕ ДУЖАН ДА ДОСТАВИ:</w:t>
      </w:r>
    </w:p>
    <w:p w14:paraId="3DA40824" w14:textId="77777777" w:rsidR="00DE3B0A" w:rsidRPr="00617EEC" w:rsidRDefault="00DE3B0A" w:rsidP="00DE3B0A">
      <w:pPr>
        <w:jc w:val="both"/>
        <w:rPr>
          <w:b/>
          <w:iCs/>
          <w:sz w:val="22"/>
          <w:szCs w:val="22"/>
          <w:highlight w:val="yellow"/>
        </w:rPr>
      </w:pPr>
    </w:p>
    <w:p w14:paraId="58D92771" w14:textId="5B881513" w:rsidR="00DE3B0A" w:rsidRPr="00617EEC" w:rsidRDefault="00DE3B0A" w:rsidP="00DE3B0A">
      <w:pPr>
        <w:jc w:val="both"/>
        <w:rPr>
          <w:sz w:val="22"/>
          <w:szCs w:val="22"/>
        </w:rPr>
      </w:pPr>
      <w:r w:rsidRPr="00617EEC">
        <w:rPr>
          <w:b/>
          <w:sz w:val="22"/>
          <w:szCs w:val="22"/>
        </w:rPr>
        <w:tab/>
      </w:r>
      <w:proofErr w:type="spellStart"/>
      <w:r w:rsidR="00027020" w:rsidRPr="00617EEC">
        <w:rPr>
          <w:b/>
          <w:color w:val="FF0000"/>
          <w:sz w:val="22"/>
          <w:szCs w:val="22"/>
        </w:rPr>
        <w:t>За</w:t>
      </w:r>
      <w:proofErr w:type="spellEnd"/>
      <w:r w:rsidR="00027020" w:rsidRPr="00617EEC">
        <w:rPr>
          <w:b/>
          <w:color w:val="FF0000"/>
          <w:sz w:val="22"/>
          <w:szCs w:val="22"/>
        </w:rPr>
        <w:t xml:space="preserve"> </w:t>
      </w:r>
      <w:proofErr w:type="spellStart"/>
      <w:r w:rsidR="00027020" w:rsidRPr="00617EEC">
        <w:rPr>
          <w:b/>
          <w:color w:val="FF0000"/>
          <w:sz w:val="22"/>
          <w:szCs w:val="22"/>
        </w:rPr>
        <w:t>Партију</w:t>
      </w:r>
      <w:proofErr w:type="spellEnd"/>
      <w:r w:rsidR="00027020" w:rsidRPr="00617EEC">
        <w:rPr>
          <w:b/>
          <w:color w:val="FF0000"/>
          <w:sz w:val="22"/>
          <w:szCs w:val="22"/>
        </w:rPr>
        <w:t xml:space="preserve"> 1. - </w:t>
      </w:r>
      <w:proofErr w:type="spellStart"/>
      <w:r w:rsidRPr="00617EEC">
        <w:rPr>
          <w:b/>
          <w:sz w:val="22"/>
          <w:szCs w:val="22"/>
        </w:rPr>
        <w:t>Банкарску</w:t>
      </w:r>
      <w:proofErr w:type="spellEnd"/>
      <w:r w:rsidRPr="00617EEC">
        <w:rPr>
          <w:b/>
          <w:sz w:val="22"/>
          <w:szCs w:val="22"/>
        </w:rPr>
        <w:t xml:space="preserve"> </w:t>
      </w:r>
      <w:proofErr w:type="spellStart"/>
      <w:r w:rsidRPr="00617EEC">
        <w:rPr>
          <w:b/>
          <w:sz w:val="22"/>
          <w:szCs w:val="22"/>
        </w:rPr>
        <w:t>гаранцију</w:t>
      </w:r>
      <w:proofErr w:type="spellEnd"/>
      <w:r w:rsidRPr="00617EEC">
        <w:rPr>
          <w:b/>
          <w:sz w:val="22"/>
          <w:szCs w:val="22"/>
        </w:rPr>
        <w:t xml:space="preserve"> </w:t>
      </w:r>
      <w:proofErr w:type="spellStart"/>
      <w:r w:rsidRPr="00617EEC">
        <w:rPr>
          <w:b/>
          <w:sz w:val="22"/>
          <w:szCs w:val="22"/>
        </w:rPr>
        <w:t>за</w:t>
      </w:r>
      <w:proofErr w:type="spellEnd"/>
      <w:r w:rsidRPr="00617EEC">
        <w:rPr>
          <w:b/>
          <w:sz w:val="22"/>
          <w:szCs w:val="22"/>
        </w:rPr>
        <w:t xml:space="preserve"> </w:t>
      </w:r>
      <w:proofErr w:type="spellStart"/>
      <w:r w:rsidRPr="00617EEC">
        <w:rPr>
          <w:b/>
          <w:sz w:val="22"/>
          <w:szCs w:val="22"/>
        </w:rPr>
        <w:t>добро</w:t>
      </w:r>
      <w:proofErr w:type="spellEnd"/>
      <w:r w:rsidRPr="00617EEC">
        <w:rPr>
          <w:b/>
          <w:sz w:val="22"/>
          <w:szCs w:val="22"/>
        </w:rPr>
        <w:t xml:space="preserve"> </w:t>
      </w:r>
      <w:proofErr w:type="spellStart"/>
      <w:r w:rsidRPr="00617EEC">
        <w:rPr>
          <w:b/>
          <w:sz w:val="22"/>
          <w:szCs w:val="22"/>
        </w:rPr>
        <w:t>извршење</w:t>
      </w:r>
      <w:proofErr w:type="spellEnd"/>
      <w:r w:rsidRPr="00617EEC">
        <w:rPr>
          <w:b/>
          <w:sz w:val="22"/>
          <w:szCs w:val="22"/>
        </w:rPr>
        <w:t xml:space="preserve"> </w:t>
      </w:r>
      <w:proofErr w:type="spellStart"/>
      <w:r w:rsidRPr="00617EEC">
        <w:rPr>
          <w:b/>
          <w:sz w:val="22"/>
          <w:szCs w:val="22"/>
        </w:rPr>
        <w:t>посла</w:t>
      </w:r>
      <w:proofErr w:type="spellEnd"/>
      <w:r w:rsidRPr="00617EEC">
        <w:rPr>
          <w:sz w:val="22"/>
          <w:szCs w:val="22"/>
        </w:rPr>
        <w:t xml:space="preserve"> - </w:t>
      </w:r>
      <w:proofErr w:type="spellStart"/>
      <w:r w:rsidRPr="00617EEC">
        <w:rPr>
          <w:sz w:val="22"/>
          <w:szCs w:val="22"/>
        </w:rPr>
        <w:t>најкасније</w:t>
      </w:r>
      <w:proofErr w:type="spellEnd"/>
      <w:r w:rsidRPr="00617EEC">
        <w:rPr>
          <w:sz w:val="22"/>
          <w:szCs w:val="22"/>
        </w:rPr>
        <w:t xml:space="preserve"> 7 </w:t>
      </w:r>
      <w:proofErr w:type="spellStart"/>
      <w:r w:rsidRPr="00617EEC">
        <w:rPr>
          <w:sz w:val="22"/>
          <w:szCs w:val="22"/>
        </w:rPr>
        <w:t>дана</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дана</w:t>
      </w:r>
      <w:proofErr w:type="spellEnd"/>
      <w:r w:rsidRPr="00617EEC">
        <w:rPr>
          <w:sz w:val="22"/>
          <w:szCs w:val="22"/>
        </w:rPr>
        <w:t xml:space="preserve"> </w:t>
      </w:r>
      <w:proofErr w:type="spellStart"/>
      <w:r w:rsidRPr="00617EEC">
        <w:rPr>
          <w:sz w:val="22"/>
          <w:szCs w:val="22"/>
        </w:rPr>
        <w:t>закључења</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која</w:t>
      </w:r>
      <w:proofErr w:type="spellEnd"/>
      <w:r w:rsidRPr="00617EEC">
        <w:rPr>
          <w:sz w:val="22"/>
          <w:szCs w:val="22"/>
        </w:rPr>
        <w:t xml:space="preserve"> </w:t>
      </w:r>
      <w:proofErr w:type="spellStart"/>
      <w:r w:rsidRPr="00617EEC">
        <w:rPr>
          <w:sz w:val="22"/>
          <w:szCs w:val="22"/>
        </w:rPr>
        <w:t>ће</w:t>
      </w:r>
      <w:proofErr w:type="spellEnd"/>
      <w:r w:rsidRPr="00617EEC">
        <w:rPr>
          <w:sz w:val="22"/>
          <w:szCs w:val="22"/>
        </w:rPr>
        <w:t xml:space="preserve"> </w:t>
      </w:r>
      <w:proofErr w:type="spellStart"/>
      <w:r w:rsidRPr="00617EEC">
        <w:rPr>
          <w:sz w:val="22"/>
          <w:szCs w:val="22"/>
        </w:rPr>
        <w:t>бити</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клаузулама</w:t>
      </w:r>
      <w:proofErr w:type="spellEnd"/>
      <w:r w:rsidRPr="00617EEC">
        <w:rPr>
          <w:sz w:val="22"/>
          <w:szCs w:val="22"/>
        </w:rPr>
        <w:t xml:space="preserve">: </w:t>
      </w:r>
      <w:proofErr w:type="spellStart"/>
      <w:r w:rsidRPr="00617EEC">
        <w:rPr>
          <w:sz w:val="22"/>
          <w:szCs w:val="22"/>
        </w:rPr>
        <w:t>безусловна</w:t>
      </w:r>
      <w:proofErr w:type="spellEnd"/>
      <w:r w:rsidRPr="00617EEC">
        <w:rPr>
          <w:sz w:val="22"/>
          <w:szCs w:val="22"/>
        </w:rPr>
        <w:t xml:space="preserve"> и </w:t>
      </w:r>
      <w:proofErr w:type="spellStart"/>
      <w:r w:rsidRPr="00617EEC">
        <w:rPr>
          <w:sz w:val="22"/>
          <w:szCs w:val="22"/>
        </w:rPr>
        <w:t>платива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први</w:t>
      </w:r>
      <w:proofErr w:type="spellEnd"/>
      <w:r w:rsidRPr="00617EEC">
        <w:rPr>
          <w:sz w:val="22"/>
          <w:szCs w:val="22"/>
        </w:rPr>
        <w:t xml:space="preserve"> </w:t>
      </w:r>
      <w:proofErr w:type="spellStart"/>
      <w:r w:rsidRPr="00617EEC">
        <w:rPr>
          <w:sz w:val="22"/>
          <w:szCs w:val="22"/>
        </w:rPr>
        <w:t>позив</w:t>
      </w:r>
      <w:proofErr w:type="spellEnd"/>
      <w:r w:rsidRPr="00617EEC">
        <w:rPr>
          <w:sz w:val="22"/>
          <w:szCs w:val="22"/>
        </w:rPr>
        <w:t xml:space="preserve">. </w:t>
      </w:r>
      <w:proofErr w:type="spellStart"/>
      <w:r w:rsidRPr="00617EEC">
        <w:rPr>
          <w:sz w:val="22"/>
          <w:szCs w:val="22"/>
        </w:rPr>
        <w:t>Банкарска</w:t>
      </w:r>
      <w:proofErr w:type="spellEnd"/>
      <w:r w:rsidRPr="00617EEC">
        <w:rPr>
          <w:sz w:val="22"/>
          <w:szCs w:val="22"/>
        </w:rPr>
        <w:t xml:space="preserve"> </w:t>
      </w:r>
      <w:proofErr w:type="spellStart"/>
      <w:r w:rsidRPr="00617EEC">
        <w:rPr>
          <w:sz w:val="22"/>
          <w:szCs w:val="22"/>
        </w:rPr>
        <w:t>гаранција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добро</w:t>
      </w:r>
      <w:proofErr w:type="spellEnd"/>
      <w:r w:rsidRPr="00617EEC">
        <w:rPr>
          <w:sz w:val="22"/>
          <w:szCs w:val="22"/>
        </w:rPr>
        <w:t xml:space="preserve"> </w:t>
      </w:r>
      <w:proofErr w:type="spellStart"/>
      <w:r w:rsidRPr="00617EEC">
        <w:rPr>
          <w:sz w:val="22"/>
          <w:szCs w:val="22"/>
        </w:rPr>
        <w:t>извршење</w:t>
      </w:r>
      <w:proofErr w:type="spellEnd"/>
      <w:r w:rsidRPr="00617EEC">
        <w:rPr>
          <w:sz w:val="22"/>
          <w:szCs w:val="22"/>
        </w:rPr>
        <w:t xml:space="preserve"> </w:t>
      </w:r>
      <w:proofErr w:type="spellStart"/>
      <w:r w:rsidRPr="00617EEC">
        <w:rPr>
          <w:sz w:val="22"/>
          <w:szCs w:val="22"/>
        </w:rPr>
        <w:t>посла</w:t>
      </w:r>
      <w:proofErr w:type="spellEnd"/>
      <w:r w:rsidRPr="00617EEC">
        <w:rPr>
          <w:sz w:val="22"/>
          <w:szCs w:val="22"/>
        </w:rPr>
        <w:t xml:space="preserve"> </w:t>
      </w:r>
      <w:proofErr w:type="spellStart"/>
      <w:r w:rsidRPr="00617EEC">
        <w:rPr>
          <w:sz w:val="22"/>
          <w:szCs w:val="22"/>
        </w:rPr>
        <w:t>издаје</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у </w:t>
      </w:r>
      <w:proofErr w:type="spellStart"/>
      <w:r w:rsidRPr="00617EEC">
        <w:rPr>
          <w:sz w:val="22"/>
          <w:szCs w:val="22"/>
        </w:rPr>
        <w:t>висини</w:t>
      </w:r>
      <w:proofErr w:type="spellEnd"/>
      <w:r w:rsidRPr="00617EEC">
        <w:rPr>
          <w:sz w:val="22"/>
          <w:szCs w:val="22"/>
        </w:rPr>
        <w:t xml:space="preserve">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мањој</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r w:rsidR="00FF091A" w:rsidRPr="00FF091A">
        <w:rPr>
          <w:b/>
          <w:color w:val="FF0000"/>
          <w:sz w:val="22"/>
          <w:szCs w:val="22"/>
        </w:rPr>
        <w:t>5</w:t>
      </w:r>
      <w:r w:rsidRPr="00FF091A">
        <w:rPr>
          <w:b/>
          <w:color w:val="FF0000"/>
          <w:sz w:val="22"/>
          <w:szCs w:val="22"/>
        </w:rPr>
        <w:t>%</w:t>
      </w:r>
      <w:r w:rsidRPr="00617EEC">
        <w:rPr>
          <w:b/>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укупне</w:t>
      </w:r>
      <w:proofErr w:type="spellEnd"/>
      <w:r w:rsidRPr="00617EEC">
        <w:rPr>
          <w:sz w:val="22"/>
          <w:szCs w:val="22"/>
        </w:rPr>
        <w:t xml:space="preserve"> </w:t>
      </w:r>
      <w:proofErr w:type="spellStart"/>
      <w:r w:rsidRPr="00617EEC">
        <w:rPr>
          <w:sz w:val="22"/>
          <w:szCs w:val="22"/>
        </w:rPr>
        <w:t>вредности</w:t>
      </w:r>
      <w:proofErr w:type="spellEnd"/>
      <w:r w:rsidRPr="00617EEC">
        <w:rPr>
          <w:sz w:val="22"/>
          <w:szCs w:val="22"/>
        </w:rPr>
        <w:t xml:space="preserve"> </w:t>
      </w:r>
      <w:proofErr w:type="spellStart"/>
      <w:r w:rsidRPr="00617EEC">
        <w:rPr>
          <w:sz w:val="22"/>
          <w:szCs w:val="22"/>
        </w:rPr>
        <w:t>уговора</w:t>
      </w:r>
      <w:proofErr w:type="spellEnd"/>
      <w:r w:rsidR="00AC4D36">
        <w:rPr>
          <w:sz w:val="22"/>
          <w:szCs w:val="22"/>
        </w:rPr>
        <w:t xml:space="preserve"> </w:t>
      </w:r>
      <w:r w:rsidR="00AC4D36">
        <w:rPr>
          <w:sz w:val="22"/>
          <w:szCs w:val="22"/>
          <w:lang w:val="sr-Cyrl-RS"/>
        </w:rPr>
        <w:t>без ПДВ-а</w:t>
      </w:r>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роком</w:t>
      </w:r>
      <w:proofErr w:type="spellEnd"/>
      <w:r w:rsidRPr="00617EEC">
        <w:rPr>
          <w:sz w:val="22"/>
          <w:szCs w:val="22"/>
        </w:rPr>
        <w:t xml:space="preserve"> </w:t>
      </w:r>
      <w:proofErr w:type="spellStart"/>
      <w:r w:rsidRPr="00617EEC">
        <w:rPr>
          <w:sz w:val="22"/>
          <w:szCs w:val="22"/>
        </w:rPr>
        <w:t>важности</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r w:rsidRPr="00617EEC">
        <w:rPr>
          <w:b/>
          <w:sz w:val="22"/>
          <w:szCs w:val="22"/>
        </w:rPr>
        <w:t xml:space="preserve">30 </w:t>
      </w:r>
      <w:proofErr w:type="spellStart"/>
      <w:r w:rsidRPr="00617EEC">
        <w:rPr>
          <w:b/>
          <w:sz w:val="22"/>
          <w:szCs w:val="22"/>
        </w:rPr>
        <w:t>дана</w:t>
      </w:r>
      <w:proofErr w:type="spellEnd"/>
      <w:r w:rsidRPr="00617EEC">
        <w:rPr>
          <w:sz w:val="22"/>
          <w:szCs w:val="22"/>
        </w:rPr>
        <w:t xml:space="preserve"> </w:t>
      </w:r>
      <w:proofErr w:type="spellStart"/>
      <w:r w:rsidRPr="00617EEC">
        <w:rPr>
          <w:sz w:val="22"/>
          <w:szCs w:val="22"/>
        </w:rPr>
        <w:t>дужи</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уговореног</w:t>
      </w:r>
      <w:proofErr w:type="spellEnd"/>
      <w:r w:rsidRPr="00617EEC">
        <w:rPr>
          <w:sz w:val="22"/>
          <w:szCs w:val="22"/>
        </w:rPr>
        <w:t xml:space="preserve"> </w:t>
      </w:r>
      <w:proofErr w:type="spellStart"/>
      <w:r w:rsidRPr="00617EEC">
        <w:rPr>
          <w:sz w:val="22"/>
          <w:szCs w:val="22"/>
        </w:rPr>
        <w:t>рока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завршетак</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у </w:t>
      </w:r>
      <w:proofErr w:type="spellStart"/>
      <w:r w:rsidRPr="00617EEC">
        <w:rPr>
          <w:sz w:val="22"/>
          <w:szCs w:val="22"/>
        </w:rPr>
        <w:t>корист</w:t>
      </w:r>
      <w:proofErr w:type="spellEnd"/>
      <w:r w:rsidRPr="00617EEC">
        <w:rPr>
          <w:b/>
          <w:sz w:val="22"/>
          <w:szCs w:val="22"/>
        </w:rPr>
        <w:t xml:space="preserve"> </w:t>
      </w:r>
      <w:proofErr w:type="spellStart"/>
      <w:r w:rsidRPr="00617EEC">
        <w:rPr>
          <w:b/>
          <w:sz w:val="22"/>
          <w:szCs w:val="22"/>
        </w:rPr>
        <w:t>Наручиоца</w:t>
      </w:r>
      <w:proofErr w:type="spellEnd"/>
      <w:r w:rsidRPr="00617EEC">
        <w:rPr>
          <w:sz w:val="22"/>
          <w:szCs w:val="22"/>
        </w:rPr>
        <w:t xml:space="preserve">. </w:t>
      </w:r>
      <w:proofErr w:type="spellStart"/>
      <w:r w:rsidRPr="00617EEC">
        <w:rPr>
          <w:sz w:val="22"/>
          <w:szCs w:val="22"/>
        </w:rPr>
        <w:t>Ако</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време</w:t>
      </w:r>
      <w:proofErr w:type="spellEnd"/>
      <w:r w:rsidRPr="00617EEC">
        <w:rPr>
          <w:sz w:val="22"/>
          <w:szCs w:val="22"/>
        </w:rPr>
        <w:t xml:space="preserve"> </w:t>
      </w:r>
      <w:proofErr w:type="spellStart"/>
      <w:r w:rsidRPr="00617EEC">
        <w:rPr>
          <w:sz w:val="22"/>
          <w:szCs w:val="22"/>
        </w:rPr>
        <w:t>трајања</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промене</w:t>
      </w:r>
      <w:proofErr w:type="spellEnd"/>
      <w:r w:rsidRPr="00617EEC">
        <w:rPr>
          <w:sz w:val="22"/>
          <w:szCs w:val="22"/>
        </w:rPr>
        <w:t xml:space="preserve"> </w:t>
      </w:r>
      <w:proofErr w:type="spellStart"/>
      <w:r w:rsidRPr="00617EEC">
        <w:rPr>
          <w:sz w:val="22"/>
          <w:szCs w:val="22"/>
        </w:rPr>
        <w:t>рокови</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извршење</w:t>
      </w:r>
      <w:proofErr w:type="spellEnd"/>
      <w:r w:rsidRPr="00617EEC">
        <w:rPr>
          <w:sz w:val="22"/>
          <w:szCs w:val="22"/>
        </w:rPr>
        <w:t xml:space="preserve"> </w:t>
      </w:r>
      <w:proofErr w:type="spellStart"/>
      <w:r w:rsidRPr="00617EEC">
        <w:rPr>
          <w:sz w:val="22"/>
          <w:szCs w:val="22"/>
        </w:rPr>
        <w:t>уговорне</w:t>
      </w:r>
      <w:proofErr w:type="spellEnd"/>
      <w:r w:rsidRPr="00617EEC">
        <w:rPr>
          <w:sz w:val="22"/>
          <w:szCs w:val="22"/>
        </w:rPr>
        <w:t xml:space="preserve"> </w:t>
      </w:r>
      <w:proofErr w:type="spellStart"/>
      <w:r w:rsidRPr="00617EEC">
        <w:rPr>
          <w:sz w:val="22"/>
          <w:szCs w:val="22"/>
        </w:rPr>
        <w:t>обавезе</w:t>
      </w:r>
      <w:proofErr w:type="spellEnd"/>
      <w:r w:rsidRPr="00617EEC">
        <w:rPr>
          <w:sz w:val="22"/>
          <w:szCs w:val="22"/>
        </w:rPr>
        <w:t xml:space="preserve">, </w:t>
      </w:r>
      <w:proofErr w:type="spellStart"/>
      <w:r w:rsidRPr="00617EEC">
        <w:rPr>
          <w:sz w:val="22"/>
          <w:szCs w:val="22"/>
        </w:rPr>
        <w:t>важност</w:t>
      </w:r>
      <w:proofErr w:type="spellEnd"/>
      <w:r w:rsidRPr="00617EEC">
        <w:rPr>
          <w:sz w:val="22"/>
          <w:szCs w:val="22"/>
        </w:rPr>
        <w:t xml:space="preserve"> </w:t>
      </w:r>
      <w:proofErr w:type="spellStart"/>
      <w:r w:rsidRPr="00617EEC">
        <w:rPr>
          <w:sz w:val="22"/>
          <w:szCs w:val="22"/>
        </w:rPr>
        <w:t>банкарске</w:t>
      </w:r>
      <w:proofErr w:type="spellEnd"/>
      <w:r w:rsidRPr="00617EEC">
        <w:rPr>
          <w:sz w:val="22"/>
          <w:szCs w:val="22"/>
        </w:rPr>
        <w:t xml:space="preserve"> </w:t>
      </w:r>
      <w:proofErr w:type="spellStart"/>
      <w:r w:rsidRPr="00617EEC">
        <w:rPr>
          <w:sz w:val="22"/>
          <w:szCs w:val="22"/>
        </w:rPr>
        <w:t>гаранције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добро</w:t>
      </w:r>
      <w:proofErr w:type="spellEnd"/>
      <w:r w:rsidRPr="00617EEC">
        <w:rPr>
          <w:sz w:val="22"/>
          <w:szCs w:val="22"/>
        </w:rPr>
        <w:t xml:space="preserve"> </w:t>
      </w:r>
      <w:proofErr w:type="spellStart"/>
      <w:r w:rsidRPr="00617EEC">
        <w:rPr>
          <w:sz w:val="22"/>
          <w:szCs w:val="22"/>
        </w:rPr>
        <w:t>из</w:t>
      </w:r>
      <w:r w:rsidR="003A6B19" w:rsidRPr="00617EEC">
        <w:rPr>
          <w:sz w:val="22"/>
          <w:szCs w:val="22"/>
        </w:rPr>
        <w:t>вршење</w:t>
      </w:r>
      <w:proofErr w:type="spellEnd"/>
      <w:r w:rsidR="003A6B19" w:rsidRPr="00617EEC">
        <w:rPr>
          <w:sz w:val="22"/>
          <w:szCs w:val="22"/>
        </w:rPr>
        <w:t xml:space="preserve"> </w:t>
      </w:r>
      <w:proofErr w:type="spellStart"/>
      <w:r w:rsidR="003A6B19" w:rsidRPr="00617EEC">
        <w:rPr>
          <w:sz w:val="22"/>
          <w:szCs w:val="22"/>
        </w:rPr>
        <w:t>посла</w:t>
      </w:r>
      <w:proofErr w:type="spellEnd"/>
      <w:r w:rsidR="003A6B19" w:rsidRPr="00617EEC">
        <w:rPr>
          <w:sz w:val="22"/>
          <w:szCs w:val="22"/>
        </w:rPr>
        <w:t xml:space="preserve"> </w:t>
      </w:r>
      <w:proofErr w:type="spellStart"/>
      <w:r w:rsidR="003A6B19" w:rsidRPr="00617EEC">
        <w:rPr>
          <w:sz w:val="22"/>
          <w:szCs w:val="22"/>
        </w:rPr>
        <w:t>мора</w:t>
      </w:r>
      <w:proofErr w:type="spellEnd"/>
      <w:r w:rsidR="003A6B19" w:rsidRPr="00617EEC">
        <w:rPr>
          <w:sz w:val="22"/>
          <w:szCs w:val="22"/>
        </w:rPr>
        <w:t xml:space="preserve"> </w:t>
      </w:r>
      <w:proofErr w:type="spellStart"/>
      <w:r w:rsidR="003A6B19" w:rsidRPr="00617EEC">
        <w:rPr>
          <w:sz w:val="22"/>
          <w:szCs w:val="22"/>
        </w:rPr>
        <w:t>се</w:t>
      </w:r>
      <w:proofErr w:type="spellEnd"/>
      <w:r w:rsidR="003A6B19" w:rsidRPr="00617EEC">
        <w:rPr>
          <w:sz w:val="22"/>
          <w:szCs w:val="22"/>
        </w:rPr>
        <w:t xml:space="preserve"> </w:t>
      </w:r>
      <w:proofErr w:type="spellStart"/>
      <w:r w:rsidR="003A6B19" w:rsidRPr="00617EEC">
        <w:rPr>
          <w:sz w:val="22"/>
          <w:szCs w:val="22"/>
        </w:rPr>
        <w:t>продужити</w:t>
      </w:r>
      <w:proofErr w:type="spellEnd"/>
      <w:r w:rsidR="003A6B19" w:rsidRPr="00617EEC">
        <w:rPr>
          <w:sz w:val="22"/>
          <w:szCs w:val="22"/>
        </w:rPr>
        <w:t xml:space="preserve">; и </w:t>
      </w:r>
    </w:p>
    <w:p w14:paraId="63B1F9FF" w14:textId="430F67B8" w:rsidR="00FF091A" w:rsidRPr="00617EEC" w:rsidRDefault="00735791" w:rsidP="00FF091A">
      <w:pPr>
        <w:ind w:firstLine="810"/>
        <w:jc w:val="both"/>
        <w:rPr>
          <w:iCs/>
          <w:sz w:val="22"/>
          <w:szCs w:val="22"/>
        </w:rPr>
      </w:pPr>
      <w:proofErr w:type="spellStart"/>
      <w:r w:rsidRPr="00617EEC">
        <w:rPr>
          <w:b/>
          <w:color w:val="FF0000"/>
          <w:sz w:val="22"/>
          <w:szCs w:val="22"/>
        </w:rPr>
        <w:t>За</w:t>
      </w:r>
      <w:proofErr w:type="spellEnd"/>
      <w:r w:rsidRPr="00617EEC">
        <w:rPr>
          <w:b/>
          <w:color w:val="FF0000"/>
          <w:sz w:val="22"/>
          <w:szCs w:val="22"/>
        </w:rPr>
        <w:t xml:space="preserve"> </w:t>
      </w:r>
      <w:proofErr w:type="spellStart"/>
      <w:r w:rsidRPr="00617EEC">
        <w:rPr>
          <w:b/>
          <w:color w:val="FF0000"/>
          <w:sz w:val="22"/>
          <w:szCs w:val="22"/>
        </w:rPr>
        <w:t>Партију</w:t>
      </w:r>
      <w:proofErr w:type="spellEnd"/>
      <w:r w:rsidRPr="00617EEC">
        <w:rPr>
          <w:b/>
          <w:color w:val="FF0000"/>
          <w:sz w:val="22"/>
          <w:szCs w:val="22"/>
        </w:rPr>
        <w:t xml:space="preserve"> 1.</w:t>
      </w:r>
      <w:r>
        <w:rPr>
          <w:b/>
          <w:color w:val="FF0000"/>
          <w:sz w:val="22"/>
          <w:szCs w:val="22"/>
        </w:rPr>
        <w:t xml:space="preserve"> - </w:t>
      </w:r>
      <w:proofErr w:type="spellStart"/>
      <w:r w:rsidR="00FF091A" w:rsidRPr="00FF091A">
        <w:rPr>
          <w:b/>
          <w:color w:val="FF0000"/>
          <w:sz w:val="22"/>
          <w:szCs w:val="22"/>
        </w:rPr>
        <w:t>Једну</w:t>
      </w:r>
      <w:proofErr w:type="spellEnd"/>
      <w:r w:rsidR="00FF091A" w:rsidRPr="00FF091A">
        <w:rPr>
          <w:b/>
          <w:color w:val="FF0000"/>
          <w:sz w:val="22"/>
          <w:szCs w:val="22"/>
        </w:rPr>
        <w:t xml:space="preserve"> </w:t>
      </w:r>
      <w:proofErr w:type="spellStart"/>
      <w:r w:rsidR="00FF091A" w:rsidRPr="00FF091A">
        <w:rPr>
          <w:b/>
          <w:color w:val="FF0000"/>
          <w:sz w:val="22"/>
          <w:szCs w:val="22"/>
        </w:rPr>
        <w:t>бланко</w:t>
      </w:r>
      <w:proofErr w:type="spellEnd"/>
      <w:r w:rsidR="00FF091A" w:rsidRPr="00FF091A">
        <w:rPr>
          <w:b/>
          <w:color w:val="FF0000"/>
          <w:sz w:val="22"/>
          <w:szCs w:val="22"/>
        </w:rPr>
        <w:t xml:space="preserve"> </w:t>
      </w:r>
      <w:proofErr w:type="spellStart"/>
      <w:r w:rsidR="00FF091A" w:rsidRPr="00FF091A">
        <w:rPr>
          <w:b/>
          <w:color w:val="FF0000"/>
          <w:sz w:val="22"/>
          <w:szCs w:val="22"/>
        </w:rPr>
        <w:t>соло</w:t>
      </w:r>
      <w:proofErr w:type="spellEnd"/>
      <w:r w:rsidR="00FF091A" w:rsidRPr="00FF091A">
        <w:rPr>
          <w:b/>
          <w:color w:val="FF0000"/>
          <w:sz w:val="22"/>
          <w:szCs w:val="22"/>
        </w:rPr>
        <w:t xml:space="preserve"> </w:t>
      </w:r>
      <w:proofErr w:type="spellStart"/>
      <w:r w:rsidR="00FF091A" w:rsidRPr="00FF091A">
        <w:rPr>
          <w:b/>
          <w:color w:val="FF0000"/>
          <w:sz w:val="22"/>
          <w:szCs w:val="22"/>
        </w:rPr>
        <w:t>меницу</w:t>
      </w:r>
      <w:proofErr w:type="spellEnd"/>
      <w:r w:rsidR="00FF091A" w:rsidRPr="00FF091A">
        <w:rPr>
          <w:b/>
          <w:color w:val="FF0000"/>
          <w:sz w:val="22"/>
          <w:szCs w:val="22"/>
        </w:rPr>
        <w:t xml:space="preserve">, </w:t>
      </w:r>
      <w:bookmarkStart w:id="14" w:name="_Hlk42986612"/>
      <w:proofErr w:type="spellStart"/>
      <w:r w:rsidR="00FF091A" w:rsidRPr="00FF091A">
        <w:rPr>
          <w:b/>
          <w:color w:val="FF0000"/>
          <w:sz w:val="22"/>
          <w:szCs w:val="22"/>
        </w:rPr>
        <w:t>са</w:t>
      </w:r>
      <w:proofErr w:type="spellEnd"/>
      <w:r w:rsidR="00FF091A" w:rsidRPr="00FF091A">
        <w:rPr>
          <w:b/>
          <w:color w:val="FF0000"/>
          <w:sz w:val="22"/>
          <w:szCs w:val="22"/>
        </w:rPr>
        <w:t xml:space="preserve"> </w:t>
      </w:r>
      <w:proofErr w:type="spellStart"/>
      <w:r w:rsidR="00FF091A" w:rsidRPr="00FF091A">
        <w:rPr>
          <w:b/>
          <w:color w:val="FF0000"/>
          <w:sz w:val="22"/>
          <w:szCs w:val="22"/>
        </w:rPr>
        <w:t>меничним</w:t>
      </w:r>
      <w:proofErr w:type="spellEnd"/>
      <w:r w:rsidR="00FF091A" w:rsidRPr="00FF091A">
        <w:rPr>
          <w:b/>
          <w:color w:val="FF0000"/>
          <w:sz w:val="22"/>
          <w:szCs w:val="22"/>
        </w:rPr>
        <w:t xml:space="preserve"> </w:t>
      </w:r>
      <w:proofErr w:type="spellStart"/>
      <w:r w:rsidR="00FF091A" w:rsidRPr="00FF091A">
        <w:rPr>
          <w:b/>
          <w:color w:val="FF0000"/>
          <w:sz w:val="22"/>
          <w:szCs w:val="22"/>
        </w:rPr>
        <w:t>писмом-овлашћењем</w:t>
      </w:r>
      <w:proofErr w:type="spellEnd"/>
      <w:r w:rsidR="00FF091A" w:rsidRPr="00FF091A">
        <w:rPr>
          <w:b/>
          <w:color w:val="FF0000"/>
          <w:sz w:val="22"/>
          <w:szCs w:val="22"/>
        </w:rPr>
        <w:t xml:space="preserve">, </w:t>
      </w:r>
      <w:proofErr w:type="spellStart"/>
      <w:r w:rsidR="00FF091A" w:rsidRPr="00FF091A">
        <w:rPr>
          <w:b/>
          <w:color w:val="FF0000"/>
          <w:sz w:val="22"/>
          <w:szCs w:val="22"/>
        </w:rPr>
        <w:t>регистрован</w:t>
      </w:r>
      <w:r w:rsidR="00AC4D36">
        <w:rPr>
          <w:b/>
          <w:color w:val="FF0000"/>
          <w:sz w:val="22"/>
          <w:szCs w:val="22"/>
        </w:rPr>
        <w:t>у</w:t>
      </w:r>
      <w:proofErr w:type="spellEnd"/>
      <w:r w:rsidR="00AC4D36">
        <w:rPr>
          <w:b/>
          <w:color w:val="FF0000"/>
          <w:sz w:val="22"/>
          <w:szCs w:val="22"/>
        </w:rPr>
        <w:t xml:space="preserve"> у НБС, </w:t>
      </w:r>
      <w:proofErr w:type="spellStart"/>
      <w:r w:rsidR="00AC4D36">
        <w:rPr>
          <w:b/>
          <w:color w:val="FF0000"/>
          <w:sz w:val="22"/>
          <w:szCs w:val="22"/>
        </w:rPr>
        <w:t>за</w:t>
      </w:r>
      <w:proofErr w:type="spellEnd"/>
      <w:r w:rsidR="00AC4D36">
        <w:rPr>
          <w:b/>
          <w:color w:val="FF0000"/>
          <w:sz w:val="22"/>
          <w:szCs w:val="22"/>
        </w:rPr>
        <w:t xml:space="preserve"> </w:t>
      </w:r>
      <w:r w:rsidR="004E7C0A">
        <w:rPr>
          <w:b/>
          <w:color w:val="FF0000"/>
          <w:sz w:val="22"/>
          <w:szCs w:val="22"/>
          <w:lang w:val="sr-Cyrl-RS"/>
        </w:rPr>
        <w:t xml:space="preserve">отклањање грешака у </w:t>
      </w:r>
      <w:proofErr w:type="spellStart"/>
      <w:r w:rsidR="00AC4D36">
        <w:rPr>
          <w:b/>
          <w:color w:val="FF0000"/>
          <w:sz w:val="22"/>
          <w:szCs w:val="22"/>
        </w:rPr>
        <w:t>гарантн</w:t>
      </w:r>
      <w:proofErr w:type="spellEnd"/>
      <w:r w:rsidR="004E7C0A">
        <w:rPr>
          <w:b/>
          <w:color w:val="FF0000"/>
          <w:sz w:val="22"/>
          <w:szCs w:val="22"/>
          <w:lang w:val="sr-Cyrl-RS"/>
        </w:rPr>
        <w:t>ом</w:t>
      </w:r>
      <w:r w:rsidR="00AC4D36">
        <w:rPr>
          <w:b/>
          <w:color w:val="FF0000"/>
          <w:sz w:val="22"/>
          <w:szCs w:val="22"/>
        </w:rPr>
        <w:t xml:space="preserve"> </w:t>
      </w:r>
      <w:proofErr w:type="spellStart"/>
      <w:r w:rsidR="00AC4D36">
        <w:rPr>
          <w:b/>
          <w:color w:val="FF0000"/>
          <w:sz w:val="22"/>
          <w:szCs w:val="22"/>
        </w:rPr>
        <w:t>рок</w:t>
      </w:r>
      <w:proofErr w:type="spellEnd"/>
      <w:r w:rsidR="004E7C0A">
        <w:rPr>
          <w:b/>
          <w:color w:val="FF0000"/>
          <w:sz w:val="22"/>
          <w:szCs w:val="22"/>
          <w:lang w:val="sr-Cyrl-RS"/>
        </w:rPr>
        <w:t>у</w:t>
      </w:r>
      <w:r w:rsidR="00FF091A" w:rsidRPr="00FF091A">
        <w:rPr>
          <w:b/>
          <w:color w:val="FF0000"/>
          <w:sz w:val="22"/>
          <w:szCs w:val="22"/>
        </w:rPr>
        <w:t xml:space="preserve">, </w:t>
      </w:r>
      <w:proofErr w:type="spellStart"/>
      <w:r w:rsidR="00FF091A" w:rsidRPr="00FF091A">
        <w:rPr>
          <w:b/>
          <w:color w:val="FF0000"/>
          <w:sz w:val="22"/>
          <w:szCs w:val="22"/>
        </w:rPr>
        <w:t>са</w:t>
      </w:r>
      <w:proofErr w:type="spellEnd"/>
      <w:r w:rsidR="00FF091A" w:rsidRPr="00FF091A">
        <w:rPr>
          <w:b/>
          <w:color w:val="FF0000"/>
          <w:sz w:val="22"/>
          <w:szCs w:val="22"/>
        </w:rPr>
        <w:t xml:space="preserve"> </w:t>
      </w:r>
      <w:proofErr w:type="spellStart"/>
      <w:r w:rsidR="00FF091A" w:rsidRPr="00FF091A">
        <w:rPr>
          <w:b/>
          <w:color w:val="FF0000"/>
          <w:sz w:val="22"/>
          <w:szCs w:val="22"/>
        </w:rPr>
        <w:t>назначеним</w:t>
      </w:r>
      <w:proofErr w:type="spellEnd"/>
      <w:r w:rsidR="00FF091A" w:rsidRPr="00FF091A">
        <w:rPr>
          <w:b/>
          <w:color w:val="FF0000"/>
          <w:sz w:val="22"/>
          <w:szCs w:val="22"/>
        </w:rPr>
        <w:t xml:space="preserve"> </w:t>
      </w:r>
      <w:proofErr w:type="spellStart"/>
      <w:r w:rsidR="00FF091A" w:rsidRPr="00FF091A">
        <w:rPr>
          <w:b/>
          <w:color w:val="FF0000"/>
          <w:sz w:val="22"/>
          <w:szCs w:val="22"/>
        </w:rPr>
        <w:t>износом</w:t>
      </w:r>
      <w:proofErr w:type="spellEnd"/>
      <w:r w:rsidR="00FF091A" w:rsidRPr="00FF091A">
        <w:rPr>
          <w:b/>
          <w:color w:val="FF0000"/>
          <w:sz w:val="22"/>
          <w:szCs w:val="22"/>
        </w:rPr>
        <w:t xml:space="preserve"> </w:t>
      </w:r>
      <w:proofErr w:type="spellStart"/>
      <w:r w:rsidR="00FF091A" w:rsidRPr="00FF091A">
        <w:rPr>
          <w:b/>
          <w:color w:val="FF0000"/>
          <w:sz w:val="22"/>
          <w:szCs w:val="22"/>
        </w:rPr>
        <w:t>не</w:t>
      </w:r>
      <w:proofErr w:type="spellEnd"/>
      <w:r w:rsidR="00FF091A" w:rsidRPr="00FF091A">
        <w:rPr>
          <w:b/>
          <w:color w:val="FF0000"/>
          <w:sz w:val="22"/>
          <w:szCs w:val="22"/>
        </w:rPr>
        <w:t xml:space="preserve"> </w:t>
      </w:r>
      <w:proofErr w:type="spellStart"/>
      <w:r w:rsidR="00FF091A" w:rsidRPr="00FF091A">
        <w:rPr>
          <w:b/>
          <w:color w:val="FF0000"/>
          <w:sz w:val="22"/>
          <w:szCs w:val="22"/>
        </w:rPr>
        <w:t>мањим</w:t>
      </w:r>
      <w:proofErr w:type="spellEnd"/>
      <w:r w:rsidR="00FF091A" w:rsidRPr="00FF091A">
        <w:rPr>
          <w:b/>
          <w:color w:val="FF0000"/>
          <w:sz w:val="22"/>
          <w:szCs w:val="22"/>
        </w:rPr>
        <w:t xml:space="preserve"> </w:t>
      </w:r>
      <w:proofErr w:type="spellStart"/>
      <w:r w:rsidR="00FF091A" w:rsidRPr="00FF091A">
        <w:rPr>
          <w:b/>
          <w:color w:val="FF0000"/>
          <w:sz w:val="22"/>
          <w:szCs w:val="22"/>
        </w:rPr>
        <w:t>од</w:t>
      </w:r>
      <w:proofErr w:type="spellEnd"/>
      <w:r w:rsidR="00FF091A" w:rsidRPr="00FF091A">
        <w:rPr>
          <w:b/>
          <w:color w:val="FF0000"/>
          <w:sz w:val="22"/>
          <w:szCs w:val="22"/>
        </w:rPr>
        <w:t xml:space="preserve"> 5</w:t>
      </w:r>
      <w:r w:rsidR="00FF091A" w:rsidRPr="00735791">
        <w:rPr>
          <w:b/>
          <w:color w:val="FF0000"/>
          <w:sz w:val="22"/>
          <w:szCs w:val="22"/>
        </w:rPr>
        <w:t>%</w:t>
      </w:r>
      <w:r w:rsidR="00FF091A" w:rsidRPr="00FF091A">
        <w:rPr>
          <w:b/>
          <w:sz w:val="22"/>
          <w:szCs w:val="22"/>
        </w:rPr>
        <w:t xml:space="preserve"> </w:t>
      </w:r>
      <w:proofErr w:type="spellStart"/>
      <w:r w:rsidR="003A6B19" w:rsidRPr="00617EEC">
        <w:rPr>
          <w:sz w:val="22"/>
          <w:szCs w:val="22"/>
        </w:rPr>
        <w:t>од</w:t>
      </w:r>
      <w:proofErr w:type="spellEnd"/>
      <w:r w:rsidR="003A6B19" w:rsidRPr="00617EEC">
        <w:rPr>
          <w:sz w:val="22"/>
          <w:szCs w:val="22"/>
        </w:rPr>
        <w:t xml:space="preserve"> </w:t>
      </w:r>
      <w:proofErr w:type="spellStart"/>
      <w:r w:rsidR="003A6B19" w:rsidRPr="00617EEC">
        <w:rPr>
          <w:sz w:val="22"/>
          <w:szCs w:val="22"/>
        </w:rPr>
        <w:t>укупне</w:t>
      </w:r>
      <w:proofErr w:type="spellEnd"/>
      <w:r w:rsidR="003A6B19" w:rsidRPr="00617EEC">
        <w:rPr>
          <w:sz w:val="22"/>
          <w:szCs w:val="22"/>
        </w:rPr>
        <w:t xml:space="preserve"> </w:t>
      </w:r>
      <w:proofErr w:type="spellStart"/>
      <w:r w:rsidR="003A6B19" w:rsidRPr="00617EEC">
        <w:rPr>
          <w:sz w:val="22"/>
          <w:szCs w:val="22"/>
        </w:rPr>
        <w:t>вредности</w:t>
      </w:r>
      <w:proofErr w:type="spellEnd"/>
      <w:r w:rsidR="003A6B19" w:rsidRPr="00617EEC">
        <w:rPr>
          <w:sz w:val="22"/>
          <w:szCs w:val="22"/>
        </w:rPr>
        <w:t xml:space="preserve"> </w:t>
      </w:r>
      <w:proofErr w:type="spellStart"/>
      <w:r w:rsidR="003A6B19" w:rsidRPr="00617EEC">
        <w:rPr>
          <w:sz w:val="22"/>
          <w:szCs w:val="22"/>
        </w:rPr>
        <w:t>уговора</w:t>
      </w:r>
      <w:proofErr w:type="spellEnd"/>
      <w:r w:rsidR="00AC4D36">
        <w:rPr>
          <w:sz w:val="22"/>
          <w:szCs w:val="22"/>
          <w:lang w:val="sr-Cyrl-RS"/>
        </w:rPr>
        <w:t xml:space="preserve"> без ПДВ-а</w:t>
      </w:r>
      <w:r w:rsidR="003A6B19" w:rsidRPr="00617EEC">
        <w:rPr>
          <w:sz w:val="22"/>
          <w:szCs w:val="22"/>
        </w:rPr>
        <w:t xml:space="preserve">, </w:t>
      </w:r>
      <w:proofErr w:type="spellStart"/>
      <w:r w:rsidR="00FE2F35">
        <w:rPr>
          <w:b/>
          <w:color w:val="FF0000"/>
          <w:sz w:val="22"/>
          <w:szCs w:val="22"/>
        </w:rPr>
        <w:t>приликом</w:t>
      </w:r>
      <w:proofErr w:type="spellEnd"/>
      <w:r w:rsidR="00FE2F35">
        <w:rPr>
          <w:b/>
          <w:color w:val="FF0000"/>
          <w:sz w:val="22"/>
          <w:szCs w:val="22"/>
        </w:rPr>
        <w:t xml:space="preserve"> </w:t>
      </w:r>
      <w:proofErr w:type="spellStart"/>
      <w:r w:rsidR="00FE2F35">
        <w:rPr>
          <w:b/>
          <w:color w:val="FF0000"/>
          <w:sz w:val="22"/>
          <w:szCs w:val="22"/>
        </w:rPr>
        <w:t>примопредаје</w:t>
      </w:r>
      <w:proofErr w:type="spellEnd"/>
      <w:r w:rsidR="00FE2F35">
        <w:rPr>
          <w:b/>
          <w:color w:val="FF0000"/>
          <w:sz w:val="22"/>
          <w:szCs w:val="22"/>
        </w:rPr>
        <w:t xml:space="preserve"> </w:t>
      </w:r>
      <w:proofErr w:type="spellStart"/>
      <w:r w:rsidR="00FE2F35">
        <w:rPr>
          <w:b/>
          <w:color w:val="FF0000"/>
          <w:sz w:val="22"/>
          <w:szCs w:val="22"/>
        </w:rPr>
        <w:t>радова</w:t>
      </w:r>
      <w:proofErr w:type="spellEnd"/>
      <w:r w:rsidR="00FE2F35">
        <w:rPr>
          <w:b/>
          <w:color w:val="FF0000"/>
          <w:sz w:val="22"/>
          <w:szCs w:val="22"/>
        </w:rPr>
        <w:t xml:space="preserve">, </w:t>
      </w:r>
      <w:r w:rsidR="003A6B19" w:rsidRPr="00617EEC">
        <w:rPr>
          <w:sz w:val="22"/>
          <w:szCs w:val="22"/>
        </w:rPr>
        <w:t xml:space="preserve">у </w:t>
      </w:r>
      <w:proofErr w:type="spellStart"/>
      <w:r w:rsidR="003A6B19" w:rsidRPr="00617EEC">
        <w:rPr>
          <w:sz w:val="22"/>
          <w:szCs w:val="22"/>
        </w:rPr>
        <w:t>корист</w:t>
      </w:r>
      <w:proofErr w:type="spellEnd"/>
      <w:r w:rsidR="003A6B19" w:rsidRPr="00617EEC">
        <w:rPr>
          <w:b/>
          <w:sz w:val="22"/>
          <w:szCs w:val="22"/>
        </w:rPr>
        <w:t xml:space="preserve"> </w:t>
      </w:r>
      <w:proofErr w:type="spellStart"/>
      <w:r w:rsidR="003A6B19" w:rsidRPr="00617EEC">
        <w:rPr>
          <w:b/>
          <w:sz w:val="22"/>
          <w:szCs w:val="22"/>
        </w:rPr>
        <w:t>Наручиоца</w:t>
      </w:r>
      <w:proofErr w:type="spellEnd"/>
      <w:r w:rsidR="003A6B19" w:rsidRPr="00617EEC">
        <w:rPr>
          <w:sz w:val="22"/>
          <w:szCs w:val="22"/>
        </w:rPr>
        <w:t xml:space="preserve">. </w:t>
      </w:r>
      <w:proofErr w:type="spellStart"/>
      <w:r w:rsidR="003A6B19" w:rsidRPr="00617EEC">
        <w:rPr>
          <w:sz w:val="22"/>
          <w:szCs w:val="22"/>
        </w:rPr>
        <w:t>Рок</w:t>
      </w:r>
      <w:proofErr w:type="spellEnd"/>
      <w:r w:rsidR="003A6B19" w:rsidRPr="00617EEC">
        <w:rPr>
          <w:sz w:val="22"/>
          <w:szCs w:val="22"/>
        </w:rPr>
        <w:t xml:space="preserve"> </w:t>
      </w:r>
      <w:proofErr w:type="spellStart"/>
      <w:r w:rsidR="003A6B19" w:rsidRPr="00617EEC">
        <w:rPr>
          <w:sz w:val="22"/>
          <w:szCs w:val="22"/>
        </w:rPr>
        <w:t>важности</w:t>
      </w:r>
      <w:proofErr w:type="spellEnd"/>
      <w:r w:rsidR="003A6B19" w:rsidRPr="00617EEC">
        <w:rPr>
          <w:sz w:val="22"/>
          <w:szCs w:val="22"/>
        </w:rPr>
        <w:t xml:space="preserve"> </w:t>
      </w:r>
      <w:proofErr w:type="spellStart"/>
      <w:r w:rsidR="00FF091A">
        <w:rPr>
          <w:sz w:val="22"/>
          <w:szCs w:val="22"/>
        </w:rPr>
        <w:t>менице</w:t>
      </w:r>
      <w:proofErr w:type="spellEnd"/>
      <w:r w:rsidR="003A6B19" w:rsidRPr="00617EEC">
        <w:rPr>
          <w:sz w:val="22"/>
          <w:szCs w:val="22"/>
        </w:rPr>
        <w:t xml:space="preserve"> </w:t>
      </w:r>
      <w:proofErr w:type="spellStart"/>
      <w:r w:rsidR="003A6B19" w:rsidRPr="00617EEC">
        <w:rPr>
          <w:sz w:val="22"/>
          <w:szCs w:val="22"/>
        </w:rPr>
        <w:t>мора</w:t>
      </w:r>
      <w:proofErr w:type="spellEnd"/>
      <w:r w:rsidR="003A6B19" w:rsidRPr="00617EEC">
        <w:rPr>
          <w:sz w:val="22"/>
          <w:szCs w:val="22"/>
        </w:rPr>
        <w:t xml:space="preserve"> </w:t>
      </w:r>
      <w:proofErr w:type="spellStart"/>
      <w:r w:rsidR="003A6B19" w:rsidRPr="00617EEC">
        <w:rPr>
          <w:sz w:val="22"/>
          <w:szCs w:val="22"/>
        </w:rPr>
        <w:t>бити</w:t>
      </w:r>
      <w:proofErr w:type="spellEnd"/>
      <w:r w:rsidR="003A6B19" w:rsidRPr="00617EEC">
        <w:rPr>
          <w:sz w:val="22"/>
          <w:szCs w:val="22"/>
        </w:rPr>
        <w:t xml:space="preserve"> </w:t>
      </w:r>
      <w:r w:rsidR="003A6B19" w:rsidRPr="00617EEC">
        <w:rPr>
          <w:b/>
          <w:sz w:val="22"/>
          <w:szCs w:val="22"/>
        </w:rPr>
        <w:t xml:space="preserve">30 </w:t>
      </w:r>
      <w:proofErr w:type="spellStart"/>
      <w:r w:rsidR="003A6B19" w:rsidRPr="00617EEC">
        <w:rPr>
          <w:b/>
          <w:sz w:val="22"/>
          <w:szCs w:val="22"/>
        </w:rPr>
        <w:t>дана</w:t>
      </w:r>
      <w:proofErr w:type="spellEnd"/>
      <w:r w:rsidR="003A6B19" w:rsidRPr="00617EEC">
        <w:rPr>
          <w:sz w:val="22"/>
          <w:szCs w:val="22"/>
        </w:rPr>
        <w:t xml:space="preserve"> </w:t>
      </w:r>
      <w:proofErr w:type="spellStart"/>
      <w:r w:rsidR="003A6B19" w:rsidRPr="00617EEC">
        <w:rPr>
          <w:sz w:val="22"/>
          <w:szCs w:val="22"/>
        </w:rPr>
        <w:t>дужи</w:t>
      </w:r>
      <w:proofErr w:type="spellEnd"/>
      <w:r w:rsidR="003A6B19" w:rsidRPr="00617EEC">
        <w:rPr>
          <w:sz w:val="22"/>
          <w:szCs w:val="22"/>
        </w:rPr>
        <w:t xml:space="preserve"> </w:t>
      </w:r>
      <w:proofErr w:type="spellStart"/>
      <w:r w:rsidR="003A6B19" w:rsidRPr="00617EEC">
        <w:rPr>
          <w:sz w:val="22"/>
          <w:szCs w:val="22"/>
        </w:rPr>
        <w:t>од</w:t>
      </w:r>
      <w:proofErr w:type="spellEnd"/>
      <w:r w:rsidR="003A6B19" w:rsidRPr="00617EEC">
        <w:rPr>
          <w:sz w:val="22"/>
          <w:szCs w:val="22"/>
        </w:rPr>
        <w:t xml:space="preserve"> </w:t>
      </w:r>
      <w:proofErr w:type="spellStart"/>
      <w:r w:rsidR="003A6B19" w:rsidRPr="00617EEC">
        <w:rPr>
          <w:sz w:val="22"/>
          <w:szCs w:val="22"/>
        </w:rPr>
        <w:t>гарантног</w:t>
      </w:r>
      <w:proofErr w:type="spellEnd"/>
      <w:r w:rsidR="003A6B19" w:rsidRPr="00617EEC">
        <w:rPr>
          <w:sz w:val="22"/>
          <w:szCs w:val="22"/>
        </w:rPr>
        <w:t xml:space="preserve"> </w:t>
      </w:r>
      <w:proofErr w:type="spellStart"/>
      <w:r w:rsidR="003A6B19" w:rsidRPr="00617EEC">
        <w:rPr>
          <w:sz w:val="22"/>
          <w:szCs w:val="22"/>
        </w:rPr>
        <w:t>рока</w:t>
      </w:r>
      <w:proofErr w:type="spellEnd"/>
      <w:r w:rsidR="00FF091A">
        <w:rPr>
          <w:sz w:val="22"/>
          <w:szCs w:val="22"/>
        </w:rPr>
        <w:t xml:space="preserve">, </w:t>
      </w:r>
      <w:proofErr w:type="spellStart"/>
      <w:r w:rsidR="00FF091A" w:rsidRPr="00617EEC">
        <w:rPr>
          <w:iCs/>
          <w:sz w:val="22"/>
          <w:szCs w:val="22"/>
        </w:rPr>
        <w:t>која</w:t>
      </w:r>
      <w:proofErr w:type="spellEnd"/>
      <w:r w:rsidR="00FF091A" w:rsidRPr="00617EEC">
        <w:rPr>
          <w:iCs/>
          <w:sz w:val="22"/>
          <w:szCs w:val="22"/>
        </w:rPr>
        <w:t xml:space="preserve"> </w:t>
      </w:r>
      <w:proofErr w:type="spellStart"/>
      <w:r w:rsidR="00FF091A" w:rsidRPr="00617EEC">
        <w:rPr>
          <w:iCs/>
          <w:sz w:val="22"/>
          <w:szCs w:val="22"/>
        </w:rPr>
        <w:t>мора</w:t>
      </w:r>
      <w:proofErr w:type="spellEnd"/>
      <w:r w:rsidR="00FF091A" w:rsidRPr="00617EEC">
        <w:rPr>
          <w:iCs/>
          <w:sz w:val="22"/>
          <w:szCs w:val="22"/>
        </w:rPr>
        <w:t xml:space="preserve"> </w:t>
      </w:r>
      <w:proofErr w:type="spellStart"/>
      <w:r w:rsidR="00FF091A" w:rsidRPr="00617EEC">
        <w:rPr>
          <w:iCs/>
          <w:sz w:val="22"/>
          <w:szCs w:val="22"/>
        </w:rPr>
        <w:t>бити</w:t>
      </w:r>
      <w:proofErr w:type="spellEnd"/>
      <w:r w:rsidR="00FF091A" w:rsidRPr="00617EEC">
        <w:rPr>
          <w:iCs/>
          <w:sz w:val="22"/>
          <w:szCs w:val="22"/>
        </w:rPr>
        <w:t xml:space="preserve"> </w:t>
      </w:r>
      <w:proofErr w:type="spellStart"/>
      <w:r w:rsidR="00FF091A" w:rsidRPr="00617EEC">
        <w:rPr>
          <w:iCs/>
          <w:sz w:val="22"/>
          <w:szCs w:val="22"/>
        </w:rPr>
        <w:t>безусловна</w:t>
      </w:r>
      <w:proofErr w:type="spellEnd"/>
      <w:r w:rsidR="00FF091A" w:rsidRPr="00617EEC">
        <w:rPr>
          <w:iCs/>
          <w:sz w:val="22"/>
          <w:szCs w:val="22"/>
        </w:rPr>
        <w:t xml:space="preserve">, </w:t>
      </w:r>
      <w:proofErr w:type="spellStart"/>
      <w:r w:rsidR="00FF091A" w:rsidRPr="00617EEC">
        <w:rPr>
          <w:iCs/>
          <w:sz w:val="22"/>
          <w:szCs w:val="22"/>
        </w:rPr>
        <w:t>неопозива</w:t>
      </w:r>
      <w:proofErr w:type="spellEnd"/>
      <w:r w:rsidR="00FF091A" w:rsidRPr="00617EEC">
        <w:rPr>
          <w:iCs/>
          <w:sz w:val="22"/>
          <w:szCs w:val="22"/>
        </w:rPr>
        <w:t xml:space="preserve">, </w:t>
      </w:r>
      <w:proofErr w:type="spellStart"/>
      <w:r w:rsidR="00FF091A" w:rsidRPr="00617EEC">
        <w:rPr>
          <w:iCs/>
          <w:sz w:val="22"/>
          <w:szCs w:val="22"/>
        </w:rPr>
        <w:t>без</w:t>
      </w:r>
      <w:proofErr w:type="spellEnd"/>
      <w:r w:rsidR="00FF091A" w:rsidRPr="00617EEC">
        <w:rPr>
          <w:iCs/>
          <w:sz w:val="22"/>
          <w:szCs w:val="22"/>
        </w:rPr>
        <w:t xml:space="preserve"> </w:t>
      </w:r>
      <w:proofErr w:type="spellStart"/>
      <w:r w:rsidR="00FF091A" w:rsidRPr="00617EEC">
        <w:rPr>
          <w:iCs/>
          <w:sz w:val="22"/>
          <w:szCs w:val="22"/>
        </w:rPr>
        <w:t>права</w:t>
      </w:r>
      <w:proofErr w:type="spellEnd"/>
      <w:r w:rsidR="00FF091A" w:rsidRPr="00617EEC">
        <w:rPr>
          <w:iCs/>
          <w:sz w:val="22"/>
          <w:szCs w:val="22"/>
          <w:lang w:val="sr-Cyrl-RS"/>
        </w:rPr>
        <w:t xml:space="preserve"> </w:t>
      </w:r>
      <w:proofErr w:type="spellStart"/>
      <w:r w:rsidR="00AC4D36">
        <w:rPr>
          <w:iCs/>
          <w:sz w:val="22"/>
          <w:szCs w:val="22"/>
        </w:rPr>
        <w:t>на</w:t>
      </w:r>
      <w:proofErr w:type="spellEnd"/>
      <w:r w:rsidR="00AC4D36">
        <w:rPr>
          <w:iCs/>
          <w:sz w:val="22"/>
          <w:szCs w:val="22"/>
        </w:rPr>
        <w:t xml:space="preserve"> </w:t>
      </w:r>
      <w:proofErr w:type="spellStart"/>
      <w:r w:rsidR="00AC4D36">
        <w:rPr>
          <w:iCs/>
          <w:sz w:val="22"/>
          <w:szCs w:val="22"/>
        </w:rPr>
        <w:t>приговор</w:t>
      </w:r>
      <w:proofErr w:type="spellEnd"/>
      <w:r w:rsidR="00AC4D36">
        <w:rPr>
          <w:iCs/>
          <w:sz w:val="22"/>
          <w:szCs w:val="22"/>
        </w:rPr>
        <w:t xml:space="preserve">, а </w:t>
      </w:r>
      <w:proofErr w:type="spellStart"/>
      <w:r w:rsidR="00FF091A" w:rsidRPr="00617EEC">
        <w:rPr>
          <w:iCs/>
          <w:sz w:val="22"/>
          <w:szCs w:val="22"/>
        </w:rPr>
        <w:t>без</w:t>
      </w:r>
      <w:proofErr w:type="spellEnd"/>
      <w:r w:rsidR="00FF091A" w:rsidRPr="00617EEC">
        <w:rPr>
          <w:iCs/>
          <w:sz w:val="22"/>
          <w:szCs w:val="22"/>
        </w:rPr>
        <w:t xml:space="preserve"> </w:t>
      </w:r>
      <w:proofErr w:type="spellStart"/>
      <w:r w:rsidR="00FF091A" w:rsidRPr="00617EEC">
        <w:rPr>
          <w:iCs/>
          <w:sz w:val="22"/>
          <w:szCs w:val="22"/>
        </w:rPr>
        <w:t>протеста</w:t>
      </w:r>
      <w:proofErr w:type="spellEnd"/>
      <w:r w:rsidR="00FF091A" w:rsidRPr="00617EEC">
        <w:rPr>
          <w:iCs/>
          <w:sz w:val="22"/>
          <w:szCs w:val="22"/>
        </w:rPr>
        <w:t xml:space="preserve"> и </w:t>
      </w:r>
      <w:proofErr w:type="spellStart"/>
      <w:r w:rsidR="00FF091A" w:rsidRPr="00617EEC">
        <w:rPr>
          <w:iCs/>
          <w:sz w:val="22"/>
          <w:szCs w:val="22"/>
        </w:rPr>
        <w:t>трошкова</w:t>
      </w:r>
      <w:proofErr w:type="spellEnd"/>
      <w:r w:rsidR="00FF091A" w:rsidRPr="00617EEC">
        <w:rPr>
          <w:iCs/>
          <w:sz w:val="22"/>
          <w:szCs w:val="22"/>
        </w:rPr>
        <w:t xml:space="preserve">, у </w:t>
      </w:r>
      <w:proofErr w:type="spellStart"/>
      <w:r w:rsidR="00FF091A" w:rsidRPr="00617EEC">
        <w:rPr>
          <w:iCs/>
          <w:sz w:val="22"/>
          <w:szCs w:val="22"/>
        </w:rPr>
        <w:t>корист</w:t>
      </w:r>
      <w:proofErr w:type="spellEnd"/>
      <w:r w:rsidR="00FF091A" w:rsidRPr="00617EEC">
        <w:rPr>
          <w:iCs/>
          <w:sz w:val="22"/>
          <w:szCs w:val="22"/>
        </w:rPr>
        <w:t xml:space="preserve"> </w:t>
      </w:r>
      <w:proofErr w:type="spellStart"/>
      <w:r w:rsidR="00FF091A" w:rsidRPr="00617EEC">
        <w:rPr>
          <w:iCs/>
          <w:sz w:val="22"/>
          <w:szCs w:val="22"/>
        </w:rPr>
        <w:t>Наручиоца</w:t>
      </w:r>
      <w:proofErr w:type="spellEnd"/>
      <w:r w:rsidR="00AC4D36">
        <w:rPr>
          <w:iCs/>
          <w:sz w:val="22"/>
          <w:szCs w:val="22"/>
          <w:lang w:val="sr-Cyrl-RS"/>
        </w:rPr>
        <w:t>,</w:t>
      </w:r>
      <w:r w:rsidR="00FF091A" w:rsidRPr="00617EEC">
        <w:rPr>
          <w:iCs/>
          <w:sz w:val="22"/>
          <w:szCs w:val="22"/>
        </w:rPr>
        <w:t xml:space="preserve"> </w:t>
      </w:r>
      <w:proofErr w:type="spellStart"/>
      <w:r w:rsidR="00FF091A" w:rsidRPr="00617EEC">
        <w:rPr>
          <w:iCs/>
          <w:sz w:val="22"/>
          <w:szCs w:val="22"/>
        </w:rPr>
        <w:t>Општинске</w:t>
      </w:r>
      <w:proofErr w:type="spellEnd"/>
      <w:r w:rsidR="00FF091A" w:rsidRPr="00617EEC">
        <w:rPr>
          <w:iCs/>
          <w:sz w:val="22"/>
          <w:szCs w:val="22"/>
        </w:rPr>
        <w:t xml:space="preserve"> </w:t>
      </w:r>
      <w:proofErr w:type="spellStart"/>
      <w:r w:rsidR="00FF091A" w:rsidRPr="00617EEC">
        <w:rPr>
          <w:iCs/>
          <w:sz w:val="22"/>
          <w:szCs w:val="22"/>
        </w:rPr>
        <w:t>управе</w:t>
      </w:r>
      <w:proofErr w:type="spellEnd"/>
      <w:r w:rsidR="00FF091A" w:rsidRPr="00617EEC">
        <w:rPr>
          <w:iCs/>
          <w:sz w:val="22"/>
          <w:szCs w:val="22"/>
        </w:rPr>
        <w:t xml:space="preserve"> </w:t>
      </w:r>
      <w:proofErr w:type="spellStart"/>
      <w:r w:rsidR="00FF091A" w:rsidRPr="00617EEC">
        <w:rPr>
          <w:iCs/>
          <w:sz w:val="22"/>
          <w:szCs w:val="22"/>
        </w:rPr>
        <w:t>општине</w:t>
      </w:r>
      <w:proofErr w:type="spellEnd"/>
      <w:r w:rsidR="00FF091A" w:rsidRPr="00617EEC">
        <w:rPr>
          <w:iCs/>
          <w:sz w:val="22"/>
          <w:szCs w:val="22"/>
        </w:rPr>
        <w:t xml:space="preserve"> </w:t>
      </w:r>
      <w:proofErr w:type="spellStart"/>
      <w:r w:rsidR="00FF091A" w:rsidRPr="00617EEC">
        <w:rPr>
          <w:iCs/>
          <w:sz w:val="22"/>
          <w:szCs w:val="22"/>
        </w:rPr>
        <w:t>Дољевац</w:t>
      </w:r>
      <w:proofErr w:type="spellEnd"/>
      <w:r w:rsidR="00FF091A" w:rsidRPr="00617EEC">
        <w:rPr>
          <w:iCs/>
          <w:sz w:val="22"/>
          <w:szCs w:val="22"/>
        </w:rPr>
        <w:t>.</w:t>
      </w:r>
    </w:p>
    <w:bookmarkEnd w:id="14"/>
    <w:p w14:paraId="1DCAF624" w14:textId="3DD09F2D" w:rsidR="003A6B19" w:rsidRPr="00617EEC" w:rsidRDefault="003A6B19" w:rsidP="003A6B19">
      <w:pPr>
        <w:ind w:firstLine="720"/>
        <w:jc w:val="both"/>
        <w:rPr>
          <w:sz w:val="22"/>
          <w:szCs w:val="22"/>
        </w:rPr>
      </w:pPr>
    </w:p>
    <w:p w14:paraId="118B8524" w14:textId="53961CC4" w:rsidR="000D3DD3" w:rsidRPr="00617EEC" w:rsidRDefault="003A6B19" w:rsidP="005A1555">
      <w:pPr>
        <w:jc w:val="both"/>
        <w:rPr>
          <w:iCs/>
          <w:sz w:val="22"/>
          <w:szCs w:val="22"/>
        </w:rPr>
      </w:pPr>
      <w:r w:rsidRPr="00617EEC">
        <w:rPr>
          <w:sz w:val="22"/>
          <w:szCs w:val="22"/>
        </w:rPr>
        <w:tab/>
      </w:r>
      <w:r w:rsidRPr="00617EEC">
        <w:rPr>
          <w:b/>
          <w:sz w:val="22"/>
          <w:szCs w:val="22"/>
        </w:rPr>
        <w:t xml:space="preserve"> </w:t>
      </w:r>
      <w:proofErr w:type="spellStart"/>
      <w:r w:rsidR="000D3DD3" w:rsidRPr="00617EEC">
        <w:rPr>
          <w:b/>
          <w:color w:val="FF0000"/>
          <w:sz w:val="22"/>
          <w:szCs w:val="22"/>
        </w:rPr>
        <w:t>За</w:t>
      </w:r>
      <w:proofErr w:type="spellEnd"/>
      <w:r w:rsidR="000D3DD3" w:rsidRPr="00617EEC">
        <w:rPr>
          <w:b/>
          <w:color w:val="FF0000"/>
          <w:sz w:val="22"/>
          <w:szCs w:val="22"/>
        </w:rPr>
        <w:t xml:space="preserve"> </w:t>
      </w:r>
      <w:proofErr w:type="spellStart"/>
      <w:r w:rsidR="000D3DD3" w:rsidRPr="00617EEC">
        <w:rPr>
          <w:b/>
          <w:color w:val="FF0000"/>
          <w:sz w:val="22"/>
          <w:szCs w:val="22"/>
        </w:rPr>
        <w:t>Партију</w:t>
      </w:r>
      <w:proofErr w:type="spellEnd"/>
      <w:r w:rsidR="000D3DD3" w:rsidRPr="00617EEC">
        <w:rPr>
          <w:b/>
          <w:color w:val="FF0000"/>
          <w:sz w:val="22"/>
          <w:szCs w:val="22"/>
        </w:rPr>
        <w:t xml:space="preserve"> 2.</w:t>
      </w:r>
      <w:r w:rsidR="005D2F68" w:rsidRPr="00617EEC">
        <w:rPr>
          <w:sz w:val="22"/>
          <w:szCs w:val="22"/>
        </w:rPr>
        <w:t xml:space="preserve"> </w:t>
      </w:r>
      <w:r w:rsidR="00735791">
        <w:rPr>
          <w:sz w:val="22"/>
          <w:szCs w:val="22"/>
        </w:rPr>
        <w:t>–</w:t>
      </w:r>
      <w:r w:rsidR="00FF091A">
        <w:rPr>
          <w:sz w:val="22"/>
          <w:szCs w:val="22"/>
        </w:rPr>
        <w:t xml:space="preserve"> </w:t>
      </w:r>
      <w:r w:rsidR="00735791">
        <w:rPr>
          <w:sz w:val="22"/>
          <w:szCs w:val="22"/>
          <w:lang w:val="sr-Cyrl-RS"/>
        </w:rPr>
        <w:t xml:space="preserve">Изабрани </w:t>
      </w:r>
      <w:proofErr w:type="spellStart"/>
      <w:r w:rsidR="000D3DD3" w:rsidRPr="00617EEC">
        <w:rPr>
          <w:iCs/>
          <w:sz w:val="22"/>
          <w:szCs w:val="22"/>
        </w:rPr>
        <w:t>Понуђач</w:t>
      </w:r>
      <w:proofErr w:type="spellEnd"/>
      <w:r w:rsidR="000D3DD3" w:rsidRPr="00617EEC">
        <w:rPr>
          <w:iCs/>
          <w:sz w:val="22"/>
          <w:szCs w:val="22"/>
        </w:rPr>
        <w:t xml:space="preserve"> </w:t>
      </w:r>
      <w:proofErr w:type="spellStart"/>
      <w:r w:rsidR="000D3DD3" w:rsidRPr="00617EEC">
        <w:rPr>
          <w:iCs/>
          <w:sz w:val="22"/>
          <w:szCs w:val="22"/>
        </w:rPr>
        <w:t>је</w:t>
      </w:r>
      <w:proofErr w:type="spellEnd"/>
      <w:r w:rsidR="000D3DD3" w:rsidRPr="00617EEC">
        <w:rPr>
          <w:iCs/>
          <w:sz w:val="22"/>
          <w:szCs w:val="22"/>
        </w:rPr>
        <w:t xml:space="preserve"> </w:t>
      </w:r>
      <w:proofErr w:type="spellStart"/>
      <w:r w:rsidR="000D3DD3" w:rsidRPr="00617EEC">
        <w:rPr>
          <w:iCs/>
          <w:sz w:val="22"/>
          <w:szCs w:val="22"/>
        </w:rPr>
        <w:t>дужан</w:t>
      </w:r>
      <w:proofErr w:type="spellEnd"/>
      <w:r w:rsidR="000D3DD3" w:rsidRPr="00617EEC">
        <w:rPr>
          <w:iCs/>
          <w:sz w:val="22"/>
          <w:szCs w:val="22"/>
        </w:rPr>
        <w:t xml:space="preserve"> </w:t>
      </w:r>
      <w:proofErr w:type="spellStart"/>
      <w:r w:rsidR="000D3DD3" w:rsidRPr="00617EEC">
        <w:rPr>
          <w:iCs/>
          <w:sz w:val="22"/>
          <w:szCs w:val="22"/>
        </w:rPr>
        <w:t>да</w:t>
      </w:r>
      <w:proofErr w:type="spellEnd"/>
      <w:r w:rsidR="000D3DD3" w:rsidRPr="00617EEC">
        <w:rPr>
          <w:iCs/>
          <w:sz w:val="22"/>
          <w:szCs w:val="22"/>
        </w:rPr>
        <w:t xml:space="preserve">, </w:t>
      </w:r>
      <w:proofErr w:type="spellStart"/>
      <w:r w:rsidR="000D3DD3" w:rsidRPr="00617EEC">
        <w:rPr>
          <w:iCs/>
          <w:sz w:val="22"/>
          <w:szCs w:val="22"/>
        </w:rPr>
        <w:t>најкасније</w:t>
      </w:r>
      <w:proofErr w:type="spellEnd"/>
      <w:r w:rsidR="000D3DD3" w:rsidRPr="00617EEC">
        <w:rPr>
          <w:iCs/>
          <w:sz w:val="22"/>
          <w:szCs w:val="22"/>
        </w:rPr>
        <w:t xml:space="preserve"> у </w:t>
      </w:r>
      <w:proofErr w:type="spellStart"/>
      <w:r w:rsidR="000D3DD3" w:rsidRPr="00617EEC">
        <w:rPr>
          <w:iCs/>
          <w:sz w:val="22"/>
          <w:szCs w:val="22"/>
        </w:rPr>
        <w:t>року</w:t>
      </w:r>
      <w:proofErr w:type="spellEnd"/>
      <w:r w:rsidR="000D3DD3" w:rsidRPr="00617EEC">
        <w:rPr>
          <w:iCs/>
          <w:sz w:val="22"/>
          <w:szCs w:val="22"/>
        </w:rPr>
        <w:t xml:space="preserve"> </w:t>
      </w:r>
      <w:proofErr w:type="spellStart"/>
      <w:r w:rsidR="000D3DD3" w:rsidRPr="00617EEC">
        <w:rPr>
          <w:iCs/>
          <w:sz w:val="22"/>
          <w:szCs w:val="22"/>
        </w:rPr>
        <w:t>од</w:t>
      </w:r>
      <w:proofErr w:type="spellEnd"/>
      <w:r w:rsidR="000D3DD3" w:rsidRPr="00617EEC">
        <w:rPr>
          <w:iCs/>
          <w:sz w:val="22"/>
          <w:szCs w:val="22"/>
        </w:rPr>
        <w:t xml:space="preserve"> 7 </w:t>
      </w:r>
      <w:proofErr w:type="spellStart"/>
      <w:r w:rsidR="000D3DD3" w:rsidRPr="00617EEC">
        <w:rPr>
          <w:iCs/>
          <w:sz w:val="22"/>
          <w:szCs w:val="22"/>
        </w:rPr>
        <w:t>дана</w:t>
      </w:r>
      <w:proofErr w:type="spellEnd"/>
      <w:r w:rsidR="000D3DD3" w:rsidRPr="00617EEC">
        <w:rPr>
          <w:iCs/>
          <w:sz w:val="22"/>
          <w:szCs w:val="22"/>
        </w:rPr>
        <w:t xml:space="preserve"> </w:t>
      </w:r>
      <w:proofErr w:type="spellStart"/>
      <w:r w:rsidR="000D3DD3" w:rsidRPr="00617EEC">
        <w:rPr>
          <w:iCs/>
          <w:sz w:val="22"/>
          <w:szCs w:val="22"/>
        </w:rPr>
        <w:t>од</w:t>
      </w:r>
      <w:proofErr w:type="spellEnd"/>
      <w:r w:rsidR="000D3DD3" w:rsidRPr="00617EEC">
        <w:rPr>
          <w:iCs/>
          <w:sz w:val="22"/>
          <w:szCs w:val="22"/>
        </w:rPr>
        <w:t xml:space="preserve"> </w:t>
      </w:r>
      <w:proofErr w:type="spellStart"/>
      <w:r w:rsidR="000D3DD3" w:rsidRPr="00617EEC">
        <w:rPr>
          <w:iCs/>
          <w:sz w:val="22"/>
          <w:szCs w:val="22"/>
        </w:rPr>
        <w:t>дана</w:t>
      </w:r>
      <w:proofErr w:type="spellEnd"/>
      <w:r w:rsidR="000D3DD3" w:rsidRPr="00617EEC">
        <w:rPr>
          <w:iCs/>
          <w:sz w:val="22"/>
          <w:szCs w:val="22"/>
        </w:rPr>
        <w:t xml:space="preserve"> </w:t>
      </w:r>
      <w:proofErr w:type="spellStart"/>
      <w:r w:rsidR="000D3DD3" w:rsidRPr="00617EEC">
        <w:rPr>
          <w:iCs/>
          <w:sz w:val="22"/>
          <w:szCs w:val="22"/>
        </w:rPr>
        <w:t>закључења</w:t>
      </w:r>
      <w:proofErr w:type="spellEnd"/>
      <w:r w:rsidR="000D3DD3" w:rsidRPr="00617EEC">
        <w:rPr>
          <w:iCs/>
          <w:sz w:val="22"/>
          <w:szCs w:val="22"/>
        </w:rPr>
        <w:t xml:space="preserve"> </w:t>
      </w:r>
      <w:proofErr w:type="spellStart"/>
      <w:r w:rsidR="000D3DD3" w:rsidRPr="00617EEC">
        <w:rPr>
          <w:iCs/>
          <w:sz w:val="22"/>
          <w:szCs w:val="22"/>
        </w:rPr>
        <w:t>уговора</w:t>
      </w:r>
      <w:proofErr w:type="spellEnd"/>
      <w:r w:rsidR="000D3DD3" w:rsidRPr="00617EEC">
        <w:rPr>
          <w:iCs/>
          <w:sz w:val="22"/>
          <w:szCs w:val="22"/>
        </w:rPr>
        <w:t xml:space="preserve">, </w:t>
      </w:r>
      <w:proofErr w:type="spellStart"/>
      <w:r w:rsidR="000D3DD3" w:rsidRPr="00617EEC">
        <w:rPr>
          <w:iCs/>
          <w:sz w:val="22"/>
          <w:szCs w:val="22"/>
        </w:rPr>
        <w:t>достави</w:t>
      </w:r>
      <w:proofErr w:type="spellEnd"/>
      <w:r w:rsidR="000D3DD3" w:rsidRPr="00617EEC">
        <w:rPr>
          <w:iCs/>
          <w:sz w:val="22"/>
          <w:szCs w:val="22"/>
        </w:rPr>
        <w:t xml:space="preserve"> </w:t>
      </w:r>
      <w:proofErr w:type="spellStart"/>
      <w:r w:rsidR="000D3DD3" w:rsidRPr="00617EEC">
        <w:rPr>
          <w:b/>
          <w:iCs/>
          <w:sz w:val="22"/>
          <w:szCs w:val="22"/>
        </w:rPr>
        <w:t>једну</w:t>
      </w:r>
      <w:proofErr w:type="spellEnd"/>
      <w:r w:rsidR="000D3DD3" w:rsidRPr="00617EEC">
        <w:rPr>
          <w:b/>
          <w:iCs/>
          <w:sz w:val="22"/>
          <w:szCs w:val="22"/>
        </w:rPr>
        <w:t xml:space="preserve"> </w:t>
      </w:r>
      <w:proofErr w:type="spellStart"/>
      <w:r w:rsidR="000D3DD3" w:rsidRPr="00617EEC">
        <w:rPr>
          <w:b/>
          <w:iCs/>
          <w:sz w:val="22"/>
          <w:szCs w:val="22"/>
        </w:rPr>
        <w:t>бланко</w:t>
      </w:r>
      <w:proofErr w:type="spellEnd"/>
      <w:r w:rsidR="000D3DD3" w:rsidRPr="00617EEC">
        <w:rPr>
          <w:b/>
          <w:iCs/>
          <w:sz w:val="22"/>
          <w:szCs w:val="22"/>
        </w:rPr>
        <w:t xml:space="preserve"> </w:t>
      </w:r>
      <w:proofErr w:type="spellStart"/>
      <w:r w:rsidR="000D3DD3" w:rsidRPr="00617EEC">
        <w:rPr>
          <w:b/>
          <w:iCs/>
          <w:sz w:val="22"/>
          <w:szCs w:val="22"/>
        </w:rPr>
        <w:t>соло</w:t>
      </w:r>
      <w:proofErr w:type="spellEnd"/>
      <w:r w:rsidR="000D3DD3" w:rsidRPr="00617EEC">
        <w:rPr>
          <w:b/>
          <w:iCs/>
          <w:sz w:val="22"/>
          <w:szCs w:val="22"/>
        </w:rPr>
        <w:t xml:space="preserve"> </w:t>
      </w:r>
      <w:proofErr w:type="spellStart"/>
      <w:r w:rsidR="000D3DD3" w:rsidRPr="00617EEC">
        <w:rPr>
          <w:b/>
          <w:iCs/>
          <w:sz w:val="22"/>
          <w:szCs w:val="22"/>
        </w:rPr>
        <w:t>меницу</w:t>
      </w:r>
      <w:proofErr w:type="spellEnd"/>
      <w:r w:rsidR="000D3DD3" w:rsidRPr="00617EEC">
        <w:rPr>
          <w:iCs/>
          <w:sz w:val="22"/>
          <w:szCs w:val="22"/>
        </w:rPr>
        <w:t xml:space="preserve">, </w:t>
      </w:r>
      <w:proofErr w:type="spellStart"/>
      <w:r w:rsidR="000D3DD3" w:rsidRPr="00617EEC">
        <w:rPr>
          <w:iCs/>
          <w:sz w:val="22"/>
          <w:szCs w:val="22"/>
        </w:rPr>
        <w:t>са</w:t>
      </w:r>
      <w:proofErr w:type="spellEnd"/>
      <w:r w:rsidR="000D3DD3" w:rsidRPr="00617EEC">
        <w:rPr>
          <w:iCs/>
          <w:sz w:val="22"/>
          <w:szCs w:val="22"/>
        </w:rPr>
        <w:t xml:space="preserve"> </w:t>
      </w:r>
      <w:proofErr w:type="spellStart"/>
      <w:r w:rsidR="000D3DD3" w:rsidRPr="00617EEC">
        <w:rPr>
          <w:iCs/>
          <w:sz w:val="22"/>
          <w:szCs w:val="22"/>
        </w:rPr>
        <w:t>меничним</w:t>
      </w:r>
      <w:proofErr w:type="spellEnd"/>
      <w:r w:rsidR="000D3DD3" w:rsidRPr="00617EEC">
        <w:rPr>
          <w:iCs/>
          <w:sz w:val="22"/>
          <w:szCs w:val="22"/>
        </w:rPr>
        <w:t xml:space="preserve"> </w:t>
      </w:r>
      <w:proofErr w:type="spellStart"/>
      <w:r w:rsidR="000D3DD3" w:rsidRPr="00617EEC">
        <w:rPr>
          <w:iCs/>
          <w:sz w:val="22"/>
          <w:szCs w:val="22"/>
        </w:rPr>
        <w:t>писмом-овлашћењем</w:t>
      </w:r>
      <w:proofErr w:type="spellEnd"/>
      <w:r w:rsidR="000D3DD3" w:rsidRPr="00617EEC">
        <w:rPr>
          <w:iCs/>
          <w:sz w:val="22"/>
          <w:szCs w:val="22"/>
        </w:rPr>
        <w:t xml:space="preserve">, </w:t>
      </w:r>
      <w:proofErr w:type="spellStart"/>
      <w:r w:rsidR="000D3DD3" w:rsidRPr="00617EEC">
        <w:rPr>
          <w:iCs/>
          <w:sz w:val="22"/>
          <w:szCs w:val="22"/>
        </w:rPr>
        <w:t>регистровану</w:t>
      </w:r>
      <w:proofErr w:type="spellEnd"/>
      <w:r w:rsidR="000D3DD3" w:rsidRPr="00617EEC">
        <w:rPr>
          <w:iCs/>
          <w:sz w:val="22"/>
          <w:szCs w:val="22"/>
        </w:rPr>
        <w:t xml:space="preserve"> у НБС, </w:t>
      </w:r>
      <w:proofErr w:type="spellStart"/>
      <w:r w:rsidR="000D3DD3" w:rsidRPr="00617EEC">
        <w:rPr>
          <w:b/>
          <w:iCs/>
          <w:sz w:val="22"/>
          <w:szCs w:val="22"/>
        </w:rPr>
        <w:t>за</w:t>
      </w:r>
      <w:proofErr w:type="spellEnd"/>
      <w:r w:rsidR="000D3DD3" w:rsidRPr="00617EEC">
        <w:rPr>
          <w:b/>
          <w:iCs/>
          <w:sz w:val="22"/>
          <w:szCs w:val="22"/>
        </w:rPr>
        <w:t xml:space="preserve"> </w:t>
      </w:r>
      <w:proofErr w:type="spellStart"/>
      <w:r w:rsidR="000D3DD3" w:rsidRPr="00617EEC">
        <w:rPr>
          <w:b/>
          <w:iCs/>
          <w:sz w:val="22"/>
          <w:szCs w:val="22"/>
        </w:rPr>
        <w:t>добро</w:t>
      </w:r>
      <w:proofErr w:type="spellEnd"/>
      <w:r w:rsidR="000D3DD3" w:rsidRPr="00617EEC">
        <w:rPr>
          <w:b/>
          <w:iCs/>
          <w:sz w:val="22"/>
          <w:szCs w:val="22"/>
        </w:rPr>
        <w:t xml:space="preserve"> </w:t>
      </w:r>
      <w:proofErr w:type="spellStart"/>
      <w:r w:rsidR="000D3DD3" w:rsidRPr="00617EEC">
        <w:rPr>
          <w:b/>
          <w:iCs/>
          <w:sz w:val="22"/>
          <w:szCs w:val="22"/>
        </w:rPr>
        <w:t>извршење</w:t>
      </w:r>
      <w:proofErr w:type="spellEnd"/>
      <w:r w:rsidR="000D3DD3" w:rsidRPr="00617EEC">
        <w:rPr>
          <w:b/>
          <w:iCs/>
          <w:sz w:val="22"/>
          <w:szCs w:val="22"/>
        </w:rPr>
        <w:t xml:space="preserve"> </w:t>
      </w:r>
      <w:proofErr w:type="spellStart"/>
      <w:r w:rsidR="000D3DD3" w:rsidRPr="00617EEC">
        <w:rPr>
          <w:b/>
          <w:iCs/>
          <w:sz w:val="22"/>
          <w:szCs w:val="22"/>
        </w:rPr>
        <w:t>посла</w:t>
      </w:r>
      <w:proofErr w:type="spellEnd"/>
      <w:r w:rsidR="000D3DD3" w:rsidRPr="00617EEC">
        <w:rPr>
          <w:b/>
          <w:iCs/>
          <w:sz w:val="22"/>
          <w:szCs w:val="22"/>
        </w:rPr>
        <w:t>,</w:t>
      </w:r>
      <w:r w:rsidR="000D3DD3" w:rsidRPr="00617EEC">
        <w:rPr>
          <w:iCs/>
          <w:sz w:val="22"/>
          <w:szCs w:val="22"/>
        </w:rPr>
        <w:t xml:space="preserve"> </w:t>
      </w:r>
      <w:proofErr w:type="spellStart"/>
      <w:r w:rsidR="000D3DD3" w:rsidRPr="00617EEC">
        <w:rPr>
          <w:iCs/>
          <w:sz w:val="22"/>
          <w:szCs w:val="22"/>
        </w:rPr>
        <w:t>са</w:t>
      </w:r>
      <w:proofErr w:type="spellEnd"/>
      <w:r w:rsidR="000D3DD3" w:rsidRPr="00617EEC">
        <w:rPr>
          <w:iCs/>
          <w:sz w:val="22"/>
          <w:szCs w:val="22"/>
        </w:rPr>
        <w:t xml:space="preserve"> </w:t>
      </w:r>
      <w:proofErr w:type="spellStart"/>
      <w:r w:rsidR="000D3DD3" w:rsidRPr="00617EEC">
        <w:rPr>
          <w:iCs/>
          <w:sz w:val="22"/>
          <w:szCs w:val="22"/>
        </w:rPr>
        <w:t>назначеним</w:t>
      </w:r>
      <w:proofErr w:type="spellEnd"/>
      <w:r w:rsidR="000D3DD3" w:rsidRPr="00617EEC">
        <w:rPr>
          <w:iCs/>
          <w:sz w:val="22"/>
          <w:szCs w:val="22"/>
        </w:rPr>
        <w:t xml:space="preserve"> </w:t>
      </w:r>
      <w:proofErr w:type="spellStart"/>
      <w:r w:rsidR="000D3DD3" w:rsidRPr="00617EEC">
        <w:rPr>
          <w:iCs/>
          <w:sz w:val="22"/>
          <w:szCs w:val="22"/>
        </w:rPr>
        <w:t>износом</w:t>
      </w:r>
      <w:proofErr w:type="spellEnd"/>
      <w:r w:rsidR="000D3DD3" w:rsidRPr="00617EEC">
        <w:rPr>
          <w:iCs/>
          <w:sz w:val="22"/>
          <w:szCs w:val="22"/>
        </w:rPr>
        <w:t xml:space="preserve"> </w:t>
      </w:r>
      <w:proofErr w:type="spellStart"/>
      <w:r w:rsidR="000D3DD3" w:rsidRPr="00617EEC">
        <w:rPr>
          <w:iCs/>
          <w:sz w:val="22"/>
          <w:szCs w:val="22"/>
        </w:rPr>
        <w:t>не</w:t>
      </w:r>
      <w:proofErr w:type="spellEnd"/>
      <w:r w:rsidR="000D3DD3" w:rsidRPr="00617EEC">
        <w:rPr>
          <w:iCs/>
          <w:sz w:val="22"/>
          <w:szCs w:val="22"/>
        </w:rPr>
        <w:t xml:space="preserve"> </w:t>
      </w:r>
      <w:proofErr w:type="spellStart"/>
      <w:r w:rsidR="000D3DD3" w:rsidRPr="00617EEC">
        <w:rPr>
          <w:iCs/>
          <w:sz w:val="22"/>
          <w:szCs w:val="22"/>
        </w:rPr>
        <w:t>мањим</w:t>
      </w:r>
      <w:proofErr w:type="spellEnd"/>
      <w:r w:rsidR="000D3DD3" w:rsidRPr="00617EEC">
        <w:rPr>
          <w:iCs/>
          <w:sz w:val="22"/>
          <w:szCs w:val="22"/>
        </w:rPr>
        <w:t xml:space="preserve"> </w:t>
      </w:r>
      <w:proofErr w:type="spellStart"/>
      <w:r w:rsidR="000D3DD3" w:rsidRPr="00617EEC">
        <w:rPr>
          <w:iCs/>
          <w:sz w:val="22"/>
          <w:szCs w:val="22"/>
        </w:rPr>
        <w:t>од</w:t>
      </w:r>
      <w:proofErr w:type="spellEnd"/>
      <w:r w:rsidR="000D3DD3" w:rsidRPr="00617EEC">
        <w:rPr>
          <w:iCs/>
          <w:sz w:val="22"/>
          <w:szCs w:val="22"/>
        </w:rPr>
        <w:t xml:space="preserve"> </w:t>
      </w:r>
      <w:r w:rsidR="00FF091A">
        <w:rPr>
          <w:iCs/>
          <w:color w:val="FF0000"/>
          <w:sz w:val="22"/>
          <w:szCs w:val="22"/>
        </w:rPr>
        <w:t>5</w:t>
      </w:r>
      <w:r w:rsidR="000D3DD3" w:rsidRPr="00FF091A">
        <w:rPr>
          <w:b/>
          <w:iCs/>
          <w:color w:val="FF0000"/>
          <w:sz w:val="22"/>
          <w:szCs w:val="22"/>
        </w:rPr>
        <w:t>%</w:t>
      </w:r>
      <w:r w:rsidR="000D3DD3" w:rsidRPr="00FF091A">
        <w:rPr>
          <w:iCs/>
          <w:color w:val="FF0000"/>
          <w:sz w:val="22"/>
          <w:szCs w:val="22"/>
        </w:rPr>
        <w:t xml:space="preserve"> </w:t>
      </w:r>
      <w:proofErr w:type="spellStart"/>
      <w:r w:rsidR="000D3DD3" w:rsidRPr="00617EEC">
        <w:rPr>
          <w:iCs/>
          <w:sz w:val="22"/>
          <w:szCs w:val="22"/>
        </w:rPr>
        <w:t>од</w:t>
      </w:r>
      <w:proofErr w:type="spellEnd"/>
      <w:r w:rsidR="000D3DD3" w:rsidRPr="00617EEC">
        <w:rPr>
          <w:iCs/>
          <w:sz w:val="22"/>
          <w:szCs w:val="22"/>
        </w:rPr>
        <w:t xml:space="preserve"> </w:t>
      </w:r>
      <w:proofErr w:type="spellStart"/>
      <w:r w:rsidR="000D3DD3" w:rsidRPr="00617EEC">
        <w:rPr>
          <w:iCs/>
          <w:sz w:val="22"/>
          <w:szCs w:val="22"/>
        </w:rPr>
        <w:t>укупне</w:t>
      </w:r>
      <w:proofErr w:type="spellEnd"/>
      <w:r w:rsidR="000D3DD3" w:rsidRPr="00617EEC">
        <w:rPr>
          <w:iCs/>
          <w:sz w:val="22"/>
          <w:szCs w:val="22"/>
        </w:rPr>
        <w:t xml:space="preserve"> </w:t>
      </w:r>
      <w:proofErr w:type="spellStart"/>
      <w:r w:rsidR="000D3DD3" w:rsidRPr="00617EEC">
        <w:rPr>
          <w:iCs/>
          <w:sz w:val="22"/>
          <w:szCs w:val="22"/>
        </w:rPr>
        <w:t>вредности</w:t>
      </w:r>
      <w:proofErr w:type="spellEnd"/>
      <w:r w:rsidR="000D3DD3" w:rsidRPr="00617EEC">
        <w:rPr>
          <w:iCs/>
          <w:sz w:val="22"/>
          <w:szCs w:val="22"/>
        </w:rPr>
        <w:t xml:space="preserve"> </w:t>
      </w:r>
      <w:proofErr w:type="spellStart"/>
      <w:r w:rsidR="000D3DD3" w:rsidRPr="00617EEC">
        <w:rPr>
          <w:iCs/>
          <w:sz w:val="22"/>
          <w:szCs w:val="22"/>
        </w:rPr>
        <w:t>уговора</w:t>
      </w:r>
      <w:proofErr w:type="spellEnd"/>
      <w:r w:rsidR="000D3DD3" w:rsidRPr="00617EEC">
        <w:rPr>
          <w:iCs/>
          <w:sz w:val="22"/>
          <w:szCs w:val="22"/>
        </w:rPr>
        <w:t xml:space="preserve"> </w:t>
      </w:r>
      <w:proofErr w:type="spellStart"/>
      <w:r w:rsidR="000D3DD3" w:rsidRPr="00617EEC">
        <w:rPr>
          <w:iCs/>
          <w:sz w:val="22"/>
          <w:szCs w:val="22"/>
        </w:rPr>
        <w:t>без</w:t>
      </w:r>
      <w:proofErr w:type="spellEnd"/>
      <w:r w:rsidR="000D3DD3" w:rsidRPr="00617EEC">
        <w:rPr>
          <w:iCs/>
          <w:sz w:val="22"/>
          <w:szCs w:val="22"/>
        </w:rPr>
        <w:t xml:space="preserve"> ПДВ-а и </w:t>
      </w:r>
      <w:proofErr w:type="spellStart"/>
      <w:r w:rsidR="000D3DD3" w:rsidRPr="00617EEC">
        <w:rPr>
          <w:iCs/>
          <w:sz w:val="22"/>
          <w:szCs w:val="22"/>
        </w:rPr>
        <w:t>роком</w:t>
      </w:r>
      <w:proofErr w:type="spellEnd"/>
      <w:r w:rsidR="000D3DD3" w:rsidRPr="00617EEC">
        <w:rPr>
          <w:iCs/>
          <w:sz w:val="22"/>
          <w:szCs w:val="22"/>
        </w:rPr>
        <w:t xml:space="preserve"> </w:t>
      </w:r>
      <w:proofErr w:type="spellStart"/>
      <w:r w:rsidR="000D3DD3" w:rsidRPr="00617EEC">
        <w:rPr>
          <w:iCs/>
          <w:sz w:val="22"/>
          <w:szCs w:val="22"/>
        </w:rPr>
        <w:t>важности</w:t>
      </w:r>
      <w:proofErr w:type="spellEnd"/>
      <w:r w:rsidR="000D3DD3" w:rsidRPr="00617EEC">
        <w:rPr>
          <w:iCs/>
          <w:sz w:val="22"/>
          <w:szCs w:val="22"/>
        </w:rPr>
        <w:t xml:space="preserve"> </w:t>
      </w:r>
      <w:proofErr w:type="spellStart"/>
      <w:r w:rsidR="000D3DD3" w:rsidRPr="00617EEC">
        <w:rPr>
          <w:iCs/>
          <w:sz w:val="22"/>
          <w:szCs w:val="22"/>
        </w:rPr>
        <w:t>дужим</w:t>
      </w:r>
      <w:proofErr w:type="spellEnd"/>
      <w:r w:rsidR="000D3DD3" w:rsidRPr="00617EEC">
        <w:rPr>
          <w:iCs/>
          <w:sz w:val="22"/>
          <w:szCs w:val="22"/>
        </w:rPr>
        <w:t xml:space="preserve"> </w:t>
      </w:r>
      <w:proofErr w:type="spellStart"/>
      <w:r w:rsidR="000D3DD3" w:rsidRPr="00617EEC">
        <w:rPr>
          <w:iCs/>
          <w:sz w:val="22"/>
          <w:szCs w:val="22"/>
        </w:rPr>
        <w:t>за</w:t>
      </w:r>
      <w:proofErr w:type="spellEnd"/>
      <w:r w:rsidR="000D3DD3" w:rsidRPr="00617EEC">
        <w:rPr>
          <w:iCs/>
          <w:sz w:val="22"/>
          <w:szCs w:val="22"/>
        </w:rPr>
        <w:t xml:space="preserve"> </w:t>
      </w:r>
      <w:proofErr w:type="spellStart"/>
      <w:r w:rsidR="000D3DD3" w:rsidRPr="00617EEC">
        <w:rPr>
          <w:iCs/>
          <w:sz w:val="22"/>
          <w:szCs w:val="22"/>
        </w:rPr>
        <w:t>месец</w:t>
      </w:r>
      <w:proofErr w:type="spellEnd"/>
      <w:r w:rsidR="000D3DD3" w:rsidRPr="00617EEC">
        <w:rPr>
          <w:iCs/>
          <w:sz w:val="22"/>
          <w:szCs w:val="22"/>
        </w:rPr>
        <w:t xml:space="preserve"> </w:t>
      </w:r>
      <w:proofErr w:type="spellStart"/>
      <w:r w:rsidR="000D3DD3" w:rsidRPr="00617EEC">
        <w:rPr>
          <w:iCs/>
          <w:sz w:val="22"/>
          <w:szCs w:val="22"/>
        </w:rPr>
        <w:t>дана</w:t>
      </w:r>
      <w:proofErr w:type="spellEnd"/>
      <w:r w:rsidR="000D3DD3" w:rsidRPr="00617EEC">
        <w:rPr>
          <w:iCs/>
          <w:sz w:val="22"/>
          <w:szCs w:val="22"/>
        </w:rPr>
        <w:t xml:space="preserve"> </w:t>
      </w:r>
      <w:proofErr w:type="spellStart"/>
      <w:r w:rsidR="000D3DD3" w:rsidRPr="00617EEC">
        <w:rPr>
          <w:iCs/>
          <w:sz w:val="22"/>
          <w:szCs w:val="22"/>
        </w:rPr>
        <w:t>од</w:t>
      </w:r>
      <w:proofErr w:type="spellEnd"/>
      <w:r w:rsidR="000D3DD3" w:rsidRPr="00617EEC">
        <w:rPr>
          <w:iCs/>
          <w:sz w:val="22"/>
          <w:szCs w:val="22"/>
        </w:rPr>
        <w:t xml:space="preserve"> </w:t>
      </w:r>
      <w:proofErr w:type="spellStart"/>
      <w:r w:rsidR="000D3DD3" w:rsidRPr="00617EEC">
        <w:rPr>
          <w:iCs/>
          <w:sz w:val="22"/>
          <w:szCs w:val="22"/>
        </w:rPr>
        <w:t>рока</w:t>
      </w:r>
      <w:proofErr w:type="spellEnd"/>
      <w:r w:rsidR="006E6297" w:rsidRPr="00617EEC">
        <w:rPr>
          <w:iCs/>
          <w:sz w:val="22"/>
          <w:szCs w:val="22"/>
        </w:rPr>
        <w:t xml:space="preserve"> </w:t>
      </w:r>
      <w:proofErr w:type="spellStart"/>
      <w:r w:rsidR="006E6297" w:rsidRPr="00617EEC">
        <w:rPr>
          <w:iCs/>
          <w:sz w:val="22"/>
          <w:szCs w:val="22"/>
        </w:rPr>
        <w:t>предвиђеног</w:t>
      </w:r>
      <w:proofErr w:type="spellEnd"/>
      <w:r w:rsidR="006E6297" w:rsidRPr="00617EEC">
        <w:rPr>
          <w:iCs/>
          <w:sz w:val="22"/>
          <w:szCs w:val="22"/>
        </w:rPr>
        <w:t xml:space="preserve"> </w:t>
      </w:r>
      <w:proofErr w:type="spellStart"/>
      <w:r w:rsidR="006E6297" w:rsidRPr="00617EEC">
        <w:rPr>
          <w:iCs/>
          <w:sz w:val="22"/>
          <w:szCs w:val="22"/>
        </w:rPr>
        <w:t>за</w:t>
      </w:r>
      <w:proofErr w:type="spellEnd"/>
      <w:r w:rsidR="006E6297" w:rsidRPr="00617EEC">
        <w:rPr>
          <w:iCs/>
          <w:sz w:val="22"/>
          <w:szCs w:val="22"/>
        </w:rPr>
        <w:t xml:space="preserve"> </w:t>
      </w:r>
      <w:proofErr w:type="spellStart"/>
      <w:r w:rsidR="006E6297" w:rsidRPr="00617EEC">
        <w:rPr>
          <w:iCs/>
          <w:sz w:val="22"/>
          <w:szCs w:val="22"/>
        </w:rPr>
        <w:t>извођење</w:t>
      </w:r>
      <w:proofErr w:type="spellEnd"/>
      <w:r w:rsidR="006E6297" w:rsidRPr="00617EEC">
        <w:rPr>
          <w:iCs/>
          <w:sz w:val="22"/>
          <w:szCs w:val="22"/>
        </w:rPr>
        <w:t xml:space="preserve"> </w:t>
      </w:r>
      <w:proofErr w:type="spellStart"/>
      <w:r w:rsidR="006E6297" w:rsidRPr="00617EEC">
        <w:rPr>
          <w:iCs/>
          <w:sz w:val="22"/>
          <w:szCs w:val="22"/>
        </w:rPr>
        <w:t>радова</w:t>
      </w:r>
      <w:proofErr w:type="spellEnd"/>
      <w:r w:rsidR="000D3DD3" w:rsidRPr="00617EEC">
        <w:rPr>
          <w:iCs/>
          <w:sz w:val="22"/>
          <w:szCs w:val="22"/>
        </w:rPr>
        <w:t xml:space="preserve">, </w:t>
      </w:r>
      <w:proofErr w:type="spellStart"/>
      <w:r w:rsidR="000D3DD3" w:rsidRPr="00617EEC">
        <w:rPr>
          <w:iCs/>
          <w:sz w:val="22"/>
          <w:szCs w:val="22"/>
        </w:rPr>
        <w:t>која</w:t>
      </w:r>
      <w:proofErr w:type="spellEnd"/>
      <w:r w:rsidR="000D3DD3" w:rsidRPr="00617EEC">
        <w:rPr>
          <w:iCs/>
          <w:sz w:val="22"/>
          <w:szCs w:val="22"/>
        </w:rPr>
        <w:t xml:space="preserve"> </w:t>
      </w:r>
      <w:proofErr w:type="spellStart"/>
      <w:r w:rsidR="000D3DD3" w:rsidRPr="00617EEC">
        <w:rPr>
          <w:iCs/>
          <w:sz w:val="22"/>
          <w:szCs w:val="22"/>
        </w:rPr>
        <w:t>мора</w:t>
      </w:r>
      <w:proofErr w:type="spellEnd"/>
      <w:r w:rsidR="000D3DD3" w:rsidRPr="00617EEC">
        <w:rPr>
          <w:iCs/>
          <w:sz w:val="22"/>
          <w:szCs w:val="22"/>
        </w:rPr>
        <w:t xml:space="preserve"> </w:t>
      </w:r>
      <w:proofErr w:type="spellStart"/>
      <w:r w:rsidR="000D3DD3" w:rsidRPr="00617EEC">
        <w:rPr>
          <w:iCs/>
          <w:sz w:val="22"/>
          <w:szCs w:val="22"/>
        </w:rPr>
        <w:t>бити</w:t>
      </w:r>
      <w:proofErr w:type="spellEnd"/>
      <w:r w:rsidR="000D3DD3" w:rsidRPr="00617EEC">
        <w:rPr>
          <w:iCs/>
          <w:sz w:val="22"/>
          <w:szCs w:val="22"/>
        </w:rPr>
        <w:t xml:space="preserve"> </w:t>
      </w:r>
      <w:proofErr w:type="spellStart"/>
      <w:r w:rsidR="000D3DD3" w:rsidRPr="00617EEC">
        <w:rPr>
          <w:iCs/>
          <w:sz w:val="22"/>
          <w:szCs w:val="22"/>
        </w:rPr>
        <w:t>безусловна</w:t>
      </w:r>
      <w:proofErr w:type="spellEnd"/>
      <w:r w:rsidR="000D3DD3" w:rsidRPr="00617EEC">
        <w:rPr>
          <w:iCs/>
          <w:sz w:val="22"/>
          <w:szCs w:val="22"/>
        </w:rPr>
        <w:t xml:space="preserve">, </w:t>
      </w:r>
      <w:proofErr w:type="spellStart"/>
      <w:r w:rsidR="000D3DD3" w:rsidRPr="00617EEC">
        <w:rPr>
          <w:iCs/>
          <w:sz w:val="22"/>
          <w:szCs w:val="22"/>
        </w:rPr>
        <w:t>неопозива</w:t>
      </w:r>
      <w:proofErr w:type="spellEnd"/>
      <w:r w:rsidR="000D3DD3" w:rsidRPr="00617EEC">
        <w:rPr>
          <w:iCs/>
          <w:sz w:val="22"/>
          <w:szCs w:val="22"/>
        </w:rPr>
        <w:t xml:space="preserve">, </w:t>
      </w:r>
      <w:proofErr w:type="spellStart"/>
      <w:r w:rsidR="000D3DD3" w:rsidRPr="00617EEC">
        <w:rPr>
          <w:iCs/>
          <w:sz w:val="22"/>
          <w:szCs w:val="22"/>
        </w:rPr>
        <w:t>без</w:t>
      </w:r>
      <w:proofErr w:type="spellEnd"/>
      <w:r w:rsidR="000D3DD3" w:rsidRPr="00617EEC">
        <w:rPr>
          <w:iCs/>
          <w:sz w:val="22"/>
          <w:szCs w:val="22"/>
        </w:rPr>
        <w:t xml:space="preserve"> </w:t>
      </w:r>
      <w:proofErr w:type="spellStart"/>
      <w:r w:rsidR="000D3DD3" w:rsidRPr="00617EEC">
        <w:rPr>
          <w:iCs/>
          <w:sz w:val="22"/>
          <w:szCs w:val="22"/>
        </w:rPr>
        <w:t>права</w:t>
      </w:r>
      <w:proofErr w:type="spellEnd"/>
      <w:r w:rsidR="006E6297" w:rsidRPr="00617EEC">
        <w:rPr>
          <w:iCs/>
          <w:sz w:val="22"/>
          <w:szCs w:val="22"/>
          <w:lang w:val="sr-Cyrl-RS"/>
        </w:rPr>
        <w:t xml:space="preserve"> </w:t>
      </w:r>
      <w:proofErr w:type="spellStart"/>
      <w:r w:rsidR="00AC4D36">
        <w:rPr>
          <w:iCs/>
          <w:sz w:val="22"/>
          <w:szCs w:val="22"/>
        </w:rPr>
        <w:t>на</w:t>
      </w:r>
      <w:proofErr w:type="spellEnd"/>
      <w:r w:rsidR="00AC4D36">
        <w:rPr>
          <w:iCs/>
          <w:sz w:val="22"/>
          <w:szCs w:val="22"/>
        </w:rPr>
        <w:t xml:space="preserve"> </w:t>
      </w:r>
      <w:proofErr w:type="spellStart"/>
      <w:r w:rsidR="00AC4D36">
        <w:rPr>
          <w:iCs/>
          <w:sz w:val="22"/>
          <w:szCs w:val="22"/>
        </w:rPr>
        <w:t>приговор</w:t>
      </w:r>
      <w:proofErr w:type="spellEnd"/>
      <w:r w:rsidR="00AC4D36">
        <w:rPr>
          <w:iCs/>
          <w:sz w:val="22"/>
          <w:szCs w:val="22"/>
        </w:rPr>
        <w:t xml:space="preserve">, а </w:t>
      </w:r>
      <w:proofErr w:type="spellStart"/>
      <w:r w:rsidR="000D3DD3" w:rsidRPr="00617EEC">
        <w:rPr>
          <w:iCs/>
          <w:sz w:val="22"/>
          <w:szCs w:val="22"/>
        </w:rPr>
        <w:t>без</w:t>
      </w:r>
      <w:proofErr w:type="spellEnd"/>
      <w:r w:rsidR="000D3DD3" w:rsidRPr="00617EEC">
        <w:rPr>
          <w:iCs/>
          <w:sz w:val="22"/>
          <w:szCs w:val="22"/>
        </w:rPr>
        <w:t xml:space="preserve"> </w:t>
      </w:r>
      <w:proofErr w:type="spellStart"/>
      <w:r w:rsidR="000D3DD3" w:rsidRPr="00617EEC">
        <w:rPr>
          <w:iCs/>
          <w:sz w:val="22"/>
          <w:szCs w:val="22"/>
        </w:rPr>
        <w:t>протеста</w:t>
      </w:r>
      <w:proofErr w:type="spellEnd"/>
      <w:r w:rsidR="000D3DD3" w:rsidRPr="00617EEC">
        <w:rPr>
          <w:iCs/>
          <w:sz w:val="22"/>
          <w:szCs w:val="22"/>
        </w:rPr>
        <w:t xml:space="preserve"> и </w:t>
      </w:r>
      <w:proofErr w:type="spellStart"/>
      <w:r w:rsidR="000D3DD3" w:rsidRPr="00617EEC">
        <w:rPr>
          <w:iCs/>
          <w:sz w:val="22"/>
          <w:szCs w:val="22"/>
        </w:rPr>
        <w:t>трошкова</w:t>
      </w:r>
      <w:proofErr w:type="spellEnd"/>
      <w:r w:rsidR="000D3DD3" w:rsidRPr="00617EEC">
        <w:rPr>
          <w:iCs/>
          <w:sz w:val="22"/>
          <w:szCs w:val="22"/>
        </w:rPr>
        <w:t xml:space="preserve">, у </w:t>
      </w:r>
      <w:proofErr w:type="spellStart"/>
      <w:r w:rsidR="000D3DD3" w:rsidRPr="00617EEC">
        <w:rPr>
          <w:iCs/>
          <w:sz w:val="22"/>
          <w:szCs w:val="22"/>
        </w:rPr>
        <w:t>корист</w:t>
      </w:r>
      <w:proofErr w:type="spellEnd"/>
      <w:r w:rsidR="000D3DD3" w:rsidRPr="00617EEC">
        <w:rPr>
          <w:iCs/>
          <w:sz w:val="22"/>
          <w:szCs w:val="22"/>
        </w:rPr>
        <w:t xml:space="preserve"> </w:t>
      </w:r>
      <w:proofErr w:type="spellStart"/>
      <w:r w:rsidR="000D3DD3" w:rsidRPr="00617EEC">
        <w:rPr>
          <w:iCs/>
          <w:sz w:val="22"/>
          <w:szCs w:val="22"/>
        </w:rPr>
        <w:t>Наручиоца</w:t>
      </w:r>
      <w:proofErr w:type="spellEnd"/>
      <w:r w:rsidR="000D3DD3" w:rsidRPr="00617EEC">
        <w:rPr>
          <w:iCs/>
          <w:sz w:val="22"/>
          <w:szCs w:val="22"/>
        </w:rPr>
        <w:t xml:space="preserve"> </w:t>
      </w:r>
      <w:proofErr w:type="spellStart"/>
      <w:r w:rsidR="000D3DD3" w:rsidRPr="00617EEC">
        <w:rPr>
          <w:iCs/>
          <w:sz w:val="22"/>
          <w:szCs w:val="22"/>
        </w:rPr>
        <w:t>Општинске</w:t>
      </w:r>
      <w:proofErr w:type="spellEnd"/>
      <w:r w:rsidR="000D3DD3" w:rsidRPr="00617EEC">
        <w:rPr>
          <w:iCs/>
          <w:sz w:val="22"/>
          <w:szCs w:val="22"/>
        </w:rPr>
        <w:t xml:space="preserve"> </w:t>
      </w:r>
      <w:proofErr w:type="spellStart"/>
      <w:r w:rsidR="000D3DD3" w:rsidRPr="00617EEC">
        <w:rPr>
          <w:iCs/>
          <w:sz w:val="22"/>
          <w:szCs w:val="22"/>
        </w:rPr>
        <w:t>управе</w:t>
      </w:r>
      <w:proofErr w:type="spellEnd"/>
      <w:r w:rsidR="000D3DD3" w:rsidRPr="00617EEC">
        <w:rPr>
          <w:iCs/>
          <w:sz w:val="22"/>
          <w:szCs w:val="22"/>
        </w:rPr>
        <w:t xml:space="preserve"> </w:t>
      </w:r>
      <w:proofErr w:type="spellStart"/>
      <w:r w:rsidR="000D3DD3" w:rsidRPr="00617EEC">
        <w:rPr>
          <w:iCs/>
          <w:sz w:val="22"/>
          <w:szCs w:val="22"/>
        </w:rPr>
        <w:t>општине</w:t>
      </w:r>
      <w:proofErr w:type="spellEnd"/>
      <w:r w:rsidR="000D3DD3" w:rsidRPr="00617EEC">
        <w:rPr>
          <w:iCs/>
          <w:sz w:val="22"/>
          <w:szCs w:val="22"/>
        </w:rPr>
        <w:t xml:space="preserve"> </w:t>
      </w:r>
      <w:proofErr w:type="spellStart"/>
      <w:r w:rsidR="000D3DD3" w:rsidRPr="00617EEC">
        <w:rPr>
          <w:iCs/>
          <w:sz w:val="22"/>
          <w:szCs w:val="22"/>
        </w:rPr>
        <w:t>Дољевац</w:t>
      </w:r>
      <w:proofErr w:type="spellEnd"/>
      <w:r w:rsidR="000D3DD3" w:rsidRPr="00617EEC">
        <w:rPr>
          <w:iCs/>
          <w:sz w:val="22"/>
          <w:szCs w:val="22"/>
        </w:rPr>
        <w:t>.</w:t>
      </w:r>
    </w:p>
    <w:p w14:paraId="307F64E9" w14:textId="77777777" w:rsidR="00DE3B0A" w:rsidRPr="00617EEC" w:rsidRDefault="00DE3B0A" w:rsidP="00DE3B0A">
      <w:pPr>
        <w:jc w:val="both"/>
        <w:rPr>
          <w:sz w:val="22"/>
          <w:szCs w:val="22"/>
          <w:highlight w:val="yellow"/>
        </w:rPr>
      </w:pPr>
    </w:p>
    <w:p w14:paraId="224F0647" w14:textId="77777777" w:rsidR="00DE3B0A" w:rsidRPr="00617EEC" w:rsidRDefault="00DE3B0A" w:rsidP="00DE3B0A">
      <w:pPr>
        <w:jc w:val="both"/>
        <w:rPr>
          <w:sz w:val="22"/>
          <w:szCs w:val="22"/>
        </w:rPr>
      </w:pPr>
      <w:r w:rsidRPr="00617EEC">
        <w:rPr>
          <w:sz w:val="22"/>
          <w:szCs w:val="22"/>
        </w:rPr>
        <w:tab/>
      </w:r>
      <w:proofErr w:type="spellStart"/>
      <w:r w:rsidRPr="00617EEC">
        <w:rPr>
          <w:sz w:val="22"/>
          <w:szCs w:val="22"/>
        </w:rPr>
        <w:t>Наручилац</w:t>
      </w:r>
      <w:proofErr w:type="spellEnd"/>
      <w:r w:rsidRPr="00617EEC">
        <w:rPr>
          <w:sz w:val="22"/>
          <w:szCs w:val="22"/>
        </w:rPr>
        <w:t xml:space="preserve"> </w:t>
      </w:r>
      <w:proofErr w:type="spellStart"/>
      <w:r w:rsidRPr="00617EEC">
        <w:rPr>
          <w:sz w:val="22"/>
          <w:szCs w:val="22"/>
        </w:rPr>
        <w:t>ће</w:t>
      </w:r>
      <w:proofErr w:type="spellEnd"/>
      <w:r w:rsidRPr="00617EEC">
        <w:rPr>
          <w:sz w:val="22"/>
          <w:szCs w:val="22"/>
        </w:rPr>
        <w:t xml:space="preserve"> </w:t>
      </w:r>
      <w:proofErr w:type="spellStart"/>
      <w:r w:rsidRPr="00617EEC">
        <w:rPr>
          <w:sz w:val="22"/>
          <w:szCs w:val="22"/>
        </w:rPr>
        <w:t>уновчити</w:t>
      </w:r>
      <w:proofErr w:type="spellEnd"/>
      <w:r w:rsidRPr="00617EEC">
        <w:rPr>
          <w:sz w:val="22"/>
          <w:szCs w:val="22"/>
        </w:rPr>
        <w:t xml:space="preserve"> </w:t>
      </w:r>
      <w:proofErr w:type="spellStart"/>
      <w:r w:rsidRPr="00617EEC">
        <w:rPr>
          <w:sz w:val="22"/>
          <w:szCs w:val="22"/>
        </w:rPr>
        <w:t>банкарску</w:t>
      </w:r>
      <w:proofErr w:type="spellEnd"/>
      <w:r w:rsidRPr="00617EEC">
        <w:rPr>
          <w:sz w:val="22"/>
          <w:szCs w:val="22"/>
        </w:rPr>
        <w:t xml:space="preserve"> </w:t>
      </w:r>
      <w:proofErr w:type="spellStart"/>
      <w:r w:rsidRPr="00617EEC">
        <w:rPr>
          <w:sz w:val="22"/>
          <w:szCs w:val="22"/>
        </w:rPr>
        <w:t>гаранцију</w:t>
      </w:r>
      <w:proofErr w:type="spellEnd"/>
      <w:r w:rsidR="000D3DD3" w:rsidRPr="00617EEC">
        <w:rPr>
          <w:rStyle w:val="FootnoteReference"/>
          <w:sz w:val="22"/>
          <w:szCs w:val="22"/>
        </w:rPr>
        <w:footnoteReference w:id="10"/>
      </w:r>
      <w:r w:rsidR="000D3DD3" w:rsidRPr="00617EEC">
        <w:rPr>
          <w:sz w:val="22"/>
          <w:szCs w:val="22"/>
        </w:rPr>
        <w:t xml:space="preserve"> / </w:t>
      </w:r>
      <w:proofErr w:type="spellStart"/>
      <w:r w:rsidR="000D3DD3" w:rsidRPr="00617EEC">
        <w:rPr>
          <w:sz w:val="22"/>
          <w:szCs w:val="22"/>
        </w:rPr>
        <w:t>меницу</w:t>
      </w:r>
      <w:proofErr w:type="spellEnd"/>
      <w:r w:rsidR="000D3DD3" w:rsidRPr="00617EEC">
        <w:rPr>
          <w:rStyle w:val="FootnoteReference"/>
          <w:sz w:val="22"/>
          <w:szCs w:val="22"/>
        </w:rPr>
        <w:footnoteReference w:id="11"/>
      </w:r>
      <w:r w:rsidR="000D3DD3" w:rsidRPr="00617EEC">
        <w:rPr>
          <w:sz w:val="22"/>
          <w:szCs w:val="22"/>
        </w:rPr>
        <w:t xml:space="preserve"> -</w:t>
      </w:r>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добро</w:t>
      </w:r>
      <w:proofErr w:type="spellEnd"/>
      <w:r w:rsidRPr="00617EEC">
        <w:rPr>
          <w:sz w:val="22"/>
          <w:szCs w:val="22"/>
        </w:rPr>
        <w:t xml:space="preserve"> </w:t>
      </w:r>
      <w:proofErr w:type="spellStart"/>
      <w:r w:rsidRPr="00617EEC">
        <w:rPr>
          <w:sz w:val="22"/>
          <w:szCs w:val="22"/>
        </w:rPr>
        <w:t>извршење</w:t>
      </w:r>
      <w:proofErr w:type="spellEnd"/>
      <w:r w:rsidRPr="00617EEC">
        <w:rPr>
          <w:sz w:val="22"/>
          <w:szCs w:val="22"/>
        </w:rPr>
        <w:t xml:space="preserve"> </w:t>
      </w:r>
      <w:proofErr w:type="spellStart"/>
      <w:r w:rsidRPr="00617EEC">
        <w:rPr>
          <w:sz w:val="22"/>
          <w:szCs w:val="22"/>
        </w:rPr>
        <w:t>посла</w:t>
      </w:r>
      <w:proofErr w:type="spellEnd"/>
      <w:r w:rsidRPr="00617EEC">
        <w:rPr>
          <w:sz w:val="22"/>
          <w:szCs w:val="22"/>
        </w:rPr>
        <w:t xml:space="preserve"> у </w:t>
      </w:r>
      <w:proofErr w:type="spellStart"/>
      <w:r w:rsidRPr="00617EEC">
        <w:rPr>
          <w:sz w:val="22"/>
          <w:szCs w:val="22"/>
        </w:rPr>
        <w:t>случају</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понуђач</w:t>
      </w:r>
      <w:proofErr w:type="spellEnd"/>
      <w:r w:rsidRPr="00617EEC">
        <w:rPr>
          <w:sz w:val="22"/>
          <w:szCs w:val="22"/>
        </w:rPr>
        <w:t xml:space="preserve">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буде</w:t>
      </w:r>
      <w:proofErr w:type="spellEnd"/>
      <w:r w:rsidRPr="00617EEC">
        <w:rPr>
          <w:sz w:val="22"/>
          <w:szCs w:val="22"/>
        </w:rPr>
        <w:t xml:space="preserve"> </w:t>
      </w:r>
      <w:proofErr w:type="spellStart"/>
      <w:r w:rsidRPr="00617EEC">
        <w:rPr>
          <w:sz w:val="22"/>
          <w:szCs w:val="22"/>
        </w:rPr>
        <w:t>извршавао</w:t>
      </w:r>
      <w:proofErr w:type="spellEnd"/>
      <w:r w:rsidRPr="00617EEC">
        <w:rPr>
          <w:sz w:val="22"/>
          <w:szCs w:val="22"/>
        </w:rPr>
        <w:t xml:space="preserve"> </w:t>
      </w:r>
      <w:proofErr w:type="spellStart"/>
      <w:r w:rsidRPr="00617EEC">
        <w:rPr>
          <w:sz w:val="22"/>
          <w:szCs w:val="22"/>
        </w:rPr>
        <w:t>своје</w:t>
      </w:r>
      <w:proofErr w:type="spellEnd"/>
      <w:r w:rsidRPr="00617EEC">
        <w:rPr>
          <w:sz w:val="22"/>
          <w:szCs w:val="22"/>
        </w:rPr>
        <w:t xml:space="preserve"> </w:t>
      </w:r>
      <w:proofErr w:type="spellStart"/>
      <w:r w:rsidRPr="00617EEC">
        <w:rPr>
          <w:sz w:val="22"/>
          <w:szCs w:val="22"/>
        </w:rPr>
        <w:t>уговорне</w:t>
      </w:r>
      <w:proofErr w:type="spellEnd"/>
      <w:r w:rsidRPr="00617EEC">
        <w:rPr>
          <w:sz w:val="22"/>
          <w:szCs w:val="22"/>
        </w:rPr>
        <w:t xml:space="preserve"> </w:t>
      </w:r>
      <w:proofErr w:type="spellStart"/>
      <w:r w:rsidRPr="00617EEC">
        <w:rPr>
          <w:sz w:val="22"/>
          <w:szCs w:val="22"/>
        </w:rPr>
        <w:t>обавезе</w:t>
      </w:r>
      <w:proofErr w:type="spellEnd"/>
      <w:r w:rsidRPr="00617EEC">
        <w:rPr>
          <w:sz w:val="22"/>
          <w:szCs w:val="22"/>
        </w:rPr>
        <w:t xml:space="preserve"> у </w:t>
      </w:r>
      <w:proofErr w:type="spellStart"/>
      <w:r w:rsidRPr="00617EEC">
        <w:rPr>
          <w:sz w:val="22"/>
          <w:szCs w:val="22"/>
        </w:rPr>
        <w:t>роковима</w:t>
      </w:r>
      <w:proofErr w:type="spellEnd"/>
      <w:r w:rsidRPr="00617EEC">
        <w:rPr>
          <w:sz w:val="22"/>
          <w:szCs w:val="22"/>
        </w:rPr>
        <w:t xml:space="preserve"> и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начин</w:t>
      </w:r>
      <w:proofErr w:type="spellEnd"/>
      <w:r w:rsidRPr="00617EEC">
        <w:rPr>
          <w:sz w:val="22"/>
          <w:szCs w:val="22"/>
        </w:rPr>
        <w:t xml:space="preserve"> </w:t>
      </w:r>
      <w:proofErr w:type="spellStart"/>
      <w:r w:rsidRPr="00617EEC">
        <w:rPr>
          <w:sz w:val="22"/>
          <w:szCs w:val="22"/>
        </w:rPr>
        <w:t>предвиђен</w:t>
      </w:r>
      <w:proofErr w:type="spellEnd"/>
      <w:r w:rsidRPr="00617EEC">
        <w:rPr>
          <w:sz w:val="22"/>
          <w:szCs w:val="22"/>
        </w:rPr>
        <w:t xml:space="preserve"> </w:t>
      </w:r>
      <w:proofErr w:type="spellStart"/>
      <w:r w:rsidRPr="00617EEC">
        <w:rPr>
          <w:sz w:val="22"/>
          <w:szCs w:val="22"/>
        </w:rPr>
        <w:t>уговором</w:t>
      </w:r>
      <w:proofErr w:type="spellEnd"/>
      <w:r w:rsidRPr="00617EEC">
        <w:rPr>
          <w:sz w:val="22"/>
          <w:szCs w:val="22"/>
        </w:rPr>
        <w:t xml:space="preserve">. </w:t>
      </w:r>
    </w:p>
    <w:p w14:paraId="4CB09E25" w14:textId="77777777" w:rsidR="00DE3B0A" w:rsidRPr="00617EEC" w:rsidRDefault="00DE3B0A" w:rsidP="00DE3B0A">
      <w:pPr>
        <w:jc w:val="both"/>
        <w:rPr>
          <w:sz w:val="22"/>
          <w:szCs w:val="22"/>
        </w:rPr>
      </w:pPr>
    </w:p>
    <w:p w14:paraId="2EAFCECE" w14:textId="77777777" w:rsidR="00DE3B0A" w:rsidRPr="00617EEC" w:rsidRDefault="00DE3B0A" w:rsidP="00DE3B0A">
      <w:pPr>
        <w:ind w:firstLine="720"/>
        <w:jc w:val="both"/>
        <w:rPr>
          <w:sz w:val="22"/>
          <w:szCs w:val="22"/>
        </w:rPr>
      </w:pPr>
      <w:proofErr w:type="spellStart"/>
      <w:r w:rsidRPr="00617EEC">
        <w:rPr>
          <w:sz w:val="22"/>
          <w:szCs w:val="22"/>
        </w:rPr>
        <w:t>Поднета</w:t>
      </w:r>
      <w:proofErr w:type="spellEnd"/>
      <w:r w:rsidRPr="00617EEC">
        <w:rPr>
          <w:sz w:val="22"/>
          <w:szCs w:val="22"/>
        </w:rPr>
        <w:t xml:space="preserve"> </w:t>
      </w:r>
      <w:proofErr w:type="spellStart"/>
      <w:r w:rsidRPr="00617EEC">
        <w:rPr>
          <w:sz w:val="22"/>
          <w:szCs w:val="22"/>
        </w:rPr>
        <w:t>банкарска</w:t>
      </w:r>
      <w:proofErr w:type="spellEnd"/>
      <w:r w:rsidRPr="00617EEC">
        <w:rPr>
          <w:sz w:val="22"/>
          <w:szCs w:val="22"/>
        </w:rPr>
        <w:t xml:space="preserve"> </w:t>
      </w:r>
      <w:proofErr w:type="spellStart"/>
      <w:r w:rsidRPr="00617EEC">
        <w:rPr>
          <w:sz w:val="22"/>
          <w:szCs w:val="22"/>
        </w:rPr>
        <w:t>гаранција</w:t>
      </w:r>
      <w:proofErr w:type="spellEnd"/>
      <w:r w:rsidR="000D3DD3" w:rsidRPr="00617EEC">
        <w:rPr>
          <w:sz w:val="22"/>
          <w:szCs w:val="22"/>
        </w:rPr>
        <w:t xml:space="preserve"> / </w:t>
      </w:r>
      <w:proofErr w:type="spellStart"/>
      <w:r w:rsidR="000D3DD3" w:rsidRPr="00617EEC">
        <w:rPr>
          <w:sz w:val="22"/>
          <w:szCs w:val="22"/>
        </w:rPr>
        <w:t>меница</w:t>
      </w:r>
      <w:proofErr w:type="spellEnd"/>
      <w:r w:rsidR="000D3DD3" w:rsidRPr="00617EEC">
        <w:rPr>
          <w:sz w:val="22"/>
          <w:szCs w:val="22"/>
        </w:rPr>
        <w:t>,</w:t>
      </w:r>
      <w:r w:rsidRPr="00617EEC">
        <w:rPr>
          <w:sz w:val="22"/>
          <w:szCs w:val="22"/>
        </w:rPr>
        <w:t xml:space="preserve">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може</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садржи</w:t>
      </w:r>
      <w:proofErr w:type="spellEnd"/>
      <w:r w:rsidRPr="00617EEC">
        <w:rPr>
          <w:sz w:val="22"/>
          <w:szCs w:val="22"/>
        </w:rPr>
        <w:t xml:space="preserve"> </w:t>
      </w:r>
      <w:proofErr w:type="spellStart"/>
      <w:r w:rsidRPr="00617EEC">
        <w:rPr>
          <w:sz w:val="22"/>
          <w:szCs w:val="22"/>
        </w:rPr>
        <w:t>додатне</w:t>
      </w:r>
      <w:proofErr w:type="spellEnd"/>
      <w:r w:rsidRPr="00617EEC">
        <w:rPr>
          <w:sz w:val="22"/>
          <w:szCs w:val="22"/>
        </w:rPr>
        <w:t xml:space="preserve"> </w:t>
      </w:r>
      <w:proofErr w:type="spellStart"/>
      <w:r w:rsidRPr="00617EEC">
        <w:rPr>
          <w:sz w:val="22"/>
          <w:szCs w:val="22"/>
        </w:rPr>
        <w:t>услове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исплату</w:t>
      </w:r>
      <w:proofErr w:type="spellEnd"/>
      <w:r w:rsidRPr="00617EEC">
        <w:rPr>
          <w:sz w:val="22"/>
          <w:szCs w:val="22"/>
        </w:rPr>
        <w:t xml:space="preserve">, </w:t>
      </w:r>
      <w:proofErr w:type="spellStart"/>
      <w:r w:rsidRPr="00617EEC">
        <w:rPr>
          <w:sz w:val="22"/>
          <w:szCs w:val="22"/>
        </w:rPr>
        <w:t>краће</w:t>
      </w:r>
      <w:proofErr w:type="spellEnd"/>
      <w:r w:rsidRPr="00617EEC">
        <w:rPr>
          <w:sz w:val="22"/>
          <w:szCs w:val="22"/>
        </w:rPr>
        <w:t xml:space="preserve"> </w:t>
      </w:r>
      <w:proofErr w:type="spellStart"/>
      <w:r w:rsidRPr="00617EEC">
        <w:rPr>
          <w:sz w:val="22"/>
          <w:szCs w:val="22"/>
        </w:rPr>
        <w:t>рокове</w:t>
      </w:r>
      <w:proofErr w:type="spellEnd"/>
      <w:r w:rsidRPr="00617EEC">
        <w:rPr>
          <w:sz w:val="22"/>
          <w:szCs w:val="22"/>
        </w:rPr>
        <w:t xml:space="preserve">, </w:t>
      </w:r>
      <w:proofErr w:type="spellStart"/>
      <w:r w:rsidRPr="00617EEC">
        <w:rPr>
          <w:sz w:val="22"/>
          <w:szCs w:val="22"/>
        </w:rPr>
        <w:t>мањи</w:t>
      </w:r>
      <w:proofErr w:type="spellEnd"/>
      <w:r w:rsidRPr="00617EEC">
        <w:rPr>
          <w:sz w:val="22"/>
          <w:szCs w:val="22"/>
        </w:rPr>
        <w:t xml:space="preserve"> </w:t>
      </w:r>
      <w:proofErr w:type="spellStart"/>
      <w:r w:rsidRPr="00617EEC">
        <w:rPr>
          <w:sz w:val="22"/>
          <w:szCs w:val="22"/>
        </w:rPr>
        <w:t>износ</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промењену</w:t>
      </w:r>
      <w:proofErr w:type="spellEnd"/>
      <w:r w:rsidRPr="00617EEC">
        <w:rPr>
          <w:sz w:val="22"/>
          <w:szCs w:val="22"/>
        </w:rPr>
        <w:t xml:space="preserve"> </w:t>
      </w:r>
      <w:proofErr w:type="spellStart"/>
      <w:r w:rsidRPr="00617EEC">
        <w:rPr>
          <w:sz w:val="22"/>
          <w:szCs w:val="22"/>
        </w:rPr>
        <w:t>месну</w:t>
      </w:r>
      <w:proofErr w:type="spellEnd"/>
      <w:r w:rsidRPr="00617EEC">
        <w:rPr>
          <w:sz w:val="22"/>
          <w:szCs w:val="22"/>
        </w:rPr>
        <w:t xml:space="preserve"> </w:t>
      </w:r>
      <w:proofErr w:type="spellStart"/>
      <w:r w:rsidRPr="00617EEC">
        <w:rPr>
          <w:sz w:val="22"/>
          <w:szCs w:val="22"/>
        </w:rPr>
        <w:t>надлежност</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решавање</w:t>
      </w:r>
      <w:proofErr w:type="spellEnd"/>
      <w:r w:rsidRPr="00617EEC">
        <w:rPr>
          <w:sz w:val="22"/>
          <w:szCs w:val="22"/>
        </w:rPr>
        <w:t xml:space="preserve"> </w:t>
      </w:r>
      <w:proofErr w:type="spellStart"/>
      <w:r w:rsidRPr="00617EEC">
        <w:rPr>
          <w:sz w:val="22"/>
          <w:szCs w:val="22"/>
        </w:rPr>
        <w:t>спорова</w:t>
      </w:r>
      <w:proofErr w:type="spellEnd"/>
      <w:r w:rsidRPr="00617EEC">
        <w:rPr>
          <w:sz w:val="22"/>
          <w:szCs w:val="22"/>
        </w:rPr>
        <w:t>.</w:t>
      </w:r>
    </w:p>
    <w:p w14:paraId="299D74C0" w14:textId="77777777" w:rsidR="00DE3B0A" w:rsidRPr="00617EEC" w:rsidRDefault="00DE3B0A" w:rsidP="00DE3B0A">
      <w:pPr>
        <w:jc w:val="both"/>
        <w:rPr>
          <w:sz w:val="22"/>
          <w:szCs w:val="22"/>
          <w:highlight w:val="yellow"/>
        </w:rPr>
      </w:pPr>
    </w:p>
    <w:p w14:paraId="1894C145" w14:textId="1143C511" w:rsidR="00DE3B0A" w:rsidRPr="00617EEC" w:rsidRDefault="00DE3B0A" w:rsidP="00DE3B0A">
      <w:pPr>
        <w:jc w:val="both"/>
        <w:rPr>
          <w:sz w:val="22"/>
          <w:szCs w:val="22"/>
        </w:rPr>
      </w:pPr>
      <w:r w:rsidRPr="00617EEC">
        <w:rPr>
          <w:sz w:val="22"/>
          <w:szCs w:val="22"/>
        </w:rPr>
        <w:tab/>
        <w:t xml:space="preserve"> </w:t>
      </w:r>
    </w:p>
    <w:p w14:paraId="1DC72D8A" w14:textId="77777777" w:rsidR="00DE3B0A" w:rsidRPr="00617EEC" w:rsidRDefault="00DE3B0A" w:rsidP="00DE3B0A">
      <w:pPr>
        <w:jc w:val="both"/>
        <w:rPr>
          <w:b/>
          <w:sz w:val="22"/>
          <w:szCs w:val="22"/>
        </w:rPr>
      </w:pPr>
      <w:r w:rsidRPr="00617EEC">
        <w:rPr>
          <w:sz w:val="22"/>
          <w:szCs w:val="22"/>
        </w:rPr>
        <w:tab/>
      </w:r>
      <w:proofErr w:type="spellStart"/>
      <w:r w:rsidRPr="00617EEC">
        <w:rPr>
          <w:b/>
          <w:sz w:val="22"/>
          <w:szCs w:val="22"/>
        </w:rPr>
        <w:t>По</w:t>
      </w:r>
      <w:proofErr w:type="spellEnd"/>
      <w:r w:rsidRPr="00617EEC">
        <w:rPr>
          <w:b/>
          <w:sz w:val="22"/>
          <w:szCs w:val="22"/>
        </w:rPr>
        <w:t xml:space="preserve"> </w:t>
      </w:r>
      <w:proofErr w:type="spellStart"/>
      <w:r w:rsidRPr="00617EEC">
        <w:rPr>
          <w:b/>
          <w:sz w:val="22"/>
          <w:szCs w:val="22"/>
        </w:rPr>
        <w:t>извршењу</w:t>
      </w:r>
      <w:proofErr w:type="spellEnd"/>
      <w:r w:rsidRPr="00617EEC">
        <w:rPr>
          <w:b/>
          <w:sz w:val="22"/>
          <w:szCs w:val="22"/>
        </w:rPr>
        <w:t xml:space="preserve"> </w:t>
      </w:r>
      <w:proofErr w:type="spellStart"/>
      <w:r w:rsidRPr="00617EEC">
        <w:rPr>
          <w:b/>
          <w:sz w:val="22"/>
          <w:szCs w:val="22"/>
        </w:rPr>
        <w:t>уговорених</w:t>
      </w:r>
      <w:proofErr w:type="spellEnd"/>
      <w:r w:rsidRPr="00617EEC">
        <w:rPr>
          <w:b/>
          <w:sz w:val="22"/>
          <w:szCs w:val="22"/>
        </w:rPr>
        <w:t xml:space="preserve"> </w:t>
      </w:r>
      <w:proofErr w:type="spellStart"/>
      <w:r w:rsidRPr="00617EEC">
        <w:rPr>
          <w:b/>
          <w:sz w:val="22"/>
          <w:szCs w:val="22"/>
        </w:rPr>
        <w:t>обавеза</w:t>
      </w:r>
      <w:proofErr w:type="spellEnd"/>
      <w:r w:rsidRPr="00617EEC">
        <w:rPr>
          <w:b/>
          <w:sz w:val="22"/>
          <w:szCs w:val="22"/>
        </w:rPr>
        <w:t xml:space="preserve"> </w:t>
      </w:r>
      <w:proofErr w:type="spellStart"/>
      <w:r w:rsidRPr="00617EEC">
        <w:rPr>
          <w:b/>
          <w:sz w:val="22"/>
          <w:szCs w:val="22"/>
        </w:rPr>
        <w:t>понуђача</w:t>
      </w:r>
      <w:proofErr w:type="spellEnd"/>
      <w:r w:rsidRPr="00617EEC">
        <w:rPr>
          <w:b/>
          <w:sz w:val="22"/>
          <w:szCs w:val="22"/>
        </w:rPr>
        <w:t xml:space="preserve"> </w:t>
      </w:r>
      <w:proofErr w:type="spellStart"/>
      <w:r w:rsidRPr="00617EEC">
        <w:rPr>
          <w:b/>
          <w:sz w:val="22"/>
          <w:szCs w:val="22"/>
        </w:rPr>
        <w:t>на</w:t>
      </w:r>
      <w:proofErr w:type="spellEnd"/>
      <w:r w:rsidRPr="00617EEC">
        <w:rPr>
          <w:b/>
          <w:sz w:val="22"/>
          <w:szCs w:val="22"/>
        </w:rPr>
        <w:t xml:space="preserve"> </w:t>
      </w:r>
      <w:proofErr w:type="spellStart"/>
      <w:r w:rsidRPr="00617EEC">
        <w:rPr>
          <w:b/>
          <w:sz w:val="22"/>
          <w:szCs w:val="22"/>
        </w:rPr>
        <w:t>која</w:t>
      </w:r>
      <w:proofErr w:type="spellEnd"/>
      <w:r w:rsidRPr="00617EEC">
        <w:rPr>
          <w:b/>
          <w:sz w:val="22"/>
          <w:szCs w:val="22"/>
        </w:rPr>
        <w:t xml:space="preserve"> </w:t>
      </w:r>
      <w:proofErr w:type="spellStart"/>
      <w:r w:rsidRPr="00617EEC">
        <w:rPr>
          <w:b/>
          <w:sz w:val="22"/>
          <w:szCs w:val="22"/>
        </w:rPr>
        <w:t>се</w:t>
      </w:r>
      <w:proofErr w:type="spellEnd"/>
      <w:r w:rsidRPr="00617EEC">
        <w:rPr>
          <w:b/>
          <w:sz w:val="22"/>
          <w:szCs w:val="22"/>
        </w:rPr>
        <w:t xml:space="preserve"> </w:t>
      </w:r>
      <w:proofErr w:type="spellStart"/>
      <w:r w:rsidRPr="00617EEC">
        <w:rPr>
          <w:b/>
          <w:sz w:val="22"/>
          <w:szCs w:val="22"/>
        </w:rPr>
        <w:t>односе</w:t>
      </w:r>
      <w:proofErr w:type="spellEnd"/>
      <w:r w:rsidRPr="00617EEC">
        <w:rPr>
          <w:b/>
          <w:sz w:val="22"/>
          <w:szCs w:val="22"/>
        </w:rPr>
        <w:t xml:space="preserve">, </w:t>
      </w:r>
      <w:proofErr w:type="spellStart"/>
      <w:r w:rsidRPr="00617EEC">
        <w:rPr>
          <w:b/>
          <w:sz w:val="22"/>
          <w:szCs w:val="22"/>
        </w:rPr>
        <w:t>средства</w:t>
      </w:r>
      <w:proofErr w:type="spellEnd"/>
      <w:r w:rsidRPr="00617EEC">
        <w:rPr>
          <w:b/>
          <w:sz w:val="22"/>
          <w:szCs w:val="22"/>
        </w:rPr>
        <w:t xml:space="preserve"> </w:t>
      </w:r>
      <w:proofErr w:type="spellStart"/>
      <w:r w:rsidRPr="00617EEC">
        <w:rPr>
          <w:b/>
          <w:sz w:val="22"/>
          <w:szCs w:val="22"/>
        </w:rPr>
        <w:t>финансијског</w:t>
      </w:r>
      <w:proofErr w:type="spellEnd"/>
      <w:r w:rsidRPr="00617EEC">
        <w:rPr>
          <w:b/>
          <w:sz w:val="22"/>
          <w:szCs w:val="22"/>
        </w:rPr>
        <w:t xml:space="preserve"> </w:t>
      </w:r>
      <w:proofErr w:type="spellStart"/>
      <w:r w:rsidRPr="00617EEC">
        <w:rPr>
          <w:b/>
          <w:sz w:val="22"/>
          <w:szCs w:val="22"/>
        </w:rPr>
        <w:t>обезбеђења</w:t>
      </w:r>
      <w:proofErr w:type="spellEnd"/>
      <w:r w:rsidRPr="00617EEC">
        <w:rPr>
          <w:b/>
          <w:sz w:val="22"/>
          <w:szCs w:val="22"/>
        </w:rPr>
        <w:t xml:space="preserve"> </w:t>
      </w:r>
      <w:proofErr w:type="spellStart"/>
      <w:r w:rsidRPr="00617EEC">
        <w:rPr>
          <w:b/>
          <w:sz w:val="22"/>
          <w:szCs w:val="22"/>
        </w:rPr>
        <w:t>ће</w:t>
      </w:r>
      <w:proofErr w:type="spellEnd"/>
      <w:r w:rsidRPr="00617EEC">
        <w:rPr>
          <w:b/>
          <w:sz w:val="22"/>
          <w:szCs w:val="22"/>
        </w:rPr>
        <w:t xml:space="preserve"> </w:t>
      </w:r>
      <w:proofErr w:type="spellStart"/>
      <w:r w:rsidRPr="00617EEC">
        <w:rPr>
          <w:b/>
          <w:sz w:val="22"/>
          <w:szCs w:val="22"/>
        </w:rPr>
        <w:t>бити</w:t>
      </w:r>
      <w:proofErr w:type="spellEnd"/>
      <w:r w:rsidRPr="00617EEC">
        <w:rPr>
          <w:b/>
          <w:sz w:val="22"/>
          <w:szCs w:val="22"/>
        </w:rPr>
        <w:t xml:space="preserve"> </w:t>
      </w:r>
      <w:proofErr w:type="spellStart"/>
      <w:r w:rsidRPr="00617EEC">
        <w:rPr>
          <w:b/>
          <w:sz w:val="22"/>
          <w:szCs w:val="22"/>
        </w:rPr>
        <w:t>враћена</w:t>
      </w:r>
      <w:proofErr w:type="spellEnd"/>
      <w:r w:rsidRPr="00617EEC">
        <w:rPr>
          <w:b/>
          <w:sz w:val="22"/>
          <w:szCs w:val="22"/>
        </w:rPr>
        <w:t xml:space="preserve">. </w:t>
      </w:r>
    </w:p>
    <w:p w14:paraId="7D2AC6D2" w14:textId="77777777" w:rsidR="00DE3B0A" w:rsidRPr="00617EEC" w:rsidRDefault="00DE3B0A" w:rsidP="00DE3B0A">
      <w:pPr>
        <w:pStyle w:val="Heading3"/>
        <w:rPr>
          <w:rFonts w:eastAsia="Calibri-Bold"/>
          <w:sz w:val="22"/>
          <w:szCs w:val="22"/>
        </w:rPr>
      </w:pPr>
      <w:r w:rsidRPr="00617EEC">
        <w:rPr>
          <w:rFonts w:eastAsia="Calibri-Bold"/>
          <w:sz w:val="22"/>
          <w:szCs w:val="22"/>
        </w:rPr>
        <w:t>ОТВАРАЊЕ ПОНУДА</w:t>
      </w:r>
    </w:p>
    <w:p w14:paraId="6D1A4F43" w14:textId="52ADF171" w:rsidR="00DE3B0A" w:rsidRPr="00617EEC" w:rsidRDefault="00DE3B0A" w:rsidP="00DE3B0A">
      <w:pPr>
        <w:ind w:firstLine="708"/>
        <w:jc w:val="both"/>
        <w:rPr>
          <w:rFonts w:eastAsia="TimesNewRomanPSMT"/>
          <w:bCs/>
          <w:sz w:val="22"/>
          <w:szCs w:val="22"/>
        </w:rPr>
      </w:pPr>
      <w:proofErr w:type="spellStart"/>
      <w:r w:rsidRPr="00617EEC">
        <w:rPr>
          <w:rFonts w:eastAsia="TimesNewRomanPSMT"/>
          <w:bCs/>
          <w:sz w:val="22"/>
          <w:szCs w:val="22"/>
        </w:rPr>
        <w:t>Отварање</w:t>
      </w:r>
      <w:proofErr w:type="spellEnd"/>
      <w:r w:rsidRPr="00617EEC">
        <w:rPr>
          <w:rFonts w:eastAsia="TimesNewRomanPSMT"/>
          <w:bCs/>
          <w:sz w:val="22"/>
          <w:szCs w:val="22"/>
        </w:rPr>
        <w:t xml:space="preserve"> </w:t>
      </w:r>
      <w:proofErr w:type="spellStart"/>
      <w:r w:rsidRPr="00617EEC">
        <w:rPr>
          <w:rFonts w:eastAsia="TimesNewRomanPSMT"/>
          <w:bCs/>
          <w:sz w:val="22"/>
          <w:szCs w:val="22"/>
        </w:rPr>
        <w:t>понуда</w:t>
      </w:r>
      <w:proofErr w:type="spellEnd"/>
      <w:r w:rsidRPr="00617EEC">
        <w:rPr>
          <w:rFonts w:eastAsia="TimesNewRomanPSMT"/>
          <w:bCs/>
          <w:sz w:val="22"/>
          <w:szCs w:val="22"/>
        </w:rPr>
        <w:t xml:space="preserve"> </w:t>
      </w:r>
      <w:proofErr w:type="spellStart"/>
      <w:r w:rsidRPr="00617EEC">
        <w:rPr>
          <w:rFonts w:eastAsia="TimesNewRomanPSMT"/>
          <w:bCs/>
          <w:sz w:val="22"/>
          <w:szCs w:val="22"/>
        </w:rPr>
        <w:t>одржаће</w:t>
      </w:r>
      <w:proofErr w:type="spellEnd"/>
      <w:r w:rsidRPr="00617EEC">
        <w:rPr>
          <w:rFonts w:eastAsia="TimesNewRomanPSMT"/>
          <w:bCs/>
          <w:sz w:val="22"/>
          <w:szCs w:val="22"/>
        </w:rPr>
        <w:t xml:space="preserve"> </w:t>
      </w:r>
      <w:proofErr w:type="spellStart"/>
      <w:r w:rsidRPr="00617EEC">
        <w:rPr>
          <w:rFonts w:eastAsia="TimesNewRomanPSMT"/>
          <w:bCs/>
          <w:sz w:val="22"/>
          <w:szCs w:val="22"/>
        </w:rPr>
        <w:t>се</w:t>
      </w:r>
      <w:proofErr w:type="spellEnd"/>
      <w:r w:rsidRPr="00617EEC">
        <w:rPr>
          <w:rFonts w:eastAsia="TimesNewRomanPSMT"/>
          <w:bCs/>
          <w:sz w:val="22"/>
          <w:szCs w:val="22"/>
        </w:rPr>
        <w:t xml:space="preserve"> </w:t>
      </w:r>
      <w:r w:rsidR="005A1555">
        <w:rPr>
          <w:b/>
          <w:color w:val="FF0000"/>
          <w:sz w:val="22"/>
          <w:szCs w:val="22"/>
          <w:lang w:val="sr-Cyrl-RS"/>
        </w:rPr>
        <w:t>20</w:t>
      </w:r>
      <w:r w:rsidRPr="00617EEC">
        <w:rPr>
          <w:b/>
          <w:color w:val="FF0000"/>
          <w:sz w:val="22"/>
          <w:szCs w:val="22"/>
        </w:rPr>
        <w:t>.0</w:t>
      </w:r>
      <w:r w:rsidR="00457BF5">
        <w:rPr>
          <w:b/>
          <w:color w:val="FF0000"/>
          <w:sz w:val="22"/>
          <w:szCs w:val="22"/>
        </w:rPr>
        <w:t>7</w:t>
      </w:r>
      <w:r w:rsidRPr="00617EEC">
        <w:rPr>
          <w:b/>
          <w:color w:val="FF0000"/>
          <w:sz w:val="22"/>
          <w:szCs w:val="22"/>
        </w:rPr>
        <w:t>.20</w:t>
      </w:r>
      <w:r w:rsidR="00457BF5">
        <w:rPr>
          <w:b/>
          <w:color w:val="FF0000"/>
          <w:sz w:val="22"/>
          <w:szCs w:val="22"/>
        </w:rPr>
        <w:t>20</w:t>
      </w:r>
      <w:r w:rsidRPr="00617EEC">
        <w:rPr>
          <w:sz w:val="22"/>
          <w:szCs w:val="22"/>
        </w:rPr>
        <w:t>.</w:t>
      </w:r>
      <w:r w:rsidRPr="00617EEC">
        <w:rPr>
          <w:rFonts w:eastAsia="TimesNewRomanPSMT"/>
          <w:bCs/>
          <w:sz w:val="22"/>
          <w:szCs w:val="22"/>
        </w:rPr>
        <w:t xml:space="preserve"> </w:t>
      </w:r>
      <w:proofErr w:type="spellStart"/>
      <w:r w:rsidRPr="00617EEC">
        <w:rPr>
          <w:rFonts w:eastAsia="TimesNewRomanPSMT"/>
          <w:bCs/>
          <w:sz w:val="22"/>
          <w:szCs w:val="22"/>
        </w:rPr>
        <w:t>године</w:t>
      </w:r>
      <w:proofErr w:type="spellEnd"/>
      <w:r w:rsidRPr="00617EEC">
        <w:rPr>
          <w:rFonts w:eastAsia="TimesNewRomanPSMT"/>
          <w:bCs/>
          <w:sz w:val="22"/>
          <w:szCs w:val="22"/>
        </w:rPr>
        <w:t xml:space="preserve">, у </w:t>
      </w:r>
      <w:r w:rsidRPr="00617EEC">
        <w:rPr>
          <w:rFonts w:eastAsia="TimesNewRomanPSMT"/>
          <w:b/>
          <w:bCs/>
          <w:color w:val="FF0000"/>
          <w:sz w:val="22"/>
          <w:szCs w:val="22"/>
        </w:rPr>
        <w:t>1</w:t>
      </w:r>
      <w:r w:rsidR="00D72B97" w:rsidRPr="00617EEC">
        <w:rPr>
          <w:rFonts w:eastAsia="TimesNewRomanPSMT"/>
          <w:b/>
          <w:bCs/>
          <w:color w:val="FF0000"/>
          <w:sz w:val="22"/>
          <w:szCs w:val="22"/>
        </w:rPr>
        <w:t>5</w:t>
      </w:r>
      <w:r w:rsidRPr="00617EEC">
        <w:rPr>
          <w:rFonts w:eastAsia="TimesNewRomanPSMT"/>
          <w:b/>
          <w:bCs/>
          <w:color w:val="FF0000"/>
          <w:sz w:val="22"/>
          <w:szCs w:val="22"/>
        </w:rPr>
        <w:t>,</w:t>
      </w:r>
      <w:r w:rsidR="007075CF" w:rsidRPr="00617EEC">
        <w:rPr>
          <w:rFonts w:eastAsia="TimesNewRomanPSMT"/>
          <w:b/>
          <w:bCs/>
          <w:color w:val="FF0000"/>
          <w:sz w:val="22"/>
          <w:szCs w:val="22"/>
        </w:rPr>
        <w:t>00</w:t>
      </w:r>
      <w:r w:rsidRPr="00617EEC">
        <w:rPr>
          <w:rFonts w:eastAsia="TimesNewRomanPSMT"/>
          <w:bCs/>
          <w:sz w:val="22"/>
          <w:szCs w:val="22"/>
        </w:rPr>
        <w:t xml:space="preserve"> </w:t>
      </w:r>
      <w:proofErr w:type="spellStart"/>
      <w:r w:rsidRPr="00617EEC">
        <w:rPr>
          <w:rFonts w:eastAsia="TimesNewRomanPSMT"/>
          <w:bCs/>
          <w:sz w:val="22"/>
          <w:szCs w:val="22"/>
        </w:rPr>
        <w:t>часова</w:t>
      </w:r>
      <w:proofErr w:type="spellEnd"/>
      <w:r w:rsidRPr="00617EEC">
        <w:rPr>
          <w:rFonts w:eastAsia="TimesNewRomanPSMT"/>
          <w:bCs/>
          <w:sz w:val="22"/>
          <w:szCs w:val="22"/>
        </w:rPr>
        <w:t xml:space="preserve"> у </w:t>
      </w:r>
      <w:proofErr w:type="spellStart"/>
      <w:r w:rsidRPr="00617EEC">
        <w:rPr>
          <w:rFonts w:eastAsia="TimesNewRomanPSMT"/>
          <w:bCs/>
          <w:sz w:val="22"/>
          <w:szCs w:val="22"/>
        </w:rPr>
        <w:t>радним</w:t>
      </w:r>
      <w:proofErr w:type="spellEnd"/>
      <w:r w:rsidRPr="00617EEC">
        <w:rPr>
          <w:rFonts w:eastAsia="TimesNewRomanPSMT"/>
          <w:bCs/>
          <w:sz w:val="22"/>
          <w:szCs w:val="22"/>
        </w:rPr>
        <w:t xml:space="preserve"> </w:t>
      </w:r>
      <w:proofErr w:type="spellStart"/>
      <w:r w:rsidRPr="00617EEC">
        <w:rPr>
          <w:rFonts w:eastAsia="TimesNewRomanPSMT"/>
          <w:bCs/>
          <w:sz w:val="22"/>
          <w:szCs w:val="22"/>
        </w:rPr>
        <w:t>просторијама</w:t>
      </w:r>
      <w:proofErr w:type="spellEnd"/>
      <w:r w:rsidRPr="00617EEC">
        <w:rPr>
          <w:rFonts w:eastAsia="TimesNewRomanPSMT"/>
          <w:bCs/>
          <w:sz w:val="22"/>
          <w:szCs w:val="22"/>
        </w:rPr>
        <w:t xml:space="preserve"> </w:t>
      </w:r>
      <w:proofErr w:type="spellStart"/>
      <w:r w:rsidRPr="00617EEC">
        <w:rPr>
          <w:rFonts w:eastAsia="TimesNewRomanPSMT"/>
          <w:bCs/>
          <w:sz w:val="22"/>
          <w:szCs w:val="22"/>
        </w:rPr>
        <w:t>Наручиоца</w:t>
      </w:r>
      <w:proofErr w:type="spellEnd"/>
      <w:r w:rsidRPr="00617EEC">
        <w:rPr>
          <w:rFonts w:eastAsia="TimesNewRomanPSMT"/>
          <w:bCs/>
          <w:sz w:val="22"/>
          <w:szCs w:val="22"/>
        </w:rPr>
        <w:t xml:space="preserve">, </w:t>
      </w:r>
      <w:proofErr w:type="spellStart"/>
      <w:r w:rsidRPr="00617EEC">
        <w:rPr>
          <w:rFonts w:eastAsia="TimesNewRomanPSMT"/>
          <w:bCs/>
          <w:sz w:val="22"/>
          <w:szCs w:val="22"/>
        </w:rPr>
        <w:t>на</w:t>
      </w:r>
      <w:proofErr w:type="spellEnd"/>
      <w:r w:rsidRPr="00617EEC">
        <w:rPr>
          <w:rFonts w:eastAsia="TimesNewRomanPSMT"/>
          <w:bCs/>
          <w:sz w:val="22"/>
          <w:szCs w:val="22"/>
        </w:rPr>
        <w:t xml:space="preserve"> </w:t>
      </w:r>
      <w:proofErr w:type="spellStart"/>
      <w:r w:rsidRPr="00617EEC">
        <w:rPr>
          <w:rFonts w:eastAsia="TimesNewRomanPSMT"/>
          <w:bCs/>
          <w:sz w:val="22"/>
          <w:szCs w:val="22"/>
        </w:rPr>
        <w:t>адреси</w:t>
      </w:r>
      <w:proofErr w:type="spellEnd"/>
      <w:r w:rsidRPr="00617EEC">
        <w:rPr>
          <w:rFonts w:eastAsia="TimesNewRomanPSMT"/>
          <w:bCs/>
          <w:sz w:val="22"/>
          <w:szCs w:val="22"/>
        </w:rPr>
        <w:t xml:space="preserve">: </w:t>
      </w:r>
      <w:proofErr w:type="spellStart"/>
      <w:r w:rsidRPr="00617EEC">
        <w:rPr>
          <w:rFonts w:eastAsia="TimesNewRomanPSMT"/>
          <w:bCs/>
          <w:sz w:val="22"/>
          <w:szCs w:val="22"/>
        </w:rPr>
        <w:t>Општинска</w:t>
      </w:r>
      <w:proofErr w:type="spellEnd"/>
      <w:r w:rsidRPr="00617EEC">
        <w:rPr>
          <w:rFonts w:eastAsia="TimesNewRomanPSMT"/>
          <w:bCs/>
          <w:sz w:val="22"/>
          <w:szCs w:val="22"/>
        </w:rPr>
        <w:t xml:space="preserve"> </w:t>
      </w:r>
      <w:proofErr w:type="spellStart"/>
      <w:r w:rsidRPr="00617EEC">
        <w:rPr>
          <w:rFonts w:eastAsia="TimesNewRomanPSMT"/>
          <w:bCs/>
          <w:sz w:val="22"/>
          <w:szCs w:val="22"/>
        </w:rPr>
        <w:t>управа</w:t>
      </w:r>
      <w:proofErr w:type="spellEnd"/>
      <w:r w:rsidRPr="00617EEC">
        <w:rPr>
          <w:rFonts w:eastAsia="TimesNewRomanPSMT"/>
          <w:bCs/>
          <w:sz w:val="22"/>
          <w:szCs w:val="22"/>
        </w:rPr>
        <w:t xml:space="preserve"> </w:t>
      </w:r>
      <w:proofErr w:type="spellStart"/>
      <w:r w:rsidRPr="00617EEC">
        <w:rPr>
          <w:rFonts w:eastAsia="TimesNewRomanPSMT"/>
          <w:bCs/>
          <w:sz w:val="22"/>
          <w:szCs w:val="22"/>
        </w:rPr>
        <w:t>општине</w:t>
      </w:r>
      <w:proofErr w:type="spellEnd"/>
      <w:r w:rsidRPr="00617EEC">
        <w:rPr>
          <w:rFonts w:eastAsia="TimesNewRomanPSMT"/>
          <w:bCs/>
          <w:sz w:val="22"/>
          <w:szCs w:val="22"/>
        </w:rPr>
        <w:t xml:space="preserve"> </w:t>
      </w:r>
      <w:proofErr w:type="spellStart"/>
      <w:r w:rsidRPr="00617EEC">
        <w:rPr>
          <w:rFonts w:eastAsia="TimesNewRomanPSMT"/>
          <w:bCs/>
          <w:sz w:val="22"/>
          <w:szCs w:val="22"/>
        </w:rPr>
        <w:t>Дољевац</w:t>
      </w:r>
      <w:proofErr w:type="spellEnd"/>
      <w:r w:rsidRPr="00617EEC">
        <w:rPr>
          <w:rFonts w:eastAsia="TimesNewRomanPSMT"/>
          <w:bCs/>
          <w:sz w:val="22"/>
          <w:szCs w:val="22"/>
        </w:rPr>
        <w:t xml:space="preserve"> </w:t>
      </w:r>
      <w:proofErr w:type="spellStart"/>
      <w:r w:rsidRPr="00617EEC">
        <w:rPr>
          <w:rFonts w:eastAsia="TimesNewRomanPSMT"/>
          <w:bCs/>
          <w:sz w:val="22"/>
          <w:szCs w:val="22"/>
        </w:rPr>
        <w:t>ул</w:t>
      </w:r>
      <w:proofErr w:type="spellEnd"/>
      <w:r w:rsidRPr="00617EEC">
        <w:rPr>
          <w:rFonts w:eastAsia="TimesNewRomanPSMT"/>
          <w:bCs/>
          <w:sz w:val="22"/>
          <w:szCs w:val="22"/>
        </w:rPr>
        <w:t xml:space="preserve">. </w:t>
      </w:r>
      <w:proofErr w:type="spellStart"/>
      <w:r w:rsidRPr="00617EEC">
        <w:rPr>
          <w:rFonts w:eastAsia="TimesNewRomanPSMT"/>
          <w:bCs/>
          <w:sz w:val="22"/>
          <w:szCs w:val="22"/>
        </w:rPr>
        <w:t>Николе</w:t>
      </w:r>
      <w:proofErr w:type="spellEnd"/>
      <w:r w:rsidRPr="00617EEC">
        <w:rPr>
          <w:rFonts w:eastAsia="TimesNewRomanPSMT"/>
          <w:bCs/>
          <w:sz w:val="22"/>
          <w:szCs w:val="22"/>
        </w:rPr>
        <w:t xml:space="preserve"> </w:t>
      </w:r>
      <w:proofErr w:type="spellStart"/>
      <w:r w:rsidRPr="00617EEC">
        <w:rPr>
          <w:rFonts w:eastAsia="TimesNewRomanPSMT"/>
          <w:bCs/>
          <w:sz w:val="22"/>
          <w:szCs w:val="22"/>
        </w:rPr>
        <w:t>Тесле</w:t>
      </w:r>
      <w:proofErr w:type="spellEnd"/>
      <w:r w:rsidRPr="00617EEC">
        <w:rPr>
          <w:rFonts w:eastAsia="TimesNewRomanPSMT"/>
          <w:bCs/>
          <w:sz w:val="22"/>
          <w:szCs w:val="22"/>
        </w:rPr>
        <w:t xml:space="preserve"> </w:t>
      </w:r>
      <w:proofErr w:type="spellStart"/>
      <w:r w:rsidRPr="00617EEC">
        <w:rPr>
          <w:rFonts w:eastAsia="TimesNewRomanPSMT"/>
          <w:bCs/>
          <w:sz w:val="22"/>
          <w:szCs w:val="22"/>
        </w:rPr>
        <w:t>број</w:t>
      </w:r>
      <w:proofErr w:type="spellEnd"/>
      <w:r w:rsidRPr="00617EEC">
        <w:rPr>
          <w:rFonts w:eastAsia="TimesNewRomanPSMT"/>
          <w:bCs/>
          <w:sz w:val="22"/>
          <w:szCs w:val="22"/>
        </w:rPr>
        <w:t xml:space="preserve"> 121, 18410 </w:t>
      </w:r>
      <w:proofErr w:type="spellStart"/>
      <w:r w:rsidRPr="00617EEC">
        <w:rPr>
          <w:rFonts w:eastAsia="TimesNewRomanPSMT"/>
          <w:bCs/>
          <w:sz w:val="22"/>
          <w:szCs w:val="22"/>
        </w:rPr>
        <w:t>Дољевац</w:t>
      </w:r>
      <w:proofErr w:type="spellEnd"/>
      <w:r w:rsidRPr="00617EEC">
        <w:rPr>
          <w:rFonts w:eastAsia="TimesNewRomanPSMT"/>
          <w:bCs/>
          <w:sz w:val="22"/>
          <w:szCs w:val="22"/>
        </w:rPr>
        <w:t xml:space="preserve">, </w:t>
      </w:r>
      <w:proofErr w:type="spellStart"/>
      <w:r w:rsidRPr="00617EEC">
        <w:rPr>
          <w:rFonts w:eastAsia="TimesNewRomanPSMT"/>
          <w:bCs/>
          <w:sz w:val="22"/>
          <w:szCs w:val="22"/>
        </w:rPr>
        <w:t>просторијa</w:t>
      </w:r>
      <w:proofErr w:type="spellEnd"/>
      <w:r w:rsidRPr="00617EEC">
        <w:rPr>
          <w:rFonts w:eastAsia="TimesNewRomanPSMT"/>
          <w:bCs/>
          <w:sz w:val="22"/>
          <w:szCs w:val="22"/>
        </w:rPr>
        <w:t xml:space="preserve">: </w:t>
      </w:r>
      <w:bookmarkStart w:id="15" w:name="Text38"/>
      <w:proofErr w:type="spellStart"/>
      <w:r w:rsidRPr="00617EEC">
        <w:rPr>
          <w:rFonts w:eastAsia="TimesNewRomanPSMT"/>
          <w:bCs/>
          <w:sz w:val="22"/>
          <w:szCs w:val="22"/>
        </w:rPr>
        <w:t>број</w:t>
      </w:r>
      <w:bookmarkEnd w:id="15"/>
      <w:proofErr w:type="spellEnd"/>
      <w:r w:rsidR="005D2F68" w:rsidRPr="00617EEC">
        <w:rPr>
          <w:rFonts w:eastAsia="TimesNewRomanPSMT"/>
          <w:bCs/>
          <w:sz w:val="22"/>
          <w:szCs w:val="22"/>
        </w:rPr>
        <w:t xml:space="preserve"> 1</w:t>
      </w:r>
      <w:r w:rsidRPr="00617EEC">
        <w:rPr>
          <w:rFonts w:eastAsia="TimesNewRomanPSMT"/>
          <w:bCs/>
          <w:sz w:val="22"/>
          <w:szCs w:val="22"/>
        </w:rPr>
        <w:t xml:space="preserve">1, </w:t>
      </w:r>
      <w:proofErr w:type="spellStart"/>
      <w:r w:rsidRPr="00617EEC">
        <w:rPr>
          <w:rFonts w:eastAsia="TimesNewRomanPSMT"/>
          <w:bCs/>
          <w:sz w:val="22"/>
          <w:szCs w:val="22"/>
        </w:rPr>
        <w:t>спрат</w:t>
      </w:r>
      <w:proofErr w:type="spellEnd"/>
      <w:r w:rsidR="00DD4972" w:rsidRPr="00617EEC">
        <w:rPr>
          <w:rFonts w:eastAsia="TimesNewRomanPSMT"/>
          <w:bCs/>
          <w:sz w:val="22"/>
          <w:szCs w:val="22"/>
        </w:rPr>
        <w:t xml:space="preserve"> </w:t>
      </w:r>
      <w:proofErr w:type="spellStart"/>
      <w:r w:rsidR="00DD4972" w:rsidRPr="00617EEC">
        <w:rPr>
          <w:rFonts w:eastAsia="TimesNewRomanPSMT"/>
          <w:bCs/>
          <w:sz w:val="22"/>
          <w:szCs w:val="22"/>
        </w:rPr>
        <w:t>први</w:t>
      </w:r>
      <w:proofErr w:type="spellEnd"/>
      <w:r w:rsidRPr="00617EEC">
        <w:rPr>
          <w:rFonts w:eastAsia="TimesNewRomanPSMT"/>
          <w:bCs/>
          <w:sz w:val="22"/>
          <w:szCs w:val="22"/>
        </w:rPr>
        <w:t>.</w:t>
      </w:r>
    </w:p>
    <w:p w14:paraId="255FA99D" w14:textId="77777777" w:rsidR="00DE3B0A" w:rsidRPr="00617EEC" w:rsidRDefault="00DE3B0A" w:rsidP="00DE3B0A">
      <w:pPr>
        <w:ind w:firstLine="708"/>
        <w:jc w:val="both"/>
        <w:rPr>
          <w:rFonts w:eastAsia="TimesNewRomanPSMT"/>
          <w:bCs/>
          <w:sz w:val="22"/>
          <w:szCs w:val="22"/>
        </w:rPr>
      </w:pPr>
      <w:proofErr w:type="spellStart"/>
      <w:r w:rsidRPr="00617EEC">
        <w:rPr>
          <w:rFonts w:eastAsia="TimesNewRomanPSMT"/>
          <w:bCs/>
          <w:sz w:val="22"/>
          <w:szCs w:val="22"/>
        </w:rPr>
        <w:t>Отварање</w:t>
      </w:r>
      <w:proofErr w:type="spellEnd"/>
      <w:r w:rsidRPr="00617EEC">
        <w:rPr>
          <w:rFonts w:eastAsia="TimesNewRomanPSMT"/>
          <w:bCs/>
          <w:sz w:val="22"/>
          <w:szCs w:val="22"/>
        </w:rPr>
        <w:t xml:space="preserve"> </w:t>
      </w:r>
      <w:proofErr w:type="spellStart"/>
      <w:r w:rsidRPr="00617EEC">
        <w:rPr>
          <w:rFonts w:eastAsia="TimesNewRomanPSMT"/>
          <w:bCs/>
          <w:sz w:val="22"/>
          <w:szCs w:val="22"/>
        </w:rPr>
        <w:t>понуда</w:t>
      </w:r>
      <w:proofErr w:type="spellEnd"/>
      <w:r w:rsidRPr="00617EEC">
        <w:rPr>
          <w:rFonts w:eastAsia="TimesNewRomanPSMT"/>
          <w:bCs/>
          <w:sz w:val="22"/>
          <w:szCs w:val="22"/>
        </w:rPr>
        <w:t xml:space="preserve"> </w:t>
      </w:r>
      <w:proofErr w:type="spellStart"/>
      <w:r w:rsidRPr="00617EEC">
        <w:rPr>
          <w:rFonts w:eastAsia="TimesNewRomanPSMT"/>
          <w:bCs/>
          <w:sz w:val="22"/>
          <w:szCs w:val="22"/>
        </w:rPr>
        <w:t>је</w:t>
      </w:r>
      <w:proofErr w:type="spellEnd"/>
      <w:r w:rsidRPr="00617EEC">
        <w:rPr>
          <w:rFonts w:eastAsia="TimesNewRomanPSMT"/>
          <w:bCs/>
          <w:sz w:val="22"/>
          <w:szCs w:val="22"/>
        </w:rPr>
        <w:t xml:space="preserve"> </w:t>
      </w:r>
      <w:proofErr w:type="spellStart"/>
      <w:r w:rsidRPr="00617EEC">
        <w:rPr>
          <w:rFonts w:eastAsia="TimesNewRomanPSMT"/>
          <w:bCs/>
          <w:sz w:val="22"/>
          <w:szCs w:val="22"/>
        </w:rPr>
        <w:t>јавно</w:t>
      </w:r>
      <w:proofErr w:type="spellEnd"/>
      <w:r w:rsidRPr="00617EEC">
        <w:rPr>
          <w:rFonts w:eastAsia="TimesNewRomanPSMT"/>
          <w:bCs/>
          <w:sz w:val="22"/>
          <w:szCs w:val="22"/>
        </w:rPr>
        <w:t xml:space="preserve"> и </w:t>
      </w:r>
      <w:proofErr w:type="spellStart"/>
      <w:r w:rsidRPr="00617EEC">
        <w:rPr>
          <w:rFonts w:eastAsia="TimesNewRomanPSMT"/>
          <w:bCs/>
          <w:sz w:val="22"/>
          <w:szCs w:val="22"/>
        </w:rPr>
        <w:t>може</w:t>
      </w:r>
      <w:proofErr w:type="spellEnd"/>
      <w:r w:rsidRPr="00617EEC">
        <w:rPr>
          <w:rFonts w:eastAsia="TimesNewRomanPSMT"/>
          <w:bCs/>
          <w:sz w:val="22"/>
          <w:szCs w:val="22"/>
        </w:rPr>
        <w:t xml:space="preserve"> </w:t>
      </w:r>
      <w:proofErr w:type="spellStart"/>
      <w:r w:rsidRPr="00617EEC">
        <w:rPr>
          <w:rFonts w:eastAsia="TimesNewRomanPSMT"/>
          <w:bCs/>
          <w:sz w:val="22"/>
          <w:szCs w:val="22"/>
        </w:rPr>
        <w:t>присуствовати</w:t>
      </w:r>
      <w:proofErr w:type="spellEnd"/>
      <w:r w:rsidRPr="00617EEC">
        <w:rPr>
          <w:rFonts w:eastAsia="TimesNewRomanPSMT"/>
          <w:bCs/>
          <w:sz w:val="22"/>
          <w:szCs w:val="22"/>
        </w:rPr>
        <w:t xml:space="preserve"> </w:t>
      </w:r>
      <w:proofErr w:type="spellStart"/>
      <w:r w:rsidRPr="00617EEC">
        <w:rPr>
          <w:rFonts w:eastAsia="TimesNewRomanPSMT"/>
          <w:bCs/>
          <w:sz w:val="22"/>
          <w:szCs w:val="22"/>
        </w:rPr>
        <w:t>свако</w:t>
      </w:r>
      <w:proofErr w:type="spellEnd"/>
      <w:r w:rsidRPr="00617EEC">
        <w:rPr>
          <w:rFonts w:eastAsia="TimesNewRomanPSMT"/>
          <w:bCs/>
          <w:sz w:val="22"/>
          <w:szCs w:val="22"/>
        </w:rPr>
        <w:t xml:space="preserve"> </w:t>
      </w:r>
      <w:proofErr w:type="spellStart"/>
      <w:r w:rsidRPr="00617EEC">
        <w:rPr>
          <w:rFonts w:eastAsia="TimesNewRomanPSMT"/>
          <w:bCs/>
          <w:sz w:val="22"/>
          <w:szCs w:val="22"/>
        </w:rPr>
        <w:t>заинтересовано</w:t>
      </w:r>
      <w:proofErr w:type="spellEnd"/>
      <w:r w:rsidRPr="00617EEC">
        <w:rPr>
          <w:rFonts w:eastAsia="TimesNewRomanPSMT"/>
          <w:bCs/>
          <w:sz w:val="22"/>
          <w:szCs w:val="22"/>
        </w:rPr>
        <w:t xml:space="preserve"> </w:t>
      </w:r>
      <w:proofErr w:type="spellStart"/>
      <w:r w:rsidRPr="00617EEC">
        <w:rPr>
          <w:rFonts w:eastAsia="TimesNewRomanPSMT"/>
          <w:bCs/>
          <w:sz w:val="22"/>
          <w:szCs w:val="22"/>
        </w:rPr>
        <w:t>лице</w:t>
      </w:r>
      <w:proofErr w:type="spellEnd"/>
      <w:r w:rsidRPr="00617EEC">
        <w:rPr>
          <w:rFonts w:eastAsia="TimesNewRomanPSMT"/>
          <w:bCs/>
          <w:sz w:val="22"/>
          <w:szCs w:val="22"/>
        </w:rPr>
        <w:t>.</w:t>
      </w:r>
    </w:p>
    <w:p w14:paraId="61FAB1A4" w14:textId="77777777" w:rsidR="00DE3B0A" w:rsidRPr="00617EEC" w:rsidRDefault="00DE3B0A" w:rsidP="00DE3B0A">
      <w:pPr>
        <w:ind w:firstLine="708"/>
        <w:jc w:val="both"/>
        <w:rPr>
          <w:rFonts w:eastAsia="TimesNewRomanPSMT"/>
          <w:bCs/>
          <w:sz w:val="22"/>
          <w:szCs w:val="22"/>
        </w:rPr>
      </w:pPr>
      <w:r w:rsidRPr="00617EEC">
        <w:rPr>
          <w:rFonts w:eastAsia="TimesNewRomanPSMT"/>
          <w:bCs/>
          <w:sz w:val="22"/>
          <w:szCs w:val="22"/>
        </w:rPr>
        <w:lastRenderedPageBreak/>
        <w:t xml:space="preserve">У </w:t>
      </w:r>
      <w:proofErr w:type="spellStart"/>
      <w:r w:rsidRPr="00617EEC">
        <w:rPr>
          <w:rFonts w:eastAsia="TimesNewRomanPSMT"/>
          <w:bCs/>
          <w:sz w:val="22"/>
          <w:szCs w:val="22"/>
        </w:rPr>
        <w:t>поступку</w:t>
      </w:r>
      <w:proofErr w:type="spellEnd"/>
      <w:r w:rsidRPr="00617EEC">
        <w:rPr>
          <w:rFonts w:eastAsia="TimesNewRomanPSMT"/>
          <w:bCs/>
          <w:sz w:val="22"/>
          <w:szCs w:val="22"/>
        </w:rPr>
        <w:t xml:space="preserve"> </w:t>
      </w:r>
      <w:proofErr w:type="spellStart"/>
      <w:r w:rsidRPr="00617EEC">
        <w:rPr>
          <w:rFonts w:eastAsia="TimesNewRomanPSMT"/>
          <w:bCs/>
          <w:sz w:val="22"/>
          <w:szCs w:val="22"/>
        </w:rPr>
        <w:t>отварања</w:t>
      </w:r>
      <w:proofErr w:type="spellEnd"/>
      <w:r w:rsidRPr="00617EEC">
        <w:rPr>
          <w:rFonts w:eastAsia="TimesNewRomanPSMT"/>
          <w:bCs/>
          <w:sz w:val="22"/>
          <w:szCs w:val="22"/>
        </w:rPr>
        <w:t xml:space="preserve"> </w:t>
      </w:r>
      <w:proofErr w:type="spellStart"/>
      <w:r w:rsidRPr="00617EEC">
        <w:rPr>
          <w:rFonts w:eastAsia="TimesNewRomanPSMT"/>
          <w:bCs/>
          <w:sz w:val="22"/>
          <w:szCs w:val="22"/>
        </w:rPr>
        <w:t>понуда</w:t>
      </w:r>
      <w:proofErr w:type="spellEnd"/>
      <w:r w:rsidRPr="00617EEC">
        <w:rPr>
          <w:rFonts w:eastAsia="TimesNewRomanPSMT"/>
          <w:bCs/>
          <w:sz w:val="22"/>
          <w:szCs w:val="22"/>
        </w:rPr>
        <w:t xml:space="preserve"> </w:t>
      </w:r>
      <w:proofErr w:type="spellStart"/>
      <w:r w:rsidRPr="00617EEC">
        <w:rPr>
          <w:rFonts w:eastAsia="TimesNewRomanPSMT"/>
          <w:bCs/>
          <w:sz w:val="22"/>
          <w:szCs w:val="22"/>
        </w:rPr>
        <w:t>активно</w:t>
      </w:r>
      <w:proofErr w:type="spellEnd"/>
      <w:r w:rsidRPr="00617EEC">
        <w:rPr>
          <w:rFonts w:eastAsia="TimesNewRomanPSMT"/>
          <w:bCs/>
          <w:sz w:val="22"/>
          <w:szCs w:val="22"/>
        </w:rPr>
        <w:t xml:space="preserve"> </w:t>
      </w:r>
      <w:proofErr w:type="spellStart"/>
      <w:r w:rsidRPr="00617EEC">
        <w:rPr>
          <w:rFonts w:eastAsia="TimesNewRomanPSMT"/>
          <w:bCs/>
          <w:sz w:val="22"/>
          <w:szCs w:val="22"/>
        </w:rPr>
        <w:t>могу</w:t>
      </w:r>
      <w:proofErr w:type="spellEnd"/>
      <w:r w:rsidRPr="00617EEC">
        <w:rPr>
          <w:rFonts w:eastAsia="TimesNewRomanPSMT"/>
          <w:bCs/>
          <w:sz w:val="22"/>
          <w:szCs w:val="22"/>
        </w:rPr>
        <w:t xml:space="preserve"> </w:t>
      </w:r>
      <w:proofErr w:type="spellStart"/>
      <w:r w:rsidRPr="00617EEC">
        <w:rPr>
          <w:rFonts w:eastAsia="TimesNewRomanPSMT"/>
          <w:bCs/>
          <w:sz w:val="22"/>
          <w:szCs w:val="22"/>
        </w:rPr>
        <w:t>да</w:t>
      </w:r>
      <w:proofErr w:type="spellEnd"/>
      <w:r w:rsidRPr="00617EEC">
        <w:rPr>
          <w:rFonts w:eastAsia="TimesNewRomanPSMT"/>
          <w:bCs/>
          <w:sz w:val="22"/>
          <w:szCs w:val="22"/>
        </w:rPr>
        <w:t xml:space="preserve"> </w:t>
      </w:r>
      <w:proofErr w:type="spellStart"/>
      <w:r w:rsidRPr="00617EEC">
        <w:rPr>
          <w:rFonts w:eastAsia="TimesNewRomanPSMT"/>
          <w:bCs/>
          <w:sz w:val="22"/>
          <w:szCs w:val="22"/>
        </w:rPr>
        <w:t>учествују</w:t>
      </w:r>
      <w:proofErr w:type="spellEnd"/>
      <w:r w:rsidRPr="00617EEC">
        <w:rPr>
          <w:rFonts w:eastAsia="TimesNewRomanPSMT"/>
          <w:bCs/>
          <w:sz w:val="22"/>
          <w:szCs w:val="22"/>
        </w:rPr>
        <w:t xml:space="preserve"> </w:t>
      </w:r>
      <w:proofErr w:type="spellStart"/>
      <w:r w:rsidRPr="00617EEC">
        <w:rPr>
          <w:rFonts w:eastAsia="TimesNewRomanPSMT"/>
          <w:bCs/>
          <w:sz w:val="22"/>
          <w:szCs w:val="22"/>
        </w:rPr>
        <w:t>само</w:t>
      </w:r>
      <w:proofErr w:type="spellEnd"/>
      <w:r w:rsidRPr="00617EEC">
        <w:rPr>
          <w:rFonts w:eastAsia="TimesNewRomanPSMT"/>
          <w:bCs/>
          <w:sz w:val="22"/>
          <w:szCs w:val="22"/>
        </w:rPr>
        <w:t xml:space="preserve"> </w:t>
      </w:r>
      <w:proofErr w:type="spellStart"/>
      <w:r w:rsidRPr="00617EEC">
        <w:rPr>
          <w:rFonts w:eastAsia="TimesNewRomanPSMT"/>
          <w:bCs/>
          <w:sz w:val="22"/>
          <w:szCs w:val="22"/>
        </w:rPr>
        <w:t>овлашћени</w:t>
      </w:r>
      <w:proofErr w:type="spellEnd"/>
      <w:r w:rsidRPr="00617EEC">
        <w:rPr>
          <w:rFonts w:eastAsia="TimesNewRomanPSMT"/>
          <w:bCs/>
          <w:sz w:val="22"/>
          <w:szCs w:val="22"/>
        </w:rPr>
        <w:t xml:space="preserve"> </w:t>
      </w:r>
      <w:proofErr w:type="spellStart"/>
      <w:r w:rsidRPr="00617EEC">
        <w:rPr>
          <w:rFonts w:eastAsia="TimesNewRomanPSMT"/>
          <w:bCs/>
          <w:sz w:val="22"/>
          <w:szCs w:val="22"/>
        </w:rPr>
        <w:t>представници</w:t>
      </w:r>
      <w:proofErr w:type="spellEnd"/>
      <w:r w:rsidRPr="00617EEC">
        <w:rPr>
          <w:rFonts w:eastAsia="TimesNewRomanPSMT"/>
          <w:bCs/>
          <w:sz w:val="22"/>
          <w:szCs w:val="22"/>
        </w:rPr>
        <w:t xml:space="preserve"> </w:t>
      </w:r>
      <w:proofErr w:type="spellStart"/>
      <w:r w:rsidRPr="00617EEC">
        <w:rPr>
          <w:rFonts w:eastAsia="TimesNewRomanPSMT"/>
          <w:bCs/>
          <w:sz w:val="22"/>
          <w:szCs w:val="22"/>
        </w:rPr>
        <w:t>понуђача</w:t>
      </w:r>
      <w:proofErr w:type="spellEnd"/>
      <w:r w:rsidRPr="00617EEC">
        <w:rPr>
          <w:rFonts w:eastAsia="TimesNewRomanPSMT"/>
          <w:bCs/>
          <w:sz w:val="22"/>
          <w:szCs w:val="22"/>
        </w:rPr>
        <w:t>.</w:t>
      </w:r>
    </w:p>
    <w:p w14:paraId="697DD6F6" w14:textId="77777777" w:rsidR="00DE3B0A" w:rsidRPr="00617EEC" w:rsidRDefault="00DE3B0A" w:rsidP="00DE3B0A">
      <w:pPr>
        <w:ind w:firstLine="708"/>
        <w:jc w:val="both"/>
        <w:rPr>
          <w:rFonts w:eastAsia="TimesNewRomanPSMT"/>
          <w:bCs/>
          <w:sz w:val="22"/>
          <w:szCs w:val="22"/>
        </w:rPr>
      </w:pPr>
      <w:proofErr w:type="spellStart"/>
      <w:r w:rsidRPr="00617EEC">
        <w:rPr>
          <w:rFonts w:eastAsia="TimesNewRomanPSMT"/>
          <w:bCs/>
          <w:sz w:val="22"/>
          <w:szCs w:val="22"/>
        </w:rPr>
        <w:t>Пре</w:t>
      </w:r>
      <w:proofErr w:type="spellEnd"/>
      <w:r w:rsidRPr="00617EEC">
        <w:rPr>
          <w:rFonts w:eastAsia="TimesNewRomanPSMT"/>
          <w:bCs/>
          <w:sz w:val="22"/>
          <w:szCs w:val="22"/>
        </w:rPr>
        <w:t xml:space="preserve"> </w:t>
      </w:r>
      <w:proofErr w:type="spellStart"/>
      <w:r w:rsidRPr="00617EEC">
        <w:rPr>
          <w:rFonts w:eastAsia="TimesNewRomanPSMT"/>
          <w:bCs/>
          <w:sz w:val="22"/>
          <w:szCs w:val="22"/>
        </w:rPr>
        <w:t>почетка</w:t>
      </w:r>
      <w:proofErr w:type="spellEnd"/>
      <w:r w:rsidRPr="00617EEC">
        <w:rPr>
          <w:rFonts w:eastAsia="TimesNewRomanPSMT"/>
          <w:bCs/>
          <w:sz w:val="22"/>
          <w:szCs w:val="22"/>
        </w:rPr>
        <w:t xml:space="preserve"> </w:t>
      </w:r>
      <w:proofErr w:type="spellStart"/>
      <w:r w:rsidRPr="00617EEC">
        <w:rPr>
          <w:rFonts w:eastAsia="TimesNewRomanPSMT"/>
          <w:bCs/>
          <w:sz w:val="22"/>
          <w:szCs w:val="22"/>
        </w:rPr>
        <w:t>поступка</w:t>
      </w:r>
      <w:proofErr w:type="spellEnd"/>
      <w:r w:rsidRPr="00617EEC">
        <w:rPr>
          <w:rFonts w:eastAsia="TimesNewRomanPSMT"/>
          <w:bCs/>
          <w:sz w:val="22"/>
          <w:szCs w:val="22"/>
        </w:rPr>
        <w:t xml:space="preserve"> </w:t>
      </w:r>
      <w:proofErr w:type="spellStart"/>
      <w:r w:rsidRPr="00617EEC">
        <w:rPr>
          <w:rFonts w:eastAsia="TimesNewRomanPSMT"/>
          <w:bCs/>
          <w:sz w:val="22"/>
          <w:szCs w:val="22"/>
        </w:rPr>
        <w:t>јавног</w:t>
      </w:r>
      <w:proofErr w:type="spellEnd"/>
      <w:r w:rsidRPr="00617EEC">
        <w:rPr>
          <w:rFonts w:eastAsia="TimesNewRomanPSMT"/>
          <w:bCs/>
          <w:sz w:val="22"/>
          <w:szCs w:val="22"/>
        </w:rPr>
        <w:t xml:space="preserve"> </w:t>
      </w:r>
      <w:proofErr w:type="spellStart"/>
      <w:r w:rsidRPr="00617EEC">
        <w:rPr>
          <w:rFonts w:eastAsia="TimesNewRomanPSMT"/>
          <w:bCs/>
          <w:sz w:val="22"/>
          <w:szCs w:val="22"/>
        </w:rPr>
        <w:t>отварања</w:t>
      </w:r>
      <w:proofErr w:type="spellEnd"/>
      <w:r w:rsidRPr="00617EEC">
        <w:rPr>
          <w:rFonts w:eastAsia="TimesNewRomanPSMT"/>
          <w:bCs/>
          <w:sz w:val="22"/>
          <w:szCs w:val="22"/>
        </w:rPr>
        <w:t xml:space="preserve"> </w:t>
      </w:r>
      <w:proofErr w:type="spellStart"/>
      <w:r w:rsidRPr="00617EEC">
        <w:rPr>
          <w:rFonts w:eastAsia="TimesNewRomanPSMT"/>
          <w:bCs/>
          <w:sz w:val="22"/>
          <w:szCs w:val="22"/>
        </w:rPr>
        <w:t>понуда</w:t>
      </w:r>
      <w:proofErr w:type="spellEnd"/>
      <w:r w:rsidRPr="00617EEC">
        <w:rPr>
          <w:rFonts w:eastAsia="TimesNewRomanPSMT"/>
          <w:bCs/>
          <w:sz w:val="22"/>
          <w:szCs w:val="22"/>
        </w:rPr>
        <w:t xml:space="preserve"> </w:t>
      </w:r>
      <w:proofErr w:type="spellStart"/>
      <w:r w:rsidRPr="00617EEC">
        <w:rPr>
          <w:rFonts w:eastAsia="TimesNewRomanPSMT"/>
          <w:bCs/>
          <w:sz w:val="22"/>
          <w:szCs w:val="22"/>
        </w:rPr>
        <w:t>овлашћени</w:t>
      </w:r>
      <w:proofErr w:type="spellEnd"/>
      <w:r w:rsidRPr="00617EEC">
        <w:rPr>
          <w:rFonts w:eastAsia="TimesNewRomanPSMT"/>
          <w:bCs/>
          <w:sz w:val="22"/>
          <w:szCs w:val="22"/>
        </w:rPr>
        <w:t xml:space="preserve"> </w:t>
      </w:r>
      <w:proofErr w:type="spellStart"/>
      <w:r w:rsidRPr="00617EEC">
        <w:rPr>
          <w:rFonts w:eastAsia="TimesNewRomanPSMT"/>
          <w:bCs/>
          <w:sz w:val="22"/>
          <w:szCs w:val="22"/>
        </w:rPr>
        <w:t>представници</w:t>
      </w:r>
      <w:proofErr w:type="spellEnd"/>
      <w:r w:rsidRPr="00617EEC">
        <w:rPr>
          <w:rFonts w:eastAsia="TimesNewRomanPSMT"/>
          <w:bCs/>
          <w:sz w:val="22"/>
          <w:szCs w:val="22"/>
        </w:rPr>
        <w:t xml:space="preserve"> </w:t>
      </w:r>
      <w:proofErr w:type="spellStart"/>
      <w:r w:rsidRPr="00617EEC">
        <w:rPr>
          <w:rFonts w:eastAsia="TimesNewRomanPSMT"/>
          <w:bCs/>
          <w:sz w:val="22"/>
          <w:szCs w:val="22"/>
        </w:rPr>
        <w:t>понуђача</w:t>
      </w:r>
      <w:proofErr w:type="spellEnd"/>
      <w:r w:rsidRPr="00617EEC">
        <w:rPr>
          <w:rFonts w:eastAsia="TimesNewRomanPSMT"/>
          <w:bCs/>
          <w:sz w:val="22"/>
          <w:szCs w:val="22"/>
        </w:rPr>
        <w:t xml:space="preserve">, </w:t>
      </w:r>
      <w:proofErr w:type="spellStart"/>
      <w:r w:rsidRPr="00617EEC">
        <w:rPr>
          <w:rFonts w:eastAsia="TimesNewRomanPSMT"/>
          <w:bCs/>
          <w:sz w:val="22"/>
          <w:szCs w:val="22"/>
        </w:rPr>
        <w:t>који</w:t>
      </w:r>
      <w:proofErr w:type="spellEnd"/>
      <w:r w:rsidRPr="00617EEC">
        <w:rPr>
          <w:rFonts w:eastAsia="TimesNewRomanPSMT"/>
          <w:bCs/>
          <w:sz w:val="22"/>
          <w:szCs w:val="22"/>
        </w:rPr>
        <w:t xml:space="preserve"> </w:t>
      </w:r>
      <w:proofErr w:type="spellStart"/>
      <w:r w:rsidRPr="00617EEC">
        <w:rPr>
          <w:rFonts w:eastAsia="TimesNewRomanPSMT"/>
          <w:bCs/>
          <w:sz w:val="22"/>
          <w:szCs w:val="22"/>
        </w:rPr>
        <w:t>ће</w:t>
      </w:r>
      <w:proofErr w:type="spellEnd"/>
      <w:r w:rsidRPr="00617EEC">
        <w:rPr>
          <w:rFonts w:eastAsia="TimesNewRomanPSMT"/>
          <w:bCs/>
          <w:sz w:val="22"/>
          <w:szCs w:val="22"/>
        </w:rPr>
        <w:t xml:space="preserve"> </w:t>
      </w:r>
      <w:proofErr w:type="spellStart"/>
      <w:r w:rsidRPr="00617EEC">
        <w:rPr>
          <w:rFonts w:eastAsia="TimesNewRomanPSMT"/>
          <w:bCs/>
          <w:sz w:val="22"/>
          <w:szCs w:val="22"/>
        </w:rPr>
        <w:t>учествовати</w:t>
      </w:r>
      <w:proofErr w:type="spellEnd"/>
      <w:r w:rsidRPr="00617EEC">
        <w:rPr>
          <w:rFonts w:eastAsia="TimesNewRomanPSMT"/>
          <w:bCs/>
          <w:sz w:val="22"/>
          <w:szCs w:val="22"/>
        </w:rPr>
        <w:t xml:space="preserve"> </w:t>
      </w:r>
      <w:proofErr w:type="spellStart"/>
      <w:r w:rsidRPr="00617EEC">
        <w:rPr>
          <w:rFonts w:eastAsia="TimesNewRomanPSMT"/>
          <w:bCs/>
          <w:sz w:val="22"/>
          <w:szCs w:val="22"/>
        </w:rPr>
        <w:t>поступку</w:t>
      </w:r>
      <w:proofErr w:type="spellEnd"/>
      <w:r w:rsidRPr="00617EEC">
        <w:rPr>
          <w:rFonts w:eastAsia="TimesNewRomanPSMT"/>
          <w:bCs/>
          <w:sz w:val="22"/>
          <w:szCs w:val="22"/>
        </w:rPr>
        <w:t xml:space="preserve"> </w:t>
      </w:r>
      <w:proofErr w:type="spellStart"/>
      <w:r w:rsidRPr="00617EEC">
        <w:rPr>
          <w:rFonts w:eastAsia="TimesNewRomanPSMT"/>
          <w:bCs/>
          <w:sz w:val="22"/>
          <w:szCs w:val="22"/>
        </w:rPr>
        <w:t>отварања</w:t>
      </w:r>
      <w:proofErr w:type="spellEnd"/>
      <w:r w:rsidRPr="00617EEC">
        <w:rPr>
          <w:rFonts w:eastAsia="TimesNewRomanPSMT"/>
          <w:bCs/>
          <w:sz w:val="22"/>
          <w:szCs w:val="22"/>
        </w:rPr>
        <w:t xml:space="preserve"> </w:t>
      </w:r>
      <w:proofErr w:type="spellStart"/>
      <w:r w:rsidRPr="00617EEC">
        <w:rPr>
          <w:rFonts w:eastAsia="TimesNewRomanPSMT"/>
          <w:bCs/>
          <w:sz w:val="22"/>
          <w:szCs w:val="22"/>
        </w:rPr>
        <w:t>понуда</w:t>
      </w:r>
      <w:proofErr w:type="spellEnd"/>
      <w:r w:rsidRPr="00617EEC">
        <w:rPr>
          <w:rFonts w:eastAsia="TimesNewRomanPSMT"/>
          <w:bCs/>
          <w:sz w:val="22"/>
          <w:szCs w:val="22"/>
        </w:rPr>
        <w:t xml:space="preserve">, </w:t>
      </w:r>
      <w:proofErr w:type="spellStart"/>
      <w:r w:rsidRPr="00617EEC">
        <w:rPr>
          <w:rFonts w:eastAsia="TimesNewRomanPSMT"/>
          <w:bCs/>
          <w:sz w:val="22"/>
          <w:szCs w:val="22"/>
        </w:rPr>
        <w:t>дужни</w:t>
      </w:r>
      <w:proofErr w:type="spellEnd"/>
      <w:r w:rsidRPr="00617EEC">
        <w:rPr>
          <w:rFonts w:eastAsia="TimesNewRomanPSMT"/>
          <w:bCs/>
          <w:sz w:val="22"/>
          <w:szCs w:val="22"/>
        </w:rPr>
        <w:t xml:space="preserve"> </w:t>
      </w:r>
      <w:proofErr w:type="spellStart"/>
      <w:r w:rsidRPr="00617EEC">
        <w:rPr>
          <w:rFonts w:eastAsia="TimesNewRomanPSMT"/>
          <w:bCs/>
          <w:sz w:val="22"/>
          <w:szCs w:val="22"/>
        </w:rPr>
        <w:t>су</w:t>
      </w:r>
      <w:proofErr w:type="spellEnd"/>
      <w:r w:rsidRPr="00617EEC">
        <w:rPr>
          <w:rFonts w:eastAsia="TimesNewRomanPSMT"/>
          <w:bCs/>
          <w:sz w:val="22"/>
          <w:szCs w:val="22"/>
        </w:rPr>
        <w:t xml:space="preserve"> </w:t>
      </w:r>
      <w:proofErr w:type="spellStart"/>
      <w:r w:rsidRPr="00617EEC">
        <w:rPr>
          <w:rFonts w:eastAsia="TimesNewRomanPSMT"/>
          <w:bCs/>
          <w:sz w:val="22"/>
          <w:szCs w:val="22"/>
        </w:rPr>
        <w:t>да</w:t>
      </w:r>
      <w:proofErr w:type="spellEnd"/>
      <w:r w:rsidRPr="00617EEC">
        <w:rPr>
          <w:rFonts w:eastAsia="TimesNewRomanPSMT"/>
          <w:bCs/>
          <w:sz w:val="22"/>
          <w:szCs w:val="22"/>
        </w:rPr>
        <w:t xml:space="preserve"> </w:t>
      </w:r>
      <w:proofErr w:type="spellStart"/>
      <w:r w:rsidRPr="00617EEC">
        <w:rPr>
          <w:rFonts w:eastAsia="TimesNewRomanPSMT"/>
          <w:bCs/>
          <w:sz w:val="22"/>
          <w:szCs w:val="22"/>
        </w:rPr>
        <w:t>наручиоцу</w:t>
      </w:r>
      <w:proofErr w:type="spellEnd"/>
      <w:r w:rsidRPr="00617EEC">
        <w:rPr>
          <w:rFonts w:eastAsia="TimesNewRomanPSMT"/>
          <w:bCs/>
          <w:sz w:val="22"/>
          <w:szCs w:val="22"/>
        </w:rPr>
        <w:t xml:space="preserve"> </w:t>
      </w:r>
      <w:proofErr w:type="spellStart"/>
      <w:r w:rsidRPr="00617EEC">
        <w:rPr>
          <w:rFonts w:eastAsia="TimesNewRomanPSMT"/>
          <w:bCs/>
          <w:sz w:val="22"/>
          <w:szCs w:val="22"/>
        </w:rPr>
        <w:t>предају</w:t>
      </w:r>
      <w:proofErr w:type="spellEnd"/>
      <w:r w:rsidRPr="00617EEC">
        <w:rPr>
          <w:rFonts w:eastAsia="TimesNewRomanPSMT"/>
          <w:bCs/>
          <w:sz w:val="22"/>
          <w:szCs w:val="22"/>
        </w:rPr>
        <w:t xml:space="preserve"> </w:t>
      </w:r>
      <w:proofErr w:type="spellStart"/>
      <w:r w:rsidRPr="00617EEC">
        <w:rPr>
          <w:rFonts w:eastAsia="TimesNewRomanPSMT"/>
          <w:bCs/>
          <w:sz w:val="22"/>
          <w:szCs w:val="22"/>
        </w:rPr>
        <w:t>оверено</w:t>
      </w:r>
      <w:proofErr w:type="spellEnd"/>
      <w:r w:rsidRPr="00617EEC">
        <w:rPr>
          <w:rFonts w:eastAsia="TimesNewRomanPSMT"/>
          <w:bCs/>
          <w:sz w:val="22"/>
          <w:szCs w:val="22"/>
        </w:rPr>
        <w:t xml:space="preserve"> </w:t>
      </w:r>
      <w:proofErr w:type="spellStart"/>
      <w:r w:rsidRPr="00617EEC">
        <w:rPr>
          <w:rFonts w:eastAsia="TimesNewRomanPSMT"/>
          <w:bCs/>
          <w:sz w:val="22"/>
          <w:szCs w:val="22"/>
        </w:rPr>
        <w:t>овлашћење</w:t>
      </w:r>
      <w:proofErr w:type="spellEnd"/>
      <w:r w:rsidRPr="00617EEC">
        <w:rPr>
          <w:rFonts w:eastAsia="TimesNewRomanPSMT"/>
          <w:bCs/>
          <w:sz w:val="22"/>
          <w:szCs w:val="22"/>
        </w:rPr>
        <w:t xml:space="preserve"> </w:t>
      </w:r>
      <w:proofErr w:type="spellStart"/>
      <w:r w:rsidRPr="00617EEC">
        <w:rPr>
          <w:rFonts w:eastAsia="TimesNewRomanPSMT"/>
          <w:bCs/>
          <w:sz w:val="22"/>
          <w:szCs w:val="22"/>
        </w:rPr>
        <w:t>на</w:t>
      </w:r>
      <w:proofErr w:type="spellEnd"/>
      <w:r w:rsidRPr="00617EEC">
        <w:rPr>
          <w:rFonts w:eastAsia="TimesNewRomanPSMT"/>
          <w:bCs/>
          <w:sz w:val="22"/>
          <w:szCs w:val="22"/>
        </w:rPr>
        <w:t xml:space="preserve"> </w:t>
      </w:r>
      <w:proofErr w:type="spellStart"/>
      <w:r w:rsidRPr="00617EEC">
        <w:rPr>
          <w:rFonts w:eastAsia="TimesNewRomanPSMT"/>
          <w:bCs/>
          <w:sz w:val="22"/>
          <w:szCs w:val="22"/>
        </w:rPr>
        <w:t>меморандуму</w:t>
      </w:r>
      <w:proofErr w:type="spellEnd"/>
      <w:r w:rsidRPr="00617EEC">
        <w:rPr>
          <w:rFonts w:eastAsia="TimesNewRomanPSMT"/>
          <w:bCs/>
          <w:sz w:val="22"/>
          <w:szCs w:val="22"/>
        </w:rPr>
        <w:t xml:space="preserve"> </w:t>
      </w:r>
      <w:proofErr w:type="spellStart"/>
      <w:r w:rsidRPr="00617EEC">
        <w:rPr>
          <w:rFonts w:eastAsia="TimesNewRomanPSMT"/>
          <w:bCs/>
          <w:sz w:val="22"/>
          <w:szCs w:val="22"/>
        </w:rPr>
        <w:t>Понуђача</w:t>
      </w:r>
      <w:proofErr w:type="spellEnd"/>
      <w:r w:rsidRPr="00617EEC">
        <w:rPr>
          <w:rFonts w:eastAsia="TimesNewRomanPSMT"/>
          <w:bCs/>
          <w:sz w:val="22"/>
          <w:szCs w:val="22"/>
        </w:rPr>
        <w:t xml:space="preserve">, </w:t>
      </w:r>
      <w:proofErr w:type="spellStart"/>
      <w:r w:rsidRPr="00617EEC">
        <w:rPr>
          <w:rFonts w:eastAsia="TimesNewRomanPSMT"/>
          <w:bCs/>
          <w:sz w:val="22"/>
          <w:szCs w:val="22"/>
        </w:rPr>
        <w:t>на</w:t>
      </w:r>
      <w:proofErr w:type="spellEnd"/>
      <w:r w:rsidRPr="00617EEC">
        <w:rPr>
          <w:rFonts w:eastAsia="TimesNewRomanPSMT"/>
          <w:bCs/>
          <w:sz w:val="22"/>
          <w:szCs w:val="22"/>
        </w:rPr>
        <w:t xml:space="preserve"> </w:t>
      </w:r>
      <w:proofErr w:type="spellStart"/>
      <w:r w:rsidRPr="00617EEC">
        <w:rPr>
          <w:rFonts w:eastAsia="TimesNewRomanPSMT"/>
          <w:bCs/>
          <w:sz w:val="22"/>
          <w:szCs w:val="22"/>
        </w:rPr>
        <w:t>основу</w:t>
      </w:r>
      <w:proofErr w:type="spellEnd"/>
      <w:r w:rsidRPr="00617EEC">
        <w:rPr>
          <w:rFonts w:eastAsia="TimesNewRomanPSMT"/>
          <w:bCs/>
          <w:sz w:val="22"/>
          <w:szCs w:val="22"/>
        </w:rPr>
        <w:t xml:space="preserve"> </w:t>
      </w:r>
      <w:proofErr w:type="spellStart"/>
      <w:r w:rsidRPr="00617EEC">
        <w:rPr>
          <w:rFonts w:eastAsia="TimesNewRomanPSMT"/>
          <w:bCs/>
          <w:sz w:val="22"/>
          <w:szCs w:val="22"/>
        </w:rPr>
        <w:t>кога</w:t>
      </w:r>
      <w:proofErr w:type="spellEnd"/>
      <w:r w:rsidRPr="00617EEC">
        <w:rPr>
          <w:rFonts w:eastAsia="TimesNewRomanPSMT"/>
          <w:bCs/>
          <w:sz w:val="22"/>
          <w:szCs w:val="22"/>
        </w:rPr>
        <w:t xml:space="preserve"> </w:t>
      </w:r>
      <w:proofErr w:type="spellStart"/>
      <w:r w:rsidRPr="00617EEC">
        <w:rPr>
          <w:rFonts w:eastAsia="TimesNewRomanPSMT"/>
          <w:bCs/>
          <w:sz w:val="22"/>
          <w:szCs w:val="22"/>
        </w:rPr>
        <w:t>ће</w:t>
      </w:r>
      <w:proofErr w:type="spellEnd"/>
      <w:r w:rsidRPr="00617EEC">
        <w:rPr>
          <w:rFonts w:eastAsia="TimesNewRomanPSMT"/>
          <w:bCs/>
          <w:sz w:val="22"/>
          <w:szCs w:val="22"/>
        </w:rPr>
        <w:t xml:space="preserve"> </w:t>
      </w:r>
      <w:proofErr w:type="spellStart"/>
      <w:r w:rsidRPr="00617EEC">
        <w:rPr>
          <w:rFonts w:eastAsia="TimesNewRomanPSMT"/>
          <w:bCs/>
          <w:sz w:val="22"/>
          <w:szCs w:val="22"/>
        </w:rPr>
        <w:t>доказати</w:t>
      </w:r>
      <w:proofErr w:type="spellEnd"/>
      <w:r w:rsidRPr="00617EEC">
        <w:rPr>
          <w:rFonts w:eastAsia="TimesNewRomanPSMT"/>
          <w:bCs/>
          <w:sz w:val="22"/>
          <w:szCs w:val="22"/>
        </w:rPr>
        <w:t xml:space="preserve"> </w:t>
      </w:r>
      <w:proofErr w:type="spellStart"/>
      <w:r w:rsidRPr="00617EEC">
        <w:rPr>
          <w:rFonts w:eastAsia="TimesNewRomanPSMT"/>
          <w:bCs/>
          <w:sz w:val="22"/>
          <w:szCs w:val="22"/>
        </w:rPr>
        <w:t>овлашћење</w:t>
      </w:r>
      <w:proofErr w:type="spellEnd"/>
      <w:r w:rsidRPr="00617EEC">
        <w:rPr>
          <w:rFonts w:eastAsia="TimesNewRomanPSMT"/>
          <w:bCs/>
          <w:sz w:val="22"/>
          <w:szCs w:val="22"/>
        </w:rPr>
        <w:t xml:space="preserve"> </w:t>
      </w:r>
      <w:proofErr w:type="spellStart"/>
      <w:r w:rsidRPr="00617EEC">
        <w:rPr>
          <w:rFonts w:eastAsia="TimesNewRomanPSMT"/>
          <w:bCs/>
          <w:sz w:val="22"/>
          <w:szCs w:val="22"/>
        </w:rPr>
        <w:t>за</w:t>
      </w:r>
      <w:proofErr w:type="spellEnd"/>
      <w:r w:rsidRPr="00617EEC">
        <w:rPr>
          <w:rFonts w:eastAsia="TimesNewRomanPSMT"/>
          <w:bCs/>
          <w:sz w:val="22"/>
          <w:szCs w:val="22"/>
        </w:rPr>
        <w:t xml:space="preserve"> </w:t>
      </w:r>
      <w:proofErr w:type="spellStart"/>
      <w:r w:rsidRPr="00617EEC">
        <w:rPr>
          <w:rFonts w:eastAsia="TimesNewRomanPSMT"/>
          <w:bCs/>
          <w:sz w:val="22"/>
          <w:szCs w:val="22"/>
        </w:rPr>
        <w:t>активно</w:t>
      </w:r>
      <w:proofErr w:type="spellEnd"/>
      <w:r w:rsidRPr="00617EEC">
        <w:rPr>
          <w:rFonts w:eastAsia="TimesNewRomanPSMT"/>
          <w:bCs/>
          <w:sz w:val="22"/>
          <w:szCs w:val="22"/>
        </w:rPr>
        <w:t xml:space="preserve"> </w:t>
      </w:r>
      <w:proofErr w:type="spellStart"/>
      <w:r w:rsidRPr="00617EEC">
        <w:rPr>
          <w:rFonts w:eastAsia="TimesNewRomanPSMT"/>
          <w:bCs/>
          <w:sz w:val="22"/>
          <w:szCs w:val="22"/>
        </w:rPr>
        <w:t>учешће</w:t>
      </w:r>
      <w:proofErr w:type="spellEnd"/>
      <w:r w:rsidRPr="00617EEC">
        <w:rPr>
          <w:rFonts w:eastAsia="TimesNewRomanPSMT"/>
          <w:bCs/>
          <w:sz w:val="22"/>
          <w:szCs w:val="22"/>
        </w:rPr>
        <w:t xml:space="preserve"> у </w:t>
      </w:r>
      <w:proofErr w:type="spellStart"/>
      <w:r w:rsidRPr="00617EEC">
        <w:rPr>
          <w:rFonts w:eastAsia="TimesNewRomanPSMT"/>
          <w:bCs/>
          <w:sz w:val="22"/>
          <w:szCs w:val="22"/>
        </w:rPr>
        <w:t>поступку</w:t>
      </w:r>
      <w:proofErr w:type="spellEnd"/>
      <w:r w:rsidRPr="00617EEC">
        <w:rPr>
          <w:rFonts w:eastAsia="TimesNewRomanPSMT"/>
          <w:bCs/>
          <w:sz w:val="22"/>
          <w:szCs w:val="22"/>
        </w:rPr>
        <w:t xml:space="preserve"> </w:t>
      </w:r>
      <w:proofErr w:type="spellStart"/>
      <w:r w:rsidRPr="00617EEC">
        <w:rPr>
          <w:rFonts w:eastAsia="TimesNewRomanPSMT"/>
          <w:bCs/>
          <w:sz w:val="22"/>
          <w:szCs w:val="22"/>
        </w:rPr>
        <w:t>отварања</w:t>
      </w:r>
      <w:proofErr w:type="spellEnd"/>
      <w:r w:rsidRPr="00617EEC">
        <w:rPr>
          <w:rFonts w:eastAsia="TimesNewRomanPSMT"/>
          <w:bCs/>
          <w:sz w:val="22"/>
          <w:szCs w:val="22"/>
        </w:rPr>
        <w:t xml:space="preserve"> </w:t>
      </w:r>
      <w:proofErr w:type="spellStart"/>
      <w:r w:rsidRPr="00617EEC">
        <w:rPr>
          <w:rFonts w:eastAsia="TimesNewRomanPSMT"/>
          <w:bCs/>
          <w:sz w:val="22"/>
          <w:szCs w:val="22"/>
        </w:rPr>
        <w:t>понуда</w:t>
      </w:r>
      <w:proofErr w:type="spellEnd"/>
      <w:r w:rsidRPr="00617EEC">
        <w:rPr>
          <w:rFonts w:eastAsia="TimesNewRomanPSMT"/>
          <w:bCs/>
          <w:sz w:val="22"/>
          <w:szCs w:val="22"/>
        </w:rPr>
        <w:t>.</w:t>
      </w:r>
    </w:p>
    <w:p w14:paraId="1BAC9B46" w14:textId="77777777" w:rsidR="00DE3B0A" w:rsidRPr="00617EEC" w:rsidRDefault="00DE3B0A" w:rsidP="00DE3B0A">
      <w:pPr>
        <w:pStyle w:val="Heading3"/>
        <w:rPr>
          <w:sz w:val="22"/>
          <w:szCs w:val="22"/>
        </w:rPr>
      </w:pPr>
      <w:r w:rsidRPr="00617EEC">
        <w:rPr>
          <w:sz w:val="22"/>
          <w:szCs w:val="22"/>
        </w:rPr>
        <w:t xml:space="preserve">ЗАШТИТА ПОВЕРЉИВОСТИ ПОДАТАКА КОЈЕ НАРУЧИЛАЦ СТАВЉА ПОНУЂАЧИМА НА РАСПОЛАГАЊЕ, УКЉУЧУЈУЋИ И ЊИХОВЕ ПОДИЗВОЂАЧЕ </w:t>
      </w:r>
    </w:p>
    <w:p w14:paraId="47CD823A" w14:textId="77777777" w:rsidR="00DE3B0A" w:rsidRPr="00617EEC" w:rsidRDefault="00DE3B0A" w:rsidP="00DE3B0A">
      <w:pPr>
        <w:ind w:firstLine="708"/>
        <w:jc w:val="both"/>
        <w:rPr>
          <w:sz w:val="22"/>
          <w:szCs w:val="22"/>
        </w:rPr>
      </w:pPr>
      <w:proofErr w:type="spellStart"/>
      <w:r w:rsidRPr="00617EEC">
        <w:rPr>
          <w:rFonts w:eastAsia="TimesNewRomanPSMT"/>
          <w:bCs/>
          <w:sz w:val="22"/>
          <w:szCs w:val="22"/>
        </w:rPr>
        <w:t>Предметна</w:t>
      </w:r>
      <w:proofErr w:type="spellEnd"/>
      <w:r w:rsidRPr="00617EEC">
        <w:rPr>
          <w:sz w:val="22"/>
          <w:szCs w:val="22"/>
        </w:rPr>
        <w:t xml:space="preserve"> </w:t>
      </w:r>
      <w:proofErr w:type="spellStart"/>
      <w:r w:rsidRPr="00617EEC">
        <w:rPr>
          <w:sz w:val="22"/>
          <w:szCs w:val="22"/>
        </w:rPr>
        <w:t>набавка</w:t>
      </w:r>
      <w:proofErr w:type="spellEnd"/>
      <w:r w:rsidRPr="00617EEC">
        <w:rPr>
          <w:sz w:val="22"/>
          <w:szCs w:val="22"/>
        </w:rPr>
        <w:t xml:space="preserve">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садржи</w:t>
      </w:r>
      <w:proofErr w:type="spellEnd"/>
      <w:r w:rsidRPr="00617EEC">
        <w:rPr>
          <w:sz w:val="22"/>
          <w:szCs w:val="22"/>
        </w:rPr>
        <w:t xml:space="preserve"> </w:t>
      </w:r>
      <w:proofErr w:type="spellStart"/>
      <w:r w:rsidRPr="00617EEC">
        <w:rPr>
          <w:sz w:val="22"/>
          <w:szCs w:val="22"/>
        </w:rPr>
        <w:t>поверљиве</w:t>
      </w:r>
      <w:proofErr w:type="spellEnd"/>
      <w:r w:rsidRPr="00617EEC">
        <w:rPr>
          <w:sz w:val="22"/>
          <w:szCs w:val="22"/>
        </w:rPr>
        <w:t xml:space="preserve"> </w:t>
      </w:r>
      <w:proofErr w:type="spellStart"/>
      <w:r w:rsidRPr="00617EEC">
        <w:rPr>
          <w:sz w:val="22"/>
          <w:szCs w:val="22"/>
        </w:rPr>
        <w:t>информације</w:t>
      </w:r>
      <w:proofErr w:type="spellEnd"/>
      <w:r w:rsidRPr="00617EEC">
        <w:rPr>
          <w:sz w:val="22"/>
          <w:szCs w:val="22"/>
        </w:rPr>
        <w:t xml:space="preserve">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наручилац</w:t>
      </w:r>
      <w:proofErr w:type="spellEnd"/>
      <w:r w:rsidRPr="00617EEC">
        <w:rPr>
          <w:sz w:val="22"/>
          <w:szCs w:val="22"/>
        </w:rPr>
        <w:t xml:space="preserve"> </w:t>
      </w:r>
      <w:proofErr w:type="spellStart"/>
      <w:r w:rsidRPr="00617EEC">
        <w:rPr>
          <w:sz w:val="22"/>
          <w:szCs w:val="22"/>
        </w:rPr>
        <w:t>ставља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располагање</w:t>
      </w:r>
      <w:proofErr w:type="spellEnd"/>
      <w:r w:rsidRPr="00617EEC">
        <w:rPr>
          <w:sz w:val="22"/>
          <w:szCs w:val="22"/>
        </w:rPr>
        <w:t xml:space="preserve"> </w:t>
      </w:r>
      <w:proofErr w:type="spellStart"/>
      <w:r w:rsidRPr="00617EEC">
        <w:rPr>
          <w:sz w:val="22"/>
          <w:szCs w:val="22"/>
        </w:rPr>
        <w:t>понуђачима</w:t>
      </w:r>
      <w:proofErr w:type="spellEnd"/>
      <w:r w:rsidRPr="00617EEC">
        <w:rPr>
          <w:sz w:val="22"/>
          <w:szCs w:val="22"/>
        </w:rPr>
        <w:t>.</w:t>
      </w:r>
    </w:p>
    <w:p w14:paraId="3209D4F2" w14:textId="77777777" w:rsidR="00DE3B0A" w:rsidRPr="00617EEC" w:rsidRDefault="00DE3B0A" w:rsidP="00DE3B0A">
      <w:pPr>
        <w:pStyle w:val="Heading3"/>
        <w:rPr>
          <w:rFonts w:eastAsia="Calibri-Bold"/>
          <w:sz w:val="22"/>
          <w:szCs w:val="22"/>
        </w:rPr>
      </w:pPr>
      <w:r w:rsidRPr="00617EEC">
        <w:rPr>
          <w:rFonts w:eastAsia="Calibri-Bold"/>
          <w:sz w:val="22"/>
          <w:szCs w:val="22"/>
        </w:rPr>
        <w:t>ЗАШТИТА ПОВЕРЉИВОСТИ ПОДАТАКА О ПОНУЂАЧИМА</w:t>
      </w:r>
    </w:p>
    <w:p w14:paraId="3E3B14A4" w14:textId="77777777" w:rsidR="00DE3B0A" w:rsidRPr="00617EEC" w:rsidRDefault="00DE3B0A" w:rsidP="00DE3B0A">
      <w:pPr>
        <w:ind w:firstLine="708"/>
        <w:jc w:val="both"/>
        <w:rPr>
          <w:sz w:val="22"/>
          <w:szCs w:val="22"/>
        </w:rPr>
      </w:pPr>
      <w:proofErr w:type="spellStart"/>
      <w:r w:rsidRPr="00617EEC">
        <w:rPr>
          <w:sz w:val="22"/>
          <w:szCs w:val="22"/>
        </w:rPr>
        <w:t>Наручилац</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дужан</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чува</w:t>
      </w:r>
      <w:proofErr w:type="spellEnd"/>
      <w:r w:rsidRPr="00617EEC">
        <w:rPr>
          <w:sz w:val="22"/>
          <w:szCs w:val="22"/>
        </w:rPr>
        <w:t xml:space="preserve"> </w:t>
      </w:r>
      <w:proofErr w:type="spellStart"/>
      <w:r w:rsidRPr="00617EEC">
        <w:rPr>
          <w:sz w:val="22"/>
          <w:szCs w:val="22"/>
        </w:rPr>
        <w:t>као</w:t>
      </w:r>
      <w:proofErr w:type="spellEnd"/>
      <w:r w:rsidRPr="00617EEC">
        <w:rPr>
          <w:sz w:val="22"/>
          <w:szCs w:val="22"/>
        </w:rPr>
        <w:t xml:space="preserve"> </w:t>
      </w:r>
      <w:proofErr w:type="spellStart"/>
      <w:r w:rsidRPr="00617EEC">
        <w:rPr>
          <w:sz w:val="22"/>
          <w:szCs w:val="22"/>
        </w:rPr>
        <w:t>поверљиве</w:t>
      </w:r>
      <w:proofErr w:type="spellEnd"/>
      <w:r w:rsidRPr="00617EEC">
        <w:rPr>
          <w:sz w:val="22"/>
          <w:szCs w:val="22"/>
        </w:rPr>
        <w:t xml:space="preserve"> </w:t>
      </w:r>
      <w:proofErr w:type="spellStart"/>
      <w:r w:rsidRPr="00617EEC">
        <w:rPr>
          <w:sz w:val="22"/>
          <w:szCs w:val="22"/>
        </w:rPr>
        <w:t>све</w:t>
      </w:r>
      <w:proofErr w:type="spellEnd"/>
      <w:r w:rsidRPr="00617EEC">
        <w:rPr>
          <w:sz w:val="22"/>
          <w:szCs w:val="22"/>
        </w:rPr>
        <w:t xml:space="preserve"> </w:t>
      </w:r>
      <w:proofErr w:type="spellStart"/>
      <w:r w:rsidRPr="00617EEC">
        <w:rPr>
          <w:sz w:val="22"/>
          <w:szCs w:val="22"/>
        </w:rPr>
        <w:t>податке</w:t>
      </w:r>
      <w:proofErr w:type="spellEnd"/>
      <w:r w:rsidRPr="00617EEC">
        <w:rPr>
          <w:sz w:val="22"/>
          <w:szCs w:val="22"/>
        </w:rPr>
        <w:t xml:space="preserve"> о </w:t>
      </w:r>
      <w:proofErr w:type="spellStart"/>
      <w:r w:rsidRPr="00617EEC">
        <w:rPr>
          <w:sz w:val="22"/>
          <w:szCs w:val="22"/>
        </w:rPr>
        <w:t>понуђачима</w:t>
      </w:r>
      <w:proofErr w:type="spellEnd"/>
      <w:r w:rsidRPr="00617EEC">
        <w:rPr>
          <w:sz w:val="22"/>
          <w:szCs w:val="22"/>
        </w:rPr>
        <w:t xml:space="preserve"> </w:t>
      </w:r>
      <w:proofErr w:type="spellStart"/>
      <w:r w:rsidRPr="00617EEC">
        <w:rPr>
          <w:sz w:val="22"/>
          <w:szCs w:val="22"/>
        </w:rPr>
        <w:t>садржане</w:t>
      </w:r>
      <w:proofErr w:type="spellEnd"/>
      <w:r w:rsidRPr="00617EEC">
        <w:rPr>
          <w:sz w:val="22"/>
          <w:szCs w:val="22"/>
        </w:rPr>
        <w:t xml:space="preserve"> у </w:t>
      </w:r>
      <w:proofErr w:type="spellStart"/>
      <w:r w:rsidRPr="00617EEC">
        <w:rPr>
          <w:sz w:val="22"/>
          <w:szCs w:val="22"/>
        </w:rPr>
        <w:t>понуди</w:t>
      </w:r>
      <w:proofErr w:type="spellEnd"/>
      <w:r w:rsidRPr="00617EEC">
        <w:rPr>
          <w:sz w:val="22"/>
          <w:szCs w:val="22"/>
        </w:rPr>
        <w:t xml:space="preserve">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као</w:t>
      </w:r>
      <w:proofErr w:type="spellEnd"/>
      <w:r w:rsidRPr="00617EEC">
        <w:rPr>
          <w:sz w:val="22"/>
          <w:szCs w:val="22"/>
        </w:rPr>
        <w:t xml:space="preserve"> </w:t>
      </w:r>
      <w:proofErr w:type="spellStart"/>
      <w:r w:rsidRPr="00617EEC">
        <w:rPr>
          <w:sz w:val="22"/>
          <w:szCs w:val="22"/>
        </w:rPr>
        <w:t>такве</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су</w:t>
      </w:r>
      <w:proofErr w:type="spellEnd"/>
      <w:r w:rsidRPr="00617EEC">
        <w:rPr>
          <w:sz w:val="22"/>
          <w:szCs w:val="22"/>
        </w:rPr>
        <w:t xml:space="preserve"> </w:t>
      </w:r>
      <w:proofErr w:type="spellStart"/>
      <w:r w:rsidRPr="00617EEC">
        <w:rPr>
          <w:sz w:val="22"/>
          <w:szCs w:val="22"/>
        </w:rPr>
        <w:t>посебним</w:t>
      </w:r>
      <w:proofErr w:type="spellEnd"/>
      <w:r w:rsidRPr="00617EEC">
        <w:rPr>
          <w:sz w:val="22"/>
          <w:szCs w:val="22"/>
        </w:rPr>
        <w:t xml:space="preserve"> </w:t>
      </w:r>
      <w:proofErr w:type="spellStart"/>
      <w:r w:rsidRPr="00617EEC">
        <w:rPr>
          <w:sz w:val="22"/>
          <w:szCs w:val="22"/>
        </w:rPr>
        <w:t>прописом</w:t>
      </w:r>
      <w:proofErr w:type="spellEnd"/>
      <w:r w:rsidRPr="00617EEC">
        <w:rPr>
          <w:sz w:val="22"/>
          <w:szCs w:val="22"/>
        </w:rPr>
        <w:t xml:space="preserve"> </w:t>
      </w:r>
      <w:proofErr w:type="spellStart"/>
      <w:r w:rsidRPr="00617EEC">
        <w:rPr>
          <w:sz w:val="22"/>
          <w:szCs w:val="22"/>
        </w:rPr>
        <w:t>утврђени</w:t>
      </w:r>
      <w:proofErr w:type="spellEnd"/>
      <w:r w:rsidRPr="00617EEC">
        <w:rPr>
          <w:sz w:val="22"/>
          <w:szCs w:val="22"/>
        </w:rPr>
        <w:t xml:space="preserve"> </w:t>
      </w:r>
      <w:proofErr w:type="spellStart"/>
      <w:r w:rsidRPr="00617EEC">
        <w:rPr>
          <w:sz w:val="22"/>
          <w:szCs w:val="22"/>
        </w:rPr>
        <w:t>као</w:t>
      </w:r>
      <w:proofErr w:type="spellEnd"/>
      <w:r w:rsidRPr="00617EEC">
        <w:rPr>
          <w:sz w:val="22"/>
          <w:szCs w:val="22"/>
        </w:rPr>
        <w:t xml:space="preserve"> </w:t>
      </w:r>
      <w:proofErr w:type="spellStart"/>
      <w:r w:rsidRPr="00617EEC">
        <w:rPr>
          <w:sz w:val="22"/>
          <w:szCs w:val="22"/>
        </w:rPr>
        <w:t>поверљиви</w:t>
      </w:r>
      <w:proofErr w:type="spellEnd"/>
      <w:r w:rsidRPr="00617EEC">
        <w:rPr>
          <w:sz w:val="22"/>
          <w:szCs w:val="22"/>
        </w:rPr>
        <w:t xml:space="preserve"> и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као</w:t>
      </w:r>
      <w:proofErr w:type="spellEnd"/>
      <w:r w:rsidRPr="00617EEC">
        <w:rPr>
          <w:sz w:val="22"/>
          <w:szCs w:val="22"/>
        </w:rPr>
        <w:t xml:space="preserve"> </w:t>
      </w:r>
      <w:proofErr w:type="spellStart"/>
      <w:r w:rsidRPr="00617EEC">
        <w:rPr>
          <w:sz w:val="22"/>
          <w:szCs w:val="22"/>
        </w:rPr>
        <w:t>такве</w:t>
      </w:r>
      <w:proofErr w:type="spellEnd"/>
      <w:r w:rsidRPr="00617EEC">
        <w:rPr>
          <w:sz w:val="22"/>
          <w:szCs w:val="22"/>
        </w:rPr>
        <w:t xml:space="preserve"> </w:t>
      </w:r>
      <w:proofErr w:type="spellStart"/>
      <w:r w:rsidRPr="00617EEC">
        <w:rPr>
          <w:sz w:val="22"/>
          <w:szCs w:val="22"/>
        </w:rPr>
        <w:t>понуђач</w:t>
      </w:r>
      <w:proofErr w:type="spellEnd"/>
      <w:r w:rsidRPr="00617EEC">
        <w:rPr>
          <w:sz w:val="22"/>
          <w:szCs w:val="22"/>
        </w:rPr>
        <w:t xml:space="preserve"> </w:t>
      </w:r>
      <w:proofErr w:type="spellStart"/>
      <w:r w:rsidRPr="00617EEC">
        <w:rPr>
          <w:sz w:val="22"/>
          <w:szCs w:val="22"/>
        </w:rPr>
        <w:t>означио</w:t>
      </w:r>
      <w:proofErr w:type="spellEnd"/>
      <w:r w:rsidRPr="00617EEC">
        <w:rPr>
          <w:sz w:val="22"/>
          <w:szCs w:val="22"/>
        </w:rPr>
        <w:t xml:space="preserve"> </w:t>
      </w:r>
      <w:proofErr w:type="spellStart"/>
      <w:r w:rsidRPr="00617EEC">
        <w:rPr>
          <w:sz w:val="22"/>
          <w:szCs w:val="22"/>
        </w:rPr>
        <w:t>речју</w:t>
      </w:r>
      <w:proofErr w:type="spellEnd"/>
      <w:r w:rsidRPr="00617EEC">
        <w:rPr>
          <w:sz w:val="22"/>
          <w:szCs w:val="22"/>
        </w:rPr>
        <w:t xml:space="preserve"> „ПОВЕРЉИВИ“ у </w:t>
      </w:r>
      <w:proofErr w:type="spellStart"/>
      <w:r w:rsidRPr="00617EEC">
        <w:rPr>
          <w:sz w:val="22"/>
          <w:szCs w:val="22"/>
        </w:rPr>
        <w:t>понуди</w:t>
      </w:r>
      <w:proofErr w:type="spellEnd"/>
      <w:r w:rsidRPr="00617EEC">
        <w:rPr>
          <w:sz w:val="22"/>
          <w:szCs w:val="22"/>
        </w:rPr>
        <w:t xml:space="preserve">. </w:t>
      </w:r>
      <w:proofErr w:type="spellStart"/>
      <w:r w:rsidRPr="00617EEC">
        <w:rPr>
          <w:sz w:val="22"/>
          <w:szCs w:val="22"/>
        </w:rPr>
        <w:t>Наручилац</w:t>
      </w:r>
      <w:proofErr w:type="spellEnd"/>
      <w:r w:rsidRPr="00617EEC">
        <w:rPr>
          <w:sz w:val="22"/>
          <w:szCs w:val="22"/>
        </w:rPr>
        <w:t xml:space="preserve"> </w:t>
      </w:r>
      <w:proofErr w:type="spellStart"/>
      <w:r w:rsidRPr="00617EEC">
        <w:rPr>
          <w:sz w:val="22"/>
          <w:szCs w:val="22"/>
        </w:rPr>
        <w:t>ће</w:t>
      </w:r>
      <w:proofErr w:type="spellEnd"/>
      <w:r w:rsidRPr="00617EEC">
        <w:rPr>
          <w:sz w:val="22"/>
          <w:szCs w:val="22"/>
        </w:rPr>
        <w:t xml:space="preserve"> </w:t>
      </w:r>
      <w:proofErr w:type="spellStart"/>
      <w:r w:rsidRPr="00617EEC">
        <w:rPr>
          <w:sz w:val="22"/>
          <w:szCs w:val="22"/>
        </w:rPr>
        <w:t>одбити</w:t>
      </w:r>
      <w:proofErr w:type="spellEnd"/>
      <w:r w:rsidRPr="00617EEC">
        <w:rPr>
          <w:sz w:val="22"/>
          <w:szCs w:val="22"/>
        </w:rPr>
        <w:t xml:space="preserve"> </w:t>
      </w:r>
      <w:proofErr w:type="spellStart"/>
      <w:r w:rsidRPr="00617EEC">
        <w:rPr>
          <w:sz w:val="22"/>
          <w:szCs w:val="22"/>
        </w:rPr>
        <w:t>давање</w:t>
      </w:r>
      <w:proofErr w:type="spellEnd"/>
      <w:r w:rsidRPr="00617EEC">
        <w:rPr>
          <w:sz w:val="22"/>
          <w:szCs w:val="22"/>
        </w:rPr>
        <w:t xml:space="preserve"> </w:t>
      </w:r>
      <w:proofErr w:type="spellStart"/>
      <w:r w:rsidRPr="00617EEC">
        <w:rPr>
          <w:sz w:val="22"/>
          <w:szCs w:val="22"/>
        </w:rPr>
        <w:t>информације</w:t>
      </w:r>
      <w:proofErr w:type="spellEnd"/>
      <w:r w:rsidRPr="00617EEC">
        <w:rPr>
          <w:sz w:val="22"/>
          <w:szCs w:val="22"/>
        </w:rPr>
        <w:t xml:space="preserve"> </w:t>
      </w:r>
      <w:proofErr w:type="spellStart"/>
      <w:r w:rsidRPr="00617EEC">
        <w:rPr>
          <w:sz w:val="22"/>
          <w:szCs w:val="22"/>
        </w:rPr>
        <w:t>која</w:t>
      </w:r>
      <w:proofErr w:type="spellEnd"/>
      <w:r w:rsidRPr="00617EEC">
        <w:rPr>
          <w:sz w:val="22"/>
          <w:szCs w:val="22"/>
        </w:rPr>
        <w:t xml:space="preserve"> </w:t>
      </w:r>
      <w:proofErr w:type="spellStart"/>
      <w:r w:rsidRPr="00617EEC">
        <w:rPr>
          <w:sz w:val="22"/>
          <w:szCs w:val="22"/>
        </w:rPr>
        <w:t>би</w:t>
      </w:r>
      <w:proofErr w:type="spellEnd"/>
      <w:r w:rsidRPr="00617EEC">
        <w:rPr>
          <w:sz w:val="22"/>
          <w:szCs w:val="22"/>
        </w:rPr>
        <w:t xml:space="preserve"> </w:t>
      </w:r>
      <w:proofErr w:type="spellStart"/>
      <w:r w:rsidRPr="00617EEC">
        <w:rPr>
          <w:sz w:val="22"/>
          <w:szCs w:val="22"/>
        </w:rPr>
        <w:t>значила</w:t>
      </w:r>
      <w:proofErr w:type="spellEnd"/>
      <w:r w:rsidRPr="00617EEC">
        <w:rPr>
          <w:sz w:val="22"/>
          <w:szCs w:val="22"/>
        </w:rPr>
        <w:t xml:space="preserve"> </w:t>
      </w:r>
      <w:proofErr w:type="spellStart"/>
      <w:r w:rsidRPr="00617EEC">
        <w:rPr>
          <w:sz w:val="22"/>
          <w:szCs w:val="22"/>
        </w:rPr>
        <w:t>повреду</w:t>
      </w:r>
      <w:proofErr w:type="spellEnd"/>
      <w:r w:rsidRPr="00617EEC">
        <w:rPr>
          <w:sz w:val="22"/>
          <w:szCs w:val="22"/>
        </w:rPr>
        <w:t xml:space="preserve"> </w:t>
      </w:r>
      <w:proofErr w:type="spellStart"/>
      <w:r w:rsidRPr="00617EEC">
        <w:rPr>
          <w:sz w:val="22"/>
          <w:szCs w:val="22"/>
        </w:rPr>
        <w:t>поверљивости</w:t>
      </w:r>
      <w:proofErr w:type="spellEnd"/>
      <w:r w:rsidRPr="00617EEC">
        <w:rPr>
          <w:sz w:val="22"/>
          <w:szCs w:val="22"/>
        </w:rPr>
        <w:t xml:space="preserve"> </w:t>
      </w:r>
      <w:proofErr w:type="spellStart"/>
      <w:r w:rsidRPr="00617EEC">
        <w:rPr>
          <w:sz w:val="22"/>
          <w:szCs w:val="22"/>
        </w:rPr>
        <w:t>података</w:t>
      </w:r>
      <w:proofErr w:type="spellEnd"/>
      <w:r w:rsidRPr="00617EEC">
        <w:rPr>
          <w:sz w:val="22"/>
          <w:szCs w:val="22"/>
        </w:rPr>
        <w:t xml:space="preserve"> </w:t>
      </w:r>
      <w:proofErr w:type="spellStart"/>
      <w:r w:rsidRPr="00617EEC">
        <w:rPr>
          <w:sz w:val="22"/>
          <w:szCs w:val="22"/>
        </w:rPr>
        <w:t>добијених</w:t>
      </w:r>
      <w:proofErr w:type="spellEnd"/>
      <w:r w:rsidRPr="00617EEC">
        <w:rPr>
          <w:sz w:val="22"/>
          <w:szCs w:val="22"/>
        </w:rPr>
        <w:t xml:space="preserve"> у </w:t>
      </w:r>
      <w:proofErr w:type="spellStart"/>
      <w:r w:rsidRPr="00617EEC">
        <w:rPr>
          <w:sz w:val="22"/>
          <w:szCs w:val="22"/>
        </w:rPr>
        <w:t>понуди</w:t>
      </w:r>
      <w:proofErr w:type="spellEnd"/>
      <w:r w:rsidRPr="00617EEC">
        <w:rPr>
          <w:sz w:val="22"/>
          <w:szCs w:val="22"/>
        </w:rPr>
        <w:t>;</w:t>
      </w:r>
    </w:p>
    <w:p w14:paraId="7B93B16A" w14:textId="77777777" w:rsidR="00DE3B0A" w:rsidRPr="00617EEC" w:rsidRDefault="00DE3B0A" w:rsidP="00DE3B0A">
      <w:pPr>
        <w:ind w:firstLine="708"/>
        <w:jc w:val="both"/>
        <w:rPr>
          <w:sz w:val="22"/>
          <w:szCs w:val="22"/>
        </w:rPr>
      </w:pPr>
      <w:proofErr w:type="spellStart"/>
      <w:r w:rsidRPr="00617EEC">
        <w:rPr>
          <w:sz w:val="22"/>
          <w:szCs w:val="22"/>
        </w:rPr>
        <w:t>Наручилац</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дужан</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чува</w:t>
      </w:r>
      <w:proofErr w:type="spellEnd"/>
      <w:r w:rsidRPr="00617EEC">
        <w:rPr>
          <w:sz w:val="22"/>
          <w:szCs w:val="22"/>
        </w:rPr>
        <w:t xml:space="preserve"> </w:t>
      </w:r>
      <w:proofErr w:type="spellStart"/>
      <w:r w:rsidRPr="00617EEC">
        <w:rPr>
          <w:sz w:val="22"/>
          <w:szCs w:val="22"/>
        </w:rPr>
        <w:t>као</w:t>
      </w:r>
      <w:proofErr w:type="spellEnd"/>
      <w:r w:rsidRPr="00617EEC">
        <w:rPr>
          <w:sz w:val="22"/>
          <w:szCs w:val="22"/>
        </w:rPr>
        <w:t xml:space="preserve"> </w:t>
      </w:r>
      <w:proofErr w:type="spellStart"/>
      <w:r w:rsidRPr="00617EEC">
        <w:rPr>
          <w:sz w:val="22"/>
          <w:szCs w:val="22"/>
        </w:rPr>
        <w:t>пословну</w:t>
      </w:r>
      <w:proofErr w:type="spellEnd"/>
      <w:r w:rsidRPr="00617EEC">
        <w:rPr>
          <w:sz w:val="22"/>
          <w:szCs w:val="22"/>
        </w:rPr>
        <w:t xml:space="preserve"> </w:t>
      </w:r>
      <w:proofErr w:type="spellStart"/>
      <w:r w:rsidRPr="00617EEC">
        <w:rPr>
          <w:sz w:val="22"/>
          <w:szCs w:val="22"/>
        </w:rPr>
        <w:t>тајну</w:t>
      </w:r>
      <w:proofErr w:type="spellEnd"/>
      <w:r w:rsidRPr="00617EEC">
        <w:rPr>
          <w:sz w:val="22"/>
          <w:szCs w:val="22"/>
        </w:rPr>
        <w:t xml:space="preserve"> </w:t>
      </w:r>
      <w:proofErr w:type="spellStart"/>
      <w:r w:rsidRPr="00617EEC">
        <w:rPr>
          <w:sz w:val="22"/>
          <w:szCs w:val="22"/>
        </w:rPr>
        <w:t>имена</w:t>
      </w:r>
      <w:proofErr w:type="spellEnd"/>
      <w:r w:rsidRPr="00617EEC">
        <w:rPr>
          <w:sz w:val="22"/>
          <w:szCs w:val="22"/>
        </w:rPr>
        <w:t xml:space="preserve"> </w:t>
      </w:r>
      <w:proofErr w:type="spellStart"/>
      <w:r w:rsidRPr="00617EEC">
        <w:rPr>
          <w:sz w:val="22"/>
          <w:szCs w:val="22"/>
        </w:rPr>
        <w:t>заинтересованих</w:t>
      </w:r>
      <w:proofErr w:type="spellEnd"/>
      <w:r w:rsidRPr="00617EEC">
        <w:rPr>
          <w:sz w:val="22"/>
          <w:szCs w:val="22"/>
        </w:rPr>
        <w:t xml:space="preserve"> </w:t>
      </w:r>
      <w:proofErr w:type="spellStart"/>
      <w:r w:rsidRPr="00617EEC">
        <w:rPr>
          <w:sz w:val="22"/>
          <w:szCs w:val="22"/>
        </w:rPr>
        <w:t>лица</w:t>
      </w:r>
      <w:proofErr w:type="spellEnd"/>
      <w:r w:rsidRPr="00617EEC">
        <w:rPr>
          <w:sz w:val="22"/>
          <w:szCs w:val="22"/>
        </w:rPr>
        <w:t xml:space="preserve"> и </w:t>
      </w:r>
      <w:proofErr w:type="spellStart"/>
      <w:r w:rsidRPr="00617EEC">
        <w:rPr>
          <w:sz w:val="22"/>
          <w:szCs w:val="22"/>
        </w:rPr>
        <w:t>понуђача</w:t>
      </w:r>
      <w:proofErr w:type="spellEnd"/>
      <w:r w:rsidRPr="00617EEC">
        <w:rPr>
          <w:sz w:val="22"/>
          <w:szCs w:val="22"/>
        </w:rPr>
        <w:t xml:space="preserve">, </w:t>
      </w:r>
      <w:proofErr w:type="spellStart"/>
      <w:r w:rsidRPr="00617EEC">
        <w:rPr>
          <w:sz w:val="22"/>
          <w:szCs w:val="22"/>
        </w:rPr>
        <w:t>као</w:t>
      </w:r>
      <w:proofErr w:type="spellEnd"/>
      <w:r w:rsidRPr="00617EEC">
        <w:rPr>
          <w:sz w:val="22"/>
          <w:szCs w:val="22"/>
        </w:rPr>
        <w:t xml:space="preserve"> и </w:t>
      </w:r>
      <w:proofErr w:type="spellStart"/>
      <w:r w:rsidRPr="00617EEC">
        <w:rPr>
          <w:sz w:val="22"/>
          <w:szCs w:val="22"/>
        </w:rPr>
        <w:t>податке</w:t>
      </w:r>
      <w:proofErr w:type="spellEnd"/>
      <w:r w:rsidRPr="00617EEC">
        <w:rPr>
          <w:sz w:val="22"/>
          <w:szCs w:val="22"/>
        </w:rPr>
        <w:t xml:space="preserve"> о </w:t>
      </w:r>
      <w:proofErr w:type="spellStart"/>
      <w:r w:rsidRPr="00617EEC">
        <w:rPr>
          <w:sz w:val="22"/>
          <w:szCs w:val="22"/>
        </w:rPr>
        <w:t>поднетим</w:t>
      </w:r>
      <w:proofErr w:type="spellEnd"/>
      <w:r w:rsidRPr="00617EEC">
        <w:rPr>
          <w:sz w:val="22"/>
          <w:szCs w:val="22"/>
        </w:rPr>
        <w:t xml:space="preserve"> </w:t>
      </w:r>
      <w:proofErr w:type="spellStart"/>
      <w:r w:rsidRPr="00617EEC">
        <w:rPr>
          <w:sz w:val="22"/>
          <w:szCs w:val="22"/>
        </w:rPr>
        <w:t>понудама</w:t>
      </w:r>
      <w:proofErr w:type="spellEnd"/>
      <w:r w:rsidRPr="00617EEC">
        <w:rPr>
          <w:sz w:val="22"/>
          <w:szCs w:val="22"/>
        </w:rPr>
        <w:t xml:space="preserve">, </w:t>
      </w:r>
      <w:proofErr w:type="spellStart"/>
      <w:r w:rsidRPr="00617EEC">
        <w:rPr>
          <w:sz w:val="22"/>
          <w:szCs w:val="22"/>
        </w:rPr>
        <w:t>до</w:t>
      </w:r>
      <w:proofErr w:type="spellEnd"/>
      <w:r w:rsidRPr="00617EEC">
        <w:rPr>
          <w:sz w:val="22"/>
          <w:szCs w:val="22"/>
        </w:rPr>
        <w:t xml:space="preserve"> </w:t>
      </w:r>
      <w:proofErr w:type="spellStart"/>
      <w:r w:rsidRPr="00617EEC">
        <w:rPr>
          <w:sz w:val="22"/>
          <w:szCs w:val="22"/>
        </w:rPr>
        <w:t>отварања</w:t>
      </w:r>
      <w:proofErr w:type="spellEnd"/>
      <w:r w:rsidRPr="00617EEC">
        <w:rPr>
          <w:sz w:val="22"/>
          <w:szCs w:val="22"/>
        </w:rPr>
        <w:t xml:space="preserve"> </w:t>
      </w:r>
      <w:proofErr w:type="spellStart"/>
      <w:r w:rsidRPr="00617EEC">
        <w:rPr>
          <w:sz w:val="22"/>
          <w:szCs w:val="22"/>
        </w:rPr>
        <w:t>понуда</w:t>
      </w:r>
      <w:proofErr w:type="spellEnd"/>
      <w:r w:rsidRPr="00617EEC">
        <w:rPr>
          <w:sz w:val="22"/>
          <w:szCs w:val="22"/>
        </w:rPr>
        <w:t xml:space="preserve">. </w:t>
      </w:r>
    </w:p>
    <w:p w14:paraId="6C0A278A" w14:textId="77777777" w:rsidR="00DE3B0A" w:rsidRPr="00617EEC" w:rsidRDefault="00DE3B0A" w:rsidP="00DE3B0A">
      <w:pPr>
        <w:ind w:firstLine="708"/>
        <w:jc w:val="both"/>
        <w:rPr>
          <w:sz w:val="22"/>
          <w:szCs w:val="22"/>
        </w:rPr>
      </w:pPr>
      <w:proofErr w:type="spellStart"/>
      <w:r w:rsidRPr="00617EEC">
        <w:rPr>
          <w:sz w:val="22"/>
          <w:szCs w:val="22"/>
        </w:rPr>
        <w:t>Неће</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сматрати</w:t>
      </w:r>
      <w:proofErr w:type="spellEnd"/>
      <w:r w:rsidRPr="00617EEC">
        <w:rPr>
          <w:sz w:val="22"/>
          <w:szCs w:val="22"/>
        </w:rPr>
        <w:t xml:space="preserve"> </w:t>
      </w:r>
      <w:proofErr w:type="spellStart"/>
      <w:r w:rsidRPr="00617EEC">
        <w:rPr>
          <w:sz w:val="22"/>
          <w:szCs w:val="22"/>
        </w:rPr>
        <w:t>поверљивим</w:t>
      </w:r>
      <w:proofErr w:type="spellEnd"/>
      <w:r w:rsidRPr="00617EEC">
        <w:rPr>
          <w:sz w:val="22"/>
          <w:szCs w:val="22"/>
        </w:rPr>
        <w:t xml:space="preserve"> </w:t>
      </w:r>
      <w:proofErr w:type="spellStart"/>
      <w:r w:rsidRPr="00617EEC">
        <w:rPr>
          <w:sz w:val="22"/>
          <w:szCs w:val="22"/>
        </w:rPr>
        <w:t>докази</w:t>
      </w:r>
      <w:proofErr w:type="spellEnd"/>
      <w:r w:rsidRPr="00617EEC">
        <w:rPr>
          <w:sz w:val="22"/>
          <w:szCs w:val="22"/>
        </w:rPr>
        <w:t xml:space="preserve"> о </w:t>
      </w:r>
      <w:proofErr w:type="spellStart"/>
      <w:r w:rsidRPr="00617EEC">
        <w:rPr>
          <w:sz w:val="22"/>
          <w:szCs w:val="22"/>
        </w:rPr>
        <w:t>испуњености</w:t>
      </w:r>
      <w:proofErr w:type="spellEnd"/>
      <w:r w:rsidRPr="00617EEC">
        <w:rPr>
          <w:sz w:val="22"/>
          <w:szCs w:val="22"/>
        </w:rPr>
        <w:t xml:space="preserve"> </w:t>
      </w:r>
      <w:proofErr w:type="spellStart"/>
      <w:r w:rsidRPr="00617EEC">
        <w:rPr>
          <w:sz w:val="22"/>
          <w:szCs w:val="22"/>
        </w:rPr>
        <w:t>обавезних</w:t>
      </w:r>
      <w:proofErr w:type="spellEnd"/>
      <w:r w:rsidRPr="00617EEC">
        <w:rPr>
          <w:sz w:val="22"/>
          <w:szCs w:val="22"/>
        </w:rPr>
        <w:t xml:space="preserve"> </w:t>
      </w:r>
      <w:proofErr w:type="spellStart"/>
      <w:r w:rsidRPr="00617EEC">
        <w:rPr>
          <w:sz w:val="22"/>
          <w:szCs w:val="22"/>
        </w:rPr>
        <w:t>услова</w:t>
      </w:r>
      <w:proofErr w:type="spellEnd"/>
      <w:r w:rsidRPr="00617EEC">
        <w:rPr>
          <w:sz w:val="22"/>
          <w:szCs w:val="22"/>
        </w:rPr>
        <w:t xml:space="preserve">, </w:t>
      </w:r>
      <w:proofErr w:type="spellStart"/>
      <w:r w:rsidRPr="00617EEC">
        <w:rPr>
          <w:sz w:val="22"/>
          <w:szCs w:val="22"/>
        </w:rPr>
        <w:t>цена</w:t>
      </w:r>
      <w:proofErr w:type="spellEnd"/>
      <w:r w:rsidRPr="00617EEC">
        <w:rPr>
          <w:sz w:val="22"/>
          <w:szCs w:val="22"/>
        </w:rPr>
        <w:t xml:space="preserve"> и </w:t>
      </w:r>
      <w:proofErr w:type="spellStart"/>
      <w:r w:rsidRPr="00617EEC">
        <w:rPr>
          <w:sz w:val="22"/>
          <w:szCs w:val="22"/>
        </w:rPr>
        <w:t>други</w:t>
      </w:r>
      <w:proofErr w:type="spellEnd"/>
      <w:r w:rsidRPr="00617EEC">
        <w:rPr>
          <w:sz w:val="22"/>
          <w:szCs w:val="22"/>
        </w:rPr>
        <w:t xml:space="preserve"> </w:t>
      </w:r>
      <w:proofErr w:type="spellStart"/>
      <w:r w:rsidRPr="00617EEC">
        <w:rPr>
          <w:sz w:val="22"/>
          <w:szCs w:val="22"/>
        </w:rPr>
        <w:t>подаци</w:t>
      </w:r>
      <w:proofErr w:type="spellEnd"/>
      <w:r w:rsidRPr="00617EEC">
        <w:rPr>
          <w:sz w:val="22"/>
          <w:szCs w:val="22"/>
        </w:rPr>
        <w:t xml:space="preserve"> </w:t>
      </w:r>
      <w:proofErr w:type="spellStart"/>
      <w:r w:rsidRPr="00617EEC">
        <w:rPr>
          <w:sz w:val="22"/>
          <w:szCs w:val="22"/>
        </w:rPr>
        <w:t>из</w:t>
      </w:r>
      <w:proofErr w:type="spellEnd"/>
      <w:r w:rsidRPr="00617EEC">
        <w:rPr>
          <w:sz w:val="22"/>
          <w:szCs w:val="22"/>
        </w:rPr>
        <w:t xml:space="preserve"> </w:t>
      </w:r>
      <w:proofErr w:type="spellStart"/>
      <w:r w:rsidRPr="00617EEC">
        <w:rPr>
          <w:sz w:val="22"/>
          <w:szCs w:val="22"/>
        </w:rPr>
        <w:t>понуде</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су</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значаја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примену</w:t>
      </w:r>
      <w:proofErr w:type="spellEnd"/>
      <w:r w:rsidRPr="00617EEC">
        <w:rPr>
          <w:sz w:val="22"/>
          <w:szCs w:val="22"/>
        </w:rPr>
        <w:t xml:space="preserve"> </w:t>
      </w:r>
      <w:proofErr w:type="spellStart"/>
      <w:r w:rsidRPr="00617EEC">
        <w:rPr>
          <w:sz w:val="22"/>
          <w:szCs w:val="22"/>
        </w:rPr>
        <w:t>елемената</w:t>
      </w:r>
      <w:proofErr w:type="spellEnd"/>
      <w:r w:rsidRPr="00617EEC">
        <w:rPr>
          <w:sz w:val="22"/>
          <w:szCs w:val="22"/>
        </w:rPr>
        <w:t xml:space="preserve"> </w:t>
      </w:r>
      <w:proofErr w:type="spellStart"/>
      <w:r w:rsidRPr="00617EEC">
        <w:rPr>
          <w:sz w:val="22"/>
          <w:szCs w:val="22"/>
        </w:rPr>
        <w:t>критеријума</w:t>
      </w:r>
      <w:proofErr w:type="spellEnd"/>
      <w:r w:rsidRPr="00617EEC">
        <w:rPr>
          <w:sz w:val="22"/>
          <w:szCs w:val="22"/>
        </w:rPr>
        <w:t xml:space="preserve"> и </w:t>
      </w:r>
      <w:proofErr w:type="spellStart"/>
      <w:r w:rsidRPr="00617EEC">
        <w:rPr>
          <w:sz w:val="22"/>
          <w:szCs w:val="22"/>
        </w:rPr>
        <w:t>рангирање</w:t>
      </w:r>
      <w:proofErr w:type="spellEnd"/>
      <w:r w:rsidRPr="00617EEC">
        <w:rPr>
          <w:sz w:val="22"/>
          <w:szCs w:val="22"/>
        </w:rPr>
        <w:t xml:space="preserve"> </w:t>
      </w:r>
      <w:proofErr w:type="spellStart"/>
      <w:r w:rsidRPr="00617EEC">
        <w:rPr>
          <w:sz w:val="22"/>
          <w:szCs w:val="22"/>
        </w:rPr>
        <w:t>понуде</w:t>
      </w:r>
      <w:proofErr w:type="spellEnd"/>
      <w:r w:rsidRPr="00617EEC">
        <w:rPr>
          <w:sz w:val="22"/>
          <w:szCs w:val="22"/>
        </w:rPr>
        <w:t xml:space="preserve">. </w:t>
      </w:r>
    </w:p>
    <w:p w14:paraId="5C9BD909" w14:textId="77777777" w:rsidR="00DE3B0A" w:rsidRPr="00617EEC" w:rsidRDefault="00DE3B0A" w:rsidP="00DE3B0A">
      <w:pPr>
        <w:pStyle w:val="Heading3"/>
        <w:rPr>
          <w:sz w:val="22"/>
          <w:szCs w:val="22"/>
        </w:rPr>
      </w:pPr>
      <w:r w:rsidRPr="00617EEC">
        <w:rPr>
          <w:sz w:val="22"/>
          <w:szCs w:val="22"/>
        </w:rPr>
        <w:t>ДОДАТНЕ ИНФОРМАЦИЈЕ ИЛИ ПОЈАШЊЕЊА У ВЕЗИ СА ПРИПРЕМАЊЕМ ПОНУДЕ</w:t>
      </w:r>
    </w:p>
    <w:p w14:paraId="61E20A81" w14:textId="22BF9BFA" w:rsidR="00DE3B0A" w:rsidRPr="00617EEC" w:rsidRDefault="00DE3B0A" w:rsidP="00DE3B0A">
      <w:pPr>
        <w:ind w:firstLine="708"/>
        <w:jc w:val="both"/>
        <w:rPr>
          <w:sz w:val="22"/>
          <w:szCs w:val="22"/>
        </w:rPr>
      </w:pPr>
      <w:proofErr w:type="spellStart"/>
      <w:r w:rsidRPr="00617EEC">
        <w:rPr>
          <w:sz w:val="22"/>
          <w:szCs w:val="22"/>
        </w:rPr>
        <w:t>Заинтересовано</w:t>
      </w:r>
      <w:proofErr w:type="spellEnd"/>
      <w:r w:rsidRPr="00617EEC">
        <w:rPr>
          <w:sz w:val="22"/>
          <w:szCs w:val="22"/>
        </w:rPr>
        <w:t xml:space="preserve"> </w:t>
      </w:r>
      <w:proofErr w:type="spellStart"/>
      <w:r w:rsidRPr="00617EEC">
        <w:rPr>
          <w:sz w:val="22"/>
          <w:szCs w:val="22"/>
        </w:rPr>
        <w:t>лице</w:t>
      </w:r>
      <w:proofErr w:type="spellEnd"/>
      <w:r w:rsidRPr="00617EEC">
        <w:rPr>
          <w:sz w:val="22"/>
          <w:szCs w:val="22"/>
        </w:rPr>
        <w:t xml:space="preserve"> </w:t>
      </w:r>
      <w:proofErr w:type="spellStart"/>
      <w:r w:rsidRPr="00617EEC">
        <w:rPr>
          <w:sz w:val="22"/>
          <w:szCs w:val="22"/>
        </w:rPr>
        <w:t>може</w:t>
      </w:r>
      <w:proofErr w:type="spellEnd"/>
      <w:r w:rsidRPr="00617EEC">
        <w:rPr>
          <w:sz w:val="22"/>
          <w:szCs w:val="22"/>
        </w:rPr>
        <w:t xml:space="preserve">, у </w:t>
      </w:r>
      <w:proofErr w:type="spellStart"/>
      <w:r w:rsidRPr="00617EEC">
        <w:rPr>
          <w:sz w:val="22"/>
          <w:szCs w:val="22"/>
        </w:rPr>
        <w:t>писаном</w:t>
      </w:r>
      <w:proofErr w:type="spellEnd"/>
      <w:r w:rsidRPr="00617EEC">
        <w:rPr>
          <w:sz w:val="22"/>
          <w:szCs w:val="22"/>
        </w:rPr>
        <w:t xml:space="preserve"> </w:t>
      </w:r>
      <w:proofErr w:type="spellStart"/>
      <w:r w:rsidRPr="00617EEC">
        <w:rPr>
          <w:sz w:val="22"/>
          <w:szCs w:val="22"/>
        </w:rPr>
        <w:t>облику</w:t>
      </w:r>
      <w:proofErr w:type="spellEnd"/>
      <w:r w:rsidRPr="00617EEC">
        <w:rPr>
          <w:sz w:val="22"/>
          <w:szCs w:val="22"/>
        </w:rPr>
        <w:t xml:space="preserve"> </w:t>
      </w:r>
      <w:r w:rsidRPr="00617EEC">
        <w:rPr>
          <w:iCs/>
          <w:sz w:val="22"/>
          <w:szCs w:val="22"/>
        </w:rPr>
        <w:t>(</w:t>
      </w:r>
      <w:proofErr w:type="spellStart"/>
      <w:r w:rsidRPr="00617EEC">
        <w:rPr>
          <w:sz w:val="22"/>
          <w:szCs w:val="22"/>
        </w:rPr>
        <w:t>путем</w:t>
      </w:r>
      <w:proofErr w:type="spellEnd"/>
      <w:r w:rsidRPr="00617EEC">
        <w:rPr>
          <w:sz w:val="22"/>
          <w:szCs w:val="22"/>
        </w:rPr>
        <w:t xml:space="preserve"> </w:t>
      </w:r>
      <w:proofErr w:type="spellStart"/>
      <w:r w:rsidRPr="00617EEC">
        <w:rPr>
          <w:sz w:val="22"/>
          <w:szCs w:val="22"/>
        </w:rPr>
        <w:t>поште</w:t>
      </w:r>
      <w:proofErr w:type="spellEnd"/>
      <w:r w:rsidRPr="00617EEC">
        <w:rPr>
          <w:sz w:val="22"/>
          <w:szCs w:val="22"/>
          <w:lang w:val="sr-Cyrl-CS"/>
        </w:rPr>
        <w:t xml:space="preserve"> на адресу наручиоца Општинске управе општине Дољевац</w:t>
      </w:r>
      <w:r w:rsidRPr="00617EEC">
        <w:rPr>
          <w:sz w:val="22"/>
          <w:szCs w:val="22"/>
        </w:rPr>
        <w:t xml:space="preserve">, </w:t>
      </w:r>
      <w:proofErr w:type="spellStart"/>
      <w:r w:rsidRPr="00617EEC">
        <w:rPr>
          <w:sz w:val="22"/>
          <w:szCs w:val="22"/>
        </w:rPr>
        <w:t>електронске</w:t>
      </w:r>
      <w:proofErr w:type="spellEnd"/>
      <w:r w:rsidRPr="00617EEC">
        <w:rPr>
          <w:sz w:val="22"/>
          <w:szCs w:val="22"/>
        </w:rPr>
        <w:t xml:space="preserve"> </w:t>
      </w:r>
      <w:proofErr w:type="spellStart"/>
      <w:r w:rsidRPr="00617EEC">
        <w:rPr>
          <w:sz w:val="22"/>
          <w:szCs w:val="22"/>
        </w:rPr>
        <w:t>поште</w:t>
      </w:r>
      <w:proofErr w:type="spellEnd"/>
      <w:r w:rsidRPr="00617EEC">
        <w:rPr>
          <w:sz w:val="22"/>
          <w:szCs w:val="22"/>
          <w:lang w:val="sr-Cyrl-CS"/>
        </w:rPr>
        <w:t xml:space="preserve"> на </w:t>
      </w:r>
      <w:r w:rsidRPr="00617EEC">
        <w:rPr>
          <w:iCs/>
          <w:sz w:val="22"/>
          <w:szCs w:val="22"/>
        </w:rPr>
        <w:t>e</w:t>
      </w:r>
      <w:r w:rsidRPr="00617EEC">
        <w:rPr>
          <w:iCs/>
          <w:sz w:val="22"/>
          <w:szCs w:val="22"/>
          <w:lang w:val="ru-RU"/>
        </w:rPr>
        <w:t>-</w:t>
      </w:r>
      <w:r w:rsidRPr="00617EEC">
        <w:rPr>
          <w:iCs/>
          <w:sz w:val="22"/>
          <w:szCs w:val="22"/>
        </w:rPr>
        <w:t>mail</w:t>
      </w:r>
      <w:r w:rsidR="00922311" w:rsidRPr="00617EEC">
        <w:rPr>
          <w:iCs/>
          <w:sz w:val="22"/>
          <w:szCs w:val="22"/>
        </w:rPr>
        <w:t xml:space="preserve">: </w:t>
      </w:r>
      <w:r w:rsidRPr="00617EEC">
        <w:rPr>
          <w:color w:val="000000"/>
          <w:sz w:val="22"/>
          <w:szCs w:val="22"/>
        </w:rPr>
        <w:t>оpstina@opstinadoljevac.rs</w:t>
      </w:r>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факсом</w:t>
      </w:r>
      <w:proofErr w:type="spellEnd"/>
      <w:r w:rsidRPr="00617EEC">
        <w:rPr>
          <w:sz w:val="22"/>
          <w:szCs w:val="22"/>
          <w:lang w:val="sr-Cyrl-CS"/>
        </w:rPr>
        <w:t xml:space="preserve"> на број 018/4810-055</w:t>
      </w:r>
      <w:r w:rsidRPr="00617EEC">
        <w:rPr>
          <w:iCs/>
          <w:sz w:val="22"/>
          <w:szCs w:val="22"/>
        </w:rPr>
        <w:t>)</w:t>
      </w:r>
      <w:r w:rsidR="00A02431" w:rsidRPr="00617EEC">
        <w:rPr>
          <w:iCs/>
          <w:sz w:val="22"/>
          <w:szCs w:val="22"/>
          <w:lang w:val="sr-Cyrl-RS"/>
        </w:rPr>
        <w:t xml:space="preserve"> </w:t>
      </w:r>
      <w:proofErr w:type="spellStart"/>
      <w:r w:rsidRPr="00617EEC">
        <w:rPr>
          <w:sz w:val="22"/>
          <w:szCs w:val="22"/>
        </w:rPr>
        <w:t>тражити</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 xml:space="preserve"> </w:t>
      </w:r>
      <w:proofErr w:type="spellStart"/>
      <w:r w:rsidRPr="00617EEC">
        <w:rPr>
          <w:sz w:val="22"/>
          <w:szCs w:val="22"/>
        </w:rPr>
        <w:t>додатне</w:t>
      </w:r>
      <w:proofErr w:type="spellEnd"/>
      <w:r w:rsidRPr="00617EEC">
        <w:rPr>
          <w:sz w:val="22"/>
          <w:szCs w:val="22"/>
        </w:rPr>
        <w:t xml:space="preserve"> </w:t>
      </w:r>
      <w:proofErr w:type="spellStart"/>
      <w:r w:rsidRPr="00617EEC">
        <w:rPr>
          <w:sz w:val="22"/>
          <w:szCs w:val="22"/>
        </w:rPr>
        <w:t>информације</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појашњења</w:t>
      </w:r>
      <w:proofErr w:type="spellEnd"/>
      <w:r w:rsidRPr="00617EEC">
        <w:rPr>
          <w:sz w:val="22"/>
          <w:szCs w:val="22"/>
        </w:rPr>
        <w:t xml:space="preserve"> у </w:t>
      </w:r>
      <w:proofErr w:type="spellStart"/>
      <w:r w:rsidRPr="00617EEC">
        <w:rPr>
          <w:sz w:val="22"/>
          <w:szCs w:val="22"/>
        </w:rPr>
        <w:t>вези</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припремањем</w:t>
      </w:r>
      <w:proofErr w:type="spellEnd"/>
      <w:r w:rsidRPr="00617EEC">
        <w:rPr>
          <w:sz w:val="22"/>
          <w:szCs w:val="22"/>
        </w:rPr>
        <w:t xml:space="preserve"> </w:t>
      </w:r>
      <w:proofErr w:type="spellStart"/>
      <w:r w:rsidRPr="00617EEC">
        <w:rPr>
          <w:sz w:val="22"/>
          <w:szCs w:val="22"/>
        </w:rPr>
        <w:t>понуде</w:t>
      </w:r>
      <w:proofErr w:type="spellEnd"/>
      <w:r w:rsidRPr="00617EEC">
        <w:rPr>
          <w:sz w:val="22"/>
          <w:szCs w:val="22"/>
        </w:rPr>
        <w:t xml:space="preserve">, </w:t>
      </w:r>
      <w:proofErr w:type="spellStart"/>
      <w:r w:rsidRPr="00617EEC">
        <w:rPr>
          <w:sz w:val="22"/>
          <w:szCs w:val="22"/>
        </w:rPr>
        <w:t>при</w:t>
      </w:r>
      <w:proofErr w:type="spellEnd"/>
      <w:r w:rsidRPr="00617EEC">
        <w:rPr>
          <w:sz w:val="22"/>
          <w:szCs w:val="22"/>
        </w:rPr>
        <w:t xml:space="preserve"> </w:t>
      </w:r>
      <w:proofErr w:type="spellStart"/>
      <w:r w:rsidRPr="00617EEC">
        <w:rPr>
          <w:sz w:val="22"/>
          <w:szCs w:val="22"/>
        </w:rPr>
        <w:t>чему</w:t>
      </w:r>
      <w:proofErr w:type="spellEnd"/>
      <w:r w:rsidRPr="00617EEC">
        <w:rPr>
          <w:sz w:val="22"/>
          <w:szCs w:val="22"/>
        </w:rPr>
        <w:t xml:space="preserve"> </w:t>
      </w:r>
      <w:proofErr w:type="spellStart"/>
      <w:r w:rsidRPr="00617EEC">
        <w:rPr>
          <w:sz w:val="22"/>
          <w:szCs w:val="22"/>
        </w:rPr>
        <w:t>може</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укаже</w:t>
      </w:r>
      <w:proofErr w:type="spellEnd"/>
      <w:r w:rsidRPr="00617EEC">
        <w:rPr>
          <w:sz w:val="22"/>
          <w:szCs w:val="22"/>
        </w:rPr>
        <w:t xml:space="preserve"> </w:t>
      </w:r>
      <w:proofErr w:type="spellStart"/>
      <w:r w:rsidRPr="00617EEC">
        <w:rPr>
          <w:sz w:val="22"/>
          <w:szCs w:val="22"/>
        </w:rPr>
        <w:t>наручиоцу</w:t>
      </w:r>
      <w:proofErr w:type="spellEnd"/>
      <w:r w:rsidRPr="00617EEC">
        <w:rPr>
          <w:sz w:val="22"/>
          <w:szCs w:val="22"/>
        </w:rPr>
        <w:t xml:space="preserve"> и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евентуалне</w:t>
      </w:r>
      <w:proofErr w:type="spellEnd"/>
      <w:r w:rsidRPr="00617EEC">
        <w:rPr>
          <w:sz w:val="22"/>
          <w:szCs w:val="22"/>
        </w:rPr>
        <w:t xml:space="preserve"> </w:t>
      </w:r>
      <w:proofErr w:type="spellStart"/>
      <w:r w:rsidRPr="00617EEC">
        <w:rPr>
          <w:sz w:val="22"/>
          <w:szCs w:val="22"/>
        </w:rPr>
        <w:t>недостатке</w:t>
      </w:r>
      <w:proofErr w:type="spellEnd"/>
      <w:r w:rsidRPr="00617EEC">
        <w:rPr>
          <w:sz w:val="22"/>
          <w:szCs w:val="22"/>
        </w:rPr>
        <w:t xml:space="preserve"> и </w:t>
      </w:r>
      <w:proofErr w:type="spellStart"/>
      <w:r w:rsidRPr="00617EEC">
        <w:rPr>
          <w:sz w:val="22"/>
          <w:szCs w:val="22"/>
        </w:rPr>
        <w:t>неправилности</w:t>
      </w:r>
      <w:proofErr w:type="spellEnd"/>
      <w:r w:rsidRPr="00617EEC">
        <w:rPr>
          <w:sz w:val="22"/>
          <w:szCs w:val="22"/>
        </w:rPr>
        <w:t xml:space="preserve"> у </w:t>
      </w:r>
      <w:proofErr w:type="spellStart"/>
      <w:r w:rsidRPr="00617EEC">
        <w:rPr>
          <w:sz w:val="22"/>
          <w:szCs w:val="22"/>
        </w:rPr>
        <w:t>Конкурсној</w:t>
      </w:r>
      <w:proofErr w:type="spellEnd"/>
      <w:r w:rsidRPr="00617EEC">
        <w:rPr>
          <w:sz w:val="22"/>
          <w:szCs w:val="22"/>
        </w:rPr>
        <w:t xml:space="preserve"> </w:t>
      </w:r>
      <w:proofErr w:type="spellStart"/>
      <w:r w:rsidRPr="00617EEC">
        <w:rPr>
          <w:sz w:val="22"/>
          <w:szCs w:val="22"/>
        </w:rPr>
        <w:t>документацији</w:t>
      </w:r>
      <w:proofErr w:type="spellEnd"/>
      <w:r w:rsidRPr="00617EEC">
        <w:rPr>
          <w:sz w:val="22"/>
          <w:szCs w:val="22"/>
        </w:rPr>
        <w:t xml:space="preserve">, </w:t>
      </w:r>
      <w:proofErr w:type="spellStart"/>
      <w:r w:rsidRPr="00617EEC">
        <w:rPr>
          <w:sz w:val="22"/>
          <w:szCs w:val="22"/>
        </w:rPr>
        <w:t>најкасније</w:t>
      </w:r>
      <w:proofErr w:type="spellEnd"/>
      <w:r w:rsidRPr="00617EEC">
        <w:rPr>
          <w:sz w:val="22"/>
          <w:szCs w:val="22"/>
        </w:rPr>
        <w:t xml:space="preserve"> 5 (</w:t>
      </w:r>
      <w:proofErr w:type="spellStart"/>
      <w:r w:rsidRPr="00617EEC">
        <w:rPr>
          <w:sz w:val="22"/>
          <w:szCs w:val="22"/>
        </w:rPr>
        <w:t>пет</w:t>
      </w:r>
      <w:proofErr w:type="spellEnd"/>
      <w:r w:rsidRPr="00617EEC">
        <w:rPr>
          <w:sz w:val="22"/>
          <w:szCs w:val="22"/>
        </w:rPr>
        <w:t xml:space="preserve">) </w:t>
      </w:r>
      <w:proofErr w:type="spellStart"/>
      <w:r w:rsidRPr="00617EEC">
        <w:rPr>
          <w:sz w:val="22"/>
          <w:szCs w:val="22"/>
        </w:rPr>
        <w:t>дана</w:t>
      </w:r>
      <w:proofErr w:type="spellEnd"/>
      <w:r w:rsidRPr="00617EEC">
        <w:rPr>
          <w:sz w:val="22"/>
          <w:szCs w:val="22"/>
        </w:rPr>
        <w:t xml:space="preserve"> </w:t>
      </w:r>
      <w:proofErr w:type="spellStart"/>
      <w:r w:rsidRPr="00617EEC">
        <w:rPr>
          <w:sz w:val="22"/>
          <w:szCs w:val="22"/>
        </w:rPr>
        <w:t>пре</w:t>
      </w:r>
      <w:proofErr w:type="spellEnd"/>
      <w:r w:rsidRPr="00617EEC">
        <w:rPr>
          <w:sz w:val="22"/>
          <w:szCs w:val="22"/>
        </w:rPr>
        <w:t xml:space="preserve"> </w:t>
      </w:r>
      <w:proofErr w:type="spellStart"/>
      <w:r w:rsidRPr="00617EEC">
        <w:rPr>
          <w:sz w:val="22"/>
          <w:szCs w:val="22"/>
        </w:rPr>
        <w:t>истека</w:t>
      </w:r>
      <w:proofErr w:type="spellEnd"/>
      <w:r w:rsidRPr="00617EEC">
        <w:rPr>
          <w:sz w:val="22"/>
          <w:szCs w:val="22"/>
        </w:rPr>
        <w:t xml:space="preserve"> </w:t>
      </w:r>
      <w:proofErr w:type="spellStart"/>
      <w:r w:rsidRPr="00617EEC">
        <w:rPr>
          <w:sz w:val="22"/>
          <w:szCs w:val="22"/>
        </w:rPr>
        <w:t>рока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подношење</w:t>
      </w:r>
      <w:proofErr w:type="spellEnd"/>
      <w:r w:rsidRPr="00617EEC">
        <w:rPr>
          <w:sz w:val="22"/>
          <w:szCs w:val="22"/>
        </w:rPr>
        <w:t xml:space="preserve"> </w:t>
      </w:r>
      <w:proofErr w:type="spellStart"/>
      <w:r w:rsidRPr="00617EEC">
        <w:rPr>
          <w:sz w:val="22"/>
          <w:szCs w:val="22"/>
        </w:rPr>
        <w:t>понуде</w:t>
      </w:r>
      <w:proofErr w:type="spellEnd"/>
      <w:r w:rsidRPr="00617EEC">
        <w:rPr>
          <w:sz w:val="22"/>
          <w:szCs w:val="22"/>
        </w:rPr>
        <w:t xml:space="preserve">. </w:t>
      </w:r>
    </w:p>
    <w:p w14:paraId="37B9E7B5" w14:textId="77777777" w:rsidR="00DE3B0A" w:rsidRPr="00617EEC" w:rsidRDefault="00DE3B0A" w:rsidP="00DE3B0A">
      <w:pPr>
        <w:ind w:firstLine="708"/>
        <w:jc w:val="both"/>
        <w:rPr>
          <w:sz w:val="22"/>
          <w:szCs w:val="22"/>
        </w:rPr>
      </w:pPr>
      <w:r w:rsidRPr="00617EEC">
        <w:rPr>
          <w:sz w:val="22"/>
          <w:szCs w:val="22"/>
          <w:lang w:val="ru-RU"/>
        </w:rPr>
        <w:t>Наручилац је дужан да у року од 3 (три) дана од дана пријема захтева објави одговор на Порталу јавних набавки и на својој интернет страници.</w:t>
      </w:r>
    </w:p>
    <w:p w14:paraId="71FAD35B" w14:textId="3C6E3A29" w:rsidR="00DE3B0A" w:rsidRPr="00617EEC" w:rsidRDefault="00DE3B0A" w:rsidP="00DE3B0A">
      <w:pPr>
        <w:ind w:firstLine="708"/>
        <w:jc w:val="both"/>
        <w:rPr>
          <w:sz w:val="22"/>
          <w:szCs w:val="22"/>
        </w:rPr>
      </w:pPr>
      <w:r w:rsidRPr="00617EEC">
        <w:rPr>
          <w:sz w:val="22"/>
          <w:szCs w:val="22"/>
          <w:lang w:val="ru-RU"/>
        </w:rPr>
        <w:t xml:space="preserve">Додатне информације или појашњења упућују се са напоменом "Захтев за додатним информацијама или појашњењима конкурсне документације, ЈН бр.  </w:t>
      </w:r>
      <w:r w:rsidR="001B5DC4" w:rsidRPr="00617EEC">
        <w:rPr>
          <w:sz w:val="22"/>
          <w:szCs w:val="22"/>
          <w:lang w:val="ru-RU"/>
        </w:rPr>
        <w:t>404-2-62/2020-03</w:t>
      </w:r>
      <w:r w:rsidRPr="00617EEC">
        <w:rPr>
          <w:sz w:val="22"/>
          <w:szCs w:val="22"/>
        </w:rPr>
        <w:t>".</w:t>
      </w:r>
    </w:p>
    <w:p w14:paraId="3E8B4AA3" w14:textId="77777777" w:rsidR="00DE3B0A" w:rsidRPr="00617EEC" w:rsidRDefault="00DE3B0A" w:rsidP="00DE3B0A">
      <w:pPr>
        <w:ind w:firstLine="708"/>
        <w:jc w:val="both"/>
        <w:rPr>
          <w:sz w:val="22"/>
          <w:szCs w:val="22"/>
          <w:lang w:val="ru-RU"/>
        </w:rPr>
      </w:pPr>
      <w:r w:rsidRPr="00617EEC">
        <w:rPr>
          <w:sz w:val="22"/>
          <w:szCs w:val="22"/>
          <w:lang w:val="ru-RU"/>
        </w:rPr>
        <w:t>Ако наручилац измени или допуни кокурсну документацију 8 (осам) или мање дана пре истека рока за подношење понуда, дужан је да продужи рок за подношење понуда и на Порталу јавних набавки и на својој интернет страници објави обавештење о продужењу рока за подношење понуда.</w:t>
      </w:r>
    </w:p>
    <w:p w14:paraId="00BB1D5F" w14:textId="77777777" w:rsidR="00DE3B0A" w:rsidRPr="00617EEC" w:rsidRDefault="00DE3B0A" w:rsidP="00DE3B0A">
      <w:pPr>
        <w:ind w:firstLine="708"/>
        <w:jc w:val="both"/>
        <w:rPr>
          <w:sz w:val="22"/>
          <w:szCs w:val="22"/>
          <w:lang w:val="ru-RU"/>
        </w:rPr>
      </w:pPr>
      <w:r w:rsidRPr="00617EEC">
        <w:rPr>
          <w:sz w:val="22"/>
          <w:szCs w:val="22"/>
          <w:lang w:val="ru-RU"/>
        </w:rPr>
        <w:t>По истеку рока предвиђеног за подношење понуда наручилац не може да мења нити да допуњује конкурсну документацију.</w:t>
      </w:r>
    </w:p>
    <w:p w14:paraId="256263EF" w14:textId="77777777" w:rsidR="00DE3B0A" w:rsidRPr="00617EEC" w:rsidRDefault="00DE3B0A" w:rsidP="00DE3B0A">
      <w:pPr>
        <w:ind w:firstLine="708"/>
        <w:jc w:val="both"/>
        <w:rPr>
          <w:bCs/>
          <w:sz w:val="22"/>
          <w:szCs w:val="22"/>
        </w:rPr>
      </w:pPr>
      <w:r w:rsidRPr="00617EEC">
        <w:rPr>
          <w:sz w:val="22"/>
          <w:szCs w:val="22"/>
          <w:lang w:val="ru-RU"/>
        </w:rPr>
        <w:t xml:space="preserve">Тражење додатних информација или појашњења у вези са припремањем понуде телефоном није дозвољено. </w:t>
      </w:r>
    </w:p>
    <w:p w14:paraId="4AA097EC" w14:textId="77777777" w:rsidR="00DE3B0A" w:rsidRPr="00617EEC" w:rsidRDefault="00DE3B0A" w:rsidP="00DE3B0A">
      <w:pPr>
        <w:ind w:firstLine="708"/>
        <w:jc w:val="both"/>
        <w:rPr>
          <w:sz w:val="22"/>
          <w:szCs w:val="22"/>
          <w:lang w:val="ru-RU"/>
        </w:rPr>
      </w:pPr>
      <w:r w:rsidRPr="00617EEC">
        <w:rPr>
          <w:sz w:val="22"/>
          <w:szCs w:val="22"/>
          <w:lang w:val="ru-RU"/>
        </w:rPr>
        <w:t xml:space="preserve"> Комуникација у поступку јавне набавке врши се искључиво на начин одређен чл</w:t>
      </w:r>
      <w:r w:rsidRPr="00617EEC">
        <w:rPr>
          <w:sz w:val="22"/>
          <w:szCs w:val="22"/>
        </w:rPr>
        <w:t xml:space="preserve">. </w:t>
      </w:r>
      <w:r w:rsidRPr="00617EEC">
        <w:rPr>
          <w:sz w:val="22"/>
          <w:szCs w:val="22"/>
          <w:lang w:val="ru-RU"/>
        </w:rPr>
        <w:t>20.Закона.</w:t>
      </w:r>
    </w:p>
    <w:p w14:paraId="0DF124BF" w14:textId="77777777" w:rsidR="00DE3B0A" w:rsidRPr="00617EEC" w:rsidRDefault="00DE3B0A" w:rsidP="00DE3B0A">
      <w:pPr>
        <w:pStyle w:val="Heading3"/>
        <w:rPr>
          <w:sz w:val="22"/>
          <w:szCs w:val="22"/>
        </w:rPr>
      </w:pPr>
      <w:r w:rsidRPr="00617EEC">
        <w:rPr>
          <w:sz w:val="22"/>
          <w:szCs w:val="22"/>
        </w:rPr>
        <w:t>ДОДАТН</w:t>
      </w:r>
      <w:r w:rsidRPr="00617EEC">
        <w:rPr>
          <w:sz w:val="22"/>
          <w:szCs w:val="22"/>
          <w:lang w:val="ru-RU"/>
        </w:rPr>
        <w:t>А</w:t>
      </w:r>
      <w:r w:rsidRPr="00617EEC">
        <w:rPr>
          <w:sz w:val="22"/>
          <w:szCs w:val="22"/>
        </w:rPr>
        <w:t xml:space="preserve"> О</w:t>
      </w:r>
      <w:r w:rsidRPr="00617EEC">
        <w:rPr>
          <w:sz w:val="22"/>
          <w:szCs w:val="22"/>
          <w:lang w:val="ru-RU"/>
        </w:rPr>
        <w:t>Б</w:t>
      </w:r>
      <w:r w:rsidRPr="00617EEC">
        <w:rPr>
          <w:sz w:val="22"/>
          <w:szCs w:val="22"/>
        </w:rPr>
        <w:t>ЈАШ</w:t>
      </w:r>
      <w:r w:rsidRPr="00617EEC">
        <w:rPr>
          <w:sz w:val="22"/>
          <w:szCs w:val="22"/>
          <w:lang w:val="ru-RU"/>
        </w:rPr>
        <w:t>Њ</w:t>
      </w:r>
      <w:r w:rsidRPr="00617EEC">
        <w:rPr>
          <w:sz w:val="22"/>
          <w:szCs w:val="22"/>
        </w:rPr>
        <w:t>ЕЊА ОД ПОНУЂАЧА ПОСЛЕ ОТВАРАЊА ПОНУДА И КОНТРОЛА КОД ПОНУЂАЧА ОДНОСНО ЊЕГОВОГ ПОДИЗВОЂАЧА</w:t>
      </w:r>
    </w:p>
    <w:p w14:paraId="771B73AC" w14:textId="77777777" w:rsidR="00DE3B0A" w:rsidRPr="00617EEC" w:rsidRDefault="00DE3B0A" w:rsidP="00DE3B0A">
      <w:pPr>
        <w:ind w:firstLine="708"/>
        <w:jc w:val="both"/>
        <w:rPr>
          <w:sz w:val="22"/>
          <w:szCs w:val="22"/>
          <w:lang w:val="ru-RU"/>
        </w:rPr>
      </w:pPr>
      <w:r w:rsidRPr="00617EEC">
        <w:rPr>
          <w:sz w:val="22"/>
          <w:szCs w:val="22"/>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 93.Закона).</w:t>
      </w:r>
    </w:p>
    <w:p w14:paraId="733187D7" w14:textId="77777777" w:rsidR="00DE3B0A" w:rsidRPr="00617EEC" w:rsidRDefault="00DE3B0A" w:rsidP="00DE3B0A">
      <w:pPr>
        <w:ind w:firstLine="708"/>
        <w:jc w:val="both"/>
        <w:rPr>
          <w:sz w:val="22"/>
          <w:szCs w:val="22"/>
          <w:lang w:val="ru-RU"/>
        </w:rPr>
      </w:pPr>
      <w:r w:rsidRPr="00617EEC">
        <w:rPr>
          <w:sz w:val="22"/>
          <w:szCs w:val="22"/>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4E3534C5" w14:textId="77777777" w:rsidR="00DE3B0A" w:rsidRPr="00617EEC" w:rsidRDefault="00DE3B0A" w:rsidP="00DE3B0A">
      <w:pPr>
        <w:ind w:firstLine="708"/>
        <w:jc w:val="both"/>
        <w:rPr>
          <w:sz w:val="22"/>
          <w:szCs w:val="22"/>
          <w:lang w:val="ru-RU"/>
        </w:rPr>
      </w:pPr>
      <w:r w:rsidRPr="00617EEC">
        <w:rPr>
          <w:sz w:val="22"/>
          <w:szCs w:val="22"/>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14:paraId="6A365888" w14:textId="77777777" w:rsidR="00DE3B0A" w:rsidRPr="00617EEC" w:rsidRDefault="00DE3B0A" w:rsidP="002D411B">
      <w:pPr>
        <w:ind w:firstLine="720"/>
        <w:jc w:val="both"/>
        <w:rPr>
          <w:sz w:val="22"/>
          <w:szCs w:val="22"/>
        </w:rPr>
      </w:pPr>
      <w:r w:rsidRPr="00617EEC">
        <w:rPr>
          <w:sz w:val="22"/>
          <w:szCs w:val="22"/>
          <w:lang w:val="ru-RU"/>
        </w:rPr>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1EF59FC" w14:textId="77777777" w:rsidR="00DE3B0A" w:rsidRPr="00617EEC" w:rsidRDefault="00DE3B0A" w:rsidP="00DE3B0A">
      <w:pPr>
        <w:pStyle w:val="Heading3"/>
        <w:rPr>
          <w:sz w:val="22"/>
          <w:szCs w:val="22"/>
        </w:rPr>
      </w:pPr>
      <w:r w:rsidRPr="00617EEC">
        <w:rPr>
          <w:sz w:val="22"/>
          <w:szCs w:val="22"/>
        </w:rPr>
        <w:lastRenderedPageBreak/>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r w:rsidR="00FE6FDE" w:rsidRPr="00617EEC">
        <w:rPr>
          <w:rStyle w:val="FootnoteReference"/>
          <w:sz w:val="22"/>
          <w:szCs w:val="22"/>
        </w:rPr>
        <w:footnoteReference w:id="12"/>
      </w:r>
    </w:p>
    <w:p w14:paraId="165BE6B3" w14:textId="55F581C6" w:rsidR="00883BF2" w:rsidRPr="00617EEC" w:rsidRDefault="00883BF2" w:rsidP="00FE6FDE">
      <w:pPr>
        <w:spacing w:line="270" w:lineRule="atLeast"/>
        <w:ind w:left="220" w:right="178" w:firstLine="137"/>
        <w:jc w:val="both"/>
        <w:rPr>
          <w:rFonts w:eastAsia="Arial"/>
          <w:b/>
          <w:bCs/>
          <w:sz w:val="22"/>
          <w:szCs w:val="22"/>
        </w:rPr>
      </w:pPr>
      <w:proofErr w:type="spellStart"/>
      <w:r w:rsidRPr="00617EEC">
        <w:rPr>
          <w:rFonts w:eastAsia="Arial"/>
          <w:sz w:val="22"/>
          <w:szCs w:val="22"/>
        </w:rPr>
        <w:t>И</w:t>
      </w:r>
      <w:r w:rsidRPr="00617EEC">
        <w:rPr>
          <w:rFonts w:eastAsia="Arial"/>
          <w:spacing w:val="-2"/>
          <w:sz w:val="22"/>
          <w:szCs w:val="22"/>
        </w:rPr>
        <w:t>з</w:t>
      </w:r>
      <w:r w:rsidRPr="00617EEC">
        <w:rPr>
          <w:rFonts w:eastAsia="Arial"/>
          <w:spacing w:val="-1"/>
          <w:sz w:val="22"/>
          <w:szCs w:val="22"/>
        </w:rPr>
        <w:t>б</w:t>
      </w:r>
      <w:r w:rsidRPr="00617EEC">
        <w:rPr>
          <w:rFonts w:eastAsia="Arial"/>
          <w:spacing w:val="1"/>
          <w:sz w:val="22"/>
          <w:szCs w:val="22"/>
        </w:rPr>
        <w:t>о</w:t>
      </w:r>
      <w:r w:rsidRPr="00617EEC">
        <w:rPr>
          <w:rFonts w:eastAsia="Arial"/>
          <w:sz w:val="22"/>
          <w:szCs w:val="22"/>
        </w:rPr>
        <w:t>р</w:t>
      </w:r>
      <w:proofErr w:type="spellEnd"/>
      <w:r w:rsidR="00A02431" w:rsidRPr="00617EEC">
        <w:rPr>
          <w:rFonts w:eastAsia="Arial"/>
          <w:sz w:val="22"/>
          <w:szCs w:val="22"/>
          <w:lang w:val="sr-Cyrl-RS"/>
        </w:rPr>
        <w:t xml:space="preserve"> </w:t>
      </w:r>
      <w:proofErr w:type="spellStart"/>
      <w:r w:rsidRPr="00617EEC">
        <w:rPr>
          <w:rFonts w:eastAsia="Arial"/>
          <w:sz w:val="22"/>
          <w:szCs w:val="22"/>
        </w:rPr>
        <w:t>најпо</w:t>
      </w:r>
      <w:r w:rsidRPr="00617EEC">
        <w:rPr>
          <w:rFonts w:eastAsia="Arial"/>
          <w:spacing w:val="-2"/>
          <w:sz w:val="22"/>
          <w:szCs w:val="22"/>
        </w:rPr>
        <w:t>в</w:t>
      </w:r>
      <w:r w:rsidRPr="00617EEC">
        <w:rPr>
          <w:rFonts w:eastAsia="Arial"/>
          <w:spacing w:val="-1"/>
          <w:sz w:val="22"/>
          <w:szCs w:val="22"/>
        </w:rPr>
        <w:t>о</w:t>
      </w:r>
      <w:r w:rsidRPr="00617EEC">
        <w:rPr>
          <w:rFonts w:eastAsia="Arial"/>
          <w:spacing w:val="1"/>
          <w:sz w:val="22"/>
          <w:szCs w:val="22"/>
        </w:rPr>
        <w:t>љ</w:t>
      </w:r>
      <w:r w:rsidRPr="00617EEC">
        <w:rPr>
          <w:rFonts w:eastAsia="Arial"/>
          <w:sz w:val="22"/>
          <w:szCs w:val="22"/>
        </w:rPr>
        <w:t>ни</w:t>
      </w:r>
      <w:r w:rsidRPr="00617EEC">
        <w:rPr>
          <w:rFonts w:eastAsia="Arial"/>
          <w:spacing w:val="-1"/>
          <w:sz w:val="22"/>
          <w:szCs w:val="22"/>
        </w:rPr>
        <w:t>ј</w:t>
      </w:r>
      <w:r w:rsidRPr="00617EEC">
        <w:rPr>
          <w:rFonts w:eastAsia="Arial"/>
          <w:sz w:val="22"/>
          <w:szCs w:val="22"/>
        </w:rPr>
        <w:t>е</w:t>
      </w:r>
      <w:proofErr w:type="spellEnd"/>
      <w:r w:rsidRPr="00617EEC">
        <w:rPr>
          <w:rFonts w:eastAsia="Arial"/>
          <w:sz w:val="22"/>
          <w:szCs w:val="22"/>
        </w:rPr>
        <w:t xml:space="preserve"> </w:t>
      </w:r>
      <w:proofErr w:type="spellStart"/>
      <w:r w:rsidRPr="00617EEC">
        <w:rPr>
          <w:rFonts w:eastAsia="Arial"/>
          <w:sz w:val="22"/>
          <w:szCs w:val="22"/>
        </w:rPr>
        <w:t>пон</w:t>
      </w:r>
      <w:r w:rsidRPr="00617EEC">
        <w:rPr>
          <w:rFonts w:eastAsia="Arial"/>
          <w:spacing w:val="-10"/>
          <w:sz w:val="22"/>
          <w:szCs w:val="22"/>
        </w:rPr>
        <w:t>у</w:t>
      </w:r>
      <w:r w:rsidRPr="00617EEC">
        <w:rPr>
          <w:rFonts w:eastAsia="Arial"/>
          <w:spacing w:val="-1"/>
          <w:sz w:val="22"/>
          <w:szCs w:val="22"/>
        </w:rPr>
        <w:t>д</w:t>
      </w:r>
      <w:r w:rsidRPr="00617EEC">
        <w:rPr>
          <w:rFonts w:eastAsia="Arial"/>
          <w:sz w:val="22"/>
          <w:szCs w:val="22"/>
        </w:rPr>
        <w:t>е</w:t>
      </w:r>
      <w:proofErr w:type="spellEnd"/>
      <w:r w:rsidR="00A02431" w:rsidRPr="00617EEC">
        <w:rPr>
          <w:rFonts w:eastAsia="Arial"/>
          <w:sz w:val="22"/>
          <w:szCs w:val="22"/>
          <w:lang w:val="sr-Cyrl-RS"/>
        </w:rPr>
        <w:t xml:space="preserve"> </w:t>
      </w:r>
      <w:proofErr w:type="spellStart"/>
      <w:r w:rsidRPr="00617EEC">
        <w:rPr>
          <w:rFonts w:eastAsia="Arial"/>
          <w:spacing w:val="1"/>
          <w:sz w:val="22"/>
          <w:szCs w:val="22"/>
        </w:rPr>
        <w:t>ћ</w:t>
      </w:r>
      <w:r w:rsidRPr="00617EEC">
        <w:rPr>
          <w:rFonts w:eastAsia="Arial"/>
          <w:sz w:val="22"/>
          <w:szCs w:val="22"/>
        </w:rPr>
        <w:t>е</w:t>
      </w:r>
      <w:proofErr w:type="spellEnd"/>
      <w:r w:rsidR="00A02431" w:rsidRPr="00617EEC">
        <w:rPr>
          <w:rFonts w:eastAsia="Arial"/>
          <w:sz w:val="22"/>
          <w:szCs w:val="22"/>
          <w:lang w:val="sr-Cyrl-RS"/>
        </w:rPr>
        <w:t xml:space="preserve"> </w:t>
      </w:r>
      <w:proofErr w:type="spellStart"/>
      <w:r w:rsidRPr="00617EEC">
        <w:rPr>
          <w:rFonts w:eastAsia="Arial"/>
          <w:sz w:val="22"/>
          <w:szCs w:val="22"/>
        </w:rPr>
        <w:t>се</w:t>
      </w:r>
      <w:proofErr w:type="spellEnd"/>
      <w:r w:rsidR="00A02431" w:rsidRPr="00617EEC">
        <w:rPr>
          <w:rFonts w:eastAsia="Arial"/>
          <w:sz w:val="22"/>
          <w:szCs w:val="22"/>
          <w:lang w:val="sr-Cyrl-RS"/>
        </w:rPr>
        <w:t xml:space="preserve"> </w:t>
      </w:r>
      <w:proofErr w:type="spellStart"/>
      <w:r w:rsidRPr="00617EEC">
        <w:rPr>
          <w:rFonts w:eastAsia="Arial"/>
          <w:sz w:val="22"/>
          <w:szCs w:val="22"/>
        </w:rPr>
        <w:t>извр</w:t>
      </w:r>
      <w:r w:rsidRPr="00617EEC">
        <w:rPr>
          <w:rFonts w:eastAsia="Arial"/>
          <w:spacing w:val="-3"/>
          <w:sz w:val="22"/>
          <w:szCs w:val="22"/>
        </w:rPr>
        <w:t>ш</w:t>
      </w:r>
      <w:r w:rsidRPr="00617EEC">
        <w:rPr>
          <w:rFonts w:eastAsia="Arial"/>
          <w:sz w:val="22"/>
          <w:szCs w:val="22"/>
        </w:rPr>
        <w:t>ити</w:t>
      </w:r>
      <w:proofErr w:type="spellEnd"/>
      <w:r w:rsidR="00A02431" w:rsidRPr="00617EEC">
        <w:rPr>
          <w:rFonts w:eastAsia="Arial"/>
          <w:sz w:val="22"/>
          <w:szCs w:val="22"/>
          <w:lang w:val="sr-Cyrl-RS"/>
        </w:rPr>
        <w:t xml:space="preserve"> </w:t>
      </w:r>
      <w:proofErr w:type="spellStart"/>
      <w:r w:rsidRPr="00617EEC">
        <w:rPr>
          <w:rFonts w:eastAsia="Arial"/>
          <w:sz w:val="22"/>
          <w:szCs w:val="22"/>
        </w:rPr>
        <w:t>при</w:t>
      </w:r>
      <w:r w:rsidRPr="00617EEC">
        <w:rPr>
          <w:rFonts w:eastAsia="Arial"/>
          <w:spacing w:val="1"/>
          <w:sz w:val="22"/>
          <w:szCs w:val="22"/>
        </w:rPr>
        <w:t>ме</w:t>
      </w:r>
      <w:r w:rsidRPr="00617EEC">
        <w:rPr>
          <w:rFonts w:eastAsia="Arial"/>
          <w:spacing w:val="-3"/>
          <w:sz w:val="22"/>
          <w:szCs w:val="22"/>
        </w:rPr>
        <w:t>н</w:t>
      </w:r>
      <w:r w:rsidRPr="00617EEC">
        <w:rPr>
          <w:rFonts w:eastAsia="Arial"/>
          <w:spacing w:val="1"/>
          <w:sz w:val="22"/>
          <w:szCs w:val="22"/>
        </w:rPr>
        <w:t>о</w:t>
      </w:r>
      <w:r w:rsidRPr="00617EEC">
        <w:rPr>
          <w:rFonts w:eastAsia="Arial"/>
          <w:sz w:val="22"/>
          <w:szCs w:val="22"/>
        </w:rPr>
        <w:t>м</w:t>
      </w:r>
      <w:proofErr w:type="spellEnd"/>
      <w:r w:rsidR="00A02431" w:rsidRPr="00617EEC">
        <w:rPr>
          <w:rFonts w:eastAsia="Arial"/>
          <w:sz w:val="22"/>
          <w:szCs w:val="22"/>
          <w:lang w:val="sr-Cyrl-RS"/>
        </w:rPr>
        <w:t xml:space="preserve"> </w:t>
      </w:r>
      <w:proofErr w:type="spellStart"/>
      <w:r w:rsidRPr="00617EEC">
        <w:rPr>
          <w:rFonts w:eastAsia="Arial"/>
          <w:spacing w:val="-2"/>
          <w:sz w:val="22"/>
          <w:szCs w:val="22"/>
        </w:rPr>
        <w:t>к</w:t>
      </w:r>
      <w:r w:rsidRPr="00617EEC">
        <w:rPr>
          <w:rFonts w:eastAsia="Arial"/>
          <w:spacing w:val="1"/>
          <w:sz w:val="22"/>
          <w:szCs w:val="22"/>
        </w:rPr>
        <w:t>р</w:t>
      </w:r>
      <w:r w:rsidRPr="00617EEC">
        <w:rPr>
          <w:rFonts w:eastAsia="Arial"/>
          <w:sz w:val="22"/>
          <w:szCs w:val="22"/>
        </w:rPr>
        <w:t>и</w:t>
      </w:r>
      <w:r w:rsidRPr="00617EEC">
        <w:rPr>
          <w:rFonts w:eastAsia="Arial"/>
          <w:spacing w:val="-2"/>
          <w:sz w:val="22"/>
          <w:szCs w:val="22"/>
        </w:rPr>
        <w:t>т</w:t>
      </w:r>
      <w:r w:rsidRPr="00617EEC">
        <w:rPr>
          <w:rFonts w:eastAsia="Arial"/>
          <w:spacing w:val="-1"/>
          <w:sz w:val="22"/>
          <w:szCs w:val="22"/>
        </w:rPr>
        <w:t>е</w:t>
      </w:r>
      <w:r w:rsidRPr="00617EEC">
        <w:rPr>
          <w:rFonts w:eastAsia="Arial"/>
          <w:spacing w:val="1"/>
          <w:sz w:val="22"/>
          <w:szCs w:val="22"/>
        </w:rPr>
        <w:t>р</w:t>
      </w:r>
      <w:r w:rsidRPr="00617EEC">
        <w:rPr>
          <w:rFonts w:eastAsia="Arial"/>
          <w:sz w:val="22"/>
          <w:szCs w:val="22"/>
        </w:rPr>
        <w:t>иј</w:t>
      </w:r>
      <w:r w:rsidRPr="00617EEC">
        <w:rPr>
          <w:rFonts w:eastAsia="Arial"/>
          <w:spacing w:val="-5"/>
          <w:sz w:val="22"/>
          <w:szCs w:val="22"/>
        </w:rPr>
        <w:t>у</w:t>
      </w:r>
      <w:r w:rsidRPr="00617EEC">
        <w:rPr>
          <w:rFonts w:eastAsia="Arial"/>
          <w:sz w:val="22"/>
          <w:szCs w:val="22"/>
        </w:rPr>
        <w:t>ма</w:t>
      </w:r>
      <w:r w:rsidRPr="00617EEC">
        <w:rPr>
          <w:rFonts w:eastAsia="Arial"/>
          <w:b/>
          <w:bCs/>
          <w:sz w:val="22"/>
          <w:szCs w:val="22"/>
        </w:rPr>
        <w:t>„најнижа</w:t>
      </w:r>
      <w:proofErr w:type="spellEnd"/>
      <w:r w:rsidRPr="00617EEC">
        <w:rPr>
          <w:rFonts w:eastAsia="Arial"/>
          <w:b/>
          <w:bCs/>
          <w:sz w:val="22"/>
          <w:szCs w:val="22"/>
        </w:rPr>
        <w:t xml:space="preserve"> </w:t>
      </w:r>
      <w:proofErr w:type="spellStart"/>
      <w:r w:rsidRPr="00617EEC">
        <w:rPr>
          <w:rFonts w:eastAsia="Arial"/>
          <w:b/>
          <w:bCs/>
          <w:sz w:val="22"/>
          <w:szCs w:val="22"/>
        </w:rPr>
        <w:t>понуђена</w:t>
      </w:r>
      <w:proofErr w:type="spellEnd"/>
      <w:r w:rsidRPr="00617EEC">
        <w:rPr>
          <w:rFonts w:eastAsia="Arial"/>
          <w:b/>
          <w:bCs/>
          <w:sz w:val="22"/>
          <w:szCs w:val="22"/>
        </w:rPr>
        <w:t xml:space="preserve"> </w:t>
      </w:r>
      <w:proofErr w:type="spellStart"/>
      <w:r w:rsidRPr="00617EEC">
        <w:rPr>
          <w:rFonts w:eastAsia="Arial"/>
          <w:b/>
          <w:bCs/>
          <w:sz w:val="22"/>
          <w:szCs w:val="22"/>
        </w:rPr>
        <w:t>цена</w:t>
      </w:r>
      <w:proofErr w:type="spellEnd"/>
      <w:r w:rsidRPr="00617EEC">
        <w:rPr>
          <w:rFonts w:eastAsia="Arial"/>
          <w:b/>
          <w:bCs/>
          <w:sz w:val="22"/>
          <w:szCs w:val="22"/>
        </w:rPr>
        <w:t xml:space="preserve">”. </w:t>
      </w:r>
    </w:p>
    <w:p w14:paraId="5EAE25CF" w14:textId="76144D58" w:rsidR="00883BF2" w:rsidRDefault="00883BF2" w:rsidP="00883BF2">
      <w:pPr>
        <w:spacing w:line="270" w:lineRule="atLeast"/>
        <w:ind w:left="220" w:right="178"/>
        <w:jc w:val="both"/>
        <w:rPr>
          <w:rFonts w:eastAsia="Arial"/>
          <w:bCs/>
          <w:sz w:val="22"/>
          <w:szCs w:val="22"/>
          <w:lang w:val="sr-Cyrl-CS"/>
        </w:rPr>
      </w:pPr>
      <w:r w:rsidRPr="00617EEC">
        <w:rPr>
          <w:rFonts w:eastAsia="Arial"/>
          <w:bCs/>
          <w:sz w:val="22"/>
          <w:szCs w:val="22"/>
          <w:lang w:val="sr-Cyrl-CS"/>
        </w:rPr>
        <w:t>Приликом оцене понуда као релевантна узимаће се укупна понуђена цена без ПДВ-а.</w:t>
      </w:r>
    </w:p>
    <w:p w14:paraId="793CEB3A" w14:textId="77777777" w:rsidR="005A1555" w:rsidRPr="00B53DB4" w:rsidRDefault="005A1555" w:rsidP="005A1555">
      <w:pPr>
        <w:ind w:firstLine="720"/>
        <w:jc w:val="both"/>
        <w:rPr>
          <w:iCs/>
          <w:sz w:val="22"/>
          <w:szCs w:val="22"/>
          <w:lang w:val="sr-Cyrl-RS"/>
        </w:rPr>
      </w:pPr>
    </w:p>
    <w:p w14:paraId="59ED6CA9" w14:textId="77777777" w:rsidR="00883BF2" w:rsidRPr="00617EEC" w:rsidRDefault="00883BF2" w:rsidP="00883BF2">
      <w:pPr>
        <w:spacing w:line="270" w:lineRule="atLeast"/>
        <w:ind w:left="220" w:right="178"/>
        <w:jc w:val="both"/>
        <w:rPr>
          <w:b/>
          <w:color w:val="FF0000"/>
          <w:sz w:val="22"/>
          <w:szCs w:val="22"/>
          <w:lang w:val="sr-Cyrl-CS"/>
        </w:rPr>
      </w:pPr>
      <w:r w:rsidRPr="00617EEC">
        <w:rPr>
          <w:rFonts w:eastAsia="Arial"/>
          <w:b/>
          <w:bCs/>
          <w:color w:val="FF0000"/>
          <w:sz w:val="22"/>
          <w:szCs w:val="22"/>
          <w:lang w:val="sr-Cyrl-CS"/>
        </w:rPr>
        <w:t>НАПОМЕНА: Понуђач који буде изабран за Партију 1,</w:t>
      </w:r>
      <w:r w:rsidRPr="00617EEC">
        <w:rPr>
          <w:b/>
          <w:bCs/>
          <w:iCs/>
          <w:color w:val="FF0000"/>
          <w:sz w:val="22"/>
          <w:szCs w:val="22"/>
        </w:rPr>
        <w:t xml:space="preserve"> у </w:t>
      </w:r>
      <w:proofErr w:type="spellStart"/>
      <w:r w:rsidRPr="00617EEC">
        <w:rPr>
          <w:b/>
          <w:bCs/>
          <w:iCs/>
          <w:color w:val="FF0000"/>
          <w:sz w:val="22"/>
          <w:szCs w:val="22"/>
        </w:rPr>
        <w:t>складу</w:t>
      </w:r>
      <w:proofErr w:type="spellEnd"/>
      <w:r w:rsidRPr="00617EEC">
        <w:rPr>
          <w:b/>
          <w:bCs/>
          <w:iCs/>
          <w:color w:val="FF0000"/>
          <w:sz w:val="22"/>
          <w:szCs w:val="22"/>
        </w:rPr>
        <w:t xml:space="preserve"> </w:t>
      </w:r>
      <w:proofErr w:type="spellStart"/>
      <w:r w:rsidRPr="00617EEC">
        <w:rPr>
          <w:b/>
          <w:bCs/>
          <w:iCs/>
          <w:color w:val="FF0000"/>
          <w:sz w:val="22"/>
          <w:szCs w:val="22"/>
        </w:rPr>
        <w:t>са</w:t>
      </w:r>
      <w:proofErr w:type="spellEnd"/>
      <w:r w:rsidRPr="00617EEC">
        <w:rPr>
          <w:b/>
          <w:bCs/>
          <w:iCs/>
          <w:color w:val="FF0000"/>
          <w:sz w:val="22"/>
          <w:szCs w:val="22"/>
        </w:rPr>
        <w:t xml:space="preserve"> </w:t>
      </w:r>
      <w:proofErr w:type="spellStart"/>
      <w:r w:rsidRPr="00617EEC">
        <w:rPr>
          <w:b/>
          <w:bCs/>
          <w:iCs/>
          <w:color w:val="FF0000"/>
          <w:sz w:val="22"/>
          <w:szCs w:val="22"/>
        </w:rPr>
        <w:t>Законом</w:t>
      </w:r>
      <w:proofErr w:type="spellEnd"/>
      <w:r w:rsidRPr="00617EEC">
        <w:rPr>
          <w:b/>
          <w:bCs/>
          <w:iCs/>
          <w:color w:val="FF0000"/>
          <w:sz w:val="22"/>
          <w:szCs w:val="22"/>
        </w:rPr>
        <w:t xml:space="preserve"> о </w:t>
      </w:r>
      <w:proofErr w:type="spellStart"/>
      <w:r w:rsidRPr="00617EEC">
        <w:rPr>
          <w:b/>
          <w:bCs/>
          <w:iCs/>
          <w:color w:val="FF0000"/>
          <w:sz w:val="22"/>
          <w:szCs w:val="22"/>
        </w:rPr>
        <w:t>планирању</w:t>
      </w:r>
      <w:proofErr w:type="spellEnd"/>
      <w:r w:rsidRPr="00617EEC">
        <w:rPr>
          <w:b/>
          <w:bCs/>
          <w:iCs/>
          <w:color w:val="FF0000"/>
          <w:sz w:val="22"/>
          <w:szCs w:val="22"/>
        </w:rPr>
        <w:t xml:space="preserve"> и </w:t>
      </w:r>
      <w:proofErr w:type="spellStart"/>
      <w:r w:rsidRPr="00617EEC">
        <w:rPr>
          <w:b/>
          <w:bCs/>
          <w:iCs/>
          <w:color w:val="FF0000"/>
          <w:sz w:val="22"/>
          <w:szCs w:val="22"/>
        </w:rPr>
        <w:t>изградњи</w:t>
      </w:r>
      <w:proofErr w:type="spellEnd"/>
      <w:r w:rsidRPr="00617EEC">
        <w:rPr>
          <w:b/>
          <w:bCs/>
          <w:iCs/>
          <w:color w:val="FF0000"/>
          <w:sz w:val="22"/>
          <w:szCs w:val="22"/>
        </w:rPr>
        <w:t xml:space="preserve">, </w:t>
      </w:r>
      <w:proofErr w:type="spellStart"/>
      <w:r w:rsidRPr="00617EEC">
        <w:rPr>
          <w:b/>
          <w:bCs/>
          <w:iCs/>
          <w:color w:val="FF0000"/>
          <w:sz w:val="22"/>
          <w:szCs w:val="22"/>
        </w:rPr>
        <w:t>не</w:t>
      </w:r>
      <w:proofErr w:type="spellEnd"/>
      <w:r w:rsidRPr="00617EEC">
        <w:rPr>
          <w:b/>
          <w:bCs/>
          <w:iCs/>
          <w:color w:val="FF0000"/>
          <w:sz w:val="22"/>
          <w:szCs w:val="22"/>
        </w:rPr>
        <w:t xml:space="preserve"> </w:t>
      </w:r>
      <w:proofErr w:type="spellStart"/>
      <w:r w:rsidRPr="00617EEC">
        <w:rPr>
          <w:b/>
          <w:bCs/>
          <w:iCs/>
          <w:color w:val="FF0000"/>
          <w:sz w:val="22"/>
          <w:szCs w:val="22"/>
        </w:rPr>
        <w:t>може</w:t>
      </w:r>
      <w:proofErr w:type="spellEnd"/>
      <w:r w:rsidRPr="00617EEC">
        <w:rPr>
          <w:b/>
          <w:bCs/>
          <w:iCs/>
          <w:color w:val="FF0000"/>
          <w:sz w:val="22"/>
          <w:szCs w:val="22"/>
        </w:rPr>
        <w:t xml:space="preserve"> </w:t>
      </w:r>
      <w:proofErr w:type="spellStart"/>
      <w:r w:rsidRPr="00617EEC">
        <w:rPr>
          <w:b/>
          <w:bCs/>
          <w:iCs/>
          <w:color w:val="FF0000"/>
          <w:sz w:val="22"/>
          <w:szCs w:val="22"/>
        </w:rPr>
        <w:t>бити</w:t>
      </w:r>
      <w:proofErr w:type="spellEnd"/>
      <w:r w:rsidRPr="00617EEC">
        <w:rPr>
          <w:b/>
          <w:bCs/>
          <w:iCs/>
          <w:color w:val="FF0000"/>
          <w:sz w:val="22"/>
          <w:szCs w:val="22"/>
        </w:rPr>
        <w:t xml:space="preserve"> </w:t>
      </w:r>
      <w:proofErr w:type="spellStart"/>
      <w:r w:rsidRPr="00617EEC">
        <w:rPr>
          <w:b/>
          <w:bCs/>
          <w:iCs/>
          <w:color w:val="FF0000"/>
          <w:sz w:val="22"/>
          <w:szCs w:val="22"/>
        </w:rPr>
        <w:t>изабран</w:t>
      </w:r>
      <w:proofErr w:type="spellEnd"/>
      <w:r w:rsidRPr="00617EEC">
        <w:rPr>
          <w:b/>
          <w:bCs/>
          <w:iCs/>
          <w:color w:val="FF0000"/>
          <w:sz w:val="22"/>
          <w:szCs w:val="22"/>
        </w:rPr>
        <w:t xml:space="preserve"> и </w:t>
      </w:r>
      <w:proofErr w:type="spellStart"/>
      <w:r w:rsidRPr="00617EEC">
        <w:rPr>
          <w:b/>
          <w:bCs/>
          <w:iCs/>
          <w:color w:val="FF0000"/>
          <w:sz w:val="22"/>
          <w:szCs w:val="22"/>
        </w:rPr>
        <w:t>за</w:t>
      </w:r>
      <w:proofErr w:type="spellEnd"/>
      <w:r w:rsidRPr="00617EEC">
        <w:rPr>
          <w:b/>
          <w:bCs/>
          <w:iCs/>
          <w:color w:val="FF0000"/>
          <w:sz w:val="22"/>
          <w:szCs w:val="22"/>
        </w:rPr>
        <w:t xml:space="preserve"> </w:t>
      </w:r>
      <w:proofErr w:type="spellStart"/>
      <w:r w:rsidRPr="00617EEC">
        <w:rPr>
          <w:b/>
          <w:bCs/>
          <w:iCs/>
          <w:color w:val="FF0000"/>
          <w:sz w:val="22"/>
          <w:szCs w:val="22"/>
        </w:rPr>
        <w:t>Партију</w:t>
      </w:r>
      <w:proofErr w:type="spellEnd"/>
      <w:r w:rsidRPr="00617EEC">
        <w:rPr>
          <w:b/>
          <w:bCs/>
          <w:iCs/>
          <w:color w:val="FF0000"/>
          <w:sz w:val="22"/>
          <w:szCs w:val="22"/>
        </w:rPr>
        <w:t xml:space="preserve"> 2.</w:t>
      </w:r>
    </w:p>
    <w:p w14:paraId="046E6FE8" w14:textId="77777777" w:rsidR="00DE3B0A" w:rsidRPr="00617EEC" w:rsidRDefault="00DE3B0A" w:rsidP="00DE3B0A">
      <w:pPr>
        <w:pStyle w:val="Heading3"/>
        <w:rPr>
          <w:sz w:val="22"/>
          <w:szCs w:val="22"/>
        </w:rPr>
      </w:pPr>
      <w:r w:rsidRPr="00617EEC">
        <w:rPr>
          <w:sz w:val="22"/>
          <w:szCs w:val="22"/>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r w:rsidR="00FE6FDE" w:rsidRPr="00617EEC">
        <w:rPr>
          <w:rStyle w:val="FootnoteReference"/>
          <w:sz w:val="22"/>
          <w:szCs w:val="22"/>
        </w:rPr>
        <w:footnoteReference w:id="13"/>
      </w:r>
    </w:p>
    <w:p w14:paraId="18A82818" w14:textId="77777777" w:rsidR="005A1555" w:rsidRPr="00B53DB4" w:rsidRDefault="005A1555" w:rsidP="005A1555">
      <w:pPr>
        <w:ind w:firstLine="720"/>
        <w:jc w:val="both"/>
        <w:rPr>
          <w:iCs/>
          <w:sz w:val="22"/>
          <w:szCs w:val="22"/>
          <w:lang w:val="sr-Cyrl-RS"/>
        </w:rPr>
      </w:pPr>
      <w:r w:rsidRPr="00B53DB4">
        <w:rPr>
          <w:iCs/>
          <w:sz w:val="22"/>
          <w:szCs w:val="22"/>
          <w:lang w:val="sr-Cyrl-RS"/>
        </w:rPr>
        <w:t xml:space="preserve">Уколико две или више понуда имају исту најнижу понуђену цену, као најповољнија биће изабрана понуда оног понуђача који је </w:t>
      </w:r>
      <w:r>
        <w:rPr>
          <w:iCs/>
          <w:sz w:val="22"/>
          <w:szCs w:val="22"/>
          <w:lang w:val="sr-Cyrl-RS"/>
        </w:rPr>
        <w:t>у Партији 1 понудио краћи рок за извођење радова, а у Партији 2 -</w:t>
      </w:r>
      <w:r w:rsidRPr="00B53DB4">
        <w:rPr>
          <w:iCs/>
          <w:sz w:val="22"/>
          <w:szCs w:val="22"/>
          <w:lang w:val="sr-Cyrl-RS"/>
        </w:rPr>
        <w:t>први доставио понуду наручиоцу.</w:t>
      </w:r>
    </w:p>
    <w:p w14:paraId="5A754940" w14:textId="77777777" w:rsidR="00DE3B0A" w:rsidRPr="00617EEC" w:rsidRDefault="00883BF2" w:rsidP="00801807">
      <w:pPr>
        <w:spacing w:line="270" w:lineRule="atLeast"/>
        <w:ind w:left="220" w:right="178"/>
        <w:jc w:val="both"/>
        <w:rPr>
          <w:b/>
          <w:color w:val="FF0000"/>
          <w:sz w:val="22"/>
          <w:szCs w:val="22"/>
          <w:lang w:val="sr-Cyrl-CS"/>
        </w:rPr>
      </w:pPr>
      <w:r w:rsidRPr="00617EEC">
        <w:rPr>
          <w:rFonts w:eastAsia="Arial"/>
          <w:b/>
          <w:bCs/>
          <w:color w:val="FF0000"/>
          <w:sz w:val="22"/>
          <w:szCs w:val="22"/>
          <w:lang w:val="sr-Cyrl-CS"/>
        </w:rPr>
        <w:t>НАПОМЕНА: Понуђач који буде изабран за Партију 1,</w:t>
      </w:r>
      <w:r w:rsidRPr="00617EEC">
        <w:rPr>
          <w:b/>
          <w:bCs/>
          <w:iCs/>
          <w:color w:val="FF0000"/>
          <w:sz w:val="22"/>
          <w:szCs w:val="22"/>
        </w:rPr>
        <w:t xml:space="preserve"> у </w:t>
      </w:r>
      <w:proofErr w:type="spellStart"/>
      <w:r w:rsidRPr="00617EEC">
        <w:rPr>
          <w:b/>
          <w:bCs/>
          <w:iCs/>
          <w:color w:val="FF0000"/>
          <w:sz w:val="22"/>
          <w:szCs w:val="22"/>
        </w:rPr>
        <w:t>складу</w:t>
      </w:r>
      <w:proofErr w:type="spellEnd"/>
      <w:r w:rsidRPr="00617EEC">
        <w:rPr>
          <w:b/>
          <w:bCs/>
          <w:iCs/>
          <w:color w:val="FF0000"/>
          <w:sz w:val="22"/>
          <w:szCs w:val="22"/>
        </w:rPr>
        <w:t xml:space="preserve"> </w:t>
      </w:r>
      <w:proofErr w:type="spellStart"/>
      <w:r w:rsidRPr="00617EEC">
        <w:rPr>
          <w:b/>
          <w:bCs/>
          <w:iCs/>
          <w:color w:val="FF0000"/>
          <w:sz w:val="22"/>
          <w:szCs w:val="22"/>
        </w:rPr>
        <w:t>са</w:t>
      </w:r>
      <w:proofErr w:type="spellEnd"/>
      <w:r w:rsidRPr="00617EEC">
        <w:rPr>
          <w:b/>
          <w:bCs/>
          <w:iCs/>
          <w:color w:val="FF0000"/>
          <w:sz w:val="22"/>
          <w:szCs w:val="22"/>
        </w:rPr>
        <w:t xml:space="preserve"> </w:t>
      </w:r>
      <w:proofErr w:type="spellStart"/>
      <w:r w:rsidRPr="00617EEC">
        <w:rPr>
          <w:b/>
          <w:bCs/>
          <w:iCs/>
          <w:color w:val="FF0000"/>
          <w:sz w:val="22"/>
          <w:szCs w:val="22"/>
        </w:rPr>
        <w:t>Законом</w:t>
      </w:r>
      <w:proofErr w:type="spellEnd"/>
      <w:r w:rsidRPr="00617EEC">
        <w:rPr>
          <w:b/>
          <w:bCs/>
          <w:iCs/>
          <w:color w:val="FF0000"/>
          <w:sz w:val="22"/>
          <w:szCs w:val="22"/>
        </w:rPr>
        <w:t xml:space="preserve"> о </w:t>
      </w:r>
      <w:proofErr w:type="spellStart"/>
      <w:r w:rsidRPr="00617EEC">
        <w:rPr>
          <w:b/>
          <w:bCs/>
          <w:iCs/>
          <w:color w:val="FF0000"/>
          <w:sz w:val="22"/>
          <w:szCs w:val="22"/>
        </w:rPr>
        <w:t>планирању</w:t>
      </w:r>
      <w:proofErr w:type="spellEnd"/>
      <w:r w:rsidRPr="00617EEC">
        <w:rPr>
          <w:b/>
          <w:bCs/>
          <w:iCs/>
          <w:color w:val="FF0000"/>
          <w:sz w:val="22"/>
          <w:szCs w:val="22"/>
        </w:rPr>
        <w:t xml:space="preserve"> и </w:t>
      </w:r>
      <w:proofErr w:type="spellStart"/>
      <w:r w:rsidRPr="00617EEC">
        <w:rPr>
          <w:b/>
          <w:bCs/>
          <w:iCs/>
          <w:color w:val="FF0000"/>
          <w:sz w:val="22"/>
          <w:szCs w:val="22"/>
        </w:rPr>
        <w:t>изградњи</w:t>
      </w:r>
      <w:proofErr w:type="spellEnd"/>
      <w:r w:rsidRPr="00617EEC">
        <w:rPr>
          <w:b/>
          <w:bCs/>
          <w:iCs/>
          <w:color w:val="FF0000"/>
          <w:sz w:val="22"/>
          <w:szCs w:val="22"/>
        </w:rPr>
        <w:t xml:space="preserve">, </w:t>
      </w:r>
      <w:proofErr w:type="spellStart"/>
      <w:r w:rsidRPr="00617EEC">
        <w:rPr>
          <w:b/>
          <w:bCs/>
          <w:iCs/>
          <w:color w:val="FF0000"/>
          <w:sz w:val="22"/>
          <w:szCs w:val="22"/>
        </w:rPr>
        <w:t>не</w:t>
      </w:r>
      <w:proofErr w:type="spellEnd"/>
      <w:r w:rsidRPr="00617EEC">
        <w:rPr>
          <w:b/>
          <w:bCs/>
          <w:iCs/>
          <w:color w:val="FF0000"/>
          <w:sz w:val="22"/>
          <w:szCs w:val="22"/>
        </w:rPr>
        <w:t xml:space="preserve"> </w:t>
      </w:r>
      <w:proofErr w:type="spellStart"/>
      <w:r w:rsidRPr="00617EEC">
        <w:rPr>
          <w:b/>
          <w:bCs/>
          <w:iCs/>
          <w:color w:val="FF0000"/>
          <w:sz w:val="22"/>
          <w:szCs w:val="22"/>
        </w:rPr>
        <w:t>може</w:t>
      </w:r>
      <w:proofErr w:type="spellEnd"/>
      <w:r w:rsidRPr="00617EEC">
        <w:rPr>
          <w:b/>
          <w:bCs/>
          <w:iCs/>
          <w:color w:val="FF0000"/>
          <w:sz w:val="22"/>
          <w:szCs w:val="22"/>
        </w:rPr>
        <w:t xml:space="preserve"> </w:t>
      </w:r>
      <w:proofErr w:type="spellStart"/>
      <w:r w:rsidRPr="00617EEC">
        <w:rPr>
          <w:b/>
          <w:bCs/>
          <w:iCs/>
          <w:color w:val="FF0000"/>
          <w:sz w:val="22"/>
          <w:szCs w:val="22"/>
        </w:rPr>
        <w:t>бити</w:t>
      </w:r>
      <w:proofErr w:type="spellEnd"/>
      <w:r w:rsidRPr="00617EEC">
        <w:rPr>
          <w:b/>
          <w:bCs/>
          <w:iCs/>
          <w:color w:val="FF0000"/>
          <w:sz w:val="22"/>
          <w:szCs w:val="22"/>
        </w:rPr>
        <w:t xml:space="preserve"> </w:t>
      </w:r>
      <w:proofErr w:type="spellStart"/>
      <w:r w:rsidRPr="00617EEC">
        <w:rPr>
          <w:b/>
          <w:bCs/>
          <w:iCs/>
          <w:color w:val="FF0000"/>
          <w:sz w:val="22"/>
          <w:szCs w:val="22"/>
        </w:rPr>
        <w:t>изабран</w:t>
      </w:r>
      <w:proofErr w:type="spellEnd"/>
      <w:r w:rsidRPr="00617EEC">
        <w:rPr>
          <w:b/>
          <w:bCs/>
          <w:iCs/>
          <w:color w:val="FF0000"/>
          <w:sz w:val="22"/>
          <w:szCs w:val="22"/>
        </w:rPr>
        <w:t xml:space="preserve"> и </w:t>
      </w:r>
      <w:proofErr w:type="spellStart"/>
      <w:r w:rsidRPr="00617EEC">
        <w:rPr>
          <w:b/>
          <w:bCs/>
          <w:iCs/>
          <w:color w:val="FF0000"/>
          <w:sz w:val="22"/>
          <w:szCs w:val="22"/>
        </w:rPr>
        <w:t>за</w:t>
      </w:r>
      <w:proofErr w:type="spellEnd"/>
      <w:r w:rsidRPr="00617EEC">
        <w:rPr>
          <w:b/>
          <w:bCs/>
          <w:iCs/>
          <w:color w:val="FF0000"/>
          <w:sz w:val="22"/>
          <w:szCs w:val="22"/>
        </w:rPr>
        <w:t xml:space="preserve"> </w:t>
      </w:r>
      <w:proofErr w:type="spellStart"/>
      <w:r w:rsidRPr="00617EEC">
        <w:rPr>
          <w:b/>
          <w:bCs/>
          <w:iCs/>
          <w:color w:val="FF0000"/>
          <w:sz w:val="22"/>
          <w:szCs w:val="22"/>
        </w:rPr>
        <w:t>Партију</w:t>
      </w:r>
      <w:proofErr w:type="spellEnd"/>
      <w:r w:rsidRPr="00617EEC">
        <w:rPr>
          <w:b/>
          <w:bCs/>
          <w:iCs/>
          <w:color w:val="FF0000"/>
          <w:sz w:val="22"/>
          <w:szCs w:val="22"/>
        </w:rPr>
        <w:t xml:space="preserve"> 2.</w:t>
      </w:r>
    </w:p>
    <w:p w14:paraId="60880BD1" w14:textId="77777777" w:rsidR="00DE3B0A" w:rsidRPr="00617EEC" w:rsidRDefault="00DE3B0A" w:rsidP="00DE3B0A">
      <w:pPr>
        <w:pStyle w:val="Heading3"/>
        <w:rPr>
          <w:sz w:val="22"/>
          <w:szCs w:val="22"/>
          <w:lang w:val="ru-RU"/>
        </w:rPr>
      </w:pPr>
      <w:r w:rsidRPr="00617EEC">
        <w:rPr>
          <w:sz w:val="22"/>
          <w:szCs w:val="22"/>
          <w:lang w:val="ru-RU"/>
        </w:rPr>
        <w:t>КОРИШЋЕЊЕ ПАТЕНТА И ОДГОВОРНОСТ ЗА ПОВРЕДУ ЗАШТИЋЕНИХ ПРАВА ИНТЕЛЕКТУАЛНЕ СВОЈИНЕ ТРЕЋИХ ЛИЦА</w:t>
      </w:r>
    </w:p>
    <w:p w14:paraId="5E3A3C85" w14:textId="77777777" w:rsidR="00DE3B0A" w:rsidRPr="00617EEC" w:rsidRDefault="00DE3B0A" w:rsidP="00DE3B0A">
      <w:pPr>
        <w:ind w:firstLine="708"/>
        <w:jc w:val="both"/>
        <w:rPr>
          <w:sz w:val="22"/>
          <w:szCs w:val="22"/>
        </w:rPr>
      </w:pPr>
      <w:r w:rsidRPr="00617EEC">
        <w:rPr>
          <w:sz w:val="22"/>
          <w:szCs w:val="22"/>
          <w:lang w:val="ru-RU"/>
        </w:rPr>
        <w:t>Накнаду за коришћење патената, као и одговорност за повреду заштићених права интелектуалне својине трећих лица сноси понуђач.</w:t>
      </w:r>
    </w:p>
    <w:p w14:paraId="7B30B439" w14:textId="77777777" w:rsidR="00DE3B0A" w:rsidRPr="00617EEC" w:rsidRDefault="00DE3B0A" w:rsidP="00DE3B0A">
      <w:pPr>
        <w:autoSpaceDE w:val="0"/>
        <w:autoSpaceDN w:val="0"/>
        <w:adjustRightInd w:val="0"/>
        <w:jc w:val="both"/>
        <w:rPr>
          <w:rFonts w:eastAsia="Calibri-Bold"/>
          <w:bCs/>
          <w:color w:val="000000"/>
          <w:sz w:val="22"/>
          <w:szCs w:val="22"/>
        </w:rPr>
      </w:pPr>
    </w:p>
    <w:p w14:paraId="167EDCDB" w14:textId="77777777" w:rsidR="00DE3B0A" w:rsidRPr="00617EEC" w:rsidRDefault="00DE3B0A" w:rsidP="006E0573">
      <w:pPr>
        <w:pStyle w:val="Heading3"/>
        <w:rPr>
          <w:sz w:val="22"/>
          <w:szCs w:val="22"/>
        </w:rPr>
      </w:pPr>
      <w:r w:rsidRPr="00617EEC">
        <w:rPr>
          <w:sz w:val="22"/>
          <w:szCs w:val="22"/>
        </w:rPr>
        <w:t>РАЗЛОЗИ ЗА ОДБИЈАЊЕ ПОНУДЕ</w:t>
      </w:r>
      <w:r w:rsidR="00363B2D" w:rsidRPr="00617EEC">
        <w:rPr>
          <w:rStyle w:val="FootnoteReference"/>
          <w:sz w:val="22"/>
          <w:szCs w:val="22"/>
        </w:rPr>
        <w:footnoteReference w:id="14"/>
      </w:r>
    </w:p>
    <w:p w14:paraId="1BEB71A3" w14:textId="77777777" w:rsidR="00DE3B0A" w:rsidRPr="00617EEC" w:rsidRDefault="00DE3B0A" w:rsidP="00DE3B0A">
      <w:pPr>
        <w:autoSpaceDE w:val="0"/>
        <w:autoSpaceDN w:val="0"/>
        <w:adjustRightInd w:val="0"/>
        <w:ind w:left="420"/>
        <w:jc w:val="both"/>
        <w:rPr>
          <w:sz w:val="22"/>
          <w:szCs w:val="22"/>
        </w:rPr>
      </w:pPr>
      <w:proofErr w:type="spellStart"/>
      <w:r w:rsidRPr="00617EEC">
        <w:rPr>
          <w:b/>
          <w:sz w:val="22"/>
          <w:szCs w:val="22"/>
          <w:u w:val="single"/>
        </w:rPr>
        <w:t>Наручилац</w:t>
      </w:r>
      <w:proofErr w:type="spellEnd"/>
      <w:r w:rsidRPr="00617EEC">
        <w:rPr>
          <w:b/>
          <w:sz w:val="22"/>
          <w:szCs w:val="22"/>
          <w:u w:val="single"/>
        </w:rPr>
        <w:t xml:space="preserve"> </w:t>
      </w:r>
      <w:proofErr w:type="spellStart"/>
      <w:r w:rsidRPr="00617EEC">
        <w:rPr>
          <w:b/>
          <w:sz w:val="22"/>
          <w:szCs w:val="22"/>
          <w:u w:val="single"/>
        </w:rPr>
        <w:t>ће</w:t>
      </w:r>
      <w:proofErr w:type="spellEnd"/>
      <w:r w:rsidRPr="00617EEC">
        <w:rPr>
          <w:b/>
          <w:sz w:val="22"/>
          <w:szCs w:val="22"/>
          <w:u w:val="single"/>
        </w:rPr>
        <w:t xml:space="preserve"> </w:t>
      </w:r>
      <w:proofErr w:type="spellStart"/>
      <w:r w:rsidRPr="00617EEC">
        <w:rPr>
          <w:b/>
          <w:sz w:val="22"/>
          <w:szCs w:val="22"/>
          <w:u w:val="single"/>
        </w:rPr>
        <w:t>одбити</w:t>
      </w:r>
      <w:proofErr w:type="spellEnd"/>
      <w:r w:rsidRPr="00617EEC">
        <w:rPr>
          <w:b/>
          <w:sz w:val="22"/>
          <w:szCs w:val="22"/>
          <w:u w:val="single"/>
        </w:rPr>
        <w:t xml:space="preserve"> </w:t>
      </w:r>
      <w:proofErr w:type="spellStart"/>
      <w:r w:rsidRPr="00617EEC">
        <w:rPr>
          <w:b/>
          <w:sz w:val="22"/>
          <w:szCs w:val="22"/>
          <w:u w:val="single"/>
        </w:rPr>
        <w:t>понуду</w:t>
      </w:r>
      <w:proofErr w:type="spellEnd"/>
      <w:r w:rsidRPr="00617EEC">
        <w:rPr>
          <w:sz w:val="22"/>
          <w:szCs w:val="22"/>
        </w:rPr>
        <w:t xml:space="preserve"> </w:t>
      </w:r>
      <w:proofErr w:type="spellStart"/>
      <w:r w:rsidRPr="00617EEC">
        <w:rPr>
          <w:sz w:val="22"/>
          <w:szCs w:val="22"/>
        </w:rPr>
        <w:t>ако</w:t>
      </w:r>
      <w:proofErr w:type="spellEnd"/>
      <w:r w:rsidRPr="00617EEC">
        <w:rPr>
          <w:sz w:val="22"/>
          <w:szCs w:val="22"/>
        </w:rPr>
        <w:t>:</w:t>
      </w:r>
    </w:p>
    <w:p w14:paraId="327336E8" w14:textId="77777777" w:rsidR="00DE3B0A" w:rsidRPr="00C415CB" w:rsidRDefault="00DE3B0A" w:rsidP="005A1555">
      <w:pPr>
        <w:numPr>
          <w:ilvl w:val="0"/>
          <w:numId w:val="43"/>
        </w:numPr>
        <w:autoSpaceDE w:val="0"/>
        <w:autoSpaceDN w:val="0"/>
        <w:adjustRightInd w:val="0"/>
        <w:jc w:val="both"/>
        <w:rPr>
          <w:sz w:val="22"/>
          <w:szCs w:val="22"/>
        </w:rPr>
      </w:pPr>
      <w:proofErr w:type="spellStart"/>
      <w:r w:rsidRPr="00C415CB">
        <w:rPr>
          <w:sz w:val="22"/>
          <w:szCs w:val="22"/>
        </w:rPr>
        <w:t>понуђач</w:t>
      </w:r>
      <w:proofErr w:type="spellEnd"/>
      <w:r w:rsidRPr="00C415CB">
        <w:rPr>
          <w:sz w:val="22"/>
          <w:szCs w:val="22"/>
        </w:rPr>
        <w:t xml:space="preserve"> </w:t>
      </w:r>
      <w:proofErr w:type="spellStart"/>
      <w:r w:rsidRPr="00C415CB">
        <w:rPr>
          <w:sz w:val="22"/>
          <w:szCs w:val="22"/>
        </w:rPr>
        <w:t>не</w:t>
      </w:r>
      <w:proofErr w:type="spellEnd"/>
      <w:r w:rsidRPr="00C415CB">
        <w:rPr>
          <w:sz w:val="22"/>
          <w:szCs w:val="22"/>
        </w:rPr>
        <w:t xml:space="preserve"> </w:t>
      </w:r>
      <w:proofErr w:type="spellStart"/>
      <w:r w:rsidRPr="00C415CB">
        <w:rPr>
          <w:sz w:val="22"/>
          <w:szCs w:val="22"/>
        </w:rPr>
        <w:t>докаже</w:t>
      </w:r>
      <w:proofErr w:type="spellEnd"/>
      <w:r w:rsidRPr="00C415CB">
        <w:rPr>
          <w:sz w:val="22"/>
          <w:szCs w:val="22"/>
        </w:rPr>
        <w:t xml:space="preserve"> </w:t>
      </w:r>
      <w:proofErr w:type="spellStart"/>
      <w:r w:rsidRPr="00C415CB">
        <w:rPr>
          <w:sz w:val="22"/>
          <w:szCs w:val="22"/>
        </w:rPr>
        <w:t>да</w:t>
      </w:r>
      <w:proofErr w:type="spellEnd"/>
      <w:r w:rsidRPr="00C415CB">
        <w:rPr>
          <w:sz w:val="22"/>
          <w:szCs w:val="22"/>
        </w:rPr>
        <w:t xml:space="preserve"> </w:t>
      </w:r>
      <w:proofErr w:type="spellStart"/>
      <w:r w:rsidRPr="00C415CB">
        <w:rPr>
          <w:sz w:val="22"/>
          <w:szCs w:val="22"/>
        </w:rPr>
        <w:t>испуњава</w:t>
      </w:r>
      <w:proofErr w:type="spellEnd"/>
      <w:r w:rsidRPr="00C415CB">
        <w:rPr>
          <w:sz w:val="22"/>
          <w:szCs w:val="22"/>
        </w:rPr>
        <w:t xml:space="preserve"> </w:t>
      </w:r>
      <w:proofErr w:type="spellStart"/>
      <w:r w:rsidRPr="00C415CB">
        <w:rPr>
          <w:sz w:val="22"/>
          <w:szCs w:val="22"/>
        </w:rPr>
        <w:t>обавезне</w:t>
      </w:r>
      <w:proofErr w:type="spellEnd"/>
      <w:r w:rsidRPr="00C415CB">
        <w:rPr>
          <w:sz w:val="22"/>
          <w:szCs w:val="22"/>
        </w:rPr>
        <w:t xml:space="preserve"> </w:t>
      </w:r>
      <w:proofErr w:type="spellStart"/>
      <w:r w:rsidRPr="00C415CB">
        <w:rPr>
          <w:sz w:val="22"/>
          <w:szCs w:val="22"/>
        </w:rPr>
        <w:t>услове</w:t>
      </w:r>
      <w:proofErr w:type="spellEnd"/>
      <w:r w:rsidRPr="00C415CB">
        <w:rPr>
          <w:sz w:val="22"/>
          <w:szCs w:val="22"/>
        </w:rPr>
        <w:t xml:space="preserve"> </w:t>
      </w:r>
      <w:proofErr w:type="spellStart"/>
      <w:r w:rsidRPr="00C415CB">
        <w:rPr>
          <w:sz w:val="22"/>
          <w:szCs w:val="22"/>
        </w:rPr>
        <w:t>за</w:t>
      </w:r>
      <w:proofErr w:type="spellEnd"/>
      <w:r w:rsidRPr="00C415CB">
        <w:rPr>
          <w:sz w:val="22"/>
          <w:szCs w:val="22"/>
        </w:rPr>
        <w:t xml:space="preserve"> </w:t>
      </w:r>
      <w:proofErr w:type="spellStart"/>
      <w:r w:rsidRPr="00C415CB">
        <w:rPr>
          <w:sz w:val="22"/>
          <w:szCs w:val="22"/>
        </w:rPr>
        <w:t>учешће</w:t>
      </w:r>
      <w:proofErr w:type="spellEnd"/>
      <w:r w:rsidRPr="00C415CB">
        <w:rPr>
          <w:sz w:val="22"/>
          <w:szCs w:val="22"/>
        </w:rPr>
        <w:t>;</w:t>
      </w:r>
    </w:p>
    <w:p w14:paraId="090E4112" w14:textId="77777777" w:rsidR="00DE3B0A" w:rsidRPr="00C415CB" w:rsidRDefault="00DE3B0A" w:rsidP="005A1555">
      <w:pPr>
        <w:numPr>
          <w:ilvl w:val="0"/>
          <w:numId w:val="43"/>
        </w:numPr>
        <w:autoSpaceDE w:val="0"/>
        <w:autoSpaceDN w:val="0"/>
        <w:adjustRightInd w:val="0"/>
        <w:jc w:val="both"/>
        <w:rPr>
          <w:sz w:val="22"/>
          <w:szCs w:val="22"/>
        </w:rPr>
      </w:pPr>
      <w:proofErr w:type="spellStart"/>
      <w:r w:rsidRPr="00C415CB">
        <w:rPr>
          <w:sz w:val="22"/>
          <w:szCs w:val="22"/>
        </w:rPr>
        <w:t>понуђач</w:t>
      </w:r>
      <w:proofErr w:type="spellEnd"/>
      <w:r w:rsidRPr="00C415CB">
        <w:rPr>
          <w:sz w:val="22"/>
          <w:szCs w:val="22"/>
        </w:rPr>
        <w:t xml:space="preserve"> </w:t>
      </w:r>
      <w:proofErr w:type="spellStart"/>
      <w:r w:rsidRPr="00C415CB">
        <w:rPr>
          <w:sz w:val="22"/>
          <w:szCs w:val="22"/>
        </w:rPr>
        <w:t>не</w:t>
      </w:r>
      <w:proofErr w:type="spellEnd"/>
      <w:r w:rsidRPr="00C415CB">
        <w:rPr>
          <w:sz w:val="22"/>
          <w:szCs w:val="22"/>
        </w:rPr>
        <w:t xml:space="preserve"> </w:t>
      </w:r>
      <w:proofErr w:type="spellStart"/>
      <w:r w:rsidRPr="00C415CB">
        <w:rPr>
          <w:sz w:val="22"/>
          <w:szCs w:val="22"/>
        </w:rPr>
        <w:t>докаже</w:t>
      </w:r>
      <w:proofErr w:type="spellEnd"/>
      <w:r w:rsidRPr="00C415CB">
        <w:rPr>
          <w:sz w:val="22"/>
          <w:szCs w:val="22"/>
        </w:rPr>
        <w:t xml:space="preserve"> </w:t>
      </w:r>
      <w:proofErr w:type="spellStart"/>
      <w:r w:rsidRPr="00C415CB">
        <w:rPr>
          <w:sz w:val="22"/>
          <w:szCs w:val="22"/>
        </w:rPr>
        <w:t>да</w:t>
      </w:r>
      <w:proofErr w:type="spellEnd"/>
      <w:r w:rsidRPr="00C415CB">
        <w:rPr>
          <w:sz w:val="22"/>
          <w:szCs w:val="22"/>
        </w:rPr>
        <w:t xml:space="preserve"> </w:t>
      </w:r>
      <w:proofErr w:type="spellStart"/>
      <w:r w:rsidRPr="00C415CB">
        <w:rPr>
          <w:sz w:val="22"/>
          <w:szCs w:val="22"/>
        </w:rPr>
        <w:t>испуњава</w:t>
      </w:r>
      <w:proofErr w:type="spellEnd"/>
      <w:r w:rsidRPr="00C415CB">
        <w:rPr>
          <w:sz w:val="22"/>
          <w:szCs w:val="22"/>
        </w:rPr>
        <w:t xml:space="preserve"> </w:t>
      </w:r>
      <w:proofErr w:type="spellStart"/>
      <w:r w:rsidRPr="00C415CB">
        <w:rPr>
          <w:sz w:val="22"/>
          <w:szCs w:val="22"/>
        </w:rPr>
        <w:t>додатне</w:t>
      </w:r>
      <w:proofErr w:type="spellEnd"/>
      <w:r w:rsidRPr="00C415CB">
        <w:rPr>
          <w:sz w:val="22"/>
          <w:szCs w:val="22"/>
        </w:rPr>
        <w:t xml:space="preserve"> </w:t>
      </w:r>
      <w:proofErr w:type="spellStart"/>
      <w:r w:rsidRPr="00C415CB">
        <w:rPr>
          <w:sz w:val="22"/>
          <w:szCs w:val="22"/>
        </w:rPr>
        <w:t>услове</w:t>
      </w:r>
      <w:proofErr w:type="spellEnd"/>
      <w:r w:rsidRPr="00C415CB">
        <w:rPr>
          <w:sz w:val="22"/>
          <w:szCs w:val="22"/>
        </w:rPr>
        <w:t xml:space="preserve"> </w:t>
      </w:r>
    </w:p>
    <w:p w14:paraId="02E2FA67" w14:textId="77777777" w:rsidR="00DE3B0A" w:rsidRPr="00C415CB" w:rsidRDefault="00DE3B0A" w:rsidP="005A1555">
      <w:pPr>
        <w:numPr>
          <w:ilvl w:val="0"/>
          <w:numId w:val="43"/>
        </w:numPr>
        <w:autoSpaceDE w:val="0"/>
        <w:autoSpaceDN w:val="0"/>
        <w:adjustRightInd w:val="0"/>
        <w:jc w:val="both"/>
        <w:rPr>
          <w:sz w:val="22"/>
          <w:szCs w:val="22"/>
        </w:rPr>
      </w:pPr>
      <w:proofErr w:type="spellStart"/>
      <w:r w:rsidRPr="00C415CB">
        <w:rPr>
          <w:sz w:val="22"/>
          <w:szCs w:val="22"/>
        </w:rPr>
        <w:t>понуђач</w:t>
      </w:r>
      <w:proofErr w:type="spellEnd"/>
      <w:r w:rsidRPr="00C415CB">
        <w:rPr>
          <w:sz w:val="22"/>
          <w:szCs w:val="22"/>
        </w:rPr>
        <w:t xml:space="preserve"> </w:t>
      </w:r>
      <w:proofErr w:type="spellStart"/>
      <w:r w:rsidRPr="00C415CB">
        <w:rPr>
          <w:sz w:val="22"/>
          <w:szCs w:val="22"/>
        </w:rPr>
        <w:t>није</w:t>
      </w:r>
      <w:proofErr w:type="spellEnd"/>
      <w:r w:rsidRPr="00C415CB">
        <w:rPr>
          <w:sz w:val="22"/>
          <w:szCs w:val="22"/>
        </w:rPr>
        <w:t xml:space="preserve"> </w:t>
      </w:r>
      <w:proofErr w:type="spellStart"/>
      <w:r w:rsidRPr="00C415CB">
        <w:rPr>
          <w:sz w:val="22"/>
          <w:szCs w:val="22"/>
        </w:rPr>
        <w:t>доставио</w:t>
      </w:r>
      <w:proofErr w:type="spellEnd"/>
      <w:r w:rsidRPr="00C415CB">
        <w:rPr>
          <w:sz w:val="22"/>
          <w:szCs w:val="22"/>
        </w:rPr>
        <w:t xml:space="preserve"> </w:t>
      </w:r>
      <w:proofErr w:type="spellStart"/>
      <w:r w:rsidRPr="00C415CB">
        <w:rPr>
          <w:sz w:val="22"/>
          <w:szCs w:val="22"/>
        </w:rPr>
        <w:t>тражена</w:t>
      </w:r>
      <w:proofErr w:type="spellEnd"/>
      <w:r w:rsidRPr="00C415CB">
        <w:rPr>
          <w:sz w:val="22"/>
          <w:szCs w:val="22"/>
        </w:rPr>
        <w:t xml:space="preserve"> </w:t>
      </w:r>
      <w:proofErr w:type="spellStart"/>
      <w:r w:rsidRPr="00C415CB">
        <w:rPr>
          <w:sz w:val="22"/>
          <w:szCs w:val="22"/>
        </w:rPr>
        <w:t>средства</w:t>
      </w:r>
      <w:proofErr w:type="spellEnd"/>
      <w:r w:rsidRPr="00C415CB">
        <w:rPr>
          <w:sz w:val="22"/>
          <w:szCs w:val="22"/>
        </w:rPr>
        <w:t xml:space="preserve"> </w:t>
      </w:r>
      <w:proofErr w:type="spellStart"/>
      <w:r w:rsidRPr="00C415CB">
        <w:rPr>
          <w:sz w:val="22"/>
          <w:szCs w:val="22"/>
        </w:rPr>
        <w:t>финансијског</w:t>
      </w:r>
      <w:proofErr w:type="spellEnd"/>
      <w:r w:rsidRPr="00C415CB">
        <w:rPr>
          <w:sz w:val="22"/>
          <w:szCs w:val="22"/>
        </w:rPr>
        <w:t xml:space="preserve"> </w:t>
      </w:r>
      <w:proofErr w:type="spellStart"/>
      <w:r w:rsidRPr="00C415CB">
        <w:rPr>
          <w:sz w:val="22"/>
          <w:szCs w:val="22"/>
        </w:rPr>
        <w:t>обезбеђења</w:t>
      </w:r>
      <w:proofErr w:type="spellEnd"/>
      <w:r w:rsidRPr="00C415CB">
        <w:rPr>
          <w:sz w:val="22"/>
          <w:szCs w:val="22"/>
        </w:rPr>
        <w:t xml:space="preserve">; </w:t>
      </w:r>
    </w:p>
    <w:p w14:paraId="58ACF0FF" w14:textId="77777777" w:rsidR="00DE3B0A" w:rsidRPr="00C415CB" w:rsidRDefault="00DE3B0A" w:rsidP="005A1555">
      <w:pPr>
        <w:numPr>
          <w:ilvl w:val="0"/>
          <w:numId w:val="43"/>
        </w:numPr>
        <w:autoSpaceDE w:val="0"/>
        <w:autoSpaceDN w:val="0"/>
        <w:adjustRightInd w:val="0"/>
        <w:jc w:val="both"/>
        <w:rPr>
          <w:sz w:val="22"/>
          <w:szCs w:val="22"/>
        </w:rPr>
      </w:pPr>
      <w:r w:rsidRPr="00C415CB">
        <w:rPr>
          <w:sz w:val="22"/>
          <w:szCs w:val="22"/>
        </w:rPr>
        <w:t xml:space="preserve">у </w:t>
      </w:r>
      <w:proofErr w:type="spellStart"/>
      <w:r w:rsidRPr="00C415CB">
        <w:rPr>
          <w:sz w:val="22"/>
          <w:szCs w:val="22"/>
        </w:rPr>
        <w:t>понуди</w:t>
      </w:r>
      <w:proofErr w:type="spellEnd"/>
      <w:r w:rsidRPr="00C415CB">
        <w:rPr>
          <w:sz w:val="22"/>
          <w:szCs w:val="22"/>
        </w:rPr>
        <w:t xml:space="preserve"> </w:t>
      </w:r>
      <w:proofErr w:type="spellStart"/>
      <w:r w:rsidRPr="00C415CB">
        <w:rPr>
          <w:sz w:val="22"/>
          <w:szCs w:val="22"/>
        </w:rPr>
        <w:t>није</w:t>
      </w:r>
      <w:proofErr w:type="spellEnd"/>
      <w:r w:rsidRPr="00C415CB">
        <w:rPr>
          <w:sz w:val="22"/>
          <w:szCs w:val="22"/>
        </w:rPr>
        <w:t xml:space="preserve"> </w:t>
      </w:r>
      <w:proofErr w:type="spellStart"/>
      <w:r w:rsidRPr="00C415CB">
        <w:rPr>
          <w:sz w:val="22"/>
          <w:szCs w:val="22"/>
        </w:rPr>
        <w:t>приложена</w:t>
      </w:r>
      <w:proofErr w:type="spellEnd"/>
      <w:r w:rsidRPr="00C415CB">
        <w:rPr>
          <w:sz w:val="22"/>
          <w:szCs w:val="22"/>
        </w:rPr>
        <w:t xml:space="preserve"> </w:t>
      </w:r>
      <w:proofErr w:type="spellStart"/>
      <w:r w:rsidRPr="00C415CB">
        <w:rPr>
          <w:sz w:val="22"/>
          <w:szCs w:val="22"/>
        </w:rPr>
        <w:t>попуњена</w:t>
      </w:r>
      <w:proofErr w:type="spellEnd"/>
      <w:r w:rsidRPr="00C415CB">
        <w:rPr>
          <w:sz w:val="22"/>
          <w:szCs w:val="22"/>
        </w:rPr>
        <w:t xml:space="preserve">, </w:t>
      </w:r>
      <w:proofErr w:type="spellStart"/>
      <w:r w:rsidRPr="00C415CB">
        <w:rPr>
          <w:sz w:val="22"/>
          <w:szCs w:val="22"/>
        </w:rPr>
        <w:t>потписана</w:t>
      </w:r>
      <w:proofErr w:type="spellEnd"/>
      <w:r w:rsidRPr="00C415CB">
        <w:rPr>
          <w:sz w:val="22"/>
          <w:szCs w:val="22"/>
        </w:rPr>
        <w:t xml:space="preserve"> и </w:t>
      </w:r>
      <w:proofErr w:type="spellStart"/>
      <w:r w:rsidRPr="00C415CB">
        <w:rPr>
          <w:sz w:val="22"/>
          <w:szCs w:val="22"/>
        </w:rPr>
        <w:t>оверена</w:t>
      </w:r>
      <w:proofErr w:type="spellEnd"/>
      <w:r w:rsidRPr="00C415CB">
        <w:rPr>
          <w:sz w:val="22"/>
          <w:szCs w:val="22"/>
        </w:rPr>
        <w:t xml:space="preserve"> </w:t>
      </w:r>
      <w:proofErr w:type="spellStart"/>
      <w:r w:rsidRPr="00C415CB">
        <w:rPr>
          <w:sz w:val="22"/>
          <w:szCs w:val="22"/>
        </w:rPr>
        <w:t>Изјава</w:t>
      </w:r>
      <w:proofErr w:type="spellEnd"/>
      <w:r w:rsidRPr="00C415CB">
        <w:rPr>
          <w:sz w:val="22"/>
          <w:szCs w:val="22"/>
        </w:rPr>
        <w:t xml:space="preserve"> о </w:t>
      </w:r>
      <w:proofErr w:type="spellStart"/>
      <w:r w:rsidRPr="00C415CB">
        <w:rPr>
          <w:sz w:val="22"/>
          <w:szCs w:val="22"/>
        </w:rPr>
        <w:t>обезбеђењу</w:t>
      </w:r>
      <w:proofErr w:type="spellEnd"/>
      <w:r w:rsidRPr="00C415CB">
        <w:rPr>
          <w:sz w:val="22"/>
          <w:szCs w:val="22"/>
        </w:rPr>
        <w:t xml:space="preserve"> </w:t>
      </w:r>
    </w:p>
    <w:p w14:paraId="73487B5E" w14:textId="77777777" w:rsidR="008058C8" w:rsidRPr="00C415CB" w:rsidRDefault="00DE3B0A" w:rsidP="000B50EB">
      <w:pPr>
        <w:pStyle w:val="ListParagraph"/>
        <w:numPr>
          <w:ilvl w:val="0"/>
          <w:numId w:val="43"/>
        </w:numPr>
        <w:autoSpaceDE w:val="0"/>
        <w:autoSpaceDN w:val="0"/>
        <w:adjustRightInd w:val="0"/>
        <w:jc w:val="both"/>
        <w:rPr>
          <w:rFonts w:ascii="Times New Roman" w:hAnsi="Times New Roman"/>
        </w:rPr>
      </w:pPr>
      <w:proofErr w:type="spellStart"/>
      <w:r w:rsidRPr="00C415CB">
        <w:rPr>
          <w:rFonts w:ascii="Times New Roman" w:hAnsi="Times New Roman"/>
        </w:rPr>
        <w:t>полиса</w:t>
      </w:r>
      <w:proofErr w:type="spellEnd"/>
      <w:r w:rsidRPr="00C415CB">
        <w:rPr>
          <w:rFonts w:ascii="Times New Roman" w:hAnsi="Times New Roman"/>
        </w:rPr>
        <w:t xml:space="preserve">/е </w:t>
      </w:r>
      <w:proofErr w:type="spellStart"/>
      <w:r w:rsidRPr="00C415CB">
        <w:rPr>
          <w:rFonts w:ascii="Times New Roman" w:hAnsi="Times New Roman"/>
        </w:rPr>
        <w:t>осигурања</w:t>
      </w:r>
      <w:proofErr w:type="spellEnd"/>
      <w:r w:rsidRPr="00C415CB">
        <w:rPr>
          <w:rFonts w:ascii="Times New Roman" w:hAnsi="Times New Roman"/>
        </w:rPr>
        <w:t xml:space="preserve">; </w:t>
      </w:r>
    </w:p>
    <w:p w14:paraId="6FFB7A5C" w14:textId="5A3D0DD5" w:rsidR="00DE3B0A" w:rsidRPr="00C415CB" w:rsidRDefault="00DE3B0A" w:rsidP="000B50EB">
      <w:pPr>
        <w:pStyle w:val="ListParagraph"/>
        <w:numPr>
          <w:ilvl w:val="0"/>
          <w:numId w:val="43"/>
        </w:numPr>
        <w:autoSpaceDE w:val="0"/>
        <w:autoSpaceDN w:val="0"/>
        <w:adjustRightInd w:val="0"/>
        <w:jc w:val="both"/>
        <w:rPr>
          <w:rFonts w:ascii="Times New Roman" w:hAnsi="Times New Roman"/>
        </w:rPr>
      </w:pPr>
      <w:proofErr w:type="spellStart"/>
      <w:r w:rsidRPr="00C415CB">
        <w:rPr>
          <w:rFonts w:ascii="Times New Roman" w:hAnsi="Times New Roman"/>
        </w:rPr>
        <w:t>је</w:t>
      </w:r>
      <w:proofErr w:type="spellEnd"/>
      <w:r w:rsidRPr="00C415CB">
        <w:rPr>
          <w:rFonts w:ascii="Times New Roman" w:hAnsi="Times New Roman"/>
        </w:rPr>
        <w:t xml:space="preserve"> </w:t>
      </w:r>
      <w:proofErr w:type="spellStart"/>
      <w:r w:rsidRPr="00C415CB">
        <w:rPr>
          <w:rFonts w:ascii="Times New Roman" w:hAnsi="Times New Roman"/>
        </w:rPr>
        <w:t>понуђени</w:t>
      </w:r>
      <w:proofErr w:type="spellEnd"/>
      <w:r w:rsidRPr="00C415CB">
        <w:rPr>
          <w:rFonts w:ascii="Times New Roman" w:hAnsi="Times New Roman"/>
        </w:rPr>
        <w:t xml:space="preserve"> </w:t>
      </w:r>
      <w:proofErr w:type="spellStart"/>
      <w:r w:rsidRPr="00C415CB">
        <w:rPr>
          <w:rFonts w:ascii="Times New Roman" w:hAnsi="Times New Roman"/>
        </w:rPr>
        <w:t>рок</w:t>
      </w:r>
      <w:proofErr w:type="spellEnd"/>
      <w:r w:rsidRPr="00C415CB">
        <w:rPr>
          <w:rFonts w:ascii="Times New Roman" w:hAnsi="Times New Roman"/>
        </w:rPr>
        <w:t xml:space="preserve"> </w:t>
      </w:r>
      <w:proofErr w:type="spellStart"/>
      <w:r w:rsidRPr="00C415CB">
        <w:rPr>
          <w:rFonts w:ascii="Times New Roman" w:hAnsi="Times New Roman"/>
        </w:rPr>
        <w:t>важења</w:t>
      </w:r>
      <w:proofErr w:type="spellEnd"/>
      <w:r w:rsidRPr="00C415CB">
        <w:rPr>
          <w:rFonts w:ascii="Times New Roman" w:hAnsi="Times New Roman"/>
        </w:rPr>
        <w:t xml:space="preserve"> </w:t>
      </w:r>
      <w:proofErr w:type="spellStart"/>
      <w:r w:rsidRPr="00C415CB">
        <w:rPr>
          <w:rFonts w:ascii="Times New Roman" w:hAnsi="Times New Roman"/>
        </w:rPr>
        <w:t>понуде</w:t>
      </w:r>
      <w:proofErr w:type="spellEnd"/>
      <w:r w:rsidRPr="00C415CB">
        <w:rPr>
          <w:rFonts w:ascii="Times New Roman" w:hAnsi="Times New Roman"/>
        </w:rPr>
        <w:t xml:space="preserve"> </w:t>
      </w:r>
      <w:proofErr w:type="spellStart"/>
      <w:r w:rsidRPr="00C415CB">
        <w:rPr>
          <w:rFonts w:ascii="Times New Roman" w:hAnsi="Times New Roman"/>
        </w:rPr>
        <w:t>краћи</w:t>
      </w:r>
      <w:proofErr w:type="spellEnd"/>
      <w:r w:rsidRPr="00C415CB">
        <w:rPr>
          <w:rFonts w:ascii="Times New Roman" w:hAnsi="Times New Roman"/>
        </w:rPr>
        <w:t xml:space="preserve"> </w:t>
      </w:r>
      <w:proofErr w:type="spellStart"/>
      <w:r w:rsidRPr="00C415CB">
        <w:rPr>
          <w:rFonts w:ascii="Times New Roman" w:hAnsi="Times New Roman"/>
        </w:rPr>
        <w:t>од</w:t>
      </w:r>
      <w:proofErr w:type="spellEnd"/>
      <w:r w:rsidRPr="00C415CB">
        <w:rPr>
          <w:rFonts w:ascii="Times New Roman" w:hAnsi="Times New Roman"/>
        </w:rPr>
        <w:t xml:space="preserve"> </w:t>
      </w:r>
      <w:proofErr w:type="spellStart"/>
      <w:r w:rsidRPr="00C415CB">
        <w:rPr>
          <w:rFonts w:ascii="Times New Roman" w:hAnsi="Times New Roman"/>
        </w:rPr>
        <w:t>прописаног</w:t>
      </w:r>
      <w:proofErr w:type="spellEnd"/>
      <w:r w:rsidRPr="00C415CB">
        <w:rPr>
          <w:rFonts w:ascii="Times New Roman" w:hAnsi="Times New Roman"/>
        </w:rPr>
        <w:t>;</w:t>
      </w:r>
    </w:p>
    <w:p w14:paraId="1D9219D4" w14:textId="16F76642" w:rsidR="00DE3B0A" w:rsidRPr="00C415CB" w:rsidRDefault="00DE3B0A" w:rsidP="005A1555">
      <w:pPr>
        <w:pStyle w:val="ListParagraph"/>
        <w:numPr>
          <w:ilvl w:val="0"/>
          <w:numId w:val="43"/>
        </w:numPr>
        <w:autoSpaceDE w:val="0"/>
        <w:autoSpaceDN w:val="0"/>
        <w:adjustRightInd w:val="0"/>
        <w:jc w:val="both"/>
        <w:rPr>
          <w:rFonts w:ascii="Times New Roman" w:hAnsi="Times New Roman"/>
        </w:rPr>
      </w:pPr>
      <w:proofErr w:type="spellStart"/>
      <w:r w:rsidRPr="00C415CB">
        <w:rPr>
          <w:rFonts w:ascii="Times New Roman" w:hAnsi="Times New Roman"/>
        </w:rPr>
        <w:t>није</w:t>
      </w:r>
      <w:proofErr w:type="spellEnd"/>
      <w:r w:rsidRPr="00C415CB">
        <w:rPr>
          <w:rFonts w:ascii="Times New Roman" w:hAnsi="Times New Roman"/>
        </w:rPr>
        <w:t xml:space="preserve"> </w:t>
      </w:r>
      <w:proofErr w:type="spellStart"/>
      <w:r w:rsidRPr="00C415CB">
        <w:rPr>
          <w:rFonts w:ascii="Times New Roman" w:hAnsi="Times New Roman"/>
        </w:rPr>
        <w:t>доставио</w:t>
      </w:r>
      <w:proofErr w:type="spellEnd"/>
      <w:r w:rsidRPr="00C415CB">
        <w:rPr>
          <w:rFonts w:ascii="Times New Roman" w:hAnsi="Times New Roman"/>
        </w:rPr>
        <w:t xml:space="preserve"> </w:t>
      </w:r>
      <w:proofErr w:type="spellStart"/>
      <w:r w:rsidRPr="00C415CB">
        <w:rPr>
          <w:rFonts w:ascii="Times New Roman" w:hAnsi="Times New Roman"/>
        </w:rPr>
        <w:t>потписане</w:t>
      </w:r>
      <w:proofErr w:type="spellEnd"/>
      <w:r w:rsidRPr="00C415CB">
        <w:rPr>
          <w:rFonts w:ascii="Times New Roman" w:hAnsi="Times New Roman"/>
        </w:rPr>
        <w:t xml:space="preserve"> </w:t>
      </w:r>
      <w:proofErr w:type="spellStart"/>
      <w:r w:rsidRPr="00C415CB">
        <w:rPr>
          <w:rFonts w:ascii="Times New Roman" w:hAnsi="Times New Roman"/>
        </w:rPr>
        <w:t>све</w:t>
      </w:r>
      <w:proofErr w:type="spellEnd"/>
      <w:r w:rsidRPr="00C415CB">
        <w:rPr>
          <w:rFonts w:ascii="Times New Roman" w:hAnsi="Times New Roman"/>
        </w:rPr>
        <w:t xml:space="preserve"> </w:t>
      </w:r>
      <w:proofErr w:type="spellStart"/>
      <w:r w:rsidRPr="00C415CB">
        <w:rPr>
          <w:rFonts w:ascii="Times New Roman" w:hAnsi="Times New Roman"/>
        </w:rPr>
        <w:t>обавезне</w:t>
      </w:r>
      <w:proofErr w:type="spellEnd"/>
      <w:r w:rsidRPr="00C415CB">
        <w:rPr>
          <w:rFonts w:ascii="Times New Roman" w:hAnsi="Times New Roman"/>
        </w:rPr>
        <w:t xml:space="preserve"> </w:t>
      </w:r>
      <w:proofErr w:type="spellStart"/>
      <w:r w:rsidRPr="00C415CB">
        <w:rPr>
          <w:rFonts w:ascii="Times New Roman" w:hAnsi="Times New Roman"/>
        </w:rPr>
        <w:t>обрасце</w:t>
      </w:r>
      <w:proofErr w:type="spellEnd"/>
      <w:r w:rsidRPr="00C415CB">
        <w:rPr>
          <w:rFonts w:ascii="Times New Roman" w:hAnsi="Times New Roman"/>
        </w:rPr>
        <w:t xml:space="preserve"> </w:t>
      </w:r>
      <w:proofErr w:type="spellStart"/>
      <w:r w:rsidRPr="00C415CB">
        <w:rPr>
          <w:rFonts w:ascii="Times New Roman" w:hAnsi="Times New Roman"/>
        </w:rPr>
        <w:t>дефинисане</w:t>
      </w:r>
      <w:proofErr w:type="spellEnd"/>
      <w:r w:rsidRPr="00C415CB">
        <w:rPr>
          <w:rFonts w:ascii="Times New Roman" w:hAnsi="Times New Roman"/>
        </w:rPr>
        <w:t xml:space="preserve"> </w:t>
      </w:r>
      <w:proofErr w:type="spellStart"/>
      <w:r w:rsidRPr="00C415CB">
        <w:rPr>
          <w:rFonts w:ascii="Times New Roman" w:hAnsi="Times New Roman"/>
        </w:rPr>
        <w:t>конкурсном</w:t>
      </w:r>
      <w:proofErr w:type="spellEnd"/>
      <w:r w:rsidRPr="00C415CB">
        <w:rPr>
          <w:rFonts w:ascii="Times New Roman" w:hAnsi="Times New Roman"/>
        </w:rPr>
        <w:t xml:space="preserve"> </w:t>
      </w:r>
      <w:proofErr w:type="spellStart"/>
      <w:r w:rsidRPr="00C415CB">
        <w:rPr>
          <w:rFonts w:ascii="Times New Roman" w:hAnsi="Times New Roman"/>
        </w:rPr>
        <w:t>документацијом</w:t>
      </w:r>
      <w:proofErr w:type="spellEnd"/>
    </w:p>
    <w:p w14:paraId="08F59DFB" w14:textId="59949720" w:rsidR="00DE3B0A" w:rsidRPr="00C415CB" w:rsidRDefault="00DE3B0A" w:rsidP="005A1555">
      <w:pPr>
        <w:pStyle w:val="ListParagraph"/>
        <w:numPr>
          <w:ilvl w:val="0"/>
          <w:numId w:val="43"/>
        </w:numPr>
        <w:autoSpaceDE w:val="0"/>
        <w:autoSpaceDN w:val="0"/>
        <w:adjustRightInd w:val="0"/>
        <w:jc w:val="both"/>
        <w:rPr>
          <w:rFonts w:ascii="Times New Roman" w:hAnsi="Times New Roman"/>
        </w:rPr>
      </w:pPr>
      <w:proofErr w:type="spellStart"/>
      <w:r w:rsidRPr="00C415CB">
        <w:rPr>
          <w:rFonts w:ascii="Times New Roman" w:hAnsi="Times New Roman"/>
        </w:rPr>
        <w:t>понуда</w:t>
      </w:r>
      <w:proofErr w:type="spellEnd"/>
      <w:r w:rsidRPr="00C415CB">
        <w:rPr>
          <w:rFonts w:ascii="Times New Roman" w:hAnsi="Times New Roman"/>
        </w:rPr>
        <w:t xml:space="preserve"> </w:t>
      </w:r>
      <w:proofErr w:type="spellStart"/>
      <w:r w:rsidRPr="00C415CB">
        <w:rPr>
          <w:rFonts w:ascii="Times New Roman" w:hAnsi="Times New Roman"/>
        </w:rPr>
        <w:t>садржи</w:t>
      </w:r>
      <w:proofErr w:type="spellEnd"/>
      <w:r w:rsidRPr="00C415CB">
        <w:rPr>
          <w:rFonts w:ascii="Times New Roman" w:hAnsi="Times New Roman"/>
        </w:rPr>
        <w:t xml:space="preserve"> </w:t>
      </w:r>
      <w:proofErr w:type="spellStart"/>
      <w:r w:rsidRPr="00C415CB">
        <w:rPr>
          <w:rFonts w:ascii="Times New Roman" w:hAnsi="Times New Roman"/>
        </w:rPr>
        <w:t>друге</w:t>
      </w:r>
      <w:proofErr w:type="spellEnd"/>
      <w:r w:rsidRPr="00C415CB">
        <w:rPr>
          <w:rFonts w:ascii="Times New Roman" w:hAnsi="Times New Roman"/>
        </w:rPr>
        <w:t xml:space="preserve"> </w:t>
      </w:r>
      <w:proofErr w:type="spellStart"/>
      <w:r w:rsidRPr="00C415CB">
        <w:rPr>
          <w:rFonts w:ascii="Times New Roman" w:hAnsi="Times New Roman"/>
        </w:rPr>
        <w:t>недостатке</w:t>
      </w:r>
      <w:proofErr w:type="spellEnd"/>
      <w:r w:rsidRPr="00C415CB">
        <w:rPr>
          <w:rFonts w:ascii="Times New Roman" w:hAnsi="Times New Roman"/>
        </w:rPr>
        <w:t xml:space="preserve"> </w:t>
      </w:r>
      <w:proofErr w:type="spellStart"/>
      <w:r w:rsidRPr="00C415CB">
        <w:rPr>
          <w:rFonts w:ascii="Times New Roman" w:hAnsi="Times New Roman"/>
        </w:rPr>
        <w:t>због</w:t>
      </w:r>
      <w:proofErr w:type="spellEnd"/>
      <w:r w:rsidRPr="00C415CB">
        <w:rPr>
          <w:rFonts w:ascii="Times New Roman" w:hAnsi="Times New Roman"/>
        </w:rPr>
        <w:t xml:space="preserve"> </w:t>
      </w:r>
      <w:proofErr w:type="spellStart"/>
      <w:r w:rsidRPr="00C415CB">
        <w:rPr>
          <w:rFonts w:ascii="Times New Roman" w:hAnsi="Times New Roman"/>
        </w:rPr>
        <w:t>којих</w:t>
      </w:r>
      <w:proofErr w:type="spellEnd"/>
      <w:r w:rsidRPr="00C415CB">
        <w:rPr>
          <w:rFonts w:ascii="Times New Roman" w:hAnsi="Times New Roman"/>
        </w:rPr>
        <w:t xml:space="preserve"> </w:t>
      </w:r>
      <w:proofErr w:type="spellStart"/>
      <w:r w:rsidRPr="00C415CB">
        <w:rPr>
          <w:rFonts w:ascii="Times New Roman" w:hAnsi="Times New Roman"/>
        </w:rPr>
        <w:t>није</w:t>
      </w:r>
      <w:proofErr w:type="spellEnd"/>
      <w:r w:rsidRPr="00C415CB">
        <w:rPr>
          <w:rFonts w:ascii="Times New Roman" w:hAnsi="Times New Roman"/>
        </w:rPr>
        <w:t xml:space="preserve"> </w:t>
      </w:r>
      <w:proofErr w:type="spellStart"/>
      <w:r w:rsidRPr="00C415CB">
        <w:rPr>
          <w:rFonts w:ascii="Times New Roman" w:hAnsi="Times New Roman"/>
        </w:rPr>
        <w:t>могуће</w:t>
      </w:r>
      <w:proofErr w:type="spellEnd"/>
      <w:r w:rsidRPr="00C415CB">
        <w:rPr>
          <w:rFonts w:ascii="Times New Roman" w:hAnsi="Times New Roman"/>
        </w:rPr>
        <w:t xml:space="preserve"> </w:t>
      </w:r>
      <w:proofErr w:type="spellStart"/>
      <w:r w:rsidRPr="00C415CB">
        <w:rPr>
          <w:rFonts w:ascii="Times New Roman" w:hAnsi="Times New Roman"/>
        </w:rPr>
        <w:t>утврдити</w:t>
      </w:r>
      <w:proofErr w:type="spellEnd"/>
      <w:r w:rsidRPr="00C415CB">
        <w:rPr>
          <w:rFonts w:ascii="Times New Roman" w:hAnsi="Times New Roman"/>
        </w:rPr>
        <w:t xml:space="preserve"> </w:t>
      </w:r>
      <w:proofErr w:type="spellStart"/>
      <w:r w:rsidRPr="00C415CB">
        <w:rPr>
          <w:rFonts w:ascii="Times New Roman" w:hAnsi="Times New Roman"/>
        </w:rPr>
        <w:t>стварну</w:t>
      </w:r>
      <w:proofErr w:type="spellEnd"/>
      <w:r w:rsidRPr="00C415CB">
        <w:rPr>
          <w:rFonts w:ascii="Times New Roman" w:hAnsi="Times New Roman"/>
        </w:rPr>
        <w:t xml:space="preserve"> </w:t>
      </w:r>
      <w:proofErr w:type="spellStart"/>
      <w:r w:rsidRPr="00C415CB">
        <w:rPr>
          <w:rFonts w:ascii="Times New Roman" w:hAnsi="Times New Roman"/>
        </w:rPr>
        <w:t>садржину</w:t>
      </w:r>
      <w:proofErr w:type="spellEnd"/>
      <w:r w:rsidRPr="00C415CB">
        <w:rPr>
          <w:rFonts w:ascii="Times New Roman" w:hAnsi="Times New Roman"/>
        </w:rPr>
        <w:t xml:space="preserve"> </w:t>
      </w:r>
      <w:proofErr w:type="spellStart"/>
      <w:r w:rsidRPr="00C415CB">
        <w:rPr>
          <w:rFonts w:ascii="Times New Roman" w:hAnsi="Times New Roman"/>
        </w:rPr>
        <w:t>понуде</w:t>
      </w:r>
      <w:proofErr w:type="spellEnd"/>
      <w:r w:rsidRPr="00C415CB">
        <w:rPr>
          <w:rFonts w:ascii="Times New Roman" w:hAnsi="Times New Roman"/>
        </w:rPr>
        <w:t xml:space="preserve"> </w:t>
      </w:r>
      <w:proofErr w:type="spellStart"/>
      <w:r w:rsidRPr="00C415CB">
        <w:rPr>
          <w:rFonts w:ascii="Times New Roman" w:hAnsi="Times New Roman"/>
        </w:rPr>
        <w:t>или</w:t>
      </w:r>
      <w:proofErr w:type="spellEnd"/>
      <w:r w:rsidRPr="00C415CB">
        <w:rPr>
          <w:rFonts w:ascii="Times New Roman" w:hAnsi="Times New Roman"/>
        </w:rPr>
        <w:t xml:space="preserve"> </w:t>
      </w:r>
      <w:proofErr w:type="spellStart"/>
      <w:r w:rsidRPr="00C415CB">
        <w:rPr>
          <w:rFonts w:ascii="Times New Roman" w:hAnsi="Times New Roman"/>
        </w:rPr>
        <w:t>није</w:t>
      </w:r>
      <w:proofErr w:type="spellEnd"/>
      <w:r w:rsidRPr="00C415CB">
        <w:rPr>
          <w:rFonts w:ascii="Times New Roman" w:hAnsi="Times New Roman"/>
        </w:rPr>
        <w:t xml:space="preserve"> </w:t>
      </w:r>
      <w:proofErr w:type="spellStart"/>
      <w:r w:rsidRPr="00C415CB">
        <w:rPr>
          <w:rFonts w:ascii="Times New Roman" w:hAnsi="Times New Roman"/>
        </w:rPr>
        <w:t>могуће</w:t>
      </w:r>
      <w:proofErr w:type="spellEnd"/>
      <w:r w:rsidRPr="00C415CB">
        <w:rPr>
          <w:rFonts w:ascii="Times New Roman" w:hAnsi="Times New Roman"/>
        </w:rPr>
        <w:t xml:space="preserve"> </w:t>
      </w:r>
      <w:proofErr w:type="spellStart"/>
      <w:r w:rsidRPr="00C415CB">
        <w:rPr>
          <w:rFonts w:ascii="Times New Roman" w:hAnsi="Times New Roman"/>
        </w:rPr>
        <w:t>упоредити</w:t>
      </w:r>
      <w:proofErr w:type="spellEnd"/>
      <w:r w:rsidRPr="00C415CB">
        <w:rPr>
          <w:rFonts w:ascii="Times New Roman" w:hAnsi="Times New Roman"/>
        </w:rPr>
        <w:t xml:space="preserve"> </w:t>
      </w:r>
      <w:proofErr w:type="spellStart"/>
      <w:r w:rsidRPr="00C415CB">
        <w:rPr>
          <w:rFonts w:ascii="Times New Roman" w:hAnsi="Times New Roman"/>
        </w:rPr>
        <w:t>је</w:t>
      </w:r>
      <w:proofErr w:type="spellEnd"/>
      <w:r w:rsidRPr="00C415CB">
        <w:rPr>
          <w:rFonts w:ascii="Times New Roman" w:hAnsi="Times New Roman"/>
        </w:rPr>
        <w:t xml:space="preserve"> </w:t>
      </w:r>
      <w:proofErr w:type="spellStart"/>
      <w:r w:rsidRPr="00C415CB">
        <w:rPr>
          <w:rFonts w:ascii="Times New Roman" w:hAnsi="Times New Roman"/>
        </w:rPr>
        <w:t>са</w:t>
      </w:r>
      <w:proofErr w:type="spellEnd"/>
      <w:r w:rsidRPr="00C415CB">
        <w:rPr>
          <w:rFonts w:ascii="Times New Roman" w:hAnsi="Times New Roman"/>
        </w:rPr>
        <w:t xml:space="preserve"> </w:t>
      </w:r>
      <w:proofErr w:type="spellStart"/>
      <w:r w:rsidRPr="00C415CB">
        <w:rPr>
          <w:rFonts w:ascii="Times New Roman" w:hAnsi="Times New Roman"/>
        </w:rPr>
        <w:t>другим</w:t>
      </w:r>
      <w:proofErr w:type="spellEnd"/>
      <w:r w:rsidRPr="00C415CB">
        <w:rPr>
          <w:rFonts w:ascii="Times New Roman" w:hAnsi="Times New Roman"/>
        </w:rPr>
        <w:t xml:space="preserve"> </w:t>
      </w:r>
      <w:proofErr w:type="spellStart"/>
      <w:r w:rsidRPr="00C415CB">
        <w:rPr>
          <w:rFonts w:ascii="Times New Roman" w:hAnsi="Times New Roman"/>
        </w:rPr>
        <w:t>понудама</w:t>
      </w:r>
      <w:proofErr w:type="spellEnd"/>
      <w:r w:rsidRPr="00C415CB">
        <w:rPr>
          <w:rFonts w:ascii="Times New Roman" w:hAnsi="Times New Roman"/>
        </w:rPr>
        <w:t>;</w:t>
      </w:r>
    </w:p>
    <w:p w14:paraId="3F0F5B88" w14:textId="1F238533" w:rsidR="00DE3B0A" w:rsidRPr="00617EEC" w:rsidRDefault="00DE3B0A" w:rsidP="00A903CB">
      <w:pPr>
        <w:pStyle w:val="Default"/>
        <w:jc w:val="both"/>
        <w:rPr>
          <w:sz w:val="22"/>
          <w:szCs w:val="22"/>
        </w:rPr>
      </w:pPr>
      <w:r w:rsidRPr="00617EEC">
        <w:rPr>
          <w:rFonts w:ascii="Times New Roman" w:hAnsi="Times New Roman"/>
          <w:color w:val="auto"/>
          <w:sz w:val="22"/>
          <w:szCs w:val="22"/>
        </w:rPr>
        <w:tab/>
      </w:r>
    </w:p>
    <w:p w14:paraId="4B3745D3" w14:textId="77777777" w:rsidR="00DE3B0A" w:rsidRPr="00617EEC" w:rsidRDefault="00DE3B0A" w:rsidP="00DE3B0A">
      <w:pPr>
        <w:autoSpaceDE w:val="0"/>
        <w:autoSpaceDN w:val="0"/>
        <w:adjustRightInd w:val="0"/>
        <w:ind w:left="420"/>
        <w:jc w:val="both"/>
        <w:rPr>
          <w:sz w:val="22"/>
          <w:szCs w:val="22"/>
        </w:rPr>
      </w:pPr>
      <w:proofErr w:type="spellStart"/>
      <w:r w:rsidRPr="00617EEC">
        <w:rPr>
          <w:b/>
          <w:sz w:val="22"/>
          <w:szCs w:val="22"/>
          <w:u w:val="single"/>
        </w:rPr>
        <w:t>Наручилац</w:t>
      </w:r>
      <w:proofErr w:type="spellEnd"/>
      <w:r w:rsidRPr="00617EEC">
        <w:rPr>
          <w:b/>
          <w:sz w:val="22"/>
          <w:szCs w:val="22"/>
          <w:u w:val="single"/>
        </w:rPr>
        <w:t xml:space="preserve"> </w:t>
      </w:r>
      <w:proofErr w:type="spellStart"/>
      <w:r w:rsidRPr="00617EEC">
        <w:rPr>
          <w:b/>
          <w:sz w:val="22"/>
          <w:szCs w:val="22"/>
          <w:u w:val="single"/>
        </w:rPr>
        <w:t>може</w:t>
      </w:r>
      <w:proofErr w:type="spellEnd"/>
      <w:r w:rsidRPr="00617EEC">
        <w:rPr>
          <w:b/>
          <w:sz w:val="22"/>
          <w:szCs w:val="22"/>
          <w:u w:val="single"/>
        </w:rPr>
        <w:t xml:space="preserve"> </w:t>
      </w:r>
      <w:proofErr w:type="spellStart"/>
      <w:r w:rsidRPr="00617EEC">
        <w:rPr>
          <w:b/>
          <w:sz w:val="22"/>
          <w:szCs w:val="22"/>
          <w:u w:val="single"/>
        </w:rPr>
        <w:t>одбити</w:t>
      </w:r>
      <w:proofErr w:type="spellEnd"/>
      <w:r w:rsidRPr="00617EEC">
        <w:rPr>
          <w:b/>
          <w:sz w:val="22"/>
          <w:szCs w:val="22"/>
          <w:u w:val="single"/>
        </w:rPr>
        <w:t xml:space="preserve"> </w:t>
      </w:r>
      <w:proofErr w:type="spellStart"/>
      <w:r w:rsidRPr="00617EEC">
        <w:rPr>
          <w:b/>
          <w:sz w:val="22"/>
          <w:szCs w:val="22"/>
          <w:u w:val="single"/>
        </w:rPr>
        <w:t>понуду</w:t>
      </w:r>
      <w:proofErr w:type="spellEnd"/>
      <w:r w:rsidRPr="00617EEC">
        <w:rPr>
          <w:sz w:val="22"/>
          <w:szCs w:val="22"/>
        </w:rPr>
        <w:t xml:space="preserve"> </w:t>
      </w:r>
      <w:proofErr w:type="spellStart"/>
      <w:r w:rsidRPr="00617EEC">
        <w:rPr>
          <w:sz w:val="22"/>
          <w:szCs w:val="22"/>
        </w:rPr>
        <w:t>уколико</w:t>
      </w:r>
      <w:proofErr w:type="spellEnd"/>
      <w:r w:rsidRPr="00617EEC">
        <w:rPr>
          <w:sz w:val="22"/>
          <w:szCs w:val="22"/>
        </w:rPr>
        <w:t xml:space="preserve"> </w:t>
      </w:r>
      <w:proofErr w:type="spellStart"/>
      <w:r w:rsidRPr="00617EEC">
        <w:rPr>
          <w:sz w:val="22"/>
          <w:szCs w:val="22"/>
        </w:rPr>
        <w:t>поседује</w:t>
      </w:r>
      <w:proofErr w:type="spellEnd"/>
      <w:r w:rsidRPr="00617EEC">
        <w:rPr>
          <w:sz w:val="22"/>
          <w:szCs w:val="22"/>
        </w:rPr>
        <w:t xml:space="preserve"> </w:t>
      </w:r>
      <w:proofErr w:type="spellStart"/>
      <w:r w:rsidRPr="00617EEC">
        <w:rPr>
          <w:sz w:val="22"/>
          <w:szCs w:val="22"/>
        </w:rPr>
        <w:t>доказ</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понуђач</w:t>
      </w:r>
      <w:proofErr w:type="spellEnd"/>
      <w:r w:rsidRPr="00617EEC">
        <w:rPr>
          <w:sz w:val="22"/>
          <w:szCs w:val="22"/>
        </w:rPr>
        <w:t xml:space="preserve"> у </w:t>
      </w:r>
    </w:p>
    <w:p w14:paraId="227E8C31" w14:textId="77777777" w:rsidR="00DE3B0A" w:rsidRPr="00617EEC" w:rsidRDefault="00DE3B0A" w:rsidP="00DE3B0A">
      <w:pPr>
        <w:autoSpaceDE w:val="0"/>
        <w:autoSpaceDN w:val="0"/>
        <w:adjustRightInd w:val="0"/>
        <w:jc w:val="both"/>
        <w:rPr>
          <w:sz w:val="22"/>
          <w:szCs w:val="22"/>
        </w:rPr>
      </w:pPr>
      <w:proofErr w:type="spellStart"/>
      <w:r w:rsidRPr="00617EEC">
        <w:rPr>
          <w:sz w:val="22"/>
          <w:szCs w:val="22"/>
        </w:rPr>
        <w:t>претходне</w:t>
      </w:r>
      <w:proofErr w:type="spellEnd"/>
      <w:r w:rsidRPr="00617EEC">
        <w:rPr>
          <w:sz w:val="22"/>
          <w:szCs w:val="22"/>
        </w:rPr>
        <w:t xml:space="preserve"> </w:t>
      </w:r>
      <w:proofErr w:type="spellStart"/>
      <w:r w:rsidRPr="00617EEC">
        <w:rPr>
          <w:sz w:val="22"/>
          <w:szCs w:val="22"/>
        </w:rPr>
        <w:t>три</w:t>
      </w:r>
      <w:proofErr w:type="spellEnd"/>
      <w:r w:rsidRPr="00617EEC">
        <w:rPr>
          <w:sz w:val="22"/>
          <w:szCs w:val="22"/>
        </w:rPr>
        <w:t xml:space="preserve"> </w:t>
      </w:r>
      <w:proofErr w:type="spellStart"/>
      <w:r w:rsidRPr="00617EEC">
        <w:rPr>
          <w:sz w:val="22"/>
          <w:szCs w:val="22"/>
        </w:rPr>
        <w:t>године</w:t>
      </w:r>
      <w:proofErr w:type="spellEnd"/>
      <w:r w:rsidRPr="00617EEC">
        <w:rPr>
          <w:sz w:val="22"/>
          <w:szCs w:val="22"/>
        </w:rPr>
        <w:t xml:space="preserve"> </w:t>
      </w:r>
      <w:proofErr w:type="spellStart"/>
      <w:r w:rsidRPr="00617EEC">
        <w:rPr>
          <w:sz w:val="22"/>
          <w:szCs w:val="22"/>
        </w:rPr>
        <w:t>пре</w:t>
      </w:r>
      <w:proofErr w:type="spellEnd"/>
      <w:r w:rsidRPr="00617EEC">
        <w:rPr>
          <w:sz w:val="22"/>
          <w:szCs w:val="22"/>
        </w:rPr>
        <w:t xml:space="preserve"> </w:t>
      </w:r>
      <w:proofErr w:type="spellStart"/>
      <w:r w:rsidRPr="00617EEC">
        <w:rPr>
          <w:sz w:val="22"/>
          <w:szCs w:val="22"/>
        </w:rPr>
        <w:t>објављивања</w:t>
      </w:r>
      <w:proofErr w:type="spellEnd"/>
      <w:r w:rsidRPr="00617EEC">
        <w:rPr>
          <w:sz w:val="22"/>
          <w:szCs w:val="22"/>
        </w:rPr>
        <w:t xml:space="preserve"> </w:t>
      </w:r>
      <w:proofErr w:type="spellStart"/>
      <w:r w:rsidRPr="00617EEC">
        <w:rPr>
          <w:sz w:val="22"/>
          <w:szCs w:val="22"/>
        </w:rPr>
        <w:t>позива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подношење</w:t>
      </w:r>
      <w:proofErr w:type="spellEnd"/>
      <w:r w:rsidRPr="00617EEC">
        <w:rPr>
          <w:sz w:val="22"/>
          <w:szCs w:val="22"/>
        </w:rPr>
        <w:t xml:space="preserve"> </w:t>
      </w:r>
      <w:proofErr w:type="spellStart"/>
      <w:r w:rsidRPr="00617EEC">
        <w:rPr>
          <w:sz w:val="22"/>
          <w:szCs w:val="22"/>
        </w:rPr>
        <w:t>понуда</w:t>
      </w:r>
      <w:proofErr w:type="spellEnd"/>
      <w:r w:rsidRPr="00617EEC">
        <w:rPr>
          <w:sz w:val="22"/>
          <w:szCs w:val="22"/>
        </w:rPr>
        <w:t xml:space="preserve"> у </w:t>
      </w:r>
      <w:proofErr w:type="spellStart"/>
      <w:r w:rsidRPr="00617EEC">
        <w:rPr>
          <w:sz w:val="22"/>
          <w:szCs w:val="22"/>
        </w:rPr>
        <w:t>поступку</w:t>
      </w:r>
      <w:proofErr w:type="spellEnd"/>
      <w:r w:rsidRPr="00617EEC">
        <w:rPr>
          <w:sz w:val="22"/>
          <w:szCs w:val="22"/>
        </w:rPr>
        <w:t xml:space="preserve"> </w:t>
      </w:r>
      <w:proofErr w:type="spellStart"/>
      <w:r w:rsidRPr="00617EEC">
        <w:rPr>
          <w:sz w:val="22"/>
          <w:szCs w:val="22"/>
        </w:rPr>
        <w:t>јавне</w:t>
      </w:r>
      <w:proofErr w:type="spellEnd"/>
      <w:r w:rsidRPr="00617EEC">
        <w:rPr>
          <w:sz w:val="22"/>
          <w:szCs w:val="22"/>
        </w:rPr>
        <w:t xml:space="preserve"> </w:t>
      </w:r>
      <w:proofErr w:type="spellStart"/>
      <w:r w:rsidRPr="00617EEC">
        <w:rPr>
          <w:sz w:val="22"/>
          <w:szCs w:val="22"/>
        </w:rPr>
        <w:t>набавке</w:t>
      </w:r>
      <w:proofErr w:type="spellEnd"/>
      <w:r w:rsidRPr="00617EEC">
        <w:rPr>
          <w:sz w:val="22"/>
          <w:szCs w:val="22"/>
        </w:rPr>
        <w:t>:</w:t>
      </w:r>
    </w:p>
    <w:p w14:paraId="6BD4F3CA" w14:textId="77777777" w:rsidR="00DE3B0A" w:rsidRPr="00617EEC" w:rsidRDefault="00DE3B0A" w:rsidP="00161631">
      <w:pPr>
        <w:numPr>
          <w:ilvl w:val="0"/>
          <w:numId w:val="24"/>
        </w:numPr>
        <w:tabs>
          <w:tab w:val="clear" w:pos="720"/>
          <w:tab w:val="num" w:pos="426"/>
        </w:tabs>
        <w:autoSpaceDE w:val="0"/>
        <w:autoSpaceDN w:val="0"/>
        <w:adjustRightInd w:val="0"/>
        <w:ind w:left="426" w:hanging="426"/>
        <w:jc w:val="both"/>
        <w:rPr>
          <w:sz w:val="22"/>
          <w:szCs w:val="22"/>
        </w:rPr>
      </w:pPr>
      <w:proofErr w:type="spellStart"/>
      <w:r w:rsidRPr="00617EEC">
        <w:rPr>
          <w:sz w:val="22"/>
          <w:szCs w:val="22"/>
        </w:rPr>
        <w:t>поступао</w:t>
      </w:r>
      <w:proofErr w:type="spellEnd"/>
      <w:r w:rsidRPr="00617EEC">
        <w:rPr>
          <w:sz w:val="22"/>
          <w:szCs w:val="22"/>
        </w:rPr>
        <w:t xml:space="preserve"> </w:t>
      </w:r>
      <w:proofErr w:type="spellStart"/>
      <w:r w:rsidRPr="00617EEC">
        <w:rPr>
          <w:sz w:val="22"/>
          <w:szCs w:val="22"/>
        </w:rPr>
        <w:t>супротно</w:t>
      </w:r>
      <w:proofErr w:type="spellEnd"/>
      <w:r w:rsidRPr="00617EEC">
        <w:rPr>
          <w:sz w:val="22"/>
          <w:szCs w:val="22"/>
        </w:rPr>
        <w:t xml:space="preserve"> </w:t>
      </w:r>
      <w:proofErr w:type="spellStart"/>
      <w:r w:rsidRPr="00617EEC">
        <w:rPr>
          <w:sz w:val="22"/>
          <w:szCs w:val="22"/>
        </w:rPr>
        <w:t>забрани</w:t>
      </w:r>
      <w:proofErr w:type="spellEnd"/>
      <w:r w:rsidRPr="00617EEC">
        <w:rPr>
          <w:sz w:val="22"/>
          <w:szCs w:val="22"/>
        </w:rPr>
        <w:t xml:space="preserve"> </w:t>
      </w:r>
      <w:proofErr w:type="spellStart"/>
      <w:r w:rsidRPr="00617EEC">
        <w:rPr>
          <w:sz w:val="22"/>
          <w:szCs w:val="22"/>
        </w:rPr>
        <w:t>из</w:t>
      </w:r>
      <w:proofErr w:type="spellEnd"/>
      <w:r w:rsidRPr="00617EEC">
        <w:rPr>
          <w:sz w:val="22"/>
          <w:szCs w:val="22"/>
        </w:rPr>
        <w:t xml:space="preserve"> </w:t>
      </w:r>
      <w:proofErr w:type="spellStart"/>
      <w:r w:rsidRPr="00617EEC">
        <w:rPr>
          <w:sz w:val="22"/>
          <w:szCs w:val="22"/>
        </w:rPr>
        <w:t>чл</w:t>
      </w:r>
      <w:proofErr w:type="spellEnd"/>
      <w:r w:rsidRPr="00617EEC">
        <w:rPr>
          <w:sz w:val="22"/>
          <w:szCs w:val="22"/>
        </w:rPr>
        <w:t>. 23. и 25.ЗЈН-а;</w:t>
      </w:r>
    </w:p>
    <w:p w14:paraId="63996ADE" w14:textId="77777777" w:rsidR="00DE3B0A" w:rsidRPr="00617EEC" w:rsidRDefault="00DE3B0A" w:rsidP="00161631">
      <w:pPr>
        <w:numPr>
          <w:ilvl w:val="0"/>
          <w:numId w:val="24"/>
        </w:numPr>
        <w:tabs>
          <w:tab w:val="clear" w:pos="720"/>
          <w:tab w:val="num" w:pos="426"/>
        </w:tabs>
        <w:autoSpaceDE w:val="0"/>
        <w:autoSpaceDN w:val="0"/>
        <w:adjustRightInd w:val="0"/>
        <w:ind w:left="426" w:hanging="426"/>
        <w:jc w:val="both"/>
        <w:rPr>
          <w:sz w:val="22"/>
          <w:szCs w:val="22"/>
        </w:rPr>
      </w:pPr>
      <w:proofErr w:type="spellStart"/>
      <w:r w:rsidRPr="00617EEC">
        <w:rPr>
          <w:sz w:val="22"/>
          <w:szCs w:val="22"/>
        </w:rPr>
        <w:t>учинио</w:t>
      </w:r>
      <w:proofErr w:type="spellEnd"/>
      <w:r w:rsidRPr="00617EEC">
        <w:rPr>
          <w:sz w:val="22"/>
          <w:szCs w:val="22"/>
        </w:rPr>
        <w:t xml:space="preserve"> </w:t>
      </w:r>
      <w:proofErr w:type="spellStart"/>
      <w:r w:rsidRPr="00617EEC">
        <w:rPr>
          <w:sz w:val="22"/>
          <w:szCs w:val="22"/>
        </w:rPr>
        <w:t>повреду</w:t>
      </w:r>
      <w:proofErr w:type="spellEnd"/>
      <w:r w:rsidRPr="00617EEC">
        <w:rPr>
          <w:sz w:val="22"/>
          <w:szCs w:val="22"/>
        </w:rPr>
        <w:t xml:space="preserve"> </w:t>
      </w:r>
      <w:proofErr w:type="spellStart"/>
      <w:r w:rsidRPr="00617EEC">
        <w:rPr>
          <w:sz w:val="22"/>
          <w:szCs w:val="22"/>
        </w:rPr>
        <w:t>конкуренције</w:t>
      </w:r>
      <w:proofErr w:type="spellEnd"/>
      <w:r w:rsidRPr="00617EEC">
        <w:rPr>
          <w:sz w:val="22"/>
          <w:szCs w:val="22"/>
        </w:rPr>
        <w:t xml:space="preserve">; </w:t>
      </w:r>
    </w:p>
    <w:p w14:paraId="0FA5A270" w14:textId="77777777" w:rsidR="00DE3B0A" w:rsidRPr="00617EEC" w:rsidRDefault="00DE3B0A" w:rsidP="00161631">
      <w:pPr>
        <w:numPr>
          <w:ilvl w:val="0"/>
          <w:numId w:val="24"/>
        </w:numPr>
        <w:tabs>
          <w:tab w:val="clear" w:pos="720"/>
          <w:tab w:val="num" w:pos="426"/>
        </w:tabs>
        <w:autoSpaceDE w:val="0"/>
        <w:autoSpaceDN w:val="0"/>
        <w:adjustRightInd w:val="0"/>
        <w:ind w:left="426" w:hanging="426"/>
        <w:jc w:val="both"/>
        <w:rPr>
          <w:sz w:val="22"/>
          <w:szCs w:val="22"/>
        </w:rPr>
      </w:pPr>
      <w:proofErr w:type="spellStart"/>
      <w:r w:rsidRPr="00617EEC">
        <w:rPr>
          <w:sz w:val="22"/>
          <w:szCs w:val="22"/>
        </w:rPr>
        <w:t>доставио</w:t>
      </w:r>
      <w:proofErr w:type="spellEnd"/>
      <w:r w:rsidRPr="00617EEC">
        <w:rPr>
          <w:sz w:val="22"/>
          <w:szCs w:val="22"/>
        </w:rPr>
        <w:t xml:space="preserve"> </w:t>
      </w:r>
      <w:proofErr w:type="spellStart"/>
      <w:r w:rsidRPr="00617EEC">
        <w:rPr>
          <w:sz w:val="22"/>
          <w:szCs w:val="22"/>
        </w:rPr>
        <w:t>неистините</w:t>
      </w:r>
      <w:proofErr w:type="spellEnd"/>
      <w:r w:rsidRPr="00617EEC">
        <w:rPr>
          <w:sz w:val="22"/>
          <w:szCs w:val="22"/>
        </w:rPr>
        <w:t xml:space="preserve"> </w:t>
      </w:r>
      <w:proofErr w:type="spellStart"/>
      <w:r w:rsidRPr="00617EEC">
        <w:rPr>
          <w:sz w:val="22"/>
          <w:szCs w:val="22"/>
        </w:rPr>
        <w:t>податке</w:t>
      </w:r>
      <w:proofErr w:type="spellEnd"/>
      <w:r w:rsidRPr="00617EEC">
        <w:rPr>
          <w:sz w:val="22"/>
          <w:szCs w:val="22"/>
        </w:rPr>
        <w:t xml:space="preserve"> у </w:t>
      </w:r>
      <w:proofErr w:type="spellStart"/>
      <w:r w:rsidRPr="00617EEC">
        <w:rPr>
          <w:sz w:val="22"/>
          <w:szCs w:val="22"/>
        </w:rPr>
        <w:t>понуди</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без</w:t>
      </w:r>
      <w:proofErr w:type="spellEnd"/>
      <w:r w:rsidRPr="00617EEC">
        <w:rPr>
          <w:sz w:val="22"/>
          <w:szCs w:val="22"/>
        </w:rPr>
        <w:t xml:space="preserve"> </w:t>
      </w:r>
      <w:proofErr w:type="spellStart"/>
      <w:r w:rsidRPr="00617EEC">
        <w:rPr>
          <w:sz w:val="22"/>
          <w:szCs w:val="22"/>
        </w:rPr>
        <w:t>оправданих</w:t>
      </w:r>
      <w:proofErr w:type="spellEnd"/>
      <w:r w:rsidRPr="00617EEC">
        <w:rPr>
          <w:sz w:val="22"/>
          <w:szCs w:val="22"/>
        </w:rPr>
        <w:t xml:space="preserve"> </w:t>
      </w:r>
      <w:proofErr w:type="spellStart"/>
      <w:r w:rsidRPr="00617EEC">
        <w:rPr>
          <w:sz w:val="22"/>
          <w:szCs w:val="22"/>
        </w:rPr>
        <w:t>разлога</w:t>
      </w:r>
      <w:proofErr w:type="spellEnd"/>
      <w:r w:rsidRPr="00617EEC">
        <w:rPr>
          <w:sz w:val="22"/>
          <w:szCs w:val="22"/>
        </w:rPr>
        <w:t xml:space="preserve"> </w:t>
      </w:r>
      <w:proofErr w:type="spellStart"/>
      <w:r w:rsidRPr="00617EEC">
        <w:rPr>
          <w:sz w:val="22"/>
          <w:szCs w:val="22"/>
        </w:rPr>
        <w:t>одбио</w:t>
      </w:r>
      <w:proofErr w:type="spellEnd"/>
      <w:r w:rsidRPr="00617EEC">
        <w:rPr>
          <w:sz w:val="22"/>
          <w:szCs w:val="22"/>
        </w:rPr>
        <w:t xml:space="preserve"> </w:t>
      </w:r>
      <w:proofErr w:type="spellStart"/>
      <w:r w:rsidRPr="00617EEC">
        <w:rPr>
          <w:sz w:val="22"/>
          <w:szCs w:val="22"/>
        </w:rPr>
        <w:t>дазакључи</w:t>
      </w:r>
      <w:proofErr w:type="spellEnd"/>
      <w:r w:rsidRPr="00617EEC">
        <w:rPr>
          <w:sz w:val="22"/>
          <w:szCs w:val="22"/>
        </w:rPr>
        <w:t xml:space="preserve"> </w:t>
      </w:r>
      <w:proofErr w:type="spellStart"/>
      <w:r w:rsidRPr="00617EEC">
        <w:rPr>
          <w:sz w:val="22"/>
          <w:szCs w:val="22"/>
        </w:rPr>
        <w:t>уговор</w:t>
      </w:r>
      <w:proofErr w:type="spellEnd"/>
      <w:r w:rsidRPr="00617EEC">
        <w:rPr>
          <w:sz w:val="22"/>
          <w:szCs w:val="22"/>
        </w:rPr>
        <w:t xml:space="preserve"> о </w:t>
      </w:r>
      <w:proofErr w:type="spellStart"/>
      <w:r w:rsidRPr="00617EEC">
        <w:rPr>
          <w:sz w:val="22"/>
          <w:szCs w:val="22"/>
        </w:rPr>
        <w:t>јавној</w:t>
      </w:r>
      <w:proofErr w:type="spellEnd"/>
      <w:r w:rsidRPr="00617EEC">
        <w:rPr>
          <w:sz w:val="22"/>
          <w:szCs w:val="22"/>
        </w:rPr>
        <w:t xml:space="preserve"> </w:t>
      </w:r>
      <w:proofErr w:type="spellStart"/>
      <w:r w:rsidRPr="00617EEC">
        <w:rPr>
          <w:sz w:val="22"/>
          <w:szCs w:val="22"/>
        </w:rPr>
        <w:t>набавци</w:t>
      </w:r>
      <w:proofErr w:type="spellEnd"/>
      <w:r w:rsidRPr="00617EEC">
        <w:rPr>
          <w:sz w:val="22"/>
          <w:szCs w:val="22"/>
        </w:rPr>
        <w:t xml:space="preserve">, </w:t>
      </w:r>
      <w:proofErr w:type="spellStart"/>
      <w:r w:rsidRPr="00617EEC">
        <w:rPr>
          <w:sz w:val="22"/>
          <w:szCs w:val="22"/>
        </w:rPr>
        <w:t>након</w:t>
      </w:r>
      <w:proofErr w:type="spellEnd"/>
      <w:r w:rsidRPr="00617EEC">
        <w:rPr>
          <w:sz w:val="22"/>
          <w:szCs w:val="22"/>
        </w:rPr>
        <w:t xml:space="preserve"> </w:t>
      </w:r>
      <w:proofErr w:type="spellStart"/>
      <w:r w:rsidRPr="00617EEC">
        <w:rPr>
          <w:sz w:val="22"/>
          <w:szCs w:val="22"/>
        </w:rPr>
        <w:t>што</w:t>
      </w:r>
      <w:proofErr w:type="spellEnd"/>
      <w:r w:rsidRPr="00617EEC">
        <w:rPr>
          <w:sz w:val="22"/>
          <w:szCs w:val="22"/>
        </w:rPr>
        <w:t xml:space="preserve"> </w:t>
      </w:r>
      <w:proofErr w:type="spellStart"/>
      <w:r w:rsidRPr="00617EEC">
        <w:rPr>
          <w:sz w:val="22"/>
          <w:szCs w:val="22"/>
        </w:rPr>
        <w:t>му</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уговор</w:t>
      </w:r>
      <w:proofErr w:type="spellEnd"/>
      <w:r w:rsidRPr="00617EEC">
        <w:rPr>
          <w:sz w:val="22"/>
          <w:szCs w:val="22"/>
        </w:rPr>
        <w:t xml:space="preserve"> </w:t>
      </w:r>
      <w:proofErr w:type="spellStart"/>
      <w:r w:rsidRPr="00617EEC">
        <w:rPr>
          <w:sz w:val="22"/>
          <w:szCs w:val="22"/>
        </w:rPr>
        <w:t>додељен</w:t>
      </w:r>
      <w:proofErr w:type="spellEnd"/>
      <w:r w:rsidRPr="00617EEC">
        <w:rPr>
          <w:sz w:val="22"/>
          <w:szCs w:val="22"/>
        </w:rPr>
        <w:t xml:space="preserve">;  </w:t>
      </w:r>
    </w:p>
    <w:p w14:paraId="605569B8" w14:textId="77777777" w:rsidR="00DE3B0A" w:rsidRPr="00617EEC" w:rsidRDefault="00DE3B0A" w:rsidP="00161631">
      <w:pPr>
        <w:numPr>
          <w:ilvl w:val="0"/>
          <w:numId w:val="24"/>
        </w:numPr>
        <w:tabs>
          <w:tab w:val="clear" w:pos="720"/>
          <w:tab w:val="num" w:pos="426"/>
        </w:tabs>
        <w:autoSpaceDE w:val="0"/>
        <w:autoSpaceDN w:val="0"/>
        <w:adjustRightInd w:val="0"/>
        <w:ind w:left="426" w:hanging="426"/>
        <w:jc w:val="both"/>
        <w:rPr>
          <w:sz w:val="22"/>
          <w:szCs w:val="22"/>
        </w:rPr>
      </w:pPr>
      <w:proofErr w:type="spellStart"/>
      <w:r w:rsidRPr="00617EEC">
        <w:rPr>
          <w:sz w:val="22"/>
          <w:szCs w:val="22"/>
        </w:rPr>
        <w:t>одбио</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достави</w:t>
      </w:r>
      <w:proofErr w:type="spellEnd"/>
      <w:r w:rsidRPr="00617EEC">
        <w:rPr>
          <w:sz w:val="22"/>
          <w:szCs w:val="22"/>
        </w:rPr>
        <w:t xml:space="preserve"> </w:t>
      </w:r>
      <w:proofErr w:type="spellStart"/>
      <w:r w:rsidRPr="00617EEC">
        <w:rPr>
          <w:sz w:val="22"/>
          <w:szCs w:val="22"/>
        </w:rPr>
        <w:t>доказе</w:t>
      </w:r>
      <w:proofErr w:type="spellEnd"/>
      <w:r w:rsidRPr="00617EEC">
        <w:rPr>
          <w:sz w:val="22"/>
          <w:szCs w:val="22"/>
        </w:rPr>
        <w:t xml:space="preserve"> и </w:t>
      </w:r>
      <w:proofErr w:type="spellStart"/>
      <w:r w:rsidRPr="00617EEC">
        <w:rPr>
          <w:sz w:val="22"/>
          <w:szCs w:val="22"/>
        </w:rPr>
        <w:t>средства</w:t>
      </w:r>
      <w:proofErr w:type="spellEnd"/>
      <w:r w:rsidRPr="00617EEC">
        <w:rPr>
          <w:sz w:val="22"/>
          <w:szCs w:val="22"/>
        </w:rPr>
        <w:t xml:space="preserve"> </w:t>
      </w:r>
      <w:proofErr w:type="spellStart"/>
      <w:r w:rsidRPr="00617EEC">
        <w:rPr>
          <w:sz w:val="22"/>
          <w:szCs w:val="22"/>
        </w:rPr>
        <w:t>финансијског</w:t>
      </w:r>
      <w:proofErr w:type="spellEnd"/>
      <w:r w:rsidRPr="00617EEC">
        <w:rPr>
          <w:sz w:val="22"/>
          <w:szCs w:val="22"/>
        </w:rPr>
        <w:t xml:space="preserve"> </w:t>
      </w:r>
      <w:proofErr w:type="spellStart"/>
      <w:r w:rsidRPr="00617EEC">
        <w:rPr>
          <w:sz w:val="22"/>
          <w:szCs w:val="22"/>
        </w:rPr>
        <w:t>обезбеђења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шта</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у </w:t>
      </w:r>
      <w:proofErr w:type="spellStart"/>
      <w:r w:rsidRPr="00617EEC">
        <w:rPr>
          <w:sz w:val="22"/>
          <w:szCs w:val="22"/>
        </w:rPr>
        <w:t>понуди</w:t>
      </w:r>
      <w:proofErr w:type="spellEnd"/>
      <w:r w:rsidRPr="00617EEC">
        <w:rPr>
          <w:sz w:val="22"/>
          <w:szCs w:val="22"/>
        </w:rPr>
        <w:t xml:space="preserve"> </w:t>
      </w:r>
      <w:proofErr w:type="spellStart"/>
      <w:r w:rsidRPr="00617EEC">
        <w:rPr>
          <w:sz w:val="22"/>
          <w:szCs w:val="22"/>
        </w:rPr>
        <w:t>обавезао</w:t>
      </w:r>
      <w:proofErr w:type="spellEnd"/>
      <w:r w:rsidRPr="00617EEC">
        <w:rPr>
          <w:sz w:val="22"/>
          <w:szCs w:val="22"/>
        </w:rPr>
        <w:t>.</w:t>
      </w:r>
    </w:p>
    <w:p w14:paraId="47C5992D" w14:textId="77777777" w:rsidR="00DE3B0A" w:rsidRPr="00A903CB" w:rsidRDefault="00DE3B0A" w:rsidP="00DE3B0A">
      <w:pPr>
        <w:autoSpaceDE w:val="0"/>
        <w:autoSpaceDN w:val="0"/>
        <w:adjustRightInd w:val="0"/>
        <w:ind w:firstLine="420"/>
        <w:jc w:val="both"/>
        <w:rPr>
          <w:b/>
          <w:bCs/>
          <w:color w:val="FF0000"/>
          <w:sz w:val="22"/>
          <w:szCs w:val="22"/>
        </w:rPr>
      </w:pPr>
      <w:proofErr w:type="spellStart"/>
      <w:r w:rsidRPr="00A903CB">
        <w:rPr>
          <w:b/>
          <w:bCs/>
          <w:color w:val="FF0000"/>
          <w:sz w:val="22"/>
          <w:szCs w:val="22"/>
        </w:rPr>
        <w:t>Наручилац</w:t>
      </w:r>
      <w:proofErr w:type="spellEnd"/>
      <w:r w:rsidRPr="00A903CB">
        <w:rPr>
          <w:b/>
          <w:bCs/>
          <w:color w:val="FF0000"/>
          <w:sz w:val="22"/>
          <w:szCs w:val="22"/>
        </w:rPr>
        <w:t xml:space="preserve"> </w:t>
      </w:r>
      <w:proofErr w:type="spellStart"/>
      <w:r w:rsidRPr="00A903CB">
        <w:rPr>
          <w:b/>
          <w:bCs/>
          <w:color w:val="FF0000"/>
          <w:sz w:val="22"/>
          <w:szCs w:val="22"/>
        </w:rPr>
        <w:t>може</w:t>
      </w:r>
      <w:proofErr w:type="spellEnd"/>
      <w:r w:rsidRPr="00A903CB">
        <w:rPr>
          <w:b/>
          <w:bCs/>
          <w:color w:val="FF0000"/>
          <w:sz w:val="22"/>
          <w:szCs w:val="22"/>
        </w:rPr>
        <w:t xml:space="preserve"> </w:t>
      </w:r>
      <w:proofErr w:type="spellStart"/>
      <w:r w:rsidRPr="00A903CB">
        <w:rPr>
          <w:b/>
          <w:bCs/>
          <w:color w:val="FF0000"/>
          <w:sz w:val="22"/>
          <w:szCs w:val="22"/>
        </w:rPr>
        <w:t>одбити</w:t>
      </w:r>
      <w:proofErr w:type="spellEnd"/>
      <w:r w:rsidRPr="00A903CB">
        <w:rPr>
          <w:b/>
          <w:bCs/>
          <w:color w:val="FF0000"/>
          <w:sz w:val="22"/>
          <w:szCs w:val="22"/>
        </w:rPr>
        <w:t xml:space="preserve"> </w:t>
      </w:r>
      <w:proofErr w:type="spellStart"/>
      <w:r w:rsidRPr="00A903CB">
        <w:rPr>
          <w:b/>
          <w:bCs/>
          <w:color w:val="FF0000"/>
          <w:sz w:val="22"/>
          <w:szCs w:val="22"/>
        </w:rPr>
        <w:t>понуду</w:t>
      </w:r>
      <w:proofErr w:type="spellEnd"/>
      <w:r w:rsidRPr="00A903CB">
        <w:rPr>
          <w:b/>
          <w:bCs/>
          <w:color w:val="FF0000"/>
          <w:sz w:val="22"/>
          <w:szCs w:val="22"/>
        </w:rPr>
        <w:t xml:space="preserve"> </w:t>
      </w:r>
      <w:proofErr w:type="spellStart"/>
      <w:r w:rsidRPr="00A903CB">
        <w:rPr>
          <w:b/>
          <w:bCs/>
          <w:color w:val="FF0000"/>
          <w:sz w:val="22"/>
          <w:szCs w:val="22"/>
        </w:rPr>
        <w:t>уколико</w:t>
      </w:r>
      <w:proofErr w:type="spellEnd"/>
      <w:r w:rsidRPr="00A903CB">
        <w:rPr>
          <w:b/>
          <w:bCs/>
          <w:color w:val="FF0000"/>
          <w:sz w:val="22"/>
          <w:szCs w:val="22"/>
        </w:rPr>
        <w:t xml:space="preserve"> </w:t>
      </w:r>
      <w:proofErr w:type="spellStart"/>
      <w:r w:rsidRPr="00A903CB">
        <w:rPr>
          <w:b/>
          <w:bCs/>
          <w:color w:val="FF0000"/>
          <w:sz w:val="22"/>
          <w:szCs w:val="22"/>
        </w:rPr>
        <w:t>поседује</w:t>
      </w:r>
      <w:proofErr w:type="spellEnd"/>
      <w:r w:rsidRPr="00A903CB">
        <w:rPr>
          <w:b/>
          <w:bCs/>
          <w:color w:val="FF0000"/>
          <w:sz w:val="22"/>
          <w:szCs w:val="22"/>
        </w:rPr>
        <w:t xml:space="preserve"> </w:t>
      </w:r>
      <w:proofErr w:type="spellStart"/>
      <w:r w:rsidRPr="00A903CB">
        <w:rPr>
          <w:b/>
          <w:bCs/>
          <w:color w:val="FF0000"/>
          <w:sz w:val="22"/>
          <w:szCs w:val="22"/>
        </w:rPr>
        <w:t>доказ</w:t>
      </w:r>
      <w:proofErr w:type="spellEnd"/>
      <w:r w:rsidRPr="00A903CB">
        <w:rPr>
          <w:b/>
          <w:bCs/>
          <w:color w:val="FF0000"/>
          <w:sz w:val="22"/>
          <w:szCs w:val="22"/>
        </w:rPr>
        <w:t xml:space="preserve"> </w:t>
      </w:r>
      <w:proofErr w:type="spellStart"/>
      <w:r w:rsidRPr="00A903CB">
        <w:rPr>
          <w:b/>
          <w:bCs/>
          <w:color w:val="FF0000"/>
          <w:sz w:val="22"/>
          <w:szCs w:val="22"/>
        </w:rPr>
        <w:t>који</w:t>
      </w:r>
      <w:proofErr w:type="spellEnd"/>
      <w:r w:rsidRPr="00A903CB">
        <w:rPr>
          <w:b/>
          <w:bCs/>
          <w:color w:val="FF0000"/>
          <w:sz w:val="22"/>
          <w:szCs w:val="22"/>
        </w:rPr>
        <w:t xml:space="preserve"> </w:t>
      </w:r>
      <w:proofErr w:type="spellStart"/>
      <w:r w:rsidRPr="00A903CB">
        <w:rPr>
          <w:b/>
          <w:bCs/>
          <w:color w:val="FF0000"/>
          <w:sz w:val="22"/>
          <w:szCs w:val="22"/>
        </w:rPr>
        <w:t>потврђује</w:t>
      </w:r>
      <w:proofErr w:type="spellEnd"/>
      <w:r w:rsidRPr="00A903CB">
        <w:rPr>
          <w:b/>
          <w:bCs/>
          <w:color w:val="FF0000"/>
          <w:sz w:val="22"/>
          <w:szCs w:val="22"/>
        </w:rPr>
        <w:t xml:space="preserve"> </w:t>
      </w:r>
      <w:proofErr w:type="spellStart"/>
      <w:r w:rsidRPr="00A903CB">
        <w:rPr>
          <w:b/>
          <w:bCs/>
          <w:color w:val="FF0000"/>
          <w:sz w:val="22"/>
          <w:szCs w:val="22"/>
        </w:rPr>
        <w:t>да</w:t>
      </w:r>
      <w:proofErr w:type="spellEnd"/>
      <w:r w:rsidRPr="00A903CB">
        <w:rPr>
          <w:b/>
          <w:bCs/>
          <w:color w:val="FF0000"/>
          <w:sz w:val="22"/>
          <w:szCs w:val="22"/>
        </w:rPr>
        <w:t xml:space="preserve"> </w:t>
      </w:r>
      <w:proofErr w:type="spellStart"/>
      <w:r w:rsidRPr="00A903CB">
        <w:rPr>
          <w:b/>
          <w:bCs/>
          <w:color w:val="FF0000"/>
          <w:sz w:val="22"/>
          <w:szCs w:val="22"/>
        </w:rPr>
        <w:t>понуђач</w:t>
      </w:r>
      <w:proofErr w:type="spellEnd"/>
      <w:r w:rsidRPr="00A903CB">
        <w:rPr>
          <w:b/>
          <w:bCs/>
          <w:color w:val="FF0000"/>
          <w:sz w:val="22"/>
          <w:szCs w:val="22"/>
        </w:rPr>
        <w:t xml:space="preserve"> </w:t>
      </w:r>
      <w:proofErr w:type="spellStart"/>
      <w:r w:rsidRPr="00A903CB">
        <w:rPr>
          <w:b/>
          <w:bCs/>
          <w:color w:val="FF0000"/>
          <w:sz w:val="22"/>
          <w:szCs w:val="22"/>
        </w:rPr>
        <w:t>није</w:t>
      </w:r>
      <w:proofErr w:type="spellEnd"/>
      <w:r w:rsidRPr="00A903CB">
        <w:rPr>
          <w:b/>
          <w:bCs/>
          <w:color w:val="FF0000"/>
          <w:sz w:val="22"/>
          <w:szCs w:val="22"/>
        </w:rPr>
        <w:t xml:space="preserve"> </w:t>
      </w:r>
      <w:proofErr w:type="spellStart"/>
      <w:r w:rsidRPr="00A903CB">
        <w:rPr>
          <w:b/>
          <w:bCs/>
          <w:color w:val="FF0000"/>
          <w:sz w:val="22"/>
          <w:szCs w:val="22"/>
        </w:rPr>
        <w:t>испуњавао</w:t>
      </w:r>
      <w:proofErr w:type="spellEnd"/>
      <w:r w:rsidRPr="00A903CB">
        <w:rPr>
          <w:b/>
          <w:bCs/>
          <w:color w:val="FF0000"/>
          <w:sz w:val="22"/>
          <w:szCs w:val="22"/>
        </w:rPr>
        <w:t xml:space="preserve"> </w:t>
      </w:r>
      <w:proofErr w:type="spellStart"/>
      <w:r w:rsidRPr="00A903CB">
        <w:rPr>
          <w:b/>
          <w:bCs/>
          <w:color w:val="FF0000"/>
          <w:sz w:val="22"/>
          <w:szCs w:val="22"/>
        </w:rPr>
        <w:t>своје</w:t>
      </w:r>
      <w:proofErr w:type="spellEnd"/>
      <w:r w:rsidRPr="00A903CB">
        <w:rPr>
          <w:b/>
          <w:bCs/>
          <w:color w:val="FF0000"/>
          <w:sz w:val="22"/>
          <w:szCs w:val="22"/>
        </w:rPr>
        <w:t xml:space="preserve"> </w:t>
      </w:r>
      <w:proofErr w:type="spellStart"/>
      <w:r w:rsidRPr="00A903CB">
        <w:rPr>
          <w:b/>
          <w:bCs/>
          <w:color w:val="FF0000"/>
          <w:sz w:val="22"/>
          <w:szCs w:val="22"/>
        </w:rPr>
        <w:t>обавезе</w:t>
      </w:r>
      <w:proofErr w:type="spellEnd"/>
      <w:r w:rsidRPr="00A903CB">
        <w:rPr>
          <w:b/>
          <w:bCs/>
          <w:color w:val="FF0000"/>
          <w:sz w:val="22"/>
          <w:szCs w:val="22"/>
        </w:rPr>
        <w:t xml:space="preserve"> </w:t>
      </w:r>
      <w:proofErr w:type="spellStart"/>
      <w:r w:rsidRPr="00A903CB">
        <w:rPr>
          <w:b/>
          <w:bCs/>
          <w:color w:val="FF0000"/>
          <w:sz w:val="22"/>
          <w:szCs w:val="22"/>
        </w:rPr>
        <w:t>по</w:t>
      </w:r>
      <w:proofErr w:type="spellEnd"/>
      <w:r w:rsidRPr="00A903CB">
        <w:rPr>
          <w:b/>
          <w:bCs/>
          <w:color w:val="FF0000"/>
          <w:sz w:val="22"/>
          <w:szCs w:val="22"/>
        </w:rPr>
        <w:t xml:space="preserve"> </w:t>
      </w:r>
      <w:proofErr w:type="spellStart"/>
      <w:r w:rsidRPr="00A903CB">
        <w:rPr>
          <w:b/>
          <w:bCs/>
          <w:color w:val="FF0000"/>
          <w:sz w:val="22"/>
          <w:szCs w:val="22"/>
        </w:rPr>
        <w:t>раније</w:t>
      </w:r>
      <w:proofErr w:type="spellEnd"/>
      <w:r w:rsidRPr="00A903CB">
        <w:rPr>
          <w:b/>
          <w:bCs/>
          <w:color w:val="FF0000"/>
          <w:sz w:val="22"/>
          <w:szCs w:val="22"/>
        </w:rPr>
        <w:t xml:space="preserve"> </w:t>
      </w:r>
      <w:proofErr w:type="spellStart"/>
      <w:r w:rsidRPr="00A903CB">
        <w:rPr>
          <w:b/>
          <w:bCs/>
          <w:color w:val="FF0000"/>
          <w:sz w:val="22"/>
          <w:szCs w:val="22"/>
        </w:rPr>
        <w:t>закљученим</w:t>
      </w:r>
      <w:proofErr w:type="spellEnd"/>
      <w:r w:rsidRPr="00A903CB">
        <w:rPr>
          <w:b/>
          <w:bCs/>
          <w:color w:val="FF0000"/>
          <w:sz w:val="22"/>
          <w:szCs w:val="22"/>
        </w:rPr>
        <w:t xml:space="preserve"> </w:t>
      </w:r>
      <w:proofErr w:type="spellStart"/>
      <w:r w:rsidRPr="00A903CB">
        <w:rPr>
          <w:b/>
          <w:bCs/>
          <w:color w:val="FF0000"/>
          <w:sz w:val="22"/>
          <w:szCs w:val="22"/>
        </w:rPr>
        <w:t>уговорима</w:t>
      </w:r>
      <w:proofErr w:type="spellEnd"/>
      <w:r w:rsidRPr="00A903CB">
        <w:rPr>
          <w:b/>
          <w:bCs/>
          <w:color w:val="FF0000"/>
          <w:sz w:val="22"/>
          <w:szCs w:val="22"/>
        </w:rPr>
        <w:t xml:space="preserve"> о </w:t>
      </w:r>
      <w:proofErr w:type="spellStart"/>
      <w:r w:rsidRPr="00A903CB">
        <w:rPr>
          <w:b/>
          <w:bCs/>
          <w:color w:val="FF0000"/>
          <w:sz w:val="22"/>
          <w:szCs w:val="22"/>
        </w:rPr>
        <w:t>јавним</w:t>
      </w:r>
      <w:proofErr w:type="spellEnd"/>
      <w:r w:rsidRPr="00A903CB">
        <w:rPr>
          <w:b/>
          <w:bCs/>
          <w:color w:val="FF0000"/>
          <w:sz w:val="22"/>
          <w:szCs w:val="22"/>
        </w:rPr>
        <w:t xml:space="preserve"> </w:t>
      </w:r>
      <w:proofErr w:type="spellStart"/>
      <w:r w:rsidRPr="00A903CB">
        <w:rPr>
          <w:b/>
          <w:bCs/>
          <w:color w:val="FF0000"/>
          <w:sz w:val="22"/>
          <w:szCs w:val="22"/>
        </w:rPr>
        <w:t>набавкама</w:t>
      </w:r>
      <w:proofErr w:type="spellEnd"/>
      <w:r w:rsidRPr="00A903CB">
        <w:rPr>
          <w:b/>
          <w:bCs/>
          <w:color w:val="FF0000"/>
          <w:sz w:val="22"/>
          <w:szCs w:val="22"/>
        </w:rPr>
        <w:t xml:space="preserve"> </w:t>
      </w:r>
      <w:proofErr w:type="spellStart"/>
      <w:r w:rsidRPr="00A903CB">
        <w:rPr>
          <w:b/>
          <w:bCs/>
          <w:color w:val="FF0000"/>
          <w:sz w:val="22"/>
          <w:szCs w:val="22"/>
        </w:rPr>
        <w:t>који</w:t>
      </w:r>
      <w:proofErr w:type="spellEnd"/>
      <w:r w:rsidRPr="00A903CB">
        <w:rPr>
          <w:b/>
          <w:bCs/>
          <w:color w:val="FF0000"/>
          <w:sz w:val="22"/>
          <w:szCs w:val="22"/>
        </w:rPr>
        <w:t xml:space="preserve"> </w:t>
      </w:r>
      <w:proofErr w:type="spellStart"/>
      <w:r w:rsidRPr="00A903CB">
        <w:rPr>
          <w:b/>
          <w:bCs/>
          <w:color w:val="FF0000"/>
          <w:sz w:val="22"/>
          <w:szCs w:val="22"/>
        </w:rPr>
        <w:t>су</w:t>
      </w:r>
      <w:proofErr w:type="spellEnd"/>
      <w:r w:rsidRPr="00A903CB">
        <w:rPr>
          <w:b/>
          <w:bCs/>
          <w:color w:val="FF0000"/>
          <w:sz w:val="22"/>
          <w:szCs w:val="22"/>
        </w:rPr>
        <w:t xml:space="preserve"> </w:t>
      </w:r>
      <w:proofErr w:type="spellStart"/>
      <w:r w:rsidRPr="00A903CB">
        <w:rPr>
          <w:b/>
          <w:bCs/>
          <w:color w:val="FF0000"/>
          <w:sz w:val="22"/>
          <w:szCs w:val="22"/>
        </w:rPr>
        <w:t>се</w:t>
      </w:r>
      <w:proofErr w:type="spellEnd"/>
      <w:r w:rsidRPr="00A903CB">
        <w:rPr>
          <w:b/>
          <w:bCs/>
          <w:color w:val="FF0000"/>
          <w:sz w:val="22"/>
          <w:szCs w:val="22"/>
        </w:rPr>
        <w:t xml:space="preserve"> </w:t>
      </w:r>
      <w:proofErr w:type="spellStart"/>
      <w:r w:rsidRPr="00A903CB">
        <w:rPr>
          <w:b/>
          <w:bCs/>
          <w:color w:val="FF0000"/>
          <w:sz w:val="22"/>
          <w:szCs w:val="22"/>
        </w:rPr>
        <w:lastRenderedPageBreak/>
        <w:t>односили</w:t>
      </w:r>
      <w:proofErr w:type="spellEnd"/>
      <w:r w:rsidRPr="00A903CB">
        <w:rPr>
          <w:b/>
          <w:bCs/>
          <w:color w:val="FF0000"/>
          <w:sz w:val="22"/>
          <w:szCs w:val="22"/>
        </w:rPr>
        <w:t xml:space="preserve"> </w:t>
      </w:r>
      <w:proofErr w:type="spellStart"/>
      <w:r w:rsidRPr="00A903CB">
        <w:rPr>
          <w:b/>
          <w:bCs/>
          <w:color w:val="FF0000"/>
          <w:sz w:val="22"/>
          <w:szCs w:val="22"/>
        </w:rPr>
        <w:t>на</w:t>
      </w:r>
      <w:proofErr w:type="spellEnd"/>
      <w:r w:rsidRPr="00A903CB">
        <w:rPr>
          <w:b/>
          <w:bCs/>
          <w:color w:val="FF0000"/>
          <w:sz w:val="22"/>
          <w:szCs w:val="22"/>
        </w:rPr>
        <w:t xml:space="preserve"> </w:t>
      </w:r>
      <w:proofErr w:type="spellStart"/>
      <w:r w:rsidRPr="00A903CB">
        <w:rPr>
          <w:b/>
          <w:bCs/>
          <w:color w:val="FF0000"/>
          <w:sz w:val="22"/>
          <w:szCs w:val="22"/>
        </w:rPr>
        <w:t>исти</w:t>
      </w:r>
      <w:proofErr w:type="spellEnd"/>
      <w:r w:rsidRPr="00A903CB">
        <w:rPr>
          <w:b/>
          <w:bCs/>
          <w:color w:val="FF0000"/>
          <w:sz w:val="22"/>
          <w:szCs w:val="22"/>
        </w:rPr>
        <w:t xml:space="preserve"> </w:t>
      </w:r>
      <w:proofErr w:type="spellStart"/>
      <w:r w:rsidRPr="00A903CB">
        <w:rPr>
          <w:b/>
          <w:bCs/>
          <w:color w:val="FF0000"/>
          <w:sz w:val="22"/>
          <w:szCs w:val="22"/>
        </w:rPr>
        <w:t>предмет</w:t>
      </w:r>
      <w:proofErr w:type="spellEnd"/>
      <w:r w:rsidRPr="00A903CB">
        <w:rPr>
          <w:b/>
          <w:bCs/>
          <w:color w:val="FF0000"/>
          <w:sz w:val="22"/>
          <w:szCs w:val="22"/>
        </w:rPr>
        <w:t xml:space="preserve"> </w:t>
      </w:r>
      <w:proofErr w:type="spellStart"/>
      <w:r w:rsidRPr="00A903CB">
        <w:rPr>
          <w:b/>
          <w:bCs/>
          <w:color w:val="FF0000"/>
          <w:sz w:val="22"/>
          <w:szCs w:val="22"/>
        </w:rPr>
        <w:t>набавке</w:t>
      </w:r>
      <w:proofErr w:type="spellEnd"/>
      <w:r w:rsidRPr="00A903CB">
        <w:rPr>
          <w:b/>
          <w:bCs/>
          <w:color w:val="FF0000"/>
          <w:sz w:val="22"/>
          <w:szCs w:val="22"/>
        </w:rPr>
        <w:t xml:space="preserve">, </w:t>
      </w:r>
      <w:proofErr w:type="spellStart"/>
      <w:r w:rsidRPr="00A903CB">
        <w:rPr>
          <w:b/>
          <w:bCs/>
          <w:color w:val="FF0000"/>
          <w:sz w:val="22"/>
          <w:szCs w:val="22"/>
        </w:rPr>
        <w:t>за</w:t>
      </w:r>
      <w:proofErr w:type="spellEnd"/>
      <w:r w:rsidRPr="00A903CB">
        <w:rPr>
          <w:b/>
          <w:bCs/>
          <w:color w:val="FF0000"/>
          <w:sz w:val="22"/>
          <w:szCs w:val="22"/>
        </w:rPr>
        <w:t xml:space="preserve"> </w:t>
      </w:r>
      <w:proofErr w:type="spellStart"/>
      <w:r w:rsidRPr="00A903CB">
        <w:rPr>
          <w:b/>
          <w:bCs/>
          <w:color w:val="FF0000"/>
          <w:sz w:val="22"/>
          <w:szCs w:val="22"/>
        </w:rPr>
        <w:t>период</w:t>
      </w:r>
      <w:proofErr w:type="spellEnd"/>
      <w:r w:rsidRPr="00A903CB">
        <w:rPr>
          <w:b/>
          <w:bCs/>
          <w:color w:val="FF0000"/>
          <w:sz w:val="22"/>
          <w:szCs w:val="22"/>
        </w:rPr>
        <w:t xml:space="preserve"> </w:t>
      </w:r>
      <w:proofErr w:type="spellStart"/>
      <w:r w:rsidRPr="00A903CB">
        <w:rPr>
          <w:b/>
          <w:bCs/>
          <w:color w:val="FF0000"/>
          <w:sz w:val="22"/>
          <w:szCs w:val="22"/>
        </w:rPr>
        <w:t>од</w:t>
      </w:r>
      <w:proofErr w:type="spellEnd"/>
      <w:r w:rsidRPr="00A903CB">
        <w:rPr>
          <w:b/>
          <w:bCs/>
          <w:color w:val="FF0000"/>
          <w:sz w:val="22"/>
          <w:szCs w:val="22"/>
        </w:rPr>
        <w:t xml:space="preserve"> </w:t>
      </w:r>
      <w:proofErr w:type="spellStart"/>
      <w:r w:rsidRPr="00A903CB">
        <w:rPr>
          <w:b/>
          <w:bCs/>
          <w:color w:val="FF0000"/>
          <w:sz w:val="22"/>
          <w:szCs w:val="22"/>
        </w:rPr>
        <w:t>претходне</w:t>
      </w:r>
      <w:proofErr w:type="spellEnd"/>
      <w:r w:rsidRPr="00A903CB">
        <w:rPr>
          <w:b/>
          <w:bCs/>
          <w:color w:val="FF0000"/>
          <w:sz w:val="22"/>
          <w:szCs w:val="22"/>
        </w:rPr>
        <w:t xml:space="preserve"> </w:t>
      </w:r>
      <w:proofErr w:type="spellStart"/>
      <w:r w:rsidRPr="00A903CB">
        <w:rPr>
          <w:b/>
          <w:bCs/>
          <w:color w:val="FF0000"/>
          <w:sz w:val="22"/>
          <w:szCs w:val="22"/>
        </w:rPr>
        <w:t>три</w:t>
      </w:r>
      <w:proofErr w:type="spellEnd"/>
      <w:r w:rsidRPr="00A903CB">
        <w:rPr>
          <w:b/>
          <w:bCs/>
          <w:color w:val="FF0000"/>
          <w:sz w:val="22"/>
          <w:szCs w:val="22"/>
        </w:rPr>
        <w:t xml:space="preserve"> </w:t>
      </w:r>
      <w:proofErr w:type="spellStart"/>
      <w:r w:rsidRPr="00A903CB">
        <w:rPr>
          <w:b/>
          <w:bCs/>
          <w:color w:val="FF0000"/>
          <w:sz w:val="22"/>
          <w:szCs w:val="22"/>
        </w:rPr>
        <w:t>године</w:t>
      </w:r>
      <w:proofErr w:type="spellEnd"/>
      <w:r w:rsidRPr="00A903CB">
        <w:rPr>
          <w:b/>
          <w:bCs/>
          <w:color w:val="FF0000"/>
          <w:sz w:val="22"/>
          <w:szCs w:val="22"/>
        </w:rPr>
        <w:t xml:space="preserve"> </w:t>
      </w:r>
      <w:proofErr w:type="spellStart"/>
      <w:r w:rsidRPr="00A903CB">
        <w:rPr>
          <w:b/>
          <w:bCs/>
          <w:color w:val="FF0000"/>
          <w:sz w:val="22"/>
          <w:szCs w:val="22"/>
        </w:rPr>
        <w:t>пре</w:t>
      </w:r>
      <w:proofErr w:type="spellEnd"/>
      <w:r w:rsidRPr="00A903CB">
        <w:rPr>
          <w:b/>
          <w:bCs/>
          <w:color w:val="FF0000"/>
          <w:sz w:val="22"/>
          <w:szCs w:val="22"/>
        </w:rPr>
        <w:t xml:space="preserve"> </w:t>
      </w:r>
      <w:proofErr w:type="spellStart"/>
      <w:r w:rsidRPr="00A903CB">
        <w:rPr>
          <w:b/>
          <w:bCs/>
          <w:color w:val="FF0000"/>
          <w:sz w:val="22"/>
          <w:szCs w:val="22"/>
        </w:rPr>
        <w:t>објављивања</w:t>
      </w:r>
      <w:proofErr w:type="spellEnd"/>
      <w:r w:rsidRPr="00A903CB">
        <w:rPr>
          <w:b/>
          <w:bCs/>
          <w:color w:val="FF0000"/>
          <w:sz w:val="22"/>
          <w:szCs w:val="22"/>
        </w:rPr>
        <w:t xml:space="preserve"> </w:t>
      </w:r>
      <w:proofErr w:type="spellStart"/>
      <w:r w:rsidRPr="00A903CB">
        <w:rPr>
          <w:b/>
          <w:bCs/>
          <w:color w:val="FF0000"/>
          <w:sz w:val="22"/>
          <w:szCs w:val="22"/>
        </w:rPr>
        <w:t>позива</w:t>
      </w:r>
      <w:proofErr w:type="spellEnd"/>
      <w:r w:rsidRPr="00A903CB">
        <w:rPr>
          <w:b/>
          <w:bCs/>
          <w:color w:val="FF0000"/>
          <w:sz w:val="22"/>
          <w:szCs w:val="22"/>
        </w:rPr>
        <w:t xml:space="preserve"> </w:t>
      </w:r>
      <w:proofErr w:type="spellStart"/>
      <w:r w:rsidRPr="00A903CB">
        <w:rPr>
          <w:b/>
          <w:bCs/>
          <w:color w:val="FF0000"/>
          <w:sz w:val="22"/>
          <w:szCs w:val="22"/>
        </w:rPr>
        <w:t>за</w:t>
      </w:r>
      <w:proofErr w:type="spellEnd"/>
      <w:r w:rsidRPr="00A903CB">
        <w:rPr>
          <w:b/>
          <w:bCs/>
          <w:color w:val="FF0000"/>
          <w:sz w:val="22"/>
          <w:szCs w:val="22"/>
        </w:rPr>
        <w:t xml:space="preserve"> </w:t>
      </w:r>
      <w:proofErr w:type="spellStart"/>
      <w:r w:rsidRPr="00A903CB">
        <w:rPr>
          <w:b/>
          <w:bCs/>
          <w:color w:val="FF0000"/>
          <w:sz w:val="22"/>
          <w:szCs w:val="22"/>
        </w:rPr>
        <w:t>подношење</w:t>
      </w:r>
      <w:proofErr w:type="spellEnd"/>
      <w:r w:rsidRPr="00A903CB">
        <w:rPr>
          <w:b/>
          <w:bCs/>
          <w:color w:val="FF0000"/>
          <w:sz w:val="22"/>
          <w:szCs w:val="22"/>
        </w:rPr>
        <w:t xml:space="preserve"> </w:t>
      </w:r>
      <w:proofErr w:type="spellStart"/>
      <w:r w:rsidRPr="00A903CB">
        <w:rPr>
          <w:b/>
          <w:bCs/>
          <w:color w:val="FF0000"/>
          <w:sz w:val="22"/>
          <w:szCs w:val="22"/>
        </w:rPr>
        <w:t>понуда</w:t>
      </w:r>
      <w:proofErr w:type="spellEnd"/>
      <w:r w:rsidRPr="00A903CB">
        <w:rPr>
          <w:b/>
          <w:bCs/>
          <w:color w:val="FF0000"/>
          <w:sz w:val="22"/>
          <w:szCs w:val="22"/>
        </w:rPr>
        <w:t>.</w:t>
      </w:r>
    </w:p>
    <w:p w14:paraId="02922B51" w14:textId="77777777" w:rsidR="00DE3B0A" w:rsidRPr="00617EEC" w:rsidRDefault="00DE3B0A" w:rsidP="00DE3B0A">
      <w:pPr>
        <w:autoSpaceDE w:val="0"/>
        <w:autoSpaceDN w:val="0"/>
        <w:adjustRightInd w:val="0"/>
        <w:ind w:firstLine="708"/>
        <w:jc w:val="both"/>
        <w:rPr>
          <w:sz w:val="22"/>
          <w:szCs w:val="22"/>
        </w:rPr>
      </w:pPr>
      <w:proofErr w:type="spellStart"/>
      <w:r w:rsidRPr="00617EEC">
        <w:rPr>
          <w:sz w:val="22"/>
          <w:szCs w:val="22"/>
        </w:rPr>
        <w:t>Докази</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основу</w:t>
      </w:r>
      <w:proofErr w:type="spellEnd"/>
      <w:r w:rsidRPr="00617EEC">
        <w:rPr>
          <w:sz w:val="22"/>
          <w:szCs w:val="22"/>
        </w:rPr>
        <w:t xml:space="preserve"> </w:t>
      </w:r>
      <w:proofErr w:type="spellStart"/>
      <w:r w:rsidRPr="00617EEC">
        <w:rPr>
          <w:sz w:val="22"/>
          <w:szCs w:val="22"/>
        </w:rPr>
        <w:t>којих</w:t>
      </w:r>
      <w:proofErr w:type="spellEnd"/>
      <w:r w:rsidRPr="00617EEC">
        <w:rPr>
          <w:sz w:val="22"/>
          <w:szCs w:val="22"/>
        </w:rPr>
        <w:t xml:space="preserve"> </w:t>
      </w:r>
      <w:proofErr w:type="spellStart"/>
      <w:r w:rsidRPr="00617EEC">
        <w:rPr>
          <w:sz w:val="22"/>
          <w:szCs w:val="22"/>
        </w:rPr>
        <w:t>наручилац</w:t>
      </w:r>
      <w:proofErr w:type="spellEnd"/>
      <w:r w:rsidRPr="00617EEC">
        <w:rPr>
          <w:sz w:val="22"/>
          <w:szCs w:val="22"/>
        </w:rPr>
        <w:t xml:space="preserve"> </w:t>
      </w:r>
      <w:proofErr w:type="spellStart"/>
      <w:r w:rsidRPr="00617EEC">
        <w:rPr>
          <w:sz w:val="22"/>
          <w:szCs w:val="22"/>
        </w:rPr>
        <w:t>може</w:t>
      </w:r>
      <w:proofErr w:type="spellEnd"/>
      <w:r w:rsidRPr="00617EEC">
        <w:rPr>
          <w:sz w:val="22"/>
          <w:szCs w:val="22"/>
        </w:rPr>
        <w:t xml:space="preserve"> </w:t>
      </w:r>
      <w:proofErr w:type="spellStart"/>
      <w:r w:rsidRPr="00617EEC">
        <w:rPr>
          <w:sz w:val="22"/>
          <w:szCs w:val="22"/>
        </w:rPr>
        <w:t>одбити</w:t>
      </w:r>
      <w:proofErr w:type="spellEnd"/>
      <w:r w:rsidRPr="00617EEC">
        <w:rPr>
          <w:sz w:val="22"/>
          <w:szCs w:val="22"/>
        </w:rPr>
        <w:t xml:space="preserve"> </w:t>
      </w:r>
      <w:proofErr w:type="spellStart"/>
      <w:r w:rsidRPr="00617EEC">
        <w:rPr>
          <w:sz w:val="22"/>
          <w:szCs w:val="22"/>
        </w:rPr>
        <w:t>понуду</w:t>
      </w:r>
      <w:proofErr w:type="spellEnd"/>
      <w:r w:rsidRPr="00617EEC">
        <w:rPr>
          <w:sz w:val="22"/>
          <w:szCs w:val="22"/>
        </w:rPr>
        <w:t xml:space="preserve"> </w:t>
      </w:r>
      <w:proofErr w:type="spellStart"/>
      <w:r w:rsidRPr="00617EEC">
        <w:rPr>
          <w:sz w:val="22"/>
          <w:szCs w:val="22"/>
        </w:rPr>
        <w:t>су</w:t>
      </w:r>
      <w:proofErr w:type="spellEnd"/>
      <w:r w:rsidRPr="00617EEC">
        <w:rPr>
          <w:sz w:val="22"/>
          <w:szCs w:val="22"/>
        </w:rPr>
        <w:t xml:space="preserve">: </w:t>
      </w:r>
    </w:p>
    <w:p w14:paraId="3C947F58" w14:textId="77777777" w:rsidR="00DE3B0A" w:rsidRPr="00617EEC" w:rsidRDefault="00DE3B0A" w:rsidP="00161631">
      <w:pPr>
        <w:numPr>
          <w:ilvl w:val="0"/>
          <w:numId w:val="25"/>
        </w:numPr>
        <w:autoSpaceDE w:val="0"/>
        <w:autoSpaceDN w:val="0"/>
        <w:adjustRightInd w:val="0"/>
        <w:ind w:left="426" w:hanging="426"/>
        <w:jc w:val="both"/>
        <w:rPr>
          <w:sz w:val="22"/>
          <w:szCs w:val="22"/>
        </w:rPr>
      </w:pPr>
      <w:proofErr w:type="spellStart"/>
      <w:r w:rsidRPr="00617EEC">
        <w:rPr>
          <w:sz w:val="22"/>
          <w:szCs w:val="22"/>
        </w:rPr>
        <w:t>исправа</w:t>
      </w:r>
      <w:proofErr w:type="spellEnd"/>
      <w:r w:rsidRPr="00617EEC">
        <w:rPr>
          <w:sz w:val="22"/>
          <w:szCs w:val="22"/>
        </w:rPr>
        <w:t xml:space="preserve"> о </w:t>
      </w:r>
      <w:proofErr w:type="spellStart"/>
      <w:r w:rsidRPr="00617EEC">
        <w:rPr>
          <w:sz w:val="22"/>
          <w:szCs w:val="22"/>
        </w:rPr>
        <w:t>наплаћеној</w:t>
      </w:r>
      <w:proofErr w:type="spellEnd"/>
      <w:r w:rsidRPr="00617EEC">
        <w:rPr>
          <w:sz w:val="22"/>
          <w:szCs w:val="22"/>
        </w:rPr>
        <w:t xml:space="preserve"> </w:t>
      </w:r>
      <w:proofErr w:type="spellStart"/>
      <w:r w:rsidRPr="00617EEC">
        <w:rPr>
          <w:sz w:val="22"/>
          <w:szCs w:val="22"/>
        </w:rPr>
        <w:t>уговорној</w:t>
      </w:r>
      <w:proofErr w:type="spellEnd"/>
      <w:r w:rsidRPr="00617EEC">
        <w:rPr>
          <w:sz w:val="22"/>
          <w:szCs w:val="22"/>
        </w:rPr>
        <w:t xml:space="preserve"> </w:t>
      </w:r>
      <w:proofErr w:type="spellStart"/>
      <w:r w:rsidRPr="00617EEC">
        <w:rPr>
          <w:sz w:val="22"/>
          <w:szCs w:val="22"/>
        </w:rPr>
        <w:t>казни</w:t>
      </w:r>
      <w:proofErr w:type="spellEnd"/>
      <w:r w:rsidRPr="00617EEC">
        <w:rPr>
          <w:sz w:val="22"/>
          <w:szCs w:val="22"/>
        </w:rPr>
        <w:t xml:space="preserve">; </w:t>
      </w:r>
    </w:p>
    <w:p w14:paraId="27E6204D" w14:textId="77777777" w:rsidR="00DE3B0A" w:rsidRPr="00617EEC" w:rsidRDefault="00DE3B0A" w:rsidP="00161631">
      <w:pPr>
        <w:numPr>
          <w:ilvl w:val="0"/>
          <w:numId w:val="25"/>
        </w:numPr>
        <w:autoSpaceDE w:val="0"/>
        <w:autoSpaceDN w:val="0"/>
        <w:adjustRightInd w:val="0"/>
        <w:ind w:left="426" w:hanging="426"/>
        <w:jc w:val="both"/>
        <w:rPr>
          <w:sz w:val="22"/>
          <w:szCs w:val="22"/>
        </w:rPr>
      </w:pPr>
      <w:proofErr w:type="spellStart"/>
      <w:r w:rsidRPr="00617EEC">
        <w:rPr>
          <w:sz w:val="22"/>
          <w:szCs w:val="22"/>
        </w:rPr>
        <w:t>исправа</w:t>
      </w:r>
      <w:proofErr w:type="spellEnd"/>
      <w:r w:rsidRPr="00617EEC">
        <w:rPr>
          <w:sz w:val="22"/>
          <w:szCs w:val="22"/>
        </w:rPr>
        <w:t xml:space="preserve"> о </w:t>
      </w:r>
      <w:proofErr w:type="spellStart"/>
      <w:r w:rsidRPr="00617EEC">
        <w:rPr>
          <w:sz w:val="22"/>
          <w:szCs w:val="22"/>
        </w:rPr>
        <w:t>реализованом</w:t>
      </w:r>
      <w:proofErr w:type="spellEnd"/>
      <w:r w:rsidRPr="00617EEC">
        <w:rPr>
          <w:sz w:val="22"/>
          <w:szCs w:val="22"/>
        </w:rPr>
        <w:t xml:space="preserve"> </w:t>
      </w:r>
      <w:proofErr w:type="spellStart"/>
      <w:r w:rsidRPr="00617EEC">
        <w:rPr>
          <w:sz w:val="22"/>
          <w:szCs w:val="22"/>
        </w:rPr>
        <w:t>средству</w:t>
      </w:r>
      <w:proofErr w:type="spellEnd"/>
      <w:r w:rsidRPr="00617EEC">
        <w:rPr>
          <w:sz w:val="22"/>
          <w:szCs w:val="22"/>
        </w:rPr>
        <w:t xml:space="preserve"> </w:t>
      </w:r>
      <w:proofErr w:type="spellStart"/>
      <w:r w:rsidRPr="00617EEC">
        <w:rPr>
          <w:sz w:val="22"/>
          <w:szCs w:val="22"/>
        </w:rPr>
        <w:t>обезбеђења</w:t>
      </w:r>
      <w:proofErr w:type="spellEnd"/>
      <w:r w:rsidRPr="00617EEC">
        <w:rPr>
          <w:sz w:val="22"/>
          <w:szCs w:val="22"/>
        </w:rPr>
        <w:t xml:space="preserve"> </w:t>
      </w:r>
      <w:proofErr w:type="spellStart"/>
      <w:r w:rsidRPr="00617EEC">
        <w:rPr>
          <w:sz w:val="22"/>
          <w:szCs w:val="22"/>
        </w:rPr>
        <w:t>испуњења</w:t>
      </w:r>
      <w:proofErr w:type="spellEnd"/>
      <w:r w:rsidRPr="00617EEC">
        <w:rPr>
          <w:sz w:val="22"/>
          <w:szCs w:val="22"/>
        </w:rPr>
        <w:t xml:space="preserve"> </w:t>
      </w:r>
      <w:proofErr w:type="spellStart"/>
      <w:r w:rsidRPr="00617EEC">
        <w:rPr>
          <w:sz w:val="22"/>
          <w:szCs w:val="22"/>
        </w:rPr>
        <w:t>обавеза</w:t>
      </w:r>
      <w:proofErr w:type="spellEnd"/>
      <w:r w:rsidRPr="00617EEC">
        <w:rPr>
          <w:sz w:val="22"/>
          <w:szCs w:val="22"/>
        </w:rPr>
        <w:t xml:space="preserve"> у </w:t>
      </w:r>
      <w:proofErr w:type="spellStart"/>
      <w:r w:rsidRPr="00617EEC">
        <w:rPr>
          <w:sz w:val="22"/>
          <w:szCs w:val="22"/>
        </w:rPr>
        <w:t>поступку</w:t>
      </w:r>
      <w:proofErr w:type="spellEnd"/>
      <w:r w:rsidRPr="00617EEC">
        <w:rPr>
          <w:sz w:val="22"/>
          <w:szCs w:val="22"/>
        </w:rPr>
        <w:t xml:space="preserve"> </w:t>
      </w:r>
      <w:proofErr w:type="spellStart"/>
      <w:r w:rsidRPr="00617EEC">
        <w:rPr>
          <w:sz w:val="22"/>
          <w:szCs w:val="22"/>
        </w:rPr>
        <w:t>јавне</w:t>
      </w:r>
      <w:proofErr w:type="spellEnd"/>
      <w:r w:rsidRPr="00617EEC">
        <w:rPr>
          <w:sz w:val="22"/>
          <w:szCs w:val="22"/>
        </w:rPr>
        <w:t xml:space="preserve"> </w:t>
      </w:r>
      <w:proofErr w:type="spellStart"/>
      <w:r w:rsidRPr="00617EEC">
        <w:rPr>
          <w:sz w:val="22"/>
          <w:szCs w:val="22"/>
        </w:rPr>
        <w:t>набавке</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испуњења</w:t>
      </w:r>
      <w:proofErr w:type="spellEnd"/>
      <w:r w:rsidRPr="00617EEC">
        <w:rPr>
          <w:sz w:val="22"/>
          <w:szCs w:val="22"/>
        </w:rPr>
        <w:t xml:space="preserve"> </w:t>
      </w:r>
      <w:proofErr w:type="spellStart"/>
      <w:r w:rsidRPr="00617EEC">
        <w:rPr>
          <w:sz w:val="22"/>
          <w:szCs w:val="22"/>
        </w:rPr>
        <w:t>уговорних</w:t>
      </w:r>
      <w:proofErr w:type="spellEnd"/>
      <w:r w:rsidRPr="00617EEC">
        <w:rPr>
          <w:sz w:val="22"/>
          <w:szCs w:val="22"/>
        </w:rPr>
        <w:t xml:space="preserve"> </w:t>
      </w:r>
      <w:proofErr w:type="spellStart"/>
      <w:r w:rsidRPr="00617EEC">
        <w:rPr>
          <w:sz w:val="22"/>
          <w:szCs w:val="22"/>
        </w:rPr>
        <w:t>обавеза</w:t>
      </w:r>
      <w:proofErr w:type="spellEnd"/>
      <w:r w:rsidRPr="00617EEC">
        <w:rPr>
          <w:sz w:val="22"/>
          <w:szCs w:val="22"/>
        </w:rPr>
        <w:t xml:space="preserve">; </w:t>
      </w:r>
    </w:p>
    <w:p w14:paraId="4271DF79" w14:textId="77777777" w:rsidR="00DE3B0A" w:rsidRPr="00617EEC" w:rsidRDefault="00DE3B0A" w:rsidP="00161631">
      <w:pPr>
        <w:numPr>
          <w:ilvl w:val="0"/>
          <w:numId w:val="25"/>
        </w:numPr>
        <w:autoSpaceDE w:val="0"/>
        <w:autoSpaceDN w:val="0"/>
        <w:adjustRightInd w:val="0"/>
        <w:ind w:left="426" w:hanging="426"/>
        <w:jc w:val="both"/>
        <w:rPr>
          <w:sz w:val="22"/>
          <w:szCs w:val="22"/>
        </w:rPr>
      </w:pPr>
      <w:proofErr w:type="spellStart"/>
      <w:r w:rsidRPr="00617EEC">
        <w:rPr>
          <w:sz w:val="22"/>
          <w:szCs w:val="22"/>
        </w:rPr>
        <w:t>правоснажна</w:t>
      </w:r>
      <w:proofErr w:type="spellEnd"/>
      <w:r w:rsidRPr="00617EEC">
        <w:rPr>
          <w:sz w:val="22"/>
          <w:szCs w:val="22"/>
        </w:rPr>
        <w:t xml:space="preserve"> </w:t>
      </w:r>
      <w:proofErr w:type="spellStart"/>
      <w:r w:rsidRPr="00617EEC">
        <w:rPr>
          <w:sz w:val="22"/>
          <w:szCs w:val="22"/>
        </w:rPr>
        <w:t>судска</w:t>
      </w:r>
      <w:proofErr w:type="spellEnd"/>
      <w:r w:rsidRPr="00617EEC">
        <w:rPr>
          <w:sz w:val="22"/>
          <w:szCs w:val="22"/>
        </w:rPr>
        <w:t xml:space="preserve"> </w:t>
      </w:r>
      <w:proofErr w:type="spellStart"/>
      <w:r w:rsidRPr="00617EEC">
        <w:rPr>
          <w:sz w:val="22"/>
          <w:szCs w:val="22"/>
        </w:rPr>
        <w:t>одлука</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коначна</w:t>
      </w:r>
      <w:proofErr w:type="spellEnd"/>
      <w:r w:rsidRPr="00617EEC">
        <w:rPr>
          <w:sz w:val="22"/>
          <w:szCs w:val="22"/>
        </w:rPr>
        <w:t xml:space="preserve"> </w:t>
      </w:r>
      <w:proofErr w:type="spellStart"/>
      <w:r w:rsidRPr="00617EEC">
        <w:rPr>
          <w:sz w:val="22"/>
          <w:szCs w:val="22"/>
        </w:rPr>
        <w:t>одлука</w:t>
      </w:r>
      <w:proofErr w:type="spellEnd"/>
      <w:r w:rsidRPr="00617EEC">
        <w:rPr>
          <w:sz w:val="22"/>
          <w:szCs w:val="22"/>
        </w:rPr>
        <w:t xml:space="preserve"> </w:t>
      </w:r>
      <w:proofErr w:type="spellStart"/>
      <w:r w:rsidRPr="00617EEC">
        <w:rPr>
          <w:sz w:val="22"/>
          <w:szCs w:val="22"/>
        </w:rPr>
        <w:t>другог</w:t>
      </w:r>
      <w:proofErr w:type="spellEnd"/>
      <w:r w:rsidRPr="00617EEC">
        <w:rPr>
          <w:sz w:val="22"/>
          <w:szCs w:val="22"/>
        </w:rPr>
        <w:t xml:space="preserve"> </w:t>
      </w:r>
      <w:proofErr w:type="spellStart"/>
      <w:r w:rsidRPr="00617EEC">
        <w:rPr>
          <w:sz w:val="22"/>
          <w:szCs w:val="22"/>
        </w:rPr>
        <w:t>надлежног</w:t>
      </w:r>
      <w:proofErr w:type="spellEnd"/>
      <w:r w:rsidRPr="00617EEC">
        <w:rPr>
          <w:sz w:val="22"/>
          <w:szCs w:val="22"/>
        </w:rPr>
        <w:t xml:space="preserve"> </w:t>
      </w:r>
      <w:proofErr w:type="spellStart"/>
      <w:r w:rsidRPr="00617EEC">
        <w:rPr>
          <w:sz w:val="22"/>
          <w:szCs w:val="22"/>
        </w:rPr>
        <w:t>органа</w:t>
      </w:r>
      <w:proofErr w:type="spellEnd"/>
      <w:r w:rsidRPr="00617EEC">
        <w:rPr>
          <w:sz w:val="22"/>
          <w:szCs w:val="22"/>
        </w:rPr>
        <w:t>;</w:t>
      </w:r>
    </w:p>
    <w:p w14:paraId="2596F2F6" w14:textId="77777777" w:rsidR="00DE3B0A" w:rsidRPr="00617EEC" w:rsidRDefault="00DE3B0A" w:rsidP="00161631">
      <w:pPr>
        <w:numPr>
          <w:ilvl w:val="0"/>
          <w:numId w:val="25"/>
        </w:numPr>
        <w:autoSpaceDE w:val="0"/>
        <w:autoSpaceDN w:val="0"/>
        <w:adjustRightInd w:val="0"/>
        <w:ind w:left="426" w:hanging="426"/>
        <w:jc w:val="both"/>
        <w:rPr>
          <w:sz w:val="22"/>
          <w:szCs w:val="22"/>
        </w:rPr>
      </w:pPr>
      <w:proofErr w:type="spellStart"/>
      <w:r w:rsidRPr="00617EEC">
        <w:rPr>
          <w:sz w:val="22"/>
          <w:szCs w:val="22"/>
        </w:rPr>
        <w:t>рекламације</w:t>
      </w:r>
      <w:proofErr w:type="spellEnd"/>
      <w:r w:rsidRPr="00617EEC">
        <w:rPr>
          <w:sz w:val="22"/>
          <w:szCs w:val="22"/>
        </w:rPr>
        <w:t xml:space="preserve"> </w:t>
      </w:r>
      <w:proofErr w:type="spellStart"/>
      <w:r w:rsidRPr="00617EEC">
        <w:rPr>
          <w:sz w:val="22"/>
          <w:szCs w:val="22"/>
        </w:rPr>
        <w:t>корисника</w:t>
      </w:r>
      <w:proofErr w:type="spellEnd"/>
      <w:r w:rsidRPr="00617EEC">
        <w:rPr>
          <w:sz w:val="22"/>
          <w:szCs w:val="22"/>
        </w:rPr>
        <w:t xml:space="preserve">, </w:t>
      </w:r>
      <w:proofErr w:type="spellStart"/>
      <w:r w:rsidRPr="00617EEC">
        <w:rPr>
          <w:sz w:val="22"/>
          <w:szCs w:val="22"/>
        </w:rPr>
        <w:t>ако</w:t>
      </w:r>
      <w:proofErr w:type="spellEnd"/>
      <w:r w:rsidRPr="00617EEC">
        <w:rPr>
          <w:sz w:val="22"/>
          <w:szCs w:val="22"/>
        </w:rPr>
        <w:t xml:space="preserve"> </w:t>
      </w:r>
      <w:proofErr w:type="spellStart"/>
      <w:r w:rsidRPr="00617EEC">
        <w:rPr>
          <w:sz w:val="22"/>
          <w:szCs w:val="22"/>
        </w:rPr>
        <w:t>нису</w:t>
      </w:r>
      <w:proofErr w:type="spellEnd"/>
      <w:r w:rsidRPr="00617EEC">
        <w:rPr>
          <w:sz w:val="22"/>
          <w:szCs w:val="22"/>
        </w:rPr>
        <w:t xml:space="preserve"> </w:t>
      </w:r>
      <w:proofErr w:type="spellStart"/>
      <w:r w:rsidRPr="00617EEC">
        <w:rPr>
          <w:sz w:val="22"/>
          <w:szCs w:val="22"/>
        </w:rPr>
        <w:t>отклоњене</w:t>
      </w:r>
      <w:proofErr w:type="spellEnd"/>
      <w:r w:rsidRPr="00617EEC">
        <w:rPr>
          <w:sz w:val="22"/>
          <w:szCs w:val="22"/>
        </w:rPr>
        <w:t xml:space="preserve"> у </w:t>
      </w:r>
      <w:proofErr w:type="spellStart"/>
      <w:r w:rsidRPr="00617EEC">
        <w:rPr>
          <w:sz w:val="22"/>
          <w:szCs w:val="22"/>
        </w:rPr>
        <w:t>уговореном</w:t>
      </w:r>
      <w:proofErr w:type="spellEnd"/>
      <w:r w:rsidRPr="00617EEC">
        <w:rPr>
          <w:sz w:val="22"/>
          <w:szCs w:val="22"/>
        </w:rPr>
        <w:t xml:space="preserve"> </w:t>
      </w:r>
      <w:proofErr w:type="spellStart"/>
      <w:r w:rsidRPr="00617EEC">
        <w:rPr>
          <w:sz w:val="22"/>
          <w:szCs w:val="22"/>
        </w:rPr>
        <w:t>року</w:t>
      </w:r>
      <w:proofErr w:type="spellEnd"/>
      <w:r w:rsidRPr="00617EEC">
        <w:rPr>
          <w:sz w:val="22"/>
          <w:szCs w:val="22"/>
        </w:rPr>
        <w:t xml:space="preserve">; </w:t>
      </w:r>
    </w:p>
    <w:p w14:paraId="2AF37E37" w14:textId="77777777" w:rsidR="00DE3B0A" w:rsidRPr="00617EEC" w:rsidRDefault="00DE3B0A" w:rsidP="00161631">
      <w:pPr>
        <w:numPr>
          <w:ilvl w:val="0"/>
          <w:numId w:val="25"/>
        </w:numPr>
        <w:autoSpaceDE w:val="0"/>
        <w:autoSpaceDN w:val="0"/>
        <w:adjustRightInd w:val="0"/>
        <w:ind w:left="426" w:hanging="426"/>
        <w:jc w:val="both"/>
        <w:rPr>
          <w:sz w:val="22"/>
          <w:szCs w:val="22"/>
        </w:rPr>
      </w:pPr>
      <w:proofErr w:type="spellStart"/>
      <w:r w:rsidRPr="00617EEC">
        <w:rPr>
          <w:sz w:val="22"/>
          <w:szCs w:val="22"/>
        </w:rPr>
        <w:t>извештај</w:t>
      </w:r>
      <w:proofErr w:type="spellEnd"/>
      <w:r w:rsidRPr="00617EEC">
        <w:rPr>
          <w:sz w:val="22"/>
          <w:szCs w:val="22"/>
        </w:rPr>
        <w:t xml:space="preserve"> </w:t>
      </w:r>
      <w:proofErr w:type="spellStart"/>
      <w:r w:rsidRPr="00617EEC">
        <w:rPr>
          <w:sz w:val="22"/>
          <w:szCs w:val="22"/>
        </w:rPr>
        <w:t>надзорног</w:t>
      </w:r>
      <w:proofErr w:type="spellEnd"/>
      <w:r w:rsidRPr="00617EEC">
        <w:rPr>
          <w:sz w:val="22"/>
          <w:szCs w:val="22"/>
        </w:rPr>
        <w:t xml:space="preserve"> </w:t>
      </w:r>
      <w:proofErr w:type="spellStart"/>
      <w:r w:rsidRPr="00617EEC">
        <w:rPr>
          <w:sz w:val="22"/>
          <w:szCs w:val="22"/>
        </w:rPr>
        <w:t>органа</w:t>
      </w:r>
      <w:proofErr w:type="spellEnd"/>
      <w:r w:rsidRPr="00617EEC">
        <w:rPr>
          <w:sz w:val="22"/>
          <w:szCs w:val="22"/>
        </w:rPr>
        <w:t xml:space="preserve"> о </w:t>
      </w:r>
      <w:proofErr w:type="spellStart"/>
      <w:r w:rsidRPr="00617EEC">
        <w:rPr>
          <w:sz w:val="22"/>
          <w:szCs w:val="22"/>
        </w:rPr>
        <w:t>изведеним</w:t>
      </w:r>
      <w:proofErr w:type="spellEnd"/>
      <w:r w:rsidRPr="00617EEC">
        <w:rPr>
          <w:sz w:val="22"/>
          <w:szCs w:val="22"/>
        </w:rPr>
        <w:t xml:space="preserve"> </w:t>
      </w:r>
      <w:proofErr w:type="spellStart"/>
      <w:r w:rsidRPr="00617EEC">
        <w:rPr>
          <w:sz w:val="22"/>
          <w:szCs w:val="22"/>
        </w:rPr>
        <w:t>радовима</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нису</w:t>
      </w:r>
      <w:proofErr w:type="spellEnd"/>
      <w:r w:rsidRPr="00617EEC">
        <w:rPr>
          <w:sz w:val="22"/>
          <w:szCs w:val="22"/>
        </w:rPr>
        <w:t xml:space="preserve"> у </w:t>
      </w:r>
      <w:proofErr w:type="spellStart"/>
      <w:r w:rsidRPr="00617EEC">
        <w:rPr>
          <w:sz w:val="22"/>
          <w:szCs w:val="22"/>
        </w:rPr>
        <w:t>складу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пројектом</w:t>
      </w:r>
      <w:proofErr w:type="spellEnd"/>
      <w:r w:rsidRPr="00617EEC">
        <w:rPr>
          <w:sz w:val="22"/>
          <w:szCs w:val="22"/>
        </w:rPr>
        <w:t xml:space="preserve">, </w:t>
      </w:r>
      <w:proofErr w:type="spellStart"/>
      <w:r w:rsidRPr="00617EEC">
        <w:rPr>
          <w:sz w:val="22"/>
          <w:szCs w:val="22"/>
        </w:rPr>
        <w:t>односно</w:t>
      </w:r>
      <w:proofErr w:type="spellEnd"/>
      <w:r w:rsidRPr="00617EEC">
        <w:rPr>
          <w:sz w:val="22"/>
          <w:szCs w:val="22"/>
        </w:rPr>
        <w:t xml:space="preserve"> </w:t>
      </w:r>
      <w:proofErr w:type="spellStart"/>
      <w:r w:rsidRPr="00617EEC">
        <w:rPr>
          <w:sz w:val="22"/>
          <w:szCs w:val="22"/>
        </w:rPr>
        <w:t>уговором</w:t>
      </w:r>
      <w:proofErr w:type="spellEnd"/>
      <w:r w:rsidRPr="00617EEC">
        <w:rPr>
          <w:sz w:val="22"/>
          <w:szCs w:val="22"/>
        </w:rPr>
        <w:t xml:space="preserve">; </w:t>
      </w:r>
    </w:p>
    <w:p w14:paraId="5A3DDC52" w14:textId="77777777" w:rsidR="00DE3B0A" w:rsidRPr="00617EEC" w:rsidRDefault="00DE3B0A" w:rsidP="00161631">
      <w:pPr>
        <w:numPr>
          <w:ilvl w:val="0"/>
          <w:numId w:val="25"/>
        </w:numPr>
        <w:autoSpaceDE w:val="0"/>
        <w:autoSpaceDN w:val="0"/>
        <w:adjustRightInd w:val="0"/>
        <w:ind w:left="426" w:hanging="426"/>
        <w:jc w:val="both"/>
        <w:rPr>
          <w:sz w:val="22"/>
          <w:szCs w:val="22"/>
        </w:rPr>
      </w:pPr>
      <w:proofErr w:type="spellStart"/>
      <w:r w:rsidRPr="00617EEC">
        <w:rPr>
          <w:sz w:val="22"/>
          <w:szCs w:val="22"/>
        </w:rPr>
        <w:t>изјава</w:t>
      </w:r>
      <w:proofErr w:type="spellEnd"/>
      <w:r w:rsidRPr="00617EEC">
        <w:rPr>
          <w:sz w:val="22"/>
          <w:szCs w:val="22"/>
        </w:rPr>
        <w:t xml:space="preserve"> о </w:t>
      </w:r>
      <w:proofErr w:type="spellStart"/>
      <w:r w:rsidRPr="00617EEC">
        <w:rPr>
          <w:sz w:val="22"/>
          <w:szCs w:val="22"/>
        </w:rPr>
        <w:t>раскиду</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због</w:t>
      </w:r>
      <w:proofErr w:type="spellEnd"/>
      <w:r w:rsidRPr="00617EEC">
        <w:rPr>
          <w:sz w:val="22"/>
          <w:szCs w:val="22"/>
        </w:rPr>
        <w:t xml:space="preserve"> </w:t>
      </w:r>
      <w:proofErr w:type="spellStart"/>
      <w:r w:rsidRPr="00617EEC">
        <w:rPr>
          <w:sz w:val="22"/>
          <w:szCs w:val="22"/>
        </w:rPr>
        <w:t>неиспуњења</w:t>
      </w:r>
      <w:proofErr w:type="spellEnd"/>
      <w:r w:rsidRPr="00617EEC">
        <w:rPr>
          <w:sz w:val="22"/>
          <w:szCs w:val="22"/>
        </w:rPr>
        <w:t xml:space="preserve"> </w:t>
      </w:r>
      <w:proofErr w:type="spellStart"/>
      <w:r w:rsidRPr="00617EEC">
        <w:rPr>
          <w:sz w:val="22"/>
          <w:szCs w:val="22"/>
        </w:rPr>
        <w:t>битних</w:t>
      </w:r>
      <w:proofErr w:type="spellEnd"/>
      <w:r w:rsidRPr="00617EEC">
        <w:rPr>
          <w:sz w:val="22"/>
          <w:szCs w:val="22"/>
        </w:rPr>
        <w:t xml:space="preserve"> </w:t>
      </w:r>
      <w:proofErr w:type="spellStart"/>
      <w:r w:rsidRPr="00617EEC">
        <w:rPr>
          <w:sz w:val="22"/>
          <w:szCs w:val="22"/>
        </w:rPr>
        <w:t>елемената</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дата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начин</w:t>
      </w:r>
      <w:proofErr w:type="spellEnd"/>
      <w:r w:rsidRPr="00617EEC">
        <w:rPr>
          <w:sz w:val="22"/>
          <w:szCs w:val="22"/>
        </w:rPr>
        <w:t xml:space="preserve"> и </w:t>
      </w:r>
      <w:proofErr w:type="spellStart"/>
      <w:r w:rsidRPr="00617EEC">
        <w:rPr>
          <w:sz w:val="22"/>
          <w:szCs w:val="22"/>
        </w:rPr>
        <w:t>под</w:t>
      </w:r>
      <w:proofErr w:type="spellEnd"/>
      <w:r w:rsidRPr="00617EEC">
        <w:rPr>
          <w:sz w:val="22"/>
          <w:szCs w:val="22"/>
        </w:rPr>
        <w:t xml:space="preserve"> </w:t>
      </w:r>
      <w:proofErr w:type="spellStart"/>
      <w:r w:rsidRPr="00617EEC">
        <w:rPr>
          <w:sz w:val="22"/>
          <w:szCs w:val="22"/>
        </w:rPr>
        <w:t>условима</w:t>
      </w:r>
      <w:proofErr w:type="spellEnd"/>
      <w:r w:rsidRPr="00617EEC">
        <w:rPr>
          <w:sz w:val="22"/>
          <w:szCs w:val="22"/>
        </w:rPr>
        <w:t xml:space="preserve"> </w:t>
      </w:r>
      <w:proofErr w:type="spellStart"/>
      <w:r w:rsidRPr="00617EEC">
        <w:rPr>
          <w:sz w:val="22"/>
          <w:szCs w:val="22"/>
        </w:rPr>
        <w:t>предвиђеним</w:t>
      </w:r>
      <w:proofErr w:type="spellEnd"/>
      <w:r w:rsidRPr="00617EEC">
        <w:rPr>
          <w:sz w:val="22"/>
          <w:szCs w:val="22"/>
        </w:rPr>
        <w:t xml:space="preserve"> </w:t>
      </w:r>
      <w:proofErr w:type="spellStart"/>
      <w:r w:rsidRPr="00617EEC">
        <w:rPr>
          <w:sz w:val="22"/>
          <w:szCs w:val="22"/>
        </w:rPr>
        <w:t>законом</w:t>
      </w:r>
      <w:proofErr w:type="spellEnd"/>
      <w:r w:rsidRPr="00617EEC">
        <w:rPr>
          <w:sz w:val="22"/>
          <w:szCs w:val="22"/>
        </w:rPr>
        <w:t xml:space="preserve"> </w:t>
      </w:r>
      <w:proofErr w:type="spellStart"/>
      <w:r w:rsidRPr="00617EEC">
        <w:rPr>
          <w:sz w:val="22"/>
          <w:szCs w:val="22"/>
        </w:rPr>
        <w:t>којим</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уређују</w:t>
      </w:r>
      <w:proofErr w:type="spellEnd"/>
      <w:r w:rsidRPr="00617EEC">
        <w:rPr>
          <w:sz w:val="22"/>
          <w:szCs w:val="22"/>
        </w:rPr>
        <w:t xml:space="preserve"> </w:t>
      </w:r>
      <w:proofErr w:type="spellStart"/>
      <w:r w:rsidRPr="00617EEC">
        <w:rPr>
          <w:sz w:val="22"/>
          <w:szCs w:val="22"/>
        </w:rPr>
        <w:t>облигациони</w:t>
      </w:r>
      <w:proofErr w:type="spellEnd"/>
      <w:r w:rsidRPr="00617EEC">
        <w:rPr>
          <w:sz w:val="22"/>
          <w:szCs w:val="22"/>
        </w:rPr>
        <w:t xml:space="preserve"> </w:t>
      </w:r>
      <w:proofErr w:type="spellStart"/>
      <w:r w:rsidRPr="00617EEC">
        <w:rPr>
          <w:sz w:val="22"/>
          <w:szCs w:val="22"/>
        </w:rPr>
        <w:t>односи</w:t>
      </w:r>
      <w:proofErr w:type="spellEnd"/>
      <w:r w:rsidRPr="00617EEC">
        <w:rPr>
          <w:sz w:val="22"/>
          <w:szCs w:val="22"/>
        </w:rPr>
        <w:t>;</w:t>
      </w:r>
    </w:p>
    <w:p w14:paraId="123A158D" w14:textId="77777777" w:rsidR="00DE3B0A" w:rsidRPr="00617EEC" w:rsidRDefault="00DE3B0A" w:rsidP="00161631">
      <w:pPr>
        <w:numPr>
          <w:ilvl w:val="0"/>
          <w:numId w:val="25"/>
        </w:numPr>
        <w:autoSpaceDE w:val="0"/>
        <w:autoSpaceDN w:val="0"/>
        <w:adjustRightInd w:val="0"/>
        <w:ind w:left="426" w:hanging="426"/>
        <w:jc w:val="both"/>
        <w:rPr>
          <w:sz w:val="22"/>
          <w:szCs w:val="22"/>
        </w:rPr>
      </w:pPr>
      <w:r w:rsidRPr="00617EEC">
        <w:rPr>
          <w:sz w:val="22"/>
          <w:szCs w:val="22"/>
        </w:rPr>
        <w:t xml:space="preserve"> </w:t>
      </w:r>
      <w:proofErr w:type="spellStart"/>
      <w:r w:rsidRPr="00617EEC">
        <w:rPr>
          <w:sz w:val="22"/>
          <w:szCs w:val="22"/>
        </w:rPr>
        <w:t>доказ</w:t>
      </w:r>
      <w:proofErr w:type="spellEnd"/>
      <w:r w:rsidRPr="00617EEC">
        <w:rPr>
          <w:sz w:val="22"/>
          <w:szCs w:val="22"/>
        </w:rPr>
        <w:t xml:space="preserve"> о </w:t>
      </w:r>
      <w:proofErr w:type="spellStart"/>
      <w:r w:rsidRPr="00617EEC">
        <w:rPr>
          <w:sz w:val="22"/>
          <w:szCs w:val="22"/>
        </w:rPr>
        <w:t>ангажовању</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извршењу</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о </w:t>
      </w:r>
      <w:proofErr w:type="spellStart"/>
      <w:r w:rsidRPr="00617EEC">
        <w:rPr>
          <w:sz w:val="22"/>
          <w:szCs w:val="22"/>
        </w:rPr>
        <w:t>јавној</w:t>
      </w:r>
      <w:proofErr w:type="spellEnd"/>
      <w:r w:rsidRPr="00617EEC">
        <w:rPr>
          <w:sz w:val="22"/>
          <w:szCs w:val="22"/>
        </w:rPr>
        <w:t xml:space="preserve"> </w:t>
      </w:r>
      <w:proofErr w:type="spellStart"/>
      <w:r w:rsidRPr="00617EEC">
        <w:rPr>
          <w:sz w:val="22"/>
          <w:szCs w:val="22"/>
        </w:rPr>
        <w:t>набавци</w:t>
      </w:r>
      <w:proofErr w:type="spellEnd"/>
      <w:r w:rsidRPr="00617EEC">
        <w:rPr>
          <w:sz w:val="22"/>
          <w:szCs w:val="22"/>
        </w:rPr>
        <w:t xml:space="preserve"> </w:t>
      </w:r>
      <w:proofErr w:type="spellStart"/>
      <w:r w:rsidRPr="00617EEC">
        <w:rPr>
          <w:sz w:val="22"/>
          <w:szCs w:val="22"/>
        </w:rPr>
        <w:t>лица</w:t>
      </w:r>
      <w:proofErr w:type="spellEnd"/>
      <w:r w:rsidRPr="00617EEC">
        <w:rPr>
          <w:sz w:val="22"/>
          <w:szCs w:val="22"/>
        </w:rPr>
        <w:t xml:space="preserve"> </w:t>
      </w:r>
      <w:proofErr w:type="spellStart"/>
      <w:r w:rsidRPr="00617EEC">
        <w:rPr>
          <w:sz w:val="22"/>
          <w:szCs w:val="22"/>
        </w:rPr>
        <w:t>која</w:t>
      </w:r>
      <w:proofErr w:type="spellEnd"/>
      <w:r w:rsidRPr="00617EEC">
        <w:rPr>
          <w:sz w:val="22"/>
          <w:szCs w:val="22"/>
        </w:rPr>
        <w:t xml:space="preserve"> </w:t>
      </w:r>
      <w:proofErr w:type="spellStart"/>
      <w:r w:rsidRPr="00617EEC">
        <w:rPr>
          <w:sz w:val="22"/>
          <w:szCs w:val="22"/>
        </w:rPr>
        <w:t>нису</w:t>
      </w:r>
      <w:proofErr w:type="spellEnd"/>
      <w:r w:rsidRPr="00617EEC">
        <w:rPr>
          <w:sz w:val="22"/>
          <w:szCs w:val="22"/>
        </w:rPr>
        <w:t xml:space="preserve"> </w:t>
      </w:r>
      <w:proofErr w:type="spellStart"/>
      <w:r w:rsidRPr="00617EEC">
        <w:rPr>
          <w:sz w:val="22"/>
          <w:szCs w:val="22"/>
        </w:rPr>
        <w:t>означена</w:t>
      </w:r>
      <w:proofErr w:type="spellEnd"/>
      <w:r w:rsidRPr="00617EEC">
        <w:rPr>
          <w:sz w:val="22"/>
          <w:szCs w:val="22"/>
        </w:rPr>
        <w:t xml:space="preserve"> у </w:t>
      </w:r>
      <w:proofErr w:type="spellStart"/>
      <w:r w:rsidRPr="00617EEC">
        <w:rPr>
          <w:sz w:val="22"/>
          <w:szCs w:val="22"/>
        </w:rPr>
        <w:t>понуди</w:t>
      </w:r>
      <w:proofErr w:type="spellEnd"/>
      <w:r w:rsidRPr="00617EEC">
        <w:rPr>
          <w:sz w:val="22"/>
          <w:szCs w:val="22"/>
        </w:rPr>
        <w:t xml:space="preserve"> </w:t>
      </w:r>
      <w:proofErr w:type="spellStart"/>
      <w:r w:rsidRPr="00617EEC">
        <w:rPr>
          <w:sz w:val="22"/>
          <w:szCs w:val="22"/>
        </w:rPr>
        <w:t>као</w:t>
      </w:r>
      <w:proofErr w:type="spellEnd"/>
      <w:r w:rsidRPr="00617EEC">
        <w:rPr>
          <w:sz w:val="22"/>
          <w:szCs w:val="22"/>
        </w:rPr>
        <w:t xml:space="preserve"> </w:t>
      </w:r>
      <w:proofErr w:type="spellStart"/>
      <w:r w:rsidRPr="00617EEC">
        <w:rPr>
          <w:sz w:val="22"/>
          <w:szCs w:val="22"/>
        </w:rPr>
        <w:t>подизвођачи</w:t>
      </w:r>
      <w:proofErr w:type="spellEnd"/>
      <w:r w:rsidRPr="00617EEC">
        <w:rPr>
          <w:sz w:val="22"/>
          <w:szCs w:val="22"/>
        </w:rPr>
        <w:t xml:space="preserve">, </w:t>
      </w:r>
      <w:proofErr w:type="spellStart"/>
      <w:r w:rsidRPr="00617EEC">
        <w:rPr>
          <w:sz w:val="22"/>
          <w:szCs w:val="22"/>
        </w:rPr>
        <w:t>односно</w:t>
      </w:r>
      <w:proofErr w:type="spellEnd"/>
      <w:r w:rsidRPr="00617EEC">
        <w:rPr>
          <w:sz w:val="22"/>
          <w:szCs w:val="22"/>
        </w:rPr>
        <w:t xml:space="preserve"> </w:t>
      </w:r>
      <w:proofErr w:type="spellStart"/>
      <w:r w:rsidRPr="00617EEC">
        <w:rPr>
          <w:sz w:val="22"/>
          <w:szCs w:val="22"/>
        </w:rPr>
        <w:t>чланови</w:t>
      </w:r>
      <w:proofErr w:type="spellEnd"/>
      <w:r w:rsidRPr="00617EEC">
        <w:rPr>
          <w:sz w:val="22"/>
          <w:szCs w:val="22"/>
        </w:rPr>
        <w:t xml:space="preserve"> </w:t>
      </w:r>
      <w:proofErr w:type="spellStart"/>
      <w:r w:rsidRPr="00617EEC">
        <w:rPr>
          <w:sz w:val="22"/>
          <w:szCs w:val="22"/>
        </w:rPr>
        <w:t>групе</w:t>
      </w:r>
      <w:proofErr w:type="spellEnd"/>
      <w:r w:rsidRPr="00617EEC">
        <w:rPr>
          <w:sz w:val="22"/>
          <w:szCs w:val="22"/>
        </w:rPr>
        <w:t xml:space="preserve"> </w:t>
      </w:r>
      <w:proofErr w:type="spellStart"/>
      <w:r w:rsidRPr="00617EEC">
        <w:rPr>
          <w:sz w:val="22"/>
          <w:szCs w:val="22"/>
        </w:rPr>
        <w:t>понуђача</w:t>
      </w:r>
      <w:proofErr w:type="spellEnd"/>
      <w:r w:rsidRPr="00617EEC">
        <w:rPr>
          <w:sz w:val="22"/>
          <w:szCs w:val="22"/>
        </w:rPr>
        <w:t xml:space="preserve">; </w:t>
      </w:r>
    </w:p>
    <w:p w14:paraId="59597AF1" w14:textId="77777777" w:rsidR="00DE3B0A" w:rsidRPr="00617EEC" w:rsidRDefault="00DE3B0A" w:rsidP="00161631">
      <w:pPr>
        <w:numPr>
          <w:ilvl w:val="0"/>
          <w:numId w:val="25"/>
        </w:numPr>
        <w:autoSpaceDE w:val="0"/>
        <w:autoSpaceDN w:val="0"/>
        <w:adjustRightInd w:val="0"/>
        <w:ind w:left="426" w:hanging="426"/>
        <w:jc w:val="both"/>
        <w:rPr>
          <w:i/>
          <w:sz w:val="22"/>
          <w:szCs w:val="22"/>
        </w:rPr>
      </w:pPr>
      <w:proofErr w:type="spellStart"/>
      <w:r w:rsidRPr="00617EEC">
        <w:rPr>
          <w:sz w:val="22"/>
          <w:szCs w:val="22"/>
        </w:rPr>
        <w:t>други</w:t>
      </w:r>
      <w:proofErr w:type="spellEnd"/>
      <w:r w:rsidRPr="00617EEC">
        <w:rPr>
          <w:sz w:val="22"/>
          <w:szCs w:val="22"/>
        </w:rPr>
        <w:t xml:space="preserve"> </w:t>
      </w:r>
      <w:proofErr w:type="spellStart"/>
      <w:r w:rsidRPr="00617EEC">
        <w:rPr>
          <w:sz w:val="22"/>
          <w:szCs w:val="22"/>
        </w:rPr>
        <w:t>одговарајући</w:t>
      </w:r>
      <w:proofErr w:type="spellEnd"/>
      <w:r w:rsidRPr="00617EEC">
        <w:rPr>
          <w:sz w:val="22"/>
          <w:szCs w:val="22"/>
        </w:rPr>
        <w:t xml:space="preserve"> </w:t>
      </w:r>
      <w:proofErr w:type="spellStart"/>
      <w:r w:rsidRPr="00617EEC">
        <w:rPr>
          <w:sz w:val="22"/>
          <w:szCs w:val="22"/>
        </w:rPr>
        <w:t>доказ</w:t>
      </w:r>
      <w:proofErr w:type="spellEnd"/>
      <w:r w:rsidRPr="00617EEC">
        <w:rPr>
          <w:sz w:val="22"/>
          <w:szCs w:val="22"/>
        </w:rPr>
        <w:t xml:space="preserve"> </w:t>
      </w:r>
      <w:proofErr w:type="spellStart"/>
      <w:r w:rsidRPr="00617EEC">
        <w:rPr>
          <w:sz w:val="22"/>
          <w:szCs w:val="22"/>
        </w:rPr>
        <w:t>примерен</w:t>
      </w:r>
      <w:proofErr w:type="spellEnd"/>
      <w:r w:rsidRPr="00617EEC">
        <w:rPr>
          <w:sz w:val="22"/>
          <w:szCs w:val="22"/>
        </w:rPr>
        <w:t xml:space="preserve"> </w:t>
      </w:r>
      <w:proofErr w:type="spellStart"/>
      <w:r w:rsidRPr="00617EEC">
        <w:rPr>
          <w:sz w:val="22"/>
          <w:szCs w:val="22"/>
        </w:rPr>
        <w:t>предмету</w:t>
      </w:r>
      <w:proofErr w:type="spellEnd"/>
      <w:r w:rsidRPr="00617EEC">
        <w:rPr>
          <w:sz w:val="22"/>
          <w:szCs w:val="22"/>
        </w:rPr>
        <w:t xml:space="preserve"> </w:t>
      </w:r>
      <w:proofErr w:type="spellStart"/>
      <w:r w:rsidRPr="00617EEC">
        <w:rPr>
          <w:sz w:val="22"/>
          <w:szCs w:val="22"/>
        </w:rPr>
        <w:t>јавне</w:t>
      </w:r>
      <w:proofErr w:type="spellEnd"/>
      <w:r w:rsidRPr="00617EEC">
        <w:rPr>
          <w:sz w:val="22"/>
          <w:szCs w:val="22"/>
        </w:rPr>
        <w:t xml:space="preserve"> </w:t>
      </w:r>
      <w:proofErr w:type="spellStart"/>
      <w:r w:rsidRPr="00617EEC">
        <w:rPr>
          <w:sz w:val="22"/>
          <w:szCs w:val="22"/>
        </w:rPr>
        <w:t>набавке</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односи</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испуњење</w:t>
      </w:r>
      <w:proofErr w:type="spellEnd"/>
      <w:r w:rsidRPr="00617EEC">
        <w:rPr>
          <w:sz w:val="22"/>
          <w:szCs w:val="22"/>
        </w:rPr>
        <w:t xml:space="preserve"> </w:t>
      </w:r>
      <w:proofErr w:type="spellStart"/>
      <w:r w:rsidRPr="00617EEC">
        <w:rPr>
          <w:sz w:val="22"/>
          <w:szCs w:val="22"/>
        </w:rPr>
        <w:t>обавеза</w:t>
      </w:r>
      <w:proofErr w:type="spellEnd"/>
      <w:r w:rsidRPr="00617EEC">
        <w:rPr>
          <w:sz w:val="22"/>
          <w:szCs w:val="22"/>
        </w:rPr>
        <w:t xml:space="preserve"> у </w:t>
      </w:r>
      <w:proofErr w:type="spellStart"/>
      <w:r w:rsidRPr="00617EEC">
        <w:rPr>
          <w:sz w:val="22"/>
          <w:szCs w:val="22"/>
        </w:rPr>
        <w:t>ранијим</w:t>
      </w:r>
      <w:proofErr w:type="spellEnd"/>
      <w:r w:rsidRPr="00617EEC">
        <w:rPr>
          <w:sz w:val="22"/>
          <w:szCs w:val="22"/>
        </w:rPr>
        <w:t xml:space="preserve"> </w:t>
      </w:r>
      <w:proofErr w:type="spellStart"/>
      <w:r w:rsidRPr="00617EEC">
        <w:rPr>
          <w:sz w:val="22"/>
          <w:szCs w:val="22"/>
        </w:rPr>
        <w:t>поступцима</w:t>
      </w:r>
      <w:proofErr w:type="spellEnd"/>
      <w:r w:rsidRPr="00617EEC">
        <w:rPr>
          <w:sz w:val="22"/>
          <w:szCs w:val="22"/>
        </w:rPr>
        <w:t xml:space="preserve"> </w:t>
      </w:r>
      <w:proofErr w:type="spellStart"/>
      <w:r w:rsidRPr="00617EEC">
        <w:rPr>
          <w:sz w:val="22"/>
          <w:szCs w:val="22"/>
        </w:rPr>
        <w:t>јавне</w:t>
      </w:r>
      <w:proofErr w:type="spellEnd"/>
      <w:r w:rsidRPr="00617EEC">
        <w:rPr>
          <w:sz w:val="22"/>
          <w:szCs w:val="22"/>
        </w:rPr>
        <w:t xml:space="preserve"> </w:t>
      </w:r>
      <w:proofErr w:type="spellStart"/>
      <w:r w:rsidRPr="00617EEC">
        <w:rPr>
          <w:sz w:val="22"/>
          <w:szCs w:val="22"/>
        </w:rPr>
        <w:t>набавке</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раније</w:t>
      </w:r>
      <w:proofErr w:type="spellEnd"/>
      <w:r w:rsidRPr="00617EEC">
        <w:rPr>
          <w:sz w:val="22"/>
          <w:szCs w:val="22"/>
        </w:rPr>
        <w:t xml:space="preserve"> </w:t>
      </w:r>
      <w:proofErr w:type="spellStart"/>
      <w:r w:rsidRPr="00617EEC">
        <w:rPr>
          <w:sz w:val="22"/>
          <w:szCs w:val="22"/>
        </w:rPr>
        <w:t>закљученим</w:t>
      </w:r>
      <w:proofErr w:type="spellEnd"/>
      <w:r w:rsidRPr="00617EEC">
        <w:rPr>
          <w:sz w:val="22"/>
          <w:szCs w:val="22"/>
        </w:rPr>
        <w:t xml:space="preserve"> </w:t>
      </w:r>
      <w:proofErr w:type="spellStart"/>
      <w:r w:rsidRPr="00617EEC">
        <w:rPr>
          <w:sz w:val="22"/>
          <w:szCs w:val="22"/>
        </w:rPr>
        <w:t>уговорима</w:t>
      </w:r>
      <w:proofErr w:type="spellEnd"/>
      <w:r w:rsidRPr="00617EEC">
        <w:rPr>
          <w:sz w:val="22"/>
          <w:szCs w:val="22"/>
        </w:rPr>
        <w:t xml:space="preserve"> о </w:t>
      </w:r>
      <w:proofErr w:type="spellStart"/>
      <w:r w:rsidRPr="00617EEC">
        <w:rPr>
          <w:sz w:val="22"/>
          <w:szCs w:val="22"/>
        </w:rPr>
        <w:t>јавним</w:t>
      </w:r>
      <w:proofErr w:type="spellEnd"/>
      <w:r w:rsidRPr="00617EEC">
        <w:rPr>
          <w:sz w:val="22"/>
          <w:szCs w:val="22"/>
        </w:rPr>
        <w:t xml:space="preserve"> </w:t>
      </w:r>
      <w:proofErr w:type="spellStart"/>
      <w:r w:rsidRPr="00617EEC">
        <w:rPr>
          <w:sz w:val="22"/>
          <w:szCs w:val="22"/>
        </w:rPr>
        <w:t>набавкама</w:t>
      </w:r>
      <w:proofErr w:type="spellEnd"/>
      <w:r w:rsidRPr="00617EEC">
        <w:rPr>
          <w:i/>
          <w:sz w:val="22"/>
          <w:szCs w:val="22"/>
        </w:rPr>
        <w:t>.</w:t>
      </w:r>
    </w:p>
    <w:p w14:paraId="58CE5CA5" w14:textId="77777777" w:rsidR="00DE3B0A" w:rsidRPr="00617EEC" w:rsidRDefault="00DE3B0A" w:rsidP="00DE3B0A">
      <w:pPr>
        <w:autoSpaceDE w:val="0"/>
        <w:autoSpaceDN w:val="0"/>
        <w:adjustRightInd w:val="0"/>
        <w:jc w:val="both"/>
        <w:rPr>
          <w:i/>
          <w:sz w:val="22"/>
          <w:szCs w:val="22"/>
        </w:rPr>
      </w:pPr>
    </w:p>
    <w:p w14:paraId="7FC511C2" w14:textId="77777777" w:rsidR="00DE3B0A" w:rsidRPr="00617EEC" w:rsidRDefault="00DE3B0A" w:rsidP="00883BF2">
      <w:pPr>
        <w:pStyle w:val="Heading3"/>
        <w:rPr>
          <w:sz w:val="22"/>
          <w:szCs w:val="22"/>
        </w:rPr>
      </w:pPr>
      <w:r w:rsidRPr="00617EEC">
        <w:rPr>
          <w:sz w:val="22"/>
          <w:szCs w:val="22"/>
        </w:rPr>
        <w:t>НЕГАТИВНА РЕФЕРЕНЦА</w:t>
      </w:r>
      <w:r w:rsidR="00363B2D" w:rsidRPr="00617EEC">
        <w:rPr>
          <w:rStyle w:val="FootnoteReference"/>
          <w:sz w:val="22"/>
          <w:szCs w:val="22"/>
        </w:rPr>
        <w:footnoteReference w:id="15"/>
      </w:r>
    </w:p>
    <w:p w14:paraId="46474E4A" w14:textId="77777777" w:rsidR="00DE3B0A" w:rsidRPr="00617EEC" w:rsidRDefault="00DE3B0A" w:rsidP="00DE3B0A">
      <w:pPr>
        <w:autoSpaceDE w:val="0"/>
        <w:autoSpaceDN w:val="0"/>
        <w:adjustRightInd w:val="0"/>
        <w:ind w:firstLine="420"/>
        <w:jc w:val="both"/>
        <w:rPr>
          <w:sz w:val="22"/>
          <w:szCs w:val="22"/>
        </w:rPr>
      </w:pPr>
      <w:proofErr w:type="spellStart"/>
      <w:r w:rsidRPr="00617EEC">
        <w:rPr>
          <w:sz w:val="22"/>
          <w:szCs w:val="22"/>
        </w:rPr>
        <w:t>Наручилац</w:t>
      </w:r>
      <w:proofErr w:type="spellEnd"/>
      <w:r w:rsidRPr="00617EEC">
        <w:rPr>
          <w:sz w:val="22"/>
          <w:szCs w:val="22"/>
        </w:rPr>
        <w:t xml:space="preserve"> </w:t>
      </w:r>
      <w:proofErr w:type="spellStart"/>
      <w:r w:rsidRPr="00617EEC">
        <w:rPr>
          <w:sz w:val="22"/>
          <w:szCs w:val="22"/>
        </w:rPr>
        <w:t>ће</w:t>
      </w:r>
      <w:proofErr w:type="spellEnd"/>
      <w:r w:rsidRPr="00617EEC">
        <w:rPr>
          <w:sz w:val="22"/>
          <w:szCs w:val="22"/>
        </w:rPr>
        <w:t xml:space="preserve"> </w:t>
      </w:r>
      <w:proofErr w:type="spellStart"/>
      <w:r w:rsidRPr="00617EEC">
        <w:rPr>
          <w:sz w:val="22"/>
          <w:szCs w:val="22"/>
        </w:rPr>
        <w:t>одбити</w:t>
      </w:r>
      <w:proofErr w:type="spellEnd"/>
      <w:r w:rsidRPr="00617EEC">
        <w:rPr>
          <w:sz w:val="22"/>
          <w:szCs w:val="22"/>
        </w:rPr>
        <w:t xml:space="preserve"> </w:t>
      </w:r>
      <w:proofErr w:type="spellStart"/>
      <w:r w:rsidRPr="00617EEC">
        <w:rPr>
          <w:sz w:val="22"/>
          <w:szCs w:val="22"/>
        </w:rPr>
        <w:t>понуду</w:t>
      </w:r>
      <w:proofErr w:type="spellEnd"/>
      <w:r w:rsidRPr="00617EEC">
        <w:rPr>
          <w:sz w:val="22"/>
          <w:szCs w:val="22"/>
        </w:rPr>
        <w:t xml:space="preserve"> </w:t>
      </w:r>
      <w:proofErr w:type="spellStart"/>
      <w:r w:rsidRPr="00617EEC">
        <w:rPr>
          <w:sz w:val="22"/>
          <w:szCs w:val="22"/>
        </w:rPr>
        <w:t>понуђача</w:t>
      </w:r>
      <w:proofErr w:type="spellEnd"/>
      <w:r w:rsidRPr="00617EEC">
        <w:rPr>
          <w:sz w:val="22"/>
          <w:szCs w:val="22"/>
        </w:rPr>
        <w:t xml:space="preserve"> </w:t>
      </w:r>
      <w:proofErr w:type="spellStart"/>
      <w:r w:rsidRPr="00617EEC">
        <w:rPr>
          <w:sz w:val="22"/>
          <w:szCs w:val="22"/>
        </w:rPr>
        <w:t>уколико</w:t>
      </w:r>
      <w:proofErr w:type="spellEnd"/>
      <w:r w:rsidRPr="00617EEC">
        <w:rPr>
          <w:sz w:val="22"/>
          <w:szCs w:val="22"/>
        </w:rPr>
        <w:t xml:space="preserve"> </w:t>
      </w:r>
      <w:proofErr w:type="spellStart"/>
      <w:r w:rsidRPr="00617EEC">
        <w:rPr>
          <w:sz w:val="22"/>
          <w:szCs w:val="22"/>
        </w:rPr>
        <w:t>поседује</w:t>
      </w:r>
      <w:proofErr w:type="spellEnd"/>
      <w:r w:rsidRPr="00617EEC">
        <w:rPr>
          <w:sz w:val="22"/>
          <w:szCs w:val="22"/>
        </w:rPr>
        <w:t xml:space="preserve"> </w:t>
      </w:r>
      <w:proofErr w:type="spellStart"/>
      <w:r w:rsidRPr="00617EEC">
        <w:rPr>
          <w:sz w:val="22"/>
          <w:szCs w:val="22"/>
        </w:rPr>
        <w:t>доказ</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потврђује</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понуђач</w:t>
      </w:r>
      <w:proofErr w:type="spellEnd"/>
      <w:r w:rsidRPr="00617EEC">
        <w:rPr>
          <w:sz w:val="22"/>
          <w:szCs w:val="22"/>
        </w:rPr>
        <w:t xml:space="preserve"> </w:t>
      </w:r>
      <w:proofErr w:type="spellStart"/>
      <w:r w:rsidRPr="00617EEC">
        <w:rPr>
          <w:sz w:val="22"/>
          <w:szCs w:val="22"/>
        </w:rPr>
        <w:t>није</w:t>
      </w:r>
      <w:proofErr w:type="spellEnd"/>
      <w:r w:rsidRPr="00617EEC">
        <w:rPr>
          <w:sz w:val="22"/>
          <w:szCs w:val="22"/>
        </w:rPr>
        <w:t xml:space="preserve"> </w:t>
      </w:r>
      <w:proofErr w:type="spellStart"/>
      <w:r w:rsidRPr="00617EEC">
        <w:rPr>
          <w:sz w:val="22"/>
          <w:szCs w:val="22"/>
        </w:rPr>
        <w:t>испуњавао</w:t>
      </w:r>
      <w:proofErr w:type="spellEnd"/>
      <w:r w:rsidRPr="00617EEC">
        <w:rPr>
          <w:sz w:val="22"/>
          <w:szCs w:val="22"/>
        </w:rPr>
        <w:t xml:space="preserve"> </w:t>
      </w:r>
      <w:proofErr w:type="spellStart"/>
      <w:r w:rsidRPr="00617EEC">
        <w:rPr>
          <w:sz w:val="22"/>
          <w:szCs w:val="22"/>
        </w:rPr>
        <w:t>своје</w:t>
      </w:r>
      <w:proofErr w:type="spellEnd"/>
      <w:r w:rsidRPr="00617EEC">
        <w:rPr>
          <w:sz w:val="22"/>
          <w:szCs w:val="22"/>
        </w:rPr>
        <w:t xml:space="preserve"> </w:t>
      </w:r>
      <w:proofErr w:type="spellStart"/>
      <w:r w:rsidRPr="00617EEC">
        <w:rPr>
          <w:sz w:val="22"/>
          <w:szCs w:val="22"/>
        </w:rPr>
        <w:t>обавезе</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раније</w:t>
      </w:r>
      <w:proofErr w:type="spellEnd"/>
      <w:r w:rsidRPr="00617EEC">
        <w:rPr>
          <w:sz w:val="22"/>
          <w:szCs w:val="22"/>
        </w:rPr>
        <w:t xml:space="preserve"> </w:t>
      </w:r>
      <w:proofErr w:type="spellStart"/>
      <w:r w:rsidRPr="00617EEC">
        <w:rPr>
          <w:sz w:val="22"/>
          <w:szCs w:val="22"/>
        </w:rPr>
        <w:t>закљученим</w:t>
      </w:r>
      <w:proofErr w:type="spellEnd"/>
      <w:r w:rsidRPr="00617EEC">
        <w:rPr>
          <w:sz w:val="22"/>
          <w:szCs w:val="22"/>
        </w:rPr>
        <w:t xml:space="preserve"> </w:t>
      </w:r>
      <w:proofErr w:type="spellStart"/>
      <w:r w:rsidRPr="00617EEC">
        <w:rPr>
          <w:sz w:val="22"/>
          <w:szCs w:val="22"/>
        </w:rPr>
        <w:t>уговорима</w:t>
      </w:r>
      <w:proofErr w:type="spellEnd"/>
      <w:r w:rsidRPr="00617EEC">
        <w:rPr>
          <w:sz w:val="22"/>
          <w:szCs w:val="22"/>
        </w:rPr>
        <w:t xml:space="preserve"> о </w:t>
      </w:r>
      <w:proofErr w:type="spellStart"/>
      <w:r w:rsidRPr="00617EEC">
        <w:rPr>
          <w:sz w:val="22"/>
          <w:szCs w:val="22"/>
        </w:rPr>
        <w:t>јавним</w:t>
      </w:r>
      <w:proofErr w:type="spellEnd"/>
      <w:r w:rsidRPr="00617EEC">
        <w:rPr>
          <w:sz w:val="22"/>
          <w:szCs w:val="22"/>
        </w:rPr>
        <w:t xml:space="preserve"> </w:t>
      </w:r>
      <w:proofErr w:type="spellStart"/>
      <w:r w:rsidRPr="00617EEC">
        <w:rPr>
          <w:sz w:val="22"/>
          <w:szCs w:val="22"/>
        </w:rPr>
        <w:t>набавкама</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су</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односили</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исти</w:t>
      </w:r>
      <w:proofErr w:type="spellEnd"/>
      <w:r w:rsidRPr="00617EEC">
        <w:rPr>
          <w:sz w:val="22"/>
          <w:szCs w:val="22"/>
        </w:rPr>
        <w:t xml:space="preserve"> </w:t>
      </w:r>
      <w:proofErr w:type="spellStart"/>
      <w:r w:rsidRPr="00617EEC">
        <w:rPr>
          <w:sz w:val="22"/>
          <w:szCs w:val="22"/>
        </w:rPr>
        <w:t>предмет</w:t>
      </w:r>
      <w:proofErr w:type="spellEnd"/>
      <w:r w:rsidRPr="00617EEC">
        <w:rPr>
          <w:sz w:val="22"/>
          <w:szCs w:val="22"/>
        </w:rPr>
        <w:t xml:space="preserve"> </w:t>
      </w:r>
      <w:proofErr w:type="spellStart"/>
      <w:r w:rsidRPr="00617EEC">
        <w:rPr>
          <w:sz w:val="22"/>
          <w:szCs w:val="22"/>
        </w:rPr>
        <w:t>набавке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период</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претходне</w:t>
      </w:r>
      <w:proofErr w:type="spellEnd"/>
      <w:r w:rsidRPr="00617EEC">
        <w:rPr>
          <w:sz w:val="22"/>
          <w:szCs w:val="22"/>
        </w:rPr>
        <w:t xml:space="preserve"> </w:t>
      </w:r>
      <w:proofErr w:type="spellStart"/>
      <w:r w:rsidRPr="00617EEC">
        <w:rPr>
          <w:sz w:val="22"/>
          <w:szCs w:val="22"/>
        </w:rPr>
        <w:t>три</w:t>
      </w:r>
      <w:proofErr w:type="spellEnd"/>
      <w:r w:rsidRPr="00617EEC">
        <w:rPr>
          <w:sz w:val="22"/>
          <w:szCs w:val="22"/>
        </w:rPr>
        <w:t xml:space="preserve"> </w:t>
      </w:r>
      <w:proofErr w:type="spellStart"/>
      <w:r w:rsidRPr="00617EEC">
        <w:rPr>
          <w:sz w:val="22"/>
          <w:szCs w:val="22"/>
        </w:rPr>
        <w:t>године</w:t>
      </w:r>
      <w:proofErr w:type="spellEnd"/>
      <w:r w:rsidRPr="00617EEC">
        <w:rPr>
          <w:sz w:val="22"/>
          <w:szCs w:val="22"/>
        </w:rPr>
        <w:t xml:space="preserve"> </w:t>
      </w:r>
      <w:proofErr w:type="spellStart"/>
      <w:r w:rsidRPr="00617EEC">
        <w:rPr>
          <w:sz w:val="22"/>
          <w:szCs w:val="22"/>
        </w:rPr>
        <w:t>пре</w:t>
      </w:r>
      <w:proofErr w:type="spellEnd"/>
      <w:r w:rsidRPr="00617EEC">
        <w:rPr>
          <w:sz w:val="22"/>
          <w:szCs w:val="22"/>
        </w:rPr>
        <w:t xml:space="preserve"> </w:t>
      </w:r>
      <w:proofErr w:type="spellStart"/>
      <w:r w:rsidRPr="00617EEC">
        <w:rPr>
          <w:sz w:val="22"/>
          <w:szCs w:val="22"/>
        </w:rPr>
        <w:t>објављивања</w:t>
      </w:r>
      <w:proofErr w:type="spellEnd"/>
      <w:r w:rsidRPr="00617EEC">
        <w:rPr>
          <w:sz w:val="22"/>
          <w:szCs w:val="22"/>
        </w:rPr>
        <w:t xml:space="preserve"> </w:t>
      </w:r>
      <w:proofErr w:type="spellStart"/>
      <w:r w:rsidRPr="00617EEC">
        <w:rPr>
          <w:sz w:val="22"/>
          <w:szCs w:val="22"/>
        </w:rPr>
        <w:t>позива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подношење</w:t>
      </w:r>
      <w:proofErr w:type="spellEnd"/>
      <w:r w:rsidRPr="00617EEC">
        <w:rPr>
          <w:sz w:val="22"/>
          <w:szCs w:val="22"/>
        </w:rPr>
        <w:t xml:space="preserve"> </w:t>
      </w:r>
      <w:proofErr w:type="spellStart"/>
      <w:r w:rsidRPr="00617EEC">
        <w:rPr>
          <w:sz w:val="22"/>
          <w:szCs w:val="22"/>
        </w:rPr>
        <w:t>понуда</w:t>
      </w:r>
      <w:proofErr w:type="spellEnd"/>
      <w:r w:rsidRPr="00617EEC">
        <w:rPr>
          <w:sz w:val="22"/>
          <w:szCs w:val="22"/>
        </w:rPr>
        <w:t>.</w:t>
      </w:r>
    </w:p>
    <w:p w14:paraId="38934ED1" w14:textId="77777777" w:rsidR="00DE3B0A" w:rsidRPr="00617EEC" w:rsidRDefault="00DE3B0A" w:rsidP="00DE3B0A">
      <w:pPr>
        <w:autoSpaceDE w:val="0"/>
        <w:autoSpaceDN w:val="0"/>
        <w:adjustRightInd w:val="0"/>
        <w:ind w:firstLine="360"/>
        <w:jc w:val="both"/>
        <w:rPr>
          <w:sz w:val="22"/>
          <w:szCs w:val="22"/>
        </w:rPr>
      </w:pPr>
      <w:proofErr w:type="spellStart"/>
      <w:r w:rsidRPr="00617EEC">
        <w:rPr>
          <w:sz w:val="22"/>
          <w:szCs w:val="22"/>
        </w:rPr>
        <w:t>Докази</w:t>
      </w:r>
      <w:proofErr w:type="spellEnd"/>
      <w:r w:rsidRPr="00617EEC">
        <w:rPr>
          <w:sz w:val="22"/>
          <w:szCs w:val="22"/>
        </w:rPr>
        <w:t xml:space="preserve"> </w:t>
      </w:r>
      <w:proofErr w:type="spellStart"/>
      <w:r w:rsidRPr="00617EEC">
        <w:rPr>
          <w:sz w:val="22"/>
          <w:szCs w:val="22"/>
        </w:rPr>
        <w:t>из</w:t>
      </w:r>
      <w:proofErr w:type="spellEnd"/>
      <w:r w:rsidRPr="00617EEC">
        <w:rPr>
          <w:sz w:val="22"/>
          <w:szCs w:val="22"/>
        </w:rPr>
        <w:t xml:space="preserve"> </w:t>
      </w:r>
      <w:proofErr w:type="spellStart"/>
      <w:r w:rsidRPr="00617EEC">
        <w:rPr>
          <w:sz w:val="22"/>
          <w:szCs w:val="22"/>
        </w:rPr>
        <w:t>става</w:t>
      </w:r>
      <w:proofErr w:type="spellEnd"/>
      <w:r w:rsidRPr="00617EEC">
        <w:rPr>
          <w:sz w:val="22"/>
          <w:szCs w:val="22"/>
        </w:rPr>
        <w:t xml:space="preserve"> 1. </w:t>
      </w:r>
      <w:proofErr w:type="spellStart"/>
      <w:r w:rsidRPr="00617EEC">
        <w:rPr>
          <w:sz w:val="22"/>
          <w:szCs w:val="22"/>
        </w:rPr>
        <w:t>ове</w:t>
      </w:r>
      <w:proofErr w:type="spellEnd"/>
      <w:r w:rsidRPr="00617EEC">
        <w:rPr>
          <w:sz w:val="22"/>
          <w:szCs w:val="22"/>
        </w:rPr>
        <w:t xml:space="preserve"> </w:t>
      </w:r>
      <w:proofErr w:type="spellStart"/>
      <w:r w:rsidRPr="00617EEC">
        <w:rPr>
          <w:sz w:val="22"/>
          <w:szCs w:val="22"/>
        </w:rPr>
        <w:t>тачке</w:t>
      </w:r>
      <w:proofErr w:type="spellEnd"/>
      <w:r w:rsidRPr="00617EEC">
        <w:rPr>
          <w:sz w:val="22"/>
          <w:szCs w:val="22"/>
        </w:rPr>
        <w:t xml:space="preserve"> </w:t>
      </w:r>
      <w:proofErr w:type="spellStart"/>
      <w:r w:rsidRPr="00617EEC">
        <w:rPr>
          <w:sz w:val="22"/>
          <w:szCs w:val="22"/>
        </w:rPr>
        <w:t>су</w:t>
      </w:r>
      <w:proofErr w:type="spellEnd"/>
      <w:r w:rsidRPr="00617EEC">
        <w:rPr>
          <w:sz w:val="22"/>
          <w:szCs w:val="22"/>
        </w:rPr>
        <w:t>:</w:t>
      </w:r>
    </w:p>
    <w:p w14:paraId="06436AEA" w14:textId="77777777" w:rsidR="00DE3B0A" w:rsidRPr="00617EEC" w:rsidRDefault="00DE3B0A" w:rsidP="00FE6FDE">
      <w:pPr>
        <w:numPr>
          <w:ilvl w:val="1"/>
          <w:numId w:val="27"/>
        </w:numPr>
        <w:tabs>
          <w:tab w:val="clear" w:pos="1440"/>
        </w:tabs>
        <w:autoSpaceDE w:val="0"/>
        <w:autoSpaceDN w:val="0"/>
        <w:adjustRightInd w:val="0"/>
        <w:ind w:left="1260" w:hanging="900"/>
        <w:jc w:val="both"/>
        <w:rPr>
          <w:sz w:val="22"/>
          <w:szCs w:val="22"/>
        </w:rPr>
      </w:pPr>
      <w:proofErr w:type="spellStart"/>
      <w:r w:rsidRPr="00617EEC">
        <w:rPr>
          <w:sz w:val="22"/>
          <w:szCs w:val="22"/>
        </w:rPr>
        <w:t>исправа</w:t>
      </w:r>
      <w:proofErr w:type="spellEnd"/>
      <w:r w:rsidRPr="00617EEC">
        <w:rPr>
          <w:sz w:val="22"/>
          <w:szCs w:val="22"/>
        </w:rPr>
        <w:t xml:space="preserve"> о </w:t>
      </w:r>
      <w:proofErr w:type="spellStart"/>
      <w:r w:rsidRPr="00617EEC">
        <w:rPr>
          <w:sz w:val="22"/>
          <w:szCs w:val="22"/>
        </w:rPr>
        <w:t>наплаћеној</w:t>
      </w:r>
      <w:proofErr w:type="spellEnd"/>
      <w:r w:rsidRPr="00617EEC">
        <w:rPr>
          <w:sz w:val="22"/>
          <w:szCs w:val="22"/>
        </w:rPr>
        <w:t xml:space="preserve"> </w:t>
      </w:r>
      <w:proofErr w:type="spellStart"/>
      <w:r w:rsidRPr="00617EEC">
        <w:rPr>
          <w:sz w:val="22"/>
          <w:szCs w:val="22"/>
        </w:rPr>
        <w:t>уговорној</w:t>
      </w:r>
      <w:proofErr w:type="spellEnd"/>
      <w:r w:rsidRPr="00617EEC">
        <w:rPr>
          <w:sz w:val="22"/>
          <w:szCs w:val="22"/>
        </w:rPr>
        <w:t xml:space="preserve"> </w:t>
      </w:r>
      <w:proofErr w:type="spellStart"/>
      <w:r w:rsidRPr="00617EEC">
        <w:rPr>
          <w:sz w:val="22"/>
          <w:szCs w:val="22"/>
        </w:rPr>
        <w:t>казни</w:t>
      </w:r>
      <w:proofErr w:type="spellEnd"/>
      <w:r w:rsidRPr="00617EEC">
        <w:rPr>
          <w:sz w:val="22"/>
          <w:szCs w:val="22"/>
        </w:rPr>
        <w:t xml:space="preserve">; </w:t>
      </w:r>
    </w:p>
    <w:p w14:paraId="63695551" w14:textId="77777777" w:rsidR="00DE3B0A" w:rsidRPr="00617EEC" w:rsidRDefault="00DE3B0A" w:rsidP="00FE6FDE">
      <w:pPr>
        <w:numPr>
          <w:ilvl w:val="0"/>
          <w:numId w:val="27"/>
        </w:numPr>
        <w:autoSpaceDE w:val="0"/>
        <w:autoSpaceDN w:val="0"/>
        <w:adjustRightInd w:val="0"/>
        <w:ind w:left="1260" w:hanging="900"/>
        <w:jc w:val="both"/>
        <w:rPr>
          <w:sz w:val="22"/>
          <w:szCs w:val="22"/>
        </w:rPr>
      </w:pPr>
      <w:proofErr w:type="spellStart"/>
      <w:r w:rsidRPr="00617EEC">
        <w:rPr>
          <w:sz w:val="22"/>
          <w:szCs w:val="22"/>
        </w:rPr>
        <w:t>исправа</w:t>
      </w:r>
      <w:proofErr w:type="spellEnd"/>
      <w:r w:rsidRPr="00617EEC">
        <w:rPr>
          <w:sz w:val="22"/>
          <w:szCs w:val="22"/>
        </w:rPr>
        <w:t xml:space="preserve"> о </w:t>
      </w:r>
      <w:proofErr w:type="spellStart"/>
      <w:r w:rsidRPr="00617EEC">
        <w:rPr>
          <w:sz w:val="22"/>
          <w:szCs w:val="22"/>
        </w:rPr>
        <w:t>реализованом</w:t>
      </w:r>
      <w:proofErr w:type="spellEnd"/>
      <w:r w:rsidRPr="00617EEC">
        <w:rPr>
          <w:sz w:val="22"/>
          <w:szCs w:val="22"/>
        </w:rPr>
        <w:t xml:space="preserve"> </w:t>
      </w:r>
      <w:proofErr w:type="spellStart"/>
      <w:r w:rsidRPr="00617EEC">
        <w:rPr>
          <w:sz w:val="22"/>
          <w:szCs w:val="22"/>
        </w:rPr>
        <w:t>средству</w:t>
      </w:r>
      <w:proofErr w:type="spellEnd"/>
      <w:r w:rsidRPr="00617EEC">
        <w:rPr>
          <w:sz w:val="22"/>
          <w:szCs w:val="22"/>
        </w:rPr>
        <w:t xml:space="preserve"> </w:t>
      </w:r>
      <w:proofErr w:type="spellStart"/>
      <w:r w:rsidRPr="00617EEC">
        <w:rPr>
          <w:sz w:val="22"/>
          <w:szCs w:val="22"/>
        </w:rPr>
        <w:t>обезбеђења</w:t>
      </w:r>
      <w:proofErr w:type="spellEnd"/>
      <w:r w:rsidRPr="00617EEC">
        <w:rPr>
          <w:sz w:val="22"/>
          <w:szCs w:val="22"/>
        </w:rPr>
        <w:t xml:space="preserve"> </w:t>
      </w:r>
      <w:proofErr w:type="spellStart"/>
      <w:r w:rsidRPr="00617EEC">
        <w:rPr>
          <w:sz w:val="22"/>
          <w:szCs w:val="22"/>
        </w:rPr>
        <w:t>испуњења</w:t>
      </w:r>
      <w:proofErr w:type="spellEnd"/>
      <w:r w:rsidRPr="00617EEC">
        <w:rPr>
          <w:sz w:val="22"/>
          <w:szCs w:val="22"/>
        </w:rPr>
        <w:t xml:space="preserve"> </w:t>
      </w:r>
      <w:proofErr w:type="spellStart"/>
      <w:r w:rsidRPr="00617EEC">
        <w:rPr>
          <w:sz w:val="22"/>
          <w:szCs w:val="22"/>
        </w:rPr>
        <w:t>обавеза</w:t>
      </w:r>
      <w:proofErr w:type="spellEnd"/>
      <w:r w:rsidRPr="00617EEC">
        <w:rPr>
          <w:sz w:val="22"/>
          <w:szCs w:val="22"/>
        </w:rPr>
        <w:t xml:space="preserve"> у </w:t>
      </w:r>
      <w:proofErr w:type="spellStart"/>
      <w:r w:rsidRPr="00617EEC">
        <w:rPr>
          <w:sz w:val="22"/>
          <w:szCs w:val="22"/>
        </w:rPr>
        <w:t>поступку</w:t>
      </w:r>
      <w:proofErr w:type="spellEnd"/>
      <w:r w:rsidRPr="00617EEC">
        <w:rPr>
          <w:sz w:val="22"/>
          <w:szCs w:val="22"/>
        </w:rPr>
        <w:t xml:space="preserve"> </w:t>
      </w:r>
      <w:proofErr w:type="spellStart"/>
      <w:r w:rsidRPr="00617EEC">
        <w:rPr>
          <w:sz w:val="22"/>
          <w:szCs w:val="22"/>
        </w:rPr>
        <w:t>јавне</w:t>
      </w:r>
      <w:proofErr w:type="spellEnd"/>
      <w:r w:rsidRPr="00617EEC">
        <w:rPr>
          <w:sz w:val="22"/>
          <w:szCs w:val="22"/>
        </w:rPr>
        <w:t xml:space="preserve"> </w:t>
      </w:r>
      <w:proofErr w:type="spellStart"/>
      <w:r w:rsidRPr="00617EEC">
        <w:rPr>
          <w:sz w:val="22"/>
          <w:szCs w:val="22"/>
        </w:rPr>
        <w:t>набавке</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испуњења</w:t>
      </w:r>
      <w:proofErr w:type="spellEnd"/>
      <w:r w:rsidRPr="00617EEC">
        <w:rPr>
          <w:sz w:val="22"/>
          <w:szCs w:val="22"/>
        </w:rPr>
        <w:t xml:space="preserve"> </w:t>
      </w:r>
      <w:proofErr w:type="spellStart"/>
      <w:r w:rsidRPr="00617EEC">
        <w:rPr>
          <w:sz w:val="22"/>
          <w:szCs w:val="22"/>
        </w:rPr>
        <w:t>уговорних</w:t>
      </w:r>
      <w:proofErr w:type="spellEnd"/>
      <w:r w:rsidRPr="00617EEC">
        <w:rPr>
          <w:sz w:val="22"/>
          <w:szCs w:val="22"/>
        </w:rPr>
        <w:t xml:space="preserve"> </w:t>
      </w:r>
      <w:proofErr w:type="spellStart"/>
      <w:r w:rsidRPr="00617EEC">
        <w:rPr>
          <w:sz w:val="22"/>
          <w:szCs w:val="22"/>
        </w:rPr>
        <w:t>обавеза</w:t>
      </w:r>
      <w:proofErr w:type="spellEnd"/>
      <w:r w:rsidRPr="00617EEC">
        <w:rPr>
          <w:sz w:val="22"/>
          <w:szCs w:val="22"/>
        </w:rPr>
        <w:t xml:space="preserve">; </w:t>
      </w:r>
    </w:p>
    <w:p w14:paraId="5AFAFB1C" w14:textId="77777777" w:rsidR="00DE3B0A" w:rsidRPr="00617EEC" w:rsidRDefault="00DE3B0A" w:rsidP="00FE6FDE">
      <w:pPr>
        <w:numPr>
          <w:ilvl w:val="0"/>
          <w:numId w:val="27"/>
        </w:numPr>
        <w:autoSpaceDE w:val="0"/>
        <w:autoSpaceDN w:val="0"/>
        <w:adjustRightInd w:val="0"/>
        <w:ind w:left="1260" w:hanging="900"/>
        <w:jc w:val="both"/>
        <w:rPr>
          <w:sz w:val="22"/>
          <w:szCs w:val="22"/>
        </w:rPr>
      </w:pPr>
      <w:proofErr w:type="spellStart"/>
      <w:r w:rsidRPr="00617EEC">
        <w:rPr>
          <w:sz w:val="22"/>
          <w:szCs w:val="22"/>
        </w:rPr>
        <w:t>правоснажна</w:t>
      </w:r>
      <w:proofErr w:type="spellEnd"/>
      <w:r w:rsidRPr="00617EEC">
        <w:rPr>
          <w:sz w:val="22"/>
          <w:szCs w:val="22"/>
        </w:rPr>
        <w:t xml:space="preserve"> </w:t>
      </w:r>
      <w:proofErr w:type="spellStart"/>
      <w:r w:rsidRPr="00617EEC">
        <w:rPr>
          <w:sz w:val="22"/>
          <w:szCs w:val="22"/>
        </w:rPr>
        <w:t>судска</w:t>
      </w:r>
      <w:proofErr w:type="spellEnd"/>
      <w:r w:rsidRPr="00617EEC">
        <w:rPr>
          <w:sz w:val="22"/>
          <w:szCs w:val="22"/>
        </w:rPr>
        <w:t xml:space="preserve"> </w:t>
      </w:r>
      <w:proofErr w:type="spellStart"/>
      <w:r w:rsidRPr="00617EEC">
        <w:rPr>
          <w:sz w:val="22"/>
          <w:szCs w:val="22"/>
        </w:rPr>
        <w:t>одлука</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коначна</w:t>
      </w:r>
      <w:proofErr w:type="spellEnd"/>
      <w:r w:rsidRPr="00617EEC">
        <w:rPr>
          <w:sz w:val="22"/>
          <w:szCs w:val="22"/>
        </w:rPr>
        <w:t xml:space="preserve"> </w:t>
      </w:r>
      <w:proofErr w:type="spellStart"/>
      <w:r w:rsidRPr="00617EEC">
        <w:rPr>
          <w:sz w:val="22"/>
          <w:szCs w:val="22"/>
        </w:rPr>
        <w:t>одлука</w:t>
      </w:r>
      <w:proofErr w:type="spellEnd"/>
      <w:r w:rsidRPr="00617EEC">
        <w:rPr>
          <w:sz w:val="22"/>
          <w:szCs w:val="22"/>
        </w:rPr>
        <w:t xml:space="preserve"> </w:t>
      </w:r>
      <w:proofErr w:type="spellStart"/>
      <w:r w:rsidRPr="00617EEC">
        <w:rPr>
          <w:sz w:val="22"/>
          <w:szCs w:val="22"/>
        </w:rPr>
        <w:t>другог</w:t>
      </w:r>
      <w:proofErr w:type="spellEnd"/>
      <w:r w:rsidRPr="00617EEC">
        <w:rPr>
          <w:sz w:val="22"/>
          <w:szCs w:val="22"/>
        </w:rPr>
        <w:t xml:space="preserve"> </w:t>
      </w:r>
      <w:proofErr w:type="spellStart"/>
      <w:r w:rsidRPr="00617EEC">
        <w:rPr>
          <w:sz w:val="22"/>
          <w:szCs w:val="22"/>
        </w:rPr>
        <w:t>надлежног</w:t>
      </w:r>
      <w:proofErr w:type="spellEnd"/>
      <w:r w:rsidRPr="00617EEC">
        <w:rPr>
          <w:sz w:val="22"/>
          <w:szCs w:val="22"/>
        </w:rPr>
        <w:t xml:space="preserve"> </w:t>
      </w:r>
      <w:proofErr w:type="spellStart"/>
      <w:r w:rsidRPr="00617EEC">
        <w:rPr>
          <w:sz w:val="22"/>
          <w:szCs w:val="22"/>
        </w:rPr>
        <w:t>органа</w:t>
      </w:r>
      <w:proofErr w:type="spellEnd"/>
      <w:r w:rsidRPr="00617EEC">
        <w:rPr>
          <w:sz w:val="22"/>
          <w:szCs w:val="22"/>
        </w:rPr>
        <w:t>;</w:t>
      </w:r>
    </w:p>
    <w:p w14:paraId="69805695" w14:textId="77777777" w:rsidR="00DE3B0A" w:rsidRPr="00617EEC" w:rsidRDefault="00DE3B0A" w:rsidP="00FE6FDE">
      <w:pPr>
        <w:numPr>
          <w:ilvl w:val="0"/>
          <w:numId w:val="27"/>
        </w:numPr>
        <w:autoSpaceDE w:val="0"/>
        <w:autoSpaceDN w:val="0"/>
        <w:adjustRightInd w:val="0"/>
        <w:ind w:left="1260" w:hanging="900"/>
        <w:jc w:val="both"/>
        <w:rPr>
          <w:sz w:val="22"/>
          <w:szCs w:val="22"/>
        </w:rPr>
      </w:pPr>
      <w:proofErr w:type="spellStart"/>
      <w:r w:rsidRPr="00617EEC">
        <w:rPr>
          <w:sz w:val="22"/>
          <w:szCs w:val="22"/>
        </w:rPr>
        <w:t>рекламације</w:t>
      </w:r>
      <w:proofErr w:type="spellEnd"/>
      <w:r w:rsidRPr="00617EEC">
        <w:rPr>
          <w:sz w:val="22"/>
          <w:szCs w:val="22"/>
        </w:rPr>
        <w:t xml:space="preserve"> </w:t>
      </w:r>
      <w:proofErr w:type="spellStart"/>
      <w:r w:rsidRPr="00617EEC">
        <w:rPr>
          <w:sz w:val="22"/>
          <w:szCs w:val="22"/>
        </w:rPr>
        <w:t>корисника</w:t>
      </w:r>
      <w:proofErr w:type="spellEnd"/>
      <w:r w:rsidRPr="00617EEC">
        <w:rPr>
          <w:sz w:val="22"/>
          <w:szCs w:val="22"/>
        </w:rPr>
        <w:t xml:space="preserve">, </w:t>
      </w:r>
      <w:proofErr w:type="spellStart"/>
      <w:r w:rsidRPr="00617EEC">
        <w:rPr>
          <w:sz w:val="22"/>
          <w:szCs w:val="22"/>
        </w:rPr>
        <w:t>ако</w:t>
      </w:r>
      <w:proofErr w:type="spellEnd"/>
      <w:r w:rsidRPr="00617EEC">
        <w:rPr>
          <w:sz w:val="22"/>
          <w:szCs w:val="22"/>
        </w:rPr>
        <w:t xml:space="preserve"> </w:t>
      </w:r>
      <w:proofErr w:type="spellStart"/>
      <w:r w:rsidRPr="00617EEC">
        <w:rPr>
          <w:sz w:val="22"/>
          <w:szCs w:val="22"/>
        </w:rPr>
        <w:t>нису</w:t>
      </w:r>
      <w:proofErr w:type="spellEnd"/>
      <w:r w:rsidRPr="00617EEC">
        <w:rPr>
          <w:sz w:val="22"/>
          <w:szCs w:val="22"/>
        </w:rPr>
        <w:t xml:space="preserve"> </w:t>
      </w:r>
      <w:proofErr w:type="spellStart"/>
      <w:r w:rsidRPr="00617EEC">
        <w:rPr>
          <w:sz w:val="22"/>
          <w:szCs w:val="22"/>
        </w:rPr>
        <w:t>отклоњене</w:t>
      </w:r>
      <w:proofErr w:type="spellEnd"/>
      <w:r w:rsidRPr="00617EEC">
        <w:rPr>
          <w:sz w:val="22"/>
          <w:szCs w:val="22"/>
        </w:rPr>
        <w:t xml:space="preserve"> у </w:t>
      </w:r>
      <w:proofErr w:type="spellStart"/>
      <w:r w:rsidRPr="00617EEC">
        <w:rPr>
          <w:sz w:val="22"/>
          <w:szCs w:val="22"/>
        </w:rPr>
        <w:t>уговореном</w:t>
      </w:r>
      <w:proofErr w:type="spellEnd"/>
      <w:r w:rsidRPr="00617EEC">
        <w:rPr>
          <w:sz w:val="22"/>
          <w:szCs w:val="22"/>
        </w:rPr>
        <w:t xml:space="preserve"> </w:t>
      </w:r>
      <w:proofErr w:type="spellStart"/>
      <w:r w:rsidRPr="00617EEC">
        <w:rPr>
          <w:sz w:val="22"/>
          <w:szCs w:val="22"/>
        </w:rPr>
        <w:t>року</w:t>
      </w:r>
      <w:proofErr w:type="spellEnd"/>
      <w:r w:rsidRPr="00617EEC">
        <w:rPr>
          <w:sz w:val="22"/>
          <w:szCs w:val="22"/>
        </w:rPr>
        <w:t xml:space="preserve">; </w:t>
      </w:r>
    </w:p>
    <w:p w14:paraId="7B86842B" w14:textId="77777777" w:rsidR="00DE3B0A" w:rsidRPr="00617EEC" w:rsidRDefault="00DE3B0A" w:rsidP="00FE6FDE">
      <w:pPr>
        <w:numPr>
          <w:ilvl w:val="0"/>
          <w:numId w:val="27"/>
        </w:numPr>
        <w:autoSpaceDE w:val="0"/>
        <w:autoSpaceDN w:val="0"/>
        <w:adjustRightInd w:val="0"/>
        <w:ind w:left="1260" w:hanging="900"/>
        <w:jc w:val="both"/>
        <w:rPr>
          <w:sz w:val="22"/>
          <w:szCs w:val="22"/>
        </w:rPr>
      </w:pPr>
      <w:proofErr w:type="spellStart"/>
      <w:r w:rsidRPr="00617EEC">
        <w:rPr>
          <w:sz w:val="22"/>
          <w:szCs w:val="22"/>
        </w:rPr>
        <w:t>извештај</w:t>
      </w:r>
      <w:proofErr w:type="spellEnd"/>
      <w:r w:rsidRPr="00617EEC">
        <w:rPr>
          <w:sz w:val="22"/>
          <w:szCs w:val="22"/>
        </w:rPr>
        <w:t xml:space="preserve"> </w:t>
      </w:r>
      <w:proofErr w:type="spellStart"/>
      <w:r w:rsidRPr="00617EEC">
        <w:rPr>
          <w:sz w:val="22"/>
          <w:szCs w:val="22"/>
        </w:rPr>
        <w:t>надзорног</w:t>
      </w:r>
      <w:proofErr w:type="spellEnd"/>
      <w:r w:rsidRPr="00617EEC">
        <w:rPr>
          <w:sz w:val="22"/>
          <w:szCs w:val="22"/>
        </w:rPr>
        <w:t xml:space="preserve"> </w:t>
      </w:r>
      <w:proofErr w:type="spellStart"/>
      <w:r w:rsidRPr="00617EEC">
        <w:rPr>
          <w:sz w:val="22"/>
          <w:szCs w:val="22"/>
        </w:rPr>
        <w:t>органа</w:t>
      </w:r>
      <w:proofErr w:type="spellEnd"/>
      <w:r w:rsidRPr="00617EEC">
        <w:rPr>
          <w:sz w:val="22"/>
          <w:szCs w:val="22"/>
        </w:rPr>
        <w:t xml:space="preserve"> о </w:t>
      </w:r>
      <w:proofErr w:type="spellStart"/>
      <w:r w:rsidRPr="00617EEC">
        <w:rPr>
          <w:sz w:val="22"/>
          <w:szCs w:val="22"/>
        </w:rPr>
        <w:t>изведеним</w:t>
      </w:r>
      <w:proofErr w:type="spellEnd"/>
      <w:r w:rsidRPr="00617EEC">
        <w:rPr>
          <w:sz w:val="22"/>
          <w:szCs w:val="22"/>
        </w:rPr>
        <w:t xml:space="preserve"> </w:t>
      </w:r>
      <w:proofErr w:type="spellStart"/>
      <w:r w:rsidRPr="00617EEC">
        <w:rPr>
          <w:sz w:val="22"/>
          <w:szCs w:val="22"/>
        </w:rPr>
        <w:t>радовима</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нису</w:t>
      </w:r>
      <w:proofErr w:type="spellEnd"/>
      <w:r w:rsidRPr="00617EEC">
        <w:rPr>
          <w:sz w:val="22"/>
          <w:szCs w:val="22"/>
        </w:rPr>
        <w:t xml:space="preserve"> у </w:t>
      </w:r>
      <w:proofErr w:type="spellStart"/>
      <w:r w:rsidRPr="00617EEC">
        <w:rPr>
          <w:sz w:val="22"/>
          <w:szCs w:val="22"/>
        </w:rPr>
        <w:t>складу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пројектом</w:t>
      </w:r>
      <w:proofErr w:type="spellEnd"/>
      <w:r w:rsidRPr="00617EEC">
        <w:rPr>
          <w:sz w:val="22"/>
          <w:szCs w:val="22"/>
        </w:rPr>
        <w:t xml:space="preserve">, </w:t>
      </w:r>
      <w:proofErr w:type="spellStart"/>
      <w:r w:rsidRPr="00617EEC">
        <w:rPr>
          <w:sz w:val="22"/>
          <w:szCs w:val="22"/>
        </w:rPr>
        <w:t>односно</w:t>
      </w:r>
      <w:proofErr w:type="spellEnd"/>
      <w:r w:rsidRPr="00617EEC">
        <w:rPr>
          <w:sz w:val="22"/>
          <w:szCs w:val="22"/>
        </w:rPr>
        <w:t xml:space="preserve"> </w:t>
      </w:r>
      <w:proofErr w:type="spellStart"/>
      <w:r w:rsidRPr="00617EEC">
        <w:rPr>
          <w:sz w:val="22"/>
          <w:szCs w:val="22"/>
        </w:rPr>
        <w:t>уговором</w:t>
      </w:r>
      <w:proofErr w:type="spellEnd"/>
      <w:r w:rsidRPr="00617EEC">
        <w:rPr>
          <w:sz w:val="22"/>
          <w:szCs w:val="22"/>
        </w:rPr>
        <w:t xml:space="preserve">; </w:t>
      </w:r>
    </w:p>
    <w:p w14:paraId="728950FE" w14:textId="77777777" w:rsidR="00DE3B0A" w:rsidRPr="00617EEC" w:rsidRDefault="00DE3B0A" w:rsidP="00FE6FDE">
      <w:pPr>
        <w:numPr>
          <w:ilvl w:val="0"/>
          <w:numId w:val="27"/>
        </w:numPr>
        <w:autoSpaceDE w:val="0"/>
        <w:autoSpaceDN w:val="0"/>
        <w:adjustRightInd w:val="0"/>
        <w:jc w:val="both"/>
        <w:rPr>
          <w:sz w:val="22"/>
          <w:szCs w:val="22"/>
        </w:rPr>
      </w:pPr>
      <w:proofErr w:type="spellStart"/>
      <w:r w:rsidRPr="00617EEC">
        <w:rPr>
          <w:sz w:val="22"/>
          <w:szCs w:val="22"/>
        </w:rPr>
        <w:t>изјава</w:t>
      </w:r>
      <w:proofErr w:type="spellEnd"/>
      <w:r w:rsidRPr="00617EEC">
        <w:rPr>
          <w:sz w:val="22"/>
          <w:szCs w:val="22"/>
        </w:rPr>
        <w:t xml:space="preserve"> о </w:t>
      </w:r>
      <w:proofErr w:type="spellStart"/>
      <w:r w:rsidRPr="00617EEC">
        <w:rPr>
          <w:sz w:val="22"/>
          <w:szCs w:val="22"/>
        </w:rPr>
        <w:t>раскиду</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због</w:t>
      </w:r>
      <w:proofErr w:type="spellEnd"/>
      <w:r w:rsidRPr="00617EEC">
        <w:rPr>
          <w:sz w:val="22"/>
          <w:szCs w:val="22"/>
        </w:rPr>
        <w:t xml:space="preserve"> </w:t>
      </w:r>
      <w:proofErr w:type="spellStart"/>
      <w:r w:rsidRPr="00617EEC">
        <w:rPr>
          <w:sz w:val="22"/>
          <w:szCs w:val="22"/>
        </w:rPr>
        <w:t>неиспуњења</w:t>
      </w:r>
      <w:proofErr w:type="spellEnd"/>
      <w:r w:rsidRPr="00617EEC">
        <w:rPr>
          <w:sz w:val="22"/>
          <w:szCs w:val="22"/>
        </w:rPr>
        <w:t xml:space="preserve"> </w:t>
      </w:r>
      <w:proofErr w:type="spellStart"/>
      <w:r w:rsidRPr="00617EEC">
        <w:rPr>
          <w:sz w:val="22"/>
          <w:szCs w:val="22"/>
        </w:rPr>
        <w:t>битних</w:t>
      </w:r>
      <w:proofErr w:type="spellEnd"/>
      <w:r w:rsidRPr="00617EEC">
        <w:rPr>
          <w:sz w:val="22"/>
          <w:szCs w:val="22"/>
        </w:rPr>
        <w:t xml:space="preserve"> </w:t>
      </w:r>
      <w:proofErr w:type="spellStart"/>
      <w:r w:rsidRPr="00617EEC">
        <w:rPr>
          <w:sz w:val="22"/>
          <w:szCs w:val="22"/>
        </w:rPr>
        <w:t>елемената</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дата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начин</w:t>
      </w:r>
      <w:proofErr w:type="spellEnd"/>
      <w:r w:rsidRPr="00617EEC">
        <w:rPr>
          <w:sz w:val="22"/>
          <w:szCs w:val="22"/>
        </w:rPr>
        <w:t xml:space="preserve"> и </w:t>
      </w:r>
      <w:proofErr w:type="spellStart"/>
      <w:r w:rsidRPr="00617EEC">
        <w:rPr>
          <w:sz w:val="22"/>
          <w:szCs w:val="22"/>
        </w:rPr>
        <w:t>под</w:t>
      </w:r>
      <w:proofErr w:type="spellEnd"/>
      <w:r w:rsidRPr="00617EEC">
        <w:rPr>
          <w:sz w:val="22"/>
          <w:szCs w:val="22"/>
        </w:rPr>
        <w:t xml:space="preserve"> </w:t>
      </w:r>
      <w:proofErr w:type="spellStart"/>
      <w:r w:rsidRPr="00617EEC">
        <w:rPr>
          <w:sz w:val="22"/>
          <w:szCs w:val="22"/>
        </w:rPr>
        <w:t>условима</w:t>
      </w:r>
      <w:proofErr w:type="spellEnd"/>
      <w:r w:rsidRPr="00617EEC">
        <w:rPr>
          <w:sz w:val="22"/>
          <w:szCs w:val="22"/>
        </w:rPr>
        <w:t xml:space="preserve"> </w:t>
      </w:r>
      <w:proofErr w:type="spellStart"/>
      <w:r w:rsidRPr="00617EEC">
        <w:rPr>
          <w:sz w:val="22"/>
          <w:szCs w:val="22"/>
        </w:rPr>
        <w:t>предвиђеним</w:t>
      </w:r>
      <w:proofErr w:type="spellEnd"/>
      <w:r w:rsidRPr="00617EEC">
        <w:rPr>
          <w:sz w:val="22"/>
          <w:szCs w:val="22"/>
        </w:rPr>
        <w:t xml:space="preserve"> </w:t>
      </w:r>
      <w:proofErr w:type="spellStart"/>
      <w:r w:rsidRPr="00617EEC">
        <w:rPr>
          <w:sz w:val="22"/>
          <w:szCs w:val="22"/>
        </w:rPr>
        <w:t>законом</w:t>
      </w:r>
      <w:proofErr w:type="spellEnd"/>
      <w:r w:rsidRPr="00617EEC">
        <w:rPr>
          <w:sz w:val="22"/>
          <w:szCs w:val="22"/>
        </w:rPr>
        <w:t xml:space="preserve"> </w:t>
      </w:r>
      <w:proofErr w:type="spellStart"/>
      <w:r w:rsidRPr="00617EEC">
        <w:rPr>
          <w:sz w:val="22"/>
          <w:szCs w:val="22"/>
        </w:rPr>
        <w:t>којим</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уређују</w:t>
      </w:r>
      <w:proofErr w:type="spellEnd"/>
      <w:r w:rsidRPr="00617EEC">
        <w:rPr>
          <w:sz w:val="22"/>
          <w:szCs w:val="22"/>
        </w:rPr>
        <w:t xml:space="preserve"> </w:t>
      </w:r>
      <w:proofErr w:type="spellStart"/>
      <w:r w:rsidRPr="00617EEC">
        <w:rPr>
          <w:sz w:val="22"/>
          <w:szCs w:val="22"/>
        </w:rPr>
        <w:t>облигациони</w:t>
      </w:r>
      <w:proofErr w:type="spellEnd"/>
      <w:r w:rsidRPr="00617EEC">
        <w:rPr>
          <w:sz w:val="22"/>
          <w:szCs w:val="22"/>
        </w:rPr>
        <w:t xml:space="preserve"> </w:t>
      </w:r>
      <w:proofErr w:type="spellStart"/>
      <w:r w:rsidRPr="00617EEC">
        <w:rPr>
          <w:sz w:val="22"/>
          <w:szCs w:val="22"/>
        </w:rPr>
        <w:t>односи</w:t>
      </w:r>
      <w:proofErr w:type="spellEnd"/>
      <w:r w:rsidRPr="00617EEC">
        <w:rPr>
          <w:sz w:val="22"/>
          <w:szCs w:val="22"/>
        </w:rPr>
        <w:t>;</w:t>
      </w:r>
    </w:p>
    <w:p w14:paraId="18F5055B" w14:textId="77777777" w:rsidR="00DE3B0A" w:rsidRPr="00617EEC" w:rsidRDefault="00DE3B0A" w:rsidP="00FE6FDE">
      <w:pPr>
        <w:numPr>
          <w:ilvl w:val="0"/>
          <w:numId w:val="27"/>
        </w:numPr>
        <w:autoSpaceDE w:val="0"/>
        <w:autoSpaceDN w:val="0"/>
        <w:adjustRightInd w:val="0"/>
        <w:jc w:val="both"/>
        <w:rPr>
          <w:sz w:val="22"/>
          <w:szCs w:val="22"/>
        </w:rPr>
      </w:pPr>
      <w:proofErr w:type="spellStart"/>
      <w:r w:rsidRPr="00617EEC">
        <w:rPr>
          <w:sz w:val="22"/>
          <w:szCs w:val="22"/>
        </w:rPr>
        <w:t>доказ</w:t>
      </w:r>
      <w:proofErr w:type="spellEnd"/>
      <w:r w:rsidRPr="00617EEC">
        <w:rPr>
          <w:sz w:val="22"/>
          <w:szCs w:val="22"/>
        </w:rPr>
        <w:t xml:space="preserve"> о </w:t>
      </w:r>
      <w:proofErr w:type="spellStart"/>
      <w:r w:rsidRPr="00617EEC">
        <w:rPr>
          <w:sz w:val="22"/>
          <w:szCs w:val="22"/>
        </w:rPr>
        <w:t>ангажовању</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извршењу</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о </w:t>
      </w:r>
      <w:proofErr w:type="spellStart"/>
      <w:r w:rsidRPr="00617EEC">
        <w:rPr>
          <w:sz w:val="22"/>
          <w:szCs w:val="22"/>
        </w:rPr>
        <w:t>јавној</w:t>
      </w:r>
      <w:proofErr w:type="spellEnd"/>
      <w:r w:rsidRPr="00617EEC">
        <w:rPr>
          <w:sz w:val="22"/>
          <w:szCs w:val="22"/>
        </w:rPr>
        <w:t xml:space="preserve"> </w:t>
      </w:r>
      <w:proofErr w:type="spellStart"/>
      <w:r w:rsidRPr="00617EEC">
        <w:rPr>
          <w:sz w:val="22"/>
          <w:szCs w:val="22"/>
        </w:rPr>
        <w:t>набавци</w:t>
      </w:r>
      <w:proofErr w:type="spellEnd"/>
      <w:r w:rsidRPr="00617EEC">
        <w:rPr>
          <w:sz w:val="22"/>
          <w:szCs w:val="22"/>
        </w:rPr>
        <w:t xml:space="preserve"> </w:t>
      </w:r>
      <w:proofErr w:type="spellStart"/>
      <w:r w:rsidRPr="00617EEC">
        <w:rPr>
          <w:sz w:val="22"/>
          <w:szCs w:val="22"/>
        </w:rPr>
        <w:t>лица</w:t>
      </w:r>
      <w:proofErr w:type="spellEnd"/>
      <w:r w:rsidRPr="00617EEC">
        <w:rPr>
          <w:sz w:val="22"/>
          <w:szCs w:val="22"/>
        </w:rPr>
        <w:t xml:space="preserve"> </w:t>
      </w:r>
      <w:proofErr w:type="spellStart"/>
      <w:r w:rsidRPr="00617EEC">
        <w:rPr>
          <w:sz w:val="22"/>
          <w:szCs w:val="22"/>
        </w:rPr>
        <w:t>која</w:t>
      </w:r>
      <w:proofErr w:type="spellEnd"/>
      <w:r w:rsidRPr="00617EEC">
        <w:rPr>
          <w:sz w:val="22"/>
          <w:szCs w:val="22"/>
        </w:rPr>
        <w:t xml:space="preserve"> </w:t>
      </w:r>
      <w:proofErr w:type="spellStart"/>
      <w:r w:rsidRPr="00617EEC">
        <w:rPr>
          <w:sz w:val="22"/>
          <w:szCs w:val="22"/>
        </w:rPr>
        <w:t>нису</w:t>
      </w:r>
      <w:proofErr w:type="spellEnd"/>
      <w:r w:rsidRPr="00617EEC">
        <w:rPr>
          <w:sz w:val="22"/>
          <w:szCs w:val="22"/>
        </w:rPr>
        <w:t xml:space="preserve"> </w:t>
      </w:r>
      <w:proofErr w:type="spellStart"/>
      <w:r w:rsidRPr="00617EEC">
        <w:rPr>
          <w:sz w:val="22"/>
          <w:szCs w:val="22"/>
        </w:rPr>
        <w:t>означена</w:t>
      </w:r>
      <w:proofErr w:type="spellEnd"/>
      <w:r w:rsidRPr="00617EEC">
        <w:rPr>
          <w:sz w:val="22"/>
          <w:szCs w:val="22"/>
        </w:rPr>
        <w:t xml:space="preserve"> у </w:t>
      </w:r>
      <w:proofErr w:type="spellStart"/>
      <w:r w:rsidRPr="00617EEC">
        <w:rPr>
          <w:sz w:val="22"/>
          <w:szCs w:val="22"/>
        </w:rPr>
        <w:t>понуди</w:t>
      </w:r>
      <w:proofErr w:type="spellEnd"/>
      <w:r w:rsidRPr="00617EEC">
        <w:rPr>
          <w:sz w:val="22"/>
          <w:szCs w:val="22"/>
        </w:rPr>
        <w:t xml:space="preserve"> </w:t>
      </w:r>
      <w:proofErr w:type="spellStart"/>
      <w:r w:rsidRPr="00617EEC">
        <w:rPr>
          <w:sz w:val="22"/>
          <w:szCs w:val="22"/>
        </w:rPr>
        <w:t>као</w:t>
      </w:r>
      <w:proofErr w:type="spellEnd"/>
      <w:r w:rsidRPr="00617EEC">
        <w:rPr>
          <w:sz w:val="22"/>
          <w:szCs w:val="22"/>
        </w:rPr>
        <w:t xml:space="preserve"> </w:t>
      </w:r>
      <w:proofErr w:type="spellStart"/>
      <w:r w:rsidRPr="00617EEC">
        <w:rPr>
          <w:sz w:val="22"/>
          <w:szCs w:val="22"/>
        </w:rPr>
        <w:t>подизвођачи</w:t>
      </w:r>
      <w:proofErr w:type="spellEnd"/>
      <w:r w:rsidRPr="00617EEC">
        <w:rPr>
          <w:sz w:val="22"/>
          <w:szCs w:val="22"/>
        </w:rPr>
        <w:t xml:space="preserve">, </w:t>
      </w:r>
      <w:proofErr w:type="spellStart"/>
      <w:r w:rsidRPr="00617EEC">
        <w:rPr>
          <w:sz w:val="22"/>
          <w:szCs w:val="22"/>
        </w:rPr>
        <w:t>односно</w:t>
      </w:r>
      <w:proofErr w:type="spellEnd"/>
      <w:r w:rsidRPr="00617EEC">
        <w:rPr>
          <w:sz w:val="22"/>
          <w:szCs w:val="22"/>
        </w:rPr>
        <w:t xml:space="preserve"> </w:t>
      </w:r>
      <w:proofErr w:type="spellStart"/>
      <w:r w:rsidRPr="00617EEC">
        <w:rPr>
          <w:sz w:val="22"/>
          <w:szCs w:val="22"/>
        </w:rPr>
        <w:t>чланови</w:t>
      </w:r>
      <w:proofErr w:type="spellEnd"/>
      <w:r w:rsidRPr="00617EEC">
        <w:rPr>
          <w:sz w:val="22"/>
          <w:szCs w:val="22"/>
        </w:rPr>
        <w:t xml:space="preserve"> </w:t>
      </w:r>
      <w:proofErr w:type="spellStart"/>
      <w:r w:rsidRPr="00617EEC">
        <w:rPr>
          <w:sz w:val="22"/>
          <w:szCs w:val="22"/>
        </w:rPr>
        <w:t>групе</w:t>
      </w:r>
      <w:proofErr w:type="spellEnd"/>
      <w:r w:rsidRPr="00617EEC">
        <w:rPr>
          <w:sz w:val="22"/>
          <w:szCs w:val="22"/>
        </w:rPr>
        <w:t xml:space="preserve"> </w:t>
      </w:r>
      <w:proofErr w:type="spellStart"/>
      <w:r w:rsidRPr="00617EEC">
        <w:rPr>
          <w:sz w:val="22"/>
          <w:szCs w:val="22"/>
        </w:rPr>
        <w:t>понуђача</w:t>
      </w:r>
      <w:proofErr w:type="spellEnd"/>
      <w:r w:rsidRPr="00617EEC">
        <w:rPr>
          <w:sz w:val="22"/>
          <w:szCs w:val="22"/>
        </w:rPr>
        <w:t xml:space="preserve">; </w:t>
      </w:r>
    </w:p>
    <w:p w14:paraId="0ADB28E3" w14:textId="77777777" w:rsidR="00DE3B0A" w:rsidRPr="00617EEC" w:rsidRDefault="00DE3B0A" w:rsidP="00FE6FDE">
      <w:pPr>
        <w:numPr>
          <w:ilvl w:val="0"/>
          <w:numId w:val="27"/>
        </w:numPr>
        <w:autoSpaceDE w:val="0"/>
        <w:autoSpaceDN w:val="0"/>
        <w:adjustRightInd w:val="0"/>
        <w:jc w:val="both"/>
        <w:rPr>
          <w:i/>
          <w:sz w:val="22"/>
          <w:szCs w:val="22"/>
        </w:rPr>
      </w:pPr>
      <w:proofErr w:type="spellStart"/>
      <w:r w:rsidRPr="00617EEC">
        <w:rPr>
          <w:sz w:val="22"/>
          <w:szCs w:val="22"/>
        </w:rPr>
        <w:t>други</w:t>
      </w:r>
      <w:proofErr w:type="spellEnd"/>
      <w:r w:rsidRPr="00617EEC">
        <w:rPr>
          <w:sz w:val="22"/>
          <w:szCs w:val="22"/>
        </w:rPr>
        <w:t xml:space="preserve"> </w:t>
      </w:r>
      <w:proofErr w:type="spellStart"/>
      <w:r w:rsidRPr="00617EEC">
        <w:rPr>
          <w:sz w:val="22"/>
          <w:szCs w:val="22"/>
        </w:rPr>
        <w:t>одговарајући</w:t>
      </w:r>
      <w:proofErr w:type="spellEnd"/>
      <w:r w:rsidRPr="00617EEC">
        <w:rPr>
          <w:sz w:val="22"/>
          <w:szCs w:val="22"/>
        </w:rPr>
        <w:t xml:space="preserve"> </w:t>
      </w:r>
      <w:proofErr w:type="spellStart"/>
      <w:r w:rsidRPr="00617EEC">
        <w:rPr>
          <w:sz w:val="22"/>
          <w:szCs w:val="22"/>
        </w:rPr>
        <w:t>доказ</w:t>
      </w:r>
      <w:proofErr w:type="spellEnd"/>
      <w:r w:rsidRPr="00617EEC">
        <w:rPr>
          <w:sz w:val="22"/>
          <w:szCs w:val="22"/>
        </w:rPr>
        <w:t xml:space="preserve"> </w:t>
      </w:r>
      <w:proofErr w:type="spellStart"/>
      <w:r w:rsidRPr="00617EEC">
        <w:rPr>
          <w:sz w:val="22"/>
          <w:szCs w:val="22"/>
        </w:rPr>
        <w:t>примерен</w:t>
      </w:r>
      <w:proofErr w:type="spellEnd"/>
      <w:r w:rsidRPr="00617EEC">
        <w:rPr>
          <w:sz w:val="22"/>
          <w:szCs w:val="22"/>
        </w:rPr>
        <w:t xml:space="preserve"> </w:t>
      </w:r>
      <w:proofErr w:type="spellStart"/>
      <w:r w:rsidRPr="00617EEC">
        <w:rPr>
          <w:sz w:val="22"/>
          <w:szCs w:val="22"/>
        </w:rPr>
        <w:t>предмету</w:t>
      </w:r>
      <w:proofErr w:type="spellEnd"/>
      <w:r w:rsidRPr="00617EEC">
        <w:rPr>
          <w:sz w:val="22"/>
          <w:szCs w:val="22"/>
        </w:rPr>
        <w:t xml:space="preserve"> </w:t>
      </w:r>
      <w:proofErr w:type="spellStart"/>
      <w:r w:rsidRPr="00617EEC">
        <w:rPr>
          <w:sz w:val="22"/>
          <w:szCs w:val="22"/>
        </w:rPr>
        <w:t>јавне</w:t>
      </w:r>
      <w:proofErr w:type="spellEnd"/>
      <w:r w:rsidRPr="00617EEC">
        <w:rPr>
          <w:sz w:val="22"/>
          <w:szCs w:val="22"/>
        </w:rPr>
        <w:t xml:space="preserve"> </w:t>
      </w:r>
      <w:proofErr w:type="spellStart"/>
      <w:r w:rsidRPr="00617EEC">
        <w:rPr>
          <w:sz w:val="22"/>
          <w:szCs w:val="22"/>
        </w:rPr>
        <w:t>набавке</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односи</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испуњење</w:t>
      </w:r>
      <w:proofErr w:type="spellEnd"/>
      <w:r w:rsidRPr="00617EEC">
        <w:rPr>
          <w:sz w:val="22"/>
          <w:szCs w:val="22"/>
        </w:rPr>
        <w:t xml:space="preserve"> </w:t>
      </w:r>
      <w:proofErr w:type="spellStart"/>
      <w:r w:rsidRPr="00617EEC">
        <w:rPr>
          <w:sz w:val="22"/>
          <w:szCs w:val="22"/>
        </w:rPr>
        <w:t>обавеза</w:t>
      </w:r>
      <w:proofErr w:type="spellEnd"/>
      <w:r w:rsidRPr="00617EEC">
        <w:rPr>
          <w:sz w:val="22"/>
          <w:szCs w:val="22"/>
        </w:rPr>
        <w:t xml:space="preserve"> у </w:t>
      </w:r>
      <w:proofErr w:type="spellStart"/>
      <w:r w:rsidRPr="00617EEC">
        <w:rPr>
          <w:sz w:val="22"/>
          <w:szCs w:val="22"/>
        </w:rPr>
        <w:t>ранијим</w:t>
      </w:r>
      <w:proofErr w:type="spellEnd"/>
      <w:r w:rsidRPr="00617EEC">
        <w:rPr>
          <w:sz w:val="22"/>
          <w:szCs w:val="22"/>
        </w:rPr>
        <w:t xml:space="preserve"> </w:t>
      </w:r>
      <w:proofErr w:type="spellStart"/>
      <w:r w:rsidRPr="00617EEC">
        <w:rPr>
          <w:sz w:val="22"/>
          <w:szCs w:val="22"/>
        </w:rPr>
        <w:t>поступцима</w:t>
      </w:r>
      <w:proofErr w:type="spellEnd"/>
      <w:r w:rsidRPr="00617EEC">
        <w:rPr>
          <w:sz w:val="22"/>
          <w:szCs w:val="22"/>
        </w:rPr>
        <w:t xml:space="preserve"> </w:t>
      </w:r>
      <w:proofErr w:type="spellStart"/>
      <w:r w:rsidRPr="00617EEC">
        <w:rPr>
          <w:sz w:val="22"/>
          <w:szCs w:val="22"/>
        </w:rPr>
        <w:t>јавне</w:t>
      </w:r>
      <w:proofErr w:type="spellEnd"/>
      <w:r w:rsidRPr="00617EEC">
        <w:rPr>
          <w:sz w:val="22"/>
          <w:szCs w:val="22"/>
        </w:rPr>
        <w:t xml:space="preserve"> </w:t>
      </w:r>
      <w:proofErr w:type="spellStart"/>
      <w:r w:rsidRPr="00617EEC">
        <w:rPr>
          <w:sz w:val="22"/>
          <w:szCs w:val="22"/>
        </w:rPr>
        <w:t>набавке</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раније</w:t>
      </w:r>
      <w:proofErr w:type="spellEnd"/>
      <w:r w:rsidRPr="00617EEC">
        <w:rPr>
          <w:sz w:val="22"/>
          <w:szCs w:val="22"/>
        </w:rPr>
        <w:t xml:space="preserve"> </w:t>
      </w:r>
      <w:proofErr w:type="spellStart"/>
      <w:r w:rsidRPr="00617EEC">
        <w:rPr>
          <w:sz w:val="22"/>
          <w:szCs w:val="22"/>
        </w:rPr>
        <w:t>закљученим</w:t>
      </w:r>
      <w:proofErr w:type="spellEnd"/>
      <w:r w:rsidRPr="00617EEC">
        <w:rPr>
          <w:sz w:val="22"/>
          <w:szCs w:val="22"/>
        </w:rPr>
        <w:t xml:space="preserve"> </w:t>
      </w:r>
      <w:proofErr w:type="spellStart"/>
      <w:r w:rsidRPr="00617EEC">
        <w:rPr>
          <w:sz w:val="22"/>
          <w:szCs w:val="22"/>
        </w:rPr>
        <w:t>уговорима</w:t>
      </w:r>
      <w:proofErr w:type="spellEnd"/>
      <w:r w:rsidRPr="00617EEC">
        <w:rPr>
          <w:sz w:val="22"/>
          <w:szCs w:val="22"/>
        </w:rPr>
        <w:t xml:space="preserve"> о </w:t>
      </w:r>
      <w:proofErr w:type="spellStart"/>
      <w:r w:rsidRPr="00617EEC">
        <w:rPr>
          <w:sz w:val="22"/>
          <w:szCs w:val="22"/>
        </w:rPr>
        <w:t>јавним</w:t>
      </w:r>
      <w:proofErr w:type="spellEnd"/>
      <w:r w:rsidRPr="00617EEC">
        <w:rPr>
          <w:sz w:val="22"/>
          <w:szCs w:val="22"/>
        </w:rPr>
        <w:t xml:space="preserve"> </w:t>
      </w:r>
      <w:proofErr w:type="spellStart"/>
      <w:r w:rsidRPr="00617EEC">
        <w:rPr>
          <w:sz w:val="22"/>
          <w:szCs w:val="22"/>
        </w:rPr>
        <w:t>набавкама</w:t>
      </w:r>
      <w:proofErr w:type="spellEnd"/>
      <w:r w:rsidRPr="00617EEC">
        <w:rPr>
          <w:i/>
          <w:sz w:val="22"/>
          <w:szCs w:val="22"/>
        </w:rPr>
        <w:t>.</w:t>
      </w:r>
    </w:p>
    <w:p w14:paraId="14BC421E" w14:textId="77777777" w:rsidR="00DE3B0A" w:rsidRPr="00617EEC" w:rsidRDefault="00DE3B0A" w:rsidP="00FE6FDE">
      <w:pPr>
        <w:autoSpaceDE w:val="0"/>
        <w:autoSpaceDN w:val="0"/>
        <w:adjustRightInd w:val="0"/>
        <w:ind w:left="360" w:hanging="720"/>
        <w:jc w:val="both"/>
        <w:rPr>
          <w:sz w:val="22"/>
          <w:szCs w:val="22"/>
        </w:rPr>
      </w:pPr>
      <w:r w:rsidRPr="00617EEC">
        <w:rPr>
          <w:sz w:val="22"/>
          <w:szCs w:val="22"/>
        </w:rPr>
        <w:tab/>
      </w:r>
      <w:proofErr w:type="spellStart"/>
      <w:r w:rsidRPr="00617EEC">
        <w:rPr>
          <w:sz w:val="22"/>
          <w:szCs w:val="22"/>
        </w:rPr>
        <w:t>Доказ</w:t>
      </w:r>
      <w:proofErr w:type="spellEnd"/>
      <w:r w:rsidRPr="00617EEC">
        <w:rPr>
          <w:sz w:val="22"/>
          <w:szCs w:val="22"/>
        </w:rPr>
        <w:t xml:space="preserve"> </w:t>
      </w:r>
      <w:proofErr w:type="spellStart"/>
      <w:r w:rsidRPr="00617EEC">
        <w:rPr>
          <w:sz w:val="22"/>
          <w:szCs w:val="22"/>
        </w:rPr>
        <w:t>из</w:t>
      </w:r>
      <w:proofErr w:type="spellEnd"/>
      <w:r w:rsidRPr="00617EEC">
        <w:rPr>
          <w:sz w:val="22"/>
          <w:szCs w:val="22"/>
        </w:rPr>
        <w:t xml:space="preserve"> </w:t>
      </w:r>
      <w:proofErr w:type="spellStart"/>
      <w:r w:rsidRPr="00617EEC">
        <w:rPr>
          <w:sz w:val="22"/>
          <w:szCs w:val="22"/>
        </w:rPr>
        <w:t>става</w:t>
      </w:r>
      <w:proofErr w:type="spellEnd"/>
      <w:r w:rsidRPr="00617EEC">
        <w:rPr>
          <w:sz w:val="22"/>
          <w:szCs w:val="22"/>
        </w:rPr>
        <w:t xml:space="preserve"> 2. </w:t>
      </w:r>
      <w:proofErr w:type="spellStart"/>
      <w:r w:rsidRPr="00617EEC">
        <w:rPr>
          <w:sz w:val="22"/>
          <w:szCs w:val="22"/>
        </w:rPr>
        <w:t>подтачка</w:t>
      </w:r>
      <w:proofErr w:type="spellEnd"/>
      <w:r w:rsidRPr="00617EEC">
        <w:rPr>
          <w:sz w:val="22"/>
          <w:szCs w:val="22"/>
        </w:rPr>
        <w:t xml:space="preserve"> 3) </w:t>
      </w:r>
      <w:proofErr w:type="spellStart"/>
      <w:r w:rsidRPr="00617EEC">
        <w:rPr>
          <w:sz w:val="22"/>
          <w:szCs w:val="22"/>
        </w:rPr>
        <w:t>ове</w:t>
      </w:r>
      <w:proofErr w:type="spellEnd"/>
      <w:r w:rsidRPr="00617EEC">
        <w:rPr>
          <w:sz w:val="22"/>
          <w:szCs w:val="22"/>
        </w:rPr>
        <w:t xml:space="preserve"> </w:t>
      </w:r>
      <w:proofErr w:type="spellStart"/>
      <w:r w:rsidRPr="00617EEC">
        <w:rPr>
          <w:sz w:val="22"/>
          <w:szCs w:val="22"/>
        </w:rPr>
        <w:t>тачке</w:t>
      </w:r>
      <w:proofErr w:type="spellEnd"/>
      <w:r w:rsidRPr="00617EEC">
        <w:rPr>
          <w:sz w:val="22"/>
          <w:szCs w:val="22"/>
        </w:rPr>
        <w:t xml:space="preserve"> </w:t>
      </w:r>
      <w:proofErr w:type="spellStart"/>
      <w:r w:rsidRPr="00617EEC">
        <w:rPr>
          <w:sz w:val="22"/>
          <w:szCs w:val="22"/>
        </w:rPr>
        <w:t>може</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односи</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поступак</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спровео</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уговор</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закључио</w:t>
      </w:r>
      <w:proofErr w:type="spellEnd"/>
      <w:r w:rsidRPr="00617EEC">
        <w:rPr>
          <w:sz w:val="22"/>
          <w:szCs w:val="22"/>
        </w:rPr>
        <w:t xml:space="preserve"> и </w:t>
      </w:r>
      <w:proofErr w:type="spellStart"/>
      <w:r w:rsidRPr="00617EEC">
        <w:rPr>
          <w:sz w:val="22"/>
          <w:szCs w:val="22"/>
        </w:rPr>
        <w:t>други</w:t>
      </w:r>
      <w:proofErr w:type="spellEnd"/>
      <w:r w:rsidRPr="00617EEC">
        <w:rPr>
          <w:sz w:val="22"/>
          <w:szCs w:val="22"/>
        </w:rPr>
        <w:t xml:space="preserve"> </w:t>
      </w:r>
      <w:proofErr w:type="spellStart"/>
      <w:r w:rsidRPr="00617EEC">
        <w:rPr>
          <w:sz w:val="22"/>
          <w:szCs w:val="22"/>
        </w:rPr>
        <w:t>наручилац</w:t>
      </w:r>
      <w:proofErr w:type="spellEnd"/>
      <w:r w:rsidRPr="00617EEC">
        <w:rPr>
          <w:sz w:val="22"/>
          <w:szCs w:val="22"/>
        </w:rPr>
        <w:t xml:space="preserve"> </w:t>
      </w:r>
      <w:proofErr w:type="spellStart"/>
      <w:r w:rsidRPr="00617EEC">
        <w:rPr>
          <w:sz w:val="22"/>
          <w:szCs w:val="22"/>
        </w:rPr>
        <w:t>ако</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предмет</w:t>
      </w:r>
      <w:proofErr w:type="spellEnd"/>
      <w:r w:rsidRPr="00617EEC">
        <w:rPr>
          <w:sz w:val="22"/>
          <w:szCs w:val="22"/>
        </w:rPr>
        <w:t xml:space="preserve"> </w:t>
      </w:r>
      <w:proofErr w:type="spellStart"/>
      <w:r w:rsidRPr="00617EEC">
        <w:rPr>
          <w:sz w:val="22"/>
          <w:szCs w:val="22"/>
        </w:rPr>
        <w:t>јавне</w:t>
      </w:r>
      <w:proofErr w:type="spellEnd"/>
      <w:r w:rsidRPr="00617EEC">
        <w:rPr>
          <w:sz w:val="22"/>
          <w:szCs w:val="22"/>
        </w:rPr>
        <w:t xml:space="preserve"> </w:t>
      </w:r>
      <w:proofErr w:type="spellStart"/>
      <w:r w:rsidRPr="00617EEC">
        <w:rPr>
          <w:sz w:val="22"/>
          <w:szCs w:val="22"/>
        </w:rPr>
        <w:t>набавке</w:t>
      </w:r>
      <w:proofErr w:type="spellEnd"/>
      <w:r w:rsidRPr="00617EEC">
        <w:rPr>
          <w:sz w:val="22"/>
          <w:szCs w:val="22"/>
        </w:rPr>
        <w:t xml:space="preserve"> </w:t>
      </w:r>
      <w:proofErr w:type="spellStart"/>
      <w:r w:rsidRPr="00617EEC">
        <w:rPr>
          <w:sz w:val="22"/>
          <w:szCs w:val="22"/>
        </w:rPr>
        <w:t>истоврстан</w:t>
      </w:r>
      <w:proofErr w:type="spellEnd"/>
      <w:r w:rsidRPr="00617EEC">
        <w:rPr>
          <w:sz w:val="22"/>
          <w:szCs w:val="22"/>
        </w:rPr>
        <w:t>.</w:t>
      </w:r>
    </w:p>
    <w:p w14:paraId="15412E7A" w14:textId="77777777" w:rsidR="00DE3B0A" w:rsidRPr="00617EEC" w:rsidRDefault="00DE3B0A" w:rsidP="00DE3B0A">
      <w:pPr>
        <w:autoSpaceDE w:val="0"/>
        <w:autoSpaceDN w:val="0"/>
        <w:adjustRightInd w:val="0"/>
        <w:ind w:left="420"/>
        <w:jc w:val="both"/>
        <w:rPr>
          <w:sz w:val="22"/>
          <w:szCs w:val="22"/>
        </w:rPr>
      </w:pPr>
    </w:p>
    <w:p w14:paraId="00A0ACEE" w14:textId="77777777" w:rsidR="00DE3B0A" w:rsidRPr="00617EEC" w:rsidRDefault="00DE3B0A" w:rsidP="00DE3B0A">
      <w:pPr>
        <w:pStyle w:val="Heading3"/>
        <w:numPr>
          <w:ilvl w:val="0"/>
          <w:numId w:val="0"/>
        </w:numPr>
        <w:ind w:left="142" w:hanging="142"/>
        <w:jc w:val="left"/>
        <w:rPr>
          <w:sz w:val="22"/>
          <w:szCs w:val="22"/>
          <w:lang w:val="ru-RU"/>
        </w:rPr>
      </w:pPr>
      <w:r w:rsidRPr="00617EEC">
        <w:rPr>
          <w:sz w:val="22"/>
          <w:szCs w:val="22"/>
        </w:rPr>
        <w:t xml:space="preserve">22.РОКОВИ И НАЧИН </w:t>
      </w:r>
      <w:r w:rsidRPr="00617EEC">
        <w:rPr>
          <w:sz w:val="22"/>
          <w:szCs w:val="22"/>
          <w:lang w:val="ru-RU"/>
        </w:rPr>
        <w:t>ПОДНОШЕЊА ЗАХТЕВА ЗА ЗАШТИТУ ПРАВА СА УПУТСТВОМ О УПЛАТИ ТАКСЕ ИЗ ЧЛАНА 156. ЗАКОНА</w:t>
      </w:r>
      <w:r w:rsidR="00363B2D" w:rsidRPr="00617EEC">
        <w:rPr>
          <w:rStyle w:val="FootnoteReference"/>
          <w:sz w:val="22"/>
          <w:szCs w:val="22"/>
          <w:lang w:val="ru-RU"/>
        </w:rPr>
        <w:footnoteReference w:id="16"/>
      </w:r>
    </w:p>
    <w:p w14:paraId="2F16D930" w14:textId="77777777" w:rsidR="00DE3B0A" w:rsidRPr="00617EEC" w:rsidRDefault="00DE3B0A" w:rsidP="00DE3B0A">
      <w:pPr>
        <w:widowControl w:val="0"/>
        <w:autoSpaceDE w:val="0"/>
        <w:autoSpaceDN w:val="0"/>
        <w:adjustRightInd w:val="0"/>
        <w:ind w:right="23" w:firstLine="708"/>
        <w:jc w:val="both"/>
        <w:rPr>
          <w:sz w:val="22"/>
          <w:szCs w:val="22"/>
          <w:lang w:val="ru-RU"/>
        </w:rPr>
      </w:pPr>
      <w:r w:rsidRPr="00617EEC">
        <w:rPr>
          <w:sz w:val="22"/>
          <w:szCs w:val="22"/>
          <w:lang w:val="ru-RU"/>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би могло да претрпи штету због поступања наручиоца противно одредбама Закона (у даљем тексту: подносилац захтева).</w:t>
      </w:r>
    </w:p>
    <w:p w14:paraId="1A96DF28" w14:textId="79B867A5" w:rsidR="00DE3B0A" w:rsidRPr="00617EEC" w:rsidRDefault="00DE3B0A" w:rsidP="00DE3B0A">
      <w:pPr>
        <w:widowControl w:val="0"/>
        <w:autoSpaceDE w:val="0"/>
        <w:autoSpaceDN w:val="0"/>
        <w:adjustRightInd w:val="0"/>
        <w:ind w:right="23" w:firstLine="708"/>
        <w:jc w:val="both"/>
        <w:rPr>
          <w:sz w:val="22"/>
          <w:szCs w:val="22"/>
          <w:lang w:val="ru-RU"/>
        </w:rPr>
      </w:pPr>
      <w:r w:rsidRPr="00617EEC">
        <w:rPr>
          <w:sz w:val="22"/>
          <w:szCs w:val="22"/>
          <w:lang w:val="ru-RU"/>
        </w:rPr>
        <w:t>З</w:t>
      </w:r>
      <w:r w:rsidRPr="00617EEC">
        <w:rPr>
          <w:spacing w:val="-1"/>
          <w:sz w:val="22"/>
          <w:szCs w:val="22"/>
          <w:lang w:val="ru-RU"/>
        </w:rPr>
        <w:t>а</w:t>
      </w:r>
      <w:r w:rsidRPr="00617EEC">
        <w:rPr>
          <w:sz w:val="22"/>
          <w:szCs w:val="22"/>
          <w:lang w:val="ru-RU"/>
        </w:rPr>
        <w:t>х</w:t>
      </w:r>
      <w:r w:rsidRPr="00617EEC">
        <w:rPr>
          <w:spacing w:val="-1"/>
          <w:sz w:val="22"/>
          <w:szCs w:val="22"/>
          <w:lang w:val="ru-RU"/>
        </w:rPr>
        <w:t>т</w:t>
      </w:r>
      <w:r w:rsidRPr="00617EEC">
        <w:rPr>
          <w:sz w:val="22"/>
          <w:szCs w:val="22"/>
          <w:lang w:val="ru-RU"/>
        </w:rPr>
        <w:t>ев</w:t>
      </w:r>
      <w:r w:rsidR="00A02431" w:rsidRPr="00617EEC">
        <w:rPr>
          <w:sz w:val="22"/>
          <w:szCs w:val="22"/>
          <w:lang w:val="ru-RU"/>
        </w:rPr>
        <w:t xml:space="preserve"> </w:t>
      </w:r>
      <w:r w:rsidRPr="00617EEC">
        <w:rPr>
          <w:spacing w:val="-1"/>
          <w:sz w:val="22"/>
          <w:szCs w:val="22"/>
          <w:lang w:val="ru-RU"/>
        </w:rPr>
        <w:t>з</w:t>
      </w:r>
      <w:r w:rsidRPr="00617EEC">
        <w:rPr>
          <w:sz w:val="22"/>
          <w:szCs w:val="22"/>
          <w:lang w:val="ru-RU"/>
        </w:rPr>
        <w:t>а</w:t>
      </w:r>
      <w:r w:rsidR="00A02431" w:rsidRPr="00617EEC">
        <w:rPr>
          <w:sz w:val="22"/>
          <w:szCs w:val="22"/>
          <w:lang w:val="ru-RU"/>
        </w:rPr>
        <w:t xml:space="preserve"> </w:t>
      </w:r>
      <w:r w:rsidRPr="00617EEC">
        <w:rPr>
          <w:spacing w:val="-1"/>
          <w:sz w:val="22"/>
          <w:szCs w:val="22"/>
          <w:lang w:val="ru-RU"/>
        </w:rPr>
        <w:t>з</w:t>
      </w:r>
      <w:r w:rsidRPr="00617EEC">
        <w:rPr>
          <w:sz w:val="22"/>
          <w:szCs w:val="22"/>
          <w:lang w:val="ru-RU"/>
        </w:rPr>
        <w:t>а</w:t>
      </w:r>
      <w:r w:rsidRPr="00617EEC">
        <w:rPr>
          <w:spacing w:val="-1"/>
          <w:sz w:val="22"/>
          <w:szCs w:val="22"/>
          <w:lang w:val="ru-RU"/>
        </w:rPr>
        <w:t>шти</w:t>
      </w:r>
      <w:r w:rsidRPr="00617EEC">
        <w:rPr>
          <w:spacing w:val="1"/>
          <w:sz w:val="22"/>
          <w:szCs w:val="22"/>
          <w:lang w:val="ru-RU"/>
        </w:rPr>
        <w:t>т</w:t>
      </w:r>
      <w:r w:rsidRPr="00617EEC">
        <w:rPr>
          <w:sz w:val="22"/>
          <w:szCs w:val="22"/>
          <w:lang w:val="ru-RU"/>
        </w:rPr>
        <w:t>у</w:t>
      </w:r>
      <w:r w:rsidR="00A02431" w:rsidRPr="00617EEC">
        <w:rPr>
          <w:sz w:val="22"/>
          <w:szCs w:val="22"/>
          <w:lang w:val="ru-RU"/>
        </w:rPr>
        <w:t xml:space="preserve"> </w:t>
      </w:r>
      <w:r w:rsidRPr="00617EEC">
        <w:rPr>
          <w:spacing w:val="-1"/>
          <w:sz w:val="22"/>
          <w:szCs w:val="22"/>
          <w:lang w:val="ru-RU"/>
        </w:rPr>
        <w:t>п</w:t>
      </w:r>
      <w:r w:rsidRPr="00617EEC">
        <w:rPr>
          <w:sz w:val="22"/>
          <w:szCs w:val="22"/>
          <w:lang w:val="ru-RU"/>
        </w:rPr>
        <w:t>рава</w:t>
      </w:r>
      <w:r w:rsidR="00A02431" w:rsidRPr="00617EEC">
        <w:rPr>
          <w:sz w:val="22"/>
          <w:szCs w:val="22"/>
          <w:lang w:val="ru-RU"/>
        </w:rPr>
        <w:t xml:space="preserve"> </w:t>
      </w:r>
      <w:r w:rsidRPr="00617EEC">
        <w:rPr>
          <w:spacing w:val="-1"/>
          <w:sz w:val="22"/>
          <w:szCs w:val="22"/>
          <w:lang w:val="ru-RU"/>
        </w:rPr>
        <w:t>п</w:t>
      </w:r>
      <w:r w:rsidRPr="00617EEC">
        <w:rPr>
          <w:sz w:val="22"/>
          <w:szCs w:val="22"/>
          <w:lang w:val="ru-RU"/>
        </w:rPr>
        <w:t>од</w:t>
      </w:r>
      <w:r w:rsidRPr="00617EEC">
        <w:rPr>
          <w:spacing w:val="-1"/>
          <w:sz w:val="22"/>
          <w:szCs w:val="22"/>
          <w:lang w:val="ru-RU"/>
        </w:rPr>
        <w:t>н</w:t>
      </w:r>
      <w:r w:rsidRPr="00617EEC">
        <w:rPr>
          <w:sz w:val="22"/>
          <w:szCs w:val="22"/>
          <w:lang w:val="ru-RU"/>
        </w:rPr>
        <w:t>оси</w:t>
      </w:r>
      <w:r w:rsidR="00A02431" w:rsidRPr="00617EEC">
        <w:rPr>
          <w:sz w:val="22"/>
          <w:szCs w:val="22"/>
          <w:lang w:val="ru-RU"/>
        </w:rPr>
        <w:t xml:space="preserve"> </w:t>
      </w:r>
      <w:r w:rsidRPr="00617EEC">
        <w:rPr>
          <w:sz w:val="22"/>
          <w:szCs w:val="22"/>
          <w:lang w:val="ru-RU"/>
        </w:rPr>
        <w:t>се</w:t>
      </w:r>
      <w:r w:rsidR="00A02431" w:rsidRPr="00617EEC">
        <w:rPr>
          <w:sz w:val="22"/>
          <w:szCs w:val="22"/>
          <w:lang w:val="ru-RU"/>
        </w:rPr>
        <w:t xml:space="preserve"> </w:t>
      </w:r>
      <w:proofErr w:type="spellStart"/>
      <w:r w:rsidRPr="00617EEC">
        <w:rPr>
          <w:sz w:val="22"/>
          <w:szCs w:val="22"/>
        </w:rPr>
        <w:t>наручиоцу</w:t>
      </w:r>
      <w:proofErr w:type="spellEnd"/>
      <w:r w:rsidRPr="00617EEC">
        <w:rPr>
          <w:sz w:val="22"/>
          <w:szCs w:val="22"/>
        </w:rPr>
        <w:t xml:space="preserve">, а </w:t>
      </w:r>
      <w:proofErr w:type="spellStart"/>
      <w:r w:rsidRPr="00617EEC">
        <w:rPr>
          <w:sz w:val="22"/>
          <w:szCs w:val="22"/>
        </w:rPr>
        <w:t>копија</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истовремено</w:t>
      </w:r>
      <w:proofErr w:type="spellEnd"/>
      <w:r w:rsidRPr="00617EEC">
        <w:rPr>
          <w:sz w:val="22"/>
          <w:szCs w:val="22"/>
        </w:rPr>
        <w:t xml:space="preserve"> </w:t>
      </w:r>
      <w:proofErr w:type="spellStart"/>
      <w:r w:rsidRPr="00617EEC">
        <w:rPr>
          <w:sz w:val="22"/>
          <w:szCs w:val="22"/>
        </w:rPr>
        <w:t>доставља</w:t>
      </w:r>
      <w:proofErr w:type="spellEnd"/>
      <w:r w:rsidRPr="00617EEC">
        <w:rPr>
          <w:sz w:val="22"/>
          <w:szCs w:val="22"/>
        </w:rPr>
        <w:t xml:space="preserve"> </w:t>
      </w:r>
      <w:proofErr w:type="spellStart"/>
      <w:r w:rsidRPr="00617EEC">
        <w:rPr>
          <w:sz w:val="22"/>
          <w:szCs w:val="22"/>
        </w:rPr>
        <w:t>Републичкој</w:t>
      </w:r>
      <w:proofErr w:type="spellEnd"/>
      <w:r w:rsidRPr="00617EEC">
        <w:rPr>
          <w:sz w:val="22"/>
          <w:szCs w:val="22"/>
        </w:rPr>
        <w:t xml:space="preserve"> </w:t>
      </w:r>
      <w:proofErr w:type="spellStart"/>
      <w:r w:rsidRPr="00617EEC">
        <w:rPr>
          <w:sz w:val="22"/>
          <w:szCs w:val="22"/>
        </w:rPr>
        <w:t>комисији</w:t>
      </w:r>
      <w:proofErr w:type="spellEnd"/>
      <w:r w:rsidRPr="00617EEC">
        <w:rPr>
          <w:sz w:val="22"/>
          <w:szCs w:val="22"/>
        </w:rPr>
        <w:t xml:space="preserve"> </w:t>
      </w:r>
      <w:r w:rsidRPr="00617EEC">
        <w:rPr>
          <w:spacing w:val="-1"/>
          <w:sz w:val="22"/>
          <w:szCs w:val="22"/>
          <w:lang w:val="ru-RU"/>
        </w:rPr>
        <w:t>з</w:t>
      </w:r>
      <w:r w:rsidRPr="00617EEC">
        <w:rPr>
          <w:sz w:val="22"/>
          <w:szCs w:val="22"/>
          <w:lang w:val="ru-RU"/>
        </w:rPr>
        <w:t>а</w:t>
      </w:r>
      <w:r w:rsidR="00A02431" w:rsidRPr="00617EEC">
        <w:rPr>
          <w:sz w:val="22"/>
          <w:szCs w:val="22"/>
          <w:lang w:val="ru-RU"/>
        </w:rPr>
        <w:t xml:space="preserve"> </w:t>
      </w:r>
      <w:r w:rsidRPr="00617EEC">
        <w:rPr>
          <w:spacing w:val="-1"/>
          <w:sz w:val="22"/>
          <w:szCs w:val="22"/>
          <w:lang w:val="ru-RU"/>
        </w:rPr>
        <w:t>з</w:t>
      </w:r>
      <w:r w:rsidRPr="00617EEC">
        <w:rPr>
          <w:sz w:val="22"/>
          <w:szCs w:val="22"/>
          <w:lang w:val="ru-RU"/>
        </w:rPr>
        <w:t>а</w:t>
      </w:r>
      <w:r w:rsidRPr="00617EEC">
        <w:rPr>
          <w:spacing w:val="-1"/>
          <w:sz w:val="22"/>
          <w:szCs w:val="22"/>
          <w:lang w:val="ru-RU"/>
        </w:rPr>
        <w:t>шт</w:t>
      </w:r>
      <w:r w:rsidRPr="00617EEC">
        <w:rPr>
          <w:spacing w:val="1"/>
          <w:sz w:val="22"/>
          <w:szCs w:val="22"/>
          <w:lang w:val="ru-RU"/>
        </w:rPr>
        <w:t>ит</w:t>
      </w:r>
      <w:r w:rsidRPr="00617EEC">
        <w:rPr>
          <w:sz w:val="22"/>
          <w:szCs w:val="22"/>
          <w:lang w:val="ru-RU"/>
        </w:rPr>
        <w:t>у</w:t>
      </w:r>
      <w:r w:rsidR="00A02431" w:rsidRPr="00617EEC">
        <w:rPr>
          <w:sz w:val="22"/>
          <w:szCs w:val="22"/>
          <w:lang w:val="ru-RU"/>
        </w:rPr>
        <w:t xml:space="preserve"> </w:t>
      </w:r>
      <w:r w:rsidRPr="00617EEC">
        <w:rPr>
          <w:spacing w:val="-1"/>
          <w:sz w:val="22"/>
          <w:szCs w:val="22"/>
          <w:lang w:val="ru-RU"/>
        </w:rPr>
        <w:t>п</w:t>
      </w:r>
      <w:r w:rsidRPr="00617EEC">
        <w:rPr>
          <w:sz w:val="22"/>
          <w:szCs w:val="22"/>
          <w:lang w:val="ru-RU"/>
        </w:rPr>
        <w:t>рава</w:t>
      </w:r>
      <w:r w:rsidR="00A02431" w:rsidRPr="00617EEC">
        <w:rPr>
          <w:sz w:val="22"/>
          <w:szCs w:val="22"/>
          <w:lang w:val="ru-RU"/>
        </w:rPr>
        <w:t xml:space="preserve"> </w:t>
      </w:r>
      <w:r w:rsidRPr="00617EEC">
        <w:rPr>
          <w:sz w:val="22"/>
          <w:szCs w:val="22"/>
          <w:lang w:val="ru-RU"/>
        </w:rPr>
        <w:t>у</w:t>
      </w:r>
      <w:r w:rsidR="00A02431" w:rsidRPr="00617EEC">
        <w:rPr>
          <w:sz w:val="22"/>
          <w:szCs w:val="22"/>
          <w:lang w:val="ru-RU"/>
        </w:rPr>
        <w:t xml:space="preserve"> </w:t>
      </w:r>
      <w:r w:rsidRPr="00617EEC">
        <w:rPr>
          <w:spacing w:val="-1"/>
          <w:sz w:val="22"/>
          <w:szCs w:val="22"/>
          <w:lang w:val="ru-RU"/>
        </w:rPr>
        <w:t>п</w:t>
      </w:r>
      <w:r w:rsidRPr="00617EEC">
        <w:rPr>
          <w:sz w:val="22"/>
          <w:szCs w:val="22"/>
          <w:lang w:val="ru-RU"/>
        </w:rPr>
        <w:t>ос</w:t>
      </w:r>
      <w:r w:rsidRPr="00617EEC">
        <w:rPr>
          <w:spacing w:val="1"/>
          <w:sz w:val="22"/>
          <w:szCs w:val="22"/>
          <w:lang w:val="ru-RU"/>
        </w:rPr>
        <w:t>т</w:t>
      </w:r>
      <w:r w:rsidRPr="00617EEC">
        <w:rPr>
          <w:spacing w:val="-4"/>
          <w:sz w:val="22"/>
          <w:szCs w:val="22"/>
          <w:lang w:val="ru-RU"/>
        </w:rPr>
        <w:t>у</w:t>
      </w:r>
      <w:r w:rsidRPr="00617EEC">
        <w:rPr>
          <w:spacing w:val="-1"/>
          <w:sz w:val="22"/>
          <w:szCs w:val="22"/>
          <w:lang w:val="ru-RU"/>
        </w:rPr>
        <w:t>п</w:t>
      </w:r>
      <w:r w:rsidRPr="00617EEC">
        <w:rPr>
          <w:spacing w:val="1"/>
          <w:sz w:val="22"/>
          <w:szCs w:val="22"/>
          <w:lang w:val="ru-RU"/>
        </w:rPr>
        <w:t>ц</w:t>
      </w:r>
      <w:r w:rsidRPr="00617EEC">
        <w:rPr>
          <w:spacing w:val="-1"/>
          <w:sz w:val="22"/>
          <w:szCs w:val="22"/>
          <w:lang w:val="ru-RU"/>
        </w:rPr>
        <w:t>и</w:t>
      </w:r>
      <w:r w:rsidRPr="00617EEC">
        <w:rPr>
          <w:spacing w:val="2"/>
          <w:sz w:val="22"/>
          <w:szCs w:val="22"/>
          <w:lang w:val="ru-RU"/>
        </w:rPr>
        <w:t>м</w:t>
      </w:r>
      <w:r w:rsidRPr="00617EEC">
        <w:rPr>
          <w:sz w:val="22"/>
          <w:szCs w:val="22"/>
          <w:lang w:val="ru-RU"/>
        </w:rPr>
        <w:t>а</w:t>
      </w:r>
      <w:r w:rsidR="00A02431" w:rsidRPr="00617EEC">
        <w:rPr>
          <w:sz w:val="22"/>
          <w:szCs w:val="22"/>
          <w:lang w:val="ru-RU"/>
        </w:rPr>
        <w:t xml:space="preserve"> </w:t>
      </w:r>
      <w:r w:rsidRPr="00617EEC">
        <w:rPr>
          <w:spacing w:val="1"/>
          <w:sz w:val="22"/>
          <w:szCs w:val="22"/>
          <w:lang w:val="ru-RU"/>
        </w:rPr>
        <w:t>ј</w:t>
      </w:r>
      <w:r w:rsidRPr="00617EEC">
        <w:rPr>
          <w:spacing w:val="-3"/>
          <w:sz w:val="22"/>
          <w:szCs w:val="22"/>
          <w:lang w:val="ru-RU"/>
        </w:rPr>
        <w:t>а</w:t>
      </w:r>
      <w:r w:rsidRPr="00617EEC">
        <w:rPr>
          <w:sz w:val="22"/>
          <w:szCs w:val="22"/>
          <w:lang w:val="ru-RU"/>
        </w:rPr>
        <w:t>в</w:t>
      </w:r>
      <w:r w:rsidRPr="00617EEC">
        <w:rPr>
          <w:spacing w:val="-1"/>
          <w:sz w:val="22"/>
          <w:szCs w:val="22"/>
          <w:lang w:val="ru-RU"/>
        </w:rPr>
        <w:t>ни</w:t>
      </w:r>
      <w:r w:rsidRPr="00617EEC">
        <w:rPr>
          <w:sz w:val="22"/>
          <w:szCs w:val="22"/>
          <w:lang w:val="ru-RU"/>
        </w:rPr>
        <w:t>х</w:t>
      </w:r>
      <w:r w:rsidR="00A02431" w:rsidRPr="00617EEC">
        <w:rPr>
          <w:sz w:val="22"/>
          <w:szCs w:val="22"/>
          <w:lang w:val="ru-RU"/>
        </w:rPr>
        <w:t xml:space="preserve"> </w:t>
      </w:r>
      <w:r w:rsidRPr="00617EEC">
        <w:rPr>
          <w:spacing w:val="-1"/>
          <w:sz w:val="22"/>
          <w:szCs w:val="22"/>
          <w:lang w:val="ru-RU"/>
        </w:rPr>
        <w:t>н</w:t>
      </w:r>
      <w:r w:rsidRPr="00617EEC">
        <w:rPr>
          <w:sz w:val="22"/>
          <w:szCs w:val="22"/>
          <w:lang w:val="ru-RU"/>
        </w:rPr>
        <w:t>аб</w:t>
      </w:r>
      <w:r w:rsidRPr="00617EEC">
        <w:rPr>
          <w:spacing w:val="-1"/>
          <w:sz w:val="22"/>
          <w:szCs w:val="22"/>
          <w:lang w:val="ru-RU"/>
        </w:rPr>
        <w:t>а</w:t>
      </w:r>
      <w:r w:rsidRPr="00617EEC">
        <w:rPr>
          <w:sz w:val="22"/>
          <w:szCs w:val="22"/>
          <w:lang w:val="ru-RU"/>
        </w:rPr>
        <w:t>в</w:t>
      </w:r>
      <w:r w:rsidRPr="00617EEC">
        <w:rPr>
          <w:spacing w:val="-1"/>
          <w:sz w:val="22"/>
          <w:szCs w:val="22"/>
          <w:lang w:val="ru-RU"/>
        </w:rPr>
        <w:t>к</w:t>
      </w:r>
      <w:r w:rsidRPr="00617EEC">
        <w:rPr>
          <w:sz w:val="22"/>
          <w:szCs w:val="22"/>
          <w:lang w:val="ru-RU"/>
        </w:rPr>
        <w:t>и</w:t>
      </w:r>
      <w:r w:rsidR="00A02431" w:rsidRPr="00617EEC">
        <w:rPr>
          <w:sz w:val="22"/>
          <w:szCs w:val="22"/>
          <w:lang w:val="ru-RU"/>
        </w:rPr>
        <w:t xml:space="preserve"> </w:t>
      </w:r>
      <w:r w:rsidRPr="00617EEC">
        <w:rPr>
          <w:spacing w:val="-1"/>
          <w:sz w:val="22"/>
          <w:szCs w:val="22"/>
          <w:lang w:val="ru-RU"/>
        </w:rPr>
        <w:t>н</w:t>
      </w:r>
      <w:r w:rsidRPr="00617EEC">
        <w:rPr>
          <w:sz w:val="22"/>
          <w:szCs w:val="22"/>
          <w:lang w:val="ru-RU"/>
        </w:rPr>
        <w:t>а</w:t>
      </w:r>
      <w:r w:rsidR="00A02431" w:rsidRPr="00617EEC">
        <w:rPr>
          <w:sz w:val="22"/>
          <w:szCs w:val="22"/>
          <w:lang w:val="ru-RU"/>
        </w:rPr>
        <w:t xml:space="preserve"> </w:t>
      </w:r>
      <w:r w:rsidRPr="00617EEC">
        <w:rPr>
          <w:sz w:val="22"/>
          <w:szCs w:val="22"/>
          <w:lang w:val="ru-RU"/>
        </w:rPr>
        <w:t>адр</w:t>
      </w:r>
      <w:r w:rsidRPr="00617EEC">
        <w:rPr>
          <w:spacing w:val="-1"/>
          <w:sz w:val="22"/>
          <w:szCs w:val="22"/>
          <w:lang w:val="ru-RU"/>
        </w:rPr>
        <w:t>е</w:t>
      </w:r>
      <w:r w:rsidRPr="00617EEC">
        <w:rPr>
          <w:spacing w:val="1"/>
          <w:sz w:val="22"/>
          <w:szCs w:val="22"/>
          <w:lang w:val="ru-RU"/>
        </w:rPr>
        <w:t>с</w:t>
      </w:r>
      <w:r w:rsidRPr="00617EEC">
        <w:rPr>
          <w:spacing w:val="-4"/>
          <w:sz w:val="22"/>
          <w:szCs w:val="22"/>
          <w:lang w:val="ru-RU"/>
        </w:rPr>
        <w:t>у</w:t>
      </w:r>
      <w:r w:rsidRPr="00617EEC">
        <w:rPr>
          <w:sz w:val="22"/>
          <w:szCs w:val="22"/>
          <w:lang w:val="sr-Latn-CS"/>
        </w:rPr>
        <w:t xml:space="preserve">: </w:t>
      </w:r>
      <w:r w:rsidRPr="00617EEC">
        <w:rPr>
          <w:sz w:val="22"/>
          <w:szCs w:val="22"/>
          <w:lang w:val="ru-RU"/>
        </w:rPr>
        <w:t>Нем</w:t>
      </w:r>
      <w:r w:rsidRPr="00617EEC">
        <w:rPr>
          <w:spacing w:val="-1"/>
          <w:sz w:val="22"/>
          <w:szCs w:val="22"/>
          <w:lang w:val="ru-RU"/>
        </w:rPr>
        <w:t>а</w:t>
      </w:r>
      <w:r w:rsidRPr="00617EEC">
        <w:rPr>
          <w:sz w:val="22"/>
          <w:szCs w:val="22"/>
          <w:lang w:val="ru-RU"/>
        </w:rPr>
        <w:t>њ</w:t>
      </w:r>
      <w:r w:rsidRPr="00617EEC">
        <w:rPr>
          <w:spacing w:val="-1"/>
          <w:sz w:val="22"/>
          <w:szCs w:val="22"/>
          <w:lang w:val="ru-RU"/>
        </w:rPr>
        <w:t>ин</w:t>
      </w:r>
      <w:r w:rsidRPr="00617EEC">
        <w:rPr>
          <w:sz w:val="22"/>
          <w:szCs w:val="22"/>
          <w:lang w:val="ru-RU"/>
        </w:rPr>
        <w:t>а</w:t>
      </w:r>
      <w:r w:rsidR="00A02431" w:rsidRPr="00617EEC">
        <w:rPr>
          <w:sz w:val="22"/>
          <w:szCs w:val="22"/>
          <w:lang w:val="ru-RU"/>
        </w:rPr>
        <w:t xml:space="preserve"> </w:t>
      </w:r>
      <w:r w:rsidRPr="00617EEC">
        <w:rPr>
          <w:sz w:val="22"/>
          <w:szCs w:val="22"/>
          <w:lang w:val="sr-Latn-CS"/>
        </w:rPr>
        <w:t xml:space="preserve">22-26, 11000 </w:t>
      </w:r>
      <w:r w:rsidRPr="00617EEC">
        <w:rPr>
          <w:sz w:val="22"/>
          <w:szCs w:val="22"/>
          <w:lang w:val="ru-RU"/>
        </w:rPr>
        <w:t>Бео</w:t>
      </w:r>
      <w:r w:rsidRPr="00617EEC">
        <w:rPr>
          <w:spacing w:val="-1"/>
          <w:sz w:val="22"/>
          <w:szCs w:val="22"/>
          <w:lang w:val="ru-RU"/>
        </w:rPr>
        <w:t>г</w:t>
      </w:r>
      <w:r w:rsidRPr="00617EEC">
        <w:rPr>
          <w:sz w:val="22"/>
          <w:szCs w:val="22"/>
          <w:lang w:val="ru-RU"/>
        </w:rPr>
        <w:t>рад</w:t>
      </w:r>
      <w:r w:rsidRPr="00617EEC">
        <w:rPr>
          <w:sz w:val="22"/>
          <w:szCs w:val="22"/>
          <w:lang w:val="sr-Latn-CS"/>
        </w:rPr>
        <w:t xml:space="preserve">. </w:t>
      </w:r>
    </w:p>
    <w:p w14:paraId="28FBC2E8" w14:textId="77777777" w:rsidR="00DE3B0A" w:rsidRPr="00617EEC" w:rsidRDefault="00DE3B0A" w:rsidP="00DE3B0A">
      <w:pPr>
        <w:widowControl w:val="0"/>
        <w:autoSpaceDE w:val="0"/>
        <w:autoSpaceDN w:val="0"/>
        <w:adjustRightInd w:val="0"/>
        <w:ind w:right="23" w:firstLine="708"/>
        <w:jc w:val="both"/>
        <w:rPr>
          <w:sz w:val="22"/>
          <w:szCs w:val="22"/>
        </w:rPr>
      </w:pPr>
      <w:r w:rsidRPr="00617EEC">
        <w:rPr>
          <w:sz w:val="22"/>
          <w:szCs w:val="22"/>
          <w:lang w:val="ru-RU"/>
        </w:rPr>
        <w:t xml:space="preserve">Захтев за заштиту права доставља се непосредно, електронском поштом на </w:t>
      </w:r>
      <w:r w:rsidRPr="00617EEC">
        <w:rPr>
          <w:sz w:val="22"/>
          <w:szCs w:val="22"/>
        </w:rPr>
        <w:t>e</w:t>
      </w:r>
      <w:r w:rsidRPr="00617EEC">
        <w:rPr>
          <w:sz w:val="22"/>
          <w:szCs w:val="22"/>
          <w:lang w:val="ru-RU"/>
        </w:rPr>
        <w:t>-</w:t>
      </w:r>
      <w:r w:rsidRPr="00617EEC">
        <w:rPr>
          <w:sz w:val="22"/>
          <w:szCs w:val="22"/>
        </w:rPr>
        <w:t xml:space="preserve">mail: </w:t>
      </w:r>
      <w:r w:rsidRPr="00617EEC">
        <w:rPr>
          <w:color w:val="000000"/>
          <w:sz w:val="22"/>
          <w:szCs w:val="22"/>
        </w:rPr>
        <w:t>оpstina@opstinadoljevac.rs</w:t>
      </w:r>
      <w:r w:rsidRPr="00617EEC">
        <w:rPr>
          <w:sz w:val="22"/>
          <w:szCs w:val="22"/>
        </w:rPr>
        <w:t xml:space="preserve">, </w:t>
      </w:r>
      <w:proofErr w:type="spellStart"/>
      <w:r w:rsidRPr="00617EEC">
        <w:rPr>
          <w:sz w:val="22"/>
          <w:szCs w:val="22"/>
        </w:rPr>
        <w:t>факсом</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број</w:t>
      </w:r>
      <w:proofErr w:type="spellEnd"/>
      <w:r w:rsidRPr="00617EEC">
        <w:rPr>
          <w:sz w:val="22"/>
          <w:szCs w:val="22"/>
        </w:rPr>
        <w:t xml:space="preserve"> 018/4810-055 </w:t>
      </w:r>
      <w:r w:rsidRPr="00617EEC">
        <w:rPr>
          <w:sz w:val="22"/>
          <w:szCs w:val="22"/>
          <w:lang w:val="ru-RU"/>
        </w:rPr>
        <w:t>или препорученом пошиљком са повратницом.</w:t>
      </w:r>
    </w:p>
    <w:p w14:paraId="5D711768" w14:textId="77777777" w:rsidR="00DE3B0A" w:rsidRPr="00617EEC" w:rsidRDefault="00DE3B0A" w:rsidP="00DE3B0A">
      <w:pPr>
        <w:widowControl w:val="0"/>
        <w:autoSpaceDE w:val="0"/>
        <w:autoSpaceDN w:val="0"/>
        <w:adjustRightInd w:val="0"/>
        <w:ind w:right="23" w:firstLine="708"/>
        <w:jc w:val="both"/>
        <w:rPr>
          <w:sz w:val="22"/>
          <w:szCs w:val="22"/>
        </w:rPr>
      </w:pPr>
      <w:r w:rsidRPr="00617EEC">
        <w:rPr>
          <w:sz w:val="22"/>
          <w:szCs w:val="22"/>
          <w:lang w:val="ru-RU"/>
        </w:rPr>
        <w:t>З</w:t>
      </w:r>
      <w:r w:rsidRPr="00617EEC">
        <w:rPr>
          <w:spacing w:val="-1"/>
          <w:sz w:val="22"/>
          <w:szCs w:val="22"/>
          <w:lang w:val="ru-RU"/>
        </w:rPr>
        <w:t>а</w:t>
      </w:r>
      <w:r w:rsidRPr="00617EEC">
        <w:rPr>
          <w:sz w:val="22"/>
          <w:szCs w:val="22"/>
          <w:lang w:val="ru-RU"/>
        </w:rPr>
        <w:t>х</w:t>
      </w:r>
      <w:r w:rsidRPr="00617EEC">
        <w:rPr>
          <w:spacing w:val="-1"/>
          <w:sz w:val="22"/>
          <w:szCs w:val="22"/>
          <w:lang w:val="ru-RU"/>
        </w:rPr>
        <w:t>т</w:t>
      </w:r>
      <w:r w:rsidRPr="00617EEC">
        <w:rPr>
          <w:sz w:val="22"/>
          <w:szCs w:val="22"/>
          <w:lang w:val="ru-RU"/>
        </w:rPr>
        <w:t>ев</w:t>
      </w:r>
      <w:r w:rsidRPr="00617EEC">
        <w:rPr>
          <w:spacing w:val="-1"/>
          <w:sz w:val="22"/>
          <w:szCs w:val="22"/>
          <w:lang w:val="ru-RU"/>
        </w:rPr>
        <w:t>з</w:t>
      </w:r>
      <w:r w:rsidRPr="00617EEC">
        <w:rPr>
          <w:sz w:val="22"/>
          <w:szCs w:val="22"/>
          <w:lang w:val="ru-RU"/>
        </w:rPr>
        <w:t>а</w:t>
      </w:r>
      <w:r w:rsidRPr="00617EEC">
        <w:rPr>
          <w:spacing w:val="-1"/>
          <w:sz w:val="22"/>
          <w:szCs w:val="22"/>
          <w:lang w:val="ru-RU"/>
        </w:rPr>
        <w:t>з</w:t>
      </w:r>
      <w:r w:rsidRPr="00617EEC">
        <w:rPr>
          <w:sz w:val="22"/>
          <w:szCs w:val="22"/>
          <w:lang w:val="ru-RU"/>
        </w:rPr>
        <w:t>а</w:t>
      </w:r>
      <w:r w:rsidRPr="00617EEC">
        <w:rPr>
          <w:spacing w:val="-1"/>
          <w:sz w:val="22"/>
          <w:szCs w:val="22"/>
          <w:lang w:val="ru-RU"/>
        </w:rPr>
        <w:t>шти</w:t>
      </w:r>
      <w:r w:rsidRPr="00617EEC">
        <w:rPr>
          <w:spacing w:val="1"/>
          <w:sz w:val="22"/>
          <w:szCs w:val="22"/>
          <w:lang w:val="ru-RU"/>
        </w:rPr>
        <w:t>т</w:t>
      </w:r>
      <w:r w:rsidRPr="00617EEC">
        <w:rPr>
          <w:sz w:val="22"/>
          <w:szCs w:val="22"/>
          <w:lang w:val="ru-RU"/>
        </w:rPr>
        <w:t>у</w:t>
      </w:r>
      <w:r w:rsidRPr="00617EEC">
        <w:rPr>
          <w:spacing w:val="-1"/>
          <w:sz w:val="22"/>
          <w:szCs w:val="22"/>
          <w:lang w:val="ru-RU"/>
        </w:rPr>
        <w:t>п</w:t>
      </w:r>
      <w:r w:rsidRPr="00617EEC">
        <w:rPr>
          <w:sz w:val="22"/>
          <w:szCs w:val="22"/>
          <w:lang w:val="ru-RU"/>
        </w:rPr>
        <w:t>раваможесе</w:t>
      </w:r>
      <w:r w:rsidRPr="00617EEC">
        <w:rPr>
          <w:spacing w:val="-1"/>
          <w:sz w:val="22"/>
          <w:szCs w:val="22"/>
          <w:lang w:val="ru-RU"/>
        </w:rPr>
        <w:t>п</w:t>
      </w:r>
      <w:r w:rsidRPr="00617EEC">
        <w:rPr>
          <w:sz w:val="22"/>
          <w:szCs w:val="22"/>
          <w:lang w:val="ru-RU"/>
        </w:rPr>
        <w:t>од</w:t>
      </w:r>
      <w:r w:rsidRPr="00617EEC">
        <w:rPr>
          <w:spacing w:val="-1"/>
          <w:sz w:val="22"/>
          <w:szCs w:val="22"/>
          <w:lang w:val="ru-RU"/>
        </w:rPr>
        <w:t>н</w:t>
      </w:r>
      <w:r w:rsidRPr="00617EEC">
        <w:rPr>
          <w:sz w:val="22"/>
          <w:szCs w:val="22"/>
          <w:lang w:val="ru-RU"/>
        </w:rPr>
        <w:t>е</w:t>
      </w:r>
      <w:r w:rsidRPr="00617EEC">
        <w:rPr>
          <w:spacing w:val="-1"/>
          <w:sz w:val="22"/>
          <w:szCs w:val="22"/>
          <w:lang w:val="ru-RU"/>
        </w:rPr>
        <w:t>т</w:t>
      </w:r>
      <w:r w:rsidRPr="00617EEC">
        <w:rPr>
          <w:sz w:val="22"/>
          <w:szCs w:val="22"/>
          <w:lang w:val="ru-RU"/>
        </w:rPr>
        <w:t>иу</w:t>
      </w:r>
      <w:r w:rsidRPr="00617EEC">
        <w:rPr>
          <w:spacing w:val="-1"/>
          <w:sz w:val="22"/>
          <w:szCs w:val="22"/>
          <w:lang w:val="ru-RU"/>
        </w:rPr>
        <w:t>т</w:t>
      </w:r>
      <w:r w:rsidRPr="00617EEC">
        <w:rPr>
          <w:sz w:val="22"/>
          <w:szCs w:val="22"/>
          <w:lang w:val="ru-RU"/>
        </w:rPr>
        <w:t>о</w:t>
      </w:r>
      <w:r w:rsidRPr="00617EEC">
        <w:rPr>
          <w:spacing w:val="1"/>
          <w:sz w:val="22"/>
          <w:szCs w:val="22"/>
          <w:lang w:val="ru-RU"/>
        </w:rPr>
        <w:t>к</w:t>
      </w:r>
      <w:r w:rsidRPr="00617EEC">
        <w:rPr>
          <w:sz w:val="22"/>
          <w:szCs w:val="22"/>
          <w:lang w:val="ru-RU"/>
        </w:rPr>
        <w:t>у</w:t>
      </w:r>
      <w:r w:rsidRPr="00617EEC">
        <w:rPr>
          <w:spacing w:val="-1"/>
          <w:sz w:val="22"/>
          <w:szCs w:val="22"/>
          <w:lang w:val="ru-RU"/>
        </w:rPr>
        <w:t>ц</w:t>
      </w:r>
      <w:r w:rsidRPr="00617EEC">
        <w:rPr>
          <w:sz w:val="22"/>
          <w:szCs w:val="22"/>
          <w:lang w:val="ru-RU"/>
        </w:rPr>
        <w:t>елог</w:t>
      </w:r>
      <w:r w:rsidRPr="00617EEC">
        <w:rPr>
          <w:spacing w:val="-1"/>
          <w:sz w:val="22"/>
          <w:szCs w:val="22"/>
          <w:lang w:val="ru-RU"/>
        </w:rPr>
        <w:t>п</w:t>
      </w:r>
      <w:r w:rsidRPr="00617EEC">
        <w:rPr>
          <w:sz w:val="22"/>
          <w:szCs w:val="22"/>
          <w:lang w:val="ru-RU"/>
        </w:rPr>
        <w:t>ос</w:t>
      </w:r>
      <w:r w:rsidRPr="00617EEC">
        <w:rPr>
          <w:spacing w:val="1"/>
          <w:sz w:val="22"/>
          <w:szCs w:val="22"/>
          <w:lang w:val="ru-RU"/>
        </w:rPr>
        <w:t>т</w:t>
      </w:r>
      <w:r w:rsidRPr="00617EEC">
        <w:rPr>
          <w:spacing w:val="-6"/>
          <w:sz w:val="22"/>
          <w:szCs w:val="22"/>
          <w:lang w:val="ru-RU"/>
        </w:rPr>
        <w:t>у</w:t>
      </w:r>
      <w:r w:rsidRPr="00617EEC">
        <w:rPr>
          <w:spacing w:val="1"/>
          <w:sz w:val="22"/>
          <w:szCs w:val="22"/>
          <w:lang w:val="ru-RU"/>
        </w:rPr>
        <w:t>п</w:t>
      </w:r>
      <w:r w:rsidRPr="00617EEC">
        <w:rPr>
          <w:spacing w:val="-1"/>
          <w:sz w:val="22"/>
          <w:szCs w:val="22"/>
          <w:lang w:val="ru-RU"/>
        </w:rPr>
        <w:t>к</w:t>
      </w:r>
      <w:r w:rsidRPr="00617EEC">
        <w:rPr>
          <w:sz w:val="22"/>
          <w:szCs w:val="22"/>
          <w:lang w:val="ru-RU"/>
        </w:rPr>
        <w:t>а</w:t>
      </w:r>
      <w:r w:rsidRPr="00617EEC">
        <w:rPr>
          <w:spacing w:val="1"/>
          <w:sz w:val="22"/>
          <w:szCs w:val="22"/>
          <w:lang w:val="ru-RU"/>
        </w:rPr>
        <w:t>ј</w:t>
      </w:r>
      <w:r w:rsidRPr="00617EEC">
        <w:rPr>
          <w:sz w:val="22"/>
          <w:szCs w:val="22"/>
          <w:lang w:val="ru-RU"/>
        </w:rPr>
        <w:t>ав</w:t>
      </w:r>
      <w:r w:rsidRPr="00617EEC">
        <w:rPr>
          <w:spacing w:val="-1"/>
          <w:sz w:val="22"/>
          <w:szCs w:val="22"/>
          <w:lang w:val="ru-RU"/>
        </w:rPr>
        <w:t>н</w:t>
      </w:r>
      <w:r w:rsidRPr="00617EEC">
        <w:rPr>
          <w:sz w:val="22"/>
          <w:szCs w:val="22"/>
          <w:lang w:val="ru-RU"/>
        </w:rPr>
        <w:t>е</w:t>
      </w:r>
      <w:r w:rsidRPr="00617EEC">
        <w:rPr>
          <w:spacing w:val="-1"/>
          <w:sz w:val="22"/>
          <w:szCs w:val="22"/>
          <w:lang w:val="ru-RU"/>
        </w:rPr>
        <w:t>н</w:t>
      </w:r>
      <w:r w:rsidRPr="00617EEC">
        <w:rPr>
          <w:sz w:val="22"/>
          <w:szCs w:val="22"/>
          <w:lang w:val="ru-RU"/>
        </w:rPr>
        <w:t>аб</w:t>
      </w:r>
      <w:r w:rsidRPr="00617EEC">
        <w:rPr>
          <w:spacing w:val="-1"/>
          <w:sz w:val="22"/>
          <w:szCs w:val="22"/>
          <w:lang w:val="ru-RU"/>
        </w:rPr>
        <w:t>а</w:t>
      </w:r>
      <w:r w:rsidRPr="00617EEC">
        <w:rPr>
          <w:sz w:val="22"/>
          <w:szCs w:val="22"/>
          <w:lang w:val="ru-RU"/>
        </w:rPr>
        <w:t>в</w:t>
      </w:r>
      <w:r w:rsidRPr="00617EEC">
        <w:rPr>
          <w:spacing w:val="-1"/>
          <w:sz w:val="22"/>
          <w:szCs w:val="22"/>
          <w:lang w:val="ru-RU"/>
        </w:rPr>
        <w:t>к</w:t>
      </w:r>
      <w:r w:rsidRPr="00617EEC">
        <w:rPr>
          <w:sz w:val="22"/>
          <w:szCs w:val="22"/>
          <w:lang w:val="ru-RU"/>
        </w:rPr>
        <w:t>е</w:t>
      </w:r>
      <w:r w:rsidRPr="00617EEC">
        <w:rPr>
          <w:sz w:val="22"/>
          <w:szCs w:val="22"/>
          <w:lang w:val="sr-Latn-CS"/>
        </w:rPr>
        <w:t>,</w:t>
      </w:r>
      <w:r w:rsidRPr="00617EEC">
        <w:rPr>
          <w:spacing w:val="-1"/>
          <w:sz w:val="22"/>
          <w:szCs w:val="22"/>
          <w:lang w:val="ru-RU"/>
        </w:rPr>
        <w:t>п</w:t>
      </w:r>
      <w:r w:rsidRPr="00617EEC">
        <w:rPr>
          <w:sz w:val="22"/>
          <w:szCs w:val="22"/>
          <w:lang w:val="ru-RU"/>
        </w:rPr>
        <w:t>ро</w:t>
      </w:r>
      <w:r w:rsidRPr="00617EEC">
        <w:rPr>
          <w:spacing w:val="-1"/>
          <w:sz w:val="22"/>
          <w:szCs w:val="22"/>
          <w:lang w:val="ru-RU"/>
        </w:rPr>
        <w:t>ти</w:t>
      </w:r>
      <w:r w:rsidRPr="00617EEC">
        <w:rPr>
          <w:sz w:val="22"/>
          <w:szCs w:val="22"/>
          <w:lang w:val="ru-RU"/>
        </w:rPr>
        <w:t>всва</w:t>
      </w:r>
      <w:r w:rsidRPr="00617EEC">
        <w:rPr>
          <w:spacing w:val="-1"/>
          <w:sz w:val="22"/>
          <w:szCs w:val="22"/>
          <w:lang w:val="ru-RU"/>
        </w:rPr>
        <w:t>к</w:t>
      </w:r>
      <w:r w:rsidRPr="00617EEC">
        <w:rPr>
          <w:sz w:val="22"/>
          <w:szCs w:val="22"/>
          <w:lang w:val="ru-RU"/>
        </w:rPr>
        <w:t>ерадње</w:t>
      </w:r>
      <w:r w:rsidRPr="00617EEC">
        <w:rPr>
          <w:spacing w:val="-1"/>
          <w:sz w:val="22"/>
          <w:szCs w:val="22"/>
          <w:lang w:val="ru-RU"/>
        </w:rPr>
        <w:t>н</w:t>
      </w:r>
      <w:r w:rsidRPr="00617EEC">
        <w:rPr>
          <w:sz w:val="22"/>
          <w:szCs w:val="22"/>
          <w:lang w:val="ru-RU"/>
        </w:rPr>
        <w:t>а</w:t>
      </w:r>
      <w:r w:rsidRPr="00617EEC">
        <w:rPr>
          <w:spacing w:val="2"/>
          <w:sz w:val="22"/>
          <w:szCs w:val="22"/>
          <w:lang w:val="ru-RU"/>
        </w:rPr>
        <w:t>р</w:t>
      </w:r>
      <w:r w:rsidRPr="00617EEC">
        <w:rPr>
          <w:spacing w:val="-6"/>
          <w:sz w:val="22"/>
          <w:szCs w:val="22"/>
          <w:lang w:val="ru-RU"/>
        </w:rPr>
        <w:t>у</w:t>
      </w:r>
      <w:r w:rsidRPr="00617EEC">
        <w:rPr>
          <w:spacing w:val="1"/>
          <w:sz w:val="22"/>
          <w:szCs w:val="22"/>
          <w:lang w:val="ru-RU"/>
        </w:rPr>
        <w:lastRenderedPageBreak/>
        <w:t>ч</w:t>
      </w:r>
      <w:r w:rsidRPr="00617EEC">
        <w:rPr>
          <w:spacing w:val="-1"/>
          <w:sz w:val="22"/>
          <w:szCs w:val="22"/>
          <w:lang w:val="ru-RU"/>
        </w:rPr>
        <w:t>и</w:t>
      </w:r>
      <w:r w:rsidRPr="00617EEC">
        <w:rPr>
          <w:spacing w:val="2"/>
          <w:sz w:val="22"/>
          <w:szCs w:val="22"/>
          <w:lang w:val="ru-RU"/>
        </w:rPr>
        <w:t>о</w:t>
      </w:r>
      <w:r w:rsidRPr="00617EEC">
        <w:rPr>
          <w:spacing w:val="-1"/>
          <w:sz w:val="22"/>
          <w:szCs w:val="22"/>
          <w:lang w:val="ru-RU"/>
        </w:rPr>
        <w:t>ц</w:t>
      </w:r>
      <w:r w:rsidRPr="00617EEC">
        <w:rPr>
          <w:sz w:val="22"/>
          <w:szCs w:val="22"/>
          <w:lang w:val="ru-RU"/>
        </w:rPr>
        <w:t>а</w:t>
      </w:r>
      <w:r w:rsidRPr="00617EEC">
        <w:rPr>
          <w:sz w:val="22"/>
          <w:szCs w:val="22"/>
          <w:lang w:val="sr-Latn-CS"/>
        </w:rPr>
        <w:t>,</w:t>
      </w:r>
      <w:r w:rsidRPr="00617EEC">
        <w:rPr>
          <w:sz w:val="22"/>
          <w:szCs w:val="22"/>
          <w:lang w:val="ru-RU"/>
        </w:rPr>
        <w:t>ос</w:t>
      </w:r>
      <w:r w:rsidRPr="00617EEC">
        <w:rPr>
          <w:spacing w:val="-1"/>
          <w:sz w:val="22"/>
          <w:szCs w:val="22"/>
          <w:lang w:val="ru-RU"/>
        </w:rPr>
        <w:t>и</w:t>
      </w:r>
      <w:r w:rsidRPr="00617EEC">
        <w:rPr>
          <w:sz w:val="22"/>
          <w:szCs w:val="22"/>
          <w:lang w:val="ru-RU"/>
        </w:rPr>
        <w:t>ма</w:t>
      </w:r>
      <w:r w:rsidRPr="00617EEC">
        <w:rPr>
          <w:spacing w:val="-1"/>
          <w:sz w:val="22"/>
          <w:szCs w:val="22"/>
          <w:lang w:val="ru-RU"/>
        </w:rPr>
        <w:t>к</w:t>
      </w:r>
      <w:r w:rsidRPr="00617EEC">
        <w:rPr>
          <w:sz w:val="22"/>
          <w:szCs w:val="22"/>
          <w:lang w:val="ru-RU"/>
        </w:rPr>
        <w:t>о</w:t>
      </w:r>
      <w:proofErr w:type="spellStart"/>
      <w:r w:rsidRPr="00617EEC">
        <w:rPr>
          <w:spacing w:val="2"/>
          <w:sz w:val="22"/>
          <w:szCs w:val="22"/>
        </w:rPr>
        <w:t>Законом</w:t>
      </w:r>
      <w:proofErr w:type="spellEnd"/>
      <w:r w:rsidRPr="00617EEC">
        <w:rPr>
          <w:spacing w:val="2"/>
          <w:sz w:val="22"/>
          <w:szCs w:val="22"/>
        </w:rPr>
        <w:t xml:space="preserve"> </w:t>
      </w:r>
      <w:r w:rsidRPr="00617EEC">
        <w:rPr>
          <w:spacing w:val="-1"/>
          <w:sz w:val="22"/>
          <w:szCs w:val="22"/>
          <w:lang w:val="ru-RU"/>
        </w:rPr>
        <w:t>ни</w:t>
      </w:r>
      <w:r w:rsidRPr="00617EEC">
        <w:rPr>
          <w:spacing w:val="1"/>
          <w:sz w:val="22"/>
          <w:szCs w:val="22"/>
          <w:lang w:val="ru-RU"/>
        </w:rPr>
        <w:t>ј</w:t>
      </w:r>
      <w:r w:rsidRPr="00617EEC">
        <w:rPr>
          <w:sz w:val="22"/>
          <w:szCs w:val="22"/>
          <w:lang w:val="ru-RU"/>
        </w:rPr>
        <w:t>ед</w:t>
      </w:r>
      <w:r w:rsidRPr="00617EEC">
        <w:rPr>
          <w:spacing w:val="1"/>
          <w:sz w:val="22"/>
          <w:szCs w:val="22"/>
          <w:lang w:val="ru-RU"/>
        </w:rPr>
        <w:t>р</w:t>
      </w:r>
      <w:r w:rsidRPr="00617EEC">
        <w:rPr>
          <w:spacing w:val="-6"/>
          <w:sz w:val="22"/>
          <w:szCs w:val="22"/>
          <w:lang w:val="ru-RU"/>
        </w:rPr>
        <w:t>у</w:t>
      </w:r>
      <w:r w:rsidRPr="00617EEC">
        <w:rPr>
          <w:spacing w:val="1"/>
          <w:sz w:val="22"/>
          <w:szCs w:val="22"/>
          <w:lang w:val="ru-RU"/>
        </w:rPr>
        <w:t>г</w:t>
      </w:r>
      <w:r w:rsidRPr="00617EEC">
        <w:rPr>
          <w:sz w:val="22"/>
          <w:szCs w:val="22"/>
          <w:lang w:val="ru-RU"/>
        </w:rPr>
        <w:t>а</w:t>
      </w:r>
      <w:r w:rsidRPr="00617EEC">
        <w:rPr>
          <w:spacing w:val="1"/>
          <w:sz w:val="22"/>
          <w:szCs w:val="22"/>
          <w:lang w:val="ru-RU"/>
        </w:rPr>
        <w:t>ч</w:t>
      </w:r>
      <w:r w:rsidRPr="00617EEC">
        <w:rPr>
          <w:spacing w:val="-1"/>
          <w:sz w:val="22"/>
          <w:szCs w:val="22"/>
          <w:lang w:val="ru-RU"/>
        </w:rPr>
        <w:t>и</w:t>
      </w:r>
      <w:r w:rsidRPr="00617EEC">
        <w:rPr>
          <w:spacing w:val="1"/>
          <w:sz w:val="22"/>
          <w:szCs w:val="22"/>
          <w:lang w:val="ru-RU"/>
        </w:rPr>
        <w:t>ј</w:t>
      </w:r>
      <w:r w:rsidRPr="00617EEC">
        <w:rPr>
          <w:sz w:val="22"/>
          <w:szCs w:val="22"/>
          <w:lang w:val="ru-RU"/>
        </w:rPr>
        <w:t>еодр</w:t>
      </w:r>
      <w:r w:rsidRPr="00617EEC">
        <w:rPr>
          <w:spacing w:val="-1"/>
          <w:sz w:val="22"/>
          <w:szCs w:val="22"/>
          <w:lang w:val="ru-RU"/>
        </w:rPr>
        <w:t>е</w:t>
      </w:r>
      <w:r w:rsidRPr="00617EEC">
        <w:rPr>
          <w:sz w:val="22"/>
          <w:szCs w:val="22"/>
          <w:lang w:val="ru-RU"/>
        </w:rPr>
        <w:t>ђ</w:t>
      </w:r>
      <w:r w:rsidRPr="00617EEC">
        <w:rPr>
          <w:spacing w:val="-1"/>
          <w:sz w:val="22"/>
          <w:szCs w:val="22"/>
          <w:lang w:val="ru-RU"/>
        </w:rPr>
        <w:t>ен</w:t>
      </w:r>
      <w:r w:rsidRPr="00617EEC">
        <w:rPr>
          <w:sz w:val="22"/>
          <w:szCs w:val="22"/>
          <w:lang w:val="ru-RU"/>
        </w:rPr>
        <w:t>о</w:t>
      </w:r>
      <w:r w:rsidRPr="00617EEC">
        <w:rPr>
          <w:sz w:val="22"/>
          <w:szCs w:val="22"/>
          <w:lang w:val="sr-Latn-CS"/>
        </w:rPr>
        <w:t xml:space="preserve">. </w:t>
      </w:r>
    </w:p>
    <w:p w14:paraId="569BE029" w14:textId="77777777" w:rsidR="00DE3B0A" w:rsidRPr="00617EEC" w:rsidRDefault="00DE3B0A" w:rsidP="00B724CC">
      <w:pPr>
        <w:numPr>
          <w:ilvl w:val="0"/>
          <w:numId w:val="13"/>
        </w:numPr>
        <w:ind w:left="0" w:firstLine="709"/>
        <w:jc w:val="both"/>
        <w:rPr>
          <w:iCs/>
          <w:sz w:val="22"/>
          <w:szCs w:val="22"/>
        </w:rPr>
      </w:pPr>
      <w:r w:rsidRPr="00617EEC">
        <w:rPr>
          <w:b/>
          <w:i/>
          <w:sz w:val="22"/>
          <w:szCs w:val="22"/>
          <w:lang w:val="ru-RU"/>
        </w:rPr>
        <w:t>Захтев за заштиту права којим се оспорава</w:t>
      </w:r>
      <w:r w:rsidRPr="00617EEC">
        <w:rPr>
          <w:b/>
          <w:i/>
          <w:sz w:val="22"/>
          <w:szCs w:val="22"/>
        </w:rPr>
        <w:t xml:space="preserve"> </w:t>
      </w:r>
      <w:proofErr w:type="spellStart"/>
      <w:r w:rsidRPr="00617EEC">
        <w:rPr>
          <w:b/>
          <w:i/>
          <w:sz w:val="22"/>
          <w:szCs w:val="22"/>
        </w:rPr>
        <w:t>врста</w:t>
      </w:r>
      <w:proofErr w:type="spellEnd"/>
      <w:r w:rsidRPr="00617EEC">
        <w:rPr>
          <w:b/>
          <w:i/>
          <w:sz w:val="22"/>
          <w:szCs w:val="22"/>
        </w:rPr>
        <w:t xml:space="preserve"> </w:t>
      </w:r>
      <w:proofErr w:type="spellStart"/>
      <w:r w:rsidRPr="00617EEC">
        <w:rPr>
          <w:b/>
          <w:i/>
          <w:sz w:val="22"/>
          <w:szCs w:val="22"/>
        </w:rPr>
        <w:t>поступка</w:t>
      </w:r>
      <w:proofErr w:type="spellEnd"/>
      <w:r w:rsidRPr="00617EEC">
        <w:rPr>
          <w:b/>
          <w:i/>
          <w:sz w:val="22"/>
          <w:szCs w:val="22"/>
        </w:rPr>
        <w:t xml:space="preserve">, </w:t>
      </w:r>
      <w:proofErr w:type="spellStart"/>
      <w:r w:rsidRPr="00617EEC">
        <w:rPr>
          <w:b/>
          <w:i/>
          <w:sz w:val="22"/>
          <w:szCs w:val="22"/>
        </w:rPr>
        <w:t>садржина</w:t>
      </w:r>
      <w:proofErr w:type="spellEnd"/>
      <w:r w:rsidRPr="00617EEC">
        <w:rPr>
          <w:b/>
          <w:i/>
          <w:sz w:val="22"/>
          <w:szCs w:val="22"/>
        </w:rPr>
        <w:t xml:space="preserve"> </w:t>
      </w:r>
      <w:proofErr w:type="spellStart"/>
      <w:r w:rsidRPr="00617EEC">
        <w:rPr>
          <w:b/>
          <w:i/>
          <w:sz w:val="22"/>
          <w:szCs w:val="22"/>
        </w:rPr>
        <w:t>позива</w:t>
      </w:r>
      <w:proofErr w:type="spellEnd"/>
      <w:r w:rsidRPr="00617EEC">
        <w:rPr>
          <w:b/>
          <w:i/>
          <w:sz w:val="22"/>
          <w:szCs w:val="22"/>
        </w:rPr>
        <w:t xml:space="preserve"> </w:t>
      </w:r>
      <w:proofErr w:type="spellStart"/>
      <w:r w:rsidRPr="00617EEC">
        <w:rPr>
          <w:b/>
          <w:i/>
          <w:sz w:val="22"/>
          <w:szCs w:val="22"/>
        </w:rPr>
        <w:t>за</w:t>
      </w:r>
      <w:proofErr w:type="spellEnd"/>
      <w:r w:rsidRPr="00617EEC">
        <w:rPr>
          <w:b/>
          <w:i/>
          <w:sz w:val="22"/>
          <w:szCs w:val="22"/>
        </w:rPr>
        <w:t xml:space="preserve"> </w:t>
      </w:r>
      <w:proofErr w:type="spellStart"/>
      <w:r w:rsidRPr="00617EEC">
        <w:rPr>
          <w:b/>
          <w:i/>
          <w:sz w:val="22"/>
          <w:szCs w:val="22"/>
        </w:rPr>
        <w:t>подношење</w:t>
      </w:r>
      <w:proofErr w:type="spellEnd"/>
      <w:r w:rsidRPr="00617EEC">
        <w:rPr>
          <w:b/>
          <w:i/>
          <w:sz w:val="22"/>
          <w:szCs w:val="22"/>
        </w:rPr>
        <w:t xml:space="preserve"> </w:t>
      </w:r>
      <w:proofErr w:type="spellStart"/>
      <w:r w:rsidRPr="00617EEC">
        <w:rPr>
          <w:b/>
          <w:i/>
          <w:sz w:val="22"/>
          <w:szCs w:val="22"/>
        </w:rPr>
        <w:t>понуда</w:t>
      </w:r>
      <w:proofErr w:type="spellEnd"/>
      <w:r w:rsidRPr="00617EEC">
        <w:rPr>
          <w:b/>
          <w:i/>
          <w:sz w:val="22"/>
          <w:szCs w:val="22"/>
        </w:rPr>
        <w:t xml:space="preserve"> </w:t>
      </w:r>
      <w:proofErr w:type="spellStart"/>
      <w:r w:rsidRPr="00617EEC">
        <w:rPr>
          <w:b/>
          <w:i/>
          <w:sz w:val="22"/>
          <w:szCs w:val="22"/>
        </w:rPr>
        <w:t>или</w:t>
      </w:r>
      <w:proofErr w:type="spellEnd"/>
      <w:r w:rsidRPr="00617EEC">
        <w:rPr>
          <w:b/>
          <w:i/>
          <w:sz w:val="22"/>
          <w:szCs w:val="22"/>
        </w:rPr>
        <w:t xml:space="preserve"> </w:t>
      </w:r>
      <w:proofErr w:type="spellStart"/>
      <w:r w:rsidRPr="00617EEC">
        <w:rPr>
          <w:b/>
          <w:i/>
          <w:sz w:val="22"/>
          <w:szCs w:val="22"/>
        </w:rPr>
        <w:t>конкурсне</w:t>
      </w:r>
      <w:proofErr w:type="spellEnd"/>
      <w:r w:rsidRPr="00617EEC">
        <w:rPr>
          <w:b/>
          <w:i/>
          <w:sz w:val="22"/>
          <w:szCs w:val="22"/>
        </w:rPr>
        <w:t xml:space="preserve"> </w:t>
      </w:r>
      <w:proofErr w:type="spellStart"/>
      <w:r w:rsidRPr="00617EEC">
        <w:rPr>
          <w:b/>
          <w:i/>
          <w:sz w:val="22"/>
          <w:szCs w:val="22"/>
        </w:rPr>
        <w:t>документације</w:t>
      </w:r>
      <w:proofErr w:type="spellEnd"/>
      <w:r w:rsidRPr="00617EEC">
        <w:rPr>
          <w:sz w:val="22"/>
          <w:szCs w:val="22"/>
        </w:rPr>
        <w:t xml:space="preserve">, </w:t>
      </w:r>
      <w:proofErr w:type="spellStart"/>
      <w:r w:rsidRPr="00617EEC">
        <w:rPr>
          <w:sz w:val="22"/>
          <w:szCs w:val="22"/>
        </w:rPr>
        <w:t>сматраће</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благовременим</w:t>
      </w:r>
      <w:proofErr w:type="spellEnd"/>
      <w:r w:rsidRPr="00617EEC">
        <w:rPr>
          <w:sz w:val="22"/>
          <w:szCs w:val="22"/>
        </w:rPr>
        <w:t xml:space="preserve"> </w:t>
      </w:r>
      <w:proofErr w:type="spellStart"/>
      <w:r w:rsidRPr="00617EEC">
        <w:rPr>
          <w:sz w:val="22"/>
          <w:szCs w:val="22"/>
        </w:rPr>
        <w:t>ако</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примљен</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стране</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 xml:space="preserve"> </w:t>
      </w:r>
      <w:proofErr w:type="spellStart"/>
      <w:r w:rsidRPr="00617EEC">
        <w:rPr>
          <w:sz w:val="22"/>
          <w:szCs w:val="22"/>
        </w:rPr>
        <w:t>најкасније</w:t>
      </w:r>
      <w:proofErr w:type="spellEnd"/>
      <w:r w:rsidRPr="00617EEC">
        <w:rPr>
          <w:sz w:val="22"/>
          <w:szCs w:val="22"/>
        </w:rPr>
        <w:t xml:space="preserve"> 7 (</w:t>
      </w:r>
      <w:proofErr w:type="spellStart"/>
      <w:r w:rsidRPr="00617EEC">
        <w:rPr>
          <w:sz w:val="22"/>
          <w:szCs w:val="22"/>
        </w:rPr>
        <w:t>седам</w:t>
      </w:r>
      <w:proofErr w:type="spellEnd"/>
      <w:r w:rsidRPr="00617EEC">
        <w:rPr>
          <w:sz w:val="22"/>
          <w:szCs w:val="22"/>
        </w:rPr>
        <w:t xml:space="preserve">) </w:t>
      </w:r>
      <w:proofErr w:type="spellStart"/>
      <w:r w:rsidRPr="00617EEC">
        <w:rPr>
          <w:sz w:val="22"/>
          <w:szCs w:val="22"/>
        </w:rPr>
        <w:t>дана</w:t>
      </w:r>
      <w:proofErr w:type="spellEnd"/>
      <w:r w:rsidRPr="00617EEC">
        <w:rPr>
          <w:sz w:val="22"/>
          <w:szCs w:val="22"/>
        </w:rPr>
        <w:t xml:space="preserve"> </w:t>
      </w:r>
      <w:proofErr w:type="spellStart"/>
      <w:r w:rsidRPr="00617EEC">
        <w:rPr>
          <w:sz w:val="22"/>
          <w:szCs w:val="22"/>
        </w:rPr>
        <w:t>пре</w:t>
      </w:r>
      <w:proofErr w:type="spellEnd"/>
      <w:r w:rsidRPr="00617EEC">
        <w:rPr>
          <w:sz w:val="22"/>
          <w:szCs w:val="22"/>
        </w:rPr>
        <w:t xml:space="preserve"> </w:t>
      </w:r>
      <w:proofErr w:type="spellStart"/>
      <w:r w:rsidRPr="00617EEC">
        <w:rPr>
          <w:sz w:val="22"/>
          <w:szCs w:val="22"/>
        </w:rPr>
        <w:t>истека</w:t>
      </w:r>
      <w:proofErr w:type="spellEnd"/>
      <w:r w:rsidRPr="00617EEC">
        <w:rPr>
          <w:sz w:val="22"/>
          <w:szCs w:val="22"/>
        </w:rPr>
        <w:t xml:space="preserve"> </w:t>
      </w:r>
      <w:proofErr w:type="spellStart"/>
      <w:r w:rsidRPr="00617EEC">
        <w:rPr>
          <w:sz w:val="22"/>
          <w:szCs w:val="22"/>
        </w:rPr>
        <w:t>рока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подношење</w:t>
      </w:r>
      <w:proofErr w:type="spellEnd"/>
      <w:r w:rsidRPr="00617EEC">
        <w:rPr>
          <w:sz w:val="22"/>
          <w:szCs w:val="22"/>
        </w:rPr>
        <w:t xml:space="preserve"> </w:t>
      </w:r>
      <w:proofErr w:type="spellStart"/>
      <w:r w:rsidRPr="00617EEC">
        <w:rPr>
          <w:sz w:val="22"/>
          <w:szCs w:val="22"/>
        </w:rPr>
        <w:t>понуда</w:t>
      </w:r>
      <w:proofErr w:type="spellEnd"/>
      <w:r w:rsidRPr="00617EEC">
        <w:rPr>
          <w:sz w:val="22"/>
          <w:szCs w:val="22"/>
        </w:rPr>
        <w:t xml:space="preserve">, </w:t>
      </w:r>
      <w:proofErr w:type="spellStart"/>
      <w:r w:rsidRPr="00617EEC">
        <w:rPr>
          <w:sz w:val="22"/>
          <w:szCs w:val="22"/>
        </w:rPr>
        <w:t>без</w:t>
      </w:r>
      <w:proofErr w:type="spellEnd"/>
      <w:r w:rsidRPr="00617EEC">
        <w:rPr>
          <w:sz w:val="22"/>
          <w:szCs w:val="22"/>
        </w:rPr>
        <w:t xml:space="preserve"> </w:t>
      </w:r>
      <w:proofErr w:type="spellStart"/>
      <w:r w:rsidRPr="00617EEC">
        <w:rPr>
          <w:sz w:val="22"/>
          <w:szCs w:val="22"/>
        </w:rPr>
        <w:t>обзира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начин</w:t>
      </w:r>
      <w:proofErr w:type="spellEnd"/>
      <w:r w:rsidRPr="00617EEC">
        <w:rPr>
          <w:sz w:val="22"/>
          <w:szCs w:val="22"/>
        </w:rPr>
        <w:t xml:space="preserve"> </w:t>
      </w:r>
      <w:proofErr w:type="spellStart"/>
      <w:r w:rsidRPr="00617EEC">
        <w:rPr>
          <w:sz w:val="22"/>
          <w:szCs w:val="22"/>
        </w:rPr>
        <w:t>достављања</w:t>
      </w:r>
      <w:proofErr w:type="spellEnd"/>
      <w:r w:rsidRPr="00617EEC">
        <w:rPr>
          <w:sz w:val="22"/>
          <w:szCs w:val="22"/>
        </w:rPr>
        <w:t xml:space="preserve">, </w:t>
      </w:r>
      <w:r w:rsidRPr="00617EEC">
        <w:rPr>
          <w:iCs/>
          <w:sz w:val="22"/>
          <w:szCs w:val="22"/>
        </w:rPr>
        <w:t xml:space="preserve">и </w:t>
      </w:r>
      <w:proofErr w:type="spellStart"/>
      <w:r w:rsidRPr="00617EEC">
        <w:rPr>
          <w:iCs/>
          <w:sz w:val="22"/>
          <w:szCs w:val="22"/>
        </w:rPr>
        <w:t>уколико</w:t>
      </w:r>
      <w:proofErr w:type="spellEnd"/>
      <w:r w:rsidRPr="00617EEC">
        <w:rPr>
          <w:iCs/>
          <w:sz w:val="22"/>
          <w:szCs w:val="22"/>
        </w:rPr>
        <w:t xml:space="preserve"> </w:t>
      </w:r>
      <w:proofErr w:type="spellStart"/>
      <w:r w:rsidRPr="00617EEC">
        <w:rPr>
          <w:iCs/>
          <w:sz w:val="22"/>
          <w:szCs w:val="22"/>
        </w:rPr>
        <w:t>је</w:t>
      </w:r>
      <w:proofErr w:type="spellEnd"/>
      <w:r w:rsidRPr="00617EEC">
        <w:rPr>
          <w:iCs/>
          <w:sz w:val="22"/>
          <w:szCs w:val="22"/>
        </w:rPr>
        <w:t xml:space="preserve"> </w:t>
      </w:r>
      <w:proofErr w:type="spellStart"/>
      <w:r w:rsidRPr="00617EEC">
        <w:rPr>
          <w:iCs/>
          <w:sz w:val="22"/>
          <w:szCs w:val="22"/>
        </w:rPr>
        <w:t>подносилац</w:t>
      </w:r>
      <w:proofErr w:type="spellEnd"/>
      <w:r w:rsidRPr="00617EEC">
        <w:rPr>
          <w:iCs/>
          <w:sz w:val="22"/>
          <w:szCs w:val="22"/>
        </w:rPr>
        <w:t xml:space="preserve"> </w:t>
      </w:r>
      <w:proofErr w:type="spellStart"/>
      <w:r w:rsidRPr="00617EEC">
        <w:rPr>
          <w:iCs/>
          <w:sz w:val="22"/>
          <w:szCs w:val="22"/>
        </w:rPr>
        <w:t>захтева</w:t>
      </w:r>
      <w:proofErr w:type="spellEnd"/>
      <w:r w:rsidRPr="00617EEC">
        <w:rPr>
          <w:iCs/>
          <w:sz w:val="22"/>
          <w:szCs w:val="22"/>
        </w:rPr>
        <w:t xml:space="preserve"> у </w:t>
      </w:r>
      <w:proofErr w:type="spellStart"/>
      <w:r w:rsidRPr="00617EEC">
        <w:rPr>
          <w:iCs/>
          <w:sz w:val="22"/>
          <w:szCs w:val="22"/>
        </w:rPr>
        <w:t>складу</w:t>
      </w:r>
      <w:proofErr w:type="spellEnd"/>
      <w:r w:rsidRPr="00617EEC">
        <w:rPr>
          <w:iCs/>
          <w:sz w:val="22"/>
          <w:szCs w:val="22"/>
        </w:rPr>
        <w:t xml:space="preserve"> </w:t>
      </w:r>
      <w:proofErr w:type="spellStart"/>
      <w:r w:rsidRPr="00617EEC">
        <w:rPr>
          <w:iCs/>
          <w:sz w:val="22"/>
          <w:szCs w:val="22"/>
        </w:rPr>
        <w:t>са</w:t>
      </w:r>
      <w:proofErr w:type="spellEnd"/>
      <w:r w:rsidRPr="00617EEC">
        <w:rPr>
          <w:iCs/>
          <w:sz w:val="22"/>
          <w:szCs w:val="22"/>
        </w:rPr>
        <w:t xml:space="preserve"> </w:t>
      </w:r>
      <w:proofErr w:type="spellStart"/>
      <w:r w:rsidRPr="00617EEC">
        <w:rPr>
          <w:iCs/>
          <w:sz w:val="22"/>
          <w:szCs w:val="22"/>
        </w:rPr>
        <w:t>чланом</w:t>
      </w:r>
      <w:proofErr w:type="spellEnd"/>
      <w:r w:rsidRPr="00617EEC">
        <w:rPr>
          <w:iCs/>
          <w:sz w:val="22"/>
          <w:szCs w:val="22"/>
        </w:rPr>
        <w:t xml:space="preserve"> 63. </w:t>
      </w:r>
      <w:proofErr w:type="spellStart"/>
      <w:r w:rsidRPr="00617EEC">
        <w:rPr>
          <w:iCs/>
          <w:sz w:val="22"/>
          <w:szCs w:val="22"/>
        </w:rPr>
        <w:t>став</w:t>
      </w:r>
      <w:proofErr w:type="spellEnd"/>
      <w:r w:rsidRPr="00617EEC">
        <w:rPr>
          <w:iCs/>
          <w:sz w:val="22"/>
          <w:szCs w:val="22"/>
        </w:rPr>
        <w:t xml:space="preserve"> 2. </w:t>
      </w:r>
      <w:proofErr w:type="spellStart"/>
      <w:r w:rsidRPr="00617EEC">
        <w:rPr>
          <w:iCs/>
          <w:sz w:val="22"/>
          <w:szCs w:val="22"/>
        </w:rPr>
        <w:t>Закона</w:t>
      </w:r>
      <w:proofErr w:type="spellEnd"/>
      <w:r w:rsidRPr="00617EEC">
        <w:rPr>
          <w:iCs/>
          <w:sz w:val="22"/>
          <w:szCs w:val="22"/>
        </w:rPr>
        <w:t xml:space="preserve"> </w:t>
      </w:r>
      <w:proofErr w:type="spellStart"/>
      <w:r w:rsidRPr="00617EEC">
        <w:rPr>
          <w:iCs/>
          <w:sz w:val="22"/>
          <w:szCs w:val="22"/>
        </w:rPr>
        <w:t>указао</w:t>
      </w:r>
      <w:proofErr w:type="spellEnd"/>
      <w:r w:rsidRPr="00617EEC">
        <w:rPr>
          <w:iCs/>
          <w:sz w:val="22"/>
          <w:szCs w:val="22"/>
        </w:rPr>
        <w:t xml:space="preserve"> </w:t>
      </w:r>
      <w:proofErr w:type="spellStart"/>
      <w:r w:rsidRPr="00617EEC">
        <w:rPr>
          <w:iCs/>
          <w:sz w:val="22"/>
          <w:szCs w:val="22"/>
        </w:rPr>
        <w:t>наручиоцу</w:t>
      </w:r>
      <w:proofErr w:type="spellEnd"/>
      <w:r w:rsidRPr="00617EEC">
        <w:rPr>
          <w:iCs/>
          <w:sz w:val="22"/>
          <w:szCs w:val="22"/>
        </w:rPr>
        <w:t xml:space="preserve"> </w:t>
      </w:r>
      <w:proofErr w:type="spellStart"/>
      <w:r w:rsidRPr="00617EEC">
        <w:rPr>
          <w:iCs/>
          <w:sz w:val="22"/>
          <w:szCs w:val="22"/>
        </w:rPr>
        <w:t>на</w:t>
      </w:r>
      <w:proofErr w:type="spellEnd"/>
      <w:r w:rsidRPr="00617EEC">
        <w:rPr>
          <w:iCs/>
          <w:sz w:val="22"/>
          <w:szCs w:val="22"/>
        </w:rPr>
        <w:t xml:space="preserve"> </w:t>
      </w:r>
      <w:proofErr w:type="spellStart"/>
      <w:r w:rsidRPr="00617EEC">
        <w:rPr>
          <w:iCs/>
          <w:sz w:val="22"/>
          <w:szCs w:val="22"/>
        </w:rPr>
        <w:t>евентуалне</w:t>
      </w:r>
      <w:proofErr w:type="spellEnd"/>
      <w:r w:rsidRPr="00617EEC">
        <w:rPr>
          <w:iCs/>
          <w:sz w:val="22"/>
          <w:szCs w:val="22"/>
        </w:rPr>
        <w:t xml:space="preserve"> </w:t>
      </w:r>
      <w:proofErr w:type="spellStart"/>
      <w:r w:rsidRPr="00617EEC">
        <w:rPr>
          <w:iCs/>
          <w:sz w:val="22"/>
          <w:szCs w:val="22"/>
        </w:rPr>
        <w:t>недостатке</w:t>
      </w:r>
      <w:proofErr w:type="spellEnd"/>
      <w:r w:rsidRPr="00617EEC">
        <w:rPr>
          <w:iCs/>
          <w:sz w:val="22"/>
          <w:szCs w:val="22"/>
        </w:rPr>
        <w:t xml:space="preserve"> и </w:t>
      </w:r>
      <w:proofErr w:type="spellStart"/>
      <w:r w:rsidRPr="00617EEC">
        <w:rPr>
          <w:iCs/>
          <w:sz w:val="22"/>
          <w:szCs w:val="22"/>
        </w:rPr>
        <w:t>неправилности</w:t>
      </w:r>
      <w:proofErr w:type="spellEnd"/>
      <w:r w:rsidRPr="00617EEC">
        <w:rPr>
          <w:iCs/>
          <w:sz w:val="22"/>
          <w:szCs w:val="22"/>
        </w:rPr>
        <w:t xml:space="preserve">, а </w:t>
      </w:r>
      <w:proofErr w:type="spellStart"/>
      <w:r w:rsidRPr="00617EEC">
        <w:rPr>
          <w:iCs/>
          <w:sz w:val="22"/>
          <w:szCs w:val="22"/>
        </w:rPr>
        <w:t>наручилац</w:t>
      </w:r>
      <w:proofErr w:type="spellEnd"/>
      <w:r w:rsidRPr="00617EEC">
        <w:rPr>
          <w:iCs/>
          <w:sz w:val="22"/>
          <w:szCs w:val="22"/>
        </w:rPr>
        <w:t xml:space="preserve"> </w:t>
      </w:r>
      <w:proofErr w:type="spellStart"/>
      <w:r w:rsidRPr="00617EEC">
        <w:rPr>
          <w:iCs/>
          <w:sz w:val="22"/>
          <w:szCs w:val="22"/>
        </w:rPr>
        <w:t>исте</w:t>
      </w:r>
      <w:proofErr w:type="spellEnd"/>
      <w:r w:rsidRPr="00617EEC">
        <w:rPr>
          <w:iCs/>
          <w:sz w:val="22"/>
          <w:szCs w:val="22"/>
        </w:rPr>
        <w:t xml:space="preserve"> </w:t>
      </w:r>
      <w:proofErr w:type="spellStart"/>
      <w:r w:rsidRPr="00617EEC">
        <w:rPr>
          <w:iCs/>
          <w:sz w:val="22"/>
          <w:szCs w:val="22"/>
        </w:rPr>
        <w:t>није</w:t>
      </w:r>
      <w:proofErr w:type="spellEnd"/>
      <w:r w:rsidRPr="00617EEC">
        <w:rPr>
          <w:iCs/>
          <w:sz w:val="22"/>
          <w:szCs w:val="22"/>
        </w:rPr>
        <w:t xml:space="preserve"> </w:t>
      </w:r>
      <w:proofErr w:type="spellStart"/>
      <w:r w:rsidRPr="00617EEC">
        <w:rPr>
          <w:iCs/>
          <w:sz w:val="22"/>
          <w:szCs w:val="22"/>
        </w:rPr>
        <w:t>отклонио</w:t>
      </w:r>
      <w:proofErr w:type="spellEnd"/>
      <w:r w:rsidRPr="00617EEC">
        <w:rPr>
          <w:iCs/>
          <w:sz w:val="22"/>
          <w:szCs w:val="22"/>
        </w:rPr>
        <w:t>.</w:t>
      </w:r>
    </w:p>
    <w:p w14:paraId="34F3724A" w14:textId="77777777" w:rsidR="00DE3B0A" w:rsidRPr="00617EEC" w:rsidRDefault="00DE3B0A" w:rsidP="00DE3B0A">
      <w:pPr>
        <w:ind w:firstLine="708"/>
        <w:jc w:val="both"/>
        <w:rPr>
          <w:sz w:val="22"/>
          <w:szCs w:val="22"/>
        </w:rPr>
      </w:pPr>
      <w:proofErr w:type="spellStart"/>
      <w:r w:rsidRPr="00617EEC">
        <w:rPr>
          <w:sz w:val="22"/>
          <w:szCs w:val="22"/>
        </w:rPr>
        <w:t>Захтев</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заштиту</w:t>
      </w:r>
      <w:proofErr w:type="spellEnd"/>
      <w:r w:rsidRPr="00617EEC">
        <w:rPr>
          <w:sz w:val="22"/>
          <w:szCs w:val="22"/>
        </w:rPr>
        <w:t xml:space="preserve"> </w:t>
      </w:r>
      <w:proofErr w:type="spellStart"/>
      <w:r w:rsidRPr="00617EEC">
        <w:rPr>
          <w:sz w:val="22"/>
          <w:szCs w:val="22"/>
        </w:rPr>
        <w:t>права</w:t>
      </w:r>
      <w:proofErr w:type="spellEnd"/>
      <w:r w:rsidRPr="00617EEC">
        <w:rPr>
          <w:sz w:val="22"/>
          <w:szCs w:val="22"/>
        </w:rPr>
        <w:t xml:space="preserve"> </w:t>
      </w:r>
      <w:proofErr w:type="spellStart"/>
      <w:r w:rsidRPr="00617EEC">
        <w:rPr>
          <w:sz w:val="22"/>
          <w:szCs w:val="22"/>
        </w:rPr>
        <w:t>којим</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оспоравају</w:t>
      </w:r>
      <w:proofErr w:type="spellEnd"/>
      <w:r w:rsidRPr="00617EEC">
        <w:rPr>
          <w:sz w:val="22"/>
          <w:szCs w:val="22"/>
        </w:rPr>
        <w:t xml:space="preserve"> </w:t>
      </w:r>
      <w:proofErr w:type="spellStart"/>
      <w:r w:rsidRPr="00617EEC">
        <w:rPr>
          <w:sz w:val="22"/>
          <w:szCs w:val="22"/>
        </w:rPr>
        <w:t>радње</w:t>
      </w:r>
      <w:proofErr w:type="spellEnd"/>
      <w:r w:rsidRPr="00617EEC">
        <w:rPr>
          <w:sz w:val="22"/>
          <w:szCs w:val="22"/>
        </w:rPr>
        <w:t xml:space="preserve">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наручилац</w:t>
      </w:r>
      <w:proofErr w:type="spellEnd"/>
      <w:r w:rsidRPr="00617EEC">
        <w:rPr>
          <w:sz w:val="22"/>
          <w:szCs w:val="22"/>
        </w:rPr>
        <w:t xml:space="preserve"> </w:t>
      </w:r>
      <w:proofErr w:type="spellStart"/>
      <w:r w:rsidRPr="00617EEC">
        <w:rPr>
          <w:sz w:val="22"/>
          <w:szCs w:val="22"/>
        </w:rPr>
        <w:t>предузме</w:t>
      </w:r>
      <w:proofErr w:type="spellEnd"/>
      <w:r w:rsidRPr="00617EEC">
        <w:rPr>
          <w:sz w:val="22"/>
          <w:szCs w:val="22"/>
        </w:rPr>
        <w:t xml:space="preserve"> </w:t>
      </w:r>
      <w:proofErr w:type="spellStart"/>
      <w:r w:rsidRPr="00617EEC">
        <w:rPr>
          <w:sz w:val="22"/>
          <w:szCs w:val="22"/>
        </w:rPr>
        <w:t>пре</w:t>
      </w:r>
      <w:proofErr w:type="spellEnd"/>
      <w:r w:rsidRPr="00617EEC">
        <w:rPr>
          <w:sz w:val="22"/>
          <w:szCs w:val="22"/>
        </w:rPr>
        <w:t xml:space="preserve"> </w:t>
      </w:r>
      <w:proofErr w:type="spellStart"/>
      <w:r w:rsidRPr="00617EEC">
        <w:rPr>
          <w:sz w:val="22"/>
          <w:szCs w:val="22"/>
        </w:rPr>
        <w:t>истека</w:t>
      </w:r>
      <w:proofErr w:type="spellEnd"/>
      <w:r w:rsidRPr="00617EEC">
        <w:rPr>
          <w:sz w:val="22"/>
          <w:szCs w:val="22"/>
        </w:rPr>
        <w:t xml:space="preserve"> </w:t>
      </w:r>
      <w:proofErr w:type="spellStart"/>
      <w:r w:rsidRPr="00617EEC">
        <w:rPr>
          <w:sz w:val="22"/>
          <w:szCs w:val="22"/>
        </w:rPr>
        <w:t>рока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подношење</w:t>
      </w:r>
      <w:proofErr w:type="spellEnd"/>
      <w:r w:rsidRPr="00617EEC">
        <w:rPr>
          <w:sz w:val="22"/>
          <w:szCs w:val="22"/>
        </w:rPr>
        <w:t xml:space="preserve"> </w:t>
      </w:r>
      <w:proofErr w:type="spellStart"/>
      <w:r w:rsidRPr="00617EEC">
        <w:rPr>
          <w:sz w:val="22"/>
          <w:szCs w:val="22"/>
        </w:rPr>
        <w:t>понуда</w:t>
      </w:r>
      <w:proofErr w:type="spellEnd"/>
      <w:r w:rsidRPr="00617EEC">
        <w:rPr>
          <w:sz w:val="22"/>
          <w:szCs w:val="22"/>
        </w:rPr>
        <w:t xml:space="preserve">, а </w:t>
      </w:r>
      <w:proofErr w:type="spellStart"/>
      <w:r w:rsidRPr="00617EEC">
        <w:rPr>
          <w:sz w:val="22"/>
          <w:szCs w:val="22"/>
        </w:rPr>
        <w:t>након</w:t>
      </w:r>
      <w:proofErr w:type="spellEnd"/>
      <w:r w:rsidRPr="00617EEC">
        <w:rPr>
          <w:sz w:val="22"/>
          <w:szCs w:val="22"/>
        </w:rPr>
        <w:t xml:space="preserve"> </w:t>
      </w:r>
      <w:proofErr w:type="spellStart"/>
      <w:r w:rsidRPr="00617EEC">
        <w:rPr>
          <w:sz w:val="22"/>
          <w:szCs w:val="22"/>
        </w:rPr>
        <w:t>истека</w:t>
      </w:r>
      <w:proofErr w:type="spellEnd"/>
      <w:r w:rsidRPr="00617EEC">
        <w:rPr>
          <w:sz w:val="22"/>
          <w:szCs w:val="22"/>
        </w:rPr>
        <w:t xml:space="preserve"> </w:t>
      </w:r>
      <w:proofErr w:type="spellStart"/>
      <w:r w:rsidRPr="00617EEC">
        <w:rPr>
          <w:sz w:val="22"/>
          <w:szCs w:val="22"/>
        </w:rPr>
        <w:t>рока</w:t>
      </w:r>
      <w:proofErr w:type="spellEnd"/>
      <w:r w:rsidRPr="00617EEC">
        <w:rPr>
          <w:sz w:val="22"/>
          <w:szCs w:val="22"/>
        </w:rPr>
        <w:t xml:space="preserve"> </w:t>
      </w:r>
      <w:proofErr w:type="spellStart"/>
      <w:r w:rsidRPr="00617EEC">
        <w:rPr>
          <w:sz w:val="22"/>
          <w:szCs w:val="22"/>
        </w:rPr>
        <w:t>из</w:t>
      </w:r>
      <w:proofErr w:type="spellEnd"/>
      <w:r w:rsidRPr="00617EEC">
        <w:rPr>
          <w:sz w:val="22"/>
          <w:szCs w:val="22"/>
        </w:rPr>
        <w:t xml:space="preserve"> </w:t>
      </w:r>
      <w:proofErr w:type="spellStart"/>
      <w:r w:rsidRPr="00617EEC">
        <w:rPr>
          <w:sz w:val="22"/>
          <w:szCs w:val="22"/>
        </w:rPr>
        <w:t>члана</w:t>
      </w:r>
      <w:proofErr w:type="spellEnd"/>
      <w:r w:rsidRPr="00617EEC">
        <w:rPr>
          <w:sz w:val="22"/>
          <w:szCs w:val="22"/>
        </w:rPr>
        <w:t xml:space="preserve"> 149. </w:t>
      </w:r>
      <w:proofErr w:type="spellStart"/>
      <w:r w:rsidRPr="00617EEC">
        <w:rPr>
          <w:sz w:val="22"/>
          <w:szCs w:val="22"/>
        </w:rPr>
        <w:t>став</w:t>
      </w:r>
      <w:proofErr w:type="spellEnd"/>
      <w:r w:rsidRPr="00617EEC">
        <w:rPr>
          <w:sz w:val="22"/>
          <w:szCs w:val="22"/>
        </w:rPr>
        <w:t xml:space="preserve"> 3. </w:t>
      </w:r>
      <w:proofErr w:type="spellStart"/>
      <w:r w:rsidRPr="00617EEC">
        <w:rPr>
          <w:sz w:val="22"/>
          <w:szCs w:val="22"/>
        </w:rPr>
        <w:t>Закона</w:t>
      </w:r>
      <w:proofErr w:type="spellEnd"/>
      <w:r w:rsidRPr="00617EEC">
        <w:rPr>
          <w:sz w:val="22"/>
          <w:szCs w:val="22"/>
        </w:rPr>
        <w:t xml:space="preserve">, </w:t>
      </w:r>
      <w:proofErr w:type="spellStart"/>
      <w:r w:rsidRPr="00617EEC">
        <w:rPr>
          <w:sz w:val="22"/>
          <w:szCs w:val="22"/>
        </w:rPr>
        <w:t>сматраће</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благовременим</w:t>
      </w:r>
      <w:proofErr w:type="spellEnd"/>
      <w:r w:rsidRPr="00617EEC">
        <w:rPr>
          <w:sz w:val="22"/>
          <w:szCs w:val="22"/>
        </w:rPr>
        <w:t xml:space="preserve"> </w:t>
      </w:r>
      <w:proofErr w:type="spellStart"/>
      <w:r w:rsidRPr="00617EEC">
        <w:rPr>
          <w:sz w:val="22"/>
          <w:szCs w:val="22"/>
        </w:rPr>
        <w:t>уколико</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поднет</w:t>
      </w:r>
      <w:proofErr w:type="spellEnd"/>
      <w:r w:rsidRPr="00617EEC">
        <w:rPr>
          <w:sz w:val="22"/>
          <w:szCs w:val="22"/>
        </w:rPr>
        <w:t xml:space="preserve"> </w:t>
      </w:r>
      <w:proofErr w:type="spellStart"/>
      <w:r w:rsidRPr="00617EEC">
        <w:rPr>
          <w:sz w:val="22"/>
          <w:szCs w:val="22"/>
        </w:rPr>
        <w:t>најкасније</w:t>
      </w:r>
      <w:proofErr w:type="spellEnd"/>
      <w:r w:rsidRPr="00617EEC">
        <w:rPr>
          <w:sz w:val="22"/>
          <w:szCs w:val="22"/>
        </w:rPr>
        <w:t xml:space="preserve"> </w:t>
      </w:r>
      <w:proofErr w:type="spellStart"/>
      <w:r w:rsidRPr="00617EEC">
        <w:rPr>
          <w:sz w:val="22"/>
          <w:szCs w:val="22"/>
        </w:rPr>
        <w:t>до</w:t>
      </w:r>
      <w:proofErr w:type="spellEnd"/>
      <w:r w:rsidRPr="00617EEC">
        <w:rPr>
          <w:sz w:val="22"/>
          <w:szCs w:val="22"/>
        </w:rPr>
        <w:t xml:space="preserve"> </w:t>
      </w:r>
      <w:proofErr w:type="spellStart"/>
      <w:r w:rsidRPr="00617EEC">
        <w:rPr>
          <w:sz w:val="22"/>
          <w:szCs w:val="22"/>
        </w:rPr>
        <w:t>истека</w:t>
      </w:r>
      <w:proofErr w:type="spellEnd"/>
      <w:r w:rsidRPr="00617EEC">
        <w:rPr>
          <w:sz w:val="22"/>
          <w:szCs w:val="22"/>
        </w:rPr>
        <w:t xml:space="preserve"> </w:t>
      </w:r>
      <w:proofErr w:type="spellStart"/>
      <w:r w:rsidRPr="00617EEC">
        <w:rPr>
          <w:sz w:val="22"/>
          <w:szCs w:val="22"/>
        </w:rPr>
        <w:t>рока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подношење</w:t>
      </w:r>
      <w:proofErr w:type="spellEnd"/>
      <w:r w:rsidRPr="00617EEC">
        <w:rPr>
          <w:sz w:val="22"/>
          <w:szCs w:val="22"/>
        </w:rPr>
        <w:t xml:space="preserve"> </w:t>
      </w:r>
      <w:proofErr w:type="spellStart"/>
      <w:r w:rsidRPr="00617EEC">
        <w:rPr>
          <w:sz w:val="22"/>
          <w:szCs w:val="22"/>
        </w:rPr>
        <w:t>понуда</w:t>
      </w:r>
      <w:proofErr w:type="spellEnd"/>
      <w:r w:rsidRPr="00617EEC">
        <w:rPr>
          <w:sz w:val="22"/>
          <w:szCs w:val="22"/>
        </w:rPr>
        <w:t xml:space="preserve">. </w:t>
      </w:r>
    </w:p>
    <w:p w14:paraId="7A746236" w14:textId="77777777" w:rsidR="00DE3B0A" w:rsidRPr="00617EEC" w:rsidRDefault="00DE3B0A" w:rsidP="00DE3B0A">
      <w:pPr>
        <w:jc w:val="both"/>
        <w:rPr>
          <w:sz w:val="22"/>
          <w:szCs w:val="22"/>
        </w:rPr>
      </w:pPr>
    </w:p>
    <w:p w14:paraId="5DE8AFF2" w14:textId="77777777" w:rsidR="00DE3B0A" w:rsidRPr="00617EEC" w:rsidRDefault="00DE3B0A" w:rsidP="00B724CC">
      <w:pPr>
        <w:widowControl w:val="0"/>
        <w:numPr>
          <w:ilvl w:val="0"/>
          <w:numId w:val="13"/>
        </w:numPr>
        <w:autoSpaceDE w:val="0"/>
        <w:autoSpaceDN w:val="0"/>
        <w:adjustRightInd w:val="0"/>
        <w:ind w:left="0" w:right="23" w:firstLine="709"/>
        <w:jc w:val="both"/>
        <w:rPr>
          <w:sz w:val="22"/>
          <w:szCs w:val="22"/>
        </w:rPr>
      </w:pPr>
      <w:r w:rsidRPr="00617EEC">
        <w:rPr>
          <w:b/>
          <w:i/>
          <w:sz w:val="22"/>
          <w:szCs w:val="22"/>
          <w:lang w:val="ru-RU"/>
        </w:rPr>
        <w:t xml:space="preserve">Последоношења одлуке о додели уговора из члана 108. Закона </w:t>
      </w:r>
      <w:r w:rsidRPr="00617EEC">
        <w:rPr>
          <w:sz w:val="22"/>
          <w:szCs w:val="22"/>
          <w:lang w:val="ru-RU"/>
        </w:rPr>
        <w:t xml:space="preserve">или </w:t>
      </w:r>
      <w:r w:rsidRPr="00617EEC">
        <w:rPr>
          <w:b/>
          <w:i/>
          <w:sz w:val="22"/>
          <w:szCs w:val="22"/>
          <w:lang w:val="ru-RU"/>
        </w:rPr>
        <w:t>одлуке о обустави поступка јавне набавке из члана 109. Закона</w:t>
      </w:r>
      <w:r w:rsidRPr="00617EEC">
        <w:rPr>
          <w:sz w:val="22"/>
          <w:szCs w:val="22"/>
          <w:lang w:val="ru-RU"/>
        </w:rPr>
        <w:t>, рок за подношење захтева за заштиту права је 10 (десет) дана од дана објављивања одлуке на Порталу јавних набавки.</w:t>
      </w:r>
    </w:p>
    <w:p w14:paraId="42B2BA58" w14:textId="77777777" w:rsidR="00DE3B0A" w:rsidRPr="00617EEC" w:rsidRDefault="00DE3B0A" w:rsidP="00DE3B0A">
      <w:pPr>
        <w:widowControl w:val="0"/>
        <w:autoSpaceDE w:val="0"/>
        <w:autoSpaceDN w:val="0"/>
        <w:adjustRightInd w:val="0"/>
        <w:ind w:right="23" w:firstLine="708"/>
        <w:jc w:val="both"/>
        <w:rPr>
          <w:sz w:val="22"/>
          <w:szCs w:val="22"/>
          <w:lang w:val="ru-RU"/>
        </w:rPr>
      </w:pPr>
      <w:r w:rsidRPr="00617EEC">
        <w:rPr>
          <w:sz w:val="22"/>
          <w:szCs w:val="22"/>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из члана 149. ст. 3. и 4. Закона, а подносилац захтева га није поднео пре истека тог рока.</w:t>
      </w:r>
    </w:p>
    <w:p w14:paraId="5DA39D3B" w14:textId="77777777" w:rsidR="00DE3B0A" w:rsidRPr="00617EEC" w:rsidRDefault="00DE3B0A" w:rsidP="00DE3B0A">
      <w:pPr>
        <w:widowControl w:val="0"/>
        <w:autoSpaceDE w:val="0"/>
        <w:autoSpaceDN w:val="0"/>
        <w:adjustRightInd w:val="0"/>
        <w:ind w:right="23" w:firstLine="708"/>
        <w:jc w:val="both"/>
        <w:rPr>
          <w:sz w:val="22"/>
          <w:szCs w:val="22"/>
          <w:lang w:val="ru-RU"/>
        </w:rPr>
      </w:pPr>
      <w:r w:rsidRPr="00617EEC">
        <w:rPr>
          <w:sz w:val="22"/>
          <w:szCs w:val="22"/>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оспорати радње наручиоца за које је подносилац захтева по поднетом захтеву знао или могао знати приликом подношења претходног захтева.</w:t>
      </w:r>
    </w:p>
    <w:p w14:paraId="68D3C369" w14:textId="77777777" w:rsidR="00DE3B0A" w:rsidRPr="00617EEC" w:rsidRDefault="00DE3B0A" w:rsidP="00DE3B0A">
      <w:pPr>
        <w:widowControl w:val="0"/>
        <w:autoSpaceDE w:val="0"/>
        <w:autoSpaceDN w:val="0"/>
        <w:adjustRightInd w:val="0"/>
        <w:ind w:right="23" w:firstLine="708"/>
        <w:jc w:val="both"/>
        <w:rPr>
          <w:sz w:val="22"/>
          <w:szCs w:val="22"/>
          <w:lang w:val="ru-RU"/>
        </w:rPr>
      </w:pPr>
      <w:r w:rsidRPr="00617EEC">
        <w:rPr>
          <w:sz w:val="22"/>
          <w:szCs w:val="22"/>
          <w:lang w:val="ru-RU"/>
        </w:rPr>
        <w:t>О поднетом захтеву за заштиту права Наручилац 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14:paraId="1EFC9153" w14:textId="77777777" w:rsidR="00DE3B0A" w:rsidRPr="00617EEC" w:rsidRDefault="00DE3B0A" w:rsidP="00DE3B0A">
      <w:pPr>
        <w:widowControl w:val="0"/>
        <w:autoSpaceDE w:val="0"/>
        <w:autoSpaceDN w:val="0"/>
        <w:adjustRightInd w:val="0"/>
        <w:ind w:right="23" w:firstLine="708"/>
        <w:jc w:val="both"/>
        <w:rPr>
          <w:sz w:val="22"/>
          <w:szCs w:val="22"/>
        </w:rPr>
      </w:pPr>
      <w:r w:rsidRPr="00617EEC">
        <w:rPr>
          <w:sz w:val="22"/>
          <w:szCs w:val="22"/>
          <w:lang w:val="ru-RU"/>
        </w:rPr>
        <w:t>После поднетог захтева за заштиту права, Наручилац спроводи, односно зауставља  даље  активности у складу са одредбом члана 150. Закона.</w:t>
      </w:r>
    </w:p>
    <w:p w14:paraId="5A5FF27F" w14:textId="06F5C4DF" w:rsidR="00DE3B0A" w:rsidRPr="00617EEC" w:rsidRDefault="00DE3B0A" w:rsidP="00DE3B0A">
      <w:pPr>
        <w:ind w:firstLine="708"/>
        <w:jc w:val="both"/>
        <w:rPr>
          <w:sz w:val="22"/>
          <w:szCs w:val="22"/>
        </w:rPr>
      </w:pPr>
      <w:r w:rsidRPr="00617EEC">
        <w:rPr>
          <w:sz w:val="22"/>
          <w:szCs w:val="22"/>
          <w:lang w:val="ru-RU"/>
        </w:rPr>
        <w:t>Под</w:t>
      </w:r>
      <w:r w:rsidRPr="00617EEC">
        <w:rPr>
          <w:spacing w:val="-1"/>
          <w:sz w:val="22"/>
          <w:szCs w:val="22"/>
          <w:lang w:val="ru-RU"/>
        </w:rPr>
        <w:t>н</w:t>
      </w:r>
      <w:r w:rsidRPr="00617EEC">
        <w:rPr>
          <w:sz w:val="22"/>
          <w:szCs w:val="22"/>
          <w:lang w:val="ru-RU"/>
        </w:rPr>
        <w:t>ос</w:t>
      </w:r>
      <w:r w:rsidRPr="00617EEC">
        <w:rPr>
          <w:spacing w:val="-1"/>
          <w:sz w:val="22"/>
          <w:szCs w:val="22"/>
          <w:lang w:val="ru-RU"/>
        </w:rPr>
        <w:t>и</w:t>
      </w:r>
      <w:r w:rsidRPr="00617EEC">
        <w:rPr>
          <w:sz w:val="22"/>
          <w:szCs w:val="22"/>
          <w:lang w:val="ru-RU"/>
        </w:rPr>
        <w:t>л</w:t>
      </w:r>
      <w:r w:rsidRPr="00617EEC">
        <w:rPr>
          <w:spacing w:val="2"/>
          <w:sz w:val="22"/>
          <w:szCs w:val="22"/>
          <w:lang w:val="ru-RU"/>
        </w:rPr>
        <w:t>а</w:t>
      </w:r>
      <w:r w:rsidRPr="00617EEC">
        <w:rPr>
          <w:sz w:val="22"/>
          <w:szCs w:val="22"/>
          <w:lang w:val="ru-RU"/>
        </w:rPr>
        <w:t>ц</w:t>
      </w:r>
      <w:r w:rsidR="00512104">
        <w:rPr>
          <w:sz w:val="22"/>
          <w:szCs w:val="22"/>
          <w:lang w:val="ru-RU"/>
        </w:rPr>
        <w:t xml:space="preserve"> </w:t>
      </w:r>
      <w:r w:rsidRPr="00617EEC">
        <w:rPr>
          <w:spacing w:val="-1"/>
          <w:sz w:val="22"/>
          <w:szCs w:val="22"/>
          <w:lang w:val="ru-RU"/>
        </w:rPr>
        <w:t>з</w:t>
      </w:r>
      <w:r w:rsidRPr="00617EEC">
        <w:rPr>
          <w:sz w:val="22"/>
          <w:szCs w:val="22"/>
          <w:lang w:val="ru-RU"/>
        </w:rPr>
        <w:t>ах</w:t>
      </w:r>
      <w:r w:rsidRPr="00617EEC">
        <w:rPr>
          <w:spacing w:val="-1"/>
          <w:sz w:val="22"/>
          <w:szCs w:val="22"/>
          <w:lang w:val="ru-RU"/>
        </w:rPr>
        <w:t>т</w:t>
      </w:r>
      <w:r w:rsidRPr="00617EEC">
        <w:rPr>
          <w:sz w:val="22"/>
          <w:szCs w:val="22"/>
          <w:lang w:val="ru-RU"/>
        </w:rPr>
        <w:t>ева</w:t>
      </w:r>
      <w:r w:rsidR="00512104">
        <w:rPr>
          <w:sz w:val="22"/>
          <w:szCs w:val="22"/>
          <w:lang w:val="ru-RU"/>
        </w:rPr>
        <w:t xml:space="preserve"> </w:t>
      </w:r>
      <w:proofErr w:type="spellStart"/>
      <w:r w:rsidRPr="00617EEC">
        <w:rPr>
          <w:spacing w:val="3"/>
          <w:sz w:val="22"/>
          <w:szCs w:val="22"/>
        </w:rPr>
        <w:t>је</w:t>
      </w:r>
      <w:proofErr w:type="spellEnd"/>
      <w:r w:rsidRPr="00617EEC">
        <w:rPr>
          <w:spacing w:val="3"/>
          <w:sz w:val="22"/>
          <w:szCs w:val="22"/>
        </w:rPr>
        <w:t xml:space="preserve"> </w:t>
      </w:r>
      <w:r w:rsidRPr="00617EEC">
        <w:rPr>
          <w:spacing w:val="2"/>
          <w:sz w:val="22"/>
          <w:szCs w:val="22"/>
          <w:lang w:val="ru-RU"/>
        </w:rPr>
        <w:t>д</w:t>
      </w:r>
      <w:r w:rsidRPr="00617EEC">
        <w:rPr>
          <w:spacing w:val="-6"/>
          <w:sz w:val="22"/>
          <w:szCs w:val="22"/>
          <w:lang w:val="ru-RU"/>
        </w:rPr>
        <w:t>у</w:t>
      </w:r>
      <w:r w:rsidRPr="00617EEC">
        <w:rPr>
          <w:spacing w:val="2"/>
          <w:sz w:val="22"/>
          <w:szCs w:val="22"/>
          <w:lang w:val="ru-RU"/>
        </w:rPr>
        <w:t>ж</w:t>
      </w:r>
      <w:r w:rsidRPr="00617EEC">
        <w:rPr>
          <w:sz w:val="22"/>
          <w:szCs w:val="22"/>
          <w:lang w:val="ru-RU"/>
        </w:rPr>
        <w:t>ан</w:t>
      </w:r>
      <w:r w:rsidR="00512104">
        <w:rPr>
          <w:sz w:val="22"/>
          <w:szCs w:val="22"/>
          <w:lang w:val="ru-RU"/>
        </w:rPr>
        <w:t xml:space="preserve"> </w:t>
      </w:r>
      <w:r w:rsidRPr="00617EEC">
        <w:rPr>
          <w:sz w:val="22"/>
          <w:szCs w:val="22"/>
          <w:lang w:val="ru-RU"/>
        </w:rPr>
        <w:t>да</w:t>
      </w:r>
      <w:r w:rsidR="00512104">
        <w:rPr>
          <w:sz w:val="22"/>
          <w:szCs w:val="22"/>
          <w:lang w:val="ru-RU"/>
        </w:rPr>
        <w:t xml:space="preserve"> </w:t>
      </w:r>
      <w:r w:rsidRPr="00617EEC">
        <w:rPr>
          <w:spacing w:val="-4"/>
          <w:sz w:val="22"/>
          <w:szCs w:val="22"/>
          <w:lang w:val="ru-RU"/>
        </w:rPr>
        <w:t>у</w:t>
      </w:r>
      <w:r w:rsidRPr="00617EEC">
        <w:rPr>
          <w:spacing w:val="-1"/>
          <w:sz w:val="22"/>
          <w:szCs w:val="22"/>
          <w:lang w:val="ru-RU"/>
        </w:rPr>
        <w:t>п</w:t>
      </w:r>
      <w:r w:rsidRPr="00617EEC">
        <w:rPr>
          <w:spacing w:val="2"/>
          <w:sz w:val="22"/>
          <w:szCs w:val="22"/>
          <w:lang w:val="ru-RU"/>
        </w:rPr>
        <w:t>л</w:t>
      </w:r>
      <w:r w:rsidRPr="00617EEC">
        <w:rPr>
          <w:sz w:val="22"/>
          <w:szCs w:val="22"/>
          <w:lang w:val="ru-RU"/>
        </w:rPr>
        <w:t>а</w:t>
      </w:r>
      <w:r w:rsidRPr="00617EEC">
        <w:rPr>
          <w:spacing w:val="1"/>
          <w:sz w:val="22"/>
          <w:szCs w:val="22"/>
          <w:lang w:val="ru-RU"/>
        </w:rPr>
        <w:t>т</w:t>
      </w:r>
      <w:r w:rsidRPr="00617EEC">
        <w:rPr>
          <w:sz w:val="22"/>
          <w:szCs w:val="22"/>
          <w:lang w:val="ru-RU"/>
        </w:rPr>
        <w:t>и</w:t>
      </w:r>
      <w:r w:rsidR="00512104">
        <w:rPr>
          <w:sz w:val="22"/>
          <w:szCs w:val="22"/>
          <w:lang w:val="ru-RU"/>
        </w:rPr>
        <w:t xml:space="preserve"> </w:t>
      </w:r>
      <w:r w:rsidRPr="00617EEC">
        <w:rPr>
          <w:spacing w:val="-1"/>
          <w:sz w:val="22"/>
          <w:szCs w:val="22"/>
          <w:lang w:val="ru-RU"/>
        </w:rPr>
        <w:t>т</w:t>
      </w:r>
      <w:r w:rsidRPr="00617EEC">
        <w:rPr>
          <w:sz w:val="22"/>
          <w:szCs w:val="22"/>
          <w:lang w:val="ru-RU"/>
        </w:rPr>
        <w:t>а</w:t>
      </w:r>
      <w:r w:rsidRPr="00617EEC">
        <w:rPr>
          <w:spacing w:val="-1"/>
          <w:sz w:val="22"/>
          <w:szCs w:val="22"/>
          <w:lang w:val="ru-RU"/>
        </w:rPr>
        <w:t>к</w:t>
      </w:r>
      <w:r w:rsidRPr="00617EEC">
        <w:rPr>
          <w:spacing w:val="1"/>
          <w:sz w:val="22"/>
          <w:szCs w:val="22"/>
          <w:lang w:val="ru-RU"/>
        </w:rPr>
        <w:t>с</w:t>
      </w:r>
      <w:r w:rsidRPr="00617EEC">
        <w:rPr>
          <w:sz w:val="22"/>
          <w:szCs w:val="22"/>
          <w:lang w:val="ru-RU"/>
        </w:rPr>
        <w:t>у</w:t>
      </w:r>
      <w:r w:rsidR="00512104">
        <w:rPr>
          <w:sz w:val="22"/>
          <w:szCs w:val="22"/>
          <w:lang w:val="ru-RU"/>
        </w:rPr>
        <w:t xml:space="preserve"> </w:t>
      </w:r>
      <w:r w:rsidRPr="00617EEC">
        <w:rPr>
          <w:spacing w:val="-1"/>
          <w:sz w:val="22"/>
          <w:szCs w:val="22"/>
          <w:lang w:val="ru-RU"/>
        </w:rPr>
        <w:t>н</w:t>
      </w:r>
      <w:r w:rsidRPr="00617EEC">
        <w:rPr>
          <w:sz w:val="22"/>
          <w:szCs w:val="22"/>
          <w:lang w:val="ru-RU"/>
        </w:rPr>
        <w:t>а</w:t>
      </w:r>
      <w:r w:rsidR="00512104">
        <w:rPr>
          <w:sz w:val="22"/>
          <w:szCs w:val="22"/>
          <w:lang w:val="ru-RU"/>
        </w:rPr>
        <w:t xml:space="preserve"> </w:t>
      </w:r>
      <w:r w:rsidRPr="00617EEC">
        <w:rPr>
          <w:sz w:val="22"/>
          <w:szCs w:val="22"/>
          <w:lang w:val="ru-RU"/>
        </w:rPr>
        <w:t>след</w:t>
      </w:r>
      <w:r w:rsidRPr="00617EEC">
        <w:rPr>
          <w:spacing w:val="-1"/>
          <w:sz w:val="22"/>
          <w:szCs w:val="22"/>
          <w:lang w:val="ru-RU"/>
        </w:rPr>
        <w:t>е</w:t>
      </w:r>
      <w:r w:rsidRPr="00617EEC">
        <w:rPr>
          <w:sz w:val="22"/>
          <w:szCs w:val="22"/>
          <w:lang w:val="ru-RU"/>
        </w:rPr>
        <w:t>ћи</w:t>
      </w:r>
      <w:r w:rsidR="00512104">
        <w:rPr>
          <w:sz w:val="22"/>
          <w:szCs w:val="22"/>
          <w:lang w:val="ru-RU"/>
        </w:rPr>
        <w:t xml:space="preserve"> </w:t>
      </w:r>
      <w:r w:rsidRPr="00617EEC">
        <w:rPr>
          <w:sz w:val="22"/>
          <w:szCs w:val="22"/>
          <w:lang w:val="ru-RU"/>
        </w:rPr>
        <w:t>ра</w:t>
      </w:r>
      <w:r w:rsidRPr="00617EEC">
        <w:rPr>
          <w:spacing w:val="1"/>
          <w:sz w:val="22"/>
          <w:szCs w:val="22"/>
          <w:lang w:val="ru-RU"/>
        </w:rPr>
        <w:t>ч</w:t>
      </w:r>
      <w:r w:rsidRPr="00617EEC">
        <w:rPr>
          <w:spacing w:val="-6"/>
          <w:sz w:val="22"/>
          <w:szCs w:val="22"/>
          <w:lang w:val="ru-RU"/>
        </w:rPr>
        <w:t>у</w:t>
      </w:r>
      <w:r w:rsidRPr="00617EEC">
        <w:rPr>
          <w:spacing w:val="1"/>
          <w:sz w:val="22"/>
          <w:szCs w:val="22"/>
          <w:lang w:val="ru-RU"/>
        </w:rPr>
        <w:t>н</w:t>
      </w:r>
      <w:r w:rsidRPr="00617EEC">
        <w:rPr>
          <w:sz w:val="22"/>
          <w:szCs w:val="22"/>
          <w:lang w:val="sr-Latn-CS"/>
        </w:rPr>
        <w:t xml:space="preserve">: </w:t>
      </w:r>
      <w:r w:rsidRPr="00617EEC">
        <w:rPr>
          <w:b/>
          <w:bCs/>
          <w:sz w:val="22"/>
          <w:szCs w:val="22"/>
          <w:lang w:val="ru-RU"/>
        </w:rPr>
        <w:t>Т</w:t>
      </w:r>
      <w:r w:rsidRPr="00617EEC">
        <w:rPr>
          <w:b/>
          <w:bCs/>
          <w:spacing w:val="-1"/>
          <w:sz w:val="22"/>
          <w:szCs w:val="22"/>
          <w:lang w:val="ru-RU"/>
        </w:rPr>
        <w:t>е</w:t>
      </w:r>
      <w:r w:rsidRPr="00617EEC">
        <w:rPr>
          <w:b/>
          <w:bCs/>
          <w:sz w:val="22"/>
          <w:szCs w:val="22"/>
          <w:lang w:val="ru-RU"/>
        </w:rPr>
        <w:t>кући</w:t>
      </w:r>
      <w:r w:rsidR="00512104">
        <w:rPr>
          <w:b/>
          <w:bCs/>
          <w:sz w:val="22"/>
          <w:szCs w:val="22"/>
          <w:lang w:val="ru-RU"/>
        </w:rPr>
        <w:t xml:space="preserve"> </w:t>
      </w:r>
      <w:r w:rsidRPr="00617EEC">
        <w:rPr>
          <w:b/>
          <w:bCs/>
          <w:spacing w:val="-1"/>
          <w:sz w:val="22"/>
          <w:szCs w:val="22"/>
          <w:lang w:val="ru-RU"/>
        </w:rPr>
        <w:t>р</w:t>
      </w:r>
      <w:r w:rsidRPr="00617EEC">
        <w:rPr>
          <w:b/>
          <w:bCs/>
          <w:sz w:val="22"/>
          <w:szCs w:val="22"/>
          <w:lang w:val="ru-RU"/>
        </w:rPr>
        <w:t>ачу</w:t>
      </w:r>
      <w:r w:rsidRPr="00617EEC">
        <w:rPr>
          <w:b/>
          <w:bCs/>
          <w:spacing w:val="1"/>
          <w:sz w:val="22"/>
          <w:szCs w:val="22"/>
          <w:lang w:val="ru-RU"/>
        </w:rPr>
        <w:t>н</w:t>
      </w:r>
      <w:r w:rsidRPr="00617EEC">
        <w:rPr>
          <w:sz w:val="22"/>
          <w:szCs w:val="22"/>
          <w:lang w:val="sr-Latn-CS"/>
        </w:rPr>
        <w:t xml:space="preserve">:840-30678845-06, </w:t>
      </w:r>
      <w:r w:rsidRPr="00617EEC">
        <w:rPr>
          <w:b/>
          <w:bCs/>
          <w:sz w:val="22"/>
          <w:szCs w:val="22"/>
          <w:lang w:val="ru-RU"/>
        </w:rPr>
        <w:t>Модел</w:t>
      </w:r>
      <w:r w:rsidRPr="00617EEC">
        <w:rPr>
          <w:sz w:val="22"/>
          <w:szCs w:val="22"/>
          <w:lang w:val="sr-Latn-CS"/>
        </w:rPr>
        <w:t xml:space="preserve">:97, </w:t>
      </w:r>
      <w:r w:rsidRPr="00617EEC">
        <w:rPr>
          <w:b/>
          <w:bCs/>
          <w:spacing w:val="-1"/>
          <w:sz w:val="22"/>
          <w:szCs w:val="22"/>
          <w:lang w:val="ru-RU"/>
        </w:rPr>
        <w:t>П</w:t>
      </w:r>
      <w:r w:rsidRPr="00617EEC">
        <w:rPr>
          <w:b/>
          <w:bCs/>
          <w:sz w:val="22"/>
          <w:szCs w:val="22"/>
          <w:lang w:val="ru-RU"/>
        </w:rPr>
        <w:t>озив</w:t>
      </w:r>
      <w:r w:rsidR="00512104">
        <w:rPr>
          <w:b/>
          <w:bCs/>
          <w:sz w:val="22"/>
          <w:szCs w:val="22"/>
          <w:lang w:val="ru-RU"/>
        </w:rPr>
        <w:t xml:space="preserve"> </w:t>
      </w:r>
      <w:r w:rsidRPr="00617EEC">
        <w:rPr>
          <w:b/>
          <w:bCs/>
          <w:sz w:val="22"/>
          <w:szCs w:val="22"/>
          <w:lang w:val="ru-RU"/>
        </w:rPr>
        <w:t>на</w:t>
      </w:r>
      <w:r w:rsidR="00512104">
        <w:rPr>
          <w:b/>
          <w:bCs/>
          <w:sz w:val="22"/>
          <w:szCs w:val="22"/>
          <w:lang w:val="ru-RU"/>
        </w:rPr>
        <w:t xml:space="preserve"> </w:t>
      </w:r>
      <w:r w:rsidRPr="00617EEC">
        <w:rPr>
          <w:b/>
          <w:bCs/>
          <w:spacing w:val="-2"/>
          <w:sz w:val="22"/>
          <w:szCs w:val="22"/>
          <w:lang w:val="ru-RU"/>
        </w:rPr>
        <w:t>б</w:t>
      </w:r>
      <w:r w:rsidRPr="00617EEC">
        <w:rPr>
          <w:b/>
          <w:bCs/>
          <w:sz w:val="22"/>
          <w:szCs w:val="22"/>
          <w:lang w:val="ru-RU"/>
        </w:rPr>
        <w:t>ро</w:t>
      </w:r>
      <w:r w:rsidRPr="00617EEC">
        <w:rPr>
          <w:b/>
          <w:bCs/>
          <w:spacing w:val="1"/>
          <w:sz w:val="22"/>
          <w:szCs w:val="22"/>
          <w:lang w:val="ru-RU"/>
        </w:rPr>
        <w:t>ј</w:t>
      </w:r>
      <w:r w:rsidRPr="00617EEC">
        <w:rPr>
          <w:sz w:val="22"/>
          <w:szCs w:val="22"/>
          <w:lang w:val="sr-Latn-CS"/>
        </w:rPr>
        <w:t xml:space="preserve">:50-016  </w:t>
      </w:r>
      <w:r w:rsidRPr="00617EEC">
        <w:rPr>
          <w:b/>
          <w:bCs/>
          <w:spacing w:val="-1"/>
          <w:sz w:val="22"/>
          <w:szCs w:val="22"/>
          <w:lang w:val="ru-RU"/>
        </w:rPr>
        <w:t>П</w:t>
      </w:r>
      <w:r w:rsidRPr="00617EEC">
        <w:rPr>
          <w:b/>
          <w:bCs/>
          <w:sz w:val="22"/>
          <w:szCs w:val="22"/>
          <w:lang w:val="ru-RU"/>
        </w:rPr>
        <w:t>рима</w:t>
      </w:r>
      <w:r w:rsidRPr="00617EEC">
        <w:rPr>
          <w:b/>
          <w:bCs/>
          <w:spacing w:val="-1"/>
          <w:sz w:val="22"/>
          <w:szCs w:val="22"/>
          <w:lang w:val="ru-RU"/>
        </w:rPr>
        <w:t>л</w:t>
      </w:r>
      <w:r w:rsidRPr="00617EEC">
        <w:rPr>
          <w:b/>
          <w:bCs/>
          <w:sz w:val="22"/>
          <w:szCs w:val="22"/>
          <w:lang w:val="ru-RU"/>
        </w:rPr>
        <w:t>ац</w:t>
      </w:r>
      <w:r w:rsidRPr="00617EEC">
        <w:rPr>
          <w:b/>
          <w:bCs/>
          <w:sz w:val="22"/>
          <w:szCs w:val="22"/>
          <w:lang w:val="sr-Latn-CS"/>
        </w:rPr>
        <w:t>:</w:t>
      </w:r>
      <w:r w:rsidR="00512104">
        <w:rPr>
          <w:b/>
          <w:bCs/>
          <w:sz w:val="22"/>
          <w:szCs w:val="22"/>
          <w:lang w:val="sr-Cyrl-RS"/>
        </w:rPr>
        <w:t xml:space="preserve"> </w:t>
      </w:r>
      <w:r w:rsidRPr="00617EEC">
        <w:rPr>
          <w:sz w:val="22"/>
          <w:szCs w:val="22"/>
          <w:lang w:val="ru-RU"/>
        </w:rPr>
        <w:t>б</w:t>
      </w:r>
      <w:r w:rsidRPr="00617EEC">
        <w:rPr>
          <w:spacing w:val="-4"/>
          <w:sz w:val="22"/>
          <w:szCs w:val="22"/>
          <w:lang w:val="ru-RU"/>
        </w:rPr>
        <w:t>у</w:t>
      </w:r>
      <w:r w:rsidRPr="00617EEC">
        <w:rPr>
          <w:spacing w:val="-1"/>
          <w:sz w:val="22"/>
          <w:szCs w:val="22"/>
          <w:lang w:val="ru-RU"/>
        </w:rPr>
        <w:t>џ</w:t>
      </w:r>
      <w:r w:rsidRPr="00617EEC">
        <w:rPr>
          <w:spacing w:val="1"/>
          <w:sz w:val="22"/>
          <w:szCs w:val="22"/>
          <w:lang w:val="ru-RU"/>
        </w:rPr>
        <w:t>е</w:t>
      </w:r>
      <w:r w:rsidRPr="00617EEC">
        <w:rPr>
          <w:sz w:val="22"/>
          <w:szCs w:val="22"/>
          <w:lang w:val="ru-RU"/>
        </w:rPr>
        <w:t>т</w:t>
      </w:r>
      <w:r w:rsidR="00512104">
        <w:rPr>
          <w:sz w:val="22"/>
          <w:szCs w:val="22"/>
          <w:lang w:val="ru-RU"/>
        </w:rPr>
        <w:t xml:space="preserve"> </w:t>
      </w:r>
      <w:r w:rsidRPr="00617EEC">
        <w:rPr>
          <w:sz w:val="22"/>
          <w:szCs w:val="22"/>
          <w:lang w:val="ru-RU"/>
        </w:rPr>
        <w:t>Ре</w:t>
      </w:r>
      <w:r w:rsidRPr="00617EEC">
        <w:rPr>
          <w:spacing w:val="-1"/>
          <w:sz w:val="22"/>
          <w:szCs w:val="22"/>
          <w:lang w:val="ru-RU"/>
        </w:rPr>
        <w:t>п</w:t>
      </w:r>
      <w:r w:rsidRPr="00617EEC">
        <w:rPr>
          <w:spacing w:val="-4"/>
          <w:sz w:val="22"/>
          <w:szCs w:val="22"/>
          <w:lang w:val="ru-RU"/>
        </w:rPr>
        <w:t>у</w:t>
      </w:r>
      <w:r w:rsidRPr="00617EEC">
        <w:rPr>
          <w:sz w:val="22"/>
          <w:szCs w:val="22"/>
          <w:lang w:val="ru-RU"/>
        </w:rPr>
        <w:t>б</w:t>
      </w:r>
      <w:r w:rsidRPr="00617EEC">
        <w:rPr>
          <w:spacing w:val="2"/>
          <w:sz w:val="22"/>
          <w:szCs w:val="22"/>
          <w:lang w:val="ru-RU"/>
        </w:rPr>
        <w:t>л</w:t>
      </w:r>
      <w:r w:rsidRPr="00617EEC">
        <w:rPr>
          <w:spacing w:val="-1"/>
          <w:sz w:val="22"/>
          <w:szCs w:val="22"/>
          <w:lang w:val="ru-RU"/>
        </w:rPr>
        <w:t>ик</w:t>
      </w:r>
      <w:r w:rsidRPr="00617EEC">
        <w:rPr>
          <w:sz w:val="22"/>
          <w:szCs w:val="22"/>
          <w:lang w:val="ru-RU"/>
        </w:rPr>
        <w:t>е</w:t>
      </w:r>
      <w:r w:rsidR="00512104">
        <w:rPr>
          <w:sz w:val="22"/>
          <w:szCs w:val="22"/>
          <w:lang w:val="ru-RU"/>
        </w:rPr>
        <w:t xml:space="preserve"> </w:t>
      </w:r>
      <w:r w:rsidRPr="00617EEC">
        <w:rPr>
          <w:sz w:val="22"/>
          <w:szCs w:val="22"/>
          <w:lang w:val="ru-RU"/>
        </w:rPr>
        <w:t>Срб</w:t>
      </w:r>
      <w:r w:rsidRPr="00617EEC">
        <w:rPr>
          <w:spacing w:val="-1"/>
          <w:sz w:val="22"/>
          <w:szCs w:val="22"/>
          <w:lang w:val="ru-RU"/>
        </w:rPr>
        <w:t>и</w:t>
      </w:r>
      <w:r w:rsidRPr="00617EEC">
        <w:rPr>
          <w:spacing w:val="1"/>
          <w:sz w:val="22"/>
          <w:szCs w:val="22"/>
          <w:lang w:val="ru-RU"/>
        </w:rPr>
        <w:t>ј</w:t>
      </w:r>
      <w:r w:rsidRPr="00617EEC">
        <w:rPr>
          <w:sz w:val="22"/>
          <w:szCs w:val="22"/>
          <w:lang w:val="ru-RU"/>
        </w:rPr>
        <w:t>е</w:t>
      </w:r>
      <w:r w:rsidRPr="00617EEC">
        <w:rPr>
          <w:sz w:val="22"/>
          <w:szCs w:val="22"/>
        </w:rPr>
        <w:t>.</w:t>
      </w:r>
    </w:p>
    <w:p w14:paraId="2DE6C7B5" w14:textId="77777777" w:rsidR="00161631" w:rsidRPr="00617EEC" w:rsidRDefault="00161631" w:rsidP="00DE3B0A">
      <w:pPr>
        <w:ind w:firstLine="708"/>
        <w:jc w:val="both"/>
        <w:rPr>
          <w:sz w:val="22"/>
          <w:szCs w:val="22"/>
          <w:lang w:val="ru-RU"/>
        </w:rPr>
      </w:pPr>
    </w:p>
    <w:p w14:paraId="09882EDE" w14:textId="77777777" w:rsidR="00DE3B0A" w:rsidRPr="00617EEC" w:rsidRDefault="00DE3B0A" w:rsidP="00DE3B0A">
      <w:pPr>
        <w:ind w:firstLine="708"/>
        <w:jc w:val="both"/>
        <w:rPr>
          <w:sz w:val="22"/>
          <w:szCs w:val="22"/>
        </w:rPr>
      </w:pPr>
      <w:r w:rsidRPr="00617EEC">
        <w:rPr>
          <w:sz w:val="22"/>
          <w:szCs w:val="22"/>
          <w:lang w:val="ru-RU"/>
        </w:rPr>
        <w:t>Подносилац захтева дужан је да на рачун буџета Републике Србије уплати таксу од:</w:t>
      </w:r>
    </w:p>
    <w:p w14:paraId="487AB265" w14:textId="77777777" w:rsidR="00DE3B0A" w:rsidRPr="00617EEC" w:rsidRDefault="00DE3B0A" w:rsidP="00DE3B0A">
      <w:pPr>
        <w:ind w:firstLine="708"/>
        <w:jc w:val="both"/>
        <w:rPr>
          <w:sz w:val="22"/>
          <w:szCs w:val="22"/>
        </w:rPr>
      </w:pPr>
      <w:r w:rsidRPr="00617EEC">
        <w:rPr>
          <w:sz w:val="22"/>
          <w:szCs w:val="22"/>
        </w:rPr>
        <w:t xml:space="preserve">-120.000 </w:t>
      </w:r>
      <w:proofErr w:type="spellStart"/>
      <w:r w:rsidRPr="00617EEC">
        <w:rPr>
          <w:sz w:val="22"/>
          <w:szCs w:val="22"/>
        </w:rPr>
        <w:t>динара</w:t>
      </w:r>
      <w:proofErr w:type="spellEnd"/>
      <w:r w:rsidRPr="00617EEC">
        <w:rPr>
          <w:sz w:val="22"/>
          <w:szCs w:val="22"/>
        </w:rPr>
        <w:t xml:space="preserve">, </w:t>
      </w:r>
      <w:proofErr w:type="spellStart"/>
      <w:r w:rsidRPr="00617EEC">
        <w:rPr>
          <w:sz w:val="22"/>
          <w:szCs w:val="22"/>
        </w:rPr>
        <w:t>ако</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захтев</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з</w:t>
      </w:r>
      <w:r w:rsidR="000F6A04" w:rsidRPr="00617EEC">
        <w:rPr>
          <w:sz w:val="22"/>
          <w:szCs w:val="22"/>
        </w:rPr>
        <w:t>а</w:t>
      </w:r>
      <w:r w:rsidRPr="00617EEC">
        <w:rPr>
          <w:sz w:val="22"/>
          <w:szCs w:val="22"/>
        </w:rPr>
        <w:t>штиту</w:t>
      </w:r>
      <w:proofErr w:type="spellEnd"/>
      <w:r w:rsidRPr="00617EEC">
        <w:rPr>
          <w:sz w:val="22"/>
          <w:szCs w:val="22"/>
        </w:rPr>
        <w:t xml:space="preserve"> </w:t>
      </w:r>
      <w:proofErr w:type="spellStart"/>
      <w:r w:rsidRPr="00617EEC">
        <w:rPr>
          <w:sz w:val="22"/>
          <w:szCs w:val="22"/>
        </w:rPr>
        <w:t>права</w:t>
      </w:r>
      <w:proofErr w:type="spellEnd"/>
      <w:r w:rsidRPr="00617EEC">
        <w:rPr>
          <w:sz w:val="22"/>
          <w:szCs w:val="22"/>
        </w:rPr>
        <w:t xml:space="preserve"> </w:t>
      </w:r>
      <w:proofErr w:type="spellStart"/>
      <w:r w:rsidRPr="00617EEC">
        <w:rPr>
          <w:sz w:val="22"/>
          <w:szCs w:val="22"/>
        </w:rPr>
        <w:t>подноси</w:t>
      </w:r>
      <w:proofErr w:type="spellEnd"/>
      <w:r w:rsidRPr="00617EEC">
        <w:rPr>
          <w:sz w:val="22"/>
          <w:szCs w:val="22"/>
        </w:rPr>
        <w:t xml:space="preserve"> </w:t>
      </w:r>
      <w:proofErr w:type="spellStart"/>
      <w:r w:rsidRPr="00617EEC">
        <w:rPr>
          <w:b/>
          <w:sz w:val="22"/>
          <w:szCs w:val="22"/>
        </w:rPr>
        <w:t>пре</w:t>
      </w:r>
      <w:proofErr w:type="spellEnd"/>
      <w:r w:rsidRPr="00617EEC">
        <w:rPr>
          <w:b/>
          <w:sz w:val="22"/>
          <w:szCs w:val="22"/>
        </w:rPr>
        <w:t xml:space="preserve"> </w:t>
      </w:r>
      <w:proofErr w:type="spellStart"/>
      <w:r w:rsidRPr="00617EEC">
        <w:rPr>
          <w:b/>
          <w:sz w:val="22"/>
          <w:szCs w:val="22"/>
        </w:rPr>
        <w:t>отварања</w:t>
      </w:r>
      <w:proofErr w:type="spellEnd"/>
      <w:r w:rsidRPr="00617EEC">
        <w:rPr>
          <w:b/>
          <w:sz w:val="22"/>
          <w:szCs w:val="22"/>
        </w:rPr>
        <w:t xml:space="preserve"> </w:t>
      </w:r>
      <w:proofErr w:type="spellStart"/>
      <w:r w:rsidRPr="00617EEC">
        <w:rPr>
          <w:b/>
          <w:sz w:val="22"/>
          <w:szCs w:val="22"/>
        </w:rPr>
        <w:t>понуда</w:t>
      </w:r>
      <w:proofErr w:type="spellEnd"/>
      <w:r w:rsidRPr="00617EEC">
        <w:rPr>
          <w:b/>
          <w:sz w:val="22"/>
          <w:szCs w:val="22"/>
        </w:rPr>
        <w:t xml:space="preserve"> </w:t>
      </w:r>
      <w:r w:rsidRPr="00617EEC">
        <w:rPr>
          <w:sz w:val="22"/>
          <w:szCs w:val="22"/>
        </w:rPr>
        <w:t xml:space="preserve">и </w:t>
      </w:r>
      <w:proofErr w:type="spellStart"/>
      <w:r w:rsidRPr="00617EEC">
        <w:rPr>
          <w:sz w:val="22"/>
          <w:szCs w:val="22"/>
        </w:rPr>
        <w:t>ако</w:t>
      </w:r>
      <w:proofErr w:type="spellEnd"/>
      <w:r w:rsidRPr="00617EEC">
        <w:rPr>
          <w:sz w:val="22"/>
          <w:szCs w:val="22"/>
        </w:rPr>
        <w:t xml:space="preserve"> </w:t>
      </w:r>
      <w:proofErr w:type="spellStart"/>
      <w:r w:rsidRPr="00617EEC">
        <w:rPr>
          <w:sz w:val="22"/>
          <w:szCs w:val="22"/>
        </w:rPr>
        <w:t>процењена</w:t>
      </w:r>
      <w:proofErr w:type="spellEnd"/>
      <w:r w:rsidRPr="00617EEC">
        <w:rPr>
          <w:sz w:val="22"/>
          <w:szCs w:val="22"/>
        </w:rPr>
        <w:t xml:space="preserve"> </w:t>
      </w:r>
      <w:proofErr w:type="spellStart"/>
      <w:r w:rsidRPr="00617EEC">
        <w:rPr>
          <w:sz w:val="22"/>
          <w:szCs w:val="22"/>
        </w:rPr>
        <w:t>вредност</w:t>
      </w:r>
      <w:proofErr w:type="spellEnd"/>
      <w:r w:rsidRPr="00617EEC">
        <w:rPr>
          <w:sz w:val="22"/>
          <w:szCs w:val="22"/>
        </w:rPr>
        <w:t xml:space="preserve"> </w:t>
      </w:r>
      <w:proofErr w:type="spellStart"/>
      <w:r w:rsidRPr="00617EEC">
        <w:rPr>
          <w:sz w:val="22"/>
          <w:szCs w:val="22"/>
        </w:rPr>
        <w:t>није</w:t>
      </w:r>
      <w:proofErr w:type="spellEnd"/>
      <w:r w:rsidRPr="00617EEC">
        <w:rPr>
          <w:sz w:val="22"/>
          <w:szCs w:val="22"/>
        </w:rPr>
        <w:t xml:space="preserve"> </w:t>
      </w:r>
      <w:proofErr w:type="spellStart"/>
      <w:r w:rsidRPr="00617EEC">
        <w:rPr>
          <w:sz w:val="22"/>
          <w:szCs w:val="22"/>
        </w:rPr>
        <w:t>већа</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120.000.000 </w:t>
      </w:r>
      <w:proofErr w:type="spellStart"/>
      <w:r w:rsidRPr="00617EEC">
        <w:rPr>
          <w:sz w:val="22"/>
          <w:szCs w:val="22"/>
        </w:rPr>
        <w:t>динара</w:t>
      </w:r>
      <w:proofErr w:type="spellEnd"/>
      <w:r w:rsidRPr="00617EEC">
        <w:rPr>
          <w:sz w:val="22"/>
          <w:szCs w:val="22"/>
        </w:rPr>
        <w:t>;</w:t>
      </w:r>
    </w:p>
    <w:p w14:paraId="261AABED" w14:textId="77777777" w:rsidR="00DE3B0A" w:rsidRPr="00617EEC" w:rsidRDefault="00DE3B0A" w:rsidP="00DE3B0A">
      <w:pPr>
        <w:ind w:firstLine="708"/>
        <w:jc w:val="both"/>
        <w:rPr>
          <w:sz w:val="22"/>
          <w:szCs w:val="22"/>
        </w:rPr>
      </w:pPr>
      <w:r w:rsidRPr="00617EEC">
        <w:rPr>
          <w:sz w:val="22"/>
          <w:szCs w:val="22"/>
        </w:rPr>
        <w:t xml:space="preserve">- 250.000 </w:t>
      </w:r>
      <w:proofErr w:type="spellStart"/>
      <w:r w:rsidRPr="00617EEC">
        <w:rPr>
          <w:sz w:val="22"/>
          <w:szCs w:val="22"/>
        </w:rPr>
        <w:t>динара</w:t>
      </w:r>
      <w:proofErr w:type="spellEnd"/>
      <w:r w:rsidRPr="00617EEC">
        <w:rPr>
          <w:sz w:val="22"/>
          <w:szCs w:val="22"/>
        </w:rPr>
        <w:t xml:space="preserve"> </w:t>
      </w:r>
      <w:proofErr w:type="spellStart"/>
      <w:r w:rsidRPr="00617EEC">
        <w:rPr>
          <w:sz w:val="22"/>
          <w:szCs w:val="22"/>
        </w:rPr>
        <w:t>ако</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захтев</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з</w:t>
      </w:r>
      <w:r w:rsidR="000F6A04" w:rsidRPr="00617EEC">
        <w:rPr>
          <w:sz w:val="22"/>
          <w:szCs w:val="22"/>
        </w:rPr>
        <w:t>а</w:t>
      </w:r>
      <w:r w:rsidRPr="00617EEC">
        <w:rPr>
          <w:sz w:val="22"/>
          <w:szCs w:val="22"/>
        </w:rPr>
        <w:t>штиту</w:t>
      </w:r>
      <w:proofErr w:type="spellEnd"/>
      <w:r w:rsidRPr="00617EEC">
        <w:rPr>
          <w:sz w:val="22"/>
          <w:szCs w:val="22"/>
        </w:rPr>
        <w:t xml:space="preserve"> </w:t>
      </w:r>
      <w:proofErr w:type="spellStart"/>
      <w:r w:rsidRPr="00617EEC">
        <w:rPr>
          <w:sz w:val="22"/>
          <w:szCs w:val="22"/>
        </w:rPr>
        <w:t>права</w:t>
      </w:r>
      <w:proofErr w:type="spellEnd"/>
      <w:r w:rsidRPr="00617EEC">
        <w:rPr>
          <w:sz w:val="22"/>
          <w:szCs w:val="22"/>
        </w:rPr>
        <w:t xml:space="preserve"> </w:t>
      </w:r>
      <w:proofErr w:type="spellStart"/>
      <w:r w:rsidRPr="00617EEC">
        <w:rPr>
          <w:sz w:val="22"/>
          <w:szCs w:val="22"/>
        </w:rPr>
        <w:t>подноси</w:t>
      </w:r>
      <w:proofErr w:type="spellEnd"/>
      <w:r w:rsidRPr="00617EEC">
        <w:rPr>
          <w:sz w:val="22"/>
          <w:szCs w:val="22"/>
        </w:rPr>
        <w:t xml:space="preserve"> </w:t>
      </w:r>
      <w:proofErr w:type="spellStart"/>
      <w:r w:rsidRPr="00617EEC">
        <w:rPr>
          <w:b/>
          <w:sz w:val="22"/>
          <w:szCs w:val="22"/>
        </w:rPr>
        <w:t>пре</w:t>
      </w:r>
      <w:proofErr w:type="spellEnd"/>
      <w:r w:rsidRPr="00617EEC">
        <w:rPr>
          <w:b/>
          <w:sz w:val="22"/>
          <w:szCs w:val="22"/>
        </w:rPr>
        <w:t xml:space="preserve"> </w:t>
      </w:r>
      <w:proofErr w:type="spellStart"/>
      <w:r w:rsidRPr="00617EEC">
        <w:rPr>
          <w:b/>
          <w:sz w:val="22"/>
          <w:szCs w:val="22"/>
        </w:rPr>
        <w:t>отварања</w:t>
      </w:r>
      <w:proofErr w:type="spellEnd"/>
      <w:r w:rsidRPr="00617EEC">
        <w:rPr>
          <w:b/>
          <w:sz w:val="22"/>
          <w:szCs w:val="22"/>
        </w:rPr>
        <w:t xml:space="preserve"> </w:t>
      </w:r>
      <w:proofErr w:type="spellStart"/>
      <w:r w:rsidRPr="00617EEC">
        <w:rPr>
          <w:b/>
          <w:sz w:val="22"/>
          <w:szCs w:val="22"/>
        </w:rPr>
        <w:t>понуда</w:t>
      </w:r>
      <w:proofErr w:type="spellEnd"/>
      <w:r w:rsidRPr="00617EEC">
        <w:rPr>
          <w:sz w:val="22"/>
          <w:szCs w:val="22"/>
        </w:rPr>
        <w:t xml:space="preserve"> и </w:t>
      </w:r>
      <w:proofErr w:type="spellStart"/>
      <w:r w:rsidRPr="00617EEC">
        <w:rPr>
          <w:sz w:val="22"/>
          <w:szCs w:val="22"/>
        </w:rPr>
        <w:t>ако</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процењена</w:t>
      </w:r>
      <w:proofErr w:type="spellEnd"/>
      <w:r w:rsidRPr="00617EEC">
        <w:rPr>
          <w:sz w:val="22"/>
          <w:szCs w:val="22"/>
        </w:rPr>
        <w:t xml:space="preserve"> </w:t>
      </w:r>
      <w:proofErr w:type="spellStart"/>
      <w:r w:rsidRPr="00617EEC">
        <w:rPr>
          <w:sz w:val="22"/>
          <w:szCs w:val="22"/>
        </w:rPr>
        <w:t>вредност</w:t>
      </w:r>
      <w:proofErr w:type="spellEnd"/>
      <w:r w:rsidRPr="00617EEC">
        <w:rPr>
          <w:sz w:val="22"/>
          <w:szCs w:val="22"/>
        </w:rPr>
        <w:t xml:space="preserve"> </w:t>
      </w:r>
      <w:proofErr w:type="spellStart"/>
      <w:r w:rsidRPr="00617EEC">
        <w:rPr>
          <w:sz w:val="22"/>
          <w:szCs w:val="22"/>
        </w:rPr>
        <w:t>већа</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120.000.000 </w:t>
      </w:r>
      <w:proofErr w:type="spellStart"/>
      <w:r w:rsidRPr="00617EEC">
        <w:rPr>
          <w:sz w:val="22"/>
          <w:szCs w:val="22"/>
        </w:rPr>
        <w:t>динара</w:t>
      </w:r>
      <w:proofErr w:type="spellEnd"/>
      <w:r w:rsidRPr="00617EEC">
        <w:rPr>
          <w:sz w:val="22"/>
          <w:szCs w:val="22"/>
        </w:rPr>
        <w:t>;</w:t>
      </w:r>
    </w:p>
    <w:p w14:paraId="684277C4" w14:textId="77777777" w:rsidR="00DE3B0A" w:rsidRPr="00617EEC" w:rsidRDefault="00DE3B0A" w:rsidP="00DE3B0A">
      <w:pPr>
        <w:ind w:firstLine="708"/>
        <w:jc w:val="both"/>
        <w:rPr>
          <w:sz w:val="22"/>
          <w:szCs w:val="22"/>
        </w:rPr>
      </w:pPr>
      <w:r w:rsidRPr="00617EEC">
        <w:rPr>
          <w:sz w:val="22"/>
          <w:szCs w:val="22"/>
        </w:rPr>
        <w:t xml:space="preserve">-120.000 </w:t>
      </w:r>
      <w:proofErr w:type="spellStart"/>
      <w:r w:rsidRPr="00617EEC">
        <w:rPr>
          <w:sz w:val="22"/>
          <w:szCs w:val="22"/>
        </w:rPr>
        <w:t>динара</w:t>
      </w:r>
      <w:proofErr w:type="spellEnd"/>
      <w:r w:rsidRPr="00617EEC">
        <w:rPr>
          <w:sz w:val="22"/>
          <w:szCs w:val="22"/>
        </w:rPr>
        <w:t xml:space="preserve">, </w:t>
      </w:r>
      <w:proofErr w:type="spellStart"/>
      <w:r w:rsidRPr="00617EEC">
        <w:rPr>
          <w:sz w:val="22"/>
          <w:szCs w:val="22"/>
        </w:rPr>
        <w:t>ако</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захтев</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заштиту</w:t>
      </w:r>
      <w:proofErr w:type="spellEnd"/>
      <w:r w:rsidRPr="00617EEC">
        <w:rPr>
          <w:sz w:val="22"/>
          <w:szCs w:val="22"/>
        </w:rPr>
        <w:t xml:space="preserve"> </w:t>
      </w:r>
      <w:proofErr w:type="spellStart"/>
      <w:r w:rsidRPr="00617EEC">
        <w:rPr>
          <w:sz w:val="22"/>
          <w:szCs w:val="22"/>
        </w:rPr>
        <w:t>права</w:t>
      </w:r>
      <w:proofErr w:type="spellEnd"/>
      <w:r w:rsidRPr="00617EEC">
        <w:rPr>
          <w:sz w:val="22"/>
          <w:szCs w:val="22"/>
        </w:rPr>
        <w:t xml:space="preserve"> </w:t>
      </w:r>
      <w:proofErr w:type="spellStart"/>
      <w:r w:rsidRPr="00617EEC">
        <w:rPr>
          <w:sz w:val="22"/>
          <w:szCs w:val="22"/>
        </w:rPr>
        <w:t>подноси</w:t>
      </w:r>
      <w:proofErr w:type="spellEnd"/>
      <w:r w:rsidRPr="00617EEC">
        <w:rPr>
          <w:sz w:val="22"/>
          <w:szCs w:val="22"/>
        </w:rPr>
        <w:t xml:space="preserve"> </w:t>
      </w:r>
      <w:proofErr w:type="spellStart"/>
      <w:r w:rsidRPr="00617EEC">
        <w:rPr>
          <w:b/>
          <w:sz w:val="22"/>
          <w:szCs w:val="22"/>
        </w:rPr>
        <w:t>након</w:t>
      </w:r>
      <w:proofErr w:type="spellEnd"/>
      <w:r w:rsidRPr="00617EEC">
        <w:rPr>
          <w:b/>
          <w:sz w:val="22"/>
          <w:szCs w:val="22"/>
        </w:rPr>
        <w:t xml:space="preserve"> </w:t>
      </w:r>
      <w:proofErr w:type="spellStart"/>
      <w:r w:rsidRPr="00617EEC">
        <w:rPr>
          <w:b/>
          <w:sz w:val="22"/>
          <w:szCs w:val="22"/>
        </w:rPr>
        <w:t>отварања</w:t>
      </w:r>
      <w:proofErr w:type="spellEnd"/>
      <w:r w:rsidRPr="00617EEC">
        <w:rPr>
          <w:b/>
          <w:sz w:val="22"/>
          <w:szCs w:val="22"/>
        </w:rPr>
        <w:t xml:space="preserve"> </w:t>
      </w:r>
      <w:proofErr w:type="spellStart"/>
      <w:r w:rsidRPr="00617EEC">
        <w:rPr>
          <w:b/>
          <w:sz w:val="22"/>
          <w:szCs w:val="22"/>
        </w:rPr>
        <w:t>понуда</w:t>
      </w:r>
      <w:proofErr w:type="spellEnd"/>
      <w:r w:rsidRPr="00617EEC">
        <w:rPr>
          <w:sz w:val="22"/>
          <w:szCs w:val="22"/>
        </w:rPr>
        <w:t xml:space="preserve"> и </w:t>
      </w:r>
      <w:proofErr w:type="spellStart"/>
      <w:r w:rsidRPr="00617EEC">
        <w:rPr>
          <w:sz w:val="22"/>
          <w:szCs w:val="22"/>
        </w:rPr>
        <w:t>ако</w:t>
      </w:r>
      <w:proofErr w:type="spellEnd"/>
      <w:r w:rsidRPr="00617EEC">
        <w:rPr>
          <w:sz w:val="22"/>
          <w:szCs w:val="22"/>
        </w:rPr>
        <w:t xml:space="preserve"> </w:t>
      </w:r>
      <w:proofErr w:type="spellStart"/>
      <w:r w:rsidRPr="00617EEC">
        <w:rPr>
          <w:sz w:val="22"/>
          <w:szCs w:val="22"/>
        </w:rPr>
        <w:t>процењена</w:t>
      </w:r>
      <w:proofErr w:type="spellEnd"/>
      <w:r w:rsidRPr="00617EEC">
        <w:rPr>
          <w:sz w:val="22"/>
          <w:szCs w:val="22"/>
        </w:rPr>
        <w:t xml:space="preserve"> </w:t>
      </w:r>
      <w:proofErr w:type="spellStart"/>
      <w:r w:rsidRPr="00617EEC">
        <w:rPr>
          <w:sz w:val="22"/>
          <w:szCs w:val="22"/>
        </w:rPr>
        <w:t>вредност</w:t>
      </w:r>
      <w:proofErr w:type="spellEnd"/>
      <w:r w:rsidRPr="00617EEC">
        <w:rPr>
          <w:sz w:val="22"/>
          <w:szCs w:val="22"/>
        </w:rPr>
        <w:t xml:space="preserve"> </w:t>
      </w:r>
      <w:proofErr w:type="spellStart"/>
      <w:r w:rsidRPr="00617EEC">
        <w:rPr>
          <w:sz w:val="22"/>
          <w:szCs w:val="22"/>
        </w:rPr>
        <w:t>није</w:t>
      </w:r>
      <w:proofErr w:type="spellEnd"/>
      <w:r w:rsidRPr="00617EEC">
        <w:rPr>
          <w:sz w:val="22"/>
          <w:szCs w:val="22"/>
        </w:rPr>
        <w:t xml:space="preserve"> </w:t>
      </w:r>
      <w:proofErr w:type="spellStart"/>
      <w:r w:rsidRPr="00617EEC">
        <w:rPr>
          <w:sz w:val="22"/>
          <w:szCs w:val="22"/>
        </w:rPr>
        <w:t>већа</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120.000.000 </w:t>
      </w:r>
      <w:proofErr w:type="spellStart"/>
      <w:r w:rsidRPr="00617EEC">
        <w:rPr>
          <w:sz w:val="22"/>
          <w:szCs w:val="22"/>
        </w:rPr>
        <w:t>динара</w:t>
      </w:r>
      <w:proofErr w:type="spellEnd"/>
      <w:r w:rsidRPr="00617EEC">
        <w:rPr>
          <w:sz w:val="22"/>
          <w:szCs w:val="22"/>
        </w:rPr>
        <w:t>;</w:t>
      </w:r>
    </w:p>
    <w:p w14:paraId="58F97DC8" w14:textId="77777777" w:rsidR="00DE3B0A" w:rsidRPr="00617EEC" w:rsidRDefault="00DE3B0A" w:rsidP="00DE3B0A">
      <w:pPr>
        <w:ind w:firstLine="708"/>
        <w:jc w:val="both"/>
        <w:rPr>
          <w:sz w:val="22"/>
          <w:szCs w:val="22"/>
        </w:rPr>
      </w:pPr>
      <w:r w:rsidRPr="00617EEC">
        <w:rPr>
          <w:sz w:val="22"/>
          <w:szCs w:val="22"/>
        </w:rPr>
        <w:t xml:space="preserve">- 0,1 % </w:t>
      </w:r>
      <w:proofErr w:type="spellStart"/>
      <w:r w:rsidRPr="00617EEC">
        <w:rPr>
          <w:sz w:val="22"/>
          <w:szCs w:val="22"/>
        </w:rPr>
        <w:t>процењене</w:t>
      </w:r>
      <w:proofErr w:type="spellEnd"/>
      <w:r w:rsidRPr="00617EEC">
        <w:rPr>
          <w:sz w:val="22"/>
          <w:szCs w:val="22"/>
        </w:rPr>
        <w:t xml:space="preserve"> </w:t>
      </w:r>
      <w:proofErr w:type="spellStart"/>
      <w:r w:rsidRPr="00617EEC">
        <w:rPr>
          <w:sz w:val="22"/>
          <w:szCs w:val="22"/>
        </w:rPr>
        <w:t>вредности</w:t>
      </w:r>
      <w:proofErr w:type="spellEnd"/>
      <w:r w:rsidRPr="00617EEC">
        <w:rPr>
          <w:sz w:val="22"/>
          <w:szCs w:val="22"/>
        </w:rPr>
        <w:t xml:space="preserve"> </w:t>
      </w:r>
      <w:proofErr w:type="spellStart"/>
      <w:r w:rsidRPr="00617EEC">
        <w:rPr>
          <w:sz w:val="22"/>
          <w:szCs w:val="22"/>
        </w:rPr>
        <w:t>јавне</w:t>
      </w:r>
      <w:proofErr w:type="spellEnd"/>
      <w:r w:rsidRPr="00617EEC">
        <w:rPr>
          <w:sz w:val="22"/>
          <w:szCs w:val="22"/>
        </w:rPr>
        <w:t xml:space="preserve"> </w:t>
      </w:r>
      <w:proofErr w:type="spellStart"/>
      <w:r w:rsidRPr="00617EEC">
        <w:rPr>
          <w:sz w:val="22"/>
          <w:szCs w:val="22"/>
        </w:rPr>
        <w:t>набавке</w:t>
      </w:r>
      <w:proofErr w:type="spellEnd"/>
      <w:r w:rsidRPr="00617EEC">
        <w:rPr>
          <w:sz w:val="22"/>
          <w:szCs w:val="22"/>
        </w:rPr>
        <w:t xml:space="preserve">, </w:t>
      </w:r>
      <w:proofErr w:type="spellStart"/>
      <w:r w:rsidRPr="00617EEC">
        <w:rPr>
          <w:sz w:val="22"/>
          <w:szCs w:val="22"/>
        </w:rPr>
        <w:t>односно</w:t>
      </w:r>
      <w:proofErr w:type="spellEnd"/>
      <w:r w:rsidRPr="00617EEC">
        <w:rPr>
          <w:sz w:val="22"/>
          <w:szCs w:val="22"/>
        </w:rPr>
        <w:t xml:space="preserve"> </w:t>
      </w:r>
      <w:proofErr w:type="spellStart"/>
      <w:r w:rsidRPr="00617EEC">
        <w:rPr>
          <w:sz w:val="22"/>
          <w:szCs w:val="22"/>
        </w:rPr>
        <w:t>пону</w:t>
      </w:r>
      <w:proofErr w:type="spellEnd"/>
      <w:r w:rsidRPr="00617EEC">
        <w:rPr>
          <w:sz w:val="22"/>
          <w:szCs w:val="22"/>
          <w:lang w:val="ru-RU"/>
        </w:rPr>
        <w:t xml:space="preserve">ђене цене понуђача којем је додељен уговор, ако се захтев за заштиту права подноси </w:t>
      </w:r>
      <w:r w:rsidRPr="00617EEC">
        <w:rPr>
          <w:b/>
          <w:sz w:val="22"/>
          <w:szCs w:val="22"/>
          <w:lang w:val="ru-RU"/>
        </w:rPr>
        <w:t>након отварања понуда</w:t>
      </w:r>
      <w:r w:rsidRPr="00617EEC">
        <w:rPr>
          <w:sz w:val="22"/>
          <w:szCs w:val="22"/>
          <w:lang w:val="ru-RU"/>
        </w:rPr>
        <w:t xml:space="preserve"> и ако је та вредност већа од 120.000.000 динара.</w:t>
      </w:r>
    </w:p>
    <w:p w14:paraId="765B4ADA" w14:textId="77777777" w:rsidR="00DE3B0A" w:rsidRPr="00617EEC" w:rsidRDefault="00DE3B0A" w:rsidP="00DE3B0A">
      <w:pPr>
        <w:ind w:firstLine="708"/>
        <w:jc w:val="both"/>
        <w:rPr>
          <w:sz w:val="22"/>
          <w:szCs w:val="22"/>
        </w:rPr>
      </w:pPr>
      <w:r w:rsidRPr="00617EEC">
        <w:rPr>
          <w:sz w:val="22"/>
          <w:szCs w:val="22"/>
        </w:rPr>
        <w:t>П</w:t>
      </w:r>
      <w:r w:rsidRPr="00617EEC">
        <w:rPr>
          <w:sz w:val="22"/>
          <w:szCs w:val="22"/>
          <w:lang w:val="ru-RU"/>
        </w:rPr>
        <w:t>оступак заштите права понуђача уређен је одредбама</w:t>
      </w:r>
      <w:r w:rsidRPr="00617EEC">
        <w:rPr>
          <w:sz w:val="22"/>
          <w:szCs w:val="22"/>
        </w:rPr>
        <w:t xml:space="preserve"> </w:t>
      </w:r>
      <w:proofErr w:type="spellStart"/>
      <w:r w:rsidRPr="00617EEC">
        <w:rPr>
          <w:sz w:val="22"/>
          <w:szCs w:val="22"/>
        </w:rPr>
        <w:t>чл</w:t>
      </w:r>
      <w:proofErr w:type="spellEnd"/>
      <w:r w:rsidRPr="00617EEC">
        <w:rPr>
          <w:sz w:val="22"/>
          <w:szCs w:val="22"/>
        </w:rPr>
        <w:t xml:space="preserve">. </w:t>
      </w:r>
      <w:r w:rsidRPr="00617EEC">
        <w:rPr>
          <w:sz w:val="22"/>
          <w:szCs w:val="22"/>
          <w:lang w:val="ru-RU"/>
        </w:rPr>
        <w:t>138. – 159.</w:t>
      </w:r>
      <w:r w:rsidRPr="00617EEC">
        <w:rPr>
          <w:sz w:val="22"/>
          <w:szCs w:val="22"/>
        </w:rPr>
        <w:t xml:space="preserve"> </w:t>
      </w:r>
      <w:proofErr w:type="spellStart"/>
      <w:r w:rsidRPr="00617EEC">
        <w:rPr>
          <w:sz w:val="22"/>
          <w:szCs w:val="22"/>
        </w:rPr>
        <w:t>Закона</w:t>
      </w:r>
      <w:proofErr w:type="spellEnd"/>
      <w:r w:rsidRPr="00617EEC">
        <w:rPr>
          <w:sz w:val="22"/>
          <w:szCs w:val="22"/>
        </w:rPr>
        <w:t xml:space="preserve">, а </w:t>
      </w:r>
      <w:proofErr w:type="spellStart"/>
      <w:r w:rsidRPr="00617EEC">
        <w:rPr>
          <w:sz w:val="22"/>
          <w:szCs w:val="22"/>
        </w:rPr>
        <w:t>посебна</w:t>
      </w:r>
      <w:proofErr w:type="spellEnd"/>
      <w:r w:rsidRPr="00617EEC">
        <w:rPr>
          <w:sz w:val="22"/>
          <w:szCs w:val="22"/>
        </w:rPr>
        <w:t xml:space="preserve"> </w:t>
      </w:r>
      <w:proofErr w:type="spellStart"/>
      <w:r w:rsidRPr="00617EEC">
        <w:rPr>
          <w:sz w:val="22"/>
          <w:szCs w:val="22"/>
        </w:rPr>
        <w:t>овлашћења</w:t>
      </w:r>
      <w:proofErr w:type="spellEnd"/>
      <w:r w:rsidRPr="00617EEC">
        <w:rPr>
          <w:sz w:val="22"/>
          <w:szCs w:val="22"/>
        </w:rPr>
        <w:t xml:space="preserve"> </w:t>
      </w:r>
      <w:proofErr w:type="spellStart"/>
      <w:r w:rsidRPr="00617EEC">
        <w:rPr>
          <w:sz w:val="22"/>
          <w:szCs w:val="22"/>
        </w:rPr>
        <w:t>Републичке</w:t>
      </w:r>
      <w:proofErr w:type="spellEnd"/>
      <w:r w:rsidRPr="00617EEC">
        <w:rPr>
          <w:sz w:val="22"/>
          <w:szCs w:val="22"/>
        </w:rPr>
        <w:t xml:space="preserve"> </w:t>
      </w:r>
      <w:proofErr w:type="spellStart"/>
      <w:r w:rsidRPr="00617EEC">
        <w:rPr>
          <w:sz w:val="22"/>
          <w:szCs w:val="22"/>
        </w:rPr>
        <w:t>комисије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заштиту</w:t>
      </w:r>
      <w:proofErr w:type="spellEnd"/>
      <w:r w:rsidRPr="00617EEC">
        <w:rPr>
          <w:sz w:val="22"/>
          <w:szCs w:val="22"/>
        </w:rPr>
        <w:t xml:space="preserve"> </w:t>
      </w:r>
      <w:proofErr w:type="spellStart"/>
      <w:r w:rsidRPr="00617EEC">
        <w:rPr>
          <w:sz w:val="22"/>
          <w:szCs w:val="22"/>
        </w:rPr>
        <w:t>права</w:t>
      </w:r>
      <w:proofErr w:type="spellEnd"/>
      <w:r w:rsidRPr="00617EEC">
        <w:rPr>
          <w:sz w:val="22"/>
          <w:szCs w:val="22"/>
        </w:rPr>
        <w:t xml:space="preserve"> у </w:t>
      </w:r>
      <w:proofErr w:type="spellStart"/>
      <w:r w:rsidRPr="00617EEC">
        <w:rPr>
          <w:sz w:val="22"/>
          <w:szCs w:val="22"/>
        </w:rPr>
        <w:t>поступцима</w:t>
      </w:r>
      <w:proofErr w:type="spellEnd"/>
      <w:r w:rsidRPr="00617EEC">
        <w:rPr>
          <w:sz w:val="22"/>
          <w:szCs w:val="22"/>
        </w:rPr>
        <w:t xml:space="preserve"> </w:t>
      </w:r>
      <w:proofErr w:type="spellStart"/>
      <w:r w:rsidRPr="00617EEC">
        <w:rPr>
          <w:sz w:val="22"/>
          <w:szCs w:val="22"/>
        </w:rPr>
        <w:t>јавних</w:t>
      </w:r>
      <w:proofErr w:type="spellEnd"/>
      <w:r w:rsidRPr="00617EEC">
        <w:rPr>
          <w:sz w:val="22"/>
          <w:szCs w:val="22"/>
        </w:rPr>
        <w:t xml:space="preserve"> </w:t>
      </w:r>
      <w:proofErr w:type="spellStart"/>
      <w:r w:rsidRPr="00617EEC">
        <w:rPr>
          <w:sz w:val="22"/>
          <w:szCs w:val="22"/>
        </w:rPr>
        <w:t>набавки</w:t>
      </w:r>
      <w:proofErr w:type="spellEnd"/>
      <w:r w:rsidRPr="00617EEC">
        <w:rPr>
          <w:sz w:val="22"/>
          <w:szCs w:val="22"/>
        </w:rPr>
        <w:t xml:space="preserve">, </w:t>
      </w:r>
      <w:proofErr w:type="spellStart"/>
      <w:r w:rsidRPr="00617EEC">
        <w:rPr>
          <w:sz w:val="22"/>
          <w:szCs w:val="22"/>
        </w:rPr>
        <w:t>одредбама</w:t>
      </w:r>
      <w:proofErr w:type="spellEnd"/>
      <w:r w:rsidRPr="00617EEC">
        <w:rPr>
          <w:sz w:val="22"/>
          <w:szCs w:val="22"/>
        </w:rPr>
        <w:t xml:space="preserve"> </w:t>
      </w:r>
      <w:proofErr w:type="spellStart"/>
      <w:r w:rsidRPr="00617EEC">
        <w:rPr>
          <w:sz w:val="22"/>
          <w:szCs w:val="22"/>
        </w:rPr>
        <w:t>чл</w:t>
      </w:r>
      <w:proofErr w:type="spellEnd"/>
      <w:r w:rsidRPr="00617EEC">
        <w:rPr>
          <w:sz w:val="22"/>
          <w:szCs w:val="22"/>
        </w:rPr>
        <w:t xml:space="preserve">. 160 </w:t>
      </w:r>
      <w:proofErr w:type="spellStart"/>
      <w:r w:rsidRPr="00617EEC">
        <w:rPr>
          <w:sz w:val="22"/>
          <w:szCs w:val="22"/>
        </w:rPr>
        <w:t>до</w:t>
      </w:r>
      <w:proofErr w:type="spellEnd"/>
      <w:r w:rsidRPr="00617EEC">
        <w:rPr>
          <w:sz w:val="22"/>
          <w:szCs w:val="22"/>
        </w:rPr>
        <w:t xml:space="preserve"> 167.Закона.</w:t>
      </w:r>
    </w:p>
    <w:p w14:paraId="27538E4C" w14:textId="77777777" w:rsidR="00DE3B0A" w:rsidRPr="00617EEC" w:rsidRDefault="00DE3B0A" w:rsidP="00DE3B0A">
      <w:pPr>
        <w:pStyle w:val="Heading3"/>
        <w:numPr>
          <w:ilvl w:val="0"/>
          <w:numId w:val="0"/>
        </w:numPr>
        <w:ind w:left="284" w:firstLine="142"/>
        <w:jc w:val="left"/>
        <w:rPr>
          <w:sz w:val="22"/>
          <w:szCs w:val="22"/>
          <w:lang w:val="ru-RU"/>
        </w:rPr>
      </w:pPr>
      <w:r w:rsidRPr="00617EEC">
        <w:rPr>
          <w:sz w:val="22"/>
          <w:szCs w:val="22"/>
          <w:lang w:val="ru-RU"/>
        </w:rPr>
        <w:t>23.РОК У КОЈЕМ ЋЕ УГОВОР БИТИ ЗАКЉУЧЕН</w:t>
      </w:r>
      <w:r w:rsidR="00363B2D" w:rsidRPr="00617EEC">
        <w:rPr>
          <w:rStyle w:val="FootnoteReference"/>
          <w:sz w:val="22"/>
          <w:szCs w:val="22"/>
          <w:lang w:val="ru-RU"/>
        </w:rPr>
        <w:footnoteReference w:id="17"/>
      </w:r>
    </w:p>
    <w:p w14:paraId="4B86D240" w14:textId="77777777" w:rsidR="00DE3B0A" w:rsidRPr="00617EEC" w:rsidRDefault="00DE3B0A" w:rsidP="00DE3B0A">
      <w:pPr>
        <w:ind w:firstLine="708"/>
        <w:jc w:val="both"/>
        <w:rPr>
          <w:sz w:val="22"/>
          <w:szCs w:val="22"/>
          <w:lang w:val="ru-RU"/>
        </w:rPr>
      </w:pPr>
      <w:r w:rsidRPr="00617EEC">
        <w:rPr>
          <w:sz w:val="22"/>
          <w:szCs w:val="22"/>
          <w:lang w:val="ru-RU"/>
        </w:rPr>
        <w:t>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w:t>
      </w:r>
    </w:p>
    <w:p w14:paraId="0E3CB686" w14:textId="77777777" w:rsidR="00DE3B0A" w:rsidRPr="00617EEC" w:rsidRDefault="00DE3B0A" w:rsidP="00DE3B0A">
      <w:pPr>
        <w:ind w:firstLine="708"/>
        <w:jc w:val="both"/>
        <w:rPr>
          <w:sz w:val="22"/>
          <w:szCs w:val="22"/>
          <w:lang w:val="ru-RU"/>
        </w:rPr>
      </w:pPr>
      <w:r w:rsidRPr="00617EEC">
        <w:rPr>
          <w:sz w:val="22"/>
          <w:szCs w:val="22"/>
          <w:lang w:val="ru-RU"/>
        </w:rPr>
        <w:t>У случају да је поднета само једна понуда наручилац може закључити уговор пре</w:t>
      </w:r>
      <w:r w:rsidRPr="00617EEC">
        <w:rPr>
          <w:sz w:val="22"/>
          <w:szCs w:val="22"/>
        </w:rPr>
        <w:t xml:space="preserve"> </w:t>
      </w:r>
      <w:proofErr w:type="spellStart"/>
      <w:r w:rsidRPr="00617EEC">
        <w:rPr>
          <w:sz w:val="22"/>
          <w:szCs w:val="22"/>
        </w:rPr>
        <w:t>истека</w:t>
      </w:r>
      <w:proofErr w:type="spellEnd"/>
      <w:r w:rsidRPr="00617EEC">
        <w:rPr>
          <w:sz w:val="22"/>
          <w:szCs w:val="22"/>
        </w:rPr>
        <w:t xml:space="preserve"> </w:t>
      </w:r>
      <w:proofErr w:type="spellStart"/>
      <w:r w:rsidRPr="00617EEC">
        <w:rPr>
          <w:sz w:val="22"/>
          <w:szCs w:val="22"/>
        </w:rPr>
        <w:t>рока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подношење</w:t>
      </w:r>
      <w:proofErr w:type="spellEnd"/>
      <w:r w:rsidRPr="00617EEC">
        <w:rPr>
          <w:sz w:val="22"/>
          <w:szCs w:val="22"/>
        </w:rPr>
        <w:t xml:space="preserve"> </w:t>
      </w:r>
      <w:proofErr w:type="spellStart"/>
      <w:r w:rsidRPr="00617EEC">
        <w:rPr>
          <w:sz w:val="22"/>
          <w:szCs w:val="22"/>
        </w:rPr>
        <w:t>захтева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заштиту</w:t>
      </w:r>
      <w:proofErr w:type="spellEnd"/>
      <w:r w:rsidRPr="00617EEC">
        <w:rPr>
          <w:sz w:val="22"/>
          <w:szCs w:val="22"/>
        </w:rPr>
        <w:t xml:space="preserve"> </w:t>
      </w:r>
      <w:proofErr w:type="spellStart"/>
      <w:r w:rsidRPr="00617EEC">
        <w:rPr>
          <w:sz w:val="22"/>
          <w:szCs w:val="22"/>
        </w:rPr>
        <w:t>права</w:t>
      </w:r>
      <w:proofErr w:type="spellEnd"/>
      <w:r w:rsidRPr="00617EEC">
        <w:rPr>
          <w:sz w:val="22"/>
          <w:szCs w:val="22"/>
        </w:rPr>
        <w:t xml:space="preserve">, у </w:t>
      </w:r>
      <w:proofErr w:type="spellStart"/>
      <w:r w:rsidRPr="00617EEC">
        <w:rPr>
          <w:sz w:val="22"/>
          <w:szCs w:val="22"/>
        </w:rPr>
        <w:t>складу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чланом</w:t>
      </w:r>
      <w:proofErr w:type="spellEnd"/>
      <w:r w:rsidRPr="00617EEC">
        <w:rPr>
          <w:sz w:val="22"/>
          <w:szCs w:val="22"/>
        </w:rPr>
        <w:t xml:space="preserve"> 112. </w:t>
      </w:r>
      <w:r w:rsidRPr="00617EEC">
        <w:rPr>
          <w:sz w:val="22"/>
          <w:szCs w:val="22"/>
          <w:lang w:val="ru-RU"/>
        </w:rPr>
        <w:t>став 2. тачка 5) Закона.</w:t>
      </w:r>
    </w:p>
    <w:p w14:paraId="4A32DAEA" w14:textId="616B072B" w:rsidR="00771E5B" w:rsidRPr="00617EEC" w:rsidRDefault="00DE3B0A" w:rsidP="00DE3B0A">
      <w:pPr>
        <w:pStyle w:val="Heading3"/>
        <w:numPr>
          <w:ilvl w:val="0"/>
          <w:numId w:val="0"/>
        </w:numPr>
        <w:ind w:left="567" w:hanging="141"/>
        <w:rPr>
          <w:rFonts w:eastAsia="Calibri-Bold"/>
          <w:sz w:val="22"/>
          <w:szCs w:val="22"/>
        </w:rPr>
      </w:pPr>
      <w:r w:rsidRPr="00617EEC">
        <w:rPr>
          <w:rFonts w:eastAsia="Calibri-Bold"/>
          <w:sz w:val="22"/>
          <w:szCs w:val="22"/>
        </w:rPr>
        <w:t xml:space="preserve">24.ИЗМЕНЕ ТОКОМ ТРАЈАЊА УГОВОРА О ЈАВНОЈ НАБАВЦИ РАДОВА </w:t>
      </w:r>
      <w:proofErr w:type="spellStart"/>
      <w:r w:rsidR="00771E5B" w:rsidRPr="00617EEC">
        <w:rPr>
          <w:rFonts w:eastAsia="Calibri-Bold"/>
          <w:sz w:val="22"/>
          <w:szCs w:val="22"/>
          <w:u w:val="single"/>
        </w:rPr>
        <w:t>Радови</w:t>
      </w:r>
      <w:proofErr w:type="spellEnd"/>
      <w:r w:rsidR="00771E5B" w:rsidRPr="00617EEC">
        <w:rPr>
          <w:rFonts w:eastAsia="Calibri-Bold"/>
          <w:sz w:val="22"/>
          <w:szCs w:val="22"/>
          <w:u w:val="single"/>
        </w:rPr>
        <w:t xml:space="preserve"> </w:t>
      </w:r>
      <w:proofErr w:type="spellStart"/>
      <w:r w:rsidR="007542C5" w:rsidRPr="00674008">
        <w:t>на</w:t>
      </w:r>
      <w:proofErr w:type="spellEnd"/>
      <w:r w:rsidR="007542C5" w:rsidRPr="00674008">
        <w:t xml:space="preserve"> </w:t>
      </w:r>
      <w:proofErr w:type="spellStart"/>
      <w:r w:rsidR="007542C5" w:rsidRPr="00674008">
        <w:t>изградњи</w:t>
      </w:r>
      <w:proofErr w:type="spellEnd"/>
      <w:r w:rsidR="007542C5" w:rsidRPr="00674008">
        <w:t xml:space="preserve"> </w:t>
      </w:r>
      <w:proofErr w:type="spellStart"/>
      <w:r w:rsidR="007542C5" w:rsidRPr="00674008">
        <w:t>пратећих</w:t>
      </w:r>
      <w:proofErr w:type="spellEnd"/>
      <w:r w:rsidR="007542C5" w:rsidRPr="00674008">
        <w:t xml:space="preserve"> </w:t>
      </w:r>
      <w:proofErr w:type="spellStart"/>
      <w:r w:rsidR="007542C5" w:rsidRPr="00674008">
        <w:t>садржаја</w:t>
      </w:r>
      <w:proofErr w:type="spellEnd"/>
      <w:r w:rsidR="007542C5" w:rsidRPr="00674008">
        <w:t xml:space="preserve"> </w:t>
      </w:r>
      <w:proofErr w:type="spellStart"/>
      <w:r w:rsidR="007542C5" w:rsidRPr="00674008">
        <w:t>за</w:t>
      </w:r>
      <w:proofErr w:type="spellEnd"/>
      <w:r w:rsidR="007542C5" w:rsidRPr="00674008">
        <w:t xml:space="preserve"> </w:t>
      </w:r>
      <w:proofErr w:type="spellStart"/>
      <w:r w:rsidR="007542C5" w:rsidRPr="00674008">
        <w:t>кориснике</w:t>
      </w:r>
      <w:proofErr w:type="spellEnd"/>
      <w:r w:rsidR="007542C5" w:rsidRPr="00674008">
        <w:t xml:space="preserve"> </w:t>
      </w:r>
      <w:proofErr w:type="spellStart"/>
      <w:r w:rsidR="007542C5" w:rsidRPr="00674008">
        <w:t>аутопута</w:t>
      </w:r>
      <w:proofErr w:type="spellEnd"/>
      <w:r w:rsidR="007542C5" w:rsidRPr="00674008">
        <w:t xml:space="preserve">- </w:t>
      </w:r>
      <w:proofErr w:type="spellStart"/>
      <w:r w:rsidR="007542C5" w:rsidRPr="00674008">
        <w:t>основни</w:t>
      </w:r>
      <w:proofErr w:type="spellEnd"/>
      <w:r w:rsidR="007542C5" w:rsidRPr="00674008">
        <w:t xml:space="preserve"> </w:t>
      </w:r>
      <w:proofErr w:type="spellStart"/>
      <w:r w:rsidR="007542C5" w:rsidRPr="00674008">
        <w:t>садржај</w:t>
      </w:r>
      <w:proofErr w:type="spellEnd"/>
      <w:r w:rsidR="007542C5" w:rsidRPr="00674008">
        <w:t xml:space="preserve"> </w:t>
      </w:r>
      <w:proofErr w:type="spellStart"/>
      <w:r w:rsidR="007542C5" w:rsidRPr="00674008">
        <w:t>паркиралишта</w:t>
      </w:r>
      <w:proofErr w:type="spellEnd"/>
      <w:r w:rsidR="007542C5" w:rsidRPr="00674008">
        <w:t xml:space="preserve"> </w:t>
      </w:r>
      <w:proofErr w:type="spellStart"/>
      <w:r w:rsidR="007542C5" w:rsidRPr="00674008">
        <w:t>са</w:t>
      </w:r>
      <w:proofErr w:type="spellEnd"/>
      <w:r w:rsidR="007542C5" w:rsidRPr="00674008">
        <w:t xml:space="preserve">  </w:t>
      </w:r>
      <w:proofErr w:type="spellStart"/>
      <w:r w:rsidR="007542C5" w:rsidRPr="00674008">
        <w:t>припадајућом</w:t>
      </w:r>
      <w:proofErr w:type="spellEnd"/>
      <w:r w:rsidR="007542C5" w:rsidRPr="00674008">
        <w:t xml:space="preserve"> </w:t>
      </w:r>
      <w:proofErr w:type="spellStart"/>
      <w:r w:rsidR="007542C5" w:rsidRPr="00674008">
        <w:t>инфраструктуром</w:t>
      </w:r>
      <w:proofErr w:type="spellEnd"/>
      <w:r w:rsidR="007542C5" w:rsidRPr="00674008">
        <w:t xml:space="preserve">,  </w:t>
      </w:r>
      <w:proofErr w:type="spellStart"/>
      <w:r w:rsidR="007542C5" w:rsidRPr="00674008">
        <w:t>на</w:t>
      </w:r>
      <w:proofErr w:type="spellEnd"/>
      <w:r w:rsidR="007542C5" w:rsidRPr="00674008">
        <w:t xml:space="preserve"> </w:t>
      </w:r>
      <w:proofErr w:type="spellStart"/>
      <w:r w:rsidR="007542C5" w:rsidRPr="00674008">
        <w:t>катастарској</w:t>
      </w:r>
      <w:proofErr w:type="spellEnd"/>
      <w:r w:rsidR="007542C5" w:rsidRPr="00674008">
        <w:t xml:space="preserve"> </w:t>
      </w:r>
      <w:proofErr w:type="spellStart"/>
      <w:r w:rsidR="007542C5" w:rsidRPr="00674008">
        <w:t>парцели</w:t>
      </w:r>
      <w:proofErr w:type="spellEnd"/>
      <w:r w:rsidR="007542C5" w:rsidRPr="00674008">
        <w:t xml:space="preserve"> </w:t>
      </w:r>
      <w:proofErr w:type="spellStart"/>
      <w:r w:rsidR="007542C5" w:rsidRPr="00674008">
        <w:t>број</w:t>
      </w:r>
      <w:proofErr w:type="spellEnd"/>
      <w:r w:rsidR="007542C5" w:rsidRPr="00674008">
        <w:t xml:space="preserve"> </w:t>
      </w:r>
      <w:r w:rsidR="007542C5" w:rsidRPr="00674008">
        <w:lastRenderedPageBreak/>
        <w:t xml:space="preserve">4553 КО </w:t>
      </w:r>
      <w:proofErr w:type="spellStart"/>
      <w:r w:rsidR="007542C5" w:rsidRPr="00674008">
        <w:t>Кочане</w:t>
      </w:r>
      <w:proofErr w:type="spellEnd"/>
      <w:r w:rsidR="007542C5" w:rsidRPr="00674008">
        <w:t xml:space="preserve">, </w:t>
      </w:r>
      <w:proofErr w:type="spellStart"/>
      <w:r w:rsidR="007542C5" w:rsidRPr="00674008">
        <w:t>на</w:t>
      </w:r>
      <w:proofErr w:type="spellEnd"/>
      <w:r w:rsidR="007542C5" w:rsidRPr="00674008">
        <w:t xml:space="preserve"> </w:t>
      </w:r>
      <w:proofErr w:type="spellStart"/>
      <w:r w:rsidR="007542C5" w:rsidRPr="00674008">
        <w:t>државном</w:t>
      </w:r>
      <w:proofErr w:type="spellEnd"/>
      <w:r w:rsidR="007542C5" w:rsidRPr="00674008">
        <w:t xml:space="preserve"> </w:t>
      </w:r>
      <w:proofErr w:type="spellStart"/>
      <w:r w:rsidR="007542C5" w:rsidRPr="00674008">
        <w:t>путу</w:t>
      </w:r>
      <w:proofErr w:type="spellEnd"/>
      <w:r w:rsidR="007542C5" w:rsidRPr="00674008">
        <w:t xml:space="preserve"> IА </w:t>
      </w:r>
      <w:proofErr w:type="spellStart"/>
      <w:r w:rsidR="007542C5" w:rsidRPr="00674008">
        <w:t>реда</w:t>
      </w:r>
      <w:proofErr w:type="spellEnd"/>
      <w:r w:rsidR="007542C5" w:rsidRPr="00674008">
        <w:t xml:space="preserve"> </w:t>
      </w:r>
      <w:proofErr w:type="spellStart"/>
      <w:r w:rsidR="007542C5" w:rsidRPr="00674008">
        <w:t>број</w:t>
      </w:r>
      <w:proofErr w:type="spellEnd"/>
      <w:r w:rsidR="007542C5" w:rsidRPr="00674008">
        <w:t xml:space="preserve"> 1  ( Е-75) </w:t>
      </w:r>
      <w:proofErr w:type="spellStart"/>
      <w:r w:rsidR="007542C5" w:rsidRPr="00674008">
        <w:t>са</w:t>
      </w:r>
      <w:proofErr w:type="spellEnd"/>
      <w:r w:rsidR="007542C5" w:rsidRPr="00674008">
        <w:t xml:space="preserve"> </w:t>
      </w:r>
      <w:proofErr w:type="spellStart"/>
      <w:r w:rsidR="007542C5" w:rsidRPr="00674008">
        <w:t>леве</w:t>
      </w:r>
      <w:proofErr w:type="spellEnd"/>
      <w:r w:rsidR="007542C5" w:rsidRPr="00674008">
        <w:t xml:space="preserve"> </w:t>
      </w:r>
      <w:proofErr w:type="spellStart"/>
      <w:r w:rsidR="007542C5" w:rsidRPr="00674008">
        <w:t>стране</w:t>
      </w:r>
      <w:proofErr w:type="spellEnd"/>
      <w:r w:rsidR="007542C5" w:rsidRPr="00674008">
        <w:t xml:space="preserve"> у  </w:t>
      </w:r>
      <w:proofErr w:type="spellStart"/>
      <w:r w:rsidR="007542C5" w:rsidRPr="00674008">
        <w:t>правцу</w:t>
      </w:r>
      <w:proofErr w:type="spellEnd"/>
      <w:r w:rsidR="007542C5" w:rsidRPr="00674008">
        <w:t xml:space="preserve"> </w:t>
      </w:r>
      <w:proofErr w:type="spellStart"/>
      <w:r w:rsidR="007542C5" w:rsidRPr="00674008">
        <w:t>раста</w:t>
      </w:r>
      <w:proofErr w:type="spellEnd"/>
      <w:r w:rsidR="007542C5" w:rsidRPr="00674008">
        <w:t xml:space="preserve"> </w:t>
      </w:r>
      <w:proofErr w:type="spellStart"/>
      <w:r w:rsidR="007542C5" w:rsidRPr="00674008">
        <w:t>стационаже</w:t>
      </w:r>
      <w:proofErr w:type="spellEnd"/>
      <w:r w:rsidR="007542C5" w:rsidRPr="00674008">
        <w:t xml:space="preserve"> </w:t>
      </w:r>
      <w:r w:rsidR="00780086" w:rsidRPr="00617EEC">
        <w:rPr>
          <w:rStyle w:val="FootnoteReference"/>
          <w:rFonts w:eastAsia="Calibri-Bold"/>
          <w:sz w:val="22"/>
          <w:szCs w:val="22"/>
        </w:rPr>
        <w:footnoteReference w:id="18"/>
      </w:r>
    </w:p>
    <w:p w14:paraId="1C05319B" w14:textId="59333169" w:rsidR="00DE3B0A" w:rsidRPr="00617EEC" w:rsidRDefault="00DE3B0A" w:rsidP="00D72B97">
      <w:pPr>
        <w:autoSpaceDE w:val="0"/>
        <w:autoSpaceDN w:val="0"/>
        <w:adjustRightInd w:val="0"/>
        <w:ind w:left="567"/>
        <w:jc w:val="both"/>
        <w:rPr>
          <w:rFonts w:eastAsia="Calibri-Bold"/>
          <w:bCs/>
          <w:color w:val="000000"/>
          <w:sz w:val="22"/>
          <w:szCs w:val="22"/>
        </w:rPr>
      </w:pPr>
      <w:proofErr w:type="spellStart"/>
      <w:r w:rsidRPr="00617EEC">
        <w:rPr>
          <w:rFonts w:eastAsia="Calibri-Bold"/>
          <w:bCs/>
          <w:color w:val="000000"/>
          <w:sz w:val="22"/>
          <w:szCs w:val="22"/>
        </w:rPr>
        <w:t>Наручилац</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може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након</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закључења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Уговора</w:t>
      </w:r>
      <w:proofErr w:type="spellEnd"/>
      <w:r w:rsidRPr="00617EEC">
        <w:rPr>
          <w:rFonts w:eastAsia="Calibri-Bold"/>
          <w:bCs/>
          <w:color w:val="000000"/>
          <w:sz w:val="22"/>
          <w:szCs w:val="22"/>
        </w:rPr>
        <w:t xml:space="preserve"> о </w:t>
      </w:r>
      <w:proofErr w:type="spellStart"/>
      <w:r w:rsidRPr="00617EEC">
        <w:rPr>
          <w:rFonts w:eastAsia="Calibri-Bold"/>
          <w:bCs/>
          <w:color w:val="000000"/>
          <w:sz w:val="22"/>
          <w:szCs w:val="22"/>
        </w:rPr>
        <w:t>јавној</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набавци</w:t>
      </w:r>
      <w:proofErr w:type="spellEnd"/>
      <w:r w:rsidR="00771E5B" w:rsidRPr="00617EEC">
        <w:rPr>
          <w:rFonts w:eastAsia="Calibri-Bold"/>
          <w:bCs/>
          <w:color w:val="000000"/>
          <w:sz w:val="22"/>
          <w:szCs w:val="22"/>
        </w:rPr>
        <w:t xml:space="preserve"> у </w:t>
      </w:r>
      <w:proofErr w:type="spellStart"/>
      <w:r w:rsidR="00771E5B" w:rsidRPr="00617EEC">
        <w:rPr>
          <w:rFonts w:eastAsia="Calibri-Bold"/>
          <w:b/>
          <w:bCs/>
          <w:i/>
          <w:color w:val="000000"/>
          <w:sz w:val="22"/>
          <w:szCs w:val="22"/>
          <w:u w:val="single"/>
        </w:rPr>
        <w:t>Партији</w:t>
      </w:r>
      <w:proofErr w:type="spellEnd"/>
      <w:r w:rsidR="00771E5B" w:rsidRPr="00617EEC">
        <w:rPr>
          <w:rFonts w:eastAsia="Calibri-Bold"/>
          <w:b/>
          <w:bCs/>
          <w:i/>
          <w:color w:val="000000"/>
          <w:sz w:val="22"/>
          <w:szCs w:val="22"/>
          <w:u w:val="single"/>
        </w:rPr>
        <w:t xml:space="preserve"> 1. -  </w:t>
      </w:r>
      <w:proofErr w:type="spellStart"/>
      <w:r w:rsidR="00771E5B" w:rsidRPr="00617EEC">
        <w:rPr>
          <w:rFonts w:eastAsia="Calibri-Bold"/>
          <w:b/>
          <w:bCs/>
          <w:i/>
          <w:color w:val="000000"/>
          <w:sz w:val="22"/>
          <w:szCs w:val="22"/>
          <w:u w:val="single"/>
        </w:rPr>
        <w:t>Радови</w:t>
      </w:r>
      <w:proofErr w:type="spellEnd"/>
      <w:r w:rsidR="00771E5B" w:rsidRPr="00617EEC">
        <w:rPr>
          <w:rFonts w:eastAsia="Calibri-Bold"/>
          <w:b/>
          <w:bCs/>
          <w:i/>
          <w:color w:val="000000"/>
          <w:sz w:val="22"/>
          <w:szCs w:val="22"/>
          <w:u w:val="single"/>
        </w:rPr>
        <w:t xml:space="preserve"> </w:t>
      </w:r>
      <w:proofErr w:type="spellStart"/>
      <w:r w:rsidR="00771E5B" w:rsidRPr="00617EEC">
        <w:rPr>
          <w:rFonts w:eastAsia="Calibri-Bold"/>
          <w:b/>
          <w:bCs/>
          <w:i/>
          <w:color w:val="000000"/>
          <w:sz w:val="22"/>
          <w:szCs w:val="22"/>
          <w:u w:val="single"/>
        </w:rPr>
        <w:t>на</w:t>
      </w:r>
      <w:proofErr w:type="spellEnd"/>
      <w:r w:rsidR="00771E5B" w:rsidRPr="00617EEC">
        <w:rPr>
          <w:rFonts w:eastAsia="Calibri-Bold"/>
          <w:b/>
          <w:bCs/>
          <w:i/>
          <w:color w:val="000000"/>
          <w:sz w:val="22"/>
          <w:szCs w:val="22"/>
          <w:u w:val="single"/>
        </w:rPr>
        <w:t xml:space="preserve"> </w:t>
      </w:r>
      <w:proofErr w:type="spellStart"/>
      <w:r w:rsidR="00643104" w:rsidRPr="00643104">
        <w:rPr>
          <w:rFonts w:eastAsia="Calibri-Bold"/>
          <w:b/>
          <w:bCs/>
          <w:i/>
          <w:color w:val="000000"/>
          <w:sz w:val="22"/>
          <w:szCs w:val="22"/>
          <w:u w:val="single"/>
        </w:rPr>
        <w:t>изградњи</w:t>
      </w:r>
      <w:proofErr w:type="spellEnd"/>
      <w:r w:rsidR="00643104" w:rsidRPr="00643104">
        <w:rPr>
          <w:rFonts w:eastAsia="Calibri-Bold"/>
          <w:b/>
          <w:bCs/>
          <w:i/>
          <w:color w:val="000000"/>
          <w:sz w:val="22"/>
          <w:szCs w:val="22"/>
          <w:u w:val="single"/>
        </w:rPr>
        <w:t xml:space="preserve"> </w:t>
      </w:r>
      <w:proofErr w:type="spellStart"/>
      <w:r w:rsidR="00643104" w:rsidRPr="00643104">
        <w:rPr>
          <w:rFonts w:eastAsia="Calibri-Bold"/>
          <w:b/>
          <w:bCs/>
          <w:i/>
          <w:color w:val="000000"/>
          <w:sz w:val="22"/>
          <w:szCs w:val="22"/>
          <w:u w:val="single"/>
        </w:rPr>
        <w:t>пратећих</w:t>
      </w:r>
      <w:proofErr w:type="spellEnd"/>
      <w:r w:rsidR="00643104" w:rsidRPr="00643104">
        <w:rPr>
          <w:rFonts w:eastAsia="Calibri-Bold"/>
          <w:b/>
          <w:bCs/>
          <w:i/>
          <w:color w:val="000000"/>
          <w:sz w:val="22"/>
          <w:szCs w:val="22"/>
          <w:u w:val="single"/>
        </w:rPr>
        <w:t xml:space="preserve"> </w:t>
      </w:r>
      <w:proofErr w:type="spellStart"/>
      <w:r w:rsidR="00643104" w:rsidRPr="00643104">
        <w:rPr>
          <w:rFonts w:eastAsia="Calibri-Bold"/>
          <w:b/>
          <w:bCs/>
          <w:i/>
          <w:color w:val="000000"/>
          <w:sz w:val="22"/>
          <w:szCs w:val="22"/>
          <w:u w:val="single"/>
        </w:rPr>
        <w:t>садржаја</w:t>
      </w:r>
      <w:proofErr w:type="spellEnd"/>
      <w:r w:rsidR="00643104" w:rsidRPr="00643104">
        <w:rPr>
          <w:rFonts w:eastAsia="Calibri-Bold"/>
          <w:b/>
          <w:bCs/>
          <w:i/>
          <w:color w:val="000000"/>
          <w:sz w:val="22"/>
          <w:szCs w:val="22"/>
          <w:u w:val="single"/>
        </w:rPr>
        <w:t xml:space="preserve"> </w:t>
      </w:r>
      <w:proofErr w:type="spellStart"/>
      <w:r w:rsidR="00643104" w:rsidRPr="00643104">
        <w:rPr>
          <w:rFonts w:eastAsia="Calibri-Bold"/>
          <w:b/>
          <w:bCs/>
          <w:i/>
          <w:color w:val="000000"/>
          <w:sz w:val="22"/>
          <w:szCs w:val="22"/>
          <w:u w:val="single"/>
        </w:rPr>
        <w:t>за</w:t>
      </w:r>
      <w:proofErr w:type="spellEnd"/>
      <w:r w:rsidR="00643104" w:rsidRPr="00643104">
        <w:rPr>
          <w:rFonts w:eastAsia="Calibri-Bold"/>
          <w:b/>
          <w:bCs/>
          <w:i/>
          <w:color w:val="000000"/>
          <w:sz w:val="22"/>
          <w:szCs w:val="22"/>
          <w:u w:val="single"/>
        </w:rPr>
        <w:t xml:space="preserve"> </w:t>
      </w:r>
      <w:proofErr w:type="spellStart"/>
      <w:r w:rsidR="00643104" w:rsidRPr="00643104">
        <w:rPr>
          <w:rFonts w:eastAsia="Calibri-Bold"/>
          <w:b/>
          <w:bCs/>
          <w:i/>
          <w:color w:val="000000"/>
          <w:sz w:val="22"/>
          <w:szCs w:val="22"/>
          <w:u w:val="single"/>
        </w:rPr>
        <w:t>кориснике</w:t>
      </w:r>
      <w:proofErr w:type="spellEnd"/>
      <w:r w:rsidR="00643104" w:rsidRPr="00643104">
        <w:rPr>
          <w:rFonts w:eastAsia="Calibri-Bold"/>
          <w:b/>
          <w:bCs/>
          <w:i/>
          <w:color w:val="000000"/>
          <w:sz w:val="22"/>
          <w:szCs w:val="22"/>
          <w:u w:val="single"/>
        </w:rPr>
        <w:t xml:space="preserve"> </w:t>
      </w:r>
      <w:proofErr w:type="spellStart"/>
      <w:r w:rsidR="00643104" w:rsidRPr="00643104">
        <w:rPr>
          <w:rFonts w:eastAsia="Calibri-Bold"/>
          <w:b/>
          <w:bCs/>
          <w:i/>
          <w:color w:val="000000"/>
          <w:sz w:val="22"/>
          <w:szCs w:val="22"/>
          <w:u w:val="single"/>
        </w:rPr>
        <w:t>аутопута</w:t>
      </w:r>
      <w:proofErr w:type="spellEnd"/>
      <w:r w:rsidR="00643104" w:rsidRPr="00643104">
        <w:rPr>
          <w:rFonts w:eastAsia="Calibri-Bold"/>
          <w:b/>
          <w:bCs/>
          <w:i/>
          <w:color w:val="000000"/>
          <w:sz w:val="22"/>
          <w:szCs w:val="22"/>
          <w:u w:val="single"/>
        </w:rPr>
        <w:t xml:space="preserve">- </w:t>
      </w:r>
      <w:proofErr w:type="spellStart"/>
      <w:r w:rsidR="00643104" w:rsidRPr="00643104">
        <w:rPr>
          <w:rFonts w:eastAsia="Calibri-Bold"/>
          <w:b/>
          <w:bCs/>
          <w:i/>
          <w:color w:val="000000"/>
          <w:sz w:val="22"/>
          <w:szCs w:val="22"/>
          <w:u w:val="single"/>
        </w:rPr>
        <w:t>основни</w:t>
      </w:r>
      <w:proofErr w:type="spellEnd"/>
      <w:r w:rsidR="00643104" w:rsidRPr="00643104">
        <w:rPr>
          <w:rFonts w:eastAsia="Calibri-Bold"/>
          <w:b/>
          <w:bCs/>
          <w:i/>
          <w:color w:val="000000"/>
          <w:sz w:val="22"/>
          <w:szCs w:val="22"/>
          <w:u w:val="single"/>
        </w:rPr>
        <w:t xml:space="preserve"> </w:t>
      </w:r>
      <w:proofErr w:type="spellStart"/>
      <w:r w:rsidR="00643104" w:rsidRPr="00643104">
        <w:rPr>
          <w:rFonts w:eastAsia="Calibri-Bold"/>
          <w:b/>
          <w:bCs/>
          <w:i/>
          <w:color w:val="000000"/>
          <w:sz w:val="22"/>
          <w:szCs w:val="22"/>
          <w:u w:val="single"/>
        </w:rPr>
        <w:t>садржај</w:t>
      </w:r>
      <w:proofErr w:type="spellEnd"/>
      <w:r w:rsidR="00643104" w:rsidRPr="00643104">
        <w:rPr>
          <w:rFonts w:eastAsia="Calibri-Bold"/>
          <w:b/>
          <w:bCs/>
          <w:i/>
          <w:color w:val="000000"/>
          <w:sz w:val="22"/>
          <w:szCs w:val="22"/>
          <w:u w:val="single"/>
        </w:rPr>
        <w:t xml:space="preserve"> </w:t>
      </w:r>
      <w:proofErr w:type="spellStart"/>
      <w:r w:rsidR="00643104" w:rsidRPr="00643104">
        <w:rPr>
          <w:rFonts w:eastAsia="Calibri-Bold"/>
          <w:b/>
          <w:bCs/>
          <w:i/>
          <w:color w:val="000000"/>
          <w:sz w:val="22"/>
          <w:szCs w:val="22"/>
          <w:u w:val="single"/>
        </w:rPr>
        <w:t>паркиралишта</w:t>
      </w:r>
      <w:proofErr w:type="spellEnd"/>
      <w:r w:rsidR="00643104" w:rsidRPr="00643104">
        <w:rPr>
          <w:rFonts w:eastAsia="Calibri-Bold"/>
          <w:b/>
          <w:bCs/>
          <w:i/>
          <w:color w:val="000000"/>
          <w:sz w:val="22"/>
          <w:szCs w:val="22"/>
          <w:u w:val="single"/>
        </w:rPr>
        <w:t xml:space="preserve"> </w:t>
      </w:r>
      <w:proofErr w:type="spellStart"/>
      <w:r w:rsidR="00643104" w:rsidRPr="00643104">
        <w:rPr>
          <w:rFonts w:eastAsia="Calibri-Bold"/>
          <w:b/>
          <w:bCs/>
          <w:i/>
          <w:color w:val="000000"/>
          <w:sz w:val="22"/>
          <w:szCs w:val="22"/>
          <w:u w:val="single"/>
        </w:rPr>
        <w:t>са</w:t>
      </w:r>
      <w:proofErr w:type="spellEnd"/>
      <w:r w:rsidR="00643104" w:rsidRPr="00643104">
        <w:rPr>
          <w:rFonts w:eastAsia="Calibri-Bold"/>
          <w:b/>
          <w:bCs/>
          <w:i/>
          <w:color w:val="000000"/>
          <w:sz w:val="22"/>
          <w:szCs w:val="22"/>
          <w:u w:val="single"/>
        </w:rPr>
        <w:t xml:space="preserve">  </w:t>
      </w:r>
      <w:proofErr w:type="spellStart"/>
      <w:r w:rsidR="00643104" w:rsidRPr="00643104">
        <w:rPr>
          <w:rFonts w:eastAsia="Calibri-Bold"/>
          <w:b/>
          <w:bCs/>
          <w:i/>
          <w:color w:val="000000"/>
          <w:sz w:val="22"/>
          <w:szCs w:val="22"/>
          <w:u w:val="single"/>
        </w:rPr>
        <w:t>припадајућом</w:t>
      </w:r>
      <w:proofErr w:type="spellEnd"/>
      <w:r w:rsidR="00643104" w:rsidRPr="00643104">
        <w:rPr>
          <w:rFonts w:eastAsia="Calibri-Bold"/>
          <w:b/>
          <w:bCs/>
          <w:i/>
          <w:color w:val="000000"/>
          <w:sz w:val="22"/>
          <w:szCs w:val="22"/>
          <w:u w:val="single"/>
        </w:rPr>
        <w:t xml:space="preserve"> </w:t>
      </w:r>
      <w:proofErr w:type="spellStart"/>
      <w:r w:rsidR="00643104" w:rsidRPr="00643104">
        <w:rPr>
          <w:rFonts w:eastAsia="Calibri-Bold"/>
          <w:b/>
          <w:bCs/>
          <w:i/>
          <w:color w:val="000000"/>
          <w:sz w:val="22"/>
          <w:szCs w:val="22"/>
          <w:u w:val="single"/>
        </w:rPr>
        <w:t>инфраструктуром</w:t>
      </w:r>
      <w:proofErr w:type="spellEnd"/>
      <w:r w:rsidR="00643104" w:rsidRPr="00643104">
        <w:rPr>
          <w:rFonts w:eastAsia="Calibri-Bold"/>
          <w:b/>
          <w:bCs/>
          <w:i/>
          <w:color w:val="000000"/>
          <w:sz w:val="22"/>
          <w:szCs w:val="22"/>
          <w:u w:val="single"/>
        </w:rPr>
        <w:t xml:space="preserve">,  </w:t>
      </w:r>
      <w:proofErr w:type="spellStart"/>
      <w:r w:rsidR="00643104" w:rsidRPr="00643104">
        <w:rPr>
          <w:rFonts w:eastAsia="Calibri-Bold"/>
          <w:b/>
          <w:bCs/>
          <w:i/>
          <w:color w:val="000000"/>
          <w:sz w:val="22"/>
          <w:szCs w:val="22"/>
          <w:u w:val="single"/>
        </w:rPr>
        <w:t>на</w:t>
      </w:r>
      <w:proofErr w:type="spellEnd"/>
      <w:r w:rsidR="00643104" w:rsidRPr="00643104">
        <w:rPr>
          <w:rFonts w:eastAsia="Calibri-Bold"/>
          <w:b/>
          <w:bCs/>
          <w:i/>
          <w:color w:val="000000"/>
          <w:sz w:val="22"/>
          <w:szCs w:val="22"/>
          <w:u w:val="single"/>
        </w:rPr>
        <w:t xml:space="preserve"> </w:t>
      </w:r>
      <w:proofErr w:type="spellStart"/>
      <w:r w:rsidR="00643104" w:rsidRPr="00643104">
        <w:rPr>
          <w:rFonts w:eastAsia="Calibri-Bold"/>
          <w:b/>
          <w:bCs/>
          <w:i/>
          <w:color w:val="000000"/>
          <w:sz w:val="22"/>
          <w:szCs w:val="22"/>
          <w:u w:val="single"/>
        </w:rPr>
        <w:t>катастарској</w:t>
      </w:r>
      <w:proofErr w:type="spellEnd"/>
      <w:r w:rsidR="00643104" w:rsidRPr="00643104">
        <w:rPr>
          <w:rFonts w:eastAsia="Calibri-Bold"/>
          <w:b/>
          <w:bCs/>
          <w:i/>
          <w:color w:val="000000"/>
          <w:sz w:val="22"/>
          <w:szCs w:val="22"/>
          <w:u w:val="single"/>
        </w:rPr>
        <w:t xml:space="preserve"> </w:t>
      </w:r>
      <w:proofErr w:type="spellStart"/>
      <w:r w:rsidR="00643104" w:rsidRPr="00643104">
        <w:rPr>
          <w:rFonts w:eastAsia="Calibri-Bold"/>
          <w:b/>
          <w:bCs/>
          <w:i/>
          <w:color w:val="000000"/>
          <w:sz w:val="22"/>
          <w:szCs w:val="22"/>
          <w:u w:val="single"/>
        </w:rPr>
        <w:t>парцели</w:t>
      </w:r>
      <w:proofErr w:type="spellEnd"/>
      <w:r w:rsidR="00643104" w:rsidRPr="00643104">
        <w:rPr>
          <w:rFonts w:eastAsia="Calibri-Bold"/>
          <w:b/>
          <w:bCs/>
          <w:i/>
          <w:color w:val="000000"/>
          <w:sz w:val="22"/>
          <w:szCs w:val="22"/>
          <w:u w:val="single"/>
        </w:rPr>
        <w:t xml:space="preserve"> </w:t>
      </w:r>
      <w:proofErr w:type="spellStart"/>
      <w:r w:rsidR="00643104" w:rsidRPr="00643104">
        <w:rPr>
          <w:rFonts w:eastAsia="Calibri-Bold"/>
          <w:b/>
          <w:bCs/>
          <w:i/>
          <w:color w:val="000000"/>
          <w:sz w:val="22"/>
          <w:szCs w:val="22"/>
          <w:u w:val="single"/>
        </w:rPr>
        <w:t>број</w:t>
      </w:r>
      <w:proofErr w:type="spellEnd"/>
      <w:r w:rsidR="00643104" w:rsidRPr="00643104">
        <w:rPr>
          <w:rFonts w:eastAsia="Calibri-Bold"/>
          <w:b/>
          <w:bCs/>
          <w:i/>
          <w:color w:val="000000"/>
          <w:sz w:val="22"/>
          <w:szCs w:val="22"/>
          <w:u w:val="single"/>
        </w:rPr>
        <w:t xml:space="preserve"> 4553 КО </w:t>
      </w:r>
      <w:proofErr w:type="spellStart"/>
      <w:r w:rsidR="00643104" w:rsidRPr="00643104">
        <w:rPr>
          <w:rFonts w:eastAsia="Calibri-Bold"/>
          <w:b/>
          <w:bCs/>
          <w:i/>
          <w:color w:val="000000"/>
          <w:sz w:val="22"/>
          <w:szCs w:val="22"/>
          <w:u w:val="single"/>
        </w:rPr>
        <w:t>Кочане</w:t>
      </w:r>
      <w:proofErr w:type="spellEnd"/>
      <w:r w:rsidR="00643104" w:rsidRPr="00643104">
        <w:rPr>
          <w:rFonts w:eastAsia="Calibri-Bold"/>
          <w:b/>
          <w:bCs/>
          <w:i/>
          <w:color w:val="000000"/>
          <w:sz w:val="22"/>
          <w:szCs w:val="22"/>
          <w:u w:val="single"/>
        </w:rPr>
        <w:t xml:space="preserve">, </w:t>
      </w:r>
      <w:proofErr w:type="spellStart"/>
      <w:r w:rsidR="00643104" w:rsidRPr="00643104">
        <w:rPr>
          <w:rFonts w:eastAsia="Calibri-Bold"/>
          <w:b/>
          <w:bCs/>
          <w:i/>
          <w:color w:val="000000"/>
          <w:sz w:val="22"/>
          <w:szCs w:val="22"/>
          <w:u w:val="single"/>
        </w:rPr>
        <w:t>на</w:t>
      </w:r>
      <w:proofErr w:type="spellEnd"/>
      <w:r w:rsidR="00643104" w:rsidRPr="00643104">
        <w:rPr>
          <w:rFonts w:eastAsia="Calibri-Bold"/>
          <w:b/>
          <w:bCs/>
          <w:i/>
          <w:color w:val="000000"/>
          <w:sz w:val="22"/>
          <w:szCs w:val="22"/>
          <w:u w:val="single"/>
        </w:rPr>
        <w:t xml:space="preserve"> </w:t>
      </w:r>
      <w:proofErr w:type="spellStart"/>
      <w:r w:rsidR="00643104" w:rsidRPr="00643104">
        <w:rPr>
          <w:rFonts w:eastAsia="Calibri-Bold"/>
          <w:b/>
          <w:bCs/>
          <w:i/>
          <w:color w:val="000000"/>
          <w:sz w:val="22"/>
          <w:szCs w:val="22"/>
          <w:u w:val="single"/>
        </w:rPr>
        <w:t>државном</w:t>
      </w:r>
      <w:proofErr w:type="spellEnd"/>
      <w:r w:rsidR="00643104" w:rsidRPr="00643104">
        <w:rPr>
          <w:rFonts w:eastAsia="Calibri-Bold"/>
          <w:b/>
          <w:bCs/>
          <w:i/>
          <w:color w:val="000000"/>
          <w:sz w:val="22"/>
          <w:szCs w:val="22"/>
          <w:u w:val="single"/>
        </w:rPr>
        <w:t xml:space="preserve"> </w:t>
      </w:r>
      <w:proofErr w:type="spellStart"/>
      <w:r w:rsidR="00643104" w:rsidRPr="00643104">
        <w:rPr>
          <w:rFonts w:eastAsia="Calibri-Bold"/>
          <w:b/>
          <w:bCs/>
          <w:i/>
          <w:color w:val="000000"/>
          <w:sz w:val="22"/>
          <w:szCs w:val="22"/>
          <w:u w:val="single"/>
        </w:rPr>
        <w:t>путу</w:t>
      </w:r>
      <w:proofErr w:type="spellEnd"/>
      <w:r w:rsidR="00643104" w:rsidRPr="00643104">
        <w:rPr>
          <w:rFonts w:eastAsia="Calibri-Bold"/>
          <w:b/>
          <w:bCs/>
          <w:i/>
          <w:color w:val="000000"/>
          <w:sz w:val="22"/>
          <w:szCs w:val="22"/>
          <w:u w:val="single"/>
        </w:rPr>
        <w:t xml:space="preserve"> IА </w:t>
      </w:r>
      <w:proofErr w:type="spellStart"/>
      <w:r w:rsidR="00643104" w:rsidRPr="00643104">
        <w:rPr>
          <w:rFonts w:eastAsia="Calibri-Bold"/>
          <w:b/>
          <w:bCs/>
          <w:i/>
          <w:color w:val="000000"/>
          <w:sz w:val="22"/>
          <w:szCs w:val="22"/>
          <w:u w:val="single"/>
        </w:rPr>
        <w:t>реда</w:t>
      </w:r>
      <w:proofErr w:type="spellEnd"/>
      <w:r w:rsidR="00643104" w:rsidRPr="00643104">
        <w:rPr>
          <w:rFonts w:eastAsia="Calibri-Bold"/>
          <w:b/>
          <w:bCs/>
          <w:i/>
          <w:color w:val="000000"/>
          <w:sz w:val="22"/>
          <w:szCs w:val="22"/>
          <w:u w:val="single"/>
        </w:rPr>
        <w:t xml:space="preserve"> </w:t>
      </w:r>
      <w:proofErr w:type="spellStart"/>
      <w:r w:rsidR="00643104" w:rsidRPr="00643104">
        <w:rPr>
          <w:rFonts w:eastAsia="Calibri-Bold"/>
          <w:b/>
          <w:bCs/>
          <w:i/>
          <w:color w:val="000000"/>
          <w:sz w:val="22"/>
          <w:szCs w:val="22"/>
          <w:u w:val="single"/>
        </w:rPr>
        <w:t>број</w:t>
      </w:r>
      <w:proofErr w:type="spellEnd"/>
      <w:r w:rsidR="00643104" w:rsidRPr="00643104">
        <w:rPr>
          <w:rFonts w:eastAsia="Calibri-Bold"/>
          <w:b/>
          <w:bCs/>
          <w:i/>
          <w:color w:val="000000"/>
          <w:sz w:val="22"/>
          <w:szCs w:val="22"/>
          <w:u w:val="single"/>
        </w:rPr>
        <w:t xml:space="preserve"> 1  ( Е-75) </w:t>
      </w:r>
      <w:proofErr w:type="spellStart"/>
      <w:r w:rsidR="00643104" w:rsidRPr="00643104">
        <w:rPr>
          <w:rFonts w:eastAsia="Calibri-Bold"/>
          <w:b/>
          <w:bCs/>
          <w:i/>
          <w:color w:val="000000"/>
          <w:sz w:val="22"/>
          <w:szCs w:val="22"/>
          <w:u w:val="single"/>
        </w:rPr>
        <w:t>са</w:t>
      </w:r>
      <w:proofErr w:type="spellEnd"/>
      <w:r w:rsidR="00643104" w:rsidRPr="00643104">
        <w:rPr>
          <w:rFonts w:eastAsia="Calibri-Bold"/>
          <w:b/>
          <w:bCs/>
          <w:i/>
          <w:color w:val="000000"/>
          <w:sz w:val="22"/>
          <w:szCs w:val="22"/>
          <w:u w:val="single"/>
        </w:rPr>
        <w:t xml:space="preserve"> </w:t>
      </w:r>
      <w:proofErr w:type="spellStart"/>
      <w:r w:rsidR="00643104" w:rsidRPr="00643104">
        <w:rPr>
          <w:rFonts w:eastAsia="Calibri-Bold"/>
          <w:b/>
          <w:bCs/>
          <w:i/>
          <w:color w:val="000000"/>
          <w:sz w:val="22"/>
          <w:szCs w:val="22"/>
          <w:u w:val="single"/>
        </w:rPr>
        <w:t>леве</w:t>
      </w:r>
      <w:proofErr w:type="spellEnd"/>
      <w:r w:rsidR="00643104" w:rsidRPr="00643104">
        <w:rPr>
          <w:rFonts w:eastAsia="Calibri-Bold"/>
          <w:b/>
          <w:bCs/>
          <w:i/>
          <w:color w:val="000000"/>
          <w:sz w:val="22"/>
          <w:szCs w:val="22"/>
          <w:u w:val="single"/>
        </w:rPr>
        <w:t xml:space="preserve"> </w:t>
      </w:r>
      <w:proofErr w:type="spellStart"/>
      <w:r w:rsidR="00643104" w:rsidRPr="00643104">
        <w:rPr>
          <w:rFonts w:eastAsia="Calibri-Bold"/>
          <w:b/>
          <w:bCs/>
          <w:i/>
          <w:color w:val="000000"/>
          <w:sz w:val="22"/>
          <w:szCs w:val="22"/>
          <w:u w:val="single"/>
        </w:rPr>
        <w:t>стране</w:t>
      </w:r>
      <w:proofErr w:type="spellEnd"/>
      <w:r w:rsidR="00643104" w:rsidRPr="00643104">
        <w:rPr>
          <w:rFonts w:eastAsia="Calibri-Bold"/>
          <w:b/>
          <w:bCs/>
          <w:i/>
          <w:color w:val="000000"/>
          <w:sz w:val="22"/>
          <w:szCs w:val="22"/>
          <w:u w:val="single"/>
        </w:rPr>
        <w:t xml:space="preserve"> у  </w:t>
      </w:r>
      <w:proofErr w:type="spellStart"/>
      <w:r w:rsidR="00643104" w:rsidRPr="00643104">
        <w:rPr>
          <w:rFonts w:eastAsia="Calibri-Bold"/>
          <w:b/>
          <w:bCs/>
          <w:i/>
          <w:color w:val="000000"/>
          <w:sz w:val="22"/>
          <w:szCs w:val="22"/>
          <w:u w:val="single"/>
        </w:rPr>
        <w:t>правцу</w:t>
      </w:r>
      <w:proofErr w:type="spellEnd"/>
      <w:r w:rsidR="00643104" w:rsidRPr="00643104">
        <w:rPr>
          <w:rFonts w:eastAsia="Calibri-Bold"/>
          <w:b/>
          <w:bCs/>
          <w:i/>
          <w:color w:val="000000"/>
          <w:sz w:val="22"/>
          <w:szCs w:val="22"/>
          <w:u w:val="single"/>
        </w:rPr>
        <w:t xml:space="preserve"> </w:t>
      </w:r>
      <w:proofErr w:type="spellStart"/>
      <w:r w:rsidR="00643104" w:rsidRPr="00643104">
        <w:rPr>
          <w:rFonts w:eastAsia="Calibri-Bold"/>
          <w:b/>
          <w:bCs/>
          <w:i/>
          <w:color w:val="000000"/>
          <w:sz w:val="22"/>
          <w:szCs w:val="22"/>
          <w:u w:val="single"/>
        </w:rPr>
        <w:t>раста</w:t>
      </w:r>
      <w:proofErr w:type="spellEnd"/>
      <w:r w:rsidR="00643104" w:rsidRPr="00643104">
        <w:rPr>
          <w:rFonts w:eastAsia="Calibri-Bold"/>
          <w:b/>
          <w:bCs/>
          <w:i/>
          <w:color w:val="000000"/>
          <w:sz w:val="22"/>
          <w:szCs w:val="22"/>
          <w:u w:val="single"/>
        </w:rPr>
        <w:t xml:space="preserve"> </w:t>
      </w:r>
      <w:proofErr w:type="spellStart"/>
      <w:r w:rsidR="00643104" w:rsidRPr="00643104">
        <w:rPr>
          <w:rFonts w:eastAsia="Calibri-Bold"/>
          <w:b/>
          <w:bCs/>
          <w:i/>
          <w:color w:val="000000"/>
          <w:sz w:val="22"/>
          <w:szCs w:val="22"/>
          <w:u w:val="single"/>
        </w:rPr>
        <w:t>стационаже</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без</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спровођења</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поступка</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јавне</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набавке</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да</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повећа</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обим</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радова</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који</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су</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предмет</w:t>
      </w:r>
      <w:proofErr w:type="spellEnd"/>
      <w:r w:rsidRPr="00617EEC">
        <w:rPr>
          <w:rFonts w:eastAsia="Calibri-Bold"/>
          <w:b/>
          <w:bCs/>
          <w:i/>
          <w:color w:val="000000"/>
          <w:sz w:val="22"/>
          <w:szCs w:val="22"/>
          <w:u w:val="single"/>
        </w:rPr>
        <w:t xml:space="preserve"> </w:t>
      </w:r>
      <w:proofErr w:type="spellStart"/>
      <w:r w:rsidRPr="00617EEC">
        <w:rPr>
          <w:rFonts w:eastAsia="Calibri-Bold"/>
          <w:b/>
          <w:bCs/>
          <w:i/>
          <w:color w:val="000000"/>
          <w:sz w:val="22"/>
          <w:szCs w:val="22"/>
          <w:u w:val="single"/>
        </w:rPr>
        <w:t>уговора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ако</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је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то</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повећање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последица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околности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које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су</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уочене</w:t>
      </w:r>
      <w:proofErr w:type="spellEnd"/>
      <w:r w:rsidRPr="00617EEC">
        <w:rPr>
          <w:rFonts w:eastAsia="Calibri-Bold"/>
          <w:bCs/>
          <w:color w:val="000000"/>
          <w:sz w:val="22"/>
          <w:szCs w:val="22"/>
        </w:rPr>
        <w:t xml:space="preserve"> у </w:t>
      </w:r>
      <w:proofErr w:type="spellStart"/>
      <w:r w:rsidRPr="00617EEC">
        <w:rPr>
          <w:rFonts w:eastAsia="Calibri-Bold"/>
          <w:bCs/>
          <w:color w:val="000000"/>
          <w:sz w:val="22"/>
          <w:szCs w:val="22"/>
        </w:rPr>
        <w:t>току</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реализације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уговора</w:t>
      </w:r>
      <w:proofErr w:type="spellEnd"/>
      <w:r w:rsidRPr="00617EEC">
        <w:rPr>
          <w:rFonts w:eastAsia="Calibri-Bold"/>
          <w:bCs/>
          <w:color w:val="000000"/>
          <w:sz w:val="22"/>
          <w:szCs w:val="22"/>
        </w:rPr>
        <w:t xml:space="preserve"> и </w:t>
      </w:r>
      <w:proofErr w:type="spellStart"/>
      <w:r w:rsidRPr="00617EEC">
        <w:rPr>
          <w:rFonts w:eastAsia="Calibri-Bold"/>
          <w:bCs/>
          <w:color w:val="000000"/>
          <w:sz w:val="22"/>
          <w:szCs w:val="22"/>
        </w:rPr>
        <w:t>без</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чијег</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извођења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циљ</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закљученог</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уговора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би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био</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остварен</w:t>
      </w:r>
      <w:proofErr w:type="spellEnd"/>
      <w:r w:rsidRPr="00617EEC">
        <w:rPr>
          <w:rFonts w:eastAsia="Calibri-Bold"/>
          <w:bCs/>
          <w:color w:val="000000"/>
          <w:sz w:val="22"/>
          <w:szCs w:val="22"/>
        </w:rPr>
        <w:t xml:space="preserve"> у </w:t>
      </w:r>
      <w:proofErr w:type="spellStart"/>
      <w:r w:rsidRPr="00617EEC">
        <w:rPr>
          <w:rFonts w:eastAsia="Calibri-Bold"/>
          <w:bCs/>
          <w:color w:val="000000"/>
          <w:sz w:val="22"/>
          <w:szCs w:val="22"/>
        </w:rPr>
        <w:t>потпуности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Вредност</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повећаног</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обима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радова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може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бити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већа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од</w:t>
      </w:r>
      <w:proofErr w:type="spellEnd"/>
      <w:r w:rsidRPr="00617EEC">
        <w:rPr>
          <w:rFonts w:eastAsia="Calibri-Bold"/>
          <w:bCs/>
          <w:color w:val="000000"/>
          <w:sz w:val="22"/>
          <w:szCs w:val="22"/>
        </w:rPr>
        <w:t xml:space="preserve"> </w:t>
      </w:r>
      <w:r w:rsidRPr="00617EEC">
        <w:rPr>
          <w:rFonts w:eastAsia="Calibri-Bold"/>
          <w:bCs/>
          <w:color w:val="FF0000"/>
          <w:sz w:val="22"/>
          <w:szCs w:val="22"/>
        </w:rPr>
        <w:t xml:space="preserve">5% </w:t>
      </w:r>
      <w:proofErr w:type="spellStart"/>
      <w:r w:rsidRPr="00617EEC">
        <w:rPr>
          <w:rFonts w:eastAsia="Calibri-Bold"/>
          <w:bCs/>
          <w:color w:val="000000"/>
          <w:sz w:val="22"/>
          <w:szCs w:val="22"/>
        </w:rPr>
        <w:t>укупне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вредности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закљученог</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уговора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Наведено</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ограничење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односи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се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вишкове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радова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ук</w:t>
      </w:r>
      <w:r w:rsidR="00161631" w:rsidRPr="00617EEC">
        <w:rPr>
          <w:rFonts w:eastAsia="Calibri-Bold"/>
          <w:bCs/>
          <w:color w:val="000000"/>
          <w:sz w:val="22"/>
          <w:szCs w:val="22"/>
        </w:rPr>
        <w:t>олико</w:t>
      </w:r>
      <w:proofErr w:type="spellEnd"/>
      <w:r w:rsidR="00161631" w:rsidRPr="00617EEC">
        <w:rPr>
          <w:rFonts w:eastAsia="Calibri-Bold"/>
          <w:bCs/>
          <w:color w:val="000000"/>
          <w:sz w:val="22"/>
          <w:szCs w:val="22"/>
        </w:rPr>
        <w:t xml:space="preserve"> </w:t>
      </w:r>
      <w:proofErr w:type="spellStart"/>
      <w:r w:rsidR="00161631" w:rsidRPr="00617EEC">
        <w:rPr>
          <w:rFonts w:eastAsia="Calibri-Bold"/>
          <w:bCs/>
          <w:color w:val="000000"/>
          <w:sz w:val="22"/>
          <w:szCs w:val="22"/>
        </w:rPr>
        <w:t>су</w:t>
      </w:r>
      <w:proofErr w:type="spellEnd"/>
      <w:r w:rsidR="00161631" w:rsidRPr="00617EEC">
        <w:rPr>
          <w:rFonts w:eastAsia="Calibri-Bold"/>
          <w:bCs/>
          <w:color w:val="000000"/>
          <w:sz w:val="22"/>
          <w:szCs w:val="22"/>
        </w:rPr>
        <w:t xml:space="preserve"> </w:t>
      </w:r>
      <w:proofErr w:type="spellStart"/>
      <w:r w:rsidR="00161631" w:rsidRPr="00617EEC">
        <w:rPr>
          <w:rFonts w:eastAsia="Calibri-Bold"/>
          <w:bCs/>
          <w:color w:val="000000"/>
          <w:sz w:val="22"/>
          <w:szCs w:val="22"/>
        </w:rPr>
        <w:t>ти</w:t>
      </w:r>
      <w:proofErr w:type="spellEnd"/>
      <w:r w:rsidR="00161631" w:rsidRPr="00617EEC">
        <w:rPr>
          <w:rFonts w:eastAsia="Calibri-Bold"/>
          <w:bCs/>
          <w:color w:val="000000"/>
          <w:sz w:val="22"/>
          <w:szCs w:val="22"/>
        </w:rPr>
        <w:t xml:space="preserve"> </w:t>
      </w:r>
      <w:proofErr w:type="spellStart"/>
      <w:r w:rsidR="00161631" w:rsidRPr="00617EEC">
        <w:rPr>
          <w:rFonts w:eastAsia="Calibri-Bold"/>
          <w:bCs/>
          <w:color w:val="000000"/>
          <w:sz w:val="22"/>
          <w:szCs w:val="22"/>
        </w:rPr>
        <w:t>радови</w:t>
      </w:r>
      <w:proofErr w:type="spellEnd"/>
      <w:r w:rsidR="00161631" w:rsidRPr="00617EEC">
        <w:rPr>
          <w:rFonts w:eastAsia="Calibri-Bold"/>
          <w:bCs/>
          <w:color w:val="000000"/>
          <w:sz w:val="22"/>
          <w:szCs w:val="22"/>
        </w:rPr>
        <w:t xml:space="preserve"> </w:t>
      </w:r>
      <w:proofErr w:type="spellStart"/>
      <w:r w:rsidR="00161631" w:rsidRPr="00617EEC">
        <w:rPr>
          <w:rFonts w:eastAsia="Calibri-Bold"/>
          <w:bCs/>
          <w:color w:val="000000"/>
          <w:sz w:val="22"/>
          <w:szCs w:val="22"/>
        </w:rPr>
        <w:t>уговорени</w:t>
      </w:r>
      <w:proofErr w:type="spellEnd"/>
      <w:r w:rsidR="00161631" w:rsidRPr="00617EEC">
        <w:rPr>
          <w:rFonts w:eastAsia="Calibri-Bold"/>
          <w:bCs/>
          <w:color w:val="000000"/>
          <w:sz w:val="22"/>
          <w:szCs w:val="22"/>
        </w:rPr>
        <w:t>. (</w:t>
      </w:r>
      <w:proofErr w:type="spellStart"/>
      <w:r w:rsidR="00161631" w:rsidRPr="00617EEC">
        <w:rPr>
          <w:rFonts w:eastAsia="Calibri-Bold"/>
          <w:bCs/>
          <w:color w:val="000000"/>
          <w:sz w:val="22"/>
          <w:szCs w:val="22"/>
        </w:rPr>
        <w:t>члан</w:t>
      </w:r>
      <w:proofErr w:type="spellEnd"/>
      <w:r w:rsidR="00161631" w:rsidRPr="00617EEC">
        <w:rPr>
          <w:rFonts w:eastAsia="Calibri-Bold"/>
          <w:bCs/>
          <w:color w:val="000000"/>
          <w:sz w:val="22"/>
          <w:szCs w:val="22"/>
        </w:rPr>
        <w:t xml:space="preserve"> 115. </w:t>
      </w:r>
      <w:proofErr w:type="spellStart"/>
      <w:r w:rsidR="00161631" w:rsidRPr="00617EEC">
        <w:rPr>
          <w:rFonts w:eastAsia="Calibri-Bold"/>
          <w:bCs/>
          <w:color w:val="000000"/>
          <w:sz w:val="22"/>
          <w:szCs w:val="22"/>
        </w:rPr>
        <w:t>ст</w:t>
      </w:r>
      <w:proofErr w:type="spellEnd"/>
      <w:r w:rsidR="00161631" w:rsidRPr="00617EEC">
        <w:rPr>
          <w:rFonts w:eastAsia="Calibri-Bold"/>
          <w:bCs/>
          <w:color w:val="000000"/>
          <w:sz w:val="22"/>
          <w:szCs w:val="22"/>
        </w:rPr>
        <w:t xml:space="preserve">. 1. </w:t>
      </w:r>
      <w:r w:rsidR="00096CE0" w:rsidRPr="00617EEC">
        <w:rPr>
          <w:rFonts w:eastAsia="Calibri-Bold"/>
          <w:bCs/>
          <w:color w:val="000000"/>
          <w:sz w:val="22"/>
          <w:szCs w:val="22"/>
        </w:rPr>
        <w:t xml:space="preserve">и </w:t>
      </w:r>
      <w:r w:rsidRPr="00617EEC">
        <w:rPr>
          <w:rFonts w:eastAsia="Calibri-Bold"/>
          <w:bCs/>
          <w:color w:val="000000"/>
          <w:sz w:val="22"/>
          <w:szCs w:val="22"/>
        </w:rPr>
        <w:t xml:space="preserve">3. </w:t>
      </w:r>
      <w:proofErr w:type="spellStart"/>
      <w:r w:rsidRPr="00617EEC">
        <w:rPr>
          <w:rFonts w:eastAsia="Calibri-Bold"/>
          <w:bCs/>
          <w:color w:val="000000"/>
          <w:sz w:val="22"/>
          <w:szCs w:val="22"/>
        </w:rPr>
        <w:t>Закона</w:t>
      </w:r>
      <w:proofErr w:type="spellEnd"/>
      <w:r w:rsidRPr="00617EEC">
        <w:rPr>
          <w:rFonts w:eastAsia="Calibri-Bold"/>
          <w:bCs/>
          <w:color w:val="000000"/>
          <w:sz w:val="22"/>
          <w:szCs w:val="22"/>
        </w:rPr>
        <w:t xml:space="preserve">). </w:t>
      </w:r>
    </w:p>
    <w:p w14:paraId="0E4CBEAF" w14:textId="77777777" w:rsidR="00DE3B0A" w:rsidRPr="00617EEC" w:rsidRDefault="00DE3B0A" w:rsidP="00DE3B0A">
      <w:pPr>
        <w:autoSpaceDE w:val="0"/>
        <w:autoSpaceDN w:val="0"/>
        <w:adjustRightInd w:val="0"/>
        <w:ind w:firstLine="567"/>
        <w:jc w:val="both"/>
        <w:rPr>
          <w:rFonts w:eastAsia="Calibri-Bold"/>
          <w:bCs/>
          <w:color w:val="000000"/>
          <w:sz w:val="22"/>
          <w:szCs w:val="22"/>
        </w:rPr>
      </w:pPr>
      <w:proofErr w:type="spellStart"/>
      <w:r w:rsidRPr="00617EEC">
        <w:rPr>
          <w:rFonts w:eastAsia="Calibri-Bold"/>
          <w:bCs/>
          <w:color w:val="000000"/>
          <w:sz w:val="22"/>
          <w:szCs w:val="22"/>
        </w:rPr>
        <w:t>Ако</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вредност</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повећаног</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обима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радова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прелази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прописане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лимите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повећање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обима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предмета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уговора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може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се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извршити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без</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спровођења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одговарајућег</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поступка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јавне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набавке</w:t>
      </w:r>
      <w:proofErr w:type="spellEnd"/>
      <w:r w:rsidRPr="00617EEC">
        <w:rPr>
          <w:rFonts w:eastAsia="Calibri-Bold"/>
          <w:bCs/>
          <w:color w:val="000000"/>
          <w:sz w:val="22"/>
          <w:szCs w:val="22"/>
        </w:rPr>
        <w:t>.</w:t>
      </w:r>
    </w:p>
    <w:p w14:paraId="313BFBF8" w14:textId="77777777" w:rsidR="00DE3B0A" w:rsidRPr="00617EEC" w:rsidRDefault="00DE3B0A" w:rsidP="00DE3B0A">
      <w:pPr>
        <w:autoSpaceDE w:val="0"/>
        <w:autoSpaceDN w:val="0"/>
        <w:adjustRightInd w:val="0"/>
        <w:ind w:firstLine="567"/>
        <w:jc w:val="both"/>
        <w:rPr>
          <w:rFonts w:eastAsia="Calibri-Bold"/>
          <w:bCs/>
          <w:color w:val="000000"/>
          <w:sz w:val="22"/>
          <w:szCs w:val="22"/>
        </w:rPr>
      </w:pPr>
      <w:proofErr w:type="spellStart"/>
      <w:r w:rsidRPr="00617EEC">
        <w:rPr>
          <w:rFonts w:eastAsia="Calibri-Bold"/>
          <w:bCs/>
          <w:color w:val="000000"/>
          <w:sz w:val="22"/>
          <w:szCs w:val="22"/>
        </w:rPr>
        <w:t>Наручилац</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ће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дозволити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продужетак</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рока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за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извођење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радова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ако</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наступе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околности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које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извођач</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радова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није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могао</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да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утиче</w:t>
      </w:r>
      <w:proofErr w:type="spellEnd"/>
      <w:r w:rsidRPr="00617EEC">
        <w:rPr>
          <w:rFonts w:eastAsia="Calibri-Bold"/>
          <w:bCs/>
          <w:color w:val="000000"/>
          <w:sz w:val="22"/>
          <w:szCs w:val="22"/>
        </w:rPr>
        <w:t xml:space="preserve">, а </w:t>
      </w:r>
      <w:proofErr w:type="spellStart"/>
      <w:r w:rsidRPr="00617EEC">
        <w:rPr>
          <w:rFonts w:eastAsia="Calibri-Bold"/>
          <w:bCs/>
          <w:color w:val="000000"/>
          <w:sz w:val="22"/>
          <w:szCs w:val="22"/>
        </w:rPr>
        <w:t>које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се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односе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w:t>
      </w:r>
      <w:proofErr w:type="spellEnd"/>
      <w:r w:rsidRPr="00617EEC">
        <w:rPr>
          <w:rFonts w:eastAsia="Calibri-Bold"/>
          <w:bCs/>
          <w:color w:val="000000"/>
          <w:sz w:val="22"/>
          <w:szCs w:val="22"/>
        </w:rPr>
        <w:t>:</w:t>
      </w:r>
    </w:p>
    <w:p w14:paraId="653E1C01" w14:textId="77777777" w:rsidR="00DE3B0A" w:rsidRPr="00617EEC" w:rsidRDefault="00DE3B0A" w:rsidP="00A7272D">
      <w:pPr>
        <w:numPr>
          <w:ilvl w:val="0"/>
          <w:numId w:val="14"/>
        </w:numPr>
        <w:autoSpaceDE w:val="0"/>
        <w:autoSpaceDN w:val="0"/>
        <w:adjustRightInd w:val="0"/>
        <w:ind w:left="900"/>
        <w:jc w:val="both"/>
        <w:rPr>
          <w:rFonts w:eastAsia="Arial Unicode MS"/>
          <w:bCs/>
          <w:color w:val="000000"/>
          <w:kern w:val="2"/>
          <w:sz w:val="22"/>
          <w:szCs w:val="22"/>
          <w:lang w:eastAsia="ar-SA"/>
        </w:rPr>
      </w:pPr>
      <w:proofErr w:type="spellStart"/>
      <w:r w:rsidRPr="00617EEC">
        <w:rPr>
          <w:rFonts w:eastAsia="Arial Unicode MS"/>
          <w:bCs/>
          <w:color w:val="000000"/>
          <w:kern w:val="2"/>
          <w:sz w:val="22"/>
          <w:szCs w:val="22"/>
          <w:lang w:eastAsia="ar-SA"/>
        </w:rPr>
        <w:t>природни</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догађај</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пожар</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поплава</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земљотрес</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изузетно</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лоше</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време</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неуобичајено</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за</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годишње</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доба</w:t>
      </w:r>
      <w:proofErr w:type="spellEnd"/>
      <w:r w:rsidRPr="00617EEC">
        <w:rPr>
          <w:rFonts w:eastAsia="Arial Unicode MS"/>
          <w:bCs/>
          <w:color w:val="000000"/>
          <w:kern w:val="2"/>
          <w:sz w:val="22"/>
          <w:szCs w:val="22"/>
          <w:lang w:eastAsia="ar-SA"/>
        </w:rPr>
        <w:t xml:space="preserve"> и </w:t>
      </w:r>
      <w:proofErr w:type="spellStart"/>
      <w:r w:rsidRPr="00617EEC">
        <w:rPr>
          <w:rFonts w:eastAsia="Arial Unicode MS"/>
          <w:bCs/>
          <w:color w:val="000000"/>
          <w:kern w:val="2"/>
          <w:sz w:val="22"/>
          <w:szCs w:val="22"/>
          <w:lang w:eastAsia="ar-SA"/>
        </w:rPr>
        <w:t>за</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место</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на</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коме</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се</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радови</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изводе</w:t>
      </w:r>
      <w:proofErr w:type="spellEnd"/>
      <w:r w:rsidRPr="00617EEC">
        <w:rPr>
          <w:rFonts w:eastAsia="Arial Unicode MS"/>
          <w:bCs/>
          <w:color w:val="000000"/>
          <w:kern w:val="2"/>
          <w:sz w:val="22"/>
          <w:szCs w:val="22"/>
          <w:lang w:eastAsia="ar-SA"/>
        </w:rPr>
        <w:t xml:space="preserve"> и </w:t>
      </w:r>
      <w:proofErr w:type="spellStart"/>
      <w:r w:rsidRPr="00617EEC">
        <w:rPr>
          <w:rFonts w:eastAsia="Arial Unicode MS"/>
          <w:bCs/>
          <w:color w:val="000000"/>
          <w:kern w:val="2"/>
          <w:sz w:val="22"/>
          <w:szCs w:val="22"/>
          <w:lang w:eastAsia="ar-SA"/>
        </w:rPr>
        <w:t>сл</w:t>
      </w:r>
      <w:proofErr w:type="spellEnd"/>
      <w:r w:rsidRPr="00617EEC">
        <w:rPr>
          <w:rFonts w:eastAsia="Arial Unicode MS"/>
          <w:bCs/>
          <w:color w:val="000000"/>
          <w:kern w:val="2"/>
          <w:sz w:val="22"/>
          <w:szCs w:val="22"/>
          <w:lang w:eastAsia="ar-SA"/>
        </w:rPr>
        <w:t>.);</w:t>
      </w:r>
    </w:p>
    <w:p w14:paraId="1AC53413" w14:textId="77777777" w:rsidR="00DE3B0A" w:rsidRPr="00617EEC" w:rsidRDefault="00DE3B0A" w:rsidP="00A7272D">
      <w:pPr>
        <w:numPr>
          <w:ilvl w:val="0"/>
          <w:numId w:val="14"/>
        </w:numPr>
        <w:suppressAutoHyphens/>
        <w:spacing w:line="100" w:lineRule="atLeast"/>
        <w:ind w:left="900"/>
        <w:jc w:val="both"/>
        <w:rPr>
          <w:rFonts w:eastAsia="Arial Unicode MS"/>
          <w:bCs/>
          <w:color w:val="000000"/>
          <w:kern w:val="2"/>
          <w:sz w:val="22"/>
          <w:szCs w:val="22"/>
          <w:lang w:eastAsia="ar-SA"/>
        </w:rPr>
      </w:pPr>
      <w:proofErr w:type="spellStart"/>
      <w:r w:rsidRPr="00617EEC">
        <w:rPr>
          <w:rFonts w:eastAsia="Arial Unicode MS"/>
          <w:bCs/>
          <w:color w:val="000000"/>
          <w:kern w:val="2"/>
          <w:sz w:val="22"/>
          <w:szCs w:val="22"/>
          <w:lang w:eastAsia="ar-SA"/>
        </w:rPr>
        <w:t>мере</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које</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буду</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предвиђене</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актима</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надлежних</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органа</w:t>
      </w:r>
      <w:proofErr w:type="spellEnd"/>
      <w:r w:rsidRPr="00617EEC">
        <w:rPr>
          <w:rFonts w:eastAsia="Arial Unicode MS"/>
          <w:bCs/>
          <w:color w:val="000000"/>
          <w:kern w:val="2"/>
          <w:sz w:val="22"/>
          <w:szCs w:val="22"/>
          <w:lang w:eastAsia="ar-SA"/>
        </w:rPr>
        <w:t>;</w:t>
      </w:r>
    </w:p>
    <w:p w14:paraId="1A6B6AFC" w14:textId="77777777" w:rsidR="00DE3B0A" w:rsidRPr="00617EEC" w:rsidRDefault="00DE3B0A" w:rsidP="00A7272D">
      <w:pPr>
        <w:numPr>
          <w:ilvl w:val="0"/>
          <w:numId w:val="14"/>
        </w:numPr>
        <w:suppressAutoHyphens/>
        <w:spacing w:line="100" w:lineRule="atLeast"/>
        <w:ind w:left="900"/>
        <w:jc w:val="both"/>
        <w:rPr>
          <w:rFonts w:eastAsia="Arial Unicode MS"/>
          <w:bCs/>
          <w:color w:val="000000"/>
          <w:kern w:val="2"/>
          <w:sz w:val="22"/>
          <w:szCs w:val="22"/>
          <w:lang w:eastAsia="ar-SA"/>
        </w:rPr>
      </w:pPr>
      <w:proofErr w:type="spellStart"/>
      <w:r w:rsidRPr="00617EEC">
        <w:rPr>
          <w:rFonts w:eastAsia="Arial Unicode MS"/>
          <w:bCs/>
          <w:color w:val="000000"/>
          <w:kern w:val="2"/>
          <w:sz w:val="22"/>
          <w:szCs w:val="22"/>
          <w:lang w:eastAsia="ar-SA"/>
        </w:rPr>
        <w:t>услови</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за</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извођење</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радова</w:t>
      </w:r>
      <w:proofErr w:type="spellEnd"/>
      <w:r w:rsidRPr="00617EEC">
        <w:rPr>
          <w:rFonts w:eastAsia="Arial Unicode MS"/>
          <w:bCs/>
          <w:color w:val="000000"/>
          <w:kern w:val="2"/>
          <w:sz w:val="22"/>
          <w:szCs w:val="22"/>
          <w:lang w:eastAsia="ar-SA"/>
        </w:rPr>
        <w:t xml:space="preserve"> у </w:t>
      </w:r>
      <w:proofErr w:type="spellStart"/>
      <w:r w:rsidRPr="00617EEC">
        <w:rPr>
          <w:rFonts w:eastAsia="Arial Unicode MS"/>
          <w:bCs/>
          <w:color w:val="000000"/>
          <w:kern w:val="2"/>
          <w:sz w:val="22"/>
          <w:szCs w:val="22"/>
          <w:lang w:eastAsia="ar-SA"/>
        </w:rPr>
        <w:t>земљи</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или</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води</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који</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нису</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предвиђени</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техничком</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документацијом</w:t>
      </w:r>
      <w:proofErr w:type="spellEnd"/>
      <w:r w:rsidRPr="00617EEC">
        <w:rPr>
          <w:rFonts w:eastAsia="Arial Unicode MS"/>
          <w:bCs/>
          <w:color w:val="000000"/>
          <w:kern w:val="2"/>
          <w:sz w:val="22"/>
          <w:szCs w:val="22"/>
          <w:lang w:eastAsia="ar-SA"/>
        </w:rPr>
        <w:t>;</w:t>
      </w:r>
    </w:p>
    <w:p w14:paraId="25F41439" w14:textId="77777777" w:rsidR="00DE3B0A" w:rsidRPr="00617EEC" w:rsidRDefault="00DE3B0A" w:rsidP="00A7272D">
      <w:pPr>
        <w:numPr>
          <w:ilvl w:val="0"/>
          <w:numId w:val="14"/>
        </w:numPr>
        <w:suppressAutoHyphens/>
        <w:spacing w:line="100" w:lineRule="atLeast"/>
        <w:ind w:left="900"/>
        <w:jc w:val="both"/>
        <w:rPr>
          <w:rFonts w:eastAsia="Arial Unicode MS"/>
          <w:bCs/>
          <w:color w:val="000000"/>
          <w:kern w:val="2"/>
          <w:sz w:val="22"/>
          <w:szCs w:val="22"/>
          <w:lang w:eastAsia="ar-SA"/>
        </w:rPr>
      </w:pPr>
      <w:proofErr w:type="spellStart"/>
      <w:r w:rsidRPr="00617EEC">
        <w:rPr>
          <w:rFonts w:eastAsia="Arial Unicode MS"/>
          <w:bCs/>
          <w:color w:val="000000"/>
          <w:kern w:val="2"/>
          <w:sz w:val="22"/>
          <w:szCs w:val="22"/>
          <w:lang w:eastAsia="ar-SA"/>
        </w:rPr>
        <w:t>закашњење</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наручиоца</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да</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Извођача</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радова</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уведе</w:t>
      </w:r>
      <w:proofErr w:type="spellEnd"/>
      <w:r w:rsidRPr="00617EEC">
        <w:rPr>
          <w:rFonts w:eastAsia="Arial Unicode MS"/>
          <w:bCs/>
          <w:color w:val="000000"/>
          <w:kern w:val="2"/>
          <w:sz w:val="22"/>
          <w:szCs w:val="22"/>
          <w:lang w:eastAsia="ar-SA"/>
        </w:rPr>
        <w:t xml:space="preserve"> у </w:t>
      </w:r>
      <w:proofErr w:type="spellStart"/>
      <w:r w:rsidRPr="00617EEC">
        <w:rPr>
          <w:rFonts w:eastAsia="Arial Unicode MS"/>
          <w:bCs/>
          <w:color w:val="000000"/>
          <w:kern w:val="2"/>
          <w:sz w:val="22"/>
          <w:szCs w:val="22"/>
          <w:lang w:eastAsia="ar-SA"/>
        </w:rPr>
        <w:t>посао</w:t>
      </w:r>
      <w:proofErr w:type="spellEnd"/>
      <w:r w:rsidRPr="00617EEC">
        <w:rPr>
          <w:rFonts w:eastAsia="Arial Unicode MS"/>
          <w:bCs/>
          <w:color w:val="000000"/>
          <w:kern w:val="2"/>
          <w:sz w:val="22"/>
          <w:szCs w:val="22"/>
          <w:lang w:eastAsia="ar-SA"/>
        </w:rPr>
        <w:t>;</w:t>
      </w:r>
    </w:p>
    <w:p w14:paraId="1FB89DE9" w14:textId="77777777" w:rsidR="00DE3B0A" w:rsidRPr="00617EEC" w:rsidRDefault="00DE3B0A" w:rsidP="00A7272D">
      <w:pPr>
        <w:numPr>
          <w:ilvl w:val="0"/>
          <w:numId w:val="14"/>
        </w:numPr>
        <w:suppressAutoHyphens/>
        <w:spacing w:line="100" w:lineRule="atLeast"/>
        <w:ind w:left="900"/>
        <w:jc w:val="both"/>
        <w:rPr>
          <w:bCs/>
          <w:sz w:val="22"/>
          <w:szCs w:val="22"/>
        </w:rPr>
      </w:pPr>
      <w:proofErr w:type="spellStart"/>
      <w:r w:rsidRPr="00617EEC">
        <w:rPr>
          <w:bCs/>
          <w:sz w:val="22"/>
          <w:szCs w:val="22"/>
        </w:rPr>
        <w:t>хитне</w:t>
      </w:r>
      <w:proofErr w:type="spellEnd"/>
      <w:r w:rsidRPr="00617EEC">
        <w:rPr>
          <w:bCs/>
          <w:sz w:val="22"/>
          <w:szCs w:val="22"/>
        </w:rPr>
        <w:t xml:space="preserve"> </w:t>
      </w:r>
      <w:proofErr w:type="spellStart"/>
      <w:r w:rsidRPr="00617EEC">
        <w:rPr>
          <w:bCs/>
          <w:sz w:val="22"/>
          <w:szCs w:val="22"/>
        </w:rPr>
        <w:t>непредвиђени</w:t>
      </w:r>
      <w:proofErr w:type="spellEnd"/>
      <w:r w:rsidRPr="00617EEC">
        <w:rPr>
          <w:bCs/>
          <w:sz w:val="22"/>
          <w:szCs w:val="22"/>
        </w:rPr>
        <w:t xml:space="preserve"> </w:t>
      </w:r>
      <w:proofErr w:type="spellStart"/>
      <w:r w:rsidRPr="00617EEC">
        <w:rPr>
          <w:bCs/>
          <w:sz w:val="22"/>
          <w:szCs w:val="22"/>
        </w:rPr>
        <w:t>радови</w:t>
      </w:r>
      <w:proofErr w:type="spellEnd"/>
      <w:r w:rsidRPr="00617EEC">
        <w:rPr>
          <w:bCs/>
          <w:sz w:val="22"/>
          <w:szCs w:val="22"/>
        </w:rPr>
        <w:t xml:space="preserve"> </w:t>
      </w:r>
      <w:proofErr w:type="spellStart"/>
      <w:r w:rsidRPr="00617EEC">
        <w:rPr>
          <w:bCs/>
          <w:sz w:val="22"/>
          <w:szCs w:val="22"/>
        </w:rPr>
        <w:t>према</w:t>
      </w:r>
      <w:proofErr w:type="spellEnd"/>
      <w:r w:rsidRPr="00617EEC">
        <w:rPr>
          <w:bCs/>
          <w:sz w:val="22"/>
          <w:szCs w:val="22"/>
        </w:rPr>
        <w:t xml:space="preserve"> </w:t>
      </w:r>
      <w:proofErr w:type="spellStart"/>
      <w:r w:rsidRPr="00617EEC">
        <w:rPr>
          <w:bCs/>
          <w:sz w:val="22"/>
          <w:szCs w:val="22"/>
        </w:rPr>
        <w:t>члану</w:t>
      </w:r>
      <w:proofErr w:type="spellEnd"/>
      <w:r w:rsidRPr="00617EEC">
        <w:rPr>
          <w:bCs/>
          <w:sz w:val="22"/>
          <w:szCs w:val="22"/>
        </w:rPr>
        <w:t xml:space="preserve"> 16. </w:t>
      </w:r>
      <w:proofErr w:type="spellStart"/>
      <w:r w:rsidRPr="00617EEC">
        <w:rPr>
          <w:bCs/>
          <w:sz w:val="22"/>
          <w:szCs w:val="22"/>
        </w:rPr>
        <w:t>уговора</w:t>
      </w:r>
      <w:proofErr w:type="spellEnd"/>
      <w:r w:rsidRPr="00617EEC">
        <w:rPr>
          <w:bCs/>
          <w:sz w:val="22"/>
          <w:szCs w:val="22"/>
        </w:rPr>
        <w:t>,</w:t>
      </w:r>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Извођач</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приликом</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није</w:t>
      </w:r>
      <w:proofErr w:type="spellEnd"/>
      <w:r w:rsidRPr="00617EEC">
        <w:rPr>
          <w:sz w:val="22"/>
          <w:szCs w:val="22"/>
        </w:rPr>
        <w:t xml:space="preserve"> </w:t>
      </w:r>
      <w:proofErr w:type="spellStart"/>
      <w:r w:rsidRPr="00617EEC">
        <w:rPr>
          <w:sz w:val="22"/>
          <w:szCs w:val="22"/>
        </w:rPr>
        <w:t>знао</w:t>
      </w:r>
      <w:proofErr w:type="spellEnd"/>
      <w:r w:rsidRPr="00617EEC">
        <w:rPr>
          <w:sz w:val="22"/>
          <w:szCs w:val="22"/>
        </w:rPr>
        <w:t xml:space="preserve"> </w:t>
      </w:r>
      <w:proofErr w:type="spellStart"/>
      <w:r w:rsidRPr="00617EEC">
        <w:rPr>
          <w:sz w:val="22"/>
          <w:szCs w:val="22"/>
        </w:rPr>
        <w:t>нити</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могао</w:t>
      </w:r>
      <w:proofErr w:type="spellEnd"/>
      <w:r w:rsidRPr="00617EEC">
        <w:rPr>
          <w:sz w:val="22"/>
          <w:szCs w:val="22"/>
        </w:rPr>
        <w:t xml:space="preserve"> </w:t>
      </w:r>
      <w:proofErr w:type="spellStart"/>
      <w:r w:rsidRPr="00617EEC">
        <w:rPr>
          <w:sz w:val="22"/>
          <w:szCs w:val="22"/>
        </w:rPr>
        <w:t>знати</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морају</w:t>
      </w:r>
      <w:proofErr w:type="spellEnd"/>
      <w:r w:rsidRPr="00617EEC">
        <w:rPr>
          <w:sz w:val="22"/>
          <w:szCs w:val="22"/>
        </w:rPr>
        <w:t xml:space="preserve"> </w:t>
      </w:r>
      <w:proofErr w:type="spellStart"/>
      <w:r w:rsidRPr="00617EEC">
        <w:rPr>
          <w:sz w:val="22"/>
          <w:szCs w:val="22"/>
        </w:rPr>
        <w:t>извести</w:t>
      </w:r>
      <w:proofErr w:type="spellEnd"/>
      <w:r w:rsidRPr="00617EEC">
        <w:rPr>
          <w:sz w:val="22"/>
          <w:szCs w:val="22"/>
        </w:rPr>
        <w:t>;</w:t>
      </w:r>
    </w:p>
    <w:p w14:paraId="088EA6E6" w14:textId="77777777" w:rsidR="00DE3B0A" w:rsidRPr="00617EEC" w:rsidRDefault="00DE3B0A" w:rsidP="00A7272D">
      <w:pPr>
        <w:numPr>
          <w:ilvl w:val="0"/>
          <w:numId w:val="14"/>
        </w:numPr>
        <w:suppressAutoHyphens/>
        <w:spacing w:line="100" w:lineRule="atLeast"/>
        <w:ind w:left="900"/>
        <w:jc w:val="both"/>
        <w:rPr>
          <w:rFonts w:eastAsia="Arial Unicode MS"/>
          <w:bCs/>
          <w:color w:val="000000"/>
          <w:kern w:val="2"/>
          <w:sz w:val="22"/>
          <w:szCs w:val="22"/>
          <w:lang w:eastAsia="ar-SA"/>
        </w:rPr>
      </w:pPr>
      <w:proofErr w:type="spellStart"/>
      <w:r w:rsidRPr="00617EEC">
        <w:rPr>
          <w:rFonts w:eastAsia="Arial Unicode MS"/>
          <w:bCs/>
          <w:color w:val="000000"/>
          <w:kern w:val="2"/>
          <w:sz w:val="22"/>
          <w:szCs w:val="22"/>
          <w:lang w:eastAsia="ar-SA"/>
        </w:rPr>
        <w:t>непредвиђене</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радове</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према</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члану</w:t>
      </w:r>
      <w:proofErr w:type="spellEnd"/>
      <w:r w:rsidRPr="00617EEC">
        <w:rPr>
          <w:rFonts w:eastAsia="Arial Unicode MS"/>
          <w:bCs/>
          <w:color w:val="000000"/>
          <w:kern w:val="2"/>
          <w:sz w:val="22"/>
          <w:szCs w:val="22"/>
          <w:lang w:eastAsia="ar-SA"/>
        </w:rPr>
        <w:t xml:space="preserve"> 17. </w:t>
      </w:r>
      <w:proofErr w:type="spellStart"/>
      <w:r w:rsidRPr="00617EEC">
        <w:rPr>
          <w:rFonts w:eastAsia="Arial Unicode MS"/>
          <w:bCs/>
          <w:color w:val="000000"/>
          <w:kern w:val="2"/>
          <w:sz w:val="22"/>
          <w:szCs w:val="22"/>
          <w:lang w:eastAsia="ar-SA"/>
        </w:rPr>
        <w:t>уговора</w:t>
      </w:r>
      <w:proofErr w:type="spellEnd"/>
      <w:r w:rsidRPr="00617EEC">
        <w:rPr>
          <w:rFonts w:eastAsia="Arial Unicode MS"/>
          <w:bCs/>
          <w:color w:val="000000"/>
          <w:kern w:val="2"/>
          <w:sz w:val="22"/>
          <w:szCs w:val="22"/>
          <w:lang w:eastAsia="ar-SA"/>
        </w:rPr>
        <w:t xml:space="preserve">, </w:t>
      </w:r>
      <w:proofErr w:type="spellStart"/>
      <w:r w:rsidRPr="00617EEC">
        <w:rPr>
          <w:rFonts w:eastAsia="Calibri-Bold"/>
          <w:bCs/>
          <w:color w:val="000000"/>
          <w:sz w:val="22"/>
          <w:szCs w:val="22"/>
        </w:rPr>
        <w:t>без</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чијег</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извођења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циљ</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закљученог</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уговора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би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био</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остварен</w:t>
      </w:r>
      <w:proofErr w:type="spellEnd"/>
      <w:r w:rsidRPr="00617EEC">
        <w:rPr>
          <w:rFonts w:eastAsia="Calibri-Bold"/>
          <w:bCs/>
          <w:color w:val="000000"/>
          <w:sz w:val="22"/>
          <w:szCs w:val="22"/>
        </w:rPr>
        <w:t xml:space="preserve"> у </w:t>
      </w:r>
      <w:proofErr w:type="spellStart"/>
      <w:r w:rsidRPr="00617EEC">
        <w:rPr>
          <w:rFonts w:eastAsia="Calibri-Bold"/>
          <w:bCs/>
          <w:color w:val="000000"/>
          <w:sz w:val="22"/>
          <w:szCs w:val="22"/>
        </w:rPr>
        <w:t>потпуности</w:t>
      </w:r>
      <w:proofErr w:type="spellEnd"/>
      <w:r w:rsidRPr="00617EEC">
        <w:rPr>
          <w:rFonts w:eastAsia="Calibri-Bold"/>
          <w:bCs/>
          <w:color w:val="000000"/>
          <w:sz w:val="22"/>
          <w:szCs w:val="22"/>
        </w:rPr>
        <w:t>.</w:t>
      </w:r>
    </w:p>
    <w:p w14:paraId="63A58252" w14:textId="77777777" w:rsidR="00DE3B0A" w:rsidRPr="00617EEC" w:rsidRDefault="00DE3B0A" w:rsidP="00DE3B0A">
      <w:pPr>
        <w:autoSpaceDE w:val="0"/>
        <w:autoSpaceDN w:val="0"/>
        <w:adjustRightInd w:val="0"/>
        <w:ind w:firstLine="567"/>
        <w:jc w:val="both"/>
        <w:rPr>
          <w:rFonts w:eastAsia="Calibri-Bold"/>
          <w:bCs/>
          <w:color w:val="000000"/>
          <w:sz w:val="22"/>
          <w:szCs w:val="22"/>
        </w:rPr>
      </w:pPr>
      <w:r w:rsidRPr="00617EEC">
        <w:rPr>
          <w:rFonts w:eastAsia="Calibri-Bold"/>
          <w:bCs/>
          <w:color w:val="000000"/>
          <w:sz w:val="22"/>
          <w:szCs w:val="22"/>
        </w:rPr>
        <w:t xml:space="preserve">У </w:t>
      </w:r>
      <w:proofErr w:type="spellStart"/>
      <w:r w:rsidRPr="00617EEC">
        <w:rPr>
          <w:rFonts w:eastAsia="Calibri-Bold"/>
          <w:bCs/>
          <w:color w:val="000000"/>
          <w:sz w:val="22"/>
          <w:szCs w:val="22"/>
        </w:rPr>
        <w:t>случају</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потребе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извођења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непредвиђених</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радова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поред</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продужења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рока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наручилац</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ће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дозволити</w:t>
      </w:r>
      <w:proofErr w:type="spellEnd"/>
      <w:r w:rsidRPr="00617EEC">
        <w:rPr>
          <w:rFonts w:eastAsia="Calibri-Bold"/>
          <w:bCs/>
          <w:color w:val="000000"/>
          <w:sz w:val="22"/>
          <w:szCs w:val="22"/>
        </w:rPr>
        <w:t xml:space="preserve"> и </w:t>
      </w:r>
      <w:proofErr w:type="spellStart"/>
      <w:r w:rsidRPr="00617EEC">
        <w:rPr>
          <w:rFonts w:eastAsia="Calibri-Bold"/>
          <w:bCs/>
          <w:color w:val="000000"/>
          <w:sz w:val="22"/>
          <w:szCs w:val="22"/>
        </w:rPr>
        <w:t>промену</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вредности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закљученог</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уговора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до</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износа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трошкова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који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су</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настали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због</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извођења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тих</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радова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под</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условом</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да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вредност</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тих</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трошкова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прелази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прописане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лимите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за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повећање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обима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предмета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јавне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набавке</w:t>
      </w:r>
      <w:proofErr w:type="spellEnd"/>
      <w:r w:rsidRPr="00617EEC">
        <w:rPr>
          <w:rFonts w:eastAsia="Calibri-Bold"/>
          <w:bCs/>
          <w:color w:val="000000"/>
          <w:sz w:val="22"/>
          <w:szCs w:val="22"/>
        </w:rPr>
        <w:t>.</w:t>
      </w:r>
    </w:p>
    <w:p w14:paraId="5F85698A" w14:textId="77777777" w:rsidR="00DE3B0A" w:rsidRPr="00617EEC" w:rsidRDefault="00DE3B0A" w:rsidP="00DE3B0A">
      <w:pPr>
        <w:autoSpaceDE w:val="0"/>
        <w:autoSpaceDN w:val="0"/>
        <w:adjustRightInd w:val="0"/>
        <w:ind w:firstLine="567"/>
        <w:jc w:val="both"/>
        <w:rPr>
          <w:rFonts w:eastAsia="Calibri-Bold"/>
          <w:bCs/>
          <w:color w:val="000000"/>
          <w:sz w:val="22"/>
          <w:szCs w:val="22"/>
        </w:rPr>
      </w:pPr>
      <w:proofErr w:type="spellStart"/>
      <w:r w:rsidRPr="00617EEC">
        <w:rPr>
          <w:rFonts w:eastAsia="Calibri-Bold"/>
          <w:bCs/>
          <w:color w:val="000000"/>
          <w:sz w:val="22"/>
          <w:szCs w:val="22"/>
        </w:rPr>
        <w:t>Наручилац</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доноси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одлуку</w:t>
      </w:r>
      <w:proofErr w:type="spellEnd"/>
      <w:r w:rsidRPr="00617EEC">
        <w:rPr>
          <w:rFonts w:eastAsia="Calibri-Bold"/>
          <w:bCs/>
          <w:color w:val="000000"/>
          <w:sz w:val="22"/>
          <w:szCs w:val="22"/>
        </w:rPr>
        <w:t xml:space="preserve"> о </w:t>
      </w:r>
      <w:proofErr w:type="spellStart"/>
      <w:r w:rsidRPr="00617EEC">
        <w:rPr>
          <w:rFonts w:eastAsia="Calibri-Bold"/>
          <w:bCs/>
          <w:color w:val="000000"/>
          <w:sz w:val="22"/>
          <w:szCs w:val="22"/>
        </w:rPr>
        <w:t>измени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уговора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због</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повећања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обима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предмета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јавне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набавке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или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због</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промене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других</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битних</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елемената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уговора</w:t>
      </w:r>
      <w:proofErr w:type="spellEnd"/>
      <w:r w:rsidRPr="00617EEC">
        <w:rPr>
          <w:rFonts w:eastAsia="Calibri-Bold"/>
          <w:bCs/>
          <w:color w:val="000000"/>
          <w:sz w:val="22"/>
          <w:szCs w:val="22"/>
        </w:rPr>
        <w:t xml:space="preserve">, у </w:t>
      </w:r>
      <w:proofErr w:type="spellStart"/>
      <w:r w:rsidRPr="00617EEC">
        <w:rPr>
          <w:rFonts w:eastAsia="Calibri-Bold"/>
          <w:bCs/>
          <w:color w:val="000000"/>
          <w:sz w:val="22"/>
          <w:szCs w:val="22"/>
        </w:rPr>
        <w:t>складу</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са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чланом</w:t>
      </w:r>
      <w:proofErr w:type="spellEnd"/>
      <w:r w:rsidRPr="00617EEC">
        <w:rPr>
          <w:rFonts w:eastAsia="Calibri-Bold"/>
          <w:bCs/>
          <w:color w:val="000000"/>
          <w:sz w:val="22"/>
          <w:szCs w:val="22"/>
        </w:rPr>
        <w:t xml:space="preserve"> 115. </w:t>
      </w:r>
      <w:proofErr w:type="spellStart"/>
      <w:r w:rsidRPr="00617EEC">
        <w:rPr>
          <w:rFonts w:eastAsia="Calibri-Bold"/>
          <w:bCs/>
          <w:color w:val="000000"/>
          <w:sz w:val="22"/>
          <w:szCs w:val="22"/>
        </w:rPr>
        <w:t>Закона</w:t>
      </w:r>
      <w:proofErr w:type="spellEnd"/>
      <w:r w:rsidRPr="00617EEC">
        <w:rPr>
          <w:rFonts w:eastAsia="Calibri-Bold"/>
          <w:bCs/>
          <w:color w:val="000000"/>
          <w:sz w:val="22"/>
          <w:szCs w:val="22"/>
        </w:rPr>
        <w:t>.</w:t>
      </w:r>
    </w:p>
    <w:p w14:paraId="1C2EC69A" w14:textId="77777777" w:rsidR="00DE3B0A" w:rsidRPr="00617EEC" w:rsidRDefault="00DE3B0A" w:rsidP="00DE3B0A">
      <w:pPr>
        <w:autoSpaceDE w:val="0"/>
        <w:autoSpaceDN w:val="0"/>
        <w:adjustRightInd w:val="0"/>
        <w:jc w:val="both"/>
        <w:rPr>
          <w:rFonts w:eastAsia="Calibri-Bold"/>
          <w:b/>
          <w:bCs/>
          <w:color w:val="000000"/>
          <w:sz w:val="22"/>
          <w:szCs w:val="22"/>
        </w:rPr>
      </w:pPr>
      <w:r w:rsidRPr="00617EEC">
        <w:rPr>
          <w:rFonts w:eastAsia="Calibri-Bold"/>
          <w:bCs/>
          <w:color w:val="000000"/>
          <w:sz w:val="22"/>
          <w:szCs w:val="22"/>
        </w:rPr>
        <w:tab/>
      </w:r>
      <w:proofErr w:type="spellStart"/>
      <w:r w:rsidRPr="00617EEC">
        <w:rPr>
          <w:rFonts w:eastAsia="Calibri-Bold"/>
          <w:bCs/>
          <w:color w:val="000000"/>
          <w:sz w:val="22"/>
          <w:szCs w:val="22"/>
        </w:rPr>
        <w:t>Изменом</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уговора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било</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ком</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од</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наведених</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основа</w:t>
      </w:r>
      <w:proofErr w:type="spellEnd"/>
      <w:r w:rsidRPr="00617EEC">
        <w:rPr>
          <w:rFonts w:eastAsia="Calibri-Bold"/>
          <w:bCs/>
          <w:color w:val="000000"/>
          <w:sz w:val="22"/>
          <w:szCs w:val="22"/>
        </w:rPr>
        <w:t xml:space="preserve">, </w:t>
      </w:r>
      <w:proofErr w:type="spellStart"/>
      <w:r w:rsidRPr="00617EEC">
        <w:rPr>
          <w:rFonts w:eastAsia="Calibri-Bold"/>
          <w:b/>
          <w:bCs/>
          <w:color w:val="000000"/>
          <w:sz w:val="22"/>
          <w:szCs w:val="22"/>
        </w:rPr>
        <w:t>не</w:t>
      </w:r>
      <w:proofErr w:type="spellEnd"/>
      <w:r w:rsidRPr="00617EEC">
        <w:rPr>
          <w:rFonts w:eastAsia="Calibri-Bold"/>
          <w:b/>
          <w:bCs/>
          <w:color w:val="000000"/>
          <w:sz w:val="22"/>
          <w:szCs w:val="22"/>
        </w:rPr>
        <w:t xml:space="preserve"> </w:t>
      </w:r>
      <w:proofErr w:type="spellStart"/>
      <w:r w:rsidRPr="00617EEC">
        <w:rPr>
          <w:rFonts w:eastAsia="Calibri-Bold"/>
          <w:b/>
          <w:bCs/>
          <w:color w:val="000000"/>
          <w:sz w:val="22"/>
          <w:szCs w:val="22"/>
        </w:rPr>
        <w:t>може</w:t>
      </w:r>
      <w:proofErr w:type="spellEnd"/>
      <w:r w:rsidRPr="00617EEC">
        <w:rPr>
          <w:rFonts w:eastAsia="Calibri-Bold"/>
          <w:b/>
          <w:bCs/>
          <w:color w:val="000000"/>
          <w:sz w:val="22"/>
          <w:szCs w:val="22"/>
        </w:rPr>
        <w:t xml:space="preserve"> </w:t>
      </w:r>
      <w:proofErr w:type="spellStart"/>
      <w:r w:rsidRPr="00617EEC">
        <w:rPr>
          <w:rFonts w:eastAsia="Calibri-Bold"/>
          <w:b/>
          <w:bCs/>
          <w:color w:val="000000"/>
          <w:sz w:val="22"/>
          <w:szCs w:val="22"/>
        </w:rPr>
        <w:t>се</w:t>
      </w:r>
      <w:proofErr w:type="spellEnd"/>
      <w:r w:rsidRPr="00617EEC">
        <w:rPr>
          <w:rFonts w:eastAsia="Calibri-Bold"/>
          <w:b/>
          <w:bCs/>
          <w:color w:val="000000"/>
          <w:sz w:val="22"/>
          <w:szCs w:val="22"/>
        </w:rPr>
        <w:t xml:space="preserve"> </w:t>
      </w:r>
      <w:proofErr w:type="spellStart"/>
      <w:r w:rsidRPr="00617EEC">
        <w:rPr>
          <w:rFonts w:eastAsia="Calibri-Bold"/>
          <w:b/>
          <w:bCs/>
          <w:color w:val="000000"/>
          <w:sz w:val="22"/>
          <w:szCs w:val="22"/>
        </w:rPr>
        <w:t>мењати</w:t>
      </w:r>
      <w:proofErr w:type="spellEnd"/>
      <w:r w:rsidRPr="00617EEC">
        <w:rPr>
          <w:rFonts w:eastAsia="Calibri-Bold"/>
          <w:b/>
          <w:bCs/>
          <w:color w:val="000000"/>
          <w:sz w:val="22"/>
          <w:szCs w:val="22"/>
        </w:rPr>
        <w:t xml:space="preserve"> </w:t>
      </w:r>
      <w:proofErr w:type="spellStart"/>
      <w:r w:rsidRPr="00617EEC">
        <w:rPr>
          <w:rFonts w:eastAsia="Calibri-Bold"/>
          <w:b/>
          <w:bCs/>
          <w:color w:val="000000"/>
          <w:sz w:val="22"/>
          <w:szCs w:val="22"/>
        </w:rPr>
        <w:t>предмет</w:t>
      </w:r>
      <w:proofErr w:type="spellEnd"/>
      <w:r w:rsidRPr="00617EEC">
        <w:rPr>
          <w:rFonts w:eastAsia="Calibri-Bold"/>
          <w:b/>
          <w:bCs/>
          <w:color w:val="000000"/>
          <w:sz w:val="22"/>
          <w:szCs w:val="22"/>
        </w:rPr>
        <w:t xml:space="preserve"> </w:t>
      </w:r>
      <w:proofErr w:type="spellStart"/>
      <w:r w:rsidRPr="00617EEC">
        <w:rPr>
          <w:rFonts w:eastAsia="Calibri-Bold"/>
          <w:b/>
          <w:bCs/>
          <w:color w:val="000000"/>
          <w:sz w:val="22"/>
          <w:szCs w:val="22"/>
        </w:rPr>
        <w:t>јавне</w:t>
      </w:r>
      <w:proofErr w:type="spellEnd"/>
      <w:r w:rsidRPr="00617EEC">
        <w:rPr>
          <w:rFonts w:eastAsia="Calibri-Bold"/>
          <w:b/>
          <w:bCs/>
          <w:color w:val="000000"/>
          <w:sz w:val="22"/>
          <w:szCs w:val="22"/>
        </w:rPr>
        <w:t xml:space="preserve"> </w:t>
      </w:r>
      <w:proofErr w:type="spellStart"/>
      <w:r w:rsidRPr="00617EEC">
        <w:rPr>
          <w:rFonts w:eastAsia="Calibri-Bold"/>
          <w:b/>
          <w:bCs/>
          <w:color w:val="000000"/>
          <w:sz w:val="22"/>
          <w:szCs w:val="22"/>
        </w:rPr>
        <w:t>набавке</w:t>
      </w:r>
      <w:proofErr w:type="spellEnd"/>
      <w:r w:rsidRPr="00617EEC">
        <w:rPr>
          <w:rFonts w:eastAsia="Calibri-Bold"/>
          <w:b/>
          <w:bCs/>
          <w:color w:val="000000"/>
          <w:sz w:val="22"/>
          <w:szCs w:val="22"/>
        </w:rPr>
        <w:t xml:space="preserve">. </w:t>
      </w:r>
    </w:p>
    <w:p w14:paraId="4985B1E6" w14:textId="77777777" w:rsidR="00DE3B0A" w:rsidRPr="00617EEC" w:rsidRDefault="00DE3B0A" w:rsidP="005B787C">
      <w:pPr>
        <w:pStyle w:val="Heading2"/>
        <w:rPr>
          <w:b w:val="0"/>
          <w:bCs w:val="0"/>
          <w:i w:val="0"/>
          <w:iCs w:val="0"/>
          <w:sz w:val="22"/>
          <w:szCs w:val="22"/>
        </w:rPr>
      </w:pPr>
      <w:r w:rsidRPr="00617EEC">
        <w:rPr>
          <w:sz w:val="22"/>
          <w:szCs w:val="22"/>
        </w:rPr>
        <w:lastRenderedPageBreak/>
        <w:t>VII  ОБРАЗАЦ ПОНУДЕ</w:t>
      </w:r>
      <w:r w:rsidR="00363B2D" w:rsidRPr="00617EEC">
        <w:rPr>
          <w:rStyle w:val="FootnoteReference"/>
          <w:sz w:val="22"/>
          <w:szCs w:val="22"/>
        </w:rPr>
        <w:footnoteReference w:id="19"/>
      </w:r>
    </w:p>
    <w:p w14:paraId="2906A7FC" w14:textId="77777777" w:rsidR="00771E5B" w:rsidRPr="00617EEC" w:rsidRDefault="00771E5B" w:rsidP="00771E5B">
      <w:pPr>
        <w:jc w:val="both"/>
        <w:rPr>
          <w:iCs/>
          <w:sz w:val="22"/>
          <w:szCs w:val="22"/>
        </w:rPr>
      </w:pPr>
    </w:p>
    <w:p w14:paraId="7F6749CE" w14:textId="5C37CCEF" w:rsidR="00D95B27" w:rsidRPr="00617EEC" w:rsidRDefault="00DE3B0A" w:rsidP="00771E5B">
      <w:pPr>
        <w:jc w:val="both"/>
        <w:rPr>
          <w:iCs/>
          <w:sz w:val="22"/>
          <w:szCs w:val="22"/>
        </w:rPr>
      </w:pPr>
      <w:proofErr w:type="spellStart"/>
      <w:r w:rsidRPr="00617EEC">
        <w:rPr>
          <w:iCs/>
          <w:sz w:val="22"/>
          <w:szCs w:val="22"/>
        </w:rPr>
        <w:t>Понуда</w:t>
      </w:r>
      <w:proofErr w:type="spellEnd"/>
      <w:r w:rsidRPr="00617EEC">
        <w:rPr>
          <w:iCs/>
          <w:sz w:val="22"/>
          <w:szCs w:val="22"/>
        </w:rPr>
        <w:t xml:space="preserve"> </w:t>
      </w:r>
      <w:proofErr w:type="spellStart"/>
      <w:r w:rsidRPr="00617EEC">
        <w:rPr>
          <w:iCs/>
          <w:sz w:val="22"/>
          <w:szCs w:val="22"/>
        </w:rPr>
        <w:t>бр</w:t>
      </w:r>
      <w:proofErr w:type="spellEnd"/>
      <w:r w:rsidRPr="00617EEC">
        <w:rPr>
          <w:iCs/>
          <w:sz w:val="22"/>
          <w:szCs w:val="22"/>
        </w:rPr>
        <w:t xml:space="preserve"> ________________ </w:t>
      </w:r>
      <w:proofErr w:type="spellStart"/>
      <w:r w:rsidRPr="00617EEC">
        <w:rPr>
          <w:iCs/>
          <w:sz w:val="22"/>
          <w:szCs w:val="22"/>
        </w:rPr>
        <w:t>од</w:t>
      </w:r>
      <w:proofErr w:type="spellEnd"/>
      <w:r w:rsidRPr="00617EEC">
        <w:rPr>
          <w:iCs/>
          <w:sz w:val="22"/>
          <w:szCs w:val="22"/>
        </w:rPr>
        <w:t xml:space="preserve"> ________________ </w:t>
      </w:r>
      <w:proofErr w:type="spellStart"/>
      <w:r w:rsidRPr="00617EEC">
        <w:rPr>
          <w:iCs/>
          <w:sz w:val="22"/>
          <w:szCs w:val="22"/>
        </w:rPr>
        <w:t>за</w:t>
      </w:r>
      <w:proofErr w:type="spellEnd"/>
      <w:r w:rsidRPr="00617EEC">
        <w:rPr>
          <w:iCs/>
          <w:sz w:val="22"/>
          <w:szCs w:val="22"/>
        </w:rPr>
        <w:t xml:space="preserve"> </w:t>
      </w:r>
      <w:bookmarkStart w:id="16" w:name="Text42"/>
      <w:bookmarkEnd w:id="16"/>
      <w:r w:rsidR="00771E5B" w:rsidRPr="00617EEC">
        <w:rPr>
          <w:iCs/>
          <w:sz w:val="22"/>
          <w:szCs w:val="22"/>
        </w:rPr>
        <w:t xml:space="preserve">ЈН </w:t>
      </w:r>
      <w:proofErr w:type="spellStart"/>
      <w:r w:rsidR="00771E5B" w:rsidRPr="00617EEC">
        <w:rPr>
          <w:iCs/>
          <w:sz w:val="22"/>
          <w:szCs w:val="22"/>
        </w:rPr>
        <w:t>број</w:t>
      </w:r>
      <w:proofErr w:type="spellEnd"/>
      <w:r w:rsidR="00771E5B" w:rsidRPr="00617EEC">
        <w:rPr>
          <w:iCs/>
          <w:sz w:val="22"/>
          <w:szCs w:val="22"/>
        </w:rPr>
        <w:t xml:space="preserve"> </w:t>
      </w:r>
      <w:r w:rsidR="001B5DC4" w:rsidRPr="00617EEC">
        <w:rPr>
          <w:iCs/>
          <w:sz w:val="22"/>
          <w:szCs w:val="22"/>
        </w:rPr>
        <w:t>404-2-62/2020-03</w:t>
      </w:r>
      <w:r w:rsidR="00771E5B" w:rsidRPr="00617EEC">
        <w:rPr>
          <w:iCs/>
          <w:sz w:val="22"/>
          <w:szCs w:val="22"/>
        </w:rPr>
        <w:t xml:space="preserve">, </w:t>
      </w:r>
    </w:p>
    <w:p w14:paraId="38876D2E" w14:textId="77777777" w:rsidR="00771E5B" w:rsidRPr="00617EEC" w:rsidRDefault="00771E5B" w:rsidP="00DE3B0A">
      <w:pPr>
        <w:jc w:val="both"/>
        <w:rPr>
          <w:b/>
          <w:bCs/>
          <w:i/>
          <w:iCs/>
          <w:sz w:val="22"/>
          <w:szCs w:val="22"/>
        </w:rPr>
      </w:pPr>
      <w:proofErr w:type="spellStart"/>
      <w:r w:rsidRPr="00617EEC">
        <w:rPr>
          <w:b/>
          <w:iCs/>
          <w:sz w:val="22"/>
          <w:szCs w:val="22"/>
          <w:u w:val="single"/>
        </w:rPr>
        <w:t>заПартију</w:t>
      </w:r>
      <w:proofErr w:type="spellEnd"/>
      <w:r w:rsidRPr="00617EEC">
        <w:rPr>
          <w:iCs/>
          <w:sz w:val="22"/>
          <w:szCs w:val="22"/>
        </w:rPr>
        <w:t xml:space="preserve"> ____________________________________________________________________</w:t>
      </w:r>
      <w:r w:rsidR="00DE3B0A" w:rsidRPr="00617EEC">
        <w:rPr>
          <w:b/>
          <w:bCs/>
          <w:i/>
          <w:iCs/>
          <w:sz w:val="22"/>
          <w:szCs w:val="22"/>
        </w:rPr>
        <w:t>,</w:t>
      </w:r>
    </w:p>
    <w:p w14:paraId="3E74559A" w14:textId="77777777" w:rsidR="00DE3B0A" w:rsidRPr="00617EEC" w:rsidRDefault="00771E5B" w:rsidP="00DE3B0A">
      <w:pPr>
        <w:jc w:val="both"/>
        <w:rPr>
          <w:i/>
          <w:iCs/>
          <w:sz w:val="22"/>
          <w:szCs w:val="22"/>
        </w:rPr>
      </w:pPr>
      <w:r w:rsidRPr="00617EEC">
        <w:rPr>
          <w:b/>
          <w:bCs/>
          <w:i/>
          <w:iCs/>
          <w:sz w:val="22"/>
          <w:szCs w:val="22"/>
        </w:rPr>
        <w:t xml:space="preserve">                       (</w:t>
      </w:r>
      <w:proofErr w:type="spellStart"/>
      <w:r w:rsidRPr="00617EEC">
        <w:rPr>
          <w:b/>
          <w:bCs/>
          <w:i/>
          <w:iCs/>
          <w:sz w:val="22"/>
          <w:szCs w:val="22"/>
        </w:rPr>
        <w:t>унети</w:t>
      </w:r>
      <w:proofErr w:type="spellEnd"/>
      <w:r w:rsidRPr="00617EEC">
        <w:rPr>
          <w:b/>
          <w:bCs/>
          <w:i/>
          <w:iCs/>
          <w:sz w:val="22"/>
          <w:szCs w:val="22"/>
        </w:rPr>
        <w:t xml:space="preserve"> </w:t>
      </w:r>
      <w:proofErr w:type="spellStart"/>
      <w:r w:rsidRPr="00617EEC">
        <w:rPr>
          <w:b/>
          <w:bCs/>
          <w:i/>
          <w:iCs/>
          <w:sz w:val="22"/>
          <w:szCs w:val="22"/>
        </w:rPr>
        <w:t>број</w:t>
      </w:r>
      <w:proofErr w:type="spellEnd"/>
      <w:r w:rsidRPr="00617EEC">
        <w:rPr>
          <w:b/>
          <w:bCs/>
          <w:i/>
          <w:iCs/>
          <w:sz w:val="22"/>
          <w:szCs w:val="22"/>
        </w:rPr>
        <w:t xml:space="preserve"> и </w:t>
      </w:r>
      <w:proofErr w:type="spellStart"/>
      <w:r w:rsidRPr="00617EEC">
        <w:rPr>
          <w:b/>
          <w:bCs/>
          <w:i/>
          <w:iCs/>
          <w:sz w:val="22"/>
          <w:szCs w:val="22"/>
        </w:rPr>
        <w:t>назив</w:t>
      </w:r>
      <w:proofErr w:type="spellEnd"/>
      <w:r w:rsidRPr="00617EEC">
        <w:rPr>
          <w:b/>
          <w:bCs/>
          <w:i/>
          <w:iCs/>
          <w:sz w:val="22"/>
          <w:szCs w:val="22"/>
        </w:rPr>
        <w:t xml:space="preserve"> </w:t>
      </w:r>
      <w:proofErr w:type="spellStart"/>
      <w:r w:rsidRPr="00617EEC">
        <w:rPr>
          <w:b/>
          <w:bCs/>
          <w:i/>
          <w:iCs/>
          <w:sz w:val="22"/>
          <w:szCs w:val="22"/>
        </w:rPr>
        <w:t>партије</w:t>
      </w:r>
      <w:proofErr w:type="spellEnd"/>
    </w:p>
    <w:p w14:paraId="1004D143" w14:textId="77777777" w:rsidR="00DE3B0A" w:rsidRPr="00617EEC" w:rsidRDefault="00DE3B0A" w:rsidP="00DE3B0A">
      <w:pPr>
        <w:rPr>
          <w:i/>
          <w:iCs/>
          <w:sz w:val="22"/>
          <w:szCs w:val="22"/>
        </w:rPr>
      </w:pPr>
      <w:r w:rsidRPr="00617EEC">
        <w:rPr>
          <w:b/>
          <w:bCs/>
          <w:i/>
          <w:iCs/>
          <w:sz w:val="22"/>
          <w:szCs w:val="22"/>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DE3B0A" w:rsidRPr="00617EEC" w14:paraId="13CFC2FA" w14:textId="77777777" w:rsidTr="000C6114">
        <w:tc>
          <w:tcPr>
            <w:tcW w:w="4621" w:type="dxa"/>
            <w:tcBorders>
              <w:top w:val="single" w:sz="4" w:space="0" w:color="000000"/>
              <w:left w:val="single" w:sz="4" w:space="0" w:color="000000"/>
              <w:bottom w:val="single" w:sz="4" w:space="0" w:color="000000"/>
            </w:tcBorders>
            <w:shd w:val="clear" w:color="auto" w:fill="auto"/>
            <w:vAlign w:val="center"/>
          </w:tcPr>
          <w:p w14:paraId="23DCA26D" w14:textId="77777777" w:rsidR="00DE3B0A" w:rsidRPr="00617EEC" w:rsidRDefault="00DE3B0A" w:rsidP="000C6114">
            <w:pPr>
              <w:rPr>
                <w:b/>
                <w:bCs/>
                <w:i/>
                <w:iCs/>
                <w:sz w:val="22"/>
                <w:szCs w:val="22"/>
              </w:rPr>
            </w:pPr>
            <w:proofErr w:type="spellStart"/>
            <w:r w:rsidRPr="00617EEC">
              <w:rPr>
                <w:i/>
                <w:iCs/>
                <w:sz w:val="22"/>
                <w:szCs w:val="22"/>
              </w:rPr>
              <w:t>Назив</w:t>
            </w:r>
            <w:proofErr w:type="spellEnd"/>
            <w:r w:rsidRPr="00617EEC">
              <w:rPr>
                <w:i/>
                <w:iCs/>
                <w:sz w:val="22"/>
                <w:szCs w:val="22"/>
              </w:rPr>
              <w:t xml:space="preserve"> </w:t>
            </w:r>
            <w:proofErr w:type="spellStart"/>
            <w:r w:rsidRPr="00617EEC">
              <w:rPr>
                <w:i/>
                <w:iCs/>
                <w:sz w:val="22"/>
                <w:szCs w:val="22"/>
              </w:rPr>
              <w:t>понуђача</w:t>
            </w:r>
            <w:proofErr w:type="spellEnd"/>
            <w:r w:rsidRPr="00617EEC">
              <w:rPr>
                <w:i/>
                <w:iCs/>
                <w:sz w:val="22"/>
                <w:szCs w:val="22"/>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4FF415" w14:textId="77777777" w:rsidR="00DE3B0A" w:rsidRPr="00617EEC" w:rsidRDefault="00DE3B0A" w:rsidP="000C6114">
            <w:pPr>
              <w:snapToGrid w:val="0"/>
              <w:rPr>
                <w:b/>
                <w:bCs/>
                <w:i/>
                <w:iCs/>
                <w:sz w:val="22"/>
                <w:szCs w:val="22"/>
              </w:rPr>
            </w:pPr>
          </w:p>
          <w:p w14:paraId="3053A438" w14:textId="77777777" w:rsidR="00DE3B0A" w:rsidRPr="00617EEC" w:rsidRDefault="00DE3B0A" w:rsidP="000C6114">
            <w:pPr>
              <w:rPr>
                <w:b/>
                <w:bCs/>
                <w:i/>
                <w:iCs/>
                <w:sz w:val="22"/>
                <w:szCs w:val="22"/>
              </w:rPr>
            </w:pPr>
          </w:p>
        </w:tc>
      </w:tr>
      <w:tr w:rsidR="00DE3B0A" w:rsidRPr="00617EEC" w14:paraId="6E650829" w14:textId="77777777" w:rsidTr="000C6114">
        <w:tc>
          <w:tcPr>
            <w:tcW w:w="4621" w:type="dxa"/>
            <w:tcBorders>
              <w:top w:val="single" w:sz="4" w:space="0" w:color="000000"/>
              <w:left w:val="single" w:sz="4" w:space="0" w:color="000000"/>
              <w:bottom w:val="single" w:sz="4" w:space="0" w:color="000000"/>
            </w:tcBorders>
            <w:shd w:val="clear" w:color="auto" w:fill="auto"/>
            <w:vAlign w:val="center"/>
          </w:tcPr>
          <w:p w14:paraId="2477A100" w14:textId="77777777" w:rsidR="00DE3B0A" w:rsidRPr="00617EEC" w:rsidRDefault="00DE3B0A" w:rsidP="000C6114">
            <w:pPr>
              <w:rPr>
                <w:b/>
                <w:bCs/>
                <w:i/>
                <w:iCs/>
                <w:sz w:val="22"/>
                <w:szCs w:val="22"/>
              </w:rPr>
            </w:pPr>
            <w:proofErr w:type="spellStart"/>
            <w:r w:rsidRPr="00617EEC">
              <w:rPr>
                <w:i/>
                <w:iCs/>
                <w:sz w:val="22"/>
                <w:szCs w:val="22"/>
              </w:rPr>
              <w:t>Адреса</w:t>
            </w:r>
            <w:proofErr w:type="spellEnd"/>
            <w:r w:rsidRPr="00617EEC">
              <w:rPr>
                <w:i/>
                <w:iCs/>
                <w:sz w:val="22"/>
                <w:szCs w:val="22"/>
              </w:rPr>
              <w:t xml:space="preserve"> </w:t>
            </w:r>
            <w:proofErr w:type="spellStart"/>
            <w:r w:rsidRPr="00617EEC">
              <w:rPr>
                <w:i/>
                <w:iCs/>
                <w:sz w:val="22"/>
                <w:szCs w:val="22"/>
              </w:rPr>
              <w:t>понуђача</w:t>
            </w:r>
            <w:proofErr w:type="spellEnd"/>
            <w:r w:rsidRPr="00617EEC">
              <w:rPr>
                <w:i/>
                <w:iCs/>
                <w:sz w:val="22"/>
                <w:szCs w:val="22"/>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684EF9" w14:textId="77777777" w:rsidR="00DE3B0A" w:rsidRPr="00617EEC" w:rsidRDefault="00DE3B0A" w:rsidP="000C6114">
            <w:pPr>
              <w:snapToGrid w:val="0"/>
              <w:rPr>
                <w:b/>
                <w:bCs/>
                <w:i/>
                <w:iCs/>
                <w:sz w:val="22"/>
                <w:szCs w:val="22"/>
              </w:rPr>
            </w:pPr>
          </w:p>
          <w:p w14:paraId="68AA755B" w14:textId="77777777" w:rsidR="00DE3B0A" w:rsidRPr="00617EEC" w:rsidRDefault="00DE3B0A" w:rsidP="000C6114">
            <w:pPr>
              <w:rPr>
                <w:b/>
                <w:bCs/>
                <w:i/>
                <w:iCs/>
                <w:sz w:val="22"/>
                <w:szCs w:val="22"/>
              </w:rPr>
            </w:pPr>
          </w:p>
        </w:tc>
      </w:tr>
      <w:tr w:rsidR="00DE3B0A" w:rsidRPr="00617EEC" w14:paraId="1D08CCEB" w14:textId="77777777" w:rsidTr="000C6114">
        <w:tc>
          <w:tcPr>
            <w:tcW w:w="4621" w:type="dxa"/>
            <w:tcBorders>
              <w:top w:val="single" w:sz="4" w:space="0" w:color="000000"/>
              <w:left w:val="single" w:sz="4" w:space="0" w:color="000000"/>
              <w:bottom w:val="single" w:sz="4" w:space="0" w:color="000000"/>
            </w:tcBorders>
            <w:shd w:val="clear" w:color="auto" w:fill="auto"/>
            <w:vAlign w:val="center"/>
          </w:tcPr>
          <w:p w14:paraId="34F70083" w14:textId="77777777" w:rsidR="00DE3B0A" w:rsidRPr="00617EEC" w:rsidRDefault="00DE3B0A" w:rsidP="000C6114">
            <w:pPr>
              <w:rPr>
                <w:b/>
                <w:bCs/>
                <w:i/>
                <w:iCs/>
                <w:sz w:val="22"/>
                <w:szCs w:val="22"/>
              </w:rPr>
            </w:pPr>
            <w:proofErr w:type="spellStart"/>
            <w:r w:rsidRPr="00617EEC">
              <w:rPr>
                <w:i/>
                <w:iCs/>
                <w:sz w:val="22"/>
                <w:szCs w:val="22"/>
              </w:rPr>
              <w:t>Матични</w:t>
            </w:r>
            <w:proofErr w:type="spellEnd"/>
            <w:r w:rsidRPr="00617EEC">
              <w:rPr>
                <w:i/>
                <w:iCs/>
                <w:sz w:val="22"/>
                <w:szCs w:val="22"/>
              </w:rPr>
              <w:t xml:space="preserve"> </w:t>
            </w:r>
            <w:proofErr w:type="spellStart"/>
            <w:r w:rsidRPr="00617EEC">
              <w:rPr>
                <w:i/>
                <w:iCs/>
                <w:sz w:val="22"/>
                <w:szCs w:val="22"/>
              </w:rPr>
              <w:t>број</w:t>
            </w:r>
            <w:proofErr w:type="spellEnd"/>
            <w:r w:rsidRPr="00617EEC">
              <w:rPr>
                <w:i/>
                <w:iCs/>
                <w:sz w:val="22"/>
                <w:szCs w:val="22"/>
              </w:rPr>
              <w:t xml:space="preserve"> </w:t>
            </w:r>
            <w:proofErr w:type="spellStart"/>
            <w:r w:rsidRPr="00617EEC">
              <w:rPr>
                <w:i/>
                <w:iCs/>
                <w:sz w:val="22"/>
                <w:szCs w:val="22"/>
              </w:rPr>
              <w:t>понуђача</w:t>
            </w:r>
            <w:proofErr w:type="spellEnd"/>
            <w:r w:rsidRPr="00617EEC">
              <w:rPr>
                <w:i/>
                <w:iCs/>
                <w:sz w:val="22"/>
                <w:szCs w:val="22"/>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DB5F8F" w14:textId="77777777" w:rsidR="00DE3B0A" w:rsidRPr="00617EEC" w:rsidRDefault="00DE3B0A" w:rsidP="000C6114">
            <w:pPr>
              <w:rPr>
                <w:b/>
                <w:bCs/>
                <w:i/>
                <w:iCs/>
                <w:sz w:val="22"/>
                <w:szCs w:val="22"/>
              </w:rPr>
            </w:pPr>
          </w:p>
          <w:p w14:paraId="34EDACBE" w14:textId="77777777" w:rsidR="00DE3B0A" w:rsidRPr="00617EEC" w:rsidRDefault="00DE3B0A" w:rsidP="000C6114">
            <w:pPr>
              <w:rPr>
                <w:b/>
                <w:bCs/>
                <w:i/>
                <w:iCs/>
                <w:sz w:val="22"/>
                <w:szCs w:val="22"/>
              </w:rPr>
            </w:pPr>
          </w:p>
        </w:tc>
      </w:tr>
      <w:tr w:rsidR="00DE3B0A" w:rsidRPr="00617EEC" w14:paraId="0DCDC53B" w14:textId="77777777" w:rsidTr="000C6114">
        <w:tc>
          <w:tcPr>
            <w:tcW w:w="4621" w:type="dxa"/>
            <w:tcBorders>
              <w:top w:val="single" w:sz="4" w:space="0" w:color="000000"/>
              <w:left w:val="single" w:sz="4" w:space="0" w:color="000000"/>
              <w:bottom w:val="single" w:sz="4" w:space="0" w:color="000000"/>
            </w:tcBorders>
            <w:shd w:val="clear" w:color="auto" w:fill="auto"/>
            <w:vAlign w:val="center"/>
          </w:tcPr>
          <w:p w14:paraId="75AA2052" w14:textId="77777777" w:rsidR="00DE3B0A" w:rsidRPr="00617EEC" w:rsidRDefault="00DE3B0A" w:rsidP="000C6114">
            <w:pPr>
              <w:rPr>
                <w:b/>
                <w:bCs/>
                <w:i/>
                <w:iCs/>
                <w:sz w:val="22"/>
                <w:szCs w:val="22"/>
                <w:lang w:val="ru-RU"/>
              </w:rPr>
            </w:pPr>
            <w:r w:rsidRPr="00617EEC">
              <w:rPr>
                <w:i/>
                <w:iCs/>
                <w:sz w:val="22"/>
                <w:szCs w:val="22"/>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AA6D889" w14:textId="77777777" w:rsidR="00DE3B0A" w:rsidRPr="00617EEC" w:rsidRDefault="00DE3B0A" w:rsidP="000C6114">
            <w:pPr>
              <w:snapToGrid w:val="0"/>
              <w:rPr>
                <w:b/>
                <w:bCs/>
                <w:i/>
                <w:iCs/>
                <w:sz w:val="22"/>
                <w:szCs w:val="22"/>
                <w:lang w:val="ru-RU"/>
              </w:rPr>
            </w:pPr>
          </w:p>
        </w:tc>
      </w:tr>
      <w:tr w:rsidR="00DE3B0A" w:rsidRPr="00617EEC" w14:paraId="4E8BE6B1" w14:textId="77777777" w:rsidTr="000C6114">
        <w:tc>
          <w:tcPr>
            <w:tcW w:w="4621" w:type="dxa"/>
            <w:tcBorders>
              <w:top w:val="single" w:sz="4" w:space="0" w:color="000000"/>
              <w:left w:val="single" w:sz="4" w:space="0" w:color="000000"/>
              <w:bottom w:val="single" w:sz="4" w:space="0" w:color="000000"/>
            </w:tcBorders>
            <w:shd w:val="clear" w:color="auto" w:fill="auto"/>
            <w:vAlign w:val="center"/>
          </w:tcPr>
          <w:p w14:paraId="2A142A86" w14:textId="77777777" w:rsidR="00DE3B0A" w:rsidRPr="00617EEC" w:rsidRDefault="00DE3B0A" w:rsidP="000C6114">
            <w:pPr>
              <w:rPr>
                <w:b/>
                <w:bCs/>
                <w:i/>
                <w:iCs/>
                <w:sz w:val="22"/>
                <w:szCs w:val="22"/>
              </w:rPr>
            </w:pPr>
            <w:proofErr w:type="spellStart"/>
            <w:r w:rsidRPr="00617EEC">
              <w:rPr>
                <w:i/>
                <w:iCs/>
                <w:sz w:val="22"/>
                <w:szCs w:val="22"/>
              </w:rPr>
              <w:t>Име</w:t>
            </w:r>
            <w:proofErr w:type="spellEnd"/>
            <w:r w:rsidRPr="00617EEC">
              <w:rPr>
                <w:i/>
                <w:iCs/>
                <w:sz w:val="22"/>
                <w:szCs w:val="22"/>
              </w:rPr>
              <w:t xml:space="preserve"> </w:t>
            </w:r>
            <w:proofErr w:type="spellStart"/>
            <w:r w:rsidRPr="00617EEC">
              <w:rPr>
                <w:i/>
                <w:iCs/>
                <w:sz w:val="22"/>
                <w:szCs w:val="22"/>
              </w:rPr>
              <w:t>лица</w:t>
            </w:r>
            <w:proofErr w:type="spellEnd"/>
            <w:r w:rsidRPr="00617EEC">
              <w:rPr>
                <w:i/>
                <w:iCs/>
                <w:sz w:val="22"/>
                <w:szCs w:val="22"/>
              </w:rPr>
              <w:t xml:space="preserve"> </w:t>
            </w:r>
            <w:proofErr w:type="spellStart"/>
            <w:r w:rsidRPr="00617EEC">
              <w:rPr>
                <w:i/>
                <w:iCs/>
                <w:sz w:val="22"/>
                <w:szCs w:val="22"/>
              </w:rPr>
              <w:t>за</w:t>
            </w:r>
            <w:proofErr w:type="spellEnd"/>
            <w:r w:rsidRPr="00617EEC">
              <w:rPr>
                <w:i/>
                <w:iCs/>
                <w:sz w:val="22"/>
                <w:szCs w:val="22"/>
              </w:rPr>
              <w:t xml:space="preserve"> </w:t>
            </w:r>
            <w:proofErr w:type="spellStart"/>
            <w:r w:rsidRPr="00617EEC">
              <w:rPr>
                <w:i/>
                <w:iCs/>
                <w:sz w:val="22"/>
                <w:szCs w:val="22"/>
              </w:rPr>
              <w:t>контакт</w:t>
            </w:r>
            <w:proofErr w:type="spellEnd"/>
            <w:r w:rsidRPr="00617EEC">
              <w:rPr>
                <w:i/>
                <w:iCs/>
                <w:sz w:val="22"/>
                <w:szCs w:val="22"/>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B01219" w14:textId="77777777" w:rsidR="00DE3B0A" w:rsidRPr="00617EEC" w:rsidRDefault="00DE3B0A" w:rsidP="000C6114">
            <w:pPr>
              <w:snapToGrid w:val="0"/>
              <w:rPr>
                <w:b/>
                <w:bCs/>
                <w:i/>
                <w:iCs/>
                <w:sz w:val="22"/>
                <w:szCs w:val="22"/>
              </w:rPr>
            </w:pPr>
          </w:p>
          <w:p w14:paraId="17B3247F" w14:textId="77777777" w:rsidR="00DE3B0A" w:rsidRPr="00617EEC" w:rsidRDefault="00DE3B0A" w:rsidP="000C6114">
            <w:pPr>
              <w:rPr>
                <w:b/>
                <w:bCs/>
                <w:i/>
                <w:iCs/>
                <w:sz w:val="22"/>
                <w:szCs w:val="22"/>
              </w:rPr>
            </w:pPr>
          </w:p>
        </w:tc>
      </w:tr>
      <w:tr w:rsidR="00DE3B0A" w:rsidRPr="00617EEC" w14:paraId="74A41685" w14:textId="77777777" w:rsidTr="000C6114">
        <w:tc>
          <w:tcPr>
            <w:tcW w:w="4621" w:type="dxa"/>
            <w:tcBorders>
              <w:top w:val="single" w:sz="4" w:space="0" w:color="000000"/>
              <w:left w:val="single" w:sz="4" w:space="0" w:color="000000"/>
              <w:bottom w:val="single" w:sz="4" w:space="0" w:color="000000"/>
            </w:tcBorders>
            <w:shd w:val="clear" w:color="auto" w:fill="auto"/>
            <w:vAlign w:val="center"/>
          </w:tcPr>
          <w:p w14:paraId="681DE3DF" w14:textId="77777777" w:rsidR="00DE3B0A" w:rsidRPr="00617EEC" w:rsidRDefault="00DE3B0A" w:rsidP="000C6114">
            <w:pPr>
              <w:rPr>
                <w:b/>
                <w:bCs/>
                <w:i/>
                <w:iCs/>
                <w:sz w:val="22"/>
                <w:szCs w:val="22"/>
                <w:lang w:val="ru-RU"/>
              </w:rPr>
            </w:pPr>
            <w:r w:rsidRPr="00617EEC">
              <w:rPr>
                <w:i/>
                <w:iCs/>
                <w:sz w:val="22"/>
                <w:szCs w:val="22"/>
                <w:lang w:val="ru-RU"/>
              </w:rPr>
              <w:t>Електронска адреса понуђача (</w:t>
            </w:r>
            <w:r w:rsidRPr="00617EEC">
              <w:rPr>
                <w:i/>
                <w:iCs/>
                <w:sz w:val="22"/>
                <w:szCs w:val="22"/>
              </w:rPr>
              <w:t>e</w:t>
            </w:r>
            <w:r w:rsidRPr="00617EEC">
              <w:rPr>
                <w:i/>
                <w:iCs/>
                <w:sz w:val="22"/>
                <w:szCs w:val="22"/>
                <w:lang w:val="ru-RU"/>
              </w:rPr>
              <w:t>-</w:t>
            </w:r>
            <w:r w:rsidRPr="00617EEC">
              <w:rPr>
                <w:i/>
                <w:iCs/>
                <w:sz w:val="22"/>
                <w:szCs w:val="22"/>
              </w:rPr>
              <w:t>mail</w:t>
            </w:r>
            <w:r w:rsidRPr="00617EEC">
              <w:rPr>
                <w:i/>
                <w:iCs/>
                <w:sz w:val="22"/>
                <w:szCs w:val="22"/>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BBDE77" w14:textId="77777777" w:rsidR="00DE3B0A" w:rsidRPr="00617EEC" w:rsidRDefault="00DE3B0A" w:rsidP="000C6114">
            <w:pPr>
              <w:snapToGrid w:val="0"/>
              <w:rPr>
                <w:b/>
                <w:bCs/>
                <w:i/>
                <w:iCs/>
                <w:sz w:val="22"/>
                <w:szCs w:val="22"/>
                <w:lang w:val="ru-RU"/>
              </w:rPr>
            </w:pPr>
          </w:p>
          <w:p w14:paraId="0B52701F" w14:textId="77777777" w:rsidR="00DE3B0A" w:rsidRPr="00617EEC" w:rsidRDefault="00DE3B0A" w:rsidP="000C6114">
            <w:pPr>
              <w:snapToGrid w:val="0"/>
              <w:rPr>
                <w:b/>
                <w:bCs/>
                <w:i/>
                <w:iCs/>
                <w:sz w:val="22"/>
                <w:szCs w:val="22"/>
                <w:lang w:val="ru-RU"/>
              </w:rPr>
            </w:pPr>
          </w:p>
        </w:tc>
      </w:tr>
      <w:tr w:rsidR="00DE3B0A" w:rsidRPr="00617EEC" w14:paraId="280B1BD4" w14:textId="77777777" w:rsidTr="000C6114">
        <w:tc>
          <w:tcPr>
            <w:tcW w:w="4621" w:type="dxa"/>
            <w:tcBorders>
              <w:top w:val="single" w:sz="4" w:space="0" w:color="000000"/>
              <w:left w:val="single" w:sz="4" w:space="0" w:color="000000"/>
              <w:bottom w:val="single" w:sz="4" w:space="0" w:color="000000"/>
            </w:tcBorders>
            <w:shd w:val="clear" w:color="auto" w:fill="auto"/>
            <w:vAlign w:val="center"/>
          </w:tcPr>
          <w:p w14:paraId="5600F489" w14:textId="77777777" w:rsidR="00DE3B0A" w:rsidRPr="00617EEC" w:rsidRDefault="00DE3B0A" w:rsidP="000C6114">
            <w:pPr>
              <w:rPr>
                <w:b/>
                <w:bCs/>
                <w:i/>
                <w:iCs/>
                <w:sz w:val="22"/>
                <w:szCs w:val="22"/>
              </w:rPr>
            </w:pPr>
            <w:proofErr w:type="spellStart"/>
            <w:r w:rsidRPr="00617EEC">
              <w:rPr>
                <w:i/>
                <w:iCs/>
                <w:sz w:val="22"/>
                <w:szCs w:val="22"/>
              </w:rPr>
              <w:t>Телефон</w:t>
            </w:r>
            <w:proofErr w:type="spellEnd"/>
            <w:r w:rsidRPr="00617EEC">
              <w:rPr>
                <w:i/>
                <w:iCs/>
                <w:sz w:val="22"/>
                <w:szCs w:val="22"/>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B20E4C" w14:textId="77777777" w:rsidR="00DE3B0A" w:rsidRPr="00617EEC" w:rsidRDefault="00DE3B0A" w:rsidP="000C6114">
            <w:pPr>
              <w:rPr>
                <w:b/>
                <w:bCs/>
                <w:i/>
                <w:iCs/>
                <w:sz w:val="22"/>
                <w:szCs w:val="22"/>
              </w:rPr>
            </w:pPr>
          </w:p>
          <w:p w14:paraId="32DB7458" w14:textId="77777777" w:rsidR="00DE3B0A" w:rsidRPr="00617EEC" w:rsidRDefault="00DE3B0A" w:rsidP="000C6114">
            <w:pPr>
              <w:rPr>
                <w:b/>
                <w:bCs/>
                <w:i/>
                <w:iCs/>
                <w:sz w:val="22"/>
                <w:szCs w:val="22"/>
              </w:rPr>
            </w:pPr>
          </w:p>
        </w:tc>
      </w:tr>
      <w:tr w:rsidR="00DE3B0A" w:rsidRPr="00617EEC" w14:paraId="23791523" w14:textId="77777777" w:rsidTr="000C6114">
        <w:tc>
          <w:tcPr>
            <w:tcW w:w="4621" w:type="dxa"/>
            <w:tcBorders>
              <w:top w:val="single" w:sz="4" w:space="0" w:color="000000"/>
              <w:left w:val="single" w:sz="4" w:space="0" w:color="000000"/>
              <w:bottom w:val="single" w:sz="4" w:space="0" w:color="000000"/>
            </w:tcBorders>
            <w:shd w:val="clear" w:color="auto" w:fill="auto"/>
            <w:vAlign w:val="center"/>
          </w:tcPr>
          <w:p w14:paraId="4D374EE9" w14:textId="77777777" w:rsidR="00DE3B0A" w:rsidRPr="00617EEC" w:rsidRDefault="00DE3B0A" w:rsidP="000C6114">
            <w:pPr>
              <w:rPr>
                <w:b/>
                <w:bCs/>
                <w:i/>
                <w:iCs/>
                <w:sz w:val="22"/>
                <w:szCs w:val="22"/>
              </w:rPr>
            </w:pPr>
            <w:proofErr w:type="spellStart"/>
            <w:r w:rsidRPr="00617EEC">
              <w:rPr>
                <w:i/>
                <w:iCs/>
                <w:sz w:val="22"/>
                <w:szCs w:val="22"/>
              </w:rPr>
              <w:t>Телефакс</w:t>
            </w:r>
            <w:proofErr w:type="spellEnd"/>
            <w:r w:rsidRPr="00617EEC">
              <w:rPr>
                <w:i/>
                <w:iCs/>
                <w:sz w:val="22"/>
                <w:szCs w:val="22"/>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DB11A4" w14:textId="77777777" w:rsidR="00DE3B0A" w:rsidRPr="00617EEC" w:rsidRDefault="00DE3B0A" w:rsidP="000C6114">
            <w:pPr>
              <w:rPr>
                <w:b/>
                <w:bCs/>
                <w:i/>
                <w:iCs/>
                <w:sz w:val="22"/>
                <w:szCs w:val="22"/>
              </w:rPr>
            </w:pPr>
          </w:p>
          <w:p w14:paraId="3840A7FB" w14:textId="77777777" w:rsidR="00DE3B0A" w:rsidRPr="00617EEC" w:rsidRDefault="00DE3B0A" w:rsidP="000C6114">
            <w:pPr>
              <w:rPr>
                <w:b/>
                <w:bCs/>
                <w:i/>
                <w:iCs/>
                <w:sz w:val="22"/>
                <w:szCs w:val="22"/>
              </w:rPr>
            </w:pPr>
          </w:p>
        </w:tc>
      </w:tr>
      <w:tr w:rsidR="00DE3B0A" w:rsidRPr="00617EEC" w14:paraId="329BAC00" w14:textId="77777777" w:rsidTr="000C6114">
        <w:tc>
          <w:tcPr>
            <w:tcW w:w="4621" w:type="dxa"/>
            <w:tcBorders>
              <w:top w:val="single" w:sz="4" w:space="0" w:color="000000"/>
              <w:left w:val="single" w:sz="4" w:space="0" w:color="000000"/>
              <w:bottom w:val="single" w:sz="4" w:space="0" w:color="000000"/>
            </w:tcBorders>
            <w:shd w:val="clear" w:color="auto" w:fill="auto"/>
            <w:vAlign w:val="center"/>
          </w:tcPr>
          <w:p w14:paraId="772CA818" w14:textId="77777777" w:rsidR="00DE3B0A" w:rsidRPr="00617EEC" w:rsidRDefault="00DE3B0A" w:rsidP="000C6114">
            <w:pPr>
              <w:rPr>
                <w:b/>
                <w:bCs/>
                <w:i/>
                <w:iCs/>
                <w:sz w:val="22"/>
                <w:szCs w:val="22"/>
                <w:lang w:val="ru-RU"/>
              </w:rPr>
            </w:pPr>
            <w:r w:rsidRPr="00617EEC">
              <w:rPr>
                <w:i/>
                <w:iCs/>
                <w:sz w:val="22"/>
                <w:szCs w:val="22"/>
                <w:lang w:val="ru-RU"/>
              </w:rPr>
              <w:t>Број</w:t>
            </w:r>
            <w:r w:rsidR="00771E5B" w:rsidRPr="00617EEC">
              <w:rPr>
                <w:i/>
                <w:iCs/>
                <w:sz w:val="22"/>
                <w:szCs w:val="22"/>
                <w:lang w:val="ru-RU"/>
              </w:rPr>
              <w:t xml:space="preserve">стекућег </w:t>
            </w:r>
            <w:r w:rsidRPr="00617EEC">
              <w:rPr>
                <w:i/>
                <w:iCs/>
                <w:sz w:val="22"/>
                <w:szCs w:val="22"/>
                <w:lang w:val="ru-RU"/>
              </w:rPr>
              <w:t xml:space="preserve">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398C65" w14:textId="77777777" w:rsidR="00DE3B0A" w:rsidRPr="00617EEC" w:rsidRDefault="00DE3B0A" w:rsidP="000C6114">
            <w:pPr>
              <w:rPr>
                <w:b/>
                <w:bCs/>
                <w:i/>
                <w:iCs/>
                <w:sz w:val="22"/>
                <w:szCs w:val="22"/>
                <w:lang w:val="ru-RU"/>
              </w:rPr>
            </w:pPr>
          </w:p>
          <w:p w14:paraId="45CBB2EB" w14:textId="77777777" w:rsidR="00DE3B0A" w:rsidRPr="00617EEC" w:rsidRDefault="00DE3B0A" w:rsidP="000C6114">
            <w:pPr>
              <w:rPr>
                <w:b/>
                <w:bCs/>
                <w:i/>
                <w:iCs/>
                <w:sz w:val="22"/>
                <w:szCs w:val="22"/>
                <w:lang w:val="ru-RU"/>
              </w:rPr>
            </w:pPr>
          </w:p>
        </w:tc>
      </w:tr>
      <w:tr w:rsidR="00DE3B0A" w:rsidRPr="00617EEC" w14:paraId="6A0017E0" w14:textId="77777777" w:rsidTr="000C6114">
        <w:tc>
          <w:tcPr>
            <w:tcW w:w="4621" w:type="dxa"/>
            <w:tcBorders>
              <w:top w:val="single" w:sz="4" w:space="0" w:color="000000"/>
              <w:left w:val="single" w:sz="4" w:space="0" w:color="000000"/>
              <w:bottom w:val="single" w:sz="4" w:space="0" w:color="000000"/>
            </w:tcBorders>
            <w:shd w:val="clear" w:color="auto" w:fill="auto"/>
            <w:vAlign w:val="center"/>
          </w:tcPr>
          <w:p w14:paraId="1922528B" w14:textId="77777777" w:rsidR="00DE3B0A" w:rsidRPr="00617EEC" w:rsidRDefault="00DE3B0A" w:rsidP="000C6114">
            <w:pPr>
              <w:rPr>
                <w:b/>
                <w:bCs/>
                <w:i/>
                <w:iCs/>
                <w:sz w:val="22"/>
                <w:szCs w:val="22"/>
                <w:lang w:val="ru-RU"/>
              </w:rPr>
            </w:pPr>
            <w:r w:rsidRPr="00617EEC">
              <w:rPr>
                <w:i/>
                <w:iCs/>
                <w:sz w:val="22"/>
                <w:szCs w:val="22"/>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4C57077" w14:textId="77777777" w:rsidR="00DE3B0A" w:rsidRPr="00617EEC" w:rsidRDefault="00DE3B0A" w:rsidP="000C6114">
            <w:pPr>
              <w:rPr>
                <w:b/>
                <w:bCs/>
                <w:i/>
                <w:iCs/>
                <w:sz w:val="22"/>
                <w:szCs w:val="22"/>
                <w:lang w:val="ru-RU"/>
              </w:rPr>
            </w:pPr>
          </w:p>
          <w:p w14:paraId="35787A7F" w14:textId="77777777" w:rsidR="00DE3B0A" w:rsidRPr="00617EEC" w:rsidRDefault="00DE3B0A" w:rsidP="000C6114">
            <w:pPr>
              <w:ind w:firstLine="708"/>
              <w:rPr>
                <w:b/>
                <w:bCs/>
                <w:i/>
                <w:iCs/>
                <w:sz w:val="22"/>
                <w:szCs w:val="22"/>
                <w:lang w:val="ru-RU"/>
              </w:rPr>
            </w:pPr>
          </w:p>
        </w:tc>
      </w:tr>
    </w:tbl>
    <w:p w14:paraId="20A0DFFE" w14:textId="77777777" w:rsidR="00DE3B0A" w:rsidRPr="00617EEC" w:rsidRDefault="00DE3B0A" w:rsidP="00DE3B0A">
      <w:pPr>
        <w:rPr>
          <w:b/>
          <w:bCs/>
          <w:i/>
          <w:iCs/>
          <w:sz w:val="22"/>
          <w:szCs w:val="22"/>
        </w:rPr>
      </w:pPr>
    </w:p>
    <w:p w14:paraId="56BDD12A" w14:textId="77777777" w:rsidR="00DE3B0A" w:rsidRPr="00617EEC" w:rsidRDefault="00DE3B0A" w:rsidP="00DE3B0A">
      <w:pPr>
        <w:rPr>
          <w:sz w:val="22"/>
          <w:szCs w:val="22"/>
        </w:rPr>
      </w:pPr>
      <w:r w:rsidRPr="00617EEC">
        <w:rPr>
          <w:rFonts w:eastAsia="TimesNewRomanPSMT"/>
          <w:b/>
          <w:bCs/>
          <w:i/>
          <w:iCs/>
          <w:sz w:val="22"/>
          <w:szCs w:val="22"/>
        </w:rPr>
        <w:t xml:space="preserve">2) ПОНУДУ ПОДНОСИ: </w:t>
      </w:r>
    </w:p>
    <w:p w14:paraId="4B0E1372" w14:textId="77777777" w:rsidR="00DE3B0A" w:rsidRPr="00617EEC" w:rsidRDefault="00DE3B0A" w:rsidP="00DE3B0A">
      <w:pPr>
        <w:autoSpaceDE w:val="0"/>
        <w:autoSpaceDN w:val="0"/>
        <w:adjustRightInd w:val="0"/>
        <w:rPr>
          <w:rFonts w:eastAsia="Calibri-Bold"/>
          <w:bCs/>
          <w:color w:val="000000"/>
          <w:sz w:val="22"/>
          <w:szCs w:val="22"/>
        </w:rPr>
      </w:pPr>
    </w:p>
    <w:tbl>
      <w:tblPr>
        <w:tblW w:w="0" w:type="auto"/>
        <w:tblInd w:w="-20" w:type="dxa"/>
        <w:tblLayout w:type="fixed"/>
        <w:tblLook w:val="0000" w:firstRow="0" w:lastRow="0" w:firstColumn="0" w:lastColumn="0" w:noHBand="0" w:noVBand="0"/>
      </w:tblPr>
      <w:tblGrid>
        <w:gridCol w:w="9282"/>
      </w:tblGrid>
      <w:tr w:rsidR="00DE3B0A" w:rsidRPr="00617EEC" w14:paraId="1D8FC1D1" w14:textId="77777777" w:rsidTr="000C611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60CD86C" w14:textId="77777777" w:rsidR="00DE3B0A" w:rsidRPr="00617EEC" w:rsidRDefault="00DE3B0A" w:rsidP="000C6114">
            <w:pPr>
              <w:snapToGrid w:val="0"/>
              <w:jc w:val="center"/>
              <w:rPr>
                <w:sz w:val="22"/>
                <w:szCs w:val="22"/>
              </w:rPr>
            </w:pPr>
          </w:p>
          <w:p w14:paraId="65D7A988" w14:textId="77777777" w:rsidR="00DE3B0A" w:rsidRPr="00617EEC" w:rsidRDefault="00DE3B0A" w:rsidP="000C6114">
            <w:pPr>
              <w:jc w:val="center"/>
              <w:rPr>
                <w:rFonts w:eastAsia="TimesNewRomanPSMT"/>
                <w:b/>
                <w:bCs/>
                <w:sz w:val="22"/>
                <w:szCs w:val="22"/>
              </w:rPr>
            </w:pPr>
            <w:r w:rsidRPr="00617EEC">
              <w:rPr>
                <w:rFonts w:eastAsia="TimesNewRomanPSMT"/>
                <w:b/>
                <w:bCs/>
                <w:sz w:val="22"/>
                <w:szCs w:val="22"/>
              </w:rPr>
              <w:t xml:space="preserve">А) САМОСТАЛНО </w:t>
            </w:r>
          </w:p>
        </w:tc>
      </w:tr>
      <w:tr w:rsidR="00DE3B0A" w:rsidRPr="00617EEC" w14:paraId="6CA5EFAB" w14:textId="77777777" w:rsidTr="000C611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F0B289F" w14:textId="77777777" w:rsidR="00DE3B0A" w:rsidRPr="00617EEC" w:rsidRDefault="00DE3B0A" w:rsidP="000C6114">
            <w:pPr>
              <w:snapToGrid w:val="0"/>
              <w:jc w:val="center"/>
              <w:rPr>
                <w:rFonts w:eastAsia="TimesNewRomanPSMT"/>
                <w:b/>
                <w:bCs/>
                <w:sz w:val="22"/>
                <w:szCs w:val="22"/>
              </w:rPr>
            </w:pPr>
          </w:p>
          <w:p w14:paraId="5A22305B" w14:textId="77777777" w:rsidR="00DE3B0A" w:rsidRPr="00617EEC" w:rsidRDefault="00DE3B0A" w:rsidP="000C6114">
            <w:pPr>
              <w:jc w:val="center"/>
              <w:rPr>
                <w:rFonts w:eastAsia="TimesNewRomanPSMT"/>
                <w:b/>
                <w:bCs/>
                <w:sz w:val="22"/>
                <w:szCs w:val="22"/>
              </w:rPr>
            </w:pPr>
            <w:r w:rsidRPr="00617EEC">
              <w:rPr>
                <w:rFonts w:eastAsia="TimesNewRomanPSMT"/>
                <w:b/>
                <w:bCs/>
                <w:sz w:val="22"/>
                <w:szCs w:val="22"/>
              </w:rPr>
              <w:t>Б) СА ПОДИЗВОЂАЧЕМ</w:t>
            </w:r>
          </w:p>
        </w:tc>
      </w:tr>
      <w:tr w:rsidR="00DE3B0A" w:rsidRPr="00617EEC" w14:paraId="1A1B0378" w14:textId="77777777" w:rsidTr="000C611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4E86071" w14:textId="77777777" w:rsidR="00DE3B0A" w:rsidRPr="00617EEC" w:rsidRDefault="00DE3B0A" w:rsidP="000C6114">
            <w:pPr>
              <w:snapToGrid w:val="0"/>
              <w:jc w:val="center"/>
              <w:rPr>
                <w:rFonts w:eastAsia="TimesNewRomanPSMT"/>
                <w:b/>
                <w:bCs/>
                <w:sz w:val="22"/>
                <w:szCs w:val="22"/>
              </w:rPr>
            </w:pPr>
          </w:p>
          <w:p w14:paraId="51C8A97D" w14:textId="77777777" w:rsidR="00DE3B0A" w:rsidRPr="00617EEC" w:rsidRDefault="00DE3B0A" w:rsidP="000C6114">
            <w:pPr>
              <w:jc w:val="center"/>
              <w:rPr>
                <w:b/>
                <w:i/>
                <w:iCs/>
                <w:sz w:val="22"/>
                <w:szCs w:val="22"/>
                <w:lang w:val="ru-RU"/>
              </w:rPr>
            </w:pPr>
            <w:r w:rsidRPr="00617EEC">
              <w:rPr>
                <w:rFonts w:eastAsia="TimesNewRomanPSMT"/>
                <w:b/>
                <w:bCs/>
                <w:sz w:val="22"/>
                <w:szCs w:val="22"/>
              </w:rPr>
              <w:t>В) КАО ЗАЈЕДНИЧКУ ПОНУДУ</w:t>
            </w:r>
          </w:p>
        </w:tc>
      </w:tr>
    </w:tbl>
    <w:p w14:paraId="1960CB04" w14:textId="77777777" w:rsidR="00DE3B0A" w:rsidRPr="00617EEC" w:rsidRDefault="00DE3B0A" w:rsidP="00DE3B0A">
      <w:pPr>
        <w:jc w:val="both"/>
        <w:rPr>
          <w:b/>
          <w:i/>
          <w:iCs/>
          <w:sz w:val="22"/>
          <w:szCs w:val="22"/>
          <w:lang w:val="ru-RU"/>
        </w:rPr>
      </w:pPr>
    </w:p>
    <w:p w14:paraId="315929AD" w14:textId="77777777" w:rsidR="00DE3B0A" w:rsidRPr="00617EEC" w:rsidRDefault="00DE3B0A" w:rsidP="00DE3B0A">
      <w:pPr>
        <w:jc w:val="both"/>
        <w:rPr>
          <w:rFonts w:eastAsia="TimesNewRomanPSMT"/>
          <w:bCs/>
          <w:sz w:val="22"/>
          <w:szCs w:val="22"/>
          <w:lang w:val="ru-RU"/>
        </w:rPr>
      </w:pPr>
      <w:r w:rsidRPr="00617EEC">
        <w:rPr>
          <w:b/>
          <w:i/>
          <w:iCs/>
          <w:sz w:val="22"/>
          <w:szCs w:val="22"/>
          <w:lang w:val="ru-RU"/>
        </w:rPr>
        <w:t>Напомена:</w:t>
      </w:r>
      <w:r w:rsidRPr="00617EEC">
        <w:rPr>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4A0A7CA" w14:textId="77777777" w:rsidR="00771E5B" w:rsidRPr="00617EEC" w:rsidRDefault="00771E5B" w:rsidP="00DE3B0A">
      <w:pPr>
        <w:rPr>
          <w:rFonts w:eastAsia="TimesNewRomanPSMT"/>
          <w:b/>
          <w:bCs/>
          <w:i/>
          <w:sz w:val="22"/>
          <w:szCs w:val="22"/>
          <w:lang w:val="sr-Cyrl-CS"/>
        </w:rPr>
      </w:pPr>
    </w:p>
    <w:p w14:paraId="6251D755" w14:textId="77777777" w:rsidR="00DE3B0A" w:rsidRPr="00617EEC" w:rsidRDefault="00DE3B0A" w:rsidP="00DE3B0A">
      <w:pPr>
        <w:rPr>
          <w:rFonts w:eastAsia="TimesNewRomanPSMT"/>
          <w:b/>
          <w:bCs/>
          <w:i/>
          <w:sz w:val="22"/>
          <w:szCs w:val="22"/>
          <w:lang w:val="sr-Cyrl-CS"/>
        </w:rPr>
      </w:pPr>
      <w:r w:rsidRPr="00617EEC">
        <w:rPr>
          <w:rFonts w:eastAsia="TimesNewRomanPSMT"/>
          <w:b/>
          <w:bCs/>
          <w:i/>
          <w:sz w:val="22"/>
          <w:szCs w:val="22"/>
          <w:lang w:val="sr-Cyrl-CS"/>
        </w:rPr>
        <w:br w:type="page"/>
      </w:r>
    </w:p>
    <w:p w14:paraId="78BEC7BE" w14:textId="77777777" w:rsidR="00DE3B0A" w:rsidRPr="00617EEC" w:rsidRDefault="00DE3B0A" w:rsidP="00DE3B0A">
      <w:pPr>
        <w:jc w:val="both"/>
        <w:rPr>
          <w:rFonts w:eastAsia="TimesNewRomanPSMT"/>
          <w:b/>
          <w:bCs/>
          <w:i/>
          <w:sz w:val="22"/>
          <w:szCs w:val="22"/>
        </w:rPr>
      </w:pPr>
      <w:r w:rsidRPr="00617EEC">
        <w:rPr>
          <w:rFonts w:eastAsia="TimesNewRomanPSMT"/>
          <w:b/>
          <w:bCs/>
          <w:i/>
          <w:sz w:val="22"/>
          <w:szCs w:val="22"/>
          <w:lang w:val="sr-Cyrl-CS"/>
        </w:rPr>
        <w:lastRenderedPageBreak/>
        <w:t xml:space="preserve">3) </w:t>
      </w:r>
      <w:r w:rsidRPr="00617EEC">
        <w:rPr>
          <w:rFonts w:eastAsia="TimesNewRomanPSMT"/>
          <w:b/>
          <w:bCs/>
          <w:i/>
          <w:sz w:val="22"/>
          <w:szCs w:val="22"/>
        </w:rPr>
        <w:t xml:space="preserve">ПОДАЦИ О ПОДИЗВОЂАЧУ </w:t>
      </w:r>
      <w:r w:rsidR="00363B2D" w:rsidRPr="00617EEC">
        <w:rPr>
          <w:rStyle w:val="FootnoteReference"/>
          <w:rFonts w:eastAsia="TimesNewRomanPSMT"/>
          <w:b/>
          <w:bCs/>
          <w:i/>
          <w:sz w:val="22"/>
          <w:szCs w:val="22"/>
        </w:rPr>
        <w:footnoteReference w:id="20"/>
      </w:r>
    </w:p>
    <w:p w14:paraId="4A01CB7E" w14:textId="77777777" w:rsidR="00DE3B0A" w:rsidRPr="00617EEC" w:rsidRDefault="00DE3B0A" w:rsidP="00DE3B0A">
      <w:pPr>
        <w:jc w:val="both"/>
        <w:rPr>
          <w:sz w:val="22"/>
          <w:szCs w:val="22"/>
        </w:rPr>
      </w:pPr>
      <w:r w:rsidRPr="00617EEC">
        <w:rPr>
          <w:rFonts w:eastAsia="TimesNewRomanPSMT"/>
          <w:b/>
          <w:bCs/>
          <w:i/>
          <w:sz w:val="22"/>
          <w:szCs w:val="22"/>
        </w:rPr>
        <w:tab/>
      </w:r>
    </w:p>
    <w:tbl>
      <w:tblPr>
        <w:tblW w:w="0" w:type="auto"/>
        <w:tblInd w:w="-20" w:type="dxa"/>
        <w:tblLayout w:type="fixed"/>
        <w:tblLook w:val="0000" w:firstRow="0" w:lastRow="0" w:firstColumn="0" w:lastColumn="0" w:noHBand="0" w:noVBand="0"/>
      </w:tblPr>
      <w:tblGrid>
        <w:gridCol w:w="465"/>
        <w:gridCol w:w="4219"/>
        <w:gridCol w:w="4598"/>
      </w:tblGrid>
      <w:tr w:rsidR="00DE3B0A" w:rsidRPr="00617EEC" w14:paraId="354490A0" w14:textId="77777777" w:rsidTr="000C6114">
        <w:tc>
          <w:tcPr>
            <w:tcW w:w="465" w:type="dxa"/>
            <w:tcBorders>
              <w:top w:val="single" w:sz="4" w:space="0" w:color="000000"/>
              <w:left w:val="single" w:sz="4" w:space="0" w:color="000000"/>
              <w:bottom w:val="single" w:sz="4" w:space="0" w:color="000000"/>
            </w:tcBorders>
            <w:shd w:val="clear" w:color="auto" w:fill="auto"/>
            <w:vAlign w:val="center"/>
          </w:tcPr>
          <w:p w14:paraId="41E88A33" w14:textId="77777777" w:rsidR="00DE3B0A" w:rsidRPr="00617EEC" w:rsidRDefault="00DE3B0A" w:rsidP="000C6114">
            <w:pPr>
              <w:rPr>
                <w:rFonts w:eastAsia="TimesNewRomanPSMT"/>
                <w:bCs/>
                <w:i/>
                <w:sz w:val="22"/>
                <w:szCs w:val="22"/>
              </w:rPr>
            </w:pPr>
            <w:r w:rsidRPr="00617EEC">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vAlign w:val="center"/>
          </w:tcPr>
          <w:p w14:paraId="110A8FCF" w14:textId="77777777" w:rsidR="00DE3B0A" w:rsidRPr="00617EEC" w:rsidRDefault="00DE3B0A" w:rsidP="000C6114">
            <w:pPr>
              <w:rPr>
                <w:rFonts w:eastAsia="TimesNewRomanPSMT"/>
                <w:b/>
                <w:bCs/>
                <w:sz w:val="22"/>
                <w:szCs w:val="22"/>
              </w:rPr>
            </w:pPr>
            <w:proofErr w:type="spellStart"/>
            <w:r w:rsidRPr="00617EEC">
              <w:rPr>
                <w:rFonts w:eastAsia="TimesNewRomanPSMT"/>
                <w:bCs/>
                <w:i/>
                <w:sz w:val="22"/>
                <w:szCs w:val="22"/>
              </w:rPr>
              <w:t>Назив</w:t>
            </w:r>
            <w:proofErr w:type="spellEnd"/>
            <w:r w:rsidRPr="00617EEC">
              <w:rPr>
                <w:rFonts w:eastAsia="TimesNewRomanPSMT"/>
                <w:bCs/>
                <w:i/>
                <w:sz w:val="22"/>
                <w:szCs w:val="22"/>
              </w:rPr>
              <w:t xml:space="preserve"> </w:t>
            </w:r>
            <w:proofErr w:type="spellStart"/>
            <w:r w:rsidRPr="00617EEC">
              <w:rPr>
                <w:rFonts w:eastAsia="TimesNewRomanPSMT"/>
                <w:bCs/>
                <w:i/>
                <w:sz w:val="22"/>
                <w:szCs w:val="22"/>
              </w:rPr>
              <w:t>подизвођача</w:t>
            </w:r>
            <w:proofErr w:type="spellEnd"/>
            <w:r w:rsidRPr="00617EEC">
              <w:rPr>
                <w:rFonts w:eastAsia="TimesNewRomanPSMT"/>
                <w:bCs/>
                <w:i/>
                <w:sz w:val="22"/>
                <w:szCs w:val="22"/>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3BC466" w14:textId="77777777" w:rsidR="00DE3B0A" w:rsidRPr="00617EEC" w:rsidRDefault="00DE3B0A" w:rsidP="000C6114">
            <w:pPr>
              <w:snapToGrid w:val="0"/>
              <w:jc w:val="both"/>
              <w:rPr>
                <w:rFonts w:eastAsia="TimesNewRomanPSMT"/>
                <w:b/>
                <w:bCs/>
                <w:sz w:val="22"/>
                <w:szCs w:val="22"/>
              </w:rPr>
            </w:pPr>
          </w:p>
          <w:p w14:paraId="58EA72D7" w14:textId="77777777" w:rsidR="00DE3B0A" w:rsidRPr="00617EEC" w:rsidRDefault="00DE3B0A" w:rsidP="000C6114">
            <w:pPr>
              <w:snapToGrid w:val="0"/>
              <w:jc w:val="both"/>
              <w:rPr>
                <w:rFonts w:eastAsia="TimesNewRomanPSMT"/>
                <w:b/>
                <w:bCs/>
                <w:sz w:val="22"/>
                <w:szCs w:val="22"/>
              </w:rPr>
            </w:pPr>
          </w:p>
        </w:tc>
      </w:tr>
      <w:tr w:rsidR="00DE3B0A" w:rsidRPr="00617EEC" w14:paraId="37848E4C" w14:textId="77777777" w:rsidTr="000C6114">
        <w:tc>
          <w:tcPr>
            <w:tcW w:w="465" w:type="dxa"/>
            <w:tcBorders>
              <w:top w:val="single" w:sz="4" w:space="0" w:color="000000"/>
              <w:left w:val="single" w:sz="4" w:space="0" w:color="000000"/>
              <w:bottom w:val="single" w:sz="4" w:space="0" w:color="000000"/>
            </w:tcBorders>
            <w:shd w:val="clear" w:color="auto" w:fill="auto"/>
            <w:vAlign w:val="center"/>
          </w:tcPr>
          <w:p w14:paraId="226D20E5" w14:textId="77777777" w:rsidR="00DE3B0A" w:rsidRPr="00617EEC" w:rsidRDefault="00DE3B0A" w:rsidP="000C6114">
            <w:pPr>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4F93B1B4" w14:textId="77777777" w:rsidR="00DE3B0A" w:rsidRPr="00617EEC" w:rsidRDefault="00DE3B0A" w:rsidP="000C6114">
            <w:pPr>
              <w:rPr>
                <w:rFonts w:eastAsia="TimesNewRomanPSMT"/>
                <w:b/>
                <w:bCs/>
                <w:sz w:val="22"/>
                <w:szCs w:val="22"/>
              </w:rPr>
            </w:pPr>
            <w:proofErr w:type="spellStart"/>
            <w:r w:rsidRPr="00617EEC">
              <w:rPr>
                <w:rFonts w:eastAsia="TimesNewRomanPSMT"/>
                <w:bCs/>
                <w:i/>
                <w:sz w:val="22"/>
                <w:szCs w:val="22"/>
              </w:rPr>
              <w:t>Адреса</w:t>
            </w:r>
            <w:proofErr w:type="spellEnd"/>
            <w:r w:rsidRPr="00617EEC">
              <w:rPr>
                <w:rFonts w:eastAsia="TimesNewRomanPSMT"/>
                <w:bCs/>
                <w:i/>
                <w:sz w:val="22"/>
                <w:szCs w:val="22"/>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152F4A" w14:textId="77777777" w:rsidR="00DE3B0A" w:rsidRPr="00617EEC" w:rsidRDefault="00DE3B0A" w:rsidP="000C6114">
            <w:pPr>
              <w:snapToGrid w:val="0"/>
              <w:jc w:val="both"/>
              <w:rPr>
                <w:rFonts w:eastAsia="TimesNewRomanPSMT"/>
                <w:b/>
                <w:bCs/>
                <w:sz w:val="22"/>
                <w:szCs w:val="22"/>
              </w:rPr>
            </w:pPr>
          </w:p>
          <w:p w14:paraId="77C40F1C" w14:textId="77777777" w:rsidR="00DE3B0A" w:rsidRPr="00617EEC" w:rsidRDefault="00DE3B0A" w:rsidP="000C6114">
            <w:pPr>
              <w:snapToGrid w:val="0"/>
              <w:jc w:val="both"/>
              <w:rPr>
                <w:rFonts w:eastAsia="TimesNewRomanPSMT"/>
                <w:b/>
                <w:bCs/>
                <w:sz w:val="22"/>
                <w:szCs w:val="22"/>
              </w:rPr>
            </w:pPr>
          </w:p>
        </w:tc>
      </w:tr>
      <w:tr w:rsidR="00DE3B0A" w:rsidRPr="00617EEC" w14:paraId="3C039AB8" w14:textId="77777777" w:rsidTr="000C6114">
        <w:tc>
          <w:tcPr>
            <w:tcW w:w="465" w:type="dxa"/>
            <w:tcBorders>
              <w:top w:val="single" w:sz="4" w:space="0" w:color="000000"/>
              <w:left w:val="single" w:sz="4" w:space="0" w:color="000000"/>
              <w:bottom w:val="single" w:sz="4" w:space="0" w:color="000000"/>
            </w:tcBorders>
            <w:shd w:val="clear" w:color="auto" w:fill="auto"/>
            <w:vAlign w:val="center"/>
          </w:tcPr>
          <w:p w14:paraId="7353CD74" w14:textId="77777777" w:rsidR="00DE3B0A" w:rsidRPr="00617EEC" w:rsidRDefault="00DE3B0A" w:rsidP="000C6114">
            <w:pPr>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70FDBECB" w14:textId="77777777" w:rsidR="00DE3B0A" w:rsidRPr="00617EEC" w:rsidRDefault="00DE3B0A" w:rsidP="000C6114">
            <w:pPr>
              <w:rPr>
                <w:rFonts w:eastAsia="TimesNewRomanPSMT"/>
                <w:b/>
                <w:bCs/>
                <w:sz w:val="22"/>
                <w:szCs w:val="22"/>
              </w:rPr>
            </w:pPr>
            <w:proofErr w:type="spellStart"/>
            <w:r w:rsidRPr="00617EEC">
              <w:rPr>
                <w:rFonts w:eastAsia="TimesNewRomanPSMT"/>
                <w:bCs/>
                <w:i/>
                <w:sz w:val="22"/>
                <w:szCs w:val="22"/>
              </w:rPr>
              <w:t>Матични</w:t>
            </w:r>
            <w:proofErr w:type="spellEnd"/>
            <w:r w:rsidRPr="00617EEC">
              <w:rPr>
                <w:rFonts w:eastAsia="TimesNewRomanPSMT"/>
                <w:bCs/>
                <w:i/>
                <w:sz w:val="22"/>
                <w:szCs w:val="22"/>
              </w:rPr>
              <w:t xml:space="preserve"> </w:t>
            </w:r>
            <w:proofErr w:type="spellStart"/>
            <w:r w:rsidRPr="00617EEC">
              <w:rPr>
                <w:rFonts w:eastAsia="TimesNewRomanPSMT"/>
                <w:bCs/>
                <w:i/>
                <w:sz w:val="22"/>
                <w:szCs w:val="22"/>
              </w:rPr>
              <w:t>број</w:t>
            </w:r>
            <w:proofErr w:type="spellEnd"/>
            <w:r w:rsidRPr="00617EEC">
              <w:rPr>
                <w:rFonts w:eastAsia="TimesNewRomanPSMT"/>
                <w:bCs/>
                <w:i/>
                <w:sz w:val="22"/>
                <w:szCs w:val="22"/>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8D6210" w14:textId="77777777" w:rsidR="00DE3B0A" w:rsidRPr="00617EEC" w:rsidRDefault="00DE3B0A" w:rsidP="000C6114">
            <w:pPr>
              <w:snapToGrid w:val="0"/>
              <w:jc w:val="both"/>
              <w:rPr>
                <w:rFonts w:eastAsia="TimesNewRomanPSMT"/>
                <w:b/>
                <w:bCs/>
                <w:sz w:val="22"/>
                <w:szCs w:val="22"/>
              </w:rPr>
            </w:pPr>
          </w:p>
          <w:p w14:paraId="37F7E471" w14:textId="77777777" w:rsidR="00DE3B0A" w:rsidRPr="00617EEC" w:rsidRDefault="00DE3B0A" w:rsidP="000C6114">
            <w:pPr>
              <w:snapToGrid w:val="0"/>
              <w:jc w:val="both"/>
              <w:rPr>
                <w:rFonts w:eastAsia="TimesNewRomanPSMT"/>
                <w:b/>
                <w:bCs/>
                <w:sz w:val="22"/>
                <w:szCs w:val="22"/>
              </w:rPr>
            </w:pPr>
          </w:p>
        </w:tc>
      </w:tr>
      <w:tr w:rsidR="00DE3B0A" w:rsidRPr="00617EEC" w14:paraId="674E0FF2" w14:textId="77777777" w:rsidTr="000C6114">
        <w:tc>
          <w:tcPr>
            <w:tcW w:w="465" w:type="dxa"/>
            <w:tcBorders>
              <w:top w:val="single" w:sz="4" w:space="0" w:color="000000"/>
              <w:left w:val="single" w:sz="4" w:space="0" w:color="000000"/>
              <w:bottom w:val="single" w:sz="4" w:space="0" w:color="000000"/>
            </w:tcBorders>
            <w:shd w:val="clear" w:color="auto" w:fill="auto"/>
            <w:vAlign w:val="center"/>
          </w:tcPr>
          <w:p w14:paraId="71534C3F" w14:textId="77777777" w:rsidR="00DE3B0A" w:rsidRPr="00617EEC" w:rsidRDefault="00DE3B0A" w:rsidP="000C6114">
            <w:pPr>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23A11110" w14:textId="77777777" w:rsidR="00DE3B0A" w:rsidRPr="00617EEC" w:rsidRDefault="00DE3B0A" w:rsidP="000C6114">
            <w:pPr>
              <w:rPr>
                <w:rFonts w:eastAsia="TimesNewRomanPSMT"/>
                <w:b/>
                <w:bCs/>
                <w:sz w:val="22"/>
                <w:szCs w:val="22"/>
              </w:rPr>
            </w:pPr>
            <w:proofErr w:type="spellStart"/>
            <w:r w:rsidRPr="00617EEC">
              <w:rPr>
                <w:rFonts w:eastAsia="TimesNewRomanPSMT"/>
                <w:bCs/>
                <w:i/>
                <w:sz w:val="22"/>
                <w:szCs w:val="22"/>
              </w:rPr>
              <w:t>Порески</w:t>
            </w:r>
            <w:proofErr w:type="spellEnd"/>
            <w:r w:rsidRPr="00617EEC">
              <w:rPr>
                <w:rFonts w:eastAsia="TimesNewRomanPSMT"/>
                <w:bCs/>
                <w:i/>
                <w:sz w:val="22"/>
                <w:szCs w:val="22"/>
              </w:rPr>
              <w:t xml:space="preserve"> </w:t>
            </w:r>
            <w:proofErr w:type="spellStart"/>
            <w:r w:rsidRPr="00617EEC">
              <w:rPr>
                <w:rFonts w:eastAsia="TimesNewRomanPSMT"/>
                <w:bCs/>
                <w:i/>
                <w:sz w:val="22"/>
                <w:szCs w:val="22"/>
              </w:rPr>
              <w:t>идентификациони</w:t>
            </w:r>
            <w:proofErr w:type="spellEnd"/>
            <w:r w:rsidRPr="00617EEC">
              <w:rPr>
                <w:rFonts w:eastAsia="TimesNewRomanPSMT"/>
                <w:bCs/>
                <w:i/>
                <w:sz w:val="22"/>
                <w:szCs w:val="22"/>
              </w:rPr>
              <w:t xml:space="preserve"> </w:t>
            </w:r>
            <w:proofErr w:type="spellStart"/>
            <w:r w:rsidRPr="00617EEC">
              <w:rPr>
                <w:rFonts w:eastAsia="TimesNewRomanPSMT"/>
                <w:bCs/>
                <w:i/>
                <w:sz w:val="22"/>
                <w:szCs w:val="22"/>
              </w:rPr>
              <w:t>број</w:t>
            </w:r>
            <w:proofErr w:type="spellEnd"/>
            <w:r w:rsidRPr="00617EEC">
              <w:rPr>
                <w:rFonts w:eastAsia="TimesNewRomanPSMT"/>
                <w:bCs/>
                <w:i/>
                <w:sz w:val="22"/>
                <w:szCs w:val="22"/>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18562C" w14:textId="77777777" w:rsidR="00DE3B0A" w:rsidRPr="00617EEC" w:rsidRDefault="00DE3B0A" w:rsidP="000C6114">
            <w:pPr>
              <w:snapToGrid w:val="0"/>
              <w:jc w:val="both"/>
              <w:rPr>
                <w:rFonts w:eastAsia="TimesNewRomanPSMT"/>
                <w:b/>
                <w:bCs/>
                <w:sz w:val="22"/>
                <w:szCs w:val="22"/>
              </w:rPr>
            </w:pPr>
          </w:p>
          <w:p w14:paraId="41AEBB23" w14:textId="77777777" w:rsidR="00DE3B0A" w:rsidRPr="00617EEC" w:rsidRDefault="00DE3B0A" w:rsidP="000C6114">
            <w:pPr>
              <w:snapToGrid w:val="0"/>
              <w:jc w:val="both"/>
              <w:rPr>
                <w:rFonts w:eastAsia="TimesNewRomanPSMT"/>
                <w:b/>
                <w:bCs/>
                <w:sz w:val="22"/>
                <w:szCs w:val="22"/>
              </w:rPr>
            </w:pPr>
          </w:p>
        </w:tc>
      </w:tr>
      <w:tr w:rsidR="00DE3B0A" w:rsidRPr="00617EEC" w14:paraId="2B6680FD" w14:textId="77777777" w:rsidTr="000C6114">
        <w:tc>
          <w:tcPr>
            <w:tcW w:w="465" w:type="dxa"/>
            <w:tcBorders>
              <w:top w:val="single" w:sz="4" w:space="0" w:color="000000"/>
              <w:left w:val="single" w:sz="4" w:space="0" w:color="000000"/>
              <w:bottom w:val="single" w:sz="4" w:space="0" w:color="000000"/>
            </w:tcBorders>
            <w:shd w:val="clear" w:color="auto" w:fill="auto"/>
            <w:vAlign w:val="center"/>
          </w:tcPr>
          <w:p w14:paraId="38C695C6" w14:textId="77777777" w:rsidR="00DE3B0A" w:rsidRPr="00617EEC" w:rsidRDefault="00DE3B0A" w:rsidP="000C6114">
            <w:pPr>
              <w:snapToGrid w:val="0"/>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356CA51F" w14:textId="77777777" w:rsidR="00DE3B0A" w:rsidRPr="00617EEC" w:rsidRDefault="00DE3B0A" w:rsidP="000C6114">
            <w:pPr>
              <w:rPr>
                <w:rFonts w:eastAsia="TimesNewRomanPSMT"/>
                <w:b/>
                <w:bCs/>
                <w:sz w:val="22"/>
                <w:szCs w:val="22"/>
              </w:rPr>
            </w:pPr>
            <w:proofErr w:type="spellStart"/>
            <w:r w:rsidRPr="00617EEC">
              <w:rPr>
                <w:rFonts w:eastAsia="TimesNewRomanPSMT"/>
                <w:bCs/>
                <w:i/>
                <w:sz w:val="22"/>
                <w:szCs w:val="22"/>
              </w:rPr>
              <w:t>Име</w:t>
            </w:r>
            <w:proofErr w:type="spellEnd"/>
            <w:r w:rsidRPr="00617EEC">
              <w:rPr>
                <w:rFonts w:eastAsia="TimesNewRomanPSMT"/>
                <w:bCs/>
                <w:i/>
                <w:sz w:val="22"/>
                <w:szCs w:val="22"/>
              </w:rPr>
              <w:t xml:space="preserve"> </w:t>
            </w:r>
            <w:proofErr w:type="spellStart"/>
            <w:r w:rsidRPr="00617EEC">
              <w:rPr>
                <w:rFonts w:eastAsia="TimesNewRomanPSMT"/>
                <w:bCs/>
                <w:i/>
                <w:sz w:val="22"/>
                <w:szCs w:val="22"/>
              </w:rPr>
              <w:t>лица</w:t>
            </w:r>
            <w:proofErr w:type="spellEnd"/>
            <w:r w:rsidRPr="00617EEC">
              <w:rPr>
                <w:rFonts w:eastAsia="TimesNewRomanPSMT"/>
                <w:bCs/>
                <w:i/>
                <w:sz w:val="22"/>
                <w:szCs w:val="22"/>
              </w:rPr>
              <w:t xml:space="preserve"> </w:t>
            </w:r>
            <w:proofErr w:type="spellStart"/>
            <w:r w:rsidRPr="00617EEC">
              <w:rPr>
                <w:rFonts w:eastAsia="TimesNewRomanPSMT"/>
                <w:bCs/>
                <w:i/>
                <w:sz w:val="22"/>
                <w:szCs w:val="22"/>
              </w:rPr>
              <w:t>за</w:t>
            </w:r>
            <w:proofErr w:type="spellEnd"/>
            <w:r w:rsidRPr="00617EEC">
              <w:rPr>
                <w:rFonts w:eastAsia="TimesNewRomanPSMT"/>
                <w:bCs/>
                <w:i/>
                <w:sz w:val="22"/>
                <w:szCs w:val="22"/>
              </w:rPr>
              <w:t xml:space="preserve"> </w:t>
            </w:r>
            <w:proofErr w:type="spellStart"/>
            <w:r w:rsidRPr="00617EEC">
              <w:rPr>
                <w:rFonts w:eastAsia="TimesNewRomanPSMT"/>
                <w:bCs/>
                <w:i/>
                <w:sz w:val="22"/>
                <w:szCs w:val="22"/>
              </w:rPr>
              <w:t>контакт</w:t>
            </w:r>
            <w:proofErr w:type="spellEnd"/>
            <w:r w:rsidRPr="00617EEC">
              <w:rPr>
                <w:rFonts w:eastAsia="TimesNewRomanPSMT"/>
                <w:bCs/>
                <w:i/>
                <w:sz w:val="22"/>
                <w:szCs w:val="22"/>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076816" w14:textId="77777777" w:rsidR="00DE3B0A" w:rsidRPr="00617EEC" w:rsidRDefault="00DE3B0A" w:rsidP="000C6114">
            <w:pPr>
              <w:snapToGrid w:val="0"/>
              <w:jc w:val="both"/>
              <w:rPr>
                <w:rFonts w:eastAsia="TimesNewRomanPSMT"/>
                <w:b/>
                <w:bCs/>
                <w:sz w:val="22"/>
                <w:szCs w:val="22"/>
              </w:rPr>
            </w:pPr>
          </w:p>
          <w:p w14:paraId="4B30D4F4" w14:textId="77777777" w:rsidR="00DE3B0A" w:rsidRPr="00617EEC" w:rsidRDefault="00DE3B0A" w:rsidP="000C6114">
            <w:pPr>
              <w:snapToGrid w:val="0"/>
              <w:jc w:val="both"/>
              <w:rPr>
                <w:rFonts w:eastAsia="TimesNewRomanPSMT"/>
                <w:b/>
                <w:bCs/>
                <w:sz w:val="22"/>
                <w:szCs w:val="22"/>
              </w:rPr>
            </w:pPr>
          </w:p>
        </w:tc>
      </w:tr>
      <w:tr w:rsidR="00DE3B0A" w:rsidRPr="00617EEC" w14:paraId="4D842868" w14:textId="77777777" w:rsidTr="000C6114">
        <w:tc>
          <w:tcPr>
            <w:tcW w:w="465" w:type="dxa"/>
            <w:tcBorders>
              <w:top w:val="single" w:sz="4" w:space="0" w:color="000000"/>
              <w:left w:val="single" w:sz="4" w:space="0" w:color="000000"/>
              <w:bottom w:val="single" w:sz="4" w:space="0" w:color="000000"/>
            </w:tcBorders>
            <w:shd w:val="clear" w:color="auto" w:fill="auto"/>
            <w:vAlign w:val="center"/>
          </w:tcPr>
          <w:p w14:paraId="166F366A" w14:textId="77777777" w:rsidR="00DE3B0A" w:rsidRPr="00617EEC" w:rsidRDefault="00DE3B0A" w:rsidP="000C6114">
            <w:pPr>
              <w:snapToGrid w:val="0"/>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43874571" w14:textId="77777777" w:rsidR="00DE3B0A" w:rsidRPr="00617EEC" w:rsidRDefault="00DE3B0A" w:rsidP="000C6114">
            <w:pPr>
              <w:rPr>
                <w:rFonts w:eastAsia="TimesNewRomanPSMT"/>
                <w:b/>
                <w:bCs/>
                <w:sz w:val="22"/>
                <w:szCs w:val="22"/>
                <w:lang w:val="ru-RU"/>
              </w:rPr>
            </w:pPr>
            <w:r w:rsidRPr="00617EEC">
              <w:rPr>
                <w:rFonts w:eastAsia="TimesNewRomanPSMT"/>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7FDE16" w14:textId="77777777" w:rsidR="00DE3B0A" w:rsidRPr="00617EEC" w:rsidRDefault="00DE3B0A" w:rsidP="000C6114">
            <w:pPr>
              <w:snapToGrid w:val="0"/>
              <w:jc w:val="both"/>
              <w:rPr>
                <w:rFonts w:eastAsia="TimesNewRomanPSMT"/>
                <w:b/>
                <w:bCs/>
                <w:sz w:val="22"/>
                <w:szCs w:val="22"/>
                <w:lang w:val="ru-RU"/>
              </w:rPr>
            </w:pPr>
          </w:p>
          <w:p w14:paraId="3F77CA42" w14:textId="77777777" w:rsidR="00DE3B0A" w:rsidRPr="00617EEC" w:rsidRDefault="00DE3B0A" w:rsidP="000C6114">
            <w:pPr>
              <w:snapToGrid w:val="0"/>
              <w:jc w:val="both"/>
              <w:rPr>
                <w:rFonts w:eastAsia="TimesNewRomanPSMT"/>
                <w:b/>
                <w:bCs/>
                <w:sz w:val="22"/>
                <w:szCs w:val="22"/>
                <w:lang w:val="ru-RU"/>
              </w:rPr>
            </w:pPr>
          </w:p>
          <w:p w14:paraId="71971EC4" w14:textId="77777777" w:rsidR="00DE3B0A" w:rsidRPr="00617EEC" w:rsidRDefault="00DE3B0A" w:rsidP="000C6114">
            <w:pPr>
              <w:snapToGrid w:val="0"/>
              <w:jc w:val="both"/>
              <w:rPr>
                <w:rFonts w:eastAsia="TimesNewRomanPSMT"/>
                <w:b/>
                <w:bCs/>
                <w:sz w:val="22"/>
                <w:szCs w:val="22"/>
                <w:lang w:val="ru-RU"/>
              </w:rPr>
            </w:pPr>
          </w:p>
        </w:tc>
      </w:tr>
      <w:tr w:rsidR="00DE3B0A" w:rsidRPr="00617EEC" w14:paraId="03123D86" w14:textId="77777777" w:rsidTr="000C6114">
        <w:tc>
          <w:tcPr>
            <w:tcW w:w="465" w:type="dxa"/>
            <w:tcBorders>
              <w:top w:val="single" w:sz="4" w:space="0" w:color="000000"/>
              <w:left w:val="single" w:sz="4" w:space="0" w:color="000000"/>
              <w:bottom w:val="single" w:sz="4" w:space="0" w:color="000000"/>
            </w:tcBorders>
            <w:shd w:val="clear" w:color="auto" w:fill="auto"/>
            <w:vAlign w:val="center"/>
          </w:tcPr>
          <w:p w14:paraId="620F0A80" w14:textId="77777777" w:rsidR="00DE3B0A" w:rsidRPr="00617EEC" w:rsidRDefault="00DE3B0A" w:rsidP="000C6114">
            <w:pPr>
              <w:snapToGrid w:val="0"/>
              <w:rPr>
                <w:rFonts w:eastAsia="TimesNewRomanPSMT"/>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7612BFD7" w14:textId="77777777" w:rsidR="00DE3B0A" w:rsidRPr="00617EEC" w:rsidRDefault="00DE3B0A" w:rsidP="000C6114">
            <w:pPr>
              <w:rPr>
                <w:rFonts w:eastAsia="TimesNewRomanPSMT"/>
                <w:b/>
                <w:bCs/>
                <w:sz w:val="22"/>
                <w:szCs w:val="22"/>
                <w:lang w:val="ru-RU"/>
              </w:rPr>
            </w:pPr>
            <w:r w:rsidRPr="00617EEC">
              <w:rPr>
                <w:rFonts w:eastAsia="TimesNewRomanPSMT"/>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569829" w14:textId="77777777" w:rsidR="00DE3B0A" w:rsidRPr="00617EEC" w:rsidRDefault="00DE3B0A" w:rsidP="000C6114">
            <w:pPr>
              <w:snapToGrid w:val="0"/>
              <w:jc w:val="both"/>
              <w:rPr>
                <w:rFonts w:eastAsia="TimesNewRomanPSMT"/>
                <w:b/>
                <w:bCs/>
                <w:sz w:val="22"/>
                <w:szCs w:val="22"/>
                <w:lang w:val="ru-RU"/>
              </w:rPr>
            </w:pPr>
          </w:p>
          <w:p w14:paraId="3D183CE1" w14:textId="77777777" w:rsidR="00DE3B0A" w:rsidRPr="00617EEC" w:rsidRDefault="00DE3B0A" w:rsidP="000C6114">
            <w:pPr>
              <w:snapToGrid w:val="0"/>
              <w:jc w:val="both"/>
              <w:rPr>
                <w:rFonts w:eastAsia="TimesNewRomanPSMT"/>
                <w:b/>
                <w:bCs/>
                <w:sz w:val="22"/>
                <w:szCs w:val="22"/>
                <w:lang w:val="ru-RU"/>
              </w:rPr>
            </w:pPr>
          </w:p>
          <w:p w14:paraId="65E4515D" w14:textId="77777777" w:rsidR="00DE3B0A" w:rsidRPr="00617EEC" w:rsidRDefault="00DE3B0A" w:rsidP="000C6114">
            <w:pPr>
              <w:snapToGrid w:val="0"/>
              <w:jc w:val="both"/>
              <w:rPr>
                <w:rFonts w:eastAsia="TimesNewRomanPSMT"/>
                <w:b/>
                <w:bCs/>
                <w:sz w:val="22"/>
                <w:szCs w:val="22"/>
                <w:lang w:val="ru-RU"/>
              </w:rPr>
            </w:pPr>
          </w:p>
        </w:tc>
      </w:tr>
      <w:tr w:rsidR="00DE3B0A" w:rsidRPr="00617EEC" w14:paraId="19470EF5" w14:textId="77777777" w:rsidTr="000C6114">
        <w:tc>
          <w:tcPr>
            <w:tcW w:w="465" w:type="dxa"/>
            <w:tcBorders>
              <w:top w:val="single" w:sz="4" w:space="0" w:color="000000"/>
              <w:left w:val="single" w:sz="4" w:space="0" w:color="000000"/>
              <w:bottom w:val="single" w:sz="4" w:space="0" w:color="000000"/>
            </w:tcBorders>
            <w:shd w:val="clear" w:color="auto" w:fill="auto"/>
            <w:vAlign w:val="center"/>
          </w:tcPr>
          <w:p w14:paraId="6DCEDDE5" w14:textId="77777777" w:rsidR="00DE3B0A" w:rsidRPr="00617EEC" w:rsidRDefault="00DE3B0A" w:rsidP="000C6114">
            <w:pPr>
              <w:rPr>
                <w:rFonts w:eastAsia="TimesNewRomanPSMT"/>
                <w:bCs/>
                <w:i/>
                <w:sz w:val="22"/>
                <w:szCs w:val="22"/>
              </w:rPr>
            </w:pPr>
            <w:r w:rsidRPr="00617EEC">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vAlign w:val="center"/>
          </w:tcPr>
          <w:p w14:paraId="34239E71" w14:textId="77777777" w:rsidR="00DE3B0A" w:rsidRPr="00617EEC" w:rsidRDefault="00DE3B0A" w:rsidP="000C6114">
            <w:pPr>
              <w:rPr>
                <w:rFonts w:eastAsia="TimesNewRomanPSMT"/>
                <w:b/>
                <w:bCs/>
                <w:sz w:val="22"/>
                <w:szCs w:val="22"/>
              </w:rPr>
            </w:pPr>
            <w:proofErr w:type="spellStart"/>
            <w:r w:rsidRPr="00617EEC">
              <w:rPr>
                <w:rFonts w:eastAsia="TimesNewRomanPSMT"/>
                <w:bCs/>
                <w:i/>
                <w:sz w:val="22"/>
                <w:szCs w:val="22"/>
              </w:rPr>
              <w:t>Назив</w:t>
            </w:r>
            <w:proofErr w:type="spellEnd"/>
            <w:r w:rsidRPr="00617EEC">
              <w:rPr>
                <w:rFonts w:eastAsia="TimesNewRomanPSMT"/>
                <w:bCs/>
                <w:i/>
                <w:sz w:val="22"/>
                <w:szCs w:val="22"/>
              </w:rPr>
              <w:t xml:space="preserve"> </w:t>
            </w:r>
            <w:proofErr w:type="spellStart"/>
            <w:r w:rsidRPr="00617EEC">
              <w:rPr>
                <w:rFonts w:eastAsia="TimesNewRomanPSMT"/>
                <w:bCs/>
                <w:i/>
                <w:sz w:val="22"/>
                <w:szCs w:val="22"/>
              </w:rPr>
              <w:t>подизвођача</w:t>
            </w:r>
            <w:proofErr w:type="spellEnd"/>
            <w:r w:rsidRPr="00617EEC">
              <w:rPr>
                <w:rFonts w:eastAsia="TimesNewRomanPSMT"/>
                <w:bCs/>
                <w:i/>
                <w:sz w:val="22"/>
                <w:szCs w:val="22"/>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823662" w14:textId="77777777" w:rsidR="00DE3B0A" w:rsidRPr="00617EEC" w:rsidRDefault="00DE3B0A" w:rsidP="000C6114">
            <w:pPr>
              <w:snapToGrid w:val="0"/>
              <w:jc w:val="both"/>
              <w:rPr>
                <w:rFonts w:eastAsia="TimesNewRomanPSMT"/>
                <w:b/>
                <w:bCs/>
                <w:sz w:val="22"/>
                <w:szCs w:val="22"/>
              </w:rPr>
            </w:pPr>
          </w:p>
          <w:p w14:paraId="7F6D2590" w14:textId="77777777" w:rsidR="00DE3B0A" w:rsidRPr="00617EEC" w:rsidRDefault="00DE3B0A" w:rsidP="000C6114">
            <w:pPr>
              <w:snapToGrid w:val="0"/>
              <w:jc w:val="both"/>
              <w:rPr>
                <w:rFonts w:eastAsia="TimesNewRomanPSMT"/>
                <w:b/>
                <w:bCs/>
                <w:sz w:val="22"/>
                <w:szCs w:val="22"/>
              </w:rPr>
            </w:pPr>
          </w:p>
        </w:tc>
      </w:tr>
      <w:tr w:rsidR="00DE3B0A" w:rsidRPr="00617EEC" w14:paraId="58D6C5C9" w14:textId="77777777" w:rsidTr="000C6114">
        <w:tc>
          <w:tcPr>
            <w:tcW w:w="465" w:type="dxa"/>
            <w:tcBorders>
              <w:top w:val="single" w:sz="4" w:space="0" w:color="000000"/>
              <w:left w:val="single" w:sz="4" w:space="0" w:color="000000"/>
              <w:bottom w:val="single" w:sz="4" w:space="0" w:color="000000"/>
            </w:tcBorders>
            <w:shd w:val="clear" w:color="auto" w:fill="auto"/>
            <w:vAlign w:val="center"/>
          </w:tcPr>
          <w:p w14:paraId="56159A67" w14:textId="77777777" w:rsidR="00DE3B0A" w:rsidRPr="00617EEC" w:rsidRDefault="00DE3B0A" w:rsidP="000C6114">
            <w:pPr>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15D1539D" w14:textId="77777777" w:rsidR="00DE3B0A" w:rsidRPr="00617EEC" w:rsidRDefault="00DE3B0A" w:rsidP="000C6114">
            <w:pPr>
              <w:rPr>
                <w:rFonts w:eastAsia="TimesNewRomanPSMT"/>
                <w:b/>
                <w:bCs/>
                <w:sz w:val="22"/>
                <w:szCs w:val="22"/>
              </w:rPr>
            </w:pPr>
            <w:proofErr w:type="spellStart"/>
            <w:r w:rsidRPr="00617EEC">
              <w:rPr>
                <w:rFonts w:eastAsia="TimesNewRomanPSMT"/>
                <w:bCs/>
                <w:i/>
                <w:sz w:val="22"/>
                <w:szCs w:val="22"/>
              </w:rPr>
              <w:t>Адреса</w:t>
            </w:r>
            <w:proofErr w:type="spellEnd"/>
            <w:r w:rsidRPr="00617EEC">
              <w:rPr>
                <w:rFonts w:eastAsia="TimesNewRomanPSMT"/>
                <w:bCs/>
                <w:i/>
                <w:sz w:val="22"/>
                <w:szCs w:val="22"/>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815A9F" w14:textId="77777777" w:rsidR="00DE3B0A" w:rsidRPr="00617EEC" w:rsidRDefault="00DE3B0A" w:rsidP="000C6114">
            <w:pPr>
              <w:snapToGrid w:val="0"/>
              <w:jc w:val="both"/>
              <w:rPr>
                <w:rFonts w:eastAsia="TimesNewRomanPSMT"/>
                <w:b/>
                <w:bCs/>
                <w:sz w:val="22"/>
                <w:szCs w:val="22"/>
              </w:rPr>
            </w:pPr>
          </w:p>
          <w:p w14:paraId="6F7E3C28" w14:textId="77777777" w:rsidR="00DE3B0A" w:rsidRPr="00617EEC" w:rsidRDefault="00DE3B0A" w:rsidP="000C6114">
            <w:pPr>
              <w:snapToGrid w:val="0"/>
              <w:jc w:val="both"/>
              <w:rPr>
                <w:rFonts w:eastAsia="TimesNewRomanPSMT"/>
                <w:b/>
                <w:bCs/>
                <w:sz w:val="22"/>
                <w:szCs w:val="22"/>
              </w:rPr>
            </w:pPr>
          </w:p>
        </w:tc>
      </w:tr>
      <w:tr w:rsidR="00DE3B0A" w:rsidRPr="00617EEC" w14:paraId="3D234C99" w14:textId="77777777" w:rsidTr="000C6114">
        <w:tc>
          <w:tcPr>
            <w:tcW w:w="465" w:type="dxa"/>
            <w:tcBorders>
              <w:top w:val="single" w:sz="4" w:space="0" w:color="000000"/>
              <w:left w:val="single" w:sz="4" w:space="0" w:color="000000"/>
              <w:bottom w:val="single" w:sz="4" w:space="0" w:color="000000"/>
            </w:tcBorders>
            <w:shd w:val="clear" w:color="auto" w:fill="auto"/>
            <w:vAlign w:val="center"/>
          </w:tcPr>
          <w:p w14:paraId="426EA894" w14:textId="77777777" w:rsidR="00DE3B0A" w:rsidRPr="00617EEC" w:rsidRDefault="00DE3B0A" w:rsidP="000C6114">
            <w:pPr>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2A461992" w14:textId="77777777" w:rsidR="00DE3B0A" w:rsidRPr="00617EEC" w:rsidRDefault="00DE3B0A" w:rsidP="000C6114">
            <w:pPr>
              <w:rPr>
                <w:rFonts w:eastAsia="TimesNewRomanPSMT"/>
                <w:b/>
                <w:bCs/>
                <w:sz w:val="22"/>
                <w:szCs w:val="22"/>
              </w:rPr>
            </w:pPr>
            <w:proofErr w:type="spellStart"/>
            <w:r w:rsidRPr="00617EEC">
              <w:rPr>
                <w:rFonts w:eastAsia="TimesNewRomanPSMT"/>
                <w:bCs/>
                <w:i/>
                <w:sz w:val="22"/>
                <w:szCs w:val="22"/>
              </w:rPr>
              <w:t>Матични</w:t>
            </w:r>
            <w:proofErr w:type="spellEnd"/>
            <w:r w:rsidRPr="00617EEC">
              <w:rPr>
                <w:rFonts w:eastAsia="TimesNewRomanPSMT"/>
                <w:bCs/>
                <w:i/>
                <w:sz w:val="22"/>
                <w:szCs w:val="22"/>
              </w:rPr>
              <w:t xml:space="preserve"> </w:t>
            </w:r>
            <w:proofErr w:type="spellStart"/>
            <w:r w:rsidRPr="00617EEC">
              <w:rPr>
                <w:rFonts w:eastAsia="TimesNewRomanPSMT"/>
                <w:bCs/>
                <w:i/>
                <w:sz w:val="22"/>
                <w:szCs w:val="22"/>
              </w:rPr>
              <w:t>број</w:t>
            </w:r>
            <w:proofErr w:type="spellEnd"/>
            <w:r w:rsidRPr="00617EEC">
              <w:rPr>
                <w:rFonts w:eastAsia="TimesNewRomanPSMT"/>
                <w:bCs/>
                <w:i/>
                <w:sz w:val="22"/>
                <w:szCs w:val="22"/>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4FCDC7" w14:textId="77777777" w:rsidR="00DE3B0A" w:rsidRPr="00617EEC" w:rsidRDefault="00DE3B0A" w:rsidP="000C6114">
            <w:pPr>
              <w:snapToGrid w:val="0"/>
              <w:jc w:val="both"/>
              <w:rPr>
                <w:rFonts w:eastAsia="TimesNewRomanPSMT"/>
                <w:b/>
                <w:bCs/>
                <w:sz w:val="22"/>
                <w:szCs w:val="22"/>
              </w:rPr>
            </w:pPr>
          </w:p>
          <w:p w14:paraId="36964008" w14:textId="77777777" w:rsidR="00DE3B0A" w:rsidRPr="00617EEC" w:rsidRDefault="00DE3B0A" w:rsidP="000C6114">
            <w:pPr>
              <w:snapToGrid w:val="0"/>
              <w:jc w:val="both"/>
              <w:rPr>
                <w:rFonts w:eastAsia="TimesNewRomanPSMT"/>
                <w:b/>
                <w:bCs/>
                <w:sz w:val="22"/>
                <w:szCs w:val="22"/>
              </w:rPr>
            </w:pPr>
          </w:p>
        </w:tc>
      </w:tr>
      <w:tr w:rsidR="00DE3B0A" w:rsidRPr="00617EEC" w14:paraId="7B6BC003" w14:textId="77777777" w:rsidTr="000C6114">
        <w:tc>
          <w:tcPr>
            <w:tcW w:w="465" w:type="dxa"/>
            <w:tcBorders>
              <w:top w:val="single" w:sz="4" w:space="0" w:color="000000"/>
              <w:left w:val="single" w:sz="4" w:space="0" w:color="000000"/>
              <w:bottom w:val="single" w:sz="4" w:space="0" w:color="000000"/>
            </w:tcBorders>
            <w:shd w:val="clear" w:color="auto" w:fill="auto"/>
            <w:vAlign w:val="center"/>
          </w:tcPr>
          <w:p w14:paraId="0E3E4D52" w14:textId="77777777" w:rsidR="00DE3B0A" w:rsidRPr="00617EEC" w:rsidRDefault="00DE3B0A" w:rsidP="000C6114">
            <w:pPr>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0728FE10" w14:textId="77777777" w:rsidR="00DE3B0A" w:rsidRPr="00617EEC" w:rsidRDefault="00DE3B0A" w:rsidP="000C6114">
            <w:pPr>
              <w:rPr>
                <w:rFonts w:eastAsia="TimesNewRomanPSMT"/>
                <w:b/>
                <w:bCs/>
                <w:sz w:val="22"/>
                <w:szCs w:val="22"/>
              </w:rPr>
            </w:pPr>
            <w:proofErr w:type="spellStart"/>
            <w:r w:rsidRPr="00617EEC">
              <w:rPr>
                <w:rFonts w:eastAsia="TimesNewRomanPSMT"/>
                <w:bCs/>
                <w:i/>
                <w:sz w:val="22"/>
                <w:szCs w:val="22"/>
              </w:rPr>
              <w:t>Порески</w:t>
            </w:r>
            <w:proofErr w:type="spellEnd"/>
            <w:r w:rsidRPr="00617EEC">
              <w:rPr>
                <w:rFonts w:eastAsia="TimesNewRomanPSMT"/>
                <w:bCs/>
                <w:i/>
                <w:sz w:val="22"/>
                <w:szCs w:val="22"/>
              </w:rPr>
              <w:t xml:space="preserve"> </w:t>
            </w:r>
            <w:proofErr w:type="spellStart"/>
            <w:r w:rsidRPr="00617EEC">
              <w:rPr>
                <w:rFonts w:eastAsia="TimesNewRomanPSMT"/>
                <w:bCs/>
                <w:i/>
                <w:sz w:val="22"/>
                <w:szCs w:val="22"/>
              </w:rPr>
              <w:t>идентификациони</w:t>
            </w:r>
            <w:proofErr w:type="spellEnd"/>
            <w:r w:rsidRPr="00617EEC">
              <w:rPr>
                <w:rFonts w:eastAsia="TimesNewRomanPSMT"/>
                <w:bCs/>
                <w:i/>
                <w:sz w:val="22"/>
                <w:szCs w:val="22"/>
              </w:rPr>
              <w:t xml:space="preserve"> </w:t>
            </w:r>
            <w:proofErr w:type="spellStart"/>
            <w:r w:rsidRPr="00617EEC">
              <w:rPr>
                <w:rFonts w:eastAsia="TimesNewRomanPSMT"/>
                <w:bCs/>
                <w:i/>
                <w:sz w:val="22"/>
                <w:szCs w:val="22"/>
              </w:rPr>
              <w:t>број</w:t>
            </w:r>
            <w:proofErr w:type="spellEnd"/>
            <w:r w:rsidRPr="00617EEC">
              <w:rPr>
                <w:rFonts w:eastAsia="TimesNewRomanPSMT"/>
                <w:bCs/>
                <w:i/>
                <w:sz w:val="22"/>
                <w:szCs w:val="22"/>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A752ED" w14:textId="77777777" w:rsidR="00DE3B0A" w:rsidRPr="00617EEC" w:rsidRDefault="00DE3B0A" w:rsidP="000C6114">
            <w:pPr>
              <w:snapToGrid w:val="0"/>
              <w:jc w:val="both"/>
              <w:rPr>
                <w:rFonts w:eastAsia="TimesNewRomanPSMT"/>
                <w:b/>
                <w:bCs/>
                <w:sz w:val="22"/>
                <w:szCs w:val="22"/>
              </w:rPr>
            </w:pPr>
          </w:p>
          <w:p w14:paraId="102520E6" w14:textId="77777777" w:rsidR="00DE3B0A" w:rsidRPr="00617EEC" w:rsidRDefault="00DE3B0A" w:rsidP="000C6114">
            <w:pPr>
              <w:snapToGrid w:val="0"/>
              <w:jc w:val="both"/>
              <w:rPr>
                <w:rFonts w:eastAsia="TimesNewRomanPSMT"/>
                <w:b/>
                <w:bCs/>
                <w:sz w:val="22"/>
                <w:szCs w:val="22"/>
              </w:rPr>
            </w:pPr>
          </w:p>
        </w:tc>
      </w:tr>
      <w:tr w:rsidR="00DE3B0A" w:rsidRPr="00617EEC" w14:paraId="2F8B1A42" w14:textId="77777777" w:rsidTr="000C6114">
        <w:tc>
          <w:tcPr>
            <w:tcW w:w="465" w:type="dxa"/>
            <w:tcBorders>
              <w:top w:val="single" w:sz="4" w:space="0" w:color="000000"/>
              <w:left w:val="single" w:sz="4" w:space="0" w:color="000000"/>
              <w:bottom w:val="single" w:sz="4" w:space="0" w:color="000000"/>
            </w:tcBorders>
            <w:shd w:val="clear" w:color="auto" w:fill="auto"/>
            <w:vAlign w:val="center"/>
          </w:tcPr>
          <w:p w14:paraId="6FB23696" w14:textId="77777777" w:rsidR="00DE3B0A" w:rsidRPr="00617EEC" w:rsidRDefault="00DE3B0A" w:rsidP="000C6114">
            <w:pPr>
              <w:snapToGrid w:val="0"/>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22E5104E" w14:textId="77777777" w:rsidR="00DE3B0A" w:rsidRPr="00617EEC" w:rsidRDefault="00DE3B0A" w:rsidP="000C6114">
            <w:pPr>
              <w:rPr>
                <w:rFonts w:eastAsia="TimesNewRomanPSMT"/>
                <w:b/>
                <w:bCs/>
                <w:sz w:val="22"/>
                <w:szCs w:val="22"/>
              </w:rPr>
            </w:pPr>
            <w:proofErr w:type="spellStart"/>
            <w:r w:rsidRPr="00617EEC">
              <w:rPr>
                <w:rFonts w:eastAsia="TimesNewRomanPSMT"/>
                <w:bCs/>
                <w:i/>
                <w:sz w:val="22"/>
                <w:szCs w:val="22"/>
              </w:rPr>
              <w:t>Име</w:t>
            </w:r>
            <w:proofErr w:type="spellEnd"/>
            <w:r w:rsidRPr="00617EEC">
              <w:rPr>
                <w:rFonts w:eastAsia="TimesNewRomanPSMT"/>
                <w:bCs/>
                <w:i/>
                <w:sz w:val="22"/>
                <w:szCs w:val="22"/>
              </w:rPr>
              <w:t xml:space="preserve"> </w:t>
            </w:r>
            <w:proofErr w:type="spellStart"/>
            <w:r w:rsidRPr="00617EEC">
              <w:rPr>
                <w:rFonts w:eastAsia="TimesNewRomanPSMT"/>
                <w:bCs/>
                <w:i/>
                <w:sz w:val="22"/>
                <w:szCs w:val="22"/>
              </w:rPr>
              <w:t>лица</w:t>
            </w:r>
            <w:proofErr w:type="spellEnd"/>
            <w:r w:rsidRPr="00617EEC">
              <w:rPr>
                <w:rFonts w:eastAsia="TimesNewRomanPSMT"/>
                <w:bCs/>
                <w:i/>
                <w:sz w:val="22"/>
                <w:szCs w:val="22"/>
              </w:rPr>
              <w:t xml:space="preserve"> </w:t>
            </w:r>
            <w:proofErr w:type="spellStart"/>
            <w:r w:rsidRPr="00617EEC">
              <w:rPr>
                <w:rFonts w:eastAsia="TimesNewRomanPSMT"/>
                <w:bCs/>
                <w:i/>
                <w:sz w:val="22"/>
                <w:szCs w:val="22"/>
              </w:rPr>
              <w:t>за</w:t>
            </w:r>
            <w:proofErr w:type="spellEnd"/>
            <w:r w:rsidRPr="00617EEC">
              <w:rPr>
                <w:rFonts w:eastAsia="TimesNewRomanPSMT"/>
                <w:bCs/>
                <w:i/>
                <w:sz w:val="22"/>
                <w:szCs w:val="22"/>
              </w:rPr>
              <w:t xml:space="preserve"> </w:t>
            </w:r>
            <w:proofErr w:type="spellStart"/>
            <w:r w:rsidRPr="00617EEC">
              <w:rPr>
                <w:rFonts w:eastAsia="TimesNewRomanPSMT"/>
                <w:bCs/>
                <w:i/>
                <w:sz w:val="22"/>
                <w:szCs w:val="22"/>
              </w:rPr>
              <w:t>контакт</w:t>
            </w:r>
            <w:proofErr w:type="spellEnd"/>
            <w:r w:rsidRPr="00617EEC">
              <w:rPr>
                <w:rFonts w:eastAsia="TimesNewRomanPSMT"/>
                <w:bCs/>
                <w:i/>
                <w:sz w:val="22"/>
                <w:szCs w:val="22"/>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AF44E5" w14:textId="77777777" w:rsidR="00DE3B0A" w:rsidRPr="00617EEC" w:rsidRDefault="00DE3B0A" w:rsidP="000C6114">
            <w:pPr>
              <w:snapToGrid w:val="0"/>
              <w:jc w:val="both"/>
              <w:rPr>
                <w:rFonts w:eastAsia="TimesNewRomanPSMT"/>
                <w:b/>
                <w:bCs/>
                <w:sz w:val="22"/>
                <w:szCs w:val="22"/>
              </w:rPr>
            </w:pPr>
          </w:p>
          <w:p w14:paraId="06F2E6C0" w14:textId="77777777" w:rsidR="00DE3B0A" w:rsidRPr="00617EEC" w:rsidRDefault="00DE3B0A" w:rsidP="000C6114">
            <w:pPr>
              <w:snapToGrid w:val="0"/>
              <w:jc w:val="both"/>
              <w:rPr>
                <w:rFonts w:eastAsia="TimesNewRomanPSMT"/>
                <w:b/>
                <w:bCs/>
                <w:sz w:val="22"/>
                <w:szCs w:val="22"/>
              </w:rPr>
            </w:pPr>
          </w:p>
        </w:tc>
      </w:tr>
      <w:tr w:rsidR="00DE3B0A" w:rsidRPr="00617EEC" w14:paraId="5DFE8424" w14:textId="77777777" w:rsidTr="000C6114">
        <w:tc>
          <w:tcPr>
            <w:tcW w:w="465" w:type="dxa"/>
            <w:tcBorders>
              <w:top w:val="single" w:sz="4" w:space="0" w:color="000000"/>
              <w:left w:val="single" w:sz="4" w:space="0" w:color="000000"/>
              <w:bottom w:val="single" w:sz="4" w:space="0" w:color="000000"/>
            </w:tcBorders>
            <w:shd w:val="clear" w:color="auto" w:fill="auto"/>
            <w:vAlign w:val="center"/>
          </w:tcPr>
          <w:p w14:paraId="067B2CE6" w14:textId="77777777" w:rsidR="00DE3B0A" w:rsidRPr="00617EEC" w:rsidRDefault="00DE3B0A" w:rsidP="000C6114">
            <w:pPr>
              <w:snapToGrid w:val="0"/>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3E761BA4" w14:textId="77777777" w:rsidR="00DE3B0A" w:rsidRPr="00617EEC" w:rsidRDefault="00DE3B0A" w:rsidP="000C6114">
            <w:pPr>
              <w:rPr>
                <w:rFonts w:eastAsia="TimesNewRomanPSMT"/>
                <w:b/>
                <w:bCs/>
                <w:sz w:val="22"/>
                <w:szCs w:val="22"/>
                <w:lang w:val="ru-RU"/>
              </w:rPr>
            </w:pPr>
            <w:r w:rsidRPr="00617EEC">
              <w:rPr>
                <w:rFonts w:eastAsia="TimesNewRomanPSMT"/>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0F433C" w14:textId="77777777" w:rsidR="00DE3B0A" w:rsidRPr="00617EEC" w:rsidRDefault="00DE3B0A" w:rsidP="000C6114">
            <w:pPr>
              <w:snapToGrid w:val="0"/>
              <w:jc w:val="both"/>
              <w:rPr>
                <w:rFonts w:eastAsia="TimesNewRomanPSMT"/>
                <w:b/>
                <w:bCs/>
                <w:sz w:val="22"/>
                <w:szCs w:val="22"/>
                <w:lang w:val="ru-RU"/>
              </w:rPr>
            </w:pPr>
          </w:p>
          <w:p w14:paraId="68933AC6" w14:textId="77777777" w:rsidR="00DE3B0A" w:rsidRPr="00617EEC" w:rsidRDefault="00DE3B0A" w:rsidP="000C6114">
            <w:pPr>
              <w:snapToGrid w:val="0"/>
              <w:jc w:val="both"/>
              <w:rPr>
                <w:rFonts w:eastAsia="TimesNewRomanPSMT"/>
                <w:b/>
                <w:bCs/>
                <w:sz w:val="22"/>
                <w:szCs w:val="22"/>
                <w:lang w:val="ru-RU"/>
              </w:rPr>
            </w:pPr>
          </w:p>
          <w:p w14:paraId="73429FEF" w14:textId="77777777" w:rsidR="00DE3B0A" w:rsidRPr="00617EEC" w:rsidRDefault="00DE3B0A" w:rsidP="000C6114">
            <w:pPr>
              <w:snapToGrid w:val="0"/>
              <w:jc w:val="both"/>
              <w:rPr>
                <w:rFonts w:eastAsia="TimesNewRomanPSMT"/>
                <w:b/>
                <w:bCs/>
                <w:sz w:val="22"/>
                <w:szCs w:val="22"/>
                <w:lang w:val="ru-RU"/>
              </w:rPr>
            </w:pPr>
          </w:p>
        </w:tc>
      </w:tr>
      <w:tr w:rsidR="00DE3B0A" w:rsidRPr="00617EEC" w14:paraId="08CF4F2B" w14:textId="77777777" w:rsidTr="000C6114">
        <w:tc>
          <w:tcPr>
            <w:tcW w:w="465" w:type="dxa"/>
            <w:tcBorders>
              <w:top w:val="single" w:sz="4" w:space="0" w:color="000000"/>
              <w:left w:val="single" w:sz="4" w:space="0" w:color="000000"/>
              <w:bottom w:val="single" w:sz="4" w:space="0" w:color="000000"/>
            </w:tcBorders>
            <w:shd w:val="clear" w:color="auto" w:fill="auto"/>
            <w:vAlign w:val="center"/>
          </w:tcPr>
          <w:p w14:paraId="08203DB6" w14:textId="77777777" w:rsidR="00DE3B0A" w:rsidRPr="00617EEC" w:rsidRDefault="00DE3B0A" w:rsidP="000C6114">
            <w:pPr>
              <w:snapToGrid w:val="0"/>
              <w:rPr>
                <w:rFonts w:eastAsia="TimesNewRomanPSMT"/>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57EC206B" w14:textId="77777777" w:rsidR="00DE3B0A" w:rsidRPr="00617EEC" w:rsidRDefault="00DE3B0A" w:rsidP="000C6114">
            <w:pPr>
              <w:rPr>
                <w:rFonts w:eastAsia="TimesNewRomanPSMT"/>
                <w:b/>
                <w:bCs/>
                <w:sz w:val="22"/>
                <w:szCs w:val="22"/>
                <w:lang w:val="ru-RU"/>
              </w:rPr>
            </w:pPr>
            <w:r w:rsidRPr="00617EEC">
              <w:rPr>
                <w:rFonts w:eastAsia="TimesNewRomanPSMT"/>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A496A5" w14:textId="77777777" w:rsidR="00DE3B0A" w:rsidRPr="00617EEC" w:rsidRDefault="00DE3B0A" w:rsidP="000C6114">
            <w:pPr>
              <w:snapToGrid w:val="0"/>
              <w:jc w:val="both"/>
              <w:rPr>
                <w:rFonts w:eastAsia="TimesNewRomanPSMT"/>
                <w:b/>
                <w:bCs/>
                <w:sz w:val="22"/>
                <w:szCs w:val="22"/>
                <w:lang w:val="ru-RU"/>
              </w:rPr>
            </w:pPr>
          </w:p>
          <w:p w14:paraId="7D33EF63" w14:textId="77777777" w:rsidR="00DE3B0A" w:rsidRPr="00617EEC" w:rsidRDefault="00DE3B0A" w:rsidP="000C6114">
            <w:pPr>
              <w:snapToGrid w:val="0"/>
              <w:jc w:val="both"/>
              <w:rPr>
                <w:rFonts w:eastAsia="TimesNewRomanPSMT"/>
                <w:b/>
                <w:bCs/>
                <w:sz w:val="22"/>
                <w:szCs w:val="22"/>
                <w:lang w:val="ru-RU"/>
              </w:rPr>
            </w:pPr>
          </w:p>
          <w:p w14:paraId="4C7392B0" w14:textId="77777777" w:rsidR="00DE3B0A" w:rsidRPr="00617EEC" w:rsidRDefault="00DE3B0A" w:rsidP="000C6114">
            <w:pPr>
              <w:snapToGrid w:val="0"/>
              <w:jc w:val="both"/>
              <w:rPr>
                <w:rFonts w:eastAsia="TimesNewRomanPSMT"/>
                <w:b/>
                <w:bCs/>
                <w:sz w:val="22"/>
                <w:szCs w:val="22"/>
                <w:lang w:val="ru-RU"/>
              </w:rPr>
            </w:pPr>
          </w:p>
        </w:tc>
      </w:tr>
    </w:tbl>
    <w:p w14:paraId="141CE74F" w14:textId="77777777" w:rsidR="00DE3B0A" w:rsidRPr="00617EEC" w:rsidRDefault="00DE3B0A" w:rsidP="00DE3B0A">
      <w:pPr>
        <w:jc w:val="both"/>
        <w:rPr>
          <w:b/>
          <w:bCs/>
          <w:i/>
          <w:iCs/>
          <w:sz w:val="22"/>
          <w:szCs w:val="22"/>
          <w:u w:val="single"/>
          <w:lang w:val="ru-RU"/>
        </w:rPr>
      </w:pPr>
    </w:p>
    <w:p w14:paraId="33E28E80" w14:textId="77777777" w:rsidR="00DE3B0A" w:rsidRPr="00617EEC" w:rsidRDefault="00DE3B0A" w:rsidP="00DE3B0A">
      <w:pPr>
        <w:jc w:val="both"/>
        <w:rPr>
          <w:rFonts w:eastAsia="TimesNewRomanPSMT"/>
          <w:b/>
          <w:bCs/>
          <w:sz w:val="22"/>
          <w:szCs w:val="22"/>
          <w:lang w:val="ru-RU"/>
        </w:rPr>
      </w:pPr>
      <w:r w:rsidRPr="00617EEC">
        <w:rPr>
          <w:b/>
          <w:bCs/>
          <w:i/>
          <w:iCs/>
          <w:sz w:val="22"/>
          <w:szCs w:val="22"/>
          <w:u w:val="single"/>
          <w:lang w:val="ru-RU"/>
        </w:rPr>
        <w:t>Напомена:</w:t>
      </w:r>
      <w:r w:rsidRPr="00617EEC">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581A54F" w14:textId="77777777" w:rsidR="00D95B27" w:rsidRPr="00617EEC" w:rsidRDefault="00D95B27" w:rsidP="00D95B27">
      <w:pPr>
        <w:rPr>
          <w:rFonts w:eastAsia="TimesNewRomanPSMT"/>
          <w:b/>
          <w:bCs/>
          <w:i/>
          <w:sz w:val="22"/>
          <w:szCs w:val="22"/>
          <w:lang w:val="sr-Cyrl-CS"/>
        </w:rPr>
      </w:pPr>
      <w:r w:rsidRPr="00617EEC">
        <w:rPr>
          <w:rFonts w:eastAsia="TimesNewRomanPSMT"/>
          <w:b/>
          <w:bCs/>
          <w:i/>
          <w:sz w:val="22"/>
          <w:szCs w:val="22"/>
          <w:lang w:val="sr-Cyrl-CS"/>
        </w:rPr>
        <w:br w:type="page"/>
      </w:r>
    </w:p>
    <w:p w14:paraId="29AF9540" w14:textId="77777777" w:rsidR="00771E5B" w:rsidRPr="00617EEC" w:rsidRDefault="00771E5B" w:rsidP="00DE3B0A">
      <w:pPr>
        <w:rPr>
          <w:rFonts w:eastAsia="Calibri-Bold"/>
          <w:bCs/>
          <w:color w:val="000000"/>
          <w:sz w:val="22"/>
          <w:szCs w:val="22"/>
        </w:rPr>
      </w:pPr>
    </w:p>
    <w:p w14:paraId="4FFD9203" w14:textId="77777777" w:rsidR="00DE3B0A" w:rsidRPr="00617EEC" w:rsidRDefault="00DE3B0A" w:rsidP="00DE3B0A">
      <w:pPr>
        <w:jc w:val="both"/>
        <w:rPr>
          <w:rFonts w:eastAsia="TimesNewRomanPSMT"/>
          <w:b/>
          <w:bCs/>
          <w:i/>
          <w:sz w:val="22"/>
          <w:szCs w:val="22"/>
          <w:lang w:val="ru-RU"/>
        </w:rPr>
      </w:pPr>
      <w:r w:rsidRPr="00617EEC">
        <w:rPr>
          <w:rFonts w:eastAsia="TimesNewRomanPSMT"/>
          <w:b/>
          <w:bCs/>
          <w:i/>
          <w:sz w:val="22"/>
          <w:szCs w:val="22"/>
          <w:lang w:val="sr-Cyrl-CS"/>
        </w:rPr>
        <w:t xml:space="preserve">4) </w:t>
      </w:r>
      <w:r w:rsidRPr="00617EEC">
        <w:rPr>
          <w:rFonts w:eastAsia="TimesNewRomanPSMT"/>
          <w:b/>
          <w:bCs/>
          <w:i/>
          <w:sz w:val="22"/>
          <w:szCs w:val="22"/>
          <w:lang w:val="ru-RU"/>
        </w:rPr>
        <w:t>ПОДАЦИ О УЧЕСНИКУ  У ЗАЈЕДНИЧКОЈ ПОНУДИ</w:t>
      </w:r>
      <w:r w:rsidR="00363B2D" w:rsidRPr="00617EEC">
        <w:rPr>
          <w:rStyle w:val="FootnoteReference"/>
          <w:rFonts w:eastAsia="TimesNewRomanPSMT"/>
          <w:b/>
          <w:bCs/>
          <w:i/>
          <w:sz w:val="22"/>
          <w:szCs w:val="22"/>
          <w:lang w:val="ru-RU"/>
        </w:rPr>
        <w:footnoteReference w:id="21"/>
      </w:r>
    </w:p>
    <w:p w14:paraId="4DD76E28" w14:textId="77777777" w:rsidR="00DE3B0A" w:rsidRPr="00617EEC" w:rsidRDefault="00DE3B0A" w:rsidP="00DE3B0A">
      <w:pPr>
        <w:jc w:val="both"/>
        <w:rPr>
          <w:sz w:val="22"/>
          <w:szCs w:val="22"/>
        </w:rPr>
      </w:pPr>
      <w:r w:rsidRPr="00617EEC">
        <w:rPr>
          <w:rFonts w:eastAsia="TimesNewRomanPSMT"/>
          <w:b/>
          <w:bCs/>
          <w:i/>
          <w:sz w:val="22"/>
          <w:szCs w:val="22"/>
          <w:lang w:val="ru-RU"/>
        </w:rPr>
        <w:tab/>
      </w:r>
    </w:p>
    <w:tbl>
      <w:tblPr>
        <w:tblW w:w="0" w:type="auto"/>
        <w:tblInd w:w="-20" w:type="dxa"/>
        <w:tblLayout w:type="fixed"/>
        <w:tblLook w:val="0000" w:firstRow="0" w:lastRow="0" w:firstColumn="0" w:lastColumn="0" w:noHBand="0" w:noVBand="0"/>
      </w:tblPr>
      <w:tblGrid>
        <w:gridCol w:w="465"/>
        <w:gridCol w:w="4219"/>
        <w:gridCol w:w="4598"/>
      </w:tblGrid>
      <w:tr w:rsidR="00DE3B0A" w:rsidRPr="00617EEC" w14:paraId="412CFC14" w14:textId="77777777" w:rsidTr="000C6114">
        <w:tc>
          <w:tcPr>
            <w:tcW w:w="465" w:type="dxa"/>
            <w:tcBorders>
              <w:top w:val="single" w:sz="4" w:space="0" w:color="000000"/>
              <w:left w:val="single" w:sz="4" w:space="0" w:color="000000"/>
              <w:bottom w:val="single" w:sz="4" w:space="0" w:color="000000"/>
            </w:tcBorders>
            <w:shd w:val="clear" w:color="auto" w:fill="auto"/>
            <w:vAlign w:val="center"/>
          </w:tcPr>
          <w:p w14:paraId="5CA9D20A" w14:textId="77777777" w:rsidR="00DE3B0A" w:rsidRPr="00617EEC" w:rsidRDefault="00DE3B0A" w:rsidP="000C6114">
            <w:pPr>
              <w:rPr>
                <w:rFonts w:eastAsia="TimesNewRomanPSMT"/>
                <w:bCs/>
                <w:i/>
                <w:sz w:val="22"/>
                <w:szCs w:val="22"/>
                <w:lang w:val="ru-RU"/>
              </w:rPr>
            </w:pPr>
            <w:r w:rsidRPr="00617EEC">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vAlign w:val="center"/>
          </w:tcPr>
          <w:p w14:paraId="79EBBDD8" w14:textId="77777777" w:rsidR="00DE3B0A" w:rsidRPr="00617EEC" w:rsidRDefault="00DE3B0A" w:rsidP="000C6114">
            <w:pPr>
              <w:rPr>
                <w:rFonts w:eastAsia="TimesNewRomanPSMT"/>
                <w:b/>
                <w:bCs/>
                <w:sz w:val="22"/>
                <w:szCs w:val="22"/>
                <w:lang w:val="ru-RU"/>
              </w:rPr>
            </w:pPr>
            <w:r w:rsidRPr="00617EEC">
              <w:rPr>
                <w:rFonts w:eastAsia="TimesNewRomanPSMT"/>
                <w:bCs/>
                <w:i/>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DEFD1B" w14:textId="77777777" w:rsidR="00DE3B0A" w:rsidRPr="00617EEC" w:rsidRDefault="00DE3B0A" w:rsidP="000C6114">
            <w:pPr>
              <w:snapToGrid w:val="0"/>
              <w:jc w:val="both"/>
              <w:rPr>
                <w:rFonts w:eastAsia="TimesNewRomanPSMT"/>
                <w:b/>
                <w:bCs/>
                <w:sz w:val="22"/>
                <w:szCs w:val="22"/>
                <w:lang w:val="ru-RU"/>
              </w:rPr>
            </w:pPr>
          </w:p>
          <w:p w14:paraId="7CA0D58A" w14:textId="77777777" w:rsidR="00DE3B0A" w:rsidRPr="00617EEC" w:rsidRDefault="00DE3B0A" w:rsidP="000C6114">
            <w:pPr>
              <w:snapToGrid w:val="0"/>
              <w:jc w:val="both"/>
              <w:rPr>
                <w:rFonts w:eastAsia="TimesNewRomanPSMT"/>
                <w:b/>
                <w:bCs/>
                <w:sz w:val="22"/>
                <w:szCs w:val="22"/>
                <w:lang w:val="ru-RU"/>
              </w:rPr>
            </w:pPr>
          </w:p>
        </w:tc>
      </w:tr>
      <w:tr w:rsidR="00DE3B0A" w:rsidRPr="00617EEC" w14:paraId="48EFA730" w14:textId="77777777" w:rsidTr="000C6114">
        <w:tc>
          <w:tcPr>
            <w:tcW w:w="465" w:type="dxa"/>
            <w:tcBorders>
              <w:top w:val="single" w:sz="4" w:space="0" w:color="000000"/>
              <w:left w:val="single" w:sz="4" w:space="0" w:color="000000"/>
              <w:bottom w:val="single" w:sz="4" w:space="0" w:color="000000"/>
            </w:tcBorders>
            <w:shd w:val="clear" w:color="auto" w:fill="auto"/>
            <w:vAlign w:val="center"/>
          </w:tcPr>
          <w:p w14:paraId="75CF694C" w14:textId="77777777" w:rsidR="00DE3B0A" w:rsidRPr="00617EEC" w:rsidRDefault="00DE3B0A" w:rsidP="000C6114">
            <w:pPr>
              <w:rPr>
                <w:rFonts w:eastAsia="TimesNewRomanPSMT"/>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3107873D" w14:textId="77777777" w:rsidR="00DE3B0A" w:rsidRPr="00617EEC" w:rsidRDefault="00DE3B0A" w:rsidP="000C6114">
            <w:pPr>
              <w:rPr>
                <w:rFonts w:eastAsia="TimesNewRomanPSMT"/>
                <w:b/>
                <w:bCs/>
                <w:sz w:val="22"/>
                <w:szCs w:val="22"/>
              </w:rPr>
            </w:pPr>
            <w:proofErr w:type="spellStart"/>
            <w:r w:rsidRPr="00617EEC">
              <w:rPr>
                <w:rFonts w:eastAsia="TimesNewRomanPSMT"/>
                <w:bCs/>
                <w:i/>
                <w:sz w:val="22"/>
                <w:szCs w:val="22"/>
              </w:rPr>
              <w:t>Адреса</w:t>
            </w:r>
            <w:proofErr w:type="spellEnd"/>
            <w:r w:rsidRPr="00617EEC">
              <w:rPr>
                <w:rFonts w:eastAsia="TimesNewRomanPSMT"/>
                <w:bCs/>
                <w:i/>
                <w:sz w:val="22"/>
                <w:szCs w:val="22"/>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DC081B" w14:textId="77777777" w:rsidR="00DE3B0A" w:rsidRPr="00617EEC" w:rsidRDefault="00DE3B0A" w:rsidP="000C6114">
            <w:pPr>
              <w:snapToGrid w:val="0"/>
              <w:jc w:val="both"/>
              <w:rPr>
                <w:rFonts w:eastAsia="TimesNewRomanPSMT"/>
                <w:b/>
                <w:bCs/>
                <w:sz w:val="22"/>
                <w:szCs w:val="22"/>
              </w:rPr>
            </w:pPr>
          </w:p>
          <w:p w14:paraId="7C2F9838" w14:textId="77777777" w:rsidR="00DE3B0A" w:rsidRPr="00617EEC" w:rsidRDefault="00DE3B0A" w:rsidP="000C6114">
            <w:pPr>
              <w:snapToGrid w:val="0"/>
              <w:jc w:val="both"/>
              <w:rPr>
                <w:rFonts w:eastAsia="TimesNewRomanPSMT"/>
                <w:b/>
                <w:bCs/>
                <w:sz w:val="22"/>
                <w:szCs w:val="22"/>
              </w:rPr>
            </w:pPr>
          </w:p>
        </w:tc>
      </w:tr>
      <w:tr w:rsidR="00DE3B0A" w:rsidRPr="00617EEC" w14:paraId="7CA8A6B2" w14:textId="77777777" w:rsidTr="000C6114">
        <w:tc>
          <w:tcPr>
            <w:tcW w:w="465" w:type="dxa"/>
            <w:tcBorders>
              <w:top w:val="single" w:sz="4" w:space="0" w:color="000000"/>
              <w:left w:val="single" w:sz="4" w:space="0" w:color="000000"/>
              <w:bottom w:val="single" w:sz="4" w:space="0" w:color="000000"/>
            </w:tcBorders>
            <w:shd w:val="clear" w:color="auto" w:fill="auto"/>
            <w:vAlign w:val="center"/>
          </w:tcPr>
          <w:p w14:paraId="2CEDA63E" w14:textId="77777777" w:rsidR="00DE3B0A" w:rsidRPr="00617EEC" w:rsidRDefault="00DE3B0A" w:rsidP="000C6114">
            <w:pPr>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340F6F24" w14:textId="77777777" w:rsidR="00DE3B0A" w:rsidRPr="00617EEC" w:rsidRDefault="00DE3B0A" w:rsidP="000C6114">
            <w:pPr>
              <w:rPr>
                <w:rFonts w:eastAsia="TimesNewRomanPSMT"/>
                <w:b/>
                <w:bCs/>
                <w:sz w:val="22"/>
                <w:szCs w:val="22"/>
              </w:rPr>
            </w:pPr>
            <w:proofErr w:type="spellStart"/>
            <w:r w:rsidRPr="00617EEC">
              <w:rPr>
                <w:rFonts w:eastAsia="TimesNewRomanPSMT"/>
                <w:bCs/>
                <w:i/>
                <w:sz w:val="22"/>
                <w:szCs w:val="22"/>
              </w:rPr>
              <w:t>Матични</w:t>
            </w:r>
            <w:proofErr w:type="spellEnd"/>
            <w:r w:rsidRPr="00617EEC">
              <w:rPr>
                <w:rFonts w:eastAsia="TimesNewRomanPSMT"/>
                <w:bCs/>
                <w:i/>
                <w:sz w:val="22"/>
                <w:szCs w:val="22"/>
              </w:rPr>
              <w:t xml:space="preserve"> </w:t>
            </w:r>
            <w:proofErr w:type="spellStart"/>
            <w:r w:rsidRPr="00617EEC">
              <w:rPr>
                <w:rFonts w:eastAsia="TimesNewRomanPSMT"/>
                <w:bCs/>
                <w:i/>
                <w:sz w:val="22"/>
                <w:szCs w:val="22"/>
              </w:rPr>
              <w:t>број</w:t>
            </w:r>
            <w:proofErr w:type="spellEnd"/>
            <w:r w:rsidRPr="00617EEC">
              <w:rPr>
                <w:rFonts w:eastAsia="TimesNewRomanPSMT"/>
                <w:bCs/>
                <w:i/>
                <w:sz w:val="22"/>
                <w:szCs w:val="22"/>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279104" w14:textId="77777777" w:rsidR="00DE3B0A" w:rsidRPr="00617EEC" w:rsidRDefault="00DE3B0A" w:rsidP="000C6114">
            <w:pPr>
              <w:snapToGrid w:val="0"/>
              <w:jc w:val="both"/>
              <w:rPr>
                <w:rFonts w:eastAsia="TimesNewRomanPSMT"/>
                <w:b/>
                <w:bCs/>
                <w:sz w:val="22"/>
                <w:szCs w:val="22"/>
              </w:rPr>
            </w:pPr>
          </w:p>
          <w:p w14:paraId="3BF33798" w14:textId="77777777" w:rsidR="00DE3B0A" w:rsidRPr="00617EEC" w:rsidRDefault="00DE3B0A" w:rsidP="000C6114">
            <w:pPr>
              <w:snapToGrid w:val="0"/>
              <w:jc w:val="both"/>
              <w:rPr>
                <w:rFonts w:eastAsia="TimesNewRomanPSMT"/>
                <w:b/>
                <w:bCs/>
                <w:sz w:val="22"/>
                <w:szCs w:val="22"/>
              </w:rPr>
            </w:pPr>
          </w:p>
        </w:tc>
      </w:tr>
      <w:tr w:rsidR="00DE3B0A" w:rsidRPr="00617EEC" w14:paraId="1040F980" w14:textId="77777777" w:rsidTr="000C6114">
        <w:tc>
          <w:tcPr>
            <w:tcW w:w="465" w:type="dxa"/>
            <w:tcBorders>
              <w:top w:val="single" w:sz="4" w:space="0" w:color="000000"/>
              <w:left w:val="single" w:sz="4" w:space="0" w:color="000000"/>
              <w:bottom w:val="single" w:sz="4" w:space="0" w:color="000000"/>
            </w:tcBorders>
            <w:shd w:val="clear" w:color="auto" w:fill="auto"/>
            <w:vAlign w:val="center"/>
          </w:tcPr>
          <w:p w14:paraId="6D0FEAC1" w14:textId="77777777" w:rsidR="00DE3B0A" w:rsidRPr="00617EEC" w:rsidRDefault="00DE3B0A" w:rsidP="000C6114">
            <w:pPr>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16ADE421" w14:textId="77777777" w:rsidR="00DE3B0A" w:rsidRPr="00617EEC" w:rsidRDefault="00DE3B0A" w:rsidP="000C6114">
            <w:pPr>
              <w:rPr>
                <w:rFonts w:eastAsia="TimesNewRomanPSMT"/>
                <w:b/>
                <w:bCs/>
                <w:sz w:val="22"/>
                <w:szCs w:val="22"/>
              </w:rPr>
            </w:pPr>
            <w:proofErr w:type="spellStart"/>
            <w:r w:rsidRPr="00617EEC">
              <w:rPr>
                <w:rFonts w:eastAsia="TimesNewRomanPSMT"/>
                <w:bCs/>
                <w:i/>
                <w:sz w:val="22"/>
                <w:szCs w:val="22"/>
              </w:rPr>
              <w:t>Порески</w:t>
            </w:r>
            <w:proofErr w:type="spellEnd"/>
            <w:r w:rsidRPr="00617EEC">
              <w:rPr>
                <w:rFonts w:eastAsia="TimesNewRomanPSMT"/>
                <w:bCs/>
                <w:i/>
                <w:sz w:val="22"/>
                <w:szCs w:val="22"/>
              </w:rPr>
              <w:t xml:space="preserve"> </w:t>
            </w:r>
            <w:proofErr w:type="spellStart"/>
            <w:r w:rsidRPr="00617EEC">
              <w:rPr>
                <w:rFonts w:eastAsia="TimesNewRomanPSMT"/>
                <w:bCs/>
                <w:i/>
                <w:sz w:val="22"/>
                <w:szCs w:val="22"/>
              </w:rPr>
              <w:t>идентификациони</w:t>
            </w:r>
            <w:proofErr w:type="spellEnd"/>
            <w:r w:rsidRPr="00617EEC">
              <w:rPr>
                <w:rFonts w:eastAsia="TimesNewRomanPSMT"/>
                <w:bCs/>
                <w:i/>
                <w:sz w:val="22"/>
                <w:szCs w:val="22"/>
              </w:rPr>
              <w:t xml:space="preserve"> </w:t>
            </w:r>
            <w:proofErr w:type="spellStart"/>
            <w:r w:rsidRPr="00617EEC">
              <w:rPr>
                <w:rFonts w:eastAsia="TimesNewRomanPSMT"/>
                <w:bCs/>
                <w:i/>
                <w:sz w:val="22"/>
                <w:szCs w:val="22"/>
              </w:rPr>
              <w:t>број</w:t>
            </w:r>
            <w:proofErr w:type="spellEnd"/>
            <w:r w:rsidRPr="00617EEC">
              <w:rPr>
                <w:rFonts w:eastAsia="TimesNewRomanPSMT"/>
                <w:bCs/>
                <w:i/>
                <w:sz w:val="22"/>
                <w:szCs w:val="22"/>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57CC3" w14:textId="77777777" w:rsidR="00DE3B0A" w:rsidRPr="00617EEC" w:rsidRDefault="00DE3B0A" w:rsidP="000C6114">
            <w:pPr>
              <w:snapToGrid w:val="0"/>
              <w:jc w:val="both"/>
              <w:rPr>
                <w:rFonts w:eastAsia="TimesNewRomanPSMT"/>
                <w:b/>
                <w:bCs/>
                <w:sz w:val="22"/>
                <w:szCs w:val="22"/>
              </w:rPr>
            </w:pPr>
          </w:p>
          <w:p w14:paraId="5B601636" w14:textId="77777777" w:rsidR="00DE3B0A" w:rsidRPr="00617EEC" w:rsidRDefault="00DE3B0A" w:rsidP="000C6114">
            <w:pPr>
              <w:snapToGrid w:val="0"/>
              <w:jc w:val="both"/>
              <w:rPr>
                <w:rFonts w:eastAsia="TimesNewRomanPSMT"/>
                <w:b/>
                <w:bCs/>
                <w:sz w:val="22"/>
                <w:szCs w:val="22"/>
              </w:rPr>
            </w:pPr>
          </w:p>
        </w:tc>
      </w:tr>
      <w:tr w:rsidR="00DE3B0A" w:rsidRPr="00617EEC" w14:paraId="756095DB" w14:textId="77777777" w:rsidTr="000C6114">
        <w:tc>
          <w:tcPr>
            <w:tcW w:w="465" w:type="dxa"/>
            <w:tcBorders>
              <w:top w:val="single" w:sz="4" w:space="0" w:color="000000"/>
              <w:left w:val="single" w:sz="4" w:space="0" w:color="000000"/>
              <w:bottom w:val="single" w:sz="4" w:space="0" w:color="000000"/>
            </w:tcBorders>
            <w:shd w:val="clear" w:color="auto" w:fill="auto"/>
            <w:vAlign w:val="center"/>
          </w:tcPr>
          <w:p w14:paraId="27B05BD9" w14:textId="77777777" w:rsidR="00DE3B0A" w:rsidRPr="00617EEC" w:rsidRDefault="00DE3B0A" w:rsidP="000C6114">
            <w:pPr>
              <w:snapToGrid w:val="0"/>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33C05E16" w14:textId="77777777" w:rsidR="00DE3B0A" w:rsidRPr="00617EEC" w:rsidRDefault="00DE3B0A" w:rsidP="000C6114">
            <w:pPr>
              <w:rPr>
                <w:rFonts w:eastAsia="TimesNewRomanPSMT"/>
                <w:b/>
                <w:bCs/>
                <w:sz w:val="22"/>
                <w:szCs w:val="22"/>
              </w:rPr>
            </w:pPr>
            <w:proofErr w:type="spellStart"/>
            <w:r w:rsidRPr="00617EEC">
              <w:rPr>
                <w:rFonts w:eastAsia="TimesNewRomanPSMT"/>
                <w:bCs/>
                <w:i/>
                <w:sz w:val="22"/>
                <w:szCs w:val="22"/>
              </w:rPr>
              <w:t>Име</w:t>
            </w:r>
            <w:proofErr w:type="spellEnd"/>
            <w:r w:rsidRPr="00617EEC">
              <w:rPr>
                <w:rFonts w:eastAsia="TimesNewRomanPSMT"/>
                <w:bCs/>
                <w:i/>
                <w:sz w:val="22"/>
                <w:szCs w:val="22"/>
              </w:rPr>
              <w:t xml:space="preserve"> </w:t>
            </w:r>
            <w:proofErr w:type="spellStart"/>
            <w:r w:rsidRPr="00617EEC">
              <w:rPr>
                <w:rFonts w:eastAsia="TimesNewRomanPSMT"/>
                <w:bCs/>
                <w:i/>
                <w:sz w:val="22"/>
                <w:szCs w:val="22"/>
              </w:rPr>
              <w:t>лица</w:t>
            </w:r>
            <w:proofErr w:type="spellEnd"/>
            <w:r w:rsidRPr="00617EEC">
              <w:rPr>
                <w:rFonts w:eastAsia="TimesNewRomanPSMT"/>
                <w:bCs/>
                <w:i/>
                <w:sz w:val="22"/>
                <w:szCs w:val="22"/>
              </w:rPr>
              <w:t xml:space="preserve"> </w:t>
            </w:r>
            <w:proofErr w:type="spellStart"/>
            <w:r w:rsidRPr="00617EEC">
              <w:rPr>
                <w:rFonts w:eastAsia="TimesNewRomanPSMT"/>
                <w:bCs/>
                <w:i/>
                <w:sz w:val="22"/>
                <w:szCs w:val="22"/>
              </w:rPr>
              <w:t>за</w:t>
            </w:r>
            <w:proofErr w:type="spellEnd"/>
            <w:r w:rsidRPr="00617EEC">
              <w:rPr>
                <w:rFonts w:eastAsia="TimesNewRomanPSMT"/>
                <w:bCs/>
                <w:i/>
                <w:sz w:val="22"/>
                <w:szCs w:val="22"/>
              </w:rPr>
              <w:t xml:space="preserve"> </w:t>
            </w:r>
            <w:proofErr w:type="spellStart"/>
            <w:r w:rsidRPr="00617EEC">
              <w:rPr>
                <w:rFonts w:eastAsia="TimesNewRomanPSMT"/>
                <w:bCs/>
                <w:i/>
                <w:sz w:val="22"/>
                <w:szCs w:val="22"/>
              </w:rPr>
              <w:t>контакт</w:t>
            </w:r>
            <w:proofErr w:type="spellEnd"/>
            <w:r w:rsidRPr="00617EEC">
              <w:rPr>
                <w:rFonts w:eastAsia="TimesNewRomanPSMT"/>
                <w:bCs/>
                <w:i/>
                <w:sz w:val="22"/>
                <w:szCs w:val="22"/>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E64C0E" w14:textId="77777777" w:rsidR="00DE3B0A" w:rsidRPr="00617EEC" w:rsidRDefault="00DE3B0A" w:rsidP="000C6114">
            <w:pPr>
              <w:snapToGrid w:val="0"/>
              <w:jc w:val="both"/>
              <w:rPr>
                <w:rFonts w:eastAsia="TimesNewRomanPSMT"/>
                <w:b/>
                <w:bCs/>
                <w:sz w:val="22"/>
                <w:szCs w:val="22"/>
              </w:rPr>
            </w:pPr>
          </w:p>
          <w:p w14:paraId="1F009BAA" w14:textId="77777777" w:rsidR="00DE3B0A" w:rsidRPr="00617EEC" w:rsidRDefault="00DE3B0A" w:rsidP="000C6114">
            <w:pPr>
              <w:snapToGrid w:val="0"/>
              <w:jc w:val="both"/>
              <w:rPr>
                <w:rFonts w:eastAsia="TimesNewRomanPSMT"/>
                <w:b/>
                <w:bCs/>
                <w:sz w:val="22"/>
                <w:szCs w:val="22"/>
              </w:rPr>
            </w:pPr>
          </w:p>
        </w:tc>
      </w:tr>
      <w:tr w:rsidR="00DE3B0A" w:rsidRPr="00617EEC" w14:paraId="48506A8E" w14:textId="77777777" w:rsidTr="000C6114">
        <w:tc>
          <w:tcPr>
            <w:tcW w:w="465" w:type="dxa"/>
            <w:tcBorders>
              <w:top w:val="single" w:sz="4" w:space="0" w:color="000000"/>
              <w:left w:val="single" w:sz="4" w:space="0" w:color="000000"/>
              <w:bottom w:val="single" w:sz="4" w:space="0" w:color="000000"/>
            </w:tcBorders>
            <w:shd w:val="clear" w:color="auto" w:fill="auto"/>
            <w:vAlign w:val="center"/>
          </w:tcPr>
          <w:p w14:paraId="1561EF3E" w14:textId="77777777" w:rsidR="00DE3B0A" w:rsidRPr="00617EEC" w:rsidRDefault="00DE3B0A" w:rsidP="000C6114">
            <w:pPr>
              <w:rPr>
                <w:rFonts w:eastAsia="TimesNewRomanPSMT"/>
                <w:bCs/>
                <w:i/>
                <w:sz w:val="22"/>
                <w:szCs w:val="22"/>
                <w:lang w:val="ru-RU"/>
              </w:rPr>
            </w:pPr>
            <w:r w:rsidRPr="00617EEC">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vAlign w:val="center"/>
          </w:tcPr>
          <w:p w14:paraId="6923DA96" w14:textId="77777777" w:rsidR="00DE3B0A" w:rsidRPr="00617EEC" w:rsidRDefault="00DE3B0A" w:rsidP="000C6114">
            <w:pPr>
              <w:rPr>
                <w:rFonts w:eastAsia="TimesNewRomanPSMT"/>
                <w:b/>
                <w:bCs/>
                <w:sz w:val="22"/>
                <w:szCs w:val="22"/>
                <w:lang w:val="ru-RU"/>
              </w:rPr>
            </w:pPr>
            <w:r w:rsidRPr="00617EEC">
              <w:rPr>
                <w:rFonts w:eastAsia="TimesNewRomanPSMT"/>
                <w:bCs/>
                <w:i/>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5AE1F" w14:textId="77777777" w:rsidR="00DE3B0A" w:rsidRPr="00617EEC" w:rsidRDefault="00DE3B0A" w:rsidP="000C6114">
            <w:pPr>
              <w:snapToGrid w:val="0"/>
              <w:jc w:val="both"/>
              <w:rPr>
                <w:rFonts w:eastAsia="TimesNewRomanPSMT"/>
                <w:b/>
                <w:bCs/>
                <w:sz w:val="22"/>
                <w:szCs w:val="22"/>
                <w:lang w:val="ru-RU"/>
              </w:rPr>
            </w:pPr>
          </w:p>
          <w:p w14:paraId="667597E0" w14:textId="77777777" w:rsidR="00DE3B0A" w:rsidRPr="00617EEC" w:rsidRDefault="00DE3B0A" w:rsidP="000C6114">
            <w:pPr>
              <w:snapToGrid w:val="0"/>
              <w:jc w:val="both"/>
              <w:rPr>
                <w:rFonts w:eastAsia="TimesNewRomanPSMT"/>
                <w:b/>
                <w:bCs/>
                <w:sz w:val="22"/>
                <w:szCs w:val="22"/>
                <w:lang w:val="ru-RU"/>
              </w:rPr>
            </w:pPr>
          </w:p>
        </w:tc>
      </w:tr>
      <w:tr w:rsidR="00DE3B0A" w:rsidRPr="00617EEC" w14:paraId="1D5C1B8C" w14:textId="77777777" w:rsidTr="000C6114">
        <w:tc>
          <w:tcPr>
            <w:tcW w:w="465" w:type="dxa"/>
            <w:tcBorders>
              <w:top w:val="single" w:sz="4" w:space="0" w:color="000000"/>
              <w:left w:val="single" w:sz="4" w:space="0" w:color="000000"/>
              <w:bottom w:val="single" w:sz="4" w:space="0" w:color="000000"/>
            </w:tcBorders>
            <w:shd w:val="clear" w:color="auto" w:fill="auto"/>
            <w:vAlign w:val="center"/>
          </w:tcPr>
          <w:p w14:paraId="50149EEE" w14:textId="77777777" w:rsidR="00DE3B0A" w:rsidRPr="00617EEC" w:rsidRDefault="00DE3B0A" w:rsidP="000C6114">
            <w:pPr>
              <w:rPr>
                <w:rFonts w:eastAsia="TimesNewRomanPSMT"/>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4221E607" w14:textId="77777777" w:rsidR="00DE3B0A" w:rsidRPr="00617EEC" w:rsidRDefault="00DE3B0A" w:rsidP="000C6114">
            <w:pPr>
              <w:rPr>
                <w:rFonts w:eastAsia="TimesNewRomanPSMT"/>
                <w:b/>
                <w:bCs/>
                <w:sz w:val="22"/>
                <w:szCs w:val="22"/>
              </w:rPr>
            </w:pPr>
            <w:proofErr w:type="spellStart"/>
            <w:r w:rsidRPr="00617EEC">
              <w:rPr>
                <w:rFonts w:eastAsia="TimesNewRomanPSMT"/>
                <w:bCs/>
                <w:i/>
                <w:sz w:val="22"/>
                <w:szCs w:val="22"/>
              </w:rPr>
              <w:t>Адреса</w:t>
            </w:r>
            <w:proofErr w:type="spellEnd"/>
            <w:r w:rsidRPr="00617EEC">
              <w:rPr>
                <w:rFonts w:eastAsia="TimesNewRomanPSMT"/>
                <w:bCs/>
                <w:i/>
                <w:sz w:val="22"/>
                <w:szCs w:val="22"/>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828505" w14:textId="77777777" w:rsidR="00DE3B0A" w:rsidRPr="00617EEC" w:rsidRDefault="00DE3B0A" w:rsidP="000C6114">
            <w:pPr>
              <w:snapToGrid w:val="0"/>
              <w:jc w:val="both"/>
              <w:rPr>
                <w:rFonts w:eastAsia="TimesNewRomanPSMT"/>
                <w:b/>
                <w:bCs/>
                <w:sz w:val="22"/>
                <w:szCs w:val="22"/>
              </w:rPr>
            </w:pPr>
          </w:p>
          <w:p w14:paraId="0F35C891" w14:textId="77777777" w:rsidR="00DE3B0A" w:rsidRPr="00617EEC" w:rsidRDefault="00DE3B0A" w:rsidP="000C6114">
            <w:pPr>
              <w:snapToGrid w:val="0"/>
              <w:jc w:val="both"/>
              <w:rPr>
                <w:rFonts w:eastAsia="TimesNewRomanPSMT"/>
                <w:b/>
                <w:bCs/>
                <w:sz w:val="22"/>
                <w:szCs w:val="22"/>
              </w:rPr>
            </w:pPr>
          </w:p>
        </w:tc>
      </w:tr>
      <w:tr w:rsidR="00DE3B0A" w:rsidRPr="00617EEC" w14:paraId="6C6C5643" w14:textId="77777777" w:rsidTr="000C6114">
        <w:tc>
          <w:tcPr>
            <w:tcW w:w="465" w:type="dxa"/>
            <w:tcBorders>
              <w:top w:val="single" w:sz="4" w:space="0" w:color="000000"/>
              <w:left w:val="single" w:sz="4" w:space="0" w:color="000000"/>
              <w:bottom w:val="single" w:sz="4" w:space="0" w:color="000000"/>
            </w:tcBorders>
            <w:shd w:val="clear" w:color="auto" w:fill="auto"/>
            <w:vAlign w:val="center"/>
          </w:tcPr>
          <w:p w14:paraId="71999E87" w14:textId="77777777" w:rsidR="00DE3B0A" w:rsidRPr="00617EEC" w:rsidRDefault="00DE3B0A" w:rsidP="000C6114">
            <w:pPr>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2D6384A0" w14:textId="77777777" w:rsidR="00DE3B0A" w:rsidRPr="00617EEC" w:rsidRDefault="00DE3B0A" w:rsidP="000C6114">
            <w:pPr>
              <w:rPr>
                <w:rFonts w:eastAsia="TimesNewRomanPSMT"/>
                <w:b/>
                <w:bCs/>
                <w:sz w:val="22"/>
                <w:szCs w:val="22"/>
              </w:rPr>
            </w:pPr>
            <w:proofErr w:type="spellStart"/>
            <w:r w:rsidRPr="00617EEC">
              <w:rPr>
                <w:rFonts w:eastAsia="TimesNewRomanPSMT"/>
                <w:bCs/>
                <w:i/>
                <w:sz w:val="22"/>
                <w:szCs w:val="22"/>
              </w:rPr>
              <w:t>Матични</w:t>
            </w:r>
            <w:proofErr w:type="spellEnd"/>
            <w:r w:rsidRPr="00617EEC">
              <w:rPr>
                <w:rFonts w:eastAsia="TimesNewRomanPSMT"/>
                <w:bCs/>
                <w:i/>
                <w:sz w:val="22"/>
                <w:szCs w:val="22"/>
              </w:rPr>
              <w:t xml:space="preserve"> </w:t>
            </w:r>
            <w:proofErr w:type="spellStart"/>
            <w:r w:rsidRPr="00617EEC">
              <w:rPr>
                <w:rFonts w:eastAsia="TimesNewRomanPSMT"/>
                <w:bCs/>
                <w:i/>
                <w:sz w:val="22"/>
                <w:szCs w:val="22"/>
              </w:rPr>
              <w:t>број</w:t>
            </w:r>
            <w:proofErr w:type="spellEnd"/>
            <w:r w:rsidRPr="00617EEC">
              <w:rPr>
                <w:rFonts w:eastAsia="TimesNewRomanPSMT"/>
                <w:bCs/>
                <w:i/>
                <w:sz w:val="22"/>
                <w:szCs w:val="22"/>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E3B109" w14:textId="77777777" w:rsidR="00DE3B0A" w:rsidRPr="00617EEC" w:rsidRDefault="00DE3B0A" w:rsidP="000C6114">
            <w:pPr>
              <w:snapToGrid w:val="0"/>
              <w:jc w:val="both"/>
              <w:rPr>
                <w:rFonts w:eastAsia="TimesNewRomanPSMT"/>
                <w:b/>
                <w:bCs/>
                <w:sz w:val="22"/>
                <w:szCs w:val="22"/>
              </w:rPr>
            </w:pPr>
          </w:p>
          <w:p w14:paraId="030B87FB" w14:textId="77777777" w:rsidR="00DE3B0A" w:rsidRPr="00617EEC" w:rsidRDefault="00DE3B0A" w:rsidP="000C6114">
            <w:pPr>
              <w:snapToGrid w:val="0"/>
              <w:jc w:val="both"/>
              <w:rPr>
                <w:rFonts w:eastAsia="TimesNewRomanPSMT"/>
                <w:b/>
                <w:bCs/>
                <w:sz w:val="22"/>
                <w:szCs w:val="22"/>
              </w:rPr>
            </w:pPr>
          </w:p>
        </w:tc>
      </w:tr>
      <w:tr w:rsidR="00DE3B0A" w:rsidRPr="00617EEC" w14:paraId="21E899A7" w14:textId="77777777" w:rsidTr="000C6114">
        <w:tc>
          <w:tcPr>
            <w:tcW w:w="465" w:type="dxa"/>
            <w:tcBorders>
              <w:top w:val="single" w:sz="4" w:space="0" w:color="000000"/>
              <w:left w:val="single" w:sz="4" w:space="0" w:color="000000"/>
              <w:bottom w:val="single" w:sz="4" w:space="0" w:color="000000"/>
            </w:tcBorders>
            <w:shd w:val="clear" w:color="auto" w:fill="auto"/>
            <w:vAlign w:val="center"/>
          </w:tcPr>
          <w:p w14:paraId="13363D62" w14:textId="77777777" w:rsidR="00DE3B0A" w:rsidRPr="00617EEC" w:rsidRDefault="00DE3B0A" w:rsidP="000C6114">
            <w:pPr>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22DD9884" w14:textId="77777777" w:rsidR="00DE3B0A" w:rsidRPr="00617EEC" w:rsidRDefault="00DE3B0A" w:rsidP="000C6114">
            <w:pPr>
              <w:rPr>
                <w:rFonts w:eastAsia="TimesNewRomanPSMT"/>
                <w:b/>
                <w:bCs/>
                <w:sz w:val="22"/>
                <w:szCs w:val="22"/>
              </w:rPr>
            </w:pPr>
            <w:proofErr w:type="spellStart"/>
            <w:r w:rsidRPr="00617EEC">
              <w:rPr>
                <w:rFonts w:eastAsia="TimesNewRomanPSMT"/>
                <w:bCs/>
                <w:i/>
                <w:sz w:val="22"/>
                <w:szCs w:val="22"/>
              </w:rPr>
              <w:t>Порески</w:t>
            </w:r>
            <w:proofErr w:type="spellEnd"/>
            <w:r w:rsidRPr="00617EEC">
              <w:rPr>
                <w:rFonts w:eastAsia="TimesNewRomanPSMT"/>
                <w:bCs/>
                <w:i/>
                <w:sz w:val="22"/>
                <w:szCs w:val="22"/>
              </w:rPr>
              <w:t xml:space="preserve"> </w:t>
            </w:r>
            <w:proofErr w:type="spellStart"/>
            <w:r w:rsidRPr="00617EEC">
              <w:rPr>
                <w:rFonts w:eastAsia="TimesNewRomanPSMT"/>
                <w:bCs/>
                <w:i/>
                <w:sz w:val="22"/>
                <w:szCs w:val="22"/>
              </w:rPr>
              <w:t>идентификациони</w:t>
            </w:r>
            <w:proofErr w:type="spellEnd"/>
            <w:r w:rsidRPr="00617EEC">
              <w:rPr>
                <w:rFonts w:eastAsia="TimesNewRomanPSMT"/>
                <w:bCs/>
                <w:i/>
                <w:sz w:val="22"/>
                <w:szCs w:val="22"/>
              </w:rPr>
              <w:t xml:space="preserve"> </w:t>
            </w:r>
            <w:proofErr w:type="spellStart"/>
            <w:r w:rsidRPr="00617EEC">
              <w:rPr>
                <w:rFonts w:eastAsia="TimesNewRomanPSMT"/>
                <w:bCs/>
                <w:i/>
                <w:sz w:val="22"/>
                <w:szCs w:val="22"/>
              </w:rPr>
              <w:t>број</w:t>
            </w:r>
            <w:proofErr w:type="spellEnd"/>
            <w:r w:rsidRPr="00617EEC">
              <w:rPr>
                <w:rFonts w:eastAsia="TimesNewRomanPSMT"/>
                <w:bCs/>
                <w:i/>
                <w:sz w:val="22"/>
                <w:szCs w:val="22"/>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30D779" w14:textId="77777777" w:rsidR="00DE3B0A" w:rsidRPr="00617EEC" w:rsidRDefault="00DE3B0A" w:rsidP="000C6114">
            <w:pPr>
              <w:snapToGrid w:val="0"/>
              <w:jc w:val="both"/>
              <w:rPr>
                <w:rFonts w:eastAsia="TimesNewRomanPSMT"/>
                <w:b/>
                <w:bCs/>
                <w:sz w:val="22"/>
                <w:szCs w:val="22"/>
              </w:rPr>
            </w:pPr>
          </w:p>
          <w:p w14:paraId="2EC6F66E" w14:textId="77777777" w:rsidR="00DE3B0A" w:rsidRPr="00617EEC" w:rsidRDefault="00DE3B0A" w:rsidP="000C6114">
            <w:pPr>
              <w:snapToGrid w:val="0"/>
              <w:jc w:val="both"/>
              <w:rPr>
                <w:rFonts w:eastAsia="TimesNewRomanPSMT"/>
                <w:b/>
                <w:bCs/>
                <w:sz w:val="22"/>
                <w:szCs w:val="22"/>
              </w:rPr>
            </w:pPr>
          </w:p>
        </w:tc>
      </w:tr>
      <w:tr w:rsidR="00DE3B0A" w:rsidRPr="00617EEC" w14:paraId="34C1BF71" w14:textId="77777777" w:rsidTr="000C6114">
        <w:tc>
          <w:tcPr>
            <w:tcW w:w="465" w:type="dxa"/>
            <w:tcBorders>
              <w:top w:val="single" w:sz="4" w:space="0" w:color="000000"/>
              <w:left w:val="single" w:sz="4" w:space="0" w:color="000000"/>
              <w:bottom w:val="single" w:sz="4" w:space="0" w:color="000000"/>
            </w:tcBorders>
            <w:shd w:val="clear" w:color="auto" w:fill="auto"/>
            <w:vAlign w:val="center"/>
          </w:tcPr>
          <w:p w14:paraId="735B5E47" w14:textId="77777777" w:rsidR="00DE3B0A" w:rsidRPr="00617EEC" w:rsidRDefault="00DE3B0A" w:rsidP="000C6114">
            <w:pPr>
              <w:snapToGrid w:val="0"/>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133CB5FE" w14:textId="77777777" w:rsidR="00DE3B0A" w:rsidRPr="00617EEC" w:rsidRDefault="00DE3B0A" w:rsidP="000C6114">
            <w:pPr>
              <w:rPr>
                <w:rFonts w:eastAsia="TimesNewRomanPSMT"/>
                <w:b/>
                <w:bCs/>
                <w:sz w:val="22"/>
                <w:szCs w:val="22"/>
              </w:rPr>
            </w:pPr>
            <w:proofErr w:type="spellStart"/>
            <w:r w:rsidRPr="00617EEC">
              <w:rPr>
                <w:rFonts w:eastAsia="TimesNewRomanPSMT"/>
                <w:bCs/>
                <w:i/>
                <w:sz w:val="22"/>
                <w:szCs w:val="22"/>
              </w:rPr>
              <w:t>Име</w:t>
            </w:r>
            <w:proofErr w:type="spellEnd"/>
            <w:r w:rsidRPr="00617EEC">
              <w:rPr>
                <w:rFonts w:eastAsia="TimesNewRomanPSMT"/>
                <w:bCs/>
                <w:i/>
                <w:sz w:val="22"/>
                <w:szCs w:val="22"/>
              </w:rPr>
              <w:t xml:space="preserve"> </w:t>
            </w:r>
            <w:proofErr w:type="spellStart"/>
            <w:r w:rsidRPr="00617EEC">
              <w:rPr>
                <w:rFonts w:eastAsia="TimesNewRomanPSMT"/>
                <w:bCs/>
                <w:i/>
                <w:sz w:val="22"/>
                <w:szCs w:val="22"/>
              </w:rPr>
              <w:t>особе</w:t>
            </w:r>
            <w:proofErr w:type="spellEnd"/>
            <w:r w:rsidRPr="00617EEC">
              <w:rPr>
                <w:rFonts w:eastAsia="TimesNewRomanPSMT"/>
                <w:bCs/>
                <w:i/>
                <w:sz w:val="22"/>
                <w:szCs w:val="22"/>
              </w:rPr>
              <w:t xml:space="preserve"> </w:t>
            </w:r>
            <w:proofErr w:type="spellStart"/>
            <w:r w:rsidRPr="00617EEC">
              <w:rPr>
                <w:rFonts w:eastAsia="TimesNewRomanPSMT"/>
                <w:bCs/>
                <w:i/>
                <w:sz w:val="22"/>
                <w:szCs w:val="22"/>
              </w:rPr>
              <w:t>за</w:t>
            </w:r>
            <w:proofErr w:type="spellEnd"/>
            <w:r w:rsidRPr="00617EEC">
              <w:rPr>
                <w:rFonts w:eastAsia="TimesNewRomanPSMT"/>
                <w:bCs/>
                <w:i/>
                <w:sz w:val="22"/>
                <w:szCs w:val="22"/>
              </w:rPr>
              <w:t xml:space="preserve"> </w:t>
            </w:r>
            <w:proofErr w:type="spellStart"/>
            <w:r w:rsidRPr="00617EEC">
              <w:rPr>
                <w:rFonts w:eastAsia="TimesNewRomanPSMT"/>
                <w:bCs/>
                <w:i/>
                <w:sz w:val="22"/>
                <w:szCs w:val="22"/>
              </w:rPr>
              <w:t>контакт</w:t>
            </w:r>
            <w:proofErr w:type="spellEnd"/>
            <w:r w:rsidRPr="00617EEC">
              <w:rPr>
                <w:rFonts w:eastAsia="TimesNewRomanPSMT"/>
                <w:bCs/>
                <w:i/>
                <w:sz w:val="22"/>
                <w:szCs w:val="22"/>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1E8FD7" w14:textId="77777777" w:rsidR="00DE3B0A" w:rsidRPr="00617EEC" w:rsidRDefault="00DE3B0A" w:rsidP="000C6114">
            <w:pPr>
              <w:snapToGrid w:val="0"/>
              <w:jc w:val="both"/>
              <w:rPr>
                <w:rFonts w:eastAsia="TimesNewRomanPSMT"/>
                <w:b/>
                <w:bCs/>
                <w:sz w:val="22"/>
                <w:szCs w:val="22"/>
              </w:rPr>
            </w:pPr>
          </w:p>
          <w:p w14:paraId="7E80F847" w14:textId="77777777" w:rsidR="00DE3B0A" w:rsidRPr="00617EEC" w:rsidRDefault="00DE3B0A" w:rsidP="000C6114">
            <w:pPr>
              <w:snapToGrid w:val="0"/>
              <w:jc w:val="both"/>
              <w:rPr>
                <w:rFonts w:eastAsia="TimesNewRomanPSMT"/>
                <w:b/>
                <w:bCs/>
                <w:sz w:val="22"/>
                <w:szCs w:val="22"/>
              </w:rPr>
            </w:pPr>
          </w:p>
        </w:tc>
      </w:tr>
      <w:tr w:rsidR="00DE3B0A" w:rsidRPr="00617EEC" w14:paraId="0A192126" w14:textId="77777777" w:rsidTr="000C6114">
        <w:tc>
          <w:tcPr>
            <w:tcW w:w="465" w:type="dxa"/>
            <w:tcBorders>
              <w:top w:val="single" w:sz="4" w:space="0" w:color="000000"/>
              <w:left w:val="single" w:sz="4" w:space="0" w:color="000000"/>
              <w:bottom w:val="single" w:sz="4" w:space="0" w:color="000000"/>
            </w:tcBorders>
            <w:shd w:val="clear" w:color="auto" w:fill="auto"/>
            <w:vAlign w:val="center"/>
          </w:tcPr>
          <w:p w14:paraId="07DA3170" w14:textId="77777777" w:rsidR="00DE3B0A" w:rsidRPr="00617EEC" w:rsidRDefault="00DE3B0A" w:rsidP="000C6114">
            <w:pPr>
              <w:rPr>
                <w:rFonts w:eastAsia="TimesNewRomanPSMT"/>
                <w:bCs/>
                <w:i/>
                <w:sz w:val="22"/>
                <w:szCs w:val="22"/>
                <w:lang w:val="ru-RU"/>
              </w:rPr>
            </w:pPr>
            <w:r w:rsidRPr="00617EEC">
              <w:rPr>
                <w:rFonts w:eastAsia="TimesNewRomanPSMT"/>
                <w:bCs/>
                <w:i/>
                <w:sz w:val="22"/>
                <w:szCs w:val="22"/>
              </w:rPr>
              <w:t>3)</w:t>
            </w:r>
          </w:p>
        </w:tc>
        <w:tc>
          <w:tcPr>
            <w:tcW w:w="4219" w:type="dxa"/>
            <w:tcBorders>
              <w:top w:val="single" w:sz="4" w:space="0" w:color="000000"/>
              <w:left w:val="single" w:sz="4" w:space="0" w:color="000000"/>
              <w:bottom w:val="single" w:sz="4" w:space="0" w:color="000000"/>
            </w:tcBorders>
            <w:shd w:val="clear" w:color="auto" w:fill="auto"/>
            <w:vAlign w:val="center"/>
          </w:tcPr>
          <w:p w14:paraId="58A751EE" w14:textId="77777777" w:rsidR="00DE3B0A" w:rsidRPr="00617EEC" w:rsidRDefault="00DE3B0A" w:rsidP="000C6114">
            <w:pPr>
              <w:rPr>
                <w:rFonts w:eastAsia="TimesNewRomanPSMT"/>
                <w:b/>
                <w:bCs/>
                <w:sz w:val="22"/>
                <w:szCs w:val="22"/>
                <w:lang w:val="ru-RU"/>
              </w:rPr>
            </w:pPr>
            <w:r w:rsidRPr="00617EEC">
              <w:rPr>
                <w:rFonts w:eastAsia="TimesNewRomanPSMT"/>
                <w:bCs/>
                <w:i/>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FEF2CD" w14:textId="77777777" w:rsidR="00DE3B0A" w:rsidRPr="00617EEC" w:rsidRDefault="00DE3B0A" w:rsidP="000C6114">
            <w:pPr>
              <w:snapToGrid w:val="0"/>
              <w:jc w:val="both"/>
              <w:rPr>
                <w:rFonts w:eastAsia="TimesNewRomanPSMT"/>
                <w:b/>
                <w:bCs/>
                <w:sz w:val="22"/>
                <w:szCs w:val="22"/>
                <w:lang w:val="ru-RU"/>
              </w:rPr>
            </w:pPr>
          </w:p>
          <w:p w14:paraId="40B5660F" w14:textId="77777777" w:rsidR="00DE3B0A" w:rsidRPr="00617EEC" w:rsidRDefault="00DE3B0A" w:rsidP="000C6114">
            <w:pPr>
              <w:snapToGrid w:val="0"/>
              <w:jc w:val="both"/>
              <w:rPr>
                <w:rFonts w:eastAsia="TimesNewRomanPSMT"/>
                <w:b/>
                <w:bCs/>
                <w:sz w:val="22"/>
                <w:szCs w:val="22"/>
                <w:lang w:val="ru-RU"/>
              </w:rPr>
            </w:pPr>
          </w:p>
        </w:tc>
      </w:tr>
      <w:tr w:rsidR="00DE3B0A" w:rsidRPr="00617EEC" w14:paraId="7EC20A8B" w14:textId="77777777" w:rsidTr="000C6114">
        <w:tc>
          <w:tcPr>
            <w:tcW w:w="465" w:type="dxa"/>
            <w:tcBorders>
              <w:top w:val="single" w:sz="4" w:space="0" w:color="000000"/>
              <w:left w:val="single" w:sz="4" w:space="0" w:color="000000"/>
              <w:bottom w:val="single" w:sz="4" w:space="0" w:color="000000"/>
            </w:tcBorders>
            <w:shd w:val="clear" w:color="auto" w:fill="auto"/>
            <w:vAlign w:val="center"/>
          </w:tcPr>
          <w:p w14:paraId="01195E2A" w14:textId="77777777" w:rsidR="00DE3B0A" w:rsidRPr="00617EEC" w:rsidRDefault="00DE3B0A" w:rsidP="000C6114">
            <w:pPr>
              <w:rPr>
                <w:rFonts w:eastAsia="TimesNewRomanPSMT"/>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453E1CF1" w14:textId="77777777" w:rsidR="00DE3B0A" w:rsidRPr="00617EEC" w:rsidRDefault="00DE3B0A" w:rsidP="000C6114">
            <w:pPr>
              <w:rPr>
                <w:rFonts w:eastAsia="TimesNewRomanPSMT"/>
                <w:b/>
                <w:bCs/>
                <w:sz w:val="22"/>
                <w:szCs w:val="22"/>
              </w:rPr>
            </w:pPr>
            <w:proofErr w:type="spellStart"/>
            <w:r w:rsidRPr="00617EEC">
              <w:rPr>
                <w:rFonts w:eastAsia="TimesNewRomanPSMT"/>
                <w:bCs/>
                <w:i/>
                <w:sz w:val="22"/>
                <w:szCs w:val="22"/>
              </w:rPr>
              <w:t>Адреса</w:t>
            </w:r>
            <w:proofErr w:type="spellEnd"/>
            <w:r w:rsidRPr="00617EEC">
              <w:rPr>
                <w:rFonts w:eastAsia="TimesNewRomanPSMT"/>
                <w:bCs/>
                <w:i/>
                <w:sz w:val="22"/>
                <w:szCs w:val="22"/>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E91F6B" w14:textId="77777777" w:rsidR="00DE3B0A" w:rsidRPr="00617EEC" w:rsidRDefault="00DE3B0A" w:rsidP="000C6114">
            <w:pPr>
              <w:snapToGrid w:val="0"/>
              <w:jc w:val="both"/>
              <w:rPr>
                <w:rFonts w:eastAsia="TimesNewRomanPSMT"/>
                <w:b/>
                <w:bCs/>
                <w:sz w:val="22"/>
                <w:szCs w:val="22"/>
              </w:rPr>
            </w:pPr>
          </w:p>
          <w:p w14:paraId="5C673751" w14:textId="77777777" w:rsidR="00DE3B0A" w:rsidRPr="00617EEC" w:rsidRDefault="00DE3B0A" w:rsidP="000C6114">
            <w:pPr>
              <w:snapToGrid w:val="0"/>
              <w:jc w:val="both"/>
              <w:rPr>
                <w:rFonts w:eastAsia="TimesNewRomanPSMT"/>
                <w:b/>
                <w:bCs/>
                <w:sz w:val="22"/>
                <w:szCs w:val="22"/>
              </w:rPr>
            </w:pPr>
          </w:p>
        </w:tc>
      </w:tr>
      <w:tr w:rsidR="00DE3B0A" w:rsidRPr="00617EEC" w14:paraId="21CF8B6D" w14:textId="77777777" w:rsidTr="000C6114">
        <w:tc>
          <w:tcPr>
            <w:tcW w:w="465" w:type="dxa"/>
            <w:tcBorders>
              <w:top w:val="single" w:sz="4" w:space="0" w:color="000000"/>
              <w:left w:val="single" w:sz="4" w:space="0" w:color="000000"/>
              <w:bottom w:val="single" w:sz="4" w:space="0" w:color="000000"/>
            </w:tcBorders>
            <w:shd w:val="clear" w:color="auto" w:fill="auto"/>
            <w:vAlign w:val="center"/>
          </w:tcPr>
          <w:p w14:paraId="751B7AD1" w14:textId="77777777" w:rsidR="00DE3B0A" w:rsidRPr="00617EEC" w:rsidRDefault="00DE3B0A" w:rsidP="000C6114">
            <w:pPr>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3A439BBD" w14:textId="77777777" w:rsidR="00DE3B0A" w:rsidRPr="00617EEC" w:rsidRDefault="00DE3B0A" w:rsidP="000C6114">
            <w:pPr>
              <w:rPr>
                <w:rFonts w:eastAsia="TimesNewRomanPSMT"/>
                <w:b/>
                <w:bCs/>
                <w:sz w:val="22"/>
                <w:szCs w:val="22"/>
              </w:rPr>
            </w:pPr>
            <w:proofErr w:type="spellStart"/>
            <w:r w:rsidRPr="00617EEC">
              <w:rPr>
                <w:rFonts w:eastAsia="TimesNewRomanPSMT"/>
                <w:bCs/>
                <w:i/>
                <w:sz w:val="22"/>
                <w:szCs w:val="22"/>
              </w:rPr>
              <w:t>Матични</w:t>
            </w:r>
            <w:proofErr w:type="spellEnd"/>
            <w:r w:rsidRPr="00617EEC">
              <w:rPr>
                <w:rFonts w:eastAsia="TimesNewRomanPSMT"/>
                <w:bCs/>
                <w:i/>
                <w:sz w:val="22"/>
                <w:szCs w:val="22"/>
              </w:rPr>
              <w:t xml:space="preserve"> </w:t>
            </w:r>
            <w:proofErr w:type="spellStart"/>
            <w:r w:rsidRPr="00617EEC">
              <w:rPr>
                <w:rFonts w:eastAsia="TimesNewRomanPSMT"/>
                <w:bCs/>
                <w:i/>
                <w:sz w:val="22"/>
                <w:szCs w:val="22"/>
              </w:rPr>
              <w:t>број</w:t>
            </w:r>
            <w:proofErr w:type="spellEnd"/>
            <w:r w:rsidRPr="00617EEC">
              <w:rPr>
                <w:rFonts w:eastAsia="TimesNewRomanPSMT"/>
                <w:bCs/>
                <w:i/>
                <w:sz w:val="22"/>
                <w:szCs w:val="22"/>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BA6638" w14:textId="77777777" w:rsidR="00DE3B0A" w:rsidRPr="00617EEC" w:rsidRDefault="00DE3B0A" w:rsidP="000C6114">
            <w:pPr>
              <w:snapToGrid w:val="0"/>
              <w:jc w:val="both"/>
              <w:rPr>
                <w:rFonts w:eastAsia="TimesNewRomanPSMT"/>
                <w:b/>
                <w:bCs/>
                <w:sz w:val="22"/>
                <w:szCs w:val="22"/>
              </w:rPr>
            </w:pPr>
          </w:p>
          <w:p w14:paraId="5FF053E6" w14:textId="77777777" w:rsidR="00DE3B0A" w:rsidRPr="00617EEC" w:rsidRDefault="00DE3B0A" w:rsidP="000C6114">
            <w:pPr>
              <w:snapToGrid w:val="0"/>
              <w:jc w:val="both"/>
              <w:rPr>
                <w:rFonts w:eastAsia="TimesNewRomanPSMT"/>
                <w:b/>
                <w:bCs/>
                <w:sz w:val="22"/>
                <w:szCs w:val="22"/>
              </w:rPr>
            </w:pPr>
          </w:p>
        </w:tc>
      </w:tr>
      <w:tr w:rsidR="00DE3B0A" w:rsidRPr="00617EEC" w14:paraId="55F4F8BE" w14:textId="77777777" w:rsidTr="000C6114">
        <w:tc>
          <w:tcPr>
            <w:tcW w:w="465" w:type="dxa"/>
            <w:tcBorders>
              <w:top w:val="single" w:sz="4" w:space="0" w:color="000000"/>
              <w:left w:val="single" w:sz="4" w:space="0" w:color="000000"/>
              <w:bottom w:val="single" w:sz="4" w:space="0" w:color="000000"/>
            </w:tcBorders>
            <w:shd w:val="clear" w:color="auto" w:fill="auto"/>
            <w:vAlign w:val="center"/>
          </w:tcPr>
          <w:p w14:paraId="3224AB84" w14:textId="77777777" w:rsidR="00DE3B0A" w:rsidRPr="00617EEC" w:rsidRDefault="00DE3B0A" w:rsidP="000C6114">
            <w:pPr>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43D4B567" w14:textId="77777777" w:rsidR="00DE3B0A" w:rsidRPr="00617EEC" w:rsidRDefault="00DE3B0A" w:rsidP="000C6114">
            <w:pPr>
              <w:rPr>
                <w:rFonts w:eastAsia="TimesNewRomanPSMT"/>
                <w:b/>
                <w:bCs/>
                <w:sz w:val="22"/>
                <w:szCs w:val="22"/>
              </w:rPr>
            </w:pPr>
            <w:proofErr w:type="spellStart"/>
            <w:r w:rsidRPr="00617EEC">
              <w:rPr>
                <w:rFonts w:eastAsia="TimesNewRomanPSMT"/>
                <w:bCs/>
                <w:i/>
                <w:sz w:val="22"/>
                <w:szCs w:val="22"/>
              </w:rPr>
              <w:t>Порески</w:t>
            </w:r>
            <w:proofErr w:type="spellEnd"/>
            <w:r w:rsidRPr="00617EEC">
              <w:rPr>
                <w:rFonts w:eastAsia="TimesNewRomanPSMT"/>
                <w:bCs/>
                <w:i/>
                <w:sz w:val="22"/>
                <w:szCs w:val="22"/>
              </w:rPr>
              <w:t xml:space="preserve"> </w:t>
            </w:r>
            <w:proofErr w:type="spellStart"/>
            <w:r w:rsidRPr="00617EEC">
              <w:rPr>
                <w:rFonts w:eastAsia="TimesNewRomanPSMT"/>
                <w:bCs/>
                <w:i/>
                <w:sz w:val="22"/>
                <w:szCs w:val="22"/>
              </w:rPr>
              <w:t>идентификациони</w:t>
            </w:r>
            <w:proofErr w:type="spellEnd"/>
            <w:r w:rsidRPr="00617EEC">
              <w:rPr>
                <w:rFonts w:eastAsia="TimesNewRomanPSMT"/>
                <w:bCs/>
                <w:i/>
                <w:sz w:val="22"/>
                <w:szCs w:val="22"/>
              </w:rPr>
              <w:t xml:space="preserve"> </w:t>
            </w:r>
            <w:proofErr w:type="spellStart"/>
            <w:r w:rsidRPr="00617EEC">
              <w:rPr>
                <w:rFonts w:eastAsia="TimesNewRomanPSMT"/>
                <w:bCs/>
                <w:i/>
                <w:sz w:val="22"/>
                <w:szCs w:val="22"/>
              </w:rPr>
              <w:t>број</w:t>
            </w:r>
            <w:proofErr w:type="spellEnd"/>
            <w:r w:rsidRPr="00617EEC">
              <w:rPr>
                <w:rFonts w:eastAsia="TimesNewRomanPSMT"/>
                <w:bCs/>
                <w:i/>
                <w:sz w:val="22"/>
                <w:szCs w:val="22"/>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401113" w14:textId="77777777" w:rsidR="00DE3B0A" w:rsidRPr="00617EEC" w:rsidRDefault="00DE3B0A" w:rsidP="000C6114">
            <w:pPr>
              <w:snapToGrid w:val="0"/>
              <w:jc w:val="both"/>
              <w:rPr>
                <w:rFonts w:eastAsia="TimesNewRomanPSMT"/>
                <w:b/>
                <w:bCs/>
                <w:sz w:val="22"/>
                <w:szCs w:val="22"/>
              </w:rPr>
            </w:pPr>
          </w:p>
          <w:p w14:paraId="7EDBEBE0" w14:textId="77777777" w:rsidR="00DE3B0A" w:rsidRPr="00617EEC" w:rsidRDefault="00DE3B0A" w:rsidP="000C6114">
            <w:pPr>
              <w:snapToGrid w:val="0"/>
              <w:jc w:val="both"/>
              <w:rPr>
                <w:rFonts w:eastAsia="TimesNewRomanPSMT"/>
                <w:b/>
                <w:bCs/>
                <w:sz w:val="22"/>
                <w:szCs w:val="22"/>
              </w:rPr>
            </w:pPr>
          </w:p>
        </w:tc>
      </w:tr>
      <w:tr w:rsidR="00DE3B0A" w:rsidRPr="00617EEC" w14:paraId="3DF0BAB2" w14:textId="77777777" w:rsidTr="000C6114">
        <w:tc>
          <w:tcPr>
            <w:tcW w:w="465" w:type="dxa"/>
            <w:tcBorders>
              <w:top w:val="single" w:sz="4" w:space="0" w:color="000000"/>
              <w:left w:val="single" w:sz="4" w:space="0" w:color="000000"/>
              <w:bottom w:val="single" w:sz="4" w:space="0" w:color="000000"/>
            </w:tcBorders>
            <w:shd w:val="clear" w:color="auto" w:fill="auto"/>
            <w:vAlign w:val="center"/>
          </w:tcPr>
          <w:p w14:paraId="31F78158" w14:textId="77777777" w:rsidR="00DE3B0A" w:rsidRPr="00617EEC" w:rsidRDefault="00DE3B0A" w:rsidP="000C6114">
            <w:pPr>
              <w:snapToGrid w:val="0"/>
              <w:rPr>
                <w:rFonts w:eastAsia="TimesNewRomanPSMT"/>
                <w:bCs/>
                <w:i/>
                <w:sz w:val="22"/>
                <w:szCs w:val="22"/>
              </w:rPr>
            </w:pPr>
          </w:p>
        </w:tc>
        <w:tc>
          <w:tcPr>
            <w:tcW w:w="4219" w:type="dxa"/>
            <w:tcBorders>
              <w:top w:val="single" w:sz="4" w:space="0" w:color="000000"/>
              <w:left w:val="single" w:sz="4" w:space="0" w:color="000000"/>
              <w:bottom w:val="single" w:sz="4" w:space="0" w:color="000000"/>
            </w:tcBorders>
            <w:shd w:val="clear" w:color="auto" w:fill="auto"/>
            <w:vAlign w:val="center"/>
          </w:tcPr>
          <w:p w14:paraId="7F29CB28" w14:textId="77777777" w:rsidR="00DE3B0A" w:rsidRPr="00617EEC" w:rsidRDefault="00DE3B0A" w:rsidP="000C6114">
            <w:pPr>
              <w:rPr>
                <w:rFonts w:eastAsia="TimesNewRomanPSMT"/>
                <w:b/>
                <w:bCs/>
                <w:sz w:val="22"/>
                <w:szCs w:val="22"/>
              </w:rPr>
            </w:pPr>
            <w:proofErr w:type="spellStart"/>
            <w:r w:rsidRPr="00617EEC">
              <w:rPr>
                <w:rFonts w:eastAsia="TimesNewRomanPSMT"/>
                <w:bCs/>
                <w:i/>
                <w:sz w:val="22"/>
                <w:szCs w:val="22"/>
              </w:rPr>
              <w:t>Име</w:t>
            </w:r>
            <w:proofErr w:type="spellEnd"/>
            <w:r w:rsidRPr="00617EEC">
              <w:rPr>
                <w:rFonts w:eastAsia="TimesNewRomanPSMT"/>
                <w:bCs/>
                <w:i/>
                <w:sz w:val="22"/>
                <w:szCs w:val="22"/>
              </w:rPr>
              <w:t xml:space="preserve"> </w:t>
            </w:r>
            <w:proofErr w:type="spellStart"/>
            <w:r w:rsidRPr="00617EEC">
              <w:rPr>
                <w:rFonts w:eastAsia="TimesNewRomanPSMT"/>
                <w:bCs/>
                <w:i/>
                <w:sz w:val="22"/>
                <w:szCs w:val="22"/>
              </w:rPr>
              <w:t>особе</w:t>
            </w:r>
            <w:proofErr w:type="spellEnd"/>
            <w:r w:rsidRPr="00617EEC">
              <w:rPr>
                <w:rFonts w:eastAsia="TimesNewRomanPSMT"/>
                <w:bCs/>
                <w:i/>
                <w:sz w:val="22"/>
                <w:szCs w:val="22"/>
              </w:rPr>
              <w:t xml:space="preserve"> </w:t>
            </w:r>
            <w:proofErr w:type="spellStart"/>
            <w:r w:rsidRPr="00617EEC">
              <w:rPr>
                <w:rFonts w:eastAsia="TimesNewRomanPSMT"/>
                <w:bCs/>
                <w:i/>
                <w:sz w:val="22"/>
                <w:szCs w:val="22"/>
              </w:rPr>
              <w:t>за</w:t>
            </w:r>
            <w:proofErr w:type="spellEnd"/>
            <w:r w:rsidRPr="00617EEC">
              <w:rPr>
                <w:rFonts w:eastAsia="TimesNewRomanPSMT"/>
                <w:bCs/>
                <w:i/>
                <w:sz w:val="22"/>
                <w:szCs w:val="22"/>
              </w:rPr>
              <w:t xml:space="preserve"> </w:t>
            </w:r>
            <w:proofErr w:type="spellStart"/>
            <w:r w:rsidRPr="00617EEC">
              <w:rPr>
                <w:rFonts w:eastAsia="TimesNewRomanPSMT"/>
                <w:bCs/>
                <w:i/>
                <w:sz w:val="22"/>
                <w:szCs w:val="22"/>
              </w:rPr>
              <w:t>контакт</w:t>
            </w:r>
            <w:proofErr w:type="spellEnd"/>
            <w:r w:rsidRPr="00617EEC">
              <w:rPr>
                <w:rFonts w:eastAsia="TimesNewRomanPSMT"/>
                <w:bCs/>
                <w:i/>
                <w:sz w:val="22"/>
                <w:szCs w:val="22"/>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63B499" w14:textId="77777777" w:rsidR="00DE3B0A" w:rsidRPr="00617EEC" w:rsidRDefault="00DE3B0A" w:rsidP="000C6114">
            <w:pPr>
              <w:snapToGrid w:val="0"/>
              <w:jc w:val="both"/>
              <w:rPr>
                <w:rFonts w:eastAsia="TimesNewRomanPSMT"/>
                <w:b/>
                <w:bCs/>
                <w:sz w:val="22"/>
                <w:szCs w:val="22"/>
              </w:rPr>
            </w:pPr>
          </w:p>
          <w:p w14:paraId="6913F6D2" w14:textId="77777777" w:rsidR="00DE3B0A" w:rsidRPr="00617EEC" w:rsidRDefault="00DE3B0A" w:rsidP="000C6114">
            <w:pPr>
              <w:snapToGrid w:val="0"/>
              <w:jc w:val="both"/>
              <w:rPr>
                <w:rFonts w:eastAsia="TimesNewRomanPSMT"/>
                <w:b/>
                <w:bCs/>
                <w:sz w:val="22"/>
                <w:szCs w:val="22"/>
              </w:rPr>
            </w:pPr>
          </w:p>
        </w:tc>
      </w:tr>
    </w:tbl>
    <w:p w14:paraId="57370CE3" w14:textId="77777777" w:rsidR="00DE3B0A" w:rsidRPr="00617EEC" w:rsidRDefault="00DE3B0A" w:rsidP="00DE3B0A">
      <w:pPr>
        <w:jc w:val="both"/>
        <w:rPr>
          <w:b/>
          <w:bCs/>
          <w:i/>
          <w:iCs/>
          <w:sz w:val="22"/>
          <w:szCs w:val="22"/>
          <w:u w:val="single"/>
        </w:rPr>
      </w:pPr>
    </w:p>
    <w:p w14:paraId="75F65294" w14:textId="77777777" w:rsidR="00DE3B0A" w:rsidRPr="00617EEC" w:rsidRDefault="00DE3B0A" w:rsidP="00DE3B0A">
      <w:pPr>
        <w:jc w:val="both"/>
        <w:rPr>
          <w:b/>
          <w:bCs/>
          <w:i/>
          <w:iCs/>
          <w:sz w:val="22"/>
          <w:szCs w:val="22"/>
          <w:u w:val="single"/>
        </w:rPr>
      </w:pPr>
    </w:p>
    <w:p w14:paraId="05CAEA1C" w14:textId="77777777" w:rsidR="00DE3B0A" w:rsidRPr="00617EEC" w:rsidRDefault="00DE3B0A" w:rsidP="00DE3B0A">
      <w:pPr>
        <w:jc w:val="both"/>
        <w:rPr>
          <w:b/>
          <w:bCs/>
          <w:i/>
          <w:iCs/>
          <w:sz w:val="22"/>
          <w:szCs w:val="22"/>
          <w:lang w:val="ru-RU"/>
        </w:rPr>
      </w:pPr>
      <w:proofErr w:type="spellStart"/>
      <w:r w:rsidRPr="00617EEC">
        <w:rPr>
          <w:b/>
          <w:bCs/>
          <w:i/>
          <w:iCs/>
          <w:sz w:val="22"/>
          <w:szCs w:val="22"/>
          <w:u w:val="single"/>
        </w:rPr>
        <w:t>Напомена</w:t>
      </w:r>
      <w:proofErr w:type="spellEnd"/>
      <w:r w:rsidRPr="00617EEC">
        <w:rPr>
          <w:b/>
          <w:bCs/>
          <w:i/>
          <w:iCs/>
          <w:sz w:val="22"/>
          <w:szCs w:val="22"/>
          <w:u w:val="single"/>
        </w:rPr>
        <w:t>:</w:t>
      </w:r>
      <w:r w:rsidRPr="00617EEC">
        <w:rPr>
          <w:i/>
          <w:iCs/>
          <w:sz w:val="22"/>
          <w:szCs w:val="22"/>
          <w:lang w:val="ru-RU"/>
        </w:rPr>
        <w:t>Табелу„Подаци о учеснику у заједничкој понуди“попуњавају они понуђачи који подносе заједничку понуду.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483EED7" w14:textId="77777777" w:rsidR="00363B2D" w:rsidRPr="00617EEC" w:rsidRDefault="00363B2D">
      <w:pPr>
        <w:spacing w:after="160" w:line="259" w:lineRule="auto"/>
        <w:rPr>
          <w:rFonts w:eastAsia="TimesNewRomanPSMT"/>
          <w:b/>
          <w:bCs/>
          <w:sz w:val="22"/>
          <w:szCs w:val="22"/>
          <w:lang w:val="sr-Cyrl-CS"/>
        </w:rPr>
      </w:pPr>
      <w:r w:rsidRPr="00617EEC">
        <w:rPr>
          <w:rFonts w:eastAsia="TimesNewRomanPSMT"/>
          <w:b/>
          <w:bCs/>
          <w:sz w:val="22"/>
          <w:szCs w:val="22"/>
          <w:lang w:val="sr-Cyrl-CS"/>
        </w:rPr>
        <w:br w:type="page"/>
      </w:r>
    </w:p>
    <w:p w14:paraId="646E908F" w14:textId="77777777" w:rsidR="00DE3B0A" w:rsidRPr="00617EEC" w:rsidRDefault="00DE3B0A" w:rsidP="00DE3B0A">
      <w:pPr>
        <w:rPr>
          <w:rFonts w:eastAsia="TimesNewRomanPSMT"/>
          <w:b/>
          <w:bCs/>
          <w:sz w:val="22"/>
          <w:szCs w:val="22"/>
          <w:lang w:val="sr-Cyrl-CS"/>
        </w:rPr>
      </w:pPr>
    </w:p>
    <w:p w14:paraId="00ACB1B8" w14:textId="7BF41DDF" w:rsidR="003C3A31" w:rsidRPr="00617EEC" w:rsidRDefault="00DE3B0A" w:rsidP="003C3A31">
      <w:pPr>
        <w:pStyle w:val="Heading3"/>
        <w:numPr>
          <w:ilvl w:val="0"/>
          <w:numId w:val="0"/>
        </w:numPr>
        <w:ind w:left="567" w:hanging="141"/>
        <w:rPr>
          <w:rFonts w:eastAsia="Calibri-Bold"/>
          <w:sz w:val="22"/>
          <w:szCs w:val="22"/>
        </w:rPr>
      </w:pPr>
      <w:r w:rsidRPr="00617EEC">
        <w:rPr>
          <w:rFonts w:eastAsia="TimesNewRomanPSMT"/>
          <w:b w:val="0"/>
          <w:bCs w:val="0"/>
          <w:sz w:val="22"/>
          <w:szCs w:val="22"/>
          <w:lang w:val="sr-Cyrl-CS"/>
        </w:rPr>
        <w:t>5) ОПИС ПРЕДМЕТА НАБАВКЕ</w:t>
      </w:r>
      <w:r w:rsidR="003C3A31" w:rsidRPr="00617EEC">
        <w:rPr>
          <w:rFonts w:eastAsia="TimesNewRomanPSMT"/>
          <w:b w:val="0"/>
          <w:bCs w:val="0"/>
          <w:i w:val="0"/>
          <w:sz w:val="22"/>
          <w:szCs w:val="22"/>
          <w:lang w:val="sr-Cyrl-CS"/>
        </w:rPr>
        <w:t xml:space="preserve">- </w:t>
      </w:r>
      <w:proofErr w:type="spellStart"/>
      <w:r w:rsidR="003C3A31" w:rsidRPr="00617EEC">
        <w:rPr>
          <w:rFonts w:eastAsia="Calibri-Bold"/>
          <w:sz w:val="22"/>
          <w:szCs w:val="22"/>
          <w:u w:val="single"/>
        </w:rPr>
        <w:t>Радови</w:t>
      </w:r>
      <w:proofErr w:type="spellEnd"/>
      <w:r w:rsidR="00FE2F35">
        <w:rPr>
          <w:rFonts w:eastAsia="Calibri-Bold"/>
          <w:sz w:val="22"/>
          <w:szCs w:val="22"/>
          <w:u w:val="single"/>
        </w:rPr>
        <w:t xml:space="preserve"> </w:t>
      </w:r>
      <w:proofErr w:type="spellStart"/>
      <w:r w:rsidR="00FE2F35" w:rsidRPr="00FE2F35">
        <w:rPr>
          <w:rFonts w:eastAsia="Calibri-Bold"/>
          <w:sz w:val="22"/>
          <w:szCs w:val="22"/>
          <w:u w:val="single"/>
        </w:rPr>
        <w:t>на</w:t>
      </w:r>
      <w:proofErr w:type="spellEnd"/>
      <w:r w:rsidR="00FE2F35" w:rsidRPr="00FE2F35">
        <w:rPr>
          <w:rFonts w:eastAsia="Calibri-Bold"/>
          <w:sz w:val="22"/>
          <w:szCs w:val="22"/>
          <w:u w:val="single"/>
        </w:rPr>
        <w:t xml:space="preserve"> </w:t>
      </w:r>
      <w:proofErr w:type="spellStart"/>
      <w:r w:rsidR="00FE2F35" w:rsidRPr="00FE2F35">
        <w:rPr>
          <w:rFonts w:eastAsia="Calibri-Bold"/>
          <w:sz w:val="22"/>
          <w:szCs w:val="22"/>
          <w:u w:val="single"/>
        </w:rPr>
        <w:t>изградњи</w:t>
      </w:r>
      <w:proofErr w:type="spellEnd"/>
      <w:r w:rsidR="00FE2F35" w:rsidRPr="00FE2F35">
        <w:rPr>
          <w:rFonts w:eastAsia="Calibri-Bold"/>
          <w:sz w:val="22"/>
          <w:szCs w:val="22"/>
          <w:u w:val="single"/>
        </w:rPr>
        <w:t xml:space="preserve"> </w:t>
      </w:r>
      <w:proofErr w:type="spellStart"/>
      <w:r w:rsidR="00FE2F35" w:rsidRPr="00FE2F35">
        <w:rPr>
          <w:rFonts w:eastAsia="Calibri-Bold"/>
          <w:sz w:val="22"/>
          <w:szCs w:val="22"/>
          <w:u w:val="single"/>
        </w:rPr>
        <w:t>пратећих</w:t>
      </w:r>
      <w:proofErr w:type="spellEnd"/>
      <w:r w:rsidR="00FE2F35" w:rsidRPr="00FE2F35">
        <w:rPr>
          <w:rFonts w:eastAsia="Calibri-Bold"/>
          <w:sz w:val="22"/>
          <w:szCs w:val="22"/>
          <w:u w:val="single"/>
        </w:rPr>
        <w:t xml:space="preserve"> </w:t>
      </w:r>
      <w:proofErr w:type="spellStart"/>
      <w:r w:rsidR="00FE2F35" w:rsidRPr="00FE2F35">
        <w:rPr>
          <w:rFonts w:eastAsia="Calibri-Bold"/>
          <w:sz w:val="22"/>
          <w:szCs w:val="22"/>
          <w:u w:val="single"/>
        </w:rPr>
        <w:t>садржаја</w:t>
      </w:r>
      <w:proofErr w:type="spellEnd"/>
      <w:r w:rsidR="00FE2F35" w:rsidRPr="00FE2F35">
        <w:rPr>
          <w:rFonts w:eastAsia="Calibri-Bold"/>
          <w:sz w:val="22"/>
          <w:szCs w:val="22"/>
          <w:u w:val="single"/>
        </w:rPr>
        <w:t xml:space="preserve"> </w:t>
      </w:r>
      <w:proofErr w:type="spellStart"/>
      <w:r w:rsidR="00FE2F35" w:rsidRPr="00FE2F35">
        <w:rPr>
          <w:rFonts w:eastAsia="Calibri-Bold"/>
          <w:sz w:val="22"/>
          <w:szCs w:val="22"/>
          <w:u w:val="single"/>
        </w:rPr>
        <w:t>за</w:t>
      </w:r>
      <w:proofErr w:type="spellEnd"/>
      <w:r w:rsidR="00FE2F35" w:rsidRPr="00FE2F35">
        <w:rPr>
          <w:rFonts w:eastAsia="Calibri-Bold"/>
          <w:sz w:val="22"/>
          <w:szCs w:val="22"/>
          <w:u w:val="single"/>
        </w:rPr>
        <w:t xml:space="preserve"> </w:t>
      </w:r>
      <w:proofErr w:type="spellStart"/>
      <w:r w:rsidR="00FE2F35" w:rsidRPr="00FE2F35">
        <w:rPr>
          <w:rFonts w:eastAsia="Calibri-Bold"/>
          <w:sz w:val="22"/>
          <w:szCs w:val="22"/>
          <w:u w:val="single"/>
        </w:rPr>
        <w:t>кориснике</w:t>
      </w:r>
      <w:proofErr w:type="spellEnd"/>
      <w:r w:rsidR="00FE2F35" w:rsidRPr="00FE2F35">
        <w:rPr>
          <w:rFonts w:eastAsia="Calibri-Bold"/>
          <w:sz w:val="22"/>
          <w:szCs w:val="22"/>
          <w:u w:val="single"/>
        </w:rPr>
        <w:t xml:space="preserve"> </w:t>
      </w:r>
      <w:proofErr w:type="spellStart"/>
      <w:r w:rsidR="00FE2F35" w:rsidRPr="00FE2F35">
        <w:rPr>
          <w:rFonts w:eastAsia="Calibri-Bold"/>
          <w:sz w:val="22"/>
          <w:szCs w:val="22"/>
          <w:u w:val="single"/>
        </w:rPr>
        <w:t>аутопута</w:t>
      </w:r>
      <w:proofErr w:type="spellEnd"/>
      <w:r w:rsidR="00FE2F35" w:rsidRPr="00FE2F35">
        <w:rPr>
          <w:rFonts w:eastAsia="Calibri-Bold"/>
          <w:sz w:val="22"/>
          <w:szCs w:val="22"/>
          <w:u w:val="single"/>
        </w:rPr>
        <w:t xml:space="preserve">- </w:t>
      </w:r>
      <w:proofErr w:type="spellStart"/>
      <w:r w:rsidR="00FE2F35" w:rsidRPr="00FE2F35">
        <w:rPr>
          <w:rFonts w:eastAsia="Calibri-Bold"/>
          <w:sz w:val="22"/>
          <w:szCs w:val="22"/>
          <w:u w:val="single"/>
        </w:rPr>
        <w:t>основни</w:t>
      </w:r>
      <w:proofErr w:type="spellEnd"/>
      <w:r w:rsidR="00FE2F35" w:rsidRPr="00FE2F35">
        <w:rPr>
          <w:rFonts w:eastAsia="Calibri-Bold"/>
          <w:sz w:val="22"/>
          <w:szCs w:val="22"/>
          <w:u w:val="single"/>
        </w:rPr>
        <w:t xml:space="preserve"> </w:t>
      </w:r>
      <w:proofErr w:type="spellStart"/>
      <w:r w:rsidR="00FE2F35" w:rsidRPr="00FE2F35">
        <w:rPr>
          <w:rFonts w:eastAsia="Calibri-Bold"/>
          <w:sz w:val="22"/>
          <w:szCs w:val="22"/>
          <w:u w:val="single"/>
        </w:rPr>
        <w:t>садржај</w:t>
      </w:r>
      <w:proofErr w:type="spellEnd"/>
      <w:r w:rsidR="00FE2F35" w:rsidRPr="00FE2F35">
        <w:rPr>
          <w:rFonts w:eastAsia="Calibri-Bold"/>
          <w:sz w:val="22"/>
          <w:szCs w:val="22"/>
          <w:u w:val="single"/>
        </w:rPr>
        <w:t xml:space="preserve"> </w:t>
      </w:r>
      <w:proofErr w:type="spellStart"/>
      <w:r w:rsidR="00FE2F35" w:rsidRPr="00FE2F35">
        <w:rPr>
          <w:rFonts w:eastAsia="Calibri-Bold"/>
          <w:sz w:val="22"/>
          <w:szCs w:val="22"/>
          <w:u w:val="single"/>
        </w:rPr>
        <w:t>паркиралишта</w:t>
      </w:r>
      <w:proofErr w:type="spellEnd"/>
      <w:r w:rsidR="00FE2F35" w:rsidRPr="00FE2F35">
        <w:rPr>
          <w:rFonts w:eastAsia="Calibri-Bold"/>
          <w:sz w:val="22"/>
          <w:szCs w:val="22"/>
          <w:u w:val="single"/>
        </w:rPr>
        <w:t xml:space="preserve"> </w:t>
      </w:r>
      <w:proofErr w:type="spellStart"/>
      <w:r w:rsidR="00FE2F35" w:rsidRPr="00FE2F35">
        <w:rPr>
          <w:rFonts w:eastAsia="Calibri-Bold"/>
          <w:sz w:val="22"/>
          <w:szCs w:val="22"/>
          <w:u w:val="single"/>
        </w:rPr>
        <w:t>са</w:t>
      </w:r>
      <w:proofErr w:type="spellEnd"/>
      <w:r w:rsidR="00FE2F35" w:rsidRPr="00FE2F35">
        <w:rPr>
          <w:rFonts w:eastAsia="Calibri-Bold"/>
          <w:sz w:val="22"/>
          <w:szCs w:val="22"/>
          <w:u w:val="single"/>
        </w:rPr>
        <w:t xml:space="preserve">  </w:t>
      </w:r>
      <w:proofErr w:type="spellStart"/>
      <w:r w:rsidR="00FE2F35" w:rsidRPr="00FE2F35">
        <w:rPr>
          <w:rFonts w:eastAsia="Calibri-Bold"/>
          <w:sz w:val="22"/>
          <w:szCs w:val="22"/>
          <w:u w:val="single"/>
        </w:rPr>
        <w:t>припадајућом</w:t>
      </w:r>
      <w:proofErr w:type="spellEnd"/>
      <w:r w:rsidR="00FE2F35" w:rsidRPr="00FE2F35">
        <w:rPr>
          <w:rFonts w:eastAsia="Calibri-Bold"/>
          <w:sz w:val="22"/>
          <w:szCs w:val="22"/>
          <w:u w:val="single"/>
        </w:rPr>
        <w:t xml:space="preserve"> </w:t>
      </w:r>
      <w:proofErr w:type="spellStart"/>
      <w:r w:rsidR="00FE2F35" w:rsidRPr="00FE2F35">
        <w:rPr>
          <w:rFonts w:eastAsia="Calibri-Bold"/>
          <w:sz w:val="22"/>
          <w:szCs w:val="22"/>
          <w:u w:val="single"/>
        </w:rPr>
        <w:t>инфраструктуром</w:t>
      </w:r>
      <w:proofErr w:type="spellEnd"/>
      <w:r w:rsidR="00FE2F35" w:rsidRPr="00FE2F35">
        <w:rPr>
          <w:rFonts w:eastAsia="Calibri-Bold"/>
          <w:sz w:val="22"/>
          <w:szCs w:val="22"/>
          <w:u w:val="single"/>
        </w:rPr>
        <w:t xml:space="preserve">,  </w:t>
      </w:r>
      <w:proofErr w:type="spellStart"/>
      <w:r w:rsidR="00FE2F35" w:rsidRPr="00FE2F35">
        <w:rPr>
          <w:rFonts w:eastAsia="Calibri-Bold"/>
          <w:sz w:val="22"/>
          <w:szCs w:val="22"/>
          <w:u w:val="single"/>
        </w:rPr>
        <w:t>на</w:t>
      </w:r>
      <w:proofErr w:type="spellEnd"/>
      <w:r w:rsidR="00FE2F35" w:rsidRPr="00FE2F35">
        <w:rPr>
          <w:rFonts w:eastAsia="Calibri-Bold"/>
          <w:sz w:val="22"/>
          <w:szCs w:val="22"/>
          <w:u w:val="single"/>
        </w:rPr>
        <w:t xml:space="preserve"> </w:t>
      </w:r>
      <w:proofErr w:type="spellStart"/>
      <w:r w:rsidR="00FE2F35" w:rsidRPr="00FE2F35">
        <w:rPr>
          <w:rFonts w:eastAsia="Calibri-Bold"/>
          <w:sz w:val="22"/>
          <w:szCs w:val="22"/>
          <w:u w:val="single"/>
        </w:rPr>
        <w:t>катастарској</w:t>
      </w:r>
      <w:proofErr w:type="spellEnd"/>
      <w:r w:rsidR="00FE2F35" w:rsidRPr="00FE2F35">
        <w:rPr>
          <w:rFonts w:eastAsia="Calibri-Bold"/>
          <w:sz w:val="22"/>
          <w:szCs w:val="22"/>
          <w:u w:val="single"/>
        </w:rPr>
        <w:t xml:space="preserve"> </w:t>
      </w:r>
      <w:proofErr w:type="spellStart"/>
      <w:r w:rsidR="00FE2F35" w:rsidRPr="00FE2F35">
        <w:rPr>
          <w:rFonts w:eastAsia="Calibri-Bold"/>
          <w:sz w:val="22"/>
          <w:szCs w:val="22"/>
          <w:u w:val="single"/>
        </w:rPr>
        <w:t>парцели</w:t>
      </w:r>
      <w:proofErr w:type="spellEnd"/>
      <w:r w:rsidR="00FE2F35" w:rsidRPr="00FE2F35">
        <w:rPr>
          <w:rFonts w:eastAsia="Calibri-Bold"/>
          <w:sz w:val="22"/>
          <w:szCs w:val="22"/>
          <w:u w:val="single"/>
        </w:rPr>
        <w:t xml:space="preserve"> </w:t>
      </w:r>
      <w:proofErr w:type="spellStart"/>
      <w:r w:rsidR="00FE2F35" w:rsidRPr="00FE2F35">
        <w:rPr>
          <w:rFonts w:eastAsia="Calibri-Bold"/>
          <w:sz w:val="22"/>
          <w:szCs w:val="22"/>
          <w:u w:val="single"/>
        </w:rPr>
        <w:t>број</w:t>
      </w:r>
      <w:proofErr w:type="spellEnd"/>
      <w:r w:rsidR="00FE2F35" w:rsidRPr="00FE2F35">
        <w:rPr>
          <w:rFonts w:eastAsia="Calibri-Bold"/>
          <w:sz w:val="22"/>
          <w:szCs w:val="22"/>
          <w:u w:val="single"/>
        </w:rPr>
        <w:t xml:space="preserve"> 4553 КО </w:t>
      </w:r>
      <w:proofErr w:type="spellStart"/>
      <w:r w:rsidR="00FE2F35" w:rsidRPr="00FE2F35">
        <w:rPr>
          <w:rFonts w:eastAsia="Calibri-Bold"/>
          <w:sz w:val="22"/>
          <w:szCs w:val="22"/>
          <w:u w:val="single"/>
        </w:rPr>
        <w:t>Кочане</w:t>
      </w:r>
      <w:proofErr w:type="spellEnd"/>
      <w:r w:rsidR="00FE2F35" w:rsidRPr="00FE2F35">
        <w:rPr>
          <w:rFonts w:eastAsia="Calibri-Bold"/>
          <w:sz w:val="22"/>
          <w:szCs w:val="22"/>
          <w:u w:val="single"/>
        </w:rPr>
        <w:t xml:space="preserve">, </w:t>
      </w:r>
      <w:proofErr w:type="spellStart"/>
      <w:r w:rsidR="00FE2F35" w:rsidRPr="00FE2F35">
        <w:rPr>
          <w:rFonts w:eastAsia="Calibri-Bold"/>
          <w:sz w:val="22"/>
          <w:szCs w:val="22"/>
          <w:u w:val="single"/>
        </w:rPr>
        <w:t>на</w:t>
      </w:r>
      <w:proofErr w:type="spellEnd"/>
      <w:r w:rsidR="00FE2F35" w:rsidRPr="00FE2F35">
        <w:rPr>
          <w:rFonts w:eastAsia="Calibri-Bold"/>
          <w:sz w:val="22"/>
          <w:szCs w:val="22"/>
          <w:u w:val="single"/>
        </w:rPr>
        <w:t xml:space="preserve"> </w:t>
      </w:r>
      <w:proofErr w:type="spellStart"/>
      <w:r w:rsidR="00FE2F35" w:rsidRPr="00FE2F35">
        <w:rPr>
          <w:rFonts w:eastAsia="Calibri-Bold"/>
          <w:sz w:val="22"/>
          <w:szCs w:val="22"/>
          <w:u w:val="single"/>
        </w:rPr>
        <w:t>државном</w:t>
      </w:r>
      <w:proofErr w:type="spellEnd"/>
      <w:r w:rsidR="00FE2F35" w:rsidRPr="00FE2F35">
        <w:rPr>
          <w:rFonts w:eastAsia="Calibri-Bold"/>
          <w:sz w:val="22"/>
          <w:szCs w:val="22"/>
          <w:u w:val="single"/>
        </w:rPr>
        <w:t xml:space="preserve"> </w:t>
      </w:r>
      <w:proofErr w:type="spellStart"/>
      <w:r w:rsidR="00FE2F35" w:rsidRPr="00FE2F35">
        <w:rPr>
          <w:rFonts w:eastAsia="Calibri-Bold"/>
          <w:sz w:val="22"/>
          <w:szCs w:val="22"/>
          <w:u w:val="single"/>
        </w:rPr>
        <w:t>путу</w:t>
      </w:r>
      <w:proofErr w:type="spellEnd"/>
      <w:r w:rsidR="00FE2F35" w:rsidRPr="00FE2F35">
        <w:rPr>
          <w:rFonts w:eastAsia="Calibri-Bold"/>
          <w:sz w:val="22"/>
          <w:szCs w:val="22"/>
          <w:u w:val="single"/>
        </w:rPr>
        <w:t xml:space="preserve"> IА </w:t>
      </w:r>
      <w:proofErr w:type="spellStart"/>
      <w:r w:rsidR="00FE2F35" w:rsidRPr="00FE2F35">
        <w:rPr>
          <w:rFonts w:eastAsia="Calibri-Bold"/>
          <w:sz w:val="22"/>
          <w:szCs w:val="22"/>
          <w:u w:val="single"/>
        </w:rPr>
        <w:t>реда</w:t>
      </w:r>
      <w:proofErr w:type="spellEnd"/>
      <w:r w:rsidR="00FE2F35" w:rsidRPr="00FE2F35">
        <w:rPr>
          <w:rFonts w:eastAsia="Calibri-Bold"/>
          <w:sz w:val="22"/>
          <w:szCs w:val="22"/>
          <w:u w:val="single"/>
        </w:rPr>
        <w:t xml:space="preserve"> </w:t>
      </w:r>
      <w:proofErr w:type="spellStart"/>
      <w:r w:rsidR="00FE2F35" w:rsidRPr="00FE2F35">
        <w:rPr>
          <w:rFonts w:eastAsia="Calibri-Bold"/>
          <w:sz w:val="22"/>
          <w:szCs w:val="22"/>
          <w:u w:val="single"/>
        </w:rPr>
        <w:t>број</w:t>
      </w:r>
      <w:proofErr w:type="spellEnd"/>
      <w:r w:rsidR="00FE2F35" w:rsidRPr="00FE2F35">
        <w:rPr>
          <w:rFonts w:eastAsia="Calibri-Bold"/>
          <w:sz w:val="22"/>
          <w:szCs w:val="22"/>
          <w:u w:val="single"/>
        </w:rPr>
        <w:t xml:space="preserve"> 1  ( Е-75) </w:t>
      </w:r>
      <w:proofErr w:type="spellStart"/>
      <w:r w:rsidR="00FE2F35" w:rsidRPr="00FE2F35">
        <w:rPr>
          <w:rFonts w:eastAsia="Calibri-Bold"/>
          <w:sz w:val="22"/>
          <w:szCs w:val="22"/>
          <w:u w:val="single"/>
        </w:rPr>
        <w:t>са</w:t>
      </w:r>
      <w:proofErr w:type="spellEnd"/>
      <w:r w:rsidR="00FE2F35" w:rsidRPr="00FE2F35">
        <w:rPr>
          <w:rFonts w:eastAsia="Calibri-Bold"/>
          <w:sz w:val="22"/>
          <w:szCs w:val="22"/>
          <w:u w:val="single"/>
        </w:rPr>
        <w:t xml:space="preserve"> </w:t>
      </w:r>
      <w:proofErr w:type="spellStart"/>
      <w:r w:rsidR="00FE2F35" w:rsidRPr="00FE2F35">
        <w:rPr>
          <w:rFonts w:eastAsia="Calibri-Bold"/>
          <w:sz w:val="22"/>
          <w:szCs w:val="22"/>
          <w:u w:val="single"/>
        </w:rPr>
        <w:t>леве</w:t>
      </w:r>
      <w:proofErr w:type="spellEnd"/>
      <w:r w:rsidR="00FE2F35" w:rsidRPr="00FE2F35">
        <w:rPr>
          <w:rFonts w:eastAsia="Calibri-Bold"/>
          <w:sz w:val="22"/>
          <w:szCs w:val="22"/>
          <w:u w:val="single"/>
        </w:rPr>
        <w:t xml:space="preserve"> </w:t>
      </w:r>
      <w:proofErr w:type="spellStart"/>
      <w:r w:rsidR="00FE2F35" w:rsidRPr="00FE2F35">
        <w:rPr>
          <w:rFonts w:eastAsia="Calibri-Bold"/>
          <w:sz w:val="22"/>
          <w:szCs w:val="22"/>
          <w:u w:val="single"/>
        </w:rPr>
        <w:t>стране</w:t>
      </w:r>
      <w:proofErr w:type="spellEnd"/>
      <w:r w:rsidR="00FE2F35" w:rsidRPr="00FE2F35">
        <w:rPr>
          <w:rFonts w:eastAsia="Calibri-Bold"/>
          <w:sz w:val="22"/>
          <w:szCs w:val="22"/>
          <w:u w:val="single"/>
        </w:rPr>
        <w:t xml:space="preserve"> у  </w:t>
      </w:r>
      <w:proofErr w:type="spellStart"/>
      <w:r w:rsidR="00FE2F35" w:rsidRPr="00FE2F35">
        <w:rPr>
          <w:rFonts w:eastAsia="Calibri-Bold"/>
          <w:sz w:val="22"/>
          <w:szCs w:val="22"/>
          <w:u w:val="single"/>
        </w:rPr>
        <w:t>правцу</w:t>
      </w:r>
      <w:proofErr w:type="spellEnd"/>
      <w:r w:rsidR="00FE2F35" w:rsidRPr="00FE2F35">
        <w:rPr>
          <w:rFonts w:eastAsia="Calibri-Bold"/>
          <w:sz w:val="22"/>
          <w:szCs w:val="22"/>
          <w:u w:val="single"/>
        </w:rPr>
        <w:t xml:space="preserve"> </w:t>
      </w:r>
      <w:proofErr w:type="spellStart"/>
      <w:r w:rsidR="00FE2F35" w:rsidRPr="00FE2F35">
        <w:rPr>
          <w:rFonts w:eastAsia="Calibri-Bold"/>
          <w:sz w:val="22"/>
          <w:szCs w:val="22"/>
          <w:u w:val="single"/>
        </w:rPr>
        <w:t>раста</w:t>
      </w:r>
      <w:proofErr w:type="spellEnd"/>
      <w:r w:rsidR="00FE2F35" w:rsidRPr="00FE2F35">
        <w:rPr>
          <w:rFonts w:eastAsia="Calibri-Bold"/>
          <w:sz w:val="22"/>
          <w:szCs w:val="22"/>
          <w:u w:val="single"/>
        </w:rPr>
        <w:t xml:space="preserve"> </w:t>
      </w:r>
      <w:proofErr w:type="spellStart"/>
      <w:r w:rsidR="00FE2F35" w:rsidRPr="00FE2F35">
        <w:rPr>
          <w:rFonts w:eastAsia="Calibri-Bold"/>
          <w:sz w:val="22"/>
          <w:szCs w:val="22"/>
          <w:u w:val="single"/>
        </w:rPr>
        <w:t>стационаже</w:t>
      </w:r>
      <w:proofErr w:type="spellEnd"/>
      <w:r w:rsidR="00FE2F35" w:rsidRPr="00FE2F35">
        <w:rPr>
          <w:rFonts w:eastAsia="Calibri-Bold"/>
          <w:sz w:val="22"/>
          <w:szCs w:val="22"/>
          <w:u w:val="single"/>
        </w:rPr>
        <w:t xml:space="preserve"> </w:t>
      </w:r>
      <w:r w:rsidR="00363B2D" w:rsidRPr="00617EEC">
        <w:rPr>
          <w:rStyle w:val="FootnoteReference"/>
          <w:rFonts w:eastAsia="Calibri-Bold"/>
          <w:sz w:val="22"/>
          <w:szCs w:val="22"/>
        </w:rPr>
        <w:footnoteReference w:id="22"/>
      </w:r>
    </w:p>
    <w:p w14:paraId="7C2A854E" w14:textId="77777777" w:rsidR="00DE3B0A" w:rsidRPr="00617EEC" w:rsidRDefault="00DE3B0A" w:rsidP="00DE3B0A">
      <w:pPr>
        <w:jc w:val="both"/>
        <w:rPr>
          <w:rFonts w:eastAsia="TimesNewRomanPSMT"/>
          <w:b/>
          <w:bCs/>
          <w:sz w:val="22"/>
          <w:szCs w:val="22"/>
          <w:lang w:val="sr-Cyrl-CS"/>
        </w:rPr>
      </w:pPr>
    </w:p>
    <w:p w14:paraId="0648FAA6" w14:textId="77777777" w:rsidR="00363B2D" w:rsidRPr="00617EEC" w:rsidRDefault="00363B2D" w:rsidP="00DE3B0A">
      <w:pPr>
        <w:jc w:val="both"/>
        <w:rPr>
          <w:rFonts w:eastAsia="TimesNewRomanPSMT"/>
          <w:b/>
          <w:bCs/>
          <w:sz w:val="22"/>
          <w:szCs w:val="22"/>
          <w:lang w:val="sr-Cyrl-CS"/>
        </w:rPr>
      </w:pPr>
    </w:p>
    <w:tbl>
      <w:tblPr>
        <w:tblW w:w="0" w:type="auto"/>
        <w:tblInd w:w="303" w:type="dxa"/>
        <w:tblLayout w:type="fixed"/>
        <w:tblLook w:val="0000" w:firstRow="0" w:lastRow="0" w:firstColumn="0" w:lastColumn="0" w:noHBand="0" w:noVBand="0"/>
      </w:tblPr>
      <w:tblGrid>
        <w:gridCol w:w="4215"/>
        <w:gridCol w:w="5130"/>
      </w:tblGrid>
      <w:tr w:rsidR="00DE3B0A" w:rsidRPr="00617EEC" w14:paraId="50C15DB1" w14:textId="77777777" w:rsidTr="00BA2867">
        <w:trPr>
          <w:trHeight w:val="456"/>
        </w:trPr>
        <w:tc>
          <w:tcPr>
            <w:tcW w:w="4215" w:type="dxa"/>
            <w:tcBorders>
              <w:top w:val="single" w:sz="4" w:space="0" w:color="000000"/>
              <w:left w:val="single" w:sz="4" w:space="0" w:color="000000"/>
              <w:bottom w:val="single" w:sz="4" w:space="0" w:color="000000"/>
            </w:tcBorders>
            <w:shd w:val="clear" w:color="auto" w:fill="auto"/>
            <w:vAlign w:val="center"/>
          </w:tcPr>
          <w:p w14:paraId="38C47451" w14:textId="77777777" w:rsidR="00DE3B0A" w:rsidRPr="00617EEC" w:rsidRDefault="00DE3B0A" w:rsidP="00BA2867">
            <w:pPr>
              <w:rPr>
                <w:rFonts w:eastAsia="TimesNewRomanPSMT"/>
                <w:bCs/>
                <w:sz w:val="22"/>
                <w:szCs w:val="22"/>
                <w:lang w:val="ru-RU"/>
              </w:rPr>
            </w:pPr>
            <w:r w:rsidRPr="00617EEC">
              <w:rPr>
                <w:rFonts w:eastAsia="TimesNewRomanPSMT"/>
                <w:bCs/>
                <w:sz w:val="22"/>
                <w:szCs w:val="22"/>
                <w:lang w:val="ru-RU"/>
              </w:rPr>
              <w:t xml:space="preserve">Укупна цена без ПДВ-а </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F223D" w14:textId="77777777" w:rsidR="00DE3B0A" w:rsidRPr="00617EEC" w:rsidRDefault="00DE3B0A" w:rsidP="000C6114">
            <w:pPr>
              <w:rPr>
                <w:rFonts w:eastAsia="TimesNewRomanPSMT"/>
                <w:bCs/>
                <w:sz w:val="22"/>
                <w:szCs w:val="22"/>
              </w:rPr>
            </w:pPr>
          </w:p>
        </w:tc>
      </w:tr>
      <w:tr w:rsidR="00DE3B0A" w:rsidRPr="00617EEC" w14:paraId="795BC302" w14:textId="77777777" w:rsidTr="00BA2867">
        <w:tc>
          <w:tcPr>
            <w:tcW w:w="4215" w:type="dxa"/>
            <w:tcBorders>
              <w:top w:val="single" w:sz="4" w:space="0" w:color="000000"/>
              <w:left w:val="single" w:sz="4" w:space="0" w:color="000000"/>
              <w:bottom w:val="single" w:sz="4" w:space="0" w:color="000000"/>
            </w:tcBorders>
            <w:shd w:val="clear" w:color="auto" w:fill="auto"/>
            <w:vAlign w:val="center"/>
          </w:tcPr>
          <w:p w14:paraId="25343FD8" w14:textId="77777777" w:rsidR="00DE3B0A" w:rsidRPr="00617EEC" w:rsidRDefault="00DE3B0A" w:rsidP="00BA2867">
            <w:pPr>
              <w:rPr>
                <w:rFonts w:eastAsia="TimesNewRomanPSMT"/>
                <w:bCs/>
                <w:sz w:val="22"/>
                <w:szCs w:val="22"/>
                <w:lang w:val="ru-RU"/>
              </w:rPr>
            </w:pPr>
            <w:r w:rsidRPr="00617EEC">
              <w:rPr>
                <w:rFonts w:eastAsia="TimesNewRomanPSMT"/>
                <w:bCs/>
                <w:sz w:val="22"/>
                <w:szCs w:val="22"/>
                <w:lang w:val="ru-RU"/>
              </w:rPr>
              <w:t>Укупна цена са ПДВ-ом</w:t>
            </w:r>
            <w:r w:rsidR="00097F7B" w:rsidRPr="00617EEC">
              <w:rPr>
                <w:rFonts w:eastAsia="TimesNewRomanPSMT"/>
                <w:bCs/>
                <w:sz w:val="22"/>
                <w:szCs w:val="22"/>
                <w:lang w:val="ru-RU"/>
              </w:rPr>
              <w:t>:</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21490" w14:textId="77777777" w:rsidR="00DE3B0A" w:rsidRPr="00617EEC" w:rsidRDefault="00DE3B0A" w:rsidP="000C6114">
            <w:pPr>
              <w:rPr>
                <w:rFonts w:eastAsia="TimesNewRomanPSMT"/>
                <w:bCs/>
                <w:sz w:val="22"/>
                <w:szCs w:val="22"/>
              </w:rPr>
            </w:pPr>
          </w:p>
        </w:tc>
      </w:tr>
      <w:tr w:rsidR="00DE3B0A" w:rsidRPr="00617EEC" w14:paraId="5AE2259A" w14:textId="77777777" w:rsidTr="00BA2867">
        <w:tc>
          <w:tcPr>
            <w:tcW w:w="4215" w:type="dxa"/>
            <w:tcBorders>
              <w:top w:val="single" w:sz="4" w:space="0" w:color="000000"/>
              <w:left w:val="single" w:sz="4" w:space="0" w:color="000000"/>
              <w:bottom w:val="single" w:sz="4" w:space="0" w:color="000000"/>
            </w:tcBorders>
            <w:shd w:val="clear" w:color="auto" w:fill="auto"/>
            <w:vAlign w:val="center"/>
          </w:tcPr>
          <w:p w14:paraId="505516BE" w14:textId="77777777" w:rsidR="00DE3B0A" w:rsidRPr="00617EEC" w:rsidRDefault="00DE3B0A" w:rsidP="00BA2867">
            <w:pPr>
              <w:rPr>
                <w:rFonts w:eastAsia="TimesNewRomanPSMT"/>
                <w:bCs/>
                <w:sz w:val="22"/>
                <w:szCs w:val="22"/>
                <w:lang w:val="ru-RU"/>
              </w:rPr>
            </w:pPr>
            <w:r w:rsidRPr="00617EEC">
              <w:rPr>
                <w:rFonts w:eastAsia="TimesNewRomanPSMT"/>
                <w:bCs/>
                <w:sz w:val="22"/>
                <w:szCs w:val="22"/>
                <w:lang w:val="ru-RU"/>
              </w:rPr>
              <w:t>Рок и начин плаћања</w:t>
            </w:r>
            <w:r w:rsidR="00BA2867" w:rsidRPr="00617EEC">
              <w:rPr>
                <w:rFonts w:eastAsia="TimesNewRomanPSMT"/>
                <w:bCs/>
                <w:sz w:val="22"/>
                <w:szCs w:val="22"/>
                <w:lang w:val="ru-RU"/>
              </w:rPr>
              <w:t>:</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649F7" w14:textId="77777777" w:rsidR="00BA2867" w:rsidRPr="00617EEC" w:rsidRDefault="004358C1" w:rsidP="00BA2867">
            <w:pPr>
              <w:ind w:left="259"/>
              <w:rPr>
                <w:rFonts w:eastAsia="TimesNewRomanPSMT"/>
                <w:b/>
                <w:bCs/>
                <w:color w:val="FF0000"/>
                <w:sz w:val="22"/>
                <w:szCs w:val="22"/>
                <w:lang w:val="ru-RU"/>
              </w:rPr>
            </w:pPr>
            <w:r w:rsidRPr="00617EEC">
              <w:rPr>
                <w:rFonts w:eastAsia="TimesNewRomanPSMT"/>
                <w:b/>
                <w:bCs/>
                <w:color w:val="FF0000"/>
                <w:sz w:val="22"/>
                <w:szCs w:val="22"/>
                <w:lang w:val="ru-RU"/>
              </w:rPr>
              <w:t>Аван</w:t>
            </w:r>
            <w:r w:rsidR="00BA2867" w:rsidRPr="00617EEC">
              <w:rPr>
                <w:rFonts w:eastAsia="TimesNewRomanPSMT"/>
                <w:b/>
                <w:bCs/>
                <w:color w:val="FF0000"/>
                <w:sz w:val="22"/>
                <w:szCs w:val="22"/>
                <w:lang w:val="ru-RU"/>
              </w:rPr>
              <w:t>с _____%</w:t>
            </w:r>
            <w:r w:rsidR="0040760D" w:rsidRPr="00617EEC">
              <w:rPr>
                <w:rStyle w:val="FootnoteReference"/>
                <w:rFonts w:eastAsia="TimesNewRomanPSMT"/>
                <w:b/>
                <w:bCs/>
                <w:color w:val="FF0000"/>
                <w:sz w:val="22"/>
                <w:szCs w:val="22"/>
                <w:lang w:val="ru-RU"/>
              </w:rPr>
              <w:footnoteReference w:id="23"/>
            </w:r>
          </w:p>
          <w:p w14:paraId="68608BDA" w14:textId="410AE326" w:rsidR="00DE3B0A" w:rsidRPr="00617EEC" w:rsidRDefault="00BA2867" w:rsidP="00BA2867">
            <w:pPr>
              <w:ind w:left="259"/>
              <w:rPr>
                <w:rFonts w:eastAsia="TimesNewRomanPSMT"/>
                <w:bCs/>
                <w:sz w:val="22"/>
                <w:szCs w:val="22"/>
                <w:lang w:val="ru-RU"/>
              </w:rPr>
            </w:pPr>
            <w:r w:rsidRPr="00617EEC">
              <w:rPr>
                <w:rFonts w:eastAsia="TimesNewRomanPSMT"/>
                <w:bCs/>
                <w:sz w:val="22"/>
                <w:szCs w:val="22"/>
                <w:lang w:val="ru-RU"/>
              </w:rPr>
              <w:t>Остатак по привременим и окончаној ситуацији(за Партију 1), односно по рачунима (у паритетним % износима у односу на испостављене ситуације – за</w:t>
            </w:r>
            <w:r w:rsidR="004E7C0A">
              <w:rPr>
                <w:rFonts w:eastAsia="TimesNewRomanPSMT"/>
                <w:bCs/>
                <w:sz w:val="22"/>
                <w:szCs w:val="22"/>
                <w:lang w:val="ru-RU"/>
              </w:rPr>
              <w:t xml:space="preserve"> </w:t>
            </w:r>
            <w:r w:rsidRPr="00617EEC">
              <w:rPr>
                <w:rFonts w:eastAsia="TimesNewRomanPSMT"/>
                <w:bCs/>
                <w:sz w:val="22"/>
                <w:szCs w:val="22"/>
                <w:lang w:val="ru-RU"/>
              </w:rPr>
              <w:t>Партију 2.), у року од 45 дана, од њихове овере</w:t>
            </w:r>
          </w:p>
        </w:tc>
      </w:tr>
      <w:tr w:rsidR="00DE3B0A" w:rsidRPr="00617EEC" w14:paraId="35A3636C" w14:textId="77777777" w:rsidTr="00BA2867">
        <w:tc>
          <w:tcPr>
            <w:tcW w:w="4215" w:type="dxa"/>
            <w:tcBorders>
              <w:top w:val="single" w:sz="4" w:space="0" w:color="000000"/>
              <w:left w:val="single" w:sz="4" w:space="0" w:color="000000"/>
              <w:bottom w:val="single" w:sz="4" w:space="0" w:color="000000"/>
            </w:tcBorders>
            <w:shd w:val="clear" w:color="auto" w:fill="auto"/>
            <w:vAlign w:val="center"/>
          </w:tcPr>
          <w:p w14:paraId="30C96501" w14:textId="77777777" w:rsidR="00DE3B0A" w:rsidRPr="00617EEC" w:rsidRDefault="00DE3B0A" w:rsidP="000C6114">
            <w:pPr>
              <w:snapToGrid w:val="0"/>
              <w:rPr>
                <w:rFonts w:eastAsia="TimesNewRomanPSMT"/>
                <w:bCs/>
                <w:sz w:val="22"/>
                <w:szCs w:val="22"/>
                <w:lang w:val="ru-RU"/>
              </w:rPr>
            </w:pPr>
          </w:p>
          <w:p w14:paraId="3934ABF5" w14:textId="77777777" w:rsidR="00DE3B0A" w:rsidRPr="00617EEC" w:rsidRDefault="00DE3B0A" w:rsidP="000C6114">
            <w:pPr>
              <w:rPr>
                <w:rFonts w:eastAsia="TimesNewRomanPSMT"/>
                <w:bCs/>
                <w:sz w:val="22"/>
                <w:szCs w:val="22"/>
                <w:lang w:val="ru-RU"/>
              </w:rPr>
            </w:pPr>
            <w:r w:rsidRPr="00617EEC">
              <w:rPr>
                <w:rFonts w:eastAsia="TimesNewRomanPSMT"/>
                <w:bCs/>
                <w:sz w:val="22"/>
                <w:szCs w:val="22"/>
                <w:lang w:val="ru-RU"/>
              </w:rPr>
              <w:t>Рок важења понуде</w:t>
            </w:r>
          </w:p>
          <w:p w14:paraId="34B5B29E" w14:textId="1461EDD3" w:rsidR="00DE3B0A" w:rsidRPr="00617EEC" w:rsidRDefault="00251644" w:rsidP="000C6114">
            <w:pPr>
              <w:rPr>
                <w:rFonts w:eastAsia="TimesNewRomanPSMT"/>
                <w:bCs/>
                <w:sz w:val="22"/>
                <w:szCs w:val="22"/>
                <w:lang w:val="ru-RU"/>
              </w:rPr>
            </w:pPr>
            <w:r>
              <w:rPr>
                <w:rFonts w:eastAsia="TimesNewRomanPSMT"/>
                <w:bCs/>
                <w:sz w:val="22"/>
                <w:szCs w:val="22"/>
                <w:lang w:val="ru-RU"/>
              </w:rPr>
              <w:t>(најмање 6</w:t>
            </w:r>
            <w:r w:rsidR="00BA2867" w:rsidRPr="00617EEC">
              <w:rPr>
                <w:rFonts w:eastAsia="TimesNewRomanPSMT"/>
                <w:bCs/>
                <w:sz w:val="22"/>
                <w:szCs w:val="22"/>
                <w:lang w:val="ru-RU"/>
              </w:rPr>
              <w:t>0 дана)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21E5B" w14:textId="77777777" w:rsidR="00DE3B0A" w:rsidRPr="00617EEC" w:rsidRDefault="00DE3B0A" w:rsidP="00BA2867">
            <w:pPr>
              <w:ind w:left="72"/>
              <w:rPr>
                <w:rFonts w:eastAsia="TimesNewRomanPSMT"/>
                <w:bCs/>
                <w:sz w:val="22"/>
                <w:szCs w:val="22"/>
                <w:lang w:val="ru-RU"/>
              </w:rPr>
            </w:pPr>
            <w:r w:rsidRPr="00617EEC">
              <w:rPr>
                <w:rFonts w:eastAsia="TimesNewRomanPSMT"/>
                <w:bCs/>
                <w:sz w:val="22"/>
                <w:szCs w:val="22"/>
                <w:lang w:val="ru-RU"/>
              </w:rPr>
              <w:t xml:space="preserve">___ дана од дана отварања понуда </w:t>
            </w:r>
          </w:p>
        </w:tc>
      </w:tr>
      <w:tr w:rsidR="00DE3B0A" w:rsidRPr="00617EEC" w14:paraId="1B5F4048" w14:textId="77777777" w:rsidTr="00BA2867">
        <w:tc>
          <w:tcPr>
            <w:tcW w:w="4215" w:type="dxa"/>
            <w:tcBorders>
              <w:top w:val="single" w:sz="4" w:space="0" w:color="000000"/>
              <w:left w:val="single" w:sz="4" w:space="0" w:color="000000"/>
              <w:bottom w:val="single" w:sz="4" w:space="0" w:color="000000"/>
            </w:tcBorders>
            <w:shd w:val="clear" w:color="auto" w:fill="auto"/>
            <w:vAlign w:val="center"/>
          </w:tcPr>
          <w:p w14:paraId="582A0252" w14:textId="77777777" w:rsidR="00DE3B0A" w:rsidRPr="00617EEC" w:rsidRDefault="00DE3B0A" w:rsidP="000C6114">
            <w:pPr>
              <w:snapToGrid w:val="0"/>
              <w:rPr>
                <w:rFonts w:eastAsia="TimesNewRomanPSMT"/>
                <w:bCs/>
                <w:sz w:val="22"/>
                <w:szCs w:val="22"/>
                <w:lang w:val="ru-RU"/>
              </w:rPr>
            </w:pPr>
          </w:p>
          <w:p w14:paraId="5EA7E6B1" w14:textId="714CD53D" w:rsidR="00DE3B0A" w:rsidRPr="00617EEC" w:rsidRDefault="00DE3B0A" w:rsidP="000C6114">
            <w:pPr>
              <w:rPr>
                <w:rFonts w:eastAsia="TimesNewRomanPSMT"/>
                <w:bCs/>
                <w:sz w:val="22"/>
                <w:szCs w:val="22"/>
                <w:lang w:val="ru-RU"/>
              </w:rPr>
            </w:pPr>
            <w:r w:rsidRPr="00617EEC">
              <w:rPr>
                <w:rFonts w:eastAsia="TimesNewRomanPSMT"/>
                <w:bCs/>
                <w:sz w:val="22"/>
                <w:szCs w:val="22"/>
                <w:lang w:val="ru-RU"/>
              </w:rPr>
              <w:t>Рок извођења радова</w:t>
            </w:r>
            <w:r w:rsidR="00097F7B" w:rsidRPr="00617EEC">
              <w:rPr>
                <w:rFonts w:eastAsia="TimesNewRomanPSMT"/>
                <w:bCs/>
                <w:sz w:val="22"/>
                <w:szCs w:val="22"/>
                <w:lang w:val="ru-RU"/>
              </w:rPr>
              <w:t xml:space="preserve">(највише </w:t>
            </w:r>
            <w:r w:rsidR="00A903CB">
              <w:rPr>
                <w:rFonts w:eastAsia="TimesNewRomanPSMT"/>
                <w:b/>
                <w:color w:val="FF0000"/>
                <w:sz w:val="22"/>
                <w:szCs w:val="22"/>
                <w:lang w:val="ru-RU"/>
              </w:rPr>
              <w:t>9</w:t>
            </w:r>
            <w:r w:rsidR="00097F7B" w:rsidRPr="00FE2F35">
              <w:rPr>
                <w:rFonts w:eastAsia="TimesNewRomanPSMT"/>
                <w:b/>
                <w:color w:val="FF0000"/>
                <w:sz w:val="22"/>
                <w:szCs w:val="22"/>
                <w:lang w:val="ru-RU"/>
              </w:rPr>
              <w:t>0</w:t>
            </w:r>
            <w:r w:rsidR="00097F7B" w:rsidRPr="00617EEC">
              <w:rPr>
                <w:rFonts w:eastAsia="TimesNewRomanPSMT"/>
                <w:bCs/>
                <w:sz w:val="22"/>
                <w:szCs w:val="22"/>
                <w:lang w:val="ru-RU"/>
              </w:rPr>
              <w:t xml:space="preserve"> календарских дана)</w:t>
            </w:r>
          </w:p>
          <w:p w14:paraId="6A4A0B82" w14:textId="77777777" w:rsidR="00DE3B0A" w:rsidRPr="00617EEC" w:rsidRDefault="00DE3B0A" w:rsidP="000C6114">
            <w:pPr>
              <w:rPr>
                <w:rFonts w:eastAsia="TimesNewRomanPSMT"/>
                <w:bCs/>
                <w:sz w:val="22"/>
                <w:szCs w:val="22"/>
                <w:lang w:val="ru-RU"/>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87A0E" w14:textId="77777777" w:rsidR="00DE3B0A" w:rsidRPr="00617EEC" w:rsidRDefault="00097F7B" w:rsidP="00BA2867">
            <w:pPr>
              <w:ind w:left="72"/>
              <w:rPr>
                <w:rFonts w:eastAsia="TimesNewRomanPSMT"/>
                <w:b/>
                <w:bCs/>
                <w:sz w:val="22"/>
                <w:szCs w:val="22"/>
                <w:lang w:val="ru-RU"/>
              </w:rPr>
            </w:pPr>
            <w:r w:rsidRPr="00617EEC">
              <w:rPr>
                <w:rFonts w:eastAsia="TimesNewRomanPSMT"/>
                <w:bCs/>
                <w:sz w:val="22"/>
                <w:szCs w:val="22"/>
                <w:lang w:val="ru-RU"/>
              </w:rPr>
              <w:t xml:space="preserve">___ календарских дана од </w:t>
            </w:r>
            <w:r w:rsidR="00BA2867" w:rsidRPr="00617EEC">
              <w:rPr>
                <w:rFonts w:eastAsia="TimesNewRomanPSMT"/>
                <w:bCs/>
                <w:sz w:val="22"/>
                <w:szCs w:val="22"/>
                <w:lang w:val="ru-RU"/>
              </w:rPr>
              <w:t>п</w:t>
            </w:r>
            <w:r w:rsidRPr="00617EEC">
              <w:rPr>
                <w:rFonts w:eastAsia="TimesNewRomanPSMT"/>
                <w:bCs/>
                <w:sz w:val="22"/>
                <w:szCs w:val="22"/>
                <w:lang w:val="ru-RU"/>
              </w:rPr>
              <w:t>отписивања уговора</w:t>
            </w:r>
          </w:p>
        </w:tc>
      </w:tr>
      <w:tr w:rsidR="00DE3B0A" w:rsidRPr="00617EEC" w14:paraId="1FAE4230" w14:textId="77777777" w:rsidTr="00BA2867">
        <w:tc>
          <w:tcPr>
            <w:tcW w:w="4215" w:type="dxa"/>
            <w:tcBorders>
              <w:top w:val="single" w:sz="4" w:space="0" w:color="000000"/>
              <w:left w:val="single" w:sz="4" w:space="0" w:color="000000"/>
              <w:bottom w:val="single" w:sz="4" w:space="0" w:color="000000"/>
            </w:tcBorders>
            <w:shd w:val="clear" w:color="auto" w:fill="auto"/>
            <w:vAlign w:val="center"/>
          </w:tcPr>
          <w:p w14:paraId="3031D1CA" w14:textId="77777777" w:rsidR="00DE3B0A" w:rsidRPr="00617EEC" w:rsidRDefault="00DE3B0A" w:rsidP="000C6114">
            <w:pPr>
              <w:snapToGrid w:val="0"/>
              <w:rPr>
                <w:rFonts w:eastAsia="TimesNewRomanPSMT"/>
                <w:bCs/>
                <w:sz w:val="22"/>
                <w:szCs w:val="22"/>
                <w:lang w:val="ru-RU"/>
              </w:rPr>
            </w:pPr>
          </w:p>
          <w:p w14:paraId="0249FEBD" w14:textId="77777777" w:rsidR="00DE3B0A" w:rsidRPr="00617EEC" w:rsidRDefault="00DE3B0A" w:rsidP="000C6114">
            <w:pPr>
              <w:rPr>
                <w:rFonts w:eastAsia="TimesNewRomanPSMT"/>
                <w:bCs/>
                <w:sz w:val="22"/>
                <w:szCs w:val="22"/>
              </w:rPr>
            </w:pPr>
            <w:r w:rsidRPr="00617EEC">
              <w:rPr>
                <w:rFonts w:eastAsia="TimesNewRomanPSMT"/>
                <w:bCs/>
                <w:sz w:val="22"/>
                <w:szCs w:val="22"/>
                <w:lang w:val="ru-RU"/>
              </w:rPr>
              <w:t xml:space="preserve">Гарантни </w:t>
            </w:r>
            <w:proofErr w:type="spellStart"/>
            <w:r w:rsidRPr="00617EEC">
              <w:rPr>
                <w:rFonts w:eastAsia="TimesNewRomanPSMT"/>
                <w:bCs/>
                <w:sz w:val="22"/>
                <w:szCs w:val="22"/>
              </w:rPr>
              <w:t>период</w:t>
            </w:r>
            <w:proofErr w:type="spellEnd"/>
          </w:p>
          <w:p w14:paraId="6BBE4FA8" w14:textId="77777777" w:rsidR="00D95B27" w:rsidRPr="00617EEC" w:rsidRDefault="00D95B27" w:rsidP="000C6114">
            <w:pPr>
              <w:rPr>
                <w:rFonts w:eastAsia="TimesNewRomanPSMT"/>
                <w:bCs/>
                <w:sz w:val="22"/>
                <w:szCs w:val="22"/>
              </w:rPr>
            </w:pPr>
            <w:r w:rsidRPr="00617EEC">
              <w:rPr>
                <w:rFonts w:eastAsia="TimesNewRomanPSMT"/>
                <w:bCs/>
                <w:sz w:val="22"/>
                <w:szCs w:val="22"/>
              </w:rPr>
              <w:t>(</w:t>
            </w:r>
            <w:proofErr w:type="spellStart"/>
            <w:r w:rsidRPr="00617EEC">
              <w:rPr>
                <w:rFonts w:eastAsia="TimesNewRomanPSMT"/>
                <w:bCs/>
                <w:sz w:val="22"/>
                <w:szCs w:val="22"/>
              </w:rPr>
              <w:t>минимум</w:t>
            </w:r>
            <w:proofErr w:type="spellEnd"/>
            <w:r w:rsidRPr="00617EEC">
              <w:rPr>
                <w:rFonts w:eastAsia="TimesNewRomanPSMT"/>
                <w:bCs/>
                <w:sz w:val="22"/>
                <w:szCs w:val="22"/>
              </w:rPr>
              <w:t xml:space="preserve"> 24 </w:t>
            </w:r>
            <w:proofErr w:type="spellStart"/>
            <w:r w:rsidRPr="00617EEC">
              <w:rPr>
                <w:rFonts w:eastAsia="TimesNewRomanPSMT"/>
                <w:bCs/>
                <w:sz w:val="22"/>
                <w:szCs w:val="22"/>
              </w:rPr>
              <w:t>месеци</w:t>
            </w:r>
            <w:proofErr w:type="spellEnd"/>
            <w:r w:rsidRPr="00617EEC">
              <w:rPr>
                <w:rFonts w:eastAsia="TimesNewRomanPSMT"/>
                <w:bCs/>
                <w:sz w:val="22"/>
                <w:szCs w:val="22"/>
              </w:rPr>
              <w:t>)</w:t>
            </w:r>
          </w:p>
          <w:p w14:paraId="7F02C64F" w14:textId="77777777" w:rsidR="00DE3B0A" w:rsidRPr="00617EEC" w:rsidRDefault="00DE3B0A" w:rsidP="000C6114">
            <w:pPr>
              <w:rPr>
                <w:rFonts w:eastAsia="TimesNewRomanPSMT"/>
                <w:bCs/>
                <w:sz w:val="22"/>
                <w:szCs w:val="22"/>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EB338" w14:textId="77777777" w:rsidR="00DE3B0A" w:rsidRPr="00617EEC" w:rsidRDefault="00DE3B0A" w:rsidP="00BA2867">
            <w:pPr>
              <w:ind w:left="72"/>
              <w:rPr>
                <w:rFonts w:eastAsia="TimesNewRomanPSMT"/>
                <w:bCs/>
                <w:sz w:val="22"/>
                <w:szCs w:val="22"/>
              </w:rPr>
            </w:pPr>
            <w:r w:rsidRPr="00617EEC">
              <w:rPr>
                <w:rFonts w:eastAsia="TimesNewRomanPSMT"/>
                <w:bCs/>
                <w:sz w:val="22"/>
                <w:szCs w:val="22"/>
              </w:rPr>
              <w:t xml:space="preserve">___ </w:t>
            </w:r>
            <w:proofErr w:type="spellStart"/>
            <w:r w:rsidRPr="00617EEC">
              <w:rPr>
                <w:rFonts w:eastAsia="TimesNewRomanPSMT"/>
                <w:bCs/>
                <w:sz w:val="22"/>
                <w:szCs w:val="22"/>
              </w:rPr>
              <w:t>месеци</w:t>
            </w:r>
            <w:proofErr w:type="spellEnd"/>
            <w:r w:rsidRPr="00617EEC">
              <w:rPr>
                <w:rFonts w:eastAsia="TimesNewRomanPSMT"/>
                <w:bCs/>
                <w:sz w:val="22"/>
                <w:szCs w:val="22"/>
              </w:rPr>
              <w:t xml:space="preserve">/а </w:t>
            </w:r>
            <w:proofErr w:type="spellStart"/>
            <w:r w:rsidRPr="00617EEC">
              <w:rPr>
                <w:rFonts w:eastAsia="TimesNewRomanPSMT"/>
                <w:bCs/>
                <w:sz w:val="22"/>
                <w:szCs w:val="22"/>
              </w:rPr>
              <w:t>од</w:t>
            </w:r>
            <w:proofErr w:type="spellEnd"/>
            <w:r w:rsidRPr="00617EEC">
              <w:rPr>
                <w:rFonts w:eastAsia="TimesNewRomanPSMT"/>
                <w:bCs/>
                <w:sz w:val="22"/>
                <w:szCs w:val="22"/>
              </w:rPr>
              <w:t xml:space="preserve"> </w:t>
            </w:r>
            <w:proofErr w:type="spellStart"/>
            <w:r w:rsidRPr="00617EEC">
              <w:rPr>
                <w:rFonts w:eastAsia="TimesNewRomanPSMT"/>
                <w:bCs/>
                <w:sz w:val="22"/>
                <w:szCs w:val="22"/>
              </w:rPr>
              <w:t>дана</w:t>
            </w:r>
            <w:proofErr w:type="spellEnd"/>
            <w:r w:rsidRPr="00617EEC">
              <w:rPr>
                <w:rFonts w:eastAsia="TimesNewRomanPSMT"/>
                <w:bCs/>
                <w:sz w:val="22"/>
                <w:szCs w:val="22"/>
              </w:rPr>
              <w:t xml:space="preserve"> </w:t>
            </w:r>
            <w:proofErr w:type="spellStart"/>
            <w:r w:rsidRPr="00617EEC">
              <w:rPr>
                <w:rFonts w:eastAsia="TimesNewRomanPSMT"/>
                <w:bCs/>
                <w:sz w:val="22"/>
                <w:szCs w:val="22"/>
              </w:rPr>
              <w:t>примопредаје</w:t>
            </w:r>
            <w:proofErr w:type="spellEnd"/>
            <w:r w:rsidRPr="00617EEC">
              <w:rPr>
                <w:rFonts w:eastAsia="TimesNewRomanPSMT"/>
                <w:bCs/>
                <w:sz w:val="22"/>
                <w:szCs w:val="22"/>
              </w:rPr>
              <w:t xml:space="preserve"> </w:t>
            </w:r>
            <w:proofErr w:type="spellStart"/>
            <w:r w:rsidRPr="00617EEC">
              <w:rPr>
                <w:rFonts w:eastAsia="TimesNewRomanPSMT"/>
                <w:bCs/>
                <w:sz w:val="22"/>
                <w:szCs w:val="22"/>
              </w:rPr>
              <w:t>радова</w:t>
            </w:r>
            <w:proofErr w:type="spellEnd"/>
            <w:r w:rsidRPr="00617EEC">
              <w:rPr>
                <w:rFonts w:eastAsia="TimesNewRomanPSMT"/>
                <w:bCs/>
                <w:sz w:val="22"/>
                <w:szCs w:val="22"/>
              </w:rPr>
              <w:t xml:space="preserve"> </w:t>
            </w:r>
          </w:p>
        </w:tc>
      </w:tr>
    </w:tbl>
    <w:p w14:paraId="7B2DF2EA" w14:textId="77777777" w:rsidR="00DE3B0A" w:rsidRPr="00617EEC" w:rsidRDefault="00DE3B0A" w:rsidP="00DE3B0A">
      <w:pPr>
        <w:autoSpaceDE w:val="0"/>
        <w:autoSpaceDN w:val="0"/>
        <w:adjustRightInd w:val="0"/>
        <w:rPr>
          <w:rFonts w:eastAsia="Calibri-Bold"/>
          <w:bCs/>
          <w:color w:val="000000"/>
          <w:sz w:val="22"/>
          <w:szCs w:val="22"/>
        </w:rPr>
      </w:pPr>
    </w:p>
    <w:p w14:paraId="2CCD0627" w14:textId="77777777" w:rsidR="00DE3B0A" w:rsidRPr="00617EEC" w:rsidRDefault="00DE3B0A" w:rsidP="00DE3B0A">
      <w:pPr>
        <w:autoSpaceDE w:val="0"/>
        <w:autoSpaceDN w:val="0"/>
        <w:adjustRightInd w:val="0"/>
        <w:rPr>
          <w:rFonts w:eastAsia="Calibri-Bold"/>
          <w:bCs/>
          <w:color w:val="000000"/>
          <w:sz w:val="22"/>
          <w:szCs w:val="22"/>
        </w:rPr>
      </w:pPr>
    </w:p>
    <w:p w14:paraId="5071C57B" w14:textId="77777777" w:rsidR="00DE3B0A" w:rsidRPr="00617EEC" w:rsidRDefault="00DE3B0A" w:rsidP="00DE3B0A">
      <w:pPr>
        <w:autoSpaceDE w:val="0"/>
        <w:autoSpaceDN w:val="0"/>
        <w:adjustRightInd w:val="0"/>
        <w:rPr>
          <w:rFonts w:eastAsia="Calibri-Bold"/>
          <w:bCs/>
          <w:color w:val="000000"/>
          <w:sz w:val="22"/>
          <w:szCs w:val="22"/>
        </w:rPr>
      </w:pPr>
    </w:p>
    <w:p w14:paraId="37B1EC2E" w14:textId="77777777" w:rsidR="00DE3B0A" w:rsidRPr="00617EEC" w:rsidRDefault="00DE3B0A" w:rsidP="00DE3B0A">
      <w:pPr>
        <w:autoSpaceDE w:val="0"/>
        <w:autoSpaceDN w:val="0"/>
        <w:adjustRightInd w:val="0"/>
        <w:rPr>
          <w:rFonts w:eastAsia="Calibri-Bold"/>
          <w:b/>
          <w:bCs/>
          <w:color w:val="000000"/>
          <w:sz w:val="22"/>
          <w:szCs w:val="22"/>
        </w:rPr>
      </w:pPr>
      <w:r w:rsidRPr="00617EEC">
        <w:rPr>
          <w:rFonts w:eastAsia="Calibri-Bold"/>
          <w:b/>
          <w:bCs/>
          <w:color w:val="000000"/>
          <w:sz w:val="22"/>
          <w:szCs w:val="22"/>
        </w:rPr>
        <w:t>НАПОМЕНА:</w:t>
      </w:r>
    </w:p>
    <w:p w14:paraId="3FBE7B26" w14:textId="77777777" w:rsidR="00DE3B0A" w:rsidRPr="00617EEC" w:rsidRDefault="00DE3B0A" w:rsidP="00DE3B0A">
      <w:pPr>
        <w:autoSpaceDE w:val="0"/>
        <w:autoSpaceDN w:val="0"/>
        <w:adjustRightInd w:val="0"/>
        <w:rPr>
          <w:rFonts w:eastAsia="Calibri-Bold"/>
          <w:b/>
          <w:bCs/>
          <w:color w:val="000000"/>
          <w:sz w:val="22"/>
          <w:szCs w:val="22"/>
        </w:rPr>
      </w:pPr>
      <w:proofErr w:type="spellStart"/>
      <w:r w:rsidRPr="00617EEC">
        <w:rPr>
          <w:b/>
          <w:sz w:val="22"/>
          <w:szCs w:val="22"/>
        </w:rPr>
        <w:t>Овом</w:t>
      </w:r>
      <w:proofErr w:type="spellEnd"/>
      <w:r w:rsidRPr="00617EEC">
        <w:rPr>
          <w:b/>
          <w:sz w:val="22"/>
          <w:szCs w:val="22"/>
        </w:rPr>
        <w:t xml:space="preserve"> </w:t>
      </w:r>
      <w:proofErr w:type="spellStart"/>
      <w:r w:rsidRPr="00617EEC">
        <w:rPr>
          <w:b/>
          <w:sz w:val="22"/>
          <w:szCs w:val="22"/>
        </w:rPr>
        <w:t>понудом</w:t>
      </w:r>
      <w:proofErr w:type="spellEnd"/>
      <w:r w:rsidRPr="00617EEC">
        <w:rPr>
          <w:b/>
          <w:sz w:val="22"/>
          <w:szCs w:val="22"/>
        </w:rPr>
        <w:t xml:space="preserve"> </w:t>
      </w:r>
      <w:proofErr w:type="spellStart"/>
      <w:r w:rsidRPr="00617EEC">
        <w:rPr>
          <w:b/>
          <w:sz w:val="22"/>
          <w:szCs w:val="22"/>
        </w:rPr>
        <w:t>прихватамо</w:t>
      </w:r>
      <w:proofErr w:type="spellEnd"/>
      <w:r w:rsidRPr="00617EEC">
        <w:rPr>
          <w:b/>
          <w:sz w:val="22"/>
          <w:szCs w:val="22"/>
        </w:rPr>
        <w:t xml:space="preserve"> </w:t>
      </w:r>
      <w:proofErr w:type="spellStart"/>
      <w:r w:rsidRPr="00617EEC">
        <w:rPr>
          <w:b/>
          <w:sz w:val="22"/>
          <w:szCs w:val="22"/>
        </w:rPr>
        <w:t>све</w:t>
      </w:r>
      <w:proofErr w:type="spellEnd"/>
      <w:r w:rsidRPr="00617EEC">
        <w:rPr>
          <w:b/>
          <w:sz w:val="22"/>
          <w:szCs w:val="22"/>
        </w:rPr>
        <w:t xml:space="preserve"> </w:t>
      </w:r>
      <w:proofErr w:type="spellStart"/>
      <w:r w:rsidRPr="00617EEC">
        <w:rPr>
          <w:b/>
          <w:sz w:val="22"/>
          <w:szCs w:val="22"/>
        </w:rPr>
        <w:t>услове</w:t>
      </w:r>
      <w:proofErr w:type="spellEnd"/>
      <w:r w:rsidRPr="00617EEC">
        <w:rPr>
          <w:b/>
          <w:sz w:val="22"/>
          <w:szCs w:val="22"/>
        </w:rPr>
        <w:t xml:space="preserve"> </w:t>
      </w:r>
      <w:proofErr w:type="spellStart"/>
      <w:r w:rsidRPr="00617EEC">
        <w:rPr>
          <w:b/>
          <w:sz w:val="22"/>
          <w:szCs w:val="22"/>
        </w:rPr>
        <w:t>из</w:t>
      </w:r>
      <w:proofErr w:type="spellEnd"/>
      <w:r w:rsidRPr="00617EEC">
        <w:rPr>
          <w:b/>
          <w:sz w:val="22"/>
          <w:szCs w:val="22"/>
        </w:rPr>
        <w:t xml:space="preserve"> </w:t>
      </w:r>
      <w:proofErr w:type="spellStart"/>
      <w:r w:rsidRPr="00617EEC">
        <w:rPr>
          <w:b/>
          <w:sz w:val="22"/>
          <w:szCs w:val="22"/>
        </w:rPr>
        <w:t>позива</w:t>
      </w:r>
      <w:proofErr w:type="spellEnd"/>
      <w:r w:rsidRPr="00617EEC">
        <w:rPr>
          <w:b/>
          <w:sz w:val="22"/>
          <w:szCs w:val="22"/>
        </w:rPr>
        <w:t xml:space="preserve"> </w:t>
      </w:r>
      <w:proofErr w:type="spellStart"/>
      <w:r w:rsidRPr="00617EEC">
        <w:rPr>
          <w:b/>
          <w:sz w:val="22"/>
          <w:szCs w:val="22"/>
        </w:rPr>
        <w:t>за</w:t>
      </w:r>
      <w:proofErr w:type="spellEnd"/>
      <w:r w:rsidRPr="00617EEC">
        <w:rPr>
          <w:b/>
          <w:sz w:val="22"/>
          <w:szCs w:val="22"/>
        </w:rPr>
        <w:t xml:space="preserve"> </w:t>
      </w:r>
      <w:proofErr w:type="spellStart"/>
      <w:r w:rsidRPr="00617EEC">
        <w:rPr>
          <w:b/>
          <w:sz w:val="22"/>
          <w:szCs w:val="22"/>
        </w:rPr>
        <w:t>подношење</w:t>
      </w:r>
      <w:proofErr w:type="spellEnd"/>
      <w:r w:rsidRPr="00617EEC">
        <w:rPr>
          <w:b/>
          <w:sz w:val="22"/>
          <w:szCs w:val="22"/>
        </w:rPr>
        <w:t xml:space="preserve"> </w:t>
      </w:r>
      <w:proofErr w:type="spellStart"/>
      <w:r w:rsidRPr="00617EEC">
        <w:rPr>
          <w:b/>
          <w:sz w:val="22"/>
          <w:szCs w:val="22"/>
        </w:rPr>
        <w:t>понуда</w:t>
      </w:r>
      <w:proofErr w:type="spellEnd"/>
      <w:r w:rsidRPr="00617EEC">
        <w:rPr>
          <w:b/>
          <w:sz w:val="22"/>
          <w:szCs w:val="22"/>
        </w:rPr>
        <w:t xml:space="preserve"> и </w:t>
      </w:r>
      <w:proofErr w:type="spellStart"/>
      <w:r w:rsidRPr="00617EEC">
        <w:rPr>
          <w:b/>
          <w:sz w:val="22"/>
          <w:szCs w:val="22"/>
        </w:rPr>
        <w:t>конкурсне</w:t>
      </w:r>
      <w:proofErr w:type="spellEnd"/>
      <w:r w:rsidRPr="00617EEC">
        <w:rPr>
          <w:b/>
          <w:sz w:val="22"/>
          <w:szCs w:val="22"/>
        </w:rPr>
        <w:t xml:space="preserve"> </w:t>
      </w:r>
      <w:proofErr w:type="spellStart"/>
      <w:r w:rsidRPr="00617EEC">
        <w:rPr>
          <w:b/>
          <w:sz w:val="22"/>
          <w:szCs w:val="22"/>
        </w:rPr>
        <w:t>документације</w:t>
      </w:r>
      <w:proofErr w:type="spellEnd"/>
      <w:r w:rsidRPr="00617EEC">
        <w:rPr>
          <w:b/>
          <w:sz w:val="22"/>
          <w:szCs w:val="22"/>
        </w:rPr>
        <w:t xml:space="preserve"> </w:t>
      </w:r>
      <w:proofErr w:type="spellStart"/>
      <w:r w:rsidRPr="00617EEC">
        <w:rPr>
          <w:b/>
          <w:sz w:val="22"/>
          <w:szCs w:val="22"/>
        </w:rPr>
        <w:t>за</w:t>
      </w:r>
      <w:proofErr w:type="spellEnd"/>
      <w:r w:rsidRPr="00617EEC">
        <w:rPr>
          <w:b/>
          <w:sz w:val="22"/>
          <w:szCs w:val="22"/>
        </w:rPr>
        <w:t xml:space="preserve"> </w:t>
      </w:r>
      <w:proofErr w:type="spellStart"/>
      <w:r w:rsidRPr="00617EEC">
        <w:rPr>
          <w:b/>
          <w:sz w:val="22"/>
          <w:szCs w:val="22"/>
        </w:rPr>
        <w:t>ову</w:t>
      </w:r>
      <w:proofErr w:type="spellEnd"/>
      <w:r w:rsidRPr="00617EEC">
        <w:rPr>
          <w:b/>
          <w:sz w:val="22"/>
          <w:szCs w:val="22"/>
        </w:rPr>
        <w:t xml:space="preserve"> </w:t>
      </w:r>
      <w:proofErr w:type="spellStart"/>
      <w:r w:rsidRPr="00617EEC">
        <w:rPr>
          <w:b/>
          <w:sz w:val="22"/>
          <w:szCs w:val="22"/>
        </w:rPr>
        <w:t>јавну</w:t>
      </w:r>
      <w:proofErr w:type="spellEnd"/>
      <w:r w:rsidRPr="00617EEC">
        <w:rPr>
          <w:b/>
          <w:sz w:val="22"/>
          <w:szCs w:val="22"/>
        </w:rPr>
        <w:t xml:space="preserve"> </w:t>
      </w:r>
      <w:proofErr w:type="spellStart"/>
      <w:r w:rsidRPr="00617EEC">
        <w:rPr>
          <w:b/>
          <w:sz w:val="22"/>
          <w:szCs w:val="22"/>
        </w:rPr>
        <w:t>набавку</w:t>
      </w:r>
      <w:proofErr w:type="spellEnd"/>
    </w:p>
    <w:p w14:paraId="098743DD" w14:textId="77777777" w:rsidR="00DE3B0A" w:rsidRPr="00617EEC" w:rsidRDefault="00DE3B0A" w:rsidP="00DE3B0A">
      <w:pPr>
        <w:autoSpaceDE w:val="0"/>
        <w:autoSpaceDN w:val="0"/>
        <w:adjustRightInd w:val="0"/>
        <w:rPr>
          <w:rFonts w:eastAsia="Calibri-Bold"/>
          <w:bCs/>
          <w:color w:val="000000"/>
          <w:sz w:val="22"/>
          <w:szCs w:val="22"/>
        </w:rPr>
      </w:pPr>
    </w:p>
    <w:p w14:paraId="25432DB5" w14:textId="77777777" w:rsidR="00DE3B0A" w:rsidRPr="00617EEC" w:rsidRDefault="00DE3B0A" w:rsidP="00DE3B0A">
      <w:pPr>
        <w:autoSpaceDE w:val="0"/>
        <w:autoSpaceDN w:val="0"/>
        <w:adjustRightInd w:val="0"/>
        <w:rPr>
          <w:rFonts w:eastAsia="Calibri-Bold"/>
          <w:bCs/>
          <w:color w:val="000000"/>
          <w:sz w:val="22"/>
          <w:szCs w:val="22"/>
        </w:rPr>
      </w:pPr>
    </w:p>
    <w:p w14:paraId="1D3D49FB" w14:textId="77777777" w:rsidR="00DE3B0A" w:rsidRPr="00617EEC" w:rsidRDefault="00DE3B0A" w:rsidP="00DE3B0A">
      <w:pPr>
        <w:autoSpaceDE w:val="0"/>
        <w:autoSpaceDN w:val="0"/>
        <w:adjustRightInd w:val="0"/>
        <w:rPr>
          <w:rFonts w:eastAsia="Calibri-Bold"/>
          <w:bCs/>
          <w:color w:val="000000"/>
          <w:sz w:val="22"/>
          <w:szCs w:val="22"/>
        </w:rPr>
      </w:pPr>
    </w:p>
    <w:p w14:paraId="534BD1C3" w14:textId="77777777" w:rsidR="00DE3B0A" w:rsidRPr="00617EEC" w:rsidRDefault="00DE3B0A" w:rsidP="00DE3B0A">
      <w:pPr>
        <w:ind w:left="720" w:firstLine="720"/>
        <w:jc w:val="both"/>
        <w:rPr>
          <w:rFonts w:eastAsia="TimesNewRomanPSMT"/>
          <w:bCs/>
          <w:sz w:val="22"/>
          <w:szCs w:val="22"/>
        </w:rPr>
      </w:pPr>
    </w:p>
    <w:p w14:paraId="1EBB0CCB" w14:textId="77777777" w:rsidR="00DE3B0A" w:rsidRPr="00617EEC" w:rsidRDefault="00DE3B0A" w:rsidP="00DE3B0A">
      <w:pPr>
        <w:ind w:left="720" w:firstLine="720"/>
        <w:jc w:val="both"/>
        <w:rPr>
          <w:rFonts w:eastAsia="TimesNewRomanPSMT"/>
          <w:bCs/>
          <w:sz w:val="22"/>
          <w:szCs w:val="22"/>
        </w:rPr>
      </w:pPr>
      <w:proofErr w:type="spellStart"/>
      <w:r w:rsidRPr="00617EEC">
        <w:rPr>
          <w:rFonts w:eastAsia="TimesNewRomanPSMT"/>
          <w:bCs/>
          <w:sz w:val="22"/>
          <w:szCs w:val="22"/>
        </w:rPr>
        <w:t>Датум</w:t>
      </w:r>
      <w:proofErr w:type="spellEnd"/>
      <w:r w:rsidRPr="00617EEC">
        <w:rPr>
          <w:rFonts w:eastAsia="TimesNewRomanPSMT"/>
          <w:bCs/>
          <w:sz w:val="22"/>
          <w:szCs w:val="22"/>
        </w:rPr>
        <w:t xml:space="preserve"> </w:t>
      </w:r>
      <w:r w:rsidRPr="00617EEC">
        <w:rPr>
          <w:rFonts w:eastAsia="TimesNewRomanPSMT"/>
          <w:bCs/>
          <w:sz w:val="22"/>
          <w:szCs w:val="22"/>
        </w:rPr>
        <w:tab/>
      </w:r>
      <w:r w:rsidRPr="00617EEC">
        <w:rPr>
          <w:rFonts w:eastAsia="TimesNewRomanPSMT"/>
          <w:bCs/>
          <w:sz w:val="22"/>
          <w:szCs w:val="22"/>
        </w:rPr>
        <w:tab/>
      </w:r>
      <w:r w:rsidRPr="00617EEC">
        <w:rPr>
          <w:rFonts w:eastAsia="TimesNewRomanPSMT"/>
          <w:bCs/>
          <w:sz w:val="22"/>
          <w:szCs w:val="22"/>
        </w:rPr>
        <w:tab/>
      </w:r>
      <w:r w:rsidRPr="00617EEC">
        <w:rPr>
          <w:rFonts w:eastAsia="TimesNewRomanPSMT"/>
          <w:bCs/>
          <w:sz w:val="22"/>
          <w:szCs w:val="22"/>
        </w:rPr>
        <w:tab/>
      </w:r>
      <w:r w:rsidRPr="00617EEC">
        <w:rPr>
          <w:rFonts w:eastAsia="TimesNewRomanPSMT"/>
          <w:bCs/>
          <w:sz w:val="22"/>
          <w:szCs w:val="22"/>
        </w:rPr>
        <w:tab/>
        <w:t xml:space="preserve">              </w:t>
      </w:r>
      <w:proofErr w:type="spellStart"/>
      <w:r w:rsidRPr="00617EEC">
        <w:rPr>
          <w:rFonts w:eastAsia="TimesNewRomanPSMT"/>
          <w:bCs/>
          <w:sz w:val="22"/>
          <w:szCs w:val="22"/>
        </w:rPr>
        <w:t>Понуђач</w:t>
      </w:r>
      <w:proofErr w:type="spellEnd"/>
    </w:p>
    <w:p w14:paraId="08E69141" w14:textId="77777777" w:rsidR="00DE3B0A" w:rsidRPr="00617EEC" w:rsidRDefault="00DE3B0A" w:rsidP="00DE3B0A">
      <w:pPr>
        <w:ind w:left="2880" w:firstLine="720"/>
        <w:jc w:val="both"/>
        <w:rPr>
          <w:rFonts w:eastAsia="TimesNewRomanPS-BoldMT"/>
          <w:b/>
          <w:bCs/>
          <w:i/>
          <w:iCs/>
          <w:color w:val="002060"/>
          <w:sz w:val="22"/>
          <w:szCs w:val="22"/>
        </w:rPr>
      </w:pPr>
      <w:r w:rsidRPr="00617EEC">
        <w:rPr>
          <w:rFonts w:eastAsia="TimesNewRomanPSMT"/>
          <w:bCs/>
          <w:sz w:val="22"/>
          <w:szCs w:val="22"/>
        </w:rPr>
        <w:t xml:space="preserve">    М. П. </w:t>
      </w:r>
    </w:p>
    <w:p w14:paraId="105F255C" w14:textId="77777777" w:rsidR="00DE3B0A" w:rsidRPr="00617EEC" w:rsidRDefault="00DE3B0A" w:rsidP="00DE3B0A">
      <w:pPr>
        <w:jc w:val="both"/>
        <w:rPr>
          <w:rFonts w:eastAsia="TimesNewRomanPS-BoldMT"/>
          <w:b/>
          <w:bCs/>
          <w:i/>
          <w:iCs/>
          <w:color w:val="002060"/>
          <w:sz w:val="22"/>
          <w:szCs w:val="22"/>
        </w:rPr>
      </w:pPr>
      <w:r w:rsidRPr="00617EEC">
        <w:rPr>
          <w:rFonts w:eastAsia="TimesNewRomanPS-BoldMT"/>
          <w:b/>
          <w:bCs/>
          <w:i/>
          <w:iCs/>
          <w:color w:val="002060"/>
          <w:sz w:val="22"/>
          <w:szCs w:val="22"/>
        </w:rPr>
        <w:t>_____________________________</w:t>
      </w:r>
      <w:r w:rsidRPr="00617EEC">
        <w:rPr>
          <w:rFonts w:eastAsia="TimesNewRomanPS-BoldMT"/>
          <w:b/>
          <w:bCs/>
          <w:i/>
          <w:iCs/>
          <w:color w:val="002060"/>
          <w:sz w:val="22"/>
          <w:szCs w:val="22"/>
        </w:rPr>
        <w:tab/>
      </w:r>
      <w:r w:rsidRPr="00617EEC">
        <w:rPr>
          <w:rFonts w:eastAsia="TimesNewRomanPS-BoldMT"/>
          <w:b/>
          <w:bCs/>
          <w:i/>
          <w:iCs/>
          <w:color w:val="002060"/>
          <w:sz w:val="22"/>
          <w:szCs w:val="22"/>
        </w:rPr>
        <w:tab/>
      </w:r>
      <w:r w:rsidRPr="00617EEC">
        <w:rPr>
          <w:rFonts w:eastAsia="TimesNewRomanPS-BoldMT"/>
          <w:b/>
          <w:bCs/>
          <w:i/>
          <w:iCs/>
          <w:color w:val="002060"/>
          <w:sz w:val="22"/>
          <w:szCs w:val="22"/>
        </w:rPr>
        <w:tab/>
        <w:t>________________________________</w:t>
      </w:r>
    </w:p>
    <w:p w14:paraId="2D28FD7C" w14:textId="77777777" w:rsidR="00DE3B0A" w:rsidRPr="00617EEC" w:rsidRDefault="00DE3B0A" w:rsidP="00DE3B0A">
      <w:pPr>
        <w:jc w:val="both"/>
        <w:rPr>
          <w:rFonts w:eastAsia="TimesNewRomanPS-BoldMT"/>
          <w:b/>
          <w:bCs/>
          <w:i/>
          <w:iCs/>
          <w:color w:val="002060"/>
          <w:sz w:val="22"/>
          <w:szCs w:val="22"/>
        </w:rPr>
      </w:pPr>
    </w:p>
    <w:p w14:paraId="18914754" w14:textId="77777777" w:rsidR="00DE3B0A" w:rsidRPr="00617EEC" w:rsidRDefault="00DE3B0A" w:rsidP="00DE3B0A">
      <w:pPr>
        <w:jc w:val="both"/>
        <w:rPr>
          <w:rFonts w:eastAsia="TimesNewRomanPS-BoldMT"/>
          <w:b/>
          <w:bCs/>
          <w:i/>
          <w:iCs/>
          <w:color w:val="002060"/>
          <w:sz w:val="22"/>
          <w:szCs w:val="22"/>
        </w:rPr>
      </w:pPr>
    </w:p>
    <w:p w14:paraId="186A2DB8" w14:textId="77777777" w:rsidR="00DE3B0A" w:rsidRPr="00617EEC" w:rsidRDefault="00DE3B0A" w:rsidP="00DE3B0A">
      <w:pPr>
        <w:jc w:val="both"/>
        <w:rPr>
          <w:i/>
          <w:iCs/>
          <w:sz w:val="22"/>
          <w:szCs w:val="22"/>
        </w:rPr>
      </w:pPr>
      <w:proofErr w:type="spellStart"/>
      <w:r w:rsidRPr="00617EEC">
        <w:rPr>
          <w:b/>
          <w:bCs/>
          <w:i/>
          <w:iCs/>
          <w:sz w:val="22"/>
          <w:szCs w:val="22"/>
          <w:u w:val="single"/>
        </w:rPr>
        <w:t>Напомене</w:t>
      </w:r>
      <w:proofErr w:type="spellEnd"/>
      <w:r w:rsidRPr="00617EEC">
        <w:rPr>
          <w:b/>
          <w:bCs/>
          <w:i/>
          <w:iCs/>
          <w:sz w:val="22"/>
          <w:szCs w:val="22"/>
          <w:u w:val="single"/>
        </w:rPr>
        <w:t>:</w:t>
      </w:r>
    </w:p>
    <w:p w14:paraId="3C68BB45" w14:textId="77777777" w:rsidR="00DE3B0A" w:rsidRPr="00617EEC" w:rsidRDefault="00DE3B0A" w:rsidP="00DE3B0A">
      <w:pPr>
        <w:jc w:val="both"/>
        <w:rPr>
          <w:i/>
          <w:iCs/>
          <w:sz w:val="22"/>
          <w:szCs w:val="22"/>
        </w:rPr>
      </w:pPr>
      <w:proofErr w:type="spellStart"/>
      <w:r w:rsidRPr="00617EEC">
        <w:rPr>
          <w:i/>
          <w:iCs/>
          <w:sz w:val="22"/>
          <w:szCs w:val="22"/>
        </w:rPr>
        <w:t>Образац</w:t>
      </w:r>
      <w:proofErr w:type="spellEnd"/>
      <w:r w:rsidRPr="00617EEC">
        <w:rPr>
          <w:i/>
          <w:iCs/>
          <w:sz w:val="22"/>
          <w:szCs w:val="22"/>
        </w:rPr>
        <w:t xml:space="preserve"> </w:t>
      </w:r>
      <w:proofErr w:type="spellStart"/>
      <w:r w:rsidRPr="00617EEC">
        <w:rPr>
          <w:i/>
          <w:iCs/>
          <w:sz w:val="22"/>
          <w:szCs w:val="22"/>
        </w:rPr>
        <w:t>понуде</w:t>
      </w:r>
      <w:proofErr w:type="spellEnd"/>
      <w:r w:rsidRPr="00617EEC">
        <w:rPr>
          <w:i/>
          <w:iCs/>
          <w:sz w:val="22"/>
          <w:szCs w:val="22"/>
        </w:rPr>
        <w:t xml:space="preserve"> </w:t>
      </w:r>
      <w:proofErr w:type="spellStart"/>
      <w:r w:rsidRPr="00617EEC">
        <w:rPr>
          <w:i/>
          <w:iCs/>
          <w:sz w:val="22"/>
          <w:szCs w:val="22"/>
        </w:rPr>
        <w:t>понуђач</w:t>
      </w:r>
      <w:proofErr w:type="spellEnd"/>
      <w:r w:rsidRPr="00617EEC">
        <w:rPr>
          <w:i/>
          <w:iCs/>
          <w:sz w:val="22"/>
          <w:szCs w:val="22"/>
        </w:rPr>
        <w:t xml:space="preserve"> </w:t>
      </w:r>
      <w:proofErr w:type="spellStart"/>
      <w:r w:rsidRPr="00617EEC">
        <w:rPr>
          <w:i/>
          <w:iCs/>
          <w:sz w:val="22"/>
          <w:szCs w:val="22"/>
        </w:rPr>
        <w:t>мора</w:t>
      </w:r>
      <w:proofErr w:type="spellEnd"/>
      <w:r w:rsidRPr="00617EEC">
        <w:rPr>
          <w:i/>
          <w:iCs/>
          <w:sz w:val="22"/>
          <w:szCs w:val="22"/>
        </w:rPr>
        <w:t xml:space="preserve"> </w:t>
      </w:r>
      <w:proofErr w:type="spellStart"/>
      <w:r w:rsidRPr="00617EEC">
        <w:rPr>
          <w:i/>
          <w:iCs/>
          <w:sz w:val="22"/>
          <w:szCs w:val="22"/>
        </w:rPr>
        <w:t>да</w:t>
      </w:r>
      <w:proofErr w:type="spellEnd"/>
      <w:r w:rsidRPr="00617EEC">
        <w:rPr>
          <w:i/>
          <w:iCs/>
          <w:sz w:val="22"/>
          <w:szCs w:val="22"/>
        </w:rPr>
        <w:t xml:space="preserve"> </w:t>
      </w:r>
      <w:proofErr w:type="spellStart"/>
      <w:r w:rsidRPr="00617EEC">
        <w:rPr>
          <w:i/>
          <w:iCs/>
          <w:sz w:val="22"/>
          <w:szCs w:val="22"/>
        </w:rPr>
        <w:t>попуни</w:t>
      </w:r>
      <w:proofErr w:type="spellEnd"/>
      <w:r w:rsidRPr="00617EEC">
        <w:rPr>
          <w:i/>
          <w:iCs/>
          <w:sz w:val="22"/>
          <w:szCs w:val="22"/>
        </w:rPr>
        <w:t xml:space="preserve">, </w:t>
      </w:r>
      <w:proofErr w:type="spellStart"/>
      <w:r w:rsidRPr="00617EEC">
        <w:rPr>
          <w:i/>
          <w:iCs/>
          <w:sz w:val="22"/>
          <w:szCs w:val="22"/>
        </w:rPr>
        <w:t>овери</w:t>
      </w:r>
      <w:proofErr w:type="spellEnd"/>
      <w:r w:rsidRPr="00617EEC">
        <w:rPr>
          <w:i/>
          <w:iCs/>
          <w:sz w:val="22"/>
          <w:szCs w:val="22"/>
        </w:rPr>
        <w:t xml:space="preserve"> </w:t>
      </w:r>
      <w:proofErr w:type="spellStart"/>
      <w:r w:rsidRPr="00617EEC">
        <w:rPr>
          <w:i/>
          <w:iCs/>
          <w:sz w:val="22"/>
          <w:szCs w:val="22"/>
        </w:rPr>
        <w:t>печатом</w:t>
      </w:r>
      <w:proofErr w:type="spellEnd"/>
      <w:r w:rsidRPr="00617EEC">
        <w:rPr>
          <w:i/>
          <w:iCs/>
          <w:sz w:val="22"/>
          <w:szCs w:val="22"/>
        </w:rPr>
        <w:t xml:space="preserve"> и </w:t>
      </w:r>
      <w:proofErr w:type="spellStart"/>
      <w:r w:rsidRPr="00617EEC">
        <w:rPr>
          <w:i/>
          <w:iCs/>
          <w:sz w:val="22"/>
          <w:szCs w:val="22"/>
        </w:rPr>
        <w:t>потпише</w:t>
      </w:r>
      <w:proofErr w:type="spellEnd"/>
      <w:r w:rsidRPr="00617EEC">
        <w:rPr>
          <w:i/>
          <w:iCs/>
          <w:sz w:val="22"/>
          <w:szCs w:val="22"/>
        </w:rPr>
        <w:t xml:space="preserve">, </w:t>
      </w:r>
      <w:proofErr w:type="spellStart"/>
      <w:r w:rsidRPr="00617EEC">
        <w:rPr>
          <w:i/>
          <w:iCs/>
          <w:sz w:val="22"/>
          <w:szCs w:val="22"/>
        </w:rPr>
        <w:t>чиме</w:t>
      </w:r>
      <w:proofErr w:type="spellEnd"/>
      <w:r w:rsidRPr="00617EEC">
        <w:rPr>
          <w:i/>
          <w:iCs/>
          <w:sz w:val="22"/>
          <w:szCs w:val="22"/>
        </w:rPr>
        <w:t xml:space="preserve"> </w:t>
      </w:r>
      <w:r w:rsidRPr="00617EEC">
        <w:rPr>
          <w:i/>
          <w:iCs/>
          <w:sz w:val="22"/>
          <w:szCs w:val="22"/>
          <w:lang w:val="sr-Cyrl-CS"/>
        </w:rPr>
        <w:t>п</w:t>
      </w:r>
      <w:proofErr w:type="spellStart"/>
      <w:r w:rsidRPr="00617EEC">
        <w:rPr>
          <w:i/>
          <w:iCs/>
          <w:sz w:val="22"/>
          <w:szCs w:val="22"/>
        </w:rPr>
        <w:t>отврђује</w:t>
      </w:r>
      <w:proofErr w:type="spellEnd"/>
      <w:r w:rsidRPr="00617EEC">
        <w:rPr>
          <w:i/>
          <w:iCs/>
          <w:sz w:val="22"/>
          <w:szCs w:val="22"/>
        </w:rPr>
        <w:t xml:space="preserve"> </w:t>
      </w:r>
      <w:proofErr w:type="spellStart"/>
      <w:r w:rsidRPr="00617EEC">
        <w:rPr>
          <w:i/>
          <w:iCs/>
          <w:sz w:val="22"/>
          <w:szCs w:val="22"/>
        </w:rPr>
        <w:t>да</w:t>
      </w:r>
      <w:proofErr w:type="spellEnd"/>
      <w:r w:rsidRPr="00617EEC">
        <w:rPr>
          <w:i/>
          <w:iCs/>
          <w:sz w:val="22"/>
          <w:szCs w:val="22"/>
        </w:rPr>
        <w:t xml:space="preserve"> </w:t>
      </w:r>
      <w:proofErr w:type="spellStart"/>
      <w:r w:rsidRPr="00617EEC">
        <w:rPr>
          <w:i/>
          <w:iCs/>
          <w:sz w:val="22"/>
          <w:szCs w:val="22"/>
        </w:rPr>
        <w:t>су</w:t>
      </w:r>
      <w:proofErr w:type="spellEnd"/>
      <w:r w:rsidRPr="00617EEC">
        <w:rPr>
          <w:i/>
          <w:iCs/>
          <w:sz w:val="22"/>
          <w:szCs w:val="22"/>
        </w:rPr>
        <w:t xml:space="preserve"> </w:t>
      </w:r>
      <w:proofErr w:type="spellStart"/>
      <w:r w:rsidRPr="00617EEC">
        <w:rPr>
          <w:i/>
          <w:iCs/>
          <w:sz w:val="22"/>
          <w:szCs w:val="22"/>
        </w:rPr>
        <w:t>тачни</w:t>
      </w:r>
      <w:proofErr w:type="spellEnd"/>
      <w:r w:rsidRPr="00617EEC">
        <w:rPr>
          <w:i/>
          <w:iCs/>
          <w:sz w:val="22"/>
          <w:szCs w:val="22"/>
        </w:rPr>
        <w:t xml:space="preserve"> </w:t>
      </w:r>
      <w:proofErr w:type="spellStart"/>
      <w:r w:rsidRPr="00617EEC">
        <w:rPr>
          <w:i/>
          <w:iCs/>
          <w:sz w:val="22"/>
          <w:szCs w:val="22"/>
        </w:rPr>
        <w:t>подаци</w:t>
      </w:r>
      <w:proofErr w:type="spellEnd"/>
      <w:r w:rsidRPr="00617EEC">
        <w:rPr>
          <w:i/>
          <w:iCs/>
          <w:sz w:val="22"/>
          <w:szCs w:val="22"/>
        </w:rPr>
        <w:t xml:space="preserve"> </w:t>
      </w:r>
      <w:proofErr w:type="spellStart"/>
      <w:r w:rsidRPr="00617EEC">
        <w:rPr>
          <w:i/>
          <w:iCs/>
          <w:sz w:val="22"/>
          <w:szCs w:val="22"/>
        </w:rPr>
        <w:t>који</w:t>
      </w:r>
      <w:proofErr w:type="spellEnd"/>
      <w:r w:rsidRPr="00617EEC">
        <w:rPr>
          <w:i/>
          <w:iCs/>
          <w:sz w:val="22"/>
          <w:szCs w:val="22"/>
        </w:rPr>
        <w:t xml:space="preserve"> </w:t>
      </w:r>
      <w:proofErr w:type="spellStart"/>
      <w:r w:rsidRPr="00617EEC">
        <w:rPr>
          <w:i/>
          <w:iCs/>
          <w:sz w:val="22"/>
          <w:szCs w:val="22"/>
        </w:rPr>
        <w:t>су</w:t>
      </w:r>
      <w:proofErr w:type="spellEnd"/>
      <w:r w:rsidRPr="00617EEC">
        <w:rPr>
          <w:i/>
          <w:iCs/>
          <w:sz w:val="22"/>
          <w:szCs w:val="22"/>
        </w:rPr>
        <w:t xml:space="preserve"> у </w:t>
      </w:r>
      <w:proofErr w:type="spellStart"/>
      <w:r w:rsidRPr="00617EEC">
        <w:rPr>
          <w:i/>
          <w:iCs/>
          <w:sz w:val="22"/>
          <w:szCs w:val="22"/>
        </w:rPr>
        <w:t>обрасцу</w:t>
      </w:r>
      <w:proofErr w:type="spellEnd"/>
      <w:r w:rsidRPr="00617EEC">
        <w:rPr>
          <w:i/>
          <w:iCs/>
          <w:sz w:val="22"/>
          <w:szCs w:val="22"/>
        </w:rPr>
        <w:t xml:space="preserve"> </w:t>
      </w:r>
      <w:proofErr w:type="spellStart"/>
      <w:r w:rsidRPr="00617EEC">
        <w:rPr>
          <w:i/>
          <w:iCs/>
          <w:sz w:val="22"/>
          <w:szCs w:val="22"/>
        </w:rPr>
        <w:t>понуде</w:t>
      </w:r>
      <w:proofErr w:type="spellEnd"/>
      <w:r w:rsidRPr="00617EEC">
        <w:rPr>
          <w:i/>
          <w:iCs/>
          <w:sz w:val="22"/>
          <w:szCs w:val="22"/>
        </w:rPr>
        <w:t xml:space="preserve"> </w:t>
      </w:r>
      <w:proofErr w:type="spellStart"/>
      <w:r w:rsidRPr="00617EEC">
        <w:rPr>
          <w:i/>
          <w:iCs/>
          <w:sz w:val="22"/>
          <w:szCs w:val="22"/>
        </w:rPr>
        <w:t>наведени</w:t>
      </w:r>
      <w:proofErr w:type="spellEnd"/>
      <w:r w:rsidRPr="00617EEC">
        <w:rPr>
          <w:i/>
          <w:iCs/>
          <w:sz w:val="22"/>
          <w:szCs w:val="22"/>
        </w:rPr>
        <w:t xml:space="preserve">. </w:t>
      </w:r>
      <w:proofErr w:type="spellStart"/>
      <w:r w:rsidRPr="00617EEC">
        <w:rPr>
          <w:i/>
          <w:iCs/>
          <w:sz w:val="22"/>
          <w:szCs w:val="22"/>
        </w:rPr>
        <w:t>Уколико</w:t>
      </w:r>
      <w:proofErr w:type="spellEnd"/>
      <w:r w:rsidRPr="00617EEC">
        <w:rPr>
          <w:i/>
          <w:iCs/>
          <w:sz w:val="22"/>
          <w:szCs w:val="22"/>
        </w:rPr>
        <w:t xml:space="preserve"> </w:t>
      </w:r>
      <w:proofErr w:type="spellStart"/>
      <w:r w:rsidRPr="00617EEC">
        <w:rPr>
          <w:i/>
          <w:iCs/>
          <w:sz w:val="22"/>
          <w:szCs w:val="22"/>
        </w:rPr>
        <w:t>понуђачи</w:t>
      </w:r>
      <w:proofErr w:type="spellEnd"/>
      <w:r w:rsidRPr="00617EEC">
        <w:rPr>
          <w:i/>
          <w:iCs/>
          <w:sz w:val="22"/>
          <w:szCs w:val="22"/>
        </w:rPr>
        <w:t xml:space="preserve"> </w:t>
      </w:r>
      <w:proofErr w:type="spellStart"/>
      <w:r w:rsidRPr="00617EEC">
        <w:rPr>
          <w:i/>
          <w:iCs/>
          <w:sz w:val="22"/>
          <w:szCs w:val="22"/>
        </w:rPr>
        <w:t>подносе</w:t>
      </w:r>
      <w:proofErr w:type="spellEnd"/>
      <w:r w:rsidRPr="00617EEC">
        <w:rPr>
          <w:i/>
          <w:iCs/>
          <w:sz w:val="22"/>
          <w:szCs w:val="22"/>
        </w:rPr>
        <w:t xml:space="preserve"> </w:t>
      </w:r>
      <w:proofErr w:type="spellStart"/>
      <w:r w:rsidRPr="00617EEC">
        <w:rPr>
          <w:i/>
          <w:iCs/>
          <w:sz w:val="22"/>
          <w:szCs w:val="22"/>
        </w:rPr>
        <w:t>заједничку</w:t>
      </w:r>
      <w:proofErr w:type="spellEnd"/>
      <w:r w:rsidRPr="00617EEC">
        <w:rPr>
          <w:i/>
          <w:iCs/>
          <w:sz w:val="22"/>
          <w:szCs w:val="22"/>
        </w:rPr>
        <w:t xml:space="preserve"> </w:t>
      </w:r>
      <w:proofErr w:type="spellStart"/>
      <w:r w:rsidRPr="00617EEC">
        <w:rPr>
          <w:i/>
          <w:iCs/>
          <w:sz w:val="22"/>
          <w:szCs w:val="22"/>
        </w:rPr>
        <w:t>понуду</w:t>
      </w:r>
      <w:proofErr w:type="spellEnd"/>
      <w:r w:rsidRPr="00617EEC">
        <w:rPr>
          <w:i/>
          <w:iCs/>
          <w:sz w:val="22"/>
          <w:szCs w:val="22"/>
        </w:rPr>
        <w:t xml:space="preserve">, </w:t>
      </w:r>
      <w:proofErr w:type="spellStart"/>
      <w:r w:rsidRPr="00617EEC">
        <w:rPr>
          <w:i/>
          <w:iCs/>
          <w:sz w:val="22"/>
          <w:szCs w:val="22"/>
        </w:rPr>
        <w:t>понуду</w:t>
      </w:r>
      <w:proofErr w:type="spellEnd"/>
      <w:r w:rsidRPr="00617EEC">
        <w:rPr>
          <w:i/>
          <w:iCs/>
          <w:sz w:val="22"/>
          <w:szCs w:val="22"/>
        </w:rPr>
        <w:t xml:space="preserve"> </w:t>
      </w:r>
      <w:proofErr w:type="spellStart"/>
      <w:r w:rsidRPr="00617EEC">
        <w:rPr>
          <w:i/>
          <w:iCs/>
          <w:sz w:val="22"/>
          <w:szCs w:val="22"/>
        </w:rPr>
        <w:t>потписује</w:t>
      </w:r>
      <w:proofErr w:type="spellEnd"/>
      <w:r w:rsidRPr="00617EEC">
        <w:rPr>
          <w:i/>
          <w:iCs/>
          <w:sz w:val="22"/>
          <w:szCs w:val="22"/>
        </w:rPr>
        <w:t xml:space="preserve"> </w:t>
      </w:r>
      <w:proofErr w:type="spellStart"/>
      <w:r w:rsidRPr="00617EEC">
        <w:rPr>
          <w:i/>
          <w:iCs/>
          <w:sz w:val="22"/>
          <w:szCs w:val="22"/>
        </w:rPr>
        <w:t>члан</w:t>
      </w:r>
      <w:proofErr w:type="spellEnd"/>
      <w:r w:rsidRPr="00617EEC">
        <w:rPr>
          <w:i/>
          <w:iCs/>
          <w:sz w:val="22"/>
          <w:szCs w:val="22"/>
        </w:rPr>
        <w:t xml:space="preserve"> </w:t>
      </w:r>
      <w:proofErr w:type="spellStart"/>
      <w:r w:rsidRPr="00617EEC">
        <w:rPr>
          <w:i/>
          <w:iCs/>
          <w:sz w:val="22"/>
          <w:szCs w:val="22"/>
        </w:rPr>
        <w:t>групе</w:t>
      </w:r>
      <w:proofErr w:type="spellEnd"/>
      <w:r w:rsidRPr="00617EEC">
        <w:rPr>
          <w:i/>
          <w:iCs/>
          <w:sz w:val="22"/>
          <w:szCs w:val="22"/>
        </w:rPr>
        <w:t xml:space="preserve"> </w:t>
      </w:r>
      <w:proofErr w:type="spellStart"/>
      <w:r w:rsidRPr="00617EEC">
        <w:rPr>
          <w:i/>
          <w:iCs/>
          <w:sz w:val="22"/>
          <w:szCs w:val="22"/>
        </w:rPr>
        <w:t>понуђача</w:t>
      </w:r>
      <w:proofErr w:type="spellEnd"/>
      <w:r w:rsidRPr="00617EEC">
        <w:rPr>
          <w:i/>
          <w:iCs/>
          <w:sz w:val="22"/>
          <w:szCs w:val="22"/>
        </w:rPr>
        <w:t xml:space="preserve"> </w:t>
      </w:r>
      <w:proofErr w:type="spellStart"/>
      <w:r w:rsidRPr="00617EEC">
        <w:rPr>
          <w:i/>
          <w:iCs/>
          <w:sz w:val="22"/>
          <w:szCs w:val="22"/>
        </w:rPr>
        <w:t>који</w:t>
      </w:r>
      <w:proofErr w:type="spellEnd"/>
      <w:r w:rsidRPr="00617EEC">
        <w:rPr>
          <w:i/>
          <w:iCs/>
          <w:sz w:val="22"/>
          <w:szCs w:val="22"/>
        </w:rPr>
        <w:t xml:space="preserve"> </w:t>
      </w:r>
      <w:proofErr w:type="spellStart"/>
      <w:r w:rsidRPr="00617EEC">
        <w:rPr>
          <w:i/>
          <w:iCs/>
          <w:sz w:val="22"/>
          <w:szCs w:val="22"/>
        </w:rPr>
        <w:t>је</w:t>
      </w:r>
      <w:proofErr w:type="spellEnd"/>
      <w:r w:rsidRPr="00617EEC">
        <w:rPr>
          <w:i/>
          <w:iCs/>
          <w:sz w:val="22"/>
          <w:szCs w:val="22"/>
        </w:rPr>
        <w:t xml:space="preserve"> </w:t>
      </w:r>
      <w:proofErr w:type="spellStart"/>
      <w:r w:rsidRPr="00617EEC">
        <w:rPr>
          <w:i/>
          <w:iCs/>
          <w:sz w:val="22"/>
          <w:szCs w:val="22"/>
        </w:rPr>
        <w:t>Споразумом</w:t>
      </w:r>
      <w:proofErr w:type="spellEnd"/>
      <w:r w:rsidRPr="00617EEC">
        <w:rPr>
          <w:i/>
          <w:iCs/>
          <w:sz w:val="22"/>
          <w:szCs w:val="22"/>
        </w:rPr>
        <w:t xml:space="preserve"> </w:t>
      </w:r>
      <w:proofErr w:type="spellStart"/>
      <w:r w:rsidRPr="00617EEC">
        <w:rPr>
          <w:i/>
          <w:iCs/>
          <w:sz w:val="22"/>
          <w:szCs w:val="22"/>
        </w:rPr>
        <w:t>овлашћен</w:t>
      </w:r>
      <w:proofErr w:type="spellEnd"/>
      <w:r w:rsidRPr="00617EEC">
        <w:rPr>
          <w:i/>
          <w:iCs/>
          <w:sz w:val="22"/>
          <w:szCs w:val="22"/>
        </w:rPr>
        <w:t xml:space="preserve"> </w:t>
      </w:r>
      <w:proofErr w:type="spellStart"/>
      <w:r w:rsidRPr="00617EEC">
        <w:rPr>
          <w:i/>
          <w:iCs/>
          <w:sz w:val="22"/>
          <w:szCs w:val="22"/>
        </w:rPr>
        <w:t>да</w:t>
      </w:r>
      <w:proofErr w:type="spellEnd"/>
      <w:r w:rsidRPr="00617EEC">
        <w:rPr>
          <w:i/>
          <w:iCs/>
          <w:sz w:val="22"/>
          <w:szCs w:val="22"/>
        </w:rPr>
        <w:t xml:space="preserve"> </w:t>
      </w:r>
      <w:proofErr w:type="spellStart"/>
      <w:r w:rsidRPr="00617EEC">
        <w:rPr>
          <w:i/>
          <w:iCs/>
          <w:sz w:val="22"/>
          <w:szCs w:val="22"/>
        </w:rPr>
        <w:t>поднесе</w:t>
      </w:r>
      <w:proofErr w:type="spellEnd"/>
      <w:r w:rsidRPr="00617EEC">
        <w:rPr>
          <w:i/>
          <w:iCs/>
          <w:sz w:val="22"/>
          <w:szCs w:val="22"/>
        </w:rPr>
        <w:t xml:space="preserve"> </w:t>
      </w:r>
      <w:proofErr w:type="spellStart"/>
      <w:r w:rsidRPr="00617EEC">
        <w:rPr>
          <w:i/>
          <w:iCs/>
          <w:sz w:val="22"/>
          <w:szCs w:val="22"/>
        </w:rPr>
        <w:t>понуду</w:t>
      </w:r>
      <w:proofErr w:type="spellEnd"/>
      <w:r w:rsidRPr="00617EEC">
        <w:rPr>
          <w:i/>
          <w:iCs/>
          <w:sz w:val="22"/>
          <w:szCs w:val="22"/>
        </w:rPr>
        <w:t xml:space="preserve">, а </w:t>
      </w:r>
      <w:proofErr w:type="spellStart"/>
      <w:r w:rsidRPr="00617EEC">
        <w:rPr>
          <w:i/>
          <w:iCs/>
          <w:sz w:val="22"/>
          <w:szCs w:val="22"/>
        </w:rPr>
        <w:t>понуду</w:t>
      </w:r>
      <w:proofErr w:type="spellEnd"/>
      <w:r w:rsidRPr="00617EEC">
        <w:rPr>
          <w:i/>
          <w:iCs/>
          <w:sz w:val="22"/>
          <w:szCs w:val="22"/>
        </w:rPr>
        <w:t xml:space="preserve"> </w:t>
      </w:r>
      <w:proofErr w:type="spellStart"/>
      <w:r w:rsidRPr="00617EEC">
        <w:rPr>
          <w:i/>
          <w:iCs/>
          <w:sz w:val="22"/>
          <w:szCs w:val="22"/>
        </w:rPr>
        <w:t>могу</w:t>
      </w:r>
      <w:proofErr w:type="spellEnd"/>
      <w:r w:rsidRPr="00617EEC">
        <w:rPr>
          <w:i/>
          <w:iCs/>
          <w:sz w:val="22"/>
          <w:szCs w:val="22"/>
        </w:rPr>
        <w:t xml:space="preserve"> </w:t>
      </w:r>
      <w:proofErr w:type="spellStart"/>
      <w:r w:rsidRPr="00617EEC">
        <w:rPr>
          <w:i/>
          <w:iCs/>
          <w:sz w:val="22"/>
          <w:szCs w:val="22"/>
        </w:rPr>
        <w:t>да</w:t>
      </w:r>
      <w:proofErr w:type="spellEnd"/>
      <w:r w:rsidRPr="00617EEC">
        <w:rPr>
          <w:i/>
          <w:iCs/>
          <w:sz w:val="22"/>
          <w:szCs w:val="22"/>
        </w:rPr>
        <w:t xml:space="preserve"> </w:t>
      </w:r>
      <w:proofErr w:type="spellStart"/>
      <w:r w:rsidRPr="00617EEC">
        <w:rPr>
          <w:i/>
          <w:iCs/>
          <w:sz w:val="22"/>
          <w:szCs w:val="22"/>
        </w:rPr>
        <w:t>потпишу</w:t>
      </w:r>
      <w:proofErr w:type="spellEnd"/>
      <w:r w:rsidRPr="00617EEC">
        <w:rPr>
          <w:i/>
          <w:iCs/>
          <w:sz w:val="22"/>
          <w:szCs w:val="22"/>
        </w:rPr>
        <w:t xml:space="preserve"> и </w:t>
      </w:r>
      <w:proofErr w:type="spellStart"/>
      <w:r w:rsidRPr="00617EEC">
        <w:rPr>
          <w:i/>
          <w:iCs/>
          <w:sz w:val="22"/>
          <w:szCs w:val="22"/>
        </w:rPr>
        <w:t>печатом</w:t>
      </w:r>
      <w:proofErr w:type="spellEnd"/>
      <w:r w:rsidRPr="00617EEC">
        <w:rPr>
          <w:i/>
          <w:iCs/>
          <w:sz w:val="22"/>
          <w:szCs w:val="22"/>
        </w:rPr>
        <w:t xml:space="preserve"> </w:t>
      </w:r>
      <w:proofErr w:type="spellStart"/>
      <w:r w:rsidRPr="00617EEC">
        <w:rPr>
          <w:i/>
          <w:iCs/>
          <w:sz w:val="22"/>
          <w:szCs w:val="22"/>
        </w:rPr>
        <w:t>овере</w:t>
      </w:r>
      <w:proofErr w:type="spellEnd"/>
      <w:r w:rsidRPr="00617EEC">
        <w:rPr>
          <w:i/>
          <w:iCs/>
          <w:sz w:val="22"/>
          <w:szCs w:val="22"/>
        </w:rPr>
        <w:t xml:space="preserve"> </w:t>
      </w:r>
      <w:proofErr w:type="spellStart"/>
      <w:r w:rsidRPr="00617EEC">
        <w:rPr>
          <w:i/>
          <w:iCs/>
          <w:sz w:val="22"/>
          <w:szCs w:val="22"/>
        </w:rPr>
        <w:t>сви</w:t>
      </w:r>
      <w:proofErr w:type="spellEnd"/>
      <w:r w:rsidRPr="00617EEC">
        <w:rPr>
          <w:i/>
          <w:iCs/>
          <w:sz w:val="22"/>
          <w:szCs w:val="22"/>
        </w:rPr>
        <w:t xml:space="preserve"> </w:t>
      </w:r>
      <w:proofErr w:type="spellStart"/>
      <w:r w:rsidRPr="00617EEC">
        <w:rPr>
          <w:i/>
          <w:iCs/>
          <w:sz w:val="22"/>
          <w:szCs w:val="22"/>
        </w:rPr>
        <w:t>понуђачи</w:t>
      </w:r>
      <w:proofErr w:type="spellEnd"/>
      <w:r w:rsidRPr="00617EEC">
        <w:rPr>
          <w:i/>
          <w:iCs/>
          <w:sz w:val="22"/>
          <w:szCs w:val="22"/>
        </w:rPr>
        <w:t xml:space="preserve"> </w:t>
      </w:r>
      <w:proofErr w:type="spellStart"/>
      <w:r w:rsidRPr="00617EEC">
        <w:rPr>
          <w:i/>
          <w:iCs/>
          <w:sz w:val="22"/>
          <w:szCs w:val="22"/>
        </w:rPr>
        <w:t>из</w:t>
      </w:r>
      <w:proofErr w:type="spellEnd"/>
      <w:r w:rsidRPr="00617EEC">
        <w:rPr>
          <w:i/>
          <w:iCs/>
          <w:sz w:val="22"/>
          <w:szCs w:val="22"/>
        </w:rPr>
        <w:t xml:space="preserve"> </w:t>
      </w:r>
      <w:proofErr w:type="spellStart"/>
      <w:r w:rsidRPr="00617EEC">
        <w:rPr>
          <w:i/>
          <w:iCs/>
          <w:sz w:val="22"/>
          <w:szCs w:val="22"/>
        </w:rPr>
        <w:t>групе</w:t>
      </w:r>
      <w:proofErr w:type="spellEnd"/>
      <w:r w:rsidRPr="00617EEC">
        <w:rPr>
          <w:i/>
          <w:iCs/>
          <w:sz w:val="22"/>
          <w:szCs w:val="22"/>
        </w:rPr>
        <w:t xml:space="preserve"> </w:t>
      </w:r>
      <w:proofErr w:type="spellStart"/>
      <w:r w:rsidRPr="00617EEC">
        <w:rPr>
          <w:i/>
          <w:iCs/>
          <w:sz w:val="22"/>
          <w:szCs w:val="22"/>
        </w:rPr>
        <w:t>понуђача</w:t>
      </w:r>
      <w:proofErr w:type="spellEnd"/>
      <w:r w:rsidRPr="00617EEC">
        <w:rPr>
          <w:i/>
          <w:iCs/>
          <w:sz w:val="22"/>
          <w:szCs w:val="22"/>
        </w:rPr>
        <w:t xml:space="preserve"> </w:t>
      </w:r>
    </w:p>
    <w:p w14:paraId="18E50E3A" w14:textId="77777777" w:rsidR="00DE3B0A" w:rsidRPr="00617EEC" w:rsidRDefault="00DE3B0A" w:rsidP="00DE3B0A">
      <w:pPr>
        <w:jc w:val="both"/>
        <w:rPr>
          <w:b/>
          <w:i/>
          <w:iCs/>
          <w:sz w:val="22"/>
          <w:szCs w:val="22"/>
        </w:rPr>
      </w:pPr>
      <w:proofErr w:type="spellStart"/>
      <w:r w:rsidRPr="00617EEC">
        <w:rPr>
          <w:i/>
          <w:iCs/>
          <w:sz w:val="22"/>
          <w:szCs w:val="22"/>
        </w:rPr>
        <w:t>Уколико</w:t>
      </w:r>
      <w:proofErr w:type="spellEnd"/>
      <w:r w:rsidRPr="00617EEC">
        <w:rPr>
          <w:i/>
          <w:iCs/>
          <w:sz w:val="22"/>
          <w:szCs w:val="22"/>
        </w:rPr>
        <w:t xml:space="preserve"> </w:t>
      </w:r>
      <w:proofErr w:type="spellStart"/>
      <w:r w:rsidRPr="00617EEC">
        <w:rPr>
          <w:i/>
          <w:iCs/>
          <w:sz w:val="22"/>
          <w:szCs w:val="22"/>
        </w:rPr>
        <w:t>је</w:t>
      </w:r>
      <w:proofErr w:type="spellEnd"/>
      <w:r w:rsidRPr="00617EEC">
        <w:rPr>
          <w:i/>
          <w:iCs/>
          <w:sz w:val="22"/>
          <w:szCs w:val="22"/>
        </w:rPr>
        <w:t xml:space="preserve"> </w:t>
      </w:r>
      <w:proofErr w:type="spellStart"/>
      <w:r w:rsidRPr="00617EEC">
        <w:rPr>
          <w:i/>
          <w:iCs/>
          <w:sz w:val="22"/>
          <w:szCs w:val="22"/>
        </w:rPr>
        <w:t>предмет</w:t>
      </w:r>
      <w:proofErr w:type="spellEnd"/>
      <w:r w:rsidRPr="00617EEC">
        <w:rPr>
          <w:i/>
          <w:iCs/>
          <w:sz w:val="22"/>
          <w:szCs w:val="22"/>
        </w:rPr>
        <w:t xml:space="preserve"> </w:t>
      </w:r>
      <w:proofErr w:type="spellStart"/>
      <w:r w:rsidRPr="00617EEC">
        <w:rPr>
          <w:i/>
          <w:iCs/>
          <w:sz w:val="22"/>
          <w:szCs w:val="22"/>
        </w:rPr>
        <w:t>јавне</w:t>
      </w:r>
      <w:proofErr w:type="spellEnd"/>
      <w:r w:rsidRPr="00617EEC">
        <w:rPr>
          <w:i/>
          <w:iCs/>
          <w:sz w:val="22"/>
          <w:szCs w:val="22"/>
        </w:rPr>
        <w:t xml:space="preserve"> </w:t>
      </w:r>
      <w:proofErr w:type="spellStart"/>
      <w:r w:rsidRPr="00617EEC">
        <w:rPr>
          <w:i/>
          <w:iCs/>
          <w:sz w:val="22"/>
          <w:szCs w:val="22"/>
        </w:rPr>
        <w:t>набавке</w:t>
      </w:r>
      <w:proofErr w:type="spellEnd"/>
      <w:r w:rsidRPr="00617EEC">
        <w:rPr>
          <w:i/>
          <w:iCs/>
          <w:sz w:val="22"/>
          <w:szCs w:val="22"/>
        </w:rPr>
        <w:t xml:space="preserve"> </w:t>
      </w:r>
      <w:proofErr w:type="spellStart"/>
      <w:r w:rsidRPr="00617EEC">
        <w:rPr>
          <w:i/>
          <w:iCs/>
          <w:sz w:val="22"/>
          <w:szCs w:val="22"/>
        </w:rPr>
        <w:t>обликован</w:t>
      </w:r>
      <w:proofErr w:type="spellEnd"/>
      <w:r w:rsidRPr="00617EEC">
        <w:rPr>
          <w:i/>
          <w:iCs/>
          <w:sz w:val="22"/>
          <w:szCs w:val="22"/>
        </w:rPr>
        <w:t xml:space="preserve"> у </w:t>
      </w:r>
      <w:proofErr w:type="spellStart"/>
      <w:r w:rsidRPr="00617EEC">
        <w:rPr>
          <w:i/>
          <w:iCs/>
          <w:sz w:val="22"/>
          <w:szCs w:val="22"/>
        </w:rPr>
        <w:t>више</w:t>
      </w:r>
      <w:proofErr w:type="spellEnd"/>
      <w:r w:rsidRPr="00617EEC">
        <w:rPr>
          <w:i/>
          <w:iCs/>
          <w:sz w:val="22"/>
          <w:szCs w:val="22"/>
        </w:rPr>
        <w:t xml:space="preserve"> </w:t>
      </w:r>
      <w:proofErr w:type="spellStart"/>
      <w:r w:rsidRPr="00617EEC">
        <w:rPr>
          <w:i/>
          <w:iCs/>
          <w:sz w:val="22"/>
          <w:szCs w:val="22"/>
        </w:rPr>
        <w:t>партија</w:t>
      </w:r>
      <w:proofErr w:type="spellEnd"/>
      <w:r w:rsidRPr="00617EEC">
        <w:rPr>
          <w:i/>
          <w:iCs/>
          <w:sz w:val="22"/>
          <w:szCs w:val="22"/>
        </w:rPr>
        <w:t xml:space="preserve">, </w:t>
      </w:r>
      <w:proofErr w:type="spellStart"/>
      <w:r w:rsidRPr="00617EEC">
        <w:rPr>
          <w:i/>
          <w:iCs/>
          <w:sz w:val="22"/>
          <w:szCs w:val="22"/>
        </w:rPr>
        <w:t>понуђачи</w:t>
      </w:r>
      <w:proofErr w:type="spellEnd"/>
      <w:r w:rsidRPr="00617EEC">
        <w:rPr>
          <w:i/>
          <w:iCs/>
          <w:sz w:val="22"/>
          <w:szCs w:val="22"/>
        </w:rPr>
        <w:t xml:space="preserve"> </w:t>
      </w:r>
      <w:proofErr w:type="spellStart"/>
      <w:r w:rsidRPr="00617EEC">
        <w:rPr>
          <w:i/>
          <w:iCs/>
          <w:sz w:val="22"/>
          <w:szCs w:val="22"/>
        </w:rPr>
        <w:t>ће</w:t>
      </w:r>
      <w:proofErr w:type="spellEnd"/>
      <w:r w:rsidRPr="00617EEC">
        <w:rPr>
          <w:i/>
          <w:iCs/>
          <w:sz w:val="22"/>
          <w:szCs w:val="22"/>
        </w:rPr>
        <w:t xml:space="preserve"> </w:t>
      </w:r>
      <w:proofErr w:type="spellStart"/>
      <w:r w:rsidRPr="00617EEC">
        <w:rPr>
          <w:i/>
          <w:iCs/>
          <w:sz w:val="22"/>
          <w:szCs w:val="22"/>
        </w:rPr>
        <w:t>попуњавати</w:t>
      </w:r>
      <w:proofErr w:type="spellEnd"/>
      <w:r w:rsidRPr="00617EEC">
        <w:rPr>
          <w:i/>
          <w:iCs/>
          <w:sz w:val="22"/>
          <w:szCs w:val="22"/>
        </w:rPr>
        <w:t xml:space="preserve"> </w:t>
      </w:r>
      <w:proofErr w:type="spellStart"/>
      <w:r w:rsidRPr="00617EEC">
        <w:rPr>
          <w:i/>
          <w:iCs/>
          <w:sz w:val="22"/>
          <w:szCs w:val="22"/>
        </w:rPr>
        <w:t>образац</w:t>
      </w:r>
      <w:proofErr w:type="spellEnd"/>
      <w:r w:rsidRPr="00617EEC">
        <w:rPr>
          <w:i/>
          <w:iCs/>
          <w:sz w:val="22"/>
          <w:szCs w:val="22"/>
        </w:rPr>
        <w:t xml:space="preserve"> </w:t>
      </w:r>
      <w:proofErr w:type="spellStart"/>
      <w:r w:rsidRPr="00617EEC">
        <w:rPr>
          <w:i/>
          <w:iCs/>
          <w:sz w:val="22"/>
          <w:szCs w:val="22"/>
        </w:rPr>
        <w:t>понуде</w:t>
      </w:r>
      <w:proofErr w:type="spellEnd"/>
      <w:r w:rsidRPr="00617EEC">
        <w:rPr>
          <w:i/>
          <w:iCs/>
          <w:sz w:val="22"/>
          <w:szCs w:val="22"/>
        </w:rPr>
        <w:t xml:space="preserve"> </w:t>
      </w:r>
      <w:proofErr w:type="spellStart"/>
      <w:r w:rsidRPr="00617EEC">
        <w:rPr>
          <w:i/>
          <w:iCs/>
          <w:sz w:val="22"/>
          <w:szCs w:val="22"/>
        </w:rPr>
        <w:t>за</w:t>
      </w:r>
      <w:proofErr w:type="spellEnd"/>
      <w:r w:rsidRPr="00617EEC">
        <w:rPr>
          <w:i/>
          <w:iCs/>
          <w:sz w:val="22"/>
          <w:szCs w:val="22"/>
        </w:rPr>
        <w:t xml:space="preserve"> </w:t>
      </w:r>
      <w:proofErr w:type="spellStart"/>
      <w:r w:rsidRPr="00617EEC">
        <w:rPr>
          <w:i/>
          <w:iCs/>
          <w:sz w:val="22"/>
          <w:szCs w:val="22"/>
        </w:rPr>
        <w:t>сваку</w:t>
      </w:r>
      <w:proofErr w:type="spellEnd"/>
      <w:r w:rsidRPr="00617EEC">
        <w:rPr>
          <w:i/>
          <w:iCs/>
          <w:sz w:val="22"/>
          <w:szCs w:val="22"/>
        </w:rPr>
        <w:t xml:space="preserve"> </w:t>
      </w:r>
      <w:proofErr w:type="spellStart"/>
      <w:r w:rsidRPr="00617EEC">
        <w:rPr>
          <w:i/>
          <w:iCs/>
          <w:sz w:val="22"/>
          <w:szCs w:val="22"/>
        </w:rPr>
        <w:t>партију</w:t>
      </w:r>
      <w:proofErr w:type="spellEnd"/>
      <w:r w:rsidRPr="00617EEC">
        <w:rPr>
          <w:i/>
          <w:iCs/>
          <w:sz w:val="22"/>
          <w:szCs w:val="22"/>
        </w:rPr>
        <w:t xml:space="preserve"> </w:t>
      </w:r>
      <w:proofErr w:type="spellStart"/>
      <w:r w:rsidRPr="00617EEC">
        <w:rPr>
          <w:i/>
          <w:iCs/>
          <w:sz w:val="22"/>
          <w:szCs w:val="22"/>
        </w:rPr>
        <w:t>посебно</w:t>
      </w:r>
      <w:proofErr w:type="spellEnd"/>
      <w:r w:rsidRPr="00617EEC">
        <w:rPr>
          <w:i/>
          <w:iCs/>
          <w:sz w:val="22"/>
          <w:szCs w:val="22"/>
        </w:rPr>
        <w:t>.</w:t>
      </w:r>
    </w:p>
    <w:p w14:paraId="265F777A" w14:textId="77777777" w:rsidR="00DE3B0A" w:rsidRPr="00617EEC" w:rsidRDefault="00DE3B0A" w:rsidP="00DE3B0A">
      <w:pPr>
        <w:pStyle w:val="Heading2"/>
        <w:rPr>
          <w:sz w:val="22"/>
          <w:szCs w:val="22"/>
        </w:rPr>
      </w:pPr>
      <w:r w:rsidRPr="00617EEC">
        <w:rPr>
          <w:sz w:val="22"/>
          <w:szCs w:val="22"/>
        </w:rPr>
        <w:lastRenderedPageBreak/>
        <w:t>VIII. ОБРАЗАЦ ИЗЈАВЕ О НЕЗАВИСНОЈ ПОНУДИ</w:t>
      </w:r>
      <w:r w:rsidR="00363B2D" w:rsidRPr="00617EEC">
        <w:rPr>
          <w:rStyle w:val="FootnoteReference"/>
          <w:sz w:val="22"/>
          <w:szCs w:val="22"/>
        </w:rPr>
        <w:footnoteReference w:id="24"/>
      </w:r>
    </w:p>
    <w:p w14:paraId="377743D6" w14:textId="77777777" w:rsidR="00DE3B0A" w:rsidRPr="00617EEC" w:rsidRDefault="00DE3B0A" w:rsidP="00DE3B0A">
      <w:pPr>
        <w:pStyle w:val="BodyText3"/>
        <w:spacing w:after="0"/>
        <w:jc w:val="both"/>
        <w:rPr>
          <w:sz w:val="22"/>
          <w:szCs w:val="22"/>
        </w:rPr>
      </w:pPr>
    </w:p>
    <w:p w14:paraId="75722B47" w14:textId="77777777" w:rsidR="00BA2867" w:rsidRPr="00617EEC" w:rsidRDefault="00BA2867" w:rsidP="00BA2867">
      <w:pPr>
        <w:jc w:val="both"/>
        <w:rPr>
          <w:rFonts w:eastAsia="TimesNewRomanPSMT"/>
          <w:b/>
          <w:bCs/>
          <w:i/>
          <w:color w:val="FF0000"/>
          <w:sz w:val="22"/>
          <w:szCs w:val="22"/>
          <w:lang w:val="sr-Cyrl-CS"/>
        </w:rPr>
      </w:pPr>
    </w:p>
    <w:p w14:paraId="37F32806" w14:textId="77777777" w:rsidR="00DE3B0A" w:rsidRPr="00617EEC" w:rsidRDefault="00DE3B0A" w:rsidP="00DE3B0A">
      <w:pPr>
        <w:pStyle w:val="BodyText3"/>
        <w:spacing w:after="0"/>
        <w:jc w:val="both"/>
        <w:rPr>
          <w:sz w:val="22"/>
          <w:szCs w:val="22"/>
        </w:rPr>
      </w:pPr>
    </w:p>
    <w:p w14:paraId="065330F2" w14:textId="77777777" w:rsidR="00DE3B0A" w:rsidRPr="00617EEC" w:rsidRDefault="00DE3B0A" w:rsidP="00DE3B0A">
      <w:pPr>
        <w:pStyle w:val="BodyText3"/>
        <w:spacing w:after="0"/>
        <w:ind w:firstLine="708"/>
        <w:jc w:val="both"/>
        <w:rPr>
          <w:sz w:val="22"/>
          <w:szCs w:val="22"/>
        </w:rPr>
      </w:pP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основу</w:t>
      </w:r>
      <w:proofErr w:type="spellEnd"/>
      <w:r w:rsidRPr="00617EEC">
        <w:rPr>
          <w:sz w:val="22"/>
          <w:szCs w:val="22"/>
        </w:rPr>
        <w:t xml:space="preserve"> </w:t>
      </w:r>
      <w:proofErr w:type="spellStart"/>
      <w:r w:rsidRPr="00617EEC">
        <w:rPr>
          <w:sz w:val="22"/>
          <w:szCs w:val="22"/>
        </w:rPr>
        <w:t>члана</w:t>
      </w:r>
      <w:proofErr w:type="spellEnd"/>
      <w:r w:rsidRPr="00617EEC">
        <w:rPr>
          <w:sz w:val="22"/>
          <w:szCs w:val="22"/>
        </w:rPr>
        <w:t xml:space="preserve"> 26. </w:t>
      </w:r>
      <w:proofErr w:type="spellStart"/>
      <w:r w:rsidRPr="00617EEC">
        <w:rPr>
          <w:sz w:val="22"/>
          <w:szCs w:val="22"/>
        </w:rPr>
        <w:t>став</w:t>
      </w:r>
      <w:proofErr w:type="spellEnd"/>
      <w:r w:rsidRPr="00617EEC">
        <w:rPr>
          <w:sz w:val="22"/>
          <w:szCs w:val="22"/>
        </w:rPr>
        <w:t xml:space="preserve"> 2. </w:t>
      </w:r>
      <w:proofErr w:type="spellStart"/>
      <w:r w:rsidRPr="00617EEC">
        <w:rPr>
          <w:sz w:val="22"/>
          <w:szCs w:val="22"/>
        </w:rPr>
        <w:t>Закона</w:t>
      </w:r>
      <w:proofErr w:type="spellEnd"/>
      <w:r w:rsidRPr="00617EEC">
        <w:rPr>
          <w:sz w:val="22"/>
          <w:szCs w:val="22"/>
        </w:rPr>
        <w:t xml:space="preserve">, ____________________________________________, </w:t>
      </w:r>
    </w:p>
    <w:p w14:paraId="40896152" w14:textId="77777777" w:rsidR="00DE3B0A" w:rsidRPr="00617EEC" w:rsidRDefault="00DE3B0A" w:rsidP="00DE3B0A">
      <w:pPr>
        <w:pStyle w:val="BodyText3"/>
        <w:spacing w:after="0"/>
        <w:ind w:left="4956" w:firstLine="708"/>
        <w:jc w:val="both"/>
        <w:rPr>
          <w:sz w:val="22"/>
          <w:szCs w:val="22"/>
        </w:rPr>
      </w:pPr>
      <w:r w:rsidRPr="00617EEC">
        <w:rPr>
          <w:sz w:val="22"/>
          <w:szCs w:val="22"/>
        </w:rPr>
        <w:tab/>
        <w:t>(</w:t>
      </w:r>
      <w:proofErr w:type="spellStart"/>
      <w:r w:rsidRPr="00617EEC">
        <w:rPr>
          <w:sz w:val="22"/>
          <w:szCs w:val="22"/>
        </w:rPr>
        <w:t>назив</w:t>
      </w:r>
      <w:proofErr w:type="spellEnd"/>
      <w:r w:rsidRPr="00617EEC">
        <w:rPr>
          <w:sz w:val="22"/>
          <w:szCs w:val="22"/>
        </w:rPr>
        <w:t xml:space="preserve"> </w:t>
      </w:r>
      <w:proofErr w:type="spellStart"/>
      <w:r w:rsidRPr="00617EEC">
        <w:rPr>
          <w:sz w:val="22"/>
          <w:szCs w:val="22"/>
        </w:rPr>
        <w:t>понуђача</w:t>
      </w:r>
      <w:proofErr w:type="spellEnd"/>
      <w:r w:rsidRPr="00617EEC">
        <w:rPr>
          <w:sz w:val="22"/>
          <w:szCs w:val="22"/>
        </w:rPr>
        <w:t>)</w:t>
      </w:r>
    </w:p>
    <w:p w14:paraId="71676379" w14:textId="77777777" w:rsidR="00DE3B0A" w:rsidRPr="00617EEC" w:rsidRDefault="00DE3B0A" w:rsidP="00DE3B0A">
      <w:pPr>
        <w:pStyle w:val="BodyText3"/>
        <w:spacing w:after="0"/>
        <w:jc w:val="both"/>
        <w:rPr>
          <w:w w:val="200"/>
          <w:sz w:val="22"/>
          <w:szCs w:val="22"/>
        </w:rPr>
      </w:pPr>
      <w:proofErr w:type="spellStart"/>
      <w:r w:rsidRPr="00617EEC">
        <w:rPr>
          <w:sz w:val="22"/>
          <w:szCs w:val="22"/>
        </w:rPr>
        <w:t>дајем</w:t>
      </w:r>
      <w:proofErr w:type="spellEnd"/>
      <w:r w:rsidRPr="00617EEC">
        <w:rPr>
          <w:sz w:val="22"/>
          <w:szCs w:val="22"/>
        </w:rPr>
        <w:t xml:space="preserve"> </w:t>
      </w:r>
      <w:proofErr w:type="spellStart"/>
      <w:r w:rsidRPr="00617EEC">
        <w:rPr>
          <w:sz w:val="22"/>
          <w:szCs w:val="22"/>
        </w:rPr>
        <w:t>следећу</w:t>
      </w:r>
      <w:proofErr w:type="spellEnd"/>
      <w:r w:rsidRPr="00617EEC">
        <w:rPr>
          <w:sz w:val="22"/>
          <w:szCs w:val="22"/>
        </w:rPr>
        <w:t xml:space="preserve"> </w:t>
      </w:r>
    </w:p>
    <w:p w14:paraId="26600D3F" w14:textId="77777777" w:rsidR="00DE3B0A" w:rsidRPr="00617EEC" w:rsidRDefault="00DE3B0A" w:rsidP="00DE3B0A">
      <w:pPr>
        <w:pStyle w:val="BodyText3"/>
        <w:spacing w:before="360" w:after="360"/>
        <w:ind w:firstLine="227"/>
        <w:jc w:val="both"/>
        <w:rPr>
          <w:w w:val="200"/>
          <w:sz w:val="22"/>
          <w:szCs w:val="22"/>
        </w:rPr>
      </w:pPr>
    </w:p>
    <w:p w14:paraId="4DE90021" w14:textId="77777777" w:rsidR="00DE3B0A" w:rsidRPr="00617EEC" w:rsidRDefault="00DE3B0A" w:rsidP="00DE3B0A">
      <w:pPr>
        <w:pStyle w:val="BodyText3"/>
        <w:spacing w:after="0"/>
        <w:ind w:firstLine="227"/>
        <w:jc w:val="center"/>
        <w:rPr>
          <w:b/>
          <w:bCs/>
          <w:sz w:val="22"/>
          <w:szCs w:val="22"/>
          <w:lang w:val="sr-Cyrl-CS"/>
        </w:rPr>
      </w:pPr>
      <w:r w:rsidRPr="00617EEC">
        <w:rPr>
          <w:b/>
          <w:bCs/>
          <w:sz w:val="22"/>
          <w:szCs w:val="22"/>
          <w:lang w:val="sr-Cyrl-CS"/>
        </w:rPr>
        <w:t xml:space="preserve">ИЗЈАВУ </w:t>
      </w:r>
    </w:p>
    <w:p w14:paraId="7EB6CE72" w14:textId="77777777" w:rsidR="00DE3B0A" w:rsidRPr="00617EEC" w:rsidRDefault="00DE3B0A" w:rsidP="00DE3B0A">
      <w:pPr>
        <w:pStyle w:val="BodyText3"/>
        <w:spacing w:after="0"/>
        <w:ind w:firstLine="227"/>
        <w:jc w:val="center"/>
        <w:rPr>
          <w:bCs/>
          <w:sz w:val="22"/>
          <w:szCs w:val="22"/>
        </w:rPr>
      </w:pPr>
      <w:r w:rsidRPr="00617EEC">
        <w:rPr>
          <w:b/>
          <w:bCs/>
          <w:sz w:val="22"/>
          <w:szCs w:val="22"/>
          <w:lang w:val="sr-Cyrl-CS"/>
        </w:rPr>
        <w:t>О НЕЗАВИСНОЈ</w:t>
      </w:r>
      <w:r w:rsidRPr="00617EEC">
        <w:rPr>
          <w:b/>
          <w:bCs/>
          <w:sz w:val="22"/>
          <w:szCs w:val="22"/>
        </w:rPr>
        <w:t xml:space="preserve"> ПОНУДИ</w:t>
      </w:r>
    </w:p>
    <w:p w14:paraId="461AF129" w14:textId="77777777" w:rsidR="00DE3B0A" w:rsidRPr="00617EEC" w:rsidRDefault="00DE3B0A" w:rsidP="00DE3B0A">
      <w:pPr>
        <w:pStyle w:val="BodyText3"/>
        <w:spacing w:after="0"/>
        <w:jc w:val="both"/>
        <w:rPr>
          <w:bCs/>
          <w:sz w:val="22"/>
          <w:szCs w:val="22"/>
        </w:rPr>
      </w:pPr>
    </w:p>
    <w:p w14:paraId="12A29494" w14:textId="77777777" w:rsidR="00DE3B0A" w:rsidRPr="00617EEC" w:rsidRDefault="00DE3B0A" w:rsidP="00DE3B0A">
      <w:pPr>
        <w:pStyle w:val="BodyText3"/>
        <w:spacing w:after="0"/>
        <w:jc w:val="both"/>
        <w:rPr>
          <w:bCs/>
          <w:sz w:val="22"/>
          <w:szCs w:val="22"/>
        </w:rPr>
      </w:pPr>
    </w:p>
    <w:p w14:paraId="022AADB6" w14:textId="77777777" w:rsidR="00DE3B0A" w:rsidRPr="00617EEC" w:rsidRDefault="00DE3B0A" w:rsidP="00DE3B0A">
      <w:pPr>
        <w:jc w:val="both"/>
        <w:rPr>
          <w:sz w:val="22"/>
          <w:szCs w:val="22"/>
        </w:rPr>
      </w:pPr>
      <w:r w:rsidRPr="00617EEC">
        <w:rPr>
          <w:sz w:val="22"/>
          <w:szCs w:val="22"/>
        </w:rPr>
        <w:tab/>
      </w:r>
      <w:r w:rsidRPr="00617EEC">
        <w:rPr>
          <w:sz w:val="22"/>
          <w:szCs w:val="22"/>
        </w:rPr>
        <w:tab/>
      </w:r>
      <w:r w:rsidRPr="00617EEC">
        <w:rPr>
          <w:sz w:val="22"/>
          <w:szCs w:val="22"/>
        </w:rPr>
        <w:tab/>
      </w:r>
    </w:p>
    <w:p w14:paraId="3A56DE95" w14:textId="6AFA5326" w:rsidR="00DE3B0A" w:rsidRPr="00617EEC" w:rsidRDefault="00DE3B0A" w:rsidP="00DE3B0A">
      <w:pPr>
        <w:ind w:left="227" w:firstLine="708"/>
        <w:jc w:val="both"/>
        <w:rPr>
          <w:bCs/>
          <w:sz w:val="22"/>
          <w:szCs w:val="22"/>
        </w:rPr>
      </w:pPr>
      <w:proofErr w:type="spellStart"/>
      <w:r w:rsidRPr="00617EEC">
        <w:rPr>
          <w:sz w:val="22"/>
          <w:szCs w:val="22"/>
        </w:rPr>
        <w:t>Изјављујем</w:t>
      </w:r>
      <w:proofErr w:type="spellEnd"/>
      <w:r w:rsidRPr="00617EEC">
        <w:rPr>
          <w:sz w:val="22"/>
          <w:szCs w:val="22"/>
        </w:rPr>
        <w:t xml:space="preserve">, </w:t>
      </w:r>
      <w:proofErr w:type="spellStart"/>
      <w:r w:rsidRPr="00617EEC">
        <w:rPr>
          <w:sz w:val="22"/>
          <w:szCs w:val="22"/>
        </w:rPr>
        <w:t>под</w:t>
      </w:r>
      <w:proofErr w:type="spellEnd"/>
      <w:r w:rsidRPr="00617EEC">
        <w:rPr>
          <w:sz w:val="22"/>
          <w:szCs w:val="22"/>
        </w:rPr>
        <w:t xml:space="preserve"> </w:t>
      </w:r>
      <w:proofErr w:type="spellStart"/>
      <w:r w:rsidRPr="00617EEC">
        <w:rPr>
          <w:sz w:val="22"/>
          <w:szCs w:val="22"/>
        </w:rPr>
        <w:t>пуном</w:t>
      </w:r>
      <w:proofErr w:type="spellEnd"/>
      <w:r w:rsidRPr="00617EEC">
        <w:rPr>
          <w:sz w:val="22"/>
          <w:szCs w:val="22"/>
        </w:rPr>
        <w:t xml:space="preserve"> </w:t>
      </w:r>
      <w:proofErr w:type="spellStart"/>
      <w:r w:rsidRPr="00617EEC">
        <w:rPr>
          <w:sz w:val="22"/>
          <w:szCs w:val="22"/>
        </w:rPr>
        <w:t>материјалном</w:t>
      </w:r>
      <w:proofErr w:type="spellEnd"/>
      <w:r w:rsidRPr="00617EEC">
        <w:rPr>
          <w:sz w:val="22"/>
          <w:szCs w:val="22"/>
        </w:rPr>
        <w:t xml:space="preserve"> и </w:t>
      </w:r>
      <w:proofErr w:type="spellStart"/>
      <w:r w:rsidRPr="00617EEC">
        <w:rPr>
          <w:sz w:val="22"/>
          <w:szCs w:val="22"/>
        </w:rPr>
        <w:t>кривичном</w:t>
      </w:r>
      <w:proofErr w:type="spellEnd"/>
      <w:r w:rsidRPr="00617EEC">
        <w:rPr>
          <w:sz w:val="22"/>
          <w:szCs w:val="22"/>
        </w:rPr>
        <w:t xml:space="preserve"> </w:t>
      </w:r>
      <w:proofErr w:type="spellStart"/>
      <w:r w:rsidRPr="00617EEC">
        <w:rPr>
          <w:sz w:val="22"/>
          <w:szCs w:val="22"/>
        </w:rPr>
        <w:t>одговорношћу</w:t>
      </w:r>
      <w:proofErr w:type="spellEnd"/>
      <w:r w:rsidRPr="00617EEC">
        <w:rPr>
          <w:sz w:val="22"/>
          <w:szCs w:val="22"/>
        </w:rPr>
        <w:t xml:space="preserve">, </w:t>
      </w:r>
      <w:proofErr w:type="spellStart"/>
      <w:r w:rsidRPr="00617EEC">
        <w:rPr>
          <w:bCs/>
          <w:sz w:val="22"/>
          <w:szCs w:val="22"/>
        </w:rPr>
        <w:t>да</w:t>
      </w:r>
      <w:proofErr w:type="spellEnd"/>
      <w:r w:rsidRPr="00617EEC">
        <w:rPr>
          <w:bCs/>
          <w:sz w:val="22"/>
          <w:szCs w:val="22"/>
        </w:rPr>
        <w:t xml:space="preserve"> </w:t>
      </w:r>
      <w:proofErr w:type="spellStart"/>
      <w:r w:rsidRPr="00617EEC">
        <w:rPr>
          <w:bCs/>
          <w:sz w:val="22"/>
          <w:szCs w:val="22"/>
        </w:rPr>
        <w:t>сам</w:t>
      </w:r>
      <w:proofErr w:type="spellEnd"/>
      <w:r w:rsidRPr="00617EEC">
        <w:rPr>
          <w:bCs/>
          <w:sz w:val="22"/>
          <w:szCs w:val="22"/>
        </w:rPr>
        <w:t xml:space="preserve"> </w:t>
      </w:r>
      <w:proofErr w:type="spellStart"/>
      <w:r w:rsidRPr="00617EEC">
        <w:rPr>
          <w:bCs/>
          <w:sz w:val="22"/>
          <w:szCs w:val="22"/>
        </w:rPr>
        <w:t>понуду</w:t>
      </w:r>
      <w:proofErr w:type="spellEnd"/>
      <w:r w:rsidRPr="00617EEC">
        <w:rPr>
          <w:bCs/>
          <w:sz w:val="22"/>
          <w:szCs w:val="22"/>
        </w:rPr>
        <w:t xml:space="preserve"> у </w:t>
      </w:r>
      <w:r w:rsidRPr="00617EEC">
        <w:rPr>
          <w:bCs/>
          <w:sz w:val="22"/>
          <w:szCs w:val="22"/>
          <w:lang w:val="sr-Cyrl-CS"/>
        </w:rPr>
        <w:t>поступку</w:t>
      </w:r>
      <w:r w:rsidRPr="00617EEC">
        <w:rPr>
          <w:bCs/>
          <w:sz w:val="22"/>
          <w:szCs w:val="22"/>
        </w:rPr>
        <w:t xml:space="preserve"> </w:t>
      </w:r>
      <w:proofErr w:type="spellStart"/>
      <w:r w:rsidRPr="00617EEC">
        <w:rPr>
          <w:bCs/>
          <w:sz w:val="22"/>
          <w:szCs w:val="22"/>
        </w:rPr>
        <w:t>јавне</w:t>
      </w:r>
      <w:proofErr w:type="spellEnd"/>
      <w:r w:rsidRPr="00617EEC">
        <w:rPr>
          <w:bCs/>
          <w:sz w:val="22"/>
          <w:szCs w:val="22"/>
        </w:rPr>
        <w:t xml:space="preserve"> </w:t>
      </w:r>
      <w:proofErr w:type="spellStart"/>
      <w:r w:rsidRPr="00617EEC">
        <w:rPr>
          <w:bCs/>
          <w:sz w:val="22"/>
          <w:szCs w:val="22"/>
        </w:rPr>
        <w:t>набавке</w:t>
      </w:r>
      <w:r w:rsidR="00BA2867" w:rsidRPr="00617EEC">
        <w:rPr>
          <w:rFonts w:eastAsia="Calibri-Bold"/>
          <w:sz w:val="22"/>
          <w:szCs w:val="22"/>
          <w:u w:val="single"/>
        </w:rPr>
        <w:t>Радови</w:t>
      </w:r>
      <w:proofErr w:type="spellEnd"/>
      <w:r w:rsidR="00BA2867" w:rsidRPr="00617EEC">
        <w:rPr>
          <w:rFonts w:eastAsia="Calibri-Bold"/>
          <w:sz w:val="22"/>
          <w:szCs w:val="22"/>
          <w:u w:val="single"/>
        </w:rPr>
        <w:t xml:space="preserve"> </w:t>
      </w:r>
      <w:proofErr w:type="spellStart"/>
      <w:r w:rsidR="00C415CB">
        <w:rPr>
          <w:rFonts w:eastAsia="Calibri-Bold"/>
          <w:sz w:val="22"/>
          <w:szCs w:val="22"/>
        </w:rPr>
        <w:t>на</w:t>
      </w:r>
      <w:proofErr w:type="spellEnd"/>
      <w:r w:rsidR="007542C5" w:rsidRPr="007542C5">
        <w:rPr>
          <w:rFonts w:eastAsia="Calibri-Bold"/>
          <w:sz w:val="22"/>
          <w:szCs w:val="22"/>
        </w:rPr>
        <w:t xml:space="preserve"> </w:t>
      </w:r>
      <w:proofErr w:type="spellStart"/>
      <w:r w:rsidR="007542C5" w:rsidRPr="007542C5">
        <w:rPr>
          <w:rFonts w:eastAsia="Calibri-Bold"/>
          <w:sz w:val="22"/>
          <w:szCs w:val="22"/>
        </w:rPr>
        <w:t>изградњи</w:t>
      </w:r>
      <w:proofErr w:type="spellEnd"/>
      <w:r w:rsidR="007542C5" w:rsidRPr="007542C5">
        <w:rPr>
          <w:rFonts w:eastAsia="Calibri-Bold"/>
          <w:sz w:val="22"/>
          <w:szCs w:val="22"/>
        </w:rPr>
        <w:t xml:space="preserve"> </w:t>
      </w:r>
      <w:proofErr w:type="spellStart"/>
      <w:r w:rsidR="007542C5" w:rsidRPr="007542C5">
        <w:rPr>
          <w:rFonts w:eastAsia="Calibri-Bold"/>
          <w:sz w:val="22"/>
          <w:szCs w:val="22"/>
        </w:rPr>
        <w:t>пратећих</w:t>
      </w:r>
      <w:proofErr w:type="spellEnd"/>
      <w:r w:rsidR="007542C5" w:rsidRPr="007542C5">
        <w:rPr>
          <w:rFonts w:eastAsia="Calibri-Bold"/>
          <w:sz w:val="22"/>
          <w:szCs w:val="22"/>
        </w:rPr>
        <w:t xml:space="preserve"> </w:t>
      </w:r>
      <w:proofErr w:type="spellStart"/>
      <w:r w:rsidR="007542C5" w:rsidRPr="007542C5">
        <w:rPr>
          <w:rFonts w:eastAsia="Calibri-Bold"/>
          <w:sz w:val="22"/>
          <w:szCs w:val="22"/>
        </w:rPr>
        <w:t>садржаја</w:t>
      </w:r>
      <w:proofErr w:type="spellEnd"/>
      <w:r w:rsidR="007542C5" w:rsidRPr="007542C5">
        <w:rPr>
          <w:rFonts w:eastAsia="Calibri-Bold"/>
          <w:sz w:val="22"/>
          <w:szCs w:val="22"/>
        </w:rPr>
        <w:t xml:space="preserve"> </w:t>
      </w:r>
      <w:proofErr w:type="spellStart"/>
      <w:r w:rsidR="007542C5" w:rsidRPr="007542C5">
        <w:rPr>
          <w:rFonts w:eastAsia="Calibri-Bold"/>
          <w:sz w:val="22"/>
          <w:szCs w:val="22"/>
        </w:rPr>
        <w:t>за</w:t>
      </w:r>
      <w:proofErr w:type="spellEnd"/>
      <w:r w:rsidR="007542C5" w:rsidRPr="007542C5">
        <w:rPr>
          <w:rFonts w:eastAsia="Calibri-Bold"/>
          <w:sz w:val="22"/>
          <w:szCs w:val="22"/>
        </w:rPr>
        <w:t xml:space="preserve"> </w:t>
      </w:r>
      <w:proofErr w:type="spellStart"/>
      <w:r w:rsidR="007542C5" w:rsidRPr="007542C5">
        <w:rPr>
          <w:rFonts w:eastAsia="Calibri-Bold"/>
          <w:sz w:val="22"/>
          <w:szCs w:val="22"/>
        </w:rPr>
        <w:t>кориснике</w:t>
      </w:r>
      <w:proofErr w:type="spellEnd"/>
      <w:r w:rsidR="007542C5" w:rsidRPr="007542C5">
        <w:rPr>
          <w:rFonts w:eastAsia="Calibri-Bold"/>
          <w:sz w:val="22"/>
          <w:szCs w:val="22"/>
        </w:rPr>
        <w:t xml:space="preserve"> </w:t>
      </w:r>
      <w:proofErr w:type="spellStart"/>
      <w:r w:rsidR="007542C5" w:rsidRPr="007542C5">
        <w:rPr>
          <w:rFonts w:eastAsia="Calibri-Bold"/>
          <w:sz w:val="22"/>
          <w:szCs w:val="22"/>
        </w:rPr>
        <w:t>аутопута</w:t>
      </w:r>
      <w:proofErr w:type="spellEnd"/>
      <w:r w:rsidR="007542C5" w:rsidRPr="007542C5">
        <w:rPr>
          <w:rFonts w:eastAsia="Calibri-Bold"/>
          <w:sz w:val="22"/>
          <w:szCs w:val="22"/>
        </w:rPr>
        <w:t xml:space="preserve">- </w:t>
      </w:r>
      <w:proofErr w:type="spellStart"/>
      <w:r w:rsidR="007542C5" w:rsidRPr="007542C5">
        <w:rPr>
          <w:rFonts w:eastAsia="Calibri-Bold"/>
          <w:sz w:val="22"/>
          <w:szCs w:val="22"/>
        </w:rPr>
        <w:t>основни</w:t>
      </w:r>
      <w:proofErr w:type="spellEnd"/>
      <w:r w:rsidR="007542C5" w:rsidRPr="007542C5">
        <w:rPr>
          <w:rFonts w:eastAsia="Calibri-Bold"/>
          <w:sz w:val="22"/>
          <w:szCs w:val="22"/>
        </w:rPr>
        <w:t xml:space="preserve"> </w:t>
      </w:r>
      <w:proofErr w:type="spellStart"/>
      <w:r w:rsidR="007542C5" w:rsidRPr="007542C5">
        <w:rPr>
          <w:rFonts w:eastAsia="Calibri-Bold"/>
          <w:sz w:val="22"/>
          <w:szCs w:val="22"/>
        </w:rPr>
        <w:t>садржај</w:t>
      </w:r>
      <w:proofErr w:type="spellEnd"/>
      <w:r w:rsidR="007542C5" w:rsidRPr="007542C5">
        <w:rPr>
          <w:rFonts w:eastAsia="Calibri-Bold"/>
          <w:sz w:val="22"/>
          <w:szCs w:val="22"/>
        </w:rPr>
        <w:t xml:space="preserve"> </w:t>
      </w:r>
      <w:proofErr w:type="spellStart"/>
      <w:r w:rsidR="007542C5" w:rsidRPr="007542C5">
        <w:rPr>
          <w:rFonts w:eastAsia="Calibri-Bold"/>
          <w:sz w:val="22"/>
          <w:szCs w:val="22"/>
        </w:rPr>
        <w:t>паркиралишта</w:t>
      </w:r>
      <w:proofErr w:type="spellEnd"/>
      <w:r w:rsidR="007542C5" w:rsidRPr="007542C5">
        <w:rPr>
          <w:rFonts w:eastAsia="Calibri-Bold"/>
          <w:sz w:val="22"/>
          <w:szCs w:val="22"/>
        </w:rPr>
        <w:t xml:space="preserve"> </w:t>
      </w:r>
      <w:proofErr w:type="spellStart"/>
      <w:r w:rsidR="007542C5" w:rsidRPr="007542C5">
        <w:rPr>
          <w:rFonts w:eastAsia="Calibri-Bold"/>
          <w:sz w:val="22"/>
          <w:szCs w:val="22"/>
        </w:rPr>
        <w:t>са</w:t>
      </w:r>
      <w:proofErr w:type="spellEnd"/>
      <w:r w:rsidR="007542C5" w:rsidRPr="007542C5">
        <w:rPr>
          <w:rFonts w:eastAsia="Calibri-Bold"/>
          <w:sz w:val="22"/>
          <w:szCs w:val="22"/>
        </w:rPr>
        <w:t xml:space="preserve">  </w:t>
      </w:r>
      <w:proofErr w:type="spellStart"/>
      <w:r w:rsidR="007542C5" w:rsidRPr="007542C5">
        <w:rPr>
          <w:rFonts w:eastAsia="Calibri-Bold"/>
          <w:sz w:val="22"/>
          <w:szCs w:val="22"/>
        </w:rPr>
        <w:t>припадајућом</w:t>
      </w:r>
      <w:proofErr w:type="spellEnd"/>
      <w:r w:rsidR="007542C5" w:rsidRPr="007542C5">
        <w:rPr>
          <w:rFonts w:eastAsia="Calibri-Bold"/>
          <w:sz w:val="22"/>
          <w:szCs w:val="22"/>
        </w:rPr>
        <w:t xml:space="preserve"> </w:t>
      </w:r>
      <w:proofErr w:type="spellStart"/>
      <w:r w:rsidR="007542C5" w:rsidRPr="007542C5">
        <w:rPr>
          <w:rFonts w:eastAsia="Calibri-Bold"/>
          <w:sz w:val="22"/>
          <w:szCs w:val="22"/>
        </w:rPr>
        <w:t>инфраструктуром</w:t>
      </w:r>
      <w:proofErr w:type="spellEnd"/>
      <w:r w:rsidR="007542C5" w:rsidRPr="007542C5">
        <w:rPr>
          <w:rFonts w:eastAsia="Calibri-Bold"/>
          <w:sz w:val="22"/>
          <w:szCs w:val="22"/>
        </w:rPr>
        <w:t xml:space="preserve">,  </w:t>
      </w:r>
      <w:proofErr w:type="spellStart"/>
      <w:r w:rsidR="007542C5" w:rsidRPr="007542C5">
        <w:rPr>
          <w:rFonts w:eastAsia="Calibri-Bold"/>
          <w:sz w:val="22"/>
          <w:szCs w:val="22"/>
        </w:rPr>
        <w:t>на</w:t>
      </w:r>
      <w:proofErr w:type="spellEnd"/>
      <w:r w:rsidR="007542C5" w:rsidRPr="007542C5">
        <w:rPr>
          <w:rFonts w:eastAsia="Calibri-Bold"/>
          <w:sz w:val="22"/>
          <w:szCs w:val="22"/>
        </w:rPr>
        <w:t xml:space="preserve"> </w:t>
      </w:r>
      <w:proofErr w:type="spellStart"/>
      <w:r w:rsidR="007542C5" w:rsidRPr="007542C5">
        <w:rPr>
          <w:rFonts w:eastAsia="Calibri-Bold"/>
          <w:sz w:val="22"/>
          <w:szCs w:val="22"/>
        </w:rPr>
        <w:t>катастарској</w:t>
      </w:r>
      <w:proofErr w:type="spellEnd"/>
      <w:r w:rsidR="007542C5" w:rsidRPr="007542C5">
        <w:rPr>
          <w:rFonts w:eastAsia="Calibri-Bold"/>
          <w:sz w:val="22"/>
          <w:szCs w:val="22"/>
        </w:rPr>
        <w:t xml:space="preserve"> </w:t>
      </w:r>
      <w:proofErr w:type="spellStart"/>
      <w:r w:rsidR="007542C5" w:rsidRPr="007542C5">
        <w:rPr>
          <w:rFonts w:eastAsia="Calibri-Bold"/>
          <w:sz w:val="22"/>
          <w:szCs w:val="22"/>
        </w:rPr>
        <w:t>парцели</w:t>
      </w:r>
      <w:proofErr w:type="spellEnd"/>
      <w:r w:rsidR="007542C5" w:rsidRPr="007542C5">
        <w:rPr>
          <w:rFonts w:eastAsia="Calibri-Bold"/>
          <w:sz w:val="22"/>
          <w:szCs w:val="22"/>
        </w:rPr>
        <w:t xml:space="preserve"> </w:t>
      </w:r>
      <w:proofErr w:type="spellStart"/>
      <w:r w:rsidR="007542C5" w:rsidRPr="007542C5">
        <w:rPr>
          <w:rFonts w:eastAsia="Calibri-Bold"/>
          <w:sz w:val="22"/>
          <w:szCs w:val="22"/>
        </w:rPr>
        <w:t>број</w:t>
      </w:r>
      <w:proofErr w:type="spellEnd"/>
      <w:r w:rsidR="007542C5" w:rsidRPr="007542C5">
        <w:rPr>
          <w:rFonts w:eastAsia="Calibri-Bold"/>
          <w:sz w:val="22"/>
          <w:szCs w:val="22"/>
        </w:rPr>
        <w:t xml:space="preserve"> 4553 КО </w:t>
      </w:r>
      <w:proofErr w:type="spellStart"/>
      <w:r w:rsidR="007542C5" w:rsidRPr="007542C5">
        <w:rPr>
          <w:rFonts w:eastAsia="Calibri-Bold"/>
          <w:sz w:val="22"/>
          <w:szCs w:val="22"/>
        </w:rPr>
        <w:t>Кочане</w:t>
      </w:r>
      <w:proofErr w:type="spellEnd"/>
      <w:r w:rsidR="007542C5" w:rsidRPr="007542C5">
        <w:rPr>
          <w:rFonts w:eastAsia="Calibri-Bold"/>
          <w:sz w:val="22"/>
          <w:szCs w:val="22"/>
        </w:rPr>
        <w:t xml:space="preserve">, </w:t>
      </w:r>
      <w:proofErr w:type="spellStart"/>
      <w:r w:rsidR="007542C5" w:rsidRPr="007542C5">
        <w:rPr>
          <w:rFonts w:eastAsia="Calibri-Bold"/>
          <w:sz w:val="22"/>
          <w:szCs w:val="22"/>
        </w:rPr>
        <w:t>на</w:t>
      </w:r>
      <w:proofErr w:type="spellEnd"/>
      <w:r w:rsidR="007542C5" w:rsidRPr="007542C5">
        <w:rPr>
          <w:rFonts w:eastAsia="Calibri-Bold"/>
          <w:sz w:val="22"/>
          <w:szCs w:val="22"/>
        </w:rPr>
        <w:t xml:space="preserve"> </w:t>
      </w:r>
      <w:proofErr w:type="spellStart"/>
      <w:r w:rsidR="007542C5" w:rsidRPr="007542C5">
        <w:rPr>
          <w:rFonts w:eastAsia="Calibri-Bold"/>
          <w:sz w:val="22"/>
          <w:szCs w:val="22"/>
        </w:rPr>
        <w:t>државном</w:t>
      </w:r>
      <w:proofErr w:type="spellEnd"/>
      <w:r w:rsidR="007542C5" w:rsidRPr="007542C5">
        <w:rPr>
          <w:rFonts w:eastAsia="Calibri-Bold"/>
          <w:sz w:val="22"/>
          <w:szCs w:val="22"/>
        </w:rPr>
        <w:t xml:space="preserve"> </w:t>
      </w:r>
      <w:proofErr w:type="spellStart"/>
      <w:r w:rsidR="007542C5" w:rsidRPr="007542C5">
        <w:rPr>
          <w:rFonts w:eastAsia="Calibri-Bold"/>
          <w:sz w:val="22"/>
          <w:szCs w:val="22"/>
        </w:rPr>
        <w:t>путу</w:t>
      </w:r>
      <w:proofErr w:type="spellEnd"/>
      <w:r w:rsidR="007542C5" w:rsidRPr="007542C5">
        <w:rPr>
          <w:rFonts w:eastAsia="Calibri-Bold"/>
          <w:sz w:val="22"/>
          <w:szCs w:val="22"/>
        </w:rPr>
        <w:t xml:space="preserve"> IА </w:t>
      </w:r>
      <w:proofErr w:type="spellStart"/>
      <w:r w:rsidR="007542C5" w:rsidRPr="007542C5">
        <w:rPr>
          <w:rFonts w:eastAsia="Calibri-Bold"/>
          <w:sz w:val="22"/>
          <w:szCs w:val="22"/>
        </w:rPr>
        <w:t>реда</w:t>
      </w:r>
      <w:proofErr w:type="spellEnd"/>
      <w:r w:rsidR="007542C5" w:rsidRPr="007542C5">
        <w:rPr>
          <w:rFonts w:eastAsia="Calibri-Bold"/>
          <w:sz w:val="22"/>
          <w:szCs w:val="22"/>
        </w:rPr>
        <w:t xml:space="preserve"> </w:t>
      </w:r>
      <w:proofErr w:type="spellStart"/>
      <w:r w:rsidR="007542C5" w:rsidRPr="007542C5">
        <w:rPr>
          <w:rFonts w:eastAsia="Calibri-Bold"/>
          <w:sz w:val="22"/>
          <w:szCs w:val="22"/>
        </w:rPr>
        <w:t>број</w:t>
      </w:r>
      <w:proofErr w:type="spellEnd"/>
      <w:r w:rsidR="007542C5" w:rsidRPr="007542C5">
        <w:rPr>
          <w:rFonts w:eastAsia="Calibri-Bold"/>
          <w:sz w:val="22"/>
          <w:szCs w:val="22"/>
        </w:rPr>
        <w:t xml:space="preserve"> 1  ( Е-75) </w:t>
      </w:r>
      <w:proofErr w:type="spellStart"/>
      <w:r w:rsidR="007542C5" w:rsidRPr="007542C5">
        <w:rPr>
          <w:rFonts w:eastAsia="Calibri-Bold"/>
          <w:sz w:val="22"/>
          <w:szCs w:val="22"/>
        </w:rPr>
        <w:t>са</w:t>
      </w:r>
      <w:proofErr w:type="spellEnd"/>
      <w:r w:rsidR="007542C5" w:rsidRPr="007542C5">
        <w:rPr>
          <w:rFonts w:eastAsia="Calibri-Bold"/>
          <w:sz w:val="22"/>
          <w:szCs w:val="22"/>
        </w:rPr>
        <w:t xml:space="preserve"> </w:t>
      </w:r>
      <w:proofErr w:type="spellStart"/>
      <w:r w:rsidR="007542C5" w:rsidRPr="007542C5">
        <w:rPr>
          <w:rFonts w:eastAsia="Calibri-Bold"/>
          <w:sz w:val="22"/>
          <w:szCs w:val="22"/>
        </w:rPr>
        <w:t>леве</w:t>
      </w:r>
      <w:proofErr w:type="spellEnd"/>
      <w:r w:rsidR="007542C5" w:rsidRPr="007542C5">
        <w:rPr>
          <w:rFonts w:eastAsia="Calibri-Bold"/>
          <w:sz w:val="22"/>
          <w:szCs w:val="22"/>
        </w:rPr>
        <w:t xml:space="preserve"> </w:t>
      </w:r>
      <w:proofErr w:type="spellStart"/>
      <w:r w:rsidR="007542C5" w:rsidRPr="007542C5">
        <w:rPr>
          <w:rFonts w:eastAsia="Calibri-Bold"/>
          <w:sz w:val="22"/>
          <w:szCs w:val="22"/>
        </w:rPr>
        <w:t>стране</w:t>
      </w:r>
      <w:proofErr w:type="spellEnd"/>
      <w:r w:rsidR="007542C5" w:rsidRPr="007542C5">
        <w:rPr>
          <w:rFonts w:eastAsia="Calibri-Bold"/>
          <w:sz w:val="22"/>
          <w:szCs w:val="22"/>
        </w:rPr>
        <w:t xml:space="preserve"> у  </w:t>
      </w:r>
      <w:proofErr w:type="spellStart"/>
      <w:r w:rsidR="007542C5" w:rsidRPr="007542C5">
        <w:rPr>
          <w:rFonts w:eastAsia="Calibri-Bold"/>
          <w:sz w:val="22"/>
          <w:szCs w:val="22"/>
        </w:rPr>
        <w:t>правцу</w:t>
      </w:r>
      <w:proofErr w:type="spellEnd"/>
      <w:r w:rsidR="007542C5" w:rsidRPr="007542C5">
        <w:rPr>
          <w:rFonts w:eastAsia="Calibri-Bold"/>
          <w:sz w:val="22"/>
          <w:szCs w:val="22"/>
        </w:rPr>
        <w:t xml:space="preserve"> </w:t>
      </w:r>
      <w:proofErr w:type="spellStart"/>
      <w:r w:rsidR="007542C5" w:rsidRPr="007542C5">
        <w:rPr>
          <w:rFonts w:eastAsia="Calibri-Bold"/>
          <w:sz w:val="22"/>
          <w:szCs w:val="22"/>
        </w:rPr>
        <w:t>раста</w:t>
      </w:r>
      <w:proofErr w:type="spellEnd"/>
      <w:r w:rsidR="007542C5" w:rsidRPr="007542C5">
        <w:rPr>
          <w:rFonts w:eastAsia="Calibri-Bold"/>
          <w:sz w:val="22"/>
          <w:szCs w:val="22"/>
        </w:rPr>
        <w:t xml:space="preserve"> </w:t>
      </w:r>
      <w:proofErr w:type="spellStart"/>
      <w:r w:rsidR="007542C5" w:rsidRPr="007542C5">
        <w:rPr>
          <w:rFonts w:eastAsia="Calibri-Bold"/>
          <w:sz w:val="22"/>
          <w:szCs w:val="22"/>
        </w:rPr>
        <w:t>стационаже</w:t>
      </w:r>
      <w:proofErr w:type="spellEnd"/>
      <w:r w:rsidR="00BA2867" w:rsidRPr="00617EEC">
        <w:rPr>
          <w:rFonts w:eastAsia="Calibri-Bold"/>
          <w:sz w:val="22"/>
          <w:szCs w:val="22"/>
        </w:rPr>
        <w:t xml:space="preserve">, </w:t>
      </w:r>
      <w:proofErr w:type="spellStart"/>
      <w:r w:rsidR="00BA2867" w:rsidRPr="00617EEC">
        <w:rPr>
          <w:sz w:val="22"/>
          <w:szCs w:val="22"/>
        </w:rPr>
        <w:t>бр</w:t>
      </w:r>
      <w:proofErr w:type="spellEnd"/>
      <w:r w:rsidR="00BA2867" w:rsidRPr="00617EEC">
        <w:rPr>
          <w:sz w:val="22"/>
          <w:szCs w:val="22"/>
        </w:rPr>
        <w:t xml:space="preserve">. </w:t>
      </w:r>
      <w:r w:rsidR="001B5DC4" w:rsidRPr="00617EEC">
        <w:rPr>
          <w:sz w:val="22"/>
          <w:szCs w:val="22"/>
        </w:rPr>
        <w:t>404-2-62/2020-03</w:t>
      </w:r>
      <w:r w:rsidRPr="00617EEC">
        <w:rPr>
          <w:sz w:val="22"/>
          <w:szCs w:val="22"/>
        </w:rPr>
        <w:t>,</w:t>
      </w:r>
      <w:r w:rsidR="00BA2867" w:rsidRPr="00617EEC">
        <w:rPr>
          <w:sz w:val="22"/>
          <w:szCs w:val="22"/>
        </w:rPr>
        <w:t xml:space="preserve"> </w:t>
      </w:r>
      <w:proofErr w:type="spellStart"/>
      <w:r w:rsidR="00BA2867" w:rsidRPr="00617EEC">
        <w:rPr>
          <w:sz w:val="22"/>
          <w:szCs w:val="22"/>
        </w:rPr>
        <w:t>за</w:t>
      </w:r>
      <w:proofErr w:type="spellEnd"/>
      <w:r w:rsidR="00BA2867" w:rsidRPr="00617EEC">
        <w:rPr>
          <w:sz w:val="22"/>
          <w:szCs w:val="22"/>
        </w:rPr>
        <w:t xml:space="preserve"> </w:t>
      </w:r>
      <w:proofErr w:type="spellStart"/>
      <w:r w:rsidR="00BA2867" w:rsidRPr="00617EEC">
        <w:rPr>
          <w:sz w:val="22"/>
          <w:szCs w:val="22"/>
        </w:rPr>
        <w:t>Партију</w:t>
      </w:r>
      <w:proofErr w:type="spellEnd"/>
      <w:r w:rsidR="00BA2867" w:rsidRPr="00617EEC">
        <w:rPr>
          <w:sz w:val="22"/>
          <w:szCs w:val="22"/>
        </w:rPr>
        <w:t xml:space="preserve"> _______________(</w:t>
      </w:r>
      <w:proofErr w:type="spellStart"/>
      <w:r w:rsidR="00BA2867" w:rsidRPr="00617EEC">
        <w:rPr>
          <w:sz w:val="22"/>
          <w:szCs w:val="22"/>
        </w:rPr>
        <w:t>уписати</w:t>
      </w:r>
      <w:proofErr w:type="spellEnd"/>
      <w:r w:rsidR="00BA2867" w:rsidRPr="00617EEC">
        <w:rPr>
          <w:sz w:val="22"/>
          <w:szCs w:val="22"/>
        </w:rPr>
        <w:t xml:space="preserve"> </w:t>
      </w:r>
      <w:proofErr w:type="spellStart"/>
      <w:r w:rsidR="00BA2867" w:rsidRPr="00617EEC">
        <w:rPr>
          <w:sz w:val="22"/>
          <w:szCs w:val="22"/>
        </w:rPr>
        <w:t>број</w:t>
      </w:r>
      <w:proofErr w:type="spellEnd"/>
      <w:r w:rsidR="00BA2867" w:rsidRPr="00617EEC">
        <w:rPr>
          <w:sz w:val="22"/>
          <w:szCs w:val="22"/>
        </w:rPr>
        <w:t xml:space="preserve"> и </w:t>
      </w:r>
      <w:proofErr w:type="spellStart"/>
      <w:r w:rsidR="00BA2867" w:rsidRPr="00617EEC">
        <w:rPr>
          <w:sz w:val="22"/>
          <w:szCs w:val="22"/>
        </w:rPr>
        <w:t>назив</w:t>
      </w:r>
      <w:proofErr w:type="spellEnd"/>
      <w:r w:rsidR="00BA2867" w:rsidRPr="00617EEC">
        <w:rPr>
          <w:sz w:val="22"/>
          <w:szCs w:val="22"/>
        </w:rPr>
        <w:t xml:space="preserve"> </w:t>
      </w:r>
      <w:proofErr w:type="spellStart"/>
      <w:r w:rsidR="00BA2867" w:rsidRPr="00617EEC">
        <w:rPr>
          <w:sz w:val="22"/>
          <w:szCs w:val="22"/>
        </w:rPr>
        <w:t>партије</w:t>
      </w:r>
      <w:proofErr w:type="spellEnd"/>
      <w:r w:rsidR="00BA2867" w:rsidRPr="00617EEC">
        <w:rPr>
          <w:sz w:val="22"/>
          <w:szCs w:val="22"/>
        </w:rPr>
        <w:t>),</w:t>
      </w:r>
      <w:proofErr w:type="spellStart"/>
      <w:r w:rsidRPr="00617EEC">
        <w:rPr>
          <w:bCs/>
          <w:sz w:val="22"/>
          <w:szCs w:val="22"/>
        </w:rPr>
        <w:t>поднео</w:t>
      </w:r>
      <w:proofErr w:type="spellEnd"/>
      <w:r w:rsidRPr="00617EEC">
        <w:rPr>
          <w:bCs/>
          <w:sz w:val="22"/>
          <w:szCs w:val="22"/>
        </w:rPr>
        <w:t xml:space="preserve"> </w:t>
      </w:r>
      <w:proofErr w:type="spellStart"/>
      <w:r w:rsidRPr="00617EEC">
        <w:rPr>
          <w:bCs/>
          <w:sz w:val="22"/>
          <w:szCs w:val="22"/>
        </w:rPr>
        <w:t>независно</w:t>
      </w:r>
      <w:proofErr w:type="spellEnd"/>
      <w:r w:rsidRPr="00617EEC">
        <w:rPr>
          <w:bCs/>
          <w:sz w:val="22"/>
          <w:szCs w:val="22"/>
        </w:rPr>
        <w:t xml:space="preserve">, </w:t>
      </w:r>
      <w:proofErr w:type="spellStart"/>
      <w:r w:rsidRPr="00617EEC">
        <w:rPr>
          <w:bCs/>
          <w:sz w:val="22"/>
          <w:szCs w:val="22"/>
        </w:rPr>
        <w:t>без</w:t>
      </w:r>
      <w:proofErr w:type="spellEnd"/>
      <w:r w:rsidRPr="00617EEC">
        <w:rPr>
          <w:bCs/>
          <w:sz w:val="22"/>
          <w:szCs w:val="22"/>
        </w:rPr>
        <w:t xml:space="preserve"> </w:t>
      </w:r>
      <w:proofErr w:type="spellStart"/>
      <w:r w:rsidRPr="00617EEC">
        <w:rPr>
          <w:bCs/>
          <w:sz w:val="22"/>
          <w:szCs w:val="22"/>
        </w:rPr>
        <w:t>договора</w:t>
      </w:r>
      <w:proofErr w:type="spellEnd"/>
      <w:r w:rsidRPr="00617EEC">
        <w:rPr>
          <w:bCs/>
          <w:sz w:val="22"/>
          <w:szCs w:val="22"/>
        </w:rPr>
        <w:t xml:space="preserve"> </w:t>
      </w:r>
      <w:proofErr w:type="spellStart"/>
      <w:r w:rsidRPr="00617EEC">
        <w:rPr>
          <w:bCs/>
          <w:sz w:val="22"/>
          <w:szCs w:val="22"/>
        </w:rPr>
        <w:t>са</w:t>
      </w:r>
      <w:proofErr w:type="spellEnd"/>
      <w:r w:rsidRPr="00617EEC">
        <w:rPr>
          <w:bCs/>
          <w:sz w:val="22"/>
          <w:szCs w:val="22"/>
        </w:rPr>
        <w:t xml:space="preserve"> </w:t>
      </w:r>
      <w:proofErr w:type="spellStart"/>
      <w:r w:rsidRPr="00617EEC">
        <w:rPr>
          <w:bCs/>
          <w:sz w:val="22"/>
          <w:szCs w:val="22"/>
        </w:rPr>
        <w:t>другим</w:t>
      </w:r>
      <w:proofErr w:type="spellEnd"/>
      <w:r w:rsidRPr="00617EEC">
        <w:rPr>
          <w:bCs/>
          <w:sz w:val="22"/>
          <w:szCs w:val="22"/>
        </w:rPr>
        <w:t xml:space="preserve"> </w:t>
      </w:r>
      <w:proofErr w:type="spellStart"/>
      <w:r w:rsidRPr="00617EEC">
        <w:rPr>
          <w:bCs/>
          <w:sz w:val="22"/>
          <w:szCs w:val="22"/>
        </w:rPr>
        <w:t>понуђачима</w:t>
      </w:r>
      <w:proofErr w:type="spellEnd"/>
      <w:r w:rsidRPr="00617EEC">
        <w:rPr>
          <w:bCs/>
          <w:sz w:val="22"/>
          <w:szCs w:val="22"/>
        </w:rPr>
        <w:t xml:space="preserve"> </w:t>
      </w:r>
      <w:proofErr w:type="spellStart"/>
      <w:r w:rsidRPr="00617EEC">
        <w:rPr>
          <w:bCs/>
          <w:sz w:val="22"/>
          <w:szCs w:val="22"/>
        </w:rPr>
        <w:t>или</w:t>
      </w:r>
      <w:proofErr w:type="spellEnd"/>
      <w:r w:rsidRPr="00617EEC">
        <w:rPr>
          <w:bCs/>
          <w:sz w:val="22"/>
          <w:szCs w:val="22"/>
        </w:rPr>
        <w:t xml:space="preserve"> </w:t>
      </w:r>
      <w:proofErr w:type="spellStart"/>
      <w:r w:rsidRPr="00617EEC">
        <w:rPr>
          <w:bCs/>
          <w:sz w:val="22"/>
          <w:szCs w:val="22"/>
        </w:rPr>
        <w:t>заинтересованим</w:t>
      </w:r>
      <w:proofErr w:type="spellEnd"/>
      <w:r w:rsidRPr="00617EEC">
        <w:rPr>
          <w:bCs/>
          <w:sz w:val="22"/>
          <w:szCs w:val="22"/>
        </w:rPr>
        <w:t xml:space="preserve"> </w:t>
      </w:r>
      <w:proofErr w:type="spellStart"/>
      <w:r w:rsidRPr="00617EEC">
        <w:rPr>
          <w:bCs/>
          <w:sz w:val="22"/>
          <w:szCs w:val="22"/>
        </w:rPr>
        <w:t>лицима</w:t>
      </w:r>
      <w:proofErr w:type="spellEnd"/>
      <w:r w:rsidRPr="00617EEC">
        <w:rPr>
          <w:bCs/>
          <w:sz w:val="22"/>
          <w:szCs w:val="22"/>
        </w:rPr>
        <w:t>.</w:t>
      </w:r>
    </w:p>
    <w:p w14:paraId="31A5CE34" w14:textId="77777777" w:rsidR="00DE3B0A" w:rsidRPr="00617EEC" w:rsidRDefault="00DE3B0A" w:rsidP="00DE3B0A">
      <w:pPr>
        <w:ind w:left="227" w:firstLine="708"/>
        <w:jc w:val="both"/>
        <w:rPr>
          <w:bCs/>
          <w:sz w:val="22"/>
          <w:szCs w:val="22"/>
        </w:rPr>
      </w:pPr>
    </w:p>
    <w:p w14:paraId="40E463BA" w14:textId="77777777" w:rsidR="00DE3B0A" w:rsidRPr="00617EEC" w:rsidRDefault="00DE3B0A" w:rsidP="00DE3B0A">
      <w:pPr>
        <w:ind w:left="227" w:firstLine="708"/>
        <w:jc w:val="both"/>
        <w:rPr>
          <w:bCs/>
          <w:sz w:val="22"/>
          <w:szCs w:val="22"/>
        </w:rPr>
      </w:pPr>
    </w:p>
    <w:p w14:paraId="14D2B150" w14:textId="77777777" w:rsidR="00DE3B0A" w:rsidRPr="00617EEC" w:rsidRDefault="00DE3B0A" w:rsidP="00DE3B0A">
      <w:pPr>
        <w:jc w:val="both"/>
        <w:rPr>
          <w:bCs/>
          <w:sz w:val="22"/>
          <w:szCs w:val="22"/>
        </w:rPr>
      </w:pPr>
    </w:p>
    <w:p w14:paraId="71E8FC43" w14:textId="77777777" w:rsidR="00DE3B0A" w:rsidRPr="00617EEC" w:rsidRDefault="00DE3B0A" w:rsidP="00DE3B0A">
      <w:pPr>
        <w:jc w:val="both"/>
        <w:rPr>
          <w:bCs/>
          <w:sz w:val="22"/>
          <w:szCs w:val="22"/>
        </w:rPr>
      </w:pPr>
    </w:p>
    <w:tbl>
      <w:tblPr>
        <w:tblW w:w="0" w:type="auto"/>
        <w:tblLayout w:type="fixed"/>
        <w:tblLook w:val="0000" w:firstRow="0" w:lastRow="0" w:firstColumn="0" w:lastColumn="0" w:noHBand="0" w:noVBand="0"/>
      </w:tblPr>
      <w:tblGrid>
        <w:gridCol w:w="3080"/>
        <w:gridCol w:w="3065"/>
        <w:gridCol w:w="3097"/>
      </w:tblGrid>
      <w:tr w:rsidR="00DE3B0A" w:rsidRPr="00617EEC" w14:paraId="4165EEFB" w14:textId="77777777" w:rsidTr="000C6114">
        <w:tc>
          <w:tcPr>
            <w:tcW w:w="3080" w:type="dxa"/>
            <w:shd w:val="clear" w:color="auto" w:fill="auto"/>
            <w:vAlign w:val="center"/>
          </w:tcPr>
          <w:p w14:paraId="12228B02" w14:textId="77777777" w:rsidR="00DE3B0A" w:rsidRPr="00617EEC" w:rsidRDefault="00DE3B0A" w:rsidP="000C6114">
            <w:pPr>
              <w:pStyle w:val="BodyText2"/>
              <w:spacing w:line="100" w:lineRule="atLeast"/>
              <w:jc w:val="center"/>
              <w:rPr>
                <w:sz w:val="22"/>
                <w:szCs w:val="22"/>
              </w:rPr>
            </w:pPr>
            <w:proofErr w:type="spellStart"/>
            <w:r w:rsidRPr="00617EEC">
              <w:rPr>
                <w:sz w:val="22"/>
                <w:szCs w:val="22"/>
              </w:rPr>
              <w:t>Датум</w:t>
            </w:r>
            <w:proofErr w:type="spellEnd"/>
            <w:r w:rsidRPr="00617EEC">
              <w:rPr>
                <w:sz w:val="22"/>
                <w:szCs w:val="22"/>
              </w:rPr>
              <w:t>:</w:t>
            </w:r>
          </w:p>
        </w:tc>
        <w:tc>
          <w:tcPr>
            <w:tcW w:w="3065" w:type="dxa"/>
            <w:shd w:val="clear" w:color="auto" w:fill="auto"/>
            <w:vAlign w:val="center"/>
          </w:tcPr>
          <w:p w14:paraId="523B7829" w14:textId="77777777" w:rsidR="00DE3B0A" w:rsidRPr="00617EEC" w:rsidRDefault="00DE3B0A" w:rsidP="000C6114">
            <w:pPr>
              <w:pStyle w:val="BodyText2"/>
              <w:spacing w:line="100" w:lineRule="atLeast"/>
              <w:jc w:val="center"/>
              <w:rPr>
                <w:sz w:val="22"/>
                <w:szCs w:val="22"/>
              </w:rPr>
            </w:pPr>
            <w:r w:rsidRPr="00617EEC">
              <w:rPr>
                <w:sz w:val="22"/>
                <w:szCs w:val="22"/>
              </w:rPr>
              <w:t>М.П.</w:t>
            </w:r>
          </w:p>
        </w:tc>
        <w:tc>
          <w:tcPr>
            <w:tcW w:w="3097" w:type="dxa"/>
            <w:shd w:val="clear" w:color="auto" w:fill="auto"/>
            <w:vAlign w:val="center"/>
          </w:tcPr>
          <w:p w14:paraId="4E7D8BB8" w14:textId="77777777" w:rsidR="00DE3B0A" w:rsidRPr="00617EEC" w:rsidRDefault="00DE3B0A" w:rsidP="000C6114">
            <w:pPr>
              <w:pStyle w:val="BodyText2"/>
              <w:spacing w:line="100" w:lineRule="atLeast"/>
              <w:jc w:val="center"/>
              <w:rPr>
                <w:sz w:val="22"/>
                <w:szCs w:val="22"/>
              </w:rPr>
            </w:pPr>
            <w:proofErr w:type="spellStart"/>
            <w:r w:rsidRPr="00617EEC">
              <w:rPr>
                <w:sz w:val="22"/>
                <w:szCs w:val="22"/>
              </w:rPr>
              <w:t>Потпис</w:t>
            </w:r>
            <w:proofErr w:type="spellEnd"/>
            <w:r w:rsidRPr="00617EEC">
              <w:rPr>
                <w:sz w:val="22"/>
                <w:szCs w:val="22"/>
              </w:rPr>
              <w:t xml:space="preserve"> </w:t>
            </w:r>
            <w:proofErr w:type="spellStart"/>
            <w:r w:rsidRPr="00617EEC">
              <w:rPr>
                <w:sz w:val="22"/>
                <w:szCs w:val="22"/>
              </w:rPr>
              <w:t>понуђача</w:t>
            </w:r>
            <w:proofErr w:type="spellEnd"/>
          </w:p>
        </w:tc>
      </w:tr>
      <w:tr w:rsidR="00DE3B0A" w:rsidRPr="00617EEC" w14:paraId="5F6505AC" w14:textId="77777777" w:rsidTr="000C6114">
        <w:tc>
          <w:tcPr>
            <w:tcW w:w="3080" w:type="dxa"/>
            <w:tcBorders>
              <w:bottom w:val="single" w:sz="4" w:space="0" w:color="000000"/>
            </w:tcBorders>
            <w:shd w:val="clear" w:color="auto" w:fill="auto"/>
          </w:tcPr>
          <w:p w14:paraId="7E8DE48D" w14:textId="77777777" w:rsidR="00DE3B0A" w:rsidRPr="00617EEC" w:rsidRDefault="00DE3B0A" w:rsidP="000C6114">
            <w:pPr>
              <w:pStyle w:val="BodyText2"/>
              <w:snapToGrid w:val="0"/>
              <w:spacing w:line="100" w:lineRule="atLeast"/>
              <w:jc w:val="both"/>
              <w:rPr>
                <w:sz w:val="22"/>
                <w:szCs w:val="22"/>
              </w:rPr>
            </w:pPr>
          </w:p>
        </w:tc>
        <w:tc>
          <w:tcPr>
            <w:tcW w:w="3065" w:type="dxa"/>
            <w:shd w:val="clear" w:color="auto" w:fill="auto"/>
          </w:tcPr>
          <w:p w14:paraId="2485FF78" w14:textId="77777777" w:rsidR="00DE3B0A" w:rsidRPr="00617EEC" w:rsidRDefault="00DE3B0A" w:rsidP="000C6114">
            <w:pPr>
              <w:pStyle w:val="BodyText2"/>
              <w:snapToGrid w:val="0"/>
              <w:spacing w:line="100" w:lineRule="atLeast"/>
              <w:jc w:val="both"/>
              <w:rPr>
                <w:sz w:val="22"/>
                <w:szCs w:val="22"/>
              </w:rPr>
            </w:pPr>
          </w:p>
        </w:tc>
        <w:tc>
          <w:tcPr>
            <w:tcW w:w="3097" w:type="dxa"/>
            <w:tcBorders>
              <w:bottom w:val="single" w:sz="4" w:space="0" w:color="000000"/>
            </w:tcBorders>
            <w:shd w:val="clear" w:color="auto" w:fill="auto"/>
          </w:tcPr>
          <w:p w14:paraId="43A65704" w14:textId="77777777" w:rsidR="00DE3B0A" w:rsidRPr="00617EEC" w:rsidRDefault="00DE3B0A" w:rsidP="000C6114">
            <w:pPr>
              <w:pStyle w:val="BodyText2"/>
              <w:snapToGrid w:val="0"/>
              <w:spacing w:line="100" w:lineRule="atLeast"/>
              <w:jc w:val="both"/>
              <w:rPr>
                <w:sz w:val="22"/>
                <w:szCs w:val="22"/>
              </w:rPr>
            </w:pPr>
          </w:p>
        </w:tc>
      </w:tr>
    </w:tbl>
    <w:p w14:paraId="419793CA" w14:textId="77777777" w:rsidR="00DE3B0A" w:rsidRPr="00617EEC" w:rsidRDefault="00DE3B0A" w:rsidP="00DE3B0A">
      <w:pPr>
        <w:pStyle w:val="BodyText3"/>
        <w:spacing w:after="0"/>
        <w:ind w:firstLine="227"/>
        <w:jc w:val="both"/>
        <w:rPr>
          <w:sz w:val="22"/>
          <w:szCs w:val="22"/>
        </w:rPr>
      </w:pPr>
    </w:p>
    <w:p w14:paraId="6F0D9355" w14:textId="77777777" w:rsidR="00DE3B0A" w:rsidRPr="00617EEC" w:rsidRDefault="00DE3B0A" w:rsidP="00DE3B0A">
      <w:pPr>
        <w:tabs>
          <w:tab w:val="left" w:pos="6028"/>
        </w:tabs>
        <w:autoSpaceDE w:val="0"/>
        <w:rPr>
          <w:sz w:val="22"/>
          <w:szCs w:val="22"/>
        </w:rPr>
      </w:pPr>
    </w:p>
    <w:p w14:paraId="76DA13BE" w14:textId="77777777" w:rsidR="00DE3B0A" w:rsidRPr="00617EEC" w:rsidRDefault="00DE3B0A" w:rsidP="00DE3B0A">
      <w:pPr>
        <w:tabs>
          <w:tab w:val="left" w:pos="6028"/>
        </w:tabs>
        <w:autoSpaceDE w:val="0"/>
        <w:rPr>
          <w:sz w:val="22"/>
          <w:szCs w:val="22"/>
        </w:rPr>
      </w:pPr>
    </w:p>
    <w:p w14:paraId="27346792" w14:textId="77777777" w:rsidR="00DE3B0A" w:rsidRPr="00617EEC" w:rsidRDefault="00DE3B0A" w:rsidP="00DE3B0A">
      <w:pPr>
        <w:tabs>
          <w:tab w:val="left" w:pos="6028"/>
        </w:tabs>
        <w:autoSpaceDE w:val="0"/>
        <w:rPr>
          <w:sz w:val="22"/>
          <w:szCs w:val="22"/>
        </w:rPr>
      </w:pPr>
    </w:p>
    <w:p w14:paraId="20761625" w14:textId="77777777" w:rsidR="00DE3B0A" w:rsidRPr="00617EEC" w:rsidRDefault="00DE3B0A" w:rsidP="00DE3B0A">
      <w:pPr>
        <w:tabs>
          <w:tab w:val="left" w:pos="6028"/>
        </w:tabs>
        <w:autoSpaceDE w:val="0"/>
        <w:rPr>
          <w:sz w:val="22"/>
          <w:szCs w:val="22"/>
        </w:rPr>
      </w:pPr>
    </w:p>
    <w:p w14:paraId="6D3C5591" w14:textId="77777777" w:rsidR="00DE3B0A" w:rsidRPr="00617EEC" w:rsidRDefault="00DE3B0A" w:rsidP="00DE3B0A">
      <w:pPr>
        <w:tabs>
          <w:tab w:val="left" w:pos="6028"/>
        </w:tabs>
        <w:autoSpaceDE w:val="0"/>
        <w:jc w:val="both"/>
        <w:rPr>
          <w:i/>
          <w:sz w:val="22"/>
          <w:szCs w:val="22"/>
        </w:rPr>
      </w:pPr>
      <w:proofErr w:type="spellStart"/>
      <w:r w:rsidRPr="00617EEC">
        <w:rPr>
          <w:b/>
          <w:bCs/>
          <w:i/>
          <w:iCs/>
          <w:sz w:val="22"/>
          <w:szCs w:val="22"/>
        </w:rPr>
        <w:t>Напомена</w:t>
      </w:r>
      <w:proofErr w:type="spellEnd"/>
      <w:r w:rsidRPr="00617EEC">
        <w:rPr>
          <w:b/>
          <w:bCs/>
          <w:i/>
          <w:iCs/>
          <w:sz w:val="22"/>
          <w:szCs w:val="22"/>
        </w:rPr>
        <w:t xml:space="preserve">: </w:t>
      </w:r>
      <w:r w:rsidRPr="00617EEC">
        <w:rPr>
          <w:bCs/>
          <w:i/>
          <w:iCs/>
          <w:sz w:val="22"/>
          <w:szCs w:val="22"/>
        </w:rPr>
        <w:t xml:space="preserve">у </w:t>
      </w:r>
      <w:proofErr w:type="spellStart"/>
      <w:r w:rsidRPr="00617EEC">
        <w:rPr>
          <w:bCs/>
          <w:i/>
          <w:iCs/>
          <w:sz w:val="22"/>
          <w:szCs w:val="22"/>
        </w:rPr>
        <w:t>случају</w:t>
      </w:r>
      <w:proofErr w:type="spellEnd"/>
      <w:r w:rsidRPr="00617EEC">
        <w:rPr>
          <w:bCs/>
          <w:i/>
          <w:iCs/>
          <w:sz w:val="22"/>
          <w:szCs w:val="22"/>
        </w:rPr>
        <w:t xml:space="preserve"> </w:t>
      </w:r>
      <w:proofErr w:type="spellStart"/>
      <w:r w:rsidRPr="00617EEC">
        <w:rPr>
          <w:bCs/>
          <w:i/>
          <w:iCs/>
          <w:sz w:val="22"/>
          <w:szCs w:val="22"/>
        </w:rPr>
        <w:t>постојања</w:t>
      </w:r>
      <w:proofErr w:type="spellEnd"/>
      <w:r w:rsidRPr="00617EEC">
        <w:rPr>
          <w:bCs/>
          <w:i/>
          <w:iCs/>
          <w:sz w:val="22"/>
          <w:szCs w:val="22"/>
        </w:rPr>
        <w:t xml:space="preserve"> </w:t>
      </w:r>
      <w:proofErr w:type="spellStart"/>
      <w:r w:rsidRPr="00617EEC">
        <w:rPr>
          <w:bCs/>
          <w:i/>
          <w:iCs/>
          <w:sz w:val="22"/>
          <w:szCs w:val="22"/>
        </w:rPr>
        <w:t>основане</w:t>
      </w:r>
      <w:proofErr w:type="spellEnd"/>
      <w:r w:rsidRPr="00617EEC">
        <w:rPr>
          <w:bCs/>
          <w:i/>
          <w:iCs/>
          <w:sz w:val="22"/>
          <w:szCs w:val="22"/>
        </w:rPr>
        <w:t xml:space="preserve"> </w:t>
      </w:r>
      <w:proofErr w:type="spellStart"/>
      <w:r w:rsidRPr="00617EEC">
        <w:rPr>
          <w:bCs/>
          <w:i/>
          <w:iCs/>
          <w:sz w:val="22"/>
          <w:szCs w:val="22"/>
        </w:rPr>
        <w:t>сумње</w:t>
      </w:r>
      <w:proofErr w:type="spellEnd"/>
      <w:r w:rsidRPr="00617EEC">
        <w:rPr>
          <w:bCs/>
          <w:i/>
          <w:iCs/>
          <w:sz w:val="22"/>
          <w:szCs w:val="22"/>
        </w:rPr>
        <w:t xml:space="preserve"> у </w:t>
      </w:r>
      <w:proofErr w:type="spellStart"/>
      <w:r w:rsidRPr="00617EEC">
        <w:rPr>
          <w:bCs/>
          <w:i/>
          <w:iCs/>
          <w:sz w:val="22"/>
          <w:szCs w:val="22"/>
        </w:rPr>
        <w:t>истинитост</w:t>
      </w:r>
      <w:proofErr w:type="spellEnd"/>
      <w:r w:rsidRPr="00617EEC">
        <w:rPr>
          <w:bCs/>
          <w:i/>
          <w:iCs/>
          <w:sz w:val="22"/>
          <w:szCs w:val="22"/>
        </w:rPr>
        <w:t xml:space="preserve"> </w:t>
      </w:r>
      <w:proofErr w:type="spellStart"/>
      <w:r w:rsidRPr="00617EEC">
        <w:rPr>
          <w:bCs/>
          <w:i/>
          <w:iCs/>
          <w:sz w:val="22"/>
          <w:szCs w:val="22"/>
        </w:rPr>
        <w:t>изјаве</w:t>
      </w:r>
      <w:proofErr w:type="spellEnd"/>
      <w:r w:rsidRPr="00617EEC">
        <w:rPr>
          <w:bCs/>
          <w:i/>
          <w:iCs/>
          <w:sz w:val="22"/>
          <w:szCs w:val="22"/>
        </w:rPr>
        <w:t xml:space="preserve"> о </w:t>
      </w:r>
      <w:proofErr w:type="spellStart"/>
      <w:r w:rsidRPr="00617EEC">
        <w:rPr>
          <w:bCs/>
          <w:i/>
          <w:iCs/>
          <w:sz w:val="22"/>
          <w:szCs w:val="22"/>
        </w:rPr>
        <w:t>независној</w:t>
      </w:r>
      <w:proofErr w:type="spellEnd"/>
      <w:r w:rsidRPr="00617EEC">
        <w:rPr>
          <w:bCs/>
          <w:i/>
          <w:iCs/>
          <w:sz w:val="22"/>
          <w:szCs w:val="22"/>
        </w:rPr>
        <w:t xml:space="preserve"> </w:t>
      </w:r>
      <w:proofErr w:type="spellStart"/>
      <w:r w:rsidRPr="00617EEC">
        <w:rPr>
          <w:bCs/>
          <w:i/>
          <w:iCs/>
          <w:sz w:val="22"/>
          <w:szCs w:val="22"/>
        </w:rPr>
        <w:t>понуди</w:t>
      </w:r>
      <w:proofErr w:type="spellEnd"/>
      <w:r w:rsidRPr="00617EEC">
        <w:rPr>
          <w:bCs/>
          <w:i/>
          <w:iCs/>
          <w:sz w:val="22"/>
          <w:szCs w:val="22"/>
        </w:rPr>
        <w:t xml:space="preserve">, </w:t>
      </w:r>
      <w:proofErr w:type="spellStart"/>
      <w:r w:rsidRPr="00617EEC">
        <w:rPr>
          <w:bCs/>
          <w:i/>
          <w:iCs/>
          <w:sz w:val="22"/>
          <w:szCs w:val="22"/>
        </w:rPr>
        <w:t>наручулац</w:t>
      </w:r>
      <w:proofErr w:type="spellEnd"/>
      <w:r w:rsidRPr="00617EEC">
        <w:rPr>
          <w:bCs/>
          <w:i/>
          <w:iCs/>
          <w:sz w:val="22"/>
          <w:szCs w:val="22"/>
        </w:rPr>
        <w:t xml:space="preserve"> </w:t>
      </w:r>
      <w:proofErr w:type="spellStart"/>
      <w:r w:rsidRPr="00617EEC">
        <w:rPr>
          <w:bCs/>
          <w:i/>
          <w:iCs/>
          <w:sz w:val="22"/>
          <w:szCs w:val="22"/>
        </w:rPr>
        <w:t>ће</w:t>
      </w:r>
      <w:proofErr w:type="spellEnd"/>
      <w:r w:rsidRPr="00617EEC">
        <w:rPr>
          <w:bCs/>
          <w:i/>
          <w:iCs/>
          <w:sz w:val="22"/>
          <w:szCs w:val="22"/>
        </w:rPr>
        <w:t xml:space="preserve"> </w:t>
      </w:r>
      <w:proofErr w:type="spellStart"/>
      <w:r w:rsidRPr="00617EEC">
        <w:rPr>
          <w:bCs/>
          <w:i/>
          <w:iCs/>
          <w:sz w:val="22"/>
          <w:szCs w:val="22"/>
        </w:rPr>
        <w:t>одмах</w:t>
      </w:r>
      <w:proofErr w:type="spellEnd"/>
      <w:r w:rsidRPr="00617EEC">
        <w:rPr>
          <w:bCs/>
          <w:i/>
          <w:iCs/>
          <w:sz w:val="22"/>
          <w:szCs w:val="22"/>
        </w:rPr>
        <w:t xml:space="preserve"> </w:t>
      </w:r>
      <w:proofErr w:type="spellStart"/>
      <w:r w:rsidRPr="00617EEC">
        <w:rPr>
          <w:bCs/>
          <w:i/>
          <w:iCs/>
          <w:sz w:val="22"/>
          <w:szCs w:val="22"/>
        </w:rPr>
        <w:t>обавестити</w:t>
      </w:r>
      <w:proofErr w:type="spellEnd"/>
      <w:r w:rsidRPr="00617EEC">
        <w:rPr>
          <w:bCs/>
          <w:i/>
          <w:iCs/>
          <w:sz w:val="22"/>
          <w:szCs w:val="22"/>
        </w:rPr>
        <w:t xml:space="preserve"> </w:t>
      </w:r>
      <w:proofErr w:type="spellStart"/>
      <w:r w:rsidRPr="00617EEC">
        <w:rPr>
          <w:bCs/>
          <w:i/>
          <w:iCs/>
          <w:sz w:val="22"/>
          <w:szCs w:val="22"/>
        </w:rPr>
        <w:t>организацију</w:t>
      </w:r>
      <w:proofErr w:type="spellEnd"/>
      <w:r w:rsidRPr="00617EEC">
        <w:rPr>
          <w:bCs/>
          <w:i/>
          <w:iCs/>
          <w:sz w:val="22"/>
          <w:szCs w:val="22"/>
        </w:rPr>
        <w:t xml:space="preserve"> </w:t>
      </w:r>
      <w:proofErr w:type="spellStart"/>
      <w:r w:rsidRPr="00617EEC">
        <w:rPr>
          <w:bCs/>
          <w:i/>
          <w:iCs/>
          <w:sz w:val="22"/>
          <w:szCs w:val="22"/>
        </w:rPr>
        <w:t>надлежну</w:t>
      </w:r>
      <w:proofErr w:type="spellEnd"/>
      <w:r w:rsidRPr="00617EEC">
        <w:rPr>
          <w:bCs/>
          <w:i/>
          <w:iCs/>
          <w:sz w:val="22"/>
          <w:szCs w:val="22"/>
        </w:rPr>
        <w:t xml:space="preserve"> </w:t>
      </w:r>
      <w:proofErr w:type="spellStart"/>
      <w:r w:rsidRPr="00617EEC">
        <w:rPr>
          <w:bCs/>
          <w:i/>
          <w:iCs/>
          <w:sz w:val="22"/>
          <w:szCs w:val="22"/>
        </w:rPr>
        <w:t>за</w:t>
      </w:r>
      <w:proofErr w:type="spellEnd"/>
      <w:r w:rsidRPr="00617EEC">
        <w:rPr>
          <w:bCs/>
          <w:i/>
          <w:iCs/>
          <w:sz w:val="22"/>
          <w:szCs w:val="22"/>
        </w:rPr>
        <w:t xml:space="preserve"> </w:t>
      </w:r>
      <w:proofErr w:type="spellStart"/>
      <w:r w:rsidRPr="00617EEC">
        <w:rPr>
          <w:bCs/>
          <w:i/>
          <w:iCs/>
          <w:sz w:val="22"/>
          <w:szCs w:val="22"/>
        </w:rPr>
        <w:t>заштиту</w:t>
      </w:r>
      <w:proofErr w:type="spellEnd"/>
      <w:r w:rsidRPr="00617EEC">
        <w:rPr>
          <w:bCs/>
          <w:i/>
          <w:iCs/>
          <w:sz w:val="22"/>
          <w:szCs w:val="22"/>
        </w:rPr>
        <w:t xml:space="preserve"> </w:t>
      </w:r>
      <w:proofErr w:type="spellStart"/>
      <w:r w:rsidRPr="00617EEC">
        <w:rPr>
          <w:bCs/>
          <w:i/>
          <w:iCs/>
          <w:sz w:val="22"/>
          <w:szCs w:val="22"/>
        </w:rPr>
        <w:t>конкуренције</w:t>
      </w:r>
      <w:proofErr w:type="spellEnd"/>
      <w:r w:rsidRPr="00617EEC">
        <w:rPr>
          <w:bCs/>
          <w:i/>
          <w:iCs/>
          <w:sz w:val="22"/>
          <w:szCs w:val="22"/>
        </w:rPr>
        <w:t xml:space="preserve">. </w:t>
      </w:r>
      <w:proofErr w:type="spellStart"/>
      <w:r w:rsidRPr="00617EEC">
        <w:rPr>
          <w:bCs/>
          <w:i/>
          <w:iCs/>
          <w:sz w:val="22"/>
          <w:szCs w:val="22"/>
        </w:rPr>
        <w:t>Организација</w:t>
      </w:r>
      <w:proofErr w:type="spellEnd"/>
      <w:r w:rsidRPr="00617EEC">
        <w:rPr>
          <w:bCs/>
          <w:i/>
          <w:iCs/>
          <w:sz w:val="22"/>
          <w:szCs w:val="22"/>
        </w:rPr>
        <w:t xml:space="preserve"> </w:t>
      </w:r>
      <w:proofErr w:type="spellStart"/>
      <w:r w:rsidRPr="00617EEC">
        <w:rPr>
          <w:bCs/>
          <w:i/>
          <w:iCs/>
          <w:sz w:val="22"/>
          <w:szCs w:val="22"/>
        </w:rPr>
        <w:t>надлежна</w:t>
      </w:r>
      <w:proofErr w:type="spellEnd"/>
      <w:r w:rsidRPr="00617EEC">
        <w:rPr>
          <w:bCs/>
          <w:i/>
          <w:iCs/>
          <w:sz w:val="22"/>
          <w:szCs w:val="22"/>
        </w:rPr>
        <w:t xml:space="preserve"> </w:t>
      </w:r>
      <w:proofErr w:type="spellStart"/>
      <w:r w:rsidRPr="00617EEC">
        <w:rPr>
          <w:bCs/>
          <w:i/>
          <w:iCs/>
          <w:sz w:val="22"/>
          <w:szCs w:val="22"/>
        </w:rPr>
        <w:t>за</w:t>
      </w:r>
      <w:proofErr w:type="spellEnd"/>
      <w:r w:rsidRPr="00617EEC">
        <w:rPr>
          <w:bCs/>
          <w:i/>
          <w:iCs/>
          <w:sz w:val="22"/>
          <w:szCs w:val="22"/>
        </w:rPr>
        <w:t xml:space="preserve"> </w:t>
      </w:r>
      <w:proofErr w:type="spellStart"/>
      <w:r w:rsidRPr="00617EEC">
        <w:rPr>
          <w:bCs/>
          <w:i/>
          <w:iCs/>
          <w:sz w:val="22"/>
          <w:szCs w:val="22"/>
        </w:rPr>
        <w:t>заштиту</w:t>
      </w:r>
      <w:proofErr w:type="spellEnd"/>
      <w:r w:rsidRPr="00617EEC">
        <w:rPr>
          <w:bCs/>
          <w:i/>
          <w:iCs/>
          <w:sz w:val="22"/>
          <w:szCs w:val="22"/>
        </w:rPr>
        <w:t xml:space="preserve"> </w:t>
      </w:r>
      <w:proofErr w:type="spellStart"/>
      <w:r w:rsidRPr="00617EEC">
        <w:rPr>
          <w:bCs/>
          <w:i/>
          <w:iCs/>
          <w:sz w:val="22"/>
          <w:szCs w:val="22"/>
        </w:rPr>
        <w:t>конкуренције</w:t>
      </w:r>
      <w:proofErr w:type="spellEnd"/>
      <w:r w:rsidRPr="00617EEC">
        <w:rPr>
          <w:bCs/>
          <w:i/>
          <w:iCs/>
          <w:sz w:val="22"/>
          <w:szCs w:val="22"/>
        </w:rPr>
        <w:t xml:space="preserve">, </w:t>
      </w:r>
      <w:proofErr w:type="spellStart"/>
      <w:r w:rsidRPr="00617EEC">
        <w:rPr>
          <w:bCs/>
          <w:i/>
          <w:iCs/>
          <w:sz w:val="22"/>
          <w:szCs w:val="22"/>
        </w:rPr>
        <w:t>може</w:t>
      </w:r>
      <w:proofErr w:type="spellEnd"/>
      <w:r w:rsidRPr="00617EEC">
        <w:rPr>
          <w:bCs/>
          <w:i/>
          <w:iCs/>
          <w:sz w:val="22"/>
          <w:szCs w:val="22"/>
        </w:rPr>
        <w:t xml:space="preserve"> </w:t>
      </w:r>
      <w:proofErr w:type="spellStart"/>
      <w:r w:rsidRPr="00617EEC">
        <w:rPr>
          <w:bCs/>
          <w:i/>
          <w:iCs/>
          <w:sz w:val="22"/>
          <w:szCs w:val="22"/>
        </w:rPr>
        <w:t>понуђачу</w:t>
      </w:r>
      <w:proofErr w:type="spellEnd"/>
      <w:r w:rsidRPr="00617EEC">
        <w:rPr>
          <w:bCs/>
          <w:i/>
          <w:iCs/>
          <w:sz w:val="22"/>
          <w:szCs w:val="22"/>
        </w:rPr>
        <w:t xml:space="preserve">, </w:t>
      </w:r>
      <w:proofErr w:type="spellStart"/>
      <w:r w:rsidRPr="00617EEC">
        <w:rPr>
          <w:bCs/>
          <w:i/>
          <w:iCs/>
          <w:sz w:val="22"/>
          <w:szCs w:val="22"/>
        </w:rPr>
        <w:t>односно</w:t>
      </w:r>
      <w:proofErr w:type="spellEnd"/>
      <w:r w:rsidRPr="00617EEC">
        <w:rPr>
          <w:bCs/>
          <w:i/>
          <w:iCs/>
          <w:sz w:val="22"/>
          <w:szCs w:val="22"/>
        </w:rPr>
        <w:t xml:space="preserve"> </w:t>
      </w:r>
      <w:proofErr w:type="spellStart"/>
      <w:r w:rsidRPr="00617EEC">
        <w:rPr>
          <w:bCs/>
          <w:i/>
          <w:iCs/>
          <w:sz w:val="22"/>
          <w:szCs w:val="22"/>
        </w:rPr>
        <w:t>заинтересованом</w:t>
      </w:r>
      <w:proofErr w:type="spellEnd"/>
      <w:r w:rsidRPr="00617EEC">
        <w:rPr>
          <w:bCs/>
          <w:i/>
          <w:iCs/>
          <w:sz w:val="22"/>
          <w:szCs w:val="22"/>
        </w:rPr>
        <w:t xml:space="preserve"> </w:t>
      </w:r>
      <w:proofErr w:type="spellStart"/>
      <w:r w:rsidRPr="00617EEC">
        <w:rPr>
          <w:bCs/>
          <w:i/>
          <w:iCs/>
          <w:sz w:val="22"/>
          <w:szCs w:val="22"/>
        </w:rPr>
        <w:t>лицу</w:t>
      </w:r>
      <w:proofErr w:type="spellEnd"/>
      <w:r w:rsidRPr="00617EEC">
        <w:rPr>
          <w:bCs/>
          <w:i/>
          <w:iCs/>
          <w:sz w:val="22"/>
          <w:szCs w:val="22"/>
        </w:rPr>
        <w:t xml:space="preserve"> </w:t>
      </w:r>
      <w:proofErr w:type="spellStart"/>
      <w:r w:rsidRPr="00617EEC">
        <w:rPr>
          <w:bCs/>
          <w:i/>
          <w:iCs/>
          <w:sz w:val="22"/>
          <w:szCs w:val="22"/>
        </w:rPr>
        <w:t>изрећи</w:t>
      </w:r>
      <w:proofErr w:type="spellEnd"/>
      <w:r w:rsidRPr="00617EEC">
        <w:rPr>
          <w:bCs/>
          <w:i/>
          <w:iCs/>
          <w:sz w:val="22"/>
          <w:szCs w:val="22"/>
        </w:rPr>
        <w:t xml:space="preserve"> </w:t>
      </w:r>
      <w:proofErr w:type="spellStart"/>
      <w:r w:rsidRPr="00617EEC">
        <w:rPr>
          <w:bCs/>
          <w:i/>
          <w:iCs/>
          <w:sz w:val="22"/>
          <w:szCs w:val="22"/>
        </w:rPr>
        <w:t>меру</w:t>
      </w:r>
      <w:proofErr w:type="spellEnd"/>
      <w:r w:rsidRPr="00617EEC">
        <w:rPr>
          <w:bCs/>
          <w:i/>
          <w:iCs/>
          <w:sz w:val="22"/>
          <w:szCs w:val="22"/>
        </w:rPr>
        <w:t xml:space="preserve"> </w:t>
      </w:r>
      <w:proofErr w:type="spellStart"/>
      <w:r w:rsidRPr="00617EEC">
        <w:rPr>
          <w:bCs/>
          <w:i/>
          <w:iCs/>
          <w:sz w:val="22"/>
          <w:szCs w:val="22"/>
        </w:rPr>
        <w:t>забране</w:t>
      </w:r>
      <w:proofErr w:type="spellEnd"/>
      <w:r w:rsidRPr="00617EEC">
        <w:rPr>
          <w:bCs/>
          <w:i/>
          <w:iCs/>
          <w:sz w:val="22"/>
          <w:szCs w:val="22"/>
        </w:rPr>
        <w:t xml:space="preserve"> </w:t>
      </w:r>
      <w:proofErr w:type="spellStart"/>
      <w:r w:rsidRPr="00617EEC">
        <w:rPr>
          <w:bCs/>
          <w:i/>
          <w:iCs/>
          <w:sz w:val="22"/>
          <w:szCs w:val="22"/>
        </w:rPr>
        <w:t>учешћа</w:t>
      </w:r>
      <w:proofErr w:type="spellEnd"/>
      <w:r w:rsidRPr="00617EEC">
        <w:rPr>
          <w:bCs/>
          <w:i/>
          <w:iCs/>
          <w:sz w:val="22"/>
          <w:szCs w:val="22"/>
        </w:rPr>
        <w:t xml:space="preserve"> у </w:t>
      </w:r>
      <w:proofErr w:type="spellStart"/>
      <w:r w:rsidRPr="00617EEC">
        <w:rPr>
          <w:bCs/>
          <w:i/>
          <w:iCs/>
          <w:sz w:val="22"/>
          <w:szCs w:val="22"/>
        </w:rPr>
        <w:t>поступку</w:t>
      </w:r>
      <w:proofErr w:type="spellEnd"/>
      <w:r w:rsidRPr="00617EEC">
        <w:rPr>
          <w:bCs/>
          <w:i/>
          <w:iCs/>
          <w:sz w:val="22"/>
          <w:szCs w:val="22"/>
        </w:rPr>
        <w:t xml:space="preserve"> </w:t>
      </w:r>
      <w:proofErr w:type="spellStart"/>
      <w:r w:rsidRPr="00617EEC">
        <w:rPr>
          <w:bCs/>
          <w:i/>
          <w:iCs/>
          <w:sz w:val="22"/>
          <w:szCs w:val="22"/>
        </w:rPr>
        <w:t>јавне</w:t>
      </w:r>
      <w:proofErr w:type="spellEnd"/>
      <w:r w:rsidRPr="00617EEC">
        <w:rPr>
          <w:bCs/>
          <w:i/>
          <w:iCs/>
          <w:sz w:val="22"/>
          <w:szCs w:val="22"/>
        </w:rPr>
        <w:t xml:space="preserve"> </w:t>
      </w:r>
      <w:proofErr w:type="spellStart"/>
      <w:r w:rsidRPr="00617EEC">
        <w:rPr>
          <w:bCs/>
          <w:i/>
          <w:iCs/>
          <w:sz w:val="22"/>
          <w:szCs w:val="22"/>
        </w:rPr>
        <w:t>набавке</w:t>
      </w:r>
      <w:proofErr w:type="spellEnd"/>
      <w:r w:rsidRPr="00617EEC">
        <w:rPr>
          <w:bCs/>
          <w:i/>
          <w:iCs/>
          <w:sz w:val="22"/>
          <w:szCs w:val="22"/>
        </w:rPr>
        <w:t xml:space="preserve"> </w:t>
      </w:r>
      <w:proofErr w:type="spellStart"/>
      <w:r w:rsidRPr="00617EEC">
        <w:rPr>
          <w:bCs/>
          <w:i/>
          <w:iCs/>
          <w:sz w:val="22"/>
          <w:szCs w:val="22"/>
        </w:rPr>
        <w:t>ако</w:t>
      </w:r>
      <w:proofErr w:type="spellEnd"/>
      <w:r w:rsidRPr="00617EEC">
        <w:rPr>
          <w:bCs/>
          <w:i/>
          <w:iCs/>
          <w:sz w:val="22"/>
          <w:szCs w:val="22"/>
        </w:rPr>
        <w:t xml:space="preserve"> </w:t>
      </w:r>
      <w:proofErr w:type="spellStart"/>
      <w:r w:rsidRPr="00617EEC">
        <w:rPr>
          <w:bCs/>
          <w:i/>
          <w:iCs/>
          <w:sz w:val="22"/>
          <w:szCs w:val="22"/>
        </w:rPr>
        <w:t>утврди</w:t>
      </w:r>
      <w:proofErr w:type="spellEnd"/>
      <w:r w:rsidRPr="00617EEC">
        <w:rPr>
          <w:bCs/>
          <w:i/>
          <w:iCs/>
          <w:sz w:val="22"/>
          <w:szCs w:val="22"/>
        </w:rPr>
        <w:t xml:space="preserve"> </w:t>
      </w:r>
      <w:proofErr w:type="spellStart"/>
      <w:r w:rsidRPr="00617EEC">
        <w:rPr>
          <w:bCs/>
          <w:i/>
          <w:iCs/>
          <w:sz w:val="22"/>
          <w:szCs w:val="22"/>
        </w:rPr>
        <w:t>да</w:t>
      </w:r>
      <w:proofErr w:type="spellEnd"/>
      <w:r w:rsidRPr="00617EEC">
        <w:rPr>
          <w:bCs/>
          <w:i/>
          <w:iCs/>
          <w:sz w:val="22"/>
          <w:szCs w:val="22"/>
        </w:rPr>
        <w:t xml:space="preserve"> </w:t>
      </w:r>
      <w:proofErr w:type="spellStart"/>
      <w:r w:rsidRPr="00617EEC">
        <w:rPr>
          <w:bCs/>
          <w:i/>
          <w:iCs/>
          <w:sz w:val="22"/>
          <w:szCs w:val="22"/>
        </w:rPr>
        <w:t>је</w:t>
      </w:r>
      <w:proofErr w:type="spellEnd"/>
      <w:r w:rsidRPr="00617EEC">
        <w:rPr>
          <w:bCs/>
          <w:i/>
          <w:iCs/>
          <w:sz w:val="22"/>
          <w:szCs w:val="22"/>
        </w:rPr>
        <w:t xml:space="preserve"> </w:t>
      </w:r>
      <w:proofErr w:type="spellStart"/>
      <w:r w:rsidRPr="00617EEC">
        <w:rPr>
          <w:bCs/>
          <w:i/>
          <w:iCs/>
          <w:sz w:val="22"/>
          <w:szCs w:val="22"/>
        </w:rPr>
        <w:t>понуђач</w:t>
      </w:r>
      <w:proofErr w:type="spellEnd"/>
      <w:r w:rsidRPr="00617EEC">
        <w:rPr>
          <w:bCs/>
          <w:i/>
          <w:iCs/>
          <w:sz w:val="22"/>
          <w:szCs w:val="22"/>
        </w:rPr>
        <w:t xml:space="preserve">, </w:t>
      </w:r>
      <w:proofErr w:type="spellStart"/>
      <w:r w:rsidRPr="00617EEC">
        <w:rPr>
          <w:bCs/>
          <w:i/>
          <w:iCs/>
          <w:sz w:val="22"/>
          <w:szCs w:val="22"/>
        </w:rPr>
        <w:t>односно</w:t>
      </w:r>
      <w:proofErr w:type="spellEnd"/>
      <w:r w:rsidRPr="00617EEC">
        <w:rPr>
          <w:bCs/>
          <w:i/>
          <w:iCs/>
          <w:sz w:val="22"/>
          <w:szCs w:val="22"/>
        </w:rPr>
        <w:t xml:space="preserve"> </w:t>
      </w:r>
      <w:proofErr w:type="spellStart"/>
      <w:r w:rsidRPr="00617EEC">
        <w:rPr>
          <w:bCs/>
          <w:i/>
          <w:iCs/>
          <w:sz w:val="22"/>
          <w:szCs w:val="22"/>
        </w:rPr>
        <w:t>заинтересовано</w:t>
      </w:r>
      <w:proofErr w:type="spellEnd"/>
      <w:r w:rsidRPr="00617EEC">
        <w:rPr>
          <w:bCs/>
          <w:i/>
          <w:iCs/>
          <w:sz w:val="22"/>
          <w:szCs w:val="22"/>
        </w:rPr>
        <w:t xml:space="preserve"> </w:t>
      </w:r>
      <w:proofErr w:type="spellStart"/>
      <w:r w:rsidRPr="00617EEC">
        <w:rPr>
          <w:bCs/>
          <w:i/>
          <w:iCs/>
          <w:sz w:val="22"/>
          <w:szCs w:val="22"/>
        </w:rPr>
        <w:t>лице</w:t>
      </w:r>
      <w:proofErr w:type="spellEnd"/>
      <w:r w:rsidRPr="00617EEC">
        <w:rPr>
          <w:bCs/>
          <w:i/>
          <w:iCs/>
          <w:sz w:val="22"/>
          <w:szCs w:val="22"/>
        </w:rPr>
        <w:t xml:space="preserve"> </w:t>
      </w:r>
      <w:proofErr w:type="spellStart"/>
      <w:r w:rsidRPr="00617EEC">
        <w:rPr>
          <w:bCs/>
          <w:i/>
          <w:iCs/>
          <w:sz w:val="22"/>
          <w:szCs w:val="22"/>
        </w:rPr>
        <w:t>повредило</w:t>
      </w:r>
      <w:proofErr w:type="spellEnd"/>
      <w:r w:rsidRPr="00617EEC">
        <w:rPr>
          <w:bCs/>
          <w:i/>
          <w:iCs/>
          <w:sz w:val="22"/>
          <w:szCs w:val="22"/>
        </w:rPr>
        <w:t xml:space="preserve"> </w:t>
      </w:r>
      <w:proofErr w:type="spellStart"/>
      <w:r w:rsidRPr="00617EEC">
        <w:rPr>
          <w:bCs/>
          <w:i/>
          <w:iCs/>
          <w:sz w:val="22"/>
          <w:szCs w:val="22"/>
        </w:rPr>
        <w:t>конкуренцију</w:t>
      </w:r>
      <w:proofErr w:type="spellEnd"/>
      <w:r w:rsidRPr="00617EEC">
        <w:rPr>
          <w:bCs/>
          <w:i/>
          <w:iCs/>
          <w:sz w:val="22"/>
          <w:szCs w:val="22"/>
        </w:rPr>
        <w:t xml:space="preserve"> у </w:t>
      </w:r>
      <w:proofErr w:type="spellStart"/>
      <w:r w:rsidRPr="00617EEC">
        <w:rPr>
          <w:bCs/>
          <w:i/>
          <w:iCs/>
          <w:sz w:val="22"/>
          <w:szCs w:val="22"/>
        </w:rPr>
        <w:t>поступку</w:t>
      </w:r>
      <w:proofErr w:type="spellEnd"/>
      <w:r w:rsidRPr="00617EEC">
        <w:rPr>
          <w:bCs/>
          <w:i/>
          <w:iCs/>
          <w:sz w:val="22"/>
          <w:szCs w:val="22"/>
        </w:rPr>
        <w:t xml:space="preserve"> </w:t>
      </w:r>
      <w:proofErr w:type="spellStart"/>
      <w:r w:rsidRPr="00617EEC">
        <w:rPr>
          <w:bCs/>
          <w:i/>
          <w:iCs/>
          <w:sz w:val="22"/>
          <w:szCs w:val="22"/>
        </w:rPr>
        <w:t>јавне</w:t>
      </w:r>
      <w:proofErr w:type="spellEnd"/>
      <w:r w:rsidRPr="00617EEC">
        <w:rPr>
          <w:bCs/>
          <w:i/>
          <w:iCs/>
          <w:sz w:val="22"/>
          <w:szCs w:val="22"/>
        </w:rPr>
        <w:t xml:space="preserve"> </w:t>
      </w:r>
      <w:proofErr w:type="spellStart"/>
      <w:r w:rsidRPr="00617EEC">
        <w:rPr>
          <w:bCs/>
          <w:i/>
          <w:iCs/>
          <w:sz w:val="22"/>
          <w:szCs w:val="22"/>
        </w:rPr>
        <w:t>набавке</w:t>
      </w:r>
      <w:proofErr w:type="spellEnd"/>
      <w:r w:rsidRPr="00617EEC">
        <w:rPr>
          <w:bCs/>
          <w:i/>
          <w:iCs/>
          <w:sz w:val="22"/>
          <w:szCs w:val="22"/>
        </w:rPr>
        <w:t xml:space="preserve"> у </w:t>
      </w:r>
      <w:proofErr w:type="spellStart"/>
      <w:r w:rsidRPr="00617EEC">
        <w:rPr>
          <w:bCs/>
          <w:i/>
          <w:iCs/>
          <w:sz w:val="22"/>
          <w:szCs w:val="22"/>
        </w:rPr>
        <w:t>смислу</w:t>
      </w:r>
      <w:proofErr w:type="spellEnd"/>
      <w:r w:rsidRPr="00617EEC">
        <w:rPr>
          <w:bCs/>
          <w:i/>
          <w:iCs/>
          <w:sz w:val="22"/>
          <w:szCs w:val="22"/>
        </w:rPr>
        <w:t xml:space="preserve"> </w:t>
      </w:r>
      <w:proofErr w:type="spellStart"/>
      <w:r w:rsidRPr="00617EEC">
        <w:rPr>
          <w:bCs/>
          <w:i/>
          <w:iCs/>
          <w:sz w:val="22"/>
          <w:szCs w:val="22"/>
        </w:rPr>
        <w:t>закона</w:t>
      </w:r>
      <w:proofErr w:type="spellEnd"/>
      <w:r w:rsidRPr="00617EEC">
        <w:rPr>
          <w:bCs/>
          <w:i/>
          <w:iCs/>
          <w:sz w:val="22"/>
          <w:szCs w:val="22"/>
        </w:rPr>
        <w:t xml:space="preserve"> </w:t>
      </w:r>
      <w:proofErr w:type="spellStart"/>
      <w:r w:rsidRPr="00617EEC">
        <w:rPr>
          <w:bCs/>
          <w:i/>
          <w:iCs/>
          <w:sz w:val="22"/>
          <w:szCs w:val="22"/>
        </w:rPr>
        <w:t>којим</w:t>
      </w:r>
      <w:proofErr w:type="spellEnd"/>
      <w:r w:rsidRPr="00617EEC">
        <w:rPr>
          <w:bCs/>
          <w:i/>
          <w:iCs/>
          <w:sz w:val="22"/>
          <w:szCs w:val="22"/>
        </w:rPr>
        <w:t xml:space="preserve"> </w:t>
      </w:r>
      <w:proofErr w:type="spellStart"/>
      <w:r w:rsidRPr="00617EEC">
        <w:rPr>
          <w:bCs/>
          <w:i/>
          <w:iCs/>
          <w:sz w:val="22"/>
          <w:szCs w:val="22"/>
        </w:rPr>
        <w:t>се</w:t>
      </w:r>
      <w:proofErr w:type="spellEnd"/>
      <w:r w:rsidRPr="00617EEC">
        <w:rPr>
          <w:bCs/>
          <w:i/>
          <w:iCs/>
          <w:sz w:val="22"/>
          <w:szCs w:val="22"/>
        </w:rPr>
        <w:t xml:space="preserve"> </w:t>
      </w:r>
      <w:proofErr w:type="spellStart"/>
      <w:r w:rsidRPr="00617EEC">
        <w:rPr>
          <w:bCs/>
          <w:i/>
          <w:iCs/>
          <w:sz w:val="22"/>
          <w:szCs w:val="22"/>
        </w:rPr>
        <w:t>уређује</w:t>
      </w:r>
      <w:proofErr w:type="spellEnd"/>
      <w:r w:rsidRPr="00617EEC">
        <w:rPr>
          <w:bCs/>
          <w:i/>
          <w:iCs/>
          <w:sz w:val="22"/>
          <w:szCs w:val="22"/>
        </w:rPr>
        <w:t xml:space="preserve"> </w:t>
      </w:r>
      <w:proofErr w:type="spellStart"/>
      <w:r w:rsidRPr="00617EEC">
        <w:rPr>
          <w:bCs/>
          <w:i/>
          <w:iCs/>
          <w:sz w:val="22"/>
          <w:szCs w:val="22"/>
        </w:rPr>
        <w:t>заштита</w:t>
      </w:r>
      <w:proofErr w:type="spellEnd"/>
      <w:r w:rsidRPr="00617EEC">
        <w:rPr>
          <w:bCs/>
          <w:i/>
          <w:iCs/>
          <w:sz w:val="22"/>
          <w:szCs w:val="22"/>
        </w:rPr>
        <w:t xml:space="preserve"> </w:t>
      </w:r>
      <w:proofErr w:type="spellStart"/>
      <w:r w:rsidRPr="00617EEC">
        <w:rPr>
          <w:bCs/>
          <w:i/>
          <w:iCs/>
          <w:sz w:val="22"/>
          <w:szCs w:val="22"/>
        </w:rPr>
        <w:t>конкуренције</w:t>
      </w:r>
      <w:proofErr w:type="spellEnd"/>
      <w:r w:rsidRPr="00617EEC">
        <w:rPr>
          <w:bCs/>
          <w:i/>
          <w:iCs/>
          <w:sz w:val="22"/>
          <w:szCs w:val="22"/>
        </w:rPr>
        <w:t xml:space="preserve">. </w:t>
      </w:r>
      <w:proofErr w:type="spellStart"/>
      <w:r w:rsidRPr="00617EEC">
        <w:rPr>
          <w:bCs/>
          <w:i/>
          <w:iCs/>
          <w:sz w:val="22"/>
          <w:szCs w:val="22"/>
        </w:rPr>
        <w:t>Мера</w:t>
      </w:r>
      <w:proofErr w:type="spellEnd"/>
      <w:r w:rsidRPr="00617EEC">
        <w:rPr>
          <w:bCs/>
          <w:i/>
          <w:iCs/>
          <w:sz w:val="22"/>
          <w:szCs w:val="22"/>
        </w:rPr>
        <w:t xml:space="preserve"> </w:t>
      </w:r>
      <w:proofErr w:type="spellStart"/>
      <w:r w:rsidRPr="00617EEC">
        <w:rPr>
          <w:bCs/>
          <w:i/>
          <w:iCs/>
          <w:sz w:val="22"/>
          <w:szCs w:val="22"/>
        </w:rPr>
        <w:t>забране</w:t>
      </w:r>
      <w:proofErr w:type="spellEnd"/>
      <w:r w:rsidRPr="00617EEC">
        <w:rPr>
          <w:bCs/>
          <w:i/>
          <w:iCs/>
          <w:sz w:val="22"/>
          <w:szCs w:val="22"/>
        </w:rPr>
        <w:t xml:space="preserve"> </w:t>
      </w:r>
      <w:proofErr w:type="spellStart"/>
      <w:r w:rsidRPr="00617EEC">
        <w:rPr>
          <w:bCs/>
          <w:i/>
          <w:iCs/>
          <w:sz w:val="22"/>
          <w:szCs w:val="22"/>
        </w:rPr>
        <w:t>учешћа</w:t>
      </w:r>
      <w:proofErr w:type="spellEnd"/>
      <w:r w:rsidRPr="00617EEC">
        <w:rPr>
          <w:bCs/>
          <w:i/>
          <w:iCs/>
          <w:sz w:val="22"/>
          <w:szCs w:val="22"/>
        </w:rPr>
        <w:t xml:space="preserve"> у </w:t>
      </w:r>
      <w:proofErr w:type="spellStart"/>
      <w:r w:rsidRPr="00617EEC">
        <w:rPr>
          <w:bCs/>
          <w:i/>
          <w:iCs/>
          <w:sz w:val="22"/>
          <w:szCs w:val="22"/>
        </w:rPr>
        <w:t>поступку</w:t>
      </w:r>
      <w:proofErr w:type="spellEnd"/>
      <w:r w:rsidRPr="00617EEC">
        <w:rPr>
          <w:bCs/>
          <w:i/>
          <w:iCs/>
          <w:sz w:val="22"/>
          <w:szCs w:val="22"/>
        </w:rPr>
        <w:t xml:space="preserve"> </w:t>
      </w:r>
      <w:proofErr w:type="spellStart"/>
      <w:r w:rsidRPr="00617EEC">
        <w:rPr>
          <w:bCs/>
          <w:i/>
          <w:iCs/>
          <w:sz w:val="22"/>
          <w:szCs w:val="22"/>
        </w:rPr>
        <w:t>јавне</w:t>
      </w:r>
      <w:proofErr w:type="spellEnd"/>
      <w:r w:rsidRPr="00617EEC">
        <w:rPr>
          <w:bCs/>
          <w:i/>
          <w:iCs/>
          <w:sz w:val="22"/>
          <w:szCs w:val="22"/>
        </w:rPr>
        <w:t xml:space="preserve"> </w:t>
      </w:r>
      <w:proofErr w:type="spellStart"/>
      <w:r w:rsidRPr="00617EEC">
        <w:rPr>
          <w:bCs/>
          <w:i/>
          <w:iCs/>
          <w:sz w:val="22"/>
          <w:szCs w:val="22"/>
        </w:rPr>
        <w:t>набавке</w:t>
      </w:r>
      <w:proofErr w:type="spellEnd"/>
      <w:r w:rsidRPr="00617EEC">
        <w:rPr>
          <w:bCs/>
          <w:i/>
          <w:iCs/>
          <w:sz w:val="22"/>
          <w:szCs w:val="22"/>
        </w:rPr>
        <w:t xml:space="preserve"> </w:t>
      </w:r>
      <w:proofErr w:type="spellStart"/>
      <w:r w:rsidRPr="00617EEC">
        <w:rPr>
          <w:bCs/>
          <w:i/>
          <w:iCs/>
          <w:sz w:val="22"/>
          <w:szCs w:val="22"/>
        </w:rPr>
        <w:t>може</w:t>
      </w:r>
      <w:proofErr w:type="spellEnd"/>
      <w:r w:rsidRPr="00617EEC">
        <w:rPr>
          <w:bCs/>
          <w:i/>
          <w:iCs/>
          <w:sz w:val="22"/>
          <w:szCs w:val="22"/>
        </w:rPr>
        <w:t xml:space="preserve"> </w:t>
      </w:r>
      <w:proofErr w:type="spellStart"/>
      <w:r w:rsidRPr="00617EEC">
        <w:rPr>
          <w:bCs/>
          <w:i/>
          <w:iCs/>
          <w:sz w:val="22"/>
          <w:szCs w:val="22"/>
        </w:rPr>
        <w:t>трајати</w:t>
      </w:r>
      <w:proofErr w:type="spellEnd"/>
      <w:r w:rsidRPr="00617EEC">
        <w:rPr>
          <w:bCs/>
          <w:i/>
          <w:iCs/>
          <w:sz w:val="22"/>
          <w:szCs w:val="22"/>
        </w:rPr>
        <w:t xml:space="preserve"> </w:t>
      </w:r>
      <w:proofErr w:type="spellStart"/>
      <w:r w:rsidRPr="00617EEC">
        <w:rPr>
          <w:bCs/>
          <w:i/>
          <w:iCs/>
          <w:sz w:val="22"/>
          <w:szCs w:val="22"/>
        </w:rPr>
        <w:t>до</w:t>
      </w:r>
      <w:proofErr w:type="spellEnd"/>
      <w:r w:rsidRPr="00617EEC">
        <w:rPr>
          <w:bCs/>
          <w:i/>
          <w:iCs/>
          <w:sz w:val="22"/>
          <w:szCs w:val="22"/>
        </w:rPr>
        <w:t xml:space="preserve"> </w:t>
      </w:r>
      <w:proofErr w:type="spellStart"/>
      <w:r w:rsidRPr="00617EEC">
        <w:rPr>
          <w:bCs/>
          <w:i/>
          <w:iCs/>
          <w:sz w:val="22"/>
          <w:szCs w:val="22"/>
        </w:rPr>
        <w:t>две</w:t>
      </w:r>
      <w:proofErr w:type="spellEnd"/>
      <w:r w:rsidRPr="00617EEC">
        <w:rPr>
          <w:bCs/>
          <w:i/>
          <w:iCs/>
          <w:sz w:val="22"/>
          <w:szCs w:val="22"/>
        </w:rPr>
        <w:t xml:space="preserve"> </w:t>
      </w:r>
      <w:proofErr w:type="spellStart"/>
      <w:r w:rsidRPr="00617EEC">
        <w:rPr>
          <w:bCs/>
          <w:i/>
          <w:iCs/>
          <w:sz w:val="22"/>
          <w:szCs w:val="22"/>
        </w:rPr>
        <w:t>године</w:t>
      </w:r>
      <w:proofErr w:type="spellEnd"/>
      <w:r w:rsidRPr="00617EEC">
        <w:rPr>
          <w:bCs/>
          <w:i/>
          <w:iCs/>
          <w:sz w:val="22"/>
          <w:szCs w:val="22"/>
        </w:rPr>
        <w:t xml:space="preserve">. </w:t>
      </w:r>
    </w:p>
    <w:p w14:paraId="3EAB8A7F" w14:textId="77777777" w:rsidR="00DE3B0A" w:rsidRPr="00617EEC" w:rsidRDefault="00DE3B0A" w:rsidP="00DE3B0A">
      <w:pPr>
        <w:tabs>
          <w:tab w:val="left" w:pos="6028"/>
        </w:tabs>
        <w:autoSpaceDE w:val="0"/>
        <w:jc w:val="both"/>
        <w:rPr>
          <w:i/>
          <w:sz w:val="22"/>
          <w:szCs w:val="22"/>
        </w:rPr>
      </w:pPr>
      <w:proofErr w:type="spellStart"/>
      <w:r w:rsidRPr="00617EEC">
        <w:rPr>
          <w:b/>
          <w:bCs/>
          <w:i/>
          <w:iCs/>
          <w:sz w:val="22"/>
          <w:szCs w:val="22"/>
          <w:u w:val="single"/>
        </w:rPr>
        <w:t>Уколико</w:t>
      </w:r>
      <w:proofErr w:type="spellEnd"/>
      <w:r w:rsidRPr="00617EEC">
        <w:rPr>
          <w:b/>
          <w:bCs/>
          <w:i/>
          <w:iCs/>
          <w:sz w:val="22"/>
          <w:szCs w:val="22"/>
          <w:u w:val="single"/>
        </w:rPr>
        <w:t xml:space="preserve"> </w:t>
      </w:r>
      <w:proofErr w:type="spellStart"/>
      <w:r w:rsidRPr="00617EEC">
        <w:rPr>
          <w:b/>
          <w:bCs/>
          <w:i/>
          <w:iCs/>
          <w:sz w:val="22"/>
          <w:szCs w:val="22"/>
          <w:u w:val="single"/>
        </w:rPr>
        <w:t>понуду</w:t>
      </w:r>
      <w:proofErr w:type="spellEnd"/>
      <w:r w:rsidRPr="00617EEC">
        <w:rPr>
          <w:b/>
          <w:bCs/>
          <w:i/>
          <w:iCs/>
          <w:sz w:val="22"/>
          <w:szCs w:val="22"/>
          <w:u w:val="single"/>
        </w:rPr>
        <w:t xml:space="preserve"> </w:t>
      </w:r>
      <w:proofErr w:type="spellStart"/>
      <w:r w:rsidRPr="00617EEC">
        <w:rPr>
          <w:b/>
          <w:bCs/>
          <w:i/>
          <w:iCs/>
          <w:sz w:val="22"/>
          <w:szCs w:val="22"/>
          <w:u w:val="single"/>
        </w:rPr>
        <w:t>подноси</w:t>
      </w:r>
      <w:proofErr w:type="spellEnd"/>
      <w:r w:rsidRPr="00617EEC">
        <w:rPr>
          <w:b/>
          <w:bCs/>
          <w:i/>
          <w:iCs/>
          <w:sz w:val="22"/>
          <w:szCs w:val="22"/>
          <w:u w:val="single"/>
        </w:rPr>
        <w:t xml:space="preserve"> </w:t>
      </w:r>
      <w:proofErr w:type="spellStart"/>
      <w:r w:rsidRPr="00617EEC">
        <w:rPr>
          <w:b/>
          <w:bCs/>
          <w:i/>
          <w:iCs/>
          <w:sz w:val="22"/>
          <w:szCs w:val="22"/>
          <w:u w:val="single"/>
        </w:rPr>
        <w:t>група</w:t>
      </w:r>
      <w:proofErr w:type="spellEnd"/>
      <w:r w:rsidRPr="00617EEC">
        <w:rPr>
          <w:b/>
          <w:bCs/>
          <w:i/>
          <w:iCs/>
          <w:sz w:val="22"/>
          <w:szCs w:val="22"/>
          <w:u w:val="single"/>
        </w:rPr>
        <w:t xml:space="preserve"> </w:t>
      </w:r>
      <w:proofErr w:type="spellStart"/>
      <w:r w:rsidRPr="00617EEC">
        <w:rPr>
          <w:b/>
          <w:bCs/>
          <w:i/>
          <w:iCs/>
          <w:sz w:val="22"/>
          <w:szCs w:val="22"/>
          <w:u w:val="single"/>
        </w:rPr>
        <w:t>понуђача</w:t>
      </w:r>
      <w:proofErr w:type="spellEnd"/>
      <w:r w:rsidRPr="00617EEC">
        <w:rPr>
          <w:b/>
          <w:bCs/>
          <w:i/>
          <w:iCs/>
          <w:sz w:val="22"/>
          <w:szCs w:val="22"/>
          <w:u w:val="single"/>
        </w:rPr>
        <w:t>,</w:t>
      </w:r>
      <w:r w:rsidRPr="00617EEC">
        <w:rPr>
          <w:bCs/>
          <w:i/>
          <w:iCs/>
          <w:sz w:val="22"/>
          <w:szCs w:val="22"/>
        </w:rPr>
        <w:t xml:space="preserve"> </w:t>
      </w:r>
      <w:proofErr w:type="spellStart"/>
      <w:r w:rsidRPr="00617EEC">
        <w:rPr>
          <w:bCs/>
          <w:i/>
          <w:iCs/>
          <w:sz w:val="22"/>
          <w:szCs w:val="22"/>
        </w:rPr>
        <w:t>Изјава</w:t>
      </w:r>
      <w:proofErr w:type="spellEnd"/>
      <w:r w:rsidRPr="00617EEC">
        <w:rPr>
          <w:bCs/>
          <w:i/>
          <w:iCs/>
          <w:sz w:val="22"/>
          <w:szCs w:val="22"/>
        </w:rPr>
        <w:t xml:space="preserve"> </w:t>
      </w:r>
      <w:proofErr w:type="spellStart"/>
      <w:r w:rsidRPr="00617EEC">
        <w:rPr>
          <w:bCs/>
          <w:i/>
          <w:iCs/>
          <w:sz w:val="22"/>
          <w:szCs w:val="22"/>
        </w:rPr>
        <w:t>мора</w:t>
      </w:r>
      <w:proofErr w:type="spellEnd"/>
      <w:r w:rsidRPr="00617EEC">
        <w:rPr>
          <w:bCs/>
          <w:i/>
          <w:iCs/>
          <w:sz w:val="22"/>
          <w:szCs w:val="22"/>
        </w:rPr>
        <w:t xml:space="preserve"> </w:t>
      </w:r>
      <w:proofErr w:type="spellStart"/>
      <w:r w:rsidRPr="00617EEC">
        <w:rPr>
          <w:bCs/>
          <w:i/>
          <w:iCs/>
          <w:sz w:val="22"/>
          <w:szCs w:val="22"/>
        </w:rPr>
        <w:t>бити</w:t>
      </w:r>
      <w:proofErr w:type="spellEnd"/>
      <w:r w:rsidRPr="00617EEC">
        <w:rPr>
          <w:bCs/>
          <w:i/>
          <w:iCs/>
          <w:sz w:val="22"/>
          <w:szCs w:val="22"/>
        </w:rPr>
        <w:t xml:space="preserve"> </w:t>
      </w:r>
      <w:proofErr w:type="spellStart"/>
      <w:r w:rsidRPr="00617EEC">
        <w:rPr>
          <w:bCs/>
          <w:i/>
          <w:iCs/>
          <w:sz w:val="22"/>
          <w:szCs w:val="22"/>
        </w:rPr>
        <w:t>потписана</w:t>
      </w:r>
      <w:proofErr w:type="spellEnd"/>
      <w:r w:rsidRPr="00617EEC">
        <w:rPr>
          <w:bCs/>
          <w:i/>
          <w:iCs/>
          <w:sz w:val="22"/>
          <w:szCs w:val="22"/>
        </w:rPr>
        <w:t xml:space="preserve"> </w:t>
      </w:r>
      <w:proofErr w:type="spellStart"/>
      <w:r w:rsidRPr="00617EEC">
        <w:rPr>
          <w:bCs/>
          <w:i/>
          <w:iCs/>
          <w:sz w:val="22"/>
          <w:szCs w:val="22"/>
        </w:rPr>
        <w:t>од</w:t>
      </w:r>
      <w:proofErr w:type="spellEnd"/>
      <w:r w:rsidRPr="00617EEC">
        <w:rPr>
          <w:bCs/>
          <w:i/>
          <w:iCs/>
          <w:sz w:val="22"/>
          <w:szCs w:val="22"/>
        </w:rPr>
        <w:t xml:space="preserve"> </w:t>
      </w:r>
      <w:proofErr w:type="spellStart"/>
      <w:r w:rsidRPr="00617EEC">
        <w:rPr>
          <w:bCs/>
          <w:i/>
          <w:iCs/>
          <w:sz w:val="22"/>
          <w:szCs w:val="22"/>
        </w:rPr>
        <w:t>стране</w:t>
      </w:r>
      <w:proofErr w:type="spellEnd"/>
      <w:r w:rsidRPr="00617EEC">
        <w:rPr>
          <w:bCs/>
          <w:i/>
          <w:iCs/>
          <w:sz w:val="22"/>
          <w:szCs w:val="22"/>
        </w:rPr>
        <w:t xml:space="preserve"> </w:t>
      </w:r>
      <w:proofErr w:type="spellStart"/>
      <w:r w:rsidRPr="00617EEC">
        <w:rPr>
          <w:bCs/>
          <w:i/>
          <w:iCs/>
          <w:sz w:val="22"/>
          <w:szCs w:val="22"/>
        </w:rPr>
        <w:t>овлашћеног</w:t>
      </w:r>
      <w:proofErr w:type="spellEnd"/>
      <w:r w:rsidRPr="00617EEC">
        <w:rPr>
          <w:bCs/>
          <w:i/>
          <w:iCs/>
          <w:sz w:val="22"/>
          <w:szCs w:val="22"/>
        </w:rPr>
        <w:t xml:space="preserve"> </w:t>
      </w:r>
      <w:proofErr w:type="spellStart"/>
      <w:r w:rsidRPr="00617EEC">
        <w:rPr>
          <w:bCs/>
          <w:i/>
          <w:iCs/>
          <w:sz w:val="22"/>
          <w:szCs w:val="22"/>
        </w:rPr>
        <w:t>лица</w:t>
      </w:r>
      <w:proofErr w:type="spellEnd"/>
      <w:r w:rsidRPr="00617EEC">
        <w:rPr>
          <w:bCs/>
          <w:i/>
          <w:iCs/>
          <w:sz w:val="22"/>
          <w:szCs w:val="22"/>
        </w:rPr>
        <w:t xml:space="preserve"> </w:t>
      </w:r>
      <w:proofErr w:type="spellStart"/>
      <w:r w:rsidRPr="00617EEC">
        <w:rPr>
          <w:bCs/>
          <w:i/>
          <w:iCs/>
          <w:sz w:val="22"/>
          <w:szCs w:val="22"/>
        </w:rPr>
        <w:t>сваког</w:t>
      </w:r>
      <w:proofErr w:type="spellEnd"/>
      <w:r w:rsidRPr="00617EEC">
        <w:rPr>
          <w:bCs/>
          <w:i/>
          <w:iCs/>
          <w:sz w:val="22"/>
          <w:szCs w:val="22"/>
        </w:rPr>
        <w:t xml:space="preserve"> </w:t>
      </w:r>
      <w:proofErr w:type="spellStart"/>
      <w:r w:rsidRPr="00617EEC">
        <w:rPr>
          <w:bCs/>
          <w:i/>
          <w:iCs/>
          <w:sz w:val="22"/>
          <w:szCs w:val="22"/>
        </w:rPr>
        <w:t>понуђача</w:t>
      </w:r>
      <w:proofErr w:type="spellEnd"/>
      <w:r w:rsidRPr="00617EEC">
        <w:rPr>
          <w:bCs/>
          <w:i/>
          <w:iCs/>
          <w:sz w:val="22"/>
          <w:szCs w:val="22"/>
        </w:rPr>
        <w:t xml:space="preserve"> </w:t>
      </w:r>
      <w:proofErr w:type="spellStart"/>
      <w:r w:rsidRPr="00617EEC">
        <w:rPr>
          <w:bCs/>
          <w:i/>
          <w:iCs/>
          <w:sz w:val="22"/>
          <w:szCs w:val="22"/>
        </w:rPr>
        <w:t>из</w:t>
      </w:r>
      <w:proofErr w:type="spellEnd"/>
      <w:r w:rsidRPr="00617EEC">
        <w:rPr>
          <w:bCs/>
          <w:i/>
          <w:iCs/>
          <w:sz w:val="22"/>
          <w:szCs w:val="22"/>
        </w:rPr>
        <w:t xml:space="preserve"> </w:t>
      </w:r>
      <w:proofErr w:type="spellStart"/>
      <w:r w:rsidRPr="00617EEC">
        <w:rPr>
          <w:bCs/>
          <w:i/>
          <w:iCs/>
          <w:sz w:val="22"/>
          <w:szCs w:val="22"/>
        </w:rPr>
        <w:t>групе</w:t>
      </w:r>
      <w:proofErr w:type="spellEnd"/>
      <w:r w:rsidRPr="00617EEC">
        <w:rPr>
          <w:bCs/>
          <w:i/>
          <w:iCs/>
          <w:sz w:val="22"/>
          <w:szCs w:val="22"/>
        </w:rPr>
        <w:t xml:space="preserve"> </w:t>
      </w:r>
      <w:proofErr w:type="spellStart"/>
      <w:r w:rsidRPr="00617EEC">
        <w:rPr>
          <w:bCs/>
          <w:i/>
          <w:iCs/>
          <w:sz w:val="22"/>
          <w:szCs w:val="22"/>
        </w:rPr>
        <w:t>понуђача</w:t>
      </w:r>
      <w:proofErr w:type="spellEnd"/>
      <w:r w:rsidRPr="00617EEC">
        <w:rPr>
          <w:bCs/>
          <w:i/>
          <w:iCs/>
          <w:sz w:val="22"/>
          <w:szCs w:val="22"/>
        </w:rPr>
        <w:t xml:space="preserve"> и </w:t>
      </w:r>
      <w:proofErr w:type="spellStart"/>
      <w:r w:rsidRPr="00617EEC">
        <w:rPr>
          <w:bCs/>
          <w:i/>
          <w:iCs/>
          <w:sz w:val="22"/>
          <w:szCs w:val="22"/>
        </w:rPr>
        <w:t>оверена</w:t>
      </w:r>
      <w:proofErr w:type="spellEnd"/>
      <w:r w:rsidRPr="00617EEC">
        <w:rPr>
          <w:bCs/>
          <w:i/>
          <w:iCs/>
          <w:sz w:val="22"/>
          <w:szCs w:val="22"/>
        </w:rPr>
        <w:t xml:space="preserve"> </w:t>
      </w:r>
      <w:proofErr w:type="spellStart"/>
      <w:r w:rsidRPr="00617EEC">
        <w:rPr>
          <w:bCs/>
          <w:i/>
          <w:iCs/>
          <w:sz w:val="22"/>
          <w:szCs w:val="22"/>
        </w:rPr>
        <w:t>печатом</w:t>
      </w:r>
      <w:proofErr w:type="spellEnd"/>
      <w:r w:rsidRPr="00617EEC">
        <w:rPr>
          <w:bCs/>
          <w:i/>
          <w:iCs/>
          <w:sz w:val="22"/>
          <w:szCs w:val="22"/>
        </w:rPr>
        <w:t>.</w:t>
      </w:r>
    </w:p>
    <w:p w14:paraId="55ECF67D" w14:textId="77777777" w:rsidR="00DE3B0A" w:rsidRPr="00617EEC" w:rsidRDefault="00DE3B0A" w:rsidP="00DE3B0A">
      <w:pPr>
        <w:rPr>
          <w:color w:val="000000"/>
          <w:kern w:val="1"/>
          <w:sz w:val="22"/>
          <w:szCs w:val="22"/>
          <w:lang w:eastAsia="ar-SA"/>
        </w:rPr>
      </w:pPr>
    </w:p>
    <w:p w14:paraId="7EB8F6C4" w14:textId="77777777" w:rsidR="00DE3B0A" w:rsidRPr="00617EEC" w:rsidRDefault="00DE3B0A" w:rsidP="00DE3B0A">
      <w:pPr>
        <w:pStyle w:val="Heading2"/>
        <w:rPr>
          <w:b w:val="0"/>
          <w:bCs w:val="0"/>
          <w:i w:val="0"/>
          <w:iCs w:val="0"/>
          <w:sz w:val="22"/>
          <w:szCs w:val="22"/>
        </w:rPr>
      </w:pPr>
      <w:r w:rsidRPr="00617EEC">
        <w:rPr>
          <w:sz w:val="22"/>
          <w:szCs w:val="22"/>
        </w:rPr>
        <w:lastRenderedPageBreak/>
        <w:t>IX.  ОБРАЗАЦ ТРОШКОВА ПРИПРЕМЕ ПОНУДЕ</w:t>
      </w:r>
      <w:r w:rsidR="00363B2D" w:rsidRPr="00617EEC">
        <w:rPr>
          <w:rStyle w:val="FootnoteReference"/>
          <w:sz w:val="22"/>
          <w:szCs w:val="22"/>
        </w:rPr>
        <w:footnoteReference w:id="25"/>
      </w:r>
    </w:p>
    <w:p w14:paraId="18DFC9D9" w14:textId="77777777" w:rsidR="00DE3B0A" w:rsidRPr="00617EEC" w:rsidRDefault="00DE3B0A" w:rsidP="00DE3B0A">
      <w:pPr>
        <w:rPr>
          <w:b/>
          <w:bCs/>
          <w:i/>
          <w:iCs/>
          <w:sz w:val="22"/>
          <w:szCs w:val="22"/>
        </w:rPr>
      </w:pPr>
    </w:p>
    <w:p w14:paraId="5C4F3B0F" w14:textId="77777777" w:rsidR="00363B2D" w:rsidRPr="00617EEC" w:rsidRDefault="00363B2D" w:rsidP="00DE3B0A">
      <w:pPr>
        <w:rPr>
          <w:b/>
          <w:bCs/>
          <w:i/>
          <w:iCs/>
          <w:sz w:val="22"/>
          <w:szCs w:val="22"/>
        </w:rPr>
      </w:pPr>
    </w:p>
    <w:p w14:paraId="66999540" w14:textId="77777777" w:rsidR="00DE3B0A" w:rsidRPr="00617EEC" w:rsidRDefault="00DE3B0A" w:rsidP="00DE3B0A">
      <w:pPr>
        <w:pStyle w:val="ListParagraph1"/>
        <w:tabs>
          <w:tab w:val="left" w:pos="5387"/>
        </w:tabs>
        <w:ind w:left="0"/>
        <w:jc w:val="both"/>
        <w:rPr>
          <w:sz w:val="22"/>
          <w:szCs w:val="22"/>
          <w:lang w:val="sr-Cyrl-CS"/>
        </w:rPr>
      </w:pP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основу</w:t>
      </w:r>
      <w:proofErr w:type="spellEnd"/>
      <w:r w:rsidRPr="00617EEC">
        <w:rPr>
          <w:sz w:val="22"/>
          <w:szCs w:val="22"/>
        </w:rPr>
        <w:t xml:space="preserve"> </w:t>
      </w:r>
      <w:proofErr w:type="spellStart"/>
      <w:r w:rsidRPr="00617EEC">
        <w:rPr>
          <w:sz w:val="22"/>
          <w:szCs w:val="22"/>
        </w:rPr>
        <w:t>члана</w:t>
      </w:r>
      <w:proofErr w:type="spellEnd"/>
      <w:r w:rsidRPr="00617EEC">
        <w:rPr>
          <w:sz w:val="22"/>
          <w:szCs w:val="22"/>
        </w:rPr>
        <w:t xml:space="preserve"> 88. </w:t>
      </w:r>
      <w:r w:rsidRPr="00617EEC">
        <w:rPr>
          <w:sz w:val="22"/>
          <w:szCs w:val="22"/>
          <w:lang w:val="sr-Cyrl-CS"/>
        </w:rPr>
        <w:t>став 1.</w:t>
      </w:r>
      <w:r w:rsidRPr="00617EEC">
        <w:rPr>
          <w:sz w:val="22"/>
          <w:szCs w:val="22"/>
        </w:rPr>
        <w:t xml:space="preserve"> </w:t>
      </w:r>
      <w:proofErr w:type="spellStart"/>
      <w:r w:rsidRPr="00617EEC">
        <w:rPr>
          <w:sz w:val="22"/>
          <w:szCs w:val="22"/>
        </w:rPr>
        <w:t>Закона</w:t>
      </w:r>
      <w:proofErr w:type="spellEnd"/>
      <w:r w:rsidRPr="00617EEC">
        <w:rPr>
          <w:sz w:val="22"/>
          <w:szCs w:val="22"/>
        </w:rPr>
        <w:t>, _______________________________________</w:t>
      </w:r>
      <w:r w:rsidRPr="00617EEC">
        <w:rPr>
          <w:i/>
          <w:iCs/>
          <w:sz w:val="22"/>
          <w:szCs w:val="22"/>
        </w:rPr>
        <w:t xml:space="preserve">, </w:t>
      </w:r>
      <w:proofErr w:type="spellStart"/>
      <w:r w:rsidRPr="00617EEC">
        <w:rPr>
          <w:i/>
          <w:iCs/>
          <w:sz w:val="22"/>
          <w:szCs w:val="22"/>
        </w:rPr>
        <w:t>као</w:t>
      </w:r>
      <w:proofErr w:type="spellEnd"/>
      <w:r w:rsidRPr="00617EEC">
        <w:rPr>
          <w:i/>
          <w:iCs/>
          <w:sz w:val="22"/>
          <w:szCs w:val="22"/>
        </w:rPr>
        <w:t xml:space="preserve"> </w:t>
      </w:r>
      <w:proofErr w:type="spellStart"/>
      <w:r w:rsidRPr="00617EEC">
        <w:rPr>
          <w:i/>
          <w:iCs/>
          <w:sz w:val="22"/>
          <w:szCs w:val="22"/>
        </w:rPr>
        <w:t>понуђач</w:t>
      </w:r>
      <w:proofErr w:type="spellEnd"/>
      <w:r w:rsidRPr="00617EEC">
        <w:rPr>
          <w:i/>
          <w:iCs/>
          <w:sz w:val="22"/>
          <w:szCs w:val="22"/>
        </w:rPr>
        <w:t>,</w:t>
      </w:r>
      <w:r w:rsidRPr="00617EEC">
        <w:rPr>
          <w:i/>
          <w:iCs/>
          <w:sz w:val="22"/>
          <w:szCs w:val="22"/>
        </w:rPr>
        <w:tab/>
      </w:r>
      <w:proofErr w:type="spellStart"/>
      <w:r w:rsidRPr="00617EEC">
        <w:rPr>
          <w:i/>
          <w:iCs/>
          <w:sz w:val="22"/>
          <w:szCs w:val="22"/>
        </w:rPr>
        <w:t>назив</w:t>
      </w:r>
      <w:proofErr w:type="spellEnd"/>
      <w:r w:rsidRPr="00617EEC">
        <w:rPr>
          <w:i/>
          <w:iCs/>
          <w:sz w:val="22"/>
          <w:szCs w:val="22"/>
        </w:rPr>
        <w:t xml:space="preserve"> </w:t>
      </w:r>
      <w:proofErr w:type="spellStart"/>
      <w:r w:rsidRPr="00617EEC">
        <w:rPr>
          <w:i/>
          <w:iCs/>
          <w:sz w:val="22"/>
          <w:szCs w:val="22"/>
        </w:rPr>
        <w:t>понуђача</w:t>
      </w:r>
      <w:proofErr w:type="spellEnd"/>
    </w:p>
    <w:p w14:paraId="2CFF9A2F" w14:textId="77777777" w:rsidR="00DE3B0A" w:rsidRPr="00617EEC" w:rsidRDefault="00DE3B0A" w:rsidP="00DE3B0A">
      <w:pPr>
        <w:pStyle w:val="ListParagraph1"/>
        <w:ind w:left="0"/>
        <w:jc w:val="both"/>
        <w:rPr>
          <w:i/>
          <w:iCs/>
          <w:sz w:val="22"/>
          <w:szCs w:val="22"/>
        </w:rPr>
      </w:pPr>
      <w:proofErr w:type="spellStart"/>
      <w:r w:rsidRPr="00617EEC">
        <w:rPr>
          <w:sz w:val="22"/>
          <w:szCs w:val="22"/>
        </w:rPr>
        <w:t>достав</w:t>
      </w:r>
      <w:r w:rsidRPr="00617EEC">
        <w:rPr>
          <w:sz w:val="22"/>
          <w:szCs w:val="22"/>
          <w:lang w:val="sr-Cyrl-CS"/>
        </w:rPr>
        <w:t>ља</w:t>
      </w:r>
      <w:proofErr w:type="spellEnd"/>
      <w:r w:rsidRPr="00617EEC">
        <w:rPr>
          <w:sz w:val="22"/>
          <w:szCs w:val="22"/>
        </w:rPr>
        <w:t xml:space="preserve"> </w:t>
      </w:r>
      <w:proofErr w:type="spellStart"/>
      <w:r w:rsidRPr="00617EEC">
        <w:rPr>
          <w:sz w:val="22"/>
          <w:szCs w:val="22"/>
        </w:rPr>
        <w:t>укупан</w:t>
      </w:r>
      <w:proofErr w:type="spellEnd"/>
      <w:r w:rsidRPr="00617EEC">
        <w:rPr>
          <w:sz w:val="22"/>
          <w:szCs w:val="22"/>
        </w:rPr>
        <w:t xml:space="preserve"> </w:t>
      </w:r>
      <w:proofErr w:type="spellStart"/>
      <w:r w:rsidRPr="00617EEC">
        <w:rPr>
          <w:sz w:val="22"/>
          <w:szCs w:val="22"/>
        </w:rPr>
        <w:t>износ</w:t>
      </w:r>
      <w:proofErr w:type="spellEnd"/>
      <w:r w:rsidRPr="00617EEC">
        <w:rPr>
          <w:sz w:val="22"/>
          <w:szCs w:val="22"/>
        </w:rPr>
        <w:t xml:space="preserve"> и </w:t>
      </w:r>
      <w:proofErr w:type="spellStart"/>
      <w:r w:rsidRPr="00617EEC">
        <w:rPr>
          <w:sz w:val="22"/>
          <w:szCs w:val="22"/>
        </w:rPr>
        <w:t>структуру</w:t>
      </w:r>
      <w:proofErr w:type="spellEnd"/>
      <w:r w:rsidRPr="00617EEC">
        <w:rPr>
          <w:sz w:val="22"/>
          <w:szCs w:val="22"/>
        </w:rPr>
        <w:t xml:space="preserve"> </w:t>
      </w:r>
      <w:proofErr w:type="spellStart"/>
      <w:r w:rsidRPr="00617EEC">
        <w:rPr>
          <w:sz w:val="22"/>
          <w:szCs w:val="22"/>
        </w:rPr>
        <w:t>трошкова</w:t>
      </w:r>
      <w:proofErr w:type="spellEnd"/>
      <w:r w:rsidRPr="00617EEC">
        <w:rPr>
          <w:sz w:val="22"/>
          <w:szCs w:val="22"/>
        </w:rPr>
        <w:t xml:space="preserve"> </w:t>
      </w:r>
      <w:proofErr w:type="spellStart"/>
      <w:r w:rsidRPr="00617EEC">
        <w:rPr>
          <w:sz w:val="22"/>
          <w:szCs w:val="22"/>
        </w:rPr>
        <w:t>припремања</w:t>
      </w:r>
      <w:proofErr w:type="spellEnd"/>
      <w:r w:rsidRPr="00617EEC">
        <w:rPr>
          <w:sz w:val="22"/>
          <w:szCs w:val="22"/>
        </w:rPr>
        <w:t xml:space="preserve"> </w:t>
      </w:r>
      <w:proofErr w:type="spellStart"/>
      <w:r w:rsidRPr="00617EEC">
        <w:rPr>
          <w:sz w:val="22"/>
          <w:szCs w:val="22"/>
        </w:rPr>
        <w:t>понуде</w:t>
      </w:r>
      <w:proofErr w:type="spellEnd"/>
      <w:r w:rsidRPr="00617EEC">
        <w:rPr>
          <w:sz w:val="22"/>
          <w:szCs w:val="22"/>
        </w:rPr>
        <w:t xml:space="preserve">, </w:t>
      </w:r>
      <w:r w:rsidRPr="00617EEC">
        <w:rPr>
          <w:sz w:val="22"/>
          <w:szCs w:val="22"/>
          <w:lang w:val="sr-Cyrl-CS"/>
        </w:rPr>
        <w:t xml:space="preserve">како следи у </w:t>
      </w:r>
      <w:proofErr w:type="spellStart"/>
      <w:r w:rsidRPr="00617EEC">
        <w:rPr>
          <w:sz w:val="22"/>
          <w:szCs w:val="22"/>
        </w:rPr>
        <w:t>табели</w:t>
      </w:r>
      <w:proofErr w:type="spellEnd"/>
      <w:r w:rsidRPr="00617EEC">
        <w:rPr>
          <w:sz w:val="22"/>
          <w:szCs w:val="22"/>
        </w:rPr>
        <w:t>:</w:t>
      </w:r>
    </w:p>
    <w:p w14:paraId="64CAC00F" w14:textId="77777777" w:rsidR="00DE3B0A" w:rsidRPr="00617EEC" w:rsidRDefault="00DE3B0A" w:rsidP="00DE3B0A">
      <w:pPr>
        <w:spacing w:after="120"/>
        <w:jc w:val="both"/>
        <w:rPr>
          <w:b/>
          <w:i/>
          <w:sz w:val="22"/>
          <w:szCs w:val="22"/>
        </w:rPr>
      </w:pPr>
    </w:p>
    <w:tbl>
      <w:tblPr>
        <w:tblW w:w="9594" w:type="dxa"/>
        <w:tblInd w:w="153" w:type="dxa"/>
        <w:tblLayout w:type="fixed"/>
        <w:tblLook w:val="0000" w:firstRow="0" w:lastRow="0" w:firstColumn="0" w:lastColumn="0" w:noHBand="0" w:noVBand="0"/>
      </w:tblPr>
      <w:tblGrid>
        <w:gridCol w:w="6618"/>
        <w:gridCol w:w="2976"/>
      </w:tblGrid>
      <w:tr w:rsidR="00DE3B0A" w:rsidRPr="00617EEC" w14:paraId="72FCB053" w14:textId="77777777" w:rsidTr="000C6114">
        <w:tc>
          <w:tcPr>
            <w:tcW w:w="6618" w:type="dxa"/>
            <w:tcBorders>
              <w:top w:val="single" w:sz="4" w:space="0" w:color="000000"/>
              <w:left w:val="single" w:sz="4" w:space="0" w:color="000000"/>
              <w:bottom w:val="single" w:sz="4" w:space="0" w:color="000000"/>
            </w:tcBorders>
            <w:shd w:val="clear" w:color="auto" w:fill="auto"/>
          </w:tcPr>
          <w:p w14:paraId="5136E820" w14:textId="77777777" w:rsidR="00DE3B0A" w:rsidRPr="00617EEC" w:rsidRDefault="00DE3B0A" w:rsidP="000C6114">
            <w:pPr>
              <w:jc w:val="center"/>
              <w:rPr>
                <w:b/>
                <w:i/>
                <w:sz w:val="22"/>
                <w:szCs w:val="22"/>
              </w:rPr>
            </w:pPr>
            <w:r w:rsidRPr="00617EEC">
              <w:rPr>
                <w:b/>
                <w:i/>
                <w:sz w:val="22"/>
                <w:szCs w:val="22"/>
              </w:rPr>
              <w:t>ВРСТА ТРОШКА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273E3F3" w14:textId="77777777" w:rsidR="00DE3B0A" w:rsidRPr="00617EEC" w:rsidRDefault="00DE3B0A" w:rsidP="000C6114">
            <w:pPr>
              <w:jc w:val="center"/>
              <w:rPr>
                <w:sz w:val="22"/>
                <w:szCs w:val="22"/>
              </w:rPr>
            </w:pPr>
            <w:r w:rsidRPr="00617EEC">
              <w:rPr>
                <w:b/>
                <w:i/>
                <w:sz w:val="22"/>
                <w:szCs w:val="22"/>
              </w:rPr>
              <w:t>ИЗНОС ТРОШКА У РСД</w:t>
            </w:r>
          </w:p>
        </w:tc>
      </w:tr>
      <w:tr w:rsidR="00DE3B0A" w:rsidRPr="00617EEC" w14:paraId="4E1EF5BB" w14:textId="77777777" w:rsidTr="000C6114">
        <w:tc>
          <w:tcPr>
            <w:tcW w:w="6618" w:type="dxa"/>
            <w:tcBorders>
              <w:top w:val="single" w:sz="4" w:space="0" w:color="000000"/>
              <w:left w:val="single" w:sz="4" w:space="0" w:color="000000"/>
              <w:bottom w:val="single" w:sz="4" w:space="0" w:color="000000"/>
            </w:tcBorders>
            <w:shd w:val="clear" w:color="auto" w:fill="auto"/>
          </w:tcPr>
          <w:p w14:paraId="63055231" w14:textId="77777777" w:rsidR="00DE3B0A" w:rsidRPr="00617EEC" w:rsidRDefault="00DE3B0A" w:rsidP="000C6114">
            <w:pPr>
              <w:snapToGrid w:val="0"/>
              <w:jc w:val="both"/>
              <w:rPr>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E2F0D52" w14:textId="77777777" w:rsidR="00DE3B0A" w:rsidRPr="00617EEC" w:rsidRDefault="00DE3B0A" w:rsidP="000C6114">
            <w:pPr>
              <w:snapToGrid w:val="0"/>
              <w:jc w:val="right"/>
              <w:rPr>
                <w:sz w:val="22"/>
                <w:szCs w:val="22"/>
              </w:rPr>
            </w:pPr>
          </w:p>
        </w:tc>
      </w:tr>
      <w:tr w:rsidR="00DE3B0A" w:rsidRPr="00617EEC" w14:paraId="2EB546AC" w14:textId="77777777" w:rsidTr="000C6114">
        <w:tc>
          <w:tcPr>
            <w:tcW w:w="6618" w:type="dxa"/>
            <w:tcBorders>
              <w:top w:val="single" w:sz="4" w:space="0" w:color="000000"/>
              <w:left w:val="single" w:sz="4" w:space="0" w:color="000000"/>
              <w:bottom w:val="single" w:sz="4" w:space="0" w:color="000000"/>
            </w:tcBorders>
            <w:shd w:val="clear" w:color="auto" w:fill="auto"/>
          </w:tcPr>
          <w:p w14:paraId="14C5D2D7" w14:textId="77777777" w:rsidR="00DE3B0A" w:rsidRPr="00617EEC" w:rsidRDefault="00DE3B0A" w:rsidP="000C6114">
            <w:pPr>
              <w:snapToGrid w:val="0"/>
              <w:jc w:val="both"/>
              <w:rPr>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43635A9" w14:textId="77777777" w:rsidR="00DE3B0A" w:rsidRPr="00617EEC" w:rsidRDefault="00DE3B0A" w:rsidP="000C6114">
            <w:pPr>
              <w:snapToGrid w:val="0"/>
              <w:jc w:val="right"/>
              <w:rPr>
                <w:sz w:val="22"/>
                <w:szCs w:val="22"/>
              </w:rPr>
            </w:pPr>
          </w:p>
        </w:tc>
      </w:tr>
      <w:tr w:rsidR="00DE3B0A" w:rsidRPr="00617EEC" w14:paraId="5BE5D7C9" w14:textId="77777777" w:rsidTr="000C6114">
        <w:tc>
          <w:tcPr>
            <w:tcW w:w="6618" w:type="dxa"/>
            <w:tcBorders>
              <w:top w:val="single" w:sz="4" w:space="0" w:color="000000"/>
              <w:left w:val="single" w:sz="4" w:space="0" w:color="000000"/>
              <w:bottom w:val="single" w:sz="4" w:space="0" w:color="000000"/>
            </w:tcBorders>
            <w:shd w:val="clear" w:color="auto" w:fill="auto"/>
          </w:tcPr>
          <w:p w14:paraId="7B6509C0" w14:textId="77777777" w:rsidR="00DE3B0A" w:rsidRPr="00617EEC" w:rsidRDefault="00DE3B0A" w:rsidP="000C6114">
            <w:pPr>
              <w:snapToGrid w:val="0"/>
              <w:jc w:val="both"/>
              <w:rPr>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E33FFB6" w14:textId="77777777" w:rsidR="00DE3B0A" w:rsidRPr="00617EEC" w:rsidRDefault="00DE3B0A" w:rsidP="000C6114">
            <w:pPr>
              <w:snapToGrid w:val="0"/>
              <w:rPr>
                <w:sz w:val="22"/>
                <w:szCs w:val="22"/>
              </w:rPr>
            </w:pPr>
          </w:p>
        </w:tc>
      </w:tr>
      <w:tr w:rsidR="00DE3B0A" w:rsidRPr="00617EEC" w14:paraId="510DF4A5" w14:textId="77777777" w:rsidTr="000C6114">
        <w:tc>
          <w:tcPr>
            <w:tcW w:w="6618" w:type="dxa"/>
            <w:tcBorders>
              <w:top w:val="single" w:sz="4" w:space="0" w:color="000000"/>
              <w:left w:val="single" w:sz="4" w:space="0" w:color="000000"/>
              <w:bottom w:val="single" w:sz="4" w:space="0" w:color="000000"/>
            </w:tcBorders>
            <w:shd w:val="clear" w:color="auto" w:fill="auto"/>
          </w:tcPr>
          <w:p w14:paraId="1B941ECD" w14:textId="77777777" w:rsidR="00DE3B0A" w:rsidRPr="00617EEC" w:rsidRDefault="00DE3B0A" w:rsidP="000C6114">
            <w:pPr>
              <w:snapToGrid w:val="0"/>
              <w:jc w:val="both"/>
              <w:rPr>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C6E5DB7" w14:textId="77777777" w:rsidR="00DE3B0A" w:rsidRPr="00617EEC" w:rsidRDefault="00DE3B0A" w:rsidP="000C6114">
            <w:pPr>
              <w:snapToGrid w:val="0"/>
              <w:rPr>
                <w:sz w:val="22"/>
                <w:szCs w:val="22"/>
              </w:rPr>
            </w:pPr>
          </w:p>
        </w:tc>
      </w:tr>
      <w:tr w:rsidR="00DE3B0A" w:rsidRPr="00617EEC" w14:paraId="49E21004" w14:textId="77777777" w:rsidTr="000C6114">
        <w:tc>
          <w:tcPr>
            <w:tcW w:w="6618" w:type="dxa"/>
            <w:tcBorders>
              <w:top w:val="single" w:sz="4" w:space="0" w:color="000000"/>
              <w:left w:val="single" w:sz="4" w:space="0" w:color="000000"/>
              <w:bottom w:val="single" w:sz="4" w:space="0" w:color="000000"/>
            </w:tcBorders>
            <w:shd w:val="clear" w:color="auto" w:fill="auto"/>
          </w:tcPr>
          <w:p w14:paraId="1F6F3C81" w14:textId="77777777" w:rsidR="00DE3B0A" w:rsidRPr="00617EEC" w:rsidRDefault="00DE3B0A" w:rsidP="000C6114">
            <w:pPr>
              <w:snapToGrid w:val="0"/>
              <w:jc w:val="both"/>
              <w:rPr>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970DD2F" w14:textId="77777777" w:rsidR="00DE3B0A" w:rsidRPr="00617EEC" w:rsidRDefault="00DE3B0A" w:rsidP="000C6114">
            <w:pPr>
              <w:snapToGrid w:val="0"/>
              <w:rPr>
                <w:sz w:val="22"/>
                <w:szCs w:val="22"/>
              </w:rPr>
            </w:pPr>
          </w:p>
        </w:tc>
      </w:tr>
      <w:tr w:rsidR="00DE3B0A" w:rsidRPr="00617EEC" w14:paraId="2763F045" w14:textId="77777777" w:rsidTr="000C6114">
        <w:tc>
          <w:tcPr>
            <w:tcW w:w="6618" w:type="dxa"/>
            <w:tcBorders>
              <w:top w:val="single" w:sz="4" w:space="0" w:color="000000"/>
              <w:left w:val="single" w:sz="4" w:space="0" w:color="000000"/>
              <w:bottom w:val="single" w:sz="4" w:space="0" w:color="000000"/>
            </w:tcBorders>
            <w:shd w:val="clear" w:color="auto" w:fill="auto"/>
          </w:tcPr>
          <w:p w14:paraId="008D4F49" w14:textId="77777777" w:rsidR="00DE3B0A" w:rsidRPr="00617EEC" w:rsidRDefault="00DE3B0A" w:rsidP="000C6114">
            <w:pPr>
              <w:snapToGrid w:val="0"/>
              <w:jc w:val="both"/>
              <w:rPr>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827513A" w14:textId="77777777" w:rsidR="00DE3B0A" w:rsidRPr="00617EEC" w:rsidRDefault="00DE3B0A" w:rsidP="000C6114">
            <w:pPr>
              <w:snapToGrid w:val="0"/>
              <w:rPr>
                <w:sz w:val="22"/>
                <w:szCs w:val="22"/>
              </w:rPr>
            </w:pPr>
          </w:p>
        </w:tc>
      </w:tr>
      <w:tr w:rsidR="00DE3B0A" w:rsidRPr="00617EEC" w14:paraId="0D876FBE" w14:textId="77777777" w:rsidTr="000C6114">
        <w:tc>
          <w:tcPr>
            <w:tcW w:w="6618" w:type="dxa"/>
            <w:tcBorders>
              <w:top w:val="single" w:sz="4" w:space="0" w:color="000000"/>
              <w:left w:val="single" w:sz="4" w:space="0" w:color="000000"/>
              <w:bottom w:val="single" w:sz="4" w:space="0" w:color="000000"/>
            </w:tcBorders>
            <w:shd w:val="clear" w:color="auto" w:fill="auto"/>
          </w:tcPr>
          <w:p w14:paraId="40054FF9" w14:textId="77777777" w:rsidR="00DE3B0A" w:rsidRPr="00617EEC" w:rsidRDefault="00DE3B0A" w:rsidP="000C6114">
            <w:pPr>
              <w:snapToGrid w:val="0"/>
              <w:jc w:val="both"/>
              <w:rPr>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6D9D32F" w14:textId="77777777" w:rsidR="00DE3B0A" w:rsidRPr="00617EEC" w:rsidRDefault="00DE3B0A" w:rsidP="000C6114">
            <w:pPr>
              <w:snapToGrid w:val="0"/>
              <w:rPr>
                <w:sz w:val="22"/>
                <w:szCs w:val="22"/>
              </w:rPr>
            </w:pPr>
          </w:p>
        </w:tc>
      </w:tr>
      <w:tr w:rsidR="00DE3B0A" w:rsidRPr="00617EEC" w14:paraId="5B4C5BFE" w14:textId="77777777" w:rsidTr="000C6114">
        <w:tc>
          <w:tcPr>
            <w:tcW w:w="6618" w:type="dxa"/>
            <w:tcBorders>
              <w:top w:val="single" w:sz="4" w:space="0" w:color="000000"/>
              <w:left w:val="single" w:sz="4" w:space="0" w:color="000000"/>
              <w:bottom w:val="single" w:sz="4" w:space="0" w:color="000000"/>
            </w:tcBorders>
            <w:shd w:val="clear" w:color="auto" w:fill="auto"/>
          </w:tcPr>
          <w:p w14:paraId="1FD6924F" w14:textId="77777777" w:rsidR="00DE3B0A" w:rsidRPr="00617EEC" w:rsidRDefault="00DE3B0A" w:rsidP="000C6114">
            <w:pPr>
              <w:snapToGrid w:val="0"/>
              <w:jc w:val="both"/>
              <w:rPr>
                <w:i/>
                <w:sz w:val="22"/>
                <w:szCs w:val="22"/>
              </w:rPr>
            </w:pPr>
          </w:p>
          <w:p w14:paraId="05B7A2B7" w14:textId="77777777" w:rsidR="00DE3B0A" w:rsidRPr="00617EEC" w:rsidRDefault="00DE3B0A" w:rsidP="000C6114">
            <w:pPr>
              <w:jc w:val="both"/>
              <w:rPr>
                <w:sz w:val="22"/>
                <w:szCs w:val="22"/>
                <w:lang w:val="ru-RU"/>
              </w:rPr>
            </w:pPr>
            <w:r w:rsidRPr="00617EEC">
              <w:rPr>
                <w:b/>
                <w:i/>
                <w:sz w:val="22"/>
                <w:szCs w:val="22"/>
              </w:rPr>
              <w:t>УКУПАН ИЗНОС ТРОШКОВА ПРИПРЕМАЊА ПОНУДЕ</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0E9FAED" w14:textId="77777777" w:rsidR="00DE3B0A" w:rsidRPr="00617EEC" w:rsidRDefault="00DE3B0A" w:rsidP="000C6114">
            <w:pPr>
              <w:snapToGrid w:val="0"/>
              <w:rPr>
                <w:sz w:val="22"/>
                <w:szCs w:val="22"/>
                <w:lang w:val="ru-RU"/>
              </w:rPr>
            </w:pPr>
          </w:p>
        </w:tc>
      </w:tr>
    </w:tbl>
    <w:p w14:paraId="1B720FE5" w14:textId="77777777" w:rsidR="00DE3B0A" w:rsidRPr="00617EEC" w:rsidRDefault="00DE3B0A" w:rsidP="00DE3B0A">
      <w:pPr>
        <w:jc w:val="both"/>
        <w:rPr>
          <w:sz w:val="22"/>
          <w:szCs w:val="22"/>
        </w:rPr>
      </w:pPr>
    </w:p>
    <w:p w14:paraId="01D877E5" w14:textId="77777777" w:rsidR="00DE3B0A" w:rsidRPr="00617EEC" w:rsidRDefault="00DE3B0A" w:rsidP="00DE3B0A">
      <w:pPr>
        <w:jc w:val="both"/>
        <w:rPr>
          <w:sz w:val="22"/>
          <w:szCs w:val="22"/>
        </w:rPr>
      </w:pPr>
    </w:p>
    <w:p w14:paraId="687C4C67" w14:textId="77777777" w:rsidR="00DE3B0A" w:rsidRPr="00617EEC" w:rsidRDefault="00DE3B0A" w:rsidP="00DE3B0A">
      <w:pPr>
        <w:jc w:val="both"/>
        <w:rPr>
          <w:sz w:val="22"/>
          <w:szCs w:val="22"/>
        </w:rPr>
      </w:pPr>
    </w:p>
    <w:p w14:paraId="038BFED0" w14:textId="77777777" w:rsidR="00DE3B0A" w:rsidRPr="00617EEC" w:rsidRDefault="00DE3B0A" w:rsidP="00DE3B0A">
      <w:pPr>
        <w:jc w:val="both"/>
        <w:rPr>
          <w:sz w:val="22"/>
          <w:szCs w:val="22"/>
        </w:rPr>
      </w:pPr>
    </w:p>
    <w:p w14:paraId="2CBB318E" w14:textId="77777777" w:rsidR="00DE3B0A" w:rsidRPr="00617EEC" w:rsidRDefault="00DE3B0A" w:rsidP="00DE3B0A">
      <w:pPr>
        <w:jc w:val="both"/>
        <w:rPr>
          <w:sz w:val="22"/>
          <w:szCs w:val="22"/>
        </w:rPr>
      </w:pPr>
    </w:p>
    <w:p w14:paraId="2468CCB6" w14:textId="77777777" w:rsidR="00DE3B0A" w:rsidRPr="00617EEC" w:rsidRDefault="00DE3B0A" w:rsidP="00DE3B0A">
      <w:pPr>
        <w:jc w:val="both"/>
        <w:rPr>
          <w:sz w:val="22"/>
          <w:szCs w:val="22"/>
        </w:rPr>
      </w:pPr>
    </w:p>
    <w:tbl>
      <w:tblPr>
        <w:tblW w:w="0" w:type="auto"/>
        <w:tblLayout w:type="fixed"/>
        <w:tblLook w:val="0000" w:firstRow="0" w:lastRow="0" w:firstColumn="0" w:lastColumn="0" w:noHBand="0" w:noVBand="0"/>
      </w:tblPr>
      <w:tblGrid>
        <w:gridCol w:w="3080"/>
        <w:gridCol w:w="3068"/>
        <w:gridCol w:w="3094"/>
      </w:tblGrid>
      <w:tr w:rsidR="00DE3B0A" w:rsidRPr="00617EEC" w14:paraId="27523CA4" w14:textId="77777777" w:rsidTr="000C6114">
        <w:tc>
          <w:tcPr>
            <w:tcW w:w="3080" w:type="dxa"/>
            <w:shd w:val="clear" w:color="auto" w:fill="auto"/>
            <w:vAlign w:val="center"/>
          </w:tcPr>
          <w:p w14:paraId="63821777" w14:textId="77777777" w:rsidR="00DE3B0A" w:rsidRPr="00617EEC" w:rsidRDefault="00DE3B0A" w:rsidP="000C6114">
            <w:pPr>
              <w:pStyle w:val="BodyText2"/>
              <w:spacing w:line="100" w:lineRule="atLeast"/>
              <w:jc w:val="center"/>
              <w:rPr>
                <w:sz w:val="22"/>
                <w:szCs w:val="22"/>
              </w:rPr>
            </w:pPr>
            <w:proofErr w:type="spellStart"/>
            <w:r w:rsidRPr="00617EEC">
              <w:rPr>
                <w:sz w:val="22"/>
                <w:szCs w:val="22"/>
              </w:rPr>
              <w:t>Датум</w:t>
            </w:r>
            <w:proofErr w:type="spellEnd"/>
            <w:r w:rsidRPr="00617EEC">
              <w:rPr>
                <w:sz w:val="22"/>
                <w:szCs w:val="22"/>
              </w:rPr>
              <w:t>:</w:t>
            </w:r>
          </w:p>
        </w:tc>
        <w:tc>
          <w:tcPr>
            <w:tcW w:w="3068" w:type="dxa"/>
            <w:shd w:val="clear" w:color="auto" w:fill="auto"/>
            <w:vAlign w:val="center"/>
          </w:tcPr>
          <w:p w14:paraId="10CB16A9" w14:textId="77777777" w:rsidR="00DE3B0A" w:rsidRPr="00617EEC" w:rsidRDefault="00DE3B0A" w:rsidP="000C6114">
            <w:pPr>
              <w:pStyle w:val="BodyText2"/>
              <w:spacing w:line="100" w:lineRule="atLeast"/>
              <w:jc w:val="center"/>
              <w:rPr>
                <w:sz w:val="22"/>
                <w:szCs w:val="22"/>
              </w:rPr>
            </w:pPr>
            <w:r w:rsidRPr="00617EEC">
              <w:rPr>
                <w:sz w:val="22"/>
                <w:szCs w:val="22"/>
              </w:rPr>
              <w:t>М.П.</w:t>
            </w:r>
          </w:p>
        </w:tc>
        <w:tc>
          <w:tcPr>
            <w:tcW w:w="3094" w:type="dxa"/>
            <w:shd w:val="clear" w:color="auto" w:fill="auto"/>
            <w:vAlign w:val="center"/>
          </w:tcPr>
          <w:p w14:paraId="5A31107C" w14:textId="77777777" w:rsidR="00DE3B0A" w:rsidRPr="00617EEC" w:rsidRDefault="00DE3B0A" w:rsidP="000C6114">
            <w:pPr>
              <w:pStyle w:val="BodyText2"/>
              <w:spacing w:line="100" w:lineRule="atLeast"/>
              <w:jc w:val="center"/>
              <w:rPr>
                <w:sz w:val="22"/>
                <w:szCs w:val="22"/>
              </w:rPr>
            </w:pPr>
            <w:proofErr w:type="spellStart"/>
            <w:r w:rsidRPr="00617EEC">
              <w:rPr>
                <w:sz w:val="22"/>
                <w:szCs w:val="22"/>
              </w:rPr>
              <w:t>Потпис</w:t>
            </w:r>
            <w:proofErr w:type="spellEnd"/>
            <w:r w:rsidRPr="00617EEC">
              <w:rPr>
                <w:sz w:val="22"/>
                <w:szCs w:val="22"/>
              </w:rPr>
              <w:t xml:space="preserve"> </w:t>
            </w:r>
            <w:proofErr w:type="spellStart"/>
            <w:r w:rsidRPr="00617EEC">
              <w:rPr>
                <w:sz w:val="22"/>
                <w:szCs w:val="22"/>
              </w:rPr>
              <w:t>понуђача</w:t>
            </w:r>
            <w:proofErr w:type="spellEnd"/>
          </w:p>
        </w:tc>
      </w:tr>
      <w:tr w:rsidR="00DE3B0A" w:rsidRPr="00617EEC" w14:paraId="20CDBDF4" w14:textId="77777777" w:rsidTr="000C6114">
        <w:tc>
          <w:tcPr>
            <w:tcW w:w="3080" w:type="dxa"/>
            <w:tcBorders>
              <w:bottom w:val="single" w:sz="4" w:space="0" w:color="000000"/>
            </w:tcBorders>
            <w:shd w:val="clear" w:color="auto" w:fill="auto"/>
          </w:tcPr>
          <w:p w14:paraId="18ED2005" w14:textId="77777777" w:rsidR="00DE3B0A" w:rsidRPr="00617EEC" w:rsidRDefault="00DE3B0A" w:rsidP="000C6114">
            <w:pPr>
              <w:pStyle w:val="BodyText2"/>
              <w:snapToGrid w:val="0"/>
              <w:spacing w:line="100" w:lineRule="atLeast"/>
              <w:jc w:val="both"/>
              <w:rPr>
                <w:sz w:val="22"/>
                <w:szCs w:val="22"/>
              </w:rPr>
            </w:pPr>
          </w:p>
        </w:tc>
        <w:tc>
          <w:tcPr>
            <w:tcW w:w="3068" w:type="dxa"/>
            <w:shd w:val="clear" w:color="auto" w:fill="auto"/>
          </w:tcPr>
          <w:p w14:paraId="5BF21B62" w14:textId="77777777" w:rsidR="00DE3B0A" w:rsidRPr="00617EEC" w:rsidRDefault="00DE3B0A" w:rsidP="000C6114">
            <w:pPr>
              <w:pStyle w:val="BodyText2"/>
              <w:snapToGrid w:val="0"/>
              <w:spacing w:line="100" w:lineRule="atLeast"/>
              <w:jc w:val="both"/>
              <w:rPr>
                <w:sz w:val="22"/>
                <w:szCs w:val="22"/>
              </w:rPr>
            </w:pPr>
          </w:p>
        </w:tc>
        <w:tc>
          <w:tcPr>
            <w:tcW w:w="3094" w:type="dxa"/>
            <w:tcBorders>
              <w:bottom w:val="single" w:sz="4" w:space="0" w:color="000000"/>
            </w:tcBorders>
            <w:shd w:val="clear" w:color="auto" w:fill="auto"/>
          </w:tcPr>
          <w:p w14:paraId="721167F3" w14:textId="77777777" w:rsidR="00DE3B0A" w:rsidRPr="00617EEC" w:rsidRDefault="00DE3B0A" w:rsidP="000C6114">
            <w:pPr>
              <w:pStyle w:val="BodyText2"/>
              <w:snapToGrid w:val="0"/>
              <w:spacing w:line="100" w:lineRule="atLeast"/>
              <w:jc w:val="both"/>
              <w:rPr>
                <w:sz w:val="22"/>
                <w:szCs w:val="22"/>
              </w:rPr>
            </w:pPr>
          </w:p>
        </w:tc>
      </w:tr>
    </w:tbl>
    <w:p w14:paraId="0FFD0A0B" w14:textId="77777777" w:rsidR="00DE3B0A" w:rsidRPr="00617EEC" w:rsidRDefault="00DE3B0A" w:rsidP="00DE3B0A">
      <w:pPr>
        <w:jc w:val="both"/>
        <w:rPr>
          <w:sz w:val="22"/>
          <w:szCs w:val="22"/>
        </w:rPr>
      </w:pPr>
    </w:p>
    <w:p w14:paraId="7976F7A6" w14:textId="77777777" w:rsidR="00DE3B0A" w:rsidRPr="00617EEC" w:rsidRDefault="00DE3B0A" w:rsidP="00DE3B0A">
      <w:pPr>
        <w:jc w:val="both"/>
        <w:rPr>
          <w:sz w:val="22"/>
          <w:szCs w:val="22"/>
        </w:rPr>
      </w:pPr>
    </w:p>
    <w:p w14:paraId="64078939" w14:textId="77777777" w:rsidR="00DE3B0A" w:rsidRPr="00617EEC" w:rsidRDefault="00DE3B0A" w:rsidP="00DE3B0A">
      <w:pPr>
        <w:jc w:val="both"/>
        <w:rPr>
          <w:sz w:val="22"/>
          <w:szCs w:val="22"/>
        </w:rPr>
      </w:pPr>
    </w:p>
    <w:p w14:paraId="10283B88" w14:textId="77777777" w:rsidR="00DE3B0A" w:rsidRPr="00617EEC" w:rsidRDefault="00DE3B0A" w:rsidP="00DE3B0A">
      <w:pPr>
        <w:jc w:val="both"/>
        <w:rPr>
          <w:sz w:val="22"/>
          <w:szCs w:val="22"/>
        </w:rPr>
      </w:pPr>
    </w:p>
    <w:p w14:paraId="7280927E" w14:textId="77777777" w:rsidR="00DE3B0A" w:rsidRPr="00617EEC" w:rsidRDefault="00DE3B0A" w:rsidP="00DE3B0A">
      <w:pPr>
        <w:spacing w:after="120"/>
        <w:jc w:val="both"/>
        <w:rPr>
          <w:bCs/>
          <w:i/>
          <w:sz w:val="22"/>
          <w:szCs w:val="22"/>
          <w:lang w:val="sr-Cyrl-CS"/>
        </w:rPr>
      </w:pPr>
      <w:proofErr w:type="spellStart"/>
      <w:r w:rsidRPr="00617EEC">
        <w:rPr>
          <w:b/>
          <w:bCs/>
          <w:i/>
          <w:sz w:val="22"/>
          <w:szCs w:val="22"/>
        </w:rPr>
        <w:t>Напомена</w:t>
      </w:r>
      <w:proofErr w:type="spellEnd"/>
      <w:r w:rsidRPr="00617EEC">
        <w:rPr>
          <w:b/>
          <w:bCs/>
          <w:i/>
          <w:sz w:val="22"/>
          <w:szCs w:val="22"/>
        </w:rPr>
        <w:t xml:space="preserve">: </w:t>
      </w:r>
      <w:proofErr w:type="spellStart"/>
      <w:r w:rsidRPr="00617EEC">
        <w:rPr>
          <w:bCs/>
          <w:i/>
          <w:sz w:val="22"/>
          <w:szCs w:val="22"/>
        </w:rPr>
        <w:t>достављање</w:t>
      </w:r>
      <w:proofErr w:type="spellEnd"/>
      <w:r w:rsidRPr="00617EEC">
        <w:rPr>
          <w:bCs/>
          <w:i/>
          <w:sz w:val="22"/>
          <w:szCs w:val="22"/>
        </w:rPr>
        <w:t xml:space="preserve"> </w:t>
      </w:r>
      <w:proofErr w:type="spellStart"/>
      <w:r w:rsidRPr="00617EEC">
        <w:rPr>
          <w:bCs/>
          <w:i/>
          <w:sz w:val="22"/>
          <w:szCs w:val="22"/>
        </w:rPr>
        <w:t>овог</w:t>
      </w:r>
      <w:proofErr w:type="spellEnd"/>
      <w:r w:rsidRPr="00617EEC">
        <w:rPr>
          <w:bCs/>
          <w:i/>
          <w:sz w:val="22"/>
          <w:szCs w:val="22"/>
        </w:rPr>
        <w:t xml:space="preserve"> </w:t>
      </w:r>
      <w:proofErr w:type="spellStart"/>
      <w:r w:rsidRPr="00617EEC">
        <w:rPr>
          <w:bCs/>
          <w:i/>
          <w:sz w:val="22"/>
          <w:szCs w:val="22"/>
        </w:rPr>
        <w:t>обрасца</w:t>
      </w:r>
      <w:proofErr w:type="spellEnd"/>
      <w:r w:rsidRPr="00617EEC">
        <w:rPr>
          <w:bCs/>
          <w:i/>
          <w:sz w:val="22"/>
          <w:szCs w:val="22"/>
        </w:rPr>
        <w:t xml:space="preserve"> </w:t>
      </w:r>
      <w:proofErr w:type="spellStart"/>
      <w:r w:rsidRPr="00617EEC">
        <w:rPr>
          <w:bCs/>
          <w:i/>
          <w:sz w:val="22"/>
          <w:szCs w:val="22"/>
        </w:rPr>
        <w:t>није</w:t>
      </w:r>
      <w:proofErr w:type="spellEnd"/>
      <w:r w:rsidRPr="00617EEC">
        <w:rPr>
          <w:bCs/>
          <w:i/>
          <w:sz w:val="22"/>
          <w:szCs w:val="22"/>
        </w:rPr>
        <w:t xml:space="preserve"> </w:t>
      </w:r>
      <w:proofErr w:type="spellStart"/>
      <w:r w:rsidRPr="00617EEC">
        <w:rPr>
          <w:bCs/>
          <w:i/>
          <w:sz w:val="22"/>
          <w:szCs w:val="22"/>
        </w:rPr>
        <w:t>обавезно</w:t>
      </w:r>
      <w:proofErr w:type="spellEnd"/>
      <w:r w:rsidRPr="00617EEC">
        <w:rPr>
          <w:bCs/>
          <w:i/>
          <w:sz w:val="22"/>
          <w:szCs w:val="22"/>
        </w:rPr>
        <w:t>.</w:t>
      </w:r>
    </w:p>
    <w:p w14:paraId="4980CD8E" w14:textId="77777777" w:rsidR="00DE3B0A" w:rsidRPr="00617EEC" w:rsidRDefault="00DE3B0A" w:rsidP="00DE3B0A">
      <w:pPr>
        <w:jc w:val="both"/>
        <w:rPr>
          <w:sz w:val="22"/>
          <w:szCs w:val="22"/>
        </w:rPr>
      </w:pPr>
    </w:p>
    <w:p w14:paraId="6D5A9C12" w14:textId="77777777" w:rsidR="00DE3B0A" w:rsidRPr="00617EEC" w:rsidRDefault="00DE3B0A" w:rsidP="00DE3B0A">
      <w:pPr>
        <w:ind w:firstLine="708"/>
        <w:jc w:val="both"/>
        <w:rPr>
          <w:i/>
          <w:sz w:val="22"/>
          <w:szCs w:val="22"/>
        </w:rPr>
      </w:pPr>
      <w:proofErr w:type="spellStart"/>
      <w:r w:rsidRPr="00617EEC">
        <w:rPr>
          <w:i/>
          <w:sz w:val="22"/>
          <w:szCs w:val="22"/>
        </w:rPr>
        <w:t>Трошкове</w:t>
      </w:r>
      <w:proofErr w:type="spellEnd"/>
      <w:r w:rsidRPr="00617EEC">
        <w:rPr>
          <w:i/>
          <w:sz w:val="22"/>
          <w:szCs w:val="22"/>
        </w:rPr>
        <w:t xml:space="preserve"> </w:t>
      </w:r>
      <w:proofErr w:type="spellStart"/>
      <w:r w:rsidRPr="00617EEC">
        <w:rPr>
          <w:i/>
          <w:sz w:val="22"/>
          <w:szCs w:val="22"/>
        </w:rPr>
        <w:t>припреме</w:t>
      </w:r>
      <w:proofErr w:type="spellEnd"/>
      <w:r w:rsidRPr="00617EEC">
        <w:rPr>
          <w:i/>
          <w:sz w:val="22"/>
          <w:szCs w:val="22"/>
        </w:rPr>
        <w:t xml:space="preserve"> и </w:t>
      </w:r>
      <w:proofErr w:type="spellStart"/>
      <w:r w:rsidRPr="00617EEC">
        <w:rPr>
          <w:i/>
          <w:sz w:val="22"/>
          <w:szCs w:val="22"/>
        </w:rPr>
        <w:t>подношења</w:t>
      </w:r>
      <w:proofErr w:type="spellEnd"/>
      <w:r w:rsidRPr="00617EEC">
        <w:rPr>
          <w:i/>
          <w:sz w:val="22"/>
          <w:szCs w:val="22"/>
        </w:rPr>
        <w:t xml:space="preserve"> </w:t>
      </w:r>
      <w:proofErr w:type="spellStart"/>
      <w:r w:rsidRPr="00617EEC">
        <w:rPr>
          <w:i/>
          <w:sz w:val="22"/>
          <w:szCs w:val="22"/>
        </w:rPr>
        <w:t>понуде</w:t>
      </w:r>
      <w:proofErr w:type="spellEnd"/>
      <w:r w:rsidRPr="00617EEC">
        <w:rPr>
          <w:i/>
          <w:sz w:val="22"/>
          <w:szCs w:val="22"/>
        </w:rPr>
        <w:t xml:space="preserve"> </w:t>
      </w:r>
      <w:proofErr w:type="spellStart"/>
      <w:r w:rsidRPr="00617EEC">
        <w:rPr>
          <w:i/>
          <w:sz w:val="22"/>
          <w:szCs w:val="22"/>
        </w:rPr>
        <w:t>сноси</w:t>
      </w:r>
      <w:proofErr w:type="spellEnd"/>
      <w:r w:rsidRPr="00617EEC">
        <w:rPr>
          <w:i/>
          <w:sz w:val="22"/>
          <w:szCs w:val="22"/>
        </w:rPr>
        <w:t xml:space="preserve"> </w:t>
      </w:r>
      <w:proofErr w:type="spellStart"/>
      <w:r w:rsidRPr="00617EEC">
        <w:rPr>
          <w:i/>
          <w:sz w:val="22"/>
          <w:szCs w:val="22"/>
        </w:rPr>
        <w:t>искључиво</w:t>
      </w:r>
      <w:proofErr w:type="spellEnd"/>
      <w:r w:rsidRPr="00617EEC">
        <w:rPr>
          <w:i/>
          <w:sz w:val="22"/>
          <w:szCs w:val="22"/>
        </w:rPr>
        <w:t xml:space="preserve"> </w:t>
      </w:r>
      <w:proofErr w:type="spellStart"/>
      <w:r w:rsidRPr="00617EEC">
        <w:rPr>
          <w:i/>
          <w:sz w:val="22"/>
          <w:szCs w:val="22"/>
        </w:rPr>
        <w:t>понуђач</w:t>
      </w:r>
      <w:proofErr w:type="spellEnd"/>
      <w:r w:rsidRPr="00617EEC">
        <w:rPr>
          <w:i/>
          <w:sz w:val="22"/>
          <w:szCs w:val="22"/>
        </w:rPr>
        <w:t xml:space="preserve"> и </w:t>
      </w:r>
      <w:proofErr w:type="spellStart"/>
      <w:r w:rsidRPr="00617EEC">
        <w:rPr>
          <w:i/>
          <w:sz w:val="22"/>
          <w:szCs w:val="22"/>
        </w:rPr>
        <w:t>не</w:t>
      </w:r>
      <w:proofErr w:type="spellEnd"/>
      <w:r w:rsidRPr="00617EEC">
        <w:rPr>
          <w:i/>
          <w:sz w:val="22"/>
          <w:szCs w:val="22"/>
        </w:rPr>
        <w:t xml:space="preserve"> </w:t>
      </w:r>
      <w:proofErr w:type="spellStart"/>
      <w:r w:rsidRPr="00617EEC">
        <w:rPr>
          <w:i/>
          <w:sz w:val="22"/>
          <w:szCs w:val="22"/>
        </w:rPr>
        <w:t>може</w:t>
      </w:r>
      <w:proofErr w:type="spellEnd"/>
      <w:r w:rsidRPr="00617EEC">
        <w:rPr>
          <w:i/>
          <w:sz w:val="22"/>
          <w:szCs w:val="22"/>
        </w:rPr>
        <w:t xml:space="preserve"> </w:t>
      </w:r>
      <w:proofErr w:type="spellStart"/>
      <w:r w:rsidRPr="00617EEC">
        <w:rPr>
          <w:i/>
          <w:sz w:val="22"/>
          <w:szCs w:val="22"/>
        </w:rPr>
        <w:t>тражити</w:t>
      </w:r>
      <w:proofErr w:type="spellEnd"/>
      <w:r w:rsidRPr="00617EEC">
        <w:rPr>
          <w:i/>
          <w:sz w:val="22"/>
          <w:szCs w:val="22"/>
        </w:rPr>
        <w:t xml:space="preserve"> </w:t>
      </w:r>
      <w:proofErr w:type="spellStart"/>
      <w:r w:rsidRPr="00617EEC">
        <w:rPr>
          <w:i/>
          <w:sz w:val="22"/>
          <w:szCs w:val="22"/>
        </w:rPr>
        <w:t>од</w:t>
      </w:r>
      <w:proofErr w:type="spellEnd"/>
      <w:r w:rsidRPr="00617EEC">
        <w:rPr>
          <w:i/>
          <w:sz w:val="22"/>
          <w:szCs w:val="22"/>
        </w:rPr>
        <w:t xml:space="preserve"> </w:t>
      </w:r>
      <w:proofErr w:type="spellStart"/>
      <w:r w:rsidRPr="00617EEC">
        <w:rPr>
          <w:i/>
          <w:sz w:val="22"/>
          <w:szCs w:val="22"/>
        </w:rPr>
        <w:t>наручиоца</w:t>
      </w:r>
      <w:proofErr w:type="spellEnd"/>
      <w:r w:rsidRPr="00617EEC">
        <w:rPr>
          <w:i/>
          <w:sz w:val="22"/>
          <w:szCs w:val="22"/>
        </w:rPr>
        <w:t xml:space="preserve"> </w:t>
      </w:r>
      <w:proofErr w:type="spellStart"/>
      <w:r w:rsidRPr="00617EEC">
        <w:rPr>
          <w:i/>
          <w:sz w:val="22"/>
          <w:szCs w:val="22"/>
        </w:rPr>
        <w:t>накнаду</w:t>
      </w:r>
      <w:proofErr w:type="spellEnd"/>
      <w:r w:rsidRPr="00617EEC">
        <w:rPr>
          <w:i/>
          <w:sz w:val="22"/>
          <w:szCs w:val="22"/>
        </w:rPr>
        <w:t xml:space="preserve"> </w:t>
      </w:r>
      <w:proofErr w:type="spellStart"/>
      <w:r w:rsidRPr="00617EEC">
        <w:rPr>
          <w:i/>
          <w:sz w:val="22"/>
          <w:szCs w:val="22"/>
        </w:rPr>
        <w:t>трошкова</w:t>
      </w:r>
      <w:proofErr w:type="spellEnd"/>
      <w:r w:rsidRPr="00617EEC">
        <w:rPr>
          <w:i/>
          <w:sz w:val="22"/>
          <w:szCs w:val="22"/>
        </w:rPr>
        <w:t>.</w:t>
      </w:r>
    </w:p>
    <w:p w14:paraId="4822566D" w14:textId="77777777" w:rsidR="00DE3B0A" w:rsidRPr="00617EEC" w:rsidRDefault="00DE3B0A" w:rsidP="00DE3B0A">
      <w:pPr>
        <w:jc w:val="both"/>
        <w:rPr>
          <w:i/>
          <w:sz w:val="22"/>
          <w:szCs w:val="22"/>
          <w:lang w:val="sr-Cyrl-CS"/>
        </w:rPr>
      </w:pPr>
      <w:proofErr w:type="spellStart"/>
      <w:r w:rsidRPr="00617EEC">
        <w:rPr>
          <w:i/>
          <w:sz w:val="22"/>
          <w:szCs w:val="22"/>
        </w:rPr>
        <w:t>Ако</w:t>
      </w:r>
      <w:proofErr w:type="spellEnd"/>
      <w:r w:rsidRPr="00617EEC">
        <w:rPr>
          <w:i/>
          <w:sz w:val="22"/>
          <w:szCs w:val="22"/>
        </w:rPr>
        <w:t xml:space="preserve"> </w:t>
      </w:r>
      <w:proofErr w:type="spellStart"/>
      <w:r w:rsidRPr="00617EEC">
        <w:rPr>
          <w:i/>
          <w:sz w:val="22"/>
          <w:szCs w:val="22"/>
        </w:rPr>
        <w:t>је</w:t>
      </w:r>
      <w:proofErr w:type="spellEnd"/>
      <w:r w:rsidRPr="00617EEC">
        <w:rPr>
          <w:i/>
          <w:sz w:val="22"/>
          <w:szCs w:val="22"/>
        </w:rPr>
        <w:t xml:space="preserve"> </w:t>
      </w:r>
      <w:proofErr w:type="spellStart"/>
      <w:r w:rsidRPr="00617EEC">
        <w:rPr>
          <w:i/>
          <w:sz w:val="22"/>
          <w:szCs w:val="22"/>
        </w:rPr>
        <w:t>поступак</w:t>
      </w:r>
      <w:proofErr w:type="spellEnd"/>
      <w:r w:rsidRPr="00617EEC">
        <w:rPr>
          <w:i/>
          <w:sz w:val="22"/>
          <w:szCs w:val="22"/>
        </w:rPr>
        <w:t xml:space="preserve"> </w:t>
      </w:r>
      <w:proofErr w:type="spellStart"/>
      <w:r w:rsidRPr="00617EEC">
        <w:rPr>
          <w:i/>
          <w:sz w:val="22"/>
          <w:szCs w:val="22"/>
        </w:rPr>
        <w:t>јавне</w:t>
      </w:r>
      <w:proofErr w:type="spellEnd"/>
      <w:r w:rsidRPr="00617EEC">
        <w:rPr>
          <w:i/>
          <w:sz w:val="22"/>
          <w:szCs w:val="22"/>
        </w:rPr>
        <w:t xml:space="preserve"> </w:t>
      </w:r>
      <w:proofErr w:type="spellStart"/>
      <w:r w:rsidRPr="00617EEC">
        <w:rPr>
          <w:i/>
          <w:sz w:val="22"/>
          <w:szCs w:val="22"/>
        </w:rPr>
        <w:t>набавке</w:t>
      </w:r>
      <w:proofErr w:type="spellEnd"/>
      <w:r w:rsidRPr="00617EEC">
        <w:rPr>
          <w:i/>
          <w:sz w:val="22"/>
          <w:szCs w:val="22"/>
        </w:rPr>
        <w:t xml:space="preserve"> </w:t>
      </w:r>
      <w:proofErr w:type="spellStart"/>
      <w:r w:rsidRPr="00617EEC">
        <w:rPr>
          <w:i/>
          <w:sz w:val="22"/>
          <w:szCs w:val="22"/>
        </w:rPr>
        <w:t>обустављен</w:t>
      </w:r>
      <w:proofErr w:type="spellEnd"/>
      <w:r w:rsidRPr="00617EEC">
        <w:rPr>
          <w:i/>
          <w:sz w:val="22"/>
          <w:szCs w:val="22"/>
        </w:rPr>
        <w:t xml:space="preserve"> </w:t>
      </w:r>
      <w:proofErr w:type="spellStart"/>
      <w:r w:rsidRPr="00617EEC">
        <w:rPr>
          <w:i/>
          <w:sz w:val="22"/>
          <w:szCs w:val="22"/>
        </w:rPr>
        <w:t>из</w:t>
      </w:r>
      <w:proofErr w:type="spellEnd"/>
      <w:r w:rsidRPr="00617EEC">
        <w:rPr>
          <w:i/>
          <w:sz w:val="22"/>
          <w:szCs w:val="22"/>
        </w:rPr>
        <w:t xml:space="preserve"> </w:t>
      </w:r>
      <w:proofErr w:type="spellStart"/>
      <w:r w:rsidRPr="00617EEC">
        <w:rPr>
          <w:i/>
          <w:sz w:val="22"/>
          <w:szCs w:val="22"/>
        </w:rPr>
        <w:t>разлога</w:t>
      </w:r>
      <w:proofErr w:type="spellEnd"/>
      <w:r w:rsidRPr="00617EEC">
        <w:rPr>
          <w:i/>
          <w:sz w:val="22"/>
          <w:szCs w:val="22"/>
        </w:rPr>
        <w:t xml:space="preserve"> </w:t>
      </w:r>
      <w:proofErr w:type="spellStart"/>
      <w:r w:rsidRPr="00617EEC">
        <w:rPr>
          <w:i/>
          <w:sz w:val="22"/>
          <w:szCs w:val="22"/>
        </w:rPr>
        <w:t>који</w:t>
      </w:r>
      <w:proofErr w:type="spellEnd"/>
      <w:r w:rsidRPr="00617EEC">
        <w:rPr>
          <w:i/>
          <w:sz w:val="22"/>
          <w:szCs w:val="22"/>
        </w:rPr>
        <w:t xml:space="preserve"> </w:t>
      </w:r>
      <w:proofErr w:type="spellStart"/>
      <w:r w:rsidRPr="00617EEC">
        <w:rPr>
          <w:i/>
          <w:sz w:val="22"/>
          <w:szCs w:val="22"/>
        </w:rPr>
        <w:t>су</w:t>
      </w:r>
      <w:proofErr w:type="spellEnd"/>
      <w:r w:rsidRPr="00617EEC">
        <w:rPr>
          <w:i/>
          <w:sz w:val="22"/>
          <w:szCs w:val="22"/>
        </w:rPr>
        <w:t xml:space="preserve"> </w:t>
      </w:r>
      <w:proofErr w:type="spellStart"/>
      <w:r w:rsidRPr="00617EEC">
        <w:rPr>
          <w:i/>
          <w:sz w:val="22"/>
          <w:szCs w:val="22"/>
        </w:rPr>
        <w:t>на</w:t>
      </w:r>
      <w:proofErr w:type="spellEnd"/>
      <w:r w:rsidRPr="00617EEC">
        <w:rPr>
          <w:i/>
          <w:sz w:val="22"/>
          <w:szCs w:val="22"/>
        </w:rPr>
        <w:t xml:space="preserve"> </w:t>
      </w:r>
      <w:proofErr w:type="spellStart"/>
      <w:r w:rsidRPr="00617EEC">
        <w:rPr>
          <w:i/>
          <w:sz w:val="22"/>
          <w:szCs w:val="22"/>
        </w:rPr>
        <w:t>страни</w:t>
      </w:r>
      <w:proofErr w:type="spellEnd"/>
      <w:r w:rsidRPr="00617EEC">
        <w:rPr>
          <w:i/>
          <w:sz w:val="22"/>
          <w:szCs w:val="22"/>
        </w:rPr>
        <w:t xml:space="preserve"> </w:t>
      </w:r>
      <w:proofErr w:type="spellStart"/>
      <w:r w:rsidRPr="00617EEC">
        <w:rPr>
          <w:i/>
          <w:sz w:val="22"/>
          <w:szCs w:val="22"/>
        </w:rPr>
        <w:t>наручиоца</w:t>
      </w:r>
      <w:proofErr w:type="spellEnd"/>
      <w:r w:rsidRPr="00617EEC">
        <w:rPr>
          <w:i/>
          <w:sz w:val="22"/>
          <w:szCs w:val="22"/>
        </w:rPr>
        <w:t xml:space="preserve">, </w:t>
      </w:r>
      <w:proofErr w:type="spellStart"/>
      <w:r w:rsidRPr="00617EEC">
        <w:rPr>
          <w:i/>
          <w:sz w:val="22"/>
          <w:szCs w:val="22"/>
        </w:rPr>
        <w:t>наручилац</w:t>
      </w:r>
      <w:proofErr w:type="spellEnd"/>
      <w:r w:rsidRPr="00617EEC">
        <w:rPr>
          <w:i/>
          <w:sz w:val="22"/>
          <w:szCs w:val="22"/>
        </w:rPr>
        <w:t xml:space="preserve"> </w:t>
      </w:r>
      <w:proofErr w:type="spellStart"/>
      <w:r w:rsidRPr="00617EEC">
        <w:rPr>
          <w:i/>
          <w:sz w:val="22"/>
          <w:szCs w:val="22"/>
        </w:rPr>
        <w:t>је</w:t>
      </w:r>
      <w:proofErr w:type="spellEnd"/>
      <w:r w:rsidRPr="00617EEC">
        <w:rPr>
          <w:i/>
          <w:sz w:val="22"/>
          <w:szCs w:val="22"/>
        </w:rPr>
        <w:t xml:space="preserve"> </w:t>
      </w:r>
      <w:proofErr w:type="spellStart"/>
      <w:r w:rsidRPr="00617EEC">
        <w:rPr>
          <w:i/>
          <w:sz w:val="22"/>
          <w:szCs w:val="22"/>
        </w:rPr>
        <w:t>дужан</w:t>
      </w:r>
      <w:proofErr w:type="spellEnd"/>
      <w:r w:rsidRPr="00617EEC">
        <w:rPr>
          <w:i/>
          <w:sz w:val="22"/>
          <w:szCs w:val="22"/>
        </w:rPr>
        <w:t xml:space="preserve"> </w:t>
      </w:r>
      <w:proofErr w:type="spellStart"/>
      <w:r w:rsidRPr="00617EEC">
        <w:rPr>
          <w:i/>
          <w:sz w:val="22"/>
          <w:szCs w:val="22"/>
        </w:rPr>
        <w:t>да</w:t>
      </w:r>
      <w:proofErr w:type="spellEnd"/>
      <w:r w:rsidRPr="00617EEC">
        <w:rPr>
          <w:i/>
          <w:sz w:val="22"/>
          <w:szCs w:val="22"/>
        </w:rPr>
        <w:t xml:space="preserve"> </w:t>
      </w:r>
      <w:proofErr w:type="spellStart"/>
      <w:r w:rsidRPr="00617EEC">
        <w:rPr>
          <w:i/>
          <w:sz w:val="22"/>
          <w:szCs w:val="22"/>
        </w:rPr>
        <w:t>понуђачу</w:t>
      </w:r>
      <w:proofErr w:type="spellEnd"/>
      <w:r w:rsidRPr="00617EEC">
        <w:rPr>
          <w:i/>
          <w:sz w:val="22"/>
          <w:szCs w:val="22"/>
        </w:rPr>
        <w:t xml:space="preserve"> </w:t>
      </w:r>
      <w:proofErr w:type="spellStart"/>
      <w:r w:rsidRPr="00617EEC">
        <w:rPr>
          <w:i/>
          <w:sz w:val="22"/>
          <w:szCs w:val="22"/>
        </w:rPr>
        <w:t>надокнади</w:t>
      </w:r>
      <w:proofErr w:type="spellEnd"/>
      <w:r w:rsidRPr="00617EEC">
        <w:rPr>
          <w:i/>
          <w:sz w:val="22"/>
          <w:szCs w:val="22"/>
        </w:rPr>
        <w:t xml:space="preserve"> </w:t>
      </w:r>
      <w:proofErr w:type="spellStart"/>
      <w:r w:rsidRPr="00617EEC">
        <w:rPr>
          <w:i/>
          <w:sz w:val="22"/>
          <w:szCs w:val="22"/>
        </w:rPr>
        <w:t>трошкове</w:t>
      </w:r>
      <w:proofErr w:type="spellEnd"/>
      <w:r w:rsidRPr="00617EEC">
        <w:rPr>
          <w:i/>
          <w:sz w:val="22"/>
          <w:szCs w:val="22"/>
        </w:rPr>
        <w:t xml:space="preserve"> </w:t>
      </w:r>
      <w:proofErr w:type="spellStart"/>
      <w:r w:rsidRPr="00617EEC">
        <w:rPr>
          <w:i/>
          <w:sz w:val="22"/>
          <w:szCs w:val="22"/>
        </w:rPr>
        <w:t>израде</w:t>
      </w:r>
      <w:proofErr w:type="spellEnd"/>
      <w:r w:rsidRPr="00617EEC">
        <w:rPr>
          <w:i/>
          <w:sz w:val="22"/>
          <w:szCs w:val="22"/>
        </w:rPr>
        <w:t xml:space="preserve"> </w:t>
      </w:r>
      <w:proofErr w:type="spellStart"/>
      <w:r w:rsidRPr="00617EEC">
        <w:rPr>
          <w:i/>
          <w:sz w:val="22"/>
          <w:szCs w:val="22"/>
        </w:rPr>
        <w:t>узорка</w:t>
      </w:r>
      <w:proofErr w:type="spellEnd"/>
      <w:r w:rsidRPr="00617EEC">
        <w:rPr>
          <w:i/>
          <w:sz w:val="22"/>
          <w:szCs w:val="22"/>
        </w:rPr>
        <w:t xml:space="preserve"> </w:t>
      </w:r>
      <w:proofErr w:type="spellStart"/>
      <w:r w:rsidRPr="00617EEC">
        <w:rPr>
          <w:i/>
          <w:sz w:val="22"/>
          <w:szCs w:val="22"/>
        </w:rPr>
        <w:t>или</w:t>
      </w:r>
      <w:proofErr w:type="spellEnd"/>
      <w:r w:rsidRPr="00617EEC">
        <w:rPr>
          <w:i/>
          <w:sz w:val="22"/>
          <w:szCs w:val="22"/>
        </w:rPr>
        <w:t xml:space="preserve"> </w:t>
      </w:r>
      <w:proofErr w:type="spellStart"/>
      <w:r w:rsidRPr="00617EEC">
        <w:rPr>
          <w:i/>
          <w:sz w:val="22"/>
          <w:szCs w:val="22"/>
        </w:rPr>
        <w:t>модела</w:t>
      </w:r>
      <w:proofErr w:type="spellEnd"/>
      <w:r w:rsidRPr="00617EEC">
        <w:rPr>
          <w:i/>
          <w:sz w:val="22"/>
          <w:szCs w:val="22"/>
        </w:rPr>
        <w:t xml:space="preserve">, </w:t>
      </w:r>
      <w:proofErr w:type="spellStart"/>
      <w:r w:rsidRPr="00617EEC">
        <w:rPr>
          <w:i/>
          <w:sz w:val="22"/>
          <w:szCs w:val="22"/>
        </w:rPr>
        <w:t>ако</w:t>
      </w:r>
      <w:proofErr w:type="spellEnd"/>
      <w:r w:rsidRPr="00617EEC">
        <w:rPr>
          <w:i/>
          <w:sz w:val="22"/>
          <w:szCs w:val="22"/>
        </w:rPr>
        <w:t xml:space="preserve"> </w:t>
      </w:r>
      <w:proofErr w:type="spellStart"/>
      <w:r w:rsidRPr="00617EEC">
        <w:rPr>
          <w:i/>
          <w:sz w:val="22"/>
          <w:szCs w:val="22"/>
        </w:rPr>
        <w:t>су</w:t>
      </w:r>
      <w:proofErr w:type="spellEnd"/>
      <w:r w:rsidRPr="00617EEC">
        <w:rPr>
          <w:i/>
          <w:sz w:val="22"/>
          <w:szCs w:val="22"/>
        </w:rPr>
        <w:t xml:space="preserve"> </w:t>
      </w:r>
      <w:proofErr w:type="spellStart"/>
      <w:r w:rsidRPr="00617EEC">
        <w:rPr>
          <w:i/>
          <w:sz w:val="22"/>
          <w:szCs w:val="22"/>
        </w:rPr>
        <w:t>израђени</w:t>
      </w:r>
      <w:proofErr w:type="spellEnd"/>
      <w:r w:rsidRPr="00617EEC">
        <w:rPr>
          <w:i/>
          <w:sz w:val="22"/>
          <w:szCs w:val="22"/>
        </w:rPr>
        <w:t xml:space="preserve"> у </w:t>
      </w:r>
      <w:proofErr w:type="spellStart"/>
      <w:r w:rsidRPr="00617EEC">
        <w:rPr>
          <w:i/>
          <w:sz w:val="22"/>
          <w:szCs w:val="22"/>
        </w:rPr>
        <w:t>складу</w:t>
      </w:r>
      <w:proofErr w:type="spellEnd"/>
      <w:r w:rsidRPr="00617EEC">
        <w:rPr>
          <w:i/>
          <w:sz w:val="22"/>
          <w:szCs w:val="22"/>
        </w:rPr>
        <w:t xml:space="preserve"> </w:t>
      </w:r>
      <w:proofErr w:type="spellStart"/>
      <w:r w:rsidRPr="00617EEC">
        <w:rPr>
          <w:i/>
          <w:sz w:val="22"/>
          <w:szCs w:val="22"/>
        </w:rPr>
        <w:t>са</w:t>
      </w:r>
      <w:proofErr w:type="spellEnd"/>
      <w:r w:rsidRPr="00617EEC">
        <w:rPr>
          <w:i/>
          <w:sz w:val="22"/>
          <w:szCs w:val="22"/>
        </w:rPr>
        <w:t xml:space="preserve"> </w:t>
      </w:r>
      <w:proofErr w:type="spellStart"/>
      <w:r w:rsidRPr="00617EEC">
        <w:rPr>
          <w:i/>
          <w:sz w:val="22"/>
          <w:szCs w:val="22"/>
        </w:rPr>
        <w:t>техничким</w:t>
      </w:r>
      <w:proofErr w:type="spellEnd"/>
      <w:r w:rsidRPr="00617EEC">
        <w:rPr>
          <w:i/>
          <w:sz w:val="22"/>
          <w:szCs w:val="22"/>
        </w:rPr>
        <w:t xml:space="preserve"> </w:t>
      </w:r>
      <w:proofErr w:type="spellStart"/>
      <w:r w:rsidRPr="00617EEC">
        <w:rPr>
          <w:i/>
          <w:sz w:val="22"/>
          <w:szCs w:val="22"/>
        </w:rPr>
        <w:t>спецификацијама</w:t>
      </w:r>
      <w:proofErr w:type="spellEnd"/>
      <w:r w:rsidRPr="00617EEC">
        <w:rPr>
          <w:i/>
          <w:sz w:val="22"/>
          <w:szCs w:val="22"/>
        </w:rPr>
        <w:t xml:space="preserve"> </w:t>
      </w:r>
      <w:proofErr w:type="spellStart"/>
      <w:r w:rsidRPr="00617EEC">
        <w:rPr>
          <w:i/>
          <w:sz w:val="22"/>
          <w:szCs w:val="22"/>
        </w:rPr>
        <w:t>наручиоца</w:t>
      </w:r>
      <w:proofErr w:type="spellEnd"/>
      <w:r w:rsidRPr="00617EEC">
        <w:rPr>
          <w:i/>
          <w:sz w:val="22"/>
          <w:szCs w:val="22"/>
        </w:rPr>
        <w:t xml:space="preserve"> и </w:t>
      </w:r>
      <w:proofErr w:type="spellStart"/>
      <w:r w:rsidRPr="00617EEC">
        <w:rPr>
          <w:i/>
          <w:sz w:val="22"/>
          <w:szCs w:val="22"/>
        </w:rPr>
        <w:t>трошкове</w:t>
      </w:r>
      <w:proofErr w:type="spellEnd"/>
      <w:r w:rsidRPr="00617EEC">
        <w:rPr>
          <w:i/>
          <w:sz w:val="22"/>
          <w:szCs w:val="22"/>
        </w:rPr>
        <w:t xml:space="preserve"> </w:t>
      </w:r>
      <w:proofErr w:type="spellStart"/>
      <w:r w:rsidRPr="00617EEC">
        <w:rPr>
          <w:i/>
          <w:sz w:val="22"/>
          <w:szCs w:val="22"/>
        </w:rPr>
        <w:t>прибављања</w:t>
      </w:r>
      <w:proofErr w:type="spellEnd"/>
      <w:r w:rsidRPr="00617EEC">
        <w:rPr>
          <w:i/>
          <w:sz w:val="22"/>
          <w:szCs w:val="22"/>
        </w:rPr>
        <w:t xml:space="preserve"> </w:t>
      </w:r>
      <w:proofErr w:type="spellStart"/>
      <w:r w:rsidRPr="00617EEC">
        <w:rPr>
          <w:i/>
          <w:sz w:val="22"/>
          <w:szCs w:val="22"/>
        </w:rPr>
        <w:t>средства</w:t>
      </w:r>
      <w:proofErr w:type="spellEnd"/>
      <w:r w:rsidRPr="00617EEC">
        <w:rPr>
          <w:i/>
          <w:sz w:val="22"/>
          <w:szCs w:val="22"/>
        </w:rPr>
        <w:t xml:space="preserve"> </w:t>
      </w:r>
      <w:proofErr w:type="spellStart"/>
      <w:r w:rsidRPr="00617EEC">
        <w:rPr>
          <w:i/>
          <w:sz w:val="22"/>
          <w:szCs w:val="22"/>
        </w:rPr>
        <w:t>обезбеђења</w:t>
      </w:r>
      <w:proofErr w:type="spellEnd"/>
      <w:r w:rsidRPr="00617EEC">
        <w:rPr>
          <w:i/>
          <w:sz w:val="22"/>
          <w:szCs w:val="22"/>
        </w:rPr>
        <w:t xml:space="preserve">, </w:t>
      </w:r>
      <w:proofErr w:type="spellStart"/>
      <w:r w:rsidRPr="00617EEC">
        <w:rPr>
          <w:i/>
          <w:sz w:val="22"/>
          <w:szCs w:val="22"/>
        </w:rPr>
        <w:t>под</w:t>
      </w:r>
      <w:proofErr w:type="spellEnd"/>
      <w:r w:rsidRPr="00617EEC">
        <w:rPr>
          <w:i/>
          <w:sz w:val="22"/>
          <w:szCs w:val="22"/>
        </w:rPr>
        <w:t xml:space="preserve"> </w:t>
      </w:r>
      <w:proofErr w:type="spellStart"/>
      <w:r w:rsidRPr="00617EEC">
        <w:rPr>
          <w:i/>
          <w:sz w:val="22"/>
          <w:szCs w:val="22"/>
        </w:rPr>
        <w:t>условом</w:t>
      </w:r>
      <w:proofErr w:type="spellEnd"/>
      <w:r w:rsidRPr="00617EEC">
        <w:rPr>
          <w:i/>
          <w:sz w:val="22"/>
          <w:szCs w:val="22"/>
        </w:rPr>
        <w:t xml:space="preserve"> </w:t>
      </w:r>
      <w:proofErr w:type="spellStart"/>
      <w:r w:rsidRPr="00617EEC">
        <w:rPr>
          <w:i/>
          <w:sz w:val="22"/>
          <w:szCs w:val="22"/>
        </w:rPr>
        <w:t>да</w:t>
      </w:r>
      <w:proofErr w:type="spellEnd"/>
      <w:r w:rsidRPr="00617EEC">
        <w:rPr>
          <w:i/>
          <w:sz w:val="22"/>
          <w:szCs w:val="22"/>
        </w:rPr>
        <w:t xml:space="preserve"> </w:t>
      </w:r>
      <w:proofErr w:type="spellStart"/>
      <w:r w:rsidRPr="00617EEC">
        <w:rPr>
          <w:i/>
          <w:sz w:val="22"/>
          <w:szCs w:val="22"/>
        </w:rPr>
        <w:t>је</w:t>
      </w:r>
      <w:proofErr w:type="spellEnd"/>
      <w:r w:rsidRPr="00617EEC">
        <w:rPr>
          <w:i/>
          <w:sz w:val="22"/>
          <w:szCs w:val="22"/>
        </w:rPr>
        <w:t xml:space="preserve"> </w:t>
      </w:r>
      <w:proofErr w:type="spellStart"/>
      <w:r w:rsidRPr="00617EEC">
        <w:rPr>
          <w:i/>
          <w:sz w:val="22"/>
          <w:szCs w:val="22"/>
        </w:rPr>
        <w:t>понуђач</w:t>
      </w:r>
      <w:proofErr w:type="spellEnd"/>
      <w:r w:rsidRPr="00617EEC">
        <w:rPr>
          <w:i/>
          <w:sz w:val="22"/>
          <w:szCs w:val="22"/>
        </w:rPr>
        <w:t xml:space="preserve"> </w:t>
      </w:r>
      <w:proofErr w:type="spellStart"/>
      <w:r w:rsidRPr="00617EEC">
        <w:rPr>
          <w:i/>
          <w:sz w:val="22"/>
          <w:szCs w:val="22"/>
        </w:rPr>
        <w:t>тражио</w:t>
      </w:r>
      <w:proofErr w:type="spellEnd"/>
      <w:r w:rsidRPr="00617EEC">
        <w:rPr>
          <w:i/>
          <w:sz w:val="22"/>
          <w:szCs w:val="22"/>
        </w:rPr>
        <w:t xml:space="preserve"> </w:t>
      </w:r>
      <w:proofErr w:type="spellStart"/>
      <w:r w:rsidRPr="00617EEC">
        <w:rPr>
          <w:i/>
          <w:sz w:val="22"/>
          <w:szCs w:val="22"/>
        </w:rPr>
        <w:t>накнаду</w:t>
      </w:r>
      <w:proofErr w:type="spellEnd"/>
      <w:r w:rsidRPr="00617EEC">
        <w:rPr>
          <w:i/>
          <w:sz w:val="22"/>
          <w:szCs w:val="22"/>
        </w:rPr>
        <w:t xml:space="preserve"> </w:t>
      </w:r>
      <w:proofErr w:type="spellStart"/>
      <w:r w:rsidRPr="00617EEC">
        <w:rPr>
          <w:i/>
          <w:sz w:val="22"/>
          <w:szCs w:val="22"/>
        </w:rPr>
        <w:t>тих</w:t>
      </w:r>
      <w:proofErr w:type="spellEnd"/>
      <w:r w:rsidRPr="00617EEC">
        <w:rPr>
          <w:i/>
          <w:sz w:val="22"/>
          <w:szCs w:val="22"/>
        </w:rPr>
        <w:t xml:space="preserve"> </w:t>
      </w:r>
      <w:proofErr w:type="spellStart"/>
      <w:r w:rsidRPr="00617EEC">
        <w:rPr>
          <w:i/>
          <w:sz w:val="22"/>
          <w:szCs w:val="22"/>
        </w:rPr>
        <w:t>трошкова</w:t>
      </w:r>
      <w:proofErr w:type="spellEnd"/>
      <w:r w:rsidRPr="00617EEC">
        <w:rPr>
          <w:i/>
          <w:sz w:val="22"/>
          <w:szCs w:val="22"/>
        </w:rPr>
        <w:t xml:space="preserve"> у </w:t>
      </w:r>
      <w:proofErr w:type="spellStart"/>
      <w:r w:rsidRPr="00617EEC">
        <w:rPr>
          <w:i/>
          <w:sz w:val="22"/>
          <w:szCs w:val="22"/>
        </w:rPr>
        <w:t>својој</w:t>
      </w:r>
      <w:proofErr w:type="spellEnd"/>
      <w:r w:rsidRPr="00617EEC">
        <w:rPr>
          <w:i/>
          <w:sz w:val="22"/>
          <w:szCs w:val="22"/>
        </w:rPr>
        <w:t xml:space="preserve"> </w:t>
      </w:r>
      <w:proofErr w:type="spellStart"/>
      <w:r w:rsidRPr="00617EEC">
        <w:rPr>
          <w:i/>
          <w:sz w:val="22"/>
          <w:szCs w:val="22"/>
        </w:rPr>
        <w:t>понуди</w:t>
      </w:r>
      <w:proofErr w:type="spellEnd"/>
      <w:r w:rsidRPr="00617EEC">
        <w:rPr>
          <w:i/>
          <w:sz w:val="22"/>
          <w:szCs w:val="22"/>
        </w:rPr>
        <w:t>.</w:t>
      </w:r>
    </w:p>
    <w:p w14:paraId="685A5F0C" w14:textId="77777777" w:rsidR="00DE3B0A" w:rsidRPr="00617EEC" w:rsidRDefault="00DE3B0A" w:rsidP="00DE3B0A">
      <w:pPr>
        <w:rPr>
          <w:rFonts w:eastAsia="Calibri-Bold"/>
          <w:b/>
          <w:bCs/>
          <w:color w:val="000000"/>
          <w:sz w:val="22"/>
          <w:szCs w:val="22"/>
        </w:rPr>
      </w:pPr>
    </w:p>
    <w:p w14:paraId="6DFD4C30" w14:textId="77777777" w:rsidR="00DE3B0A" w:rsidRPr="00617EEC" w:rsidRDefault="00DE3B0A" w:rsidP="00DE3B0A">
      <w:pPr>
        <w:pStyle w:val="Heading2"/>
        <w:rPr>
          <w:sz w:val="22"/>
          <w:szCs w:val="22"/>
        </w:rPr>
      </w:pPr>
      <w:r w:rsidRPr="00617EEC">
        <w:rPr>
          <w:sz w:val="22"/>
          <w:szCs w:val="22"/>
        </w:rPr>
        <w:lastRenderedPageBreak/>
        <w:t>X.  ОБРАЗАЦ ИЗЈАВЕ О ПОШТОВАЊУОБАВЕЗА  ИЗ ЧЛ. 75. СТ. 2. ЗАКОНА</w:t>
      </w:r>
      <w:r w:rsidR="00363B2D" w:rsidRPr="00617EEC">
        <w:rPr>
          <w:rStyle w:val="FootnoteReference"/>
          <w:sz w:val="22"/>
          <w:szCs w:val="22"/>
        </w:rPr>
        <w:footnoteReference w:id="26"/>
      </w:r>
    </w:p>
    <w:p w14:paraId="2960BECE" w14:textId="77777777" w:rsidR="00DE3B0A" w:rsidRPr="00617EEC" w:rsidRDefault="00DE3B0A" w:rsidP="00DE3B0A">
      <w:pPr>
        <w:tabs>
          <w:tab w:val="left" w:pos="6028"/>
        </w:tabs>
        <w:autoSpaceDE w:val="0"/>
        <w:ind w:left="360"/>
        <w:rPr>
          <w:b/>
          <w:bCs/>
          <w:iCs/>
          <w:sz w:val="22"/>
          <w:szCs w:val="22"/>
          <w:lang w:val="ru-RU"/>
        </w:rPr>
      </w:pPr>
    </w:p>
    <w:p w14:paraId="7F84B7EE" w14:textId="77777777" w:rsidR="00363B2D" w:rsidRPr="00617EEC" w:rsidRDefault="00363B2D" w:rsidP="00DE3B0A">
      <w:pPr>
        <w:tabs>
          <w:tab w:val="left" w:pos="6028"/>
        </w:tabs>
        <w:autoSpaceDE w:val="0"/>
        <w:ind w:left="360"/>
        <w:rPr>
          <w:b/>
          <w:bCs/>
          <w:iCs/>
          <w:sz w:val="22"/>
          <w:szCs w:val="22"/>
          <w:lang w:val="ru-RU"/>
        </w:rPr>
      </w:pPr>
    </w:p>
    <w:p w14:paraId="21911029" w14:textId="77777777" w:rsidR="00DE3B0A" w:rsidRPr="00617EEC" w:rsidRDefault="00DE3B0A" w:rsidP="00DE3B0A">
      <w:pPr>
        <w:tabs>
          <w:tab w:val="left" w:pos="6028"/>
        </w:tabs>
        <w:autoSpaceDE w:val="0"/>
        <w:ind w:left="360"/>
        <w:rPr>
          <w:bCs/>
          <w:iCs/>
          <w:sz w:val="22"/>
          <w:szCs w:val="22"/>
          <w:lang w:val="ru-RU"/>
        </w:rPr>
      </w:pPr>
    </w:p>
    <w:p w14:paraId="5525C18C" w14:textId="77777777" w:rsidR="00DE3B0A" w:rsidRPr="00617EEC" w:rsidRDefault="00DE3B0A" w:rsidP="00DE3B0A">
      <w:pPr>
        <w:pStyle w:val="ListParagraph1"/>
        <w:ind w:left="0"/>
        <w:jc w:val="both"/>
        <w:rPr>
          <w:sz w:val="22"/>
          <w:szCs w:val="22"/>
          <w:lang w:val="sr-Cyrl-CS"/>
        </w:rPr>
      </w:pPr>
      <w:proofErr w:type="spellStart"/>
      <w:r w:rsidRPr="00617EEC">
        <w:rPr>
          <w:bCs/>
          <w:iCs/>
          <w:sz w:val="22"/>
          <w:szCs w:val="22"/>
        </w:rPr>
        <w:t>Поступајући</w:t>
      </w:r>
      <w:proofErr w:type="spellEnd"/>
      <w:r w:rsidRPr="00617EEC">
        <w:rPr>
          <w:bCs/>
          <w:iCs/>
          <w:sz w:val="22"/>
          <w:szCs w:val="22"/>
        </w:rPr>
        <w:t xml:space="preserve"> </w:t>
      </w:r>
      <w:proofErr w:type="spellStart"/>
      <w:r w:rsidRPr="00617EEC">
        <w:rPr>
          <w:bCs/>
          <w:iCs/>
          <w:sz w:val="22"/>
          <w:szCs w:val="22"/>
        </w:rPr>
        <w:t>по</w:t>
      </w:r>
      <w:proofErr w:type="spellEnd"/>
      <w:r w:rsidRPr="00617EEC">
        <w:rPr>
          <w:bCs/>
          <w:iCs/>
          <w:sz w:val="22"/>
          <w:szCs w:val="22"/>
        </w:rPr>
        <w:t xml:space="preserve"> </w:t>
      </w:r>
      <w:proofErr w:type="spellStart"/>
      <w:r w:rsidRPr="00617EEC">
        <w:rPr>
          <w:bCs/>
          <w:iCs/>
          <w:sz w:val="22"/>
          <w:szCs w:val="22"/>
        </w:rPr>
        <w:t>одредби</w:t>
      </w:r>
      <w:proofErr w:type="spellEnd"/>
      <w:r w:rsidRPr="00617EEC">
        <w:rPr>
          <w:bCs/>
          <w:iCs/>
          <w:sz w:val="22"/>
          <w:szCs w:val="22"/>
        </w:rPr>
        <w:t xml:space="preserve"> </w:t>
      </w:r>
      <w:proofErr w:type="spellStart"/>
      <w:r w:rsidRPr="00617EEC">
        <w:rPr>
          <w:bCs/>
          <w:iCs/>
          <w:sz w:val="22"/>
          <w:szCs w:val="22"/>
        </w:rPr>
        <w:t>члана</w:t>
      </w:r>
      <w:proofErr w:type="spellEnd"/>
      <w:r w:rsidRPr="00617EEC">
        <w:rPr>
          <w:bCs/>
          <w:iCs/>
          <w:sz w:val="22"/>
          <w:szCs w:val="22"/>
        </w:rPr>
        <w:t xml:space="preserve"> 75. </w:t>
      </w:r>
      <w:proofErr w:type="spellStart"/>
      <w:r w:rsidRPr="00617EEC">
        <w:rPr>
          <w:bCs/>
          <w:iCs/>
          <w:sz w:val="22"/>
          <w:szCs w:val="22"/>
        </w:rPr>
        <w:t>став</w:t>
      </w:r>
      <w:proofErr w:type="spellEnd"/>
      <w:r w:rsidRPr="00617EEC">
        <w:rPr>
          <w:bCs/>
          <w:iCs/>
          <w:sz w:val="22"/>
          <w:szCs w:val="22"/>
        </w:rPr>
        <w:t xml:space="preserve"> 2. </w:t>
      </w:r>
      <w:proofErr w:type="spellStart"/>
      <w:r w:rsidRPr="00617EEC">
        <w:rPr>
          <w:bCs/>
          <w:iCs/>
          <w:sz w:val="22"/>
          <w:szCs w:val="22"/>
        </w:rPr>
        <w:t>Закона</w:t>
      </w:r>
      <w:proofErr w:type="spellEnd"/>
      <w:r w:rsidRPr="00617EEC">
        <w:rPr>
          <w:bCs/>
          <w:iCs/>
          <w:sz w:val="22"/>
          <w:szCs w:val="22"/>
        </w:rPr>
        <w:t xml:space="preserve">, </w:t>
      </w:r>
      <w:r w:rsidRPr="00617EEC">
        <w:rPr>
          <w:sz w:val="22"/>
          <w:szCs w:val="22"/>
        </w:rPr>
        <w:t>__________________________________</w:t>
      </w:r>
      <w:r w:rsidRPr="00617EEC">
        <w:rPr>
          <w:bCs/>
          <w:iCs/>
          <w:sz w:val="22"/>
          <w:szCs w:val="22"/>
        </w:rPr>
        <w:t xml:space="preserve">, </w:t>
      </w:r>
      <w:r w:rsidRPr="00617EEC">
        <w:rPr>
          <w:i/>
          <w:iCs/>
          <w:sz w:val="22"/>
          <w:szCs w:val="22"/>
        </w:rPr>
        <w:tab/>
      </w:r>
      <w:r w:rsidRPr="00617EEC">
        <w:rPr>
          <w:i/>
          <w:iCs/>
          <w:sz w:val="22"/>
          <w:szCs w:val="22"/>
        </w:rPr>
        <w:tab/>
      </w:r>
      <w:r w:rsidRPr="00617EEC">
        <w:rPr>
          <w:i/>
          <w:iCs/>
          <w:sz w:val="22"/>
          <w:szCs w:val="22"/>
        </w:rPr>
        <w:tab/>
      </w:r>
      <w:r w:rsidRPr="00617EEC">
        <w:rPr>
          <w:i/>
          <w:iCs/>
          <w:sz w:val="22"/>
          <w:szCs w:val="22"/>
        </w:rPr>
        <w:tab/>
      </w:r>
      <w:r w:rsidRPr="00617EEC">
        <w:rPr>
          <w:i/>
          <w:iCs/>
          <w:sz w:val="22"/>
          <w:szCs w:val="22"/>
        </w:rPr>
        <w:tab/>
      </w:r>
      <w:r w:rsidRPr="00617EEC">
        <w:rPr>
          <w:i/>
          <w:iCs/>
          <w:sz w:val="22"/>
          <w:szCs w:val="22"/>
        </w:rPr>
        <w:tab/>
      </w:r>
      <w:r w:rsidRPr="00617EEC">
        <w:rPr>
          <w:i/>
          <w:iCs/>
          <w:sz w:val="22"/>
          <w:szCs w:val="22"/>
        </w:rPr>
        <w:tab/>
      </w:r>
      <w:r w:rsidRPr="00617EEC">
        <w:rPr>
          <w:i/>
          <w:iCs/>
          <w:sz w:val="22"/>
          <w:szCs w:val="22"/>
        </w:rPr>
        <w:tab/>
      </w:r>
      <w:r w:rsidRPr="00617EEC">
        <w:rPr>
          <w:i/>
          <w:iCs/>
          <w:sz w:val="22"/>
          <w:szCs w:val="22"/>
        </w:rPr>
        <w:tab/>
      </w:r>
      <w:r w:rsidRPr="00617EEC">
        <w:rPr>
          <w:i/>
          <w:iCs/>
          <w:sz w:val="22"/>
          <w:szCs w:val="22"/>
        </w:rPr>
        <w:tab/>
      </w:r>
      <w:proofErr w:type="spellStart"/>
      <w:r w:rsidRPr="00617EEC">
        <w:rPr>
          <w:i/>
          <w:iCs/>
          <w:sz w:val="22"/>
          <w:szCs w:val="22"/>
        </w:rPr>
        <w:t>назив</w:t>
      </w:r>
      <w:proofErr w:type="spellEnd"/>
      <w:r w:rsidRPr="00617EEC">
        <w:rPr>
          <w:i/>
          <w:iCs/>
          <w:sz w:val="22"/>
          <w:szCs w:val="22"/>
        </w:rPr>
        <w:t xml:space="preserve"> </w:t>
      </w:r>
      <w:proofErr w:type="spellStart"/>
      <w:r w:rsidRPr="00617EEC">
        <w:rPr>
          <w:i/>
          <w:iCs/>
          <w:sz w:val="22"/>
          <w:szCs w:val="22"/>
        </w:rPr>
        <w:t>понуђача</w:t>
      </w:r>
      <w:proofErr w:type="spellEnd"/>
    </w:p>
    <w:p w14:paraId="247EEABB" w14:textId="77777777" w:rsidR="00DE3B0A" w:rsidRPr="00617EEC" w:rsidRDefault="00DE3B0A" w:rsidP="00DE3B0A">
      <w:pPr>
        <w:tabs>
          <w:tab w:val="left" w:pos="6028"/>
        </w:tabs>
        <w:autoSpaceDE w:val="0"/>
        <w:jc w:val="both"/>
        <w:rPr>
          <w:bCs/>
          <w:iCs/>
          <w:sz w:val="22"/>
          <w:szCs w:val="22"/>
        </w:rPr>
      </w:pPr>
      <w:proofErr w:type="spellStart"/>
      <w:r w:rsidRPr="00617EEC">
        <w:rPr>
          <w:bCs/>
          <w:iCs/>
          <w:sz w:val="22"/>
          <w:szCs w:val="22"/>
        </w:rPr>
        <w:t>као</w:t>
      </w:r>
      <w:proofErr w:type="spellEnd"/>
      <w:r w:rsidRPr="00617EEC">
        <w:rPr>
          <w:bCs/>
          <w:iCs/>
          <w:sz w:val="22"/>
          <w:szCs w:val="22"/>
        </w:rPr>
        <w:t xml:space="preserve"> </w:t>
      </w:r>
      <w:proofErr w:type="spellStart"/>
      <w:r w:rsidRPr="00617EEC">
        <w:rPr>
          <w:bCs/>
          <w:iCs/>
          <w:sz w:val="22"/>
          <w:szCs w:val="22"/>
        </w:rPr>
        <w:t>овлашћено</w:t>
      </w:r>
      <w:proofErr w:type="spellEnd"/>
      <w:r w:rsidRPr="00617EEC">
        <w:rPr>
          <w:bCs/>
          <w:iCs/>
          <w:sz w:val="22"/>
          <w:szCs w:val="22"/>
        </w:rPr>
        <w:t xml:space="preserve"> </w:t>
      </w:r>
      <w:proofErr w:type="spellStart"/>
      <w:r w:rsidRPr="00617EEC">
        <w:rPr>
          <w:bCs/>
          <w:iCs/>
          <w:sz w:val="22"/>
          <w:szCs w:val="22"/>
        </w:rPr>
        <w:t>лице</w:t>
      </w:r>
      <w:proofErr w:type="spellEnd"/>
      <w:r w:rsidRPr="00617EEC">
        <w:rPr>
          <w:bCs/>
          <w:iCs/>
          <w:sz w:val="22"/>
          <w:szCs w:val="22"/>
        </w:rPr>
        <w:t xml:space="preserve"> </w:t>
      </w:r>
      <w:proofErr w:type="spellStart"/>
      <w:r w:rsidRPr="00617EEC">
        <w:rPr>
          <w:bCs/>
          <w:iCs/>
          <w:sz w:val="22"/>
          <w:szCs w:val="22"/>
        </w:rPr>
        <w:t>понуђача</w:t>
      </w:r>
      <w:proofErr w:type="spellEnd"/>
      <w:r w:rsidRPr="00617EEC">
        <w:rPr>
          <w:bCs/>
          <w:iCs/>
          <w:sz w:val="22"/>
          <w:szCs w:val="22"/>
        </w:rPr>
        <w:t xml:space="preserve"> (</w:t>
      </w:r>
      <w:proofErr w:type="spellStart"/>
      <w:r w:rsidRPr="00617EEC">
        <w:rPr>
          <w:bCs/>
          <w:iCs/>
          <w:sz w:val="22"/>
          <w:szCs w:val="22"/>
        </w:rPr>
        <w:t>или</w:t>
      </w:r>
      <w:proofErr w:type="spellEnd"/>
      <w:r w:rsidRPr="00617EEC">
        <w:rPr>
          <w:bCs/>
          <w:iCs/>
          <w:sz w:val="22"/>
          <w:szCs w:val="22"/>
        </w:rPr>
        <w:t xml:space="preserve"> </w:t>
      </w:r>
      <w:proofErr w:type="spellStart"/>
      <w:r w:rsidRPr="00617EEC">
        <w:rPr>
          <w:bCs/>
          <w:iCs/>
          <w:sz w:val="22"/>
          <w:szCs w:val="22"/>
        </w:rPr>
        <w:t>као</w:t>
      </w:r>
      <w:proofErr w:type="spellEnd"/>
      <w:r w:rsidRPr="00617EEC">
        <w:rPr>
          <w:bCs/>
          <w:iCs/>
          <w:sz w:val="22"/>
          <w:szCs w:val="22"/>
        </w:rPr>
        <w:t xml:space="preserve"> </w:t>
      </w:r>
      <w:proofErr w:type="spellStart"/>
      <w:r w:rsidRPr="00617EEC">
        <w:rPr>
          <w:bCs/>
          <w:iCs/>
          <w:sz w:val="22"/>
          <w:szCs w:val="22"/>
        </w:rPr>
        <w:t>законски</w:t>
      </w:r>
      <w:proofErr w:type="spellEnd"/>
      <w:r w:rsidRPr="00617EEC">
        <w:rPr>
          <w:bCs/>
          <w:iCs/>
          <w:sz w:val="22"/>
          <w:szCs w:val="22"/>
        </w:rPr>
        <w:t xml:space="preserve"> </w:t>
      </w:r>
      <w:proofErr w:type="spellStart"/>
      <w:r w:rsidRPr="00617EEC">
        <w:rPr>
          <w:bCs/>
          <w:iCs/>
          <w:sz w:val="22"/>
          <w:szCs w:val="22"/>
        </w:rPr>
        <w:t>заступник</w:t>
      </w:r>
      <w:proofErr w:type="spellEnd"/>
      <w:r w:rsidRPr="00617EEC">
        <w:rPr>
          <w:bCs/>
          <w:iCs/>
          <w:sz w:val="22"/>
          <w:szCs w:val="22"/>
        </w:rPr>
        <w:t xml:space="preserve"> </w:t>
      </w:r>
      <w:proofErr w:type="spellStart"/>
      <w:r w:rsidRPr="00617EEC">
        <w:rPr>
          <w:bCs/>
          <w:iCs/>
          <w:sz w:val="22"/>
          <w:szCs w:val="22"/>
        </w:rPr>
        <w:t>понуђача</w:t>
      </w:r>
      <w:proofErr w:type="spellEnd"/>
      <w:r w:rsidRPr="00617EEC">
        <w:rPr>
          <w:bCs/>
          <w:iCs/>
          <w:sz w:val="22"/>
          <w:szCs w:val="22"/>
        </w:rPr>
        <w:t xml:space="preserve">) ,  </w:t>
      </w:r>
      <w:proofErr w:type="spellStart"/>
      <w:r w:rsidRPr="00617EEC">
        <w:rPr>
          <w:bCs/>
          <w:iCs/>
          <w:sz w:val="22"/>
          <w:szCs w:val="22"/>
        </w:rPr>
        <w:t>дајем</w:t>
      </w:r>
      <w:proofErr w:type="spellEnd"/>
      <w:r w:rsidRPr="00617EEC">
        <w:rPr>
          <w:bCs/>
          <w:iCs/>
          <w:sz w:val="22"/>
          <w:szCs w:val="22"/>
        </w:rPr>
        <w:t xml:space="preserve"> </w:t>
      </w:r>
      <w:proofErr w:type="spellStart"/>
      <w:r w:rsidRPr="00617EEC">
        <w:rPr>
          <w:bCs/>
          <w:iCs/>
          <w:sz w:val="22"/>
          <w:szCs w:val="22"/>
        </w:rPr>
        <w:t>следећу</w:t>
      </w:r>
      <w:proofErr w:type="spellEnd"/>
      <w:r w:rsidRPr="00617EEC">
        <w:rPr>
          <w:bCs/>
          <w:iCs/>
          <w:sz w:val="22"/>
          <w:szCs w:val="22"/>
        </w:rPr>
        <w:t xml:space="preserve"> </w:t>
      </w:r>
    </w:p>
    <w:p w14:paraId="33FFDDBA" w14:textId="77777777" w:rsidR="00DE3B0A" w:rsidRPr="00617EEC" w:rsidRDefault="00DE3B0A" w:rsidP="00DE3B0A">
      <w:pPr>
        <w:tabs>
          <w:tab w:val="left" w:pos="6028"/>
        </w:tabs>
        <w:autoSpaceDE w:val="0"/>
        <w:ind w:left="360"/>
        <w:rPr>
          <w:bCs/>
          <w:iCs/>
          <w:sz w:val="22"/>
          <w:szCs w:val="22"/>
        </w:rPr>
      </w:pPr>
    </w:p>
    <w:p w14:paraId="79EA0195" w14:textId="77777777" w:rsidR="00DE3B0A" w:rsidRPr="00617EEC" w:rsidRDefault="00DE3B0A" w:rsidP="00DE3B0A">
      <w:pPr>
        <w:tabs>
          <w:tab w:val="left" w:pos="6028"/>
        </w:tabs>
        <w:autoSpaceDE w:val="0"/>
        <w:ind w:left="360"/>
        <w:rPr>
          <w:bCs/>
          <w:iCs/>
          <w:sz w:val="22"/>
          <w:szCs w:val="22"/>
        </w:rPr>
      </w:pPr>
    </w:p>
    <w:p w14:paraId="214BA93E" w14:textId="77777777" w:rsidR="00DE3B0A" w:rsidRPr="00617EEC" w:rsidRDefault="00DE3B0A" w:rsidP="00DE3B0A">
      <w:pPr>
        <w:tabs>
          <w:tab w:val="left" w:pos="6028"/>
        </w:tabs>
        <w:autoSpaceDE w:val="0"/>
        <w:ind w:left="360"/>
        <w:jc w:val="center"/>
        <w:rPr>
          <w:bCs/>
          <w:iCs/>
          <w:sz w:val="22"/>
          <w:szCs w:val="22"/>
        </w:rPr>
      </w:pPr>
      <w:r w:rsidRPr="00617EEC">
        <w:rPr>
          <w:bCs/>
          <w:iCs/>
          <w:sz w:val="22"/>
          <w:szCs w:val="22"/>
        </w:rPr>
        <w:t>ИЗЈАВУ</w:t>
      </w:r>
    </w:p>
    <w:p w14:paraId="6EA86997" w14:textId="77777777" w:rsidR="00DE3B0A" w:rsidRPr="00617EEC" w:rsidRDefault="00DE3B0A" w:rsidP="00DE3B0A">
      <w:pPr>
        <w:tabs>
          <w:tab w:val="left" w:pos="6028"/>
        </w:tabs>
        <w:autoSpaceDE w:val="0"/>
        <w:ind w:left="360"/>
        <w:jc w:val="center"/>
        <w:rPr>
          <w:bCs/>
          <w:iCs/>
          <w:sz w:val="22"/>
          <w:szCs w:val="22"/>
        </w:rPr>
      </w:pPr>
    </w:p>
    <w:p w14:paraId="4DE7BD4A" w14:textId="77777777" w:rsidR="00DE3B0A" w:rsidRPr="00617EEC" w:rsidRDefault="00DE3B0A" w:rsidP="00DE3B0A">
      <w:pPr>
        <w:tabs>
          <w:tab w:val="left" w:pos="1985"/>
        </w:tabs>
        <w:autoSpaceDE w:val="0"/>
        <w:ind w:left="360" w:firstLine="774"/>
        <w:jc w:val="both"/>
        <w:rPr>
          <w:bCs/>
          <w:iCs/>
          <w:sz w:val="22"/>
          <w:szCs w:val="22"/>
        </w:rPr>
      </w:pPr>
      <w:proofErr w:type="spellStart"/>
      <w:r w:rsidRPr="00617EEC">
        <w:rPr>
          <w:bCs/>
          <w:iCs/>
          <w:sz w:val="22"/>
          <w:szCs w:val="22"/>
        </w:rPr>
        <w:t>Изјављујем</w:t>
      </w:r>
      <w:proofErr w:type="spellEnd"/>
      <w:r w:rsidRPr="00617EEC">
        <w:rPr>
          <w:bCs/>
          <w:iCs/>
          <w:sz w:val="22"/>
          <w:szCs w:val="22"/>
        </w:rPr>
        <w:t xml:space="preserve">, </w:t>
      </w:r>
      <w:proofErr w:type="spellStart"/>
      <w:r w:rsidRPr="00617EEC">
        <w:rPr>
          <w:bCs/>
          <w:iCs/>
          <w:sz w:val="22"/>
          <w:szCs w:val="22"/>
        </w:rPr>
        <w:t>под</w:t>
      </w:r>
      <w:proofErr w:type="spellEnd"/>
      <w:r w:rsidRPr="00617EEC">
        <w:rPr>
          <w:bCs/>
          <w:iCs/>
          <w:sz w:val="22"/>
          <w:szCs w:val="22"/>
        </w:rPr>
        <w:t xml:space="preserve"> </w:t>
      </w:r>
      <w:proofErr w:type="spellStart"/>
      <w:r w:rsidRPr="00617EEC">
        <w:rPr>
          <w:bCs/>
          <w:iCs/>
          <w:sz w:val="22"/>
          <w:szCs w:val="22"/>
        </w:rPr>
        <w:t>пуном</w:t>
      </w:r>
      <w:proofErr w:type="spellEnd"/>
      <w:r w:rsidRPr="00617EEC">
        <w:rPr>
          <w:bCs/>
          <w:iCs/>
          <w:sz w:val="22"/>
          <w:szCs w:val="22"/>
        </w:rPr>
        <w:t xml:space="preserve"> </w:t>
      </w:r>
      <w:proofErr w:type="spellStart"/>
      <w:r w:rsidRPr="00617EEC">
        <w:rPr>
          <w:bCs/>
          <w:iCs/>
          <w:sz w:val="22"/>
          <w:szCs w:val="22"/>
        </w:rPr>
        <w:t>материјалном</w:t>
      </w:r>
      <w:proofErr w:type="spellEnd"/>
      <w:r w:rsidRPr="00617EEC">
        <w:rPr>
          <w:bCs/>
          <w:iCs/>
          <w:sz w:val="22"/>
          <w:szCs w:val="22"/>
        </w:rPr>
        <w:t xml:space="preserve"> и </w:t>
      </w:r>
      <w:proofErr w:type="spellStart"/>
      <w:r w:rsidRPr="00617EEC">
        <w:rPr>
          <w:bCs/>
          <w:iCs/>
          <w:sz w:val="22"/>
          <w:szCs w:val="22"/>
        </w:rPr>
        <w:t>кривичном</w:t>
      </w:r>
      <w:proofErr w:type="spellEnd"/>
      <w:r w:rsidRPr="00617EEC">
        <w:rPr>
          <w:bCs/>
          <w:iCs/>
          <w:sz w:val="22"/>
          <w:szCs w:val="22"/>
        </w:rPr>
        <w:t xml:space="preserve"> </w:t>
      </w:r>
      <w:proofErr w:type="spellStart"/>
      <w:r w:rsidRPr="00617EEC">
        <w:rPr>
          <w:bCs/>
          <w:iCs/>
          <w:sz w:val="22"/>
          <w:szCs w:val="22"/>
        </w:rPr>
        <w:t>одговорношћу</w:t>
      </w:r>
      <w:proofErr w:type="spellEnd"/>
      <w:r w:rsidRPr="00617EEC">
        <w:rPr>
          <w:bCs/>
          <w:iCs/>
          <w:sz w:val="22"/>
          <w:szCs w:val="22"/>
        </w:rPr>
        <w:t xml:space="preserve">, </w:t>
      </w:r>
      <w:proofErr w:type="spellStart"/>
      <w:r w:rsidRPr="00617EEC">
        <w:rPr>
          <w:bCs/>
          <w:iCs/>
          <w:sz w:val="22"/>
          <w:szCs w:val="22"/>
        </w:rPr>
        <w:t>да</w:t>
      </w:r>
      <w:proofErr w:type="spellEnd"/>
      <w:r w:rsidRPr="00617EEC">
        <w:rPr>
          <w:bCs/>
          <w:iCs/>
          <w:sz w:val="22"/>
          <w:szCs w:val="22"/>
        </w:rPr>
        <w:t xml:space="preserve"> </w:t>
      </w:r>
      <w:proofErr w:type="spellStart"/>
      <w:r w:rsidRPr="00617EEC">
        <w:rPr>
          <w:bCs/>
          <w:iCs/>
          <w:sz w:val="22"/>
          <w:szCs w:val="22"/>
        </w:rPr>
        <w:t>је</w:t>
      </w:r>
      <w:proofErr w:type="spellEnd"/>
      <w:r w:rsidRPr="00617EEC">
        <w:rPr>
          <w:bCs/>
          <w:iCs/>
          <w:sz w:val="22"/>
          <w:szCs w:val="22"/>
        </w:rPr>
        <w:t xml:space="preserve"> </w:t>
      </w:r>
      <w:proofErr w:type="spellStart"/>
      <w:r w:rsidRPr="00617EEC">
        <w:rPr>
          <w:bCs/>
          <w:iCs/>
          <w:sz w:val="22"/>
          <w:szCs w:val="22"/>
        </w:rPr>
        <w:t>Понуђач</w:t>
      </w:r>
      <w:proofErr w:type="spellEnd"/>
      <w:r w:rsidRPr="00617EEC">
        <w:rPr>
          <w:bCs/>
          <w:iCs/>
          <w:sz w:val="22"/>
          <w:szCs w:val="22"/>
        </w:rPr>
        <w:t xml:space="preserve"> </w:t>
      </w:r>
      <w:r w:rsidRPr="00617EEC">
        <w:rPr>
          <w:sz w:val="22"/>
          <w:szCs w:val="22"/>
        </w:rPr>
        <w:t xml:space="preserve">__________________________________________ </w:t>
      </w:r>
      <w:proofErr w:type="spellStart"/>
      <w:r w:rsidRPr="00617EEC">
        <w:rPr>
          <w:bCs/>
          <w:iCs/>
          <w:sz w:val="22"/>
          <w:szCs w:val="22"/>
        </w:rPr>
        <w:t>при</w:t>
      </w:r>
      <w:proofErr w:type="spellEnd"/>
      <w:r w:rsidRPr="00617EEC">
        <w:rPr>
          <w:bCs/>
          <w:iCs/>
          <w:sz w:val="22"/>
          <w:szCs w:val="22"/>
        </w:rPr>
        <w:t xml:space="preserve"> </w:t>
      </w:r>
      <w:proofErr w:type="spellStart"/>
      <w:r w:rsidRPr="00617EEC">
        <w:rPr>
          <w:bCs/>
          <w:iCs/>
          <w:sz w:val="22"/>
          <w:szCs w:val="22"/>
        </w:rPr>
        <w:t>састављању</w:t>
      </w:r>
      <w:proofErr w:type="spellEnd"/>
      <w:r w:rsidRPr="00617EEC">
        <w:rPr>
          <w:bCs/>
          <w:iCs/>
          <w:sz w:val="22"/>
          <w:szCs w:val="22"/>
        </w:rPr>
        <w:t xml:space="preserve"> </w:t>
      </w:r>
      <w:proofErr w:type="spellStart"/>
      <w:r w:rsidRPr="00617EEC">
        <w:rPr>
          <w:bCs/>
          <w:iCs/>
          <w:sz w:val="22"/>
          <w:szCs w:val="22"/>
        </w:rPr>
        <w:t>понуде</w:t>
      </w:r>
      <w:proofErr w:type="spellEnd"/>
      <w:r w:rsidRPr="00617EEC">
        <w:rPr>
          <w:bCs/>
          <w:iCs/>
          <w:sz w:val="22"/>
          <w:szCs w:val="22"/>
        </w:rPr>
        <w:t xml:space="preserve"> </w:t>
      </w:r>
      <w:proofErr w:type="spellStart"/>
      <w:r w:rsidRPr="00617EEC">
        <w:rPr>
          <w:bCs/>
          <w:iCs/>
          <w:sz w:val="22"/>
          <w:szCs w:val="22"/>
        </w:rPr>
        <w:t>за</w:t>
      </w:r>
      <w:proofErr w:type="spellEnd"/>
      <w:r w:rsidRPr="00617EEC">
        <w:rPr>
          <w:bCs/>
          <w:iCs/>
          <w:sz w:val="22"/>
          <w:szCs w:val="22"/>
        </w:rPr>
        <w:t xml:space="preserve"> </w:t>
      </w:r>
      <w:proofErr w:type="spellStart"/>
      <w:r w:rsidRPr="00617EEC">
        <w:rPr>
          <w:bCs/>
          <w:iCs/>
          <w:sz w:val="22"/>
          <w:szCs w:val="22"/>
        </w:rPr>
        <w:t>јавну</w:t>
      </w:r>
      <w:proofErr w:type="spellEnd"/>
      <w:r w:rsidRPr="00617EEC">
        <w:rPr>
          <w:bCs/>
          <w:iCs/>
          <w:sz w:val="22"/>
          <w:szCs w:val="22"/>
        </w:rPr>
        <w:t xml:space="preserve"> </w:t>
      </w:r>
      <w:proofErr w:type="spellStart"/>
      <w:r w:rsidRPr="00617EEC">
        <w:rPr>
          <w:bCs/>
          <w:iCs/>
          <w:sz w:val="22"/>
          <w:szCs w:val="22"/>
        </w:rPr>
        <w:t>набавку</w:t>
      </w:r>
      <w:proofErr w:type="spellEnd"/>
      <w:r w:rsidRPr="00617EEC">
        <w:rPr>
          <w:bCs/>
          <w:iCs/>
          <w:sz w:val="22"/>
          <w:szCs w:val="22"/>
        </w:rPr>
        <w:t xml:space="preserve"> </w:t>
      </w:r>
      <w:r w:rsidRPr="00617EEC">
        <w:rPr>
          <w:bCs/>
          <w:iCs/>
          <w:sz w:val="22"/>
          <w:szCs w:val="22"/>
        </w:rPr>
        <w:tab/>
      </w:r>
      <w:proofErr w:type="spellStart"/>
      <w:r w:rsidRPr="00617EEC">
        <w:rPr>
          <w:i/>
          <w:iCs/>
          <w:sz w:val="22"/>
          <w:szCs w:val="22"/>
        </w:rPr>
        <w:t>назив</w:t>
      </w:r>
      <w:proofErr w:type="spellEnd"/>
      <w:r w:rsidRPr="00617EEC">
        <w:rPr>
          <w:i/>
          <w:iCs/>
          <w:sz w:val="22"/>
          <w:szCs w:val="22"/>
        </w:rPr>
        <w:t xml:space="preserve"> </w:t>
      </w:r>
      <w:proofErr w:type="spellStart"/>
      <w:r w:rsidRPr="00617EEC">
        <w:rPr>
          <w:i/>
          <w:iCs/>
          <w:sz w:val="22"/>
          <w:szCs w:val="22"/>
        </w:rPr>
        <w:t>понуђача</w:t>
      </w:r>
      <w:proofErr w:type="spellEnd"/>
    </w:p>
    <w:p w14:paraId="4E55AE67" w14:textId="750557BF" w:rsidR="00DE3B0A" w:rsidRPr="00617EEC" w:rsidRDefault="003D154B" w:rsidP="00DE3B0A">
      <w:pPr>
        <w:tabs>
          <w:tab w:val="left" w:pos="1985"/>
        </w:tabs>
        <w:autoSpaceDE w:val="0"/>
        <w:ind w:left="360"/>
        <w:jc w:val="both"/>
        <w:rPr>
          <w:bCs/>
          <w:iCs/>
          <w:sz w:val="22"/>
          <w:szCs w:val="22"/>
        </w:rPr>
      </w:pPr>
      <w:proofErr w:type="spellStart"/>
      <w:r w:rsidRPr="00617EEC">
        <w:rPr>
          <w:rFonts w:eastAsia="Calibri-Bold"/>
          <w:b/>
          <w:sz w:val="22"/>
          <w:szCs w:val="22"/>
          <w:u w:val="single"/>
        </w:rPr>
        <w:t>Радови</w:t>
      </w:r>
      <w:proofErr w:type="spellEnd"/>
      <w:r w:rsidRPr="00617EEC">
        <w:rPr>
          <w:rFonts w:eastAsia="Calibri-Bold"/>
          <w:b/>
          <w:sz w:val="22"/>
          <w:szCs w:val="22"/>
          <w:u w:val="single"/>
        </w:rPr>
        <w:t xml:space="preserve"> </w:t>
      </w:r>
      <w:proofErr w:type="spellStart"/>
      <w:r w:rsidR="00D3340B" w:rsidRPr="00D3340B">
        <w:rPr>
          <w:rFonts w:eastAsia="Calibri-Bold"/>
          <w:b/>
          <w:sz w:val="22"/>
          <w:szCs w:val="22"/>
        </w:rPr>
        <w:t>на</w:t>
      </w:r>
      <w:proofErr w:type="spellEnd"/>
      <w:r w:rsidR="00D3340B" w:rsidRPr="00D3340B">
        <w:rPr>
          <w:rFonts w:eastAsia="Calibri-Bold"/>
          <w:b/>
          <w:sz w:val="22"/>
          <w:szCs w:val="22"/>
        </w:rPr>
        <w:t xml:space="preserve"> </w:t>
      </w:r>
      <w:proofErr w:type="spellStart"/>
      <w:r w:rsidR="00D3340B" w:rsidRPr="00D3340B">
        <w:rPr>
          <w:rFonts w:eastAsia="Calibri-Bold"/>
          <w:b/>
          <w:sz w:val="22"/>
          <w:szCs w:val="22"/>
        </w:rPr>
        <w:t>изградњи</w:t>
      </w:r>
      <w:proofErr w:type="spellEnd"/>
      <w:r w:rsidR="00D3340B" w:rsidRPr="00D3340B">
        <w:rPr>
          <w:rFonts w:eastAsia="Calibri-Bold"/>
          <w:b/>
          <w:sz w:val="22"/>
          <w:szCs w:val="22"/>
        </w:rPr>
        <w:t xml:space="preserve"> </w:t>
      </w:r>
      <w:proofErr w:type="spellStart"/>
      <w:r w:rsidR="00D3340B" w:rsidRPr="00D3340B">
        <w:rPr>
          <w:rFonts w:eastAsia="Calibri-Bold"/>
          <w:b/>
          <w:sz w:val="22"/>
          <w:szCs w:val="22"/>
        </w:rPr>
        <w:t>пратећих</w:t>
      </w:r>
      <w:proofErr w:type="spellEnd"/>
      <w:r w:rsidR="00D3340B" w:rsidRPr="00D3340B">
        <w:rPr>
          <w:rFonts w:eastAsia="Calibri-Bold"/>
          <w:b/>
          <w:sz w:val="22"/>
          <w:szCs w:val="22"/>
        </w:rPr>
        <w:t xml:space="preserve"> </w:t>
      </w:r>
      <w:proofErr w:type="spellStart"/>
      <w:r w:rsidR="00D3340B" w:rsidRPr="00D3340B">
        <w:rPr>
          <w:rFonts w:eastAsia="Calibri-Bold"/>
          <w:b/>
          <w:sz w:val="22"/>
          <w:szCs w:val="22"/>
        </w:rPr>
        <w:t>садржаја</w:t>
      </w:r>
      <w:proofErr w:type="spellEnd"/>
      <w:r w:rsidR="00D3340B" w:rsidRPr="00D3340B">
        <w:rPr>
          <w:rFonts w:eastAsia="Calibri-Bold"/>
          <w:b/>
          <w:sz w:val="22"/>
          <w:szCs w:val="22"/>
        </w:rPr>
        <w:t xml:space="preserve"> </w:t>
      </w:r>
      <w:proofErr w:type="spellStart"/>
      <w:r w:rsidR="00D3340B" w:rsidRPr="00D3340B">
        <w:rPr>
          <w:rFonts w:eastAsia="Calibri-Bold"/>
          <w:b/>
          <w:sz w:val="22"/>
          <w:szCs w:val="22"/>
        </w:rPr>
        <w:t>за</w:t>
      </w:r>
      <w:proofErr w:type="spellEnd"/>
      <w:r w:rsidR="00D3340B" w:rsidRPr="00D3340B">
        <w:rPr>
          <w:rFonts w:eastAsia="Calibri-Bold"/>
          <w:b/>
          <w:sz w:val="22"/>
          <w:szCs w:val="22"/>
        </w:rPr>
        <w:t xml:space="preserve"> </w:t>
      </w:r>
      <w:proofErr w:type="spellStart"/>
      <w:r w:rsidR="00D3340B" w:rsidRPr="00D3340B">
        <w:rPr>
          <w:rFonts w:eastAsia="Calibri-Bold"/>
          <w:b/>
          <w:sz w:val="22"/>
          <w:szCs w:val="22"/>
        </w:rPr>
        <w:t>кориснике</w:t>
      </w:r>
      <w:proofErr w:type="spellEnd"/>
      <w:r w:rsidR="00D3340B" w:rsidRPr="00D3340B">
        <w:rPr>
          <w:rFonts w:eastAsia="Calibri-Bold"/>
          <w:b/>
          <w:sz w:val="22"/>
          <w:szCs w:val="22"/>
        </w:rPr>
        <w:t xml:space="preserve"> </w:t>
      </w:r>
      <w:proofErr w:type="spellStart"/>
      <w:r w:rsidR="00D3340B" w:rsidRPr="00D3340B">
        <w:rPr>
          <w:rFonts w:eastAsia="Calibri-Bold"/>
          <w:b/>
          <w:sz w:val="22"/>
          <w:szCs w:val="22"/>
        </w:rPr>
        <w:t>аутопута</w:t>
      </w:r>
      <w:proofErr w:type="spellEnd"/>
      <w:r w:rsidR="00D3340B" w:rsidRPr="00D3340B">
        <w:rPr>
          <w:rFonts w:eastAsia="Calibri-Bold"/>
          <w:b/>
          <w:sz w:val="22"/>
          <w:szCs w:val="22"/>
        </w:rPr>
        <w:t xml:space="preserve">- </w:t>
      </w:r>
      <w:proofErr w:type="spellStart"/>
      <w:r w:rsidR="00D3340B" w:rsidRPr="00D3340B">
        <w:rPr>
          <w:rFonts w:eastAsia="Calibri-Bold"/>
          <w:b/>
          <w:sz w:val="22"/>
          <w:szCs w:val="22"/>
        </w:rPr>
        <w:t>основни</w:t>
      </w:r>
      <w:proofErr w:type="spellEnd"/>
      <w:r w:rsidR="00D3340B" w:rsidRPr="00D3340B">
        <w:rPr>
          <w:rFonts w:eastAsia="Calibri-Bold"/>
          <w:b/>
          <w:sz w:val="22"/>
          <w:szCs w:val="22"/>
        </w:rPr>
        <w:t xml:space="preserve"> </w:t>
      </w:r>
      <w:proofErr w:type="spellStart"/>
      <w:r w:rsidR="00D3340B" w:rsidRPr="00D3340B">
        <w:rPr>
          <w:rFonts w:eastAsia="Calibri-Bold"/>
          <w:b/>
          <w:sz w:val="22"/>
          <w:szCs w:val="22"/>
        </w:rPr>
        <w:t>садржај</w:t>
      </w:r>
      <w:proofErr w:type="spellEnd"/>
      <w:r w:rsidR="00D3340B" w:rsidRPr="00D3340B">
        <w:rPr>
          <w:rFonts w:eastAsia="Calibri-Bold"/>
          <w:b/>
          <w:sz w:val="22"/>
          <w:szCs w:val="22"/>
        </w:rPr>
        <w:t xml:space="preserve"> </w:t>
      </w:r>
      <w:proofErr w:type="spellStart"/>
      <w:r w:rsidR="00D3340B" w:rsidRPr="00D3340B">
        <w:rPr>
          <w:rFonts w:eastAsia="Calibri-Bold"/>
          <w:b/>
          <w:sz w:val="22"/>
          <w:szCs w:val="22"/>
        </w:rPr>
        <w:t>паркиралишта</w:t>
      </w:r>
      <w:proofErr w:type="spellEnd"/>
      <w:r w:rsidR="00D3340B" w:rsidRPr="00D3340B">
        <w:rPr>
          <w:rFonts w:eastAsia="Calibri-Bold"/>
          <w:b/>
          <w:sz w:val="22"/>
          <w:szCs w:val="22"/>
        </w:rPr>
        <w:t xml:space="preserve"> </w:t>
      </w:r>
      <w:proofErr w:type="spellStart"/>
      <w:r w:rsidR="00D3340B" w:rsidRPr="00D3340B">
        <w:rPr>
          <w:rFonts w:eastAsia="Calibri-Bold"/>
          <w:b/>
          <w:sz w:val="22"/>
          <w:szCs w:val="22"/>
        </w:rPr>
        <w:t>са</w:t>
      </w:r>
      <w:proofErr w:type="spellEnd"/>
      <w:r w:rsidR="00D3340B" w:rsidRPr="00D3340B">
        <w:rPr>
          <w:rFonts w:eastAsia="Calibri-Bold"/>
          <w:b/>
          <w:sz w:val="22"/>
          <w:szCs w:val="22"/>
        </w:rPr>
        <w:t xml:space="preserve">  </w:t>
      </w:r>
      <w:proofErr w:type="spellStart"/>
      <w:r w:rsidR="00D3340B" w:rsidRPr="00D3340B">
        <w:rPr>
          <w:rFonts w:eastAsia="Calibri-Bold"/>
          <w:b/>
          <w:sz w:val="22"/>
          <w:szCs w:val="22"/>
        </w:rPr>
        <w:t>припадајућом</w:t>
      </w:r>
      <w:proofErr w:type="spellEnd"/>
      <w:r w:rsidR="00D3340B" w:rsidRPr="00D3340B">
        <w:rPr>
          <w:rFonts w:eastAsia="Calibri-Bold"/>
          <w:b/>
          <w:sz w:val="22"/>
          <w:szCs w:val="22"/>
        </w:rPr>
        <w:t xml:space="preserve"> </w:t>
      </w:r>
      <w:proofErr w:type="spellStart"/>
      <w:r w:rsidR="00D3340B" w:rsidRPr="00D3340B">
        <w:rPr>
          <w:rFonts w:eastAsia="Calibri-Bold"/>
          <w:b/>
          <w:sz w:val="22"/>
          <w:szCs w:val="22"/>
        </w:rPr>
        <w:t>инфраструктуром</w:t>
      </w:r>
      <w:proofErr w:type="spellEnd"/>
      <w:r w:rsidR="00D3340B" w:rsidRPr="00D3340B">
        <w:rPr>
          <w:rFonts w:eastAsia="Calibri-Bold"/>
          <w:b/>
          <w:sz w:val="22"/>
          <w:szCs w:val="22"/>
        </w:rPr>
        <w:t xml:space="preserve">,  </w:t>
      </w:r>
      <w:proofErr w:type="spellStart"/>
      <w:r w:rsidR="00D3340B" w:rsidRPr="00D3340B">
        <w:rPr>
          <w:rFonts w:eastAsia="Calibri-Bold"/>
          <w:b/>
          <w:sz w:val="22"/>
          <w:szCs w:val="22"/>
        </w:rPr>
        <w:t>на</w:t>
      </w:r>
      <w:proofErr w:type="spellEnd"/>
      <w:r w:rsidR="00D3340B" w:rsidRPr="00D3340B">
        <w:rPr>
          <w:rFonts w:eastAsia="Calibri-Bold"/>
          <w:b/>
          <w:sz w:val="22"/>
          <w:szCs w:val="22"/>
        </w:rPr>
        <w:t xml:space="preserve"> </w:t>
      </w:r>
      <w:proofErr w:type="spellStart"/>
      <w:r w:rsidR="00D3340B" w:rsidRPr="00D3340B">
        <w:rPr>
          <w:rFonts w:eastAsia="Calibri-Bold"/>
          <w:b/>
          <w:sz w:val="22"/>
          <w:szCs w:val="22"/>
        </w:rPr>
        <w:t>катастарској</w:t>
      </w:r>
      <w:proofErr w:type="spellEnd"/>
      <w:r w:rsidR="00D3340B" w:rsidRPr="00D3340B">
        <w:rPr>
          <w:rFonts w:eastAsia="Calibri-Bold"/>
          <w:b/>
          <w:sz w:val="22"/>
          <w:szCs w:val="22"/>
        </w:rPr>
        <w:t xml:space="preserve"> </w:t>
      </w:r>
      <w:proofErr w:type="spellStart"/>
      <w:r w:rsidR="00D3340B" w:rsidRPr="00D3340B">
        <w:rPr>
          <w:rFonts w:eastAsia="Calibri-Bold"/>
          <w:b/>
          <w:sz w:val="22"/>
          <w:szCs w:val="22"/>
        </w:rPr>
        <w:t>парцели</w:t>
      </w:r>
      <w:proofErr w:type="spellEnd"/>
      <w:r w:rsidR="00D3340B" w:rsidRPr="00D3340B">
        <w:rPr>
          <w:rFonts w:eastAsia="Calibri-Bold"/>
          <w:b/>
          <w:sz w:val="22"/>
          <w:szCs w:val="22"/>
        </w:rPr>
        <w:t xml:space="preserve"> </w:t>
      </w:r>
      <w:proofErr w:type="spellStart"/>
      <w:r w:rsidR="00D3340B" w:rsidRPr="00D3340B">
        <w:rPr>
          <w:rFonts w:eastAsia="Calibri-Bold"/>
          <w:b/>
          <w:sz w:val="22"/>
          <w:szCs w:val="22"/>
        </w:rPr>
        <w:t>број</w:t>
      </w:r>
      <w:proofErr w:type="spellEnd"/>
      <w:r w:rsidR="00D3340B" w:rsidRPr="00D3340B">
        <w:rPr>
          <w:rFonts w:eastAsia="Calibri-Bold"/>
          <w:b/>
          <w:sz w:val="22"/>
          <w:szCs w:val="22"/>
        </w:rPr>
        <w:t xml:space="preserve"> 4553 КО </w:t>
      </w:r>
      <w:proofErr w:type="spellStart"/>
      <w:r w:rsidR="00D3340B" w:rsidRPr="00D3340B">
        <w:rPr>
          <w:rFonts w:eastAsia="Calibri-Bold"/>
          <w:b/>
          <w:sz w:val="22"/>
          <w:szCs w:val="22"/>
        </w:rPr>
        <w:t>Кочане</w:t>
      </w:r>
      <w:proofErr w:type="spellEnd"/>
      <w:r w:rsidR="00D3340B" w:rsidRPr="00D3340B">
        <w:rPr>
          <w:rFonts w:eastAsia="Calibri-Bold"/>
          <w:b/>
          <w:sz w:val="22"/>
          <w:szCs w:val="22"/>
        </w:rPr>
        <w:t xml:space="preserve">, </w:t>
      </w:r>
      <w:proofErr w:type="spellStart"/>
      <w:r w:rsidR="00D3340B" w:rsidRPr="00D3340B">
        <w:rPr>
          <w:rFonts w:eastAsia="Calibri-Bold"/>
          <w:b/>
          <w:sz w:val="22"/>
          <w:szCs w:val="22"/>
        </w:rPr>
        <w:t>на</w:t>
      </w:r>
      <w:proofErr w:type="spellEnd"/>
      <w:r w:rsidR="00D3340B" w:rsidRPr="00D3340B">
        <w:rPr>
          <w:rFonts w:eastAsia="Calibri-Bold"/>
          <w:b/>
          <w:sz w:val="22"/>
          <w:szCs w:val="22"/>
        </w:rPr>
        <w:t xml:space="preserve"> </w:t>
      </w:r>
      <w:proofErr w:type="spellStart"/>
      <w:r w:rsidR="00D3340B" w:rsidRPr="00D3340B">
        <w:rPr>
          <w:rFonts w:eastAsia="Calibri-Bold"/>
          <w:b/>
          <w:sz w:val="22"/>
          <w:szCs w:val="22"/>
        </w:rPr>
        <w:t>државном</w:t>
      </w:r>
      <w:proofErr w:type="spellEnd"/>
      <w:r w:rsidR="00D3340B" w:rsidRPr="00D3340B">
        <w:rPr>
          <w:rFonts w:eastAsia="Calibri-Bold"/>
          <w:b/>
          <w:sz w:val="22"/>
          <w:szCs w:val="22"/>
        </w:rPr>
        <w:t xml:space="preserve"> </w:t>
      </w:r>
      <w:proofErr w:type="spellStart"/>
      <w:r w:rsidR="00D3340B" w:rsidRPr="00D3340B">
        <w:rPr>
          <w:rFonts w:eastAsia="Calibri-Bold"/>
          <w:b/>
          <w:sz w:val="22"/>
          <w:szCs w:val="22"/>
        </w:rPr>
        <w:t>путу</w:t>
      </w:r>
      <w:proofErr w:type="spellEnd"/>
      <w:r w:rsidR="00D3340B" w:rsidRPr="00D3340B">
        <w:rPr>
          <w:rFonts w:eastAsia="Calibri-Bold"/>
          <w:b/>
          <w:sz w:val="22"/>
          <w:szCs w:val="22"/>
        </w:rPr>
        <w:t xml:space="preserve"> IА </w:t>
      </w:r>
      <w:proofErr w:type="spellStart"/>
      <w:r w:rsidR="00D3340B" w:rsidRPr="00D3340B">
        <w:rPr>
          <w:rFonts w:eastAsia="Calibri-Bold"/>
          <w:b/>
          <w:sz w:val="22"/>
          <w:szCs w:val="22"/>
        </w:rPr>
        <w:t>реда</w:t>
      </w:r>
      <w:proofErr w:type="spellEnd"/>
      <w:r w:rsidR="00D3340B" w:rsidRPr="00D3340B">
        <w:rPr>
          <w:rFonts w:eastAsia="Calibri-Bold"/>
          <w:b/>
          <w:sz w:val="22"/>
          <w:szCs w:val="22"/>
        </w:rPr>
        <w:t xml:space="preserve"> </w:t>
      </w:r>
      <w:proofErr w:type="spellStart"/>
      <w:r w:rsidR="00D3340B" w:rsidRPr="00D3340B">
        <w:rPr>
          <w:rFonts w:eastAsia="Calibri-Bold"/>
          <w:b/>
          <w:sz w:val="22"/>
          <w:szCs w:val="22"/>
        </w:rPr>
        <w:t>број</w:t>
      </w:r>
      <w:proofErr w:type="spellEnd"/>
      <w:r w:rsidR="00D3340B" w:rsidRPr="00D3340B">
        <w:rPr>
          <w:rFonts w:eastAsia="Calibri-Bold"/>
          <w:b/>
          <w:sz w:val="22"/>
          <w:szCs w:val="22"/>
        </w:rPr>
        <w:t xml:space="preserve"> 1  ( Е-75) </w:t>
      </w:r>
      <w:proofErr w:type="spellStart"/>
      <w:r w:rsidR="00D3340B" w:rsidRPr="00D3340B">
        <w:rPr>
          <w:rFonts w:eastAsia="Calibri-Bold"/>
          <w:b/>
          <w:sz w:val="22"/>
          <w:szCs w:val="22"/>
        </w:rPr>
        <w:t>са</w:t>
      </w:r>
      <w:proofErr w:type="spellEnd"/>
      <w:r w:rsidR="00D3340B" w:rsidRPr="00D3340B">
        <w:rPr>
          <w:rFonts w:eastAsia="Calibri-Bold"/>
          <w:b/>
          <w:sz w:val="22"/>
          <w:szCs w:val="22"/>
        </w:rPr>
        <w:t xml:space="preserve"> </w:t>
      </w:r>
      <w:proofErr w:type="spellStart"/>
      <w:r w:rsidR="00D3340B" w:rsidRPr="00D3340B">
        <w:rPr>
          <w:rFonts w:eastAsia="Calibri-Bold"/>
          <w:b/>
          <w:sz w:val="22"/>
          <w:szCs w:val="22"/>
        </w:rPr>
        <w:t>леве</w:t>
      </w:r>
      <w:proofErr w:type="spellEnd"/>
      <w:r w:rsidR="00D3340B" w:rsidRPr="00D3340B">
        <w:rPr>
          <w:rFonts w:eastAsia="Calibri-Bold"/>
          <w:b/>
          <w:sz w:val="22"/>
          <w:szCs w:val="22"/>
        </w:rPr>
        <w:t xml:space="preserve"> </w:t>
      </w:r>
      <w:proofErr w:type="spellStart"/>
      <w:r w:rsidR="00D3340B" w:rsidRPr="00D3340B">
        <w:rPr>
          <w:rFonts w:eastAsia="Calibri-Bold"/>
          <w:b/>
          <w:sz w:val="22"/>
          <w:szCs w:val="22"/>
        </w:rPr>
        <w:t>стране</w:t>
      </w:r>
      <w:proofErr w:type="spellEnd"/>
      <w:r w:rsidR="00D3340B" w:rsidRPr="00D3340B">
        <w:rPr>
          <w:rFonts w:eastAsia="Calibri-Bold"/>
          <w:b/>
          <w:sz w:val="22"/>
          <w:szCs w:val="22"/>
        </w:rPr>
        <w:t xml:space="preserve"> у  </w:t>
      </w:r>
      <w:proofErr w:type="spellStart"/>
      <w:r w:rsidR="00D3340B" w:rsidRPr="00D3340B">
        <w:rPr>
          <w:rFonts w:eastAsia="Calibri-Bold"/>
          <w:b/>
          <w:sz w:val="22"/>
          <w:szCs w:val="22"/>
        </w:rPr>
        <w:t>правцу</w:t>
      </w:r>
      <w:proofErr w:type="spellEnd"/>
      <w:r w:rsidR="00D3340B" w:rsidRPr="00D3340B">
        <w:rPr>
          <w:rFonts w:eastAsia="Calibri-Bold"/>
          <w:b/>
          <w:sz w:val="22"/>
          <w:szCs w:val="22"/>
        </w:rPr>
        <w:t xml:space="preserve"> </w:t>
      </w:r>
      <w:proofErr w:type="spellStart"/>
      <w:r w:rsidR="00D3340B" w:rsidRPr="00D3340B">
        <w:rPr>
          <w:rFonts w:eastAsia="Calibri-Bold"/>
          <w:b/>
          <w:sz w:val="22"/>
          <w:szCs w:val="22"/>
        </w:rPr>
        <w:t>раста</w:t>
      </w:r>
      <w:proofErr w:type="spellEnd"/>
      <w:r w:rsidR="00D3340B" w:rsidRPr="00D3340B">
        <w:rPr>
          <w:rFonts w:eastAsia="Calibri-Bold"/>
          <w:b/>
          <w:sz w:val="22"/>
          <w:szCs w:val="22"/>
        </w:rPr>
        <w:t xml:space="preserve"> </w:t>
      </w:r>
      <w:proofErr w:type="spellStart"/>
      <w:r w:rsidR="00D3340B" w:rsidRPr="00D3340B">
        <w:rPr>
          <w:rFonts w:eastAsia="Calibri-Bold"/>
          <w:b/>
          <w:sz w:val="22"/>
          <w:szCs w:val="22"/>
        </w:rPr>
        <w:t>стационаже</w:t>
      </w:r>
      <w:proofErr w:type="spellEnd"/>
      <w:r w:rsidR="00D3340B" w:rsidRPr="00D3340B">
        <w:rPr>
          <w:rFonts w:eastAsia="Calibri-Bold"/>
          <w:b/>
          <w:sz w:val="22"/>
          <w:szCs w:val="22"/>
        </w:rPr>
        <w:t xml:space="preserve"> </w:t>
      </w:r>
      <w:r w:rsidRPr="00617EEC">
        <w:rPr>
          <w:rFonts w:eastAsia="Calibri-Bold"/>
          <w:b/>
          <w:sz w:val="22"/>
          <w:szCs w:val="22"/>
        </w:rPr>
        <w:t xml:space="preserve"> </w:t>
      </w:r>
      <w:proofErr w:type="spellStart"/>
      <w:r w:rsidRPr="00617EEC">
        <w:rPr>
          <w:b/>
          <w:sz w:val="22"/>
          <w:szCs w:val="22"/>
        </w:rPr>
        <w:t>бр</w:t>
      </w:r>
      <w:proofErr w:type="spellEnd"/>
      <w:r w:rsidRPr="00617EEC">
        <w:rPr>
          <w:b/>
          <w:sz w:val="22"/>
          <w:szCs w:val="22"/>
        </w:rPr>
        <w:t xml:space="preserve">. </w:t>
      </w:r>
      <w:r w:rsidR="001B5DC4" w:rsidRPr="00617EEC">
        <w:rPr>
          <w:b/>
          <w:sz w:val="22"/>
          <w:szCs w:val="22"/>
        </w:rPr>
        <w:t>404-2-62/2020-03</w:t>
      </w:r>
      <w:r w:rsidR="00DE3B0A" w:rsidRPr="00617EEC">
        <w:rPr>
          <w:bCs/>
          <w:iCs/>
          <w:sz w:val="22"/>
          <w:szCs w:val="22"/>
        </w:rPr>
        <w:t>,</w:t>
      </w:r>
      <w:r w:rsidR="00BA2867" w:rsidRPr="00617EEC">
        <w:rPr>
          <w:bCs/>
          <w:iCs/>
          <w:sz w:val="22"/>
          <w:szCs w:val="22"/>
        </w:rPr>
        <w:t xml:space="preserve"> </w:t>
      </w:r>
      <w:proofErr w:type="spellStart"/>
      <w:r w:rsidR="00BA2867" w:rsidRPr="00617EEC">
        <w:rPr>
          <w:bCs/>
          <w:iCs/>
          <w:sz w:val="22"/>
          <w:szCs w:val="22"/>
        </w:rPr>
        <w:t>за</w:t>
      </w:r>
      <w:proofErr w:type="spellEnd"/>
      <w:r w:rsidR="00BA2867" w:rsidRPr="00617EEC">
        <w:rPr>
          <w:bCs/>
          <w:iCs/>
          <w:sz w:val="22"/>
          <w:szCs w:val="22"/>
        </w:rPr>
        <w:t xml:space="preserve"> </w:t>
      </w:r>
      <w:proofErr w:type="spellStart"/>
      <w:r w:rsidR="00BA2867" w:rsidRPr="00617EEC">
        <w:rPr>
          <w:bCs/>
          <w:iCs/>
          <w:sz w:val="22"/>
          <w:szCs w:val="22"/>
        </w:rPr>
        <w:t>Партију</w:t>
      </w:r>
      <w:proofErr w:type="spellEnd"/>
      <w:r w:rsidR="00BA2867" w:rsidRPr="00617EEC">
        <w:rPr>
          <w:bCs/>
          <w:iCs/>
          <w:sz w:val="22"/>
          <w:szCs w:val="22"/>
        </w:rPr>
        <w:t xml:space="preserve"> </w:t>
      </w:r>
      <w:r w:rsidR="00BA2867" w:rsidRPr="00617EEC">
        <w:rPr>
          <w:bCs/>
          <w:iCs/>
          <w:color w:val="FF0000"/>
          <w:sz w:val="22"/>
          <w:szCs w:val="22"/>
        </w:rPr>
        <w:t>________(</w:t>
      </w:r>
      <w:proofErr w:type="spellStart"/>
      <w:r w:rsidR="00BA2867" w:rsidRPr="00617EEC">
        <w:rPr>
          <w:bCs/>
          <w:iCs/>
          <w:color w:val="FF0000"/>
          <w:sz w:val="22"/>
          <w:szCs w:val="22"/>
        </w:rPr>
        <w:t>уписати</w:t>
      </w:r>
      <w:proofErr w:type="spellEnd"/>
      <w:r w:rsidR="00BA2867" w:rsidRPr="00617EEC">
        <w:rPr>
          <w:bCs/>
          <w:iCs/>
          <w:color w:val="FF0000"/>
          <w:sz w:val="22"/>
          <w:szCs w:val="22"/>
        </w:rPr>
        <w:t xml:space="preserve"> </w:t>
      </w:r>
      <w:proofErr w:type="spellStart"/>
      <w:r w:rsidR="00BA2867" w:rsidRPr="00617EEC">
        <w:rPr>
          <w:bCs/>
          <w:iCs/>
          <w:color w:val="FF0000"/>
          <w:sz w:val="22"/>
          <w:szCs w:val="22"/>
        </w:rPr>
        <w:t>број</w:t>
      </w:r>
      <w:proofErr w:type="spellEnd"/>
      <w:r w:rsidR="00BA2867" w:rsidRPr="00617EEC">
        <w:rPr>
          <w:bCs/>
          <w:iCs/>
          <w:color w:val="FF0000"/>
          <w:sz w:val="22"/>
          <w:szCs w:val="22"/>
        </w:rPr>
        <w:t xml:space="preserve"> и </w:t>
      </w:r>
      <w:proofErr w:type="spellStart"/>
      <w:r w:rsidR="00BA2867" w:rsidRPr="00617EEC">
        <w:rPr>
          <w:bCs/>
          <w:iCs/>
          <w:color w:val="FF0000"/>
          <w:sz w:val="22"/>
          <w:szCs w:val="22"/>
        </w:rPr>
        <w:t>назив</w:t>
      </w:r>
      <w:proofErr w:type="spellEnd"/>
      <w:r w:rsidR="00BA2867" w:rsidRPr="00617EEC">
        <w:rPr>
          <w:bCs/>
          <w:iCs/>
          <w:color w:val="FF0000"/>
          <w:sz w:val="22"/>
          <w:szCs w:val="22"/>
        </w:rPr>
        <w:t xml:space="preserve"> </w:t>
      </w:r>
      <w:proofErr w:type="spellStart"/>
      <w:r w:rsidR="00BA2867" w:rsidRPr="00617EEC">
        <w:rPr>
          <w:bCs/>
          <w:iCs/>
          <w:color w:val="FF0000"/>
          <w:sz w:val="22"/>
          <w:szCs w:val="22"/>
        </w:rPr>
        <w:t>партије</w:t>
      </w:r>
      <w:proofErr w:type="spellEnd"/>
      <w:r w:rsidR="00BA2867" w:rsidRPr="00617EEC">
        <w:rPr>
          <w:bCs/>
          <w:iCs/>
          <w:color w:val="FF0000"/>
          <w:sz w:val="22"/>
          <w:szCs w:val="22"/>
        </w:rPr>
        <w:t>)</w:t>
      </w:r>
      <w:r w:rsidR="00DE3B0A" w:rsidRPr="00617EEC">
        <w:rPr>
          <w:bCs/>
          <w:iCs/>
          <w:sz w:val="22"/>
          <w:szCs w:val="22"/>
        </w:rPr>
        <w:t xml:space="preserve"> </w:t>
      </w:r>
      <w:proofErr w:type="spellStart"/>
      <w:r w:rsidR="00DE3B0A" w:rsidRPr="00617EEC">
        <w:rPr>
          <w:bCs/>
          <w:iCs/>
          <w:sz w:val="22"/>
          <w:szCs w:val="22"/>
        </w:rPr>
        <w:t>поштовао</w:t>
      </w:r>
      <w:proofErr w:type="spellEnd"/>
      <w:r w:rsidR="00DE3B0A" w:rsidRPr="00617EEC">
        <w:rPr>
          <w:bCs/>
          <w:iCs/>
          <w:sz w:val="22"/>
          <w:szCs w:val="22"/>
        </w:rPr>
        <w:t xml:space="preserve"> </w:t>
      </w:r>
      <w:proofErr w:type="spellStart"/>
      <w:r w:rsidR="00DE3B0A" w:rsidRPr="00617EEC">
        <w:rPr>
          <w:bCs/>
          <w:iCs/>
          <w:sz w:val="22"/>
          <w:szCs w:val="22"/>
        </w:rPr>
        <w:t>обавезе</w:t>
      </w:r>
      <w:proofErr w:type="spellEnd"/>
      <w:r w:rsidR="00DE3B0A" w:rsidRPr="00617EEC">
        <w:rPr>
          <w:bCs/>
          <w:iCs/>
          <w:sz w:val="22"/>
          <w:szCs w:val="22"/>
        </w:rPr>
        <w:t xml:space="preserve"> </w:t>
      </w:r>
      <w:proofErr w:type="spellStart"/>
      <w:r w:rsidR="00DE3B0A" w:rsidRPr="00617EEC">
        <w:rPr>
          <w:bCs/>
          <w:iCs/>
          <w:sz w:val="22"/>
          <w:szCs w:val="22"/>
        </w:rPr>
        <w:t>које</w:t>
      </w:r>
      <w:proofErr w:type="spellEnd"/>
      <w:r w:rsidR="00DE3B0A" w:rsidRPr="00617EEC">
        <w:rPr>
          <w:bCs/>
          <w:iCs/>
          <w:sz w:val="22"/>
          <w:szCs w:val="22"/>
        </w:rPr>
        <w:t xml:space="preserve"> </w:t>
      </w:r>
      <w:proofErr w:type="spellStart"/>
      <w:r w:rsidR="00DE3B0A" w:rsidRPr="00617EEC">
        <w:rPr>
          <w:bCs/>
          <w:iCs/>
          <w:sz w:val="22"/>
          <w:szCs w:val="22"/>
        </w:rPr>
        <w:t>произлазе</w:t>
      </w:r>
      <w:proofErr w:type="spellEnd"/>
      <w:r w:rsidR="00DE3B0A" w:rsidRPr="00617EEC">
        <w:rPr>
          <w:bCs/>
          <w:iCs/>
          <w:sz w:val="22"/>
          <w:szCs w:val="22"/>
        </w:rPr>
        <w:t xml:space="preserve"> </w:t>
      </w:r>
      <w:proofErr w:type="spellStart"/>
      <w:r w:rsidR="00DE3B0A" w:rsidRPr="00617EEC">
        <w:rPr>
          <w:bCs/>
          <w:iCs/>
          <w:sz w:val="22"/>
          <w:szCs w:val="22"/>
        </w:rPr>
        <w:t>из</w:t>
      </w:r>
      <w:proofErr w:type="spellEnd"/>
      <w:r w:rsidR="00DE3B0A" w:rsidRPr="00617EEC">
        <w:rPr>
          <w:bCs/>
          <w:iCs/>
          <w:sz w:val="22"/>
          <w:szCs w:val="22"/>
        </w:rPr>
        <w:t xml:space="preserve"> </w:t>
      </w:r>
      <w:proofErr w:type="spellStart"/>
      <w:r w:rsidR="00DE3B0A" w:rsidRPr="00617EEC">
        <w:rPr>
          <w:bCs/>
          <w:iCs/>
          <w:sz w:val="22"/>
          <w:szCs w:val="22"/>
        </w:rPr>
        <w:t>важећих</w:t>
      </w:r>
      <w:proofErr w:type="spellEnd"/>
      <w:r w:rsidR="00DE3B0A" w:rsidRPr="00617EEC">
        <w:rPr>
          <w:bCs/>
          <w:iCs/>
          <w:sz w:val="22"/>
          <w:szCs w:val="22"/>
        </w:rPr>
        <w:t xml:space="preserve"> </w:t>
      </w:r>
      <w:proofErr w:type="spellStart"/>
      <w:r w:rsidR="00DE3B0A" w:rsidRPr="00617EEC">
        <w:rPr>
          <w:bCs/>
          <w:iCs/>
          <w:sz w:val="22"/>
          <w:szCs w:val="22"/>
        </w:rPr>
        <w:t>прописа</w:t>
      </w:r>
      <w:proofErr w:type="spellEnd"/>
      <w:r w:rsidR="00DE3B0A" w:rsidRPr="00617EEC">
        <w:rPr>
          <w:bCs/>
          <w:iCs/>
          <w:sz w:val="22"/>
          <w:szCs w:val="22"/>
        </w:rPr>
        <w:t xml:space="preserve"> о </w:t>
      </w:r>
      <w:proofErr w:type="spellStart"/>
      <w:r w:rsidR="00DE3B0A" w:rsidRPr="00617EEC">
        <w:rPr>
          <w:bCs/>
          <w:iCs/>
          <w:sz w:val="22"/>
          <w:szCs w:val="22"/>
        </w:rPr>
        <w:t>заштити</w:t>
      </w:r>
      <w:proofErr w:type="spellEnd"/>
      <w:r w:rsidR="00DE3B0A" w:rsidRPr="00617EEC">
        <w:rPr>
          <w:bCs/>
          <w:iCs/>
          <w:sz w:val="22"/>
          <w:szCs w:val="22"/>
        </w:rPr>
        <w:t xml:space="preserve"> </w:t>
      </w:r>
      <w:proofErr w:type="spellStart"/>
      <w:r w:rsidR="00DE3B0A" w:rsidRPr="00617EEC">
        <w:rPr>
          <w:bCs/>
          <w:iCs/>
          <w:sz w:val="22"/>
          <w:szCs w:val="22"/>
        </w:rPr>
        <w:t>на</w:t>
      </w:r>
      <w:proofErr w:type="spellEnd"/>
      <w:r w:rsidR="00DE3B0A" w:rsidRPr="00617EEC">
        <w:rPr>
          <w:bCs/>
          <w:iCs/>
          <w:sz w:val="22"/>
          <w:szCs w:val="22"/>
        </w:rPr>
        <w:t xml:space="preserve"> </w:t>
      </w:r>
      <w:proofErr w:type="spellStart"/>
      <w:r w:rsidR="00DE3B0A" w:rsidRPr="00617EEC">
        <w:rPr>
          <w:bCs/>
          <w:iCs/>
          <w:sz w:val="22"/>
          <w:szCs w:val="22"/>
        </w:rPr>
        <w:t>раду</w:t>
      </w:r>
      <w:proofErr w:type="spellEnd"/>
      <w:r w:rsidR="00DE3B0A" w:rsidRPr="00617EEC">
        <w:rPr>
          <w:bCs/>
          <w:iCs/>
          <w:sz w:val="22"/>
          <w:szCs w:val="22"/>
        </w:rPr>
        <w:t xml:space="preserve">, </w:t>
      </w:r>
      <w:proofErr w:type="spellStart"/>
      <w:r w:rsidR="00DE3B0A" w:rsidRPr="00617EEC">
        <w:rPr>
          <w:bCs/>
          <w:iCs/>
          <w:sz w:val="22"/>
          <w:szCs w:val="22"/>
        </w:rPr>
        <w:t>запошљавању</w:t>
      </w:r>
      <w:proofErr w:type="spellEnd"/>
      <w:r w:rsidR="00DE3B0A" w:rsidRPr="00617EEC">
        <w:rPr>
          <w:bCs/>
          <w:iCs/>
          <w:sz w:val="22"/>
          <w:szCs w:val="22"/>
        </w:rPr>
        <w:t xml:space="preserve"> и </w:t>
      </w:r>
      <w:proofErr w:type="spellStart"/>
      <w:r w:rsidR="00DE3B0A" w:rsidRPr="00617EEC">
        <w:rPr>
          <w:bCs/>
          <w:iCs/>
          <w:sz w:val="22"/>
          <w:szCs w:val="22"/>
        </w:rPr>
        <w:t>условима</w:t>
      </w:r>
      <w:proofErr w:type="spellEnd"/>
      <w:r w:rsidR="00DE3B0A" w:rsidRPr="00617EEC">
        <w:rPr>
          <w:bCs/>
          <w:iCs/>
          <w:sz w:val="22"/>
          <w:szCs w:val="22"/>
        </w:rPr>
        <w:t xml:space="preserve"> </w:t>
      </w:r>
      <w:proofErr w:type="spellStart"/>
      <w:r w:rsidR="00DE3B0A" w:rsidRPr="00617EEC">
        <w:rPr>
          <w:bCs/>
          <w:iCs/>
          <w:sz w:val="22"/>
          <w:szCs w:val="22"/>
        </w:rPr>
        <w:t>рада</w:t>
      </w:r>
      <w:proofErr w:type="spellEnd"/>
      <w:r w:rsidR="00DE3B0A" w:rsidRPr="00617EEC">
        <w:rPr>
          <w:bCs/>
          <w:iCs/>
          <w:sz w:val="22"/>
          <w:szCs w:val="22"/>
        </w:rPr>
        <w:t xml:space="preserve">, </w:t>
      </w:r>
      <w:proofErr w:type="spellStart"/>
      <w:r w:rsidR="00DE3B0A" w:rsidRPr="00617EEC">
        <w:rPr>
          <w:bCs/>
          <w:iCs/>
          <w:sz w:val="22"/>
          <w:szCs w:val="22"/>
        </w:rPr>
        <w:t>заштити</w:t>
      </w:r>
      <w:proofErr w:type="spellEnd"/>
      <w:r w:rsidR="00DE3B0A" w:rsidRPr="00617EEC">
        <w:rPr>
          <w:bCs/>
          <w:iCs/>
          <w:sz w:val="22"/>
          <w:szCs w:val="22"/>
        </w:rPr>
        <w:t xml:space="preserve"> </w:t>
      </w:r>
      <w:proofErr w:type="spellStart"/>
      <w:r w:rsidR="00DE3B0A" w:rsidRPr="00617EEC">
        <w:rPr>
          <w:bCs/>
          <w:iCs/>
          <w:sz w:val="22"/>
          <w:szCs w:val="22"/>
        </w:rPr>
        <w:t>животне</w:t>
      </w:r>
      <w:proofErr w:type="spellEnd"/>
      <w:r w:rsidR="00DE3B0A" w:rsidRPr="00617EEC">
        <w:rPr>
          <w:bCs/>
          <w:iCs/>
          <w:sz w:val="22"/>
          <w:szCs w:val="22"/>
        </w:rPr>
        <w:t xml:space="preserve"> </w:t>
      </w:r>
      <w:proofErr w:type="spellStart"/>
      <w:r w:rsidR="00DE3B0A" w:rsidRPr="00617EEC">
        <w:rPr>
          <w:bCs/>
          <w:iCs/>
          <w:sz w:val="22"/>
          <w:szCs w:val="22"/>
        </w:rPr>
        <w:t>средине</w:t>
      </w:r>
      <w:proofErr w:type="spellEnd"/>
      <w:r w:rsidR="00DE3B0A" w:rsidRPr="00617EEC">
        <w:rPr>
          <w:bCs/>
          <w:iCs/>
          <w:sz w:val="22"/>
          <w:szCs w:val="22"/>
        </w:rPr>
        <w:t xml:space="preserve"> и </w:t>
      </w:r>
      <w:proofErr w:type="spellStart"/>
      <w:r w:rsidR="00DE3B0A" w:rsidRPr="00617EEC">
        <w:rPr>
          <w:bCs/>
          <w:iCs/>
          <w:sz w:val="22"/>
          <w:szCs w:val="22"/>
        </w:rPr>
        <w:t>потврђујем</w:t>
      </w:r>
      <w:proofErr w:type="spellEnd"/>
      <w:r w:rsidR="00DE3B0A" w:rsidRPr="00617EEC">
        <w:rPr>
          <w:bCs/>
          <w:iCs/>
          <w:sz w:val="22"/>
          <w:szCs w:val="22"/>
        </w:rPr>
        <w:t xml:space="preserve"> </w:t>
      </w:r>
      <w:proofErr w:type="spellStart"/>
      <w:r w:rsidR="00DE3B0A" w:rsidRPr="00617EEC">
        <w:rPr>
          <w:bCs/>
          <w:iCs/>
          <w:sz w:val="22"/>
          <w:szCs w:val="22"/>
        </w:rPr>
        <w:t>да</w:t>
      </w:r>
      <w:proofErr w:type="spellEnd"/>
      <w:r w:rsidR="00DE3B0A" w:rsidRPr="00617EEC">
        <w:rPr>
          <w:bCs/>
          <w:iCs/>
          <w:sz w:val="22"/>
          <w:szCs w:val="22"/>
        </w:rPr>
        <w:t xml:space="preserve"> </w:t>
      </w:r>
      <w:proofErr w:type="spellStart"/>
      <w:r w:rsidR="00DE3B0A" w:rsidRPr="00617EEC">
        <w:rPr>
          <w:bCs/>
          <w:iCs/>
          <w:sz w:val="22"/>
          <w:szCs w:val="22"/>
        </w:rPr>
        <w:t>понуђач</w:t>
      </w:r>
      <w:proofErr w:type="spellEnd"/>
      <w:r w:rsidR="00DE3B0A" w:rsidRPr="00617EEC">
        <w:rPr>
          <w:bCs/>
          <w:iCs/>
          <w:sz w:val="22"/>
          <w:szCs w:val="22"/>
        </w:rPr>
        <w:t xml:space="preserve"> </w:t>
      </w:r>
      <w:proofErr w:type="spellStart"/>
      <w:r w:rsidR="00DE3B0A" w:rsidRPr="00617EEC">
        <w:rPr>
          <w:bCs/>
          <w:iCs/>
          <w:sz w:val="22"/>
          <w:szCs w:val="22"/>
        </w:rPr>
        <w:t>нема</w:t>
      </w:r>
      <w:proofErr w:type="spellEnd"/>
      <w:r w:rsidR="00DE3B0A" w:rsidRPr="00617EEC">
        <w:rPr>
          <w:bCs/>
          <w:iCs/>
          <w:sz w:val="22"/>
          <w:szCs w:val="22"/>
        </w:rPr>
        <w:t xml:space="preserve"> </w:t>
      </w:r>
      <w:proofErr w:type="spellStart"/>
      <w:r w:rsidR="00DE3B0A" w:rsidRPr="00617EEC">
        <w:rPr>
          <w:bCs/>
          <w:iCs/>
          <w:sz w:val="22"/>
          <w:szCs w:val="22"/>
        </w:rPr>
        <w:t>забрану</w:t>
      </w:r>
      <w:proofErr w:type="spellEnd"/>
      <w:r w:rsidR="00DE3B0A" w:rsidRPr="00617EEC">
        <w:rPr>
          <w:bCs/>
          <w:iCs/>
          <w:sz w:val="22"/>
          <w:szCs w:val="22"/>
        </w:rPr>
        <w:t xml:space="preserve"> </w:t>
      </w:r>
      <w:proofErr w:type="spellStart"/>
      <w:r w:rsidR="00DE3B0A" w:rsidRPr="00617EEC">
        <w:rPr>
          <w:bCs/>
          <w:iCs/>
          <w:sz w:val="22"/>
          <w:szCs w:val="22"/>
        </w:rPr>
        <w:t>обављања</w:t>
      </w:r>
      <w:proofErr w:type="spellEnd"/>
      <w:r w:rsidR="00DE3B0A" w:rsidRPr="00617EEC">
        <w:rPr>
          <w:bCs/>
          <w:iCs/>
          <w:sz w:val="22"/>
          <w:szCs w:val="22"/>
        </w:rPr>
        <w:t xml:space="preserve"> </w:t>
      </w:r>
      <w:proofErr w:type="spellStart"/>
      <w:r w:rsidR="00DE3B0A" w:rsidRPr="00617EEC">
        <w:rPr>
          <w:bCs/>
          <w:iCs/>
          <w:sz w:val="22"/>
          <w:szCs w:val="22"/>
        </w:rPr>
        <w:t>делатности</w:t>
      </w:r>
      <w:proofErr w:type="spellEnd"/>
      <w:r w:rsidR="00DE3B0A" w:rsidRPr="00617EEC">
        <w:rPr>
          <w:bCs/>
          <w:iCs/>
          <w:sz w:val="22"/>
          <w:szCs w:val="22"/>
        </w:rPr>
        <w:t xml:space="preserve"> </w:t>
      </w:r>
      <w:proofErr w:type="spellStart"/>
      <w:r w:rsidR="00DE3B0A" w:rsidRPr="00617EEC">
        <w:rPr>
          <w:bCs/>
          <w:iCs/>
          <w:sz w:val="22"/>
          <w:szCs w:val="22"/>
        </w:rPr>
        <w:t>која</w:t>
      </w:r>
      <w:proofErr w:type="spellEnd"/>
      <w:r w:rsidR="00DE3B0A" w:rsidRPr="00617EEC">
        <w:rPr>
          <w:bCs/>
          <w:iCs/>
          <w:sz w:val="22"/>
          <w:szCs w:val="22"/>
        </w:rPr>
        <w:t xml:space="preserve"> </w:t>
      </w:r>
      <w:proofErr w:type="spellStart"/>
      <w:r w:rsidR="00DE3B0A" w:rsidRPr="00617EEC">
        <w:rPr>
          <w:bCs/>
          <w:iCs/>
          <w:sz w:val="22"/>
          <w:szCs w:val="22"/>
        </w:rPr>
        <w:t>је</w:t>
      </w:r>
      <w:proofErr w:type="spellEnd"/>
      <w:r w:rsidR="00DE3B0A" w:rsidRPr="00617EEC">
        <w:rPr>
          <w:bCs/>
          <w:iCs/>
          <w:sz w:val="22"/>
          <w:szCs w:val="22"/>
        </w:rPr>
        <w:t xml:space="preserve"> </w:t>
      </w:r>
      <w:proofErr w:type="spellStart"/>
      <w:r w:rsidR="00DE3B0A" w:rsidRPr="00617EEC">
        <w:rPr>
          <w:bCs/>
          <w:iCs/>
          <w:sz w:val="22"/>
          <w:szCs w:val="22"/>
        </w:rPr>
        <w:t>на</w:t>
      </w:r>
      <w:proofErr w:type="spellEnd"/>
      <w:r w:rsidR="00DE3B0A" w:rsidRPr="00617EEC">
        <w:rPr>
          <w:bCs/>
          <w:iCs/>
          <w:sz w:val="22"/>
          <w:szCs w:val="22"/>
        </w:rPr>
        <w:t xml:space="preserve"> </w:t>
      </w:r>
      <w:proofErr w:type="spellStart"/>
      <w:r w:rsidR="00DE3B0A" w:rsidRPr="00617EEC">
        <w:rPr>
          <w:bCs/>
          <w:iCs/>
          <w:sz w:val="22"/>
          <w:szCs w:val="22"/>
        </w:rPr>
        <w:t>снази</w:t>
      </w:r>
      <w:proofErr w:type="spellEnd"/>
      <w:r w:rsidR="00DE3B0A" w:rsidRPr="00617EEC">
        <w:rPr>
          <w:bCs/>
          <w:iCs/>
          <w:sz w:val="22"/>
          <w:szCs w:val="22"/>
        </w:rPr>
        <w:t xml:space="preserve"> у </w:t>
      </w:r>
      <w:proofErr w:type="spellStart"/>
      <w:r w:rsidR="00DE3B0A" w:rsidRPr="00617EEC">
        <w:rPr>
          <w:bCs/>
          <w:iCs/>
          <w:sz w:val="22"/>
          <w:szCs w:val="22"/>
        </w:rPr>
        <w:t>време</w:t>
      </w:r>
      <w:proofErr w:type="spellEnd"/>
      <w:r w:rsidR="00DE3B0A" w:rsidRPr="00617EEC">
        <w:rPr>
          <w:bCs/>
          <w:iCs/>
          <w:sz w:val="22"/>
          <w:szCs w:val="22"/>
        </w:rPr>
        <w:t xml:space="preserve"> </w:t>
      </w:r>
      <w:proofErr w:type="spellStart"/>
      <w:r w:rsidR="00DE3B0A" w:rsidRPr="00617EEC">
        <w:rPr>
          <w:bCs/>
          <w:iCs/>
          <w:sz w:val="22"/>
          <w:szCs w:val="22"/>
        </w:rPr>
        <w:t>подношења</w:t>
      </w:r>
      <w:proofErr w:type="spellEnd"/>
      <w:r w:rsidR="00DE3B0A" w:rsidRPr="00617EEC">
        <w:rPr>
          <w:bCs/>
          <w:iCs/>
          <w:sz w:val="22"/>
          <w:szCs w:val="22"/>
        </w:rPr>
        <w:t xml:space="preserve"> </w:t>
      </w:r>
      <w:proofErr w:type="spellStart"/>
      <w:r w:rsidR="00DE3B0A" w:rsidRPr="00617EEC">
        <w:rPr>
          <w:bCs/>
          <w:iCs/>
          <w:sz w:val="22"/>
          <w:szCs w:val="22"/>
        </w:rPr>
        <w:t>понуде</w:t>
      </w:r>
      <w:proofErr w:type="spellEnd"/>
      <w:r w:rsidR="00DE3B0A" w:rsidRPr="00617EEC">
        <w:rPr>
          <w:bCs/>
          <w:iCs/>
          <w:sz w:val="22"/>
          <w:szCs w:val="22"/>
        </w:rPr>
        <w:t>.</w:t>
      </w:r>
    </w:p>
    <w:p w14:paraId="48107C2F" w14:textId="77777777" w:rsidR="00DE3B0A" w:rsidRPr="00617EEC" w:rsidRDefault="00DE3B0A" w:rsidP="00DE3B0A">
      <w:pPr>
        <w:tabs>
          <w:tab w:val="left" w:pos="6028"/>
        </w:tabs>
        <w:autoSpaceDE w:val="0"/>
        <w:ind w:left="360"/>
        <w:rPr>
          <w:bCs/>
          <w:iCs/>
          <w:sz w:val="22"/>
          <w:szCs w:val="22"/>
        </w:rPr>
      </w:pPr>
    </w:p>
    <w:p w14:paraId="3B78FDF4" w14:textId="77777777" w:rsidR="00DE3B0A" w:rsidRPr="00617EEC" w:rsidRDefault="00DE3B0A" w:rsidP="00DE3B0A">
      <w:pPr>
        <w:tabs>
          <w:tab w:val="left" w:pos="6028"/>
        </w:tabs>
        <w:autoSpaceDE w:val="0"/>
        <w:ind w:left="360"/>
        <w:rPr>
          <w:bCs/>
          <w:iCs/>
          <w:color w:val="002060"/>
          <w:sz w:val="22"/>
          <w:szCs w:val="22"/>
        </w:rPr>
      </w:pPr>
    </w:p>
    <w:p w14:paraId="2BB33C2E" w14:textId="77777777" w:rsidR="00DE3B0A" w:rsidRPr="00617EEC" w:rsidRDefault="00DE3B0A" w:rsidP="00DE3B0A">
      <w:pPr>
        <w:tabs>
          <w:tab w:val="left" w:pos="6028"/>
        </w:tabs>
        <w:autoSpaceDE w:val="0"/>
        <w:ind w:left="360"/>
        <w:rPr>
          <w:bCs/>
          <w:iCs/>
          <w:color w:val="002060"/>
          <w:sz w:val="22"/>
          <w:szCs w:val="22"/>
        </w:rPr>
      </w:pPr>
    </w:p>
    <w:p w14:paraId="16186F94" w14:textId="77777777" w:rsidR="00DE3B0A" w:rsidRPr="00617EEC" w:rsidRDefault="00DE3B0A" w:rsidP="00DE3B0A">
      <w:pPr>
        <w:tabs>
          <w:tab w:val="left" w:pos="6028"/>
        </w:tabs>
        <w:autoSpaceDE w:val="0"/>
        <w:ind w:left="360"/>
        <w:rPr>
          <w:bCs/>
          <w:iCs/>
          <w:color w:val="002060"/>
          <w:sz w:val="22"/>
          <w:szCs w:val="22"/>
        </w:rPr>
      </w:pPr>
    </w:p>
    <w:tbl>
      <w:tblPr>
        <w:tblW w:w="0" w:type="auto"/>
        <w:tblLayout w:type="fixed"/>
        <w:tblLook w:val="0000" w:firstRow="0" w:lastRow="0" w:firstColumn="0" w:lastColumn="0" w:noHBand="0" w:noVBand="0"/>
      </w:tblPr>
      <w:tblGrid>
        <w:gridCol w:w="3080"/>
        <w:gridCol w:w="3068"/>
        <w:gridCol w:w="3094"/>
      </w:tblGrid>
      <w:tr w:rsidR="00DE3B0A" w:rsidRPr="00617EEC" w14:paraId="080D49FA" w14:textId="77777777" w:rsidTr="000C6114">
        <w:tc>
          <w:tcPr>
            <w:tcW w:w="3080" w:type="dxa"/>
            <w:shd w:val="clear" w:color="auto" w:fill="auto"/>
            <w:vAlign w:val="center"/>
          </w:tcPr>
          <w:p w14:paraId="427D4374" w14:textId="77777777" w:rsidR="00DE3B0A" w:rsidRPr="00617EEC" w:rsidRDefault="00DE3B0A" w:rsidP="000C6114">
            <w:pPr>
              <w:pStyle w:val="BodyText2"/>
              <w:spacing w:line="100" w:lineRule="atLeast"/>
              <w:jc w:val="center"/>
              <w:rPr>
                <w:sz w:val="22"/>
                <w:szCs w:val="22"/>
              </w:rPr>
            </w:pPr>
            <w:proofErr w:type="spellStart"/>
            <w:r w:rsidRPr="00617EEC">
              <w:rPr>
                <w:sz w:val="22"/>
                <w:szCs w:val="22"/>
              </w:rPr>
              <w:t>Датум</w:t>
            </w:r>
            <w:proofErr w:type="spellEnd"/>
            <w:r w:rsidRPr="00617EEC">
              <w:rPr>
                <w:sz w:val="22"/>
                <w:szCs w:val="22"/>
              </w:rPr>
              <w:t>:</w:t>
            </w:r>
          </w:p>
        </w:tc>
        <w:tc>
          <w:tcPr>
            <w:tcW w:w="3068" w:type="dxa"/>
            <w:shd w:val="clear" w:color="auto" w:fill="auto"/>
            <w:vAlign w:val="center"/>
          </w:tcPr>
          <w:p w14:paraId="5A9185F1" w14:textId="77777777" w:rsidR="00DE3B0A" w:rsidRPr="00617EEC" w:rsidRDefault="00DE3B0A" w:rsidP="000C6114">
            <w:pPr>
              <w:pStyle w:val="BodyText2"/>
              <w:spacing w:line="100" w:lineRule="atLeast"/>
              <w:jc w:val="center"/>
              <w:rPr>
                <w:sz w:val="22"/>
                <w:szCs w:val="22"/>
              </w:rPr>
            </w:pPr>
            <w:r w:rsidRPr="00617EEC">
              <w:rPr>
                <w:sz w:val="22"/>
                <w:szCs w:val="22"/>
              </w:rPr>
              <w:t>М.П.</w:t>
            </w:r>
          </w:p>
        </w:tc>
        <w:tc>
          <w:tcPr>
            <w:tcW w:w="3094" w:type="dxa"/>
            <w:shd w:val="clear" w:color="auto" w:fill="auto"/>
            <w:vAlign w:val="center"/>
          </w:tcPr>
          <w:p w14:paraId="1BCC4F5C" w14:textId="77777777" w:rsidR="00DE3B0A" w:rsidRPr="00617EEC" w:rsidRDefault="00DE3B0A" w:rsidP="000C6114">
            <w:pPr>
              <w:pStyle w:val="BodyText2"/>
              <w:spacing w:line="100" w:lineRule="atLeast"/>
              <w:jc w:val="center"/>
              <w:rPr>
                <w:sz w:val="22"/>
                <w:szCs w:val="22"/>
              </w:rPr>
            </w:pPr>
            <w:proofErr w:type="spellStart"/>
            <w:r w:rsidRPr="00617EEC">
              <w:rPr>
                <w:sz w:val="22"/>
                <w:szCs w:val="22"/>
              </w:rPr>
              <w:t>Потпис</w:t>
            </w:r>
            <w:proofErr w:type="spellEnd"/>
            <w:r w:rsidRPr="00617EEC">
              <w:rPr>
                <w:sz w:val="22"/>
                <w:szCs w:val="22"/>
              </w:rPr>
              <w:t xml:space="preserve"> </w:t>
            </w:r>
            <w:proofErr w:type="spellStart"/>
            <w:r w:rsidRPr="00617EEC">
              <w:rPr>
                <w:sz w:val="22"/>
                <w:szCs w:val="22"/>
              </w:rPr>
              <w:t>понуђача</w:t>
            </w:r>
            <w:proofErr w:type="spellEnd"/>
          </w:p>
        </w:tc>
      </w:tr>
      <w:tr w:rsidR="00DE3B0A" w:rsidRPr="00617EEC" w14:paraId="03C2C363" w14:textId="77777777" w:rsidTr="000C6114">
        <w:tc>
          <w:tcPr>
            <w:tcW w:w="3080" w:type="dxa"/>
            <w:tcBorders>
              <w:bottom w:val="single" w:sz="4" w:space="0" w:color="000000"/>
            </w:tcBorders>
            <w:shd w:val="clear" w:color="auto" w:fill="auto"/>
          </w:tcPr>
          <w:p w14:paraId="00DBAF3A" w14:textId="77777777" w:rsidR="00DE3B0A" w:rsidRPr="00617EEC" w:rsidRDefault="00DE3B0A" w:rsidP="000C6114">
            <w:pPr>
              <w:pStyle w:val="BodyText2"/>
              <w:snapToGrid w:val="0"/>
              <w:spacing w:line="100" w:lineRule="atLeast"/>
              <w:jc w:val="both"/>
              <w:rPr>
                <w:sz w:val="22"/>
                <w:szCs w:val="22"/>
              </w:rPr>
            </w:pPr>
          </w:p>
        </w:tc>
        <w:tc>
          <w:tcPr>
            <w:tcW w:w="3068" w:type="dxa"/>
            <w:shd w:val="clear" w:color="auto" w:fill="auto"/>
          </w:tcPr>
          <w:p w14:paraId="06DDE86A" w14:textId="77777777" w:rsidR="00DE3B0A" w:rsidRPr="00617EEC" w:rsidRDefault="00DE3B0A" w:rsidP="000C6114">
            <w:pPr>
              <w:pStyle w:val="BodyText2"/>
              <w:snapToGrid w:val="0"/>
              <w:spacing w:line="100" w:lineRule="atLeast"/>
              <w:jc w:val="both"/>
              <w:rPr>
                <w:sz w:val="22"/>
                <w:szCs w:val="22"/>
              </w:rPr>
            </w:pPr>
          </w:p>
        </w:tc>
        <w:tc>
          <w:tcPr>
            <w:tcW w:w="3094" w:type="dxa"/>
            <w:tcBorders>
              <w:bottom w:val="single" w:sz="4" w:space="0" w:color="000000"/>
            </w:tcBorders>
            <w:shd w:val="clear" w:color="auto" w:fill="auto"/>
          </w:tcPr>
          <w:p w14:paraId="0A29E1A9" w14:textId="77777777" w:rsidR="00DE3B0A" w:rsidRPr="00617EEC" w:rsidRDefault="00DE3B0A" w:rsidP="000C6114">
            <w:pPr>
              <w:pStyle w:val="BodyText2"/>
              <w:snapToGrid w:val="0"/>
              <w:spacing w:line="100" w:lineRule="atLeast"/>
              <w:jc w:val="both"/>
              <w:rPr>
                <w:sz w:val="22"/>
                <w:szCs w:val="22"/>
              </w:rPr>
            </w:pPr>
          </w:p>
        </w:tc>
      </w:tr>
    </w:tbl>
    <w:p w14:paraId="61CE6486" w14:textId="77777777" w:rsidR="00DE3B0A" w:rsidRPr="00617EEC" w:rsidRDefault="00DE3B0A" w:rsidP="00DE3B0A">
      <w:pPr>
        <w:tabs>
          <w:tab w:val="left" w:pos="6028"/>
        </w:tabs>
        <w:autoSpaceDE w:val="0"/>
        <w:ind w:left="360"/>
        <w:rPr>
          <w:bCs/>
          <w:iCs/>
          <w:color w:val="002060"/>
          <w:sz w:val="22"/>
          <w:szCs w:val="22"/>
        </w:rPr>
      </w:pPr>
    </w:p>
    <w:p w14:paraId="45F349AD" w14:textId="77777777" w:rsidR="00DE3B0A" w:rsidRPr="00617EEC" w:rsidRDefault="00DE3B0A" w:rsidP="00DE3B0A">
      <w:pPr>
        <w:tabs>
          <w:tab w:val="left" w:pos="6028"/>
        </w:tabs>
        <w:autoSpaceDE w:val="0"/>
        <w:ind w:left="360"/>
        <w:rPr>
          <w:bCs/>
          <w:iCs/>
          <w:sz w:val="22"/>
          <w:szCs w:val="22"/>
        </w:rPr>
      </w:pPr>
    </w:p>
    <w:p w14:paraId="215E3DAD" w14:textId="77777777" w:rsidR="00DE3B0A" w:rsidRPr="00617EEC" w:rsidRDefault="00DE3B0A" w:rsidP="00DE3B0A">
      <w:pPr>
        <w:pStyle w:val="BodyText3"/>
        <w:spacing w:after="0"/>
        <w:jc w:val="center"/>
        <w:rPr>
          <w:bCs/>
          <w:iCs/>
          <w:sz w:val="22"/>
          <w:szCs w:val="22"/>
        </w:rPr>
      </w:pPr>
    </w:p>
    <w:p w14:paraId="3770E8CB" w14:textId="77777777" w:rsidR="00DE3B0A" w:rsidRPr="00617EEC" w:rsidRDefault="00DE3B0A" w:rsidP="00DE3B0A">
      <w:pPr>
        <w:pStyle w:val="BodyText3"/>
        <w:spacing w:after="0"/>
        <w:jc w:val="center"/>
        <w:rPr>
          <w:bCs/>
          <w:iCs/>
          <w:sz w:val="22"/>
          <w:szCs w:val="22"/>
        </w:rPr>
      </w:pPr>
    </w:p>
    <w:p w14:paraId="019F9083" w14:textId="77777777" w:rsidR="00DE3B0A" w:rsidRPr="00617EEC" w:rsidRDefault="00DE3B0A" w:rsidP="00DE3B0A">
      <w:pPr>
        <w:pStyle w:val="BodyText3"/>
        <w:spacing w:after="0"/>
        <w:jc w:val="center"/>
        <w:rPr>
          <w:bCs/>
          <w:iCs/>
          <w:sz w:val="22"/>
          <w:szCs w:val="22"/>
        </w:rPr>
      </w:pPr>
    </w:p>
    <w:p w14:paraId="6177A01E" w14:textId="77777777" w:rsidR="00DE3B0A" w:rsidRPr="00617EEC" w:rsidRDefault="00DE3B0A" w:rsidP="00DE3B0A">
      <w:pPr>
        <w:pStyle w:val="BodyText3"/>
        <w:spacing w:after="0"/>
        <w:jc w:val="center"/>
        <w:rPr>
          <w:bCs/>
          <w:iCs/>
          <w:sz w:val="22"/>
          <w:szCs w:val="22"/>
        </w:rPr>
      </w:pPr>
    </w:p>
    <w:p w14:paraId="45469762" w14:textId="77777777" w:rsidR="00DE3B0A" w:rsidRPr="00617EEC" w:rsidRDefault="00DE3B0A" w:rsidP="00DE3B0A">
      <w:pPr>
        <w:pStyle w:val="BodyText3"/>
        <w:spacing w:after="0"/>
        <w:jc w:val="center"/>
        <w:rPr>
          <w:bCs/>
          <w:iCs/>
          <w:sz w:val="22"/>
          <w:szCs w:val="22"/>
        </w:rPr>
      </w:pPr>
    </w:p>
    <w:p w14:paraId="402A72E7" w14:textId="77777777" w:rsidR="00DE3B0A" w:rsidRPr="00617EEC" w:rsidRDefault="00DE3B0A" w:rsidP="00DE3B0A">
      <w:pPr>
        <w:tabs>
          <w:tab w:val="left" w:pos="6028"/>
        </w:tabs>
        <w:autoSpaceDE w:val="0"/>
        <w:jc w:val="both"/>
        <w:rPr>
          <w:bCs/>
          <w:i/>
          <w:iCs/>
          <w:sz w:val="22"/>
          <w:szCs w:val="22"/>
        </w:rPr>
      </w:pPr>
      <w:proofErr w:type="spellStart"/>
      <w:r w:rsidRPr="00617EEC">
        <w:rPr>
          <w:b/>
          <w:bCs/>
          <w:i/>
          <w:iCs/>
          <w:sz w:val="22"/>
          <w:szCs w:val="22"/>
        </w:rPr>
        <w:t>Напомена</w:t>
      </w:r>
      <w:proofErr w:type="spellEnd"/>
      <w:r w:rsidRPr="00617EEC">
        <w:rPr>
          <w:b/>
          <w:bCs/>
          <w:i/>
          <w:iCs/>
          <w:sz w:val="22"/>
          <w:szCs w:val="22"/>
        </w:rPr>
        <w:t xml:space="preserve">: </w:t>
      </w:r>
      <w:proofErr w:type="spellStart"/>
      <w:r w:rsidRPr="00617EEC">
        <w:rPr>
          <w:b/>
          <w:bCs/>
          <w:i/>
          <w:iCs/>
          <w:sz w:val="22"/>
          <w:szCs w:val="22"/>
          <w:u w:val="single"/>
        </w:rPr>
        <w:t>Уколико</w:t>
      </w:r>
      <w:proofErr w:type="spellEnd"/>
      <w:r w:rsidRPr="00617EEC">
        <w:rPr>
          <w:b/>
          <w:bCs/>
          <w:i/>
          <w:iCs/>
          <w:sz w:val="22"/>
          <w:szCs w:val="22"/>
          <w:u w:val="single"/>
        </w:rPr>
        <w:t xml:space="preserve"> </w:t>
      </w:r>
      <w:proofErr w:type="spellStart"/>
      <w:r w:rsidRPr="00617EEC">
        <w:rPr>
          <w:b/>
          <w:bCs/>
          <w:i/>
          <w:iCs/>
          <w:sz w:val="22"/>
          <w:szCs w:val="22"/>
          <w:u w:val="single"/>
        </w:rPr>
        <w:t>понуду</w:t>
      </w:r>
      <w:proofErr w:type="spellEnd"/>
      <w:r w:rsidRPr="00617EEC">
        <w:rPr>
          <w:b/>
          <w:bCs/>
          <w:i/>
          <w:iCs/>
          <w:sz w:val="22"/>
          <w:szCs w:val="22"/>
          <w:u w:val="single"/>
        </w:rPr>
        <w:t xml:space="preserve"> </w:t>
      </w:r>
      <w:proofErr w:type="spellStart"/>
      <w:r w:rsidRPr="00617EEC">
        <w:rPr>
          <w:b/>
          <w:bCs/>
          <w:i/>
          <w:iCs/>
          <w:sz w:val="22"/>
          <w:szCs w:val="22"/>
          <w:u w:val="single"/>
        </w:rPr>
        <w:t>подноси</w:t>
      </w:r>
      <w:proofErr w:type="spellEnd"/>
      <w:r w:rsidRPr="00617EEC">
        <w:rPr>
          <w:b/>
          <w:bCs/>
          <w:i/>
          <w:iCs/>
          <w:sz w:val="22"/>
          <w:szCs w:val="22"/>
          <w:u w:val="single"/>
        </w:rPr>
        <w:t xml:space="preserve"> </w:t>
      </w:r>
      <w:proofErr w:type="spellStart"/>
      <w:r w:rsidRPr="00617EEC">
        <w:rPr>
          <w:b/>
          <w:bCs/>
          <w:i/>
          <w:iCs/>
          <w:sz w:val="22"/>
          <w:szCs w:val="22"/>
          <w:u w:val="single"/>
        </w:rPr>
        <w:t>група</w:t>
      </w:r>
      <w:proofErr w:type="spellEnd"/>
      <w:r w:rsidRPr="00617EEC">
        <w:rPr>
          <w:b/>
          <w:bCs/>
          <w:i/>
          <w:iCs/>
          <w:sz w:val="22"/>
          <w:szCs w:val="22"/>
          <w:u w:val="single"/>
        </w:rPr>
        <w:t xml:space="preserve"> </w:t>
      </w:r>
      <w:proofErr w:type="spellStart"/>
      <w:r w:rsidRPr="00617EEC">
        <w:rPr>
          <w:b/>
          <w:bCs/>
          <w:i/>
          <w:iCs/>
          <w:sz w:val="22"/>
          <w:szCs w:val="22"/>
          <w:u w:val="single"/>
        </w:rPr>
        <w:t>понуђача</w:t>
      </w:r>
      <w:proofErr w:type="spellEnd"/>
      <w:r w:rsidRPr="00617EEC">
        <w:rPr>
          <w:b/>
          <w:bCs/>
          <w:i/>
          <w:iCs/>
          <w:sz w:val="22"/>
          <w:szCs w:val="22"/>
          <w:u w:val="single"/>
        </w:rPr>
        <w:t>,</w:t>
      </w:r>
      <w:r w:rsidRPr="00617EEC">
        <w:rPr>
          <w:bCs/>
          <w:i/>
          <w:iCs/>
          <w:sz w:val="22"/>
          <w:szCs w:val="22"/>
        </w:rPr>
        <w:t xml:space="preserve"> </w:t>
      </w:r>
      <w:proofErr w:type="spellStart"/>
      <w:r w:rsidRPr="00617EEC">
        <w:rPr>
          <w:bCs/>
          <w:i/>
          <w:iCs/>
          <w:sz w:val="22"/>
          <w:szCs w:val="22"/>
        </w:rPr>
        <w:t>Изјава</w:t>
      </w:r>
      <w:proofErr w:type="spellEnd"/>
      <w:r w:rsidRPr="00617EEC">
        <w:rPr>
          <w:bCs/>
          <w:i/>
          <w:iCs/>
          <w:sz w:val="22"/>
          <w:szCs w:val="22"/>
        </w:rPr>
        <w:t xml:space="preserve"> </w:t>
      </w:r>
      <w:proofErr w:type="spellStart"/>
      <w:r w:rsidRPr="00617EEC">
        <w:rPr>
          <w:bCs/>
          <w:i/>
          <w:iCs/>
          <w:sz w:val="22"/>
          <w:szCs w:val="22"/>
        </w:rPr>
        <w:t>мора</w:t>
      </w:r>
      <w:proofErr w:type="spellEnd"/>
      <w:r w:rsidRPr="00617EEC">
        <w:rPr>
          <w:bCs/>
          <w:i/>
          <w:iCs/>
          <w:sz w:val="22"/>
          <w:szCs w:val="22"/>
        </w:rPr>
        <w:t xml:space="preserve"> </w:t>
      </w:r>
      <w:proofErr w:type="spellStart"/>
      <w:r w:rsidRPr="00617EEC">
        <w:rPr>
          <w:bCs/>
          <w:i/>
          <w:iCs/>
          <w:sz w:val="22"/>
          <w:szCs w:val="22"/>
        </w:rPr>
        <w:t>бити</w:t>
      </w:r>
      <w:proofErr w:type="spellEnd"/>
      <w:r w:rsidRPr="00617EEC">
        <w:rPr>
          <w:bCs/>
          <w:i/>
          <w:iCs/>
          <w:sz w:val="22"/>
          <w:szCs w:val="22"/>
        </w:rPr>
        <w:t xml:space="preserve"> </w:t>
      </w:r>
      <w:proofErr w:type="spellStart"/>
      <w:r w:rsidRPr="00617EEC">
        <w:rPr>
          <w:bCs/>
          <w:i/>
          <w:iCs/>
          <w:sz w:val="22"/>
          <w:szCs w:val="22"/>
        </w:rPr>
        <w:t>потписана</w:t>
      </w:r>
      <w:proofErr w:type="spellEnd"/>
      <w:r w:rsidRPr="00617EEC">
        <w:rPr>
          <w:bCs/>
          <w:i/>
          <w:iCs/>
          <w:sz w:val="22"/>
          <w:szCs w:val="22"/>
        </w:rPr>
        <w:t xml:space="preserve"> </w:t>
      </w:r>
      <w:proofErr w:type="spellStart"/>
      <w:r w:rsidRPr="00617EEC">
        <w:rPr>
          <w:bCs/>
          <w:i/>
          <w:iCs/>
          <w:sz w:val="22"/>
          <w:szCs w:val="22"/>
        </w:rPr>
        <w:t>од</w:t>
      </w:r>
      <w:proofErr w:type="spellEnd"/>
      <w:r w:rsidRPr="00617EEC">
        <w:rPr>
          <w:bCs/>
          <w:i/>
          <w:iCs/>
          <w:sz w:val="22"/>
          <w:szCs w:val="22"/>
        </w:rPr>
        <w:t xml:space="preserve"> </w:t>
      </w:r>
      <w:proofErr w:type="spellStart"/>
      <w:r w:rsidRPr="00617EEC">
        <w:rPr>
          <w:bCs/>
          <w:i/>
          <w:iCs/>
          <w:sz w:val="22"/>
          <w:szCs w:val="22"/>
        </w:rPr>
        <w:t>стране</w:t>
      </w:r>
      <w:proofErr w:type="spellEnd"/>
      <w:r w:rsidRPr="00617EEC">
        <w:rPr>
          <w:bCs/>
          <w:i/>
          <w:iCs/>
          <w:sz w:val="22"/>
          <w:szCs w:val="22"/>
        </w:rPr>
        <w:t xml:space="preserve"> </w:t>
      </w:r>
      <w:proofErr w:type="spellStart"/>
      <w:r w:rsidRPr="00617EEC">
        <w:rPr>
          <w:bCs/>
          <w:i/>
          <w:iCs/>
          <w:sz w:val="22"/>
          <w:szCs w:val="22"/>
        </w:rPr>
        <w:t>овлашћеног</w:t>
      </w:r>
      <w:proofErr w:type="spellEnd"/>
      <w:r w:rsidRPr="00617EEC">
        <w:rPr>
          <w:bCs/>
          <w:i/>
          <w:iCs/>
          <w:sz w:val="22"/>
          <w:szCs w:val="22"/>
        </w:rPr>
        <w:t xml:space="preserve"> </w:t>
      </w:r>
      <w:proofErr w:type="spellStart"/>
      <w:r w:rsidRPr="00617EEC">
        <w:rPr>
          <w:bCs/>
          <w:i/>
          <w:iCs/>
          <w:sz w:val="22"/>
          <w:szCs w:val="22"/>
        </w:rPr>
        <w:t>лица</w:t>
      </w:r>
      <w:proofErr w:type="spellEnd"/>
      <w:r w:rsidRPr="00617EEC">
        <w:rPr>
          <w:bCs/>
          <w:i/>
          <w:iCs/>
          <w:sz w:val="22"/>
          <w:szCs w:val="22"/>
        </w:rPr>
        <w:t xml:space="preserve"> </w:t>
      </w:r>
      <w:proofErr w:type="spellStart"/>
      <w:r w:rsidRPr="00617EEC">
        <w:rPr>
          <w:bCs/>
          <w:i/>
          <w:iCs/>
          <w:sz w:val="22"/>
          <w:szCs w:val="22"/>
        </w:rPr>
        <w:t>сваког</w:t>
      </w:r>
      <w:proofErr w:type="spellEnd"/>
      <w:r w:rsidRPr="00617EEC">
        <w:rPr>
          <w:bCs/>
          <w:i/>
          <w:iCs/>
          <w:sz w:val="22"/>
          <w:szCs w:val="22"/>
        </w:rPr>
        <w:t xml:space="preserve"> </w:t>
      </w:r>
      <w:proofErr w:type="spellStart"/>
      <w:r w:rsidRPr="00617EEC">
        <w:rPr>
          <w:bCs/>
          <w:i/>
          <w:iCs/>
          <w:sz w:val="22"/>
          <w:szCs w:val="22"/>
        </w:rPr>
        <w:t>понуђача</w:t>
      </w:r>
      <w:proofErr w:type="spellEnd"/>
      <w:r w:rsidRPr="00617EEC">
        <w:rPr>
          <w:bCs/>
          <w:i/>
          <w:iCs/>
          <w:sz w:val="22"/>
          <w:szCs w:val="22"/>
        </w:rPr>
        <w:t xml:space="preserve"> </w:t>
      </w:r>
      <w:proofErr w:type="spellStart"/>
      <w:r w:rsidRPr="00617EEC">
        <w:rPr>
          <w:bCs/>
          <w:i/>
          <w:iCs/>
          <w:sz w:val="22"/>
          <w:szCs w:val="22"/>
        </w:rPr>
        <w:t>из</w:t>
      </w:r>
      <w:proofErr w:type="spellEnd"/>
      <w:r w:rsidRPr="00617EEC">
        <w:rPr>
          <w:bCs/>
          <w:i/>
          <w:iCs/>
          <w:sz w:val="22"/>
          <w:szCs w:val="22"/>
        </w:rPr>
        <w:t xml:space="preserve"> </w:t>
      </w:r>
      <w:proofErr w:type="spellStart"/>
      <w:r w:rsidRPr="00617EEC">
        <w:rPr>
          <w:bCs/>
          <w:i/>
          <w:iCs/>
          <w:sz w:val="22"/>
          <w:szCs w:val="22"/>
        </w:rPr>
        <w:t>групе</w:t>
      </w:r>
      <w:proofErr w:type="spellEnd"/>
      <w:r w:rsidRPr="00617EEC">
        <w:rPr>
          <w:bCs/>
          <w:i/>
          <w:iCs/>
          <w:sz w:val="22"/>
          <w:szCs w:val="22"/>
        </w:rPr>
        <w:t xml:space="preserve"> </w:t>
      </w:r>
      <w:proofErr w:type="spellStart"/>
      <w:r w:rsidRPr="00617EEC">
        <w:rPr>
          <w:bCs/>
          <w:i/>
          <w:iCs/>
          <w:sz w:val="22"/>
          <w:szCs w:val="22"/>
        </w:rPr>
        <w:t>понуђача</w:t>
      </w:r>
      <w:proofErr w:type="spellEnd"/>
      <w:r w:rsidRPr="00617EEC">
        <w:rPr>
          <w:bCs/>
          <w:i/>
          <w:iCs/>
          <w:sz w:val="22"/>
          <w:szCs w:val="22"/>
        </w:rPr>
        <w:t xml:space="preserve"> и </w:t>
      </w:r>
      <w:proofErr w:type="spellStart"/>
      <w:r w:rsidRPr="00617EEC">
        <w:rPr>
          <w:bCs/>
          <w:i/>
          <w:iCs/>
          <w:sz w:val="22"/>
          <w:szCs w:val="22"/>
        </w:rPr>
        <w:t>оверена</w:t>
      </w:r>
      <w:proofErr w:type="spellEnd"/>
      <w:r w:rsidRPr="00617EEC">
        <w:rPr>
          <w:bCs/>
          <w:i/>
          <w:iCs/>
          <w:sz w:val="22"/>
          <w:szCs w:val="22"/>
        </w:rPr>
        <w:t xml:space="preserve"> </w:t>
      </w:r>
      <w:proofErr w:type="spellStart"/>
      <w:r w:rsidRPr="00617EEC">
        <w:rPr>
          <w:bCs/>
          <w:i/>
          <w:iCs/>
          <w:sz w:val="22"/>
          <w:szCs w:val="22"/>
        </w:rPr>
        <w:t>печатом</w:t>
      </w:r>
      <w:proofErr w:type="spellEnd"/>
      <w:r w:rsidRPr="00617EEC">
        <w:rPr>
          <w:bCs/>
          <w:i/>
          <w:iCs/>
          <w:sz w:val="22"/>
          <w:szCs w:val="22"/>
        </w:rPr>
        <w:t>.</w:t>
      </w:r>
    </w:p>
    <w:p w14:paraId="3786DBC3" w14:textId="77777777" w:rsidR="00DE3B0A" w:rsidRPr="00617EEC" w:rsidRDefault="00DE3B0A" w:rsidP="00DE3B0A">
      <w:pPr>
        <w:rPr>
          <w:rFonts w:eastAsia="Calibri-Bold"/>
          <w:bCs/>
          <w:color w:val="000000"/>
          <w:sz w:val="22"/>
          <w:szCs w:val="22"/>
        </w:rPr>
      </w:pPr>
    </w:p>
    <w:p w14:paraId="4BA9AB7E" w14:textId="77777777" w:rsidR="00346139" w:rsidRPr="00617EEC" w:rsidRDefault="00DE3B0A" w:rsidP="00346139">
      <w:pPr>
        <w:pStyle w:val="Heading2"/>
        <w:rPr>
          <w:sz w:val="22"/>
          <w:szCs w:val="22"/>
        </w:rPr>
      </w:pPr>
      <w:r w:rsidRPr="00617EEC">
        <w:rPr>
          <w:sz w:val="22"/>
          <w:szCs w:val="22"/>
        </w:rPr>
        <w:lastRenderedPageBreak/>
        <w:t>XI.  МОДЕЛ УГОВОРА</w:t>
      </w:r>
    </w:p>
    <w:p w14:paraId="4724F0F1" w14:textId="77777777" w:rsidR="003D154B" w:rsidRPr="00617EEC" w:rsidRDefault="003D154B" w:rsidP="003D154B">
      <w:pPr>
        <w:jc w:val="both"/>
        <w:rPr>
          <w:b/>
          <w:color w:val="FF0000"/>
          <w:sz w:val="22"/>
          <w:szCs w:val="22"/>
          <w:lang w:val="ru-RU"/>
        </w:rPr>
      </w:pPr>
      <w:r w:rsidRPr="00617EEC">
        <w:rPr>
          <w:b/>
          <w:color w:val="FF0000"/>
          <w:sz w:val="22"/>
          <w:szCs w:val="22"/>
          <w:lang w:val="ru-RU"/>
        </w:rPr>
        <w:t>(За Партију 1.)</w:t>
      </w:r>
    </w:p>
    <w:p w14:paraId="6F3C242A" w14:textId="2054B5F1" w:rsidR="00DE3B0A" w:rsidRPr="00617EEC" w:rsidRDefault="00346139" w:rsidP="003D154B">
      <w:pPr>
        <w:jc w:val="both"/>
        <w:rPr>
          <w:sz w:val="22"/>
          <w:szCs w:val="22"/>
          <w:lang w:val="ru-RU"/>
        </w:rPr>
      </w:pPr>
      <w:r w:rsidRPr="00617EEC">
        <w:rPr>
          <w:b/>
          <w:sz w:val="22"/>
          <w:szCs w:val="22"/>
          <w:lang w:val="ru-RU"/>
        </w:rPr>
        <w:t xml:space="preserve">О </w:t>
      </w:r>
      <w:r w:rsidR="003D154B" w:rsidRPr="00617EEC">
        <w:rPr>
          <w:b/>
          <w:sz w:val="22"/>
          <w:szCs w:val="22"/>
          <w:lang w:val="ru-RU"/>
        </w:rPr>
        <w:t>извођењу</w:t>
      </w:r>
      <w:r w:rsidR="00C415CB">
        <w:rPr>
          <w:b/>
          <w:sz w:val="22"/>
          <w:szCs w:val="22"/>
          <w:lang w:val="ru-RU"/>
        </w:rPr>
        <w:t xml:space="preserve"> </w:t>
      </w:r>
      <w:proofErr w:type="spellStart"/>
      <w:r w:rsidR="003D154B" w:rsidRPr="00617EEC">
        <w:rPr>
          <w:b/>
          <w:sz w:val="22"/>
          <w:szCs w:val="22"/>
          <w:u w:val="single"/>
        </w:rPr>
        <w:t>Радова</w:t>
      </w:r>
      <w:proofErr w:type="spellEnd"/>
      <w:r w:rsidR="00D3340B">
        <w:rPr>
          <w:b/>
          <w:sz w:val="22"/>
          <w:szCs w:val="22"/>
          <w:u w:val="single"/>
        </w:rPr>
        <w:t xml:space="preserve"> </w:t>
      </w:r>
      <w:proofErr w:type="spellStart"/>
      <w:r w:rsidR="00D3340B" w:rsidRPr="00D3340B">
        <w:rPr>
          <w:b/>
          <w:sz w:val="22"/>
          <w:szCs w:val="22"/>
        </w:rPr>
        <w:t>на</w:t>
      </w:r>
      <w:proofErr w:type="spellEnd"/>
      <w:r w:rsidR="00D3340B" w:rsidRPr="00D3340B">
        <w:rPr>
          <w:b/>
          <w:sz w:val="22"/>
          <w:szCs w:val="22"/>
        </w:rPr>
        <w:t xml:space="preserve"> </w:t>
      </w:r>
      <w:proofErr w:type="spellStart"/>
      <w:r w:rsidR="00D3340B" w:rsidRPr="00D3340B">
        <w:rPr>
          <w:b/>
          <w:sz w:val="22"/>
          <w:szCs w:val="22"/>
        </w:rPr>
        <w:t>изградњи</w:t>
      </w:r>
      <w:proofErr w:type="spellEnd"/>
      <w:r w:rsidR="00D3340B" w:rsidRPr="00D3340B">
        <w:rPr>
          <w:b/>
          <w:sz w:val="22"/>
          <w:szCs w:val="22"/>
        </w:rPr>
        <w:t xml:space="preserve"> </w:t>
      </w:r>
      <w:proofErr w:type="spellStart"/>
      <w:r w:rsidR="00D3340B" w:rsidRPr="00D3340B">
        <w:rPr>
          <w:b/>
          <w:sz w:val="22"/>
          <w:szCs w:val="22"/>
        </w:rPr>
        <w:t>пратећих</w:t>
      </w:r>
      <w:proofErr w:type="spellEnd"/>
      <w:r w:rsidR="00D3340B" w:rsidRPr="00D3340B">
        <w:rPr>
          <w:b/>
          <w:sz w:val="22"/>
          <w:szCs w:val="22"/>
        </w:rPr>
        <w:t xml:space="preserve"> </w:t>
      </w:r>
      <w:proofErr w:type="spellStart"/>
      <w:r w:rsidR="00D3340B" w:rsidRPr="00D3340B">
        <w:rPr>
          <w:b/>
          <w:sz w:val="22"/>
          <w:szCs w:val="22"/>
        </w:rPr>
        <w:t>садржаја</w:t>
      </w:r>
      <w:proofErr w:type="spellEnd"/>
      <w:r w:rsidR="00D3340B" w:rsidRPr="00D3340B">
        <w:rPr>
          <w:b/>
          <w:sz w:val="22"/>
          <w:szCs w:val="22"/>
        </w:rPr>
        <w:t xml:space="preserve"> </w:t>
      </w:r>
      <w:proofErr w:type="spellStart"/>
      <w:r w:rsidR="00D3340B" w:rsidRPr="00D3340B">
        <w:rPr>
          <w:b/>
          <w:sz w:val="22"/>
          <w:szCs w:val="22"/>
        </w:rPr>
        <w:t>за</w:t>
      </w:r>
      <w:proofErr w:type="spellEnd"/>
      <w:r w:rsidR="00D3340B" w:rsidRPr="00D3340B">
        <w:rPr>
          <w:b/>
          <w:sz w:val="22"/>
          <w:szCs w:val="22"/>
        </w:rPr>
        <w:t xml:space="preserve"> </w:t>
      </w:r>
      <w:proofErr w:type="spellStart"/>
      <w:r w:rsidR="00D3340B" w:rsidRPr="00D3340B">
        <w:rPr>
          <w:b/>
          <w:sz w:val="22"/>
          <w:szCs w:val="22"/>
        </w:rPr>
        <w:t>кориснике</w:t>
      </w:r>
      <w:proofErr w:type="spellEnd"/>
      <w:r w:rsidR="00D3340B" w:rsidRPr="00D3340B">
        <w:rPr>
          <w:b/>
          <w:sz w:val="22"/>
          <w:szCs w:val="22"/>
        </w:rPr>
        <w:t xml:space="preserve"> </w:t>
      </w:r>
      <w:proofErr w:type="spellStart"/>
      <w:r w:rsidR="00D3340B" w:rsidRPr="00D3340B">
        <w:rPr>
          <w:b/>
          <w:sz w:val="22"/>
          <w:szCs w:val="22"/>
        </w:rPr>
        <w:t>аутопута</w:t>
      </w:r>
      <w:proofErr w:type="spellEnd"/>
      <w:r w:rsidR="00D3340B" w:rsidRPr="00D3340B">
        <w:rPr>
          <w:b/>
          <w:sz w:val="22"/>
          <w:szCs w:val="22"/>
        </w:rPr>
        <w:t xml:space="preserve">- </w:t>
      </w:r>
      <w:proofErr w:type="spellStart"/>
      <w:r w:rsidR="00D3340B" w:rsidRPr="00D3340B">
        <w:rPr>
          <w:b/>
          <w:sz w:val="22"/>
          <w:szCs w:val="22"/>
        </w:rPr>
        <w:t>основни</w:t>
      </w:r>
      <w:proofErr w:type="spellEnd"/>
      <w:r w:rsidR="00D3340B" w:rsidRPr="00D3340B">
        <w:rPr>
          <w:b/>
          <w:sz w:val="22"/>
          <w:szCs w:val="22"/>
        </w:rPr>
        <w:t xml:space="preserve"> </w:t>
      </w:r>
      <w:proofErr w:type="spellStart"/>
      <w:r w:rsidR="00D3340B" w:rsidRPr="00D3340B">
        <w:rPr>
          <w:b/>
          <w:sz w:val="22"/>
          <w:szCs w:val="22"/>
        </w:rPr>
        <w:t>садржај</w:t>
      </w:r>
      <w:proofErr w:type="spellEnd"/>
      <w:r w:rsidR="00D3340B" w:rsidRPr="00D3340B">
        <w:rPr>
          <w:b/>
          <w:sz w:val="22"/>
          <w:szCs w:val="22"/>
        </w:rPr>
        <w:t xml:space="preserve"> </w:t>
      </w:r>
      <w:proofErr w:type="spellStart"/>
      <w:r w:rsidR="00D3340B" w:rsidRPr="00D3340B">
        <w:rPr>
          <w:b/>
          <w:sz w:val="22"/>
          <w:szCs w:val="22"/>
        </w:rPr>
        <w:t>паркиралишта</w:t>
      </w:r>
      <w:proofErr w:type="spellEnd"/>
      <w:r w:rsidR="00D3340B" w:rsidRPr="00D3340B">
        <w:rPr>
          <w:b/>
          <w:sz w:val="22"/>
          <w:szCs w:val="22"/>
        </w:rPr>
        <w:t xml:space="preserve"> </w:t>
      </w:r>
      <w:proofErr w:type="spellStart"/>
      <w:r w:rsidR="00D3340B" w:rsidRPr="00D3340B">
        <w:rPr>
          <w:b/>
          <w:sz w:val="22"/>
          <w:szCs w:val="22"/>
        </w:rPr>
        <w:t>са</w:t>
      </w:r>
      <w:proofErr w:type="spellEnd"/>
      <w:r w:rsidR="00D3340B" w:rsidRPr="00D3340B">
        <w:rPr>
          <w:b/>
          <w:sz w:val="22"/>
          <w:szCs w:val="22"/>
        </w:rPr>
        <w:t xml:space="preserve">  </w:t>
      </w:r>
      <w:proofErr w:type="spellStart"/>
      <w:r w:rsidR="00D3340B" w:rsidRPr="00D3340B">
        <w:rPr>
          <w:b/>
          <w:sz w:val="22"/>
          <w:szCs w:val="22"/>
        </w:rPr>
        <w:t>припадајућом</w:t>
      </w:r>
      <w:proofErr w:type="spellEnd"/>
      <w:r w:rsidR="00D3340B" w:rsidRPr="00D3340B">
        <w:rPr>
          <w:b/>
          <w:sz w:val="22"/>
          <w:szCs w:val="22"/>
        </w:rPr>
        <w:t xml:space="preserve"> </w:t>
      </w:r>
      <w:proofErr w:type="spellStart"/>
      <w:r w:rsidR="00D3340B" w:rsidRPr="00D3340B">
        <w:rPr>
          <w:b/>
          <w:sz w:val="22"/>
          <w:szCs w:val="22"/>
        </w:rPr>
        <w:t>инфраструктуром</w:t>
      </w:r>
      <w:proofErr w:type="spellEnd"/>
      <w:r w:rsidR="00D3340B" w:rsidRPr="00D3340B">
        <w:rPr>
          <w:b/>
          <w:sz w:val="22"/>
          <w:szCs w:val="22"/>
        </w:rPr>
        <w:t xml:space="preserve">,  </w:t>
      </w:r>
      <w:proofErr w:type="spellStart"/>
      <w:r w:rsidR="00D3340B" w:rsidRPr="00D3340B">
        <w:rPr>
          <w:b/>
          <w:sz w:val="22"/>
          <w:szCs w:val="22"/>
        </w:rPr>
        <w:t>на</w:t>
      </w:r>
      <w:proofErr w:type="spellEnd"/>
      <w:r w:rsidR="00D3340B" w:rsidRPr="00D3340B">
        <w:rPr>
          <w:b/>
          <w:sz w:val="22"/>
          <w:szCs w:val="22"/>
        </w:rPr>
        <w:t xml:space="preserve"> </w:t>
      </w:r>
      <w:proofErr w:type="spellStart"/>
      <w:r w:rsidR="00D3340B" w:rsidRPr="00D3340B">
        <w:rPr>
          <w:b/>
          <w:sz w:val="22"/>
          <w:szCs w:val="22"/>
        </w:rPr>
        <w:t>катастарској</w:t>
      </w:r>
      <w:proofErr w:type="spellEnd"/>
      <w:r w:rsidR="00D3340B" w:rsidRPr="00D3340B">
        <w:rPr>
          <w:b/>
          <w:sz w:val="22"/>
          <w:szCs w:val="22"/>
        </w:rPr>
        <w:t xml:space="preserve"> </w:t>
      </w:r>
      <w:proofErr w:type="spellStart"/>
      <w:r w:rsidR="00D3340B" w:rsidRPr="00D3340B">
        <w:rPr>
          <w:b/>
          <w:sz w:val="22"/>
          <w:szCs w:val="22"/>
        </w:rPr>
        <w:t>парцели</w:t>
      </w:r>
      <w:proofErr w:type="spellEnd"/>
      <w:r w:rsidR="00D3340B" w:rsidRPr="00D3340B">
        <w:rPr>
          <w:b/>
          <w:sz w:val="22"/>
          <w:szCs w:val="22"/>
        </w:rPr>
        <w:t xml:space="preserve"> </w:t>
      </w:r>
      <w:proofErr w:type="spellStart"/>
      <w:r w:rsidR="00D3340B" w:rsidRPr="00D3340B">
        <w:rPr>
          <w:b/>
          <w:sz w:val="22"/>
          <w:szCs w:val="22"/>
        </w:rPr>
        <w:t>број</w:t>
      </w:r>
      <w:proofErr w:type="spellEnd"/>
      <w:r w:rsidR="00D3340B" w:rsidRPr="00D3340B">
        <w:rPr>
          <w:b/>
          <w:sz w:val="22"/>
          <w:szCs w:val="22"/>
        </w:rPr>
        <w:t xml:space="preserve"> 4553 КО </w:t>
      </w:r>
      <w:proofErr w:type="spellStart"/>
      <w:r w:rsidR="00D3340B" w:rsidRPr="00D3340B">
        <w:rPr>
          <w:b/>
          <w:sz w:val="22"/>
          <w:szCs w:val="22"/>
        </w:rPr>
        <w:t>Кочане</w:t>
      </w:r>
      <w:proofErr w:type="spellEnd"/>
      <w:r w:rsidR="00D3340B" w:rsidRPr="00D3340B">
        <w:rPr>
          <w:b/>
          <w:sz w:val="22"/>
          <w:szCs w:val="22"/>
        </w:rPr>
        <w:t xml:space="preserve">, </w:t>
      </w:r>
      <w:proofErr w:type="spellStart"/>
      <w:r w:rsidR="00D3340B" w:rsidRPr="00D3340B">
        <w:rPr>
          <w:b/>
          <w:sz w:val="22"/>
          <w:szCs w:val="22"/>
        </w:rPr>
        <w:t>на</w:t>
      </w:r>
      <w:proofErr w:type="spellEnd"/>
      <w:r w:rsidR="00D3340B" w:rsidRPr="00D3340B">
        <w:rPr>
          <w:b/>
          <w:sz w:val="22"/>
          <w:szCs w:val="22"/>
        </w:rPr>
        <w:t xml:space="preserve"> </w:t>
      </w:r>
      <w:proofErr w:type="spellStart"/>
      <w:r w:rsidR="00D3340B" w:rsidRPr="00D3340B">
        <w:rPr>
          <w:b/>
          <w:sz w:val="22"/>
          <w:szCs w:val="22"/>
        </w:rPr>
        <w:t>државном</w:t>
      </w:r>
      <w:proofErr w:type="spellEnd"/>
      <w:r w:rsidR="00D3340B" w:rsidRPr="00D3340B">
        <w:rPr>
          <w:b/>
          <w:sz w:val="22"/>
          <w:szCs w:val="22"/>
        </w:rPr>
        <w:t xml:space="preserve"> </w:t>
      </w:r>
      <w:proofErr w:type="spellStart"/>
      <w:r w:rsidR="00D3340B" w:rsidRPr="00D3340B">
        <w:rPr>
          <w:b/>
          <w:sz w:val="22"/>
          <w:szCs w:val="22"/>
        </w:rPr>
        <w:t>путу</w:t>
      </w:r>
      <w:proofErr w:type="spellEnd"/>
      <w:r w:rsidR="00D3340B" w:rsidRPr="00D3340B">
        <w:rPr>
          <w:b/>
          <w:sz w:val="22"/>
          <w:szCs w:val="22"/>
        </w:rPr>
        <w:t xml:space="preserve"> IА </w:t>
      </w:r>
      <w:proofErr w:type="spellStart"/>
      <w:r w:rsidR="00D3340B" w:rsidRPr="00D3340B">
        <w:rPr>
          <w:b/>
          <w:sz w:val="22"/>
          <w:szCs w:val="22"/>
        </w:rPr>
        <w:t>реда</w:t>
      </w:r>
      <w:proofErr w:type="spellEnd"/>
      <w:r w:rsidR="00D3340B" w:rsidRPr="00D3340B">
        <w:rPr>
          <w:b/>
          <w:sz w:val="22"/>
          <w:szCs w:val="22"/>
        </w:rPr>
        <w:t xml:space="preserve"> </w:t>
      </w:r>
      <w:proofErr w:type="spellStart"/>
      <w:r w:rsidR="00D3340B" w:rsidRPr="00D3340B">
        <w:rPr>
          <w:b/>
          <w:sz w:val="22"/>
          <w:szCs w:val="22"/>
        </w:rPr>
        <w:t>број</w:t>
      </w:r>
      <w:proofErr w:type="spellEnd"/>
      <w:r w:rsidR="00D3340B" w:rsidRPr="00D3340B">
        <w:rPr>
          <w:b/>
          <w:sz w:val="22"/>
          <w:szCs w:val="22"/>
        </w:rPr>
        <w:t xml:space="preserve"> 1  ( Е-75) </w:t>
      </w:r>
      <w:proofErr w:type="spellStart"/>
      <w:r w:rsidR="00D3340B" w:rsidRPr="00D3340B">
        <w:rPr>
          <w:b/>
          <w:sz w:val="22"/>
          <w:szCs w:val="22"/>
        </w:rPr>
        <w:t>са</w:t>
      </w:r>
      <w:proofErr w:type="spellEnd"/>
      <w:r w:rsidR="00D3340B" w:rsidRPr="00D3340B">
        <w:rPr>
          <w:b/>
          <w:sz w:val="22"/>
          <w:szCs w:val="22"/>
        </w:rPr>
        <w:t xml:space="preserve"> </w:t>
      </w:r>
      <w:proofErr w:type="spellStart"/>
      <w:r w:rsidR="00D3340B" w:rsidRPr="00D3340B">
        <w:rPr>
          <w:b/>
          <w:sz w:val="22"/>
          <w:szCs w:val="22"/>
        </w:rPr>
        <w:t>леве</w:t>
      </w:r>
      <w:proofErr w:type="spellEnd"/>
      <w:r w:rsidR="00D3340B" w:rsidRPr="00D3340B">
        <w:rPr>
          <w:b/>
          <w:sz w:val="22"/>
          <w:szCs w:val="22"/>
        </w:rPr>
        <w:t xml:space="preserve"> </w:t>
      </w:r>
      <w:proofErr w:type="spellStart"/>
      <w:r w:rsidR="00D3340B" w:rsidRPr="00D3340B">
        <w:rPr>
          <w:b/>
          <w:sz w:val="22"/>
          <w:szCs w:val="22"/>
        </w:rPr>
        <w:t>стране</w:t>
      </w:r>
      <w:proofErr w:type="spellEnd"/>
      <w:r w:rsidR="00D3340B" w:rsidRPr="00D3340B">
        <w:rPr>
          <w:b/>
          <w:sz w:val="22"/>
          <w:szCs w:val="22"/>
        </w:rPr>
        <w:t xml:space="preserve"> у  </w:t>
      </w:r>
      <w:proofErr w:type="spellStart"/>
      <w:r w:rsidR="00D3340B" w:rsidRPr="00D3340B">
        <w:rPr>
          <w:b/>
          <w:sz w:val="22"/>
          <w:szCs w:val="22"/>
        </w:rPr>
        <w:t>правцу</w:t>
      </w:r>
      <w:proofErr w:type="spellEnd"/>
      <w:r w:rsidR="00D3340B" w:rsidRPr="00D3340B">
        <w:rPr>
          <w:b/>
          <w:sz w:val="22"/>
          <w:szCs w:val="22"/>
        </w:rPr>
        <w:t xml:space="preserve"> </w:t>
      </w:r>
      <w:proofErr w:type="spellStart"/>
      <w:r w:rsidR="00D3340B" w:rsidRPr="00D3340B">
        <w:rPr>
          <w:b/>
          <w:sz w:val="22"/>
          <w:szCs w:val="22"/>
        </w:rPr>
        <w:t>раста</w:t>
      </w:r>
      <w:proofErr w:type="spellEnd"/>
      <w:r w:rsidR="00D3340B" w:rsidRPr="00D3340B">
        <w:rPr>
          <w:b/>
          <w:sz w:val="22"/>
          <w:szCs w:val="22"/>
        </w:rPr>
        <w:t xml:space="preserve"> </w:t>
      </w:r>
      <w:proofErr w:type="spellStart"/>
      <w:r w:rsidR="00D3340B" w:rsidRPr="00D3340B">
        <w:rPr>
          <w:b/>
          <w:sz w:val="22"/>
          <w:szCs w:val="22"/>
        </w:rPr>
        <w:t>стационаже</w:t>
      </w:r>
      <w:proofErr w:type="spellEnd"/>
      <w:r w:rsidR="00D3340B" w:rsidRPr="00D3340B">
        <w:rPr>
          <w:b/>
          <w:sz w:val="22"/>
          <w:szCs w:val="22"/>
        </w:rPr>
        <w:t xml:space="preserve"> </w:t>
      </w:r>
      <w:r w:rsidR="003D154B" w:rsidRPr="00617EEC">
        <w:rPr>
          <w:b/>
          <w:sz w:val="22"/>
          <w:szCs w:val="22"/>
        </w:rPr>
        <w:t xml:space="preserve"> </w:t>
      </w:r>
      <w:proofErr w:type="spellStart"/>
      <w:r w:rsidR="003D154B" w:rsidRPr="00617EEC">
        <w:rPr>
          <w:b/>
          <w:sz w:val="22"/>
          <w:szCs w:val="22"/>
        </w:rPr>
        <w:t>бр</w:t>
      </w:r>
      <w:proofErr w:type="spellEnd"/>
      <w:r w:rsidR="003D154B" w:rsidRPr="00617EEC">
        <w:rPr>
          <w:b/>
          <w:sz w:val="22"/>
          <w:szCs w:val="22"/>
        </w:rPr>
        <w:t xml:space="preserve">. </w:t>
      </w:r>
      <w:r w:rsidR="001B5DC4" w:rsidRPr="00617EEC">
        <w:rPr>
          <w:b/>
          <w:sz w:val="22"/>
          <w:szCs w:val="22"/>
        </w:rPr>
        <w:t>404-2-62/2020-03</w:t>
      </w:r>
    </w:p>
    <w:p w14:paraId="71445E8F" w14:textId="77777777" w:rsidR="00DE3B0A" w:rsidRPr="00617EEC" w:rsidRDefault="00DE3B0A" w:rsidP="00DE3B0A">
      <w:pPr>
        <w:rPr>
          <w:sz w:val="22"/>
          <w:szCs w:val="22"/>
          <w:lang w:val="ru-RU"/>
        </w:rPr>
      </w:pPr>
      <w:r w:rsidRPr="00617EEC">
        <w:rPr>
          <w:sz w:val="22"/>
          <w:szCs w:val="22"/>
          <w:lang w:val="ru-RU"/>
        </w:rPr>
        <w:t>Закључен  у ________________, дана___________године, између:</w:t>
      </w:r>
    </w:p>
    <w:p w14:paraId="66EC852A" w14:textId="77777777" w:rsidR="00DE3B0A" w:rsidRPr="00617EEC" w:rsidRDefault="00DE3B0A" w:rsidP="00DE3B0A">
      <w:pPr>
        <w:rPr>
          <w:sz w:val="22"/>
          <w:szCs w:val="22"/>
          <w:lang w:val="ru-RU"/>
        </w:rPr>
      </w:pPr>
    </w:p>
    <w:p w14:paraId="1ABD87C8" w14:textId="77777777" w:rsidR="00DE3B0A" w:rsidRPr="00617EEC" w:rsidRDefault="00DE3B0A" w:rsidP="00DE3B0A">
      <w:pPr>
        <w:tabs>
          <w:tab w:val="num" w:pos="360"/>
        </w:tabs>
        <w:rPr>
          <w:b/>
          <w:bCs/>
          <w:sz w:val="22"/>
          <w:szCs w:val="22"/>
          <w:lang w:val="ru-RU"/>
        </w:rPr>
      </w:pPr>
      <w:r w:rsidRPr="00617EEC">
        <w:rPr>
          <w:b/>
          <w:bCs/>
          <w:sz w:val="22"/>
          <w:szCs w:val="22"/>
          <w:lang w:val="ru-RU"/>
        </w:rPr>
        <w:t>НАРУЧИЛАЦ РАДОВА:</w:t>
      </w:r>
    </w:p>
    <w:p w14:paraId="740ED03B" w14:textId="77777777" w:rsidR="00DE3B0A" w:rsidRPr="00617EEC" w:rsidRDefault="00DE3B0A" w:rsidP="00DE3B0A">
      <w:pPr>
        <w:rPr>
          <w:sz w:val="22"/>
          <w:szCs w:val="22"/>
          <w:lang w:val="ru-RU"/>
        </w:rPr>
      </w:pPr>
    </w:p>
    <w:p w14:paraId="775759B2" w14:textId="3670B47C" w:rsidR="00DE3B0A" w:rsidRPr="00617EEC" w:rsidRDefault="00DE3B0A" w:rsidP="00DE3B0A">
      <w:pPr>
        <w:rPr>
          <w:sz w:val="22"/>
          <w:szCs w:val="22"/>
          <w:lang w:val="ru-RU"/>
        </w:rPr>
      </w:pPr>
      <w:proofErr w:type="spellStart"/>
      <w:r w:rsidRPr="00617EEC">
        <w:rPr>
          <w:sz w:val="22"/>
          <w:szCs w:val="22"/>
        </w:rPr>
        <w:t>Општинска</w:t>
      </w:r>
      <w:proofErr w:type="spellEnd"/>
      <w:r w:rsidRPr="00617EEC">
        <w:rPr>
          <w:sz w:val="22"/>
          <w:szCs w:val="22"/>
        </w:rPr>
        <w:t xml:space="preserve"> </w:t>
      </w:r>
      <w:proofErr w:type="spellStart"/>
      <w:r w:rsidRPr="00617EEC">
        <w:rPr>
          <w:sz w:val="22"/>
          <w:szCs w:val="22"/>
        </w:rPr>
        <w:t>управа</w:t>
      </w:r>
      <w:proofErr w:type="spellEnd"/>
      <w:r w:rsidRPr="00617EEC">
        <w:rPr>
          <w:sz w:val="22"/>
          <w:szCs w:val="22"/>
        </w:rPr>
        <w:t xml:space="preserve"> </w:t>
      </w:r>
      <w:proofErr w:type="spellStart"/>
      <w:r w:rsidRPr="00617EEC">
        <w:rPr>
          <w:sz w:val="22"/>
          <w:szCs w:val="22"/>
        </w:rPr>
        <w:t>општине</w:t>
      </w:r>
      <w:proofErr w:type="spellEnd"/>
      <w:r w:rsidRPr="00617EEC">
        <w:rPr>
          <w:sz w:val="22"/>
          <w:szCs w:val="22"/>
        </w:rPr>
        <w:t xml:space="preserve"> </w:t>
      </w:r>
      <w:proofErr w:type="spellStart"/>
      <w:r w:rsidRPr="00617EEC">
        <w:rPr>
          <w:sz w:val="22"/>
          <w:szCs w:val="22"/>
        </w:rPr>
        <w:t>Дољевац</w:t>
      </w:r>
      <w:proofErr w:type="spellEnd"/>
      <w:r w:rsidRPr="00617EEC">
        <w:rPr>
          <w:sz w:val="22"/>
          <w:szCs w:val="22"/>
        </w:rPr>
        <w:t xml:space="preserve"> </w:t>
      </w:r>
      <w:r w:rsidRPr="00617EEC">
        <w:rPr>
          <w:sz w:val="22"/>
          <w:szCs w:val="22"/>
          <w:lang w:val="ru-RU"/>
        </w:rPr>
        <w:t xml:space="preserve">са седиштем у општини Дољевац, ул. Николе Тесле бр. 121, 18410 Дољевац , ПИБ </w:t>
      </w:r>
      <w:r w:rsidRPr="00617EEC">
        <w:rPr>
          <w:rFonts w:eastAsia="Calibri-Bold"/>
          <w:bCs/>
          <w:color w:val="000000"/>
          <w:sz w:val="22"/>
          <w:szCs w:val="22"/>
        </w:rPr>
        <w:t>100491448</w:t>
      </w:r>
      <w:r w:rsidR="00C415CB">
        <w:rPr>
          <w:sz w:val="22"/>
          <w:szCs w:val="22"/>
          <w:lang w:val="ru-RU"/>
        </w:rPr>
        <w:t xml:space="preserve"> , коју</w:t>
      </w:r>
      <w:r w:rsidRPr="00617EEC">
        <w:rPr>
          <w:sz w:val="22"/>
          <w:szCs w:val="22"/>
          <w:lang w:val="ru-RU"/>
        </w:rPr>
        <w:t xml:space="preserve"> заступа Гордана Цветковић,начелница Општинске управе општине Дољевац (у даљем тексту: Наручилац), </w:t>
      </w:r>
    </w:p>
    <w:p w14:paraId="6D190204" w14:textId="77777777" w:rsidR="00DE3B0A" w:rsidRPr="00617EEC" w:rsidRDefault="00DE3B0A" w:rsidP="00DE3B0A">
      <w:pPr>
        <w:rPr>
          <w:sz w:val="22"/>
          <w:szCs w:val="22"/>
          <w:lang w:val="ru-RU"/>
        </w:rPr>
      </w:pPr>
    </w:p>
    <w:p w14:paraId="736F3322" w14:textId="77777777" w:rsidR="00DE3B0A" w:rsidRPr="00617EEC" w:rsidRDefault="00DE3B0A" w:rsidP="00DE3B0A">
      <w:pPr>
        <w:rPr>
          <w:sz w:val="22"/>
          <w:szCs w:val="22"/>
          <w:lang w:val="ru-RU"/>
        </w:rPr>
      </w:pPr>
      <w:r w:rsidRPr="00617EEC">
        <w:rPr>
          <w:sz w:val="22"/>
          <w:szCs w:val="22"/>
          <w:lang w:val="ru-RU"/>
        </w:rPr>
        <w:t>и</w:t>
      </w:r>
    </w:p>
    <w:p w14:paraId="0C099DE9" w14:textId="77777777" w:rsidR="00DE3B0A" w:rsidRPr="00617EEC" w:rsidRDefault="00DE3B0A" w:rsidP="00DE3B0A">
      <w:pPr>
        <w:rPr>
          <w:sz w:val="22"/>
          <w:szCs w:val="22"/>
          <w:lang w:val="ru-RU"/>
        </w:rPr>
      </w:pPr>
    </w:p>
    <w:p w14:paraId="67FB9F2D" w14:textId="77777777" w:rsidR="00DE3B0A" w:rsidRPr="00617EEC" w:rsidRDefault="00DE3B0A" w:rsidP="00363B2D">
      <w:pPr>
        <w:tabs>
          <w:tab w:val="num" w:pos="360"/>
        </w:tabs>
        <w:rPr>
          <w:sz w:val="22"/>
          <w:szCs w:val="22"/>
          <w:lang w:val="ru-RU"/>
        </w:rPr>
      </w:pPr>
      <w:r w:rsidRPr="00617EEC">
        <w:rPr>
          <w:b/>
          <w:bCs/>
          <w:sz w:val="22"/>
          <w:szCs w:val="22"/>
        </w:rPr>
        <w:t>ИЗВОЂАЧ</w:t>
      </w:r>
      <w:r w:rsidRPr="00617EEC">
        <w:rPr>
          <w:b/>
          <w:bCs/>
          <w:sz w:val="22"/>
          <w:szCs w:val="22"/>
          <w:lang w:val="ru-RU"/>
        </w:rPr>
        <w:t xml:space="preserve"> РАДОВА:</w:t>
      </w:r>
    </w:p>
    <w:p w14:paraId="3B166FA5" w14:textId="19E71154" w:rsidR="00DE3B0A" w:rsidRPr="00617EEC" w:rsidRDefault="00DE3B0A" w:rsidP="00DE3B0A">
      <w:pPr>
        <w:rPr>
          <w:sz w:val="22"/>
          <w:szCs w:val="22"/>
          <w:lang w:val="ru-RU"/>
        </w:rPr>
      </w:pPr>
      <w:r w:rsidRPr="00617EEC">
        <w:rPr>
          <w:sz w:val="22"/>
          <w:szCs w:val="22"/>
          <w:lang w:val="ru-RU"/>
        </w:rPr>
        <w:t xml:space="preserve">____________________________________________са седиштем у ______________________ </w:t>
      </w:r>
    </w:p>
    <w:p w14:paraId="66C5CECD" w14:textId="77777777" w:rsidR="00DE3B0A" w:rsidRPr="00617EEC" w:rsidRDefault="00DE3B0A" w:rsidP="00DE3B0A">
      <w:pPr>
        <w:ind w:left="708" w:firstLine="708"/>
        <w:rPr>
          <w:sz w:val="22"/>
          <w:szCs w:val="22"/>
          <w:lang w:val="ru-RU"/>
        </w:rPr>
      </w:pPr>
      <w:proofErr w:type="spellStart"/>
      <w:r w:rsidRPr="00617EEC">
        <w:rPr>
          <w:i/>
          <w:iCs/>
          <w:sz w:val="22"/>
          <w:szCs w:val="22"/>
        </w:rPr>
        <w:t>назив</w:t>
      </w:r>
      <w:proofErr w:type="spellEnd"/>
      <w:r w:rsidRPr="00617EEC">
        <w:rPr>
          <w:i/>
          <w:iCs/>
          <w:sz w:val="22"/>
          <w:szCs w:val="22"/>
        </w:rPr>
        <w:t xml:space="preserve"> </w:t>
      </w:r>
      <w:proofErr w:type="spellStart"/>
      <w:r w:rsidRPr="00617EEC">
        <w:rPr>
          <w:i/>
          <w:iCs/>
          <w:sz w:val="22"/>
          <w:szCs w:val="22"/>
        </w:rPr>
        <w:t>извођача</w:t>
      </w:r>
      <w:proofErr w:type="spellEnd"/>
    </w:p>
    <w:p w14:paraId="4D9B81B6" w14:textId="77777777" w:rsidR="00DE3B0A" w:rsidRPr="00617EEC" w:rsidRDefault="00DE3B0A" w:rsidP="00DE3B0A">
      <w:pPr>
        <w:rPr>
          <w:sz w:val="22"/>
          <w:szCs w:val="22"/>
          <w:lang w:val="ru-RU"/>
        </w:rPr>
      </w:pPr>
      <w:r w:rsidRPr="00617EEC">
        <w:rPr>
          <w:sz w:val="22"/>
          <w:szCs w:val="22"/>
          <w:lang w:val="ru-RU"/>
        </w:rPr>
        <w:t>ул.___________________________________бр. ______, ПИБ___________________ кога заступа</w:t>
      </w:r>
    </w:p>
    <w:p w14:paraId="61CC0AE4" w14:textId="77777777" w:rsidR="00DE3B0A" w:rsidRPr="00617EEC" w:rsidRDefault="00DE3B0A" w:rsidP="00DE3B0A">
      <w:pPr>
        <w:ind w:left="1416" w:firstLine="708"/>
        <w:rPr>
          <w:sz w:val="22"/>
          <w:szCs w:val="22"/>
          <w:lang w:val="ru-RU"/>
        </w:rPr>
      </w:pPr>
      <w:proofErr w:type="spellStart"/>
      <w:r w:rsidRPr="00617EEC">
        <w:rPr>
          <w:i/>
          <w:iCs/>
          <w:sz w:val="22"/>
          <w:szCs w:val="22"/>
        </w:rPr>
        <w:t>адреса</w:t>
      </w:r>
      <w:proofErr w:type="spellEnd"/>
    </w:p>
    <w:p w14:paraId="6BCABC9E" w14:textId="77777777" w:rsidR="00DE3B0A" w:rsidRPr="00617EEC" w:rsidRDefault="00DE3B0A" w:rsidP="00DE3B0A">
      <w:pPr>
        <w:rPr>
          <w:sz w:val="22"/>
          <w:szCs w:val="22"/>
          <w:lang w:val="ru-RU"/>
        </w:rPr>
      </w:pPr>
      <w:r w:rsidRPr="00617EEC">
        <w:rPr>
          <w:sz w:val="22"/>
          <w:szCs w:val="22"/>
          <w:lang w:val="ru-RU"/>
        </w:rPr>
        <w:t>___________________________________________________ (у даљем тексту: Извођач радова).</w:t>
      </w:r>
    </w:p>
    <w:p w14:paraId="5BB2F9E6" w14:textId="77777777" w:rsidR="00DE3B0A" w:rsidRPr="00617EEC" w:rsidRDefault="00DE3B0A" w:rsidP="00DE3B0A">
      <w:pPr>
        <w:rPr>
          <w:sz w:val="22"/>
          <w:szCs w:val="22"/>
          <w:lang w:val="ru-RU"/>
        </w:rPr>
      </w:pPr>
    </w:p>
    <w:p w14:paraId="7C29DA2C" w14:textId="77777777" w:rsidR="00DE3B0A" w:rsidRPr="00617EEC" w:rsidRDefault="00DE3B0A" w:rsidP="00DE3B0A">
      <w:pPr>
        <w:rPr>
          <w:sz w:val="22"/>
          <w:szCs w:val="22"/>
          <w:lang w:val="ru-RU"/>
        </w:rPr>
      </w:pPr>
      <w:r w:rsidRPr="00617EEC">
        <w:rPr>
          <w:sz w:val="22"/>
          <w:szCs w:val="22"/>
          <w:lang w:val="ru-RU"/>
        </w:rPr>
        <w:t xml:space="preserve">Или </w:t>
      </w:r>
    </w:p>
    <w:p w14:paraId="6CA3C038" w14:textId="77777777" w:rsidR="00DE3B0A" w:rsidRPr="00617EEC" w:rsidRDefault="00DE3B0A" w:rsidP="00DE3B0A">
      <w:pPr>
        <w:rPr>
          <w:sz w:val="22"/>
          <w:szCs w:val="22"/>
          <w:lang w:val="ru-RU"/>
        </w:rPr>
      </w:pPr>
    </w:p>
    <w:p w14:paraId="61121675" w14:textId="77777777" w:rsidR="00DE3B0A" w:rsidRPr="00617EEC" w:rsidRDefault="00DE3B0A" w:rsidP="00DE3B0A">
      <w:pPr>
        <w:rPr>
          <w:sz w:val="22"/>
          <w:szCs w:val="22"/>
          <w:lang w:val="ru-RU"/>
        </w:rPr>
      </w:pPr>
      <w:r w:rsidRPr="00617EEC">
        <w:rPr>
          <w:sz w:val="22"/>
          <w:szCs w:val="22"/>
          <w:lang w:val="ru-RU"/>
        </w:rPr>
        <w:t xml:space="preserve">Носилац посла ______________________________________са седиштем у _________________ </w:t>
      </w:r>
    </w:p>
    <w:p w14:paraId="0DF478EC" w14:textId="77777777" w:rsidR="00DE3B0A" w:rsidRPr="00617EEC" w:rsidRDefault="00DE3B0A" w:rsidP="00DE3B0A">
      <w:pPr>
        <w:ind w:left="2124" w:firstLine="708"/>
        <w:rPr>
          <w:sz w:val="22"/>
          <w:szCs w:val="22"/>
          <w:lang w:val="ru-RU"/>
        </w:rPr>
      </w:pPr>
      <w:proofErr w:type="spellStart"/>
      <w:r w:rsidRPr="00617EEC">
        <w:rPr>
          <w:i/>
          <w:iCs/>
          <w:sz w:val="22"/>
          <w:szCs w:val="22"/>
        </w:rPr>
        <w:t>назив</w:t>
      </w:r>
      <w:proofErr w:type="spellEnd"/>
      <w:r w:rsidRPr="00617EEC">
        <w:rPr>
          <w:i/>
          <w:iCs/>
          <w:sz w:val="22"/>
          <w:szCs w:val="22"/>
        </w:rPr>
        <w:t xml:space="preserve"> </w:t>
      </w:r>
      <w:proofErr w:type="spellStart"/>
      <w:r w:rsidRPr="00617EEC">
        <w:rPr>
          <w:i/>
          <w:iCs/>
          <w:sz w:val="22"/>
          <w:szCs w:val="22"/>
        </w:rPr>
        <w:t>носиоца</w:t>
      </w:r>
      <w:proofErr w:type="spellEnd"/>
      <w:r w:rsidRPr="00617EEC">
        <w:rPr>
          <w:i/>
          <w:iCs/>
          <w:sz w:val="22"/>
          <w:szCs w:val="22"/>
        </w:rPr>
        <w:t xml:space="preserve"> </w:t>
      </w:r>
      <w:proofErr w:type="spellStart"/>
      <w:r w:rsidRPr="00617EEC">
        <w:rPr>
          <w:i/>
          <w:iCs/>
          <w:sz w:val="22"/>
          <w:szCs w:val="22"/>
        </w:rPr>
        <w:t>посла</w:t>
      </w:r>
      <w:proofErr w:type="spellEnd"/>
    </w:p>
    <w:p w14:paraId="76CFB738" w14:textId="77777777" w:rsidR="00DE3B0A" w:rsidRPr="00617EEC" w:rsidRDefault="00DE3B0A" w:rsidP="00DE3B0A">
      <w:pPr>
        <w:rPr>
          <w:sz w:val="22"/>
          <w:szCs w:val="22"/>
          <w:lang w:val="ru-RU"/>
        </w:rPr>
      </w:pPr>
      <w:r w:rsidRPr="00617EEC">
        <w:rPr>
          <w:sz w:val="22"/>
          <w:szCs w:val="22"/>
          <w:lang w:val="ru-RU"/>
        </w:rPr>
        <w:t>ул.___________________________________бр. ______, ПИБ___________________ кога заступа</w:t>
      </w:r>
    </w:p>
    <w:p w14:paraId="19B4D61C" w14:textId="77777777" w:rsidR="00DE3B0A" w:rsidRPr="00617EEC" w:rsidRDefault="00DE3B0A" w:rsidP="00DE3B0A">
      <w:pPr>
        <w:ind w:left="1416" w:firstLine="708"/>
        <w:rPr>
          <w:sz w:val="22"/>
          <w:szCs w:val="22"/>
          <w:lang w:val="ru-RU"/>
        </w:rPr>
      </w:pPr>
      <w:proofErr w:type="spellStart"/>
      <w:r w:rsidRPr="00617EEC">
        <w:rPr>
          <w:i/>
          <w:iCs/>
          <w:sz w:val="22"/>
          <w:szCs w:val="22"/>
        </w:rPr>
        <w:t>адреса</w:t>
      </w:r>
      <w:proofErr w:type="spellEnd"/>
    </w:p>
    <w:p w14:paraId="49869FE7" w14:textId="77777777" w:rsidR="00DE3B0A" w:rsidRPr="00617EEC" w:rsidRDefault="00DE3B0A" w:rsidP="00DE3B0A">
      <w:pPr>
        <w:rPr>
          <w:sz w:val="22"/>
          <w:szCs w:val="22"/>
          <w:lang w:val="ru-RU"/>
        </w:rPr>
      </w:pPr>
      <w:r w:rsidRPr="00617EEC">
        <w:rPr>
          <w:sz w:val="22"/>
          <w:szCs w:val="22"/>
          <w:lang w:val="ru-RU"/>
        </w:rPr>
        <w:t xml:space="preserve">___________________________________ (у даљем тексту: Извођач радова) са члановима групе </w:t>
      </w:r>
    </w:p>
    <w:p w14:paraId="4CB12F71" w14:textId="77777777" w:rsidR="00DE3B0A" w:rsidRPr="00617EEC" w:rsidRDefault="00DE3B0A" w:rsidP="00DE3B0A">
      <w:pPr>
        <w:rPr>
          <w:sz w:val="22"/>
          <w:szCs w:val="22"/>
          <w:lang w:val="ru-RU"/>
        </w:rPr>
      </w:pPr>
    </w:p>
    <w:p w14:paraId="4475E9AD" w14:textId="77777777" w:rsidR="00DE3B0A" w:rsidRPr="00617EEC" w:rsidRDefault="00DE3B0A" w:rsidP="00DE3B0A">
      <w:pPr>
        <w:rPr>
          <w:sz w:val="22"/>
          <w:szCs w:val="22"/>
          <w:lang w:val="ru-RU"/>
        </w:rPr>
      </w:pPr>
      <w:r w:rsidRPr="00617EEC">
        <w:rPr>
          <w:sz w:val="22"/>
          <w:szCs w:val="22"/>
          <w:lang w:val="ru-RU"/>
        </w:rPr>
        <w:t xml:space="preserve">__________________________________________са седиштем у _________________ </w:t>
      </w:r>
    </w:p>
    <w:p w14:paraId="7A9273B3" w14:textId="77777777" w:rsidR="00DE3B0A" w:rsidRPr="00617EEC" w:rsidRDefault="00DE3B0A" w:rsidP="00DE3B0A">
      <w:pPr>
        <w:ind w:left="708" w:firstLine="708"/>
        <w:rPr>
          <w:sz w:val="22"/>
          <w:szCs w:val="22"/>
          <w:lang w:val="ru-RU"/>
        </w:rPr>
      </w:pPr>
      <w:proofErr w:type="spellStart"/>
      <w:r w:rsidRPr="00617EEC">
        <w:rPr>
          <w:i/>
          <w:iCs/>
          <w:sz w:val="22"/>
          <w:szCs w:val="22"/>
        </w:rPr>
        <w:t>назив</w:t>
      </w:r>
      <w:proofErr w:type="spellEnd"/>
      <w:r w:rsidRPr="00617EEC">
        <w:rPr>
          <w:i/>
          <w:iCs/>
          <w:sz w:val="22"/>
          <w:szCs w:val="22"/>
        </w:rPr>
        <w:t xml:space="preserve"> </w:t>
      </w:r>
      <w:proofErr w:type="spellStart"/>
      <w:r w:rsidRPr="00617EEC">
        <w:rPr>
          <w:i/>
          <w:iCs/>
          <w:sz w:val="22"/>
          <w:szCs w:val="22"/>
        </w:rPr>
        <w:t>члана</w:t>
      </w:r>
      <w:proofErr w:type="spellEnd"/>
      <w:r w:rsidRPr="00617EEC">
        <w:rPr>
          <w:i/>
          <w:iCs/>
          <w:sz w:val="22"/>
          <w:szCs w:val="22"/>
        </w:rPr>
        <w:t xml:space="preserve"> </w:t>
      </w:r>
      <w:proofErr w:type="spellStart"/>
      <w:r w:rsidRPr="00617EEC">
        <w:rPr>
          <w:i/>
          <w:iCs/>
          <w:sz w:val="22"/>
          <w:szCs w:val="22"/>
        </w:rPr>
        <w:t>групе</w:t>
      </w:r>
      <w:proofErr w:type="spellEnd"/>
    </w:p>
    <w:p w14:paraId="5F6DA2C5" w14:textId="77777777" w:rsidR="00DE3B0A" w:rsidRPr="00617EEC" w:rsidRDefault="00DE3B0A" w:rsidP="00DE3B0A">
      <w:pPr>
        <w:rPr>
          <w:sz w:val="22"/>
          <w:szCs w:val="22"/>
          <w:lang w:val="ru-RU"/>
        </w:rPr>
      </w:pPr>
      <w:r w:rsidRPr="00617EEC">
        <w:rPr>
          <w:sz w:val="22"/>
          <w:szCs w:val="22"/>
          <w:lang w:val="ru-RU"/>
        </w:rPr>
        <w:t>ул.________________________________________бр. ______, ПИБ_______________ и</w:t>
      </w:r>
    </w:p>
    <w:p w14:paraId="0C0A4C71" w14:textId="77777777" w:rsidR="00DE3B0A" w:rsidRPr="00617EEC" w:rsidRDefault="00DE3B0A" w:rsidP="00DE3B0A">
      <w:pPr>
        <w:ind w:left="1416" w:firstLine="708"/>
        <w:rPr>
          <w:sz w:val="22"/>
          <w:szCs w:val="22"/>
          <w:lang w:val="ru-RU"/>
        </w:rPr>
      </w:pPr>
      <w:proofErr w:type="spellStart"/>
      <w:r w:rsidRPr="00617EEC">
        <w:rPr>
          <w:i/>
          <w:iCs/>
          <w:sz w:val="22"/>
          <w:szCs w:val="22"/>
        </w:rPr>
        <w:t>адреса</w:t>
      </w:r>
      <w:proofErr w:type="spellEnd"/>
    </w:p>
    <w:p w14:paraId="02233B9C" w14:textId="77777777" w:rsidR="00DE3B0A" w:rsidRPr="00617EEC" w:rsidRDefault="00DE3B0A" w:rsidP="00DE3B0A">
      <w:pPr>
        <w:rPr>
          <w:sz w:val="22"/>
          <w:szCs w:val="22"/>
          <w:lang w:val="ru-RU"/>
        </w:rPr>
      </w:pPr>
    </w:p>
    <w:p w14:paraId="1CB277C3" w14:textId="77777777" w:rsidR="00DE3B0A" w:rsidRPr="00617EEC" w:rsidRDefault="00DE3B0A" w:rsidP="00DE3B0A">
      <w:pPr>
        <w:rPr>
          <w:sz w:val="22"/>
          <w:szCs w:val="22"/>
          <w:lang w:val="ru-RU"/>
        </w:rPr>
      </w:pPr>
      <w:r w:rsidRPr="00617EEC">
        <w:rPr>
          <w:sz w:val="22"/>
          <w:szCs w:val="22"/>
          <w:lang w:val="ru-RU"/>
        </w:rPr>
        <w:t xml:space="preserve">__________________________________________са седиштем у _________________ </w:t>
      </w:r>
    </w:p>
    <w:p w14:paraId="05A92E24" w14:textId="77777777" w:rsidR="00DE3B0A" w:rsidRPr="00617EEC" w:rsidRDefault="00DE3B0A" w:rsidP="00DE3B0A">
      <w:pPr>
        <w:ind w:left="708" w:firstLine="708"/>
        <w:rPr>
          <w:sz w:val="22"/>
          <w:szCs w:val="22"/>
          <w:lang w:val="ru-RU"/>
        </w:rPr>
      </w:pPr>
      <w:proofErr w:type="spellStart"/>
      <w:r w:rsidRPr="00617EEC">
        <w:rPr>
          <w:i/>
          <w:iCs/>
          <w:sz w:val="22"/>
          <w:szCs w:val="22"/>
        </w:rPr>
        <w:t>назив</w:t>
      </w:r>
      <w:proofErr w:type="spellEnd"/>
      <w:r w:rsidRPr="00617EEC">
        <w:rPr>
          <w:i/>
          <w:iCs/>
          <w:sz w:val="22"/>
          <w:szCs w:val="22"/>
        </w:rPr>
        <w:t xml:space="preserve"> </w:t>
      </w:r>
      <w:proofErr w:type="spellStart"/>
      <w:r w:rsidRPr="00617EEC">
        <w:rPr>
          <w:i/>
          <w:iCs/>
          <w:sz w:val="22"/>
          <w:szCs w:val="22"/>
        </w:rPr>
        <w:t>члана</w:t>
      </w:r>
      <w:proofErr w:type="spellEnd"/>
      <w:r w:rsidRPr="00617EEC">
        <w:rPr>
          <w:i/>
          <w:iCs/>
          <w:sz w:val="22"/>
          <w:szCs w:val="22"/>
        </w:rPr>
        <w:t xml:space="preserve"> </w:t>
      </w:r>
      <w:proofErr w:type="spellStart"/>
      <w:r w:rsidRPr="00617EEC">
        <w:rPr>
          <w:i/>
          <w:iCs/>
          <w:sz w:val="22"/>
          <w:szCs w:val="22"/>
        </w:rPr>
        <w:t>групе</w:t>
      </w:r>
      <w:proofErr w:type="spellEnd"/>
    </w:p>
    <w:p w14:paraId="465BCB55" w14:textId="77777777" w:rsidR="00DE3B0A" w:rsidRPr="00617EEC" w:rsidRDefault="00DE3B0A" w:rsidP="00DE3B0A">
      <w:pPr>
        <w:rPr>
          <w:sz w:val="22"/>
          <w:szCs w:val="22"/>
          <w:lang w:val="ru-RU"/>
        </w:rPr>
      </w:pPr>
      <w:r w:rsidRPr="00617EEC">
        <w:rPr>
          <w:sz w:val="22"/>
          <w:szCs w:val="22"/>
          <w:lang w:val="ru-RU"/>
        </w:rPr>
        <w:t xml:space="preserve">ул.________________________________________бр. ______, ПИБ_______________ </w:t>
      </w:r>
    </w:p>
    <w:p w14:paraId="4A9454D2" w14:textId="77777777" w:rsidR="00DE3B0A" w:rsidRPr="00617EEC" w:rsidRDefault="00DE3B0A" w:rsidP="00DE3B0A">
      <w:pPr>
        <w:rPr>
          <w:sz w:val="22"/>
          <w:szCs w:val="22"/>
          <w:lang w:val="ru-RU"/>
        </w:rPr>
      </w:pPr>
    </w:p>
    <w:p w14:paraId="3786C711" w14:textId="77777777" w:rsidR="00DE3B0A" w:rsidRPr="00617EEC" w:rsidRDefault="00DE3B0A" w:rsidP="00DE3B0A">
      <w:pPr>
        <w:rPr>
          <w:sz w:val="22"/>
          <w:szCs w:val="22"/>
          <w:lang w:val="ru-RU"/>
        </w:rPr>
      </w:pPr>
      <w:r w:rsidRPr="00617EEC">
        <w:rPr>
          <w:sz w:val="22"/>
          <w:szCs w:val="22"/>
          <w:lang w:val="ru-RU"/>
        </w:rPr>
        <w:t>или</w:t>
      </w:r>
    </w:p>
    <w:p w14:paraId="488FBBA8" w14:textId="77777777" w:rsidR="00DE3B0A" w:rsidRPr="00617EEC" w:rsidRDefault="00DE3B0A" w:rsidP="00DE3B0A">
      <w:pPr>
        <w:rPr>
          <w:sz w:val="22"/>
          <w:szCs w:val="22"/>
          <w:lang w:val="ru-RU"/>
        </w:rPr>
      </w:pPr>
    </w:p>
    <w:p w14:paraId="4D1EE5C3" w14:textId="77777777" w:rsidR="00DE3B0A" w:rsidRPr="00617EEC" w:rsidRDefault="00DE3B0A" w:rsidP="00DE3B0A">
      <w:pPr>
        <w:rPr>
          <w:sz w:val="22"/>
          <w:szCs w:val="22"/>
          <w:lang w:val="ru-RU"/>
        </w:rPr>
      </w:pPr>
      <w:r w:rsidRPr="00617EEC">
        <w:rPr>
          <w:sz w:val="22"/>
          <w:szCs w:val="22"/>
          <w:lang w:val="ru-RU"/>
        </w:rPr>
        <w:t xml:space="preserve">Носилац посла ______________________________________са седиштем у _________________ </w:t>
      </w:r>
    </w:p>
    <w:p w14:paraId="3561397D" w14:textId="77777777" w:rsidR="00DE3B0A" w:rsidRPr="00617EEC" w:rsidRDefault="00DE3B0A" w:rsidP="00DE3B0A">
      <w:pPr>
        <w:ind w:left="2124" w:firstLine="708"/>
        <w:rPr>
          <w:sz w:val="22"/>
          <w:szCs w:val="22"/>
          <w:lang w:val="ru-RU"/>
        </w:rPr>
      </w:pPr>
      <w:proofErr w:type="spellStart"/>
      <w:r w:rsidRPr="00617EEC">
        <w:rPr>
          <w:i/>
          <w:iCs/>
          <w:sz w:val="22"/>
          <w:szCs w:val="22"/>
        </w:rPr>
        <w:t>назив</w:t>
      </w:r>
      <w:proofErr w:type="spellEnd"/>
      <w:r w:rsidRPr="00617EEC">
        <w:rPr>
          <w:i/>
          <w:iCs/>
          <w:sz w:val="22"/>
          <w:szCs w:val="22"/>
        </w:rPr>
        <w:t xml:space="preserve"> </w:t>
      </w:r>
      <w:proofErr w:type="spellStart"/>
      <w:r w:rsidRPr="00617EEC">
        <w:rPr>
          <w:i/>
          <w:iCs/>
          <w:sz w:val="22"/>
          <w:szCs w:val="22"/>
        </w:rPr>
        <w:t>носиоца</w:t>
      </w:r>
      <w:proofErr w:type="spellEnd"/>
      <w:r w:rsidRPr="00617EEC">
        <w:rPr>
          <w:i/>
          <w:iCs/>
          <w:sz w:val="22"/>
          <w:szCs w:val="22"/>
        </w:rPr>
        <w:t xml:space="preserve"> </w:t>
      </w:r>
      <w:proofErr w:type="spellStart"/>
      <w:r w:rsidRPr="00617EEC">
        <w:rPr>
          <w:i/>
          <w:iCs/>
          <w:sz w:val="22"/>
          <w:szCs w:val="22"/>
        </w:rPr>
        <w:t>посла</w:t>
      </w:r>
      <w:proofErr w:type="spellEnd"/>
    </w:p>
    <w:p w14:paraId="6DE74D78" w14:textId="77777777" w:rsidR="00DE3B0A" w:rsidRPr="00617EEC" w:rsidRDefault="00DE3B0A" w:rsidP="00DE3B0A">
      <w:pPr>
        <w:rPr>
          <w:sz w:val="22"/>
          <w:szCs w:val="22"/>
          <w:lang w:val="ru-RU"/>
        </w:rPr>
      </w:pPr>
      <w:r w:rsidRPr="00617EEC">
        <w:rPr>
          <w:sz w:val="22"/>
          <w:szCs w:val="22"/>
          <w:lang w:val="ru-RU"/>
        </w:rPr>
        <w:t>ул.___________________________________бр. ______, ПИБ___________________ кога заступа</w:t>
      </w:r>
    </w:p>
    <w:p w14:paraId="5D93E55C" w14:textId="77777777" w:rsidR="00DE3B0A" w:rsidRPr="00617EEC" w:rsidRDefault="00DE3B0A" w:rsidP="00DE3B0A">
      <w:pPr>
        <w:ind w:left="1416" w:firstLine="708"/>
        <w:rPr>
          <w:sz w:val="22"/>
          <w:szCs w:val="22"/>
          <w:lang w:val="ru-RU"/>
        </w:rPr>
      </w:pPr>
      <w:proofErr w:type="spellStart"/>
      <w:r w:rsidRPr="00617EEC">
        <w:rPr>
          <w:i/>
          <w:iCs/>
          <w:sz w:val="22"/>
          <w:szCs w:val="22"/>
        </w:rPr>
        <w:t>адреса</w:t>
      </w:r>
      <w:proofErr w:type="spellEnd"/>
    </w:p>
    <w:p w14:paraId="0DD2E280" w14:textId="77777777" w:rsidR="00DE3B0A" w:rsidRPr="00617EEC" w:rsidRDefault="00DE3B0A" w:rsidP="00DE3B0A">
      <w:pPr>
        <w:rPr>
          <w:sz w:val="22"/>
          <w:szCs w:val="22"/>
          <w:lang w:val="ru-RU"/>
        </w:rPr>
      </w:pPr>
      <w:r w:rsidRPr="00617EEC">
        <w:rPr>
          <w:sz w:val="22"/>
          <w:szCs w:val="22"/>
          <w:lang w:val="ru-RU"/>
        </w:rPr>
        <w:t>___________________________________ (у даљем тексту: Извођач радова) са подизвођачем</w:t>
      </w:r>
    </w:p>
    <w:p w14:paraId="6E480770" w14:textId="77777777" w:rsidR="00DE3B0A" w:rsidRPr="00617EEC" w:rsidRDefault="00DE3B0A" w:rsidP="00DE3B0A">
      <w:pPr>
        <w:rPr>
          <w:sz w:val="22"/>
          <w:szCs w:val="22"/>
          <w:lang w:val="ru-RU"/>
        </w:rPr>
      </w:pPr>
    </w:p>
    <w:p w14:paraId="5C5243B4" w14:textId="77777777" w:rsidR="00DE3B0A" w:rsidRPr="00617EEC" w:rsidRDefault="00DE3B0A" w:rsidP="00DE3B0A">
      <w:pPr>
        <w:rPr>
          <w:sz w:val="22"/>
          <w:szCs w:val="22"/>
          <w:lang w:val="ru-RU"/>
        </w:rPr>
      </w:pPr>
      <w:r w:rsidRPr="00617EEC">
        <w:rPr>
          <w:sz w:val="22"/>
          <w:szCs w:val="22"/>
          <w:lang w:val="ru-RU"/>
        </w:rPr>
        <w:t xml:space="preserve">__________________________________________са седиштем у _________________ </w:t>
      </w:r>
    </w:p>
    <w:p w14:paraId="5AFC3F82" w14:textId="77777777" w:rsidR="00DE3B0A" w:rsidRPr="00617EEC" w:rsidRDefault="00DE3B0A" w:rsidP="00DE3B0A">
      <w:pPr>
        <w:ind w:left="708" w:firstLine="708"/>
        <w:rPr>
          <w:sz w:val="22"/>
          <w:szCs w:val="22"/>
          <w:lang w:val="ru-RU"/>
        </w:rPr>
      </w:pPr>
      <w:proofErr w:type="spellStart"/>
      <w:r w:rsidRPr="00617EEC">
        <w:rPr>
          <w:i/>
          <w:iCs/>
          <w:sz w:val="22"/>
          <w:szCs w:val="22"/>
        </w:rPr>
        <w:t>назив</w:t>
      </w:r>
      <w:proofErr w:type="spellEnd"/>
      <w:r w:rsidRPr="00617EEC">
        <w:rPr>
          <w:i/>
          <w:iCs/>
          <w:sz w:val="22"/>
          <w:szCs w:val="22"/>
        </w:rPr>
        <w:t xml:space="preserve"> </w:t>
      </w:r>
      <w:proofErr w:type="spellStart"/>
      <w:r w:rsidRPr="00617EEC">
        <w:rPr>
          <w:i/>
          <w:iCs/>
          <w:sz w:val="22"/>
          <w:szCs w:val="22"/>
        </w:rPr>
        <w:t>Подизвођача</w:t>
      </w:r>
      <w:proofErr w:type="spellEnd"/>
    </w:p>
    <w:p w14:paraId="1A1D4661" w14:textId="77777777" w:rsidR="00DE3B0A" w:rsidRPr="00617EEC" w:rsidRDefault="00DE3B0A" w:rsidP="00DE3B0A">
      <w:pPr>
        <w:rPr>
          <w:sz w:val="22"/>
          <w:szCs w:val="22"/>
          <w:lang w:val="ru-RU"/>
        </w:rPr>
      </w:pPr>
      <w:r w:rsidRPr="00617EEC">
        <w:rPr>
          <w:sz w:val="22"/>
          <w:szCs w:val="22"/>
          <w:lang w:val="ru-RU"/>
        </w:rPr>
        <w:t>ул.________________________________________бр. ______, ПИБ_______________ и</w:t>
      </w:r>
    </w:p>
    <w:p w14:paraId="7021BD25" w14:textId="77777777" w:rsidR="00DE3B0A" w:rsidRPr="00617EEC" w:rsidRDefault="00DE3B0A" w:rsidP="00DE3B0A">
      <w:pPr>
        <w:ind w:left="1416" w:firstLine="708"/>
        <w:rPr>
          <w:sz w:val="22"/>
          <w:szCs w:val="22"/>
          <w:lang w:val="ru-RU"/>
        </w:rPr>
      </w:pPr>
      <w:proofErr w:type="spellStart"/>
      <w:r w:rsidRPr="00617EEC">
        <w:rPr>
          <w:i/>
          <w:iCs/>
          <w:sz w:val="22"/>
          <w:szCs w:val="22"/>
        </w:rPr>
        <w:t>адреса</w:t>
      </w:r>
      <w:proofErr w:type="spellEnd"/>
    </w:p>
    <w:p w14:paraId="59622056" w14:textId="77777777" w:rsidR="00FA5744" w:rsidRPr="00617EEC" w:rsidRDefault="00FA5744" w:rsidP="00DE3B0A">
      <w:pPr>
        <w:pStyle w:val="a0"/>
        <w:rPr>
          <w:sz w:val="22"/>
          <w:szCs w:val="22"/>
          <w:lang w:val="ru-RU"/>
        </w:rPr>
      </w:pPr>
    </w:p>
    <w:p w14:paraId="247F72AA" w14:textId="77777777" w:rsidR="00DE3B0A" w:rsidRPr="00617EEC" w:rsidRDefault="00DE3B0A" w:rsidP="00DE3B0A">
      <w:pPr>
        <w:pStyle w:val="a0"/>
        <w:rPr>
          <w:sz w:val="22"/>
          <w:szCs w:val="22"/>
          <w:lang w:val="ru-RU"/>
        </w:rPr>
      </w:pPr>
      <w:r w:rsidRPr="00617EEC">
        <w:rPr>
          <w:sz w:val="22"/>
          <w:szCs w:val="22"/>
          <w:lang w:val="ru-RU"/>
        </w:rPr>
        <w:t xml:space="preserve">Члан 1. </w:t>
      </w:r>
    </w:p>
    <w:p w14:paraId="485E9B0E" w14:textId="77777777" w:rsidR="00DE3B0A" w:rsidRPr="00617EEC" w:rsidRDefault="00DE3B0A" w:rsidP="00DE3B0A">
      <w:pPr>
        <w:jc w:val="both"/>
        <w:rPr>
          <w:sz w:val="22"/>
          <w:szCs w:val="22"/>
          <w:lang w:val="ru-RU"/>
        </w:rPr>
      </w:pPr>
      <w:r w:rsidRPr="00617EEC">
        <w:rPr>
          <w:sz w:val="22"/>
          <w:szCs w:val="22"/>
          <w:lang w:val="ru-RU"/>
        </w:rPr>
        <w:tab/>
        <w:t>Уговорне стране констатују:</w:t>
      </w:r>
    </w:p>
    <w:p w14:paraId="706F43DF" w14:textId="52876FDE" w:rsidR="00DE3B0A" w:rsidRPr="00617EEC" w:rsidRDefault="00DE3B0A" w:rsidP="00DE3B0A">
      <w:pPr>
        <w:jc w:val="both"/>
        <w:rPr>
          <w:sz w:val="22"/>
          <w:szCs w:val="22"/>
          <w:lang w:val="ru-RU"/>
        </w:rPr>
      </w:pPr>
      <w:r w:rsidRPr="00617EEC">
        <w:rPr>
          <w:sz w:val="22"/>
          <w:szCs w:val="22"/>
          <w:lang w:val="ru-RU"/>
        </w:rPr>
        <w:lastRenderedPageBreak/>
        <w:tab/>
        <w:t xml:space="preserve">- да је Наручилац на основу члана 32. Закона о јавним набавкама </w:t>
      </w:r>
      <w:r w:rsidRPr="00617EEC">
        <w:rPr>
          <w:color w:val="000000"/>
          <w:sz w:val="22"/>
          <w:szCs w:val="22"/>
          <w:lang w:val="ru-RU"/>
        </w:rPr>
        <w:t>(„Службени гланик РС” број 124/12, 14/15 и 68/15), дана године, објавио Позив за</w:t>
      </w:r>
      <w:r w:rsidRPr="00617EEC">
        <w:rPr>
          <w:sz w:val="22"/>
          <w:szCs w:val="22"/>
          <w:lang w:val="ru-RU"/>
        </w:rPr>
        <w:t xml:space="preserve"> подношење понуда у отвореном поступку и Конкурсну документацију, за јавну набавку извођења грађевинских </w:t>
      </w:r>
      <w:proofErr w:type="spellStart"/>
      <w:r w:rsidR="0043437F" w:rsidRPr="00617EEC">
        <w:rPr>
          <w:rFonts w:eastAsia="Calibri-Bold"/>
          <w:sz w:val="22"/>
          <w:szCs w:val="22"/>
          <w:u w:val="single"/>
        </w:rPr>
        <w:t>Радови</w:t>
      </w:r>
      <w:proofErr w:type="spellEnd"/>
      <w:r w:rsidR="00643104">
        <w:rPr>
          <w:rFonts w:eastAsia="Calibri-Bold"/>
          <w:sz w:val="22"/>
          <w:szCs w:val="22"/>
          <w:u w:val="single"/>
          <w:lang w:val="sr-Cyrl-RS"/>
        </w:rPr>
        <w:t xml:space="preserve"> </w:t>
      </w:r>
      <w:proofErr w:type="spellStart"/>
      <w:r w:rsidR="0043437F" w:rsidRPr="00617EEC">
        <w:rPr>
          <w:rFonts w:eastAsia="Calibri-Bold"/>
          <w:sz w:val="22"/>
          <w:szCs w:val="22"/>
        </w:rPr>
        <w:t>на</w:t>
      </w:r>
      <w:proofErr w:type="spellEnd"/>
      <w:r w:rsidR="0043437F" w:rsidRPr="00617EEC">
        <w:rPr>
          <w:rFonts w:eastAsia="Calibri-Bold"/>
          <w:sz w:val="22"/>
          <w:szCs w:val="22"/>
        </w:rPr>
        <w:t xml:space="preserve"> </w:t>
      </w:r>
      <w:proofErr w:type="spellStart"/>
      <w:r w:rsidR="00643104" w:rsidRPr="00643104">
        <w:rPr>
          <w:rFonts w:eastAsia="Calibri-Bold"/>
          <w:sz w:val="22"/>
          <w:szCs w:val="22"/>
        </w:rPr>
        <w:t>изградњи</w:t>
      </w:r>
      <w:proofErr w:type="spellEnd"/>
      <w:r w:rsidR="00643104" w:rsidRPr="00643104">
        <w:rPr>
          <w:rFonts w:eastAsia="Calibri-Bold"/>
          <w:sz w:val="22"/>
          <w:szCs w:val="22"/>
        </w:rPr>
        <w:t xml:space="preserve"> </w:t>
      </w:r>
      <w:proofErr w:type="spellStart"/>
      <w:r w:rsidR="00643104" w:rsidRPr="00643104">
        <w:rPr>
          <w:rFonts w:eastAsia="Calibri-Bold"/>
          <w:sz w:val="22"/>
          <w:szCs w:val="22"/>
        </w:rPr>
        <w:t>пратећих</w:t>
      </w:r>
      <w:proofErr w:type="spellEnd"/>
      <w:r w:rsidR="00643104" w:rsidRPr="00643104">
        <w:rPr>
          <w:rFonts w:eastAsia="Calibri-Bold"/>
          <w:sz w:val="22"/>
          <w:szCs w:val="22"/>
        </w:rPr>
        <w:t xml:space="preserve"> </w:t>
      </w:r>
      <w:proofErr w:type="spellStart"/>
      <w:r w:rsidR="00643104" w:rsidRPr="00643104">
        <w:rPr>
          <w:rFonts w:eastAsia="Calibri-Bold"/>
          <w:sz w:val="22"/>
          <w:szCs w:val="22"/>
        </w:rPr>
        <w:t>садржаја</w:t>
      </w:r>
      <w:proofErr w:type="spellEnd"/>
      <w:r w:rsidR="00643104" w:rsidRPr="00643104">
        <w:rPr>
          <w:rFonts w:eastAsia="Calibri-Bold"/>
          <w:sz w:val="22"/>
          <w:szCs w:val="22"/>
        </w:rPr>
        <w:t xml:space="preserve"> </w:t>
      </w:r>
      <w:proofErr w:type="spellStart"/>
      <w:r w:rsidR="00643104" w:rsidRPr="00643104">
        <w:rPr>
          <w:rFonts w:eastAsia="Calibri-Bold"/>
          <w:sz w:val="22"/>
          <w:szCs w:val="22"/>
        </w:rPr>
        <w:t>за</w:t>
      </w:r>
      <w:proofErr w:type="spellEnd"/>
      <w:r w:rsidR="00643104" w:rsidRPr="00643104">
        <w:rPr>
          <w:rFonts w:eastAsia="Calibri-Bold"/>
          <w:sz w:val="22"/>
          <w:szCs w:val="22"/>
        </w:rPr>
        <w:t xml:space="preserve"> </w:t>
      </w:r>
      <w:proofErr w:type="spellStart"/>
      <w:r w:rsidR="00643104" w:rsidRPr="00643104">
        <w:rPr>
          <w:rFonts w:eastAsia="Calibri-Bold"/>
          <w:sz w:val="22"/>
          <w:szCs w:val="22"/>
        </w:rPr>
        <w:t>кориснике</w:t>
      </w:r>
      <w:proofErr w:type="spellEnd"/>
      <w:r w:rsidR="00643104" w:rsidRPr="00643104">
        <w:rPr>
          <w:rFonts w:eastAsia="Calibri-Bold"/>
          <w:sz w:val="22"/>
          <w:szCs w:val="22"/>
        </w:rPr>
        <w:t xml:space="preserve"> </w:t>
      </w:r>
      <w:proofErr w:type="spellStart"/>
      <w:r w:rsidR="00643104" w:rsidRPr="00643104">
        <w:rPr>
          <w:rFonts w:eastAsia="Calibri-Bold"/>
          <w:sz w:val="22"/>
          <w:szCs w:val="22"/>
        </w:rPr>
        <w:t>аутопута</w:t>
      </w:r>
      <w:proofErr w:type="spellEnd"/>
      <w:r w:rsidR="00643104" w:rsidRPr="00643104">
        <w:rPr>
          <w:rFonts w:eastAsia="Calibri-Bold"/>
          <w:sz w:val="22"/>
          <w:szCs w:val="22"/>
        </w:rPr>
        <w:t xml:space="preserve">- </w:t>
      </w:r>
      <w:proofErr w:type="spellStart"/>
      <w:r w:rsidR="00643104" w:rsidRPr="00643104">
        <w:rPr>
          <w:rFonts w:eastAsia="Calibri-Bold"/>
          <w:sz w:val="22"/>
          <w:szCs w:val="22"/>
        </w:rPr>
        <w:t>основни</w:t>
      </w:r>
      <w:proofErr w:type="spellEnd"/>
      <w:r w:rsidR="00643104" w:rsidRPr="00643104">
        <w:rPr>
          <w:rFonts w:eastAsia="Calibri-Bold"/>
          <w:sz w:val="22"/>
          <w:szCs w:val="22"/>
        </w:rPr>
        <w:t xml:space="preserve"> </w:t>
      </w:r>
      <w:proofErr w:type="spellStart"/>
      <w:r w:rsidR="00643104" w:rsidRPr="00643104">
        <w:rPr>
          <w:rFonts w:eastAsia="Calibri-Bold"/>
          <w:sz w:val="22"/>
          <w:szCs w:val="22"/>
        </w:rPr>
        <w:t>садржај</w:t>
      </w:r>
      <w:proofErr w:type="spellEnd"/>
      <w:r w:rsidR="00643104" w:rsidRPr="00643104">
        <w:rPr>
          <w:rFonts w:eastAsia="Calibri-Bold"/>
          <w:sz w:val="22"/>
          <w:szCs w:val="22"/>
        </w:rPr>
        <w:t xml:space="preserve"> </w:t>
      </w:r>
      <w:proofErr w:type="spellStart"/>
      <w:r w:rsidR="00643104" w:rsidRPr="00643104">
        <w:rPr>
          <w:rFonts w:eastAsia="Calibri-Bold"/>
          <w:sz w:val="22"/>
          <w:szCs w:val="22"/>
        </w:rPr>
        <w:t>паркиралишта</w:t>
      </w:r>
      <w:proofErr w:type="spellEnd"/>
      <w:r w:rsidR="00643104" w:rsidRPr="00643104">
        <w:rPr>
          <w:rFonts w:eastAsia="Calibri-Bold"/>
          <w:sz w:val="22"/>
          <w:szCs w:val="22"/>
        </w:rPr>
        <w:t xml:space="preserve"> </w:t>
      </w:r>
      <w:proofErr w:type="spellStart"/>
      <w:r w:rsidR="00643104" w:rsidRPr="00643104">
        <w:rPr>
          <w:rFonts w:eastAsia="Calibri-Bold"/>
          <w:sz w:val="22"/>
          <w:szCs w:val="22"/>
        </w:rPr>
        <w:t>са</w:t>
      </w:r>
      <w:proofErr w:type="spellEnd"/>
      <w:r w:rsidR="00643104" w:rsidRPr="00643104">
        <w:rPr>
          <w:rFonts w:eastAsia="Calibri-Bold"/>
          <w:sz w:val="22"/>
          <w:szCs w:val="22"/>
        </w:rPr>
        <w:t xml:space="preserve">  </w:t>
      </w:r>
      <w:proofErr w:type="spellStart"/>
      <w:r w:rsidR="00643104" w:rsidRPr="00643104">
        <w:rPr>
          <w:rFonts w:eastAsia="Calibri-Bold"/>
          <w:sz w:val="22"/>
          <w:szCs w:val="22"/>
        </w:rPr>
        <w:t>припадајућом</w:t>
      </w:r>
      <w:proofErr w:type="spellEnd"/>
      <w:r w:rsidR="00643104" w:rsidRPr="00643104">
        <w:rPr>
          <w:rFonts w:eastAsia="Calibri-Bold"/>
          <w:sz w:val="22"/>
          <w:szCs w:val="22"/>
        </w:rPr>
        <w:t xml:space="preserve"> </w:t>
      </w:r>
      <w:proofErr w:type="spellStart"/>
      <w:r w:rsidR="00643104" w:rsidRPr="00643104">
        <w:rPr>
          <w:rFonts w:eastAsia="Calibri-Bold"/>
          <w:sz w:val="22"/>
          <w:szCs w:val="22"/>
        </w:rPr>
        <w:t>инфраструктуром</w:t>
      </w:r>
      <w:proofErr w:type="spellEnd"/>
      <w:r w:rsidR="00643104" w:rsidRPr="00643104">
        <w:rPr>
          <w:rFonts w:eastAsia="Calibri-Bold"/>
          <w:sz w:val="22"/>
          <w:szCs w:val="22"/>
        </w:rPr>
        <w:t xml:space="preserve">,  </w:t>
      </w:r>
      <w:proofErr w:type="spellStart"/>
      <w:r w:rsidR="00643104" w:rsidRPr="00643104">
        <w:rPr>
          <w:rFonts w:eastAsia="Calibri-Bold"/>
          <w:sz w:val="22"/>
          <w:szCs w:val="22"/>
        </w:rPr>
        <w:t>на</w:t>
      </w:r>
      <w:proofErr w:type="spellEnd"/>
      <w:r w:rsidR="00643104" w:rsidRPr="00643104">
        <w:rPr>
          <w:rFonts w:eastAsia="Calibri-Bold"/>
          <w:sz w:val="22"/>
          <w:szCs w:val="22"/>
        </w:rPr>
        <w:t xml:space="preserve"> </w:t>
      </w:r>
      <w:proofErr w:type="spellStart"/>
      <w:r w:rsidR="00643104" w:rsidRPr="00643104">
        <w:rPr>
          <w:rFonts w:eastAsia="Calibri-Bold"/>
          <w:sz w:val="22"/>
          <w:szCs w:val="22"/>
        </w:rPr>
        <w:t>катастарској</w:t>
      </w:r>
      <w:proofErr w:type="spellEnd"/>
      <w:r w:rsidR="00643104" w:rsidRPr="00643104">
        <w:rPr>
          <w:rFonts w:eastAsia="Calibri-Bold"/>
          <w:sz w:val="22"/>
          <w:szCs w:val="22"/>
        </w:rPr>
        <w:t xml:space="preserve"> </w:t>
      </w:r>
      <w:proofErr w:type="spellStart"/>
      <w:r w:rsidR="00643104" w:rsidRPr="00643104">
        <w:rPr>
          <w:rFonts w:eastAsia="Calibri-Bold"/>
          <w:sz w:val="22"/>
          <w:szCs w:val="22"/>
        </w:rPr>
        <w:t>парцели</w:t>
      </w:r>
      <w:proofErr w:type="spellEnd"/>
      <w:r w:rsidR="00643104" w:rsidRPr="00643104">
        <w:rPr>
          <w:rFonts w:eastAsia="Calibri-Bold"/>
          <w:sz w:val="22"/>
          <w:szCs w:val="22"/>
        </w:rPr>
        <w:t xml:space="preserve"> </w:t>
      </w:r>
      <w:proofErr w:type="spellStart"/>
      <w:r w:rsidR="00643104" w:rsidRPr="00643104">
        <w:rPr>
          <w:rFonts w:eastAsia="Calibri-Bold"/>
          <w:sz w:val="22"/>
          <w:szCs w:val="22"/>
        </w:rPr>
        <w:t>број</w:t>
      </w:r>
      <w:proofErr w:type="spellEnd"/>
      <w:r w:rsidR="00643104" w:rsidRPr="00643104">
        <w:rPr>
          <w:rFonts w:eastAsia="Calibri-Bold"/>
          <w:sz w:val="22"/>
          <w:szCs w:val="22"/>
        </w:rPr>
        <w:t xml:space="preserve"> 4553 КО </w:t>
      </w:r>
      <w:proofErr w:type="spellStart"/>
      <w:r w:rsidR="00643104" w:rsidRPr="00643104">
        <w:rPr>
          <w:rFonts w:eastAsia="Calibri-Bold"/>
          <w:sz w:val="22"/>
          <w:szCs w:val="22"/>
        </w:rPr>
        <w:t>Кочане</w:t>
      </w:r>
      <w:proofErr w:type="spellEnd"/>
      <w:r w:rsidR="00643104" w:rsidRPr="00643104">
        <w:rPr>
          <w:rFonts w:eastAsia="Calibri-Bold"/>
          <w:sz w:val="22"/>
          <w:szCs w:val="22"/>
        </w:rPr>
        <w:t xml:space="preserve">, </w:t>
      </w:r>
      <w:proofErr w:type="spellStart"/>
      <w:r w:rsidR="00643104" w:rsidRPr="00643104">
        <w:rPr>
          <w:rFonts w:eastAsia="Calibri-Bold"/>
          <w:sz w:val="22"/>
          <w:szCs w:val="22"/>
        </w:rPr>
        <w:t>на</w:t>
      </w:r>
      <w:proofErr w:type="spellEnd"/>
      <w:r w:rsidR="00643104" w:rsidRPr="00643104">
        <w:rPr>
          <w:rFonts w:eastAsia="Calibri-Bold"/>
          <w:sz w:val="22"/>
          <w:szCs w:val="22"/>
        </w:rPr>
        <w:t xml:space="preserve"> </w:t>
      </w:r>
      <w:proofErr w:type="spellStart"/>
      <w:r w:rsidR="00643104" w:rsidRPr="00643104">
        <w:rPr>
          <w:rFonts w:eastAsia="Calibri-Bold"/>
          <w:sz w:val="22"/>
          <w:szCs w:val="22"/>
        </w:rPr>
        <w:t>државном</w:t>
      </w:r>
      <w:proofErr w:type="spellEnd"/>
      <w:r w:rsidR="00643104" w:rsidRPr="00643104">
        <w:rPr>
          <w:rFonts w:eastAsia="Calibri-Bold"/>
          <w:sz w:val="22"/>
          <w:szCs w:val="22"/>
        </w:rPr>
        <w:t xml:space="preserve"> </w:t>
      </w:r>
      <w:proofErr w:type="spellStart"/>
      <w:r w:rsidR="00643104" w:rsidRPr="00643104">
        <w:rPr>
          <w:rFonts w:eastAsia="Calibri-Bold"/>
          <w:sz w:val="22"/>
          <w:szCs w:val="22"/>
        </w:rPr>
        <w:t>путу</w:t>
      </w:r>
      <w:proofErr w:type="spellEnd"/>
      <w:r w:rsidR="00643104" w:rsidRPr="00643104">
        <w:rPr>
          <w:rFonts w:eastAsia="Calibri-Bold"/>
          <w:sz w:val="22"/>
          <w:szCs w:val="22"/>
        </w:rPr>
        <w:t xml:space="preserve"> IА </w:t>
      </w:r>
      <w:proofErr w:type="spellStart"/>
      <w:r w:rsidR="00643104" w:rsidRPr="00643104">
        <w:rPr>
          <w:rFonts w:eastAsia="Calibri-Bold"/>
          <w:sz w:val="22"/>
          <w:szCs w:val="22"/>
        </w:rPr>
        <w:t>реда</w:t>
      </w:r>
      <w:proofErr w:type="spellEnd"/>
      <w:r w:rsidR="00643104" w:rsidRPr="00643104">
        <w:rPr>
          <w:rFonts w:eastAsia="Calibri-Bold"/>
          <w:sz w:val="22"/>
          <w:szCs w:val="22"/>
        </w:rPr>
        <w:t xml:space="preserve"> </w:t>
      </w:r>
      <w:proofErr w:type="spellStart"/>
      <w:r w:rsidR="00643104" w:rsidRPr="00643104">
        <w:rPr>
          <w:rFonts w:eastAsia="Calibri-Bold"/>
          <w:sz w:val="22"/>
          <w:szCs w:val="22"/>
        </w:rPr>
        <w:t>број</w:t>
      </w:r>
      <w:proofErr w:type="spellEnd"/>
      <w:r w:rsidR="00643104" w:rsidRPr="00643104">
        <w:rPr>
          <w:rFonts w:eastAsia="Calibri-Bold"/>
          <w:sz w:val="22"/>
          <w:szCs w:val="22"/>
        </w:rPr>
        <w:t xml:space="preserve"> 1  ( Е-75) </w:t>
      </w:r>
      <w:proofErr w:type="spellStart"/>
      <w:r w:rsidR="00643104" w:rsidRPr="00643104">
        <w:rPr>
          <w:rFonts w:eastAsia="Calibri-Bold"/>
          <w:sz w:val="22"/>
          <w:szCs w:val="22"/>
        </w:rPr>
        <w:t>са</w:t>
      </w:r>
      <w:proofErr w:type="spellEnd"/>
      <w:r w:rsidR="00643104" w:rsidRPr="00643104">
        <w:rPr>
          <w:rFonts w:eastAsia="Calibri-Bold"/>
          <w:sz w:val="22"/>
          <w:szCs w:val="22"/>
        </w:rPr>
        <w:t xml:space="preserve"> </w:t>
      </w:r>
      <w:proofErr w:type="spellStart"/>
      <w:r w:rsidR="00643104" w:rsidRPr="00643104">
        <w:rPr>
          <w:rFonts w:eastAsia="Calibri-Bold"/>
          <w:sz w:val="22"/>
          <w:szCs w:val="22"/>
        </w:rPr>
        <w:t>леве</w:t>
      </w:r>
      <w:proofErr w:type="spellEnd"/>
      <w:r w:rsidR="00643104" w:rsidRPr="00643104">
        <w:rPr>
          <w:rFonts w:eastAsia="Calibri-Bold"/>
          <w:sz w:val="22"/>
          <w:szCs w:val="22"/>
        </w:rPr>
        <w:t xml:space="preserve"> </w:t>
      </w:r>
      <w:proofErr w:type="spellStart"/>
      <w:r w:rsidR="00643104" w:rsidRPr="00643104">
        <w:rPr>
          <w:rFonts w:eastAsia="Calibri-Bold"/>
          <w:sz w:val="22"/>
          <w:szCs w:val="22"/>
        </w:rPr>
        <w:t>стране</w:t>
      </w:r>
      <w:proofErr w:type="spellEnd"/>
      <w:r w:rsidR="00643104" w:rsidRPr="00643104">
        <w:rPr>
          <w:rFonts w:eastAsia="Calibri-Bold"/>
          <w:sz w:val="22"/>
          <w:szCs w:val="22"/>
        </w:rPr>
        <w:t xml:space="preserve"> у  </w:t>
      </w:r>
      <w:proofErr w:type="spellStart"/>
      <w:r w:rsidR="00643104" w:rsidRPr="00643104">
        <w:rPr>
          <w:rFonts w:eastAsia="Calibri-Bold"/>
          <w:sz w:val="22"/>
          <w:szCs w:val="22"/>
        </w:rPr>
        <w:t>правцу</w:t>
      </w:r>
      <w:proofErr w:type="spellEnd"/>
      <w:r w:rsidR="00643104" w:rsidRPr="00643104">
        <w:rPr>
          <w:rFonts w:eastAsia="Calibri-Bold"/>
          <w:sz w:val="22"/>
          <w:szCs w:val="22"/>
        </w:rPr>
        <w:t xml:space="preserve"> </w:t>
      </w:r>
      <w:proofErr w:type="spellStart"/>
      <w:r w:rsidR="00643104" w:rsidRPr="00643104">
        <w:rPr>
          <w:rFonts w:eastAsia="Calibri-Bold"/>
          <w:sz w:val="22"/>
          <w:szCs w:val="22"/>
        </w:rPr>
        <w:t>раста</w:t>
      </w:r>
      <w:proofErr w:type="spellEnd"/>
      <w:r w:rsidR="00643104" w:rsidRPr="00643104">
        <w:rPr>
          <w:rFonts w:eastAsia="Calibri-Bold"/>
          <w:sz w:val="22"/>
          <w:szCs w:val="22"/>
        </w:rPr>
        <w:t xml:space="preserve"> </w:t>
      </w:r>
      <w:proofErr w:type="spellStart"/>
      <w:r w:rsidR="00643104" w:rsidRPr="00643104">
        <w:rPr>
          <w:rFonts w:eastAsia="Calibri-Bold"/>
          <w:sz w:val="22"/>
          <w:szCs w:val="22"/>
        </w:rPr>
        <w:t>стационаже</w:t>
      </w:r>
      <w:proofErr w:type="spellEnd"/>
      <w:r w:rsidR="0043437F" w:rsidRPr="00617EEC">
        <w:rPr>
          <w:rFonts w:eastAsia="Calibri-Bold"/>
          <w:sz w:val="22"/>
          <w:szCs w:val="22"/>
        </w:rPr>
        <w:t xml:space="preserve">, </w:t>
      </w:r>
      <w:proofErr w:type="spellStart"/>
      <w:r w:rsidR="0043437F" w:rsidRPr="00617EEC">
        <w:rPr>
          <w:sz w:val="22"/>
          <w:szCs w:val="22"/>
        </w:rPr>
        <w:t>бр</w:t>
      </w:r>
      <w:proofErr w:type="spellEnd"/>
      <w:r w:rsidR="0043437F" w:rsidRPr="00617EEC">
        <w:rPr>
          <w:sz w:val="22"/>
          <w:szCs w:val="22"/>
        </w:rPr>
        <w:t xml:space="preserve">. </w:t>
      </w:r>
      <w:r w:rsidR="001B5DC4" w:rsidRPr="00617EEC">
        <w:rPr>
          <w:sz w:val="22"/>
          <w:szCs w:val="22"/>
        </w:rPr>
        <w:t>404-2-62/2020-03</w:t>
      </w:r>
      <w:r w:rsidRPr="00617EEC">
        <w:rPr>
          <w:sz w:val="22"/>
          <w:szCs w:val="22"/>
          <w:lang w:val="ru-RU"/>
        </w:rPr>
        <w:t xml:space="preserve">, </w:t>
      </w:r>
      <w:r w:rsidRPr="00617EEC">
        <w:rPr>
          <w:color w:val="000000"/>
          <w:sz w:val="22"/>
          <w:szCs w:val="22"/>
          <w:lang w:val="ru-RU"/>
        </w:rPr>
        <w:t>на Порталу јавних набавки и на интернет страници наручиоца</w:t>
      </w:r>
      <w:r w:rsidR="00306413" w:rsidRPr="00617EEC">
        <w:rPr>
          <w:sz w:val="22"/>
          <w:szCs w:val="22"/>
          <w:lang w:val="ru-RU"/>
        </w:rPr>
        <w:t>,</w:t>
      </w:r>
    </w:p>
    <w:p w14:paraId="778BAF67" w14:textId="77777777" w:rsidR="00DE3B0A" w:rsidRPr="00617EEC" w:rsidRDefault="00DE3B0A" w:rsidP="00DE3B0A">
      <w:pPr>
        <w:jc w:val="both"/>
        <w:rPr>
          <w:sz w:val="22"/>
          <w:szCs w:val="22"/>
          <w:lang w:val="ru-RU"/>
        </w:rPr>
      </w:pPr>
      <w:r w:rsidRPr="00617EEC">
        <w:rPr>
          <w:sz w:val="22"/>
          <w:szCs w:val="22"/>
          <w:lang w:val="ru-RU"/>
        </w:rPr>
        <w:tab/>
        <w:t>- да је у прописаним роковима спровео поступак јавне набавке, извршио оцену, вредновање и упоређивање понуда и да је као најповољнију понуду изабрао понуду коју је поднео Извођач радова, која у потпуности одговара свим условима из Закона о јавним набавкама, захтевима конкурсне документације, као и техничким спецификацијама;</w:t>
      </w:r>
    </w:p>
    <w:p w14:paraId="44D50A1D" w14:textId="77777777" w:rsidR="00DE3B0A" w:rsidRPr="00617EEC" w:rsidRDefault="00DE3B0A" w:rsidP="00DE3B0A">
      <w:pPr>
        <w:jc w:val="both"/>
        <w:rPr>
          <w:sz w:val="22"/>
          <w:szCs w:val="22"/>
          <w:lang w:val="ru-RU"/>
        </w:rPr>
      </w:pPr>
      <w:r w:rsidRPr="00617EEC">
        <w:rPr>
          <w:sz w:val="22"/>
          <w:szCs w:val="22"/>
          <w:lang w:val="ru-RU"/>
        </w:rPr>
        <w:tab/>
        <w:t>-да је Наручилац у складу са чланом 108. став 1. Закона о јавним набавкама, донео Одлуку о додели уговора бр._______од___________ године, којом је уговор о јавној н</w:t>
      </w:r>
      <w:r w:rsidR="00306413" w:rsidRPr="00617EEC">
        <w:rPr>
          <w:sz w:val="22"/>
          <w:szCs w:val="22"/>
          <w:lang w:val="ru-RU"/>
        </w:rPr>
        <w:t>абавци доделио Извођачу радова.</w:t>
      </w:r>
    </w:p>
    <w:p w14:paraId="3BF1D294" w14:textId="77777777" w:rsidR="00DE3B0A" w:rsidRPr="00617EEC" w:rsidRDefault="00DE3B0A" w:rsidP="00DE3B0A">
      <w:pPr>
        <w:pStyle w:val="a"/>
        <w:rPr>
          <w:sz w:val="22"/>
          <w:szCs w:val="22"/>
        </w:rPr>
      </w:pPr>
      <w:r w:rsidRPr="00617EEC">
        <w:rPr>
          <w:sz w:val="22"/>
          <w:szCs w:val="22"/>
        </w:rPr>
        <w:t>Предмет уговора</w:t>
      </w:r>
    </w:p>
    <w:p w14:paraId="47283BA7" w14:textId="77777777" w:rsidR="00DE3B0A" w:rsidRPr="00617EEC" w:rsidRDefault="00DE3B0A" w:rsidP="00DE3B0A">
      <w:pPr>
        <w:pStyle w:val="a0"/>
        <w:rPr>
          <w:sz w:val="22"/>
          <w:szCs w:val="22"/>
          <w:lang w:val="ru-RU"/>
        </w:rPr>
      </w:pPr>
      <w:r w:rsidRPr="00617EEC">
        <w:rPr>
          <w:sz w:val="22"/>
          <w:szCs w:val="22"/>
          <w:lang w:val="ru-RU"/>
        </w:rPr>
        <w:t xml:space="preserve">Члан 2. </w:t>
      </w:r>
    </w:p>
    <w:p w14:paraId="6D853EDF" w14:textId="3E211FB6" w:rsidR="00DE3B0A" w:rsidRPr="00617EEC" w:rsidRDefault="00DE3B0A" w:rsidP="00DE3B0A">
      <w:pPr>
        <w:jc w:val="both"/>
        <w:rPr>
          <w:color w:val="000000"/>
          <w:sz w:val="22"/>
          <w:szCs w:val="22"/>
          <w:lang w:val="ru-RU"/>
        </w:rPr>
      </w:pPr>
      <w:r w:rsidRPr="00617EEC">
        <w:rPr>
          <w:sz w:val="22"/>
          <w:szCs w:val="22"/>
          <w:lang w:val="ru-RU"/>
        </w:rPr>
        <w:tab/>
        <w:t xml:space="preserve">Предмет овог уговора је  извршење радова </w:t>
      </w:r>
      <w:proofErr w:type="spellStart"/>
      <w:r w:rsidR="00D3340B" w:rsidRPr="00D3340B">
        <w:rPr>
          <w:rFonts w:eastAsia="Calibri-Bold"/>
          <w:sz w:val="22"/>
          <w:szCs w:val="22"/>
        </w:rPr>
        <w:t>на</w:t>
      </w:r>
      <w:proofErr w:type="spellEnd"/>
      <w:r w:rsidR="00D3340B" w:rsidRPr="00D3340B">
        <w:rPr>
          <w:rFonts w:eastAsia="Calibri-Bold"/>
          <w:sz w:val="22"/>
          <w:szCs w:val="22"/>
        </w:rPr>
        <w:t xml:space="preserve"> </w:t>
      </w:r>
      <w:proofErr w:type="spellStart"/>
      <w:r w:rsidR="00D3340B" w:rsidRPr="00D3340B">
        <w:rPr>
          <w:rFonts w:eastAsia="Calibri-Bold"/>
          <w:sz w:val="22"/>
          <w:szCs w:val="22"/>
        </w:rPr>
        <w:t>изградњи</w:t>
      </w:r>
      <w:proofErr w:type="spellEnd"/>
      <w:r w:rsidR="00D3340B" w:rsidRPr="00D3340B">
        <w:rPr>
          <w:rFonts w:eastAsia="Calibri-Bold"/>
          <w:sz w:val="22"/>
          <w:szCs w:val="22"/>
        </w:rPr>
        <w:t xml:space="preserve"> </w:t>
      </w:r>
      <w:proofErr w:type="spellStart"/>
      <w:r w:rsidR="00D3340B" w:rsidRPr="00D3340B">
        <w:rPr>
          <w:rFonts w:eastAsia="Calibri-Bold"/>
          <w:sz w:val="22"/>
          <w:szCs w:val="22"/>
        </w:rPr>
        <w:t>пратећих</w:t>
      </w:r>
      <w:proofErr w:type="spellEnd"/>
      <w:r w:rsidR="00D3340B" w:rsidRPr="00D3340B">
        <w:rPr>
          <w:rFonts w:eastAsia="Calibri-Bold"/>
          <w:sz w:val="22"/>
          <w:szCs w:val="22"/>
        </w:rPr>
        <w:t xml:space="preserve"> </w:t>
      </w:r>
      <w:proofErr w:type="spellStart"/>
      <w:r w:rsidR="00D3340B" w:rsidRPr="00D3340B">
        <w:rPr>
          <w:rFonts w:eastAsia="Calibri-Bold"/>
          <w:sz w:val="22"/>
          <w:szCs w:val="22"/>
        </w:rPr>
        <w:t>садржаја</w:t>
      </w:r>
      <w:proofErr w:type="spellEnd"/>
      <w:r w:rsidR="00D3340B" w:rsidRPr="00D3340B">
        <w:rPr>
          <w:rFonts w:eastAsia="Calibri-Bold"/>
          <w:sz w:val="22"/>
          <w:szCs w:val="22"/>
        </w:rPr>
        <w:t xml:space="preserve"> </w:t>
      </w:r>
      <w:proofErr w:type="spellStart"/>
      <w:r w:rsidR="00D3340B" w:rsidRPr="00D3340B">
        <w:rPr>
          <w:rFonts w:eastAsia="Calibri-Bold"/>
          <w:sz w:val="22"/>
          <w:szCs w:val="22"/>
        </w:rPr>
        <w:t>за</w:t>
      </w:r>
      <w:proofErr w:type="spellEnd"/>
      <w:r w:rsidR="00D3340B" w:rsidRPr="00D3340B">
        <w:rPr>
          <w:rFonts w:eastAsia="Calibri-Bold"/>
          <w:sz w:val="22"/>
          <w:szCs w:val="22"/>
        </w:rPr>
        <w:t xml:space="preserve"> </w:t>
      </w:r>
      <w:proofErr w:type="spellStart"/>
      <w:r w:rsidR="00D3340B" w:rsidRPr="00D3340B">
        <w:rPr>
          <w:rFonts w:eastAsia="Calibri-Bold"/>
          <w:sz w:val="22"/>
          <w:szCs w:val="22"/>
        </w:rPr>
        <w:t>кориснике</w:t>
      </w:r>
      <w:proofErr w:type="spellEnd"/>
      <w:r w:rsidR="00D3340B" w:rsidRPr="00D3340B">
        <w:rPr>
          <w:rFonts w:eastAsia="Calibri-Bold"/>
          <w:sz w:val="22"/>
          <w:szCs w:val="22"/>
        </w:rPr>
        <w:t xml:space="preserve"> </w:t>
      </w:r>
      <w:proofErr w:type="spellStart"/>
      <w:r w:rsidR="00D3340B" w:rsidRPr="00D3340B">
        <w:rPr>
          <w:rFonts w:eastAsia="Calibri-Bold"/>
          <w:sz w:val="22"/>
          <w:szCs w:val="22"/>
        </w:rPr>
        <w:t>аутопута</w:t>
      </w:r>
      <w:proofErr w:type="spellEnd"/>
      <w:r w:rsidR="00D3340B" w:rsidRPr="00D3340B">
        <w:rPr>
          <w:rFonts w:eastAsia="Calibri-Bold"/>
          <w:sz w:val="22"/>
          <w:szCs w:val="22"/>
        </w:rPr>
        <w:t xml:space="preserve">- </w:t>
      </w:r>
      <w:proofErr w:type="spellStart"/>
      <w:r w:rsidR="00D3340B" w:rsidRPr="00D3340B">
        <w:rPr>
          <w:rFonts w:eastAsia="Calibri-Bold"/>
          <w:sz w:val="22"/>
          <w:szCs w:val="22"/>
        </w:rPr>
        <w:t>основни</w:t>
      </w:r>
      <w:proofErr w:type="spellEnd"/>
      <w:r w:rsidR="00D3340B" w:rsidRPr="00D3340B">
        <w:rPr>
          <w:rFonts w:eastAsia="Calibri-Bold"/>
          <w:sz w:val="22"/>
          <w:szCs w:val="22"/>
        </w:rPr>
        <w:t xml:space="preserve"> </w:t>
      </w:r>
      <w:proofErr w:type="spellStart"/>
      <w:r w:rsidR="00D3340B" w:rsidRPr="00D3340B">
        <w:rPr>
          <w:rFonts w:eastAsia="Calibri-Bold"/>
          <w:sz w:val="22"/>
          <w:szCs w:val="22"/>
        </w:rPr>
        <w:t>садржај</w:t>
      </w:r>
      <w:proofErr w:type="spellEnd"/>
      <w:r w:rsidR="00D3340B" w:rsidRPr="00D3340B">
        <w:rPr>
          <w:rFonts w:eastAsia="Calibri-Bold"/>
          <w:sz w:val="22"/>
          <w:szCs w:val="22"/>
        </w:rPr>
        <w:t xml:space="preserve"> </w:t>
      </w:r>
      <w:proofErr w:type="spellStart"/>
      <w:r w:rsidR="00D3340B" w:rsidRPr="00D3340B">
        <w:rPr>
          <w:rFonts w:eastAsia="Calibri-Bold"/>
          <w:sz w:val="22"/>
          <w:szCs w:val="22"/>
        </w:rPr>
        <w:t>паркиралишта</w:t>
      </w:r>
      <w:proofErr w:type="spellEnd"/>
      <w:r w:rsidR="00D3340B" w:rsidRPr="00D3340B">
        <w:rPr>
          <w:rFonts w:eastAsia="Calibri-Bold"/>
          <w:sz w:val="22"/>
          <w:szCs w:val="22"/>
        </w:rPr>
        <w:t xml:space="preserve"> </w:t>
      </w:r>
      <w:proofErr w:type="spellStart"/>
      <w:r w:rsidR="00D3340B" w:rsidRPr="00D3340B">
        <w:rPr>
          <w:rFonts w:eastAsia="Calibri-Bold"/>
          <w:sz w:val="22"/>
          <w:szCs w:val="22"/>
        </w:rPr>
        <w:t>са</w:t>
      </w:r>
      <w:proofErr w:type="spellEnd"/>
      <w:r w:rsidR="00D3340B" w:rsidRPr="00D3340B">
        <w:rPr>
          <w:rFonts w:eastAsia="Calibri-Bold"/>
          <w:sz w:val="22"/>
          <w:szCs w:val="22"/>
        </w:rPr>
        <w:t xml:space="preserve">  </w:t>
      </w:r>
      <w:proofErr w:type="spellStart"/>
      <w:r w:rsidR="00D3340B" w:rsidRPr="00D3340B">
        <w:rPr>
          <w:rFonts w:eastAsia="Calibri-Bold"/>
          <w:sz w:val="22"/>
          <w:szCs w:val="22"/>
        </w:rPr>
        <w:t>припадајућом</w:t>
      </w:r>
      <w:proofErr w:type="spellEnd"/>
      <w:r w:rsidR="00D3340B" w:rsidRPr="00D3340B">
        <w:rPr>
          <w:rFonts w:eastAsia="Calibri-Bold"/>
          <w:sz w:val="22"/>
          <w:szCs w:val="22"/>
        </w:rPr>
        <w:t xml:space="preserve"> </w:t>
      </w:r>
      <w:proofErr w:type="spellStart"/>
      <w:r w:rsidR="00D3340B" w:rsidRPr="00D3340B">
        <w:rPr>
          <w:rFonts w:eastAsia="Calibri-Bold"/>
          <w:sz w:val="22"/>
          <w:szCs w:val="22"/>
        </w:rPr>
        <w:t>инфраструктуром</w:t>
      </w:r>
      <w:proofErr w:type="spellEnd"/>
      <w:r w:rsidR="00D3340B" w:rsidRPr="00D3340B">
        <w:rPr>
          <w:rFonts w:eastAsia="Calibri-Bold"/>
          <w:sz w:val="22"/>
          <w:szCs w:val="22"/>
        </w:rPr>
        <w:t xml:space="preserve">,  </w:t>
      </w:r>
      <w:proofErr w:type="spellStart"/>
      <w:r w:rsidR="00D3340B" w:rsidRPr="00D3340B">
        <w:rPr>
          <w:rFonts w:eastAsia="Calibri-Bold"/>
          <w:sz w:val="22"/>
          <w:szCs w:val="22"/>
        </w:rPr>
        <w:t>на</w:t>
      </w:r>
      <w:proofErr w:type="spellEnd"/>
      <w:r w:rsidR="00D3340B" w:rsidRPr="00D3340B">
        <w:rPr>
          <w:rFonts w:eastAsia="Calibri-Bold"/>
          <w:sz w:val="22"/>
          <w:szCs w:val="22"/>
        </w:rPr>
        <w:t xml:space="preserve"> </w:t>
      </w:r>
      <w:proofErr w:type="spellStart"/>
      <w:r w:rsidR="00D3340B" w:rsidRPr="00D3340B">
        <w:rPr>
          <w:rFonts w:eastAsia="Calibri-Bold"/>
          <w:sz w:val="22"/>
          <w:szCs w:val="22"/>
        </w:rPr>
        <w:t>катастарској</w:t>
      </w:r>
      <w:proofErr w:type="spellEnd"/>
      <w:r w:rsidR="00D3340B" w:rsidRPr="00D3340B">
        <w:rPr>
          <w:rFonts w:eastAsia="Calibri-Bold"/>
          <w:sz w:val="22"/>
          <w:szCs w:val="22"/>
        </w:rPr>
        <w:t xml:space="preserve"> </w:t>
      </w:r>
      <w:proofErr w:type="spellStart"/>
      <w:r w:rsidR="00D3340B" w:rsidRPr="00D3340B">
        <w:rPr>
          <w:rFonts w:eastAsia="Calibri-Bold"/>
          <w:sz w:val="22"/>
          <w:szCs w:val="22"/>
        </w:rPr>
        <w:t>парцели</w:t>
      </w:r>
      <w:proofErr w:type="spellEnd"/>
      <w:r w:rsidR="00D3340B" w:rsidRPr="00D3340B">
        <w:rPr>
          <w:rFonts w:eastAsia="Calibri-Bold"/>
          <w:sz w:val="22"/>
          <w:szCs w:val="22"/>
        </w:rPr>
        <w:t xml:space="preserve"> </w:t>
      </w:r>
      <w:proofErr w:type="spellStart"/>
      <w:r w:rsidR="00D3340B" w:rsidRPr="00D3340B">
        <w:rPr>
          <w:rFonts w:eastAsia="Calibri-Bold"/>
          <w:sz w:val="22"/>
          <w:szCs w:val="22"/>
        </w:rPr>
        <w:t>број</w:t>
      </w:r>
      <w:proofErr w:type="spellEnd"/>
      <w:r w:rsidR="00D3340B" w:rsidRPr="00D3340B">
        <w:rPr>
          <w:rFonts w:eastAsia="Calibri-Bold"/>
          <w:sz w:val="22"/>
          <w:szCs w:val="22"/>
        </w:rPr>
        <w:t xml:space="preserve"> 4553 КО </w:t>
      </w:r>
      <w:proofErr w:type="spellStart"/>
      <w:r w:rsidR="00D3340B" w:rsidRPr="00D3340B">
        <w:rPr>
          <w:rFonts w:eastAsia="Calibri-Bold"/>
          <w:sz w:val="22"/>
          <w:szCs w:val="22"/>
        </w:rPr>
        <w:t>Кочане</w:t>
      </w:r>
      <w:proofErr w:type="spellEnd"/>
      <w:r w:rsidR="00D3340B" w:rsidRPr="00D3340B">
        <w:rPr>
          <w:rFonts w:eastAsia="Calibri-Bold"/>
          <w:sz w:val="22"/>
          <w:szCs w:val="22"/>
        </w:rPr>
        <w:t xml:space="preserve">, </w:t>
      </w:r>
      <w:proofErr w:type="spellStart"/>
      <w:r w:rsidR="00D3340B" w:rsidRPr="00D3340B">
        <w:rPr>
          <w:rFonts w:eastAsia="Calibri-Bold"/>
          <w:sz w:val="22"/>
          <w:szCs w:val="22"/>
        </w:rPr>
        <w:t>на</w:t>
      </w:r>
      <w:proofErr w:type="spellEnd"/>
      <w:r w:rsidR="00D3340B" w:rsidRPr="00D3340B">
        <w:rPr>
          <w:rFonts w:eastAsia="Calibri-Bold"/>
          <w:sz w:val="22"/>
          <w:szCs w:val="22"/>
        </w:rPr>
        <w:t xml:space="preserve"> </w:t>
      </w:r>
      <w:proofErr w:type="spellStart"/>
      <w:r w:rsidR="00D3340B" w:rsidRPr="00D3340B">
        <w:rPr>
          <w:rFonts w:eastAsia="Calibri-Bold"/>
          <w:sz w:val="22"/>
          <w:szCs w:val="22"/>
        </w:rPr>
        <w:t>државном</w:t>
      </w:r>
      <w:proofErr w:type="spellEnd"/>
      <w:r w:rsidR="00D3340B" w:rsidRPr="00D3340B">
        <w:rPr>
          <w:rFonts w:eastAsia="Calibri-Bold"/>
          <w:sz w:val="22"/>
          <w:szCs w:val="22"/>
        </w:rPr>
        <w:t xml:space="preserve"> </w:t>
      </w:r>
      <w:proofErr w:type="spellStart"/>
      <w:r w:rsidR="00D3340B" w:rsidRPr="00D3340B">
        <w:rPr>
          <w:rFonts w:eastAsia="Calibri-Bold"/>
          <w:sz w:val="22"/>
          <w:szCs w:val="22"/>
        </w:rPr>
        <w:t>путу</w:t>
      </w:r>
      <w:proofErr w:type="spellEnd"/>
      <w:r w:rsidR="00D3340B" w:rsidRPr="00D3340B">
        <w:rPr>
          <w:rFonts w:eastAsia="Calibri-Bold"/>
          <w:sz w:val="22"/>
          <w:szCs w:val="22"/>
        </w:rPr>
        <w:t xml:space="preserve"> IА </w:t>
      </w:r>
      <w:proofErr w:type="spellStart"/>
      <w:r w:rsidR="00D3340B" w:rsidRPr="00D3340B">
        <w:rPr>
          <w:rFonts w:eastAsia="Calibri-Bold"/>
          <w:sz w:val="22"/>
          <w:szCs w:val="22"/>
        </w:rPr>
        <w:t>реда</w:t>
      </w:r>
      <w:proofErr w:type="spellEnd"/>
      <w:r w:rsidR="00D3340B" w:rsidRPr="00D3340B">
        <w:rPr>
          <w:rFonts w:eastAsia="Calibri-Bold"/>
          <w:sz w:val="22"/>
          <w:szCs w:val="22"/>
        </w:rPr>
        <w:t xml:space="preserve"> </w:t>
      </w:r>
      <w:proofErr w:type="spellStart"/>
      <w:r w:rsidR="00D3340B" w:rsidRPr="00D3340B">
        <w:rPr>
          <w:rFonts w:eastAsia="Calibri-Bold"/>
          <w:sz w:val="22"/>
          <w:szCs w:val="22"/>
        </w:rPr>
        <w:t>број</w:t>
      </w:r>
      <w:proofErr w:type="spellEnd"/>
      <w:r w:rsidR="00D3340B" w:rsidRPr="00D3340B">
        <w:rPr>
          <w:rFonts w:eastAsia="Calibri-Bold"/>
          <w:sz w:val="22"/>
          <w:szCs w:val="22"/>
        </w:rPr>
        <w:t xml:space="preserve"> 1  ( Е-75) </w:t>
      </w:r>
      <w:proofErr w:type="spellStart"/>
      <w:r w:rsidR="00D3340B" w:rsidRPr="00D3340B">
        <w:rPr>
          <w:rFonts w:eastAsia="Calibri-Bold"/>
          <w:sz w:val="22"/>
          <w:szCs w:val="22"/>
        </w:rPr>
        <w:t>са</w:t>
      </w:r>
      <w:proofErr w:type="spellEnd"/>
      <w:r w:rsidR="00D3340B" w:rsidRPr="00D3340B">
        <w:rPr>
          <w:rFonts w:eastAsia="Calibri-Bold"/>
          <w:sz w:val="22"/>
          <w:szCs w:val="22"/>
        </w:rPr>
        <w:t xml:space="preserve"> </w:t>
      </w:r>
      <w:proofErr w:type="spellStart"/>
      <w:r w:rsidR="00D3340B" w:rsidRPr="00D3340B">
        <w:rPr>
          <w:rFonts w:eastAsia="Calibri-Bold"/>
          <w:sz w:val="22"/>
          <w:szCs w:val="22"/>
        </w:rPr>
        <w:t>леве</w:t>
      </w:r>
      <w:proofErr w:type="spellEnd"/>
      <w:r w:rsidR="00D3340B" w:rsidRPr="00D3340B">
        <w:rPr>
          <w:rFonts w:eastAsia="Calibri-Bold"/>
          <w:sz w:val="22"/>
          <w:szCs w:val="22"/>
        </w:rPr>
        <w:t xml:space="preserve"> </w:t>
      </w:r>
      <w:proofErr w:type="spellStart"/>
      <w:r w:rsidR="00D3340B" w:rsidRPr="00D3340B">
        <w:rPr>
          <w:rFonts w:eastAsia="Calibri-Bold"/>
          <w:sz w:val="22"/>
          <w:szCs w:val="22"/>
        </w:rPr>
        <w:t>стране</w:t>
      </w:r>
      <w:proofErr w:type="spellEnd"/>
      <w:r w:rsidR="00D3340B" w:rsidRPr="00D3340B">
        <w:rPr>
          <w:rFonts w:eastAsia="Calibri-Bold"/>
          <w:sz w:val="22"/>
          <w:szCs w:val="22"/>
        </w:rPr>
        <w:t xml:space="preserve"> у  </w:t>
      </w:r>
      <w:proofErr w:type="spellStart"/>
      <w:r w:rsidR="00D3340B" w:rsidRPr="00D3340B">
        <w:rPr>
          <w:rFonts w:eastAsia="Calibri-Bold"/>
          <w:sz w:val="22"/>
          <w:szCs w:val="22"/>
        </w:rPr>
        <w:t>правцу</w:t>
      </w:r>
      <w:proofErr w:type="spellEnd"/>
      <w:r w:rsidR="00D3340B" w:rsidRPr="00D3340B">
        <w:rPr>
          <w:rFonts w:eastAsia="Calibri-Bold"/>
          <w:sz w:val="22"/>
          <w:szCs w:val="22"/>
        </w:rPr>
        <w:t xml:space="preserve"> </w:t>
      </w:r>
      <w:proofErr w:type="spellStart"/>
      <w:r w:rsidR="00D3340B" w:rsidRPr="00D3340B">
        <w:rPr>
          <w:rFonts w:eastAsia="Calibri-Bold"/>
          <w:sz w:val="22"/>
          <w:szCs w:val="22"/>
        </w:rPr>
        <w:t>раста</w:t>
      </w:r>
      <w:proofErr w:type="spellEnd"/>
      <w:r w:rsidR="00D3340B" w:rsidRPr="00D3340B">
        <w:rPr>
          <w:rFonts w:eastAsia="Calibri-Bold"/>
          <w:sz w:val="22"/>
          <w:szCs w:val="22"/>
        </w:rPr>
        <w:t xml:space="preserve"> </w:t>
      </w:r>
      <w:proofErr w:type="spellStart"/>
      <w:r w:rsidR="00D3340B" w:rsidRPr="00D3340B">
        <w:rPr>
          <w:rFonts w:eastAsia="Calibri-Bold"/>
          <w:sz w:val="22"/>
          <w:szCs w:val="22"/>
        </w:rPr>
        <w:t>стационаже</w:t>
      </w:r>
      <w:proofErr w:type="spellEnd"/>
      <w:r w:rsidR="00554437" w:rsidRPr="00617EEC">
        <w:rPr>
          <w:sz w:val="22"/>
          <w:szCs w:val="22"/>
          <w:lang w:val="ru-RU"/>
        </w:rPr>
        <w:t>.</w:t>
      </w:r>
    </w:p>
    <w:p w14:paraId="2BC9DC9C" w14:textId="77777777" w:rsidR="00DE3B0A" w:rsidRPr="00617EEC" w:rsidRDefault="00DE3B0A" w:rsidP="00DE3B0A">
      <w:pPr>
        <w:ind w:firstLine="708"/>
        <w:jc w:val="both"/>
        <w:rPr>
          <w:sz w:val="22"/>
          <w:szCs w:val="22"/>
          <w:lang w:val="ru-RU"/>
        </w:rPr>
      </w:pPr>
      <w:r w:rsidRPr="00617EEC">
        <w:rPr>
          <w:sz w:val="22"/>
          <w:szCs w:val="22"/>
          <w:lang w:val="ru-RU"/>
        </w:rPr>
        <w:t>Ради извршења радова који су предмет Уговора, Извођач радова се обавезује да обезбеди радну снагу, материјал, грађевинску и другу опрему, изврши грађевинске, грађевинско-занатске и припремно-завршне радове, као и све друго неопходно за потпуно извршење радова који су предмет овог уговора.</w:t>
      </w:r>
    </w:p>
    <w:p w14:paraId="7A212037" w14:textId="77777777" w:rsidR="00DE3B0A" w:rsidRPr="00617EEC" w:rsidRDefault="00DE3B0A" w:rsidP="00DE3B0A">
      <w:pPr>
        <w:pStyle w:val="a"/>
        <w:rPr>
          <w:sz w:val="22"/>
          <w:szCs w:val="22"/>
        </w:rPr>
      </w:pPr>
      <w:r w:rsidRPr="00617EEC">
        <w:rPr>
          <w:sz w:val="22"/>
          <w:szCs w:val="22"/>
        </w:rPr>
        <w:t>Вредност радова – цена</w:t>
      </w:r>
    </w:p>
    <w:p w14:paraId="63DDCC20" w14:textId="77777777" w:rsidR="00DE3B0A" w:rsidRPr="00617EEC" w:rsidRDefault="00DE3B0A" w:rsidP="00DE3B0A">
      <w:pPr>
        <w:pStyle w:val="a0"/>
        <w:rPr>
          <w:sz w:val="22"/>
          <w:szCs w:val="22"/>
          <w:lang w:val="ru-RU"/>
        </w:rPr>
      </w:pPr>
      <w:r w:rsidRPr="00617EEC">
        <w:rPr>
          <w:sz w:val="22"/>
          <w:szCs w:val="22"/>
          <w:lang w:val="ru-RU"/>
        </w:rPr>
        <w:t>Члан 3.</w:t>
      </w:r>
    </w:p>
    <w:p w14:paraId="4EECC210" w14:textId="7E47EB15" w:rsidR="00DE3B0A" w:rsidRPr="00617EEC" w:rsidRDefault="00DE3B0A" w:rsidP="00DE3B0A">
      <w:pPr>
        <w:ind w:firstLine="720"/>
        <w:jc w:val="both"/>
        <w:rPr>
          <w:sz w:val="22"/>
          <w:szCs w:val="22"/>
        </w:rPr>
      </w:pPr>
      <w:r w:rsidRPr="00617EEC">
        <w:rPr>
          <w:sz w:val="22"/>
          <w:szCs w:val="22"/>
          <w:lang w:val="ru-RU"/>
        </w:rPr>
        <w:t>Уговорне стране утврђују да цена свих радова који су предмет Уговора износи</w:t>
      </w:r>
      <w:r w:rsidRPr="00617EEC">
        <w:rPr>
          <w:sz w:val="22"/>
          <w:szCs w:val="22"/>
          <w:lang w:val="sr-Latn-CS"/>
        </w:rPr>
        <w:t>:</w:t>
      </w:r>
      <w:r w:rsidRPr="00617EEC">
        <w:rPr>
          <w:sz w:val="22"/>
          <w:szCs w:val="22"/>
          <w:lang w:val="ru-RU"/>
        </w:rPr>
        <w:t>______________ динара са ПДВ-ом</w:t>
      </w:r>
      <w:r w:rsidRPr="00617EEC">
        <w:rPr>
          <w:i/>
          <w:sz w:val="22"/>
          <w:szCs w:val="22"/>
          <w:lang w:val="ru-RU"/>
        </w:rPr>
        <w:t>(словима:</w:t>
      </w:r>
      <w:r w:rsidRPr="00617EEC">
        <w:rPr>
          <w:sz w:val="22"/>
          <w:szCs w:val="22"/>
          <w:lang w:val="ru-RU"/>
        </w:rPr>
        <w:t xml:space="preserve"> ____________________________________</w:t>
      </w:r>
      <w:r w:rsidRPr="00617EEC">
        <w:rPr>
          <w:i/>
          <w:sz w:val="22"/>
          <w:szCs w:val="22"/>
          <w:lang w:val="ru-RU"/>
        </w:rPr>
        <w:t>_____),</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чега</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ПДВ_______________, </w:t>
      </w:r>
      <w:proofErr w:type="spellStart"/>
      <w:r w:rsidRPr="00617EEC">
        <w:rPr>
          <w:sz w:val="22"/>
          <w:szCs w:val="22"/>
        </w:rPr>
        <w:t>што</w:t>
      </w:r>
      <w:proofErr w:type="spellEnd"/>
      <w:r w:rsidRPr="00617EEC">
        <w:rPr>
          <w:sz w:val="22"/>
          <w:szCs w:val="22"/>
        </w:rPr>
        <w:t xml:space="preserve"> </w:t>
      </w:r>
      <w:proofErr w:type="spellStart"/>
      <w:r w:rsidRPr="00617EEC">
        <w:rPr>
          <w:sz w:val="22"/>
          <w:szCs w:val="22"/>
        </w:rPr>
        <w:t>без</w:t>
      </w:r>
      <w:proofErr w:type="spellEnd"/>
      <w:r w:rsidRPr="00617EEC">
        <w:rPr>
          <w:sz w:val="22"/>
          <w:szCs w:val="22"/>
        </w:rPr>
        <w:t xml:space="preserve"> ПДВ-а </w:t>
      </w:r>
      <w:proofErr w:type="spellStart"/>
      <w:r w:rsidRPr="00617EEC">
        <w:rPr>
          <w:sz w:val="22"/>
          <w:szCs w:val="22"/>
        </w:rPr>
        <w:t>износи</w:t>
      </w:r>
      <w:proofErr w:type="spellEnd"/>
      <w:r w:rsidRPr="00617EEC">
        <w:rPr>
          <w:i/>
          <w:sz w:val="22"/>
          <w:szCs w:val="22"/>
        </w:rPr>
        <w:t xml:space="preserve"> ______________________</w:t>
      </w:r>
      <w:r w:rsidRPr="00617EEC">
        <w:rPr>
          <w:sz w:val="22"/>
          <w:szCs w:val="22"/>
        </w:rPr>
        <w:t>(</w:t>
      </w:r>
      <w:proofErr w:type="spellStart"/>
      <w:r w:rsidRPr="00617EEC">
        <w:rPr>
          <w:i/>
          <w:sz w:val="22"/>
          <w:szCs w:val="22"/>
        </w:rPr>
        <w:t>словима</w:t>
      </w:r>
      <w:proofErr w:type="spellEnd"/>
      <w:r w:rsidRPr="00617EEC">
        <w:rPr>
          <w:sz w:val="22"/>
          <w:szCs w:val="22"/>
        </w:rPr>
        <w:t xml:space="preserve">:_____________________________) </w:t>
      </w:r>
      <w:r w:rsidRPr="00617EEC">
        <w:rPr>
          <w:sz w:val="22"/>
          <w:szCs w:val="22"/>
          <w:lang w:val="ru-RU"/>
        </w:rPr>
        <w:t>а добијена је на основу јединичних цена из усвојене понуде Извођача радова број ___________ од ___________20</w:t>
      </w:r>
      <w:r w:rsidR="00D3340B">
        <w:rPr>
          <w:sz w:val="22"/>
          <w:szCs w:val="22"/>
        </w:rPr>
        <w:t>20</w:t>
      </w:r>
      <w:r w:rsidRPr="00617EEC">
        <w:rPr>
          <w:sz w:val="22"/>
          <w:szCs w:val="22"/>
          <w:lang w:val="ru-RU"/>
        </w:rPr>
        <w:t>. године.</w:t>
      </w:r>
    </w:p>
    <w:p w14:paraId="6BDDC2DE" w14:textId="77777777" w:rsidR="00DE3B0A" w:rsidRPr="00617EEC" w:rsidRDefault="00DE3B0A" w:rsidP="00DE3B0A">
      <w:pPr>
        <w:ind w:firstLine="720"/>
        <w:jc w:val="both"/>
        <w:rPr>
          <w:sz w:val="22"/>
          <w:szCs w:val="22"/>
        </w:rPr>
      </w:pPr>
      <w:proofErr w:type="spellStart"/>
      <w:r w:rsidRPr="00617EEC">
        <w:rPr>
          <w:sz w:val="22"/>
          <w:szCs w:val="22"/>
        </w:rPr>
        <w:t>Уговорена</w:t>
      </w:r>
      <w:proofErr w:type="spellEnd"/>
      <w:r w:rsidRPr="00617EEC">
        <w:rPr>
          <w:sz w:val="22"/>
          <w:szCs w:val="22"/>
        </w:rPr>
        <w:t xml:space="preserve"> </w:t>
      </w:r>
      <w:proofErr w:type="spellStart"/>
      <w:r w:rsidRPr="00617EEC">
        <w:rPr>
          <w:sz w:val="22"/>
          <w:szCs w:val="22"/>
        </w:rPr>
        <w:t>цена</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фиксна</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јединици</w:t>
      </w:r>
      <w:proofErr w:type="spellEnd"/>
      <w:r w:rsidRPr="00617EEC">
        <w:rPr>
          <w:sz w:val="22"/>
          <w:szCs w:val="22"/>
        </w:rPr>
        <w:t xml:space="preserve"> </w:t>
      </w:r>
      <w:proofErr w:type="spellStart"/>
      <w:r w:rsidRPr="00617EEC">
        <w:rPr>
          <w:sz w:val="22"/>
          <w:szCs w:val="22"/>
        </w:rPr>
        <w:t>мере</w:t>
      </w:r>
      <w:proofErr w:type="spellEnd"/>
      <w:r w:rsidRPr="00617EEC">
        <w:rPr>
          <w:sz w:val="22"/>
          <w:szCs w:val="22"/>
        </w:rPr>
        <w:t xml:space="preserve"> и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може</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мењати</w:t>
      </w:r>
      <w:proofErr w:type="spellEnd"/>
      <w:r w:rsidRPr="00617EEC">
        <w:rPr>
          <w:sz w:val="22"/>
          <w:szCs w:val="22"/>
        </w:rPr>
        <w:t xml:space="preserve"> </w:t>
      </w:r>
      <w:proofErr w:type="spellStart"/>
      <w:r w:rsidRPr="00617EEC">
        <w:rPr>
          <w:sz w:val="22"/>
          <w:szCs w:val="22"/>
        </w:rPr>
        <w:t>услед</w:t>
      </w:r>
      <w:proofErr w:type="spellEnd"/>
      <w:r w:rsidRPr="00617EEC">
        <w:rPr>
          <w:sz w:val="22"/>
          <w:szCs w:val="22"/>
        </w:rPr>
        <w:t xml:space="preserve"> </w:t>
      </w:r>
      <w:proofErr w:type="spellStart"/>
      <w:r w:rsidRPr="00617EEC">
        <w:rPr>
          <w:sz w:val="22"/>
          <w:szCs w:val="22"/>
        </w:rPr>
        <w:t>повећања</w:t>
      </w:r>
      <w:proofErr w:type="spellEnd"/>
      <w:r w:rsidRPr="00617EEC">
        <w:rPr>
          <w:sz w:val="22"/>
          <w:szCs w:val="22"/>
        </w:rPr>
        <w:t xml:space="preserve"> </w:t>
      </w:r>
      <w:proofErr w:type="spellStart"/>
      <w:r w:rsidRPr="00617EEC">
        <w:rPr>
          <w:sz w:val="22"/>
          <w:szCs w:val="22"/>
        </w:rPr>
        <w:t>цене</w:t>
      </w:r>
      <w:proofErr w:type="spellEnd"/>
      <w:r w:rsidRPr="00617EEC">
        <w:rPr>
          <w:sz w:val="22"/>
          <w:szCs w:val="22"/>
        </w:rPr>
        <w:t xml:space="preserve"> </w:t>
      </w:r>
      <w:proofErr w:type="spellStart"/>
      <w:r w:rsidRPr="00617EEC">
        <w:rPr>
          <w:sz w:val="22"/>
          <w:szCs w:val="22"/>
        </w:rPr>
        <w:t>елемената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основу</w:t>
      </w:r>
      <w:proofErr w:type="spellEnd"/>
      <w:r w:rsidRPr="00617EEC">
        <w:rPr>
          <w:sz w:val="22"/>
          <w:szCs w:val="22"/>
        </w:rPr>
        <w:t xml:space="preserve"> </w:t>
      </w:r>
      <w:proofErr w:type="spellStart"/>
      <w:r w:rsidRPr="00617EEC">
        <w:rPr>
          <w:sz w:val="22"/>
          <w:szCs w:val="22"/>
        </w:rPr>
        <w:t>којих</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одређена</w:t>
      </w:r>
      <w:proofErr w:type="spellEnd"/>
      <w:r w:rsidRPr="00617EEC">
        <w:rPr>
          <w:sz w:val="22"/>
          <w:szCs w:val="22"/>
        </w:rPr>
        <w:t>.</w:t>
      </w:r>
    </w:p>
    <w:p w14:paraId="35899D6F" w14:textId="77777777" w:rsidR="00DE3B0A" w:rsidRPr="00617EEC" w:rsidRDefault="00DE3B0A" w:rsidP="00DE3B0A">
      <w:pPr>
        <w:ind w:firstLine="720"/>
        <w:jc w:val="both"/>
        <w:rPr>
          <w:sz w:val="22"/>
          <w:szCs w:val="22"/>
        </w:rPr>
      </w:pPr>
      <w:proofErr w:type="spellStart"/>
      <w:r w:rsidRPr="00617EEC">
        <w:rPr>
          <w:sz w:val="22"/>
          <w:szCs w:val="22"/>
        </w:rPr>
        <w:t>Осим</w:t>
      </w:r>
      <w:proofErr w:type="spellEnd"/>
      <w:r w:rsidRPr="00617EEC">
        <w:rPr>
          <w:sz w:val="22"/>
          <w:szCs w:val="22"/>
        </w:rPr>
        <w:t xml:space="preserve"> </w:t>
      </w:r>
      <w:proofErr w:type="spellStart"/>
      <w:r w:rsidRPr="00617EEC">
        <w:rPr>
          <w:sz w:val="22"/>
          <w:szCs w:val="22"/>
        </w:rPr>
        <w:t>вредности</w:t>
      </w:r>
      <w:proofErr w:type="spellEnd"/>
      <w:r w:rsidRPr="00617EEC">
        <w:rPr>
          <w:sz w:val="22"/>
          <w:szCs w:val="22"/>
        </w:rPr>
        <w:t xml:space="preserve"> </w:t>
      </w:r>
      <w:proofErr w:type="spellStart"/>
      <w:r w:rsidRPr="00617EEC">
        <w:rPr>
          <w:sz w:val="22"/>
          <w:szCs w:val="22"/>
        </w:rPr>
        <w:t>рада</w:t>
      </w:r>
      <w:proofErr w:type="spellEnd"/>
      <w:r w:rsidRPr="00617EEC">
        <w:rPr>
          <w:sz w:val="22"/>
          <w:szCs w:val="22"/>
        </w:rPr>
        <w:t xml:space="preserve">, </w:t>
      </w:r>
      <w:proofErr w:type="spellStart"/>
      <w:r w:rsidRPr="00617EEC">
        <w:rPr>
          <w:sz w:val="22"/>
          <w:szCs w:val="22"/>
        </w:rPr>
        <w:t>добара</w:t>
      </w:r>
      <w:proofErr w:type="spellEnd"/>
      <w:r w:rsidRPr="00617EEC">
        <w:rPr>
          <w:sz w:val="22"/>
          <w:szCs w:val="22"/>
        </w:rPr>
        <w:t xml:space="preserve"> и </w:t>
      </w:r>
      <w:proofErr w:type="spellStart"/>
      <w:r w:rsidRPr="00617EEC">
        <w:rPr>
          <w:sz w:val="22"/>
          <w:szCs w:val="22"/>
        </w:rPr>
        <w:t>услуга</w:t>
      </w:r>
      <w:proofErr w:type="spellEnd"/>
      <w:r w:rsidRPr="00617EEC">
        <w:rPr>
          <w:sz w:val="22"/>
          <w:szCs w:val="22"/>
        </w:rPr>
        <w:t xml:space="preserve"> </w:t>
      </w:r>
      <w:proofErr w:type="spellStart"/>
      <w:r w:rsidRPr="00617EEC">
        <w:rPr>
          <w:sz w:val="22"/>
          <w:szCs w:val="22"/>
        </w:rPr>
        <w:t>неопходних</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извршење</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цена</w:t>
      </w:r>
      <w:proofErr w:type="spellEnd"/>
      <w:r w:rsidRPr="00617EEC">
        <w:rPr>
          <w:sz w:val="22"/>
          <w:szCs w:val="22"/>
        </w:rPr>
        <w:t xml:space="preserve"> </w:t>
      </w:r>
      <w:proofErr w:type="spellStart"/>
      <w:r w:rsidRPr="00617EEC">
        <w:rPr>
          <w:sz w:val="22"/>
          <w:szCs w:val="22"/>
        </w:rPr>
        <w:t>обухвата</w:t>
      </w:r>
      <w:proofErr w:type="spellEnd"/>
      <w:r w:rsidRPr="00617EEC">
        <w:rPr>
          <w:sz w:val="22"/>
          <w:szCs w:val="22"/>
        </w:rPr>
        <w:t xml:space="preserve"> и </w:t>
      </w:r>
      <w:proofErr w:type="spellStart"/>
      <w:r w:rsidRPr="00617EEC">
        <w:rPr>
          <w:sz w:val="22"/>
          <w:szCs w:val="22"/>
        </w:rPr>
        <w:t>трошкове</w:t>
      </w:r>
      <w:proofErr w:type="spellEnd"/>
      <w:r w:rsidRPr="00617EEC">
        <w:rPr>
          <w:sz w:val="22"/>
          <w:szCs w:val="22"/>
        </w:rPr>
        <w:t xml:space="preserve"> </w:t>
      </w:r>
      <w:proofErr w:type="spellStart"/>
      <w:r w:rsidRPr="00617EEC">
        <w:rPr>
          <w:sz w:val="22"/>
          <w:szCs w:val="22"/>
        </w:rPr>
        <w:t>организације</w:t>
      </w:r>
      <w:proofErr w:type="spellEnd"/>
      <w:r w:rsidRPr="00617EEC">
        <w:rPr>
          <w:sz w:val="22"/>
          <w:szCs w:val="22"/>
        </w:rPr>
        <w:t xml:space="preserve"> </w:t>
      </w:r>
      <w:proofErr w:type="spellStart"/>
      <w:r w:rsidRPr="00617EEC">
        <w:rPr>
          <w:sz w:val="22"/>
          <w:szCs w:val="22"/>
        </w:rPr>
        <w:t>градилишта</w:t>
      </w:r>
      <w:proofErr w:type="spellEnd"/>
      <w:r w:rsidRPr="00617EEC">
        <w:rPr>
          <w:sz w:val="22"/>
          <w:szCs w:val="22"/>
        </w:rPr>
        <w:t xml:space="preserve">, </w:t>
      </w:r>
      <w:proofErr w:type="spellStart"/>
      <w:r w:rsidRPr="00617EEC">
        <w:rPr>
          <w:sz w:val="22"/>
          <w:szCs w:val="22"/>
        </w:rPr>
        <w:t>осигурања</w:t>
      </w:r>
      <w:proofErr w:type="spellEnd"/>
      <w:r w:rsidRPr="00617EEC">
        <w:rPr>
          <w:sz w:val="22"/>
          <w:szCs w:val="22"/>
        </w:rPr>
        <w:t xml:space="preserve"> и </w:t>
      </w:r>
      <w:proofErr w:type="spellStart"/>
      <w:r w:rsidRPr="00617EEC">
        <w:rPr>
          <w:sz w:val="22"/>
          <w:szCs w:val="22"/>
        </w:rPr>
        <w:t>све</w:t>
      </w:r>
      <w:proofErr w:type="spellEnd"/>
      <w:r w:rsidRPr="00617EEC">
        <w:rPr>
          <w:sz w:val="22"/>
          <w:szCs w:val="22"/>
        </w:rPr>
        <w:t xml:space="preserve"> </w:t>
      </w:r>
      <w:proofErr w:type="spellStart"/>
      <w:r w:rsidRPr="00617EEC">
        <w:rPr>
          <w:sz w:val="22"/>
          <w:szCs w:val="22"/>
        </w:rPr>
        <w:t>остале</w:t>
      </w:r>
      <w:proofErr w:type="spellEnd"/>
      <w:r w:rsidRPr="00617EEC">
        <w:rPr>
          <w:sz w:val="22"/>
          <w:szCs w:val="22"/>
        </w:rPr>
        <w:t xml:space="preserve"> </w:t>
      </w:r>
      <w:proofErr w:type="spellStart"/>
      <w:r w:rsidRPr="00617EEC">
        <w:rPr>
          <w:sz w:val="22"/>
          <w:szCs w:val="22"/>
        </w:rPr>
        <w:t>зависне</w:t>
      </w:r>
      <w:proofErr w:type="spellEnd"/>
      <w:r w:rsidRPr="00617EEC">
        <w:rPr>
          <w:sz w:val="22"/>
          <w:szCs w:val="22"/>
        </w:rPr>
        <w:t xml:space="preserve"> </w:t>
      </w:r>
      <w:proofErr w:type="spellStart"/>
      <w:r w:rsidRPr="00617EEC">
        <w:rPr>
          <w:sz w:val="22"/>
          <w:szCs w:val="22"/>
        </w:rPr>
        <w:t>трошкове</w:t>
      </w:r>
      <w:proofErr w:type="spellEnd"/>
      <w:r w:rsidRPr="00617EEC">
        <w:rPr>
          <w:sz w:val="22"/>
          <w:szCs w:val="22"/>
        </w:rPr>
        <w:t xml:space="preserve"> </w:t>
      </w:r>
      <w:proofErr w:type="spellStart"/>
      <w:r w:rsidRPr="00617EEC">
        <w:rPr>
          <w:sz w:val="22"/>
          <w:szCs w:val="22"/>
        </w:rPr>
        <w:t>Извођача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w:t>
      </w:r>
    </w:p>
    <w:p w14:paraId="7B697C9E" w14:textId="77777777" w:rsidR="00DE3B0A" w:rsidRPr="00617EEC" w:rsidRDefault="00DE3B0A" w:rsidP="00DE3B0A">
      <w:pPr>
        <w:ind w:firstLine="720"/>
        <w:jc w:val="both"/>
        <w:rPr>
          <w:sz w:val="22"/>
          <w:szCs w:val="22"/>
        </w:rPr>
      </w:pPr>
      <w:proofErr w:type="spellStart"/>
      <w:r w:rsidRPr="00617EEC">
        <w:rPr>
          <w:sz w:val="22"/>
          <w:szCs w:val="22"/>
        </w:rPr>
        <w:t>Понуђеном</w:t>
      </w:r>
      <w:proofErr w:type="spellEnd"/>
      <w:r w:rsidRPr="00617EEC">
        <w:rPr>
          <w:sz w:val="22"/>
          <w:szCs w:val="22"/>
        </w:rPr>
        <w:t xml:space="preserve"> </w:t>
      </w:r>
      <w:proofErr w:type="spellStart"/>
      <w:r w:rsidRPr="00617EEC">
        <w:rPr>
          <w:sz w:val="22"/>
          <w:szCs w:val="22"/>
        </w:rPr>
        <w:t>ценом</w:t>
      </w:r>
      <w:proofErr w:type="spellEnd"/>
      <w:r w:rsidRPr="00617EEC">
        <w:rPr>
          <w:sz w:val="22"/>
          <w:szCs w:val="22"/>
        </w:rPr>
        <w:t xml:space="preserve"> </w:t>
      </w:r>
      <w:proofErr w:type="spellStart"/>
      <w:r w:rsidRPr="00617EEC">
        <w:rPr>
          <w:sz w:val="22"/>
          <w:szCs w:val="22"/>
        </w:rPr>
        <w:t>из</w:t>
      </w:r>
      <w:proofErr w:type="spellEnd"/>
      <w:r w:rsidRPr="00617EEC">
        <w:rPr>
          <w:sz w:val="22"/>
          <w:szCs w:val="22"/>
        </w:rPr>
        <w:t xml:space="preserve"> </w:t>
      </w:r>
      <w:proofErr w:type="spellStart"/>
      <w:r w:rsidRPr="00617EEC">
        <w:rPr>
          <w:sz w:val="22"/>
          <w:szCs w:val="22"/>
        </w:rPr>
        <w:t>става</w:t>
      </w:r>
      <w:proofErr w:type="spellEnd"/>
      <w:r w:rsidRPr="00617EEC">
        <w:rPr>
          <w:sz w:val="22"/>
          <w:szCs w:val="22"/>
        </w:rPr>
        <w:t xml:space="preserve"> 1. </w:t>
      </w:r>
      <w:proofErr w:type="spellStart"/>
      <w:r w:rsidRPr="00617EEC">
        <w:rPr>
          <w:sz w:val="22"/>
          <w:szCs w:val="22"/>
        </w:rPr>
        <w:t>овог</w:t>
      </w:r>
      <w:proofErr w:type="spellEnd"/>
      <w:r w:rsidRPr="00617EEC">
        <w:rPr>
          <w:sz w:val="22"/>
          <w:szCs w:val="22"/>
        </w:rPr>
        <w:t xml:space="preserve"> </w:t>
      </w:r>
      <w:proofErr w:type="spellStart"/>
      <w:r w:rsidRPr="00617EEC">
        <w:rPr>
          <w:sz w:val="22"/>
          <w:szCs w:val="22"/>
        </w:rPr>
        <w:t>Члана</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обухваћено</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вредност</w:t>
      </w:r>
      <w:proofErr w:type="spellEnd"/>
      <w:r w:rsidRPr="00617EEC">
        <w:rPr>
          <w:sz w:val="22"/>
          <w:szCs w:val="22"/>
        </w:rPr>
        <w:t xml:space="preserve"> </w:t>
      </w:r>
      <w:proofErr w:type="spellStart"/>
      <w:r w:rsidRPr="00617EEC">
        <w:rPr>
          <w:sz w:val="22"/>
          <w:szCs w:val="22"/>
        </w:rPr>
        <w:t>материјала</w:t>
      </w:r>
      <w:proofErr w:type="spellEnd"/>
      <w:r w:rsidRPr="00617EEC">
        <w:rPr>
          <w:sz w:val="22"/>
          <w:szCs w:val="22"/>
        </w:rPr>
        <w:t xml:space="preserve">, </w:t>
      </w:r>
      <w:proofErr w:type="spellStart"/>
      <w:r w:rsidRPr="00617EEC">
        <w:rPr>
          <w:sz w:val="22"/>
          <w:szCs w:val="22"/>
        </w:rPr>
        <w:t>радне</w:t>
      </w:r>
      <w:proofErr w:type="spellEnd"/>
      <w:r w:rsidRPr="00617EEC">
        <w:rPr>
          <w:sz w:val="22"/>
          <w:szCs w:val="22"/>
        </w:rPr>
        <w:t xml:space="preserve"> </w:t>
      </w:r>
      <w:proofErr w:type="spellStart"/>
      <w:r w:rsidRPr="00617EEC">
        <w:rPr>
          <w:sz w:val="22"/>
          <w:szCs w:val="22"/>
        </w:rPr>
        <w:t>снаге</w:t>
      </w:r>
      <w:proofErr w:type="spellEnd"/>
      <w:r w:rsidRPr="00617EEC">
        <w:rPr>
          <w:sz w:val="22"/>
          <w:szCs w:val="22"/>
        </w:rPr>
        <w:t xml:space="preserve">, </w:t>
      </w:r>
      <w:proofErr w:type="spellStart"/>
      <w:r w:rsidRPr="00617EEC">
        <w:rPr>
          <w:sz w:val="22"/>
          <w:szCs w:val="22"/>
        </w:rPr>
        <w:t>механизације</w:t>
      </w:r>
      <w:proofErr w:type="spellEnd"/>
      <w:r w:rsidRPr="00617EEC">
        <w:rPr>
          <w:sz w:val="22"/>
          <w:szCs w:val="22"/>
        </w:rPr>
        <w:t xml:space="preserve">, </w:t>
      </w:r>
      <w:proofErr w:type="spellStart"/>
      <w:r w:rsidRPr="00617EEC">
        <w:rPr>
          <w:sz w:val="22"/>
          <w:szCs w:val="22"/>
        </w:rPr>
        <w:t>оплате</w:t>
      </w:r>
      <w:proofErr w:type="spellEnd"/>
      <w:r w:rsidRPr="00617EEC">
        <w:rPr>
          <w:sz w:val="22"/>
          <w:szCs w:val="22"/>
        </w:rPr>
        <w:t xml:space="preserve">, </w:t>
      </w:r>
      <w:proofErr w:type="spellStart"/>
      <w:r w:rsidRPr="00617EEC">
        <w:rPr>
          <w:sz w:val="22"/>
          <w:szCs w:val="22"/>
        </w:rPr>
        <w:t>средства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рад</w:t>
      </w:r>
      <w:proofErr w:type="spellEnd"/>
      <w:r w:rsidRPr="00617EEC">
        <w:rPr>
          <w:sz w:val="22"/>
          <w:szCs w:val="22"/>
        </w:rPr>
        <w:t xml:space="preserve">, </w:t>
      </w:r>
      <w:proofErr w:type="spellStart"/>
      <w:r w:rsidRPr="00617EEC">
        <w:rPr>
          <w:sz w:val="22"/>
          <w:szCs w:val="22"/>
        </w:rPr>
        <w:t>унутрашњи</w:t>
      </w:r>
      <w:proofErr w:type="spellEnd"/>
      <w:r w:rsidRPr="00617EEC">
        <w:rPr>
          <w:sz w:val="22"/>
          <w:szCs w:val="22"/>
        </w:rPr>
        <w:t xml:space="preserve"> и </w:t>
      </w:r>
      <w:proofErr w:type="spellStart"/>
      <w:r w:rsidRPr="00617EEC">
        <w:rPr>
          <w:sz w:val="22"/>
          <w:szCs w:val="22"/>
        </w:rPr>
        <w:t>спољашњи</w:t>
      </w:r>
      <w:proofErr w:type="spellEnd"/>
      <w:r w:rsidRPr="00617EEC">
        <w:rPr>
          <w:sz w:val="22"/>
          <w:szCs w:val="22"/>
        </w:rPr>
        <w:t xml:space="preserve"> </w:t>
      </w:r>
      <w:proofErr w:type="spellStart"/>
      <w:r w:rsidRPr="00617EEC">
        <w:rPr>
          <w:sz w:val="22"/>
          <w:szCs w:val="22"/>
        </w:rPr>
        <w:t>транспорт</w:t>
      </w:r>
      <w:proofErr w:type="spellEnd"/>
      <w:r w:rsidRPr="00617EEC">
        <w:rPr>
          <w:sz w:val="22"/>
          <w:szCs w:val="22"/>
        </w:rPr>
        <w:t xml:space="preserve">, </w:t>
      </w:r>
      <w:proofErr w:type="spellStart"/>
      <w:r w:rsidRPr="00617EEC">
        <w:rPr>
          <w:sz w:val="22"/>
          <w:szCs w:val="22"/>
        </w:rPr>
        <w:t>чување</w:t>
      </w:r>
      <w:proofErr w:type="spellEnd"/>
      <w:r w:rsidRPr="00617EEC">
        <w:rPr>
          <w:sz w:val="22"/>
          <w:szCs w:val="22"/>
        </w:rPr>
        <w:t xml:space="preserve"> и </w:t>
      </w:r>
      <w:proofErr w:type="spellStart"/>
      <w:r w:rsidRPr="00617EEC">
        <w:rPr>
          <w:sz w:val="22"/>
          <w:szCs w:val="22"/>
        </w:rPr>
        <w:t>одржавање</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осигурање</w:t>
      </w:r>
      <w:proofErr w:type="spellEnd"/>
      <w:r w:rsidRPr="00617EEC">
        <w:rPr>
          <w:sz w:val="22"/>
          <w:szCs w:val="22"/>
        </w:rPr>
        <w:t xml:space="preserve"> и </w:t>
      </w:r>
      <w:proofErr w:type="spellStart"/>
      <w:r w:rsidRPr="00617EEC">
        <w:rPr>
          <w:sz w:val="22"/>
          <w:szCs w:val="22"/>
        </w:rPr>
        <w:t>обезбеђење</w:t>
      </w:r>
      <w:proofErr w:type="spellEnd"/>
      <w:r w:rsidRPr="00617EEC">
        <w:rPr>
          <w:sz w:val="22"/>
          <w:szCs w:val="22"/>
        </w:rPr>
        <w:t xml:space="preserve"> </w:t>
      </w:r>
      <w:proofErr w:type="spellStart"/>
      <w:r w:rsidRPr="00617EEC">
        <w:rPr>
          <w:sz w:val="22"/>
          <w:szCs w:val="22"/>
        </w:rPr>
        <w:t>одвијања</w:t>
      </w:r>
      <w:proofErr w:type="spellEnd"/>
      <w:r w:rsidRPr="00617EEC">
        <w:rPr>
          <w:sz w:val="22"/>
          <w:szCs w:val="22"/>
        </w:rPr>
        <w:t xml:space="preserve"> </w:t>
      </w:r>
      <w:proofErr w:type="spellStart"/>
      <w:r w:rsidRPr="00617EEC">
        <w:rPr>
          <w:sz w:val="22"/>
          <w:szCs w:val="22"/>
        </w:rPr>
        <w:t>саобраћаја</w:t>
      </w:r>
      <w:proofErr w:type="spellEnd"/>
      <w:r w:rsidRPr="00617EEC">
        <w:rPr>
          <w:sz w:val="22"/>
          <w:szCs w:val="22"/>
        </w:rPr>
        <w:t xml:space="preserve"> у </w:t>
      </w:r>
      <w:proofErr w:type="spellStart"/>
      <w:r w:rsidRPr="00617EEC">
        <w:rPr>
          <w:sz w:val="22"/>
          <w:szCs w:val="22"/>
        </w:rPr>
        <w:t>току</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обезбеђење</w:t>
      </w:r>
      <w:proofErr w:type="spellEnd"/>
      <w:r w:rsidRPr="00617EEC">
        <w:rPr>
          <w:sz w:val="22"/>
          <w:szCs w:val="22"/>
        </w:rPr>
        <w:t xml:space="preserve"> </w:t>
      </w:r>
      <w:proofErr w:type="spellStart"/>
      <w:r w:rsidRPr="00617EEC">
        <w:rPr>
          <w:sz w:val="22"/>
          <w:szCs w:val="22"/>
        </w:rPr>
        <w:t>целокупних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материјала</w:t>
      </w:r>
      <w:proofErr w:type="spellEnd"/>
      <w:r w:rsidRPr="00617EEC">
        <w:rPr>
          <w:sz w:val="22"/>
          <w:szCs w:val="22"/>
        </w:rPr>
        <w:t xml:space="preserve">, </w:t>
      </w:r>
      <w:proofErr w:type="spellStart"/>
      <w:r w:rsidRPr="00617EEC">
        <w:rPr>
          <w:sz w:val="22"/>
          <w:szCs w:val="22"/>
        </w:rPr>
        <w:t>грађевинске</w:t>
      </w:r>
      <w:proofErr w:type="spellEnd"/>
      <w:r w:rsidRPr="00617EEC">
        <w:rPr>
          <w:sz w:val="22"/>
          <w:szCs w:val="22"/>
        </w:rPr>
        <w:t xml:space="preserve"> </w:t>
      </w:r>
      <w:proofErr w:type="spellStart"/>
      <w:r w:rsidRPr="00617EEC">
        <w:rPr>
          <w:sz w:val="22"/>
          <w:szCs w:val="22"/>
        </w:rPr>
        <w:t>механизације</w:t>
      </w:r>
      <w:proofErr w:type="spellEnd"/>
      <w:r w:rsidRPr="00617EEC">
        <w:rPr>
          <w:sz w:val="22"/>
          <w:szCs w:val="22"/>
        </w:rPr>
        <w:t xml:space="preserve">, </w:t>
      </w:r>
      <w:proofErr w:type="spellStart"/>
      <w:r w:rsidRPr="00617EEC">
        <w:rPr>
          <w:sz w:val="22"/>
          <w:szCs w:val="22"/>
        </w:rPr>
        <w:t>гаранције</w:t>
      </w:r>
      <w:proofErr w:type="spellEnd"/>
      <w:r w:rsidRPr="00617EEC">
        <w:rPr>
          <w:sz w:val="22"/>
          <w:szCs w:val="22"/>
        </w:rPr>
        <w:t xml:space="preserve">, </w:t>
      </w:r>
      <w:proofErr w:type="spellStart"/>
      <w:r w:rsidRPr="00617EEC">
        <w:rPr>
          <w:sz w:val="22"/>
          <w:szCs w:val="22"/>
        </w:rPr>
        <w:t>осигурање</w:t>
      </w:r>
      <w:proofErr w:type="spellEnd"/>
      <w:r w:rsidRPr="00617EEC">
        <w:rPr>
          <w:sz w:val="22"/>
          <w:szCs w:val="22"/>
        </w:rPr>
        <w:t xml:space="preserve">, </w:t>
      </w:r>
      <w:proofErr w:type="spellStart"/>
      <w:r w:rsidRPr="00617EEC">
        <w:rPr>
          <w:sz w:val="22"/>
          <w:szCs w:val="22"/>
        </w:rPr>
        <w:t>рад</w:t>
      </w:r>
      <w:proofErr w:type="spellEnd"/>
      <w:r w:rsidRPr="00617EEC">
        <w:rPr>
          <w:sz w:val="22"/>
          <w:szCs w:val="22"/>
        </w:rPr>
        <w:t xml:space="preserve"> </w:t>
      </w:r>
      <w:proofErr w:type="spellStart"/>
      <w:r w:rsidRPr="00617EEC">
        <w:rPr>
          <w:sz w:val="22"/>
          <w:szCs w:val="22"/>
        </w:rPr>
        <w:t>ноћу</w:t>
      </w:r>
      <w:proofErr w:type="spellEnd"/>
      <w:r w:rsidRPr="00617EEC">
        <w:rPr>
          <w:sz w:val="22"/>
          <w:szCs w:val="22"/>
        </w:rPr>
        <w:t xml:space="preserve"> и </w:t>
      </w:r>
      <w:proofErr w:type="spellStart"/>
      <w:r w:rsidRPr="00617EEC">
        <w:rPr>
          <w:sz w:val="22"/>
          <w:szCs w:val="22"/>
        </w:rPr>
        <w:t>рад</w:t>
      </w:r>
      <w:proofErr w:type="spellEnd"/>
      <w:r w:rsidRPr="00617EEC">
        <w:rPr>
          <w:sz w:val="22"/>
          <w:szCs w:val="22"/>
        </w:rPr>
        <w:t xml:space="preserve"> </w:t>
      </w:r>
      <w:proofErr w:type="spellStart"/>
      <w:r w:rsidRPr="00617EEC">
        <w:rPr>
          <w:sz w:val="22"/>
          <w:szCs w:val="22"/>
        </w:rPr>
        <w:t>недељом</w:t>
      </w:r>
      <w:proofErr w:type="spellEnd"/>
      <w:r w:rsidRPr="00617EEC">
        <w:rPr>
          <w:sz w:val="22"/>
          <w:szCs w:val="22"/>
        </w:rPr>
        <w:t xml:space="preserve"> и </w:t>
      </w:r>
      <w:proofErr w:type="spellStart"/>
      <w:r w:rsidRPr="00617EEC">
        <w:rPr>
          <w:sz w:val="22"/>
          <w:szCs w:val="22"/>
        </w:rPr>
        <w:t>празником</w:t>
      </w:r>
      <w:proofErr w:type="spellEnd"/>
      <w:r w:rsidRPr="00617EEC">
        <w:rPr>
          <w:sz w:val="22"/>
          <w:szCs w:val="22"/>
        </w:rPr>
        <w:t xml:space="preserve">, </w:t>
      </w:r>
      <w:proofErr w:type="spellStart"/>
      <w:r w:rsidRPr="00617EEC">
        <w:rPr>
          <w:sz w:val="22"/>
          <w:szCs w:val="22"/>
        </w:rPr>
        <w:t>све</w:t>
      </w:r>
      <w:proofErr w:type="spellEnd"/>
      <w:r w:rsidRPr="00617EEC">
        <w:rPr>
          <w:sz w:val="22"/>
          <w:szCs w:val="22"/>
        </w:rPr>
        <w:t xml:space="preserve"> </w:t>
      </w:r>
      <w:proofErr w:type="spellStart"/>
      <w:r w:rsidRPr="00617EEC">
        <w:rPr>
          <w:sz w:val="22"/>
          <w:szCs w:val="22"/>
        </w:rPr>
        <w:t>привремене</w:t>
      </w:r>
      <w:proofErr w:type="spellEnd"/>
      <w:r w:rsidRPr="00617EEC">
        <w:rPr>
          <w:sz w:val="22"/>
          <w:szCs w:val="22"/>
        </w:rPr>
        <w:t xml:space="preserve"> </w:t>
      </w:r>
      <w:proofErr w:type="spellStart"/>
      <w:r w:rsidRPr="00617EEC">
        <w:rPr>
          <w:sz w:val="22"/>
          <w:szCs w:val="22"/>
        </w:rPr>
        <w:t>радове</w:t>
      </w:r>
      <w:proofErr w:type="spellEnd"/>
      <w:r w:rsidRPr="00617EEC">
        <w:rPr>
          <w:sz w:val="22"/>
          <w:szCs w:val="22"/>
        </w:rPr>
        <w:t xml:space="preserve"> </w:t>
      </w:r>
      <w:proofErr w:type="spellStart"/>
      <w:r w:rsidRPr="00617EEC">
        <w:rPr>
          <w:sz w:val="22"/>
          <w:szCs w:val="22"/>
        </w:rPr>
        <w:t>потребне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извођење</w:t>
      </w:r>
      <w:proofErr w:type="spellEnd"/>
      <w:r w:rsidRPr="00617EEC">
        <w:rPr>
          <w:sz w:val="22"/>
          <w:szCs w:val="22"/>
        </w:rPr>
        <w:t xml:space="preserve"> </w:t>
      </w:r>
      <w:proofErr w:type="spellStart"/>
      <w:r w:rsidRPr="00617EEC">
        <w:rPr>
          <w:sz w:val="22"/>
          <w:szCs w:val="22"/>
        </w:rPr>
        <w:t>сталних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све</w:t>
      </w:r>
      <w:proofErr w:type="spellEnd"/>
      <w:r w:rsidRPr="00617EEC">
        <w:rPr>
          <w:sz w:val="22"/>
          <w:szCs w:val="22"/>
        </w:rPr>
        <w:t xml:space="preserve"> </w:t>
      </w:r>
      <w:proofErr w:type="spellStart"/>
      <w:r w:rsidRPr="00617EEC">
        <w:rPr>
          <w:sz w:val="22"/>
          <w:szCs w:val="22"/>
        </w:rPr>
        <w:t>таксе</w:t>
      </w:r>
      <w:proofErr w:type="spellEnd"/>
      <w:r w:rsidRPr="00617EEC">
        <w:rPr>
          <w:sz w:val="22"/>
          <w:szCs w:val="22"/>
        </w:rPr>
        <w:t xml:space="preserve">, </w:t>
      </w:r>
      <w:proofErr w:type="spellStart"/>
      <w:r w:rsidRPr="00617EEC">
        <w:rPr>
          <w:sz w:val="22"/>
          <w:szCs w:val="22"/>
        </w:rPr>
        <w:t>накнаде</w:t>
      </w:r>
      <w:proofErr w:type="spellEnd"/>
      <w:r w:rsidRPr="00617EEC">
        <w:rPr>
          <w:sz w:val="22"/>
          <w:szCs w:val="22"/>
        </w:rPr>
        <w:t xml:space="preserve">, </w:t>
      </w:r>
      <w:proofErr w:type="spellStart"/>
      <w:r w:rsidRPr="00617EEC">
        <w:rPr>
          <w:sz w:val="22"/>
          <w:szCs w:val="22"/>
        </w:rPr>
        <w:t>као</w:t>
      </w:r>
      <w:proofErr w:type="spellEnd"/>
      <w:r w:rsidRPr="00617EEC">
        <w:rPr>
          <w:sz w:val="22"/>
          <w:szCs w:val="22"/>
        </w:rPr>
        <w:t xml:space="preserve"> и </w:t>
      </w:r>
      <w:proofErr w:type="spellStart"/>
      <w:r w:rsidRPr="00617EEC">
        <w:rPr>
          <w:sz w:val="22"/>
          <w:szCs w:val="22"/>
        </w:rPr>
        <w:t>све</w:t>
      </w:r>
      <w:proofErr w:type="spellEnd"/>
      <w:r w:rsidRPr="00617EEC">
        <w:rPr>
          <w:sz w:val="22"/>
          <w:szCs w:val="22"/>
        </w:rPr>
        <w:t xml:space="preserve"> </w:t>
      </w:r>
      <w:proofErr w:type="spellStart"/>
      <w:r w:rsidRPr="00617EEC">
        <w:rPr>
          <w:sz w:val="22"/>
          <w:szCs w:val="22"/>
        </w:rPr>
        <w:t>трошкове</w:t>
      </w:r>
      <w:proofErr w:type="spellEnd"/>
      <w:r w:rsidRPr="00617EEC">
        <w:rPr>
          <w:sz w:val="22"/>
          <w:szCs w:val="22"/>
        </w:rPr>
        <w:t xml:space="preserve"> </w:t>
      </w:r>
      <w:proofErr w:type="spellStart"/>
      <w:r w:rsidRPr="00617EEC">
        <w:rPr>
          <w:sz w:val="22"/>
          <w:szCs w:val="22"/>
        </w:rPr>
        <w:t>мобилизације</w:t>
      </w:r>
      <w:proofErr w:type="spellEnd"/>
      <w:r w:rsidRPr="00617EEC">
        <w:rPr>
          <w:sz w:val="22"/>
          <w:szCs w:val="22"/>
        </w:rPr>
        <w:t xml:space="preserve"> и </w:t>
      </w:r>
      <w:proofErr w:type="spellStart"/>
      <w:r w:rsidRPr="00617EEC">
        <w:rPr>
          <w:sz w:val="22"/>
          <w:szCs w:val="22"/>
        </w:rPr>
        <w:t>демобилизације</w:t>
      </w:r>
      <w:proofErr w:type="spellEnd"/>
      <w:r w:rsidRPr="00617EEC">
        <w:rPr>
          <w:sz w:val="22"/>
          <w:szCs w:val="22"/>
        </w:rPr>
        <w:t xml:space="preserve"> </w:t>
      </w:r>
      <w:proofErr w:type="spellStart"/>
      <w:r w:rsidRPr="00617EEC">
        <w:rPr>
          <w:sz w:val="22"/>
          <w:szCs w:val="22"/>
        </w:rPr>
        <w:t>градилишта</w:t>
      </w:r>
      <w:proofErr w:type="spellEnd"/>
      <w:r w:rsidRPr="00617EEC">
        <w:rPr>
          <w:sz w:val="22"/>
          <w:szCs w:val="22"/>
        </w:rPr>
        <w:t xml:space="preserve">, </w:t>
      </w:r>
      <w:proofErr w:type="spellStart"/>
      <w:r w:rsidRPr="00617EEC">
        <w:rPr>
          <w:sz w:val="22"/>
          <w:szCs w:val="22"/>
        </w:rPr>
        <w:t>организације</w:t>
      </w:r>
      <w:proofErr w:type="spellEnd"/>
      <w:r w:rsidRPr="00617EEC">
        <w:rPr>
          <w:sz w:val="22"/>
          <w:szCs w:val="22"/>
        </w:rPr>
        <w:t xml:space="preserve"> </w:t>
      </w:r>
      <w:proofErr w:type="spellStart"/>
      <w:r w:rsidRPr="00617EEC">
        <w:rPr>
          <w:sz w:val="22"/>
          <w:szCs w:val="22"/>
        </w:rPr>
        <w:t>истог</w:t>
      </w:r>
      <w:proofErr w:type="spellEnd"/>
      <w:r w:rsidRPr="00617EEC">
        <w:rPr>
          <w:sz w:val="22"/>
          <w:szCs w:val="22"/>
        </w:rPr>
        <w:t xml:space="preserve">, </w:t>
      </w:r>
      <w:proofErr w:type="spellStart"/>
      <w:r w:rsidRPr="00617EEC">
        <w:rPr>
          <w:sz w:val="22"/>
          <w:szCs w:val="22"/>
        </w:rPr>
        <w:t>спровођење</w:t>
      </w:r>
      <w:proofErr w:type="spellEnd"/>
      <w:r w:rsidRPr="00617EEC">
        <w:rPr>
          <w:sz w:val="22"/>
          <w:szCs w:val="22"/>
        </w:rPr>
        <w:t xml:space="preserve"> </w:t>
      </w:r>
      <w:proofErr w:type="spellStart"/>
      <w:r w:rsidRPr="00617EEC">
        <w:rPr>
          <w:sz w:val="22"/>
          <w:szCs w:val="22"/>
        </w:rPr>
        <w:t>мера</w:t>
      </w:r>
      <w:proofErr w:type="spellEnd"/>
      <w:r w:rsidRPr="00617EEC">
        <w:rPr>
          <w:sz w:val="22"/>
          <w:szCs w:val="22"/>
        </w:rPr>
        <w:t xml:space="preserve"> </w:t>
      </w:r>
      <w:proofErr w:type="spellStart"/>
      <w:r w:rsidRPr="00617EEC">
        <w:rPr>
          <w:sz w:val="22"/>
          <w:szCs w:val="22"/>
        </w:rPr>
        <w:t>безбедности</w:t>
      </w:r>
      <w:proofErr w:type="spellEnd"/>
      <w:r w:rsidRPr="00617EEC">
        <w:rPr>
          <w:sz w:val="22"/>
          <w:szCs w:val="22"/>
        </w:rPr>
        <w:t xml:space="preserve"> и </w:t>
      </w:r>
      <w:proofErr w:type="spellStart"/>
      <w:r w:rsidRPr="00617EEC">
        <w:rPr>
          <w:sz w:val="22"/>
          <w:szCs w:val="22"/>
        </w:rPr>
        <w:t>здравља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раду</w:t>
      </w:r>
      <w:proofErr w:type="spellEnd"/>
      <w:r w:rsidRPr="00617EEC">
        <w:rPr>
          <w:sz w:val="22"/>
          <w:szCs w:val="22"/>
        </w:rPr>
        <w:t xml:space="preserve"> и </w:t>
      </w:r>
      <w:proofErr w:type="spellStart"/>
      <w:r w:rsidRPr="00617EEC">
        <w:rPr>
          <w:sz w:val="22"/>
          <w:szCs w:val="22"/>
        </w:rPr>
        <w:t>заштите</w:t>
      </w:r>
      <w:proofErr w:type="spellEnd"/>
      <w:r w:rsidRPr="00617EEC">
        <w:rPr>
          <w:sz w:val="22"/>
          <w:szCs w:val="22"/>
        </w:rPr>
        <w:t xml:space="preserve"> </w:t>
      </w:r>
      <w:proofErr w:type="spellStart"/>
      <w:r w:rsidRPr="00617EEC">
        <w:rPr>
          <w:sz w:val="22"/>
          <w:szCs w:val="22"/>
        </w:rPr>
        <w:t>животне</w:t>
      </w:r>
      <w:proofErr w:type="spellEnd"/>
      <w:r w:rsidRPr="00617EEC">
        <w:rPr>
          <w:sz w:val="22"/>
          <w:szCs w:val="22"/>
        </w:rPr>
        <w:t xml:space="preserve"> </w:t>
      </w:r>
      <w:proofErr w:type="spellStart"/>
      <w:r w:rsidRPr="00617EEC">
        <w:rPr>
          <w:sz w:val="22"/>
          <w:szCs w:val="22"/>
        </w:rPr>
        <w:t>средине</w:t>
      </w:r>
      <w:proofErr w:type="spellEnd"/>
      <w:r w:rsidRPr="00617EEC">
        <w:rPr>
          <w:sz w:val="22"/>
          <w:szCs w:val="22"/>
        </w:rPr>
        <w:t xml:space="preserve">, </w:t>
      </w:r>
      <w:proofErr w:type="spellStart"/>
      <w:r w:rsidRPr="00617EEC">
        <w:rPr>
          <w:sz w:val="22"/>
          <w:szCs w:val="22"/>
        </w:rPr>
        <w:t>градилишних</w:t>
      </w:r>
      <w:proofErr w:type="spellEnd"/>
      <w:r w:rsidRPr="00617EEC">
        <w:rPr>
          <w:sz w:val="22"/>
          <w:szCs w:val="22"/>
        </w:rPr>
        <w:t xml:space="preserve"> </w:t>
      </w:r>
      <w:proofErr w:type="spellStart"/>
      <w:r w:rsidRPr="00617EEC">
        <w:rPr>
          <w:sz w:val="22"/>
          <w:szCs w:val="22"/>
        </w:rPr>
        <w:t>прикључака</w:t>
      </w:r>
      <w:proofErr w:type="spellEnd"/>
      <w:r w:rsidRPr="00617EEC">
        <w:rPr>
          <w:sz w:val="22"/>
          <w:szCs w:val="22"/>
        </w:rPr>
        <w:t xml:space="preserve">, </w:t>
      </w:r>
      <w:proofErr w:type="spellStart"/>
      <w:r w:rsidRPr="00617EEC">
        <w:rPr>
          <w:sz w:val="22"/>
          <w:szCs w:val="22"/>
        </w:rPr>
        <w:t>припремних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градилишне</w:t>
      </w:r>
      <w:proofErr w:type="spellEnd"/>
      <w:r w:rsidRPr="00617EEC">
        <w:rPr>
          <w:sz w:val="22"/>
          <w:szCs w:val="22"/>
        </w:rPr>
        <w:t xml:space="preserve"> </w:t>
      </w:r>
      <w:proofErr w:type="spellStart"/>
      <w:r w:rsidRPr="00617EEC">
        <w:rPr>
          <w:sz w:val="22"/>
          <w:szCs w:val="22"/>
        </w:rPr>
        <w:t>ограде</w:t>
      </w:r>
      <w:proofErr w:type="spellEnd"/>
      <w:r w:rsidRPr="00617EEC">
        <w:rPr>
          <w:sz w:val="22"/>
          <w:szCs w:val="22"/>
        </w:rPr>
        <w:t xml:space="preserve"> и </w:t>
      </w:r>
      <w:proofErr w:type="spellStart"/>
      <w:r w:rsidRPr="00617EEC">
        <w:rPr>
          <w:sz w:val="22"/>
          <w:szCs w:val="22"/>
        </w:rPr>
        <w:t>градилишне</w:t>
      </w:r>
      <w:proofErr w:type="spellEnd"/>
      <w:r w:rsidRPr="00617EEC">
        <w:rPr>
          <w:sz w:val="22"/>
          <w:szCs w:val="22"/>
        </w:rPr>
        <w:t xml:space="preserve"> </w:t>
      </w:r>
      <w:proofErr w:type="spellStart"/>
      <w:r w:rsidRPr="00617EEC">
        <w:rPr>
          <w:sz w:val="22"/>
          <w:szCs w:val="22"/>
        </w:rPr>
        <w:t>табле</w:t>
      </w:r>
      <w:proofErr w:type="spellEnd"/>
      <w:r w:rsidRPr="00617EEC">
        <w:rPr>
          <w:sz w:val="22"/>
          <w:szCs w:val="22"/>
        </w:rPr>
        <w:t xml:space="preserve">, </w:t>
      </w:r>
      <w:proofErr w:type="spellStart"/>
      <w:r w:rsidRPr="00617EEC">
        <w:rPr>
          <w:sz w:val="22"/>
          <w:szCs w:val="22"/>
        </w:rPr>
        <w:t>прилазне</w:t>
      </w:r>
      <w:proofErr w:type="spellEnd"/>
      <w:r w:rsidRPr="00617EEC">
        <w:rPr>
          <w:sz w:val="22"/>
          <w:szCs w:val="22"/>
        </w:rPr>
        <w:t xml:space="preserve"> </w:t>
      </w:r>
      <w:proofErr w:type="spellStart"/>
      <w:r w:rsidRPr="00617EEC">
        <w:rPr>
          <w:sz w:val="22"/>
          <w:szCs w:val="22"/>
        </w:rPr>
        <w:t>путеве</w:t>
      </w:r>
      <w:proofErr w:type="spellEnd"/>
      <w:r w:rsidRPr="00617EEC">
        <w:rPr>
          <w:sz w:val="22"/>
          <w:szCs w:val="22"/>
        </w:rPr>
        <w:t xml:space="preserve"> и </w:t>
      </w:r>
      <w:proofErr w:type="spellStart"/>
      <w:r w:rsidRPr="00617EEC">
        <w:rPr>
          <w:sz w:val="22"/>
          <w:szCs w:val="22"/>
        </w:rPr>
        <w:t>платое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комуникацију</w:t>
      </w:r>
      <w:proofErr w:type="spellEnd"/>
      <w:r w:rsidRPr="00617EEC">
        <w:rPr>
          <w:sz w:val="22"/>
          <w:szCs w:val="22"/>
        </w:rPr>
        <w:t xml:space="preserve"> и </w:t>
      </w:r>
      <w:proofErr w:type="spellStart"/>
      <w:r w:rsidRPr="00617EEC">
        <w:rPr>
          <w:sz w:val="22"/>
          <w:szCs w:val="22"/>
        </w:rPr>
        <w:t>организацију</w:t>
      </w:r>
      <w:proofErr w:type="spellEnd"/>
      <w:r w:rsidRPr="00617EEC">
        <w:rPr>
          <w:sz w:val="22"/>
          <w:szCs w:val="22"/>
        </w:rPr>
        <w:t xml:space="preserve"> </w:t>
      </w:r>
      <w:proofErr w:type="spellStart"/>
      <w:r w:rsidRPr="00617EEC">
        <w:rPr>
          <w:sz w:val="22"/>
          <w:szCs w:val="22"/>
        </w:rPr>
        <w:t>грађења</w:t>
      </w:r>
      <w:proofErr w:type="spellEnd"/>
      <w:r w:rsidRPr="00617EEC">
        <w:rPr>
          <w:sz w:val="22"/>
          <w:szCs w:val="22"/>
        </w:rPr>
        <w:t xml:space="preserve">, </w:t>
      </w:r>
      <w:proofErr w:type="spellStart"/>
      <w:r w:rsidRPr="00617EEC">
        <w:rPr>
          <w:sz w:val="22"/>
          <w:szCs w:val="22"/>
        </w:rPr>
        <w:t>режијске</w:t>
      </w:r>
      <w:proofErr w:type="spellEnd"/>
      <w:r w:rsidRPr="00617EEC">
        <w:rPr>
          <w:sz w:val="22"/>
          <w:szCs w:val="22"/>
        </w:rPr>
        <w:t xml:space="preserve"> и </w:t>
      </w:r>
      <w:proofErr w:type="spellStart"/>
      <w:r w:rsidRPr="00617EEC">
        <w:rPr>
          <w:sz w:val="22"/>
          <w:szCs w:val="22"/>
        </w:rPr>
        <w:t>све</w:t>
      </w:r>
      <w:proofErr w:type="spellEnd"/>
      <w:r w:rsidRPr="00617EEC">
        <w:rPr>
          <w:sz w:val="22"/>
          <w:szCs w:val="22"/>
        </w:rPr>
        <w:t xml:space="preserve"> </w:t>
      </w:r>
      <w:proofErr w:type="spellStart"/>
      <w:r w:rsidRPr="00617EEC">
        <w:rPr>
          <w:sz w:val="22"/>
          <w:szCs w:val="22"/>
        </w:rPr>
        <w:t>друге</w:t>
      </w:r>
      <w:proofErr w:type="spellEnd"/>
      <w:r w:rsidRPr="00617EEC">
        <w:rPr>
          <w:sz w:val="22"/>
          <w:szCs w:val="22"/>
        </w:rPr>
        <w:t xml:space="preserve"> </w:t>
      </w:r>
      <w:proofErr w:type="spellStart"/>
      <w:r w:rsidRPr="00617EEC">
        <w:rPr>
          <w:sz w:val="22"/>
          <w:szCs w:val="22"/>
        </w:rPr>
        <w:t>трошкове</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јаве</w:t>
      </w:r>
      <w:proofErr w:type="spellEnd"/>
      <w:r w:rsidRPr="00617EEC">
        <w:rPr>
          <w:sz w:val="22"/>
          <w:szCs w:val="22"/>
        </w:rPr>
        <w:t xml:space="preserve"> </w:t>
      </w:r>
      <w:proofErr w:type="spellStart"/>
      <w:r w:rsidRPr="00617EEC">
        <w:rPr>
          <w:sz w:val="22"/>
          <w:szCs w:val="22"/>
        </w:rPr>
        <w:t>током</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и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су</w:t>
      </w:r>
      <w:proofErr w:type="spellEnd"/>
      <w:r w:rsidRPr="00617EEC">
        <w:rPr>
          <w:sz w:val="22"/>
          <w:szCs w:val="22"/>
        </w:rPr>
        <w:t xml:space="preserve"> </w:t>
      </w:r>
      <w:proofErr w:type="spellStart"/>
      <w:r w:rsidRPr="00617EEC">
        <w:rPr>
          <w:sz w:val="22"/>
          <w:szCs w:val="22"/>
        </w:rPr>
        <w:t>потребни</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извођење</w:t>
      </w:r>
      <w:proofErr w:type="spellEnd"/>
      <w:r w:rsidRPr="00617EEC">
        <w:rPr>
          <w:sz w:val="22"/>
          <w:szCs w:val="22"/>
        </w:rPr>
        <w:t xml:space="preserve"> и </w:t>
      </w:r>
      <w:proofErr w:type="spellStart"/>
      <w:r w:rsidRPr="00617EEC">
        <w:rPr>
          <w:sz w:val="22"/>
          <w:szCs w:val="22"/>
        </w:rPr>
        <w:t>завршетак</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у </w:t>
      </w:r>
      <w:proofErr w:type="spellStart"/>
      <w:r w:rsidRPr="00617EEC">
        <w:rPr>
          <w:sz w:val="22"/>
          <w:szCs w:val="22"/>
        </w:rPr>
        <w:t>складу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захтевима</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 xml:space="preserve">. </w:t>
      </w:r>
      <w:proofErr w:type="spellStart"/>
      <w:r w:rsidRPr="00617EEC">
        <w:rPr>
          <w:sz w:val="22"/>
          <w:szCs w:val="22"/>
        </w:rPr>
        <w:t>Уговорене</w:t>
      </w:r>
      <w:proofErr w:type="spellEnd"/>
      <w:r w:rsidRPr="00617EEC">
        <w:rPr>
          <w:sz w:val="22"/>
          <w:szCs w:val="22"/>
        </w:rPr>
        <w:t xml:space="preserve"> </w:t>
      </w:r>
      <w:proofErr w:type="spellStart"/>
      <w:r w:rsidRPr="00617EEC">
        <w:rPr>
          <w:sz w:val="22"/>
          <w:szCs w:val="22"/>
        </w:rPr>
        <w:t>јединичне</w:t>
      </w:r>
      <w:proofErr w:type="spellEnd"/>
      <w:r w:rsidRPr="00617EEC">
        <w:rPr>
          <w:sz w:val="22"/>
          <w:szCs w:val="22"/>
        </w:rPr>
        <w:t xml:space="preserve"> </w:t>
      </w:r>
      <w:proofErr w:type="spellStart"/>
      <w:r w:rsidRPr="00617EEC">
        <w:rPr>
          <w:sz w:val="22"/>
          <w:szCs w:val="22"/>
        </w:rPr>
        <w:t>цене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материјал</w:t>
      </w:r>
      <w:proofErr w:type="spellEnd"/>
      <w:r w:rsidRPr="00617EEC">
        <w:rPr>
          <w:sz w:val="22"/>
          <w:szCs w:val="22"/>
        </w:rPr>
        <w:t xml:space="preserve">, </w:t>
      </w:r>
      <w:proofErr w:type="spellStart"/>
      <w:r w:rsidRPr="00617EEC">
        <w:rPr>
          <w:sz w:val="22"/>
          <w:szCs w:val="22"/>
        </w:rPr>
        <w:t>инсталације</w:t>
      </w:r>
      <w:proofErr w:type="spellEnd"/>
      <w:r w:rsidRPr="00617EEC">
        <w:rPr>
          <w:sz w:val="22"/>
          <w:szCs w:val="22"/>
        </w:rPr>
        <w:t xml:space="preserve"> и </w:t>
      </w:r>
      <w:proofErr w:type="spellStart"/>
      <w:r w:rsidRPr="00617EEC">
        <w:rPr>
          <w:sz w:val="22"/>
          <w:szCs w:val="22"/>
        </w:rPr>
        <w:t>сву</w:t>
      </w:r>
      <w:proofErr w:type="spellEnd"/>
      <w:r w:rsidRPr="00617EEC">
        <w:rPr>
          <w:sz w:val="22"/>
          <w:szCs w:val="22"/>
        </w:rPr>
        <w:t xml:space="preserve"> </w:t>
      </w:r>
      <w:proofErr w:type="spellStart"/>
      <w:r w:rsidRPr="00617EEC">
        <w:rPr>
          <w:sz w:val="22"/>
          <w:szCs w:val="22"/>
        </w:rPr>
        <w:t>опрему</w:t>
      </w:r>
      <w:proofErr w:type="spellEnd"/>
      <w:r w:rsidRPr="00617EEC">
        <w:rPr>
          <w:sz w:val="22"/>
          <w:szCs w:val="22"/>
        </w:rPr>
        <w:t xml:space="preserve">, </w:t>
      </w:r>
      <w:proofErr w:type="spellStart"/>
      <w:r w:rsidRPr="00617EEC">
        <w:rPr>
          <w:sz w:val="22"/>
          <w:szCs w:val="22"/>
        </w:rPr>
        <w:t>подразумевају</w:t>
      </w:r>
      <w:proofErr w:type="spellEnd"/>
      <w:r w:rsidRPr="00617EEC">
        <w:rPr>
          <w:sz w:val="22"/>
          <w:szCs w:val="22"/>
        </w:rPr>
        <w:t xml:space="preserve"> </w:t>
      </w:r>
      <w:proofErr w:type="spellStart"/>
      <w:r w:rsidRPr="00617EEC">
        <w:rPr>
          <w:sz w:val="22"/>
          <w:szCs w:val="22"/>
        </w:rPr>
        <w:t>франко</w:t>
      </w:r>
      <w:proofErr w:type="spellEnd"/>
      <w:r w:rsidRPr="00617EEC">
        <w:rPr>
          <w:sz w:val="22"/>
          <w:szCs w:val="22"/>
        </w:rPr>
        <w:t xml:space="preserve"> </w:t>
      </w:r>
      <w:proofErr w:type="spellStart"/>
      <w:r w:rsidRPr="00617EEC">
        <w:rPr>
          <w:sz w:val="22"/>
          <w:szCs w:val="22"/>
        </w:rPr>
        <w:t>градилиште</w:t>
      </w:r>
      <w:proofErr w:type="spellEnd"/>
      <w:r w:rsidRPr="00617EEC">
        <w:rPr>
          <w:sz w:val="22"/>
          <w:szCs w:val="22"/>
        </w:rPr>
        <w:t xml:space="preserve">, </w:t>
      </w:r>
      <w:proofErr w:type="spellStart"/>
      <w:r w:rsidRPr="00617EEC">
        <w:rPr>
          <w:sz w:val="22"/>
          <w:szCs w:val="22"/>
        </w:rPr>
        <w:t>односно</w:t>
      </w:r>
      <w:proofErr w:type="spellEnd"/>
      <w:r w:rsidRPr="00617EEC">
        <w:rPr>
          <w:sz w:val="22"/>
          <w:szCs w:val="22"/>
        </w:rPr>
        <w:t xml:space="preserve"> </w:t>
      </w:r>
      <w:proofErr w:type="spellStart"/>
      <w:r w:rsidRPr="00617EEC">
        <w:rPr>
          <w:sz w:val="22"/>
          <w:szCs w:val="22"/>
        </w:rPr>
        <w:t>објекат</w:t>
      </w:r>
      <w:proofErr w:type="spellEnd"/>
      <w:r w:rsidRPr="00617EEC">
        <w:rPr>
          <w:sz w:val="22"/>
          <w:szCs w:val="22"/>
        </w:rPr>
        <w:t xml:space="preserve">, </w:t>
      </w:r>
      <w:proofErr w:type="spellStart"/>
      <w:r w:rsidRPr="00617EEC">
        <w:rPr>
          <w:sz w:val="22"/>
          <w:szCs w:val="22"/>
        </w:rPr>
        <w:t>размештено</w:t>
      </w:r>
      <w:proofErr w:type="spellEnd"/>
      <w:r w:rsidRPr="00617EEC">
        <w:rPr>
          <w:sz w:val="22"/>
          <w:szCs w:val="22"/>
        </w:rPr>
        <w:t xml:space="preserve"> и </w:t>
      </w:r>
      <w:proofErr w:type="spellStart"/>
      <w:r w:rsidRPr="00617EEC">
        <w:rPr>
          <w:sz w:val="22"/>
          <w:szCs w:val="22"/>
        </w:rPr>
        <w:t>изведено</w:t>
      </w:r>
      <w:proofErr w:type="spellEnd"/>
      <w:r w:rsidRPr="00617EEC">
        <w:rPr>
          <w:sz w:val="22"/>
          <w:szCs w:val="22"/>
        </w:rPr>
        <w:t xml:space="preserve"> </w:t>
      </w:r>
      <w:proofErr w:type="spellStart"/>
      <w:r w:rsidRPr="00617EEC">
        <w:rPr>
          <w:sz w:val="22"/>
          <w:szCs w:val="22"/>
        </w:rPr>
        <w:t>према</w:t>
      </w:r>
      <w:proofErr w:type="spellEnd"/>
      <w:r w:rsidRPr="00617EEC">
        <w:rPr>
          <w:sz w:val="22"/>
          <w:szCs w:val="22"/>
        </w:rPr>
        <w:t xml:space="preserve"> </w:t>
      </w:r>
      <w:proofErr w:type="spellStart"/>
      <w:r w:rsidRPr="00617EEC">
        <w:rPr>
          <w:sz w:val="22"/>
          <w:szCs w:val="22"/>
        </w:rPr>
        <w:t>техничкој</w:t>
      </w:r>
      <w:proofErr w:type="spellEnd"/>
      <w:r w:rsidRPr="00617EEC">
        <w:rPr>
          <w:sz w:val="22"/>
          <w:szCs w:val="22"/>
        </w:rPr>
        <w:t xml:space="preserve"> </w:t>
      </w:r>
      <w:proofErr w:type="spellStart"/>
      <w:r w:rsidRPr="00617EEC">
        <w:rPr>
          <w:sz w:val="22"/>
          <w:szCs w:val="22"/>
        </w:rPr>
        <w:t>документацији</w:t>
      </w:r>
      <w:proofErr w:type="spellEnd"/>
      <w:r w:rsidRPr="00617EEC">
        <w:rPr>
          <w:sz w:val="22"/>
          <w:szCs w:val="22"/>
        </w:rPr>
        <w:t>.</w:t>
      </w:r>
    </w:p>
    <w:p w14:paraId="18DEBCAD" w14:textId="77777777" w:rsidR="00DE3B0A" w:rsidRPr="00617EEC" w:rsidRDefault="00DE3B0A" w:rsidP="00DE3B0A">
      <w:pPr>
        <w:pStyle w:val="a"/>
        <w:rPr>
          <w:sz w:val="22"/>
          <w:szCs w:val="22"/>
        </w:rPr>
      </w:pPr>
      <w:r w:rsidRPr="00617EEC">
        <w:rPr>
          <w:sz w:val="22"/>
          <w:szCs w:val="22"/>
        </w:rPr>
        <w:t>Услови и начин плаћања</w:t>
      </w:r>
    </w:p>
    <w:p w14:paraId="33F8F551" w14:textId="77777777" w:rsidR="00DE3B0A" w:rsidRPr="00617EEC" w:rsidRDefault="00DE3B0A" w:rsidP="00DE3B0A">
      <w:pPr>
        <w:pStyle w:val="a0"/>
        <w:rPr>
          <w:sz w:val="22"/>
          <w:szCs w:val="22"/>
        </w:rPr>
      </w:pPr>
      <w:proofErr w:type="spellStart"/>
      <w:r w:rsidRPr="00617EEC">
        <w:rPr>
          <w:sz w:val="22"/>
          <w:szCs w:val="22"/>
        </w:rPr>
        <w:t>Члан</w:t>
      </w:r>
      <w:proofErr w:type="spellEnd"/>
      <w:r w:rsidRPr="00617EEC">
        <w:rPr>
          <w:sz w:val="22"/>
          <w:szCs w:val="22"/>
        </w:rPr>
        <w:t xml:space="preserve"> 4.</w:t>
      </w:r>
    </w:p>
    <w:p w14:paraId="70E7EE4D" w14:textId="77777777" w:rsidR="0043437F" w:rsidRPr="00617EEC" w:rsidRDefault="00DE3B0A" w:rsidP="0043437F">
      <w:pPr>
        <w:jc w:val="both"/>
        <w:rPr>
          <w:sz w:val="22"/>
          <w:szCs w:val="22"/>
        </w:rPr>
      </w:pPr>
      <w:r w:rsidRPr="00617EEC">
        <w:rPr>
          <w:bCs/>
          <w:sz w:val="22"/>
          <w:szCs w:val="22"/>
        </w:rPr>
        <w:tab/>
      </w:r>
      <w:proofErr w:type="spellStart"/>
      <w:r w:rsidR="0043437F" w:rsidRPr="00617EEC">
        <w:rPr>
          <w:bCs/>
          <w:sz w:val="22"/>
          <w:szCs w:val="22"/>
        </w:rPr>
        <w:t>П</w:t>
      </w:r>
      <w:r w:rsidR="0043437F" w:rsidRPr="00617EEC">
        <w:rPr>
          <w:sz w:val="22"/>
          <w:szCs w:val="22"/>
        </w:rPr>
        <w:t>лаћање</w:t>
      </w:r>
      <w:proofErr w:type="spellEnd"/>
      <w:r w:rsidR="0043437F" w:rsidRPr="00617EEC">
        <w:rPr>
          <w:sz w:val="22"/>
          <w:szCs w:val="22"/>
        </w:rPr>
        <w:t xml:space="preserve"> </w:t>
      </w:r>
      <w:proofErr w:type="spellStart"/>
      <w:r w:rsidR="0043437F" w:rsidRPr="00617EEC">
        <w:rPr>
          <w:sz w:val="22"/>
          <w:szCs w:val="22"/>
        </w:rPr>
        <w:t>уговорене</w:t>
      </w:r>
      <w:proofErr w:type="spellEnd"/>
      <w:r w:rsidR="0043437F" w:rsidRPr="00617EEC">
        <w:rPr>
          <w:sz w:val="22"/>
          <w:szCs w:val="22"/>
        </w:rPr>
        <w:t xml:space="preserve"> </w:t>
      </w:r>
      <w:proofErr w:type="spellStart"/>
      <w:r w:rsidR="0043437F" w:rsidRPr="00617EEC">
        <w:rPr>
          <w:sz w:val="22"/>
          <w:szCs w:val="22"/>
        </w:rPr>
        <w:t>цене</w:t>
      </w:r>
      <w:proofErr w:type="spellEnd"/>
      <w:r w:rsidR="0043437F" w:rsidRPr="00617EEC">
        <w:rPr>
          <w:sz w:val="22"/>
          <w:szCs w:val="22"/>
        </w:rPr>
        <w:t xml:space="preserve"> </w:t>
      </w:r>
      <w:proofErr w:type="spellStart"/>
      <w:r w:rsidR="0043437F" w:rsidRPr="00617EEC">
        <w:rPr>
          <w:sz w:val="22"/>
          <w:szCs w:val="22"/>
        </w:rPr>
        <w:t>ће</w:t>
      </w:r>
      <w:proofErr w:type="spellEnd"/>
      <w:r w:rsidR="0043437F" w:rsidRPr="00617EEC">
        <w:rPr>
          <w:sz w:val="22"/>
          <w:szCs w:val="22"/>
        </w:rPr>
        <w:t xml:space="preserve"> </w:t>
      </w:r>
      <w:proofErr w:type="spellStart"/>
      <w:r w:rsidR="0043437F" w:rsidRPr="00617EEC">
        <w:rPr>
          <w:sz w:val="22"/>
          <w:szCs w:val="22"/>
        </w:rPr>
        <w:t>се</w:t>
      </w:r>
      <w:proofErr w:type="spellEnd"/>
      <w:r w:rsidR="0043437F" w:rsidRPr="00617EEC">
        <w:rPr>
          <w:sz w:val="22"/>
          <w:szCs w:val="22"/>
        </w:rPr>
        <w:t xml:space="preserve"> </w:t>
      </w:r>
      <w:proofErr w:type="spellStart"/>
      <w:r w:rsidR="0043437F" w:rsidRPr="00617EEC">
        <w:rPr>
          <w:sz w:val="22"/>
          <w:szCs w:val="22"/>
        </w:rPr>
        <w:t>извршити</w:t>
      </w:r>
      <w:proofErr w:type="spellEnd"/>
      <w:r w:rsidR="0043437F" w:rsidRPr="00617EEC">
        <w:rPr>
          <w:sz w:val="22"/>
          <w:szCs w:val="22"/>
        </w:rPr>
        <w:t xml:space="preserve"> </w:t>
      </w:r>
      <w:proofErr w:type="spellStart"/>
      <w:r w:rsidR="0043437F" w:rsidRPr="00617EEC">
        <w:rPr>
          <w:sz w:val="22"/>
          <w:szCs w:val="22"/>
        </w:rPr>
        <w:t>на</w:t>
      </w:r>
      <w:proofErr w:type="spellEnd"/>
      <w:r w:rsidR="0043437F" w:rsidRPr="00617EEC">
        <w:rPr>
          <w:sz w:val="22"/>
          <w:szCs w:val="22"/>
        </w:rPr>
        <w:t xml:space="preserve"> </w:t>
      </w:r>
      <w:proofErr w:type="spellStart"/>
      <w:r w:rsidR="0043437F" w:rsidRPr="00617EEC">
        <w:rPr>
          <w:sz w:val="22"/>
          <w:szCs w:val="22"/>
        </w:rPr>
        <w:t>следећи</w:t>
      </w:r>
      <w:proofErr w:type="spellEnd"/>
      <w:r w:rsidR="0043437F" w:rsidRPr="00617EEC">
        <w:rPr>
          <w:sz w:val="22"/>
          <w:szCs w:val="22"/>
        </w:rPr>
        <w:t xml:space="preserve"> </w:t>
      </w:r>
      <w:proofErr w:type="spellStart"/>
      <w:r w:rsidR="0043437F" w:rsidRPr="00617EEC">
        <w:rPr>
          <w:sz w:val="22"/>
          <w:szCs w:val="22"/>
        </w:rPr>
        <w:t>начин</w:t>
      </w:r>
      <w:proofErr w:type="spellEnd"/>
      <w:r w:rsidR="0043437F" w:rsidRPr="00617EEC">
        <w:rPr>
          <w:sz w:val="22"/>
          <w:szCs w:val="22"/>
        </w:rPr>
        <w:t>:</w:t>
      </w:r>
    </w:p>
    <w:p w14:paraId="0CAE03ED" w14:textId="77777777" w:rsidR="0043437F" w:rsidRPr="00617EEC" w:rsidRDefault="0043437F" w:rsidP="0043437F">
      <w:pPr>
        <w:jc w:val="both"/>
        <w:rPr>
          <w:sz w:val="22"/>
          <w:szCs w:val="22"/>
        </w:rPr>
      </w:pPr>
      <w:r w:rsidRPr="00617EEC">
        <w:rPr>
          <w:sz w:val="22"/>
          <w:szCs w:val="22"/>
        </w:rPr>
        <w:t xml:space="preserve">1. </w:t>
      </w:r>
      <w:proofErr w:type="spellStart"/>
      <w:r w:rsidRPr="00617EEC">
        <w:rPr>
          <w:sz w:val="22"/>
          <w:szCs w:val="22"/>
        </w:rPr>
        <w:t>Авансно</w:t>
      </w:r>
      <w:proofErr w:type="spellEnd"/>
      <w:r w:rsidRPr="00617EEC">
        <w:rPr>
          <w:sz w:val="22"/>
          <w:szCs w:val="22"/>
        </w:rPr>
        <w:t xml:space="preserve">, у </w:t>
      </w:r>
      <w:proofErr w:type="spellStart"/>
      <w:r w:rsidRPr="00617EEC">
        <w:rPr>
          <w:sz w:val="22"/>
          <w:szCs w:val="22"/>
        </w:rPr>
        <w:t>висини</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___%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укупне</w:t>
      </w:r>
      <w:proofErr w:type="spellEnd"/>
      <w:r w:rsidRPr="00617EEC">
        <w:rPr>
          <w:sz w:val="22"/>
          <w:szCs w:val="22"/>
        </w:rPr>
        <w:t xml:space="preserve"> </w:t>
      </w:r>
      <w:proofErr w:type="spellStart"/>
      <w:r w:rsidRPr="00617EEC">
        <w:rPr>
          <w:sz w:val="22"/>
          <w:szCs w:val="22"/>
        </w:rPr>
        <w:t>уговорене</w:t>
      </w:r>
      <w:proofErr w:type="spellEnd"/>
      <w:r w:rsidRPr="00617EEC">
        <w:rPr>
          <w:sz w:val="22"/>
          <w:szCs w:val="22"/>
        </w:rPr>
        <w:t xml:space="preserve"> </w:t>
      </w:r>
      <w:proofErr w:type="spellStart"/>
      <w:r w:rsidRPr="00617EEC">
        <w:rPr>
          <w:sz w:val="22"/>
          <w:szCs w:val="22"/>
        </w:rPr>
        <w:t>цене</w:t>
      </w:r>
      <w:proofErr w:type="spellEnd"/>
      <w:r w:rsidRPr="00617EEC">
        <w:rPr>
          <w:sz w:val="22"/>
          <w:szCs w:val="22"/>
        </w:rPr>
        <w:t xml:space="preserve"> </w:t>
      </w:r>
      <w:proofErr w:type="spellStart"/>
      <w:r w:rsidRPr="00617EEC">
        <w:rPr>
          <w:sz w:val="22"/>
          <w:szCs w:val="22"/>
        </w:rPr>
        <w:t>уз</w:t>
      </w:r>
      <w:proofErr w:type="spellEnd"/>
      <w:r w:rsidRPr="00617EEC">
        <w:rPr>
          <w:sz w:val="22"/>
          <w:szCs w:val="22"/>
        </w:rPr>
        <w:t xml:space="preserve"> </w:t>
      </w:r>
      <w:proofErr w:type="spellStart"/>
      <w:r w:rsidRPr="00617EEC">
        <w:rPr>
          <w:sz w:val="22"/>
          <w:szCs w:val="22"/>
        </w:rPr>
        <w:t>достављање</w:t>
      </w:r>
      <w:proofErr w:type="spellEnd"/>
      <w:r w:rsidRPr="00617EEC">
        <w:rPr>
          <w:sz w:val="22"/>
          <w:szCs w:val="22"/>
        </w:rPr>
        <w:t xml:space="preserve"> </w:t>
      </w:r>
      <w:proofErr w:type="spellStart"/>
      <w:r w:rsidRPr="00617EEC">
        <w:rPr>
          <w:sz w:val="22"/>
          <w:szCs w:val="22"/>
        </w:rPr>
        <w:t>следеће</w:t>
      </w:r>
      <w:proofErr w:type="spellEnd"/>
      <w:r w:rsidRPr="00617EEC">
        <w:rPr>
          <w:sz w:val="22"/>
          <w:szCs w:val="22"/>
        </w:rPr>
        <w:t xml:space="preserve"> </w:t>
      </w:r>
      <w:proofErr w:type="spellStart"/>
      <w:r w:rsidRPr="00617EEC">
        <w:rPr>
          <w:sz w:val="22"/>
          <w:szCs w:val="22"/>
        </w:rPr>
        <w:t>документације</w:t>
      </w:r>
      <w:proofErr w:type="spellEnd"/>
      <w:r w:rsidRPr="00617EEC">
        <w:rPr>
          <w:sz w:val="22"/>
          <w:szCs w:val="22"/>
        </w:rPr>
        <w:t>:</w:t>
      </w:r>
    </w:p>
    <w:p w14:paraId="0AD949A2" w14:textId="77777777" w:rsidR="0043437F" w:rsidRPr="00617EEC" w:rsidRDefault="0043437F" w:rsidP="00C737CE">
      <w:pPr>
        <w:ind w:firstLine="426"/>
        <w:jc w:val="both"/>
        <w:rPr>
          <w:sz w:val="22"/>
          <w:szCs w:val="22"/>
        </w:rPr>
      </w:pPr>
      <w:r w:rsidRPr="00617EEC">
        <w:rPr>
          <w:sz w:val="22"/>
          <w:szCs w:val="22"/>
        </w:rPr>
        <w:t>-</w:t>
      </w:r>
      <w:r w:rsidRPr="00617EEC">
        <w:rPr>
          <w:sz w:val="22"/>
          <w:szCs w:val="22"/>
        </w:rPr>
        <w:tab/>
      </w:r>
      <w:proofErr w:type="spellStart"/>
      <w:r w:rsidRPr="00617EEC">
        <w:rPr>
          <w:sz w:val="22"/>
          <w:szCs w:val="22"/>
        </w:rPr>
        <w:t>предрачуна</w:t>
      </w:r>
      <w:proofErr w:type="spellEnd"/>
      <w:r w:rsidRPr="00617EEC">
        <w:rPr>
          <w:sz w:val="22"/>
          <w:szCs w:val="22"/>
        </w:rPr>
        <w:t xml:space="preserve"> у </w:t>
      </w:r>
      <w:proofErr w:type="spellStart"/>
      <w:r w:rsidRPr="00617EEC">
        <w:rPr>
          <w:sz w:val="22"/>
          <w:szCs w:val="22"/>
        </w:rPr>
        <w:t>износу</w:t>
      </w:r>
      <w:proofErr w:type="spellEnd"/>
      <w:r w:rsidRPr="00617EEC">
        <w:rPr>
          <w:sz w:val="22"/>
          <w:szCs w:val="22"/>
        </w:rPr>
        <w:t xml:space="preserve"> </w:t>
      </w:r>
      <w:proofErr w:type="spellStart"/>
      <w:r w:rsidRPr="00617EEC">
        <w:rPr>
          <w:sz w:val="22"/>
          <w:szCs w:val="22"/>
        </w:rPr>
        <w:t>аванса</w:t>
      </w:r>
      <w:proofErr w:type="spellEnd"/>
      <w:r w:rsidRPr="00617EEC">
        <w:rPr>
          <w:sz w:val="22"/>
          <w:szCs w:val="22"/>
        </w:rPr>
        <w:t>;</w:t>
      </w:r>
    </w:p>
    <w:p w14:paraId="59FB7882" w14:textId="655A05B9" w:rsidR="0043437F" w:rsidRPr="00617EEC" w:rsidRDefault="0043437F" w:rsidP="0043437F">
      <w:pPr>
        <w:jc w:val="both"/>
        <w:rPr>
          <w:sz w:val="22"/>
          <w:szCs w:val="22"/>
        </w:rPr>
      </w:pPr>
      <w:r w:rsidRPr="00617EEC">
        <w:rPr>
          <w:sz w:val="22"/>
          <w:szCs w:val="22"/>
        </w:rPr>
        <w:lastRenderedPageBreak/>
        <w:t xml:space="preserve">2. </w:t>
      </w:r>
      <w:r w:rsidR="006C6953">
        <w:rPr>
          <w:sz w:val="22"/>
          <w:szCs w:val="22"/>
          <w:lang w:val="sr-Cyrl-RS"/>
        </w:rPr>
        <w:t>П</w:t>
      </w:r>
      <w:r w:rsidRPr="00617EEC">
        <w:rPr>
          <w:sz w:val="22"/>
          <w:szCs w:val="22"/>
        </w:rPr>
        <w:t xml:space="preserve">о </w:t>
      </w:r>
      <w:proofErr w:type="spellStart"/>
      <w:r w:rsidRPr="00617EEC">
        <w:rPr>
          <w:sz w:val="22"/>
          <w:szCs w:val="22"/>
        </w:rPr>
        <w:t>основу</w:t>
      </w:r>
      <w:proofErr w:type="spellEnd"/>
      <w:r w:rsidRPr="00617EEC">
        <w:rPr>
          <w:sz w:val="22"/>
          <w:szCs w:val="22"/>
        </w:rPr>
        <w:t xml:space="preserve"> </w:t>
      </w:r>
      <w:proofErr w:type="spellStart"/>
      <w:r w:rsidRPr="00617EEC">
        <w:rPr>
          <w:sz w:val="22"/>
          <w:szCs w:val="22"/>
        </w:rPr>
        <w:t>оверених</w:t>
      </w:r>
      <w:proofErr w:type="spellEnd"/>
      <w:r w:rsidRPr="00617EEC">
        <w:rPr>
          <w:sz w:val="22"/>
          <w:szCs w:val="22"/>
        </w:rPr>
        <w:t xml:space="preserve"> </w:t>
      </w:r>
      <w:proofErr w:type="spellStart"/>
      <w:r w:rsidRPr="00617EEC">
        <w:rPr>
          <w:sz w:val="22"/>
          <w:szCs w:val="22"/>
        </w:rPr>
        <w:t>привремених</w:t>
      </w:r>
      <w:proofErr w:type="spellEnd"/>
      <w:r w:rsidRPr="00617EEC">
        <w:rPr>
          <w:sz w:val="22"/>
          <w:szCs w:val="22"/>
        </w:rPr>
        <w:t xml:space="preserve"> </w:t>
      </w:r>
      <w:proofErr w:type="spellStart"/>
      <w:r w:rsidRPr="00617EEC">
        <w:rPr>
          <w:sz w:val="22"/>
          <w:szCs w:val="22"/>
        </w:rPr>
        <w:t>месечних</w:t>
      </w:r>
      <w:proofErr w:type="spellEnd"/>
      <w:r w:rsidRPr="00617EEC">
        <w:rPr>
          <w:sz w:val="22"/>
          <w:szCs w:val="22"/>
        </w:rPr>
        <w:t xml:space="preserve"> </w:t>
      </w:r>
      <w:proofErr w:type="spellStart"/>
      <w:r w:rsidRPr="00617EEC">
        <w:rPr>
          <w:sz w:val="22"/>
          <w:szCs w:val="22"/>
        </w:rPr>
        <w:t>ситуација</w:t>
      </w:r>
      <w:proofErr w:type="spellEnd"/>
      <w:r w:rsidRPr="00617EEC">
        <w:rPr>
          <w:sz w:val="22"/>
          <w:szCs w:val="22"/>
        </w:rPr>
        <w:t xml:space="preserve"> и </w:t>
      </w:r>
      <w:proofErr w:type="spellStart"/>
      <w:r w:rsidRPr="00617EEC">
        <w:rPr>
          <w:sz w:val="22"/>
          <w:szCs w:val="22"/>
        </w:rPr>
        <w:t>окончаној</w:t>
      </w:r>
      <w:proofErr w:type="spellEnd"/>
      <w:r w:rsidRPr="00617EEC">
        <w:rPr>
          <w:sz w:val="22"/>
          <w:szCs w:val="22"/>
        </w:rPr>
        <w:t xml:space="preserve"> </w:t>
      </w:r>
      <w:proofErr w:type="spellStart"/>
      <w:r w:rsidRPr="00617EEC">
        <w:rPr>
          <w:sz w:val="22"/>
          <w:szCs w:val="22"/>
        </w:rPr>
        <w:t>ситуацији</w:t>
      </w:r>
      <w:proofErr w:type="spellEnd"/>
      <w:r w:rsidRPr="00617EEC">
        <w:rPr>
          <w:sz w:val="22"/>
          <w:szCs w:val="22"/>
        </w:rPr>
        <w:t xml:space="preserve">, </w:t>
      </w:r>
      <w:proofErr w:type="spellStart"/>
      <w:r w:rsidRPr="00617EEC">
        <w:rPr>
          <w:sz w:val="22"/>
          <w:szCs w:val="22"/>
        </w:rPr>
        <w:t>сачињеним</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основу</w:t>
      </w:r>
      <w:proofErr w:type="spellEnd"/>
      <w:r w:rsidRPr="00617EEC">
        <w:rPr>
          <w:sz w:val="22"/>
          <w:szCs w:val="22"/>
        </w:rPr>
        <w:t xml:space="preserve"> </w:t>
      </w:r>
      <w:proofErr w:type="spellStart"/>
      <w:r w:rsidRPr="00617EEC">
        <w:rPr>
          <w:sz w:val="22"/>
          <w:szCs w:val="22"/>
        </w:rPr>
        <w:t>оверене</w:t>
      </w:r>
      <w:proofErr w:type="spellEnd"/>
      <w:r w:rsidRPr="00617EEC">
        <w:rPr>
          <w:sz w:val="22"/>
          <w:szCs w:val="22"/>
        </w:rPr>
        <w:t xml:space="preserve"> </w:t>
      </w:r>
      <w:proofErr w:type="spellStart"/>
      <w:r w:rsidRPr="00617EEC">
        <w:rPr>
          <w:sz w:val="22"/>
          <w:szCs w:val="22"/>
        </w:rPr>
        <w:t>грађевинске</w:t>
      </w:r>
      <w:proofErr w:type="spellEnd"/>
      <w:r w:rsidRPr="00617EEC">
        <w:rPr>
          <w:sz w:val="22"/>
          <w:szCs w:val="22"/>
        </w:rPr>
        <w:t xml:space="preserve"> </w:t>
      </w:r>
      <w:proofErr w:type="spellStart"/>
      <w:r w:rsidRPr="00617EEC">
        <w:rPr>
          <w:sz w:val="22"/>
          <w:szCs w:val="22"/>
        </w:rPr>
        <w:t>књиге</w:t>
      </w:r>
      <w:proofErr w:type="spellEnd"/>
      <w:r w:rsidRPr="00617EEC">
        <w:rPr>
          <w:sz w:val="22"/>
          <w:szCs w:val="22"/>
        </w:rPr>
        <w:t xml:space="preserve"> </w:t>
      </w:r>
      <w:proofErr w:type="spellStart"/>
      <w:r w:rsidRPr="00617EEC">
        <w:rPr>
          <w:sz w:val="22"/>
          <w:szCs w:val="22"/>
        </w:rPr>
        <w:t>изведених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и </w:t>
      </w:r>
      <w:proofErr w:type="spellStart"/>
      <w:r w:rsidRPr="00617EEC">
        <w:rPr>
          <w:sz w:val="22"/>
          <w:szCs w:val="22"/>
        </w:rPr>
        <w:t>јединичних</w:t>
      </w:r>
      <w:proofErr w:type="spellEnd"/>
      <w:r w:rsidRPr="00617EEC">
        <w:rPr>
          <w:sz w:val="22"/>
          <w:szCs w:val="22"/>
        </w:rPr>
        <w:t xml:space="preserve"> </w:t>
      </w:r>
      <w:proofErr w:type="spellStart"/>
      <w:r w:rsidRPr="00617EEC">
        <w:rPr>
          <w:sz w:val="22"/>
          <w:szCs w:val="22"/>
        </w:rPr>
        <w:t>цена</w:t>
      </w:r>
      <w:proofErr w:type="spellEnd"/>
      <w:r w:rsidRPr="00617EEC">
        <w:rPr>
          <w:sz w:val="22"/>
          <w:szCs w:val="22"/>
        </w:rPr>
        <w:t xml:space="preserve"> </w:t>
      </w:r>
      <w:proofErr w:type="spellStart"/>
      <w:r w:rsidRPr="00617EEC">
        <w:rPr>
          <w:sz w:val="22"/>
          <w:szCs w:val="22"/>
        </w:rPr>
        <w:t>из</w:t>
      </w:r>
      <w:proofErr w:type="spellEnd"/>
      <w:r w:rsidRPr="00617EEC">
        <w:rPr>
          <w:sz w:val="22"/>
          <w:szCs w:val="22"/>
        </w:rPr>
        <w:t xml:space="preserve"> </w:t>
      </w:r>
      <w:proofErr w:type="spellStart"/>
      <w:r w:rsidRPr="00617EEC">
        <w:rPr>
          <w:sz w:val="22"/>
          <w:szCs w:val="22"/>
        </w:rPr>
        <w:t>усвојене</w:t>
      </w:r>
      <w:proofErr w:type="spellEnd"/>
      <w:r w:rsidRPr="00617EEC">
        <w:rPr>
          <w:sz w:val="22"/>
          <w:szCs w:val="22"/>
        </w:rPr>
        <w:t xml:space="preserve"> </w:t>
      </w:r>
      <w:proofErr w:type="spellStart"/>
      <w:r w:rsidRPr="00617EEC">
        <w:rPr>
          <w:sz w:val="22"/>
          <w:szCs w:val="22"/>
        </w:rPr>
        <w:t>понуде</w:t>
      </w:r>
      <w:proofErr w:type="spellEnd"/>
      <w:r w:rsidRPr="00617EEC">
        <w:rPr>
          <w:sz w:val="22"/>
          <w:szCs w:val="22"/>
        </w:rPr>
        <w:t xml:space="preserve"> </w:t>
      </w:r>
      <w:proofErr w:type="spellStart"/>
      <w:r w:rsidRPr="00617EEC">
        <w:rPr>
          <w:sz w:val="22"/>
          <w:szCs w:val="22"/>
        </w:rPr>
        <w:t>бр</w:t>
      </w:r>
      <w:proofErr w:type="spellEnd"/>
      <w:r w:rsidRPr="00617EEC">
        <w:rPr>
          <w:sz w:val="22"/>
          <w:szCs w:val="22"/>
        </w:rPr>
        <w:t>. ________</w:t>
      </w:r>
      <w:proofErr w:type="spellStart"/>
      <w:r w:rsidRPr="00617EEC">
        <w:rPr>
          <w:sz w:val="22"/>
          <w:szCs w:val="22"/>
        </w:rPr>
        <w:t>од</w:t>
      </w:r>
      <w:proofErr w:type="spellEnd"/>
      <w:r w:rsidRPr="00617EEC">
        <w:rPr>
          <w:sz w:val="22"/>
          <w:szCs w:val="22"/>
        </w:rPr>
        <w:t xml:space="preserve"> _________ и </w:t>
      </w:r>
      <w:proofErr w:type="spellStart"/>
      <w:r w:rsidRPr="00617EEC">
        <w:rPr>
          <w:sz w:val="22"/>
          <w:szCs w:val="22"/>
        </w:rPr>
        <w:t>потписаним</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стране</w:t>
      </w:r>
      <w:proofErr w:type="spellEnd"/>
      <w:r w:rsidRPr="00617EEC">
        <w:rPr>
          <w:sz w:val="22"/>
          <w:szCs w:val="22"/>
        </w:rPr>
        <w:t xml:space="preserve"> </w:t>
      </w:r>
      <w:proofErr w:type="spellStart"/>
      <w:r w:rsidRPr="00617EEC">
        <w:rPr>
          <w:sz w:val="22"/>
          <w:szCs w:val="22"/>
        </w:rPr>
        <w:t>стручног</w:t>
      </w:r>
      <w:proofErr w:type="spellEnd"/>
      <w:r w:rsidRPr="00617EEC">
        <w:rPr>
          <w:sz w:val="22"/>
          <w:szCs w:val="22"/>
        </w:rPr>
        <w:t xml:space="preserve"> </w:t>
      </w:r>
      <w:proofErr w:type="spellStart"/>
      <w:r w:rsidRPr="00617EEC">
        <w:rPr>
          <w:sz w:val="22"/>
          <w:szCs w:val="22"/>
        </w:rPr>
        <w:t>надзора</w:t>
      </w:r>
      <w:proofErr w:type="spellEnd"/>
      <w:r w:rsidRPr="00617EEC">
        <w:rPr>
          <w:sz w:val="22"/>
          <w:szCs w:val="22"/>
        </w:rPr>
        <w:t xml:space="preserve">, у </w:t>
      </w:r>
      <w:proofErr w:type="spellStart"/>
      <w:r w:rsidRPr="00617EEC">
        <w:rPr>
          <w:sz w:val="22"/>
          <w:szCs w:val="22"/>
        </w:rPr>
        <w:t>року</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45 (</w:t>
      </w:r>
      <w:proofErr w:type="spellStart"/>
      <w:r w:rsidRPr="00617EEC">
        <w:rPr>
          <w:sz w:val="22"/>
          <w:szCs w:val="22"/>
        </w:rPr>
        <w:t>четрдесетпет</w:t>
      </w:r>
      <w:proofErr w:type="spellEnd"/>
      <w:r w:rsidRPr="00617EEC">
        <w:rPr>
          <w:sz w:val="22"/>
          <w:szCs w:val="22"/>
        </w:rPr>
        <w:t xml:space="preserve">) </w:t>
      </w:r>
      <w:proofErr w:type="spellStart"/>
      <w:r w:rsidRPr="00617EEC">
        <w:rPr>
          <w:sz w:val="22"/>
          <w:szCs w:val="22"/>
        </w:rPr>
        <w:t>дана</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дана</w:t>
      </w:r>
      <w:proofErr w:type="spellEnd"/>
      <w:r w:rsidRPr="00617EEC">
        <w:rPr>
          <w:sz w:val="22"/>
          <w:szCs w:val="22"/>
        </w:rPr>
        <w:t xml:space="preserve"> </w:t>
      </w:r>
      <w:proofErr w:type="spellStart"/>
      <w:r w:rsidRPr="00617EEC">
        <w:rPr>
          <w:sz w:val="22"/>
          <w:szCs w:val="22"/>
        </w:rPr>
        <w:t>пријема</w:t>
      </w:r>
      <w:proofErr w:type="spellEnd"/>
      <w:r w:rsidRPr="00617EEC">
        <w:rPr>
          <w:sz w:val="22"/>
          <w:szCs w:val="22"/>
        </w:rPr>
        <w:t xml:space="preserve"> </w:t>
      </w:r>
      <w:proofErr w:type="spellStart"/>
      <w:r w:rsidRPr="00617EEC">
        <w:rPr>
          <w:sz w:val="22"/>
          <w:szCs w:val="22"/>
        </w:rPr>
        <w:t>оверене</w:t>
      </w:r>
      <w:proofErr w:type="spellEnd"/>
      <w:r w:rsidRPr="00617EEC">
        <w:rPr>
          <w:sz w:val="22"/>
          <w:szCs w:val="22"/>
        </w:rPr>
        <w:t xml:space="preserve"> </w:t>
      </w:r>
      <w:proofErr w:type="spellStart"/>
      <w:r w:rsidRPr="00617EEC">
        <w:rPr>
          <w:sz w:val="22"/>
          <w:szCs w:val="22"/>
        </w:rPr>
        <w:t>ситуације</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стране</w:t>
      </w:r>
      <w:proofErr w:type="spellEnd"/>
      <w:r w:rsidRPr="00617EEC">
        <w:rPr>
          <w:sz w:val="22"/>
          <w:szCs w:val="22"/>
        </w:rPr>
        <w:t xml:space="preserve"> </w:t>
      </w:r>
      <w:proofErr w:type="spellStart"/>
      <w:r w:rsidRPr="00617EEC">
        <w:rPr>
          <w:sz w:val="22"/>
          <w:szCs w:val="22"/>
        </w:rPr>
        <w:t>стручног</w:t>
      </w:r>
      <w:proofErr w:type="spellEnd"/>
      <w:r w:rsidRPr="00617EEC">
        <w:rPr>
          <w:sz w:val="22"/>
          <w:szCs w:val="22"/>
        </w:rPr>
        <w:t xml:space="preserve"> </w:t>
      </w:r>
      <w:proofErr w:type="spellStart"/>
      <w:r w:rsidRPr="00617EEC">
        <w:rPr>
          <w:sz w:val="22"/>
          <w:szCs w:val="22"/>
        </w:rPr>
        <w:t>надзора</w:t>
      </w:r>
      <w:proofErr w:type="spellEnd"/>
      <w:r w:rsidRPr="00617EEC">
        <w:rPr>
          <w:sz w:val="22"/>
          <w:szCs w:val="22"/>
        </w:rPr>
        <w:t xml:space="preserve">, с </w:t>
      </w:r>
      <w:proofErr w:type="spellStart"/>
      <w:r w:rsidRPr="00617EEC">
        <w:rPr>
          <w:sz w:val="22"/>
          <w:szCs w:val="22"/>
        </w:rPr>
        <w:t>тим</w:t>
      </w:r>
      <w:proofErr w:type="spellEnd"/>
      <w:r w:rsidRPr="00617EEC">
        <w:rPr>
          <w:sz w:val="22"/>
          <w:szCs w:val="22"/>
        </w:rPr>
        <w:t xml:space="preserve"> </w:t>
      </w:r>
      <w:proofErr w:type="spellStart"/>
      <w:r w:rsidRPr="00617EEC">
        <w:rPr>
          <w:sz w:val="22"/>
          <w:szCs w:val="22"/>
        </w:rPr>
        <w:t>што</w:t>
      </w:r>
      <w:proofErr w:type="spellEnd"/>
      <w:r w:rsidRPr="00617EEC">
        <w:rPr>
          <w:sz w:val="22"/>
          <w:szCs w:val="22"/>
        </w:rPr>
        <w:t xml:space="preserve"> </w:t>
      </w:r>
      <w:proofErr w:type="spellStart"/>
      <w:r w:rsidRPr="00617EEC">
        <w:rPr>
          <w:sz w:val="22"/>
          <w:szCs w:val="22"/>
        </w:rPr>
        <w:t>окончана</w:t>
      </w:r>
      <w:proofErr w:type="spellEnd"/>
      <w:r w:rsidRPr="00617EEC">
        <w:rPr>
          <w:sz w:val="22"/>
          <w:szCs w:val="22"/>
        </w:rPr>
        <w:t xml:space="preserve"> </w:t>
      </w:r>
      <w:proofErr w:type="spellStart"/>
      <w:r w:rsidRPr="00617EEC">
        <w:rPr>
          <w:sz w:val="22"/>
          <w:szCs w:val="22"/>
        </w:rPr>
        <w:t>ситуација</w:t>
      </w:r>
      <w:proofErr w:type="spellEnd"/>
      <w:r w:rsidRPr="00617EEC">
        <w:rPr>
          <w:sz w:val="22"/>
          <w:szCs w:val="22"/>
        </w:rPr>
        <w:t xml:space="preserve"> </w:t>
      </w:r>
      <w:proofErr w:type="spellStart"/>
      <w:r w:rsidRPr="00617EEC">
        <w:rPr>
          <w:sz w:val="22"/>
          <w:szCs w:val="22"/>
        </w:rPr>
        <w:t>мора</w:t>
      </w:r>
      <w:proofErr w:type="spellEnd"/>
      <w:r w:rsidRPr="00617EEC">
        <w:rPr>
          <w:sz w:val="22"/>
          <w:szCs w:val="22"/>
        </w:rPr>
        <w:t xml:space="preserve"> </w:t>
      </w:r>
      <w:proofErr w:type="spellStart"/>
      <w:r w:rsidRPr="00617EEC">
        <w:rPr>
          <w:sz w:val="22"/>
          <w:szCs w:val="22"/>
        </w:rPr>
        <w:t>износити</w:t>
      </w:r>
      <w:proofErr w:type="spellEnd"/>
      <w:r w:rsidRPr="00617EEC">
        <w:rPr>
          <w:sz w:val="22"/>
          <w:szCs w:val="22"/>
        </w:rPr>
        <w:t xml:space="preserve"> </w:t>
      </w:r>
      <w:proofErr w:type="spellStart"/>
      <w:r w:rsidRPr="00617EEC">
        <w:rPr>
          <w:sz w:val="22"/>
          <w:szCs w:val="22"/>
        </w:rPr>
        <w:t>минимум</w:t>
      </w:r>
      <w:proofErr w:type="spellEnd"/>
      <w:r w:rsidRPr="00617EEC">
        <w:rPr>
          <w:sz w:val="22"/>
          <w:szCs w:val="22"/>
        </w:rPr>
        <w:t xml:space="preserve"> 10% (</w:t>
      </w:r>
      <w:proofErr w:type="spellStart"/>
      <w:r w:rsidRPr="00617EEC">
        <w:rPr>
          <w:sz w:val="22"/>
          <w:szCs w:val="22"/>
        </w:rPr>
        <w:t>десет</w:t>
      </w:r>
      <w:proofErr w:type="spellEnd"/>
      <w:r w:rsidRPr="00617EEC">
        <w:rPr>
          <w:sz w:val="22"/>
          <w:szCs w:val="22"/>
        </w:rPr>
        <w:t xml:space="preserve"> </w:t>
      </w:r>
      <w:proofErr w:type="spellStart"/>
      <w:r w:rsidRPr="00617EEC">
        <w:rPr>
          <w:sz w:val="22"/>
          <w:szCs w:val="22"/>
        </w:rPr>
        <w:t>процената</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уговорене</w:t>
      </w:r>
      <w:proofErr w:type="spellEnd"/>
      <w:r w:rsidRPr="00617EEC">
        <w:rPr>
          <w:sz w:val="22"/>
          <w:szCs w:val="22"/>
        </w:rPr>
        <w:t xml:space="preserve"> </w:t>
      </w:r>
      <w:proofErr w:type="spellStart"/>
      <w:r w:rsidRPr="00617EEC">
        <w:rPr>
          <w:sz w:val="22"/>
          <w:szCs w:val="22"/>
        </w:rPr>
        <w:t>вредности</w:t>
      </w:r>
      <w:proofErr w:type="spellEnd"/>
      <w:r w:rsidRPr="00617EEC">
        <w:rPr>
          <w:sz w:val="22"/>
          <w:szCs w:val="22"/>
        </w:rPr>
        <w:t xml:space="preserve">. </w:t>
      </w:r>
    </w:p>
    <w:p w14:paraId="1F4AEF17" w14:textId="77777777" w:rsidR="0043437F" w:rsidRPr="00617EEC" w:rsidRDefault="0043437F" w:rsidP="0043437F">
      <w:pPr>
        <w:jc w:val="both"/>
        <w:rPr>
          <w:bCs/>
          <w:sz w:val="22"/>
          <w:szCs w:val="22"/>
          <w:lang w:val="ru-RU"/>
        </w:rPr>
      </w:pPr>
      <w:r w:rsidRPr="00617EEC">
        <w:rPr>
          <w:sz w:val="22"/>
          <w:szCs w:val="22"/>
        </w:rPr>
        <w:tab/>
      </w:r>
      <w:r w:rsidRPr="00617EEC">
        <w:rPr>
          <w:bCs/>
          <w:sz w:val="22"/>
          <w:szCs w:val="22"/>
          <w:lang w:val="ru-RU"/>
        </w:rPr>
        <w:t>Услов за оверу окончане ситуације је извршена примопредаја изведених радова.</w:t>
      </w:r>
    </w:p>
    <w:p w14:paraId="18C3135C" w14:textId="77777777" w:rsidR="0043437F" w:rsidRPr="00617EEC" w:rsidRDefault="0043437F" w:rsidP="0043437F">
      <w:pPr>
        <w:ind w:firstLine="720"/>
        <w:jc w:val="both"/>
        <w:rPr>
          <w:sz w:val="22"/>
          <w:szCs w:val="22"/>
        </w:rPr>
      </w:pPr>
      <w:r w:rsidRPr="00617EEC">
        <w:rPr>
          <w:sz w:val="22"/>
          <w:szCs w:val="22"/>
          <w:lang w:val="ru-RU"/>
        </w:rPr>
        <w:t>К</w:t>
      </w:r>
      <w:r w:rsidRPr="00617EEC">
        <w:rPr>
          <w:sz w:val="22"/>
          <w:szCs w:val="22"/>
        </w:rPr>
        <w:t>o</w:t>
      </w:r>
      <w:r w:rsidRPr="00617EEC">
        <w:rPr>
          <w:sz w:val="22"/>
          <w:szCs w:val="22"/>
          <w:lang w:val="ru-RU"/>
        </w:rPr>
        <w:t>мплетну документацију неопходну за оверу привремене ситуације:листове грађевинске књиге, одговарајуће атесте за уграђени материјал и другу документацију Извођач радова доставља стручном надзору који ту документацију чува д</w:t>
      </w:r>
      <w:r w:rsidRPr="00617EEC">
        <w:rPr>
          <w:sz w:val="22"/>
          <w:szCs w:val="22"/>
        </w:rPr>
        <w:t>o</w:t>
      </w:r>
      <w:r w:rsidRPr="00617EEC">
        <w:rPr>
          <w:sz w:val="22"/>
          <w:szCs w:val="22"/>
          <w:lang w:val="ru-RU"/>
        </w:rPr>
        <w:t xml:space="preserve"> примопредаје и коначног обрачуна, у супротном се неће извршити плаћање тих позиција, што Извођач радова признаје без права приговора.</w:t>
      </w:r>
    </w:p>
    <w:p w14:paraId="0ECA6746" w14:textId="77777777" w:rsidR="00DE3B0A" w:rsidRPr="00617EEC" w:rsidRDefault="00DE3B0A" w:rsidP="0043437F">
      <w:pPr>
        <w:jc w:val="center"/>
        <w:rPr>
          <w:b/>
          <w:sz w:val="22"/>
          <w:szCs w:val="22"/>
        </w:rPr>
      </w:pPr>
      <w:proofErr w:type="spellStart"/>
      <w:r w:rsidRPr="00617EEC">
        <w:rPr>
          <w:b/>
          <w:sz w:val="22"/>
          <w:szCs w:val="22"/>
        </w:rPr>
        <w:t>Рок</w:t>
      </w:r>
      <w:proofErr w:type="spellEnd"/>
      <w:r w:rsidRPr="00617EEC">
        <w:rPr>
          <w:b/>
          <w:sz w:val="22"/>
          <w:szCs w:val="22"/>
        </w:rPr>
        <w:t xml:space="preserve"> </w:t>
      </w:r>
      <w:proofErr w:type="spellStart"/>
      <w:r w:rsidRPr="00617EEC">
        <w:rPr>
          <w:b/>
          <w:sz w:val="22"/>
          <w:szCs w:val="22"/>
        </w:rPr>
        <w:t>за</w:t>
      </w:r>
      <w:proofErr w:type="spellEnd"/>
      <w:r w:rsidRPr="00617EEC">
        <w:rPr>
          <w:b/>
          <w:sz w:val="22"/>
          <w:szCs w:val="22"/>
        </w:rPr>
        <w:t xml:space="preserve"> </w:t>
      </w:r>
      <w:proofErr w:type="spellStart"/>
      <w:r w:rsidRPr="00617EEC">
        <w:rPr>
          <w:b/>
          <w:sz w:val="22"/>
          <w:szCs w:val="22"/>
        </w:rPr>
        <w:t>завршетак</w:t>
      </w:r>
      <w:proofErr w:type="spellEnd"/>
      <w:r w:rsidRPr="00617EEC">
        <w:rPr>
          <w:b/>
          <w:sz w:val="22"/>
          <w:szCs w:val="22"/>
        </w:rPr>
        <w:t xml:space="preserve"> </w:t>
      </w:r>
      <w:proofErr w:type="spellStart"/>
      <w:r w:rsidRPr="00617EEC">
        <w:rPr>
          <w:b/>
          <w:sz w:val="22"/>
          <w:szCs w:val="22"/>
        </w:rPr>
        <w:t>радова</w:t>
      </w:r>
      <w:proofErr w:type="spellEnd"/>
    </w:p>
    <w:p w14:paraId="05E89A69" w14:textId="77777777" w:rsidR="00DE3B0A" w:rsidRPr="00617EEC" w:rsidRDefault="00DE3B0A" w:rsidP="00DE3B0A">
      <w:pPr>
        <w:pStyle w:val="a0"/>
        <w:rPr>
          <w:sz w:val="22"/>
          <w:szCs w:val="22"/>
        </w:rPr>
      </w:pPr>
      <w:proofErr w:type="spellStart"/>
      <w:r w:rsidRPr="00617EEC">
        <w:rPr>
          <w:sz w:val="22"/>
          <w:szCs w:val="22"/>
        </w:rPr>
        <w:t>Члан</w:t>
      </w:r>
      <w:proofErr w:type="spellEnd"/>
      <w:r w:rsidRPr="00617EEC">
        <w:rPr>
          <w:sz w:val="22"/>
          <w:szCs w:val="22"/>
        </w:rPr>
        <w:t xml:space="preserve"> 5.</w:t>
      </w:r>
    </w:p>
    <w:p w14:paraId="4778678A" w14:textId="67319C6D" w:rsidR="00DE3B0A" w:rsidRPr="00617EEC" w:rsidRDefault="00DE3B0A" w:rsidP="00DE3B0A">
      <w:pPr>
        <w:jc w:val="both"/>
        <w:rPr>
          <w:noProof/>
          <w:sz w:val="22"/>
          <w:szCs w:val="22"/>
        </w:rPr>
      </w:pPr>
      <w:r w:rsidRPr="00617EEC">
        <w:rPr>
          <w:sz w:val="22"/>
          <w:szCs w:val="22"/>
          <w:lang w:val="ru-RU"/>
        </w:rPr>
        <w:tab/>
        <w:t xml:space="preserve">Извођач радова се обавезује да уговорене радове изведе </w:t>
      </w:r>
      <w:r w:rsidR="006B4976" w:rsidRPr="00617EEC">
        <w:rPr>
          <w:sz w:val="22"/>
          <w:szCs w:val="22"/>
          <w:lang w:val="ru-RU"/>
        </w:rPr>
        <w:t xml:space="preserve">најкасније </w:t>
      </w:r>
      <w:r w:rsidR="0043437F" w:rsidRPr="00617EEC">
        <w:rPr>
          <w:b/>
          <w:color w:val="FF0000"/>
          <w:sz w:val="22"/>
          <w:szCs w:val="22"/>
          <w:lang w:val="ru-RU"/>
        </w:rPr>
        <w:t xml:space="preserve">____ </w:t>
      </w:r>
      <w:r w:rsidR="006C6953">
        <w:rPr>
          <w:b/>
          <w:color w:val="FF0000"/>
          <w:sz w:val="22"/>
          <w:szCs w:val="22"/>
          <w:lang w:val="ru-RU"/>
        </w:rPr>
        <w:t xml:space="preserve">(словима) </w:t>
      </w:r>
      <w:r w:rsidR="0043437F" w:rsidRPr="00617EEC">
        <w:rPr>
          <w:sz w:val="22"/>
          <w:szCs w:val="22"/>
          <w:lang w:val="ru-RU"/>
        </w:rPr>
        <w:t>календарских дана од дана увођења у посао</w:t>
      </w:r>
      <w:r w:rsidRPr="00617EEC">
        <w:rPr>
          <w:sz w:val="22"/>
          <w:szCs w:val="22"/>
          <w:lang w:val="ru-RU"/>
        </w:rPr>
        <w:t>, а према приложеном динамичком плану, који је саставни део Уговора.</w:t>
      </w:r>
      <w:r w:rsidRPr="00617EEC">
        <w:rPr>
          <w:noProof/>
          <w:sz w:val="22"/>
          <w:szCs w:val="22"/>
        </w:rPr>
        <w:t xml:space="preserve"> У случају обуставе радова која се евидентира  у грађевинском дневнику, рок за извођење радова се продужава за онолико дана колико је трајала обустава радова и тај рок се не обрачунава у календарске дане који су потребни  за завршетак радова. Разлози за обуставу радова у складу са чланом 6. овог уговора су:</w:t>
      </w:r>
    </w:p>
    <w:p w14:paraId="7128F837" w14:textId="77777777" w:rsidR="00DE3B0A" w:rsidRPr="00617EEC" w:rsidRDefault="00DE3B0A" w:rsidP="00A7272D">
      <w:pPr>
        <w:numPr>
          <w:ilvl w:val="0"/>
          <w:numId w:val="20"/>
        </w:numPr>
        <w:suppressAutoHyphens/>
        <w:spacing w:line="100" w:lineRule="atLeast"/>
        <w:jc w:val="both"/>
        <w:rPr>
          <w:bCs/>
          <w:noProof/>
          <w:sz w:val="22"/>
          <w:szCs w:val="22"/>
        </w:rPr>
      </w:pPr>
      <w:r w:rsidRPr="00617EEC">
        <w:rPr>
          <w:bCs/>
          <w:noProof/>
          <w:sz w:val="22"/>
          <w:szCs w:val="22"/>
        </w:rPr>
        <w:t>природни догађаји (пожар, поплава, земљотрес, изузетно лоше време неуобичајено за годишње доба и за место на коме се радови изводе и сл.);</w:t>
      </w:r>
    </w:p>
    <w:p w14:paraId="4BC74313" w14:textId="77777777" w:rsidR="00DE3B0A" w:rsidRPr="00617EEC" w:rsidRDefault="00DE3B0A" w:rsidP="00A7272D">
      <w:pPr>
        <w:numPr>
          <w:ilvl w:val="0"/>
          <w:numId w:val="20"/>
        </w:numPr>
        <w:suppressAutoHyphens/>
        <w:spacing w:line="100" w:lineRule="atLeast"/>
        <w:jc w:val="both"/>
        <w:rPr>
          <w:bCs/>
          <w:noProof/>
          <w:sz w:val="22"/>
          <w:szCs w:val="22"/>
        </w:rPr>
      </w:pPr>
      <w:r w:rsidRPr="00617EEC">
        <w:rPr>
          <w:bCs/>
          <w:noProof/>
          <w:sz w:val="22"/>
          <w:szCs w:val="22"/>
        </w:rPr>
        <w:t>мере предвиђене актима надлежних органа;</w:t>
      </w:r>
    </w:p>
    <w:p w14:paraId="36651BBA" w14:textId="77777777" w:rsidR="00DE3B0A" w:rsidRPr="00617EEC" w:rsidRDefault="00DE3B0A" w:rsidP="00A7272D">
      <w:pPr>
        <w:numPr>
          <w:ilvl w:val="0"/>
          <w:numId w:val="20"/>
        </w:numPr>
        <w:suppressAutoHyphens/>
        <w:spacing w:line="100" w:lineRule="atLeast"/>
        <w:jc w:val="both"/>
        <w:rPr>
          <w:bCs/>
          <w:noProof/>
          <w:sz w:val="22"/>
          <w:szCs w:val="22"/>
        </w:rPr>
      </w:pPr>
      <w:r w:rsidRPr="00617EEC">
        <w:rPr>
          <w:bCs/>
          <w:noProof/>
          <w:sz w:val="22"/>
          <w:szCs w:val="22"/>
        </w:rPr>
        <w:t>услови за извођење радова у земљи или води, који нису предвиђени техничком документациjом;</w:t>
      </w:r>
    </w:p>
    <w:p w14:paraId="5FE570A8" w14:textId="77777777" w:rsidR="00DE3B0A" w:rsidRPr="00617EEC" w:rsidRDefault="00DE3B0A" w:rsidP="00DE3B0A">
      <w:pPr>
        <w:jc w:val="both"/>
        <w:rPr>
          <w:sz w:val="22"/>
          <w:szCs w:val="22"/>
        </w:rPr>
      </w:pPr>
      <w:r w:rsidRPr="00617EEC">
        <w:rPr>
          <w:sz w:val="22"/>
          <w:szCs w:val="22"/>
          <w:lang w:val="ru-RU"/>
        </w:rPr>
        <w:tab/>
        <w:t xml:space="preserve">Датум увођења у посао стручни надзор уписује у грађевински дневник. Рок за увођење у посао је најкасније </w:t>
      </w:r>
      <w:r w:rsidR="0043437F" w:rsidRPr="00617EEC">
        <w:rPr>
          <w:sz w:val="22"/>
          <w:szCs w:val="22"/>
          <w:lang w:val="ru-RU"/>
        </w:rPr>
        <w:t>1</w:t>
      </w:r>
      <w:r w:rsidR="00F66B82" w:rsidRPr="00617EEC">
        <w:rPr>
          <w:sz w:val="22"/>
          <w:szCs w:val="22"/>
          <w:lang w:val="ru-RU"/>
        </w:rPr>
        <w:t>5</w:t>
      </w:r>
      <w:r w:rsidRPr="00617EEC">
        <w:rPr>
          <w:sz w:val="22"/>
          <w:szCs w:val="22"/>
          <w:lang w:val="ru-RU"/>
        </w:rPr>
        <w:t xml:space="preserve"> дана од дана ступања на снагу овог Уговора</w:t>
      </w:r>
      <w:r w:rsidRPr="00617EEC">
        <w:rPr>
          <w:sz w:val="22"/>
          <w:szCs w:val="22"/>
        </w:rPr>
        <w:t>.</w:t>
      </w:r>
    </w:p>
    <w:p w14:paraId="001FBED1" w14:textId="77777777" w:rsidR="00DE3B0A" w:rsidRPr="00617EEC" w:rsidRDefault="00DE3B0A" w:rsidP="00DE3B0A">
      <w:pPr>
        <w:ind w:firstLine="709"/>
        <w:jc w:val="both"/>
        <w:rPr>
          <w:sz w:val="22"/>
          <w:szCs w:val="22"/>
          <w:lang w:val="ru-RU"/>
        </w:rPr>
      </w:pPr>
      <w:r w:rsidRPr="00617EEC">
        <w:rPr>
          <w:sz w:val="22"/>
          <w:szCs w:val="22"/>
          <w:lang w:val="ru-RU"/>
        </w:rPr>
        <w:t>Под завршетком радова сматра се дан њихове спремности за</w:t>
      </w:r>
      <w:r w:rsidRPr="00617EEC">
        <w:rPr>
          <w:sz w:val="22"/>
          <w:szCs w:val="22"/>
        </w:rPr>
        <w:t xml:space="preserve"> </w:t>
      </w:r>
      <w:proofErr w:type="spellStart"/>
      <w:r w:rsidRPr="00617EEC">
        <w:rPr>
          <w:sz w:val="22"/>
          <w:szCs w:val="22"/>
        </w:rPr>
        <w:t>примопредају</w:t>
      </w:r>
      <w:proofErr w:type="spellEnd"/>
      <w:r w:rsidRPr="00617EEC">
        <w:rPr>
          <w:sz w:val="22"/>
          <w:szCs w:val="22"/>
        </w:rPr>
        <w:t xml:space="preserve"> </w:t>
      </w:r>
      <w:proofErr w:type="spellStart"/>
      <w:r w:rsidRPr="00617EEC">
        <w:rPr>
          <w:sz w:val="22"/>
          <w:szCs w:val="22"/>
        </w:rPr>
        <w:t>изведених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lang w:val="ru-RU"/>
        </w:rPr>
        <w:t>, а што стручни надзор констатује у грађевинском дневнику.</w:t>
      </w:r>
    </w:p>
    <w:p w14:paraId="5CE80CF9" w14:textId="77777777" w:rsidR="00DE3B0A" w:rsidRPr="00617EEC" w:rsidRDefault="00DE3B0A" w:rsidP="00DE3B0A">
      <w:pPr>
        <w:ind w:firstLine="709"/>
        <w:jc w:val="both"/>
        <w:rPr>
          <w:sz w:val="22"/>
          <w:szCs w:val="22"/>
          <w:lang w:val="ru-RU"/>
        </w:rPr>
      </w:pPr>
      <w:r w:rsidRPr="00617EEC">
        <w:rPr>
          <w:sz w:val="22"/>
          <w:szCs w:val="22"/>
          <w:lang w:val="ru-RU"/>
        </w:rPr>
        <w:t xml:space="preserve">Утврђени рокови су фиксни и не могу се мењати без сагласности Наручиоца. </w:t>
      </w:r>
    </w:p>
    <w:p w14:paraId="4D469D60" w14:textId="77777777" w:rsidR="00DE3B0A" w:rsidRPr="00617EEC" w:rsidRDefault="00DE3B0A" w:rsidP="00DE3B0A">
      <w:pPr>
        <w:ind w:firstLine="709"/>
        <w:jc w:val="both"/>
        <w:rPr>
          <w:sz w:val="22"/>
          <w:szCs w:val="22"/>
          <w:lang w:val="ru-RU"/>
        </w:rPr>
      </w:pPr>
      <w:r w:rsidRPr="00617EEC">
        <w:rPr>
          <w:sz w:val="22"/>
          <w:szCs w:val="22"/>
          <w:lang w:val="ru-RU"/>
        </w:rPr>
        <w:t>Ако постоји оправдана сумња да ће радови бити изведени у уговореном року, Наручилац има право да затражи од Извођача радова да предузме потребне мере којима се обезбеђује одговарајуће убрзање радова и њихово усклађивање са уговореним планом грађења.</w:t>
      </w:r>
    </w:p>
    <w:p w14:paraId="291049D6" w14:textId="77777777" w:rsidR="00DE3B0A" w:rsidRPr="00617EEC" w:rsidRDefault="00DE3B0A" w:rsidP="00DE3B0A">
      <w:pPr>
        <w:pStyle w:val="a0"/>
        <w:rPr>
          <w:sz w:val="22"/>
          <w:szCs w:val="22"/>
        </w:rPr>
      </w:pPr>
      <w:r w:rsidRPr="00617EEC">
        <w:rPr>
          <w:sz w:val="22"/>
          <w:szCs w:val="22"/>
          <w:lang w:val="ru-RU"/>
        </w:rPr>
        <w:t>Члан 6.</w:t>
      </w:r>
    </w:p>
    <w:p w14:paraId="70ED6809" w14:textId="77777777" w:rsidR="00DE3B0A" w:rsidRPr="00617EEC" w:rsidRDefault="00DE3B0A" w:rsidP="00DE3B0A">
      <w:pPr>
        <w:ind w:firstLine="720"/>
        <w:jc w:val="both"/>
        <w:rPr>
          <w:bCs/>
          <w:sz w:val="22"/>
          <w:szCs w:val="22"/>
          <w:lang w:val="ru-RU"/>
        </w:rPr>
      </w:pPr>
      <w:r w:rsidRPr="00617EEC">
        <w:rPr>
          <w:bCs/>
          <w:sz w:val="22"/>
          <w:szCs w:val="22"/>
          <w:lang w:val="ru-RU"/>
        </w:rPr>
        <w:t>Извођач радова има право да з</w:t>
      </w:r>
      <w:r w:rsidRPr="00617EEC">
        <w:rPr>
          <w:bCs/>
          <w:sz w:val="22"/>
          <w:szCs w:val="22"/>
        </w:rPr>
        <w:t>a</w:t>
      </w:r>
      <w:r w:rsidRPr="00617EEC">
        <w:rPr>
          <w:bCs/>
          <w:sz w:val="22"/>
          <w:szCs w:val="22"/>
          <w:lang w:val="ru-RU"/>
        </w:rPr>
        <w:t>хтева продужење рока за извођење радова у случају у коме је због промењених околности или неиспуњења обавеза Наручиоца био спречен да изводи радове.</w:t>
      </w:r>
    </w:p>
    <w:p w14:paraId="5EBD248B" w14:textId="77777777" w:rsidR="00DE3B0A" w:rsidRPr="00617EEC" w:rsidRDefault="00DE3B0A" w:rsidP="00DE3B0A">
      <w:pPr>
        <w:ind w:firstLine="720"/>
        <w:jc w:val="both"/>
        <w:rPr>
          <w:bCs/>
          <w:sz w:val="22"/>
          <w:szCs w:val="22"/>
        </w:rPr>
      </w:pPr>
      <w:r w:rsidRPr="00617EEC">
        <w:rPr>
          <w:bCs/>
          <w:sz w:val="22"/>
          <w:szCs w:val="22"/>
          <w:lang w:val="ru-RU"/>
        </w:rPr>
        <w:t>Као разлози због којих се, у смислу става 1. овог члана, може захтевати продужење рокова, сматрају се нарочито:</w:t>
      </w:r>
    </w:p>
    <w:p w14:paraId="192FCB54" w14:textId="77777777" w:rsidR="00DE3B0A" w:rsidRPr="00617EEC" w:rsidRDefault="00DE3B0A" w:rsidP="0007231B">
      <w:pPr>
        <w:suppressAutoHyphens/>
        <w:spacing w:line="100" w:lineRule="atLeast"/>
        <w:jc w:val="both"/>
        <w:rPr>
          <w:bCs/>
          <w:sz w:val="22"/>
          <w:szCs w:val="22"/>
        </w:rPr>
      </w:pPr>
      <w:r w:rsidRPr="00617EEC">
        <w:rPr>
          <w:bCs/>
          <w:sz w:val="22"/>
          <w:szCs w:val="22"/>
        </w:rPr>
        <w:t xml:space="preserve">- </w:t>
      </w:r>
      <w:proofErr w:type="spellStart"/>
      <w:r w:rsidRPr="00617EEC">
        <w:rPr>
          <w:bCs/>
          <w:sz w:val="22"/>
          <w:szCs w:val="22"/>
        </w:rPr>
        <w:t>природни</w:t>
      </w:r>
      <w:proofErr w:type="spellEnd"/>
      <w:r w:rsidRPr="00617EEC">
        <w:rPr>
          <w:bCs/>
          <w:sz w:val="22"/>
          <w:szCs w:val="22"/>
        </w:rPr>
        <w:t xml:space="preserve"> </w:t>
      </w:r>
      <w:proofErr w:type="spellStart"/>
      <w:r w:rsidRPr="00617EEC">
        <w:rPr>
          <w:bCs/>
          <w:sz w:val="22"/>
          <w:szCs w:val="22"/>
        </w:rPr>
        <w:t>догађаји</w:t>
      </w:r>
      <w:proofErr w:type="spellEnd"/>
      <w:r w:rsidRPr="00617EEC">
        <w:rPr>
          <w:bCs/>
          <w:sz w:val="22"/>
          <w:szCs w:val="22"/>
        </w:rPr>
        <w:t xml:space="preserve"> (</w:t>
      </w:r>
      <w:proofErr w:type="spellStart"/>
      <w:r w:rsidRPr="00617EEC">
        <w:rPr>
          <w:bCs/>
          <w:sz w:val="22"/>
          <w:szCs w:val="22"/>
        </w:rPr>
        <w:t>пожар</w:t>
      </w:r>
      <w:proofErr w:type="spellEnd"/>
      <w:r w:rsidRPr="00617EEC">
        <w:rPr>
          <w:bCs/>
          <w:sz w:val="22"/>
          <w:szCs w:val="22"/>
        </w:rPr>
        <w:t xml:space="preserve">, </w:t>
      </w:r>
      <w:proofErr w:type="spellStart"/>
      <w:r w:rsidRPr="00617EEC">
        <w:rPr>
          <w:bCs/>
          <w:sz w:val="22"/>
          <w:szCs w:val="22"/>
        </w:rPr>
        <w:t>поплава</w:t>
      </w:r>
      <w:proofErr w:type="spellEnd"/>
      <w:r w:rsidRPr="00617EEC">
        <w:rPr>
          <w:bCs/>
          <w:sz w:val="22"/>
          <w:szCs w:val="22"/>
        </w:rPr>
        <w:t xml:space="preserve">, </w:t>
      </w:r>
      <w:proofErr w:type="spellStart"/>
      <w:r w:rsidRPr="00617EEC">
        <w:rPr>
          <w:bCs/>
          <w:sz w:val="22"/>
          <w:szCs w:val="22"/>
        </w:rPr>
        <w:t>земљотрес</w:t>
      </w:r>
      <w:proofErr w:type="spellEnd"/>
      <w:r w:rsidRPr="00617EEC">
        <w:rPr>
          <w:bCs/>
          <w:sz w:val="22"/>
          <w:szCs w:val="22"/>
        </w:rPr>
        <w:t xml:space="preserve">, </w:t>
      </w:r>
      <w:proofErr w:type="spellStart"/>
      <w:r w:rsidRPr="00617EEC">
        <w:rPr>
          <w:bCs/>
          <w:sz w:val="22"/>
          <w:szCs w:val="22"/>
        </w:rPr>
        <w:t>изузетно</w:t>
      </w:r>
      <w:proofErr w:type="spellEnd"/>
      <w:r w:rsidRPr="00617EEC">
        <w:rPr>
          <w:bCs/>
          <w:sz w:val="22"/>
          <w:szCs w:val="22"/>
        </w:rPr>
        <w:t xml:space="preserve"> </w:t>
      </w:r>
      <w:proofErr w:type="spellStart"/>
      <w:r w:rsidRPr="00617EEC">
        <w:rPr>
          <w:bCs/>
          <w:sz w:val="22"/>
          <w:szCs w:val="22"/>
        </w:rPr>
        <w:t>лоше</w:t>
      </w:r>
      <w:proofErr w:type="spellEnd"/>
      <w:r w:rsidRPr="00617EEC">
        <w:rPr>
          <w:bCs/>
          <w:sz w:val="22"/>
          <w:szCs w:val="22"/>
        </w:rPr>
        <w:t xml:space="preserve"> </w:t>
      </w:r>
      <w:proofErr w:type="spellStart"/>
      <w:r w:rsidRPr="00617EEC">
        <w:rPr>
          <w:bCs/>
          <w:sz w:val="22"/>
          <w:szCs w:val="22"/>
        </w:rPr>
        <w:t>време</w:t>
      </w:r>
      <w:proofErr w:type="spellEnd"/>
      <w:r w:rsidRPr="00617EEC">
        <w:rPr>
          <w:bCs/>
          <w:sz w:val="22"/>
          <w:szCs w:val="22"/>
        </w:rPr>
        <w:t xml:space="preserve"> </w:t>
      </w:r>
      <w:proofErr w:type="spellStart"/>
      <w:r w:rsidRPr="00617EEC">
        <w:rPr>
          <w:bCs/>
          <w:sz w:val="22"/>
          <w:szCs w:val="22"/>
        </w:rPr>
        <w:t>неуобичајено</w:t>
      </w:r>
      <w:proofErr w:type="spellEnd"/>
      <w:r w:rsidRPr="00617EEC">
        <w:rPr>
          <w:bCs/>
          <w:sz w:val="22"/>
          <w:szCs w:val="22"/>
        </w:rPr>
        <w:t xml:space="preserve"> </w:t>
      </w:r>
      <w:proofErr w:type="spellStart"/>
      <w:r w:rsidRPr="00617EEC">
        <w:rPr>
          <w:bCs/>
          <w:sz w:val="22"/>
          <w:szCs w:val="22"/>
        </w:rPr>
        <w:t>за</w:t>
      </w:r>
      <w:proofErr w:type="spellEnd"/>
      <w:r w:rsidRPr="00617EEC">
        <w:rPr>
          <w:bCs/>
          <w:sz w:val="22"/>
          <w:szCs w:val="22"/>
        </w:rPr>
        <w:t xml:space="preserve"> </w:t>
      </w:r>
      <w:proofErr w:type="spellStart"/>
      <w:r w:rsidRPr="00617EEC">
        <w:rPr>
          <w:bCs/>
          <w:sz w:val="22"/>
          <w:szCs w:val="22"/>
        </w:rPr>
        <w:t>годишње</w:t>
      </w:r>
      <w:proofErr w:type="spellEnd"/>
      <w:r w:rsidRPr="00617EEC">
        <w:rPr>
          <w:bCs/>
          <w:sz w:val="22"/>
          <w:szCs w:val="22"/>
        </w:rPr>
        <w:t xml:space="preserve"> </w:t>
      </w:r>
      <w:proofErr w:type="spellStart"/>
      <w:r w:rsidRPr="00617EEC">
        <w:rPr>
          <w:bCs/>
          <w:sz w:val="22"/>
          <w:szCs w:val="22"/>
        </w:rPr>
        <w:t>доба</w:t>
      </w:r>
      <w:proofErr w:type="spellEnd"/>
      <w:r w:rsidRPr="00617EEC">
        <w:rPr>
          <w:bCs/>
          <w:sz w:val="22"/>
          <w:szCs w:val="22"/>
        </w:rPr>
        <w:t xml:space="preserve"> и </w:t>
      </w:r>
      <w:proofErr w:type="spellStart"/>
      <w:r w:rsidRPr="00617EEC">
        <w:rPr>
          <w:bCs/>
          <w:sz w:val="22"/>
          <w:szCs w:val="22"/>
        </w:rPr>
        <w:t>за</w:t>
      </w:r>
      <w:proofErr w:type="spellEnd"/>
      <w:r w:rsidRPr="00617EEC">
        <w:rPr>
          <w:bCs/>
          <w:sz w:val="22"/>
          <w:szCs w:val="22"/>
        </w:rPr>
        <w:t xml:space="preserve"> </w:t>
      </w:r>
      <w:proofErr w:type="spellStart"/>
      <w:r w:rsidRPr="00617EEC">
        <w:rPr>
          <w:bCs/>
          <w:sz w:val="22"/>
          <w:szCs w:val="22"/>
        </w:rPr>
        <w:t>место</w:t>
      </w:r>
      <w:proofErr w:type="spellEnd"/>
      <w:r w:rsidRPr="00617EEC">
        <w:rPr>
          <w:bCs/>
          <w:sz w:val="22"/>
          <w:szCs w:val="22"/>
        </w:rPr>
        <w:t xml:space="preserve"> </w:t>
      </w:r>
      <w:proofErr w:type="spellStart"/>
      <w:r w:rsidRPr="00617EEC">
        <w:rPr>
          <w:bCs/>
          <w:sz w:val="22"/>
          <w:szCs w:val="22"/>
        </w:rPr>
        <w:t>на</w:t>
      </w:r>
      <w:proofErr w:type="spellEnd"/>
      <w:r w:rsidRPr="00617EEC">
        <w:rPr>
          <w:bCs/>
          <w:sz w:val="22"/>
          <w:szCs w:val="22"/>
        </w:rPr>
        <w:t xml:space="preserve"> </w:t>
      </w:r>
      <w:proofErr w:type="spellStart"/>
      <w:r w:rsidRPr="00617EEC">
        <w:rPr>
          <w:bCs/>
          <w:sz w:val="22"/>
          <w:szCs w:val="22"/>
        </w:rPr>
        <w:t>коме</w:t>
      </w:r>
      <w:proofErr w:type="spellEnd"/>
      <w:r w:rsidRPr="00617EEC">
        <w:rPr>
          <w:bCs/>
          <w:sz w:val="22"/>
          <w:szCs w:val="22"/>
        </w:rPr>
        <w:t xml:space="preserve"> </w:t>
      </w:r>
      <w:proofErr w:type="spellStart"/>
      <w:r w:rsidRPr="00617EEC">
        <w:rPr>
          <w:bCs/>
          <w:sz w:val="22"/>
          <w:szCs w:val="22"/>
        </w:rPr>
        <w:t>се</w:t>
      </w:r>
      <w:proofErr w:type="spellEnd"/>
      <w:r w:rsidRPr="00617EEC">
        <w:rPr>
          <w:bCs/>
          <w:sz w:val="22"/>
          <w:szCs w:val="22"/>
        </w:rPr>
        <w:t xml:space="preserve"> </w:t>
      </w:r>
      <w:proofErr w:type="spellStart"/>
      <w:r w:rsidRPr="00617EEC">
        <w:rPr>
          <w:bCs/>
          <w:sz w:val="22"/>
          <w:szCs w:val="22"/>
        </w:rPr>
        <w:t>радови</w:t>
      </w:r>
      <w:proofErr w:type="spellEnd"/>
      <w:r w:rsidRPr="00617EEC">
        <w:rPr>
          <w:bCs/>
          <w:sz w:val="22"/>
          <w:szCs w:val="22"/>
        </w:rPr>
        <w:t xml:space="preserve"> </w:t>
      </w:r>
      <w:proofErr w:type="spellStart"/>
      <w:r w:rsidRPr="00617EEC">
        <w:rPr>
          <w:bCs/>
          <w:sz w:val="22"/>
          <w:szCs w:val="22"/>
        </w:rPr>
        <w:t>изводе</w:t>
      </w:r>
      <w:proofErr w:type="spellEnd"/>
      <w:r w:rsidRPr="00617EEC">
        <w:rPr>
          <w:bCs/>
          <w:sz w:val="22"/>
          <w:szCs w:val="22"/>
        </w:rPr>
        <w:t xml:space="preserve"> и </w:t>
      </w:r>
      <w:proofErr w:type="spellStart"/>
      <w:r w:rsidRPr="00617EEC">
        <w:rPr>
          <w:bCs/>
          <w:sz w:val="22"/>
          <w:szCs w:val="22"/>
        </w:rPr>
        <w:t>сл</w:t>
      </w:r>
      <w:proofErr w:type="spellEnd"/>
      <w:r w:rsidRPr="00617EEC">
        <w:rPr>
          <w:bCs/>
          <w:sz w:val="22"/>
          <w:szCs w:val="22"/>
        </w:rPr>
        <w:t>.);</w:t>
      </w:r>
    </w:p>
    <w:p w14:paraId="59981F65" w14:textId="77777777" w:rsidR="00DE3B0A" w:rsidRPr="00617EEC" w:rsidRDefault="00DE3B0A" w:rsidP="0007231B">
      <w:pPr>
        <w:suppressAutoHyphens/>
        <w:spacing w:line="100" w:lineRule="atLeast"/>
        <w:jc w:val="both"/>
        <w:rPr>
          <w:bCs/>
          <w:sz w:val="22"/>
          <w:szCs w:val="22"/>
        </w:rPr>
      </w:pPr>
      <w:r w:rsidRPr="00617EEC">
        <w:rPr>
          <w:bCs/>
          <w:sz w:val="22"/>
          <w:szCs w:val="22"/>
        </w:rPr>
        <w:t xml:space="preserve">- </w:t>
      </w:r>
      <w:proofErr w:type="spellStart"/>
      <w:r w:rsidRPr="00617EEC">
        <w:rPr>
          <w:bCs/>
          <w:sz w:val="22"/>
          <w:szCs w:val="22"/>
        </w:rPr>
        <w:t>мере</w:t>
      </w:r>
      <w:proofErr w:type="spellEnd"/>
      <w:r w:rsidRPr="00617EEC">
        <w:rPr>
          <w:bCs/>
          <w:sz w:val="22"/>
          <w:szCs w:val="22"/>
        </w:rPr>
        <w:t xml:space="preserve"> </w:t>
      </w:r>
      <w:proofErr w:type="spellStart"/>
      <w:r w:rsidRPr="00617EEC">
        <w:rPr>
          <w:bCs/>
          <w:sz w:val="22"/>
          <w:szCs w:val="22"/>
        </w:rPr>
        <w:t>предвиђене</w:t>
      </w:r>
      <w:proofErr w:type="spellEnd"/>
      <w:r w:rsidRPr="00617EEC">
        <w:rPr>
          <w:bCs/>
          <w:sz w:val="22"/>
          <w:szCs w:val="22"/>
        </w:rPr>
        <w:t xml:space="preserve"> </w:t>
      </w:r>
      <w:proofErr w:type="spellStart"/>
      <w:r w:rsidRPr="00617EEC">
        <w:rPr>
          <w:bCs/>
          <w:sz w:val="22"/>
          <w:szCs w:val="22"/>
        </w:rPr>
        <w:t>актима</w:t>
      </w:r>
      <w:proofErr w:type="spellEnd"/>
      <w:r w:rsidRPr="00617EEC">
        <w:rPr>
          <w:bCs/>
          <w:sz w:val="22"/>
          <w:szCs w:val="22"/>
        </w:rPr>
        <w:t xml:space="preserve"> </w:t>
      </w:r>
      <w:proofErr w:type="spellStart"/>
      <w:r w:rsidRPr="00617EEC">
        <w:rPr>
          <w:bCs/>
          <w:sz w:val="22"/>
          <w:szCs w:val="22"/>
        </w:rPr>
        <w:t>надлежних</w:t>
      </w:r>
      <w:proofErr w:type="spellEnd"/>
      <w:r w:rsidRPr="00617EEC">
        <w:rPr>
          <w:bCs/>
          <w:sz w:val="22"/>
          <w:szCs w:val="22"/>
        </w:rPr>
        <w:t xml:space="preserve"> </w:t>
      </w:r>
      <w:proofErr w:type="spellStart"/>
      <w:r w:rsidRPr="00617EEC">
        <w:rPr>
          <w:bCs/>
          <w:sz w:val="22"/>
          <w:szCs w:val="22"/>
        </w:rPr>
        <w:t>органа</w:t>
      </w:r>
      <w:proofErr w:type="spellEnd"/>
      <w:r w:rsidRPr="00617EEC">
        <w:rPr>
          <w:bCs/>
          <w:sz w:val="22"/>
          <w:szCs w:val="22"/>
        </w:rPr>
        <w:t>;</w:t>
      </w:r>
    </w:p>
    <w:p w14:paraId="3BF94347" w14:textId="77777777" w:rsidR="00DE3B0A" w:rsidRPr="00617EEC" w:rsidRDefault="00DE3B0A" w:rsidP="0007231B">
      <w:pPr>
        <w:suppressAutoHyphens/>
        <w:spacing w:line="100" w:lineRule="atLeast"/>
        <w:jc w:val="both"/>
        <w:rPr>
          <w:bCs/>
          <w:sz w:val="22"/>
          <w:szCs w:val="22"/>
        </w:rPr>
      </w:pPr>
      <w:r w:rsidRPr="00617EEC">
        <w:rPr>
          <w:bCs/>
          <w:sz w:val="22"/>
          <w:szCs w:val="22"/>
        </w:rPr>
        <w:t xml:space="preserve">- </w:t>
      </w:r>
      <w:proofErr w:type="spellStart"/>
      <w:r w:rsidRPr="00617EEC">
        <w:rPr>
          <w:bCs/>
          <w:sz w:val="22"/>
          <w:szCs w:val="22"/>
        </w:rPr>
        <w:t>услови</w:t>
      </w:r>
      <w:proofErr w:type="spellEnd"/>
      <w:r w:rsidRPr="00617EEC">
        <w:rPr>
          <w:bCs/>
          <w:sz w:val="22"/>
          <w:szCs w:val="22"/>
        </w:rPr>
        <w:t xml:space="preserve"> </w:t>
      </w:r>
      <w:proofErr w:type="spellStart"/>
      <w:r w:rsidRPr="00617EEC">
        <w:rPr>
          <w:bCs/>
          <w:sz w:val="22"/>
          <w:szCs w:val="22"/>
        </w:rPr>
        <w:t>за</w:t>
      </w:r>
      <w:proofErr w:type="spellEnd"/>
      <w:r w:rsidRPr="00617EEC">
        <w:rPr>
          <w:bCs/>
          <w:sz w:val="22"/>
          <w:szCs w:val="22"/>
        </w:rPr>
        <w:t xml:space="preserve"> </w:t>
      </w:r>
      <w:proofErr w:type="spellStart"/>
      <w:r w:rsidRPr="00617EEC">
        <w:rPr>
          <w:bCs/>
          <w:sz w:val="22"/>
          <w:szCs w:val="22"/>
        </w:rPr>
        <w:t>извођење</w:t>
      </w:r>
      <w:proofErr w:type="spellEnd"/>
      <w:r w:rsidRPr="00617EEC">
        <w:rPr>
          <w:bCs/>
          <w:sz w:val="22"/>
          <w:szCs w:val="22"/>
        </w:rPr>
        <w:t xml:space="preserve"> </w:t>
      </w:r>
      <w:proofErr w:type="spellStart"/>
      <w:r w:rsidRPr="00617EEC">
        <w:rPr>
          <w:bCs/>
          <w:sz w:val="22"/>
          <w:szCs w:val="22"/>
        </w:rPr>
        <w:t>радова</w:t>
      </w:r>
      <w:proofErr w:type="spellEnd"/>
      <w:r w:rsidRPr="00617EEC">
        <w:rPr>
          <w:bCs/>
          <w:sz w:val="22"/>
          <w:szCs w:val="22"/>
        </w:rPr>
        <w:t xml:space="preserve"> у </w:t>
      </w:r>
      <w:proofErr w:type="spellStart"/>
      <w:r w:rsidRPr="00617EEC">
        <w:rPr>
          <w:bCs/>
          <w:sz w:val="22"/>
          <w:szCs w:val="22"/>
        </w:rPr>
        <w:t>земљи</w:t>
      </w:r>
      <w:proofErr w:type="spellEnd"/>
      <w:r w:rsidRPr="00617EEC">
        <w:rPr>
          <w:bCs/>
          <w:sz w:val="22"/>
          <w:szCs w:val="22"/>
        </w:rPr>
        <w:t xml:space="preserve"> </w:t>
      </w:r>
      <w:proofErr w:type="spellStart"/>
      <w:r w:rsidRPr="00617EEC">
        <w:rPr>
          <w:bCs/>
          <w:sz w:val="22"/>
          <w:szCs w:val="22"/>
        </w:rPr>
        <w:t>или</w:t>
      </w:r>
      <w:proofErr w:type="spellEnd"/>
      <w:r w:rsidRPr="00617EEC">
        <w:rPr>
          <w:bCs/>
          <w:sz w:val="22"/>
          <w:szCs w:val="22"/>
        </w:rPr>
        <w:t xml:space="preserve"> </w:t>
      </w:r>
      <w:proofErr w:type="spellStart"/>
      <w:r w:rsidRPr="00617EEC">
        <w:rPr>
          <w:bCs/>
          <w:sz w:val="22"/>
          <w:szCs w:val="22"/>
        </w:rPr>
        <w:t>води</w:t>
      </w:r>
      <w:proofErr w:type="spellEnd"/>
      <w:r w:rsidRPr="00617EEC">
        <w:rPr>
          <w:bCs/>
          <w:sz w:val="22"/>
          <w:szCs w:val="22"/>
        </w:rPr>
        <w:t xml:space="preserve">, </w:t>
      </w:r>
      <w:proofErr w:type="spellStart"/>
      <w:r w:rsidRPr="00617EEC">
        <w:rPr>
          <w:bCs/>
          <w:sz w:val="22"/>
          <w:szCs w:val="22"/>
        </w:rPr>
        <w:t>који</w:t>
      </w:r>
      <w:proofErr w:type="spellEnd"/>
      <w:r w:rsidRPr="00617EEC">
        <w:rPr>
          <w:bCs/>
          <w:sz w:val="22"/>
          <w:szCs w:val="22"/>
        </w:rPr>
        <w:t xml:space="preserve"> </w:t>
      </w:r>
      <w:proofErr w:type="spellStart"/>
      <w:r w:rsidRPr="00617EEC">
        <w:rPr>
          <w:bCs/>
          <w:sz w:val="22"/>
          <w:szCs w:val="22"/>
        </w:rPr>
        <w:t>нису</w:t>
      </w:r>
      <w:proofErr w:type="spellEnd"/>
      <w:r w:rsidRPr="00617EEC">
        <w:rPr>
          <w:bCs/>
          <w:sz w:val="22"/>
          <w:szCs w:val="22"/>
        </w:rPr>
        <w:t xml:space="preserve"> </w:t>
      </w:r>
      <w:proofErr w:type="spellStart"/>
      <w:r w:rsidRPr="00617EEC">
        <w:rPr>
          <w:bCs/>
          <w:sz w:val="22"/>
          <w:szCs w:val="22"/>
        </w:rPr>
        <w:t>предвиђени</w:t>
      </w:r>
      <w:proofErr w:type="spellEnd"/>
      <w:r w:rsidRPr="00617EEC">
        <w:rPr>
          <w:bCs/>
          <w:sz w:val="22"/>
          <w:szCs w:val="22"/>
        </w:rPr>
        <w:t xml:space="preserve"> </w:t>
      </w:r>
      <w:proofErr w:type="spellStart"/>
      <w:r w:rsidRPr="00617EEC">
        <w:rPr>
          <w:bCs/>
          <w:sz w:val="22"/>
          <w:szCs w:val="22"/>
        </w:rPr>
        <w:t>техничком</w:t>
      </w:r>
      <w:proofErr w:type="spellEnd"/>
      <w:r w:rsidRPr="00617EEC">
        <w:rPr>
          <w:bCs/>
          <w:sz w:val="22"/>
          <w:szCs w:val="22"/>
        </w:rPr>
        <w:t xml:space="preserve"> </w:t>
      </w:r>
      <w:proofErr w:type="spellStart"/>
      <w:r w:rsidRPr="00617EEC">
        <w:rPr>
          <w:bCs/>
          <w:sz w:val="22"/>
          <w:szCs w:val="22"/>
        </w:rPr>
        <w:t>документациком</w:t>
      </w:r>
      <w:proofErr w:type="spellEnd"/>
      <w:r w:rsidRPr="00617EEC">
        <w:rPr>
          <w:bCs/>
          <w:sz w:val="22"/>
          <w:szCs w:val="22"/>
        </w:rPr>
        <w:t>;</w:t>
      </w:r>
    </w:p>
    <w:p w14:paraId="6496CF9C" w14:textId="77777777" w:rsidR="00DE3B0A" w:rsidRPr="00617EEC" w:rsidRDefault="00DE3B0A" w:rsidP="0007231B">
      <w:pPr>
        <w:suppressAutoHyphens/>
        <w:spacing w:line="100" w:lineRule="atLeast"/>
        <w:jc w:val="both"/>
        <w:rPr>
          <w:bCs/>
          <w:sz w:val="22"/>
          <w:szCs w:val="22"/>
        </w:rPr>
      </w:pPr>
      <w:r w:rsidRPr="00617EEC">
        <w:rPr>
          <w:bCs/>
          <w:sz w:val="22"/>
          <w:szCs w:val="22"/>
        </w:rPr>
        <w:t xml:space="preserve">- </w:t>
      </w:r>
      <w:proofErr w:type="spellStart"/>
      <w:r w:rsidRPr="00617EEC">
        <w:rPr>
          <w:bCs/>
          <w:sz w:val="22"/>
          <w:szCs w:val="22"/>
        </w:rPr>
        <w:t>закашњење</w:t>
      </w:r>
      <w:proofErr w:type="spellEnd"/>
      <w:r w:rsidRPr="00617EEC">
        <w:rPr>
          <w:bCs/>
          <w:sz w:val="22"/>
          <w:szCs w:val="22"/>
        </w:rPr>
        <w:t xml:space="preserve"> </w:t>
      </w:r>
      <w:proofErr w:type="spellStart"/>
      <w:r w:rsidRPr="00617EEC">
        <w:rPr>
          <w:bCs/>
          <w:sz w:val="22"/>
          <w:szCs w:val="22"/>
        </w:rPr>
        <w:t>увођења</w:t>
      </w:r>
      <w:proofErr w:type="spellEnd"/>
      <w:r w:rsidRPr="00617EEC">
        <w:rPr>
          <w:bCs/>
          <w:sz w:val="22"/>
          <w:szCs w:val="22"/>
        </w:rPr>
        <w:t xml:space="preserve"> </w:t>
      </w:r>
      <w:proofErr w:type="spellStart"/>
      <w:r w:rsidRPr="00617EEC">
        <w:rPr>
          <w:bCs/>
          <w:sz w:val="22"/>
          <w:szCs w:val="22"/>
        </w:rPr>
        <w:t>Извођача</w:t>
      </w:r>
      <w:proofErr w:type="spellEnd"/>
      <w:r w:rsidRPr="00617EEC">
        <w:rPr>
          <w:bCs/>
          <w:sz w:val="22"/>
          <w:szCs w:val="22"/>
        </w:rPr>
        <w:t xml:space="preserve"> </w:t>
      </w:r>
      <w:proofErr w:type="spellStart"/>
      <w:r w:rsidRPr="00617EEC">
        <w:rPr>
          <w:bCs/>
          <w:sz w:val="22"/>
          <w:szCs w:val="22"/>
        </w:rPr>
        <w:t>радова</w:t>
      </w:r>
      <w:proofErr w:type="spellEnd"/>
      <w:r w:rsidRPr="00617EEC">
        <w:rPr>
          <w:bCs/>
          <w:sz w:val="22"/>
          <w:szCs w:val="22"/>
        </w:rPr>
        <w:t xml:space="preserve"> у </w:t>
      </w:r>
      <w:proofErr w:type="spellStart"/>
      <w:r w:rsidRPr="00617EEC">
        <w:rPr>
          <w:bCs/>
          <w:sz w:val="22"/>
          <w:szCs w:val="22"/>
        </w:rPr>
        <w:t>посао</w:t>
      </w:r>
      <w:proofErr w:type="spellEnd"/>
      <w:r w:rsidRPr="00617EEC">
        <w:rPr>
          <w:bCs/>
          <w:sz w:val="22"/>
          <w:szCs w:val="22"/>
        </w:rPr>
        <w:t>;</w:t>
      </w:r>
    </w:p>
    <w:p w14:paraId="08A78531" w14:textId="77777777" w:rsidR="00DE3B0A" w:rsidRPr="00617EEC" w:rsidRDefault="00DE3B0A" w:rsidP="0007231B">
      <w:pPr>
        <w:suppressAutoHyphens/>
        <w:spacing w:line="100" w:lineRule="atLeast"/>
        <w:jc w:val="both"/>
        <w:rPr>
          <w:bCs/>
          <w:sz w:val="22"/>
          <w:szCs w:val="22"/>
        </w:rPr>
      </w:pPr>
      <w:r w:rsidRPr="00617EEC">
        <w:rPr>
          <w:bCs/>
          <w:sz w:val="22"/>
          <w:szCs w:val="22"/>
        </w:rPr>
        <w:t xml:space="preserve">- </w:t>
      </w:r>
      <w:proofErr w:type="spellStart"/>
      <w:r w:rsidRPr="00617EEC">
        <w:rPr>
          <w:bCs/>
          <w:sz w:val="22"/>
          <w:szCs w:val="22"/>
        </w:rPr>
        <w:t>хитне</w:t>
      </w:r>
      <w:proofErr w:type="spellEnd"/>
      <w:r w:rsidRPr="00617EEC">
        <w:rPr>
          <w:bCs/>
          <w:sz w:val="22"/>
          <w:szCs w:val="22"/>
        </w:rPr>
        <w:t xml:space="preserve"> </w:t>
      </w:r>
      <w:proofErr w:type="spellStart"/>
      <w:r w:rsidRPr="00617EEC">
        <w:rPr>
          <w:bCs/>
          <w:sz w:val="22"/>
          <w:szCs w:val="22"/>
        </w:rPr>
        <w:t>непредвиђени</w:t>
      </w:r>
      <w:proofErr w:type="spellEnd"/>
      <w:r w:rsidRPr="00617EEC">
        <w:rPr>
          <w:bCs/>
          <w:sz w:val="22"/>
          <w:szCs w:val="22"/>
        </w:rPr>
        <w:t xml:space="preserve"> </w:t>
      </w:r>
      <w:proofErr w:type="spellStart"/>
      <w:r w:rsidRPr="00617EEC">
        <w:rPr>
          <w:bCs/>
          <w:sz w:val="22"/>
          <w:szCs w:val="22"/>
        </w:rPr>
        <w:t>радови</w:t>
      </w:r>
      <w:proofErr w:type="spellEnd"/>
      <w:r w:rsidRPr="00617EEC">
        <w:rPr>
          <w:bCs/>
          <w:sz w:val="22"/>
          <w:szCs w:val="22"/>
        </w:rPr>
        <w:t xml:space="preserve"> </w:t>
      </w:r>
      <w:proofErr w:type="spellStart"/>
      <w:r w:rsidRPr="00617EEC">
        <w:rPr>
          <w:bCs/>
          <w:sz w:val="22"/>
          <w:szCs w:val="22"/>
        </w:rPr>
        <w:t>према</w:t>
      </w:r>
      <w:proofErr w:type="spellEnd"/>
      <w:r w:rsidRPr="00617EEC">
        <w:rPr>
          <w:bCs/>
          <w:sz w:val="22"/>
          <w:szCs w:val="22"/>
        </w:rPr>
        <w:t xml:space="preserve"> </w:t>
      </w:r>
      <w:proofErr w:type="spellStart"/>
      <w:r w:rsidRPr="00617EEC">
        <w:rPr>
          <w:bCs/>
          <w:sz w:val="22"/>
          <w:szCs w:val="22"/>
        </w:rPr>
        <w:t>члану</w:t>
      </w:r>
      <w:proofErr w:type="spellEnd"/>
      <w:r w:rsidRPr="00617EEC">
        <w:rPr>
          <w:bCs/>
          <w:sz w:val="22"/>
          <w:szCs w:val="22"/>
        </w:rPr>
        <w:t xml:space="preserve"> 16. </w:t>
      </w:r>
      <w:proofErr w:type="spellStart"/>
      <w:r w:rsidRPr="00617EEC">
        <w:rPr>
          <w:bCs/>
          <w:sz w:val="22"/>
          <w:szCs w:val="22"/>
        </w:rPr>
        <w:t>уговора</w:t>
      </w:r>
      <w:proofErr w:type="spellEnd"/>
      <w:r w:rsidRPr="00617EEC">
        <w:rPr>
          <w:bCs/>
          <w:sz w:val="22"/>
          <w:szCs w:val="22"/>
        </w:rPr>
        <w:t>,</w:t>
      </w:r>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Извођач</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приликом</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није</w:t>
      </w:r>
      <w:proofErr w:type="spellEnd"/>
      <w:r w:rsidRPr="00617EEC">
        <w:rPr>
          <w:sz w:val="22"/>
          <w:szCs w:val="22"/>
        </w:rPr>
        <w:t xml:space="preserve"> </w:t>
      </w:r>
      <w:proofErr w:type="spellStart"/>
      <w:r w:rsidRPr="00617EEC">
        <w:rPr>
          <w:sz w:val="22"/>
          <w:szCs w:val="22"/>
        </w:rPr>
        <w:t>знао</w:t>
      </w:r>
      <w:proofErr w:type="spellEnd"/>
      <w:r w:rsidRPr="00617EEC">
        <w:rPr>
          <w:sz w:val="22"/>
          <w:szCs w:val="22"/>
        </w:rPr>
        <w:t xml:space="preserve"> </w:t>
      </w:r>
      <w:proofErr w:type="spellStart"/>
      <w:r w:rsidRPr="00617EEC">
        <w:rPr>
          <w:sz w:val="22"/>
          <w:szCs w:val="22"/>
        </w:rPr>
        <w:t>нити</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могао</w:t>
      </w:r>
      <w:proofErr w:type="spellEnd"/>
      <w:r w:rsidRPr="00617EEC">
        <w:rPr>
          <w:sz w:val="22"/>
          <w:szCs w:val="22"/>
        </w:rPr>
        <w:t xml:space="preserve"> </w:t>
      </w:r>
      <w:proofErr w:type="spellStart"/>
      <w:r w:rsidRPr="00617EEC">
        <w:rPr>
          <w:sz w:val="22"/>
          <w:szCs w:val="22"/>
        </w:rPr>
        <w:t>знати</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морају</w:t>
      </w:r>
      <w:proofErr w:type="spellEnd"/>
      <w:r w:rsidRPr="00617EEC">
        <w:rPr>
          <w:sz w:val="22"/>
          <w:szCs w:val="22"/>
        </w:rPr>
        <w:t xml:space="preserve"> </w:t>
      </w:r>
      <w:proofErr w:type="spellStart"/>
      <w:r w:rsidRPr="00617EEC">
        <w:rPr>
          <w:sz w:val="22"/>
          <w:szCs w:val="22"/>
        </w:rPr>
        <w:t>извести</w:t>
      </w:r>
      <w:proofErr w:type="spellEnd"/>
      <w:r w:rsidRPr="00617EEC">
        <w:rPr>
          <w:sz w:val="22"/>
          <w:szCs w:val="22"/>
        </w:rPr>
        <w:t>.</w:t>
      </w:r>
    </w:p>
    <w:p w14:paraId="1DAD6366" w14:textId="77777777" w:rsidR="00DE3B0A" w:rsidRPr="00617EEC" w:rsidRDefault="00DE3B0A" w:rsidP="0007231B">
      <w:pPr>
        <w:suppressAutoHyphens/>
        <w:spacing w:line="100" w:lineRule="atLeast"/>
        <w:jc w:val="both"/>
        <w:rPr>
          <w:bCs/>
          <w:sz w:val="22"/>
          <w:szCs w:val="22"/>
        </w:rPr>
      </w:pPr>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непредвиђене</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радове</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према</w:t>
      </w:r>
      <w:proofErr w:type="spellEnd"/>
      <w:r w:rsidRPr="00617EEC">
        <w:rPr>
          <w:rFonts w:eastAsia="Arial Unicode MS"/>
          <w:bCs/>
          <w:color w:val="000000"/>
          <w:kern w:val="2"/>
          <w:sz w:val="22"/>
          <w:szCs w:val="22"/>
          <w:lang w:eastAsia="ar-SA"/>
        </w:rPr>
        <w:t xml:space="preserve"> </w:t>
      </w:r>
      <w:proofErr w:type="spellStart"/>
      <w:r w:rsidRPr="00617EEC">
        <w:rPr>
          <w:rFonts w:eastAsia="Arial Unicode MS"/>
          <w:bCs/>
          <w:color w:val="000000"/>
          <w:kern w:val="2"/>
          <w:sz w:val="22"/>
          <w:szCs w:val="22"/>
          <w:lang w:eastAsia="ar-SA"/>
        </w:rPr>
        <w:t>члану</w:t>
      </w:r>
      <w:proofErr w:type="spellEnd"/>
      <w:r w:rsidRPr="00617EEC">
        <w:rPr>
          <w:rFonts w:eastAsia="Arial Unicode MS"/>
          <w:bCs/>
          <w:color w:val="000000"/>
          <w:kern w:val="2"/>
          <w:sz w:val="22"/>
          <w:szCs w:val="22"/>
          <w:lang w:eastAsia="ar-SA"/>
        </w:rPr>
        <w:t xml:space="preserve"> 17. </w:t>
      </w:r>
      <w:proofErr w:type="spellStart"/>
      <w:r w:rsidRPr="00617EEC">
        <w:rPr>
          <w:rFonts w:eastAsia="Arial Unicode MS"/>
          <w:bCs/>
          <w:color w:val="000000"/>
          <w:kern w:val="2"/>
          <w:sz w:val="22"/>
          <w:szCs w:val="22"/>
          <w:lang w:eastAsia="ar-SA"/>
        </w:rPr>
        <w:t>уговора</w:t>
      </w:r>
      <w:proofErr w:type="spellEnd"/>
      <w:r w:rsidRPr="00617EEC">
        <w:rPr>
          <w:rFonts w:eastAsia="Arial Unicode MS"/>
          <w:bCs/>
          <w:color w:val="000000"/>
          <w:kern w:val="2"/>
          <w:sz w:val="22"/>
          <w:szCs w:val="22"/>
          <w:lang w:eastAsia="ar-SA"/>
        </w:rPr>
        <w:t xml:space="preserve">, </w:t>
      </w:r>
      <w:proofErr w:type="spellStart"/>
      <w:r w:rsidRPr="00617EEC">
        <w:rPr>
          <w:rFonts w:eastAsia="Calibri-Bold"/>
          <w:bCs/>
          <w:color w:val="000000"/>
          <w:sz w:val="22"/>
          <w:szCs w:val="22"/>
        </w:rPr>
        <w:t>без</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чијег</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извођења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циљ</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закљученог</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уговора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би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био</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остварен</w:t>
      </w:r>
      <w:proofErr w:type="spellEnd"/>
      <w:r w:rsidRPr="00617EEC">
        <w:rPr>
          <w:rFonts w:eastAsia="Calibri-Bold"/>
          <w:bCs/>
          <w:color w:val="000000"/>
          <w:sz w:val="22"/>
          <w:szCs w:val="22"/>
        </w:rPr>
        <w:t xml:space="preserve"> у </w:t>
      </w:r>
      <w:proofErr w:type="spellStart"/>
      <w:r w:rsidRPr="00617EEC">
        <w:rPr>
          <w:rFonts w:eastAsia="Calibri-Bold"/>
          <w:bCs/>
          <w:color w:val="000000"/>
          <w:sz w:val="22"/>
          <w:szCs w:val="22"/>
        </w:rPr>
        <w:t>потпуности</w:t>
      </w:r>
      <w:proofErr w:type="spellEnd"/>
      <w:r w:rsidRPr="00617EEC">
        <w:rPr>
          <w:rFonts w:eastAsia="Calibri-Bold"/>
          <w:bCs/>
          <w:color w:val="000000"/>
          <w:sz w:val="22"/>
          <w:szCs w:val="22"/>
        </w:rPr>
        <w:t>.</w:t>
      </w:r>
    </w:p>
    <w:p w14:paraId="1FCAF52E" w14:textId="77777777" w:rsidR="00DE3B0A" w:rsidRPr="00617EEC" w:rsidRDefault="00DE3B0A" w:rsidP="00DE3B0A">
      <w:pPr>
        <w:ind w:firstLine="708"/>
        <w:jc w:val="both"/>
        <w:rPr>
          <w:bCs/>
          <w:sz w:val="22"/>
          <w:szCs w:val="22"/>
          <w:lang w:val="ru-RU"/>
        </w:rPr>
      </w:pPr>
      <w:r w:rsidRPr="00617EEC">
        <w:rPr>
          <w:bCs/>
          <w:sz w:val="22"/>
          <w:szCs w:val="22"/>
          <w:lang w:val="ru-RU"/>
        </w:rPr>
        <w:t>Наручилац одлучује да ли ће и за колико продужити рок за завршетак радова у  року од 8 дана од дана када је Извођач радова затражио од Наручиоца да одлучи о продужењу рока за завршетак радова. Уколико Извођач радова пропусти да достави благовремено упозорење о кашњењу или не сарађује у смислу решавања овог кашњења, кашњење изазавано овим пропустом се неће разматрати приликом одређивања новог рока за завршетак радова.</w:t>
      </w:r>
    </w:p>
    <w:p w14:paraId="482CB73C" w14:textId="77777777" w:rsidR="00DE3B0A" w:rsidRPr="00617EEC" w:rsidRDefault="00DE3B0A" w:rsidP="00DE3B0A">
      <w:pPr>
        <w:jc w:val="both"/>
        <w:rPr>
          <w:sz w:val="22"/>
          <w:szCs w:val="22"/>
          <w:lang w:val="ru-RU"/>
        </w:rPr>
      </w:pPr>
      <w:r w:rsidRPr="00617EEC">
        <w:rPr>
          <w:sz w:val="22"/>
          <w:szCs w:val="22"/>
          <w:lang w:val="ru-RU"/>
        </w:rPr>
        <w:tab/>
        <w:t>Захтев за продужење рока за извођење радова Извођач радова писмено подноси Наручиоцу у року од једног дана од сазнања за околност, а најкасније 10 (десет) дана пре истека коначног рока за завршетак радова.</w:t>
      </w:r>
    </w:p>
    <w:p w14:paraId="767E443F" w14:textId="77777777" w:rsidR="00DE3B0A" w:rsidRPr="00617EEC" w:rsidRDefault="00DE3B0A" w:rsidP="00DE3B0A">
      <w:pPr>
        <w:ind w:firstLine="709"/>
        <w:jc w:val="both"/>
        <w:rPr>
          <w:sz w:val="22"/>
          <w:szCs w:val="22"/>
          <w:lang w:val="ru-RU"/>
        </w:rPr>
      </w:pPr>
      <w:r w:rsidRPr="00617EEC">
        <w:rPr>
          <w:sz w:val="22"/>
          <w:szCs w:val="22"/>
          <w:lang w:val="ru-RU"/>
        </w:rPr>
        <w:t>Уговорени рок је продужен када уговорне стране закључе Анекс уговора у складу са одлуком коју Наручилац донесе на начин и под условима прописаним чланом 115. Закона.</w:t>
      </w:r>
    </w:p>
    <w:p w14:paraId="650D21B7" w14:textId="77777777" w:rsidR="00DE3B0A" w:rsidRPr="00617EEC" w:rsidRDefault="00DE3B0A" w:rsidP="00DE3B0A">
      <w:pPr>
        <w:ind w:firstLine="709"/>
        <w:jc w:val="both"/>
        <w:rPr>
          <w:color w:val="000000"/>
          <w:sz w:val="22"/>
          <w:szCs w:val="22"/>
        </w:rPr>
      </w:pPr>
      <w:r w:rsidRPr="00617EEC">
        <w:rPr>
          <w:sz w:val="22"/>
          <w:szCs w:val="22"/>
          <w:lang w:val="ru-RU"/>
        </w:rPr>
        <w:lastRenderedPageBreak/>
        <w:t>У случају да Извођач радова не испуњава предвиђену динамику, обавезан је да уведе у рад више извршилаца, без права на захтевање повећаних трошкова или посебне накнаде.</w:t>
      </w:r>
    </w:p>
    <w:p w14:paraId="43D35AFF" w14:textId="77777777" w:rsidR="00DE3B0A" w:rsidRPr="00617EEC" w:rsidRDefault="00DE3B0A" w:rsidP="00DE3B0A">
      <w:pPr>
        <w:ind w:firstLine="709"/>
        <w:jc w:val="both"/>
        <w:rPr>
          <w:sz w:val="22"/>
          <w:szCs w:val="22"/>
          <w:lang w:val="sr-Latn-CS"/>
        </w:rPr>
      </w:pPr>
      <w:proofErr w:type="spellStart"/>
      <w:r w:rsidRPr="00617EEC">
        <w:rPr>
          <w:sz w:val="22"/>
          <w:szCs w:val="22"/>
        </w:rPr>
        <w:t>Ако</w:t>
      </w:r>
      <w:proofErr w:type="spellEnd"/>
      <w:r w:rsidRPr="00617EEC">
        <w:rPr>
          <w:sz w:val="22"/>
          <w:szCs w:val="22"/>
        </w:rPr>
        <w:t xml:space="preserve"> </w:t>
      </w:r>
      <w:r w:rsidRPr="00617EEC">
        <w:rPr>
          <w:sz w:val="22"/>
          <w:szCs w:val="22"/>
          <w:lang w:val="ru-RU"/>
        </w:rPr>
        <w:t xml:space="preserve">Извођач радова </w:t>
      </w:r>
      <w:proofErr w:type="spellStart"/>
      <w:r w:rsidRPr="00617EEC">
        <w:rPr>
          <w:sz w:val="22"/>
          <w:szCs w:val="22"/>
        </w:rPr>
        <w:t>падне</w:t>
      </w:r>
      <w:proofErr w:type="spellEnd"/>
      <w:r w:rsidRPr="00617EEC">
        <w:rPr>
          <w:sz w:val="22"/>
          <w:szCs w:val="22"/>
        </w:rPr>
        <w:t xml:space="preserve"> у </w:t>
      </w:r>
      <w:proofErr w:type="spellStart"/>
      <w:r w:rsidRPr="00617EEC">
        <w:rPr>
          <w:sz w:val="22"/>
          <w:szCs w:val="22"/>
        </w:rPr>
        <w:t>доцњу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извођењем</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нема</w:t>
      </w:r>
      <w:proofErr w:type="spellEnd"/>
      <w:r w:rsidRPr="00617EEC">
        <w:rPr>
          <w:sz w:val="22"/>
          <w:szCs w:val="22"/>
        </w:rPr>
        <w:t xml:space="preserve"> </w:t>
      </w:r>
      <w:proofErr w:type="spellStart"/>
      <w:r w:rsidRPr="00617EEC">
        <w:rPr>
          <w:sz w:val="22"/>
          <w:szCs w:val="22"/>
        </w:rPr>
        <w:t>право</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продужење</w:t>
      </w:r>
      <w:proofErr w:type="spellEnd"/>
      <w:r w:rsidRPr="00617EEC">
        <w:rPr>
          <w:sz w:val="22"/>
          <w:szCs w:val="22"/>
        </w:rPr>
        <w:t xml:space="preserve"> </w:t>
      </w:r>
      <w:proofErr w:type="spellStart"/>
      <w:r w:rsidRPr="00617EEC">
        <w:rPr>
          <w:sz w:val="22"/>
          <w:szCs w:val="22"/>
        </w:rPr>
        <w:t>уговореног</w:t>
      </w:r>
      <w:proofErr w:type="spellEnd"/>
      <w:r w:rsidRPr="00617EEC">
        <w:rPr>
          <w:sz w:val="22"/>
          <w:szCs w:val="22"/>
        </w:rPr>
        <w:t xml:space="preserve"> </w:t>
      </w:r>
      <w:proofErr w:type="spellStart"/>
      <w:r w:rsidRPr="00617EEC">
        <w:rPr>
          <w:sz w:val="22"/>
          <w:szCs w:val="22"/>
        </w:rPr>
        <w:t>рока</w:t>
      </w:r>
      <w:proofErr w:type="spellEnd"/>
      <w:r w:rsidRPr="00617EEC">
        <w:rPr>
          <w:sz w:val="22"/>
          <w:szCs w:val="22"/>
        </w:rPr>
        <w:t xml:space="preserve"> </w:t>
      </w:r>
      <w:proofErr w:type="spellStart"/>
      <w:r w:rsidRPr="00617EEC">
        <w:rPr>
          <w:sz w:val="22"/>
          <w:szCs w:val="22"/>
        </w:rPr>
        <w:t>због</w:t>
      </w:r>
      <w:proofErr w:type="spellEnd"/>
      <w:r w:rsidRPr="00617EEC">
        <w:rPr>
          <w:sz w:val="22"/>
          <w:szCs w:val="22"/>
        </w:rPr>
        <w:t xml:space="preserve"> </w:t>
      </w:r>
      <w:proofErr w:type="spellStart"/>
      <w:r w:rsidRPr="00617EEC">
        <w:rPr>
          <w:sz w:val="22"/>
          <w:szCs w:val="22"/>
        </w:rPr>
        <w:t>околности</w:t>
      </w:r>
      <w:proofErr w:type="spellEnd"/>
      <w:r w:rsidRPr="00617EEC">
        <w:rPr>
          <w:sz w:val="22"/>
          <w:szCs w:val="22"/>
        </w:rPr>
        <w:t xml:space="preserve">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су</w:t>
      </w:r>
      <w:proofErr w:type="spellEnd"/>
      <w:r w:rsidRPr="00617EEC">
        <w:rPr>
          <w:sz w:val="22"/>
          <w:szCs w:val="22"/>
        </w:rPr>
        <w:t xml:space="preserve"> </w:t>
      </w:r>
      <w:proofErr w:type="spellStart"/>
      <w:r w:rsidRPr="00617EEC">
        <w:rPr>
          <w:sz w:val="22"/>
          <w:szCs w:val="22"/>
        </w:rPr>
        <w:t>настале</w:t>
      </w:r>
      <w:proofErr w:type="spellEnd"/>
      <w:r w:rsidRPr="00617EEC">
        <w:rPr>
          <w:sz w:val="22"/>
          <w:szCs w:val="22"/>
        </w:rPr>
        <w:t xml:space="preserve"> у </w:t>
      </w:r>
      <w:proofErr w:type="spellStart"/>
      <w:r w:rsidRPr="00617EEC">
        <w:rPr>
          <w:sz w:val="22"/>
          <w:szCs w:val="22"/>
        </w:rPr>
        <w:t>време</w:t>
      </w:r>
      <w:proofErr w:type="spellEnd"/>
      <w:r w:rsidRPr="00617EEC">
        <w:rPr>
          <w:sz w:val="22"/>
          <w:szCs w:val="22"/>
        </w:rPr>
        <w:t xml:space="preserve"> </w:t>
      </w:r>
      <w:proofErr w:type="spellStart"/>
      <w:r w:rsidRPr="00617EEC">
        <w:rPr>
          <w:sz w:val="22"/>
          <w:szCs w:val="22"/>
        </w:rPr>
        <w:t>доцње</w:t>
      </w:r>
      <w:proofErr w:type="spellEnd"/>
      <w:r w:rsidRPr="00617EEC">
        <w:rPr>
          <w:sz w:val="22"/>
          <w:szCs w:val="22"/>
        </w:rPr>
        <w:t>.</w:t>
      </w:r>
    </w:p>
    <w:p w14:paraId="1E56C999" w14:textId="77777777" w:rsidR="00DE3B0A" w:rsidRPr="00617EEC" w:rsidRDefault="00DE3B0A" w:rsidP="00DE3B0A">
      <w:pPr>
        <w:pStyle w:val="a"/>
        <w:rPr>
          <w:sz w:val="22"/>
          <w:szCs w:val="22"/>
        </w:rPr>
      </w:pPr>
      <w:r w:rsidRPr="00617EEC">
        <w:rPr>
          <w:sz w:val="22"/>
          <w:szCs w:val="22"/>
        </w:rPr>
        <w:t>Уговорна казна</w:t>
      </w:r>
    </w:p>
    <w:p w14:paraId="0280A7B6" w14:textId="77777777" w:rsidR="00DE3B0A" w:rsidRPr="00617EEC" w:rsidRDefault="00DE3B0A" w:rsidP="00DE3B0A">
      <w:pPr>
        <w:pStyle w:val="a0"/>
        <w:rPr>
          <w:sz w:val="22"/>
          <w:szCs w:val="22"/>
          <w:lang w:val="ru-RU"/>
        </w:rPr>
      </w:pPr>
      <w:r w:rsidRPr="00617EEC">
        <w:rPr>
          <w:sz w:val="22"/>
          <w:szCs w:val="22"/>
        </w:rPr>
        <w:t>Ч</w:t>
      </w:r>
      <w:r w:rsidRPr="00617EEC">
        <w:rPr>
          <w:sz w:val="22"/>
          <w:szCs w:val="22"/>
          <w:lang w:val="ru-RU"/>
        </w:rPr>
        <w:t>лан 7.</w:t>
      </w:r>
    </w:p>
    <w:p w14:paraId="1CAE9C47" w14:textId="59D9089D" w:rsidR="00DE3B0A" w:rsidRPr="00617EEC" w:rsidRDefault="00DE3B0A" w:rsidP="00DE3B0A">
      <w:pPr>
        <w:ind w:firstLine="709"/>
        <w:jc w:val="both"/>
        <w:rPr>
          <w:bCs/>
          <w:sz w:val="22"/>
          <w:szCs w:val="22"/>
          <w:lang w:val="sr-Cyrl-CS"/>
        </w:rPr>
      </w:pPr>
      <w:r w:rsidRPr="00617EEC">
        <w:rPr>
          <w:bCs/>
          <w:sz w:val="22"/>
          <w:szCs w:val="22"/>
          <w:lang w:val="ru-RU"/>
        </w:rPr>
        <w:t xml:space="preserve">Уколико </w:t>
      </w:r>
      <w:r w:rsidRPr="00617EEC">
        <w:rPr>
          <w:sz w:val="22"/>
          <w:szCs w:val="22"/>
          <w:lang w:val="ru-RU"/>
        </w:rPr>
        <w:t xml:space="preserve">Извођач радова </w:t>
      </w:r>
      <w:r w:rsidRPr="00617EEC">
        <w:rPr>
          <w:bCs/>
          <w:sz w:val="22"/>
          <w:szCs w:val="22"/>
          <w:lang w:val="ru-RU"/>
        </w:rPr>
        <w:t xml:space="preserve">не заврши радове у уговореном року, дужан је да плати </w:t>
      </w:r>
      <w:proofErr w:type="spellStart"/>
      <w:r w:rsidRPr="00617EEC">
        <w:rPr>
          <w:sz w:val="22"/>
          <w:szCs w:val="22"/>
        </w:rPr>
        <w:t>Наручиоцу</w:t>
      </w:r>
      <w:proofErr w:type="spellEnd"/>
      <w:r w:rsidR="004F7D32">
        <w:rPr>
          <w:sz w:val="22"/>
          <w:szCs w:val="22"/>
        </w:rPr>
        <w:t xml:space="preserve"> </w:t>
      </w:r>
      <w:proofErr w:type="spellStart"/>
      <w:r w:rsidRPr="00617EEC">
        <w:rPr>
          <w:sz w:val="22"/>
          <w:szCs w:val="22"/>
        </w:rPr>
        <w:t>радова</w:t>
      </w:r>
      <w:proofErr w:type="spellEnd"/>
      <w:r w:rsidR="004F7D32">
        <w:rPr>
          <w:sz w:val="22"/>
          <w:szCs w:val="22"/>
        </w:rPr>
        <w:t xml:space="preserve"> </w:t>
      </w:r>
      <w:r w:rsidRPr="00617EEC">
        <w:rPr>
          <w:bCs/>
          <w:sz w:val="22"/>
          <w:szCs w:val="22"/>
          <w:lang w:val="ru-RU"/>
        </w:rPr>
        <w:t xml:space="preserve">уговорну казну у висини </w:t>
      </w:r>
      <w:r w:rsidRPr="00617EEC">
        <w:rPr>
          <w:bCs/>
          <w:sz w:val="22"/>
          <w:szCs w:val="22"/>
          <w:lang w:val="sr-Latn-CS"/>
        </w:rPr>
        <w:t>0,</w:t>
      </w:r>
      <w:r w:rsidR="0043437F" w:rsidRPr="00617EEC">
        <w:rPr>
          <w:bCs/>
          <w:sz w:val="22"/>
          <w:szCs w:val="22"/>
        </w:rPr>
        <w:t>5</w:t>
      </w:r>
      <w:r w:rsidRPr="00617EEC">
        <w:rPr>
          <w:sz w:val="22"/>
          <w:szCs w:val="22"/>
          <w:lang w:val="sr-Latn-CS"/>
        </w:rPr>
        <w:t xml:space="preserve">% </w:t>
      </w:r>
      <w:r w:rsidRPr="00617EEC">
        <w:rPr>
          <w:sz w:val="22"/>
          <w:szCs w:val="22"/>
          <w:lang w:val="ru-RU"/>
        </w:rPr>
        <w:t>(</w:t>
      </w:r>
      <w:r w:rsidRPr="00617EEC">
        <w:rPr>
          <w:sz w:val="22"/>
          <w:szCs w:val="22"/>
          <w:lang w:val="sr-Latn-CS"/>
        </w:rPr>
        <w:t>0,</w:t>
      </w:r>
      <w:r w:rsidR="0043437F" w:rsidRPr="00617EEC">
        <w:rPr>
          <w:sz w:val="22"/>
          <w:szCs w:val="22"/>
        </w:rPr>
        <w:t>5</w:t>
      </w:r>
      <w:r w:rsidRPr="00617EEC">
        <w:rPr>
          <w:sz w:val="22"/>
          <w:szCs w:val="22"/>
          <w:lang w:val="ru-RU"/>
        </w:rPr>
        <w:t xml:space="preserve"> про</w:t>
      </w:r>
      <w:proofErr w:type="spellStart"/>
      <w:r w:rsidRPr="00617EEC">
        <w:rPr>
          <w:sz w:val="22"/>
          <w:szCs w:val="22"/>
        </w:rPr>
        <w:t>ценат</w:t>
      </w:r>
      <w:proofErr w:type="spellEnd"/>
      <w:r w:rsidRPr="00617EEC">
        <w:rPr>
          <w:sz w:val="22"/>
          <w:szCs w:val="22"/>
          <w:lang w:val="sr-Latn-CS"/>
        </w:rPr>
        <w:t>a</w:t>
      </w:r>
      <w:r w:rsidRPr="00617EEC">
        <w:rPr>
          <w:sz w:val="22"/>
          <w:szCs w:val="22"/>
          <w:lang w:val="ru-RU"/>
        </w:rPr>
        <w:t>)</w:t>
      </w:r>
      <w:r w:rsidRPr="00617EEC">
        <w:rPr>
          <w:bCs/>
          <w:sz w:val="22"/>
          <w:szCs w:val="22"/>
          <w:lang w:val="ru-RU"/>
        </w:rPr>
        <w:t xml:space="preserve"> од укупно уговорене вредности без ПДВ-а за сваки дан закашњења. </w:t>
      </w:r>
      <w:r w:rsidRPr="00617EEC">
        <w:rPr>
          <w:sz w:val="22"/>
          <w:szCs w:val="22"/>
          <w:lang w:val="sr-Cyrl-CS"/>
        </w:rPr>
        <w:t>У</w:t>
      </w:r>
      <w:r w:rsidRPr="00617EEC">
        <w:rPr>
          <w:sz w:val="22"/>
          <w:szCs w:val="22"/>
          <w:lang w:val="ru-RU"/>
        </w:rPr>
        <w:t xml:space="preserve">колико </w:t>
      </w:r>
      <w:r w:rsidRPr="00617EEC">
        <w:rPr>
          <w:sz w:val="22"/>
          <w:szCs w:val="22"/>
          <w:lang w:val="sr-Cyrl-CS"/>
        </w:rPr>
        <w:t xml:space="preserve">је </w:t>
      </w:r>
      <w:r w:rsidRPr="00617EEC">
        <w:rPr>
          <w:sz w:val="22"/>
          <w:szCs w:val="22"/>
          <w:lang w:val="ru-RU"/>
        </w:rPr>
        <w:t>укуп</w:t>
      </w:r>
      <w:proofErr w:type="spellStart"/>
      <w:r w:rsidRPr="00617EEC">
        <w:rPr>
          <w:sz w:val="22"/>
          <w:szCs w:val="22"/>
          <w:lang w:val="sr-Cyrl-CS"/>
        </w:rPr>
        <w:t>ан</w:t>
      </w:r>
      <w:proofErr w:type="spellEnd"/>
      <w:r w:rsidRPr="00617EEC">
        <w:rPr>
          <w:sz w:val="22"/>
          <w:szCs w:val="22"/>
          <w:lang w:val="sr-Cyrl-CS"/>
        </w:rPr>
        <w:t xml:space="preserve"> износ обрачунат по овом основу већи </w:t>
      </w:r>
      <w:r w:rsidRPr="00617EEC">
        <w:rPr>
          <w:sz w:val="22"/>
          <w:szCs w:val="22"/>
          <w:lang w:val="ru-RU"/>
        </w:rPr>
        <w:t>од 5% од Укупне уговорене цене без ПДВ-а, Наручилац може једнострано раскинути Уговор</w:t>
      </w:r>
      <w:r w:rsidRPr="00617EEC">
        <w:rPr>
          <w:sz w:val="22"/>
          <w:szCs w:val="22"/>
          <w:lang w:val="sr-Cyrl-CS"/>
        </w:rPr>
        <w:t>.</w:t>
      </w:r>
    </w:p>
    <w:p w14:paraId="71AE1B3F" w14:textId="77777777" w:rsidR="00DE3B0A" w:rsidRPr="00617EEC" w:rsidRDefault="00DE3B0A" w:rsidP="00DE3B0A">
      <w:pPr>
        <w:ind w:firstLine="709"/>
        <w:jc w:val="both"/>
        <w:rPr>
          <w:bCs/>
          <w:sz w:val="22"/>
          <w:szCs w:val="22"/>
          <w:lang w:val="ru-RU"/>
        </w:rPr>
      </w:pPr>
      <w:r w:rsidRPr="00617EEC">
        <w:rPr>
          <w:bCs/>
          <w:sz w:val="22"/>
          <w:szCs w:val="22"/>
          <w:lang w:val="ru-RU"/>
        </w:rPr>
        <w:t xml:space="preserve">Наплату уговорне казне </w:t>
      </w:r>
      <w:r w:rsidRPr="00617EEC">
        <w:rPr>
          <w:sz w:val="22"/>
          <w:szCs w:val="22"/>
          <w:lang w:val="sr-Cyrl-CS"/>
        </w:rPr>
        <w:t>Наручи</w:t>
      </w:r>
      <w:r w:rsidR="00B45B69" w:rsidRPr="00617EEC">
        <w:rPr>
          <w:sz w:val="22"/>
          <w:szCs w:val="22"/>
        </w:rPr>
        <w:t>o</w:t>
      </w:r>
      <w:r w:rsidRPr="00617EEC">
        <w:rPr>
          <w:sz w:val="22"/>
          <w:szCs w:val="22"/>
          <w:lang w:val="sr-Cyrl-CS"/>
        </w:rPr>
        <w:t xml:space="preserve">ц радова </w:t>
      </w:r>
      <w:r w:rsidRPr="00617EEC">
        <w:rPr>
          <w:bCs/>
          <w:sz w:val="22"/>
          <w:szCs w:val="22"/>
          <w:lang w:val="ru-RU"/>
        </w:rPr>
        <w:t>ће извршити, без претходног пристанка Извођача радова, умањењем рачуна наведеног у окончаној ситуацији.</w:t>
      </w:r>
    </w:p>
    <w:p w14:paraId="3F582D5B" w14:textId="762C44D3" w:rsidR="00DE3B0A" w:rsidRPr="00617EEC" w:rsidRDefault="00B45B69" w:rsidP="00DE3B0A">
      <w:pPr>
        <w:ind w:firstLine="720"/>
        <w:jc w:val="both"/>
        <w:rPr>
          <w:sz w:val="22"/>
          <w:szCs w:val="22"/>
          <w:lang w:val="ru-RU"/>
        </w:rPr>
      </w:pPr>
      <w:r w:rsidRPr="00617EEC">
        <w:rPr>
          <w:sz w:val="22"/>
          <w:szCs w:val="22"/>
          <w:lang w:val="ru-RU"/>
        </w:rPr>
        <w:t>Ако је Наручиo</w:t>
      </w:r>
      <w:r w:rsidR="00DE3B0A" w:rsidRPr="00617EEC">
        <w:rPr>
          <w:sz w:val="22"/>
          <w:szCs w:val="22"/>
          <w:lang w:val="ru-RU"/>
        </w:rPr>
        <w:t>ц</w:t>
      </w:r>
      <w:r w:rsidR="004F7D32">
        <w:rPr>
          <w:sz w:val="22"/>
          <w:szCs w:val="22"/>
        </w:rPr>
        <w:t xml:space="preserve"> </w:t>
      </w:r>
      <w:r w:rsidR="00DE3B0A" w:rsidRPr="00617EEC">
        <w:rPr>
          <w:sz w:val="22"/>
          <w:szCs w:val="22"/>
          <w:lang w:val="ru-RU"/>
        </w:rPr>
        <w:t>због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уговорене казне и заједно са њом.</w:t>
      </w:r>
    </w:p>
    <w:p w14:paraId="34D0E46F" w14:textId="77777777" w:rsidR="00DE3B0A" w:rsidRPr="00617EEC" w:rsidRDefault="00DE3B0A" w:rsidP="00DE3B0A">
      <w:pPr>
        <w:pStyle w:val="a"/>
        <w:rPr>
          <w:sz w:val="22"/>
          <w:szCs w:val="22"/>
        </w:rPr>
      </w:pPr>
      <w:r w:rsidRPr="00617EEC">
        <w:rPr>
          <w:sz w:val="22"/>
          <w:szCs w:val="22"/>
        </w:rPr>
        <w:t>Обавезе Извођача радова</w:t>
      </w:r>
    </w:p>
    <w:p w14:paraId="4CD85123" w14:textId="77777777" w:rsidR="00DE3B0A" w:rsidRPr="00617EEC" w:rsidRDefault="00DE3B0A" w:rsidP="00DE3B0A">
      <w:pPr>
        <w:pStyle w:val="a0"/>
        <w:rPr>
          <w:sz w:val="22"/>
          <w:szCs w:val="22"/>
        </w:rPr>
      </w:pPr>
      <w:r w:rsidRPr="00617EEC">
        <w:rPr>
          <w:sz w:val="22"/>
          <w:szCs w:val="22"/>
          <w:lang w:val="ru-RU"/>
        </w:rPr>
        <w:t>Члан 8.</w:t>
      </w:r>
    </w:p>
    <w:p w14:paraId="21AD8B40" w14:textId="77777777" w:rsidR="00DE3B0A" w:rsidRPr="00617EEC" w:rsidRDefault="00DE3B0A" w:rsidP="00DE3B0A">
      <w:pPr>
        <w:pStyle w:val="ListParagraph1"/>
        <w:jc w:val="both"/>
        <w:rPr>
          <w:sz w:val="22"/>
          <w:szCs w:val="22"/>
        </w:rPr>
      </w:pPr>
      <w:r w:rsidRPr="00617EEC">
        <w:rPr>
          <w:sz w:val="22"/>
          <w:szCs w:val="22"/>
          <w:lang w:val="ru-RU"/>
        </w:rPr>
        <w:t xml:space="preserve">Извођач радова се обавезује да радове изведе у складу са важећим техничким </w:t>
      </w:r>
    </w:p>
    <w:p w14:paraId="19C3E06F" w14:textId="77777777" w:rsidR="00DE3B0A" w:rsidRPr="00617EEC" w:rsidRDefault="00DE3B0A" w:rsidP="00DE3B0A">
      <w:pPr>
        <w:pStyle w:val="ListParagraph1"/>
        <w:ind w:left="0"/>
        <w:jc w:val="both"/>
        <w:rPr>
          <w:sz w:val="22"/>
          <w:szCs w:val="22"/>
        </w:rPr>
      </w:pPr>
      <w:proofErr w:type="spellStart"/>
      <w:r w:rsidRPr="00617EEC">
        <w:rPr>
          <w:sz w:val="22"/>
          <w:szCs w:val="22"/>
        </w:rPr>
        <w:t>прописима</w:t>
      </w:r>
      <w:proofErr w:type="spellEnd"/>
      <w:r w:rsidRPr="00617EEC">
        <w:rPr>
          <w:sz w:val="22"/>
          <w:szCs w:val="22"/>
        </w:rPr>
        <w:t xml:space="preserve">, </w:t>
      </w:r>
      <w:proofErr w:type="spellStart"/>
      <w:r w:rsidRPr="00617EEC">
        <w:rPr>
          <w:sz w:val="22"/>
          <w:szCs w:val="22"/>
        </w:rPr>
        <w:t>документацијом</w:t>
      </w:r>
      <w:proofErr w:type="spellEnd"/>
      <w:r w:rsidRPr="00617EEC">
        <w:rPr>
          <w:sz w:val="22"/>
          <w:szCs w:val="22"/>
        </w:rPr>
        <w:t xml:space="preserve"> и </w:t>
      </w:r>
      <w:proofErr w:type="spellStart"/>
      <w:r w:rsidRPr="00617EEC">
        <w:rPr>
          <w:sz w:val="22"/>
          <w:szCs w:val="22"/>
        </w:rPr>
        <w:t>овим</w:t>
      </w:r>
      <w:proofErr w:type="spellEnd"/>
      <w:r w:rsidRPr="00617EEC">
        <w:rPr>
          <w:sz w:val="22"/>
          <w:szCs w:val="22"/>
        </w:rPr>
        <w:t xml:space="preserve"> </w:t>
      </w:r>
      <w:proofErr w:type="spellStart"/>
      <w:r w:rsidRPr="00617EEC">
        <w:rPr>
          <w:sz w:val="22"/>
          <w:szCs w:val="22"/>
        </w:rPr>
        <w:t>уговором</w:t>
      </w:r>
      <w:proofErr w:type="spellEnd"/>
      <w:r w:rsidRPr="00617EEC">
        <w:rPr>
          <w:sz w:val="22"/>
          <w:szCs w:val="22"/>
        </w:rPr>
        <w:t xml:space="preserve"> </w:t>
      </w:r>
      <w:proofErr w:type="spellStart"/>
      <w:r w:rsidRPr="00617EEC">
        <w:rPr>
          <w:sz w:val="22"/>
          <w:szCs w:val="22"/>
        </w:rPr>
        <w:t>као</w:t>
      </w:r>
      <w:proofErr w:type="spellEnd"/>
      <w:r w:rsidRPr="00617EEC">
        <w:rPr>
          <w:sz w:val="22"/>
          <w:szCs w:val="22"/>
        </w:rPr>
        <w:t xml:space="preserve"> и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исте</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завршетку</w:t>
      </w:r>
      <w:proofErr w:type="spellEnd"/>
      <w:r w:rsidRPr="00617EEC">
        <w:rPr>
          <w:sz w:val="22"/>
          <w:szCs w:val="22"/>
        </w:rPr>
        <w:t xml:space="preserve"> </w:t>
      </w:r>
      <w:proofErr w:type="spellStart"/>
      <w:r w:rsidRPr="00617EEC">
        <w:rPr>
          <w:sz w:val="22"/>
          <w:szCs w:val="22"/>
        </w:rPr>
        <w:t>преда</w:t>
      </w:r>
      <w:proofErr w:type="spellEnd"/>
      <w:r w:rsidRPr="00617EEC">
        <w:rPr>
          <w:sz w:val="22"/>
          <w:szCs w:val="22"/>
        </w:rPr>
        <w:t xml:space="preserve"> </w:t>
      </w:r>
      <w:proofErr w:type="spellStart"/>
      <w:r w:rsidRPr="00617EEC">
        <w:rPr>
          <w:sz w:val="22"/>
          <w:szCs w:val="22"/>
        </w:rPr>
        <w:t>Наручиоцу</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као</w:t>
      </w:r>
      <w:proofErr w:type="spellEnd"/>
      <w:r w:rsidRPr="00617EEC">
        <w:rPr>
          <w:sz w:val="22"/>
          <w:szCs w:val="22"/>
        </w:rPr>
        <w:t xml:space="preserve"> и: </w:t>
      </w:r>
    </w:p>
    <w:p w14:paraId="0A85AF0F" w14:textId="77777777" w:rsidR="00DE3B0A" w:rsidRPr="00617EEC" w:rsidRDefault="00DE3B0A" w:rsidP="00FA59B7">
      <w:pPr>
        <w:ind w:left="567" w:hanging="117"/>
        <w:jc w:val="both"/>
        <w:rPr>
          <w:sz w:val="22"/>
          <w:szCs w:val="22"/>
        </w:rPr>
      </w:pPr>
      <w:r w:rsidRPr="00617EEC">
        <w:rPr>
          <w:sz w:val="22"/>
          <w:szCs w:val="22"/>
        </w:rPr>
        <w:t>-</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пре</w:t>
      </w:r>
      <w:proofErr w:type="spellEnd"/>
      <w:r w:rsidRPr="00617EEC">
        <w:rPr>
          <w:sz w:val="22"/>
          <w:szCs w:val="22"/>
        </w:rPr>
        <w:t xml:space="preserve"> </w:t>
      </w:r>
      <w:proofErr w:type="spellStart"/>
      <w:r w:rsidRPr="00617EEC">
        <w:rPr>
          <w:sz w:val="22"/>
          <w:szCs w:val="22"/>
        </w:rPr>
        <w:t>почетка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Наручиоцу</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достави</w:t>
      </w:r>
      <w:proofErr w:type="spellEnd"/>
      <w:r w:rsidRPr="00617EEC">
        <w:rPr>
          <w:sz w:val="22"/>
          <w:szCs w:val="22"/>
        </w:rPr>
        <w:t xml:space="preserve"> </w:t>
      </w:r>
      <w:proofErr w:type="spellStart"/>
      <w:r w:rsidRPr="00617EEC">
        <w:rPr>
          <w:sz w:val="22"/>
          <w:szCs w:val="22"/>
        </w:rPr>
        <w:t>решење</w:t>
      </w:r>
      <w:proofErr w:type="spellEnd"/>
      <w:r w:rsidRPr="00617EEC">
        <w:rPr>
          <w:sz w:val="22"/>
          <w:szCs w:val="22"/>
        </w:rPr>
        <w:t xml:space="preserve"> о </w:t>
      </w:r>
      <w:proofErr w:type="spellStart"/>
      <w:r w:rsidRPr="00617EEC">
        <w:rPr>
          <w:sz w:val="22"/>
          <w:szCs w:val="22"/>
        </w:rPr>
        <w:t>именовању</w:t>
      </w:r>
      <w:proofErr w:type="spellEnd"/>
      <w:r w:rsidRPr="00617EEC">
        <w:rPr>
          <w:sz w:val="22"/>
          <w:szCs w:val="22"/>
        </w:rPr>
        <w:t xml:space="preserve"> </w:t>
      </w:r>
      <w:proofErr w:type="spellStart"/>
      <w:r w:rsidRPr="00617EEC">
        <w:rPr>
          <w:sz w:val="22"/>
          <w:szCs w:val="22"/>
        </w:rPr>
        <w:t>одговорног</w:t>
      </w:r>
      <w:proofErr w:type="spellEnd"/>
      <w:r w:rsidRPr="00617EEC">
        <w:rPr>
          <w:sz w:val="22"/>
          <w:szCs w:val="22"/>
        </w:rPr>
        <w:t xml:space="preserve"> </w:t>
      </w:r>
      <w:proofErr w:type="spellStart"/>
      <w:r w:rsidRPr="00617EEC">
        <w:rPr>
          <w:sz w:val="22"/>
          <w:szCs w:val="22"/>
        </w:rPr>
        <w:t>Извођача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Уколико</w:t>
      </w:r>
      <w:proofErr w:type="spellEnd"/>
      <w:r w:rsidRPr="00617EEC">
        <w:rPr>
          <w:sz w:val="22"/>
          <w:szCs w:val="22"/>
        </w:rPr>
        <w:t xml:space="preserve"> у </w:t>
      </w:r>
      <w:proofErr w:type="spellStart"/>
      <w:r w:rsidRPr="00617EEC">
        <w:rPr>
          <w:sz w:val="22"/>
          <w:szCs w:val="22"/>
        </w:rPr>
        <w:t>току</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дође</w:t>
      </w:r>
      <w:proofErr w:type="spellEnd"/>
      <w:r w:rsidRPr="00617EEC">
        <w:rPr>
          <w:sz w:val="22"/>
          <w:szCs w:val="22"/>
        </w:rPr>
        <w:t xml:space="preserve"> </w:t>
      </w:r>
      <w:proofErr w:type="spellStart"/>
      <w:r w:rsidRPr="00617EEC">
        <w:rPr>
          <w:sz w:val="22"/>
          <w:szCs w:val="22"/>
        </w:rPr>
        <w:t>до</w:t>
      </w:r>
      <w:proofErr w:type="spellEnd"/>
      <w:r w:rsidRPr="00617EEC">
        <w:rPr>
          <w:sz w:val="22"/>
          <w:szCs w:val="22"/>
        </w:rPr>
        <w:t xml:space="preserve"> </w:t>
      </w:r>
      <w:proofErr w:type="spellStart"/>
      <w:r w:rsidRPr="00617EEC">
        <w:rPr>
          <w:sz w:val="22"/>
          <w:szCs w:val="22"/>
        </w:rPr>
        <w:t>потребе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променом</w:t>
      </w:r>
      <w:proofErr w:type="spellEnd"/>
      <w:r w:rsidRPr="00617EEC">
        <w:rPr>
          <w:sz w:val="22"/>
          <w:szCs w:val="22"/>
        </w:rPr>
        <w:t xml:space="preserve"> </w:t>
      </w:r>
      <w:proofErr w:type="spellStart"/>
      <w:r w:rsidRPr="00617EEC">
        <w:rPr>
          <w:sz w:val="22"/>
          <w:szCs w:val="22"/>
        </w:rPr>
        <w:t>кључног</w:t>
      </w:r>
      <w:proofErr w:type="spellEnd"/>
      <w:r w:rsidRPr="00617EEC">
        <w:rPr>
          <w:sz w:val="22"/>
          <w:szCs w:val="22"/>
        </w:rPr>
        <w:t xml:space="preserve"> </w:t>
      </w:r>
      <w:proofErr w:type="spellStart"/>
      <w:r w:rsidRPr="00617EEC">
        <w:rPr>
          <w:sz w:val="22"/>
          <w:szCs w:val="22"/>
        </w:rPr>
        <w:t>особља</w:t>
      </w:r>
      <w:proofErr w:type="spellEnd"/>
      <w:r w:rsidRPr="00617EEC">
        <w:rPr>
          <w:sz w:val="22"/>
          <w:szCs w:val="22"/>
        </w:rPr>
        <w:t xml:space="preserve">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ће</w:t>
      </w:r>
      <w:proofErr w:type="spellEnd"/>
      <w:r w:rsidRPr="00617EEC">
        <w:rPr>
          <w:sz w:val="22"/>
          <w:szCs w:val="22"/>
        </w:rPr>
        <w:t xml:space="preserve"> </w:t>
      </w:r>
      <w:proofErr w:type="spellStart"/>
      <w:r w:rsidRPr="00617EEC">
        <w:rPr>
          <w:sz w:val="22"/>
          <w:szCs w:val="22"/>
        </w:rPr>
        <w:t>бити</w:t>
      </w:r>
      <w:proofErr w:type="spellEnd"/>
      <w:r w:rsidRPr="00617EEC">
        <w:rPr>
          <w:sz w:val="22"/>
          <w:szCs w:val="22"/>
        </w:rPr>
        <w:t xml:space="preserve"> </w:t>
      </w:r>
      <w:proofErr w:type="spellStart"/>
      <w:r w:rsidRPr="00617EEC">
        <w:rPr>
          <w:sz w:val="22"/>
          <w:szCs w:val="22"/>
        </w:rPr>
        <w:t>одговорно</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извршење</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и </w:t>
      </w:r>
      <w:proofErr w:type="spellStart"/>
      <w:r w:rsidRPr="00617EEC">
        <w:rPr>
          <w:sz w:val="22"/>
          <w:szCs w:val="22"/>
        </w:rPr>
        <w:t>квалитет</w:t>
      </w:r>
      <w:proofErr w:type="spellEnd"/>
      <w:r w:rsidRPr="00617EEC">
        <w:rPr>
          <w:sz w:val="22"/>
          <w:szCs w:val="22"/>
        </w:rPr>
        <w:t xml:space="preserve"> </w:t>
      </w:r>
      <w:proofErr w:type="spellStart"/>
      <w:r w:rsidRPr="00617EEC">
        <w:rPr>
          <w:sz w:val="22"/>
          <w:szCs w:val="22"/>
        </w:rPr>
        <w:t>изведних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Извођач</w:t>
      </w:r>
      <w:proofErr w:type="spellEnd"/>
      <w:r w:rsidRPr="00617EEC">
        <w:rPr>
          <w:sz w:val="22"/>
          <w:szCs w:val="22"/>
        </w:rPr>
        <w:t xml:space="preserve"> о </w:t>
      </w:r>
      <w:proofErr w:type="spellStart"/>
      <w:r w:rsidRPr="00617EEC">
        <w:rPr>
          <w:sz w:val="22"/>
          <w:szCs w:val="22"/>
        </w:rPr>
        <w:t>томе</w:t>
      </w:r>
      <w:proofErr w:type="spellEnd"/>
      <w:r w:rsidRPr="00617EEC">
        <w:rPr>
          <w:sz w:val="22"/>
          <w:szCs w:val="22"/>
        </w:rPr>
        <w:t xml:space="preserve"> </w:t>
      </w:r>
      <w:proofErr w:type="spellStart"/>
      <w:r w:rsidRPr="00617EEC">
        <w:rPr>
          <w:sz w:val="22"/>
          <w:szCs w:val="22"/>
        </w:rPr>
        <w:t>обавештава</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 xml:space="preserve"> и </w:t>
      </w:r>
      <w:proofErr w:type="spellStart"/>
      <w:r w:rsidRPr="00617EEC">
        <w:rPr>
          <w:sz w:val="22"/>
          <w:szCs w:val="22"/>
        </w:rPr>
        <w:t>даје</w:t>
      </w:r>
      <w:proofErr w:type="spellEnd"/>
      <w:r w:rsidRPr="00617EEC">
        <w:rPr>
          <w:sz w:val="22"/>
          <w:szCs w:val="22"/>
        </w:rPr>
        <w:t xml:space="preserve"> </w:t>
      </w:r>
      <w:proofErr w:type="spellStart"/>
      <w:r w:rsidRPr="00617EEC">
        <w:rPr>
          <w:sz w:val="22"/>
          <w:szCs w:val="22"/>
        </w:rPr>
        <w:t>свој</w:t>
      </w:r>
      <w:proofErr w:type="spellEnd"/>
      <w:r w:rsidRPr="00617EEC">
        <w:rPr>
          <w:sz w:val="22"/>
          <w:szCs w:val="22"/>
        </w:rPr>
        <w:t xml:space="preserve"> </w:t>
      </w:r>
      <w:proofErr w:type="spellStart"/>
      <w:r w:rsidRPr="00617EEC">
        <w:rPr>
          <w:sz w:val="22"/>
          <w:szCs w:val="22"/>
        </w:rPr>
        <w:t>предлог</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сагласност</w:t>
      </w:r>
      <w:proofErr w:type="spellEnd"/>
      <w:r w:rsidRPr="00617EEC">
        <w:rPr>
          <w:sz w:val="22"/>
          <w:szCs w:val="22"/>
        </w:rPr>
        <w:t xml:space="preserve"> </w:t>
      </w:r>
      <w:proofErr w:type="spellStart"/>
      <w:r w:rsidRPr="00617EEC">
        <w:rPr>
          <w:sz w:val="22"/>
          <w:szCs w:val="22"/>
        </w:rPr>
        <w:t>Наручиоцу</w:t>
      </w:r>
      <w:proofErr w:type="spellEnd"/>
      <w:r w:rsidRPr="00617EEC">
        <w:rPr>
          <w:sz w:val="22"/>
          <w:szCs w:val="22"/>
        </w:rPr>
        <w:t xml:space="preserve">. У </w:t>
      </w:r>
      <w:proofErr w:type="spellStart"/>
      <w:r w:rsidRPr="00617EEC">
        <w:rPr>
          <w:sz w:val="22"/>
          <w:szCs w:val="22"/>
        </w:rPr>
        <w:t>случају</w:t>
      </w:r>
      <w:proofErr w:type="spellEnd"/>
      <w:r w:rsidRPr="00617EEC">
        <w:rPr>
          <w:sz w:val="22"/>
          <w:szCs w:val="22"/>
        </w:rPr>
        <w:t xml:space="preserve"> </w:t>
      </w:r>
      <w:proofErr w:type="spellStart"/>
      <w:r w:rsidRPr="00617EEC">
        <w:rPr>
          <w:sz w:val="22"/>
          <w:szCs w:val="22"/>
        </w:rPr>
        <w:t>промене</w:t>
      </w:r>
      <w:proofErr w:type="spellEnd"/>
      <w:r w:rsidRPr="00617EEC">
        <w:rPr>
          <w:sz w:val="22"/>
          <w:szCs w:val="22"/>
        </w:rPr>
        <w:t xml:space="preserve"> </w:t>
      </w:r>
      <w:proofErr w:type="spellStart"/>
      <w:r w:rsidRPr="00617EEC">
        <w:rPr>
          <w:sz w:val="22"/>
          <w:szCs w:val="22"/>
        </w:rPr>
        <w:t>кључног</w:t>
      </w:r>
      <w:proofErr w:type="spellEnd"/>
      <w:r w:rsidRPr="00617EEC">
        <w:rPr>
          <w:sz w:val="22"/>
          <w:szCs w:val="22"/>
        </w:rPr>
        <w:t xml:space="preserve"> </w:t>
      </w:r>
      <w:proofErr w:type="spellStart"/>
      <w:r w:rsidRPr="00617EEC">
        <w:rPr>
          <w:sz w:val="22"/>
          <w:szCs w:val="22"/>
        </w:rPr>
        <w:t>особља</w:t>
      </w:r>
      <w:proofErr w:type="spellEnd"/>
      <w:r w:rsidRPr="00617EEC">
        <w:rPr>
          <w:sz w:val="22"/>
          <w:szCs w:val="22"/>
        </w:rPr>
        <w:t xml:space="preserve">, </w:t>
      </w:r>
      <w:proofErr w:type="spellStart"/>
      <w:r w:rsidRPr="00617EEC">
        <w:rPr>
          <w:sz w:val="22"/>
          <w:szCs w:val="22"/>
        </w:rPr>
        <w:t>особље</w:t>
      </w:r>
      <w:proofErr w:type="spellEnd"/>
      <w:r w:rsidRPr="00617EEC">
        <w:rPr>
          <w:sz w:val="22"/>
          <w:szCs w:val="22"/>
        </w:rPr>
        <w:t xml:space="preserve"> </w:t>
      </w:r>
      <w:proofErr w:type="spellStart"/>
      <w:r w:rsidRPr="00617EEC">
        <w:rPr>
          <w:sz w:val="22"/>
          <w:szCs w:val="22"/>
        </w:rPr>
        <w:t>мора</w:t>
      </w:r>
      <w:proofErr w:type="spellEnd"/>
      <w:r w:rsidRPr="00617EEC">
        <w:rPr>
          <w:sz w:val="22"/>
          <w:szCs w:val="22"/>
        </w:rPr>
        <w:t xml:space="preserve"> </w:t>
      </w:r>
      <w:proofErr w:type="spellStart"/>
      <w:r w:rsidRPr="00617EEC">
        <w:rPr>
          <w:sz w:val="22"/>
          <w:szCs w:val="22"/>
        </w:rPr>
        <w:t>бити</w:t>
      </w:r>
      <w:proofErr w:type="spellEnd"/>
      <w:r w:rsidRPr="00617EEC">
        <w:rPr>
          <w:sz w:val="22"/>
          <w:szCs w:val="22"/>
        </w:rPr>
        <w:t xml:space="preserve"> </w:t>
      </w:r>
      <w:proofErr w:type="spellStart"/>
      <w:r w:rsidRPr="00617EEC">
        <w:rPr>
          <w:sz w:val="22"/>
          <w:szCs w:val="22"/>
        </w:rPr>
        <w:t>квалификација</w:t>
      </w:r>
      <w:proofErr w:type="spellEnd"/>
      <w:r w:rsidRPr="00617EEC">
        <w:rPr>
          <w:sz w:val="22"/>
          <w:szCs w:val="22"/>
        </w:rPr>
        <w:t xml:space="preserve"> </w:t>
      </w:r>
      <w:proofErr w:type="spellStart"/>
      <w:r w:rsidRPr="00617EEC">
        <w:rPr>
          <w:sz w:val="22"/>
          <w:szCs w:val="22"/>
        </w:rPr>
        <w:t>истих</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бољих</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захтеваних</w:t>
      </w:r>
      <w:proofErr w:type="spellEnd"/>
      <w:r w:rsidRPr="00617EEC">
        <w:rPr>
          <w:sz w:val="22"/>
          <w:szCs w:val="22"/>
        </w:rPr>
        <w:t xml:space="preserve"> у </w:t>
      </w:r>
      <w:proofErr w:type="spellStart"/>
      <w:r w:rsidRPr="00617EEC">
        <w:rPr>
          <w:sz w:val="22"/>
          <w:szCs w:val="22"/>
        </w:rPr>
        <w:t>конкурсној</w:t>
      </w:r>
      <w:proofErr w:type="spellEnd"/>
      <w:r w:rsidRPr="00617EEC">
        <w:rPr>
          <w:sz w:val="22"/>
          <w:szCs w:val="22"/>
        </w:rPr>
        <w:t xml:space="preserve"> </w:t>
      </w:r>
      <w:proofErr w:type="spellStart"/>
      <w:r w:rsidRPr="00617EEC">
        <w:rPr>
          <w:sz w:val="22"/>
          <w:szCs w:val="22"/>
        </w:rPr>
        <w:t>документацији</w:t>
      </w:r>
      <w:proofErr w:type="spellEnd"/>
      <w:r w:rsidRPr="00617EEC">
        <w:rPr>
          <w:sz w:val="22"/>
          <w:szCs w:val="22"/>
        </w:rPr>
        <w:t xml:space="preserve">, </w:t>
      </w:r>
      <w:proofErr w:type="spellStart"/>
      <w:r w:rsidRPr="00617EEC">
        <w:rPr>
          <w:sz w:val="22"/>
          <w:szCs w:val="22"/>
        </w:rPr>
        <w:t>што</w:t>
      </w:r>
      <w:proofErr w:type="spellEnd"/>
      <w:r w:rsidRPr="00617EEC">
        <w:rPr>
          <w:sz w:val="22"/>
          <w:szCs w:val="22"/>
        </w:rPr>
        <w:t xml:space="preserve"> </w:t>
      </w:r>
      <w:proofErr w:type="spellStart"/>
      <w:r w:rsidRPr="00617EEC">
        <w:rPr>
          <w:sz w:val="22"/>
          <w:szCs w:val="22"/>
        </w:rPr>
        <w:t>Извођач</w:t>
      </w:r>
      <w:proofErr w:type="spellEnd"/>
      <w:r w:rsidRPr="00617EEC">
        <w:rPr>
          <w:sz w:val="22"/>
          <w:szCs w:val="22"/>
        </w:rPr>
        <w:t xml:space="preserve"> </w:t>
      </w:r>
      <w:proofErr w:type="spellStart"/>
      <w:r w:rsidRPr="00617EEC">
        <w:rPr>
          <w:sz w:val="22"/>
          <w:szCs w:val="22"/>
        </w:rPr>
        <w:t>документује</w:t>
      </w:r>
      <w:proofErr w:type="spellEnd"/>
      <w:r w:rsidRPr="00617EEC">
        <w:rPr>
          <w:sz w:val="22"/>
          <w:szCs w:val="22"/>
        </w:rPr>
        <w:t xml:space="preserve"> </w:t>
      </w:r>
      <w:proofErr w:type="spellStart"/>
      <w:r w:rsidRPr="00617EEC">
        <w:rPr>
          <w:sz w:val="22"/>
          <w:szCs w:val="22"/>
        </w:rPr>
        <w:t>доказима</w:t>
      </w:r>
      <w:proofErr w:type="spellEnd"/>
      <w:r w:rsidRPr="00617EEC">
        <w:rPr>
          <w:sz w:val="22"/>
          <w:szCs w:val="22"/>
        </w:rPr>
        <w:t xml:space="preserve">.  </w:t>
      </w:r>
    </w:p>
    <w:p w14:paraId="459996C9" w14:textId="77777777" w:rsidR="00DE3B0A" w:rsidRPr="00617EEC" w:rsidRDefault="00DE3B0A" w:rsidP="00FA59B7">
      <w:pPr>
        <w:ind w:left="567" w:hanging="117"/>
        <w:jc w:val="both"/>
        <w:rPr>
          <w:sz w:val="22"/>
          <w:szCs w:val="22"/>
        </w:rPr>
      </w:pPr>
      <w:r w:rsidRPr="00617EEC">
        <w:rPr>
          <w:sz w:val="22"/>
          <w:szCs w:val="22"/>
        </w:rPr>
        <w:t>-</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пријему</w:t>
      </w:r>
      <w:proofErr w:type="spellEnd"/>
      <w:r w:rsidRPr="00617EEC">
        <w:rPr>
          <w:sz w:val="22"/>
          <w:szCs w:val="22"/>
        </w:rPr>
        <w:t xml:space="preserve"> </w:t>
      </w:r>
      <w:proofErr w:type="spellStart"/>
      <w:r w:rsidRPr="00617EEC">
        <w:rPr>
          <w:sz w:val="22"/>
          <w:szCs w:val="22"/>
        </w:rPr>
        <w:t>пројектно-техничке</w:t>
      </w:r>
      <w:proofErr w:type="spellEnd"/>
      <w:r w:rsidRPr="00617EEC">
        <w:rPr>
          <w:sz w:val="22"/>
          <w:szCs w:val="22"/>
        </w:rPr>
        <w:t xml:space="preserve"> </w:t>
      </w:r>
      <w:proofErr w:type="spellStart"/>
      <w:r w:rsidRPr="00617EEC">
        <w:rPr>
          <w:sz w:val="22"/>
          <w:szCs w:val="22"/>
        </w:rPr>
        <w:t>документације</w:t>
      </w:r>
      <w:proofErr w:type="spellEnd"/>
      <w:r w:rsidRPr="00617EEC">
        <w:rPr>
          <w:sz w:val="22"/>
          <w:szCs w:val="22"/>
        </w:rPr>
        <w:t xml:space="preserve"> </w:t>
      </w:r>
      <w:proofErr w:type="spellStart"/>
      <w:r w:rsidRPr="00617EEC">
        <w:rPr>
          <w:sz w:val="22"/>
          <w:szCs w:val="22"/>
        </w:rPr>
        <w:t>исту</w:t>
      </w:r>
      <w:proofErr w:type="spellEnd"/>
      <w:r w:rsidRPr="00617EEC">
        <w:rPr>
          <w:sz w:val="22"/>
          <w:szCs w:val="22"/>
        </w:rPr>
        <w:t xml:space="preserve"> </w:t>
      </w:r>
      <w:proofErr w:type="spellStart"/>
      <w:r w:rsidRPr="00617EEC">
        <w:rPr>
          <w:sz w:val="22"/>
          <w:szCs w:val="22"/>
        </w:rPr>
        <w:t>детаљно</w:t>
      </w:r>
      <w:proofErr w:type="spellEnd"/>
      <w:r w:rsidRPr="00617EEC">
        <w:rPr>
          <w:sz w:val="22"/>
          <w:szCs w:val="22"/>
        </w:rPr>
        <w:t xml:space="preserve"> </w:t>
      </w:r>
      <w:proofErr w:type="spellStart"/>
      <w:r w:rsidRPr="00617EEC">
        <w:rPr>
          <w:sz w:val="22"/>
          <w:szCs w:val="22"/>
        </w:rPr>
        <w:t>прегледа</w:t>
      </w:r>
      <w:proofErr w:type="spellEnd"/>
      <w:r w:rsidRPr="00617EEC">
        <w:rPr>
          <w:sz w:val="22"/>
          <w:szCs w:val="22"/>
        </w:rPr>
        <w:t xml:space="preserve"> и </w:t>
      </w:r>
      <w:proofErr w:type="spellStart"/>
      <w:r w:rsidRPr="00617EEC">
        <w:rPr>
          <w:sz w:val="22"/>
          <w:szCs w:val="22"/>
        </w:rPr>
        <w:t>брижљиво</w:t>
      </w:r>
      <w:proofErr w:type="spellEnd"/>
      <w:r w:rsidRPr="00617EEC">
        <w:rPr>
          <w:sz w:val="22"/>
          <w:szCs w:val="22"/>
        </w:rPr>
        <w:t xml:space="preserve"> </w:t>
      </w:r>
      <w:proofErr w:type="spellStart"/>
      <w:r w:rsidRPr="00617EEC">
        <w:rPr>
          <w:sz w:val="22"/>
          <w:szCs w:val="22"/>
        </w:rPr>
        <w:t>проучи</w:t>
      </w:r>
      <w:proofErr w:type="spellEnd"/>
      <w:r w:rsidRPr="00617EEC">
        <w:rPr>
          <w:sz w:val="22"/>
          <w:szCs w:val="22"/>
        </w:rPr>
        <w:t xml:space="preserve"> и у </w:t>
      </w:r>
      <w:proofErr w:type="spellStart"/>
      <w:r w:rsidRPr="00617EEC">
        <w:rPr>
          <w:sz w:val="22"/>
          <w:szCs w:val="22"/>
        </w:rPr>
        <w:t>року</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r w:rsidR="00F66B82" w:rsidRPr="00617EEC">
        <w:rPr>
          <w:sz w:val="22"/>
          <w:szCs w:val="22"/>
        </w:rPr>
        <w:t>5</w:t>
      </w:r>
      <w:r w:rsidRPr="00617EEC">
        <w:rPr>
          <w:sz w:val="22"/>
          <w:szCs w:val="22"/>
        </w:rPr>
        <w:t xml:space="preserve"> </w:t>
      </w:r>
      <w:proofErr w:type="spellStart"/>
      <w:r w:rsidRPr="00617EEC">
        <w:rPr>
          <w:sz w:val="22"/>
          <w:szCs w:val="22"/>
        </w:rPr>
        <w:t>дана</w:t>
      </w:r>
      <w:proofErr w:type="spellEnd"/>
      <w:r w:rsidRPr="00617EEC">
        <w:rPr>
          <w:sz w:val="22"/>
          <w:szCs w:val="22"/>
        </w:rPr>
        <w:t xml:space="preserve">, </w:t>
      </w:r>
      <w:proofErr w:type="spellStart"/>
      <w:r w:rsidRPr="00617EEC">
        <w:rPr>
          <w:sz w:val="22"/>
          <w:szCs w:val="22"/>
        </w:rPr>
        <w:t>рачунајући</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дана</w:t>
      </w:r>
      <w:proofErr w:type="spellEnd"/>
      <w:r w:rsidRPr="00617EEC">
        <w:rPr>
          <w:sz w:val="22"/>
          <w:szCs w:val="22"/>
        </w:rPr>
        <w:t xml:space="preserve"> </w:t>
      </w:r>
      <w:proofErr w:type="spellStart"/>
      <w:r w:rsidRPr="00617EEC">
        <w:rPr>
          <w:sz w:val="22"/>
          <w:szCs w:val="22"/>
        </w:rPr>
        <w:t>примопредаје</w:t>
      </w:r>
      <w:proofErr w:type="spellEnd"/>
      <w:r w:rsidRPr="00617EEC">
        <w:rPr>
          <w:sz w:val="22"/>
          <w:szCs w:val="22"/>
        </w:rPr>
        <w:t xml:space="preserve"> </w:t>
      </w:r>
      <w:proofErr w:type="spellStart"/>
      <w:r w:rsidRPr="00617EEC">
        <w:rPr>
          <w:sz w:val="22"/>
          <w:szCs w:val="22"/>
        </w:rPr>
        <w:t>техничке</w:t>
      </w:r>
      <w:proofErr w:type="spellEnd"/>
      <w:r w:rsidRPr="00617EEC">
        <w:rPr>
          <w:sz w:val="22"/>
          <w:szCs w:val="22"/>
        </w:rPr>
        <w:t xml:space="preserve"> </w:t>
      </w:r>
      <w:proofErr w:type="spellStart"/>
      <w:r w:rsidRPr="00617EEC">
        <w:rPr>
          <w:sz w:val="22"/>
          <w:szCs w:val="22"/>
        </w:rPr>
        <w:t>документације</w:t>
      </w:r>
      <w:proofErr w:type="spellEnd"/>
      <w:r w:rsidRPr="00617EEC">
        <w:rPr>
          <w:sz w:val="22"/>
          <w:szCs w:val="22"/>
        </w:rPr>
        <w:t xml:space="preserve">, </w:t>
      </w:r>
      <w:proofErr w:type="spellStart"/>
      <w:r w:rsidRPr="00617EEC">
        <w:rPr>
          <w:sz w:val="22"/>
          <w:szCs w:val="22"/>
        </w:rPr>
        <w:t>достави</w:t>
      </w:r>
      <w:proofErr w:type="spellEnd"/>
      <w:r w:rsidRPr="00617EEC">
        <w:rPr>
          <w:sz w:val="22"/>
          <w:szCs w:val="22"/>
        </w:rPr>
        <w:t xml:space="preserve"> у </w:t>
      </w:r>
      <w:proofErr w:type="spellStart"/>
      <w:r w:rsidRPr="00617EEC">
        <w:rPr>
          <w:sz w:val="22"/>
          <w:szCs w:val="22"/>
        </w:rPr>
        <w:t>писаном</w:t>
      </w:r>
      <w:proofErr w:type="spellEnd"/>
      <w:r w:rsidRPr="00617EEC">
        <w:rPr>
          <w:sz w:val="22"/>
          <w:szCs w:val="22"/>
        </w:rPr>
        <w:t xml:space="preserve"> </w:t>
      </w:r>
      <w:proofErr w:type="spellStart"/>
      <w:r w:rsidRPr="00617EEC">
        <w:rPr>
          <w:sz w:val="22"/>
          <w:szCs w:val="22"/>
        </w:rPr>
        <w:t>облику</w:t>
      </w:r>
      <w:proofErr w:type="spellEnd"/>
      <w:r w:rsidRPr="00617EEC">
        <w:rPr>
          <w:sz w:val="22"/>
          <w:szCs w:val="22"/>
        </w:rPr>
        <w:t xml:space="preserve"> </w:t>
      </w:r>
      <w:proofErr w:type="spellStart"/>
      <w:r w:rsidRPr="00617EEC">
        <w:rPr>
          <w:sz w:val="22"/>
          <w:szCs w:val="22"/>
        </w:rPr>
        <w:t>Наручиоцу</w:t>
      </w:r>
      <w:proofErr w:type="spellEnd"/>
      <w:r w:rsidRPr="00617EEC">
        <w:rPr>
          <w:sz w:val="22"/>
          <w:szCs w:val="22"/>
        </w:rPr>
        <w:t xml:space="preserve"> </w:t>
      </w:r>
      <w:proofErr w:type="spellStart"/>
      <w:r w:rsidRPr="00617EEC">
        <w:rPr>
          <w:sz w:val="22"/>
          <w:szCs w:val="22"/>
        </w:rPr>
        <w:t>евентуалне</w:t>
      </w:r>
      <w:proofErr w:type="spellEnd"/>
      <w:r w:rsidRPr="00617EEC">
        <w:rPr>
          <w:sz w:val="22"/>
          <w:szCs w:val="22"/>
        </w:rPr>
        <w:t xml:space="preserve"> </w:t>
      </w:r>
      <w:proofErr w:type="spellStart"/>
      <w:r w:rsidRPr="00617EEC">
        <w:rPr>
          <w:sz w:val="22"/>
          <w:szCs w:val="22"/>
        </w:rPr>
        <w:t>примедбе</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разматрање</w:t>
      </w:r>
      <w:proofErr w:type="spellEnd"/>
      <w:r w:rsidRPr="00617EEC">
        <w:rPr>
          <w:sz w:val="22"/>
          <w:szCs w:val="22"/>
        </w:rPr>
        <w:t xml:space="preserve"> и </w:t>
      </w:r>
      <w:proofErr w:type="spellStart"/>
      <w:r w:rsidRPr="00617EEC">
        <w:rPr>
          <w:sz w:val="22"/>
          <w:szCs w:val="22"/>
        </w:rPr>
        <w:t>даље</w:t>
      </w:r>
      <w:proofErr w:type="spellEnd"/>
      <w:r w:rsidRPr="00617EEC">
        <w:rPr>
          <w:sz w:val="22"/>
          <w:szCs w:val="22"/>
        </w:rPr>
        <w:t xml:space="preserve"> </w:t>
      </w:r>
      <w:proofErr w:type="spellStart"/>
      <w:r w:rsidRPr="00617EEC">
        <w:rPr>
          <w:sz w:val="22"/>
          <w:szCs w:val="22"/>
        </w:rPr>
        <w:t>поступање</w:t>
      </w:r>
      <w:proofErr w:type="spellEnd"/>
      <w:r w:rsidRPr="00617EEC">
        <w:rPr>
          <w:sz w:val="22"/>
          <w:szCs w:val="22"/>
        </w:rPr>
        <w:t xml:space="preserve">. </w:t>
      </w:r>
      <w:proofErr w:type="spellStart"/>
      <w:r w:rsidRPr="00617EEC">
        <w:rPr>
          <w:sz w:val="22"/>
          <w:szCs w:val="22"/>
        </w:rPr>
        <w:t>Неблаговремено</w:t>
      </w:r>
      <w:proofErr w:type="spellEnd"/>
      <w:r w:rsidRPr="00617EEC">
        <w:rPr>
          <w:sz w:val="22"/>
          <w:szCs w:val="22"/>
        </w:rPr>
        <w:t xml:space="preserve"> </w:t>
      </w:r>
      <w:proofErr w:type="spellStart"/>
      <w:r w:rsidRPr="00617EEC">
        <w:rPr>
          <w:sz w:val="22"/>
          <w:szCs w:val="22"/>
        </w:rPr>
        <w:t>уочене</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достављене</w:t>
      </w:r>
      <w:proofErr w:type="spellEnd"/>
      <w:r w:rsidRPr="00617EEC">
        <w:rPr>
          <w:sz w:val="22"/>
          <w:szCs w:val="22"/>
        </w:rPr>
        <w:t xml:space="preserve"> </w:t>
      </w:r>
      <w:proofErr w:type="spellStart"/>
      <w:r w:rsidRPr="00617EEC">
        <w:rPr>
          <w:sz w:val="22"/>
          <w:szCs w:val="22"/>
        </w:rPr>
        <w:t>примедбе</w:t>
      </w:r>
      <w:proofErr w:type="spellEnd"/>
      <w:r w:rsidRPr="00617EEC">
        <w:rPr>
          <w:sz w:val="22"/>
          <w:szCs w:val="22"/>
        </w:rPr>
        <w:t xml:space="preserve">, </w:t>
      </w:r>
      <w:proofErr w:type="spellStart"/>
      <w:r w:rsidRPr="00617EEC">
        <w:rPr>
          <w:sz w:val="22"/>
          <w:szCs w:val="22"/>
        </w:rPr>
        <w:t>као</w:t>
      </w:r>
      <w:proofErr w:type="spellEnd"/>
      <w:r w:rsidRPr="00617EEC">
        <w:rPr>
          <w:sz w:val="22"/>
          <w:szCs w:val="22"/>
        </w:rPr>
        <w:t xml:space="preserve"> и </w:t>
      </w:r>
      <w:proofErr w:type="spellStart"/>
      <w:r w:rsidRPr="00617EEC">
        <w:rPr>
          <w:sz w:val="22"/>
          <w:szCs w:val="22"/>
        </w:rPr>
        <w:t>евентуални</w:t>
      </w:r>
      <w:proofErr w:type="spellEnd"/>
      <w:r w:rsidRPr="00617EEC">
        <w:rPr>
          <w:sz w:val="22"/>
          <w:szCs w:val="22"/>
        </w:rPr>
        <w:t xml:space="preserve"> </w:t>
      </w:r>
      <w:proofErr w:type="spellStart"/>
      <w:r w:rsidRPr="00617EEC">
        <w:rPr>
          <w:sz w:val="22"/>
          <w:szCs w:val="22"/>
        </w:rPr>
        <w:t>недостаци</w:t>
      </w:r>
      <w:proofErr w:type="spellEnd"/>
      <w:r w:rsidRPr="00617EEC">
        <w:rPr>
          <w:sz w:val="22"/>
          <w:szCs w:val="22"/>
        </w:rPr>
        <w:t xml:space="preserve"> у </w:t>
      </w:r>
      <w:proofErr w:type="spellStart"/>
      <w:r w:rsidRPr="00617EEC">
        <w:rPr>
          <w:sz w:val="22"/>
          <w:szCs w:val="22"/>
        </w:rPr>
        <w:t>пројектно-техничкој</w:t>
      </w:r>
      <w:proofErr w:type="spellEnd"/>
      <w:r w:rsidRPr="00617EEC">
        <w:rPr>
          <w:sz w:val="22"/>
          <w:szCs w:val="22"/>
        </w:rPr>
        <w:t xml:space="preserve"> </w:t>
      </w:r>
      <w:proofErr w:type="spellStart"/>
      <w:r w:rsidRPr="00617EEC">
        <w:rPr>
          <w:sz w:val="22"/>
          <w:szCs w:val="22"/>
        </w:rPr>
        <w:t>документацији</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нису</w:t>
      </w:r>
      <w:proofErr w:type="spellEnd"/>
      <w:r w:rsidRPr="00617EEC">
        <w:rPr>
          <w:sz w:val="22"/>
          <w:szCs w:val="22"/>
        </w:rPr>
        <w:t xml:space="preserve"> </w:t>
      </w:r>
      <w:proofErr w:type="spellStart"/>
      <w:r w:rsidRPr="00617EEC">
        <w:rPr>
          <w:sz w:val="22"/>
          <w:szCs w:val="22"/>
        </w:rPr>
        <w:t>могли</w:t>
      </w:r>
      <w:proofErr w:type="spellEnd"/>
      <w:r w:rsidRPr="00617EEC">
        <w:rPr>
          <w:sz w:val="22"/>
          <w:szCs w:val="22"/>
        </w:rPr>
        <w:t xml:space="preserve"> </w:t>
      </w:r>
      <w:proofErr w:type="spellStart"/>
      <w:r w:rsidRPr="00617EEC">
        <w:rPr>
          <w:sz w:val="22"/>
          <w:szCs w:val="22"/>
        </w:rPr>
        <w:t>остати</w:t>
      </w:r>
      <w:proofErr w:type="spellEnd"/>
      <w:r w:rsidRPr="00617EEC">
        <w:rPr>
          <w:sz w:val="22"/>
          <w:szCs w:val="22"/>
        </w:rPr>
        <w:t xml:space="preserve"> </w:t>
      </w:r>
      <w:proofErr w:type="spellStart"/>
      <w:r w:rsidRPr="00617EEC">
        <w:rPr>
          <w:sz w:val="22"/>
          <w:szCs w:val="22"/>
        </w:rPr>
        <w:t>непознати</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пројектно-техничка</w:t>
      </w:r>
      <w:proofErr w:type="spellEnd"/>
      <w:r w:rsidRPr="00617EEC">
        <w:rPr>
          <w:sz w:val="22"/>
          <w:szCs w:val="22"/>
        </w:rPr>
        <w:t xml:space="preserve"> </w:t>
      </w:r>
      <w:proofErr w:type="spellStart"/>
      <w:r w:rsidRPr="00617EEC">
        <w:rPr>
          <w:sz w:val="22"/>
          <w:szCs w:val="22"/>
        </w:rPr>
        <w:t>документација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време</w:t>
      </w:r>
      <w:proofErr w:type="spellEnd"/>
      <w:r w:rsidRPr="00617EEC">
        <w:rPr>
          <w:sz w:val="22"/>
          <w:szCs w:val="22"/>
        </w:rPr>
        <w:t xml:space="preserve">, </w:t>
      </w:r>
      <w:proofErr w:type="spellStart"/>
      <w:r w:rsidRPr="00617EEC">
        <w:rPr>
          <w:sz w:val="22"/>
          <w:szCs w:val="22"/>
        </w:rPr>
        <w:t>савесно</w:t>
      </w:r>
      <w:proofErr w:type="spellEnd"/>
      <w:r w:rsidRPr="00617EEC">
        <w:rPr>
          <w:sz w:val="22"/>
          <w:szCs w:val="22"/>
        </w:rPr>
        <w:t xml:space="preserve"> и </w:t>
      </w:r>
      <w:proofErr w:type="spellStart"/>
      <w:r w:rsidRPr="00617EEC">
        <w:rPr>
          <w:sz w:val="22"/>
          <w:szCs w:val="22"/>
        </w:rPr>
        <w:t>брижљиво</w:t>
      </w:r>
      <w:proofErr w:type="spellEnd"/>
      <w:r w:rsidRPr="00617EEC">
        <w:rPr>
          <w:sz w:val="22"/>
          <w:szCs w:val="22"/>
        </w:rPr>
        <w:t xml:space="preserve"> </w:t>
      </w:r>
      <w:proofErr w:type="spellStart"/>
      <w:r w:rsidRPr="00617EEC">
        <w:rPr>
          <w:sz w:val="22"/>
          <w:szCs w:val="22"/>
        </w:rPr>
        <w:t>сагледана</w:t>
      </w:r>
      <w:proofErr w:type="spellEnd"/>
      <w:r w:rsidRPr="00617EEC">
        <w:rPr>
          <w:sz w:val="22"/>
          <w:szCs w:val="22"/>
        </w:rPr>
        <w:t xml:space="preserve">, </w:t>
      </w:r>
      <w:proofErr w:type="spellStart"/>
      <w:r w:rsidRPr="00617EEC">
        <w:rPr>
          <w:sz w:val="22"/>
          <w:szCs w:val="22"/>
        </w:rPr>
        <w:t>неће</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узете</w:t>
      </w:r>
      <w:proofErr w:type="spellEnd"/>
      <w:r w:rsidRPr="00617EEC">
        <w:rPr>
          <w:sz w:val="22"/>
          <w:szCs w:val="22"/>
        </w:rPr>
        <w:t xml:space="preserve"> у </w:t>
      </w:r>
      <w:proofErr w:type="spellStart"/>
      <w:r w:rsidRPr="00617EEC">
        <w:rPr>
          <w:sz w:val="22"/>
          <w:szCs w:val="22"/>
        </w:rPr>
        <w:t>обзир</w:t>
      </w:r>
      <w:proofErr w:type="spellEnd"/>
      <w:r w:rsidRPr="00617EEC">
        <w:rPr>
          <w:sz w:val="22"/>
          <w:szCs w:val="22"/>
        </w:rPr>
        <w:t xml:space="preserve">, </w:t>
      </w:r>
      <w:proofErr w:type="spellStart"/>
      <w:r w:rsidRPr="00617EEC">
        <w:rPr>
          <w:sz w:val="22"/>
          <w:szCs w:val="22"/>
        </w:rPr>
        <w:t>нити</w:t>
      </w:r>
      <w:proofErr w:type="spellEnd"/>
      <w:r w:rsidRPr="00617EEC">
        <w:rPr>
          <w:sz w:val="22"/>
          <w:szCs w:val="22"/>
        </w:rPr>
        <w:t xml:space="preserve"> </w:t>
      </w:r>
      <w:proofErr w:type="spellStart"/>
      <w:r w:rsidRPr="00617EEC">
        <w:rPr>
          <w:sz w:val="22"/>
          <w:szCs w:val="22"/>
        </w:rPr>
        <w:t>ће</w:t>
      </w:r>
      <w:proofErr w:type="spellEnd"/>
      <w:r w:rsidRPr="00617EEC">
        <w:rPr>
          <w:sz w:val="22"/>
          <w:szCs w:val="22"/>
        </w:rPr>
        <w:t xml:space="preserve"> </w:t>
      </w:r>
      <w:proofErr w:type="spellStart"/>
      <w:r w:rsidRPr="00617EEC">
        <w:rPr>
          <w:sz w:val="22"/>
          <w:szCs w:val="22"/>
        </w:rPr>
        <w:t>имати</w:t>
      </w:r>
      <w:proofErr w:type="spellEnd"/>
      <w:r w:rsidRPr="00617EEC">
        <w:rPr>
          <w:sz w:val="22"/>
          <w:szCs w:val="22"/>
        </w:rPr>
        <w:t xml:space="preserve"> </w:t>
      </w:r>
      <w:proofErr w:type="spellStart"/>
      <w:r w:rsidRPr="00617EEC">
        <w:rPr>
          <w:sz w:val="22"/>
          <w:szCs w:val="22"/>
        </w:rPr>
        <w:t>утицаја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рок</w:t>
      </w:r>
      <w:proofErr w:type="spellEnd"/>
      <w:r w:rsidRPr="00617EEC">
        <w:rPr>
          <w:sz w:val="22"/>
          <w:szCs w:val="22"/>
        </w:rPr>
        <w:t xml:space="preserve"> и </w:t>
      </w:r>
      <w:proofErr w:type="spellStart"/>
      <w:r w:rsidRPr="00617EEC">
        <w:rPr>
          <w:sz w:val="22"/>
          <w:szCs w:val="22"/>
        </w:rPr>
        <w:t>цену</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
    <w:p w14:paraId="303A69AC" w14:textId="77777777" w:rsidR="00DE3B0A" w:rsidRPr="00617EEC" w:rsidRDefault="00DE3B0A" w:rsidP="00FA59B7">
      <w:pPr>
        <w:ind w:left="567" w:hanging="117"/>
        <w:jc w:val="both"/>
        <w:rPr>
          <w:sz w:val="22"/>
          <w:szCs w:val="22"/>
        </w:rPr>
      </w:pPr>
      <w:r w:rsidRPr="00617EEC">
        <w:rPr>
          <w:sz w:val="22"/>
          <w:szCs w:val="22"/>
        </w:rPr>
        <w:t>-</w:t>
      </w:r>
      <w:proofErr w:type="spellStart"/>
      <w:r w:rsidRPr="00617EEC">
        <w:rPr>
          <w:sz w:val="22"/>
          <w:szCs w:val="22"/>
        </w:rPr>
        <w:t>да</w:t>
      </w:r>
      <w:proofErr w:type="spellEnd"/>
      <w:r w:rsidRPr="00617EEC">
        <w:rPr>
          <w:sz w:val="22"/>
          <w:szCs w:val="22"/>
        </w:rPr>
        <w:t xml:space="preserve"> у </w:t>
      </w:r>
      <w:proofErr w:type="spellStart"/>
      <w:r w:rsidRPr="00617EEC">
        <w:rPr>
          <w:sz w:val="22"/>
          <w:szCs w:val="22"/>
        </w:rPr>
        <w:t>року</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r w:rsidR="00F66B82" w:rsidRPr="00617EEC">
        <w:rPr>
          <w:sz w:val="22"/>
          <w:szCs w:val="22"/>
        </w:rPr>
        <w:t>3</w:t>
      </w:r>
      <w:r w:rsidRPr="00617EEC">
        <w:rPr>
          <w:sz w:val="22"/>
          <w:szCs w:val="22"/>
        </w:rPr>
        <w:t xml:space="preserve"> (</w:t>
      </w:r>
      <w:proofErr w:type="spellStart"/>
      <w:r w:rsidR="00F66B82" w:rsidRPr="00617EEC">
        <w:rPr>
          <w:sz w:val="22"/>
          <w:szCs w:val="22"/>
        </w:rPr>
        <w:t>три</w:t>
      </w:r>
      <w:proofErr w:type="spellEnd"/>
      <w:r w:rsidRPr="00617EEC">
        <w:rPr>
          <w:sz w:val="22"/>
          <w:szCs w:val="22"/>
        </w:rPr>
        <w:t xml:space="preserve">) </w:t>
      </w:r>
      <w:proofErr w:type="spellStart"/>
      <w:r w:rsidRPr="00617EEC">
        <w:rPr>
          <w:sz w:val="22"/>
          <w:szCs w:val="22"/>
        </w:rPr>
        <w:t>дана</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дана</w:t>
      </w:r>
      <w:proofErr w:type="spellEnd"/>
      <w:r w:rsidRPr="00617EEC">
        <w:rPr>
          <w:sz w:val="22"/>
          <w:szCs w:val="22"/>
        </w:rPr>
        <w:t xml:space="preserve"> </w:t>
      </w:r>
      <w:proofErr w:type="spellStart"/>
      <w:r w:rsidRPr="00617EEC">
        <w:rPr>
          <w:sz w:val="22"/>
          <w:szCs w:val="22"/>
        </w:rPr>
        <w:t>потписивања</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достави</w:t>
      </w:r>
      <w:proofErr w:type="spellEnd"/>
      <w:r w:rsidRPr="00617EEC">
        <w:rPr>
          <w:sz w:val="22"/>
          <w:szCs w:val="22"/>
        </w:rPr>
        <w:t xml:space="preserve"> </w:t>
      </w:r>
      <w:proofErr w:type="spellStart"/>
      <w:r w:rsidRPr="00617EEC">
        <w:rPr>
          <w:sz w:val="22"/>
          <w:szCs w:val="22"/>
        </w:rPr>
        <w:t>стручном</w:t>
      </w:r>
      <w:proofErr w:type="spellEnd"/>
      <w:r w:rsidRPr="00617EEC">
        <w:rPr>
          <w:sz w:val="22"/>
          <w:szCs w:val="22"/>
        </w:rPr>
        <w:t xml:space="preserve"> </w:t>
      </w:r>
      <w:proofErr w:type="spellStart"/>
      <w:r w:rsidRPr="00617EEC">
        <w:rPr>
          <w:sz w:val="22"/>
          <w:szCs w:val="22"/>
        </w:rPr>
        <w:t>надзору</w:t>
      </w:r>
      <w:proofErr w:type="spellEnd"/>
      <w:r w:rsidRPr="00617EEC">
        <w:rPr>
          <w:sz w:val="22"/>
          <w:szCs w:val="22"/>
        </w:rPr>
        <w:t xml:space="preserve"> </w:t>
      </w:r>
      <w:proofErr w:type="spellStart"/>
      <w:r w:rsidRPr="00617EEC">
        <w:rPr>
          <w:sz w:val="22"/>
          <w:szCs w:val="22"/>
        </w:rPr>
        <w:t>динамични</w:t>
      </w:r>
      <w:proofErr w:type="spellEnd"/>
      <w:r w:rsidRPr="00617EEC">
        <w:rPr>
          <w:sz w:val="22"/>
          <w:szCs w:val="22"/>
        </w:rPr>
        <w:t xml:space="preserve"> </w:t>
      </w:r>
      <w:proofErr w:type="spellStart"/>
      <w:r w:rsidRPr="00617EEC">
        <w:rPr>
          <w:sz w:val="22"/>
          <w:szCs w:val="22"/>
        </w:rPr>
        <w:t>план</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
    <w:p w14:paraId="4BF4BE5B" w14:textId="77777777" w:rsidR="00DE3B0A" w:rsidRPr="00617EEC" w:rsidRDefault="00DE3B0A" w:rsidP="00FA59B7">
      <w:pPr>
        <w:ind w:left="567" w:hanging="117"/>
        <w:jc w:val="both"/>
        <w:rPr>
          <w:sz w:val="22"/>
          <w:szCs w:val="22"/>
        </w:rPr>
      </w:pPr>
      <w:r w:rsidRPr="00617EEC">
        <w:rPr>
          <w:sz w:val="22"/>
          <w:szCs w:val="22"/>
        </w:rPr>
        <w:t>-</w:t>
      </w:r>
      <w:proofErr w:type="spellStart"/>
      <w:r w:rsidRPr="00617EEC">
        <w:rPr>
          <w:sz w:val="22"/>
          <w:szCs w:val="22"/>
        </w:rPr>
        <w:t>да</w:t>
      </w:r>
      <w:proofErr w:type="spellEnd"/>
      <w:r w:rsidRPr="00617EEC">
        <w:rPr>
          <w:sz w:val="22"/>
          <w:szCs w:val="22"/>
        </w:rPr>
        <w:t xml:space="preserve"> о </w:t>
      </w:r>
      <w:proofErr w:type="spellStart"/>
      <w:r w:rsidRPr="00617EEC">
        <w:rPr>
          <w:sz w:val="22"/>
          <w:szCs w:val="22"/>
        </w:rPr>
        <w:t>свом</w:t>
      </w:r>
      <w:proofErr w:type="spellEnd"/>
      <w:r w:rsidRPr="00617EEC">
        <w:rPr>
          <w:sz w:val="22"/>
          <w:szCs w:val="22"/>
        </w:rPr>
        <w:t xml:space="preserve"> </w:t>
      </w:r>
      <w:proofErr w:type="spellStart"/>
      <w:r w:rsidRPr="00617EEC">
        <w:rPr>
          <w:sz w:val="22"/>
          <w:szCs w:val="22"/>
        </w:rPr>
        <w:t>трошку</w:t>
      </w:r>
      <w:proofErr w:type="spellEnd"/>
      <w:r w:rsidRPr="00617EEC">
        <w:rPr>
          <w:sz w:val="22"/>
          <w:szCs w:val="22"/>
        </w:rPr>
        <w:t xml:space="preserve"> </w:t>
      </w:r>
      <w:proofErr w:type="spellStart"/>
      <w:r w:rsidRPr="00617EEC">
        <w:rPr>
          <w:sz w:val="22"/>
          <w:szCs w:val="22"/>
        </w:rPr>
        <w:t>обезбеди</w:t>
      </w:r>
      <w:proofErr w:type="spellEnd"/>
      <w:r w:rsidRPr="00617EEC">
        <w:rPr>
          <w:sz w:val="22"/>
          <w:szCs w:val="22"/>
        </w:rPr>
        <w:t xml:space="preserve"> и </w:t>
      </w:r>
      <w:proofErr w:type="spellStart"/>
      <w:r w:rsidRPr="00617EEC">
        <w:rPr>
          <w:sz w:val="22"/>
          <w:szCs w:val="22"/>
        </w:rPr>
        <w:t>истакне</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видном</w:t>
      </w:r>
      <w:proofErr w:type="spellEnd"/>
      <w:r w:rsidRPr="00617EEC">
        <w:rPr>
          <w:sz w:val="22"/>
          <w:szCs w:val="22"/>
        </w:rPr>
        <w:t xml:space="preserve"> </w:t>
      </w:r>
      <w:proofErr w:type="spellStart"/>
      <w:r w:rsidRPr="00617EEC">
        <w:rPr>
          <w:sz w:val="22"/>
          <w:szCs w:val="22"/>
        </w:rPr>
        <w:t>месту</w:t>
      </w:r>
      <w:proofErr w:type="spellEnd"/>
      <w:r w:rsidRPr="00617EEC">
        <w:rPr>
          <w:sz w:val="22"/>
          <w:szCs w:val="22"/>
        </w:rPr>
        <w:t xml:space="preserve"> </w:t>
      </w:r>
      <w:proofErr w:type="spellStart"/>
      <w:r w:rsidRPr="00617EEC">
        <w:rPr>
          <w:sz w:val="22"/>
          <w:szCs w:val="22"/>
        </w:rPr>
        <w:t>градилишну</w:t>
      </w:r>
      <w:proofErr w:type="spellEnd"/>
      <w:r w:rsidRPr="00617EEC">
        <w:rPr>
          <w:sz w:val="22"/>
          <w:szCs w:val="22"/>
        </w:rPr>
        <w:t xml:space="preserve"> </w:t>
      </w:r>
      <w:proofErr w:type="spellStart"/>
      <w:r w:rsidRPr="00617EEC">
        <w:rPr>
          <w:sz w:val="22"/>
          <w:szCs w:val="22"/>
        </w:rPr>
        <w:t>таблу</w:t>
      </w:r>
      <w:proofErr w:type="spellEnd"/>
      <w:r w:rsidRPr="00617EEC">
        <w:rPr>
          <w:sz w:val="22"/>
          <w:szCs w:val="22"/>
        </w:rPr>
        <w:t xml:space="preserve"> у </w:t>
      </w:r>
      <w:proofErr w:type="spellStart"/>
      <w:r w:rsidRPr="00617EEC">
        <w:rPr>
          <w:sz w:val="22"/>
          <w:szCs w:val="22"/>
        </w:rPr>
        <w:t>складу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важећим</w:t>
      </w:r>
      <w:proofErr w:type="spellEnd"/>
      <w:r w:rsidRPr="00617EEC">
        <w:rPr>
          <w:sz w:val="22"/>
          <w:szCs w:val="22"/>
        </w:rPr>
        <w:t xml:space="preserve"> </w:t>
      </w:r>
      <w:proofErr w:type="spellStart"/>
      <w:r w:rsidRPr="00617EEC">
        <w:rPr>
          <w:sz w:val="22"/>
          <w:szCs w:val="22"/>
        </w:rPr>
        <w:t>прописима</w:t>
      </w:r>
      <w:proofErr w:type="spellEnd"/>
      <w:r w:rsidRPr="00617EEC">
        <w:rPr>
          <w:sz w:val="22"/>
          <w:szCs w:val="22"/>
        </w:rPr>
        <w:t xml:space="preserve">; </w:t>
      </w:r>
    </w:p>
    <w:p w14:paraId="07377EDB" w14:textId="77777777" w:rsidR="00DE3B0A" w:rsidRPr="00617EEC" w:rsidRDefault="00DE3B0A" w:rsidP="00FA59B7">
      <w:pPr>
        <w:ind w:left="567" w:hanging="117"/>
        <w:jc w:val="both"/>
        <w:rPr>
          <w:sz w:val="22"/>
          <w:szCs w:val="22"/>
        </w:rPr>
      </w:pPr>
      <w:r w:rsidRPr="00617EEC">
        <w:rPr>
          <w:sz w:val="22"/>
          <w:szCs w:val="22"/>
        </w:rPr>
        <w:t>-</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строго</w:t>
      </w:r>
      <w:proofErr w:type="spellEnd"/>
      <w:r w:rsidRPr="00617EEC">
        <w:rPr>
          <w:sz w:val="22"/>
          <w:szCs w:val="22"/>
        </w:rPr>
        <w:t xml:space="preserve"> </w:t>
      </w:r>
      <w:proofErr w:type="spellStart"/>
      <w:r w:rsidRPr="00617EEC">
        <w:rPr>
          <w:sz w:val="22"/>
          <w:szCs w:val="22"/>
        </w:rPr>
        <w:t>придржава</w:t>
      </w:r>
      <w:proofErr w:type="spellEnd"/>
      <w:r w:rsidRPr="00617EEC">
        <w:rPr>
          <w:sz w:val="22"/>
          <w:szCs w:val="22"/>
        </w:rPr>
        <w:t xml:space="preserve"> </w:t>
      </w:r>
      <w:proofErr w:type="spellStart"/>
      <w:r w:rsidRPr="00617EEC">
        <w:rPr>
          <w:sz w:val="22"/>
          <w:szCs w:val="22"/>
        </w:rPr>
        <w:t>мера</w:t>
      </w:r>
      <w:proofErr w:type="spellEnd"/>
      <w:r w:rsidRPr="00617EEC">
        <w:rPr>
          <w:sz w:val="22"/>
          <w:szCs w:val="22"/>
        </w:rPr>
        <w:t xml:space="preserve"> </w:t>
      </w:r>
      <w:proofErr w:type="spellStart"/>
      <w:r w:rsidRPr="00617EEC">
        <w:rPr>
          <w:sz w:val="22"/>
          <w:szCs w:val="22"/>
        </w:rPr>
        <w:t>заштите</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раду</w:t>
      </w:r>
      <w:proofErr w:type="spellEnd"/>
      <w:r w:rsidRPr="00617EEC">
        <w:rPr>
          <w:sz w:val="22"/>
          <w:szCs w:val="22"/>
        </w:rPr>
        <w:t xml:space="preserve">; </w:t>
      </w:r>
    </w:p>
    <w:p w14:paraId="770A4A35" w14:textId="77777777" w:rsidR="00DE3B0A" w:rsidRPr="00617EEC" w:rsidRDefault="00DE3B0A" w:rsidP="00FA59B7">
      <w:pPr>
        <w:ind w:left="567" w:hanging="117"/>
        <w:jc w:val="both"/>
        <w:rPr>
          <w:sz w:val="22"/>
          <w:szCs w:val="22"/>
        </w:rPr>
      </w:pPr>
      <w:r w:rsidRPr="00617EEC">
        <w:rPr>
          <w:sz w:val="22"/>
          <w:szCs w:val="22"/>
        </w:rPr>
        <w:t>-</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завршеним</w:t>
      </w:r>
      <w:proofErr w:type="spellEnd"/>
      <w:r w:rsidRPr="00617EEC">
        <w:rPr>
          <w:sz w:val="22"/>
          <w:szCs w:val="22"/>
        </w:rPr>
        <w:t xml:space="preserve"> </w:t>
      </w:r>
      <w:proofErr w:type="spellStart"/>
      <w:r w:rsidRPr="00617EEC">
        <w:rPr>
          <w:sz w:val="22"/>
          <w:szCs w:val="22"/>
        </w:rPr>
        <w:t>радовима</w:t>
      </w:r>
      <w:proofErr w:type="spellEnd"/>
      <w:r w:rsidRPr="00617EEC">
        <w:rPr>
          <w:sz w:val="22"/>
          <w:szCs w:val="22"/>
        </w:rPr>
        <w:t xml:space="preserve"> </w:t>
      </w:r>
      <w:proofErr w:type="spellStart"/>
      <w:r w:rsidRPr="00617EEC">
        <w:rPr>
          <w:sz w:val="22"/>
          <w:szCs w:val="22"/>
        </w:rPr>
        <w:t>одмах</w:t>
      </w:r>
      <w:proofErr w:type="spellEnd"/>
      <w:r w:rsidRPr="00617EEC">
        <w:rPr>
          <w:sz w:val="22"/>
          <w:szCs w:val="22"/>
        </w:rPr>
        <w:t xml:space="preserve"> </w:t>
      </w:r>
      <w:proofErr w:type="spellStart"/>
      <w:r w:rsidRPr="00617EEC">
        <w:rPr>
          <w:sz w:val="22"/>
          <w:szCs w:val="22"/>
        </w:rPr>
        <w:t>обавести</w:t>
      </w:r>
      <w:proofErr w:type="spellEnd"/>
      <w:r w:rsidRPr="00617EEC">
        <w:rPr>
          <w:sz w:val="22"/>
          <w:szCs w:val="22"/>
        </w:rPr>
        <w:t xml:space="preserve"> </w:t>
      </w:r>
      <w:proofErr w:type="spellStart"/>
      <w:r w:rsidRPr="00617EEC">
        <w:rPr>
          <w:sz w:val="22"/>
          <w:szCs w:val="22"/>
        </w:rPr>
        <w:t>Наручиоцу</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завршио</w:t>
      </w:r>
      <w:proofErr w:type="spellEnd"/>
      <w:r w:rsidRPr="00617EEC">
        <w:rPr>
          <w:sz w:val="22"/>
          <w:szCs w:val="22"/>
        </w:rPr>
        <w:t xml:space="preserve"> </w:t>
      </w:r>
      <w:proofErr w:type="spellStart"/>
      <w:r w:rsidRPr="00617EEC">
        <w:rPr>
          <w:sz w:val="22"/>
          <w:szCs w:val="22"/>
        </w:rPr>
        <w:t>радове</w:t>
      </w:r>
      <w:proofErr w:type="spellEnd"/>
      <w:r w:rsidRPr="00617EEC">
        <w:rPr>
          <w:sz w:val="22"/>
          <w:szCs w:val="22"/>
        </w:rPr>
        <w:t xml:space="preserve"> и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спреман</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њихову</w:t>
      </w:r>
      <w:proofErr w:type="spellEnd"/>
      <w:r w:rsidRPr="00617EEC">
        <w:rPr>
          <w:sz w:val="22"/>
          <w:szCs w:val="22"/>
        </w:rPr>
        <w:t xml:space="preserve"> </w:t>
      </w:r>
      <w:proofErr w:type="spellStart"/>
      <w:r w:rsidRPr="00617EEC">
        <w:rPr>
          <w:sz w:val="22"/>
          <w:szCs w:val="22"/>
        </w:rPr>
        <w:t>примопредају</w:t>
      </w:r>
      <w:proofErr w:type="spellEnd"/>
      <w:r w:rsidRPr="00617EEC">
        <w:rPr>
          <w:sz w:val="22"/>
          <w:szCs w:val="22"/>
        </w:rPr>
        <w:t>;</w:t>
      </w:r>
    </w:p>
    <w:p w14:paraId="60CDCB5D" w14:textId="77777777" w:rsidR="00DE3B0A" w:rsidRPr="00617EEC" w:rsidRDefault="00DE3B0A" w:rsidP="00FA59B7">
      <w:pPr>
        <w:ind w:left="567" w:hanging="117"/>
        <w:jc w:val="both"/>
        <w:rPr>
          <w:sz w:val="22"/>
          <w:szCs w:val="22"/>
        </w:rPr>
      </w:pPr>
      <w:r w:rsidRPr="00617EEC">
        <w:rPr>
          <w:sz w:val="22"/>
          <w:szCs w:val="22"/>
        </w:rPr>
        <w:t>-</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изводи</w:t>
      </w:r>
      <w:proofErr w:type="spellEnd"/>
      <w:r w:rsidRPr="00617EEC">
        <w:rPr>
          <w:sz w:val="22"/>
          <w:szCs w:val="22"/>
        </w:rPr>
        <w:t xml:space="preserve"> </w:t>
      </w:r>
      <w:proofErr w:type="spellStart"/>
      <w:r w:rsidRPr="00617EEC">
        <w:rPr>
          <w:sz w:val="22"/>
          <w:szCs w:val="22"/>
        </w:rPr>
        <w:t>радове</w:t>
      </w:r>
      <w:proofErr w:type="spellEnd"/>
      <w:r w:rsidRPr="00617EEC">
        <w:rPr>
          <w:sz w:val="22"/>
          <w:szCs w:val="22"/>
        </w:rPr>
        <w:t xml:space="preserve"> </w:t>
      </w:r>
      <w:proofErr w:type="spellStart"/>
      <w:r w:rsidRPr="00617EEC">
        <w:rPr>
          <w:sz w:val="22"/>
          <w:szCs w:val="22"/>
        </w:rPr>
        <w:t>према</w:t>
      </w:r>
      <w:proofErr w:type="spellEnd"/>
      <w:r w:rsidRPr="00617EEC">
        <w:rPr>
          <w:sz w:val="22"/>
          <w:szCs w:val="22"/>
        </w:rPr>
        <w:t xml:space="preserve"> </w:t>
      </w:r>
      <w:proofErr w:type="spellStart"/>
      <w:r w:rsidRPr="00617EEC">
        <w:rPr>
          <w:sz w:val="22"/>
          <w:szCs w:val="22"/>
        </w:rPr>
        <w:t>документацији</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основу</w:t>
      </w:r>
      <w:proofErr w:type="spellEnd"/>
      <w:r w:rsidRPr="00617EEC">
        <w:rPr>
          <w:sz w:val="22"/>
          <w:szCs w:val="22"/>
        </w:rPr>
        <w:t xml:space="preserve">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издато</w:t>
      </w:r>
      <w:proofErr w:type="spellEnd"/>
      <w:r w:rsidRPr="00617EEC">
        <w:rPr>
          <w:sz w:val="22"/>
          <w:szCs w:val="22"/>
        </w:rPr>
        <w:t xml:space="preserve"> </w:t>
      </w:r>
      <w:proofErr w:type="spellStart"/>
      <w:r w:rsidRPr="00617EEC">
        <w:rPr>
          <w:sz w:val="22"/>
          <w:szCs w:val="22"/>
        </w:rPr>
        <w:t>одобрење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изградњу</w:t>
      </w:r>
      <w:proofErr w:type="spellEnd"/>
      <w:r w:rsidRPr="00617EEC">
        <w:rPr>
          <w:sz w:val="22"/>
          <w:szCs w:val="22"/>
        </w:rPr>
        <w:t xml:space="preserve">, </w:t>
      </w:r>
      <w:proofErr w:type="spellStart"/>
      <w:r w:rsidRPr="00617EEC">
        <w:rPr>
          <w:sz w:val="22"/>
          <w:szCs w:val="22"/>
        </w:rPr>
        <w:t>односно</w:t>
      </w:r>
      <w:proofErr w:type="spellEnd"/>
      <w:r w:rsidRPr="00617EEC">
        <w:rPr>
          <w:sz w:val="22"/>
          <w:szCs w:val="22"/>
        </w:rPr>
        <w:t xml:space="preserve"> </w:t>
      </w:r>
      <w:proofErr w:type="spellStart"/>
      <w:r w:rsidRPr="00617EEC">
        <w:rPr>
          <w:sz w:val="22"/>
          <w:szCs w:val="22"/>
        </w:rPr>
        <w:t>главном</w:t>
      </w:r>
      <w:proofErr w:type="spellEnd"/>
      <w:r w:rsidRPr="00617EEC">
        <w:rPr>
          <w:sz w:val="22"/>
          <w:szCs w:val="22"/>
        </w:rPr>
        <w:t xml:space="preserve"> </w:t>
      </w:r>
      <w:proofErr w:type="spellStart"/>
      <w:r w:rsidRPr="00617EEC">
        <w:rPr>
          <w:sz w:val="22"/>
          <w:szCs w:val="22"/>
        </w:rPr>
        <w:t>пројекту</w:t>
      </w:r>
      <w:proofErr w:type="spellEnd"/>
      <w:r w:rsidRPr="00617EEC">
        <w:rPr>
          <w:sz w:val="22"/>
          <w:szCs w:val="22"/>
        </w:rPr>
        <w:t xml:space="preserve">, у </w:t>
      </w:r>
      <w:proofErr w:type="spellStart"/>
      <w:r w:rsidRPr="00617EEC">
        <w:rPr>
          <w:sz w:val="22"/>
          <w:szCs w:val="22"/>
        </w:rPr>
        <w:t>складу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прописима</w:t>
      </w:r>
      <w:proofErr w:type="spellEnd"/>
      <w:r w:rsidRPr="00617EEC">
        <w:rPr>
          <w:sz w:val="22"/>
          <w:szCs w:val="22"/>
        </w:rPr>
        <w:t xml:space="preserve">, </w:t>
      </w:r>
      <w:proofErr w:type="spellStart"/>
      <w:r w:rsidRPr="00617EEC">
        <w:rPr>
          <w:sz w:val="22"/>
          <w:szCs w:val="22"/>
        </w:rPr>
        <w:t>стандардима</w:t>
      </w:r>
      <w:proofErr w:type="spellEnd"/>
      <w:r w:rsidRPr="00617EEC">
        <w:rPr>
          <w:sz w:val="22"/>
          <w:szCs w:val="22"/>
        </w:rPr>
        <w:t xml:space="preserve">, </w:t>
      </w:r>
      <w:proofErr w:type="spellStart"/>
      <w:r w:rsidRPr="00617EEC">
        <w:rPr>
          <w:sz w:val="22"/>
          <w:szCs w:val="22"/>
        </w:rPr>
        <w:t>техничким</w:t>
      </w:r>
      <w:proofErr w:type="spellEnd"/>
      <w:r w:rsidRPr="00617EEC">
        <w:rPr>
          <w:sz w:val="22"/>
          <w:szCs w:val="22"/>
        </w:rPr>
        <w:t xml:space="preserve"> </w:t>
      </w:r>
      <w:proofErr w:type="spellStart"/>
      <w:r w:rsidRPr="00617EEC">
        <w:rPr>
          <w:sz w:val="22"/>
          <w:szCs w:val="22"/>
        </w:rPr>
        <w:t>нормативима</w:t>
      </w:r>
      <w:proofErr w:type="spellEnd"/>
      <w:r w:rsidRPr="00617EEC">
        <w:rPr>
          <w:sz w:val="22"/>
          <w:szCs w:val="22"/>
        </w:rPr>
        <w:t xml:space="preserve"> и </w:t>
      </w:r>
      <w:proofErr w:type="spellStart"/>
      <w:r w:rsidRPr="00617EEC">
        <w:rPr>
          <w:sz w:val="22"/>
          <w:szCs w:val="22"/>
        </w:rPr>
        <w:t>нормама</w:t>
      </w:r>
      <w:proofErr w:type="spellEnd"/>
      <w:r w:rsidRPr="00617EEC">
        <w:rPr>
          <w:sz w:val="22"/>
          <w:szCs w:val="22"/>
        </w:rPr>
        <w:t xml:space="preserve"> </w:t>
      </w:r>
      <w:proofErr w:type="spellStart"/>
      <w:r w:rsidRPr="00617EEC">
        <w:rPr>
          <w:sz w:val="22"/>
          <w:szCs w:val="22"/>
        </w:rPr>
        <w:t>квалитета</w:t>
      </w:r>
      <w:proofErr w:type="spellEnd"/>
      <w:r w:rsidRPr="00617EEC">
        <w:rPr>
          <w:sz w:val="22"/>
          <w:szCs w:val="22"/>
        </w:rPr>
        <w:t xml:space="preserve">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важе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поједине</w:t>
      </w:r>
      <w:proofErr w:type="spellEnd"/>
      <w:r w:rsidRPr="00617EEC">
        <w:rPr>
          <w:sz w:val="22"/>
          <w:szCs w:val="22"/>
        </w:rPr>
        <w:t xml:space="preserve"> </w:t>
      </w:r>
      <w:proofErr w:type="spellStart"/>
      <w:r w:rsidRPr="00617EEC">
        <w:rPr>
          <w:sz w:val="22"/>
          <w:szCs w:val="22"/>
        </w:rPr>
        <w:t>врсте</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инсталацију</w:t>
      </w:r>
      <w:proofErr w:type="spellEnd"/>
      <w:r w:rsidRPr="00617EEC">
        <w:rPr>
          <w:sz w:val="22"/>
          <w:szCs w:val="22"/>
        </w:rPr>
        <w:t xml:space="preserve"> и </w:t>
      </w:r>
      <w:proofErr w:type="spellStart"/>
      <w:r w:rsidRPr="00617EEC">
        <w:rPr>
          <w:sz w:val="22"/>
          <w:szCs w:val="22"/>
        </w:rPr>
        <w:t>опреме</w:t>
      </w:r>
      <w:proofErr w:type="spellEnd"/>
      <w:r w:rsidRPr="00617EEC">
        <w:rPr>
          <w:sz w:val="22"/>
          <w:szCs w:val="22"/>
        </w:rPr>
        <w:t>;</w:t>
      </w:r>
    </w:p>
    <w:p w14:paraId="51FF8F38" w14:textId="77777777" w:rsidR="00DE3B0A" w:rsidRPr="00617EEC" w:rsidRDefault="00DE3B0A" w:rsidP="00FA59B7">
      <w:pPr>
        <w:ind w:left="567" w:hanging="117"/>
        <w:jc w:val="both"/>
        <w:rPr>
          <w:sz w:val="22"/>
          <w:szCs w:val="22"/>
        </w:rPr>
      </w:pPr>
      <w:r w:rsidRPr="00617EEC">
        <w:rPr>
          <w:sz w:val="22"/>
          <w:szCs w:val="22"/>
        </w:rPr>
        <w:t>-</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обезбеди</w:t>
      </w:r>
      <w:proofErr w:type="spellEnd"/>
      <w:r w:rsidRPr="00617EEC">
        <w:rPr>
          <w:sz w:val="22"/>
          <w:szCs w:val="22"/>
        </w:rPr>
        <w:t xml:space="preserve"> </w:t>
      </w:r>
      <w:proofErr w:type="spellStart"/>
      <w:r w:rsidRPr="00617EEC">
        <w:rPr>
          <w:sz w:val="22"/>
          <w:szCs w:val="22"/>
        </w:rPr>
        <w:t>довољну</w:t>
      </w:r>
      <w:proofErr w:type="spellEnd"/>
      <w:r w:rsidRPr="00617EEC">
        <w:rPr>
          <w:sz w:val="22"/>
          <w:szCs w:val="22"/>
        </w:rPr>
        <w:t xml:space="preserve"> </w:t>
      </w:r>
      <w:proofErr w:type="spellStart"/>
      <w:r w:rsidRPr="00617EEC">
        <w:rPr>
          <w:sz w:val="22"/>
          <w:szCs w:val="22"/>
        </w:rPr>
        <w:t>радну</w:t>
      </w:r>
      <w:proofErr w:type="spellEnd"/>
      <w:r w:rsidRPr="00617EEC">
        <w:rPr>
          <w:sz w:val="22"/>
          <w:szCs w:val="22"/>
        </w:rPr>
        <w:t xml:space="preserve"> </w:t>
      </w:r>
      <w:proofErr w:type="spellStart"/>
      <w:r w:rsidRPr="00617EEC">
        <w:rPr>
          <w:sz w:val="22"/>
          <w:szCs w:val="22"/>
        </w:rPr>
        <w:t>снагу</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градилишту</w:t>
      </w:r>
      <w:proofErr w:type="spellEnd"/>
      <w:r w:rsidRPr="00617EEC">
        <w:rPr>
          <w:sz w:val="22"/>
          <w:szCs w:val="22"/>
        </w:rPr>
        <w:t xml:space="preserve"> и </w:t>
      </w:r>
      <w:proofErr w:type="spellStart"/>
      <w:r w:rsidRPr="00617EEC">
        <w:rPr>
          <w:sz w:val="22"/>
          <w:szCs w:val="22"/>
        </w:rPr>
        <w:t>благовремену</w:t>
      </w:r>
      <w:proofErr w:type="spellEnd"/>
      <w:r w:rsidRPr="00617EEC">
        <w:rPr>
          <w:sz w:val="22"/>
          <w:szCs w:val="22"/>
        </w:rPr>
        <w:t xml:space="preserve"> </w:t>
      </w:r>
      <w:proofErr w:type="spellStart"/>
      <w:r w:rsidRPr="00617EEC">
        <w:rPr>
          <w:sz w:val="22"/>
          <w:szCs w:val="22"/>
        </w:rPr>
        <w:t>испоруку</w:t>
      </w:r>
      <w:proofErr w:type="spellEnd"/>
      <w:r w:rsidRPr="00617EEC">
        <w:rPr>
          <w:sz w:val="22"/>
          <w:szCs w:val="22"/>
        </w:rPr>
        <w:t xml:space="preserve"> </w:t>
      </w:r>
      <w:proofErr w:type="spellStart"/>
      <w:r w:rsidRPr="00617EEC">
        <w:rPr>
          <w:sz w:val="22"/>
          <w:szCs w:val="22"/>
        </w:rPr>
        <w:t>уговореног</w:t>
      </w:r>
      <w:proofErr w:type="spellEnd"/>
      <w:r w:rsidRPr="00617EEC">
        <w:rPr>
          <w:sz w:val="22"/>
          <w:szCs w:val="22"/>
        </w:rPr>
        <w:t xml:space="preserve"> </w:t>
      </w:r>
      <w:proofErr w:type="spellStart"/>
      <w:r w:rsidRPr="00617EEC">
        <w:rPr>
          <w:sz w:val="22"/>
          <w:szCs w:val="22"/>
        </w:rPr>
        <w:t>материјала</w:t>
      </w:r>
      <w:proofErr w:type="spellEnd"/>
      <w:r w:rsidRPr="00617EEC">
        <w:rPr>
          <w:sz w:val="22"/>
          <w:szCs w:val="22"/>
        </w:rPr>
        <w:t xml:space="preserve"> и </w:t>
      </w:r>
      <w:proofErr w:type="spellStart"/>
      <w:r w:rsidRPr="00617EEC">
        <w:rPr>
          <w:sz w:val="22"/>
          <w:szCs w:val="22"/>
        </w:rPr>
        <w:t>опреме</w:t>
      </w:r>
      <w:proofErr w:type="spellEnd"/>
      <w:r w:rsidRPr="00617EEC">
        <w:rPr>
          <w:sz w:val="22"/>
          <w:szCs w:val="22"/>
        </w:rPr>
        <w:t xml:space="preserve"> </w:t>
      </w:r>
      <w:proofErr w:type="spellStart"/>
      <w:r w:rsidRPr="00617EEC">
        <w:rPr>
          <w:sz w:val="22"/>
          <w:szCs w:val="22"/>
        </w:rPr>
        <w:t>потребну</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извођење</w:t>
      </w:r>
      <w:proofErr w:type="spellEnd"/>
      <w:r w:rsidRPr="00617EEC">
        <w:rPr>
          <w:sz w:val="22"/>
          <w:szCs w:val="22"/>
        </w:rPr>
        <w:t xml:space="preserve"> </w:t>
      </w:r>
      <w:proofErr w:type="spellStart"/>
      <w:r w:rsidRPr="00617EEC">
        <w:rPr>
          <w:sz w:val="22"/>
          <w:szCs w:val="22"/>
        </w:rPr>
        <w:t>уговором</w:t>
      </w:r>
      <w:proofErr w:type="spellEnd"/>
      <w:r w:rsidRPr="00617EEC">
        <w:rPr>
          <w:sz w:val="22"/>
          <w:szCs w:val="22"/>
        </w:rPr>
        <w:t xml:space="preserve"> </w:t>
      </w:r>
      <w:proofErr w:type="spellStart"/>
      <w:r w:rsidRPr="00617EEC">
        <w:rPr>
          <w:sz w:val="22"/>
          <w:szCs w:val="22"/>
        </w:rPr>
        <w:t>преузетих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w:t>
      </w:r>
    </w:p>
    <w:p w14:paraId="5426286A" w14:textId="77777777" w:rsidR="00DE3B0A" w:rsidRPr="00617EEC" w:rsidRDefault="00DE3B0A" w:rsidP="00FA59B7">
      <w:pPr>
        <w:ind w:left="567" w:hanging="117"/>
        <w:jc w:val="both"/>
        <w:rPr>
          <w:sz w:val="22"/>
          <w:szCs w:val="22"/>
        </w:rPr>
      </w:pPr>
      <w:r w:rsidRPr="00617EEC">
        <w:rPr>
          <w:sz w:val="22"/>
          <w:szCs w:val="22"/>
        </w:rPr>
        <w:t>-</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обезбеди</w:t>
      </w:r>
      <w:proofErr w:type="spellEnd"/>
      <w:r w:rsidRPr="00617EEC">
        <w:rPr>
          <w:sz w:val="22"/>
          <w:szCs w:val="22"/>
        </w:rPr>
        <w:t xml:space="preserve"> </w:t>
      </w:r>
      <w:proofErr w:type="spellStart"/>
      <w:r w:rsidRPr="00617EEC">
        <w:rPr>
          <w:sz w:val="22"/>
          <w:szCs w:val="22"/>
        </w:rPr>
        <w:t>безбедност</w:t>
      </w:r>
      <w:proofErr w:type="spellEnd"/>
      <w:r w:rsidRPr="00617EEC">
        <w:rPr>
          <w:sz w:val="22"/>
          <w:szCs w:val="22"/>
        </w:rPr>
        <w:t xml:space="preserve"> </w:t>
      </w:r>
      <w:proofErr w:type="spellStart"/>
      <w:r w:rsidRPr="00617EEC">
        <w:rPr>
          <w:sz w:val="22"/>
          <w:szCs w:val="22"/>
        </w:rPr>
        <w:t>свих</w:t>
      </w:r>
      <w:proofErr w:type="spellEnd"/>
      <w:r w:rsidRPr="00617EEC">
        <w:rPr>
          <w:sz w:val="22"/>
          <w:szCs w:val="22"/>
        </w:rPr>
        <w:t xml:space="preserve"> </w:t>
      </w:r>
      <w:proofErr w:type="spellStart"/>
      <w:r w:rsidRPr="00617EEC">
        <w:rPr>
          <w:sz w:val="22"/>
          <w:szCs w:val="22"/>
        </w:rPr>
        <w:t>лица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градилишту</w:t>
      </w:r>
      <w:proofErr w:type="spellEnd"/>
      <w:r w:rsidRPr="00617EEC">
        <w:rPr>
          <w:sz w:val="22"/>
          <w:szCs w:val="22"/>
        </w:rPr>
        <w:t xml:space="preserve">, </w:t>
      </w:r>
      <w:proofErr w:type="spellStart"/>
      <w:r w:rsidRPr="00617EEC">
        <w:rPr>
          <w:sz w:val="22"/>
          <w:szCs w:val="22"/>
        </w:rPr>
        <w:t>као</w:t>
      </w:r>
      <w:proofErr w:type="spellEnd"/>
      <w:r w:rsidRPr="00617EEC">
        <w:rPr>
          <w:sz w:val="22"/>
          <w:szCs w:val="22"/>
        </w:rPr>
        <w:t xml:space="preserve"> и </w:t>
      </w:r>
      <w:proofErr w:type="spellStart"/>
      <w:r w:rsidRPr="00617EEC">
        <w:rPr>
          <w:sz w:val="22"/>
          <w:szCs w:val="22"/>
        </w:rPr>
        <w:t>одговарајуће</w:t>
      </w:r>
      <w:proofErr w:type="spellEnd"/>
      <w:r w:rsidRPr="00617EEC">
        <w:rPr>
          <w:sz w:val="22"/>
          <w:szCs w:val="22"/>
        </w:rPr>
        <w:t xml:space="preserve"> </w:t>
      </w:r>
      <w:proofErr w:type="spellStart"/>
      <w:r w:rsidRPr="00617EEC">
        <w:rPr>
          <w:sz w:val="22"/>
          <w:szCs w:val="22"/>
        </w:rPr>
        <w:t>обезбеђење</w:t>
      </w:r>
      <w:proofErr w:type="spellEnd"/>
      <w:r w:rsidRPr="00617EEC">
        <w:rPr>
          <w:sz w:val="22"/>
          <w:szCs w:val="22"/>
        </w:rPr>
        <w:t xml:space="preserve"> </w:t>
      </w:r>
      <w:proofErr w:type="spellStart"/>
      <w:r w:rsidRPr="00617EEC">
        <w:rPr>
          <w:sz w:val="22"/>
          <w:szCs w:val="22"/>
        </w:rPr>
        <w:t>складишта</w:t>
      </w:r>
      <w:proofErr w:type="spellEnd"/>
      <w:r w:rsidRPr="00617EEC">
        <w:rPr>
          <w:sz w:val="22"/>
          <w:szCs w:val="22"/>
        </w:rPr>
        <w:t xml:space="preserve"> </w:t>
      </w:r>
      <w:proofErr w:type="spellStart"/>
      <w:r w:rsidRPr="00617EEC">
        <w:rPr>
          <w:sz w:val="22"/>
          <w:szCs w:val="22"/>
        </w:rPr>
        <w:t>својих</w:t>
      </w:r>
      <w:proofErr w:type="spellEnd"/>
      <w:r w:rsidRPr="00617EEC">
        <w:rPr>
          <w:sz w:val="22"/>
          <w:szCs w:val="22"/>
        </w:rPr>
        <w:t xml:space="preserve"> </w:t>
      </w:r>
      <w:proofErr w:type="spellStart"/>
      <w:r w:rsidRPr="00617EEC">
        <w:rPr>
          <w:sz w:val="22"/>
          <w:szCs w:val="22"/>
        </w:rPr>
        <w:t>материјала</w:t>
      </w:r>
      <w:proofErr w:type="spellEnd"/>
      <w:r w:rsidRPr="00617EEC">
        <w:rPr>
          <w:sz w:val="22"/>
          <w:szCs w:val="22"/>
        </w:rPr>
        <w:t xml:space="preserve"> и </w:t>
      </w:r>
      <w:proofErr w:type="spellStart"/>
      <w:r w:rsidRPr="00617EEC">
        <w:rPr>
          <w:sz w:val="22"/>
          <w:szCs w:val="22"/>
        </w:rPr>
        <w:t>слично</w:t>
      </w:r>
      <w:proofErr w:type="spellEnd"/>
      <w:r w:rsidRPr="00617EEC">
        <w:rPr>
          <w:sz w:val="22"/>
          <w:szCs w:val="22"/>
        </w:rPr>
        <w:t xml:space="preserve">, </w:t>
      </w:r>
      <w:proofErr w:type="spellStart"/>
      <w:r w:rsidRPr="00617EEC">
        <w:rPr>
          <w:sz w:val="22"/>
          <w:szCs w:val="22"/>
        </w:rPr>
        <w:t>тако</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Наручилац</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ослобађа</w:t>
      </w:r>
      <w:proofErr w:type="spellEnd"/>
      <w:r w:rsidRPr="00617EEC">
        <w:rPr>
          <w:sz w:val="22"/>
          <w:szCs w:val="22"/>
        </w:rPr>
        <w:t xml:space="preserve"> </w:t>
      </w:r>
      <w:proofErr w:type="spellStart"/>
      <w:r w:rsidRPr="00617EEC">
        <w:rPr>
          <w:sz w:val="22"/>
          <w:szCs w:val="22"/>
        </w:rPr>
        <w:t>свих</w:t>
      </w:r>
      <w:proofErr w:type="spellEnd"/>
      <w:r w:rsidRPr="00617EEC">
        <w:rPr>
          <w:sz w:val="22"/>
          <w:szCs w:val="22"/>
        </w:rPr>
        <w:t xml:space="preserve"> </w:t>
      </w:r>
      <w:proofErr w:type="spellStart"/>
      <w:r w:rsidRPr="00617EEC">
        <w:rPr>
          <w:sz w:val="22"/>
          <w:szCs w:val="22"/>
        </w:rPr>
        <w:t>одговорности</w:t>
      </w:r>
      <w:proofErr w:type="spellEnd"/>
      <w:r w:rsidRPr="00617EEC">
        <w:rPr>
          <w:sz w:val="22"/>
          <w:szCs w:val="22"/>
        </w:rPr>
        <w:t xml:space="preserve"> </w:t>
      </w:r>
      <w:proofErr w:type="spellStart"/>
      <w:r w:rsidRPr="00617EEC">
        <w:rPr>
          <w:sz w:val="22"/>
          <w:szCs w:val="22"/>
        </w:rPr>
        <w:t>према</w:t>
      </w:r>
      <w:proofErr w:type="spellEnd"/>
      <w:r w:rsidRPr="00617EEC">
        <w:rPr>
          <w:sz w:val="22"/>
          <w:szCs w:val="22"/>
        </w:rPr>
        <w:t xml:space="preserve"> </w:t>
      </w:r>
      <w:proofErr w:type="spellStart"/>
      <w:r w:rsidRPr="00617EEC">
        <w:rPr>
          <w:sz w:val="22"/>
          <w:szCs w:val="22"/>
        </w:rPr>
        <w:t>државним</w:t>
      </w:r>
      <w:proofErr w:type="spellEnd"/>
      <w:r w:rsidRPr="00617EEC">
        <w:rPr>
          <w:sz w:val="22"/>
          <w:szCs w:val="22"/>
        </w:rPr>
        <w:t xml:space="preserve"> </w:t>
      </w:r>
      <w:proofErr w:type="spellStart"/>
      <w:r w:rsidRPr="00617EEC">
        <w:rPr>
          <w:sz w:val="22"/>
          <w:szCs w:val="22"/>
        </w:rPr>
        <w:t>органима</w:t>
      </w:r>
      <w:proofErr w:type="spellEnd"/>
      <w:r w:rsidRPr="00617EEC">
        <w:rPr>
          <w:sz w:val="22"/>
          <w:szCs w:val="22"/>
        </w:rPr>
        <w:t xml:space="preserve">, </w:t>
      </w:r>
      <w:proofErr w:type="spellStart"/>
      <w:r w:rsidRPr="00617EEC">
        <w:rPr>
          <w:sz w:val="22"/>
          <w:szCs w:val="22"/>
        </w:rPr>
        <w:t>што</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тиче</w:t>
      </w:r>
      <w:proofErr w:type="spellEnd"/>
      <w:r w:rsidRPr="00617EEC">
        <w:rPr>
          <w:sz w:val="22"/>
          <w:szCs w:val="22"/>
        </w:rPr>
        <w:t xml:space="preserve"> </w:t>
      </w:r>
      <w:proofErr w:type="spellStart"/>
      <w:r w:rsidRPr="00617EEC">
        <w:rPr>
          <w:sz w:val="22"/>
          <w:szCs w:val="22"/>
        </w:rPr>
        <w:t>безбедности</w:t>
      </w:r>
      <w:proofErr w:type="spellEnd"/>
      <w:r w:rsidRPr="00617EEC">
        <w:rPr>
          <w:sz w:val="22"/>
          <w:szCs w:val="22"/>
        </w:rPr>
        <w:t xml:space="preserve">, </w:t>
      </w:r>
      <w:proofErr w:type="spellStart"/>
      <w:r w:rsidRPr="00617EEC">
        <w:rPr>
          <w:sz w:val="22"/>
          <w:szCs w:val="22"/>
        </w:rPr>
        <w:t>прописа</w:t>
      </w:r>
      <w:proofErr w:type="spellEnd"/>
      <w:r w:rsidRPr="00617EEC">
        <w:rPr>
          <w:sz w:val="22"/>
          <w:szCs w:val="22"/>
        </w:rPr>
        <w:t xml:space="preserve"> о </w:t>
      </w:r>
      <w:proofErr w:type="spellStart"/>
      <w:r w:rsidRPr="00617EEC">
        <w:rPr>
          <w:sz w:val="22"/>
          <w:szCs w:val="22"/>
        </w:rPr>
        <w:t>заштити</w:t>
      </w:r>
      <w:proofErr w:type="spellEnd"/>
      <w:r w:rsidRPr="00617EEC">
        <w:rPr>
          <w:sz w:val="22"/>
          <w:szCs w:val="22"/>
        </w:rPr>
        <w:t xml:space="preserve"> </w:t>
      </w:r>
      <w:proofErr w:type="spellStart"/>
      <w:r w:rsidRPr="00617EEC">
        <w:rPr>
          <w:sz w:val="22"/>
          <w:szCs w:val="22"/>
        </w:rPr>
        <w:t>животне</w:t>
      </w:r>
      <w:proofErr w:type="spellEnd"/>
      <w:r w:rsidRPr="00617EEC">
        <w:rPr>
          <w:sz w:val="22"/>
          <w:szCs w:val="22"/>
        </w:rPr>
        <w:t xml:space="preserve"> </w:t>
      </w:r>
      <w:proofErr w:type="spellStart"/>
      <w:r w:rsidRPr="00617EEC">
        <w:rPr>
          <w:sz w:val="22"/>
          <w:szCs w:val="22"/>
        </w:rPr>
        <w:t>средине</w:t>
      </w:r>
      <w:proofErr w:type="spellEnd"/>
      <w:r w:rsidRPr="00617EEC">
        <w:rPr>
          <w:sz w:val="22"/>
          <w:szCs w:val="22"/>
        </w:rPr>
        <w:t xml:space="preserve">, и </w:t>
      </w:r>
      <w:proofErr w:type="spellStart"/>
      <w:r w:rsidRPr="00617EEC">
        <w:rPr>
          <w:sz w:val="22"/>
          <w:szCs w:val="22"/>
        </w:rPr>
        <w:t>радно-правних</w:t>
      </w:r>
      <w:proofErr w:type="spellEnd"/>
      <w:r w:rsidRPr="00617EEC">
        <w:rPr>
          <w:sz w:val="22"/>
          <w:szCs w:val="22"/>
        </w:rPr>
        <w:t xml:space="preserve"> </w:t>
      </w:r>
      <w:proofErr w:type="spellStart"/>
      <w:r w:rsidRPr="00617EEC">
        <w:rPr>
          <w:sz w:val="22"/>
          <w:szCs w:val="22"/>
        </w:rPr>
        <w:t>прописа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време</w:t>
      </w:r>
      <w:proofErr w:type="spellEnd"/>
      <w:r w:rsidRPr="00617EEC">
        <w:rPr>
          <w:sz w:val="22"/>
          <w:szCs w:val="22"/>
        </w:rPr>
        <w:t xml:space="preserve"> </w:t>
      </w:r>
      <w:proofErr w:type="spellStart"/>
      <w:r w:rsidRPr="00617EEC">
        <w:rPr>
          <w:sz w:val="22"/>
          <w:szCs w:val="22"/>
        </w:rPr>
        <w:t>укупног</w:t>
      </w:r>
      <w:proofErr w:type="spellEnd"/>
      <w:r w:rsidRPr="00617EEC">
        <w:rPr>
          <w:sz w:val="22"/>
          <w:szCs w:val="22"/>
        </w:rPr>
        <w:t xml:space="preserve"> </w:t>
      </w:r>
      <w:proofErr w:type="spellStart"/>
      <w:r w:rsidRPr="00617EEC">
        <w:rPr>
          <w:sz w:val="22"/>
          <w:szCs w:val="22"/>
        </w:rPr>
        <w:t>трајања</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до</w:t>
      </w:r>
      <w:proofErr w:type="spellEnd"/>
      <w:r w:rsidRPr="00617EEC">
        <w:rPr>
          <w:sz w:val="22"/>
          <w:szCs w:val="22"/>
        </w:rPr>
        <w:t xml:space="preserve"> </w:t>
      </w:r>
      <w:proofErr w:type="spellStart"/>
      <w:r w:rsidRPr="00617EEC">
        <w:rPr>
          <w:sz w:val="22"/>
          <w:szCs w:val="22"/>
        </w:rPr>
        <w:t>предаје</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Наручиоцу</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w:t>
      </w:r>
    </w:p>
    <w:p w14:paraId="56E958E0" w14:textId="77777777" w:rsidR="00DE3B0A" w:rsidRPr="00617EEC" w:rsidRDefault="00DE3B0A" w:rsidP="00FA59B7">
      <w:pPr>
        <w:ind w:left="567" w:hanging="117"/>
        <w:jc w:val="both"/>
        <w:rPr>
          <w:sz w:val="22"/>
          <w:szCs w:val="22"/>
        </w:rPr>
      </w:pPr>
      <w:r w:rsidRPr="00617EEC">
        <w:rPr>
          <w:sz w:val="22"/>
          <w:szCs w:val="22"/>
        </w:rPr>
        <w:t>-</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уредно</w:t>
      </w:r>
      <w:proofErr w:type="spellEnd"/>
      <w:r w:rsidRPr="00617EEC">
        <w:rPr>
          <w:sz w:val="22"/>
          <w:szCs w:val="22"/>
        </w:rPr>
        <w:t xml:space="preserve"> </w:t>
      </w:r>
      <w:proofErr w:type="spellStart"/>
      <w:r w:rsidRPr="00617EEC">
        <w:rPr>
          <w:sz w:val="22"/>
          <w:szCs w:val="22"/>
        </w:rPr>
        <w:t>води</w:t>
      </w:r>
      <w:proofErr w:type="spellEnd"/>
      <w:r w:rsidRPr="00617EEC">
        <w:rPr>
          <w:sz w:val="22"/>
          <w:szCs w:val="22"/>
        </w:rPr>
        <w:t xml:space="preserve"> </w:t>
      </w:r>
      <w:proofErr w:type="spellStart"/>
      <w:r w:rsidRPr="00617EEC">
        <w:rPr>
          <w:sz w:val="22"/>
          <w:szCs w:val="22"/>
        </w:rPr>
        <w:t>све</w:t>
      </w:r>
      <w:proofErr w:type="spellEnd"/>
      <w:r w:rsidRPr="00617EEC">
        <w:rPr>
          <w:sz w:val="22"/>
          <w:szCs w:val="22"/>
        </w:rPr>
        <w:t xml:space="preserve"> </w:t>
      </w:r>
      <w:proofErr w:type="spellStart"/>
      <w:r w:rsidRPr="00617EEC">
        <w:rPr>
          <w:sz w:val="22"/>
          <w:szCs w:val="22"/>
        </w:rPr>
        <w:t>књиге</w:t>
      </w:r>
      <w:proofErr w:type="spellEnd"/>
      <w:r w:rsidRPr="00617EEC">
        <w:rPr>
          <w:sz w:val="22"/>
          <w:szCs w:val="22"/>
        </w:rPr>
        <w:t xml:space="preserve"> </w:t>
      </w:r>
      <w:proofErr w:type="spellStart"/>
      <w:r w:rsidRPr="00617EEC">
        <w:rPr>
          <w:sz w:val="22"/>
          <w:szCs w:val="22"/>
        </w:rPr>
        <w:t>предвиђене</w:t>
      </w:r>
      <w:proofErr w:type="spellEnd"/>
      <w:r w:rsidRPr="00617EEC">
        <w:rPr>
          <w:sz w:val="22"/>
          <w:szCs w:val="22"/>
        </w:rPr>
        <w:t xml:space="preserve"> </w:t>
      </w:r>
      <w:proofErr w:type="spellStart"/>
      <w:r w:rsidRPr="00617EEC">
        <w:rPr>
          <w:sz w:val="22"/>
          <w:szCs w:val="22"/>
        </w:rPr>
        <w:t>законом</w:t>
      </w:r>
      <w:proofErr w:type="spellEnd"/>
      <w:r w:rsidRPr="00617EEC">
        <w:rPr>
          <w:sz w:val="22"/>
          <w:szCs w:val="22"/>
        </w:rPr>
        <w:t xml:space="preserve"> и </w:t>
      </w:r>
      <w:proofErr w:type="spellStart"/>
      <w:r w:rsidRPr="00617EEC">
        <w:rPr>
          <w:sz w:val="22"/>
          <w:szCs w:val="22"/>
        </w:rPr>
        <w:t>другим</w:t>
      </w:r>
      <w:proofErr w:type="spellEnd"/>
      <w:r w:rsidRPr="00617EEC">
        <w:rPr>
          <w:sz w:val="22"/>
          <w:szCs w:val="22"/>
        </w:rPr>
        <w:t xml:space="preserve"> </w:t>
      </w:r>
      <w:proofErr w:type="spellStart"/>
      <w:r w:rsidRPr="00617EEC">
        <w:rPr>
          <w:sz w:val="22"/>
          <w:szCs w:val="22"/>
        </w:rPr>
        <w:t>прописима</w:t>
      </w:r>
      <w:proofErr w:type="spellEnd"/>
      <w:r w:rsidRPr="00617EEC">
        <w:rPr>
          <w:sz w:val="22"/>
          <w:szCs w:val="22"/>
        </w:rPr>
        <w:t xml:space="preserve"> </w:t>
      </w:r>
      <w:proofErr w:type="spellStart"/>
      <w:r w:rsidRPr="00617EEC">
        <w:rPr>
          <w:sz w:val="22"/>
          <w:szCs w:val="22"/>
        </w:rPr>
        <w:t>Републике</w:t>
      </w:r>
      <w:proofErr w:type="spellEnd"/>
      <w:r w:rsidRPr="00617EEC">
        <w:rPr>
          <w:sz w:val="22"/>
          <w:szCs w:val="22"/>
        </w:rPr>
        <w:t xml:space="preserve"> </w:t>
      </w:r>
      <w:proofErr w:type="spellStart"/>
      <w:r w:rsidRPr="00617EEC">
        <w:rPr>
          <w:sz w:val="22"/>
          <w:szCs w:val="22"/>
        </w:rPr>
        <w:t>Србије</w:t>
      </w:r>
      <w:proofErr w:type="spellEnd"/>
      <w:r w:rsidRPr="00617EEC">
        <w:rPr>
          <w:sz w:val="22"/>
          <w:szCs w:val="22"/>
        </w:rPr>
        <w:t>;</w:t>
      </w:r>
    </w:p>
    <w:p w14:paraId="51037891" w14:textId="77777777" w:rsidR="00DE3B0A" w:rsidRPr="00617EEC" w:rsidRDefault="00DE3B0A" w:rsidP="00FA59B7">
      <w:pPr>
        <w:ind w:left="567" w:hanging="117"/>
        <w:jc w:val="both"/>
        <w:rPr>
          <w:sz w:val="22"/>
          <w:szCs w:val="22"/>
        </w:rPr>
      </w:pPr>
      <w:r w:rsidRPr="00617EEC">
        <w:rPr>
          <w:sz w:val="22"/>
          <w:szCs w:val="22"/>
        </w:rPr>
        <w:t>-</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градилишту</w:t>
      </w:r>
      <w:proofErr w:type="spellEnd"/>
      <w:r w:rsidRPr="00617EEC">
        <w:rPr>
          <w:sz w:val="22"/>
          <w:szCs w:val="22"/>
        </w:rPr>
        <w:t xml:space="preserve"> </w:t>
      </w:r>
      <w:proofErr w:type="spellStart"/>
      <w:r w:rsidRPr="00617EEC">
        <w:rPr>
          <w:sz w:val="22"/>
          <w:szCs w:val="22"/>
        </w:rPr>
        <w:t>обезбеди</w:t>
      </w:r>
      <w:proofErr w:type="spellEnd"/>
      <w:r w:rsidRPr="00617EEC">
        <w:rPr>
          <w:sz w:val="22"/>
          <w:szCs w:val="22"/>
        </w:rPr>
        <w:t xml:space="preserve"> </w:t>
      </w:r>
      <w:proofErr w:type="spellStart"/>
      <w:r w:rsidRPr="00617EEC">
        <w:rPr>
          <w:sz w:val="22"/>
          <w:szCs w:val="22"/>
        </w:rPr>
        <w:t>уговор</w:t>
      </w:r>
      <w:proofErr w:type="spellEnd"/>
      <w:r w:rsidRPr="00617EEC">
        <w:rPr>
          <w:sz w:val="22"/>
          <w:szCs w:val="22"/>
        </w:rPr>
        <w:t xml:space="preserve"> о </w:t>
      </w:r>
      <w:proofErr w:type="spellStart"/>
      <w:r w:rsidRPr="00617EEC">
        <w:rPr>
          <w:sz w:val="22"/>
          <w:szCs w:val="22"/>
        </w:rPr>
        <w:t>грађењу</w:t>
      </w:r>
      <w:proofErr w:type="spellEnd"/>
      <w:r w:rsidRPr="00617EEC">
        <w:rPr>
          <w:sz w:val="22"/>
          <w:szCs w:val="22"/>
        </w:rPr>
        <w:t xml:space="preserve">, </w:t>
      </w:r>
      <w:proofErr w:type="spellStart"/>
      <w:r w:rsidRPr="00617EEC">
        <w:rPr>
          <w:sz w:val="22"/>
          <w:szCs w:val="22"/>
        </w:rPr>
        <w:t>решење</w:t>
      </w:r>
      <w:proofErr w:type="spellEnd"/>
      <w:r w:rsidRPr="00617EEC">
        <w:rPr>
          <w:sz w:val="22"/>
          <w:szCs w:val="22"/>
        </w:rPr>
        <w:t xml:space="preserve"> о </w:t>
      </w:r>
      <w:proofErr w:type="spellStart"/>
      <w:r w:rsidRPr="00617EEC">
        <w:rPr>
          <w:sz w:val="22"/>
          <w:szCs w:val="22"/>
        </w:rPr>
        <w:t>одређивању</w:t>
      </w:r>
      <w:proofErr w:type="spellEnd"/>
      <w:r w:rsidRPr="00617EEC">
        <w:rPr>
          <w:sz w:val="22"/>
          <w:szCs w:val="22"/>
        </w:rPr>
        <w:t xml:space="preserve"> </w:t>
      </w:r>
      <w:proofErr w:type="spellStart"/>
      <w:r w:rsidRPr="00617EEC">
        <w:rPr>
          <w:sz w:val="22"/>
          <w:szCs w:val="22"/>
        </w:rPr>
        <w:t>одговорног</w:t>
      </w:r>
      <w:proofErr w:type="spellEnd"/>
      <w:r w:rsidRPr="00617EEC">
        <w:rPr>
          <w:sz w:val="22"/>
          <w:szCs w:val="22"/>
        </w:rPr>
        <w:t xml:space="preserve"> </w:t>
      </w:r>
      <w:proofErr w:type="spellStart"/>
      <w:r w:rsidRPr="00617EEC">
        <w:rPr>
          <w:sz w:val="22"/>
          <w:szCs w:val="22"/>
        </w:rPr>
        <w:t>извођача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градилишту</w:t>
      </w:r>
      <w:proofErr w:type="spellEnd"/>
      <w:r w:rsidRPr="00617EEC">
        <w:rPr>
          <w:sz w:val="22"/>
          <w:szCs w:val="22"/>
        </w:rPr>
        <w:t xml:space="preserve"> и </w:t>
      </w:r>
      <w:proofErr w:type="spellStart"/>
      <w:r w:rsidRPr="00617EEC">
        <w:rPr>
          <w:sz w:val="22"/>
          <w:szCs w:val="22"/>
        </w:rPr>
        <w:t>главни</w:t>
      </w:r>
      <w:proofErr w:type="spellEnd"/>
      <w:r w:rsidRPr="00617EEC">
        <w:rPr>
          <w:sz w:val="22"/>
          <w:szCs w:val="22"/>
        </w:rPr>
        <w:t xml:space="preserve"> </w:t>
      </w:r>
      <w:proofErr w:type="spellStart"/>
      <w:r w:rsidRPr="00617EEC">
        <w:rPr>
          <w:sz w:val="22"/>
          <w:szCs w:val="22"/>
        </w:rPr>
        <w:t>пројекат</w:t>
      </w:r>
      <w:proofErr w:type="spellEnd"/>
      <w:r w:rsidRPr="00617EEC">
        <w:rPr>
          <w:sz w:val="22"/>
          <w:szCs w:val="22"/>
        </w:rPr>
        <w:t xml:space="preserve">, </w:t>
      </w:r>
      <w:proofErr w:type="spellStart"/>
      <w:r w:rsidRPr="00617EEC">
        <w:rPr>
          <w:sz w:val="22"/>
          <w:szCs w:val="22"/>
        </w:rPr>
        <w:t>односно</w:t>
      </w:r>
      <w:proofErr w:type="spellEnd"/>
      <w:r w:rsidRPr="00617EEC">
        <w:rPr>
          <w:sz w:val="22"/>
          <w:szCs w:val="22"/>
        </w:rPr>
        <w:t xml:space="preserve"> </w:t>
      </w:r>
      <w:proofErr w:type="spellStart"/>
      <w:r w:rsidRPr="00617EEC">
        <w:rPr>
          <w:sz w:val="22"/>
          <w:szCs w:val="22"/>
        </w:rPr>
        <w:t>документацију</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основу</w:t>
      </w:r>
      <w:proofErr w:type="spellEnd"/>
      <w:r w:rsidRPr="00617EEC">
        <w:rPr>
          <w:sz w:val="22"/>
          <w:szCs w:val="22"/>
        </w:rPr>
        <w:t xml:space="preserve">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објекат</w:t>
      </w:r>
      <w:proofErr w:type="spellEnd"/>
      <w:r w:rsidRPr="00617EEC">
        <w:rPr>
          <w:sz w:val="22"/>
          <w:szCs w:val="22"/>
        </w:rPr>
        <w:t xml:space="preserve"> </w:t>
      </w:r>
      <w:proofErr w:type="spellStart"/>
      <w:r w:rsidRPr="00617EEC">
        <w:rPr>
          <w:sz w:val="22"/>
          <w:szCs w:val="22"/>
        </w:rPr>
        <w:t>гради</w:t>
      </w:r>
      <w:proofErr w:type="spellEnd"/>
      <w:r w:rsidRPr="00617EEC">
        <w:rPr>
          <w:sz w:val="22"/>
          <w:szCs w:val="22"/>
        </w:rPr>
        <w:t>;</w:t>
      </w:r>
    </w:p>
    <w:p w14:paraId="0D3541CC" w14:textId="77777777" w:rsidR="00DE3B0A" w:rsidRPr="00617EEC" w:rsidRDefault="00DE3B0A" w:rsidP="00FA59B7">
      <w:pPr>
        <w:ind w:left="567" w:hanging="117"/>
        <w:jc w:val="both"/>
        <w:rPr>
          <w:sz w:val="22"/>
          <w:szCs w:val="22"/>
        </w:rPr>
      </w:pPr>
      <w:r w:rsidRPr="00617EEC">
        <w:rPr>
          <w:sz w:val="22"/>
          <w:szCs w:val="22"/>
        </w:rPr>
        <w:t>-</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омогући</w:t>
      </w:r>
      <w:proofErr w:type="spellEnd"/>
      <w:r w:rsidRPr="00617EEC">
        <w:rPr>
          <w:sz w:val="22"/>
          <w:szCs w:val="22"/>
        </w:rPr>
        <w:t xml:space="preserve"> </w:t>
      </w:r>
      <w:proofErr w:type="spellStart"/>
      <w:r w:rsidRPr="00617EEC">
        <w:rPr>
          <w:sz w:val="22"/>
          <w:szCs w:val="22"/>
        </w:rPr>
        <w:t>вршење</w:t>
      </w:r>
      <w:proofErr w:type="spellEnd"/>
      <w:r w:rsidRPr="00617EEC">
        <w:rPr>
          <w:sz w:val="22"/>
          <w:szCs w:val="22"/>
        </w:rPr>
        <w:t xml:space="preserve"> </w:t>
      </w:r>
      <w:proofErr w:type="spellStart"/>
      <w:r w:rsidRPr="00617EEC">
        <w:rPr>
          <w:sz w:val="22"/>
          <w:szCs w:val="22"/>
        </w:rPr>
        <w:t>стручног</w:t>
      </w:r>
      <w:proofErr w:type="spellEnd"/>
      <w:r w:rsidRPr="00617EEC">
        <w:rPr>
          <w:sz w:val="22"/>
          <w:szCs w:val="22"/>
        </w:rPr>
        <w:t xml:space="preserve"> </w:t>
      </w:r>
      <w:proofErr w:type="spellStart"/>
      <w:r w:rsidRPr="00617EEC">
        <w:rPr>
          <w:sz w:val="22"/>
          <w:szCs w:val="22"/>
        </w:rPr>
        <w:t>надзора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објекту</w:t>
      </w:r>
      <w:proofErr w:type="spellEnd"/>
      <w:r w:rsidRPr="00617EEC">
        <w:rPr>
          <w:sz w:val="22"/>
          <w:szCs w:val="22"/>
        </w:rPr>
        <w:t>;</w:t>
      </w:r>
    </w:p>
    <w:p w14:paraId="4F29F0E5" w14:textId="77777777" w:rsidR="00DE3B0A" w:rsidRPr="00617EEC" w:rsidRDefault="00DE3B0A" w:rsidP="00FA59B7">
      <w:pPr>
        <w:ind w:left="567" w:hanging="117"/>
        <w:jc w:val="both"/>
        <w:rPr>
          <w:sz w:val="22"/>
          <w:szCs w:val="22"/>
        </w:rPr>
      </w:pPr>
      <w:r w:rsidRPr="00617EEC">
        <w:rPr>
          <w:sz w:val="22"/>
          <w:szCs w:val="22"/>
        </w:rPr>
        <w:lastRenderedPageBreak/>
        <w:t>-</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омогући</w:t>
      </w:r>
      <w:proofErr w:type="spellEnd"/>
      <w:r w:rsidRPr="00617EEC">
        <w:rPr>
          <w:sz w:val="22"/>
          <w:szCs w:val="22"/>
        </w:rPr>
        <w:t xml:space="preserve"> </w:t>
      </w:r>
      <w:proofErr w:type="spellStart"/>
      <w:r w:rsidRPr="00617EEC">
        <w:rPr>
          <w:sz w:val="22"/>
          <w:szCs w:val="22"/>
        </w:rPr>
        <w:t>сталан</w:t>
      </w:r>
      <w:proofErr w:type="spellEnd"/>
      <w:r w:rsidRPr="00617EEC">
        <w:rPr>
          <w:sz w:val="22"/>
          <w:szCs w:val="22"/>
        </w:rPr>
        <w:t xml:space="preserve"> и </w:t>
      </w:r>
      <w:proofErr w:type="spellStart"/>
      <w:r w:rsidRPr="00617EEC">
        <w:rPr>
          <w:sz w:val="22"/>
          <w:szCs w:val="22"/>
        </w:rPr>
        <w:t>несметан</w:t>
      </w:r>
      <w:proofErr w:type="spellEnd"/>
      <w:r w:rsidRPr="00617EEC">
        <w:rPr>
          <w:sz w:val="22"/>
          <w:szCs w:val="22"/>
        </w:rPr>
        <w:t xml:space="preserve"> </w:t>
      </w:r>
      <w:proofErr w:type="spellStart"/>
      <w:r w:rsidRPr="00617EEC">
        <w:rPr>
          <w:sz w:val="22"/>
          <w:szCs w:val="22"/>
        </w:rPr>
        <w:t>приступ</w:t>
      </w:r>
      <w:proofErr w:type="spellEnd"/>
      <w:r w:rsidRPr="00617EEC">
        <w:rPr>
          <w:sz w:val="22"/>
          <w:szCs w:val="22"/>
        </w:rPr>
        <w:t xml:space="preserve"> </w:t>
      </w:r>
      <w:proofErr w:type="spellStart"/>
      <w:r w:rsidRPr="00617EEC">
        <w:rPr>
          <w:sz w:val="22"/>
          <w:szCs w:val="22"/>
        </w:rPr>
        <w:t>Грађевинском</w:t>
      </w:r>
      <w:proofErr w:type="spellEnd"/>
      <w:r w:rsidRPr="00617EEC">
        <w:rPr>
          <w:sz w:val="22"/>
          <w:szCs w:val="22"/>
        </w:rPr>
        <w:t xml:space="preserve"> </w:t>
      </w:r>
      <w:proofErr w:type="spellStart"/>
      <w:r w:rsidRPr="00617EEC">
        <w:rPr>
          <w:sz w:val="22"/>
          <w:szCs w:val="22"/>
        </w:rPr>
        <w:t>дневнику</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захтев</w:t>
      </w:r>
      <w:proofErr w:type="spellEnd"/>
      <w:r w:rsidRPr="00617EEC">
        <w:rPr>
          <w:sz w:val="22"/>
          <w:szCs w:val="22"/>
        </w:rPr>
        <w:t xml:space="preserve"> </w:t>
      </w:r>
      <w:proofErr w:type="spellStart"/>
      <w:r w:rsidRPr="00617EEC">
        <w:rPr>
          <w:sz w:val="22"/>
          <w:szCs w:val="22"/>
        </w:rPr>
        <w:t>Стручног</w:t>
      </w:r>
      <w:proofErr w:type="spellEnd"/>
      <w:r w:rsidRPr="00617EEC">
        <w:rPr>
          <w:sz w:val="22"/>
          <w:szCs w:val="22"/>
        </w:rPr>
        <w:t xml:space="preserve"> </w:t>
      </w:r>
      <w:proofErr w:type="spellStart"/>
      <w:r w:rsidRPr="00617EEC">
        <w:rPr>
          <w:sz w:val="22"/>
          <w:szCs w:val="22"/>
        </w:rPr>
        <w:t>надзора</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w:t>
      </w:r>
    </w:p>
    <w:p w14:paraId="170B6D77" w14:textId="77777777" w:rsidR="00DE3B0A" w:rsidRPr="00617EEC" w:rsidRDefault="00DE3B0A" w:rsidP="00FA59B7">
      <w:pPr>
        <w:ind w:left="567" w:hanging="117"/>
        <w:jc w:val="both"/>
        <w:rPr>
          <w:sz w:val="22"/>
          <w:szCs w:val="22"/>
        </w:rPr>
      </w:pPr>
      <w:r w:rsidRPr="00617EEC">
        <w:rPr>
          <w:sz w:val="22"/>
          <w:szCs w:val="22"/>
        </w:rPr>
        <w:t xml:space="preserve">-у </w:t>
      </w:r>
      <w:proofErr w:type="spellStart"/>
      <w:r w:rsidRPr="00617EEC">
        <w:rPr>
          <w:sz w:val="22"/>
          <w:szCs w:val="22"/>
        </w:rPr>
        <w:t>случају</w:t>
      </w:r>
      <w:proofErr w:type="spellEnd"/>
      <w:r w:rsidRPr="00617EEC">
        <w:rPr>
          <w:sz w:val="22"/>
          <w:szCs w:val="22"/>
        </w:rPr>
        <w:t xml:space="preserve"> </w:t>
      </w:r>
      <w:proofErr w:type="spellStart"/>
      <w:r w:rsidRPr="00617EEC">
        <w:rPr>
          <w:sz w:val="22"/>
          <w:szCs w:val="22"/>
        </w:rPr>
        <w:t>немогућности</w:t>
      </w:r>
      <w:proofErr w:type="spellEnd"/>
      <w:r w:rsidRPr="00617EEC">
        <w:rPr>
          <w:sz w:val="22"/>
          <w:szCs w:val="22"/>
        </w:rPr>
        <w:t xml:space="preserve"> </w:t>
      </w:r>
      <w:proofErr w:type="spellStart"/>
      <w:r w:rsidRPr="00617EEC">
        <w:rPr>
          <w:sz w:val="22"/>
          <w:szCs w:val="22"/>
        </w:rPr>
        <w:t>прибаљања</w:t>
      </w:r>
      <w:proofErr w:type="spellEnd"/>
      <w:r w:rsidRPr="00617EEC">
        <w:rPr>
          <w:sz w:val="22"/>
          <w:szCs w:val="22"/>
        </w:rPr>
        <w:t xml:space="preserve"> и </w:t>
      </w:r>
      <w:proofErr w:type="spellStart"/>
      <w:r w:rsidRPr="00617EEC">
        <w:rPr>
          <w:sz w:val="22"/>
          <w:szCs w:val="22"/>
        </w:rPr>
        <w:t>уградње</w:t>
      </w:r>
      <w:proofErr w:type="spellEnd"/>
      <w:r w:rsidRPr="00617EEC">
        <w:rPr>
          <w:sz w:val="22"/>
          <w:szCs w:val="22"/>
        </w:rPr>
        <w:t xml:space="preserve"> </w:t>
      </w:r>
      <w:proofErr w:type="spellStart"/>
      <w:r w:rsidRPr="00617EEC">
        <w:rPr>
          <w:sz w:val="22"/>
          <w:szCs w:val="22"/>
        </w:rPr>
        <w:t>материјала</w:t>
      </w:r>
      <w:proofErr w:type="spellEnd"/>
      <w:r w:rsidRPr="00617EEC">
        <w:rPr>
          <w:sz w:val="22"/>
          <w:szCs w:val="22"/>
        </w:rPr>
        <w:t xml:space="preserve"> и </w:t>
      </w:r>
      <w:proofErr w:type="spellStart"/>
      <w:r w:rsidRPr="00617EEC">
        <w:rPr>
          <w:sz w:val="22"/>
          <w:szCs w:val="22"/>
        </w:rPr>
        <w:t>опреме</w:t>
      </w:r>
      <w:proofErr w:type="spellEnd"/>
      <w:r w:rsidRPr="00617EEC">
        <w:rPr>
          <w:sz w:val="22"/>
          <w:szCs w:val="22"/>
        </w:rPr>
        <w:t xml:space="preserve"> </w:t>
      </w:r>
      <w:proofErr w:type="spellStart"/>
      <w:r w:rsidRPr="00617EEC">
        <w:rPr>
          <w:sz w:val="22"/>
          <w:szCs w:val="22"/>
        </w:rPr>
        <w:t>према</w:t>
      </w:r>
      <w:proofErr w:type="spellEnd"/>
      <w:r w:rsidRPr="00617EEC">
        <w:rPr>
          <w:sz w:val="22"/>
          <w:szCs w:val="22"/>
        </w:rPr>
        <w:t xml:space="preserve"> </w:t>
      </w:r>
      <w:proofErr w:type="spellStart"/>
      <w:r w:rsidRPr="00617EEC">
        <w:rPr>
          <w:sz w:val="22"/>
          <w:szCs w:val="22"/>
        </w:rPr>
        <w:t>понуђеним</w:t>
      </w:r>
      <w:proofErr w:type="spellEnd"/>
      <w:r w:rsidRPr="00617EEC">
        <w:rPr>
          <w:sz w:val="22"/>
          <w:szCs w:val="22"/>
        </w:rPr>
        <w:t xml:space="preserve"> </w:t>
      </w:r>
      <w:proofErr w:type="spellStart"/>
      <w:r w:rsidRPr="00617EEC">
        <w:rPr>
          <w:sz w:val="22"/>
          <w:szCs w:val="22"/>
        </w:rPr>
        <w:t>моделима</w:t>
      </w:r>
      <w:proofErr w:type="spellEnd"/>
      <w:r w:rsidRPr="00617EEC">
        <w:rPr>
          <w:sz w:val="22"/>
          <w:szCs w:val="22"/>
        </w:rPr>
        <w:t xml:space="preserve"> и </w:t>
      </w:r>
      <w:proofErr w:type="spellStart"/>
      <w:r w:rsidRPr="00617EEC">
        <w:rPr>
          <w:sz w:val="22"/>
          <w:szCs w:val="22"/>
        </w:rPr>
        <w:t>произвођачима</w:t>
      </w:r>
      <w:proofErr w:type="spellEnd"/>
      <w:r w:rsidRPr="00617EEC">
        <w:rPr>
          <w:sz w:val="22"/>
          <w:szCs w:val="22"/>
        </w:rPr>
        <w:t xml:space="preserve"> </w:t>
      </w:r>
      <w:proofErr w:type="spellStart"/>
      <w:r w:rsidRPr="00617EEC">
        <w:rPr>
          <w:sz w:val="22"/>
          <w:szCs w:val="22"/>
        </w:rPr>
        <w:t>наведеним</w:t>
      </w:r>
      <w:proofErr w:type="spellEnd"/>
      <w:r w:rsidRPr="00617EEC">
        <w:rPr>
          <w:sz w:val="22"/>
          <w:szCs w:val="22"/>
        </w:rPr>
        <w:t xml:space="preserve"> у </w:t>
      </w:r>
      <w:proofErr w:type="spellStart"/>
      <w:r w:rsidRPr="00617EEC">
        <w:rPr>
          <w:sz w:val="22"/>
          <w:szCs w:val="22"/>
        </w:rPr>
        <w:t>Обрасцу</w:t>
      </w:r>
      <w:proofErr w:type="spellEnd"/>
      <w:r w:rsidRPr="00617EEC">
        <w:rPr>
          <w:sz w:val="22"/>
          <w:szCs w:val="22"/>
        </w:rPr>
        <w:t xml:space="preserve"> о </w:t>
      </w:r>
      <w:proofErr w:type="spellStart"/>
      <w:r w:rsidRPr="00617EEC">
        <w:rPr>
          <w:sz w:val="22"/>
          <w:szCs w:val="22"/>
        </w:rPr>
        <w:t>произвођачима</w:t>
      </w:r>
      <w:proofErr w:type="spellEnd"/>
      <w:r w:rsidRPr="00617EEC">
        <w:rPr>
          <w:sz w:val="22"/>
          <w:szCs w:val="22"/>
        </w:rPr>
        <w:t xml:space="preserve"> </w:t>
      </w:r>
      <w:proofErr w:type="spellStart"/>
      <w:r w:rsidRPr="00617EEC">
        <w:rPr>
          <w:sz w:val="22"/>
          <w:szCs w:val="22"/>
        </w:rPr>
        <w:t>материјала</w:t>
      </w:r>
      <w:proofErr w:type="spellEnd"/>
      <w:r w:rsidRPr="00617EEC">
        <w:rPr>
          <w:sz w:val="22"/>
          <w:szCs w:val="22"/>
        </w:rPr>
        <w:t xml:space="preserve"> и </w:t>
      </w:r>
      <w:proofErr w:type="spellStart"/>
      <w:r w:rsidRPr="00617EEC">
        <w:rPr>
          <w:sz w:val="22"/>
          <w:szCs w:val="22"/>
        </w:rPr>
        <w:t>опреме</w:t>
      </w:r>
      <w:proofErr w:type="spellEnd"/>
      <w:r w:rsidRPr="00617EEC">
        <w:rPr>
          <w:sz w:val="22"/>
          <w:szCs w:val="22"/>
        </w:rPr>
        <w:t xml:space="preserve">, </w:t>
      </w:r>
      <w:proofErr w:type="spellStart"/>
      <w:r w:rsidRPr="00617EEC">
        <w:rPr>
          <w:sz w:val="22"/>
          <w:szCs w:val="22"/>
        </w:rPr>
        <w:t>Извођач</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дужан</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прибави</w:t>
      </w:r>
      <w:proofErr w:type="spellEnd"/>
      <w:r w:rsidRPr="00617EEC">
        <w:rPr>
          <w:sz w:val="22"/>
          <w:szCs w:val="22"/>
        </w:rPr>
        <w:t xml:space="preserve"> </w:t>
      </w:r>
      <w:proofErr w:type="spellStart"/>
      <w:r w:rsidRPr="00617EEC">
        <w:rPr>
          <w:sz w:val="22"/>
          <w:szCs w:val="22"/>
        </w:rPr>
        <w:t>документ</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произвођача</w:t>
      </w:r>
      <w:proofErr w:type="spellEnd"/>
      <w:r w:rsidRPr="00617EEC">
        <w:rPr>
          <w:sz w:val="22"/>
          <w:szCs w:val="22"/>
        </w:rPr>
        <w:t xml:space="preserve"> </w:t>
      </w:r>
      <w:proofErr w:type="spellStart"/>
      <w:r w:rsidRPr="00617EEC">
        <w:rPr>
          <w:sz w:val="22"/>
          <w:szCs w:val="22"/>
        </w:rPr>
        <w:t>којим</w:t>
      </w:r>
      <w:proofErr w:type="spellEnd"/>
      <w:r w:rsidRPr="00617EEC">
        <w:rPr>
          <w:sz w:val="22"/>
          <w:szCs w:val="22"/>
        </w:rPr>
        <w:t xml:space="preserve"> </w:t>
      </w:r>
      <w:proofErr w:type="spellStart"/>
      <w:r w:rsidRPr="00617EEC">
        <w:rPr>
          <w:sz w:val="22"/>
          <w:szCs w:val="22"/>
        </w:rPr>
        <w:t>образлаже</w:t>
      </w:r>
      <w:proofErr w:type="spellEnd"/>
      <w:r w:rsidRPr="00617EEC">
        <w:rPr>
          <w:sz w:val="22"/>
          <w:szCs w:val="22"/>
        </w:rPr>
        <w:t xml:space="preserve"> </w:t>
      </w:r>
      <w:proofErr w:type="spellStart"/>
      <w:r w:rsidRPr="00617EEC">
        <w:rPr>
          <w:sz w:val="22"/>
          <w:szCs w:val="22"/>
        </w:rPr>
        <w:t>немогућност</w:t>
      </w:r>
      <w:proofErr w:type="spellEnd"/>
      <w:r w:rsidRPr="00617EEC">
        <w:rPr>
          <w:sz w:val="22"/>
          <w:szCs w:val="22"/>
        </w:rPr>
        <w:t xml:space="preserve"> </w:t>
      </w:r>
      <w:proofErr w:type="spellStart"/>
      <w:r w:rsidRPr="00617EEC">
        <w:rPr>
          <w:sz w:val="22"/>
          <w:szCs w:val="22"/>
        </w:rPr>
        <w:t>испоруке</w:t>
      </w:r>
      <w:proofErr w:type="spellEnd"/>
      <w:r w:rsidRPr="00617EEC">
        <w:rPr>
          <w:sz w:val="22"/>
          <w:szCs w:val="22"/>
        </w:rPr>
        <w:t xml:space="preserve"> (</w:t>
      </w:r>
      <w:proofErr w:type="spellStart"/>
      <w:r w:rsidRPr="00617EEC">
        <w:rPr>
          <w:sz w:val="22"/>
          <w:szCs w:val="22"/>
        </w:rPr>
        <w:t>престанак</w:t>
      </w:r>
      <w:proofErr w:type="spellEnd"/>
      <w:r w:rsidRPr="00617EEC">
        <w:rPr>
          <w:sz w:val="22"/>
          <w:szCs w:val="22"/>
        </w:rPr>
        <w:t xml:space="preserve"> </w:t>
      </w:r>
      <w:proofErr w:type="spellStart"/>
      <w:r w:rsidRPr="00617EEC">
        <w:rPr>
          <w:sz w:val="22"/>
          <w:szCs w:val="22"/>
        </w:rPr>
        <w:t>производње</w:t>
      </w:r>
      <w:proofErr w:type="spellEnd"/>
      <w:r w:rsidRPr="00617EEC">
        <w:rPr>
          <w:sz w:val="22"/>
          <w:szCs w:val="22"/>
        </w:rPr>
        <w:t xml:space="preserve"> и </w:t>
      </w:r>
      <w:proofErr w:type="spellStart"/>
      <w:r w:rsidRPr="00617EEC">
        <w:rPr>
          <w:sz w:val="22"/>
          <w:szCs w:val="22"/>
        </w:rPr>
        <w:t>слично</w:t>
      </w:r>
      <w:proofErr w:type="spellEnd"/>
      <w:r w:rsidRPr="00617EEC">
        <w:rPr>
          <w:sz w:val="22"/>
          <w:szCs w:val="22"/>
        </w:rPr>
        <w:t xml:space="preserve">), </w:t>
      </w:r>
      <w:proofErr w:type="spellStart"/>
      <w:r w:rsidRPr="00617EEC">
        <w:rPr>
          <w:sz w:val="22"/>
          <w:szCs w:val="22"/>
        </w:rPr>
        <w:t>као</w:t>
      </w:r>
      <w:proofErr w:type="spellEnd"/>
      <w:r w:rsidRPr="00617EEC">
        <w:rPr>
          <w:sz w:val="22"/>
          <w:szCs w:val="22"/>
        </w:rPr>
        <w:t xml:space="preserve"> и </w:t>
      </w:r>
      <w:proofErr w:type="spellStart"/>
      <w:r w:rsidRPr="00617EEC">
        <w:rPr>
          <w:sz w:val="22"/>
          <w:szCs w:val="22"/>
        </w:rPr>
        <w:t>предлог</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замену</w:t>
      </w:r>
      <w:proofErr w:type="spellEnd"/>
      <w:r w:rsidRPr="00617EEC">
        <w:rPr>
          <w:sz w:val="22"/>
          <w:szCs w:val="22"/>
        </w:rPr>
        <w:t xml:space="preserve"> </w:t>
      </w:r>
      <w:proofErr w:type="spellStart"/>
      <w:r w:rsidRPr="00617EEC">
        <w:rPr>
          <w:sz w:val="22"/>
          <w:szCs w:val="22"/>
        </w:rPr>
        <w:t>еквивалентне</w:t>
      </w:r>
      <w:proofErr w:type="spellEnd"/>
      <w:r w:rsidRPr="00617EEC">
        <w:rPr>
          <w:sz w:val="22"/>
          <w:szCs w:val="22"/>
        </w:rPr>
        <w:t xml:space="preserve"> </w:t>
      </w:r>
      <w:proofErr w:type="spellStart"/>
      <w:r w:rsidRPr="00617EEC">
        <w:rPr>
          <w:sz w:val="22"/>
          <w:szCs w:val="22"/>
        </w:rPr>
        <w:t>опреме</w:t>
      </w:r>
      <w:proofErr w:type="spellEnd"/>
      <w:r w:rsidRPr="00617EEC">
        <w:rPr>
          <w:sz w:val="22"/>
          <w:szCs w:val="22"/>
        </w:rPr>
        <w:t xml:space="preserve"> </w:t>
      </w:r>
      <w:proofErr w:type="spellStart"/>
      <w:r w:rsidRPr="00617EEC">
        <w:rPr>
          <w:sz w:val="22"/>
          <w:szCs w:val="22"/>
        </w:rPr>
        <w:t>коју</w:t>
      </w:r>
      <w:proofErr w:type="spellEnd"/>
      <w:r w:rsidRPr="00617EEC">
        <w:rPr>
          <w:sz w:val="22"/>
          <w:szCs w:val="22"/>
        </w:rPr>
        <w:t xml:space="preserve"> </w:t>
      </w:r>
      <w:proofErr w:type="spellStart"/>
      <w:r w:rsidRPr="00617EEC">
        <w:rPr>
          <w:sz w:val="22"/>
          <w:szCs w:val="22"/>
        </w:rPr>
        <w:t>доставља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сагласност</w:t>
      </w:r>
      <w:proofErr w:type="spellEnd"/>
      <w:r w:rsidRPr="00617EEC">
        <w:rPr>
          <w:sz w:val="22"/>
          <w:szCs w:val="22"/>
        </w:rPr>
        <w:t xml:space="preserve"> </w:t>
      </w:r>
      <w:proofErr w:type="spellStart"/>
      <w:r w:rsidRPr="00617EEC">
        <w:rPr>
          <w:sz w:val="22"/>
          <w:szCs w:val="22"/>
        </w:rPr>
        <w:t>стручном</w:t>
      </w:r>
      <w:proofErr w:type="spellEnd"/>
      <w:r w:rsidRPr="00617EEC">
        <w:rPr>
          <w:sz w:val="22"/>
          <w:szCs w:val="22"/>
        </w:rPr>
        <w:t xml:space="preserve"> </w:t>
      </w:r>
      <w:proofErr w:type="spellStart"/>
      <w:r w:rsidRPr="00617EEC">
        <w:rPr>
          <w:sz w:val="22"/>
          <w:szCs w:val="22"/>
        </w:rPr>
        <w:t>надзору</w:t>
      </w:r>
      <w:proofErr w:type="spellEnd"/>
      <w:r w:rsidRPr="00617EEC">
        <w:rPr>
          <w:sz w:val="22"/>
          <w:szCs w:val="22"/>
        </w:rPr>
        <w:t xml:space="preserve"> и </w:t>
      </w:r>
      <w:proofErr w:type="spellStart"/>
      <w:r w:rsidRPr="00617EEC">
        <w:rPr>
          <w:sz w:val="22"/>
          <w:szCs w:val="22"/>
        </w:rPr>
        <w:t>наручиоцу</w:t>
      </w:r>
      <w:proofErr w:type="spellEnd"/>
      <w:r w:rsidRPr="00617EEC">
        <w:rPr>
          <w:sz w:val="22"/>
          <w:szCs w:val="22"/>
        </w:rPr>
        <w:t xml:space="preserve">. </w:t>
      </w:r>
      <w:proofErr w:type="spellStart"/>
      <w:r w:rsidRPr="00617EEC">
        <w:rPr>
          <w:sz w:val="22"/>
          <w:szCs w:val="22"/>
        </w:rPr>
        <w:t>Предметни</w:t>
      </w:r>
      <w:proofErr w:type="spellEnd"/>
      <w:r w:rsidRPr="00617EEC">
        <w:rPr>
          <w:sz w:val="22"/>
          <w:szCs w:val="22"/>
        </w:rPr>
        <w:t xml:space="preserve"> </w:t>
      </w:r>
      <w:proofErr w:type="spellStart"/>
      <w:r w:rsidRPr="00617EEC">
        <w:rPr>
          <w:sz w:val="22"/>
          <w:szCs w:val="22"/>
        </w:rPr>
        <w:t>материјал</w:t>
      </w:r>
      <w:proofErr w:type="spellEnd"/>
      <w:r w:rsidRPr="00617EEC">
        <w:rPr>
          <w:sz w:val="22"/>
          <w:szCs w:val="22"/>
        </w:rPr>
        <w:t xml:space="preserve"> и </w:t>
      </w:r>
      <w:proofErr w:type="spellStart"/>
      <w:r w:rsidRPr="00617EEC">
        <w:rPr>
          <w:sz w:val="22"/>
          <w:szCs w:val="22"/>
        </w:rPr>
        <w:t>опрема</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замењује</w:t>
      </w:r>
      <w:proofErr w:type="spellEnd"/>
      <w:r w:rsidRPr="00617EEC">
        <w:rPr>
          <w:sz w:val="22"/>
          <w:szCs w:val="22"/>
        </w:rPr>
        <w:t xml:space="preserve"> у </w:t>
      </w:r>
      <w:proofErr w:type="spellStart"/>
      <w:r w:rsidRPr="00617EEC">
        <w:rPr>
          <w:sz w:val="22"/>
          <w:szCs w:val="22"/>
        </w:rPr>
        <w:t>односу</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понуђене</w:t>
      </w:r>
      <w:proofErr w:type="spellEnd"/>
      <w:r w:rsidRPr="00617EEC">
        <w:rPr>
          <w:sz w:val="22"/>
          <w:szCs w:val="22"/>
        </w:rPr>
        <w:t xml:space="preserve"> </w:t>
      </w:r>
      <w:proofErr w:type="spellStart"/>
      <w:r w:rsidRPr="00617EEC">
        <w:rPr>
          <w:sz w:val="22"/>
          <w:szCs w:val="22"/>
        </w:rPr>
        <w:t>моделе</w:t>
      </w:r>
      <w:proofErr w:type="spellEnd"/>
      <w:r w:rsidRPr="00617EEC">
        <w:rPr>
          <w:sz w:val="22"/>
          <w:szCs w:val="22"/>
        </w:rPr>
        <w:t xml:space="preserve"> и </w:t>
      </w:r>
      <w:proofErr w:type="spellStart"/>
      <w:r w:rsidRPr="00617EEC">
        <w:rPr>
          <w:sz w:val="22"/>
          <w:szCs w:val="22"/>
        </w:rPr>
        <w:t>произвођаче</w:t>
      </w:r>
      <w:proofErr w:type="spellEnd"/>
      <w:r w:rsidRPr="00617EEC">
        <w:rPr>
          <w:sz w:val="22"/>
          <w:szCs w:val="22"/>
        </w:rPr>
        <w:t xml:space="preserve"> у </w:t>
      </w:r>
      <w:proofErr w:type="spellStart"/>
      <w:r w:rsidRPr="00617EEC">
        <w:rPr>
          <w:sz w:val="22"/>
          <w:szCs w:val="22"/>
        </w:rPr>
        <w:t>поглављу</w:t>
      </w:r>
      <w:proofErr w:type="spellEnd"/>
      <w:r w:rsidRPr="00617EEC">
        <w:rPr>
          <w:sz w:val="22"/>
          <w:szCs w:val="22"/>
        </w:rPr>
        <w:t xml:space="preserve"> </w:t>
      </w:r>
      <w:proofErr w:type="spellStart"/>
      <w:r w:rsidRPr="00617EEC">
        <w:rPr>
          <w:sz w:val="22"/>
          <w:szCs w:val="22"/>
        </w:rPr>
        <w:t>Листа</w:t>
      </w:r>
      <w:proofErr w:type="spellEnd"/>
      <w:r w:rsidRPr="00617EEC">
        <w:rPr>
          <w:sz w:val="22"/>
          <w:szCs w:val="22"/>
        </w:rPr>
        <w:t xml:space="preserve"> </w:t>
      </w:r>
      <w:proofErr w:type="spellStart"/>
      <w:r w:rsidRPr="00617EEC">
        <w:rPr>
          <w:sz w:val="22"/>
          <w:szCs w:val="22"/>
        </w:rPr>
        <w:t>произвођача</w:t>
      </w:r>
      <w:proofErr w:type="spellEnd"/>
      <w:r w:rsidRPr="00617EEC">
        <w:rPr>
          <w:sz w:val="22"/>
          <w:szCs w:val="22"/>
        </w:rPr>
        <w:t xml:space="preserve">, </w:t>
      </w:r>
      <w:proofErr w:type="spellStart"/>
      <w:r w:rsidRPr="00617EEC">
        <w:rPr>
          <w:sz w:val="22"/>
          <w:szCs w:val="22"/>
        </w:rPr>
        <w:t>уз</w:t>
      </w:r>
      <w:proofErr w:type="spellEnd"/>
      <w:r w:rsidRPr="00617EEC">
        <w:rPr>
          <w:sz w:val="22"/>
          <w:szCs w:val="22"/>
        </w:rPr>
        <w:t xml:space="preserve"> </w:t>
      </w:r>
      <w:proofErr w:type="spellStart"/>
      <w:r w:rsidRPr="00617EEC">
        <w:rPr>
          <w:sz w:val="22"/>
          <w:szCs w:val="22"/>
        </w:rPr>
        <w:t>сагласност</w:t>
      </w:r>
      <w:proofErr w:type="spellEnd"/>
      <w:r w:rsidRPr="00617EEC">
        <w:rPr>
          <w:sz w:val="22"/>
          <w:szCs w:val="22"/>
        </w:rPr>
        <w:t xml:space="preserve"> </w:t>
      </w:r>
      <w:proofErr w:type="spellStart"/>
      <w:r w:rsidRPr="00617EEC">
        <w:rPr>
          <w:sz w:val="22"/>
          <w:szCs w:val="22"/>
        </w:rPr>
        <w:t>стручног</w:t>
      </w:r>
      <w:proofErr w:type="spellEnd"/>
      <w:r w:rsidRPr="00617EEC">
        <w:rPr>
          <w:sz w:val="22"/>
          <w:szCs w:val="22"/>
        </w:rPr>
        <w:t xml:space="preserve"> </w:t>
      </w:r>
      <w:proofErr w:type="spellStart"/>
      <w:r w:rsidRPr="00617EEC">
        <w:rPr>
          <w:sz w:val="22"/>
          <w:szCs w:val="22"/>
        </w:rPr>
        <w:t>надзора</w:t>
      </w:r>
      <w:proofErr w:type="spellEnd"/>
      <w:r w:rsidRPr="00617EEC">
        <w:rPr>
          <w:sz w:val="22"/>
          <w:szCs w:val="22"/>
        </w:rPr>
        <w:t xml:space="preserve"> и </w:t>
      </w:r>
      <w:proofErr w:type="spellStart"/>
      <w:r w:rsidRPr="00617EEC">
        <w:rPr>
          <w:sz w:val="22"/>
          <w:szCs w:val="22"/>
        </w:rPr>
        <w:t>наручиоца</w:t>
      </w:r>
      <w:proofErr w:type="spellEnd"/>
      <w:r w:rsidRPr="00617EEC">
        <w:rPr>
          <w:sz w:val="22"/>
          <w:szCs w:val="22"/>
        </w:rPr>
        <w:t xml:space="preserve">, </w:t>
      </w:r>
      <w:proofErr w:type="spellStart"/>
      <w:r w:rsidRPr="00617EEC">
        <w:rPr>
          <w:sz w:val="22"/>
          <w:szCs w:val="22"/>
        </w:rPr>
        <w:t>мора</w:t>
      </w:r>
      <w:proofErr w:type="spellEnd"/>
      <w:r w:rsidRPr="00617EEC">
        <w:rPr>
          <w:sz w:val="22"/>
          <w:szCs w:val="22"/>
        </w:rPr>
        <w:t xml:space="preserve"> </w:t>
      </w:r>
      <w:proofErr w:type="spellStart"/>
      <w:r w:rsidRPr="00617EEC">
        <w:rPr>
          <w:sz w:val="22"/>
          <w:szCs w:val="22"/>
        </w:rPr>
        <w:t>бити</w:t>
      </w:r>
      <w:proofErr w:type="spellEnd"/>
      <w:r w:rsidRPr="00617EEC">
        <w:rPr>
          <w:sz w:val="22"/>
          <w:szCs w:val="22"/>
        </w:rPr>
        <w:t xml:space="preserve"> </w:t>
      </w:r>
      <w:proofErr w:type="spellStart"/>
      <w:r w:rsidRPr="00617EEC">
        <w:rPr>
          <w:sz w:val="22"/>
          <w:szCs w:val="22"/>
        </w:rPr>
        <w:t>еквивалентан</w:t>
      </w:r>
      <w:proofErr w:type="spellEnd"/>
      <w:r w:rsidRPr="00617EEC">
        <w:rPr>
          <w:sz w:val="22"/>
          <w:szCs w:val="22"/>
        </w:rPr>
        <w:t xml:space="preserve"> и </w:t>
      </w:r>
      <w:proofErr w:type="spellStart"/>
      <w:r w:rsidRPr="00617EEC">
        <w:rPr>
          <w:sz w:val="22"/>
          <w:szCs w:val="22"/>
        </w:rPr>
        <w:t>одговарати</w:t>
      </w:r>
      <w:proofErr w:type="spellEnd"/>
      <w:r w:rsidRPr="00617EEC">
        <w:rPr>
          <w:sz w:val="22"/>
          <w:szCs w:val="22"/>
        </w:rPr>
        <w:t xml:space="preserve"> </w:t>
      </w:r>
      <w:proofErr w:type="spellStart"/>
      <w:r w:rsidRPr="00617EEC">
        <w:rPr>
          <w:sz w:val="22"/>
          <w:szCs w:val="22"/>
        </w:rPr>
        <w:t>техничким</w:t>
      </w:r>
      <w:proofErr w:type="spellEnd"/>
      <w:r w:rsidRPr="00617EEC">
        <w:rPr>
          <w:sz w:val="22"/>
          <w:szCs w:val="22"/>
        </w:rPr>
        <w:t xml:space="preserve"> </w:t>
      </w:r>
      <w:proofErr w:type="spellStart"/>
      <w:r w:rsidRPr="00617EEC">
        <w:rPr>
          <w:sz w:val="22"/>
          <w:szCs w:val="22"/>
        </w:rPr>
        <w:t>карактеристикама</w:t>
      </w:r>
      <w:proofErr w:type="spellEnd"/>
      <w:r w:rsidRPr="00617EEC">
        <w:rPr>
          <w:sz w:val="22"/>
          <w:szCs w:val="22"/>
        </w:rPr>
        <w:t xml:space="preserve"> </w:t>
      </w:r>
      <w:proofErr w:type="spellStart"/>
      <w:r w:rsidRPr="00617EEC">
        <w:rPr>
          <w:sz w:val="22"/>
          <w:szCs w:val="22"/>
        </w:rPr>
        <w:t>претходно</w:t>
      </w:r>
      <w:proofErr w:type="spellEnd"/>
      <w:r w:rsidRPr="00617EEC">
        <w:rPr>
          <w:sz w:val="22"/>
          <w:szCs w:val="22"/>
        </w:rPr>
        <w:t xml:space="preserve"> </w:t>
      </w:r>
      <w:proofErr w:type="spellStart"/>
      <w:r w:rsidRPr="00617EEC">
        <w:rPr>
          <w:sz w:val="22"/>
          <w:szCs w:val="22"/>
        </w:rPr>
        <w:t>понуђеног</w:t>
      </w:r>
      <w:proofErr w:type="spellEnd"/>
      <w:r w:rsidRPr="00617EEC">
        <w:rPr>
          <w:sz w:val="22"/>
          <w:szCs w:val="22"/>
        </w:rPr>
        <w:t xml:space="preserve"> </w:t>
      </w:r>
      <w:proofErr w:type="spellStart"/>
      <w:r w:rsidRPr="00617EEC">
        <w:rPr>
          <w:sz w:val="22"/>
          <w:szCs w:val="22"/>
        </w:rPr>
        <w:t>добра</w:t>
      </w:r>
      <w:proofErr w:type="spellEnd"/>
      <w:r w:rsidRPr="00617EEC">
        <w:rPr>
          <w:sz w:val="22"/>
          <w:szCs w:val="22"/>
        </w:rPr>
        <w:t xml:space="preserve"> и </w:t>
      </w:r>
      <w:proofErr w:type="spellStart"/>
      <w:r w:rsidRPr="00617EEC">
        <w:rPr>
          <w:sz w:val="22"/>
          <w:szCs w:val="22"/>
        </w:rPr>
        <w:t>испоручен</w:t>
      </w:r>
      <w:proofErr w:type="spellEnd"/>
      <w:r w:rsidRPr="00617EEC">
        <w:rPr>
          <w:sz w:val="22"/>
          <w:szCs w:val="22"/>
        </w:rPr>
        <w:t xml:space="preserve"> и </w:t>
      </w:r>
      <w:proofErr w:type="spellStart"/>
      <w:r w:rsidRPr="00617EEC">
        <w:rPr>
          <w:sz w:val="22"/>
          <w:szCs w:val="22"/>
        </w:rPr>
        <w:t>уграђен</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уговореној</w:t>
      </w:r>
      <w:proofErr w:type="spellEnd"/>
      <w:r w:rsidRPr="00617EEC">
        <w:rPr>
          <w:sz w:val="22"/>
          <w:szCs w:val="22"/>
        </w:rPr>
        <w:t xml:space="preserve"> </w:t>
      </w:r>
      <w:proofErr w:type="spellStart"/>
      <w:r w:rsidRPr="00617EEC">
        <w:rPr>
          <w:sz w:val="22"/>
          <w:szCs w:val="22"/>
        </w:rPr>
        <w:t>цени</w:t>
      </w:r>
      <w:proofErr w:type="spellEnd"/>
      <w:r w:rsidRPr="00617EEC">
        <w:rPr>
          <w:sz w:val="22"/>
          <w:szCs w:val="22"/>
        </w:rPr>
        <w:t>.</w:t>
      </w:r>
    </w:p>
    <w:p w14:paraId="2C7333C4" w14:textId="77777777" w:rsidR="00DE3B0A" w:rsidRPr="00617EEC" w:rsidRDefault="00DE3B0A" w:rsidP="00FA59B7">
      <w:pPr>
        <w:ind w:left="567" w:hanging="117"/>
        <w:jc w:val="both"/>
        <w:rPr>
          <w:sz w:val="22"/>
          <w:szCs w:val="22"/>
        </w:rPr>
      </w:pPr>
      <w:r w:rsidRPr="00617EEC">
        <w:rPr>
          <w:sz w:val="22"/>
          <w:szCs w:val="22"/>
        </w:rPr>
        <w:t>-</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омогући</w:t>
      </w:r>
      <w:proofErr w:type="spellEnd"/>
      <w:r w:rsidRPr="00617EEC">
        <w:rPr>
          <w:sz w:val="22"/>
          <w:szCs w:val="22"/>
        </w:rPr>
        <w:t xml:space="preserve"> </w:t>
      </w:r>
      <w:proofErr w:type="spellStart"/>
      <w:r w:rsidRPr="00617EEC">
        <w:rPr>
          <w:sz w:val="22"/>
          <w:szCs w:val="22"/>
        </w:rPr>
        <w:t>наручиоцу</w:t>
      </w:r>
      <w:proofErr w:type="spellEnd"/>
      <w:r w:rsidRPr="00617EEC">
        <w:rPr>
          <w:sz w:val="22"/>
          <w:szCs w:val="22"/>
        </w:rPr>
        <w:t xml:space="preserve"> </w:t>
      </w:r>
      <w:proofErr w:type="spellStart"/>
      <w:r w:rsidRPr="00617EEC">
        <w:rPr>
          <w:sz w:val="22"/>
          <w:szCs w:val="22"/>
        </w:rPr>
        <w:t>сталан</w:t>
      </w:r>
      <w:proofErr w:type="spellEnd"/>
      <w:r w:rsidRPr="00617EEC">
        <w:rPr>
          <w:sz w:val="22"/>
          <w:szCs w:val="22"/>
        </w:rPr>
        <w:t xml:space="preserve"> </w:t>
      </w:r>
      <w:proofErr w:type="spellStart"/>
      <w:r w:rsidRPr="00617EEC">
        <w:rPr>
          <w:sz w:val="22"/>
          <w:szCs w:val="22"/>
        </w:rPr>
        <w:t>надзор</w:t>
      </w:r>
      <w:proofErr w:type="spellEnd"/>
      <w:r w:rsidRPr="00617EEC">
        <w:rPr>
          <w:sz w:val="22"/>
          <w:szCs w:val="22"/>
        </w:rPr>
        <w:t xml:space="preserve"> </w:t>
      </w:r>
      <w:proofErr w:type="spellStart"/>
      <w:r w:rsidRPr="00617EEC">
        <w:rPr>
          <w:sz w:val="22"/>
          <w:szCs w:val="22"/>
        </w:rPr>
        <w:t>над</w:t>
      </w:r>
      <w:proofErr w:type="spellEnd"/>
      <w:r w:rsidRPr="00617EEC">
        <w:rPr>
          <w:sz w:val="22"/>
          <w:szCs w:val="22"/>
        </w:rPr>
        <w:t xml:space="preserve"> </w:t>
      </w:r>
      <w:proofErr w:type="spellStart"/>
      <w:r w:rsidRPr="00617EEC">
        <w:rPr>
          <w:sz w:val="22"/>
          <w:szCs w:val="22"/>
        </w:rPr>
        <w:t>радовима</w:t>
      </w:r>
      <w:proofErr w:type="spellEnd"/>
      <w:r w:rsidRPr="00617EEC">
        <w:rPr>
          <w:sz w:val="22"/>
          <w:szCs w:val="22"/>
        </w:rPr>
        <w:t xml:space="preserve"> и </w:t>
      </w:r>
      <w:proofErr w:type="spellStart"/>
      <w:r w:rsidRPr="00617EEC">
        <w:rPr>
          <w:sz w:val="22"/>
          <w:szCs w:val="22"/>
        </w:rPr>
        <w:t>контролу</w:t>
      </w:r>
      <w:proofErr w:type="spellEnd"/>
      <w:r w:rsidRPr="00617EEC">
        <w:rPr>
          <w:sz w:val="22"/>
          <w:szCs w:val="22"/>
        </w:rPr>
        <w:t xml:space="preserve"> </w:t>
      </w:r>
      <w:proofErr w:type="spellStart"/>
      <w:r w:rsidRPr="00617EEC">
        <w:rPr>
          <w:sz w:val="22"/>
          <w:szCs w:val="22"/>
        </w:rPr>
        <w:t>количине</w:t>
      </w:r>
      <w:proofErr w:type="spellEnd"/>
      <w:r w:rsidRPr="00617EEC">
        <w:rPr>
          <w:sz w:val="22"/>
          <w:szCs w:val="22"/>
        </w:rPr>
        <w:t xml:space="preserve"> и </w:t>
      </w:r>
      <w:proofErr w:type="spellStart"/>
      <w:r w:rsidRPr="00617EEC">
        <w:rPr>
          <w:sz w:val="22"/>
          <w:szCs w:val="22"/>
        </w:rPr>
        <w:t>квалитета</w:t>
      </w:r>
      <w:proofErr w:type="spellEnd"/>
      <w:r w:rsidRPr="00617EEC">
        <w:rPr>
          <w:sz w:val="22"/>
          <w:szCs w:val="22"/>
        </w:rPr>
        <w:t xml:space="preserve"> </w:t>
      </w:r>
      <w:proofErr w:type="spellStart"/>
      <w:r w:rsidRPr="00617EEC">
        <w:rPr>
          <w:sz w:val="22"/>
          <w:szCs w:val="22"/>
        </w:rPr>
        <w:t>употребљеног</w:t>
      </w:r>
      <w:proofErr w:type="spellEnd"/>
      <w:r w:rsidRPr="00617EEC">
        <w:rPr>
          <w:sz w:val="22"/>
          <w:szCs w:val="22"/>
        </w:rPr>
        <w:t xml:space="preserve"> </w:t>
      </w:r>
      <w:proofErr w:type="spellStart"/>
      <w:r w:rsidRPr="00617EEC">
        <w:rPr>
          <w:sz w:val="22"/>
          <w:szCs w:val="22"/>
        </w:rPr>
        <w:t>материјала</w:t>
      </w:r>
      <w:proofErr w:type="spellEnd"/>
      <w:r w:rsidRPr="00617EEC">
        <w:rPr>
          <w:sz w:val="22"/>
          <w:szCs w:val="22"/>
        </w:rPr>
        <w:t>;</w:t>
      </w:r>
    </w:p>
    <w:p w14:paraId="5A95AF42" w14:textId="77777777" w:rsidR="00DE3B0A" w:rsidRPr="00617EEC" w:rsidRDefault="00DE3B0A" w:rsidP="00FA59B7">
      <w:pPr>
        <w:ind w:left="567" w:hanging="117"/>
        <w:jc w:val="both"/>
        <w:rPr>
          <w:sz w:val="22"/>
          <w:szCs w:val="22"/>
        </w:rPr>
      </w:pPr>
      <w:r w:rsidRPr="00617EEC">
        <w:rPr>
          <w:sz w:val="22"/>
          <w:szCs w:val="22"/>
        </w:rPr>
        <w:t>-</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поступа</w:t>
      </w:r>
      <w:proofErr w:type="spellEnd"/>
      <w:r w:rsidRPr="00617EEC">
        <w:rPr>
          <w:sz w:val="22"/>
          <w:szCs w:val="22"/>
        </w:rPr>
        <w:t xml:space="preserve"> у </w:t>
      </w:r>
      <w:proofErr w:type="spellStart"/>
      <w:r w:rsidRPr="00617EEC">
        <w:rPr>
          <w:sz w:val="22"/>
          <w:szCs w:val="22"/>
        </w:rPr>
        <w:t>складу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Законом</w:t>
      </w:r>
      <w:proofErr w:type="spellEnd"/>
      <w:r w:rsidRPr="00617EEC">
        <w:rPr>
          <w:sz w:val="22"/>
          <w:szCs w:val="22"/>
        </w:rPr>
        <w:t xml:space="preserve"> о </w:t>
      </w:r>
      <w:proofErr w:type="spellStart"/>
      <w:r w:rsidRPr="00617EEC">
        <w:rPr>
          <w:sz w:val="22"/>
          <w:szCs w:val="22"/>
        </w:rPr>
        <w:t>управљању</w:t>
      </w:r>
      <w:proofErr w:type="spellEnd"/>
      <w:r w:rsidRPr="00617EEC">
        <w:rPr>
          <w:sz w:val="22"/>
          <w:szCs w:val="22"/>
        </w:rPr>
        <w:t xml:space="preserve"> </w:t>
      </w:r>
      <w:proofErr w:type="spellStart"/>
      <w:r w:rsidRPr="00617EEC">
        <w:rPr>
          <w:sz w:val="22"/>
          <w:szCs w:val="22"/>
        </w:rPr>
        <w:t>отпадом</w:t>
      </w:r>
      <w:proofErr w:type="spellEnd"/>
      <w:r w:rsidRPr="00617EEC">
        <w:rPr>
          <w:sz w:val="22"/>
          <w:szCs w:val="22"/>
        </w:rPr>
        <w:t>;</w:t>
      </w:r>
    </w:p>
    <w:p w14:paraId="3B7154A3" w14:textId="77777777" w:rsidR="00DE3B0A" w:rsidRPr="00617EEC" w:rsidRDefault="00DE3B0A" w:rsidP="00FA59B7">
      <w:pPr>
        <w:ind w:left="567" w:hanging="117"/>
        <w:jc w:val="both"/>
        <w:rPr>
          <w:sz w:val="22"/>
          <w:szCs w:val="22"/>
        </w:rPr>
      </w:pPr>
      <w:r w:rsidRPr="00617EEC">
        <w:rPr>
          <w:sz w:val="22"/>
          <w:szCs w:val="22"/>
        </w:rPr>
        <w:t>-</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поступи</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свим</w:t>
      </w:r>
      <w:proofErr w:type="spellEnd"/>
      <w:r w:rsidRPr="00617EEC">
        <w:rPr>
          <w:sz w:val="22"/>
          <w:szCs w:val="22"/>
        </w:rPr>
        <w:t xml:space="preserve"> </w:t>
      </w:r>
      <w:proofErr w:type="spellStart"/>
      <w:r w:rsidRPr="00617EEC">
        <w:rPr>
          <w:sz w:val="22"/>
          <w:szCs w:val="22"/>
        </w:rPr>
        <w:t>основаним</w:t>
      </w:r>
      <w:proofErr w:type="spellEnd"/>
      <w:r w:rsidRPr="00617EEC">
        <w:rPr>
          <w:sz w:val="22"/>
          <w:szCs w:val="22"/>
        </w:rPr>
        <w:t xml:space="preserve"> </w:t>
      </w:r>
      <w:proofErr w:type="spellStart"/>
      <w:r w:rsidRPr="00617EEC">
        <w:rPr>
          <w:sz w:val="22"/>
          <w:szCs w:val="22"/>
        </w:rPr>
        <w:t>примедбама</w:t>
      </w:r>
      <w:proofErr w:type="spellEnd"/>
      <w:r w:rsidRPr="00617EEC">
        <w:rPr>
          <w:sz w:val="22"/>
          <w:szCs w:val="22"/>
        </w:rPr>
        <w:t xml:space="preserve"> и </w:t>
      </w:r>
      <w:proofErr w:type="spellStart"/>
      <w:r w:rsidRPr="00617EEC">
        <w:rPr>
          <w:sz w:val="22"/>
          <w:szCs w:val="22"/>
        </w:rPr>
        <w:t>захтевима</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датим</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основу</w:t>
      </w:r>
      <w:proofErr w:type="spellEnd"/>
      <w:r w:rsidRPr="00617EEC">
        <w:rPr>
          <w:sz w:val="22"/>
          <w:szCs w:val="22"/>
        </w:rPr>
        <w:t xml:space="preserve"> </w:t>
      </w:r>
      <w:proofErr w:type="spellStart"/>
      <w:r w:rsidRPr="00617EEC">
        <w:rPr>
          <w:sz w:val="22"/>
          <w:szCs w:val="22"/>
        </w:rPr>
        <w:t>извршеног</w:t>
      </w:r>
      <w:proofErr w:type="spellEnd"/>
      <w:r w:rsidRPr="00617EEC">
        <w:rPr>
          <w:sz w:val="22"/>
          <w:szCs w:val="22"/>
        </w:rPr>
        <w:t xml:space="preserve"> </w:t>
      </w:r>
      <w:proofErr w:type="spellStart"/>
      <w:r w:rsidRPr="00617EEC">
        <w:rPr>
          <w:sz w:val="22"/>
          <w:szCs w:val="22"/>
        </w:rPr>
        <w:t>надзора</w:t>
      </w:r>
      <w:proofErr w:type="spellEnd"/>
      <w:r w:rsidRPr="00617EEC">
        <w:rPr>
          <w:sz w:val="22"/>
          <w:szCs w:val="22"/>
        </w:rPr>
        <w:t xml:space="preserve"> и </w:t>
      </w:r>
      <w:proofErr w:type="spellStart"/>
      <w:r w:rsidRPr="00617EEC">
        <w:rPr>
          <w:sz w:val="22"/>
          <w:szCs w:val="22"/>
        </w:rPr>
        <w:t>да</w:t>
      </w:r>
      <w:proofErr w:type="spellEnd"/>
      <w:r w:rsidRPr="00617EEC">
        <w:rPr>
          <w:sz w:val="22"/>
          <w:szCs w:val="22"/>
        </w:rPr>
        <w:t xml:space="preserve"> у </w:t>
      </w:r>
      <w:proofErr w:type="spellStart"/>
      <w:r w:rsidRPr="00617EEC">
        <w:rPr>
          <w:sz w:val="22"/>
          <w:szCs w:val="22"/>
        </w:rPr>
        <w:t>том</w:t>
      </w:r>
      <w:proofErr w:type="spellEnd"/>
      <w:r w:rsidRPr="00617EEC">
        <w:rPr>
          <w:sz w:val="22"/>
          <w:szCs w:val="22"/>
        </w:rPr>
        <w:t xml:space="preserve"> </w:t>
      </w:r>
      <w:proofErr w:type="spellStart"/>
      <w:r w:rsidRPr="00617EEC">
        <w:rPr>
          <w:sz w:val="22"/>
          <w:szCs w:val="22"/>
        </w:rPr>
        <w:t>циљу</w:t>
      </w:r>
      <w:proofErr w:type="spellEnd"/>
      <w:r w:rsidRPr="00617EEC">
        <w:rPr>
          <w:sz w:val="22"/>
          <w:szCs w:val="22"/>
        </w:rPr>
        <w:t xml:space="preserve">, у </w:t>
      </w:r>
      <w:proofErr w:type="spellStart"/>
      <w:r w:rsidRPr="00617EEC">
        <w:rPr>
          <w:sz w:val="22"/>
          <w:szCs w:val="22"/>
        </w:rPr>
        <w:t>зависности</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конкретне</w:t>
      </w:r>
      <w:proofErr w:type="spellEnd"/>
      <w:r w:rsidRPr="00617EEC">
        <w:rPr>
          <w:sz w:val="22"/>
          <w:szCs w:val="22"/>
        </w:rPr>
        <w:t xml:space="preserve"> </w:t>
      </w:r>
      <w:proofErr w:type="spellStart"/>
      <w:r w:rsidRPr="00617EEC">
        <w:rPr>
          <w:sz w:val="22"/>
          <w:szCs w:val="22"/>
        </w:rPr>
        <w:t>ситуације</w:t>
      </w:r>
      <w:proofErr w:type="spellEnd"/>
      <w:r w:rsidRPr="00617EEC">
        <w:rPr>
          <w:sz w:val="22"/>
          <w:szCs w:val="22"/>
        </w:rPr>
        <w:t xml:space="preserve">, о </w:t>
      </w:r>
      <w:proofErr w:type="spellStart"/>
      <w:r w:rsidRPr="00617EEC">
        <w:rPr>
          <w:sz w:val="22"/>
          <w:szCs w:val="22"/>
        </w:rPr>
        <w:t>свом</w:t>
      </w:r>
      <w:proofErr w:type="spellEnd"/>
      <w:r w:rsidRPr="00617EEC">
        <w:rPr>
          <w:sz w:val="22"/>
          <w:szCs w:val="22"/>
        </w:rPr>
        <w:t xml:space="preserve"> </w:t>
      </w:r>
      <w:proofErr w:type="spellStart"/>
      <w:r w:rsidRPr="00617EEC">
        <w:rPr>
          <w:sz w:val="22"/>
          <w:szCs w:val="22"/>
        </w:rPr>
        <w:t>трошку</w:t>
      </w:r>
      <w:proofErr w:type="spellEnd"/>
      <w:r w:rsidRPr="00617EEC">
        <w:rPr>
          <w:sz w:val="22"/>
          <w:szCs w:val="22"/>
        </w:rPr>
        <w:t xml:space="preserve">, </w:t>
      </w:r>
      <w:proofErr w:type="spellStart"/>
      <w:r w:rsidRPr="00617EEC">
        <w:rPr>
          <w:sz w:val="22"/>
          <w:szCs w:val="22"/>
        </w:rPr>
        <w:t>изврши</w:t>
      </w:r>
      <w:proofErr w:type="spellEnd"/>
      <w:r w:rsidRPr="00617EEC">
        <w:rPr>
          <w:sz w:val="22"/>
          <w:szCs w:val="22"/>
        </w:rPr>
        <w:t xml:space="preserve"> </w:t>
      </w:r>
      <w:proofErr w:type="spellStart"/>
      <w:r w:rsidRPr="00617EEC">
        <w:rPr>
          <w:sz w:val="22"/>
          <w:szCs w:val="22"/>
        </w:rPr>
        <w:t>поправку</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рушење</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поновно</w:t>
      </w:r>
      <w:proofErr w:type="spellEnd"/>
      <w:r w:rsidRPr="00617EEC">
        <w:rPr>
          <w:sz w:val="22"/>
          <w:szCs w:val="22"/>
        </w:rPr>
        <w:t xml:space="preserve"> </w:t>
      </w:r>
      <w:proofErr w:type="spellStart"/>
      <w:r w:rsidRPr="00617EEC">
        <w:rPr>
          <w:sz w:val="22"/>
          <w:szCs w:val="22"/>
        </w:rPr>
        <w:t>извођење</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замену</w:t>
      </w:r>
      <w:proofErr w:type="spellEnd"/>
      <w:r w:rsidRPr="00617EEC">
        <w:rPr>
          <w:sz w:val="22"/>
          <w:szCs w:val="22"/>
        </w:rPr>
        <w:t xml:space="preserve"> </w:t>
      </w:r>
      <w:proofErr w:type="spellStart"/>
      <w:r w:rsidRPr="00617EEC">
        <w:rPr>
          <w:sz w:val="22"/>
          <w:szCs w:val="22"/>
        </w:rPr>
        <w:t>набављеног</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уграђеног</w:t>
      </w:r>
      <w:proofErr w:type="spellEnd"/>
      <w:r w:rsidRPr="00617EEC">
        <w:rPr>
          <w:sz w:val="22"/>
          <w:szCs w:val="22"/>
        </w:rPr>
        <w:t xml:space="preserve"> </w:t>
      </w:r>
      <w:proofErr w:type="spellStart"/>
      <w:r w:rsidRPr="00617EEC">
        <w:rPr>
          <w:sz w:val="22"/>
          <w:szCs w:val="22"/>
        </w:rPr>
        <w:t>материјала</w:t>
      </w:r>
      <w:proofErr w:type="spellEnd"/>
      <w:r w:rsidRPr="00617EEC">
        <w:rPr>
          <w:sz w:val="22"/>
          <w:szCs w:val="22"/>
        </w:rPr>
        <w:t xml:space="preserve">, </w:t>
      </w:r>
      <w:proofErr w:type="spellStart"/>
      <w:r w:rsidRPr="00617EEC">
        <w:rPr>
          <w:sz w:val="22"/>
          <w:szCs w:val="22"/>
        </w:rPr>
        <w:t>опреме</w:t>
      </w:r>
      <w:proofErr w:type="spellEnd"/>
      <w:r w:rsidRPr="00617EEC">
        <w:rPr>
          <w:sz w:val="22"/>
          <w:szCs w:val="22"/>
        </w:rPr>
        <w:t xml:space="preserve">, </w:t>
      </w:r>
      <w:proofErr w:type="spellStart"/>
      <w:r w:rsidRPr="00617EEC">
        <w:rPr>
          <w:sz w:val="22"/>
          <w:szCs w:val="22"/>
        </w:rPr>
        <w:t>уређаја</w:t>
      </w:r>
      <w:proofErr w:type="spellEnd"/>
      <w:r w:rsidRPr="00617EEC">
        <w:rPr>
          <w:sz w:val="22"/>
          <w:szCs w:val="22"/>
        </w:rPr>
        <w:t xml:space="preserve"> и </w:t>
      </w:r>
      <w:proofErr w:type="spellStart"/>
      <w:r w:rsidRPr="00617EEC">
        <w:rPr>
          <w:sz w:val="22"/>
          <w:szCs w:val="22"/>
        </w:rPr>
        <w:t>постројења</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убрзања</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када</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запао</w:t>
      </w:r>
      <w:proofErr w:type="spellEnd"/>
      <w:r w:rsidRPr="00617EEC">
        <w:rPr>
          <w:sz w:val="22"/>
          <w:szCs w:val="22"/>
        </w:rPr>
        <w:t xml:space="preserve"> у </w:t>
      </w:r>
      <w:proofErr w:type="spellStart"/>
      <w:r w:rsidRPr="00617EEC">
        <w:rPr>
          <w:sz w:val="22"/>
          <w:szCs w:val="22"/>
        </w:rPr>
        <w:t>доцњу</w:t>
      </w:r>
      <w:proofErr w:type="spellEnd"/>
      <w:r w:rsidRPr="00617EEC">
        <w:rPr>
          <w:sz w:val="22"/>
          <w:szCs w:val="22"/>
        </w:rPr>
        <w:t xml:space="preserve"> у </w:t>
      </w:r>
      <w:proofErr w:type="spellStart"/>
      <w:r w:rsidRPr="00617EEC">
        <w:rPr>
          <w:sz w:val="22"/>
          <w:szCs w:val="22"/>
        </w:rPr>
        <w:t>погледу</w:t>
      </w:r>
      <w:proofErr w:type="spellEnd"/>
      <w:r w:rsidRPr="00617EEC">
        <w:rPr>
          <w:sz w:val="22"/>
          <w:szCs w:val="22"/>
        </w:rPr>
        <w:t xml:space="preserve"> </w:t>
      </w:r>
      <w:proofErr w:type="spellStart"/>
      <w:r w:rsidRPr="00617EEC">
        <w:rPr>
          <w:sz w:val="22"/>
          <w:szCs w:val="22"/>
        </w:rPr>
        <w:t>уговорених</w:t>
      </w:r>
      <w:proofErr w:type="spellEnd"/>
      <w:r w:rsidRPr="00617EEC">
        <w:rPr>
          <w:sz w:val="22"/>
          <w:szCs w:val="22"/>
        </w:rPr>
        <w:t xml:space="preserve"> </w:t>
      </w:r>
      <w:proofErr w:type="spellStart"/>
      <w:r w:rsidRPr="00617EEC">
        <w:rPr>
          <w:sz w:val="22"/>
          <w:szCs w:val="22"/>
        </w:rPr>
        <w:t>рокова</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w:t>
      </w:r>
    </w:p>
    <w:p w14:paraId="05C8CD02" w14:textId="77777777" w:rsidR="00DE3B0A" w:rsidRPr="00617EEC" w:rsidRDefault="00DE3B0A" w:rsidP="00FA59B7">
      <w:pPr>
        <w:ind w:left="567" w:hanging="117"/>
        <w:jc w:val="both"/>
        <w:rPr>
          <w:sz w:val="22"/>
          <w:szCs w:val="22"/>
        </w:rPr>
      </w:pPr>
      <w:r w:rsidRPr="00617EEC">
        <w:rPr>
          <w:sz w:val="22"/>
          <w:szCs w:val="22"/>
        </w:rPr>
        <w:t>-</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уведе</w:t>
      </w:r>
      <w:proofErr w:type="spellEnd"/>
      <w:r w:rsidRPr="00617EEC">
        <w:rPr>
          <w:sz w:val="22"/>
          <w:szCs w:val="22"/>
        </w:rPr>
        <w:t xml:space="preserve"> у </w:t>
      </w:r>
      <w:proofErr w:type="spellStart"/>
      <w:r w:rsidRPr="00617EEC">
        <w:rPr>
          <w:sz w:val="22"/>
          <w:szCs w:val="22"/>
        </w:rPr>
        <w:t>рад</w:t>
      </w:r>
      <w:proofErr w:type="spellEnd"/>
      <w:r w:rsidRPr="00617EEC">
        <w:rPr>
          <w:sz w:val="22"/>
          <w:szCs w:val="22"/>
        </w:rPr>
        <w:t xml:space="preserve"> </w:t>
      </w:r>
      <w:proofErr w:type="spellStart"/>
      <w:r w:rsidRPr="00617EEC">
        <w:rPr>
          <w:sz w:val="22"/>
          <w:szCs w:val="22"/>
        </w:rPr>
        <w:t>више</w:t>
      </w:r>
      <w:proofErr w:type="spellEnd"/>
      <w:r w:rsidRPr="00617EEC">
        <w:rPr>
          <w:sz w:val="22"/>
          <w:szCs w:val="22"/>
        </w:rPr>
        <w:t xml:space="preserve"> </w:t>
      </w:r>
      <w:proofErr w:type="spellStart"/>
      <w:r w:rsidRPr="00617EEC">
        <w:rPr>
          <w:sz w:val="22"/>
          <w:szCs w:val="22"/>
        </w:rPr>
        <w:t>смена</w:t>
      </w:r>
      <w:proofErr w:type="spellEnd"/>
      <w:r w:rsidRPr="00617EEC">
        <w:rPr>
          <w:sz w:val="22"/>
          <w:szCs w:val="22"/>
        </w:rPr>
        <w:t xml:space="preserve">, </w:t>
      </w:r>
      <w:proofErr w:type="spellStart"/>
      <w:r w:rsidRPr="00617EEC">
        <w:rPr>
          <w:sz w:val="22"/>
          <w:szCs w:val="22"/>
        </w:rPr>
        <w:t>продужи</w:t>
      </w:r>
      <w:proofErr w:type="spellEnd"/>
      <w:r w:rsidRPr="00617EEC">
        <w:rPr>
          <w:sz w:val="22"/>
          <w:szCs w:val="22"/>
        </w:rPr>
        <w:t xml:space="preserve"> </w:t>
      </w:r>
      <w:proofErr w:type="spellStart"/>
      <w:r w:rsidRPr="00617EEC">
        <w:rPr>
          <w:sz w:val="22"/>
          <w:szCs w:val="22"/>
        </w:rPr>
        <w:t>смену</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уведе</w:t>
      </w:r>
      <w:proofErr w:type="spellEnd"/>
      <w:r w:rsidRPr="00617EEC">
        <w:rPr>
          <w:sz w:val="22"/>
          <w:szCs w:val="22"/>
        </w:rPr>
        <w:t xml:space="preserve"> у </w:t>
      </w:r>
      <w:proofErr w:type="spellStart"/>
      <w:r w:rsidRPr="00617EEC">
        <w:rPr>
          <w:sz w:val="22"/>
          <w:szCs w:val="22"/>
        </w:rPr>
        <w:t>рад</w:t>
      </w:r>
      <w:proofErr w:type="spellEnd"/>
      <w:r w:rsidRPr="00617EEC">
        <w:rPr>
          <w:sz w:val="22"/>
          <w:szCs w:val="22"/>
        </w:rPr>
        <w:t xml:space="preserve"> </w:t>
      </w:r>
      <w:proofErr w:type="spellStart"/>
      <w:r w:rsidRPr="00617EEC">
        <w:rPr>
          <w:sz w:val="22"/>
          <w:szCs w:val="22"/>
        </w:rPr>
        <w:t>више</w:t>
      </w:r>
      <w:proofErr w:type="spellEnd"/>
      <w:r w:rsidRPr="00617EEC">
        <w:rPr>
          <w:sz w:val="22"/>
          <w:szCs w:val="22"/>
        </w:rPr>
        <w:t xml:space="preserve"> </w:t>
      </w:r>
      <w:proofErr w:type="spellStart"/>
      <w:r w:rsidRPr="00617EEC">
        <w:rPr>
          <w:sz w:val="22"/>
          <w:szCs w:val="22"/>
        </w:rPr>
        <w:t>извршилаца</w:t>
      </w:r>
      <w:proofErr w:type="spellEnd"/>
      <w:r w:rsidRPr="00617EEC">
        <w:rPr>
          <w:sz w:val="22"/>
          <w:szCs w:val="22"/>
        </w:rPr>
        <w:t xml:space="preserve">, </w:t>
      </w:r>
      <w:proofErr w:type="spellStart"/>
      <w:r w:rsidRPr="00617EEC">
        <w:rPr>
          <w:sz w:val="22"/>
          <w:szCs w:val="22"/>
        </w:rPr>
        <w:t>без</w:t>
      </w:r>
      <w:proofErr w:type="spellEnd"/>
      <w:r w:rsidRPr="00617EEC">
        <w:rPr>
          <w:sz w:val="22"/>
          <w:szCs w:val="22"/>
        </w:rPr>
        <w:t xml:space="preserve"> </w:t>
      </w:r>
      <w:proofErr w:type="spellStart"/>
      <w:r w:rsidRPr="00617EEC">
        <w:rPr>
          <w:sz w:val="22"/>
          <w:szCs w:val="22"/>
        </w:rPr>
        <w:t>права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повећање</w:t>
      </w:r>
      <w:proofErr w:type="spellEnd"/>
      <w:r w:rsidRPr="00617EEC">
        <w:rPr>
          <w:sz w:val="22"/>
          <w:szCs w:val="22"/>
        </w:rPr>
        <w:t xml:space="preserve"> </w:t>
      </w:r>
      <w:proofErr w:type="spellStart"/>
      <w:r w:rsidRPr="00617EEC">
        <w:rPr>
          <w:sz w:val="22"/>
          <w:szCs w:val="22"/>
        </w:rPr>
        <w:t>трошкова</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посебне</w:t>
      </w:r>
      <w:proofErr w:type="spellEnd"/>
      <w:r w:rsidRPr="00617EEC">
        <w:rPr>
          <w:sz w:val="22"/>
          <w:szCs w:val="22"/>
        </w:rPr>
        <w:t xml:space="preserve"> </w:t>
      </w:r>
      <w:proofErr w:type="spellStart"/>
      <w:r w:rsidRPr="00617EEC">
        <w:rPr>
          <w:sz w:val="22"/>
          <w:szCs w:val="22"/>
        </w:rPr>
        <w:t>накнаде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то</w:t>
      </w:r>
      <w:proofErr w:type="spellEnd"/>
      <w:r w:rsidRPr="00617EEC">
        <w:rPr>
          <w:sz w:val="22"/>
          <w:szCs w:val="22"/>
        </w:rPr>
        <w:t xml:space="preserve"> </w:t>
      </w:r>
      <w:proofErr w:type="spellStart"/>
      <w:r w:rsidRPr="00617EEC">
        <w:rPr>
          <w:sz w:val="22"/>
          <w:szCs w:val="22"/>
        </w:rPr>
        <w:t>уколико</w:t>
      </w:r>
      <w:proofErr w:type="spellEnd"/>
      <w:r w:rsidRPr="00617EEC">
        <w:rPr>
          <w:sz w:val="22"/>
          <w:szCs w:val="22"/>
        </w:rPr>
        <w:t xml:space="preserve">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испуњава</w:t>
      </w:r>
      <w:proofErr w:type="spellEnd"/>
      <w:r w:rsidRPr="00617EEC">
        <w:rPr>
          <w:sz w:val="22"/>
          <w:szCs w:val="22"/>
        </w:rPr>
        <w:t xml:space="preserve"> </w:t>
      </w:r>
      <w:proofErr w:type="spellStart"/>
      <w:r w:rsidRPr="00617EEC">
        <w:rPr>
          <w:sz w:val="22"/>
          <w:szCs w:val="22"/>
        </w:rPr>
        <w:t>предвиђену</w:t>
      </w:r>
      <w:proofErr w:type="spellEnd"/>
      <w:r w:rsidRPr="00617EEC">
        <w:rPr>
          <w:sz w:val="22"/>
          <w:szCs w:val="22"/>
        </w:rPr>
        <w:t xml:space="preserve"> </w:t>
      </w:r>
      <w:proofErr w:type="spellStart"/>
      <w:r w:rsidRPr="00617EEC">
        <w:rPr>
          <w:sz w:val="22"/>
          <w:szCs w:val="22"/>
        </w:rPr>
        <w:t>динамику</w:t>
      </w:r>
      <w:proofErr w:type="spellEnd"/>
      <w:r w:rsidRPr="00617EEC">
        <w:rPr>
          <w:sz w:val="22"/>
          <w:szCs w:val="22"/>
        </w:rPr>
        <w:t>;</w:t>
      </w:r>
    </w:p>
    <w:p w14:paraId="036D6666" w14:textId="77777777" w:rsidR="00DE3B0A" w:rsidRPr="00617EEC" w:rsidRDefault="00DE3B0A" w:rsidP="00FA59B7">
      <w:pPr>
        <w:ind w:left="567" w:hanging="117"/>
        <w:jc w:val="both"/>
        <w:rPr>
          <w:sz w:val="22"/>
          <w:szCs w:val="22"/>
        </w:rPr>
      </w:pPr>
      <w:r w:rsidRPr="00617EEC">
        <w:rPr>
          <w:sz w:val="22"/>
          <w:szCs w:val="22"/>
        </w:rPr>
        <w:t>-</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сноси</w:t>
      </w:r>
      <w:proofErr w:type="spellEnd"/>
      <w:r w:rsidRPr="00617EEC">
        <w:rPr>
          <w:sz w:val="22"/>
          <w:szCs w:val="22"/>
        </w:rPr>
        <w:t xml:space="preserve"> </w:t>
      </w:r>
      <w:proofErr w:type="spellStart"/>
      <w:r w:rsidRPr="00617EEC">
        <w:rPr>
          <w:sz w:val="22"/>
          <w:szCs w:val="22"/>
        </w:rPr>
        <w:t>трошкове</w:t>
      </w:r>
      <w:proofErr w:type="spellEnd"/>
      <w:r w:rsidRPr="00617EEC">
        <w:rPr>
          <w:sz w:val="22"/>
          <w:szCs w:val="22"/>
        </w:rPr>
        <w:t xml:space="preserve"> </w:t>
      </w:r>
      <w:proofErr w:type="spellStart"/>
      <w:r w:rsidRPr="00617EEC">
        <w:rPr>
          <w:sz w:val="22"/>
          <w:szCs w:val="22"/>
        </w:rPr>
        <w:t>накнадних</w:t>
      </w:r>
      <w:proofErr w:type="spellEnd"/>
      <w:r w:rsidRPr="00617EEC">
        <w:rPr>
          <w:sz w:val="22"/>
          <w:szCs w:val="22"/>
        </w:rPr>
        <w:t xml:space="preserve"> </w:t>
      </w:r>
      <w:proofErr w:type="spellStart"/>
      <w:r w:rsidRPr="00617EEC">
        <w:rPr>
          <w:sz w:val="22"/>
          <w:szCs w:val="22"/>
        </w:rPr>
        <w:t>прегледа</w:t>
      </w:r>
      <w:proofErr w:type="spellEnd"/>
      <w:r w:rsidRPr="00617EEC">
        <w:rPr>
          <w:sz w:val="22"/>
          <w:szCs w:val="22"/>
        </w:rPr>
        <w:t xml:space="preserve"> </w:t>
      </w:r>
      <w:proofErr w:type="spellStart"/>
      <w:r w:rsidRPr="00617EEC">
        <w:rPr>
          <w:sz w:val="22"/>
          <w:szCs w:val="22"/>
        </w:rPr>
        <w:t>комисије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пријем</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уколико</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утврде</w:t>
      </w:r>
      <w:proofErr w:type="spellEnd"/>
      <w:r w:rsidRPr="00617EEC">
        <w:rPr>
          <w:sz w:val="22"/>
          <w:szCs w:val="22"/>
        </w:rPr>
        <w:t xml:space="preserve"> </w:t>
      </w:r>
      <w:proofErr w:type="spellStart"/>
      <w:r w:rsidRPr="00617EEC">
        <w:rPr>
          <w:sz w:val="22"/>
          <w:szCs w:val="22"/>
        </w:rPr>
        <w:t>неправилности</w:t>
      </w:r>
      <w:proofErr w:type="spellEnd"/>
      <w:r w:rsidRPr="00617EEC">
        <w:rPr>
          <w:sz w:val="22"/>
          <w:szCs w:val="22"/>
        </w:rPr>
        <w:t xml:space="preserve"> и </w:t>
      </w:r>
      <w:proofErr w:type="spellStart"/>
      <w:r w:rsidRPr="00617EEC">
        <w:rPr>
          <w:sz w:val="22"/>
          <w:szCs w:val="22"/>
        </w:rPr>
        <w:t>недостаци</w:t>
      </w:r>
      <w:proofErr w:type="spellEnd"/>
      <w:r w:rsidRPr="00617EEC">
        <w:rPr>
          <w:sz w:val="22"/>
          <w:szCs w:val="22"/>
        </w:rPr>
        <w:t>;</w:t>
      </w:r>
    </w:p>
    <w:p w14:paraId="16FE1207" w14:textId="26918635" w:rsidR="00DE3B0A" w:rsidRPr="00617EEC" w:rsidRDefault="00DE3B0A" w:rsidP="00FA59B7">
      <w:pPr>
        <w:ind w:left="567" w:hanging="117"/>
        <w:jc w:val="both"/>
        <w:rPr>
          <w:sz w:val="22"/>
          <w:szCs w:val="22"/>
        </w:rPr>
      </w:pPr>
      <w:r w:rsidRPr="00617EEC">
        <w:rPr>
          <w:sz w:val="22"/>
          <w:szCs w:val="22"/>
        </w:rPr>
        <w:t>-</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гарантује</w:t>
      </w:r>
      <w:proofErr w:type="spellEnd"/>
      <w:r w:rsidRPr="00617EEC">
        <w:rPr>
          <w:sz w:val="22"/>
          <w:szCs w:val="22"/>
        </w:rPr>
        <w:t xml:space="preserve"> </w:t>
      </w:r>
      <w:proofErr w:type="spellStart"/>
      <w:r w:rsidRPr="00617EEC">
        <w:rPr>
          <w:sz w:val="22"/>
          <w:szCs w:val="22"/>
        </w:rPr>
        <w:t>квалитет</w:t>
      </w:r>
      <w:proofErr w:type="spellEnd"/>
      <w:r w:rsidRPr="00617EEC">
        <w:rPr>
          <w:sz w:val="22"/>
          <w:szCs w:val="22"/>
        </w:rPr>
        <w:t xml:space="preserve"> </w:t>
      </w:r>
      <w:proofErr w:type="spellStart"/>
      <w:r w:rsidRPr="00617EEC">
        <w:rPr>
          <w:sz w:val="22"/>
          <w:szCs w:val="22"/>
        </w:rPr>
        <w:t>изведених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и </w:t>
      </w:r>
      <w:proofErr w:type="spellStart"/>
      <w:r w:rsidRPr="00617EEC">
        <w:rPr>
          <w:sz w:val="22"/>
          <w:szCs w:val="22"/>
        </w:rPr>
        <w:t>употребљеног</w:t>
      </w:r>
      <w:proofErr w:type="spellEnd"/>
      <w:r w:rsidRPr="00617EEC">
        <w:rPr>
          <w:sz w:val="22"/>
          <w:szCs w:val="22"/>
        </w:rPr>
        <w:t xml:space="preserve"> </w:t>
      </w:r>
      <w:proofErr w:type="spellStart"/>
      <w:r w:rsidRPr="00617EEC">
        <w:rPr>
          <w:sz w:val="22"/>
          <w:szCs w:val="22"/>
        </w:rPr>
        <w:t>материјала</w:t>
      </w:r>
      <w:proofErr w:type="spellEnd"/>
      <w:r w:rsidRPr="00617EEC">
        <w:rPr>
          <w:sz w:val="22"/>
          <w:szCs w:val="22"/>
        </w:rPr>
        <w:t xml:space="preserve">, с </w:t>
      </w:r>
      <w:proofErr w:type="spellStart"/>
      <w:r w:rsidRPr="00617EEC">
        <w:rPr>
          <w:sz w:val="22"/>
          <w:szCs w:val="22"/>
        </w:rPr>
        <w:t>тим</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отклањању</w:t>
      </w:r>
      <w:proofErr w:type="spellEnd"/>
      <w:r w:rsidRPr="00617EEC">
        <w:rPr>
          <w:sz w:val="22"/>
          <w:szCs w:val="22"/>
        </w:rPr>
        <w:t xml:space="preserve"> </w:t>
      </w:r>
      <w:proofErr w:type="spellStart"/>
      <w:r w:rsidRPr="00617EEC">
        <w:rPr>
          <w:sz w:val="22"/>
          <w:szCs w:val="22"/>
        </w:rPr>
        <w:t>недостатка</w:t>
      </w:r>
      <w:proofErr w:type="spellEnd"/>
      <w:r w:rsidRPr="00617EEC">
        <w:rPr>
          <w:sz w:val="22"/>
          <w:szCs w:val="22"/>
        </w:rPr>
        <w:t xml:space="preserve"> у </w:t>
      </w:r>
      <w:proofErr w:type="spellStart"/>
      <w:r w:rsidRPr="00617EEC">
        <w:rPr>
          <w:sz w:val="22"/>
          <w:szCs w:val="22"/>
        </w:rPr>
        <w:t>гарантном</w:t>
      </w:r>
      <w:proofErr w:type="spellEnd"/>
      <w:r w:rsidRPr="00617EEC">
        <w:rPr>
          <w:sz w:val="22"/>
          <w:szCs w:val="22"/>
        </w:rPr>
        <w:t xml:space="preserve"> </w:t>
      </w:r>
      <w:proofErr w:type="spellStart"/>
      <w:r w:rsidRPr="00617EEC">
        <w:rPr>
          <w:sz w:val="22"/>
          <w:szCs w:val="22"/>
        </w:rPr>
        <w:t>року</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изведене</w:t>
      </w:r>
      <w:proofErr w:type="spellEnd"/>
      <w:r w:rsidRPr="00617EEC">
        <w:rPr>
          <w:sz w:val="22"/>
          <w:szCs w:val="22"/>
        </w:rPr>
        <w:t xml:space="preserve"> </w:t>
      </w:r>
      <w:proofErr w:type="spellStart"/>
      <w:r w:rsidRPr="00617EEC">
        <w:rPr>
          <w:sz w:val="22"/>
          <w:szCs w:val="22"/>
        </w:rPr>
        <w:t>радове</w:t>
      </w:r>
      <w:proofErr w:type="spellEnd"/>
      <w:r w:rsidRPr="00617EEC">
        <w:rPr>
          <w:sz w:val="22"/>
          <w:szCs w:val="22"/>
        </w:rPr>
        <w:t xml:space="preserve"> </w:t>
      </w:r>
      <w:proofErr w:type="spellStart"/>
      <w:r w:rsidRPr="00617EEC">
        <w:rPr>
          <w:sz w:val="22"/>
          <w:szCs w:val="22"/>
        </w:rPr>
        <w:t>Извођач</w:t>
      </w:r>
      <w:proofErr w:type="spellEnd"/>
      <w:r w:rsidRPr="00617EEC">
        <w:rPr>
          <w:sz w:val="22"/>
          <w:szCs w:val="22"/>
        </w:rPr>
        <w:t xml:space="preserve"> </w:t>
      </w:r>
      <w:proofErr w:type="spellStart"/>
      <w:r w:rsidRPr="00617EEC">
        <w:rPr>
          <w:sz w:val="22"/>
          <w:szCs w:val="22"/>
        </w:rPr>
        <w:t>мора</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приступи</w:t>
      </w:r>
      <w:proofErr w:type="spellEnd"/>
      <w:r w:rsidRPr="00617EEC">
        <w:rPr>
          <w:sz w:val="22"/>
          <w:szCs w:val="22"/>
        </w:rPr>
        <w:t xml:space="preserve"> у </w:t>
      </w:r>
      <w:proofErr w:type="spellStart"/>
      <w:r w:rsidRPr="00617EEC">
        <w:rPr>
          <w:sz w:val="22"/>
          <w:szCs w:val="22"/>
        </w:rPr>
        <w:t>року</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5 </w:t>
      </w:r>
      <w:proofErr w:type="spellStart"/>
      <w:r w:rsidRPr="00617EEC">
        <w:rPr>
          <w:sz w:val="22"/>
          <w:szCs w:val="22"/>
        </w:rPr>
        <w:t>дана</w:t>
      </w:r>
      <w:proofErr w:type="spellEnd"/>
      <w:r w:rsidRPr="00617EEC">
        <w:rPr>
          <w:sz w:val="22"/>
          <w:szCs w:val="22"/>
        </w:rPr>
        <w:t>;</w:t>
      </w:r>
    </w:p>
    <w:p w14:paraId="2C064826" w14:textId="77777777" w:rsidR="00DE3B0A" w:rsidRPr="00617EEC" w:rsidRDefault="00DE3B0A" w:rsidP="00FA59B7">
      <w:pPr>
        <w:ind w:left="567" w:hanging="117"/>
        <w:jc w:val="both"/>
        <w:rPr>
          <w:sz w:val="22"/>
          <w:szCs w:val="22"/>
        </w:rPr>
      </w:pPr>
      <w:r w:rsidRPr="00617EEC">
        <w:rPr>
          <w:sz w:val="22"/>
          <w:szCs w:val="22"/>
        </w:rPr>
        <w:t>-</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обезбеди</w:t>
      </w:r>
      <w:proofErr w:type="spellEnd"/>
      <w:r w:rsidRPr="00617EEC">
        <w:rPr>
          <w:sz w:val="22"/>
          <w:szCs w:val="22"/>
        </w:rPr>
        <w:t xml:space="preserve"> </w:t>
      </w:r>
      <w:proofErr w:type="spellStart"/>
      <w:r w:rsidRPr="00617EEC">
        <w:rPr>
          <w:sz w:val="22"/>
          <w:szCs w:val="22"/>
        </w:rPr>
        <w:t>доказ</w:t>
      </w:r>
      <w:proofErr w:type="spellEnd"/>
      <w:r w:rsidRPr="00617EEC">
        <w:rPr>
          <w:sz w:val="22"/>
          <w:szCs w:val="22"/>
        </w:rPr>
        <w:t xml:space="preserve"> о </w:t>
      </w:r>
      <w:proofErr w:type="spellStart"/>
      <w:r w:rsidRPr="00617EEC">
        <w:rPr>
          <w:sz w:val="22"/>
          <w:szCs w:val="22"/>
        </w:rPr>
        <w:t>квалитету</w:t>
      </w:r>
      <w:proofErr w:type="spellEnd"/>
      <w:r w:rsidRPr="00617EEC">
        <w:rPr>
          <w:sz w:val="22"/>
          <w:szCs w:val="22"/>
        </w:rPr>
        <w:t xml:space="preserve"> </w:t>
      </w:r>
      <w:proofErr w:type="spellStart"/>
      <w:r w:rsidRPr="00617EEC">
        <w:rPr>
          <w:sz w:val="22"/>
          <w:szCs w:val="22"/>
        </w:rPr>
        <w:t>извршених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односно</w:t>
      </w:r>
      <w:proofErr w:type="spellEnd"/>
      <w:r w:rsidRPr="00617EEC">
        <w:rPr>
          <w:sz w:val="22"/>
          <w:szCs w:val="22"/>
        </w:rPr>
        <w:t xml:space="preserve"> </w:t>
      </w:r>
      <w:proofErr w:type="spellStart"/>
      <w:r w:rsidRPr="00617EEC">
        <w:rPr>
          <w:sz w:val="22"/>
          <w:szCs w:val="22"/>
        </w:rPr>
        <w:t>уграђеног</w:t>
      </w:r>
      <w:proofErr w:type="spellEnd"/>
      <w:r w:rsidRPr="00617EEC">
        <w:rPr>
          <w:sz w:val="22"/>
          <w:szCs w:val="22"/>
        </w:rPr>
        <w:t xml:space="preserve"> </w:t>
      </w:r>
      <w:proofErr w:type="spellStart"/>
      <w:r w:rsidRPr="00617EEC">
        <w:rPr>
          <w:sz w:val="22"/>
          <w:szCs w:val="22"/>
        </w:rPr>
        <w:t>материјала</w:t>
      </w:r>
      <w:proofErr w:type="spellEnd"/>
      <w:r w:rsidRPr="00617EEC">
        <w:rPr>
          <w:sz w:val="22"/>
          <w:szCs w:val="22"/>
        </w:rPr>
        <w:t xml:space="preserve">, </w:t>
      </w:r>
      <w:proofErr w:type="spellStart"/>
      <w:r w:rsidRPr="00617EEC">
        <w:rPr>
          <w:sz w:val="22"/>
          <w:szCs w:val="22"/>
        </w:rPr>
        <w:t>инсталација</w:t>
      </w:r>
      <w:proofErr w:type="spellEnd"/>
      <w:r w:rsidRPr="00617EEC">
        <w:rPr>
          <w:sz w:val="22"/>
          <w:szCs w:val="22"/>
        </w:rPr>
        <w:t xml:space="preserve"> и </w:t>
      </w:r>
      <w:proofErr w:type="spellStart"/>
      <w:r w:rsidRPr="00617EEC">
        <w:rPr>
          <w:sz w:val="22"/>
          <w:szCs w:val="22"/>
        </w:rPr>
        <w:t>опреме</w:t>
      </w:r>
      <w:proofErr w:type="spellEnd"/>
      <w:r w:rsidRPr="00617EEC">
        <w:rPr>
          <w:sz w:val="22"/>
          <w:szCs w:val="22"/>
        </w:rPr>
        <w:t>;</w:t>
      </w:r>
    </w:p>
    <w:p w14:paraId="080A96BA" w14:textId="77777777" w:rsidR="00DE3B0A" w:rsidRPr="00617EEC" w:rsidRDefault="00DE3B0A" w:rsidP="00FA59B7">
      <w:pPr>
        <w:ind w:left="567" w:hanging="117"/>
        <w:jc w:val="both"/>
        <w:rPr>
          <w:sz w:val="22"/>
          <w:szCs w:val="22"/>
        </w:rPr>
      </w:pPr>
      <w:r w:rsidRPr="00617EEC">
        <w:rPr>
          <w:sz w:val="22"/>
          <w:szCs w:val="22"/>
        </w:rPr>
        <w:t>-</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Извођач</w:t>
      </w:r>
      <w:proofErr w:type="spellEnd"/>
      <w:r w:rsidRPr="00617EEC">
        <w:rPr>
          <w:sz w:val="22"/>
          <w:szCs w:val="22"/>
        </w:rPr>
        <w:t xml:space="preserve"> </w:t>
      </w:r>
      <w:proofErr w:type="spellStart"/>
      <w:r w:rsidRPr="00617EEC">
        <w:rPr>
          <w:sz w:val="22"/>
          <w:szCs w:val="22"/>
        </w:rPr>
        <w:t>отклони</w:t>
      </w:r>
      <w:proofErr w:type="spellEnd"/>
      <w:r w:rsidRPr="00617EEC">
        <w:rPr>
          <w:sz w:val="22"/>
          <w:szCs w:val="22"/>
        </w:rPr>
        <w:t xml:space="preserve">, </w:t>
      </w:r>
      <w:proofErr w:type="spellStart"/>
      <w:r w:rsidRPr="00617EEC">
        <w:rPr>
          <w:sz w:val="22"/>
          <w:szCs w:val="22"/>
        </w:rPr>
        <w:t>све</w:t>
      </w:r>
      <w:proofErr w:type="spellEnd"/>
      <w:r w:rsidRPr="00617EEC">
        <w:rPr>
          <w:sz w:val="22"/>
          <w:szCs w:val="22"/>
        </w:rPr>
        <w:t xml:space="preserve"> </w:t>
      </w:r>
      <w:proofErr w:type="spellStart"/>
      <w:r w:rsidRPr="00617EEC">
        <w:rPr>
          <w:sz w:val="22"/>
          <w:szCs w:val="22"/>
        </w:rPr>
        <w:t>евентуално</w:t>
      </w:r>
      <w:proofErr w:type="spellEnd"/>
      <w:r w:rsidRPr="00617EEC">
        <w:rPr>
          <w:sz w:val="22"/>
          <w:szCs w:val="22"/>
        </w:rPr>
        <w:t xml:space="preserve"> </w:t>
      </w:r>
      <w:proofErr w:type="spellStart"/>
      <w:r w:rsidRPr="00617EEC">
        <w:rPr>
          <w:sz w:val="22"/>
          <w:szCs w:val="22"/>
        </w:rPr>
        <w:t>начињене</w:t>
      </w:r>
      <w:proofErr w:type="spellEnd"/>
      <w:r w:rsidRPr="00617EEC">
        <w:rPr>
          <w:sz w:val="22"/>
          <w:szCs w:val="22"/>
        </w:rPr>
        <w:t xml:space="preserve"> </w:t>
      </w:r>
      <w:proofErr w:type="spellStart"/>
      <w:r w:rsidRPr="00617EEC">
        <w:rPr>
          <w:sz w:val="22"/>
          <w:szCs w:val="22"/>
        </w:rPr>
        <w:t>штете</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постојећим</w:t>
      </w:r>
      <w:proofErr w:type="spellEnd"/>
      <w:r w:rsidRPr="00617EEC">
        <w:rPr>
          <w:sz w:val="22"/>
          <w:szCs w:val="22"/>
        </w:rPr>
        <w:t xml:space="preserve"> </w:t>
      </w:r>
      <w:proofErr w:type="spellStart"/>
      <w:r w:rsidRPr="00617EEC">
        <w:rPr>
          <w:sz w:val="22"/>
          <w:szCs w:val="22"/>
        </w:rPr>
        <w:t>инсталацијама</w:t>
      </w:r>
      <w:proofErr w:type="spellEnd"/>
      <w:r w:rsidRPr="00617EEC">
        <w:rPr>
          <w:sz w:val="22"/>
          <w:szCs w:val="22"/>
        </w:rPr>
        <w:t xml:space="preserve">, </w:t>
      </w:r>
      <w:proofErr w:type="spellStart"/>
      <w:r w:rsidRPr="00617EEC">
        <w:rPr>
          <w:sz w:val="22"/>
          <w:szCs w:val="22"/>
        </w:rPr>
        <w:t>објектима</w:t>
      </w:r>
      <w:proofErr w:type="spellEnd"/>
      <w:r w:rsidRPr="00617EEC">
        <w:rPr>
          <w:sz w:val="22"/>
          <w:szCs w:val="22"/>
        </w:rPr>
        <w:t xml:space="preserve">, </w:t>
      </w:r>
      <w:proofErr w:type="spellStart"/>
      <w:r w:rsidRPr="00617EEC">
        <w:rPr>
          <w:sz w:val="22"/>
          <w:szCs w:val="22"/>
        </w:rPr>
        <w:t>саобраћајницама</w:t>
      </w:r>
      <w:proofErr w:type="spellEnd"/>
      <w:r w:rsidRPr="00617EEC">
        <w:rPr>
          <w:sz w:val="22"/>
          <w:szCs w:val="22"/>
        </w:rPr>
        <w:t xml:space="preserve">, </w:t>
      </w:r>
      <w:proofErr w:type="spellStart"/>
      <w:r w:rsidRPr="00617EEC">
        <w:rPr>
          <w:sz w:val="22"/>
          <w:szCs w:val="22"/>
        </w:rPr>
        <w:t>јавним</w:t>
      </w:r>
      <w:proofErr w:type="spellEnd"/>
      <w:r w:rsidRPr="00617EEC">
        <w:rPr>
          <w:sz w:val="22"/>
          <w:szCs w:val="22"/>
        </w:rPr>
        <w:t xml:space="preserve"> и </w:t>
      </w:r>
      <w:proofErr w:type="spellStart"/>
      <w:r w:rsidRPr="00617EEC">
        <w:rPr>
          <w:sz w:val="22"/>
          <w:szCs w:val="22"/>
        </w:rPr>
        <w:t>приватним</w:t>
      </w:r>
      <w:proofErr w:type="spellEnd"/>
      <w:r w:rsidRPr="00617EEC">
        <w:rPr>
          <w:sz w:val="22"/>
          <w:szCs w:val="22"/>
        </w:rPr>
        <w:t xml:space="preserve"> </w:t>
      </w:r>
      <w:proofErr w:type="spellStart"/>
      <w:r w:rsidRPr="00617EEC">
        <w:rPr>
          <w:sz w:val="22"/>
          <w:szCs w:val="22"/>
        </w:rPr>
        <w:t>површинама</w:t>
      </w:r>
      <w:proofErr w:type="spellEnd"/>
      <w:r w:rsidRPr="00617EEC">
        <w:rPr>
          <w:sz w:val="22"/>
          <w:szCs w:val="22"/>
        </w:rPr>
        <w:t>.</w:t>
      </w:r>
    </w:p>
    <w:p w14:paraId="19450489" w14:textId="77777777" w:rsidR="00DE3B0A" w:rsidRPr="00617EEC" w:rsidRDefault="00DE3B0A" w:rsidP="00DE3B0A">
      <w:pPr>
        <w:pStyle w:val="a"/>
        <w:rPr>
          <w:sz w:val="22"/>
          <w:szCs w:val="22"/>
        </w:rPr>
      </w:pPr>
      <w:r w:rsidRPr="00617EEC">
        <w:rPr>
          <w:sz w:val="22"/>
          <w:szCs w:val="22"/>
        </w:rPr>
        <w:t>Обавезе Наручиоца радова</w:t>
      </w:r>
    </w:p>
    <w:p w14:paraId="07CBC0A2" w14:textId="77777777" w:rsidR="00DE3B0A" w:rsidRPr="00617EEC" w:rsidRDefault="00DE3B0A" w:rsidP="00DE3B0A">
      <w:pPr>
        <w:pStyle w:val="a0"/>
        <w:rPr>
          <w:sz w:val="22"/>
          <w:szCs w:val="22"/>
        </w:rPr>
      </w:pPr>
      <w:proofErr w:type="spellStart"/>
      <w:r w:rsidRPr="00617EEC">
        <w:rPr>
          <w:sz w:val="22"/>
          <w:szCs w:val="22"/>
        </w:rPr>
        <w:t>Члан</w:t>
      </w:r>
      <w:proofErr w:type="spellEnd"/>
      <w:r w:rsidRPr="00617EEC">
        <w:rPr>
          <w:sz w:val="22"/>
          <w:szCs w:val="22"/>
        </w:rPr>
        <w:t xml:space="preserve"> 9.</w:t>
      </w:r>
    </w:p>
    <w:p w14:paraId="2EA9B78E" w14:textId="77777777" w:rsidR="00DE3B0A" w:rsidRPr="00617EEC" w:rsidRDefault="00DE3B0A" w:rsidP="00DE3B0A">
      <w:pPr>
        <w:tabs>
          <w:tab w:val="left" w:pos="4545"/>
        </w:tabs>
        <w:ind w:firstLine="709"/>
        <w:jc w:val="both"/>
        <w:rPr>
          <w:sz w:val="22"/>
          <w:szCs w:val="22"/>
          <w:lang w:val="ru-RU"/>
        </w:rPr>
      </w:pPr>
      <w:r w:rsidRPr="00617EEC">
        <w:rPr>
          <w:sz w:val="22"/>
          <w:szCs w:val="22"/>
          <w:lang w:val="ru-RU"/>
        </w:rPr>
        <w:t>Наручилац радова ће обезбедити вршење стручног надзора над извршењем уговорних обавеза Извођача радова.</w:t>
      </w:r>
    </w:p>
    <w:p w14:paraId="3FF39EF9" w14:textId="77777777" w:rsidR="00DE3B0A" w:rsidRPr="00617EEC" w:rsidRDefault="00DE3B0A" w:rsidP="00DE3B0A">
      <w:pPr>
        <w:tabs>
          <w:tab w:val="left" w:pos="4545"/>
        </w:tabs>
        <w:ind w:firstLine="709"/>
        <w:jc w:val="both"/>
        <w:rPr>
          <w:sz w:val="22"/>
          <w:szCs w:val="22"/>
          <w:lang w:val="ru-RU"/>
        </w:rPr>
      </w:pPr>
      <w:r w:rsidRPr="00617EEC">
        <w:rPr>
          <w:sz w:val="22"/>
          <w:szCs w:val="22"/>
          <w:lang w:val="ru-RU"/>
        </w:rPr>
        <w:t>Наручилац радова се обавезује да уведе Извођача радова у посао, предајући му техничку документацију као и обезбеђујући му несметан прилаз градилишту.</w:t>
      </w:r>
    </w:p>
    <w:p w14:paraId="00268EE0" w14:textId="77777777" w:rsidR="00DE3B0A" w:rsidRPr="00617EEC" w:rsidRDefault="00DE3B0A" w:rsidP="00DE3B0A">
      <w:pPr>
        <w:tabs>
          <w:tab w:val="left" w:pos="4545"/>
        </w:tabs>
        <w:ind w:firstLine="709"/>
        <w:jc w:val="both"/>
        <w:rPr>
          <w:sz w:val="22"/>
          <w:szCs w:val="22"/>
          <w:lang w:val="ru-RU"/>
        </w:rPr>
      </w:pPr>
      <w:r w:rsidRPr="00617EEC">
        <w:rPr>
          <w:sz w:val="22"/>
          <w:szCs w:val="22"/>
          <w:lang w:val="ru-RU"/>
        </w:rPr>
        <w:t>Наручилац радова се обавезује да учествује у раду комисије за примопредају и коначни обрачун изведених радова са стручним надзором и Извођачем радова.</w:t>
      </w:r>
    </w:p>
    <w:p w14:paraId="6243E7BD" w14:textId="77777777" w:rsidR="00DE3B0A" w:rsidRPr="00617EEC" w:rsidRDefault="00DE3B0A" w:rsidP="00DE3B0A">
      <w:pPr>
        <w:tabs>
          <w:tab w:val="left" w:pos="4545"/>
        </w:tabs>
        <w:ind w:firstLine="709"/>
        <w:jc w:val="both"/>
        <w:rPr>
          <w:sz w:val="22"/>
          <w:szCs w:val="22"/>
        </w:rPr>
      </w:pPr>
      <w:r w:rsidRPr="00617EEC">
        <w:rPr>
          <w:sz w:val="22"/>
          <w:szCs w:val="22"/>
          <w:lang w:val="ru-RU"/>
        </w:rPr>
        <w:t>Наручилац радова се обавезује да пре почетка рада на градилишту писменим актом одреди координатора за безбедност и здравље на раду у фази извођења радова, а у складу са законом који регулише ову област</w:t>
      </w:r>
      <w:r w:rsidRPr="00617EEC">
        <w:rPr>
          <w:sz w:val="22"/>
          <w:szCs w:val="22"/>
        </w:rPr>
        <w:t>.</w:t>
      </w:r>
    </w:p>
    <w:p w14:paraId="621E189F" w14:textId="77777777" w:rsidR="00DE3B0A" w:rsidRPr="00617EEC" w:rsidRDefault="00DE3B0A" w:rsidP="00DE3B0A">
      <w:pPr>
        <w:pStyle w:val="a"/>
        <w:rPr>
          <w:sz w:val="22"/>
          <w:szCs w:val="22"/>
        </w:rPr>
      </w:pPr>
      <w:r w:rsidRPr="00617EEC">
        <w:rPr>
          <w:sz w:val="22"/>
          <w:szCs w:val="22"/>
        </w:rPr>
        <w:t>Евентуалне примедбе и предлози надзорног органа</w:t>
      </w:r>
    </w:p>
    <w:p w14:paraId="37A3879E" w14:textId="77777777" w:rsidR="00DE3B0A" w:rsidRPr="00617EEC" w:rsidRDefault="00DE3B0A" w:rsidP="00DE3B0A">
      <w:pPr>
        <w:pStyle w:val="a0"/>
        <w:rPr>
          <w:sz w:val="22"/>
          <w:szCs w:val="22"/>
        </w:rPr>
      </w:pPr>
      <w:r w:rsidRPr="00617EEC">
        <w:rPr>
          <w:sz w:val="22"/>
          <w:szCs w:val="22"/>
          <w:lang w:val="ru-RU"/>
        </w:rPr>
        <w:t>Члан 10.</w:t>
      </w:r>
    </w:p>
    <w:p w14:paraId="17969BE8" w14:textId="77777777" w:rsidR="00DE3B0A" w:rsidRPr="00617EEC" w:rsidRDefault="00DE3B0A" w:rsidP="00DE3B0A">
      <w:pPr>
        <w:tabs>
          <w:tab w:val="left" w:pos="4545"/>
        </w:tabs>
        <w:ind w:firstLine="709"/>
        <w:jc w:val="both"/>
        <w:rPr>
          <w:sz w:val="22"/>
          <w:szCs w:val="22"/>
          <w:lang w:val="ru-RU"/>
        </w:rPr>
      </w:pPr>
      <w:r w:rsidRPr="00617EEC">
        <w:rPr>
          <w:sz w:val="22"/>
          <w:szCs w:val="22"/>
          <w:lang w:val="ru-RU"/>
        </w:rPr>
        <w:t>Евентуалне примедбе и предлози надзорног органа уписују се у грађевински дневник.</w:t>
      </w:r>
    </w:p>
    <w:p w14:paraId="07E7CF27" w14:textId="77777777" w:rsidR="00DE3B0A" w:rsidRPr="00617EEC" w:rsidRDefault="00DE3B0A" w:rsidP="00DE3B0A">
      <w:pPr>
        <w:tabs>
          <w:tab w:val="left" w:pos="4545"/>
        </w:tabs>
        <w:ind w:firstLine="709"/>
        <w:jc w:val="both"/>
        <w:rPr>
          <w:sz w:val="22"/>
          <w:szCs w:val="22"/>
          <w:lang w:val="ru-RU"/>
        </w:rPr>
      </w:pPr>
      <w:r w:rsidRPr="00617EEC">
        <w:rPr>
          <w:sz w:val="22"/>
          <w:szCs w:val="22"/>
          <w:lang w:val="ru-RU"/>
        </w:rPr>
        <w:t>Извођач радова је дужан да поступи по оправданим примедбама и захтевима надзорног органа и да отклони недостатке у радовима у погледу којих су стављене примедбе и то на сопствени трошак.</w:t>
      </w:r>
    </w:p>
    <w:p w14:paraId="6302C3A9" w14:textId="77777777" w:rsidR="00DE3B0A" w:rsidRPr="00617EEC" w:rsidRDefault="00DE3B0A" w:rsidP="00DE3B0A">
      <w:pPr>
        <w:pStyle w:val="a"/>
        <w:rPr>
          <w:sz w:val="22"/>
          <w:szCs w:val="22"/>
        </w:rPr>
      </w:pPr>
      <w:r w:rsidRPr="00617EEC">
        <w:rPr>
          <w:sz w:val="22"/>
          <w:szCs w:val="22"/>
        </w:rPr>
        <w:t>Финансијско обезбеђење</w:t>
      </w:r>
    </w:p>
    <w:p w14:paraId="7C1928F2" w14:textId="77777777" w:rsidR="00397188" w:rsidRPr="00617EEC" w:rsidRDefault="00397188" w:rsidP="00397188">
      <w:pPr>
        <w:pStyle w:val="a0"/>
        <w:rPr>
          <w:sz w:val="22"/>
          <w:szCs w:val="22"/>
        </w:rPr>
      </w:pPr>
      <w:r w:rsidRPr="00617EEC">
        <w:rPr>
          <w:sz w:val="22"/>
          <w:szCs w:val="22"/>
          <w:lang w:val="ru-RU"/>
        </w:rPr>
        <w:t>Члан 11.</w:t>
      </w:r>
    </w:p>
    <w:p w14:paraId="6C44C419" w14:textId="77777777" w:rsidR="00397188" w:rsidRPr="00617EEC" w:rsidRDefault="00DE3B0A" w:rsidP="00397188">
      <w:pPr>
        <w:jc w:val="both"/>
        <w:rPr>
          <w:color w:val="FF0000"/>
          <w:sz w:val="22"/>
          <w:szCs w:val="22"/>
        </w:rPr>
      </w:pPr>
      <w:r w:rsidRPr="00617EEC">
        <w:rPr>
          <w:sz w:val="22"/>
          <w:szCs w:val="22"/>
        </w:rPr>
        <w:tab/>
      </w:r>
      <w:proofErr w:type="spellStart"/>
      <w:r w:rsidR="00397188" w:rsidRPr="00617EEC">
        <w:rPr>
          <w:color w:val="FF0000"/>
          <w:sz w:val="22"/>
          <w:szCs w:val="22"/>
        </w:rPr>
        <w:t>Извођач</w:t>
      </w:r>
      <w:proofErr w:type="spellEnd"/>
      <w:r w:rsidR="00397188" w:rsidRPr="00617EEC">
        <w:rPr>
          <w:color w:val="FF0000"/>
          <w:sz w:val="22"/>
          <w:szCs w:val="22"/>
        </w:rPr>
        <w:t xml:space="preserve"> </w:t>
      </w:r>
      <w:proofErr w:type="spellStart"/>
      <w:r w:rsidR="00397188" w:rsidRPr="00617EEC">
        <w:rPr>
          <w:color w:val="FF0000"/>
          <w:sz w:val="22"/>
          <w:szCs w:val="22"/>
        </w:rPr>
        <w:t>радова</w:t>
      </w:r>
      <w:proofErr w:type="spellEnd"/>
      <w:r w:rsidR="00397188" w:rsidRPr="00617EEC">
        <w:rPr>
          <w:color w:val="FF0000"/>
          <w:sz w:val="22"/>
          <w:szCs w:val="22"/>
        </w:rPr>
        <w:t xml:space="preserve"> </w:t>
      </w:r>
      <w:proofErr w:type="spellStart"/>
      <w:r w:rsidR="00397188" w:rsidRPr="00617EEC">
        <w:rPr>
          <w:color w:val="FF0000"/>
          <w:sz w:val="22"/>
          <w:szCs w:val="22"/>
        </w:rPr>
        <w:t>се</w:t>
      </w:r>
      <w:proofErr w:type="spellEnd"/>
      <w:r w:rsidR="00397188" w:rsidRPr="00617EEC">
        <w:rPr>
          <w:color w:val="FF0000"/>
          <w:sz w:val="22"/>
          <w:szCs w:val="22"/>
        </w:rPr>
        <w:t xml:space="preserve"> </w:t>
      </w:r>
      <w:proofErr w:type="spellStart"/>
      <w:r w:rsidR="00397188" w:rsidRPr="00617EEC">
        <w:rPr>
          <w:color w:val="FF0000"/>
          <w:sz w:val="22"/>
          <w:szCs w:val="22"/>
        </w:rPr>
        <w:t>обавезује</w:t>
      </w:r>
      <w:proofErr w:type="spellEnd"/>
      <w:r w:rsidR="00397188" w:rsidRPr="00617EEC">
        <w:rPr>
          <w:color w:val="FF0000"/>
          <w:sz w:val="22"/>
          <w:szCs w:val="22"/>
        </w:rPr>
        <w:t xml:space="preserve"> </w:t>
      </w:r>
      <w:proofErr w:type="spellStart"/>
      <w:r w:rsidR="00397188" w:rsidRPr="00617EEC">
        <w:rPr>
          <w:color w:val="FF0000"/>
          <w:sz w:val="22"/>
          <w:szCs w:val="22"/>
        </w:rPr>
        <w:t>да</w:t>
      </w:r>
      <w:proofErr w:type="spellEnd"/>
      <w:r w:rsidR="00397188" w:rsidRPr="00617EEC">
        <w:rPr>
          <w:color w:val="FF0000"/>
          <w:sz w:val="22"/>
          <w:szCs w:val="22"/>
        </w:rPr>
        <w:t xml:space="preserve"> </w:t>
      </w:r>
      <w:proofErr w:type="spellStart"/>
      <w:r w:rsidR="00397188" w:rsidRPr="00617EEC">
        <w:rPr>
          <w:color w:val="FF0000"/>
          <w:sz w:val="22"/>
          <w:szCs w:val="22"/>
        </w:rPr>
        <w:t>преда</w:t>
      </w:r>
      <w:proofErr w:type="spellEnd"/>
      <w:r w:rsidR="00397188" w:rsidRPr="00617EEC">
        <w:rPr>
          <w:color w:val="FF0000"/>
          <w:sz w:val="22"/>
          <w:szCs w:val="22"/>
        </w:rPr>
        <w:t xml:space="preserve"> </w:t>
      </w:r>
      <w:proofErr w:type="spellStart"/>
      <w:r w:rsidR="00397188" w:rsidRPr="00617EEC">
        <w:rPr>
          <w:color w:val="FF0000"/>
          <w:sz w:val="22"/>
          <w:szCs w:val="22"/>
        </w:rPr>
        <w:t>Наручиоцу</w:t>
      </w:r>
      <w:proofErr w:type="spellEnd"/>
      <w:r w:rsidR="00397188" w:rsidRPr="00617EEC">
        <w:rPr>
          <w:color w:val="FF0000"/>
          <w:sz w:val="22"/>
          <w:szCs w:val="22"/>
        </w:rPr>
        <w:t xml:space="preserve"> </w:t>
      </w:r>
      <w:proofErr w:type="spellStart"/>
      <w:r w:rsidR="00397188" w:rsidRPr="00617EEC">
        <w:rPr>
          <w:b/>
          <w:i/>
          <w:color w:val="FF0000"/>
          <w:sz w:val="22"/>
          <w:szCs w:val="22"/>
        </w:rPr>
        <w:t>банкарску</w:t>
      </w:r>
      <w:proofErr w:type="spellEnd"/>
      <w:r w:rsidR="00397188" w:rsidRPr="00617EEC">
        <w:rPr>
          <w:b/>
          <w:i/>
          <w:color w:val="FF0000"/>
          <w:sz w:val="22"/>
          <w:szCs w:val="22"/>
        </w:rPr>
        <w:t xml:space="preserve"> </w:t>
      </w:r>
      <w:proofErr w:type="spellStart"/>
      <w:r w:rsidR="00397188" w:rsidRPr="00617EEC">
        <w:rPr>
          <w:b/>
          <w:i/>
          <w:color w:val="FF0000"/>
          <w:sz w:val="22"/>
          <w:szCs w:val="22"/>
        </w:rPr>
        <w:t>гаранцију</w:t>
      </w:r>
      <w:proofErr w:type="spellEnd"/>
      <w:r w:rsidR="00397188" w:rsidRPr="00617EEC">
        <w:rPr>
          <w:b/>
          <w:i/>
          <w:color w:val="FF0000"/>
          <w:sz w:val="22"/>
          <w:szCs w:val="22"/>
        </w:rPr>
        <w:t xml:space="preserve"> </w:t>
      </w:r>
      <w:proofErr w:type="spellStart"/>
      <w:r w:rsidR="00397188" w:rsidRPr="00617EEC">
        <w:rPr>
          <w:b/>
          <w:i/>
          <w:color w:val="FF0000"/>
          <w:sz w:val="22"/>
          <w:szCs w:val="22"/>
        </w:rPr>
        <w:t>за</w:t>
      </w:r>
      <w:proofErr w:type="spellEnd"/>
      <w:r w:rsidR="00397188" w:rsidRPr="00617EEC">
        <w:rPr>
          <w:b/>
          <w:i/>
          <w:color w:val="FF0000"/>
          <w:sz w:val="22"/>
          <w:szCs w:val="22"/>
        </w:rPr>
        <w:t xml:space="preserve"> </w:t>
      </w:r>
      <w:proofErr w:type="spellStart"/>
      <w:r w:rsidR="00397188" w:rsidRPr="00617EEC">
        <w:rPr>
          <w:b/>
          <w:i/>
          <w:color w:val="FF0000"/>
          <w:sz w:val="22"/>
          <w:szCs w:val="22"/>
        </w:rPr>
        <w:t>повраћај</w:t>
      </w:r>
      <w:proofErr w:type="spellEnd"/>
      <w:r w:rsidR="00397188" w:rsidRPr="00617EEC">
        <w:rPr>
          <w:b/>
          <w:i/>
          <w:color w:val="FF0000"/>
          <w:sz w:val="22"/>
          <w:szCs w:val="22"/>
        </w:rPr>
        <w:t xml:space="preserve"> </w:t>
      </w:r>
      <w:proofErr w:type="spellStart"/>
      <w:r w:rsidR="00397188" w:rsidRPr="00617EEC">
        <w:rPr>
          <w:b/>
          <w:i/>
          <w:color w:val="FF0000"/>
          <w:sz w:val="22"/>
          <w:szCs w:val="22"/>
        </w:rPr>
        <w:t>авансног</w:t>
      </w:r>
      <w:proofErr w:type="spellEnd"/>
      <w:r w:rsidR="00397188" w:rsidRPr="00617EEC">
        <w:rPr>
          <w:b/>
          <w:i/>
          <w:color w:val="FF0000"/>
          <w:sz w:val="22"/>
          <w:szCs w:val="22"/>
        </w:rPr>
        <w:t xml:space="preserve"> </w:t>
      </w:r>
      <w:proofErr w:type="spellStart"/>
      <w:r w:rsidR="00397188" w:rsidRPr="00617EEC">
        <w:rPr>
          <w:b/>
          <w:i/>
          <w:color w:val="FF0000"/>
          <w:sz w:val="22"/>
          <w:szCs w:val="22"/>
        </w:rPr>
        <w:t>плаћања</w:t>
      </w:r>
      <w:proofErr w:type="spellEnd"/>
      <w:r w:rsidR="00397188" w:rsidRPr="00617EEC">
        <w:rPr>
          <w:color w:val="FF0000"/>
          <w:sz w:val="22"/>
          <w:szCs w:val="22"/>
        </w:rPr>
        <w:t xml:space="preserve"> </w:t>
      </w:r>
      <w:proofErr w:type="spellStart"/>
      <w:r w:rsidR="00397188" w:rsidRPr="00617EEC">
        <w:rPr>
          <w:color w:val="FF0000"/>
          <w:sz w:val="22"/>
          <w:szCs w:val="22"/>
        </w:rPr>
        <w:t>најкасније</w:t>
      </w:r>
      <w:proofErr w:type="spellEnd"/>
      <w:r w:rsidR="00397188" w:rsidRPr="00617EEC">
        <w:rPr>
          <w:color w:val="FF0000"/>
          <w:sz w:val="22"/>
          <w:szCs w:val="22"/>
        </w:rPr>
        <w:t xml:space="preserve"> у </w:t>
      </w:r>
      <w:proofErr w:type="spellStart"/>
      <w:r w:rsidR="00397188" w:rsidRPr="00617EEC">
        <w:rPr>
          <w:color w:val="FF0000"/>
          <w:sz w:val="22"/>
          <w:szCs w:val="22"/>
        </w:rPr>
        <w:t>року</w:t>
      </w:r>
      <w:proofErr w:type="spellEnd"/>
      <w:r w:rsidR="00397188" w:rsidRPr="00617EEC">
        <w:rPr>
          <w:color w:val="FF0000"/>
          <w:sz w:val="22"/>
          <w:szCs w:val="22"/>
        </w:rPr>
        <w:t xml:space="preserve"> </w:t>
      </w:r>
      <w:proofErr w:type="spellStart"/>
      <w:r w:rsidR="00397188" w:rsidRPr="00617EEC">
        <w:rPr>
          <w:color w:val="FF0000"/>
          <w:sz w:val="22"/>
          <w:szCs w:val="22"/>
        </w:rPr>
        <w:t>од</w:t>
      </w:r>
      <w:proofErr w:type="spellEnd"/>
      <w:r w:rsidR="00397188" w:rsidRPr="00617EEC">
        <w:rPr>
          <w:color w:val="FF0000"/>
          <w:sz w:val="22"/>
          <w:szCs w:val="22"/>
        </w:rPr>
        <w:t xml:space="preserve"> 7(</w:t>
      </w:r>
      <w:proofErr w:type="spellStart"/>
      <w:r w:rsidR="00397188" w:rsidRPr="00617EEC">
        <w:rPr>
          <w:color w:val="FF0000"/>
          <w:sz w:val="22"/>
          <w:szCs w:val="22"/>
        </w:rPr>
        <w:t>седам</w:t>
      </w:r>
      <w:proofErr w:type="spellEnd"/>
      <w:r w:rsidR="00397188" w:rsidRPr="00617EEC">
        <w:rPr>
          <w:color w:val="FF0000"/>
          <w:sz w:val="22"/>
          <w:szCs w:val="22"/>
        </w:rPr>
        <w:t xml:space="preserve">) </w:t>
      </w:r>
      <w:proofErr w:type="spellStart"/>
      <w:r w:rsidR="00397188" w:rsidRPr="00617EEC">
        <w:rPr>
          <w:color w:val="FF0000"/>
          <w:sz w:val="22"/>
          <w:szCs w:val="22"/>
        </w:rPr>
        <w:t>дана</w:t>
      </w:r>
      <w:proofErr w:type="spellEnd"/>
      <w:r w:rsidR="00397188" w:rsidRPr="00617EEC">
        <w:rPr>
          <w:color w:val="FF0000"/>
          <w:sz w:val="22"/>
          <w:szCs w:val="22"/>
        </w:rPr>
        <w:t xml:space="preserve"> </w:t>
      </w:r>
      <w:proofErr w:type="spellStart"/>
      <w:r w:rsidR="00397188" w:rsidRPr="00617EEC">
        <w:rPr>
          <w:color w:val="FF0000"/>
          <w:sz w:val="22"/>
          <w:szCs w:val="22"/>
        </w:rPr>
        <w:t>од</w:t>
      </w:r>
      <w:proofErr w:type="spellEnd"/>
      <w:r w:rsidR="00397188" w:rsidRPr="00617EEC">
        <w:rPr>
          <w:color w:val="FF0000"/>
          <w:sz w:val="22"/>
          <w:szCs w:val="22"/>
        </w:rPr>
        <w:t xml:space="preserve"> </w:t>
      </w:r>
      <w:proofErr w:type="spellStart"/>
      <w:r w:rsidR="00397188" w:rsidRPr="00617EEC">
        <w:rPr>
          <w:color w:val="FF0000"/>
          <w:sz w:val="22"/>
          <w:szCs w:val="22"/>
        </w:rPr>
        <w:t>дана</w:t>
      </w:r>
      <w:proofErr w:type="spellEnd"/>
      <w:r w:rsidR="00397188" w:rsidRPr="00617EEC">
        <w:rPr>
          <w:color w:val="FF0000"/>
          <w:sz w:val="22"/>
          <w:szCs w:val="22"/>
        </w:rPr>
        <w:t xml:space="preserve"> </w:t>
      </w:r>
      <w:proofErr w:type="spellStart"/>
      <w:r w:rsidR="00397188" w:rsidRPr="00617EEC">
        <w:rPr>
          <w:color w:val="FF0000"/>
          <w:sz w:val="22"/>
          <w:szCs w:val="22"/>
        </w:rPr>
        <w:t>закључења</w:t>
      </w:r>
      <w:proofErr w:type="spellEnd"/>
      <w:r w:rsidR="00397188" w:rsidRPr="00617EEC">
        <w:rPr>
          <w:color w:val="FF0000"/>
          <w:sz w:val="22"/>
          <w:szCs w:val="22"/>
        </w:rPr>
        <w:t xml:space="preserve"> </w:t>
      </w:r>
      <w:proofErr w:type="spellStart"/>
      <w:r w:rsidR="00397188" w:rsidRPr="00617EEC">
        <w:rPr>
          <w:color w:val="FF0000"/>
          <w:sz w:val="22"/>
          <w:szCs w:val="22"/>
        </w:rPr>
        <w:t>уговора</w:t>
      </w:r>
      <w:proofErr w:type="spellEnd"/>
      <w:r w:rsidR="00397188" w:rsidRPr="00617EEC">
        <w:rPr>
          <w:color w:val="FF0000"/>
          <w:sz w:val="22"/>
          <w:szCs w:val="22"/>
        </w:rPr>
        <w:t xml:space="preserve"> </w:t>
      </w:r>
      <w:proofErr w:type="spellStart"/>
      <w:r w:rsidR="00397188" w:rsidRPr="00617EEC">
        <w:rPr>
          <w:color w:val="FF0000"/>
          <w:sz w:val="22"/>
          <w:szCs w:val="22"/>
        </w:rPr>
        <w:t>која</w:t>
      </w:r>
      <w:proofErr w:type="spellEnd"/>
      <w:r w:rsidR="00397188" w:rsidRPr="00617EEC">
        <w:rPr>
          <w:color w:val="FF0000"/>
          <w:sz w:val="22"/>
          <w:szCs w:val="22"/>
        </w:rPr>
        <w:t xml:space="preserve"> </w:t>
      </w:r>
      <w:proofErr w:type="spellStart"/>
      <w:r w:rsidR="00397188" w:rsidRPr="00617EEC">
        <w:rPr>
          <w:color w:val="FF0000"/>
          <w:sz w:val="22"/>
          <w:szCs w:val="22"/>
        </w:rPr>
        <w:t>ће</w:t>
      </w:r>
      <w:proofErr w:type="spellEnd"/>
      <w:r w:rsidR="00397188" w:rsidRPr="00617EEC">
        <w:rPr>
          <w:color w:val="FF0000"/>
          <w:sz w:val="22"/>
          <w:szCs w:val="22"/>
        </w:rPr>
        <w:t xml:space="preserve"> </w:t>
      </w:r>
      <w:proofErr w:type="spellStart"/>
      <w:r w:rsidR="00397188" w:rsidRPr="00617EEC">
        <w:rPr>
          <w:color w:val="FF0000"/>
          <w:sz w:val="22"/>
          <w:szCs w:val="22"/>
        </w:rPr>
        <w:t>бити</w:t>
      </w:r>
      <w:proofErr w:type="spellEnd"/>
      <w:r w:rsidR="00397188" w:rsidRPr="00617EEC">
        <w:rPr>
          <w:color w:val="FF0000"/>
          <w:sz w:val="22"/>
          <w:szCs w:val="22"/>
        </w:rPr>
        <w:t xml:space="preserve"> </w:t>
      </w:r>
      <w:proofErr w:type="spellStart"/>
      <w:r w:rsidR="00397188" w:rsidRPr="00617EEC">
        <w:rPr>
          <w:color w:val="FF0000"/>
          <w:sz w:val="22"/>
          <w:szCs w:val="22"/>
        </w:rPr>
        <w:t>са</w:t>
      </w:r>
      <w:proofErr w:type="spellEnd"/>
      <w:r w:rsidR="00397188" w:rsidRPr="00617EEC">
        <w:rPr>
          <w:color w:val="FF0000"/>
          <w:sz w:val="22"/>
          <w:szCs w:val="22"/>
        </w:rPr>
        <w:t xml:space="preserve"> </w:t>
      </w:r>
      <w:proofErr w:type="spellStart"/>
      <w:r w:rsidR="00397188" w:rsidRPr="00617EEC">
        <w:rPr>
          <w:color w:val="FF0000"/>
          <w:sz w:val="22"/>
          <w:szCs w:val="22"/>
        </w:rPr>
        <w:t>клаузулама</w:t>
      </w:r>
      <w:proofErr w:type="spellEnd"/>
      <w:r w:rsidR="00397188" w:rsidRPr="00617EEC">
        <w:rPr>
          <w:color w:val="FF0000"/>
          <w:sz w:val="22"/>
          <w:szCs w:val="22"/>
        </w:rPr>
        <w:t xml:space="preserve">: </w:t>
      </w:r>
      <w:proofErr w:type="spellStart"/>
      <w:r w:rsidR="00397188" w:rsidRPr="00617EEC">
        <w:rPr>
          <w:color w:val="FF0000"/>
          <w:sz w:val="22"/>
          <w:szCs w:val="22"/>
        </w:rPr>
        <w:t>безусловна</w:t>
      </w:r>
      <w:proofErr w:type="spellEnd"/>
      <w:r w:rsidR="00397188" w:rsidRPr="00617EEC">
        <w:rPr>
          <w:color w:val="FF0000"/>
          <w:sz w:val="22"/>
          <w:szCs w:val="22"/>
        </w:rPr>
        <w:t xml:space="preserve"> и </w:t>
      </w:r>
      <w:proofErr w:type="spellStart"/>
      <w:r w:rsidR="00397188" w:rsidRPr="00617EEC">
        <w:rPr>
          <w:color w:val="FF0000"/>
          <w:sz w:val="22"/>
          <w:szCs w:val="22"/>
        </w:rPr>
        <w:t>платива</w:t>
      </w:r>
      <w:proofErr w:type="spellEnd"/>
      <w:r w:rsidR="00397188" w:rsidRPr="00617EEC">
        <w:rPr>
          <w:color w:val="FF0000"/>
          <w:sz w:val="22"/>
          <w:szCs w:val="22"/>
        </w:rPr>
        <w:t xml:space="preserve"> </w:t>
      </w:r>
      <w:proofErr w:type="spellStart"/>
      <w:r w:rsidR="00397188" w:rsidRPr="00617EEC">
        <w:rPr>
          <w:color w:val="FF0000"/>
          <w:sz w:val="22"/>
          <w:szCs w:val="22"/>
        </w:rPr>
        <w:t>на</w:t>
      </w:r>
      <w:proofErr w:type="spellEnd"/>
      <w:r w:rsidR="00397188" w:rsidRPr="00617EEC">
        <w:rPr>
          <w:color w:val="FF0000"/>
          <w:sz w:val="22"/>
          <w:szCs w:val="22"/>
        </w:rPr>
        <w:t xml:space="preserve"> </w:t>
      </w:r>
      <w:proofErr w:type="spellStart"/>
      <w:r w:rsidR="00397188" w:rsidRPr="00617EEC">
        <w:rPr>
          <w:color w:val="FF0000"/>
          <w:sz w:val="22"/>
          <w:szCs w:val="22"/>
        </w:rPr>
        <w:t>први</w:t>
      </w:r>
      <w:proofErr w:type="spellEnd"/>
      <w:r w:rsidR="00397188" w:rsidRPr="00617EEC">
        <w:rPr>
          <w:color w:val="FF0000"/>
          <w:sz w:val="22"/>
          <w:szCs w:val="22"/>
        </w:rPr>
        <w:t xml:space="preserve"> </w:t>
      </w:r>
      <w:proofErr w:type="spellStart"/>
      <w:r w:rsidR="00397188" w:rsidRPr="00617EEC">
        <w:rPr>
          <w:color w:val="FF0000"/>
          <w:sz w:val="22"/>
          <w:szCs w:val="22"/>
        </w:rPr>
        <w:t>позив</w:t>
      </w:r>
      <w:proofErr w:type="spellEnd"/>
      <w:r w:rsidR="00397188" w:rsidRPr="00617EEC">
        <w:rPr>
          <w:color w:val="FF0000"/>
          <w:sz w:val="22"/>
          <w:szCs w:val="22"/>
        </w:rPr>
        <w:t xml:space="preserve">. </w:t>
      </w:r>
      <w:proofErr w:type="spellStart"/>
      <w:r w:rsidR="00397188" w:rsidRPr="00617EEC">
        <w:rPr>
          <w:color w:val="FF0000"/>
          <w:sz w:val="22"/>
          <w:szCs w:val="22"/>
        </w:rPr>
        <w:t>Банкарска</w:t>
      </w:r>
      <w:proofErr w:type="spellEnd"/>
      <w:r w:rsidR="00397188" w:rsidRPr="00617EEC">
        <w:rPr>
          <w:color w:val="FF0000"/>
          <w:sz w:val="22"/>
          <w:szCs w:val="22"/>
        </w:rPr>
        <w:t xml:space="preserve"> </w:t>
      </w:r>
      <w:proofErr w:type="spellStart"/>
      <w:r w:rsidR="00397188" w:rsidRPr="00617EEC">
        <w:rPr>
          <w:color w:val="FF0000"/>
          <w:sz w:val="22"/>
          <w:szCs w:val="22"/>
        </w:rPr>
        <w:t>гаранција</w:t>
      </w:r>
      <w:proofErr w:type="spellEnd"/>
      <w:r w:rsidR="00397188" w:rsidRPr="00617EEC">
        <w:rPr>
          <w:color w:val="FF0000"/>
          <w:sz w:val="22"/>
          <w:szCs w:val="22"/>
        </w:rPr>
        <w:t xml:space="preserve"> </w:t>
      </w:r>
      <w:proofErr w:type="spellStart"/>
      <w:r w:rsidR="00397188" w:rsidRPr="00617EEC">
        <w:rPr>
          <w:color w:val="FF0000"/>
          <w:sz w:val="22"/>
          <w:szCs w:val="22"/>
        </w:rPr>
        <w:t>за</w:t>
      </w:r>
      <w:proofErr w:type="spellEnd"/>
      <w:r w:rsidR="00397188" w:rsidRPr="00617EEC">
        <w:rPr>
          <w:color w:val="FF0000"/>
          <w:sz w:val="22"/>
          <w:szCs w:val="22"/>
        </w:rPr>
        <w:t xml:space="preserve"> </w:t>
      </w:r>
      <w:proofErr w:type="spellStart"/>
      <w:r w:rsidR="00397188" w:rsidRPr="00617EEC">
        <w:rPr>
          <w:color w:val="FF0000"/>
          <w:sz w:val="22"/>
          <w:szCs w:val="22"/>
        </w:rPr>
        <w:t>повраћај</w:t>
      </w:r>
      <w:proofErr w:type="spellEnd"/>
      <w:r w:rsidR="00397188" w:rsidRPr="00617EEC">
        <w:rPr>
          <w:color w:val="FF0000"/>
          <w:sz w:val="22"/>
          <w:szCs w:val="22"/>
        </w:rPr>
        <w:t xml:space="preserve"> </w:t>
      </w:r>
      <w:proofErr w:type="spellStart"/>
      <w:r w:rsidR="00397188" w:rsidRPr="00617EEC">
        <w:rPr>
          <w:color w:val="FF0000"/>
          <w:sz w:val="22"/>
          <w:szCs w:val="22"/>
        </w:rPr>
        <w:t>авансног</w:t>
      </w:r>
      <w:proofErr w:type="spellEnd"/>
      <w:r w:rsidR="00397188" w:rsidRPr="00617EEC">
        <w:rPr>
          <w:color w:val="FF0000"/>
          <w:sz w:val="22"/>
          <w:szCs w:val="22"/>
        </w:rPr>
        <w:t xml:space="preserve"> </w:t>
      </w:r>
      <w:proofErr w:type="spellStart"/>
      <w:r w:rsidR="00397188" w:rsidRPr="00617EEC">
        <w:rPr>
          <w:color w:val="FF0000"/>
          <w:sz w:val="22"/>
          <w:szCs w:val="22"/>
        </w:rPr>
        <w:t>плаћања</w:t>
      </w:r>
      <w:proofErr w:type="spellEnd"/>
      <w:r w:rsidR="00397188" w:rsidRPr="00617EEC">
        <w:rPr>
          <w:color w:val="FF0000"/>
          <w:sz w:val="22"/>
          <w:szCs w:val="22"/>
        </w:rPr>
        <w:t xml:space="preserve"> </w:t>
      </w:r>
      <w:proofErr w:type="spellStart"/>
      <w:r w:rsidR="00397188" w:rsidRPr="00617EEC">
        <w:rPr>
          <w:color w:val="FF0000"/>
          <w:sz w:val="22"/>
          <w:szCs w:val="22"/>
        </w:rPr>
        <w:t>издаје</w:t>
      </w:r>
      <w:proofErr w:type="spellEnd"/>
      <w:r w:rsidR="00397188" w:rsidRPr="00617EEC">
        <w:rPr>
          <w:color w:val="FF0000"/>
          <w:sz w:val="22"/>
          <w:szCs w:val="22"/>
        </w:rPr>
        <w:t xml:space="preserve"> </w:t>
      </w:r>
      <w:proofErr w:type="spellStart"/>
      <w:r w:rsidR="00397188" w:rsidRPr="00617EEC">
        <w:rPr>
          <w:color w:val="FF0000"/>
          <w:sz w:val="22"/>
          <w:szCs w:val="22"/>
        </w:rPr>
        <w:t>се</w:t>
      </w:r>
      <w:proofErr w:type="spellEnd"/>
      <w:r w:rsidR="00397188" w:rsidRPr="00617EEC">
        <w:rPr>
          <w:color w:val="FF0000"/>
          <w:sz w:val="22"/>
          <w:szCs w:val="22"/>
        </w:rPr>
        <w:t xml:space="preserve"> у </w:t>
      </w:r>
      <w:proofErr w:type="spellStart"/>
      <w:r w:rsidR="00397188" w:rsidRPr="00617EEC">
        <w:rPr>
          <w:color w:val="FF0000"/>
          <w:sz w:val="22"/>
          <w:szCs w:val="22"/>
        </w:rPr>
        <w:t>висини</w:t>
      </w:r>
      <w:proofErr w:type="spellEnd"/>
      <w:r w:rsidR="00397188" w:rsidRPr="00617EEC">
        <w:rPr>
          <w:color w:val="FF0000"/>
          <w:sz w:val="22"/>
          <w:szCs w:val="22"/>
        </w:rPr>
        <w:t xml:space="preserve"> </w:t>
      </w:r>
      <w:proofErr w:type="spellStart"/>
      <w:r w:rsidR="00397188" w:rsidRPr="00617EEC">
        <w:rPr>
          <w:color w:val="FF0000"/>
          <w:sz w:val="22"/>
          <w:szCs w:val="22"/>
        </w:rPr>
        <w:t>аванса</w:t>
      </w:r>
      <w:proofErr w:type="spellEnd"/>
      <w:r w:rsidR="00397188" w:rsidRPr="00617EEC">
        <w:rPr>
          <w:color w:val="FF0000"/>
          <w:sz w:val="22"/>
          <w:szCs w:val="22"/>
        </w:rPr>
        <w:t xml:space="preserve">, </w:t>
      </w:r>
      <w:proofErr w:type="spellStart"/>
      <w:r w:rsidR="00397188" w:rsidRPr="00617EEC">
        <w:rPr>
          <w:color w:val="FF0000"/>
          <w:sz w:val="22"/>
          <w:szCs w:val="22"/>
        </w:rPr>
        <w:t>са</w:t>
      </w:r>
      <w:proofErr w:type="spellEnd"/>
      <w:r w:rsidR="00397188" w:rsidRPr="00617EEC">
        <w:rPr>
          <w:color w:val="FF0000"/>
          <w:sz w:val="22"/>
          <w:szCs w:val="22"/>
        </w:rPr>
        <w:t xml:space="preserve"> </w:t>
      </w:r>
      <w:proofErr w:type="spellStart"/>
      <w:r w:rsidR="00397188" w:rsidRPr="00617EEC">
        <w:rPr>
          <w:color w:val="FF0000"/>
          <w:sz w:val="22"/>
          <w:szCs w:val="22"/>
        </w:rPr>
        <w:t>роком</w:t>
      </w:r>
      <w:proofErr w:type="spellEnd"/>
      <w:r w:rsidR="00397188" w:rsidRPr="00617EEC">
        <w:rPr>
          <w:color w:val="FF0000"/>
          <w:sz w:val="22"/>
          <w:szCs w:val="22"/>
        </w:rPr>
        <w:t xml:space="preserve"> </w:t>
      </w:r>
      <w:proofErr w:type="spellStart"/>
      <w:r w:rsidR="00397188" w:rsidRPr="00617EEC">
        <w:rPr>
          <w:color w:val="FF0000"/>
          <w:sz w:val="22"/>
          <w:szCs w:val="22"/>
        </w:rPr>
        <w:t>важности</w:t>
      </w:r>
      <w:proofErr w:type="spellEnd"/>
      <w:r w:rsidR="00397188" w:rsidRPr="00617EEC">
        <w:rPr>
          <w:color w:val="FF0000"/>
          <w:sz w:val="22"/>
          <w:szCs w:val="22"/>
        </w:rPr>
        <w:t xml:space="preserve"> </w:t>
      </w:r>
      <w:proofErr w:type="spellStart"/>
      <w:r w:rsidR="00397188" w:rsidRPr="00617EEC">
        <w:rPr>
          <w:color w:val="FF0000"/>
          <w:sz w:val="22"/>
          <w:szCs w:val="22"/>
        </w:rPr>
        <w:t>који</w:t>
      </w:r>
      <w:proofErr w:type="spellEnd"/>
      <w:r w:rsidR="00397188" w:rsidRPr="00617EEC">
        <w:rPr>
          <w:color w:val="FF0000"/>
          <w:sz w:val="22"/>
          <w:szCs w:val="22"/>
        </w:rPr>
        <w:t xml:space="preserve"> </w:t>
      </w:r>
      <w:proofErr w:type="spellStart"/>
      <w:r w:rsidR="00397188" w:rsidRPr="00617EEC">
        <w:rPr>
          <w:color w:val="FF0000"/>
          <w:sz w:val="22"/>
          <w:szCs w:val="22"/>
        </w:rPr>
        <w:t>је</w:t>
      </w:r>
      <w:proofErr w:type="spellEnd"/>
      <w:r w:rsidR="00397188" w:rsidRPr="00617EEC">
        <w:rPr>
          <w:color w:val="FF0000"/>
          <w:sz w:val="22"/>
          <w:szCs w:val="22"/>
        </w:rPr>
        <w:t xml:space="preserve"> </w:t>
      </w:r>
      <w:r w:rsidR="00397188" w:rsidRPr="00617EEC">
        <w:rPr>
          <w:b/>
          <w:color w:val="FF0000"/>
          <w:sz w:val="22"/>
          <w:szCs w:val="22"/>
        </w:rPr>
        <w:t xml:space="preserve">30 </w:t>
      </w:r>
      <w:proofErr w:type="spellStart"/>
      <w:r w:rsidR="00397188" w:rsidRPr="00617EEC">
        <w:rPr>
          <w:b/>
          <w:color w:val="FF0000"/>
          <w:sz w:val="22"/>
          <w:szCs w:val="22"/>
        </w:rPr>
        <w:t>дана</w:t>
      </w:r>
      <w:proofErr w:type="spellEnd"/>
      <w:r w:rsidR="00397188" w:rsidRPr="00617EEC">
        <w:rPr>
          <w:color w:val="FF0000"/>
          <w:sz w:val="22"/>
          <w:szCs w:val="22"/>
        </w:rPr>
        <w:t xml:space="preserve"> </w:t>
      </w:r>
      <w:proofErr w:type="spellStart"/>
      <w:r w:rsidR="00397188" w:rsidRPr="00617EEC">
        <w:rPr>
          <w:color w:val="FF0000"/>
          <w:sz w:val="22"/>
          <w:szCs w:val="22"/>
        </w:rPr>
        <w:t>дужи</w:t>
      </w:r>
      <w:proofErr w:type="spellEnd"/>
      <w:r w:rsidR="00397188" w:rsidRPr="00617EEC">
        <w:rPr>
          <w:color w:val="FF0000"/>
          <w:sz w:val="22"/>
          <w:szCs w:val="22"/>
        </w:rPr>
        <w:t xml:space="preserve"> </w:t>
      </w:r>
      <w:proofErr w:type="spellStart"/>
      <w:r w:rsidR="00397188" w:rsidRPr="00617EEC">
        <w:rPr>
          <w:color w:val="FF0000"/>
          <w:sz w:val="22"/>
          <w:szCs w:val="22"/>
        </w:rPr>
        <w:t>од</w:t>
      </w:r>
      <w:proofErr w:type="spellEnd"/>
      <w:r w:rsidR="00397188" w:rsidRPr="00617EEC">
        <w:rPr>
          <w:color w:val="FF0000"/>
          <w:sz w:val="22"/>
          <w:szCs w:val="22"/>
        </w:rPr>
        <w:t xml:space="preserve"> </w:t>
      </w:r>
      <w:proofErr w:type="spellStart"/>
      <w:r w:rsidR="00397188" w:rsidRPr="00617EEC">
        <w:rPr>
          <w:color w:val="FF0000"/>
          <w:sz w:val="22"/>
          <w:szCs w:val="22"/>
        </w:rPr>
        <w:t>уговореног</w:t>
      </w:r>
      <w:proofErr w:type="spellEnd"/>
      <w:r w:rsidR="00397188" w:rsidRPr="00617EEC">
        <w:rPr>
          <w:color w:val="FF0000"/>
          <w:sz w:val="22"/>
          <w:szCs w:val="22"/>
        </w:rPr>
        <w:t xml:space="preserve"> </w:t>
      </w:r>
      <w:proofErr w:type="spellStart"/>
      <w:r w:rsidR="00397188" w:rsidRPr="00617EEC">
        <w:rPr>
          <w:color w:val="FF0000"/>
          <w:sz w:val="22"/>
          <w:szCs w:val="22"/>
        </w:rPr>
        <w:t>рока</w:t>
      </w:r>
      <w:proofErr w:type="spellEnd"/>
      <w:r w:rsidR="00397188" w:rsidRPr="00617EEC">
        <w:rPr>
          <w:color w:val="FF0000"/>
          <w:sz w:val="22"/>
          <w:szCs w:val="22"/>
        </w:rPr>
        <w:t xml:space="preserve"> </w:t>
      </w:r>
      <w:proofErr w:type="spellStart"/>
      <w:r w:rsidR="00397188" w:rsidRPr="00617EEC">
        <w:rPr>
          <w:color w:val="FF0000"/>
          <w:sz w:val="22"/>
          <w:szCs w:val="22"/>
        </w:rPr>
        <w:t>за</w:t>
      </w:r>
      <w:proofErr w:type="spellEnd"/>
      <w:r w:rsidR="00397188" w:rsidRPr="00617EEC">
        <w:rPr>
          <w:color w:val="FF0000"/>
          <w:sz w:val="22"/>
          <w:szCs w:val="22"/>
        </w:rPr>
        <w:t xml:space="preserve"> </w:t>
      </w:r>
      <w:proofErr w:type="spellStart"/>
      <w:r w:rsidR="00397188" w:rsidRPr="00617EEC">
        <w:rPr>
          <w:color w:val="FF0000"/>
          <w:sz w:val="22"/>
          <w:szCs w:val="22"/>
        </w:rPr>
        <w:t>завршетак</w:t>
      </w:r>
      <w:proofErr w:type="spellEnd"/>
      <w:r w:rsidR="00397188" w:rsidRPr="00617EEC">
        <w:rPr>
          <w:color w:val="FF0000"/>
          <w:sz w:val="22"/>
          <w:szCs w:val="22"/>
        </w:rPr>
        <w:t xml:space="preserve"> </w:t>
      </w:r>
      <w:proofErr w:type="spellStart"/>
      <w:r w:rsidR="00397188" w:rsidRPr="00617EEC">
        <w:rPr>
          <w:color w:val="FF0000"/>
          <w:sz w:val="22"/>
          <w:szCs w:val="22"/>
        </w:rPr>
        <w:t>радова</w:t>
      </w:r>
      <w:proofErr w:type="spellEnd"/>
      <w:r w:rsidR="00397188" w:rsidRPr="00617EEC">
        <w:rPr>
          <w:color w:val="FF0000"/>
          <w:sz w:val="22"/>
          <w:szCs w:val="22"/>
        </w:rPr>
        <w:t xml:space="preserve">, у </w:t>
      </w:r>
      <w:proofErr w:type="spellStart"/>
      <w:r w:rsidR="00397188" w:rsidRPr="00617EEC">
        <w:rPr>
          <w:color w:val="FF0000"/>
          <w:sz w:val="22"/>
          <w:szCs w:val="22"/>
        </w:rPr>
        <w:t>корист</w:t>
      </w:r>
      <w:proofErr w:type="spellEnd"/>
      <w:r w:rsidR="00397188" w:rsidRPr="00617EEC">
        <w:rPr>
          <w:color w:val="FF0000"/>
          <w:sz w:val="22"/>
          <w:szCs w:val="22"/>
        </w:rPr>
        <w:t xml:space="preserve"> </w:t>
      </w:r>
      <w:proofErr w:type="spellStart"/>
      <w:r w:rsidR="00397188" w:rsidRPr="00617EEC">
        <w:rPr>
          <w:color w:val="FF0000"/>
          <w:sz w:val="22"/>
          <w:szCs w:val="22"/>
        </w:rPr>
        <w:t>Наручиоца</w:t>
      </w:r>
      <w:proofErr w:type="spellEnd"/>
      <w:r w:rsidR="00397188" w:rsidRPr="00617EEC">
        <w:rPr>
          <w:color w:val="FF0000"/>
          <w:sz w:val="22"/>
          <w:szCs w:val="22"/>
        </w:rPr>
        <w:t xml:space="preserve">. </w:t>
      </w:r>
      <w:proofErr w:type="spellStart"/>
      <w:r w:rsidR="00397188" w:rsidRPr="00617EEC">
        <w:rPr>
          <w:color w:val="FF0000"/>
          <w:sz w:val="22"/>
          <w:szCs w:val="22"/>
        </w:rPr>
        <w:t>Вредност</w:t>
      </w:r>
      <w:proofErr w:type="spellEnd"/>
      <w:r w:rsidR="00397188" w:rsidRPr="00617EEC">
        <w:rPr>
          <w:color w:val="FF0000"/>
          <w:sz w:val="22"/>
          <w:szCs w:val="22"/>
        </w:rPr>
        <w:t xml:space="preserve"> </w:t>
      </w:r>
      <w:proofErr w:type="spellStart"/>
      <w:r w:rsidR="00397188" w:rsidRPr="00617EEC">
        <w:rPr>
          <w:color w:val="FF0000"/>
          <w:sz w:val="22"/>
          <w:szCs w:val="22"/>
        </w:rPr>
        <w:t>ове</w:t>
      </w:r>
      <w:proofErr w:type="spellEnd"/>
      <w:r w:rsidR="00397188" w:rsidRPr="00617EEC">
        <w:rPr>
          <w:color w:val="FF0000"/>
          <w:sz w:val="22"/>
          <w:szCs w:val="22"/>
        </w:rPr>
        <w:t xml:space="preserve"> </w:t>
      </w:r>
      <w:proofErr w:type="spellStart"/>
      <w:r w:rsidR="00397188" w:rsidRPr="00617EEC">
        <w:rPr>
          <w:color w:val="FF0000"/>
          <w:sz w:val="22"/>
          <w:szCs w:val="22"/>
        </w:rPr>
        <w:t>гаранције</w:t>
      </w:r>
      <w:proofErr w:type="spellEnd"/>
      <w:r w:rsidR="00397188" w:rsidRPr="00617EEC">
        <w:rPr>
          <w:color w:val="FF0000"/>
          <w:sz w:val="22"/>
          <w:szCs w:val="22"/>
        </w:rPr>
        <w:t xml:space="preserve"> </w:t>
      </w:r>
      <w:proofErr w:type="spellStart"/>
      <w:r w:rsidR="00397188" w:rsidRPr="00617EEC">
        <w:rPr>
          <w:color w:val="FF0000"/>
          <w:sz w:val="22"/>
          <w:szCs w:val="22"/>
        </w:rPr>
        <w:t>смањује</w:t>
      </w:r>
      <w:proofErr w:type="spellEnd"/>
      <w:r w:rsidR="00397188" w:rsidRPr="00617EEC">
        <w:rPr>
          <w:color w:val="FF0000"/>
          <w:sz w:val="22"/>
          <w:szCs w:val="22"/>
        </w:rPr>
        <w:t xml:space="preserve"> </w:t>
      </w:r>
      <w:proofErr w:type="spellStart"/>
      <w:r w:rsidR="00397188" w:rsidRPr="00617EEC">
        <w:rPr>
          <w:color w:val="FF0000"/>
          <w:sz w:val="22"/>
          <w:szCs w:val="22"/>
        </w:rPr>
        <w:t>се</w:t>
      </w:r>
      <w:proofErr w:type="spellEnd"/>
      <w:r w:rsidR="00397188" w:rsidRPr="00617EEC">
        <w:rPr>
          <w:color w:val="FF0000"/>
          <w:sz w:val="22"/>
          <w:szCs w:val="22"/>
        </w:rPr>
        <w:t xml:space="preserve"> </w:t>
      </w:r>
      <w:proofErr w:type="spellStart"/>
      <w:r w:rsidR="00397188" w:rsidRPr="00617EEC">
        <w:rPr>
          <w:color w:val="FF0000"/>
          <w:sz w:val="22"/>
          <w:szCs w:val="22"/>
        </w:rPr>
        <w:t>онако</w:t>
      </w:r>
      <w:proofErr w:type="spellEnd"/>
      <w:r w:rsidR="00397188" w:rsidRPr="00617EEC">
        <w:rPr>
          <w:color w:val="FF0000"/>
          <w:sz w:val="22"/>
          <w:szCs w:val="22"/>
        </w:rPr>
        <w:t xml:space="preserve"> </w:t>
      </w:r>
      <w:proofErr w:type="spellStart"/>
      <w:r w:rsidR="00397188" w:rsidRPr="00617EEC">
        <w:rPr>
          <w:color w:val="FF0000"/>
          <w:sz w:val="22"/>
          <w:szCs w:val="22"/>
        </w:rPr>
        <w:t>како</w:t>
      </w:r>
      <w:proofErr w:type="spellEnd"/>
      <w:r w:rsidR="00397188" w:rsidRPr="00617EEC">
        <w:rPr>
          <w:color w:val="FF0000"/>
          <w:sz w:val="22"/>
          <w:szCs w:val="22"/>
        </w:rPr>
        <w:t xml:space="preserve"> </w:t>
      </w:r>
      <w:proofErr w:type="spellStart"/>
      <w:r w:rsidR="00397188" w:rsidRPr="00617EEC">
        <w:rPr>
          <w:color w:val="FF0000"/>
          <w:sz w:val="22"/>
          <w:szCs w:val="22"/>
        </w:rPr>
        <w:t>се</w:t>
      </w:r>
      <w:proofErr w:type="spellEnd"/>
      <w:r w:rsidR="00397188" w:rsidRPr="00617EEC">
        <w:rPr>
          <w:color w:val="FF0000"/>
          <w:sz w:val="22"/>
          <w:szCs w:val="22"/>
        </w:rPr>
        <w:t xml:space="preserve"> </w:t>
      </w:r>
      <w:proofErr w:type="spellStart"/>
      <w:r w:rsidR="00397188" w:rsidRPr="00617EEC">
        <w:rPr>
          <w:color w:val="FF0000"/>
          <w:sz w:val="22"/>
          <w:szCs w:val="22"/>
        </w:rPr>
        <w:t>буде</w:t>
      </w:r>
      <w:proofErr w:type="spellEnd"/>
      <w:r w:rsidR="00397188" w:rsidRPr="00617EEC">
        <w:rPr>
          <w:color w:val="FF0000"/>
          <w:sz w:val="22"/>
          <w:szCs w:val="22"/>
        </w:rPr>
        <w:t xml:space="preserve"> </w:t>
      </w:r>
      <w:proofErr w:type="spellStart"/>
      <w:r w:rsidR="00397188" w:rsidRPr="00617EEC">
        <w:rPr>
          <w:color w:val="FF0000"/>
          <w:sz w:val="22"/>
          <w:szCs w:val="22"/>
        </w:rPr>
        <w:t>правдао</w:t>
      </w:r>
      <w:proofErr w:type="spellEnd"/>
      <w:r w:rsidR="00397188" w:rsidRPr="00617EEC">
        <w:rPr>
          <w:color w:val="FF0000"/>
          <w:sz w:val="22"/>
          <w:szCs w:val="22"/>
        </w:rPr>
        <w:t xml:space="preserve"> </w:t>
      </w:r>
      <w:proofErr w:type="spellStart"/>
      <w:r w:rsidR="00397188" w:rsidRPr="00617EEC">
        <w:rPr>
          <w:color w:val="FF0000"/>
          <w:sz w:val="22"/>
          <w:szCs w:val="22"/>
        </w:rPr>
        <w:t>износ</w:t>
      </w:r>
      <w:proofErr w:type="spellEnd"/>
      <w:r w:rsidR="00397188" w:rsidRPr="00617EEC">
        <w:rPr>
          <w:color w:val="FF0000"/>
          <w:sz w:val="22"/>
          <w:szCs w:val="22"/>
        </w:rPr>
        <w:t xml:space="preserve"> </w:t>
      </w:r>
      <w:proofErr w:type="spellStart"/>
      <w:r w:rsidR="00397188" w:rsidRPr="00617EEC">
        <w:rPr>
          <w:color w:val="FF0000"/>
          <w:sz w:val="22"/>
          <w:szCs w:val="22"/>
        </w:rPr>
        <w:t>исплаћеног</w:t>
      </w:r>
      <w:proofErr w:type="spellEnd"/>
      <w:r w:rsidR="00397188" w:rsidRPr="00617EEC">
        <w:rPr>
          <w:color w:val="FF0000"/>
          <w:sz w:val="22"/>
          <w:szCs w:val="22"/>
        </w:rPr>
        <w:t xml:space="preserve"> </w:t>
      </w:r>
      <w:proofErr w:type="spellStart"/>
      <w:r w:rsidR="00397188" w:rsidRPr="00617EEC">
        <w:rPr>
          <w:color w:val="FF0000"/>
          <w:sz w:val="22"/>
          <w:szCs w:val="22"/>
        </w:rPr>
        <w:t>аванса</w:t>
      </w:r>
      <w:proofErr w:type="spellEnd"/>
      <w:r w:rsidR="00397188" w:rsidRPr="00617EEC">
        <w:rPr>
          <w:color w:val="FF0000"/>
          <w:sz w:val="22"/>
          <w:szCs w:val="22"/>
        </w:rPr>
        <w:t xml:space="preserve"> – </w:t>
      </w:r>
      <w:proofErr w:type="spellStart"/>
      <w:r w:rsidR="00397188" w:rsidRPr="00617EEC">
        <w:rPr>
          <w:color w:val="FF0000"/>
          <w:sz w:val="22"/>
          <w:szCs w:val="22"/>
        </w:rPr>
        <w:t>пропорционално</w:t>
      </w:r>
      <w:proofErr w:type="spellEnd"/>
      <w:r w:rsidR="00397188" w:rsidRPr="00617EEC">
        <w:rPr>
          <w:color w:val="FF0000"/>
          <w:sz w:val="22"/>
          <w:szCs w:val="22"/>
        </w:rPr>
        <w:t xml:space="preserve"> </w:t>
      </w:r>
      <w:proofErr w:type="spellStart"/>
      <w:r w:rsidR="00397188" w:rsidRPr="00617EEC">
        <w:rPr>
          <w:color w:val="FF0000"/>
          <w:sz w:val="22"/>
          <w:szCs w:val="22"/>
        </w:rPr>
        <w:t>кроз</w:t>
      </w:r>
      <w:proofErr w:type="spellEnd"/>
      <w:r w:rsidR="00397188" w:rsidRPr="00617EEC">
        <w:rPr>
          <w:color w:val="FF0000"/>
          <w:sz w:val="22"/>
          <w:szCs w:val="22"/>
        </w:rPr>
        <w:t xml:space="preserve"> </w:t>
      </w:r>
      <w:proofErr w:type="spellStart"/>
      <w:r w:rsidR="00397188" w:rsidRPr="00617EEC">
        <w:rPr>
          <w:color w:val="FF0000"/>
          <w:sz w:val="22"/>
          <w:szCs w:val="22"/>
        </w:rPr>
        <w:t>вредности</w:t>
      </w:r>
      <w:proofErr w:type="spellEnd"/>
      <w:r w:rsidR="00397188" w:rsidRPr="00617EEC">
        <w:rPr>
          <w:color w:val="FF0000"/>
          <w:sz w:val="22"/>
          <w:szCs w:val="22"/>
        </w:rPr>
        <w:t xml:space="preserve"> </w:t>
      </w:r>
      <w:proofErr w:type="spellStart"/>
      <w:r w:rsidR="00397188" w:rsidRPr="00617EEC">
        <w:rPr>
          <w:color w:val="FF0000"/>
          <w:sz w:val="22"/>
          <w:szCs w:val="22"/>
        </w:rPr>
        <w:t>издатих</w:t>
      </w:r>
      <w:proofErr w:type="spellEnd"/>
      <w:r w:rsidR="00397188" w:rsidRPr="00617EEC">
        <w:rPr>
          <w:color w:val="FF0000"/>
          <w:sz w:val="22"/>
          <w:szCs w:val="22"/>
        </w:rPr>
        <w:t xml:space="preserve"> </w:t>
      </w:r>
      <w:proofErr w:type="spellStart"/>
      <w:r w:rsidR="00397188" w:rsidRPr="00617EEC">
        <w:rPr>
          <w:color w:val="FF0000"/>
          <w:sz w:val="22"/>
          <w:szCs w:val="22"/>
        </w:rPr>
        <w:t>ситуација</w:t>
      </w:r>
      <w:proofErr w:type="spellEnd"/>
      <w:r w:rsidR="00397188" w:rsidRPr="00617EEC">
        <w:rPr>
          <w:color w:val="FF0000"/>
          <w:sz w:val="22"/>
          <w:szCs w:val="22"/>
        </w:rPr>
        <w:t>.</w:t>
      </w:r>
    </w:p>
    <w:p w14:paraId="2523DA69" w14:textId="77777777" w:rsidR="00397188" w:rsidRPr="00617EEC" w:rsidRDefault="00397188" w:rsidP="00397188">
      <w:pPr>
        <w:jc w:val="both"/>
        <w:rPr>
          <w:color w:val="FF0000"/>
          <w:sz w:val="22"/>
          <w:szCs w:val="22"/>
        </w:rPr>
      </w:pPr>
      <w:r w:rsidRPr="00617EEC">
        <w:rPr>
          <w:color w:val="FF0000"/>
          <w:sz w:val="22"/>
          <w:szCs w:val="22"/>
        </w:rPr>
        <w:lastRenderedPageBreak/>
        <w:tab/>
      </w:r>
      <w:proofErr w:type="spellStart"/>
      <w:r w:rsidRPr="00617EEC">
        <w:rPr>
          <w:color w:val="FF0000"/>
          <w:sz w:val="22"/>
          <w:szCs w:val="22"/>
        </w:rPr>
        <w:t>Ако</w:t>
      </w:r>
      <w:proofErr w:type="spellEnd"/>
      <w:r w:rsidRPr="00617EEC">
        <w:rPr>
          <w:color w:val="FF0000"/>
          <w:sz w:val="22"/>
          <w:szCs w:val="22"/>
        </w:rPr>
        <w:t xml:space="preserve"> </w:t>
      </w:r>
      <w:proofErr w:type="spellStart"/>
      <w:r w:rsidRPr="00617EEC">
        <w:rPr>
          <w:color w:val="FF0000"/>
          <w:sz w:val="22"/>
          <w:szCs w:val="22"/>
        </w:rPr>
        <w:t>се</w:t>
      </w:r>
      <w:proofErr w:type="spellEnd"/>
      <w:r w:rsidRPr="00617EEC">
        <w:rPr>
          <w:color w:val="FF0000"/>
          <w:sz w:val="22"/>
          <w:szCs w:val="22"/>
        </w:rPr>
        <w:t xml:space="preserve"> </w:t>
      </w:r>
      <w:proofErr w:type="spellStart"/>
      <w:r w:rsidRPr="00617EEC">
        <w:rPr>
          <w:color w:val="FF0000"/>
          <w:sz w:val="22"/>
          <w:szCs w:val="22"/>
        </w:rPr>
        <w:t>за</w:t>
      </w:r>
      <w:proofErr w:type="spellEnd"/>
      <w:r w:rsidRPr="00617EEC">
        <w:rPr>
          <w:color w:val="FF0000"/>
          <w:sz w:val="22"/>
          <w:szCs w:val="22"/>
        </w:rPr>
        <w:t xml:space="preserve"> </w:t>
      </w:r>
      <w:proofErr w:type="spellStart"/>
      <w:r w:rsidRPr="00617EEC">
        <w:rPr>
          <w:color w:val="FF0000"/>
          <w:sz w:val="22"/>
          <w:szCs w:val="22"/>
        </w:rPr>
        <w:t>време</w:t>
      </w:r>
      <w:proofErr w:type="spellEnd"/>
      <w:r w:rsidRPr="00617EEC">
        <w:rPr>
          <w:color w:val="FF0000"/>
          <w:sz w:val="22"/>
          <w:szCs w:val="22"/>
        </w:rPr>
        <w:t xml:space="preserve"> </w:t>
      </w:r>
      <w:proofErr w:type="spellStart"/>
      <w:r w:rsidRPr="00617EEC">
        <w:rPr>
          <w:color w:val="FF0000"/>
          <w:sz w:val="22"/>
          <w:szCs w:val="22"/>
        </w:rPr>
        <w:t>трајања</w:t>
      </w:r>
      <w:proofErr w:type="spellEnd"/>
      <w:r w:rsidRPr="00617EEC">
        <w:rPr>
          <w:color w:val="FF0000"/>
          <w:sz w:val="22"/>
          <w:szCs w:val="22"/>
        </w:rPr>
        <w:t xml:space="preserve"> </w:t>
      </w:r>
      <w:proofErr w:type="spellStart"/>
      <w:r w:rsidRPr="00617EEC">
        <w:rPr>
          <w:color w:val="FF0000"/>
          <w:sz w:val="22"/>
          <w:szCs w:val="22"/>
        </w:rPr>
        <w:t>уговора</w:t>
      </w:r>
      <w:proofErr w:type="spellEnd"/>
      <w:r w:rsidRPr="00617EEC">
        <w:rPr>
          <w:color w:val="FF0000"/>
          <w:sz w:val="22"/>
          <w:szCs w:val="22"/>
        </w:rPr>
        <w:t xml:space="preserve"> </w:t>
      </w:r>
      <w:proofErr w:type="spellStart"/>
      <w:r w:rsidRPr="00617EEC">
        <w:rPr>
          <w:color w:val="FF0000"/>
          <w:sz w:val="22"/>
          <w:szCs w:val="22"/>
        </w:rPr>
        <w:t>промене</w:t>
      </w:r>
      <w:proofErr w:type="spellEnd"/>
      <w:r w:rsidRPr="00617EEC">
        <w:rPr>
          <w:color w:val="FF0000"/>
          <w:sz w:val="22"/>
          <w:szCs w:val="22"/>
        </w:rPr>
        <w:t xml:space="preserve"> </w:t>
      </w:r>
      <w:proofErr w:type="spellStart"/>
      <w:r w:rsidRPr="00617EEC">
        <w:rPr>
          <w:color w:val="FF0000"/>
          <w:sz w:val="22"/>
          <w:szCs w:val="22"/>
        </w:rPr>
        <w:t>рокови</w:t>
      </w:r>
      <w:proofErr w:type="spellEnd"/>
      <w:r w:rsidRPr="00617EEC">
        <w:rPr>
          <w:color w:val="FF0000"/>
          <w:sz w:val="22"/>
          <w:szCs w:val="22"/>
        </w:rPr>
        <w:t xml:space="preserve"> </w:t>
      </w:r>
      <w:proofErr w:type="spellStart"/>
      <w:r w:rsidRPr="00617EEC">
        <w:rPr>
          <w:color w:val="FF0000"/>
          <w:sz w:val="22"/>
          <w:szCs w:val="22"/>
        </w:rPr>
        <w:t>за</w:t>
      </w:r>
      <w:proofErr w:type="spellEnd"/>
      <w:r w:rsidRPr="00617EEC">
        <w:rPr>
          <w:color w:val="FF0000"/>
          <w:sz w:val="22"/>
          <w:szCs w:val="22"/>
        </w:rPr>
        <w:t xml:space="preserve"> </w:t>
      </w:r>
      <w:proofErr w:type="spellStart"/>
      <w:r w:rsidRPr="00617EEC">
        <w:rPr>
          <w:color w:val="FF0000"/>
          <w:sz w:val="22"/>
          <w:szCs w:val="22"/>
        </w:rPr>
        <w:t>извршење</w:t>
      </w:r>
      <w:proofErr w:type="spellEnd"/>
      <w:r w:rsidRPr="00617EEC">
        <w:rPr>
          <w:color w:val="FF0000"/>
          <w:sz w:val="22"/>
          <w:szCs w:val="22"/>
        </w:rPr>
        <w:t xml:space="preserve"> </w:t>
      </w:r>
      <w:proofErr w:type="spellStart"/>
      <w:r w:rsidRPr="00617EEC">
        <w:rPr>
          <w:color w:val="FF0000"/>
          <w:sz w:val="22"/>
          <w:szCs w:val="22"/>
        </w:rPr>
        <w:t>уговорне</w:t>
      </w:r>
      <w:proofErr w:type="spellEnd"/>
      <w:r w:rsidRPr="00617EEC">
        <w:rPr>
          <w:color w:val="FF0000"/>
          <w:sz w:val="22"/>
          <w:szCs w:val="22"/>
        </w:rPr>
        <w:t xml:space="preserve"> </w:t>
      </w:r>
      <w:proofErr w:type="spellStart"/>
      <w:r w:rsidRPr="00617EEC">
        <w:rPr>
          <w:color w:val="FF0000"/>
          <w:sz w:val="22"/>
          <w:szCs w:val="22"/>
        </w:rPr>
        <w:t>обавезе</w:t>
      </w:r>
      <w:proofErr w:type="spellEnd"/>
      <w:r w:rsidRPr="00617EEC">
        <w:rPr>
          <w:color w:val="FF0000"/>
          <w:sz w:val="22"/>
          <w:szCs w:val="22"/>
        </w:rPr>
        <w:t xml:space="preserve">, </w:t>
      </w:r>
      <w:proofErr w:type="spellStart"/>
      <w:r w:rsidRPr="00617EEC">
        <w:rPr>
          <w:color w:val="FF0000"/>
          <w:sz w:val="22"/>
          <w:szCs w:val="22"/>
        </w:rPr>
        <w:t>важност</w:t>
      </w:r>
      <w:proofErr w:type="spellEnd"/>
      <w:r w:rsidRPr="00617EEC">
        <w:rPr>
          <w:color w:val="FF0000"/>
          <w:sz w:val="22"/>
          <w:szCs w:val="22"/>
        </w:rPr>
        <w:t xml:space="preserve"> </w:t>
      </w:r>
      <w:proofErr w:type="spellStart"/>
      <w:r w:rsidRPr="00617EEC">
        <w:rPr>
          <w:color w:val="FF0000"/>
          <w:sz w:val="22"/>
          <w:szCs w:val="22"/>
        </w:rPr>
        <w:t>банкарске</w:t>
      </w:r>
      <w:proofErr w:type="spellEnd"/>
      <w:r w:rsidRPr="00617EEC">
        <w:rPr>
          <w:color w:val="FF0000"/>
          <w:sz w:val="22"/>
          <w:szCs w:val="22"/>
        </w:rPr>
        <w:t xml:space="preserve"> </w:t>
      </w:r>
      <w:proofErr w:type="spellStart"/>
      <w:r w:rsidRPr="00617EEC">
        <w:rPr>
          <w:color w:val="FF0000"/>
          <w:sz w:val="22"/>
          <w:szCs w:val="22"/>
        </w:rPr>
        <w:t>гаранције</w:t>
      </w:r>
      <w:proofErr w:type="spellEnd"/>
      <w:r w:rsidRPr="00617EEC">
        <w:rPr>
          <w:color w:val="FF0000"/>
          <w:sz w:val="22"/>
          <w:szCs w:val="22"/>
        </w:rPr>
        <w:t xml:space="preserve"> </w:t>
      </w:r>
      <w:proofErr w:type="spellStart"/>
      <w:r w:rsidRPr="00617EEC">
        <w:rPr>
          <w:color w:val="FF0000"/>
          <w:sz w:val="22"/>
          <w:szCs w:val="22"/>
        </w:rPr>
        <w:t>за</w:t>
      </w:r>
      <w:proofErr w:type="spellEnd"/>
      <w:r w:rsidRPr="00617EEC">
        <w:rPr>
          <w:color w:val="FF0000"/>
          <w:sz w:val="22"/>
          <w:szCs w:val="22"/>
        </w:rPr>
        <w:t xml:space="preserve"> </w:t>
      </w:r>
      <w:proofErr w:type="spellStart"/>
      <w:r w:rsidRPr="00617EEC">
        <w:rPr>
          <w:color w:val="FF0000"/>
          <w:sz w:val="22"/>
          <w:szCs w:val="22"/>
        </w:rPr>
        <w:t>повраћај</w:t>
      </w:r>
      <w:proofErr w:type="spellEnd"/>
      <w:r w:rsidRPr="00617EEC">
        <w:rPr>
          <w:color w:val="FF0000"/>
          <w:sz w:val="22"/>
          <w:szCs w:val="22"/>
        </w:rPr>
        <w:t xml:space="preserve"> </w:t>
      </w:r>
      <w:proofErr w:type="spellStart"/>
      <w:r w:rsidRPr="00617EEC">
        <w:rPr>
          <w:color w:val="FF0000"/>
          <w:sz w:val="22"/>
          <w:szCs w:val="22"/>
        </w:rPr>
        <w:t>авансног</w:t>
      </w:r>
      <w:proofErr w:type="spellEnd"/>
      <w:r w:rsidRPr="00617EEC">
        <w:rPr>
          <w:color w:val="FF0000"/>
          <w:sz w:val="22"/>
          <w:szCs w:val="22"/>
        </w:rPr>
        <w:t xml:space="preserve"> </w:t>
      </w:r>
      <w:proofErr w:type="spellStart"/>
      <w:r w:rsidRPr="00617EEC">
        <w:rPr>
          <w:color w:val="FF0000"/>
          <w:sz w:val="22"/>
          <w:szCs w:val="22"/>
        </w:rPr>
        <w:t>плаћања</w:t>
      </w:r>
      <w:proofErr w:type="spellEnd"/>
      <w:r w:rsidRPr="00617EEC">
        <w:rPr>
          <w:color w:val="FF0000"/>
          <w:sz w:val="22"/>
          <w:szCs w:val="22"/>
        </w:rPr>
        <w:t xml:space="preserve"> </w:t>
      </w:r>
      <w:proofErr w:type="spellStart"/>
      <w:r w:rsidRPr="00617EEC">
        <w:rPr>
          <w:b/>
          <w:color w:val="FF0000"/>
          <w:sz w:val="22"/>
          <w:szCs w:val="22"/>
        </w:rPr>
        <w:t>мора</w:t>
      </w:r>
      <w:proofErr w:type="spellEnd"/>
      <w:r w:rsidRPr="00617EEC">
        <w:rPr>
          <w:b/>
          <w:color w:val="FF0000"/>
          <w:sz w:val="22"/>
          <w:szCs w:val="22"/>
        </w:rPr>
        <w:t xml:space="preserve"> </w:t>
      </w:r>
      <w:proofErr w:type="spellStart"/>
      <w:r w:rsidRPr="00617EEC">
        <w:rPr>
          <w:b/>
          <w:color w:val="FF0000"/>
          <w:sz w:val="22"/>
          <w:szCs w:val="22"/>
        </w:rPr>
        <w:t>се</w:t>
      </w:r>
      <w:proofErr w:type="spellEnd"/>
      <w:r w:rsidRPr="00617EEC">
        <w:rPr>
          <w:b/>
          <w:color w:val="FF0000"/>
          <w:sz w:val="22"/>
          <w:szCs w:val="22"/>
        </w:rPr>
        <w:t xml:space="preserve"> </w:t>
      </w:r>
      <w:proofErr w:type="spellStart"/>
      <w:r w:rsidRPr="00617EEC">
        <w:rPr>
          <w:b/>
          <w:color w:val="FF0000"/>
          <w:sz w:val="22"/>
          <w:szCs w:val="22"/>
        </w:rPr>
        <w:t>продужити</w:t>
      </w:r>
      <w:proofErr w:type="spellEnd"/>
      <w:r w:rsidRPr="00617EEC">
        <w:rPr>
          <w:b/>
          <w:color w:val="FF0000"/>
          <w:sz w:val="22"/>
          <w:szCs w:val="22"/>
        </w:rPr>
        <w:t>.</w:t>
      </w:r>
      <w:r w:rsidRPr="00617EEC">
        <w:rPr>
          <w:rStyle w:val="FootnoteReference"/>
          <w:b/>
          <w:color w:val="FF0000"/>
          <w:sz w:val="22"/>
          <w:szCs w:val="22"/>
        </w:rPr>
        <w:footnoteReference w:id="27"/>
      </w:r>
    </w:p>
    <w:p w14:paraId="6B7EB433" w14:textId="5A0C121F" w:rsidR="00397188" w:rsidRPr="00617EEC" w:rsidRDefault="00397188" w:rsidP="00397188">
      <w:pPr>
        <w:jc w:val="both"/>
        <w:rPr>
          <w:sz w:val="22"/>
          <w:szCs w:val="22"/>
        </w:rPr>
      </w:pPr>
      <w:r w:rsidRPr="00617EEC">
        <w:rPr>
          <w:sz w:val="22"/>
          <w:szCs w:val="22"/>
        </w:rPr>
        <w:tab/>
      </w:r>
      <w:proofErr w:type="spellStart"/>
      <w:r w:rsidRPr="00617EEC">
        <w:rPr>
          <w:sz w:val="22"/>
          <w:szCs w:val="22"/>
        </w:rPr>
        <w:t>Извођач</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обавезуј</w:t>
      </w:r>
      <w:r w:rsidR="003C34D2">
        <w:rPr>
          <w:sz w:val="22"/>
          <w:szCs w:val="22"/>
        </w:rPr>
        <w:t>е</w:t>
      </w:r>
      <w:proofErr w:type="spellEnd"/>
      <w:r w:rsidR="003C34D2">
        <w:rPr>
          <w:sz w:val="22"/>
          <w:szCs w:val="22"/>
        </w:rPr>
        <w:t xml:space="preserve"> </w:t>
      </w:r>
      <w:proofErr w:type="spellStart"/>
      <w:r w:rsidR="003C34D2">
        <w:rPr>
          <w:sz w:val="22"/>
          <w:szCs w:val="22"/>
        </w:rPr>
        <w:t>да</w:t>
      </w:r>
      <w:proofErr w:type="spellEnd"/>
      <w:r w:rsidRPr="00617EEC">
        <w:rPr>
          <w:sz w:val="22"/>
          <w:szCs w:val="22"/>
        </w:rPr>
        <w:t xml:space="preserve"> </w:t>
      </w:r>
      <w:proofErr w:type="spellStart"/>
      <w:r w:rsidRPr="00617EEC">
        <w:rPr>
          <w:sz w:val="22"/>
          <w:szCs w:val="22"/>
        </w:rPr>
        <w:t>најкасније</w:t>
      </w:r>
      <w:proofErr w:type="spellEnd"/>
      <w:r w:rsidRPr="00617EEC">
        <w:rPr>
          <w:sz w:val="22"/>
          <w:szCs w:val="22"/>
        </w:rPr>
        <w:t xml:space="preserve"> у </w:t>
      </w:r>
      <w:proofErr w:type="spellStart"/>
      <w:r w:rsidRPr="00617EEC">
        <w:rPr>
          <w:sz w:val="22"/>
          <w:szCs w:val="22"/>
        </w:rPr>
        <w:t>року</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7 (</w:t>
      </w:r>
      <w:proofErr w:type="spellStart"/>
      <w:r w:rsidRPr="00617EEC">
        <w:rPr>
          <w:sz w:val="22"/>
          <w:szCs w:val="22"/>
        </w:rPr>
        <w:t>седам</w:t>
      </w:r>
      <w:proofErr w:type="spellEnd"/>
      <w:r w:rsidRPr="00617EEC">
        <w:rPr>
          <w:sz w:val="22"/>
          <w:szCs w:val="22"/>
        </w:rPr>
        <w:t xml:space="preserve">) </w:t>
      </w:r>
      <w:proofErr w:type="spellStart"/>
      <w:r w:rsidRPr="00617EEC">
        <w:rPr>
          <w:sz w:val="22"/>
          <w:szCs w:val="22"/>
        </w:rPr>
        <w:t>дана</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дана</w:t>
      </w:r>
      <w:proofErr w:type="spellEnd"/>
      <w:r w:rsidRPr="00617EEC">
        <w:rPr>
          <w:sz w:val="22"/>
          <w:szCs w:val="22"/>
        </w:rPr>
        <w:t xml:space="preserve"> </w:t>
      </w:r>
      <w:proofErr w:type="spellStart"/>
      <w:r w:rsidRPr="00617EEC">
        <w:rPr>
          <w:sz w:val="22"/>
          <w:szCs w:val="22"/>
        </w:rPr>
        <w:t>закључења</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преда</w:t>
      </w:r>
      <w:proofErr w:type="spellEnd"/>
      <w:r w:rsidRPr="00617EEC">
        <w:rPr>
          <w:sz w:val="22"/>
          <w:szCs w:val="22"/>
        </w:rPr>
        <w:t xml:space="preserve"> </w:t>
      </w:r>
      <w:proofErr w:type="spellStart"/>
      <w:r w:rsidRPr="00617EEC">
        <w:rPr>
          <w:sz w:val="22"/>
          <w:szCs w:val="22"/>
        </w:rPr>
        <w:t>Наручиоцу</w:t>
      </w:r>
      <w:proofErr w:type="spellEnd"/>
      <w:r w:rsidRPr="00617EEC">
        <w:rPr>
          <w:sz w:val="22"/>
          <w:szCs w:val="22"/>
        </w:rPr>
        <w:t xml:space="preserve"> </w:t>
      </w:r>
      <w:proofErr w:type="spellStart"/>
      <w:r w:rsidRPr="00617EEC">
        <w:rPr>
          <w:b/>
          <w:i/>
          <w:sz w:val="22"/>
          <w:szCs w:val="22"/>
        </w:rPr>
        <w:t>банкарску</w:t>
      </w:r>
      <w:proofErr w:type="spellEnd"/>
      <w:r w:rsidRPr="00617EEC">
        <w:rPr>
          <w:b/>
          <w:i/>
          <w:sz w:val="22"/>
          <w:szCs w:val="22"/>
        </w:rPr>
        <w:t xml:space="preserve"> </w:t>
      </w:r>
      <w:proofErr w:type="spellStart"/>
      <w:r w:rsidRPr="00617EEC">
        <w:rPr>
          <w:b/>
          <w:i/>
          <w:sz w:val="22"/>
          <w:szCs w:val="22"/>
        </w:rPr>
        <w:t>гаранцију</w:t>
      </w:r>
      <w:proofErr w:type="spellEnd"/>
      <w:r w:rsidRPr="00617EEC">
        <w:rPr>
          <w:b/>
          <w:i/>
          <w:sz w:val="22"/>
          <w:szCs w:val="22"/>
        </w:rPr>
        <w:t xml:space="preserve"> </w:t>
      </w:r>
      <w:proofErr w:type="spellStart"/>
      <w:r w:rsidRPr="00617EEC">
        <w:rPr>
          <w:b/>
          <w:i/>
          <w:sz w:val="22"/>
          <w:szCs w:val="22"/>
        </w:rPr>
        <w:t>за</w:t>
      </w:r>
      <w:proofErr w:type="spellEnd"/>
      <w:r w:rsidRPr="00617EEC">
        <w:rPr>
          <w:b/>
          <w:i/>
          <w:sz w:val="22"/>
          <w:szCs w:val="22"/>
        </w:rPr>
        <w:t xml:space="preserve"> </w:t>
      </w:r>
      <w:proofErr w:type="spellStart"/>
      <w:r w:rsidRPr="00617EEC">
        <w:rPr>
          <w:b/>
          <w:i/>
          <w:sz w:val="22"/>
          <w:szCs w:val="22"/>
        </w:rPr>
        <w:t>добро</w:t>
      </w:r>
      <w:proofErr w:type="spellEnd"/>
      <w:r w:rsidRPr="00617EEC">
        <w:rPr>
          <w:b/>
          <w:i/>
          <w:sz w:val="22"/>
          <w:szCs w:val="22"/>
        </w:rPr>
        <w:t xml:space="preserve"> </w:t>
      </w:r>
      <w:proofErr w:type="spellStart"/>
      <w:r w:rsidRPr="00617EEC">
        <w:rPr>
          <w:b/>
          <w:i/>
          <w:sz w:val="22"/>
          <w:szCs w:val="22"/>
        </w:rPr>
        <w:t>извршење</w:t>
      </w:r>
      <w:proofErr w:type="spellEnd"/>
      <w:r w:rsidRPr="00617EEC">
        <w:rPr>
          <w:b/>
          <w:i/>
          <w:sz w:val="22"/>
          <w:szCs w:val="22"/>
        </w:rPr>
        <w:t xml:space="preserve"> </w:t>
      </w:r>
      <w:proofErr w:type="spellStart"/>
      <w:r w:rsidRPr="00617EEC">
        <w:rPr>
          <w:b/>
          <w:i/>
          <w:sz w:val="22"/>
          <w:szCs w:val="22"/>
        </w:rPr>
        <w:t>посла</w:t>
      </w:r>
      <w:proofErr w:type="spellEnd"/>
      <w:r w:rsidRPr="00617EEC">
        <w:rPr>
          <w:sz w:val="22"/>
          <w:szCs w:val="22"/>
        </w:rPr>
        <w:t xml:space="preserve">, </w:t>
      </w:r>
      <w:proofErr w:type="spellStart"/>
      <w:r w:rsidRPr="00617EEC">
        <w:rPr>
          <w:sz w:val="22"/>
          <w:szCs w:val="22"/>
        </w:rPr>
        <w:t>која</w:t>
      </w:r>
      <w:proofErr w:type="spellEnd"/>
      <w:r w:rsidRPr="00617EEC">
        <w:rPr>
          <w:sz w:val="22"/>
          <w:szCs w:val="22"/>
        </w:rPr>
        <w:t xml:space="preserve"> </w:t>
      </w:r>
      <w:proofErr w:type="spellStart"/>
      <w:r w:rsidRPr="00617EEC">
        <w:rPr>
          <w:sz w:val="22"/>
          <w:szCs w:val="22"/>
        </w:rPr>
        <w:t>ће</w:t>
      </w:r>
      <w:proofErr w:type="spellEnd"/>
      <w:r w:rsidRPr="00617EEC">
        <w:rPr>
          <w:sz w:val="22"/>
          <w:szCs w:val="22"/>
        </w:rPr>
        <w:t xml:space="preserve"> </w:t>
      </w:r>
      <w:proofErr w:type="spellStart"/>
      <w:r w:rsidRPr="00617EEC">
        <w:rPr>
          <w:sz w:val="22"/>
          <w:szCs w:val="22"/>
        </w:rPr>
        <w:t>бити</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клаузулама</w:t>
      </w:r>
      <w:proofErr w:type="spellEnd"/>
      <w:r w:rsidRPr="00617EEC">
        <w:rPr>
          <w:sz w:val="22"/>
          <w:szCs w:val="22"/>
        </w:rPr>
        <w:t xml:space="preserve">: </w:t>
      </w:r>
      <w:proofErr w:type="spellStart"/>
      <w:r w:rsidRPr="00617EEC">
        <w:rPr>
          <w:sz w:val="22"/>
          <w:szCs w:val="22"/>
        </w:rPr>
        <w:t>безусловна</w:t>
      </w:r>
      <w:proofErr w:type="spellEnd"/>
      <w:r w:rsidRPr="00617EEC">
        <w:rPr>
          <w:sz w:val="22"/>
          <w:szCs w:val="22"/>
        </w:rPr>
        <w:t xml:space="preserve"> и </w:t>
      </w:r>
      <w:proofErr w:type="spellStart"/>
      <w:r w:rsidRPr="00617EEC">
        <w:rPr>
          <w:sz w:val="22"/>
          <w:szCs w:val="22"/>
        </w:rPr>
        <w:t>платива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први</w:t>
      </w:r>
      <w:proofErr w:type="spellEnd"/>
      <w:r w:rsidRPr="00617EEC">
        <w:rPr>
          <w:sz w:val="22"/>
          <w:szCs w:val="22"/>
        </w:rPr>
        <w:t xml:space="preserve"> </w:t>
      </w:r>
      <w:proofErr w:type="spellStart"/>
      <w:r w:rsidRPr="00617EEC">
        <w:rPr>
          <w:sz w:val="22"/>
          <w:szCs w:val="22"/>
        </w:rPr>
        <w:t>позив</w:t>
      </w:r>
      <w:proofErr w:type="spellEnd"/>
      <w:r w:rsidRPr="00617EEC">
        <w:rPr>
          <w:sz w:val="22"/>
          <w:szCs w:val="22"/>
        </w:rPr>
        <w:t xml:space="preserve">, у </w:t>
      </w:r>
      <w:proofErr w:type="spellStart"/>
      <w:r w:rsidRPr="00617EEC">
        <w:rPr>
          <w:sz w:val="22"/>
          <w:szCs w:val="22"/>
        </w:rPr>
        <w:t>корист</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 xml:space="preserve">, у </w:t>
      </w:r>
      <w:proofErr w:type="spellStart"/>
      <w:r w:rsidRPr="00617EEC">
        <w:rPr>
          <w:sz w:val="22"/>
          <w:szCs w:val="22"/>
        </w:rPr>
        <w:t>износу</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r w:rsidR="00C74873">
        <w:rPr>
          <w:sz w:val="22"/>
          <w:szCs w:val="22"/>
        </w:rPr>
        <w:t>5</w:t>
      </w:r>
      <w:r w:rsidRPr="00617EEC">
        <w:rPr>
          <w:sz w:val="22"/>
          <w:szCs w:val="22"/>
        </w:rPr>
        <w:t>% (</w:t>
      </w:r>
      <w:proofErr w:type="spellStart"/>
      <w:r w:rsidR="00C74873">
        <w:rPr>
          <w:sz w:val="22"/>
          <w:szCs w:val="22"/>
        </w:rPr>
        <w:t>пет</w:t>
      </w:r>
      <w:proofErr w:type="spellEnd"/>
      <w:r w:rsidRPr="00617EEC">
        <w:rPr>
          <w:sz w:val="22"/>
          <w:szCs w:val="22"/>
        </w:rPr>
        <w:t xml:space="preserve"> </w:t>
      </w:r>
      <w:proofErr w:type="spellStart"/>
      <w:r w:rsidRPr="00617EEC">
        <w:rPr>
          <w:sz w:val="22"/>
          <w:szCs w:val="22"/>
        </w:rPr>
        <w:t>процената</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укупне</w:t>
      </w:r>
      <w:proofErr w:type="spellEnd"/>
      <w:r w:rsidRPr="00617EEC">
        <w:rPr>
          <w:sz w:val="22"/>
          <w:szCs w:val="22"/>
        </w:rPr>
        <w:t xml:space="preserve"> </w:t>
      </w:r>
      <w:proofErr w:type="spellStart"/>
      <w:r w:rsidRPr="00617EEC">
        <w:rPr>
          <w:sz w:val="22"/>
          <w:szCs w:val="22"/>
        </w:rPr>
        <w:t>вредности</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без</w:t>
      </w:r>
      <w:proofErr w:type="spellEnd"/>
      <w:r w:rsidRPr="00617EEC">
        <w:rPr>
          <w:sz w:val="22"/>
          <w:szCs w:val="22"/>
        </w:rPr>
        <w:t xml:space="preserve"> ПДВ-а,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роком</w:t>
      </w:r>
      <w:proofErr w:type="spellEnd"/>
      <w:r w:rsidRPr="00617EEC">
        <w:rPr>
          <w:sz w:val="22"/>
          <w:szCs w:val="22"/>
        </w:rPr>
        <w:t xml:space="preserve"> </w:t>
      </w:r>
      <w:proofErr w:type="spellStart"/>
      <w:r w:rsidRPr="00617EEC">
        <w:rPr>
          <w:sz w:val="22"/>
          <w:szCs w:val="22"/>
        </w:rPr>
        <w:t>важности</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30 (</w:t>
      </w:r>
      <w:proofErr w:type="spellStart"/>
      <w:r w:rsidRPr="00617EEC">
        <w:rPr>
          <w:sz w:val="22"/>
          <w:szCs w:val="22"/>
        </w:rPr>
        <w:t>тридесет</w:t>
      </w:r>
      <w:proofErr w:type="spellEnd"/>
      <w:r w:rsidRPr="00617EEC">
        <w:rPr>
          <w:sz w:val="22"/>
          <w:szCs w:val="22"/>
        </w:rPr>
        <w:t xml:space="preserve">) </w:t>
      </w:r>
      <w:proofErr w:type="spellStart"/>
      <w:r w:rsidRPr="00617EEC">
        <w:rPr>
          <w:sz w:val="22"/>
          <w:szCs w:val="22"/>
        </w:rPr>
        <w:t>дана</w:t>
      </w:r>
      <w:proofErr w:type="spellEnd"/>
      <w:r w:rsidRPr="00617EEC">
        <w:rPr>
          <w:sz w:val="22"/>
          <w:szCs w:val="22"/>
        </w:rPr>
        <w:t xml:space="preserve"> </w:t>
      </w:r>
      <w:proofErr w:type="spellStart"/>
      <w:r w:rsidRPr="00617EEC">
        <w:rPr>
          <w:sz w:val="22"/>
          <w:szCs w:val="22"/>
        </w:rPr>
        <w:t>дужи</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уговореног</w:t>
      </w:r>
      <w:proofErr w:type="spellEnd"/>
      <w:r w:rsidRPr="00617EEC">
        <w:rPr>
          <w:sz w:val="22"/>
          <w:szCs w:val="22"/>
        </w:rPr>
        <w:t xml:space="preserve"> </w:t>
      </w:r>
      <w:proofErr w:type="spellStart"/>
      <w:r w:rsidRPr="00617EEC">
        <w:rPr>
          <w:sz w:val="22"/>
          <w:szCs w:val="22"/>
        </w:rPr>
        <w:t>рока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завршетак</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с </w:t>
      </w:r>
      <w:proofErr w:type="spellStart"/>
      <w:r w:rsidRPr="00617EEC">
        <w:rPr>
          <w:sz w:val="22"/>
          <w:szCs w:val="22"/>
        </w:rPr>
        <w:t>тим</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евентуални</w:t>
      </w:r>
      <w:proofErr w:type="spellEnd"/>
      <w:r w:rsidRPr="00617EEC">
        <w:rPr>
          <w:sz w:val="22"/>
          <w:szCs w:val="22"/>
        </w:rPr>
        <w:t xml:space="preserve"> </w:t>
      </w:r>
      <w:proofErr w:type="spellStart"/>
      <w:r w:rsidRPr="00617EEC">
        <w:rPr>
          <w:sz w:val="22"/>
          <w:szCs w:val="22"/>
        </w:rPr>
        <w:t>продужетак</w:t>
      </w:r>
      <w:proofErr w:type="spellEnd"/>
      <w:r w:rsidRPr="00617EEC">
        <w:rPr>
          <w:sz w:val="22"/>
          <w:szCs w:val="22"/>
        </w:rPr>
        <w:t xml:space="preserve"> </w:t>
      </w:r>
      <w:proofErr w:type="spellStart"/>
      <w:r w:rsidRPr="00617EEC">
        <w:rPr>
          <w:sz w:val="22"/>
          <w:szCs w:val="22"/>
        </w:rPr>
        <w:t>рока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завршетак</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има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последицу</w:t>
      </w:r>
      <w:proofErr w:type="spellEnd"/>
      <w:r w:rsidRPr="00617EEC">
        <w:rPr>
          <w:sz w:val="22"/>
          <w:szCs w:val="22"/>
        </w:rPr>
        <w:t xml:space="preserve"> и </w:t>
      </w:r>
      <w:proofErr w:type="spellStart"/>
      <w:r w:rsidRPr="00617EEC">
        <w:rPr>
          <w:sz w:val="22"/>
          <w:szCs w:val="22"/>
        </w:rPr>
        <w:t>продужење</w:t>
      </w:r>
      <w:proofErr w:type="spellEnd"/>
      <w:r w:rsidRPr="00617EEC">
        <w:rPr>
          <w:sz w:val="22"/>
          <w:szCs w:val="22"/>
        </w:rPr>
        <w:t xml:space="preserve"> </w:t>
      </w:r>
      <w:proofErr w:type="spellStart"/>
      <w:r w:rsidRPr="00617EEC">
        <w:rPr>
          <w:sz w:val="22"/>
          <w:szCs w:val="22"/>
        </w:rPr>
        <w:t>рока</w:t>
      </w:r>
      <w:proofErr w:type="spellEnd"/>
      <w:r w:rsidRPr="00617EEC">
        <w:rPr>
          <w:sz w:val="22"/>
          <w:szCs w:val="22"/>
        </w:rPr>
        <w:t xml:space="preserve"> </w:t>
      </w:r>
      <w:proofErr w:type="spellStart"/>
      <w:r w:rsidRPr="00617EEC">
        <w:rPr>
          <w:sz w:val="22"/>
          <w:szCs w:val="22"/>
        </w:rPr>
        <w:t>важења</w:t>
      </w:r>
      <w:proofErr w:type="spellEnd"/>
      <w:r w:rsidRPr="00617EEC">
        <w:rPr>
          <w:sz w:val="22"/>
          <w:szCs w:val="22"/>
        </w:rPr>
        <w:t xml:space="preserve"> </w:t>
      </w:r>
      <w:proofErr w:type="spellStart"/>
      <w:r w:rsidRPr="00617EEC">
        <w:rPr>
          <w:sz w:val="22"/>
          <w:szCs w:val="22"/>
        </w:rPr>
        <w:t>гаранције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исти</w:t>
      </w:r>
      <w:proofErr w:type="spellEnd"/>
      <w:r w:rsidRPr="00617EEC">
        <w:rPr>
          <w:sz w:val="22"/>
          <w:szCs w:val="22"/>
        </w:rPr>
        <w:t xml:space="preserve"> </w:t>
      </w:r>
      <w:proofErr w:type="spellStart"/>
      <w:r w:rsidRPr="00617EEC">
        <w:rPr>
          <w:sz w:val="22"/>
          <w:szCs w:val="22"/>
        </w:rPr>
        <w:t>број</w:t>
      </w:r>
      <w:proofErr w:type="spellEnd"/>
      <w:r w:rsidRPr="00617EEC">
        <w:rPr>
          <w:sz w:val="22"/>
          <w:szCs w:val="22"/>
        </w:rPr>
        <w:t xml:space="preserve"> </w:t>
      </w:r>
      <w:proofErr w:type="spellStart"/>
      <w:r w:rsidRPr="00617EEC">
        <w:rPr>
          <w:sz w:val="22"/>
          <w:szCs w:val="22"/>
        </w:rPr>
        <w:t>дана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ће</w:t>
      </w:r>
      <w:proofErr w:type="spellEnd"/>
      <w:r w:rsidRPr="00617EEC">
        <w:rPr>
          <w:sz w:val="22"/>
          <w:szCs w:val="22"/>
        </w:rPr>
        <w:t xml:space="preserve"> </w:t>
      </w:r>
      <w:proofErr w:type="spellStart"/>
      <w:r w:rsidRPr="00617EEC">
        <w:rPr>
          <w:sz w:val="22"/>
          <w:szCs w:val="22"/>
        </w:rPr>
        <w:t>бити</w:t>
      </w:r>
      <w:proofErr w:type="spellEnd"/>
      <w:r w:rsidRPr="00617EEC">
        <w:rPr>
          <w:sz w:val="22"/>
          <w:szCs w:val="22"/>
        </w:rPr>
        <w:t xml:space="preserve"> </w:t>
      </w:r>
      <w:proofErr w:type="spellStart"/>
      <w:r w:rsidRPr="00617EEC">
        <w:rPr>
          <w:sz w:val="22"/>
          <w:szCs w:val="22"/>
        </w:rPr>
        <w:t>продужен</w:t>
      </w:r>
      <w:proofErr w:type="spellEnd"/>
      <w:r w:rsidRPr="00617EEC">
        <w:rPr>
          <w:sz w:val="22"/>
          <w:szCs w:val="22"/>
        </w:rPr>
        <w:t xml:space="preserve"> и </w:t>
      </w:r>
      <w:proofErr w:type="spellStart"/>
      <w:r w:rsidRPr="00617EEC">
        <w:rPr>
          <w:sz w:val="22"/>
          <w:szCs w:val="22"/>
        </w:rPr>
        <w:t>рок</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завршетак</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
    <w:p w14:paraId="76D4025C" w14:textId="30DB6DAB" w:rsidR="003A6B19" w:rsidRPr="00617EEC" w:rsidRDefault="00397188" w:rsidP="003A6B19">
      <w:pPr>
        <w:jc w:val="both"/>
        <w:rPr>
          <w:sz w:val="22"/>
          <w:szCs w:val="22"/>
        </w:rPr>
      </w:pPr>
      <w:r w:rsidRPr="00617EEC">
        <w:rPr>
          <w:sz w:val="22"/>
          <w:szCs w:val="22"/>
        </w:rPr>
        <w:tab/>
      </w:r>
      <w:proofErr w:type="spellStart"/>
      <w:r w:rsidR="003A6B19" w:rsidRPr="00617EEC">
        <w:rPr>
          <w:sz w:val="22"/>
          <w:szCs w:val="22"/>
        </w:rPr>
        <w:t>Приликом</w:t>
      </w:r>
      <w:proofErr w:type="spellEnd"/>
      <w:r w:rsidR="003A6B19" w:rsidRPr="00617EEC">
        <w:rPr>
          <w:sz w:val="22"/>
          <w:szCs w:val="22"/>
        </w:rPr>
        <w:t xml:space="preserve"> </w:t>
      </w:r>
      <w:proofErr w:type="spellStart"/>
      <w:r w:rsidR="003A6B19" w:rsidRPr="00617EEC">
        <w:rPr>
          <w:sz w:val="22"/>
          <w:szCs w:val="22"/>
        </w:rPr>
        <w:t>примопредаје</w:t>
      </w:r>
      <w:proofErr w:type="spellEnd"/>
      <w:r w:rsidR="003A6B19" w:rsidRPr="00617EEC">
        <w:rPr>
          <w:sz w:val="22"/>
          <w:szCs w:val="22"/>
        </w:rPr>
        <w:t xml:space="preserve"> </w:t>
      </w:r>
      <w:proofErr w:type="spellStart"/>
      <w:r w:rsidR="003A6B19" w:rsidRPr="00617EEC">
        <w:rPr>
          <w:sz w:val="22"/>
          <w:szCs w:val="22"/>
        </w:rPr>
        <w:t>радова</w:t>
      </w:r>
      <w:proofErr w:type="spellEnd"/>
      <w:r w:rsidR="003A6B19" w:rsidRPr="00617EEC">
        <w:rPr>
          <w:sz w:val="22"/>
          <w:szCs w:val="22"/>
        </w:rPr>
        <w:t xml:space="preserve"> </w:t>
      </w:r>
      <w:proofErr w:type="spellStart"/>
      <w:r w:rsidR="003A6B19" w:rsidRPr="00617EEC">
        <w:rPr>
          <w:sz w:val="22"/>
          <w:szCs w:val="22"/>
        </w:rPr>
        <w:t>Извођач</w:t>
      </w:r>
      <w:proofErr w:type="spellEnd"/>
      <w:r w:rsidR="003A6B19" w:rsidRPr="00617EEC">
        <w:rPr>
          <w:sz w:val="22"/>
          <w:szCs w:val="22"/>
        </w:rPr>
        <w:t xml:space="preserve"> </w:t>
      </w:r>
      <w:proofErr w:type="spellStart"/>
      <w:r w:rsidR="003A6B19" w:rsidRPr="00617EEC">
        <w:rPr>
          <w:sz w:val="22"/>
          <w:szCs w:val="22"/>
        </w:rPr>
        <w:t>радова</w:t>
      </w:r>
      <w:proofErr w:type="spellEnd"/>
      <w:r w:rsidR="003A6B19" w:rsidRPr="00617EEC">
        <w:rPr>
          <w:sz w:val="22"/>
          <w:szCs w:val="22"/>
        </w:rPr>
        <w:t xml:space="preserve"> </w:t>
      </w:r>
      <w:proofErr w:type="spellStart"/>
      <w:r w:rsidR="003A6B19" w:rsidRPr="00617EEC">
        <w:rPr>
          <w:sz w:val="22"/>
          <w:szCs w:val="22"/>
        </w:rPr>
        <w:t>се</w:t>
      </w:r>
      <w:proofErr w:type="spellEnd"/>
      <w:r w:rsidR="003A6B19" w:rsidRPr="00617EEC">
        <w:rPr>
          <w:sz w:val="22"/>
          <w:szCs w:val="22"/>
        </w:rPr>
        <w:t xml:space="preserve"> </w:t>
      </w:r>
      <w:proofErr w:type="spellStart"/>
      <w:r w:rsidR="003A6B19" w:rsidRPr="00617EEC">
        <w:rPr>
          <w:sz w:val="22"/>
          <w:szCs w:val="22"/>
        </w:rPr>
        <w:t>обавезује</w:t>
      </w:r>
      <w:proofErr w:type="spellEnd"/>
      <w:r w:rsidR="003A6B19" w:rsidRPr="00617EEC">
        <w:rPr>
          <w:sz w:val="22"/>
          <w:szCs w:val="22"/>
        </w:rPr>
        <w:t xml:space="preserve"> </w:t>
      </w:r>
      <w:proofErr w:type="spellStart"/>
      <w:r w:rsidR="003A6B19" w:rsidRPr="00617EEC">
        <w:rPr>
          <w:sz w:val="22"/>
          <w:szCs w:val="22"/>
        </w:rPr>
        <w:t>да</w:t>
      </w:r>
      <w:proofErr w:type="spellEnd"/>
      <w:r w:rsidR="003A6B19" w:rsidRPr="00617EEC">
        <w:rPr>
          <w:sz w:val="22"/>
          <w:szCs w:val="22"/>
        </w:rPr>
        <w:t xml:space="preserve"> </w:t>
      </w:r>
      <w:proofErr w:type="spellStart"/>
      <w:r w:rsidR="003A6B19" w:rsidRPr="00617EEC">
        <w:rPr>
          <w:sz w:val="22"/>
          <w:szCs w:val="22"/>
        </w:rPr>
        <w:t>Наручиоцу</w:t>
      </w:r>
      <w:proofErr w:type="spellEnd"/>
      <w:r w:rsidR="003A6B19" w:rsidRPr="00617EEC">
        <w:rPr>
          <w:sz w:val="22"/>
          <w:szCs w:val="22"/>
        </w:rPr>
        <w:t xml:space="preserve"> </w:t>
      </w:r>
      <w:proofErr w:type="spellStart"/>
      <w:r w:rsidR="003A6B19" w:rsidRPr="00617EEC">
        <w:rPr>
          <w:sz w:val="22"/>
          <w:szCs w:val="22"/>
        </w:rPr>
        <w:t>преда</w:t>
      </w:r>
      <w:proofErr w:type="spellEnd"/>
      <w:r w:rsidR="003A6B19" w:rsidRPr="00617EEC">
        <w:rPr>
          <w:sz w:val="22"/>
          <w:szCs w:val="22"/>
        </w:rPr>
        <w:t xml:space="preserve"> </w:t>
      </w:r>
      <w:proofErr w:type="spellStart"/>
      <w:r w:rsidR="00C74873">
        <w:rPr>
          <w:b/>
          <w:i/>
          <w:sz w:val="22"/>
          <w:szCs w:val="22"/>
        </w:rPr>
        <w:t>бланко</w:t>
      </w:r>
      <w:proofErr w:type="spellEnd"/>
      <w:r w:rsidR="00C74873">
        <w:rPr>
          <w:b/>
          <w:i/>
          <w:sz w:val="22"/>
          <w:szCs w:val="22"/>
        </w:rPr>
        <w:t xml:space="preserve"> </w:t>
      </w:r>
      <w:proofErr w:type="spellStart"/>
      <w:r w:rsidR="00C74873">
        <w:rPr>
          <w:b/>
          <w:i/>
          <w:sz w:val="22"/>
          <w:szCs w:val="22"/>
        </w:rPr>
        <w:t>соло</w:t>
      </w:r>
      <w:proofErr w:type="spellEnd"/>
      <w:r w:rsidR="00C74873">
        <w:rPr>
          <w:b/>
          <w:i/>
          <w:sz w:val="22"/>
          <w:szCs w:val="22"/>
        </w:rPr>
        <w:t xml:space="preserve"> </w:t>
      </w:r>
      <w:proofErr w:type="spellStart"/>
      <w:r w:rsidR="00C74873">
        <w:rPr>
          <w:b/>
          <w:i/>
          <w:sz w:val="22"/>
          <w:szCs w:val="22"/>
        </w:rPr>
        <w:t>меницу</w:t>
      </w:r>
      <w:proofErr w:type="spellEnd"/>
      <w:r w:rsidR="00C74873">
        <w:rPr>
          <w:b/>
          <w:i/>
          <w:sz w:val="22"/>
          <w:szCs w:val="22"/>
        </w:rPr>
        <w:t xml:space="preserve"> </w:t>
      </w:r>
      <w:proofErr w:type="spellStart"/>
      <w:r w:rsidR="00AE2913" w:rsidRPr="00FF091A">
        <w:rPr>
          <w:b/>
          <w:color w:val="FF0000"/>
          <w:sz w:val="22"/>
          <w:szCs w:val="22"/>
        </w:rPr>
        <w:t>са</w:t>
      </w:r>
      <w:proofErr w:type="spellEnd"/>
      <w:r w:rsidR="00AE2913" w:rsidRPr="00FF091A">
        <w:rPr>
          <w:b/>
          <w:color w:val="FF0000"/>
          <w:sz w:val="22"/>
          <w:szCs w:val="22"/>
        </w:rPr>
        <w:t xml:space="preserve"> </w:t>
      </w:r>
      <w:proofErr w:type="spellStart"/>
      <w:r w:rsidR="00AE2913" w:rsidRPr="00FF091A">
        <w:rPr>
          <w:b/>
          <w:color w:val="FF0000"/>
          <w:sz w:val="22"/>
          <w:szCs w:val="22"/>
        </w:rPr>
        <w:t>меничним</w:t>
      </w:r>
      <w:proofErr w:type="spellEnd"/>
      <w:r w:rsidR="00AE2913" w:rsidRPr="00FF091A">
        <w:rPr>
          <w:b/>
          <w:color w:val="FF0000"/>
          <w:sz w:val="22"/>
          <w:szCs w:val="22"/>
        </w:rPr>
        <w:t xml:space="preserve"> </w:t>
      </w:r>
      <w:proofErr w:type="spellStart"/>
      <w:r w:rsidR="00AE2913" w:rsidRPr="00FF091A">
        <w:rPr>
          <w:b/>
          <w:color w:val="FF0000"/>
          <w:sz w:val="22"/>
          <w:szCs w:val="22"/>
        </w:rPr>
        <w:t>писмом-овлашћењем</w:t>
      </w:r>
      <w:proofErr w:type="spellEnd"/>
      <w:r w:rsidR="00AE2913" w:rsidRPr="00FF091A">
        <w:rPr>
          <w:b/>
          <w:color w:val="FF0000"/>
          <w:sz w:val="22"/>
          <w:szCs w:val="22"/>
        </w:rPr>
        <w:t xml:space="preserve">, </w:t>
      </w:r>
      <w:proofErr w:type="spellStart"/>
      <w:r w:rsidR="00AE2913" w:rsidRPr="00FF091A">
        <w:rPr>
          <w:b/>
          <w:color w:val="FF0000"/>
          <w:sz w:val="22"/>
          <w:szCs w:val="22"/>
        </w:rPr>
        <w:t>регистровану</w:t>
      </w:r>
      <w:proofErr w:type="spellEnd"/>
      <w:r w:rsidR="00AE2913" w:rsidRPr="00FF091A">
        <w:rPr>
          <w:b/>
          <w:color w:val="FF0000"/>
          <w:sz w:val="22"/>
          <w:szCs w:val="22"/>
        </w:rPr>
        <w:t xml:space="preserve"> у НБС,</w:t>
      </w:r>
      <w:r w:rsidR="00643104">
        <w:rPr>
          <w:b/>
          <w:color w:val="FF0000"/>
          <w:sz w:val="22"/>
          <w:szCs w:val="22"/>
          <w:lang w:val="sr-Cyrl-RS"/>
        </w:rPr>
        <w:t xml:space="preserve"> </w:t>
      </w:r>
      <w:proofErr w:type="spellStart"/>
      <w:r w:rsidR="003A6B19" w:rsidRPr="00617EEC">
        <w:rPr>
          <w:b/>
          <w:i/>
          <w:sz w:val="22"/>
          <w:szCs w:val="22"/>
        </w:rPr>
        <w:t>за</w:t>
      </w:r>
      <w:proofErr w:type="spellEnd"/>
      <w:r w:rsidR="003A6B19" w:rsidRPr="00617EEC">
        <w:rPr>
          <w:b/>
          <w:i/>
          <w:sz w:val="22"/>
          <w:szCs w:val="22"/>
        </w:rPr>
        <w:t xml:space="preserve"> </w:t>
      </w:r>
      <w:proofErr w:type="spellStart"/>
      <w:r w:rsidR="003A6B19" w:rsidRPr="00617EEC">
        <w:rPr>
          <w:b/>
          <w:i/>
          <w:sz w:val="22"/>
          <w:szCs w:val="22"/>
        </w:rPr>
        <w:t>отклањање</w:t>
      </w:r>
      <w:proofErr w:type="spellEnd"/>
      <w:r w:rsidR="003A6B19" w:rsidRPr="00617EEC">
        <w:rPr>
          <w:b/>
          <w:i/>
          <w:sz w:val="22"/>
          <w:szCs w:val="22"/>
        </w:rPr>
        <w:t xml:space="preserve"> </w:t>
      </w:r>
      <w:proofErr w:type="spellStart"/>
      <w:r w:rsidR="003A6B19" w:rsidRPr="00617EEC">
        <w:rPr>
          <w:b/>
          <w:i/>
          <w:sz w:val="22"/>
          <w:szCs w:val="22"/>
        </w:rPr>
        <w:t>грешака</w:t>
      </w:r>
      <w:proofErr w:type="spellEnd"/>
      <w:r w:rsidR="003A6B19" w:rsidRPr="00617EEC">
        <w:rPr>
          <w:b/>
          <w:i/>
          <w:sz w:val="22"/>
          <w:szCs w:val="22"/>
        </w:rPr>
        <w:t xml:space="preserve"> у </w:t>
      </w:r>
      <w:proofErr w:type="spellStart"/>
      <w:r w:rsidR="003A6B19" w:rsidRPr="00617EEC">
        <w:rPr>
          <w:b/>
          <w:i/>
          <w:sz w:val="22"/>
          <w:szCs w:val="22"/>
        </w:rPr>
        <w:t>гарантном</w:t>
      </w:r>
      <w:proofErr w:type="spellEnd"/>
      <w:r w:rsidR="003A6B19" w:rsidRPr="00617EEC">
        <w:rPr>
          <w:b/>
          <w:i/>
          <w:sz w:val="22"/>
          <w:szCs w:val="22"/>
        </w:rPr>
        <w:t xml:space="preserve"> </w:t>
      </w:r>
      <w:proofErr w:type="spellStart"/>
      <w:r w:rsidR="003A6B19" w:rsidRPr="00617EEC">
        <w:rPr>
          <w:b/>
          <w:i/>
          <w:sz w:val="22"/>
          <w:szCs w:val="22"/>
        </w:rPr>
        <w:t>року</w:t>
      </w:r>
      <w:proofErr w:type="spellEnd"/>
      <w:r w:rsidR="003A6B19" w:rsidRPr="00617EEC">
        <w:rPr>
          <w:sz w:val="22"/>
          <w:szCs w:val="22"/>
        </w:rPr>
        <w:t xml:space="preserve">, </w:t>
      </w:r>
      <w:proofErr w:type="spellStart"/>
      <w:r w:rsidR="003A6B19" w:rsidRPr="00617EEC">
        <w:rPr>
          <w:sz w:val="22"/>
          <w:szCs w:val="22"/>
        </w:rPr>
        <w:t>која</w:t>
      </w:r>
      <w:proofErr w:type="spellEnd"/>
      <w:r w:rsidR="003A6B19" w:rsidRPr="00617EEC">
        <w:rPr>
          <w:sz w:val="22"/>
          <w:szCs w:val="22"/>
        </w:rPr>
        <w:t xml:space="preserve"> </w:t>
      </w:r>
      <w:proofErr w:type="spellStart"/>
      <w:r w:rsidR="003A6B19" w:rsidRPr="00617EEC">
        <w:rPr>
          <w:sz w:val="22"/>
          <w:szCs w:val="22"/>
        </w:rPr>
        <w:t>ће</w:t>
      </w:r>
      <w:proofErr w:type="spellEnd"/>
      <w:r w:rsidR="003A6B19" w:rsidRPr="00617EEC">
        <w:rPr>
          <w:sz w:val="22"/>
          <w:szCs w:val="22"/>
        </w:rPr>
        <w:t xml:space="preserve"> </w:t>
      </w:r>
      <w:proofErr w:type="spellStart"/>
      <w:r w:rsidR="003A6B19" w:rsidRPr="00617EEC">
        <w:rPr>
          <w:sz w:val="22"/>
          <w:szCs w:val="22"/>
        </w:rPr>
        <w:t>бити</w:t>
      </w:r>
      <w:proofErr w:type="spellEnd"/>
      <w:r w:rsidR="003A6B19" w:rsidRPr="00617EEC">
        <w:rPr>
          <w:sz w:val="22"/>
          <w:szCs w:val="22"/>
        </w:rPr>
        <w:t xml:space="preserve"> </w:t>
      </w:r>
      <w:proofErr w:type="spellStart"/>
      <w:r w:rsidR="003A6B19" w:rsidRPr="00617EEC">
        <w:rPr>
          <w:sz w:val="22"/>
          <w:szCs w:val="22"/>
        </w:rPr>
        <w:t>са</w:t>
      </w:r>
      <w:proofErr w:type="spellEnd"/>
      <w:r w:rsidR="003A6B19" w:rsidRPr="00617EEC">
        <w:rPr>
          <w:sz w:val="22"/>
          <w:szCs w:val="22"/>
        </w:rPr>
        <w:t xml:space="preserve"> </w:t>
      </w:r>
      <w:proofErr w:type="spellStart"/>
      <w:r w:rsidR="003A6B19" w:rsidRPr="00617EEC">
        <w:rPr>
          <w:sz w:val="22"/>
          <w:szCs w:val="22"/>
        </w:rPr>
        <w:t>клаузулама</w:t>
      </w:r>
      <w:proofErr w:type="spellEnd"/>
      <w:r w:rsidR="003A6B19" w:rsidRPr="00617EEC">
        <w:rPr>
          <w:sz w:val="22"/>
          <w:szCs w:val="22"/>
        </w:rPr>
        <w:t xml:space="preserve">: </w:t>
      </w:r>
      <w:proofErr w:type="spellStart"/>
      <w:r w:rsidR="003A6B19" w:rsidRPr="00617EEC">
        <w:rPr>
          <w:sz w:val="22"/>
          <w:szCs w:val="22"/>
        </w:rPr>
        <w:t>безусловна</w:t>
      </w:r>
      <w:proofErr w:type="spellEnd"/>
      <w:r w:rsidR="003A6B19" w:rsidRPr="00617EEC">
        <w:rPr>
          <w:sz w:val="22"/>
          <w:szCs w:val="22"/>
        </w:rPr>
        <w:t xml:space="preserve"> и </w:t>
      </w:r>
      <w:proofErr w:type="spellStart"/>
      <w:r w:rsidR="003A6B19" w:rsidRPr="00617EEC">
        <w:rPr>
          <w:sz w:val="22"/>
          <w:szCs w:val="22"/>
        </w:rPr>
        <w:t>платива</w:t>
      </w:r>
      <w:proofErr w:type="spellEnd"/>
      <w:r w:rsidR="003A6B19" w:rsidRPr="00617EEC">
        <w:rPr>
          <w:sz w:val="22"/>
          <w:szCs w:val="22"/>
        </w:rPr>
        <w:t xml:space="preserve"> </w:t>
      </w:r>
      <w:proofErr w:type="spellStart"/>
      <w:r w:rsidR="003A6B19" w:rsidRPr="00617EEC">
        <w:rPr>
          <w:sz w:val="22"/>
          <w:szCs w:val="22"/>
        </w:rPr>
        <w:t>на</w:t>
      </w:r>
      <w:proofErr w:type="spellEnd"/>
      <w:r w:rsidR="003A6B19" w:rsidRPr="00617EEC">
        <w:rPr>
          <w:sz w:val="22"/>
          <w:szCs w:val="22"/>
        </w:rPr>
        <w:t xml:space="preserve"> </w:t>
      </w:r>
      <w:proofErr w:type="spellStart"/>
      <w:r w:rsidR="003A6B19" w:rsidRPr="00617EEC">
        <w:rPr>
          <w:sz w:val="22"/>
          <w:szCs w:val="22"/>
        </w:rPr>
        <w:t>први</w:t>
      </w:r>
      <w:proofErr w:type="spellEnd"/>
      <w:r w:rsidR="003A6B19" w:rsidRPr="00617EEC">
        <w:rPr>
          <w:sz w:val="22"/>
          <w:szCs w:val="22"/>
        </w:rPr>
        <w:t xml:space="preserve"> </w:t>
      </w:r>
      <w:proofErr w:type="spellStart"/>
      <w:r w:rsidR="003A6B19" w:rsidRPr="00617EEC">
        <w:rPr>
          <w:sz w:val="22"/>
          <w:szCs w:val="22"/>
        </w:rPr>
        <w:t>позив</w:t>
      </w:r>
      <w:proofErr w:type="spellEnd"/>
      <w:r w:rsidR="003A6B19" w:rsidRPr="00617EEC">
        <w:rPr>
          <w:sz w:val="22"/>
          <w:szCs w:val="22"/>
        </w:rPr>
        <w:t xml:space="preserve">, у </w:t>
      </w:r>
      <w:proofErr w:type="spellStart"/>
      <w:r w:rsidR="003A6B19" w:rsidRPr="00617EEC">
        <w:rPr>
          <w:sz w:val="22"/>
          <w:szCs w:val="22"/>
        </w:rPr>
        <w:t>висини</w:t>
      </w:r>
      <w:proofErr w:type="spellEnd"/>
      <w:r w:rsidR="003A6B19" w:rsidRPr="00617EEC">
        <w:rPr>
          <w:sz w:val="22"/>
          <w:szCs w:val="22"/>
        </w:rPr>
        <w:t xml:space="preserve"> </w:t>
      </w:r>
      <w:proofErr w:type="spellStart"/>
      <w:r w:rsidR="003A6B19" w:rsidRPr="00617EEC">
        <w:rPr>
          <w:sz w:val="22"/>
          <w:szCs w:val="22"/>
        </w:rPr>
        <w:t>од</w:t>
      </w:r>
      <w:proofErr w:type="spellEnd"/>
      <w:r w:rsidR="003A6B19" w:rsidRPr="00617EEC">
        <w:rPr>
          <w:sz w:val="22"/>
          <w:szCs w:val="22"/>
        </w:rPr>
        <w:t xml:space="preserve"> 5% (</w:t>
      </w:r>
      <w:proofErr w:type="spellStart"/>
      <w:r w:rsidR="003A6B19" w:rsidRPr="00617EEC">
        <w:rPr>
          <w:sz w:val="22"/>
          <w:szCs w:val="22"/>
        </w:rPr>
        <w:t>пет</w:t>
      </w:r>
      <w:proofErr w:type="spellEnd"/>
      <w:r w:rsidR="003A6B19" w:rsidRPr="00617EEC">
        <w:rPr>
          <w:sz w:val="22"/>
          <w:szCs w:val="22"/>
        </w:rPr>
        <w:t xml:space="preserve"> </w:t>
      </w:r>
      <w:proofErr w:type="spellStart"/>
      <w:r w:rsidR="003A6B19" w:rsidRPr="00617EEC">
        <w:rPr>
          <w:sz w:val="22"/>
          <w:szCs w:val="22"/>
        </w:rPr>
        <w:t>процената</w:t>
      </w:r>
      <w:proofErr w:type="spellEnd"/>
      <w:r w:rsidR="003A6B19" w:rsidRPr="00617EEC">
        <w:rPr>
          <w:sz w:val="22"/>
          <w:szCs w:val="22"/>
        </w:rPr>
        <w:t xml:space="preserve">) </w:t>
      </w:r>
      <w:proofErr w:type="spellStart"/>
      <w:r w:rsidR="003A6B19" w:rsidRPr="00617EEC">
        <w:rPr>
          <w:sz w:val="22"/>
          <w:szCs w:val="22"/>
        </w:rPr>
        <w:t>од</w:t>
      </w:r>
      <w:proofErr w:type="spellEnd"/>
      <w:r w:rsidR="003A6B19" w:rsidRPr="00617EEC">
        <w:rPr>
          <w:sz w:val="22"/>
          <w:szCs w:val="22"/>
        </w:rPr>
        <w:t xml:space="preserve"> </w:t>
      </w:r>
      <w:proofErr w:type="spellStart"/>
      <w:r w:rsidR="003A6B19" w:rsidRPr="00617EEC">
        <w:rPr>
          <w:sz w:val="22"/>
          <w:szCs w:val="22"/>
        </w:rPr>
        <w:t>укупне</w:t>
      </w:r>
      <w:proofErr w:type="spellEnd"/>
      <w:r w:rsidR="003A6B19" w:rsidRPr="00617EEC">
        <w:rPr>
          <w:sz w:val="22"/>
          <w:szCs w:val="22"/>
        </w:rPr>
        <w:t xml:space="preserve"> </w:t>
      </w:r>
      <w:proofErr w:type="spellStart"/>
      <w:r w:rsidR="003A6B19" w:rsidRPr="00617EEC">
        <w:rPr>
          <w:sz w:val="22"/>
          <w:szCs w:val="22"/>
        </w:rPr>
        <w:t>вредности</w:t>
      </w:r>
      <w:proofErr w:type="spellEnd"/>
      <w:r w:rsidR="003A6B19" w:rsidRPr="00617EEC">
        <w:rPr>
          <w:sz w:val="22"/>
          <w:szCs w:val="22"/>
        </w:rPr>
        <w:t xml:space="preserve"> </w:t>
      </w:r>
      <w:proofErr w:type="spellStart"/>
      <w:r w:rsidR="003A6B19" w:rsidRPr="00617EEC">
        <w:rPr>
          <w:sz w:val="22"/>
          <w:szCs w:val="22"/>
        </w:rPr>
        <w:t>изведених</w:t>
      </w:r>
      <w:proofErr w:type="spellEnd"/>
      <w:r w:rsidR="003A6B19" w:rsidRPr="00617EEC">
        <w:rPr>
          <w:sz w:val="22"/>
          <w:szCs w:val="22"/>
        </w:rPr>
        <w:t xml:space="preserve"> </w:t>
      </w:r>
      <w:proofErr w:type="spellStart"/>
      <w:r w:rsidR="003A6B19" w:rsidRPr="00617EEC">
        <w:rPr>
          <w:sz w:val="22"/>
          <w:szCs w:val="22"/>
        </w:rPr>
        <w:t>радова</w:t>
      </w:r>
      <w:proofErr w:type="spellEnd"/>
      <w:r w:rsidR="003A6B19" w:rsidRPr="00617EEC">
        <w:rPr>
          <w:sz w:val="22"/>
          <w:szCs w:val="22"/>
        </w:rPr>
        <w:t xml:space="preserve"> </w:t>
      </w:r>
      <w:proofErr w:type="spellStart"/>
      <w:r w:rsidR="003A6B19" w:rsidRPr="00617EEC">
        <w:rPr>
          <w:sz w:val="22"/>
          <w:szCs w:val="22"/>
        </w:rPr>
        <w:t>без</w:t>
      </w:r>
      <w:proofErr w:type="spellEnd"/>
      <w:r w:rsidR="003A6B19" w:rsidRPr="00617EEC">
        <w:rPr>
          <w:sz w:val="22"/>
          <w:szCs w:val="22"/>
        </w:rPr>
        <w:t xml:space="preserve"> ПДВ-а, </w:t>
      </w:r>
      <w:proofErr w:type="spellStart"/>
      <w:r w:rsidR="003A6B19" w:rsidRPr="00617EEC">
        <w:rPr>
          <w:sz w:val="22"/>
          <w:szCs w:val="22"/>
        </w:rPr>
        <w:t>са</w:t>
      </w:r>
      <w:proofErr w:type="spellEnd"/>
      <w:r w:rsidR="003A6B19" w:rsidRPr="00617EEC">
        <w:rPr>
          <w:sz w:val="22"/>
          <w:szCs w:val="22"/>
        </w:rPr>
        <w:t xml:space="preserve"> </w:t>
      </w:r>
      <w:proofErr w:type="spellStart"/>
      <w:r w:rsidR="003A6B19" w:rsidRPr="00617EEC">
        <w:rPr>
          <w:sz w:val="22"/>
          <w:szCs w:val="22"/>
        </w:rPr>
        <w:t>роком</w:t>
      </w:r>
      <w:proofErr w:type="spellEnd"/>
      <w:r w:rsidR="003A6B19" w:rsidRPr="00617EEC">
        <w:rPr>
          <w:sz w:val="22"/>
          <w:szCs w:val="22"/>
        </w:rPr>
        <w:t xml:space="preserve"> </w:t>
      </w:r>
      <w:proofErr w:type="spellStart"/>
      <w:r w:rsidR="003A6B19" w:rsidRPr="00617EEC">
        <w:rPr>
          <w:sz w:val="22"/>
          <w:szCs w:val="22"/>
        </w:rPr>
        <w:t>трајања</w:t>
      </w:r>
      <w:proofErr w:type="spellEnd"/>
      <w:r w:rsidR="003A6B19" w:rsidRPr="00617EEC">
        <w:rPr>
          <w:sz w:val="22"/>
          <w:szCs w:val="22"/>
        </w:rPr>
        <w:t xml:space="preserve"> </w:t>
      </w:r>
      <w:proofErr w:type="spellStart"/>
      <w:r w:rsidR="003A6B19" w:rsidRPr="00617EEC">
        <w:rPr>
          <w:sz w:val="22"/>
          <w:szCs w:val="22"/>
        </w:rPr>
        <w:t>који</w:t>
      </w:r>
      <w:proofErr w:type="spellEnd"/>
      <w:r w:rsidR="003A6B19" w:rsidRPr="00617EEC">
        <w:rPr>
          <w:sz w:val="22"/>
          <w:szCs w:val="22"/>
        </w:rPr>
        <w:t xml:space="preserve"> </w:t>
      </w:r>
      <w:proofErr w:type="spellStart"/>
      <w:r w:rsidR="003A6B19" w:rsidRPr="00617EEC">
        <w:rPr>
          <w:sz w:val="22"/>
          <w:szCs w:val="22"/>
        </w:rPr>
        <w:t>је</w:t>
      </w:r>
      <w:proofErr w:type="spellEnd"/>
      <w:r w:rsidR="003A6B19" w:rsidRPr="00617EEC">
        <w:rPr>
          <w:sz w:val="22"/>
          <w:szCs w:val="22"/>
        </w:rPr>
        <w:t xml:space="preserve"> 30 (</w:t>
      </w:r>
      <w:proofErr w:type="spellStart"/>
      <w:r w:rsidR="003A6B19" w:rsidRPr="00617EEC">
        <w:rPr>
          <w:sz w:val="22"/>
          <w:szCs w:val="22"/>
        </w:rPr>
        <w:t>тридесет</w:t>
      </w:r>
      <w:proofErr w:type="spellEnd"/>
      <w:r w:rsidR="003A6B19" w:rsidRPr="00617EEC">
        <w:rPr>
          <w:sz w:val="22"/>
          <w:szCs w:val="22"/>
        </w:rPr>
        <w:t xml:space="preserve">) </w:t>
      </w:r>
      <w:proofErr w:type="spellStart"/>
      <w:r w:rsidR="003A6B19" w:rsidRPr="00617EEC">
        <w:rPr>
          <w:sz w:val="22"/>
          <w:szCs w:val="22"/>
        </w:rPr>
        <w:t>дана</w:t>
      </w:r>
      <w:proofErr w:type="spellEnd"/>
      <w:r w:rsidR="003A6B19" w:rsidRPr="00617EEC">
        <w:rPr>
          <w:sz w:val="22"/>
          <w:szCs w:val="22"/>
        </w:rPr>
        <w:t xml:space="preserve"> </w:t>
      </w:r>
      <w:proofErr w:type="spellStart"/>
      <w:r w:rsidR="003A6B19" w:rsidRPr="00617EEC">
        <w:rPr>
          <w:sz w:val="22"/>
          <w:szCs w:val="22"/>
        </w:rPr>
        <w:t>дужи</w:t>
      </w:r>
      <w:proofErr w:type="spellEnd"/>
      <w:r w:rsidR="003A6B19" w:rsidRPr="00617EEC">
        <w:rPr>
          <w:sz w:val="22"/>
          <w:szCs w:val="22"/>
        </w:rPr>
        <w:t xml:space="preserve"> </w:t>
      </w:r>
      <w:proofErr w:type="spellStart"/>
      <w:r w:rsidR="003A6B19" w:rsidRPr="00617EEC">
        <w:rPr>
          <w:sz w:val="22"/>
          <w:szCs w:val="22"/>
        </w:rPr>
        <w:t>од</w:t>
      </w:r>
      <w:proofErr w:type="spellEnd"/>
      <w:r w:rsidR="003A6B19" w:rsidRPr="00617EEC">
        <w:rPr>
          <w:sz w:val="22"/>
          <w:szCs w:val="22"/>
        </w:rPr>
        <w:t xml:space="preserve"> </w:t>
      </w:r>
      <w:proofErr w:type="spellStart"/>
      <w:r w:rsidR="003A6B19" w:rsidRPr="00617EEC">
        <w:rPr>
          <w:sz w:val="22"/>
          <w:szCs w:val="22"/>
        </w:rPr>
        <w:t>истека</w:t>
      </w:r>
      <w:proofErr w:type="spellEnd"/>
      <w:r w:rsidR="003A6B19" w:rsidRPr="00617EEC">
        <w:rPr>
          <w:sz w:val="22"/>
          <w:szCs w:val="22"/>
        </w:rPr>
        <w:t xml:space="preserve"> </w:t>
      </w:r>
      <w:proofErr w:type="spellStart"/>
      <w:r w:rsidR="003A6B19" w:rsidRPr="00617EEC">
        <w:rPr>
          <w:sz w:val="22"/>
          <w:szCs w:val="22"/>
        </w:rPr>
        <w:t>гарантног</w:t>
      </w:r>
      <w:proofErr w:type="spellEnd"/>
      <w:r w:rsidR="003A6B19" w:rsidRPr="00617EEC">
        <w:rPr>
          <w:sz w:val="22"/>
          <w:szCs w:val="22"/>
        </w:rPr>
        <w:t xml:space="preserve"> </w:t>
      </w:r>
      <w:proofErr w:type="spellStart"/>
      <w:r w:rsidR="003A6B19" w:rsidRPr="00617EEC">
        <w:rPr>
          <w:sz w:val="22"/>
          <w:szCs w:val="22"/>
        </w:rPr>
        <w:t>рока</w:t>
      </w:r>
      <w:proofErr w:type="spellEnd"/>
      <w:r w:rsidR="003A6B19" w:rsidRPr="00617EEC">
        <w:rPr>
          <w:sz w:val="22"/>
          <w:szCs w:val="22"/>
        </w:rPr>
        <w:t xml:space="preserve">. </w:t>
      </w:r>
    </w:p>
    <w:p w14:paraId="39EB0DCF" w14:textId="77777777" w:rsidR="00397188" w:rsidRPr="00617EEC" w:rsidRDefault="00397188" w:rsidP="00BB3101">
      <w:pPr>
        <w:jc w:val="center"/>
        <w:rPr>
          <w:b/>
          <w:i/>
          <w:sz w:val="22"/>
          <w:szCs w:val="22"/>
        </w:rPr>
      </w:pPr>
    </w:p>
    <w:p w14:paraId="097D91AC" w14:textId="77777777" w:rsidR="00DE3B0A" w:rsidRPr="00617EEC" w:rsidRDefault="00DE3B0A" w:rsidP="00BB3101">
      <w:pPr>
        <w:jc w:val="center"/>
        <w:rPr>
          <w:b/>
          <w:sz w:val="22"/>
          <w:szCs w:val="22"/>
        </w:rPr>
      </w:pPr>
      <w:proofErr w:type="spellStart"/>
      <w:r w:rsidRPr="00617EEC">
        <w:rPr>
          <w:b/>
          <w:sz w:val="22"/>
          <w:szCs w:val="22"/>
        </w:rPr>
        <w:t>Осигурање</w:t>
      </w:r>
      <w:proofErr w:type="spellEnd"/>
    </w:p>
    <w:p w14:paraId="314A344C" w14:textId="77777777" w:rsidR="00DE3B0A" w:rsidRPr="00617EEC" w:rsidRDefault="00DE3B0A" w:rsidP="00DE3B0A">
      <w:pPr>
        <w:pStyle w:val="a0"/>
        <w:rPr>
          <w:sz w:val="22"/>
          <w:szCs w:val="22"/>
          <w:lang w:val="ru-RU"/>
        </w:rPr>
      </w:pPr>
      <w:r w:rsidRPr="00617EEC">
        <w:rPr>
          <w:sz w:val="22"/>
          <w:szCs w:val="22"/>
          <w:lang w:val="ru-RU"/>
        </w:rPr>
        <w:t>Члан 12.</w:t>
      </w:r>
    </w:p>
    <w:p w14:paraId="06C52606" w14:textId="4F6D16D5" w:rsidR="00DE3B0A" w:rsidRPr="00617EEC" w:rsidRDefault="00DE3B0A" w:rsidP="00DE3B0A">
      <w:pPr>
        <w:tabs>
          <w:tab w:val="left" w:pos="4545"/>
        </w:tabs>
        <w:ind w:firstLine="709"/>
        <w:jc w:val="both"/>
        <w:rPr>
          <w:sz w:val="22"/>
          <w:szCs w:val="22"/>
          <w:lang w:val="ru-RU"/>
        </w:rPr>
      </w:pPr>
      <w:bookmarkStart w:id="17" w:name="_Hlk505346600"/>
      <w:r w:rsidRPr="00617EEC">
        <w:rPr>
          <w:sz w:val="22"/>
          <w:szCs w:val="22"/>
          <w:lang w:val="ru-RU"/>
        </w:rPr>
        <w:t>Извођач радова је дужан да осигура радове, раднике, материјал и опрему од уобичајних ризика до њихове пуне вредности (осигурање објекта у изградњи) и достави наручиоцу полису осигурања, оригинал или оверену копију, са роком важења за цео период извођења радова</w:t>
      </w:r>
      <w:r w:rsidR="0006255A">
        <w:rPr>
          <w:color w:val="FF0000"/>
          <w:sz w:val="22"/>
          <w:szCs w:val="22"/>
          <w:lang w:val="ru-RU"/>
        </w:rPr>
        <w:t xml:space="preserve">, најкасније у року од </w:t>
      </w:r>
      <w:r w:rsidR="00BD4276">
        <w:rPr>
          <w:color w:val="FF0000"/>
          <w:sz w:val="22"/>
          <w:szCs w:val="22"/>
          <w:lang w:val="ru-RU"/>
        </w:rPr>
        <w:t>7 (</w:t>
      </w:r>
      <w:r w:rsidR="0006255A">
        <w:rPr>
          <w:color w:val="FF0000"/>
          <w:sz w:val="22"/>
          <w:szCs w:val="22"/>
          <w:lang w:val="sr-Cyrl-RS"/>
        </w:rPr>
        <w:t>седам</w:t>
      </w:r>
      <w:r w:rsidR="00BD4276">
        <w:rPr>
          <w:color w:val="FF0000"/>
          <w:sz w:val="22"/>
          <w:szCs w:val="22"/>
          <w:lang w:val="sr-Cyrl-RS"/>
        </w:rPr>
        <w:t>)</w:t>
      </w:r>
      <w:r w:rsidR="00AC2554" w:rsidRPr="00AC2554">
        <w:rPr>
          <w:color w:val="FF0000"/>
          <w:sz w:val="22"/>
          <w:szCs w:val="22"/>
          <w:lang w:val="ru-RU"/>
        </w:rPr>
        <w:t xml:space="preserve"> дана од дана закључења уговора</w:t>
      </w:r>
      <w:r w:rsidRPr="00AC2554">
        <w:rPr>
          <w:color w:val="FF0000"/>
          <w:sz w:val="22"/>
          <w:szCs w:val="22"/>
          <w:lang w:val="ru-RU"/>
        </w:rPr>
        <w:t>.</w:t>
      </w:r>
    </w:p>
    <w:p w14:paraId="7D85A9B7" w14:textId="55B18139" w:rsidR="00AC2554" w:rsidRPr="00617EEC" w:rsidRDefault="00DE3B0A" w:rsidP="00AC2554">
      <w:pPr>
        <w:tabs>
          <w:tab w:val="left" w:pos="4545"/>
        </w:tabs>
        <w:ind w:firstLine="709"/>
        <w:jc w:val="both"/>
        <w:rPr>
          <w:sz w:val="22"/>
          <w:szCs w:val="22"/>
          <w:lang w:val="ru-RU"/>
        </w:rPr>
      </w:pPr>
      <w:r w:rsidRPr="00617EEC">
        <w:rPr>
          <w:sz w:val="22"/>
          <w:szCs w:val="22"/>
          <w:lang w:val="ru-RU"/>
        </w:rPr>
        <w:t>Извођач радова је такође дужан да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w:t>
      </w:r>
      <w:r w:rsidR="00AC2554">
        <w:rPr>
          <w:sz w:val="22"/>
          <w:szCs w:val="22"/>
          <w:lang w:val="ru-RU"/>
        </w:rPr>
        <w:t>ема важећим законским прописима,</w:t>
      </w:r>
      <w:r w:rsidR="0006255A">
        <w:rPr>
          <w:color w:val="FF0000"/>
          <w:sz w:val="22"/>
          <w:szCs w:val="22"/>
          <w:lang w:val="ru-RU"/>
        </w:rPr>
        <w:t xml:space="preserve"> најкасније у року од</w:t>
      </w:r>
      <w:r w:rsidR="00BD4276">
        <w:rPr>
          <w:color w:val="FF0000"/>
          <w:sz w:val="22"/>
          <w:szCs w:val="22"/>
          <w:lang w:val="ru-RU"/>
        </w:rPr>
        <w:t xml:space="preserve"> 7</w:t>
      </w:r>
      <w:r w:rsidR="0006255A">
        <w:rPr>
          <w:color w:val="FF0000"/>
          <w:sz w:val="22"/>
          <w:szCs w:val="22"/>
          <w:lang w:val="ru-RU"/>
        </w:rPr>
        <w:t xml:space="preserve"> </w:t>
      </w:r>
      <w:r w:rsidR="00BD4276">
        <w:rPr>
          <w:color w:val="FF0000"/>
          <w:sz w:val="22"/>
          <w:szCs w:val="22"/>
          <w:lang w:val="ru-RU"/>
        </w:rPr>
        <w:t>(</w:t>
      </w:r>
      <w:r w:rsidR="0006255A">
        <w:rPr>
          <w:color w:val="FF0000"/>
          <w:sz w:val="22"/>
          <w:szCs w:val="22"/>
          <w:lang w:val="ru-RU"/>
        </w:rPr>
        <w:t>седам</w:t>
      </w:r>
      <w:r w:rsidR="00BD4276">
        <w:rPr>
          <w:color w:val="FF0000"/>
          <w:sz w:val="22"/>
          <w:szCs w:val="22"/>
          <w:lang w:val="ru-RU"/>
        </w:rPr>
        <w:t>)</w:t>
      </w:r>
      <w:r w:rsidR="0006255A">
        <w:rPr>
          <w:color w:val="FF0000"/>
          <w:sz w:val="22"/>
          <w:szCs w:val="22"/>
          <w:lang w:val="ru-RU"/>
        </w:rPr>
        <w:t xml:space="preserve"> </w:t>
      </w:r>
      <w:r w:rsidR="00AC2554" w:rsidRPr="00AC2554">
        <w:rPr>
          <w:color w:val="FF0000"/>
          <w:sz w:val="22"/>
          <w:szCs w:val="22"/>
          <w:lang w:val="ru-RU"/>
        </w:rPr>
        <w:t>дана од дана закључења уговора.</w:t>
      </w:r>
    </w:p>
    <w:p w14:paraId="5450628F" w14:textId="77777777" w:rsidR="00DE3B0A" w:rsidRPr="00617EEC" w:rsidRDefault="00DE3B0A" w:rsidP="00DE3B0A">
      <w:pPr>
        <w:tabs>
          <w:tab w:val="left" w:pos="4545"/>
        </w:tabs>
        <w:ind w:firstLine="709"/>
        <w:jc w:val="both"/>
        <w:rPr>
          <w:sz w:val="22"/>
          <w:szCs w:val="22"/>
          <w:lang w:val="ru-RU"/>
        </w:rPr>
      </w:pPr>
    </w:p>
    <w:p w14:paraId="2AE1F280" w14:textId="77777777" w:rsidR="00DE3B0A" w:rsidRPr="00617EEC" w:rsidRDefault="00DE3B0A" w:rsidP="00DE3B0A">
      <w:pPr>
        <w:tabs>
          <w:tab w:val="left" w:pos="4545"/>
        </w:tabs>
        <w:ind w:firstLine="709"/>
        <w:jc w:val="both"/>
        <w:rPr>
          <w:sz w:val="22"/>
          <w:szCs w:val="22"/>
          <w:lang w:val="ru-RU"/>
        </w:rPr>
      </w:pPr>
      <w:r w:rsidRPr="00617EEC">
        <w:rPr>
          <w:sz w:val="22"/>
          <w:szCs w:val="22"/>
          <w:lang w:val="ru-RU"/>
        </w:rPr>
        <w:t>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осигурања.</w:t>
      </w:r>
    </w:p>
    <w:bookmarkEnd w:id="17"/>
    <w:p w14:paraId="3920D737" w14:textId="77777777" w:rsidR="00DE3B0A" w:rsidRPr="00617EEC" w:rsidRDefault="00DE3B0A" w:rsidP="00DE3B0A">
      <w:pPr>
        <w:pStyle w:val="a"/>
        <w:rPr>
          <w:sz w:val="22"/>
          <w:szCs w:val="22"/>
        </w:rPr>
      </w:pPr>
      <w:r w:rsidRPr="00617EEC">
        <w:rPr>
          <w:sz w:val="22"/>
          <w:szCs w:val="22"/>
        </w:rPr>
        <w:t>Гаранција за изведене радове и гарантни рок</w:t>
      </w:r>
    </w:p>
    <w:p w14:paraId="3BED3418" w14:textId="77777777" w:rsidR="00DE3B0A" w:rsidRPr="00617EEC" w:rsidRDefault="00DE3B0A" w:rsidP="00DE3B0A">
      <w:pPr>
        <w:pStyle w:val="a0"/>
        <w:rPr>
          <w:sz w:val="22"/>
          <w:szCs w:val="22"/>
          <w:lang w:val="ru-RU"/>
        </w:rPr>
      </w:pPr>
      <w:r w:rsidRPr="00617EEC">
        <w:rPr>
          <w:sz w:val="22"/>
          <w:szCs w:val="22"/>
          <w:lang w:val="ru-RU"/>
        </w:rPr>
        <w:t>Члан 13.</w:t>
      </w:r>
    </w:p>
    <w:p w14:paraId="15F451C4" w14:textId="77777777" w:rsidR="00DE3B0A" w:rsidRPr="00617EEC" w:rsidRDefault="00DE3B0A" w:rsidP="00DE3B0A">
      <w:pPr>
        <w:tabs>
          <w:tab w:val="left" w:pos="0"/>
        </w:tabs>
        <w:ind w:firstLine="709"/>
        <w:jc w:val="both"/>
        <w:rPr>
          <w:bCs/>
          <w:sz w:val="22"/>
          <w:szCs w:val="22"/>
          <w:lang w:val="ru-RU"/>
        </w:rPr>
      </w:pPr>
      <w:r w:rsidRPr="00617EEC">
        <w:rPr>
          <w:bCs/>
          <w:sz w:val="22"/>
          <w:szCs w:val="22"/>
          <w:lang w:val="ru-RU"/>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14:paraId="58F185E6" w14:textId="77777777" w:rsidR="00DE3B0A" w:rsidRPr="00617EEC" w:rsidRDefault="00DE3B0A" w:rsidP="00DE3B0A">
      <w:pPr>
        <w:ind w:firstLine="709"/>
        <w:jc w:val="both"/>
        <w:rPr>
          <w:bCs/>
          <w:sz w:val="22"/>
          <w:szCs w:val="22"/>
          <w:lang w:val="ru-RU"/>
        </w:rPr>
      </w:pPr>
      <w:r w:rsidRPr="00617EEC">
        <w:rPr>
          <w:bCs/>
          <w:sz w:val="22"/>
          <w:szCs w:val="22"/>
          <w:lang w:val="ru-RU"/>
        </w:rPr>
        <w:t xml:space="preserve">Гарантни рок за квалитет изведених радове износи </w:t>
      </w:r>
      <w:r w:rsidR="00F66B82" w:rsidRPr="00617EEC">
        <w:rPr>
          <w:b/>
          <w:bCs/>
          <w:color w:val="FF0000"/>
          <w:sz w:val="22"/>
          <w:szCs w:val="22"/>
        </w:rPr>
        <w:t>____</w:t>
      </w:r>
      <w:proofErr w:type="spellStart"/>
      <w:r w:rsidR="00F66B82" w:rsidRPr="00617EEC">
        <w:rPr>
          <w:b/>
          <w:bCs/>
          <w:color w:val="FF0000"/>
          <w:sz w:val="22"/>
          <w:szCs w:val="22"/>
        </w:rPr>
        <w:t>месеци</w:t>
      </w:r>
      <w:proofErr w:type="spellEnd"/>
      <w:r w:rsidR="00F66B82" w:rsidRPr="00617EEC">
        <w:rPr>
          <w:bCs/>
          <w:sz w:val="22"/>
          <w:szCs w:val="22"/>
          <w:lang w:val="ru-RU"/>
        </w:rPr>
        <w:t>,</w:t>
      </w:r>
      <w:r w:rsidRPr="00617EEC">
        <w:rPr>
          <w:bCs/>
          <w:sz w:val="22"/>
          <w:szCs w:val="22"/>
          <w:lang w:val="ru-RU"/>
        </w:rPr>
        <w:t xml:space="preserve">и рачуна се од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w:t>
      </w:r>
      <w:r w:rsidRPr="00617EEC">
        <w:rPr>
          <w:sz w:val="22"/>
          <w:szCs w:val="22"/>
          <w:lang w:val="ru-RU"/>
        </w:rPr>
        <w:t>Наручиоцу радова</w:t>
      </w:r>
      <w:r w:rsidRPr="00617EEC">
        <w:rPr>
          <w:bCs/>
          <w:sz w:val="22"/>
          <w:szCs w:val="22"/>
          <w:lang w:val="ru-RU"/>
        </w:rPr>
        <w:t>.</w:t>
      </w:r>
    </w:p>
    <w:p w14:paraId="44AA9D26" w14:textId="77777777" w:rsidR="00DE3B0A" w:rsidRPr="00617EEC" w:rsidRDefault="00DE3B0A" w:rsidP="00DE3B0A">
      <w:pPr>
        <w:ind w:firstLine="709"/>
        <w:jc w:val="both"/>
        <w:rPr>
          <w:bCs/>
          <w:i/>
          <w:sz w:val="22"/>
          <w:szCs w:val="22"/>
          <w:lang w:val="ru-RU"/>
        </w:rPr>
      </w:pPr>
      <w:r w:rsidRPr="00617EEC">
        <w:rPr>
          <w:bCs/>
          <w:sz w:val="22"/>
          <w:szCs w:val="22"/>
          <w:lang w:val="ru-RU"/>
        </w:rPr>
        <w:t>Извођач радова је дужан да о свом трошку отклони све недостатке који се покажу у току гарантног рока, а који су наступили услед тога што се Извођач није држао својих обавеза у погледу квалитета радова и материјала у року од 5 дана од пријема писаног захтева од стране Наручиоца.</w:t>
      </w:r>
    </w:p>
    <w:p w14:paraId="605B976A" w14:textId="77777777" w:rsidR="00DE3B0A" w:rsidRPr="00617EEC" w:rsidRDefault="00DE3B0A" w:rsidP="00DE3B0A">
      <w:pPr>
        <w:ind w:firstLine="709"/>
        <w:jc w:val="both"/>
        <w:rPr>
          <w:bCs/>
          <w:sz w:val="22"/>
          <w:szCs w:val="22"/>
          <w:lang w:val="ru-RU"/>
        </w:rPr>
      </w:pPr>
      <w:r w:rsidRPr="00617EEC">
        <w:rPr>
          <w:bCs/>
          <w:sz w:val="22"/>
          <w:szCs w:val="22"/>
          <w:lang w:val="ru-RU"/>
        </w:rPr>
        <w:t xml:space="preserve">Независно од права из гаранције, </w:t>
      </w:r>
      <w:r w:rsidRPr="00617EEC">
        <w:rPr>
          <w:sz w:val="22"/>
          <w:szCs w:val="22"/>
          <w:lang w:val="ru-RU"/>
        </w:rPr>
        <w:t xml:space="preserve">Наручилац радова </w:t>
      </w:r>
      <w:r w:rsidRPr="00617EEC">
        <w:rPr>
          <w:bCs/>
          <w:sz w:val="22"/>
          <w:szCs w:val="22"/>
          <w:lang w:val="ru-RU"/>
        </w:rPr>
        <w:t>има право да од извођача радова захтева накнаду штете која је настала као последица неквалитетно изведених радова или уградње материјала неодговарајућег квалитета.</w:t>
      </w:r>
    </w:p>
    <w:p w14:paraId="34CCAAD4" w14:textId="77777777" w:rsidR="00DE3B0A" w:rsidRPr="00617EEC" w:rsidRDefault="00DE3B0A" w:rsidP="00DE3B0A">
      <w:pPr>
        <w:pStyle w:val="a"/>
        <w:rPr>
          <w:sz w:val="22"/>
          <w:szCs w:val="22"/>
        </w:rPr>
      </w:pPr>
      <w:r w:rsidRPr="00617EEC">
        <w:rPr>
          <w:sz w:val="22"/>
          <w:szCs w:val="22"/>
        </w:rPr>
        <w:t>Квалитет уграђеног материјала</w:t>
      </w:r>
    </w:p>
    <w:p w14:paraId="2AC26161" w14:textId="77777777" w:rsidR="00DE3B0A" w:rsidRPr="00617EEC" w:rsidRDefault="00DE3B0A" w:rsidP="00DE3B0A">
      <w:pPr>
        <w:pStyle w:val="a0"/>
        <w:rPr>
          <w:sz w:val="22"/>
          <w:szCs w:val="22"/>
          <w:lang w:val="ru-RU"/>
        </w:rPr>
      </w:pPr>
      <w:r w:rsidRPr="00617EEC">
        <w:rPr>
          <w:sz w:val="22"/>
          <w:szCs w:val="22"/>
          <w:lang w:val="ru-RU"/>
        </w:rPr>
        <w:t>Члан 14.</w:t>
      </w:r>
    </w:p>
    <w:p w14:paraId="7E1EA252" w14:textId="77777777" w:rsidR="00DE3B0A" w:rsidRPr="00617EEC" w:rsidRDefault="00DE3B0A" w:rsidP="00DE3B0A">
      <w:pPr>
        <w:ind w:firstLine="709"/>
        <w:jc w:val="both"/>
        <w:rPr>
          <w:bCs/>
          <w:sz w:val="22"/>
          <w:szCs w:val="22"/>
          <w:lang w:val="ru-RU"/>
        </w:rPr>
      </w:pPr>
      <w:r w:rsidRPr="00617EEC">
        <w:rPr>
          <w:bCs/>
          <w:sz w:val="22"/>
          <w:szCs w:val="22"/>
          <w:lang w:val="ru-RU"/>
        </w:rPr>
        <w:t xml:space="preserve">За укупан уграђени материјал </w:t>
      </w:r>
      <w:r w:rsidRPr="00617EEC">
        <w:rPr>
          <w:sz w:val="22"/>
          <w:szCs w:val="22"/>
          <w:lang w:val="ru-RU"/>
        </w:rPr>
        <w:t xml:space="preserve">Извођач радова </w:t>
      </w:r>
      <w:r w:rsidRPr="00617EEC">
        <w:rPr>
          <w:bCs/>
          <w:sz w:val="22"/>
          <w:szCs w:val="22"/>
          <w:lang w:val="ru-RU"/>
        </w:rPr>
        <w:t>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14:paraId="78462D0E" w14:textId="77777777" w:rsidR="00DE3B0A" w:rsidRPr="00617EEC" w:rsidRDefault="00DE3B0A" w:rsidP="00DE3B0A">
      <w:pPr>
        <w:ind w:firstLine="709"/>
        <w:jc w:val="both"/>
        <w:rPr>
          <w:bCs/>
          <w:sz w:val="22"/>
          <w:szCs w:val="22"/>
          <w:lang w:val="ru-RU"/>
        </w:rPr>
      </w:pPr>
      <w:r w:rsidRPr="00617EEC">
        <w:rPr>
          <w:bCs/>
          <w:sz w:val="22"/>
          <w:szCs w:val="22"/>
          <w:lang w:val="ru-RU"/>
        </w:rPr>
        <w:lastRenderedPageBreak/>
        <w:t>Достављени извештаји о квалитету уграђеног материјала морају бити издати од акредитоване лабораторије за тај тип материјала.</w:t>
      </w:r>
    </w:p>
    <w:p w14:paraId="373B694C" w14:textId="77777777" w:rsidR="00DE3B0A" w:rsidRPr="00617EEC" w:rsidRDefault="00DE3B0A" w:rsidP="00DE3B0A">
      <w:pPr>
        <w:ind w:firstLine="709"/>
        <w:jc w:val="both"/>
        <w:rPr>
          <w:bCs/>
          <w:sz w:val="22"/>
          <w:szCs w:val="22"/>
          <w:lang w:val="ru-RU"/>
        </w:rPr>
      </w:pPr>
      <w:r w:rsidRPr="00617EEC">
        <w:rPr>
          <w:bCs/>
          <w:sz w:val="22"/>
          <w:szCs w:val="22"/>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14:paraId="7D436225" w14:textId="77777777" w:rsidR="00DE3B0A" w:rsidRPr="00617EEC" w:rsidRDefault="00DE3B0A" w:rsidP="00DE3B0A">
      <w:pPr>
        <w:ind w:firstLine="709"/>
        <w:jc w:val="both"/>
        <w:rPr>
          <w:bCs/>
          <w:sz w:val="22"/>
          <w:szCs w:val="22"/>
          <w:lang w:val="ru-RU"/>
        </w:rPr>
      </w:pPr>
      <w:r w:rsidRPr="00617EEC">
        <w:rPr>
          <w:bCs/>
          <w:sz w:val="22"/>
          <w:szCs w:val="22"/>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14:paraId="1D1927F8" w14:textId="77777777" w:rsidR="00DE3B0A" w:rsidRPr="00617EEC" w:rsidRDefault="00DE3B0A" w:rsidP="00DE3B0A">
      <w:pPr>
        <w:ind w:firstLine="709"/>
        <w:jc w:val="both"/>
        <w:rPr>
          <w:bCs/>
          <w:sz w:val="22"/>
          <w:szCs w:val="22"/>
          <w:lang w:val="ru-RU"/>
        </w:rPr>
      </w:pPr>
      <w:r w:rsidRPr="00617EEC">
        <w:rPr>
          <w:bCs/>
          <w:sz w:val="22"/>
          <w:szCs w:val="22"/>
          <w:lang w:val="ru-RU"/>
        </w:rPr>
        <w:t>У случају да је због употребе неквалитетног материјала угрожена безбедност</w:t>
      </w:r>
      <w:r w:rsidRPr="00617EEC">
        <w:rPr>
          <w:bCs/>
          <w:sz w:val="22"/>
          <w:szCs w:val="22"/>
        </w:rPr>
        <w:t xml:space="preserve">и </w:t>
      </w:r>
      <w:proofErr w:type="spellStart"/>
      <w:r w:rsidRPr="00617EEC">
        <w:rPr>
          <w:bCs/>
          <w:sz w:val="22"/>
          <w:szCs w:val="22"/>
        </w:rPr>
        <w:t>функционалност</w:t>
      </w:r>
      <w:proofErr w:type="spellEnd"/>
      <w:r w:rsidRPr="00617EEC">
        <w:rPr>
          <w:bCs/>
          <w:sz w:val="22"/>
          <w:szCs w:val="22"/>
          <w:lang w:val="ru-RU"/>
        </w:rPr>
        <w:t xml:space="preserve"> објекта, Наручилац има право да тражи од </w:t>
      </w:r>
      <w:r w:rsidRPr="00617EEC">
        <w:rPr>
          <w:sz w:val="22"/>
          <w:szCs w:val="22"/>
          <w:lang w:val="ru-RU"/>
        </w:rPr>
        <w:t xml:space="preserve">Извођача радова да </w:t>
      </w:r>
      <w:r w:rsidRPr="00617EEC">
        <w:rPr>
          <w:bCs/>
          <w:sz w:val="22"/>
          <w:szCs w:val="22"/>
          <w:lang w:val="ru-RU"/>
        </w:rPr>
        <w:t xml:space="preserve">поруши изведене радове и да их о свом трошку поново изведе у складу са техничком документацијом и уговорним одредбама. Уколико </w:t>
      </w:r>
      <w:r w:rsidRPr="00617EEC">
        <w:rPr>
          <w:sz w:val="22"/>
          <w:szCs w:val="22"/>
          <w:lang w:val="ru-RU"/>
        </w:rPr>
        <w:t xml:space="preserve">Извођач радова </w:t>
      </w:r>
      <w:r w:rsidRPr="00617EEC">
        <w:rPr>
          <w:bCs/>
          <w:sz w:val="22"/>
          <w:szCs w:val="22"/>
          <w:lang w:val="ru-RU"/>
        </w:rPr>
        <w:t>у одређеном року то не учини, Наручилац има право да ангажује друго лице на терет Извођача радова.</w:t>
      </w:r>
    </w:p>
    <w:p w14:paraId="691F18C0" w14:textId="77777777" w:rsidR="00DE3B0A" w:rsidRPr="00617EEC" w:rsidRDefault="00DE3B0A" w:rsidP="00DE3B0A">
      <w:pPr>
        <w:ind w:firstLine="709"/>
        <w:jc w:val="both"/>
        <w:rPr>
          <w:bCs/>
          <w:sz w:val="22"/>
          <w:szCs w:val="22"/>
          <w:lang w:val="ru-RU"/>
        </w:rPr>
      </w:pPr>
      <w:r w:rsidRPr="00617EEC">
        <w:rPr>
          <w:bCs/>
          <w:sz w:val="22"/>
          <w:szCs w:val="22"/>
          <w:lang w:val="ru-RU"/>
        </w:rPr>
        <w:t xml:space="preserve">Стручни надзор над извођењем уговорених радова се врши складу са законом којим се уређује планирање и изградња. </w:t>
      </w:r>
    </w:p>
    <w:p w14:paraId="69057EC6" w14:textId="77777777" w:rsidR="00DE3B0A" w:rsidRPr="00617EEC" w:rsidRDefault="00DE3B0A" w:rsidP="00DE3B0A">
      <w:pPr>
        <w:ind w:firstLine="709"/>
        <w:jc w:val="both"/>
        <w:rPr>
          <w:bCs/>
          <w:sz w:val="22"/>
          <w:szCs w:val="22"/>
          <w:lang w:val="ru-RU"/>
        </w:rPr>
      </w:pPr>
      <w:r w:rsidRPr="00617EEC">
        <w:rPr>
          <w:bCs/>
          <w:sz w:val="22"/>
          <w:szCs w:val="22"/>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14:paraId="12DD69E5" w14:textId="77777777" w:rsidR="00DE3B0A" w:rsidRPr="00617EEC" w:rsidRDefault="00DE3B0A" w:rsidP="00DE3B0A">
      <w:pPr>
        <w:pStyle w:val="a"/>
        <w:rPr>
          <w:sz w:val="22"/>
          <w:szCs w:val="22"/>
        </w:rPr>
      </w:pPr>
      <w:r w:rsidRPr="00617EEC">
        <w:rPr>
          <w:sz w:val="22"/>
          <w:szCs w:val="22"/>
        </w:rPr>
        <w:t>Вишкови и мањкови радова</w:t>
      </w:r>
    </w:p>
    <w:p w14:paraId="53342240" w14:textId="77777777" w:rsidR="00DE3B0A" w:rsidRPr="00617EEC" w:rsidRDefault="00DE3B0A" w:rsidP="00DE3B0A">
      <w:pPr>
        <w:pStyle w:val="a0"/>
        <w:rPr>
          <w:sz w:val="22"/>
          <w:szCs w:val="22"/>
          <w:lang w:val="ru-RU"/>
        </w:rPr>
      </w:pPr>
      <w:r w:rsidRPr="00617EEC">
        <w:rPr>
          <w:sz w:val="22"/>
          <w:szCs w:val="22"/>
          <w:lang w:val="ru-RU"/>
        </w:rPr>
        <w:t>Члан 15.</w:t>
      </w:r>
    </w:p>
    <w:p w14:paraId="1212C399" w14:textId="77777777" w:rsidR="00DE3B0A" w:rsidRPr="00617EEC" w:rsidRDefault="00DE3B0A" w:rsidP="00DE3B0A">
      <w:pPr>
        <w:ind w:firstLine="709"/>
        <w:jc w:val="both"/>
        <w:rPr>
          <w:bCs/>
          <w:sz w:val="22"/>
          <w:szCs w:val="22"/>
          <w:lang w:val="ru-RU"/>
        </w:rPr>
      </w:pPr>
      <w:bookmarkStart w:id="18" w:name="_Hlk505340348"/>
      <w:r w:rsidRPr="00617EEC">
        <w:rPr>
          <w:bCs/>
          <w:sz w:val="22"/>
          <w:szCs w:val="22"/>
          <w:lang w:val="ru-RU"/>
        </w:rPr>
        <w:t xml:space="preserve">За свако одступање од техничке документације на основу које се изводе радови и уграђује опрема, односно за свако одступање од уговорених радова, Извођач радова је дужан да о томе обавести Наручиоца и да тражи писмену сагласност за та одступања. </w:t>
      </w:r>
    </w:p>
    <w:p w14:paraId="74E68FF5" w14:textId="77777777" w:rsidR="00DE3B0A" w:rsidRPr="00617EEC" w:rsidRDefault="00DE3B0A" w:rsidP="00DE3B0A">
      <w:pPr>
        <w:ind w:firstLine="709"/>
        <w:jc w:val="both"/>
        <w:rPr>
          <w:bCs/>
          <w:sz w:val="22"/>
          <w:szCs w:val="22"/>
          <w:lang w:val="ru-RU"/>
        </w:rPr>
      </w:pPr>
      <w:r w:rsidRPr="00617EEC">
        <w:rPr>
          <w:bCs/>
          <w:sz w:val="22"/>
          <w:szCs w:val="22"/>
          <w:lang w:val="ru-RU"/>
        </w:rPr>
        <w:t>Извођач радова не може захтевати повећање уговорене цене за радове које је извршио без сагласности Наручиоца.</w:t>
      </w:r>
    </w:p>
    <w:p w14:paraId="4C2D9FDE" w14:textId="77777777" w:rsidR="00DE3B0A" w:rsidRPr="00617EEC" w:rsidRDefault="00DE3B0A" w:rsidP="00DE3B0A">
      <w:pPr>
        <w:ind w:firstLine="709"/>
        <w:jc w:val="both"/>
        <w:rPr>
          <w:bCs/>
          <w:sz w:val="22"/>
          <w:szCs w:val="22"/>
          <w:lang w:val="ru-RU"/>
        </w:rPr>
      </w:pPr>
      <w:r w:rsidRPr="00617EEC">
        <w:rPr>
          <w:bCs/>
          <w:sz w:val="22"/>
          <w:szCs w:val="22"/>
          <w:lang w:val="ru-RU"/>
        </w:rPr>
        <w:t xml:space="preserve">Вишкови или мањкови радова за чије извођење је Наручилац дао сагласност, обрачунавају се и плаћају по уговореним фиксним јединичним ценама и стварним количинама изведених радова, а у складу са Посебним узансама о грађењу </w:t>
      </w:r>
      <w:bookmarkStart w:id="19" w:name="_Hlk505340377"/>
      <w:bookmarkEnd w:id="18"/>
      <w:r w:rsidRPr="00617EEC">
        <w:rPr>
          <w:bCs/>
          <w:sz w:val="22"/>
          <w:szCs w:val="22"/>
          <w:lang w:val="ru-RU"/>
        </w:rPr>
        <w:t>(„Сл. Лист СФРЈ“ бр. 18/77 у даљем тексту: Узансе).</w:t>
      </w:r>
    </w:p>
    <w:bookmarkEnd w:id="19"/>
    <w:p w14:paraId="0D5AD6DA" w14:textId="77777777" w:rsidR="00DE3B0A" w:rsidRPr="00617EEC" w:rsidRDefault="00DE3B0A" w:rsidP="00DE3B0A">
      <w:pPr>
        <w:ind w:firstLine="709"/>
        <w:jc w:val="both"/>
        <w:rPr>
          <w:bCs/>
          <w:sz w:val="22"/>
          <w:szCs w:val="22"/>
          <w:lang w:val="ru-RU"/>
        </w:rPr>
      </w:pPr>
      <w:r w:rsidRPr="00617EEC">
        <w:rPr>
          <w:bCs/>
          <w:sz w:val="22"/>
          <w:szCs w:val="22"/>
          <w:lang w:val="ru-RU"/>
        </w:rPr>
        <w:t>Наручилац има право да у току извођења радова, односно монтаже опреме, одустане од дела радова и опреме предвиђених у техничкој документацији чија укупна вредност не прелази 10% укупне уговорене цене, под условом да се тим одустајањем не угрозе гарантоване карактеристике објекта као целине.</w:t>
      </w:r>
    </w:p>
    <w:p w14:paraId="70F11C72" w14:textId="77777777" w:rsidR="00DE3B0A" w:rsidRPr="00617EEC" w:rsidRDefault="00DE3B0A" w:rsidP="00DE3B0A">
      <w:pPr>
        <w:pStyle w:val="a"/>
        <w:rPr>
          <w:sz w:val="22"/>
          <w:szCs w:val="22"/>
        </w:rPr>
      </w:pPr>
      <w:r w:rsidRPr="00617EEC">
        <w:rPr>
          <w:sz w:val="22"/>
          <w:szCs w:val="22"/>
        </w:rPr>
        <w:t>Хитни непредвиђени радови</w:t>
      </w:r>
    </w:p>
    <w:p w14:paraId="6CDD248B" w14:textId="77777777" w:rsidR="00DE3B0A" w:rsidRPr="00617EEC" w:rsidRDefault="00DE3B0A" w:rsidP="00DE3B0A">
      <w:pPr>
        <w:pStyle w:val="a0"/>
        <w:rPr>
          <w:sz w:val="22"/>
          <w:szCs w:val="22"/>
          <w:lang w:val="ru-RU"/>
        </w:rPr>
      </w:pPr>
      <w:r w:rsidRPr="00617EEC">
        <w:rPr>
          <w:sz w:val="22"/>
          <w:szCs w:val="22"/>
          <w:lang w:val="ru-RU"/>
        </w:rPr>
        <w:t xml:space="preserve">Члан </w:t>
      </w:r>
      <w:r w:rsidRPr="00617EEC">
        <w:rPr>
          <w:sz w:val="22"/>
          <w:szCs w:val="22"/>
        </w:rPr>
        <w:t>16</w:t>
      </w:r>
      <w:r w:rsidRPr="00617EEC">
        <w:rPr>
          <w:sz w:val="22"/>
          <w:szCs w:val="22"/>
          <w:lang w:val="ru-RU"/>
        </w:rPr>
        <w:t>.</w:t>
      </w:r>
    </w:p>
    <w:p w14:paraId="7ACFCE52" w14:textId="77777777" w:rsidR="00DE3B0A" w:rsidRPr="00617EEC" w:rsidRDefault="00DE3B0A" w:rsidP="00DE3B0A">
      <w:pPr>
        <w:ind w:firstLine="709"/>
        <w:jc w:val="both"/>
        <w:rPr>
          <w:bCs/>
          <w:sz w:val="22"/>
          <w:szCs w:val="22"/>
          <w:lang w:val="ru-RU"/>
        </w:rPr>
      </w:pPr>
      <w:bookmarkStart w:id="20" w:name="_Hlk505340669"/>
      <w:r w:rsidRPr="00617EEC">
        <w:rPr>
          <w:bCs/>
          <w:sz w:val="22"/>
          <w:szCs w:val="22"/>
          <w:lang w:val="ru-RU"/>
        </w:rPr>
        <w:t>Хитни непредвиђени радови (према члану 634. Закона о облигационим односима) су они радови 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 догађајем.</w:t>
      </w:r>
    </w:p>
    <w:p w14:paraId="112B1A4D" w14:textId="77777777" w:rsidR="00DE3B0A" w:rsidRPr="00617EEC" w:rsidRDefault="00DE3B0A" w:rsidP="00DE3B0A">
      <w:pPr>
        <w:ind w:firstLine="709"/>
        <w:jc w:val="both"/>
        <w:rPr>
          <w:bCs/>
          <w:sz w:val="22"/>
          <w:szCs w:val="22"/>
          <w:lang w:val="ru-RU"/>
        </w:rPr>
      </w:pPr>
      <w:r w:rsidRPr="00617EEC">
        <w:rPr>
          <w:bCs/>
          <w:sz w:val="22"/>
          <w:szCs w:val="22"/>
          <w:lang w:val="ru-RU"/>
        </w:rPr>
        <w:t xml:space="preserve">Хитни непредвиђене радове Извођач радова може да изведе и без претходне сагласности наручиоца, ако због њихове хитности није био у могућности да прибави ту сагласност.  </w:t>
      </w:r>
    </w:p>
    <w:p w14:paraId="3D9CAED9" w14:textId="77777777" w:rsidR="00DE3B0A" w:rsidRPr="00617EEC" w:rsidRDefault="00DE3B0A" w:rsidP="00DE3B0A">
      <w:pPr>
        <w:ind w:firstLine="709"/>
        <w:jc w:val="both"/>
        <w:rPr>
          <w:bCs/>
          <w:sz w:val="22"/>
          <w:szCs w:val="22"/>
          <w:lang w:val="ru-RU"/>
        </w:rPr>
      </w:pPr>
      <w:bookmarkStart w:id="21" w:name="_Hlk505340838"/>
      <w:bookmarkEnd w:id="20"/>
      <w:r w:rsidRPr="00617EEC">
        <w:rPr>
          <w:bCs/>
          <w:sz w:val="22"/>
          <w:szCs w:val="22"/>
          <w:lang w:val="ru-RU"/>
        </w:rPr>
        <w:t xml:space="preserve">Извођач радова је дужан без одлагања обавестити Наручиоца о разлозима за извођење хитних непредвиђених радова и о предузетим мерама. </w:t>
      </w:r>
    </w:p>
    <w:p w14:paraId="3EECA17C" w14:textId="77777777" w:rsidR="00DE3B0A" w:rsidRPr="00617EEC" w:rsidRDefault="00DE3B0A" w:rsidP="00DE3B0A">
      <w:pPr>
        <w:ind w:firstLine="709"/>
        <w:jc w:val="both"/>
        <w:rPr>
          <w:bCs/>
          <w:sz w:val="22"/>
          <w:szCs w:val="22"/>
          <w:lang w:val="ru-RU"/>
        </w:rPr>
      </w:pPr>
      <w:r w:rsidRPr="00617EEC">
        <w:rPr>
          <w:bCs/>
          <w:sz w:val="22"/>
          <w:szCs w:val="22"/>
          <w:lang w:val="ru-RU"/>
        </w:rPr>
        <w:t>Извођач радова има право на правичну накнаду за хитне непредвиђене радове који су морали бити обављени.</w:t>
      </w:r>
    </w:p>
    <w:bookmarkEnd w:id="21"/>
    <w:p w14:paraId="16FBE60B" w14:textId="77777777" w:rsidR="00DE3B0A" w:rsidRPr="00617EEC" w:rsidRDefault="00DE3B0A" w:rsidP="00DE3B0A">
      <w:pPr>
        <w:ind w:firstLine="709"/>
        <w:jc w:val="both"/>
        <w:rPr>
          <w:color w:val="000000"/>
          <w:sz w:val="22"/>
          <w:szCs w:val="22"/>
          <w:lang w:val="ru-RU"/>
        </w:rPr>
      </w:pPr>
      <w:r w:rsidRPr="00617EEC">
        <w:rPr>
          <w:bCs/>
          <w:sz w:val="22"/>
          <w:szCs w:val="22"/>
          <w:lang w:val="ru-RU"/>
        </w:rPr>
        <w:t>Наручилац може раскинути овај уговор ако би услед хитних непредвиђених радова уговорена цена морала бити повећана за 5,0%, и више, о чему је дужан без одлагања обавестити</w:t>
      </w:r>
      <w:r w:rsidRPr="00617EEC">
        <w:rPr>
          <w:color w:val="000000"/>
          <w:sz w:val="22"/>
          <w:szCs w:val="22"/>
          <w:lang w:val="ru-RU"/>
        </w:rPr>
        <w:t xml:space="preserve"> Извођача радова. </w:t>
      </w:r>
    </w:p>
    <w:p w14:paraId="58B4FF39" w14:textId="77777777" w:rsidR="00363B2D" w:rsidRPr="00617EEC" w:rsidRDefault="00DE3B0A" w:rsidP="00363B2D">
      <w:pPr>
        <w:ind w:firstLine="720"/>
        <w:jc w:val="both"/>
        <w:rPr>
          <w:sz w:val="22"/>
          <w:szCs w:val="22"/>
          <w:lang w:val="ru-RU"/>
        </w:rPr>
      </w:pPr>
      <w:r w:rsidRPr="00617EEC">
        <w:rPr>
          <w:color w:val="000000"/>
          <w:sz w:val="22"/>
          <w:szCs w:val="22"/>
          <w:lang w:val="ru-RU"/>
        </w:rPr>
        <w:t xml:space="preserve">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w:t>
      </w:r>
      <w:r w:rsidRPr="00617EEC">
        <w:rPr>
          <w:sz w:val="22"/>
          <w:szCs w:val="22"/>
          <w:lang w:val="ru-RU"/>
        </w:rPr>
        <w:t>трошкове.</w:t>
      </w:r>
    </w:p>
    <w:p w14:paraId="32B015A2" w14:textId="77777777" w:rsidR="00FA59B7" w:rsidRPr="00617EEC" w:rsidRDefault="00FA59B7" w:rsidP="00363B2D">
      <w:pPr>
        <w:ind w:firstLine="720"/>
        <w:jc w:val="center"/>
        <w:rPr>
          <w:b/>
          <w:sz w:val="22"/>
          <w:szCs w:val="22"/>
        </w:rPr>
      </w:pPr>
    </w:p>
    <w:p w14:paraId="283ABF38" w14:textId="77777777" w:rsidR="00363B2D" w:rsidRPr="00617EEC" w:rsidRDefault="00DE3B0A" w:rsidP="00363B2D">
      <w:pPr>
        <w:ind w:firstLine="720"/>
        <w:jc w:val="center"/>
        <w:rPr>
          <w:b/>
          <w:sz w:val="22"/>
          <w:szCs w:val="22"/>
        </w:rPr>
      </w:pPr>
      <w:proofErr w:type="spellStart"/>
      <w:r w:rsidRPr="00617EEC">
        <w:rPr>
          <w:b/>
          <w:sz w:val="22"/>
          <w:szCs w:val="22"/>
        </w:rPr>
        <w:t>Непредвиђени</w:t>
      </w:r>
      <w:proofErr w:type="spellEnd"/>
      <w:r w:rsidRPr="00617EEC">
        <w:rPr>
          <w:b/>
          <w:sz w:val="22"/>
          <w:szCs w:val="22"/>
        </w:rPr>
        <w:t xml:space="preserve"> </w:t>
      </w:r>
      <w:proofErr w:type="spellStart"/>
      <w:r w:rsidRPr="00617EEC">
        <w:rPr>
          <w:b/>
          <w:sz w:val="22"/>
          <w:szCs w:val="22"/>
        </w:rPr>
        <w:t>радови</w:t>
      </w:r>
      <w:proofErr w:type="spellEnd"/>
    </w:p>
    <w:p w14:paraId="70C6993D" w14:textId="77777777" w:rsidR="00363B2D" w:rsidRPr="00617EEC" w:rsidRDefault="00DE3B0A" w:rsidP="00363B2D">
      <w:pPr>
        <w:ind w:firstLine="720"/>
        <w:jc w:val="center"/>
        <w:rPr>
          <w:sz w:val="22"/>
          <w:szCs w:val="22"/>
          <w:lang w:val="ru-RU"/>
        </w:rPr>
      </w:pPr>
      <w:r w:rsidRPr="00617EEC">
        <w:rPr>
          <w:sz w:val="22"/>
          <w:szCs w:val="22"/>
          <w:lang w:val="ru-RU"/>
        </w:rPr>
        <w:t xml:space="preserve">Члан </w:t>
      </w:r>
      <w:r w:rsidRPr="00617EEC">
        <w:rPr>
          <w:sz w:val="22"/>
          <w:szCs w:val="22"/>
        </w:rPr>
        <w:t>17</w:t>
      </w:r>
      <w:r w:rsidRPr="00617EEC">
        <w:rPr>
          <w:sz w:val="22"/>
          <w:szCs w:val="22"/>
          <w:lang w:val="ru-RU"/>
        </w:rPr>
        <w:t>.</w:t>
      </w:r>
    </w:p>
    <w:p w14:paraId="0DF1A775" w14:textId="77777777" w:rsidR="00363B2D" w:rsidRPr="00617EEC" w:rsidRDefault="00DE3B0A" w:rsidP="00C92A09">
      <w:pPr>
        <w:ind w:firstLine="720"/>
        <w:jc w:val="both"/>
        <w:rPr>
          <w:bCs/>
          <w:sz w:val="22"/>
          <w:szCs w:val="22"/>
        </w:rPr>
      </w:pPr>
      <w:bookmarkStart w:id="22" w:name="_Hlk505340911"/>
      <w:proofErr w:type="spellStart"/>
      <w:r w:rsidRPr="00617EEC">
        <w:rPr>
          <w:bCs/>
          <w:sz w:val="22"/>
          <w:szCs w:val="22"/>
        </w:rPr>
        <w:t>Непредвиђени</w:t>
      </w:r>
      <w:proofErr w:type="spellEnd"/>
      <w:r w:rsidRPr="00617EEC">
        <w:rPr>
          <w:bCs/>
          <w:sz w:val="22"/>
          <w:szCs w:val="22"/>
        </w:rPr>
        <w:t xml:space="preserve"> </w:t>
      </w:r>
      <w:proofErr w:type="spellStart"/>
      <w:r w:rsidRPr="00617EEC">
        <w:rPr>
          <w:bCs/>
          <w:sz w:val="22"/>
          <w:szCs w:val="22"/>
        </w:rPr>
        <w:t>радови</w:t>
      </w:r>
      <w:proofErr w:type="spellEnd"/>
      <w:r w:rsidRPr="00617EEC">
        <w:rPr>
          <w:bCs/>
          <w:sz w:val="22"/>
          <w:szCs w:val="22"/>
        </w:rPr>
        <w:t xml:space="preserve"> </w:t>
      </w:r>
      <w:proofErr w:type="spellStart"/>
      <w:r w:rsidRPr="00617EEC">
        <w:rPr>
          <w:bCs/>
          <w:sz w:val="22"/>
          <w:szCs w:val="22"/>
        </w:rPr>
        <w:t>према</w:t>
      </w:r>
      <w:proofErr w:type="spellEnd"/>
      <w:r w:rsidRPr="00617EEC">
        <w:rPr>
          <w:bCs/>
          <w:sz w:val="22"/>
          <w:szCs w:val="22"/>
        </w:rPr>
        <w:t xml:space="preserve"> </w:t>
      </w:r>
      <w:proofErr w:type="spellStart"/>
      <w:r w:rsidRPr="00617EEC">
        <w:rPr>
          <w:bCs/>
          <w:sz w:val="22"/>
          <w:szCs w:val="22"/>
        </w:rPr>
        <w:t>члану</w:t>
      </w:r>
      <w:proofErr w:type="spellEnd"/>
      <w:r w:rsidRPr="00617EEC">
        <w:rPr>
          <w:bCs/>
          <w:sz w:val="22"/>
          <w:szCs w:val="22"/>
        </w:rPr>
        <w:t xml:space="preserve"> 9. </w:t>
      </w:r>
      <w:proofErr w:type="spellStart"/>
      <w:r w:rsidRPr="00617EEC">
        <w:rPr>
          <w:bCs/>
          <w:sz w:val="22"/>
          <w:szCs w:val="22"/>
        </w:rPr>
        <w:t>Посебних</w:t>
      </w:r>
      <w:proofErr w:type="spellEnd"/>
      <w:r w:rsidRPr="00617EEC">
        <w:rPr>
          <w:bCs/>
          <w:sz w:val="22"/>
          <w:szCs w:val="22"/>
        </w:rPr>
        <w:t xml:space="preserve"> </w:t>
      </w:r>
      <w:proofErr w:type="spellStart"/>
      <w:r w:rsidRPr="00617EEC">
        <w:rPr>
          <w:bCs/>
          <w:sz w:val="22"/>
          <w:szCs w:val="22"/>
        </w:rPr>
        <w:t>Узанси</w:t>
      </w:r>
      <w:proofErr w:type="spellEnd"/>
      <w:r w:rsidRPr="00617EEC">
        <w:rPr>
          <w:bCs/>
          <w:sz w:val="22"/>
          <w:szCs w:val="22"/>
        </w:rPr>
        <w:t xml:space="preserve"> о </w:t>
      </w:r>
      <w:proofErr w:type="spellStart"/>
      <w:r w:rsidRPr="00617EEC">
        <w:rPr>
          <w:bCs/>
          <w:sz w:val="22"/>
          <w:szCs w:val="22"/>
        </w:rPr>
        <w:t>грађењу</w:t>
      </w:r>
      <w:proofErr w:type="spellEnd"/>
      <w:r w:rsidRPr="00617EEC">
        <w:rPr>
          <w:bCs/>
          <w:sz w:val="22"/>
          <w:szCs w:val="22"/>
        </w:rPr>
        <w:t xml:space="preserve"> („</w:t>
      </w:r>
      <w:proofErr w:type="spellStart"/>
      <w:r w:rsidRPr="00617EEC">
        <w:rPr>
          <w:bCs/>
          <w:sz w:val="22"/>
          <w:szCs w:val="22"/>
        </w:rPr>
        <w:t>Сл</w:t>
      </w:r>
      <w:proofErr w:type="spellEnd"/>
      <w:r w:rsidRPr="00617EEC">
        <w:rPr>
          <w:bCs/>
          <w:sz w:val="22"/>
          <w:szCs w:val="22"/>
        </w:rPr>
        <w:t xml:space="preserve">. </w:t>
      </w:r>
      <w:proofErr w:type="spellStart"/>
      <w:r w:rsidRPr="00617EEC">
        <w:rPr>
          <w:bCs/>
          <w:sz w:val="22"/>
          <w:szCs w:val="22"/>
        </w:rPr>
        <w:t>Лист</w:t>
      </w:r>
      <w:proofErr w:type="spellEnd"/>
      <w:r w:rsidRPr="00617EEC">
        <w:rPr>
          <w:bCs/>
          <w:sz w:val="22"/>
          <w:szCs w:val="22"/>
        </w:rPr>
        <w:t xml:space="preserve"> СФРЈ“ </w:t>
      </w:r>
      <w:proofErr w:type="spellStart"/>
      <w:r w:rsidRPr="00617EEC">
        <w:rPr>
          <w:bCs/>
          <w:sz w:val="22"/>
          <w:szCs w:val="22"/>
        </w:rPr>
        <w:t>бр</w:t>
      </w:r>
      <w:proofErr w:type="spellEnd"/>
      <w:r w:rsidRPr="00617EEC">
        <w:rPr>
          <w:bCs/>
          <w:sz w:val="22"/>
          <w:szCs w:val="22"/>
        </w:rPr>
        <w:t xml:space="preserve">. 18/77 у </w:t>
      </w:r>
      <w:proofErr w:type="spellStart"/>
      <w:r w:rsidRPr="00617EEC">
        <w:rPr>
          <w:bCs/>
          <w:sz w:val="22"/>
          <w:szCs w:val="22"/>
        </w:rPr>
        <w:t>даљем</w:t>
      </w:r>
      <w:proofErr w:type="spellEnd"/>
      <w:r w:rsidRPr="00617EEC">
        <w:rPr>
          <w:bCs/>
          <w:sz w:val="22"/>
          <w:szCs w:val="22"/>
        </w:rPr>
        <w:t xml:space="preserve"> </w:t>
      </w:r>
      <w:proofErr w:type="spellStart"/>
      <w:r w:rsidRPr="00617EEC">
        <w:rPr>
          <w:bCs/>
          <w:sz w:val="22"/>
          <w:szCs w:val="22"/>
        </w:rPr>
        <w:t>тексту</w:t>
      </w:r>
      <w:proofErr w:type="spellEnd"/>
      <w:r w:rsidRPr="00617EEC">
        <w:rPr>
          <w:bCs/>
          <w:sz w:val="22"/>
          <w:szCs w:val="22"/>
        </w:rPr>
        <w:t xml:space="preserve">: </w:t>
      </w:r>
      <w:proofErr w:type="spellStart"/>
      <w:r w:rsidRPr="00617EEC">
        <w:rPr>
          <w:bCs/>
          <w:sz w:val="22"/>
          <w:szCs w:val="22"/>
        </w:rPr>
        <w:t>Узансе</w:t>
      </w:r>
      <w:proofErr w:type="spellEnd"/>
      <w:r w:rsidRPr="00617EEC">
        <w:rPr>
          <w:bCs/>
          <w:sz w:val="22"/>
          <w:szCs w:val="22"/>
        </w:rPr>
        <w:t xml:space="preserve">) </w:t>
      </w:r>
      <w:proofErr w:type="spellStart"/>
      <w:r w:rsidRPr="00617EEC">
        <w:rPr>
          <w:bCs/>
          <w:sz w:val="22"/>
          <w:szCs w:val="22"/>
        </w:rPr>
        <w:t>су</w:t>
      </w:r>
      <w:proofErr w:type="spellEnd"/>
      <w:r w:rsidRPr="00617EEC">
        <w:rPr>
          <w:bCs/>
          <w:sz w:val="22"/>
          <w:szCs w:val="22"/>
        </w:rPr>
        <w:t xml:space="preserve"> </w:t>
      </w:r>
      <w:proofErr w:type="spellStart"/>
      <w:r w:rsidRPr="00617EEC">
        <w:rPr>
          <w:bCs/>
          <w:sz w:val="22"/>
          <w:szCs w:val="22"/>
        </w:rPr>
        <w:t>они</w:t>
      </w:r>
      <w:proofErr w:type="spellEnd"/>
      <w:r w:rsidRPr="00617EEC">
        <w:rPr>
          <w:bCs/>
          <w:sz w:val="22"/>
          <w:szCs w:val="22"/>
        </w:rPr>
        <w:t xml:space="preserve"> </w:t>
      </w:r>
      <w:proofErr w:type="spellStart"/>
      <w:r w:rsidRPr="00617EEC">
        <w:rPr>
          <w:bCs/>
          <w:sz w:val="22"/>
          <w:szCs w:val="22"/>
        </w:rPr>
        <w:t>радови</w:t>
      </w:r>
      <w:proofErr w:type="spellEnd"/>
      <w:r w:rsidRPr="00617EEC">
        <w:rPr>
          <w:bCs/>
          <w:sz w:val="22"/>
          <w:szCs w:val="22"/>
        </w:rPr>
        <w:t xml:space="preserve"> </w:t>
      </w:r>
      <w:proofErr w:type="spellStart"/>
      <w:r w:rsidRPr="00617EEC">
        <w:rPr>
          <w:bCs/>
          <w:sz w:val="22"/>
          <w:szCs w:val="22"/>
        </w:rPr>
        <w:t>који</w:t>
      </w:r>
      <w:proofErr w:type="spellEnd"/>
      <w:r w:rsidRPr="00617EEC">
        <w:rPr>
          <w:bCs/>
          <w:sz w:val="22"/>
          <w:szCs w:val="22"/>
        </w:rPr>
        <w:t xml:space="preserve"> </w:t>
      </w:r>
      <w:proofErr w:type="spellStart"/>
      <w:r w:rsidRPr="00617EEC">
        <w:rPr>
          <w:bCs/>
          <w:sz w:val="22"/>
          <w:szCs w:val="22"/>
        </w:rPr>
        <w:t>нису</w:t>
      </w:r>
      <w:proofErr w:type="spellEnd"/>
      <w:r w:rsidRPr="00617EEC">
        <w:rPr>
          <w:bCs/>
          <w:sz w:val="22"/>
          <w:szCs w:val="22"/>
        </w:rPr>
        <w:t xml:space="preserve"> </w:t>
      </w:r>
      <w:proofErr w:type="spellStart"/>
      <w:r w:rsidRPr="00617EEC">
        <w:rPr>
          <w:bCs/>
          <w:sz w:val="22"/>
          <w:szCs w:val="22"/>
        </w:rPr>
        <w:t>уговорени</w:t>
      </w:r>
      <w:proofErr w:type="spellEnd"/>
      <w:r w:rsidRPr="00617EEC">
        <w:rPr>
          <w:bCs/>
          <w:sz w:val="22"/>
          <w:szCs w:val="22"/>
        </w:rPr>
        <w:t xml:space="preserve">, </w:t>
      </w:r>
      <w:proofErr w:type="spellStart"/>
      <w:r w:rsidRPr="00617EEC">
        <w:rPr>
          <w:bCs/>
          <w:sz w:val="22"/>
          <w:szCs w:val="22"/>
        </w:rPr>
        <w:t>ни</w:t>
      </w:r>
      <w:proofErr w:type="spellEnd"/>
      <w:r w:rsidRPr="00617EEC">
        <w:rPr>
          <w:bCs/>
          <w:sz w:val="22"/>
          <w:szCs w:val="22"/>
        </w:rPr>
        <w:t xml:space="preserve"> </w:t>
      </w:r>
      <w:proofErr w:type="spellStart"/>
      <w:r w:rsidRPr="00617EEC">
        <w:rPr>
          <w:bCs/>
          <w:sz w:val="22"/>
          <w:szCs w:val="22"/>
        </w:rPr>
        <w:t>предвиђени</w:t>
      </w:r>
      <w:proofErr w:type="spellEnd"/>
      <w:r w:rsidRPr="00617EEC">
        <w:rPr>
          <w:bCs/>
          <w:sz w:val="22"/>
          <w:szCs w:val="22"/>
        </w:rPr>
        <w:t xml:space="preserve"> </w:t>
      </w:r>
      <w:proofErr w:type="spellStart"/>
      <w:r w:rsidRPr="00617EEC">
        <w:rPr>
          <w:bCs/>
          <w:sz w:val="22"/>
          <w:szCs w:val="22"/>
        </w:rPr>
        <w:t>пројектом</w:t>
      </w:r>
      <w:proofErr w:type="spellEnd"/>
      <w:r w:rsidRPr="00617EEC">
        <w:rPr>
          <w:bCs/>
          <w:sz w:val="22"/>
          <w:szCs w:val="22"/>
        </w:rPr>
        <w:t xml:space="preserve">, </w:t>
      </w:r>
      <w:proofErr w:type="spellStart"/>
      <w:r w:rsidRPr="00617EEC">
        <w:rPr>
          <w:bCs/>
          <w:sz w:val="22"/>
          <w:szCs w:val="22"/>
        </w:rPr>
        <w:t>али</w:t>
      </w:r>
      <w:proofErr w:type="spellEnd"/>
      <w:r w:rsidRPr="00617EEC">
        <w:rPr>
          <w:bCs/>
          <w:sz w:val="22"/>
          <w:szCs w:val="22"/>
        </w:rPr>
        <w:t xml:space="preserve"> </w:t>
      </w:r>
      <w:proofErr w:type="spellStart"/>
      <w:r w:rsidRPr="00617EEC">
        <w:rPr>
          <w:bCs/>
          <w:sz w:val="22"/>
          <w:szCs w:val="22"/>
        </w:rPr>
        <w:t>су</w:t>
      </w:r>
      <w:proofErr w:type="spellEnd"/>
      <w:r w:rsidRPr="00617EEC">
        <w:rPr>
          <w:bCs/>
          <w:sz w:val="22"/>
          <w:szCs w:val="22"/>
        </w:rPr>
        <w:t xml:space="preserve"> </w:t>
      </w:r>
      <w:proofErr w:type="spellStart"/>
      <w:r w:rsidRPr="00617EEC">
        <w:rPr>
          <w:bCs/>
          <w:sz w:val="22"/>
          <w:szCs w:val="22"/>
        </w:rPr>
        <w:t>се</w:t>
      </w:r>
      <w:proofErr w:type="spellEnd"/>
      <w:r w:rsidRPr="00617EEC">
        <w:rPr>
          <w:bCs/>
          <w:sz w:val="22"/>
          <w:szCs w:val="22"/>
        </w:rPr>
        <w:t xml:space="preserve"> </w:t>
      </w:r>
      <w:proofErr w:type="spellStart"/>
      <w:r w:rsidRPr="00617EEC">
        <w:rPr>
          <w:bCs/>
          <w:sz w:val="22"/>
          <w:szCs w:val="22"/>
        </w:rPr>
        <w:t>јавили</w:t>
      </w:r>
      <w:proofErr w:type="spellEnd"/>
      <w:r w:rsidRPr="00617EEC">
        <w:rPr>
          <w:bCs/>
          <w:sz w:val="22"/>
          <w:szCs w:val="22"/>
        </w:rPr>
        <w:t xml:space="preserve"> </w:t>
      </w:r>
      <w:proofErr w:type="spellStart"/>
      <w:r w:rsidRPr="00617EEC">
        <w:rPr>
          <w:bCs/>
          <w:sz w:val="22"/>
          <w:szCs w:val="22"/>
        </w:rPr>
        <w:t>као</w:t>
      </w:r>
      <w:proofErr w:type="spellEnd"/>
      <w:r w:rsidRPr="00617EEC">
        <w:rPr>
          <w:bCs/>
          <w:sz w:val="22"/>
          <w:szCs w:val="22"/>
        </w:rPr>
        <w:t xml:space="preserve"> </w:t>
      </w:r>
      <w:proofErr w:type="spellStart"/>
      <w:r w:rsidRPr="00617EEC">
        <w:rPr>
          <w:bCs/>
          <w:sz w:val="22"/>
          <w:szCs w:val="22"/>
        </w:rPr>
        <w:t>последица</w:t>
      </w:r>
      <w:proofErr w:type="spellEnd"/>
      <w:r w:rsidRPr="00617EEC">
        <w:rPr>
          <w:bCs/>
          <w:sz w:val="22"/>
          <w:szCs w:val="22"/>
        </w:rPr>
        <w:t xml:space="preserve"> </w:t>
      </w:r>
      <w:proofErr w:type="spellStart"/>
      <w:r w:rsidRPr="00617EEC">
        <w:rPr>
          <w:bCs/>
          <w:sz w:val="22"/>
          <w:szCs w:val="22"/>
        </w:rPr>
        <w:t>околности</w:t>
      </w:r>
      <w:proofErr w:type="spellEnd"/>
      <w:r w:rsidRPr="00617EEC">
        <w:rPr>
          <w:bCs/>
          <w:sz w:val="22"/>
          <w:szCs w:val="22"/>
        </w:rPr>
        <w:t xml:space="preserve"> </w:t>
      </w:r>
      <w:proofErr w:type="spellStart"/>
      <w:r w:rsidRPr="00617EEC">
        <w:rPr>
          <w:bCs/>
          <w:sz w:val="22"/>
          <w:szCs w:val="22"/>
        </w:rPr>
        <w:t>које</w:t>
      </w:r>
      <w:proofErr w:type="spellEnd"/>
      <w:r w:rsidRPr="00617EEC">
        <w:rPr>
          <w:bCs/>
          <w:sz w:val="22"/>
          <w:szCs w:val="22"/>
        </w:rPr>
        <w:t xml:space="preserve"> </w:t>
      </w:r>
      <w:proofErr w:type="spellStart"/>
      <w:r w:rsidRPr="00617EEC">
        <w:rPr>
          <w:bCs/>
          <w:sz w:val="22"/>
          <w:szCs w:val="22"/>
        </w:rPr>
        <w:t>су</w:t>
      </w:r>
      <w:proofErr w:type="spellEnd"/>
      <w:r w:rsidRPr="00617EEC">
        <w:rPr>
          <w:bCs/>
          <w:sz w:val="22"/>
          <w:szCs w:val="22"/>
        </w:rPr>
        <w:t xml:space="preserve"> </w:t>
      </w:r>
      <w:proofErr w:type="spellStart"/>
      <w:r w:rsidRPr="00617EEC">
        <w:rPr>
          <w:bCs/>
          <w:sz w:val="22"/>
          <w:szCs w:val="22"/>
        </w:rPr>
        <w:t>уочене</w:t>
      </w:r>
      <w:proofErr w:type="spellEnd"/>
      <w:r w:rsidRPr="00617EEC">
        <w:rPr>
          <w:bCs/>
          <w:sz w:val="22"/>
          <w:szCs w:val="22"/>
        </w:rPr>
        <w:t xml:space="preserve"> у </w:t>
      </w:r>
      <w:proofErr w:type="spellStart"/>
      <w:r w:rsidRPr="00617EEC">
        <w:rPr>
          <w:bCs/>
          <w:sz w:val="22"/>
          <w:szCs w:val="22"/>
        </w:rPr>
        <w:t>току</w:t>
      </w:r>
      <w:proofErr w:type="spellEnd"/>
      <w:r w:rsidRPr="00617EEC">
        <w:rPr>
          <w:bCs/>
          <w:sz w:val="22"/>
          <w:szCs w:val="22"/>
        </w:rPr>
        <w:t xml:space="preserve"> </w:t>
      </w:r>
      <w:proofErr w:type="spellStart"/>
      <w:r w:rsidRPr="00617EEC">
        <w:rPr>
          <w:bCs/>
          <w:sz w:val="22"/>
          <w:szCs w:val="22"/>
        </w:rPr>
        <w:t>реализације</w:t>
      </w:r>
      <w:proofErr w:type="spellEnd"/>
      <w:r w:rsidRPr="00617EEC">
        <w:rPr>
          <w:bCs/>
          <w:sz w:val="22"/>
          <w:szCs w:val="22"/>
        </w:rPr>
        <w:t xml:space="preserve"> </w:t>
      </w:r>
      <w:proofErr w:type="spellStart"/>
      <w:r w:rsidRPr="00617EEC">
        <w:rPr>
          <w:bCs/>
          <w:sz w:val="22"/>
          <w:szCs w:val="22"/>
        </w:rPr>
        <w:t>уговора</w:t>
      </w:r>
      <w:proofErr w:type="spellEnd"/>
      <w:r w:rsidRPr="00617EEC">
        <w:rPr>
          <w:bCs/>
          <w:sz w:val="22"/>
          <w:szCs w:val="22"/>
        </w:rPr>
        <w:t xml:space="preserve"> и </w:t>
      </w:r>
      <w:proofErr w:type="spellStart"/>
      <w:r w:rsidRPr="00617EEC">
        <w:rPr>
          <w:bCs/>
          <w:sz w:val="22"/>
          <w:szCs w:val="22"/>
        </w:rPr>
        <w:t>без</w:t>
      </w:r>
      <w:proofErr w:type="spellEnd"/>
      <w:r w:rsidRPr="00617EEC">
        <w:rPr>
          <w:bCs/>
          <w:sz w:val="22"/>
          <w:szCs w:val="22"/>
        </w:rPr>
        <w:t xml:space="preserve"> </w:t>
      </w:r>
      <w:proofErr w:type="spellStart"/>
      <w:r w:rsidRPr="00617EEC">
        <w:rPr>
          <w:bCs/>
          <w:sz w:val="22"/>
          <w:szCs w:val="22"/>
        </w:rPr>
        <w:t>чијег</w:t>
      </w:r>
      <w:proofErr w:type="spellEnd"/>
      <w:r w:rsidRPr="00617EEC">
        <w:rPr>
          <w:bCs/>
          <w:sz w:val="22"/>
          <w:szCs w:val="22"/>
        </w:rPr>
        <w:t xml:space="preserve"> </w:t>
      </w:r>
      <w:proofErr w:type="spellStart"/>
      <w:r w:rsidRPr="00617EEC">
        <w:rPr>
          <w:bCs/>
          <w:sz w:val="22"/>
          <w:szCs w:val="22"/>
        </w:rPr>
        <w:t>извођења</w:t>
      </w:r>
      <w:proofErr w:type="spellEnd"/>
      <w:r w:rsidRPr="00617EEC">
        <w:rPr>
          <w:bCs/>
          <w:sz w:val="22"/>
          <w:szCs w:val="22"/>
        </w:rPr>
        <w:t xml:space="preserve"> </w:t>
      </w:r>
      <w:proofErr w:type="spellStart"/>
      <w:r w:rsidRPr="00617EEC">
        <w:rPr>
          <w:bCs/>
          <w:sz w:val="22"/>
          <w:szCs w:val="22"/>
        </w:rPr>
        <w:t>циљ</w:t>
      </w:r>
      <w:proofErr w:type="spellEnd"/>
      <w:r w:rsidRPr="00617EEC">
        <w:rPr>
          <w:bCs/>
          <w:sz w:val="22"/>
          <w:szCs w:val="22"/>
        </w:rPr>
        <w:t xml:space="preserve"> </w:t>
      </w:r>
      <w:proofErr w:type="spellStart"/>
      <w:r w:rsidRPr="00617EEC">
        <w:rPr>
          <w:bCs/>
          <w:sz w:val="22"/>
          <w:szCs w:val="22"/>
        </w:rPr>
        <w:lastRenderedPageBreak/>
        <w:t>закљученог</w:t>
      </w:r>
      <w:proofErr w:type="spellEnd"/>
      <w:r w:rsidRPr="00617EEC">
        <w:rPr>
          <w:bCs/>
          <w:sz w:val="22"/>
          <w:szCs w:val="22"/>
        </w:rPr>
        <w:t xml:space="preserve"> </w:t>
      </w:r>
      <w:proofErr w:type="spellStart"/>
      <w:r w:rsidRPr="00617EEC">
        <w:rPr>
          <w:bCs/>
          <w:sz w:val="22"/>
          <w:szCs w:val="22"/>
        </w:rPr>
        <w:t>уговора</w:t>
      </w:r>
      <w:proofErr w:type="spellEnd"/>
      <w:r w:rsidRPr="00617EEC">
        <w:rPr>
          <w:bCs/>
          <w:sz w:val="22"/>
          <w:szCs w:val="22"/>
        </w:rPr>
        <w:t xml:space="preserve"> </w:t>
      </w:r>
      <w:proofErr w:type="spellStart"/>
      <w:r w:rsidRPr="00617EEC">
        <w:rPr>
          <w:bCs/>
          <w:sz w:val="22"/>
          <w:szCs w:val="22"/>
        </w:rPr>
        <w:t>не</w:t>
      </w:r>
      <w:proofErr w:type="spellEnd"/>
      <w:r w:rsidRPr="00617EEC">
        <w:rPr>
          <w:bCs/>
          <w:sz w:val="22"/>
          <w:szCs w:val="22"/>
        </w:rPr>
        <w:t xml:space="preserve"> </w:t>
      </w:r>
      <w:proofErr w:type="spellStart"/>
      <w:r w:rsidRPr="00617EEC">
        <w:rPr>
          <w:bCs/>
          <w:sz w:val="22"/>
          <w:szCs w:val="22"/>
        </w:rPr>
        <w:t>би</w:t>
      </w:r>
      <w:proofErr w:type="spellEnd"/>
      <w:r w:rsidRPr="00617EEC">
        <w:rPr>
          <w:bCs/>
          <w:sz w:val="22"/>
          <w:szCs w:val="22"/>
        </w:rPr>
        <w:t xml:space="preserve"> </w:t>
      </w:r>
      <w:proofErr w:type="spellStart"/>
      <w:r w:rsidRPr="00617EEC">
        <w:rPr>
          <w:bCs/>
          <w:sz w:val="22"/>
          <w:szCs w:val="22"/>
        </w:rPr>
        <w:t>био</w:t>
      </w:r>
      <w:proofErr w:type="spellEnd"/>
      <w:r w:rsidRPr="00617EEC">
        <w:rPr>
          <w:bCs/>
          <w:sz w:val="22"/>
          <w:szCs w:val="22"/>
        </w:rPr>
        <w:t xml:space="preserve"> </w:t>
      </w:r>
      <w:proofErr w:type="spellStart"/>
      <w:r w:rsidRPr="00617EEC">
        <w:rPr>
          <w:bCs/>
          <w:sz w:val="22"/>
          <w:szCs w:val="22"/>
        </w:rPr>
        <w:t>остварен</w:t>
      </w:r>
      <w:proofErr w:type="spellEnd"/>
      <w:r w:rsidRPr="00617EEC">
        <w:rPr>
          <w:bCs/>
          <w:sz w:val="22"/>
          <w:szCs w:val="22"/>
        </w:rPr>
        <w:t xml:space="preserve"> у </w:t>
      </w:r>
      <w:proofErr w:type="spellStart"/>
      <w:r w:rsidRPr="00617EEC">
        <w:rPr>
          <w:bCs/>
          <w:sz w:val="22"/>
          <w:szCs w:val="22"/>
        </w:rPr>
        <w:t>потпуности</w:t>
      </w:r>
      <w:proofErr w:type="spellEnd"/>
      <w:r w:rsidRPr="00617EEC">
        <w:rPr>
          <w:bCs/>
          <w:sz w:val="22"/>
          <w:szCs w:val="22"/>
        </w:rPr>
        <w:t xml:space="preserve">. У </w:t>
      </w:r>
      <w:proofErr w:type="spellStart"/>
      <w:r w:rsidRPr="00617EEC">
        <w:rPr>
          <w:bCs/>
          <w:sz w:val="22"/>
          <w:szCs w:val="22"/>
        </w:rPr>
        <w:t>ове</w:t>
      </w:r>
      <w:proofErr w:type="spellEnd"/>
      <w:r w:rsidRPr="00617EEC">
        <w:rPr>
          <w:bCs/>
          <w:sz w:val="22"/>
          <w:szCs w:val="22"/>
        </w:rPr>
        <w:t xml:space="preserve"> </w:t>
      </w:r>
      <w:proofErr w:type="spellStart"/>
      <w:r w:rsidRPr="00617EEC">
        <w:rPr>
          <w:bCs/>
          <w:sz w:val="22"/>
          <w:szCs w:val="22"/>
        </w:rPr>
        <w:t>радове</w:t>
      </w:r>
      <w:proofErr w:type="spellEnd"/>
      <w:r w:rsidRPr="00617EEC">
        <w:rPr>
          <w:bCs/>
          <w:sz w:val="22"/>
          <w:szCs w:val="22"/>
        </w:rPr>
        <w:t xml:space="preserve"> </w:t>
      </w:r>
      <w:proofErr w:type="spellStart"/>
      <w:r w:rsidRPr="00617EEC">
        <w:rPr>
          <w:bCs/>
          <w:sz w:val="22"/>
          <w:szCs w:val="22"/>
        </w:rPr>
        <w:t>не</w:t>
      </w:r>
      <w:proofErr w:type="spellEnd"/>
      <w:r w:rsidRPr="00617EEC">
        <w:rPr>
          <w:bCs/>
          <w:sz w:val="22"/>
          <w:szCs w:val="22"/>
        </w:rPr>
        <w:t xml:space="preserve"> </w:t>
      </w:r>
      <w:proofErr w:type="spellStart"/>
      <w:r w:rsidRPr="00617EEC">
        <w:rPr>
          <w:bCs/>
          <w:sz w:val="22"/>
          <w:szCs w:val="22"/>
        </w:rPr>
        <w:t>спадају</w:t>
      </w:r>
      <w:proofErr w:type="spellEnd"/>
      <w:r w:rsidRPr="00617EEC">
        <w:rPr>
          <w:bCs/>
          <w:sz w:val="22"/>
          <w:szCs w:val="22"/>
        </w:rPr>
        <w:t xml:space="preserve"> </w:t>
      </w:r>
      <w:proofErr w:type="spellStart"/>
      <w:r w:rsidRPr="00617EEC">
        <w:rPr>
          <w:bCs/>
          <w:sz w:val="22"/>
          <w:szCs w:val="22"/>
        </w:rPr>
        <w:t>радови</w:t>
      </w:r>
      <w:proofErr w:type="spellEnd"/>
      <w:r w:rsidRPr="00617EEC">
        <w:rPr>
          <w:bCs/>
          <w:sz w:val="22"/>
          <w:szCs w:val="22"/>
        </w:rPr>
        <w:t xml:space="preserve"> </w:t>
      </w:r>
      <w:proofErr w:type="spellStart"/>
      <w:r w:rsidRPr="00617EEC">
        <w:rPr>
          <w:bCs/>
          <w:sz w:val="22"/>
          <w:szCs w:val="22"/>
        </w:rPr>
        <w:t>дефинисани</w:t>
      </w:r>
      <w:proofErr w:type="spellEnd"/>
      <w:r w:rsidRPr="00617EEC">
        <w:rPr>
          <w:bCs/>
          <w:sz w:val="22"/>
          <w:szCs w:val="22"/>
        </w:rPr>
        <w:t xml:space="preserve"> </w:t>
      </w:r>
      <w:proofErr w:type="spellStart"/>
      <w:r w:rsidRPr="00617EEC">
        <w:rPr>
          <w:bCs/>
          <w:sz w:val="22"/>
          <w:szCs w:val="22"/>
        </w:rPr>
        <w:t>чланом</w:t>
      </w:r>
      <w:proofErr w:type="spellEnd"/>
      <w:r w:rsidRPr="00617EEC">
        <w:rPr>
          <w:bCs/>
          <w:sz w:val="22"/>
          <w:szCs w:val="22"/>
        </w:rPr>
        <w:t xml:space="preserve"> 15. и 16. </w:t>
      </w:r>
      <w:proofErr w:type="spellStart"/>
      <w:r w:rsidRPr="00617EEC">
        <w:rPr>
          <w:bCs/>
          <w:sz w:val="22"/>
          <w:szCs w:val="22"/>
        </w:rPr>
        <w:t>овог</w:t>
      </w:r>
      <w:proofErr w:type="spellEnd"/>
      <w:r w:rsidRPr="00617EEC">
        <w:rPr>
          <w:bCs/>
          <w:sz w:val="22"/>
          <w:szCs w:val="22"/>
        </w:rPr>
        <w:t xml:space="preserve"> </w:t>
      </w:r>
      <w:proofErr w:type="spellStart"/>
      <w:r w:rsidRPr="00617EEC">
        <w:rPr>
          <w:bCs/>
          <w:sz w:val="22"/>
          <w:szCs w:val="22"/>
        </w:rPr>
        <w:t>уговора</w:t>
      </w:r>
      <w:proofErr w:type="spellEnd"/>
      <w:r w:rsidRPr="00617EEC">
        <w:rPr>
          <w:bCs/>
          <w:sz w:val="22"/>
          <w:szCs w:val="22"/>
        </w:rPr>
        <w:t>.</w:t>
      </w:r>
    </w:p>
    <w:p w14:paraId="0AB1F55F" w14:textId="77777777" w:rsidR="00363B2D" w:rsidRPr="00617EEC" w:rsidRDefault="00DE3B0A" w:rsidP="00C92A09">
      <w:pPr>
        <w:ind w:firstLine="720"/>
        <w:jc w:val="both"/>
        <w:rPr>
          <w:bCs/>
          <w:sz w:val="22"/>
          <w:szCs w:val="22"/>
        </w:rPr>
      </w:pPr>
      <w:proofErr w:type="spellStart"/>
      <w:r w:rsidRPr="00617EEC">
        <w:rPr>
          <w:bCs/>
          <w:sz w:val="22"/>
          <w:szCs w:val="22"/>
        </w:rPr>
        <w:t>Непредвиђене</w:t>
      </w:r>
      <w:proofErr w:type="spellEnd"/>
      <w:r w:rsidRPr="00617EEC">
        <w:rPr>
          <w:bCs/>
          <w:sz w:val="22"/>
          <w:szCs w:val="22"/>
        </w:rPr>
        <w:t xml:space="preserve"> </w:t>
      </w:r>
      <w:proofErr w:type="spellStart"/>
      <w:r w:rsidRPr="00617EEC">
        <w:rPr>
          <w:bCs/>
          <w:sz w:val="22"/>
          <w:szCs w:val="22"/>
        </w:rPr>
        <w:t>радове</w:t>
      </w:r>
      <w:proofErr w:type="spellEnd"/>
      <w:r w:rsidRPr="00617EEC">
        <w:rPr>
          <w:bCs/>
          <w:sz w:val="22"/>
          <w:szCs w:val="22"/>
        </w:rPr>
        <w:t xml:space="preserve"> </w:t>
      </w:r>
      <w:proofErr w:type="spellStart"/>
      <w:r w:rsidRPr="00617EEC">
        <w:rPr>
          <w:bCs/>
          <w:sz w:val="22"/>
          <w:szCs w:val="22"/>
        </w:rPr>
        <w:t>Извођач</w:t>
      </w:r>
      <w:proofErr w:type="spellEnd"/>
      <w:r w:rsidRPr="00617EEC">
        <w:rPr>
          <w:bCs/>
          <w:sz w:val="22"/>
          <w:szCs w:val="22"/>
        </w:rPr>
        <w:t xml:space="preserve"> </w:t>
      </w:r>
      <w:proofErr w:type="spellStart"/>
      <w:r w:rsidRPr="00617EEC">
        <w:rPr>
          <w:bCs/>
          <w:sz w:val="22"/>
          <w:szCs w:val="22"/>
        </w:rPr>
        <w:t>радова</w:t>
      </w:r>
      <w:proofErr w:type="spellEnd"/>
      <w:r w:rsidRPr="00617EEC">
        <w:rPr>
          <w:bCs/>
          <w:sz w:val="22"/>
          <w:szCs w:val="22"/>
        </w:rPr>
        <w:t xml:space="preserve"> </w:t>
      </w:r>
      <w:proofErr w:type="spellStart"/>
      <w:r w:rsidRPr="00617EEC">
        <w:rPr>
          <w:bCs/>
          <w:sz w:val="22"/>
          <w:szCs w:val="22"/>
        </w:rPr>
        <w:t>не</w:t>
      </w:r>
      <w:proofErr w:type="spellEnd"/>
      <w:r w:rsidRPr="00617EEC">
        <w:rPr>
          <w:bCs/>
          <w:sz w:val="22"/>
          <w:szCs w:val="22"/>
        </w:rPr>
        <w:t xml:space="preserve"> </w:t>
      </w:r>
      <w:proofErr w:type="spellStart"/>
      <w:r w:rsidRPr="00617EEC">
        <w:rPr>
          <w:bCs/>
          <w:sz w:val="22"/>
          <w:szCs w:val="22"/>
        </w:rPr>
        <w:t>може</w:t>
      </w:r>
      <w:proofErr w:type="spellEnd"/>
      <w:r w:rsidRPr="00617EEC">
        <w:rPr>
          <w:bCs/>
          <w:sz w:val="22"/>
          <w:szCs w:val="22"/>
        </w:rPr>
        <w:t xml:space="preserve"> </w:t>
      </w:r>
      <w:proofErr w:type="spellStart"/>
      <w:r w:rsidRPr="00617EEC">
        <w:rPr>
          <w:bCs/>
          <w:sz w:val="22"/>
          <w:szCs w:val="22"/>
        </w:rPr>
        <w:t>да</w:t>
      </w:r>
      <w:proofErr w:type="spellEnd"/>
      <w:r w:rsidRPr="00617EEC">
        <w:rPr>
          <w:bCs/>
          <w:sz w:val="22"/>
          <w:szCs w:val="22"/>
        </w:rPr>
        <w:t xml:space="preserve"> </w:t>
      </w:r>
      <w:proofErr w:type="spellStart"/>
      <w:r w:rsidRPr="00617EEC">
        <w:rPr>
          <w:bCs/>
          <w:sz w:val="22"/>
          <w:szCs w:val="22"/>
        </w:rPr>
        <w:t>изведе</w:t>
      </w:r>
      <w:proofErr w:type="spellEnd"/>
      <w:r w:rsidRPr="00617EEC">
        <w:rPr>
          <w:bCs/>
          <w:sz w:val="22"/>
          <w:szCs w:val="22"/>
        </w:rPr>
        <w:t xml:space="preserve"> </w:t>
      </w:r>
      <w:proofErr w:type="spellStart"/>
      <w:r w:rsidRPr="00617EEC">
        <w:rPr>
          <w:bCs/>
          <w:sz w:val="22"/>
          <w:szCs w:val="22"/>
        </w:rPr>
        <w:t>без</w:t>
      </w:r>
      <w:proofErr w:type="spellEnd"/>
      <w:r w:rsidRPr="00617EEC">
        <w:rPr>
          <w:bCs/>
          <w:sz w:val="22"/>
          <w:szCs w:val="22"/>
        </w:rPr>
        <w:t xml:space="preserve"> </w:t>
      </w:r>
      <w:proofErr w:type="spellStart"/>
      <w:r w:rsidRPr="00617EEC">
        <w:rPr>
          <w:bCs/>
          <w:sz w:val="22"/>
          <w:szCs w:val="22"/>
        </w:rPr>
        <w:t>претходне</w:t>
      </w:r>
      <w:proofErr w:type="spellEnd"/>
      <w:r w:rsidRPr="00617EEC">
        <w:rPr>
          <w:bCs/>
          <w:sz w:val="22"/>
          <w:szCs w:val="22"/>
        </w:rPr>
        <w:t xml:space="preserve"> </w:t>
      </w:r>
      <w:proofErr w:type="spellStart"/>
      <w:r w:rsidRPr="00617EEC">
        <w:rPr>
          <w:bCs/>
          <w:sz w:val="22"/>
          <w:szCs w:val="22"/>
        </w:rPr>
        <w:t>сагласности</w:t>
      </w:r>
      <w:proofErr w:type="spellEnd"/>
      <w:r w:rsidRPr="00617EEC">
        <w:rPr>
          <w:bCs/>
          <w:sz w:val="22"/>
          <w:szCs w:val="22"/>
        </w:rPr>
        <w:t xml:space="preserve"> </w:t>
      </w:r>
      <w:proofErr w:type="spellStart"/>
      <w:r w:rsidRPr="00617EEC">
        <w:rPr>
          <w:bCs/>
          <w:sz w:val="22"/>
          <w:szCs w:val="22"/>
        </w:rPr>
        <w:t>наручиоца</w:t>
      </w:r>
      <w:proofErr w:type="spellEnd"/>
      <w:r w:rsidRPr="00617EEC">
        <w:rPr>
          <w:bCs/>
          <w:sz w:val="22"/>
          <w:szCs w:val="22"/>
        </w:rPr>
        <w:t xml:space="preserve">. </w:t>
      </w:r>
    </w:p>
    <w:p w14:paraId="681EE406" w14:textId="77777777" w:rsidR="00363B2D" w:rsidRPr="00617EEC" w:rsidRDefault="00DE3B0A" w:rsidP="00C92A09">
      <w:pPr>
        <w:ind w:firstLine="720"/>
        <w:jc w:val="both"/>
        <w:rPr>
          <w:bCs/>
          <w:sz w:val="22"/>
          <w:szCs w:val="22"/>
        </w:rPr>
      </w:pPr>
      <w:proofErr w:type="spellStart"/>
      <w:r w:rsidRPr="00617EEC">
        <w:rPr>
          <w:bCs/>
          <w:sz w:val="22"/>
          <w:szCs w:val="22"/>
        </w:rPr>
        <w:t>Извођач</w:t>
      </w:r>
      <w:proofErr w:type="spellEnd"/>
      <w:r w:rsidRPr="00617EEC">
        <w:rPr>
          <w:bCs/>
          <w:sz w:val="22"/>
          <w:szCs w:val="22"/>
        </w:rPr>
        <w:t xml:space="preserve"> </w:t>
      </w:r>
      <w:proofErr w:type="spellStart"/>
      <w:r w:rsidRPr="00617EEC">
        <w:rPr>
          <w:bCs/>
          <w:sz w:val="22"/>
          <w:szCs w:val="22"/>
        </w:rPr>
        <w:t>радова</w:t>
      </w:r>
      <w:proofErr w:type="spellEnd"/>
      <w:r w:rsidRPr="00617EEC">
        <w:rPr>
          <w:bCs/>
          <w:sz w:val="22"/>
          <w:szCs w:val="22"/>
        </w:rPr>
        <w:t xml:space="preserve"> </w:t>
      </w:r>
      <w:proofErr w:type="spellStart"/>
      <w:r w:rsidRPr="00617EEC">
        <w:rPr>
          <w:bCs/>
          <w:sz w:val="22"/>
          <w:szCs w:val="22"/>
        </w:rPr>
        <w:t>је</w:t>
      </w:r>
      <w:proofErr w:type="spellEnd"/>
      <w:r w:rsidRPr="00617EEC">
        <w:rPr>
          <w:bCs/>
          <w:sz w:val="22"/>
          <w:szCs w:val="22"/>
        </w:rPr>
        <w:t xml:space="preserve"> </w:t>
      </w:r>
      <w:proofErr w:type="spellStart"/>
      <w:r w:rsidRPr="00617EEC">
        <w:rPr>
          <w:bCs/>
          <w:sz w:val="22"/>
          <w:szCs w:val="22"/>
        </w:rPr>
        <w:t>дужан</w:t>
      </w:r>
      <w:proofErr w:type="spellEnd"/>
      <w:r w:rsidRPr="00617EEC">
        <w:rPr>
          <w:bCs/>
          <w:sz w:val="22"/>
          <w:szCs w:val="22"/>
        </w:rPr>
        <w:t xml:space="preserve"> </w:t>
      </w:r>
      <w:proofErr w:type="spellStart"/>
      <w:r w:rsidRPr="00617EEC">
        <w:rPr>
          <w:bCs/>
          <w:sz w:val="22"/>
          <w:szCs w:val="22"/>
        </w:rPr>
        <w:t>без</w:t>
      </w:r>
      <w:proofErr w:type="spellEnd"/>
      <w:r w:rsidRPr="00617EEC">
        <w:rPr>
          <w:bCs/>
          <w:sz w:val="22"/>
          <w:szCs w:val="22"/>
        </w:rPr>
        <w:t xml:space="preserve"> </w:t>
      </w:r>
      <w:proofErr w:type="spellStart"/>
      <w:r w:rsidRPr="00617EEC">
        <w:rPr>
          <w:bCs/>
          <w:sz w:val="22"/>
          <w:szCs w:val="22"/>
        </w:rPr>
        <w:t>одлагања</w:t>
      </w:r>
      <w:proofErr w:type="spellEnd"/>
      <w:r w:rsidRPr="00617EEC">
        <w:rPr>
          <w:bCs/>
          <w:sz w:val="22"/>
          <w:szCs w:val="22"/>
        </w:rPr>
        <w:t xml:space="preserve"> </w:t>
      </w:r>
      <w:proofErr w:type="spellStart"/>
      <w:r w:rsidRPr="00617EEC">
        <w:rPr>
          <w:bCs/>
          <w:sz w:val="22"/>
          <w:szCs w:val="22"/>
        </w:rPr>
        <w:t>обавестити</w:t>
      </w:r>
      <w:proofErr w:type="spellEnd"/>
      <w:r w:rsidRPr="00617EEC">
        <w:rPr>
          <w:bCs/>
          <w:sz w:val="22"/>
          <w:szCs w:val="22"/>
        </w:rPr>
        <w:t xml:space="preserve"> </w:t>
      </w:r>
      <w:proofErr w:type="spellStart"/>
      <w:r w:rsidRPr="00617EEC">
        <w:rPr>
          <w:bCs/>
          <w:sz w:val="22"/>
          <w:szCs w:val="22"/>
        </w:rPr>
        <w:t>Наручиоца</w:t>
      </w:r>
      <w:proofErr w:type="spellEnd"/>
      <w:r w:rsidRPr="00617EEC">
        <w:rPr>
          <w:bCs/>
          <w:sz w:val="22"/>
          <w:szCs w:val="22"/>
        </w:rPr>
        <w:t xml:space="preserve"> о </w:t>
      </w:r>
      <w:proofErr w:type="spellStart"/>
      <w:r w:rsidRPr="00617EEC">
        <w:rPr>
          <w:bCs/>
          <w:sz w:val="22"/>
          <w:szCs w:val="22"/>
        </w:rPr>
        <w:t>разлозима</w:t>
      </w:r>
      <w:proofErr w:type="spellEnd"/>
      <w:r w:rsidRPr="00617EEC">
        <w:rPr>
          <w:bCs/>
          <w:sz w:val="22"/>
          <w:szCs w:val="22"/>
        </w:rPr>
        <w:t xml:space="preserve"> </w:t>
      </w:r>
      <w:proofErr w:type="spellStart"/>
      <w:r w:rsidRPr="00617EEC">
        <w:rPr>
          <w:bCs/>
          <w:sz w:val="22"/>
          <w:szCs w:val="22"/>
        </w:rPr>
        <w:t>за</w:t>
      </w:r>
      <w:proofErr w:type="spellEnd"/>
      <w:r w:rsidRPr="00617EEC">
        <w:rPr>
          <w:bCs/>
          <w:sz w:val="22"/>
          <w:szCs w:val="22"/>
        </w:rPr>
        <w:t xml:space="preserve"> </w:t>
      </w:r>
      <w:proofErr w:type="spellStart"/>
      <w:r w:rsidRPr="00617EEC">
        <w:rPr>
          <w:bCs/>
          <w:sz w:val="22"/>
          <w:szCs w:val="22"/>
        </w:rPr>
        <w:t>извођење</w:t>
      </w:r>
      <w:proofErr w:type="spellEnd"/>
      <w:r w:rsidRPr="00617EEC">
        <w:rPr>
          <w:bCs/>
          <w:sz w:val="22"/>
          <w:szCs w:val="22"/>
        </w:rPr>
        <w:t xml:space="preserve"> </w:t>
      </w:r>
      <w:proofErr w:type="spellStart"/>
      <w:r w:rsidRPr="00617EEC">
        <w:rPr>
          <w:bCs/>
          <w:sz w:val="22"/>
          <w:szCs w:val="22"/>
        </w:rPr>
        <w:t>непредвиђених</w:t>
      </w:r>
      <w:proofErr w:type="spellEnd"/>
      <w:r w:rsidRPr="00617EEC">
        <w:rPr>
          <w:bCs/>
          <w:sz w:val="22"/>
          <w:szCs w:val="22"/>
        </w:rPr>
        <w:t xml:space="preserve"> </w:t>
      </w:r>
      <w:proofErr w:type="spellStart"/>
      <w:r w:rsidRPr="00617EEC">
        <w:rPr>
          <w:bCs/>
          <w:sz w:val="22"/>
          <w:szCs w:val="22"/>
        </w:rPr>
        <w:t>радова</w:t>
      </w:r>
      <w:proofErr w:type="spellEnd"/>
      <w:r w:rsidRPr="00617EEC">
        <w:rPr>
          <w:bCs/>
          <w:sz w:val="22"/>
          <w:szCs w:val="22"/>
        </w:rPr>
        <w:t>.</w:t>
      </w:r>
    </w:p>
    <w:p w14:paraId="041EA1F6" w14:textId="77777777" w:rsidR="00363B2D" w:rsidRPr="00617EEC" w:rsidRDefault="00DE3B0A" w:rsidP="00C92A09">
      <w:pPr>
        <w:ind w:firstLine="720"/>
        <w:jc w:val="both"/>
        <w:rPr>
          <w:bCs/>
          <w:sz w:val="22"/>
          <w:szCs w:val="22"/>
        </w:rPr>
      </w:pPr>
      <w:proofErr w:type="spellStart"/>
      <w:r w:rsidRPr="00617EEC">
        <w:rPr>
          <w:bCs/>
          <w:sz w:val="22"/>
          <w:szCs w:val="22"/>
        </w:rPr>
        <w:t>Извођач</w:t>
      </w:r>
      <w:proofErr w:type="spellEnd"/>
      <w:r w:rsidRPr="00617EEC">
        <w:rPr>
          <w:bCs/>
          <w:sz w:val="22"/>
          <w:szCs w:val="22"/>
        </w:rPr>
        <w:t xml:space="preserve"> </w:t>
      </w:r>
      <w:proofErr w:type="spellStart"/>
      <w:r w:rsidRPr="00617EEC">
        <w:rPr>
          <w:bCs/>
          <w:sz w:val="22"/>
          <w:szCs w:val="22"/>
        </w:rPr>
        <w:t>радова</w:t>
      </w:r>
      <w:proofErr w:type="spellEnd"/>
      <w:r w:rsidRPr="00617EEC">
        <w:rPr>
          <w:bCs/>
          <w:sz w:val="22"/>
          <w:szCs w:val="22"/>
        </w:rPr>
        <w:t xml:space="preserve"> </w:t>
      </w:r>
      <w:proofErr w:type="spellStart"/>
      <w:r w:rsidRPr="00617EEC">
        <w:rPr>
          <w:bCs/>
          <w:sz w:val="22"/>
          <w:szCs w:val="22"/>
        </w:rPr>
        <w:t>има</w:t>
      </w:r>
      <w:proofErr w:type="spellEnd"/>
      <w:r w:rsidRPr="00617EEC">
        <w:rPr>
          <w:bCs/>
          <w:sz w:val="22"/>
          <w:szCs w:val="22"/>
        </w:rPr>
        <w:t xml:space="preserve"> </w:t>
      </w:r>
      <w:proofErr w:type="spellStart"/>
      <w:r w:rsidRPr="00617EEC">
        <w:rPr>
          <w:bCs/>
          <w:sz w:val="22"/>
          <w:szCs w:val="22"/>
        </w:rPr>
        <w:t>право</w:t>
      </w:r>
      <w:proofErr w:type="spellEnd"/>
      <w:r w:rsidRPr="00617EEC">
        <w:rPr>
          <w:bCs/>
          <w:sz w:val="22"/>
          <w:szCs w:val="22"/>
        </w:rPr>
        <w:t xml:space="preserve"> </w:t>
      </w:r>
      <w:proofErr w:type="spellStart"/>
      <w:r w:rsidRPr="00617EEC">
        <w:rPr>
          <w:bCs/>
          <w:sz w:val="22"/>
          <w:szCs w:val="22"/>
        </w:rPr>
        <w:t>на</w:t>
      </w:r>
      <w:proofErr w:type="spellEnd"/>
      <w:r w:rsidRPr="00617EEC">
        <w:rPr>
          <w:bCs/>
          <w:sz w:val="22"/>
          <w:szCs w:val="22"/>
        </w:rPr>
        <w:t xml:space="preserve"> </w:t>
      </w:r>
      <w:proofErr w:type="spellStart"/>
      <w:r w:rsidRPr="00617EEC">
        <w:rPr>
          <w:bCs/>
          <w:sz w:val="22"/>
          <w:szCs w:val="22"/>
        </w:rPr>
        <w:t>правичну</w:t>
      </w:r>
      <w:proofErr w:type="spellEnd"/>
      <w:r w:rsidRPr="00617EEC">
        <w:rPr>
          <w:bCs/>
          <w:sz w:val="22"/>
          <w:szCs w:val="22"/>
        </w:rPr>
        <w:t xml:space="preserve"> </w:t>
      </w:r>
      <w:proofErr w:type="spellStart"/>
      <w:r w:rsidRPr="00617EEC">
        <w:rPr>
          <w:bCs/>
          <w:sz w:val="22"/>
          <w:szCs w:val="22"/>
        </w:rPr>
        <w:t>накнаду</w:t>
      </w:r>
      <w:proofErr w:type="spellEnd"/>
      <w:r w:rsidRPr="00617EEC">
        <w:rPr>
          <w:bCs/>
          <w:sz w:val="22"/>
          <w:szCs w:val="22"/>
        </w:rPr>
        <w:t xml:space="preserve"> </w:t>
      </w:r>
      <w:proofErr w:type="spellStart"/>
      <w:r w:rsidRPr="00617EEC">
        <w:rPr>
          <w:bCs/>
          <w:sz w:val="22"/>
          <w:szCs w:val="22"/>
        </w:rPr>
        <w:t>за</w:t>
      </w:r>
      <w:proofErr w:type="spellEnd"/>
      <w:r w:rsidRPr="00617EEC">
        <w:rPr>
          <w:bCs/>
          <w:sz w:val="22"/>
          <w:szCs w:val="22"/>
        </w:rPr>
        <w:t xml:space="preserve"> </w:t>
      </w:r>
      <w:proofErr w:type="spellStart"/>
      <w:r w:rsidRPr="00617EEC">
        <w:rPr>
          <w:bCs/>
          <w:sz w:val="22"/>
          <w:szCs w:val="22"/>
        </w:rPr>
        <w:t>непредвиђене</w:t>
      </w:r>
      <w:proofErr w:type="spellEnd"/>
      <w:r w:rsidRPr="00617EEC">
        <w:rPr>
          <w:bCs/>
          <w:sz w:val="22"/>
          <w:szCs w:val="22"/>
        </w:rPr>
        <w:t xml:space="preserve"> </w:t>
      </w:r>
      <w:proofErr w:type="spellStart"/>
      <w:r w:rsidRPr="00617EEC">
        <w:rPr>
          <w:bCs/>
          <w:sz w:val="22"/>
          <w:szCs w:val="22"/>
        </w:rPr>
        <w:t>радове</w:t>
      </w:r>
      <w:proofErr w:type="spellEnd"/>
      <w:r w:rsidRPr="00617EEC">
        <w:rPr>
          <w:bCs/>
          <w:sz w:val="22"/>
          <w:szCs w:val="22"/>
        </w:rPr>
        <w:t xml:space="preserve"> </w:t>
      </w:r>
      <w:proofErr w:type="spellStart"/>
      <w:r w:rsidRPr="00617EEC">
        <w:rPr>
          <w:bCs/>
          <w:sz w:val="22"/>
          <w:szCs w:val="22"/>
        </w:rPr>
        <w:t>који</w:t>
      </w:r>
      <w:proofErr w:type="spellEnd"/>
      <w:r w:rsidRPr="00617EEC">
        <w:rPr>
          <w:bCs/>
          <w:sz w:val="22"/>
          <w:szCs w:val="22"/>
        </w:rPr>
        <w:t xml:space="preserve"> </w:t>
      </w:r>
      <w:proofErr w:type="spellStart"/>
      <w:r w:rsidRPr="00617EEC">
        <w:rPr>
          <w:bCs/>
          <w:sz w:val="22"/>
          <w:szCs w:val="22"/>
        </w:rPr>
        <w:t>су</w:t>
      </w:r>
      <w:proofErr w:type="spellEnd"/>
      <w:r w:rsidRPr="00617EEC">
        <w:rPr>
          <w:bCs/>
          <w:sz w:val="22"/>
          <w:szCs w:val="22"/>
        </w:rPr>
        <w:t xml:space="preserve"> </w:t>
      </w:r>
      <w:proofErr w:type="spellStart"/>
      <w:r w:rsidRPr="00617EEC">
        <w:rPr>
          <w:bCs/>
          <w:sz w:val="22"/>
          <w:szCs w:val="22"/>
        </w:rPr>
        <w:t>морали</w:t>
      </w:r>
      <w:proofErr w:type="spellEnd"/>
      <w:r w:rsidRPr="00617EEC">
        <w:rPr>
          <w:bCs/>
          <w:sz w:val="22"/>
          <w:szCs w:val="22"/>
        </w:rPr>
        <w:t xml:space="preserve"> </w:t>
      </w:r>
      <w:proofErr w:type="spellStart"/>
      <w:r w:rsidRPr="00617EEC">
        <w:rPr>
          <w:bCs/>
          <w:sz w:val="22"/>
          <w:szCs w:val="22"/>
        </w:rPr>
        <w:t>бити</w:t>
      </w:r>
      <w:proofErr w:type="spellEnd"/>
      <w:r w:rsidRPr="00617EEC">
        <w:rPr>
          <w:bCs/>
          <w:sz w:val="22"/>
          <w:szCs w:val="22"/>
        </w:rPr>
        <w:t xml:space="preserve"> </w:t>
      </w:r>
      <w:proofErr w:type="spellStart"/>
      <w:r w:rsidRPr="00617EEC">
        <w:rPr>
          <w:bCs/>
          <w:sz w:val="22"/>
          <w:szCs w:val="22"/>
        </w:rPr>
        <w:t>обављени</w:t>
      </w:r>
      <w:proofErr w:type="spellEnd"/>
      <w:r w:rsidRPr="00617EEC">
        <w:rPr>
          <w:bCs/>
          <w:sz w:val="22"/>
          <w:szCs w:val="22"/>
        </w:rPr>
        <w:t>.</w:t>
      </w:r>
      <w:bookmarkEnd w:id="22"/>
    </w:p>
    <w:p w14:paraId="2637FD6F" w14:textId="77777777" w:rsidR="00363B2D" w:rsidRPr="00617EEC" w:rsidRDefault="00DE3B0A" w:rsidP="00C92A09">
      <w:pPr>
        <w:ind w:firstLine="720"/>
        <w:jc w:val="both"/>
        <w:rPr>
          <w:bCs/>
          <w:sz w:val="22"/>
          <w:szCs w:val="22"/>
        </w:rPr>
      </w:pPr>
      <w:proofErr w:type="spellStart"/>
      <w:r w:rsidRPr="00617EEC">
        <w:rPr>
          <w:bCs/>
          <w:sz w:val="22"/>
          <w:szCs w:val="22"/>
        </w:rPr>
        <w:t>Наручилац</w:t>
      </w:r>
      <w:proofErr w:type="spellEnd"/>
      <w:r w:rsidRPr="00617EEC">
        <w:rPr>
          <w:bCs/>
          <w:sz w:val="22"/>
          <w:szCs w:val="22"/>
        </w:rPr>
        <w:t xml:space="preserve"> </w:t>
      </w:r>
      <w:proofErr w:type="spellStart"/>
      <w:r w:rsidRPr="00617EEC">
        <w:rPr>
          <w:bCs/>
          <w:sz w:val="22"/>
          <w:szCs w:val="22"/>
        </w:rPr>
        <w:t>може</w:t>
      </w:r>
      <w:proofErr w:type="spellEnd"/>
      <w:r w:rsidRPr="00617EEC">
        <w:rPr>
          <w:bCs/>
          <w:sz w:val="22"/>
          <w:szCs w:val="22"/>
        </w:rPr>
        <w:t xml:space="preserve"> </w:t>
      </w:r>
      <w:proofErr w:type="spellStart"/>
      <w:r w:rsidRPr="00617EEC">
        <w:rPr>
          <w:bCs/>
          <w:sz w:val="22"/>
          <w:szCs w:val="22"/>
        </w:rPr>
        <w:t>раскинути</w:t>
      </w:r>
      <w:proofErr w:type="spellEnd"/>
      <w:r w:rsidRPr="00617EEC">
        <w:rPr>
          <w:bCs/>
          <w:sz w:val="22"/>
          <w:szCs w:val="22"/>
        </w:rPr>
        <w:t xml:space="preserve"> </w:t>
      </w:r>
      <w:proofErr w:type="spellStart"/>
      <w:r w:rsidRPr="00617EEC">
        <w:rPr>
          <w:bCs/>
          <w:sz w:val="22"/>
          <w:szCs w:val="22"/>
        </w:rPr>
        <w:t>овај</w:t>
      </w:r>
      <w:proofErr w:type="spellEnd"/>
      <w:r w:rsidRPr="00617EEC">
        <w:rPr>
          <w:bCs/>
          <w:sz w:val="22"/>
          <w:szCs w:val="22"/>
        </w:rPr>
        <w:t xml:space="preserve"> </w:t>
      </w:r>
      <w:proofErr w:type="spellStart"/>
      <w:r w:rsidRPr="00617EEC">
        <w:rPr>
          <w:bCs/>
          <w:sz w:val="22"/>
          <w:szCs w:val="22"/>
        </w:rPr>
        <w:t>уговор</w:t>
      </w:r>
      <w:proofErr w:type="spellEnd"/>
      <w:r w:rsidRPr="00617EEC">
        <w:rPr>
          <w:bCs/>
          <w:sz w:val="22"/>
          <w:szCs w:val="22"/>
        </w:rPr>
        <w:t xml:space="preserve"> </w:t>
      </w:r>
      <w:proofErr w:type="spellStart"/>
      <w:r w:rsidRPr="00617EEC">
        <w:rPr>
          <w:bCs/>
          <w:sz w:val="22"/>
          <w:szCs w:val="22"/>
        </w:rPr>
        <w:t>ако</w:t>
      </w:r>
      <w:proofErr w:type="spellEnd"/>
      <w:r w:rsidRPr="00617EEC">
        <w:rPr>
          <w:bCs/>
          <w:sz w:val="22"/>
          <w:szCs w:val="22"/>
        </w:rPr>
        <w:t xml:space="preserve"> </w:t>
      </w:r>
      <w:proofErr w:type="spellStart"/>
      <w:r w:rsidRPr="00617EEC">
        <w:rPr>
          <w:bCs/>
          <w:sz w:val="22"/>
          <w:szCs w:val="22"/>
        </w:rPr>
        <w:t>би</w:t>
      </w:r>
      <w:proofErr w:type="spellEnd"/>
      <w:r w:rsidRPr="00617EEC">
        <w:rPr>
          <w:bCs/>
          <w:sz w:val="22"/>
          <w:szCs w:val="22"/>
        </w:rPr>
        <w:t xml:space="preserve"> </w:t>
      </w:r>
      <w:proofErr w:type="spellStart"/>
      <w:r w:rsidRPr="00617EEC">
        <w:rPr>
          <w:bCs/>
          <w:sz w:val="22"/>
          <w:szCs w:val="22"/>
        </w:rPr>
        <w:t>услед</w:t>
      </w:r>
      <w:proofErr w:type="spellEnd"/>
      <w:r w:rsidRPr="00617EEC">
        <w:rPr>
          <w:bCs/>
          <w:sz w:val="22"/>
          <w:szCs w:val="22"/>
        </w:rPr>
        <w:t xml:space="preserve"> </w:t>
      </w:r>
      <w:proofErr w:type="spellStart"/>
      <w:r w:rsidRPr="00617EEC">
        <w:rPr>
          <w:bCs/>
          <w:sz w:val="22"/>
          <w:szCs w:val="22"/>
        </w:rPr>
        <w:t>непредвиђених</w:t>
      </w:r>
      <w:proofErr w:type="spellEnd"/>
      <w:r w:rsidRPr="00617EEC">
        <w:rPr>
          <w:bCs/>
          <w:sz w:val="22"/>
          <w:szCs w:val="22"/>
        </w:rPr>
        <w:t xml:space="preserve"> </w:t>
      </w:r>
      <w:proofErr w:type="spellStart"/>
      <w:r w:rsidRPr="00617EEC">
        <w:rPr>
          <w:bCs/>
          <w:sz w:val="22"/>
          <w:szCs w:val="22"/>
        </w:rPr>
        <w:t>радова</w:t>
      </w:r>
      <w:proofErr w:type="spellEnd"/>
      <w:r w:rsidRPr="00617EEC">
        <w:rPr>
          <w:bCs/>
          <w:sz w:val="22"/>
          <w:szCs w:val="22"/>
        </w:rPr>
        <w:t xml:space="preserve"> </w:t>
      </w:r>
      <w:proofErr w:type="spellStart"/>
      <w:r w:rsidRPr="00617EEC">
        <w:rPr>
          <w:bCs/>
          <w:sz w:val="22"/>
          <w:szCs w:val="22"/>
        </w:rPr>
        <w:t>уговорена</w:t>
      </w:r>
      <w:proofErr w:type="spellEnd"/>
      <w:r w:rsidRPr="00617EEC">
        <w:rPr>
          <w:bCs/>
          <w:sz w:val="22"/>
          <w:szCs w:val="22"/>
        </w:rPr>
        <w:t xml:space="preserve"> </w:t>
      </w:r>
      <w:proofErr w:type="spellStart"/>
      <w:r w:rsidRPr="00617EEC">
        <w:rPr>
          <w:bCs/>
          <w:sz w:val="22"/>
          <w:szCs w:val="22"/>
        </w:rPr>
        <w:t>цена</w:t>
      </w:r>
      <w:proofErr w:type="spellEnd"/>
      <w:r w:rsidRPr="00617EEC">
        <w:rPr>
          <w:bCs/>
          <w:sz w:val="22"/>
          <w:szCs w:val="22"/>
        </w:rPr>
        <w:t xml:space="preserve"> </w:t>
      </w:r>
      <w:proofErr w:type="spellStart"/>
      <w:r w:rsidRPr="00617EEC">
        <w:rPr>
          <w:bCs/>
          <w:sz w:val="22"/>
          <w:szCs w:val="22"/>
        </w:rPr>
        <w:t>морала</w:t>
      </w:r>
      <w:proofErr w:type="spellEnd"/>
      <w:r w:rsidRPr="00617EEC">
        <w:rPr>
          <w:bCs/>
          <w:sz w:val="22"/>
          <w:szCs w:val="22"/>
        </w:rPr>
        <w:t xml:space="preserve"> </w:t>
      </w:r>
      <w:proofErr w:type="spellStart"/>
      <w:r w:rsidRPr="00617EEC">
        <w:rPr>
          <w:bCs/>
          <w:sz w:val="22"/>
          <w:szCs w:val="22"/>
        </w:rPr>
        <w:t>бити</w:t>
      </w:r>
      <w:proofErr w:type="spellEnd"/>
      <w:r w:rsidRPr="00617EEC">
        <w:rPr>
          <w:bCs/>
          <w:sz w:val="22"/>
          <w:szCs w:val="22"/>
        </w:rPr>
        <w:t xml:space="preserve"> </w:t>
      </w:r>
      <w:proofErr w:type="spellStart"/>
      <w:r w:rsidRPr="00617EEC">
        <w:rPr>
          <w:bCs/>
          <w:sz w:val="22"/>
          <w:szCs w:val="22"/>
        </w:rPr>
        <w:t>повећана</w:t>
      </w:r>
      <w:proofErr w:type="spellEnd"/>
      <w:r w:rsidRPr="00617EEC">
        <w:rPr>
          <w:bCs/>
          <w:sz w:val="22"/>
          <w:szCs w:val="22"/>
        </w:rPr>
        <w:t xml:space="preserve"> </w:t>
      </w:r>
      <w:proofErr w:type="spellStart"/>
      <w:r w:rsidRPr="00617EEC">
        <w:rPr>
          <w:bCs/>
          <w:sz w:val="22"/>
          <w:szCs w:val="22"/>
        </w:rPr>
        <w:t>за</w:t>
      </w:r>
      <w:proofErr w:type="spellEnd"/>
      <w:r w:rsidRPr="00617EEC">
        <w:rPr>
          <w:bCs/>
          <w:sz w:val="22"/>
          <w:szCs w:val="22"/>
        </w:rPr>
        <w:t xml:space="preserve"> 5,0%, и </w:t>
      </w:r>
      <w:proofErr w:type="spellStart"/>
      <w:r w:rsidRPr="00617EEC">
        <w:rPr>
          <w:bCs/>
          <w:sz w:val="22"/>
          <w:szCs w:val="22"/>
        </w:rPr>
        <w:t>више</w:t>
      </w:r>
      <w:proofErr w:type="spellEnd"/>
      <w:r w:rsidRPr="00617EEC">
        <w:rPr>
          <w:bCs/>
          <w:sz w:val="22"/>
          <w:szCs w:val="22"/>
        </w:rPr>
        <w:t xml:space="preserve">, о </w:t>
      </w:r>
      <w:proofErr w:type="spellStart"/>
      <w:r w:rsidRPr="00617EEC">
        <w:rPr>
          <w:bCs/>
          <w:sz w:val="22"/>
          <w:szCs w:val="22"/>
        </w:rPr>
        <w:t>чему</w:t>
      </w:r>
      <w:proofErr w:type="spellEnd"/>
      <w:r w:rsidRPr="00617EEC">
        <w:rPr>
          <w:bCs/>
          <w:sz w:val="22"/>
          <w:szCs w:val="22"/>
        </w:rPr>
        <w:t xml:space="preserve"> </w:t>
      </w:r>
      <w:proofErr w:type="spellStart"/>
      <w:r w:rsidRPr="00617EEC">
        <w:rPr>
          <w:bCs/>
          <w:sz w:val="22"/>
          <w:szCs w:val="22"/>
        </w:rPr>
        <w:t>је</w:t>
      </w:r>
      <w:proofErr w:type="spellEnd"/>
      <w:r w:rsidRPr="00617EEC">
        <w:rPr>
          <w:bCs/>
          <w:sz w:val="22"/>
          <w:szCs w:val="22"/>
        </w:rPr>
        <w:t xml:space="preserve"> </w:t>
      </w:r>
      <w:proofErr w:type="spellStart"/>
      <w:r w:rsidRPr="00617EEC">
        <w:rPr>
          <w:bCs/>
          <w:sz w:val="22"/>
          <w:szCs w:val="22"/>
        </w:rPr>
        <w:t>дужан</w:t>
      </w:r>
      <w:proofErr w:type="spellEnd"/>
      <w:r w:rsidRPr="00617EEC">
        <w:rPr>
          <w:bCs/>
          <w:sz w:val="22"/>
          <w:szCs w:val="22"/>
        </w:rPr>
        <w:t xml:space="preserve"> </w:t>
      </w:r>
      <w:proofErr w:type="spellStart"/>
      <w:r w:rsidRPr="00617EEC">
        <w:rPr>
          <w:bCs/>
          <w:sz w:val="22"/>
          <w:szCs w:val="22"/>
        </w:rPr>
        <w:t>без</w:t>
      </w:r>
      <w:proofErr w:type="spellEnd"/>
      <w:r w:rsidRPr="00617EEC">
        <w:rPr>
          <w:bCs/>
          <w:sz w:val="22"/>
          <w:szCs w:val="22"/>
        </w:rPr>
        <w:t xml:space="preserve"> </w:t>
      </w:r>
      <w:proofErr w:type="spellStart"/>
      <w:r w:rsidRPr="00617EEC">
        <w:rPr>
          <w:bCs/>
          <w:sz w:val="22"/>
          <w:szCs w:val="22"/>
        </w:rPr>
        <w:t>одлагања</w:t>
      </w:r>
      <w:proofErr w:type="spellEnd"/>
      <w:r w:rsidRPr="00617EEC">
        <w:rPr>
          <w:bCs/>
          <w:sz w:val="22"/>
          <w:szCs w:val="22"/>
        </w:rPr>
        <w:t xml:space="preserve"> </w:t>
      </w:r>
      <w:proofErr w:type="spellStart"/>
      <w:r w:rsidRPr="00617EEC">
        <w:rPr>
          <w:bCs/>
          <w:sz w:val="22"/>
          <w:szCs w:val="22"/>
        </w:rPr>
        <w:t>обавестити</w:t>
      </w:r>
      <w:proofErr w:type="spellEnd"/>
      <w:r w:rsidRPr="00617EEC">
        <w:rPr>
          <w:bCs/>
          <w:sz w:val="22"/>
          <w:szCs w:val="22"/>
        </w:rPr>
        <w:t xml:space="preserve"> </w:t>
      </w:r>
      <w:proofErr w:type="spellStart"/>
      <w:r w:rsidRPr="00617EEC">
        <w:rPr>
          <w:bCs/>
          <w:sz w:val="22"/>
          <w:szCs w:val="22"/>
        </w:rPr>
        <w:t>Извођача</w:t>
      </w:r>
      <w:proofErr w:type="spellEnd"/>
      <w:r w:rsidRPr="00617EEC">
        <w:rPr>
          <w:bCs/>
          <w:sz w:val="22"/>
          <w:szCs w:val="22"/>
        </w:rPr>
        <w:t xml:space="preserve"> </w:t>
      </w:r>
      <w:proofErr w:type="spellStart"/>
      <w:r w:rsidRPr="00617EEC">
        <w:rPr>
          <w:bCs/>
          <w:sz w:val="22"/>
          <w:szCs w:val="22"/>
        </w:rPr>
        <w:t>радова</w:t>
      </w:r>
      <w:proofErr w:type="spellEnd"/>
      <w:r w:rsidRPr="00617EEC">
        <w:rPr>
          <w:bCs/>
          <w:sz w:val="22"/>
          <w:szCs w:val="22"/>
        </w:rPr>
        <w:t xml:space="preserve">. </w:t>
      </w:r>
    </w:p>
    <w:p w14:paraId="4D026576" w14:textId="77777777" w:rsidR="00363B2D" w:rsidRPr="00617EEC" w:rsidRDefault="00DE3B0A" w:rsidP="00C92A09">
      <w:pPr>
        <w:ind w:firstLine="720"/>
        <w:jc w:val="both"/>
        <w:rPr>
          <w:bCs/>
          <w:sz w:val="22"/>
          <w:szCs w:val="22"/>
        </w:rPr>
      </w:pPr>
      <w:r w:rsidRPr="00617EEC">
        <w:rPr>
          <w:bCs/>
          <w:sz w:val="22"/>
          <w:szCs w:val="22"/>
        </w:rPr>
        <w:t xml:space="preserve">У </w:t>
      </w:r>
      <w:proofErr w:type="spellStart"/>
      <w:r w:rsidRPr="00617EEC">
        <w:rPr>
          <w:bCs/>
          <w:sz w:val="22"/>
          <w:szCs w:val="22"/>
        </w:rPr>
        <w:t>случају</w:t>
      </w:r>
      <w:proofErr w:type="spellEnd"/>
      <w:r w:rsidRPr="00617EEC">
        <w:rPr>
          <w:bCs/>
          <w:sz w:val="22"/>
          <w:szCs w:val="22"/>
        </w:rPr>
        <w:t xml:space="preserve"> </w:t>
      </w:r>
      <w:proofErr w:type="spellStart"/>
      <w:r w:rsidRPr="00617EEC">
        <w:rPr>
          <w:bCs/>
          <w:sz w:val="22"/>
          <w:szCs w:val="22"/>
        </w:rPr>
        <w:t>раскида</w:t>
      </w:r>
      <w:proofErr w:type="spellEnd"/>
      <w:r w:rsidRPr="00617EEC">
        <w:rPr>
          <w:bCs/>
          <w:sz w:val="22"/>
          <w:szCs w:val="22"/>
        </w:rPr>
        <w:t xml:space="preserve"> </w:t>
      </w:r>
      <w:proofErr w:type="spellStart"/>
      <w:r w:rsidRPr="00617EEC">
        <w:rPr>
          <w:bCs/>
          <w:sz w:val="22"/>
          <w:szCs w:val="22"/>
        </w:rPr>
        <w:t>уговора</w:t>
      </w:r>
      <w:proofErr w:type="spellEnd"/>
      <w:r w:rsidRPr="00617EEC">
        <w:rPr>
          <w:bCs/>
          <w:sz w:val="22"/>
          <w:szCs w:val="22"/>
        </w:rPr>
        <w:t xml:space="preserve"> </w:t>
      </w:r>
      <w:proofErr w:type="spellStart"/>
      <w:r w:rsidRPr="00617EEC">
        <w:rPr>
          <w:bCs/>
          <w:sz w:val="22"/>
          <w:szCs w:val="22"/>
        </w:rPr>
        <w:t>Наручилац</w:t>
      </w:r>
      <w:proofErr w:type="spellEnd"/>
      <w:r w:rsidRPr="00617EEC">
        <w:rPr>
          <w:bCs/>
          <w:sz w:val="22"/>
          <w:szCs w:val="22"/>
        </w:rPr>
        <w:t xml:space="preserve"> </w:t>
      </w:r>
      <w:proofErr w:type="spellStart"/>
      <w:r w:rsidRPr="00617EEC">
        <w:rPr>
          <w:bCs/>
          <w:sz w:val="22"/>
          <w:szCs w:val="22"/>
        </w:rPr>
        <w:t>је</w:t>
      </w:r>
      <w:proofErr w:type="spellEnd"/>
      <w:r w:rsidRPr="00617EEC">
        <w:rPr>
          <w:bCs/>
          <w:sz w:val="22"/>
          <w:szCs w:val="22"/>
        </w:rPr>
        <w:t xml:space="preserve"> </w:t>
      </w:r>
      <w:proofErr w:type="spellStart"/>
      <w:r w:rsidRPr="00617EEC">
        <w:rPr>
          <w:bCs/>
          <w:sz w:val="22"/>
          <w:szCs w:val="22"/>
        </w:rPr>
        <w:t>дужан</w:t>
      </w:r>
      <w:proofErr w:type="spellEnd"/>
      <w:r w:rsidRPr="00617EEC">
        <w:rPr>
          <w:bCs/>
          <w:sz w:val="22"/>
          <w:szCs w:val="22"/>
        </w:rPr>
        <w:t xml:space="preserve"> </w:t>
      </w:r>
      <w:proofErr w:type="spellStart"/>
      <w:r w:rsidRPr="00617EEC">
        <w:rPr>
          <w:bCs/>
          <w:sz w:val="22"/>
          <w:szCs w:val="22"/>
        </w:rPr>
        <w:t>исплатити</w:t>
      </w:r>
      <w:proofErr w:type="spellEnd"/>
      <w:r w:rsidRPr="00617EEC">
        <w:rPr>
          <w:bCs/>
          <w:sz w:val="22"/>
          <w:szCs w:val="22"/>
        </w:rPr>
        <w:t xml:space="preserve"> </w:t>
      </w:r>
      <w:proofErr w:type="spellStart"/>
      <w:r w:rsidRPr="00617EEC">
        <w:rPr>
          <w:bCs/>
          <w:sz w:val="22"/>
          <w:szCs w:val="22"/>
        </w:rPr>
        <w:t>Извођачу</w:t>
      </w:r>
      <w:proofErr w:type="spellEnd"/>
      <w:r w:rsidRPr="00617EEC">
        <w:rPr>
          <w:bCs/>
          <w:sz w:val="22"/>
          <w:szCs w:val="22"/>
        </w:rPr>
        <w:t xml:space="preserve"> </w:t>
      </w:r>
      <w:proofErr w:type="spellStart"/>
      <w:r w:rsidRPr="00617EEC">
        <w:rPr>
          <w:bCs/>
          <w:sz w:val="22"/>
          <w:szCs w:val="22"/>
        </w:rPr>
        <w:t>радова</w:t>
      </w:r>
      <w:proofErr w:type="spellEnd"/>
      <w:r w:rsidRPr="00617EEC">
        <w:rPr>
          <w:bCs/>
          <w:sz w:val="22"/>
          <w:szCs w:val="22"/>
        </w:rPr>
        <w:t xml:space="preserve"> </w:t>
      </w:r>
      <w:proofErr w:type="spellStart"/>
      <w:r w:rsidRPr="00617EEC">
        <w:rPr>
          <w:bCs/>
          <w:sz w:val="22"/>
          <w:szCs w:val="22"/>
        </w:rPr>
        <w:t>одговарајући</w:t>
      </w:r>
      <w:proofErr w:type="spellEnd"/>
      <w:r w:rsidRPr="00617EEC">
        <w:rPr>
          <w:bCs/>
          <w:sz w:val="22"/>
          <w:szCs w:val="22"/>
        </w:rPr>
        <w:t xml:space="preserve"> </w:t>
      </w:r>
      <w:proofErr w:type="spellStart"/>
      <w:r w:rsidRPr="00617EEC">
        <w:rPr>
          <w:bCs/>
          <w:sz w:val="22"/>
          <w:szCs w:val="22"/>
        </w:rPr>
        <w:t>део</w:t>
      </w:r>
      <w:proofErr w:type="spellEnd"/>
      <w:r w:rsidRPr="00617EEC">
        <w:rPr>
          <w:bCs/>
          <w:sz w:val="22"/>
          <w:szCs w:val="22"/>
        </w:rPr>
        <w:t xml:space="preserve"> </w:t>
      </w:r>
      <w:proofErr w:type="spellStart"/>
      <w:r w:rsidRPr="00617EEC">
        <w:rPr>
          <w:bCs/>
          <w:sz w:val="22"/>
          <w:szCs w:val="22"/>
        </w:rPr>
        <w:t>цене</w:t>
      </w:r>
      <w:proofErr w:type="spellEnd"/>
      <w:r w:rsidRPr="00617EEC">
        <w:rPr>
          <w:bCs/>
          <w:sz w:val="22"/>
          <w:szCs w:val="22"/>
        </w:rPr>
        <w:t xml:space="preserve"> </w:t>
      </w:r>
      <w:proofErr w:type="spellStart"/>
      <w:r w:rsidRPr="00617EEC">
        <w:rPr>
          <w:bCs/>
          <w:sz w:val="22"/>
          <w:szCs w:val="22"/>
        </w:rPr>
        <w:t>за</w:t>
      </w:r>
      <w:proofErr w:type="spellEnd"/>
      <w:r w:rsidRPr="00617EEC">
        <w:rPr>
          <w:bCs/>
          <w:sz w:val="22"/>
          <w:szCs w:val="22"/>
        </w:rPr>
        <w:t xml:space="preserve"> </w:t>
      </w:r>
      <w:proofErr w:type="spellStart"/>
      <w:r w:rsidRPr="00617EEC">
        <w:rPr>
          <w:bCs/>
          <w:sz w:val="22"/>
          <w:szCs w:val="22"/>
        </w:rPr>
        <w:t>већ</w:t>
      </w:r>
      <w:proofErr w:type="spellEnd"/>
      <w:r w:rsidRPr="00617EEC">
        <w:rPr>
          <w:bCs/>
          <w:sz w:val="22"/>
          <w:szCs w:val="22"/>
        </w:rPr>
        <w:t xml:space="preserve"> </w:t>
      </w:r>
      <w:proofErr w:type="spellStart"/>
      <w:r w:rsidRPr="00617EEC">
        <w:rPr>
          <w:bCs/>
          <w:sz w:val="22"/>
          <w:szCs w:val="22"/>
        </w:rPr>
        <w:t>извршене</w:t>
      </w:r>
      <w:proofErr w:type="spellEnd"/>
      <w:r w:rsidRPr="00617EEC">
        <w:rPr>
          <w:bCs/>
          <w:sz w:val="22"/>
          <w:szCs w:val="22"/>
        </w:rPr>
        <w:t xml:space="preserve"> </w:t>
      </w:r>
      <w:proofErr w:type="spellStart"/>
      <w:r w:rsidRPr="00617EEC">
        <w:rPr>
          <w:bCs/>
          <w:sz w:val="22"/>
          <w:szCs w:val="22"/>
        </w:rPr>
        <w:t>радове</w:t>
      </w:r>
      <w:proofErr w:type="spellEnd"/>
      <w:r w:rsidRPr="00617EEC">
        <w:rPr>
          <w:bCs/>
          <w:sz w:val="22"/>
          <w:szCs w:val="22"/>
        </w:rPr>
        <w:t xml:space="preserve">, </w:t>
      </w:r>
      <w:proofErr w:type="spellStart"/>
      <w:r w:rsidRPr="00617EEC">
        <w:rPr>
          <w:bCs/>
          <w:sz w:val="22"/>
          <w:szCs w:val="22"/>
        </w:rPr>
        <w:t>као</w:t>
      </w:r>
      <w:proofErr w:type="spellEnd"/>
      <w:r w:rsidRPr="00617EEC">
        <w:rPr>
          <w:bCs/>
          <w:sz w:val="22"/>
          <w:szCs w:val="22"/>
        </w:rPr>
        <w:t xml:space="preserve"> и </w:t>
      </w:r>
      <w:proofErr w:type="spellStart"/>
      <w:r w:rsidRPr="00617EEC">
        <w:rPr>
          <w:bCs/>
          <w:sz w:val="22"/>
          <w:szCs w:val="22"/>
        </w:rPr>
        <w:t>правичну</w:t>
      </w:r>
      <w:proofErr w:type="spellEnd"/>
      <w:r w:rsidRPr="00617EEC">
        <w:rPr>
          <w:bCs/>
          <w:sz w:val="22"/>
          <w:szCs w:val="22"/>
        </w:rPr>
        <w:t xml:space="preserve"> </w:t>
      </w:r>
      <w:proofErr w:type="spellStart"/>
      <w:r w:rsidRPr="00617EEC">
        <w:rPr>
          <w:bCs/>
          <w:sz w:val="22"/>
          <w:szCs w:val="22"/>
        </w:rPr>
        <w:t>накнаду</w:t>
      </w:r>
      <w:proofErr w:type="spellEnd"/>
      <w:r w:rsidRPr="00617EEC">
        <w:rPr>
          <w:bCs/>
          <w:sz w:val="22"/>
          <w:szCs w:val="22"/>
        </w:rPr>
        <w:t xml:space="preserve"> </w:t>
      </w:r>
      <w:proofErr w:type="spellStart"/>
      <w:r w:rsidRPr="00617EEC">
        <w:rPr>
          <w:bCs/>
          <w:sz w:val="22"/>
          <w:szCs w:val="22"/>
        </w:rPr>
        <w:t>за</w:t>
      </w:r>
      <w:proofErr w:type="spellEnd"/>
      <w:r w:rsidRPr="00617EEC">
        <w:rPr>
          <w:bCs/>
          <w:sz w:val="22"/>
          <w:szCs w:val="22"/>
        </w:rPr>
        <w:t xml:space="preserve"> </w:t>
      </w:r>
      <w:proofErr w:type="spellStart"/>
      <w:r w:rsidRPr="00617EEC">
        <w:rPr>
          <w:bCs/>
          <w:sz w:val="22"/>
          <w:szCs w:val="22"/>
        </w:rPr>
        <w:t>учињене</w:t>
      </w:r>
      <w:proofErr w:type="spellEnd"/>
      <w:r w:rsidRPr="00617EEC">
        <w:rPr>
          <w:bCs/>
          <w:sz w:val="22"/>
          <w:szCs w:val="22"/>
        </w:rPr>
        <w:t xml:space="preserve"> </w:t>
      </w:r>
      <w:proofErr w:type="spellStart"/>
      <w:r w:rsidRPr="00617EEC">
        <w:rPr>
          <w:bCs/>
          <w:sz w:val="22"/>
          <w:szCs w:val="22"/>
        </w:rPr>
        <w:t>неопходне</w:t>
      </w:r>
      <w:proofErr w:type="spellEnd"/>
      <w:r w:rsidRPr="00617EEC">
        <w:rPr>
          <w:bCs/>
          <w:sz w:val="22"/>
          <w:szCs w:val="22"/>
        </w:rPr>
        <w:t xml:space="preserve"> </w:t>
      </w:r>
      <w:proofErr w:type="spellStart"/>
      <w:r w:rsidRPr="00617EEC">
        <w:rPr>
          <w:bCs/>
          <w:sz w:val="22"/>
          <w:szCs w:val="22"/>
        </w:rPr>
        <w:t>трошкове</w:t>
      </w:r>
      <w:proofErr w:type="spellEnd"/>
      <w:r w:rsidRPr="00617EEC">
        <w:rPr>
          <w:bCs/>
          <w:sz w:val="22"/>
          <w:szCs w:val="22"/>
        </w:rPr>
        <w:t>.</w:t>
      </w:r>
    </w:p>
    <w:p w14:paraId="6FFB4D69" w14:textId="77777777" w:rsidR="00363B2D" w:rsidRPr="00617EEC" w:rsidRDefault="00363B2D" w:rsidP="00363B2D">
      <w:pPr>
        <w:ind w:firstLine="720"/>
        <w:rPr>
          <w:bCs/>
          <w:sz w:val="22"/>
          <w:szCs w:val="22"/>
        </w:rPr>
      </w:pPr>
    </w:p>
    <w:p w14:paraId="16D5A46A" w14:textId="77777777" w:rsidR="00363B2D" w:rsidRPr="00617EEC" w:rsidRDefault="00DE3B0A" w:rsidP="00363B2D">
      <w:pPr>
        <w:ind w:firstLine="720"/>
        <w:jc w:val="center"/>
        <w:rPr>
          <w:b/>
          <w:sz w:val="22"/>
          <w:szCs w:val="22"/>
        </w:rPr>
      </w:pPr>
      <w:proofErr w:type="spellStart"/>
      <w:r w:rsidRPr="00617EEC">
        <w:rPr>
          <w:b/>
          <w:sz w:val="22"/>
          <w:szCs w:val="22"/>
        </w:rPr>
        <w:t>Примопредаја</w:t>
      </w:r>
      <w:proofErr w:type="spellEnd"/>
      <w:r w:rsidRPr="00617EEC">
        <w:rPr>
          <w:b/>
          <w:sz w:val="22"/>
          <w:szCs w:val="22"/>
        </w:rPr>
        <w:t xml:space="preserve"> </w:t>
      </w:r>
      <w:proofErr w:type="spellStart"/>
      <w:r w:rsidRPr="00617EEC">
        <w:rPr>
          <w:b/>
          <w:sz w:val="22"/>
          <w:szCs w:val="22"/>
        </w:rPr>
        <w:t>изведених</w:t>
      </w:r>
      <w:proofErr w:type="spellEnd"/>
      <w:r w:rsidRPr="00617EEC">
        <w:rPr>
          <w:b/>
          <w:sz w:val="22"/>
          <w:szCs w:val="22"/>
        </w:rPr>
        <w:t xml:space="preserve"> </w:t>
      </w:r>
      <w:proofErr w:type="spellStart"/>
      <w:r w:rsidRPr="00617EEC">
        <w:rPr>
          <w:b/>
          <w:sz w:val="22"/>
          <w:szCs w:val="22"/>
        </w:rPr>
        <w:t>радова</w:t>
      </w:r>
      <w:proofErr w:type="spellEnd"/>
    </w:p>
    <w:p w14:paraId="1D11464F" w14:textId="77777777" w:rsidR="00363B2D" w:rsidRPr="00617EEC" w:rsidRDefault="00363B2D" w:rsidP="00363B2D">
      <w:pPr>
        <w:ind w:firstLine="720"/>
        <w:jc w:val="center"/>
        <w:rPr>
          <w:b/>
          <w:sz w:val="22"/>
          <w:szCs w:val="22"/>
        </w:rPr>
      </w:pPr>
    </w:p>
    <w:p w14:paraId="3AC30956" w14:textId="77777777" w:rsidR="00363B2D" w:rsidRPr="00617EEC" w:rsidRDefault="00DE3B0A" w:rsidP="00363B2D">
      <w:pPr>
        <w:ind w:firstLine="720"/>
        <w:jc w:val="center"/>
        <w:rPr>
          <w:sz w:val="22"/>
          <w:szCs w:val="22"/>
          <w:lang w:val="ru-RU"/>
        </w:rPr>
      </w:pPr>
      <w:r w:rsidRPr="00617EEC">
        <w:rPr>
          <w:sz w:val="22"/>
          <w:szCs w:val="22"/>
          <w:lang w:val="ru-RU"/>
        </w:rPr>
        <w:t>Члан 1</w:t>
      </w:r>
      <w:r w:rsidRPr="00617EEC">
        <w:rPr>
          <w:sz w:val="22"/>
          <w:szCs w:val="22"/>
        </w:rPr>
        <w:t>8</w:t>
      </w:r>
      <w:r w:rsidRPr="00617EEC">
        <w:rPr>
          <w:sz w:val="22"/>
          <w:szCs w:val="22"/>
          <w:lang w:val="ru-RU"/>
        </w:rPr>
        <w:t>.</w:t>
      </w:r>
    </w:p>
    <w:p w14:paraId="6749EA67" w14:textId="77777777" w:rsidR="00363B2D" w:rsidRPr="00617EEC" w:rsidRDefault="00DE3B0A" w:rsidP="00C92A09">
      <w:pPr>
        <w:ind w:firstLine="720"/>
        <w:jc w:val="both"/>
        <w:rPr>
          <w:sz w:val="22"/>
          <w:szCs w:val="22"/>
        </w:rPr>
      </w:pPr>
      <w:proofErr w:type="spellStart"/>
      <w:r w:rsidRPr="00617EEC">
        <w:rPr>
          <w:sz w:val="22"/>
          <w:szCs w:val="22"/>
        </w:rPr>
        <w:t>Примопредаја</w:t>
      </w:r>
      <w:proofErr w:type="spellEnd"/>
      <w:r w:rsidRPr="00617EEC">
        <w:rPr>
          <w:sz w:val="22"/>
          <w:szCs w:val="22"/>
        </w:rPr>
        <w:t xml:space="preserve"> </w:t>
      </w:r>
      <w:proofErr w:type="spellStart"/>
      <w:r w:rsidRPr="00617EEC">
        <w:rPr>
          <w:sz w:val="22"/>
          <w:szCs w:val="22"/>
        </w:rPr>
        <w:t>изведених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врши</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завршетку</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уговорених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објекту</w:t>
      </w:r>
      <w:proofErr w:type="spellEnd"/>
      <w:r w:rsidRPr="00617EEC">
        <w:rPr>
          <w:sz w:val="22"/>
          <w:szCs w:val="22"/>
        </w:rPr>
        <w:t xml:space="preserve">, </w:t>
      </w:r>
      <w:proofErr w:type="spellStart"/>
      <w:r w:rsidRPr="00617EEC">
        <w:rPr>
          <w:sz w:val="22"/>
          <w:szCs w:val="22"/>
        </w:rPr>
        <w:t>односно</w:t>
      </w:r>
      <w:proofErr w:type="spellEnd"/>
      <w:r w:rsidRPr="00617EEC">
        <w:rPr>
          <w:sz w:val="22"/>
          <w:szCs w:val="22"/>
        </w:rPr>
        <w:t xml:space="preserve"> </w:t>
      </w:r>
      <w:proofErr w:type="spellStart"/>
      <w:r w:rsidRPr="00617EEC">
        <w:rPr>
          <w:sz w:val="22"/>
          <w:szCs w:val="22"/>
        </w:rPr>
        <w:t>свих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предвиђених</w:t>
      </w:r>
      <w:proofErr w:type="spellEnd"/>
      <w:r w:rsidRPr="00617EEC">
        <w:rPr>
          <w:sz w:val="22"/>
          <w:szCs w:val="22"/>
        </w:rPr>
        <w:t xml:space="preserve"> </w:t>
      </w:r>
      <w:proofErr w:type="spellStart"/>
      <w:r w:rsidRPr="00617EEC">
        <w:rPr>
          <w:sz w:val="22"/>
          <w:szCs w:val="22"/>
        </w:rPr>
        <w:t>одобрењем</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изградњу</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одобрењем</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извођење</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и </w:t>
      </w:r>
      <w:proofErr w:type="spellStart"/>
      <w:r w:rsidRPr="00617EEC">
        <w:rPr>
          <w:sz w:val="22"/>
          <w:szCs w:val="22"/>
        </w:rPr>
        <w:t>техничком</w:t>
      </w:r>
      <w:proofErr w:type="spellEnd"/>
      <w:r w:rsidRPr="00617EEC">
        <w:rPr>
          <w:sz w:val="22"/>
          <w:szCs w:val="22"/>
        </w:rPr>
        <w:t xml:space="preserve"> </w:t>
      </w:r>
      <w:proofErr w:type="spellStart"/>
      <w:r w:rsidRPr="00617EEC">
        <w:rPr>
          <w:sz w:val="22"/>
          <w:szCs w:val="22"/>
        </w:rPr>
        <w:t>документацијом</w:t>
      </w:r>
      <w:proofErr w:type="spellEnd"/>
      <w:r w:rsidRPr="00617EEC">
        <w:rPr>
          <w:sz w:val="22"/>
          <w:szCs w:val="22"/>
        </w:rPr>
        <w:t xml:space="preserve">. </w:t>
      </w:r>
      <w:proofErr w:type="spellStart"/>
      <w:r w:rsidRPr="00617EEC">
        <w:rPr>
          <w:sz w:val="22"/>
          <w:szCs w:val="22"/>
        </w:rPr>
        <w:t>Примопредаја</w:t>
      </w:r>
      <w:proofErr w:type="spellEnd"/>
      <w:r w:rsidRPr="00617EEC">
        <w:rPr>
          <w:sz w:val="22"/>
          <w:szCs w:val="22"/>
        </w:rPr>
        <w:t xml:space="preserve"> </w:t>
      </w:r>
      <w:proofErr w:type="spellStart"/>
      <w:r w:rsidRPr="00617EEC">
        <w:rPr>
          <w:sz w:val="22"/>
          <w:szCs w:val="22"/>
        </w:rPr>
        <w:t>изведених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може</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врши</w:t>
      </w:r>
      <w:proofErr w:type="spellEnd"/>
      <w:r w:rsidRPr="00617EEC">
        <w:rPr>
          <w:sz w:val="22"/>
          <w:szCs w:val="22"/>
        </w:rPr>
        <w:t xml:space="preserve"> и </w:t>
      </w:r>
      <w:proofErr w:type="spellStart"/>
      <w:r w:rsidRPr="00617EEC">
        <w:rPr>
          <w:sz w:val="22"/>
          <w:szCs w:val="22"/>
        </w:rPr>
        <w:t>упоредо</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извођењем</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захтев</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 xml:space="preserve">, </w:t>
      </w:r>
      <w:proofErr w:type="spellStart"/>
      <w:r w:rsidRPr="00617EEC">
        <w:rPr>
          <w:sz w:val="22"/>
          <w:szCs w:val="22"/>
        </w:rPr>
        <w:t>ако</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завршетку</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свих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објекту</w:t>
      </w:r>
      <w:proofErr w:type="spellEnd"/>
      <w:r w:rsidRPr="00617EEC">
        <w:rPr>
          <w:sz w:val="22"/>
          <w:szCs w:val="22"/>
        </w:rPr>
        <w:t xml:space="preserve">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би</w:t>
      </w:r>
      <w:proofErr w:type="spellEnd"/>
      <w:r w:rsidRPr="00617EEC">
        <w:rPr>
          <w:sz w:val="22"/>
          <w:szCs w:val="22"/>
        </w:rPr>
        <w:t xml:space="preserve"> </w:t>
      </w:r>
      <w:proofErr w:type="spellStart"/>
      <w:r w:rsidRPr="00617EEC">
        <w:rPr>
          <w:sz w:val="22"/>
          <w:szCs w:val="22"/>
        </w:rPr>
        <w:t>могла</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изврши</w:t>
      </w:r>
      <w:proofErr w:type="spellEnd"/>
      <w:r w:rsidRPr="00617EEC">
        <w:rPr>
          <w:sz w:val="22"/>
          <w:szCs w:val="22"/>
        </w:rPr>
        <w:t xml:space="preserve"> </w:t>
      </w:r>
      <w:proofErr w:type="spellStart"/>
      <w:r w:rsidRPr="00617EEC">
        <w:rPr>
          <w:sz w:val="22"/>
          <w:szCs w:val="22"/>
        </w:rPr>
        <w:t>контрола</w:t>
      </w:r>
      <w:proofErr w:type="spellEnd"/>
      <w:r w:rsidRPr="00617EEC">
        <w:rPr>
          <w:sz w:val="22"/>
          <w:szCs w:val="22"/>
        </w:rPr>
        <w:t xml:space="preserve"> </w:t>
      </w:r>
      <w:proofErr w:type="spellStart"/>
      <w:r w:rsidRPr="00617EEC">
        <w:rPr>
          <w:sz w:val="22"/>
          <w:szCs w:val="22"/>
        </w:rPr>
        <w:t>дела</w:t>
      </w:r>
      <w:proofErr w:type="spellEnd"/>
      <w:r w:rsidRPr="00617EEC">
        <w:rPr>
          <w:sz w:val="22"/>
          <w:szCs w:val="22"/>
        </w:rPr>
        <w:t xml:space="preserve"> </w:t>
      </w:r>
      <w:proofErr w:type="spellStart"/>
      <w:r w:rsidRPr="00617EEC">
        <w:rPr>
          <w:sz w:val="22"/>
          <w:szCs w:val="22"/>
        </w:rPr>
        <w:t>изведених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w:t>
      </w:r>
    </w:p>
    <w:p w14:paraId="19B25A2C" w14:textId="77777777" w:rsidR="00363B2D" w:rsidRPr="00617EEC" w:rsidRDefault="00DE3B0A" w:rsidP="00C92A09">
      <w:pPr>
        <w:ind w:firstLine="720"/>
        <w:jc w:val="both"/>
        <w:rPr>
          <w:sz w:val="22"/>
          <w:szCs w:val="22"/>
        </w:rPr>
      </w:pPr>
      <w:proofErr w:type="spellStart"/>
      <w:r w:rsidRPr="00617EEC">
        <w:rPr>
          <w:sz w:val="22"/>
          <w:szCs w:val="22"/>
        </w:rPr>
        <w:t>Примопредаја</w:t>
      </w:r>
      <w:proofErr w:type="spellEnd"/>
      <w:r w:rsidRPr="00617EEC">
        <w:rPr>
          <w:sz w:val="22"/>
          <w:szCs w:val="22"/>
        </w:rPr>
        <w:t xml:space="preserve"> </w:t>
      </w:r>
      <w:proofErr w:type="spellStart"/>
      <w:r w:rsidRPr="00617EEC">
        <w:rPr>
          <w:sz w:val="22"/>
          <w:szCs w:val="22"/>
        </w:rPr>
        <w:t>изведених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обухвата</w:t>
      </w:r>
      <w:proofErr w:type="spellEnd"/>
      <w:r w:rsidRPr="00617EEC">
        <w:rPr>
          <w:sz w:val="22"/>
          <w:szCs w:val="22"/>
        </w:rPr>
        <w:t xml:space="preserve"> </w:t>
      </w:r>
      <w:proofErr w:type="spellStart"/>
      <w:r w:rsidRPr="00617EEC">
        <w:rPr>
          <w:sz w:val="22"/>
          <w:szCs w:val="22"/>
        </w:rPr>
        <w:t>контролу</w:t>
      </w:r>
      <w:proofErr w:type="spellEnd"/>
      <w:r w:rsidRPr="00617EEC">
        <w:rPr>
          <w:sz w:val="22"/>
          <w:szCs w:val="22"/>
        </w:rPr>
        <w:t xml:space="preserve"> </w:t>
      </w:r>
      <w:proofErr w:type="spellStart"/>
      <w:r w:rsidRPr="00617EEC">
        <w:rPr>
          <w:sz w:val="22"/>
          <w:szCs w:val="22"/>
        </w:rPr>
        <w:t>усклађености</w:t>
      </w:r>
      <w:proofErr w:type="spellEnd"/>
      <w:r w:rsidRPr="00617EEC">
        <w:rPr>
          <w:sz w:val="22"/>
          <w:szCs w:val="22"/>
        </w:rPr>
        <w:t xml:space="preserve"> </w:t>
      </w:r>
      <w:proofErr w:type="spellStart"/>
      <w:r w:rsidRPr="00617EEC">
        <w:rPr>
          <w:sz w:val="22"/>
          <w:szCs w:val="22"/>
        </w:rPr>
        <w:t>изведених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одобрењем</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изградњу</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одобрењем</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извођење</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и </w:t>
      </w:r>
      <w:proofErr w:type="spellStart"/>
      <w:r w:rsidRPr="00617EEC">
        <w:rPr>
          <w:sz w:val="22"/>
          <w:szCs w:val="22"/>
        </w:rPr>
        <w:t>техничком</w:t>
      </w:r>
      <w:proofErr w:type="spellEnd"/>
      <w:r w:rsidRPr="00617EEC">
        <w:rPr>
          <w:sz w:val="22"/>
          <w:szCs w:val="22"/>
        </w:rPr>
        <w:t xml:space="preserve"> </w:t>
      </w:r>
      <w:proofErr w:type="spellStart"/>
      <w:r w:rsidRPr="00617EEC">
        <w:rPr>
          <w:sz w:val="22"/>
          <w:szCs w:val="22"/>
        </w:rPr>
        <w:t>документацијом</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основу</w:t>
      </w:r>
      <w:proofErr w:type="spellEnd"/>
      <w:r w:rsidRPr="00617EEC">
        <w:rPr>
          <w:sz w:val="22"/>
          <w:szCs w:val="22"/>
        </w:rPr>
        <w:t xml:space="preserve">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изводе</w:t>
      </w:r>
      <w:proofErr w:type="spellEnd"/>
      <w:r w:rsidRPr="00617EEC">
        <w:rPr>
          <w:sz w:val="22"/>
          <w:szCs w:val="22"/>
        </w:rPr>
        <w:t xml:space="preserve"> </w:t>
      </w:r>
      <w:proofErr w:type="spellStart"/>
      <w:r w:rsidRPr="00617EEC">
        <w:rPr>
          <w:sz w:val="22"/>
          <w:szCs w:val="22"/>
        </w:rPr>
        <w:t>уговорени</w:t>
      </w:r>
      <w:proofErr w:type="spellEnd"/>
      <w:r w:rsidRPr="00617EEC">
        <w:rPr>
          <w:sz w:val="22"/>
          <w:szCs w:val="22"/>
        </w:rPr>
        <w:t xml:space="preserve"> </w:t>
      </w:r>
      <w:proofErr w:type="spellStart"/>
      <w:r w:rsidRPr="00617EEC">
        <w:rPr>
          <w:sz w:val="22"/>
          <w:szCs w:val="22"/>
        </w:rPr>
        <w:t>радови</w:t>
      </w:r>
      <w:proofErr w:type="spellEnd"/>
      <w:r w:rsidRPr="00617EEC">
        <w:rPr>
          <w:sz w:val="22"/>
          <w:szCs w:val="22"/>
        </w:rPr>
        <w:t xml:space="preserve">, </w:t>
      </w:r>
      <w:proofErr w:type="spellStart"/>
      <w:r w:rsidRPr="00617EEC">
        <w:rPr>
          <w:sz w:val="22"/>
          <w:szCs w:val="22"/>
        </w:rPr>
        <w:t>као</w:t>
      </w:r>
      <w:proofErr w:type="spellEnd"/>
      <w:r w:rsidRPr="00617EEC">
        <w:rPr>
          <w:sz w:val="22"/>
          <w:szCs w:val="22"/>
        </w:rPr>
        <w:t xml:space="preserve"> и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техничким</w:t>
      </w:r>
      <w:proofErr w:type="spellEnd"/>
      <w:r w:rsidRPr="00617EEC">
        <w:rPr>
          <w:sz w:val="22"/>
          <w:szCs w:val="22"/>
        </w:rPr>
        <w:t xml:space="preserve"> </w:t>
      </w:r>
      <w:proofErr w:type="spellStart"/>
      <w:r w:rsidRPr="00617EEC">
        <w:rPr>
          <w:sz w:val="22"/>
          <w:szCs w:val="22"/>
        </w:rPr>
        <w:t>прописима</w:t>
      </w:r>
      <w:proofErr w:type="spellEnd"/>
      <w:r w:rsidRPr="00617EEC">
        <w:rPr>
          <w:sz w:val="22"/>
          <w:szCs w:val="22"/>
        </w:rPr>
        <w:t xml:space="preserve"> и </w:t>
      </w:r>
      <w:proofErr w:type="spellStart"/>
      <w:r w:rsidRPr="00617EEC">
        <w:rPr>
          <w:sz w:val="22"/>
          <w:szCs w:val="22"/>
        </w:rPr>
        <w:t>стандардима</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односе</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поједине</w:t>
      </w:r>
      <w:proofErr w:type="spellEnd"/>
      <w:r w:rsidRPr="00617EEC">
        <w:rPr>
          <w:sz w:val="22"/>
          <w:szCs w:val="22"/>
        </w:rPr>
        <w:t xml:space="preserve"> </w:t>
      </w:r>
      <w:proofErr w:type="spellStart"/>
      <w:r w:rsidRPr="00617EEC">
        <w:rPr>
          <w:sz w:val="22"/>
          <w:szCs w:val="22"/>
        </w:rPr>
        <w:t>врсте</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односно</w:t>
      </w:r>
      <w:proofErr w:type="spellEnd"/>
      <w:r w:rsidRPr="00617EEC">
        <w:rPr>
          <w:sz w:val="22"/>
          <w:szCs w:val="22"/>
        </w:rPr>
        <w:t xml:space="preserve"> </w:t>
      </w:r>
      <w:proofErr w:type="spellStart"/>
      <w:r w:rsidRPr="00617EEC">
        <w:rPr>
          <w:sz w:val="22"/>
          <w:szCs w:val="22"/>
        </w:rPr>
        <w:t>материјала</w:t>
      </w:r>
      <w:proofErr w:type="spellEnd"/>
      <w:r w:rsidRPr="00617EEC">
        <w:rPr>
          <w:sz w:val="22"/>
          <w:szCs w:val="22"/>
        </w:rPr>
        <w:t xml:space="preserve">, </w:t>
      </w:r>
      <w:proofErr w:type="spellStart"/>
      <w:r w:rsidRPr="00617EEC">
        <w:rPr>
          <w:sz w:val="22"/>
          <w:szCs w:val="22"/>
        </w:rPr>
        <w:t>опреме</w:t>
      </w:r>
      <w:proofErr w:type="spellEnd"/>
      <w:r w:rsidRPr="00617EEC">
        <w:rPr>
          <w:sz w:val="22"/>
          <w:szCs w:val="22"/>
        </w:rPr>
        <w:t xml:space="preserve"> и </w:t>
      </w:r>
      <w:proofErr w:type="spellStart"/>
      <w:r w:rsidRPr="00617EEC">
        <w:rPr>
          <w:sz w:val="22"/>
          <w:szCs w:val="22"/>
        </w:rPr>
        <w:t>инсталација</w:t>
      </w:r>
      <w:proofErr w:type="spellEnd"/>
      <w:r w:rsidRPr="00617EEC">
        <w:rPr>
          <w:sz w:val="22"/>
          <w:szCs w:val="22"/>
        </w:rPr>
        <w:t>.</w:t>
      </w:r>
    </w:p>
    <w:p w14:paraId="6A39FAE9" w14:textId="77777777" w:rsidR="00363B2D" w:rsidRPr="00617EEC" w:rsidRDefault="00DE3B0A" w:rsidP="00C92A09">
      <w:pPr>
        <w:ind w:firstLine="720"/>
        <w:jc w:val="both"/>
        <w:rPr>
          <w:sz w:val="22"/>
          <w:szCs w:val="22"/>
        </w:rPr>
      </w:pPr>
      <w:proofErr w:type="spellStart"/>
      <w:r w:rsidRPr="00617EEC">
        <w:rPr>
          <w:sz w:val="22"/>
          <w:szCs w:val="22"/>
        </w:rPr>
        <w:t>Извођач</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о </w:t>
      </w:r>
      <w:proofErr w:type="spellStart"/>
      <w:r w:rsidRPr="00617EEC">
        <w:rPr>
          <w:sz w:val="22"/>
          <w:szCs w:val="22"/>
        </w:rPr>
        <w:t>завршетку</w:t>
      </w:r>
      <w:proofErr w:type="spellEnd"/>
      <w:r w:rsidRPr="00617EEC">
        <w:rPr>
          <w:sz w:val="22"/>
          <w:szCs w:val="22"/>
        </w:rPr>
        <w:t xml:space="preserve"> </w:t>
      </w:r>
      <w:proofErr w:type="spellStart"/>
      <w:r w:rsidRPr="00617EEC">
        <w:rPr>
          <w:sz w:val="22"/>
          <w:szCs w:val="22"/>
        </w:rPr>
        <w:t>уговорених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обавештава</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 xml:space="preserve"> и </w:t>
      </w:r>
      <w:proofErr w:type="spellStart"/>
      <w:r w:rsidRPr="00617EEC">
        <w:rPr>
          <w:sz w:val="22"/>
          <w:szCs w:val="22"/>
        </w:rPr>
        <w:t>стручни</w:t>
      </w:r>
      <w:proofErr w:type="spellEnd"/>
      <w:r w:rsidRPr="00617EEC">
        <w:rPr>
          <w:sz w:val="22"/>
          <w:szCs w:val="22"/>
        </w:rPr>
        <w:t xml:space="preserve"> </w:t>
      </w:r>
      <w:proofErr w:type="spellStart"/>
      <w:r w:rsidRPr="00617EEC">
        <w:rPr>
          <w:sz w:val="22"/>
          <w:szCs w:val="22"/>
        </w:rPr>
        <w:t>надзор</w:t>
      </w:r>
      <w:proofErr w:type="spellEnd"/>
      <w:r w:rsidRPr="00617EEC">
        <w:rPr>
          <w:sz w:val="22"/>
          <w:szCs w:val="22"/>
        </w:rPr>
        <w:t xml:space="preserve">, а </w:t>
      </w:r>
      <w:proofErr w:type="spellStart"/>
      <w:r w:rsidRPr="00617EEC">
        <w:rPr>
          <w:sz w:val="22"/>
          <w:szCs w:val="22"/>
        </w:rPr>
        <w:t>дан</w:t>
      </w:r>
      <w:proofErr w:type="spellEnd"/>
      <w:r w:rsidRPr="00617EEC">
        <w:rPr>
          <w:sz w:val="22"/>
          <w:szCs w:val="22"/>
        </w:rPr>
        <w:t xml:space="preserve"> </w:t>
      </w:r>
      <w:proofErr w:type="spellStart"/>
      <w:r w:rsidRPr="00617EEC">
        <w:rPr>
          <w:sz w:val="22"/>
          <w:szCs w:val="22"/>
        </w:rPr>
        <w:t>завршетка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уписује</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у </w:t>
      </w:r>
      <w:proofErr w:type="spellStart"/>
      <w:r w:rsidRPr="00617EEC">
        <w:rPr>
          <w:sz w:val="22"/>
          <w:szCs w:val="22"/>
        </w:rPr>
        <w:t>грађевински</w:t>
      </w:r>
      <w:proofErr w:type="spellEnd"/>
      <w:r w:rsidRPr="00617EEC">
        <w:rPr>
          <w:sz w:val="22"/>
          <w:szCs w:val="22"/>
        </w:rPr>
        <w:t xml:space="preserve"> </w:t>
      </w:r>
      <w:proofErr w:type="spellStart"/>
      <w:r w:rsidRPr="00617EEC">
        <w:rPr>
          <w:sz w:val="22"/>
          <w:szCs w:val="22"/>
        </w:rPr>
        <w:t>дневник</w:t>
      </w:r>
      <w:proofErr w:type="spellEnd"/>
      <w:r w:rsidRPr="00617EEC">
        <w:rPr>
          <w:sz w:val="22"/>
          <w:szCs w:val="22"/>
        </w:rPr>
        <w:t>.</w:t>
      </w:r>
    </w:p>
    <w:p w14:paraId="4D5BADF0" w14:textId="77777777" w:rsidR="00363B2D" w:rsidRPr="00617EEC" w:rsidRDefault="00DE3B0A" w:rsidP="00C92A09">
      <w:pPr>
        <w:ind w:firstLine="720"/>
        <w:jc w:val="both"/>
        <w:rPr>
          <w:sz w:val="22"/>
          <w:szCs w:val="22"/>
        </w:rPr>
      </w:pPr>
      <w:proofErr w:type="spellStart"/>
      <w:r w:rsidRPr="00617EEC">
        <w:rPr>
          <w:sz w:val="22"/>
          <w:szCs w:val="22"/>
        </w:rPr>
        <w:t>Примопредаја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врши</w:t>
      </w:r>
      <w:proofErr w:type="spellEnd"/>
      <w:r w:rsidRPr="00617EEC">
        <w:rPr>
          <w:sz w:val="22"/>
          <w:szCs w:val="22"/>
        </w:rPr>
        <w:t xml:space="preserve"> </w:t>
      </w:r>
      <w:proofErr w:type="spellStart"/>
      <w:r w:rsidRPr="00617EEC">
        <w:rPr>
          <w:sz w:val="22"/>
          <w:szCs w:val="22"/>
        </w:rPr>
        <w:t>комисијски</w:t>
      </w:r>
      <w:proofErr w:type="spellEnd"/>
      <w:r w:rsidRPr="00617EEC">
        <w:rPr>
          <w:sz w:val="22"/>
          <w:szCs w:val="22"/>
        </w:rPr>
        <w:t xml:space="preserve"> </w:t>
      </w:r>
      <w:proofErr w:type="spellStart"/>
      <w:r w:rsidRPr="00617EEC">
        <w:rPr>
          <w:sz w:val="22"/>
          <w:szCs w:val="22"/>
        </w:rPr>
        <w:t>најкасније</w:t>
      </w:r>
      <w:proofErr w:type="spellEnd"/>
      <w:r w:rsidRPr="00617EEC">
        <w:rPr>
          <w:sz w:val="22"/>
          <w:szCs w:val="22"/>
        </w:rPr>
        <w:t xml:space="preserve"> у </w:t>
      </w:r>
      <w:proofErr w:type="spellStart"/>
      <w:r w:rsidRPr="00617EEC">
        <w:rPr>
          <w:sz w:val="22"/>
          <w:szCs w:val="22"/>
        </w:rPr>
        <w:t>року</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15 (</w:t>
      </w:r>
      <w:proofErr w:type="spellStart"/>
      <w:r w:rsidRPr="00617EEC">
        <w:rPr>
          <w:sz w:val="22"/>
          <w:szCs w:val="22"/>
        </w:rPr>
        <w:t>петнаест</w:t>
      </w:r>
      <w:proofErr w:type="spellEnd"/>
      <w:r w:rsidRPr="00617EEC">
        <w:rPr>
          <w:sz w:val="22"/>
          <w:szCs w:val="22"/>
        </w:rPr>
        <w:t xml:space="preserve">) </w:t>
      </w:r>
      <w:proofErr w:type="spellStart"/>
      <w:r w:rsidRPr="00617EEC">
        <w:rPr>
          <w:sz w:val="22"/>
          <w:szCs w:val="22"/>
        </w:rPr>
        <w:t>дана</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завршетка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w:t>
      </w:r>
    </w:p>
    <w:p w14:paraId="512C9C3D" w14:textId="77777777" w:rsidR="00363B2D" w:rsidRPr="00617EEC" w:rsidRDefault="00DE3B0A" w:rsidP="00C92A09">
      <w:pPr>
        <w:ind w:firstLine="720"/>
        <w:jc w:val="both"/>
        <w:rPr>
          <w:sz w:val="22"/>
          <w:szCs w:val="22"/>
        </w:rPr>
      </w:pPr>
      <w:proofErr w:type="spellStart"/>
      <w:r w:rsidRPr="00617EEC">
        <w:rPr>
          <w:sz w:val="22"/>
          <w:szCs w:val="22"/>
        </w:rPr>
        <w:t>Комисију</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примопредају</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именоваће</w:t>
      </w:r>
      <w:proofErr w:type="spellEnd"/>
      <w:r w:rsidRPr="00617EEC">
        <w:rPr>
          <w:sz w:val="22"/>
          <w:szCs w:val="22"/>
        </w:rPr>
        <w:t xml:space="preserve"> </w:t>
      </w:r>
      <w:proofErr w:type="spellStart"/>
      <w:r w:rsidRPr="00617EEC">
        <w:rPr>
          <w:sz w:val="22"/>
          <w:szCs w:val="22"/>
        </w:rPr>
        <w:t>Наручилац</w:t>
      </w:r>
      <w:proofErr w:type="spellEnd"/>
      <w:r w:rsidRPr="00617EEC">
        <w:rPr>
          <w:sz w:val="22"/>
          <w:szCs w:val="22"/>
        </w:rPr>
        <w:t xml:space="preserve">, а </w:t>
      </w:r>
      <w:proofErr w:type="spellStart"/>
      <w:r w:rsidRPr="00617EEC">
        <w:rPr>
          <w:sz w:val="22"/>
          <w:szCs w:val="22"/>
        </w:rPr>
        <w:t>обавезно</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чине</w:t>
      </w:r>
      <w:proofErr w:type="spellEnd"/>
      <w:r w:rsidRPr="00617EEC">
        <w:rPr>
          <w:sz w:val="22"/>
          <w:szCs w:val="22"/>
        </w:rPr>
        <w:t xml:space="preserve"> </w:t>
      </w:r>
      <w:r w:rsidR="00F66B82" w:rsidRPr="00617EEC">
        <w:rPr>
          <w:sz w:val="22"/>
          <w:szCs w:val="22"/>
        </w:rPr>
        <w:t>2</w:t>
      </w:r>
      <w:r w:rsidRPr="00617EEC">
        <w:rPr>
          <w:sz w:val="22"/>
          <w:szCs w:val="22"/>
        </w:rPr>
        <w:t xml:space="preserve"> (</w:t>
      </w:r>
      <w:proofErr w:type="spellStart"/>
      <w:r w:rsidR="00F66B82" w:rsidRPr="00617EEC">
        <w:rPr>
          <w:sz w:val="22"/>
          <w:szCs w:val="22"/>
        </w:rPr>
        <w:t>два</w:t>
      </w:r>
      <w:proofErr w:type="spellEnd"/>
      <w:r w:rsidRPr="00617EEC">
        <w:rPr>
          <w:sz w:val="22"/>
          <w:szCs w:val="22"/>
        </w:rPr>
        <w:t xml:space="preserve">) </w:t>
      </w:r>
      <w:proofErr w:type="spellStart"/>
      <w:r w:rsidRPr="00617EEC">
        <w:rPr>
          <w:sz w:val="22"/>
          <w:szCs w:val="22"/>
        </w:rPr>
        <w:t>представника</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 1 (</w:t>
      </w:r>
      <w:proofErr w:type="spellStart"/>
      <w:r w:rsidRPr="00617EEC">
        <w:rPr>
          <w:sz w:val="22"/>
          <w:szCs w:val="22"/>
        </w:rPr>
        <w:t>један</w:t>
      </w:r>
      <w:proofErr w:type="spellEnd"/>
      <w:r w:rsidRPr="00617EEC">
        <w:rPr>
          <w:sz w:val="22"/>
          <w:szCs w:val="22"/>
        </w:rPr>
        <w:t xml:space="preserve">) </w:t>
      </w:r>
      <w:proofErr w:type="spellStart"/>
      <w:r w:rsidRPr="00617EEC">
        <w:rPr>
          <w:sz w:val="22"/>
          <w:szCs w:val="22"/>
        </w:rPr>
        <w:t>представник</w:t>
      </w:r>
      <w:proofErr w:type="spellEnd"/>
      <w:r w:rsidRPr="00617EEC">
        <w:rPr>
          <w:sz w:val="22"/>
          <w:szCs w:val="22"/>
        </w:rPr>
        <w:t xml:space="preserve"> </w:t>
      </w:r>
      <w:proofErr w:type="spellStart"/>
      <w:r w:rsidR="00F66B82" w:rsidRPr="00617EEC">
        <w:rPr>
          <w:sz w:val="22"/>
          <w:szCs w:val="22"/>
        </w:rPr>
        <w:t>Извођача</w:t>
      </w:r>
      <w:proofErr w:type="spellEnd"/>
      <w:r w:rsidR="00F66B82" w:rsidRPr="00617EEC">
        <w:rPr>
          <w:sz w:val="22"/>
          <w:szCs w:val="22"/>
        </w:rPr>
        <w:t xml:space="preserve"> </w:t>
      </w:r>
      <w:proofErr w:type="spellStart"/>
      <w:r w:rsidR="00F66B82" w:rsidRPr="00617EEC">
        <w:rPr>
          <w:sz w:val="22"/>
          <w:szCs w:val="22"/>
        </w:rPr>
        <w:t>радова</w:t>
      </w:r>
      <w:proofErr w:type="spellEnd"/>
      <w:r w:rsidRPr="00617EEC">
        <w:rPr>
          <w:sz w:val="22"/>
          <w:szCs w:val="22"/>
        </w:rPr>
        <w:t xml:space="preserve">, </w:t>
      </w:r>
      <w:proofErr w:type="spellStart"/>
      <w:r w:rsidRPr="00617EEC">
        <w:rPr>
          <w:sz w:val="22"/>
          <w:szCs w:val="22"/>
        </w:rPr>
        <w:t>уз</w:t>
      </w:r>
      <w:proofErr w:type="spellEnd"/>
      <w:r w:rsidRPr="00617EEC">
        <w:rPr>
          <w:sz w:val="22"/>
          <w:szCs w:val="22"/>
        </w:rPr>
        <w:t xml:space="preserve"> </w:t>
      </w:r>
      <w:proofErr w:type="spellStart"/>
      <w:r w:rsidRPr="00617EEC">
        <w:rPr>
          <w:sz w:val="22"/>
          <w:szCs w:val="22"/>
        </w:rPr>
        <w:t>присуство</w:t>
      </w:r>
      <w:r w:rsidR="00F66B82" w:rsidRPr="00617EEC">
        <w:rPr>
          <w:sz w:val="22"/>
          <w:szCs w:val="22"/>
        </w:rPr>
        <w:t>Стручног</w:t>
      </w:r>
      <w:proofErr w:type="spellEnd"/>
      <w:r w:rsidR="00F66B82" w:rsidRPr="00617EEC">
        <w:rPr>
          <w:sz w:val="22"/>
          <w:szCs w:val="22"/>
        </w:rPr>
        <w:t xml:space="preserve"> </w:t>
      </w:r>
      <w:proofErr w:type="spellStart"/>
      <w:r w:rsidR="00F66B82" w:rsidRPr="00617EEC">
        <w:rPr>
          <w:sz w:val="22"/>
          <w:szCs w:val="22"/>
        </w:rPr>
        <w:t>надзора</w:t>
      </w:r>
      <w:proofErr w:type="spellEnd"/>
      <w:r w:rsidRPr="00617EEC">
        <w:rPr>
          <w:sz w:val="22"/>
          <w:szCs w:val="22"/>
        </w:rPr>
        <w:t>.</w:t>
      </w:r>
    </w:p>
    <w:p w14:paraId="3772B803" w14:textId="77777777" w:rsidR="00363B2D" w:rsidRPr="00617EEC" w:rsidRDefault="00DE3B0A" w:rsidP="00C92A09">
      <w:pPr>
        <w:ind w:firstLine="720"/>
        <w:jc w:val="both"/>
        <w:rPr>
          <w:sz w:val="22"/>
          <w:szCs w:val="22"/>
        </w:rPr>
      </w:pPr>
      <w:proofErr w:type="spellStart"/>
      <w:r w:rsidRPr="00617EEC">
        <w:rPr>
          <w:sz w:val="22"/>
          <w:szCs w:val="22"/>
        </w:rPr>
        <w:t>Комисија</w:t>
      </w:r>
      <w:proofErr w:type="spellEnd"/>
      <w:r w:rsidRPr="00617EEC">
        <w:rPr>
          <w:sz w:val="22"/>
          <w:szCs w:val="22"/>
        </w:rPr>
        <w:t xml:space="preserve"> </w:t>
      </w:r>
      <w:proofErr w:type="spellStart"/>
      <w:r w:rsidRPr="00617EEC">
        <w:rPr>
          <w:sz w:val="22"/>
          <w:szCs w:val="22"/>
        </w:rPr>
        <w:t>сачињава</w:t>
      </w:r>
      <w:proofErr w:type="spellEnd"/>
      <w:r w:rsidRPr="00617EEC">
        <w:rPr>
          <w:sz w:val="22"/>
          <w:szCs w:val="22"/>
        </w:rPr>
        <w:t xml:space="preserve"> </w:t>
      </w:r>
      <w:proofErr w:type="spellStart"/>
      <w:r w:rsidRPr="00617EEC">
        <w:rPr>
          <w:sz w:val="22"/>
          <w:szCs w:val="22"/>
        </w:rPr>
        <w:t>записник</w:t>
      </w:r>
      <w:proofErr w:type="spellEnd"/>
      <w:r w:rsidRPr="00617EEC">
        <w:rPr>
          <w:sz w:val="22"/>
          <w:szCs w:val="22"/>
        </w:rPr>
        <w:t xml:space="preserve"> о </w:t>
      </w:r>
      <w:proofErr w:type="spellStart"/>
      <w:r w:rsidRPr="00617EEC">
        <w:rPr>
          <w:sz w:val="22"/>
          <w:szCs w:val="22"/>
        </w:rPr>
        <w:t>примопредаји</w:t>
      </w:r>
      <w:proofErr w:type="spellEnd"/>
      <w:r w:rsidRPr="00617EEC">
        <w:rPr>
          <w:sz w:val="22"/>
          <w:szCs w:val="22"/>
        </w:rPr>
        <w:t>.</w:t>
      </w:r>
    </w:p>
    <w:p w14:paraId="470A1B7D" w14:textId="77777777" w:rsidR="00DE3B0A" w:rsidRPr="00617EEC" w:rsidRDefault="00DE3B0A" w:rsidP="00C92A09">
      <w:pPr>
        <w:ind w:firstLine="720"/>
        <w:jc w:val="both"/>
        <w:rPr>
          <w:sz w:val="22"/>
          <w:szCs w:val="22"/>
        </w:rPr>
      </w:pPr>
      <w:proofErr w:type="spellStart"/>
      <w:r w:rsidRPr="00617EEC">
        <w:rPr>
          <w:sz w:val="22"/>
          <w:szCs w:val="22"/>
        </w:rPr>
        <w:t>Извођач</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дужан</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приликом</w:t>
      </w:r>
      <w:proofErr w:type="spellEnd"/>
      <w:r w:rsidRPr="00617EEC">
        <w:rPr>
          <w:sz w:val="22"/>
          <w:szCs w:val="22"/>
        </w:rPr>
        <w:t xml:space="preserve"> </w:t>
      </w:r>
      <w:proofErr w:type="spellStart"/>
      <w:r w:rsidRPr="00617EEC">
        <w:rPr>
          <w:sz w:val="22"/>
          <w:szCs w:val="22"/>
        </w:rPr>
        <w:t>примопредаје</w:t>
      </w:r>
      <w:proofErr w:type="spellEnd"/>
      <w:r w:rsidRPr="00617EEC">
        <w:rPr>
          <w:sz w:val="22"/>
          <w:szCs w:val="22"/>
        </w:rPr>
        <w:t xml:space="preserve"> </w:t>
      </w:r>
      <w:proofErr w:type="spellStart"/>
      <w:r w:rsidRPr="00617EEC">
        <w:rPr>
          <w:sz w:val="22"/>
          <w:szCs w:val="22"/>
        </w:rPr>
        <w:t>преда</w:t>
      </w:r>
      <w:proofErr w:type="spellEnd"/>
      <w:r w:rsidRPr="00617EEC">
        <w:rPr>
          <w:sz w:val="22"/>
          <w:szCs w:val="22"/>
        </w:rPr>
        <w:t xml:space="preserve"> </w:t>
      </w:r>
      <w:proofErr w:type="spellStart"/>
      <w:r w:rsidRPr="00617EEC">
        <w:rPr>
          <w:sz w:val="22"/>
          <w:szCs w:val="22"/>
        </w:rPr>
        <w:t>Наручиоцу</w:t>
      </w:r>
      <w:proofErr w:type="spellEnd"/>
      <w:r w:rsidRPr="00617EEC">
        <w:rPr>
          <w:sz w:val="22"/>
          <w:szCs w:val="22"/>
        </w:rPr>
        <w:t xml:space="preserve">, </w:t>
      </w:r>
      <w:proofErr w:type="spellStart"/>
      <w:r w:rsidRPr="00617EEC">
        <w:rPr>
          <w:sz w:val="22"/>
          <w:szCs w:val="22"/>
        </w:rPr>
        <w:t>пре</w:t>
      </w:r>
      <w:proofErr w:type="spellEnd"/>
      <w:r w:rsidRPr="00617EEC">
        <w:rPr>
          <w:sz w:val="22"/>
          <w:szCs w:val="22"/>
        </w:rPr>
        <w:t xml:space="preserve"> </w:t>
      </w:r>
      <w:proofErr w:type="spellStart"/>
      <w:r w:rsidRPr="00617EEC">
        <w:rPr>
          <w:sz w:val="22"/>
          <w:szCs w:val="22"/>
        </w:rPr>
        <w:t>техничког</w:t>
      </w:r>
      <w:proofErr w:type="spellEnd"/>
      <w:r w:rsidRPr="00617EEC">
        <w:rPr>
          <w:sz w:val="22"/>
          <w:szCs w:val="22"/>
        </w:rPr>
        <w:t xml:space="preserve"> </w:t>
      </w:r>
      <w:proofErr w:type="spellStart"/>
      <w:r w:rsidRPr="00617EEC">
        <w:rPr>
          <w:sz w:val="22"/>
          <w:szCs w:val="22"/>
        </w:rPr>
        <w:t>прегледа</w:t>
      </w:r>
      <w:proofErr w:type="spellEnd"/>
      <w:r w:rsidRPr="00617EEC">
        <w:rPr>
          <w:sz w:val="22"/>
          <w:szCs w:val="22"/>
        </w:rPr>
        <w:t xml:space="preserve"> </w:t>
      </w:r>
      <w:proofErr w:type="spellStart"/>
      <w:r w:rsidRPr="00617EEC">
        <w:rPr>
          <w:sz w:val="22"/>
          <w:szCs w:val="22"/>
        </w:rPr>
        <w:t>пројекте</w:t>
      </w:r>
      <w:proofErr w:type="spellEnd"/>
      <w:r w:rsidRPr="00617EEC">
        <w:rPr>
          <w:sz w:val="22"/>
          <w:szCs w:val="22"/>
        </w:rPr>
        <w:t xml:space="preserve"> </w:t>
      </w:r>
      <w:proofErr w:type="spellStart"/>
      <w:r w:rsidRPr="00617EEC">
        <w:rPr>
          <w:sz w:val="22"/>
          <w:szCs w:val="22"/>
        </w:rPr>
        <w:t>изведених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у </w:t>
      </w:r>
      <w:proofErr w:type="spellStart"/>
      <w:r w:rsidRPr="00617EEC">
        <w:rPr>
          <w:sz w:val="22"/>
          <w:szCs w:val="22"/>
        </w:rPr>
        <w:t>два</w:t>
      </w:r>
      <w:proofErr w:type="spellEnd"/>
      <w:r w:rsidRPr="00617EEC">
        <w:rPr>
          <w:sz w:val="22"/>
          <w:szCs w:val="22"/>
        </w:rPr>
        <w:t xml:space="preserve"> </w:t>
      </w:r>
      <w:proofErr w:type="spellStart"/>
      <w:r w:rsidRPr="00617EEC">
        <w:rPr>
          <w:sz w:val="22"/>
          <w:szCs w:val="22"/>
        </w:rPr>
        <w:t>примерка</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одговарајућим</w:t>
      </w:r>
      <w:proofErr w:type="spellEnd"/>
      <w:r w:rsidRPr="00617EEC">
        <w:rPr>
          <w:sz w:val="22"/>
          <w:szCs w:val="22"/>
        </w:rPr>
        <w:t xml:space="preserve"> </w:t>
      </w:r>
      <w:proofErr w:type="spellStart"/>
      <w:r w:rsidRPr="00617EEC">
        <w:rPr>
          <w:sz w:val="22"/>
          <w:szCs w:val="22"/>
        </w:rPr>
        <w:t>атестима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уграђени</w:t>
      </w:r>
      <w:proofErr w:type="spellEnd"/>
      <w:r w:rsidRPr="00617EEC">
        <w:rPr>
          <w:sz w:val="22"/>
          <w:szCs w:val="22"/>
        </w:rPr>
        <w:t xml:space="preserve"> </w:t>
      </w:r>
      <w:proofErr w:type="spellStart"/>
      <w:r w:rsidRPr="00617EEC">
        <w:rPr>
          <w:sz w:val="22"/>
          <w:szCs w:val="22"/>
        </w:rPr>
        <w:t>материјал</w:t>
      </w:r>
      <w:proofErr w:type="spellEnd"/>
      <w:r w:rsidRPr="00617EEC">
        <w:rPr>
          <w:sz w:val="22"/>
          <w:szCs w:val="22"/>
        </w:rPr>
        <w:t xml:space="preserve"> и </w:t>
      </w:r>
      <w:proofErr w:type="spellStart"/>
      <w:r w:rsidRPr="00617EEC">
        <w:rPr>
          <w:sz w:val="22"/>
          <w:szCs w:val="22"/>
        </w:rPr>
        <w:t>извештајима</w:t>
      </w:r>
      <w:proofErr w:type="spellEnd"/>
      <w:r w:rsidRPr="00617EEC">
        <w:rPr>
          <w:sz w:val="22"/>
          <w:szCs w:val="22"/>
        </w:rPr>
        <w:t>.</w:t>
      </w:r>
    </w:p>
    <w:p w14:paraId="69CD606D" w14:textId="77777777" w:rsidR="00DE3B0A" w:rsidRPr="00617EEC" w:rsidRDefault="00DE3B0A" w:rsidP="00C92A09">
      <w:pPr>
        <w:pStyle w:val="a"/>
        <w:spacing w:before="0"/>
        <w:jc w:val="both"/>
        <w:rPr>
          <w:b w:val="0"/>
          <w:sz w:val="22"/>
          <w:szCs w:val="22"/>
        </w:rPr>
      </w:pPr>
      <w:r w:rsidRPr="00617EEC">
        <w:rPr>
          <w:b w:val="0"/>
          <w:sz w:val="22"/>
          <w:szCs w:val="22"/>
        </w:rPr>
        <w:tab/>
        <w:t>Грешке, односно недостатке које утврди Наручилац у току извођења или приликом преузимања и предаје радова, Извођач радова мора да отклони без одлагања. Уколико те недостатке Извођач радова не почне да отклања у року од 3 (три) дана и ако их не отклони у разумно утврђеном року, Наручилац има право да те недостатке отклони преко другог лица на терет Извођача радова.</w:t>
      </w:r>
    </w:p>
    <w:p w14:paraId="06F92385" w14:textId="77777777" w:rsidR="00DE3B0A" w:rsidRPr="00617EEC" w:rsidRDefault="00DE3B0A" w:rsidP="00C92A09">
      <w:pPr>
        <w:pStyle w:val="a"/>
        <w:spacing w:before="0"/>
        <w:jc w:val="both"/>
        <w:rPr>
          <w:b w:val="0"/>
          <w:sz w:val="22"/>
          <w:szCs w:val="22"/>
        </w:rPr>
      </w:pPr>
      <w:r w:rsidRPr="00617EEC">
        <w:rPr>
          <w:b w:val="0"/>
          <w:sz w:val="22"/>
          <w:szCs w:val="22"/>
        </w:rPr>
        <w:tab/>
        <w:t xml:space="preserve">Евентуално уступање отклањања недостатака другом лицу, Наручилац ће учинити по тржишним ценама и са пажњом доброг привредника. </w:t>
      </w:r>
    </w:p>
    <w:p w14:paraId="1ED46AB4" w14:textId="77777777" w:rsidR="00DE3B0A" w:rsidRPr="00617EEC" w:rsidRDefault="00DE3B0A" w:rsidP="00C92A09">
      <w:pPr>
        <w:pStyle w:val="a"/>
        <w:spacing w:before="0"/>
        <w:jc w:val="both"/>
        <w:rPr>
          <w:b w:val="0"/>
          <w:sz w:val="22"/>
          <w:szCs w:val="22"/>
        </w:rPr>
      </w:pPr>
      <w:r w:rsidRPr="00617EEC">
        <w:rPr>
          <w:b w:val="0"/>
          <w:sz w:val="22"/>
          <w:szCs w:val="22"/>
        </w:rPr>
        <w:tab/>
        <w:t xml:space="preserve">Примопредају радова обезбедиће Наручилац у законски предвиђеном року. </w:t>
      </w:r>
    </w:p>
    <w:p w14:paraId="560E3682" w14:textId="77777777" w:rsidR="00DE3B0A" w:rsidRPr="00617EEC" w:rsidRDefault="00DE3B0A" w:rsidP="00C92A09">
      <w:pPr>
        <w:pStyle w:val="a"/>
        <w:spacing w:before="0"/>
        <w:jc w:val="both"/>
        <w:rPr>
          <w:b w:val="0"/>
          <w:sz w:val="22"/>
          <w:szCs w:val="22"/>
        </w:rPr>
      </w:pPr>
      <w:r w:rsidRPr="00617EEC">
        <w:rPr>
          <w:b w:val="0"/>
          <w:sz w:val="22"/>
          <w:szCs w:val="22"/>
        </w:rPr>
        <w:tab/>
        <w:t>Наручилац ће у моменту у примопредаје радова од стране Извођача радова примити на коришћење изведене радове.</w:t>
      </w:r>
    </w:p>
    <w:p w14:paraId="7A4DFF20" w14:textId="77777777" w:rsidR="00DE3B0A" w:rsidRPr="00617EEC" w:rsidRDefault="00DE3B0A" w:rsidP="00DE3B0A">
      <w:pPr>
        <w:pStyle w:val="a"/>
        <w:rPr>
          <w:sz w:val="22"/>
          <w:szCs w:val="22"/>
        </w:rPr>
      </w:pPr>
      <w:r w:rsidRPr="00617EEC">
        <w:rPr>
          <w:sz w:val="22"/>
          <w:szCs w:val="22"/>
        </w:rPr>
        <w:t>Коначни обрачун</w:t>
      </w:r>
    </w:p>
    <w:p w14:paraId="1D417007" w14:textId="77777777" w:rsidR="00DE3B0A" w:rsidRPr="00617EEC" w:rsidRDefault="00DE3B0A" w:rsidP="00DE3B0A">
      <w:pPr>
        <w:pStyle w:val="a0"/>
        <w:rPr>
          <w:sz w:val="22"/>
          <w:szCs w:val="22"/>
          <w:lang w:val="ru-RU"/>
        </w:rPr>
      </w:pPr>
      <w:r w:rsidRPr="00617EEC">
        <w:rPr>
          <w:sz w:val="22"/>
          <w:szCs w:val="22"/>
          <w:lang w:val="ru-RU"/>
        </w:rPr>
        <w:t>Члан 1</w:t>
      </w:r>
      <w:r w:rsidRPr="00617EEC">
        <w:rPr>
          <w:sz w:val="22"/>
          <w:szCs w:val="22"/>
        </w:rPr>
        <w:t>9</w:t>
      </w:r>
      <w:r w:rsidRPr="00617EEC">
        <w:rPr>
          <w:sz w:val="22"/>
          <w:szCs w:val="22"/>
          <w:lang w:val="ru-RU"/>
        </w:rPr>
        <w:t>.</w:t>
      </w:r>
    </w:p>
    <w:p w14:paraId="72738AB1" w14:textId="77777777" w:rsidR="00DE3B0A" w:rsidRPr="00617EEC" w:rsidRDefault="00DE3B0A" w:rsidP="00DE3B0A">
      <w:pPr>
        <w:ind w:firstLine="720"/>
        <w:jc w:val="both"/>
        <w:rPr>
          <w:bCs/>
          <w:sz w:val="22"/>
          <w:szCs w:val="22"/>
          <w:lang w:val="ru-RU"/>
        </w:rPr>
      </w:pPr>
      <w:r w:rsidRPr="00617EEC">
        <w:rPr>
          <w:bCs/>
          <w:sz w:val="22"/>
          <w:szCs w:val="22"/>
          <w:lang w:val="ru-RU"/>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r w:rsidRPr="00617EEC">
        <w:rPr>
          <w:bCs/>
          <w:sz w:val="22"/>
          <w:szCs w:val="22"/>
          <w:lang w:val="sr-Cyrl-BA"/>
        </w:rPr>
        <w:t>.</w:t>
      </w:r>
    </w:p>
    <w:p w14:paraId="559C9372" w14:textId="77777777" w:rsidR="00DE3B0A" w:rsidRPr="00617EEC" w:rsidRDefault="00DE3B0A" w:rsidP="00DE3B0A">
      <w:pPr>
        <w:ind w:firstLine="720"/>
        <w:jc w:val="both"/>
        <w:rPr>
          <w:bCs/>
          <w:sz w:val="22"/>
          <w:szCs w:val="22"/>
          <w:lang w:val="ru-RU"/>
        </w:rPr>
      </w:pPr>
      <w:r w:rsidRPr="00617EEC">
        <w:rPr>
          <w:bCs/>
          <w:sz w:val="22"/>
          <w:szCs w:val="22"/>
          <w:lang w:val="ru-RU"/>
        </w:rPr>
        <w:t xml:space="preserve">Комисију за коначни обрачун именоваће Наручилац радова, а обавезно је чине </w:t>
      </w:r>
      <w:r w:rsidR="00F66B82" w:rsidRPr="00617EEC">
        <w:rPr>
          <w:bCs/>
          <w:sz w:val="22"/>
          <w:szCs w:val="22"/>
          <w:lang w:val="ru-RU"/>
        </w:rPr>
        <w:t>2</w:t>
      </w:r>
      <w:r w:rsidRPr="00617EEC">
        <w:rPr>
          <w:bCs/>
          <w:sz w:val="22"/>
          <w:szCs w:val="22"/>
          <w:lang w:val="ru-RU"/>
        </w:rPr>
        <w:t xml:space="preserve"> (</w:t>
      </w:r>
      <w:r w:rsidR="00F66B82" w:rsidRPr="00617EEC">
        <w:rPr>
          <w:bCs/>
          <w:sz w:val="22"/>
          <w:szCs w:val="22"/>
          <w:lang w:val="ru-RU"/>
        </w:rPr>
        <w:t>два</w:t>
      </w:r>
      <w:r w:rsidRPr="00617EEC">
        <w:rPr>
          <w:bCs/>
          <w:sz w:val="22"/>
          <w:szCs w:val="22"/>
          <w:lang w:val="ru-RU"/>
        </w:rPr>
        <w:t xml:space="preserve">) представника Наручиоца, 1 (један) представник </w:t>
      </w:r>
      <w:r w:rsidR="00F66B82" w:rsidRPr="00617EEC">
        <w:rPr>
          <w:bCs/>
          <w:sz w:val="22"/>
          <w:szCs w:val="22"/>
          <w:lang w:val="ru-RU"/>
        </w:rPr>
        <w:t>Извођача радова</w:t>
      </w:r>
      <w:r w:rsidRPr="00617EEC">
        <w:rPr>
          <w:bCs/>
          <w:sz w:val="22"/>
          <w:szCs w:val="22"/>
          <w:lang w:val="ru-RU"/>
        </w:rPr>
        <w:t>, уз присуство</w:t>
      </w:r>
      <w:r w:rsidR="00F66B82" w:rsidRPr="00617EEC">
        <w:rPr>
          <w:bCs/>
          <w:sz w:val="22"/>
          <w:szCs w:val="22"/>
          <w:lang w:val="ru-RU"/>
        </w:rPr>
        <w:t>Стручног надзора</w:t>
      </w:r>
      <w:r w:rsidRPr="00617EEC">
        <w:rPr>
          <w:bCs/>
          <w:sz w:val="22"/>
          <w:szCs w:val="22"/>
          <w:lang w:val="ru-RU"/>
        </w:rPr>
        <w:t>.</w:t>
      </w:r>
    </w:p>
    <w:p w14:paraId="72D17306" w14:textId="77777777" w:rsidR="00DE3B0A" w:rsidRPr="00617EEC" w:rsidRDefault="00DE3B0A" w:rsidP="00DE3B0A">
      <w:pPr>
        <w:ind w:firstLine="720"/>
        <w:jc w:val="both"/>
        <w:rPr>
          <w:bCs/>
          <w:sz w:val="22"/>
          <w:szCs w:val="22"/>
          <w:lang w:val="ru-RU"/>
        </w:rPr>
      </w:pPr>
      <w:r w:rsidRPr="00617EEC">
        <w:rPr>
          <w:bCs/>
          <w:sz w:val="22"/>
          <w:szCs w:val="22"/>
          <w:lang w:val="ru-RU"/>
        </w:rPr>
        <w:t>Комисија сачињава Записник о коначном обрачуну изведених радова.</w:t>
      </w:r>
    </w:p>
    <w:p w14:paraId="68369B9F" w14:textId="77777777" w:rsidR="00DE3B0A" w:rsidRPr="00617EEC" w:rsidRDefault="00DE3B0A" w:rsidP="00DE3B0A">
      <w:pPr>
        <w:ind w:firstLine="720"/>
        <w:jc w:val="both"/>
        <w:rPr>
          <w:bCs/>
          <w:sz w:val="22"/>
          <w:szCs w:val="22"/>
          <w:lang w:val="ru-RU"/>
        </w:rPr>
      </w:pPr>
      <w:r w:rsidRPr="00617EEC">
        <w:rPr>
          <w:bCs/>
          <w:sz w:val="22"/>
          <w:szCs w:val="22"/>
          <w:lang w:val="ru-RU"/>
        </w:rPr>
        <w:t>Окончана ситуација за изведене радове испоставља се истовремено са Записником о примопредаји и Записником о коначном обрачуну изведених радова.</w:t>
      </w:r>
    </w:p>
    <w:p w14:paraId="11FD1914" w14:textId="77777777" w:rsidR="00DE3B0A" w:rsidRPr="00617EEC" w:rsidRDefault="00DE3B0A" w:rsidP="00DE3B0A">
      <w:pPr>
        <w:pStyle w:val="a"/>
        <w:rPr>
          <w:sz w:val="22"/>
          <w:szCs w:val="22"/>
        </w:rPr>
      </w:pPr>
      <w:r w:rsidRPr="00617EEC">
        <w:rPr>
          <w:sz w:val="22"/>
          <w:szCs w:val="22"/>
        </w:rPr>
        <w:lastRenderedPageBreak/>
        <w:t>Раскид Уговора</w:t>
      </w:r>
    </w:p>
    <w:p w14:paraId="35B7C079" w14:textId="77777777" w:rsidR="00DE3B0A" w:rsidRPr="00617EEC" w:rsidRDefault="00DE3B0A" w:rsidP="00DE3B0A">
      <w:pPr>
        <w:pStyle w:val="a0"/>
        <w:rPr>
          <w:sz w:val="22"/>
          <w:szCs w:val="22"/>
          <w:lang w:val="ru-RU"/>
        </w:rPr>
      </w:pPr>
      <w:r w:rsidRPr="00617EEC">
        <w:rPr>
          <w:sz w:val="22"/>
          <w:szCs w:val="22"/>
          <w:lang w:val="ru-RU"/>
        </w:rPr>
        <w:t xml:space="preserve">Члан </w:t>
      </w:r>
      <w:r w:rsidRPr="00617EEC">
        <w:rPr>
          <w:sz w:val="22"/>
          <w:szCs w:val="22"/>
        </w:rPr>
        <w:t>20</w:t>
      </w:r>
      <w:r w:rsidRPr="00617EEC">
        <w:rPr>
          <w:sz w:val="22"/>
          <w:szCs w:val="22"/>
          <w:lang w:val="ru-RU"/>
        </w:rPr>
        <w:t>.</w:t>
      </w:r>
    </w:p>
    <w:p w14:paraId="655FC23D" w14:textId="77777777" w:rsidR="00DE3B0A" w:rsidRPr="00617EEC" w:rsidRDefault="00DE3B0A" w:rsidP="00DE3B0A">
      <w:pPr>
        <w:ind w:firstLine="709"/>
        <w:jc w:val="both"/>
        <w:rPr>
          <w:sz w:val="22"/>
          <w:szCs w:val="22"/>
          <w:lang w:val="ru-RU"/>
        </w:rPr>
      </w:pPr>
      <w:r w:rsidRPr="00617EEC">
        <w:rPr>
          <w:sz w:val="22"/>
          <w:szCs w:val="22"/>
          <w:lang w:val="ru-RU"/>
        </w:rPr>
        <w:t>Наручилац задржава право да једнострано раскине овај уговор уколико Извођач радова касни са извођењем радова дуже од 1</w:t>
      </w:r>
      <w:r w:rsidR="003A6B19" w:rsidRPr="00617EEC">
        <w:rPr>
          <w:sz w:val="22"/>
          <w:szCs w:val="22"/>
          <w:lang w:val="ru-RU"/>
        </w:rPr>
        <w:t>0</w:t>
      </w:r>
      <w:r w:rsidRPr="00617EEC">
        <w:rPr>
          <w:sz w:val="22"/>
          <w:szCs w:val="22"/>
          <w:lang w:val="ru-RU"/>
        </w:rPr>
        <w:t xml:space="preserve"> (</w:t>
      </w:r>
      <w:r w:rsidR="003A6B19" w:rsidRPr="00617EEC">
        <w:rPr>
          <w:sz w:val="22"/>
          <w:szCs w:val="22"/>
          <w:lang w:val="ru-RU"/>
        </w:rPr>
        <w:t>десет</w:t>
      </w:r>
      <w:r w:rsidRPr="00617EEC">
        <w:rPr>
          <w:sz w:val="22"/>
          <w:szCs w:val="22"/>
          <w:lang w:val="ru-RU"/>
        </w:rPr>
        <w:t>) календарских дана.</w:t>
      </w:r>
    </w:p>
    <w:p w14:paraId="25AB87A9" w14:textId="77777777" w:rsidR="00DE3B0A" w:rsidRPr="00617EEC" w:rsidRDefault="00DE3B0A" w:rsidP="00DE3B0A">
      <w:pPr>
        <w:ind w:firstLine="709"/>
        <w:jc w:val="both"/>
        <w:rPr>
          <w:bCs/>
          <w:sz w:val="22"/>
          <w:szCs w:val="22"/>
          <w:lang w:val="ru-RU"/>
        </w:rPr>
      </w:pPr>
      <w:r w:rsidRPr="00617EEC">
        <w:rPr>
          <w:sz w:val="22"/>
          <w:szCs w:val="22"/>
          <w:lang w:val="ru-RU"/>
        </w:rPr>
        <w:t xml:space="preserve">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по примедбама стручног надзора, </w:t>
      </w:r>
      <w:r w:rsidRPr="00617EEC">
        <w:rPr>
          <w:bCs/>
          <w:sz w:val="22"/>
          <w:szCs w:val="22"/>
          <w:lang w:val="ru-RU"/>
        </w:rPr>
        <w:t xml:space="preserve">као и ако </w:t>
      </w:r>
      <w:r w:rsidRPr="00617EEC">
        <w:rPr>
          <w:sz w:val="22"/>
          <w:szCs w:val="22"/>
          <w:lang w:val="ru-RU"/>
        </w:rPr>
        <w:t xml:space="preserve">Извођач радова </w:t>
      </w:r>
      <w:r w:rsidRPr="00617EEC">
        <w:rPr>
          <w:bCs/>
          <w:sz w:val="22"/>
          <w:szCs w:val="22"/>
          <w:lang w:val="ru-RU"/>
        </w:rPr>
        <w:t>не изводи радове у складу са пројектно-техничком документацијом или из неоправданих разлога прекине са извођењем радова.</w:t>
      </w:r>
    </w:p>
    <w:p w14:paraId="40802EA5" w14:textId="77777777" w:rsidR="00DE3B0A" w:rsidRPr="00617EEC" w:rsidRDefault="00DE3B0A" w:rsidP="00DE3B0A">
      <w:pPr>
        <w:ind w:firstLine="709"/>
        <w:jc w:val="both"/>
        <w:rPr>
          <w:bCs/>
          <w:sz w:val="22"/>
          <w:szCs w:val="22"/>
          <w:lang w:val="ru-RU"/>
        </w:rPr>
      </w:pPr>
      <w:r w:rsidRPr="00617EEC">
        <w:rPr>
          <w:bCs/>
          <w:sz w:val="22"/>
          <w:szCs w:val="22"/>
          <w:lang w:val="ru-RU"/>
        </w:rPr>
        <w:t>Наручилац задржава право да једнострано раскине уговор у случају да Извођач није омогућио несметан приступ Грађевинском дневнику на захтев Стручног надзора и Наручиоца.</w:t>
      </w:r>
    </w:p>
    <w:p w14:paraId="108A3807" w14:textId="77777777" w:rsidR="00DE3B0A" w:rsidRPr="00617EEC" w:rsidRDefault="00DE3B0A" w:rsidP="00DE3B0A">
      <w:pPr>
        <w:ind w:firstLine="709"/>
        <w:jc w:val="both"/>
        <w:rPr>
          <w:sz w:val="22"/>
          <w:szCs w:val="22"/>
        </w:rPr>
      </w:pPr>
      <w:proofErr w:type="spellStart"/>
      <w:r w:rsidRPr="00617EEC">
        <w:rPr>
          <w:sz w:val="22"/>
          <w:szCs w:val="22"/>
        </w:rPr>
        <w:t>Наручилац</w:t>
      </w:r>
      <w:proofErr w:type="spellEnd"/>
      <w:r w:rsidRPr="00617EEC">
        <w:rPr>
          <w:sz w:val="22"/>
          <w:szCs w:val="22"/>
        </w:rPr>
        <w:t xml:space="preserve"> </w:t>
      </w:r>
      <w:proofErr w:type="spellStart"/>
      <w:r w:rsidRPr="00617EEC">
        <w:rPr>
          <w:sz w:val="22"/>
          <w:szCs w:val="22"/>
        </w:rPr>
        <w:t>може</w:t>
      </w:r>
      <w:proofErr w:type="spellEnd"/>
      <w:r w:rsidRPr="00617EEC">
        <w:rPr>
          <w:sz w:val="22"/>
          <w:szCs w:val="22"/>
        </w:rPr>
        <w:t xml:space="preserve"> </w:t>
      </w:r>
      <w:proofErr w:type="spellStart"/>
      <w:r w:rsidRPr="00617EEC">
        <w:rPr>
          <w:sz w:val="22"/>
          <w:szCs w:val="22"/>
        </w:rPr>
        <w:t>једнострано</w:t>
      </w:r>
      <w:proofErr w:type="spellEnd"/>
      <w:r w:rsidRPr="00617EEC">
        <w:rPr>
          <w:sz w:val="22"/>
          <w:szCs w:val="22"/>
        </w:rPr>
        <w:t xml:space="preserve"> </w:t>
      </w:r>
      <w:proofErr w:type="spellStart"/>
      <w:r w:rsidRPr="00617EEC">
        <w:rPr>
          <w:sz w:val="22"/>
          <w:szCs w:val="22"/>
        </w:rPr>
        <w:t>раскинути</w:t>
      </w:r>
      <w:proofErr w:type="spellEnd"/>
      <w:r w:rsidRPr="00617EEC">
        <w:rPr>
          <w:sz w:val="22"/>
          <w:szCs w:val="22"/>
        </w:rPr>
        <w:t xml:space="preserve"> </w:t>
      </w:r>
      <w:proofErr w:type="spellStart"/>
      <w:r w:rsidRPr="00617EEC">
        <w:rPr>
          <w:sz w:val="22"/>
          <w:szCs w:val="22"/>
        </w:rPr>
        <w:t>уговор</w:t>
      </w:r>
      <w:proofErr w:type="spellEnd"/>
      <w:r w:rsidRPr="00617EEC">
        <w:rPr>
          <w:sz w:val="22"/>
          <w:szCs w:val="22"/>
        </w:rPr>
        <w:t xml:space="preserve"> </w:t>
      </w:r>
      <w:proofErr w:type="spellStart"/>
      <w:r w:rsidRPr="00617EEC">
        <w:rPr>
          <w:sz w:val="22"/>
          <w:szCs w:val="22"/>
        </w:rPr>
        <w:t>уколико</w:t>
      </w:r>
      <w:proofErr w:type="spellEnd"/>
      <w:r w:rsidRPr="00617EEC">
        <w:rPr>
          <w:sz w:val="22"/>
          <w:szCs w:val="22"/>
        </w:rPr>
        <w:t xml:space="preserve"> </w:t>
      </w:r>
      <w:proofErr w:type="spellStart"/>
      <w:r w:rsidRPr="00617EEC">
        <w:rPr>
          <w:sz w:val="22"/>
          <w:szCs w:val="22"/>
        </w:rPr>
        <w:t>Извођач</w:t>
      </w:r>
      <w:proofErr w:type="spellEnd"/>
      <w:r w:rsidRPr="00617EEC">
        <w:rPr>
          <w:sz w:val="22"/>
          <w:szCs w:val="22"/>
        </w:rPr>
        <w:t xml:space="preserve"> </w:t>
      </w:r>
      <w:proofErr w:type="spellStart"/>
      <w:r w:rsidRPr="00617EEC">
        <w:rPr>
          <w:sz w:val="22"/>
          <w:szCs w:val="22"/>
        </w:rPr>
        <w:t>ангажује</w:t>
      </w:r>
      <w:proofErr w:type="spellEnd"/>
      <w:r w:rsidRPr="00617EEC">
        <w:rPr>
          <w:sz w:val="22"/>
          <w:szCs w:val="22"/>
        </w:rPr>
        <w:t xml:space="preserve"> </w:t>
      </w:r>
      <w:proofErr w:type="spellStart"/>
      <w:r w:rsidRPr="00617EEC">
        <w:rPr>
          <w:sz w:val="22"/>
          <w:szCs w:val="22"/>
        </w:rPr>
        <w:t>лице</w:t>
      </w:r>
      <w:proofErr w:type="spellEnd"/>
      <w:r w:rsidRPr="00617EEC">
        <w:rPr>
          <w:sz w:val="22"/>
          <w:szCs w:val="22"/>
        </w:rPr>
        <w:t xml:space="preserve"> </w:t>
      </w:r>
      <w:proofErr w:type="spellStart"/>
      <w:r w:rsidRPr="00617EEC">
        <w:rPr>
          <w:sz w:val="22"/>
          <w:szCs w:val="22"/>
        </w:rPr>
        <w:t>као</w:t>
      </w:r>
      <w:proofErr w:type="spellEnd"/>
      <w:r w:rsidRPr="00617EEC">
        <w:rPr>
          <w:sz w:val="22"/>
          <w:szCs w:val="22"/>
        </w:rPr>
        <w:t xml:space="preserve"> </w:t>
      </w:r>
      <w:proofErr w:type="spellStart"/>
      <w:r w:rsidRPr="00617EEC">
        <w:rPr>
          <w:sz w:val="22"/>
          <w:szCs w:val="22"/>
        </w:rPr>
        <w:t>подизвођача</w:t>
      </w:r>
      <w:proofErr w:type="spellEnd"/>
      <w:r w:rsidRPr="00617EEC">
        <w:rPr>
          <w:sz w:val="22"/>
          <w:szCs w:val="22"/>
        </w:rPr>
        <w:t xml:space="preserve">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није</w:t>
      </w:r>
      <w:proofErr w:type="spellEnd"/>
      <w:r w:rsidRPr="00617EEC">
        <w:rPr>
          <w:sz w:val="22"/>
          <w:szCs w:val="22"/>
        </w:rPr>
        <w:t xml:space="preserve"> </w:t>
      </w:r>
      <w:proofErr w:type="spellStart"/>
      <w:r w:rsidRPr="00617EEC">
        <w:rPr>
          <w:sz w:val="22"/>
          <w:szCs w:val="22"/>
        </w:rPr>
        <w:t>наведено</w:t>
      </w:r>
      <w:proofErr w:type="spellEnd"/>
      <w:r w:rsidRPr="00617EEC">
        <w:rPr>
          <w:sz w:val="22"/>
          <w:szCs w:val="22"/>
        </w:rPr>
        <w:t xml:space="preserve"> у </w:t>
      </w:r>
      <w:proofErr w:type="spellStart"/>
      <w:r w:rsidRPr="00617EEC">
        <w:rPr>
          <w:sz w:val="22"/>
          <w:szCs w:val="22"/>
        </w:rPr>
        <w:t>понуди</w:t>
      </w:r>
      <w:proofErr w:type="spellEnd"/>
      <w:r w:rsidRPr="00617EEC">
        <w:rPr>
          <w:sz w:val="22"/>
          <w:szCs w:val="22"/>
        </w:rPr>
        <w:t xml:space="preserve"> у </w:t>
      </w:r>
      <w:proofErr w:type="spellStart"/>
      <w:r w:rsidRPr="00617EEC">
        <w:rPr>
          <w:sz w:val="22"/>
          <w:szCs w:val="22"/>
        </w:rPr>
        <w:t>уговору</w:t>
      </w:r>
      <w:proofErr w:type="spellEnd"/>
      <w:r w:rsidRPr="00617EEC">
        <w:rPr>
          <w:sz w:val="22"/>
          <w:szCs w:val="22"/>
        </w:rPr>
        <w:t xml:space="preserve"> о </w:t>
      </w:r>
      <w:proofErr w:type="spellStart"/>
      <w:r w:rsidRPr="00617EEC">
        <w:rPr>
          <w:sz w:val="22"/>
          <w:szCs w:val="22"/>
        </w:rPr>
        <w:t>јавној</w:t>
      </w:r>
      <w:proofErr w:type="spellEnd"/>
      <w:r w:rsidRPr="00617EEC">
        <w:rPr>
          <w:sz w:val="22"/>
          <w:szCs w:val="22"/>
        </w:rPr>
        <w:t xml:space="preserve"> </w:t>
      </w:r>
      <w:proofErr w:type="spellStart"/>
      <w:r w:rsidRPr="00617EEC">
        <w:rPr>
          <w:sz w:val="22"/>
          <w:szCs w:val="22"/>
        </w:rPr>
        <w:t>набавци</w:t>
      </w:r>
      <w:proofErr w:type="spellEnd"/>
      <w:r w:rsidRPr="00617EEC">
        <w:rPr>
          <w:sz w:val="22"/>
          <w:szCs w:val="22"/>
        </w:rPr>
        <w:t xml:space="preserve">, у </w:t>
      </w:r>
      <w:proofErr w:type="spellStart"/>
      <w:r w:rsidRPr="00617EEC">
        <w:rPr>
          <w:sz w:val="22"/>
          <w:szCs w:val="22"/>
        </w:rPr>
        <w:t>складу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чланом</w:t>
      </w:r>
      <w:proofErr w:type="spellEnd"/>
      <w:r w:rsidRPr="00617EEC">
        <w:rPr>
          <w:sz w:val="22"/>
          <w:szCs w:val="22"/>
        </w:rPr>
        <w:t xml:space="preserve"> 170. </w:t>
      </w:r>
      <w:proofErr w:type="spellStart"/>
      <w:r w:rsidRPr="00617EEC">
        <w:rPr>
          <w:sz w:val="22"/>
          <w:szCs w:val="22"/>
        </w:rPr>
        <w:t>став</w:t>
      </w:r>
      <w:proofErr w:type="spellEnd"/>
      <w:r w:rsidRPr="00617EEC">
        <w:rPr>
          <w:sz w:val="22"/>
          <w:szCs w:val="22"/>
        </w:rPr>
        <w:t xml:space="preserve"> 1. </w:t>
      </w:r>
      <w:proofErr w:type="spellStart"/>
      <w:r w:rsidRPr="00617EEC">
        <w:rPr>
          <w:sz w:val="22"/>
          <w:szCs w:val="22"/>
        </w:rPr>
        <w:t>тачка</w:t>
      </w:r>
      <w:proofErr w:type="spellEnd"/>
      <w:r w:rsidRPr="00617EEC">
        <w:rPr>
          <w:sz w:val="22"/>
          <w:szCs w:val="22"/>
        </w:rPr>
        <w:t xml:space="preserve"> 4. ЗЈН.</w:t>
      </w:r>
    </w:p>
    <w:p w14:paraId="21940DFB" w14:textId="77777777" w:rsidR="00DE3B0A" w:rsidRPr="00617EEC" w:rsidRDefault="00DE3B0A" w:rsidP="00DE3B0A">
      <w:pPr>
        <w:ind w:firstLine="709"/>
        <w:jc w:val="both"/>
        <w:rPr>
          <w:bCs/>
          <w:sz w:val="22"/>
          <w:szCs w:val="22"/>
          <w:lang w:val="ru-RU"/>
        </w:rPr>
      </w:pPr>
      <w:r w:rsidRPr="00617EEC">
        <w:rPr>
          <w:bCs/>
          <w:sz w:val="22"/>
          <w:szCs w:val="22"/>
          <w:lang w:val="ru-RU"/>
        </w:rPr>
        <w:t>Наручилац може једнострано раскинути уговор и у случају недостатка средстава за његову реализацију.</w:t>
      </w:r>
    </w:p>
    <w:p w14:paraId="47E91AD1" w14:textId="77777777" w:rsidR="00DE3B0A" w:rsidRPr="00617EEC" w:rsidRDefault="00DE3B0A" w:rsidP="00DE3B0A">
      <w:pPr>
        <w:ind w:firstLine="709"/>
        <w:jc w:val="both"/>
        <w:rPr>
          <w:bCs/>
          <w:sz w:val="22"/>
          <w:szCs w:val="22"/>
          <w:lang w:val="ru-RU"/>
        </w:rPr>
      </w:pPr>
      <w:r w:rsidRPr="00617EEC">
        <w:rPr>
          <w:bCs/>
          <w:sz w:val="22"/>
          <w:szCs w:val="22"/>
          <w:lang w:val="ru-RU"/>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14:paraId="54B6AC73" w14:textId="77777777" w:rsidR="00DE3B0A" w:rsidRPr="00617EEC" w:rsidRDefault="00DE3B0A" w:rsidP="00DE3B0A">
      <w:pPr>
        <w:ind w:firstLine="709"/>
        <w:jc w:val="both"/>
        <w:rPr>
          <w:bCs/>
          <w:sz w:val="22"/>
          <w:szCs w:val="22"/>
          <w:lang w:val="ru-RU"/>
        </w:rPr>
      </w:pPr>
      <w:r w:rsidRPr="00617EEC">
        <w:rPr>
          <w:bCs/>
          <w:sz w:val="22"/>
          <w:szCs w:val="22"/>
          <w:lang w:val="ru-RU"/>
        </w:rPr>
        <w:t>Уговор се раскида писаном изјавом која садржи основ за раскид уговора и доставља се другој уговорној страни.</w:t>
      </w:r>
    </w:p>
    <w:p w14:paraId="7F02A086" w14:textId="77777777" w:rsidR="00DE3B0A" w:rsidRPr="00617EEC" w:rsidRDefault="00DE3B0A" w:rsidP="00DE3B0A">
      <w:pPr>
        <w:ind w:firstLine="720"/>
        <w:jc w:val="both"/>
        <w:rPr>
          <w:bCs/>
          <w:sz w:val="22"/>
          <w:szCs w:val="22"/>
        </w:rPr>
      </w:pPr>
      <w:r w:rsidRPr="00617EEC">
        <w:rPr>
          <w:bCs/>
          <w:sz w:val="22"/>
          <w:szCs w:val="22"/>
          <w:lang w:val="ru-RU"/>
        </w:rPr>
        <w:t xml:space="preserve">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w:t>
      </w:r>
      <w:r w:rsidRPr="00617EEC">
        <w:rPr>
          <w:sz w:val="22"/>
          <w:szCs w:val="22"/>
          <w:lang w:val="ru-RU"/>
        </w:rPr>
        <w:t>као и преглед стварно изведеним радова до дана раскида уговора, потписан од стране одговорног извођача радова и надзорног органа</w:t>
      </w:r>
      <w:r w:rsidRPr="00617EEC">
        <w:rPr>
          <w:sz w:val="22"/>
          <w:szCs w:val="22"/>
        </w:rPr>
        <w:t>.</w:t>
      </w:r>
    </w:p>
    <w:p w14:paraId="22D53256" w14:textId="77777777" w:rsidR="00DE3B0A" w:rsidRPr="00617EEC" w:rsidRDefault="00DE3B0A" w:rsidP="00DE3B0A">
      <w:pPr>
        <w:pStyle w:val="a"/>
        <w:rPr>
          <w:sz w:val="22"/>
          <w:szCs w:val="22"/>
        </w:rPr>
      </w:pPr>
      <w:r w:rsidRPr="00617EEC">
        <w:rPr>
          <w:sz w:val="22"/>
          <w:szCs w:val="22"/>
        </w:rPr>
        <w:t>Измене уговора</w:t>
      </w:r>
    </w:p>
    <w:p w14:paraId="67F8D83E" w14:textId="77777777" w:rsidR="00DE3B0A" w:rsidRPr="00617EEC" w:rsidRDefault="00DE3B0A" w:rsidP="00DE3B0A">
      <w:pPr>
        <w:pStyle w:val="a0"/>
        <w:rPr>
          <w:sz w:val="22"/>
          <w:szCs w:val="22"/>
        </w:rPr>
      </w:pPr>
      <w:proofErr w:type="spellStart"/>
      <w:r w:rsidRPr="00617EEC">
        <w:rPr>
          <w:sz w:val="22"/>
          <w:szCs w:val="22"/>
        </w:rPr>
        <w:t>Члан</w:t>
      </w:r>
      <w:proofErr w:type="spellEnd"/>
      <w:r w:rsidRPr="00617EEC">
        <w:rPr>
          <w:sz w:val="22"/>
          <w:szCs w:val="22"/>
        </w:rPr>
        <w:t xml:space="preserve"> 21.</w:t>
      </w:r>
    </w:p>
    <w:p w14:paraId="508CBBE8" w14:textId="54B6C2FF" w:rsidR="00DE3B0A" w:rsidRPr="00617EEC" w:rsidRDefault="00DE3B0A" w:rsidP="00DE3B0A">
      <w:pPr>
        <w:pStyle w:val="a0"/>
        <w:spacing w:before="0"/>
        <w:jc w:val="both"/>
        <w:rPr>
          <w:sz w:val="22"/>
          <w:szCs w:val="22"/>
        </w:rPr>
      </w:pPr>
      <w:r w:rsidRPr="00617EEC">
        <w:rPr>
          <w:sz w:val="22"/>
          <w:szCs w:val="22"/>
          <w:lang w:val="ru-RU"/>
        </w:rPr>
        <w:tab/>
        <w:t>Наручилац</w:t>
      </w:r>
      <w:r w:rsidRPr="00617EEC">
        <w:rPr>
          <w:sz w:val="22"/>
          <w:szCs w:val="22"/>
        </w:rPr>
        <w:t xml:space="preserve"> </w:t>
      </w:r>
      <w:proofErr w:type="spellStart"/>
      <w:r w:rsidRPr="00617EEC">
        <w:rPr>
          <w:sz w:val="22"/>
          <w:szCs w:val="22"/>
        </w:rPr>
        <w:t>може</w:t>
      </w:r>
      <w:proofErr w:type="spellEnd"/>
      <w:r w:rsidRPr="00617EEC">
        <w:rPr>
          <w:sz w:val="22"/>
          <w:szCs w:val="22"/>
        </w:rPr>
        <w:t xml:space="preserve">, </w:t>
      </w:r>
      <w:proofErr w:type="spellStart"/>
      <w:r w:rsidRPr="00617EEC">
        <w:rPr>
          <w:sz w:val="22"/>
          <w:szCs w:val="22"/>
        </w:rPr>
        <w:t>након</w:t>
      </w:r>
      <w:proofErr w:type="spellEnd"/>
      <w:r w:rsidRPr="00617EEC">
        <w:rPr>
          <w:sz w:val="22"/>
          <w:szCs w:val="22"/>
        </w:rPr>
        <w:t xml:space="preserve"> </w:t>
      </w:r>
      <w:proofErr w:type="spellStart"/>
      <w:r w:rsidRPr="00617EEC">
        <w:rPr>
          <w:sz w:val="22"/>
          <w:szCs w:val="22"/>
        </w:rPr>
        <w:t>закључења</w:t>
      </w:r>
      <w:proofErr w:type="spellEnd"/>
      <w:r w:rsidRPr="00617EEC">
        <w:rPr>
          <w:sz w:val="22"/>
          <w:szCs w:val="22"/>
        </w:rPr>
        <w:t xml:space="preserve"> </w:t>
      </w:r>
      <w:proofErr w:type="spellStart"/>
      <w:r w:rsidRPr="00617EEC">
        <w:rPr>
          <w:sz w:val="22"/>
          <w:szCs w:val="22"/>
        </w:rPr>
        <w:t>овог</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без</w:t>
      </w:r>
      <w:proofErr w:type="spellEnd"/>
      <w:r w:rsidRPr="00617EEC">
        <w:rPr>
          <w:sz w:val="22"/>
          <w:szCs w:val="22"/>
        </w:rPr>
        <w:t xml:space="preserve"> </w:t>
      </w:r>
      <w:proofErr w:type="spellStart"/>
      <w:r w:rsidRPr="00617EEC">
        <w:rPr>
          <w:sz w:val="22"/>
          <w:szCs w:val="22"/>
        </w:rPr>
        <w:t>спровођења</w:t>
      </w:r>
      <w:proofErr w:type="spellEnd"/>
      <w:r w:rsidRPr="00617EEC">
        <w:rPr>
          <w:sz w:val="22"/>
          <w:szCs w:val="22"/>
        </w:rPr>
        <w:t xml:space="preserve"> </w:t>
      </w:r>
      <w:proofErr w:type="spellStart"/>
      <w:r w:rsidRPr="00617EEC">
        <w:rPr>
          <w:sz w:val="22"/>
          <w:szCs w:val="22"/>
        </w:rPr>
        <w:t>поступка</w:t>
      </w:r>
      <w:proofErr w:type="spellEnd"/>
      <w:r w:rsidRPr="00617EEC">
        <w:rPr>
          <w:sz w:val="22"/>
          <w:szCs w:val="22"/>
        </w:rPr>
        <w:t xml:space="preserve"> </w:t>
      </w:r>
      <w:proofErr w:type="spellStart"/>
      <w:r w:rsidRPr="00617EEC">
        <w:rPr>
          <w:sz w:val="22"/>
          <w:szCs w:val="22"/>
        </w:rPr>
        <w:t>јавне</w:t>
      </w:r>
      <w:proofErr w:type="spellEnd"/>
      <w:r w:rsidRPr="00617EEC">
        <w:rPr>
          <w:sz w:val="22"/>
          <w:szCs w:val="22"/>
        </w:rPr>
        <w:t xml:space="preserve"> </w:t>
      </w:r>
      <w:proofErr w:type="spellStart"/>
      <w:r w:rsidRPr="00617EEC">
        <w:rPr>
          <w:sz w:val="22"/>
          <w:szCs w:val="22"/>
        </w:rPr>
        <w:t>набавке</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повећа</w:t>
      </w:r>
      <w:proofErr w:type="spellEnd"/>
      <w:r w:rsidRPr="00617EEC">
        <w:rPr>
          <w:sz w:val="22"/>
          <w:szCs w:val="22"/>
        </w:rPr>
        <w:t xml:space="preserve"> </w:t>
      </w:r>
      <w:proofErr w:type="spellStart"/>
      <w:r w:rsidRPr="00617EEC">
        <w:rPr>
          <w:sz w:val="22"/>
          <w:szCs w:val="22"/>
        </w:rPr>
        <w:t>обим</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су</w:t>
      </w:r>
      <w:proofErr w:type="spellEnd"/>
      <w:r w:rsidRPr="00617EEC">
        <w:rPr>
          <w:sz w:val="22"/>
          <w:szCs w:val="22"/>
        </w:rPr>
        <w:t xml:space="preserve"> </w:t>
      </w:r>
      <w:proofErr w:type="spellStart"/>
      <w:r w:rsidRPr="00617EEC">
        <w:rPr>
          <w:sz w:val="22"/>
          <w:szCs w:val="22"/>
        </w:rPr>
        <w:t>предмет</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ако</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то</w:t>
      </w:r>
      <w:proofErr w:type="spellEnd"/>
      <w:r w:rsidRPr="00617EEC">
        <w:rPr>
          <w:sz w:val="22"/>
          <w:szCs w:val="22"/>
        </w:rPr>
        <w:t xml:space="preserve"> </w:t>
      </w:r>
      <w:proofErr w:type="spellStart"/>
      <w:r w:rsidRPr="00617EEC">
        <w:rPr>
          <w:sz w:val="22"/>
          <w:szCs w:val="22"/>
        </w:rPr>
        <w:t>повећање</w:t>
      </w:r>
      <w:proofErr w:type="spellEnd"/>
      <w:r w:rsidRPr="00617EEC">
        <w:rPr>
          <w:sz w:val="22"/>
          <w:szCs w:val="22"/>
        </w:rPr>
        <w:t xml:space="preserve"> </w:t>
      </w:r>
      <w:proofErr w:type="spellStart"/>
      <w:r w:rsidRPr="00617EEC">
        <w:rPr>
          <w:sz w:val="22"/>
          <w:szCs w:val="22"/>
        </w:rPr>
        <w:t>последица</w:t>
      </w:r>
      <w:proofErr w:type="spellEnd"/>
      <w:r w:rsidRPr="00617EEC">
        <w:rPr>
          <w:sz w:val="22"/>
          <w:szCs w:val="22"/>
        </w:rPr>
        <w:t xml:space="preserve"> </w:t>
      </w:r>
      <w:proofErr w:type="spellStart"/>
      <w:r w:rsidRPr="00617EEC">
        <w:rPr>
          <w:sz w:val="22"/>
          <w:szCs w:val="22"/>
        </w:rPr>
        <w:t>околности</w:t>
      </w:r>
      <w:proofErr w:type="spellEnd"/>
      <w:r w:rsidRPr="00617EEC">
        <w:rPr>
          <w:sz w:val="22"/>
          <w:szCs w:val="22"/>
        </w:rPr>
        <w:t xml:space="preserve">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су</w:t>
      </w:r>
      <w:proofErr w:type="spellEnd"/>
      <w:r w:rsidRPr="00617EEC">
        <w:rPr>
          <w:sz w:val="22"/>
          <w:szCs w:val="22"/>
        </w:rPr>
        <w:t xml:space="preserve"> </w:t>
      </w:r>
      <w:proofErr w:type="spellStart"/>
      <w:r w:rsidRPr="00617EEC">
        <w:rPr>
          <w:sz w:val="22"/>
          <w:szCs w:val="22"/>
        </w:rPr>
        <w:t>уочене</w:t>
      </w:r>
      <w:proofErr w:type="spellEnd"/>
      <w:r w:rsidRPr="00617EEC">
        <w:rPr>
          <w:sz w:val="22"/>
          <w:szCs w:val="22"/>
        </w:rPr>
        <w:t xml:space="preserve"> у </w:t>
      </w:r>
      <w:proofErr w:type="spellStart"/>
      <w:r w:rsidRPr="00617EEC">
        <w:rPr>
          <w:sz w:val="22"/>
          <w:szCs w:val="22"/>
        </w:rPr>
        <w:t>току</w:t>
      </w:r>
      <w:proofErr w:type="spellEnd"/>
      <w:r w:rsidRPr="00617EEC">
        <w:rPr>
          <w:sz w:val="22"/>
          <w:szCs w:val="22"/>
        </w:rPr>
        <w:t xml:space="preserve"> </w:t>
      </w:r>
      <w:proofErr w:type="spellStart"/>
      <w:r w:rsidRPr="00617EEC">
        <w:rPr>
          <w:sz w:val="22"/>
          <w:szCs w:val="22"/>
        </w:rPr>
        <w:t>реализације</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и </w:t>
      </w:r>
      <w:proofErr w:type="spellStart"/>
      <w:r w:rsidRPr="00617EEC">
        <w:rPr>
          <w:sz w:val="22"/>
          <w:szCs w:val="22"/>
        </w:rPr>
        <w:t>без</w:t>
      </w:r>
      <w:proofErr w:type="spellEnd"/>
      <w:r w:rsidRPr="00617EEC">
        <w:rPr>
          <w:sz w:val="22"/>
          <w:szCs w:val="22"/>
        </w:rPr>
        <w:t xml:space="preserve"> </w:t>
      </w:r>
      <w:proofErr w:type="spellStart"/>
      <w:r w:rsidRPr="00617EEC">
        <w:rPr>
          <w:sz w:val="22"/>
          <w:szCs w:val="22"/>
        </w:rPr>
        <w:t>чијег</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циљ</w:t>
      </w:r>
      <w:proofErr w:type="spellEnd"/>
      <w:r w:rsidRPr="00617EEC">
        <w:rPr>
          <w:sz w:val="22"/>
          <w:szCs w:val="22"/>
        </w:rPr>
        <w:t xml:space="preserve"> </w:t>
      </w:r>
      <w:proofErr w:type="spellStart"/>
      <w:r w:rsidRPr="00617EEC">
        <w:rPr>
          <w:sz w:val="22"/>
          <w:szCs w:val="22"/>
        </w:rPr>
        <w:t>закљученог</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би</w:t>
      </w:r>
      <w:proofErr w:type="spellEnd"/>
      <w:r w:rsidRPr="00617EEC">
        <w:rPr>
          <w:sz w:val="22"/>
          <w:szCs w:val="22"/>
        </w:rPr>
        <w:t xml:space="preserve"> </w:t>
      </w:r>
      <w:proofErr w:type="spellStart"/>
      <w:r w:rsidRPr="00617EEC">
        <w:rPr>
          <w:sz w:val="22"/>
          <w:szCs w:val="22"/>
        </w:rPr>
        <w:t>био</w:t>
      </w:r>
      <w:proofErr w:type="spellEnd"/>
      <w:r w:rsidRPr="00617EEC">
        <w:rPr>
          <w:sz w:val="22"/>
          <w:szCs w:val="22"/>
        </w:rPr>
        <w:t xml:space="preserve"> </w:t>
      </w:r>
      <w:proofErr w:type="spellStart"/>
      <w:r w:rsidRPr="00617EEC">
        <w:rPr>
          <w:sz w:val="22"/>
          <w:szCs w:val="22"/>
        </w:rPr>
        <w:t>остварен</w:t>
      </w:r>
      <w:proofErr w:type="spellEnd"/>
      <w:r w:rsidRPr="00617EEC">
        <w:rPr>
          <w:sz w:val="22"/>
          <w:szCs w:val="22"/>
        </w:rPr>
        <w:t xml:space="preserve"> у </w:t>
      </w:r>
      <w:proofErr w:type="spellStart"/>
      <w:r w:rsidRPr="00617EEC">
        <w:rPr>
          <w:sz w:val="22"/>
          <w:szCs w:val="22"/>
        </w:rPr>
        <w:t>потпуности</w:t>
      </w:r>
      <w:proofErr w:type="spellEnd"/>
      <w:r w:rsidRPr="00617EEC">
        <w:rPr>
          <w:sz w:val="22"/>
          <w:szCs w:val="22"/>
        </w:rPr>
        <w:t xml:space="preserve">, а у </w:t>
      </w:r>
      <w:proofErr w:type="spellStart"/>
      <w:r w:rsidRPr="00617EEC">
        <w:rPr>
          <w:sz w:val="22"/>
          <w:szCs w:val="22"/>
        </w:rPr>
        <w:t>складу</w:t>
      </w:r>
      <w:proofErr w:type="spellEnd"/>
      <w:r w:rsidRPr="00617EEC">
        <w:rPr>
          <w:sz w:val="22"/>
          <w:szCs w:val="22"/>
        </w:rPr>
        <w:t xml:space="preserve"> </w:t>
      </w:r>
      <w:proofErr w:type="spellStart"/>
      <w:r w:rsidRPr="00617EEC">
        <w:rPr>
          <w:sz w:val="22"/>
          <w:szCs w:val="22"/>
        </w:rPr>
        <w:t>су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дефиницијама</w:t>
      </w:r>
      <w:proofErr w:type="spellEnd"/>
      <w:r w:rsidRPr="00617EEC">
        <w:rPr>
          <w:sz w:val="22"/>
          <w:szCs w:val="22"/>
        </w:rPr>
        <w:t xml:space="preserve"> </w:t>
      </w:r>
      <w:proofErr w:type="spellStart"/>
      <w:r w:rsidRPr="00617EEC">
        <w:rPr>
          <w:sz w:val="22"/>
          <w:szCs w:val="22"/>
        </w:rPr>
        <w:t>датим</w:t>
      </w:r>
      <w:proofErr w:type="spellEnd"/>
      <w:r w:rsidRPr="00617EEC">
        <w:rPr>
          <w:sz w:val="22"/>
          <w:szCs w:val="22"/>
        </w:rPr>
        <w:t xml:space="preserve"> у </w:t>
      </w:r>
      <w:proofErr w:type="spellStart"/>
      <w:r w:rsidRPr="00617EEC">
        <w:rPr>
          <w:sz w:val="22"/>
          <w:szCs w:val="22"/>
        </w:rPr>
        <w:t>члану</w:t>
      </w:r>
      <w:proofErr w:type="spellEnd"/>
      <w:r w:rsidRPr="00617EEC">
        <w:rPr>
          <w:sz w:val="22"/>
          <w:szCs w:val="22"/>
        </w:rPr>
        <w:t xml:space="preserve"> 16. и 17. </w:t>
      </w:r>
      <w:proofErr w:type="spellStart"/>
      <w:r w:rsidRPr="00617EEC">
        <w:rPr>
          <w:sz w:val="22"/>
          <w:szCs w:val="22"/>
        </w:rPr>
        <w:t>овог</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Вредност</w:t>
      </w:r>
      <w:proofErr w:type="spellEnd"/>
      <w:r w:rsidRPr="00617EEC">
        <w:rPr>
          <w:sz w:val="22"/>
          <w:szCs w:val="22"/>
        </w:rPr>
        <w:t xml:space="preserve"> </w:t>
      </w:r>
      <w:proofErr w:type="spellStart"/>
      <w:r w:rsidRPr="00617EEC">
        <w:rPr>
          <w:sz w:val="22"/>
          <w:szCs w:val="22"/>
        </w:rPr>
        <w:t>повећаног</w:t>
      </w:r>
      <w:proofErr w:type="spellEnd"/>
      <w:r w:rsidRPr="00617EEC">
        <w:rPr>
          <w:sz w:val="22"/>
          <w:szCs w:val="22"/>
        </w:rPr>
        <w:t xml:space="preserve"> </w:t>
      </w:r>
      <w:proofErr w:type="spellStart"/>
      <w:r w:rsidRPr="00617EEC">
        <w:rPr>
          <w:sz w:val="22"/>
          <w:szCs w:val="22"/>
        </w:rPr>
        <w:t>обима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може</w:t>
      </w:r>
      <w:proofErr w:type="spellEnd"/>
      <w:r w:rsidRPr="00617EEC">
        <w:rPr>
          <w:sz w:val="22"/>
          <w:szCs w:val="22"/>
        </w:rPr>
        <w:t xml:space="preserve"> </w:t>
      </w:r>
      <w:proofErr w:type="spellStart"/>
      <w:r w:rsidRPr="00617EEC">
        <w:rPr>
          <w:sz w:val="22"/>
          <w:szCs w:val="22"/>
        </w:rPr>
        <w:t>бити</w:t>
      </w:r>
      <w:proofErr w:type="spellEnd"/>
      <w:r w:rsidRPr="00617EEC">
        <w:rPr>
          <w:sz w:val="22"/>
          <w:szCs w:val="22"/>
        </w:rPr>
        <w:t xml:space="preserve"> </w:t>
      </w:r>
      <w:proofErr w:type="spellStart"/>
      <w:r w:rsidRPr="00617EEC">
        <w:rPr>
          <w:sz w:val="22"/>
          <w:szCs w:val="22"/>
        </w:rPr>
        <w:t>већа</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5% </w:t>
      </w:r>
      <w:proofErr w:type="spellStart"/>
      <w:r w:rsidRPr="00617EEC">
        <w:rPr>
          <w:sz w:val="22"/>
          <w:szCs w:val="22"/>
        </w:rPr>
        <w:t>укупне</w:t>
      </w:r>
      <w:proofErr w:type="spellEnd"/>
      <w:r w:rsidRPr="00617EEC">
        <w:rPr>
          <w:sz w:val="22"/>
          <w:szCs w:val="22"/>
        </w:rPr>
        <w:t xml:space="preserve"> </w:t>
      </w:r>
      <w:proofErr w:type="spellStart"/>
      <w:r w:rsidRPr="00617EEC">
        <w:rPr>
          <w:sz w:val="22"/>
          <w:szCs w:val="22"/>
        </w:rPr>
        <w:t>вредности</w:t>
      </w:r>
      <w:proofErr w:type="spellEnd"/>
      <w:r w:rsidRPr="00617EEC">
        <w:rPr>
          <w:sz w:val="22"/>
          <w:szCs w:val="22"/>
        </w:rPr>
        <w:t xml:space="preserve"> </w:t>
      </w:r>
      <w:proofErr w:type="spellStart"/>
      <w:r w:rsidRPr="00617EEC">
        <w:rPr>
          <w:sz w:val="22"/>
          <w:szCs w:val="22"/>
        </w:rPr>
        <w:t>закљученог</w:t>
      </w:r>
      <w:proofErr w:type="spellEnd"/>
      <w:r w:rsidRPr="00617EEC">
        <w:rPr>
          <w:sz w:val="22"/>
          <w:szCs w:val="22"/>
        </w:rPr>
        <w:t xml:space="preserve"> </w:t>
      </w:r>
      <w:proofErr w:type="spellStart"/>
      <w:r w:rsidRPr="00617EEC">
        <w:rPr>
          <w:sz w:val="22"/>
          <w:szCs w:val="22"/>
        </w:rPr>
        <w:t>уговора</w:t>
      </w:r>
      <w:proofErr w:type="spellEnd"/>
      <w:r w:rsidR="00521299">
        <w:rPr>
          <w:sz w:val="22"/>
          <w:szCs w:val="22"/>
          <w:lang w:val="sr-Cyrl-RS"/>
        </w:rPr>
        <w:t xml:space="preserve">. </w:t>
      </w:r>
      <w:proofErr w:type="spellStart"/>
      <w:r w:rsidRPr="00521299">
        <w:rPr>
          <w:sz w:val="22"/>
          <w:szCs w:val="22"/>
        </w:rPr>
        <w:t>Наведено</w:t>
      </w:r>
      <w:proofErr w:type="spellEnd"/>
      <w:r w:rsidRPr="00521299">
        <w:rPr>
          <w:sz w:val="22"/>
          <w:szCs w:val="22"/>
        </w:rPr>
        <w:t xml:space="preserve"> </w:t>
      </w:r>
      <w:proofErr w:type="spellStart"/>
      <w:r w:rsidRPr="00521299">
        <w:rPr>
          <w:sz w:val="22"/>
          <w:szCs w:val="22"/>
        </w:rPr>
        <w:t>ограничење</w:t>
      </w:r>
      <w:proofErr w:type="spellEnd"/>
      <w:r w:rsidRPr="00521299">
        <w:rPr>
          <w:sz w:val="22"/>
          <w:szCs w:val="22"/>
        </w:rPr>
        <w:t xml:space="preserve"> </w:t>
      </w:r>
      <w:proofErr w:type="spellStart"/>
      <w:r w:rsidRPr="00521299">
        <w:rPr>
          <w:sz w:val="22"/>
          <w:szCs w:val="22"/>
        </w:rPr>
        <w:t>не</w:t>
      </w:r>
      <w:proofErr w:type="spellEnd"/>
      <w:r w:rsidRPr="00521299">
        <w:rPr>
          <w:sz w:val="22"/>
          <w:szCs w:val="22"/>
        </w:rPr>
        <w:t xml:space="preserve"> </w:t>
      </w:r>
      <w:proofErr w:type="spellStart"/>
      <w:r w:rsidRPr="00521299">
        <w:rPr>
          <w:sz w:val="22"/>
          <w:szCs w:val="22"/>
        </w:rPr>
        <w:t>односи</w:t>
      </w:r>
      <w:proofErr w:type="spellEnd"/>
      <w:r w:rsidRPr="00521299">
        <w:rPr>
          <w:sz w:val="22"/>
          <w:szCs w:val="22"/>
        </w:rPr>
        <w:t xml:space="preserve"> </w:t>
      </w:r>
      <w:proofErr w:type="spellStart"/>
      <w:r w:rsidRPr="00521299">
        <w:rPr>
          <w:sz w:val="22"/>
          <w:szCs w:val="22"/>
        </w:rPr>
        <w:t>се</w:t>
      </w:r>
      <w:proofErr w:type="spellEnd"/>
      <w:r w:rsidRPr="00521299">
        <w:rPr>
          <w:sz w:val="22"/>
          <w:szCs w:val="22"/>
        </w:rPr>
        <w:t xml:space="preserve"> </w:t>
      </w:r>
      <w:proofErr w:type="spellStart"/>
      <w:r w:rsidRPr="00521299">
        <w:rPr>
          <w:sz w:val="22"/>
          <w:szCs w:val="22"/>
        </w:rPr>
        <w:t>на</w:t>
      </w:r>
      <w:proofErr w:type="spellEnd"/>
      <w:r w:rsidRPr="00521299">
        <w:rPr>
          <w:sz w:val="22"/>
          <w:szCs w:val="22"/>
        </w:rPr>
        <w:t xml:space="preserve"> </w:t>
      </w:r>
      <w:proofErr w:type="spellStart"/>
      <w:r w:rsidRPr="00521299">
        <w:rPr>
          <w:sz w:val="22"/>
          <w:szCs w:val="22"/>
        </w:rPr>
        <w:t>вишкове</w:t>
      </w:r>
      <w:proofErr w:type="spellEnd"/>
      <w:r w:rsidRPr="00521299">
        <w:rPr>
          <w:sz w:val="22"/>
          <w:szCs w:val="22"/>
        </w:rPr>
        <w:t xml:space="preserve"> </w:t>
      </w:r>
      <w:proofErr w:type="spellStart"/>
      <w:r w:rsidRPr="00521299">
        <w:rPr>
          <w:sz w:val="22"/>
          <w:szCs w:val="22"/>
        </w:rPr>
        <w:t>радова</w:t>
      </w:r>
      <w:proofErr w:type="spellEnd"/>
      <w:r w:rsidRPr="00521299">
        <w:rPr>
          <w:sz w:val="22"/>
          <w:szCs w:val="22"/>
        </w:rPr>
        <w:t xml:space="preserve"> </w:t>
      </w:r>
      <w:proofErr w:type="spellStart"/>
      <w:r w:rsidRPr="00521299">
        <w:rPr>
          <w:sz w:val="22"/>
          <w:szCs w:val="22"/>
        </w:rPr>
        <w:t>уколико</w:t>
      </w:r>
      <w:proofErr w:type="spellEnd"/>
      <w:r w:rsidRPr="00521299">
        <w:rPr>
          <w:sz w:val="22"/>
          <w:szCs w:val="22"/>
        </w:rPr>
        <w:t xml:space="preserve"> </w:t>
      </w:r>
      <w:proofErr w:type="spellStart"/>
      <w:r w:rsidRPr="00521299">
        <w:rPr>
          <w:sz w:val="22"/>
          <w:szCs w:val="22"/>
        </w:rPr>
        <w:t>су</w:t>
      </w:r>
      <w:proofErr w:type="spellEnd"/>
      <w:r w:rsidRPr="00521299">
        <w:rPr>
          <w:sz w:val="22"/>
          <w:szCs w:val="22"/>
        </w:rPr>
        <w:t xml:space="preserve"> </w:t>
      </w:r>
      <w:proofErr w:type="spellStart"/>
      <w:r w:rsidRPr="00521299">
        <w:rPr>
          <w:sz w:val="22"/>
          <w:szCs w:val="22"/>
        </w:rPr>
        <w:t>ти</w:t>
      </w:r>
      <w:proofErr w:type="spellEnd"/>
      <w:r w:rsidRPr="00521299">
        <w:rPr>
          <w:sz w:val="22"/>
          <w:szCs w:val="22"/>
        </w:rPr>
        <w:t xml:space="preserve"> </w:t>
      </w:r>
      <w:proofErr w:type="spellStart"/>
      <w:r w:rsidRPr="00521299">
        <w:rPr>
          <w:sz w:val="22"/>
          <w:szCs w:val="22"/>
        </w:rPr>
        <w:t>радови</w:t>
      </w:r>
      <w:proofErr w:type="spellEnd"/>
      <w:r w:rsidRPr="00521299">
        <w:rPr>
          <w:sz w:val="22"/>
          <w:szCs w:val="22"/>
        </w:rPr>
        <w:t xml:space="preserve"> </w:t>
      </w:r>
      <w:proofErr w:type="spellStart"/>
      <w:r w:rsidRPr="00521299">
        <w:rPr>
          <w:sz w:val="22"/>
          <w:szCs w:val="22"/>
        </w:rPr>
        <w:t>уговорени</w:t>
      </w:r>
      <w:proofErr w:type="spellEnd"/>
      <w:r w:rsidRPr="00521299">
        <w:rPr>
          <w:sz w:val="22"/>
          <w:szCs w:val="22"/>
        </w:rPr>
        <w:t>. (</w:t>
      </w:r>
      <w:proofErr w:type="spellStart"/>
      <w:r w:rsidRPr="00521299">
        <w:rPr>
          <w:sz w:val="22"/>
          <w:szCs w:val="22"/>
        </w:rPr>
        <w:t>члан</w:t>
      </w:r>
      <w:proofErr w:type="spellEnd"/>
      <w:r w:rsidRPr="00521299">
        <w:rPr>
          <w:sz w:val="22"/>
          <w:szCs w:val="22"/>
        </w:rPr>
        <w:t xml:space="preserve"> 115. </w:t>
      </w:r>
      <w:proofErr w:type="spellStart"/>
      <w:r w:rsidRPr="00521299">
        <w:rPr>
          <w:sz w:val="22"/>
          <w:szCs w:val="22"/>
        </w:rPr>
        <w:t>ст</w:t>
      </w:r>
      <w:proofErr w:type="spellEnd"/>
      <w:r w:rsidRPr="00521299">
        <w:rPr>
          <w:sz w:val="22"/>
          <w:szCs w:val="22"/>
        </w:rPr>
        <w:t xml:space="preserve">. 1. и 3. </w:t>
      </w:r>
      <w:proofErr w:type="spellStart"/>
      <w:r w:rsidRPr="00521299">
        <w:rPr>
          <w:sz w:val="22"/>
          <w:szCs w:val="22"/>
        </w:rPr>
        <w:t>Закона</w:t>
      </w:r>
      <w:proofErr w:type="spellEnd"/>
      <w:r w:rsidRPr="00521299">
        <w:rPr>
          <w:sz w:val="22"/>
          <w:szCs w:val="22"/>
        </w:rPr>
        <w:t>).</w:t>
      </w:r>
      <w:r w:rsidRPr="00617EEC">
        <w:rPr>
          <w:sz w:val="22"/>
          <w:szCs w:val="22"/>
        </w:rPr>
        <w:t xml:space="preserve"> </w:t>
      </w:r>
    </w:p>
    <w:p w14:paraId="42119703" w14:textId="77777777" w:rsidR="00DE3B0A" w:rsidRPr="00617EEC" w:rsidRDefault="00DE3B0A" w:rsidP="00DE3B0A">
      <w:pPr>
        <w:pStyle w:val="a0"/>
        <w:spacing w:before="0"/>
        <w:jc w:val="both"/>
        <w:rPr>
          <w:sz w:val="22"/>
          <w:szCs w:val="22"/>
        </w:rPr>
      </w:pPr>
      <w:r w:rsidRPr="00617EEC">
        <w:rPr>
          <w:sz w:val="22"/>
          <w:szCs w:val="22"/>
        </w:rPr>
        <w:tab/>
      </w:r>
      <w:proofErr w:type="spellStart"/>
      <w:r w:rsidRPr="00617EEC">
        <w:rPr>
          <w:sz w:val="22"/>
          <w:szCs w:val="22"/>
        </w:rPr>
        <w:t>Ако</w:t>
      </w:r>
      <w:proofErr w:type="spellEnd"/>
      <w:r w:rsidRPr="00617EEC">
        <w:rPr>
          <w:sz w:val="22"/>
          <w:szCs w:val="22"/>
        </w:rPr>
        <w:t xml:space="preserve"> </w:t>
      </w:r>
      <w:proofErr w:type="spellStart"/>
      <w:r w:rsidRPr="00617EEC">
        <w:rPr>
          <w:sz w:val="22"/>
          <w:szCs w:val="22"/>
        </w:rPr>
        <w:t>вредност</w:t>
      </w:r>
      <w:proofErr w:type="spellEnd"/>
      <w:r w:rsidRPr="00617EEC">
        <w:rPr>
          <w:sz w:val="22"/>
          <w:szCs w:val="22"/>
        </w:rPr>
        <w:t xml:space="preserve"> </w:t>
      </w:r>
      <w:proofErr w:type="spellStart"/>
      <w:r w:rsidRPr="00617EEC">
        <w:rPr>
          <w:sz w:val="22"/>
          <w:szCs w:val="22"/>
        </w:rPr>
        <w:t>повећаног</w:t>
      </w:r>
      <w:proofErr w:type="spellEnd"/>
      <w:r w:rsidRPr="00617EEC">
        <w:rPr>
          <w:sz w:val="22"/>
          <w:szCs w:val="22"/>
        </w:rPr>
        <w:t xml:space="preserve"> </w:t>
      </w:r>
      <w:proofErr w:type="spellStart"/>
      <w:r w:rsidRPr="00617EEC">
        <w:rPr>
          <w:sz w:val="22"/>
          <w:szCs w:val="22"/>
        </w:rPr>
        <w:t>обима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прелази</w:t>
      </w:r>
      <w:proofErr w:type="spellEnd"/>
      <w:r w:rsidRPr="00617EEC">
        <w:rPr>
          <w:sz w:val="22"/>
          <w:szCs w:val="22"/>
        </w:rPr>
        <w:t xml:space="preserve"> </w:t>
      </w:r>
      <w:proofErr w:type="spellStart"/>
      <w:r w:rsidRPr="00617EEC">
        <w:rPr>
          <w:sz w:val="22"/>
          <w:szCs w:val="22"/>
        </w:rPr>
        <w:t>прописане</w:t>
      </w:r>
      <w:proofErr w:type="spellEnd"/>
      <w:r w:rsidRPr="00617EEC">
        <w:rPr>
          <w:sz w:val="22"/>
          <w:szCs w:val="22"/>
        </w:rPr>
        <w:t xml:space="preserve"> </w:t>
      </w:r>
      <w:proofErr w:type="spellStart"/>
      <w:r w:rsidRPr="00617EEC">
        <w:rPr>
          <w:sz w:val="22"/>
          <w:szCs w:val="22"/>
        </w:rPr>
        <w:t>лимите</w:t>
      </w:r>
      <w:proofErr w:type="spellEnd"/>
      <w:r w:rsidRPr="00617EEC">
        <w:rPr>
          <w:sz w:val="22"/>
          <w:szCs w:val="22"/>
        </w:rPr>
        <w:t xml:space="preserve">, </w:t>
      </w:r>
      <w:proofErr w:type="spellStart"/>
      <w:r w:rsidRPr="00617EEC">
        <w:rPr>
          <w:sz w:val="22"/>
          <w:szCs w:val="22"/>
        </w:rPr>
        <w:t>повећање</w:t>
      </w:r>
      <w:proofErr w:type="spellEnd"/>
      <w:r w:rsidRPr="00617EEC">
        <w:rPr>
          <w:sz w:val="22"/>
          <w:szCs w:val="22"/>
        </w:rPr>
        <w:t xml:space="preserve"> </w:t>
      </w:r>
      <w:proofErr w:type="spellStart"/>
      <w:r w:rsidRPr="00617EEC">
        <w:rPr>
          <w:sz w:val="22"/>
          <w:szCs w:val="22"/>
        </w:rPr>
        <w:t>обима</w:t>
      </w:r>
      <w:proofErr w:type="spellEnd"/>
      <w:r w:rsidRPr="00617EEC">
        <w:rPr>
          <w:sz w:val="22"/>
          <w:szCs w:val="22"/>
        </w:rPr>
        <w:t xml:space="preserve"> </w:t>
      </w:r>
      <w:proofErr w:type="spellStart"/>
      <w:r w:rsidRPr="00617EEC">
        <w:rPr>
          <w:sz w:val="22"/>
          <w:szCs w:val="22"/>
        </w:rPr>
        <w:t>предмета</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може</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извршити</w:t>
      </w:r>
      <w:proofErr w:type="spellEnd"/>
      <w:r w:rsidRPr="00617EEC">
        <w:rPr>
          <w:sz w:val="22"/>
          <w:szCs w:val="22"/>
        </w:rPr>
        <w:t xml:space="preserve"> </w:t>
      </w:r>
      <w:proofErr w:type="spellStart"/>
      <w:r w:rsidRPr="00617EEC">
        <w:rPr>
          <w:sz w:val="22"/>
          <w:szCs w:val="22"/>
        </w:rPr>
        <w:t>без</w:t>
      </w:r>
      <w:proofErr w:type="spellEnd"/>
      <w:r w:rsidRPr="00617EEC">
        <w:rPr>
          <w:sz w:val="22"/>
          <w:szCs w:val="22"/>
        </w:rPr>
        <w:t xml:space="preserve"> </w:t>
      </w:r>
      <w:proofErr w:type="spellStart"/>
      <w:r w:rsidRPr="00617EEC">
        <w:rPr>
          <w:sz w:val="22"/>
          <w:szCs w:val="22"/>
        </w:rPr>
        <w:t>спровођења</w:t>
      </w:r>
      <w:proofErr w:type="spellEnd"/>
      <w:r w:rsidRPr="00617EEC">
        <w:rPr>
          <w:sz w:val="22"/>
          <w:szCs w:val="22"/>
        </w:rPr>
        <w:t xml:space="preserve"> </w:t>
      </w:r>
      <w:proofErr w:type="spellStart"/>
      <w:r w:rsidRPr="00617EEC">
        <w:rPr>
          <w:sz w:val="22"/>
          <w:szCs w:val="22"/>
        </w:rPr>
        <w:t>одговарајућег</w:t>
      </w:r>
      <w:proofErr w:type="spellEnd"/>
      <w:r w:rsidRPr="00617EEC">
        <w:rPr>
          <w:sz w:val="22"/>
          <w:szCs w:val="22"/>
        </w:rPr>
        <w:t xml:space="preserve"> </w:t>
      </w:r>
      <w:proofErr w:type="spellStart"/>
      <w:r w:rsidRPr="00617EEC">
        <w:rPr>
          <w:sz w:val="22"/>
          <w:szCs w:val="22"/>
        </w:rPr>
        <w:t>поступка</w:t>
      </w:r>
      <w:proofErr w:type="spellEnd"/>
      <w:r w:rsidRPr="00617EEC">
        <w:rPr>
          <w:sz w:val="22"/>
          <w:szCs w:val="22"/>
        </w:rPr>
        <w:t xml:space="preserve"> </w:t>
      </w:r>
      <w:proofErr w:type="spellStart"/>
      <w:r w:rsidRPr="00617EEC">
        <w:rPr>
          <w:sz w:val="22"/>
          <w:szCs w:val="22"/>
        </w:rPr>
        <w:t>јавне</w:t>
      </w:r>
      <w:proofErr w:type="spellEnd"/>
      <w:r w:rsidRPr="00617EEC">
        <w:rPr>
          <w:sz w:val="22"/>
          <w:szCs w:val="22"/>
        </w:rPr>
        <w:t xml:space="preserve"> </w:t>
      </w:r>
      <w:proofErr w:type="spellStart"/>
      <w:r w:rsidRPr="00617EEC">
        <w:rPr>
          <w:sz w:val="22"/>
          <w:szCs w:val="22"/>
        </w:rPr>
        <w:t>набавке</w:t>
      </w:r>
      <w:proofErr w:type="spellEnd"/>
      <w:r w:rsidRPr="00617EEC">
        <w:rPr>
          <w:sz w:val="22"/>
          <w:szCs w:val="22"/>
        </w:rPr>
        <w:t xml:space="preserve">. </w:t>
      </w:r>
    </w:p>
    <w:p w14:paraId="37DB1EDD" w14:textId="77777777" w:rsidR="00DE3B0A" w:rsidRPr="00617EEC" w:rsidRDefault="00DE3B0A" w:rsidP="00DE3B0A">
      <w:pPr>
        <w:pStyle w:val="a0"/>
        <w:spacing w:before="0"/>
        <w:jc w:val="both"/>
        <w:rPr>
          <w:sz w:val="22"/>
          <w:szCs w:val="22"/>
        </w:rPr>
      </w:pPr>
      <w:r w:rsidRPr="00617EEC">
        <w:rPr>
          <w:sz w:val="22"/>
          <w:szCs w:val="22"/>
        </w:rPr>
        <w:tab/>
      </w:r>
      <w:proofErr w:type="spellStart"/>
      <w:r w:rsidRPr="00617EEC">
        <w:rPr>
          <w:sz w:val="22"/>
          <w:szCs w:val="22"/>
        </w:rPr>
        <w:t>Наручилац</w:t>
      </w:r>
      <w:proofErr w:type="spellEnd"/>
      <w:r w:rsidRPr="00617EEC">
        <w:rPr>
          <w:sz w:val="22"/>
          <w:szCs w:val="22"/>
        </w:rPr>
        <w:t xml:space="preserve"> </w:t>
      </w:r>
      <w:proofErr w:type="spellStart"/>
      <w:r w:rsidRPr="00617EEC">
        <w:rPr>
          <w:sz w:val="22"/>
          <w:szCs w:val="22"/>
        </w:rPr>
        <w:t>ће</w:t>
      </w:r>
      <w:proofErr w:type="spellEnd"/>
      <w:r w:rsidRPr="00617EEC">
        <w:rPr>
          <w:sz w:val="22"/>
          <w:szCs w:val="22"/>
        </w:rPr>
        <w:t xml:space="preserve"> </w:t>
      </w:r>
      <w:proofErr w:type="spellStart"/>
      <w:r w:rsidRPr="00617EEC">
        <w:rPr>
          <w:sz w:val="22"/>
          <w:szCs w:val="22"/>
        </w:rPr>
        <w:t>дозволити</w:t>
      </w:r>
      <w:proofErr w:type="spellEnd"/>
      <w:r w:rsidRPr="00617EEC">
        <w:rPr>
          <w:sz w:val="22"/>
          <w:szCs w:val="22"/>
        </w:rPr>
        <w:t xml:space="preserve"> </w:t>
      </w:r>
      <w:proofErr w:type="spellStart"/>
      <w:r w:rsidRPr="00617EEC">
        <w:rPr>
          <w:sz w:val="22"/>
          <w:szCs w:val="22"/>
        </w:rPr>
        <w:t>продужетак</w:t>
      </w:r>
      <w:proofErr w:type="spellEnd"/>
      <w:r w:rsidRPr="00617EEC">
        <w:rPr>
          <w:sz w:val="22"/>
          <w:szCs w:val="22"/>
        </w:rPr>
        <w:t xml:space="preserve"> </w:t>
      </w:r>
      <w:proofErr w:type="spellStart"/>
      <w:r w:rsidRPr="00617EEC">
        <w:rPr>
          <w:sz w:val="22"/>
          <w:szCs w:val="22"/>
        </w:rPr>
        <w:t>рока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извођење</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ако</w:t>
      </w:r>
      <w:proofErr w:type="spellEnd"/>
      <w:r w:rsidRPr="00617EEC">
        <w:rPr>
          <w:sz w:val="22"/>
          <w:szCs w:val="22"/>
        </w:rPr>
        <w:t xml:space="preserve"> </w:t>
      </w:r>
      <w:proofErr w:type="spellStart"/>
      <w:r w:rsidRPr="00617EEC">
        <w:rPr>
          <w:sz w:val="22"/>
          <w:szCs w:val="22"/>
        </w:rPr>
        <w:t>наступе</w:t>
      </w:r>
      <w:proofErr w:type="spellEnd"/>
      <w:r w:rsidRPr="00617EEC">
        <w:rPr>
          <w:sz w:val="22"/>
          <w:szCs w:val="22"/>
        </w:rPr>
        <w:t xml:space="preserve"> </w:t>
      </w:r>
      <w:proofErr w:type="spellStart"/>
      <w:r w:rsidRPr="00617EEC">
        <w:rPr>
          <w:sz w:val="22"/>
          <w:szCs w:val="22"/>
        </w:rPr>
        <w:t>околности</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извођач</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није</w:t>
      </w:r>
      <w:proofErr w:type="spellEnd"/>
      <w:r w:rsidRPr="00617EEC">
        <w:rPr>
          <w:sz w:val="22"/>
          <w:szCs w:val="22"/>
        </w:rPr>
        <w:t xml:space="preserve"> </w:t>
      </w:r>
      <w:proofErr w:type="spellStart"/>
      <w:r w:rsidRPr="00617EEC">
        <w:rPr>
          <w:sz w:val="22"/>
          <w:szCs w:val="22"/>
        </w:rPr>
        <w:t>могао</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утиче</w:t>
      </w:r>
      <w:proofErr w:type="spellEnd"/>
      <w:r w:rsidRPr="00617EEC">
        <w:rPr>
          <w:sz w:val="22"/>
          <w:szCs w:val="22"/>
        </w:rPr>
        <w:t xml:space="preserve">, а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односе</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w:t>
      </w:r>
    </w:p>
    <w:p w14:paraId="6C3BD6C7" w14:textId="77777777" w:rsidR="00DE3B0A" w:rsidRPr="00617EEC" w:rsidRDefault="00DE3B0A" w:rsidP="00A7272D">
      <w:pPr>
        <w:pStyle w:val="a0"/>
        <w:numPr>
          <w:ilvl w:val="0"/>
          <w:numId w:val="26"/>
        </w:numPr>
        <w:spacing w:before="0"/>
        <w:jc w:val="both"/>
        <w:rPr>
          <w:sz w:val="22"/>
          <w:szCs w:val="22"/>
        </w:rPr>
      </w:pPr>
      <w:proofErr w:type="spellStart"/>
      <w:r w:rsidRPr="00617EEC">
        <w:rPr>
          <w:sz w:val="22"/>
          <w:szCs w:val="22"/>
        </w:rPr>
        <w:t>природни</w:t>
      </w:r>
      <w:proofErr w:type="spellEnd"/>
      <w:r w:rsidRPr="00617EEC">
        <w:rPr>
          <w:sz w:val="22"/>
          <w:szCs w:val="22"/>
        </w:rPr>
        <w:t xml:space="preserve"> </w:t>
      </w:r>
      <w:proofErr w:type="spellStart"/>
      <w:r w:rsidRPr="00617EEC">
        <w:rPr>
          <w:sz w:val="22"/>
          <w:szCs w:val="22"/>
        </w:rPr>
        <w:t>догађај</w:t>
      </w:r>
      <w:proofErr w:type="spellEnd"/>
      <w:r w:rsidRPr="00617EEC">
        <w:rPr>
          <w:sz w:val="22"/>
          <w:szCs w:val="22"/>
        </w:rPr>
        <w:t xml:space="preserve"> (</w:t>
      </w:r>
      <w:proofErr w:type="spellStart"/>
      <w:r w:rsidRPr="00617EEC">
        <w:rPr>
          <w:sz w:val="22"/>
          <w:szCs w:val="22"/>
        </w:rPr>
        <w:t>пожар</w:t>
      </w:r>
      <w:proofErr w:type="spellEnd"/>
      <w:r w:rsidRPr="00617EEC">
        <w:rPr>
          <w:sz w:val="22"/>
          <w:szCs w:val="22"/>
        </w:rPr>
        <w:t xml:space="preserve">, </w:t>
      </w:r>
      <w:proofErr w:type="spellStart"/>
      <w:r w:rsidRPr="00617EEC">
        <w:rPr>
          <w:sz w:val="22"/>
          <w:szCs w:val="22"/>
        </w:rPr>
        <w:t>поплава</w:t>
      </w:r>
      <w:proofErr w:type="spellEnd"/>
      <w:r w:rsidRPr="00617EEC">
        <w:rPr>
          <w:sz w:val="22"/>
          <w:szCs w:val="22"/>
        </w:rPr>
        <w:t xml:space="preserve">, </w:t>
      </w:r>
      <w:proofErr w:type="spellStart"/>
      <w:r w:rsidRPr="00617EEC">
        <w:rPr>
          <w:sz w:val="22"/>
          <w:szCs w:val="22"/>
        </w:rPr>
        <w:t>земљотрес</w:t>
      </w:r>
      <w:proofErr w:type="spellEnd"/>
      <w:r w:rsidRPr="00617EEC">
        <w:rPr>
          <w:sz w:val="22"/>
          <w:szCs w:val="22"/>
        </w:rPr>
        <w:t xml:space="preserve">, </w:t>
      </w:r>
      <w:proofErr w:type="spellStart"/>
      <w:r w:rsidRPr="00617EEC">
        <w:rPr>
          <w:sz w:val="22"/>
          <w:szCs w:val="22"/>
        </w:rPr>
        <w:t>изузетно</w:t>
      </w:r>
      <w:proofErr w:type="spellEnd"/>
      <w:r w:rsidRPr="00617EEC">
        <w:rPr>
          <w:sz w:val="22"/>
          <w:szCs w:val="22"/>
        </w:rPr>
        <w:t xml:space="preserve"> </w:t>
      </w:r>
      <w:proofErr w:type="spellStart"/>
      <w:r w:rsidRPr="00617EEC">
        <w:rPr>
          <w:sz w:val="22"/>
          <w:szCs w:val="22"/>
        </w:rPr>
        <w:t>лоше</w:t>
      </w:r>
      <w:proofErr w:type="spellEnd"/>
      <w:r w:rsidRPr="00617EEC">
        <w:rPr>
          <w:sz w:val="22"/>
          <w:szCs w:val="22"/>
        </w:rPr>
        <w:t xml:space="preserve"> </w:t>
      </w:r>
      <w:proofErr w:type="spellStart"/>
      <w:r w:rsidRPr="00617EEC">
        <w:rPr>
          <w:sz w:val="22"/>
          <w:szCs w:val="22"/>
        </w:rPr>
        <w:t>време</w:t>
      </w:r>
      <w:proofErr w:type="spellEnd"/>
      <w:r w:rsidRPr="00617EEC">
        <w:rPr>
          <w:sz w:val="22"/>
          <w:szCs w:val="22"/>
        </w:rPr>
        <w:t xml:space="preserve"> </w:t>
      </w:r>
      <w:proofErr w:type="spellStart"/>
      <w:r w:rsidRPr="00617EEC">
        <w:rPr>
          <w:sz w:val="22"/>
          <w:szCs w:val="22"/>
        </w:rPr>
        <w:t>неуобичајено</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годишње</w:t>
      </w:r>
      <w:proofErr w:type="spellEnd"/>
      <w:r w:rsidRPr="00617EEC">
        <w:rPr>
          <w:sz w:val="22"/>
          <w:szCs w:val="22"/>
        </w:rPr>
        <w:t xml:space="preserve"> </w:t>
      </w:r>
      <w:proofErr w:type="spellStart"/>
      <w:r w:rsidRPr="00617EEC">
        <w:rPr>
          <w:sz w:val="22"/>
          <w:szCs w:val="22"/>
        </w:rPr>
        <w:t>доба</w:t>
      </w:r>
      <w:proofErr w:type="spellEnd"/>
      <w:r w:rsidRPr="00617EEC">
        <w:rPr>
          <w:sz w:val="22"/>
          <w:szCs w:val="22"/>
        </w:rPr>
        <w:t xml:space="preserve"> и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место</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коме</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радови</w:t>
      </w:r>
      <w:proofErr w:type="spellEnd"/>
      <w:r w:rsidRPr="00617EEC">
        <w:rPr>
          <w:sz w:val="22"/>
          <w:szCs w:val="22"/>
        </w:rPr>
        <w:t xml:space="preserve"> </w:t>
      </w:r>
      <w:proofErr w:type="spellStart"/>
      <w:r w:rsidRPr="00617EEC">
        <w:rPr>
          <w:sz w:val="22"/>
          <w:szCs w:val="22"/>
        </w:rPr>
        <w:t>изводе</w:t>
      </w:r>
      <w:proofErr w:type="spellEnd"/>
      <w:r w:rsidRPr="00617EEC">
        <w:rPr>
          <w:sz w:val="22"/>
          <w:szCs w:val="22"/>
        </w:rPr>
        <w:t xml:space="preserve"> и </w:t>
      </w:r>
      <w:proofErr w:type="spellStart"/>
      <w:r w:rsidRPr="00617EEC">
        <w:rPr>
          <w:sz w:val="22"/>
          <w:szCs w:val="22"/>
        </w:rPr>
        <w:t>сл</w:t>
      </w:r>
      <w:proofErr w:type="spellEnd"/>
      <w:r w:rsidRPr="00617EEC">
        <w:rPr>
          <w:sz w:val="22"/>
          <w:szCs w:val="22"/>
        </w:rPr>
        <w:t>.);</w:t>
      </w:r>
    </w:p>
    <w:p w14:paraId="4EAB8FF8" w14:textId="77777777" w:rsidR="00DE3B0A" w:rsidRPr="00617EEC" w:rsidRDefault="00DE3B0A" w:rsidP="00A7272D">
      <w:pPr>
        <w:pStyle w:val="a0"/>
        <w:numPr>
          <w:ilvl w:val="0"/>
          <w:numId w:val="26"/>
        </w:numPr>
        <w:spacing w:before="0"/>
        <w:jc w:val="both"/>
        <w:rPr>
          <w:sz w:val="22"/>
          <w:szCs w:val="22"/>
        </w:rPr>
      </w:pPr>
      <w:proofErr w:type="spellStart"/>
      <w:r w:rsidRPr="00617EEC">
        <w:rPr>
          <w:sz w:val="22"/>
          <w:szCs w:val="22"/>
        </w:rPr>
        <w:t>мере</w:t>
      </w:r>
      <w:proofErr w:type="spellEnd"/>
      <w:r w:rsidRPr="00617EEC">
        <w:rPr>
          <w:sz w:val="22"/>
          <w:szCs w:val="22"/>
        </w:rPr>
        <w:t xml:space="preserve">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буду</w:t>
      </w:r>
      <w:proofErr w:type="spellEnd"/>
      <w:r w:rsidRPr="00617EEC">
        <w:rPr>
          <w:sz w:val="22"/>
          <w:szCs w:val="22"/>
        </w:rPr>
        <w:t xml:space="preserve"> </w:t>
      </w:r>
      <w:proofErr w:type="spellStart"/>
      <w:r w:rsidRPr="00617EEC">
        <w:rPr>
          <w:sz w:val="22"/>
          <w:szCs w:val="22"/>
        </w:rPr>
        <w:t>предвиђене</w:t>
      </w:r>
      <w:proofErr w:type="spellEnd"/>
      <w:r w:rsidRPr="00617EEC">
        <w:rPr>
          <w:sz w:val="22"/>
          <w:szCs w:val="22"/>
        </w:rPr>
        <w:t xml:space="preserve"> </w:t>
      </w:r>
      <w:proofErr w:type="spellStart"/>
      <w:r w:rsidRPr="00617EEC">
        <w:rPr>
          <w:sz w:val="22"/>
          <w:szCs w:val="22"/>
        </w:rPr>
        <w:t>актима</w:t>
      </w:r>
      <w:proofErr w:type="spellEnd"/>
      <w:r w:rsidRPr="00617EEC">
        <w:rPr>
          <w:sz w:val="22"/>
          <w:szCs w:val="22"/>
        </w:rPr>
        <w:t xml:space="preserve"> </w:t>
      </w:r>
      <w:proofErr w:type="spellStart"/>
      <w:r w:rsidRPr="00617EEC">
        <w:rPr>
          <w:sz w:val="22"/>
          <w:szCs w:val="22"/>
        </w:rPr>
        <w:t>надлежних</w:t>
      </w:r>
      <w:proofErr w:type="spellEnd"/>
      <w:r w:rsidRPr="00617EEC">
        <w:rPr>
          <w:sz w:val="22"/>
          <w:szCs w:val="22"/>
        </w:rPr>
        <w:t xml:space="preserve"> </w:t>
      </w:r>
      <w:proofErr w:type="spellStart"/>
      <w:r w:rsidRPr="00617EEC">
        <w:rPr>
          <w:sz w:val="22"/>
          <w:szCs w:val="22"/>
        </w:rPr>
        <w:t>органа</w:t>
      </w:r>
      <w:proofErr w:type="spellEnd"/>
      <w:r w:rsidRPr="00617EEC">
        <w:rPr>
          <w:sz w:val="22"/>
          <w:szCs w:val="22"/>
        </w:rPr>
        <w:t>;</w:t>
      </w:r>
    </w:p>
    <w:p w14:paraId="26BF0AB7" w14:textId="77777777" w:rsidR="00DE3B0A" w:rsidRPr="00617EEC" w:rsidRDefault="00DE3B0A" w:rsidP="00A7272D">
      <w:pPr>
        <w:pStyle w:val="a0"/>
        <w:numPr>
          <w:ilvl w:val="0"/>
          <w:numId w:val="26"/>
        </w:numPr>
        <w:spacing w:before="0"/>
        <w:jc w:val="both"/>
        <w:rPr>
          <w:sz w:val="22"/>
          <w:szCs w:val="22"/>
        </w:rPr>
      </w:pPr>
      <w:proofErr w:type="spellStart"/>
      <w:r w:rsidRPr="00617EEC">
        <w:rPr>
          <w:sz w:val="22"/>
          <w:szCs w:val="22"/>
        </w:rPr>
        <w:t>услови</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извођење</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у </w:t>
      </w:r>
      <w:proofErr w:type="spellStart"/>
      <w:r w:rsidRPr="00617EEC">
        <w:rPr>
          <w:sz w:val="22"/>
          <w:szCs w:val="22"/>
        </w:rPr>
        <w:t>земљи</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води</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нису</w:t>
      </w:r>
      <w:proofErr w:type="spellEnd"/>
      <w:r w:rsidRPr="00617EEC">
        <w:rPr>
          <w:sz w:val="22"/>
          <w:szCs w:val="22"/>
        </w:rPr>
        <w:t xml:space="preserve"> </w:t>
      </w:r>
      <w:proofErr w:type="spellStart"/>
      <w:r w:rsidRPr="00617EEC">
        <w:rPr>
          <w:sz w:val="22"/>
          <w:szCs w:val="22"/>
        </w:rPr>
        <w:t>предвиђени</w:t>
      </w:r>
      <w:proofErr w:type="spellEnd"/>
      <w:r w:rsidRPr="00617EEC">
        <w:rPr>
          <w:sz w:val="22"/>
          <w:szCs w:val="22"/>
        </w:rPr>
        <w:t xml:space="preserve"> </w:t>
      </w:r>
      <w:proofErr w:type="spellStart"/>
      <w:r w:rsidRPr="00617EEC">
        <w:rPr>
          <w:sz w:val="22"/>
          <w:szCs w:val="22"/>
        </w:rPr>
        <w:t>техничком</w:t>
      </w:r>
      <w:proofErr w:type="spellEnd"/>
      <w:r w:rsidRPr="00617EEC">
        <w:rPr>
          <w:sz w:val="22"/>
          <w:szCs w:val="22"/>
        </w:rPr>
        <w:t xml:space="preserve"> </w:t>
      </w:r>
      <w:proofErr w:type="spellStart"/>
      <w:r w:rsidRPr="00617EEC">
        <w:rPr>
          <w:sz w:val="22"/>
          <w:szCs w:val="22"/>
        </w:rPr>
        <w:t>документацијом</w:t>
      </w:r>
      <w:proofErr w:type="spellEnd"/>
      <w:r w:rsidRPr="00617EEC">
        <w:rPr>
          <w:sz w:val="22"/>
          <w:szCs w:val="22"/>
        </w:rPr>
        <w:t>;</w:t>
      </w:r>
    </w:p>
    <w:p w14:paraId="0A0ADE5C" w14:textId="77777777" w:rsidR="00DE3B0A" w:rsidRPr="00617EEC" w:rsidRDefault="00DE3B0A" w:rsidP="00A7272D">
      <w:pPr>
        <w:pStyle w:val="a0"/>
        <w:numPr>
          <w:ilvl w:val="0"/>
          <w:numId w:val="26"/>
        </w:numPr>
        <w:spacing w:before="0"/>
        <w:jc w:val="both"/>
        <w:rPr>
          <w:sz w:val="22"/>
          <w:szCs w:val="22"/>
        </w:rPr>
      </w:pPr>
      <w:proofErr w:type="spellStart"/>
      <w:r w:rsidRPr="00617EEC">
        <w:rPr>
          <w:sz w:val="22"/>
          <w:szCs w:val="22"/>
        </w:rPr>
        <w:t>закашњење</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Извођача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уведе</w:t>
      </w:r>
      <w:proofErr w:type="spellEnd"/>
      <w:r w:rsidRPr="00617EEC">
        <w:rPr>
          <w:sz w:val="22"/>
          <w:szCs w:val="22"/>
        </w:rPr>
        <w:t xml:space="preserve"> у </w:t>
      </w:r>
      <w:proofErr w:type="spellStart"/>
      <w:r w:rsidRPr="00617EEC">
        <w:rPr>
          <w:sz w:val="22"/>
          <w:szCs w:val="22"/>
        </w:rPr>
        <w:t>посао</w:t>
      </w:r>
      <w:proofErr w:type="spellEnd"/>
      <w:r w:rsidRPr="00617EEC">
        <w:rPr>
          <w:sz w:val="22"/>
          <w:szCs w:val="22"/>
        </w:rPr>
        <w:t>;</w:t>
      </w:r>
    </w:p>
    <w:p w14:paraId="5E0114A9" w14:textId="77777777" w:rsidR="00DE3B0A" w:rsidRPr="00617EEC" w:rsidRDefault="00DE3B0A" w:rsidP="00A7272D">
      <w:pPr>
        <w:pStyle w:val="a0"/>
        <w:numPr>
          <w:ilvl w:val="0"/>
          <w:numId w:val="26"/>
        </w:numPr>
        <w:spacing w:before="0"/>
        <w:jc w:val="both"/>
        <w:rPr>
          <w:sz w:val="22"/>
          <w:szCs w:val="22"/>
        </w:rPr>
      </w:pPr>
      <w:bookmarkStart w:id="23" w:name="_Hlk499071084"/>
      <w:proofErr w:type="spellStart"/>
      <w:r w:rsidRPr="00617EEC">
        <w:rPr>
          <w:sz w:val="22"/>
          <w:szCs w:val="22"/>
        </w:rPr>
        <w:t>хитне</w:t>
      </w:r>
      <w:proofErr w:type="spellEnd"/>
      <w:r w:rsidRPr="00617EEC">
        <w:rPr>
          <w:sz w:val="22"/>
          <w:szCs w:val="22"/>
        </w:rPr>
        <w:t xml:space="preserve"> </w:t>
      </w:r>
      <w:proofErr w:type="spellStart"/>
      <w:r w:rsidRPr="00617EEC">
        <w:rPr>
          <w:sz w:val="22"/>
          <w:szCs w:val="22"/>
        </w:rPr>
        <w:t>непредвиђене</w:t>
      </w:r>
      <w:proofErr w:type="spellEnd"/>
      <w:r w:rsidRPr="00617EEC">
        <w:rPr>
          <w:sz w:val="22"/>
          <w:szCs w:val="22"/>
        </w:rPr>
        <w:t xml:space="preserve"> </w:t>
      </w:r>
      <w:proofErr w:type="spellStart"/>
      <w:r w:rsidRPr="00617EEC">
        <w:rPr>
          <w:sz w:val="22"/>
          <w:szCs w:val="22"/>
        </w:rPr>
        <w:t>радове</w:t>
      </w:r>
      <w:proofErr w:type="spellEnd"/>
      <w:r w:rsidRPr="00617EEC">
        <w:rPr>
          <w:sz w:val="22"/>
          <w:szCs w:val="22"/>
        </w:rPr>
        <w:t xml:space="preserve"> </w:t>
      </w:r>
      <w:proofErr w:type="spellStart"/>
      <w:r w:rsidRPr="00617EEC">
        <w:rPr>
          <w:sz w:val="22"/>
          <w:szCs w:val="22"/>
        </w:rPr>
        <w:t>према</w:t>
      </w:r>
      <w:proofErr w:type="spellEnd"/>
      <w:r w:rsidRPr="00617EEC">
        <w:rPr>
          <w:sz w:val="22"/>
          <w:szCs w:val="22"/>
        </w:rPr>
        <w:t xml:space="preserve"> </w:t>
      </w:r>
      <w:proofErr w:type="spellStart"/>
      <w:r w:rsidRPr="00617EEC">
        <w:rPr>
          <w:sz w:val="22"/>
          <w:szCs w:val="22"/>
        </w:rPr>
        <w:t>члану</w:t>
      </w:r>
      <w:proofErr w:type="spellEnd"/>
      <w:r w:rsidRPr="00617EEC">
        <w:rPr>
          <w:sz w:val="22"/>
          <w:szCs w:val="22"/>
        </w:rPr>
        <w:t xml:space="preserve"> 16.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Извођач</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приликом</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није</w:t>
      </w:r>
      <w:proofErr w:type="spellEnd"/>
      <w:r w:rsidRPr="00617EEC">
        <w:rPr>
          <w:sz w:val="22"/>
          <w:szCs w:val="22"/>
        </w:rPr>
        <w:t xml:space="preserve"> </w:t>
      </w:r>
      <w:proofErr w:type="spellStart"/>
      <w:r w:rsidRPr="00617EEC">
        <w:rPr>
          <w:sz w:val="22"/>
          <w:szCs w:val="22"/>
        </w:rPr>
        <w:t>знао</w:t>
      </w:r>
      <w:proofErr w:type="spellEnd"/>
      <w:r w:rsidRPr="00617EEC">
        <w:rPr>
          <w:sz w:val="22"/>
          <w:szCs w:val="22"/>
        </w:rPr>
        <w:t xml:space="preserve"> </w:t>
      </w:r>
      <w:proofErr w:type="spellStart"/>
      <w:r w:rsidRPr="00617EEC">
        <w:rPr>
          <w:sz w:val="22"/>
          <w:szCs w:val="22"/>
        </w:rPr>
        <w:t>нити</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могао</w:t>
      </w:r>
      <w:proofErr w:type="spellEnd"/>
      <w:r w:rsidRPr="00617EEC">
        <w:rPr>
          <w:sz w:val="22"/>
          <w:szCs w:val="22"/>
        </w:rPr>
        <w:t xml:space="preserve"> </w:t>
      </w:r>
      <w:proofErr w:type="spellStart"/>
      <w:r w:rsidRPr="00617EEC">
        <w:rPr>
          <w:sz w:val="22"/>
          <w:szCs w:val="22"/>
        </w:rPr>
        <w:t>знати</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морају</w:t>
      </w:r>
      <w:proofErr w:type="spellEnd"/>
      <w:r w:rsidRPr="00617EEC">
        <w:rPr>
          <w:sz w:val="22"/>
          <w:szCs w:val="22"/>
        </w:rPr>
        <w:t xml:space="preserve"> </w:t>
      </w:r>
      <w:proofErr w:type="spellStart"/>
      <w:r w:rsidRPr="00617EEC">
        <w:rPr>
          <w:sz w:val="22"/>
          <w:szCs w:val="22"/>
        </w:rPr>
        <w:t>извести</w:t>
      </w:r>
      <w:proofErr w:type="spellEnd"/>
      <w:r w:rsidRPr="00617EEC">
        <w:rPr>
          <w:sz w:val="22"/>
          <w:szCs w:val="22"/>
        </w:rPr>
        <w:t>.</w:t>
      </w:r>
      <w:bookmarkEnd w:id="23"/>
    </w:p>
    <w:p w14:paraId="6A827BCC" w14:textId="77777777" w:rsidR="00DE3B0A" w:rsidRPr="00617EEC" w:rsidRDefault="00DE3B0A" w:rsidP="00A7272D">
      <w:pPr>
        <w:pStyle w:val="a0"/>
        <w:numPr>
          <w:ilvl w:val="0"/>
          <w:numId w:val="26"/>
        </w:numPr>
        <w:spacing w:before="0"/>
        <w:jc w:val="both"/>
        <w:rPr>
          <w:sz w:val="22"/>
          <w:szCs w:val="22"/>
        </w:rPr>
      </w:pPr>
      <w:proofErr w:type="spellStart"/>
      <w:r w:rsidRPr="00617EEC">
        <w:rPr>
          <w:sz w:val="22"/>
          <w:szCs w:val="22"/>
        </w:rPr>
        <w:t>непредвиђене</w:t>
      </w:r>
      <w:proofErr w:type="spellEnd"/>
      <w:r w:rsidRPr="00617EEC">
        <w:rPr>
          <w:sz w:val="22"/>
          <w:szCs w:val="22"/>
        </w:rPr>
        <w:t xml:space="preserve"> </w:t>
      </w:r>
      <w:proofErr w:type="spellStart"/>
      <w:r w:rsidRPr="00617EEC">
        <w:rPr>
          <w:sz w:val="22"/>
          <w:szCs w:val="22"/>
        </w:rPr>
        <w:t>радове</w:t>
      </w:r>
      <w:proofErr w:type="spellEnd"/>
      <w:r w:rsidRPr="00617EEC">
        <w:rPr>
          <w:sz w:val="22"/>
          <w:szCs w:val="22"/>
        </w:rPr>
        <w:t xml:space="preserve"> </w:t>
      </w:r>
      <w:proofErr w:type="spellStart"/>
      <w:r w:rsidRPr="00617EEC">
        <w:rPr>
          <w:sz w:val="22"/>
          <w:szCs w:val="22"/>
        </w:rPr>
        <w:t>према</w:t>
      </w:r>
      <w:proofErr w:type="spellEnd"/>
      <w:r w:rsidRPr="00617EEC">
        <w:rPr>
          <w:sz w:val="22"/>
          <w:szCs w:val="22"/>
        </w:rPr>
        <w:t xml:space="preserve"> </w:t>
      </w:r>
      <w:proofErr w:type="spellStart"/>
      <w:r w:rsidRPr="00617EEC">
        <w:rPr>
          <w:sz w:val="22"/>
          <w:szCs w:val="22"/>
        </w:rPr>
        <w:t>члану</w:t>
      </w:r>
      <w:proofErr w:type="spellEnd"/>
      <w:r w:rsidRPr="00617EEC">
        <w:rPr>
          <w:sz w:val="22"/>
          <w:szCs w:val="22"/>
        </w:rPr>
        <w:t xml:space="preserve"> 17.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без</w:t>
      </w:r>
      <w:proofErr w:type="spellEnd"/>
      <w:r w:rsidRPr="00617EEC">
        <w:rPr>
          <w:sz w:val="22"/>
          <w:szCs w:val="22"/>
        </w:rPr>
        <w:t xml:space="preserve"> </w:t>
      </w:r>
      <w:proofErr w:type="spellStart"/>
      <w:r w:rsidRPr="00617EEC">
        <w:rPr>
          <w:sz w:val="22"/>
          <w:szCs w:val="22"/>
        </w:rPr>
        <w:t>чијег</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циљ</w:t>
      </w:r>
      <w:proofErr w:type="spellEnd"/>
      <w:r w:rsidRPr="00617EEC">
        <w:rPr>
          <w:sz w:val="22"/>
          <w:szCs w:val="22"/>
        </w:rPr>
        <w:t xml:space="preserve"> </w:t>
      </w:r>
      <w:proofErr w:type="spellStart"/>
      <w:r w:rsidRPr="00617EEC">
        <w:rPr>
          <w:sz w:val="22"/>
          <w:szCs w:val="22"/>
        </w:rPr>
        <w:t>закљученог</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би</w:t>
      </w:r>
      <w:proofErr w:type="spellEnd"/>
      <w:r w:rsidRPr="00617EEC">
        <w:rPr>
          <w:sz w:val="22"/>
          <w:szCs w:val="22"/>
        </w:rPr>
        <w:t xml:space="preserve"> </w:t>
      </w:r>
      <w:proofErr w:type="spellStart"/>
      <w:r w:rsidRPr="00617EEC">
        <w:rPr>
          <w:sz w:val="22"/>
          <w:szCs w:val="22"/>
        </w:rPr>
        <w:t>био</w:t>
      </w:r>
      <w:proofErr w:type="spellEnd"/>
      <w:r w:rsidRPr="00617EEC">
        <w:rPr>
          <w:sz w:val="22"/>
          <w:szCs w:val="22"/>
        </w:rPr>
        <w:t xml:space="preserve"> </w:t>
      </w:r>
      <w:proofErr w:type="spellStart"/>
      <w:r w:rsidRPr="00617EEC">
        <w:rPr>
          <w:sz w:val="22"/>
          <w:szCs w:val="22"/>
        </w:rPr>
        <w:t>остварен</w:t>
      </w:r>
      <w:proofErr w:type="spellEnd"/>
      <w:r w:rsidRPr="00617EEC">
        <w:rPr>
          <w:sz w:val="22"/>
          <w:szCs w:val="22"/>
        </w:rPr>
        <w:t xml:space="preserve"> у </w:t>
      </w:r>
      <w:proofErr w:type="spellStart"/>
      <w:r w:rsidRPr="00617EEC">
        <w:rPr>
          <w:sz w:val="22"/>
          <w:szCs w:val="22"/>
        </w:rPr>
        <w:t>потпуности,а</w:t>
      </w:r>
      <w:proofErr w:type="spellEnd"/>
      <w:r w:rsidRPr="00617EEC">
        <w:rPr>
          <w:sz w:val="22"/>
          <w:szCs w:val="22"/>
        </w:rPr>
        <w:t xml:space="preserve"> </w:t>
      </w:r>
      <w:r w:rsidRPr="00617EEC">
        <w:rPr>
          <w:sz w:val="22"/>
          <w:szCs w:val="22"/>
          <w:lang w:val="ru-RU"/>
        </w:rPr>
        <w:t>који нису били уговорени, ни предвиђени пројектом.</w:t>
      </w:r>
    </w:p>
    <w:p w14:paraId="2AD42A3C" w14:textId="77777777" w:rsidR="00DE3B0A" w:rsidRPr="00617EEC" w:rsidRDefault="00DE3B0A" w:rsidP="00DE3B0A">
      <w:pPr>
        <w:pStyle w:val="a0"/>
        <w:rPr>
          <w:rFonts w:eastAsia="Calibri-Bold"/>
          <w:sz w:val="22"/>
          <w:szCs w:val="22"/>
        </w:rPr>
      </w:pPr>
      <w:proofErr w:type="spellStart"/>
      <w:r w:rsidRPr="00617EEC">
        <w:rPr>
          <w:rFonts w:eastAsia="Calibri-Bold"/>
          <w:sz w:val="22"/>
          <w:szCs w:val="22"/>
        </w:rPr>
        <w:t>Члан</w:t>
      </w:r>
      <w:proofErr w:type="spellEnd"/>
      <w:r w:rsidRPr="00617EEC">
        <w:rPr>
          <w:rFonts w:eastAsia="Calibri-Bold"/>
          <w:sz w:val="22"/>
          <w:szCs w:val="22"/>
        </w:rPr>
        <w:t xml:space="preserve"> 22.</w:t>
      </w:r>
    </w:p>
    <w:p w14:paraId="28651392" w14:textId="77777777" w:rsidR="00DE3B0A" w:rsidRPr="00617EEC" w:rsidRDefault="00DE3B0A" w:rsidP="00DE3B0A">
      <w:pPr>
        <w:ind w:firstLine="720"/>
        <w:jc w:val="both"/>
        <w:rPr>
          <w:rFonts w:eastAsia="Calibri-Bold"/>
          <w:bCs/>
          <w:color w:val="000000"/>
          <w:sz w:val="22"/>
          <w:szCs w:val="22"/>
        </w:rPr>
      </w:pPr>
      <w:r w:rsidRPr="00617EEC">
        <w:rPr>
          <w:rFonts w:eastAsia="Calibri-Bold"/>
          <w:bCs/>
          <w:color w:val="000000"/>
          <w:sz w:val="22"/>
          <w:szCs w:val="22"/>
        </w:rPr>
        <w:t xml:space="preserve">У </w:t>
      </w:r>
      <w:proofErr w:type="spellStart"/>
      <w:r w:rsidRPr="00617EEC">
        <w:rPr>
          <w:rFonts w:eastAsia="Calibri-Bold"/>
          <w:bCs/>
          <w:color w:val="000000"/>
          <w:sz w:val="22"/>
          <w:szCs w:val="22"/>
        </w:rPr>
        <w:t>случају</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потребе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извођења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непредвиђених</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радова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поред</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продужења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рока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наручилац</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ће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дозволити</w:t>
      </w:r>
      <w:proofErr w:type="spellEnd"/>
      <w:r w:rsidRPr="00617EEC">
        <w:rPr>
          <w:rFonts w:eastAsia="Calibri-Bold"/>
          <w:bCs/>
          <w:color w:val="000000"/>
          <w:sz w:val="22"/>
          <w:szCs w:val="22"/>
        </w:rPr>
        <w:t xml:space="preserve"> и </w:t>
      </w:r>
      <w:proofErr w:type="spellStart"/>
      <w:r w:rsidRPr="00617EEC">
        <w:rPr>
          <w:rFonts w:eastAsia="Calibri-Bold"/>
          <w:bCs/>
          <w:color w:val="000000"/>
          <w:sz w:val="22"/>
          <w:szCs w:val="22"/>
        </w:rPr>
        <w:t>промену</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цене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до</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износа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трошкова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који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су</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настали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због</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извођења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тих</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радова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под</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условом</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да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вредност</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тих</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трошкова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прелази</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прописане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лимите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за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повећање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обима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предмета</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јавне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набавке</w:t>
      </w:r>
      <w:proofErr w:type="spellEnd"/>
      <w:r w:rsidRPr="00617EEC">
        <w:rPr>
          <w:rFonts w:eastAsia="Calibri-Bold"/>
          <w:bCs/>
          <w:color w:val="000000"/>
          <w:sz w:val="22"/>
          <w:szCs w:val="22"/>
        </w:rPr>
        <w:t>.</w:t>
      </w:r>
    </w:p>
    <w:p w14:paraId="48AC7E5D" w14:textId="77777777" w:rsidR="00DE3B0A" w:rsidRPr="00617EEC" w:rsidRDefault="00DE3B0A" w:rsidP="00DE3B0A">
      <w:pPr>
        <w:ind w:firstLine="720"/>
        <w:contextualSpacing/>
        <w:jc w:val="both"/>
        <w:rPr>
          <w:sz w:val="22"/>
          <w:szCs w:val="22"/>
        </w:rPr>
      </w:pPr>
      <w:r w:rsidRPr="00617EEC">
        <w:rPr>
          <w:sz w:val="22"/>
          <w:szCs w:val="22"/>
        </w:rPr>
        <w:lastRenderedPageBreak/>
        <w:t xml:space="preserve">У </w:t>
      </w:r>
      <w:proofErr w:type="spellStart"/>
      <w:r w:rsidRPr="00617EEC">
        <w:rPr>
          <w:sz w:val="22"/>
          <w:szCs w:val="22"/>
        </w:rPr>
        <w:t>року</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3 </w:t>
      </w:r>
      <w:proofErr w:type="spellStart"/>
      <w:r w:rsidRPr="00617EEC">
        <w:rPr>
          <w:sz w:val="22"/>
          <w:szCs w:val="22"/>
        </w:rPr>
        <w:t>дана</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почетка</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позицијама</w:t>
      </w:r>
      <w:proofErr w:type="spellEnd"/>
      <w:r w:rsidRPr="00617EEC">
        <w:rPr>
          <w:sz w:val="22"/>
          <w:szCs w:val="22"/>
        </w:rPr>
        <w:t xml:space="preserve"> </w:t>
      </w:r>
      <w:proofErr w:type="spellStart"/>
      <w:r w:rsidRPr="00617EEC">
        <w:rPr>
          <w:sz w:val="22"/>
          <w:szCs w:val="22"/>
        </w:rPr>
        <w:t>непредвиђених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Извођач</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у </w:t>
      </w:r>
      <w:proofErr w:type="spellStart"/>
      <w:r w:rsidRPr="00617EEC">
        <w:rPr>
          <w:sz w:val="22"/>
          <w:szCs w:val="22"/>
        </w:rPr>
        <w:t>обавези</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достави</w:t>
      </w:r>
      <w:proofErr w:type="spellEnd"/>
      <w:r w:rsidRPr="00617EEC">
        <w:rPr>
          <w:sz w:val="22"/>
          <w:szCs w:val="22"/>
        </w:rPr>
        <w:t xml:space="preserve"> </w:t>
      </w:r>
      <w:proofErr w:type="spellStart"/>
      <w:r w:rsidRPr="00617EEC">
        <w:rPr>
          <w:sz w:val="22"/>
          <w:szCs w:val="22"/>
        </w:rPr>
        <w:t>Надзорном</w:t>
      </w:r>
      <w:proofErr w:type="spellEnd"/>
      <w:r w:rsidRPr="00617EEC">
        <w:rPr>
          <w:sz w:val="22"/>
          <w:szCs w:val="22"/>
        </w:rPr>
        <w:t xml:space="preserve"> </w:t>
      </w:r>
      <w:proofErr w:type="spellStart"/>
      <w:r w:rsidRPr="00617EEC">
        <w:rPr>
          <w:sz w:val="22"/>
          <w:szCs w:val="22"/>
        </w:rPr>
        <w:t>органу</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сагласност</w:t>
      </w:r>
      <w:proofErr w:type="spellEnd"/>
      <w:r w:rsidRPr="00617EEC">
        <w:rPr>
          <w:sz w:val="22"/>
          <w:szCs w:val="22"/>
        </w:rPr>
        <w:t xml:space="preserve"> </w:t>
      </w:r>
      <w:proofErr w:type="spellStart"/>
      <w:r w:rsidRPr="00617EEC">
        <w:rPr>
          <w:sz w:val="22"/>
          <w:szCs w:val="22"/>
        </w:rPr>
        <w:t>Понуду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анализом</w:t>
      </w:r>
      <w:proofErr w:type="spellEnd"/>
      <w:r w:rsidRPr="00617EEC">
        <w:rPr>
          <w:sz w:val="22"/>
          <w:szCs w:val="22"/>
        </w:rPr>
        <w:t xml:space="preserve"> </w:t>
      </w:r>
      <w:proofErr w:type="spellStart"/>
      <w:r w:rsidRPr="00617EEC">
        <w:rPr>
          <w:sz w:val="22"/>
          <w:szCs w:val="22"/>
        </w:rPr>
        <w:t>цена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наведене</w:t>
      </w:r>
      <w:proofErr w:type="spellEnd"/>
      <w:r w:rsidRPr="00617EEC">
        <w:rPr>
          <w:sz w:val="22"/>
          <w:szCs w:val="22"/>
        </w:rPr>
        <w:t xml:space="preserve"> </w:t>
      </w:r>
      <w:proofErr w:type="spellStart"/>
      <w:r w:rsidRPr="00617EEC">
        <w:rPr>
          <w:sz w:val="22"/>
          <w:szCs w:val="22"/>
        </w:rPr>
        <w:t>позиције</w:t>
      </w:r>
      <w:proofErr w:type="spellEnd"/>
      <w:r w:rsidRPr="00617EEC">
        <w:rPr>
          <w:sz w:val="22"/>
          <w:szCs w:val="22"/>
        </w:rPr>
        <w:t xml:space="preserve"> </w:t>
      </w:r>
      <w:proofErr w:type="spellStart"/>
      <w:r w:rsidRPr="00617EEC">
        <w:rPr>
          <w:sz w:val="22"/>
          <w:szCs w:val="22"/>
        </w:rPr>
        <w:t>непредвиђених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w:t>
      </w:r>
    </w:p>
    <w:p w14:paraId="1C7883B7" w14:textId="77777777" w:rsidR="00DE3B0A" w:rsidRPr="00617EEC" w:rsidRDefault="00DE3B0A" w:rsidP="00DE3B0A">
      <w:pPr>
        <w:ind w:firstLine="720"/>
        <w:contextualSpacing/>
        <w:jc w:val="both"/>
        <w:rPr>
          <w:sz w:val="22"/>
          <w:szCs w:val="22"/>
        </w:rPr>
      </w:pPr>
      <w:proofErr w:type="spellStart"/>
      <w:r w:rsidRPr="00617EEC">
        <w:rPr>
          <w:sz w:val="22"/>
          <w:szCs w:val="22"/>
        </w:rPr>
        <w:t>Наручилац</w:t>
      </w:r>
      <w:proofErr w:type="spellEnd"/>
      <w:r w:rsidRPr="00617EEC">
        <w:rPr>
          <w:sz w:val="22"/>
          <w:szCs w:val="22"/>
        </w:rPr>
        <w:t xml:space="preserve"> </w:t>
      </w:r>
      <w:proofErr w:type="spellStart"/>
      <w:r w:rsidRPr="00617EEC">
        <w:rPr>
          <w:sz w:val="22"/>
          <w:szCs w:val="22"/>
        </w:rPr>
        <w:t>доноси</w:t>
      </w:r>
      <w:proofErr w:type="spellEnd"/>
      <w:r w:rsidRPr="00617EEC">
        <w:rPr>
          <w:sz w:val="22"/>
          <w:szCs w:val="22"/>
        </w:rPr>
        <w:t xml:space="preserve"> </w:t>
      </w:r>
      <w:proofErr w:type="spellStart"/>
      <w:r w:rsidRPr="00617EEC">
        <w:rPr>
          <w:sz w:val="22"/>
          <w:szCs w:val="22"/>
        </w:rPr>
        <w:t>одлуку</w:t>
      </w:r>
      <w:proofErr w:type="spellEnd"/>
      <w:r w:rsidRPr="00617EEC">
        <w:rPr>
          <w:sz w:val="22"/>
          <w:szCs w:val="22"/>
        </w:rPr>
        <w:t xml:space="preserve"> о </w:t>
      </w:r>
      <w:proofErr w:type="spellStart"/>
      <w:r w:rsidRPr="00617EEC">
        <w:rPr>
          <w:sz w:val="22"/>
          <w:szCs w:val="22"/>
        </w:rPr>
        <w:t>измени</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због</w:t>
      </w:r>
      <w:proofErr w:type="spellEnd"/>
      <w:r w:rsidRPr="00617EEC">
        <w:rPr>
          <w:sz w:val="22"/>
          <w:szCs w:val="22"/>
        </w:rPr>
        <w:t xml:space="preserve"> </w:t>
      </w:r>
      <w:proofErr w:type="spellStart"/>
      <w:r w:rsidRPr="00617EEC">
        <w:rPr>
          <w:sz w:val="22"/>
          <w:szCs w:val="22"/>
        </w:rPr>
        <w:t>повећања</w:t>
      </w:r>
      <w:proofErr w:type="spellEnd"/>
      <w:r w:rsidRPr="00617EEC">
        <w:rPr>
          <w:sz w:val="22"/>
          <w:szCs w:val="22"/>
        </w:rPr>
        <w:t xml:space="preserve"> </w:t>
      </w:r>
      <w:proofErr w:type="spellStart"/>
      <w:r w:rsidRPr="00617EEC">
        <w:rPr>
          <w:sz w:val="22"/>
          <w:szCs w:val="22"/>
        </w:rPr>
        <w:t>обима</w:t>
      </w:r>
      <w:proofErr w:type="spellEnd"/>
      <w:r w:rsidRPr="00617EEC">
        <w:rPr>
          <w:sz w:val="22"/>
          <w:szCs w:val="22"/>
        </w:rPr>
        <w:t xml:space="preserve"> </w:t>
      </w:r>
      <w:proofErr w:type="spellStart"/>
      <w:r w:rsidRPr="00617EEC">
        <w:rPr>
          <w:sz w:val="22"/>
          <w:szCs w:val="22"/>
        </w:rPr>
        <w:t>предмета</w:t>
      </w:r>
      <w:proofErr w:type="spellEnd"/>
      <w:r w:rsidRPr="00617EEC">
        <w:rPr>
          <w:sz w:val="22"/>
          <w:szCs w:val="22"/>
        </w:rPr>
        <w:t xml:space="preserve"> </w:t>
      </w:r>
      <w:proofErr w:type="spellStart"/>
      <w:r w:rsidRPr="00617EEC">
        <w:rPr>
          <w:sz w:val="22"/>
          <w:szCs w:val="22"/>
        </w:rPr>
        <w:t>јавне</w:t>
      </w:r>
      <w:proofErr w:type="spellEnd"/>
      <w:r w:rsidRPr="00617EEC">
        <w:rPr>
          <w:sz w:val="22"/>
          <w:szCs w:val="22"/>
        </w:rPr>
        <w:t xml:space="preserve"> </w:t>
      </w:r>
      <w:proofErr w:type="spellStart"/>
      <w:r w:rsidRPr="00617EEC">
        <w:rPr>
          <w:sz w:val="22"/>
          <w:szCs w:val="22"/>
        </w:rPr>
        <w:t>набавке</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због</w:t>
      </w:r>
      <w:proofErr w:type="spellEnd"/>
      <w:r w:rsidRPr="00617EEC">
        <w:rPr>
          <w:sz w:val="22"/>
          <w:szCs w:val="22"/>
        </w:rPr>
        <w:t xml:space="preserve"> </w:t>
      </w:r>
      <w:proofErr w:type="spellStart"/>
      <w:r w:rsidRPr="00617EEC">
        <w:rPr>
          <w:sz w:val="22"/>
          <w:szCs w:val="22"/>
        </w:rPr>
        <w:t>промене</w:t>
      </w:r>
      <w:proofErr w:type="spellEnd"/>
      <w:r w:rsidRPr="00617EEC">
        <w:rPr>
          <w:sz w:val="22"/>
          <w:szCs w:val="22"/>
        </w:rPr>
        <w:t xml:space="preserve"> </w:t>
      </w:r>
      <w:proofErr w:type="spellStart"/>
      <w:r w:rsidRPr="00617EEC">
        <w:rPr>
          <w:sz w:val="22"/>
          <w:szCs w:val="22"/>
        </w:rPr>
        <w:t>других</w:t>
      </w:r>
      <w:proofErr w:type="spellEnd"/>
      <w:r w:rsidRPr="00617EEC">
        <w:rPr>
          <w:sz w:val="22"/>
          <w:szCs w:val="22"/>
        </w:rPr>
        <w:t xml:space="preserve"> </w:t>
      </w:r>
      <w:proofErr w:type="spellStart"/>
      <w:r w:rsidRPr="00617EEC">
        <w:rPr>
          <w:sz w:val="22"/>
          <w:szCs w:val="22"/>
        </w:rPr>
        <w:t>битних</w:t>
      </w:r>
      <w:proofErr w:type="spellEnd"/>
      <w:r w:rsidRPr="00617EEC">
        <w:rPr>
          <w:sz w:val="22"/>
          <w:szCs w:val="22"/>
        </w:rPr>
        <w:t xml:space="preserve"> </w:t>
      </w:r>
      <w:proofErr w:type="spellStart"/>
      <w:r w:rsidRPr="00617EEC">
        <w:rPr>
          <w:sz w:val="22"/>
          <w:szCs w:val="22"/>
        </w:rPr>
        <w:t>елемената</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у </w:t>
      </w:r>
      <w:proofErr w:type="spellStart"/>
      <w:r w:rsidRPr="00617EEC">
        <w:rPr>
          <w:sz w:val="22"/>
          <w:szCs w:val="22"/>
        </w:rPr>
        <w:t>складу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чланом</w:t>
      </w:r>
      <w:proofErr w:type="spellEnd"/>
      <w:r w:rsidRPr="00617EEC">
        <w:rPr>
          <w:sz w:val="22"/>
          <w:szCs w:val="22"/>
        </w:rPr>
        <w:t xml:space="preserve"> 115. </w:t>
      </w:r>
      <w:proofErr w:type="spellStart"/>
      <w:r w:rsidRPr="00617EEC">
        <w:rPr>
          <w:sz w:val="22"/>
          <w:szCs w:val="22"/>
        </w:rPr>
        <w:t>Закона</w:t>
      </w:r>
      <w:proofErr w:type="spellEnd"/>
      <w:r w:rsidRPr="00617EEC">
        <w:rPr>
          <w:sz w:val="22"/>
          <w:szCs w:val="22"/>
        </w:rPr>
        <w:t>.</w:t>
      </w:r>
    </w:p>
    <w:p w14:paraId="5661B35C" w14:textId="77777777" w:rsidR="00DE3B0A" w:rsidRPr="00617EEC" w:rsidRDefault="00DE3B0A" w:rsidP="00DE3B0A">
      <w:pPr>
        <w:ind w:firstLine="720"/>
        <w:contextualSpacing/>
        <w:jc w:val="both"/>
        <w:rPr>
          <w:rFonts w:eastAsia="Calibri-Bold"/>
          <w:bCs/>
          <w:color w:val="000000"/>
          <w:sz w:val="22"/>
          <w:szCs w:val="22"/>
        </w:rPr>
      </w:pPr>
      <w:proofErr w:type="spellStart"/>
      <w:r w:rsidRPr="00617EEC">
        <w:rPr>
          <w:sz w:val="22"/>
          <w:szCs w:val="22"/>
        </w:rPr>
        <w:t>Изменом</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било</w:t>
      </w:r>
      <w:proofErr w:type="spellEnd"/>
      <w:r w:rsidRPr="00617EEC">
        <w:rPr>
          <w:sz w:val="22"/>
          <w:szCs w:val="22"/>
        </w:rPr>
        <w:t xml:space="preserve"> </w:t>
      </w:r>
      <w:proofErr w:type="spellStart"/>
      <w:r w:rsidRPr="00617EEC">
        <w:rPr>
          <w:sz w:val="22"/>
          <w:szCs w:val="22"/>
        </w:rPr>
        <w:t>ком</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наведених</w:t>
      </w:r>
      <w:proofErr w:type="spellEnd"/>
      <w:r w:rsidRPr="00617EEC">
        <w:rPr>
          <w:sz w:val="22"/>
          <w:szCs w:val="22"/>
        </w:rPr>
        <w:t xml:space="preserve"> </w:t>
      </w:r>
      <w:proofErr w:type="spellStart"/>
      <w:r w:rsidRPr="00617EEC">
        <w:rPr>
          <w:sz w:val="22"/>
          <w:szCs w:val="22"/>
        </w:rPr>
        <w:t>основа</w:t>
      </w:r>
      <w:proofErr w:type="spellEnd"/>
      <w:r w:rsidRPr="00617EEC">
        <w:rPr>
          <w:sz w:val="22"/>
          <w:szCs w:val="22"/>
        </w:rPr>
        <w:t xml:space="preserve">,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може</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мењати</w:t>
      </w:r>
      <w:proofErr w:type="spellEnd"/>
      <w:r w:rsidRPr="00617EEC">
        <w:rPr>
          <w:sz w:val="22"/>
          <w:szCs w:val="22"/>
        </w:rPr>
        <w:t xml:space="preserve"> </w:t>
      </w:r>
      <w:proofErr w:type="spellStart"/>
      <w:r w:rsidRPr="00617EEC">
        <w:rPr>
          <w:sz w:val="22"/>
          <w:szCs w:val="22"/>
        </w:rPr>
        <w:t>предмет</w:t>
      </w:r>
      <w:proofErr w:type="spellEnd"/>
      <w:r w:rsidRPr="00617EEC">
        <w:rPr>
          <w:sz w:val="22"/>
          <w:szCs w:val="22"/>
        </w:rPr>
        <w:t xml:space="preserve"> </w:t>
      </w:r>
      <w:proofErr w:type="spellStart"/>
      <w:r w:rsidRPr="00617EEC">
        <w:rPr>
          <w:sz w:val="22"/>
          <w:szCs w:val="22"/>
        </w:rPr>
        <w:t>јавне</w:t>
      </w:r>
      <w:proofErr w:type="spellEnd"/>
      <w:r w:rsidRPr="00617EEC">
        <w:rPr>
          <w:rFonts w:eastAsia="Calibri-Bold"/>
          <w:bCs/>
          <w:color w:val="000000"/>
          <w:sz w:val="22"/>
          <w:szCs w:val="22"/>
        </w:rPr>
        <w:t xml:space="preserve"> </w:t>
      </w:r>
      <w:proofErr w:type="spellStart"/>
      <w:r w:rsidRPr="00617EEC">
        <w:rPr>
          <w:rFonts w:eastAsia="Calibri-Bold"/>
          <w:bCs/>
          <w:color w:val="000000"/>
          <w:sz w:val="22"/>
          <w:szCs w:val="22"/>
        </w:rPr>
        <w:t>набавке</w:t>
      </w:r>
      <w:proofErr w:type="spellEnd"/>
      <w:r w:rsidRPr="00617EEC">
        <w:rPr>
          <w:rFonts w:eastAsia="Calibri-Bold"/>
          <w:bCs/>
          <w:color w:val="000000"/>
          <w:sz w:val="22"/>
          <w:szCs w:val="22"/>
        </w:rPr>
        <w:t xml:space="preserve">. </w:t>
      </w:r>
    </w:p>
    <w:p w14:paraId="7D2AACE1" w14:textId="77777777" w:rsidR="00DE3B0A" w:rsidRPr="00617EEC" w:rsidRDefault="00DE3B0A" w:rsidP="00DE3B0A">
      <w:pPr>
        <w:pStyle w:val="a"/>
        <w:rPr>
          <w:sz w:val="22"/>
          <w:szCs w:val="22"/>
        </w:rPr>
      </w:pPr>
      <w:r w:rsidRPr="00617EEC">
        <w:rPr>
          <w:sz w:val="22"/>
          <w:szCs w:val="22"/>
        </w:rPr>
        <w:t>Сходна примена других прописа</w:t>
      </w:r>
    </w:p>
    <w:p w14:paraId="6937397C" w14:textId="77777777" w:rsidR="00DE3B0A" w:rsidRPr="00617EEC" w:rsidRDefault="00DE3B0A" w:rsidP="00DE3B0A">
      <w:pPr>
        <w:pStyle w:val="a0"/>
        <w:rPr>
          <w:sz w:val="22"/>
          <w:szCs w:val="22"/>
          <w:lang w:val="ru-RU"/>
        </w:rPr>
      </w:pPr>
      <w:r w:rsidRPr="00617EEC">
        <w:rPr>
          <w:sz w:val="22"/>
          <w:szCs w:val="22"/>
          <w:lang w:val="ru-RU"/>
        </w:rPr>
        <w:t>Члан 2</w:t>
      </w:r>
      <w:r w:rsidRPr="00617EEC">
        <w:rPr>
          <w:sz w:val="22"/>
          <w:szCs w:val="22"/>
        </w:rPr>
        <w:t>3</w:t>
      </w:r>
      <w:r w:rsidRPr="00617EEC">
        <w:rPr>
          <w:sz w:val="22"/>
          <w:szCs w:val="22"/>
          <w:lang w:val="ru-RU"/>
        </w:rPr>
        <w:t>.</w:t>
      </w:r>
    </w:p>
    <w:p w14:paraId="06A52CBB" w14:textId="77777777" w:rsidR="00DE3B0A" w:rsidRPr="00617EEC" w:rsidRDefault="00DE3B0A" w:rsidP="00DE3B0A">
      <w:pPr>
        <w:jc w:val="both"/>
        <w:rPr>
          <w:bCs/>
          <w:sz w:val="22"/>
          <w:szCs w:val="22"/>
          <w:lang w:val="ru-RU"/>
        </w:rPr>
      </w:pPr>
      <w:r w:rsidRPr="00617EEC">
        <w:rPr>
          <w:sz w:val="22"/>
          <w:szCs w:val="22"/>
          <w:lang w:val="ru-RU"/>
        </w:rPr>
        <w:tab/>
        <w:t xml:space="preserve">На питања која </w:t>
      </w:r>
      <w:r w:rsidRPr="00617EEC">
        <w:rPr>
          <w:bCs/>
          <w:sz w:val="22"/>
          <w:szCs w:val="22"/>
          <w:lang w:val="ru-RU"/>
        </w:rPr>
        <w:t>овим уговором нису посебно утврђена, примењују се одговарајуће одредбе закона којим се уређује планирање и изградња и закона којим се уређују облигациони односи.</w:t>
      </w:r>
    </w:p>
    <w:p w14:paraId="09B1BDE1" w14:textId="77777777" w:rsidR="00DE3B0A" w:rsidRPr="00617EEC" w:rsidRDefault="00DE3B0A" w:rsidP="00DE3B0A">
      <w:pPr>
        <w:pStyle w:val="a"/>
        <w:rPr>
          <w:sz w:val="22"/>
          <w:szCs w:val="22"/>
        </w:rPr>
      </w:pPr>
      <w:r w:rsidRPr="00617EEC">
        <w:rPr>
          <w:sz w:val="22"/>
          <w:szCs w:val="22"/>
        </w:rPr>
        <w:t>Саставни део уговора</w:t>
      </w:r>
    </w:p>
    <w:p w14:paraId="02CE2035" w14:textId="77777777" w:rsidR="00DE3B0A" w:rsidRPr="00617EEC" w:rsidRDefault="00DE3B0A" w:rsidP="00DE3B0A">
      <w:pPr>
        <w:pStyle w:val="a0"/>
        <w:rPr>
          <w:color w:val="000000"/>
          <w:sz w:val="22"/>
          <w:szCs w:val="22"/>
          <w:lang w:val="ru-RU"/>
        </w:rPr>
      </w:pPr>
      <w:r w:rsidRPr="00617EEC">
        <w:rPr>
          <w:sz w:val="22"/>
          <w:szCs w:val="22"/>
          <w:lang w:val="ru-RU"/>
        </w:rPr>
        <w:t>Члан 2</w:t>
      </w:r>
      <w:r w:rsidRPr="00617EEC">
        <w:rPr>
          <w:sz w:val="22"/>
          <w:szCs w:val="22"/>
        </w:rPr>
        <w:t>4</w:t>
      </w:r>
      <w:r w:rsidRPr="00617EEC">
        <w:rPr>
          <w:sz w:val="22"/>
          <w:szCs w:val="22"/>
          <w:lang w:val="ru-RU"/>
        </w:rPr>
        <w:t>.</w:t>
      </w:r>
    </w:p>
    <w:p w14:paraId="38B63EF6" w14:textId="77777777" w:rsidR="00DE3B0A" w:rsidRPr="00617EEC" w:rsidRDefault="00DE3B0A" w:rsidP="00DE3B0A">
      <w:pPr>
        <w:ind w:firstLine="708"/>
        <w:rPr>
          <w:bCs/>
          <w:sz w:val="22"/>
          <w:szCs w:val="22"/>
        </w:rPr>
      </w:pPr>
      <w:r w:rsidRPr="00617EEC">
        <w:rPr>
          <w:bCs/>
          <w:sz w:val="22"/>
          <w:szCs w:val="22"/>
          <w:lang w:val="ru-RU"/>
        </w:rPr>
        <w:t>Прилози и саставни делови овог Уговора су:</w:t>
      </w:r>
    </w:p>
    <w:p w14:paraId="429A3591" w14:textId="77777777" w:rsidR="00DE3B0A" w:rsidRPr="00617EEC" w:rsidRDefault="00DE3B0A" w:rsidP="00DE3B0A">
      <w:pPr>
        <w:ind w:left="708"/>
        <w:rPr>
          <w:bCs/>
          <w:sz w:val="22"/>
          <w:szCs w:val="22"/>
          <w:lang w:val="ru-RU"/>
        </w:rPr>
      </w:pPr>
      <w:r w:rsidRPr="00617EEC">
        <w:rPr>
          <w:bCs/>
          <w:sz w:val="22"/>
          <w:szCs w:val="22"/>
          <w:lang w:val="ru-RU"/>
        </w:rPr>
        <w:t>-   техничка документација</w:t>
      </w:r>
    </w:p>
    <w:p w14:paraId="3105D01F" w14:textId="69CCC275" w:rsidR="00DE3B0A" w:rsidRPr="00617EEC" w:rsidRDefault="00DE3B0A" w:rsidP="00DE3B0A">
      <w:pPr>
        <w:ind w:left="708"/>
        <w:rPr>
          <w:bCs/>
          <w:sz w:val="22"/>
          <w:szCs w:val="22"/>
          <w:lang w:val="ru-RU"/>
        </w:rPr>
      </w:pPr>
      <w:r w:rsidRPr="00617EEC">
        <w:rPr>
          <w:bCs/>
          <w:sz w:val="22"/>
          <w:szCs w:val="22"/>
          <w:lang w:val="ru-RU"/>
        </w:rPr>
        <w:t>-   понуда Извођача радова б</w:t>
      </w:r>
      <w:r w:rsidR="00660F98" w:rsidRPr="00617EEC">
        <w:rPr>
          <w:bCs/>
          <w:sz w:val="22"/>
          <w:szCs w:val="22"/>
          <w:lang w:val="ru-RU"/>
        </w:rPr>
        <w:t>р. _______________ од ____20</w:t>
      </w:r>
      <w:r w:rsidR="00521299">
        <w:rPr>
          <w:bCs/>
          <w:sz w:val="22"/>
          <w:szCs w:val="22"/>
          <w:lang w:val="ru-RU"/>
        </w:rPr>
        <w:t>20</w:t>
      </w:r>
      <w:r w:rsidRPr="00617EEC">
        <w:rPr>
          <w:bCs/>
          <w:sz w:val="22"/>
          <w:szCs w:val="22"/>
          <w:lang w:val="ru-RU"/>
        </w:rPr>
        <w:t xml:space="preserve">. </w:t>
      </w:r>
      <w:r w:rsidR="00521299">
        <w:rPr>
          <w:bCs/>
          <w:sz w:val="22"/>
          <w:szCs w:val="22"/>
          <w:lang w:val="ru-RU"/>
        </w:rPr>
        <w:t>г</w:t>
      </w:r>
      <w:r w:rsidRPr="00617EEC">
        <w:rPr>
          <w:bCs/>
          <w:sz w:val="22"/>
          <w:szCs w:val="22"/>
          <w:lang w:val="ru-RU"/>
        </w:rPr>
        <w:t>одине</w:t>
      </w:r>
    </w:p>
    <w:p w14:paraId="470E03F0" w14:textId="3EA0E7B3" w:rsidR="00DE3B0A" w:rsidRPr="00617EEC" w:rsidRDefault="00DE3B0A" w:rsidP="00DE3B0A">
      <w:pPr>
        <w:ind w:left="708"/>
        <w:rPr>
          <w:bCs/>
          <w:sz w:val="22"/>
          <w:szCs w:val="22"/>
        </w:rPr>
      </w:pPr>
      <w:r w:rsidRPr="00617EEC">
        <w:rPr>
          <w:bCs/>
          <w:sz w:val="22"/>
          <w:szCs w:val="22"/>
          <w:lang w:val="ru-RU"/>
        </w:rPr>
        <w:t xml:space="preserve">- </w:t>
      </w:r>
      <w:r w:rsidR="00521299">
        <w:rPr>
          <w:bCs/>
          <w:sz w:val="22"/>
          <w:szCs w:val="22"/>
          <w:lang w:val="ru-RU"/>
        </w:rPr>
        <w:t xml:space="preserve">  </w:t>
      </w:r>
      <w:r w:rsidRPr="00617EEC">
        <w:rPr>
          <w:bCs/>
          <w:sz w:val="22"/>
          <w:szCs w:val="22"/>
          <w:lang w:val="ru-RU"/>
        </w:rPr>
        <w:t>динамика извођења радова</w:t>
      </w:r>
    </w:p>
    <w:p w14:paraId="7FB9DD62" w14:textId="77777777" w:rsidR="00DE3B0A" w:rsidRPr="00617EEC" w:rsidRDefault="00DE3B0A" w:rsidP="00DE3B0A">
      <w:pPr>
        <w:pStyle w:val="a"/>
        <w:rPr>
          <w:sz w:val="22"/>
          <w:szCs w:val="22"/>
        </w:rPr>
      </w:pPr>
      <w:r w:rsidRPr="00617EEC">
        <w:rPr>
          <w:sz w:val="22"/>
          <w:szCs w:val="22"/>
        </w:rPr>
        <w:t>Решавање спорова</w:t>
      </w:r>
    </w:p>
    <w:p w14:paraId="186EF895" w14:textId="77777777" w:rsidR="00DE3B0A" w:rsidRPr="00617EEC" w:rsidRDefault="00DE3B0A" w:rsidP="00DE3B0A">
      <w:pPr>
        <w:pStyle w:val="a0"/>
        <w:rPr>
          <w:sz w:val="22"/>
          <w:szCs w:val="22"/>
          <w:lang w:val="ru-RU"/>
        </w:rPr>
      </w:pPr>
      <w:r w:rsidRPr="00617EEC">
        <w:rPr>
          <w:sz w:val="22"/>
          <w:szCs w:val="22"/>
          <w:lang w:val="ru-RU"/>
        </w:rPr>
        <w:t>Члан 2</w:t>
      </w:r>
      <w:r w:rsidRPr="00617EEC">
        <w:rPr>
          <w:sz w:val="22"/>
          <w:szCs w:val="22"/>
        </w:rPr>
        <w:t>5</w:t>
      </w:r>
      <w:r w:rsidRPr="00617EEC">
        <w:rPr>
          <w:sz w:val="22"/>
          <w:szCs w:val="22"/>
          <w:lang w:val="ru-RU"/>
        </w:rPr>
        <w:t>.</w:t>
      </w:r>
    </w:p>
    <w:p w14:paraId="744328E5" w14:textId="77777777" w:rsidR="00DE3B0A" w:rsidRPr="00617EEC" w:rsidRDefault="00DE3B0A" w:rsidP="00DE3B0A">
      <w:pPr>
        <w:ind w:firstLine="709"/>
        <w:jc w:val="both"/>
        <w:rPr>
          <w:bCs/>
          <w:sz w:val="22"/>
          <w:szCs w:val="22"/>
          <w:lang w:val="ru-RU"/>
        </w:rPr>
      </w:pPr>
      <w:r w:rsidRPr="00617EEC">
        <w:rPr>
          <w:bCs/>
          <w:sz w:val="22"/>
          <w:szCs w:val="22"/>
          <w:lang w:val="ru-RU"/>
        </w:rPr>
        <w:t xml:space="preserve">Све евентуалне спорове уговорне стране ће решавати споразумно. Уколико до споразума не дође, уговара се надлежност Привредног суда у Нишу </w:t>
      </w:r>
    </w:p>
    <w:p w14:paraId="4F84BEF2" w14:textId="77777777" w:rsidR="00DE3B0A" w:rsidRPr="00617EEC" w:rsidRDefault="00DE3B0A" w:rsidP="00DE3B0A">
      <w:pPr>
        <w:pStyle w:val="a"/>
        <w:rPr>
          <w:sz w:val="22"/>
          <w:szCs w:val="22"/>
        </w:rPr>
      </w:pPr>
      <w:r w:rsidRPr="00617EEC">
        <w:rPr>
          <w:sz w:val="22"/>
          <w:szCs w:val="22"/>
        </w:rPr>
        <w:t>Број примерака уговора</w:t>
      </w:r>
    </w:p>
    <w:p w14:paraId="329E172B" w14:textId="77777777" w:rsidR="00DE3B0A" w:rsidRPr="00617EEC" w:rsidRDefault="00DE3B0A" w:rsidP="00DE3B0A">
      <w:pPr>
        <w:pStyle w:val="a0"/>
        <w:rPr>
          <w:sz w:val="22"/>
          <w:szCs w:val="22"/>
          <w:lang w:val="ru-RU"/>
        </w:rPr>
      </w:pPr>
      <w:r w:rsidRPr="00617EEC">
        <w:rPr>
          <w:sz w:val="22"/>
          <w:szCs w:val="22"/>
          <w:lang w:val="ru-RU"/>
        </w:rPr>
        <w:t>Члан 2</w:t>
      </w:r>
      <w:r w:rsidRPr="00617EEC">
        <w:rPr>
          <w:sz w:val="22"/>
          <w:szCs w:val="22"/>
        </w:rPr>
        <w:t>6</w:t>
      </w:r>
      <w:r w:rsidRPr="00617EEC">
        <w:rPr>
          <w:sz w:val="22"/>
          <w:szCs w:val="22"/>
          <w:lang w:val="ru-RU"/>
        </w:rPr>
        <w:t>.</w:t>
      </w:r>
    </w:p>
    <w:p w14:paraId="75EB8A82" w14:textId="77777777" w:rsidR="00DE3B0A" w:rsidRPr="00617EEC" w:rsidRDefault="00DE3B0A" w:rsidP="00DE3B0A">
      <w:pPr>
        <w:ind w:firstLine="720"/>
        <w:jc w:val="both"/>
        <w:rPr>
          <w:bCs/>
          <w:sz w:val="22"/>
          <w:szCs w:val="22"/>
        </w:rPr>
      </w:pPr>
      <w:r w:rsidRPr="00617EEC">
        <w:rPr>
          <w:bCs/>
          <w:sz w:val="22"/>
          <w:szCs w:val="22"/>
          <w:lang w:val="ru-RU"/>
        </w:rPr>
        <w:t xml:space="preserve">Овај уговор сачињен је у </w:t>
      </w:r>
      <w:r w:rsidR="0007231B" w:rsidRPr="00617EEC">
        <w:rPr>
          <w:bCs/>
          <w:sz w:val="22"/>
          <w:szCs w:val="22"/>
          <w:lang w:val="ru-RU"/>
        </w:rPr>
        <w:t>4</w:t>
      </w:r>
      <w:r w:rsidRPr="00617EEC">
        <w:rPr>
          <w:bCs/>
          <w:sz w:val="22"/>
          <w:szCs w:val="22"/>
          <w:lang w:val="ru-RU"/>
        </w:rPr>
        <w:t xml:space="preserve"> (</w:t>
      </w:r>
      <w:r w:rsidR="0007231B" w:rsidRPr="00617EEC">
        <w:rPr>
          <w:bCs/>
          <w:sz w:val="22"/>
          <w:szCs w:val="22"/>
          <w:lang w:val="ru-RU"/>
        </w:rPr>
        <w:t>четири</w:t>
      </w:r>
      <w:r w:rsidRPr="00617EEC">
        <w:rPr>
          <w:bCs/>
          <w:sz w:val="22"/>
          <w:szCs w:val="22"/>
          <w:lang w:val="ru-RU"/>
        </w:rPr>
        <w:t>) једнакапримерка, по 2 (два) за сваку уговорну страну.</w:t>
      </w:r>
    </w:p>
    <w:p w14:paraId="682D9EC7" w14:textId="77777777" w:rsidR="00DE3B0A" w:rsidRPr="00617EEC" w:rsidRDefault="00DE3B0A" w:rsidP="00DE3B0A">
      <w:pPr>
        <w:pStyle w:val="a"/>
        <w:rPr>
          <w:sz w:val="22"/>
          <w:szCs w:val="22"/>
        </w:rPr>
      </w:pPr>
      <w:r w:rsidRPr="00617EEC">
        <w:rPr>
          <w:sz w:val="22"/>
          <w:szCs w:val="22"/>
        </w:rPr>
        <w:t>Ступање на снагу</w:t>
      </w:r>
    </w:p>
    <w:p w14:paraId="39311461" w14:textId="77777777" w:rsidR="00DE3B0A" w:rsidRPr="00617EEC" w:rsidRDefault="00DE3B0A" w:rsidP="00DE3B0A">
      <w:pPr>
        <w:pStyle w:val="a0"/>
        <w:rPr>
          <w:sz w:val="22"/>
          <w:szCs w:val="22"/>
          <w:lang w:val="ru-RU"/>
        </w:rPr>
      </w:pPr>
      <w:r w:rsidRPr="00617EEC">
        <w:rPr>
          <w:sz w:val="22"/>
          <w:szCs w:val="22"/>
          <w:lang w:val="ru-RU"/>
        </w:rPr>
        <w:t>Члан 2</w:t>
      </w:r>
      <w:r w:rsidRPr="00617EEC">
        <w:rPr>
          <w:sz w:val="22"/>
          <w:szCs w:val="22"/>
        </w:rPr>
        <w:t>7</w:t>
      </w:r>
      <w:r w:rsidRPr="00617EEC">
        <w:rPr>
          <w:sz w:val="22"/>
          <w:szCs w:val="22"/>
          <w:lang w:val="ru-RU"/>
        </w:rPr>
        <w:t>.</w:t>
      </w:r>
    </w:p>
    <w:p w14:paraId="2AE7B025" w14:textId="77777777" w:rsidR="00DE3B0A" w:rsidRPr="00617EEC" w:rsidRDefault="00DE3B0A" w:rsidP="00DE3B0A">
      <w:pPr>
        <w:ind w:firstLine="720"/>
        <w:jc w:val="both"/>
        <w:rPr>
          <w:bCs/>
          <w:sz w:val="22"/>
          <w:szCs w:val="22"/>
          <w:lang w:val="ru-RU"/>
        </w:rPr>
      </w:pPr>
      <w:r w:rsidRPr="00617EEC">
        <w:rPr>
          <w:bCs/>
          <w:sz w:val="22"/>
          <w:szCs w:val="22"/>
          <w:lang w:val="ru-RU"/>
        </w:rPr>
        <w:t xml:space="preserve">Овај уговор се сматра закљученим када га потпишу обе уговорне стране а ступа на снагу даном предаје Наручиоцу банкарске гаранције за добро извршење посла од стране Извођача радова. </w:t>
      </w:r>
    </w:p>
    <w:p w14:paraId="155D4C4B" w14:textId="77777777" w:rsidR="00DE3B0A" w:rsidRPr="00617EEC" w:rsidRDefault="00DE3B0A" w:rsidP="00DE3B0A">
      <w:pPr>
        <w:ind w:firstLine="720"/>
        <w:jc w:val="both"/>
        <w:rPr>
          <w:b/>
          <w:bCs/>
          <w:sz w:val="22"/>
          <w:szCs w:val="22"/>
          <w:lang w:val="ru-RU"/>
        </w:rPr>
      </w:pPr>
      <w:r w:rsidRPr="00617EEC">
        <w:rPr>
          <w:bCs/>
          <w:sz w:val="22"/>
          <w:szCs w:val="22"/>
          <w:lang w:val="ru-RU"/>
        </w:rPr>
        <w:tab/>
      </w:r>
      <w:r w:rsidRPr="00617EEC">
        <w:rPr>
          <w:bCs/>
          <w:sz w:val="22"/>
          <w:szCs w:val="22"/>
          <w:lang w:val="ru-RU"/>
        </w:rPr>
        <w:tab/>
      </w:r>
      <w:r w:rsidRPr="00617EEC">
        <w:rPr>
          <w:bCs/>
          <w:sz w:val="22"/>
          <w:szCs w:val="22"/>
          <w:lang w:val="ru-RU"/>
        </w:rPr>
        <w:tab/>
      </w:r>
      <w:r w:rsidRPr="00617EEC">
        <w:rPr>
          <w:bCs/>
          <w:sz w:val="22"/>
          <w:szCs w:val="22"/>
          <w:lang w:val="ru-RU"/>
        </w:rPr>
        <w:tab/>
      </w:r>
      <w:r w:rsidRPr="00617EEC">
        <w:rPr>
          <w:bCs/>
          <w:sz w:val="22"/>
          <w:szCs w:val="22"/>
          <w:lang w:val="ru-RU"/>
        </w:rPr>
        <w:tab/>
      </w:r>
    </w:p>
    <w:p w14:paraId="37448C59" w14:textId="77777777" w:rsidR="00DE3B0A" w:rsidRPr="00617EEC" w:rsidRDefault="00DE3B0A" w:rsidP="00DE3B0A">
      <w:pPr>
        <w:ind w:firstLine="708"/>
        <w:jc w:val="both"/>
        <w:rPr>
          <w:sz w:val="22"/>
          <w:szCs w:val="22"/>
          <w:lang w:val="ru-RU"/>
        </w:rPr>
      </w:pPr>
    </w:p>
    <w:p w14:paraId="5BC90786" w14:textId="77777777" w:rsidR="00DE3B0A" w:rsidRPr="00617EEC" w:rsidRDefault="00DE3B0A" w:rsidP="00DE3B0A">
      <w:pPr>
        <w:ind w:firstLine="708"/>
        <w:jc w:val="both"/>
        <w:rPr>
          <w:sz w:val="22"/>
          <w:szCs w:val="22"/>
          <w:lang w:val="ru-RU"/>
        </w:rPr>
      </w:pPr>
    </w:p>
    <w:tbl>
      <w:tblPr>
        <w:tblW w:w="0" w:type="auto"/>
        <w:tblLook w:val="04A0" w:firstRow="1" w:lastRow="0" w:firstColumn="1" w:lastColumn="0" w:noHBand="0" w:noVBand="1"/>
      </w:tblPr>
      <w:tblGrid>
        <w:gridCol w:w="3393"/>
        <w:gridCol w:w="2749"/>
        <w:gridCol w:w="3495"/>
      </w:tblGrid>
      <w:tr w:rsidR="00DE3B0A" w:rsidRPr="00617EEC" w14:paraId="6490559D" w14:textId="77777777" w:rsidTr="00F92049">
        <w:tc>
          <w:tcPr>
            <w:tcW w:w="3445" w:type="dxa"/>
            <w:shd w:val="clear" w:color="auto" w:fill="auto"/>
          </w:tcPr>
          <w:p w14:paraId="4A328DAD" w14:textId="77777777" w:rsidR="00DE3B0A" w:rsidRPr="00617EEC" w:rsidRDefault="00DE3B0A" w:rsidP="000C6114">
            <w:pPr>
              <w:jc w:val="center"/>
              <w:rPr>
                <w:sz w:val="22"/>
                <w:szCs w:val="22"/>
                <w:lang w:val="ru-RU"/>
              </w:rPr>
            </w:pPr>
            <w:r w:rsidRPr="00617EEC">
              <w:rPr>
                <w:b/>
                <w:sz w:val="22"/>
                <w:szCs w:val="22"/>
                <w:lang w:val="ru-RU"/>
              </w:rPr>
              <w:t>ЗА ИЗВОЂАЧА РАДОВА</w:t>
            </w:r>
          </w:p>
        </w:tc>
        <w:tc>
          <w:tcPr>
            <w:tcW w:w="2818" w:type="dxa"/>
            <w:shd w:val="clear" w:color="auto" w:fill="auto"/>
          </w:tcPr>
          <w:p w14:paraId="1071F234" w14:textId="77777777" w:rsidR="00DE3B0A" w:rsidRPr="00617EEC" w:rsidRDefault="00DE3B0A" w:rsidP="000C6114">
            <w:pPr>
              <w:jc w:val="center"/>
              <w:rPr>
                <w:b/>
                <w:sz w:val="22"/>
                <w:szCs w:val="22"/>
                <w:lang w:val="ru-RU"/>
              </w:rPr>
            </w:pPr>
          </w:p>
        </w:tc>
        <w:tc>
          <w:tcPr>
            <w:tcW w:w="3545" w:type="dxa"/>
            <w:shd w:val="clear" w:color="auto" w:fill="auto"/>
          </w:tcPr>
          <w:p w14:paraId="7E656BE2" w14:textId="77777777" w:rsidR="00DE3B0A" w:rsidRPr="00617EEC" w:rsidRDefault="00DE3B0A" w:rsidP="000C6114">
            <w:pPr>
              <w:jc w:val="center"/>
              <w:rPr>
                <w:b/>
                <w:sz w:val="22"/>
                <w:szCs w:val="22"/>
                <w:lang w:val="ru-RU"/>
              </w:rPr>
            </w:pPr>
            <w:r w:rsidRPr="00617EEC">
              <w:rPr>
                <w:b/>
                <w:sz w:val="22"/>
                <w:szCs w:val="22"/>
                <w:lang w:val="ru-RU"/>
              </w:rPr>
              <w:t>ЗА НАРУЧИОЦА</w:t>
            </w:r>
          </w:p>
          <w:p w14:paraId="13E8C9BF" w14:textId="77777777" w:rsidR="00DE3B0A" w:rsidRPr="00617EEC" w:rsidRDefault="00DE3B0A" w:rsidP="000C6114">
            <w:pPr>
              <w:jc w:val="center"/>
              <w:rPr>
                <w:sz w:val="22"/>
                <w:szCs w:val="22"/>
                <w:lang w:val="ru-RU"/>
              </w:rPr>
            </w:pPr>
          </w:p>
        </w:tc>
      </w:tr>
      <w:tr w:rsidR="00DE3B0A" w:rsidRPr="00617EEC" w14:paraId="28CCB80E" w14:textId="77777777" w:rsidTr="00F92049">
        <w:tc>
          <w:tcPr>
            <w:tcW w:w="3445" w:type="dxa"/>
            <w:tcBorders>
              <w:bottom w:val="single" w:sz="4" w:space="0" w:color="auto"/>
            </w:tcBorders>
            <w:shd w:val="clear" w:color="auto" w:fill="auto"/>
          </w:tcPr>
          <w:p w14:paraId="10314ED7" w14:textId="77777777" w:rsidR="00DE3B0A" w:rsidRPr="00617EEC" w:rsidRDefault="00DE3B0A" w:rsidP="000C6114">
            <w:pPr>
              <w:jc w:val="center"/>
              <w:rPr>
                <w:sz w:val="22"/>
                <w:szCs w:val="22"/>
              </w:rPr>
            </w:pPr>
          </w:p>
        </w:tc>
        <w:tc>
          <w:tcPr>
            <w:tcW w:w="2818" w:type="dxa"/>
            <w:shd w:val="clear" w:color="auto" w:fill="auto"/>
          </w:tcPr>
          <w:p w14:paraId="4EAA49AC" w14:textId="77777777" w:rsidR="00DE3B0A" w:rsidRPr="00617EEC" w:rsidRDefault="00DE3B0A" w:rsidP="000C6114">
            <w:pPr>
              <w:jc w:val="center"/>
              <w:rPr>
                <w:sz w:val="22"/>
                <w:szCs w:val="22"/>
                <w:lang w:val="ru-RU"/>
              </w:rPr>
            </w:pPr>
          </w:p>
        </w:tc>
        <w:tc>
          <w:tcPr>
            <w:tcW w:w="3545" w:type="dxa"/>
            <w:tcBorders>
              <w:bottom w:val="single" w:sz="4" w:space="0" w:color="auto"/>
            </w:tcBorders>
            <w:shd w:val="clear" w:color="auto" w:fill="auto"/>
          </w:tcPr>
          <w:p w14:paraId="75D934D5" w14:textId="77777777" w:rsidR="00DE3B0A" w:rsidRPr="00617EEC" w:rsidRDefault="00DE3B0A" w:rsidP="000C6114">
            <w:pPr>
              <w:jc w:val="center"/>
              <w:rPr>
                <w:sz w:val="22"/>
                <w:szCs w:val="22"/>
                <w:lang w:val="ru-RU"/>
              </w:rPr>
            </w:pPr>
          </w:p>
        </w:tc>
      </w:tr>
      <w:tr w:rsidR="00DE3B0A" w:rsidRPr="00617EEC" w14:paraId="7330436D" w14:textId="77777777" w:rsidTr="00F92049">
        <w:tc>
          <w:tcPr>
            <w:tcW w:w="3445" w:type="dxa"/>
            <w:tcBorders>
              <w:top w:val="single" w:sz="4" w:space="0" w:color="auto"/>
            </w:tcBorders>
            <w:shd w:val="clear" w:color="auto" w:fill="auto"/>
          </w:tcPr>
          <w:p w14:paraId="50BDC17C" w14:textId="77777777" w:rsidR="00DE3B0A" w:rsidRPr="00617EEC" w:rsidRDefault="00DE3B0A" w:rsidP="000C6114">
            <w:pPr>
              <w:jc w:val="center"/>
              <w:rPr>
                <w:sz w:val="22"/>
                <w:szCs w:val="22"/>
                <w:lang w:val="ru-RU"/>
              </w:rPr>
            </w:pPr>
          </w:p>
          <w:p w14:paraId="1AB48811" w14:textId="77777777" w:rsidR="00DE3B0A" w:rsidRPr="00617EEC" w:rsidRDefault="00DE3B0A" w:rsidP="000C6114">
            <w:pPr>
              <w:jc w:val="center"/>
              <w:rPr>
                <w:sz w:val="22"/>
                <w:szCs w:val="22"/>
                <w:lang w:val="ru-RU"/>
              </w:rPr>
            </w:pPr>
          </w:p>
          <w:p w14:paraId="1AD4BBBC" w14:textId="77777777" w:rsidR="00DE3B0A" w:rsidRPr="00617EEC" w:rsidRDefault="00DE3B0A" w:rsidP="000C6114">
            <w:pPr>
              <w:jc w:val="center"/>
              <w:rPr>
                <w:sz w:val="22"/>
                <w:szCs w:val="22"/>
                <w:lang w:val="ru-RU"/>
              </w:rPr>
            </w:pPr>
            <w:r w:rsidRPr="00617EEC">
              <w:rPr>
                <w:sz w:val="22"/>
                <w:szCs w:val="22"/>
                <w:lang w:val="ru-RU"/>
              </w:rPr>
              <w:t>МП.</w:t>
            </w:r>
          </w:p>
        </w:tc>
        <w:tc>
          <w:tcPr>
            <w:tcW w:w="2818" w:type="dxa"/>
            <w:shd w:val="clear" w:color="auto" w:fill="auto"/>
          </w:tcPr>
          <w:p w14:paraId="6E32E0AE" w14:textId="77777777" w:rsidR="00DE3B0A" w:rsidRPr="00617EEC" w:rsidRDefault="00DE3B0A" w:rsidP="000C6114">
            <w:pPr>
              <w:jc w:val="center"/>
              <w:rPr>
                <w:sz w:val="22"/>
                <w:szCs w:val="22"/>
                <w:lang w:val="ru-RU"/>
              </w:rPr>
            </w:pPr>
          </w:p>
        </w:tc>
        <w:tc>
          <w:tcPr>
            <w:tcW w:w="3545" w:type="dxa"/>
            <w:tcBorders>
              <w:top w:val="single" w:sz="4" w:space="0" w:color="auto"/>
            </w:tcBorders>
            <w:shd w:val="clear" w:color="auto" w:fill="auto"/>
          </w:tcPr>
          <w:p w14:paraId="30E254B2" w14:textId="77777777" w:rsidR="00DE3B0A" w:rsidRPr="00617EEC" w:rsidRDefault="00DE3B0A" w:rsidP="000C6114">
            <w:pPr>
              <w:jc w:val="center"/>
              <w:rPr>
                <w:sz w:val="22"/>
                <w:szCs w:val="22"/>
                <w:lang w:val="ru-RU"/>
              </w:rPr>
            </w:pPr>
            <w:r w:rsidRPr="00617EEC">
              <w:rPr>
                <w:sz w:val="22"/>
                <w:szCs w:val="22"/>
                <w:lang w:val="ru-RU"/>
              </w:rPr>
              <w:t xml:space="preserve"> Начелница Гордана Цветковић </w:t>
            </w:r>
          </w:p>
          <w:p w14:paraId="75D7F046" w14:textId="77777777" w:rsidR="00DE3B0A" w:rsidRPr="00617EEC" w:rsidRDefault="00DE3B0A" w:rsidP="000C6114">
            <w:pPr>
              <w:jc w:val="center"/>
              <w:rPr>
                <w:sz w:val="22"/>
                <w:szCs w:val="22"/>
                <w:lang w:val="ru-RU"/>
              </w:rPr>
            </w:pPr>
          </w:p>
          <w:p w14:paraId="2A312625" w14:textId="77777777" w:rsidR="00DE3B0A" w:rsidRDefault="00DE3B0A" w:rsidP="000C6114">
            <w:pPr>
              <w:jc w:val="center"/>
              <w:rPr>
                <w:sz w:val="22"/>
                <w:szCs w:val="22"/>
                <w:lang w:val="ru-RU"/>
              </w:rPr>
            </w:pPr>
            <w:r w:rsidRPr="00617EEC">
              <w:rPr>
                <w:sz w:val="22"/>
                <w:szCs w:val="22"/>
                <w:lang w:val="ru-RU"/>
              </w:rPr>
              <w:t>МП.</w:t>
            </w:r>
          </w:p>
          <w:p w14:paraId="7829B5CC" w14:textId="3DE58BCE" w:rsidR="00521299" w:rsidRPr="00617EEC" w:rsidRDefault="00521299" w:rsidP="000C6114">
            <w:pPr>
              <w:jc w:val="center"/>
              <w:rPr>
                <w:sz w:val="22"/>
                <w:szCs w:val="22"/>
                <w:lang w:val="ru-RU"/>
              </w:rPr>
            </w:pPr>
          </w:p>
        </w:tc>
      </w:tr>
    </w:tbl>
    <w:p w14:paraId="1D97913B" w14:textId="77777777" w:rsidR="007955FC" w:rsidRPr="00617EEC" w:rsidRDefault="007955FC" w:rsidP="007955FC">
      <w:pPr>
        <w:rPr>
          <w:rFonts w:eastAsia="Calibri-Bold"/>
          <w:sz w:val="22"/>
          <w:szCs w:val="22"/>
        </w:rPr>
      </w:pPr>
    </w:p>
    <w:p w14:paraId="5AAB35CF" w14:textId="77777777" w:rsidR="007955FC" w:rsidRPr="00617EEC" w:rsidRDefault="007955FC" w:rsidP="007955FC">
      <w:pPr>
        <w:rPr>
          <w:rFonts w:eastAsia="Calibri-Bold"/>
          <w:sz w:val="22"/>
          <w:szCs w:val="22"/>
        </w:rPr>
      </w:pPr>
    </w:p>
    <w:p w14:paraId="753C3AEF" w14:textId="77777777" w:rsidR="007955FC" w:rsidRPr="00617EEC" w:rsidRDefault="007955FC" w:rsidP="007955FC">
      <w:pPr>
        <w:rPr>
          <w:rFonts w:eastAsia="Calibri-Bold"/>
          <w:sz w:val="22"/>
          <w:szCs w:val="22"/>
        </w:rPr>
      </w:pPr>
    </w:p>
    <w:p w14:paraId="22ADE2E1" w14:textId="77777777" w:rsidR="007955FC" w:rsidRPr="00617EEC" w:rsidRDefault="007955FC" w:rsidP="007955FC">
      <w:pPr>
        <w:rPr>
          <w:rFonts w:eastAsia="Calibri-Bold"/>
          <w:sz w:val="22"/>
          <w:szCs w:val="22"/>
        </w:rPr>
      </w:pPr>
    </w:p>
    <w:p w14:paraId="03E5958D" w14:textId="77777777" w:rsidR="007955FC" w:rsidRPr="00617EEC" w:rsidRDefault="007955FC" w:rsidP="007955FC">
      <w:pPr>
        <w:rPr>
          <w:rFonts w:eastAsia="Calibri-Bold"/>
          <w:sz w:val="22"/>
          <w:szCs w:val="22"/>
        </w:rPr>
      </w:pPr>
    </w:p>
    <w:p w14:paraId="19A70476" w14:textId="77777777" w:rsidR="007955FC" w:rsidRPr="00617EEC" w:rsidRDefault="007955FC" w:rsidP="007955FC">
      <w:pPr>
        <w:rPr>
          <w:rFonts w:eastAsia="Calibri-Bold"/>
          <w:sz w:val="22"/>
          <w:szCs w:val="22"/>
        </w:rPr>
      </w:pPr>
    </w:p>
    <w:p w14:paraId="022258B0" w14:textId="74C4F68B" w:rsidR="00CE3F41" w:rsidRPr="00617EEC" w:rsidRDefault="00CE3F41" w:rsidP="00CE3F41">
      <w:pPr>
        <w:pStyle w:val="Heading2"/>
        <w:rPr>
          <w:sz w:val="22"/>
          <w:szCs w:val="22"/>
        </w:rPr>
      </w:pPr>
      <w:r w:rsidRPr="00617EEC">
        <w:rPr>
          <w:sz w:val="22"/>
          <w:szCs w:val="22"/>
        </w:rPr>
        <w:lastRenderedPageBreak/>
        <w:t>XII.  МОДЕЛ УГОВОРА</w:t>
      </w:r>
    </w:p>
    <w:p w14:paraId="2083FA34" w14:textId="77777777" w:rsidR="00CE3F41" w:rsidRPr="00617EEC" w:rsidRDefault="00CE3F41" w:rsidP="00CE3F41">
      <w:pPr>
        <w:rPr>
          <w:b/>
          <w:color w:val="FF0000"/>
          <w:sz w:val="22"/>
          <w:szCs w:val="22"/>
        </w:rPr>
      </w:pPr>
    </w:p>
    <w:p w14:paraId="20FCB91F" w14:textId="6D750F3B" w:rsidR="00CE3F41" w:rsidRPr="00617EEC" w:rsidRDefault="00CE3F41" w:rsidP="00AE2913">
      <w:pPr>
        <w:rPr>
          <w:b/>
          <w:color w:val="FF0000"/>
          <w:sz w:val="22"/>
          <w:szCs w:val="22"/>
          <w:lang w:val="ru-RU"/>
        </w:rPr>
      </w:pPr>
      <w:proofErr w:type="spellStart"/>
      <w:r w:rsidRPr="00617EEC">
        <w:rPr>
          <w:b/>
          <w:color w:val="FF0000"/>
          <w:sz w:val="22"/>
          <w:szCs w:val="22"/>
        </w:rPr>
        <w:t>За</w:t>
      </w:r>
      <w:proofErr w:type="spellEnd"/>
      <w:r w:rsidRPr="00617EEC">
        <w:rPr>
          <w:b/>
          <w:color w:val="FF0000"/>
          <w:sz w:val="22"/>
          <w:szCs w:val="22"/>
        </w:rPr>
        <w:t xml:space="preserve"> </w:t>
      </w:r>
      <w:proofErr w:type="spellStart"/>
      <w:r w:rsidRPr="00617EEC">
        <w:rPr>
          <w:b/>
          <w:color w:val="FF0000"/>
          <w:sz w:val="22"/>
          <w:szCs w:val="22"/>
        </w:rPr>
        <w:t>Партију</w:t>
      </w:r>
      <w:proofErr w:type="spellEnd"/>
      <w:r w:rsidRPr="00617EEC">
        <w:rPr>
          <w:b/>
          <w:color w:val="FF0000"/>
          <w:sz w:val="22"/>
          <w:szCs w:val="22"/>
        </w:rPr>
        <w:t xml:space="preserve"> 2. - </w:t>
      </w:r>
      <w:proofErr w:type="spellStart"/>
      <w:r w:rsidRPr="00617EEC">
        <w:rPr>
          <w:rFonts w:eastAsia="Calibri"/>
          <w:b/>
          <w:color w:val="FF0000"/>
          <w:sz w:val="22"/>
          <w:szCs w:val="22"/>
        </w:rPr>
        <w:t>Надзор</w:t>
      </w:r>
      <w:proofErr w:type="spellEnd"/>
      <w:r w:rsidRPr="00617EEC">
        <w:rPr>
          <w:rFonts w:eastAsia="Calibri"/>
          <w:b/>
          <w:color w:val="FF0000"/>
          <w:sz w:val="22"/>
          <w:szCs w:val="22"/>
        </w:rPr>
        <w:t xml:space="preserve"> </w:t>
      </w:r>
      <w:proofErr w:type="spellStart"/>
      <w:r w:rsidRPr="00617EEC">
        <w:rPr>
          <w:rFonts w:eastAsia="Calibri"/>
          <w:b/>
          <w:color w:val="FF0000"/>
          <w:sz w:val="22"/>
          <w:szCs w:val="22"/>
        </w:rPr>
        <w:t>на</w:t>
      </w:r>
      <w:proofErr w:type="spellEnd"/>
      <w:r w:rsidRPr="00617EEC">
        <w:rPr>
          <w:rFonts w:eastAsia="Calibri"/>
          <w:b/>
          <w:color w:val="FF0000"/>
          <w:sz w:val="22"/>
          <w:szCs w:val="22"/>
        </w:rPr>
        <w:t xml:space="preserve"> </w:t>
      </w:r>
      <w:proofErr w:type="spellStart"/>
      <w:r w:rsidRPr="00617EEC">
        <w:rPr>
          <w:rFonts w:eastAsia="Calibri"/>
          <w:b/>
          <w:color w:val="FF0000"/>
          <w:sz w:val="22"/>
          <w:szCs w:val="22"/>
        </w:rPr>
        <w:t>грађевинским</w:t>
      </w:r>
      <w:proofErr w:type="spellEnd"/>
      <w:r w:rsidRPr="00617EEC">
        <w:rPr>
          <w:rFonts w:eastAsia="Calibri"/>
          <w:b/>
          <w:color w:val="FF0000"/>
          <w:sz w:val="22"/>
          <w:szCs w:val="22"/>
        </w:rPr>
        <w:t xml:space="preserve"> </w:t>
      </w:r>
      <w:proofErr w:type="spellStart"/>
      <w:r w:rsidRPr="00617EEC">
        <w:rPr>
          <w:rFonts w:eastAsia="Calibri"/>
          <w:b/>
          <w:color w:val="FF0000"/>
          <w:sz w:val="22"/>
          <w:szCs w:val="22"/>
        </w:rPr>
        <w:t>радовима</w:t>
      </w:r>
      <w:proofErr w:type="spellEnd"/>
      <w:r w:rsidRPr="00617EEC">
        <w:rPr>
          <w:rFonts w:eastAsia="Calibri"/>
          <w:b/>
          <w:color w:val="FF0000"/>
          <w:sz w:val="22"/>
          <w:szCs w:val="22"/>
        </w:rPr>
        <w:t xml:space="preserve"> </w:t>
      </w:r>
      <w:bookmarkStart w:id="24" w:name="_Hlk43122824"/>
      <w:proofErr w:type="spellStart"/>
      <w:r w:rsidR="00AE2913" w:rsidRPr="00617EEC">
        <w:rPr>
          <w:sz w:val="22"/>
          <w:szCs w:val="22"/>
        </w:rPr>
        <w:t>на</w:t>
      </w:r>
      <w:proofErr w:type="spellEnd"/>
      <w:r w:rsidR="00AE2913" w:rsidRPr="00617EEC">
        <w:rPr>
          <w:sz w:val="22"/>
          <w:szCs w:val="22"/>
        </w:rPr>
        <w:t xml:space="preserve"> </w:t>
      </w:r>
      <w:proofErr w:type="spellStart"/>
      <w:r w:rsidR="00AE2913" w:rsidRPr="00617EEC">
        <w:rPr>
          <w:sz w:val="22"/>
          <w:szCs w:val="22"/>
        </w:rPr>
        <w:t>изградњи</w:t>
      </w:r>
      <w:proofErr w:type="spellEnd"/>
      <w:r w:rsidR="00AE2913" w:rsidRPr="00617EEC">
        <w:rPr>
          <w:sz w:val="22"/>
          <w:szCs w:val="22"/>
        </w:rPr>
        <w:t xml:space="preserve"> </w:t>
      </w:r>
      <w:proofErr w:type="spellStart"/>
      <w:r w:rsidR="00AE2913" w:rsidRPr="00617EEC">
        <w:rPr>
          <w:sz w:val="22"/>
          <w:szCs w:val="22"/>
        </w:rPr>
        <w:t>пратећих</w:t>
      </w:r>
      <w:proofErr w:type="spellEnd"/>
      <w:r w:rsidR="00AE2913" w:rsidRPr="00617EEC">
        <w:rPr>
          <w:sz w:val="22"/>
          <w:szCs w:val="22"/>
        </w:rPr>
        <w:t xml:space="preserve"> </w:t>
      </w:r>
      <w:proofErr w:type="spellStart"/>
      <w:r w:rsidR="00AE2913" w:rsidRPr="00617EEC">
        <w:rPr>
          <w:sz w:val="22"/>
          <w:szCs w:val="22"/>
        </w:rPr>
        <w:t>садржаја</w:t>
      </w:r>
      <w:proofErr w:type="spellEnd"/>
      <w:r w:rsidR="00AE2913" w:rsidRPr="00617EEC">
        <w:rPr>
          <w:sz w:val="22"/>
          <w:szCs w:val="22"/>
        </w:rPr>
        <w:t xml:space="preserve"> </w:t>
      </w:r>
      <w:proofErr w:type="spellStart"/>
      <w:r w:rsidR="00AE2913" w:rsidRPr="00617EEC">
        <w:rPr>
          <w:sz w:val="22"/>
          <w:szCs w:val="22"/>
        </w:rPr>
        <w:t>за</w:t>
      </w:r>
      <w:proofErr w:type="spellEnd"/>
      <w:r w:rsidR="00AE2913" w:rsidRPr="00617EEC">
        <w:rPr>
          <w:sz w:val="22"/>
          <w:szCs w:val="22"/>
        </w:rPr>
        <w:t xml:space="preserve"> </w:t>
      </w:r>
      <w:proofErr w:type="spellStart"/>
      <w:r w:rsidR="00AE2913" w:rsidRPr="00617EEC">
        <w:rPr>
          <w:sz w:val="22"/>
          <w:szCs w:val="22"/>
        </w:rPr>
        <w:t>кориснике</w:t>
      </w:r>
      <w:proofErr w:type="spellEnd"/>
      <w:r w:rsidR="00AE2913" w:rsidRPr="00617EEC">
        <w:rPr>
          <w:sz w:val="22"/>
          <w:szCs w:val="22"/>
        </w:rPr>
        <w:t xml:space="preserve"> </w:t>
      </w:r>
      <w:proofErr w:type="spellStart"/>
      <w:r w:rsidR="00AE2913" w:rsidRPr="00617EEC">
        <w:rPr>
          <w:sz w:val="22"/>
          <w:szCs w:val="22"/>
        </w:rPr>
        <w:t>аутопута</w:t>
      </w:r>
      <w:proofErr w:type="spellEnd"/>
      <w:r w:rsidR="00AE2913" w:rsidRPr="00617EEC">
        <w:rPr>
          <w:sz w:val="22"/>
          <w:szCs w:val="22"/>
        </w:rPr>
        <w:t xml:space="preserve">- </w:t>
      </w:r>
      <w:proofErr w:type="spellStart"/>
      <w:r w:rsidR="00AE2913" w:rsidRPr="00617EEC">
        <w:rPr>
          <w:sz w:val="22"/>
          <w:szCs w:val="22"/>
        </w:rPr>
        <w:t>основни</w:t>
      </w:r>
      <w:proofErr w:type="spellEnd"/>
      <w:r w:rsidR="00AE2913" w:rsidRPr="00617EEC">
        <w:rPr>
          <w:sz w:val="22"/>
          <w:szCs w:val="22"/>
        </w:rPr>
        <w:t xml:space="preserve"> </w:t>
      </w:r>
      <w:proofErr w:type="spellStart"/>
      <w:r w:rsidR="00AE2913" w:rsidRPr="00617EEC">
        <w:rPr>
          <w:sz w:val="22"/>
          <w:szCs w:val="22"/>
        </w:rPr>
        <w:t>садржај</w:t>
      </w:r>
      <w:proofErr w:type="spellEnd"/>
      <w:r w:rsidR="00AE2913" w:rsidRPr="00617EEC">
        <w:rPr>
          <w:sz w:val="22"/>
          <w:szCs w:val="22"/>
        </w:rPr>
        <w:t xml:space="preserve"> </w:t>
      </w:r>
      <w:proofErr w:type="spellStart"/>
      <w:r w:rsidR="00AE2913" w:rsidRPr="00617EEC">
        <w:rPr>
          <w:sz w:val="22"/>
          <w:szCs w:val="22"/>
        </w:rPr>
        <w:t>паркиралишта</w:t>
      </w:r>
      <w:proofErr w:type="spellEnd"/>
      <w:r w:rsidR="00AE2913" w:rsidRPr="00617EEC">
        <w:rPr>
          <w:sz w:val="22"/>
          <w:szCs w:val="22"/>
        </w:rPr>
        <w:t xml:space="preserve"> </w:t>
      </w:r>
      <w:proofErr w:type="spellStart"/>
      <w:r w:rsidR="00AE2913" w:rsidRPr="00617EEC">
        <w:rPr>
          <w:sz w:val="22"/>
          <w:szCs w:val="22"/>
        </w:rPr>
        <w:t>са</w:t>
      </w:r>
      <w:proofErr w:type="spellEnd"/>
      <w:r w:rsidR="00AE2913" w:rsidRPr="00617EEC">
        <w:rPr>
          <w:sz w:val="22"/>
          <w:szCs w:val="22"/>
        </w:rPr>
        <w:t xml:space="preserve">  </w:t>
      </w:r>
      <w:proofErr w:type="spellStart"/>
      <w:r w:rsidR="00AE2913" w:rsidRPr="00617EEC">
        <w:rPr>
          <w:sz w:val="22"/>
          <w:szCs w:val="22"/>
        </w:rPr>
        <w:t>припадајућом</w:t>
      </w:r>
      <w:proofErr w:type="spellEnd"/>
      <w:r w:rsidR="00AE2913" w:rsidRPr="00617EEC">
        <w:rPr>
          <w:sz w:val="22"/>
          <w:szCs w:val="22"/>
        </w:rPr>
        <w:t xml:space="preserve"> </w:t>
      </w:r>
      <w:proofErr w:type="spellStart"/>
      <w:r w:rsidR="00AE2913" w:rsidRPr="00617EEC">
        <w:rPr>
          <w:sz w:val="22"/>
          <w:szCs w:val="22"/>
        </w:rPr>
        <w:t>инфраструктуром</w:t>
      </w:r>
      <w:proofErr w:type="spellEnd"/>
      <w:r w:rsidR="00AE2913" w:rsidRPr="00617EEC">
        <w:rPr>
          <w:sz w:val="22"/>
          <w:szCs w:val="22"/>
        </w:rPr>
        <w:t xml:space="preserve">,  </w:t>
      </w:r>
      <w:proofErr w:type="spellStart"/>
      <w:r w:rsidR="00AE2913" w:rsidRPr="00617EEC">
        <w:rPr>
          <w:sz w:val="22"/>
          <w:szCs w:val="22"/>
        </w:rPr>
        <w:t>на</w:t>
      </w:r>
      <w:proofErr w:type="spellEnd"/>
      <w:r w:rsidR="00AE2913" w:rsidRPr="00617EEC">
        <w:rPr>
          <w:sz w:val="22"/>
          <w:szCs w:val="22"/>
        </w:rPr>
        <w:t xml:space="preserve"> </w:t>
      </w:r>
      <w:proofErr w:type="spellStart"/>
      <w:r w:rsidR="00AE2913" w:rsidRPr="00617EEC">
        <w:rPr>
          <w:sz w:val="22"/>
          <w:szCs w:val="22"/>
        </w:rPr>
        <w:t>катастарској</w:t>
      </w:r>
      <w:proofErr w:type="spellEnd"/>
      <w:r w:rsidR="00AE2913" w:rsidRPr="00617EEC">
        <w:rPr>
          <w:sz w:val="22"/>
          <w:szCs w:val="22"/>
        </w:rPr>
        <w:t xml:space="preserve"> </w:t>
      </w:r>
      <w:proofErr w:type="spellStart"/>
      <w:r w:rsidR="00AE2913" w:rsidRPr="00617EEC">
        <w:rPr>
          <w:sz w:val="22"/>
          <w:szCs w:val="22"/>
        </w:rPr>
        <w:t>парцели</w:t>
      </w:r>
      <w:proofErr w:type="spellEnd"/>
      <w:r w:rsidR="00AE2913" w:rsidRPr="00617EEC">
        <w:rPr>
          <w:sz w:val="22"/>
          <w:szCs w:val="22"/>
        </w:rPr>
        <w:t xml:space="preserve"> </w:t>
      </w:r>
      <w:proofErr w:type="spellStart"/>
      <w:r w:rsidR="00AE2913" w:rsidRPr="00617EEC">
        <w:rPr>
          <w:sz w:val="22"/>
          <w:szCs w:val="22"/>
        </w:rPr>
        <w:t>број</w:t>
      </w:r>
      <w:proofErr w:type="spellEnd"/>
      <w:r w:rsidR="00AE2913" w:rsidRPr="00617EEC">
        <w:rPr>
          <w:sz w:val="22"/>
          <w:szCs w:val="22"/>
        </w:rPr>
        <w:t xml:space="preserve"> 4553 КО </w:t>
      </w:r>
      <w:proofErr w:type="spellStart"/>
      <w:r w:rsidR="00AE2913" w:rsidRPr="00617EEC">
        <w:rPr>
          <w:sz w:val="22"/>
          <w:szCs w:val="22"/>
        </w:rPr>
        <w:t>Кочане</w:t>
      </w:r>
      <w:proofErr w:type="spellEnd"/>
      <w:r w:rsidR="00AE2913" w:rsidRPr="00617EEC">
        <w:rPr>
          <w:sz w:val="22"/>
          <w:szCs w:val="22"/>
        </w:rPr>
        <w:t xml:space="preserve">, </w:t>
      </w:r>
      <w:proofErr w:type="spellStart"/>
      <w:r w:rsidR="00AE2913" w:rsidRPr="00617EEC">
        <w:rPr>
          <w:sz w:val="22"/>
          <w:szCs w:val="22"/>
        </w:rPr>
        <w:t>на</w:t>
      </w:r>
      <w:proofErr w:type="spellEnd"/>
      <w:r w:rsidR="00AE2913" w:rsidRPr="00617EEC">
        <w:rPr>
          <w:sz w:val="22"/>
          <w:szCs w:val="22"/>
        </w:rPr>
        <w:t xml:space="preserve"> </w:t>
      </w:r>
      <w:proofErr w:type="spellStart"/>
      <w:r w:rsidR="00AE2913" w:rsidRPr="00617EEC">
        <w:rPr>
          <w:sz w:val="22"/>
          <w:szCs w:val="22"/>
        </w:rPr>
        <w:t>државном</w:t>
      </w:r>
      <w:proofErr w:type="spellEnd"/>
      <w:r w:rsidR="00AE2913" w:rsidRPr="00617EEC">
        <w:rPr>
          <w:sz w:val="22"/>
          <w:szCs w:val="22"/>
        </w:rPr>
        <w:t xml:space="preserve"> </w:t>
      </w:r>
      <w:proofErr w:type="spellStart"/>
      <w:r w:rsidR="00AE2913" w:rsidRPr="00617EEC">
        <w:rPr>
          <w:sz w:val="22"/>
          <w:szCs w:val="22"/>
        </w:rPr>
        <w:t>путу</w:t>
      </w:r>
      <w:proofErr w:type="spellEnd"/>
      <w:r w:rsidR="00AE2913" w:rsidRPr="00617EEC">
        <w:rPr>
          <w:sz w:val="22"/>
          <w:szCs w:val="22"/>
        </w:rPr>
        <w:t xml:space="preserve"> IА </w:t>
      </w:r>
      <w:proofErr w:type="spellStart"/>
      <w:r w:rsidR="00AE2913" w:rsidRPr="00617EEC">
        <w:rPr>
          <w:sz w:val="22"/>
          <w:szCs w:val="22"/>
        </w:rPr>
        <w:t>реда</w:t>
      </w:r>
      <w:proofErr w:type="spellEnd"/>
      <w:r w:rsidR="00AE2913" w:rsidRPr="00617EEC">
        <w:rPr>
          <w:sz w:val="22"/>
          <w:szCs w:val="22"/>
        </w:rPr>
        <w:t xml:space="preserve"> </w:t>
      </w:r>
      <w:proofErr w:type="spellStart"/>
      <w:r w:rsidR="00AE2913" w:rsidRPr="00617EEC">
        <w:rPr>
          <w:sz w:val="22"/>
          <w:szCs w:val="22"/>
        </w:rPr>
        <w:t>број</w:t>
      </w:r>
      <w:proofErr w:type="spellEnd"/>
      <w:r w:rsidR="00AE2913" w:rsidRPr="00617EEC">
        <w:rPr>
          <w:sz w:val="22"/>
          <w:szCs w:val="22"/>
        </w:rPr>
        <w:t xml:space="preserve"> 1  ( Е-75) </w:t>
      </w:r>
      <w:proofErr w:type="spellStart"/>
      <w:r w:rsidR="00AE2913" w:rsidRPr="00617EEC">
        <w:rPr>
          <w:sz w:val="22"/>
          <w:szCs w:val="22"/>
        </w:rPr>
        <w:t>са</w:t>
      </w:r>
      <w:proofErr w:type="spellEnd"/>
      <w:r w:rsidR="00AE2913" w:rsidRPr="00617EEC">
        <w:rPr>
          <w:sz w:val="22"/>
          <w:szCs w:val="22"/>
        </w:rPr>
        <w:t xml:space="preserve"> </w:t>
      </w:r>
      <w:proofErr w:type="spellStart"/>
      <w:r w:rsidR="00AE2913" w:rsidRPr="00617EEC">
        <w:rPr>
          <w:sz w:val="22"/>
          <w:szCs w:val="22"/>
        </w:rPr>
        <w:t>леве</w:t>
      </w:r>
      <w:proofErr w:type="spellEnd"/>
      <w:r w:rsidR="00AE2913" w:rsidRPr="00617EEC">
        <w:rPr>
          <w:sz w:val="22"/>
          <w:szCs w:val="22"/>
        </w:rPr>
        <w:t xml:space="preserve"> </w:t>
      </w:r>
      <w:proofErr w:type="spellStart"/>
      <w:r w:rsidR="00AE2913" w:rsidRPr="00617EEC">
        <w:rPr>
          <w:sz w:val="22"/>
          <w:szCs w:val="22"/>
        </w:rPr>
        <w:t>стране</w:t>
      </w:r>
      <w:proofErr w:type="spellEnd"/>
      <w:r w:rsidR="00AE2913" w:rsidRPr="00617EEC">
        <w:rPr>
          <w:sz w:val="22"/>
          <w:szCs w:val="22"/>
        </w:rPr>
        <w:t xml:space="preserve"> у  </w:t>
      </w:r>
      <w:proofErr w:type="spellStart"/>
      <w:r w:rsidR="00AE2913" w:rsidRPr="00617EEC">
        <w:rPr>
          <w:sz w:val="22"/>
          <w:szCs w:val="22"/>
        </w:rPr>
        <w:t>правцу</w:t>
      </w:r>
      <w:proofErr w:type="spellEnd"/>
      <w:r w:rsidR="00AE2913" w:rsidRPr="00617EEC">
        <w:rPr>
          <w:sz w:val="22"/>
          <w:szCs w:val="22"/>
        </w:rPr>
        <w:t xml:space="preserve"> </w:t>
      </w:r>
      <w:proofErr w:type="spellStart"/>
      <w:r w:rsidR="00AE2913" w:rsidRPr="00617EEC">
        <w:rPr>
          <w:sz w:val="22"/>
          <w:szCs w:val="22"/>
        </w:rPr>
        <w:t>раста</w:t>
      </w:r>
      <w:proofErr w:type="spellEnd"/>
      <w:r w:rsidR="00AE2913" w:rsidRPr="00617EEC">
        <w:rPr>
          <w:sz w:val="22"/>
          <w:szCs w:val="22"/>
        </w:rPr>
        <w:t xml:space="preserve"> </w:t>
      </w:r>
      <w:proofErr w:type="spellStart"/>
      <w:r w:rsidR="00AE2913" w:rsidRPr="00617EEC">
        <w:rPr>
          <w:sz w:val="22"/>
          <w:szCs w:val="22"/>
        </w:rPr>
        <w:t>стационаже</w:t>
      </w:r>
      <w:bookmarkEnd w:id="24"/>
      <w:proofErr w:type="spellEnd"/>
      <w:r w:rsidRPr="00617EEC">
        <w:rPr>
          <w:b/>
          <w:color w:val="FF0000"/>
          <w:sz w:val="22"/>
          <w:szCs w:val="22"/>
        </w:rPr>
        <w:t>:</w:t>
      </w:r>
      <w:r w:rsidRPr="00617EEC">
        <w:rPr>
          <w:b/>
          <w:color w:val="FF0000"/>
          <w:sz w:val="22"/>
          <w:szCs w:val="22"/>
          <w:lang w:val="ru-RU"/>
        </w:rPr>
        <w:t xml:space="preserve"> </w:t>
      </w:r>
    </w:p>
    <w:p w14:paraId="1A5697C8" w14:textId="77777777" w:rsidR="00CE3F41" w:rsidRPr="00617EEC" w:rsidRDefault="00CE3F41" w:rsidP="00CE3F41">
      <w:pPr>
        <w:rPr>
          <w:sz w:val="22"/>
          <w:szCs w:val="22"/>
        </w:rPr>
      </w:pPr>
    </w:p>
    <w:p w14:paraId="07098C02" w14:textId="77777777" w:rsidR="00CE3F41" w:rsidRPr="00617EEC" w:rsidRDefault="00CE3F41" w:rsidP="00CE3F41">
      <w:pPr>
        <w:jc w:val="center"/>
        <w:rPr>
          <w:b/>
          <w:sz w:val="22"/>
          <w:szCs w:val="22"/>
        </w:rPr>
      </w:pPr>
      <w:r w:rsidRPr="00617EEC">
        <w:rPr>
          <w:b/>
          <w:sz w:val="22"/>
          <w:szCs w:val="22"/>
        </w:rPr>
        <w:t>I -</w:t>
      </w:r>
      <w:r w:rsidRPr="00617EEC">
        <w:rPr>
          <w:b/>
          <w:sz w:val="22"/>
          <w:szCs w:val="22"/>
        </w:rPr>
        <w:tab/>
        <w:t>УГОВОРНЕ СТРАНЕ</w:t>
      </w:r>
    </w:p>
    <w:p w14:paraId="144CCC9F" w14:textId="77777777" w:rsidR="00CE3F41" w:rsidRPr="00617EEC" w:rsidRDefault="00CE3F41" w:rsidP="00CE3F41">
      <w:pPr>
        <w:rPr>
          <w:sz w:val="22"/>
          <w:szCs w:val="22"/>
        </w:rPr>
      </w:pPr>
    </w:p>
    <w:p w14:paraId="6152A376" w14:textId="77777777" w:rsidR="00CE3F41" w:rsidRPr="00617EEC" w:rsidRDefault="00CE3F41" w:rsidP="00CE3F41">
      <w:pPr>
        <w:rPr>
          <w:sz w:val="22"/>
          <w:szCs w:val="22"/>
          <w:lang w:val="ru-RU"/>
        </w:rPr>
      </w:pPr>
      <w:proofErr w:type="spellStart"/>
      <w:r w:rsidRPr="00617EEC">
        <w:rPr>
          <w:sz w:val="22"/>
          <w:szCs w:val="22"/>
        </w:rPr>
        <w:t>Општинске</w:t>
      </w:r>
      <w:proofErr w:type="spellEnd"/>
      <w:r w:rsidRPr="00617EEC">
        <w:rPr>
          <w:sz w:val="22"/>
          <w:szCs w:val="22"/>
        </w:rPr>
        <w:t xml:space="preserve"> </w:t>
      </w:r>
      <w:proofErr w:type="spellStart"/>
      <w:r w:rsidRPr="00617EEC">
        <w:rPr>
          <w:sz w:val="22"/>
          <w:szCs w:val="22"/>
        </w:rPr>
        <w:t>управе</w:t>
      </w:r>
      <w:proofErr w:type="spellEnd"/>
      <w:r w:rsidRPr="00617EEC">
        <w:rPr>
          <w:sz w:val="22"/>
          <w:szCs w:val="22"/>
        </w:rPr>
        <w:t xml:space="preserve"> </w:t>
      </w:r>
      <w:proofErr w:type="spellStart"/>
      <w:r w:rsidRPr="00617EEC">
        <w:rPr>
          <w:sz w:val="22"/>
          <w:szCs w:val="22"/>
        </w:rPr>
        <w:t>општине</w:t>
      </w:r>
      <w:proofErr w:type="spellEnd"/>
      <w:r w:rsidRPr="00617EEC">
        <w:rPr>
          <w:sz w:val="22"/>
          <w:szCs w:val="22"/>
        </w:rPr>
        <w:t xml:space="preserve"> </w:t>
      </w:r>
      <w:proofErr w:type="spellStart"/>
      <w:r w:rsidRPr="00617EEC">
        <w:rPr>
          <w:sz w:val="22"/>
          <w:szCs w:val="22"/>
        </w:rPr>
        <w:t>Дољевац</w:t>
      </w:r>
      <w:proofErr w:type="spellEnd"/>
      <w:r w:rsidRPr="00617EEC">
        <w:rPr>
          <w:sz w:val="22"/>
          <w:szCs w:val="22"/>
        </w:rPr>
        <w:t xml:space="preserve"> </w:t>
      </w:r>
      <w:r w:rsidRPr="00617EEC">
        <w:rPr>
          <w:sz w:val="22"/>
          <w:szCs w:val="22"/>
          <w:lang w:val="ru-RU"/>
        </w:rPr>
        <w:t xml:space="preserve">са седиштем у Дољевцу, ул. Николе Тесле бр. 121, 18410 Дољевац , ПИБ </w:t>
      </w:r>
      <w:r w:rsidRPr="00617EEC">
        <w:rPr>
          <w:rFonts w:eastAsia="Calibri-Bold"/>
          <w:sz w:val="22"/>
          <w:szCs w:val="22"/>
        </w:rPr>
        <w:t>100491448</w:t>
      </w:r>
      <w:r w:rsidRPr="00617EEC">
        <w:rPr>
          <w:sz w:val="22"/>
          <w:szCs w:val="22"/>
          <w:lang w:val="ru-RU"/>
        </w:rPr>
        <w:t xml:space="preserve"> , коју заступа Гордана Цветковић,начелница Општинске управе општине Дољевац (у даљем тексту: НАРУЧИЛАЦ), </w:t>
      </w:r>
    </w:p>
    <w:p w14:paraId="3A55CC72" w14:textId="77777777" w:rsidR="00CE3F41" w:rsidRPr="00617EEC" w:rsidRDefault="00CE3F41" w:rsidP="00CE3F41">
      <w:pPr>
        <w:rPr>
          <w:sz w:val="22"/>
          <w:szCs w:val="22"/>
          <w:lang w:val="ru-RU"/>
        </w:rPr>
      </w:pPr>
    </w:p>
    <w:p w14:paraId="0890FE72" w14:textId="77777777" w:rsidR="00CE3F41" w:rsidRPr="00617EEC" w:rsidRDefault="00CE3F41" w:rsidP="00CE3F41">
      <w:pPr>
        <w:rPr>
          <w:sz w:val="22"/>
          <w:szCs w:val="22"/>
          <w:lang w:val="ru-RU"/>
        </w:rPr>
      </w:pPr>
      <w:r w:rsidRPr="00617EEC">
        <w:rPr>
          <w:sz w:val="22"/>
          <w:szCs w:val="22"/>
          <w:lang w:val="ru-RU"/>
        </w:rPr>
        <w:t>и</w:t>
      </w:r>
    </w:p>
    <w:p w14:paraId="3D7E0466" w14:textId="77777777" w:rsidR="00CE3F41" w:rsidRPr="00617EEC" w:rsidRDefault="00CE3F41" w:rsidP="00CE3F41">
      <w:pPr>
        <w:rPr>
          <w:sz w:val="22"/>
          <w:szCs w:val="22"/>
          <w:lang w:val="ru-RU"/>
        </w:rPr>
      </w:pPr>
    </w:p>
    <w:p w14:paraId="267BA49C" w14:textId="77777777" w:rsidR="00CE3F41" w:rsidRPr="00617EEC" w:rsidRDefault="00CE3F41" w:rsidP="00CE3F41">
      <w:pPr>
        <w:rPr>
          <w:sz w:val="22"/>
          <w:szCs w:val="22"/>
          <w:lang w:val="ru-RU"/>
        </w:rPr>
      </w:pPr>
    </w:p>
    <w:p w14:paraId="7066A932" w14:textId="77777777" w:rsidR="00CE3F41" w:rsidRPr="00617EEC" w:rsidRDefault="00CE3F41" w:rsidP="00CE3F41">
      <w:pPr>
        <w:rPr>
          <w:sz w:val="22"/>
          <w:szCs w:val="22"/>
          <w:lang w:val="ru-RU"/>
        </w:rPr>
      </w:pPr>
      <w:r w:rsidRPr="00617EEC">
        <w:rPr>
          <w:sz w:val="22"/>
          <w:szCs w:val="22"/>
          <w:lang w:val="ru-RU"/>
        </w:rPr>
        <w:t xml:space="preserve">______________________________________________са седиштем у ______________________ </w:t>
      </w:r>
    </w:p>
    <w:p w14:paraId="2D75C9AB" w14:textId="77777777" w:rsidR="00CE3F41" w:rsidRPr="00617EEC" w:rsidRDefault="00CE3F41" w:rsidP="00CE3F41">
      <w:pPr>
        <w:rPr>
          <w:sz w:val="22"/>
          <w:szCs w:val="22"/>
        </w:rPr>
      </w:pPr>
      <w:proofErr w:type="spellStart"/>
      <w:r w:rsidRPr="00617EEC">
        <w:rPr>
          <w:sz w:val="22"/>
          <w:szCs w:val="22"/>
        </w:rPr>
        <w:t>назив</w:t>
      </w:r>
      <w:proofErr w:type="spellEnd"/>
      <w:r w:rsidRPr="00617EEC">
        <w:rPr>
          <w:sz w:val="22"/>
          <w:szCs w:val="22"/>
        </w:rPr>
        <w:t xml:space="preserve"> </w:t>
      </w:r>
      <w:proofErr w:type="spellStart"/>
      <w:r w:rsidRPr="00617EEC">
        <w:rPr>
          <w:sz w:val="22"/>
          <w:szCs w:val="22"/>
        </w:rPr>
        <w:t>Извршиоца</w:t>
      </w:r>
      <w:proofErr w:type="spellEnd"/>
    </w:p>
    <w:p w14:paraId="1AC66B2F" w14:textId="77777777" w:rsidR="00CE3F41" w:rsidRPr="00617EEC" w:rsidRDefault="00CE3F41" w:rsidP="00CE3F41">
      <w:pPr>
        <w:rPr>
          <w:sz w:val="22"/>
          <w:szCs w:val="22"/>
          <w:lang w:val="ru-RU"/>
        </w:rPr>
      </w:pPr>
      <w:r w:rsidRPr="00617EEC">
        <w:rPr>
          <w:sz w:val="22"/>
          <w:szCs w:val="22"/>
          <w:lang w:val="ru-RU"/>
        </w:rPr>
        <w:t>ул.___________________________________бр. ______, ПИБ___________________ кога заступа</w:t>
      </w:r>
    </w:p>
    <w:p w14:paraId="490A972E" w14:textId="77777777" w:rsidR="00CE3F41" w:rsidRPr="00617EEC" w:rsidRDefault="00CE3F41" w:rsidP="00CE3F41">
      <w:pPr>
        <w:rPr>
          <w:sz w:val="22"/>
          <w:szCs w:val="22"/>
          <w:lang w:val="ru-RU"/>
        </w:rPr>
      </w:pPr>
      <w:proofErr w:type="spellStart"/>
      <w:r w:rsidRPr="00617EEC">
        <w:rPr>
          <w:sz w:val="22"/>
          <w:szCs w:val="22"/>
        </w:rPr>
        <w:t>адреса</w:t>
      </w:r>
      <w:proofErr w:type="spellEnd"/>
    </w:p>
    <w:p w14:paraId="3656A6E3" w14:textId="77777777" w:rsidR="00CE3F41" w:rsidRPr="00617EEC" w:rsidRDefault="00CE3F41" w:rsidP="00CE3F41">
      <w:pPr>
        <w:rPr>
          <w:sz w:val="22"/>
          <w:szCs w:val="22"/>
          <w:lang w:val="ru-RU"/>
        </w:rPr>
      </w:pPr>
      <w:r w:rsidRPr="00617EEC">
        <w:rPr>
          <w:sz w:val="22"/>
          <w:szCs w:val="22"/>
          <w:lang w:val="ru-RU"/>
        </w:rPr>
        <w:t>___________________________________________________ (у даљем тексту: ИЗВРШИЛАЦ).</w:t>
      </w:r>
    </w:p>
    <w:p w14:paraId="354D30E0" w14:textId="77777777" w:rsidR="00CE3F41" w:rsidRPr="00617EEC" w:rsidRDefault="00CE3F41" w:rsidP="00CE3F41">
      <w:pPr>
        <w:rPr>
          <w:sz w:val="22"/>
          <w:szCs w:val="22"/>
          <w:lang w:val="ru-RU"/>
        </w:rPr>
      </w:pPr>
    </w:p>
    <w:p w14:paraId="6D58D61E" w14:textId="77777777" w:rsidR="00CE3F41" w:rsidRPr="00617EEC" w:rsidRDefault="00CE3F41" w:rsidP="00CE3F41">
      <w:pPr>
        <w:rPr>
          <w:sz w:val="22"/>
          <w:szCs w:val="22"/>
        </w:rPr>
      </w:pPr>
    </w:p>
    <w:p w14:paraId="041B2773" w14:textId="77777777" w:rsidR="00CE3F41" w:rsidRPr="00617EEC" w:rsidRDefault="00CE3F41" w:rsidP="00CE3F41">
      <w:pPr>
        <w:rPr>
          <w:sz w:val="22"/>
          <w:szCs w:val="22"/>
        </w:rPr>
      </w:pPr>
    </w:p>
    <w:p w14:paraId="20C525A5" w14:textId="77777777" w:rsidR="00CE3F41" w:rsidRPr="00617EEC" w:rsidRDefault="00CE3F41" w:rsidP="00CE3F41">
      <w:pPr>
        <w:jc w:val="center"/>
        <w:rPr>
          <w:sz w:val="22"/>
          <w:szCs w:val="22"/>
        </w:rPr>
      </w:pPr>
      <w:r w:rsidRPr="00617EEC">
        <w:rPr>
          <w:sz w:val="22"/>
          <w:szCs w:val="22"/>
        </w:rPr>
        <w:t>II</w:t>
      </w:r>
      <w:r w:rsidRPr="00617EEC">
        <w:rPr>
          <w:sz w:val="22"/>
          <w:szCs w:val="22"/>
        </w:rPr>
        <w:tab/>
        <w:t>ПРЕДМЕТ УГОВОРА И ЦЕНА</w:t>
      </w:r>
    </w:p>
    <w:p w14:paraId="4641EDA1" w14:textId="77777777" w:rsidR="00CE3F41" w:rsidRPr="00617EEC" w:rsidRDefault="00CE3F41" w:rsidP="00CE3F41">
      <w:pPr>
        <w:jc w:val="center"/>
        <w:rPr>
          <w:sz w:val="22"/>
          <w:szCs w:val="22"/>
        </w:rPr>
      </w:pPr>
    </w:p>
    <w:p w14:paraId="6A46064A" w14:textId="77777777" w:rsidR="00CE3F41" w:rsidRPr="00617EEC" w:rsidRDefault="00CE3F41" w:rsidP="00CE3F41">
      <w:pPr>
        <w:jc w:val="center"/>
        <w:rPr>
          <w:sz w:val="22"/>
          <w:szCs w:val="22"/>
        </w:rPr>
      </w:pPr>
      <w:proofErr w:type="spellStart"/>
      <w:r w:rsidRPr="00617EEC">
        <w:rPr>
          <w:sz w:val="22"/>
          <w:szCs w:val="22"/>
        </w:rPr>
        <w:t>Члан</w:t>
      </w:r>
      <w:proofErr w:type="spellEnd"/>
      <w:r w:rsidRPr="00617EEC">
        <w:rPr>
          <w:sz w:val="22"/>
          <w:szCs w:val="22"/>
        </w:rPr>
        <w:t xml:space="preserve"> 1.</w:t>
      </w:r>
    </w:p>
    <w:p w14:paraId="1B6C25B1" w14:textId="77777777" w:rsidR="00CE3F41" w:rsidRPr="00617EEC" w:rsidRDefault="00CE3F41" w:rsidP="00CE3F41">
      <w:pPr>
        <w:rPr>
          <w:sz w:val="22"/>
          <w:szCs w:val="22"/>
        </w:rPr>
      </w:pPr>
    </w:p>
    <w:p w14:paraId="1EEEC4DB" w14:textId="78F320D9" w:rsidR="00CE3F41" w:rsidRPr="00617EEC" w:rsidRDefault="00CE3F41" w:rsidP="00C92A09">
      <w:pPr>
        <w:jc w:val="both"/>
        <w:rPr>
          <w:sz w:val="22"/>
          <w:szCs w:val="22"/>
        </w:rPr>
      </w:pPr>
      <w:proofErr w:type="spellStart"/>
      <w:r w:rsidRPr="00617EEC">
        <w:rPr>
          <w:sz w:val="22"/>
          <w:szCs w:val="22"/>
        </w:rPr>
        <w:t>Уговорне</w:t>
      </w:r>
      <w:proofErr w:type="spellEnd"/>
      <w:r w:rsidRPr="00617EEC">
        <w:rPr>
          <w:sz w:val="22"/>
          <w:szCs w:val="22"/>
        </w:rPr>
        <w:t xml:space="preserve"> </w:t>
      </w:r>
      <w:proofErr w:type="spellStart"/>
      <w:r w:rsidRPr="00617EEC">
        <w:rPr>
          <w:sz w:val="22"/>
          <w:szCs w:val="22"/>
        </w:rPr>
        <w:t>стране</w:t>
      </w:r>
      <w:proofErr w:type="spellEnd"/>
      <w:r w:rsidRPr="00617EEC">
        <w:rPr>
          <w:sz w:val="22"/>
          <w:szCs w:val="22"/>
        </w:rPr>
        <w:t xml:space="preserve"> </w:t>
      </w:r>
      <w:proofErr w:type="spellStart"/>
      <w:r w:rsidRPr="00617EEC">
        <w:rPr>
          <w:sz w:val="22"/>
          <w:szCs w:val="22"/>
        </w:rPr>
        <w:t>сагласно</w:t>
      </w:r>
      <w:proofErr w:type="spellEnd"/>
      <w:r w:rsidRPr="00617EEC">
        <w:rPr>
          <w:sz w:val="22"/>
          <w:szCs w:val="22"/>
        </w:rPr>
        <w:t xml:space="preserve"> </w:t>
      </w:r>
      <w:proofErr w:type="spellStart"/>
      <w:r w:rsidRPr="00617EEC">
        <w:rPr>
          <w:sz w:val="22"/>
          <w:szCs w:val="22"/>
        </w:rPr>
        <w:t>констатују</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овај</w:t>
      </w:r>
      <w:proofErr w:type="spellEnd"/>
      <w:r w:rsidRPr="00617EEC">
        <w:rPr>
          <w:sz w:val="22"/>
          <w:szCs w:val="22"/>
        </w:rPr>
        <w:t xml:space="preserve"> </w:t>
      </w:r>
      <w:proofErr w:type="spellStart"/>
      <w:r w:rsidRPr="00617EEC">
        <w:rPr>
          <w:sz w:val="22"/>
          <w:szCs w:val="22"/>
        </w:rPr>
        <w:t>уговор</w:t>
      </w:r>
      <w:proofErr w:type="spellEnd"/>
      <w:r w:rsidRPr="00617EEC">
        <w:rPr>
          <w:sz w:val="22"/>
          <w:szCs w:val="22"/>
        </w:rPr>
        <w:t xml:space="preserve"> </w:t>
      </w:r>
      <w:proofErr w:type="spellStart"/>
      <w:r w:rsidRPr="00617EEC">
        <w:rPr>
          <w:sz w:val="22"/>
          <w:szCs w:val="22"/>
        </w:rPr>
        <w:t>додељује</w:t>
      </w:r>
      <w:proofErr w:type="spellEnd"/>
      <w:r w:rsidRPr="00617EEC">
        <w:rPr>
          <w:sz w:val="22"/>
          <w:szCs w:val="22"/>
        </w:rPr>
        <w:t xml:space="preserve"> </w:t>
      </w:r>
      <w:proofErr w:type="spellStart"/>
      <w:r w:rsidRPr="00617EEC">
        <w:rPr>
          <w:sz w:val="22"/>
          <w:szCs w:val="22"/>
        </w:rPr>
        <w:t>сагласно</w:t>
      </w:r>
      <w:proofErr w:type="spellEnd"/>
      <w:r w:rsidRPr="00617EEC">
        <w:rPr>
          <w:sz w:val="22"/>
          <w:szCs w:val="22"/>
        </w:rPr>
        <w:t xml:space="preserve"> </w:t>
      </w:r>
      <w:proofErr w:type="spellStart"/>
      <w:r w:rsidRPr="00617EEC">
        <w:rPr>
          <w:sz w:val="22"/>
          <w:szCs w:val="22"/>
        </w:rPr>
        <w:t>поднетој</w:t>
      </w:r>
      <w:proofErr w:type="spellEnd"/>
      <w:r w:rsidRPr="00617EEC">
        <w:rPr>
          <w:sz w:val="22"/>
          <w:szCs w:val="22"/>
        </w:rPr>
        <w:t xml:space="preserve"> </w:t>
      </w:r>
      <w:proofErr w:type="spellStart"/>
      <w:r w:rsidRPr="00617EEC">
        <w:rPr>
          <w:sz w:val="22"/>
          <w:szCs w:val="22"/>
        </w:rPr>
        <w:t>понуди</w:t>
      </w:r>
      <w:proofErr w:type="spellEnd"/>
      <w:r w:rsidRPr="00617EEC">
        <w:rPr>
          <w:sz w:val="22"/>
          <w:szCs w:val="22"/>
        </w:rPr>
        <w:t xml:space="preserve"> </w:t>
      </w:r>
      <w:proofErr w:type="spellStart"/>
      <w:r w:rsidRPr="00617EEC">
        <w:rPr>
          <w:sz w:val="22"/>
          <w:szCs w:val="22"/>
        </w:rPr>
        <w:t>извршиоца</w:t>
      </w:r>
      <w:proofErr w:type="spellEnd"/>
      <w:r w:rsidRPr="00617EEC">
        <w:rPr>
          <w:sz w:val="22"/>
          <w:szCs w:val="22"/>
        </w:rPr>
        <w:t xml:space="preserve"> </w:t>
      </w:r>
      <w:proofErr w:type="spellStart"/>
      <w:r w:rsidRPr="00617EEC">
        <w:rPr>
          <w:sz w:val="22"/>
          <w:szCs w:val="22"/>
        </w:rPr>
        <w:t>број</w:t>
      </w:r>
      <w:proofErr w:type="spellEnd"/>
      <w:r w:rsidRPr="00617EEC">
        <w:rPr>
          <w:sz w:val="22"/>
          <w:szCs w:val="22"/>
        </w:rPr>
        <w:t xml:space="preserve"> ______</w:t>
      </w:r>
      <w:proofErr w:type="spellStart"/>
      <w:r w:rsidRPr="00617EEC">
        <w:rPr>
          <w:sz w:val="22"/>
          <w:szCs w:val="22"/>
        </w:rPr>
        <w:t>од</w:t>
      </w:r>
      <w:proofErr w:type="spellEnd"/>
      <w:r w:rsidRPr="00617EEC">
        <w:rPr>
          <w:sz w:val="22"/>
          <w:szCs w:val="22"/>
        </w:rPr>
        <w:t xml:space="preserve"> _________20</w:t>
      </w:r>
      <w:r w:rsidR="00643104">
        <w:rPr>
          <w:sz w:val="22"/>
          <w:szCs w:val="22"/>
          <w:lang w:val="sr-Cyrl-RS"/>
        </w:rPr>
        <w:t>20</w:t>
      </w:r>
      <w:r w:rsidRPr="00617EEC">
        <w:rPr>
          <w:sz w:val="22"/>
          <w:szCs w:val="22"/>
        </w:rPr>
        <w:t>.</w:t>
      </w:r>
      <w:proofErr w:type="spellStart"/>
      <w:r w:rsidRPr="00617EEC">
        <w:rPr>
          <w:sz w:val="22"/>
          <w:szCs w:val="22"/>
        </w:rPr>
        <w:t>године</w:t>
      </w:r>
      <w:proofErr w:type="spellEnd"/>
      <w:r w:rsidRPr="00617EEC">
        <w:rPr>
          <w:sz w:val="22"/>
          <w:szCs w:val="22"/>
        </w:rPr>
        <w:t xml:space="preserve">, </w:t>
      </w:r>
      <w:proofErr w:type="spellStart"/>
      <w:r w:rsidRPr="00617EEC">
        <w:rPr>
          <w:sz w:val="22"/>
          <w:szCs w:val="22"/>
        </w:rPr>
        <w:t>која</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прихваћена</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стране</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 xml:space="preserve"> у </w:t>
      </w:r>
      <w:proofErr w:type="spellStart"/>
      <w:r w:rsidRPr="00617EEC">
        <w:rPr>
          <w:sz w:val="22"/>
          <w:szCs w:val="22"/>
        </w:rPr>
        <w:t>отвореном</w:t>
      </w:r>
      <w:proofErr w:type="spellEnd"/>
      <w:r w:rsidRPr="00617EEC">
        <w:rPr>
          <w:sz w:val="22"/>
          <w:szCs w:val="22"/>
        </w:rPr>
        <w:t xml:space="preserve"> </w:t>
      </w:r>
      <w:proofErr w:type="spellStart"/>
      <w:r w:rsidRPr="00617EEC">
        <w:rPr>
          <w:sz w:val="22"/>
          <w:szCs w:val="22"/>
        </w:rPr>
        <w:t>поступку</w:t>
      </w:r>
      <w:proofErr w:type="spellEnd"/>
      <w:r w:rsidRPr="00617EEC">
        <w:rPr>
          <w:sz w:val="22"/>
          <w:szCs w:val="22"/>
        </w:rPr>
        <w:t xml:space="preserve"> </w:t>
      </w:r>
      <w:proofErr w:type="spellStart"/>
      <w:r w:rsidRPr="00617EEC">
        <w:rPr>
          <w:sz w:val="22"/>
          <w:szCs w:val="22"/>
        </w:rPr>
        <w:t>јавне</w:t>
      </w:r>
      <w:proofErr w:type="spellEnd"/>
      <w:r w:rsidRPr="00617EEC">
        <w:rPr>
          <w:sz w:val="22"/>
          <w:szCs w:val="22"/>
        </w:rPr>
        <w:t xml:space="preserve"> </w:t>
      </w:r>
      <w:proofErr w:type="spellStart"/>
      <w:r w:rsidRPr="00617EEC">
        <w:rPr>
          <w:sz w:val="22"/>
          <w:szCs w:val="22"/>
        </w:rPr>
        <w:t>набавке</w:t>
      </w:r>
      <w:proofErr w:type="spellEnd"/>
      <w:r w:rsidRPr="00617EEC">
        <w:rPr>
          <w:sz w:val="22"/>
          <w:szCs w:val="22"/>
        </w:rPr>
        <w:t xml:space="preserve">  </w:t>
      </w:r>
      <w:proofErr w:type="spellStart"/>
      <w:r w:rsidRPr="00617EEC">
        <w:rPr>
          <w:rFonts w:eastAsia="Calibri"/>
          <w:sz w:val="22"/>
          <w:szCs w:val="22"/>
        </w:rPr>
        <w:t>радова</w:t>
      </w:r>
      <w:proofErr w:type="spellEnd"/>
      <w:r w:rsidRPr="00617EEC">
        <w:rPr>
          <w:rFonts w:eastAsia="Calibri"/>
          <w:sz w:val="22"/>
          <w:szCs w:val="22"/>
        </w:rPr>
        <w:t xml:space="preserve"> </w:t>
      </w:r>
      <w:proofErr w:type="spellStart"/>
      <w:r w:rsidR="0068257F" w:rsidRPr="0068257F">
        <w:rPr>
          <w:rFonts w:eastAsia="Calibri"/>
          <w:sz w:val="22"/>
          <w:szCs w:val="22"/>
        </w:rPr>
        <w:t>на</w:t>
      </w:r>
      <w:proofErr w:type="spellEnd"/>
      <w:r w:rsidR="0068257F" w:rsidRPr="0068257F">
        <w:rPr>
          <w:rFonts w:eastAsia="Calibri"/>
          <w:sz w:val="22"/>
          <w:szCs w:val="22"/>
        </w:rPr>
        <w:t xml:space="preserve"> </w:t>
      </w:r>
      <w:proofErr w:type="spellStart"/>
      <w:r w:rsidR="0068257F" w:rsidRPr="0068257F">
        <w:rPr>
          <w:rFonts w:eastAsia="Calibri"/>
          <w:sz w:val="22"/>
          <w:szCs w:val="22"/>
        </w:rPr>
        <w:t>изградњи</w:t>
      </w:r>
      <w:proofErr w:type="spellEnd"/>
      <w:r w:rsidR="0068257F" w:rsidRPr="0068257F">
        <w:rPr>
          <w:rFonts w:eastAsia="Calibri"/>
          <w:sz w:val="22"/>
          <w:szCs w:val="22"/>
        </w:rPr>
        <w:t xml:space="preserve"> </w:t>
      </w:r>
      <w:proofErr w:type="spellStart"/>
      <w:r w:rsidR="0068257F" w:rsidRPr="0068257F">
        <w:rPr>
          <w:rFonts w:eastAsia="Calibri"/>
          <w:sz w:val="22"/>
          <w:szCs w:val="22"/>
        </w:rPr>
        <w:t>пратећих</w:t>
      </w:r>
      <w:proofErr w:type="spellEnd"/>
      <w:r w:rsidR="0068257F" w:rsidRPr="0068257F">
        <w:rPr>
          <w:rFonts w:eastAsia="Calibri"/>
          <w:sz w:val="22"/>
          <w:szCs w:val="22"/>
        </w:rPr>
        <w:t xml:space="preserve"> </w:t>
      </w:r>
      <w:proofErr w:type="spellStart"/>
      <w:r w:rsidR="0068257F" w:rsidRPr="0068257F">
        <w:rPr>
          <w:rFonts w:eastAsia="Calibri"/>
          <w:sz w:val="22"/>
          <w:szCs w:val="22"/>
        </w:rPr>
        <w:t>садржаја</w:t>
      </w:r>
      <w:proofErr w:type="spellEnd"/>
      <w:r w:rsidR="0068257F" w:rsidRPr="0068257F">
        <w:rPr>
          <w:rFonts w:eastAsia="Calibri"/>
          <w:sz w:val="22"/>
          <w:szCs w:val="22"/>
        </w:rPr>
        <w:t xml:space="preserve"> </w:t>
      </w:r>
      <w:proofErr w:type="spellStart"/>
      <w:r w:rsidR="0068257F" w:rsidRPr="0068257F">
        <w:rPr>
          <w:rFonts w:eastAsia="Calibri"/>
          <w:sz w:val="22"/>
          <w:szCs w:val="22"/>
        </w:rPr>
        <w:t>за</w:t>
      </w:r>
      <w:proofErr w:type="spellEnd"/>
      <w:r w:rsidR="0068257F" w:rsidRPr="0068257F">
        <w:rPr>
          <w:rFonts w:eastAsia="Calibri"/>
          <w:sz w:val="22"/>
          <w:szCs w:val="22"/>
        </w:rPr>
        <w:t xml:space="preserve"> </w:t>
      </w:r>
      <w:proofErr w:type="spellStart"/>
      <w:r w:rsidR="0068257F" w:rsidRPr="0068257F">
        <w:rPr>
          <w:rFonts w:eastAsia="Calibri"/>
          <w:sz w:val="22"/>
          <w:szCs w:val="22"/>
        </w:rPr>
        <w:t>кориснике</w:t>
      </w:r>
      <w:proofErr w:type="spellEnd"/>
      <w:r w:rsidR="0068257F" w:rsidRPr="0068257F">
        <w:rPr>
          <w:rFonts w:eastAsia="Calibri"/>
          <w:sz w:val="22"/>
          <w:szCs w:val="22"/>
        </w:rPr>
        <w:t xml:space="preserve"> </w:t>
      </w:r>
      <w:proofErr w:type="spellStart"/>
      <w:r w:rsidR="0068257F" w:rsidRPr="0068257F">
        <w:rPr>
          <w:rFonts w:eastAsia="Calibri"/>
          <w:sz w:val="22"/>
          <w:szCs w:val="22"/>
        </w:rPr>
        <w:t>аутопута</w:t>
      </w:r>
      <w:proofErr w:type="spellEnd"/>
      <w:r w:rsidR="0068257F" w:rsidRPr="0068257F">
        <w:rPr>
          <w:rFonts w:eastAsia="Calibri"/>
          <w:sz w:val="22"/>
          <w:szCs w:val="22"/>
        </w:rPr>
        <w:t xml:space="preserve">- </w:t>
      </w:r>
      <w:proofErr w:type="spellStart"/>
      <w:r w:rsidR="0068257F" w:rsidRPr="0068257F">
        <w:rPr>
          <w:rFonts w:eastAsia="Calibri"/>
          <w:sz w:val="22"/>
          <w:szCs w:val="22"/>
        </w:rPr>
        <w:t>основни</w:t>
      </w:r>
      <w:proofErr w:type="spellEnd"/>
      <w:r w:rsidR="0068257F" w:rsidRPr="0068257F">
        <w:rPr>
          <w:rFonts w:eastAsia="Calibri"/>
          <w:sz w:val="22"/>
          <w:szCs w:val="22"/>
        </w:rPr>
        <w:t xml:space="preserve"> </w:t>
      </w:r>
      <w:proofErr w:type="spellStart"/>
      <w:r w:rsidR="0068257F" w:rsidRPr="0068257F">
        <w:rPr>
          <w:rFonts w:eastAsia="Calibri"/>
          <w:sz w:val="22"/>
          <w:szCs w:val="22"/>
        </w:rPr>
        <w:t>садржај</w:t>
      </w:r>
      <w:proofErr w:type="spellEnd"/>
      <w:r w:rsidR="0068257F" w:rsidRPr="0068257F">
        <w:rPr>
          <w:rFonts w:eastAsia="Calibri"/>
          <w:sz w:val="22"/>
          <w:szCs w:val="22"/>
        </w:rPr>
        <w:t xml:space="preserve"> </w:t>
      </w:r>
      <w:proofErr w:type="spellStart"/>
      <w:r w:rsidR="0068257F" w:rsidRPr="0068257F">
        <w:rPr>
          <w:rFonts w:eastAsia="Calibri"/>
          <w:sz w:val="22"/>
          <w:szCs w:val="22"/>
        </w:rPr>
        <w:t>паркиралишта</w:t>
      </w:r>
      <w:proofErr w:type="spellEnd"/>
      <w:r w:rsidR="0068257F" w:rsidRPr="0068257F">
        <w:rPr>
          <w:rFonts w:eastAsia="Calibri"/>
          <w:sz w:val="22"/>
          <w:szCs w:val="22"/>
        </w:rPr>
        <w:t xml:space="preserve"> </w:t>
      </w:r>
      <w:proofErr w:type="spellStart"/>
      <w:r w:rsidR="0068257F" w:rsidRPr="0068257F">
        <w:rPr>
          <w:rFonts w:eastAsia="Calibri"/>
          <w:sz w:val="22"/>
          <w:szCs w:val="22"/>
        </w:rPr>
        <w:t>са</w:t>
      </w:r>
      <w:proofErr w:type="spellEnd"/>
      <w:r w:rsidR="0068257F" w:rsidRPr="0068257F">
        <w:rPr>
          <w:rFonts w:eastAsia="Calibri"/>
          <w:sz w:val="22"/>
          <w:szCs w:val="22"/>
        </w:rPr>
        <w:t xml:space="preserve">  </w:t>
      </w:r>
      <w:proofErr w:type="spellStart"/>
      <w:r w:rsidR="0068257F" w:rsidRPr="0068257F">
        <w:rPr>
          <w:rFonts w:eastAsia="Calibri"/>
          <w:sz w:val="22"/>
          <w:szCs w:val="22"/>
        </w:rPr>
        <w:t>припадајућом</w:t>
      </w:r>
      <w:proofErr w:type="spellEnd"/>
      <w:r w:rsidR="0068257F" w:rsidRPr="0068257F">
        <w:rPr>
          <w:rFonts w:eastAsia="Calibri"/>
          <w:sz w:val="22"/>
          <w:szCs w:val="22"/>
        </w:rPr>
        <w:t xml:space="preserve"> </w:t>
      </w:r>
      <w:proofErr w:type="spellStart"/>
      <w:r w:rsidR="0068257F" w:rsidRPr="0068257F">
        <w:rPr>
          <w:rFonts w:eastAsia="Calibri"/>
          <w:sz w:val="22"/>
          <w:szCs w:val="22"/>
        </w:rPr>
        <w:t>инфраструктуром</w:t>
      </w:r>
      <w:proofErr w:type="spellEnd"/>
      <w:r w:rsidR="0068257F" w:rsidRPr="0068257F">
        <w:rPr>
          <w:rFonts w:eastAsia="Calibri"/>
          <w:sz w:val="22"/>
          <w:szCs w:val="22"/>
        </w:rPr>
        <w:t xml:space="preserve">,  </w:t>
      </w:r>
      <w:proofErr w:type="spellStart"/>
      <w:r w:rsidR="0068257F" w:rsidRPr="0068257F">
        <w:rPr>
          <w:rFonts w:eastAsia="Calibri"/>
          <w:sz w:val="22"/>
          <w:szCs w:val="22"/>
        </w:rPr>
        <w:t>на</w:t>
      </w:r>
      <w:proofErr w:type="spellEnd"/>
      <w:r w:rsidR="0068257F" w:rsidRPr="0068257F">
        <w:rPr>
          <w:rFonts w:eastAsia="Calibri"/>
          <w:sz w:val="22"/>
          <w:szCs w:val="22"/>
        </w:rPr>
        <w:t xml:space="preserve"> </w:t>
      </w:r>
      <w:proofErr w:type="spellStart"/>
      <w:r w:rsidR="0068257F" w:rsidRPr="0068257F">
        <w:rPr>
          <w:rFonts w:eastAsia="Calibri"/>
          <w:sz w:val="22"/>
          <w:szCs w:val="22"/>
        </w:rPr>
        <w:t>катастарској</w:t>
      </w:r>
      <w:proofErr w:type="spellEnd"/>
      <w:r w:rsidR="0068257F" w:rsidRPr="0068257F">
        <w:rPr>
          <w:rFonts w:eastAsia="Calibri"/>
          <w:sz w:val="22"/>
          <w:szCs w:val="22"/>
        </w:rPr>
        <w:t xml:space="preserve"> </w:t>
      </w:r>
      <w:proofErr w:type="spellStart"/>
      <w:r w:rsidR="0068257F" w:rsidRPr="0068257F">
        <w:rPr>
          <w:rFonts w:eastAsia="Calibri"/>
          <w:sz w:val="22"/>
          <w:szCs w:val="22"/>
        </w:rPr>
        <w:t>парцели</w:t>
      </w:r>
      <w:proofErr w:type="spellEnd"/>
      <w:r w:rsidR="0068257F" w:rsidRPr="0068257F">
        <w:rPr>
          <w:rFonts w:eastAsia="Calibri"/>
          <w:sz w:val="22"/>
          <w:szCs w:val="22"/>
        </w:rPr>
        <w:t xml:space="preserve"> </w:t>
      </w:r>
      <w:proofErr w:type="spellStart"/>
      <w:r w:rsidR="0068257F" w:rsidRPr="0068257F">
        <w:rPr>
          <w:rFonts w:eastAsia="Calibri"/>
          <w:sz w:val="22"/>
          <w:szCs w:val="22"/>
        </w:rPr>
        <w:t>број</w:t>
      </w:r>
      <w:proofErr w:type="spellEnd"/>
      <w:r w:rsidR="0068257F" w:rsidRPr="0068257F">
        <w:rPr>
          <w:rFonts w:eastAsia="Calibri"/>
          <w:sz w:val="22"/>
          <w:szCs w:val="22"/>
        </w:rPr>
        <w:t xml:space="preserve"> 4553 КО </w:t>
      </w:r>
      <w:proofErr w:type="spellStart"/>
      <w:r w:rsidR="0068257F" w:rsidRPr="0068257F">
        <w:rPr>
          <w:rFonts w:eastAsia="Calibri"/>
          <w:sz w:val="22"/>
          <w:szCs w:val="22"/>
        </w:rPr>
        <w:t>Кочане</w:t>
      </w:r>
      <w:proofErr w:type="spellEnd"/>
      <w:r w:rsidR="0068257F" w:rsidRPr="0068257F">
        <w:rPr>
          <w:rFonts w:eastAsia="Calibri"/>
          <w:sz w:val="22"/>
          <w:szCs w:val="22"/>
        </w:rPr>
        <w:t xml:space="preserve">, </w:t>
      </w:r>
      <w:proofErr w:type="spellStart"/>
      <w:r w:rsidR="0068257F" w:rsidRPr="0068257F">
        <w:rPr>
          <w:rFonts w:eastAsia="Calibri"/>
          <w:sz w:val="22"/>
          <w:szCs w:val="22"/>
        </w:rPr>
        <w:t>на</w:t>
      </w:r>
      <w:proofErr w:type="spellEnd"/>
      <w:r w:rsidR="0068257F" w:rsidRPr="0068257F">
        <w:rPr>
          <w:rFonts w:eastAsia="Calibri"/>
          <w:sz w:val="22"/>
          <w:szCs w:val="22"/>
        </w:rPr>
        <w:t xml:space="preserve"> </w:t>
      </w:r>
      <w:proofErr w:type="spellStart"/>
      <w:r w:rsidR="0068257F" w:rsidRPr="0068257F">
        <w:rPr>
          <w:rFonts w:eastAsia="Calibri"/>
          <w:sz w:val="22"/>
          <w:szCs w:val="22"/>
        </w:rPr>
        <w:t>државном</w:t>
      </w:r>
      <w:proofErr w:type="spellEnd"/>
      <w:r w:rsidR="0068257F" w:rsidRPr="0068257F">
        <w:rPr>
          <w:rFonts w:eastAsia="Calibri"/>
          <w:sz w:val="22"/>
          <w:szCs w:val="22"/>
        </w:rPr>
        <w:t xml:space="preserve"> </w:t>
      </w:r>
      <w:proofErr w:type="spellStart"/>
      <w:r w:rsidR="0068257F" w:rsidRPr="0068257F">
        <w:rPr>
          <w:rFonts w:eastAsia="Calibri"/>
          <w:sz w:val="22"/>
          <w:szCs w:val="22"/>
        </w:rPr>
        <w:t>путу</w:t>
      </w:r>
      <w:proofErr w:type="spellEnd"/>
      <w:r w:rsidR="0068257F" w:rsidRPr="0068257F">
        <w:rPr>
          <w:rFonts w:eastAsia="Calibri"/>
          <w:sz w:val="22"/>
          <w:szCs w:val="22"/>
        </w:rPr>
        <w:t xml:space="preserve"> IА </w:t>
      </w:r>
      <w:proofErr w:type="spellStart"/>
      <w:r w:rsidR="0068257F" w:rsidRPr="0068257F">
        <w:rPr>
          <w:rFonts w:eastAsia="Calibri"/>
          <w:sz w:val="22"/>
          <w:szCs w:val="22"/>
        </w:rPr>
        <w:t>реда</w:t>
      </w:r>
      <w:proofErr w:type="spellEnd"/>
      <w:r w:rsidR="0068257F" w:rsidRPr="0068257F">
        <w:rPr>
          <w:rFonts w:eastAsia="Calibri"/>
          <w:sz w:val="22"/>
          <w:szCs w:val="22"/>
        </w:rPr>
        <w:t xml:space="preserve"> </w:t>
      </w:r>
      <w:proofErr w:type="spellStart"/>
      <w:r w:rsidR="0068257F" w:rsidRPr="0068257F">
        <w:rPr>
          <w:rFonts w:eastAsia="Calibri"/>
          <w:sz w:val="22"/>
          <w:szCs w:val="22"/>
        </w:rPr>
        <w:t>број</w:t>
      </w:r>
      <w:proofErr w:type="spellEnd"/>
      <w:r w:rsidR="0068257F" w:rsidRPr="0068257F">
        <w:rPr>
          <w:rFonts w:eastAsia="Calibri"/>
          <w:sz w:val="22"/>
          <w:szCs w:val="22"/>
        </w:rPr>
        <w:t xml:space="preserve"> 1  ( Е-75) </w:t>
      </w:r>
      <w:proofErr w:type="spellStart"/>
      <w:r w:rsidR="0068257F" w:rsidRPr="0068257F">
        <w:rPr>
          <w:rFonts w:eastAsia="Calibri"/>
          <w:sz w:val="22"/>
          <w:szCs w:val="22"/>
        </w:rPr>
        <w:t>са</w:t>
      </w:r>
      <w:proofErr w:type="spellEnd"/>
      <w:r w:rsidR="0068257F" w:rsidRPr="0068257F">
        <w:rPr>
          <w:rFonts w:eastAsia="Calibri"/>
          <w:sz w:val="22"/>
          <w:szCs w:val="22"/>
        </w:rPr>
        <w:t xml:space="preserve"> </w:t>
      </w:r>
      <w:proofErr w:type="spellStart"/>
      <w:r w:rsidR="0068257F" w:rsidRPr="0068257F">
        <w:rPr>
          <w:rFonts w:eastAsia="Calibri"/>
          <w:sz w:val="22"/>
          <w:szCs w:val="22"/>
        </w:rPr>
        <w:t>леве</w:t>
      </w:r>
      <w:proofErr w:type="spellEnd"/>
      <w:r w:rsidR="0068257F" w:rsidRPr="0068257F">
        <w:rPr>
          <w:rFonts w:eastAsia="Calibri"/>
          <w:sz w:val="22"/>
          <w:szCs w:val="22"/>
        </w:rPr>
        <w:t xml:space="preserve"> </w:t>
      </w:r>
      <w:proofErr w:type="spellStart"/>
      <w:r w:rsidR="0068257F" w:rsidRPr="0068257F">
        <w:rPr>
          <w:rFonts w:eastAsia="Calibri"/>
          <w:sz w:val="22"/>
          <w:szCs w:val="22"/>
        </w:rPr>
        <w:t>стране</w:t>
      </w:r>
      <w:proofErr w:type="spellEnd"/>
      <w:r w:rsidR="0068257F" w:rsidRPr="0068257F">
        <w:rPr>
          <w:rFonts w:eastAsia="Calibri"/>
          <w:sz w:val="22"/>
          <w:szCs w:val="22"/>
        </w:rPr>
        <w:t xml:space="preserve"> у  </w:t>
      </w:r>
      <w:proofErr w:type="spellStart"/>
      <w:r w:rsidR="0068257F" w:rsidRPr="0068257F">
        <w:rPr>
          <w:rFonts w:eastAsia="Calibri"/>
          <w:sz w:val="22"/>
          <w:szCs w:val="22"/>
        </w:rPr>
        <w:t>правцу</w:t>
      </w:r>
      <w:proofErr w:type="spellEnd"/>
      <w:r w:rsidR="0068257F" w:rsidRPr="0068257F">
        <w:rPr>
          <w:rFonts w:eastAsia="Calibri"/>
          <w:sz w:val="22"/>
          <w:szCs w:val="22"/>
        </w:rPr>
        <w:t xml:space="preserve"> </w:t>
      </w:r>
      <w:proofErr w:type="spellStart"/>
      <w:r w:rsidR="0068257F" w:rsidRPr="0068257F">
        <w:rPr>
          <w:rFonts w:eastAsia="Calibri"/>
          <w:sz w:val="22"/>
          <w:szCs w:val="22"/>
        </w:rPr>
        <w:t>раста</w:t>
      </w:r>
      <w:proofErr w:type="spellEnd"/>
      <w:r w:rsidR="0068257F" w:rsidRPr="0068257F">
        <w:rPr>
          <w:rFonts w:eastAsia="Calibri"/>
          <w:sz w:val="22"/>
          <w:szCs w:val="22"/>
        </w:rPr>
        <w:t xml:space="preserve"> </w:t>
      </w:r>
      <w:proofErr w:type="spellStart"/>
      <w:r w:rsidR="0068257F" w:rsidRPr="0068257F">
        <w:rPr>
          <w:rFonts w:eastAsia="Calibri"/>
          <w:sz w:val="22"/>
          <w:szCs w:val="22"/>
        </w:rPr>
        <w:t>стационаже</w:t>
      </w:r>
      <w:proofErr w:type="spellEnd"/>
    </w:p>
    <w:p w14:paraId="4902B8F6" w14:textId="77777777" w:rsidR="00CE3F41" w:rsidRPr="00617EEC" w:rsidRDefault="00CE3F41" w:rsidP="00C92A09">
      <w:pPr>
        <w:jc w:val="both"/>
        <w:rPr>
          <w:sz w:val="22"/>
          <w:szCs w:val="22"/>
        </w:rPr>
      </w:pPr>
      <w:proofErr w:type="spellStart"/>
      <w:r w:rsidRPr="00617EEC">
        <w:rPr>
          <w:sz w:val="22"/>
          <w:szCs w:val="22"/>
        </w:rPr>
        <w:t>Понуда</w:t>
      </w:r>
      <w:proofErr w:type="spellEnd"/>
      <w:r w:rsidRPr="00617EEC">
        <w:rPr>
          <w:sz w:val="22"/>
          <w:szCs w:val="22"/>
        </w:rPr>
        <w:t xml:space="preserve"> </w:t>
      </w:r>
      <w:proofErr w:type="spellStart"/>
      <w:r w:rsidRPr="00617EEC">
        <w:rPr>
          <w:sz w:val="22"/>
          <w:szCs w:val="22"/>
        </w:rPr>
        <w:t>Извршиоца</w:t>
      </w:r>
      <w:proofErr w:type="spellEnd"/>
      <w:r w:rsidRPr="00617EEC">
        <w:rPr>
          <w:sz w:val="22"/>
          <w:szCs w:val="22"/>
        </w:rPr>
        <w:t xml:space="preserve"> </w:t>
      </w:r>
      <w:proofErr w:type="spellStart"/>
      <w:r w:rsidRPr="00617EEC">
        <w:rPr>
          <w:sz w:val="22"/>
          <w:szCs w:val="22"/>
        </w:rPr>
        <w:t>услуга</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налази</w:t>
      </w:r>
      <w:proofErr w:type="spellEnd"/>
      <w:r w:rsidRPr="00617EEC">
        <w:rPr>
          <w:sz w:val="22"/>
          <w:szCs w:val="22"/>
        </w:rPr>
        <w:t xml:space="preserve"> у </w:t>
      </w:r>
      <w:proofErr w:type="spellStart"/>
      <w:r w:rsidRPr="00617EEC">
        <w:rPr>
          <w:sz w:val="22"/>
          <w:szCs w:val="22"/>
        </w:rPr>
        <w:t>прилогу</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и </w:t>
      </w:r>
      <w:proofErr w:type="spellStart"/>
      <w:r w:rsidRPr="00617EEC">
        <w:rPr>
          <w:sz w:val="22"/>
          <w:szCs w:val="22"/>
        </w:rPr>
        <w:t>чини</w:t>
      </w:r>
      <w:proofErr w:type="spellEnd"/>
      <w:r w:rsidRPr="00617EEC">
        <w:rPr>
          <w:sz w:val="22"/>
          <w:szCs w:val="22"/>
        </w:rPr>
        <w:t xml:space="preserve"> </w:t>
      </w:r>
      <w:proofErr w:type="spellStart"/>
      <w:r w:rsidRPr="00617EEC">
        <w:rPr>
          <w:sz w:val="22"/>
          <w:szCs w:val="22"/>
        </w:rPr>
        <w:t>саставни</w:t>
      </w:r>
      <w:proofErr w:type="spellEnd"/>
      <w:r w:rsidRPr="00617EEC">
        <w:rPr>
          <w:sz w:val="22"/>
          <w:szCs w:val="22"/>
        </w:rPr>
        <w:t xml:space="preserve"> </w:t>
      </w:r>
      <w:proofErr w:type="spellStart"/>
      <w:r w:rsidRPr="00617EEC">
        <w:rPr>
          <w:sz w:val="22"/>
          <w:szCs w:val="22"/>
        </w:rPr>
        <w:t>део</w:t>
      </w:r>
      <w:proofErr w:type="spellEnd"/>
      <w:r w:rsidRPr="00617EEC">
        <w:rPr>
          <w:sz w:val="22"/>
          <w:szCs w:val="22"/>
        </w:rPr>
        <w:t xml:space="preserve"> </w:t>
      </w:r>
      <w:proofErr w:type="spellStart"/>
      <w:r w:rsidRPr="00617EEC">
        <w:rPr>
          <w:sz w:val="22"/>
          <w:szCs w:val="22"/>
        </w:rPr>
        <w:t>овог</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w:t>
      </w:r>
    </w:p>
    <w:p w14:paraId="087E8013" w14:textId="77777777" w:rsidR="00CE3F41" w:rsidRPr="00617EEC" w:rsidRDefault="00CE3F41" w:rsidP="00C92A09">
      <w:pPr>
        <w:jc w:val="both"/>
        <w:rPr>
          <w:sz w:val="22"/>
          <w:szCs w:val="22"/>
        </w:rPr>
      </w:pPr>
    </w:p>
    <w:p w14:paraId="7804100C" w14:textId="77777777" w:rsidR="00CE3F41" w:rsidRPr="00617EEC" w:rsidRDefault="00CE3F41" w:rsidP="00CE3F41">
      <w:pPr>
        <w:rPr>
          <w:sz w:val="22"/>
          <w:szCs w:val="22"/>
        </w:rPr>
      </w:pPr>
    </w:p>
    <w:p w14:paraId="4EE89093" w14:textId="77777777" w:rsidR="00CE3F41" w:rsidRPr="00617EEC" w:rsidRDefault="00CE3F41" w:rsidP="00CE3F41">
      <w:pPr>
        <w:rPr>
          <w:sz w:val="22"/>
          <w:szCs w:val="22"/>
        </w:rPr>
      </w:pPr>
    </w:p>
    <w:p w14:paraId="4AFF26C0" w14:textId="77777777" w:rsidR="00CE3F41" w:rsidRPr="00617EEC" w:rsidRDefault="00CE3F41" w:rsidP="00CE3F41">
      <w:pPr>
        <w:jc w:val="center"/>
        <w:rPr>
          <w:sz w:val="22"/>
          <w:szCs w:val="22"/>
        </w:rPr>
      </w:pPr>
      <w:bookmarkStart w:id="25" w:name="page28"/>
      <w:bookmarkEnd w:id="25"/>
      <w:proofErr w:type="spellStart"/>
      <w:r w:rsidRPr="00617EEC">
        <w:rPr>
          <w:sz w:val="22"/>
          <w:szCs w:val="22"/>
        </w:rPr>
        <w:t>Члан</w:t>
      </w:r>
      <w:proofErr w:type="spellEnd"/>
      <w:r w:rsidRPr="00617EEC">
        <w:rPr>
          <w:sz w:val="22"/>
          <w:szCs w:val="22"/>
        </w:rPr>
        <w:t xml:space="preserve"> 2.</w:t>
      </w:r>
    </w:p>
    <w:p w14:paraId="397E7B4D" w14:textId="77777777" w:rsidR="00CE3F41" w:rsidRPr="00617EEC" w:rsidRDefault="00CE3F41" w:rsidP="00CE3F41">
      <w:pPr>
        <w:jc w:val="center"/>
        <w:rPr>
          <w:sz w:val="22"/>
          <w:szCs w:val="22"/>
        </w:rPr>
      </w:pPr>
    </w:p>
    <w:p w14:paraId="444D13DC" w14:textId="77777777" w:rsidR="00CE3F41" w:rsidRPr="00617EEC" w:rsidRDefault="00CE3F41" w:rsidP="00CE3F41">
      <w:pPr>
        <w:rPr>
          <w:sz w:val="22"/>
          <w:szCs w:val="22"/>
        </w:rPr>
      </w:pPr>
    </w:p>
    <w:p w14:paraId="5BFFC56C" w14:textId="3CC3B7D1" w:rsidR="00CE3F41" w:rsidRPr="00617EEC" w:rsidRDefault="00CE3F41" w:rsidP="00C92A09">
      <w:pPr>
        <w:jc w:val="both"/>
        <w:rPr>
          <w:sz w:val="22"/>
          <w:szCs w:val="22"/>
        </w:rPr>
      </w:pPr>
      <w:proofErr w:type="spellStart"/>
      <w:r w:rsidRPr="00617EEC">
        <w:rPr>
          <w:sz w:val="22"/>
          <w:szCs w:val="22"/>
        </w:rPr>
        <w:t>Извршилац</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обавезује</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изврши</w:t>
      </w:r>
      <w:proofErr w:type="spellEnd"/>
      <w:r w:rsidRPr="00617EEC">
        <w:rPr>
          <w:sz w:val="22"/>
          <w:szCs w:val="22"/>
        </w:rPr>
        <w:t xml:space="preserve"> </w:t>
      </w:r>
      <w:proofErr w:type="spellStart"/>
      <w:r w:rsidRPr="00617EEC">
        <w:rPr>
          <w:sz w:val="22"/>
          <w:szCs w:val="22"/>
        </w:rPr>
        <w:t>услуге</w:t>
      </w:r>
      <w:proofErr w:type="spellEnd"/>
      <w:r w:rsidRPr="00617EEC">
        <w:rPr>
          <w:sz w:val="22"/>
          <w:szCs w:val="22"/>
        </w:rPr>
        <w:t xml:space="preserve"> </w:t>
      </w:r>
      <w:proofErr w:type="spellStart"/>
      <w:r w:rsidRPr="00617EEC">
        <w:rPr>
          <w:sz w:val="22"/>
          <w:szCs w:val="22"/>
        </w:rPr>
        <w:t>из</w:t>
      </w:r>
      <w:proofErr w:type="spellEnd"/>
      <w:r w:rsidRPr="00617EEC">
        <w:rPr>
          <w:sz w:val="22"/>
          <w:szCs w:val="22"/>
        </w:rPr>
        <w:t xml:space="preserve"> </w:t>
      </w:r>
      <w:proofErr w:type="spellStart"/>
      <w:r w:rsidRPr="00617EEC">
        <w:rPr>
          <w:sz w:val="22"/>
          <w:szCs w:val="22"/>
        </w:rPr>
        <w:t>претходног</w:t>
      </w:r>
      <w:proofErr w:type="spellEnd"/>
      <w:r w:rsidRPr="00617EEC">
        <w:rPr>
          <w:sz w:val="22"/>
          <w:szCs w:val="22"/>
        </w:rPr>
        <w:t xml:space="preserve"> </w:t>
      </w:r>
      <w:proofErr w:type="spellStart"/>
      <w:r w:rsidRPr="00617EEC">
        <w:rPr>
          <w:sz w:val="22"/>
          <w:szCs w:val="22"/>
        </w:rPr>
        <w:t>става</w:t>
      </w:r>
      <w:proofErr w:type="spellEnd"/>
      <w:r w:rsidRPr="00617EEC">
        <w:rPr>
          <w:sz w:val="22"/>
          <w:szCs w:val="22"/>
        </w:rPr>
        <w:t xml:space="preserve"> </w:t>
      </w:r>
      <w:proofErr w:type="spellStart"/>
      <w:r w:rsidRPr="00617EEC">
        <w:rPr>
          <w:sz w:val="22"/>
          <w:szCs w:val="22"/>
        </w:rPr>
        <w:t>овог</w:t>
      </w:r>
      <w:proofErr w:type="spellEnd"/>
      <w:r w:rsidRPr="00617EEC">
        <w:rPr>
          <w:sz w:val="22"/>
          <w:szCs w:val="22"/>
        </w:rPr>
        <w:t xml:space="preserve"> </w:t>
      </w:r>
      <w:proofErr w:type="spellStart"/>
      <w:r w:rsidRPr="00617EEC">
        <w:rPr>
          <w:sz w:val="22"/>
          <w:szCs w:val="22"/>
        </w:rPr>
        <w:t>члана</w:t>
      </w:r>
      <w:proofErr w:type="spellEnd"/>
      <w:r w:rsidRPr="00617EEC">
        <w:rPr>
          <w:sz w:val="22"/>
          <w:szCs w:val="22"/>
        </w:rPr>
        <w:t xml:space="preserve">, у </w:t>
      </w:r>
      <w:proofErr w:type="spellStart"/>
      <w:r w:rsidRPr="00617EEC">
        <w:rPr>
          <w:sz w:val="22"/>
          <w:szCs w:val="22"/>
        </w:rPr>
        <w:t>свему</w:t>
      </w:r>
      <w:proofErr w:type="spellEnd"/>
      <w:r w:rsidRPr="00617EEC">
        <w:rPr>
          <w:sz w:val="22"/>
          <w:szCs w:val="22"/>
        </w:rPr>
        <w:t xml:space="preserve"> </w:t>
      </w:r>
      <w:proofErr w:type="spellStart"/>
      <w:r w:rsidRPr="00617EEC">
        <w:rPr>
          <w:sz w:val="22"/>
          <w:szCs w:val="22"/>
        </w:rPr>
        <w:t>према</w:t>
      </w:r>
      <w:proofErr w:type="spellEnd"/>
      <w:r w:rsidRPr="00617EEC">
        <w:rPr>
          <w:sz w:val="22"/>
          <w:szCs w:val="22"/>
        </w:rPr>
        <w:t xml:space="preserve"> </w:t>
      </w:r>
      <w:proofErr w:type="spellStart"/>
      <w:r w:rsidRPr="00617EEC">
        <w:rPr>
          <w:sz w:val="22"/>
          <w:szCs w:val="22"/>
        </w:rPr>
        <w:t>Техничким</w:t>
      </w:r>
      <w:proofErr w:type="spellEnd"/>
      <w:r w:rsidRPr="00617EEC">
        <w:rPr>
          <w:sz w:val="22"/>
          <w:szCs w:val="22"/>
        </w:rPr>
        <w:t xml:space="preserve"> </w:t>
      </w:r>
      <w:proofErr w:type="spellStart"/>
      <w:r w:rsidRPr="00617EEC">
        <w:rPr>
          <w:sz w:val="22"/>
          <w:szCs w:val="22"/>
        </w:rPr>
        <w:t>спецификацијама</w:t>
      </w:r>
      <w:proofErr w:type="spellEnd"/>
      <w:r w:rsidRPr="00617EEC">
        <w:rPr>
          <w:sz w:val="22"/>
          <w:szCs w:val="22"/>
        </w:rPr>
        <w:t xml:space="preserve"> (</w:t>
      </w:r>
      <w:proofErr w:type="spellStart"/>
      <w:r w:rsidRPr="00617EEC">
        <w:rPr>
          <w:sz w:val="22"/>
          <w:szCs w:val="22"/>
        </w:rPr>
        <w:t>прилог</w:t>
      </w:r>
      <w:proofErr w:type="spellEnd"/>
      <w:r w:rsidRPr="00617EEC">
        <w:rPr>
          <w:sz w:val="22"/>
          <w:szCs w:val="22"/>
        </w:rPr>
        <w:t xml:space="preserve"> </w:t>
      </w:r>
      <w:proofErr w:type="spellStart"/>
      <w:r w:rsidRPr="00617EEC">
        <w:rPr>
          <w:sz w:val="22"/>
          <w:szCs w:val="22"/>
        </w:rPr>
        <w:t>бр</w:t>
      </w:r>
      <w:proofErr w:type="spellEnd"/>
      <w:r w:rsidRPr="00617EEC">
        <w:rPr>
          <w:sz w:val="22"/>
          <w:szCs w:val="22"/>
        </w:rPr>
        <w:t xml:space="preserve">. 2 </w:t>
      </w:r>
      <w:proofErr w:type="spellStart"/>
      <w:r w:rsidRPr="00617EEC">
        <w:rPr>
          <w:sz w:val="22"/>
          <w:szCs w:val="22"/>
        </w:rPr>
        <w:t>конкурсне</w:t>
      </w:r>
      <w:proofErr w:type="spellEnd"/>
      <w:r w:rsidRPr="00617EEC">
        <w:rPr>
          <w:sz w:val="22"/>
          <w:szCs w:val="22"/>
        </w:rPr>
        <w:t xml:space="preserve"> </w:t>
      </w:r>
      <w:proofErr w:type="spellStart"/>
      <w:r w:rsidRPr="00617EEC">
        <w:rPr>
          <w:sz w:val="22"/>
          <w:szCs w:val="22"/>
        </w:rPr>
        <w:t>документације</w:t>
      </w:r>
      <w:proofErr w:type="spellEnd"/>
      <w:r w:rsidRPr="00617EEC">
        <w:rPr>
          <w:sz w:val="22"/>
          <w:szCs w:val="22"/>
        </w:rPr>
        <w:t xml:space="preserve">) и </w:t>
      </w:r>
      <w:proofErr w:type="spellStart"/>
      <w:r w:rsidRPr="00617EEC">
        <w:rPr>
          <w:sz w:val="22"/>
          <w:szCs w:val="22"/>
        </w:rPr>
        <w:t>Понуди</w:t>
      </w:r>
      <w:proofErr w:type="spellEnd"/>
      <w:r w:rsidRPr="00617EEC">
        <w:rPr>
          <w:sz w:val="22"/>
          <w:szCs w:val="22"/>
        </w:rPr>
        <w:t xml:space="preserve"> </w:t>
      </w:r>
      <w:proofErr w:type="spellStart"/>
      <w:r w:rsidRPr="00617EEC">
        <w:rPr>
          <w:sz w:val="22"/>
          <w:szCs w:val="22"/>
        </w:rPr>
        <w:t>број</w:t>
      </w:r>
      <w:proofErr w:type="spellEnd"/>
      <w:r w:rsidRPr="00617EEC">
        <w:rPr>
          <w:sz w:val="22"/>
          <w:szCs w:val="22"/>
        </w:rPr>
        <w:t xml:space="preserve"> _____________ </w:t>
      </w:r>
      <w:proofErr w:type="spellStart"/>
      <w:r w:rsidRPr="00617EEC">
        <w:rPr>
          <w:sz w:val="22"/>
          <w:szCs w:val="22"/>
        </w:rPr>
        <w:t>од</w:t>
      </w:r>
      <w:proofErr w:type="spellEnd"/>
      <w:r w:rsidRPr="00617EEC">
        <w:rPr>
          <w:sz w:val="22"/>
          <w:szCs w:val="22"/>
        </w:rPr>
        <w:t xml:space="preserve"> ___.___.20</w:t>
      </w:r>
      <w:r w:rsidR="0068257F">
        <w:rPr>
          <w:sz w:val="22"/>
          <w:szCs w:val="22"/>
          <w:lang w:val="sr-Cyrl-RS"/>
        </w:rPr>
        <w:t>20.</w:t>
      </w:r>
      <w:r w:rsidRPr="00617EEC">
        <w:rPr>
          <w:sz w:val="22"/>
          <w:szCs w:val="22"/>
        </w:rPr>
        <w:t xml:space="preserve"> </w:t>
      </w:r>
      <w:proofErr w:type="spellStart"/>
      <w:r w:rsidRPr="00617EEC">
        <w:rPr>
          <w:sz w:val="22"/>
          <w:szCs w:val="22"/>
        </w:rPr>
        <w:t>године</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су</w:t>
      </w:r>
      <w:proofErr w:type="spellEnd"/>
      <w:r w:rsidRPr="00617EEC">
        <w:rPr>
          <w:sz w:val="22"/>
          <w:szCs w:val="22"/>
        </w:rPr>
        <w:t xml:space="preserve"> </w:t>
      </w:r>
      <w:proofErr w:type="spellStart"/>
      <w:r w:rsidRPr="00617EEC">
        <w:rPr>
          <w:sz w:val="22"/>
          <w:szCs w:val="22"/>
        </w:rPr>
        <w:t>саставни</w:t>
      </w:r>
      <w:proofErr w:type="spellEnd"/>
      <w:r w:rsidRPr="00617EEC">
        <w:rPr>
          <w:sz w:val="22"/>
          <w:szCs w:val="22"/>
        </w:rPr>
        <w:t xml:space="preserve"> </w:t>
      </w:r>
      <w:proofErr w:type="spellStart"/>
      <w:r w:rsidRPr="00617EEC">
        <w:rPr>
          <w:sz w:val="22"/>
          <w:szCs w:val="22"/>
        </w:rPr>
        <w:t>део</w:t>
      </w:r>
      <w:proofErr w:type="spellEnd"/>
      <w:r w:rsidRPr="00617EEC">
        <w:rPr>
          <w:sz w:val="22"/>
          <w:szCs w:val="22"/>
        </w:rPr>
        <w:t xml:space="preserve"> </w:t>
      </w:r>
      <w:proofErr w:type="spellStart"/>
      <w:r w:rsidRPr="00617EEC">
        <w:rPr>
          <w:sz w:val="22"/>
          <w:szCs w:val="22"/>
        </w:rPr>
        <w:t>овог</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w:t>
      </w:r>
    </w:p>
    <w:p w14:paraId="7E45ACA7" w14:textId="77777777" w:rsidR="00CE3F41" w:rsidRPr="00617EEC" w:rsidRDefault="00CE3F41" w:rsidP="00C92A09">
      <w:pPr>
        <w:jc w:val="both"/>
        <w:rPr>
          <w:sz w:val="22"/>
          <w:szCs w:val="22"/>
          <w:highlight w:val="yellow"/>
        </w:rPr>
      </w:pPr>
    </w:p>
    <w:p w14:paraId="51FD7C80" w14:textId="77777777" w:rsidR="00CE3F41" w:rsidRPr="00617EEC" w:rsidRDefault="00CE3F41" w:rsidP="00C92A09">
      <w:pPr>
        <w:jc w:val="center"/>
        <w:rPr>
          <w:sz w:val="22"/>
          <w:szCs w:val="22"/>
        </w:rPr>
      </w:pPr>
      <w:proofErr w:type="spellStart"/>
      <w:r w:rsidRPr="00617EEC">
        <w:rPr>
          <w:sz w:val="22"/>
          <w:szCs w:val="22"/>
        </w:rPr>
        <w:t>Члан</w:t>
      </w:r>
      <w:proofErr w:type="spellEnd"/>
      <w:r w:rsidRPr="00617EEC">
        <w:rPr>
          <w:sz w:val="22"/>
          <w:szCs w:val="22"/>
        </w:rPr>
        <w:t xml:space="preserve"> 3.</w:t>
      </w:r>
    </w:p>
    <w:p w14:paraId="049E21D4" w14:textId="77777777" w:rsidR="00CE3F41" w:rsidRPr="00617EEC" w:rsidRDefault="00CE3F41" w:rsidP="00CE3F41">
      <w:pPr>
        <w:rPr>
          <w:sz w:val="22"/>
          <w:szCs w:val="22"/>
          <w:highlight w:val="yellow"/>
        </w:rPr>
      </w:pPr>
    </w:p>
    <w:p w14:paraId="41848800" w14:textId="346EBFDA" w:rsidR="00CE3F41" w:rsidRPr="00617EEC" w:rsidRDefault="00CE3F41" w:rsidP="00C92A09">
      <w:pPr>
        <w:jc w:val="both"/>
        <w:rPr>
          <w:sz w:val="22"/>
          <w:szCs w:val="22"/>
        </w:rPr>
      </w:pPr>
      <w:r w:rsidRPr="00617EEC">
        <w:rPr>
          <w:sz w:val="22"/>
          <w:szCs w:val="22"/>
          <w:lang w:val="ru-RU"/>
        </w:rPr>
        <w:t>Уговорне стране утврђују да цена услуга надзора, које су предмет Уговора износи</w:t>
      </w:r>
      <w:r w:rsidRPr="00617EEC">
        <w:rPr>
          <w:sz w:val="22"/>
          <w:szCs w:val="22"/>
          <w:lang w:val="sr-Latn-CS"/>
        </w:rPr>
        <w:t>:</w:t>
      </w:r>
      <w:r w:rsidRPr="00617EEC">
        <w:rPr>
          <w:sz w:val="22"/>
          <w:szCs w:val="22"/>
        </w:rPr>
        <w:t xml:space="preserve"> </w:t>
      </w:r>
      <w:r w:rsidRPr="00617EEC">
        <w:rPr>
          <w:sz w:val="22"/>
          <w:szCs w:val="22"/>
          <w:lang w:val="ru-RU"/>
        </w:rPr>
        <w:t>______________ динара – без ПДВ-а, односно ______________ динара, са ПДВ-ом (словима: _________________________________________),</w:t>
      </w:r>
      <w:r w:rsidRPr="00617EEC">
        <w:rPr>
          <w:sz w:val="22"/>
          <w:szCs w:val="22"/>
        </w:rPr>
        <w:t xml:space="preserve"> </w:t>
      </w:r>
      <w:r w:rsidRPr="00617EEC">
        <w:rPr>
          <w:sz w:val="22"/>
          <w:szCs w:val="22"/>
          <w:lang w:val="ru-RU"/>
        </w:rPr>
        <w:t>а добијена је из усвојене понуде Извршиоца услуга број ___________ од ___________20</w:t>
      </w:r>
      <w:r w:rsidR="0068257F">
        <w:rPr>
          <w:sz w:val="22"/>
          <w:szCs w:val="22"/>
          <w:lang w:val="ru-RU"/>
        </w:rPr>
        <w:t>20</w:t>
      </w:r>
      <w:r w:rsidRPr="00617EEC">
        <w:rPr>
          <w:sz w:val="22"/>
          <w:szCs w:val="22"/>
          <w:lang w:val="ru-RU"/>
        </w:rPr>
        <w:t>. године.</w:t>
      </w:r>
    </w:p>
    <w:p w14:paraId="14623481" w14:textId="77777777" w:rsidR="00CE3F41" w:rsidRPr="00617EEC" w:rsidRDefault="00CE3F41" w:rsidP="00C92A09">
      <w:pPr>
        <w:jc w:val="both"/>
        <w:rPr>
          <w:sz w:val="22"/>
          <w:szCs w:val="22"/>
        </w:rPr>
      </w:pPr>
      <w:proofErr w:type="spellStart"/>
      <w:r w:rsidRPr="00617EEC">
        <w:rPr>
          <w:sz w:val="22"/>
          <w:szCs w:val="22"/>
        </w:rPr>
        <w:t>Напомена</w:t>
      </w:r>
      <w:proofErr w:type="spellEnd"/>
      <w:r w:rsidRPr="00617EEC">
        <w:rPr>
          <w:sz w:val="22"/>
          <w:szCs w:val="22"/>
        </w:rPr>
        <w:t xml:space="preserve">: </w:t>
      </w:r>
      <w:proofErr w:type="spellStart"/>
      <w:r w:rsidRPr="00617EEC">
        <w:rPr>
          <w:sz w:val="22"/>
          <w:szCs w:val="22"/>
        </w:rPr>
        <w:t>Обрачун</w:t>
      </w:r>
      <w:proofErr w:type="spellEnd"/>
      <w:r w:rsidRPr="00617EEC">
        <w:rPr>
          <w:sz w:val="22"/>
          <w:szCs w:val="22"/>
        </w:rPr>
        <w:t xml:space="preserve"> </w:t>
      </w:r>
      <w:proofErr w:type="spellStart"/>
      <w:r w:rsidRPr="00617EEC">
        <w:rPr>
          <w:sz w:val="22"/>
          <w:szCs w:val="22"/>
        </w:rPr>
        <w:t>пореза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додату</w:t>
      </w:r>
      <w:proofErr w:type="spellEnd"/>
      <w:r w:rsidRPr="00617EEC">
        <w:rPr>
          <w:sz w:val="22"/>
          <w:szCs w:val="22"/>
        </w:rPr>
        <w:t xml:space="preserve"> </w:t>
      </w:r>
      <w:proofErr w:type="spellStart"/>
      <w:r w:rsidRPr="00617EEC">
        <w:rPr>
          <w:sz w:val="22"/>
          <w:szCs w:val="22"/>
        </w:rPr>
        <w:t>вредност</w:t>
      </w:r>
      <w:proofErr w:type="spellEnd"/>
      <w:r w:rsidRPr="00617EEC">
        <w:rPr>
          <w:sz w:val="22"/>
          <w:szCs w:val="22"/>
        </w:rPr>
        <w:t xml:space="preserve"> </w:t>
      </w:r>
      <w:proofErr w:type="spellStart"/>
      <w:r w:rsidRPr="00617EEC">
        <w:rPr>
          <w:sz w:val="22"/>
          <w:szCs w:val="22"/>
        </w:rPr>
        <w:t>биће</w:t>
      </w:r>
      <w:proofErr w:type="spellEnd"/>
      <w:r w:rsidRPr="00617EEC">
        <w:rPr>
          <w:sz w:val="22"/>
          <w:szCs w:val="22"/>
        </w:rPr>
        <w:t xml:space="preserve"> </w:t>
      </w:r>
      <w:proofErr w:type="spellStart"/>
      <w:r w:rsidRPr="00617EEC">
        <w:rPr>
          <w:sz w:val="22"/>
          <w:szCs w:val="22"/>
        </w:rPr>
        <w:t>извршен</w:t>
      </w:r>
      <w:proofErr w:type="spellEnd"/>
      <w:r w:rsidRPr="00617EEC">
        <w:rPr>
          <w:sz w:val="22"/>
          <w:szCs w:val="22"/>
        </w:rPr>
        <w:t xml:space="preserve"> у </w:t>
      </w:r>
      <w:proofErr w:type="spellStart"/>
      <w:r w:rsidRPr="00617EEC">
        <w:rPr>
          <w:sz w:val="22"/>
          <w:szCs w:val="22"/>
        </w:rPr>
        <w:t>складу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важећим</w:t>
      </w:r>
      <w:proofErr w:type="spellEnd"/>
      <w:r w:rsidRPr="00617EEC">
        <w:rPr>
          <w:sz w:val="22"/>
          <w:szCs w:val="22"/>
        </w:rPr>
        <w:t xml:space="preserve"> </w:t>
      </w:r>
      <w:proofErr w:type="spellStart"/>
      <w:r w:rsidRPr="00617EEC">
        <w:rPr>
          <w:sz w:val="22"/>
          <w:szCs w:val="22"/>
        </w:rPr>
        <w:t>законским</w:t>
      </w:r>
      <w:proofErr w:type="spellEnd"/>
      <w:r w:rsidRPr="00617EEC">
        <w:rPr>
          <w:sz w:val="22"/>
          <w:szCs w:val="22"/>
        </w:rPr>
        <w:t xml:space="preserve"> </w:t>
      </w:r>
      <w:proofErr w:type="spellStart"/>
      <w:r w:rsidRPr="00617EEC">
        <w:rPr>
          <w:sz w:val="22"/>
          <w:szCs w:val="22"/>
        </w:rPr>
        <w:t>прописима</w:t>
      </w:r>
      <w:proofErr w:type="spellEnd"/>
      <w:r w:rsidRPr="00617EEC">
        <w:rPr>
          <w:sz w:val="22"/>
          <w:szCs w:val="22"/>
        </w:rPr>
        <w:t xml:space="preserve"> у </w:t>
      </w:r>
      <w:proofErr w:type="spellStart"/>
      <w:r w:rsidRPr="00617EEC">
        <w:rPr>
          <w:sz w:val="22"/>
          <w:szCs w:val="22"/>
        </w:rPr>
        <w:t>моменту</w:t>
      </w:r>
      <w:proofErr w:type="spellEnd"/>
      <w:r w:rsidRPr="00617EEC">
        <w:rPr>
          <w:sz w:val="22"/>
          <w:szCs w:val="22"/>
        </w:rPr>
        <w:t xml:space="preserve"> </w:t>
      </w:r>
      <w:proofErr w:type="spellStart"/>
      <w:r w:rsidRPr="00617EEC">
        <w:rPr>
          <w:sz w:val="22"/>
          <w:szCs w:val="22"/>
        </w:rPr>
        <w:t>настанка</w:t>
      </w:r>
      <w:proofErr w:type="spellEnd"/>
      <w:r w:rsidRPr="00617EEC">
        <w:rPr>
          <w:sz w:val="22"/>
          <w:szCs w:val="22"/>
        </w:rPr>
        <w:t xml:space="preserve"> </w:t>
      </w:r>
      <w:proofErr w:type="spellStart"/>
      <w:r w:rsidRPr="00617EEC">
        <w:rPr>
          <w:sz w:val="22"/>
          <w:szCs w:val="22"/>
        </w:rPr>
        <w:t>пореске</w:t>
      </w:r>
      <w:proofErr w:type="spellEnd"/>
      <w:r w:rsidRPr="00617EEC">
        <w:rPr>
          <w:sz w:val="22"/>
          <w:szCs w:val="22"/>
        </w:rPr>
        <w:t xml:space="preserve"> </w:t>
      </w:r>
      <w:proofErr w:type="spellStart"/>
      <w:r w:rsidRPr="00617EEC">
        <w:rPr>
          <w:sz w:val="22"/>
          <w:szCs w:val="22"/>
        </w:rPr>
        <w:t>обавезе</w:t>
      </w:r>
      <w:proofErr w:type="spellEnd"/>
      <w:r w:rsidRPr="00617EEC">
        <w:rPr>
          <w:sz w:val="22"/>
          <w:szCs w:val="22"/>
        </w:rPr>
        <w:t>.</w:t>
      </w:r>
    </w:p>
    <w:p w14:paraId="1684FDCD" w14:textId="77777777" w:rsidR="00CE3F41" w:rsidRPr="00617EEC" w:rsidRDefault="00CE3F41" w:rsidP="00C92A09">
      <w:pPr>
        <w:jc w:val="both"/>
        <w:rPr>
          <w:sz w:val="22"/>
          <w:szCs w:val="22"/>
        </w:rPr>
      </w:pPr>
    </w:p>
    <w:p w14:paraId="07095926" w14:textId="77777777" w:rsidR="00CE3F41" w:rsidRPr="00617EEC" w:rsidRDefault="00CE3F41" w:rsidP="00C92A09">
      <w:pPr>
        <w:jc w:val="both"/>
        <w:rPr>
          <w:sz w:val="22"/>
          <w:szCs w:val="22"/>
        </w:rPr>
      </w:pPr>
      <w:proofErr w:type="spellStart"/>
      <w:r w:rsidRPr="00617EEC">
        <w:rPr>
          <w:sz w:val="22"/>
          <w:szCs w:val="22"/>
        </w:rPr>
        <w:t>Исказана</w:t>
      </w:r>
      <w:proofErr w:type="spellEnd"/>
      <w:r w:rsidRPr="00617EEC">
        <w:rPr>
          <w:sz w:val="22"/>
          <w:szCs w:val="22"/>
        </w:rPr>
        <w:t xml:space="preserve"> </w:t>
      </w:r>
      <w:proofErr w:type="spellStart"/>
      <w:r w:rsidRPr="00617EEC">
        <w:rPr>
          <w:sz w:val="22"/>
          <w:szCs w:val="22"/>
        </w:rPr>
        <w:t>цена</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фиксна</w:t>
      </w:r>
      <w:proofErr w:type="spellEnd"/>
      <w:r w:rsidRPr="00617EEC">
        <w:rPr>
          <w:sz w:val="22"/>
          <w:szCs w:val="22"/>
        </w:rPr>
        <w:t xml:space="preserve"> и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може</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мењати</w:t>
      </w:r>
      <w:proofErr w:type="spellEnd"/>
      <w:r w:rsidRPr="00617EEC">
        <w:rPr>
          <w:sz w:val="22"/>
          <w:szCs w:val="22"/>
        </w:rPr>
        <w:t xml:space="preserve">, </w:t>
      </w:r>
      <w:proofErr w:type="spellStart"/>
      <w:r w:rsidRPr="00617EEC">
        <w:rPr>
          <w:sz w:val="22"/>
          <w:szCs w:val="22"/>
        </w:rPr>
        <w:t>током</w:t>
      </w:r>
      <w:proofErr w:type="spellEnd"/>
      <w:r w:rsidRPr="00617EEC">
        <w:rPr>
          <w:sz w:val="22"/>
          <w:szCs w:val="22"/>
        </w:rPr>
        <w:t xml:space="preserve"> </w:t>
      </w:r>
      <w:proofErr w:type="spellStart"/>
      <w:r w:rsidRPr="00617EEC">
        <w:rPr>
          <w:sz w:val="22"/>
          <w:szCs w:val="22"/>
        </w:rPr>
        <w:t>целог</w:t>
      </w:r>
      <w:proofErr w:type="spellEnd"/>
      <w:r w:rsidRPr="00617EEC">
        <w:rPr>
          <w:sz w:val="22"/>
          <w:szCs w:val="22"/>
        </w:rPr>
        <w:t xml:space="preserve"> </w:t>
      </w:r>
      <w:proofErr w:type="spellStart"/>
      <w:r w:rsidRPr="00617EEC">
        <w:rPr>
          <w:sz w:val="22"/>
          <w:szCs w:val="22"/>
        </w:rPr>
        <w:t>периода</w:t>
      </w:r>
      <w:proofErr w:type="spellEnd"/>
      <w:r w:rsidRPr="00617EEC">
        <w:rPr>
          <w:sz w:val="22"/>
          <w:szCs w:val="22"/>
        </w:rPr>
        <w:t xml:space="preserve"> </w:t>
      </w:r>
      <w:proofErr w:type="spellStart"/>
      <w:r w:rsidRPr="00617EEC">
        <w:rPr>
          <w:sz w:val="22"/>
          <w:szCs w:val="22"/>
        </w:rPr>
        <w:t>важности</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па</w:t>
      </w:r>
      <w:proofErr w:type="spellEnd"/>
      <w:r w:rsidRPr="00617EEC">
        <w:rPr>
          <w:sz w:val="22"/>
          <w:szCs w:val="22"/>
        </w:rPr>
        <w:t xml:space="preserve"> </w:t>
      </w:r>
      <w:proofErr w:type="spellStart"/>
      <w:r w:rsidRPr="00617EEC">
        <w:rPr>
          <w:sz w:val="22"/>
          <w:szCs w:val="22"/>
        </w:rPr>
        <w:t>ни</w:t>
      </w:r>
      <w:proofErr w:type="spellEnd"/>
      <w:r w:rsidRPr="00617EEC">
        <w:rPr>
          <w:sz w:val="22"/>
          <w:szCs w:val="22"/>
        </w:rPr>
        <w:t xml:space="preserve"> у </w:t>
      </w:r>
      <w:proofErr w:type="spellStart"/>
      <w:r w:rsidRPr="00617EEC">
        <w:rPr>
          <w:sz w:val="22"/>
          <w:szCs w:val="22"/>
        </w:rPr>
        <w:t>случају</w:t>
      </w:r>
      <w:proofErr w:type="spellEnd"/>
      <w:r w:rsidRPr="00617EEC">
        <w:rPr>
          <w:sz w:val="22"/>
          <w:szCs w:val="22"/>
        </w:rPr>
        <w:t xml:space="preserve"> </w:t>
      </w:r>
      <w:proofErr w:type="spellStart"/>
      <w:r w:rsidRPr="00617EEC">
        <w:rPr>
          <w:sz w:val="22"/>
          <w:szCs w:val="22"/>
        </w:rPr>
        <w:t>вишкова</w:t>
      </w:r>
      <w:proofErr w:type="spellEnd"/>
      <w:r w:rsidRPr="00617EEC">
        <w:rPr>
          <w:sz w:val="22"/>
          <w:szCs w:val="22"/>
        </w:rPr>
        <w:t>/</w:t>
      </w:r>
      <w:proofErr w:type="spellStart"/>
      <w:r w:rsidRPr="00617EEC">
        <w:rPr>
          <w:sz w:val="22"/>
          <w:szCs w:val="22"/>
        </w:rPr>
        <w:t>мањкова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у </w:t>
      </w:r>
      <w:proofErr w:type="spellStart"/>
      <w:r w:rsidRPr="00617EEC">
        <w:rPr>
          <w:sz w:val="22"/>
          <w:szCs w:val="22"/>
        </w:rPr>
        <w:t>односу</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укупне</w:t>
      </w:r>
      <w:proofErr w:type="spellEnd"/>
      <w:r w:rsidRPr="00617EEC">
        <w:rPr>
          <w:sz w:val="22"/>
          <w:szCs w:val="22"/>
        </w:rPr>
        <w:t xml:space="preserve"> </w:t>
      </w:r>
      <w:proofErr w:type="spellStart"/>
      <w:r w:rsidRPr="00617EEC">
        <w:rPr>
          <w:sz w:val="22"/>
          <w:szCs w:val="22"/>
        </w:rPr>
        <w:t>пројектоване</w:t>
      </w:r>
      <w:proofErr w:type="spellEnd"/>
      <w:r w:rsidRPr="00617EEC">
        <w:rPr>
          <w:sz w:val="22"/>
          <w:szCs w:val="22"/>
        </w:rPr>
        <w:t xml:space="preserve"> и </w:t>
      </w:r>
      <w:proofErr w:type="spellStart"/>
      <w:r w:rsidRPr="00617EEC">
        <w:rPr>
          <w:sz w:val="22"/>
          <w:szCs w:val="22"/>
        </w:rPr>
        <w:t>уговорене</w:t>
      </w:r>
      <w:proofErr w:type="spellEnd"/>
      <w:r w:rsidRPr="00617EEC">
        <w:rPr>
          <w:sz w:val="22"/>
          <w:szCs w:val="22"/>
        </w:rPr>
        <w:t xml:space="preserve"> </w:t>
      </w:r>
      <w:proofErr w:type="spellStart"/>
      <w:r w:rsidRPr="00617EEC">
        <w:rPr>
          <w:sz w:val="22"/>
          <w:szCs w:val="22"/>
        </w:rPr>
        <w:t>количине</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продужења</w:t>
      </w:r>
      <w:proofErr w:type="spellEnd"/>
      <w:r w:rsidRPr="00617EEC">
        <w:rPr>
          <w:sz w:val="22"/>
          <w:szCs w:val="22"/>
        </w:rPr>
        <w:t xml:space="preserve"> </w:t>
      </w:r>
      <w:proofErr w:type="spellStart"/>
      <w:r w:rsidRPr="00617EEC">
        <w:rPr>
          <w:sz w:val="22"/>
          <w:szCs w:val="22"/>
        </w:rPr>
        <w:t>рока</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w:t>
      </w:r>
    </w:p>
    <w:p w14:paraId="0CADB8B6" w14:textId="77777777" w:rsidR="00CE3F41" w:rsidRPr="00617EEC" w:rsidRDefault="00CE3F41" w:rsidP="00CE3F41">
      <w:pPr>
        <w:rPr>
          <w:sz w:val="22"/>
          <w:szCs w:val="22"/>
        </w:rPr>
      </w:pPr>
    </w:p>
    <w:p w14:paraId="7F93D08A" w14:textId="77777777" w:rsidR="00CE3F41" w:rsidRPr="00617EEC" w:rsidRDefault="00CE3F41" w:rsidP="00C92A09">
      <w:pPr>
        <w:jc w:val="both"/>
        <w:rPr>
          <w:sz w:val="22"/>
          <w:szCs w:val="22"/>
        </w:rPr>
      </w:pPr>
      <w:proofErr w:type="spellStart"/>
      <w:r w:rsidRPr="00617EEC">
        <w:rPr>
          <w:sz w:val="22"/>
          <w:szCs w:val="22"/>
        </w:rPr>
        <w:t>Јединичне</w:t>
      </w:r>
      <w:proofErr w:type="spellEnd"/>
      <w:r w:rsidRPr="00617EEC">
        <w:rPr>
          <w:sz w:val="22"/>
          <w:szCs w:val="22"/>
        </w:rPr>
        <w:t xml:space="preserve"> </w:t>
      </w:r>
      <w:proofErr w:type="spellStart"/>
      <w:r w:rsidRPr="00617EEC">
        <w:rPr>
          <w:sz w:val="22"/>
          <w:szCs w:val="22"/>
        </w:rPr>
        <w:t>цене</w:t>
      </w:r>
      <w:proofErr w:type="spellEnd"/>
      <w:r w:rsidRPr="00617EEC">
        <w:rPr>
          <w:sz w:val="22"/>
          <w:szCs w:val="22"/>
        </w:rPr>
        <w:t xml:space="preserve"> и </w:t>
      </w:r>
      <w:proofErr w:type="spellStart"/>
      <w:r w:rsidRPr="00617EEC">
        <w:rPr>
          <w:sz w:val="22"/>
          <w:szCs w:val="22"/>
        </w:rPr>
        <w:t>укупна</w:t>
      </w:r>
      <w:proofErr w:type="spellEnd"/>
      <w:r w:rsidRPr="00617EEC">
        <w:rPr>
          <w:sz w:val="22"/>
          <w:szCs w:val="22"/>
        </w:rPr>
        <w:t xml:space="preserve"> </w:t>
      </w:r>
      <w:proofErr w:type="spellStart"/>
      <w:r w:rsidRPr="00617EEC">
        <w:rPr>
          <w:sz w:val="22"/>
          <w:szCs w:val="22"/>
        </w:rPr>
        <w:t>понуђена</w:t>
      </w:r>
      <w:proofErr w:type="spellEnd"/>
      <w:r w:rsidRPr="00617EEC">
        <w:rPr>
          <w:sz w:val="22"/>
          <w:szCs w:val="22"/>
        </w:rPr>
        <w:t xml:space="preserve"> </w:t>
      </w:r>
      <w:proofErr w:type="spellStart"/>
      <w:r w:rsidRPr="00617EEC">
        <w:rPr>
          <w:sz w:val="22"/>
          <w:szCs w:val="22"/>
        </w:rPr>
        <w:t>цена</w:t>
      </w:r>
      <w:proofErr w:type="spellEnd"/>
      <w:r w:rsidRPr="00617EEC">
        <w:rPr>
          <w:sz w:val="22"/>
          <w:szCs w:val="22"/>
        </w:rPr>
        <w:t xml:space="preserve"> </w:t>
      </w:r>
      <w:proofErr w:type="spellStart"/>
      <w:r w:rsidRPr="00617EEC">
        <w:rPr>
          <w:sz w:val="22"/>
          <w:szCs w:val="22"/>
        </w:rPr>
        <w:t>обухватају</w:t>
      </w:r>
      <w:proofErr w:type="spellEnd"/>
      <w:r w:rsidRPr="00617EEC">
        <w:rPr>
          <w:sz w:val="22"/>
          <w:szCs w:val="22"/>
        </w:rPr>
        <w:t xml:space="preserve"> </w:t>
      </w:r>
      <w:proofErr w:type="spellStart"/>
      <w:r w:rsidRPr="00617EEC">
        <w:rPr>
          <w:sz w:val="22"/>
          <w:szCs w:val="22"/>
        </w:rPr>
        <w:t>све</w:t>
      </w:r>
      <w:proofErr w:type="spellEnd"/>
      <w:r w:rsidRPr="00617EEC">
        <w:rPr>
          <w:sz w:val="22"/>
          <w:szCs w:val="22"/>
        </w:rPr>
        <w:t xml:space="preserve"> </w:t>
      </w:r>
      <w:proofErr w:type="spellStart"/>
      <w:r w:rsidRPr="00617EEC">
        <w:rPr>
          <w:sz w:val="22"/>
          <w:szCs w:val="22"/>
        </w:rPr>
        <w:t>трошкове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радну</w:t>
      </w:r>
      <w:proofErr w:type="spellEnd"/>
      <w:r w:rsidRPr="00617EEC">
        <w:rPr>
          <w:sz w:val="22"/>
          <w:szCs w:val="22"/>
        </w:rPr>
        <w:t xml:space="preserve"> </w:t>
      </w:r>
      <w:proofErr w:type="spellStart"/>
      <w:r w:rsidRPr="00617EEC">
        <w:rPr>
          <w:sz w:val="22"/>
          <w:szCs w:val="22"/>
        </w:rPr>
        <w:t>снагу</w:t>
      </w:r>
      <w:proofErr w:type="spellEnd"/>
      <w:r w:rsidRPr="00617EEC">
        <w:rPr>
          <w:sz w:val="22"/>
          <w:szCs w:val="22"/>
        </w:rPr>
        <w:t xml:space="preserve">, </w:t>
      </w:r>
      <w:proofErr w:type="spellStart"/>
      <w:r w:rsidRPr="00617EEC">
        <w:rPr>
          <w:sz w:val="22"/>
          <w:szCs w:val="22"/>
        </w:rPr>
        <w:t>опрему</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контролу</w:t>
      </w:r>
      <w:proofErr w:type="spellEnd"/>
      <w:r w:rsidRPr="00617EEC">
        <w:rPr>
          <w:sz w:val="22"/>
          <w:szCs w:val="22"/>
        </w:rPr>
        <w:t xml:space="preserve"> </w:t>
      </w:r>
      <w:proofErr w:type="spellStart"/>
      <w:r w:rsidRPr="00617EEC">
        <w:rPr>
          <w:sz w:val="22"/>
          <w:szCs w:val="22"/>
        </w:rPr>
        <w:t>квалитета</w:t>
      </w:r>
      <w:proofErr w:type="spellEnd"/>
      <w:r w:rsidRPr="00617EEC">
        <w:rPr>
          <w:sz w:val="22"/>
          <w:szCs w:val="22"/>
        </w:rPr>
        <w:t xml:space="preserve">, </w:t>
      </w:r>
      <w:proofErr w:type="spellStart"/>
      <w:r w:rsidRPr="00617EEC">
        <w:rPr>
          <w:sz w:val="22"/>
          <w:szCs w:val="22"/>
        </w:rPr>
        <w:t>осталу</w:t>
      </w:r>
      <w:proofErr w:type="spellEnd"/>
      <w:r w:rsidRPr="00617EEC">
        <w:rPr>
          <w:sz w:val="22"/>
          <w:szCs w:val="22"/>
        </w:rPr>
        <w:t xml:space="preserve"> </w:t>
      </w:r>
      <w:proofErr w:type="spellStart"/>
      <w:r w:rsidRPr="00617EEC">
        <w:rPr>
          <w:sz w:val="22"/>
          <w:szCs w:val="22"/>
        </w:rPr>
        <w:t>неопходну</w:t>
      </w:r>
      <w:proofErr w:type="spellEnd"/>
      <w:r w:rsidRPr="00617EEC">
        <w:rPr>
          <w:sz w:val="22"/>
          <w:szCs w:val="22"/>
        </w:rPr>
        <w:t xml:space="preserve"> </w:t>
      </w:r>
      <w:proofErr w:type="spellStart"/>
      <w:r w:rsidRPr="00617EEC">
        <w:rPr>
          <w:sz w:val="22"/>
          <w:szCs w:val="22"/>
        </w:rPr>
        <w:t>опрему</w:t>
      </w:r>
      <w:proofErr w:type="spellEnd"/>
      <w:r w:rsidRPr="00617EEC">
        <w:rPr>
          <w:sz w:val="22"/>
          <w:szCs w:val="22"/>
        </w:rPr>
        <w:t xml:space="preserve"> и </w:t>
      </w:r>
      <w:proofErr w:type="spellStart"/>
      <w:r w:rsidRPr="00617EEC">
        <w:rPr>
          <w:sz w:val="22"/>
          <w:szCs w:val="22"/>
        </w:rPr>
        <w:t>материјале</w:t>
      </w:r>
      <w:proofErr w:type="spellEnd"/>
      <w:r w:rsidRPr="00617EEC">
        <w:rPr>
          <w:sz w:val="22"/>
          <w:szCs w:val="22"/>
        </w:rPr>
        <w:t xml:space="preserve">, </w:t>
      </w:r>
      <w:proofErr w:type="spellStart"/>
      <w:r w:rsidRPr="00617EEC">
        <w:rPr>
          <w:sz w:val="22"/>
          <w:szCs w:val="22"/>
        </w:rPr>
        <w:t>трошкове</w:t>
      </w:r>
      <w:proofErr w:type="spellEnd"/>
      <w:r w:rsidRPr="00617EEC">
        <w:rPr>
          <w:sz w:val="22"/>
          <w:szCs w:val="22"/>
        </w:rPr>
        <w:t xml:space="preserve"> </w:t>
      </w:r>
      <w:proofErr w:type="spellStart"/>
      <w:r w:rsidRPr="00617EEC">
        <w:rPr>
          <w:sz w:val="22"/>
          <w:szCs w:val="22"/>
        </w:rPr>
        <w:t>транспорта</w:t>
      </w:r>
      <w:proofErr w:type="spellEnd"/>
      <w:r w:rsidRPr="00617EEC">
        <w:rPr>
          <w:sz w:val="22"/>
          <w:szCs w:val="22"/>
        </w:rPr>
        <w:t xml:space="preserve">, </w:t>
      </w:r>
      <w:proofErr w:type="spellStart"/>
      <w:r w:rsidRPr="00617EEC">
        <w:rPr>
          <w:sz w:val="22"/>
          <w:szCs w:val="22"/>
        </w:rPr>
        <w:t>трошкове</w:t>
      </w:r>
      <w:proofErr w:type="spellEnd"/>
      <w:r w:rsidRPr="00617EEC">
        <w:rPr>
          <w:sz w:val="22"/>
          <w:szCs w:val="22"/>
        </w:rPr>
        <w:t xml:space="preserve"> </w:t>
      </w:r>
      <w:proofErr w:type="spellStart"/>
      <w:r w:rsidRPr="00617EEC">
        <w:rPr>
          <w:sz w:val="22"/>
          <w:szCs w:val="22"/>
        </w:rPr>
        <w:t>смештаја</w:t>
      </w:r>
      <w:proofErr w:type="spellEnd"/>
      <w:r w:rsidRPr="00617EEC">
        <w:rPr>
          <w:sz w:val="22"/>
          <w:szCs w:val="22"/>
        </w:rPr>
        <w:t xml:space="preserve"> и </w:t>
      </w:r>
      <w:proofErr w:type="spellStart"/>
      <w:r w:rsidRPr="00617EEC">
        <w:rPr>
          <w:sz w:val="22"/>
          <w:szCs w:val="22"/>
        </w:rPr>
        <w:t>исхране</w:t>
      </w:r>
      <w:proofErr w:type="spellEnd"/>
      <w:r w:rsidRPr="00617EEC">
        <w:rPr>
          <w:sz w:val="22"/>
          <w:szCs w:val="22"/>
        </w:rPr>
        <w:t xml:space="preserve">, </w:t>
      </w:r>
      <w:proofErr w:type="spellStart"/>
      <w:r w:rsidRPr="00617EEC">
        <w:rPr>
          <w:sz w:val="22"/>
          <w:szCs w:val="22"/>
        </w:rPr>
        <w:t>комуникације</w:t>
      </w:r>
      <w:proofErr w:type="spellEnd"/>
      <w:r w:rsidRPr="00617EEC">
        <w:rPr>
          <w:sz w:val="22"/>
          <w:szCs w:val="22"/>
        </w:rPr>
        <w:t xml:space="preserve">, </w:t>
      </w:r>
      <w:proofErr w:type="spellStart"/>
      <w:r w:rsidRPr="00617EEC">
        <w:rPr>
          <w:sz w:val="22"/>
          <w:szCs w:val="22"/>
        </w:rPr>
        <w:t>доходак</w:t>
      </w:r>
      <w:proofErr w:type="spellEnd"/>
      <w:r w:rsidRPr="00617EEC">
        <w:rPr>
          <w:sz w:val="22"/>
          <w:szCs w:val="22"/>
        </w:rPr>
        <w:t xml:space="preserve">, </w:t>
      </w:r>
      <w:proofErr w:type="spellStart"/>
      <w:r w:rsidRPr="00617EEC">
        <w:rPr>
          <w:sz w:val="22"/>
          <w:szCs w:val="22"/>
        </w:rPr>
        <w:t>трошкове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припремне</w:t>
      </w:r>
      <w:proofErr w:type="spellEnd"/>
      <w:r w:rsidRPr="00617EEC">
        <w:rPr>
          <w:sz w:val="22"/>
          <w:szCs w:val="22"/>
        </w:rPr>
        <w:t xml:space="preserve"> </w:t>
      </w:r>
      <w:proofErr w:type="spellStart"/>
      <w:r w:rsidRPr="00617EEC">
        <w:rPr>
          <w:sz w:val="22"/>
          <w:szCs w:val="22"/>
        </w:rPr>
        <w:t>радове</w:t>
      </w:r>
      <w:proofErr w:type="spellEnd"/>
      <w:r w:rsidRPr="00617EEC">
        <w:rPr>
          <w:sz w:val="22"/>
          <w:szCs w:val="22"/>
        </w:rPr>
        <w:t xml:space="preserve">, </w:t>
      </w:r>
      <w:proofErr w:type="spellStart"/>
      <w:r w:rsidRPr="00617EEC">
        <w:rPr>
          <w:sz w:val="22"/>
          <w:szCs w:val="22"/>
        </w:rPr>
        <w:t>режију</w:t>
      </w:r>
      <w:proofErr w:type="spellEnd"/>
      <w:r w:rsidRPr="00617EEC">
        <w:rPr>
          <w:sz w:val="22"/>
          <w:szCs w:val="22"/>
        </w:rPr>
        <w:t xml:space="preserve">, </w:t>
      </w:r>
      <w:proofErr w:type="spellStart"/>
      <w:r w:rsidRPr="00617EEC">
        <w:rPr>
          <w:sz w:val="22"/>
          <w:szCs w:val="22"/>
        </w:rPr>
        <w:t>осигурање</w:t>
      </w:r>
      <w:proofErr w:type="spellEnd"/>
      <w:r w:rsidRPr="00617EEC">
        <w:rPr>
          <w:sz w:val="22"/>
          <w:szCs w:val="22"/>
        </w:rPr>
        <w:t xml:space="preserve">, </w:t>
      </w:r>
      <w:proofErr w:type="spellStart"/>
      <w:r w:rsidRPr="00617EEC">
        <w:rPr>
          <w:sz w:val="22"/>
          <w:szCs w:val="22"/>
        </w:rPr>
        <w:t>испитивање</w:t>
      </w:r>
      <w:proofErr w:type="spellEnd"/>
      <w:r w:rsidRPr="00617EEC">
        <w:rPr>
          <w:sz w:val="22"/>
          <w:szCs w:val="22"/>
        </w:rPr>
        <w:t xml:space="preserve"> и </w:t>
      </w:r>
      <w:proofErr w:type="spellStart"/>
      <w:r w:rsidRPr="00617EEC">
        <w:rPr>
          <w:sz w:val="22"/>
          <w:szCs w:val="22"/>
        </w:rPr>
        <w:t>доказивање</w:t>
      </w:r>
      <w:proofErr w:type="spellEnd"/>
      <w:r w:rsidRPr="00617EEC">
        <w:rPr>
          <w:sz w:val="22"/>
          <w:szCs w:val="22"/>
        </w:rPr>
        <w:t xml:space="preserve"> </w:t>
      </w:r>
      <w:proofErr w:type="spellStart"/>
      <w:r w:rsidRPr="00617EEC">
        <w:rPr>
          <w:sz w:val="22"/>
          <w:szCs w:val="22"/>
        </w:rPr>
        <w:t>квалитета</w:t>
      </w:r>
      <w:proofErr w:type="spellEnd"/>
      <w:r w:rsidRPr="00617EEC">
        <w:rPr>
          <w:sz w:val="22"/>
          <w:szCs w:val="22"/>
        </w:rPr>
        <w:t xml:space="preserve">, </w:t>
      </w:r>
      <w:proofErr w:type="spellStart"/>
      <w:r w:rsidRPr="00617EEC">
        <w:rPr>
          <w:sz w:val="22"/>
          <w:szCs w:val="22"/>
        </w:rPr>
        <w:t>трошкове</w:t>
      </w:r>
      <w:proofErr w:type="spellEnd"/>
      <w:r w:rsidRPr="00617EEC">
        <w:rPr>
          <w:sz w:val="22"/>
          <w:szCs w:val="22"/>
        </w:rPr>
        <w:t xml:space="preserve"> </w:t>
      </w:r>
      <w:proofErr w:type="spellStart"/>
      <w:r w:rsidRPr="00617EEC">
        <w:rPr>
          <w:sz w:val="22"/>
          <w:szCs w:val="22"/>
        </w:rPr>
        <w:t>заштите</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раду</w:t>
      </w:r>
      <w:proofErr w:type="spellEnd"/>
      <w:r w:rsidRPr="00617EEC">
        <w:rPr>
          <w:sz w:val="22"/>
          <w:szCs w:val="22"/>
        </w:rPr>
        <w:t xml:space="preserve"> у </w:t>
      </w:r>
      <w:proofErr w:type="spellStart"/>
      <w:r w:rsidRPr="00617EEC">
        <w:rPr>
          <w:sz w:val="22"/>
          <w:szCs w:val="22"/>
        </w:rPr>
        <w:t>време</w:t>
      </w:r>
      <w:proofErr w:type="spellEnd"/>
      <w:r w:rsidRPr="00617EEC">
        <w:rPr>
          <w:sz w:val="22"/>
          <w:szCs w:val="22"/>
        </w:rPr>
        <w:t xml:space="preserve"> </w:t>
      </w:r>
      <w:proofErr w:type="spellStart"/>
      <w:r w:rsidRPr="00617EEC">
        <w:rPr>
          <w:sz w:val="22"/>
          <w:szCs w:val="22"/>
        </w:rPr>
        <w:t>вршења</w:t>
      </w:r>
      <w:proofErr w:type="spellEnd"/>
      <w:r w:rsidRPr="00617EEC">
        <w:rPr>
          <w:sz w:val="22"/>
          <w:szCs w:val="22"/>
        </w:rPr>
        <w:t xml:space="preserve"> </w:t>
      </w:r>
      <w:proofErr w:type="spellStart"/>
      <w:r w:rsidRPr="00617EEC">
        <w:rPr>
          <w:sz w:val="22"/>
          <w:szCs w:val="22"/>
        </w:rPr>
        <w:t>стручног</w:t>
      </w:r>
      <w:proofErr w:type="spellEnd"/>
      <w:r w:rsidRPr="00617EEC">
        <w:rPr>
          <w:sz w:val="22"/>
          <w:szCs w:val="22"/>
        </w:rPr>
        <w:t xml:space="preserve"> </w:t>
      </w:r>
      <w:proofErr w:type="spellStart"/>
      <w:r w:rsidRPr="00617EEC">
        <w:rPr>
          <w:sz w:val="22"/>
          <w:szCs w:val="22"/>
        </w:rPr>
        <w:t>надзора</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изводе</w:t>
      </w:r>
      <w:proofErr w:type="spellEnd"/>
      <w:r w:rsidRPr="00617EEC">
        <w:rPr>
          <w:sz w:val="22"/>
          <w:szCs w:val="22"/>
        </w:rPr>
        <w:t xml:space="preserve"> у </w:t>
      </w:r>
      <w:proofErr w:type="spellStart"/>
      <w:r w:rsidRPr="00617EEC">
        <w:rPr>
          <w:sz w:val="22"/>
          <w:szCs w:val="22"/>
        </w:rPr>
        <w:t>време</w:t>
      </w:r>
      <w:proofErr w:type="spellEnd"/>
      <w:r w:rsidRPr="00617EEC">
        <w:rPr>
          <w:sz w:val="22"/>
          <w:szCs w:val="22"/>
        </w:rPr>
        <w:t xml:space="preserve"> </w:t>
      </w:r>
      <w:proofErr w:type="spellStart"/>
      <w:r w:rsidRPr="00617EEC">
        <w:rPr>
          <w:sz w:val="22"/>
          <w:szCs w:val="22"/>
        </w:rPr>
        <w:t>реализације</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о </w:t>
      </w:r>
      <w:proofErr w:type="spellStart"/>
      <w:r w:rsidRPr="00617EEC">
        <w:rPr>
          <w:sz w:val="22"/>
          <w:szCs w:val="22"/>
        </w:rPr>
        <w:t>стручно</w:t>
      </w:r>
      <w:proofErr w:type="spellEnd"/>
      <w:r w:rsidRPr="00617EEC">
        <w:rPr>
          <w:sz w:val="22"/>
          <w:szCs w:val="22"/>
        </w:rPr>
        <w:t xml:space="preserve"> </w:t>
      </w:r>
      <w:proofErr w:type="spellStart"/>
      <w:r w:rsidRPr="00617EEC">
        <w:rPr>
          <w:sz w:val="22"/>
          <w:szCs w:val="22"/>
        </w:rPr>
        <w:t>техничком</w:t>
      </w:r>
      <w:proofErr w:type="spellEnd"/>
      <w:r w:rsidRPr="00617EEC">
        <w:rPr>
          <w:sz w:val="22"/>
          <w:szCs w:val="22"/>
        </w:rPr>
        <w:t xml:space="preserve"> </w:t>
      </w:r>
      <w:proofErr w:type="spellStart"/>
      <w:r w:rsidRPr="00617EEC">
        <w:rPr>
          <w:sz w:val="22"/>
          <w:szCs w:val="22"/>
        </w:rPr>
        <w:t>надзору</w:t>
      </w:r>
      <w:proofErr w:type="spellEnd"/>
      <w:r w:rsidRPr="00617EEC">
        <w:rPr>
          <w:sz w:val="22"/>
          <w:szCs w:val="22"/>
        </w:rPr>
        <w:t xml:space="preserve">, </w:t>
      </w:r>
      <w:proofErr w:type="spellStart"/>
      <w:r w:rsidRPr="00617EEC">
        <w:rPr>
          <w:sz w:val="22"/>
          <w:szCs w:val="22"/>
        </w:rPr>
        <w:t>трошкове</w:t>
      </w:r>
      <w:proofErr w:type="spellEnd"/>
      <w:r w:rsidRPr="00617EEC">
        <w:rPr>
          <w:sz w:val="22"/>
          <w:szCs w:val="22"/>
        </w:rPr>
        <w:t xml:space="preserve"> </w:t>
      </w:r>
      <w:proofErr w:type="spellStart"/>
      <w:r w:rsidRPr="00617EEC">
        <w:rPr>
          <w:sz w:val="22"/>
          <w:szCs w:val="22"/>
        </w:rPr>
        <w:t>особља</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служе</w:t>
      </w:r>
      <w:proofErr w:type="spellEnd"/>
      <w:r w:rsidRPr="00617EEC">
        <w:rPr>
          <w:sz w:val="22"/>
          <w:szCs w:val="22"/>
        </w:rPr>
        <w:t xml:space="preserve"> </w:t>
      </w:r>
      <w:proofErr w:type="spellStart"/>
      <w:r w:rsidRPr="00617EEC">
        <w:rPr>
          <w:sz w:val="22"/>
          <w:szCs w:val="22"/>
        </w:rPr>
        <w:t>као</w:t>
      </w:r>
      <w:proofErr w:type="spellEnd"/>
      <w:r w:rsidRPr="00617EEC">
        <w:rPr>
          <w:sz w:val="22"/>
          <w:szCs w:val="22"/>
        </w:rPr>
        <w:t xml:space="preserve"> </w:t>
      </w:r>
      <w:proofErr w:type="spellStart"/>
      <w:r w:rsidRPr="00617EEC">
        <w:rPr>
          <w:sz w:val="22"/>
          <w:szCs w:val="22"/>
        </w:rPr>
        <w:t>подршка</w:t>
      </w:r>
      <w:proofErr w:type="spellEnd"/>
      <w:r w:rsidRPr="00617EEC">
        <w:rPr>
          <w:sz w:val="22"/>
          <w:szCs w:val="22"/>
        </w:rPr>
        <w:t xml:space="preserve"> у </w:t>
      </w:r>
      <w:proofErr w:type="spellStart"/>
      <w:r w:rsidRPr="00617EEC">
        <w:rPr>
          <w:sz w:val="22"/>
          <w:szCs w:val="22"/>
        </w:rPr>
        <w:t>седишту</w:t>
      </w:r>
      <w:proofErr w:type="spellEnd"/>
      <w:r w:rsidRPr="00617EEC">
        <w:rPr>
          <w:sz w:val="22"/>
          <w:szCs w:val="22"/>
        </w:rPr>
        <w:t xml:space="preserve"> </w:t>
      </w:r>
      <w:proofErr w:type="spellStart"/>
      <w:r w:rsidRPr="00617EEC">
        <w:rPr>
          <w:sz w:val="22"/>
          <w:szCs w:val="22"/>
        </w:rPr>
        <w:t>Стручног</w:t>
      </w:r>
      <w:proofErr w:type="spellEnd"/>
      <w:r w:rsidRPr="00617EEC">
        <w:rPr>
          <w:sz w:val="22"/>
          <w:szCs w:val="22"/>
        </w:rPr>
        <w:t xml:space="preserve"> </w:t>
      </w:r>
      <w:proofErr w:type="spellStart"/>
      <w:r w:rsidRPr="00617EEC">
        <w:rPr>
          <w:sz w:val="22"/>
          <w:szCs w:val="22"/>
        </w:rPr>
        <w:t>надзора</w:t>
      </w:r>
      <w:proofErr w:type="spellEnd"/>
      <w:r w:rsidRPr="00617EEC">
        <w:rPr>
          <w:sz w:val="22"/>
          <w:szCs w:val="22"/>
        </w:rPr>
        <w:t xml:space="preserve">, </w:t>
      </w:r>
      <w:proofErr w:type="spellStart"/>
      <w:r w:rsidRPr="00617EEC">
        <w:rPr>
          <w:sz w:val="22"/>
          <w:szCs w:val="22"/>
        </w:rPr>
        <w:t>прековремени</w:t>
      </w:r>
      <w:proofErr w:type="spellEnd"/>
      <w:r w:rsidRPr="00617EEC">
        <w:rPr>
          <w:sz w:val="22"/>
          <w:szCs w:val="22"/>
        </w:rPr>
        <w:t xml:space="preserve"> </w:t>
      </w:r>
      <w:proofErr w:type="spellStart"/>
      <w:r w:rsidRPr="00617EEC">
        <w:rPr>
          <w:sz w:val="22"/>
          <w:szCs w:val="22"/>
        </w:rPr>
        <w:t>рад</w:t>
      </w:r>
      <w:proofErr w:type="spellEnd"/>
      <w:r w:rsidRPr="00617EEC">
        <w:rPr>
          <w:sz w:val="22"/>
          <w:szCs w:val="22"/>
        </w:rPr>
        <w:t xml:space="preserve"> и </w:t>
      </w:r>
      <w:proofErr w:type="spellStart"/>
      <w:r w:rsidRPr="00617EEC">
        <w:rPr>
          <w:sz w:val="22"/>
          <w:szCs w:val="22"/>
        </w:rPr>
        <w:t>све</w:t>
      </w:r>
      <w:proofErr w:type="spellEnd"/>
      <w:r w:rsidRPr="00617EEC">
        <w:rPr>
          <w:sz w:val="22"/>
          <w:szCs w:val="22"/>
        </w:rPr>
        <w:t xml:space="preserve"> </w:t>
      </w:r>
      <w:proofErr w:type="spellStart"/>
      <w:r w:rsidRPr="00617EEC">
        <w:rPr>
          <w:sz w:val="22"/>
          <w:szCs w:val="22"/>
        </w:rPr>
        <w:t>друге</w:t>
      </w:r>
      <w:proofErr w:type="spellEnd"/>
      <w:r w:rsidRPr="00617EEC">
        <w:rPr>
          <w:sz w:val="22"/>
          <w:szCs w:val="22"/>
        </w:rPr>
        <w:t xml:space="preserve"> </w:t>
      </w:r>
      <w:proofErr w:type="spellStart"/>
      <w:r w:rsidRPr="00617EEC">
        <w:rPr>
          <w:sz w:val="22"/>
          <w:szCs w:val="22"/>
        </w:rPr>
        <w:t>трошкове</w:t>
      </w:r>
      <w:proofErr w:type="spellEnd"/>
      <w:r w:rsidRPr="00617EEC">
        <w:rPr>
          <w:sz w:val="22"/>
          <w:szCs w:val="22"/>
        </w:rPr>
        <w:t xml:space="preserve"> </w:t>
      </w:r>
      <w:proofErr w:type="spellStart"/>
      <w:r w:rsidRPr="00617EEC">
        <w:rPr>
          <w:sz w:val="22"/>
          <w:szCs w:val="22"/>
        </w:rPr>
        <w:t>извршиоца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реализацију</w:t>
      </w:r>
      <w:proofErr w:type="spellEnd"/>
      <w:r w:rsidRPr="00617EEC">
        <w:rPr>
          <w:sz w:val="22"/>
          <w:szCs w:val="22"/>
        </w:rPr>
        <w:t xml:space="preserve"> </w:t>
      </w:r>
      <w:proofErr w:type="spellStart"/>
      <w:r w:rsidRPr="00617EEC">
        <w:rPr>
          <w:sz w:val="22"/>
          <w:szCs w:val="22"/>
        </w:rPr>
        <w:t>уговорених</w:t>
      </w:r>
      <w:proofErr w:type="spellEnd"/>
      <w:r w:rsidRPr="00617EEC">
        <w:rPr>
          <w:sz w:val="22"/>
          <w:szCs w:val="22"/>
        </w:rPr>
        <w:t xml:space="preserve"> </w:t>
      </w:r>
      <w:proofErr w:type="spellStart"/>
      <w:r w:rsidRPr="00617EEC">
        <w:rPr>
          <w:sz w:val="22"/>
          <w:szCs w:val="22"/>
        </w:rPr>
        <w:t>обавеза</w:t>
      </w:r>
      <w:proofErr w:type="spellEnd"/>
      <w:r w:rsidRPr="00617EEC">
        <w:rPr>
          <w:sz w:val="22"/>
          <w:szCs w:val="22"/>
        </w:rPr>
        <w:t>.</w:t>
      </w:r>
    </w:p>
    <w:p w14:paraId="64B447B3" w14:textId="77777777" w:rsidR="00CE3F41" w:rsidRPr="00617EEC" w:rsidRDefault="00CE3F41" w:rsidP="00CE3F41">
      <w:pPr>
        <w:rPr>
          <w:sz w:val="22"/>
          <w:szCs w:val="22"/>
        </w:rPr>
      </w:pPr>
    </w:p>
    <w:p w14:paraId="732F8ABF" w14:textId="77777777" w:rsidR="00CE3F41" w:rsidRPr="00617EEC" w:rsidRDefault="00CE3F41" w:rsidP="00CE3F41">
      <w:pPr>
        <w:jc w:val="center"/>
        <w:rPr>
          <w:sz w:val="22"/>
          <w:szCs w:val="22"/>
        </w:rPr>
      </w:pPr>
      <w:proofErr w:type="spellStart"/>
      <w:r w:rsidRPr="00617EEC">
        <w:rPr>
          <w:sz w:val="22"/>
          <w:szCs w:val="22"/>
        </w:rPr>
        <w:t>Члан</w:t>
      </w:r>
      <w:proofErr w:type="spellEnd"/>
      <w:r w:rsidRPr="00617EEC">
        <w:rPr>
          <w:sz w:val="22"/>
          <w:szCs w:val="22"/>
        </w:rPr>
        <w:t xml:space="preserve"> 4.</w:t>
      </w:r>
    </w:p>
    <w:p w14:paraId="01EAB0BC" w14:textId="77777777" w:rsidR="00CE3F41" w:rsidRPr="00617EEC" w:rsidRDefault="00CE3F41" w:rsidP="00CE3F41">
      <w:pPr>
        <w:rPr>
          <w:sz w:val="22"/>
          <w:szCs w:val="22"/>
        </w:rPr>
      </w:pPr>
    </w:p>
    <w:p w14:paraId="238ACCC7" w14:textId="77777777" w:rsidR="00CE3F41" w:rsidRPr="00617EEC" w:rsidRDefault="00CE3F41" w:rsidP="00C92A09">
      <w:pPr>
        <w:jc w:val="both"/>
        <w:rPr>
          <w:sz w:val="22"/>
          <w:szCs w:val="22"/>
        </w:rPr>
      </w:pPr>
      <w:proofErr w:type="spellStart"/>
      <w:r w:rsidRPr="00617EEC">
        <w:rPr>
          <w:sz w:val="22"/>
          <w:szCs w:val="22"/>
        </w:rPr>
        <w:t>Извршилац</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одговоран</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обезбеђење</w:t>
      </w:r>
      <w:proofErr w:type="spellEnd"/>
      <w:r w:rsidRPr="00617EEC">
        <w:rPr>
          <w:sz w:val="22"/>
          <w:szCs w:val="22"/>
        </w:rPr>
        <w:t xml:space="preserve"> </w:t>
      </w:r>
      <w:proofErr w:type="spellStart"/>
      <w:r w:rsidRPr="00617EEC">
        <w:rPr>
          <w:sz w:val="22"/>
          <w:szCs w:val="22"/>
        </w:rPr>
        <w:t>средстава</w:t>
      </w:r>
      <w:proofErr w:type="spellEnd"/>
      <w:r w:rsidRPr="00617EEC">
        <w:rPr>
          <w:sz w:val="22"/>
          <w:szCs w:val="22"/>
        </w:rPr>
        <w:t xml:space="preserve"> и </w:t>
      </w:r>
      <w:proofErr w:type="spellStart"/>
      <w:r w:rsidRPr="00617EEC">
        <w:rPr>
          <w:sz w:val="22"/>
          <w:szCs w:val="22"/>
        </w:rPr>
        <w:t>услова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безбедан</w:t>
      </w:r>
      <w:proofErr w:type="spellEnd"/>
      <w:r w:rsidRPr="00617EEC">
        <w:rPr>
          <w:sz w:val="22"/>
          <w:szCs w:val="22"/>
        </w:rPr>
        <w:t xml:space="preserve"> и </w:t>
      </w:r>
      <w:proofErr w:type="spellStart"/>
      <w:r w:rsidRPr="00617EEC">
        <w:rPr>
          <w:sz w:val="22"/>
          <w:szCs w:val="22"/>
        </w:rPr>
        <w:t>здрав</w:t>
      </w:r>
      <w:proofErr w:type="spellEnd"/>
      <w:r w:rsidRPr="00617EEC">
        <w:rPr>
          <w:sz w:val="22"/>
          <w:szCs w:val="22"/>
        </w:rPr>
        <w:t xml:space="preserve"> </w:t>
      </w:r>
      <w:proofErr w:type="spellStart"/>
      <w:r w:rsidRPr="00617EEC">
        <w:rPr>
          <w:sz w:val="22"/>
          <w:szCs w:val="22"/>
        </w:rPr>
        <w:t>рад</w:t>
      </w:r>
      <w:proofErr w:type="spellEnd"/>
      <w:r w:rsidRPr="00617EEC">
        <w:rPr>
          <w:sz w:val="22"/>
          <w:szCs w:val="22"/>
        </w:rPr>
        <w:t xml:space="preserve"> </w:t>
      </w:r>
      <w:proofErr w:type="spellStart"/>
      <w:r w:rsidRPr="00617EEC">
        <w:rPr>
          <w:sz w:val="22"/>
          <w:szCs w:val="22"/>
        </w:rPr>
        <w:t>свих</w:t>
      </w:r>
      <w:proofErr w:type="spellEnd"/>
      <w:r w:rsidRPr="00617EEC">
        <w:rPr>
          <w:sz w:val="22"/>
          <w:szCs w:val="22"/>
        </w:rPr>
        <w:t xml:space="preserve"> </w:t>
      </w:r>
      <w:proofErr w:type="spellStart"/>
      <w:r w:rsidRPr="00617EEC">
        <w:rPr>
          <w:sz w:val="22"/>
          <w:szCs w:val="22"/>
        </w:rPr>
        <w:t>лица</w:t>
      </w:r>
      <w:proofErr w:type="spellEnd"/>
      <w:r w:rsidRPr="00617EEC">
        <w:rPr>
          <w:sz w:val="22"/>
          <w:szCs w:val="22"/>
        </w:rPr>
        <w:t xml:space="preserve">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ангажује</w:t>
      </w:r>
      <w:proofErr w:type="spellEnd"/>
      <w:r w:rsidRPr="00617EEC">
        <w:rPr>
          <w:sz w:val="22"/>
          <w:szCs w:val="22"/>
        </w:rPr>
        <w:t xml:space="preserve"> </w:t>
      </w:r>
      <w:proofErr w:type="spellStart"/>
      <w:r w:rsidRPr="00617EEC">
        <w:rPr>
          <w:sz w:val="22"/>
          <w:szCs w:val="22"/>
        </w:rPr>
        <w:t>приликом</w:t>
      </w:r>
      <w:proofErr w:type="spellEnd"/>
      <w:r w:rsidRPr="00617EEC">
        <w:rPr>
          <w:sz w:val="22"/>
          <w:szCs w:val="22"/>
        </w:rPr>
        <w:t xml:space="preserve"> </w:t>
      </w:r>
      <w:proofErr w:type="spellStart"/>
      <w:r w:rsidRPr="00617EEC">
        <w:rPr>
          <w:sz w:val="22"/>
          <w:szCs w:val="22"/>
        </w:rPr>
        <w:t>вршења</w:t>
      </w:r>
      <w:proofErr w:type="spellEnd"/>
      <w:r w:rsidRPr="00617EEC">
        <w:rPr>
          <w:sz w:val="22"/>
          <w:szCs w:val="22"/>
        </w:rPr>
        <w:t xml:space="preserve"> </w:t>
      </w:r>
      <w:proofErr w:type="spellStart"/>
      <w:r w:rsidRPr="00617EEC">
        <w:rPr>
          <w:sz w:val="22"/>
          <w:szCs w:val="22"/>
        </w:rPr>
        <w:t>услуге</w:t>
      </w:r>
      <w:proofErr w:type="spellEnd"/>
      <w:r w:rsidRPr="00617EEC">
        <w:rPr>
          <w:sz w:val="22"/>
          <w:szCs w:val="22"/>
        </w:rPr>
        <w:t xml:space="preserve">, </w:t>
      </w:r>
      <w:proofErr w:type="spellStart"/>
      <w:r w:rsidRPr="00617EEC">
        <w:rPr>
          <w:sz w:val="22"/>
          <w:szCs w:val="22"/>
        </w:rPr>
        <w:t>те</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одговоран</w:t>
      </w:r>
      <w:proofErr w:type="spellEnd"/>
      <w:r w:rsidRPr="00617EEC">
        <w:rPr>
          <w:sz w:val="22"/>
          <w:szCs w:val="22"/>
        </w:rPr>
        <w:t xml:space="preserve"> и </w:t>
      </w:r>
      <w:proofErr w:type="spellStart"/>
      <w:r w:rsidRPr="00617EEC">
        <w:rPr>
          <w:sz w:val="22"/>
          <w:szCs w:val="22"/>
        </w:rPr>
        <w:t>дужан</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надокнадити</w:t>
      </w:r>
      <w:proofErr w:type="spellEnd"/>
      <w:r w:rsidRPr="00617EEC">
        <w:rPr>
          <w:sz w:val="22"/>
          <w:szCs w:val="22"/>
        </w:rPr>
        <w:t xml:space="preserve"> </w:t>
      </w:r>
      <w:proofErr w:type="spellStart"/>
      <w:r w:rsidRPr="00617EEC">
        <w:rPr>
          <w:sz w:val="22"/>
          <w:szCs w:val="22"/>
        </w:rPr>
        <w:t>сву</w:t>
      </w:r>
      <w:proofErr w:type="spellEnd"/>
      <w:r w:rsidRPr="00617EEC">
        <w:rPr>
          <w:sz w:val="22"/>
          <w:szCs w:val="22"/>
        </w:rPr>
        <w:t xml:space="preserve"> </w:t>
      </w:r>
      <w:proofErr w:type="spellStart"/>
      <w:r w:rsidRPr="00617EEC">
        <w:rPr>
          <w:sz w:val="22"/>
          <w:szCs w:val="22"/>
        </w:rPr>
        <w:t>штету</w:t>
      </w:r>
      <w:proofErr w:type="spellEnd"/>
      <w:r w:rsidRPr="00617EEC">
        <w:rPr>
          <w:sz w:val="22"/>
          <w:szCs w:val="22"/>
        </w:rPr>
        <w:t xml:space="preserve"> </w:t>
      </w:r>
      <w:proofErr w:type="spellStart"/>
      <w:r w:rsidRPr="00617EEC">
        <w:rPr>
          <w:sz w:val="22"/>
          <w:szCs w:val="22"/>
        </w:rPr>
        <w:t>која</w:t>
      </w:r>
      <w:proofErr w:type="spellEnd"/>
      <w:r w:rsidRPr="00617EEC">
        <w:rPr>
          <w:sz w:val="22"/>
          <w:szCs w:val="22"/>
        </w:rPr>
        <w:t xml:space="preserve"> </w:t>
      </w:r>
      <w:proofErr w:type="spellStart"/>
      <w:r w:rsidRPr="00617EEC">
        <w:rPr>
          <w:sz w:val="22"/>
          <w:szCs w:val="22"/>
        </w:rPr>
        <w:t>тим</w:t>
      </w:r>
      <w:proofErr w:type="spellEnd"/>
      <w:r w:rsidRPr="00617EEC">
        <w:rPr>
          <w:sz w:val="22"/>
          <w:szCs w:val="22"/>
        </w:rPr>
        <w:t xml:space="preserve"> </w:t>
      </w:r>
      <w:proofErr w:type="spellStart"/>
      <w:r w:rsidRPr="00617EEC">
        <w:rPr>
          <w:sz w:val="22"/>
          <w:szCs w:val="22"/>
        </w:rPr>
        <w:t>лицима</w:t>
      </w:r>
      <w:proofErr w:type="spellEnd"/>
      <w:r w:rsidRPr="00617EEC">
        <w:rPr>
          <w:sz w:val="22"/>
          <w:szCs w:val="22"/>
        </w:rPr>
        <w:t xml:space="preserve">, </w:t>
      </w:r>
      <w:proofErr w:type="spellStart"/>
      <w:r w:rsidRPr="00617EEC">
        <w:rPr>
          <w:sz w:val="22"/>
          <w:szCs w:val="22"/>
        </w:rPr>
        <w:t>трећим</w:t>
      </w:r>
      <w:proofErr w:type="spellEnd"/>
      <w:r w:rsidRPr="00617EEC">
        <w:rPr>
          <w:sz w:val="22"/>
          <w:szCs w:val="22"/>
        </w:rPr>
        <w:t xml:space="preserve"> </w:t>
      </w:r>
      <w:proofErr w:type="spellStart"/>
      <w:r w:rsidRPr="00617EEC">
        <w:rPr>
          <w:sz w:val="22"/>
          <w:szCs w:val="22"/>
        </w:rPr>
        <w:t>лицима</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имовини</w:t>
      </w:r>
      <w:proofErr w:type="spellEnd"/>
      <w:r w:rsidRPr="00617EEC">
        <w:rPr>
          <w:sz w:val="22"/>
          <w:szCs w:val="22"/>
        </w:rPr>
        <w:t xml:space="preserve"> </w:t>
      </w:r>
      <w:proofErr w:type="spellStart"/>
      <w:r w:rsidRPr="00617EEC">
        <w:rPr>
          <w:sz w:val="22"/>
          <w:szCs w:val="22"/>
        </w:rPr>
        <w:t>буде</w:t>
      </w:r>
      <w:proofErr w:type="spellEnd"/>
      <w:r w:rsidRPr="00617EEC">
        <w:rPr>
          <w:sz w:val="22"/>
          <w:szCs w:val="22"/>
        </w:rPr>
        <w:t xml:space="preserve"> </w:t>
      </w:r>
      <w:proofErr w:type="spellStart"/>
      <w:r w:rsidRPr="00617EEC">
        <w:rPr>
          <w:sz w:val="22"/>
          <w:szCs w:val="22"/>
        </w:rPr>
        <w:t>проузрокована</w:t>
      </w:r>
      <w:proofErr w:type="spellEnd"/>
      <w:r w:rsidRPr="00617EEC">
        <w:rPr>
          <w:sz w:val="22"/>
          <w:szCs w:val="22"/>
        </w:rPr>
        <w:t xml:space="preserve"> </w:t>
      </w:r>
      <w:proofErr w:type="spellStart"/>
      <w:r w:rsidRPr="00617EEC">
        <w:rPr>
          <w:sz w:val="22"/>
          <w:szCs w:val="22"/>
        </w:rPr>
        <w:t>приликом</w:t>
      </w:r>
      <w:proofErr w:type="spellEnd"/>
      <w:r w:rsidRPr="00617EEC">
        <w:rPr>
          <w:sz w:val="22"/>
          <w:szCs w:val="22"/>
        </w:rPr>
        <w:t xml:space="preserve"> </w:t>
      </w:r>
      <w:proofErr w:type="spellStart"/>
      <w:r w:rsidRPr="00617EEC">
        <w:rPr>
          <w:sz w:val="22"/>
          <w:szCs w:val="22"/>
        </w:rPr>
        <w:t>вршења</w:t>
      </w:r>
      <w:proofErr w:type="spellEnd"/>
      <w:r w:rsidRPr="00617EEC">
        <w:rPr>
          <w:sz w:val="22"/>
          <w:szCs w:val="22"/>
        </w:rPr>
        <w:t xml:space="preserve"> </w:t>
      </w:r>
      <w:proofErr w:type="spellStart"/>
      <w:r w:rsidRPr="00617EEC">
        <w:rPr>
          <w:sz w:val="22"/>
          <w:szCs w:val="22"/>
        </w:rPr>
        <w:t>услуге</w:t>
      </w:r>
      <w:proofErr w:type="spellEnd"/>
      <w:r w:rsidRPr="00617EEC">
        <w:rPr>
          <w:sz w:val="22"/>
          <w:szCs w:val="22"/>
        </w:rPr>
        <w:t>.</w:t>
      </w:r>
    </w:p>
    <w:p w14:paraId="1EDEB5C7" w14:textId="77777777" w:rsidR="00CE3F41" w:rsidRPr="00617EEC" w:rsidRDefault="00CE3F41" w:rsidP="00C92A09">
      <w:pPr>
        <w:jc w:val="both"/>
        <w:rPr>
          <w:sz w:val="22"/>
          <w:szCs w:val="22"/>
        </w:rPr>
      </w:pPr>
    </w:p>
    <w:p w14:paraId="60F068B6" w14:textId="77777777" w:rsidR="00CE3F41" w:rsidRPr="00617EEC" w:rsidRDefault="00CE3F41" w:rsidP="00CE3F41">
      <w:pPr>
        <w:rPr>
          <w:sz w:val="22"/>
          <w:szCs w:val="22"/>
        </w:rPr>
      </w:pPr>
    </w:p>
    <w:p w14:paraId="01EDEAA8" w14:textId="77777777" w:rsidR="00CE3F41" w:rsidRPr="00617EEC" w:rsidRDefault="00CE3F41" w:rsidP="00CE3F41">
      <w:pPr>
        <w:jc w:val="center"/>
        <w:rPr>
          <w:sz w:val="22"/>
          <w:szCs w:val="22"/>
        </w:rPr>
      </w:pPr>
      <w:bookmarkStart w:id="26" w:name="page29"/>
      <w:bookmarkEnd w:id="26"/>
      <w:r w:rsidRPr="00617EEC">
        <w:rPr>
          <w:sz w:val="22"/>
          <w:szCs w:val="22"/>
        </w:rPr>
        <w:t>III МЕСТО ИЗВРШЕЊА, ПОЧЕТАК И РОК ВРШЕЊА УСЛУГЕ</w:t>
      </w:r>
    </w:p>
    <w:p w14:paraId="1F4FEF06" w14:textId="77777777" w:rsidR="00CE3F41" w:rsidRPr="00617EEC" w:rsidRDefault="00CE3F41" w:rsidP="00CE3F41">
      <w:pPr>
        <w:jc w:val="center"/>
        <w:rPr>
          <w:sz w:val="22"/>
          <w:szCs w:val="22"/>
        </w:rPr>
      </w:pPr>
    </w:p>
    <w:p w14:paraId="5891714D" w14:textId="77777777" w:rsidR="00CE3F41" w:rsidRPr="00617EEC" w:rsidRDefault="00CE3F41" w:rsidP="00CE3F41">
      <w:pPr>
        <w:jc w:val="center"/>
        <w:rPr>
          <w:sz w:val="22"/>
          <w:szCs w:val="22"/>
        </w:rPr>
      </w:pPr>
      <w:proofErr w:type="spellStart"/>
      <w:r w:rsidRPr="00617EEC">
        <w:rPr>
          <w:sz w:val="22"/>
          <w:szCs w:val="22"/>
        </w:rPr>
        <w:t>Члан</w:t>
      </w:r>
      <w:proofErr w:type="spellEnd"/>
      <w:r w:rsidRPr="00617EEC">
        <w:rPr>
          <w:sz w:val="22"/>
          <w:szCs w:val="22"/>
        </w:rPr>
        <w:t xml:space="preserve"> 5.</w:t>
      </w:r>
    </w:p>
    <w:p w14:paraId="5EB489B0" w14:textId="77777777" w:rsidR="00CE3F41" w:rsidRPr="00617EEC" w:rsidRDefault="00CE3F41" w:rsidP="00CE3F41">
      <w:pPr>
        <w:rPr>
          <w:sz w:val="22"/>
          <w:szCs w:val="22"/>
        </w:rPr>
      </w:pPr>
    </w:p>
    <w:p w14:paraId="4F13024C" w14:textId="78292467" w:rsidR="00CE3F41" w:rsidRPr="00617EEC" w:rsidRDefault="00CE3F41" w:rsidP="00C92A09">
      <w:pPr>
        <w:jc w:val="both"/>
        <w:rPr>
          <w:sz w:val="22"/>
          <w:szCs w:val="22"/>
        </w:rPr>
      </w:pPr>
      <w:proofErr w:type="spellStart"/>
      <w:r w:rsidRPr="00617EEC">
        <w:rPr>
          <w:sz w:val="22"/>
          <w:szCs w:val="22"/>
        </w:rPr>
        <w:t>Место</w:t>
      </w:r>
      <w:proofErr w:type="spellEnd"/>
      <w:r w:rsidRPr="00617EEC">
        <w:rPr>
          <w:sz w:val="22"/>
          <w:szCs w:val="22"/>
        </w:rPr>
        <w:t xml:space="preserve"> </w:t>
      </w:r>
      <w:proofErr w:type="spellStart"/>
      <w:r w:rsidRPr="00617EEC">
        <w:rPr>
          <w:sz w:val="22"/>
          <w:szCs w:val="22"/>
        </w:rPr>
        <w:t>извршења</w:t>
      </w:r>
      <w:proofErr w:type="spellEnd"/>
      <w:r w:rsidRPr="00617EEC">
        <w:rPr>
          <w:sz w:val="22"/>
          <w:szCs w:val="22"/>
        </w:rPr>
        <w:t xml:space="preserve"> </w:t>
      </w:r>
      <w:proofErr w:type="spellStart"/>
      <w:r w:rsidRPr="00617EEC">
        <w:rPr>
          <w:sz w:val="22"/>
          <w:szCs w:val="22"/>
        </w:rPr>
        <w:t>услуге</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месту</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у КО: </w:t>
      </w:r>
      <w:r w:rsidR="0068257F">
        <w:rPr>
          <w:sz w:val="22"/>
          <w:szCs w:val="22"/>
          <w:lang w:val="sr-Cyrl-RS"/>
        </w:rPr>
        <w:t>Кочане</w:t>
      </w:r>
      <w:r w:rsidRPr="00617EEC">
        <w:rPr>
          <w:sz w:val="22"/>
          <w:szCs w:val="22"/>
        </w:rPr>
        <w:t>.</w:t>
      </w:r>
    </w:p>
    <w:p w14:paraId="274C03E3" w14:textId="77777777" w:rsidR="00CE3F41" w:rsidRPr="00617EEC" w:rsidRDefault="00CE3F41" w:rsidP="00C92A09">
      <w:pPr>
        <w:jc w:val="both"/>
        <w:rPr>
          <w:sz w:val="22"/>
          <w:szCs w:val="22"/>
        </w:rPr>
      </w:pPr>
    </w:p>
    <w:p w14:paraId="2A3DF2FC" w14:textId="77777777" w:rsidR="00CE3F41" w:rsidRPr="00617EEC" w:rsidRDefault="00CE3F41" w:rsidP="00C92A09">
      <w:pPr>
        <w:jc w:val="both"/>
        <w:rPr>
          <w:sz w:val="22"/>
          <w:szCs w:val="22"/>
        </w:rPr>
      </w:pPr>
      <w:proofErr w:type="spellStart"/>
      <w:r w:rsidRPr="00617EEC">
        <w:rPr>
          <w:sz w:val="22"/>
          <w:szCs w:val="22"/>
        </w:rPr>
        <w:t>Извршилац</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дужан</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почне</w:t>
      </w:r>
      <w:proofErr w:type="spellEnd"/>
      <w:r w:rsidRPr="00617EEC">
        <w:rPr>
          <w:sz w:val="22"/>
          <w:szCs w:val="22"/>
        </w:rPr>
        <w:t xml:space="preserve"> </w:t>
      </w:r>
      <w:proofErr w:type="spellStart"/>
      <w:r w:rsidRPr="00617EEC">
        <w:rPr>
          <w:sz w:val="22"/>
          <w:szCs w:val="22"/>
        </w:rPr>
        <w:t>вршење</w:t>
      </w:r>
      <w:proofErr w:type="spellEnd"/>
      <w:r w:rsidRPr="00617EEC">
        <w:rPr>
          <w:sz w:val="22"/>
          <w:szCs w:val="22"/>
        </w:rPr>
        <w:t xml:space="preserve"> </w:t>
      </w:r>
      <w:proofErr w:type="spellStart"/>
      <w:r w:rsidRPr="00617EEC">
        <w:rPr>
          <w:sz w:val="22"/>
          <w:szCs w:val="22"/>
        </w:rPr>
        <w:t>услуге</w:t>
      </w:r>
      <w:proofErr w:type="spellEnd"/>
      <w:r w:rsidRPr="00617EEC">
        <w:rPr>
          <w:sz w:val="22"/>
          <w:szCs w:val="22"/>
        </w:rPr>
        <w:t xml:space="preserve"> </w:t>
      </w:r>
      <w:proofErr w:type="spellStart"/>
      <w:r w:rsidRPr="00617EEC">
        <w:rPr>
          <w:sz w:val="22"/>
          <w:szCs w:val="22"/>
        </w:rPr>
        <w:t>након</w:t>
      </w:r>
      <w:proofErr w:type="spellEnd"/>
      <w:r w:rsidRPr="00617EEC">
        <w:rPr>
          <w:sz w:val="22"/>
          <w:szCs w:val="22"/>
        </w:rPr>
        <w:t xml:space="preserve"> </w:t>
      </w:r>
      <w:proofErr w:type="spellStart"/>
      <w:r w:rsidRPr="00617EEC">
        <w:rPr>
          <w:sz w:val="22"/>
          <w:szCs w:val="22"/>
        </w:rPr>
        <w:t>закључења</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и </w:t>
      </w:r>
      <w:proofErr w:type="spellStart"/>
      <w:r w:rsidRPr="00617EEC">
        <w:rPr>
          <w:sz w:val="22"/>
          <w:szCs w:val="22"/>
        </w:rPr>
        <w:t>увођења</w:t>
      </w:r>
      <w:proofErr w:type="spellEnd"/>
      <w:r w:rsidRPr="00617EEC">
        <w:rPr>
          <w:sz w:val="22"/>
          <w:szCs w:val="22"/>
        </w:rPr>
        <w:t xml:space="preserve"> у </w:t>
      </w:r>
      <w:proofErr w:type="spellStart"/>
      <w:r w:rsidRPr="00617EEC">
        <w:rPr>
          <w:sz w:val="22"/>
          <w:szCs w:val="22"/>
        </w:rPr>
        <w:t>посао</w:t>
      </w:r>
      <w:proofErr w:type="spellEnd"/>
      <w:r w:rsidRPr="00617EEC">
        <w:rPr>
          <w:sz w:val="22"/>
          <w:szCs w:val="22"/>
        </w:rPr>
        <w:t xml:space="preserve">. </w:t>
      </w:r>
      <w:proofErr w:type="spellStart"/>
      <w:r w:rsidRPr="00617EEC">
        <w:rPr>
          <w:sz w:val="22"/>
          <w:szCs w:val="22"/>
        </w:rPr>
        <w:t>Даном</w:t>
      </w:r>
      <w:proofErr w:type="spellEnd"/>
      <w:r w:rsidRPr="00617EEC">
        <w:rPr>
          <w:sz w:val="22"/>
          <w:szCs w:val="22"/>
        </w:rPr>
        <w:t xml:space="preserve"> </w:t>
      </w:r>
      <w:proofErr w:type="spellStart"/>
      <w:r w:rsidRPr="00617EEC">
        <w:rPr>
          <w:sz w:val="22"/>
          <w:szCs w:val="22"/>
        </w:rPr>
        <w:t>почетка</w:t>
      </w:r>
      <w:proofErr w:type="spellEnd"/>
      <w:r w:rsidRPr="00617EEC">
        <w:rPr>
          <w:sz w:val="22"/>
          <w:szCs w:val="22"/>
        </w:rPr>
        <w:t xml:space="preserve"> </w:t>
      </w:r>
      <w:proofErr w:type="spellStart"/>
      <w:r w:rsidRPr="00617EEC">
        <w:rPr>
          <w:sz w:val="22"/>
          <w:szCs w:val="22"/>
        </w:rPr>
        <w:t>рада</w:t>
      </w:r>
      <w:proofErr w:type="spellEnd"/>
      <w:r w:rsidRPr="00617EEC">
        <w:rPr>
          <w:sz w:val="22"/>
          <w:szCs w:val="22"/>
        </w:rPr>
        <w:t xml:space="preserve"> </w:t>
      </w:r>
      <w:proofErr w:type="spellStart"/>
      <w:r w:rsidRPr="00617EEC">
        <w:rPr>
          <w:sz w:val="22"/>
          <w:szCs w:val="22"/>
        </w:rPr>
        <w:t>Извршиоца</w:t>
      </w:r>
      <w:proofErr w:type="spellEnd"/>
      <w:r w:rsidRPr="00617EEC">
        <w:rPr>
          <w:sz w:val="22"/>
          <w:szCs w:val="22"/>
        </w:rPr>
        <w:t xml:space="preserve"> </w:t>
      </w:r>
      <w:proofErr w:type="spellStart"/>
      <w:r w:rsidRPr="00617EEC">
        <w:rPr>
          <w:sz w:val="22"/>
          <w:szCs w:val="22"/>
        </w:rPr>
        <w:t>сматра</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дан</w:t>
      </w:r>
      <w:proofErr w:type="spellEnd"/>
      <w:r w:rsidRPr="00617EEC">
        <w:rPr>
          <w:sz w:val="22"/>
          <w:szCs w:val="22"/>
        </w:rPr>
        <w:t xml:space="preserve"> </w:t>
      </w:r>
      <w:proofErr w:type="spellStart"/>
      <w:r w:rsidRPr="00617EEC">
        <w:rPr>
          <w:sz w:val="22"/>
          <w:szCs w:val="22"/>
        </w:rPr>
        <w:t>увођења</w:t>
      </w:r>
      <w:proofErr w:type="spellEnd"/>
      <w:r w:rsidRPr="00617EEC">
        <w:rPr>
          <w:sz w:val="22"/>
          <w:szCs w:val="22"/>
        </w:rPr>
        <w:t xml:space="preserve"> у </w:t>
      </w:r>
      <w:proofErr w:type="spellStart"/>
      <w:r w:rsidRPr="00617EEC">
        <w:rPr>
          <w:sz w:val="22"/>
          <w:szCs w:val="22"/>
        </w:rPr>
        <w:t>посао</w:t>
      </w:r>
      <w:proofErr w:type="spellEnd"/>
      <w:r w:rsidRPr="00617EEC">
        <w:rPr>
          <w:sz w:val="22"/>
          <w:szCs w:val="22"/>
        </w:rPr>
        <w:t xml:space="preserve"> </w:t>
      </w:r>
      <w:proofErr w:type="spellStart"/>
      <w:r w:rsidRPr="00617EEC">
        <w:rPr>
          <w:sz w:val="22"/>
          <w:szCs w:val="22"/>
        </w:rPr>
        <w:t>Извођача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w:t>
      </w:r>
    </w:p>
    <w:p w14:paraId="259F6705" w14:textId="77777777" w:rsidR="00CE3F41" w:rsidRPr="00617EEC" w:rsidRDefault="00CE3F41" w:rsidP="00C92A09">
      <w:pPr>
        <w:jc w:val="both"/>
        <w:rPr>
          <w:sz w:val="22"/>
          <w:szCs w:val="22"/>
        </w:rPr>
      </w:pPr>
    </w:p>
    <w:p w14:paraId="6F3FEA81" w14:textId="5D6683B2" w:rsidR="00CE3F41" w:rsidRPr="00617EEC" w:rsidRDefault="00CE3F41" w:rsidP="00C92A09">
      <w:pPr>
        <w:jc w:val="both"/>
        <w:rPr>
          <w:sz w:val="22"/>
          <w:szCs w:val="22"/>
        </w:rPr>
      </w:pPr>
      <w:proofErr w:type="spellStart"/>
      <w:r w:rsidRPr="00617EEC">
        <w:rPr>
          <w:sz w:val="22"/>
          <w:szCs w:val="22"/>
        </w:rPr>
        <w:t>Рок</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извршење</w:t>
      </w:r>
      <w:proofErr w:type="spellEnd"/>
      <w:r w:rsidRPr="00617EEC">
        <w:rPr>
          <w:sz w:val="22"/>
          <w:szCs w:val="22"/>
        </w:rPr>
        <w:t xml:space="preserve"> </w:t>
      </w:r>
      <w:proofErr w:type="spellStart"/>
      <w:r w:rsidRPr="00617EEC">
        <w:rPr>
          <w:sz w:val="22"/>
          <w:szCs w:val="22"/>
        </w:rPr>
        <w:t>услуге</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_____, у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укључен</w:t>
      </w:r>
      <w:proofErr w:type="spellEnd"/>
      <w:r w:rsidRPr="00617EEC">
        <w:rPr>
          <w:sz w:val="22"/>
          <w:szCs w:val="22"/>
        </w:rPr>
        <w:t xml:space="preserve"> </w:t>
      </w:r>
      <w:proofErr w:type="spellStart"/>
      <w:r w:rsidRPr="00617EEC">
        <w:rPr>
          <w:sz w:val="22"/>
          <w:szCs w:val="22"/>
        </w:rPr>
        <w:t>период</w:t>
      </w:r>
      <w:proofErr w:type="spellEnd"/>
      <w:r w:rsidRPr="00617EEC">
        <w:rPr>
          <w:sz w:val="22"/>
          <w:szCs w:val="22"/>
        </w:rPr>
        <w:t xml:space="preserve"> </w:t>
      </w:r>
      <w:proofErr w:type="spellStart"/>
      <w:r w:rsidRPr="00617EEC">
        <w:rPr>
          <w:sz w:val="22"/>
          <w:szCs w:val="22"/>
        </w:rPr>
        <w:t>потребан</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технички</w:t>
      </w:r>
      <w:proofErr w:type="spellEnd"/>
      <w:r w:rsidRPr="00617EEC">
        <w:rPr>
          <w:sz w:val="22"/>
          <w:szCs w:val="22"/>
        </w:rPr>
        <w:t xml:space="preserve"> </w:t>
      </w:r>
      <w:proofErr w:type="spellStart"/>
      <w:r w:rsidRPr="00617EEC">
        <w:rPr>
          <w:sz w:val="22"/>
          <w:szCs w:val="22"/>
        </w:rPr>
        <w:t>преглед</w:t>
      </w:r>
      <w:proofErr w:type="spellEnd"/>
      <w:r w:rsidRPr="00617EEC">
        <w:rPr>
          <w:sz w:val="22"/>
          <w:szCs w:val="22"/>
        </w:rPr>
        <w:t xml:space="preserve"> </w:t>
      </w:r>
      <w:proofErr w:type="spellStart"/>
      <w:r w:rsidRPr="00617EEC">
        <w:rPr>
          <w:sz w:val="22"/>
          <w:szCs w:val="22"/>
        </w:rPr>
        <w:t>објекта</w:t>
      </w:r>
      <w:proofErr w:type="spellEnd"/>
      <w:r w:rsidRPr="00617EEC">
        <w:rPr>
          <w:sz w:val="22"/>
          <w:szCs w:val="22"/>
        </w:rPr>
        <w:t>.</w:t>
      </w:r>
    </w:p>
    <w:p w14:paraId="02143FD8" w14:textId="77777777" w:rsidR="00CE3F41" w:rsidRPr="00617EEC" w:rsidRDefault="00CE3F41" w:rsidP="00C92A09">
      <w:pPr>
        <w:jc w:val="both"/>
        <w:rPr>
          <w:sz w:val="22"/>
          <w:szCs w:val="22"/>
        </w:rPr>
      </w:pPr>
    </w:p>
    <w:p w14:paraId="5DE1E103" w14:textId="77777777" w:rsidR="00CE3F41" w:rsidRPr="00617EEC" w:rsidRDefault="00CE3F41" w:rsidP="00C92A09">
      <w:pPr>
        <w:jc w:val="both"/>
        <w:rPr>
          <w:sz w:val="22"/>
          <w:szCs w:val="22"/>
        </w:rPr>
      </w:pPr>
      <w:proofErr w:type="spellStart"/>
      <w:r w:rsidRPr="00617EEC">
        <w:rPr>
          <w:sz w:val="22"/>
          <w:szCs w:val="22"/>
        </w:rPr>
        <w:t>Ажурност</w:t>
      </w:r>
      <w:proofErr w:type="spellEnd"/>
      <w:r w:rsidRPr="00617EEC">
        <w:rPr>
          <w:sz w:val="22"/>
          <w:szCs w:val="22"/>
        </w:rPr>
        <w:t xml:space="preserve"> </w:t>
      </w:r>
      <w:proofErr w:type="spellStart"/>
      <w:r w:rsidRPr="00617EEC">
        <w:rPr>
          <w:sz w:val="22"/>
          <w:szCs w:val="22"/>
        </w:rPr>
        <w:t>рада</w:t>
      </w:r>
      <w:proofErr w:type="spellEnd"/>
      <w:r w:rsidRPr="00617EEC">
        <w:rPr>
          <w:sz w:val="22"/>
          <w:szCs w:val="22"/>
        </w:rPr>
        <w:t xml:space="preserve"> </w:t>
      </w:r>
      <w:proofErr w:type="spellStart"/>
      <w:r w:rsidRPr="00617EEC">
        <w:rPr>
          <w:sz w:val="22"/>
          <w:szCs w:val="22"/>
        </w:rPr>
        <w:t>Извршиоца</w:t>
      </w:r>
      <w:proofErr w:type="spellEnd"/>
      <w:r w:rsidRPr="00617EEC">
        <w:rPr>
          <w:sz w:val="22"/>
          <w:szCs w:val="22"/>
        </w:rPr>
        <w:t xml:space="preserve"> </w:t>
      </w:r>
      <w:proofErr w:type="spellStart"/>
      <w:r w:rsidRPr="00617EEC">
        <w:rPr>
          <w:sz w:val="22"/>
          <w:szCs w:val="22"/>
        </w:rPr>
        <w:t>мора</w:t>
      </w:r>
      <w:proofErr w:type="spellEnd"/>
      <w:r w:rsidRPr="00617EEC">
        <w:rPr>
          <w:sz w:val="22"/>
          <w:szCs w:val="22"/>
        </w:rPr>
        <w:t xml:space="preserve"> </w:t>
      </w:r>
      <w:proofErr w:type="spellStart"/>
      <w:r w:rsidRPr="00617EEC">
        <w:rPr>
          <w:sz w:val="22"/>
          <w:szCs w:val="22"/>
        </w:rPr>
        <w:t>бити</w:t>
      </w:r>
      <w:proofErr w:type="spellEnd"/>
      <w:r w:rsidRPr="00617EEC">
        <w:rPr>
          <w:sz w:val="22"/>
          <w:szCs w:val="22"/>
        </w:rPr>
        <w:t xml:space="preserve"> у </w:t>
      </w:r>
      <w:proofErr w:type="spellStart"/>
      <w:r w:rsidRPr="00617EEC">
        <w:rPr>
          <w:sz w:val="22"/>
          <w:szCs w:val="22"/>
        </w:rPr>
        <w:t>складу</w:t>
      </w:r>
      <w:proofErr w:type="spellEnd"/>
      <w:r w:rsidRPr="00617EEC">
        <w:rPr>
          <w:sz w:val="22"/>
          <w:szCs w:val="22"/>
        </w:rPr>
        <w:t xml:space="preserve"> с </w:t>
      </w:r>
      <w:proofErr w:type="spellStart"/>
      <w:r w:rsidRPr="00617EEC">
        <w:rPr>
          <w:sz w:val="22"/>
          <w:szCs w:val="22"/>
        </w:rPr>
        <w:t>динамиком</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у </w:t>
      </w:r>
      <w:proofErr w:type="spellStart"/>
      <w:r w:rsidRPr="00617EEC">
        <w:rPr>
          <w:sz w:val="22"/>
          <w:szCs w:val="22"/>
        </w:rPr>
        <w:t>периоду</w:t>
      </w:r>
      <w:proofErr w:type="spellEnd"/>
      <w:r w:rsidRPr="00617EEC">
        <w:rPr>
          <w:sz w:val="22"/>
          <w:szCs w:val="22"/>
        </w:rPr>
        <w:t xml:space="preserve"> </w:t>
      </w:r>
      <w:proofErr w:type="spellStart"/>
      <w:r w:rsidRPr="00617EEC">
        <w:rPr>
          <w:sz w:val="22"/>
          <w:szCs w:val="22"/>
        </w:rPr>
        <w:t>важења</w:t>
      </w:r>
      <w:proofErr w:type="spellEnd"/>
      <w:r w:rsidRPr="00617EEC">
        <w:rPr>
          <w:sz w:val="22"/>
          <w:szCs w:val="22"/>
        </w:rPr>
        <w:t xml:space="preserve"> </w:t>
      </w:r>
      <w:proofErr w:type="spellStart"/>
      <w:r w:rsidRPr="00617EEC">
        <w:rPr>
          <w:sz w:val="22"/>
          <w:szCs w:val="22"/>
        </w:rPr>
        <w:t>овог</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w:t>
      </w:r>
    </w:p>
    <w:p w14:paraId="3D821BFD" w14:textId="77777777" w:rsidR="00CE3F41" w:rsidRPr="00617EEC" w:rsidRDefault="00CE3F41" w:rsidP="00C92A09">
      <w:pPr>
        <w:jc w:val="both"/>
        <w:rPr>
          <w:sz w:val="22"/>
          <w:szCs w:val="22"/>
        </w:rPr>
      </w:pPr>
    </w:p>
    <w:p w14:paraId="437898F8" w14:textId="77777777" w:rsidR="00CE3F41" w:rsidRPr="00617EEC" w:rsidRDefault="00CE3F41" w:rsidP="00262CC4">
      <w:pPr>
        <w:jc w:val="center"/>
        <w:rPr>
          <w:sz w:val="22"/>
          <w:szCs w:val="22"/>
        </w:rPr>
      </w:pPr>
      <w:proofErr w:type="spellStart"/>
      <w:r w:rsidRPr="00617EEC">
        <w:rPr>
          <w:sz w:val="22"/>
          <w:szCs w:val="22"/>
        </w:rPr>
        <w:t>Члан</w:t>
      </w:r>
      <w:proofErr w:type="spellEnd"/>
      <w:r w:rsidRPr="00617EEC">
        <w:rPr>
          <w:sz w:val="22"/>
          <w:szCs w:val="22"/>
        </w:rPr>
        <w:t xml:space="preserve"> 6.</w:t>
      </w:r>
    </w:p>
    <w:p w14:paraId="049136B1" w14:textId="77777777" w:rsidR="00CE3F41" w:rsidRPr="00617EEC" w:rsidRDefault="00CE3F41" w:rsidP="00CE3F41">
      <w:pPr>
        <w:jc w:val="both"/>
        <w:rPr>
          <w:sz w:val="22"/>
          <w:szCs w:val="22"/>
        </w:rPr>
      </w:pPr>
    </w:p>
    <w:p w14:paraId="51EBDA8C" w14:textId="77777777" w:rsidR="00CE3F41" w:rsidRPr="00617EEC" w:rsidRDefault="00CE3F41" w:rsidP="00CE3F41">
      <w:pPr>
        <w:jc w:val="both"/>
        <w:rPr>
          <w:sz w:val="22"/>
          <w:szCs w:val="22"/>
        </w:rPr>
      </w:pPr>
      <w:proofErr w:type="spellStart"/>
      <w:r w:rsidRPr="00617EEC">
        <w:rPr>
          <w:sz w:val="22"/>
          <w:szCs w:val="22"/>
        </w:rPr>
        <w:t>Извршилац</w:t>
      </w:r>
      <w:proofErr w:type="spellEnd"/>
      <w:r w:rsidRPr="00617EEC">
        <w:rPr>
          <w:sz w:val="22"/>
          <w:szCs w:val="22"/>
        </w:rPr>
        <w:t xml:space="preserve"> </w:t>
      </w:r>
      <w:proofErr w:type="spellStart"/>
      <w:r w:rsidRPr="00617EEC">
        <w:rPr>
          <w:sz w:val="22"/>
          <w:szCs w:val="22"/>
        </w:rPr>
        <w:t>има</w:t>
      </w:r>
      <w:proofErr w:type="spellEnd"/>
      <w:r w:rsidRPr="00617EEC">
        <w:rPr>
          <w:sz w:val="22"/>
          <w:szCs w:val="22"/>
        </w:rPr>
        <w:t xml:space="preserve"> </w:t>
      </w:r>
      <w:proofErr w:type="spellStart"/>
      <w:r w:rsidRPr="00617EEC">
        <w:rPr>
          <w:sz w:val="22"/>
          <w:szCs w:val="22"/>
        </w:rPr>
        <w:t>право</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продужење</w:t>
      </w:r>
      <w:proofErr w:type="spellEnd"/>
      <w:r w:rsidRPr="00617EEC">
        <w:rPr>
          <w:sz w:val="22"/>
          <w:szCs w:val="22"/>
        </w:rPr>
        <w:t xml:space="preserve"> </w:t>
      </w:r>
      <w:proofErr w:type="spellStart"/>
      <w:r w:rsidRPr="00617EEC">
        <w:rPr>
          <w:sz w:val="22"/>
          <w:szCs w:val="22"/>
        </w:rPr>
        <w:t>уговореног</w:t>
      </w:r>
      <w:proofErr w:type="spellEnd"/>
      <w:r w:rsidRPr="00617EEC">
        <w:rPr>
          <w:sz w:val="22"/>
          <w:szCs w:val="22"/>
        </w:rPr>
        <w:t xml:space="preserve"> </w:t>
      </w:r>
      <w:proofErr w:type="spellStart"/>
      <w:r w:rsidRPr="00617EEC">
        <w:rPr>
          <w:sz w:val="22"/>
          <w:szCs w:val="22"/>
        </w:rPr>
        <w:t>рока</w:t>
      </w:r>
      <w:proofErr w:type="spellEnd"/>
      <w:r w:rsidRPr="00617EEC">
        <w:rPr>
          <w:sz w:val="22"/>
          <w:szCs w:val="22"/>
        </w:rPr>
        <w:t xml:space="preserve"> </w:t>
      </w:r>
      <w:proofErr w:type="spellStart"/>
      <w:r w:rsidRPr="00617EEC">
        <w:rPr>
          <w:sz w:val="22"/>
          <w:szCs w:val="22"/>
        </w:rPr>
        <w:t>из</w:t>
      </w:r>
      <w:proofErr w:type="spellEnd"/>
      <w:r w:rsidRPr="00617EEC">
        <w:rPr>
          <w:sz w:val="22"/>
          <w:szCs w:val="22"/>
        </w:rPr>
        <w:t xml:space="preserve"> </w:t>
      </w:r>
      <w:proofErr w:type="spellStart"/>
      <w:r w:rsidRPr="00617EEC">
        <w:rPr>
          <w:sz w:val="22"/>
          <w:szCs w:val="22"/>
        </w:rPr>
        <w:t>претходног</w:t>
      </w:r>
      <w:proofErr w:type="spellEnd"/>
      <w:r w:rsidRPr="00617EEC">
        <w:rPr>
          <w:sz w:val="22"/>
          <w:szCs w:val="22"/>
        </w:rPr>
        <w:t xml:space="preserve"> </w:t>
      </w:r>
      <w:proofErr w:type="spellStart"/>
      <w:r w:rsidRPr="00617EEC">
        <w:rPr>
          <w:sz w:val="22"/>
          <w:szCs w:val="22"/>
        </w:rPr>
        <w:t>члана</w:t>
      </w:r>
      <w:proofErr w:type="spellEnd"/>
      <w:r w:rsidRPr="00617EEC">
        <w:rPr>
          <w:sz w:val="22"/>
          <w:szCs w:val="22"/>
        </w:rPr>
        <w:t xml:space="preserve"> </w:t>
      </w:r>
      <w:proofErr w:type="spellStart"/>
      <w:r w:rsidRPr="00617EEC">
        <w:rPr>
          <w:sz w:val="22"/>
          <w:szCs w:val="22"/>
        </w:rPr>
        <w:t>овог</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само</w:t>
      </w:r>
      <w:proofErr w:type="spellEnd"/>
      <w:r w:rsidRPr="00617EEC">
        <w:rPr>
          <w:sz w:val="22"/>
          <w:szCs w:val="22"/>
        </w:rPr>
        <w:t xml:space="preserve"> у </w:t>
      </w:r>
      <w:proofErr w:type="spellStart"/>
      <w:r w:rsidRPr="00617EEC">
        <w:rPr>
          <w:sz w:val="22"/>
          <w:szCs w:val="22"/>
        </w:rPr>
        <w:t>случају</w:t>
      </w:r>
      <w:proofErr w:type="spellEnd"/>
      <w:r w:rsidRPr="00617EEC">
        <w:rPr>
          <w:sz w:val="22"/>
          <w:szCs w:val="22"/>
        </w:rPr>
        <w:t xml:space="preserve"> </w:t>
      </w:r>
      <w:proofErr w:type="spellStart"/>
      <w:r w:rsidRPr="00617EEC">
        <w:rPr>
          <w:sz w:val="22"/>
          <w:szCs w:val="22"/>
        </w:rPr>
        <w:t>наступања</w:t>
      </w:r>
      <w:proofErr w:type="spellEnd"/>
      <w:r w:rsidRPr="00617EEC">
        <w:rPr>
          <w:sz w:val="22"/>
          <w:szCs w:val="22"/>
        </w:rPr>
        <w:t xml:space="preserve"> </w:t>
      </w:r>
      <w:proofErr w:type="spellStart"/>
      <w:r w:rsidRPr="00617EEC">
        <w:rPr>
          <w:sz w:val="22"/>
          <w:szCs w:val="22"/>
        </w:rPr>
        <w:t>ванредних</w:t>
      </w:r>
      <w:proofErr w:type="spellEnd"/>
      <w:r w:rsidRPr="00617EEC">
        <w:rPr>
          <w:sz w:val="22"/>
          <w:szCs w:val="22"/>
        </w:rPr>
        <w:t xml:space="preserve"> </w:t>
      </w:r>
      <w:proofErr w:type="spellStart"/>
      <w:r w:rsidRPr="00617EEC">
        <w:rPr>
          <w:sz w:val="22"/>
          <w:szCs w:val="22"/>
        </w:rPr>
        <w:t>догађаја</w:t>
      </w:r>
      <w:proofErr w:type="spellEnd"/>
      <w:r w:rsidRPr="00617EEC">
        <w:rPr>
          <w:sz w:val="22"/>
          <w:szCs w:val="22"/>
        </w:rPr>
        <w:t xml:space="preserve"> </w:t>
      </w:r>
      <w:proofErr w:type="spellStart"/>
      <w:r w:rsidRPr="00617EEC">
        <w:rPr>
          <w:sz w:val="22"/>
          <w:szCs w:val="22"/>
        </w:rPr>
        <w:t>везаних</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извођење</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нису</w:t>
      </w:r>
      <w:proofErr w:type="spellEnd"/>
      <w:r w:rsidRPr="00617EEC">
        <w:rPr>
          <w:sz w:val="22"/>
          <w:szCs w:val="22"/>
        </w:rPr>
        <w:t xml:space="preserve"> </w:t>
      </w:r>
      <w:proofErr w:type="spellStart"/>
      <w:r w:rsidRPr="00617EEC">
        <w:rPr>
          <w:sz w:val="22"/>
          <w:szCs w:val="22"/>
        </w:rPr>
        <w:t>могли</w:t>
      </w:r>
      <w:proofErr w:type="spellEnd"/>
      <w:r w:rsidRPr="00617EEC">
        <w:rPr>
          <w:sz w:val="22"/>
          <w:szCs w:val="22"/>
        </w:rPr>
        <w:t xml:space="preserve"> </w:t>
      </w:r>
      <w:proofErr w:type="spellStart"/>
      <w:r w:rsidRPr="00617EEC">
        <w:rPr>
          <w:sz w:val="22"/>
          <w:szCs w:val="22"/>
        </w:rPr>
        <w:t>предвидети</w:t>
      </w:r>
      <w:proofErr w:type="spellEnd"/>
      <w:r w:rsidRPr="00617EEC">
        <w:rPr>
          <w:sz w:val="22"/>
          <w:szCs w:val="22"/>
        </w:rPr>
        <w:t xml:space="preserve"> у </w:t>
      </w:r>
      <w:proofErr w:type="spellStart"/>
      <w:r w:rsidRPr="00617EEC">
        <w:rPr>
          <w:sz w:val="22"/>
          <w:szCs w:val="22"/>
        </w:rPr>
        <w:t>време</w:t>
      </w:r>
      <w:proofErr w:type="spellEnd"/>
      <w:r w:rsidRPr="00617EEC">
        <w:rPr>
          <w:sz w:val="22"/>
          <w:szCs w:val="22"/>
        </w:rPr>
        <w:t xml:space="preserve"> </w:t>
      </w:r>
      <w:proofErr w:type="spellStart"/>
      <w:r w:rsidRPr="00617EEC">
        <w:rPr>
          <w:sz w:val="22"/>
          <w:szCs w:val="22"/>
        </w:rPr>
        <w:t>закључења</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као</w:t>
      </w:r>
      <w:proofErr w:type="spellEnd"/>
      <w:r w:rsidRPr="00617EEC">
        <w:rPr>
          <w:sz w:val="22"/>
          <w:szCs w:val="22"/>
        </w:rPr>
        <w:t xml:space="preserve"> </w:t>
      </w:r>
      <w:proofErr w:type="spellStart"/>
      <w:r w:rsidRPr="00617EEC">
        <w:rPr>
          <w:sz w:val="22"/>
          <w:szCs w:val="22"/>
        </w:rPr>
        <w:t>што</w:t>
      </w:r>
      <w:proofErr w:type="spellEnd"/>
      <w:r w:rsidRPr="00617EEC">
        <w:rPr>
          <w:sz w:val="22"/>
          <w:szCs w:val="22"/>
        </w:rPr>
        <w:t xml:space="preserve"> </w:t>
      </w:r>
      <w:proofErr w:type="spellStart"/>
      <w:r w:rsidRPr="00617EEC">
        <w:rPr>
          <w:sz w:val="22"/>
          <w:szCs w:val="22"/>
        </w:rPr>
        <w:t>су</w:t>
      </w:r>
      <w:proofErr w:type="spellEnd"/>
      <w:r w:rsidRPr="00617EEC">
        <w:rPr>
          <w:sz w:val="22"/>
          <w:szCs w:val="22"/>
        </w:rPr>
        <w:t xml:space="preserve">: </w:t>
      </w:r>
      <w:proofErr w:type="spellStart"/>
      <w:r w:rsidRPr="00617EEC">
        <w:rPr>
          <w:sz w:val="22"/>
          <w:szCs w:val="22"/>
        </w:rPr>
        <w:t>елементарне</w:t>
      </w:r>
      <w:proofErr w:type="spellEnd"/>
      <w:r w:rsidRPr="00617EEC">
        <w:rPr>
          <w:sz w:val="22"/>
          <w:szCs w:val="22"/>
        </w:rPr>
        <w:t xml:space="preserve"> </w:t>
      </w:r>
      <w:proofErr w:type="spellStart"/>
      <w:r w:rsidRPr="00617EEC">
        <w:rPr>
          <w:sz w:val="22"/>
          <w:szCs w:val="22"/>
        </w:rPr>
        <w:t>непогоде</w:t>
      </w:r>
      <w:proofErr w:type="spellEnd"/>
      <w:r w:rsidRPr="00617EEC">
        <w:rPr>
          <w:sz w:val="22"/>
          <w:szCs w:val="22"/>
        </w:rPr>
        <w:t xml:space="preserve">, </w:t>
      </w:r>
      <w:proofErr w:type="spellStart"/>
      <w:r w:rsidRPr="00617EEC">
        <w:rPr>
          <w:sz w:val="22"/>
          <w:szCs w:val="22"/>
        </w:rPr>
        <w:t>мере</w:t>
      </w:r>
      <w:proofErr w:type="spellEnd"/>
      <w:r w:rsidRPr="00617EEC">
        <w:rPr>
          <w:sz w:val="22"/>
          <w:szCs w:val="22"/>
        </w:rPr>
        <w:t xml:space="preserve"> </w:t>
      </w:r>
      <w:proofErr w:type="spellStart"/>
      <w:r w:rsidRPr="00617EEC">
        <w:rPr>
          <w:sz w:val="22"/>
          <w:szCs w:val="22"/>
        </w:rPr>
        <w:t>државних</w:t>
      </w:r>
      <w:proofErr w:type="spellEnd"/>
      <w:r w:rsidRPr="00617EEC">
        <w:rPr>
          <w:sz w:val="22"/>
          <w:szCs w:val="22"/>
        </w:rPr>
        <w:t xml:space="preserve"> </w:t>
      </w:r>
      <w:proofErr w:type="spellStart"/>
      <w:r w:rsidRPr="00617EEC">
        <w:rPr>
          <w:sz w:val="22"/>
          <w:szCs w:val="22"/>
        </w:rPr>
        <w:t>органа</w:t>
      </w:r>
      <w:proofErr w:type="spellEnd"/>
      <w:r w:rsidRPr="00617EEC">
        <w:rPr>
          <w:sz w:val="22"/>
          <w:szCs w:val="22"/>
        </w:rPr>
        <w:t xml:space="preserve">, </w:t>
      </w:r>
      <w:proofErr w:type="spellStart"/>
      <w:r w:rsidRPr="00617EEC">
        <w:rPr>
          <w:sz w:val="22"/>
          <w:szCs w:val="22"/>
        </w:rPr>
        <w:t>настанак</w:t>
      </w:r>
      <w:proofErr w:type="spellEnd"/>
      <w:r w:rsidRPr="00617EEC">
        <w:rPr>
          <w:sz w:val="22"/>
          <w:szCs w:val="22"/>
        </w:rPr>
        <w:t xml:space="preserve"> </w:t>
      </w:r>
      <w:proofErr w:type="spellStart"/>
      <w:r w:rsidRPr="00617EEC">
        <w:rPr>
          <w:sz w:val="22"/>
          <w:szCs w:val="22"/>
        </w:rPr>
        <w:t>околности</w:t>
      </w:r>
      <w:proofErr w:type="spellEnd"/>
      <w:r w:rsidRPr="00617EEC">
        <w:rPr>
          <w:sz w:val="22"/>
          <w:szCs w:val="22"/>
        </w:rPr>
        <w:t xml:space="preserve">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нису</w:t>
      </w:r>
      <w:proofErr w:type="spellEnd"/>
      <w:r w:rsidRPr="00617EEC">
        <w:rPr>
          <w:sz w:val="22"/>
          <w:szCs w:val="22"/>
        </w:rPr>
        <w:t xml:space="preserve"> </w:t>
      </w:r>
      <w:proofErr w:type="spellStart"/>
      <w:r w:rsidRPr="00617EEC">
        <w:rPr>
          <w:sz w:val="22"/>
          <w:szCs w:val="22"/>
        </w:rPr>
        <w:t>биле</w:t>
      </w:r>
      <w:proofErr w:type="spellEnd"/>
      <w:r w:rsidRPr="00617EEC">
        <w:rPr>
          <w:sz w:val="22"/>
          <w:szCs w:val="22"/>
        </w:rPr>
        <w:t xml:space="preserve"> </w:t>
      </w:r>
      <w:proofErr w:type="spellStart"/>
      <w:r w:rsidRPr="00617EEC">
        <w:rPr>
          <w:sz w:val="22"/>
          <w:szCs w:val="22"/>
        </w:rPr>
        <w:t>предвиђене</w:t>
      </w:r>
      <w:proofErr w:type="spellEnd"/>
      <w:r w:rsidRPr="00617EEC">
        <w:rPr>
          <w:sz w:val="22"/>
          <w:szCs w:val="22"/>
        </w:rPr>
        <w:t xml:space="preserve"> </w:t>
      </w:r>
      <w:proofErr w:type="spellStart"/>
      <w:r w:rsidRPr="00617EEC">
        <w:rPr>
          <w:sz w:val="22"/>
          <w:szCs w:val="22"/>
        </w:rPr>
        <w:t>планско-техничком</w:t>
      </w:r>
      <w:proofErr w:type="spellEnd"/>
      <w:r w:rsidRPr="00617EEC">
        <w:rPr>
          <w:sz w:val="22"/>
          <w:szCs w:val="22"/>
        </w:rPr>
        <w:t xml:space="preserve"> </w:t>
      </w:r>
      <w:proofErr w:type="spellStart"/>
      <w:r w:rsidRPr="00617EEC">
        <w:rPr>
          <w:sz w:val="22"/>
          <w:szCs w:val="22"/>
        </w:rPr>
        <w:t>документацијом</w:t>
      </w:r>
      <w:proofErr w:type="spellEnd"/>
      <w:r w:rsidRPr="00617EEC">
        <w:rPr>
          <w:sz w:val="22"/>
          <w:szCs w:val="22"/>
        </w:rPr>
        <w:t xml:space="preserve"> (</w:t>
      </w:r>
      <w:proofErr w:type="spellStart"/>
      <w:r w:rsidRPr="00617EEC">
        <w:rPr>
          <w:sz w:val="22"/>
          <w:szCs w:val="22"/>
        </w:rPr>
        <w:t>клизиште</w:t>
      </w:r>
      <w:proofErr w:type="spellEnd"/>
      <w:r w:rsidRPr="00617EEC">
        <w:rPr>
          <w:sz w:val="22"/>
          <w:szCs w:val="22"/>
        </w:rPr>
        <w:t xml:space="preserve">, </w:t>
      </w:r>
      <w:proofErr w:type="spellStart"/>
      <w:r w:rsidRPr="00617EEC">
        <w:rPr>
          <w:sz w:val="22"/>
          <w:szCs w:val="22"/>
        </w:rPr>
        <w:t>подземне</w:t>
      </w:r>
      <w:proofErr w:type="spellEnd"/>
      <w:r w:rsidRPr="00617EEC">
        <w:rPr>
          <w:sz w:val="22"/>
          <w:szCs w:val="22"/>
        </w:rPr>
        <w:t xml:space="preserve"> </w:t>
      </w:r>
      <w:proofErr w:type="spellStart"/>
      <w:r w:rsidRPr="00617EEC">
        <w:rPr>
          <w:sz w:val="22"/>
          <w:szCs w:val="22"/>
        </w:rPr>
        <w:t>воде</w:t>
      </w:r>
      <w:proofErr w:type="spellEnd"/>
      <w:r w:rsidRPr="00617EEC">
        <w:rPr>
          <w:sz w:val="22"/>
          <w:szCs w:val="22"/>
        </w:rPr>
        <w:t xml:space="preserve">, </w:t>
      </w:r>
      <w:proofErr w:type="spellStart"/>
      <w:r w:rsidRPr="00617EEC">
        <w:rPr>
          <w:sz w:val="22"/>
          <w:szCs w:val="22"/>
        </w:rPr>
        <w:t>већа</w:t>
      </w:r>
      <w:proofErr w:type="spellEnd"/>
      <w:r w:rsidRPr="00617EEC">
        <w:rPr>
          <w:sz w:val="22"/>
          <w:szCs w:val="22"/>
        </w:rPr>
        <w:t xml:space="preserve"> </w:t>
      </w:r>
      <w:proofErr w:type="spellStart"/>
      <w:r w:rsidRPr="00617EEC">
        <w:rPr>
          <w:sz w:val="22"/>
          <w:szCs w:val="22"/>
        </w:rPr>
        <w:t>улегнућа</w:t>
      </w:r>
      <w:proofErr w:type="spellEnd"/>
      <w:r w:rsidRPr="00617EEC">
        <w:rPr>
          <w:sz w:val="22"/>
          <w:szCs w:val="22"/>
        </w:rPr>
        <w:t xml:space="preserve"> </w:t>
      </w:r>
      <w:proofErr w:type="spellStart"/>
      <w:r w:rsidRPr="00617EEC">
        <w:rPr>
          <w:sz w:val="22"/>
          <w:szCs w:val="22"/>
        </w:rPr>
        <w:t>земљишта</w:t>
      </w:r>
      <w:proofErr w:type="spellEnd"/>
      <w:r w:rsidRPr="00617EEC">
        <w:rPr>
          <w:sz w:val="22"/>
          <w:szCs w:val="22"/>
        </w:rPr>
        <w:t xml:space="preserve"> и </w:t>
      </w:r>
      <w:proofErr w:type="spellStart"/>
      <w:r w:rsidRPr="00617EEC">
        <w:rPr>
          <w:sz w:val="22"/>
          <w:szCs w:val="22"/>
        </w:rPr>
        <w:t>др</w:t>
      </w:r>
      <w:proofErr w:type="spellEnd"/>
      <w:r w:rsidRPr="00617EEC">
        <w:rPr>
          <w:sz w:val="22"/>
          <w:szCs w:val="22"/>
        </w:rPr>
        <w:t xml:space="preserve">.), </w:t>
      </w:r>
      <w:proofErr w:type="spellStart"/>
      <w:r w:rsidRPr="00617EEC">
        <w:rPr>
          <w:sz w:val="22"/>
          <w:szCs w:val="22"/>
        </w:rPr>
        <w:t>проглашење</w:t>
      </w:r>
      <w:proofErr w:type="spellEnd"/>
      <w:r w:rsidRPr="00617EEC">
        <w:rPr>
          <w:sz w:val="22"/>
          <w:szCs w:val="22"/>
        </w:rPr>
        <w:t xml:space="preserve"> </w:t>
      </w:r>
      <w:proofErr w:type="spellStart"/>
      <w:r w:rsidRPr="00617EEC">
        <w:rPr>
          <w:sz w:val="22"/>
          <w:szCs w:val="22"/>
        </w:rPr>
        <w:t>ратног</w:t>
      </w:r>
      <w:proofErr w:type="spellEnd"/>
      <w:r w:rsidRPr="00617EEC">
        <w:rPr>
          <w:sz w:val="22"/>
          <w:szCs w:val="22"/>
        </w:rPr>
        <w:t xml:space="preserve"> </w:t>
      </w:r>
      <w:proofErr w:type="spellStart"/>
      <w:r w:rsidRPr="00617EEC">
        <w:rPr>
          <w:sz w:val="22"/>
          <w:szCs w:val="22"/>
        </w:rPr>
        <w:t>стања</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стања</w:t>
      </w:r>
      <w:proofErr w:type="spellEnd"/>
      <w:r w:rsidRPr="00617EEC">
        <w:rPr>
          <w:sz w:val="22"/>
          <w:szCs w:val="22"/>
        </w:rPr>
        <w:t xml:space="preserve"> </w:t>
      </w:r>
      <w:proofErr w:type="spellStart"/>
      <w:r w:rsidRPr="00617EEC">
        <w:rPr>
          <w:sz w:val="22"/>
          <w:szCs w:val="22"/>
        </w:rPr>
        <w:t>непосредне</w:t>
      </w:r>
      <w:proofErr w:type="spellEnd"/>
      <w:r w:rsidRPr="00617EEC">
        <w:rPr>
          <w:sz w:val="22"/>
          <w:szCs w:val="22"/>
        </w:rPr>
        <w:t xml:space="preserve"> </w:t>
      </w:r>
      <w:proofErr w:type="spellStart"/>
      <w:r w:rsidRPr="00617EEC">
        <w:rPr>
          <w:sz w:val="22"/>
          <w:szCs w:val="22"/>
        </w:rPr>
        <w:t>ратне</w:t>
      </w:r>
      <w:proofErr w:type="spellEnd"/>
      <w:r w:rsidRPr="00617EEC">
        <w:rPr>
          <w:sz w:val="22"/>
          <w:szCs w:val="22"/>
        </w:rPr>
        <w:t xml:space="preserve"> </w:t>
      </w:r>
      <w:proofErr w:type="spellStart"/>
      <w:r w:rsidRPr="00617EEC">
        <w:rPr>
          <w:sz w:val="22"/>
          <w:szCs w:val="22"/>
        </w:rPr>
        <w:t>опасности</w:t>
      </w:r>
      <w:proofErr w:type="spellEnd"/>
      <w:r w:rsidRPr="00617EEC">
        <w:rPr>
          <w:sz w:val="22"/>
          <w:szCs w:val="22"/>
        </w:rPr>
        <w:t xml:space="preserve">. </w:t>
      </w:r>
      <w:proofErr w:type="spellStart"/>
      <w:r w:rsidRPr="00617EEC">
        <w:rPr>
          <w:sz w:val="22"/>
          <w:szCs w:val="22"/>
        </w:rPr>
        <w:t>Наступање</w:t>
      </w:r>
      <w:proofErr w:type="spellEnd"/>
      <w:r w:rsidRPr="00617EEC">
        <w:rPr>
          <w:sz w:val="22"/>
          <w:szCs w:val="22"/>
        </w:rPr>
        <w:t xml:space="preserve">, </w:t>
      </w:r>
      <w:proofErr w:type="spellStart"/>
      <w:r w:rsidRPr="00617EEC">
        <w:rPr>
          <w:sz w:val="22"/>
          <w:szCs w:val="22"/>
        </w:rPr>
        <w:t>трајање</w:t>
      </w:r>
      <w:proofErr w:type="spellEnd"/>
      <w:r w:rsidRPr="00617EEC">
        <w:rPr>
          <w:sz w:val="22"/>
          <w:szCs w:val="22"/>
        </w:rPr>
        <w:t xml:space="preserve"> и </w:t>
      </w:r>
      <w:proofErr w:type="spellStart"/>
      <w:r w:rsidRPr="00617EEC">
        <w:rPr>
          <w:sz w:val="22"/>
          <w:szCs w:val="22"/>
        </w:rPr>
        <w:t>престанак</w:t>
      </w:r>
      <w:proofErr w:type="spellEnd"/>
      <w:r w:rsidRPr="00617EEC">
        <w:rPr>
          <w:sz w:val="22"/>
          <w:szCs w:val="22"/>
        </w:rPr>
        <w:t xml:space="preserve"> </w:t>
      </w:r>
      <w:proofErr w:type="spellStart"/>
      <w:r w:rsidRPr="00617EEC">
        <w:rPr>
          <w:sz w:val="22"/>
          <w:szCs w:val="22"/>
        </w:rPr>
        <w:t>ванредних</w:t>
      </w:r>
      <w:proofErr w:type="spellEnd"/>
      <w:r w:rsidRPr="00617EEC">
        <w:rPr>
          <w:sz w:val="22"/>
          <w:szCs w:val="22"/>
        </w:rPr>
        <w:t xml:space="preserve"> </w:t>
      </w:r>
      <w:proofErr w:type="spellStart"/>
      <w:r w:rsidRPr="00617EEC">
        <w:rPr>
          <w:sz w:val="22"/>
          <w:szCs w:val="22"/>
        </w:rPr>
        <w:t>догађаја</w:t>
      </w:r>
      <w:proofErr w:type="spellEnd"/>
      <w:r w:rsidRPr="00617EEC">
        <w:rPr>
          <w:sz w:val="22"/>
          <w:szCs w:val="22"/>
        </w:rPr>
        <w:t xml:space="preserve"> и </w:t>
      </w:r>
      <w:proofErr w:type="spellStart"/>
      <w:r w:rsidRPr="00617EEC">
        <w:rPr>
          <w:sz w:val="22"/>
          <w:szCs w:val="22"/>
        </w:rPr>
        <w:t>околности</w:t>
      </w:r>
      <w:proofErr w:type="spellEnd"/>
      <w:r w:rsidRPr="00617EEC">
        <w:rPr>
          <w:sz w:val="22"/>
          <w:szCs w:val="22"/>
        </w:rPr>
        <w:t xml:space="preserve"> </w:t>
      </w:r>
      <w:proofErr w:type="spellStart"/>
      <w:r w:rsidRPr="00617EEC">
        <w:rPr>
          <w:sz w:val="22"/>
          <w:szCs w:val="22"/>
        </w:rPr>
        <w:t>уписује</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у </w:t>
      </w:r>
      <w:proofErr w:type="spellStart"/>
      <w:r w:rsidRPr="00617EEC">
        <w:rPr>
          <w:sz w:val="22"/>
          <w:szCs w:val="22"/>
        </w:rPr>
        <w:t>грађевински</w:t>
      </w:r>
      <w:proofErr w:type="spellEnd"/>
      <w:r w:rsidRPr="00617EEC">
        <w:rPr>
          <w:sz w:val="22"/>
          <w:szCs w:val="22"/>
        </w:rPr>
        <w:t xml:space="preserve"> </w:t>
      </w:r>
      <w:proofErr w:type="spellStart"/>
      <w:r w:rsidRPr="00617EEC">
        <w:rPr>
          <w:sz w:val="22"/>
          <w:szCs w:val="22"/>
        </w:rPr>
        <w:t>дневник</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другу</w:t>
      </w:r>
      <w:proofErr w:type="spellEnd"/>
      <w:r w:rsidRPr="00617EEC">
        <w:rPr>
          <w:sz w:val="22"/>
          <w:szCs w:val="22"/>
        </w:rPr>
        <w:t xml:space="preserve"> </w:t>
      </w:r>
      <w:proofErr w:type="spellStart"/>
      <w:r w:rsidRPr="00617EEC">
        <w:rPr>
          <w:sz w:val="22"/>
          <w:szCs w:val="22"/>
        </w:rPr>
        <w:t>меродавну</w:t>
      </w:r>
      <w:proofErr w:type="spellEnd"/>
      <w:r w:rsidRPr="00617EEC">
        <w:rPr>
          <w:sz w:val="22"/>
          <w:szCs w:val="22"/>
        </w:rPr>
        <w:t xml:space="preserve"> </w:t>
      </w:r>
      <w:proofErr w:type="spellStart"/>
      <w:r w:rsidRPr="00617EEC">
        <w:rPr>
          <w:sz w:val="22"/>
          <w:szCs w:val="22"/>
        </w:rPr>
        <w:t>књигу</w:t>
      </w:r>
      <w:proofErr w:type="spellEnd"/>
      <w:r w:rsidRPr="00617EEC">
        <w:rPr>
          <w:sz w:val="22"/>
          <w:szCs w:val="22"/>
        </w:rPr>
        <w:t xml:space="preserve"> </w:t>
      </w:r>
      <w:proofErr w:type="spellStart"/>
      <w:r w:rsidRPr="00617EEC">
        <w:rPr>
          <w:sz w:val="22"/>
          <w:szCs w:val="22"/>
        </w:rPr>
        <w:t>коју</w:t>
      </w:r>
      <w:proofErr w:type="spellEnd"/>
      <w:r w:rsidRPr="00617EEC">
        <w:rPr>
          <w:sz w:val="22"/>
          <w:szCs w:val="22"/>
        </w:rPr>
        <w:t xml:space="preserve"> </w:t>
      </w:r>
      <w:proofErr w:type="spellStart"/>
      <w:r w:rsidRPr="00617EEC">
        <w:rPr>
          <w:sz w:val="22"/>
          <w:szCs w:val="22"/>
        </w:rPr>
        <w:t>води</w:t>
      </w:r>
      <w:proofErr w:type="spellEnd"/>
      <w:r w:rsidRPr="00617EEC">
        <w:rPr>
          <w:sz w:val="22"/>
          <w:szCs w:val="22"/>
        </w:rPr>
        <w:t xml:space="preserve"> </w:t>
      </w:r>
      <w:proofErr w:type="spellStart"/>
      <w:r w:rsidRPr="00617EEC">
        <w:rPr>
          <w:sz w:val="22"/>
          <w:szCs w:val="22"/>
        </w:rPr>
        <w:t>извођач</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w:t>
      </w:r>
    </w:p>
    <w:p w14:paraId="602C1A2E" w14:textId="77777777" w:rsidR="00CE3F41" w:rsidRPr="00617EEC" w:rsidRDefault="00CE3F41" w:rsidP="00CE3F41">
      <w:pPr>
        <w:jc w:val="both"/>
        <w:rPr>
          <w:sz w:val="22"/>
          <w:szCs w:val="22"/>
        </w:rPr>
      </w:pPr>
    </w:p>
    <w:p w14:paraId="16F53114" w14:textId="77777777" w:rsidR="00CE3F41" w:rsidRPr="00617EEC" w:rsidRDefault="00CE3F41" w:rsidP="00CE3F41">
      <w:pPr>
        <w:jc w:val="both"/>
        <w:rPr>
          <w:sz w:val="22"/>
          <w:szCs w:val="22"/>
        </w:rPr>
      </w:pPr>
      <w:proofErr w:type="spellStart"/>
      <w:r w:rsidRPr="00617EEC">
        <w:rPr>
          <w:sz w:val="22"/>
          <w:szCs w:val="22"/>
        </w:rPr>
        <w:t>Извршилац</w:t>
      </w:r>
      <w:proofErr w:type="spellEnd"/>
      <w:r w:rsidRPr="00617EEC">
        <w:rPr>
          <w:sz w:val="22"/>
          <w:szCs w:val="22"/>
        </w:rPr>
        <w:t xml:space="preserve"> </w:t>
      </w:r>
      <w:proofErr w:type="spellStart"/>
      <w:r w:rsidRPr="00617EEC">
        <w:rPr>
          <w:sz w:val="22"/>
          <w:szCs w:val="22"/>
        </w:rPr>
        <w:t>нема</w:t>
      </w:r>
      <w:proofErr w:type="spellEnd"/>
      <w:r w:rsidRPr="00617EEC">
        <w:rPr>
          <w:sz w:val="22"/>
          <w:szCs w:val="22"/>
        </w:rPr>
        <w:t xml:space="preserve"> </w:t>
      </w:r>
      <w:proofErr w:type="spellStart"/>
      <w:r w:rsidRPr="00617EEC">
        <w:rPr>
          <w:sz w:val="22"/>
          <w:szCs w:val="22"/>
        </w:rPr>
        <w:t>право</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продужење</w:t>
      </w:r>
      <w:proofErr w:type="spellEnd"/>
      <w:r w:rsidRPr="00617EEC">
        <w:rPr>
          <w:sz w:val="22"/>
          <w:szCs w:val="22"/>
        </w:rPr>
        <w:t xml:space="preserve"> </w:t>
      </w:r>
      <w:proofErr w:type="spellStart"/>
      <w:r w:rsidRPr="00617EEC">
        <w:rPr>
          <w:sz w:val="22"/>
          <w:szCs w:val="22"/>
        </w:rPr>
        <w:t>уговореног</w:t>
      </w:r>
      <w:proofErr w:type="spellEnd"/>
      <w:r w:rsidRPr="00617EEC">
        <w:rPr>
          <w:sz w:val="22"/>
          <w:szCs w:val="22"/>
        </w:rPr>
        <w:t xml:space="preserve"> </w:t>
      </w:r>
      <w:proofErr w:type="spellStart"/>
      <w:r w:rsidRPr="00617EEC">
        <w:rPr>
          <w:sz w:val="22"/>
          <w:szCs w:val="22"/>
        </w:rPr>
        <w:t>рока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извођење</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због</w:t>
      </w:r>
      <w:proofErr w:type="spellEnd"/>
      <w:r w:rsidRPr="00617EEC">
        <w:rPr>
          <w:sz w:val="22"/>
          <w:szCs w:val="22"/>
        </w:rPr>
        <w:t xml:space="preserve"> </w:t>
      </w:r>
      <w:proofErr w:type="spellStart"/>
      <w:r w:rsidRPr="00617EEC">
        <w:rPr>
          <w:sz w:val="22"/>
          <w:szCs w:val="22"/>
        </w:rPr>
        <w:t>наступања</w:t>
      </w:r>
      <w:proofErr w:type="spellEnd"/>
      <w:r w:rsidRPr="00617EEC">
        <w:rPr>
          <w:sz w:val="22"/>
          <w:szCs w:val="22"/>
        </w:rPr>
        <w:t xml:space="preserve"> </w:t>
      </w:r>
      <w:proofErr w:type="spellStart"/>
      <w:r w:rsidRPr="00617EEC">
        <w:rPr>
          <w:sz w:val="22"/>
          <w:szCs w:val="22"/>
        </w:rPr>
        <w:t>ванредних</w:t>
      </w:r>
      <w:proofErr w:type="spellEnd"/>
      <w:r w:rsidRPr="00617EEC">
        <w:rPr>
          <w:sz w:val="22"/>
          <w:szCs w:val="22"/>
        </w:rPr>
        <w:t xml:space="preserve"> </w:t>
      </w:r>
      <w:proofErr w:type="spellStart"/>
      <w:r w:rsidRPr="00617EEC">
        <w:rPr>
          <w:sz w:val="22"/>
          <w:szCs w:val="22"/>
        </w:rPr>
        <w:t>догађаја</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су</w:t>
      </w:r>
      <w:proofErr w:type="spellEnd"/>
      <w:r w:rsidRPr="00617EEC">
        <w:rPr>
          <w:sz w:val="22"/>
          <w:szCs w:val="22"/>
        </w:rPr>
        <w:t xml:space="preserve"> </w:t>
      </w:r>
      <w:proofErr w:type="spellStart"/>
      <w:r w:rsidRPr="00617EEC">
        <w:rPr>
          <w:sz w:val="22"/>
          <w:szCs w:val="22"/>
        </w:rPr>
        <w:t>наступили</w:t>
      </w:r>
      <w:proofErr w:type="spellEnd"/>
      <w:r w:rsidRPr="00617EEC">
        <w:rPr>
          <w:sz w:val="22"/>
          <w:szCs w:val="22"/>
        </w:rPr>
        <w:t xml:space="preserve"> </w:t>
      </w:r>
      <w:proofErr w:type="spellStart"/>
      <w:r w:rsidRPr="00617EEC">
        <w:rPr>
          <w:sz w:val="22"/>
          <w:szCs w:val="22"/>
        </w:rPr>
        <w:t>пошто</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Извршилац</w:t>
      </w:r>
      <w:proofErr w:type="spellEnd"/>
      <w:r w:rsidRPr="00617EEC">
        <w:rPr>
          <w:sz w:val="22"/>
          <w:szCs w:val="22"/>
        </w:rPr>
        <w:t xml:space="preserve"> </w:t>
      </w:r>
      <w:proofErr w:type="spellStart"/>
      <w:r w:rsidRPr="00617EEC">
        <w:rPr>
          <w:sz w:val="22"/>
          <w:szCs w:val="22"/>
        </w:rPr>
        <w:t>већ</w:t>
      </w:r>
      <w:proofErr w:type="spellEnd"/>
      <w:r w:rsidRPr="00617EEC">
        <w:rPr>
          <w:sz w:val="22"/>
          <w:szCs w:val="22"/>
        </w:rPr>
        <w:t xml:space="preserve"> </w:t>
      </w:r>
      <w:proofErr w:type="spellStart"/>
      <w:r w:rsidRPr="00617EEC">
        <w:rPr>
          <w:sz w:val="22"/>
          <w:szCs w:val="22"/>
        </w:rPr>
        <w:t>пао</w:t>
      </w:r>
      <w:proofErr w:type="spellEnd"/>
      <w:r w:rsidRPr="00617EEC">
        <w:rPr>
          <w:sz w:val="22"/>
          <w:szCs w:val="22"/>
        </w:rPr>
        <w:t xml:space="preserve"> у </w:t>
      </w:r>
      <w:proofErr w:type="spellStart"/>
      <w:r w:rsidRPr="00617EEC">
        <w:rPr>
          <w:sz w:val="22"/>
          <w:szCs w:val="22"/>
        </w:rPr>
        <w:t>доцњу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вршењем</w:t>
      </w:r>
      <w:proofErr w:type="spellEnd"/>
      <w:r w:rsidRPr="00617EEC">
        <w:rPr>
          <w:sz w:val="22"/>
          <w:szCs w:val="22"/>
        </w:rPr>
        <w:t xml:space="preserve"> </w:t>
      </w:r>
      <w:proofErr w:type="spellStart"/>
      <w:r w:rsidRPr="00617EEC">
        <w:rPr>
          <w:sz w:val="22"/>
          <w:szCs w:val="22"/>
        </w:rPr>
        <w:t>услуге</w:t>
      </w:r>
      <w:proofErr w:type="spellEnd"/>
      <w:r w:rsidRPr="00617EEC">
        <w:rPr>
          <w:sz w:val="22"/>
          <w:szCs w:val="22"/>
        </w:rPr>
        <w:t xml:space="preserve">. </w:t>
      </w:r>
      <w:proofErr w:type="spellStart"/>
      <w:r w:rsidRPr="00617EEC">
        <w:rPr>
          <w:sz w:val="22"/>
          <w:szCs w:val="22"/>
        </w:rPr>
        <w:t>Извршилац</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дужан</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писменим</w:t>
      </w:r>
      <w:proofErr w:type="spellEnd"/>
      <w:r w:rsidRPr="00617EEC">
        <w:rPr>
          <w:sz w:val="22"/>
          <w:szCs w:val="22"/>
        </w:rPr>
        <w:t xml:space="preserve"> </w:t>
      </w:r>
      <w:proofErr w:type="spellStart"/>
      <w:r w:rsidRPr="00617EEC">
        <w:rPr>
          <w:sz w:val="22"/>
          <w:szCs w:val="22"/>
        </w:rPr>
        <w:t>путем</w:t>
      </w:r>
      <w:proofErr w:type="spellEnd"/>
      <w:r w:rsidRPr="00617EEC">
        <w:rPr>
          <w:sz w:val="22"/>
          <w:szCs w:val="22"/>
        </w:rPr>
        <w:t xml:space="preserve"> </w:t>
      </w:r>
      <w:proofErr w:type="spellStart"/>
      <w:r w:rsidRPr="00617EEC">
        <w:rPr>
          <w:sz w:val="22"/>
          <w:szCs w:val="22"/>
        </w:rPr>
        <w:t>обавести</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 xml:space="preserve"> о </w:t>
      </w:r>
      <w:proofErr w:type="spellStart"/>
      <w:r w:rsidRPr="00617EEC">
        <w:rPr>
          <w:sz w:val="22"/>
          <w:szCs w:val="22"/>
        </w:rPr>
        <w:t>потреби</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продужењем</w:t>
      </w:r>
      <w:proofErr w:type="spellEnd"/>
      <w:r w:rsidRPr="00617EEC">
        <w:rPr>
          <w:sz w:val="22"/>
          <w:szCs w:val="22"/>
        </w:rPr>
        <w:t xml:space="preserve"> </w:t>
      </w:r>
      <w:proofErr w:type="spellStart"/>
      <w:r w:rsidRPr="00617EEC">
        <w:rPr>
          <w:sz w:val="22"/>
          <w:szCs w:val="22"/>
        </w:rPr>
        <w:t>рока</w:t>
      </w:r>
      <w:proofErr w:type="spellEnd"/>
      <w:r w:rsidRPr="00617EEC">
        <w:rPr>
          <w:sz w:val="22"/>
          <w:szCs w:val="22"/>
        </w:rPr>
        <w:t xml:space="preserve"> </w:t>
      </w:r>
      <w:proofErr w:type="spellStart"/>
      <w:r w:rsidRPr="00617EEC">
        <w:rPr>
          <w:sz w:val="22"/>
          <w:szCs w:val="22"/>
        </w:rPr>
        <w:t>из</w:t>
      </w:r>
      <w:proofErr w:type="spellEnd"/>
      <w:r w:rsidRPr="00617EEC">
        <w:rPr>
          <w:sz w:val="22"/>
          <w:szCs w:val="22"/>
        </w:rPr>
        <w:t xml:space="preserve"> </w:t>
      </w:r>
      <w:proofErr w:type="spellStart"/>
      <w:r w:rsidRPr="00617EEC">
        <w:rPr>
          <w:sz w:val="22"/>
          <w:szCs w:val="22"/>
        </w:rPr>
        <w:t>разлога</w:t>
      </w:r>
      <w:proofErr w:type="spellEnd"/>
      <w:r w:rsidRPr="00617EEC">
        <w:rPr>
          <w:sz w:val="22"/>
          <w:szCs w:val="22"/>
        </w:rPr>
        <w:t xml:space="preserve"> </w:t>
      </w:r>
      <w:proofErr w:type="spellStart"/>
      <w:r w:rsidRPr="00617EEC">
        <w:rPr>
          <w:sz w:val="22"/>
          <w:szCs w:val="22"/>
        </w:rPr>
        <w:t>наведених</w:t>
      </w:r>
      <w:proofErr w:type="spellEnd"/>
      <w:r w:rsidRPr="00617EEC">
        <w:rPr>
          <w:sz w:val="22"/>
          <w:szCs w:val="22"/>
        </w:rPr>
        <w:t xml:space="preserve"> у </w:t>
      </w:r>
      <w:proofErr w:type="spellStart"/>
      <w:r w:rsidRPr="00617EEC">
        <w:rPr>
          <w:sz w:val="22"/>
          <w:szCs w:val="22"/>
        </w:rPr>
        <w:t>ст</w:t>
      </w:r>
      <w:proofErr w:type="spellEnd"/>
      <w:r w:rsidRPr="00617EEC">
        <w:rPr>
          <w:sz w:val="22"/>
          <w:szCs w:val="22"/>
        </w:rPr>
        <w:t xml:space="preserve">. 1 </w:t>
      </w:r>
      <w:proofErr w:type="spellStart"/>
      <w:r w:rsidRPr="00617EEC">
        <w:rPr>
          <w:sz w:val="22"/>
          <w:szCs w:val="22"/>
        </w:rPr>
        <w:t>овог</w:t>
      </w:r>
      <w:proofErr w:type="spellEnd"/>
      <w:r w:rsidRPr="00617EEC">
        <w:rPr>
          <w:sz w:val="22"/>
          <w:szCs w:val="22"/>
        </w:rPr>
        <w:t xml:space="preserve"> </w:t>
      </w:r>
      <w:proofErr w:type="spellStart"/>
      <w:r w:rsidRPr="00617EEC">
        <w:rPr>
          <w:sz w:val="22"/>
          <w:szCs w:val="22"/>
        </w:rPr>
        <w:t>члана</w:t>
      </w:r>
      <w:proofErr w:type="spellEnd"/>
      <w:r w:rsidRPr="00617EEC">
        <w:rPr>
          <w:sz w:val="22"/>
          <w:szCs w:val="22"/>
        </w:rPr>
        <w:t xml:space="preserve"> у </w:t>
      </w:r>
      <w:proofErr w:type="spellStart"/>
      <w:r w:rsidRPr="00617EEC">
        <w:rPr>
          <w:sz w:val="22"/>
          <w:szCs w:val="22"/>
        </w:rPr>
        <w:t>року</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3 </w:t>
      </w:r>
      <w:proofErr w:type="spellStart"/>
      <w:r w:rsidRPr="00617EEC">
        <w:rPr>
          <w:sz w:val="22"/>
          <w:szCs w:val="22"/>
        </w:rPr>
        <w:t>дана</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дана</w:t>
      </w:r>
      <w:proofErr w:type="spellEnd"/>
      <w:r w:rsidRPr="00617EEC">
        <w:rPr>
          <w:sz w:val="22"/>
          <w:szCs w:val="22"/>
        </w:rPr>
        <w:t xml:space="preserve"> </w:t>
      </w:r>
      <w:proofErr w:type="spellStart"/>
      <w:r w:rsidRPr="00617EEC">
        <w:rPr>
          <w:sz w:val="22"/>
          <w:szCs w:val="22"/>
        </w:rPr>
        <w:t>наступања</w:t>
      </w:r>
      <w:proofErr w:type="spellEnd"/>
      <w:r w:rsidRPr="00617EEC">
        <w:rPr>
          <w:sz w:val="22"/>
          <w:szCs w:val="22"/>
        </w:rPr>
        <w:t xml:space="preserve"> </w:t>
      </w:r>
      <w:proofErr w:type="spellStart"/>
      <w:r w:rsidRPr="00617EEC">
        <w:rPr>
          <w:sz w:val="22"/>
          <w:szCs w:val="22"/>
        </w:rPr>
        <w:t>истих</w:t>
      </w:r>
      <w:proofErr w:type="spellEnd"/>
      <w:r w:rsidRPr="00617EEC">
        <w:rPr>
          <w:sz w:val="22"/>
          <w:szCs w:val="22"/>
        </w:rPr>
        <w:t>.</w:t>
      </w:r>
    </w:p>
    <w:p w14:paraId="576881FD" w14:textId="77777777" w:rsidR="00CE3F41" w:rsidRPr="00617EEC" w:rsidRDefault="00CE3F41" w:rsidP="00CE3F41">
      <w:pPr>
        <w:jc w:val="both"/>
        <w:rPr>
          <w:sz w:val="22"/>
          <w:szCs w:val="22"/>
        </w:rPr>
      </w:pPr>
    </w:p>
    <w:p w14:paraId="5F4FA9D0" w14:textId="77777777" w:rsidR="00CE3F41" w:rsidRPr="00617EEC" w:rsidRDefault="00CE3F41" w:rsidP="00CE3F41">
      <w:pPr>
        <w:jc w:val="both"/>
        <w:rPr>
          <w:sz w:val="22"/>
          <w:szCs w:val="22"/>
        </w:rPr>
      </w:pPr>
      <w:proofErr w:type="spellStart"/>
      <w:r w:rsidRPr="00617EEC">
        <w:rPr>
          <w:sz w:val="22"/>
          <w:szCs w:val="22"/>
        </w:rPr>
        <w:t>Извршилац</w:t>
      </w:r>
      <w:proofErr w:type="spellEnd"/>
      <w:r w:rsidRPr="00617EEC">
        <w:rPr>
          <w:sz w:val="22"/>
          <w:szCs w:val="22"/>
        </w:rPr>
        <w:t xml:space="preserve"> </w:t>
      </w:r>
      <w:proofErr w:type="spellStart"/>
      <w:r w:rsidRPr="00617EEC">
        <w:rPr>
          <w:sz w:val="22"/>
          <w:szCs w:val="22"/>
        </w:rPr>
        <w:t>има</w:t>
      </w:r>
      <w:proofErr w:type="spellEnd"/>
      <w:r w:rsidRPr="00617EEC">
        <w:rPr>
          <w:sz w:val="22"/>
          <w:szCs w:val="22"/>
        </w:rPr>
        <w:t xml:space="preserve"> </w:t>
      </w:r>
      <w:proofErr w:type="spellStart"/>
      <w:r w:rsidRPr="00617EEC">
        <w:rPr>
          <w:sz w:val="22"/>
          <w:szCs w:val="22"/>
        </w:rPr>
        <w:t>право</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продужење</w:t>
      </w:r>
      <w:proofErr w:type="spellEnd"/>
      <w:r w:rsidRPr="00617EEC">
        <w:rPr>
          <w:sz w:val="22"/>
          <w:szCs w:val="22"/>
        </w:rPr>
        <w:t xml:space="preserve"> </w:t>
      </w:r>
      <w:proofErr w:type="spellStart"/>
      <w:r w:rsidRPr="00617EEC">
        <w:rPr>
          <w:sz w:val="22"/>
          <w:szCs w:val="22"/>
        </w:rPr>
        <w:t>рока</w:t>
      </w:r>
      <w:proofErr w:type="spellEnd"/>
      <w:r w:rsidRPr="00617EEC">
        <w:rPr>
          <w:sz w:val="22"/>
          <w:szCs w:val="22"/>
        </w:rPr>
        <w:t xml:space="preserve"> и у </w:t>
      </w:r>
      <w:proofErr w:type="spellStart"/>
      <w:r w:rsidRPr="00617EEC">
        <w:rPr>
          <w:sz w:val="22"/>
          <w:szCs w:val="22"/>
        </w:rPr>
        <w:t>случају</w:t>
      </w:r>
      <w:proofErr w:type="spellEnd"/>
      <w:r w:rsidRPr="00617EEC">
        <w:rPr>
          <w:sz w:val="22"/>
          <w:szCs w:val="22"/>
        </w:rPr>
        <w:t xml:space="preserve"> </w:t>
      </w:r>
      <w:proofErr w:type="spellStart"/>
      <w:r w:rsidRPr="00617EEC">
        <w:rPr>
          <w:sz w:val="22"/>
          <w:szCs w:val="22"/>
        </w:rPr>
        <w:t>доцње</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 xml:space="preserve"> у </w:t>
      </w:r>
      <w:proofErr w:type="spellStart"/>
      <w:r w:rsidRPr="00617EEC">
        <w:rPr>
          <w:sz w:val="22"/>
          <w:szCs w:val="22"/>
        </w:rPr>
        <w:t>испуњењу</w:t>
      </w:r>
      <w:proofErr w:type="spellEnd"/>
      <w:r w:rsidRPr="00617EEC">
        <w:rPr>
          <w:sz w:val="22"/>
          <w:szCs w:val="22"/>
        </w:rPr>
        <w:t xml:space="preserve"> </w:t>
      </w:r>
      <w:proofErr w:type="spellStart"/>
      <w:r w:rsidRPr="00617EEC">
        <w:rPr>
          <w:sz w:val="22"/>
          <w:szCs w:val="22"/>
        </w:rPr>
        <w:t>својих</w:t>
      </w:r>
      <w:proofErr w:type="spellEnd"/>
      <w:r w:rsidRPr="00617EEC">
        <w:rPr>
          <w:sz w:val="22"/>
          <w:szCs w:val="22"/>
        </w:rPr>
        <w:t xml:space="preserve"> </w:t>
      </w:r>
      <w:proofErr w:type="spellStart"/>
      <w:r w:rsidRPr="00617EEC">
        <w:rPr>
          <w:sz w:val="22"/>
          <w:szCs w:val="22"/>
        </w:rPr>
        <w:t>обавеза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онолико</w:t>
      </w:r>
      <w:proofErr w:type="spellEnd"/>
      <w:r w:rsidRPr="00617EEC">
        <w:rPr>
          <w:sz w:val="22"/>
          <w:szCs w:val="22"/>
        </w:rPr>
        <w:t xml:space="preserve"> </w:t>
      </w:r>
      <w:proofErr w:type="spellStart"/>
      <w:r w:rsidRPr="00617EEC">
        <w:rPr>
          <w:sz w:val="22"/>
          <w:szCs w:val="22"/>
        </w:rPr>
        <w:t>времена</w:t>
      </w:r>
      <w:proofErr w:type="spellEnd"/>
      <w:r w:rsidRPr="00617EEC">
        <w:rPr>
          <w:sz w:val="22"/>
          <w:szCs w:val="22"/>
        </w:rPr>
        <w:t xml:space="preserve"> </w:t>
      </w:r>
      <w:proofErr w:type="spellStart"/>
      <w:r w:rsidRPr="00617EEC">
        <w:rPr>
          <w:sz w:val="22"/>
          <w:szCs w:val="22"/>
        </w:rPr>
        <w:t>колико</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та</w:t>
      </w:r>
      <w:proofErr w:type="spellEnd"/>
      <w:r w:rsidRPr="00617EEC">
        <w:rPr>
          <w:sz w:val="22"/>
          <w:szCs w:val="22"/>
        </w:rPr>
        <w:t xml:space="preserve"> </w:t>
      </w:r>
      <w:proofErr w:type="spellStart"/>
      <w:r w:rsidRPr="00617EEC">
        <w:rPr>
          <w:sz w:val="22"/>
          <w:szCs w:val="22"/>
        </w:rPr>
        <w:t>доцња</w:t>
      </w:r>
      <w:proofErr w:type="spellEnd"/>
      <w:r w:rsidRPr="00617EEC">
        <w:rPr>
          <w:sz w:val="22"/>
          <w:szCs w:val="22"/>
        </w:rPr>
        <w:t xml:space="preserve"> </w:t>
      </w:r>
      <w:proofErr w:type="spellStart"/>
      <w:r w:rsidRPr="00617EEC">
        <w:rPr>
          <w:sz w:val="22"/>
          <w:szCs w:val="22"/>
        </w:rPr>
        <w:t>трајала</w:t>
      </w:r>
      <w:proofErr w:type="spellEnd"/>
      <w:r w:rsidRPr="00617EEC">
        <w:rPr>
          <w:sz w:val="22"/>
          <w:szCs w:val="22"/>
        </w:rPr>
        <w:t>.</w:t>
      </w:r>
    </w:p>
    <w:p w14:paraId="0E3287C7" w14:textId="77777777" w:rsidR="00CE3F41" w:rsidRPr="00617EEC" w:rsidRDefault="00CE3F41" w:rsidP="00CE3F41">
      <w:pPr>
        <w:rPr>
          <w:sz w:val="22"/>
          <w:szCs w:val="22"/>
        </w:rPr>
      </w:pPr>
    </w:p>
    <w:p w14:paraId="438F9065" w14:textId="77777777" w:rsidR="00CE3F41" w:rsidRPr="00617EEC" w:rsidRDefault="00CE3F41" w:rsidP="00CE3F41">
      <w:pPr>
        <w:rPr>
          <w:sz w:val="22"/>
          <w:szCs w:val="22"/>
        </w:rPr>
      </w:pPr>
    </w:p>
    <w:p w14:paraId="4EF6666F" w14:textId="77777777" w:rsidR="00CE3F41" w:rsidRPr="00617EEC" w:rsidRDefault="00CE3F41" w:rsidP="00CE3F41">
      <w:pPr>
        <w:rPr>
          <w:sz w:val="22"/>
          <w:szCs w:val="22"/>
        </w:rPr>
      </w:pPr>
    </w:p>
    <w:p w14:paraId="5DC48DAF" w14:textId="77777777" w:rsidR="00CE3F41" w:rsidRPr="00617EEC" w:rsidRDefault="00CE3F41" w:rsidP="00CE3F41">
      <w:pPr>
        <w:rPr>
          <w:sz w:val="22"/>
          <w:szCs w:val="22"/>
        </w:rPr>
      </w:pPr>
    </w:p>
    <w:p w14:paraId="587C58DA" w14:textId="77777777" w:rsidR="00CE3F41" w:rsidRPr="00617EEC" w:rsidRDefault="00CE3F41" w:rsidP="00CE3F41">
      <w:pPr>
        <w:jc w:val="center"/>
        <w:rPr>
          <w:sz w:val="22"/>
          <w:szCs w:val="22"/>
        </w:rPr>
      </w:pPr>
      <w:r w:rsidRPr="00617EEC">
        <w:rPr>
          <w:sz w:val="22"/>
          <w:szCs w:val="22"/>
        </w:rPr>
        <w:t>IV</w:t>
      </w:r>
      <w:r w:rsidRPr="00617EEC">
        <w:rPr>
          <w:sz w:val="22"/>
          <w:szCs w:val="22"/>
        </w:rPr>
        <w:tab/>
        <w:t>ОБАВЕЗЕ ИЗВРШИОЦА</w:t>
      </w:r>
    </w:p>
    <w:p w14:paraId="35697AB6" w14:textId="77777777" w:rsidR="00CE3F41" w:rsidRPr="00617EEC" w:rsidRDefault="00CE3F41" w:rsidP="00CE3F41">
      <w:pPr>
        <w:jc w:val="center"/>
        <w:rPr>
          <w:sz w:val="22"/>
          <w:szCs w:val="22"/>
        </w:rPr>
      </w:pPr>
    </w:p>
    <w:p w14:paraId="2A9577F4" w14:textId="77777777" w:rsidR="00CE3F41" w:rsidRPr="00617EEC" w:rsidRDefault="00CE3F41" w:rsidP="00CE3F41">
      <w:pPr>
        <w:jc w:val="center"/>
        <w:rPr>
          <w:sz w:val="22"/>
          <w:szCs w:val="22"/>
        </w:rPr>
      </w:pPr>
      <w:proofErr w:type="spellStart"/>
      <w:r w:rsidRPr="00617EEC">
        <w:rPr>
          <w:sz w:val="22"/>
          <w:szCs w:val="22"/>
        </w:rPr>
        <w:t>Члан</w:t>
      </w:r>
      <w:proofErr w:type="spellEnd"/>
      <w:r w:rsidRPr="00617EEC">
        <w:rPr>
          <w:sz w:val="22"/>
          <w:szCs w:val="22"/>
        </w:rPr>
        <w:t xml:space="preserve"> 7.</w:t>
      </w:r>
    </w:p>
    <w:p w14:paraId="43278B54" w14:textId="77777777" w:rsidR="00CE3F41" w:rsidRPr="00617EEC" w:rsidRDefault="00CE3F41" w:rsidP="00CE3F41">
      <w:pPr>
        <w:rPr>
          <w:sz w:val="22"/>
          <w:szCs w:val="22"/>
        </w:rPr>
      </w:pPr>
    </w:p>
    <w:p w14:paraId="5F18FE7D" w14:textId="77777777" w:rsidR="00CE3F41" w:rsidRPr="00617EEC" w:rsidRDefault="00CE3F41" w:rsidP="00CE3F41">
      <w:pPr>
        <w:jc w:val="both"/>
        <w:rPr>
          <w:sz w:val="22"/>
          <w:szCs w:val="22"/>
        </w:rPr>
      </w:pPr>
      <w:proofErr w:type="spellStart"/>
      <w:r w:rsidRPr="00617EEC">
        <w:rPr>
          <w:sz w:val="22"/>
          <w:szCs w:val="22"/>
        </w:rPr>
        <w:t>Извршилац</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дужан</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проучи</w:t>
      </w:r>
      <w:proofErr w:type="spellEnd"/>
      <w:r w:rsidRPr="00617EEC">
        <w:rPr>
          <w:sz w:val="22"/>
          <w:szCs w:val="22"/>
        </w:rPr>
        <w:t xml:space="preserve"> </w:t>
      </w:r>
      <w:proofErr w:type="spellStart"/>
      <w:r w:rsidRPr="00617EEC">
        <w:rPr>
          <w:sz w:val="22"/>
          <w:szCs w:val="22"/>
        </w:rPr>
        <w:t>Уговор</w:t>
      </w:r>
      <w:proofErr w:type="spellEnd"/>
      <w:r w:rsidRPr="00617EEC">
        <w:rPr>
          <w:sz w:val="22"/>
          <w:szCs w:val="22"/>
        </w:rPr>
        <w:t xml:space="preserve"> о </w:t>
      </w:r>
      <w:proofErr w:type="spellStart"/>
      <w:r w:rsidRPr="00617EEC">
        <w:rPr>
          <w:sz w:val="22"/>
          <w:szCs w:val="22"/>
        </w:rPr>
        <w:t>извођењу</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закључен</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Извођачем</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и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стара</w:t>
      </w:r>
      <w:proofErr w:type="spellEnd"/>
      <w:r w:rsidRPr="00617EEC">
        <w:rPr>
          <w:sz w:val="22"/>
          <w:szCs w:val="22"/>
        </w:rPr>
        <w:t xml:space="preserve"> о </w:t>
      </w:r>
      <w:proofErr w:type="spellStart"/>
      <w:r w:rsidRPr="00617EEC">
        <w:rPr>
          <w:sz w:val="22"/>
          <w:szCs w:val="22"/>
        </w:rPr>
        <w:t>његовом</w:t>
      </w:r>
      <w:proofErr w:type="spellEnd"/>
      <w:r w:rsidRPr="00617EEC">
        <w:rPr>
          <w:sz w:val="22"/>
          <w:szCs w:val="22"/>
        </w:rPr>
        <w:t xml:space="preserve"> </w:t>
      </w:r>
      <w:proofErr w:type="spellStart"/>
      <w:r w:rsidRPr="00617EEC">
        <w:rPr>
          <w:sz w:val="22"/>
          <w:szCs w:val="22"/>
        </w:rPr>
        <w:t>извршењу</w:t>
      </w:r>
      <w:proofErr w:type="spellEnd"/>
      <w:r w:rsidRPr="00617EEC">
        <w:rPr>
          <w:sz w:val="22"/>
          <w:szCs w:val="22"/>
        </w:rPr>
        <w:t>.</w:t>
      </w:r>
    </w:p>
    <w:p w14:paraId="5CE7ED9B" w14:textId="77777777" w:rsidR="00CE3F41" w:rsidRPr="00617EEC" w:rsidRDefault="00CE3F41" w:rsidP="00CE3F41">
      <w:pPr>
        <w:jc w:val="both"/>
        <w:rPr>
          <w:sz w:val="22"/>
          <w:szCs w:val="22"/>
        </w:rPr>
      </w:pPr>
    </w:p>
    <w:p w14:paraId="4893383D" w14:textId="77777777" w:rsidR="00CE3F41" w:rsidRPr="00617EEC" w:rsidRDefault="00CE3F41" w:rsidP="00CE3F41">
      <w:pPr>
        <w:jc w:val="both"/>
        <w:rPr>
          <w:sz w:val="22"/>
          <w:szCs w:val="22"/>
        </w:rPr>
      </w:pPr>
      <w:proofErr w:type="spellStart"/>
      <w:r w:rsidRPr="00617EEC">
        <w:rPr>
          <w:sz w:val="22"/>
          <w:szCs w:val="22"/>
        </w:rPr>
        <w:t>Извршилац</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дужан</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благоворемено</w:t>
      </w:r>
      <w:proofErr w:type="spellEnd"/>
      <w:r w:rsidRPr="00617EEC">
        <w:rPr>
          <w:sz w:val="22"/>
          <w:szCs w:val="22"/>
        </w:rPr>
        <w:t xml:space="preserve"> </w:t>
      </w:r>
      <w:proofErr w:type="spellStart"/>
      <w:r w:rsidRPr="00617EEC">
        <w:rPr>
          <w:sz w:val="22"/>
          <w:szCs w:val="22"/>
        </w:rPr>
        <w:t>проучи</w:t>
      </w:r>
      <w:proofErr w:type="spellEnd"/>
      <w:r w:rsidRPr="00617EEC">
        <w:rPr>
          <w:sz w:val="22"/>
          <w:szCs w:val="22"/>
        </w:rPr>
        <w:t xml:space="preserve"> </w:t>
      </w:r>
      <w:proofErr w:type="spellStart"/>
      <w:r w:rsidRPr="00617EEC">
        <w:rPr>
          <w:sz w:val="22"/>
          <w:szCs w:val="22"/>
        </w:rPr>
        <w:t>документацију</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основу</w:t>
      </w:r>
      <w:proofErr w:type="spellEnd"/>
      <w:r w:rsidRPr="00617EEC">
        <w:rPr>
          <w:sz w:val="22"/>
          <w:szCs w:val="22"/>
        </w:rPr>
        <w:t xml:space="preserve">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изводе</w:t>
      </w:r>
      <w:proofErr w:type="spellEnd"/>
      <w:r w:rsidRPr="00617EEC">
        <w:rPr>
          <w:sz w:val="22"/>
          <w:szCs w:val="22"/>
        </w:rPr>
        <w:t xml:space="preserve"> </w:t>
      </w:r>
      <w:proofErr w:type="spellStart"/>
      <w:r w:rsidRPr="00617EEC">
        <w:rPr>
          <w:sz w:val="22"/>
          <w:szCs w:val="22"/>
        </w:rPr>
        <w:t>радови</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 xml:space="preserve"> </w:t>
      </w:r>
      <w:proofErr w:type="spellStart"/>
      <w:r w:rsidRPr="00617EEC">
        <w:rPr>
          <w:sz w:val="22"/>
          <w:szCs w:val="22"/>
        </w:rPr>
        <w:t>правовремено</w:t>
      </w:r>
      <w:proofErr w:type="spellEnd"/>
      <w:r w:rsidRPr="00617EEC">
        <w:rPr>
          <w:sz w:val="22"/>
          <w:szCs w:val="22"/>
        </w:rPr>
        <w:t xml:space="preserve"> </w:t>
      </w:r>
      <w:proofErr w:type="spellStart"/>
      <w:r w:rsidRPr="00617EEC">
        <w:rPr>
          <w:sz w:val="22"/>
          <w:szCs w:val="22"/>
        </w:rPr>
        <w:t>затражи</w:t>
      </w:r>
      <w:proofErr w:type="spellEnd"/>
      <w:r w:rsidRPr="00617EEC">
        <w:rPr>
          <w:sz w:val="22"/>
          <w:szCs w:val="22"/>
        </w:rPr>
        <w:t xml:space="preserve"> </w:t>
      </w:r>
      <w:proofErr w:type="spellStart"/>
      <w:r w:rsidRPr="00617EEC">
        <w:rPr>
          <w:sz w:val="22"/>
          <w:szCs w:val="22"/>
        </w:rPr>
        <w:t>објашњење</w:t>
      </w:r>
      <w:proofErr w:type="spellEnd"/>
      <w:r w:rsidRPr="00617EEC">
        <w:rPr>
          <w:sz w:val="22"/>
          <w:szCs w:val="22"/>
        </w:rPr>
        <w:t xml:space="preserve"> о </w:t>
      </w:r>
      <w:proofErr w:type="spellStart"/>
      <w:r w:rsidRPr="00617EEC">
        <w:rPr>
          <w:sz w:val="22"/>
          <w:szCs w:val="22"/>
        </w:rPr>
        <w:t>недовољно</w:t>
      </w:r>
      <w:proofErr w:type="spellEnd"/>
      <w:r w:rsidRPr="00617EEC">
        <w:rPr>
          <w:sz w:val="22"/>
          <w:szCs w:val="22"/>
        </w:rPr>
        <w:t xml:space="preserve"> </w:t>
      </w:r>
      <w:proofErr w:type="spellStart"/>
      <w:r w:rsidRPr="00617EEC">
        <w:rPr>
          <w:sz w:val="22"/>
          <w:szCs w:val="22"/>
        </w:rPr>
        <w:t>јасним</w:t>
      </w:r>
      <w:proofErr w:type="spellEnd"/>
      <w:r w:rsidRPr="00617EEC">
        <w:rPr>
          <w:sz w:val="22"/>
          <w:szCs w:val="22"/>
        </w:rPr>
        <w:t xml:space="preserve"> </w:t>
      </w:r>
      <w:proofErr w:type="spellStart"/>
      <w:r w:rsidRPr="00617EEC">
        <w:rPr>
          <w:sz w:val="22"/>
          <w:szCs w:val="22"/>
        </w:rPr>
        <w:t>појединостима</w:t>
      </w:r>
      <w:proofErr w:type="spellEnd"/>
      <w:r w:rsidRPr="00617EEC">
        <w:rPr>
          <w:sz w:val="22"/>
          <w:szCs w:val="22"/>
        </w:rPr>
        <w:t xml:space="preserve"> и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предлог</w:t>
      </w:r>
      <w:proofErr w:type="spellEnd"/>
      <w:r w:rsidRPr="00617EEC">
        <w:rPr>
          <w:sz w:val="22"/>
          <w:szCs w:val="22"/>
        </w:rPr>
        <w:t xml:space="preserve"> </w:t>
      </w:r>
      <w:proofErr w:type="spellStart"/>
      <w:r w:rsidRPr="00617EEC">
        <w:rPr>
          <w:sz w:val="22"/>
          <w:szCs w:val="22"/>
        </w:rPr>
        <w:t>рационалних</w:t>
      </w:r>
      <w:proofErr w:type="spellEnd"/>
      <w:r w:rsidRPr="00617EEC">
        <w:rPr>
          <w:sz w:val="22"/>
          <w:szCs w:val="22"/>
        </w:rPr>
        <w:t xml:space="preserve"> </w:t>
      </w:r>
      <w:proofErr w:type="spellStart"/>
      <w:r w:rsidRPr="00617EEC">
        <w:rPr>
          <w:sz w:val="22"/>
          <w:szCs w:val="22"/>
        </w:rPr>
        <w:t>техничких</w:t>
      </w:r>
      <w:proofErr w:type="spellEnd"/>
      <w:r w:rsidRPr="00617EEC">
        <w:rPr>
          <w:sz w:val="22"/>
          <w:szCs w:val="22"/>
        </w:rPr>
        <w:t xml:space="preserve"> </w:t>
      </w:r>
      <w:proofErr w:type="spellStart"/>
      <w:r w:rsidRPr="00617EEC">
        <w:rPr>
          <w:sz w:val="22"/>
          <w:szCs w:val="22"/>
        </w:rPr>
        <w:t>решења</w:t>
      </w:r>
      <w:proofErr w:type="spellEnd"/>
      <w:r w:rsidRPr="00617EEC">
        <w:rPr>
          <w:sz w:val="22"/>
          <w:szCs w:val="22"/>
        </w:rPr>
        <w:t xml:space="preserve"> и </w:t>
      </w:r>
      <w:proofErr w:type="spellStart"/>
      <w:r w:rsidRPr="00617EEC">
        <w:rPr>
          <w:sz w:val="22"/>
          <w:szCs w:val="22"/>
        </w:rPr>
        <w:t>технологије</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w:t>
      </w:r>
    </w:p>
    <w:p w14:paraId="52E14956" w14:textId="77777777" w:rsidR="00CE3F41" w:rsidRPr="00617EEC" w:rsidRDefault="00CE3F41" w:rsidP="00CE3F41">
      <w:pPr>
        <w:jc w:val="both"/>
        <w:rPr>
          <w:sz w:val="22"/>
          <w:szCs w:val="22"/>
        </w:rPr>
      </w:pPr>
    </w:p>
    <w:p w14:paraId="27C74588" w14:textId="77777777" w:rsidR="00CE3F41" w:rsidRPr="00617EEC" w:rsidRDefault="00CE3F41" w:rsidP="00CE3F41">
      <w:pPr>
        <w:jc w:val="both"/>
        <w:rPr>
          <w:sz w:val="22"/>
          <w:szCs w:val="22"/>
        </w:rPr>
      </w:pPr>
      <w:proofErr w:type="spellStart"/>
      <w:r w:rsidRPr="00617EEC">
        <w:rPr>
          <w:sz w:val="22"/>
          <w:szCs w:val="22"/>
        </w:rPr>
        <w:t>Извршилац</w:t>
      </w:r>
      <w:proofErr w:type="spellEnd"/>
      <w:r w:rsidRPr="00617EEC">
        <w:rPr>
          <w:sz w:val="22"/>
          <w:szCs w:val="22"/>
        </w:rPr>
        <w:t xml:space="preserve"> </w:t>
      </w:r>
      <w:proofErr w:type="spellStart"/>
      <w:r w:rsidRPr="00617EEC">
        <w:rPr>
          <w:sz w:val="22"/>
          <w:szCs w:val="22"/>
        </w:rPr>
        <w:t>неће</w:t>
      </w:r>
      <w:proofErr w:type="spellEnd"/>
      <w:r w:rsidRPr="00617EEC">
        <w:rPr>
          <w:sz w:val="22"/>
          <w:szCs w:val="22"/>
        </w:rPr>
        <w:t xml:space="preserve"> </w:t>
      </w:r>
      <w:proofErr w:type="spellStart"/>
      <w:r w:rsidRPr="00617EEC">
        <w:rPr>
          <w:sz w:val="22"/>
          <w:szCs w:val="22"/>
        </w:rPr>
        <w:t>ни</w:t>
      </w:r>
      <w:proofErr w:type="spellEnd"/>
      <w:r w:rsidRPr="00617EEC">
        <w:rPr>
          <w:sz w:val="22"/>
          <w:szCs w:val="22"/>
        </w:rPr>
        <w:t xml:space="preserve"> у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време</w:t>
      </w:r>
      <w:proofErr w:type="spellEnd"/>
      <w:r w:rsidRPr="00617EEC">
        <w:rPr>
          <w:sz w:val="22"/>
          <w:szCs w:val="22"/>
        </w:rPr>
        <w:t xml:space="preserve"> </w:t>
      </w:r>
      <w:proofErr w:type="spellStart"/>
      <w:r w:rsidRPr="00617EEC">
        <w:rPr>
          <w:sz w:val="22"/>
          <w:szCs w:val="22"/>
        </w:rPr>
        <w:t>било</w:t>
      </w:r>
      <w:proofErr w:type="spellEnd"/>
      <w:r w:rsidRPr="00617EEC">
        <w:rPr>
          <w:sz w:val="22"/>
          <w:szCs w:val="22"/>
        </w:rPr>
        <w:t xml:space="preserve"> </w:t>
      </w:r>
      <w:proofErr w:type="spellStart"/>
      <w:r w:rsidRPr="00617EEC">
        <w:rPr>
          <w:sz w:val="22"/>
          <w:szCs w:val="22"/>
        </w:rPr>
        <w:t>ком</w:t>
      </w:r>
      <w:proofErr w:type="spellEnd"/>
      <w:r w:rsidRPr="00617EEC">
        <w:rPr>
          <w:sz w:val="22"/>
          <w:szCs w:val="22"/>
        </w:rPr>
        <w:t xml:space="preserve"> </w:t>
      </w:r>
      <w:proofErr w:type="spellStart"/>
      <w:r w:rsidRPr="00617EEC">
        <w:rPr>
          <w:sz w:val="22"/>
          <w:szCs w:val="22"/>
        </w:rPr>
        <w:t>правном</w:t>
      </w:r>
      <w:proofErr w:type="spellEnd"/>
      <w:r w:rsidRPr="00617EEC">
        <w:rPr>
          <w:sz w:val="22"/>
          <w:szCs w:val="22"/>
        </w:rPr>
        <w:t xml:space="preserve"> и </w:t>
      </w:r>
      <w:proofErr w:type="spellStart"/>
      <w:r w:rsidRPr="00617EEC">
        <w:rPr>
          <w:sz w:val="22"/>
          <w:szCs w:val="22"/>
        </w:rPr>
        <w:t>физичком</w:t>
      </w:r>
      <w:proofErr w:type="spellEnd"/>
      <w:r w:rsidRPr="00617EEC">
        <w:rPr>
          <w:sz w:val="22"/>
          <w:szCs w:val="22"/>
        </w:rPr>
        <w:t xml:space="preserve"> </w:t>
      </w:r>
      <w:proofErr w:type="spellStart"/>
      <w:r w:rsidRPr="00617EEC">
        <w:rPr>
          <w:sz w:val="22"/>
          <w:szCs w:val="22"/>
        </w:rPr>
        <w:t>лицу</w:t>
      </w:r>
      <w:proofErr w:type="spellEnd"/>
      <w:r w:rsidRPr="00617EEC">
        <w:rPr>
          <w:sz w:val="22"/>
          <w:szCs w:val="22"/>
        </w:rPr>
        <w:t xml:space="preserve"> </w:t>
      </w:r>
      <w:proofErr w:type="spellStart"/>
      <w:r w:rsidRPr="00617EEC">
        <w:rPr>
          <w:sz w:val="22"/>
          <w:szCs w:val="22"/>
        </w:rPr>
        <w:t>учинити</w:t>
      </w:r>
      <w:proofErr w:type="spellEnd"/>
      <w:r w:rsidRPr="00617EEC">
        <w:rPr>
          <w:sz w:val="22"/>
          <w:szCs w:val="22"/>
        </w:rPr>
        <w:t xml:space="preserve"> </w:t>
      </w:r>
      <w:proofErr w:type="spellStart"/>
      <w:r w:rsidRPr="00617EEC">
        <w:rPr>
          <w:sz w:val="22"/>
          <w:szCs w:val="22"/>
        </w:rPr>
        <w:t>доступним</w:t>
      </w:r>
      <w:proofErr w:type="spellEnd"/>
      <w:r w:rsidRPr="00617EEC">
        <w:rPr>
          <w:sz w:val="22"/>
          <w:szCs w:val="22"/>
        </w:rPr>
        <w:t xml:space="preserve"> </w:t>
      </w:r>
      <w:proofErr w:type="spellStart"/>
      <w:r w:rsidRPr="00617EEC">
        <w:rPr>
          <w:sz w:val="22"/>
          <w:szCs w:val="22"/>
        </w:rPr>
        <w:t>било</w:t>
      </w:r>
      <w:proofErr w:type="spellEnd"/>
      <w:r w:rsidRPr="00617EEC">
        <w:rPr>
          <w:sz w:val="22"/>
          <w:szCs w:val="22"/>
        </w:rPr>
        <w:t xml:space="preserve"> </w:t>
      </w:r>
      <w:proofErr w:type="spellStart"/>
      <w:r w:rsidRPr="00617EEC">
        <w:rPr>
          <w:sz w:val="22"/>
          <w:szCs w:val="22"/>
        </w:rPr>
        <w:t>какве</w:t>
      </w:r>
      <w:proofErr w:type="spellEnd"/>
      <w:r w:rsidRPr="00617EEC">
        <w:rPr>
          <w:sz w:val="22"/>
          <w:szCs w:val="22"/>
        </w:rPr>
        <w:t xml:space="preserve"> </w:t>
      </w:r>
      <w:proofErr w:type="spellStart"/>
      <w:r w:rsidRPr="00617EEC">
        <w:rPr>
          <w:sz w:val="22"/>
          <w:szCs w:val="22"/>
        </w:rPr>
        <w:t>поверљиве</w:t>
      </w:r>
      <w:proofErr w:type="spellEnd"/>
      <w:r w:rsidRPr="00617EEC">
        <w:rPr>
          <w:sz w:val="22"/>
          <w:szCs w:val="22"/>
        </w:rPr>
        <w:t xml:space="preserve"> </w:t>
      </w:r>
      <w:proofErr w:type="spellStart"/>
      <w:r w:rsidRPr="00617EEC">
        <w:rPr>
          <w:sz w:val="22"/>
          <w:szCs w:val="22"/>
        </w:rPr>
        <w:t>информације</w:t>
      </w:r>
      <w:proofErr w:type="spellEnd"/>
      <w:r w:rsidRPr="00617EEC">
        <w:rPr>
          <w:sz w:val="22"/>
          <w:szCs w:val="22"/>
        </w:rPr>
        <w:t xml:space="preserve"> </w:t>
      </w:r>
      <w:proofErr w:type="spellStart"/>
      <w:r w:rsidRPr="00617EEC">
        <w:rPr>
          <w:sz w:val="22"/>
          <w:szCs w:val="22"/>
        </w:rPr>
        <w:t>до</w:t>
      </w:r>
      <w:proofErr w:type="spellEnd"/>
      <w:r w:rsidRPr="00617EEC">
        <w:rPr>
          <w:sz w:val="22"/>
          <w:szCs w:val="22"/>
        </w:rPr>
        <w:t xml:space="preserve"> </w:t>
      </w:r>
      <w:proofErr w:type="spellStart"/>
      <w:r w:rsidRPr="00617EEC">
        <w:rPr>
          <w:sz w:val="22"/>
          <w:szCs w:val="22"/>
        </w:rPr>
        <w:t>којих</w:t>
      </w:r>
      <w:proofErr w:type="spellEnd"/>
      <w:r w:rsidRPr="00617EEC">
        <w:rPr>
          <w:sz w:val="22"/>
          <w:szCs w:val="22"/>
        </w:rPr>
        <w:t xml:space="preserve"> </w:t>
      </w:r>
      <w:proofErr w:type="spellStart"/>
      <w:r w:rsidRPr="00617EEC">
        <w:rPr>
          <w:sz w:val="22"/>
          <w:szCs w:val="22"/>
        </w:rPr>
        <w:t>су</w:t>
      </w:r>
      <w:proofErr w:type="spellEnd"/>
      <w:r w:rsidRPr="00617EEC">
        <w:rPr>
          <w:sz w:val="22"/>
          <w:szCs w:val="22"/>
        </w:rPr>
        <w:t xml:space="preserve"> </w:t>
      </w:r>
      <w:proofErr w:type="spellStart"/>
      <w:r w:rsidRPr="00617EEC">
        <w:rPr>
          <w:sz w:val="22"/>
          <w:szCs w:val="22"/>
        </w:rPr>
        <w:t>дошли</w:t>
      </w:r>
      <w:proofErr w:type="spellEnd"/>
      <w:r w:rsidRPr="00617EEC">
        <w:rPr>
          <w:sz w:val="22"/>
          <w:szCs w:val="22"/>
        </w:rPr>
        <w:t xml:space="preserve"> </w:t>
      </w:r>
      <w:proofErr w:type="spellStart"/>
      <w:r w:rsidRPr="00617EEC">
        <w:rPr>
          <w:sz w:val="22"/>
          <w:szCs w:val="22"/>
        </w:rPr>
        <w:t>током</w:t>
      </w:r>
      <w:proofErr w:type="spellEnd"/>
      <w:r w:rsidRPr="00617EEC">
        <w:rPr>
          <w:sz w:val="22"/>
          <w:szCs w:val="22"/>
        </w:rPr>
        <w:t xml:space="preserve"> </w:t>
      </w:r>
      <w:proofErr w:type="spellStart"/>
      <w:r w:rsidRPr="00617EEC">
        <w:rPr>
          <w:sz w:val="22"/>
          <w:szCs w:val="22"/>
        </w:rPr>
        <w:t>пружања</w:t>
      </w:r>
      <w:proofErr w:type="spellEnd"/>
      <w:r w:rsidRPr="00617EEC">
        <w:rPr>
          <w:sz w:val="22"/>
          <w:szCs w:val="22"/>
        </w:rPr>
        <w:t xml:space="preserve"> </w:t>
      </w:r>
      <w:proofErr w:type="spellStart"/>
      <w:r w:rsidRPr="00617EEC">
        <w:rPr>
          <w:sz w:val="22"/>
          <w:szCs w:val="22"/>
        </w:rPr>
        <w:t>услуга</w:t>
      </w:r>
      <w:proofErr w:type="spellEnd"/>
      <w:r w:rsidRPr="00617EEC">
        <w:rPr>
          <w:sz w:val="22"/>
          <w:szCs w:val="22"/>
        </w:rPr>
        <w:t xml:space="preserve">, </w:t>
      </w:r>
      <w:proofErr w:type="spellStart"/>
      <w:r w:rsidRPr="00617EEC">
        <w:rPr>
          <w:sz w:val="22"/>
          <w:szCs w:val="22"/>
        </w:rPr>
        <w:t>осим</w:t>
      </w:r>
      <w:proofErr w:type="spellEnd"/>
      <w:r w:rsidRPr="00617EEC">
        <w:rPr>
          <w:sz w:val="22"/>
          <w:szCs w:val="22"/>
        </w:rPr>
        <w:t xml:space="preserve"> </w:t>
      </w:r>
      <w:proofErr w:type="spellStart"/>
      <w:r w:rsidRPr="00617EEC">
        <w:rPr>
          <w:sz w:val="22"/>
          <w:szCs w:val="22"/>
        </w:rPr>
        <w:t>уз</w:t>
      </w:r>
      <w:proofErr w:type="spellEnd"/>
      <w:r w:rsidRPr="00617EEC">
        <w:rPr>
          <w:sz w:val="22"/>
          <w:szCs w:val="22"/>
        </w:rPr>
        <w:t xml:space="preserve"> </w:t>
      </w:r>
      <w:proofErr w:type="spellStart"/>
      <w:r w:rsidRPr="00617EEC">
        <w:rPr>
          <w:sz w:val="22"/>
          <w:szCs w:val="22"/>
        </w:rPr>
        <w:t>претходну</w:t>
      </w:r>
      <w:proofErr w:type="spellEnd"/>
      <w:r w:rsidRPr="00617EEC">
        <w:rPr>
          <w:sz w:val="22"/>
          <w:szCs w:val="22"/>
        </w:rPr>
        <w:t xml:space="preserve"> </w:t>
      </w:r>
      <w:proofErr w:type="spellStart"/>
      <w:r w:rsidRPr="00617EEC">
        <w:rPr>
          <w:sz w:val="22"/>
          <w:szCs w:val="22"/>
        </w:rPr>
        <w:t>писану</w:t>
      </w:r>
      <w:proofErr w:type="spellEnd"/>
      <w:r w:rsidRPr="00617EEC">
        <w:rPr>
          <w:sz w:val="22"/>
          <w:szCs w:val="22"/>
        </w:rPr>
        <w:t xml:space="preserve"> </w:t>
      </w:r>
      <w:proofErr w:type="spellStart"/>
      <w:r w:rsidRPr="00617EEC">
        <w:rPr>
          <w:sz w:val="22"/>
          <w:szCs w:val="22"/>
        </w:rPr>
        <w:t>сагласност</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w:t>
      </w:r>
    </w:p>
    <w:p w14:paraId="22C32B5B" w14:textId="77777777" w:rsidR="00CE3F41" w:rsidRPr="00617EEC" w:rsidRDefault="00CE3F41" w:rsidP="00CE3F41">
      <w:pPr>
        <w:jc w:val="both"/>
        <w:rPr>
          <w:sz w:val="22"/>
          <w:szCs w:val="22"/>
        </w:rPr>
      </w:pPr>
    </w:p>
    <w:p w14:paraId="3462F755" w14:textId="77777777" w:rsidR="00CE3F41" w:rsidRPr="00617EEC" w:rsidRDefault="00CE3F41" w:rsidP="00CE3F41">
      <w:pPr>
        <w:jc w:val="both"/>
        <w:rPr>
          <w:sz w:val="22"/>
          <w:szCs w:val="22"/>
        </w:rPr>
      </w:pPr>
      <w:proofErr w:type="spellStart"/>
      <w:r w:rsidRPr="00617EEC">
        <w:rPr>
          <w:sz w:val="22"/>
          <w:szCs w:val="22"/>
        </w:rPr>
        <w:t>Сви</w:t>
      </w:r>
      <w:proofErr w:type="spellEnd"/>
      <w:r w:rsidRPr="00617EEC">
        <w:rPr>
          <w:sz w:val="22"/>
          <w:szCs w:val="22"/>
        </w:rPr>
        <w:t xml:space="preserve"> </w:t>
      </w:r>
      <w:proofErr w:type="spellStart"/>
      <w:r w:rsidRPr="00617EEC">
        <w:rPr>
          <w:sz w:val="22"/>
          <w:szCs w:val="22"/>
        </w:rPr>
        <w:t>планови</w:t>
      </w:r>
      <w:proofErr w:type="spellEnd"/>
      <w:r w:rsidRPr="00617EEC">
        <w:rPr>
          <w:sz w:val="22"/>
          <w:szCs w:val="22"/>
        </w:rPr>
        <w:t xml:space="preserve">, </w:t>
      </w:r>
      <w:proofErr w:type="spellStart"/>
      <w:r w:rsidRPr="00617EEC">
        <w:rPr>
          <w:sz w:val="22"/>
          <w:szCs w:val="22"/>
        </w:rPr>
        <w:t>цртежи</w:t>
      </w:r>
      <w:proofErr w:type="spellEnd"/>
      <w:r w:rsidRPr="00617EEC">
        <w:rPr>
          <w:sz w:val="22"/>
          <w:szCs w:val="22"/>
        </w:rPr>
        <w:t xml:space="preserve">, </w:t>
      </w:r>
      <w:proofErr w:type="spellStart"/>
      <w:r w:rsidRPr="00617EEC">
        <w:rPr>
          <w:sz w:val="22"/>
          <w:szCs w:val="22"/>
        </w:rPr>
        <w:t>спецификације</w:t>
      </w:r>
      <w:proofErr w:type="spellEnd"/>
      <w:r w:rsidRPr="00617EEC">
        <w:rPr>
          <w:sz w:val="22"/>
          <w:szCs w:val="22"/>
        </w:rPr>
        <w:t xml:space="preserve">, </w:t>
      </w:r>
      <w:proofErr w:type="spellStart"/>
      <w:r w:rsidRPr="00617EEC">
        <w:rPr>
          <w:sz w:val="22"/>
          <w:szCs w:val="22"/>
        </w:rPr>
        <w:t>нацрти</w:t>
      </w:r>
      <w:proofErr w:type="spellEnd"/>
      <w:r w:rsidRPr="00617EEC">
        <w:rPr>
          <w:sz w:val="22"/>
          <w:szCs w:val="22"/>
        </w:rPr>
        <w:t xml:space="preserve">, </w:t>
      </w:r>
      <w:proofErr w:type="spellStart"/>
      <w:r w:rsidRPr="00617EEC">
        <w:rPr>
          <w:sz w:val="22"/>
          <w:szCs w:val="22"/>
        </w:rPr>
        <w:t>извештаји</w:t>
      </w:r>
      <w:proofErr w:type="spellEnd"/>
      <w:r w:rsidRPr="00617EEC">
        <w:rPr>
          <w:sz w:val="22"/>
          <w:szCs w:val="22"/>
        </w:rPr>
        <w:t xml:space="preserve"> и </w:t>
      </w:r>
      <w:proofErr w:type="spellStart"/>
      <w:r w:rsidRPr="00617EEC">
        <w:rPr>
          <w:sz w:val="22"/>
          <w:szCs w:val="22"/>
        </w:rPr>
        <w:t>остали</w:t>
      </w:r>
      <w:proofErr w:type="spellEnd"/>
      <w:r w:rsidRPr="00617EEC">
        <w:rPr>
          <w:sz w:val="22"/>
          <w:szCs w:val="22"/>
        </w:rPr>
        <w:t xml:space="preserve"> </w:t>
      </w:r>
      <w:proofErr w:type="spellStart"/>
      <w:r w:rsidRPr="00617EEC">
        <w:rPr>
          <w:sz w:val="22"/>
          <w:szCs w:val="22"/>
        </w:rPr>
        <w:t>документи</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Извршилац</w:t>
      </w:r>
      <w:proofErr w:type="spellEnd"/>
      <w:r w:rsidRPr="00617EEC">
        <w:rPr>
          <w:sz w:val="22"/>
          <w:szCs w:val="22"/>
        </w:rPr>
        <w:t xml:space="preserve"> </w:t>
      </w:r>
      <w:proofErr w:type="spellStart"/>
      <w:r w:rsidRPr="00617EEC">
        <w:rPr>
          <w:sz w:val="22"/>
          <w:szCs w:val="22"/>
        </w:rPr>
        <w:t>припрема</w:t>
      </w:r>
      <w:proofErr w:type="spellEnd"/>
      <w:r w:rsidRPr="00617EEC">
        <w:rPr>
          <w:sz w:val="22"/>
          <w:szCs w:val="22"/>
        </w:rPr>
        <w:t xml:space="preserve"> у </w:t>
      </w:r>
      <w:proofErr w:type="spellStart"/>
      <w:r w:rsidRPr="00617EEC">
        <w:rPr>
          <w:sz w:val="22"/>
          <w:szCs w:val="22"/>
        </w:rPr>
        <w:t>складу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овим</w:t>
      </w:r>
      <w:proofErr w:type="spellEnd"/>
      <w:r w:rsidRPr="00617EEC">
        <w:rPr>
          <w:sz w:val="22"/>
          <w:szCs w:val="22"/>
        </w:rPr>
        <w:t xml:space="preserve"> </w:t>
      </w:r>
      <w:proofErr w:type="spellStart"/>
      <w:r w:rsidRPr="00617EEC">
        <w:rPr>
          <w:sz w:val="22"/>
          <w:szCs w:val="22"/>
        </w:rPr>
        <w:t>Уговором</w:t>
      </w:r>
      <w:proofErr w:type="spellEnd"/>
      <w:r w:rsidRPr="00617EEC">
        <w:rPr>
          <w:sz w:val="22"/>
          <w:szCs w:val="22"/>
        </w:rPr>
        <w:t xml:space="preserve"> </w:t>
      </w:r>
      <w:proofErr w:type="spellStart"/>
      <w:r w:rsidRPr="00617EEC">
        <w:rPr>
          <w:sz w:val="22"/>
          <w:szCs w:val="22"/>
        </w:rPr>
        <w:t>постају</w:t>
      </w:r>
      <w:proofErr w:type="spellEnd"/>
      <w:r w:rsidRPr="00617EEC">
        <w:rPr>
          <w:sz w:val="22"/>
          <w:szCs w:val="22"/>
        </w:rPr>
        <w:t xml:space="preserve"> и </w:t>
      </w:r>
      <w:proofErr w:type="spellStart"/>
      <w:r w:rsidRPr="00617EEC">
        <w:rPr>
          <w:sz w:val="22"/>
          <w:szCs w:val="22"/>
        </w:rPr>
        <w:t>остају</w:t>
      </w:r>
      <w:proofErr w:type="spellEnd"/>
      <w:r w:rsidRPr="00617EEC">
        <w:rPr>
          <w:sz w:val="22"/>
          <w:szCs w:val="22"/>
        </w:rPr>
        <w:t xml:space="preserve"> </w:t>
      </w:r>
      <w:proofErr w:type="spellStart"/>
      <w:r w:rsidRPr="00617EEC">
        <w:rPr>
          <w:sz w:val="22"/>
          <w:szCs w:val="22"/>
        </w:rPr>
        <w:t>власништво</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w:t>
      </w:r>
    </w:p>
    <w:p w14:paraId="53B75756" w14:textId="77777777" w:rsidR="00CE3F41" w:rsidRPr="00617EEC" w:rsidRDefault="00CE3F41" w:rsidP="00CE3F41">
      <w:pPr>
        <w:rPr>
          <w:sz w:val="22"/>
          <w:szCs w:val="22"/>
          <w:highlight w:val="yellow"/>
        </w:rPr>
      </w:pPr>
    </w:p>
    <w:p w14:paraId="3B9E67D1" w14:textId="216E48A5" w:rsidR="00CE3F41" w:rsidRPr="006252F7" w:rsidRDefault="00CE3F41" w:rsidP="00CE3F41">
      <w:pPr>
        <w:jc w:val="center"/>
        <w:rPr>
          <w:sz w:val="22"/>
          <w:szCs w:val="22"/>
          <w:lang w:val="sr-Cyrl-RS"/>
        </w:rPr>
      </w:pPr>
      <w:bookmarkStart w:id="27" w:name="page30"/>
      <w:bookmarkEnd w:id="27"/>
      <w:proofErr w:type="spellStart"/>
      <w:r w:rsidRPr="00617EEC">
        <w:rPr>
          <w:sz w:val="22"/>
          <w:szCs w:val="22"/>
        </w:rPr>
        <w:t>Члан</w:t>
      </w:r>
      <w:proofErr w:type="spellEnd"/>
      <w:r w:rsidRPr="00617EEC">
        <w:rPr>
          <w:sz w:val="22"/>
          <w:szCs w:val="22"/>
        </w:rPr>
        <w:t xml:space="preserve"> 8</w:t>
      </w:r>
      <w:r w:rsidR="006252F7">
        <w:rPr>
          <w:sz w:val="22"/>
          <w:szCs w:val="22"/>
          <w:lang w:val="sr-Cyrl-RS"/>
        </w:rPr>
        <w:t>.</w:t>
      </w:r>
    </w:p>
    <w:p w14:paraId="47019424" w14:textId="77777777" w:rsidR="00CE3F41" w:rsidRPr="00617EEC" w:rsidRDefault="00CE3F41" w:rsidP="00CE3F41">
      <w:pPr>
        <w:jc w:val="both"/>
        <w:rPr>
          <w:sz w:val="22"/>
          <w:szCs w:val="22"/>
        </w:rPr>
      </w:pPr>
    </w:p>
    <w:p w14:paraId="229D1367" w14:textId="77777777" w:rsidR="00CE3F41" w:rsidRPr="00617EEC" w:rsidRDefault="00CE3F41" w:rsidP="00CE3F41">
      <w:pPr>
        <w:jc w:val="both"/>
        <w:rPr>
          <w:sz w:val="22"/>
          <w:szCs w:val="22"/>
        </w:rPr>
      </w:pPr>
      <w:proofErr w:type="spellStart"/>
      <w:r w:rsidRPr="00617EEC">
        <w:rPr>
          <w:sz w:val="22"/>
          <w:szCs w:val="22"/>
        </w:rPr>
        <w:t>Извршилац</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пре</w:t>
      </w:r>
      <w:proofErr w:type="spellEnd"/>
      <w:r w:rsidRPr="00617EEC">
        <w:rPr>
          <w:sz w:val="22"/>
          <w:szCs w:val="22"/>
        </w:rPr>
        <w:t xml:space="preserve"> </w:t>
      </w:r>
      <w:proofErr w:type="spellStart"/>
      <w:r w:rsidRPr="00617EEC">
        <w:rPr>
          <w:sz w:val="22"/>
          <w:szCs w:val="22"/>
        </w:rPr>
        <w:t>увођења</w:t>
      </w:r>
      <w:proofErr w:type="spellEnd"/>
      <w:r w:rsidRPr="00617EEC">
        <w:rPr>
          <w:sz w:val="22"/>
          <w:szCs w:val="22"/>
        </w:rPr>
        <w:t xml:space="preserve"> у </w:t>
      </w:r>
      <w:proofErr w:type="spellStart"/>
      <w:r w:rsidRPr="00617EEC">
        <w:rPr>
          <w:sz w:val="22"/>
          <w:szCs w:val="22"/>
        </w:rPr>
        <w:t>посао</w:t>
      </w:r>
      <w:proofErr w:type="spellEnd"/>
      <w:r w:rsidRPr="00617EEC">
        <w:rPr>
          <w:sz w:val="22"/>
          <w:szCs w:val="22"/>
        </w:rPr>
        <w:t xml:space="preserve">, у </w:t>
      </w:r>
      <w:proofErr w:type="spellStart"/>
      <w:r w:rsidRPr="00617EEC">
        <w:rPr>
          <w:sz w:val="22"/>
          <w:szCs w:val="22"/>
        </w:rPr>
        <w:t>обавези</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достави</w:t>
      </w:r>
      <w:proofErr w:type="spellEnd"/>
      <w:r w:rsidRPr="00617EEC">
        <w:rPr>
          <w:sz w:val="22"/>
          <w:szCs w:val="22"/>
        </w:rPr>
        <w:t xml:space="preserve"> </w:t>
      </w:r>
      <w:proofErr w:type="spellStart"/>
      <w:r w:rsidRPr="00617EEC">
        <w:rPr>
          <w:sz w:val="22"/>
          <w:szCs w:val="22"/>
        </w:rPr>
        <w:t>Наручиоцу</w:t>
      </w:r>
      <w:proofErr w:type="spellEnd"/>
      <w:r w:rsidRPr="00617EEC">
        <w:rPr>
          <w:sz w:val="22"/>
          <w:szCs w:val="22"/>
        </w:rPr>
        <w:t xml:space="preserve"> </w:t>
      </w:r>
      <w:proofErr w:type="spellStart"/>
      <w:r w:rsidRPr="00617EEC">
        <w:rPr>
          <w:sz w:val="22"/>
          <w:szCs w:val="22"/>
        </w:rPr>
        <w:t>листу</w:t>
      </w:r>
      <w:proofErr w:type="spellEnd"/>
      <w:r w:rsidRPr="00617EEC">
        <w:rPr>
          <w:sz w:val="22"/>
          <w:szCs w:val="22"/>
        </w:rPr>
        <w:t xml:space="preserve"> </w:t>
      </w:r>
      <w:proofErr w:type="spellStart"/>
      <w:r w:rsidRPr="00617EEC">
        <w:rPr>
          <w:sz w:val="22"/>
          <w:szCs w:val="22"/>
        </w:rPr>
        <w:t>имена</w:t>
      </w:r>
      <w:proofErr w:type="spellEnd"/>
      <w:r w:rsidRPr="00617EEC">
        <w:rPr>
          <w:sz w:val="22"/>
          <w:szCs w:val="22"/>
        </w:rPr>
        <w:t xml:space="preserve"> </w:t>
      </w:r>
      <w:proofErr w:type="spellStart"/>
      <w:r w:rsidRPr="00617EEC">
        <w:rPr>
          <w:sz w:val="22"/>
          <w:szCs w:val="22"/>
        </w:rPr>
        <w:t>свих</w:t>
      </w:r>
      <w:proofErr w:type="spellEnd"/>
      <w:r w:rsidRPr="00617EEC">
        <w:rPr>
          <w:sz w:val="22"/>
          <w:szCs w:val="22"/>
        </w:rPr>
        <w:t xml:space="preserve"> </w:t>
      </w:r>
      <w:proofErr w:type="spellStart"/>
      <w:r w:rsidRPr="00617EEC">
        <w:rPr>
          <w:sz w:val="22"/>
          <w:szCs w:val="22"/>
        </w:rPr>
        <w:t>лица</w:t>
      </w:r>
      <w:proofErr w:type="spellEnd"/>
      <w:r w:rsidRPr="00617EEC">
        <w:rPr>
          <w:sz w:val="22"/>
          <w:szCs w:val="22"/>
        </w:rPr>
        <w:t xml:space="preserve"> </w:t>
      </w:r>
      <w:proofErr w:type="spellStart"/>
      <w:r w:rsidRPr="00617EEC">
        <w:rPr>
          <w:sz w:val="22"/>
          <w:szCs w:val="22"/>
        </w:rPr>
        <w:t>која</w:t>
      </w:r>
      <w:proofErr w:type="spellEnd"/>
      <w:r w:rsidRPr="00617EEC">
        <w:rPr>
          <w:sz w:val="22"/>
          <w:szCs w:val="22"/>
        </w:rPr>
        <w:t xml:space="preserve"> </w:t>
      </w:r>
      <w:proofErr w:type="spellStart"/>
      <w:r w:rsidRPr="00617EEC">
        <w:rPr>
          <w:sz w:val="22"/>
          <w:szCs w:val="22"/>
        </w:rPr>
        <w:t>ће</w:t>
      </w:r>
      <w:proofErr w:type="spellEnd"/>
      <w:r w:rsidRPr="00617EEC">
        <w:rPr>
          <w:sz w:val="22"/>
          <w:szCs w:val="22"/>
        </w:rPr>
        <w:t xml:space="preserve"> </w:t>
      </w:r>
      <w:proofErr w:type="spellStart"/>
      <w:r w:rsidRPr="00617EEC">
        <w:rPr>
          <w:sz w:val="22"/>
          <w:szCs w:val="22"/>
        </w:rPr>
        <w:t>вршити</w:t>
      </w:r>
      <w:proofErr w:type="spellEnd"/>
      <w:r w:rsidRPr="00617EEC">
        <w:rPr>
          <w:sz w:val="22"/>
          <w:szCs w:val="22"/>
        </w:rPr>
        <w:t xml:space="preserve"> </w:t>
      </w:r>
      <w:proofErr w:type="spellStart"/>
      <w:r w:rsidRPr="00617EEC">
        <w:rPr>
          <w:sz w:val="22"/>
          <w:szCs w:val="22"/>
        </w:rPr>
        <w:t>послове</w:t>
      </w:r>
      <w:proofErr w:type="spellEnd"/>
      <w:r w:rsidRPr="00617EEC">
        <w:rPr>
          <w:sz w:val="22"/>
          <w:szCs w:val="22"/>
        </w:rPr>
        <w:t xml:space="preserve"> </w:t>
      </w:r>
      <w:proofErr w:type="spellStart"/>
      <w:r w:rsidRPr="00617EEC">
        <w:rPr>
          <w:sz w:val="22"/>
          <w:szCs w:val="22"/>
        </w:rPr>
        <w:t>стручног</w:t>
      </w:r>
      <w:proofErr w:type="spellEnd"/>
      <w:r w:rsidRPr="00617EEC">
        <w:rPr>
          <w:sz w:val="22"/>
          <w:szCs w:val="22"/>
        </w:rPr>
        <w:t xml:space="preserve"> </w:t>
      </w:r>
      <w:proofErr w:type="spellStart"/>
      <w:r w:rsidRPr="00617EEC">
        <w:rPr>
          <w:sz w:val="22"/>
          <w:szCs w:val="22"/>
        </w:rPr>
        <w:t>надзора</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потребним</w:t>
      </w:r>
      <w:proofErr w:type="spellEnd"/>
      <w:r w:rsidRPr="00617EEC">
        <w:rPr>
          <w:sz w:val="22"/>
          <w:szCs w:val="22"/>
        </w:rPr>
        <w:t xml:space="preserve"> </w:t>
      </w:r>
      <w:proofErr w:type="spellStart"/>
      <w:r w:rsidRPr="00617EEC">
        <w:rPr>
          <w:sz w:val="22"/>
          <w:szCs w:val="22"/>
        </w:rPr>
        <w:t>доказима</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испуњавају</w:t>
      </w:r>
      <w:proofErr w:type="spellEnd"/>
      <w:r w:rsidRPr="00617EEC">
        <w:rPr>
          <w:sz w:val="22"/>
          <w:szCs w:val="22"/>
        </w:rPr>
        <w:t xml:space="preserve"> </w:t>
      </w:r>
      <w:proofErr w:type="spellStart"/>
      <w:r w:rsidRPr="00617EEC">
        <w:rPr>
          <w:sz w:val="22"/>
          <w:szCs w:val="22"/>
        </w:rPr>
        <w:t>услове</w:t>
      </w:r>
      <w:proofErr w:type="spellEnd"/>
      <w:r w:rsidRPr="00617EEC">
        <w:rPr>
          <w:sz w:val="22"/>
          <w:szCs w:val="22"/>
        </w:rPr>
        <w:t xml:space="preserve"> </w:t>
      </w:r>
      <w:proofErr w:type="spellStart"/>
      <w:r w:rsidRPr="00617EEC">
        <w:rPr>
          <w:sz w:val="22"/>
          <w:szCs w:val="22"/>
        </w:rPr>
        <w:t>сходно</w:t>
      </w:r>
      <w:proofErr w:type="spellEnd"/>
      <w:r w:rsidRPr="00617EEC">
        <w:rPr>
          <w:sz w:val="22"/>
          <w:szCs w:val="22"/>
        </w:rPr>
        <w:t xml:space="preserve"> </w:t>
      </w:r>
      <w:proofErr w:type="spellStart"/>
      <w:r w:rsidRPr="00617EEC">
        <w:rPr>
          <w:sz w:val="22"/>
          <w:szCs w:val="22"/>
        </w:rPr>
        <w:t>Закону</w:t>
      </w:r>
      <w:proofErr w:type="spellEnd"/>
      <w:r w:rsidRPr="00617EEC">
        <w:rPr>
          <w:sz w:val="22"/>
          <w:szCs w:val="22"/>
        </w:rPr>
        <w:t xml:space="preserve"> о </w:t>
      </w:r>
      <w:proofErr w:type="spellStart"/>
      <w:r w:rsidRPr="00617EEC">
        <w:rPr>
          <w:sz w:val="22"/>
          <w:szCs w:val="22"/>
        </w:rPr>
        <w:t>планирању</w:t>
      </w:r>
      <w:proofErr w:type="spellEnd"/>
      <w:r w:rsidRPr="00617EEC">
        <w:rPr>
          <w:sz w:val="22"/>
          <w:szCs w:val="22"/>
        </w:rPr>
        <w:t xml:space="preserve"> и </w:t>
      </w:r>
      <w:proofErr w:type="spellStart"/>
      <w:r w:rsidRPr="00617EEC">
        <w:rPr>
          <w:sz w:val="22"/>
          <w:szCs w:val="22"/>
        </w:rPr>
        <w:t>изградњи</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коју</w:t>
      </w:r>
      <w:proofErr w:type="spellEnd"/>
      <w:r w:rsidRPr="00617EEC">
        <w:rPr>
          <w:sz w:val="22"/>
          <w:szCs w:val="22"/>
        </w:rPr>
        <w:t xml:space="preserve"> </w:t>
      </w:r>
      <w:proofErr w:type="spellStart"/>
      <w:r w:rsidRPr="00617EEC">
        <w:rPr>
          <w:sz w:val="22"/>
          <w:szCs w:val="22"/>
        </w:rPr>
        <w:t>Наручилац</w:t>
      </w:r>
      <w:proofErr w:type="spellEnd"/>
      <w:r w:rsidRPr="00617EEC">
        <w:rPr>
          <w:sz w:val="22"/>
          <w:szCs w:val="22"/>
        </w:rPr>
        <w:t xml:space="preserve"> </w:t>
      </w:r>
      <w:proofErr w:type="spellStart"/>
      <w:r w:rsidRPr="00617EEC">
        <w:rPr>
          <w:sz w:val="22"/>
          <w:szCs w:val="22"/>
        </w:rPr>
        <w:t>даје</w:t>
      </w:r>
      <w:proofErr w:type="spellEnd"/>
      <w:r w:rsidRPr="00617EEC">
        <w:rPr>
          <w:sz w:val="22"/>
          <w:szCs w:val="22"/>
        </w:rPr>
        <w:t xml:space="preserve"> </w:t>
      </w:r>
      <w:proofErr w:type="spellStart"/>
      <w:r w:rsidRPr="00617EEC">
        <w:rPr>
          <w:sz w:val="22"/>
          <w:szCs w:val="22"/>
        </w:rPr>
        <w:t>писану</w:t>
      </w:r>
      <w:proofErr w:type="spellEnd"/>
      <w:r w:rsidRPr="00617EEC">
        <w:rPr>
          <w:sz w:val="22"/>
          <w:szCs w:val="22"/>
        </w:rPr>
        <w:t xml:space="preserve"> </w:t>
      </w:r>
      <w:proofErr w:type="spellStart"/>
      <w:r w:rsidRPr="00617EEC">
        <w:rPr>
          <w:sz w:val="22"/>
          <w:szCs w:val="22"/>
        </w:rPr>
        <w:t>сагласност</w:t>
      </w:r>
      <w:proofErr w:type="spellEnd"/>
      <w:r w:rsidRPr="00617EEC">
        <w:rPr>
          <w:sz w:val="22"/>
          <w:szCs w:val="22"/>
        </w:rPr>
        <w:t>.</w:t>
      </w:r>
    </w:p>
    <w:p w14:paraId="7EFE2696" w14:textId="77777777" w:rsidR="00CE3F41" w:rsidRPr="00617EEC" w:rsidRDefault="00CE3F41" w:rsidP="00CE3F41">
      <w:pPr>
        <w:jc w:val="both"/>
        <w:rPr>
          <w:sz w:val="22"/>
          <w:szCs w:val="22"/>
        </w:rPr>
      </w:pPr>
    </w:p>
    <w:p w14:paraId="771B5654" w14:textId="77777777" w:rsidR="00CE3F41" w:rsidRPr="00617EEC" w:rsidRDefault="00CE3F41" w:rsidP="00CE3F41">
      <w:pPr>
        <w:jc w:val="both"/>
        <w:rPr>
          <w:sz w:val="22"/>
          <w:szCs w:val="22"/>
        </w:rPr>
      </w:pPr>
      <w:proofErr w:type="spellStart"/>
      <w:r w:rsidRPr="00617EEC">
        <w:rPr>
          <w:sz w:val="22"/>
          <w:szCs w:val="22"/>
        </w:rPr>
        <w:t>Измене</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допуне</w:t>
      </w:r>
      <w:proofErr w:type="spellEnd"/>
      <w:r w:rsidRPr="00617EEC">
        <w:rPr>
          <w:sz w:val="22"/>
          <w:szCs w:val="22"/>
        </w:rPr>
        <w:t xml:space="preserve"> </w:t>
      </w:r>
      <w:proofErr w:type="spellStart"/>
      <w:r w:rsidRPr="00617EEC">
        <w:rPr>
          <w:sz w:val="22"/>
          <w:szCs w:val="22"/>
        </w:rPr>
        <w:t>листе</w:t>
      </w:r>
      <w:proofErr w:type="spellEnd"/>
      <w:r w:rsidRPr="00617EEC">
        <w:rPr>
          <w:sz w:val="22"/>
          <w:szCs w:val="22"/>
        </w:rPr>
        <w:t xml:space="preserve"> </w:t>
      </w:r>
      <w:proofErr w:type="spellStart"/>
      <w:r w:rsidRPr="00617EEC">
        <w:rPr>
          <w:sz w:val="22"/>
          <w:szCs w:val="22"/>
        </w:rPr>
        <w:t>из</w:t>
      </w:r>
      <w:proofErr w:type="spellEnd"/>
      <w:r w:rsidRPr="00617EEC">
        <w:rPr>
          <w:sz w:val="22"/>
          <w:szCs w:val="22"/>
        </w:rPr>
        <w:t xml:space="preserve"> </w:t>
      </w:r>
      <w:proofErr w:type="spellStart"/>
      <w:r w:rsidRPr="00617EEC">
        <w:rPr>
          <w:sz w:val="22"/>
          <w:szCs w:val="22"/>
        </w:rPr>
        <w:t>става</w:t>
      </w:r>
      <w:proofErr w:type="spellEnd"/>
      <w:r w:rsidRPr="00617EEC">
        <w:rPr>
          <w:sz w:val="22"/>
          <w:szCs w:val="22"/>
        </w:rPr>
        <w:t xml:space="preserve"> 1. </w:t>
      </w:r>
      <w:proofErr w:type="spellStart"/>
      <w:r w:rsidRPr="00617EEC">
        <w:rPr>
          <w:sz w:val="22"/>
          <w:szCs w:val="22"/>
        </w:rPr>
        <w:t>овог</w:t>
      </w:r>
      <w:proofErr w:type="spellEnd"/>
      <w:r w:rsidRPr="00617EEC">
        <w:rPr>
          <w:sz w:val="22"/>
          <w:szCs w:val="22"/>
        </w:rPr>
        <w:t xml:space="preserve"> </w:t>
      </w:r>
      <w:proofErr w:type="spellStart"/>
      <w:r w:rsidRPr="00617EEC">
        <w:rPr>
          <w:sz w:val="22"/>
          <w:szCs w:val="22"/>
        </w:rPr>
        <w:t>члана</w:t>
      </w:r>
      <w:proofErr w:type="spellEnd"/>
      <w:r w:rsidRPr="00617EEC">
        <w:rPr>
          <w:sz w:val="22"/>
          <w:szCs w:val="22"/>
        </w:rPr>
        <w:t xml:space="preserve"> </w:t>
      </w:r>
      <w:proofErr w:type="spellStart"/>
      <w:r w:rsidRPr="00617EEC">
        <w:rPr>
          <w:sz w:val="22"/>
          <w:szCs w:val="22"/>
        </w:rPr>
        <w:t>Извршилац</w:t>
      </w:r>
      <w:proofErr w:type="spellEnd"/>
      <w:r w:rsidRPr="00617EEC">
        <w:rPr>
          <w:sz w:val="22"/>
          <w:szCs w:val="22"/>
        </w:rPr>
        <w:t xml:space="preserve"> </w:t>
      </w:r>
      <w:proofErr w:type="spellStart"/>
      <w:r w:rsidRPr="00617EEC">
        <w:rPr>
          <w:sz w:val="22"/>
          <w:szCs w:val="22"/>
        </w:rPr>
        <w:t>ће</w:t>
      </w:r>
      <w:proofErr w:type="spellEnd"/>
      <w:r w:rsidRPr="00617EEC">
        <w:rPr>
          <w:sz w:val="22"/>
          <w:szCs w:val="22"/>
        </w:rPr>
        <w:t xml:space="preserve"> </w:t>
      </w:r>
      <w:proofErr w:type="spellStart"/>
      <w:r w:rsidRPr="00617EEC">
        <w:rPr>
          <w:sz w:val="22"/>
          <w:szCs w:val="22"/>
        </w:rPr>
        <w:t>вршити</w:t>
      </w:r>
      <w:proofErr w:type="spellEnd"/>
      <w:r w:rsidRPr="00617EEC">
        <w:rPr>
          <w:sz w:val="22"/>
          <w:szCs w:val="22"/>
        </w:rPr>
        <w:t xml:space="preserve"> у </w:t>
      </w:r>
      <w:proofErr w:type="spellStart"/>
      <w:r w:rsidRPr="00617EEC">
        <w:rPr>
          <w:sz w:val="22"/>
          <w:szCs w:val="22"/>
        </w:rPr>
        <w:t>складу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претходно</w:t>
      </w:r>
      <w:proofErr w:type="spellEnd"/>
      <w:r w:rsidRPr="00617EEC">
        <w:rPr>
          <w:sz w:val="22"/>
          <w:szCs w:val="22"/>
        </w:rPr>
        <w:t xml:space="preserve"> </w:t>
      </w:r>
      <w:proofErr w:type="spellStart"/>
      <w:r w:rsidRPr="00617EEC">
        <w:rPr>
          <w:sz w:val="22"/>
          <w:szCs w:val="22"/>
        </w:rPr>
        <w:t>прибављеном</w:t>
      </w:r>
      <w:proofErr w:type="spellEnd"/>
      <w:r w:rsidRPr="00617EEC">
        <w:rPr>
          <w:sz w:val="22"/>
          <w:szCs w:val="22"/>
        </w:rPr>
        <w:t xml:space="preserve"> </w:t>
      </w:r>
      <w:proofErr w:type="spellStart"/>
      <w:r w:rsidRPr="00617EEC">
        <w:rPr>
          <w:sz w:val="22"/>
          <w:szCs w:val="22"/>
        </w:rPr>
        <w:t>писаном</w:t>
      </w:r>
      <w:proofErr w:type="spellEnd"/>
      <w:r w:rsidRPr="00617EEC">
        <w:rPr>
          <w:sz w:val="22"/>
          <w:szCs w:val="22"/>
        </w:rPr>
        <w:t xml:space="preserve"> </w:t>
      </w:r>
      <w:proofErr w:type="spellStart"/>
      <w:r w:rsidRPr="00617EEC">
        <w:rPr>
          <w:sz w:val="22"/>
          <w:szCs w:val="22"/>
        </w:rPr>
        <w:t>сагласношћу</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w:t>
      </w:r>
    </w:p>
    <w:p w14:paraId="6ECBCEDF" w14:textId="77777777" w:rsidR="00CE3F41" w:rsidRPr="00617EEC" w:rsidRDefault="00CE3F41" w:rsidP="00CE3F41">
      <w:pPr>
        <w:jc w:val="both"/>
        <w:rPr>
          <w:sz w:val="22"/>
          <w:szCs w:val="22"/>
        </w:rPr>
      </w:pPr>
    </w:p>
    <w:p w14:paraId="1BCC32AE" w14:textId="77777777" w:rsidR="00CE3F41" w:rsidRPr="00617EEC" w:rsidRDefault="00CE3F41" w:rsidP="00CE3F41">
      <w:pPr>
        <w:jc w:val="both"/>
        <w:rPr>
          <w:sz w:val="22"/>
          <w:szCs w:val="22"/>
        </w:rPr>
      </w:pPr>
      <w:proofErr w:type="spellStart"/>
      <w:r w:rsidRPr="00617EEC">
        <w:rPr>
          <w:sz w:val="22"/>
          <w:szCs w:val="22"/>
        </w:rPr>
        <w:t>Извршилац</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дужан</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најкасније</w:t>
      </w:r>
      <w:proofErr w:type="spellEnd"/>
      <w:r w:rsidRPr="00617EEC">
        <w:rPr>
          <w:sz w:val="22"/>
          <w:szCs w:val="22"/>
        </w:rPr>
        <w:t xml:space="preserve"> 3 (</w:t>
      </w:r>
      <w:proofErr w:type="spellStart"/>
      <w:r w:rsidRPr="00617EEC">
        <w:rPr>
          <w:sz w:val="22"/>
          <w:szCs w:val="22"/>
        </w:rPr>
        <w:t>три</w:t>
      </w:r>
      <w:proofErr w:type="spellEnd"/>
      <w:r w:rsidRPr="00617EEC">
        <w:rPr>
          <w:sz w:val="22"/>
          <w:szCs w:val="22"/>
        </w:rPr>
        <w:t xml:space="preserve">) </w:t>
      </w:r>
      <w:proofErr w:type="spellStart"/>
      <w:r w:rsidRPr="00617EEC">
        <w:rPr>
          <w:sz w:val="22"/>
          <w:szCs w:val="22"/>
        </w:rPr>
        <w:t>дана</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закључењу</w:t>
      </w:r>
      <w:proofErr w:type="spellEnd"/>
      <w:r w:rsidRPr="00617EEC">
        <w:rPr>
          <w:sz w:val="22"/>
          <w:szCs w:val="22"/>
        </w:rPr>
        <w:t xml:space="preserve"> </w:t>
      </w:r>
      <w:proofErr w:type="spellStart"/>
      <w:r w:rsidRPr="00617EEC">
        <w:rPr>
          <w:sz w:val="22"/>
          <w:szCs w:val="22"/>
        </w:rPr>
        <w:t>овог</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достави</w:t>
      </w:r>
      <w:proofErr w:type="spellEnd"/>
      <w:r w:rsidRPr="00617EEC">
        <w:rPr>
          <w:sz w:val="22"/>
          <w:szCs w:val="22"/>
        </w:rPr>
        <w:t xml:space="preserve"> </w:t>
      </w:r>
      <w:proofErr w:type="spellStart"/>
      <w:r w:rsidRPr="00617EEC">
        <w:rPr>
          <w:sz w:val="22"/>
          <w:szCs w:val="22"/>
        </w:rPr>
        <w:t>Наручиоцу</w:t>
      </w:r>
      <w:proofErr w:type="spellEnd"/>
      <w:r w:rsidRPr="00617EEC">
        <w:rPr>
          <w:sz w:val="22"/>
          <w:szCs w:val="22"/>
        </w:rPr>
        <w:t xml:space="preserve"> </w:t>
      </w:r>
      <w:proofErr w:type="spellStart"/>
      <w:r w:rsidRPr="00617EEC">
        <w:rPr>
          <w:sz w:val="22"/>
          <w:szCs w:val="22"/>
        </w:rPr>
        <w:t>Решење</w:t>
      </w:r>
      <w:proofErr w:type="spellEnd"/>
      <w:r w:rsidRPr="00617EEC">
        <w:rPr>
          <w:sz w:val="22"/>
          <w:szCs w:val="22"/>
        </w:rPr>
        <w:t xml:space="preserve"> о </w:t>
      </w:r>
      <w:proofErr w:type="spellStart"/>
      <w:r w:rsidRPr="00617EEC">
        <w:rPr>
          <w:sz w:val="22"/>
          <w:szCs w:val="22"/>
        </w:rPr>
        <w:t>именовању</w:t>
      </w:r>
      <w:proofErr w:type="spellEnd"/>
      <w:r w:rsidRPr="00617EEC">
        <w:rPr>
          <w:sz w:val="22"/>
          <w:szCs w:val="22"/>
        </w:rPr>
        <w:t xml:space="preserve"> </w:t>
      </w:r>
      <w:proofErr w:type="spellStart"/>
      <w:r w:rsidRPr="00617EEC">
        <w:rPr>
          <w:sz w:val="22"/>
          <w:szCs w:val="22"/>
        </w:rPr>
        <w:t>надзорног</w:t>
      </w:r>
      <w:proofErr w:type="spellEnd"/>
      <w:r w:rsidRPr="00617EEC">
        <w:rPr>
          <w:sz w:val="22"/>
          <w:szCs w:val="22"/>
        </w:rPr>
        <w:t xml:space="preserve"> </w:t>
      </w:r>
      <w:proofErr w:type="spellStart"/>
      <w:r w:rsidRPr="00617EEC">
        <w:rPr>
          <w:sz w:val="22"/>
          <w:szCs w:val="22"/>
        </w:rPr>
        <w:t>органа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извршење</w:t>
      </w:r>
      <w:proofErr w:type="spellEnd"/>
      <w:r w:rsidRPr="00617EEC">
        <w:rPr>
          <w:sz w:val="22"/>
          <w:szCs w:val="22"/>
        </w:rPr>
        <w:t xml:space="preserve"> </w:t>
      </w:r>
      <w:proofErr w:type="spellStart"/>
      <w:r w:rsidRPr="00617EEC">
        <w:rPr>
          <w:sz w:val="22"/>
          <w:szCs w:val="22"/>
        </w:rPr>
        <w:t>овог</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w:t>
      </w:r>
    </w:p>
    <w:p w14:paraId="03C105D2" w14:textId="77777777" w:rsidR="00CE3F41" w:rsidRPr="00617EEC" w:rsidRDefault="00CE3F41" w:rsidP="00CE3F41">
      <w:pPr>
        <w:jc w:val="both"/>
        <w:rPr>
          <w:sz w:val="22"/>
          <w:szCs w:val="22"/>
        </w:rPr>
      </w:pPr>
    </w:p>
    <w:p w14:paraId="1F08FD24" w14:textId="77777777" w:rsidR="00CE3F41" w:rsidRPr="00617EEC" w:rsidRDefault="00CE3F41" w:rsidP="00CE3F41">
      <w:pPr>
        <w:jc w:val="both"/>
        <w:rPr>
          <w:sz w:val="22"/>
          <w:szCs w:val="22"/>
        </w:rPr>
      </w:pPr>
      <w:proofErr w:type="spellStart"/>
      <w:r w:rsidRPr="00617EEC">
        <w:rPr>
          <w:sz w:val="22"/>
          <w:szCs w:val="22"/>
        </w:rPr>
        <w:t>Уколико</w:t>
      </w:r>
      <w:proofErr w:type="spellEnd"/>
      <w:r w:rsidRPr="00617EEC">
        <w:rPr>
          <w:sz w:val="22"/>
          <w:szCs w:val="22"/>
        </w:rPr>
        <w:t xml:space="preserve"> </w:t>
      </w:r>
      <w:proofErr w:type="spellStart"/>
      <w:r w:rsidRPr="00617EEC">
        <w:rPr>
          <w:sz w:val="22"/>
          <w:szCs w:val="22"/>
        </w:rPr>
        <w:t>Наручилац</w:t>
      </w:r>
      <w:proofErr w:type="spellEnd"/>
      <w:r w:rsidRPr="00617EEC">
        <w:rPr>
          <w:sz w:val="22"/>
          <w:szCs w:val="22"/>
        </w:rPr>
        <w:t xml:space="preserve"> </w:t>
      </w:r>
      <w:proofErr w:type="spellStart"/>
      <w:r w:rsidRPr="00617EEC">
        <w:rPr>
          <w:sz w:val="22"/>
          <w:szCs w:val="22"/>
        </w:rPr>
        <w:t>дође</w:t>
      </w:r>
      <w:proofErr w:type="spellEnd"/>
      <w:r w:rsidRPr="00617EEC">
        <w:rPr>
          <w:sz w:val="22"/>
          <w:szCs w:val="22"/>
        </w:rPr>
        <w:t xml:space="preserve"> </w:t>
      </w:r>
      <w:proofErr w:type="spellStart"/>
      <w:r w:rsidRPr="00617EEC">
        <w:rPr>
          <w:sz w:val="22"/>
          <w:szCs w:val="22"/>
        </w:rPr>
        <w:t>до</w:t>
      </w:r>
      <w:proofErr w:type="spellEnd"/>
      <w:r w:rsidRPr="00617EEC">
        <w:rPr>
          <w:sz w:val="22"/>
          <w:szCs w:val="22"/>
        </w:rPr>
        <w:t xml:space="preserve"> </w:t>
      </w:r>
      <w:proofErr w:type="spellStart"/>
      <w:r w:rsidRPr="00617EEC">
        <w:rPr>
          <w:sz w:val="22"/>
          <w:szCs w:val="22"/>
        </w:rPr>
        <w:t>сазнања</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било</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надзорни</w:t>
      </w:r>
      <w:proofErr w:type="spellEnd"/>
      <w:r w:rsidRPr="00617EEC">
        <w:rPr>
          <w:sz w:val="22"/>
          <w:szCs w:val="22"/>
        </w:rPr>
        <w:t xml:space="preserve"> </w:t>
      </w:r>
      <w:proofErr w:type="spellStart"/>
      <w:r w:rsidRPr="00617EEC">
        <w:rPr>
          <w:sz w:val="22"/>
          <w:szCs w:val="22"/>
        </w:rPr>
        <w:t>орган</w:t>
      </w:r>
      <w:proofErr w:type="spellEnd"/>
      <w:r w:rsidRPr="00617EEC">
        <w:rPr>
          <w:sz w:val="22"/>
          <w:szCs w:val="22"/>
        </w:rPr>
        <w:t xml:space="preserve"> </w:t>
      </w:r>
      <w:proofErr w:type="spellStart"/>
      <w:r w:rsidRPr="00617EEC">
        <w:rPr>
          <w:sz w:val="22"/>
          <w:szCs w:val="22"/>
        </w:rPr>
        <w:t>именован</w:t>
      </w:r>
      <w:proofErr w:type="spellEnd"/>
      <w:r w:rsidRPr="00617EEC">
        <w:rPr>
          <w:sz w:val="22"/>
          <w:szCs w:val="22"/>
        </w:rPr>
        <w:t xml:space="preserve"> </w:t>
      </w:r>
      <w:proofErr w:type="spellStart"/>
      <w:r w:rsidRPr="00617EEC">
        <w:rPr>
          <w:sz w:val="22"/>
          <w:szCs w:val="22"/>
        </w:rPr>
        <w:t>Решењем</w:t>
      </w:r>
      <w:proofErr w:type="spellEnd"/>
      <w:r w:rsidRPr="00617EEC">
        <w:rPr>
          <w:sz w:val="22"/>
          <w:szCs w:val="22"/>
        </w:rPr>
        <w:t xml:space="preserve"> </w:t>
      </w:r>
      <w:proofErr w:type="spellStart"/>
      <w:r w:rsidRPr="00617EEC">
        <w:rPr>
          <w:sz w:val="22"/>
          <w:szCs w:val="22"/>
        </w:rPr>
        <w:t>учинио</w:t>
      </w:r>
      <w:proofErr w:type="spellEnd"/>
      <w:r w:rsidRPr="00617EEC">
        <w:rPr>
          <w:sz w:val="22"/>
          <w:szCs w:val="22"/>
        </w:rPr>
        <w:t xml:space="preserve"> </w:t>
      </w:r>
      <w:proofErr w:type="spellStart"/>
      <w:r w:rsidRPr="00617EEC">
        <w:rPr>
          <w:sz w:val="22"/>
          <w:szCs w:val="22"/>
        </w:rPr>
        <w:t>озбиљно</w:t>
      </w:r>
      <w:proofErr w:type="spellEnd"/>
      <w:r w:rsidRPr="00617EEC">
        <w:rPr>
          <w:sz w:val="22"/>
          <w:szCs w:val="22"/>
        </w:rPr>
        <w:t xml:space="preserve"> </w:t>
      </w:r>
      <w:proofErr w:type="spellStart"/>
      <w:r w:rsidRPr="00617EEC">
        <w:rPr>
          <w:sz w:val="22"/>
          <w:szCs w:val="22"/>
        </w:rPr>
        <w:t>кршење</w:t>
      </w:r>
      <w:proofErr w:type="spellEnd"/>
      <w:r w:rsidRPr="00617EEC">
        <w:rPr>
          <w:sz w:val="22"/>
          <w:szCs w:val="22"/>
        </w:rPr>
        <w:t xml:space="preserve"> </w:t>
      </w:r>
      <w:proofErr w:type="spellStart"/>
      <w:r w:rsidRPr="00617EEC">
        <w:rPr>
          <w:sz w:val="22"/>
          <w:szCs w:val="22"/>
        </w:rPr>
        <w:t>дужности</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оптужен</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кривично</w:t>
      </w:r>
      <w:proofErr w:type="spellEnd"/>
      <w:r w:rsidRPr="00617EEC">
        <w:rPr>
          <w:sz w:val="22"/>
          <w:szCs w:val="22"/>
        </w:rPr>
        <w:t xml:space="preserve"> </w:t>
      </w:r>
      <w:proofErr w:type="spellStart"/>
      <w:r w:rsidRPr="00617EEC">
        <w:rPr>
          <w:sz w:val="22"/>
          <w:szCs w:val="22"/>
        </w:rPr>
        <w:t>дело</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има</w:t>
      </w:r>
      <w:proofErr w:type="spellEnd"/>
      <w:r w:rsidRPr="00617EEC">
        <w:rPr>
          <w:sz w:val="22"/>
          <w:szCs w:val="22"/>
        </w:rPr>
        <w:t xml:space="preserve"> </w:t>
      </w:r>
      <w:proofErr w:type="spellStart"/>
      <w:r w:rsidRPr="00617EEC">
        <w:rPr>
          <w:sz w:val="22"/>
          <w:szCs w:val="22"/>
        </w:rPr>
        <w:t>оправдане</w:t>
      </w:r>
      <w:proofErr w:type="spellEnd"/>
      <w:r w:rsidRPr="00617EEC">
        <w:rPr>
          <w:sz w:val="22"/>
          <w:szCs w:val="22"/>
        </w:rPr>
        <w:t xml:space="preserve"> </w:t>
      </w:r>
      <w:proofErr w:type="spellStart"/>
      <w:r w:rsidRPr="00617EEC">
        <w:rPr>
          <w:sz w:val="22"/>
          <w:szCs w:val="22"/>
        </w:rPr>
        <w:t>разлоге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незадовољство</w:t>
      </w:r>
      <w:proofErr w:type="spellEnd"/>
      <w:r w:rsidRPr="00617EEC">
        <w:rPr>
          <w:sz w:val="22"/>
          <w:szCs w:val="22"/>
        </w:rPr>
        <w:t xml:space="preserve"> </w:t>
      </w:r>
      <w:proofErr w:type="spellStart"/>
      <w:r w:rsidRPr="00617EEC">
        <w:rPr>
          <w:sz w:val="22"/>
          <w:szCs w:val="22"/>
        </w:rPr>
        <w:t>учинком</w:t>
      </w:r>
      <w:proofErr w:type="spellEnd"/>
      <w:r w:rsidRPr="00617EEC">
        <w:rPr>
          <w:sz w:val="22"/>
          <w:szCs w:val="22"/>
        </w:rPr>
        <w:t xml:space="preserve"> </w:t>
      </w:r>
      <w:proofErr w:type="spellStart"/>
      <w:r w:rsidRPr="00617EEC">
        <w:rPr>
          <w:sz w:val="22"/>
          <w:szCs w:val="22"/>
        </w:rPr>
        <w:t>било</w:t>
      </w:r>
      <w:proofErr w:type="spellEnd"/>
      <w:r w:rsidRPr="00617EEC">
        <w:rPr>
          <w:sz w:val="22"/>
          <w:szCs w:val="22"/>
        </w:rPr>
        <w:t xml:space="preserve"> </w:t>
      </w:r>
      <w:proofErr w:type="spellStart"/>
      <w:r w:rsidRPr="00617EEC">
        <w:rPr>
          <w:sz w:val="22"/>
          <w:szCs w:val="22"/>
        </w:rPr>
        <w:t>ког</w:t>
      </w:r>
      <w:proofErr w:type="spellEnd"/>
      <w:r w:rsidRPr="00617EEC">
        <w:rPr>
          <w:sz w:val="22"/>
          <w:szCs w:val="22"/>
        </w:rPr>
        <w:t xml:space="preserve"> </w:t>
      </w:r>
      <w:proofErr w:type="spellStart"/>
      <w:r w:rsidRPr="00617EEC">
        <w:rPr>
          <w:sz w:val="22"/>
          <w:szCs w:val="22"/>
        </w:rPr>
        <w:t>члана</w:t>
      </w:r>
      <w:proofErr w:type="spellEnd"/>
      <w:r w:rsidRPr="00617EEC">
        <w:rPr>
          <w:sz w:val="22"/>
          <w:szCs w:val="22"/>
        </w:rPr>
        <w:t xml:space="preserve">, </w:t>
      </w:r>
      <w:proofErr w:type="spellStart"/>
      <w:r w:rsidRPr="00617EEC">
        <w:rPr>
          <w:sz w:val="22"/>
          <w:szCs w:val="22"/>
        </w:rPr>
        <w:t>Извршилац</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дужан</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основу</w:t>
      </w:r>
      <w:proofErr w:type="spellEnd"/>
      <w:r w:rsidRPr="00617EEC">
        <w:rPr>
          <w:sz w:val="22"/>
          <w:szCs w:val="22"/>
        </w:rPr>
        <w:t xml:space="preserve"> </w:t>
      </w:r>
      <w:proofErr w:type="spellStart"/>
      <w:r w:rsidRPr="00617EEC">
        <w:rPr>
          <w:sz w:val="22"/>
          <w:szCs w:val="22"/>
        </w:rPr>
        <w:t>захтева</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 xml:space="preserve">, </w:t>
      </w:r>
      <w:proofErr w:type="spellStart"/>
      <w:r w:rsidRPr="00617EEC">
        <w:rPr>
          <w:sz w:val="22"/>
          <w:szCs w:val="22"/>
        </w:rPr>
        <w:t>поднетог</w:t>
      </w:r>
      <w:proofErr w:type="spellEnd"/>
      <w:r w:rsidRPr="00617EEC">
        <w:rPr>
          <w:sz w:val="22"/>
          <w:szCs w:val="22"/>
        </w:rPr>
        <w:t xml:space="preserve"> у </w:t>
      </w:r>
      <w:proofErr w:type="spellStart"/>
      <w:r w:rsidRPr="00617EEC">
        <w:rPr>
          <w:sz w:val="22"/>
          <w:szCs w:val="22"/>
        </w:rPr>
        <w:t>писаној</w:t>
      </w:r>
      <w:proofErr w:type="spellEnd"/>
      <w:r w:rsidRPr="00617EEC">
        <w:rPr>
          <w:sz w:val="22"/>
          <w:szCs w:val="22"/>
        </w:rPr>
        <w:t xml:space="preserve"> </w:t>
      </w:r>
      <w:proofErr w:type="spellStart"/>
      <w:r w:rsidRPr="00617EEC">
        <w:rPr>
          <w:sz w:val="22"/>
          <w:szCs w:val="22"/>
        </w:rPr>
        <w:t>форми</w:t>
      </w:r>
      <w:proofErr w:type="spellEnd"/>
      <w:r w:rsidRPr="00617EEC">
        <w:rPr>
          <w:sz w:val="22"/>
          <w:szCs w:val="22"/>
        </w:rPr>
        <w:t xml:space="preserve"> у </w:t>
      </w:r>
      <w:proofErr w:type="spellStart"/>
      <w:r w:rsidRPr="00617EEC">
        <w:rPr>
          <w:sz w:val="22"/>
          <w:szCs w:val="22"/>
        </w:rPr>
        <w:t>коме</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наводе</w:t>
      </w:r>
      <w:proofErr w:type="spellEnd"/>
      <w:r w:rsidRPr="00617EEC">
        <w:rPr>
          <w:sz w:val="22"/>
          <w:szCs w:val="22"/>
        </w:rPr>
        <w:t xml:space="preserve"> </w:t>
      </w:r>
      <w:proofErr w:type="spellStart"/>
      <w:r w:rsidRPr="00617EEC">
        <w:rPr>
          <w:sz w:val="22"/>
          <w:szCs w:val="22"/>
        </w:rPr>
        <w:t>разлози</w:t>
      </w:r>
      <w:proofErr w:type="spellEnd"/>
      <w:r w:rsidRPr="00617EEC">
        <w:rPr>
          <w:sz w:val="22"/>
          <w:szCs w:val="22"/>
        </w:rPr>
        <w:t xml:space="preserve">, </w:t>
      </w:r>
      <w:proofErr w:type="spellStart"/>
      <w:r w:rsidRPr="00617EEC">
        <w:rPr>
          <w:sz w:val="22"/>
          <w:szCs w:val="22"/>
        </w:rPr>
        <w:t>одмах</w:t>
      </w:r>
      <w:proofErr w:type="spellEnd"/>
      <w:r w:rsidRPr="00617EEC">
        <w:rPr>
          <w:sz w:val="22"/>
          <w:szCs w:val="22"/>
        </w:rPr>
        <w:t xml:space="preserve"> </w:t>
      </w:r>
      <w:proofErr w:type="spellStart"/>
      <w:r w:rsidRPr="00617EEC">
        <w:rPr>
          <w:sz w:val="22"/>
          <w:szCs w:val="22"/>
        </w:rPr>
        <w:t>обезбеди</w:t>
      </w:r>
      <w:proofErr w:type="spellEnd"/>
      <w:r w:rsidRPr="00617EEC">
        <w:rPr>
          <w:sz w:val="22"/>
          <w:szCs w:val="22"/>
        </w:rPr>
        <w:t xml:space="preserve"> </w:t>
      </w:r>
      <w:proofErr w:type="spellStart"/>
      <w:r w:rsidRPr="00617EEC">
        <w:rPr>
          <w:sz w:val="22"/>
          <w:szCs w:val="22"/>
        </w:rPr>
        <w:t>замену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квалификацијама</w:t>
      </w:r>
      <w:proofErr w:type="spellEnd"/>
      <w:r w:rsidRPr="00617EEC">
        <w:rPr>
          <w:sz w:val="22"/>
          <w:szCs w:val="22"/>
        </w:rPr>
        <w:t xml:space="preserve"> и </w:t>
      </w:r>
      <w:proofErr w:type="spellStart"/>
      <w:r w:rsidRPr="00617EEC">
        <w:rPr>
          <w:sz w:val="22"/>
          <w:szCs w:val="22"/>
        </w:rPr>
        <w:t>искуством</w:t>
      </w:r>
      <w:proofErr w:type="spellEnd"/>
      <w:r w:rsidRPr="00617EEC">
        <w:rPr>
          <w:sz w:val="22"/>
          <w:szCs w:val="22"/>
        </w:rPr>
        <w:t xml:space="preserve">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Наручилац</w:t>
      </w:r>
      <w:proofErr w:type="spellEnd"/>
      <w:r w:rsidRPr="00617EEC">
        <w:rPr>
          <w:sz w:val="22"/>
          <w:szCs w:val="22"/>
        </w:rPr>
        <w:t xml:space="preserve"> </w:t>
      </w:r>
      <w:proofErr w:type="spellStart"/>
      <w:r w:rsidRPr="00617EEC">
        <w:rPr>
          <w:sz w:val="22"/>
          <w:szCs w:val="22"/>
        </w:rPr>
        <w:t>сматра</w:t>
      </w:r>
      <w:proofErr w:type="spellEnd"/>
      <w:r w:rsidRPr="00617EEC">
        <w:rPr>
          <w:sz w:val="22"/>
          <w:szCs w:val="22"/>
        </w:rPr>
        <w:t xml:space="preserve"> </w:t>
      </w:r>
      <w:proofErr w:type="spellStart"/>
      <w:r w:rsidRPr="00617EEC">
        <w:rPr>
          <w:sz w:val="22"/>
          <w:szCs w:val="22"/>
        </w:rPr>
        <w:t>прихватљивим</w:t>
      </w:r>
      <w:proofErr w:type="spellEnd"/>
      <w:r w:rsidRPr="00617EEC">
        <w:rPr>
          <w:sz w:val="22"/>
          <w:szCs w:val="22"/>
        </w:rPr>
        <w:t>.</w:t>
      </w:r>
    </w:p>
    <w:p w14:paraId="36E41C3B" w14:textId="77777777" w:rsidR="00CE3F41" w:rsidRPr="00617EEC" w:rsidRDefault="00CE3F41" w:rsidP="00CE3F41">
      <w:pPr>
        <w:rPr>
          <w:sz w:val="22"/>
          <w:szCs w:val="22"/>
        </w:rPr>
      </w:pPr>
    </w:p>
    <w:p w14:paraId="681BC837" w14:textId="77777777" w:rsidR="00CE3F41" w:rsidRPr="00617EEC" w:rsidRDefault="00CE3F41" w:rsidP="00CE3F41">
      <w:pPr>
        <w:rPr>
          <w:sz w:val="22"/>
          <w:szCs w:val="22"/>
        </w:rPr>
      </w:pPr>
    </w:p>
    <w:p w14:paraId="0CDCDC72" w14:textId="77777777" w:rsidR="00CE3F41" w:rsidRPr="00617EEC" w:rsidRDefault="00CE3F41" w:rsidP="00CE3F41">
      <w:pPr>
        <w:jc w:val="center"/>
        <w:rPr>
          <w:sz w:val="22"/>
          <w:szCs w:val="22"/>
        </w:rPr>
      </w:pPr>
      <w:proofErr w:type="spellStart"/>
      <w:r w:rsidRPr="00617EEC">
        <w:rPr>
          <w:sz w:val="22"/>
          <w:szCs w:val="22"/>
        </w:rPr>
        <w:t>Члан</w:t>
      </w:r>
      <w:proofErr w:type="spellEnd"/>
      <w:r w:rsidRPr="00617EEC">
        <w:rPr>
          <w:sz w:val="22"/>
          <w:szCs w:val="22"/>
        </w:rPr>
        <w:t xml:space="preserve"> 9.</w:t>
      </w:r>
    </w:p>
    <w:p w14:paraId="1001BB90" w14:textId="77777777" w:rsidR="00CE3F41" w:rsidRPr="00617EEC" w:rsidRDefault="00CE3F41" w:rsidP="00CE3F41">
      <w:pPr>
        <w:jc w:val="both"/>
        <w:rPr>
          <w:sz w:val="22"/>
          <w:szCs w:val="22"/>
        </w:rPr>
      </w:pPr>
    </w:p>
    <w:p w14:paraId="2D8534FE" w14:textId="77777777" w:rsidR="00CE3F41" w:rsidRPr="00617EEC" w:rsidRDefault="00CE3F41" w:rsidP="00CE3F41">
      <w:pPr>
        <w:jc w:val="both"/>
        <w:rPr>
          <w:sz w:val="22"/>
          <w:szCs w:val="22"/>
        </w:rPr>
      </w:pPr>
      <w:proofErr w:type="spellStart"/>
      <w:r w:rsidRPr="00617EEC">
        <w:rPr>
          <w:sz w:val="22"/>
          <w:szCs w:val="22"/>
        </w:rPr>
        <w:t>Под</w:t>
      </w:r>
      <w:proofErr w:type="spellEnd"/>
      <w:r w:rsidRPr="00617EEC">
        <w:rPr>
          <w:sz w:val="22"/>
          <w:szCs w:val="22"/>
        </w:rPr>
        <w:t xml:space="preserve"> </w:t>
      </w:r>
      <w:proofErr w:type="spellStart"/>
      <w:r w:rsidRPr="00617EEC">
        <w:rPr>
          <w:sz w:val="22"/>
          <w:szCs w:val="22"/>
        </w:rPr>
        <w:t>дужностима</w:t>
      </w:r>
      <w:proofErr w:type="spellEnd"/>
      <w:r w:rsidRPr="00617EEC">
        <w:rPr>
          <w:sz w:val="22"/>
          <w:szCs w:val="22"/>
        </w:rPr>
        <w:t xml:space="preserve"> </w:t>
      </w:r>
      <w:proofErr w:type="spellStart"/>
      <w:r w:rsidRPr="00617EEC">
        <w:rPr>
          <w:sz w:val="22"/>
          <w:szCs w:val="22"/>
        </w:rPr>
        <w:t>Извршиоца</w:t>
      </w:r>
      <w:proofErr w:type="spellEnd"/>
      <w:r w:rsidRPr="00617EEC">
        <w:rPr>
          <w:sz w:val="22"/>
          <w:szCs w:val="22"/>
        </w:rPr>
        <w:t xml:space="preserve"> </w:t>
      </w:r>
      <w:proofErr w:type="spellStart"/>
      <w:r w:rsidRPr="00617EEC">
        <w:rPr>
          <w:sz w:val="22"/>
          <w:szCs w:val="22"/>
        </w:rPr>
        <w:t>подразумева</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извршење</w:t>
      </w:r>
      <w:proofErr w:type="spellEnd"/>
      <w:r w:rsidRPr="00617EEC">
        <w:rPr>
          <w:sz w:val="22"/>
          <w:szCs w:val="22"/>
        </w:rPr>
        <w:t xml:space="preserve"> </w:t>
      </w:r>
      <w:proofErr w:type="spellStart"/>
      <w:r w:rsidRPr="00617EEC">
        <w:rPr>
          <w:sz w:val="22"/>
          <w:szCs w:val="22"/>
        </w:rPr>
        <w:t>следећих</w:t>
      </w:r>
      <w:proofErr w:type="spellEnd"/>
      <w:r w:rsidRPr="00617EEC">
        <w:rPr>
          <w:sz w:val="22"/>
          <w:szCs w:val="22"/>
        </w:rPr>
        <w:t xml:space="preserve"> </w:t>
      </w:r>
      <w:proofErr w:type="spellStart"/>
      <w:r w:rsidRPr="00617EEC">
        <w:rPr>
          <w:sz w:val="22"/>
          <w:szCs w:val="22"/>
        </w:rPr>
        <w:t>послова</w:t>
      </w:r>
      <w:proofErr w:type="spellEnd"/>
      <w:r w:rsidRPr="00617EEC">
        <w:rPr>
          <w:sz w:val="22"/>
          <w:szCs w:val="22"/>
        </w:rPr>
        <w:t>:</w:t>
      </w:r>
    </w:p>
    <w:p w14:paraId="6A4EB828" w14:textId="77777777" w:rsidR="00CE3F41" w:rsidRPr="00617EEC" w:rsidRDefault="00CE3F41" w:rsidP="00CE3F41">
      <w:pPr>
        <w:jc w:val="both"/>
        <w:rPr>
          <w:sz w:val="22"/>
          <w:szCs w:val="22"/>
        </w:rPr>
      </w:pPr>
    </w:p>
    <w:p w14:paraId="68FBC619" w14:textId="77777777" w:rsidR="00CE3F41" w:rsidRPr="00617EEC" w:rsidRDefault="00CE3F41" w:rsidP="00CE3F41">
      <w:pPr>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обавља</w:t>
      </w:r>
      <w:proofErr w:type="spellEnd"/>
      <w:r w:rsidRPr="00617EEC">
        <w:rPr>
          <w:sz w:val="22"/>
          <w:szCs w:val="22"/>
        </w:rPr>
        <w:t xml:space="preserve"> </w:t>
      </w:r>
      <w:proofErr w:type="spellStart"/>
      <w:r w:rsidRPr="00617EEC">
        <w:rPr>
          <w:sz w:val="22"/>
          <w:szCs w:val="22"/>
        </w:rPr>
        <w:t>стручни</w:t>
      </w:r>
      <w:proofErr w:type="spellEnd"/>
      <w:r w:rsidRPr="00617EEC">
        <w:rPr>
          <w:sz w:val="22"/>
          <w:szCs w:val="22"/>
        </w:rPr>
        <w:t xml:space="preserve"> </w:t>
      </w:r>
      <w:proofErr w:type="spellStart"/>
      <w:r w:rsidRPr="00617EEC">
        <w:rPr>
          <w:sz w:val="22"/>
          <w:szCs w:val="22"/>
        </w:rPr>
        <w:t>надзор</w:t>
      </w:r>
      <w:proofErr w:type="spellEnd"/>
      <w:r w:rsidRPr="00617EEC">
        <w:rPr>
          <w:sz w:val="22"/>
          <w:szCs w:val="22"/>
        </w:rPr>
        <w:t xml:space="preserve"> у </w:t>
      </w:r>
      <w:proofErr w:type="spellStart"/>
      <w:r w:rsidRPr="00617EEC">
        <w:rPr>
          <w:sz w:val="22"/>
          <w:szCs w:val="22"/>
        </w:rPr>
        <w:t>складу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упутствима</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 xml:space="preserve">, </w:t>
      </w:r>
      <w:proofErr w:type="spellStart"/>
      <w:r w:rsidRPr="00617EEC">
        <w:rPr>
          <w:sz w:val="22"/>
          <w:szCs w:val="22"/>
        </w:rPr>
        <w:t>Законом</w:t>
      </w:r>
      <w:proofErr w:type="spellEnd"/>
      <w:r w:rsidRPr="00617EEC">
        <w:rPr>
          <w:sz w:val="22"/>
          <w:szCs w:val="22"/>
        </w:rPr>
        <w:t xml:space="preserve"> о </w:t>
      </w:r>
      <w:proofErr w:type="spellStart"/>
      <w:r w:rsidRPr="00617EEC">
        <w:rPr>
          <w:sz w:val="22"/>
          <w:szCs w:val="22"/>
        </w:rPr>
        <w:t>планирању</w:t>
      </w:r>
      <w:proofErr w:type="spellEnd"/>
      <w:r w:rsidRPr="00617EEC">
        <w:rPr>
          <w:sz w:val="22"/>
          <w:szCs w:val="22"/>
        </w:rPr>
        <w:t xml:space="preserve"> и </w:t>
      </w:r>
      <w:proofErr w:type="spellStart"/>
      <w:r w:rsidRPr="00617EEC">
        <w:rPr>
          <w:sz w:val="22"/>
          <w:szCs w:val="22"/>
        </w:rPr>
        <w:t>изградњи</w:t>
      </w:r>
      <w:proofErr w:type="spellEnd"/>
      <w:r w:rsidRPr="00617EEC">
        <w:rPr>
          <w:sz w:val="22"/>
          <w:szCs w:val="22"/>
        </w:rPr>
        <w:t xml:space="preserve">, </w:t>
      </w:r>
      <w:proofErr w:type="spellStart"/>
      <w:r w:rsidRPr="00617EEC">
        <w:rPr>
          <w:sz w:val="22"/>
          <w:szCs w:val="22"/>
        </w:rPr>
        <w:t>Правилником</w:t>
      </w:r>
      <w:proofErr w:type="spellEnd"/>
      <w:r w:rsidRPr="00617EEC">
        <w:rPr>
          <w:sz w:val="22"/>
          <w:szCs w:val="22"/>
        </w:rPr>
        <w:t xml:space="preserve"> о </w:t>
      </w:r>
      <w:proofErr w:type="spellStart"/>
      <w:r w:rsidRPr="00617EEC">
        <w:rPr>
          <w:sz w:val="22"/>
          <w:szCs w:val="22"/>
        </w:rPr>
        <w:t>садржини</w:t>
      </w:r>
      <w:proofErr w:type="spellEnd"/>
      <w:r w:rsidRPr="00617EEC">
        <w:rPr>
          <w:sz w:val="22"/>
          <w:szCs w:val="22"/>
        </w:rPr>
        <w:t xml:space="preserve"> и </w:t>
      </w:r>
      <w:proofErr w:type="spellStart"/>
      <w:r w:rsidRPr="00617EEC">
        <w:rPr>
          <w:sz w:val="22"/>
          <w:szCs w:val="22"/>
        </w:rPr>
        <w:t>начину</w:t>
      </w:r>
      <w:proofErr w:type="spellEnd"/>
      <w:r w:rsidRPr="00617EEC">
        <w:rPr>
          <w:sz w:val="22"/>
          <w:szCs w:val="22"/>
        </w:rPr>
        <w:t xml:space="preserve"> </w:t>
      </w:r>
      <w:proofErr w:type="spellStart"/>
      <w:r w:rsidRPr="00617EEC">
        <w:rPr>
          <w:sz w:val="22"/>
          <w:szCs w:val="22"/>
        </w:rPr>
        <w:t>вођења</w:t>
      </w:r>
      <w:proofErr w:type="spellEnd"/>
      <w:r w:rsidRPr="00617EEC">
        <w:rPr>
          <w:sz w:val="22"/>
          <w:szCs w:val="22"/>
        </w:rPr>
        <w:t xml:space="preserve"> </w:t>
      </w:r>
      <w:proofErr w:type="spellStart"/>
      <w:r w:rsidRPr="00617EEC">
        <w:rPr>
          <w:sz w:val="22"/>
          <w:szCs w:val="22"/>
        </w:rPr>
        <w:t>стручног</w:t>
      </w:r>
      <w:proofErr w:type="spellEnd"/>
      <w:r w:rsidRPr="00617EEC">
        <w:rPr>
          <w:sz w:val="22"/>
          <w:szCs w:val="22"/>
        </w:rPr>
        <w:t xml:space="preserve"> </w:t>
      </w:r>
      <w:proofErr w:type="spellStart"/>
      <w:r w:rsidRPr="00617EEC">
        <w:rPr>
          <w:sz w:val="22"/>
          <w:szCs w:val="22"/>
        </w:rPr>
        <w:t>надзора</w:t>
      </w:r>
      <w:proofErr w:type="spellEnd"/>
      <w:r w:rsidRPr="00617EEC">
        <w:rPr>
          <w:sz w:val="22"/>
          <w:szCs w:val="22"/>
        </w:rPr>
        <w:t xml:space="preserve"> („</w:t>
      </w:r>
      <w:proofErr w:type="spellStart"/>
      <w:r w:rsidRPr="00617EEC">
        <w:rPr>
          <w:sz w:val="22"/>
          <w:szCs w:val="22"/>
        </w:rPr>
        <w:t>Службени</w:t>
      </w:r>
      <w:proofErr w:type="spellEnd"/>
      <w:r w:rsidRPr="00617EEC">
        <w:rPr>
          <w:sz w:val="22"/>
          <w:szCs w:val="22"/>
        </w:rPr>
        <w:t xml:space="preserve"> </w:t>
      </w:r>
      <w:proofErr w:type="spellStart"/>
      <w:r w:rsidRPr="00617EEC">
        <w:rPr>
          <w:sz w:val="22"/>
          <w:szCs w:val="22"/>
        </w:rPr>
        <w:t>гласник</w:t>
      </w:r>
      <w:proofErr w:type="spellEnd"/>
      <w:r w:rsidRPr="00617EEC">
        <w:rPr>
          <w:sz w:val="22"/>
          <w:szCs w:val="22"/>
        </w:rPr>
        <w:t xml:space="preserve"> РС”, </w:t>
      </w:r>
      <w:proofErr w:type="spellStart"/>
      <w:r w:rsidRPr="00617EEC">
        <w:rPr>
          <w:sz w:val="22"/>
          <w:szCs w:val="22"/>
        </w:rPr>
        <w:t>број</w:t>
      </w:r>
      <w:proofErr w:type="spellEnd"/>
      <w:r w:rsidRPr="00617EEC">
        <w:rPr>
          <w:sz w:val="22"/>
          <w:szCs w:val="22"/>
        </w:rPr>
        <w:t xml:space="preserve"> 22/15 и 24/17) и </w:t>
      </w:r>
      <w:proofErr w:type="spellStart"/>
      <w:r w:rsidRPr="00617EEC">
        <w:rPr>
          <w:sz w:val="22"/>
          <w:szCs w:val="22"/>
        </w:rPr>
        <w:t>осталим</w:t>
      </w:r>
      <w:proofErr w:type="spellEnd"/>
      <w:r w:rsidRPr="00617EEC">
        <w:rPr>
          <w:sz w:val="22"/>
          <w:szCs w:val="22"/>
        </w:rPr>
        <w:t xml:space="preserve"> </w:t>
      </w:r>
      <w:proofErr w:type="spellStart"/>
      <w:r w:rsidRPr="00617EEC">
        <w:rPr>
          <w:sz w:val="22"/>
          <w:szCs w:val="22"/>
        </w:rPr>
        <w:t>позитивним</w:t>
      </w:r>
      <w:proofErr w:type="spellEnd"/>
      <w:r w:rsidRPr="00617EEC">
        <w:rPr>
          <w:sz w:val="22"/>
          <w:szCs w:val="22"/>
        </w:rPr>
        <w:t xml:space="preserve"> </w:t>
      </w:r>
      <w:proofErr w:type="spellStart"/>
      <w:r w:rsidRPr="00617EEC">
        <w:rPr>
          <w:sz w:val="22"/>
          <w:szCs w:val="22"/>
        </w:rPr>
        <w:t>прописима</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регулишу</w:t>
      </w:r>
      <w:proofErr w:type="spellEnd"/>
      <w:r w:rsidRPr="00617EEC">
        <w:rPr>
          <w:sz w:val="22"/>
          <w:szCs w:val="22"/>
        </w:rPr>
        <w:t xml:space="preserve"> </w:t>
      </w:r>
      <w:proofErr w:type="spellStart"/>
      <w:r w:rsidRPr="00617EEC">
        <w:rPr>
          <w:sz w:val="22"/>
          <w:szCs w:val="22"/>
        </w:rPr>
        <w:t>предметну</w:t>
      </w:r>
      <w:proofErr w:type="spellEnd"/>
      <w:r w:rsidRPr="00617EEC">
        <w:rPr>
          <w:sz w:val="22"/>
          <w:szCs w:val="22"/>
        </w:rPr>
        <w:t xml:space="preserve"> </w:t>
      </w:r>
      <w:proofErr w:type="spellStart"/>
      <w:r w:rsidRPr="00617EEC">
        <w:rPr>
          <w:sz w:val="22"/>
          <w:szCs w:val="22"/>
        </w:rPr>
        <w:t>област</w:t>
      </w:r>
      <w:proofErr w:type="spellEnd"/>
      <w:r w:rsidRPr="00617EEC">
        <w:rPr>
          <w:sz w:val="22"/>
          <w:szCs w:val="22"/>
        </w:rPr>
        <w:t>;</w:t>
      </w:r>
    </w:p>
    <w:p w14:paraId="1DEB98AE" w14:textId="77777777" w:rsidR="00CE3F41" w:rsidRPr="00617EEC" w:rsidRDefault="00CE3F41" w:rsidP="00CE3F41">
      <w:pPr>
        <w:jc w:val="both"/>
        <w:rPr>
          <w:sz w:val="22"/>
          <w:szCs w:val="22"/>
        </w:rPr>
      </w:pPr>
    </w:p>
    <w:p w14:paraId="4B2D76E5" w14:textId="179246BC" w:rsidR="002771F9" w:rsidRPr="00617EEC" w:rsidRDefault="002771F9" w:rsidP="002771F9">
      <w:pPr>
        <w:numPr>
          <w:ilvl w:val="0"/>
          <w:numId w:val="28"/>
        </w:numPr>
        <w:tabs>
          <w:tab w:val="left" w:pos="181"/>
        </w:tabs>
        <w:spacing w:line="235" w:lineRule="auto"/>
        <w:ind w:left="1" w:right="20" w:hanging="1"/>
        <w:jc w:val="both"/>
        <w:rPr>
          <w:sz w:val="22"/>
          <w:szCs w:val="22"/>
        </w:rPr>
      </w:pPr>
      <w:proofErr w:type="spellStart"/>
      <w:r>
        <w:rPr>
          <w:sz w:val="22"/>
          <w:szCs w:val="22"/>
        </w:rPr>
        <w:t>да</w:t>
      </w:r>
      <w:proofErr w:type="spellEnd"/>
      <w:r>
        <w:rPr>
          <w:sz w:val="22"/>
          <w:szCs w:val="22"/>
        </w:rPr>
        <w:t xml:space="preserve"> </w:t>
      </w:r>
      <w:proofErr w:type="spellStart"/>
      <w:r>
        <w:rPr>
          <w:sz w:val="22"/>
          <w:szCs w:val="22"/>
        </w:rPr>
        <w:t>по</w:t>
      </w:r>
      <w:proofErr w:type="spellEnd"/>
      <w:r w:rsidRPr="00617EEC">
        <w:rPr>
          <w:sz w:val="22"/>
          <w:szCs w:val="22"/>
        </w:rPr>
        <w:t xml:space="preserve"> </w:t>
      </w:r>
      <w:proofErr w:type="spellStart"/>
      <w:r w:rsidRPr="00617EEC">
        <w:rPr>
          <w:sz w:val="22"/>
          <w:szCs w:val="22"/>
        </w:rPr>
        <w:t>пријему</w:t>
      </w:r>
      <w:proofErr w:type="spellEnd"/>
      <w:r w:rsidRPr="00617EEC">
        <w:rPr>
          <w:sz w:val="22"/>
          <w:szCs w:val="22"/>
        </w:rPr>
        <w:t xml:space="preserve"> </w:t>
      </w:r>
      <w:proofErr w:type="spellStart"/>
      <w:r w:rsidRPr="00617EEC">
        <w:rPr>
          <w:sz w:val="22"/>
          <w:szCs w:val="22"/>
        </w:rPr>
        <w:t>документације</w:t>
      </w:r>
      <w:proofErr w:type="spellEnd"/>
      <w:r w:rsidRPr="00617EEC">
        <w:rPr>
          <w:sz w:val="22"/>
          <w:szCs w:val="22"/>
        </w:rPr>
        <w:t xml:space="preserve"> и у </w:t>
      </w:r>
      <w:proofErr w:type="spellStart"/>
      <w:r w:rsidRPr="00617EEC">
        <w:rPr>
          <w:sz w:val="22"/>
          <w:szCs w:val="22"/>
        </w:rPr>
        <w:t>току</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изврши</w:t>
      </w:r>
      <w:proofErr w:type="spellEnd"/>
      <w:r w:rsidRPr="00617EEC">
        <w:rPr>
          <w:sz w:val="22"/>
          <w:szCs w:val="22"/>
        </w:rPr>
        <w:t xml:space="preserve"> </w:t>
      </w:r>
      <w:proofErr w:type="spellStart"/>
      <w:r w:rsidRPr="00617EEC">
        <w:rPr>
          <w:sz w:val="22"/>
          <w:szCs w:val="22"/>
        </w:rPr>
        <w:t>детаљну</w:t>
      </w:r>
      <w:proofErr w:type="spellEnd"/>
      <w:r w:rsidRPr="00617EEC">
        <w:rPr>
          <w:sz w:val="22"/>
          <w:szCs w:val="22"/>
        </w:rPr>
        <w:t xml:space="preserve"> </w:t>
      </w:r>
      <w:proofErr w:type="spellStart"/>
      <w:r w:rsidRPr="00617EEC">
        <w:rPr>
          <w:sz w:val="22"/>
          <w:szCs w:val="22"/>
        </w:rPr>
        <w:t>контролу</w:t>
      </w:r>
      <w:proofErr w:type="spellEnd"/>
      <w:r w:rsidRPr="00617EEC">
        <w:rPr>
          <w:sz w:val="22"/>
          <w:szCs w:val="22"/>
        </w:rPr>
        <w:t xml:space="preserve"> и </w:t>
      </w:r>
      <w:proofErr w:type="spellStart"/>
      <w:r w:rsidRPr="00617EEC">
        <w:rPr>
          <w:sz w:val="22"/>
          <w:szCs w:val="22"/>
        </w:rPr>
        <w:t>проучавање</w:t>
      </w:r>
      <w:proofErr w:type="spellEnd"/>
      <w:r w:rsidRPr="00617EEC">
        <w:rPr>
          <w:sz w:val="22"/>
          <w:szCs w:val="22"/>
        </w:rPr>
        <w:t xml:space="preserve"> </w:t>
      </w:r>
      <w:proofErr w:type="spellStart"/>
      <w:r w:rsidRPr="00617EEC">
        <w:rPr>
          <w:sz w:val="22"/>
          <w:szCs w:val="22"/>
        </w:rPr>
        <w:t>наведене</w:t>
      </w:r>
      <w:proofErr w:type="spellEnd"/>
      <w:r w:rsidRPr="00617EEC">
        <w:rPr>
          <w:sz w:val="22"/>
          <w:szCs w:val="22"/>
        </w:rPr>
        <w:t xml:space="preserve"> </w:t>
      </w:r>
      <w:proofErr w:type="spellStart"/>
      <w:r w:rsidRPr="00617EEC">
        <w:rPr>
          <w:sz w:val="22"/>
          <w:szCs w:val="22"/>
        </w:rPr>
        <w:t>документације</w:t>
      </w:r>
      <w:proofErr w:type="spellEnd"/>
      <w:r w:rsidRPr="00617EEC">
        <w:rPr>
          <w:sz w:val="22"/>
          <w:szCs w:val="22"/>
        </w:rPr>
        <w:t xml:space="preserve">, у </w:t>
      </w:r>
      <w:proofErr w:type="spellStart"/>
      <w:r w:rsidRPr="00617EEC">
        <w:rPr>
          <w:sz w:val="22"/>
          <w:szCs w:val="22"/>
        </w:rPr>
        <w:t>циљу</w:t>
      </w:r>
      <w:proofErr w:type="spellEnd"/>
      <w:r w:rsidRPr="00617EEC">
        <w:rPr>
          <w:sz w:val="22"/>
          <w:szCs w:val="22"/>
        </w:rPr>
        <w:t xml:space="preserve"> </w:t>
      </w:r>
      <w:proofErr w:type="spellStart"/>
      <w:r w:rsidRPr="00617EEC">
        <w:rPr>
          <w:sz w:val="22"/>
          <w:szCs w:val="22"/>
        </w:rPr>
        <w:t>благовременог</w:t>
      </w:r>
      <w:proofErr w:type="spellEnd"/>
      <w:r w:rsidRPr="00617EEC">
        <w:rPr>
          <w:sz w:val="22"/>
          <w:szCs w:val="22"/>
        </w:rPr>
        <w:t xml:space="preserve"> </w:t>
      </w:r>
      <w:proofErr w:type="spellStart"/>
      <w:r w:rsidRPr="00617EEC">
        <w:rPr>
          <w:sz w:val="22"/>
          <w:szCs w:val="22"/>
        </w:rPr>
        <w:t>решавања</w:t>
      </w:r>
      <w:proofErr w:type="spellEnd"/>
      <w:r w:rsidRPr="00617EEC">
        <w:rPr>
          <w:sz w:val="22"/>
          <w:szCs w:val="22"/>
        </w:rPr>
        <w:t xml:space="preserve"> </w:t>
      </w:r>
      <w:proofErr w:type="spellStart"/>
      <w:r w:rsidRPr="00617EEC">
        <w:rPr>
          <w:sz w:val="22"/>
          <w:szCs w:val="22"/>
        </w:rPr>
        <w:t>нејасних</w:t>
      </w:r>
      <w:proofErr w:type="spellEnd"/>
      <w:r w:rsidRPr="00617EEC">
        <w:rPr>
          <w:sz w:val="22"/>
          <w:szCs w:val="22"/>
        </w:rPr>
        <w:t xml:space="preserve"> </w:t>
      </w:r>
      <w:proofErr w:type="spellStart"/>
      <w:r w:rsidRPr="00617EEC">
        <w:rPr>
          <w:sz w:val="22"/>
          <w:szCs w:val="22"/>
        </w:rPr>
        <w:t>детаља</w:t>
      </w:r>
      <w:proofErr w:type="spellEnd"/>
      <w:r w:rsidRPr="00617EEC">
        <w:rPr>
          <w:sz w:val="22"/>
          <w:szCs w:val="22"/>
        </w:rPr>
        <w:t xml:space="preserve"> и </w:t>
      </w:r>
      <w:proofErr w:type="spellStart"/>
      <w:r w:rsidRPr="00617EEC">
        <w:rPr>
          <w:sz w:val="22"/>
          <w:szCs w:val="22"/>
        </w:rPr>
        <w:t>предлагања</w:t>
      </w:r>
      <w:proofErr w:type="spellEnd"/>
      <w:r w:rsidRPr="00617EEC">
        <w:rPr>
          <w:sz w:val="22"/>
          <w:szCs w:val="22"/>
        </w:rPr>
        <w:t xml:space="preserve"> </w:t>
      </w:r>
      <w:proofErr w:type="spellStart"/>
      <w:r w:rsidRPr="00617EEC">
        <w:rPr>
          <w:sz w:val="22"/>
          <w:szCs w:val="22"/>
        </w:rPr>
        <w:t>рационалних</w:t>
      </w:r>
      <w:proofErr w:type="spellEnd"/>
      <w:r w:rsidRPr="00617EEC">
        <w:rPr>
          <w:sz w:val="22"/>
          <w:szCs w:val="22"/>
        </w:rPr>
        <w:t xml:space="preserve"> </w:t>
      </w:r>
      <w:proofErr w:type="spellStart"/>
      <w:r w:rsidRPr="00617EEC">
        <w:rPr>
          <w:sz w:val="22"/>
          <w:szCs w:val="22"/>
        </w:rPr>
        <w:t>техничких</w:t>
      </w:r>
      <w:proofErr w:type="spellEnd"/>
      <w:r w:rsidRPr="00617EEC">
        <w:rPr>
          <w:sz w:val="22"/>
          <w:szCs w:val="22"/>
        </w:rPr>
        <w:t xml:space="preserve"> </w:t>
      </w:r>
      <w:proofErr w:type="spellStart"/>
      <w:r w:rsidRPr="00617EEC">
        <w:rPr>
          <w:sz w:val="22"/>
          <w:szCs w:val="22"/>
        </w:rPr>
        <w:t>решења</w:t>
      </w:r>
      <w:proofErr w:type="spellEnd"/>
      <w:r w:rsidRPr="00617EEC">
        <w:rPr>
          <w:sz w:val="22"/>
          <w:szCs w:val="22"/>
        </w:rPr>
        <w:t xml:space="preserve"> и </w:t>
      </w:r>
      <w:proofErr w:type="spellStart"/>
      <w:r w:rsidRPr="00617EEC">
        <w:rPr>
          <w:sz w:val="22"/>
          <w:szCs w:val="22"/>
        </w:rPr>
        <w:t>технологије</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w:t>
      </w:r>
    </w:p>
    <w:p w14:paraId="2A370B6E" w14:textId="77777777" w:rsidR="002771F9" w:rsidRPr="00617EEC" w:rsidRDefault="002771F9" w:rsidP="002771F9">
      <w:pPr>
        <w:spacing w:line="14" w:lineRule="exact"/>
        <w:jc w:val="both"/>
        <w:rPr>
          <w:sz w:val="22"/>
          <w:szCs w:val="22"/>
        </w:rPr>
      </w:pPr>
    </w:p>
    <w:p w14:paraId="1CBE4571" w14:textId="77777777" w:rsidR="002771F9" w:rsidRPr="00617EEC" w:rsidRDefault="002771F9" w:rsidP="002771F9">
      <w:pPr>
        <w:numPr>
          <w:ilvl w:val="0"/>
          <w:numId w:val="28"/>
        </w:numPr>
        <w:tabs>
          <w:tab w:val="left" w:pos="152"/>
        </w:tabs>
        <w:spacing w:line="234"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уводи</w:t>
      </w:r>
      <w:proofErr w:type="spellEnd"/>
      <w:r w:rsidRPr="00617EEC">
        <w:rPr>
          <w:sz w:val="22"/>
          <w:szCs w:val="22"/>
        </w:rPr>
        <w:t xml:space="preserve"> </w:t>
      </w:r>
      <w:proofErr w:type="spellStart"/>
      <w:r w:rsidRPr="00617EEC">
        <w:rPr>
          <w:sz w:val="22"/>
          <w:szCs w:val="22"/>
        </w:rPr>
        <w:t>Извођача</w:t>
      </w:r>
      <w:proofErr w:type="spellEnd"/>
      <w:r w:rsidRPr="00617EEC">
        <w:rPr>
          <w:sz w:val="22"/>
          <w:szCs w:val="22"/>
        </w:rPr>
        <w:t xml:space="preserve"> у </w:t>
      </w:r>
      <w:proofErr w:type="spellStart"/>
      <w:r w:rsidRPr="00617EEC">
        <w:rPr>
          <w:sz w:val="22"/>
          <w:szCs w:val="22"/>
        </w:rPr>
        <w:t>посао</w:t>
      </w:r>
      <w:proofErr w:type="spellEnd"/>
      <w:r w:rsidRPr="00617EEC">
        <w:rPr>
          <w:sz w:val="22"/>
          <w:szCs w:val="22"/>
        </w:rPr>
        <w:t xml:space="preserve"> </w:t>
      </w:r>
      <w:proofErr w:type="spellStart"/>
      <w:r w:rsidRPr="00617EEC">
        <w:rPr>
          <w:sz w:val="22"/>
          <w:szCs w:val="22"/>
        </w:rPr>
        <w:t>уписом</w:t>
      </w:r>
      <w:proofErr w:type="spellEnd"/>
      <w:r w:rsidRPr="00617EEC">
        <w:rPr>
          <w:sz w:val="22"/>
          <w:szCs w:val="22"/>
        </w:rPr>
        <w:t xml:space="preserve"> у </w:t>
      </w:r>
      <w:proofErr w:type="spellStart"/>
      <w:r w:rsidRPr="00617EEC">
        <w:rPr>
          <w:sz w:val="22"/>
          <w:szCs w:val="22"/>
        </w:rPr>
        <w:t>грађевински</w:t>
      </w:r>
      <w:proofErr w:type="spellEnd"/>
      <w:r w:rsidRPr="00617EEC">
        <w:rPr>
          <w:sz w:val="22"/>
          <w:szCs w:val="22"/>
        </w:rPr>
        <w:t xml:space="preserve"> </w:t>
      </w:r>
      <w:proofErr w:type="spellStart"/>
      <w:r w:rsidRPr="00617EEC">
        <w:rPr>
          <w:sz w:val="22"/>
          <w:szCs w:val="22"/>
        </w:rPr>
        <w:t>дневник</w:t>
      </w:r>
      <w:proofErr w:type="spellEnd"/>
      <w:r w:rsidRPr="00617EEC">
        <w:rPr>
          <w:sz w:val="22"/>
          <w:szCs w:val="22"/>
        </w:rPr>
        <w:t xml:space="preserve"> и </w:t>
      </w:r>
      <w:proofErr w:type="spellStart"/>
      <w:r w:rsidRPr="00617EEC">
        <w:rPr>
          <w:sz w:val="22"/>
          <w:szCs w:val="22"/>
        </w:rPr>
        <w:t>предаје</w:t>
      </w:r>
      <w:proofErr w:type="spellEnd"/>
      <w:r w:rsidRPr="00617EEC">
        <w:rPr>
          <w:sz w:val="22"/>
          <w:szCs w:val="22"/>
        </w:rPr>
        <w:t xml:space="preserve"> </w:t>
      </w:r>
      <w:proofErr w:type="spellStart"/>
      <w:r w:rsidRPr="00617EEC">
        <w:rPr>
          <w:sz w:val="22"/>
          <w:szCs w:val="22"/>
        </w:rPr>
        <w:t>Извођачу</w:t>
      </w:r>
      <w:proofErr w:type="spellEnd"/>
      <w:r w:rsidRPr="00617EEC">
        <w:rPr>
          <w:sz w:val="22"/>
          <w:szCs w:val="22"/>
        </w:rPr>
        <w:t xml:space="preserve"> </w:t>
      </w:r>
      <w:proofErr w:type="spellStart"/>
      <w:r w:rsidRPr="00617EEC">
        <w:rPr>
          <w:sz w:val="22"/>
          <w:szCs w:val="22"/>
        </w:rPr>
        <w:t>Решења</w:t>
      </w:r>
      <w:proofErr w:type="spellEnd"/>
      <w:r w:rsidRPr="00617EEC">
        <w:rPr>
          <w:sz w:val="22"/>
          <w:szCs w:val="22"/>
        </w:rPr>
        <w:t xml:space="preserve"> о </w:t>
      </w:r>
      <w:proofErr w:type="spellStart"/>
      <w:r w:rsidRPr="00617EEC">
        <w:rPr>
          <w:sz w:val="22"/>
          <w:szCs w:val="22"/>
        </w:rPr>
        <w:t>одобрењу</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и </w:t>
      </w:r>
      <w:proofErr w:type="spellStart"/>
      <w:r w:rsidRPr="00617EEC">
        <w:rPr>
          <w:sz w:val="22"/>
          <w:szCs w:val="22"/>
        </w:rPr>
        <w:t>Решење</w:t>
      </w:r>
      <w:proofErr w:type="spellEnd"/>
      <w:r w:rsidRPr="00617EEC">
        <w:rPr>
          <w:sz w:val="22"/>
          <w:szCs w:val="22"/>
        </w:rPr>
        <w:t xml:space="preserve"> о </w:t>
      </w:r>
      <w:proofErr w:type="spellStart"/>
      <w:r w:rsidRPr="00617EEC">
        <w:rPr>
          <w:sz w:val="22"/>
          <w:szCs w:val="22"/>
        </w:rPr>
        <w:t>именовању</w:t>
      </w:r>
      <w:proofErr w:type="spellEnd"/>
      <w:r w:rsidRPr="00617EEC">
        <w:rPr>
          <w:sz w:val="22"/>
          <w:szCs w:val="22"/>
        </w:rPr>
        <w:t xml:space="preserve"> </w:t>
      </w:r>
      <w:proofErr w:type="spellStart"/>
      <w:r w:rsidRPr="00617EEC">
        <w:rPr>
          <w:sz w:val="22"/>
          <w:szCs w:val="22"/>
        </w:rPr>
        <w:t>стручног</w:t>
      </w:r>
      <w:proofErr w:type="spellEnd"/>
      <w:r w:rsidRPr="00617EEC">
        <w:rPr>
          <w:sz w:val="22"/>
          <w:szCs w:val="22"/>
        </w:rPr>
        <w:t xml:space="preserve"> </w:t>
      </w:r>
      <w:proofErr w:type="spellStart"/>
      <w:r w:rsidRPr="00617EEC">
        <w:rPr>
          <w:sz w:val="22"/>
          <w:szCs w:val="22"/>
        </w:rPr>
        <w:t>надзора</w:t>
      </w:r>
      <w:proofErr w:type="spellEnd"/>
      <w:r w:rsidRPr="00617EEC">
        <w:rPr>
          <w:sz w:val="22"/>
          <w:szCs w:val="22"/>
        </w:rPr>
        <w:t>.</w:t>
      </w:r>
    </w:p>
    <w:p w14:paraId="4A7AC8A8" w14:textId="77777777" w:rsidR="002771F9" w:rsidRPr="00617EEC" w:rsidRDefault="002771F9" w:rsidP="002771F9">
      <w:pPr>
        <w:spacing w:line="1" w:lineRule="exact"/>
        <w:jc w:val="both"/>
        <w:rPr>
          <w:sz w:val="22"/>
          <w:szCs w:val="22"/>
        </w:rPr>
      </w:pPr>
    </w:p>
    <w:p w14:paraId="6370AF3E" w14:textId="77777777" w:rsidR="002771F9" w:rsidRPr="00617EEC" w:rsidRDefault="002771F9" w:rsidP="002771F9">
      <w:pPr>
        <w:numPr>
          <w:ilvl w:val="0"/>
          <w:numId w:val="28"/>
        </w:numPr>
        <w:tabs>
          <w:tab w:val="left" w:pos="141"/>
        </w:tabs>
        <w:spacing w:line="0" w:lineRule="atLeast"/>
        <w:ind w:left="141" w:hanging="14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контролише</w:t>
      </w:r>
      <w:proofErr w:type="spellEnd"/>
      <w:r w:rsidRPr="00617EEC">
        <w:rPr>
          <w:sz w:val="22"/>
          <w:szCs w:val="22"/>
        </w:rPr>
        <w:t xml:space="preserve"> и </w:t>
      </w:r>
      <w:proofErr w:type="spellStart"/>
      <w:r w:rsidRPr="00617EEC">
        <w:rPr>
          <w:sz w:val="22"/>
          <w:szCs w:val="22"/>
        </w:rPr>
        <w:t>оверава</w:t>
      </w:r>
      <w:proofErr w:type="spellEnd"/>
      <w:r w:rsidRPr="00617EEC">
        <w:rPr>
          <w:sz w:val="22"/>
          <w:szCs w:val="22"/>
        </w:rPr>
        <w:t xml:space="preserve"> </w:t>
      </w:r>
      <w:proofErr w:type="spellStart"/>
      <w:r w:rsidRPr="00617EEC">
        <w:rPr>
          <w:sz w:val="22"/>
          <w:szCs w:val="22"/>
        </w:rPr>
        <w:t>грађевински</w:t>
      </w:r>
      <w:proofErr w:type="spellEnd"/>
      <w:r w:rsidRPr="00617EEC">
        <w:rPr>
          <w:sz w:val="22"/>
          <w:szCs w:val="22"/>
        </w:rPr>
        <w:t xml:space="preserve"> </w:t>
      </w:r>
      <w:proofErr w:type="spellStart"/>
      <w:r w:rsidRPr="00617EEC">
        <w:rPr>
          <w:sz w:val="22"/>
          <w:szCs w:val="22"/>
        </w:rPr>
        <w:t>дневник</w:t>
      </w:r>
      <w:proofErr w:type="spellEnd"/>
      <w:r w:rsidRPr="00617EEC">
        <w:rPr>
          <w:sz w:val="22"/>
          <w:szCs w:val="22"/>
        </w:rPr>
        <w:t xml:space="preserve"> и </w:t>
      </w:r>
      <w:proofErr w:type="spellStart"/>
      <w:r w:rsidRPr="00617EEC">
        <w:rPr>
          <w:sz w:val="22"/>
          <w:szCs w:val="22"/>
        </w:rPr>
        <w:t>грађевинску</w:t>
      </w:r>
      <w:proofErr w:type="spellEnd"/>
      <w:r w:rsidRPr="00617EEC">
        <w:rPr>
          <w:sz w:val="22"/>
          <w:szCs w:val="22"/>
        </w:rPr>
        <w:t xml:space="preserve"> </w:t>
      </w:r>
      <w:proofErr w:type="spellStart"/>
      <w:r w:rsidRPr="00617EEC">
        <w:rPr>
          <w:sz w:val="22"/>
          <w:szCs w:val="22"/>
        </w:rPr>
        <w:t>књигу</w:t>
      </w:r>
      <w:proofErr w:type="spellEnd"/>
      <w:r w:rsidRPr="00617EEC">
        <w:rPr>
          <w:sz w:val="22"/>
          <w:szCs w:val="22"/>
        </w:rPr>
        <w:t>;</w:t>
      </w:r>
    </w:p>
    <w:p w14:paraId="74FFD209" w14:textId="77777777" w:rsidR="002771F9" w:rsidRPr="00617EEC" w:rsidRDefault="002771F9" w:rsidP="002771F9">
      <w:pPr>
        <w:spacing w:line="12" w:lineRule="exact"/>
        <w:jc w:val="both"/>
        <w:rPr>
          <w:sz w:val="22"/>
          <w:szCs w:val="22"/>
        </w:rPr>
      </w:pPr>
    </w:p>
    <w:p w14:paraId="15298E6C" w14:textId="77777777" w:rsidR="002771F9" w:rsidRPr="00617EEC" w:rsidRDefault="002771F9" w:rsidP="002771F9">
      <w:pPr>
        <w:numPr>
          <w:ilvl w:val="0"/>
          <w:numId w:val="28"/>
        </w:numPr>
        <w:tabs>
          <w:tab w:val="left" w:pos="193"/>
        </w:tabs>
        <w:spacing w:line="234"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свакодневно</w:t>
      </w:r>
      <w:proofErr w:type="spellEnd"/>
      <w:r w:rsidRPr="00617EEC">
        <w:rPr>
          <w:sz w:val="22"/>
          <w:szCs w:val="22"/>
        </w:rPr>
        <w:t xml:space="preserve"> </w:t>
      </w:r>
      <w:proofErr w:type="spellStart"/>
      <w:r w:rsidRPr="00617EEC">
        <w:rPr>
          <w:sz w:val="22"/>
          <w:szCs w:val="22"/>
        </w:rPr>
        <w:t>врши</w:t>
      </w:r>
      <w:proofErr w:type="spellEnd"/>
      <w:r w:rsidRPr="00617EEC">
        <w:rPr>
          <w:sz w:val="22"/>
          <w:szCs w:val="22"/>
        </w:rPr>
        <w:t xml:space="preserve"> </w:t>
      </w:r>
      <w:proofErr w:type="spellStart"/>
      <w:r w:rsidRPr="00617EEC">
        <w:rPr>
          <w:sz w:val="22"/>
          <w:szCs w:val="22"/>
        </w:rPr>
        <w:t>контролу</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припремних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до</w:t>
      </w:r>
      <w:proofErr w:type="spellEnd"/>
      <w:r w:rsidRPr="00617EEC">
        <w:rPr>
          <w:sz w:val="22"/>
          <w:szCs w:val="22"/>
        </w:rPr>
        <w:t xml:space="preserve"> </w:t>
      </w:r>
      <w:proofErr w:type="spellStart"/>
      <w:r w:rsidRPr="00617EEC">
        <w:rPr>
          <w:sz w:val="22"/>
          <w:szCs w:val="22"/>
        </w:rPr>
        <w:t>завршетка</w:t>
      </w:r>
      <w:proofErr w:type="spellEnd"/>
      <w:r w:rsidRPr="00617EEC">
        <w:rPr>
          <w:sz w:val="22"/>
          <w:szCs w:val="22"/>
        </w:rPr>
        <w:t xml:space="preserve"> </w:t>
      </w:r>
      <w:proofErr w:type="spellStart"/>
      <w:r w:rsidRPr="00617EEC">
        <w:rPr>
          <w:sz w:val="22"/>
          <w:szCs w:val="22"/>
        </w:rPr>
        <w:t>градње</w:t>
      </w:r>
      <w:proofErr w:type="spellEnd"/>
      <w:r w:rsidRPr="00617EEC">
        <w:rPr>
          <w:sz w:val="22"/>
          <w:szCs w:val="22"/>
        </w:rPr>
        <w:t xml:space="preserve"> и </w:t>
      </w:r>
      <w:proofErr w:type="spellStart"/>
      <w:r w:rsidRPr="00617EEC">
        <w:rPr>
          <w:sz w:val="22"/>
          <w:szCs w:val="22"/>
        </w:rPr>
        <w:t>обухвата</w:t>
      </w:r>
      <w:proofErr w:type="spellEnd"/>
      <w:r w:rsidRPr="00617EEC">
        <w:rPr>
          <w:sz w:val="22"/>
          <w:szCs w:val="22"/>
        </w:rPr>
        <w:t xml:space="preserve"> </w:t>
      </w:r>
      <w:proofErr w:type="spellStart"/>
      <w:r w:rsidRPr="00617EEC">
        <w:rPr>
          <w:sz w:val="22"/>
          <w:szCs w:val="22"/>
        </w:rPr>
        <w:t>све</w:t>
      </w:r>
      <w:proofErr w:type="spellEnd"/>
      <w:r w:rsidRPr="00617EEC">
        <w:rPr>
          <w:sz w:val="22"/>
          <w:szCs w:val="22"/>
        </w:rPr>
        <w:t xml:space="preserve"> </w:t>
      </w:r>
      <w:proofErr w:type="spellStart"/>
      <w:r w:rsidRPr="00617EEC">
        <w:rPr>
          <w:sz w:val="22"/>
          <w:szCs w:val="22"/>
        </w:rPr>
        <w:t>фазе</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w:t>
      </w:r>
    </w:p>
    <w:p w14:paraId="76496F1E" w14:textId="77777777" w:rsidR="002771F9" w:rsidRPr="00617EEC" w:rsidRDefault="002771F9" w:rsidP="002771F9">
      <w:pPr>
        <w:spacing w:line="13" w:lineRule="exact"/>
        <w:jc w:val="both"/>
        <w:rPr>
          <w:sz w:val="22"/>
          <w:szCs w:val="22"/>
        </w:rPr>
      </w:pPr>
    </w:p>
    <w:p w14:paraId="7A38C057" w14:textId="77777777" w:rsidR="002771F9" w:rsidRPr="00617EEC" w:rsidRDefault="002771F9" w:rsidP="002771F9">
      <w:pPr>
        <w:numPr>
          <w:ilvl w:val="0"/>
          <w:numId w:val="28"/>
        </w:numPr>
        <w:tabs>
          <w:tab w:val="left" w:pos="212"/>
        </w:tabs>
        <w:spacing w:line="234"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врши</w:t>
      </w:r>
      <w:proofErr w:type="spellEnd"/>
      <w:r w:rsidRPr="00617EEC">
        <w:rPr>
          <w:sz w:val="22"/>
          <w:szCs w:val="22"/>
        </w:rPr>
        <w:t xml:space="preserve"> </w:t>
      </w:r>
      <w:proofErr w:type="spellStart"/>
      <w:r w:rsidRPr="00617EEC">
        <w:rPr>
          <w:sz w:val="22"/>
          <w:szCs w:val="22"/>
        </w:rPr>
        <w:t>контролу</w:t>
      </w:r>
      <w:proofErr w:type="spellEnd"/>
      <w:r w:rsidRPr="00617EEC">
        <w:rPr>
          <w:sz w:val="22"/>
          <w:szCs w:val="22"/>
        </w:rPr>
        <w:t xml:space="preserve"> и </w:t>
      </w:r>
      <w:proofErr w:type="spellStart"/>
      <w:r w:rsidRPr="00617EEC">
        <w:rPr>
          <w:sz w:val="22"/>
          <w:szCs w:val="22"/>
        </w:rPr>
        <w:t>проверу</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ли</w:t>
      </w:r>
      <w:proofErr w:type="spellEnd"/>
      <w:r w:rsidRPr="00617EEC">
        <w:rPr>
          <w:sz w:val="22"/>
          <w:szCs w:val="22"/>
        </w:rPr>
        <w:t xml:space="preserve"> </w:t>
      </w:r>
      <w:proofErr w:type="spellStart"/>
      <w:r w:rsidRPr="00617EEC">
        <w:rPr>
          <w:sz w:val="22"/>
          <w:szCs w:val="22"/>
        </w:rPr>
        <w:t>Извођач</w:t>
      </w:r>
      <w:proofErr w:type="spellEnd"/>
      <w:r w:rsidRPr="00617EEC">
        <w:rPr>
          <w:sz w:val="22"/>
          <w:szCs w:val="22"/>
        </w:rPr>
        <w:t xml:space="preserve"> </w:t>
      </w:r>
      <w:proofErr w:type="spellStart"/>
      <w:r w:rsidRPr="00617EEC">
        <w:rPr>
          <w:sz w:val="22"/>
          <w:szCs w:val="22"/>
        </w:rPr>
        <w:t>уграђује</w:t>
      </w:r>
      <w:proofErr w:type="spellEnd"/>
      <w:r w:rsidRPr="00617EEC">
        <w:rPr>
          <w:sz w:val="22"/>
          <w:szCs w:val="22"/>
        </w:rPr>
        <w:t xml:space="preserve"> </w:t>
      </w:r>
      <w:proofErr w:type="spellStart"/>
      <w:r w:rsidRPr="00617EEC">
        <w:rPr>
          <w:sz w:val="22"/>
          <w:szCs w:val="22"/>
        </w:rPr>
        <w:t>опрему</w:t>
      </w:r>
      <w:proofErr w:type="spellEnd"/>
      <w:r w:rsidRPr="00617EEC">
        <w:rPr>
          <w:sz w:val="22"/>
          <w:szCs w:val="22"/>
        </w:rPr>
        <w:t xml:space="preserve"> и </w:t>
      </w:r>
      <w:proofErr w:type="spellStart"/>
      <w:r w:rsidRPr="00617EEC">
        <w:rPr>
          <w:sz w:val="22"/>
          <w:szCs w:val="22"/>
        </w:rPr>
        <w:t>материјал</w:t>
      </w:r>
      <w:proofErr w:type="spellEnd"/>
      <w:r w:rsidRPr="00617EEC">
        <w:rPr>
          <w:sz w:val="22"/>
          <w:szCs w:val="22"/>
        </w:rPr>
        <w:t xml:space="preserve"> </w:t>
      </w:r>
      <w:proofErr w:type="spellStart"/>
      <w:r w:rsidRPr="00617EEC">
        <w:rPr>
          <w:sz w:val="22"/>
          <w:szCs w:val="22"/>
        </w:rPr>
        <w:t>предвиђен</w:t>
      </w:r>
      <w:proofErr w:type="spellEnd"/>
      <w:r w:rsidRPr="00617EEC">
        <w:rPr>
          <w:sz w:val="22"/>
          <w:szCs w:val="22"/>
        </w:rPr>
        <w:t xml:space="preserve"> </w:t>
      </w:r>
      <w:proofErr w:type="spellStart"/>
      <w:r w:rsidRPr="00617EEC">
        <w:rPr>
          <w:sz w:val="22"/>
          <w:szCs w:val="22"/>
        </w:rPr>
        <w:t>техничким</w:t>
      </w:r>
      <w:proofErr w:type="spellEnd"/>
      <w:r w:rsidRPr="00617EEC">
        <w:rPr>
          <w:sz w:val="22"/>
          <w:szCs w:val="22"/>
        </w:rPr>
        <w:t xml:space="preserve"> </w:t>
      </w:r>
      <w:proofErr w:type="spellStart"/>
      <w:r w:rsidRPr="00617EEC">
        <w:rPr>
          <w:sz w:val="22"/>
          <w:szCs w:val="22"/>
        </w:rPr>
        <w:t>стандардима</w:t>
      </w:r>
      <w:proofErr w:type="spellEnd"/>
      <w:r w:rsidRPr="00617EEC">
        <w:rPr>
          <w:sz w:val="22"/>
          <w:szCs w:val="22"/>
        </w:rPr>
        <w:t xml:space="preserve"> и </w:t>
      </w:r>
      <w:proofErr w:type="spellStart"/>
      <w:r w:rsidRPr="00617EEC">
        <w:rPr>
          <w:sz w:val="22"/>
          <w:szCs w:val="22"/>
        </w:rPr>
        <w:t>уговорном</w:t>
      </w:r>
      <w:proofErr w:type="spellEnd"/>
      <w:r w:rsidRPr="00617EEC">
        <w:rPr>
          <w:sz w:val="22"/>
          <w:szCs w:val="22"/>
        </w:rPr>
        <w:t xml:space="preserve"> </w:t>
      </w:r>
      <w:proofErr w:type="spellStart"/>
      <w:r w:rsidRPr="00617EEC">
        <w:rPr>
          <w:sz w:val="22"/>
          <w:szCs w:val="22"/>
        </w:rPr>
        <w:t>документацијом</w:t>
      </w:r>
      <w:proofErr w:type="spellEnd"/>
      <w:r w:rsidRPr="00617EEC">
        <w:rPr>
          <w:sz w:val="22"/>
          <w:szCs w:val="22"/>
        </w:rPr>
        <w:t>;</w:t>
      </w:r>
    </w:p>
    <w:p w14:paraId="6E37BFEA" w14:textId="77777777" w:rsidR="002771F9" w:rsidRPr="00617EEC" w:rsidRDefault="002771F9" w:rsidP="002771F9">
      <w:pPr>
        <w:spacing w:line="14" w:lineRule="exact"/>
        <w:jc w:val="both"/>
        <w:rPr>
          <w:sz w:val="22"/>
          <w:szCs w:val="22"/>
        </w:rPr>
      </w:pPr>
    </w:p>
    <w:p w14:paraId="6BCA6D04" w14:textId="77777777" w:rsidR="002771F9" w:rsidRPr="00617EEC" w:rsidRDefault="002771F9" w:rsidP="002771F9">
      <w:pPr>
        <w:numPr>
          <w:ilvl w:val="0"/>
          <w:numId w:val="28"/>
        </w:numPr>
        <w:tabs>
          <w:tab w:val="left" w:pos="143"/>
        </w:tabs>
        <w:spacing w:line="234"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стално</w:t>
      </w:r>
      <w:proofErr w:type="spellEnd"/>
      <w:r w:rsidRPr="00617EEC">
        <w:rPr>
          <w:sz w:val="22"/>
          <w:szCs w:val="22"/>
        </w:rPr>
        <w:t xml:space="preserve"> </w:t>
      </w:r>
      <w:proofErr w:type="spellStart"/>
      <w:r w:rsidRPr="00617EEC">
        <w:rPr>
          <w:sz w:val="22"/>
          <w:szCs w:val="22"/>
        </w:rPr>
        <w:t>одржава</w:t>
      </w:r>
      <w:proofErr w:type="spellEnd"/>
      <w:r w:rsidRPr="00617EEC">
        <w:rPr>
          <w:sz w:val="22"/>
          <w:szCs w:val="22"/>
        </w:rPr>
        <w:t xml:space="preserve"> </w:t>
      </w:r>
      <w:proofErr w:type="spellStart"/>
      <w:r w:rsidRPr="00617EEC">
        <w:rPr>
          <w:sz w:val="22"/>
          <w:szCs w:val="22"/>
        </w:rPr>
        <w:t>организацију</w:t>
      </w:r>
      <w:proofErr w:type="spellEnd"/>
      <w:r w:rsidRPr="00617EEC">
        <w:rPr>
          <w:sz w:val="22"/>
          <w:szCs w:val="22"/>
        </w:rPr>
        <w:t xml:space="preserve"> </w:t>
      </w:r>
      <w:proofErr w:type="spellStart"/>
      <w:r w:rsidRPr="00617EEC">
        <w:rPr>
          <w:sz w:val="22"/>
          <w:szCs w:val="22"/>
        </w:rPr>
        <w:t>стручног</w:t>
      </w:r>
      <w:proofErr w:type="spellEnd"/>
      <w:r w:rsidRPr="00617EEC">
        <w:rPr>
          <w:sz w:val="22"/>
          <w:szCs w:val="22"/>
        </w:rPr>
        <w:t xml:space="preserve"> </w:t>
      </w:r>
      <w:proofErr w:type="spellStart"/>
      <w:r w:rsidRPr="00617EEC">
        <w:rPr>
          <w:sz w:val="22"/>
          <w:szCs w:val="22"/>
        </w:rPr>
        <w:t>надзора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терену</w:t>
      </w:r>
      <w:proofErr w:type="spellEnd"/>
      <w:r w:rsidRPr="00617EEC">
        <w:rPr>
          <w:sz w:val="22"/>
          <w:szCs w:val="22"/>
        </w:rPr>
        <w:t xml:space="preserve"> </w:t>
      </w:r>
      <w:proofErr w:type="spellStart"/>
      <w:r w:rsidRPr="00617EEC">
        <w:rPr>
          <w:sz w:val="22"/>
          <w:szCs w:val="22"/>
        </w:rPr>
        <w:t>сагласно</w:t>
      </w:r>
      <w:proofErr w:type="spellEnd"/>
      <w:r w:rsidRPr="00617EEC">
        <w:rPr>
          <w:sz w:val="22"/>
          <w:szCs w:val="22"/>
        </w:rPr>
        <w:t xml:space="preserve"> </w:t>
      </w:r>
      <w:proofErr w:type="spellStart"/>
      <w:r w:rsidRPr="00617EEC">
        <w:rPr>
          <w:sz w:val="22"/>
          <w:szCs w:val="22"/>
        </w:rPr>
        <w:t>условима</w:t>
      </w:r>
      <w:proofErr w:type="spellEnd"/>
      <w:r w:rsidRPr="00617EEC">
        <w:rPr>
          <w:sz w:val="22"/>
          <w:szCs w:val="22"/>
        </w:rPr>
        <w:t xml:space="preserve"> </w:t>
      </w:r>
      <w:proofErr w:type="spellStart"/>
      <w:r w:rsidRPr="00617EEC">
        <w:rPr>
          <w:sz w:val="22"/>
          <w:szCs w:val="22"/>
        </w:rPr>
        <w:t>прихваћеним</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датој</w:t>
      </w:r>
      <w:proofErr w:type="spellEnd"/>
      <w:r w:rsidRPr="00617EEC">
        <w:rPr>
          <w:sz w:val="22"/>
          <w:szCs w:val="22"/>
        </w:rPr>
        <w:t xml:space="preserve"> </w:t>
      </w:r>
      <w:proofErr w:type="spellStart"/>
      <w:r w:rsidRPr="00617EEC">
        <w:rPr>
          <w:sz w:val="22"/>
          <w:szCs w:val="22"/>
        </w:rPr>
        <w:t>понуди</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извршење</w:t>
      </w:r>
      <w:proofErr w:type="spellEnd"/>
      <w:r w:rsidRPr="00617EEC">
        <w:rPr>
          <w:sz w:val="22"/>
          <w:szCs w:val="22"/>
        </w:rPr>
        <w:t xml:space="preserve"> </w:t>
      </w:r>
      <w:proofErr w:type="spellStart"/>
      <w:r w:rsidRPr="00617EEC">
        <w:rPr>
          <w:sz w:val="22"/>
          <w:szCs w:val="22"/>
        </w:rPr>
        <w:t>услуга</w:t>
      </w:r>
      <w:proofErr w:type="spellEnd"/>
      <w:r w:rsidRPr="00617EEC">
        <w:rPr>
          <w:sz w:val="22"/>
          <w:szCs w:val="22"/>
        </w:rPr>
        <w:t xml:space="preserve"> </w:t>
      </w:r>
      <w:proofErr w:type="spellStart"/>
      <w:r w:rsidRPr="00617EEC">
        <w:rPr>
          <w:sz w:val="22"/>
          <w:szCs w:val="22"/>
        </w:rPr>
        <w:t>стручног</w:t>
      </w:r>
      <w:proofErr w:type="spellEnd"/>
      <w:r w:rsidRPr="00617EEC">
        <w:rPr>
          <w:sz w:val="22"/>
          <w:szCs w:val="22"/>
        </w:rPr>
        <w:t xml:space="preserve"> </w:t>
      </w:r>
      <w:proofErr w:type="spellStart"/>
      <w:r w:rsidRPr="00617EEC">
        <w:rPr>
          <w:sz w:val="22"/>
          <w:szCs w:val="22"/>
        </w:rPr>
        <w:t>надзора</w:t>
      </w:r>
      <w:proofErr w:type="spellEnd"/>
      <w:r w:rsidRPr="00617EEC">
        <w:rPr>
          <w:sz w:val="22"/>
          <w:szCs w:val="22"/>
        </w:rPr>
        <w:t>;</w:t>
      </w:r>
    </w:p>
    <w:p w14:paraId="4FC519C7" w14:textId="77777777" w:rsidR="002771F9" w:rsidRPr="00617EEC" w:rsidRDefault="002771F9" w:rsidP="002771F9">
      <w:pPr>
        <w:spacing w:line="13" w:lineRule="exact"/>
        <w:jc w:val="both"/>
        <w:rPr>
          <w:sz w:val="22"/>
          <w:szCs w:val="22"/>
        </w:rPr>
      </w:pPr>
    </w:p>
    <w:p w14:paraId="577AD3B7" w14:textId="77777777" w:rsidR="002771F9" w:rsidRPr="00617EEC" w:rsidRDefault="002771F9" w:rsidP="002771F9">
      <w:pPr>
        <w:numPr>
          <w:ilvl w:val="0"/>
          <w:numId w:val="28"/>
        </w:numPr>
        <w:tabs>
          <w:tab w:val="left" w:pos="220"/>
        </w:tabs>
        <w:spacing w:line="234"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проверава</w:t>
      </w:r>
      <w:proofErr w:type="spellEnd"/>
      <w:r w:rsidRPr="00617EEC">
        <w:rPr>
          <w:sz w:val="22"/>
          <w:szCs w:val="22"/>
        </w:rPr>
        <w:t xml:space="preserve"> </w:t>
      </w:r>
      <w:proofErr w:type="spellStart"/>
      <w:r w:rsidRPr="00617EEC">
        <w:rPr>
          <w:sz w:val="22"/>
          <w:szCs w:val="22"/>
        </w:rPr>
        <w:t>квалитет</w:t>
      </w:r>
      <w:proofErr w:type="spellEnd"/>
      <w:r w:rsidRPr="00617EEC">
        <w:rPr>
          <w:sz w:val="22"/>
          <w:szCs w:val="22"/>
        </w:rPr>
        <w:t xml:space="preserve"> </w:t>
      </w:r>
      <w:proofErr w:type="spellStart"/>
      <w:r w:rsidRPr="00617EEC">
        <w:rPr>
          <w:sz w:val="22"/>
          <w:szCs w:val="22"/>
        </w:rPr>
        <w:t>уграђеног</w:t>
      </w:r>
      <w:proofErr w:type="spellEnd"/>
      <w:r w:rsidRPr="00617EEC">
        <w:rPr>
          <w:sz w:val="22"/>
          <w:szCs w:val="22"/>
        </w:rPr>
        <w:t xml:space="preserve"> </w:t>
      </w:r>
      <w:proofErr w:type="spellStart"/>
      <w:r w:rsidRPr="00617EEC">
        <w:rPr>
          <w:sz w:val="22"/>
          <w:szCs w:val="22"/>
        </w:rPr>
        <w:t>материјала</w:t>
      </w:r>
      <w:proofErr w:type="spellEnd"/>
      <w:r w:rsidRPr="00617EEC">
        <w:rPr>
          <w:sz w:val="22"/>
          <w:szCs w:val="22"/>
        </w:rPr>
        <w:t xml:space="preserve">, и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ли</w:t>
      </w:r>
      <w:proofErr w:type="spellEnd"/>
      <w:r w:rsidRPr="00617EEC">
        <w:rPr>
          <w:sz w:val="22"/>
          <w:szCs w:val="22"/>
        </w:rPr>
        <w:t xml:space="preserve"> </w:t>
      </w:r>
      <w:proofErr w:type="spellStart"/>
      <w:r w:rsidRPr="00617EEC">
        <w:rPr>
          <w:sz w:val="22"/>
          <w:szCs w:val="22"/>
        </w:rPr>
        <w:t>су</w:t>
      </w:r>
      <w:proofErr w:type="spellEnd"/>
      <w:r w:rsidRPr="00617EEC">
        <w:rPr>
          <w:sz w:val="22"/>
          <w:szCs w:val="22"/>
        </w:rPr>
        <w:t xml:space="preserve"> </w:t>
      </w:r>
      <w:proofErr w:type="spellStart"/>
      <w:r w:rsidRPr="00617EEC">
        <w:rPr>
          <w:sz w:val="22"/>
          <w:szCs w:val="22"/>
        </w:rPr>
        <w:t>исти</w:t>
      </w:r>
      <w:proofErr w:type="spellEnd"/>
      <w:r w:rsidRPr="00617EEC">
        <w:rPr>
          <w:sz w:val="22"/>
          <w:szCs w:val="22"/>
        </w:rPr>
        <w:t xml:space="preserve"> </w:t>
      </w:r>
      <w:proofErr w:type="spellStart"/>
      <w:r w:rsidRPr="00617EEC">
        <w:rPr>
          <w:sz w:val="22"/>
          <w:szCs w:val="22"/>
        </w:rPr>
        <w:t>снабдевени</w:t>
      </w:r>
      <w:proofErr w:type="spellEnd"/>
      <w:r w:rsidRPr="00617EEC">
        <w:rPr>
          <w:sz w:val="22"/>
          <w:szCs w:val="22"/>
        </w:rPr>
        <w:t xml:space="preserve"> </w:t>
      </w:r>
      <w:proofErr w:type="spellStart"/>
      <w:r w:rsidRPr="00617EEC">
        <w:rPr>
          <w:sz w:val="22"/>
          <w:szCs w:val="22"/>
        </w:rPr>
        <w:t>потребним</w:t>
      </w:r>
      <w:proofErr w:type="spellEnd"/>
      <w:r w:rsidRPr="00617EEC">
        <w:rPr>
          <w:sz w:val="22"/>
          <w:szCs w:val="22"/>
        </w:rPr>
        <w:t xml:space="preserve"> </w:t>
      </w:r>
      <w:proofErr w:type="spellStart"/>
      <w:r w:rsidRPr="00617EEC">
        <w:rPr>
          <w:sz w:val="22"/>
          <w:szCs w:val="22"/>
        </w:rPr>
        <w:t>атестима</w:t>
      </w:r>
      <w:proofErr w:type="spellEnd"/>
      <w:r w:rsidRPr="00617EEC">
        <w:rPr>
          <w:sz w:val="22"/>
          <w:szCs w:val="22"/>
        </w:rPr>
        <w:t xml:space="preserve">, </w:t>
      </w:r>
      <w:proofErr w:type="spellStart"/>
      <w:r w:rsidRPr="00617EEC">
        <w:rPr>
          <w:sz w:val="22"/>
          <w:szCs w:val="22"/>
        </w:rPr>
        <w:t>сертификатима</w:t>
      </w:r>
      <w:proofErr w:type="spellEnd"/>
      <w:r w:rsidRPr="00617EEC">
        <w:rPr>
          <w:sz w:val="22"/>
          <w:szCs w:val="22"/>
        </w:rPr>
        <w:t xml:space="preserve"> и </w:t>
      </w:r>
      <w:proofErr w:type="spellStart"/>
      <w:r w:rsidRPr="00617EEC">
        <w:rPr>
          <w:sz w:val="22"/>
          <w:szCs w:val="22"/>
        </w:rPr>
        <w:t>другом</w:t>
      </w:r>
      <w:proofErr w:type="spellEnd"/>
      <w:r w:rsidRPr="00617EEC">
        <w:rPr>
          <w:sz w:val="22"/>
          <w:szCs w:val="22"/>
        </w:rPr>
        <w:t xml:space="preserve"> </w:t>
      </w:r>
      <w:proofErr w:type="spellStart"/>
      <w:r w:rsidRPr="00617EEC">
        <w:rPr>
          <w:sz w:val="22"/>
          <w:szCs w:val="22"/>
        </w:rPr>
        <w:t>документацијом</w:t>
      </w:r>
      <w:proofErr w:type="spellEnd"/>
      <w:r w:rsidRPr="00617EEC">
        <w:rPr>
          <w:sz w:val="22"/>
          <w:szCs w:val="22"/>
        </w:rPr>
        <w:t xml:space="preserve"> </w:t>
      </w:r>
      <w:proofErr w:type="spellStart"/>
      <w:r w:rsidRPr="00617EEC">
        <w:rPr>
          <w:sz w:val="22"/>
          <w:szCs w:val="22"/>
        </w:rPr>
        <w:t>којом</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доказује</w:t>
      </w:r>
      <w:proofErr w:type="spellEnd"/>
      <w:r w:rsidRPr="00617EEC">
        <w:rPr>
          <w:sz w:val="22"/>
          <w:szCs w:val="22"/>
        </w:rPr>
        <w:t xml:space="preserve"> </w:t>
      </w:r>
      <w:proofErr w:type="spellStart"/>
      <w:r w:rsidRPr="00617EEC">
        <w:rPr>
          <w:sz w:val="22"/>
          <w:szCs w:val="22"/>
        </w:rPr>
        <w:t>квалитет</w:t>
      </w:r>
      <w:proofErr w:type="spellEnd"/>
      <w:r w:rsidRPr="00617EEC">
        <w:rPr>
          <w:sz w:val="22"/>
          <w:szCs w:val="22"/>
        </w:rPr>
        <w:t>;</w:t>
      </w:r>
    </w:p>
    <w:p w14:paraId="1E18E6F4" w14:textId="77777777" w:rsidR="002771F9" w:rsidRPr="00617EEC" w:rsidRDefault="002771F9" w:rsidP="002771F9">
      <w:pPr>
        <w:spacing w:line="13" w:lineRule="exact"/>
        <w:jc w:val="both"/>
        <w:rPr>
          <w:sz w:val="22"/>
          <w:szCs w:val="22"/>
        </w:rPr>
      </w:pPr>
    </w:p>
    <w:p w14:paraId="3C60DF74" w14:textId="77777777" w:rsidR="002771F9" w:rsidRPr="00617EEC" w:rsidRDefault="002771F9" w:rsidP="002771F9">
      <w:pPr>
        <w:spacing w:line="13" w:lineRule="exact"/>
        <w:jc w:val="both"/>
        <w:rPr>
          <w:sz w:val="22"/>
          <w:szCs w:val="22"/>
        </w:rPr>
      </w:pPr>
    </w:p>
    <w:p w14:paraId="6B69438C" w14:textId="77777777" w:rsidR="002771F9" w:rsidRPr="00617EEC" w:rsidRDefault="002771F9" w:rsidP="002771F9">
      <w:pPr>
        <w:numPr>
          <w:ilvl w:val="0"/>
          <w:numId w:val="28"/>
        </w:numPr>
        <w:tabs>
          <w:tab w:val="left" w:pos="184"/>
        </w:tabs>
        <w:spacing w:line="236"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b/>
          <w:sz w:val="22"/>
          <w:szCs w:val="22"/>
          <w:u w:val="single"/>
        </w:rPr>
        <w:t>сваких</w:t>
      </w:r>
      <w:proofErr w:type="spellEnd"/>
      <w:r w:rsidRPr="00617EEC">
        <w:rPr>
          <w:b/>
          <w:sz w:val="22"/>
          <w:szCs w:val="22"/>
          <w:u w:val="single"/>
        </w:rPr>
        <w:t xml:space="preserve"> 15 </w:t>
      </w:r>
      <w:proofErr w:type="spellStart"/>
      <w:r w:rsidRPr="00617EEC">
        <w:rPr>
          <w:b/>
          <w:sz w:val="22"/>
          <w:szCs w:val="22"/>
          <w:u w:val="single"/>
        </w:rPr>
        <w:t>дана</w:t>
      </w:r>
      <w:proofErr w:type="spellEnd"/>
      <w:r w:rsidRPr="00617EEC">
        <w:rPr>
          <w:sz w:val="22"/>
          <w:szCs w:val="22"/>
        </w:rPr>
        <w:t xml:space="preserve"> </w:t>
      </w:r>
      <w:proofErr w:type="spellStart"/>
      <w:r w:rsidRPr="00617EEC">
        <w:rPr>
          <w:sz w:val="22"/>
          <w:szCs w:val="22"/>
        </w:rPr>
        <w:t>изврши</w:t>
      </w:r>
      <w:proofErr w:type="spellEnd"/>
      <w:r w:rsidRPr="00617EEC">
        <w:rPr>
          <w:sz w:val="22"/>
          <w:szCs w:val="22"/>
        </w:rPr>
        <w:t xml:space="preserve">, </w:t>
      </w:r>
      <w:proofErr w:type="spellStart"/>
      <w:r w:rsidRPr="00617EEC">
        <w:rPr>
          <w:sz w:val="22"/>
          <w:szCs w:val="22"/>
        </w:rPr>
        <w:t>заједно</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Извођачем</w:t>
      </w:r>
      <w:proofErr w:type="spellEnd"/>
      <w:r w:rsidRPr="00617EEC">
        <w:rPr>
          <w:sz w:val="22"/>
          <w:szCs w:val="22"/>
        </w:rPr>
        <w:t xml:space="preserve">, </w:t>
      </w:r>
      <w:proofErr w:type="spellStart"/>
      <w:r w:rsidRPr="00617EEC">
        <w:rPr>
          <w:sz w:val="22"/>
          <w:szCs w:val="22"/>
        </w:rPr>
        <w:t>сагледавање</w:t>
      </w:r>
      <w:proofErr w:type="spellEnd"/>
      <w:r w:rsidRPr="00617EEC">
        <w:rPr>
          <w:sz w:val="22"/>
          <w:szCs w:val="22"/>
        </w:rPr>
        <w:t xml:space="preserve"> и </w:t>
      </w:r>
      <w:proofErr w:type="spellStart"/>
      <w:r w:rsidRPr="00617EEC">
        <w:rPr>
          <w:sz w:val="22"/>
          <w:szCs w:val="22"/>
        </w:rPr>
        <w:t>анализу</w:t>
      </w:r>
      <w:proofErr w:type="spellEnd"/>
      <w:r w:rsidRPr="00617EEC">
        <w:rPr>
          <w:sz w:val="22"/>
          <w:szCs w:val="22"/>
        </w:rPr>
        <w:t xml:space="preserve"> </w:t>
      </w:r>
      <w:proofErr w:type="spellStart"/>
      <w:r w:rsidRPr="00617EEC">
        <w:rPr>
          <w:sz w:val="22"/>
          <w:szCs w:val="22"/>
        </w:rPr>
        <w:t>испуњења</w:t>
      </w:r>
      <w:proofErr w:type="spellEnd"/>
      <w:r w:rsidRPr="00617EEC">
        <w:rPr>
          <w:sz w:val="22"/>
          <w:szCs w:val="22"/>
        </w:rPr>
        <w:t xml:space="preserve"> </w:t>
      </w:r>
      <w:proofErr w:type="spellStart"/>
      <w:r w:rsidRPr="00617EEC">
        <w:rPr>
          <w:sz w:val="22"/>
          <w:szCs w:val="22"/>
        </w:rPr>
        <w:t>уговорених</w:t>
      </w:r>
      <w:proofErr w:type="spellEnd"/>
      <w:r w:rsidRPr="00617EEC">
        <w:rPr>
          <w:sz w:val="22"/>
          <w:szCs w:val="22"/>
        </w:rPr>
        <w:t xml:space="preserve"> </w:t>
      </w:r>
      <w:proofErr w:type="spellStart"/>
      <w:r w:rsidRPr="00617EEC">
        <w:rPr>
          <w:sz w:val="22"/>
          <w:szCs w:val="22"/>
        </w:rPr>
        <w:t>обавеза</w:t>
      </w:r>
      <w:proofErr w:type="spellEnd"/>
      <w:r w:rsidRPr="00617EEC">
        <w:rPr>
          <w:sz w:val="22"/>
          <w:szCs w:val="22"/>
        </w:rPr>
        <w:t xml:space="preserve"> у </w:t>
      </w:r>
      <w:proofErr w:type="spellStart"/>
      <w:r w:rsidRPr="00617EEC">
        <w:rPr>
          <w:sz w:val="22"/>
          <w:szCs w:val="22"/>
        </w:rPr>
        <w:t>погледу</w:t>
      </w:r>
      <w:proofErr w:type="spellEnd"/>
      <w:r w:rsidRPr="00617EEC">
        <w:rPr>
          <w:sz w:val="22"/>
          <w:szCs w:val="22"/>
        </w:rPr>
        <w:t xml:space="preserve"> </w:t>
      </w:r>
      <w:proofErr w:type="spellStart"/>
      <w:r w:rsidRPr="00617EEC">
        <w:rPr>
          <w:sz w:val="22"/>
          <w:szCs w:val="22"/>
        </w:rPr>
        <w:t>рокова</w:t>
      </w:r>
      <w:proofErr w:type="spellEnd"/>
      <w:r w:rsidRPr="00617EEC">
        <w:rPr>
          <w:sz w:val="22"/>
          <w:szCs w:val="22"/>
        </w:rPr>
        <w:t xml:space="preserve"> </w:t>
      </w:r>
      <w:proofErr w:type="spellStart"/>
      <w:r w:rsidRPr="00617EEC">
        <w:rPr>
          <w:sz w:val="22"/>
          <w:szCs w:val="22"/>
        </w:rPr>
        <w:t>усвојених</w:t>
      </w:r>
      <w:proofErr w:type="spellEnd"/>
      <w:r w:rsidRPr="00617EEC">
        <w:rPr>
          <w:sz w:val="22"/>
          <w:szCs w:val="22"/>
        </w:rPr>
        <w:t xml:space="preserve"> </w:t>
      </w:r>
      <w:proofErr w:type="spellStart"/>
      <w:r w:rsidRPr="00617EEC">
        <w:rPr>
          <w:sz w:val="22"/>
          <w:szCs w:val="22"/>
        </w:rPr>
        <w:t>динамичким</w:t>
      </w:r>
      <w:proofErr w:type="spellEnd"/>
      <w:r w:rsidRPr="00617EEC">
        <w:rPr>
          <w:sz w:val="22"/>
          <w:szCs w:val="22"/>
        </w:rPr>
        <w:t xml:space="preserve"> </w:t>
      </w:r>
      <w:proofErr w:type="spellStart"/>
      <w:r w:rsidRPr="00617EEC">
        <w:rPr>
          <w:sz w:val="22"/>
          <w:szCs w:val="22"/>
        </w:rPr>
        <w:t>планом</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грађевинских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и о </w:t>
      </w:r>
      <w:proofErr w:type="spellStart"/>
      <w:r w:rsidRPr="00617EEC">
        <w:rPr>
          <w:sz w:val="22"/>
          <w:szCs w:val="22"/>
        </w:rPr>
        <w:t>томе</w:t>
      </w:r>
      <w:proofErr w:type="spellEnd"/>
      <w:r w:rsidRPr="00617EEC">
        <w:rPr>
          <w:sz w:val="22"/>
          <w:szCs w:val="22"/>
        </w:rPr>
        <w:t xml:space="preserve"> </w:t>
      </w:r>
      <w:proofErr w:type="spellStart"/>
      <w:r w:rsidRPr="00617EEC">
        <w:rPr>
          <w:sz w:val="22"/>
          <w:szCs w:val="22"/>
        </w:rPr>
        <w:t>сачини</w:t>
      </w:r>
      <w:proofErr w:type="spellEnd"/>
      <w:r w:rsidRPr="00617EEC">
        <w:rPr>
          <w:sz w:val="22"/>
          <w:szCs w:val="22"/>
        </w:rPr>
        <w:t xml:space="preserve"> </w:t>
      </w:r>
      <w:proofErr w:type="spellStart"/>
      <w:r w:rsidRPr="00617EEC">
        <w:rPr>
          <w:sz w:val="22"/>
          <w:szCs w:val="22"/>
        </w:rPr>
        <w:t>извештај</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доставља</w:t>
      </w:r>
      <w:proofErr w:type="spellEnd"/>
      <w:r w:rsidRPr="00617EEC">
        <w:rPr>
          <w:sz w:val="22"/>
          <w:szCs w:val="22"/>
        </w:rPr>
        <w:t xml:space="preserve"> </w:t>
      </w:r>
      <w:proofErr w:type="spellStart"/>
      <w:r w:rsidRPr="00617EEC">
        <w:rPr>
          <w:sz w:val="22"/>
          <w:szCs w:val="22"/>
        </w:rPr>
        <w:t>Наручиоцу</w:t>
      </w:r>
      <w:proofErr w:type="spellEnd"/>
      <w:r w:rsidRPr="00617EEC">
        <w:rPr>
          <w:sz w:val="22"/>
          <w:szCs w:val="22"/>
        </w:rPr>
        <w:t>;</w:t>
      </w:r>
    </w:p>
    <w:p w14:paraId="40514CF8" w14:textId="77777777" w:rsidR="002771F9" w:rsidRPr="00617EEC" w:rsidRDefault="002771F9" w:rsidP="002771F9">
      <w:pPr>
        <w:spacing w:line="14" w:lineRule="exact"/>
        <w:jc w:val="both"/>
        <w:rPr>
          <w:sz w:val="22"/>
          <w:szCs w:val="22"/>
        </w:rPr>
      </w:pPr>
    </w:p>
    <w:p w14:paraId="0A028A5B" w14:textId="77777777" w:rsidR="002771F9" w:rsidRPr="00617EEC" w:rsidRDefault="002771F9" w:rsidP="002771F9">
      <w:pPr>
        <w:numPr>
          <w:ilvl w:val="0"/>
          <w:numId w:val="28"/>
        </w:numPr>
        <w:tabs>
          <w:tab w:val="left" w:pos="152"/>
        </w:tabs>
        <w:spacing w:line="237" w:lineRule="auto"/>
        <w:ind w:left="1" w:right="20" w:hanging="1"/>
        <w:jc w:val="both"/>
        <w:rPr>
          <w:sz w:val="22"/>
          <w:szCs w:val="22"/>
        </w:rPr>
      </w:pPr>
      <w:proofErr w:type="spellStart"/>
      <w:r w:rsidRPr="00617EEC">
        <w:rPr>
          <w:sz w:val="22"/>
          <w:szCs w:val="22"/>
        </w:rPr>
        <w:lastRenderedPageBreak/>
        <w:t>уколико</w:t>
      </w:r>
      <w:proofErr w:type="spellEnd"/>
      <w:r w:rsidRPr="00617EEC">
        <w:rPr>
          <w:sz w:val="22"/>
          <w:szCs w:val="22"/>
        </w:rPr>
        <w:t xml:space="preserve"> </w:t>
      </w:r>
      <w:proofErr w:type="spellStart"/>
      <w:r w:rsidRPr="00617EEC">
        <w:rPr>
          <w:sz w:val="22"/>
          <w:szCs w:val="22"/>
        </w:rPr>
        <w:t>при</w:t>
      </w:r>
      <w:proofErr w:type="spellEnd"/>
      <w:r w:rsidRPr="00617EEC">
        <w:rPr>
          <w:sz w:val="22"/>
          <w:szCs w:val="22"/>
        </w:rPr>
        <w:t xml:space="preserve"> </w:t>
      </w:r>
      <w:proofErr w:type="spellStart"/>
      <w:r w:rsidRPr="00617EEC">
        <w:rPr>
          <w:sz w:val="22"/>
          <w:szCs w:val="22"/>
        </w:rPr>
        <w:t>изградњи</w:t>
      </w:r>
      <w:proofErr w:type="spellEnd"/>
      <w:r w:rsidRPr="00617EEC">
        <w:rPr>
          <w:sz w:val="22"/>
          <w:szCs w:val="22"/>
        </w:rPr>
        <w:t xml:space="preserve"> </w:t>
      </w:r>
      <w:proofErr w:type="spellStart"/>
      <w:r w:rsidRPr="00617EEC">
        <w:rPr>
          <w:sz w:val="22"/>
          <w:szCs w:val="22"/>
        </w:rPr>
        <w:t>настане</w:t>
      </w:r>
      <w:proofErr w:type="spellEnd"/>
      <w:r w:rsidRPr="00617EEC">
        <w:rPr>
          <w:sz w:val="22"/>
          <w:szCs w:val="22"/>
        </w:rPr>
        <w:t xml:space="preserve"> </w:t>
      </w:r>
      <w:proofErr w:type="spellStart"/>
      <w:r w:rsidRPr="00617EEC">
        <w:rPr>
          <w:sz w:val="22"/>
          <w:szCs w:val="22"/>
        </w:rPr>
        <w:t>потреба</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извођач</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изврши</w:t>
      </w:r>
      <w:proofErr w:type="spellEnd"/>
      <w:r w:rsidRPr="00617EEC">
        <w:rPr>
          <w:sz w:val="22"/>
          <w:szCs w:val="22"/>
        </w:rPr>
        <w:t xml:space="preserve"> </w:t>
      </w:r>
      <w:proofErr w:type="spellStart"/>
      <w:r w:rsidRPr="00617EEC">
        <w:rPr>
          <w:sz w:val="22"/>
          <w:szCs w:val="22"/>
        </w:rPr>
        <w:t>вишкове</w:t>
      </w:r>
      <w:proofErr w:type="spellEnd"/>
      <w:r w:rsidRPr="00617EEC">
        <w:rPr>
          <w:sz w:val="22"/>
          <w:szCs w:val="22"/>
        </w:rPr>
        <w:t xml:space="preserve">, </w:t>
      </w:r>
      <w:proofErr w:type="spellStart"/>
      <w:r w:rsidRPr="00617EEC">
        <w:rPr>
          <w:sz w:val="22"/>
          <w:szCs w:val="22"/>
        </w:rPr>
        <w:t>непредвиђене</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накнадне</w:t>
      </w:r>
      <w:proofErr w:type="spellEnd"/>
      <w:r w:rsidRPr="00617EEC">
        <w:rPr>
          <w:sz w:val="22"/>
          <w:szCs w:val="22"/>
        </w:rPr>
        <w:t xml:space="preserve"> </w:t>
      </w:r>
      <w:proofErr w:type="spellStart"/>
      <w:r w:rsidRPr="00617EEC">
        <w:rPr>
          <w:sz w:val="22"/>
          <w:szCs w:val="22"/>
        </w:rPr>
        <w:t>радове</w:t>
      </w:r>
      <w:proofErr w:type="spellEnd"/>
      <w:r w:rsidRPr="00617EEC">
        <w:rPr>
          <w:sz w:val="22"/>
          <w:szCs w:val="22"/>
        </w:rPr>
        <w:t xml:space="preserve">, у </w:t>
      </w:r>
      <w:proofErr w:type="spellStart"/>
      <w:r w:rsidRPr="00617EEC">
        <w:rPr>
          <w:sz w:val="22"/>
          <w:szCs w:val="22"/>
        </w:rPr>
        <w:t>обавези</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испита</w:t>
      </w:r>
      <w:proofErr w:type="spellEnd"/>
      <w:r w:rsidRPr="00617EEC">
        <w:rPr>
          <w:sz w:val="22"/>
          <w:szCs w:val="22"/>
        </w:rPr>
        <w:t xml:space="preserve"> </w:t>
      </w:r>
      <w:proofErr w:type="spellStart"/>
      <w:r w:rsidRPr="00617EEC">
        <w:rPr>
          <w:sz w:val="22"/>
          <w:szCs w:val="22"/>
        </w:rPr>
        <w:t>неопходност</w:t>
      </w:r>
      <w:proofErr w:type="spellEnd"/>
      <w:r w:rsidRPr="00617EEC">
        <w:rPr>
          <w:sz w:val="22"/>
          <w:szCs w:val="22"/>
        </w:rPr>
        <w:t xml:space="preserve"> </w:t>
      </w:r>
      <w:proofErr w:type="spellStart"/>
      <w:r w:rsidRPr="00617EEC">
        <w:rPr>
          <w:sz w:val="22"/>
          <w:szCs w:val="22"/>
        </w:rPr>
        <w:t>тих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као</w:t>
      </w:r>
      <w:proofErr w:type="spellEnd"/>
      <w:r w:rsidRPr="00617EEC">
        <w:rPr>
          <w:sz w:val="22"/>
          <w:szCs w:val="22"/>
        </w:rPr>
        <w:t xml:space="preserve"> и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провери</w:t>
      </w:r>
      <w:proofErr w:type="spellEnd"/>
      <w:r w:rsidRPr="00617EEC">
        <w:rPr>
          <w:sz w:val="22"/>
          <w:szCs w:val="22"/>
        </w:rPr>
        <w:t xml:space="preserve"> </w:t>
      </w:r>
      <w:proofErr w:type="spellStart"/>
      <w:r w:rsidRPr="00617EEC">
        <w:rPr>
          <w:sz w:val="22"/>
          <w:szCs w:val="22"/>
        </w:rPr>
        <w:t>количине</w:t>
      </w:r>
      <w:proofErr w:type="spellEnd"/>
      <w:r w:rsidRPr="00617EEC">
        <w:rPr>
          <w:sz w:val="22"/>
          <w:szCs w:val="22"/>
        </w:rPr>
        <w:t xml:space="preserve"> и </w:t>
      </w:r>
      <w:proofErr w:type="spellStart"/>
      <w:r w:rsidRPr="00617EEC">
        <w:rPr>
          <w:sz w:val="22"/>
          <w:szCs w:val="22"/>
        </w:rPr>
        <w:t>прегледа</w:t>
      </w:r>
      <w:proofErr w:type="spellEnd"/>
      <w:r w:rsidRPr="00617EEC">
        <w:rPr>
          <w:sz w:val="22"/>
          <w:szCs w:val="22"/>
        </w:rPr>
        <w:t xml:space="preserve"> </w:t>
      </w:r>
      <w:proofErr w:type="spellStart"/>
      <w:r w:rsidRPr="00617EEC">
        <w:rPr>
          <w:sz w:val="22"/>
          <w:szCs w:val="22"/>
        </w:rPr>
        <w:t>анализу</w:t>
      </w:r>
      <w:proofErr w:type="spellEnd"/>
      <w:r w:rsidRPr="00617EEC">
        <w:rPr>
          <w:sz w:val="22"/>
          <w:szCs w:val="22"/>
        </w:rPr>
        <w:t xml:space="preserve"> </w:t>
      </w:r>
      <w:proofErr w:type="spellStart"/>
      <w:r w:rsidRPr="00617EEC">
        <w:rPr>
          <w:sz w:val="22"/>
          <w:szCs w:val="22"/>
        </w:rPr>
        <w:t>цена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вишкове</w:t>
      </w:r>
      <w:proofErr w:type="spellEnd"/>
      <w:r w:rsidRPr="00617EEC">
        <w:rPr>
          <w:sz w:val="22"/>
          <w:szCs w:val="22"/>
        </w:rPr>
        <w:t xml:space="preserve">, </w:t>
      </w:r>
      <w:proofErr w:type="spellStart"/>
      <w:r w:rsidRPr="00617EEC">
        <w:rPr>
          <w:sz w:val="22"/>
          <w:szCs w:val="22"/>
        </w:rPr>
        <w:t>непредвиђене</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накнадне</w:t>
      </w:r>
      <w:proofErr w:type="spellEnd"/>
      <w:r w:rsidRPr="00617EEC">
        <w:rPr>
          <w:sz w:val="22"/>
          <w:szCs w:val="22"/>
        </w:rPr>
        <w:t xml:space="preserve"> </w:t>
      </w:r>
      <w:proofErr w:type="spellStart"/>
      <w:r w:rsidRPr="00617EEC">
        <w:rPr>
          <w:sz w:val="22"/>
          <w:szCs w:val="22"/>
        </w:rPr>
        <w:t>радове</w:t>
      </w:r>
      <w:proofErr w:type="spellEnd"/>
      <w:r w:rsidRPr="00617EEC">
        <w:rPr>
          <w:sz w:val="22"/>
          <w:szCs w:val="22"/>
        </w:rPr>
        <w:t xml:space="preserve"> и </w:t>
      </w:r>
      <w:proofErr w:type="spellStart"/>
      <w:r w:rsidRPr="00617EEC">
        <w:rPr>
          <w:sz w:val="22"/>
          <w:szCs w:val="22"/>
        </w:rPr>
        <w:t>достави</w:t>
      </w:r>
      <w:proofErr w:type="spellEnd"/>
      <w:r w:rsidRPr="00617EEC">
        <w:rPr>
          <w:sz w:val="22"/>
          <w:szCs w:val="22"/>
        </w:rPr>
        <w:t xml:space="preserve"> </w:t>
      </w:r>
      <w:proofErr w:type="spellStart"/>
      <w:r w:rsidRPr="00617EEC">
        <w:rPr>
          <w:sz w:val="22"/>
          <w:szCs w:val="22"/>
        </w:rPr>
        <w:t>свој</w:t>
      </w:r>
      <w:proofErr w:type="spellEnd"/>
      <w:r w:rsidRPr="00617EEC">
        <w:rPr>
          <w:sz w:val="22"/>
          <w:szCs w:val="22"/>
        </w:rPr>
        <w:t xml:space="preserve"> </w:t>
      </w:r>
      <w:proofErr w:type="spellStart"/>
      <w:r w:rsidRPr="00617EEC">
        <w:rPr>
          <w:sz w:val="22"/>
          <w:szCs w:val="22"/>
        </w:rPr>
        <w:t>предлог</w:t>
      </w:r>
      <w:proofErr w:type="spellEnd"/>
      <w:r w:rsidRPr="00617EEC">
        <w:rPr>
          <w:sz w:val="22"/>
          <w:szCs w:val="22"/>
        </w:rPr>
        <w:t xml:space="preserve"> </w:t>
      </w:r>
      <w:proofErr w:type="spellStart"/>
      <w:r w:rsidRPr="00617EEC">
        <w:rPr>
          <w:sz w:val="22"/>
          <w:szCs w:val="22"/>
        </w:rPr>
        <w:t>ради</w:t>
      </w:r>
      <w:proofErr w:type="spellEnd"/>
      <w:r w:rsidRPr="00617EEC">
        <w:rPr>
          <w:sz w:val="22"/>
          <w:szCs w:val="22"/>
        </w:rPr>
        <w:t xml:space="preserve"> </w:t>
      </w:r>
      <w:proofErr w:type="spellStart"/>
      <w:r w:rsidRPr="00617EEC">
        <w:rPr>
          <w:sz w:val="22"/>
          <w:szCs w:val="22"/>
        </w:rPr>
        <w:t>коначног</w:t>
      </w:r>
      <w:proofErr w:type="spellEnd"/>
      <w:r w:rsidRPr="00617EEC">
        <w:rPr>
          <w:sz w:val="22"/>
          <w:szCs w:val="22"/>
        </w:rPr>
        <w:t xml:space="preserve"> </w:t>
      </w:r>
      <w:proofErr w:type="spellStart"/>
      <w:r w:rsidRPr="00617EEC">
        <w:rPr>
          <w:sz w:val="22"/>
          <w:szCs w:val="22"/>
        </w:rPr>
        <w:t>усвајања</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стране</w:t>
      </w:r>
      <w:proofErr w:type="spellEnd"/>
      <w:r w:rsidRPr="00617EEC">
        <w:rPr>
          <w:sz w:val="22"/>
          <w:szCs w:val="22"/>
        </w:rPr>
        <w:t xml:space="preserve"> </w:t>
      </w:r>
      <w:proofErr w:type="spellStart"/>
      <w:r w:rsidRPr="00617EEC">
        <w:rPr>
          <w:sz w:val="22"/>
          <w:szCs w:val="22"/>
        </w:rPr>
        <w:t>представника</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w:t>
      </w:r>
    </w:p>
    <w:p w14:paraId="1E828ABF" w14:textId="77777777" w:rsidR="002771F9" w:rsidRPr="00617EEC" w:rsidRDefault="002771F9" w:rsidP="002771F9">
      <w:pPr>
        <w:spacing w:line="1" w:lineRule="exact"/>
        <w:jc w:val="both"/>
        <w:rPr>
          <w:sz w:val="22"/>
          <w:szCs w:val="22"/>
        </w:rPr>
      </w:pPr>
    </w:p>
    <w:p w14:paraId="11117205" w14:textId="77777777" w:rsidR="002771F9" w:rsidRPr="00617EEC" w:rsidRDefault="002771F9" w:rsidP="002771F9">
      <w:pPr>
        <w:numPr>
          <w:ilvl w:val="0"/>
          <w:numId w:val="28"/>
        </w:numPr>
        <w:tabs>
          <w:tab w:val="left" w:pos="201"/>
        </w:tabs>
        <w:spacing w:line="0" w:lineRule="atLeast"/>
        <w:ind w:left="201" w:hanging="20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даје</w:t>
      </w:r>
      <w:proofErr w:type="spellEnd"/>
      <w:r w:rsidRPr="00617EEC">
        <w:rPr>
          <w:sz w:val="22"/>
          <w:szCs w:val="22"/>
        </w:rPr>
        <w:t xml:space="preserve"> </w:t>
      </w:r>
      <w:proofErr w:type="spellStart"/>
      <w:r w:rsidRPr="00617EEC">
        <w:rPr>
          <w:sz w:val="22"/>
          <w:szCs w:val="22"/>
        </w:rPr>
        <w:t>мишљење</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поднетим</w:t>
      </w:r>
      <w:proofErr w:type="spellEnd"/>
      <w:r w:rsidRPr="00617EEC">
        <w:rPr>
          <w:sz w:val="22"/>
          <w:szCs w:val="22"/>
        </w:rPr>
        <w:t xml:space="preserve"> </w:t>
      </w:r>
      <w:proofErr w:type="spellStart"/>
      <w:r w:rsidRPr="00617EEC">
        <w:rPr>
          <w:sz w:val="22"/>
          <w:szCs w:val="22"/>
        </w:rPr>
        <w:t>захтевима</w:t>
      </w:r>
      <w:proofErr w:type="spellEnd"/>
      <w:r w:rsidRPr="00617EEC">
        <w:rPr>
          <w:sz w:val="22"/>
          <w:szCs w:val="22"/>
        </w:rPr>
        <w:t xml:space="preserve"> </w:t>
      </w:r>
      <w:proofErr w:type="spellStart"/>
      <w:r w:rsidRPr="00617EEC">
        <w:rPr>
          <w:sz w:val="22"/>
          <w:szCs w:val="22"/>
        </w:rPr>
        <w:t>Извођача</w:t>
      </w:r>
      <w:proofErr w:type="spellEnd"/>
      <w:r w:rsidRPr="00617EEC">
        <w:rPr>
          <w:sz w:val="22"/>
          <w:szCs w:val="22"/>
        </w:rPr>
        <w:t>;</w:t>
      </w:r>
    </w:p>
    <w:p w14:paraId="654FD8DF" w14:textId="77777777" w:rsidR="002771F9" w:rsidRPr="00617EEC" w:rsidRDefault="002771F9" w:rsidP="002771F9">
      <w:pPr>
        <w:spacing w:line="12" w:lineRule="exact"/>
        <w:jc w:val="both"/>
        <w:rPr>
          <w:sz w:val="22"/>
          <w:szCs w:val="22"/>
        </w:rPr>
      </w:pPr>
    </w:p>
    <w:p w14:paraId="433FBF8C" w14:textId="77777777" w:rsidR="002771F9" w:rsidRPr="00617EEC" w:rsidRDefault="002771F9" w:rsidP="002771F9">
      <w:pPr>
        <w:numPr>
          <w:ilvl w:val="0"/>
          <w:numId w:val="28"/>
        </w:numPr>
        <w:tabs>
          <w:tab w:val="left" w:pos="191"/>
        </w:tabs>
        <w:spacing w:line="234"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одговара</w:t>
      </w:r>
      <w:proofErr w:type="spellEnd"/>
      <w:r w:rsidRPr="00617EEC">
        <w:rPr>
          <w:sz w:val="22"/>
          <w:szCs w:val="22"/>
        </w:rPr>
        <w:t xml:space="preserve"> </w:t>
      </w:r>
      <w:proofErr w:type="spellStart"/>
      <w:r w:rsidRPr="00617EEC">
        <w:rPr>
          <w:sz w:val="22"/>
          <w:szCs w:val="22"/>
        </w:rPr>
        <w:t>извођачу</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његовим</w:t>
      </w:r>
      <w:proofErr w:type="spellEnd"/>
      <w:r w:rsidRPr="00617EEC">
        <w:rPr>
          <w:sz w:val="22"/>
          <w:szCs w:val="22"/>
        </w:rPr>
        <w:t xml:space="preserve"> </w:t>
      </w:r>
      <w:proofErr w:type="spellStart"/>
      <w:r w:rsidRPr="00617EEC">
        <w:rPr>
          <w:sz w:val="22"/>
          <w:szCs w:val="22"/>
        </w:rPr>
        <w:t>поднетим</w:t>
      </w:r>
      <w:proofErr w:type="spellEnd"/>
      <w:r w:rsidRPr="00617EEC">
        <w:rPr>
          <w:sz w:val="22"/>
          <w:szCs w:val="22"/>
        </w:rPr>
        <w:t xml:space="preserve"> </w:t>
      </w:r>
      <w:proofErr w:type="spellStart"/>
      <w:r w:rsidRPr="00617EEC">
        <w:rPr>
          <w:sz w:val="22"/>
          <w:szCs w:val="22"/>
        </w:rPr>
        <w:t>захтевима</w:t>
      </w:r>
      <w:proofErr w:type="spellEnd"/>
      <w:r w:rsidRPr="00617EEC">
        <w:rPr>
          <w:sz w:val="22"/>
          <w:szCs w:val="22"/>
        </w:rPr>
        <w:t xml:space="preserve">, а </w:t>
      </w:r>
      <w:proofErr w:type="spellStart"/>
      <w:r w:rsidRPr="00617EEC">
        <w:rPr>
          <w:sz w:val="22"/>
          <w:szCs w:val="22"/>
        </w:rPr>
        <w:t>уз</w:t>
      </w:r>
      <w:proofErr w:type="spellEnd"/>
      <w:r w:rsidRPr="00617EEC">
        <w:rPr>
          <w:sz w:val="22"/>
          <w:szCs w:val="22"/>
        </w:rPr>
        <w:t xml:space="preserve"> </w:t>
      </w:r>
      <w:proofErr w:type="spellStart"/>
      <w:r w:rsidRPr="00617EEC">
        <w:rPr>
          <w:sz w:val="22"/>
          <w:szCs w:val="22"/>
        </w:rPr>
        <w:t>сагласност</w:t>
      </w:r>
      <w:proofErr w:type="spellEnd"/>
      <w:r w:rsidRPr="00617EEC">
        <w:rPr>
          <w:sz w:val="22"/>
          <w:szCs w:val="22"/>
        </w:rPr>
        <w:t xml:space="preserve"> </w:t>
      </w:r>
      <w:proofErr w:type="spellStart"/>
      <w:r w:rsidRPr="00617EEC">
        <w:rPr>
          <w:sz w:val="22"/>
          <w:szCs w:val="22"/>
        </w:rPr>
        <w:t>представника</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 xml:space="preserve">, </w:t>
      </w:r>
      <w:proofErr w:type="spellStart"/>
      <w:r w:rsidRPr="00617EEC">
        <w:rPr>
          <w:sz w:val="22"/>
          <w:szCs w:val="22"/>
        </w:rPr>
        <w:t>уколико</w:t>
      </w:r>
      <w:proofErr w:type="spellEnd"/>
      <w:r w:rsidRPr="00617EEC">
        <w:rPr>
          <w:sz w:val="22"/>
          <w:szCs w:val="22"/>
        </w:rPr>
        <w:t xml:space="preserve"> </w:t>
      </w:r>
      <w:proofErr w:type="spellStart"/>
      <w:r w:rsidRPr="00617EEC">
        <w:rPr>
          <w:sz w:val="22"/>
          <w:szCs w:val="22"/>
        </w:rPr>
        <w:t>захтеви</w:t>
      </w:r>
      <w:proofErr w:type="spellEnd"/>
      <w:r w:rsidRPr="00617EEC">
        <w:rPr>
          <w:sz w:val="22"/>
          <w:szCs w:val="22"/>
        </w:rPr>
        <w:t xml:space="preserve"> </w:t>
      </w:r>
      <w:proofErr w:type="spellStart"/>
      <w:r w:rsidRPr="00617EEC">
        <w:rPr>
          <w:sz w:val="22"/>
          <w:szCs w:val="22"/>
        </w:rPr>
        <w:t>извођача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имају</w:t>
      </w:r>
      <w:proofErr w:type="spellEnd"/>
      <w:r w:rsidRPr="00617EEC">
        <w:rPr>
          <w:sz w:val="22"/>
          <w:szCs w:val="22"/>
        </w:rPr>
        <w:t xml:space="preserve"> </w:t>
      </w:r>
      <w:proofErr w:type="spellStart"/>
      <w:r w:rsidRPr="00617EEC">
        <w:rPr>
          <w:sz w:val="22"/>
          <w:szCs w:val="22"/>
        </w:rPr>
        <w:t>утицаја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уговорену</w:t>
      </w:r>
      <w:proofErr w:type="spellEnd"/>
      <w:r w:rsidRPr="00617EEC">
        <w:rPr>
          <w:sz w:val="22"/>
          <w:szCs w:val="22"/>
        </w:rPr>
        <w:t xml:space="preserve"> </w:t>
      </w:r>
      <w:proofErr w:type="spellStart"/>
      <w:r w:rsidRPr="00617EEC">
        <w:rPr>
          <w:sz w:val="22"/>
          <w:szCs w:val="22"/>
        </w:rPr>
        <w:t>цену</w:t>
      </w:r>
      <w:proofErr w:type="spellEnd"/>
      <w:r w:rsidRPr="00617EEC">
        <w:rPr>
          <w:sz w:val="22"/>
          <w:szCs w:val="22"/>
        </w:rPr>
        <w:t xml:space="preserve">, </w:t>
      </w:r>
      <w:proofErr w:type="spellStart"/>
      <w:r w:rsidRPr="00617EEC">
        <w:rPr>
          <w:sz w:val="22"/>
          <w:szCs w:val="22"/>
        </w:rPr>
        <w:t>рок</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количине</w:t>
      </w:r>
      <w:proofErr w:type="spellEnd"/>
      <w:r w:rsidRPr="00617EEC">
        <w:rPr>
          <w:sz w:val="22"/>
          <w:szCs w:val="22"/>
        </w:rPr>
        <w:t>;</w:t>
      </w:r>
    </w:p>
    <w:p w14:paraId="7FA44435" w14:textId="77777777" w:rsidR="002771F9" w:rsidRPr="00617EEC" w:rsidRDefault="002771F9" w:rsidP="002771F9">
      <w:pPr>
        <w:numPr>
          <w:ilvl w:val="0"/>
          <w:numId w:val="3"/>
        </w:numPr>
        <w:tabs>
          <w:tab w:val="left" w:pos="200"/>
        </w:tabs>
        <w:spacing w:line="236"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без</w:t>
      </w:r>
      <w:proofErr w:type="spellEnd"/>
      <w:r w:rsidRPr="00617EEC">
        <w:rPr>
          <w:sz w:val="22"/>
          <w:szCs w:val="22"/>
        </w:rPr>
        <w:t xml:space="preserve"> </w:t>
      </w:r>
      <w:proofErr w:type="spellStart"/>
      <w:r w:rsidRPr="00617EEC">
        <w:rPr>
          <w:sz w:val="22"/>
          <w:szCs w:val="22"/>
        </w:rPr>
        <w:t>одлагања</w:t>
      </w:r>
      <w:proofErr w:type="spellEnd"/>
      <w:r w:rsidRPr="00617EEC">
        <w:rPr>
          <w:sz w:val="22"/>
          <w:szCs w:val="22"/>
        </w:rPr>
        <w:t xml:space="preserve"> </w:t>
      </w:r>
      <w:proofErr w:type="spellStart"/>
      <w:r w:rsidRPr="00617EEC">
        <w:rPr>
          <w:sz w:val="22"/>
          <w:szCs w:val="22"/>
        </w:rPr>
        <w:t>прегледа</w:t>
      </w:r>
      <w:proofErr w:type="spellEnd"/>
      <w:r w:rsidRPr="00617EEC">
        <w:rPr>
          <w:sz w:val="22"/>
          <w:szCs w:val="22"/>
        </w:rPr>
        <w:t xml:space="preserve"> </w:t>
      </w:r>
      <w:proofErr w:type="spellStart"/>
      <w:r w:rsidRPr="00617EEC">
        <w:rPr>
          <w:sz w:val="22"/>
          <w:szCs w:val="22"/>
        </w:rPr>
        <w:t>радове</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касније</w:t>
      </w:r>
      <w:proofErr w:type="spellEnd"/>
      <w:r w:rsidRPr="00617EEC">
        <w:rPr>
          <w:sz w:val="22"/>
          <w:szCs w:val="22"/>
        </w:rPr>
        <w:t xml:space="preserve">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могу</w:t>
      </w:r>
      <w:proofErr w:type="spellEnd"/>
      <w:r w:rsidRPr="00617EEC">
        <w:rPr>
          <w:sz w:val="22"/>
          <w:szCs w:val="22"/>
        </w:rPr>
        <w:t xml:space="preserve"> </w:t>
      </w:r>
      <w:proofErr w:type="spellStart"/>
      <w:r w:rsidRPr="00617EEC">
        <w:rPr>
          <w:sz w:val="22"/>
          <w:szCs w:val="22"/>
        </w:rPr>
        <w:t>контролисати</w:t>
      </w:r>
      <w:proofErr w:type="spellEnd"/>
      <w:r w:rsidRPr="00617EEC">
        <w:rPr>
          <w:sz w:val="22"/>
          <w:szCs w:val="22"/>
        </w:rPr>
        <w:t xml:space="preserve"> у </w:t>
      </w:r>
      <w:proofErr w:type="spellStart"/>
      <w:r w:rsidRPr="00617EEC">
        <w:rPr>
          <w:sz w:val="22"/>
          <w:szCs w:val="22"/>
        </w:rPr>
        <w:t>погледу</w:t>
      </w:r>
      <w:proofErr w:type="spellEnd"/>
      <w:r w:rsidRPr="00617EEC">
        <w:rPr>
          <w:sz w:val="22"/>
          <w:szCs w:val="22"/>
        </w:rPr>
        <w:t xml:space="preserve"> </w:t>
      </w:r>
      <w:proofErr w:type="spellStart"/>
      <w:r w:rsidRPr="00617EEC">
        <w:rPr>
          <w:sz w:val="22"/>
          <w:szCs w:val="22"/>
        </w:rPr>
        <w:t>количина</w:t>
      </w:r>
      <w:proofErr w:type="spellEnd"/>
      <w:r w:rsidRPr="00617EEC">
        <w:rPr>
          <w:sz w:val="22"/>
          <w:szCs w:val="22"/>
        </w:rPr>
        <w:t xml:space="preserve"> и </w:t>
      </w:r>
      <w:proofErr w:type="spellStart"/>
      <w:r w:rsidRPr="00617EEC">
        <w:rPr>
          <w:sz w:val="22"/>
          <w:szCs w:val="22"/>
        </w:rPr>
        <w:t>квалитета</w:t>
      </w:r>
      <w:proofErr w:type="spellEnd"/>
      <w:r w:rsidRPr="00617EEC">
        <w:rPr>
          <w:sz w:val="22"/>
          <w:szCs w:val="22"/>
        </w:rPr>
        <w:t xml:space="preserve">, а </w:t>
      </w:r>
      <w:proofErr w:type="spellStart"/>
      <w:r w:rsidRPr="00617EEC">
        <w:rPr>
          <w:sz w:val="22"/>
          <w:szCs w:val="22"/>
        </w:rPr>
        <w:t>податке</w:t>
      </w:r>
      <w:proofErr w:type="spellEnd"/>
      <w:r w:rsidRPr="00617EEC">
        <w:rPr>
          <w:sz w:val="22"/>
          <w:szCs w:val="22"/>
        </w:rPr>
        <w:t xml:space="preserve"> о </w:t>
      </w:r>
      <w:proofErr w:type="spellStart"/>
      <w:r w:rsidRPr="00617EEC">
        <w:rPr>
          <w:sz w:val="22"/>
          <w:szCs w:val="22"/>
        </w:rPr>
        <w:t>одобреним</w:t>
      </w:r>
      <w:proofErr w:type="spellEnd"/>
      <w:r w:rsidRPr="00617EEC">
        <w:rPr>
          <w:sz w:val="22"/>
          <w:szCs w:val="22"/>
        </w:rPr>
        <w:t xml:space="preserve"> </w:t>
      </w:r>
      <w:proofErr w:type="spellStart"/>
      <w:r w:rsidRPr="00617EEC">
        <w:rPr>
          <w:sz w:val="22"/>
          <w:szCs w:val="22"/>
        </w:rPr>
        <w:t>предметним</w:t>
      </w:r>
      <w:proofErr w:type="spellEnd"/>
      <w:r w:rsidRPr="00617EEC">
        <w:rPr>
          <w:sz w:val="22"/>
          <w:szCs w:val="22"/>
        </w:rPr>
        <w:t xml:space="preserve"> </w:t>
      </w:r>
      <w:proofErr w:type="spellStart"/>
      <w:r w:rsidRPr="00617EEC">
        <w:rPr>
          <w:sz w:val="22"/>
          <w:szCs w:val="22"/>
        </w:rPr>
        <w:t>радовима</w:t>
      </w:r>
      <w:proofErr w:type="spellEnd"/>
      <w:r w:rsidRPr="00617EEC">
        <w:rPr>
          <w:sz w:val="22"/>
          <w:szCs w:val="22"/>
        </w:rPr>
        <w:t xml:space="preserve"> </w:t>
      </w:r>
      <w:proofErr w:type="spellStart"/>
      <w:r w:rsidRPr="00617EEC">
        <w:rPr>
          <w:sz w:val="22"/>
          <w:szCs w:val="22"/>
        </w:rPr>
        <w:t>уноси</w:t>
      </w:r>
      <w:proofErr w:type="spellEnd"/>
      <w:r w:rsidRPr="00617EEC">
        <w:rPr>
          <w:sz w:val="22"/>
          <w:szCs w:val="22"/>
        </w:rPr>
        <w:t xml:space="preserve"> у </w:t>
      </w:r>
      <w:proofErr w:type="spellStart"/>
      <w:r w:rsidRPr="00617EEC">
        <w:rPr>
          <w:sz w:val="22"/>
          <w:szCs w:val="22"/>
        </w:rPr>
        <w:t>грађевински</w:t>
      </w:r>
      <w:proofErr w:type="spellEnd"/>
      <w:r w:rsidRPr="00617EEC">
        <w:rPr>
          <w:sz w:val="22"/>
          <w:szCs w:val="22"/>
        </w:rPr>
        <w:t xml:space="preserve"> </w:t>
      </w:r>
      <w:proofErr w:type="spellStart"/>
      <w:r w:rsidRPr="00617EEC">
        <w:rPr>
          <w:sz w:val="22"/>
          <w:szCs w:val="22"/>
        </w:rPr>
        <w:t>дневник</w:t>
      </w:r>
      <w:proofErr w:type="spellEnd"/>
      <w:r w:rsidRPr="00617EEC">
        <w:rPr>
          <w:sz w:val="22"/>
          <w:szCs w:val="22"/>
        </w:rPr>
        <w:t xml:space="preserve"> и </w:t>
      </w:r>
      <w:proofErr w:type="spellStart"/>
      <w:r w:rsidRPr="00617EEC">
        <w:rPr>
          <w:sz w:val="22"/>
          <w:szCs w:val="22"/>
        </w:rPr>
        <w:t>грађевинску</w:t>
      </w:r>
      <w:proofErr w:type="spellEnd"/>
      <w:r w:rsidRPr="00617EEC">
        <w:rPr>
          <w:sz w:val="22"/>
          <w:szCs w:val="22"/>
        </w:rPr>
        <w:t xml:space="preserve"> </w:t>
      </w:r>
      <w:proofErr w:type="spellStart"/>
      <w:r w:rsidRPr="00617EEC">
        <w:rPr>
          <w:sz w:val="22"/>
          <w:szCs w:val="22"/>
        </w:rPr>
        <w:t>књигу</w:t>
      </w:r>
      <w:proofErr w:type="spellEnd"/>
      <w:r w:rsidRPr="00617EEC">
        <w:rPr>
          <w:sz w:val="22"/>
          <w:szCs w:val="22"/>
        </w:rPr>
        <w:t>;</w:t>
      </w:r>
    </w:p>
    <w:p w14:paraId="5BD9AA1A" w14:textId="77777777" w:rsidR="002771F9" w:rsidRPr="00617EEC" w:rsidRDefault="002771F9" w:rsidP="002771F9">
      <w:pPr>
        <w:spacing w:line="14" w:lineRule="exact"/>
        <w:jc w:val="both"/>
        <w:rPr>
          <w:sz w:val="22"/>
          <w:szCs w:val="22"/>
        </w:rPr>
      </w:pPr>
    </w:p>
    <w:p w14:paraId="485F833B" w14:textId="77777777" w:rsidR="002771F9" w:rsidRPr="00617EEC" w:rsidRDefault="002771F9" w:rsidP="002771F9">
      <w:pPr>
        <w:numPr>
          <w:ilvl w:val="0"/>
          <w:numId w:val="3"/>
        </w:numPr>
        <w:tabs>
          <w:tab w:val="left" w:pos="210"/>
        </w:tabs>
        <w:spacing w:line="234"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потребе</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 xml:space="preserve"> </w:t>
      </w:r>
      <w:proofErr w:type="spellStart"/>
      <w:r w:rsidRPr="00617EEC">
        <w:rPr>
          <w:sz w:val="22"/>
          <w:szCs w:val="22"/>
        </w:rPr>
        <w:t>саставља</w:t>
      </w:r>
      <w:proofErr w:type="spellEnd"/>
      <w:r w:rsidRPr="00617EEC">
        <w:rPr>
          <w:sz w:val="22"/>
          <w:szCs w:val="22"/>
        </w:rPr>
        <w:t xml:space="preserve"> и </w:t>
      </w:r>
      <w:proofErr w:type="spellStart"/>
      <w:r w:rsidRPr="00617EEC">
        <w:rPr>
          <w:sz w:val="22"/>
          <w:szCs w:val="22"/>
        </w:rPr>
        <w:t>доставља</w:t>
      </w:r>
      <w:proofErr w:type="spellEnd"/>
      <w:r w:rsidRPr="00617EEC">
        <w:rPr>
          <w:sz w:val="22"/>
          <w:szCs w:val="22"/>
        </w:rPr>
        <w:t xml:space="preserve"> </w:t>
      </w:r>
      <w:proofErr w:type="spellStart"/>
      <w:r w:rsidRPr="00617EEC">
        <w:rPr>
          <w:sz w:val="22"/>
          <w:szCs w:val="22"/>
        </w:rPr>
        <w:t>извештаје</w:t>
      </w:r>
      <w:proofErr w:type="spellEnd"/>
      <w:r w:rsidRPr="00617EEC">
        <w:rPr>
          <w:sz w:val="22"/>
          <w:szCs w:val="22"/>
        </w:rPr>
        <w:t xml:space="preserve"> и </w:t>
      </w:r>
      <w:proofErr w:type="spellStart"/>
      <w:r w:rsidRPr="00617EEC">
        <w:rPr>
          <w:sz w:val="22"/>
          <w:szCs w:val="22"/>
        </w:rPr>
        <w:t>прегледе</w:t>
      </w:r>
      <w:proofErr w:type="spellEnd"/>
      <w:r w:rsidRPr="00617EEC">
        <w:rPr>
          <w:sz w:val="22"/>
          <w:szCs w:val="22"/>
        </w:rPr>
        <w:t xml:space="preserve"> о </w:t>
      </w:r>
      <w:proofErr w:type="spellStart"/>
      <w:r w:rsidRPr="00617EEC">
        <w:rPr>
          <w:sz w:val="22"/>
          <w:szCs w:val="22"/>
        </w:rPr>
        <w:t>количинама</w:t>
      </w:r>
      <w:proofErr w:type="spellEnd"/>
      <w:r w:rsidRPr="00617EEC">
        <w:rPr>
          <w:sz w:val="22"/>
          <w:szCs w:val="22"/>
        </w:rPr>
        <w:t xml:space="preserve">, </w:t>
      </w:r>
      <w:proofErr w:type="spellStart"/>
      <w:r w:rsidRPr="00617EEC">
        <w:rPr>
          <w:sz w:val="22"/>
          <w:szCs w:val="22"/>
        </w:rPr>
        <w:t>квалитету</w:t>
      </w:r>
      <w:proofErr w:type="spellEnd"/>
      <w:r w:rsidRPr="00617EEC">
        <w:rPr>
          <w:sz w:val="22"/>
          <w:szCs w:val="22"/>
        </w:rPr>
        <w:t xml:space="preserve"> и </w:t>
      </w:r>
      <w:proofErr w:type="spellStart"/>
      <w:r w:rsidRPr="00617EEC">
        <w:rPr>
          <w:sz w:val="22"/>
          <w:szCs w:val="22"/>
        </w:rPr>
        <w:t>вредностима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w:t>
      </w:r>
    </w:p>
    <w:p w14:paraId="133A5BD5" w14:textId="77777777" w:rsidR="002771F9" w:rsidRPr="00617EEC" w:rsidRDefault="002771F9" w:rsidP="002771F9">
      <w:pPr>
        <w:numPr>
          <w:ilvl w:val="0"/>
          <w:numId w:val="3"/>
        </w:numPr>
        <w:tabs>
          <w:tab w:val="left" w:pos="210"/>
        </w:tabs>
        <w:spacing w:line="234"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контролише</w:t>
      </w:r>
      <w:proofErr w:type="spellEnd"/>
      <w:r w:rsidRPr="00617EEC">
        <w:rPr>
          <w:sz w:val="22"/>
          <w:szCs w:val="22"/>
        </w:rPr>
        <w:t xml:space="preserve"> и </w:t>
      </w:r>
      <w:proofErr w:type="spellStart"/>
      <w:r w:rsidRPr="00617EEC">
        <w:rPr>
          <w:sz w:val="22"/>
          <w:szCs w:val="22"/>
        </w:rPr>
        <w:t>оверава</w:t>
      </w:r>
      <w:proofErr w:type="spellEnd"/>
      <w:r w:rsidRPr="00617EEC">
        <w:rPr>
          <w:sz w:val="22"/>
          <w:szCs w:val="22"/>
        </w:rPr>
        <w:t xml:space="preserve"> </w:t>
      </w:r>
      <w:proofErr w:type="spellStart"/>
      <w:r w:rsidRPr="00617EEC">
        <w:rPr>
          <w:sz w:val="22"/>
          <w:szCs w:val="22"/>
        </w:rPr>
        <w:t>ситуације</w:t>
      </w:r>
      <w:proofErr w:type="spellEnd"/>
      <w:r w:rsidRPr="00617EEC">
        <w:rPr>
          <w:sz w:val="22"/>
          <w:szCs w:val="22"/>
        </w:rPr>
        <w:t xml:space="preserve"> </w:t>
      </w:r>
      <w:proofErr w:type="spellStart"/>
      <w:r w:rsidRPr="00617EEC">
        <w:rPr>
          <w:sz w:val="22"/>
          <w:szCs w:val="22"/>
        </w:rPr>
        <w:t>извођача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и </w:t>
      </w:r>
      <w:proofErr w:type="spellStart"/>
      <w:r w:rsidRPr="00617EEC">
        <w:rPr>
          <w:sz w:val="22"/>
          <w:szCs w:val="22"/>
        </w:rPr>
        <w:t>доставља</w:t>
      </w:r>
      <w:proofErr w:type="spellEnd"/>
      <w:r w:rsidRPr="00617EEC">
        <w:rPr>
          <w:sz w:val="22"/>
          <w:szCs w:val="22"/>
        </w:rPr>
        <w:t xml:space="preserve"> </w:t>
      </w:r>
      <w:proofErr w:type="spellStart"/>
      <w:r w:rsidRPr="00617EEC">
        <w:rPr>
          <w:sz w:val="22"/>
          <w:szCs w:val="22"/>
        </w:rPr>
        <w:t>их</w:t>
      </w:r>
      <w:proofErr w:type="spellEnd"/>
      <w:r w:rsidRPr="00617EEC">
        <w:rPr>
          <w:sz w:val="22"/>
          <w:szCs w:val="22"/>
        </w:rPr>
        <w:t xml:space="preserve"> </w:t>
      </w:r>
      <w:proofErr w:type="spellStart"/>
      <w:r w:rsidRPr="00617EEC">
        <w:rPr>
          <w:sz w:val="22"/>
          <w:szCs w:val="22"/>
        </w:rPr>
        <w:t>Наручиоцу</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одобрење</w:t>
      </w:r>
      <w:proofErr w:type="spellEnd"/>
      <w:r w:rsidRPr="00617EEC">
        <w:rPr>
          <w:sz w:val="22"/>
          <w:szCs w:val="22"/>
        </w:rPr>
        <w:t xml:space="preserve"> </w:t>
      </w:r>
      <w:proofErr w:type="spellStart"/>
      <w:r w:rsidRPr="00617EEC">
        <w:rPr>
          <w:sz w:val="22"/>
          <w:szCs w:val="22"/>
        </w:rPr>
        <w:t>најкасније</w:t>
      </w:r>
      <w:proofErr w:type="spellEnd"/>
      <w:r w:rsidRPr="00617EEC">
        <w:rPr>
          <w:sz w:val="22"/>
          <w:szCs w:val="22"/>
        </w:rPr>
        <w:t xml:space="preserve"> </w:t>
      </w:r>
      <w:r w:rsidRPr="00617EEC">
        <w:rPr>
          <w:b/>
          <w:sz w:val="22"/>
          <w:szCs w:val="22"/>
        </w:rPr>
        <w:t xml:space="preserve">у </w:t>
      </w:r>
      <w:proofErr w:type="spellStart"/>
      <w:r w:rsidRPr="00617EEC">
        <w:rPr>
          <w:b/>
          <w:sz w:val="22"/>
          <w:szCs w:val="22"/>
        </w:rPr>
        <w:t>року</w:t>
      </w:r>
      <w:proofErr w:type="spellEnd"/>
      <w:r w:rsidRPr="00617EEC">
        <w:rPr>
          <w:b/>
          <w:sz w:val="22"/>
          <w:szCs w:val="22"/>
        </w:rPr>
        <w:t xml:space="preserve"> </w:t>
      </w:r>
      <w:proofErr w:type="spellStart"/>
      <w:r w:rsidRPr="00617EEC">
        <w:rPr>
          <w:b/>
          <w:sz w:val="22"/>
          <w:szCs w:val="22"/>
        </w:rPr>
        <w:t>од</w:t>
      </w:r>
      <w:proofErr w:type="spellEnd"/>
      <w:r w:rsidRPr="00617EEC">
        <w:rPr>
          <w:b/>
          <w:sz w:val="22"/>
          <w:szCs w:val="22"/>
        </w:rPr>
        <w:t xml:space="preserve"> 5 </w:t>
      </w:r>
      <w:proofErr w:type="spellStart"/>
      <w:r w:rsidRPr="00617EEC">
        <w:rPr>
          <w:b/>
          <w:sz w:val="22"/>
          <w:szCs w:val="22"/>
        </w:rPr>
        <w:t>дана</w:t>
      </w:r>
      <w:proofErr w:type="spellEnd"/>
      <w:r w:rsidRPr="00617EEC">
        <w:rPr>
          <w:b/>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дана</w:t>
      </w:r>
      <w:proofErr w:type="spellEnd"/>
      <w:r w:rsidRPr="00617EEC">
        <w:rPr>
          <w:sz w:val="22"/>
          <w:szCs w:val="22"/>
        </w:rPr>
        <w:t xml:space="preserve"> </w:t>
      </w:r>
      <w:proofErr w:type="spellStart"/>
      <w:r w:rsidRPr="00617EEC">
        <w:rPr>
          <w:sz w:val="22"/>
          <w:szCs w:val="22"/>
        </w:rPr>
        <w:t>пријема</w:t>
      </w:r>
      <w:proofErr w:type="spellEnd"/>
      <w:r w:rsidRPr="00617EEC">
        <w:rPr>
          <w:sz w:val="22"/>
          <w:szCs w:val="22"/>
        </w:rPr>
        <w:t>;</w:t>
      </w:r>
    </w:p>
    <w:p w14:paraId="40E1B559" w14:textId="77777777" w:rsidR="002771F9" w:rsidRPr="00617EEC" w:rsidRDefault="002771F9" w:rsidP="002771F9">
      <w:pPr>
        <w:spacing w:line="12" w:lineRule="exact"/>
        <w:jc w:val="both"/>
        <w:rPr>
          <w:sz w:val="22"/>
          <w:szCs w:val="22"/>
        </w:rPr>
      </w:pPr>
    </w:p>
    <w:p w14:paraId="2DF6EF4D" w14:textId="77777777" w:rsidR="002771F9" w:rsidRPr="00617EEC" w:rsidRDefault="002771F9" w:rsidP="002771F9">
      <w:pPr>
        <w:numPr>
          <w:ilvl w:val="0"/>
          <w:numId w:val="3"/>
        </w:numPr>
        <w:tabs>
          <w:tab w:val="left" w:pos="220"/>
        </w:tabs>
        <w:spacing w:line="237"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завршетку</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преда</w:t>
      </w:r>
      <w:proofErr w:type="spellEnd"/>
      <w:r w:rsidRPr="00617EEC">
        <w:rPr>
          <w:sz w:val="22"/>
          <w:szCs w:val="22"/>
        </w:rPr>
        <w:t xml:space="preserve"> </w:t>
      </w:r>
      <w:proofErr w:type="spellStart"/>
      <w:r w:rsidRPr="00617EEC">
        <w:rPr>
          <w:sz w:val="22"/>
          <w:szCs w:val="22"/>
        </w:rPr>
        <w:t>Наручиоцу</w:t>
      </w:r>
      <w:proofErr w:type="spellEnd"/>
      <w:r w:rsidRPr="00617EEC">
        <w:rPr>
          <w:sz w:val="22"/>
          <w:szCs w:val="22"/>
        </w:rPr>
        <w:t xml:space="preserve"> </w:t>
      </w:r>
      <w:proofErr w:type="spellStart"/>
      <w:r w:rsidRPr="00617EEC">
        <w:rPr>
          <w:sz w:val="22"/>
          <w:szCs w:val="22"/>
        </w:rPr>
        <w:t>потребну</w:t>
      </w:r>
      <w:proofErr w:type="spellEnd"/>
      <w:r w:rsidRPr="00617EEC">
        <w:rPr>
          <w:sz w:val="22"/>
          <w:szCs w:val="22"/>
        </w:rPr>
        <w:t xml:space="preserve"> </w:t>
      </w:r>
      <w:proofErr w:type="spellStart"/>
      <w:r w:rsidRPr="00617EEC">
        <w:rPr>
          <w:sz w:val="22"/>
          <w:szCs w:val="22"/>
        </w:rPr>
        <w:t>техничку</w:t>
      </w:r>
      <w:proofErr w:type="spellEnd"/>
      <w:r w:rsidRPr="00617EEC">
        <w:rPr>
          <w:sz w:val="22"/>
          <w:szCs w:val="22"/>
        </w:rPr>
        <w:t xml:space="preserve"> </w:t>
      </w:r>
      <w:proofErr w:type="spellStart"/>
      <w:r w:rsidRPr="00617EEC">
        <w:rPr>
          <w:sz w:val="22"/>
          <w:szCs w:val="22"/>
        </w:rPr>
        <w:t>документацију</w:t>
      </w:r>
      <w:proofErr w:type="spellEnd"/>
      <w:r w:rsidRPr="00617EEC">
        <w:rPr>
          <w:sz w:val="22"/>
          <w:szCs w:val="22"/>
        </w:rPr>
        <w:t xml:space="preserve">, </w:t>
      </w:r>
      <w:proofErr w:type="spellStart"/>
      <w:r w:rsidRPr="00617EEC">
        <w:rPr>
          <w:sz w:val="22"/>
          <w:szCs w:val="22"/>
        </w:rPr>
        <w:t>која</w:t>
      </w:r>
      <w:proofErr w:type="spellEnd"/>
      <w:r w:rsidRPr="00617EEC">
        <w:rPr>
          <w:sz w:val="22"/>
          <w:szCs w:val="22"/>
        </w:rPr>
        <w:t xml:space="preserve"> </w:t>
      </w:r>
      <w:proofErr w:type="spellStart"/>
      <w:r w:rsidRPr="00617EEC">
        <w:rPr>
          <w:sz w:val="22"/>
          <w:szCs w:val="22"/>
        </w:rPr>
        <w:t>укључује</w:t>
      </w:r>
      <w:proofErr w:type="spellEnd"/>
      <w:r w:rsidRPr="00617EEC">
        <w:rPr>
          <w:sz w:val="22"/>
          <w:szCs w:val="22"/>
        </w:rPr>
        <w:t xml:space="preserve"> и </w:t>
      </w:r>
      <w:proofErr w:type="spellStart"/>
      <w:r w:rsidRPr="00617EEC">
        <w:rPr>
          <w:sz w:val="22"/>
          <w:szCs w:val="22"/>
        </w:rPr>
        <w:t>атесте</w:t>
      </w:r>
      <w:proofErr w:type="spellEnd"/>
      <w:r w:rsidRPr="00617EEC">
        <w:rPr>
          <w:sz w:val="22"/>
          <w:szCs w:val="22"/>
        </w:rPr>
        <w:t xml:space="preserve"> (</w:t>
      </w:r>
      <w:proofErr w:type="spellStart"/>
      <w:r w:rsidRPr="00617EEC">
        <w:rPr>
          <w:sz w:val="22"/>
          <w:szCs w:val="22"/>
        </w:rPr>
        <w:t>доказе</w:t>
      </w:r>
      <w:proofErr w:type="spellEnd"/>
      <w:r w:rsidRPr="00617EEC">
        <w:rPr>
          <w:sz w:val="22"/>
          <w:szCs w:val="22"/>
        </w:rPr>
        <w:t xml:space="preserve"> о </w:t>
      </w:r>
      <w:proofErr w:type="spellStart"/>
      <w:r w:rsidRPr="00617EEC">
        <w:rPr>
          <w:sz w:val="22"/>
          <w:szCs w:val="22"/>
        </w:rPr>
        <w:t>квалитету</w:t>
      </w:r>
      <w:proofErr w:type="spellEnd"/>
      <w:r w:rsidRPr="00617EEC">
        <w:rPr>
          <w:sz w:val="22"/>
          <w:szCs w:val="22"/>
        </w:rPr>
        <w:t xml:space="preserve">), </w:t>
      </w:r>
      <w:proofErr w:type="spellStart"/>
      <w:r w:rsidRPr="00617EEC">
        <w:rPr>
          <w:sz w:val="22"/>
          <w:szCs w:val="22"/>
        </w:rPr>
        <w:t>гаранције</w:t>
      </w:r>
      <w:proofErr w:type="spellEnd"/>
      <w:r w:rsidRPr="00617EEC">
        <w:rPr>
          <w:sz w:val="22"/>
          <w:szCs w:val="22"/>
        </w:rPr>
        <w:t xml:space="preserve"> </w:t>
      </w:r>
      <w:proofErr w:type="spellStart"/>
      <w:r w:rsidRPr="00617EEC">
        <w:rPr>
          <w:sz w:val="22"/>
          <w:szCs w:val="22"/>
        </w:rPr>
        <w:t>произвођача</w:t>
      </w:r>
      <w:proofErr w:type="spellEnd"/>
      <w:r w:rsidRPr="00617EEC">
        <w:rPr>
          <w:sz w:val="22"/>
          <w:szCs w:val="22"/>
        </w:rPr>
        <w:t xml:space="preserve"> </w:t>
      </w:r>
      <w:proofErr w:type="spellStart"/>
      <w:r w:rsidRPr="00617EEC">
        <w:rPr>
          <w:sz w:val="22"/>
          <w:szCs w:val="22"/>
        </w:rPr>
        <w:t>уграђене</w:t>
      </w:r>
      <w:proofErr w:type="spellEnd"/>
      <w:r w:rsidRPr="00617EEC">
        <w:rPr>
          <w:sz w:val="22"/>
          <w:szCs w:val="22"/>
        </w:rPr>
        <w:t xml:space="preserve"> </w:t>
      </w:r>
      <w:proofErr w:type="spellStart"/>
      <w:r w:rsidRPr="00617EEC">
        <w:rPr>
          <w:sz w:val="22"/>
          <w:szCs w:val="22"/>
        </w:rPr>
        <w:t>опреме</w:t>
      </w:r>
      <w:proofErr w:type="spellEnd"/>
      <w:r w:rsidRPr="00617EEC">
        <w:rPr>
          <w:sz w:val="22"/>
          <w:szCs w:val="22"/>
        </w:rPr>
        <w:t xml:space="preserve"> и </w:t>
      </w:r>
      <w:proofErr w:type="spellStart"/>
      <w:r w:rsidRPr="00617EEC">
        <w:rPr>
          <w:sz w:val="22"/>
          <w:szCs w:val="22"/>
        </w:rPr>
        <w:t>материјала</w:t>
      </w:r>
      <w:proofErr w:type="spellEnd"/>
      <w:r w:rsidRPr="00617EEC">
        <w:rPr>
          <w:sz w:val="22"/>
          <w:szCs w:val="22"/>
        </w:rPr>
        <w:t xml:space="preserve">, </w:t>
      </w:r>
      <w:proofErr w:type="spellStart"/>
      <w:r w:rsidRPr="00617EEC">
        <w:rPr>
          <w:sz w:val="22"/>
          <w:szCs w:val="22"/>
        </w:rPr>
        <w:t>документацију</w:t>
      </w:r>
      <w:proofErr w:type="spellEnd"/>
      <w:r w:rsidRPr="00617EEC">
        <w:rPr>
          <w:sz w:val="22"/>
          <w:szCs w:val="22"/>
        </w:rPr>
        <w:t xml:space="preserve"> о </w:t>
      </w:r>
      <w:proofErr w:type="spellStart"/>
      <w:r w:rsidRPr="00617EEC">
        <w:rPr>
          <w:sz w:val="22"/>
          <w:szCs w:val="22"/>
        </w:rPr>
        <w:t>извршеним</w:t>
      </w:r>
      <w:proofErr w:type="spellEnd"/>
      <w:r w:rsidRPr="00617EEC">
        <w:rPr>
          <w:sz w:val="22"/>
          <w:szCs w:val="22"/>
        </w:rPr>
        <w:t xml:space="preserve"> </w:t>
      </w:r>
      <w:proofErr w:type="spellStart"/>
      <w:r w:rsidRPr="00617EEC">
        <w:rPr>
          <w:sz w:val="22"/>
          <w:szCs w:val="22"/>
        </w:rPr>
        <w:t>контролним</w:t>
      </w:r>
      <w:proofErr w:type="spellEnd"/>
      <w:r w:rsidRPr="00617EEC">
        <w:rPr>
          <w:sz w:val="22"/>
          <w:szCs w:val="22"/>
        </w:rPr>
        <w:t xml:space="preserve"> </w:t>
      </w:r>
      <w:proofErr w:type="spellStart"/>
      <w:r w:rsidRPr="00617EEC">
        <w:rPr>
          <w:sz w:val="22"/>
          <w:szCs w:val="22"/>
        </w:rPr>
        <w:t>испитивањима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интерни-технички</w:t>
      </w:r>
      <w:proofErr w:type="spellEnd"/>
      <w:r w:rsidRPr="00617EEC">
        <w:rPr>
          <w:sz w:val="22"/>
          <w:szCs w:val="22"/>
        </w:rPr>
        <w:t xml:space="preserve"> </w:t>
      </w:r>
      <w:proofErr w:type="spellStart"/>
      <w:r w:rsidRPr="00617EEC">
        <w:rPr>
          <w:sz w:val="22"/>
          <w:szCs w:val="22"/>
        </w:rPr>
        <w:t>пријем</w:t>
      </w:r>
      <w:proofErr w:type="spellEnd"/>
      <w:r w:rsidRPr="00617EEC">
        <w:rPr>
          <w:sz w:val="22"/>
          <w:szCs w:val="22"/>
        </w:rPr>
        <w:t xml:space="preserve">, </w:t>
      </w:r>
      <w:proofErr w:type="spellStart"/>
      <w:r w:rsidRPr="00617EEC">
        <w:rPr>
          <w:sz w:val="22"/>
          <w:szCs w:val="22"/>
        </w:rPr>
        <w:t>експлоатацију</w:t>
      </w:r>
      <w:proofErr w:type="spellEnd"/>
      <w:r w:rsidRPr="00617EEC">
        <w:rPr>
          <w:sz w:val="22"/>
          <w:szCs w:val="22"/>
        </w:rPr>
        <w:t xml:space="preserve"> и </w:t>
      </w:r>
      <w:proofErr w:type="spellStart"/>
      <w:r w:rsidRPr="00617EEC">
        <w:rPr>
          <w:sz w:val="22"/>
          <w:szCs w:val="22"/>
        </w:rPr>
        <w:t>одржавање</w:t>
      </w:r>
      <w:proofErr w:type="spellEnd"/>
      <w:r w:rsidRPr="00617EEC">
        <w:rPr>
          <w:sz w:val="22"/>
          <w:szCs w:val="22"/>
        </w:rPr>
        <w:t xml:space="preserve"> </w:t>
      </w:r>
      <w:proofErr w:type="spellStart"/>
      <w:r w:rsidRPr="00617EEC">
        <w:rPr>
          <w:sz w:val="22"/>
          <w:szCs w:val="22"/>
        </w:rPr>
        <w:t>далековода</w:t>
      </w:r>
      <w:proofErr w:type="spellEnd"/>
      <w:r w:rsidRPr="00617EEC">
        <w:rPr>
          <w:sz w:val="22"/>
          <w:szCs w:val="22"/>
        </w:rPr>
        <w:t xml:space="preserve"> и </w:t>
      </w:r>
      <w:proofErr w:type="spellStart"/>
      <w:r w:rsidRPr="00617EEC">
        <w:rPr>
          <w:sz w:val="22"/>
          <w:szCs w:val="22"/>
        </w:rPr>
        <w:t>другу</w:t>
      </w:r>
      <w:proofErr w:type="spellEnd"/>
      <w:r w:rsidRPr="00617EEC">
        <w:rPr>
          <w:sz w:val="22"/>
          <w:szCs w:val="22"/>
        </w:rPr>
        <w:t xml:space="preserve"> </w:t>
      </w:r>
      <w:proofErr w:type="spellStart"/>
      <w:r w:rsidRPr="00617EEC">
        <w:rPr>
          <w:sz w:val="22"/>
          <w:szCs w:val="22"/>
        </w:rPr>
        <w:t>релевантну</w:t>
      </w:r>
      <w:proofErr w:type="spellEnd"/>
      <w:r w:rsidRPr="00617EEC">
        <w:rPr>
          <w:sz w:val="22"/>
          <w:szCs w:val="22"/>
        </w:rPr>
        <w:t xml:space="preserve"> </w:t>
      </w:r>
      <w:proofErr w:type="spellStart"/>
      <w:r w:rsidRPr="00617EEC">
        <w:rPr>
          <w:sz w:val="22"/>
          <w:szCs w:val="22"/>
        </w:rPr>
        <w:t>документацију</w:t>
      </w:r>
      <w:proofErr w:type="spellEnd"/>
      <w:r w:rsidRPr="00617EEC">
        <w:rPr>
          <w:sz w:val="22"/>
          <w:szCs w:val="22"/>
        </w:rPr>
        <w:t>;</w:t>
      </w:r>
    </w:p>
    <w:p w14:paraId="754719E3" w14:textId="77777777" w:rsidR="002771F9" w:rsidRPr="00617EEC" w:rsidRDefault="002771F9" w:rsidP="002771F9">
      <w:pPr>
        <w:numPr>
          <w:ilvl w:val="0"/>
          <w:numId w:val="3"/>
        </w:numPr>
        <w:tabs>
          <w:tab w:val="left" w:pos="220"/>
        </w:tabs>
        <w:spacing w:line="237"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након</w:t>
      </w:r>
      <w:proofErr w:type="spellEnd"/>
      <w:r w:rsidRPr="00617EEC">
        <w:rPr>
          <w:sz w:val="22"/>
          <w:szCs w:val="22"/>
        </w:rPr>
        <w:t xml:space="preserve"> </w:t>
      </w:r>
      <w:proofErr w:type="spellStart"/>
      <w:r w:rsidRPr="00617EEC">
        <w:rPr>
          <w:sz w:val="22"/>
          <w:szCs w:val="22"/>
        </w:rPr>
        <w:t>завршетка</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свих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учествује</w:t>
      </w:r>
      <w:proofErr w:type="spellEnd"/>
      <w:r w:rsidRPr="00617EEC">
        <w:rPr>
          <w:sz w:val="22"/>
          <w:szCs w:val="22"/>
        </w:rPr>
        <w:t xml:space="preserve"> у </w:t>
      </w:r>
      <w:proofErr w:type="spellStart"/>
      <w:r w:rsidRPr="00617EEC">
        <w:rPr>
          <w:sz w:val="22"/>
          <w:szCs w:val="22"/>
        </w:rPr>
        <w:t>раду</w:t>
      </w:r>
      <w:proofErr w:type="spellEnd"/>
      <w:r w:rsidRPr="00617EEC">
        <w:rPr>
          <w:sz w:val="22"/>
          <w:szCs w:val="22"/>
        </w:rPr>
        <w:t xml:space="preserve"> </w:t>
      </w:r>
      <w:proofErr w:type="spellStart"/>
      <w:r w:rsidRPr="00617EEC">
        <w:rPr>
          <w:sz w:val="22"/>
          <w:szCs w:val="22"/>
        </w:rPr>
        <w:t>комисије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примопредају</w:t>
      </w:r>
      <w:proofErr w:type="spellEnd"/>
      <w:r w:rsidRPr="00617EEC">
        <w:rPr>
          <w:sz w:val="22"/>
          <w:szCs w:val="22"/>
        </w:rPr>
        <w:t xml:space="preserve"> и </w:t>
      </w:r>
      <w:proofErr w:type="spellStart"/>
      <w:r w:rsidRPr="00617EEC">
        <w:rPr>
          <w:sz w:val="22"/>
          <w:szCs w:val="22"/>
        </w:rPr>
        <w:t>коначан</w:t>
      </w:r>
      <w:proofErr w:type="spellEnd"/>
      <w:r w:rsidRPr="00617EEC">
        <w:rPr>
          <w:sz w:val="22"/>
          <w:szCs w:val="22"/>
        </w:rPr>
        <w:t xml:space="preserve"> </w:t>
      </w:r>
      <w:proofErr w:type="spellStart"/>
      <w:r w:rsidRPr="00617EEC">
        <w:rPr>
          <w:sz w:val="22"/>
          <w:szCs w:val="22"/>
        </w:rPr>
        <w:t>обрачун</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w:t>
      </w:r>
    </w:p>
    <w:p w14:paraId="43B90D27" w14:textId="77777777" w:rsidR="002771F9" w:rsidRPr="00617EEC" w:rsidRDefault="002771F9" w:rsidP="002771F9">
      <w:pPr>
        <w:tabs>
          <w:tab w:val="num" w:pos="180"/>
        </w:tabs>
        <w:spacing w:line="1" w:lineRule="exact"/>
        <w:ind w:left="360" w:hanging="270"/>
        <w:rPr>
          <w:sz w:val="22"/>
          <w:szCs w:val="22"/>
        </w:rPr>
      </w:pPr>
    </w:p>
    <w:p w14:paraId="2D3A7C64" w14:textId="77777777" w:rsidR="002771F9" w:rsidRPr="00617EEC" w:rsidRDefault="002771F9" w:rsidP="002771F9">
      <w:pPr>
        <w:numPr>
          <w:ilvl w:val="0"/>
          <w:numId w:val="3"/>
        </w:numPr>
        <w:tabs>
          <w:tab w:val="left" w:pos="220"/>
        </w:tabs>
        <w:spacing w:line="237"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присуствује</w:t>
      </w:r>
      <w:proofErr w:type="spellEnd"/>
      <w:r w:rsidRPr="00617EEC">
        <w:rPr>
          <w:sz w:val="22"/>
          <w:szCs w:val="22"/>
        </w:rPr>
        <w:t xml:space="preserve"> </w:t>
      </w:r>
      <w:proofErr w:type="spellStart"/>
      <w:r w:rsidRPr="00617EEC">
        <w:rPr>
          <w:sz w:val="22"/>
          <w:szCs w:val="22"/>
        </w:rPr>
        <w:t>раду</w:t>
      </w:r>
      <w:proofErr w:type="spellEnd"/>
      <w:r w:rsidRPr="00617EEC">
        <w:rPr>
          <w:sz w:val="22"/>
          <w:szCs w:val="22"/>
        </w:rPr>
        <w:t xml:space="preserve"> </w:t>
      </w:r>
      <w:proofErr w:type="spellStart"/>
      <w:r w:rsidRPr="00617EEC">
        <w:rPr>
          <w:sz w:val="22"/>
          <w:szCs w:val="22"/>
        </w:rPr>
        <w:t>Комисије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технички</w:t>
      </w:r>
      <w:proofErr w:type="spellEnd"/>
      <w:r w:rsidRPr="00617EEC">
        <w:rPr>
          <w:sz w:val="22"/>
          <w:szCs w:val="22"/>
        </w:rPr>
        <w:t xml:space="preserve"> </w:t>
      </w:r>
      <w:proofErr w:type="spellStart"/>
      <w:r w:rsidRPr="00617EEC">
        <w:rPr>
          <w:sz w:val="22"/>
          <w:szCs w:val="22"/>
        </w:rPr>
        <w:t>преглед</w:t>
      </w:r>
      <w:proofErr w:type="spellEnd"/>
      <w:r w:rsidRPr="00617EEC">
        <w:rPr>
          <w:sz w:val="22"/>
          <w:szCs w:val="22"/>
        </w:rPr>
        <w:t xml:space="preserve"> </w:t>
      </w:r>
      <w:proofErr w:type="spellStart"/>
      <w:r w:rsidRPr="00617EEC">
        <w:rPr>
          <w:sz w:val="22"/>
          <w:szCs w:val="22"/>
        </w:rPr>
        <w:t>изведених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w:t>
      </w:r>
    </w:p>
    <w:p w14:paraId="37C2DF65" w14:textId="77777777" w:rsidR="002771F9" w:rsidRPr="00617EEC" w:rsidRDefault="002771F9" w:rsidP="002771F9">
      <w:pPr>
        <w:tabs>
          <w:tab w:val="num" w:pos="180"/>
        </w:tabs>
        <w:spacing w:line="12" w:lineRule="exact"/>
        <w:ind w:left="360" w:hanging="270"/>
        <w:rPr>
          <w:sz w:val="22"/>
          <w:szCs w:val="22"/>
        </w:rPr>
      </w:pPr>
    </w:p>
    <w:p w14:paraId="4A010214" w14:textId="77777777" w:rsidR="002771F9" w:rsidRPr="00617EEC" w:rsidRDefault="002771F9" w:rsidP="002771F9">
      <w:pPr>
        <w:numPr>
          <w:ilvl w:val="0"/>
          <w:numId w:val="3"/>
        </w:numPr>
        <w:tabs>
          <w:tab w:val="left" w:pos="220"/>
        </w:tabs>
        <w:spacing w:line="237"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врши</w:t>
      </w:r>
      <w:proofErr w:type="spellEnd"/>
      <w:r w:rsidRPr="00617EEC">
        <w:rPr>
          <w:sz w:val="22"/>
          <w:szCs w:val="22"/>
        </w:rPr>
        <w:t xml:space="preserve"> </w:t>
      </w:r>
      <w:proofErr w:type="spellStart"/>
      <w:r w:rsidRPr="00617EEC">
        <w:rPr>
          <w:sz w:val="22"/>
          <w:szCs w:val="22"/>
        </w:rPr>
        <w:t>стручни</w:t>
      </w:r>
      <w:proofErr w:type="spellEnd"/>
      <w:r w:rsidRPr="00617EEC">
        <w:rPr>
          <w:sz w:val="22"/>
          <w:szCs w:val="22"/>
        </w:rPr>
        <w:t xml:space="preserve"> </w:t>
      </w:r>
      <w:proofErr w:type="spellStart"/>
      <w:r w:rsidRPr="00617EEC">
        <w:rPr>
          <w:sz w:val="22"/>
          <w:szCs w:val="22"/>
        </w:rPr>
        <w:t>надзор</w:t>
      </w:r>
      <w:proofErr w:type="spellEnd"/>
      <w:r w:rsidRPr="00617EEC">
        <w:rPr>
          <w:sz w:val="22"/>
          <w:szCs w:val="22"/>
        </w:rPr>
        <w:t xml:space="preserve"> </w:t>
      </w:r>
      <w:proofErr w:type="spellStart"/>
      <w:r w:rsidRPr="00617EEC">
        <w:rPr>
          <w:sz w:val="22"/>
          <w:szCs w:val="22"/>
        </w:rPr>
        <w:t>над</w:t>
      </w:r>
      <w:proofErr w:type="spellEnd"/>
      <w:r w:rsidRPr="00617EEC">
        <w:rPr>
          <w:sz w:val="22"/>
          <w:szCs w:val="22"/>
        </w:rPr>
        <w:t xml:space="preserve"> </w:t>
      </w:r>
      <w:proofErr w:type="spellStart"/>
      <w:r w:rsidRPr="00617EEC">
        <w:rPr>
          <w:sz w:val="22"/>
          <w:szCs w:val="22"/>
        </w:rPr>
        <w:t>радовима</w:t>
      </w:r>
      <w:proofErr w:type="spellEnd"/>
      <w:r w:rsidRPr="00617EEC">
        <w:rPr>
          <w:sz w:val="22"/>
          <w:szCs w:val="22"/>
        </w:rPr>
        <w:t xml:space="preserve"> и </w:t>
      </w:r>
      <w:proofErr w:type="spellStart"/>
      <w:r w:rsidRPr="00617EEC">
        <w:rPr>
          <w:sz w:val="22"/>
          <w:szCs w:val="22"/>
        </w:rPr>
        <w:t>отклањању</w:t>
      </w:r>
      <w:proofErr w:type="spellEnd"/>
      <w:r w:rsidRPr="00617EEC">
        <w:rPr>
          <w:sz w:val="22"/>
          <w:szCs w:val="22"/>
        </w:rPr>
        <w:t xml:space="preserve"> </w:t>
      </w:r>
      <w:proofErr w:type="spellStart"/>
      <w:r w:rsidRPr="00617EEC">
        <w:rPr>
          <w:sz w:val="22"/>
          <w:szCs w:val="22"/>
        </w:rPr>
        <w:t>недостатака</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су</w:t>
      </w:r>
      <w:proofErr w:type="spellEnd"/>
      <w:r w:rsidRPr="00617EEC">
        <w:rPr>
          <w:sz w:val="22"/>
          <w:szCs w:val="22"/>
        </w:rPr>
        <w:t xml:space="preserve"> </w:t>
      </w:r>
      <w:proofErr w:type="spellStart"/>
      <w:r w:rsidRPr="00617EEC">
        <w:rPr>
          <w:sz w:val="22"/>
          <w:szCs w:val="22"/>
        </w:rPr>
        <w:t>констатовани</w:t>
      </w:r>
      <w:proofErr w:type="spellEnd"/>
      <w:r w:rsidRPr="00617EEC">
        <w:rPr>
          <w:sz w:val="22"/>
          <w:szCs w:val="22"/>
        </w:rPr>
        <w:t xml:space="preserve"> у </w:t>
      </w:r>
      <w:proofErr w:type="spellStart"/>
      <w:r w:rsidRPr="00617EEC">
        <w:rPr>
          <w:sz w:val="22"/>
          <w:szCs w:val="22"/>
        </w:rPr>
        <w:t>записнику</w:t>
      </w:r>
      <w:proofErr w:type="spellEnd"/>
      <w:r w:rsidRPr="00617EEC">
        <w:rPr>
          <w:sz w:val="22"/>
          <w:szCs w:val="22"/>
        </w:rPr>
        <w:t xml:space="preserve"> </w:t>
      </w:r>
      <w:proofErr w:type="spellStart"/>
      <w:r w:rsidRPr="00617EEC">
        <w:rPr>
          <w:sz w:val="22"/>
          <w:szCs w:val="22"/>
        </w:rPr>
        <w:t>Комисије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технички</w:t>
      </w:r>
      <w:proofErr w:type="spellEnd"/>
      <w:r w:rsidRPr="00617EEC">
        <w:rPr>
          <w:sz w:val="22"/>
          <w:szCs w:val="22"/>
        </w:rPr>
        <w:t xml:space="preserve"> </w:t>
      </w:r>
      <w:proofErr w:type="spellStart"/>
      <w:r w:rsidRPr="00617EEC">
        <w:rPr>
          <w:sz w:val="22"/>
          <w:szCs w:val="22"/>
        </w:rPr>
        <w:t>преглед</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w:t>
      </w:r>
    </w:p>
    <w:p w14:paraId="23B991AF" w14:textId="77777777" w:rsidR="002771F9" w:rsidRPr="00617EEC" w:rsidRDefault="002771F9" w:rsidP="002771F9">
      <w:pPr>
        <w:numPr>
          <w:ilvl w:val="0"/>
          <w:numId w:val="3"/>
        </w:numPr>
        <w:tabs>
          <w:tab w:val="left" w:pos="220"/>
        </w:tabs>
        <w:spacing w:line="237"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сарађује</w:t>
      </w:r>
      <w:proofErr w:type="spellEnd"/>
      <w:r w:rsidRPr="00617EEC">
        <w:rPr>
          <w:sz w:val="22"/>
          <w:szCs w:val="22"/>
        </w:rPr>
        <w:t xml:space="preserve"> у </w:t>
      </w:r>
      <w:proofErr w:type="spellStart"/>
      <w:r w:rsidRPr="00617EEC">
        <w:rPr>
          <w:sz w:val="22"/>
          <w:szCs w:val="22"/>
        </w:rPr>
        <w:t>раду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представницима</w:t>
      </w:r>
      <w:proofErr w:type="spellEnd"/>
      <w:r w:rsidRPr="00617EEC">
        <w:rPr>
          <w:sz w:val="22"/>
          <w:szCs w:val="22"/>
        </w:rPr>
        <w:t xml:space="preserve"> </w:t>
      </w:r>
      <w:proofErr w:type="spellStart"/>
      <w:r w:rsidRPr="00617EEC">
        <w:rPr>
          <w:sz w:val="22"/>
          <w:szCs w:val="22"/>
        </w:rPr>
        <w:t>органа</w:t>
      </w:r>
      <w:proofErr w:type="spellEnd"/>
      <w:r w:rsidRPr="00617EEC">
        <w:rPr>
          <w:sz w:val="22"/>
          <w:szCs w:val="22"/>
        </w:rPr>
        <w:t xml:space="preserve"> </w:t>
      </w:r>
      <w:proofErr w:type="spellStart"/>
      <w:r w:rsidRPr="00617EEC">
        <w:rPr>
          <w:sz w:val="22"/>
          <w:szCs w:val="22"/>
        </w:rPr>
        <w:t>власти</w:t>
      </w:r>
      <w:proofErr w:type="spellEnd"/>
      <w:r w:rsidRPr="00617EEC">
        <w:rPr>
          <w:sz w:val="22"/>
          <w:szCs w:val="22"/>
        </w:rPr>
        <w:t xml:space="preserve"> и </w:t>
      </w:r>
      <w:proofErr w:type="spellStart"/>
      <w:r w:rsidRPr="00617EEC">
        <w:rPr>
          <w:sz w:val="22"/>
          <w:szCs w:val="22"/>
        </w:rPr>
        <w:t>другим</w:t>
      </w:r>
      <w:proofErr w:type="spellEnd"/>
      <w:r w:rsidRPr="00617EEC">
        <w:rPr>
          <w:sz w:val="22"/>
          <w:szCs w:val="22"/>
        </w:rPr>
        <w:t xml:space="preserve"> </w:t>
      </w:r>
      <w:proofErr w:type="spellStart"/>
      <w:r w:rsidRPr="00617EEC">
        <w:rPr>
          <w:sz w:val="22"/>
          <w:szCs w:val="22"/>
        </w:rPr>
        <w:t>овлашћеним</w:t>
      </w:r>
      <w:proofErr w:type="spellEnd"/>
      <w:r w:rsidRPr="00617EEC">
        <w:rPr>
          <w:sz w:val="22"/>
          <w:szCs w:val="22"/>
        </w:rPr>
        <w:t xml:space="preserve"> </w:t>
      </w:r>
      <w:proofErr w:type="spellStart"/>
      <w:r w:rsidRPr="00617EEC">
        <w:rPr>
          <w:sz w:val="22"/>
          <w:szCs w:val="22"/>
        </w:rPr>
        <w:t>лицима</w:t>
      </w:r>
      <w:proofErr w:type="spellEnd"/>
      <w:r w:rsidRPr="00617EEC">
        <w:rPr>
          <w:sz w:val="22"/>
          <w:szCs w:val="22"/>
        </w:rPr>
        <w:t xml:space="preserve"> </w:t>
      </w:r>
      <w:proofErr w:type="spellStart"/>
      <w:r w:rsidRPr="00617EEC">
        <w:rPr>
          <w:sz w:val="22"/>
          <w:szCs w:val="22"/>
        </w:rPr>
        <w:t>која</w:t>
      </w:r>
      <w:proofErr w:type="spellEnd"/>
      <w:r w:rsidRPr="00617EEC">
        <w:rPr>
          <w:sz w:val="22"/>
          <w:szCs w:val="22"/>
        </w:rPr>
        <w:t xml:space="preserve"> </w:t>
      </w:r>
      <w:proofErr w:type="spellStart"/>
      <w:r w:rsidRPr="00617EEC">
        <w:rPr>
          <w:sz w:val="22"/>
          <w:szCs w:val="22"/>
        </w:rPr>
        <w:t>су</w:t>
      </w:r>
      <w:proofErr w:type="spellEnd"/>
      <w:r w:rsidRPr="00617EEC">
        <w:rPr>
          <w:sz w:val="22"/>
          <w:szCs w:val="22"/>
        </w:rPr>
        <w:t xml:space="preserve"> </w:t>
      </w:r>
      <w:proofErr w:type="spellStart"/>
      <w:r w:rsidRPr="00617EEC">
        <w:rPr>
          <w:sz w:val="22"/>
          <w:szCs w:val="22"/>
        </w:rPr>
        <w:t>надлежна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послове</w:t>
      </w:r>
      <w:proofErr w:type="spellEnd"/>
      <w:r w:rsidRPr="00617EEC">
        <w:rPr>
          <w:sz w:val="22"/>
          <w:szCs w:val="22"/>
        </w:rPr>
        <w:t xml:space="preserve"> у </w:t>
      </w:r>
      <w:proofErr w:type="spellStart"/>
      <w:r w:rsidRPr="00617EEC">
        <w:rPr>
          <w:sz w:val="22"/>
          <w:szCs w:val="22"/>
        </w:rPr>
        <w:t>вези</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предметном</w:t>
      </w:r>
      <w:proofErr w:type="spellEnd"/>
      <w:r w:rsidRPr="00617EEC">
        <w:rPr>
          <w:sz w:val="22"/>
          <w:szCs w:val="22"/>
        </w:rPr>
        <w:t xml:space="preserve"> </w:t>
      </w:r>
      <w:proofErr w:type="spellStart"/>
      <w:r w:rsidRPr="00617EEC">
        <w:rPr>
          <w:sz w:val="22"/>
          <w:szCs w:val="22"/>
        </w:rPr>
        <w:t>изградњом</w:t>
      </w:r>
      <w:proofErr w:type="spellEnd"/>
      <w:r w:rsidRPr="00617EEC">
        <w:rPr>
          <w:sz w:val="22"/>
          <w:szCs w:val="22"/>
        </w:rPr>
        <w:t>;</w:t>
      </w:r>
    </w:p>
    <w:p w14:paraId="2116A6F1" w14:textId="77777777" w:rsidR="002771F9" w:rsidRPr="00617EEC" w:rsidRDefault="002771F9" w:rsidP="002771F9">
      <w:pPr>
        <w:numPr>
          <w:ilvl w:val="0"/>
          <w:numId w:val="3"/>
        </w:numPr>
        <w:tabs>
          <w:tab w:val="left" w:pos="220"/>
        </w:tabs>
        <w:spacing w:line="237"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према</w:t>
      </w:r>
      <w:proofErr w:type="spellEnd"/>
      <w:r w:rsidRPr="00617EEC">
        <w:rPr>
          <w:sz w:val="22"/>
          <w:szCs w:val="22"/>
        </w:rPr>
        <w:t xml:space="preserve"> </w:t>
      </w:r>
      <w:proofErr w:type="spellStart"/>
      <w:r w:rsidRPr="00617EEC">
        <w:rPr>
          <w:sz w:val="22"/>
          <w:szCs w:val="22"/>
        </w:rPr>
        <w:t>указаној</w:t>
      </w:r>
      <w:proofErr w:type="spellEnd"/>
      <w:r w:rsidRPr="00617EEC">
        <w:rPr>
          <w:sz w:val="22"/>
          <w:szCs w:val="22"/>
        </w:rPr>
        <w:t xml:space="preserve"> </w:t>
      </w:r>
      <w:proofErr w:type="spellStart"/>
      <w:r w:rsidRPr="00617EEC">
        <w:rPr>
          <w:sz w:val="22"/>
          <w:szCs w:val="22"/>
        </w:rPr>
        <w:t>потреби</w:t>
      </w:r>
      <w:proofErr w:type="spellEnd"/>
      <w:r w:rsidRPr="00617EEC">
        <w:rPr>
          <w:sz w:val="22"/>
          <w:szCs w:val="22"/>
        </w:rPr>
        <w:t xml:space="preserve">, а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основу</w:t>
      </w:r>
      <w:proofErr w:type="spellEnd"/>
      <w:r w:rsidRPr="00617EEC">
        <w:rPr>
          <w:sz w:val="22"/>
          <w:szCs w:val="22"/>
        </w:rPr>
        <w:t xml:space="preserve"> </w:t>
      </w:r>
      <w:proofErr w:type="spellStart"/>
      <w:r w:rsidRPr="00617EEC">
        <w:rPr>
          <w:sz w:val="22"/>
          <w:szCs w:val="22"/>
        </w:rPr>
        <w:t>сагласности</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 xml:space="preserve">, </w:t>
      </w:r>
      <w:proofErr w:type="spellStart"/>
      <w:r w:rsidRPr="00617EEC">
        <w:rPr>
          <w:sz w:val="22"/>
          <w:szCs w:val="22"/>
        </w:rPr>
        <w:t>обустави</w:t>
      </w:r>
      <w:proofErr w:type="spellEnd"/>
      <w:r w:rsidRPr="00617EEC">
        <w:rPr>
          <w:sz w:val="22"/>
          <w:szCs w:val="22"/>
        </w:rPr>
        <w:t xml:space="preserve"> </w:t>
      </w:r>
      <w:proofErr w:type="spellStart"/>
      <w:r w:rsidRPr="00617EEC">
        <w:rPr>
          <w:sz w:val="22"/>
          <w:szCs w:val="22"/>
        </w:rPr>
        <w:t>радове</w:t>
      </w:r>
      <w:proofErr w:type="spellEnd"/>
      <w:r w:rsidRPr="00617EEC">
        <w:rPr>
          <w:sz w:val="22"/>
          <w:szCs w:val="22"/>
        </w:rPr>
        <w:t xml:space="preserve"> </w:t>
      </w:r>
      <w:proofErr w:type="spellStart"/>
      <w:r w:rsidRPr="00617EEC">
        <w:rPr>
          <w:sz w:val="22"/>
          <w:szCs w:val="22"/>
        </w:rPr>
        <w:t>када</w:t>
      </w:r>
      <w:proofErr w:type="spellEnd"/>
      <w:r w:rsidRPr="00617EEC">
        <w:rPr>
          <w:sz w:val="22"/>
          <w:szCs w:val="22"/>
        </w:rPr>
        <w:t xml:space="preserve"> </w:t>
      </w:r>
      <w:proofErr w:type="spellStart"/>
      <w:r w:rsidRPr="00617EEC">
        <w:rPr>
          <w:sz w:val="22"/>
          <w:szCs w:val="22"/>
        </w:rPr>
        <w:t>утврди</w:t>
      </w:r>
      <w:proofErr w:type="spellEnd"/>
      <w:r w:rsidRPr="00617EEC">
        <w:rPr>
          <w:sz w:val="22"/>
          <w:szCs w:val="22"/>
        </w:rPr>
        <w:t xml:space="preserve"> </w:t>
      </w:r>
      <w:proofErr w:type="spellStart"/>
      <w:r w:rsidRPr="00617EEC">
        <w:rPr>
          <w:sz w:val="22"/>
          <w:szCs w:val="22"/>
        </w:rPr>
        <w:t>неправилности</w:t>
      </w:r>
      <w:proofErr w:type="spellEnd"/>
      <w:r w:rsidRPr="00617EEC">
        <w:rPr>
          <w:sz w:val="22"/>
          <w:szCs w:val="22"/>
        </w:rPr>
        <w:t xml:space="preserve"> </w:t>
      </w:r>
      <w:proofErr w:type="spellStart"/>
      <w:r w:rsidRPr="00617EEC">
        <w:rPr>
          <w:sz w:val="22"/>
          <w:szCs w:val="22"/>
        </w:rPr>
        <w:t>чије</w:t>
      </w:r>
      <w:proofErr w:type="spellEnd"/>
      <w:r w:rsidRPr="00617EEC">
        <w:rPr>
          <w:sz w:val="22"/>
          <w:szCs w:val="22"/>
        </w:rPr>
        <w:t xml:space="preserve"> </w:t>
      </w:r>
      <w:proofErr w:type="spellStart"/>
      <w:r w:rsidRPr="00617EEC">
        <w:rPr>
          <w:sz w:val="22"/>
          <w:szCs w:val="22"/>
        </w:rPr>
        <w:t>отклањање</w:t>
      </w:r>
      <w:proofErr w:type="spellEnd"/>
      <w:r w:rsidRPr="00617EEC">
        <w:rPr>
          <w:sz w:val="22"/>
          <w:szCs w:val="22"/>
        </w:rPr>
        <w:t xml:space="preserve">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трпи</w:t>
      </w:r>
      <w:proofErr w:type="spellEnd"/>
      <w:r w:rsidRPr="00617EEC">
        <w:rPr>
          <w:sz w:val="22"/>
          <w:szCs w:val="22"/>
        </w:rPr>
        <w:t xml:space="preserve"> </w:t>
      </w:r>
      <w:proofErr w:type="spellStart"/>
      <w:r w:rsidRPr="00617EEC">
        <w:rPr>
          <w:sz w:val="22"/>
          <w:szCs w:val="22"/>
        </w:rPr>
        <w:t>одлагање</w:t>
      </w:r>
      <w:proofErr w:type="spellEnd"/>
      <w:r w:rsidRPr="00617EEC">
        <w:rPr>
          <w:sz w:val="22"/>
          <w:szCs w:val="22"/>
        </w:rPr>
        <w:t xml:space="preserve">, </w:t>
      </w:r>
      <w:proofErr w:type="spellStart"/>
      <w:r w:rsidRPr="00617EEC">
        <w:rPr>
          <w:sz w:val="22"/>
          <w:szCs w:val="22"/>
        </w:rPr>
        <w:t>односно</w:t>
      </w:r>
      <w:proofErr w:type="spellEnd"/>
      <w:r w:rsidRPr="00617EEC">
        <w:rPr>
          <w:sz w:val="22"/>
          <w:szCs w:val="22"/>
        </w:rPr>
        <w:t xml:space="preserve"> </w:t>
      </w:r>
      <w:proofErr w:type="spellStart"/>
      <w:r w:rsidRPr="00617EEC">
        <w:rPr>
          <w:sz w:val="22"/>
          <w:szCs w:val="22"/>
        </w:rPr>
        <w:t>када</w:t>
      </w:r>
      <w:proofErr w:type="spellEnd"/>
      <w:r w:rsidRPr="00617EEC">
        <w:rPr>
          <w:sz w:val="22"/>
          <w:szCs w:val="22"/>
        </w:rPr>
        <w:t xml:space="preserve"> </w:t>
      </w:r>
      <w:proofErr w:type="spellStart"/>
      <w:r w:rsidRPr="00617EEC">
        <w:rPr>
          <w:sz w:val="22"/>
          <w:szCs w:val="22"/>
        </w:rPr>
        <w:t>би</w:t>
      </w:r>
      <w:proofErr w:type="spellEnd"/>
      <w:r w:rsidRPr="00617EEC">
        <w:rPr>
          <w:sz w:val="22"/>
          <w:szCs w:val="22"/>
        </w:rPr>
        <w:t xml:space="preserve"> </w:t>
      </w:r>
      <w:proofErr w:type="spellStart"/>
      <w:r w:rsidRPr="00617EEC">
        <w:rPr>
          <w:sz w:val="22"/>
          <w:szCs w:val="22"/>
        </w:rPr>
        <w:t>наставак</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озбиљно</w:t>
      </w:r>
      <w:proofErr w:type="spellEnd"/>
      <w:r w:rsidRPr="00617EEC">
        <w:rPr>
          <w:sz w:val="22"/>
          <w:szCs w:val="22"/>
        </w:rPr>
        <w:t xml:space="preserve"> </w:t>
      </w:r>
      <w:proofErr w:type="spellStart"/>
      <w:r w:rsidRPr="00617EEC">
        <w:rPr>
          <w:sz w:val="22"/>
          <w:szCs w:val="22"/>
        </w:rPr>
        <w:t>угрозио</w:t>
      </w:r>
      <w:proofErr w:type="spellEnd"/>
      <w:r w:rsidRPr="00617EEC">
        <w:rPr>
          <w:sz w:val="22"/>
          <w:szCs w:val="22"/>
        </w:rPr>
        <w:t xml:space="preserve"> </w:t>
      </w:r>
      <w:proofErr w:type="spellStart"/>
      <w:r w:rsidRPr="00617EEC">
        <w:rPr>
          <w:sz w:val="22"/>
          <w:szCs w:val="22"/>
        </w:rPr>
        <w:t>стабилност</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функционалност</w:t>
      </w:r>
      <w:proofErr w:type="spellEnd"/>
      <w:r w:rsidRPr="00617EEC">
        <w:rPr>
          <w:sz w:val="22"/>
          <w:szCs w:val="22"/>
        </w:rPr>
        <w:t xml:space="preserve"> </w:t>
      </w:r>
      <w:proofErr w:type="spellStart"/>
      <w:r w:rsidRPr="00617EEC">
        <w:rPr>
          <w:sz w:val="22"/>
          <w:szCs w:val="22"/>
        </w:rPr>
        <w:t>објекта</w:t>
      </w:r>
      <w:proofErr w:type="spellEnd"/>
      <w:r w:rsidRPr="00617EEC">
        <w:rPr>
          <w:sz w:val="22"/>
          <w:szCs w:val="22"/>
        </w:rPr>
        <w:t xml:space="preserve">, </w:t>
      </w:r>
      <w:proofErr w:type="spellStart"/>
      <w:r w:rsidRPr="00617EEC">
        <w:rPr>
          <w:sz w:val="22"/>
          <w:szCs w:val="22"/>
        </w:rPr>
        <w:t>изазвао</w:t>
      </w:r>
      <w:proofErr w:type="spellEnd"/>
      <w:r w:rsidRPr="00617EEC">
        <w:rPr>
          <w:sz w:val="22"/>
          <w:szCs w:val="22"/>
        </w:rPr>
        <w:t xml:space="preserve"> </w:t>
      </w:r>
      <w:proofErr w:type="spellStart"/>
      <w:r w:rsidRPr="00617EEC">
        <w:rPr>
          <w:sz w:val="22"/>
          <w:szCs w:val="22"/>
        </w:rPr>
        <w:t>опасност</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суседне</w:t>
      </w:r>
      <w:proofErr w:type="spellEnd"/>
      <w:r w:rsidRPr="00617EEC">
        <w:rPr>
          <w:sz w:val="22"/>
          <w:szCs w:val="22"/>
        </w:rPr>
        <w:t xml:space="preserve"> </w:t>
      </w:r>
      <w:proofErr w:type="spellStart"/>
      <w:r w:rsidRPr="00617EEC">
        <w:rPr>
          <w:sz w:val="22"/>
          <w:szCs w:val="22"/>
        </w:rPr>
        <w:t>објекте</w:t>
      </w:r>
      <w:proofErr w:type="spellEnd"/>
      <w:r w:rsidRPr="00617EEC">
        <w:rPr>
          <w:sz w:val="22"/>
          <w:szCs w:val="22"/>
        </w:rPr>
        <w:t xml:space="preserve">, </w:t>
      </w:r>
      <w:proofErr w:type="spellStart"/>
      <w:r w:rsidRPr="00617EEC">
        <w:rPr>
          <w:sz w:val="22"/>
          <w:szCs w:val="22"/>
        </w:rPr>
        <w:t>раднике</w:t>
      </w:r>
      <w:proofErr w:type="spellEnd"/>
      <w:r w:rsidRPr="00617EEC">
        <w:rPr>
          <w:sz w:val="22"/>
          <w:szCs w:val="22"/>
        </w:rPr>
        <w:t xml:space="preserve"> и </w:t>
      </w:r>
      <w:proofErr w:type="spellStart"/>
      <w:r w:rsidRPr="00617EEC">
        <w:rPr>
          <w:sz w:val="22"/>
          <w:szCs w:val="22"/>
        </w:rPr>
        <w:t>пролазнике</w:t>
      </w:r>
      <w:proofErr w:type="spellEnd"/>
      <w:r w:rsidRPr="00617EEC">
        <w:rPr>
          <w:sz w:val="22"/>
          <w:szCs w:val="22"/>
        </w:rPr>
        <w:t>;</w:t>
      </w:r>
    </w:p>
    <w:p w14:paraId="7D0F2026" w14:textId="77777777" w:rsidR="002771F9" w:rsidRPr="00617EEC" w:rsidRDefault="002771F9" w:rsidP="002771F9">
      <w:pPr>
        <w:tabs>
          <w:tab w:val="num" w:pos="180"/>
        </w:tabs>
        <w:spacing w:line="1" w:lineRule="exact"/>
        <w:ind w:left="360" w:hanging="270"/>
        <w:rPr>
          <w:sz w:val="22"/>
          <w:szCs w:val="22"/>
        </w:rPr>
      </w:pPr>
    </w:p>
    <w:p w14:paraId="48513F46" w14:textId="77777777" w:rsidR="002771F9" w:rsidRPr="00617EEC" w:rsidRDefault="002771F9" w:rsidP="002771F9">
      <w:pPr>
        <w:numPr>
          <w:ilvl w:val="0"/>
          <w:numId w:val="3"/>
        </w:numPr>
        <w:tabs>
          <w:tab w:val="left" w:pos="220"/>
          <w:tab w:val="left" w:pos="426"/>
        </w:tabs>
        <w:spacing w:line="237"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врши</w:t>
      </w:r>
      <w:proofErr w:type="spellEnd"/>
      <w:r w:rsidRPr="00617EEC">
        <w:rPr>
          <w:sz w:val="22"/>
          <w:szCs w:val="22"/>
        </w:rPr>
        <w:t xml:space="preserve"> </w:t>
      </w:r>
      <w:proofErr w:type="spellStart"/>
      <w:r w:rsidRPr="00617EEC">
        <w:rPr>
          <w:sz w:val="22"/>
          <w:szCs w:val="22"/>
        </w:rPr>
        <w:t>проверу</w:t>
      </w:r>
      <w:proofErr w:type="spellEnd"/>
      <w:r w:rsidRPr="00617EEC">
        <w:rPr>
          <w:sz w:val="22"/>
          <w:szCs w:val="22"/>
        </w:rPr>
        <w:t xml:space="preserve"> </w:t>
      </w:r>
      <w:proofErr w:type="spellStart"/>
      <w:r w:rsidRPr="00617EEC">
        <w:rPr>
          <w:sz w:val="22"/>
          <w:szCs w:val="22"/>
        </w:rPr>
        <w:t>примене</w:t>
      </w:r>
      <w:proofErr w:type="spellEnd"/>
      <w:r w:rsidRPr="00617EEC">
        <w:rPr>
          <w:sz w:val="22"/>
          <w:szCs w:val="22"/>
        </w:rPr>
        <w:t xml:space="preserve"> </w:t>
      </w:r>
      <w:proofErr w:type="spellStart"/>
      <w:r w:rsidRPr="00617EEC">
        <w:rPr>
          <w:sz w:val="22"/>
          <w:szCs w:val="22"/>
        </w:rPr>
        <w:t>прописа</w:t>
      </w:r>
      <w:proofErr w:type="spellEnd"/>
      <w:r w:rsidRPr="00617EEC">
        <w:rPr>
          <w:sz w:val="22"/>
          <w:szCs w:val="22"/>
        </w:rPr>
        <w:t xml:space="preserve">, </w:t>
      </w:r>
      <w:proofErr w:type="spellStart"/>
      <w:r w:rsidRPr="00617EEC">
        <w:rPr>
          <w:sz w:val="22"/>
          <w:szCs w:val="22"/>
        </w:rPr>
        <w:t>стандарда</w:t>
      </w:r>
      <w:proofErr w:type="spellEnd"/>
      <w:r w:rsidRPr="00617EEC">
        <w:rPr>
          <w:sz w:val="22"/>
          <w:szCs w:val="22"/>
        </w:rPr>
        <w:t xml:space="preserve"> и </w:t>
      </w:r>
      <w:proofErr w:type="spellStart"/>
      <w:r w:rsidRPr="00617EEC">
        <w:rPr>
          <w:sz w:val="22"/>
          <w:szCs w:val="22"/>
        </w:rPr>
        <w:t>техничких</w:t>
      </w:r>
      <w:proofErr w:type="spellEnd"/>
      <w:r w:rsidRPr="00617EEC">
        <w:rPr>
          <w:sz w:val="22"/>
          <w:szCs w:val="22"/>
        </w:rPr>
        <w:t xml:space="preserve"> </w:t>
      </w:r>
      <w:proofErr w:type="spellStart"/>
      <w:r w:rsidRPr="00617EEC">
        <w:rPr>
          <w:sz w:val="22"/>
          <w:szCs w:val="22"/>
        </w:rPr>
        <w:t>прописа</w:t>
      </w:r>
      <w:proofErr w:type="spellEnd"/>
      <w:r w:rsidRPr="00617EEC">
        <w:rPr>
          <w:sz w:val="22"/>
          <w:szCs w:val="22"/>
        </w:rPr>
        <w:t>;</w:t>
      </w:r>
    </w:p>
    <w:p w14:paraId="6FF548CD" w14:textId="77777777" w:rsidR="002771F9" w:rsidRPr="00617EEC" w:rsidRDefault="002771F9" w:rsidP="002771F9">
      <w:pPr>
        <w:numPr>
          <w:ilvl w:val="0"/>
          <w:numId w:val="3"/>
        </w:numPr>
        <w:tabs>
          <w:tab w:val="left" w:pos="220"/>
          <w:tab w:val="left" w:pos="426"/>
        </w:tabs>
        <w:spacing w:line="237"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врши</w:t>
      </w:r>
      <w:proofErr w:type="spellEnd"/>
      <w:r w:rsidRPr="00617EEC">
        <w:rPr>
          <w:sz w:val="22"/>
          <w:szCs w:val="22"/>
        </w:rPr>
        <w:t xml:space="preserve"> </w:t>
      </w:r>
      <w:proofErr w:type="spellStart"/>
      <w:r w:rsidRPr="00617EEC">
        <w:rPr>
          <w:sz w:val="22"/>
          <w:szCs w:val="22"/>
        </w:rPr>
        <w:t>контролу</w:t>
      </w:r>
      <w:proofErr w:type="spellEnd"/>
      <w:r w:rsidRPr="00617EEC">
        <w:rPr>
          <w:sz w:val="22"/>
          <w:szCs w:val="22"/>
        </w:rPr>
        <w:t xml:space="preserve"> </w:t>
      </w:r>
      <w:proofErr w:type="spellStart"/>
      <w:r w:rsidRPr="00617EEC">
        <w:rPr>
          <w:sz w:val="22"/>
          <w:szCs w:val="22"/>
        </w:rPr>
        <w:t>примене</w:t>
      </w:r>
      <w:proofErr w:type="spellEnd"/>
      <w:r w:rsidRPr="00617EEC">
        <w:rPr>
          <w:sz w:val="22"/>
          <w:szCs w:val="22"/>
        </w:rPr>
        <w:t xml:space="preserve"> </w:t>
      </w:r>
      <w:proofErr w:type="spellStart"/>
      <w:r w:rsidRPr="00617EEC">
        <w:rPr>
          <w:sz w:val="22"/>
          <w:szCs w:val="22"/>
        </w:rPr>
        <w:t>мера</w:t>
      </w:r>
      <w:proofErr w:type="spellEnd"/>
      <w:r w:rsidRPr="00617EEC">
        <w:rPr>
          <w:sz w:val="22"/>
          <w:szCs w:val="22"/>
        </w:rPr>
        <w:t xml:space="preserve"> </w:t>
      </w:r>
      <w:proofErr w:type="spellStart"/>
      <w:r w:rsidRPr="00617EEC">
        <w:rPr>
          <w:sz w:val="22"/>
          <w:szCs w:val="22"/>
        </w:rPr>
        <w:t>заштите</w:t>
      </w:r>
      <w:proofErr w:type="spellEnd"/>
      <w:r w:rsidRPr="00617EEC">
        <w:rPr>
          <w:sz w:val="22"/>
          <w:szCs w:val="22"/>
        </w:rPr>
        <w:t xml:space="preserve"> </w:t>
      </w:r>
      <w:proofErr w:type="spellStart"/>
      <w:r w:rsidRPr="00617EEC">
        <w:rPr>
          <w:sz w:val="22"/>
          <w:szCs w:val="22"/>
        </w:rPr>
        <w:t>животне</w:t>
      </w:r>
      <w:proofErr w:type="spellEnd"/>
      <w:r w:rsidRPr="00617EEC">
        <w:rPr>
          <w:sz w:val="22"/>
          <w:szCs w:val="22"/>
        </w:rPr>
        <w:t xml:space="preserve"> </w:t>
      </w:r>
      <w:proofErr w:type="spellStart"/>
      <w:r w:rsidRPr="00617EEC">
        <w:rPr>
          <w:sz w:val="22"/>
          <w:szCs w:val="22"/>
        </w:rPr>
        <w:t>средине</w:t>
      </w:r>
      <w:proofErr w:type="spellEnd"/>
      <w:r w:rsidRPr="00617EEC">
        <w:rPr>
          <w:sz w:val="22"/>
          <w:szCs w:val="22"/>
        </w:rPr>
        <w:t xml:space="preserve">, </w:t>
      </w:r>
      <w:proofErr w:type="spellStart"/>
      <w:r w:rsidRPr="00617EEC">
        <w:rPr>
          <w:sz w:val="22"/>
          <w:szCs w:val="22"/>
        </w:rPr>
        <w:t>контролу</w:t>
      </w:r>
      <w:proofErr w:type="spellEnd"/>
      <w:r w:rsidRPr="00617EEC">
        <w:rPr>
          <w:sz w:val="22"/>
          <w:szCs w:val="22"/>
        </w:rPr>
        <w:t xml:space="preserve"> </w:t>
      </w:r>
      <w:proofErr w:type="spellStart"/>
      <w:r w:rsidRPr="00617EEC">
        <w:rPr>
          <w:sz w:val="22"/>
          <w:szCs w:val="22"/>
        </w:rPr>
        <w:t>примене</w:t>
      </w:r>
      <w:proofErr w:type="spellEnd"/>
      <w:r w:rsidRPr="00617EEC">
        <w:rPr>
          <w:sz w:val="22"/>
          <w:szCs w:val="22"/>
        </w:rPr>
        <w:t xml:space="preserve"> </w:t>
      </w:r>
      <w:proofErr w:type="spellStart"/>
      <w:r w:rsidRPr="00617EEC">
        <w:rPr>
          <w:sz w:val="22"/>
          <w:szCs w:val="22"/>
        </w:rPr>
        <w:t>мера</w:t>
      </w:r>
      <w:proofErr w:type="spellEnd"/>
      <w:r w:rsidRPr="00617EEC">
        <w:rPr>
          <w:sz w:val="22"/>
          <w:szCs w:val="22"/>
        </w:rPr>
        <w:t xml:space="preserve"> </w:t>
      </w:r>
      <w:proofErr w:type="spellStart"/>
      <w:r w:rsidRPr="00617EEC">
        <w:rPr>
          <w:sz w:val="22"/>
          <w:szCs w:val="22"/>
        </w:rPr>
        <w:t>заштите</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раду</w:t>
      </w:r>
      <w:proofErr w:type="spellEnd"/>
      <w:r w:rsidRPr="00617EEC">
        <w:rPr>
          <w:sz w:val="22"/>
          <w:szCs w:val="22"/>
        </w:rPr>
        <w:t xml:space="preserve"> и </w:t>
      </w:r>
      <w:proofErr w:type="spellStart"/>
      <w:r w:rsidRPr="00617EEC">
        <w:rPr>
          <w:sz w:val="22"/>
          <w:szCs w:val="22"/>
        </w:rPr>
        <w:t>безбедности</w:t>
      </w:r>
      <w:proofErr w:type="spellEnd"/>
      <w:r w:rsidRPr="00617EEC">
        <w:rPr>
          <w:sz w:val="22"/>
          <w:szCs w:val="22"/>
        </w:rPr>
        <w:t xml:space="preserve"> </w:t>
      </w:r>
      <w:proofErr w:type="spellStart"/>
      <w:r w:rsidRPr="00617EEC">
        <w:rPr>
          <w:sz w:val="22"/>
          <w:szCs w:val="22"/>
        </w:rPr>
        <w:t>саобраћаја</w:t>
      </w:r>
      <w:proofErr w:type="spellEnd"/>
      <w:r w:rsidRPr="00617EEC">
        <w:rPr>
          <w:sz w:val="22"/>
          <w:szCs w:val="22"/>
        </w:rPr>
        <w:t xml:space="preserve"> и </w:t>
      </w:r>
      <w:proofErr w:type="spellStart"/>
      <w:r w:rsidRPr="00617EEC">
        <w:rPr>
          <w:sz w:val="22"/>
          <w:szCs w:val="22"/>
        </w:rPr>
        <w:t>контролу</w:t>
      </w:r>
      <w:proofErr w:type="spellEnd"/>
      <w:r w:rsidRPr="00617EEC">
        <w:rPr>
          <w:sz w:val="22"/>
          <w:szCs w:val="22"/>
        </w:rPr>
        <w:t xml:space="preserve"> </w:t>
      </w:r>
      <w:proofErr w:type="spellStart"/>
      <w:r w:rsidRPr="00617EEC">
        <w:rPr>
          <w:sz w:val="22"/>
          <w:szCs w:val="22"/>
        </w:rPr>
        <w:t>примене</w:t>
      </w:r>
      <w:proofErr w:type="spellEnd"/>
      <w:r w:rsidRPr="00617EEC">
        <w:rPr>
          <w:sz w:val="22"/>
          <w:szCs w:val="22"/>
        </w:rPr>
        <w:t xml:space="preserve"> </w:t>
      </w:r>
      <w:proofErr w:type="spellStart"/>
      <w:r w:rsidRPr="00617EEC">
        <w:rPr>
          <w:sz w:val="22"/>
          <w:szCs w:val="22"/>
        </w:rPr>
        <w:t>прописа</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регулишу</w:t>
      </w:r>
      <w:proofErr w:type="spellEnd"/>
      <w:r w:rsidRPr="00617EEC">
        <w:rPr>
          <w:sz w:val="22"/>
          <w:szCs w:val="22"/>
        </w:rPr>
        <w:t xml:space="preserve"> </w:t>
      </w:r>
      <w:proofErr w:type="spellStart"/>
      <w:r w:rsidRPr="00617EEC">
        <w:rPr>
          <w:sz w:val="22"/>
          <w:szCs w:val="22"/>
        </w:rPr>
        <w:t>област</w:t>
      </w:r>
      <w:proofErr w:type="spellEnd"/>
      <w:r w:rsidRPr="00617EEC">
        <w:rPr>
          <w:sz w:val="22"/>
          <w:szCs w:val="22"/>
        </w:rPr>
        <w:t xml:space="preserve"> </w:t>
      </w:r>
      <w:proofErr w:type="spellStart"/>
      <w:r w:rsidRPr="00617EEC">
        <w:rPr>
          <w:sz w:val="22"/>
          <w:szCs w:val="22"/>
        </w:rPr>
        <w:t>безбедности</w:t>
      </w:r>
      <w:proofErr w:type="spellEnd"/>
      <w:r w:rsidRPr="00617EEC">
        <w:rPr>
          <w:sz w:val="22"/>
          <w:szCs w:val="22"/>
        </w:rPr>
        <w:t xml:space="preserve"> и </w:t>
      </w:r>
      <w:proofErr w:type="spellStart"/>
      <w:r w:rsidRPr="00617EEC">
        <w:rPr>
          <w:sz w:val="22"/>
          <w:szCs w:val="22"/>
        </w:rPr>
        <w:t>здравља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раду</w:t>
      </w:r>
      <w:proofErr w:type="spellEnd"/>
      <w:r w:rsidRPr="00617EEC">
        <w:rPr>
          <w:sz w:val="22"/>
          <w:szCs w:val="22"/>
        </w:rPr>
        <w:t xml:space="preserve"> и </w:t>
      </w:r>
      <w:proofErr w:type="spellStart"/>
      <w:r w:rsidRPr="00617EEC">
        <w:rPr>
          <w:sz w:val="22"/>
          <w:szCs w:val="22"/>
        </w:rPr>
        <w:t>заштите</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пожара</w:t>
      </w:r>
      <w:proofErr w:type="spellEnd"/>
      <w:r w:rsidRPr="00617EEC">
        <w:rPr>
          <w:sz w:val="22"/>
          <w:szCs w:val="22"/>
        </w:rPr>
        <w:t>;</w:t>
      </w:r>
    </w:p>
    <w:p w14:paraId="2FF6E1A6" w14:textId="77777777" w:rsidR="002771F9" w:rsidRPr="00617EEC" w:rsidRDefault="002771F9" w:rsidP="002771F9">
      <w:pPr>
        <w:numPr>
          <w:ilvl w:val="0"/>
          <w:numId w:val="3"/>
        </w:numPr>
        <w:tabs>
          <w:tab w:val="left" w:pos="220"/>
          <w:tab w:val="left" w:pos="426"/>
        </w:tabs>
        <w:spacing w:line="237"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током</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прати</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ли</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радници</w:t>
      </w:r>
      <w:proofErr w:type="spellEnd"/>
      <w:r w:rsidRPr="00617EEC">
        <w:rPr>
          <w:sz w:val="22"/>
          <w:szCs w:val="22"/>
        </w:rPr>
        <w:t xml:space="preserve"> </w:t>
      </w:r>
      <w:proofErr w:type="spellStart"/>
      <w:r w:rsidRPr="00617EEC">
        <w:rPr>
          <w:sz w:val="22"/>
          <w:szCs w:val="22"/>
        </w:rPr>
        <w:t>Извођача</w:t>
      </w:r>
      <w:proofErr w:type="spellEnd"/>
      <w:r w:rsidRPr="00617EEC">
        <w:rPr>
          <w:sz w:val="22"/>
          <w:szCs w:val="22"/>
        </w:rPr>
        <w:t xml:space="preserve"> </w:t>
      </w:r>
      <w:proofErr w:type="spellStart"/>
      <w:r w:rsidRPr="00617EEC">
        <w:rPr>
          <w:sz w:val="22"/>
          <w:szCs w:val="22"/>
        </w:rPr>
        <w:t>савесно</w:t>
      </w:r>
      <w:proofErr w:type="spellEnd"/>
      <w:r w:rsidRPr="00617EEC">
        <w:rPr>
          <w:sz w:val="22"/>
          <w:szCs w:val="22"/>
        </w:rPr>
        <w:t xml:space="preserve"> и у </w:t>
      </w:r>
      <w:proofErr w:type="spellStart"/>
      <w:r w:rsidRPr="00617EEC">
        <w:rPr>
          <w:sz w:val="22"/>
          <w:szCs w:val="22"/>
        </w:rPr>
        <w:t>складу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правилима</w:t>
      </w:r>
      <w:proofErr w:type="spellEnd"/>
      <w:r w:rsidRPr="00617EEC">
        <w:rPr>
          <w:sz w:val="22"/>
          <w:szCs w:val="22"/>
        </w:rPr>
        <w:t xml:space="preserve"> </w:t>
      </w:r>
      <w:proofErr w:type="spellStart"/>
      <w:r w:rsidRPr="00617EEC">
        <w:rPr>
          <w:sz w:val="22"/>
          <w:szCs w:val="22"/>
        </w:rPr>
        <w:t>струке</w:t>
      </w:r>
      <w:proofErr w:type="spellEnd"/>
      <w:r w:rsidRPr="00617EEC">
        <w:rPr>
          <w:sz w:val="22"/>
          <w:szCs w:val="22"/>
        </w:rPr>
        <w:t xml:space="preserve"> </w:t>
      </w:r>
      <w:proofErr w:type="spellStart"/>
      <w:r w:rsidRPr="00617EEC">
        <w:rPr>
          <w:sz w:val="22"/>
          <w:szCs w:val="22"/>
        </w:rPr>
        <w:t>односе</w:t>
      </w:r>
      <w:proofErr w:type="spellEnd"/>
      <w:r w:rsidRPr="00617EEC">
        <w:rPr>
          <w:sz w:val="22"/>
          <w:szCs w:val="22"/>
        </w:rPr>
        <w:t xml:space="preserve"> </w:t>
      </w:r>
      <w:proofErr w:type="spellStart"/>
      <w:r w:rsidRPr="00617EEC">
        <w:rPr>
          <w:sz w:val="22"/>
          <w:szCs w:val="22"/>
        </w:rPr>
        <w:t>према</w:t>
      </w:r>
      <w:proofErr w:type="spellEnd"/>
      <w:r w:rsidRPr="00617EEC">
        <w:rPr>
          <w:sz w:val="22"/>
          <w:szCs w:val="22"/>
        </w:rPr>
        <w:t xml:space="preserve"> </w:t>
      </w:r>
      <w:proofErr w:type="spellStart"/>
      <w:r w:rsidRPr="00617EEC">
        <w:rPr>
          <w:sz w:val="22"/>
          <w:szCs w:val="22"/>
        </w:rPr>
        <w:t>обавезама</w:t>
      </w:r>
      <w:proofErr w:type="spellEnd"/>
      <w:r w:rsidRPr="00617EEC">
        <w:rPr>
          <w:sz w:val="22"/>
          <w:szCs w:val="22"/>
        </w:rPr>
        <w:t xml:space="preserve"> </w:t>
      </w:r>
      <w:proofErr w:type="spellStart"/>
      <w:r w:rsidRPr="00617EEC">
        <w:rPr>
          <w:sz w:val="22"/>
          <w:szCs w:val="22"/>
        </w:rPr>
        <w:t>из</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о </w:t>
      </w:r>
      <w:proofErr w:type="spellStart"/>
      <w:r w:rsidRPr="00617EEC">
        <w:rPr>
          <w:sz w:val="22"/>
          <w:szCs w:val="22"/>
        </w:rPr>
        <w:t>грађењу</w:t>
      </w:r>
      <w:proofErr w:type="spellEnd"/>
      <w:r w:rsidRPr="00617EEC">
        <w:rPr>
          <w:sz w:val="22"/>
          <w:szCs w:val="22"/>
        </w:rPr>
        <w:t xml:space="preserve"> и о </w:t>
      </w:r>
      <w:proofErr w:type="spellStart"/>
      <w:r w:rsidRPr="00617EEC">
        <w:rPr>
          <w:sz w:val="22"/>
          <w:szCs w:val="22"/>
        </w:rPr>
        <w:t>томе</w:t>
      </w:r>
      <w:proofErr w:type="spellEnd"/>
      <w:r w:rsidRPr="00617EEC">
        <w:rPr>
          <w:sz w:val="22"/>
          <w:szCs w:val="22"/>
        </w:rPr>
        <w:t xml:space="preserve"> </w:t>
      </w:r>
      <w:proofErr w:type="spellStart"/>
      <w:r w:rsidRPr="00617EEC">
        <w:rPr>
          <w:sz w:val="22"/>
          <w:szCs w:val="22"/>
        </w:rPr>
        <w:t>обавештава</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w:t>
      </w:r>
    </w:p>
    <w:p w14:paraId="2D3B7CD7" w14:textId="77777777" w:rsidR="002771F9" w:rsidRPr="00617EEC" w:rsidRDefault="002771F9" w:rsidP="002771F9">
      <w:pPr>
        <w:numPr>
          <w:ilvl w:val="0"/>
          <w:numId w:val="3"/>
        </w:numPr>
        <w:tabs>
          <w:tab w:val="left" w:pos="220"/>
          <w:tab w:val="left" w:pos="426"/>
        </w:tabs>
        <w:spacing w:line="237" w:lineRule="auto"/>
        <w:ind w:left="1" w:right="20" w:hanging="1"/>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обавља</w:t>
      </w:r>
      <w:proofErr w:type="spellEnd"/>
      <w:r w:rsidRPr="00617EEC">
        <w:rPr>
          <w:sz w:val="22"/>
          <w:szCs w:val="22"/>
        </w:rPr>
        <w:t xml:space="preserve"> и </w:t>
      </w:r>
      <w:proofErr w:type="spellStart"/>
      <w:r w:rsidRPr="00617EEC">
        <w:rPr>
          <w:sz w:val="22"/>
          <w:szCs w:val="22"/>
        </w:rPr>
        <w:t>остале</w:t>
      </w:r>
      <w:proofErr w:type="spellEnd"/>
      <w:r w:rsidRPr="00617EEC">
        <w:rPr>
          <w:sz w:val="22"/>
          <w:szCs w:val="22"/>
        </w:rPr>
        <w:t xml:space="preserve"> </w:t>
      </w:r>
      <w:proofErr w:type="spellStart"/>
      <w:r w:rsidRPr="00617EEC">
        <w:rPr>
          <w:sz w:val="22"/>
          <w:szCs w:val="22"/>
        </w:rPr>
        <w:t>послове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добије</w:t>
      </w:r>
      <w:proofErr w:type="spellEnd"/>
      <w:r w:rsidRPr="00617EEC">
        <w:rPr>
          <w:sz w:val="22"/>
          <w:szCs w:val="22"/>
        </w:rPr>
        <w:t xml:space="preserve"> </w:t>
      </w:r>
      <w:proofErr w:type="spellStart"/>
      <w:r w:rsidRPr="00617EEC">
        <w:rPr>
          <w:sz w:val="22"/>
          <w:szCs w:val="22"/>
        </w:rPr>
        <w:t>налог</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 xml:space="preserve">, а у </w:t>
      </w:r>
      <w:proofErr w:type="spellStart"/>
      <w:r w:rsidRPr="00617EEC">
        <w:rPr>
          <w:sz w:val="22"/>
          <w:szCs w:val="22"/>
        </w:rPr>
        <w:t>вези</w:t>
      </w:r>
      <w:proofErr w:type="spellEnd"/>
      <w:r w:rsidRPr="00617EEC">
        <w:rPr>
          <w:sz w:val="22"/>
          <w:szCs w:val="22"/>
        </w:rPr>
        <w:t xml:space="preserve"> </w:t>
      </w:r>
      <w:proofErr w:type="spellStart"/>
      <w:r w:rsidRPr="00617EEC">
        <w:rPr>
          <w:sz w:val="22"/>
          <w:szCs w:val="22"/>
        </w:rPr>
        <w:t>извршења</w:t>
      </w:r>
      <w:proofErr w:type="spellEnd"/>
      <w:r w:rsidRPr="00617EEC">
        <w:rPr>
          <w:sz w:val="22"/>
          <w:szCs w:val="22"/>
        </w:rPr>
        <w:t xml:space="preserve"> </w:t>
      </w:r>
      <w:proofErr w:type="spellStart"/>
      <w:r w:rsidRPr="00617EEC">
        <w:rPr>
          <w:sz w:val="22"/>
          <w:szCs w:val="22"/>
        </w:rPr>
        <w:t>уговорених</w:t>
      </w:r>
      <w:proofErr w:type="spellEnd"/>
      <w:r w:rsidRPr="00617EEC">
        <w:rPr>
          <w:sz w:val="22"/>
          <w:szCs w:val="22"/>
        </w:rPr>
        <w:t xml:space="preserve"> </w:t>
      </w:r>
      <w:proofErr w:type="spellStart"/>
      <w:r w:rsidRPr="00617EEC">
        <w:rPr>
          <w:sz w:val="22"/>
          <w:szCs w:val="22"/>
        </w:rPr>
        <w:t>грађевинских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w:t>
      </w:r>
    </w:p>
    <w:p w14:paraId="3F033A12" w14:textId="20753C77" w:rsidR="00CE3F41" w:rsidRPr="00617EEC" w:rsidRDefault="00CE3F41" w:rsidP="002771F9">
      <w:pPr>
        <w:jc w:val="both"/>
        <w:rPr>
          <w:sz w:val="22"/>
          <w:szCs w:val="22"/>
        </w:rPr>
      </w:pPr>
    </w:p>
    <w:p w14:paraId="79D79768" w14:textId="77777777" w:rsidR="00CE3F41" w:rsidRPr="00617EEC" w:rsidRDefault="00CE3F41" w:rsidP="00CE3F41">
      <w:pPr>
        <w:jc w:val="both"/>
        <w:rPr>
          <w:sz w:val="22"/>
          <w:szCs w:val="22"/>
        </w:rPr>
      </w:pPr>
    </w:p>
    <w:p w14:paraId="5ED86CF0" w14:textId="77777777" w:rsidR="00CE3F41" w:rsidRPr="00617EEC" w:rsidRDefault="00CE3F41" w:rsidP="00CE3F41">
      <w:pPr>
        <w:jc w:val="center"/>
        <w:rPr>
          <w:sz w:val="22"/>
          <w:szCs w:val="22"/>
        </w:rPr>
      </w:pPr>
      <w:proofErr w:type="spellStart"/>
      <w:r w:rsidRPr="00617EEC">
        <w:rPr>
          <w:sz w:val="22"/>
          <w:szCs w:val="22"/>
        </w:rPr>
        <w:t>Члан</w:t>
      </w:r>
      <w:proofErr w:type="spellEnd"/>
      <w:r w:rsidRPr="00617EEC">
        <w:rPr>
          <w:sz w:val="22"/>
          <w:szCs w:val="22"/>
        </w:rPr>
        <w:t xml:space="preserve"> 10.</w:t>
      </w:r>
    </w:p>
    <w:p w14:paraId="2FD80C47" w14:textId="77777777" w:rsidR="00CE3F41" w:rsidRPr="00617EEC" w:rsidRDefault="00CE3F41" w:rsidP="00CE3F41">
      <w:pPr>
        <w:rPr>
          <w:sz w:val="22"/>
          <w:szCs w:val="22"/>
        </w:rPr>
      </w:pPr>
    </w:p>
    <w:p w14:paraId="0E5BD883" w14:textId="77777777" w:rsidR="00CE3F41" w:rsidRPr="00617EEC" w:rsidRDefault="00CE3F41" w:rsidP="00CE3F41">
      <w:pPr>
        <w:jc w:val="both"/>
        <w:rPr>
          <w:sz w:val="22"/>
          <w:szCs w:val="22"/>
        </w:rPr>
      </w:pPr>
      <w:proofErr w:type="spellStart"/>
      <w:r w:rsidRPr="00617EEC">
        <w:rPr>
          <w:sz w:val="22"/>
          <w:szCs w:val="22"/>
        </w:rPr>
        <w:t>Извршилац</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у </w:t>
      </w:r>
      <w:proofErr w:type="spellStart"/>
      <w:r w:rsidRPr="00617EEC">
        <w:rPr>
          <w:sz w:val="22"/>
          <w:szCs w:val="22"/>
        </w:rPr>
        <w:t>обавези</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контролише</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ли</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документација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градилишту</w:t>
      </w:r>
      <w:proofErr w:type="spellEnd"/>
      <w:r w:rsidRPr="00617EEC">
        <w:rPr>
          <w:sz w:val="22"/>
          <w:szCs w:val="22"/>
        </w:rPr>
        <w:t xml:space="preserve"> </w:t>
      </w:r>
      <w:proofErr w:type="spellStart"/>
      <w:r w:rsidRPr="00617EEC">
        <w:rPr>
          <w:sz w:val="22"/>
          <w:szCs w:val="22"/>
        </w:rPr>
        <w:t>води</w:t>
      </w:r>
      <w:proofErr w:type="spellEnd"/>
      <w:r w:rsidRPr="00617EEC">
        <w:rPr>
          <w:sz w:val="22"/>
          <w:szCs w:val="22"/>
        </w:rPr>
        <w:t xml:space="preserve"> у </w:t>
      </w:r>
      <w:proofErr w:type="spellStart"/>
      <w:r w:rsidRPr="00617EEC">
        <w:rPr>
          <w:sz w:val="22"/>
          <w:szCs w:val="22"/>
        </w:rPr>
        <w:t>складу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позитивним</w:t>
      </w:r>
      <w:proofErr w:type="spellEnd"/>
      <w:r w:rsidRPr="00617EEC">
        <w:rPr>
          <w:sz w:val="22"/>
          <w:szCs w:val="22"/>
        </w:rPr>
        <w:t xml:space="preserve"> </w:t>
      </w:r>
      <w:proofErr w:type="spellStart"/>
      <w:r w:rsidRPr="00617EEC">
        <w:rPr>
          <w:sz w:val="22"/>
          <w:szCs w:val="22"/>
        </w:rPr>
        <w:t>прописима</w:t>
      </w:r>
      <w:proofErr w:type="spellEnd"/>
      <w:r w:rsidRPr="00617EEC">
        <w:rPr>
          <w:sz w:val="22"/>
          <w:szCs w:val="22"/>
        </w:rPr>
        <w:t xml:space="preserve"> и </w:t>
      </w:r>
      <w:proofErr w:type="spellStart"/>
      <w:r w:rsidRPr="00617EEC">
        <w:rPr>
          <w:sz w:val="22"/>
          <w:szCs w:val="22"/>
        </w:rPr>
        <w:t>својим</w:t>
      </w:r>
      <w:proofErr w:type="spellEnd"/>
      <w:r w:rsidRPr="00617EEC">
        <w:rPr>
          <w:sz w:val="22"/>
          <w:szCs w:val="22"/>
        </w:rPr>
        <w:t xml:space="preserve"> </w:t>
      </w:r>
      <w:proofErr w:type="spellStart"/>
      <w:r w:rsidRPr="00617EEC">
        <w:rPr>
          <w:sz w:val="22"/>
          <w:szCs w:val="22"/>
        </w:rPr>
        <w:t>потписом</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документацији</w:t>
      </w:r>
      <w:proofErr w:type="spellEnd"/>
      <w:r w:rsidRPr="00617EEC">
        <w:rPr>
          <w:sz w:val="22"/>
          <w:szCs w:val="22"/>
        </w:rPr>
        <w:t xml:space="preserve"> </w:t>
      </w:r>
      <w:proofErr w:type="spellStart"/>
      <w:r w:rsidRPr="00617EEC">
        <w:rPr>
          <w:sz w:val="22"/>
          <w:szCs w:val="22"/>
        </w:rPr>
        <w:t>оверава</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су</w:t>
      </w:r>
      <w:proofErr w:type="spellEnd"/>
      <w:r w:rsidRPr="00617EEC">
        <w:rPr>
          <w:sz w:val="22"/>
          <w:szCs w:val="22"/>
        </w:rPr>
        <w:t xml:space="preserve"> </w:t>
      </w:r>
      <w:proofErr w:type="spellStart"/>
      <w:r w:rsidRPr="00617EEC">
        <w:rPr>
          <w:sz w:val="22"/>
          <w:szCs w:val="22"/>
        </w:rPr>
        <w:t>радови</w:t>
      </w:r>
      <w:proofErr w:type="spellEnd"/>
      <w:r w:rsidRPr="00617EEC">
        <w:rPr>
          <w:sz w:val="22"/>
          <w:szCs w:val="22"/>
        </w:rPr>
        <w:t xml:space="preserve"> </w:t>
      </w:r>
      <w:proofErr w:type="spellStart"/>
      <w:r w:rsidRPr="00617EEC">
        <w:rPr>
          <w:sz w:val="22"/>
          <w:szCs w:val="22"/>
        </w:rPr>
        <w:t>изведени</w:t>
      </w:r>
      <w:proofErr w:type="spellEnd"/>
      <w:r w:rsidRPr="00617EEC">
        <w:rPr>
          <w:sz w:val="22"/>
          <w:szCs w:val="22"/>
        </w:rPr>
        <w:t xml:space="preserve"> у </w:t>
      </w:r>
      <w:proofErr w:type="spellStart"/>
      <w:r w:rsidRPr="00617EEC">
        <w:rPr>
          <w:sz w:val="22"/>
          <w:szCs w:val="22"/>
        </w:rPr>
        <w:t>складу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техничком</w:t>
      </w:r>
      <w:proofErr w:type="spellEnd"/>
      <w:r w:rsidRPr="00617EEC">
        <w:rPr>
          <w:sz w:val="22"/>
          <w:szCs w:val="22"/>
        </w:rPr>
        <w:t xml:space="preserve"> </w:t>
      </w:r>
      <w:proofErr w:type="spellStart"/>
      <w:r w:rsidRPr="00617EEC">
        <w:rPr>
          <w:sz w:val="22"/>
          <w:szCs w:val="22"/>
        </w:rPr>
        <w:t>документацијом</w:t>
      </w:r>
      <w:proofErr w:type="spellEnd"/>
      <w:r w:rsidRPr="00617EEC">
        <w:rPr>
          <w:sz w:val="22"/>
          <w:szCs w:val="22"/>
        </w:rPr>
        <w:t xml:space="preserve">, </w:t>
      </w:r>
      <w:proofErr w:type="spellStart"/>
      <w:r w:rsidRPr="00617EEC">
        <w:rPr>
          <w:sz w:val="22"/>
          <w:szCs w:val="22"/>
        </w:rPr>
        <w:t>прописима</w:t>
      </w:r>
      <w:proofErr w:type="spellEnd"/>
      <w:r w:rsidRPr="00617EEC">
        <w:rPr>
          <w:sz w:val="22"/>
          <w:szCs w:val="22"/>
        </w:rPr>
        <w:t xml:space="preserve">, </w:t>
      </w:r>
      <w:proofErr w:type="spellStart"/>
      <w:r w:rsidRPr="00617EEC">
        <w:rPr>
          <w:sz w:val="22"/>
          <w:szCs w:val="22"/>
        </w:rPr>
        <w:t>стандардима</w:t>
      </w:r>
      <w:proofErr w:type="spellEnd"/>
      <w:r w:rsidRPr="00617EEC">
        <w:rPr>
          <w:sz w:val="22"/>
          <w:szCs w:val="22"/>
        </w:rPr>
        <w:t xml:space="preserve">, </w:t>
      </w:r>
      <w:proofErr w:type="spellStart"/>
      <w:r w:rsidRPr="00617EEC">
        <w:rPr>
          <w:sz w:val="22"/>
          <w:szCs w:val="22"/>
        </w:rPr>
        <w:t>техничким</w:t>
      </w:r>
      <w:proofErr w:type="spellEnd"/>
      <w:r w:rsidRPr="00617EEC">
        <w:rPr>
          <w:sz w:val="22"/>
          <w:szCs w:val="22"/>
        </w:rPr>
        <w:t xml:space="preserve"> </w:t>
      </w:r>
      <w:proofErr w:type="spellStart"/>
      <w:r w:rsidRPr="00617EEC">
        <w:rPr>
          <w:sz w:val="22"/>
          <w:szCs w:val="22"/>
        </w:rPr>
        <w:t>прописима</w:t>
      </w:r>
      <w:proofErr w:type="spellEnd"/>
      <w:r w:rsidRPr="00617EEC">
        <w:rPr>
          <w:sz w:val="22"/>
          <w:szCs w:val="22"/>
        </w:rPr>
        <w:t xml:space="preserve">, </w:t>
      </w:r>
      <w:proofErr w:type="spellStart"/>
      <w:r w:rsidRPr="00617EEC">
        <w:rPr>
          <w:sz w:val="22"/>
          <w:szCs w:val="22"/>
        </w:rPr>
        <w:t>уговором</w:t>
      </w:r>
      <w:proofErr w:type="spellEnd"/>
      <w:r w:rsidRPr="00617EEC">
        <w:rPr>
          <w:sz w:val="22"/>
          <w:szCs w:val="22"/>
        </w:rPr>
        <w:t xml:space="preserve"> о </w:t>
      </w:r>
      <w:proofErr w:type="spellStart"/>
      <w:r w:rsidRPr="00617EEC">
        <w:rPr>
          <w:sz w:val="22"/>
          <w:szCs w:val="22"/>
        </w:rPr>
        <w:t>извођењу</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и </w:t>
      </w:r>
      <w:proofErr w:type="spellStart"/>
      <w:r w:rsidRPr="00617EEC">
        <w:rPr>
          <w:sz w:val="22"/>
          <w:szCs w:val="22"/>
        </w:rPr>
        <w:t>другом</w:t>
      </w:r>
      <w:proofErr w:type="spellEnd"/>
      <w:r w:rsidRPr="00617EEC">
        <w:rPr>
          <w:sz w:val="22"/>
          <w:szCs w:val="22"/>
        </w:rPr>
        <w:t xml:space="preserve"> </w:t>
      </w:r>
      <w:proofErr w:type="spellStart"/>
      <w:r w:rsidRPr="00617EEC">
        <w:rPr>
          <w:sz w:val="22"/>
          <w:szCs w:val="22"/>
        </w:rPr>
        <w:t>документацијом</w:t>
      </w:r>
      <w:proofErr w:type="spellEnd"/>
      <w:r w:rsidRPr="00617EEC">
        <w:rPr>
          <w:sz w:val="22"/>
          <w:szCs w:val="22"/>
        </w:rPr>
        <w:t xml:space="preserve"> </w:t>
      </w:r>
      <w:proofErr w:type="spellStart"/>
      <w:r w:rsidRPr="00617EEC">
        <w:rPr>
          <w:sz w:val="22"/>
          <w:szCs w:val="22"/>
        </w:rPr>
        <w:t>којом</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доказује</w:t>
      </w:r>
      <w:proofErr w:type="spellEnd"/>
      <w:r w:rsidRPr="00617EEC">
        <w:rPr>
          <w:sz w:val="22"/>
          <w:szCs w:val="22"/>
        </w:rPr>
        <w:t xml:space="preserve"> </w:t>
      </w:r>
      <w:proofErr w:type="spellStart"/>
      <w:r w:rsidRPr="00617EEC">
        <w:rPr>
          <w:sz w:val="22"/>
          <w:szCs w:val="22"/>
        </w:rPr>
        <w:t>квалитет</w:t>
      </w:r>
      <w:proofErr w:type="spellEnd"/>
      <w:r w:rsidRPr="00617EEC">
        <w:rPr>
          <w:sz w:val="22"/>
          <w:szCs w:val="22"/>
        </w:rPr>
        <w:t xml:space="preserve">, </w:t>
      </w:r>
      <w:proofErr w:type="spellStart"/>
      <w:r w:rsidRPr="00617EEC">
        <w:rPr>
          <w:sz w:val="22"/>
          <w:szCs w:val="22"/>
        </w:rPr>
        <w:t>што</w:t>
      </w:r>
      <w:proofErr w:type="spellEnd"/>
      <w:r w:rsidRPr="00617EEC">
        <w:rPr>
          <w:sz w:val="22"/>
          <w:szCs w:val="22"/>
        </w:rPr>
        <w:t xml:space="preserve"> </w:t>
      </w:r>
      <w:proofErr w:type="spellStart"/>
      <w:r w:rsidRPr="00617EEC">
        <w:rPr>
          <w:sz w:val="22"/>
          <w:szCs w:val="22"/>
        </w:rPr>
        <w:t>представља</w:t>
      </w:r>
      <w:proofErr w:type="spellEnd"/>
      <w:r w:rsidRPr="00617EEC">
        <w:rPr>
          <w:sz w:val="22"/>
          <w:szCs w:val="22"/>
        </w:rPr>
        <w:t xml:space="preserve"> </w:t>
      </w:r>
      <w:proofErr w:type="spellStart"/>
      <w:r w:rsidRPr="00617EEC">
        <w:rPr>
          <w:sz w:val="22"/>
          <w:szCs w:val="22"/>
        </w:rPr>
        <w:t>основ</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плаћање</w:t>
      </w:r>
      <w:proofErr w:type="spellEnd"/>
      <w:r w:rsidRPr="00617EEC">
        <w:rPr>
          <w:sz w:val="22"/>
          <w:szCs w:val="22"/>
        </w:rPr>
        <w:t xml:space="preserve"> </w:t>
      </w:r>
      <w:proofErr w:type="spellStart"/>
      <w:r w:rsidRPr="00617EEC">
        <w:rPr>
          <w:sz w:val="22"/>
          <w:szCs w:val="22"/>
        </w:rPr>
        <w:t>изведених</w:t>
      </w:r>
      <w:proofErr w:type="spellEnd"/>
      <w:r w:rsidRPr="00617EEC">
        <w:rPr>
          <w:sz w:val="22"/>
          <w:szCs w:val="22"/>
        </w:rPr>
        <w:t xml:space="preserve"> </w:t>
      </w:r>
      <w:proofErr w:type="spellStart"/>
      <w:r w:rsidRPr="00617EEC">
        <w:rPr>
          <w:sz w:val="22"/>
          <w:szCs w:val="22"/>
        </w:rPr>
        <w:t>грађевинских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стране</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w:t>
      </w:r>
    </w:p>
    <w:p w14:paraId="748DCF76" w14:textId="77777777" w:rsidR="00CE3F41" w:rsidRPr="00617EEC" w:rsidRDefault="00CE3F41" w:rsidP="00CE3F41">
      <w:pPr>
        <w:jc w:val="both"/>
        <w:rPr>
          <w:sz w:val="22"/>
          <w:szCs w:val="22"/>
        </w:rPr>
      </w:pPr>
    </w:p>
    <w:p w14:paraId="7F5CD2B5" w14:textId="77777777" w:rsidR="00CE3F41" w:rsidRPr="00617EEC" w:rsidRDefault="00CE3F41" w:rsidP="00CE3F41">
      <w:pPr>
        <w:jc w:val="both"/>
        <w:rPr>
          <w:sz w:val="22"/>
          <w:szCs w:val="22"/>
        </w:rPr>
      </w:pPr>
      <w:proofErr w:type="spellStart"/>
      <w:r w:rsidRPr="00617EEC">
        <w:rPr>
          <w:sz w:val="22"/>
          <w:szCs w:val="22"/>
        </w:rPr>
        <w:t>Извршилац</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у </w:t>
      </w:r>
      <w:proofErr w:type="spellStart"/>
      <w:r w:rsidRPr="00617EEC">
        <w:rPr>
          <w:sz w:val="22"/>
          <w:szCs w:val="22"/>
        </w:rPr>
        <w:t>обавези</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у </w:t>
      </w:r>
      <w:proofErr w:type="spellStart"/>
      <w:r w:rsidRPr="00617EEC">
        <w:rPr>
          <w:sz w:val="22"/>
          <w:szCs w:val="22"/>
        </w:rPr>
        <w:t>реализацију</w:t>
      </w:r>
      <w:proofErr w:type="spellEnd"/>
      <w:r w:rsidRPr="00617EEC">
        <w:rPr>
          <w:sz w:val="22"/>
          <w:szCs w:val="22"/>
        </w:rPr>
        <w:t xml:space="preserve"> </w:t>
      </w:r>
      <w:proofErr w:type="spellStart"/>
      <w:r w:rsidRPr="00617EEC">
        <w:rPr>
          <w:sz w:val="22"/>
          <w:szCs w:val="22"/>
        </w:rPr>
        <w:t>Извођача</w:t>
      </w:r>
      <w:proofErr w:type="spellEnd"/>
      <w:r w:rsidRPr="00617EEC">
        <w:rPr>
          <w:sz w:val="22"/>
          <w:szCs w:val="22"/>
        </w:rPr>
        <w:t xml:space="preserve"> </w:t>
      </w:r>
      <w:proofErr w:type="spellStart"/>
      <w:r w:rsidRPr="00617EEC">
        <w:rPr>
          <w:sz w:val="22"/>
          <w:szCs w:val="22"/>
        </w:rPr>
        <w:t>признаје</w:t>
      </w:r>
      <w:proofErr w:type="spellEnd"/>
      <w:r w:rsidRPr="00617EEC">
        <w:rPr>
          <w:sz w:val="22"/>
          <w:szCs w:val="22"/>
        </w:rPr>
        <w:t xml:space="preserve"> </w:t>
      </w:r>
      <w:proofErr w:type="spellStart"/>
      <w:r w:rsidRPr="00617EEC">
        <w:rPr>
          <w:sz w:val="22"/>
          <w:szCs w:val="22"/>
        </w:rPr>
        <w:t>само</w:t>
      </w:r>
      <w:proofErr w:type="spellEnd"/>
      <w:r w:rsidRPr="00617EEC">
        <w:rPr>
          <w:sz w:val="22"/>
          <w:szCs w:val="22"/>
        </w:rPr>
        <w:t xml:space="preserve"> </w:t>
      </w:r>
      <w:proofErr w:type="spellStart"/>
      <w:r w:rsidRPr="00617EEC">
        <w:rPr>
          <w:sz w:val="22"/>
          <w:szCs w:val="22"/>
        </w:rPr>
        <w:t>квалитетно</w:t>
      </w:r>
      <w:proofErr w:type="spellEnd"/>
      <w:r w:rsidRPr="00617EEC">
        <w:rPr>
          <w:sz w:val="22"/>
          <w:szCs w:val="22"/>
        </w:rPr>
        <w:t xml:space="preserve"> </w:t>
      </w:r>
      <w:proofErr w:type="spellStart"/>
      <w:r w:rsidRPr="00617EEC">
        <w:rPr>
          <w:sz w:val="22"/>
          <w:szCs w:val="22"/>
        </w:rPr>
        <w:t>изведене</w:t>
      </w:r>
      <w:proofErr w:type="spellEnd"/>
      <w:r w:rsidRPr="00617EEC">
        <w:rPr>
          <w:sz w:val="22"/>
          <w:szCs w:val="22"/>
        </w:rPr>
        <w:t xml:space="preserve"> </w:t>
      </w:r>
      <w:proofErr w:type="spellStart"/>
      <w:r w:rsidRPr="00617EEC">
        <w:rPr>
          <w:sz w:val="22"/>
          <w:szCs w:val="22"/>
        </w:rPr>
        <w:t>радове</w:t>
      </w:r>
      <w:proofErr w:type="spellEnd"/>
      <w:r w:rsidRPr="00617EEC">
        <w:rPr>
          <w:sz w:val="22"/>
          <w:szCs w:val="22"/>
        </w:rPr>
        <w:t>.</w:t>
      </w:r>
    </w:p>
    <w:p w14:paraId="270C58E0" w14:textId="77777777" w:rsidR="00CE3F41" w:rsidRPr="00617EEC" w:rsidRDefault="00CE3F41" w:rsidP="00CE3F41">
      <w:pPr>
        <w:jc w:val="both"/>
        <w:rPr>
          <w:sz w:val="22"/>
          <w:szCs w:val="22"/>
        </w:rPr>
      </w:pPr>
    </w:p>
    <w:p w14:paraId="1FBA4B3D" w14:textId="77777777" w:rsidR="00CE3F41" w:rsidRPr="00617EEC" w:rsidRDefault="00CE3F41" w:rsidP="00CE3F41">
      <w:pPr>
        <w:jc w:val="center"/>
        <w:rPr>
          <w:sz w:val="22"/>
          <w:szCs w:val="22"/>
        </w:rPr>
      </w:pPr>
      <w:proofErr w:type="spellStart"/>
      <w:r w:rsidRPr="00617EEC">
        <w:rPr>
          <w:sz w:val="22"/>
          <w:szCs w:val="22"/>
        </w:rPr>
        <w:t>Члан</w:t>
      </w:r>
      <w:proofErr w:type="spellEnd"/>
      <w:r w:rsidRPr="00617EEC">
        <w:rPr>
          <w:sz w:val="22"/>
          <w:szCs w:val="22"/>
        </w:rPr>
        <w:t xml:space="preserve"> 11.</w:t>
      </w:r>
    </w:p>
    <w:p w14:paraId="48E53009" w14:textId="77777777" w:rsidR="00CE3F41" w:rsidRPr="00617EEC" w:rsidRDefault="00CE3F41" w:rsidP="00CE3F41">
      <w:pPr>
        <w:jc w:val="both"/>
        <w:rPr>
          <w:sz w:val="22"/>
          <w:szCs w:val="22"/>
        </w:rPr>
      </w:pPr>
    </w:p>
    <w:p w14:paraId="1B70B10C" w14:textId="77777777" w:rsidR="00CE3F41" w:rsidRPr="00617EEC" w:rsidRDefault="00CE3F41" w:rsidP="00CE3F41">
      <w:pPr>
        <w:jc w:val="both"/>
        <w:rPr>
          <w:sz w:val="22"/>
          <w:szCs w:val="22"/>
        </w:rPr>
      </w:pPr>
      <w:proofErr w:type="spellStart"/>
      <w:r w:rsidRPr="00617EEC">
        <w:rPr>
          <w:sz w:val="22"/>
          <w:szCs w:val="22"/>
        </w:rPr>
        <w:t>Извршилац</w:t>
      </w:r>
      <w:proofErr w:type="spellEnd"/>
      <w:r w:rsidRPr="00617EEC">
        <w:rPr>
          <w:sz w:val="22"/>
          <w:szCs w:val="22"/>
        </w:rPr>
        <w:t xml:space="preserve"> </w:t>
      </w:r>
      <w:proofErr w:type="spellStart"/>
      <w:r w:rsidRPr="00617EEC">
        <w:rPr>
          <w:sz w:val="22"/>
          <w:szCs w:val="22"/>
        </w:rPr>
        <w:t>није</w:t>
      </w:r>
      <w:proofErr w:type="spellEnd"/>
      <w:r w:rsidRPr="00617EEC">
        <w:rPr>
          <w:sz w:val="22"/>
          <w:szCs w:val="22"/>
        </w:rPr>
        <w:t xml:space="preserve"> </w:t>
      </w:r>
      <w:proofErr w:type="spellStart"/>
      <w:r w:rsidRPr="00617EEC">
        <w:rPr>
          <w:sz w:val="22"/>
          <w:szCs w:val="22"/>
        </w:rPr>
        <w:t>овлашћен</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без</w:t>
      </w:r>
      <w:proofErr w:type="spellEnd"/>
      <w:r w:rsidRPr="00617EEC">
        <w:rPr>
          <w:sz w:val="22"/>
          <w:szCs w:val="22"/>
        </w:rPr>
        <w:t xml:space="preserve"> </w:t>
      </w:r>
      <w:proofErr w:type="spellStart"/>
      <w:r w:rsidRPr="00617EEC">
        <w:rPr>
          <w:sz w:val="22"/>
          <w:szCs w:val="22"/>
        </w:rPr>
        <w:t>писане</w:t>
      </w:r>
      <w:proofErr w:type="spellEnd"/>
      <w:r w:rsidRPr="00617EEC">
        <w:rPr>
          <w:sz w:val="22"/>
          <w:szCs w:val="22"/>
        </w:rPr>
        <w:t xml:space="preserve"> </w:t>
      </w:r>
      <w:proofErr w:type="spellStart"/>
      <w:r w:rsidRPr="00617EEC">
        <w:rPr>
          <w:sz w:val="22"/>
          <w:szCs w:val="22"/>
        </w:rPr>
        <w:t>сагласности</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w:t>
      </w:r>
    </w:p>
    <w:p w14:paraId="4D44E2CA" w14:textId="77777777" w:rsidR="00CE3F41" w:rsidRPr="00617EEC" w:rsidRDefault="00CE3F41" w:rsidP="00CE3F41">
      <w:pPr>
        <w:jc w:val="both"/>
        <w:rPr>
          <w:sz w:val="22"/>
          <w:szCs w:val="22"/>
        </w:rPr>
      </w:pPr>
      <w:proofErr w:type="spellStart"/>
      <w:r w:rsidRPr="00617EEC">
        <w:rPr>
          <w:sz w:val="22"/>
          <w:szCs w:val="22"/>
        </w:rPr>
        <w:t>доноси</w:t>
      </w:r>
      <w:proofErr w:type="spellEnd"/>
      <w:r w:rsidRPr="00617EEC">
        <w:rPr>
          <w:sz w:val="22"/>
          <w:szCs w:val="22"/>
        </w:rPr>
        <w:t xml:space="preserve"> </w:t>
      </w:r>
      <w:proofErr w:type="spellStart"/>
      <w:r w:rsidRPr="00617EEC">
        <w:rPr>
          <w:sz w:val="22"/>
          <w:szCs w:val="22"/>
        </w:rPr>
        <w:t>одлуке</w:t>
      </w:r>
      <w:proofErr w:type="spellEnd"/>
      <w:r w:rsidRPr="00617EEC">
        <w:rPr>
          <w:sz w:val="22"/>
          <w:szCs w:val="22"/>
        </w:rPr>
        <w:t xml:space="preserve"> </w:t>
      </w:r>
      <w:proofErr w:type="spellStart"/>
      <w:r w:rsidRPr="00617EEC">
        <w:rPr>
          <w:sz w:val="22"/>
          <w:szCs w:val="22"/>
        </w:rPr>
        <w:t>којима</w:t>
      </w:r>
      <w:proofErr w:type="spellEnd"/>
      <w:r w:rsidRPr="00617EEC">
        <w:rPr>
          <w:sz w:val="22"/>
          <w:szCs w:val="22"/>
        </w:rPr>
        <w:t xml:space="preserve"> </w:t>
      </w:r>
      <w:proofErr w:type="spellStart"/>
      <w:r w:rsidRPr="00617EEC">
        <w:rPr>
          <w:sz w:val="22"/>
          <w:szCs w:val="22"/>
        </w:rPr>
        <w:t>одлучује</w:t>
      </w:r>
      <w:proofErr w:type="spellEnd"/>
      <w:r w:rsidRPr="00617EEC">
        <w:rPr>
          <w:sz w:val="22"/>
          <w:szCs w:val="22"/>
        </w:rPr>
        <w:t xml:space="preserve"> о </w:t>
      </w:r>
      <w:proofErr w:type="spellStart"/>
      <w:r w:rsidRPr="00617EEC">
        <w:rPr>
          <w:sz w:val="22"/>
          <w:szCs w:val="22"/>
        </w:rPr>
        <w:t>питањима</w:t>
      </w:r>
      <w:proofErr w:type="spellEnd"/>
      <w:r w:rsidRPr="00617EEC">
        <w:rPr>
          <w:sz w:val="22"/>
          <w:szCs w:val="22"/>
        </w:rPr>
        <w:t xml:space="preserve"> </w:t>
      </w:r>
      <w:proofErr w:type="spellStart"/>
      <w:r w:rsidRPr="00617EEC">
        <w:rPr>
          <w:sz w:val="22"/>
          <w:szCs w:val="22"/>
        </w:rPr>
        <w:t>везаним</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додатна</w:t>
      </w:r>
      <w:proofErr w:type="spellEnd"/>
      <w:r w:rsidRPr="00617EEC">
        <w:rPr>
          <w:sz w:val="22"/>
          <w:szCs w:val="22"/>
        </w:rPr>
        <w:t xml:space="preserve"> </w:t>
      </w:r>
      <w:proofErr w:type="spellStart"/>
      <w:r w:rsidRPr="00617EEC">
        <w:rPr>
          <w:sz w:val="22"/>
          <w:szCs w:val="22"/>
        </w:rPr>
        <w:t>плаћања</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продужетак</w:t>
      </w:r>
      <w:proofErr w:type="spellEnd"/>
      <w:r w:rsidRPr="00617EEC">
        <w:rPr>
          <w:sz w:val="22"/>
          <w:szCs w:val="22"/>
        </w:rPr>
        <w:t xml:space="preserve"> </w:t>
      </w:r>
      <w:proofErr w:type="spellStart"/>
      <w:r w:rsidRPr="00617EEC">
        <w:rPr>
          <w:sz w:val="22"/>
          <w:szCs w:val="22"/>
        </w:rPr>
        <w:t>рока</w:t>
      </w:r>
      <w:proofErr w:type="spellEnd"/>
      <w:r w:rsidRPr="00617EEC">
        <w:rPr>
          <w:sz w:val="22"/>
          <w:szCs w:val="22"/>
        </w:rPr>
        <w:t>,</w:t>
      </w:r>
    </w:p>
    <w:p w14:paraId="66BD3985" w14:textId="77777777" w:rsidR="00CE3F41" w:rsidRPr="00617EEC" w:rsidRDefault="00CE3F41" w:rsidP="00CE3F41">
      <w:pPr>
        <w:jc w:val="both"/>
        <w:rPr>
          <w:sz w:val="22"/>
          <w:szCs w:val="22"/>
        </w:rPr>
      </w:pPr>
      <w:proofErr w:type="spellStart"/>
      <w:r w:rsidRPr="00617EEC">
        <w:rPr>
          <w:sz w:val="22"/>
          <w:szCs w:val="22"/>
        </w:rPr>
        <w:t>доноси</w:t>
      </w:r>
      <w:proofErr w:type="spellEnd"/>
      <w:r w:rsidRPr="00617EEC">
        <w:rPr>
          <w:sz w:val="22"/>
          <w:szCs w:val="22"/>
        </w:rPr>
        <w:t xml:space="preserve"> </w:t>
      </w:r>
      <w:proofErr w:type="spellStart"/>
      <w:r w:rsidRPr="00617EEC">
        <w:rPr>
          <w:sz w:val="22"/>
          <w:szCs w:val="22"/>
        </w:rPr>
        <w:t>одлуке</w:t>
      </w:r>
      <w:proofErr w:type="spellEnd"/>
      <w:r w:rsidRPr="00617EEC">
        <w:rPr>
          <w:sz w:val="22"/>
          <w:szCs w:val="22"/>
        </w:rPr>
        <w:t xml:space="preserve"> о </w:t>
      </w:r>
      <w:proofErr w:type="spellStart"/>
      <w:r w:rsidRPr="00617EEC">
        <w:rPr>
          <w:sz w:val="22"/>
          <w:szCs w:val="22"/>
        </w:rPr>
        <w:t>признавању</w:t>
      </w:r>
      <w:proofErr w:type="spellEnd"/>
      <w:r w:rsidRPr="00617EEC">
        <w:rPr>
          <w:sz w:val="22"/>
          <w:szCs w:val="22"/>
        </w:rPr>
        <w:t xml:space="preserve"> </w:t>
      </w:r>
      <w:proofErr w:type="spellStart"/>
      <w:r w:rsidRPr="00617EEC">
        <w:rPr>
          <w:sz w:val="22"/>
          <w:szCs w:val="22"/>
        </w:rPr>
        <w:t>мањкова</w:t>
      </w:r>
      <w:proofErr w:type="spellEnd"/>
      <w:r w:rsidRPr="00617EEC">
        <w:rPr>
          <w:sz w:val="22"/>
          <w:szCs w:val="22"/>
        </w:rPr>
        <w:t xml:space="preserve">, </w:t>
      </w:r>
      <w:proofErr w:type="spellStart"/>
      <w:r w:rsidRPr="00617EEC">
        <w:rPr>
          <w:sz w:val="22"/>
          <w:szCs w:val="22"/>
        </w:rPr>
        <w:t>вишкова</w:t>
      </w:r>
      <w:proofErr w:type="spellEnd"/>
      <w:r w:rsidRPr="00617EEC">
        <w:rPr>
          <w:sz w:val="22"/>
          <w:szCs w:val="22"/>
        </w:rPr>
        <w:t xml:space="preserve">, </w:t>
      </w:r>
      <w:proofErr w:type="spellStart"/>
      <w:r w:rsidRPr="00617EEC">
        <w:rPr>
          <w:sz w:val="22"/>
          <w:szCs w:val="22"/>
        </w:rPr>
        <w:t>накнадних</w:t>
      </w:r>
      <w:proofErr w:type="spellEnd"/>
      <w:r w:rsidRPr="00617EEC">
        <w:rPr>
          <w:sz w:val="22"/>
          <w:szCs w:val="22"/>
        </w:rPr>
        <w:t xml:space="preserve"> и </w:t>
      </w:r>
      <w:proofErr w:type="spellStart"/>
      <w:r w:rsidRPr="00617EEC">
        <w:rPr>
          <w:sz w:val="22"/>
          <w:szCs w:val="22"/>
        </w:rPr>
        <w:t>непредвиђених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w:t>
      </w:r>
    </w:p>
    <w:p w14:paraId="045490DE" w14:textId="77777777" w:rsidR="00CE3F41" w:rsidRPr="00617EEC" w:rsidRDefault="00CE3F41" w:rsidP="00CE3F41">
      <w:pPr>
        <w:jc w:val="both"/>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ослободи</w:t>
      </w:r>
      <w:proofErr w:type="spellEnd"/>
      <w:r w:rsidRPr="00617EEC">
        <w:rPr>
          <w:sz w:val="22"/>
          <w:szCs w:val="22"/>
        </w:rPr>
        <w:t xml:space="preserve"> </w:t>
      </w:r>
      <w:proofErr w:type="spellStart"/>
      <w:r w:rsidRPr="00617EEC">
        <w:rPr>
          <w:sz w:val="22"/>
          <w:szCs w:val="22"/>
        </w:rPr>
        <w:t>Извођача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било</w:t>
      </w:r>
      <w:proofErr w:type="spellEnd"/>
      <w:r w:rsidRPr="00617EEC">
        <w:rPr>
          <w:sz w:val="22"/>
          <w:szCs w:val="22"/>
        </w:rPr>
        <w:t xml:space="preserve">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његове</w:t>
      </w:r>
      <w:proofErr w:type="spellEnd"/>
      <w:r w:rsidRPr="00617EEC">
        <w:rPr>
          <w:sz w:val="22"/>
          <w:szCs w:val="22"/>
        </w:rPr>
        <w:t xml:space="preserve"> </w:t>
      </w:r>
      <w:proofErr w:type="spellStart"/>
      <w:r w:rsidRPr="00617EEC">
        <w:rPr>
          <w:sz w:val="22"/>
          <w:szCs w:val="22"/>
        </w:rPr>
        <w:t>дужности</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обавезе</w:t>
      </w:r>
      <w:proofErr w:type="spellEnd"/>
      <w:r w:rsidRPr="00617EEC">
        <w:rPr>
          <w:sz w:val="22"/>
          <w:szCs w:val="22"/>
        </w:rPr>
        <w:t xml:space="preserve"> </w:t>
      </w:r>
      <w:proofErr w:type="spellStart"/>
      <w:r w:rsidRPr="00617EEC">
        <w:rPr>
          <w:sz w:val="22"/>
          <w:szCs w:val="22"/>
        </w:rPr>
        <w:t>из</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о </w:t>
      </w:r>
      <w:proofErr w:type="spellStart"/>
      <w:r w:rsidRPr="00617EEC">
        <w:rPr>
          <w:sz w:val="22"/>
          <w:szCs w:val="22"/>
        </w:rPr>
        <w:t>извођењу</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w:t>
      </w:r>
    </w:p>
    <w:p w14:paraId="3B463731" w14:textId="77777777" w:rsidR="00CE3F41" w:rsidRPr="00617EEC" w:rsidRDefault="00CE3F41" w:rsidP="00CE3F41">
      <w:pPr>
        <w:rPr>
          <w:sz w:val="22"/>
          <w:szCs w:val="22"/>
        </w:rPr>
      </w:pPr>
    </w:p>
    <w:p w14:paraId="0FC02287" w14:textId="77777777" w:rsidR="00CE3F41" w:rsidRPr="00617EEC" w:rsidRDefault="00CE3F41" w:rsidP="00CE3F41">
      <w:pPr>
        <w:jc w:val="center"/>
        <w:rPr>
          <w:sz w:val="22"/>
          <w:szCs w:val="22"/>
        </w:rPr>
      </w:pPr>
      <w:bookmarkStart w:id="28" w:name="page32"/>
      <w:bookmarkEnd w:id="28"/>
      <w:proofErr w:type="spellStart"/>
      <w:r w:rsidRPr="00617EEC">
        <w:rPr>
          <w:sz w:val="22"/>
          <w:szCs w:val="22"/>
        </w:rPr>
        <w:t>Члан</w:t>
      </w:r>
      <w:proofErr w:type="spellEnd"/>
      <w:r w:rsidRPr="00617EEC">
        <w:rPr>
          <w:sz w:val="22"/>
          <w:szCs w:val="22"/>
        </w:rPr>
        <w:t xml:space="preserve"> 12.</w:t>
      </w:r>
    </w:p>
    <w:p w14:paraId="58F952B5" w14:textId="77777777" w:rsidR="00CE3F41" w:rsidRPr="00617EEC" w:rsidRDefault="00CE3F41" w:rsidP="00CE3F41">
      <w:pPr>
        <w:rPr>
          <w:sz w:val="22"/>
          <w:szCs w:val="22"/>
        </w:rPr>
      </w:pPr>
    </w:p>
    <w:p w14:paraId="6FE6D666" w14:textId="77777777" w:rsidR="00CE3F41" w:rsidRPr="00617EEC" w:rsidRDefault="00CE3F41" w:rsidP="00CE3F41">
      <w:pPr>
        <w:jc w:val="both"/>
        <w:rPr>
          <w:sz w:val="22"/>
          <w:szCs w:val="22"/>
        </w:rPr>
      </w:pPr>
      <w:proofErr w:type="spellStart"/>
      <w:r w:rsidRPr="00617EEC">
        <w:rPr>
          <w:sz w:val="22"/>
          <w:szCs w:val="22"/>
        </w:rPr>
        <w:t>Извршилац</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у </w:t>
      </w:r>
      <w:proofErr w:type="spellStart"/>
      <w:r w:rsidRPr="00617EEC">
        <w:rPr>
          <w:sz w:val="22"/>
          <w:szCs w:val="22"/>
        </w:rPr>
        <w:t>обавези</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уколико</w:t>
      </w:r>
      <w:proofErr w:type="spellEnd"/>
      <w:r w:rsidRPr="00617EEC">
        <w:rPr>
          <w:sz w:val="22"/>
          <w:szCs w:val="22"/>
        </w:rPr>
        <w:t xml:space="preserve"> у </w:t>
      </w:r>
      <w:proofErr w:type="spellStart"/>
      <w:r w:rsidRPr="00617EEC">
        <w:rPr>
          <w:sz w:val="22"/>
          <w:szCs w:val="22"/>
        </w:rPr>
        <w:t>току</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утврди</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уговорени</w:t>
      </w:r>
      <w:proofErr w:type="spellEnd"/>
      <w:r w:rsidRPr="00617EEC">
        <w:rPr>
          <w:sz w:val="22"/>
          <w:szCs w:val="22"/>
        </w:rPr>
        <w:t xml:space="preserve"> </w:t>
      </w:r>
      <w:proofErr w:type="spellStart"/>
      <w:r w:rsidRPr="00617EEC">
        <w:rPr>
          <w:sz w:val="22"/>
          <w:szCs w:val="22"/>
        </w:rPr>
        <w:t>радови</w:t>
      </w:r>
      <w:proofErr w:type="spellEnd"/>
      <w:r w:rsidRPr="00617EEC">
        <w:rPr>
          <w:sz w:val="22"/>
          <w:szCs w:val="22"/>
        </w:rPr>
        <w:t xml:space="preserve">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изводе</w:t>
      </w:r>
      <w:proofErr w:type="spellEnd"/>
      <w:r w:rsidRPr="00617EEC">
        <w:rPr>
          <w:sz w:val="22"/>
          <w:szCs w:val="22"/>
        </w:rPr>
        <w:t xml:space="preserve"> у </w:t>
      </w:r>
      <w:proofErr w:type="spellStart"/>
      <w:r w:rsidRPr="00617EEC">
        <w:rPr>
          <w:sz w:val="22"/>
          <w:szCs w:val="22"/>
        </w:rPr>
        <w:t>складу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динамиком</w:t>
      </w:r>
      <w:proofErr w:type="spellEnd"/>
      <w:r w:rsidRPr="00617EEC">
        <w:rPr>
          <w:sz w:val="22"/>
          <w:szCs w:val="22"/>
        </w:rPr>
        <w:t xml:space="preserve"> </w:t>
      </w:r>
      <w:proofErr w:type="spellStart"/>
      <w:r w:rsidRPr="00617EEC">
        <w:rPr>
          <w:sz w:val="22"/>
          <w:szCs w:val="22"/>
        </w:rPr>
        <w:t>извршења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о </w:t>
      </w:r>
      <w:proofErr w:type="spellStart"/>
      <w:r w:rsidRPr="00617EEC">
        <w:rPr>
          <w:sz w:val="22"/>
          <w:szCs w:val="22"/>
        </w:rPr>
        <w:t>томе</w:t>
      </w:r>
      <w:proofErr w:type="spellEnd"/>
      <w:r w:rsidRPr="00617EEC">
        <w:rPr>
          <w:sz w:val="22"/>
          <w:szCs w:val="22"/>
        </w:rPr>
        <w:t xml:space="preserve"> </w:t>
      </w:r>
      <w:proofErr w:type="spellStart"/>
      <w:r w:rsidRPr="00617EEC">
        <w:rPr>
          <w:sz w:val="22"/>
          <w:szCs w:val="22"/>
        </w:rPr>
        <w:t>обавести</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 xml:space="preserve">, </w:t>
      </w:r>
      <w:proofErr w:type="spellStart"/>
      <w:r w:rsidRPr="00617EEC">
        <w:rPr>
          <w:sz w:val="22"/>
          <w:szCs w:val="22"/>
        </w:rPr>
        <w:t>као</w:t>
      </w:r>
      <w:proofErr w:type="spellEnd"/>
      <w:r w:rsidRPr="00617EEC">
        <w:rPr>
          <w:sz w:val="22"/>
          <w:szCs w:val="22"/>
        </w:rPr>
        <w:t xml:space="preserve"> и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предложи</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Извођач</w:t>
      </w:r>
      <w:proofErr w:type="spellEnd"/>
      <w:r w:rsidRPr="00617EEC">
        <w:rPr>
          <w:sz w:val="22"/>
          <w:szCs w:val="22"/>
        </w:rPr>
        <w:t xml:space="preserve"> </w:t>
      </w:r>
      <w:proofErr w:type="spellStart"/>
      <w:r w:rsidRPr="00617EEC">
        <w:rPr>
          <w:sz w:val="22"/>
          <w:szCs w:val="22"/>
        </w:rPr>
        <w:t>кашњење</w:t>
      </w:r>
      <w:proofErr w:type="spellEnd"/>
      <w:r w:rsidRPr="00617EEC">
        <w:rPr>
          <w:sz w:val="22"/>
          <w:szCs w:val="22"/>
        </w:rPr>
        <w:t xml:space="preserve"> у </w:t>
      </w:r>
      <w:proofErr w:type="spellStart"/>
      <w:r w:rsidRPr="00617EEC">
        <w:rPr>
          <w:sz w:val="22"/>
          <w:szCs w:val="22"/>
        </w:rPr>
        <w:t>динамици</w:t>
      </w:r>
      <w:proofErr w:type="spellEnd"/>
      <w:r w:rsidRPr="00617EEC">
        <w:rPr>
          <w:sz w:val="22"/>
          <w:szCs w:val="22"/>
        </w:rPr>
        <w:t xml:space="preserve"> </w:t>
      </w:r>
      <w:proofErr w:type="spellStart"/>
      <w:r w:rsidRPr="00617EEC">
        <w:rPr>
          <w:sz w:val="22"/>
          <w:szCs w:val="22"/>
        </w:rPr>
        <w:t>извршења</w:t>
      </w:r>
      <w:proofErr w:type="spellEnd"/>
      <w:r w:rsidRPr="00617EEC">
        <w:rPr>
          <w:sz w:val="22"/>
          <w:szCs w:val="22"/>
        </w:rPr>
        <w:t xml:space="preserve"> </w:t>
      </w:r>
      <w:proofErr w:type="spellStart"/>
      <w:r w:rsidRPr="00617EEC">
        <w:rPr>
          <w:sz w:val="22"/>
          <w:szCs w:val="22"/>
        </w:rPr>
        <w:t>надокнади</w:t>
      </w:r>
      <w:proofErr w:type="spellEnd"/>
      <w:r w:rsidRPr="00617EEC">
        <w:rPr>
          <w:sz w:val="22"/>
          <w:szCs w:val="22"/>
        </w:rPr>
        <w:t xml:space="preserve"> </w:t>
      </w:r>
      <w:proofErr w:type="spellStart"/>
      <w:r w:rsidRPr="00617EEC">
        <w:rPr>
          <w:sz w:val="22"/>
          <w:szCs w:val="22"/>
        </w:rPr>
        <w:t>појачањем</w:t>
      </w:r>
      <w:proofErr w:type="spellEnd"/>
      <w:r w:rsidRPr="00617EEC">
        <w:rPr>
          <w:sz w:val="22"/>
          <w:szCs w:val="22"/>
        </w:rPr>
        <w:t xml:space="preserve"> </w:t>
      </w:r>
      <w:proofErr w:type="spellStart"/>
      <w:r w:rsidRPr="00617EEC">
        <w:rPr>
          <w:sz w:val="22"/>
          <w:szCs w:val="22"/>
        </w:rPr>
        <w:t>капацитета</w:t>
      </w:r>
      <w:proofErr w:type="spellEnd"/>
      <w:r w:rsidRPr="00617EEC">
        <w:rPr>
          <w:sz w:val="22"/>
          <w:szCs w:val="22"/>
        </w:rPr>
        <w:t xml:space="preserve">, а </w:t>
      </w:r>
      <w:proofErr w:type="spellStart"/>
      <w:r w:rsidRPr="00617EEC">
        <w:rPr>
          <w:sz w:val="22"/>
          <w:szCs w:val="22"/>
        </w:rPr>
        <w:t>уз</w:t>
      </w:r>
      <w:proofErr w:type="spellEnd"/>
      <w:r w:rsidRPr="00617EEC">
        <w:rPr>
          <w:sz w:val="22"/>
          <w:szCs w:val="22"/>
        </w:rPr>
        <w:t xml:space="preserve"> </w:t>
      </w:r>
      <w:proofErr w:type="spellStart"/>
      <w:r w:rsidRPr="00617EEC">
        <w:rPr>
          <w:sz w:val="22"/>
          <w:szCs w:val="22"/>
        </w:rPr>
        <w:t>претходну</w:t>
      </w:r>
      <w:proofErr w:type="spellEnd"/>
      <w:r w:rsidRPr="00617EEC">
        <w:rPr>
          <w:sz w:val="22"/>
          <w:szCs w:val="22"/>
        </w:rPr>
        <w:t xml:space="preserve"> </w:t>
      </w:r>
      <w:proofErr w:type="spellStart"/>
      <w:r w:rsidRPr="00617EEC">
        <w:rPr>
          <w:sz w:val="22"/>
          <w:szCs w:val="22"/>
        </w:rPr>
        <w:t>израду</w:t>
      </w:r>
      <w:proofErr w:type="spellEnd"/>
      <w:r w:rsidRPr="00617EEC">
        <w:rPr>
          <w:sz w:val="22"/>
          <w:szCs w:val="22"/>
        </w:rPr>
        <w:t xml:space="preserve"> </w:t>
      </w:r>
      <w:proofErr w:type="spellStart"/>
      <w:r w:rsidRPr="00617EEC">
        <w:rPr>
          <w:sz w:val="22"/>
          <w:szCs w:val="22"/>
        </w:rPr>
        <w:t>новог</w:t>
      </w:r>
      <w:proofErr w:type="spellEnd"/>
      <w:r w:rsidRPr="00617EEC">
        <w:rPr>
          <w:sz w:val="22"/>
          <w:szCs w:val="22"/>
        </w:rPr>
        <w:t xml:space="preserve"> </w:t>
      </w:r>
      <w:proofErr w:type="spellStart"/>
      <w:r w:rsidRPr="00617EEC">
        <w:rPr>
          <w:sz w:val="22"/>
          <w:szCs w:val="22"/>
        </w:rPr>
        <w:t>динамичког</w:t>
      </w:r>
      <w:proofErr w:type="spellEnd"/>
      <w:r w:rsidRPr="00617EEC">
        <w:rPr>
          <w:sz w:val="22"/>
          <w:szCs w:val="22"/>
        </w:rPr>
        <w:t xml:space="preserve"> </w:t>
      </w:r>
      <w:proofErr w:type="spellStart"/>
      <w:r w:rsidRPr="00617EEC">
        <w:rPr>
          <w:sz w:val="22"/>
          <w:szCs w:val="22"/>
        </w:rPr>
        <w:t>плана</w:t>
      </w:r>
      <w:proofErr w:type="spellEnd"/>
      <w:r w:rsidRPr="00617EEC">
        <w:rPr>
          <w:sz w:val="22"/>
          <w:szCs w:val="22"/>
        </w:rPr>
        <w:t>.</w:t>
      </w:r>
    </w:p>
    <w:p w14:paraId="05BBEF6F" w14:textId="77777777" w:rsidR="00CE3F41" w:rsidRPr="00617EEC" w:rsidRDefault="00CE3F41" w:rsidP="00CE3F41">
      <w:pPr>
        <w:jc w:val="both"/>
        <w:rPr>
          <w:sz w:val="22"/>
          <w:szCs w:val="22"/>
        </w:rPr>
      </w:pPr>
    </w:p>
    <w:p w14:paraId="15DD29DA" w14:textId="77777777" w:rsidR="00CE3F41" w:rsidRPr="00617EEC" w:rsidRDefault="00CE3F41" w:rsidP="00CE3F41">
      <w:pPr>
        <w:jc w:val="both"/>
        <w:rPr>
          <w:sz w:val="22"/>
          <w:szCs w:val="22"/>
        </w:rPr>
      </w:pPr>
      <w:proofErr w:type="spellStart"/>
      <w:r w:rsidRPr="00617EEC">
        <w:rPr>
          <w:sz w:val="22"/>
          <w:szCs w:val="22"/>
        </w:rPr>
        <w:t>Извршилац</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у </w:t>
      </w:r>
      <w:proofErr w:type="spellStart"/>
      <w:r w:rsidRPr="00617EEC">
        <w:rPr>
          <w:sz w:val="22"/>
          <w:szCs w:val="22"/>
        </w:rPr>
        <w:t>обавези</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у </w:t>
      </w:r>
      <w:proofErr w:type="spellStart"/>
      <w:r w:rsidRPr="00617EEC">
        <w:rPr>
          <w:sz w:val="22"/>
          <w:szCs w:val="22"/>
        </w:rPr>
        <w:t>току</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сходно</w:t>
      </w:r>
      <w:proofErr w:type="spellEnd"/>
      <w:r w:rsidRPr="00617EEC">
        <w:rPr>
          <w:sz w:val="22"/>
          <w:szCs w:val="22"/>
        </w:rPr>
        <w:t xml:space="preserve"> </w:t>
      </w:r>
      <w:proofErr w:type="spellStart"/>
      <w:r w:rsidRPr="00617EEC">
        <w:rPr>
          <w:sz w:val="22"/>
          <w:szCs w:val="22"/>
        </w:rPr>
        <w:t>фактичком</w:t>
      </w:r>
      <w:proofErr w:type="spellEnd"/>
      <w:r w:rsidRPr="00617EEC">
        <w:rPr>
          <w:sz w:val="22"/>
          <w:szCs w:val="22"/>
        </w:rPr>
        <w:t xml:space="preserve"> </w:t>
      </w:r>
      <w:proofErr w:type="spellStart"/>
      <w:r w:rsidRPr="00617EEC">
        <w:rPr>
          <w:sz w:val="22"/>
          <w:szCs w:val="22"/>
        </w:rPr>
        <w:t>стању</w:t>
      </w:r>
      <w:proofErr w:type="spellEnd"/>
      <w:r w:rsidRPr="00617EEC">
        <w:rPr>
          <w:sz w:val="22"/>
          <w:szCs w:val="22"/>
        </w:rPr>
        <w:t xml:space="preserve"> и </w:t>
      </w:r>
      <w:proofErr w:type="spellStart"/>
      <w:r w:rsidRPr="00617EEC">
        <w:rPr>
          <w:sz w:val="22"/>
          <w:szCs w:val="22"/>
        </w:rPr>
        <w:t>проценту</w:t>
      </w:r>
      <w:proofErr w:type="spellEnd"/>
      <w:r w:rsidRPr="00617EEC">
        <w:rPr>
          <w:sz w:val="22"/>
          <w:szCs w:val="22"/>
        </w:rPr>
        <w:t xml:space="preserve"> </w:t>
      </w:r>
      <w:proofErr w:type="spellStart"/>
      <w:r w:rsidRPr="00617EEC">
        <w:rPr>
          <w:sz w:val="22"/>
          <w:szCs w:val="22"/>
        </w:rPr>
        <w:t>реализације</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о </w:t>
      </w:r>
      <w:proofErr w:type="spellStart"/>
      <w:r w:rsidRPr="00617EEC">
        <w:rPr>
          <w:sz w:val="22"/>
          <w:szCs w:val="22"/>
        </w:rPr>
        <w:t>изградњи</w:t>
      </w:r>
      <w:proofErr w:type="spellEnd"/>
      <w:r w:rsidRPr="00617EEC">
        <w:rPr>
          <w:sz w:val="22"/>
          <w:szCs w:val="22"/>
        </w:rPr>
        <w:t xml:space="preserve">, </w:t>
      </w:r>
      <w:proofErr w:type="spellStart"/>
      <w:r w:rsidRPr="00617EEC">
        <w:rPr>
          <w:sz w:val="22"/>
          <w:szCs w:val="22"/>
        </w:rPr>
        <w:t>изврши</w:t>
      </w:r>
      <w:proofErr w:type="spellEnd"/>
      <w:r w:rsidRPr="00617EEC">
        <w:rPr>
          <w:sz w:val="22"/>
          <w:szCs w:val="22"/>
        </w:rPr>
        <w:t xml:space="preserve"> </w:t>
      </w:r>
      <w:proofErr w:type="spellStart"/>
      <w:r w:rsidRPr="00617EEC">
        <w:rPr>
          <w:sz w:val="22"/>
          <w:szCs w:val="22"/>
        </w:rPr>
        <w:t>прерасподелу</w:t>
      </w:r>
      <w:proofErr w:type="spellEnd"/>
      <w:r w:rsidRPr="00617EEC">
        <w:rPr>
          <w:sz w:val="22"/>
          <w:szCs w:val="22"/>
        </w:rPr>
        <w:t xml:space="preserve"> </w:t>
      </w:r>
      <w:proofErr w:type="spellStart"/>
      <w:r w:rsidRPr="00617EEC">
        <w:rPr>
          <w:sz w:val="22"/>
          <w:szCs w:val="22"/>
        </w:rPr>
        <w:t>радне</w:t>
      </w:r>
      <w:proofErr w:type="spellEnd"/>
      <w:r w:rsidRPr="00617EEC">
        <w:rPr>
          <w:sz w:val="22"/>
          <w:szCs w:val="22"/>
        </w:rPr>
        <w:t xml:space="preserve"> </w:t>
      </w:r>
      <w:proofErr w:type="spellStart"/>
      <w:r w:rsidRPr="00617EEC">
        <w:rPr>
          <w:sz w:val="22"/>
          <w:szCs w:val="22"/>
        </w:rPr>
        <w:t>снаге</w:t>
      </w:r>
      <w:proofErr w:type="spellEnd"/>
      <w:r w:rsidRPr="00617EEC">
        <w:rPr>
          <w:sz w:val="22"/>
          <w:szCs w:val="22"/>
        </w:rPr>
        <w:t xml:space="preserve"> и </w:t>
      </w:r>
      <w:proofErr w:type="spellStart"/>
      <w:r w:rsidRPr="00617EEC">
        <w:rPr>
          <w:sz w:val="22"/>
          <w:szCs w:val="22"/>
        </w:rPr>
        <w:t>радног</w:t>
      </w:r>
      <w:proofErr w:type="spellEnd"/>
      <w:r w:rsidRPr="00617EEC">
        <w:rPr>
          <w:sz w:val="22"/>
          <w:szCs w:val="22"/>
        </w:rPr>
        <w:t xml:space="preserve"> </w:t>
      </w:r>
      <w:proofErr w:type="spellStart"/>
      <w:r w:rsidRPr="00617EEC">
        <w:rPr>
          <w:sz w:val="22"/>
          <w:szCs w:val="22"/>
        </w:rPr>
        <w:t>времена</w:t>
      </w:r>
      <w:proofErr w:type="spellEnd"/>
      <w:r w:rsidRPr="00617EEC">
        <w:rPr>
          <w:sz w:val="22"/>
          <w:szCs w:val="22"/>
        </w:rPr>
        <w:t xml:space="preserve"> </w:t>
      </w:r>
      <w:proofErr w:type="spellStart"/>
      <w:r w:rsidRPr="00617EEC">
        <w:rPr>
          <w:sz w:val="22"/>
          <w:szCs w:val="22"/>
        </w:rPr>
        <w:t>ангажаваних</w:t>
      </w:r>
      <w:proofErr w:type="spellEnd"/>
      <w:r w:rsidRPr="00617EEC">
        <w:rPr>
          <w:sz w:val="22"/>
          <w:szCs w:val="22"/>
        </w:rPr>
        <w:t xml:space="preserve"> </w:t>
      </w:r>
      <w:proofErr w:type="spellStart"/>
      <w:r w:rsidRPr="00617EEC">
        <w:rPr>
          <w:sz w:val="22"/>
          <w:szCs w:val="22"/>
        </w:rPr>
        <w:t>лица</w:t>
      </w:r>
      <w:proofErr w:type="spellEnd"/>
      <w:r w:rsidRPr="00617EEC">
        <w:rPr>
          <w:sz w:val="22"/>
          <w:szCs w:val="22"/>
        </w:rPr>
        <w:t>.</w:t>
      </w:r>
    </w:p>
    <w:p w14:paraId="609B5055" w14:textId="77777777" w:rsidR="00CE3F41" w:rsidRPr="00617EEC" w:rsidRDefault="00CE3F41" w:rsidP="00CE3F41">
      <w:pPr>
        <w:rPr>
          <w:sz w:val="22"/>
          <w:szCs w:val="22"/>
        </w:rPr>
      </w:pPr>
    </w:p>
    <w:p w14:paraId="4165B94D" w14:textId="77777777" w:rsidR="00CE3F41" w:rsidRPr="00617EEC" w:rsidRDefault="00CE3F41" w:rsidP="00CE3F41">
      <w:pPr>
        <w:jc w:val="center"/>
        <w:rPr>
          <w:sz w:val="22"/>
          <w:szCs w:val="22"/>
        </w:rPr>
      </w:pPr>
      <w:proofErr w:type="spellStart"/>
      <w:r w:rsidRPr="00617EEC">
        <w:rPr>
          <w:sz w:val="22"/>
          <w:szCs w:val="22"/>
        </w:rPr>
        <w:t>Члан</w:t>
      </w:r>
      <w:proofErr w:type="spellEnd"/>
      <w:r w:rsidRPr="00617EEC">
        <w:rPr>
          <w:sz w:val="22"/>
          <w:szCs w:val="22"/>
        </w:rPr>
        <w:t xml:space="preserve"> 13.</w:t>
      </w:r>
    </w:p>
    <w:p w14:paraId="76829271" w14:textId="77777777" w:rsidR="00CE3F41" w:rsidRPr="00617EEC" w:rsidRDefault="00CE3F41" w:rsidP="00CE3F41">
      <w:pPr>
        <w:rPr>
          <w:sz w:val="22"/>
          <w:szCs w:val="22"/>
        </w:rPr>
      </w:pPr>
    </w:p>
    <w:p w14:paraId="0A38E03B" w14:textId="77777777" w:rsidR="00CE3F41" w:rsidRPr="00617EEC" w:rsidRDefault="00CE3F41" w:rsidP="00CE3F41">
      <w:pPr>
        <w:jc w:val="both"/>
        <w:rPr>
          <w:sz w:val="22"/>
          <w:szCs w:val="22"/>
        </w:rPr>
      </w:pPr>
      <w:proofErr w:type="spellStart"/>
      <w:r w:rsidRPr="00617EEC">
        <w:rPr>
          <w:sz w:val="22"/>
          <w:szCs w:val="22"/>
        </w:rPr>
        <w:t>Поред</w:t>
      </w:r>
      <w:proofErr w:type="spellEnd"/>
      <w:r w:rsidRPr="00617EEC">
        <w:rPr>
          <w:sz w:val="22"/>
          <w:szCs w:val="22"/>
        </w:rPr>
        <w:t xml:space="preserve"> </w:t>
      </w:r>
      <w:proofErr w:type="spellStart"/>
      <w:r w:rsidRPr="00617EEC">
        <w:rPr>
          <w:sz w:val="22"/>
          <w:szCs w:val="22"/>
        </w:rPr>
        <w:t>датих</w:t>
      </w:r>
      <w:proofErr w:type="spellEnd"/>
      <w:r w:rsidRPr="00617EEC">
        <w:rPr>
          <w:sz w:val="22"/>
          <w:szCs w:val="22"/>
        </w:rPr>
        <w:t xml:space="preserve"> </w:t>
      </w:r>
      <w:proofErr w:type="spellStart"/>
      <w:r w:rsidRPr="00617EEC">
        <w:rPr>
          <w:sz w:val="22"/>
          <w:szCs w:val="22"/>
        </w:rPr>
        <w:t>овлашћења</w:t>
      </w:r>
      <w:proofErr w:type="spellEnd"/>
      <w:r w:rsidRPr="00617EEC">
        <w:rPr>
          <w:sz w:val="22"/>
          <w:szCs w:val="22"/>
        </w:rPr>
        <w:t xml:space="preserve"> </w:t>
      </w:r>
      <w:proofErr w:type="spellStart"/>
      <w:r w:rsidRPr="00617EEC">
        <w:rPr>
          <w:sz w:val="22"/>
          <w:szCs w:val="22"/>
        </w:rPr>
        <w:t>која</w:t>
      </w:r>
      <w:proofErr w:type="spellEnd"/>
      <w:r w:rsidRPr="00617EEC">
        <w:rPr>
          <w:sz w:val="22"/>
          <w:szCs w:val="22"/>
        </w:rPr>
        <w:t xml:space="preserve"> </w:t>
      </w:r>
      <w:proofErr w:type="spellStart"/>
      <w:r w:rsidRPr="00617EEC">
        <w:rPr>
          <w:sz w:val="22"/>
          <w:szCs w:val="22"/>
        </w:rPr>
        <w:t>има</w:t>
      </w:r>
      <w:proofErr w:type="spellEnd"/>
      <w:r w:rsidRPr="00617EEC">
        <w:rPr>
          <w:sz w:val="22"/>
          <w:szCs w:val="22"/>
        </w:rPr>
        <w:t xml:space="preserve">, </w:t>
      </w:r>
      <w:proofErr w:type="spellStart"/>
      <w:r w:rsidRPr="00617EEC">
        <w:rPr>
          <w:sz w:val="22"/>
          <w:szCs w:val="22"/>
        </w:rPr>
        <w:t>Извршилац</w:t>
      </w:r>
      <w:proofErr w:type="spellEnd"/>
      <w:r w:rsidRPr="00617EEC">
        <w:rPr>
          <w:sz w:val="22"/>
          <w:szCs w:val="22"/>
        </w:rPr>
        <w:t xml:space="preserve"> </w:t>
      </w:r>
      <w:proofErr w:type="spellStart"/>
      <w:r w:rsidRPr="00617EEC">
        <w:rPr>
          <w:sz w:val="22"/>
          <w:szCs w:val="22"/>
        </w:rPr>
        <w:t>може</w:t>
      </w:r>
      <w:proofErr w:type="spellEnd"/>
      <w:r w:rsidRPr="00617EEC">
        <w:rPr>
          <w:sz w:val="22"/>
          <w:szCs w:val="22"/>
        </w:rPr>
        <w:t xml:space="preserve"> у </w:t>
      </w:r>
      <w:proofErr w:type="spellStart"/>
      <w:r w:rsidRPr="00617EEC">
        <w:rPr>
          <w:sz w:val="22"/>
          <w:szCs w:val="22"/>
        </w:rPr>
        <w:t>случају</w:t>
      </w:r>
      <w:proofErr w:type="spellEnd"/>
      <w:r w:rsidRPr="00617EEC">
        <w:rPr>
          <w:sz w:val="22"/>
          <w:szCs w:val="22"/>
        </w:rPr>
        <w:t xml:space="preserve"> </w:t>
      </w:r>
      <w:proofErr w:type="spellStart"/>
      <w:r w:rsidRPr="00617EEC">
        <w:rPr>
          <w:sz w:val="22"/>
          <w:szCs w:val="22"/>
        </w:rPr>
        <w:t>потребе</w:t>
      </w:r>
      <w:proofErr w:type="spellEnd"/>
      <w:r w:rsidRPr="00617EEC">
        <w:rPr>
          <w:sz w:val="22"/>
          <w:szCs w:val="22"/>
        </w:rPr>
        <w:t xml:space="preserve">, </w:t>
      </w:r>
      <w:proofErr w:type="spellStart"/>
      <w:r w:rsidRPr="00617EEC">
        <w:rPr>
          <w:sz w:val="22"/>
          <w:szCs w:val="22"/>
        </w:rPr>
        <w:t>када</w:t>
      </w:r>
      <w:proofErr w:type="spellEnd"/>
      <w:r w:rsidRPr="00617EEC">
        <w:rPr>
          <w:sz w:val="22"/>
          <w:szCs w:val="22"/>
        </w:rPr>
        <w:t xml:space="preserve"> </w:t>
      </w:r>
      <w:proofErr w:type="spellStart"/>
      <w:r w:rsidRPr="00617EEC">
        <w:rPr>
          <w:sz w:val="22"/>
          <w:szCs w:val="22"/>
        </w:rPr>
        <w:t>утврди</w:t>
      </w:r>
      <w:proofErr w:type="spellEnd"/>
      <w:r w:rsidRPr="00617EEC">
        <w:rPr>
          <w:sz w:val="22"/>
          <w:szCs w:val="22"/>
        </w:rPr>
        <w:t xml:space="preserve"> </w:t>
      </w:r>
      <w:proofErr w:type="spellStart"/>
      <w:r w:rsidRPr="00617EEC">
        <w:rPr>
          <w:sz w:val="22"/>
          <w:szCs w:val="22"/>
        </w:rPr>
        <w:t>неправилности</w:t>
      </w:r>
      <w:proofErr w:type="spellEnd"/>
      <w:r w:rsidRPr="00617EEC">
        <w:rPr>
          <w:sz w:val="22"/>
          <w:szCs w:val="22"/>
        </w:rPr>
        <w:t xml:space="preserve"> </w:t>
      </w:r>
      <w:proofErr w:type="spellStart"/>
      <w:r w:rsidRPr="00617EEC">
        <w:rPr>
          <w:sz w:val="22"/>
          <w:szCs w:val="22"/>
        </w:rPr>
        <w:t>чије</w:t>
      </w:r>
      <w:proofErr w:type="spellEnd"/>
      <w:r w:rsidRPr="00617EEC">
        <w:rPr>
          <w:sz w:val="22"/>
          <w:szCs w:val="22"/>
        </w:rPr>
        <w:t xml:space="preserve"> </w:t>
      </w:r>
      <w:proofErr w:type="spellStart"/>
      <w:r w:rsidRPr="00617EEC">
        <w:rPr>
          <w:sz w:val="22"/>
          <w:szCs w:val="22"/>
        </w:rPr>
        <w:t>отклањање</w:t>
      </w:r>
      <w:proofErr w:type="spellEnd"/>
      <w:r w:rsidRPr="00617EEC">
        <w:rPr>
          <w:sz w:val="22"/>
          <w:szCs w:val="22"/>
        </w:rPr>
        <w:t xml:space="preserve">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трпи</w:t>
      </w:r>
      <w:proofErr w:type="spellEnd"/>
      <w:r w:rsidRPr="00617EEC">
        <w:rPr>
          <w:sz w:val="22"/>
          <w:szCs w:val="22"/>
        </w:rPr>
        <w:t xml:space="preserve"> </w:t>
      </w:r>
      <w:proofErr w:type="spellStart"/>
      <w:r w:rsidRPr="00617EEC">
        <w:rPr>
          <w:sz w:val="22"/>
          <w:szCs w:val="22"/>
        </w:rPr>
        <w:t>одлагање</w:t>
      </w:r>
      <w:proofErr w:type="spellEnd"/>
      <w:r w:rsidRPr="00617EEC">
        <w:rPr>
          <w:sz w:val="22"/>
          <w:szCs w:val="22"/>
        </w:rPr>
        <w:t xml:space="preserve">, </w:t>
      </w:r>
      <w:proofErr w:type="spellStart"/>
      <w:r w:rsidRPr="00617EEC">
        <w:rPr>
          <w:sz w:val="22"/>
          <w:szCs w:val="22"/>
        </w:rPr>
        <w:t>односно</w:t>
      </w:r>
      <w:proofErr w:type="spellEnd"/>
      <w:r w:rsidRPr="00617EEC">
        <w:rPr>
          <w:sz w:val="22"/>
          <w:szCs w:val="22"/>
        </w:rPr>
        <w:t xml:space="preserve"> </w:t>
      </w:r>
      <w:proofErr w:type="spellStart"/>
      <w:r w:rsidRPr="00617EEC">
        <w:rPr>
          <w:sz w:val="22"/>
          <w:szCs w:val="22"/>
        </w:rPr>
        <w:t>када</w:t>
      </w:r>
      <w:proofErr w:type="spellEnd"/>
      <w:r w:rsidRPr="00617EEC">
        <w:rPr>
          <w:sz w:val="22"/>
          <w:szCs w:val="22"/>
        </w:rPr>
        <w:t xml:space="preserve"> </w:t>
      </w:r>
      <w:proofErr w:type="spellStart"/>
      <w:r w:rsidRPr="00617EEC">
        <w:rPr>
          <w:sz w:val="22"/>
          <w:szCs w:val="22"/>
        </w:rPr>
        <w:t>би</w:t>
      </w:r>
      <w:proofErr w:type="spellEnd"/>
      <w:r w:rsidRPr="00617EEC">
        <w:rPr>
          <w:sz w:val="22"/>
          <w:szCs w:val="22"/>
        </w:rPr>
        <w:t xml:space="preserve"> </w:t>
      </w:r>
      <w:proofErr w:type="spellStart"/>
      <w:r w:rsidRPr="00617EEC">
        <w:rPr>
          <w:sz w:val="22"/>
          <w:szCs w:val="22"/>
        </w:rPr>
        <w:t>наставак</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озбиљно</w:t>
      </w:r>
      <w:proofErr w:type="spellEnd"/>
      <w:r w:rsidRPr="00617EEC">
        <w:rPr>
          <w:sz w:val="22"/>
          <w:szCs w:val="22"/>
        </w:rPr>
        <w:t xml:space="preserve"> </w:t>
      </w:r>
      <w:proofErr w:type="spellStart"/>
      <w:r w:rsidRPr="00617EEC">
        <w:rPr>
          <w:sz w:val="22"/>
          <w:szCs w:val="22"/>
        </w:rPr>
        <w:t>угрозио</w:t>
      </w:r>
      <w:proofErr w:type="spellEnd"/>
      <w:r w:rsidRPr="00617EEC">
        <w:rPr>
          <w:sz w:val="22"/>
          <w:szCs w:val="22"/>
        </w:rPr>
        <w:t xml:space="preserve"> </w:t>
      </w:r>
      <w:proofErr w:type="spellStart"/>
      <w:r w:rsidRPr="00617EEC">
        <w:rPr>
          <w:sz w:val="22"/>
          <w:szCs w:val="22"/>
        </w:rPr>
        <w:t>стабилност</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функционалност</w:t>
      </w:r>
      <w:proofErr w:type="spellEnd"/>
      <w:r w:rsidRPr="00617EEC">
        <w:rPr>
          <w:sz w:val="22"/>
          <w:szCs w:val="22"/>
        </w:rPr>
        <w:t xml:space="preserve"> </w:t>
      </w:r>
      <w:proofErr w:type="spellStart"/>
      <w:r w:rsidRPr="00617EEC">
        <w:rPr>
          <w:sz w:val="22"/>
          <w:szCs w:val="22"/>
        </w:rPr>
        <w:t>објекта</w:t>
      </w:r>
      <w:proofErr w:type="spellEnd"/>
      <w:r w:rsidRPr="00617EEC">
        <w:rPr>
          <w:sz w:val="22"/>
          <w:szCs w:val="22"/>
        </w:rPr>
        <w:t xml:space="preserve">, </w:t>
      </w:r>
      <w:proofErr w:type="spellStart"/>
      <w:r w:rsidRPr="00617EEC">
        <w:rPr>
          <w:sz w:val="22"/>
          <w:szCs w:val="22"/>
        </w:rPr>
        <w:t>изазвао</w:t>
      </w:r>
      <w:proofErr w:type="spellEnd"/>
      <w:r w:rsidRPr="00617EEC">
        <w:rPr>
          <w:sz w:val="22"/>
          <w:szCs w:val="22"/>
        </w:rPr>
        <w:t xml:space="preserve"> </w:t>
      </w:r>
      <w:proofErr w:type="spellStart"/>
      <w:r w:rsidRPr="00617EEC">
        <w:rPr>
          <w:sz w:val="22"/>
          <w:szCs w:val="22"/>
        </w:rPr>
        <w:t>опасност</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суседне</w:t>
      </w:r>
      <w:proofErr w:type="spellEnd"/>
      <w:r w:rsidRPr="00617EEC">
        <w:rPr>
          <w:sz w:val="22"/>
          <w:szCs w:val="22"/>
        </w:rPr>
        <w:t xml:space="preserve"> </w:t>
      </w:r>
      <w:proofErr w:type="spellStart"/>
      <w:r w:rsidRPr="00617EEC">
        <w:rPr>
          <w:sz w:val="22"/>
          <w:szCs w:val="22"/>
        </w:rPr>
        <w:t>објекте</w:t>
      </w:r>
      <w:proofErr w:type="spellEnd"/>
      <w:r w:rsidRPr="00617EEC">
        <w:rPr>
          <w:sz w:val="22"/>
          <w:szCs w:val="22"/>
        </w:rPr>
        <w:t xml:space="preserve">, </w:t>
      </w:r>
      <w:proofErr w:type="spellStart"/>
      <w:r w:rsidRPr="00617EEC">
        <w:rPr>
          <w:sz w:val="22"/>
          <w:szCs w:val="22"/>
        </w:rPr>
        <w:t>раднике</w:t>
      </w:r>
      <w:proofErr w:type="spellEnd"/>
      <w:r w:rsidRPr="00617EEC">
        <w:rPr>
          <w:sz w:val="22"/>
          <w:szCs w:val="22"/>
        </w:rPr>
        <w:t xml:space="preserve"> и </w:t>
      </w:r>
      <w:proofErr w:type="spellStart"/>
      <w:r w:rsidRPr="00617EEC">
        <w:rPr>
          <w:sz w:val="22"/>
          <w:szCs w:val="22"/>
        </w:rPr>
        <w:t>пролазнике</w:t>
      </w:r>
      <w:proofErr w:type="spellEnd"/>
      <w:r w:rsidRPr="00617EEC">
        <w:rPr>
          <w:sz w:val="22"/>
          <w:szCs w:val="22"/>
        </w:rPr>
        <w:t xml:space="preserve">, а у </w:t>
      </w:r>
      <w:proofErr w:type="spellStart"/>
      <w:r w:rsidRPr="00617EEC">
        <w:rPr>
          <w:sz w:val="22"/>
          <w:szCs w:val="22"/>
        </w:rPr>
        <w:t>сврху</w:t>
      </w:r>
      <w:proofErr w:type="spellEnd"/>
      <w:r w:rsidRPr="00617EEC">
        <w:rPr>
          <w:sz w:val="22"/>
          <w:szCs w:val="22"/>
        </w:rPr>
        <w:t xml:space="preserve"> </w:t>
      </w:r>
      <w:proofErr w:type="spellStart"/>
      <w:r w:rsidRPr="00617EEC">
        <w:rPr>
          <w:sz w:val="22"/>
          <w:szCs w:val="22"/>
        </w:rPr>
        <w:t>заштите</w:t>
      </w:r>
      <w:proofErr w:type="spellEnd"/>
      <w:r w:rsidRPr="00617EEC">
        <w:rPr>
          <w:sz w:val="22"/>
          <w:szCs w:val="22"/>
        </w:rPr>
        <w:t xml:space="preserve"> </w:t>
      </w:r>
      <w:proofErr w:type="spellStart"/>
      <w:r w:rsidRPr="00617EEC">
        <w:rPr>
          <w:sz w:val="22"/>
          <w:szCs w:val="22"/>
        </w:rPr>
        <w:t>живота</w:t>
      </w:r>
      <w:proofErr w:type="spellEnd"/>
      <w:r w:rsidRPr="00617EEC">
        <w:rPr>
          <w:sz w:val="22"/>
          <w:szCs w:val="22"/>
        </w:rPr>
        <w:t xml:space="preserve">, </w:t>
      </w:r>
      <w:proofErr w:type="spellStart"/>
      <w:r w:rsidRPr="00617EEC">
        <w:rPr>
          <w:sz w:val="22"/>
          <w:szCs w:val="22"/>
        </w:rPr>
        <w:t>материјала</w:t>
      </w:r>
      <w:proofErr w:type="spellEnd"/>
      <w:r w:rsidRPr="00617EEC">
        <w:rPr>
          <w:sz w:val="22"/>
          <w:szCs w:val="22"/>
        </w:rPr>
        <w:t xml:space="preserve"> и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наредити</w:t>
      </w:r>
      <w:proofErr w:type="spellEnd"/>
      <w:r w:rsidRPr="00617EEC">
        <w:rPr>
          <w:sz w:val="22"/>
          <w:szCs w:val="22"/>
        </w:rPr>
        <w:t xml:space="preserve"> </w:t>
      </w:r>
      <w:proofErr w:type="spellStart"/>
      <w:r w:rsidRPr="00617EEC">
        <w:rPr>
          <w:sz w:val="22"/>
          <w:szCs w:val="22"/>
        </w:rPr>
        <w:t>Извођачу</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изведе</w:t>
      </w:r>
      <w:proofErr w:type="spellEnd"/>
      <w:r w:rsidRPr="00617EEC">
        <w:rPr>
          <w:sz w:val="22"/>
          <w:szCs w:val="22"/>
        </w:rPr>
        <w:t xml:space="preserve"> </w:t>
      </w:r>
      <w:proofErr w:type="spellStart"/>
      <w:r w:rsidRPr="00617EEC">
        <w:rPr>
          <w:sz w:val="22"/>
          <w:szCs w:val="22"/>
        </w:rPr>
        <w:t>потребне</w:t>
      </w:r>
      <w:proofErr w:type="spellEnd"/>
      <w:r w:rsidRPr="00617EEC">
        <w:rPr>
          <w:sz w:val="22"/>
          <w:szCs w:val="22"/>
        </w:rPr>
        <w:t xml:space="preserve"> </w:t>
      </w:r>
      <w:proofErr w:type="spellStart"/>
      <w:r w:rsidRPr="00617EEC">
        <w:rPr>
          <w:sz w:val="22"/>
          <w:szCs w:val="22"/>
        </w:rPr>
        <w:t>радове</w:t>
      </w:r>
      <w:proofErr w:type="spellEnd"/>
      <w:r w:rsidRPr="00617EEC">
        <w:rPr>
          <w:sz w:val="22"/>
          <w:szCs w:val="22"/>
        </w:rPr>
        <w:t xml:space="preserve"> и </w:t>
      </w:r>
      <w:proofErr w:type="spellStart"/>
      <w:r w:rsidRPr="00617EEC">
        <w:rPr>
          <w:sz w:val="22"/>
          <w:szCs w:val="22"/>
        </w:rPr>
        <w:t>предузме</w:t>
      </w:r>
      <w:proofErr w:type="spellEnd"/>
      <w:r w:rsidRPr="00617EEC">
        <w:rPr>
          <w:sz w:val="22"/>
          <w:szCs w:val="22"/>
        </w:rPr>
        <w:t xml:space="preserve"> </w:t>
      </w:r>
      <w:proofErr w:type="spellStart"/>
      <w:r w:rsidRPr="00617EEC">
        <w:rPr>
          <w:sz w:val="22"/>
          <w:szCs w:val="22"/>
        </w:rPr>
        <w:t>мере</w:t>
      </w:r>
      <w:proofErr w:type="spellEnd"/>
      <w:r w:rsidRPr="00617EEC">
        <w:rPr>
          <w:sz w:val="22"/>
          <w:szCs w:val="22"/>
        </w:rPr>
        <w:t xml:space="preserve">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су</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његовој</w:t>
      </w:r>
      <w:proofErr w:type="spellEnd"/>
      <w:r w:rsidRPr="00617EEC">
        <w:rPr>
          <w:sz w:val="22"/>
          <w:szCs w:val="22"/>
        </w:rPr>
        <w:t xml:space="preserve"> </w:t>
      </w:r>
      <w:proofErr w:type="spellStart"/>
      <w:r w:rsidRPr="00617EEC">
        <w:rPr>
          <w:sz w:val="22"/>
          <w:szCs w:val="22"/>
        </w:rPr>
        <w:t>оцени</w:t>
      </w:r>
      <w:proofErr w:type="spellEnd"/>
      <w:r w:rsidRPr="00617EEC">
        <w:rPr>
          <w:sz w:val="22"/>
          <w:szCs w:val="22"/>
        </w:rPr>
        <w:t xml:space="preserve"> </w:t>
      </w:r>
      <w:proofErr w:type="spellStart"/>
      <w:r w:rsidRPr="00617EEC">
        <w:rPr>
          <w:sz w:val="22"/>
          <w:szCs w:val="22"/>
        </w:rPr>
        <w:t>неопходне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отклањање</w:t>
      </w:r>
      <w:proofErr w:type="spellEnd"/>
      <w:r w:rsidRPr="00617EEC">
        <w:rPr>
          <w:sz w:val="22"/>
          <w:szCs w:val="22"/>
        </w:rPr>
        <w:t xml:space="preserve"> и </w:t>
      </w:r>
      <w:proofErr w:type="spellStart"/>
      <w:r w:rsidRPr="00617EEC">
        <w:rPr>
          <w:sz w:val="22"/>
          <w:szCs w:val="22"/>
        </w:rPr>
        <w:t>спречавање</w:t>
      </w:r>
      <w:proofErr w:type="spellEnd"/>
      <w:r w:rsidRPr="00617EEC">
        <w:rPr>
          <w:sz w:val="22"/>
          <w:szCs w:val="22"/>
        </w:rPr>
        <w:t xml:space="preserve"> </w:t>
      </w:r>
      <w:proofErr w:type="spellStart"/>
      <w:r w:rsidRPr="00617EEC">
        <w:rPr>
          <w:sz w:val="22"/>
          <w:szCs w:val="22"/>
        </w:rPr>
        <w:t>опасности</w:t>
      </w:r>
      <w:proofErr w:type="spellEnd"/>
      <w:r w:rsidRPr="00617EEC">
        <w:rPr>
          <w:sz w:val="22"/>
          <w:szCs w:val="22"/>
        </w:rPr>
        <w:t xml:space="preserve">, </w:t>
      </w:r>
      <w:proofErr w:type="spellStart"/>
      <w:r w:rsidRPr="00617EEC">
        <w:rPr>
          <w:sz w:val="22"/>
          <w:szCs w:val="22"/>
        </w:rPr>
        <w:t>уз</w:t>
      </w:r>
      <w:proofErr w:type="spellEnd"/>
      <w:r w:rsidRPr="00617EEC">
        <w:rPr>
          <w:sz w:val="22"/>
          <w:szCs w:val="22"/>
        </w:rPr>
        <w:t xml:space="preserve"> </w:t>
      </w:r>
      <w:proofErr w:type="spellStart"/>
      <w:r w:rsidRPr="00617EEC">
        <w:rPr>
          <w:sz w:val="22"/>
          <w:szCs w:val="22"/>
        </w:rPr>
        <w:t>претходну</w:t>
      </w:r>
      <w:proofErr w:type="spellEnd"/>
      <w:r w:rsidRPr="00617EEC">
        <w:rPr>
          <w:sz w:val="22"/>
          <w:szCs w:val="22"/>
        </w:rPr>
        <w:t xml:space="preserve"> </w:t>
      </w:r>
      <w:proofErr w:type="spellStart"/>
      <w:r w:rsidRPr="00617EEC">
        <w:rPr>
          <w:sz w:val="22"/>
          <w:szCs w:val="22"/>
        </w:rPr>
        <w:t>писану</w:t>
      </w:r>
      <w:proofErr w:type="spellEnd"/>
      <w:r w:rsidRPr="00617EEC">
        <w:rPr>
          <w:sz w:val="22"/>
          <w:szCs w:val="22"/>
        </w:rPr>
        <w:t xml:space="preserve"> </w:t>
      </w:r>
      <w:proofErr w:type="spellStart"/>
      <w:r w:rsidRPr="00617EEC">
        <w:rPr>
          <w:sz w:val="22"/>
          <w:szCs w:val="22"/>
        </w:rPr>
        <w:t>сагласност</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w:t>
      </w:r>
    </w:p>
    <w:p w14:paraId="42FEEF8E" w14:textId="77777777" w:rsidR="00CE3F41" w:rsidRPr="00617EEC" w:rsidRDefault="00CE3F41" w:rsidP="00CE3F41">
      <w:pPr>
        <w:rPr>
          <w:sz w:val="22"/>
          <w:szCs w:val="22"/>
        </w:rPr>
      </w:pPr>
    </w:p>
    <w:p w14:paraId="4938F64C" w14:textId="77777777" w:rsidR="00CE3F41" w:rsidRPr="00617EEC" w:rsidRDefault="00CE3F41" w:rsidP="00CE3F41">
      <w:pPr>
        <w:jc w:val="center"/>
        <w:rPr>
          <w:sz w:val="22"/>
          <w:szCs w:val="22"/>
        </w:rPr>
      </w:pPr>
      <w:r w:rsidRPr="00617EEC">
        <w:rPr>
          <w:sz w:val="22"/>
          <w:szCs w:val="22"/>
        </w:rPr>
        <w:t>V   УСЛОВИ ПЛАЋАЊА</w:t>
      </w:r>
    </w:p>
    <w:p w14:paraId="294DA80A" w14:textId="77777777" w:rsidR="00CE3F41" w:rsidRPr="00617EEC" w:rsidRDefault="00CE3F41" w:rsidP="00CE3F41">
      <w:pPr>
        <w:jc w:val="center"/>
        <w:rPr>
          <w:sz w:val="22"/>
          <w:szCs w:val="22"/>
        </w:rPr>
      </w:pPr>
      <w:proofErr w:type="spellStart"/>
      <w:r w:rsidRPr="00617EEC">
        <w:rPr>
          <w:sz w:val="22"/>
          <w:szCs w:val="22"/>
        </w:rPr>
        <w:t>Члан</w:t>
      </w:r>
      <w:proofErr w:type="spellEnd"/>
      <w:r w:rsidRPr="00617EEC">
        <w:rPr>
          <w:sz w:val="22"/>
          <w:szCs w:val="22"/>
        </w:rPr>
        <w:t xml:space="preserve"> 14.</w:t>
      </w:r>
    </w:p>
    <w:p w14:paraId="233446B9" w14:textId="77777777" w:rsidR="00CE3F41" w:rsidRPr="00617EEC" w:rsidRDefault="00CE3F41" w:rsidP="00CE3F41">
      <w:pPr>
        <w:rPr>
          <w:sz w:val="22"/>
          <w:szCs w:val="22"/>
        </w:rPr>
      </w:pPr>
    </w:p>
    <w:p w14:paraId="2789FECD" w14:textId="77777777" w:rsidR="00CE3F41" w:rsidRPr="00617EEC" w:rsidRDefault="00CE3F41" w:rsidP="00CE3F41">
      <w:pPr>
        <w:jc w:val="both"/>
        <w:rPr>
          <w:sz w:val="22"/>
          <w:szCs w:val="22"/>
        </w:rPr>
      </w:pPr>
      <w:proofErr w:type="spellStart"/>
      <w:r w:rsidRPr="00617EEC">
        <w:rPr>
          <w:sz w:val="22"/>
          <w:szCs w:val="22"/>
        </w:rPr>
        <w:t>Наручилац</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дужан</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изврши</w:t>
      </w:r>
      <w:proofErr w:type="spellEnd"/>
      <w:r w:rsidRPr="00617EEC">
        <w:rPr>
          <w:sz w:val="22"/>
          <w:szCs w:val="22"/>
        </w:rPr>
        <w:t xml:space="preserve"> </w:t>
      </w:r>
      <w:proofErr w:type="spellStart"/>
      <w:r w:rsidRPr="00617EEC">
        <w:rPr>
          <w:sz w:val="22"/>
          <w:szCs w:val="22"/>
        </w:rPr>
        <w:t>плаћање</w:t>
      </w:r>
      <w:proofErr w:type="spellEnd"/>
      <w:r w:rsidRPr="00617EEC">
        <w:rPr>
          <w:sz w:val="22"/>
          <w:szCs w:val="22"/>
        </w:rPr>
        <w:t xml:space="preserve"> у </w:t>
      </w:r>
      <w:proofErr w:type="spellStart"/>
      <w:r w:rsidRPr="00617EEC">
        <w:rPr>
          <w:sz w:val="22"/>
          <w:szCs w:val="22"/>
        </w:rPr>
        <w:t>року</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_____ </w:t>
      </w:r>
      <w:proofErr w:type="spellStart"/>
      <w:r w:rsidRPr="00617EEC">
        <w:rPr>
          <w:sz w:val="22"/>
          <w:szCs w:val="22"/>
        </w:rPr>
        <w:t>дана</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пријему</w:t>
      </w:r>
      <w:proofErr w:type="spellEnd"/>
      <w:r w:rsidRPr="00617EEC">
        <w:rPr>
          <w:sz w:val="22"/>
          <w:szCs w:val="22"/>
        </w:rPr>
        <w:t xml:space="preserve"> </w:t>
      </w:r>
      <w:proofErr w:type="spellStart"/>
      <w:r w:rsidRPr="00617EEC">
        <w:rPr>
          <w:sz w:val="22"/>
          <w:szCs w:val="22"/>
        </w:rPr>
        <w:t>рачуна</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свим</w:t>
      </w:r>
      <w:proofErr w:type="spellEnd"/>
      <w:r w:rsidRPr="00617EEC">
        <w:rPr>
          <w:sz w:val="22"/>
          <w:szCs w:val="22"/>
        </w:rPr>
        <w:t xml:space="preserve"> </w:t>
      </w:r>
      <w:proofErr w:type="spellStart"/>
      <w:r w:rsidRPr="00617EEC">
        <w:rPr>
          <w:sz w:val="22"/>
          <w:szCs w:val="22"/>
        </w:rPr>
        <w:t>неопходним</w:t>
      </w:r>
      <w:proofErr w:type="spellEnd"/>
      <w:r w:rsidRPr="00617EEC">
        <w:rPr>
          <w:sz w:val="22"/>
          <w:szCs w:val="22"/>
        </w:rPr>
        <w:t xml:space="preserve"> </w:t>
      </w:r>
      <w:proofErr w:type="spellStart"/>
      <w:r w:rsidRPr="00617EEC">
        <w:rPr>
          <w:sz w:val="22"/>
          <w:szCs w:val="22"/>
        </w:rPr>
        <w:t>документима</w:t>
      </w:r>
      <w:proofErr w:type="spellEnd"/>
      <w:r w:rsidRPr="00617EEC">
        <w:rPr>
          <w:sz w:val="22"/>
          <w:szCs w:val="22"/>
        </w:rPr>
        <w:t xml:space="preserve"> </w:t>
      </w:r>
      <w:proofErr w:type="spellStart"/>
      <w:r w:rsidRPr="00617EEC">
        <w:rPr>
          <w:sz w:val="22"/>
          <w:szCs w:val="22"/>
        </w:rPr>
        <w:t>којима</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доказује</w:t>
      </w:r>
      <w:proofErr w:type="spellEnd"/>
      <w:r w:rsidRPr="00617EEC">
        <w:rPr>
          <w:sz w:val="22"/>
          <w:szCs w:val="22"/>
        </w:rPr>
        <w:t xml:space="preserve"> </w:t>
      </w:r>
      <w:proofErr w:type="spellStart"/>
      <w:r w:rsidRPr="00617EEC">
        <w:rPr>
          <w:sz w:val="22"/>
          <w:szCs w:val="22"/>
        </w:rPr>
        <w:t>испуњеност</w:t>
      </w:r>
      <w:proofErr w:type="spellEnd"/>
      <w:r w:rsidRPr="00617EEC">
        <w:rPr>
          <w:sz w:val="22"/>
          <w:szCs w:val="22"/>
        </w:rPr>
        <w:t xml:space="preserve"> </w:t>
      </w:r>
      <w:proofErr w:type="spellStart"/>
      <w:r w:rsidRPr="00617EEC">
        <w:rPr>
          <w:sz w:val="22"/>
          <w:szCs w:val="22"/>
        </w:rPr>
        <w:t>услова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плаћање</w:t>
      </w:r>
      <w:proofErr w:type="spellEnd"/>
      <w:r w:rsidRPr="00617EEC">
        <w:rPr>
          <w:sz w:val="22"/>
          <w:szCs w:val="22"/>
        </w:rPr>
        <w:t xml:space="preserve">, а </w:t>
      </w:r>
      <w:proofErr w:type="spellStart"/>
      <w:r w:rsidRPr="00617EEC">
        <w:rPr>
          <w:sz w:val="22"/>
          <w:szCs w:val="22"/>
        </w:rPr>
        <w:t>које</w:t>
      </w:r>
      <w:proofErr w:type="spellEnd"/>
      <w:r w:rsidRPr="00617EEC">
        <w:rPr>
          <w:sz w:val="22"/>
          <w:szCs w:val="22"/>
        </w:rPr>
        <w:t xml:space="preserve"> </w:t>
      </w:r>
      <w:proofErr w:type="spellStart"/>
      <w:r w:rsidRPr="00617EEC">
        <w:rPr>
          <w:sz w:val="22"/>
          <w:szCs w:val="22"/>
        </w:rPr>
        <w:t>стручни</w:t>
      </w:r>
      <w:proofErr w:type="spellEnd"/>
      <w:r w:rsidRPr="00617EEC">
        <w:rPr>
          <w:sz w:val="22"/>
          <w:szCs w:val="22"/>
        </w:rPr>
        <w:t xml:space="preserve"> </w:t>
      </w:r>
      <w:proofErr w:type="spellStart"/>
      <w:r w:rsidRPr="00617EEC">
        <w:rPr>
          <w:sz w:val="22"/>
          <w:szCs w:val="22"/>
        </w:rPr>
        <w:t>надзор</w:t>
      </w:r>
      <w:proofErr w:type="spellEnd"/>
      <w:r w:rsidRPr="00617EEC">
        <w:rPr>
          <w:sz w:val="22"/>
          <w:szCs w:val="22"/>
        </w:rPr>
        <w:t xml:space="preserve"> </w:t>
      </w:r>
      <w:proofErr w:type="spellStart"/>
      <w:r w:rsidRPr="00617EEC">
        <w:rPr>
          <w:sz w:val="22"/>
          <w:szCs w:val="22"/>
        </w:rPr>
        <w:t>испоставља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извршене</w:t>
      </w:r>
      <w:proofErr w:type="spellEnd"/>
      <w:r w:rsidRPr="00617EEC">
        <w:rPr>
          <w:sz w:val="22"/>
          <w:szCs w:val="22"/>
        </w:rPr>
        <w:t xml:space="preserve"> </w:t>
      </w:r>
      <w:proofErr w:type="spellStart"/>
      <w:r w:rsidRPr="00617EEC">
        <w:rPr>
          <w:sz w:val="22"/>
          <w:szCs w:val="22"/>
        </w:rPr>
        <w:t>услуге</w:t>
      </w:r>
      <w:proofErr w:type="spellEnd"/>
      <w:r w:rsidRPr="00617EEC">
        <w:rPr>
          <w:sz w:val="22"/>
          <w:szCs w:val="22"/>
        </w:rPr>
        <w:t xml:space="preserve"> у </w:t>
      </w:r>
      <w:proofErr w:type="spellStart"/>
      <w:r w:rsidRPr="00617EEC">
        <w:rPr>
          <w:sz w:val="22"/>
          <w:szCs w:val="22"/>
        </w:rPr>
        <w:t>време</w:t>
      </w:r>
      <w:proofErr w:type="spellEnd"/>
      <w:r w:rsidRPr="00617EEC">
        <w:rPr>
          <w:sz w:val="22"/>
          <w:szCs w:val="22"/>
        </w:rPr>
        <w:t xml:space="preserve"> </w:t>
      </w:r>
      <w:proofErr w:type="spellStart"/>
      <w:r w:rsidRPr="00617EEC">
        <w:rPr>
          <w:sz w:val="22"/>
          <w:szCs w:val="22"/>
        </w:rPr>
        <w:t>извођења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w:t>
      </w:r>
    </w:p>
    <w:p w14:paraId="7400BEE8" w14:textId="77777777" w:rsidR="00CE3F41" w:rsidRPr="00617EEC" w:rsidRDefault="00CE3F41" w:rsidP="00CE3F41">
      <w:pPr>
        <w:rPr>
          <w:sz w:val="22"/>
          <w:szCs w:val="22"/>
        </w:rPr>
      </w:pPr>
    </w:p>
    <w:p w14:paraId="5BA8D293" w14:textId="77777777" w:rsidR="00CE3F41" w:rsidRPr="00617EEC" w:rsidRDefault="00CE3F41" w:rsidP="003F6EE1">
      <w:pPr>
        <w:jc w:val="both"/>
        <w:rPr>
          <w:sz w:val="22"/>
          <w:szCs w:val="22"/>
        </w:rPr>
      </w:pPr>
      <w:proofErr w:type="spellStart"/>
      <w:r w:rsidRPr="00617EEC">
        <w:rPr>
          <w:sz w:val="22"/>
          <w:szCs w:val="22"/>
        </w:rPr>
        <w:t>Испостављање</w:t>
      </w:r>
      <w:proofErr w:type="spellEnd"/>
      <w:r w:rsidRPr="00617EEC">
        <w:rPr>
          <w:sz w:val="22"/>
          <w:szCs w:val="22"/>
        </w:rPr>
        <w:t xml:space="preserve"> </w:t>
      </w:r>
      <w:proofErr w:type="spellStart"/>
      <w:r w:rsidRPr="00617EEC">
        <w:rPr>
          <w:sz w:val="22"/>
          <w:szCs w:val="22"/>
        </w:rPr>
        <w:t>рачуна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стручни</w:t>
      </w:r>
      <w:proofErr w:type="spellEnd"/>
      <w:r w:rsidRPr="00617EEC">
        <w:rPr>
          <w:sz w:val="22"/>
          <w:szCs w:val="22"/>
        </w:rPr>
        <w:t xml:space="preserve"> </w:t>
      </w:r>
      <w:proofErr w:type="spellStart"/>
      <w:r w:rsidRPr="00617EEC">
        <w:rPr>
          <w:sz w:val="22"/>
          <w:szCs w:val="22"/>
        </w:rPr>
        <w:t>надзор</w:t>
      </w:r>
      <w:proofErr w:type="spellEnd"/>
      <w:r w:rsidRPr="00617EEC">
        <w:rPr>
          <w:sz w:val="22"/>
          <w:szCs w:val="22"/>
        </w:rPr>
        <w:t xml:space="preserve">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може</w:t>
      </w:r>
      <w:proofErr w:type="spellEnd"/>
      <w:r w:rsidRPr="00617EEC">
        <w:rPr>
          <w:sz w:val="22"/>
          <w:szCs w:val="22"/>
        </w:rPr>
        <w:t xml:space="preserve"> </w:t>
      </w:r>
      <w:proofErr w:type="spellStart"/>
      <w:r w:rsidRPr="00617EEC">
        <w:rPr>
          <w:sz w:val="22"/>
          <w:szCs w:val="22"/>
        </w:rPr>
        <w:t>пропорционално</w:t>
      </w:r>
      <w:proofErr w:type="spellEnd"/>
      <w:r w:rsidRPr="00617EEC">
        <w:rPr>
          <w:sz w:val="22"/>
          <w:szCs w:val="22"/>
        </w:rPr>
        <w:t xml:space="preserve"> </w:t>
      </w:r>
      <w:proofErr w:type="spellStart"/>
      <w:r w:rsidRPr="00617EEC">
        <w:rPr>
          <w:sz w:val="22"/>
          <w:szCs w:val="22"/>
        </w:rPr>
        <w:t>бити</w:t>
      </w:r>
      <w:proofErr w:type="spellEnd"/>
      <w:r w:rsidRPr="00617EEC">
        <w:rPr>
          <w:sz w:val="22"/>
          <w:szCs w:val="22"/>
        </w:rPr>
        <w:t xml:space="preserve"> </w:t>
      </w:r>
      <w:proofErr w:type="spellStart"/>
      <w:r w:rsidRPr="00617EEC">
        <w:rPr>
          <w:sz w:val="22"/>
          <w:szCs w:val="22"/>
        </w:rPr>
        <w:t>већи</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испостављених</w:t>
      </w:r>
      <w:proofErr w:type="spellEnd"/>
      <w:r w:rsidRPr="00617EEC">
        <w:rPr>
          <w:sz w:val="22"/>
          <w:szCs w:val="22"/>
        </w:rPr>
        <w:t xml:space="preserve"> </w:t>
      </w:r>
      <w:proofErr w:type="spellStart"/>
      <w:r w:rsidRPr="00617EEC">
        <w:rPr>
          <w:sz w:val="22"/>
          <w:szCs w:val="22"/>
        </w:rPr>
        <w:t>оверених</w:t>
      </w:r>
      <w:proofErr w:type="spellEnd"/>
      <w:r w:rsidRPr="00617EEC">
        <w:rPr>
          <w:sz w:val="22"/>
          <w:szCs w:val="22"/>
        </w:rPr>
        <w:t xml:space="preserve"> </w:t>
      </w:r>
      <w:proofErr w:type="spellStart"/>
      <w:r w:rsidRPr="00617EEC">
        <w:rPr>
          <w:sz w:val="22"/>
          <w:szCs w:val="22"/>
        </w:rPr>
        <w:t>ситуација</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стране</w:t>
      </w:r>
      <w:proofErr w:type="spellEnd"/>
      <w:r w:rsidRPr="00617EEC">
        <w:rPr>
          <w:sz w:val="22"/>
          <w:szCs w:val="22"/>
        </w:rPr>
        <w:t xml:space="preserve"> </w:t>
      </w:r>
      <w:proofErr w:type="spellStart"/>
      <w:r w:rsidRPr="00617EEC">
        <w:rPr>
          <w:sz w:val="22"/>
          <w:szCs w:val="22"/>
        </w:rPr>
        <w:t>извођача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w:t>
      </w:r>
    </w:p>
    <w:p w14:paraId="76A33AD3" w14:textId="77777777" w:rsidR="00CE3F41" w:rsidRPr="00617EEC" w:rsidRDefault="00CE3F41" w:rsidP="003F6EE1">
      <w:pPr>
        <w:jc w:val="both"/>
        <w:rPr>
          <w:sz w:val="22"/>
          <w:szCs w:val="22"/>
        </w:rPr>
      </w:pPr>
    </w:p>
    <w:p w14:paraId="6F14A04B" w14:textId="77777777" w:rsidR="00CE3F41" w:rsidRPr="00617EEC" w:rsidRDefault="00CE3F41" w:rsidP="00CE3F41">
      <w:pPr>
        <w:rPr>
          <w:sz w:val="22"/>
          <w:szCs w:val="22"/>
        </w:rPr>
      </w:pPr>
    </w:p>
    <w:p w14:paraId="05564FF7" w14:textId="77777777" w:rsidR="00CE3F41" w:rsidRPr="00617EEC" w:rsidRDefault="00CE3F41" w:rsidP="00CE3F41">
      <w:pPr>
        <w:rPr>
          <w:sz w:val="22"/>
          <w:szCs w:val="22"/>
        </w:rPr>
      </w:pPr>
    </w:p>
    <w:p w14:paraId="5B466DCD" w14:textId="77777777" w:rsidR="00CE3F41" w:rsidRPr="00617EEC" w:rsidRDefault="00CE3F41" w:rsidP="00CE3F41">
      <w:pPr>
        <w:rPr>
          <w:sz w:val="22"/>
          <w:szCs w:val="22"/>
        </w:rPr>
      </w:pPr>
    </w:p>
    <w:p w14:paraId="37EF3EB8" w14:textId="77777777" w:rsidR="00CE3F41" w:rsidRPr="00617EEC" w:rsidRDefault="00CE3F41" w:rsidP="00CE3F41">
      <w:pPr>
        <w:jc w:val="center"/>
        <w:rPr>
          <w:sz w:val="22"/>
          <w:szCs w:val="22"/>
        </w:rPr>
      </w:pPr>
    </w:p>
    <w:p w14:paraId="7045EC3C" w14:textId="77777777" w:rsidR="00CE3F41" w:rsidRPr="00617EEC" w:rsidRDefault="00CE3F41" w:rsidP="00CE3F41">
      <w:pPr>
        <w:jc w:val="center"/>
        <w:rPr>
          <w:sz w:val="22"/>
          <w:szCs w:val="22"/>
        </w:rPr>
      </w:pPr>
      <w:r w:rsidRPr="00617EEC">
        <w:rPr>
          <w:sz w:val="22"/>
          <w:szCs w:val="22"/>
        </w:rPr>
        <w:t>VI</w:t>
      </w:r>
      <w:r w:rsidRPr="00617EEC">
        <w:rPr>
          <w:sz w:val="22"/>
          <w:szCs w:val="22"/>
        </w:rPr>
        <w:tab/>
        <w:t>УГОВОРНА КАЗНА</w:t>
      </w:r>
    </w:p>
    <w:p w14:paraId="4584C05E" w14:textId="77777777" w:rsidR="00CE3F41" w:rsidRPr="00617EEC" w:rsidRDefault="00CE3F41" w:rsidP="00CE3F41">
      <w:pPr>
        <w:jc w:val="center"/>
        <w:rPr>
          <w:sz w:val="22"/>
          <w:szCs w:val="22"/>
        </w:rPr>
      </w:pPr>
      <w:proofErr w:type="spellStart"/>
      <w:r w:rsidRPr="00617EEC">
        <w:rPr>
          <w:sz w:val="22"/>
          <w:szCs w:val="22"/>
        </w:rPr>
        <w:t>Члан</w:t>
      </w:r>
      <w:proofErr w:type="spellEnd"/>
      <w:r w:rsidRPr="00617EEC">
        <w:rPr>
          <w:sz w:val="22"/>
          <w:szCs w:val="22"/>
        </w:rPr>
        <w:t xml:space="preserve"> 15.</w:t>
      </w:r>
    </w:p>
    <w:p w14:paraId="10D4B8AF" w14:textId="77777777" w:rsidR="00CE3F41" w:rsidRPr="00617EEC" w:rsidRDefault="00CE3F41" w:rsidP="00CE3F41">
      <w:pPr>
        <w:rPr>
          <w:sz w:val="22"/>
          <w:szCs w:val="22"/>
        </w:rPr>
      </w:pPr>
    </w:p>
    <w:p w14:paraId="4BBDBF94" w14:textId="77777777" w:rsidR="00CE3F41" w:rsidRPr="00617EEC" w:rsidRDefault="00CE3F41" w:rsidP="00CE3F41">
      <w:pPr>
        <w:jc w:val="both"/>
        <w:rPr>
          <w:sz w:val="22"/>
          <w:szCs w:val="22"/>
        </w:rPr>
      </w:pPr>
      <w:proofErr w:type="spellStart"/>
      <w:r w:rsidRPr="00617EEC">
        <w:rPr>
          <w:sz w:val="22"/>
          <w:szCs w:val="22"/>
        </w:rPr>
        <w:t>Ако</w:t>
      </w:r>
      <w:proofErr w:type="spellEnd"/>
      <w:r w:rsidRPr="00617EEC">
        <w:rPr>
          <w:sz w:val="22"/>
          <w:szCs w:val="22"/>
        </w:rPr>
        <w:t xml:space="preserve"> </w:t>
      </w:r>
      <w:proofErr w:type="spellStart"/>
      <w:r w:rsidRPr="00617EEC">
        <w:rPr>
          <w:sz w:val="22"/>
          <w:szCs w:val="22"/>
        </w:rPr>
        <w:t>Извршилац</w:t>
      </w:r>
      <w:proofErr w:type="spellEnd"/>
      <w:r w:rsidRPr="00617EEC">
        <w:rPr>
          <w:sz w:val="22"/>
          <w:szCs w:val="22"/>
        </w:rPr>
        <w:t xml:space="preserve"> </w:t>
      </w:r>
      <w:proofErr w:type="spellStart"/>
      <w:r w:rsidRPr="00617EEC">
        <w:rPr>
          <w:sz w:val="22"/>
          <w:szCs w:val="22"/>
        </w:rPr>
        <w:t>својом</w:t>
      </w:r>
      <w:proofErr w:type="spellEnd"/>
      <w:r w:rsidRPr="00617EEC">
        <w:rPr>
          <w:sz w:val="22"/>
          <w:szCs w:val="22"/>
        </w:rPr>
        <w:t xml:space="preserve"> </w:t>
      </w:r>
      <w:proofErr w:type="spellStart"/>
      <w:r w:rsidRPr="00617EEC">
        <w:rPr>
          <w:sz w:val="22"/>
          <w:szCs w:val="22"/>
        </w:rPr>
        <w:t>кривицом</w:t>
      </w:r>
      <w:proofErr w:type="spellEnd"/>
      <w:r w:rsidRPr="00617EEC">
        <w:rPr>
          <w:sz w:val="22"/>
          <w:szCs w:val="22"/>
        </w:rPr>
        <w:t xml:space="preserve">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изврши</w:t>
      </w:r>
      <w:proofErr w:type="spellEnd"/>
      <w:r w:rsidRPr="00617EEC">
        <w:rPr>
          <w:sz w:val="22"/>
          <w:szCs w:val="22"/>
        </w:rPr>
        <w:t xml:space="preserve"> </w:t>
      </w:r>
      <w:proofErr w:type="spellStart"/>
      <w:r w:rsidRPr="00617EEC">
        <w:rPr>
          <w:sz w:val="22"/>
          <w:szCs w:val="22"/>
        </w:rPr>
        <w:t>уговорене</w:t>
      </w:r>
      <w:proofErr w:type="spellEnd"/>
      <w:r w:rsidRPr="00617EEC">
        <w:rPr>
          <w:sz w:val="22"/>
          <w:szCs w:val="22"/>
        </w:rPr>
        <w:t xml:space="preserve"> </w:t>
      </w:r>
      <w:proofErr w:type="spellStart"/>
      <w:r w:rsidRPr="00617EEC">
        <w:rPr>
          <w:sz w:val="22"/>
          <w:szCs w:val="22"/>
        </w:rPr>
        <w:t>услуге</w:t>
      </w:r>
      <w:proofErr w:type="spellEnd"/>
      <w:r w:rsidRPr="00617EEC">
        <w:rPr>
          <w:sz w:val="22"/>
          <w:szCs w:val="22"/>
        </w:rPr>
        <w:t xml:space="preserve"> у </w:t>
      </w:r>
      <w:proofErr w:type="spellStart"/>
      <w:r w:rsidRPr="00617EEC">
        <w:rPr>
          <w:sz w:val="22"/>
          <w:szCs w:val="22"/>
        </w:rPr>
        <w:t>року</w:t>
      </w:r>
      <w:proofErr w:type="spellEnd"/>
      <w:r w:rsidRPr="00617EEC">
        <w:rPr>
          <w:sz w:val="22"/>
          <w:szCs w:val="22"/>
        </w:rPr>
        <w:t xml:space="preserve"> </w:t>
      </w:r>
      <w:proofErr w:type="spellStart"/>
      <w:r w:rsidRPr="00617EEC">
        <w:rPr>
          <w:sz w:val="22"/>
          <w:szCs w:val="22"/>
        </w:rPr>
        <w:t>из</w:t>
      </w:r>
      <w:proofErr w:type="spellEnd"/>
      <w:r w:rsidRPr="00617EEC">
        <w:rPr>
          <w:sz w:val="22"/>
          <w:szCs w:val="22"/>
        </w:rPr>
        <w:t xml:space="preserve"> </w:t>
      </w:r>
      <w:proofErr w:type="spellStart"/>
      <w:r w:rsidRPr="00617EEC">
        <w:rPr>
          <w:sz w:val="22"/>
          <w:szCs w:val="22"/>
        </w:rPr>
        <w:t>чл</w:t>
      </w:r>
      <w:proofErr w:type="spellEnd"/>
      <w:r w:rsidRPr="00617EEC">
        <w:rPr>
          <w:sz w:val="22"/>
          <w:szCs w:val="22"/>
        </w:rPr>
        <w:t xml:space="preserve">. 5 </w:t>
      </w:r>
      <w:proofErr w:type="spellStart"/>
      <w:r w:rsidRPr="00617EEC">
        <w:rPr>
          <w:sz w:val="22"/>
          <w:szCs w:val="22"/>
        </w:rPr>
        <w:t>овог</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дужан</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плати</w:t>
      </w:r>
      <w:proofErr w:type="spellEnd"/>
      <w:r w:rsidRPr="00617EEC">
        <w:rPr>
          <w:sz w:val="22"/>
          <w:szCs w:val="22"/>
        </w:rPr>
        <w:t xml:space="preserve"> </w:t>
      </w:r>
      <w:proofErr w:type="spellStart"/>
      <w:r w:rsidRPr="00617EEC">
        <w:rPr>
          <w:sz w:val="22"/>
          <w:szCs w:val="22"/>
        </w:rPr>
        <w:t>Наручиоцу</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његов</w:t>
      </w:r>
      <w:proofErr w:type="spellEnd"/>
      <w:r w:rsidRPr="00617EEC">
        <w:rPr>
          <w:sz w:val="22"/>
          <w:szCs w:val="22"/>
        </w:rPr>
        <w:t xml:space="preserve"> </w:t>
      </w:r>
      <w:proofErr w:type="spellStart"/>
      <w:r w:rsidRPr="00617EEC">
        <w:rPr>
          <w:sz w:val="22"/>
          <w:szCs w:val="22"/>
        </w:rPr>
        <w:t>захтев</w:t>
      </w:r>
      <w:proofErr w:type="spellEnd"/>
      <w:r w:rsidRPr="00617EEC">
        <w:rPr>
          <w:sz w:val="22"/>
          <w:szCs w:val="22"/>
        </w:rPr>
        <w:t xml:space="preserve">, </w:t>
      </w:r>
      <w:proofErr w:type="spellStart"/>
      <w:r w:rsidRPr="00617EEC">
        <w:rPr>
          <w:sz w:val="22"/>
          <w:szCs w:val="22"/>
        </w:rPr>
        <w:t>уговорну</w:t>
      </w:r>
      <w:proofErr w:type="spellEnd"/>
      <w:r w:rsidRPr="00617EEC">
        <w:rPr>
          <w:sz w:val="22"/>
          <w:szCs w:val="22"/>
        </w:rPr>
        <w:t xml:space="preserve"> </w:t>
      </w:r>
      <w:proofErr w:type="spellStart"/>
      <w:r w:rsidRPr="00617EEC">
        <w:rPr>
          <w:sz w:val="22"/>
          <w:szCs w:val="22"/>
        </w:rPr>
        <w:t>казну</w:t>
      </w:r>
      <w:proofErr w:type="spellEnd"/>
      <w:r w:rsidRPr="00617EEC">
        <w:rPr>
          <w:sz w:val="22"/>
          <w:szCs w:val="22"/>
        </w:rPr>
        <w:t xml:space="preserve"> у </w:t>
      </w:r>
      <w:proofErr w:type="spellStart"/>
      <w:r w:rsidRPr="00617EEC">
        <w:rPr>
          <w:sz w:val="22"/>
          <w:szCs w:val="22"/>
        </w:rPr>
        <w:t>висини</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0,5% </w:t>
      </w:r>
      <w:proofErr w:type="spellStart"/>
      <w:r w:rsidRPr="00617EEC">
        <w:rPr>
          <w:sz w:val="22"/>
          <w:szCs w:val="22"/>
        </w:rPr>
        <w:t>уговорене</w:t>
      </w:r>
      <w:proofErr w:type="spellEnd"/>
      <w:r w:rsidRPr="00617EEC">
        <w:rPr>
          <w:sz w:val="22"/>
          <w:szCs w:val="22"/>
        </w:rPr>
        <w:t xml:space="preserve"> </w:t>
      </w:r>
      <w:proofErr w:type="spellStart"/>
      <w:r w:rsidRPr="00617EEC">
        <w:rPr>
          <w:sz w:val="22"/>
          <w:szCs w:val="22"/>
        </w:rPr>
        <w:t>вредности</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сваки</w:t>
      </w:r>
      <w:proofErr w:type="spellEnd"/>
      <w:r w:rsidRPr="00617EEC">
        <w:rPr>
          <w:sz w:val="22"/>
          <w:szCs w:val="22"/>
        </w:rPr>
        <w:t xml:space="preserve"> </w:t>
      </w:r>
      <w:proofErr w:type="spellStart"/>
      <w:r w:rsidRPr="00617EEC">
        <w:rPr>
          <w:sz w:val="22"/>
          <w:szCs w:val="22"/>
        </w:rPr>
        <w:t>дан</w:t>
      </w:r>
      <w:proofErr w:type="spellEnd"/>
      <w:r w:rsidRPr="00617EEC">
        <w:rPr>
          <w:sz w:val="22"/>
          <w:szCs w:val="22"/>
        </w:rPr>
        <w:t xml:space="preserve"> </w:t>
      </w:r>
      <w:proofErr w:type="spellStart"/>
      <w:r w:rsidRPr="00617EEC">
        <w:rPr>
          <w:sz w:val="22"/>
          <w:szCs w:val="22"/>
        </w:rPr>
        <w:t>кашњења</w:t>
      </w:r>
      <w:proofErr w:type="spellEnd"/>
      <w:r w:rsidRPr="00617EEC">
        <w:rPr>
          <w:sz w:val="22"/>
          <w:szCs w:val="22"/>
        </w:rPr>
        <w:t xml:space="preserve">. </w:t>
      </w:r>
      <w:proofErr w:type="spellStart"/>
      <w:r w:rsidRPr="00617EEC">
        <w:rPr>
          <w:sz w:val="22"/>
          <w:szCs w:val="22"/>
        </w:rPr>
        <w:t>Износ</w:t>
      </w:r>
      <w:proofErr w:type="spellEnd"/>
      <w:r w:rsidRPr="00617EEC">
        <w:rPr>
          <w:sz w:val="22"/>
          <w:szCs w:val="22"/>
        </w:rPr>
        <w:t xml:space="preserve"> </w:t>
      </w:r>
      <w:proofErr w:type="spellStart"/>
      <w:r w:rsidRPr="00617EEC">
        <w:rPr>
          <w:sz w:val="22"/>
          <w:szCs w:val="22"/>
        </w:rPr>
        <w:t>овако</w:t>
      </w:r>
      <w:proofErr w:type="spellEnd"/>
      <w:r w:rsidRPr="00617EEC">
        <w:rPr>
          <w:sz w:val="22"/>
          <w:szCs w:val="22"/>
        </w:rPr>
        <w:t xml:space="preserve"> </w:t>
      </w:r>
      <w:proofErr w:type="spellStart"/>
      <w:r w:rsidRPr="00617EEC">
        <w:rPr>
          <w:sz w:val="22"/>
          <w:szCs w:val="22"/>
        </w:rPr>
        <w:t>одређене</w:t>
      </w:r>
      <w:proofErr w:type="spellEnd"/>
      <w:r w:rsidRPr="00617EEC">
        <w:rPr>
          <w:sz w:val="22"/>
          <w:szCs w:val="22"/>
        </w:rPr>
        <w:t xml:space="preserve"> </w:t>
      </w:r>
      <w:proofErr w:type="spellStart"/>
      <w:r w:rsidRPr="00617EEC">
        <w:rPr>
          <w:sz w:val="22"/>
          <w:szCs w:val="22"/>
        </w:rPr>
        <w:t>уговорне</w:t>
      </w:r>
      <w:proofErr w:type="spellEnd"/>
      <w:r w:rsidRPr="00617EEC">
        <w:rPr>
          <w:sz w:val="22"/>
          <w:szCs w:val="22"/>
        </w:rPr>
        <w:t xml:space="preserve"> </w:t>
      </w:r>
      <w:proofErr w:type="spellStart"/>
      <w:r w:rsidRPr="00617EEC">
        <w:rPr>
          <w:sz w:val="22"/>
          <w:szCs w:val="22"/>
        </w:rPr>
        <w:t>казне</w:t>
      </w:r>
      <w:proofErr w:type="spellEnd"/>
      <w:r w:rsidRPr="00617EEC">
        <w:rPr>
          <w:sz w:val="22"/>
          <w:szCs w:val="22"/>
        </w:rPr>
        <w:t xml:space="preserve">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може</w:t>
      </w:r>
      <w:proofErr w:type="spellEnd"/>
      <w:r w:rsidRPr="00617EEC">
        <w:rPr>
          <w:sz w:val="22"/>
          <w:szCs w:val="22"/>
        </w:rPr>
        <w:t xml:space="preserve"> </w:t>
      </w:r>
      <w:proofErr w:type="spellStart"/>
      <w:r w:rsidRPr="00617EEC">
        <w:rPr>
          <w:sz w:val="22"/>
          <w:szCs w:val="22"/>
        </w:rPr>
        <w:t>прећи</w:t>
      </w:r>
      <w:proofErr w:type="spellEnd"/>
      <w:r w:rsidRPr="00617EEC">
        <w:rPr>
          <w:sz w:val="22"/>
          <w:szCs w:val="22"/>
        </w:rPr>
        <w:t xml:space="preserve"> </w:t>
      </w:r>
      <w:proofErr w:type="spellStart"/>
      <w:r w:rsidRPr="00617EEC">
        <w:rPr>
          <w:sz w:val="22"/>
          <w:szCs w:val="22"/>
        </w:rPr>
        <w:t>износ</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5% </w:t>
      </w:r>
      <w:proofErr w:type="spellStart"/>
      <w:r w:rsidRPr="00617EEC">
        <w:rPr>
          <w:sz w:val="22"/>
          <w:szCs w:val="22"/>
        </w:rPr>
        <w:t>уговорене</w:t>
      </w:r>
      <w:proofErr w:type="spellEnd"/>
      <w:r w:rsidRPr="00617EEC">
        <w:rPr>
          <w:sz w:val="22"/>
          <w:szCs w:val="22"/>
        </w:rPr>
        <w:t xml:space="preserve"> </w:t>
      </w:r>
      <w:proofErr w:type="spellStart"/>
      <w:r w:rsidRPr="00617EEC">
        <w:rPr>
          <w:sz w:val="22"/>
          <w:szCs w:val="22"/>
        </w:rPr>
        <w:t>вредности</w:t>
      </w:r>
      <w:proofErr w:type="spellEnd"/>
      <w:r w:rsidRPr="00617EEC">
        <w:rPr>
          <w:sz w:val="22"/>
          <w:szCs w:val="22"/>
        </w:rPr>
        <w:t xml:space="preserve">, </w:t>
      </w:r>
      <w:proofErr w:type="spellStart"/>
      <w:r w:rsidRPr="00617EEC">
        <w:rPr>
          <w:sz w:val="22"/>
          <w:szCs w:val="22"/>
        </w:rPr>
        <w:t>што</w:t>
      </w:r>
      <w:proofErr w:type="spellEnd"/>
      <w:r w:rsidRPr="00617EEC">
        <w:rPr>
          <w:sz w:val="22"/>
          <w:szCs w:val="22"/>
        </w:rPr>
        <w:t xml:space="preserve">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ускраћује</w:t>
      </w:r>
      <w:proofErr w:type="spellEnd"/>
      <w:r w:rsidRPr="00617EEC">
        <w:rPr>
          <w:sz w:val="22"/>
          <w:szCs w:val="22"/>
        </w:rPr>
        <w:t xml:space="preserve"> </w:t>
      </w:r>
      <w:proofErr w:type="spellStart"/>
      <w:r w:rsidRPr="00617EEC">
        <w:rPr>
          <w:sz w:val="22"/>
          <w:szCs w:val="22"/>
        </w:rPr>
        <w:t>право</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накнаду</w:t>
      </w:r>
      <w:proofErr w:type="spellEnd"/>
      <w:r w:rsidRPr="00617EEC">
        <w:rPr>
          <w:sz w:val="22"/>
          <w:szCs w:val="22"/>
        </w:rPr>
        <w:t xml:space="preserve"> </w:t>
      </w:r>
      <w:proofErr w:type="spellStart"/>
      <w:r w:rsidRPr="00617EEC">
        <w:rPr>
          <w:sz w:val="22"/>
          <w:szCs w:val="22"/>
        </w:rPr>
        <w:t>штете</w:t>
      </w:r>
      <w:proofErr w:type="spellEnd"/>
      <w:r w:rsidRPr="00617EEC">
        <w:rPr>
          <w:sz w:val="22"/>
          <w:szCs w:val="22"/>
        </w:rPr>
        <w:t>.</w:t>
      </w:r>
    </w:p>
    <w:p w14:paraId="496B7ED6" w14:textId="77777777" w:rsidR="00CE3F41" w:rsidRPr="00617EEC" w:rsidRDefault="00CE3F41" w:rsidP="00CE3F41">
      <w:pPr>
        <w:rPr>
          <w:sz w:val="22"/>
          <w:szCs w:val="22"/>
        </w:rPr>
      </w:pPr>
    </w:p>
    <w:p w14:paraId="3BEDAB10" w14:textId="77777777" w:rsidR="00CE3F41" w:rsidRPr="00617EEC" w:rsidRDefault="00CE3F41" w:rsidP="00CE3F41">
      <w:pPr>
        <w:rPr>
          <w:sz w:val="22"/>
          <w:szCs w:val="22"/>
        </w:rPr>
      </w:pPr>
      <w:proofErr w:type="spellStart"/>
      <w:r w:rsidRPr="00617EEC">
        <w:rPr>
          <w:sz w:val="22"/>
          <w:szCs w:val="22"/>
        </w:rPr>
        <w:t>Уговорну</w:t>
      </w:r>
      <w:proofErr w:type="spellEnd"/>
      <w:r w:rsidRPr="00617EEC">
        <w:rPr>
          <w:sz w:val="22"/>
          <w:szCs w:val="22"/>
        </w:rPr>
        <w:t xml:space="preserve"> </w:t>
      </w:r>
      <w:proofErr w:type="spellStart"/>
      <w:r w:rsidRPr="00617EEC">
        <w:rPr>
          <w:sz w:val="22"/>
          <w:szCs w:val="22"/>
        </w:rPr>
        <w:t>казну</w:t>
      </w:r>
      <w:proofErr w:type="spellEnd"/>
      <w:r w:rsidRPr="00617EEC">
        <w:rPr>
          <w:sz w:val="22"/>
          <w:szCs w:val="22"/>
        </w:rPr>
        <w:t xml:space="preserve"> </w:t>
      </w:r>
      <w:proofErr w:type="spellStart"/>
      <w:r w:rsidRPr="00617EEC">
        <w:rPr>
          <w:sz w:val="22"/>
          <w:szCs w:val="22"/>
        </w:rPr>
        <w:t>из</w:t>
      </w:r>
      <w:proofErr w:type="spellEnd"/>
      <w:r w:rsidRPr="00617EEC">
        <w:rPr>
          <w:sz w:val="22"/>
          <w:szCs w:val="22"/>
        </w:rPr>
        <w:t xml:space="preserve"> </w:t>
      </w:r>
      <w:proofErr w:type="spellStart"/>
      <w:r w:rsidRPr="00617EEC">
        <w:rPr>
          <w:sz w:val="22"/>
          <w:szCs w:val="22"/>
        </w:rPr>
        <w:t>става</w:t>
      </w:r>
      <w:proofErr w:type="spellEnd"/>
      <w:r w:rsidRPr="00617EEC">
        <w:rPr>
          <w:sz w:val="22"/>
          <w:szCs w:val="22"/>
        </w:rPr>
        <w:t xml:space="preserve"> 1. </w:t>
      </w:r>
      <w:proofErr w:type="spellStart"/>
      <w:r w:rsidRPr="00617EEC">
        <w:rPr>
          <w:sz w:val="22"/>
          <w:szCs w:val="22"/>
        </w:rPr>
        <w:t>овог</w:t>
      </w:r>
      <w:proofErr w:type="spellEnd"/>
      <w:r w:rsidRPr="00617EEC">
        <w:rPr>
          <w:sz w:val="22"/>
          <w:szCs w:val="22"/>
        </w:rPr>
        <w:t xml:space="preserve"> </w:t>
      </w:r>
      <w:proofErr w:type="spellStart"/>
      <w:r w:rsidRPr="00617EEC">
        <w:rPr>
          <w:sz w:val="22"/>
          <w:szCs w:val="22"/>
        </w:rPr>
        <w:t>члана</w:t>
      </w:r>
      <w:proofErr w:type="spellEnd"/>
      <w:r w:rsidRPr="00617EEC">
        <w:rPr>
          <w:sz w:val="22"/>
          <w:szCs w:val="22"/>
        </w:rPr>
        <w:t xml:space="preserve"> </w:t>
      </w:r>
      <w:proofErr w:type="spellStart"/>
      <w:r w:rsidRPr="00617EEC">
        <w:rPr>
          <w:sz w:val="22"/>
          <w:szCs w:val="22"/>
        </w:rPr>
        <w:t>Извршилац</w:t>
      </w:r>
      <w:proofErr w:type="spellEnd"/>
      <w:r w:rsidRPr="00617EEC">
        <w:rPr>
          <w:sz w:val="22"/>
          <w:szCs w:val="22"/>
        </w:rPr>
        <w:t xml:space="preserve"> </w:t>
      </w:r>
      <w:proofErr w:type="spellStart"/>
      <w:r w:rsidRPr="00617EEC">
        <w:rPr>
          <w:sz w:val="22"/>
          <w:szCs w:val="22"/>
        </w:rPr>
        <w:t>ће</w:t>
      </w:r>
      <w:proofErr w:type="spellEnd"/>
      <w:r w:rsidRPr="00617EEC">
        <w:rPr>
          <w:sz w:val="22"/>
          <w:szCs w:val="22"/>
        </w:rPr>
        <w:t xml:space="preserve"> </w:t>
      </w:r>
      <w:proofErr w:type="spellStart"/>
      <w:r w:rsidRPr="00617EEC">
        <w:rPr>
          <w:sz w:val="22"/>
          <w:szCs w:val="22"/>
        </w:rPr>
        <w:t>платити</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извршеном</w:t>
      </w:r>
      <w:proofErr w:type="spellEnd"/>
      <w:r w:rsidRPr="00617EEC">
        <w:rPr>
          <w:sz w:val="22"/>
          <w:szCs w:val="22"/>
        </w:rPr>
        <w:t xml:space="preserve"> </w:t>
      </w:r>
      <w:proofErr w:type="spellStart"/>
      <w:r w:rsidRPr="00617EEC">
        <w:rPr>
          <w:sz w:val="22"/>
          <w:szCs w:val="22"/>
        </w:rPr>
        <w:t>коначном</w:t>
      </w:r>
      <w:proofErr w:type="spellEnd"/>
      <w:r w:rsidRPr="00617EEC">
        <w:rPr>
          <w:sz w:val="22"/>
          <w:szCs w:val="22"/>
        </w:rPr>
        <w:t xml:space="preserve"> </w:t>
      </w:r>
      <w:proofErr w:type="spellStart"/>
      <w:r w:rsidRPr="00617EEC">
        <w:rPr>
          <w:sz w:val="22"/>
          <w:szCs w:val="22"/>
        </w:rPr>
        <w:t>обрачуну</w:t>
      </w:r>
      <w:proofErr w:type="spellEnd"/>
      <w:r w:rsidRPr="00617EEC">
        <w:rPr>
          <w:sz w:val="22"/>
          <w:szCs w:val="22"/>
        </w:rPr>
        <w:t>.</w:t>
      </w:r>
    </w:p>
    <w:p w14:paraId="27C85E0E" w14:textId="77777777" w:rsidR="00CE3F41" w:rsidRPr="00617EEC" w:rsidRDefault="00CE3F41" w:rsidP="00CE3F41">
      <w:pPr>
        <w:rPr>
          <w:sz w:val="22"/>
          <w:szCs w:val="22"/>
        </w:rPr>
      </w:pPr>
    </w:p>
    <w:p w14:paraId="4CCCFF60" w14:textId="77777777" w:rsidR="00CE3F41" w:rsidRPr="00617EEC" w:rsidRDefault="00CE3F41" w:rsidP="00CE3F41">
      <w:pPr>
        <w:jc w:val="center"/>
        <w:rPr>
          <w:sz w:val="22"/>
          <w:szCs w:val="22"/>
        </w:rPr>
      </w:pPr>
      <w:r w:rsidRPr="00617EEC">
        <w:rPr>
          <w:sz w:val="22"/>
          <w:szCs w:val="22"/>
        </w:rPr>
        <w:t>VII</w:t>
      </w:r>
      <w:r w:rsidRPr="00617EEC">
        <w:rPr>
          <w:sz w:val="22"/>
          <w:szCs w:val="22"/>
        </w:rPr>
        <w:tab/>
        <w:t>СРЕДСТВА ФИНАНСИЈСКОГ ОБЕЗБЕЂЕЊА</w:t>
      </w:r>
    </w:p>
    <w:p w14:paraId="6F6DD9DE" w14:textId="77777777" w:rsidR="00CE3F41" w:rsidRPr="00617EEC" w:rsidRDefault="00CE3F41" w:rsidP="00CE3F41">
      <w:pPr>
        <w:jc w:val="center"/>
        <w:rPr>
          <w:sz w:val="22"/>
          <w:szCs w:val="22"/>
        </w:rPr>
      </w:pPr>
    </w:p>
    <w:p w14:paraId="644C0B3D" w14:textId="77777777" w:rsidR="00CE3F41" w:rsidRPr="00617EEC" w:rsidRDefault="00CE3F41" w:rsidP="00CE3F41">
      <w:pPr>
        <w:jc w:val="center"/>
        <w:rPr>
          <w:sz w:val="22"/>
          <w:szCs w:val="22"/>
        </w:rPr>
      </w:pPr>
      <w:proofErr w:type="spellStart"/>
      <w:r w:rsidRPr="00617EEC">
        <w:rPr>
          <w:sz w:val="22"/>
          <w:szCs w:val="22"/>
        </w:rPr>
        <w:t>Члан</w:t>
      </w:r>
      <w:proofErr w:type="spellEnd"/>
      <w:r w:rsidRPr="00617EEC">
        <w:rPr>
          <w:sz w:val="22"/>
          <w:szCs w:val="22"/>
        </w:rPr>
        <w:t xml:space="preserve"> 16.</w:t>
      </w:r>
    </w:p>
    <w:p w14:paraId="54580B16" w14:textId="77777777" w:rsidR="00CE3F41" w:rsidRPr="00617EEC" w:rsidRDefault="00CE3F41" w:rsidP="00CE3F41">
      <w:pPr>
        <w:rPr>
          <w:sz w:val="22"/>
          <w:szCs w:val="22"/>
        </w:rPr>
      </w:pPr>
    </w:p>
    <w:p w14:paraId="50AE225C" w14:textId="230131CD" w:rsidR="00CE3F41" w:rsidRPr="00617EEC" w:rsidRDefault="00CE3F41" w:rsidP="00CE3F41">
      <w:pPr>
        <w:jc w:val="both"/>
        <w:rPr>
          <w:sz w:val="22"/>
          <w:szCs w:val="22"/>
        </w:rPr>
      </w:pPr>
      <w:proofErr w:type="spellStart"/>
      <w:r w:rsidRPr="00617EEC">
        <w:rPr>
          <w:sz w:val="22"/>
          <w:szCs w:val="22"/>
        </w:rPr>
        <w:t>Извршилац</w:t>
      </w:r>
      <w:proofErr w:type="spellEnd"/>
      <w:r w:rsidRPr="00617EEC">
        <w:rPr>
          <w:sz w:val="22"/>
          <w:szCs w:val="22"/>
        </w:rPr>
        <w:t xml:space="preserve"> </w:t>
      </w:r>
      <w:proofErr w:type="spellStart"/>
      <w:r w:rsidRPr="00617EEC">
        <w:rPr>
          <w:sz w:val="22"/>
          <w:szCs w:val="22"/>
        </w:rPr>
        <w:t>обезбеђује</w:t>
      </w:r>
      <w:proofErr w:type="spellEnd"/>
      <w:r w:rsidRPr="00617EEC">
        <w:rPr>
          <w:sz w:val="22"/>
          <w:szCs w:val="22"/>
        </w:rPr>
        <w:t xml:space="preserve"> </w:t>
      </w:r>
      <w:proofErr w:type="spellStart"/>
      <w:r w:rsidRPr="00617EEC">
        <w:rPr>
          <w:sz w:val="22"/>
          <w:szCs w:val="22"/>
        </w:rPr>
        <w:t>испуњење</w:t>
      </w:r>
      <w:proofErr w:type="spellEnd"/>
      <w:r w:rsidRPr="00617EEC">
        <w:rPr>
          <w:sz w:val="22"/>
          <w:szCs w:val="22"/>
        </w:rPr>
        <w:t xml:space="preserve"> </w:t>
      </w:r>
      <w:proofErr w:type="spellStart"/>
      <w:r w:rsidRPr="00617EEC">
        <w:rPr>
          <w:sz w:val="22"/>
          <w:szCs w:val="22"/>
        </w:rPr>
        <w:t>својих</w:t>
      </w:r>
      <w:proofErr w:type="spellEnd"/>
      <w:r w:rsidRPr="00617EEC">
        <w:rPr>
          <w:sz w:val="22"/>
          <w:szCs w:val="22"/>
        </w:rPr>
        <w:t xml:space="preserve"> </w:t>
      </w:r>
      <w:proofErr w:type="spellStart"/>
      <w:r w:rsidRPr="00617EEC">
        <w:rPr>
          <w:sz w:val="22"/>
          <w:szCs w:val="22"/>
        </w:rPr>
        <w:t>обавеза</w:t>
      </w:r>
      <w:proofErr w:type="spellEnd"/>
      <w:r w:rsidRPr="00617EEC">
        <w:rPr>
          <w:sz w:val="22"/>
          <w:szCs w:val="22"/>
        </w:rPr>
        <w:t xml:space="preserve"> </w:t>
      </w:r>
      <w:proofErr w:type="spellStart"/>
      <w:r w:rsidRPr="00617EEC">
        <w:rPr>
          <w:sz w:val="22"/>
          <w:szCs w:val="22"/>
        </w:rPr>
        <w:t>из</w:t>
      </w:r>
      <w:proofErr w:type="spellEnd"/>
      <w:r w:rsidRPr="00617EEC">
        <w:rPr>
          <w:sz w:val="22"/>
          <w:szCs w:val="22"/>
        </w:rPr>
        <w:t xml:space="preserve"> </w:t>
      </w:r>
      <w:proofErr w:type="spellStart"/>
      <w:r w:rsidRPr="00617EEC">
        <w:rPr>
          <w:sz w:val="22"/>
          <w:szCs w:val="22"/>
        </w:rPr>
        <w:t>овог</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r w:rsidR="00BD4276">
        <w:rPr>
          <w:sz w:val="22"/>
          <w:szCs w:val="22"/>
          <w:lang w:val="sr-Cyrl-RS"/>
        </w:rPr>
        <w:t xml:space="preserve">доставом </w:t>
      </w:r>
      <w:proofErr w:type="spellStart"/>
      <w:r w:rsidRPr="00617EEC">
        <w:rPr>
          <w:sz w:val="22"/>
          <w:szCs w:val="22"/>
        </w:rPr>
        <w:t>средств</w:t>
      </w:r>
      <w:proofErr w:type="spellEnd"/>
      <w:r w:rsidR="00BD4276">
        <w:rPr>
          <w:sz w:val="22"/>
          <w:szCs w:val="22"/>
          <w:lang w:val="sr-Cyrl-RS"/>
        </w:rPr>
        <w:t>а</w:t>
      </w:r>
      <w:r w:rsidRPr="00617EEC">
        <w:rPr>
          <w:sz w:val="22"/>
          <w:szCs w:val="22"/>
        </w:rPr>
        <w:t xml:space="preserve"> </w:t>
      </w:r>
      <w:proofErr w:type="spellStart"/>
      <w:r w:rsidRPr="00617EEC">
        <w:rPr>
          <w:sz w:val="22"/>
          <w:szCs w:val="22"/>
        </w:rPr>
        <w:t>финансијског</w:t>
      </w:r>
      <w:proofErr w:type="spellEnd"/>
      <w:r w:rsidRPr="00617EEC">
        <w:rPr>
          <w:sz w:val="22"/>
          <w:szCs w:val="22"/>
        </w:rPr>
        <w:t xml:space="preserve"> </w:t>
      </w:r>
      <w:proofErr w:type="spellStart"/>
      <w:r w:rsidRPr="00617EEC">
        <w:rPr>
          <w:sz w:val="22"/>
          <w:szCs w:val="22"/>
        </w:rPr>
        <w:t>обезбеђења</w:t>
      </w:r>
      <w:proofErr w:type="spellEnd"/>
      <w:r w:rsidRPr="00617EEC">
        <w:rPr>
          <w:sz w:val="22"/>
          <w:szCs w:val="22"/>
        </w:rPr>
        <w:t xml:space="preserve">, и </w:t>
      </w:r>
      <w:proofErr w:type="spellStart"/>
      <w:r w:rsidRPr="00617EEC">
        <w:rPr>
          <w:sz w:val="22"/>
          <w:szCs w:val="22"/>
        </w:rPr>
        <w:t>то</w:t>
      </w:r>
      <w:proofErr w:type="spellEnd"/>
      <w:r w:rsidRPr="00617EEC">
        <w:rPr>
          <w:sz w:val="22"/>
          <w:szCs w:val="22"/>
        </w:rPr>
        <w:t>:</w:t>
      </w:r>
      <w:bookmarkStart w:id="29" w:name="page33"/>
      <w:bookmarkEnd w:id="29"/>
      <w:r w:rsidRPr="00617EEC">
        <w:rPr>
          <w:sz w:val="22"/>
          <w:szCs w:val="22"/>
        </w:rPr>
        <w:t xml:space="preserve"> </w:t>
      </w:r>
      <w:proofErr w:type="spellStart"/>
      <w:r w:rsidRPr="00617EEC">
        <w:rPr>
          <w:sz w:val="22"/>
          <w:szCs w:val="22"/>
        </w:rPr>
        <w:t>предајом</w:t>
      </w:r>
      <w:proofErr w:type="spellEnd"/>
      <w:r w:rsidR="00554F19">
        <w:rPr>
          <w:sz w:val="22"/>
          <w:szCs w:val="22"/>
          <w:lang w:val="sr-Cyrl-RS"/>
        </w:rPr>
        <w:t xml:space="preserve"> једне</w:t>
      </w:r>
      <w:r w:rsidRPr="00617EEC">
        <w:rPr>
          <w:sz w:val="22"/>
          <w:szCs w:val="22"/>
        </w:rPr>
        <w:t xml:space="preserve"> </w:t>
      </w:r>
      <w:proofErr w:type="spellStart"/>
      <w:r w:rsidRPr="00554F19">
        <w:rPr>
          <w:b/>
          <w:bCs/>
          <w:sz w:val="22"/>
          <w:szCs w:val="22"/>
          <w:u w:val="single"/>
        </w:rPr>
        <w:t>бланко</w:t>
      </w:r>
      <w:proofErr w:type="spellEnd"/>
      <w:r w:rsidRPr="00554F19">
        <w:rPr>
          <w:b/>
          <w:bCs/>
          <w:sz w:val="22"/>
          <w:szCs w:val="22"/>
          <w:u w:val="single"/>
        </w:rPr>
        <w:t xml:space="preserve"> </w:t>
      </w:r>
      <w:proofErr w:type="spellStart"/>
      <w:r w:rsidRPr="00554F19">
        <w:rPr>
          <w:b/>
          <w:bCs/>
          <w:sz w:val="22"/>
          <w:szCs w:val="22"/>
          <w:u w:val="single"/>
        </w:rPr>
        <w:t>соло</w:t>
      </w:r>
      <w:proofErr w:type="spellEnd"/>
      <w:r w:rsidRPr="00554F19">
        <w:rPr>
          <w:b/>
          <w:bCs/>
          <w:sz w:val="22"/>
          <w:szCs w:val="22"/>
          <w:u w:val="single"/>
        </w:rPr>
        <w:t xml:space="preserve"> </w:t>
      </w:r>
      <w:proofErr w:type="spellStart"/>
      <w:r w:rsidRPr="00554F19">
        <w:rPr>
          <w:b/>
          <w:bCs/>
          <w:sz w:val="22"/>
          <w:szCs w:val="22"/>
          <w:u w:val="single"/>
        </w:rPr>
        <w:t>менице</w:t>
      </w:r>
      <w:proofErr w:type="spellEnd"/>
      <w:r w:rsidRPr="00554F19">
        <w:rPr>
          <w:b/>
          <w:bCs/>
          <w:sz w:val="22"/>
          <w:szCs w:val="22"/>
          <w:u w:val="single"/>
        </w:rPr>
        <w:t xml:space="preserve"> </w:t>
      </w:r>
      <w:proofErr w:type="spellStart"/>
      <w:r w:rsidRPr="00554F19">
        <w:rPr>
          <w:b/>
          <w:bCs/>
          <w:sz w:val="22"/>
          <w:szCs w:val="22"/>
          <w:u w:val="single"/>
        </w:rPr>
        <w:t>за</w:t>
      </w:r>
      <w:proofErr w:type="spellEnd"/>
      <w:r w:rsidRPr="00554F19">
        <w:rPr>
          <w:b/>
          <w:bCs/>
          <w:sz w:val="22"/>
          <w:szCs w:val="22"/>
          <w:u w:val="single"/>
        </w:rPr>
        <w:t xml:space="preserve"> </w:t>
      </w:r>
      <w:proofErr w:type="spellStart"/>
      <w:r w:rsidRPr="00554F19">
        <w:rPr>
          <w:b/>
          <w:bCs/>
          <w:sz w:val="22"/>
          <w:szCs w:val="22"/>
          <w:u w:val="single"/>
        </w:rPr>
        <w:t>добро</w:t>
      </w:r>
      <w:proofErr w:type="spellEnd"/>
      <w:r w:rsidRPr="00554F19">
        <w:rPr>
          <w:b/>
          <w:bCs/>
          <w:sz w:val="22"/>
          <w:szCs w:val="22"/>
          <w:u w:val="single"/>
        </w:rPr>
        <w:t xml:space="preserve"> </w:t>
      </w:r>
      <w:proofErr w:type="spellStart"/>
      <w:r w:rsidRPr="00554F19">
        <w:rPr>
          <w:b/>
          <w:bCs/>
          <w:sz w:val="22"/>
          <w:szCs w:val="22"/>
          <w:u w:val="single"/>
        </w:rPr>
        <w:t>извршење</w:t>
      </w:r>
      <w:proofErr w:type="spellEnd"/>
      <w:r w:rsidRPr="00554F19">
        <w:rPr>
          <w:b/>
          <w:bCs/>
          <w:sz w:val="22"/>
          <w:szCs w:val="22"/>
          <w:u w:val="single"/>
        </w:rPr>
        <w:t xml:space="preserve"> </w:t>
      </w:r>
      <w:proofErr w:type="spellStart"/>
      <w:r w:rsidRPr="00554F19">
        <w:rPr>
          <w:b/>
          <w:bCs/>
          <w:sz w:val="22"/>
          <w:szCs w:val="22"/>
          <w:u w:val="single"/>
        </w:rPr>
        <w:t>посла</w:t>
      </w:r>
      <w:proofErr w:type="spellEnd"/>
      <w:r w:rsidRPr="00617EEC">
        <w:rPr>
          <w:sz w:val="22"/>
          <w:szCs w:val="22"/>
        </w:rPr>
        <w:t xml:space="preserve">, </w:t>
      </w:r>
      <w:r w:rsidR="00BD4276">
        <w:rPr>
          <w:sz w:val="22"/>
          <w:szCs w:val="22"/>
          <w:lang w:val="sr-Cyrl-RS"/>
        </w:rPr>
        <w:t>у року од 7 (седам) дана од дана</w:t>
      </w:r>
      <w:r w:rsidRPr="00617EEC">
        <w:rPr>
          <w:sz w:val="22"/>
          <w:szCs w:val="22"/>
        </w:rPr>
        <w:t xml:space="preserve"> </w:t>
      </w:r>
      <w:proofErr w:type="spellStart"/>
      <w:r w:rsidRPr="00617EEC">
        <w:rPr>
          <w:sz w:val="22"/>
          <w:szCs w:val="22"/>
        </w:rPr>
        <w:t>закључења</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која</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оверена</w:t>
      </w:r>
      <w:proofErr w:type="spellEnd"/>
      <w:r w:rsidRPr="00617EEC">
        <w:rPr>
          <w:sz w:val="22"/>
          <w:szCs w:val="22"/>
        </w:rPr>
        <w:t xml:space="preserve"> </w:t>
      </w:r>
      <w:proofErr w:type="spellStart"/>
      <w:r w:rsidRPr="00617EEC">
        <w:rPr>
          <w:sz w:val="22"/>
          <w:szCs w:val="22"/>
        </w:rPr>
        <w:t>само</w:t>
      </w:r>
      <w:proofErr w:type="spellEnd"/>
      <w:r w:rsidRPr="00617EEC">
        <w:rPr>
          <w:sz w:val="22"/>
          <w:szCs w:val="22"/>
        </w:rPr>
        <w:t xml:space="preserve"> </w:t>
      </w:r>
      <w:proofErr w:type="spellStart"/>
      <w:r w:rsidRPr="00617EEC">
        <w:rPr>
          <w:sz w:val="22"/>
          <w:szCs w:val="22"/>
        </w:rPr>
        <w:t>печатом</w:t>
      </w:r>
      <w:proofErr w:type="spellEnd"/>
      <w:r w:rsidRPr="00617EEC">
        <w:rPr>
          <w:sz w:val="22"/>
          <w:szCs w:val="22"/>
        </w:rPr>
        <w:t xml:space="preserve"> и </w:t>
      </w:r>
      <w:proofErr w:type="spellStart"/>
      <w:r w:rsidRPr="00617EEC">
        <w:rPr>
          <w:sz w:val="22"/>
          <w:szCs w:val="22"/>
        </w:rPr>
        <w:t>потписом</w:t>
      </w:r>
      <w:proofErr w:type="spellEnd"/>
      <w:r w:rsidRPr="00617EEC">
        <w:rPr>
          <w:sz w:val="22"/>
          <w:szCs w:val="22"/>
        </w:rPr>
        <w:t xml:space="preserve"> </w:t>
      </w:r>
      <w:proofErr w:type="spellStart"/>
      <w:r w:rsidRPr="00617EEC">
        <w:rPr>
          <w:sz w:val="22"/>
          <w:szCs w:val="22"/>
        </w:rPr>
        <w:t>извршиоца</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потврдом</w:t>
      </w:r>
      <w:proofErr w:type="spellEnd"/>
      <w:r w:rsidRPr="00617EEC">
        <w:rPr>
          <w:sz w:val="22"/>
          <w:szCs w:val="22"/>
        </w:rPr>
        <w:t xml:space="preserve"> </w:t>
      </w:r>
      <w:proofErr w:type="spellStart"/>
      <w:r w:rsidRPr="00617EEC">
        <w:rPr>
          <w:sz w:val="22"/>
          <w:szCs w:val="22"/>
        </w:rPr>
        <w:t>пословне</w:t>
      </w:r>
      <w:proofErr w:type="spellEnd"/>
      <w:r w:rsidRPr="00617EEC">
        <w:rPr>
          <w:sz w:val="22"/>
          <w:szCs w:val="22"/>
        </w:rPr>
        <w:t xml:space="preserve"> </w:t>
      </w:r>
      <w:proofErr w:type="spellStart"/>
      <w:r w:rsidRPr="00617EEC">
        <w:rPr>
          <w:sz w:val="22"/>
          <w:szCs w:val="22"/>
        </w:rPr>
        <w:t>банке</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меница</w:t>
      </w:r>
      <w:proofErr w:type="spellEnd"/>
      <w:r w:rsidRPr="00617EEC">
        <w:rPr>
          <w:sz w:val="22"/>
          <w:szCs w:val="22"/>
        </w:rPr>
        <w:t xml:space="preserve"> </w:t>
      </w:r>
      <w:proofErr w:type="spellStart"/>
      <w:r w:rsidRPr="00617EEC">
        <w:rPr>
          <w:sz w:val="22"/>
          <w:szCs w:val="22"/>
        </w:rPr>
        <w:t>регистрована</w:t>
      </w:r>
      <w:proofErr w:type="spellEnd"/>
      <w:r w:rsidRPr="00617EEC">
        <w:rPr>
          <w:sz w:val="22"/>
          <w:szCs w:val="22"/>
        </w:rPr>
        <w:t xml:space="preserve"> и </w:t>
      </w:r>
      <w:proofErr w:type="spellStart"/>
      <w:r w:rsidRPr="00617EEC">
        <w:rPr>
          <w:sz w:val="22"/>
          <w:szCs w:val="22"/>
        </w:rPr>
        <w:t>оверена</w:t>
      </w:r>
      <w:proofErr w:type="spellEnd"/>
      <w:r w:rsidRPr="00617EEC">
        <w:rPr>
          <w:sz w:val="22"/>
          <w:szCs w:val="22"/>
        </w:rPr>
        <w:t xml:space="preserve"> у </w:t>
      </w:r>
      <w:proofErr w:type="spellStart"/>
      <w:r w:rsidRPr="00617EEC">
        <w:rPr>
          <w:sz w:val="22"/>
          <w:szCs w:val="22"/>
        </w:rPr>
        <w:t>регисту</w:t>
      </w:r>
      <w:proofErr w:type="spellEnd"/>
      <w:r w:rsidRPr="00617EEC">
        <w:rPr>
          <w:sz w:val="22"/>
          <w:szCs w:val="22"/>
        </w:rPr>
        <w:t xml:space="preserve"> </w:t>
      </w:r>
      <w:proofErr w:type="spellStart"/>
      <w:r w:rsidRPr="00617EEC">
        <w:rPr>
          <w:sz w:val="22"/>
          <w:szCs w:val="22"/>
        </w:rPr>
        <w:t>меница</w:t>
      </w:r>
      <w:proofErr w:type="spellEnd"/>
      <w:r w:rsidRPr="00617EEC">
        <w:rPr>
          <w:sz w:val="22"/>
          <w:szCs w:val="22"/>
        </w:rPr>
        <w:t xml:space="preserve"> </w:t>
      </w:r>
      <w:proofErr w:type="spellStart"/>
      <w:r w:rsidRPr="00617EEC">
        <w:rPr>
          <w:sz w:val="22"/>
          <w:szCs w:val="22"/>
        </w:rPr>
        <w:t>код</w:t>
      </w:r>
      <w:proofErr w:type="spellEnd"/>
      <w:r w:rsidRPr="00617EEC">
        <w:rPr>
          <w:sz w:val="22"/>
          <w:szCs w:val="22"/>
        </w:rPr>
        <w:t xml:space="preserve"> НБС у </w:t>
      </w:r>
      <w:proofErr w:type="spellStart"/>
      <w:r w:rsidRPr="00617EEC">
        <w:rPr>
          <w:sz w:val="22"/>
          <w:szCs w:val="22"/>
        </w:rPr>
        <w:t>складу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чланом</w:t>
      </w:r>
      <w:proofErr w:type="spellEnd"/>
      <w:r w:rsidRPr="00617EEC">
        <w:rPr>
          <w:sz w:val="22"/>
          <w:szCs w:val="22"/>
        </w:rPr>
        <w:t xml:space="preserve"> 47а. </w:t>
      </w:r>
      <w:proofErr w:type="spellStart"/>
      <w:r w:rsidRPr="00617EEC">
        <w:rPr>
          <w:sz w:val="22"/>
          <w:szCs w:val="22"/>
        </w:rPr>
        <w:t>Закона</w:t>
      </w:r>
      <w:proofErr w:type="spellEnd"/>
      <w:r w:rsidRPr="00617EEC">
        <w:rPr>
          <w:sz w:val="22"/>
          <w:szCs w:val="22"/>
        </w:rPr>
        <w:t xml:space="preserve"> о </w:t>
      </w:r>
      <w:proofErr w:type="spellStart"/>
      <w:r w:rsidRPr="00617EEC">
        <w:rPr>
          <w:sz w:val="22"/>
          <w:szCs w:val="22"/>
        </w:rPr>
        <w:t>платном</w:t>
      </w:r>
      <w:proofErr w:type="spellEnd"/>
      <w:r w:rsidRPr="00617EEC">
        <w:rPr>
          <w:sz w:val="22"/>
          <w:szCs w:val="22"/>
        </w:rPr>
        <w:t xml:space="preserve"> </w:t>
      </w:r>
      <w:proofErr w:type="spellStart"/>
      <w:r w:rsidRPr="00617EEC">
        <w:rPr>
          <w:sz w:val="22"/>
          <w:szCs w:val="22"/>
        </w:rPr>
        <w:t>промету</w:t>
      </w:r>
      <w:proofErr w:type="spellEnd"/>
      <w:r w:rsidRPr="00617EEC">
        <w:rPr>
          <w:sz w:val="22"/>
          <w:szCs w:val="22"/>
        </w:rPr>
        <w:t xml:space="preserve"> („</w:t>
      </w:r>
      <w:proofErr w:type="spellStart"/>
      <w:r w:rsidRPr="00617EEC">
        <w:rPr>
          <w:sz w:val="22"/>
          <w:szCs w:val="22"/>
        </w:rPr>
        <w:t>Службени</w:t>
      </w:r>
      <w:proofErr w:type="spellEnd"/>
      <w:r w:rsidRPr="00617EEC">
        <w:rPr>
          <w:sz w:val="22"/>
          <w:szCs w:val="22"/>
        </w:rPr>
        <w:t xml:space="preserve"> </w:t>
      </w:r>
      <w:proofErr w:type="spellStart"/>
      <w:r w:rsidRPr="00617EEC">
        <w:rPr>
          <w:sz w:val="22"/>
          <w:szCs w:val="22"/>
        </w:rPr>
        <w:t>лист</w:t>
      </w:r>
      <w:proofErr w:type="spellEnd"/>
      <w:r w:rsidRPr="00617EEC">
        <w:rPr>
          <w:sz w:val="22"/>
          <w:szCs w:val="22"/>
        </w:rPr>
        <w:t xml:space="preserve"> СРЈ”, </w:t>
      </w:r>
      <w:proofErr w:type="spellStart"/>
      <w:r w:rsidRPr="00617EEC">
        <w:rPr>
          <w:sz w:val="22"/>
          <w:szCs w:val="22"/>
        </w:rPr>
        <w:t>бр</w:t>
      </w:r>
      <w:proofErr w:type="spellEnd"/>
      <w:r w:rsidRPr="00617EEC">
        <w:rPr>
          <w:sz w:val="22"/>
          <w:szCs w:val="22"/>
        </w:rPr>
        <w:t>. 3/02 и 5/03 и „</w:t>
      </w:r>
      <w:proofErr w:type="spellStart"/>
      <w:r w:rsidRPr="00617EEC">
        <w:rPr>
          <w:sz w:val="22"/>
          <w:szCs w:val="22"/>
        </w:rPr>
        <w:t>Службени</w:t>
      </w:r>
      <w:proofErr w:type="spellEnd"/>
      <w:r w:rsidRPr="00617EEC">
        <w:rPr>
          <w:sz w:val="22"/>
          <w:szCs w:val="22"/>
        </w:rPr>
        <w:t xml:space="preserve"> </w:t>
      </w:r>
      <w:proofErr w:type="spellStart"/>
      <w:r w:rsidRPr="00617EEC">
        <w:rPr>
          <w:sz w:val="22"/>
          <w:szCs w:val="22"/>
        </w:rPr>
        <w:t>гласник</w:t>
      </w:r>
      <w:proofErr w:type="spellEnd"/>
      <w:r w:rsidRPr="00617EEC">
        <w:rPr>
          <w:sz w:val="22"/>
          <w:szCs w:val="22"/>
        </w:rPr>
        <w:t xml:space="preserve"> </w:t>
      </w:r>
      <w:proofErr w:type="spellStart"/>
      <w:r w:rsidRPr="00617EEC">
        <w:rPr>
          <w:sz w:val="22"/>
          <w:szCs w:val="22"/>
        </w:rPr>
        <w:t>РС</w:t>
      </w:r>
      <w:r w:rsidRPr="00617EEC">
        <w:rPr>
          <w:rFonts w:eastAsia="Cambria Math"/>
          <w:sz w:val="22"/>
          <w:szCs w:val="22"/>
        </w:rPr>
        <w:t>ˮ</w:t>
      </w:r>
      <w:proofErr w:type="spellEnd"/>
      <w:r w:rsidRPr="00617EEC">
        <w:rPr>
          <w:sz w:val="22"/>
          <w:szCs w:val="22"/>
        </w:rPr>
        <w:t xml:space="preserve"> </w:t>
      </w:r>
      <w:proofErr w:type="spellStart"/>
      <w:r w:rsidRPr="00617EEC">
        <w:rPr>
          <w:sz w:val="22"/>
          <w:szCs w:val="22"/>
        </w:rPr>
        <w:t>бр</w:t>
      </w:r>
      <w:proofErr w:type="spellEnd"/>
      <w:r w:rsidRPr="00617EEC">
        <w:rPr>
          <w:sz w:val="22"/>
          <w:szCs w:val="22"/>
        </w:rPr>
        <w:t xml:space="preserve">. 43/04, 62/06 и 31/11 и 139/2014 - </w:t>
      </w:r>
      <w:proofErr w:type="spellStart"/>
      <w:r w:rsidRPr="00617EEC">
        <w:rPr>
          <w:sz w:val="22"/>
          <w:szCs w:val="22"/>
        </w:rPr>
        <w:t>др</w:t>
      </w:r>
      <w:proofErr w:type="spellEnd"/>
      <w:r w:rsidRPr="00617EEC">
        <w:rPr>
          <w:sz w:val="22"/>
          <w:szCs w:val="22"/>
        </w:rPr>
        <w:t xml:space="preserve">. </w:t>
      </w:r>
      <w:proofErr w:type="spellStart"/>
      <w:r w:rsidRPr="00617EEC">
        <w:rPr>
          <w:sz w:val="22"/>
          <w:szCs w:val="22"/>
        </w:rPr>
        <w:t>закон</w:t>
      </w:r>
      <w:proofErr w:type="spellEnd"/>
      <w:r w:rsidRPr="00617EEC">
        <w:rPr>
          <w:sz w:val="22"/>
          <w:szCs w:val="22"/>
        </w:rPr>
        <w:t xml:space="preserve">) и </w:t>
      </w:r>
      <w:proofErr w:type="spellStart"/>
      <w:r w:rsidRPr="00617EEC">
        <w:rPr>
          <w:sz w:val="22"/>
          <w:szCs w:val="22"/>
        </w:rPr>
        <w:t>Одлуком</w:t>
      </w:r>
      <w:proofErr w:type="spellEnd"/>
      <w:r w:rsidRPr="00617EEC">
        <w:rPr>
          <w:sz w:val="22"/>
          <w:szCs w:val="22"/>
        </w:rPr>
        <w:t xml:space="preserve"> НБС о </w:t>
      </w:r>
      <w:proofErr w:type="spellStart"/>
      <w:r w:rsidRPr="00617EEC">
        <w:rPr>
          <w:sz w:val="22"/>
          <w:szCs w:val="22"/>
        </w:rPr>
        <w:t>ближим</w:t>
      </w:r>
      <w:proofErr w:type="spellEnd"/>
      <w:r w:rsidRPr="00617EEC">
        <w:rPr>
          <w:sz w:val="22"/>
          <w:szCs w:val="22"/>
        </w:rPr>
        <w:t xml:space="preserve"> </w:t>
      </w:r>
      <w:proofErr w:type="spellStart"/>
      <w:r w:rsidRPr="00617EEC">
        <w:rPr>
          <w:sz w:val="22"/>
          <w:szCs w:val="22"/>
        </w:rPr>
        <w:t>условима</w:t>
      </w:r>
      <w:proofErr w:type="spellEnd"/>
      <w:r w:rsidRPr="00617EEC">
        <w:rPr>
          <w:sz w:val="22"/>
          <w:szCs w:val="22"/>
        </w:rPr>
        <w:t xml:space="preserve">, </w:t>
      </w:r>
      <w:proofErr w:type="spellStart"/>
      <w:r w:rsidRPr="00617EEC">
        <w:rPr>
          <w:sz w:val="22"/>
          <w:szCs w:val="22"/>
        </w:rPr>
        <w:t>садржини</w:t>
      </w:r>
      <w:proofErr w:type="spellEnd"/>
      <w:r w:rsidRPr="00617EEC">
        <w:rPr>
          <w:sz w:val="22"/>
          <w:szCs w:val="22"/>
        </w:rPr>
        <w:t xml:space="preserve"> и </w:t>
      </w:r>
      <w:proofErr w:type="spellStart"/>
      <w:r w:rsidRPr="00617EEC">
        <w:rPr>
          <w:sz w:val="22"/>
          <w:szCs w:val="22"/>
        </w:rPr>
        <w:t>начину</w:t>
      </w:r>
      <w:proofErr w:type="spellEnd"/>
      <w:r w:rsidRPr="00617EEC">
        <w:rPr>
          <w:sz w:val="22"/>
          <w:szCs w:val="22"/>
        </w:rPr>
        <w:t xml:space="preserve"> </w:t>
      </w:r>
      <w:proofErr w:type="spellStart"/>
      <w:r w:rsidRPr="00617EEC">
        <w:rPr>
          <w:sz w:val="22"/>
          <w:szCs w:val="22"/>
        </w:rPr>
        <w:t>вођења</w:t>
      </w:r>
      <w:proofErr w:type="spellEnd"/>
      <w:r w:rsidRPr="00617EEC">
        <w:rPr>
          <w:sz w:val="22"/>
          <w:szCs w:val="22"/>
        </w:rPr>
        <w:t xml:space="preserve"> </w:t>
      </w:r>
      <w:proofErr w:type="spellStart"/>
      <w:r w:rsidRPr="00617EEC">
        <w:rPr>
          <w:sz w:val="22"/>
          <w:szCs w:val="22"/>
        </w:rPr>
        <w:t>Регистра</w:t>
      </w:r>
      <w:proofErr w:type="spellEnd"/>
      <w:r w:rsidRPr="00617EEC">
        <w:rPr>
          <w:sz w:val="22"/>
          <w:szCs w:val="22"/>
        </w:rPr>
        <w:t xml:space="preserve"> </w:t>
      </w:r>
      <w:proofErr w:type="spellStart"/>
      <w:r w:rsidRPr="00617EEC">
        <w:rPr>
          <w:sz w:val="22"/>
          <w:szCs w:val="22"/>
        </w:rPr>
        <w:t>меница</w:t>
      </w:r>
      <w:proofErr w:type="spellEnd"/>
      <w:r w:rsidRPr="00617EEC">
        <w:rPr>
          <w:sz w:val="22"/>
          <w:szCs w:val="22"/>
        </w:rPr>
        <w:t xml:space="preserve"> и </w:t>
      </w:r>
      <w:proofErr w:type="spellStart"/>
      <w:r w:rsidRPr="00617EEC">
        <w:rPr>
          <w:sz w:val="22"/>
          <w:szCs w:val="22"/>
        </w:rPr>
        <w:t>овлашћења</w:t>
      </w:r>
      <w:proofErr w:type="spellEnd"/>
      <w:r w:rsidRPr="00617EEC">
        <w:rPr>
          <w:sz w:val="22"/>
          <w:szCs w:val="22"/>
        </w:rPr>
        <w:t xml:space="preserve"> („</w:t>
      </w:r>
      <w:proofErr w:type="spellStart"/>
      <w:r w:rsidRPr="00617EEC">
        <w:rPr>
          <w:sz w:val="22"/>
          <w:szCs w:val="22"/>
        </w:rPr>
        <w:t>Службени</w:t>
      </w:r>
      <w:proofErr w:type="spellEnd"/>
      <w:r w:rsidRPr="00617EEC">
        <w:rPr>
          <w:sz w:val="22"/>
          <w:szCs w:val="22"/>
        </w:rPr>
        <w:t xml:space="preserve"> </w:t>
      </w:r>
      <w:proofErr w:type="spellStart"/>
      <w:r w:rsidRPr="00617EEC">
        <w:rPr>
          <w:sz w:val="22"/>
          <w:szCs w:val="22"/>
        </w:rPr>
        <w:t>гласник</w:t>
      </w:r>
      <w:proofErr w:type="spellEnd"/>
      <w:r w:rsidRPr="00617EEC">
        <w:rPr>
          <w:sz w:val="22"/>
          <w:szCs w:val="22"/>
        </w:rPr>
        <w:t xml:space="preserve"> РС”, </w:t>
      </w:r>
      <w:proofErr w:type="spellStart"/>
      <w:r w:rsidRPr="00617EEC">
        <w:rPr>
          <w:sz w:val="22"/>
          <w:szCs w:val="22"/>
        </w:rPr>
        <w:t>број</w:t>
      </w:r>
      <w:proofErr w:type="spellEnd"/>
      <w:r w:rsidRPr="00617EEC">
        <w:rPr>
          <w:sz w:val="22"/>
          <w:szCs w:val="22"/>
        </w:rPr>
        <w:t xml:space="preserve"> 56/11), и </w:t>
      </w:r>
      <w:proofErr w:type="spellStart"/>
      <w:r w:rsidRPr="00617EEC">
        <w:rPr>
          <w:sz w:val="22"/>
          <w:szCs w:val="22"/>
        </w:rPr>
        <w:t>попуњеним</w:t>
      </w:r>
      <w:proofErr w:type="spellEnd"/>
      <w:r w:rsidRPr="00617EEC">
        <w:rPr>
          <w:sz w:val="22"/>
          <w:szCs w:val="22"/>
        </w:rPr>
        <w:t xml:space="preserve"> и </w:t>
      </w:r>
      <w:proofErr w:type="spellStart"/>
      <w:r w:rsidRPr="00617EEC">
        <w:rPr>
          <w:sz w:val="22"/>
          <w:szCs w:val="22"/>
        </w:rPr>
        <w:t>овереним</w:t>
      </w:r>
      <w:proofErr w:type="spellEnd"/>
      <w:r w:rsidRPr="00617EEC">
        <w:rPr>
          <w:sz w:val="22"/>
          <w:szCs w:val="22"/>
        </w:rPr>
        <w:t xml:space="preserve"> </w:t>
      </w:r>
      <w:proofErr w:type="spellStart"/>
      <w:r w:rsidRPr="00617EEC">
        <w:rPr>
          <w:sz w:val="22"/>
          <w:szCs w:val="22"/>
        </w:rPr>
        <w:t>меничним</w:t>
      </w:r>
      <w:proofErr w:type="spellEnd"/>
      <w:r w:rsidRPr="00617EEC">
        <w:rPr>
          <w:sz w:val="22"/>
          <w:szCs w:val="22"/>
        </w:rPr>
        <w:t xml:space="preserve"> </w:t>
      </w:r>
      <w:proofErr w:type="spellStart"/>
      <w:r w:rsidRPr="00617EEC">
        <w:rPr>
          <w:sz w:val="22"/>
          <w:szCs w:val="22"/>
        </w:rPr>
        <w:t>писмом</w:t>
      </w:r>
      <w:proofErr w:type="spellEnd"/>
      <w:r w:rsidRPr="00617EEC">
        <w:rPr>
          <w:sz w:val="22"/>
          <w:szCs w:val="22"/>
        </w:rPr>
        <w:t xml:space="preserve">, у </w:t>
      </w:r>
      <w:proofErr w:type="spellStart"/>
      <w:r w:rsidRPr="00617EEC">
        <w:rPr>
          <w:sz w:val="22"/>
          <w:szCs w:val="22"/>
        </w:rPr>
        <w:t>коме</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уписан</w:t>
      </w:r>
      <w:proofErr w:type="spellEnd"/>
      <w:r w:rsidRPr="00617EEC">
        <w:rPr>
          <w:sz w:val="22"/>
          <w:szCs w:val="22"/>
        </w:rPr>
        <w:t xml:space="preserve"> </w:t>
      </w:r>
      <w:proofErr w:type="spellStart"/>
      <w:r w:rsidRPr="00617EEC">
        <w:rPr>
          <w:sz w:val="22"/>
          <w:szCs w:val="22"/>
        </w:rPr>
        <w:t>износ</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r w:rsidR="0068257F">
        <w:rPr>
          <w:sz w:val="22"/>
          <w:szCs w:val="22"/>
          <w:lang w:val="sr-Cyrl-RS"/>
        </w:rPr>
        <w:t>5</w:t>
      </w:r>
      <w:r w:rsidRPr="00617EEC">
        <w:rPr>
          <w:sz w:val="22"/>
          <w:szCs w:val="22"/>
        </w:rPr>
        <w:t xml:space="preserve">% </w:t>
      </w:r>
      <w:proofErr w:type="spellStart"/>
      <w:r w:rsidRPr="00617EEC">
        <w:rPr>
          <w:sz w:val="22"/>
          <w:szCs w:val="22"/>
        </w:rPr>
        <w:t>уговорене</w:t>
      </w:r>
      <w:proofErr w:type="spellEnd"/>
      <w:r w:rsidRPr="00617EEC">
        <w:rPr>
          <w:sz w:val="22"/>
          <w:szCs w:val="22"/>
        </w:rPr>
        <w:t xml:space="preserve"> </w:t>
      </w:r>
      <w:proofErr w:type="spellStart"/>
      <w:r w:rsidRPr="00617EEC">
        <w:rPr>
          <w:sz w:val="22"/>
          <w:szCs w:val="22"/>
        </w:rPr>
        <w:t>вредности</w:t>
      </w:r>
      <w:proofErr w:type="spellEnd"/>
      <w:r w:rsidRPr="00617EEC">
        <w:rPr>
          <w:sz w:val="22"/>
          <w:szCs w:val="22"/>
        </w:rPr>
        <w:t xml:space="preserve"> </w:t>
      </w:r>
      <w:proofErr w:type="spellStart"/>
      <w:r w:rsidRPr="00617EEC">
        <w:rPr>
          <w:sz w:val="22"/>
          <w:szCs w:val="22"/>
        </w:rPr>
        <w:t>без</w:t>
      </w:r>
      <w:proofErr w:type="spellEnd"/>
      <w:r w:rsidRPr="00617EEC">
        <w:rPr>
          <w:sz w:val="22"/>
          <w:szCs w:val="22"/>
        </w:rPr>
        <w:t xml:space="preserve"> ПДВ,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роком</w:t>
      </w:r>
      <w:proofErr w:type="spellEnd"/>
      <w:r w:rsidRPr="00617EEC">
        <w:rPr>
          <w:sz w:val="22"/>
          <w:szCs w:val="22"/>
        </w:rPr>
        <w:t xml:space="preserve"> </w:t>
      </w:r>
      <w:proofErr w:type="spellStart"/>
      <w:r w:rsidRPr="00617EEC">
        <w:rPr>
          <w:sz w:val="22"/>
          <w:szCs w:val="22"/>
        </w:rPr>
        <w:t>важности</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пет</w:t>
      </w:r>
      <w:proofErr w:type="spellEnd"/>
      <w:r w:rsidRPr="00617EEC">
        <w:rPr>
          <w:sz w:val="22"/>
          <w:szCs w:val="22"/>
        </w:rPr>
        <w:t xml:space="preserve"> </w:t>
      </w:r>
      <w:proofErr w:type="spellStart"/>
      <w:r w:rsidRPr="00617EEC">
        <w:rPr>
          <w:sz w:val="22"/>
          <w:szCs w:val="22"/>
        </w:rPr>
        <w:t>дана</w:t>
      </w:r>
      <w:proofErr w:type="spellEnd"/>
      <w:r w:rsidRPr="00617EEC">
        <w:rPr>
          <w:sz w:val="22"/>
          <w:szCs w:val="22"/>
        </w:rPr>
        <w:t xml:space="preserve"> </w:t>
      </w:r>
      <w:proofErr w:type="spellStart"/>
      <w:r w:rsidRPr="00617EEC">
        <w:rPr>
          <w:sz w:val="22"/>
          <w:szCs w:val="22"/>
        </w:rPr>
        <w:t>дужи</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рока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извршење</w:t>
      </w:r>
      <w:proofErr w:type="spellEnd"/>
      <w:r w:rsidRPr="00617EEC">
        <w:rPr>
          <w:sz w:val="22"/>
          <w:szCs w:val="22"/>
        </w:rPr>
        <w:t xml:space="preserve"> </w:t>
      </w:r>
      <w:proofErr w:type="spellStart"/>
      <w:r w:rsidRPr="00617EEC">
        <w:rPr>
          <w:sz w:val="22"/>
          <w:szCs w:val="22"/>
        </w:rPr>
        <w:t>услуге</w:t>
      </w:r>
      <w:proofErr w:type="spellEnd"/>
      <w:r w:rsidRPr="00617EEC">
        <w:rPr>
          <w:sz w:val="22"/>
          <w:szCs w:val="22"/>
        </w:rPr>
        <w:t>.</w:t>
      </w:r>
    </w:p>
    <w:p w14:paraId="4368F552" w14:textId="77777777" w:rsidR="00CE3F41" w:rsidRPr="00617EEC" w:rsidRDefault="00CE3F41" w:rsidP="00CE3F41">
      <w:pPr>
        <w:rPr>
          <w:sz w:val="22"/>
          <w:szCs w:val="22"/>
        </w:rPr>
      </w:pPr>
    </w:p>
    <w:p w14:paraId="2C9812B9" w14:textId="77777777" w:rsidR="00CE3F41" w:rsidRPr="00617EEC" w:rsidRDefault="00CE3F41" w:rsidP="00CE3F41">
      <w:pPr>
        <w:jc w:val="both"/>
        <w:rPr>
          <w:sz w:val="22"/>
          <w:szCs w:val="22"/>
        </w:rPr>
      </w:pPr>
      <w:proofErr w:type="spellStart"/>
      <w:r w:rsidRPr="00617EEC">
        <w:rPr>
          <w:sz w:val="22"/>
          <w:szCs w:val="22"/>
        </w:rPr>
        <w:lastRenderedPageBreak/>
        <w:t>Наручилац</w:t>
      </w:r>
      <w:proofErr w:type="spellEnd"/>
      <w:r w:rsidRPr="00617EEC">
        <w:rPr>
          <w:sz w:val="22"/>
          <w:szCs w:val="22"/>
        </w:rPr>
        <w:t xml:space="preserve"> </w:t>
      </w:r>
      <w:proofErr w:type="spellStart"/>
      <w:r w:rsidRPr="00617EEC">
        <w:rPr>
          <w:sz w:val="22"/>
          <w:szCs w:val="22"/>
        </w:rPr>
        <w:t>ће</w:t>
      </w:r>
      <w:proofErr w:type="spellEnd"/>
      <w:r w:rsidRPr="00617EEC">
        <w:rPr>
          <w:sz w:val="22"/>
          <w:szCs w:val="22"/>
        </w:rPr>
        <w:t xml:space="preserve"> </w:t>
      </w:r>
      <w:proofErr w:type="spellStart"/>
      <w:r w:rsidRPr="00617EEC">
        <w:rPr>
          <w:sz w:val="22"/>
          <w:szCs w:val="22"/>
        </w:rPr>
        <w:t>уновчити</w:t>
      </w:r>
      <w:proofErr w:type="spellEnd"/>
      <w:r w:rsidRPr="00617EEC">
        <w:rPr>
          <w:sz w:val="22"/>
          <w:szCs w:val="22"/>
        </w:rPr>
        <w:t xml:space="preserve"> </w:t>
      </w:r>
      <w:proofErr w:type="spellStart"/>
      <w:r w:rsidRPr="00617EEC">
        <w:rPr>
          <w:sz w:val="22"/>
          <w:szCs w:val="22"/>
        </w:rPr>
        <w:t>меницу</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добро</w:t>
      </w:r>
      <w:proofErr w:type="spellEnd"/>
      <w:r w:rsidRPr="00617EEC">
        <w:rPr>
          <w:sz w:val="22"/>
          <w:szCs w:val="22"/>
        </w:rPr>
        <w:t xml:space="preserve"> </w:t>
      </w:r>
      <w:proofErr w:type="spellStart"/>
      <w:r w:rsidRPr="00617EEC">
        <w:rPr>
          <w:sz w:val="22"/>
          <w:szCs w:val="22"/>
        </w:rPr>
        <w:t>извршење</w:t>
      </w:r>
      <w:proofErr w:type="spellEnd"/>
      <w:r w:rsidRPr="00617EEC">
        <w:rPr>
          <w:sz w:val="22"/>
          <w:szCs w:val="22"/>
        </w:rPr>
        <w:t xml:space="preserve"> </w:t>
      </w:r>
      <w:proofErr w:type="spellStart"/>
      <w:r w:rsidRPr="00617EEC">
        <w:rPr>
          <w:sz w:val="22"/>
          <w:szCs w:val="22"/>
        </w:rPr>
        <w:t>посла</w:t>
      </w:r>
      <w:proofErr w:type="spellEnd"/>
      <w:r w:rsidRPr="00617EEC">
        <w:rPr>
          <w:sz w:val="22"/>
          <w:szCs w:val="22"/>
        </w:rPr>
        <w:t xml:space="preserve">, у </w:t>
      </w:r>
      <w:proofErr w:type="spellStart"/>
      <w:r w:rsidRPr="00617EEC">
        <w:rPr>
          <w:sz w:val="22"/>
          <w:szCs w:val="22"/>
        </w:rPr>
        <w:t>случају</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Извршилац</w:t>
      </w:r>
      <w:proofErr w:type="spellEnd"/>
      <w:r w:rsidRPr="00617EEC">
        <w:rPr>
          <w:sz w:val="22"/>
          <w:szCs w:val="22"/>
        </w:rPr>
        <w:t xml:space="preserve">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извршава</w:t>
      </w:r>
      <w:proofErr w:type="spellEnd"/>
      <w:r w:rsidRPr="00617EEC">
        <w:rPr>
          <w:sz w:val="22"/>
          <w:szCs w:val="22"/>
        </w:rPr>
        <w:t xml:space="preserve"> </w:t>
      </w:r>
      <w:proofErr w:type="spellStart"/>
      <w:r w:rsidRPr="00617EEC">
        <w:rPr>
          <w:sz w:val="22"/>
          <w:szCs w:val="22"/>
        </w:rPr>
        <w:t>своје</w:t>
      </w:r>
      <w:proofErr w:type="spellEnd"/>
      <w:r w:rsidRPr="00617EEC">
        <w:rPr>
          <w:sz w:val="22"/>
          <w:szCs w:val="22"/>
        </w:rPr>
        <w:t xml:space="preserve"> </w:t>
      </w:r>
      <w:proofErr w:type="spellStart"/>
      <w:r w:rsidRPr="00617EEC">
        <w:rPr>
          <w:sz w:val="22"/>
          <w:szCs w:val="22"/>
        </w:rPr>
        <w:t>уговорене</w:t>
      </w:r>
      <w:proofErr w:type="spellEnd"/>
      <w:r w:rsidRPr="00617EEC">
        <w:rPr>
          <w:sz w:val="22"/>
          <w:szCs w:val="22"/>
        </w:rPr>
        <w:t xml:space="preserve"> </w:t>
      </w:r>
      <w:proofErr w:type="spellStart"/>
      <w:r w:rsidRPr="00617EEC">
        <w:rPr>
          <w:sz w:val="22"/>
          <w:szCs w:val="22"/>
        </w:rPr>
        <w:t>обавезе</w:t>
      </w:r>
      <w:proofErr w:type="spellEnd"/>
      <w:r w:rsidRPr="00617EEC">
        <w:rPr>
          <w:sz w:val="22"/>
          <w:szCs w:val="22"/>
        </w:rPr>
        <w:t xml:space="preserve"> у </w:t>
      </w:r>
      <w:proofErr w:type="spellStart"/>
      <w:r w:rsidRPr="00617EEC">
        <w:rPr>
          <w:sz w:val="22"/>
          <w:szCs w:val="22"/>
        </w:rPr>
        <w:t>роковима</w:t>
      </w:r>
      <w:proofErr w:type="spellEnd"/>
      <w:r w:rsidRPr="00617EEC">
        <w:rPr>
          <w:sz w:val="22"/>
          <w:szCs w:val="22"/>
        </w:rPr>
        <w:t xml:space="preserve"> и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начин</w:t>
      </w:r>
      <w:proofErr w:type="spellEnd"/>
      <w:r w:rsidRPr="00617EEC">
        <w:rPr>
          <w:sz w:val="22"/>
          <w:szCs w:val="22"/>
        </w:rPr>
        <w:t xml:space="preserve"> </w:t>
      </w:r>
      <w:proofErr w:type="spellStart"/>
      <w:r w:rsidRPr="00617EEC">
        <w:rPr>
          <w:sz w:val="22"/>
          <w:szCs w:val="22"/>
        </w:rPr>
        <w:t>предвиђен</w:t>
      </w:r>
      <w:proofErr w:type="spellEnd"/>
      <w:r w:rsidRPr="00617EEC">
        <w:rPr>
          <w:sz w:val="22"/>
          <w:szCs w:val="22"/>
        </w:rPr>
        <w:t xml:space="preserve"> </w:t>
      </w:r>
      <w:proofErr w:type="spellStart"/>
      <w:r w:rsidRPr="00617EEC">
        <w:rPr>
          <w:sz w:val="22"/>
          <w:szCs w:val="22"/>
        </w:rPr>
        <w:t>уговором</w:t>
      </w:r>
      <w:proofErr w:type="spellEnd"/>
      <w:r w:rsidRPr="00617EEC">
        <w:rPr>
          <w:sz w:val="22"/>
          <w:szCs w:val="22"/>
        </w:rPr>
        <w:t>.</w:t>
      </w:r>
    </w:p>
    <w:p w14:paraId="61130511" w14:textId="77777777" w:rsidR="00CE3F41" w:rsidRPr="00617EEC" w:rsidRDefault="00CE3F41" w:rsidP="00CE3F41">
      <w:pPr>
        <w:rPr>
          <w:sz w:val="22"/>
          <w:szCs w:val="22"/>
        </w:rPr>
      </w:pPr>
    </w:p>
    <w:p w14:paraId="31B6506B" w14:textId="77777777" w:rsidR="00CE3F41" w:rsidRPr="00617EEC" w:rsidRDefault="00CE3F41" w:rsidP="00CE3F41">
      <w:pPr>
        <w:rPr>
          <w:sz w:val="22"/>
          <w:szCs w:val="22"/>
        </w:rPr>
      </w:pPr>
      <w:proofErr w:type="spellStart"/>
      <w:r w:rsidRPr="00617EEC">
        <w:rPr>
          <w:sz w:val="22"/>
          <w:szCs w:val="22"/>
        </w:rPr>
        <w:t>Меница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добро</w:t>
      </w:r>
      <w:proofErr w:type="spellEnd"/>
      <w:r w:rsidRPr="00617EEC">
        <w:rPr>
          <w:sz w:val="22"/>
          <w:szCs w:val="22"/>
        </w:rPr>
        <w:t xml:space="preserve"> </w:t>
      </w:r>
      <w:proofErr w:type="spellStart"/>
      <w:r w:rsidRPr="00617EEC">
        <w:rPr>
          <w:sz w:val="22"/>
          <w:szCs w:val="22"/>
        </w:rPr>
        <w:t>извршење</w:t>
      </w:r>
      <w:proofErr w:type="spellEnd"/>
      <w:r w:rsidRPr="00617EEC">
        <w:rPr>
          <w:sz w:val="22"/>
          <w:szCs w:val="22"/>
        </w:rPr>
        <w:t xml:space="preserve"> </w:t>
      </w:r>
      <w:proofErr w:type="spellStart"/>
      <w:r w:rsidRPr="00617EEC">
        <w:rPr>
          <w:sz w:val="22"/>
          <w:szCs w:val="22"/>
        </w:rPr>
        <w:t>посла</w:t>
      </w:r>
      <w:proofErr w:type="spellEnd"/>
      <w:r w:rsidRPr="00617EEC">
        <w:rPr>
          <w:sz w:val="22"/>
          <w:szCs w:val="22"/>
        </w:rPr>
        <w:t xml:space="preserve"> </w:t>
      </w:r>
      <w:proofErr w:type="spellStart"/>
      <w:r w:rsidRPr="00617EEC">
        <w:rPr>
          <w:sz w:val="22"/>
          <w:szCs w:val="22"/>
        </w:rPr>
        <w:t>биће</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писани</w:t>
      </w:r>
      <w:proofErr w:type="spellEnd"/>
      <w:r w:rsidRPr="00617EEC">
        <w:rPr>
          <w:sz w:val="22"/>
          <w:szCs w:val="22"/>
        </w:rPr>
        <w:t xml:space="preserve"> </w:t>
      </w:r>
      <w:proofErr w:type="spellStart"/>
      <w:r w:rsidRPr="00617EEC">
        <w:rPr>
          <w:sz w:val="22"/>
          <w:szCs w:val="22"/>
        </w:rPr>
        <w:t>захтев</w:t>
      </w:r>
      <w:proofErr w:type="spellEnd"/>
      <w:r w:rsidRPr="00617EEC">
        <w:rPr>
          <w:sz w:val="22"/>
          <w:szCs w:val="22"/>
        </w:rPr>
        <w:t xml:space="preserve"> </w:t>
      </w:r>
      <w:proofErr w:type="spellStart"/>
      <w:r w:rsidRPr="00617EEC">
        <w:rPr>
          <w:sz w:val="22"/>
          <w:szCs w:val="22"/>
        </w:rPr>
        <w:t>враћена</w:t>
      </w:r>
      <w:proofErr w:type="spellEnd"/>
      <w:r w:rsidRPr="00617EEC">
        <w:rPr>
          <w:sz w:val="22"/>
          <w:szCs w:val="22"/>
        </w:rPr>
        <w:t xml:space="preserve"> </w:t>
      </w:r>
      <w:proofErr w:type="spellStart"/>
      <w:r w:rsidRPr="00617EEC">
        <w:rPr>
          <w:sz w:val="22"/>
          <w:szCs w:val="22"/>
        </w:rPr>
        <w:t>Извршиоцу</w:t>
      </w:r>
      <w:proofErr w:type="spellEnd"/>
      <w:r w:rsidRPr="00617EEC">
        <w:rPr>
          <w:sz w:val="22"/>
          <w:szCs w:val="22"/>
        </w:rPr>
        <w:t xml:space="preserve"> у </w:t>
      </w:r>
      <w:proofErr w:type="spellStart"/>
      <w:r w:rsidRPr="00617EEC">
        <w:rPr>
          <w:sz w:val="22"/>
          <w:szCs w:val="22"/>
        </w:rPr>
        <w:t>року</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30 (</w:t>
      </w:r>
      <w:proofErr w:type="spellStart"/>
      <w:r w:rsidRPr="00617EEC">
        <w:rPr>
          <w:sz w:val="22"/>
          <w:szCs w:val="22"/>
        </w:rPr>
        <w:t>тридесет</w:t>
      </w:r>
      <w:proofErr w:type="spellEnd"/>
      <w:r w:rsidRPr="00617EEC">
        <w:rPr>
          <w:sz w:val="22"/>
          <w:szCs w:val="22"/>
        </w:rPr>
        <w:t xml:space="preserve">) </w:t>
      </w:r>
      <w:proofErr w:type="spellStart"/>
      <w:r w:rsidRPr="00617EEC">
        <w:rPr>
          <w:sz w:val="22"/>
          <w:szCs w:val="22"/>
        </w:rPr>
        <w:t>дана</w:t>
      </w:r>
      <w:proofErr w:type="spellEnd"/>
      <w:r w:rsidRPr="00617EEC">
        <w:rPr>
          <w:sz w:val="22"/>
          <w:szCs w:val="22"/>
        </w:rPr>
        <w:t xml:space="preserve"> </w:t>
      </w:r>
      <w:proofErr w:type="spellStart"/>
      <w:r w:rsidRPr="00617EEC">
        <w:rPr>
          <w:sz w:val="22"/>
          <w:szCs w:val="22"/>
        </w:rPr>
        <w:t>након</w:t>
      </w:r>
      <w:proofErr w:type="spellEnd"/>
      <w:r w:rsidRPr="00617EEC">
        <w:rPr>
          <w:sz w:val="22"/>
          <w:szCs w:val="22"/>
        </w:rPr>
        <w:t xml:space="preserve"> </w:t>
      </w:r>
      <w:proofErr w:type="spellStart"/>
      <w:r w:rsidRPr="00617EEC">
        <w:rPr>
          <w:sz w:val="22"/>
          <w:szCs w:val="22"/>
        </w:rPr>
        <w:t>извршења</w:t>
      </w:r>
      <w:proofErr w:type="spellEnd"/>
      <w:r w:rsidRPr="00617EEC">
        <w:rPr>
          <w:sz w:val="22"/>
          <w:szCs w:val="22"/>
        </w:rPr>
        <w:t xml:space="preserve"> </w:t>
      </w:r>
      <w:proofErr w:type="spellStart"/>
      <w:r w:rsidRPr="00617EEC">
        <w:rPr>
          <w:sz w:val="22"/>
          <w:szCs w:val="22"/>
        </w:rPr>
        <w:t>свих</w:t>
      </w:r>
      <w:proofErr w:type="spellEnd"/>
      <w:r w:rsidRPr="00617EEC">
        <w:rPr>
          <w:sz w:val="22"/>
          <w:szCs w:val="22"/>
        </w:rPr>
        <w:t xml:space="preserve"> </w:t>
      </w:r>
      <w:proofErr w:type="spellStart"/>
      <w:r w:rsidRPr="00617EEC">
        <w:rPr>
          <w:sz w:val="22"/>
          <w:szCs w:val="22"/>
        </w:rPr>
        <w:t>уговорених</w:t>
      </w:r>
      <w:proofErr w:type="spellEnd"/>
      <w:r w:rsidRPr="00617EEC">
        <w:rPr>
          <w:sz w:val="22"/>
          <w:szCs w:val="22"/>
        </w:rPr>
        <w:t xml:space="preserve"> </w:t>
      </w:r>
      <w:proofErr w:type="spellStart"/>
      <w:r w:rsidRPr="00617EEC">
        <w:rPr>
          <w:sz w:val="22"/>
          <w:szCs w:val="22"/>
        </w:rPr>
        <w:t>обавеза</w:t>
      </w:r>
      <w:proofErr w:type="spellEnd"/>
      <w:r w:rsidRPr="00617EEC">
        <w:rPr>
          <w:sz w:val="22"/>
          <w:szCs w:val="22"/>
        </w:rPr>
        <w:t>.</w:t>
      </w:r>
    </w:p>
    <w:p w14:paraId="3A37DA49" w14:textId="77777777" w:rsidR="00CE3F41" w:rsidRPr="00617EEC" w:rsidRDefault="00CE3F41" w:rsidP="00CE3F41">
      <w:pPr>
        <w:rPr>
          <w:sz w:val="22"/>
          <w:szCs w:val="22"/>
        </w:rPr>
      </w:pPr>
    </w:p>
    <w:p w14:paraId="0BBDEBF4" w14:textId="77777777" w:rsidR="00CE3F41" w:rsidRPr="00617EEC" w:rsidRDefault="00CE3F41" w:rsidP="00CE3F41">
      <w:pPr>
        <w:jc w:val="center"/>
        <w:rPr>
          <w:sz w:val="22"/>
          <w:szCs w:val="22"/>
        </w:rPr>
      </w:pPr>
      <w:r w:rsidRPr="00617EEC">
        <w:rPr>
          <w:sz w:val="22"/>
          <w:szCs w:val="22"/>
        </w:rPr>
        <w:t>VIII  ОСИГУРАЊЕ</w:t>
      </w:r>
    </w:p>
    <w:p w14:paraId="1011A36B" w14:textId="77777777" w:rsidR="00CE3F41" w:rsidRPr="00617EEC" w:rsidRDefault="00CE3F41" w:rsidP="00CE3F41">
      <w:pPr>
        <w:jc w:val="center"/>
        <w:rPr>
          <w:sz w:val="22"/>
          <w:szCs w:val="22"/>
        </w:rPr>
      </w:pPr>
      <w:proofErr w:type="spellStart"/>
      <w:r w:rsidRPr="00617EEC">
        <w:rPr>
          <w:sz w:val="22"/>
          <w:szCs w:val="22"/>
        </w:rPr>
        <w:t>Члан</w:t>
      </w:r>
      <w:proofErr w:type="spellEnd"/>
      <w:r w:rsidRPr="00617EEC">
        <w:rPr>
          <w:sz w:val="22"/>
          <w:szCs w:val="22"/>
        </w:rPr>
        <w:t xml:space="preserve"> 17.</w:t>
      </w:r>
    </w:p>
    <w:p w14:paraId="0FB7070E" w14:textId="77777777" w:rsidR="00CE3F41" w:rsidRPr="00617EEC" w:rsidRDefault="00CE3F41" w:rsidP="00CE3F41">
      <w:pPr>
        <w:rPr>
          <w:sz w:val="22"/>
          <w:szCs w:val="22"/>
        </w:rPr>
      </w:pPr>
    </w:p>
    <w:p w14:paraId="7B966CFD" w14:textId="77777777" w:rsidR="00CE3F41" w:rsidRPr="00617EEC" w:rsidRDefault="00CE3F41" w:rsidP="00CE3F41">
      <w:pPr>
        <w:jc w:val="both"/>
        <w:rPr>
          <w:sz w:val="22"/>
          <w:szCs w:val="22"/>
        </w:rPr>
      </w:pPr>
      <w:proofErr w:type="spellStart"/>
      <w:r w:rsidRPr="00617EEC">
        <w:rPr>
          <w:sz w:val="22"/>
          <w:szCs w:val="22"/>
        </w:rPr>
        <w:t>Извршилац</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дужан</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о </w:t>
      </w:r>
      <w:proofErr w:type="spellStart"/>
      <w:r w:rsidRPr="00617EEC">
        <w:rPr>
          <w:sz w:val="22"/>
          <w:szCs w:val="22"/>
        </w:rPr>
        <w:t>свом</w:t>
      </w:r>
      <w:proofErr w:type="spellEnd"/>
      <w:r w:rsidRPr="00617EEC">
        <w:rPr>
          <w:sz w:val="22"/>
          <w:szCs w:val="22"/>
        </w:rPr>
        <w:t xml:space="preserve"> </w:t>
      </w:r>
      <w:proofErr w:type="spellStart"/>
      <w:r w:rsidRPr="00617EEC">
        <w:rPr>
          <w:sz w:val="22"/>
          <w:szCs w:val="22"/>
        </w:rPr>
        <w:t>трошку</w:t>
      </w:r>
      <w:proofErr w:type="spellEnd"/>
      <w:r w:rsidRPr="00617EEC">
        <w:rPr>
          <w:sz w:val="22"/>
          <w:szCs w:val="22"/>
        </w:rPr>
        <w:t xml:space="preserve"> </w:t>
      </w:r>
      <w:proofErr w:type="spellStart"/>
      <w:r w:rsidRPr="00617EEC">
        <w:rPr>
          <w:sz w:val="22"/>
          <w:szCs w:val="22"/>
        </w:rPr>
        <w:t>осигура</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последица</w:t>
      </w:r>
      <w:proofErr w:type="spellEnd"/>
      <w:r w:rsidRPr="00617EEC">
        <w:rPr>
          <w:sz w:val="22"/>
          <w:szCs w:val="22"/>
        </w:rPr>
        <w:t xml:space="preserve"> </w:t>
      </w:r>
      <w:proofErr w:type="spellStart"/>
      <w:r w:rsidRPr="00617EEC">
        <w:rPr>
          <w:sz w:val="22"/>
          <w:szCs w:val="22"/>
        </w:rPr>
        <w:t>несрећног</w:t>
      </w:r>
      <w:proofErr w:type="spellEnd"/>
      <w:r w:rsidRPr="00617EEC">
        <w:rPr>
          <w:sz w:val="22"/>
          <w:szCs w:val="22"/>
        </w:rPr>
        <w:t xml:space="preserve"> </w:t>
      </w:r>
      <w:proofErr w:type="spellStart"/>
      <w:r w:rsidRPr="00617EEC">
        <w:rPr>
          <w:sz w:val="22"/>
          <w:szCs w:val="22"/>
        </w:rPr>
        <w:t>случаја</w:t>
      </w:r>
      <w:proofErr w:type="spellEnd"/>
      <w:r w:rsidRPr="00617EEC">
        <w:rPr>
          <w:sz w:val="22"/>
          <w:szCs w:val="22"/>
        </w:rPr>
        <w:t xml:space="preserve"> </w:t>
      </w:r>
      <w:proofErr w:type="spellStart"/>
      <w:r w:rsidRPr="00617EEC">
        <w:rPr>
          <w:sz w:val="22"/>
          <w:szCs w:val="22"/>
        </w:rPr>
        <w:t>сва</w:t>
      </w:r>
      <w:proofErr w:type="spellEnd"/>
      <w:r w:rsidRPr="00617EEC">
        <w:rPr>
          <w:sz w:val="22"/>
          <w:szCs w:val="22"/>
        </w:rPr>
        <w:t xml:space="preserve"> </w:t>
      </w:r>
      <w:proofErr w:type="spellStart"/>
      <w:r w:rsidRPr="00617EEC">
        <w:rPr>
          <w:sz w:val="22"/>
          <w:szCs w:val="22"/>
        </w:rPr>
        <w:t>лица</w:t>
      </w:r>
      <w:proofErr w:type="spellEnd"/>
      <w:r w:rsidRPr="00617EEC">
        <w:rPr>
          <w:sz w:val="22"/>
          <w:szCs w:val="22"/>
        </w:rPr>
        <w:t xml:space="preserve"> </w:t>
      </w:r>
      <w:proofErr w:type="spellStart"/>
      <w:r w:rsidRPr="00617EEC">
        <w:rPr>
          <w:sz w:val="22"/>
          <w:szCs w:val="22"/>
        </w:rPr>
        <w:t>ангажована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овом</w:t>
      </w:r>
      <w:proofErr w:type="spellEnd"/>
      <w:r w:rsidRPr="00617EEC">
        <w:rPr>
          <w:sz w:val="22"/>
          <w:szCs w:val="22"/>
        </w:rPr>
        <w:t xml:space="preserve"> </w:t>
      </w:r>
      <w:proofErr w:type="spellStart"/>
      <w:r w:rsidRPr="00617EEC">
        <w:rPr>
          <w:sz w:val="22"/>
          <w:szCs w:val="22"/>
        </w:rPr>
        <w:t>послу</w:t>
      </w:r>
      <w:proofErr w:type="spellEnd"/>
      <w:r w:rsidRPr="00617EEC">
        <w:rPr>
          <w:sz w:val="22"/>
          <w:szCs w:val="22"/>
        </w:rPr>
        <w:t xml:space="preserve"> </w:t>
      </w:r>
      <w:proofErr w:type="spellStart"/>
      <w:r w:rsidRPr="00617EEC">
        <w:rPr>
          <w:sz w:val="22"/>
          <w:szCs w:val="22"/>
        </w:rPr>
        <w:t>ради</w:t>
      </w:r>
      <w:proofErr w:type="spellEnd"/>
      <w:r w:rsidRPr="00617EEC">
        <w:rPr>
          <w:sz w:val="22"/>
          <w:szCs w:val="22"/>
        </w:rPr>
        <w:t xml:space="preserve"> </w:t>
      </w:r>
      <w:proofErr w:type="spellStart"/>
      <w:r w:rsidRPr="00617EEC">
        <w:rPr>
          <w:sz w:val="22"/>
          <w:szCs w:val="22"/>
        </w:rPr>
        <w:t>пружања</w:t>
      </w:r>
      <w:proofErr w:type="spellEnd"/>
      <w:r w:rsidRPr="00617EEC">
        <w:rPr>
          <w:sz w:val="22"/>
          <w:szCs w:val="22"/>
        </w:rPr>
        <w:t xml:space="preserve"> </w:t>
      </w:r>
      <w:proofErr w:type="spellStart"/>
      <w:r w:rsidRPr="00617EEC">
        <w:rPr>
          <w:sz w:val="22"/>
          <w:szCs w:val="22"/>
        </w:rPr>
        <w:t>услуга</w:t>
      </w:r>
      <w:proofErr w:type="spellEnd"/>
      <w:r w:rsidRPr="00617EEC">
        <w:rPr>
          <w:sz w:val="22"/>
          <w:szCs w:val="22"/>
        </w:rPr>
        <w:t xml:space="preserve"> </w:t>
      </w:r>
      <w:proofErr w:type="spellStart"/>
      <w:r w:rsidRPr="00617EEC">
        <w:rPr>
          <w:sz w:val="22"/>
          <w:szCs w:val="22"/>
        </w:rPr>
        <w:t>стручног</w:t>
      </w:r>
      <w:proofErr w:type="spellEnd"/>
      <w:r w:rsidRPr="00617EEC">
        <w:rPr>
          <w:sz w:val="22"/>
          <w:szCs w:val="22"/>
        </w:rPr>
        <w:t xml:space="preserve"> </w:t>
      </w:r>
      <w:proofErr w:type="spellStart"/>
      <w:r w:rsidRPr="00617EEC">
        <w:rPr>
          <w:sz w:val="22"/>
          <w:szCs w:val="22"/>
        </w:rPr>
        <w:t>надзора</w:t>
      </w:r>
      <w:proofErr w:type="spellEnd"/>
      <w:r w:rsidRPr="00617EEC">
        <w:rPr>
          <w:sz w:val="22"/>
          <w:szCs w:val="22"/>
        </w:rPr>
        <w:t xml:space="preserve">, </w:t>
      </w:r>
      <w:proofErr w:type="spellStart"/>
      <w:r w:rsidRPr="00617EEC">
        <w:rPr>
          <w:sz w:val="22"/>
          <w:szCs w:val="22"/>
        </w:rPr>
        <w:t>до</w:t>
      </w:r>
      <w:proofErr w:type="spellEnd"/>
      <w:r w:rsidRPr="00617EEC">
        <w:rPr>
          <w:sz w:val="22"/>
          <w:szCs w:val="22"/>
        </w:rPr>
        <w:t xml:space="preserve"> </w:t>
      </w:r>
      <w:proofErr w:type="spellStart"/>
      <w:r w:rsidRPr="00617EEC">
        <w:rPr>
          <w:sz w:val="22"/>
          <w:szCs w:val="22"/>
        </w:rPr>
        <w:t>истека</w:t>
      </w:r>
      <w:proofErr w:type="spellEnd"/>
      <w:r w:rsidRPr="00617EEC">
        <w:rPr>
          <w:sz w:val="22"/>
          <w:szCs w:val="22"/>
        </w:rPr>
        <w:t xml:space="preserve"> </w:t>
      </w:r>
      <w:proofErr w:type="spellStart"/>
      <w:r w:rsidRPr="00617EEC">
        <w:rPr>
          <w:sz w:val="22"/>
          <w:szCs w:val="22"/>
        </w:rPr>
        <w:t>рока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извршење</w:t>
      </w:r>
      <w:proofErr w:type="spellEnd"/>
      <w:r w:rsidRPr="00617EEC">
        <w:rPr>
          <w:sz w:val="22"/>
          <w:szCs w:val="22"/>
        </w:rPr>
        <w:t xml:space="preserve"> </w:t>
      </w:r>
      <w:proofErr w:type="spellStart"/>
      <w:r w:rsidRPr="00617EEC">
        <w:rPr>
          <w:sz w:val="22"/>
          <w:szCs w:val="22"/>
        </w:rPr>
        <w:t>овог</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w:t>
      </w:r>
    </w:p>
    <w:p w14:paraId="54E01BFF" w14:textId="77777777" w:rsidR="00CE3F41" w:rsidRPr="00617EEC" w:rsidRDefault="00CE3F41" w:rsidP="00CE3F41">
      <w:pPr>
        <w:jc w:val="both"/>
        <w:rPr>
          <w:sz w:val="22"/>
          <w:szCs w:val="22"/>
        </w:rPr>
      </w:pPr>
    </w:p>
    <w:p w14:paraId="349EE9AB" w14:textId="77777777" w:rsidR="00CE3F41" w:rsidRPr="00617EEC" w:rsidRDefault="00CE3F41" w:rsidP="00CE3F41">
      <w:pPr>
        <w:jc w:val="both"/>
        <w:rPr>
          <w:sz w:val="22"/>
          <w:szCs w:val="22"/>
        </w:rPr>
      </w:pPr>
      <w:proofErr w:type="spellStart"/>
      <w:r w:rsidRPr="00617EEC">
        <w:rPr>
          <w:sz w:val="22"/>
          <w:szCs w:val="22"/>
        </w:rPr>
        <w:t>Извршилац</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дужан</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у </w:t>
      </w:r>
      <w:proofErr w:type="spellStart"/>
      <w:r w:rsidRPr="00617EEC">
        <w:rPr>
          <w:sz w:val="22"/>
          <w:szCs w:val="22"/>
        </w:rPr>
        <w:t>року</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7 (</w:t>
      </w:r>
      <w:proofErr w:type="spellStart"/>
      <w:r w:rsidRPr="00617EEC">
        <w:rPr>
          <w:sz w:val="22"/>
          <w:szCs w:val="22"/>
        </w:rPr>
        <w:t>седам</w:t>
      </w:r>
      <w:proofErr w:type="spellEnd"/>
      <w:r w:rsidRPr="00617EEC">
        <w:rPr>
          <w:sz w:val="22"/>
          <w:szCs w:val="22"/>
        </w:rPr>
        <w:t xml:space="preserve">) </w:t>
      </w:r>
      <w:proofErr w:type="spellStart"/>
      <w:r w:rsidRPr="00617EEC">
        <w:rPr>
          <w:sz w:val="22"/>
          <w:szCs w:val="22"/>
        </w:rPr>
        <w:t>дана</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дана</w:t>
      </w:r>
      <w:proofErr w:type="spellEnd"/>
      <w:r w:rsidRPr="00617EEC">
        <w:rPr>
          <w:sz w:val="22"/>
          <w:szCs w:val="22"/>
        </w:rPr>
        <w:t xml:space="preserve"> </w:t>
      </w:r>
      <w:proofErr w:type="spellStart"/>
      <w:r w:rsidRPr="00617EEC">
        <w:rPr>
          <w:sz w:val="22"/>
          <w:szCs w:val="22"/>
        </w:rPr>
        <w:t>закључења</w:t>
      </w:r>
      <w:proofErr w:type="spellEnd"/>
      <w:r w:rsidRPr="00617EEC">
        <w:rPr>
          <w:sz w:val="22"/>
          <w:szCs w:val="22"/>
        </w:rPr>
        <w:t xml:space="preserve"> </w:t>
      </w:r>
      <w:proofErr w:type="spellStart"/>
      <w:r w:rsidRPr="00617EEC">
        <w:rPr>
          <w:sz w:val="22"/>
          <w:szCs w:val="22"/>
        </w:rPr>
        <w:t>овог</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достави</w:t>
      </w:r>
      <w:proofErr w:type="spellEnd"/>
      <w:r w:rsidRPr="00617EEC">
        <w:rPr>
          <w:sz w:val="22"/>
          <w:szCs w:val="22"/>
        </w:rPr>
        <w:t xml:space="preserve"> </w:t>
      </w:r>
      <w:proofErr w:type="spellStart"/>
      <w:r w:rsidRPr="00617EEC">
        <w:rPr>
          <w:sz w:val="22"/>
          <w:szCs w:val="22"/>
        </w:rPr>
        <w:t>Наручиоцу</w:t>
      </w:r>
      <w:proofErr w:type="spellEnd"/>
      <w:r w:rsidRPr="00617EEC">
        <w:rPr>
          <w:sz w:val="22"/>
          <w:szCs w:val="22"/>
        </w:rPr>
        <w:t xml:space="preserve"> </w:t>
      </w:r>
      <w:proofErr w:type="spellStart"/>
      <w:r w:rsidRPr="00617EEC">
        <w:rPr>
          <w:sz w:val="22"/>
          <w:szCs w:val="22"/>
        </w:rPr>
        <w:t>оригинал</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оверену</w:t>
      </w:r>
      <w:proofErr w:type="spellEnd"/>
      <w:r w:rsidRPr="00617EEC">
        <w:rPr>
          <w:sz w:val="22"/>
          <w:szCs w:val="22"/>
        </w:rPr>
        <w:t xml:space="preserve"> </w:t>
      </w:r>
      <w:proofErr w:type="spellStart"/>
      <w:r w:rsidRPr="00617EEC">
        <w:rPr>
          <w:sz w:val="22"/>
          <w:szCs w:val="22"/>
        </w:rPr>
        <w:t>копију</w:t>
      </w:r>
      <w:proofErr w:type="spellEnd"/>
      <w:r w:rsidRPr="00617EEC">
        <w:rPr>
          <w:sz w:val="22"/>
          <w:szCs w:val="22"/>
        </w:rPr>
        <w:t xml:space="preserve"> </w:t>
      </w:r>
      <w:proofErr w:type="spellStart"/>
      <w:r w:rsidRPr="00617EEC">
        <w:rPr>
          <w:sz w:val="22"/>
          <w:szCs w:val="22"/>
        </w:rPr>
        <w:t>полисе</w:t>
      </w:r>
      <w:proofErr w:type="spellEnd"/>
      <w:r w:rsidRPr="00617EEC">
        <w:rPr>
          <w:sz w:val="22"/>
          <w:szCs w:val="22"/>
        </w:rPr>
        <w:t xml:space="preserve"> </w:t>
      </w:r>
      <w:proofErr w:type="spellStart"/>
      <w:r w:rsidRPr="00617EEC">
        <w:rPr>
          <w:sz w:val="22"/>
          <w:szCs w:val="22"/>
        </w:rPr>
        <w:t>осигурања</w:t>
      </w:r>
      <w:proofErr w:type="spellEnd"/>
      <w:r w:rsidRPr="00617EEC">
        <w:rPr>
          <w:sz w:val="22"/>
          <w:szCs w:val="22"/>
        </w:rPr>
        <w:t xml:space="preserve"> </w:t>
      </w:r>
      <w:proofErr w:type="spellStart"/>
      <w:r w:rsidRPr="00617EEC">
        <w:rPr>
          <w:sz w:val="22"/>
          <w:szCs w:val="22"/>
        </w:rPr>
        <w:t>из</w:t>
      </w:r>
      <w:proofErr w:type="spellEnd"/>
      <w:r w:rsidRPr="00617EEC">
        <w:rPr>
          <w:sz w:val="22"/>
          <w:szCs w:val="22"/>
        </w:rPr>
        <w:t xml:space="preserve"> </w:t>
      </w:r>
      <w:proofErr w:type="spellStart"/>
      <w:r w:rsidRPr="00617EEC">
        <w:rPr>
          <w:sz w:val="22"/>
          <w:szCs w:val="22"/>
        </w:rPr>
        <w:t>става</w:t>
      </w:r>
      <w:proofErr w:type="spellEnd"/>
      <w:r w:rsidRPr="00617EEC">
        <w:rPr>
          <w:sz w:val="22"/>
          <w:szCs w:val="22"/>
        </w:rPr>
        <w:t xml:space="preserve"> 1. </w:t>
      </w:r>
      <w:proofErr w:type="spellStart"/>
      <w:r w:rsidRPr="00617EEC">
        <w:rPr>
          <w:sz w:val="22"/>
          <w:szCs w:val="22"/>
        </w:rPr>
        <w:t>овог</w:t>
      </w:r>
      <w:proofErr w:type="spellEnd"/>
      <w:r w:rsidRPr="00617EEC">
        <w:rPr>
          <w:sz w:val="22"/>
          <w:szCs w:val="22"/>
        </w:rPr>
        <w:t xml:space="preserve"> </w:t>
      </w:r>
      <w:proofErr w:type="spellStart"/>
      <w:r w:rsidRPr="00617EEC">
        <w:rPr>
          <w:sz w:val="22"/>
          <w:szCs w:val="22"/>
        </w:rPr>
        <w:t>члана</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важношћу</w:t>
      </w:r>
      <w:proofErr w:type="spellEnd"/>
      <w:r w:rsidRPr="00617EEC">
        <w:rPr>
          <w:sz w:val="22"/>
          <w:szCs w:val="22"/>
        </w:rPr>
        <w:t xml:space="preserve"> </w:t>
      </w:r>
      <w:proofErr w:type="spellStart"/>
      <w:r w:rsidRPr="00617EEC">
        <w:rPr>
          <w:sz w:val="22"/>
          <w:szCs w:val="22"/>
        </w:rPr>
        <w:t>до</w:t>
      </w:r>
      <w:proofErr w:type="spellEnd"/>
      <w:r w:rsidRPr="00617EEC">
        <w:rPr>
          <w:sz w:val="22"/>
          <w:szCs w:val="22"/>
        </w:rPr>
        <w:t xml:space="preserve"> </w:t>
      </w:r>
      <w:proofErr w:type="spellStart"/>
      <w:r w:rsidRPr="00617EEC">
        <w:rPr>
          <w:sz w:val="22"/>
          <w:szCs w:val="22"/>
        </w:rPr>
        <w:t>истека</w:t>
      </w:r>
      <w:proofErr w:type="spellEnd"/>
      <w:r w:rsidRPr="00617EEC">
        <w:rPr>
          <w:sz w:val="22"/>
          <w:szCs w:val="22"/>
        </w:rPr>
        <w:t xml:space="preserve"> </w:t>
      </w:r>
      <w:proofErr w:type="spellStart"/>
      <w:r w:rsidRPr="00617EEC">
        <w:rPr>
          <w:sz w:val="22"/>
          <w:szCs w:val="22"/>
        </w:rPr>
        <w:t>рока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извршење</w:t>
      </w:r>
      <w:proofErr w:type="spellEnd"/>
      <w:r w:rsidRPr="00617EEC">
        <w:rPr>
          <w:sz w:val="22"/>
          <w:szCs w:val="22"/>
        </w:rPr>
        <w:t xml:space="preserve"> </w:t>
      </w:r>
      <w:proofErr w:type="spellStart"/>
      <w:r w:rsidRPr="00617EEC">
        <w:rPr>
          <w:sz w:val="22"/>
          <w:szCs w:val="22"/>
        </w:rPr>
        <w:t>овог</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w:t>
      </w:r>
    </w:p>
    <w:p w14:paraId="4F770B67" w14:textId="77777777" w:rsidR="00CE3F41" w:rsidRPr="00617EEC" w:rsidRDefault="00CE3F41" w:rsidP="00CE3F41">
      <w:pPr>
        <w:jc w:val="both"/>
        <w:rPr>
          <w:sz w:val="22"/>
          <w:szCs w:val="22"/>
        </w:rPr>
      </w:pPr>
    </w:p>
    <w:p w14:paraId="24FD56CC" w14:textId="77777777" w:rsidR="00CE3F41" w:rsidRPr="00617EEC" w:rsidRDefault="00CE3F41" w:rsidP="00CE3F41">
      <w:pPr>
        <w:jc w:val="both"/>
        <w:rPr>
          <w:sz w:val="22"/>
          <w:szCs w:val="22"/>
        </w:rPr>
      </w:pPr>
      <w:proofErr w:type="spellStart"/>
      <w:r w:rsidRPr="00617EEC">
        <w:rPr>
          <w:sz w:val="22"/>
          <w:szCs w:val="22"/>
        </w:rPr>
        <w:t>Уколико</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рок</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извршење</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продужи</w:t>
      </w:r>
      <w:proofErr w:type="spellEnd"/>
      <w:r w:rsidRPr="00617EEC">
        <w:rPr>
          <w:sz w:val="22"/>
          <w:szCs w:val="22"/>
        </w:rPr>
        <w:t xml:space="preserve">, </w:t>
      </w:r>
      <w:proofErr w:type="spellStart"/>
      <w:r w:rsidRPr="00617EEC">
        <w:rPr>
          <w:sz w:val="22"/>
          <w:szCs w:val="22"/>
        </w:rPr>
        <w:t>Извршилац</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обавезан</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достави</w:t>
      </w:r>
      <w:proofErr w:type="spellEnd"/>
      <w:r w:rsidRPr="00617EEC">
        <w:rPr>
          <w:sz w:val="22"/>
          <w:szCs w:val="22"/>
        </w:rPr>
        <w:t xml:space="preserve">, </w:t>
      </w:r>
      <w:proofErr w:type="spellStart"/>
      <w:r w:rsidRPr="00617EEC">
        <w:rPr>
          <w:sz w:val="22"/>
          <w:szCs w:val="22"/>
        </w:rPr>
        <w:t>пре</w:t>
      </w:r>
      <w:proofErr w:type="spellEnd"/>
      <w:r w:rsidRPr="00617EEC">
        <w:rPr>
          <w:sz w:val="22"/>
          <w:szCs w:val="22"/>
        </w:rPr>
        <w:t xml:space="preserve"> </w:t>
      </w:r>
      <w:proofErr w:type="spellStart"/>
      <w:r w:rsidRPr="00617EEC">
        <w:rPr>
          <w:sz w:val="22"/>
          <w:szCs w:val="22"/>
        </w:rPr>
        <w:t>истека</w:t>
      </w:r>
      <w:proofErr w:type="spellEnd"/>
      <w:r w:rsidRPr="00617EEC">
        <w:rPr>
          <w:sz w:val="22"/>
          <w:szCs w:val="22"/>
        </w:rPr>
        <w:t xml:space="preserve"> </w:t>
      </w:r>
      <w:proofErr w:type="spellStart"/>
      <w:r w:rsidRPr="00617EEC">
        <w:rPr>
          <w:sz w:val="22"/>
          <w:szCs w:val="22"/>
        </w:rPr>
        <w:t>уговореног</w:t>
      </w:r>
      <w:proofErr w:type="spellEnd"/>
      <w:r w:rsidRPr="00617EEC">
        <w:rPr>
          <w:sz w:val="22"/>
          <w:szCs w:val="22"/>
        </w:rPr>
        <w:t xml:space="preserve"> </w:t>
      </w:r>
      <w:proofErr w:type="spellStart"/>
      <w:r w:rsidRPr="00617EEC">
        <w:rPr>
          <w:sz w:val="22"/>
          <w:szCs w:val="22"/>
        </w:rPr>
        <w:t>рока</w:t>
      </w:r>
      <w:proofErr w:type="spellEnd"/>
      <w:r w:rsidRPr="00617EEC">
        <w:rPr>
          <w:sz w:val="22"/>
          <w:szCs w:val="22"/>
        </w:rPr>
        <w:t xml:space="preserve">, </w:t>
      </w:r>
      <w:proofErr w:type="spellStart"/>
      <w:r w:rsidRPr="00617EEC">
        <w:rPr>
          <w:sz w:val="22"/>
          <w:szCs w:val="22"/>
        </w:rPr>
        <w:t>полису</w:t>
      </w:r>
      <w:proofErr w:type="spellEnd"/>
      <w:r w:rsidRPr="00617EEC">
        <w:rPr>
          <w:sz w:val="22"/>
          <w:szCs w:val="22"/>
        </w:rPr>
        <w:t xml:space="preserve"> </w:t>
      </w:r>
      <w:proofErr w:type="spellStart"/>
      <w:r w:rsidRPr="00617EEC">
        <w:rPr>
          <w:sz w:val="22"/>
          <w:szCs w:val="22"/>
        </w:rPr>
        <w:t>осигурања</w:t>
      </w:r>
      <w:proofErr w:type="spellEnd"/>
      <w:r w:rsidRPr="00617EEC">
        <w:rPr>
          <w:sz w:val="22"/>
          <w:szCs w:val="22"/>
        </w:rPr>
        <w:t xml:space="preserve"> </w:t>
      </w:r>
      <w:proofErr w:type="spellStart"/>
      <w:r w:rsidRPr="00617EEC">
        <w:rPr>
          <w:sz w:val="22"/>
          <w:szCs w:val="22"/>
        </w:rPr>
        <w:t>из</w:t>
      </w:r>
      <w:proofErr w:type="spellEnd"/>
      <w:r w:rsidRPr="00617EEC">
        <w:rPr>
          <w:sz w:val="22"/>
          <w:szCs w:val="22"/>
        </w:rPr>
        <w:t xml:space="preserve"> </w:t>
      </w:r>
      <w:proofErr w:type="spellStart"/>
      <w:r w:rsidRPr="00617EEC">
        <w:rPr>
          <w:sz w:val="22"/>
          <w:szCs w:val="22"/>
        </w:rPr>
        <w:t>става</w:t>
      </w:r>
      <w:proofErr w:type="spellEnd"/>
      <w:r w:rsidRPr="00617EEC">
        <w:rPr>
          <w:sz w:val="22"/>
          <w:szCs w:val="22"/>
        </w:rPr>
        <w:t xml:space="preserve"> 1. </w:t>
      </w:r>
      <w:proofErr w:type="spellStart"/>
      <w:r w:rsidRPr="00617EEC">
        <w:rPr>
          <w:sz w:val="22"/>
          <w:szCs w:val="22"/>
        </w:rPr>
        <w:t>овог</w:t>
      </w:r>
      <w:proofErr w:type="spellEnd"/>
      <w:r w:rsidRPr="00617EEC">
        <w:rPr>
          <w:sz w:val="22"/>
          <w:szCs w:val="22"/>
        </w:rPr>
        <w:t xml:space="preserve"> </w:t>
      </w:r>
      <w:proofErr w:type="spellStart"/>
      <w:r w:rsidRPr="00617EEC">
        <w:rPr>
          <w:sz w:val="22"/>
          <w:szCs w:val="22"/>
        </w:rPr>
        <w:t>члана</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новим</w:t>
      </w:r>
      <w:proofErr w:type="spellEnd"/>
      <w:r w:rsidRPr="00617EEC">
        <w:rPr>
          <w:sz w:val="22"/>
          <w:szCs w:val="22"/>
        </w:rPr>
        <w:t xml:space="preserve"> </w:t>
      </w:r>
      <w:proofErr w:type="spellStart"/>
      <w:r w:rsidRPr="00617EEC">
        <w:rPr>
          <w:sz w:val="22"/>
          <w:szCs w:val="22"/>
        </w:rPr>
        <w:t>периодом</w:t>
      </w:r>
      <w:proofErr w:type="spellEnd"/>
      <w:r w:rsidRPr="00617EEC">
        <w:rPr>
          <w:sz w:val="22"/>
          <w:szCs w:val="22"/>
        </w:rPr>
        <w:t xml:space="preserve"> </w:t>
      </w:r>
      <w:proofErr w:type="spellStart"/>
      <w:r w:rsidRPr="00617EEC">
        <w:rPr>
          <w:sz w:val="22"/>
          <w:szCs w:val="22"/>
        </w:rPr>
        <w:t>осигурања</w:t>
      </w:r>
      <w:proofErr w:type="spellEnd"/>
      <w:r w:rsidRPr="00617EEC">
        <w:rPr>
          <w:sz w:val="22"/>
          <w:szCs w:val="22"/>
        </w:rPr>
        <w:t>.</w:t>
      </w:r>
    </w:p>
    <w:p w14:paraId="25F78490" w14:textId="77777777" w:rsidR="00CE3F41" w:rsidRPr="00617EEC" w:rsidRDefault="00CE3F41" w:rsidP="00CE3F41">
      <w:pPr>
        <w:jc w:val="both"/>
        <w:rPr>
          <w:sz w:val="22"/>
          <w:szCs w:val="22"/>
        </w:rPr>
      </w:pPr>
    </w:p>
    <w:p w14:paraId="23A5417C" w14:textId="77777777" w:rsidR="00CE3F41" w:rsidRPr="00617EEC" w:rsidRDefault="00CE3F41" w:rsidP="00CE3F41">
      <w:pPr>
        <w:jc w:val="both"/>
        <w:rPr>
          <w:sz w:val="22"/>
          <w:szCs w:val="22"/>
        </w:rPr>
      </w:pPr>
      <w:proofErr w:type="spellStart"/>
      <w:r w:rsidRPr="00617EEC">
        <w:rPr>
          <w:sz w:val="22"/>
          <w:szCs w:val="22"/>
        </w:rPr>
        <w:t>Уколико</w:t>
      </w:r>
      <w:proofErr w:type="spellEnd"/>
      <w:r w:rsidRPr="00617EEC">
        <w:rPr>
          <w:sz w:val="22"/>
          <w:szCs w:val="22"/>
        </w:rPr>
        <w:t xml:space="preserve"> </w:t>
      </w:r>
      <w:proofErr w:type="spellStart"/>
      <w:r w:rsidRPr="00617EEC">
        <w:rPr>
          <w:sz w:val="22"/>
          <w:szCs w:val="22"/>
        </w:rPr>
        <w:t>стручни</w:t>
      </w:r>
      <w:proofErr w:type="spellEnd"/>
      <w:r w:rsidRPr="00617EEC">
        <w:rPr>
          <w:sz w:val="22"/>
          <w:szCs w:val="22"/>
        </w:rPr>
        <w:t xml:space="preserve"> </w:t>
      </w:r>
      <w:proofErr w:type="spellStart"/>
      <w:r w:rsidRPr="00617EEC">
        <w:rPr>
          <w:sz w:val="22"/>
          <w:szCs w:val="22"/>
        </w:rPr>
        <w:t>надзор</w:t>
      </w:r>
      <w:proofErr w:type="spellEnd"/>
      <w:r w:rsidRPr="00617EEC">
        <w:rPr>
          <w:sz w:val="22"/>
          <w:szCs w:val="22"/>
        </w:rPr>
        <w:t xml:space="preserve">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поступи</w:t>
      </w:r>
      <w:proofErr w:type="spellEnd"/>
      <w:r w:rsidRPr="00617EEC">
        <w:rPr>
          <w:sz w:val="22"/>
          <w:szCs w:val="22"/>
        </w:rPr>
        <w:t xml:space="preserve"> у </w:t>
      </w:r>
      <w:proofErr w:type="spellStart"/>
      <w:r w:rsidRPr="00617EEC">
        <w:rPr>
          <w:sz w:val="22"/>
          <w:szCs w:val="22"/>
        </w:rPr>
        <w:t>складу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претходним</w:t>
      </w:r>
      <w:proofErr w:type="spellEnd"/>
      <w:r w:rsidRPr="00617EEC">
        <w:rPr>
          <w:sz w:val="22"/>
          <w:szCs w:val="22"/>
        </w:rPr>
        <w:t xml:space="preserve"> </w:t>
      </w:r>
      <w:proofErr w:type="spellStart"/>
      <w:r w:rsidRPr="00617EEC">
        <w:rPr>
          <w:sz w:val="22"/>
          <w:szCs w:val="22"/>
        </w:rPr>
        <w:t>ставовима</w:t>
      </w:r>
      <w:proofErr w:type="spellEnd"/>
      <w:r w:rsidRPr="00617EEC">
        <w:rPr>
          <w:sz w:val="22"/>
          <w:szCs w:val="22"/>
        </w:rPr>
        <w:t xml:space="preserve"> </w:t>
      </w:r>
      <w:proofErr w:type="spellStart"/>
      <w:r w:rsidRPr="00617EEC">
        <w:rPr>
          <w:sz w:val="22"/>
          <w:szCs w:val="22"/>
        </w:rPr>
        <w:t>признаје</w:t>
      </w:r>
      <w:proofErr w:type="spellEnd"/>
      <w:r w:rsidRPr="00617EEC">
        <w:rPr>
          <w:sz w:val="22"/>
          <w:szCs w:val="22"/>
        </w:rPr>
        <w:t xml:space="preserve"> </w:t>
      </w:r>
      <w:proofErr w:type="spellStart"/>
      <w:r w:rsidRPr="00617EEC">
        <w:rPr>
          <w:sz w:val="22"/>
          <w:szCs w:val="22"/>
        </w:rPr>
        <w:t>своју</w:t>
      </w:r>
      <w:proofErr w:type="spellEnd"/>
      <w:r w:rsidRPr="00617EEC">
        <w:rPr>
          <w:sz w:val="22"/>
          <w:szCs w:val="22"/>
        </w:rPr>
        <w:t xml:space="preserve"> </w:t>
      </w:r>
      <w:proofErr w:type="spellStart"/>
      <w:r w:rsidRPr="00617EEC">
        <w:rPr>
          <w:sz w:val="22"/>
          <w:szCs w:val="22"/>
        </w:rPr>
        <w:t>искључиву</w:t>
      </w:r>
      <w:proofErr w:type="spellEnd"/>
      <w:r w:rsidRPr="00617EEC">
        <w:rPr>
          <w:sz w:val="22"/>
          <w:szCs w:val="22"/>
        </w:rPr>
        <w:t xml:space="preserve"> </w:t>
      </w:r>
      <w:proofErr w:type="spellStart"/>
      <w:r w:rsidRPr="00617EEC">
        <w:rPr>
          <w:sz w:val="22"/>
          <w:szCs w:val="22"/>
        </w:rPr>
        <w:t>прекршајну</w:t>
      </w:r>
      <w:proofErr w:type="spellEnd"/>
      <w:r w:rsidRPr="00617EEC">
        <w:rPr>
          <w:sz w:val="22"/>
          <w:szCs w:val="22"/>
        </w:rPr>
        <w:t xml:space="preserve"> и </w:t>
      </w:r>
      <w:proofErr w:type="spellStart"/>
      <w:r w:rsidRPr="00617EEC">
        <w:rPr>
          <w:sz w:val="22"/>
          <w:szCs w:val="22"/>
        </w:rPr>
        <w:t>кривичну</w:t>
      </w:r>
      <w:proofErr w:type="spellEnd"/>
      <w:r w:rsidRPr="00617EEC">
        <w:rPr>
          <w:sz w:val="22"/>
          <w:szCs w:val="22"/>
        </w:rPr>
        <w:t xml:space="preserve"> </w:t>
      </w:r>
      <w:proofErr w:type="spellStart"/>
      <w:r w:rsidRPr="00617EEC">
        <w:rPr>
          <w:sz w:val="22"/>
          <w:szCs w:val="22"/>
        </w:rPr>
        <w:t>одговорност</w:t>
      </w:r>
      <w:proofErr w:type="spellEnd"/>
      <w:r w:rsidRPr="00617EEC">
        <w:rPr>
          <w:sz w:val="22"/>
          <w:szCs w:val="22"/>
        </w:rPr>
        <w:t xml:space="preserve"> и </w:t>
      </w:r>
      <w:proofErr w:type="spellStart"/>
      <w:r w:rsidRPr="00617EEC">
        <w:rPr>
          <w:sz w:val="22"/>
          <w:szCs w:val="22"/>
        </w:rPr>
        <w:t>једини</w:t>
      </w:r>
      <w:proofErr w:type="spellEnd"/>
      <w:r w:rsidRPr="00617EEC">
        <w:rPr>
          <w:sz w:val="22"/>
          <w:szCs w:val="22"/>
        </w:rPr>
        <w:t xml:space="preserve"> </w:t>
      </w:r>
      <w:proofErr w:type="spellStart"/>
      <w:r w:rsidRPr="00617EEC">
        <w:rPr>
          <w:sz w:val="22"/>
          <w:szCs w:val="22"/>
        </w:rPr>
        <w:t>сноси</w:t>
      </w:r>
      <w:proofErr w:type="spellEnd"/>
      <w:r w:rsidRPr="00617EEC">
        <w:rPr>
          <w:sz w:val="22"/>
          <w:szCs w:val="22"/>
        </w:rPr>
        <w:t xml:space="preserve"> </w:t>
      </w:r>
      <w:proofErr w:type="spellStart"/>
      <w:r w:rsidRPr="00617EEC">
        <w:rPr>
          <w:sz w:val="22"/>
          <w:szCs w:val="22"/>
        </w:rPr>
        <w:t>накнаду</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све</w:t>
      </w:r>
      <w:proofErr w:type="spellEnd"/>
      <w:r w:rsidRPr="00617EEC">
        <w:rPr>
          <w:sz w:val="22"/>
          <w:szCs w:val="22"/>
        </w:rPr>
        <w:t xml:space="preserve"> </w:t>
      </w:r>
      <w:proofErr w:type="spellStart"/>
      <w:r w:rsidRPr="00617EEC">
        <w:rPr>
          <w:sz w:val="22"/>
          <w:szCs w:val="22"/>
        </w:rPr>
        <w:t>настале</w:t>
      </w:r>
      <w:proofErr w:type="spellEnd"/>
      <w:r w:rsidRPr="00617EEC">
        <w:rPr>
          <w:sz w:val="22"/>
          <w:szCs w:val="22"/>
        </w:rPr>
        <w:t xml:space="preserve"> </w:t>
      </w:r>
      <w:proofErr w:type="spellStart"/>
      <w:r w:rsidRPr="00617EEC">
        <w:rPr>
          <w:sz w:val="22"/>
          <w:szCs w:val="22"/>
        </w:rPr>
        <w:t>материјалне</w:t>
      </w:r>
      <w:proofErr w:type="spellEnd"/>
      <w:r w:rsidRPr="00617EEC">
        <w:rPr>
          <w:sz w:val="22"/>
          <w:szCs w:val="22"/>
        </w:rPr>
        <w:t xml:space="preserve"> и </w:t>
      </w:r>
      <w:proofErr w:type="spellStart"/>
      <w:r w:rsidRPr="00617EEC">
        <w:rPr>
          <w:sz w:val="22"/>
          <w:szCs w:val="22"/>
        </w:rPr>
        <w:t>нематеријалне</w:t>
      </w:r>
      <w:proofErr w:type="spellEnd"/>
      <w:r w:rsidRPr="00617EEC">
        <w:rPr>
          <w:sz w:val="22"/>
          <w:szCs w:val="22"/>
        </w:rPr>
        <w:t xml:space="preserve"> </w:t>
      </w:r>
      <w:proofErr w:type="spellStart"/>
      <w:r w:rsidRPr="00617EEC">
        <w:rPr>
          <w:sz w:val="22"/>
          <w:szCs w:val="22"/>
        </w:rPr>
        <w:t>штете</w:t>
      </w:r>
      <w:proofErr w:type="spellEnd"/>
      <w:r w:rsidRPr="00617EEC">
        <w:rPr>
          <w:sz w:val="22"/>
          <w:szCs w:val="22"/>
        </w:rPr>
        <w:t xml:space="preserve">, </w:t>
      </w:r>
      <w:proofErr w:type="spellStart"/>
      <w:r w:rsidRPr="00617EEC">
        <w:rPr>
          <w:sz w:val="22"/>
          <w:szCs w:val="22"/>
        </w:rPr>
        <w:t>при</w:t>
      </w:r>
      <w:proofErr w:type="spellEnd"/>
      <w:r w:rsidRPr="00617EEC">
        <w:rPr>
          <w:sz w:val="22"/>
          <w:szCs w:val="22"/>
        </w:rPr>
        <w:t xml:space="preserve"> </w:t>
      </w:r>
      <w:proofErr w:type="spellStart"/>
      <w:r w:rsidRPr="00617EEC">
        <w:rPr>
          <w:sz w:val="22"/>
          <w:szCs w:val="22"/>
        </w:rPr>
        <w:t>чему</w:t>
      </w:r>
      <w:proofErr w:type="spellEnd"/>
      <w:r w:rsidRPr="00617EEC">
        <w:rPr>
          <w:sz w:val="22"/>
          <w:szCs w:val="22"/>
        </w:rPr>
        <w:t xml:space="preserve"> </w:t>
      </w:r>
      <w:proofErr w:type="spellStart"/>
      <w:r w:rsidRPr="00617EEC">
        <w:rPr>
          <w:sz w:val="22"/>
          <w:szCs w:val="22"/>
        </w:rPr>
        <w:t>овај</w:t>
      </w:r>
      <w:proofErr w:type="spellEnd"/>
      <w:r w:rsidRPr="00617EEC">
        <w:rPr>
          <w:sz w:val="22"/>
          <w:szCs w:val="22"/>
        </w:rPr>
        <w:t xml:space="preserve"> </w:t>
      </w:r>
      <w:proofErr w:type="spellStart"/>
      <w:r w:rsidRPr="00617EEC">
        <w:rPr>
          <w:sz w:val="22"/>
          <w:szCs w:val="22"/>
        </w:rPr>
        <w:t>Уговор</w:t>
      </w:r>
      <w:proofErr w:type="spellEnd"/>
      <w:r w:rsidRPr="00617EEC">
        <w:rPr>
          <w:sz w:val="22"/>
          <w:szCs w:val="22"/>
        </w:rPr>
        <w:t xml:space="preserve"> </w:t>
      </w:r>
      <w:proofErr w:type="spellStart"/>
      <w:r w:rsidRPr="00617EEC">
        <w:rPr>
          <w:sz w:val="22"/>
          <w:szCs w:val="22"/>
        </w:rPr>
        <w:t>признаје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извршну</w:t>
      </w:r>
      <w:proofErr w:type="spellEnd"/>
      <w:r w:rsidRPr="00617EEC">
        <w:rPr>
          <w:sz w:val="22"/>
          <w:szCs w:val="22"/>
        </w:rPr>
        <w:t xml:space="preserve"> </w:t>
      </w:r>
      <w:proofErr w:type="spellStart"/>
      <w:r w:rsidRPr="00617EEC">
        <w:rPr>
          <w:sz w:val="22"/>
          <w:szCs w:val="22"/>
        </w:rPr>
        <w:t>исправу</w:t>
      </w:r>
      <w:proofErr w:type="spellEnd"/>
      <w:r w:rsidRPr="00617EEC">
        <w:rPr>
          <w:sz w:val="22"/>
          <w:szCs w:val="22"/>
        </w:rPr>
        <w:t xml:space="preserve"> </w:t>
      </w:r>
      <w:proofErr w:type="spellStart"/>
      <w:r w:rsidRPr="00617EEC">
        <w:rPr>
          <w:sz w:val="22"/>
          <w:szCs w:val="22"/>
        </w:rPr>
        <w:t>без</w:t>
      </w:r>
      <w:proofErr w:type="spellEnd"/>
      <w:r w:rsidRPr="00617EEC">
        <w:rPr>
          <w:sz w:val="22"/>
          <w:szCs w:val="22"/>
        </w:rPr>
        <w:t xml:space="preserve"> </w:t>
      </w:r>
      <w:proofErr w:type="spellStart"/>
      <w:r w:rsidRPr="00617EEC">
        <w:rPr>
          <w:sz w:val="22"/>
          <w:szCs w:val="22"/>
        </w:rPr>
        <w:t>права</w:t>
      </w:r>
      <w:proofErr w:type="spellEnd"/>
      <w:r w:rsidRPr="00617EEC">
        <w:rPr>
          <w:sz w:val="22"/>
          <w:szCs w:val="22"/>
        </w:rPr>
        <w:t xml:space="preserve"> </w:t>
      </w:r>
      <w:proofErr w:type="spellStart"/>
      <w:r w:rsidRPr="00617EEC">
        <w:rPr>
          <w:sz w:val="22"/>
          <w:szCs w:val="22"/>
        </w:rPr>
        <w:t>приговора</w:t>
      </w:r>
      <w:proofErr w:type="spellEnd"/>
      <w:r w:rsidRPr="00617EEC">
        <w:rPr>
          <w:sz w:val="22"/>
          <w:szCs w:val="22"/>
        </w:rPr>
        <w:t>.</w:t>
      </w:r>
    </w:p>
    <w:p w14:paraId="15CDFC3B" w14:textId="77777777" w:rsidR="00CE3F41" w:rsidRPr="00617EEC" w:rsidRDefault="00CE3F41" w:rsidP="00CE3F41">
      <w:pPr>
        <w:rPr>
          <w:sz w:val="22"/>
          <w:szCs w:val="22"/>
        </w:rPr>
      </w:pPr>
    </w:p>
    <w:p w14:paraId="1A52102B" w14:textId="77777777" w:rsidR="00CE3F41" w:rsidRPr="00617EEC" w:rsidRDefault="00CE3F41" w:rsidP="00CE3F41">
      <w:pPr>
        <w:jc w:val="center"/>
        <w:rPr>
          <w:sz w:val="22"/>
          <w:szCs w:val="22"/>
        </w:rPr>
      </w:pPr>
      <w:r w:rsidRPr="00617EEC">
        <w:rPr>
          <w:sz w:val="22"/>
          <w:szCs w:val="22"/>
        </w:rPr>
        <w:t>IX   РАСКИД УГОВОРА</w:t>
      </w:r>
    </w:p>
    <w:p w14:paraId="594305F4" w14:textId="77777777" w:rsidR="00CE3F41" w:rsidRPr="00617EEC" w:rsidRDefault="00CE3F41" w:rsidP="00CE3F41">
      <w:pPr>
        <w:jc w:val="center"/>
        <w:rPr>
          <w:sz w:val="22"/>
          <w:szCs w:val="22"/>
        </w:rPr>
      </w:pPr>
      <w:proofErr w:type="spellStart"/>
      <w:r w:rsidRPr="00617EEC">
        <w:rPr>
          <w:sz w:val="22"/>
          <w:szCs w:val="22"/>
        </w:rPr>
        <w:t>Члан</w:t>
      </w:r>
      <w:proofErr w:type="spellEnd"/>
      <w:r w:rsidRPr="00617EEC">
        <w:rPr>
          <w:sz w:val="22"/>
          <w:szCs w:val="22"/>
        </w:rPr>
        <w:t xml:space="preserve"> 18.</w:t>
      </w:r>
    </w:p>
    <w:p w14:paraId="7B4854A7" w14:textId="77777777" w:rsidR="00CE3F41" w:rsidRPr="00617EEC" w:rsidRDefault="00CE3F41" w:rsidP="00CE3F41">
      <w:pPr>
        <w:rPr>
          <w:sz w:val="22"/>
          <w:szCs w:val="22"/>
        </w:rPr>
      </w:pPr>
    </w:p>
    <w:p w14:paraId="20E483E7" w14:textId="77777777" w:rsidR="00CE3F41" w:rsidRPr="00617EEC" w:rsidRDefault="00CE3F41" w:rsidP="00CE3F41">
      <w:pPr>
        <w:rPr>
          <w:sz w:val="22"/>
          <w:szCs w:val="22"/>
        </w:rPr>
      </w:pPr>
      <w:proofErr w:type="spellStart"/>
      <w:r w:rsidRPr="00617EEC">
        <w:rPr>
          <w:sz w:val="22"/>
          <w:szCs w:val="22"/>
        </w:rPr>
        <w:t>Уговор</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раскида</w:t>
      </w:r>
      <w:proofErr w:type="spellEnd"/>
      <w:r w:rsidRPr="00617EEC">
        <w:rPr>
          <w:sz w:val="22"/>
          <w:szCs w:val="22"/>
        </w:rPr>
        <w:t xml:space="preserve"> </w:t>
      </w:r>
      <w:proofErr w:type="spellStart"/>
      <w:r w:rsidRPr="00617EEC">
        <w:rPr>
          <w:sz w:val="22"/>
          <w:szCs w:val="22"/>
        </w:rPr>
        <w:t>писаном</w:t>
      </w:r>
      <w:proofErr w:type="spellEnd"/>
      <w:r w:rsidRPr="00617EEC">
        <w:rPr>
          <w:sz w:val="22"/>
          <w:szCs w:val="22"/>
        </w:rPr>
        <w:t xml:space="preserve"> </w:t>
      </w:r>
      <w:proofErr w:type="spellStart"/>
      <w:r w:rsidRPr="00617EEC">
        <w:rPr>
          <w:sz w:val="22"/>
          <w:szCs w:val="22"/>
        </w:rPr>
        <w:t>изјавом</w:t>
      </w:r>
      <w:proofErr w:type="spellEnd"/>
      <w:r w:rsidRPr="00617EEC">
        <w:rPr>
          <w:sz w:val="22"/>
          <w:szCs w:val="22"/>
        </w:rPr>
        <w:t xml:space="preserve"> </w:t>
      </w:r>
      <w:proofErr w:type="spellStart"/>
      <w:r w:rsidRPr="00617EEC">
        <w:rPr>
          <w:sz w:val="22"/>
          <w:szCs w:val="22"/>
        </w:rPr>
        <w:t>која</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доставља</w:t>
      </w:r>
      <w:proofErr w:type="spellEnd"/>
      <w:r w:rsidRPr="00617EEC">
        <w:rPr>
          <w:sz w:val="22"/>
          <w:szCs w:val="22"/>
        </w:rPr>
        <w:t xml:space="preserve"> </w:t>
      </w:r>
      <w:proofErr w:type="spellStart"/>
      <w:r w:rsidRPr="00617EEC">
        <w:rPr>
          <w:sz w:val="22"/>
          <w:szCs w:val="22"/>
        </w:rPr>
        <w:t>другој</w:t>
      </w:r>
      <w:proofErr w:type="spellEnd"/>
      <w:r w:rsidRPr="00617EEC">
        <w:rPr>
          <w:sz w:val="22"/>
          <w:szCs w:val="22"/>
        </w:rPr>
        <w:t xml:space="preserve"> </w:t>
      </w:r>
      <w:proofErr w:type="spellStart"/>
      <w:r w:rsidRPr="00617EEC">
        <w:rPr>
          <w:sz w:val="22"/>
          <w:szCs w:val="22"/>
        </w:rPr>
        <w:t>уговорној</w:t>
      </w:r>
      <w:proofErr w:type="spellEnd"/>
      <w:r w:rsidRPr="00617EEC">
        <w:rPr>
          <w:sz w:val="22"/>
          <w:szCs w:val="22"/>
        </w:rPr>
        <w:t xml:space="preserve"> </w:t>
      </w:r>
      <w:proofErr w:type="spellStart"/>
      <w:r w:rsidRPr="00617EEC">
        <w:rPr>
          <w:sz w:val="22"/>
          <w:szCs w:val="22"/>
        </w:rPr>
        <w:t>страни</w:t>
      </w:r>
      <w:proofErr w:type="spellEnd"/>
      <w:r w:rsidRPr="00617EEC">
        <w:rPr>
          <w:sz w:val="22"/>
          <w:szCs w:val="22"/>
        </w:rPr>
        <w:t xml:space="preserve"> и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отказним</w:t>
      </w:r>
      <w:proofErr w:type="spellEnd"/>
      <w:r w:rsidRPr="00617EEC">
        <w:rPr>
          <w:sz w:val="22"/>
          <w:szCs w:val="22"/>
        </w:rPr>
        <w:t xml:space="preserve"> </w:t>
      </w:r>
      <w:proofErr w:type="spellStart"/>
      <w:r w:rsidRPr="00617EEC">
        <w:rPr>
          <w:sz w:val="22"/>
          <w:szCs w:val="22"/>
        </w:rPr>
        <w:t>роком</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30 (</w:t>
      </w:r>
      <w:proofErr w:type="spellStart"/>
      <w:r w:rsidRPr="00617EEC">
        <w:rPr>
          <w:sz w:val="22"/>
          <w:szCs w:val="22"/>
        </w:rPr>
        <w:t>тридесет</w:t>
      </w:r>
      <w:proofErr w:type="spellEnd"/>
      <w:r w:rsidRPr="00617EEC">
        <w:rPr>
          <w:sz w:val="22"/>
          <w:szCs w:val="22"/>
        </w:rPr>
        <w:t xml:space="preserve">) </w:t>
      </w:r>
      <w:proofErr w:type="spellStart"/>
      <w:r w:rsidRPr="00617EEC">
        <w:rPr>
          <w:sz w:val="22"/>
          <w:szCs w:val="22"/>
        </w:rPr>
        <w:t>дана</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дана</w:t>
      </w:r>
      <w:proofErr w:type="spellEnd"/>
      <w:r w:rsidRPr="00617EEC">
        <w:rPr>
          <w:sz w:val="22"/>
          <w:szCs w:val="22"/>
        </w:rPr>
        <w:t xml:space="preserve"> </w:t>
      </w:r>
      <w:proofErr w:type="spellStart"/>
      <w:r w:rsidRPr="00617EEC">
        <w:rPr>
          <w:sz w:val="22"/>
          <w:szCs w:val="22"/>
        </w:rPr>
        <w:t>достављања</w:t>
      </w:r>
      <w:proofErr w:type="spellEnd"/>
      <w:r w:rsidRPr="00617EEC">
        <w:rPr>
          <w:sz w:val="22"/>
          <w:szCs w:val="22"/>
        </w:rPr>
        <w:t xml:space="preserve"> </w:t>
      </w:r>
      <w:proofErr w:type="spellStart"/>
      <w:r w:rsidRPr="00617EEC">
        <w:rPr>
          <w:sz w:val="22"/>
          <w:szCs w:val="22"/>
        </w:rPr>
        <w:t>изјаве</w:t>
      </w:r>
      <w:proofErr w:type="spellEnd"/>
      <w:r w:rsidRPr="00617EEC">
        <w:rPr>
          <w:sz w:val="22"/>
          <w:szCs w:val="22"/>
        </w:rPr>
        <w:t xml:space="preserve">. У </w:t>
      </w:r>
      <w:proofErr w:type="spellStart"/>
      <w:r w:rsidRPr="00617EEC">
        <w:rPr>
          <w:sz w:val="22"/>
          <w:szCs w:val="22"/>
        </w:rPr>
        <w:t>изјави</w:t>
      </w:r>
      <w:proofErr w:type="spellEnd"/>
      <w:r w:rsidRPr="00617EEC">
        <w:rPr>
          <w:sz w:val="22"/>
          <w:szCs w:val="22"/>
        </w:rPr>
        <w:t xml:space="preserve"> </w:t>
      </w:r>
      <w:proofErr w:type="spellStart"/>
      <w:r w:rsidRPr="00617EEC">
        <w:rPr>
          <w:sz w:val="22"/>
          <w:szCs w:val="22"/>
        </w:rPr>
        <w:t>мора</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буде</w:t>
      </w:r>
      <w:proofErr w:type="spellEnd"/>
      <w:r w:rsidRPr="00617EEC">
        <w:rPr>
          <w:sz w:val="22"/>
          <w:szCs w:val="22"/>
        </w:rPr>
        <w:t xml:space="preserve"> </w:t>
      </w:r>
      <w:proofErr w:type="spellStart"/>
      <w:r w:rsidRPr="00617EEC">
        <w:rPr>
          <w:sz w:val="22"/>
          <w:szCs w:val="22"/>
        </w:rPr>
        <w:t>назначено</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ком</w:t>
      </w:r>
      <w:proofErr w:type="spellEnd"/>
      <w:r w:rsidRPr="00617EEC">
        <w:rPr>
          <w:sz w:val="22"/>
          <w:szCs w:val="22"/>
        </w:rPr>
        <w:t xml:space="preserve"> </w:t>
      </w:r>
      <w:proofErr w:type="spellStart"/>
      <w:r w:rsidRPr="00617EEC">
        <w:rPr>
          <w:sz w:val="22"/>
          <w:szCs w:val="22"/>
        </w:rPr>
        <w:t>основу</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Уговор</w:t>
      </w:r>
      <w:proofErr w:type="spellEnd"/>
      <w:r w:rsidRPr="00617EEC">
        <w:rPr>
          <w:sz w:val="22"/>
          <w:szCs w:val="22"/>
        </w:rPr>
        <w:t xml:space="preserve"> </w:t>
      </w:r>
      <w:proofErr w:type="spellStart"/>
      <w:r w:rsidRPr="00617EEC">
        <w:rPr>
          <w:sz w:val="22"/>
          <w:szCs w:val="22"/>
        </w:rPr>
        <w:t>раскида</w:t>
      </w:r>
      <w:proofErr w:type="spellEnd"/>
      <w:r w:rsidRPr="00617EEC">
        <w:rPr>
          <w:sz w:val="22"/>
          <w:szCs w:val="22"/>
        </w:rPr>
        <w:t>.</w:t>
      </w:r>
    </w:p>
    <w:p w14:paraId="79A50ADC" w14:textId="77777777" w:rsidR="00CE3F41" w:rsidRPr="00617EEC" w:rsidRDefault="00CE3F41" w:rsidP="00CE3F41">
      <w:pPr>
        <w:rPr>
          <w:sz w:val="22"/>
          <w:szCs w:val="22"/>
        </w:rPr>
      </w:pPr>
    </w:p>
    <w:p w14:paraId="4B9E80DF" w14:textId="77777777" w:rsidR="00CE3F41" w:rsidRPr="00617EEC" w:rsidRDefault="00CE3F41" w:rsidP="00CE3F41">
      <w:pPr>
        <w:jc w:val="center"/>
        <w:rPr>
          <w:sz w:val="22"/>
          <w:szCs w:val="22"/>
        </w:rPr>
      </w:pPr>
      <w:proofErr w:type="spellStart"/>
      <w:r w:rsidRPr="00617EEC">
        <w:rPr>
          <w:sz w:val="22"/>
          <w:szCs w:val="22"/>
        </w:rPr>
        <w:t>Члан</w:t>
      </w:r>
      <w:proofErr w:type="spellEnd"/>
      <w:r w:rsidRPr="00617EEC">
        <w:rPr>
          <w:sz w:val="22"/>
          <w:szCs w:val="22"/>
        </w:rPr>
        <w:t xml:space="preserve"> 19.</w:t>
      </w:r>
    </w:p>
    <w:p w14:paraId="1AC2DB08" w14:textId="77777777" w:rsidR="00CE3F41" w:rsidRPr="00617EEC" w:rsidRDefault="00CE3F41" w:rsidP="00CE3F41">
      <w:pPr>
        <w:rPr>
          <w:sz w:val="22"/>
          <w:szCs w:val="22"/>
        </w:rPr>
      </w:pPr>
    </w:p>
    <w:p w14:paraId="40598A96" w14:textId="77777777" w:rsidR="00CE3F41" w:rsidRPr="00617EEC" w:rsidRDefault="00CE3F41" w:rsidP="00CE3F41">
      <w:pPr>
        <w:jc w:val="both"/>
        <w:rPr>
          <w:sz w:val="22"/>
          <w:szCs w:val="22"/>
        </w:rPr>
      </w:pPr>
      <w:proofErr w:type="spellStart"/>
      <w:r w:rsidRPr="00617EEC">
        <w:rPr>
          <w:sz w:val="22"/>
          <w:szCs w:val="22"/>
        </w:rPr>
        <w:t>Ако</w:t>
      </w:r>
      <w:proofErr w:type="spellEnd"/>
      <w:r w:rsidRPr="00617EEC">
        <w:rPr>
          <w:sz w:val="22"/>
          <w:szCs w:val="22"/>
        </w:rPr>
        <w:t xml:space="preserve"> </w:t>
      </w:r>
      <w:proofErr w:type="spellStart"/>
      <w:r w:rsidRPr="00617EEC">
        <w:rPr>
          <w:sz w:val="22"/>
          <w:szCs w:val="22"/>
        </w:rPr>
        <w:t>дође</w:t>
      </w:r>
      <w:proofErr w:type="spellEnd"/>
      <w:r w:rsidRPr="00617EEC">
        <w:rPr>
          <w:sz w:val="22"/>
          <w:szCs w:val="22"/>
        </w:rPr>
        <w:t xml:space="preserve"> </w:t>
      </w:r>
      <w:proofErr w:type="spellStart"/>
      <w:r w:rsidRPr="00617EEC">
        <w:rPr>
          <w:sz w:val="22"/>
          <w:szCs w:val="22"/>
        </w:rPr>
        <w:t>до</w:t>
      </w:r>
      <w:proofErr w:type="spellEnd"/>
      <w:r w:rsidRPr="00617EEC">
        <w:rPr>
          <w:sz w:val="22"/>
          <w:szCs w:val="22"/>
        </w:rPr>
        <w:t xml:space="preserve"> </w:t>
      </w:r>
      <w:proofErr w:type="spellStart"/>
      <w:r w:rsidRPr="00617EEC">
        <w:rPr>
          <w:sz w:val="22"/>
          <w:szCs w:val="22"/>
        </w:rPr>
        <w:t>раскида</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Наручилац</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дужан</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плати</w:t>
      </w:r>
      <w:proofErr w:type="spellEnd"/>
      <w:r w:rsidRPr="00617EEC">
        <w:rPr>
          <w:sz w:val="22"/>
          <w:szCs w:val="22"/>
        </w:rPr>
        <w:t xml:space="preserve"> </w:t>
      </w:r>
      <w:proofErr w:type="spellStart"/>
      <w:r w:rsidRPr="00617EEC">
        <w:rPr>
          <w:sz w:val="22"/>
          <w:szCs w:val="22"/>
        </w:rPr>
        <w:t>Извршиоцу</w:t>
      </w:r>
      <w:proofErr w:type="spellEnd"/>
      <w:r w:rsidRPr="00617EEC">
        <w:rPr>
          <w:sz w:val="22"/>
          <w:szCs w:val="22"/>
        </w:rPr>
        <w:t xml:space="preserve"> </w:t>
      </w:r>
      <w:proofErr w:type="spellStart"/>
      <w:r w:rsidRPr="00617EEC">
        <w:rPr>
          <w:sz w:val="22"/>
          <w:szCs w:val="22"/>
        </w:rPr>
        <w:t>већ</w:t>
      </w:r>
      <w:proofErr w:type="spellEnd"/>
      <w:r w:rsidRPr="00617EEC">
        <w:rPr>
          <w:sz w:val="22"/>
          <w:szCs w:val="22"/>
        </w:rPr>
        <w:t xml:space="preserve"> </w:t>
      </w:r>
      <w:proofErr w:type="spellStart"/>
      <w:r w:rsidRPr="00617EEC">
        <w:rPr>
          <w:sz w:val="22"/>
          <w:szCs w:val="22"/>
        </w:rPr>
        <w:t>извршену</w:t>
      </w:r>
      <w:proofErr w:type="spellEnd"/>
      <w:r w:rsidRPr="00617EEC">
        <w:rPr>
          <w:sz w:val="22"/>
          <w:szCs w:val="22"/>
        </w:rPr>
        <w:t xml:space="preserve">, а </w:t>
      </w:r>
      <w:proofErr w:type="spellStart"/>
      <w:r w:rsidRPr="00617EEC">
        <w:rPr>
          <w:sz w:val="22"/>
          <w:szCs w:val="22"/>
        </w:rPr>
        <w:t>неплаћену</w:t>
      </w:r>
      <w:proofErr w:type="spellEnd"/>
      <w:r w:rsidRPr="00617EEC">
        <w:rPr>
          <w:sz w:val="22"/>
          <w:szCs w:val="22"/>
        </w:rPr>
        <w:t xml:space="preserve"> </w:t>
      </w:r>
      <w:proofErr w:type="spellStart"/>
      <w:r w:rsidRPr="00617EEC">
        <w:rPr>
          <w:sz w:val="22"/>
          <w:szCs w:val="22"/>
        </w:rPr>
        <w:t>услугу</w:t>
      </w:r>
      <w:proofErr w:type="spellEnd"/>
      <w:r w:rsidRPr="00617EEC">
        <w:rPr>
          <w:sz w:val="22"/>
          <w:szCs w:val="22"/>
        </w:rPr>
        <w:t xml:space="preserve">, </w:t>
      </w:r>
      <w:proofErr w:type="spellStart"/>
      <w:r w:rsidRPr="00617EEC">
        <w:rPr>
          <w:sz w:val="22"/>
          <w:szCs w:val="22"/>
        </w:rPr>
        <w:t>па</w:t>
      </w:r>
      <w:proofErr w:type="spellEnd"/>
      <w:r w:rsidRPr="00617EEC">
        <w:rPr>
          <w:sz w:val="22"/>
          <w:szCs w:val="22"/>
        </w:rPr>
        <w:t xml:space="preserve"> и у </w:t>
      </w:r>
      <w:proofErr w:type="spellStart"/>
      <w:r w:rsidRPr="00617EEC">
        <w:rPr>
          <w:sz w:val="22"/>
          <w:szCs w:val="22"/>
        </w:rPr>
        <w:t>случају</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Извршилац</w:t>
      </w:r>
      <w:proofErr w:type="spellEnd"/>
      <w:r w:rsidRPr="00617EEC">
        <w:rPr>
          <w:sz w:val="22"/>
          <w:szCs w:val="22"/>
        </w:rPr>
        <w:t xml:space="preserve"> </w:t>
      </w:r>
      <w:proofErr w:type="spellStart"/>
      <w:r w:rsidRPr="00617EEC">
        <w:rPr>
          <w:sz w:val="22"/>
          <w:szCs w:val="22"/>
        </w:rPr>
        <w:t>одговоран</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раскидање</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w:t>
      </w:r>
    </w:p>
    <w:p w14:paraId="46267DAD" w14:textId="77777777" w:rsidR="00CE3F41" w:rsidRPr="00617EEC" w:rsidRDefault="00CE3F41" w:rsidP="00CE3F41">
      <w:pPr>
        <w:rPr>
          <w:sz w:val="22"/>
          <w:szCs w:val="22"/>
        </w:rPr>
      </w:pPr>
    </w:p>
    <w:p w14:paraId="4DB01FE0" w14:textId="77777777" w:rsidR="00CE3F41" w:rsidRPr="00617EEC" w:rsidRDefault="00CE3F41" w:rsidP="00CE3F41">
      <w:pPr>
        <w:jc w:val="center"/>
        <w:rPr>
          <w:sz w:val="22"/>
          <w:szCs w:val="22"/>
        </w:rPr>
      </w:pPr>
      <w:proofErr w:type="spellStart"/>
      <w:r w:rsidRPr="00617EEC">
        <w:rPr>
          <w:sz w:val="22"/>
          <w:szCs w:val="22"/>
        </w:rPr>
        <w:t>Члан</w:t>
      </w:r>
      <w:proofErr w:type="spellEnd"/>
      <w:r w:rsidRPr="00617EEC">
        <w:rPr>
          <w:sz w:val="22"/>
          <w:szCs w:val="22"/>
        </w:rPr>
        <w:t xml:space="preserve"> 20.</w:t>
      </w:r>
    </w:p>
    <w:p w14:paraId="78C3BFE5" w14:textId="77777777" w:rsidR="00CE3F41" w:rsidRPr="00617EEC" w:rsidRDefault="00CE3F41" w:rsidP="00CE3F41">
      <w:pPr>
        <w:rPr>
          <w:sz w:val="22"/>
          <w:szCs w:val="22"/>
        </w:rPr>
      </w:pPr>
    </w:p>
    <w:p w14:paraId="08A5A723" w14:textId="77777777" w:rsidR="00CE3F41" w:rsidRPr="00617EEC" w:rsidRDefault="00CE3F41" w:rsidP="00CE3F41">
      <w:pPr>
        <w:jc w:val="both"/>
        <w:rPr>
          <w:sz w:val="22"/>
          <w:szCs w:val="22"/>
        </w:rPr>
      </w:pPr>
      <w:proofErr w:type="spellStart"/>
      <w:r w:rsidRPr="00617EEC">
        <w:rPr>
          <w:sz w:val="22"/>
          <w:szCs w:val="22"/>
        </w:rPr>
        <w:t>Ако</w:t>
      </w:r>
      <w:proofErr w:type="spellEnd"/>
      <w:r w:rsidRPr="00617EEC">
        <w:rPr>
          <w:sz w:val="22"/>
          <w:szCs w:val="22"/>
        </w:rPr>
        <w:t xml:space="preserve"> </w:t>
      </w:r>
      <w:proofErr w:type="spellStart"/>
      <w:r w:rsidRPr="00617EEC">
        <w:rPr>
          <w:sz w:val="22"/>
          <w:szCs w:val="22"/>
        </w:rPr>
        <w:t>уговорне</w:t>
      </w:r>
      <w:proofErr w:type="spellEnd"/>
      <w:r w:rsidRPr="00617EEC">
        <w:rPr>
          <w:sz w:val="22"/>
          <w:szCs w:val="22"/>
        </w:rPr>
        <w:t xml:space="preserve"> </w:t>
      </w:r>
      <w:proofErr w:type="spellStart"/>
      <w:r w:rsidRPr="00617EEC">
        <w:rPr>
          <w:sz w:val="22"/>
          <w:szCs w:val="22"/>
        </w:rPr>
        <w:t>стране</w:t>
      </w:r>
      <w:proofErr w:type="spellEnd"/>
      <w:r w:rsidRPr="00617EEC">
        <w:rPr>
          <w:sz w:val="22"/>
          <w:szCs w:val="22"/>
        </w:rPr>
        <w:t xml:space="preserve"> </w:t>
      </w:r>
      <w:proofErr w:type="spellStart"/>
      <w:r w:rsidRPr="00617EEC">
        <w:rPr>
          <w:sz w:val="22"/>
          <w:szCs w:val="22"/>
        </w:rPr>
        <w:t>споразумно</w:t>
      </w:r>
      <w:proofErr w:type="spellEnd"/>
      <w:r w:rsidRPr="00617EEC">
        <w:rPr>
          <w:sz w:val="22"/>
          <w:szCs w:val="22"/>
        </w:rPr>
        <w:t xml:space="preserve"> </w:t>
      </w:r>
      <w:proofErr w:type="spellStart"/>
      <w:r w:rsidRPr="00617EEC">
        <w:rPr>
          <w:sz w:val="22"/>
          <w:szCs w:val="22"/>
        </w:rPr>
        <w:t>раскину</w:t>
      </w:r>
      <w:proofErr w:type="spellEnd"/>
      <w:r w:rsidRPr="00617EEC">
        <w:rPr>
          <w:sz w:val="22"/>
          <w:szCs w:val="22"/>
        </w:rPr>
        <w:t xml:space="preserve"> </w:t>
      </w:r>
      <w:proofErr w:type="spellStart"/>
      <w:r w:rsidRPr="00617EEC">
        <w:rPr>
          <w:sz w:val="22"/>
          <w:szCs w:val="22"/>
        </w:rPr>
        <w:t>Уговор</w:t>
      </w:r>
      <w:proofErr w:type="spellEnd"/>
      <w:r w:rsidRPr="00617EEC">
        <w:rPr>
          <w:sz w:val="22"/>
          <w:szCs w:val="22"/>
        </w:rPr>
        <w:t xml:space="preserve">, </w:t>
      </w:r>
      <w:proofErr w:type="spellStart"/>
      <w:r w:rsidRPr="00617EEC">
        <w:rPr>
          <w:sz w:val="22"/>
          <w:szCs w:val="22"/>
        </w:rPr>
        <w:t>оне</w:t>
      </w:r>
      <w:proofErr w:type="spellEnd"/>
      <w:r w:rsidRPr="00617EEC">
        <w:rPr>
          <w:sz w:val="22"/>
          <w:szCs w:val="22"/>
        </w:rPr>
        <w:t xml:space="preserve"> </w:t>
      </w:r>
      <w:proofErr w:type="spellStart"/>
      <w:r w:rsidRPr="00617EEC">
        <w:rPr>
          <w:sz w:val="22"/>
          <w:szCs w:val="22"/>
        </w:rPr>
        <w:t>ће</w:t>
      </w:r>
      <w:proofErr w:type="spellEnd"/>
      <w:r w:rsidRPr="00617EEC">
        <w:rPr>
          <w:sz w:val="22"/>
          <w:szCs w:val="22"/>
        </w:rPr>
        <w:t xml:space="preserve"> </w:t>
      </w:r>
      <w:proofErr w:type="spellStart"/>
      <w:r w:rsidRPr="00617EEC">
        <w:rPr>
          <w:sz w:val="22"/>
          <w:szCs w:val="22"/>
        </w:rPr>
        <w:t>споразумно</w:t>
      </w:r>
      <w:proofErr w:type="spellEnd"/>
      <w:r w:rsidRPr="00617EEC">
        <w:rPr>
          <w:sz w:val="22"/>
          <w:szCs w:val="22"/>
        </w:rPr>
        <w:t xml:space="preserve"> </w:t>
      </w:r>
      <w:proofErr w:type="spellStart"/>
      <w:r w:rsidRPr="00617EEC">
        <w:rPr>
          <w:sz w:val="22"/>
          <w:szCs w:val="22"/>
        </w:rPr>
        <w:t>решавати</w:t>
      </w:r>
      <w:proofErr w:type="spellEnd"/>
      <w:r w:rsidRPr="00617EEC">
        <w:rPr>
          <w:sz w:val="22"/>
          <w:szCs w:val="22"/>
        </w:rPr>
        <w:t xml:space="preserve"> </w:t>
      </w:r>
      <w:proofErr w:type="spellStart"/>
      <w:r w:rsidRPr="00617EEC">
        <w:rPr>
          <w:sz w:val="22"/>
          <w:szCs w:val="22"/>
        </w:rPr>
        <w:t>сва</w:t>
      </w:r>
      <w:proofErr w:type="spellEnd"/>
      <w:r w:rsidRPr="00617EEC">
        <w:rPr>
          <w:sz w:val="22"/>
          <w:szCs w:val="22"/>
        </w:rPr>
        <w:t xml:space="preserve"> </w:t>
      </w:r>
      <w:proofErr w:type="spellStart"/>
      <w:r w:rsidRPr="00617EEC">
        <w:rPr>
          <w:sz w:val="22"/>
          <w:szCs w:val="22"/>
        </w:rPr>
        <w:t>спорна</w:t>
      </w:r>
      <w:proofErr w:type="spellEnd"/>
      <w:r w:rsidRPr="00617EEC">
        <w:rPr>
          <w:sz w:val="22"/>
          <w:szCs w:val="22"/>
        </w:rPr>
        <w:t xml:space="preserve"> </w:t>
      </w:r>
      <w:proofErr w:type="spellStart"/>
      <w:r w:rsidRPr="00617EEC">
        <w:rPr>
          <w:sz w:val="22"/>
          <w:szCs w:val="22"/>
        </w:rPr>
        <w:t>питања</w:t>
      </w:r>
      <w:proofErr w:type="spellEnd"/>
      <w:r w:rsidRPr="00617EEC">
        <w:rPr>
          <w:sz w:val="22"/>
          <w:szCs w:val="22"/>
        </w:rPr>
        <w:t xml:space="preserve"> </w:t>
      </w:r>
      <w:proofErr w:type="spellStart"/>
      <w:r w:rsidRPr="00617EEC">
        <w:rPr>
          <w:sz w:val="22"/>
          <w:szCs w:val="22"/>
        </w:rPr>
        <w:t>настала</w:t>
      </w:r>
      <w:proofErr w:type="spellEnd"/>
      <w:r w:rsidRPr="00617EEC">
        <w:rPr>
          <w:sz w:val="22"/>
          <w:szCs w:val="22"/>
        </w:rPr>
        <w:t xml:space="preserve"> </w:t>
      </w:r>
      <w:proofErr w:type="spellStart"/>
      <w:r w:rsidRPr="00617EEC">
        <w:rPr>
          <w:sz w:val="22"/>
          <w:szCs w:val="22"/>
        </w:rPr>
        <w:t>раскидом</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w:t>
      </w:r>
    </w:p>
    <w:p w14:paraId="56098F67" w14:textId="77777777" w:rsidR="00CE3F41" w:rsidRPr="00617EEC" w:rsidRDefault="00CE3F41" w:rsidP="00CE3F41">
      <w:pPr>
        <w:rPr>
          <w:sz w:val="22"/>
          <w:szCs w:val="22"/>
        </w:rPr>
      </w:pPr>
    </w:p>
    <w:p w14:paraId="47CF4A45" w14:textId="77777777" w:rsidR="00CE3F41" w:rsidRPr="00617EEC" w:rsidRDefault="00CE3F41" w:rsidP="00CE3F41">
      <w:pPr>
        <w:jc w:val="center"/>
        <w:rPr>
          <w:sz w:val="22"/>
          <w:szCs w:val="22"/>
        </w:rPr>
      </w:pPr>
      <w:r w:rsidRPr="00617EEC">
        <w:rPr>
          <w:sz w:val="22"/>
          <w:szCs w:val="22"/>
        </w:rPr>
        <w:t>X   ЗАВРШНЕ ОДРЕДБЕ</w:t>
      </w:r>
    </w:p>
    <w:p w14:paraId="76610976" w14:textId="77777777" w:rsidR="00CE3F41" w:rsidRPr="00617EEC" w:rsidRDefault="00CE3F41" w:rsidP="00CE3F41">
      <w:pPr>
        <w:jc w:val="center"/>
        <w:rPr>
          <w:sz w:val="22"/>
          <w:szCs w:val="22"/>
        </w:rPr>
      </w:pPr>
      <w:proofErr w:type="spellStart"/>
      <w:r w:rsidRPr="00617EEC">
        <w:rPr>
          <w:sz w:val="22"/>
          <w:szCs w:val="22"/>
        </w:rPr>
        <w:t>Члан</w:t>
      </w:r>
      <w:proofErr w:type="spellEnd"/>
      <w:r w:rsidRPr="00617EEC">
        <w:rPr>
          <w:sz w:val="22"/>
          <w:szCs w:val="22"/>
        </w:rPr>
        <w:t xml:space="preserve"> 21.</w:t>
      </w:r>
    </w:p>
    <w:p w14:paraId="03B4F041" w14:textId="77777777" w:rsidR="00CE3F41" w:rsidRPr="00617EEC" w:rsidRDefault="00CE3F41" w:rsidP="00CE3F41">
      <w:pPr>
        <w:rPr>
          <w:sz w:val="22"/>
          <w:szCs w:val="22"/>
        </w:rPr>
      </w:pPr>
    </w:p>
    <w:p w14:paraId="4F718ECE" w14:textId="77777777" w:rsidR="00CE3F41" w:rsidRPr="00617EEC" w:rsidRDefault="00CE3F41" w:rsidP="00CE3F41">
      <w:pPr>
        <w:rPr>
          <w:sz w:val="22"/>
          <w:szCs w:val="22"/>
        </w:rPr>
      </w:pPr>
      <w:proofErr w:type="spellStart"/>
      <w:r w:rsidRPr="00617EEC">
        <w:rPr>
          <w:sz w:val="22"/>
          <w:szCs w:val="22"/>
        </w:rPr>
        <w:t>Наручилац</w:t>
      </w:r>
      <w:proofErr w:type="spellEnd"/>
      <w:r w:rsidRPr="00617EEC">
        <w:rPr>
          <w:sz w:val="22"/>
          <w:szCs w:val="22"/>
        </w:rPr>
        <w:t xml:space="preserve"> </w:t>
      </w:r>
      <w:proofErr w:type="spellStart"/>
      <w:r w:rsidRPr="00617EEC">
        <w:rPr>
          <w:sz w:val="22"/>
          <w:szCs w:val="22"/>
        </w:rPr>
        <w:t>предаје</w:t>
      </w:r>
      <w:proofErr w:type="spellEnd"/>
      <w:r w:rsidRPr="00617EEC">
        <w:rPr>
          <w:sz w:val="22"/>
          <w:szCs w:val="22"/>
        </w:rPr>
        <w:t xml:space="preserve"> </w:t>
      </w:r>
      <w:proofErr w:type="spellStart"/>
      <w:r w:rsidRPr="00617EEC">
        <w:rPr>
          <w:sz w:val="22"/>
          <w:szCs w:val="22"/>
        </w:rPr>
        <w:t>Извршиоцу</w:t>
      </w:r>
      <w:proofErr w:type="spellEnd"/>
      <w:r w:rsidRPr="00617EEC">
        <w:rPr>
          <w:sz w:val="22"/>
          <w:szCs w:val="22"/>
        </w:rPr>
        <w:t xml:space="preserve"> </w:t>
      </w:r>
      <w:proofErr w:type="spellStart"/>
      <w:r w:rsidRPr="00617EEC">
        <w:rPr>
          <w:sz w:val="22"/>
          <w:szCs w:val="22"/>
        </w:rPr>
        <w:t>један</w:t>
      </w:r>
      <w:proofErr w:type="spellEnd"/>
      <w:r w:rsidRPr="00617EEC">
        <w:rPr>
          <w:sz w:val="22"/>
          <w:szCs w:val="22"/>
        </w:rPr>
        <w:t xml:space="preserve"> </w:t>
      </w:r>
      <w:proofErr w:type="spellStart"/>
      <w:r w:rsidRPr="00617EEC">
        <w:rPr>
          <w:sz w:val="22"/>
          <w:szCs w:val="22"/>
        </w:rPr>
        <w:t>примерак</w:t>
      </w:r>
      <w:proofErr w:type="spellEnd"/>
      <w:r w:rsidRPr="00617EEC">
        <w:rPr>
          <w:sz w:val="22"/>
          <w:szCs w:val="22"/>
        </w:rPr>
        <w:t xml:space="preserve"> </w:t>
      </w:r>
      <w:proofErr w:type="spellStart"/>
      <w:r w:rsidRPr="00617EEC">
        <w:rPr>
          <w:sz w:val="22"/>
          <w:szCs w:val="22"/>
        </w:rPr>
        <w:t>комплетне</w:t>
      </w:r>
      <w:proofErr w:type="spellEnd"/>
      <w:r w:rsidRPr="00617EEC">
        <w:rPr>
          <w:sz w:val="22"/>
          <w:szCs w:val="22"/>
        </w:rPr>
        <w:t xml:space="preserve"> </w:t>
      </w:r>
      <w:proofErr w:type="spellStart"/>
      <w:r w:rsidRPr="00617EEC">
        <w:rPr>
          <w:sz w:val="22"/>
          <w:szCs w:val="22"/>
        </w:rPr>
        <w:t>документације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извођење</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одобрење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извођење</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и </w:t>
      </w:r>
      <w:proofErr w:type="spellStart"/>
      <w:r w:rsidRPr="00617EEC">
        <w:rPr>
          <w:sz w:val="22"/>
          <w:szCs w:val="22"/>
        </w:rPr>
        <w:t>Уговор</w:t>
      </w:r>
      <w:proofErr w:type="spellEnd"/>
      <w:r w:rsidRPr="00617EEC">
        <w:rPr>
          <w:sz w:val="22"/>
          <w:szCs w:val="22"/>
        </w:rPr>
        <w:t xml:space="preserve"> о </w:t>
      </w:r>
      <w:proofErr w:type="spellStart"/>
      <w:r w:rsidRPr="00617EEC">
        <w:rPr>
          <w:sz w:val="22"/>
          <w:szCs w:val="22"/>
        </w:rPr>
        <w:t>извођењу</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Извођачем</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w:t>
      </w:r>
    </w:p>
    <w:p w14:paraId="52806095" w14:textId="77777777" w:rsidR="00CE3F41" w:rsidRPr="00617EEC" w:rsidRDefault="00CE3F41" w:rsidP="00CE3F41">
      <w:pPr>
        <w:rPr>
          <w:sz w:val="22"/>
          <w:szCs w:val="22"/>
        </w:rPr>
      </w:pPr>
    </w:p>
    <w:p w14:paraId="2206159D" w14:textId="77777777" w:rsidR="00CE3F41" w:rsidRPr="00617EEC" w:rsidRDefault="00CE3F41" w:rsidP="00CE3F41">
      <w:pPr>
        <w:jc w:val="center"/>
        <w:rPr>
          <w:sz w:val="22"/>
          <w:szCs w:val="22"/>
        </w:rPr>
      </w:pPr>
      <w:bookmarkStart w:id="30" w:name="page34"/>
      <w:bookmarkEnd w:id="30"/>
      <w:proofErr w:type="spellStart"/>
      <w:r w:rsidRPr="00617EEC">
        <w:rPr>
          <w:sz w:val="22"/>
          <w:szCs w:val="22"/>
        </w:rPr>
        <w:t>Члан</w:t>
      </w:r>
      <w:proofErr w:type="spellEnd"/>
      <w:r w:rsidRPr="00617EEC">
        <w:rPr>
          <w:sz w:val="22"/>
          <w:szCs w:val="22"/>
        </w:rPr>
        <w:t xml:space="preserve"> 22.</w:t>
      </w:r>
    </w:p>
    <w:p w14:paraId="5E77E793" w14:textId="77777777" w:rsidR="00CE3F41" w:rsidRPr="00617EEC" w:rsidRDefault="00CE3F41" w:rsidP="00CE3F41">
      <w:pPr>
        <w:jc w:val="center"/>
        <w:rPr>
          <w:sz w:val="22"/>
          <w:szCs w:val="22"/>
        </w:rPr>
      </w:pPr>
    </w:p>
    <w:p w14:paraId="38FBCD71" w14:textId="77777777" w:rsidR="00CE3F41" w:rsidRPr="00617EEC" w:rsidRDefault="00CE3F41" w:rsidP="00CE3F41">
      <w:pPr>
        <w:rPr>
          <w:sz w:val="22"/>
          <w:szCs w:val="22"/>
        </w:rPr>
      </w:pPr>
      <w:proofErr w:type="spellStart"/>
      <w:r w:rsidRPr="00617EEC">
        <w:rPr>
          <w:sz w:val="22"/>
          <w:szCs w:val="22"/>
        </w:rPr>
        <w:t>Сва</w:t>
      </w:r>
      <w:proofErr w:type="spellEnd"/>
      <w:r w:rsidRPr="00617EEC">
        <w:rPr>
          <w:sz w:val="22"/>
          <w:szCs w:val="22"/>
        </w:rPr>
        <w:t xml:space="preserve"> </w:t>
      </w:r>
      <w:proofErr w:type="spellStart"/>
      <w:r w:rsidRPr="00617EEC">
        <w:rPr>
          <w:sz w:val="22"/>
          <w:szCs w:val="22"/>
        </w:rPr>
        <w:t>комуникација</w:t>
      </w:r>
      <w:proofErr w:type="spellEnd"/>
      <w:r w:rsidRPr="00617EEC">
        <w:rPr>
          <w:sz w:val="22"/>
          <w:szCs w:val="22"/>
        </w:rPr>
        <w:t xml:space="preserve"> </w:t>
      </w:r>
      <w:proofErr w:type="spellStart"/>
      <w:r w:rsidRPr="00617EEC">
        <w:rPr>
          <w:sz w:val="22"/>
          <w:szCs w:val="22"/>
        </w:rPr>
        <w:t>међу</w:t>
      </w:r>
      <w:proofErr w:type="spellEnd"/>
      <w:r w:rsidRPr="00617EEC">
        <w:rPr>
          <w:sz w:val="22"/>
          <w:szCs w:val="22"/>
        </w:rPr>
        <w:t xml:space="preserve"> </w:t>
      </w:r>
      <w:proofErr w:type="spellStart"/>
      <w:r w:rsidRPr="00617EEC">
        <w:rPr>
          <w:sz w:val="22"/>
          <w:szCs w:val="22"/>
        </w:rPr>
        <w:t>уговорним</w:t>
      </w:r>
      <w:proofErr w:type="spellEnd"/>
      <w:r w:rsidRPr="00617EEC">
        <w:rPr>
          <w:sz w:val="22"/>
          <w:szCs w:val="22"/>
        </w:rPr>
        <w:t xml:space="preserve"> </w:t>
      </w:r>
      <w:proofErr w:type="spellStart"/>
      <w:r w:rsidRPr="00617EEC">
        <w:rPr>
          <w:sz w:val="22"/>
          <w:szCs w:val="22"/>
        </w:rPr>
        <w:t>странама</w:t>
      </w:r>
      <w:proofErr w:type="spellEnd"/>
      <w:r w:rsidRPr="00617EEC">
        <w:rPr>
          <w:sz w:val="22"/>
          <w:szCs w:val="22"/>
        </w:rPr>
        <w:t xml:space="preserve"> и </w:t>
      </w:r>
      <w:proofErr w:type="spellStart"/>
      <w:r w:rsidRPr="00617EEC">
        <w:rPr>
          <w:sz w:val="22"/>
          <w:szCs w:val="22"/>
        </w:rPr>
        <w:t>документација</w:t>
      </w:r>
      <w:proofErr w:type="spellEnd"/>
      <w:r w:rsidRPr="00617EEC">
        <w:rPr>
          <w:sz w:val="22"/>
          <w:szCs w:val="22"/>
        </w:rPr>
        <w:t xml:space="preserve"> </w:t>
      </w:r>
      <w:proofErr w:type="spellStart"/>
      <w:r w:rsidRPr="00617EEC">
        <w:rPr>
          <w:sz w:val="22"/>
          <w:szCs w:val="22"/>
        </w:rPr>
        <w:t>настала</w:t>
      </w:r>
      <w:proofErr w:type="spellEnd"/>
      <w:r w:rsidRPr="00617EEC">
        <w:rPr>
          <w:sz w:val="22"/>
          <w:szCs w:val="22"/>
        </w:rPr>
        <w:t xml:space="preserve"> у </w:t>
      </w:r>
      <w:proofErr w:type="spellStart"/>
      <w:r w:rsidRPr="00617EEC">
        <w:rPr>
          <w:sz w:val="22"/>
          <w:szCs w:val="22"/>
        </w:rPr>
        <w:t>вези</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реализацијом</w:t>
      </w:r>
      <w:proofErr w:type="spellEnd"/>
      <w:r w:rsidRPr="00617EEC">
        <w:rPr>
          <w:sz w:val="22"/>
          <w:szCs w:val="22"/>
        </w:rPr>
        <w:t xml:space="preserve"> </w:t>
      </w:r>
      <w:proofErr w:type="spellStart"/>
      <w:r w:rsidRPr="00617EEC">
        <w:rPr>
          <w:sz w:val="22"/>
          <w:szCs w:val="22"/>
        </w:rPr>
        <w:t>овог</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вршиће</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у </w:t>
      </w:r>
      <w:proofErr w:type="spellStart"/>
      <w:r w:rsidRPr="00617EEC">
        <w:rPr>
          <w:sz w:val="22"/>
          <w:szCs w:val="22"/>
        </w:rPr>
        <w:t>писаној</w:t>
      </w:r>
      <w:proofErr w:type="spellEnd"/>
      <w:r w:rsidRPr="00617EEC">
        <w:rPr>
          <w:sz w:val="22"/>
          <w:szCs w:val="22"/>
        </w:rPr>
        <w:t xml:space="preserve"> </w:t>
      </w:r>
      <w:proofErr w:type="spellStart"/>
      <w:r w:rsidRPr="00617EEC">
        <w:rPr>
          <w:sz w:val="22"/>
          <w:szCs w:val="22"/>
        </w:rPr>
        <w:t>форми</w:t>
      </w:r>
      <w:proofErr w:type="spellEnd"/>
      <w:r w:rsidRPr="00617EEC">
        <w:rPr>
          <w:sz w:val="22"/>
          <w:szCs w:val="22"/>
        </w:rPr>
        <w:t xml:space="preserve">, </w:t>
      </w:r>
      <w:proofErr w:type="spellStart"/>
      <w:r w:rsidRPr="00617EEC">
        <w:rPr>
          <w:sz w:val="22"/>
          <w:szCs w:val="22"/>
        </w:rPr>
        <w:t>достављањем</w:t>
      </w:r>
      <w:proofErr w:type="spellEnd"/>
      <w:r w:rsidRPr="00617EEC">
        <w:rPr>
          <w:sz w:val="22"/>
          <w:szCs w:val="22"/>
        </w:rPr>
        <w:t xml:space="preserve"> </w:t>
      </w:r>
      <w:proofErr w:type="spellStart"/>
      <w:r w:rsidRPr="00617EEC">
        <w:rPr>
          <w:sz w:val="22"/>
          <w:szCs w:val="22"/>
        </w:rPr>
        <w:t>писмена</w:t>
      </w:r>
      <w:proofErr w:type="spellEnd"/>
      <w:r w:rsidRPr="00617EEC">
        <w:rPr>
          <w:sz w:val="22"/>
          <w:szCs w:val="22"/>
        </w:rPr>
        <w:t xml:space="preserve"> </w:t>
      </w:r>
      <w:proofErr w:type="spellStart"/>
      <w:r w:rsidRPr="00617EEC">
        <w:rPr>
          <w:sz w:val="22"/>
          <w:szCs w:val="22"/>
        </w:rPr>
        <w:t>овлашћених</w:t>
      </w:r>
      <w:proofErr w:type="spellEnd"/>
      <w:r w:rsidRPr="00617EEC">
        <w:rPr>
          <w:sz w:val="22"/>
          <w:szCs w:val="22"/>
        </w:rPr>
        <w:t xml:space="preserve"> </w:t>
      </w:r>
      <w:proofErr w:type="spellStart"/>
      <w:r w:rsidRPr="00617EEC">
        <w:rPr>
          <w:sz w:val="22"/>
          <w:szCs w:val="22"/>
        </w:rPr>
        <w:t>представника</w:t>
      </w:r>
      <w:proofErr w:type="spellEnd"/>
      <w:r w:rsidRPr="00617EEC">
        <w:rPr>
          <w:sz w:val="22"/>
          <w:szCs w:val="22"/>
        </w:rPr>
        <w:t xml:space="preserve"> </w:t>
      </w:r>
      <w:proofErr w:type="spellStart"/>
      <w:r w:rsidRPr="00617EEC">
        <w:rPr>
          <w:sz w:val="22"/>
          <w:szCs w:val="22"/>
        </w:rPr>
        <w:t>уговорних</w:t>
      </w:r>
      <w:proofErr w:type="spellEnd"/>
      <w:r w:rsidRPr="00617EEC">
        <w:rPr>
          <w:sz w:val="22"/>
          <w:szCs w:val="22"/>
        </w:rPr>
        <w:t xml:space="preserve"> </w:t>
      </w:r>
      <w:proofErr w:type="spellStart"/>
      <w:r w:rsidRPr="00617EEC">
        <w:rPr>
          <w:sz w:val="22"/>
          <w:szCs w:val="22"/>
        </w:rPr>
        <w:t>страна</w:t>
      </w:r>
      <w:proofErr w:type="spellEnd"/>
      <w:r w:rsidRPr="00617EEC">
        <w:rPr>
          <w:sz w:val="22"/>
          <w:szCs w:val="22"/>
        </w:rPr>
        <w:t>.</w:t>
      </w:r>
    </w:p>
    <w:p w14:paraId="2F053621" w14:textId="77777777" w:rsidR="00CE3F41" w:rsidRPr="00617EEC" w:rsidRDefault="00CE3F41" w:rsidP="00CE3F41">
      <w:pPr>
        <w:rPr>
          <w:sz w:val="22"/>
          <w:szCs w:val="22"/>
        </w:rPr>
      </w:pPr>
    </w:p>
    <w:p w14:paraId="75FA4DCD" w14:textId="77777777" w:rsidR="00CE3F41" w:rsidRPr="00617EEC" w:rsidRDefault="00CE3F41" w:rsidP="00CE3F41">
      <w:pPr>
        <w:jc w:val="center"/>
        <w:rPr>
          <w:sz w:val="22"/>
          <w:szCs w:val="22"/>
        </w:rPr>
      </w:pPr>
      <w:proofErr w:type="spellStart"/>
      <w:r w:rsidRPr="00617EEC">
        <w:rPr>
          <w:sz w:val="22"/>
          <w:szCs w:val="22"/>
        </w:rPr>
        <w:t>Члан</w:t>
      </w:r>
      <w:proofErr w:type="spellEnd"/>
      <w:r w:rsidRPr="00617EEC">
        <w:rPr>
          <w:sz w:val="22"/>
          <w:szCs w:val="22"/>
        </w:rPr>
        <w:t xml:space="preserve"> 23.</w:t>
      </w:r>
    </w:p>
    <w:p w14:paraId="1E87AC0F" w14:textId="77777777" w:rsidR="00CE3F41" w:rsidRPr="00617EEC" w:rsidRDefault="00CE3F41" w:rsidP="00CE3F41">
      <w:pPr>
        <w:rPr>
          <w:sz w:val="22"/>
          <w:szCs w:val="22"/>
        </w:rPr>
      </w:pPr>
    </w:p>
    <w:p w14:paraId="55E07538" w14:textId="77777777" w:rsidR="00CE3F41" w:rsidRPr="00617EEC" w:rsidRDefault="00CE3F41" w:rsidP="00CE3F41">
      <w:pPr>
        <w:jc w:val="both"/>
        <w:rPr>
          <w:sz w:val="22"/>
          <w:szCs w:val="22"/>
        </w:rPr>
      </w:pP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све</w:t>
      </w:r>
      <w:proofErr w:type="spellEnd"/>
      <w:r w:rsidRPr="00617EEC">
        <w:rPr>
          <w:sz w:val="22"/>
          <w:szCs w:val="22"/>
        </w:rPr>
        <w:t xml:space="preserve"> </w:t>
      </w:r>
      <w:proofErr w:type="spellStart"/>
      <w:r w:rsidRPr="00617EEC">
        <w:rPr>
          <w:sz w:val="22"/>
          <w:szCs w:val="22"/>
        </w:rPr>
        <w:t>што</w:t>
      </w:r>
      <w:proofErr w:type="spellEnd"/>
      <w:r w:rsidRPr="00617EEC">
        <w:rPr>
          <w:sz w:val="22"/>
          <w:szCs w:val="22"/>
        </w:rPr>
        <w:t xml:space="preserve"> </w:t>
      </w:r>
      <w:proofErr w:type="spellStart"/>
      <w:r w:rsidRPr="00617EEC">
        <w:rPr>
          <w:sz w:val="22"/>
          <w:szCs w:val="22"/>
        </w:rPr>
        <w:t>није</w:t>
      </w:r>
      <w:proofErr w:type="spellEnd"/>
      <w:r w:rsidRPr="00617EEC">
        <w:rPr>
          <w:sz w:val="22"/>
          <w:szCs w:val="22"/>
        </w:rPr>
        <w:t xml:space="preserve"> </w:t>
      </w:r>
      <w:proofErr w:type="spellStart"/>
      <w:r w:rsidRPr="00617EEC">
        <w:rPr>
          <w:sz w:val="22"/>
          <w:szCs w:val="22"/>
        </w:rPr>
        <w:t>предвиђено</w:t>
      </w:r>
      <w:proofErr w:type="spellEnd"/>
      <w:r w:rsidRPr="00617EEC">
        <w:rPr>
          <w:sz w:val="22"/>
          <w:szCs w:val="22"/>
        </w:rPr>
        <w:t xml:space="preserve"> </w:t>
      </w:r>
      <w:proofErr w:type="spellStart"/>
      <w:r w:rsidRPr="00617EEC">
        <w:rPr>
          <w:sz w:val="22"/>
          <w:szCs w:val="22"/>
        </w:rPr>
        <w:t>овим</w:t>
      </w:r>
      <w:proofErr w:type="spellEnd"/>
      <w:r w:rsidRPr="00617EEC">
        <w:rPr>
          <w:sz w:val="22"/>
          <w:szCs w:val="22"/>
        </w:rPr>
        <w:t xml:space="preserve"> </w:t>
      </w:r>
      <w:proofErr w:type="spellStart"/>
      <w:r w:rsidRPr="00617EEC">
        <w:rPr>
          <w:sz w:val="22"/>
          <w:szCs w:val="22"/>
        </w:rPr>
        <w:t>Уговором</w:t>
      </w:r>
      <w:proofErr w:type="spellEnd"/>
      <w:r w:rsidRPr="00617EEC">
        <w:rPr>
          <w:sz w:val="22"/>
          <w:szCs w:val="22"/>
        </w:rPr>
        <w:t xml:space="preserve">, </w:t>
      </w:r>
      <w:proofErr w:type="spellStart"/>
      <w:r w:rsidRPr="00617EEC">
        <w:rPr>
          <w:sz w:val="22"/>
          <w:szCs w:val="22"/>
        </w:rPr>
        <w:t>примењиваће</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одредбе</w:t>
      </w:r>
      <w:proofErr w:type="spellEnd"/>
      <w:r w:rsidRPr="00617EEC">
        <w:rPr>
          <w:sz w:val="22"/>
          <w:szCs w:val="22"/>
        </w:rPr>
        <w:t xml:space="preserve"> </w:t>
      </w:r>
      <w:proofErr w:type="spellStart"/>
      <w:r w:rsidRPr="00617EEC">
        <w:rPr>
          <w:sz w:val="22"/>
          <w:szCs w:val="22"/>
        </w:rPr>
        <w:t>Закона</w:t>
      </w:r>
      <w:proofErr w:type="spellEnd"/>
      <w:r w:rsidRPr="00617EEC">
        <w:rPr>
          <w:sz w:val="22"/>
          <w:szCs w:val="22"/>
        </w:rPr>
        <w:t xml:space="preserve"> о </w:t>
      </w:r>
      <w:proofErr w:type="spellStart"/>
      <w:r w:rsidRPr="00617EEC">
        <w:rPr>
          <w:sz w:val="22"/>
          <w:szCs w:val="22"/>
        </w:rPr>
        <w:t>облигационим</w:t>
      </w:r>
      <w:proofErr w:type="spellEnd"/>
      <w:r w:rsidRPr="00617EEC">
        <w:rPr>
          <w:sz w:val="22"/>
          <w:szCs w:val="22"/>
        </w:rPr>
        <w:t xml:space="preserve"> </w:t>
      </w:r>
      <w:proofErr w:type="spellStart"/>
      <w:r w:rsidRPr="00617EEC">
        <w:rPr>
          <w:sz w:val="22"/>
          <w:szCs w:val="22"/>
        </w:rPr>
        <w:t>односима</w:t>
      </w:r>
      <w:proofErr w:type="spellEnd"/>
      <w:r w:rsidRPr="00617EEC">
        <w:rPr>
          <w:sz w:val="22"/>
          <w:szCs w:val="22"/>
        </w:rPr>
        <w:t xml:space="preserve"> и </w:t>
      </w:r>
      <w:proofErr w:type="spellStart"/>
      <w:r w:rsidRPr="00617EEC">
        <w:rPr>
          <w:sz w:val="22"/>
          <w:szCs w:val="22"/>
        </w:rPr>
        <w:t>Закона</w:t>
      </w:r>
      <w:proofErr w:type="spellEnd"/>
      <w:r w:rsidRPr="00617EEC">
        <w:rPr>
          <w:sz w:val="22"/>
          <w:szCs w:val="22"/>
        </w:rPr>
        <w:t xml:space="preserve"> о </w:t>
      </w:r>
      <w:proofErr w:type="spellStart"/>
      <w:r w:rsidRPr="00617EEC">
        <w:rPr>
          <w:sz w:val="22"/>
          <w:szCs w:val="22"/>
        </w:rPr>
        <w:t>планирању</w:t>
      </w:r>
      <w:proofErr w:type="spellEnd"/>
      <w:r w:rsidRPr="00617EEC">
        <w:rPr>
          <w:sz w:val="22"/>
          <w:szCs w:val="22"/>
        </w:rPr>
        <w:t xml:space="preserve"> и </w:t>
      </w:r>
      <w:proofErr w:type="spellStart"/>
      <w:r w:rsidRPr="00617EEC">
        <w:rPr>
          <w:sz w:val="22"/>
          <w:szCs w:val="22"/>
        </w:rPr>
        <w:t>изградњи</w:t>
      </w:r>
      <w:proofErr w:type="spellEnd"/>
      <w:r w:rsidRPr="00617EEC">
        <w:rPr>
          <w:sz w:val="22"/>
          <w:szCs w:val="22"/>
        </w:rPr>
        <w:t xml:space="preserve"> </w:t>
      </w:r>
      <w:proofErr w:type="spellStart"/>
      <w:r w:rsidRPr="00617EEC">
        <w:rPr>
          <w:sz w:val="22"/>
          <w:szCs w:val="22"/>
        </w:rPr>
        <w:t>објеката</w:t>
      </w:r>
      <w:proofErr w:type="spellEnd"/>
      <w:r w:rsidRPr="00617EEC">
        <w:rPr>
          <w:sz w:val="22"/>
          <w:szCs w:val="22"/>
        </w:rPr>
        <w:t xml:space="preserve">. </w:t>
      </w:r>
      <w:proofErr w:type="spellStart"/>
      <w:r w:rsidRPr="00617EEC">
        <w:rPr>
          <w:sz w:val="22"/>
          <w:szCs w:val="22"/>
        </w:rPr>
        <w:t>Када</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помоћу</w:t>
      </w:r>
      <w:proofErr w:type="spellEnd"/>
      <w:r w:rsidRPr="00617EEC">
        <w:rPr>
          <w:sz w:val="22"/>
          <w:szCs w:val="22"/>
        </w:rPr>
        <w:t xml:space="preserve"> </w:t>
      </w:r>
      <w:proofErr w:type="spellStart"/>
      <w:r w:rsidRPr="00617EEC">
        <w:rPr>
          <w:sz w:val="22"/>
          <w:szCs w:val="22"/>
        </w:rPr>
        <w:t>одредаба</w:t>
      </w:r>
      <w:proofErr w:type="spellEnd"/>
      <w:r w:rsidRPr="00617EEC">
        <w:rPr>
          <w:sz w:val="22"/>
          <w:szCs w:val="22"/>
        </w:rPr>
        <w:t xml:space="preserve"> </w:t>
      </w:r>
      <w:proofErr w:type="spellStart"/>
      <w:r w:rsidRPr="00617EEC">
        <w:rPr>
          <w:sz w:val="22"/>
          <w:szCs w:val="22"/>
        </w:rPr>
        <w:t>Закона</w:t>
      </w:r>
      <w:proofErr w:type="spellEnd"/>
      <w:r w:rsidRPr="00617EEC">
        <w:rPr>
          <w:sz w:val="22"/>
          <w:szCs w:val="22"/>
        </w:rPr>
        <w:t xml:space="preserve"> о </w:t>
      </w:r>
      <w:proofErr w:type="spellStart"/>
      <w:r w:rsidRPr="00617EEC">
        <w:rPr>
          <w:sz w:val="22"/>
          <w:szCs w:val="22"/>
        </w:rPr>
        <w:t>облигационим</w:t>
      </w:r>
      <w:proofErr w:type="spellEnd"/>
      <w:r w:rsidRPr="00617EEC">
        <w:rPr>
          <w:sz w:val="22"/>
          <w:szCs w:val="22"/>
        </w:rPr>
        <w:t xml:space="preserve"> </w:t>
      </w:r>
      <w:proofErr w:type="spellStart"/>
      <w:r w:rsidRPr="00617EEC">
        <w:rPr>
          <w:sz w:val="22"/>
          <w:szCs w:val="22"/>
        </w:rPr>
        <w:t>односима</w:t>
      </w:r>
      <w:proofErr w:type="spellEnd"/>
      <w:r w:rsidRPr="00617EEC">
        <w:rPr>
          <w:sz w:val="22"/>
          <w:szCs w:val="22"/>
        </w:rPr>
        <w:t xml:space="preserve"> </w:t>
      </w:r>
      <w:proofErr w:type="spellStart"/>
      <w:r w:rsidRPr="00617EEC">
        <w:rPr>
          <w:sz w:val="22"/>
          <w:szCs w:val="22"/>
        </w:rPr>
        <w:lastRenderedPageBreak/>
        <w:t>не</w:t>
      </w:r>
      <w:proofErr w:type="spellEnd"/>
      <w:r w:rsidRPr="00617EEC">
        <w:rPr>
          <w:sz w:val="22"/>
          <w:szCs w:val="22"/>
        </w:rPr>
        <w:t xml:space="preserve"> </w:t>
      </w:r>
      <w:proofErr w:type="spellStart"/>
      <w:r w:rsidRPr="00617EEC">
        <w:rPr>
          <w:sz w:val="22"/>
          <w:szCs w:val="22"/>
        </w:rPr>
        <w:t>може</w:t>
      </w:r>
      <w:proofErr w:type="spellEnd"/>
      <w:r w:rsidRPr="00617EEC">
        <w:rPr>
          <w:sz w:val="22"/>
          <w:szCs w:val="22"/>
        </w:rPr>
        <w:t xml:space="preserve"> </w:t>
      </w:r>
      <w:proofErr w:type="spellStart"/>
      <w:r w:rsidRPr="00617EEC">
        <w:rPr>
          <w:sz w:val="22"/>
          <w:szCs w:val="22"/>
        </w:rPr>
        <w:t>уредити</w:t>
      </w:r>
      <w:proofErr w:type="spellEnd"/>
      <w:r w:rsidRPr="00617EEC">
        <w:rPr>
          <w:sz w:val="22"/>
          <w:szCs w:val="22"/>
        </w:rPr>
        <w:t xml:space="preserve"> </w:t>
      </w:r>
      <w:proofErr w:type="spellStart"/>
      <w:r w:rsidRPr="00617EEC">
        <w:rPr>
          <w:sz w:val="22"/>
          <w:szCs w:val="22"/>
        </w:rPr>
        <w:t>однос</w:t>
      </w:r>
      <w:proofErr w:type="spellEnd"/>
      <w:r w:rsidRPr="00617EEC">
        <w:rPr>
          <w:sz w:val="22"/>
          <w:szCs w:val="22"/>
        </w:rPr>
        <w:t xml:space="preserve"> </w:t>
      </w:r>
      <w:proofErr w:type="spellStart"/>
      <w:r w:rsidRPr="00617EEC">
        <w:rPr>
          <w:sz w:val="22"/>
          <w:szCs w:val="22"/>
        </w:rPr>
        <w:t>између</w:t>
      </w:r>
      <w:proofErr w:type="spellEnd"/>
      <w:r w:rsidRPr="00617EEC">
        <w:rPr>
          <w:sz w:val="22"/>
          <w:szCs w:val="22"/>
        </w:rPr>
        <w:t xml:space="preserve"> </w:t>
      </w:r>
      <w:proofErr w:type="spellStart"/>
      <w:r w:rsidRPr="00617EEC">
        <w:rPr>
          <w:sz w:val="22"/>
          <w:szCs w:val="22"/>
        </w:rPr>
        <w:t>уговорних</w:t>
      </w:r>
      <w:proofErr w:type="spellEnd"/>
      <w:r w:rsidRPr="00617EEC">
        <w:rPr>
          <w:sz w:val="22"/>
          <w:szCs w:val="22"/>
        </w:rPr>
        <w:t xml:space="preserve"> </w:t>
      </w:r>
      <w:proofErr w:type="spellStart"/>
      <w:r w:rsidRPr="00617EEC">
        <w:rPr>
          <w:sz w:val="22"/>
          <w:szCs w:val="22"/>
        </w:rPr>
        <w:t>страна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уређење</w:t>
      </w:r>
      <w:proofErr w:type="spellEnd"/>
      <w:r w:rsidRPr="00617EEC">
        <w:rPr>
          <w:sz w:val="22"/>
          <w:szCs w:val="22"/>
        </w:rPr>
        <w:t xml:space="preserve"> </w:t>
      </w:r>
      <w:proofErr w:type="spellStart"/>
      <w:r w:rsidRPr="00617EEC">
        <w:rPr>
          <w:sz w:val="22"/>
          <w:szCs w:val="22"/>
        </w:rPr>
        <w:t>таквих</w:t>
      </w:r>
      <w:proofErr w:type="spellEnd"/>
      <w:r w:rsidRPr="00617EEC">
        <w:rPr>
          <w:sz w:val="22"/>
          <w:szCs w:val="22"/>
        </w:rPr>
        <w:t xml:space="preserve"> </w:t>
      </w:r>
      <w:proofErr w:type="spellStart"/>
      <w:r w:rsidRPr="00617EEC">
        <w:rPr>
          <w:sz w:val="22"/>
          <w:szCs w:val="22"/>
        </w:rPr>
        <w:t>односа</w:t>
      </w:r>
      <w:proofErr w:type="spellEnd"/>
      <w:r w:rsidRPr="00617EEC">
        <w:rPr>
          <w:sz w:val="22"/>
          <w:szCs w:val="22"/>
        </w:rPr>
        <w:t xml:space="preserve"> </w:t>
      </w:r>
      <w:proofErr w:type="spellStart"/>
      <w:r w:rsidRPr="00617EEC">
        <w:rPr>
          <w:sz w:val="22"/>
          <w:szCs w:val="22"/>
        </w:rPr>
        <w:t>примењиваће</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Посебне</w:t>
      </w:r>
      <w:proofErr w:type="spellEnd"/>
      <w:r w:rsidRPr="00617EEC">
        <w:rPr>
          <w:sz w:val="22"/>
          <w:szCs w:val="22"/>
        </w:rPr>
        <w:t xml:space="preserve"> </w:t>
      </w:r>
      <w:proofErr w:type="spellStart"/>
      <w:r w:rsidRPr="00617EEC">
        <w:rPr>
          <w:sz w:val="22"/>
          <w:szCs w:val="22"/>
        </w:rPr>
        <w:t>узансе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грађење</w:t>
      </w:r>
      <w:proofErr w:type="spellEnd"/>
      <w:r w:rsidRPr="00617EEC">
        <w:rPr>
          <w:sz w:val="22"/>
          <w:szCs w:val="22"/>
        </w:rPr>
        <w:t xml:space="preserve"> („</w:t>
      </w:r>
      <w:proofErr w:type="spellStart"/>
      <w:r w:rsidRPr="00617EEC">
        <w:rPr>
          <w:sz w:val="22"/>
          <w:szCs w:val="22"/>
        </w:rPr>
        <w:t>Сл.лист</w:t>
      </w:r>
      <w:proofErr w:type="spellEnd"/>
      <w:r w:rsidRPr="00617EEC">
        <w:rPr>
          <w:sz w:val="22"/>
          <w:szCs w:val="22"/>
        </w:rPr>
        <w:t xml:space="preserve"> СФРЈ“, </w:t>
      </w:r>
      <w:proofErr w:type="spellStart"/>
      <w:r w:rsidRPr="00617EEC">
        <w:rPr>
          <w:sz w:val="22"/>
          <w:szCs w:val="22"/>
        </w:rPr>
        <w:t>бр</w:t>
      </w:r>
      <w:proofErr w:type="spellEnd"/>
      <w:r w:rsidRPr="00617EEC">
        <w:rPr>
          <w:sz w:val="22"/>
          <w:szCs w:val="22"/>
        </w:rPr>
        <w:t>. 18/77).</w:t>
      </w:r>
    </w:p>
    <w:p w14:paraId="1EFDC0E9" w14:textId="77777777" w:rsidR="00CE3F41" w:rsidRPr="00617EEC" w:rsidRDefault="00CE3F41" w:rsidP="00CE3F41">
      <w:pPr>
        <w:rPr>
          <w:sz w:val="22"/>
          <w:szCs w:val="22"/>
        </w:rPr>
      </w:pPr>
    </w:p>
    <w:p w14:paraId="07DE5CC6" w14:textId="77777777" w:rsidR="00CE3F41" w:rsidRPr="00617EEC" w:rsidRDefault="00CE3F41" w:rsidP="00CE3F41">
      <w:pPr>
        <w:jc w:val="center"/>
        <w:rPr>
          <w:sz w:val="22"/>
          <w:szCs w:val="22"/>
        </w:rPr>
      </w:pPr>
      <w:proofErr w:type="spellStart"/>
      <w:r w:rsidRPr="00617EEC">
        <w:rPr>
          <w:sz w:val="22"/>
          <w:szCs w:val="22"/>
        </w:rPr>
        <w:t>Члан</w:t>
      </w:r>
      <w:proofErr w:type="spellEnd"/>
      <w:r w:rsidRPr="00617EEC">
        <w:rPr>
          <w:sz w:val="22"/>
          <w:szCs w:val="22"/>
        </w:rPr>
        <w:t xml:space="preserve"> 24.</w:t>
      </w:r>
    </w:p>
    <w:p w14:paraId="7899DF42" w14:textId="77777777" w:rsidR="00CE3F41" w:rsidRPr="00617EEC" w:rsidRDefault="00CE3F41" w:rsidP="00CE3F41">
      <w:pPr>
        <w:rPr>
          <w:sz w:val="22"/>
          <w:szCs w:val="22"/>
        </w:rPr>
      </w:pPr>
    </w:p>
    <w:p w14:paraId="4216E42F" w14:textId="77777777" w:rsidR="00CE3F41" w:rsidRPr="00617EEC" w:rsidRDefault="00CE3F41" w:rsidP="003F6EE1">
      <w:pPr>
        <w:jc w:val="both"/>
        <w:rPr>
          <w:sz w:val="22"/>
          <w:szCs w:val="22"/>
        </w:rPr>
      </w:pPr>
      <w:proofErr w:type="spellStart"/>
      <w:r w:rsidRPr="00617EEC">
        <w:rPr>
          <w:sz w:val="22"/>
          <w:szCs w:val="22"/>
        </w:rPr>
        <w:t>Измене</w:t>
      </w:r>
      <w:proofErr w:type="spellEnd"/>
      <w:r w:rsidRPr="00617EEC">
        <w:rPr>
          <w:sz w:val="22"/>
          <w:szCs w:val="22"/>
        </w:rPr>
        <w:t xml:space="preserve"> и </w:t>
      </w:r>
      <w:proofErr w:type="spellStart"/>
      <w:r w:rsidRPr="00617EEC">
        <w:rPr>
          <w:sz w:val="22"/>
          <w:szCs w:val="22"/>
        </w:rPr>
        <w:t>допуне</w:t>
      </w:r>
      <w:proofErr w:type="spellEnd"/>
      <w:r w:rsidRPr="00617EEC">
        <w:rPr>
          <w:sz w:val="22"/>
          <w:szCs w:val="22"/>
        </w:rPr>
        <w:t xml:space="preserve"> </w:t>
      </w:r>
      <w:proofErr w:type="spellStart"/>
      <w:r w:rsidRPr="00617EEC">
        <w:rPr>
          <w:sz w:val="22"/>
          <w:szCs w:val="22"/>
        </w:rPr>
        <w:t>овог</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могуће</w:t>
      </w:r>
      <w:proofErr w:type="spellEnd"/>
      <w:r w:rsidRPr="00617EEC">
        <w:rPr>
          <w:sz w:val="22"/>
          <w:szCs w:val="22"/>
        </w:rPr>
        <w:t xml:space="preserve"> </w:t>
      </w:r>
      <w:proofErr w:type="spellStart"/>
      <w:r w:rsidRPr="00617EEC">
        <w:rPr>
          <w:sz w:val="22"/>
          <w:szCs w:val="22"/>
        </w:rPr>
        <w:t>су</w:t>
      </w:r>
      <w:proofErr w:type="spellEnd"/>
      <w:r w:rsidRPr="00617EEC">
        <w:rPr>
          <w:sz w:val="22"/>
          <w:szCs w:val="22"/>
        </w:rPr>
        <w:t xml:space="preserve"> </w:t>
      </w:r>
      <w:proofErr w:type="spellStart"/>
      <w:r w:rsidRPr="00617EEC">
        <w:rPr>
          <w:sz w:val="22"/>
          <w:szCs w:val="22"/>
        </w:rPr>
        <w:t>само</w:t>
      </w:r>
      <w:proofErr w:type="spellEnd"/>
      <w:r w:rsidRPr="00617EEC">
        <w:rPr>
          <w:sz w:val="22"/>
          <w:szCs w:val="22"/>
        </w:rPr>
        <w:t xml:space="preserve"> </w:t>
      </w:r>
      <w:proofErr w:type="spellStart"/>
      <w:r w:rsidRPr="00617EEC">
        <w:rPr>
          <w:sz w:val="22"/>
          <w:szCs w:val="22"/>
        </w:rPr>
        <w:t>уз</w:t>
      </w:r>
      <w:proofErr w:type="spellEnd"/>
      <w:r w:rsidRPr="00617EEC">
        <w:rPr>
          <w:sz w:val="22"/>
          <w:szCs w:val="22"/>
        </w:rPr>
        <w:t xml:space="preserve"> </w:t>
      </w:r>
      <w:proofErr w:type="spellStart"/>
      <w:r w:rsidRPr="00617EEC">
        <w:rPr>
          <w:sz w:val="22"/>
          <w:szCs w:val="22"/>
        </w:rPr>
        <w:t>пристанак</w:t>
      </w:r>
      <w:proofErr w:type="spellEnd"/>
      <w:r w:rsidRPr="00617EEC">
        <w:rPr>
          <w:sz w:val="22"/>
          <w:szCs w:val="22"/>
        </w:rPr>
        <w:t xml:space="preserve"> </w:t>
      </w:r>
      <w:proofErr w:type="spellStart"/>
      <w:r w:rsidRPr="00617EEC">
        <w:rPr>
          <w:sz w:val="22"/>
          <w:szCs w:val="22"/>
        </w:rPr>
        <w:t>обе</w:t>
      </w:r>
      <w:proofErr w:type="spellEnd"/>
      <w:r w:rsidRPr="00617EEC">
        <w:rPr>
          <w:sz w:val="22"/>
          <w:szCs w:val="22"/>
        </w:rPr>
        <w:t xml:space="preserve"> </w:t>
      </w:r>
      <w:proofErr w:type="spellStart"/>
      <w:r w:rsidRPr="00617EEC">
        <w:rPr>
          <w:sz w:val="22"/>
          <w:szCs w:val="22"/>
        </w:rPr>
        <w:t>уговорне</w:t>
      </w:r>
      <w:proofErr w:type="spellEnd"/>
      <w:r w:rsidRPr="00617EEC">
        <w:rPr>
          <w:sz w:val="22"/>
          <w:szCs w:val="22"/>
        </w:rPr>
        <w:t xml:space="preserve"> </w:t>
      </w:r>
      <w:proofErr w:type="spellStart"/>
      <w:r w:rsidRPr="00617EEC">
        <w:rPr>
          <w:sz w:val="22"/>
          <w:szCs w:val="22"/>
        </w:rPr>
        <w:t>стране</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дат</w:t>
      </w:r>
      <w:proofErr w:type="spellEnd"/>
      <w:r w:rsidRPr="00617EEC">
        <w:rPr>
          <w:sz w:val="22"/>
          <w:szCs w:val="22"/>
        </w:rPr>
        <w:t xml:space="preserve"> у </w:t>
      </w:r>
      <w:proofErr w:type="spellStart"/>
      <w:r w:rsidRPr="00617EEC">
        <w:rPr>
          <w:sz w:val="22"/>
          <w:szCs w:val="22"/>
        </w:rPr>
        <w:t>писаном</w:t>
      </w:r>
      <w:proofErr w:type="spellEnd"/>
      <w:r w:rsidRPr="00617EEC">
        <w:rPr>
          <w:sz w:val="22"/>
          <w:szCs w:val="22"/>
        </w:rPr>
        <w:t xml:space="preserve"> </w:t>
      </w:r>
      <w:proofErr w:type="spellStart"/>
      <w:r w:rsidRPr="00617EEC">
        <w:rPr>
          <w:sz w:val="22"/>
          <w:szCs w:val="22"/>
        </w:rPr>
        <w:t>облику</w:t>
      </w:r>
      <w:proofErr w:type="spellEnd"/>
      <w:r w:rsidRPr="00617EEC">
        <w:rPr>
          <w:sz w:val="22"/>
          <w:szCs w:val="22"/>
        </w:rPr>
        <w:t xml:space="preserve"> и у </w:t>
      </w:r>
      <w:proofErr w:type="spellStart"/>
      <w:r w:rsidRPr="00617EEC">
        <w:rPr>
          <w:sz w:val="22"/>
          <w:szCs w:val="22"/>
        </w:rPr>
        <w:t>складу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Законом</w:t>
      </w:r>
      <w:proofErr w:type="spellEnd"/>
      <w:r w:rsidRPr="00617EEC">
        <w:rPr>
          <w:sz w:val="22"/>
          <w:szCs w:val="22"/>
        </w:rPr>
        <w:t xml:space="preserve"> о </w:t>
      </w:r>
      <w:proofErr w:type="spellStart"/>
      <w:r w:rsidRPr="00617EEC">
        <w:rPr>
          <w:sz w:val="22"/>
          <w:szCs w:val="22"/>
        </w:rPr>
        <w:t>јавним</w:t>
      </w:r>
      <w:proofErr w:type="spellEnd"/>
      <w:r w:rsidRPr="00617EEC">
        <w:rPr>
          <w:sz w:val="22"/>
          <w:szCs w:val="22"/>
        </w:rPr>
        <w:t xml:space="preserve"> </w:t>
      </w:r>
      <w:proofErr w:type="spellStart"/>
      <w:r w:rsidRPr="00617EEC">
        <w:rPr>
          <w:sz w:val="22"/>
          <w:szCs w:val="22"/>
        </w:rPr>
        <w:t>набавкама</w:t>
      </w:r>
      <w:proofErr w:type="spellEnd"/>
      <w:r w:rsidRPr="00617EEC">
        <w:rPr>
          <w:sz w:val="22"/>
          <w:szCs w:val="22"/>
        </w:rPr>
        <w:t>.</w:t>
      </w:r>
    </w:p>
    <w:p w14:paraId="033CA6A3" w14:textId="77777777" w:rsidR="00CE3F41" w:rsidRPr="00617EEC" w:rsidRDefault="00CE3F41" w:rsidP="003F6EE1">
      <w:pPr>
        <w:jc w:val="both"/>
        <w:rPr>
          <w:sz w:val="22"/>
          <w:szCs w:val="22"/>
        </w:rPr>
      </w:pPr>
    </w:p>
    <w:p w14:paraId="48D15A3C" w14:textId="77777777" w:rsidR="00CE3F41" w:rsidRPr="00617EEC" w:rsidRDefault="00CE3F41" w:rsidP="00CE3F41">
      <w:pPr>
        <w:rPr>
          <w:sz w:val="22"/>
          <w:szCs w:val="22"/>
        </w:rPr>
      </w:pPr>
    </w:p>
    <w:p w14:paraId="227F9148" w14:textId="77777777" w:rsidR="00CE3F41" w:rsidRPr="00617EEC" w:rsidRDefault="00CE3F41" w:rsidP="00CE3F41">
      <w:pPr>
        <w:jc w:val="center"/>
        <w:rPr>
          <w:sz w:val="22"/>
          <w:szCs w:val="22"/>
        </w:rPr>
      </w:pPr>
      <w:proofErr w:type="spellStart"/>
      <w:r w:rsidRPr="00617EEC">
        <w:rPr>
          <w:sz w:val="22"/>
          <w:szCs w:val="22"/>
        </w:rPr>
        <w:t>Члан</w:t>
      </w:r>
      <w:proofErr w:type="spellEnd"/>
      <w:r w:rsidRPr="00617EEC">
        <w:rPr>
          <w:sz w:val="22"/>
          <w:szCs w:val="22"/>
        </w:rPr>
        <w:t xml:space="preserve"> 25.</w:t>
      </w:r>
    </w:p>
    <w:p w14:paraId="12F54DB4" w14:textId="77777777" w:rsidR="00CE3F41" w:rsidRPr="00617EEC" w:rsidRDefault="00CE3F41" w:rsidP="00CE3F41">
      <w:pPr>
        <w:rPr>
          <w:sz w:val="22"/>
          <w:szCs w:val="22"/>
        </w:rPr>
      </w:pPr>
    </w:p>
    <w:p w14:paraId="67B29DFF" w14:textId="465C60AE" w:rsidR="00CE3F41" w:rsidRPr="00617EEC" w:rsidRDefault="00CE3F41" w:rsidP="003F6EE1">
      <w:pPr>
        <w:jc w:val="both"/>
        <w:rPr>
          <w:sz w:val="22"/>
          <w:szCs w:val="22"/>
          <w:lang w:val="sr-Cyrl-RS"/>
        </w:rPr>
      </w:pPr>
      <w:proofErr w:type="spellStart"/>
      <w:r w:rsidRPr="00617EEC">
        <w:rPr>
          <w:sz w:val="22"/>
          <w:szCs w:val="22"/>
        </w:rPr>
        <w:t>Уговорне</w:t>
      </w:r>
      <w:proofErr w:type="spellEnd"/>
      <w:r w:rsidRPr="00617EEC">
        <w:rPr>
          <w:sz w:val="22"/>
          <w:szCs w:val="22"/>
        </w:rPr>
        <w:t xml:space="preserve"> </w:t>
      </w:r>
      <w:proofErr w:type="spellStart"/>
      <w:r w:rsidRPr="00617EEC">
        <w:rPr>
          <w:sz w:val="22"/>
          <w:szCs w:val="22"/>
        </w:rPr>
        <w:t>стране</w:t>
      </w:r>
      <w:proofErr w:type="spellEnd"/>
      <w:r w:rsidRPr="00617EEC">
        <w:rPr>
          <w:sz w:val="22"/>
          <w:szCs w:val="22"/>
        </w:rPr>
        <w:t xml:space="preserve"> </w:t>
      </w:r>
      <w:proofErr w:type="spellStart"/>
      <w:r w:rsidRPr="00617EEC">
        <w:rPr>
          <w:sz w:val="22"/>
          <w:szCs w:val="22"/>
        </w:rPr>
        <w:t>су</w:t>
      </w:r>
      <w:proofErr w:type="spellEnd"/>
      <w:r w:rsidRPr="00617EEC">
        <w:rPr>
          <w:sz w:val="22"/>
          <w:szCs w:val="22"/>
        </w:rPr>
        <w:t xml:space="preserve"> </w:t>
      </w:r>
      <w:proofErr w:type="spellStart"/>
      <w:r w:rsidRPr="00617EEC">
        <w:rPr>
          <w:sz w:val="22"/>
          <w:szCs w:val="22"/>
        </w:rPr>
        <w:t>сагласне</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евентуални</w:t>
      </w:r>
      <w:proofErr w:type="spellEnd"/>
      <w:r w:rsidRPr="00617EEC">
        <w:rPr>
          <w:sz w:val="22"/>
          <w:szCs w:val="22"/>
        </w:rPr>
        <w:t xml:space="preserve"> </w:t>
      </w:r>
      <w:proofErr w:type="spellStart"/>
      <w:r w:rsidRPr="00617EEC">
        <w:rPr>
          <w:sz w:val="22"/>
          <w:szCs w:val="22"/>
        </w:rPr>
        <w:t>спорови</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овом</w:t>
      </w:r>
      <w:proofErr w:type="spellEnd"/>
      <w:r w:rsidRPr="00617EEC">
        <w:rPr>
          <w:sz w:val="22"/>
          <w:szCs w:val="22"/>
        </w:rPr>
        <w:t xml:space="preserve"> </w:t>
      </w:r>
      <w:proofErr w:type="spellStart"/>
      <w:r w:rsidRPr="00617EEC">
        <w:rPr>
          <w:sz w:val="22"/>
          <w:szCs w:val="22"/>
        </w:rPr>
        <w:t>Уговору</w:t>
      </w:r>
      <w:proofErr w:type="spellEnd"/>
      <w:r w:rsidRPr="00617EEC">
        <w:rPr>
          <w:sz w:val="22"/>
          <w:szCs w:val="22"/>
        </w:rPr>
        <w:t xml:space="preserve"> </w:t>
      </w:r>
      <w:proofErr w:type="spellStart"/>
      <w:r w:rsidRPr="00617EEC">
        <w:rPr>
          <w:sz w:val="22"/>
          <w:szCs w:val="22"/>
        </w:rPr>
        <w:t>решавају</w:t>
      </w:r>
      <w:proofErr w:type="spellEnd"/>
      <w:r w:rsidRPr="00617EEC">
        <w:rPr>
          <w:sz w:val="22"/>
          <w:szCs w:val="22"/>
        </w:rPr>
        <w:t xml:space="preserve"> </w:t>
      </w:r>
      <w:proofErr w:type="spellStart"/>
      <w:r w:rsidRPr="00617EEC">
        <w:rPr>
          <w:sz w:val="22"/>
          <w:szCs w:val="22"/>
        </w:rPr>
        <w:t>споразумно</w:t>
      </w:r>
      <w:proofErr w:type="spellEnd"/>
      <w:r w:rsidRPr="00617EEC">
        <w:rPr>
          <w:sz w:val="22"/>
          <w:szCs w:val="22"/>
        </w:rPr>
        <w:t xml:space="preserve">, а у </w:t>
      </w:r>
      <w:proofErr w:type="spellStart"/>
      <w:r w:rsidRPr="00617EEC">
        <w:rPr>
          <w:sz w:val="22"/>
          <w:szCs w:val="22"/>
        </w:rPr>
        <w:t>случају</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то</w:t>
      </w:r>
      <w:proofErr w:type="spellEnd"/>
      <w:r w:rsidRPr="00617EEC">
        <w:rPr>
          <w:sz w:val="22"/>
          <w:szCs w:val="22"/>
        </w:rPr>
        <w:t xml:space="preserve"> </w:t>
      </w:r>
      <w:proofErr w:type="spellStart"/>
      <w:r w:rsidRPr="00617EEC">
        <w:rPr>
          <w:sz w:val="22"/>
          <w:szCs w:val="22"/>
        </w:rPr>
        <w:t>није</w:t>
      </w:r>
      <w:proofErr w:type="spellEnd"/>
      <w:r w:rsidRPr="00617EEC">
        <w:rPr>
          <w:sz w:val="22"/>
          <w:szCs w:val="22"/>
        </w:rPr>
        <w:t xml:space="preserve"> </w:t>
      </w:r>
      <w:proofErr w:type="spellStart"/>
      <w:r w:rsidRPr="00617EEC">
        <w:rPr>
          <w:sz w:val="22"/>
          <w:szCs w:val="22"/>
        </w:rPr>
        <w:t>могуће</w:t>
      </w:r>
      <w:proofErr w:type="spellEnd"/>
      <w:r w:rsidRPr="00617EEC">
        <w:rPr>
          <w:sz w:val="22"/>
          <w:szCs w:val="22"/>
        </w:rPr>
        <w:t xml:space="preserve">, </w:t>
      </w:r>
      <w:proofErr w:type="spellStart"/>
      <w:r w:rsidRPr="00617EEC">
        <w:rPr>
          <w:sz w:val="22"/>
          <w:szCs w:val="22"/>
        </w:rPr>
        <w:t>уговарају</w:t>
      </w:r>
      <w:proofErr w:type="spellEnd"/>
      <w:r w:rsidRPr="00617EEC">
        <w:rPr>
          <w:sz w:val="22"/>
          <w:szCs w:val="22"/>
        </w:rPr>
        <w:t xml:space="preserve"> </w:t>
      </w:r>
      <w:proofErr w:type="spellStart"/>
      <w:r w:rsidRPr="00617EEC">
        <w:rPr>
          <w:sz w:val="22"/>
          <w:szCs w:val="22"/>
        </w:rPr>
        <w:t>стварну</w:t>
      </w:r>
      <w:proofErr w:type="spellEnd"/>
      <w:r w:rsidRPr="00617EEC">
        <w:rPr>
          <w:sz w:val="22"/>
          <w:szCs w:val="22"/>
        </w:rPr>
        <w:t xml:space="preserve"> и </w:t>
      </w:r>
      <w:proofErr w:type="spellStart"/>
      <w:r w:rsidRPr="00617EEC">
        <w:rPr>
          <w:sz w:val="22"/>
          <w:szCs w:val="22"/>
        </w:rPr>
        <w:t>месну</w:t>
      </w:r>
      <w:proofErr w:type="spellEnd"/>
      <w:r w:rsidRPr="00617EEC">
        <w:rPr>
          <w:sz w:val="22"/>
          <w:szCs w:val="22"/>
        </w:rPr>
        <w:t xml:space="preserve"> </w:t>
      </w:r>
      <w:proofErr w:type="spellStart"/>
      <w:r w:rsidRPr="00617EEC">
        <w:rPr>
          <w:sz w:val="22"/>
          <w:szCs w:val="22"/>
        </w:rPr>
        <w:t>надлежност</w:t>
      </w:r>
      <w:proofErr w:type="spellEnd"/>
      <w:r w:rsidRPr="00617EEC">
        <w:rPr>
          <w:sz w:val="22"/>
          <w:szCs w:val="22"/>
        </w:rPr>
        <w:t xml:space="preserve"> </w:t>
      </w:r>
      <w:proofErr w:type="spellStart"/>
      <w:r w:rsidRPr="00617EEC">
        <w:rPr>
          <w:sz w:val="22"/>
          <w:szCs w:val="22"/>
        </w:rPr>
        <w:t>Привредног</w:t>
      </w:r>
      <w:proofErr w:type="spellEnd"/>
      <w:r w:rsidRPr="00617EEC">
        <w:rPr>
          <w:sz w:val="22"/>
          <w:szCs w:val="22"/>
        </w:rPr>
        <w:t xml:space="preserve"> </w:t>
      </w:r>
      <w:proofErr w:type="spellStart"/>
      <w:r w:rsidRPr="00617EEC">
        <w:rPr>
          <w:sz w:val="22"/>
          <w:szCs w:val="22"/>
        </w:rPr>
        <w:t>суда</w:t>
      </w:r>
      <w:proofErr w:type="spellEnd"/>
      <w:r w:rsidRPr="00617EEC">
        <w:rPr>
          <w:sz w:val="22"/>
          <w:szCs w:val="22"/>
        </w:rPr>
        <w:t xml:space="preserve"> у </w:t>
      </w:r>
      <w:r w:rsidR="00262CC4" w:rsidRPr="00617EEC">
        <w:rPr>
          <w:sz w:val="22"/>
          <w:szCs w:val="22"/>
          <w:lang w:val="sr-Cyrl-RS"/>
        </w:rPr>
        <w:t>Нишу.</w:t>
      </w:r>
    </w:p>
    <w:p w14:paraId="4A6434E6" w14:textId="77777777" w:rsidR="00CE3F41" w:rsidRPr="00617EEC" w:rsidRDefault="00CE3F41" w:rsidP="00CE3F41">
      <w:pPr>
        <w:rPr>
          <w:sz w:val="22"/>
          <w:szCs w:val="22"/>
        </w:rPr>
      </w:pPr>
    </w:p>
    <w:p w14:paraId="014E3FAA" w14:textId="77777777" w:rsidR="00CE3F41" w:rsidRPr="00617EEC" w:rsidRDefault="00CE3F41" w:rsidP="00CE3F41">
      <w:pPr>
        <w:jc w:val="center"/>
        <w:rPr>
          <w:sz w:val="22"/>
          <w:szCs w:val="22"/>
        </w:rPr>
      </w:pPr>
      <w:proofErr w:type="spellStart"/>
      <w:r w:rsidRPr="00617EEC">
        <w:rPr>
          <w:sz w:val="22"/>
          <w:szCs w:val="22"/>
        </w:rPr>
        <w:t>Члан</w:t>
      </w:r>
      <w:proofErr w:type="spellEnd"/>
      <w:r w:rsidRPr="00617EEC">
        <w:rPr>
          <w:sz w:val="22"/>
          <w:szCs w:val="22"/>
        </w:rPr>
        <w:t xml:space="preserve"> 26.</w:t>
      </w:r>
    </w:p>
    <w:p w14:paraId="31ED03A6" w14:textId="77777777" w:rsidR="00CE3F41" w:rsidRPr="00617EEC" w:rsidRDefault="00CE3F41" w:rsidP="00CE3F41">
      <w:pPr>
        <w:rPr>
          <w:sz w:val="22"/>
          <w:szCs w:val="22"/>
        </w:rPr>
      </w:pPr>
    </w:p>
    <w:p w14:paraId="6CB1B532" w14:textId="77777777" w:rsidR="00CE3F41" w:rsidRPr="00617EEC" w:rsidRDefault="00CE3F41" w:rsidP="00CE3F41">
      <w:pPr>
        <w:rPr>
          <w:sz w:val="22"/>
          <w:szCs w:val="22"/>
        </w:rPr>
      </w:pPr>
      <w:proofErr w:type="spellStart"/>
      <w:r w:rsidRPr="00617EEC">
        <w:rPr>
          <w:sz w:val="22"/>
          <w:szCs w:val="22"/>
        </w:rPr>
        <w:t>Овај</w:t>
      </w:r>
      <w:proofErr w:type="spellEnd"/>
      <w:r w:rsidRPr="00617EEC">
        <w:rPr>
          <w:sz w:val="22"/>
          <w:szCs w:val="22"/>
        </w:rPr>
        <w:t xml:space="preserve"> </w:t>
      </w:r>
      <w:proofErr w:type="spellStart"/>
      <w:r w:rsidRPr="00617EEC">
        <w:rPr>
          <w:sz w:val="22"/>
          <w:szCs w:val="22"/>
        </w:rPr>
        <w:t>Уговор</w:t>
      </w:r>
      <w:proofErr w:type="spellEnd"/>
      <w:r w:rsidRPr="00617EEC">
        <w:rPr>
          <w:sz w:val="22"/>
          <w:szCs w:val="22"/>
        </w:rPr>
        <w:t xml:space="preserve"> </w:t>
      </w:r>
      <w:proofErr w:type="spellStart"/>
      <w:r w:rsidRPr="00617EEC">
        <w:rPr>
          <w:sz w:val="22"/>
          <w:szCs w:val="22"/>
        </w:rPr>
        <w:t>ступа</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снагу</w:t>
      </w:r>
      <w:proofErr w:type="spellEnd"/>
      <w:r w:rsidRPr="00617EEC">
        <w:rPr>
          <w:sz w:val="22"/>
          <w:szCs w:val="22"/>
        </w:rPr>
        <w:t xml:space="preserve"> </w:t>
      </w:r>
      <w:proofErr w:type="spellStart"/>
      <w:r w:rsidRPr="00617EEC">
        <w:rPr>
          <w:sz w:val="22"/>
          <w:szCs w:val="22"/>
        </w:rPr>
        <w:t>даном</w:t>
      </w:r>
      <w:proofErr w:type="spellEnd"/>
      <w:r w:rsidRPr="00617EEC">
        <w:rPr>
          <w:sz w:val="22"/>
          <w:szCs w:val="22"/>
        </w:rPr>
        <w:t xml:space="preserve"> </w:t>
      </w:r>
      <w:proofErr w:type="spellStart"/>
      <w:r w:rsidRPr="00617EEC">
        <w:rPr>
          <w:sz w:val="22"/>
          <w:szCs w:val="22"/>
        </w:rPr>
        <w:t>последњег</w:t>
      </w:r>
      <w:proofErr w:type="spellEnd"/>
      <w:r w:rsidRPr="00617EEC">
        <w:rPr>
          <w:sz w:val="22"/>
          <w:szCs w:val="22"/>
        </w:rPr>
        <w:t xml:space="preserve"> </w:t>
      </w:r>
      <w:proofErr w:type="spellStart"/>
      <w:r w:rsidRPr="00617EEC">
        <w:rPr>
          <w:sz w:val="22"/>
          <w:szCs w:val="22"/>
        </w:rPr>
        <w:t>потписа</w:t>
      </w:r>
      <w:proofErr w:type="spellEnd"/>
      <w:r w:rsidRPr="00617EEC">
        <w:rPr>
          <w:sz w:val="22"/>
          <w:szCs w:val="22"/>
        </w:rPr>
        <w:t>.</w:t>
      </w:r>
    </w:p>
    <w:p w14:paraId="788125DA" w14:textId="77777777" w:rsidR="00CE3F41" w:rsidRPr="00617EEC" w:rsidRDefault="00CE3F41" w:rsidP="00CE3F41">
      <w:pPr>
        <w:rPr>
          <w:sz w:val="22"/>
          <w:szCs w:val="22"/>
        </w:rPr>
      </w:pPr>
    </w:p>
    <w:p w14:paraId="0D9606F9" w14:textId="3689B682" w:rsidR="00CE3F41" w:rsidRPr="00617EEC" w:rsidRDefault="00CE3F41" w:rsidP="00CE3F41">
      <w:pPr>
        <w:jc w:val="both"/>
        <w:rPr>
          <w:sz w:val="22"/>
          <w:szCs w:val="22"/>
        </w:rPr>
      </w:pPr>
      <w:proofErr w:type="spellStart"/>
      <w:r w:rsidRPr="00617EEC">
        <w:rPr>
          <w:sz w:val="22"/>
          <w:szCs w:val="22"/>
        </w:rPr>
        <w:t>Овај</w:t>
      </w:r>
      <w:proofErr w:type="spellEnd"/>
      <w:r w:rsidRPr="00617EEC">
        <w:rPr>
          <w:sz w:val="22"/>
          <w:szCs w:val="22"/>
        </w:rPr>
        <w:t xml:space="preserve"> </w:t>
      </w:r>
      <w:proofErr w:type="spellStart"/>
      <w:r w:rsidRPr="00617EEC">
        <w:rPr>
          <w:sz w:val="22"/>
          <w:szCs w:val="22"/>
        </w:rPr>
        <w:t>Уговор</w:t>
      </w:r>
      <w:proofErr w:type="spellEnd"/>
      <w:r w:rsidRPr="00617EEC">
        <w:rPr>
          <w:sz w:val="22"/>
          <w:szCs w:val="22"/>
        </w:rPr>
        <w:t xml:space="preserve"> </w:t>
      </w:r>
      <w:proofErr w:type="spellStart"/>
      <w:r w:rsidRPr="00617EEC">
        <w:rPr>
          <w:sz w:val="22"/>
          <w:szCs w:val="22"/>
        </w:rPr>
        <w:t>сачиње</w:t>
      </w:r>
      <w:proofErr w:type="spellEnd"/>
      <w:r w:rsidR="00F55212" w:rsidRPr="00617EEC">
        <w:rPr>
          <w:sz w:val="22"/>
          <w:szCs w:val="22"/>
          <w:lang w:val="sr-Cyrl-RS"/>
        </w:rPr>
        <w:t>н</w:t>
      </w:r>
      <w:r w:rsidRPr="00617EEC">
        <w:rPr>
          <w:sz w:val="22"/>
          <w:szCs w:val="22"/>
        </w:rPr>
        <w:t xml:space="preserve"> </w:t>
      </w:r>
      <w:proofErr w:type="spellStart"/>
      <w:r w:rsidRPr="00617EEC">
        <w:rPr>
          <w:sz w:val="22"/>
          <w:szCs w:val="22"/>
        </w:rPr>
        <w:t>је</w:t>
      </w:r>
      <w:proofErr w:type="spellEnd"/>
      <w:r w:rsidRPr="00617EEC">
        <w:rPr>
          <w:sz w:val="22"/>
          <w:szCs w:val="22"/>
        </w:rPr>
        <w:t xml:space="preserve"> у 6 (</w:t>
      </w:r>
      <w:proofErr w:type="spellStart"/>
      <w:r w:rsidRPr="00617EEC">
        <w:rPr>
          <w:sz w:val="22"/>
          <w:szCs w:val="22"/>
        </w:rPr>
        <w:t>шест</w:t>
      </w:r>
      <w:proofErr w:type="spellEnd"/>
      <w:r w:rsidRPr="00617EEC">
        <w:rPr>
          <w:sz w:val="22"/>
          <w:szCs w:val="22"/>
        </w:rPr>
        <w:t xml:space="preserve">) </w:t>
      </w:r>
      <w:proofErr w:type="spellStart"/>
      <w:r w:rsidRPr="00617EEC">
        <w:rPr>
          <w:sz w:val="22"/>
          <w:szCs w:val="22"/>
        </w:rPr>
        <w:t>истоветних</w:t>
      </w:r>
      <w:proofErr w:type="spellEnd"/>
      <w:r w:rsidRPr="00617EEC">
        <w:rPr>
          <w:sz w:val="22"/>
          <w:szCs w:val="22"/>
        </w:rPr>
        <w:t xml:space="preserve"> </w:t>
      </w:r>
      <w:proofErr w:type="spellStart"/>
      <w:r w:rsidRPr="00617EEC">
        <w:rPr>
          <w:sz w:val="22"/>
          <w:szCs w:val="22"/>
        </w:rPr>
        <w:t>примерака</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којих</w:t>
      </w:r>
      <w:proofErr w:type="spellEnd"/>
      <w:r w:rsidRPr="00617EEC">
        <w:rPr>
          <w:sz w:val="22"/>
          <w:szCs w:val="22"/>
        </w:rPr>
        <w:t xml:space="preserve"> </w:t>
      </w:r>
      <w:proofErr w:type="spellStart"/>
      <w:r w:rsidRPr="00617EEC">
        <w:rPr>
          <w:sz w:val="22"/>
          <w:szCs w:val="22"/>
        </w:rPr>
        <w:t>свакој</w:t>
      </w:r>
      <w:proofErr w:type="spellEnd"/>
      <w:r w:rsidRPr="00617EEC">
        <w:rPr>
          <w:sz w:val="22"/>
          <w:szCs w:val="22"/>
        </w:rPr>
        <w:t xml:space="preserve"> </w:t>
      </w:r>
      <w:proofErr w:type="spellStart"/>
      <w:r w:rsidRPr="00617EEC">
        <w:rPr>
          <w:sz w:val="22"/>
          <w:szCs w:val="22"/>
        </w:rPr>
        <w:t>уговорној</w:t>
      </w:r>
      <w:proofErr w:type="spellEnd"/>
      <w:r w:rsidRPr="00617EEC">
        <w:rPr>
          <w:sz w:val="22"/>
          <w:szCs w:val="22"/>
        </w:rPr>
        <w:t xml:space="preserve"> </w:t>
      </w:r>
      <w:proofErr w:type="spellStart"/>
      <w:r w:rsidRPr="00617EEC">
        <w:rPr>
          <w:sz w:val="22"/>
          <w:szCs w:val="22"/>
        </w:rPr>
        <w:t>страни</w:t>
      </w:r>
      <w:proofErr w:type="spellEnd"/>
      <w:r w:rsidRPr="00617EEC">
        <w:rPr>
          <w:sz w:val="22"/>
          <w:szCs w:val="22"/>
        </w:rPr>
        <w:t xml:space="preserve"> </w:t>
      </w:r>
      <w:proofErr w:type="spellStart"/>
      <w:r w:rsidRPr="00617EEC">
        <w:rPr>
          <w:sz w:val="22"/>
          <w:szCs w:val="22"/>
        </w:rPr>
        <w:t>припада</w:t>
      </w:r>
      <w:proofErr w:type="spellEnd"/>
      <w:r w:rsidRPr="00617EEC">
        <w:rPr>
          <w:sz w:val="22"/>
          <w:szCs w:val="22"/>
        </w:rPr>
        <w:t xml:space="preserve"> </w:t>
      </w:r>
      <w:proofErr w:type="spellStart"/>
      <w:r w:rsidRPr="00617EEC">
        <w:rPr>
          <w:sz w:val="22"/>
          <w:szCs w:val="22"/>
        </w:rPr>
        <w:t>по</w:t>
      </w:r>
      <w:proofErr w:type="spellEnd"/>
      <w:r w:rsidRPr="00617EEC">
        <w:rPr>
          <w:sz w:val="22"/>
          <w:szCs w:val="22"/>
        </w:rPr>
        <w:t xml:space="preserve"> 3 (</w:t>
      </w:r>
      <w:proofErr w:type="spellStart"/>
      <w:r w:rsidRPr="00617EEC">
        <w:rPr>
          <w:sz w:val="22"/>
          <w:szCs w:val="22"/>
        </w:rPr>
        <w:t>три</w:t>
      </w:r>
      <w:proofErr w:type="spellEnd"/>
      <w:r w:rsidRPr="00617EEC">
        <w:rPr>
          <w:sz w:val="22"/>
          <w:szCs w:val="22"/>
        </w:rPr>
        <w:t xml:space="preserve">) </w:t>
      </w:r>
      <w:proofErr w:type="spellStart"/>
      <w:r w:rsidRPr="00617EEC">
        <w:rPr>
          <w:sz w:val="22"/>
          <w:szCs w:val="22"/>
        </w:rPr>
        <w:t>примерка</w:t>
      </w:r>
      <w:proofErr w:type="spellEnd"/>
      <w:r w:rsidRPr="00617EEC">
        <w:rPr>
          <w:sz w:val="22"/>
          <w:szCs w:val="22"/>
        </w:rPr>
        <w:t>.</w:t>
      </w:r>
    </w:p>
    <w:p w14:paraId="4F962BCA" w14:textId="77777777" w:rsidR="00CE3F41" w:rsidRPr="00617EEC" w:rsidRDefault="00CE3F41" w:rsidP="00CE3F41">
      <w:pPr>
        <w:rPr>
          <w:sz w:val="22"/>
          <w:szCs w:val="22"/>
          <w:highlight w:val="yellow"/>
        </w:rPr>
      </w:pPr>
    </w:p>
    <w:p w14:paraId="4F1ABA1A" w14:textId="77777777" w:rsidR="00CE3F41" w:rsidRPr="00617EEC" w:rsidRDefault="00CE3F41" w:rsidP="00CE3F41">
      <w:pPr>
        <w:rPr>
          <w:sz w:val="22"/>
          <w:szCs w:val="22"/>
          <w:highlight w:val="yellow"/>
        </w:rPr>
      </w:pPr>
    </w:p>
    <w:p w14:paraId="4F62497E" w14:textId="77777777" w:rsidR="00CE3F41" w:rsidRPr="00617EEC" w:rsidRDefault="00CE3F41" w:rsidP="00CE3F41">
      <w:pPr>
        <w:rPr>
          <w:sz w:val="22"/>
          <w:szCs w:val="22"/>
          <w:lang w:val="ru-RU"/>
        </w:rPr>
      </w:pPr>
    </w:p>
    <w:tbl>
      <w:tblPr>
        <w:tblW w:w="0" w:type="auto"/>
        <w:tblLook w:val="04A0" w:firstRow="1" w:lastRow="0" w:firstColumn="1" w:lastColumn="0" w:noHBand="0" w:noVBand="1"/>
      </w:tblPr>
      <w:tblGrid>
        <w:gridCol w:w="3396"/>
        <w:gridCol w:w="2748"/>
        <w:gridCol w:w="3493"/>
      </w:tblGrid>
      <w:tr w:rsidR="00CE3F41" w:rsidRPr="00617EEC" w14:paraId="6E25A350" w14:textId="77777777" w:rsidTr="00CE3F41">
        <w:tc>
          <w:tcPr>
            <w:tcW w:w="3445" w:type="dxa"/>
            <w:shd w:val="clear" w:color="auto" w:fill="auto"/>
          </w:tcPr>
          <w:p w14:paraId="08AA3CA5" w14:textId="77777777" w:rsidR="00CE3F41" w:rsidRPr="00617EEC" w:rsidRDefault="00CE3F41" w:rsidP="00CE3F41">
            <w:pPr>
              <w:rPr>
                <w:sz w:val="22"/>
                <w:szCs w:val="22"/>
                <w:lang w:val="ru-RU"/>
              </w:rPr>
            </w:pPr>
            <w:r w:rsidRPr="00617EEC">
              <w:rPr>
                <w:sz w:val="22"/>
                <w:szCs w:val="22"/>
                <w:lang w:val="ru-RU"/>
              </w:rPr>
              <w:t>ЗА ИЗВРШИОЦА</w:t>
            </w:r>
          </w:p>
        </w:tc>
        <w:tc>
          <w:tcPr>
            <w:tcW w:w="2818" w:type="dxa"/>
            <w:shd w:val="clear" w:color="auto" w:fill="auto"/>
          </w:tcPr>
          <w:p w14:paraId="05E53F91" w14:textId="77777777" w:rsidR="00CE3F41" w:rsidRPr="00617EEC" w:rsidRDefault="00CE3F41" w:rsidP="00CE3F41">
            <w:pPr>
              <w:rPr>
                <w:sz w:val="22"/>
                <w:szCs w:val="22"/>
                <w:lang w:val="ru-RU"/>
              </w:rPr>
            </w:pPr>
          </w:p>
        </w:tc>
        <w:tc>
          <w:tcPr>
            <w:tcW w:w="3545" w:type="dxa"/>
            <w:shd w:val="clear" w:color="auto" w:fill="auto"/>
          </w:tcPr>
          <w:p w14:paraId="46C444F0" w14:textId="3987B87F" w:rsidR="00CE3F41" w:rsidRPr="00617EEC" w:rsidRDefault="00EE19E6" w:rsidP="00CE3F41">
            <w:pPr>
              <w:rPr>
                <w:sz w:val="22"/>
                <w:szCs w:val="22"/>
                <w:lang w:val="ru-RU"/>
              </w:rPr>
            </w:pPr>
            <w:r w:rsidRPr="00617EEC">
              <w:rPr>
                <w:sz w:val="22"/>
                <w:szCs w:val="22"/>
                <w:lang w:val="ru-RU"/>
              </w:rPr>
              <w:t xml:space="preserve">         </w:t>
            </w:r>
            <w:r w:rsidR="00CE3F41" w:rsidRPr="00617EEC">
              <w:rPr>
                <w:sz w:val="22"/>
                <w:szCs w:val="22"/>
                <w:lang w:val="ru-RU"/>
              </w:rPr>
              <w:t>ЗА НАРУЧИОЦА</w:t>
            </w:r>
          </w:p>
          <w:p w14:paraId="72958BEB" w14:textId="77777777" w:rsidR="00CE3F41" w:rsidRPr="00617EEC" w:rsidRDefault="00CE3F41" w:rsidP="00CE3F41">
            <w:pPr>
              <w:rPr>
                <w:sz w:val="22"/>
                <w:szCs w:val="22"/>
                <w:lang w:val="ru-RU"/>
              </w:rPr>
            </w:pPr>
          </w:p>
        </w:tc>
      </w:tr>
      <w:tr w:rsidR="00CE3F41" w:rsidRPr="00617EEC" w14:paraId="6ADA562C" w14:textId="77777777" w:rsidTr="00CE3F41">
        <w:tc>
          <w:tcPr>
            <w:tcW w:w="3445" w:type="dxa"/>
            <w:tcBorders>
              <w:bottom w:val="single" w:sz="4" w:space="0" w:color="auto"/>
            </w:tcBorders>
            <w:shd w:val="clear" w:color="auto" w:fill="auto"/>
          </w:tcPr>
          <w:p w14:paraId="34F73876" w14:textId="77777777" w:rsidR="00CE3F41" w:rsidRPr="00617EEC" w:rsidRDefault="00CE3F41" w:rsidP="00CE3F41">
            <w:pPr>
              <w:rPr>
                <w:sz w:val="22"/>
                <w:szCs w:val="22"/>
              </w:rPr>
            </w:pPr>
          </w:p>
        </w:tc>
        <w:tc>
          <w:tcPr>
            <w:tcW w:w="2818" w:type="dxa"/>
            <w:shd w:val="clear" w:color="auto" w:fill="auto"/>
          </w:tcPr>
          <w:p w14:paraId="0B3DDF36" w14:textId="77777777" w:rsidR="00CE3F41" w:rsidRPr="00617EEC" w:rsidRDefault="00CE3F41" w:rsidP="00CE3F41">
            <w:pPr>
              <w:rPr>
                <w:sz w:val="22"/>
                <w:szCs w:val="22"/>
                <w:lang w:val="ru-RU"/>
              </w:rPr>
            </w:pPr>
          </w:p>
        </w:tc>
        <w:tc>
          <w:tcPr>
            <w:tcW w:w="3545" w:type="dxa"/>
            <w:tcBorders>
              <w:bottom w:val="single" w:sz="4" w:space="0" w:color="auto"/>
            </w:tcBorders>
            <w:shd w:val="clear" w:color="auto" w:fill="auto"/>
          </w:tcPr>
          <w:p w14:paraId="5FA8D403" w14:textId="77777777" w:rsidR="00CE3F41" w:rsidRPr="00617EEC" w:rsidRDefault="00CE3F41" w:rsidP="00CE3F41">
            <w:pPr>
              <w:rPr>
                <w:sz w:val="22"/>
                <w:szCs w:val="22"/>
                <w:lang w:val="ru-RU"/>
              </w:rPr>
            </w:pPr>
          </w:p>
        </w:tc>
      </w:tr>
      <w:tr w:rsidR="00CE3F41" w:rsidRPr="00617EEC" w14:paraId="73C54FF3" w14:textId="77777777" w:rsidTr="00CE3F41">
        <w:tc>
          <w:tcPr>
            <w:tcW w:w="3445" w:type="dxa"/>
            <w:tcBorders>
              <w:top w:val="single" w:sz="4" w:space="0" w:color="auto"/>
            </w:tcBorders>
            <w:shd w:val="clear" w:color="auto" w:fill="auto"/>
          </w:tcPr>
          <w:p w14:paraId="5528C314" w14:textId="77777777" w:rsidR="00CE3F41" w:rsidRPr="00617EEC" w:rsidRDefault="00CE3F41" w:rsidP="00CE3F41">
            <w:pPr>
              <w:rPr>
                <w:sz w:val="22"/>
                <w:szCs w:val="22"/>
                <w:lang w:val="ru-RU"/>
              </w:rPr>
            </w:pPr>
          </w:p>
          <w:p w14:paraId="17D0C217" w14:textId="77777777" w:rsidR="00CE3F41" w:rsidRPr="00617EEC" w:rsidRDefault="00CE3F41" w:rsidP="00CE3F41">
            <w:pPr>
              <w:rPr>
                <w:sz w:val="22"/>
                <w:szCs w:val="22"/>
                <w:lang w:val="ru-RU"/>
              </w:rPr>
            </w:pPr>
          </w:p>
          <w:p w14:paraId="3EB2AE71" w14:textId="77777777" w:rsidR="00CE3F41" w:rsidRPr="00617EEC" w:rsidRDefault="00CE3F41" w:rsidP="00CE3F41">
            <w:pPr>
              <w:rPr>
                <w:sz w:val="22"/>
                <w:szCs w:val="22"/>
                <w:lang w:val="ru-RU"/>
              </w:rPr>
            </w:pPr>
            <w:r w:rsidRPr="00617EEC">
              <w:rPr>
                <w:sz w:val="22"/>
                <w:szCs w:val="22"/>
                <w:lang w:val="ru-RU"/>
              </w:rPr>
              <w:t>МП.</w:t>
            </w:r>
          </w:p>
        </w:tc>
        <w:tc>
          <w:tcPr>
            <w:tcW w:w="2818" w:type="dxa"/>
            <w:shd w:val="clear" w:color="auto" w:fill="auto"/>
          </w:tcPr>
          <w:p w14:paraId="67DB06D5" w14:textId="77777777" w:rsidR="00CE3F41" w:rsidRPr="00617EEC" w:rsidRDefault="00CE3F41" w:rsidP="00CE3F41">
            <w:pPr>
              <w:rPr>
                <w:sz w:val="22"/>
                <w:szCs w:val="22"/>
                <w:lang w:val="ru-RU"/>
              </w:rPr>
            </w:pPr>
          </w:p>
        </w:tc>
        <w:tc>
          <w:tcPr>
            <w:tcW w:w="3545" w:type="dxa"/>
            <w:tcBorders>
              <w:top w:val="single" w:sz="4" w:space="0" w:color="auto"/>
            </w:tcBorders>
            <w:shd w:val="clear" w:color="auto" w:fill="auto"/>
          </w:tcPr>
          <w:p w14:paraId="58A1F4CA" w14:textId="77777777" w:rsidR="00CE3F41" w:rsidRPr="00617EEC" w:rsidRDefault="00CE3F41" w:rsidP="00CE3F41">
            <w:pPr>
              <w:rPr>
                <w:sz w:val="22"/>
                <w:szCs w:val="22"/>
                <w:lang w:val="ru-RU"/>
              </w:rPr>
            </w:pPr>
            <w:r w:rsidRPr="00617EEC">
              <w:rPr>
                <w:sz w:val="22"/>
                <w:szCs w:val="22"/>
                <w:lang w:val="ru-RU"/>
              </w:rPr>
              <w:t xml:space="preserve"> Начелница Гордана Цветковић </w:t>
            </w:r>
          </w:p>
          <w:p w14:paraId="5838DA4C" w14:textId="77777777" w:rsidR="00CE3F41" w:rsidRPr="00617EEC" w:rsidRDefault="00CE3F41" w:rsidP="00CE3F41">
            <w:pPr>
              <w:rPr>
                <w:sz w:val="22"/>
                <w:szCs w:val="22"/>
                <w:lang w:val="ru-RU"/>
              </w:rPr>
            </w:pPr>
          </w:p>
          <w:p w14:paraId="181B8B8D" w14:textId="77777777" w:rsidR="00CE3F41" w:rsidRPr="00617EEC" w:rsidRDefault="00CE3F41" w:rsidP="00CE3F41">
            <w:pPr>
              <w:rPr>
                <w:sz w:val="22"/>
                <w:szCs w:val="22"/>
                <w:lang w:val="ru-RU"/>
              </w:rPr>
            </w:pPr>
            <w:r w:rsidRPr="00617EEC">
              <w:rPr>
                <w:sz w:val="22"/>
                <w:szCs w:val="22"/>
                <w:lang w:val="ru-RU"/>
              </w:rPr>
              <w:t>МП.</w:t>
            </w:r>
          </w:p>
        </w:tc>
      </w:tr>
    </w:tbl>
    <w:p w14:paraId="7399122A" w14:textId="1B0ACD8A" w:rsidR="00CE3F41" w:rsidRDefault="00CE3F41" w:rsidP="00CE3F41">
      <w:pPr>
        <w:rPr>
          <w:rFonts w:eastAsia="Calibri-Bold"/>
          <w:sz w:val="22"/>
          <w:szCs w:val="22"/>
        </w:rPr>
      </w:pPr>
    </w:p>
    <w:p w14:paraId="087BFA4F" w14:textId="173E4DA4" w:rsidR="001B5E2B" w:rsidRDefault="001B5E2B" w:rsidP="00CE3F41">
      <w:pPr>
        <w:rPr>
          <w:rFonts w:eastAsia="Calibri-Bold"/>
          <w:sz w:val="22"/>
          <w:szCs w:val="22"/>
        </w:rPr>
      </w:pPr>
    </w:p>
    <w:p w14:paraId="4C35551C" w14:textId="350EE66B" w:rsidR="001B5E2B" w:rsidRDefault="001B5E2B" w:rsidP="00CE3F41">
      <w:pPr>
        <w:rPr>
          <w:rFonts w:eastAsia="Calibri-Bold"/>
          <w:sz w:val="22"/>
          <w:szCs w:val="22"/>
        </w:rPr>
      </w:pPr>
    </w:p>
    <w:p w14:paraId="17AA6925" w14:textId="7F9074D9" w:rsidR="001B5E2B" w:rsidRDefault="001B5E2B" w:rsidP="00CE3F41">
      <w:pPr>
        <w:rPr>
          <w:rFonts w:eastAsia="Calibri-Bold"/>
          <w:sz w:val="22"/>
          <w:szCs w:val="22"/>
        </w:rPr>
      </w:pPr>
    </w:p>
    <w:p w14:paraId="63DFA2D0" w14:textId="1575FAAE" w:rsidR="001B5E2B" w:rsidRDefault="001B5E2B" w:rsidP="00CE3F41">
      <w:pPr>
        <w:rPr>
          <w:rFonts w:eastAsia="Calibri-Bold"/>
          <w:sz w:val="22"/>
          <w:szCs w:val="22"/>
        </w:rPr>
      </w:pPr>
    </w:p>
    <w:p w14:paraId="59104ED0" w14:textId="1D31B0DD" w:rsidR="00554F19" w:rsidRPr="00617EEC" w:rsidRDefault="00554F19" w:rsidP="00554F19">
      <w:pPr>
        <w:pStyle w:val="Heading2"/>
        <w:rPr>
          <w:sz w:val="22"/>
          <w:szCs w:val="22"/>
        </w:rPr>
      </w:pPr>
      <w:r w:rsidRPr="00617EEC">
        <w:rPr>
          <w:sz w:val="22"/>
          <w:szCs w:val="22"/>
        </w:rPr>
        <w:lastRenderedPageBreak/>
        <w:t>X</w:t>
      </w:r>
      <w:r w:rsidR="003B0A30" w:rsidRPr="00617EEC">
        <w:rPr>
          <w:sz w:val="22"/>
          <w:szCs w:val="22"/>
        </w:rPr>
        <w:t>III</w:t>
      </w:r>
      <w:r w:rsidRPr="00617EEC">
        <w:rPr>
          <w:sz w:val="22"/>
          <w:szCs w:val="22"/>
        </w:rPr>
        <w:t>.  ОБРАЗАЦ СТРУКТУРЕ ЦЕНЕСА УПУТСТВОМ КАКО ДА СЕ ПОПУНИ</w:t>
      </w:r>
    </w:p>
    <w:p w14:paraId="014CD8B7" w14:textId="4D137A82" w:rsidR="00554F19" w:rsidRPr="00674008" w:rsidRDefault="00554F19" w:rsidP="00554F19">
      <w:r>
        <w:rPr>
          <w:rFonts w:eastAsia="Calibri-Bold"/>
          <w:color w:val="FF0000"/>
          <w:sz w:val="22"/>
          <w:szCs w:val="22"/>
          <w:lang w:val="sr-Cyrl-RS"/>
        </w:rPr>
        <w:t xml:space="preserve">За Партију 1. - </w:t>
      </w:r>
      <w:proofErr w:type="spellStart"/>
      <w:r w:rsidRPr="00674008">
        <w:t>радов</w:t>
      </w:r>
      <w:proofErr w:type="spellEnd"/>
      <w:r>
        <w:rPr>
          <w:lang w:val="sr-Cyrl-RS"/>
        </w:rPr>
        <w:t>и</w:t>
      </w:r>
      <w:r w:rsidRPr="00674008">
        <w:t xml:space="preserve"> </w:t>
      </w:r>
      <w:proofErr w:type="spellStart"/>
      <w:r w:rsidRPr="00674008">
        <w:t>на</w:t>
      </w:r>
      <w:proofErr w:type="spellEnd"/>
      <w:r w:rsidRPr="00674008">
        <w:t xml:space="preserve"> </w:t>
      </w:r>
      <w:bookmarkStart w:id="31" w:name="_Hlk43280173"/>
      <w:proofErr w:type="spellStart"/>
      <w:r w:rsidRPr="00674008">
        <w:t>изградњи</w:t>
      </w:r>
      <w:proofErr w:type="spellEnd"/>
      <w:r w:rsidRPr="00674008">
        <w:t xml:space="preserve"> </w:t>
      </w:r>
      <w:proofErr w:type="spellStart"/>
      <w:r w:rsidRPr="00674008">
        <w:t>пратећих</w:t>
      </w:r>
      <w:proofErr w:type="spellEnd"/>
      <w:r w:rsidRPr="00674008">
        <w:t xml:space="preserve"> </w:t>
      </w:r>
      <w:proofErr w:type="spellStart"/>
      <w:r w:rsidRPr="00674008">
        <w:t>садржаја</w:t>
      </w:r>
      <w:proofErr w:type="spellEnd"/>
      <w:r w:rsidRPr="00674008">
        <w:t xml:space="preserve"> </w:t>
      </w:r>
      <w:proofErr w:type="spellStart"/>
      <w:r w:rsidRPr="00674008">
        <w:t>за</w:t>
      </w:r>
      <w:proofErr w:type="spellEnd"/>
      <w:r w:rsidRPr="00674008">
        <w:t xml:space="preserve"> </w:t>
      </w:r>
      <w:proofErr w:type="spellStart"/>
      <w:r w:rsidRPr="00674008">
        <w:t>кориснике</w:t>
      </w:r>
      <w:proofErr w:type="spellEnd"/>
      <w:r w:rsidRPr="00674008">
        <w:t xml:space="preserve"> </w:t>
      </w:r>
      <w:proofErr w:type="spellStart"/>
      <w:r w:rsidRPr="00674008">
        <w:t>аутопута</w:t>
      </w:r>
      <w:proofErr w:type="spellEnd"/>
      <w:r w:rsidRPr="00674008">
        <w:t xml:space="preserve">- </w:t>
      </w:r>
      <w:proofErr w:type="spellStart"/>
      <w:r w:rsidRPr="00674008">
        <w:t>основни</w:t>
      </w:r>
      <w:proofErr w:type="spellEnd"/>
      <w:r w:rsidRPr="00674008">
        <w:t xml:space="preserve"> </w:t>
      </w:r>
      <w:proofErr w:type="spellStart"/>
      <w:r w:rsidRPr="00674008">
        <w:t>садржај</w:t>
      </w:r>
      <w:proofErr w:type="spellEnd"/>
      <w:r w:rsidRPr="00674008">
        <w:t xml:space="preserve"> </w:t>
      </w:r>
      <w:proofErr w:type="spellStart"/>
      <w:r w:rsidRPr="00674008">
        <w:t>паркиралишта</w:t>
      </w:r>
      <w:proofErr w:type="spellEnd"/>
      <w:r w:rsidRPr="00674008">
        <w:t xml:space="preserve"> </w:t>
      </w:r>
      <w:proofErr w:type="spellStart"/>
      <w:r w:rsidRPr="00674008">
        <w:t>са</w:t>
      </w:r>
      <w:proofErr w:type="spellEnd"/>
      <w:r w:rsidRPr="00674008">
        <w:t xml:space="preserve">  </w:t>
      </w:r>
      <w:proofErr w:type="spellStart"/>
      <w:r w:rsidRPr="00674008">
        <w:t>припадајућом</w:t>
      </w:r>
      <w:proofErr w:type="spellEnd"/>
      <w:r w:rsidRPr="00674008">
        <w:t xml:space="preserve"> </w:t>
      </w:r>
      <w:proofErr w:type="spellStart"/>
      <w:r w:rsidRPr="00674008">
        <w:t>инфраструктуром</w:t>
      </w:r>
      <w:proofErr w:type="spellEnd"/>
      <w:r w:rsidRPr="00674008">
        <w:t xml:space="preserve">,  </w:t>
      </w:r>
      <w:proofErr w:type="spellStart"/>
      <w:r w:rsidRPr="00674008">
        <w:t>на</w:t>
      </w:r>
      <w:proofErr w:type="spellEnd"/>
      <w:r w:rsidRPr="00674008">
        <w:t xml:space="preserve"> </w:t>
      </w:r>
      <w:proofErr w:type="spellStart"/>
      <w:r w:rsidRPr="00674008">
        <w:t>катастарској</w:t>
      </w:r>
      <w:proofErr w:type="spellEnd"/>
      <w:r w:rsidRPr="00674008">
        <w:t xml:space="preserve"> </w:t>
      </w:r>
      <w:proofErr w:type="spellStart"/>
      <w:r w:rsidRPr="00674008">
        <w:t>парцели</w:t>
      </w:r>
      <w:proofErr w:type="spellEnd"/>
      <w:r w:rsidRPr="00674008">
        <w:t xml:space="preserve"> </w:t>
      </w:r>
      <w:proofErr w:type="spellStart"/>
      <w:r w:rsidRPr="00674008">
        <w:t>број</w:t>
      </w:r>
      <w:proofErr w:type="spellEnd"/>
      <w:r w:rsidRPr="00674008">
        <w:t xml:space="preserve"> 4553 КО </w:t>
      </w:r>
      <w:proofErr w:type="spellStart"/>
      <w:r w:rsidRPr="00674008">
        <w:t>Кочане</w:t>
      </w:r>
      <w:proofErr w:type="spellEnd"/>
      <w:r w:rsidRPr="00674008">
        <w:t xml:space="preserve">, </w:t>
      </w:r>
      <w:proofErr w:type="spellStart"/>
      <w:r w:rsidRPr="00674008">
        <w:t>на</w:t>
      </w:r>
      <w:proofErr w:type="spellEnd"/>
      <w:r w:rsidRPr="00674008">
        <w:t xml:space="preserve"> </w:t>
      </w:r>
      <w:proofErr w:type="spellStart"/>
      <w:r w:rsidRPr="00674008">
        <w:t>државном</w:t>
      </w:r>
      <w:proofErr w:type="spellEnd"/>
      <w:r w:rsidRPr="00674008">
        <w:t xml:space="preserve"> </w:t>
      </w:r>
      <w:proofErr w:type="spellStart"/>
      <w:r w:rsidRPr="00674008">
        <w:t>путу</w:t>
      </w:r>
      <w:proofErr w:type="spellEnd"/>
      <w:r w:rsidRPr="00674008">
        <w:t xml:space="preserve"> IА </w:t>
      </w:r>
      <w:proofErr w:type="spellStart"/>
      <w:r w:rsidRPr="00674008">
        <w:t>реда</w:t>
      </w:r>
      <w:proofErr w:type="spellEnd"/>
      <w:r w:rsidRPr="00674008">
        <w:t xml:space="preserve"> </w:t>
      </w:r>
      <w:proofErr w:type="spellStart"/>
      <w:r w:rsidRPr="00674008">
        <w:t>број</w:t>
      </w:r>
      <w:proofErr w:type="spellEnd"/>
      <w:r w:rsidRPr="00674008">
        <w:t xml:space="preserve"> 1  ( Е-75) </w:t>
      </w:r>
      <w:proofErr w:type="spellStart"/>
      <w:r w:rsidRPr="00674008">
        <w:t>са</w:t>
      </w:r>
      <w:proofErr w:type="spellEnd"/>
      <w:r w:rsidRPr="00674008">
        <w:t xml:space="preserve"> </w:t>
      </w:r>
      <w:proofErr w:type="spellStart"/>
      <w:r w:rsidRPr="00674008">
        <w:t>леве</w:t>
      </w:r>
      <w:proofErr w:type="spellEnd"/>
      <w:r w:rsidRPr="00674008">
        <w:t xml:space="preserve"> </w:t>
      </w:r>
      <w:proofErr w:type="spellStart"/>
      <w:r w:rsidRPr="00674008">
        <w:t>стране</w:t>
      </w:r>
      <w:proofErr w:type="spellEnd"/>
      <w:r w:rsidRPr="00674008">
        <w:t xml:space="preserve"> у  </w:t>
      </w:r>
      <w:proofErr w:type="spellStart"/>
      <w:r w:rsidRPr="00674008">
        <w:t>правцу</w:t>
      </w:r>
      <w:proofErr w:type="spellEnd"/>
      <w:r w:rsidRPr="00674008">
        <w:t xml:space="preserve"> </w:t>
      </w:r>
      <w:proofErr w:type="spellStart"/>
      <w:r w:rsidRPr="00674008">
        <w:t>раста</w:t>
      </w:r>
      <w:proofErr w:type="spellEnd"/>
      <w:r w:rsidRPr="00674008">
        <w:t xml:space="preserve"> </w:t>
      </w:r>
      <w:proofErr w:type="spellStart"/>
      <w:r w:rsidRPr="00674008">
        <w:t>стационаже</w:t>
      </w:r>
      <w:proofErr w:type="spellEnd"/>
      <w:r w:rsidRPr="00674008">
        <w:t xml:space="preserve"> </w:t>
      </w:r>
      <w:bookmarkEnd w:id="31"/>
    </w:p>
    <w:p w14:paraId="6A1E9503" w14:textId="7F4FABA2" w:rsidR="001B5E2B" w:rsidRDefault="001B5E2B" w:rsidP="00CE3F41">
      <w:pPr>
        <w:rPr>
          <w:rFonts w:eastAsia="Calibri-Bold"/>
          <w:color w:val="FF0000"/>
          <w:sz w:val="22"/>
          <w:szCs w:val="22"/>
          <w:lang w:val="sr-Cyrl-RS"/>
        </w:rPr>
      </w:pPr>
    </w:p>
    <w:p w14:paraId="2E7860F6" w14:textId="77777777" w:rsidR="00554F19" w:rsidRPr="00554F19" w:rsidRDefault="00554F19" w:rsidP="00CE3F41">
      <w:pPr>
        <w:rPr>
          <w:rFonts w:eastAsia="Calibri-Bold"/>
          <w:color w:val="FF0000"/>
          <w:sz w:val="22"/>
          <w:szCs w:val="22"/>
          <w:lang w:val="sr-Cyrl-RS"/>
        </w:rPr>
      </w:pPr>
    </w:p>
    <w:tbl>
      <w:tblPr>
        <w:tblpPr w:leftFromText="180" w:rightFromText="180" w:vertAnchor="text" w:horzAnchor="margin" w:tblpY="509"/>
        <w:tblW w:w="5000" w:type="pct"/>
        <w:tblLayout w:type="fixed"/>
        <w:tblLook w:val="04A0" w:firstRow="1" w:lastRow="0" w:firstColumn="1" w:lastColumn="0" w:noHBand="0" w:noVBand="1"/>
      </w:tblPr>
      <w:tblGrid>
        <w:gridCol w:w="843"/>
        <w:gridCol w:w="4656"/>
        <w:gridCol w:w="743"/>
        <w:gridCol w:w="955"/>
        <w:gridCol w:w="1130"/>
        <w:gridCol w:w="1300"/>
      </w:tblGrid>
      <w:tr w:rsidR="001B5E2B" w:rsidRPr="002A4AD0" w14:paraId="21DB8D3D" w14:textId="77777777" w:rsidTr="001B5E2B">
        <w:trPr>
          <w:trHeight w:val="255"/>
        </w:trPr>
        <w:tc>
          <w:tcPr>
            <w:tcW w:w="5000" w:type="pct"/>
            <w:gridSpan w:val="6"/>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0980088" w14:textId="77777777" w:rsidR="001B5E2B" w:rsidRPr="002A4AD0" w:rsidRDefault="001B5E2B" w:rsidP="001B5E2B">
            <w:pPr>
              <w:rPr>
                <w:sz w:val="20"/>
              </w:rPr>
            </w:pPr>
            <w:r w:rsidRPr="002A4AD0">
              <w:rPr>
                <w:b/>
                <w:bCs/>
                <w:sz w:val="20"/>
              </w:rPr>
              <w:t>1. АРХИТЕКТОНСКО</w:t>
            </w:r>
            <w:r>
              <w:rPr>
                <w:b/>
                <w:bCs/>
                <w:sz w:val="20"/>
              </w:rPr>
              <w:t xml:space="preserve"> </w:t>
            </w:r>
            <w:r w:rsidRPr="002A4AD0">
              <w:rPr>
                <w:b/>
                <w:bCs/>
                <w:sz w:val="20"/>
              </w:rPr>
              <w:t>-ГРАЂЕВИНСКИ РАДОВИ</w:t>
            </w:r>
          </w:p>
          <w:p w14:paraId="32592B36" w14:textId="77777777" w:rsidR="001B5E2B" w:rsidRPr="002A4AD0" w:rsidRDefault="001B5E2B" w:rsidP="001B5E2B">
            <w:pPr>
              <w:rPr>
                <w:sz w:val="20"/>
              </w:rPr>
            </w:pPr>
          </w:p>
        </w:tc>
      </w:tr>
      <w:tr w:rsidR="001B5E2B" w:rsidRPr="002A4AD0" w14:paraId="57E24284" w14:textId="77777777" w:rsidTr="001B5E2B">
        <w:trPr>
          <w:trHeight w:val="510"/>
        </w:trPr>
        <w:tc>
          <w:tcPr>
            <w:tcW w:w="438" w:type="pct"/>
            <w:tcBorders>
              <w:top w:val="nil"/>
              <w:left w:val="single" w:sz="4" w:space="0" w:color="auto"/>
              <w:bottom w:val="single" w:sz="4" w:space="0" w:color="auto"/>
              <w:right w:val="single" w:sz="4" w:space="0" w:color="auto"/>
            </w:tcBorders>
            <w:shd w:val="clear" w:color="000000" w:fill="FFFF00"/>
            <w:vAlign w:val="center"/>
            <w:hideMark/>
          </w:tcPr>
          <w:p w14:paraId="7EC60FBC" w14:textId="77777777" w:rsidR="001B5E2B" w:rsidRPr="002A4AD0" w:rsidRDefault="001B5E2B" w:rsidP="001B5E2B">
            <w:pPr>
              <w:jc w:val="center"/>
              <w:rPr>
                <w:b/>
                <w:bCs/>
                <w:color w:val="000000"/>
                <w:sz w:val="20"/>
              </w:rPr>
            </w:pPr>
            <w:r w:rsidRPr="002A4AD0">
              <w:rPr>
                <w:b/>
                <w:bCs/>
                <w:color w:val="000000"/>
                <w:sz w:val="20"/>
              </w:rPr>
              <w:t xml:space="preserve"> Р.Б.</w:t>
            </w:r>
          </w:p>
        </w:tc>
        <w:tc>
          <w:tcPr>
            <w:tcW w:w="2418" w:type="pct"/>
            <w:tcBorders>
              <w:top w:val="nil"/>
              <w:left w:val="nil"/>
              <w:bottom w:val="single" w:sz="4" w:space="0" w:color="auto"/>
              <w:right w:val="single" w:sz="4" w:space="0" w:color="auto"/>
            </w:tcBorders>
            <w:shd w:val="clear" w:color="000000" w:fill="FFFF00"/>
            <w:vAlign w:val="center"/>
            <w:hideMark/>
          </w:tcPr>
          <w:p w14:paraId="0F569071" w14:textId="77777777" w:rsidR="001B5E2B" w:rsidRPr="002A4AD0" w:rsidRDefault="001B5E2B" w:rsidP="001B5E2B">
            <w:pPr>
              <w:jc w:val="center"/>
              <w:rPr>
                <w:b/>
                <w:bCs/>
                <w:color w:val="000000"/>
                <w:sz w:val="20"/>
              </w:rPr>
            </w:pPr>
            <w:r w:rsidRPr="002A4AD0">
              <w:rPr>
                <w:b/>
                <w:bCs/>
                <w:color w:val="000000"/>
                <w:sz w:val="20"/>
              </w:rPr>
              <w:t>ОПИС ПОЗИЦИЈЕ</w:t>
            </w:r>
          </w:p>
        </w:tc>
        <w:tc>
          <w:tcPr>
            <w:tcW w:w="386" w:type="pct"/>
            <w:tcBorders>
              <w:top w:val="nil"/>
              <w:left w:val="nil"/>
              <w:bottom w:val="single" w:sz="4" w:space="0" w:color="auto"/>
              <w:right w:val="single" w:sz="4" w:space="0" w:color="auto"/>
            </w:tcBorders>
            <w:shd w:val="clear" w:color="000000" w:fill="FFFF00"/>
            <w:vAlign w:val="center"/>
            <w:hideMark/>
          </w:tcPr>
          <w:p w14:paraId="06EFFD52" w14:textId="77777777" w:rsidR="001B5E2B" w:rsidRDefault="001B5E2B" w:rsidP="001B5E2B">
            <w:pPr>
              <w:jc w:val="center"/>
              <w:rPr>
                <w:b/>
                <w:bCs/>
                <w:color w:val="000000"/>
                <w:sz w:val="20"/>
              </w:rPr>
            </w:pPr>
            <w:proofErr w:type="spellStart"/>
            <w:r w:rsidRPr="002A4AD0">
              <w:rPr>
                <w:b/>
                <w:bCs/>
                <w:color w:val="000000"/>
                <w:sz w:val="20"/>
              </w:rPr>
              <w:t>Jединица</w:t>
            </w:r>
            <w:proofErr w:type="spellEnd"/>
            <w:r w:rsidRPr="002A4AD0">
              <w:rPr>
                <w:b/>
                <w:bCs/>
                <w:color w:val="000000"/>
                <w:sz w:val="20"/>
              </w:rPr>
              <w:t xml:space="preserve"> </w:t>
            </w:r>
          </w:p>
          <w:p w14:paraId="3FD5E418" w14:textId="77777777" w:rsidR="001B5E2B" w:rsidRPr="002A4AD0" w:rsidRDefault="001B5E2B" w:rsidP="001B5E2B">
            <w:pPr>
              <w:jc w:val="center"/>
              <w:rPr>
                <w:b/>
                <w:bCs/>
                <w:color w:val="000000"/>
                <w:sz w:val="20"/>
              </w:rPr>
            </w:pPr>
            <w:proofErr w:type="spellStart"/>
            <w:r w:rsidRPr="002A4AD0">
              <w:rPr>
                <w:b/>
                <w:bCs/>
                <w:color w:val="000000"/>
                <w:sz w:val="20"/>
              </w:rPr>
              <w:t>мере</w:t>
            </w:r>
            <w:proofErr w:type="spellEnd"/>
          </w:p>
        </w:tc>
        <w:tc>
          <w:tcPr>
            <w:tcW w:w="496" w:type="pct"/>
            <w:tcBorders>
              <w:top w:val="nil"/>
              <w:left w:val="nil"/>
              <w:bottom w:val="single" w:sz="4" w:space="0" w:color="auto"/>
              <w:right w:val="single" w:sz="4" w:space="0" w:color="auto"/>
            </w:tcBorders>
            <w:shd w:val="clear" w:color="000000" w:fill="FFFF00"/>
            <w:vAlign w:val="center"/>
            <w:hideMark/>
          </w:tcPr>
          <w:p w14:paraId="0B9C3421" w14:textId="77777777" w:rsidR="001B5E2B" w:rsidRPr="002A4AD0" w:rsidRDefault="001B5E2B" w:rsidP="001B5E2B">
            <w:pPr>
              <w:jc w:val="center"/>
              <w:rPr>
                <w:b/>
                <w:bCs/>
                <w:color w:val="000000"/>
                <w:sz w:val="20"/>
              </w:rPr>
            </w:pPr>
            <w:proofErr w:type="spellStart"/>
            <w:r w:rsidRPr="002A4AD0">
              <w:rPr>
                <w:b/>
                <w:bCs/>
                <w:color w:val="000000"/>
                <w:sz w:val="20"/>
              </w:rPr>
              <w:t>Количина</w:t>
            </w:r>
            <w:proofErr w:type="spellEnd"/>
          </w:p>
        </w:tc>
        <w:tc>
          <w:tcPr>
            <w:tcW w:w="587" w:type="pct"/>
            <w:tcBorders>
              <w:top w:val="nil"/>
              <w:left w:val="nil"/>
              <w:bottom w:val="single" w:sz="4" w:space="0" w:color="auto"/>
              <w:right w:val="single" w:sz="4" w:space="0" w:color="auto"/>
            </w:tcBorders>
            <w:shd w:val="clear" w:color="000000" w:fill="FFFF00"/>
            <w:vAlign w:val="center"/>
            <w:hideMark/>
          </w:tcPr>
          <w:p w14:paraId="02888D70" w14:textId="77777777" w:rsidR="001B5E2B" w:rsidRPr="002A4AD0" w:rsidRDefault="001B5E2B" w:rsidP="001B5E2B">
            <w:pPr>
              <w:jc w:val="center"/>
              <w:rPr>
                <w:b/>
                <w:bCs/>
                <w:color w:val="000000"/>
                <w:sz w:val="20"/>
              </w:rPr>
            </w:pPr>
            <w:proofErr w:type="spellStart"/>
            <w:r w:rsidRPr="002A4AD0">
              <w:rPr>
                <w:b/>
                <w:bCs/>
                <w:color w:val="000000"/>
                <w:sz w:val="20"/>
              </w:rPr>
              <w:t>Цена</w:t>
            </w:r>
            <w:proofErr w:type="spellEnd"/>
            <w:r w:rsidRPr="002A4AD0">
              <w:rPr>
                <w:b/>
                <w:bCs/>
                <w:color w:val="000000"/>
                <w:sz w:val="20"/>
              </w:rPr>
              <w:t xml:space="preserve"> </w:t>
            </w:r>
            <w:proofErr w:type="spellStart"/>
            <w:r w:rsidRPr="002A4AD0">
              <w:rPr>
                <w:b/>
                <w:bCs/>
                <w:color w:val="000000"/>
                <w:sz w:val="20"/>
              </w:rPr>
              <w:t>по</w:t>
            </w:r>
            <w:proofErr w:type="spellEnd"/>
            <w:r w:rsidRPr="002A4AD0">
              <w:rPr>
                <w:b/>
                <w:bCs/>
                <w:color w:val="000000"/>
                <w:sz w:val="20"/>
              </w:rPr>
              <w:t xml:space="preserve"> </w:t>
            </w:r>
            <w:proofErr w:type="spellStart"/>
            <w:r w:rsidRPr="002A4AD0">
              <w:rPr>
                <w:b/>
                <w:bCs/>
                <w:color w:val="000000"/>
                <w:sz w:val="20"/>
              </w:rPr>
              <w:t>јединици</w:t>
            </w:r>
            <w:proofErr w:type="spellEnd"/>
            <w:r w:rsidRPr="002A4AD0">
              <w:rPr>
                <w:b/>
                <w:bCs/>
                <w:color w:val="000000"/>
                <w:sz w:val="20"/>
              </w:rPr>
              <w:t xml:space="preserve"> </w:t>
            </w:r>
            <w:proofErr w:type="spellStart"/>
            <w:r w:rsidRPr="002A4AD0">
              <w:rPr>
                <w:b/>
                <w:bCs/>
                <w:color w:val="000000"/>
                <w:sz w:val="20"/>
              </w:rPr>
              <w:t>мере</w:t>
            </w:r>
            <w:proofErr w:type="spellEnd"/>
            <w:r w:rsidRPr="002A4AD0">
              <w:rPr>
                <w:b/>
                <w:bCs/>
                <w:color w:val="000000"/>
                <w:sz w:val="20"/>
              </w:rPr>
              <w:t xml:space="preserve"> </w:t>
            </w:r>
            <w:proofErr w:type="spellStart"/>
            <w:r w:rsidRPr="002A4AD0">
              <w:rPr>
                <w:b/>
                <w:bCs/>
                <w:color w:val="000000"/>
                <w:sz w:val="20"/>
              </w:rPr>
              <w:t>без</w:t>
            </w:r>
            <w:proofErr w:type="spellEnd"/>
            <w:r w:rsidRPr="002A4AD0">
              <w:rPr>
                <w:b/>
                <w:bCs/>
                <w:color w:val="000000"/>
                <w:sz w:val="20"/>
              </w:rPr>
              <w:t xml:space="preserve"> ПДВ-а</w:t>
            </w:r>
          </w:p>
        </w:tc>
        <w:tc>
          <w:tcPr>
            <w:tcW w:w="675" w:type="pct"/>
            <w:tcBorders>
              <w:top w:val="nil"/>
              <w:left w:val="nil"/>
              <w:bottom w:val="single" w:sz="4" w:space="0" w:color="auto"/>
              <w:right w:val="single" w:sz="4" w:space="0" w:color="auto"/>
            </w:tcBorders>
            <w:shd w:val="clear" w:color="000000" w:fill="FFFF00"/>
            <w:vAlign w:val="center"/>
            <w:hideMark/>
          </w:tcPr>
          <w:p w14:paraId="4BA6C50C" w14:textId="77777777" w:rsidR="001B5E2B" w:rsidRPr="002A4AD0" w:rsidRDefault="001B5E2B" w:rsidP="001B5E2B">
            <w:pPr>
              <w:jc w:val="center"/>
              <w:rPr>
                <w:b/>
                <w:bCs/>
                <w:color w:val="000000"/>
                <w:sz w:val="20"/>
              </w:rPr>
            </w:pPr>
            <w:r w:rsidRPr="002A4AD0">
              <w:rPr>
                <w:b/>
                <w:bCs/>
                <w:color w:val="000000"/>
                <w:sz w:val="20"/>
              </w:rPr>
              <w:t xml:space="preserve">   УКУПНО  </w:t>
            </w:r>
            <w:r w:rsidRPr="002A4AD0">
              <w:rPr>
                <w:b/>
                <w:bCs/>
                <w:color w:val="000000"/>
                <w:sz w:val="20"/>
              </w:rPr>
              <w:br/>
            </w:r>
            <w:proofErr w:type="spellStart"/>
            <w:r w:rsidRPr="002A4AD0">
              <w:rPr>
                <w:b/>
                <w:bCs/>
                <w:color w:val="000000"/>
                <w:sz w:val="20"/>
              </w:rPr>
              <w:t>без</w:t>
            </w:r>
            <w:proofErr w:type="spellEnd"/>
            <w:r w:rsidRPr="002A4AD0">
              <w:rPr>
                <w:b/>
                <w:bCs/>
                <w:color w:val="000000"/>
                <w:sz w:val="20"/>
              </w:rPr>
              <w:t xml:space="preserve"> ПДВ-а</w:t>
            </w:r>
          </w:p>
        </w:tc>
      </w:tr>
      <w:tr w:rsidR="00554F19" w:rsidRPr="002A4AD0" w14:paraId="332C0FEE" w14:textId="77777777" w:rsidTr="001B5E2B">
        <w:trPr>
          <w:trHeight w:val="510"/>
        </w:trPr>
        <w:tc>
          <w:tcPr>
            <w:tcW w:w="438" w:type="pct"/>
            <w:tcBorders>
              <w:top w:val="nil"/>
              <w:left w:val="single" w:sz="4" w:space="0" w:color="auto"/>
              <w:bottom w:val="single" w:sz="4" w:space="0" w:color="auto"/>
              <w:right w:val="single" w:sz="4" w:space="0" w:color="auto"/>
            </w:tcBorders>
            <w:shd w:val="clear" w:color="000000" w:fill="FFFF00"/>
            <w:vAlign w:val="center"/>
          </w:tcPr>
          <w:p w14:paraId="2139AFF1" w14:textId="3C6BE146" w:rsidR="00554F19" w:rsidRPr="00554F19" w:rsidRDefault="00554F19" w:rsidP="001B5E2B">
            <w:pPr>
              <w:jc w:val="center"/>
              <w:rPr>
                <w:b/>
                <w:bCs/>
                <w:color w:val="000000"/>
                <w:sz w:val="20"/>
                <w:lang w:val="sr-Cyrl-RS"/>
              </w:rPr>
            </w:pPr>
            <w:r>
              <w:rPr>
                <w:b/>
                <w:bCs/>
                <w:color w:val="000000"/>
                <w:sz w:val="20"/>
                <w:lang w:val="sr-Cyrl-RS"/>
              </w:rPr>
              <w:t>1</w:t>
            </w:r>
          </w:p>
        </w:tc>
        <w:tc>
          <w:tcPr>
            <w:tcW w:w="2418" w:type="pct"/>
            <w:tcBorders>
              <w:top w:val="nil"/>
              <w:left w:val="nil"/>
              <w:bottom w:val="single" w:sz="4" w:space="0" w:color="auto"/>
              <w:right w:val="single" w:sz="4" w:space="0" w:color="auto"/>
            </w:tcBorders>
            <w:shd w:val="clear" w:color="000000" w:fill="FFFF00"/>
            <w:vAlign w:val="center"/>
          </w:tcPr>
          <w:p w14:paraId="3D1F65E6" w14:textId="11ADFCAB" w:rsidR="00554F19" w:rsidRPr="00554F19" w:rsidRDefault="00554F19" w:rsidP="001B5E2B">
            <w:pPr>
              <w:jc w:val="center"/>
              <w:rPr>
                <w:b/>
                <w:bCs/>
                <w:color w:val="000000"/>
                <w:sz w:val="20"/>
                <w:lang w:val="sr-Cyrl-RS"/>
              </w:rPr>
            </w:pPr>
            <w:r>
              <w:rPr>
                <w:b/>
                <w:bCs/>
                <w:color w:val="000000"/>
                <w:sz w:val="20"/>
                <w:lang w:val="sr-Cyrl-RS"/>
              </w:rPr>
              <w:t>2</w:t>
            </w:r>
          </w:p>
        </w:tc>
        <w:tc>
          <w:tcPr>
            <w:tcW w:w="386" w:type="pct"/>
            <w:tcBorders>
              <w:top w:val="nil"/>
              <w:left w:val="nil"/>
              <w:bottom w:val="single" w:sz="4" w:space="0" w:color="auto"/>
              <w:right w:val="single" w:sz="4" w:space="0" w:color="auto"/>
            </w:tcBorders>
            <w:shd w:val="clear" w:color="000000" w:fill="FFFF00"/>
            <w:vAlign w:val="center"/>
          </w:tcPr>
          <w:p w14:paraId="78950EFB" w14:textId="5AC2F579" w:rsidR="00554F19" w:rsidRPr="00554F19" w:rsidRDefault="00554F19" w:rsidP="001B5E2B">
            <w:pPr>
              <w:jc w:val="center"/>
              <w:rPr>
                <w:b/>
                <w:bCs/>
                <w:color w:val="000000"/>
                <w:sz w:val="20"/>
                <w:lang w:val="sr-Cyrl-RS"/>
              </w:rPr>
            </w:pPr>
            <w:r>
              <w:rPr>
                <w:b/>
                <w:bCs/>
                <w:color w:val="000000"/>
                <w:sz w:val="20"/>
                <w:lang w:val="sr-Cyrl-RS"/>
              </w:rPr>
              <w:t>3</w:t>
            </w:r>
          </w:p>
        </w:tc>
        <w:tc>
          <w:tcPr>
            <w:tcW w:w="496" w:type="pct"/>
            <w:tcBorders>
              <w:top w:val="nil"/>
              <w:left w:val="nil"/>
              <w:bottom w:val="single" w:sz="4" w:space="0" w:color="auto"/>
              <w:right w:val="single" w:sz="4" w:space="0" w:color="auto"/>
            </w:tcBorders>
            <w:shd w:val="clear" w:color="000000" w:fill="FFFF00"/>
            <w:vAlign w:val="center"/>
          </w:tcPr>
          <w:p w14:paraId="096C98A4" w14:textId="04501C7F" w:rsidR="00554F19" w:rsidRPr="00554F19" w:rsidRDefault="00554F19" w:rsidP="001B5E2B">
            <w:pPr>
              <w:jc w:val="center"/>
              <w:rPr>
                <w:b/>
                <w:bCs/>
                <w:color w:val="000000"/>
                <w:sz w:val="20"/>
                <w:lang w:val="sr-Cyrl-RS"/>
              </w:rPr>
            </w:pPr>
            <w:r>
              <w:rPr>
                <w:b/>
                <w:bCs/>
                <w:color w:val="000000"/>
                <w:sz w:val="20"/>
                <w:lang w:val="sr-Cyrl-RS"/>
              </w:rPr>
              <w:t>4</w:t>
            </w:r>
          </w:p>
        </w:tc>
        <w:tc>
          <w:tcPr>
            <w:tcW w:w="587" w:type="pct"/>
            <w:tcBorders>
              <w:top w:val="nil"/>
              <w:left w:val="nil"/>
              <w:bottom w:val="single" w:sz="4" w:space="0" w:color="auto"/>
              <w:right w:val="single" w:sz="4" w:space="0" w:color="auto"/>
            </w:tcBorders>
            <w:shd w:val="clear" w:color="000000" w:fill="FFFF00"/>
            <w:vAlign w:val="center"/>
          </w:tcPr>
          <w:p w14:paraId="26287CF5" w14:textId="1061D914" w:rsidR="00554F19" w:rsidRPr="00554F19" w:rsidRDefault="00554F19" w:rsidP="001B5E2B">
            <w:pPr>
              <w:jc w:val="center"/>
              <w:rPr>
                <w:b/>
                <w:bCs/>
                <w:color w:val="000000"/>
                <w:sz w:val="20"/>
                <w:lang w:val="sr-Cyrl-RS"/>
              </w:rPr>
            </w:pPr>
            <w:r>
              <w:rPr>
                <w:b/>
                <w:bCs/>
                <w:color w:val="000000"/>
                <w:sz w:val="20"/>
                <w:lang w:val="sr-Cyrl-RS"/>
              </w:rPr>
              <w:t>5</w:t>
            </w:r>
          </w:p>
        </w:tc>
        <w:tc>
          <w:tcPr>
            <w:tcW w:w="675" w:type="pct"/>
            <w:tcBorders>
              <w:top w:val="nil"/>
              <w:left w:val="nil"/>
              <w:bottom w:val="single" w:sz="4" w:space="0" w:color="auto"/>
              <w:right w:val="single" w:sz="4" w:space="0" w:color="auto"/>
            </w:tcBorders>
            <w:shd w:val="clear" w:color="000000" w:fill="FFFF00"/>
            <w:vAlign w:val="center"/>
          </w:tcPr>
          <w:p w14:paraId="7A4E9160" w14:textId="14D19CCD" w:rsidR="00554F19" w:rsidRPr="00554F19" w:rsidRDefault="00554F19" w:rsidP="001B5E2B">
            <w:pPr>
              <w:jc w:val="center"/>
              <w:rPr>
                <w:b/>
                <w:bCs/>
                <w:color w:val="000000"/>
                <w:sz w:val="20"/>
                <w:lang w:val="sr-Cyrl-RS"/>
              </w:rPr>
            </w:pPr>
            <w:r>
              <w:rPr>
                <w:b/>
                <w:bCs/>
                <w:color w:val="000000"/>
                <w:sz w:val="20"/>
                <w:lang w:val="sr-Cyrl-RS"/>
              </w:rPr>
              <w:t>6</w:t>
            </w:r>
          </w:p>
        </w:tc>
      </w:tr>
      <w:tr w:rsidR="001B5E2B" w:rsidRPr="002A4AD0" w14:paraId="0328E07A"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1E1E94AD" w14:textId="77777777" w:rsidR="001B5E2B" w:rsidRPr="002A4AD0" w:rsidRDefault="001B5E2B" w:rsidP="001B5E2B">
            <w:pPr>
              <w:jc w:val="center"/>
              <w:rPr>
                <w:b/>
                <w:bCs/>
                <w:color w:val="000000"/>
                <w:sz w:val="20"/>
              </w:rPr>
            </w:pPr>
            <w:r w:rsidRPr="002A4AD0">
              <w:rPr>
                <w:b/>
                <w:bCs/>
                <w:color w:val="000000"/>
                <w:sz w:val="20"/>
              </w:rPr>
              <w:t xml:space="preserve"> I</w:t>
            </w:r>
          </w:p>
        </w:tc>
        <w:tc>
          <w:tcPr>
            <w:tcW w:w="2418" w:type="pct"/>
            <w:tcBorders>
              <w:top w:val="nil"/>
              <w:left w:val="nil"/>
              <w:bottom w:val="single" w:sz="4" w:space="0" w:color="auto"/>
              <w:right w:val="single" w:sz="4" w:space="0" w:color="auto"/>
            </w:tcBorders>
            <w:shd w:val="clear" w:color="auto" w:fill="auto"/>
            <w:vAlign w:val="center"/>
            <w:hideMark/>
          </w:tcPr>
          <w:p w14:paraId="163A78B5" w14:textId="77777777" w:rsidR="001B5E2B" w:rsidRPr="002A4AD0" w:rsidRDefault="001B5E2B" w:rsidP="001B5E2B">
            <w:pPr>
              <w:rPr>
                <w:b/>
                <w:bCs/>
                <w:color w:val="000000"/>
                <w:sz w:val="20"/>
              </w:rPr>
            </w:pPr>
            <w:r w:rsidRPr="002A4AD0">
              <w:rPr>
                <w:b/>
                <w:bCs/>
                <w:color w:val="000000"/>
                <w:sz w:val="20"/>
              </w:rPr>
              <w:t>ЗЕМЉАНИ РАДОВИ</w:t>
            </w:r>
          </w:p>
        </w:tc>
        <w:tc>
          <w:tcPr>
            <w:tcW w:w="386" w:type="pct"/>
            <w:tcBorders>
              <w:top w:val="nil"/>
              <w:left w:val="nil"/>
              <w:bottom w:val="single" w:sz="4" w:space="0" w:color="auto"/>
              <w:right w:val="single" w:sz="4" w:space="0" w:color="auto"/>
            </w:tcBorders>
            <w:shd w:val="clear" w:color="auto" w:fill="auto"/>
            <w:vAlign w:val="center"/>
            <w:hideMark/>
          </w:tcPr>
          <w:p w14:paraId="5C3572A5" w14:textId="77777777" w:rsidR="001B5E2B" w:rsidRPr="002A4AD0" w:rsidRDefault="001B5E2B" w:rsidP="001B5E2B">
            <w:pPr>
              <w:rPr>
                <w:b/>
                <w:bCs/>
                <w:color w:val="000000"/>
                <w:sz w:val="20"/>
              </w:rPr>
            </w:pPr>
            <w:r w:rsidRPr="002A4AD0">
              <w:rPr>
                <w:b/>
                <w:bCs/>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097C1B4E" w14:textId="77777777" w:rsidR="001B5E2B" w:rsidRPr="002A4AD0" w:rsidRDefault="001B5E2B" w:rsidP="001B5E2B">
            <w:pPr>
              <w:rPr>
                <w:b/>
                <w:bCs/>
                <w:color w:val="000000"/>
                <w:sz w:val="20"/>
              </w:rPr>
            </w:pPr>
            <w:r w:rsidRPr="002A4AD0">
              <w:rPr>
                <w:b/>
                <w:bCs/>
                <w:color w:val="000000"/>
                <w:sz w:val="20"/>
              </w:rPr>
              <w:t> </w:t>
            </w:r>
          </w:p>
        </w:tc>
        <w:tc>
          <w:tcPr>
            <w:tcW w:w="587" w:type="pct"/>
            <w:tcBorders>
              <w:top w:val="nil"/>
              <w:left w:val="nil"/>
              <w:bottom w:val="single" w:sz="4" w:space="0" w:color="auto"/>
              <w:right w:val="single" w:sz="4" w:space="0" w:color="auto"/>
            </w:tcBorders>
            <w:shd w:val="clear" w:color="auto" w:fill="auto"/>
            <w:vAlign w:val="center"/>
            <w:hideMark/>
          </w:tcPr>
          <w:p w14:paraId="7930405F" w14:textId="77777777" w:rsidR="001B5E2B" w:rsidRPr="002A4AD0" w:rsidRDefault="001B5E2B" w:rsidP="001B5E2B">
            <w:pPr>
              <w:rPr>
                <w:b/>
                <w:bCs/>
                <w:color w:val="000000"/>
                <w:sz w:val="20"/>
              </w:rPr>
            </w:pPr>
            <w:r w:rsidRPr="002A4AD0">
              <w:rPr>
                <w:b/>
                <w:bCs/>
                <w:color w:val="000000"/>
                <w:sz w:val="20"/>
              </w:rPr>
              <w:t> </w:t>
            </w:r>
          </w:p>
        </w:tc>
        <w:tc>
          <w:tcPr>
            <w:tcW w:w="675" w:type="pct"/>
            <w:tcBorders>
              <w:top w:val="nil"/>
              <w:left w:val="nil"/>
              <w:bottom w:val="single" w:sz="4" w:space="0" w:color="auto"/>
              <w:right w:val="single" w:sz="4" w:space="0" w:color="auto"/>
            </w:tcBorders>
            <w:shd w:val="clear" w:color="000000" w:fill="F2F2F2"/>
            <w:vAlign w:val="center"/>
            <w:hideMark/>
          </w:tcPr>
          <w:p w14:paraId="4B226FD3" w14:textId="77777777" w:rsidR="001B5E2B" w:rsidRPr="002A4AD0" w:rsidRDefault="001B5E2B" w:rsidP="001B5E2B">
            <w:pPr>
              <w:rPr>
                <w:b/>
                <w:bCs/>
                <w:color w:val="000000"/>
                <w:sz w:val="20"/>
              </w:rPr>
            </w:pPr>
            <w:r w:rsidRPr="002A4AD0">
              <w:rPr>
                <w:b/>
                <w:bCs/>
                <w:color w:val="000000"/>
                <w:sz w:val="20"/>
              </w:rPr>
              <w:t> </w:t>
            </w:r>
          </w:p>
        </w:tc>
      </w:tr>
      <w:tr w:rsidR="001B5E2B" w:rsidRPr="002A4AD0" w14:paraId="2DD3F5C8" w14:textId="77777777" w:rsidTr="001B5E2B">
        <w:trPr>
          <w:trHeight w:val="102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2384E3C" w14:textId="77777777" w:rsidR="001B5E2B" w:rsidRPr="002A4AD0" w:rsidRDefault="001B5E2B" w:rsidP="001B5E2B">
            <w:pPr>
              <w:jc w:val="center"/>
              <w:rPr>
                <w:color w:val="000000"/>
                <w:sz w:val="20"/>
              </w:rPr>
            </w:pPr>
            <w:r w:rsidRPr="002A4AD0">
              <w:rPr>
                <w:color w:val="000000"/>
                <w:sz w:val="20"/>
              </w:rPr>
              <w:t>1</w:t>
            </w:r>
          </w:p>
        </w:tc>
        <w:tc>
          <w:tcPr>
            <w:tcW w:w="2418" w:type="pct"/>
            <w:tcBorders>
              <w:top w:val="nil"/>
              <w:left w:val="nil"/>
              <w:bottom w:val="single" w:sz="4" w:space="0" w:color="auto"/>
              <w:right w:val="single" w:sz="4" w:space="0" w:color="auto"/>
            </w:tcBorders>
            <w:shd w:val="clear" w:color="auto" w:fill="auto"/>
            <w:vAlign w:val="center"/>
            <w:hideMark/>
          </w:tcPr>
          <w:p w14:paraId="551E2A31" w14:textId="77777777" w:rsidR="001B5E2B" w:rsidRPr="002A4AD0" w:rsidRDefault="001B5E2B" w:rsidP="001B5E2B">
            <w:pPr>
              <w:rPr>
                <w:color w:val="000000"/>
                <w:sz w:val="20"/>
              </w:rPr>
            </w:pPr>
            <w:proofErr w:type="spellStart"/>
            <w:r w:rsidRPr="002A4AD0">
              <w:rPr>
                <w:color w:val="000000"/>
                <w:sz w:val="20"/>
              </w:rPr>
              <w:t>Машински</w:t>
            </w:r>
            <w:proofErr w:type="spellEnd"/>
            <w:r w:rsidRPr="002A4AD0">
              <w:rPr>
                <w:color w:val="000000"/>
                <w:sz w:val="20"/>
              </w:rPr>
              <w:t xml:space="preserve"> </w:t>
            </w:r>
            <w:proofErr w:type="spellStart"/>
            <w:r w:rsidRPr="002A4AD0">
              <w:rPr>
                <w:color w:val="000000"/>
                <w:sz w:val="20"/>
              </w:rPr>
              <w:t>ископ</w:t>
            </w:r>
            <w:proofErr w:type="spellEnd"/>
            <w:r w:rsidRPr="002A4AD0">
              <w:rPr>
                <w:color w:val="000000"/>
                <w:sz w:val="20"/>
              </w:rPr>
              <w:t xml:space="preserve"> </w:t>
            </w:r>
            <w:proofErr w:type="spellStart"/>
            <w:r w:rsidRPr="002A4AD0">
              <w:rPr>
                <w:color w:val="000000"/>
                <w:sz w:val="20"/>
              </w:rPr>
              <w:t>земље</w:t>
            </w:r>
            <w:proofErr w:type="spellEnd"/>
            <w:r w:rsidRPr="002A4AD0">
              <w:rPr>
                <w:color w:val="000000"/>
                <w:sz w:val="20"/>
              </w:rPr>
              <w:t xml:space="preserve"> III </w:t>
            </w:r>
            <w:proofErr w:type="spellStart"/>
            <w:r w:rsidRPr="002A4AD0">
              <w:rPr>
                <w:color w:val="000000"/>
                <w:sz w:val="20"/>
              </w:rPr>
              <w:t>категорије</w:t>
            </w:r>
            <w:proofErr w:type="spellEnd"/>
            <w:r w:rsidRPr="002A4AD0">
              <w:rPr>
                <w:color w:val="000000"/>
                <w:sz w:val="20"/>
              </w:rPr>
              <w:t xml:space="preserve"> у </w:t>
            </w:r>
            <w:proofErr w:type="spellStart"/>
            <w:r w:rsidRPr="002A4AD0">
              <w:rPr>
                <w:color w:val="000000"/>
                <w:sz w:val="20"/>
              </w:rPr>
              <w:t>широком</w:t>
            </w:r>
            <w:proofErr w:type="spellEnd"/>
            <w:r w:rsidRPr="002A4AD0">
              <w:rPr>
                <w:color w:val="000000"/>
                <w:sz w:val="20"/>
              </w:rPr>
              <w:t xml:space="preserve"> </w:t>
            </w:r>
            <w:proofErr w:type="spellStart"/>
            <w:r w:rsidRPr="002A4AD0">
              <w:rPr>
                <w:color w:val="000000"/>
                <w:sz w:val="20"/>
              </w:rPr>
              <w:t>откопу</w:t>
            </w:r>
            <w:proofErr w:type="spellEnd"/>
            <w:r w:rsidRPr="002A4AD0">
              <w:rPr>
                <w:color w:val="000000"/>
                <w:sz w:val="20"/>
              </w:rPr>
              <w:t xml:space="preserve">, </w:t>
            </w:r>
            <w:proofErr w:type="spellStart"/>
            <w:r w:rsidRPr="002A4AD0">
              <w:rPr>
                <w:color w:val="000000"/>
                <w:sz w:val="20"/>
              </w:rPr>
              <w:t>терена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насипањем</w:t>
            </w:r>
            <w:proofErr w:type="spellEnd"/>
            <w:r w:rsidRPr="002A4AD0">
              <w:rPr>
                <w:color w:val="000000"/>
                <w:sz w:val="20"/>
              </w:rPr>
              <w:t xml:space="preserve">. </w:t>
            </w:r>
            <w:proofErr w:type="spellStart"/>
            <w:r w:rsidRPr="002A4AD0">
              <w:rPr>
                <w:color w:val="000000"/>
                <w:sz w:val="20"/>
              </w:rPr>
              <w:t>Ископ</w:t>
            </w:r>
            <w:proofErr w:type="spellEnd"/>
            <w:r w:rsidRPr="002A4AD0">
              <w:rPr>
                <w:color w:val="000000"/>
                <w:sz w:val="20"/>
              </w:rPr>
              <w:t xml:space="preserve"> </w:t>
            </w:r>
            <w:proofErr w:type="spellStart"/>
            <w:r w:rsidRPr="002A4AD0">
              <w:rPr>
                <w:color w:val="000000"/>
                <w:sz w:val="20"/>
              </w:rPr>
              <w:t>извести</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w:t>
            </w:r>
            <w:proofErr w:type="spellStart"/>
            <w:r w:rsidRPr="002A4AD0">
              <w:rPr>
                <w:color w:val="000000"/>
                <w:sz w:val="20"/>
              </w:rPr>
              <w:t>пројекту</w:t>
            </w:r>
            <w:proofErr w:type="spellEnd"/>
            <w:r w:rsidRPr="002A4AD0">
              <w:rPr>
                <w:color w:val="000000"/>
                <w:sz w:val="20"/>
              </w:rPr>
              <w:t xml:space="preserve"> и </w:t>
            </w:r>
            <w:proofErr w:type="spellStart"/>
            <w:r w:rsidRPr="002A4AD0">
              <w:rPr>
                <w:color w:val="000000"/>
                <w:sz w:val="20"/>
              </w:rPr>
              <w:t>датим</w:t>
            </w:r>
            <w:proofErr w:type="spellEnd"/>
            <w:r w:rsidRPr="002A4AD0">
              <w:rPr>
                <w:color w:val="000000"/>
                <w:sz w:val="20"/>
              </w:rPr>
              <w:t xml:space="preserve"> </w:t>
            </w:r>
            <w:proofErr w:type="spellStart"/>
            <w:r w:rsidRPr="002A4AD0">
              <w:rPr>
                <w:color w:val="000000"/>
                <w:sz w:val="20"/>
              </w:rPr>
              <w:t>котама</w:t>
            </w:r>
            <w:proofErr w:type="spellEnd"/>
            <w:r w:rsidRPr="002A4AD0">
              <w:rPr>
                <w:color w:val="000000"/>
                <w:sz w:val="20"/>
              </w:rPr>
              <w:t xml:space="preserve">. </w:t>
            </w:r>
            <w:proofErr w:type="spellStart"/>
            <w:r w:rsidRPr="002A4AD0">
              <w:rPr>
                <w:color w:val="000000"/>
                <w:sz w:val="20"/>
              </w:rPr>
              <w:t>Бочне</w:t>
            </w:r>
            <w:proofErr w:type="spellEnd"/>
            <w:r w:rsidRPr="002A4AD0">
              <w:rPr>
                <w:color w:val="000000"/>
                <w:sz w:val="20"/>
              </w:rPr>
              <w:t xml:space="preserve"> </w:t>
            </w:r>
            <w:proofErr w:type="spellStart"/>
            <w:r w:rsidRPr="002A4AD0">
              <w:rPr>
                <w:color w:val="000000"/>
                <w:sz w:val="20"/>
              </w:rPr>
              <w:t>стране</w:t>
            </w:r>
            <w:proofErr w:type="spellEnd"/>
            <w:r w:rsidRPr="002A4AD0">
              <w:rPr>
                <w:color w:val="000000"/>
                <w:sz w:val="20"/>
              </w:rPr>
              <w:t xml:space="preserve"> </w:t>
            </w:r>
            <w:proofErr w:type="spellStart"/>
            <w:r w:rsidRPr="002A4AD0">
              <w:rPr>
                <w:color w:val="000000"/>
                <w:sz w:val="20"/>
              </w:rPr>
              <w:t>правилно</w:t>
            </w:r>
            <w:proofErr w:type="spellEnd"/>
            <w:r w:rsidRPr="002A4AD0">
              <w:rPr>
                <w:color w:val="000000"/>
                <w:sz w:val="20"/>
              </w:rPr>
              <w:t xml:space="preserve"> </w:t>
            </w:r>
            <w:proofErr w:type="spellStart"/>
            <w:r w:rsidRPr="002A4AD0">
              <w:rPr>
                <w:color w:val="000000"/>
                <w:sz w:val="20"/>
              </w:rPr>
              <w:t>одсећи</w:t>
            </w:r>
            <w:proofErr w:type="spellEnd"/>
            <w:r w:rsidRPr="002A4AD0">
              <w:rPr>
                <w:color w:val="000000"/>
                <w:sz w:val="20"/>
              </w:rPr>
              <w:t xml:space="preserve">,            а </w:t>
            </w:r>
            <w:proofErr w:type="spellStart"/>
            <w:r w:rsidRPr="002A4AD0">
              <w:rPr>
                <w:color w:val="000000"/>
                <w:sz w:val="20"/>
              </w:rPr>
              <w:t>дно</w:t>
            </w:r>
            <w:proofErr w:type="spellEnd"/>
            <w:r w:rsidRPr="002A4AD0">
              <w:rPr>
                <w:color w:val="000000"/>
                <w:sz w:val="20"/>
              </w:rPr>
              <w:t xml:space="preserve"> </w:t>
            </w:r>
            <w:proofErr w:type="spellStart"/>
            <w:r w:rsidRPr="002A4AD0">
              <w:rPr>
                <w:color w:val="000000"/>
                <w:sz w:val="20"/>
              </w:rPr>
              <w:t>нивелисати</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noWrap/>
            <w:vAlign w:val="center"/>
            <w:hideMark/>
          </w:tcPr>
          <w:p w14:paraId="014574D8"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60A02A2E"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7B7F0AE3"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53D1AC83" w14:textId="77777777" w:rsidR="001B5E2B" w:rsidRPr="002A4AD0" w:rsidRDefault="001B5E2B" w:rsidP="001B5E2B">
            <w:pPr>
              <w:rPr>
                <w:color w:val="000000"/>
                <w:sz w:val="20"/>
              </w:rPr>
            </w:pPr>
            <w:r w:rsidRPr="002A4AD0">
              <w:rPr>
                <w:color w:val="000000"/>
                <w:sz w:val="20"/>
              </w:rPr>
              <w:t> </w:t>
            </w:r>
          </w:p>
        </w:tc>
      </w:tr>
      <w:tr w:rsidR="001B5E2B" w:rsidRPr="002A4AD0" w14:paraId="67558F1E"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3788CB7B"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15F2EEA6" w14:textId="77777777" w:rsidR="001B5E2B" w:rsidRPr="002A4AD0" w:rsidRDefault="001B5E2B" w:rsidP="001B5E2B">
            <w:pPr>
              <w:rPr>
                <w:color w:val="000000"/>
                <w:sz w:val="20"/>
              </w:rPr>
            </w:pPr>
            <w:proofErr w:type="spellStart"/>
            <w:r w:rsidRPr="002A4AD0">
              <w:rPr>
                <w:color w:val="000000"/>
                <w:sz w:val="20"/>
              </w:rPr>
              <w:t>Обрачун</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м³ </w:t>
            </w:r>
            <w:proofErr w:type="spellStart"/>
            <w:r w:rsidRPr="002A4AD0">
              <w:rPr>
                <w:color w:val="000000"/>
                <w:sz w:val="20"/>
              </w:rPr>
              <w:t>ископане</w:t>
            </w:r>
            <w:proofErr w:type="spellEnd"/>
            <w:r w:rsidRPr="002A4AD0">
              <w:rPr>
                <w:color w:val="000000"/>
                <w:sz w:val="20"/>
              </w:rPr>
              <w:t xml:space="preserve"> </w:t>
            </w:r>
            <w:proofErr w:type="spellStart"/>
            <w:r w:rsidRPr="002A4AD0">
              <w:rPr>
                <w:color w:val="000000"/>
                <w:sz w:val="20"/>
              </w:rPr>
              <w:t>земље</w:t>
            </w:r>
            <w:proofErr w:type="spellEnd"/>
            <w:r w:rsidRPr="002A4AD0">
              <w:rPr>
                <w:color w:val="000000"/>
                <w:sz w:val="20"/>
              </w:rPr>
              <w:t xml:space="preserve">, </w:t>
            </w:r>
            <w:proofErr w:type="spellStart"/>
            <w:r w:rsidRPr="002A4AD0">
              <w:rPr>
                <w:color w:val="000000"/>
                <w:sz w:val="20"/>
              </w:rPr>
              <w:t>не</w:t>
            </w:r>
            <w:proofErr w:type="spellEnd"/>
            <w:r w:rsidRPr="002A4AD0">
              <w:rPr>
                <w:color w:val="000000"/>
                <w:sz w:val="20"/>
              </w:rPr>
              <w:t xml:space="preserve"> </w:t>
            </w:r>
            <w:proofErr w:type="spellStart"/>
            <w:r w:rsidRPr="002A4AD0">
              <w:rPr>
                <w:color w:val="000000"/>
                <w:sz w:val="20"/>
              </w:rPr>
              <w:t>рачунајући</w:t>
            </w:r>
            <w:proofErr w:type="spellEnd"/>
            <w:r w:rsidRPr="002A4AD0">
              <w:rPr>
                <w:color w:val="000000"/>
                <w:sz w:val="20"/>
              </w:rPr>
              <w:t xml:space="preserve"> </w:t>
            </w:r>
            <w:proofErr w:type="spellStart"/>
            <w:r w:rsidRPr="002A4AD0">
              <w:rPr>
                <w:color w:val="000000"/>
                <w:sz w:val="20"/>
              </w:rPr>
              <w:t>утовар</w:t>
            </w:r>
            <w:proofErr w:type="spellEnd"/>
            <w:r w:rsidRPr="002A4AD0">
              <w:rPr>
                <w:color w:val="000000"/>
                <w:sz w:val="20"/>
              </w:rPr>
              <w:t xml:space="preserve"> и </w:t>
            </w:r>
            <w:proofErr w:type="spellStart"/>
            <w:r w:rsidRPr="002A4AD0">
              <w:rPr>
                <w:color w:val="000000"/>
                <w:sz w:val="20"/>
              </w:rPr>
              <w:t>одвоз</w:t>
            </w:r>
            <w:proofErr w:type="spellEnd"/>
            <w:r w:rsidRPr="002A4AD0">
              <w:rPr>
                <w:color w:val="000000"/>
                <w:sz w:val="20"/>
              </w:rPr>
              <w:t xml:space="preserve"> </w:t>
            </w:r>
            <w:proofErr w:type="spellStart"/>
            <w:r w:rsidRPr="002A4AD0">
              <w:rPr>
                <w:color w:val="000000"/>
                <w:sz w:val="20"/>
              </w:rPr>
              <w:t>земље</w:t>
            </w:r>
            <w:proofErr w:type="spellEnd"/>
            <w:r w:rsidRPr="002A4AD0">
              <w:rPr>
                <w:color w:val="000000"/>
                <w:sz w:val="20"/>
              </w:rPr>
              <w:t xml:space="preserve"> </w:t>
            </w:r>
            <w:proofErr w:type="spellStart"/>
            <w:r w:rsidRPr="002A4AD0">
              <w:rPr>
                <w:color w:val="000000"/>
                <w:sz w:val="20"/>
              </w:rPr>
              <w:t>ван</w:t>
            </w:r>
            <w:proofErr w:type="spellEnd"/>
            <w:r w:rsidRPr="002A4AD0">
              <w:rPr>
                <w:color w:val="000000"/>
                <w:sz w:val="20"/>
              </w:rPr>
              <w:t xml:space="preserve"> </w:t>
            </w:r>
            <w:proofErr w:type="spellStart"/>
            <w:r w:rsidRPr="002A4AD0">
              <w:rPr>
                <w:color w:val="000000"/>
                <w:sz w:val="20"/>
              </w:rPr>
              <w:t>градилишта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23BA1C4A"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35DC0F63"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6470DE6"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EED0E96" w14:textId="77777777" w:rsidR="001B5E2B" w:rsidRPr="002A4AD0" w:rsidRDefault="001B5E2B" w:rsidP="001B5E2B">
            <w:pPr>
              <w:rPr>
                <w:color w:val="000000"/>
                <w:sz w:val="20"/>
              </w:rPr>
            </w:pPr>
            <w:r w:rsidRPr="002A4AD0">
              <w:rPr>
                <w:color w:val="000000"/>
                <w:sz w:val="20"/>
              </w:rPr>
              <w:t> </w:t>
            </w:r>
          </w:p>
        </w:tc>
      </w:tr>
      <w:tr w:rsidR="001B5E2B" w:rsidRPr="002A4AD0" w14:paraId="647C4AEE" w14:textId="77777777" w:rsidTr="001B5E2B">
        <w:trPr>
          <w:trHeight w:val="10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58607133"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06E3A2AC" w14:textId="77777777" w:rsidR="001B5E2B" w:rsidRPr="002A4AD0" w:rsidRDefault="001B5E2B" w:rsidP="001B5E2B">
            <w:pPr>
              <w:rPr>
                <w:color w:val="000000"/>
                <w:sz w:val="20"/>
              </w:rPr>
            </w:pPr>
            <w:r w:rsidRPr="002A4AD0">
              <w:rPr>
                <w:color w:val="000000"/>
                <w:sz w:val="20"/>
              </w:rPr>
              <w:t xml:space="preserve">НАПОМЕНА! </w:t>
            </w:r>
            <w:proofErr w:type="spellStart"/>
            <w:r w:rsidRPr="002A4AD0">
              <w:rPr>
                <w:color w:val="000000"/>
                <w:sz w:val="20"/>
              </w:rPr>
              <w:t>Накнадно</w:t>
            </w:r>
            <w:proofErr w:type="spellEnd"/>
            <w:r w:rsidRPr="002A4AD0">
              <w:rPr>
                <w:color w:val="000000"/>
                <w:sz w:val="20"/>
              </w:rPr>
              <w:t xml:space="preserve"> </w:t>
            </w:r>
            <w:proofErr w:type="spellStart"/>
            <w:r w:rsidRPr="002A4AD0">
              <w:rPr>
                <w:color w:val="000000"/>
                <w:sz w:val="20"/>
              </w:rPr>
              <w:t>насипање</w:t>
            </w:r>
            <w:proofErr w:type="spellEnd"/>
            <w:r w:rsidRPr="002A4AD0">
              <w:rPr>
                <w:color w:val="000000"/>
                <w:sz w:val="20"/>
              </w:rPr>
              <w:t xml:space="preserve"> </w:t>
            </w:r>
            <w:proofErr w:type="spellStart"/>
            <w:r w:rsidRPr="002A4AD0">
              <w:rPr>
                <w:color w:val="000000"/>
                <w:sz w:val="20"/>
              </w:rPr>
              <w:t>након</w:t>
            </w:r>
            <w:proofErr w:type="spellEnd"/>
            <w:r w:rsidRPr="002A4AD0">
              <w:rPr>
                <w:color w:val="000000"/>
                <w:sz w:val="20"/>
              </w:rPr>
              <w:t xml:space="preserve"> </w:t>
            </w:r>
            <w:proofErr w:type="spellStart"/>
            <w:r w:rsidRPr="002A4AD0">
              <w:rPr>
                <w:color w:val="000000"/>
                <w:sz w:val="20"/>
              </w:rPr>
              <w:t>завршетка</w:t>
            </w:r>
            <w:proofErr w:type="spellEnd"/>
            <w:r w:rsidRPr="002A4AD0">
              <w:rPr>
                <w:color w:val="000000"/>
                <w:sz w:val="20"/>
              </w:rPr>
              <w:t xml:space="preserve"> </w:t>
            </w:r>
            <w:proofErr w:type="spellStart"/>
            <w:r w:rsidRPr="002A4AD0">
              <w:rPr>
                <w:color w:val="000000"/>
                <w:sz w:val="20"/>
              </w:rPr>
              <w:t>радова</w:t>
            </w:r>
            <w:proofErr w:type="spellEnd"/>
            <w:r w:rsidRPr="002A4AD0">
              <w:rPr>
                <w:color w:val="000000"/>
                <w:sz w:val="20"/>
              </w:rPr>
              <w:t xml:space="preserve"> </w:t>
            </w:r>
            <w:proofErr w:type="spellStart"/>
            <w:r w:rsidRPr="002A4AD0">
              <w:rPr>
                <w:color w:val="000000"/>
                <w:sz w:val="20"/>
              </w:rPr>
              <w:t>извешће</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у </w:t>
            </w:r>
            <w:proofErr w:type="spellStart"/>
            <w:r w:rsidRPr="002A4AD0">
              <w:rPr>
                <w:color w:val="000000"/>
                <w:sz w:val="20"/>
              </w:rPr>
              <w:t>оквиру</w:t>
            </w:r>
            <w:proofErr w:type="spellEnd"/>
            <w:r w:rsidRPr="002A4AD0">
              <w:rPr>
                <w:color w:val="000000"/>
                <w:sz w:val="20"/>
              </w:rPr>
              <w:t xml:space="preserve"> </w:t>
            </w:r>
            <w:proofErr w:type="spellStart"/>
            <w:r w:rsidRPr="002A4AD0">
              <w:rPr>
                <w:color w:val="000000"/>
                <w:sz w:val="20"/>
              </w:rPr>
              <w:t>спољног</w:t>
            </w:r>
            <w:proofErr w:type="spellEnd"/>
            <w:r w:rsidRPr="002A4AD0">
              <w:rPr>
                <w:color w:val="000000"/>
                <w:sz w:val="20"/>
              </w:rPr>
              <w:t xml:space="preserve"> </w:t>
            </w:r>
            <w:proofErr w:type="spellStart"/>
            <w:r w:rsidRPr="002A4AD0">
              <w:rPr>
                <w:color w:val="000000"/>
                <w:sz w:val="20"/>
              </w:rPr>
              <w:t>уређења</w:t>
            </w:r>
            <w:proofErr w:type="spellEnd"/>
            <w:r w:rsidRPr="002A4AD0">
              <w:rPr>
                <w:color w:val="000000"/>
                <w:sz w:val="20"/>
              </w:rPr>
              <w:t xml:space="preserve"> </w:t>
            </w:r>
            <w:proofErr w:type="spellStart"/>
            <w:r w:rsidRPr="002A4AD0">
              <w:rPr>
                <w:color w:val="000000"/>
                <w:sz w:val="20"/>
              </w:rPr>
              <w:t>терена</w:t>
            </w:r>
            <w:proofErr w:type="spellEnd"/>
            <w:r w:rsidRPr="002A4AD0">
              <w:rPr>
                <w:color w:val="000000"/>
                <w:sz w:val="20"/>
              </w:rPr>
              <w:t xml:space="preserve"> </w:t>
            </w:r>
            <w:proofErr w:type="spellStart"/>
            <w:r w:rsidRPr="002A4AD0">
              <w:rPr>
                <w:color w:val="000000"/>
                <w:sz w:val="20"/>
              </w:rPr>
              <w:t>које</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третирано</w:t>
            </w:r>
            <w:proofErr w:type="spellEnd"/>
            <w:r w:rsidRPr="002A4AD0">
              <w:rPr>
                <w:color w:val="000000"/>
                <w:sz w:val="20"/>
              </w:rPr>
              <w:t xml:space="preserve"> </w:t>
            </w:r>
            <w:proofErr w:type="spellStart"/>
            <w:r w:rsidRPr="002A4AD0">
              <w:rPr>
                <w:color w:val="000000"/>
                <w:sz w:val="20"/>
              </w:rPr>
              <w:t>посебним</w:t>
            </w:r>
            <w:proofErr w:type="spellEnd"/>
            <w:r w:rsidRPr="002A4AD0">
              <w:rPr>
                <w:color w:val="000000"/>
                <w:sz w:val="20"/>
              </w:rPr>
              <w:t xml:space="preserve"> </w:t>
            </w:r>
            <w:proofErr w:type="spellStart"/>
            <w:r w:rsidRPr="002A4AD0">
              <w:rPr>
                <w:color w:val="000000"/>
                <w:sz w:val="20"/>
              </w:rPr>
              <w:t>пројектом</w:t>
            </w:r>
            <w:proofErr w:type="spellEnd"/>
            <w:r w:rsidRPr="002A4AD0">
              <w:rPr>
                <w:color w:val="000000"/>
                <w:sz w:val="20"/>
              </w:rPr>
              <w:t xml:space="preserve"> и </w:t>
            </w:r>
            <w:proofErr w:type="spellStart"/>
            <w:r w:rsidRPr="002A4AD0">
              <w:rPr>
                <w:color w:val="000000"/>
                <w:sz w:val="20"/>
              </w:rPr>
              <w:t>односи</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читаву</w:t>
            </w:r>
            <w:proofErr w:type="spellEnd"/>
            <w:r w:rsidRPr="002A4AD0">
              <w:rPr>
                <w:color w:val="000000"/>
                <w:sz w:val="20"/>
              </w:rPr>
              <w:t xml:space="preserve"> </w:t>
            </w:r>
            <w:proofErr w:type="spellStart"/>
            <w:r w:rsidRPr="002A4AD0">
              <w:rPr>
                <w:color w:val="000000"/>
                <w:sz w:val="20"/>
              </w:rPr>
              <w:t>грађевинску</w:t>
            </w:r>
            <w:proofErr w:type="spellEnd"/>
            <w:r w:rsidRPr="002A4AD0">
              <w:rPr>
                <w:color w:val="000000"/>
                <w:sz w:val="20"/>
              </w:rPr>
              <w:t xml:space="preserve"> </w:t>
            </w:r>
            <w:proofErr w:type="spellStart"/>
            <w:r w:rsidRPr="002A4AD0">
              <w:rPr>
                <w:color w:val="000000"/>
                <w:sz w:val="20"/>
              </w:rPr>
              <w:t>парцелу</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noWrap/>
            <w:vAlign w:val="center"/>
            <w:hideMark/>
          </w:tcPr>
          <w:p w14:paraId="65E45E99"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050E03AE"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05AFD380"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5518C33" w14:textId="77777777" w:rsidR="001B5E2B" w:rsidRPr="002A4AD0" w:rsidRDefault="001B5E2B" w:rsidP="001B5E2B">
            <w:pPr>
              <w:rPr>
                <w:color w:val="000000"/>
                <w:sz w:val="20"/>
              </w:rPr>
            </w:pPr>
            <w:r w:rsidRPr="002A4AD0">
              <w:rPr>
                <w:color w:val="000000"/>
                <w:sz w:val="20"/>
              </w:rPr>
              <w:t> </w:t>
            </w:r>
          </w:p>
        </w:tc>
      </w:tr>
      <w:tr w:rsidR="001B5E2B" w:rsidRPr="002A4AD0" w14:paraId="4E6972F5"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0F537477"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0FA7B135" w14:textId="77777777" w:rsidR="001B5E2B" w:rsidRPr="002A4AD0" w:rsidRDefault="001B5E2B" w:rsidP="001B5E2B">
            <w:pPr>
              <w:rPr>
                <w:b/>
                <w:bCs/>
                <w:color w:val="000000"/>
                <w:sz w:val="20"/>
              </w:rPr>
            </w:pPr>
            <w:proofErr w:type="spellStart"/>
            <w:r w:rsidRPr="002A4AD0">
              <w:rPr>
                <w:b/>
                <w:bCs/>
                <w:color w:val="000000"/>
                <w:sz w:val="20"/>
              </w:rPr>
              <w:t>Укупно</w:t>
            </w:r>
            <w:proofErr w:type="spellEnd"/>
            <w:r w:rsidRPr="002A4AD0">
              <w:rPr>
                <w:b/>
                <w:bCs/>
                <w:color w:val="000000"/>
                <w:sz w:val="20"/>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2F45E5AB" w14:textId="77777777" w:rsidR="001B5E2B" w:rsidRPr="002A4AD0" w:rsidRDefault="001B5E2B" w:rsidP="001B5E2B">
            <w:pPr>
              <w:rPr>
                <w:b/>
                <w:bCs/>
                <w:color w:val="000000"/>
                <w:sz w:val="20"/>
              </w:rPr>
            </w:pPr>
            <w:r w:rsidRPr="002A4AD0">
              <w:rPr>
                <w:b/>
                <w:bCs/>
                <w:color w:val="000000"/>
                <w:sz w:val="20"/>
              </w:rPr>
              <w:t>м</w:t>
            </w:r>
            <w:r w:rsidRPr="002A4AD0">
              <w:rPr>
                <w:b/>
                <w:bCs/>
                <w:color w:val="000000"/>
                <w:sz w:val="20"/>
                <w:vertAlign w:val="superscript"/>
              </w:rPr>
              <w:t>3</w:t>
            </w:r>
          </w:p>
        </w:tc>
        <w:tc>
          <w:tcPr>
            <w:tcW w:w="496" w:type="pct"/>
            <w:tcBorders>
              <w:top w:val="nil"/>
              <w:left w:val="nil"/>
              <w:bottom w:val="single" w:sz="4" w:space="0" w:color="auto"/>
              <w:right w:val="single" w:sz="4" w:space="0" w:color="auto"/>
            </w:tcBorders>
            <w:shd w:val="clear" w:color="auto" w:fill="auto"/>
            <w:vAlign w:val="center"/>
            <w:hideMark/>
          </w:tcPr>
          <w:p w14:paraId="2788996E" w14:textId="77777777" w:rsidR="001B5E2B" w:rsidRPr="002A4AD0" w:rsidRDefault="001B5E2B" w:rsidP="001B5E2B">
            <w:pPr>
              <w:jc w:val="center"/>
              <w:rPr>
                <w:b/>
                <w:bCs/>
                <w:color w:val="000000"/>
                <w:sz w:val="20"/>
              </w:rPr>
            </w:pPr>
            <w:r w:rsidRPr="002A4AD0">
              <w:rPr>
                <w:b/>
                <w:bCs/>
                <w:color w:val="000000"/>
                <w:sz w:val="20"/>
              </w:rPr>
              <w:t>100</w:t>
            </w:r>
          </w:p>
        </w:tc>
        <w:tc>
          <w:tcPr>
            <w:tcW w:w="587" w:type="pct"/>
            <w:tcBorders>
              <w:top w:val="nil"/>
              <w:left w:val="nil"/>
              <w:bottom w:val="single" w:sz="4" w:space="0" w:color="auto"/>
              <w:right w:val="single" w:sz="4" w:space="0" w:color="auto"/>
            </w:tcBorders>
            <w:shd w:val="clear" w:color="auto" w:fill="auto"/>
            <w:noWrap/>
            <w:vAlign w:val="center"/>
            <w:hideMark/>
          </w:tcPr>
          <w:p w14:paraId="3E72CF4D" w14:textId="77777777" w:rsidR="001B5E2B" w:rsidRPr="002A4AD0" w:rsidRDefault="001B5E2B" w:rsidP="001B5E2B">
            <w:pPr>
              <w:rPr>
                <w:b/>
                <w:bCs/>
                <w:color w:val="000000"/>
                <w:sz w:val="20"/>
              </w:rPr>
            </w:pPr>
            <w:r w:rsidRPr="002A4AD0">
              <w:rPr>
                <w:b/>
                <w:bCs/>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55879B9B" w14:textId="77777777" w:rsidR="001B5E2B" w:rsidRPr="002A4AD0" w:rsidRDefault="001B5E2B" w:rsidP="001B5E2B">
            <w:pPr>
              <w:rPr>
                <w:b/>
                <w:bCs/>
                <w:color w:val="000000"/>
                <w:sz w:val="20"/>
              </w:rPr>
            </w:pPr>
            <w:r w:rsidRPr="002A4AD0">
              <w:rPr>
                <w:b/>
                <w:bCs/>
                <w:color w:val="000000"/>
                <w:sz w:val="20"/>
              </w:rPr>
              <w:t> </w:t>
            </w:r>
          </w:p>
        </w:tc>
      </w:tr>
      <w:tr w:rsidR="001B5E2B" w:rsidRPr="002A4AD0" w14:paraId="31A66415"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3E6BFF30"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5029BAA4"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6BE9F620"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09940D95"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0FD9CC99"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318AB74A" w14:textId="77777777" w:rsidR="001B5E2B" w:rsidRPr="002A4AD0" w:rsidRDefault="001B5E2B" w:rsidP="001B5E2B">
            <w:pPr>
              <w:rPr>
                <w:color w:val="000000"/>
                <w:sz w:val="20"/>
              </w:rPr>
            </w:pPr>
            <w:r w:rsidRPr="002A4AD0">
              <w:rPr>
                <w:color w:val="000000"/>
                <w:sz w:val="20"/>
              </w:rPr>
              <w:t> </w:t>
            </w:r>
          </w:p>
        </w:tc>
      </w:tr>
      <w:tr w:rsidR="001B5E2B" w:rsidRPr="002A4AD0" w14:paraId="4B5C9E51"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75A3712" w14:textId="77777777" w:rsidR="001B5E2B" w:rsidRPr="002A4AD0" w:rsidRDefault="001B5E2B" w:rsidP="001B5E2B">
            <w:pPr>
              <w:jc w:val="center"/>
              <w:rPr>
                <w:color w:val="000000"/>
                <w:sz w:val="20"/>
              </w:rPr>
            </w:pPr>
            <w:r w:rsidRPr="002A4AD0">
              <w:rPr>
                <w:color w:val="000000"/>
                <w:sz w:val="20"/>
              </w:rPr>
              <w:t>2</w:t>
            </w:r>
          </w:p>
        </w:tc>
        <w:tc>
          <w:tcPr>
            <w:tcW w:w="2418" w:type="pct"/>
            <w:tcBorders>
              <w:top w:val="nil"/>
              <w:left w:val="nil"/>
              <w:bottom w:val="single" w:sz="4" w:space="0" w:color="auto"/>
              <w:right w:val="single" w:sz="4" w:space="0" w:color="auto"/>
            </w:tcBorders>
            <w:shd w:val="clear" w:color="auto" w:fill="auto"/>
            <w:vAlign w:val="center"/>
            <w:hideMark/>
          </w:tcPr>
          <w:p w14:paraId="3AFF8548" w14:textId="77777777" w:rsidR="001B5E2B" w:rsidRPr="002A4AD0" w:rsidRDefault="001B5E2B" w:rsidP="001B5E2B">
            <w:pPr>
              <w:rPr>
                <w:color w:val="000000"/>
                <w:sz w:val="20"/>
              </w:rPr>
            </w:pPr>
            <w:proofErr w:type="spellStart"/>
            <w:r w:rsidRPr="002A4AD0">
              <w:rPr>
                <w:color w:val="000000"/>
                <w:sz w:val="20"/>
              </w:rPr>
              <w:t>Утовар</w:t>
            </w:r>
            <w:proofErr w:type="spellEnd"/>
            <w:r w:rsidRPr="002A4AD0">
              <w:rPr>
                <w:color w:val="000000"/>
                <w:sz w:val="20"/>
              </w:rPr>
              <w:t xml:space="preserve">, </w:t>
            </w:r>
            <w:proofErr w:type="spellStart"/>
            <w:r w:rsidRPr="002A4AD0">
              <w:rPr>
                <w:color w:val="000000"/>
                <w:sz w:val="20"/>
              </w:rPr>
              <w:t>транспорт</w:t>
            </w:r>
            <w:proofErr w:type="spellEnd"/>
            <w:r w:rsidRPr="002A4AD0">
              <w:rPr>
                <w:color w:val="000000"/>
                <w:sz w:val="20"/>
              </w:rPr>
              <w:t xml:space="preserve"> и </w:t>
            </w:r>
            <w:proofErr w:type="spellStart"/>
            <w:r w:rsidRPr="002A4AD0">
              <w:rPr>
                <w:color w:val="000000"/>
                <w:sz w:val="20"/>
              </w:rPr>
              <w:t>истовар</w:t>
            </w:r>
            <w:proofErr w:type="spellEnd"/>
            <w:r w:rsidRPr="002A4AD0">
              <w:rPr>
                <w:color w:val="000000"/>
                <w:sz w:val="20"/>
              </w:rPr>
              <w:t xml:space="preserve"> </w:t>
            </w:r>
            <w:proofErr w:type="spellStart"/>
            <w:r w:rsidRPr="002A4AD0">
              <w:rPr>
                <w:color w:val="000000"/>
                <w:sz w:val="20"/>
              </w:rPr>
              <w:t>ископане</w:t>
            </w:r>
            <w:proofErr w:type="spellEnd"/>
            <w:r w:rsidRPr="002A4AD0">
              <w:rPr>
                <w:color w:val="000000"/>
                <w:sz w:val="20"/>
              </w:rPr>
              <w:t xml:space="preserve"> </w:t>
            </w:r>
            <w:proofErr w:type="spellStart"/>
            <w:r w:rsidRPr="002A4AD0">
              <w:rPr>
                <w:color w:val="000000"/>
                <w:sz w:val="20"/>
              </w:rPr>
              <w:t>земље</w:t>
            </w:r>
            <w:proofErr w:type="spellEnd"/>
            <w:r w:rsidRPr="002A4AD0">
              <w:rPr>
                <w:color w:val="000000"/>
                <w:sz w:val="20"/>
              </w:rPr>
              <w:t xml:space="preserve"> </w:t>
            </w:r>
            <w:proofErr w:type="spellStart"/>
            <w:r w:rsidRPr="002A4AD0">
              <w:rPr>
                <w:color w:val="000000"/>
                <w:sz w:val="20"/>
              </w:rPr>
              <w:t>из</w:t>
            </w:r>
            <w:proofErr w:type="spellEnd"/>
            <w:r w:rsidRPr="002A4AD0">
              <w:rPr>
                <w:color w:val="000000"/>
                <w:sz w:val="20"/>
              </w:rPr>
              <w:t xml:space="preserve"> </w:t>
            </w:r>
            <w:proofErr w:type="spellStart"/>
            <w:r w:rsidRPr="002A4AD0">
              <w:rPr>
                <w:color w:val="000000"/>
                <w:sz w:val="20"/>
              </w:rPr>
              <w:t>широког</w:t>
            </w:r>
            <w:proofErr w:type="spellEnd"/>
            <w:r w:rsidRPr="002A4AD0">
              <w:rPr>
                <w:color w:val="000000"/>
                <w:sz w:val="20"/>
              </w:rPr>
              <w:t xml:space="preserve"> </w:t>
            </w:r>
            <w:proofErr w:type="spellStart"/>
            <w:r w:rsidRPr="002A4AD0">
              <w:rPr>
                <w:color w:val="000000"/>
                <w:sz w:val="20"/>
              </w:rPr>
              <w:t>откопа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77A8E987"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2613E019"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388E2E4"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15752D6E" w14:textId="77777777" w:rsidR="001B5E2B" w:rsidRPr="002A4AD0" w:rsidRDefault="001B5E2B" w:rsidP="001B5E2B">
            <w:pPr>
              <w:rPr>
                <w:color w:val="000000"/>
                <w:sz w:val="20"/>
              </w:rPr>
            </w:pPr>
            <w:r w:rsidRPr="002A4AD0">
              <w:rPr>
                <w:color w:val="000000"/>
                <w:sz w:val="20"/>
              </w:rPr>
              <w:t> </w:t>
            </w:r>
          </w:p>
        </w:tc>
      </w:tr>
      <w:tr w:rsidR="001B5E2B" w:rsidRPr="002A4AD0" w14:paraId="5C832C23"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3B325C99"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161724E3" w14:textId="77777777" w:rsidR="001B5E2B" w:rsidRPr="002A4AD0" w:rsidRDefault="001B5E2B" w:rsidP="001B5E2B">
            <w:pPr>
              <w:rPr>
                <w:color w:val="000000"/>
                <w:sz w:val="20"/>
              </w:rPr>
            </w:pPr>
            <w:proofErr w:type="spellStart"/>
            <w:r w:rsidRPr="002A4AD0">
              <w:rPr>
                <w:color w:val="000000"/>
                <w:sz w:val="20"/>
              </w:rPr>
              <w:t>Ископану</w:t>
            </w:r>
            <w:proofErr w:type="spellEnd"/>
            <w:r w:rsidRPr="002A4AD0">
              <w:rPr>
                <w:color w:val="000000"/>
                <w:sz w:val="20"/>
              </w:rPr>
              <w:t xml:space="preserve"> </w:t>
            </w:r>
            <w:proofErr w:type="spellStart"/>
            <w:r w:rsidRPr="002A4AD0">
              <w:rPr>
                <w:color w:val="000000"/>
                <w:sz w:val="20"/>
              </w:rPr>
              <w:t>земљу</w:t>
            </w:r>
            <w:proofErr w:type="spellEnd"/>
            <w:r w:rsidRPr="002A4AD0">
              <w:rPr>
                <w:color w:val="000000"/>
                <w:sz w:val="20"/>
              </w:rPr>
              <w:t xml:space="preserve"> </w:t>
            </w:r>
            <w:proofErr w:type="spellStart"/>
            <w:r w:rsidRPr="002A4AD0">
              <w:rPr>
                <w:color w:val="000000"/>
                <w:sz w:val="20"/>
              </w:rPr>
              <w:t>утоварити</w:t>
            </w:r>
            <w:proofErr w:type="spellEnd"/>
            <w:r w:rsidRPr="002A4AD0">
              <w:rPr>
                <w:color w:val="000000"/>
                <w:sz w:val="20"/>
              </w:rPr>
              <w:t xml:space="preserve"> у </w:t>
            </w:r>
            <w:proofErr w:type="spellStart"/>
            <w:r w:rsidRPr="002A4AD0">
              <w:rPr>
                <w:color w:val="000000"/>
                <w:sz w:val="20"/>
              </w:rPr>
              <w:t>камионе</w:t>
            </w:r>
            <w:proofErr w:type="spellEnd"/>
            <w:r w:rsidRPr="002A4AD0">
              <w:rPr>
                <w:color w:val="000000"/>
                <w:sz w:val="20"/>
              </w:rPr>
              <w:t xml:space="preserve"> и </w:t>
            </w:r>
            <w:proofErr w:type="spellStart"/>
            <w:r w:rsidRPr="002A4AD0">
              <w:rPr>
                <w:color w:val="000000"/>
                <w:sz w:val="20"/>
              </w:rPr>
              <w:t>транспортовати</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то</w:t>
            </w:r>
            <w:proofErr w:type="spellEnd"/>
            <w:r w:rsidRPr="002A4AD0">
              <w:rPr>
                <w:color w:val="000000"/>
                <w:sz w:val="20"/>
              </w:rPr>
              <w:t xml:space="preserve"> </w:t>
            </w:r>
            <w:proofErr w:type="spellStart"/>
            <w:r w:rsidRPr="002A4AD0">
              <w:rPr>
                <w:color w:val="000000"/>
                <w:sz w:val="20"/>
              </w:rPr>
              <w:t>претходно</w:t>
            </w:r>
            <w:proofErr w:type="spellEnd"/>
            <w:r w:rsidRPr="002A4AD0">
              <w:rPr>
                <w:color w:val="000000"/>
                <w:sz w:val="20"/>
              </w:rPr>
              <w:t xml:space="preserve"> </w:t>
            </w:r>
            <w:proofErr w:type="spellStart"/>
            <w:r w:rsidRPr="002A4AD0">
              <w:rPr>
                <w:color w:val="000000"/>
                <w:sz w:val="20"/>
              </w:rPr>
              <w:t>одређену</w:t>
            </w:r>
            <w:proofErr w:type="spellEnd"/>
            <w:r w:rsidRPr="002A4AD0">
              <w:rPr>
                <w:color w:val="000000"/>
                <w:sz w:val="20"/>
              </w:rPr>
              <w:t xml:space="preserve"> </w:t>
            </w:r>
            <w:proofErr w:type="spellStart"/>
            <w:r w:rsidRPr="002A4AD0">
              <w:rPr>
                <w:color w:val="000000"/>
                <w:sz w:val="20"/>
              </w:rPr>
              <w:t>депонију</w:t>
            </w:r>
            <w:proofErr w:type="spellEnd"/>
            <w:r w:rsidRPr="002A4AD0">
              <w:rPr>
                <w:color w:val="000000"/>
                <w:sz w:val="20"/>
              </w:rPr>
              <w:t xml:space="preserve"> </w:t>
            </w:r>
            <w:proofErr w:type="spellStart"/>
            <w:r w:rsidRPr="002A4AD0">
              <w:rPr>
                <w:color w:val="000000"/>
                <w:sz w:val="20"/>
              </w:rPr>
              <w:t>удаљену</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10 </w:t>
            </w:r>
            <w:proofErr w:type="spellStart"/>
            <w:r w:rsidRPr="002A4AD0">
              <w:rPr>
                <w:color w:val="000000"/>
                <w:sz w:val="20"/>
              </w:rPr>
              <w:t>км</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noWrap/>
            <w:vAlign w:val="center"/>
            <w:hideMark/>
          </w:tcPr>
          <w:p w14:paraId="10EEE100"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373A69E2"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6FCD55F"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3C928849" w14:textId="77777777" w:rsidR="001B5E2B" w:rsidRPr="002A4AD0" w:rsidRDefault="001B5E2B" w:rsidP="001B5E2B">
            <w:pPr>
              <w:rPr>
                <w:color w:val="000000"/>
                <w:sz w:val="20"/>
              </w:rPr>
            </w:pPr>
            <w:r w:rsidRPr="002A4AD0">
              <w:rPr>
                <w:color w:val="000000"/>
                <w:sz w:val="20"/>
              </w:rPr>
              <w:t> </w:t>
            </w:r>
          </w:p>
        </w:tc>
      </w:tr>
      <w:tr w:rsidR="001B5E2B" w:rsidRPr="002A4AD0" w14:paraId="0474F29E"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2F412FD4"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72D4AE2E" w14:textId="77777777" w:rsidR="001B5E2B" w:rsidRPr="002A4AD0" w:rsidRDefault="001B5E2B" w:rsidP="001B5E2B">
            <w:pPr>
              <w:rPr>
                <w:color w:val="000000"/>
                <w:sz w:val="20"/>
              </w:rPr>
            </w:pPr>
            <w:proofErr w:type="spellStart"/>
            <w:r w:rsidRPr="002A4AD0">
              <w:rPr>
                <w:color w:val="000000"/>
                <w:sz w:val="20"/>
              </w:rPr>
              <w:t>Укупно</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642B1691" w14:textId="77777777" w:rsidR="001B5E2B" w:rsidRPr="002A4AD0" w:rsidRDefault="001B5E2B" w:rsidP="001B5E2B">
            <w:pPr>
              <w:rPr>
                <w:color w:val="000000"/>
                <w:sz w:val="20"/>
              </w:rPr>
            </w:pPr>
            <w:r w:rsidRPr="002A4AD0">
              <w:rPr>
                <w:color w:val="000000"/>
                <w:sz w:val="20"/>
              </w:rPr>
              <w:t>м</w:t>
            </w:r>
            <w:r w:rsidRPr="002A4AD0">
              <w:rPr>
                <w:color w:val="000000"/>
                <w:sz w:val="20"/>
                <w:vertAlign w:val="superscript"/>
              </w:rPr>
              <w:t>3</w:t>
            </w:r>
          </w:p>
        </w:tc>
        <w:tc>
          <w:tcPr>
            <w:tcW w:w="496" w:type="pct"/>
            <w:tcBorders>
              <w:top w:val="nil"/>
              <w:left w:val="nil"/>
              <w:bottom w:val="single" w:sz="4" w:space="0" w:color="auto"/>
              <w:right w:val="single" w:sz="4" w:space="0" w:color="auto"/>
            </w:tcBorders>
            <w:shd w:val="clear" w:color="auto" w:fill="auto"/>
            <w:vAlign w:val="center"/>
            <w:hideMark/>
          </w:tcPr>
          <w:p w14:paraId="640D9C41" w14:textId="77777777" w:rsidR="001B5E2B" w:rsidRPr="002A4AD0" w:rsidRDefault="001B5E2B" w:rsidP="001B5E2B">
            <w:pPr>
              <w:jc w:val="center"/>
              <w:rPr>
                <w:color w:val="000000"/>
                <w:sz w:val="20"/>
              </w:rPr>
            </w:pPr>
            <w:r w:rsidRPr="002A4AD0">
              <w:rPr>
                <w:color w:val="000000"/>
                <w:sz w:val="20"/>
              </w:rPr>
              <w:t>100</w:t>
            </w:r>
          </w:p>
        </w:tc>
        <w:tc>
          <w:tcPr>
            <w:tcW w:w="587" w:type="pct"/>
            <w:tcBorders>
              <w:top w:val="nil"/>
              <w:left w:val="nil"/>
              <w:bottom w:val="single" w:sz="4" w:space="0" w:color="auto"/>
              <w:right w:val="single" w:sz="4" w:space="0" w:color="auto"/>
            </w:tcBorders>
            <w:shd w:val="clear" w:color="auto" w:fill="auto"/>
            <w:noWrap/>
            <w:vAlign w:val="center"/>
            <w:hideMark/>
          </w:tcPr>
          <w:p w14:paraId="793052CF"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4DE5D04D" w14:textId="77777777" w:rsidR="001B5E2B" w:rsidRPr="002A4AD0" w:rsidRDefault="001B5E2B" w:rsidP="001B5E2B">
            <w:pPr>
              <w:rPr>
                <w:color w:val="000000"/>
                <w:sz w:val="20"/>
              </w:rPr>
            </w:pPr>
            <w:r w:rsidRPr="002A4AD0">
              <w:rPr>
                <w:color w:val="000000"/>
                <w:sz w:val="20"/>
              </w:rPr>
              <w:t> </w:t>
            </w:r>
          </w:p>
        </w:tc>
      </w:tr>
      <w:tr w:rsidR="001B5E2B" w:rsidRPr="002A4AD0" w14:paraId="55CA8EB3"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158C464E"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4171ECF0"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vAlign w:val="center"/>
            <w:hideMark/>
          </w:tcPr>
          <w:p w14:paraId="4A9B7B6B"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49DA959B"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1AA3E10"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5B1BD516" w14:textId="77777777" w:rsidR="001B5E2B" w:rsidRPr="002A4AD0" w:rsidRDefault="001B5E2B" w:rsidP="001B5E2B">
            <w:pPr>
              <w:rPr>
                <w:color w:val="000000"/>
                <w:sz w:val="20"/>
              </w:rPr>
            </w:pPr>
            <w:r w:rsidRPr="002A4AD0">
              <w:rPr>
                <w:color w:val="000000"/>
                <w:sz w:val="20"/>
              </w:rPr>
              <w:t> </w:t>
            </w:r>
          </w:p>
        </w:tc>
      </w:tr>
      <w:tr w:rsidR="001B5E2B" w:rsidRPr="002A4AD0" w14:paraId="3416E4F5" w14:textId="77777777" w:rsidTr="001B5E2B">
        <w:trPr>
          <w:trHeight w:val="255"/>
        </w:trPr>
        <w:tc>
          <w:tcPr>
            <w:tcW w:w="438" w:type="pct"/>
            <w:tcBorders>
              <w:top w:val="nil"/>
              <w:left w:val="single" w:sz="4" w:space="0" w:color="auto"/>
              <w:bottom w:val="single" w:sz="4" w:space="0" w:color="auto"/>
              <w:right w:val="single" w:sz="4" w:space="0" w:color="auto"/>
            </w:tcBorders>
            <w:shd w:val="clear" w:color="000000" w:fill="F2F2F2"/>
            <w:noWrap/>
            <w:vAlign w:val="center"/>
            <w:hideMark/>
          </w:tcPr>
          <w:p w14:paraId="56D13D78"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000000" w:fill="F2F2F2"/>
            <w:noWrap/>
            <w:vAlign w:val="center"/>
            <w:hideMark/>
          </w:tcPr>
          <w:p w14:paraId="343019A2" w14:textId="77777777" w:rsidR="001B5E2B" w:rsidRPr="002A4AD0" w:rsidRDefault="001B5E2B" w:rsidP="001B5E2B">
            <w:pPr>
              <w:rPr>
                <w:b/>
                <w:bCs/>
                <w:color w:val="000000"/>
                <w:sz w:val="20"/>
              </w:rPr>
            </w:pPr>
            <w:r w:rsidRPr="002A4AD0">
              <w:rPr>
                <w:b/>
                <w:bCs/>
                <w:color w:val="000000"/>
                <w:sz w:val="20"/>
              </w:rPr>
              <w:t>I УКУПНО ЗЕМЉАНИ РАДОВИ</w:t>
            </w:r>
          </w:p>
        </w:tc>
        <w:tc>
          <w:tcPr>
            <w:tcW w:w="386" w:type="pct"/>
            <w:tcBorders>
              <w:top w:val="nil"/>
              <w:left w:val="nil"/>
              <w:bottom w:val="single" w:sz="4" w:space="0" w:color="auto"/>
              <w:right w:val="single" w:sz="4" w:space="0" w:color="auto"/>
            </w:tcBorders>
            <w:shd w:val="clear" w:color="000000" w:fill="F2F2F2"/>
            <w:noWrap/>
            <w:vAlign w:val="center"/>
            <w:hideMark/>
          </w:tcPr>
          <w:p w14:paraId="34542B0D"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000000" w:fill="F2F2F2"/>
            <w:vAlign w:val="center"/>
            <w:hideMark/>
          </w:tcPr>
          <w:p w14:paraId="1C046B57"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000000" w:fill="F2F2F2"/>
            <w:noWrap/>
            <w:vAlign w:val="center"/>
            <w:hideMark/>
          </w:tcPr>
          <w:p w14:paraId="7096A55F"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FFFFF"/>
            <w:noWrap/>
            <w:vAlign w:val="center"/>
            <w:hideMark/>
          </w:tcPr>
          <w:p w14:paraId="5E531343" w14:textId="77777777" w:rsidR="001B5E2B" w:rsidRPr="002A4AD0" w:rsidRDefault="001B5E2B" w:rsidP="001B5E2B">
            <w:pPr>
              <w:rPr>
                <w:color w:val="000000"/>
                <w:sz w:val="20"/>
              </w:rPr>
            </w:pPr>
            <w:r w:rsidRPr="002A4AD0">
              <w:rPr>
                <w:color w:val="000000"/>
                <w:sz w:val="20"/>
              </w:rPr>
              <w:t> </w:t>
            </w:r>
          </w:p>
        </w:tc>
      </w:tr>
      <w:tr w:rsidR="001B5E2B" w:rsidRPr="002A4AD0" w14:paraId="01333F1A"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6D5A48E4"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3BAB5461"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36D0E953"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0793F810"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2A0284C"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536C512" w14:textId="77777777" w:rsidR="001B5E2B" w:rsidRPr="002A4AD0" w:rsidRDefault="001B5E2B" w:rsidP="001B5E2B">
            <w:pPr>
              <w:rPr>
                <w:color w:val="000000"/>
                <w:sz w:val="20"/>
              </w:rPr>
            </w:pPr>
            <w:r w:rsidRPr="002A4AD0">
              <w:rPr>
                <w:color w:val="000000"/>
                <w:sz w:val="20"/>
              </w:rPr>
              <w:t> </w:t>
            </w:r>
          </w:p>
        </w:tc>
      </w:tr>
      <w:tr w:rsidR="001B5E2B" w:rsidRPr="002A4AD0" w14:paraId="14D4D4EC"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260869B7" w14:textId="77777777" w:rsidR="001B5E2B" w:rsidRPr="002A4AD0" w:rsidRDefault="001B5E2B" w:rsidP="001B5E2B">
            <w:pPr>
              <w:jc w:val="center"/>
              <w:rPr>
                <w:b/>
                <w:bCs/>
                <w:color w:val="000000"/>
                <w:sz w:val="20"/>
              </w:rPr>
            </w:pPr>
            <w:r w:rsidRPr="002A4AD0">
              <w:rPr>
                <w:b/>
                <w:bCs/>
                <w:color w:val="000000"/>
                <w:sz w:val="20"/>
              </w:rPr>
              <w:t>II</w:t>
            </w:r>
          </w:p>
        </w:tc>
        <w:tc>
          <w:tcPr>
            <w:tcW w:w="2418" w:type="pct"/>
            <w:tcBorders>
              <w:top w:val="nil"/>
              <w:left w:val="nil"/>
              <w:bottom w:val="single" w:sz="4" w:space="0" w:color="auto"/>
              <w:right w:val="single" w:sz="4" w:space="0" w:color="auto"/>
            </w:tcBorders>
            <w:shd w:val="clear" w:color="auto" w:fill="auto"/>
            <w:vAlign w:val="center"/>
            <w:hideMark/>
          </w:tcPr>
          <w:p w14:paraId="2BCC5DD6" w14:textId="77777777" w:rsidR="001B5E2B" w:rsidRPr="002A4AD0" w:rsidRDefault="001B5E2B" w:rsidP="001B5E2B">
            <w:pPr>
              <w:rPr>
                <w:b/>
                <w:bCs/>
                <w:color w:val="000000"/>
                <w:sz w:val="20"/>
              </w:rPr>
            </w:pPr>
            <w:r w:rsidRPr="002A4AD0">
              <w:rPr>
                <w:b/>
                <w:bCs/>
                <w:color w:val="000000"/>
                <w:sz w:val="20"/>
              </w:rPr>
              <w:t>БЕТОНСКИ РАДОВИ</w:t>
            </w:r>
          </w:p>
        </w:tc>
        <w:tc>
          <w:tcPr>
            <w:tcW w:w="386" w:type="pct"/>
            <w:tcBorders>
              <w:top w:val="nil"/>
              <w:left w:val="nil"/>
              <w:bottom w:val="single" w:sz="4" w:space="0" w:color="auto"/>
              <w:right w:val="single" w:sz="4" w:space="0" w:color="auto"/>
            </w:tcBorders>
            <w:shd w:val="clear" w:color="auto" w:fill="auto"/>
            <w:noWrap/>
            <w:vAlign w:val="center"/>
            <w:hideMark/>
          </w:tcPr>
          <w:p w14:paraId="5A389D3D"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48F52216"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7F297DF4"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5D20348" w14:textId="77777777" w:rsidR="001B5E2B" w:rsidRPr="002A4AD0" w:rsidRDefault="001B5E2B" w:rsidP="001B5E2B">
            <w:pPr>
              <w:rPr>
                <w:color w:val="000000"/>
                <w:sz w:val="20"/>
              </w:rPr>
            </w:pPr>
            <w:r w:rsidRPr="002A4AD0">
              <w:rPr>
                <w:color w:val="000000"/>
                <w:sz w:val="20"/>
              </w:rPr>
              <w:t> </w:t>
            </w:r>
          </w:p>
        </w:tc>
      </w:tr>
      <w:tr w:rsidR="001B5E2B" w:rsidRPr="002A4AD0" w14:paraId="79DF8CBD"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3F92DA3"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4958A021" w14:textId="77777777" w:rsidR="001B5E2B" w:rsidRPr="002A4AD0" w:rsidRDefault="001B5E2B" w:rsidP="001B5E2B">
            <w:pPr>
              <w:rPr>
                <w:b/>
                <w:bCs/>
                <w:color w:val="000000"/>
                <w:sz w:val="20"/>
              </w:rPr>
            </w:pPr>
            <w:r w:rsidRPr="002A4AD0">
              <w:rPr>
                <w:b/>
                <w:bCs/>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6803EAA0"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794CF7C1"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8C99C14"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9757393" w14:textId="77777777" w:rsidR="001B5E2B" w:rsidRPr="002A4AD0" w:rsidRDefault="001B5E2B" w:rsidP="001B5E2B">
            <w:pPr>
              <w:rPr>
                <w:color w:val="000000"/>
                <w:sz w:val="20"/>
              </w:rPr>
            </w:pPr>
            <w:r w:rsidRPr="002A4AD0">
              <w:rPr>
                <w:color w:val="000000"/>
                <w:sz w:val="20"/>
              </w:rPr>
              <w:t> </w:t>
            </w:r>
          </w:p>
        </w:tc>
      </w:tr>
      <w:tr w:rsidR="001B5E2B" w:rsidRPr="002A4AD0" w14:paraId="18218416"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102733A9" w14:textId="77777777" w:rsidR="001B5E2B" w:rsidRPr="002A4AD0" w:rsidRDefault="001B5E2B" w:rsidP="001B5E2B">
            <w:pPr>
              <w:jc w:val="center"/>
              <w:rPr>
                <w:color w:val="000000"/>
                <w:sz w:val="20"/>
              </w:rPr>
            </w:pPr>
            <w:r w:rsidRPr="002A4AD0">
              <w:rPr>
                <w:color w:val="000000"/>
                <w:sz w:val="20"/>
              </w:rPr>
              <w:t>1</w:t>
            </w:r>
          </w:p>
        </w:tc>
        <w:tc>
          <w:tcPr>
            <w:tcW w:w="2418" w:type="pct"/>
            <w:tcBorders>
              <w:top w:val="nil"/>
              <w:left w:val="nil"/>
              <w:bottom w:val="single" w:sz="4" w:space="0" w:color="auto"/>
              <w:right w:val="single" w:sz="4" w:space="0" w:color="auto"/>
            </w:tcBorders>
            <w:shd w:val="clear" w:color="auto" w:fill="auto"/>
            <w:vAlign w:val="center"/>
            <w:hideMark/>
          </w:tcPr>
          <w:p w14:paraId="4AF59DC1" w14:textId="77777777" w:rsidR="001B5E2B" w:rsidRPr="002A4AD0" w:rsidRDefault="001B5E2B" w:rsidP="001B5E2B">
            <w:pPr>
              <w:rPr>
                <w:color w:val="000000"/>
                <w:sz w:val="20"/>
              </w:rPr>
            </w:pP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армирано</w:t>
            </w:r>
            <w:proofErr w:type="spellEnd"/>
            <w:r w:rsidRPr="002A4AD0">
              <w:rPr>
                <w:color w:val="000000"/>
                <w:sz w:val="20"/>
              </w:rPr>
              <w:t xml:space="preserve"> </w:t>
            </w:r>
            <w:proofErr w:type="spellStart"/>
            <w:r w:rsidRPr="002A4AD0">
              <w:rPr>
                <w:color w:val="000000"/>
                <w:sz w:val="20"/>
              </w:rPr>
              <w:t>бетонске</w:t>
            </w:r>
            <w:proofErr w:type="spellEnd"/>
            <w:r w:rsidRPr="002A4AD0">
              <w:rPr>
                <w:color w:val="000000"/>
                <w:sz w:val="20"/>
              </w:rPr>
              <w:t xml:space="preserve"> </w:t>
            </w:r>
            <w:proofErr w:type="spellStart"/>
            <w:r w:rsidRPr="002A4AD0">
              <w:rPr>
                <w:color w:val="000000"/>
                <w:sz w:val="20"/>
              </w:rPr>
              <w:t>темељне</w:t>
            </w:r>
            <w:proofErr w:type="spellEnd"/>
            <w:r w:rsidRPr="002A4AD0">
              <w:rPr>
                <w:color w:val="000000"/>
                <w:sz w:val="20"/>
              </w:rPr>
              <w:t xml:space="preserve"> </w:t>
            </w:r>
            <w:proofErr w:type="spellStart"/>
            <w:r w:rsidRPr="002A4AD0">
              <w:rPr>
                <w:color w:val="000000"/>
                <w:sz w:val="20"/>
              </w:rPr>
              <w:t>плоче</w:t>
            </w:r>
            <w:proofErr w:type="spellEnd"/>
            <w:r w:rsidRPr="002A4AD0">
              <w:rPr>
                <w:color w:val="000000"/>
                <w:sz w:val="20"/>
              </w:rPr>
              <w:t xml:space="preserve"> C25/30, B500B.</w:t>
            </w:r>
          </w:p>
        </w:tc>
        <w:tc>
          <w:tcPr>
            <w:tcW w:w="386" w:type="pct"/>
            <w:tcBorders>
              <w:top w:val="nil"/>
              <w:left w:val="nil"/>
              <w:bottom w:val="single" w:sz="4" w:space="0" w:color="auto"/>
              <w:right w:val="single" w:sz="4" w:space="0" w:color="auto"/>
            </w:tcBorders>
            <w:shd w:val="clear" w:color="auto" w:fill="auto"/>
            <w:noWrap/>
            <w:vAlign w:val="center"/>
            <w:hideMark/>
          </w:tcPr>
          <w:p w14:paraId="4BB1DA44"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010F44CA"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1CEA3F1"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F7434FC" w14:textId="77777777" w:rsidR="001B5E2B" w:rsidRPr="002A4AD0" w:rsidRDefault="001B5E2B" w:rsidP="001B5E2B">
            <w:pPr>
              <w:rPr>
                <w:color w:val="000000"/>
                <w:sz w:val="20"/>
              </w:rPr>
            </w:pPr>
            <w:r w:rsidRPr="002A4AD0">
              <w:rPr>
                <w:color w:val="000000"/>
                <w:sz w:val="20"/>
              </w:rPr>
              <w:t> </w:t>
            </w:r>
          </w:p>
        </w:tc>
      </w:tr>
      <w:tr w:rsidR="001B5E2B" w:rsidRPr="002A4AD0" w14:paraId="4651A8C2" w14:textId="77777777" w:rsidTr="001B5E2B">
        <w:trPr>
          <w:trHeight w:val="102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8D4FFFB"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7E6D1EAA" w14:textId="77777777" w:rsidR="001B5E2B" w:rsidRPr="002A4AD0" w:rsidRDefault="001B5E2B" w:rsidP="001B5E2B">
            <w:pPr>
              <w:rPr>
                <w:color w:val="000000"/>
                <w:sz w:val="20"/>
              </w:rPr>
            </w:pPr>
            <w:r w:rsidRPr="002A4AD0">
              <w:rPr>
                <w:color w:val="000000"/>
                <w:sz w:val="20"/>
              </w:rPr>
              <w:t xml:space="preserve">У </w:t>
            </w:r>
            <w:proofErr w:type="spellStart"/>
            <w:r w:rsidRPr="002A4AD0">
              <w:rPr>
                <w:color w:val="000000"/>
                <w:sz w:val="20"/>
              </w:rPr>
              <w:t>цену</w:t>
            </w:r>
            <w:proofErr w:type="spellEnd"/>
            <w:r w:rsidRPr="002A4AD0">
              <w:rPr>
                <w:color w:val="000000"/>
                <w:sz w:val="20"/>
              </w:rPr>
              <w:t xml:space="preserve"> </w:t>
            </w:r>
            <w:proofErr w:type="spellStart"/>
            <w:r w:rsidRPr="002A4AD0">
              <w:rPr>
                <w:color w:val="000000"/>
                <w:sz w:val="20"/>
              </w:rPr>
              <w:t>урачунати</w:t>
            </w:r>
            <w:proofErr w:type="spellEnd"/>
            <w:r w:rsidRPr="002A4AD0">
              <w:rPr>
                <w:color w:val="000000"/>
                <w:sz w:val="20"/>
              </w:rPr>
              <w:t xml:space="preserve"> </w:t>
            </w:r>
            <w:proofErr w:type="spellStart"/>
            <w:r w:rsidRPr="002A4AD0">
              <w:rPr>
                <w:color w:val="000000"/>
                <w:sz w:val="20"/>
              </w:rPr>
              <w:t>набавку</w:t>
            </w:r>
            <w:proofErr w:type="spellEnd"/>
            <w:r w:rsidRPr="002A4AD0">
              <w:rPr>
                <w:color w:val="000000"/>
                <w:sz w:val="20"/>
              </w:rPr>
              <w:t xml:space="preserve">, </w:t>
            </w:r>
            <w:proofErr w:type="spellStart"/>
            <w:r w:rsidRPr="002A4AD0">
              <w:rPr>
                <w:color w:val="000000"/>
                <w:sz w:val="20"/>
              </w:rPr>
              <w:t>транспорт</w:t>
            </w:r>
            <w:proofErr w:type="spellEnd"/>
            <w:r w:rsidRPr="002A4AD0">
              <w:rPr>
                <w:color w:val="000000"/>
                <w:sz w:val="20"/>
              </w:rPr>
              <w:t xml:space="preserve">, </w:t>
            </w:r>
            <w:proofErr w:type="spellStart"/>
            <w:r w:rsidRPr="002A4AD0">
              <w:rPr>
                <w:color w:val="000000"/>
                <w:sz w:val="20"/>
              </w:rPr>
              <w:t>уградњу</w:t>
            </w:r>
            <w:proofErr w:type="spellEnd"/>
            <w:r w:rsidRPr="002A4AD0">
              <w:rPr>
                <w:color w:val="000000"/>
                <w:sz w:val="20"/>
              </w:rPr>
              <w:t xml:space="preserve"> и </w:t>
            </w:r>
            <w:proofErr w:type="spellStart"/>
            <w:r w:rsidRPr="002A4AD0">
              <w:rPr>
                <w:color w:val="000000"/>
                <w:sz w:val="20"/>
              </w:rPr>
              <w:t>негу</w:t>
            </w:r>
            <w:proofErr w:type="spellEnd"/>
            <w:r w:rsidRPr="002A4AD0">
              <w:rPr>
                <w:color w:val="000000"/>
                <w:sz w:val="20"/>
              </w:rPr>
              <w:t xml:space="preserve"> </w:t>
            </w:r>
            <w:proofErr w:type="spellStart"/>
            <w:r w:rsidRPr="002A4AD0">
              <w:rPr>
                <w:color w:val="000000"/>
                <w:sz w:val="20"/>
              </w:rPr>
              <w:t>бетона</w:t>
            </w:r>
            <w:proofErr w:type="spellEnd"/>
            <w:r w:rsidRPr="002A4AD0">
              <w:rPr>
                <w:color w:val="000000"/>
                <w:sz w:val="20"/>
              </w:rPr>
              <w:t xml:space="preserve">, </w:t>
            </w:r>
            <w:proofErr w:type="spellStart"/>
            <w:r w:rsidRPr="002A4AD0">
              <w:rPr>
                <w:color w:val="000000"/>
                <w:sz w:val="20"/>
              </w:rPr>
              <w:t>набавку</w:t>
            </w:r>
            <w:proofErr w:type="spellEnd"/>
            <w:r w:rsidRPr="002A4AD0">
              <w:rPr>
                <w:color w:val="000000"/>
                <w:sz w:val="20"/>
              </w:rPr>
              <w:t xml:space="preserve">, </w:t>
            </w:r>
            <w:proofErr w:type="spellStart"/>
            <w:r w:rsidRPr="002A4AD0">
              <w:rPr>
                <w:color w:val="000000"/>
                <w:sz w:val="20"/>
              </w:rPr>
              <w:t>израду</w:t>
            </w:r>
            <w:proofErr w:type="spellEnd"/>
            <w:r w:rsidRPr="002A4AD0">
              <w:rPr>
                <w:color w:val="000000"/>
                <w:sz w:val="20"/>
              </w:rPr>
              <w:t xml:space="preserve">, </w:t>
            </w:r>
            <w:proofErr w:type="spellStart"/>
            <w:r w:rsidRPr="002A4AD0">
              <w:rPr>
                <w:color w:val="000000"/>
                <w:sz w:val="20"/>
              </w:rPr>
              <w:t>транспорт</w:t>
            </w:r>
            <w:proofErr w:type="spellEnd"/>
            <w:r w:rsidRPr="002A4AD0">
              <w:rPr>
                <w:color w:val="000000"/>
                <w:sz w:val="20"/>
              </w:rPr>
              <w:t xml:space="preserve">, </w:t>
            </w:r>
            <w:proofErr w:type="spellStart"/>
            <w:r w:rsidRPr="002A4AD0">
              <w:rPr>
                <w:color w:val="000000"/>
                <w:sz w:val="20"/>
              </w:rPr>
              <w:t>монтажу</w:t>
            </w:r>
            <w:proofErr w:type="spellEnd"/>
            <w:r w:rsidRPr="002A4AD0">
              <w:rPr>
                <w:color w:val="000000"/>
                <w:sz w:val="20"/>
              </w:rPr>
              <w:t xml:space="preserve"> и </w:t>
            </w:r>
            <w:proofErr w:type="spellStart"/>
            <w:r w:rsidRPr="002A4AD0">
              <w:rPr>
                <w:color w:val="000000"/>
                <w:sz w:val="20"/>
              </w:rPr>
              <w:t>демонтажу</w:t>
            </w:r>
            <w:proofErr w:type="spellEnd"/>
            <w:r w:rsidRPr="002A4AD0">
              <w:rPr>
                <w:color w:val="000000"/>
                <w:sz w:val="20"/>
              </w:rPr>
              <w:t xml:space="preserve"> </w:t>
            </w:r>
            <w:proofErr w:type="spellStart"/>
            <w:r w:rsidRPr="002A4AD0">
              <w:rPr>
                <w:color w:val="000000"/>
                <w:sz w:val="20"/>
              </w:rPr>
              <w:t>све</w:t>
            </w:r>
            <w:proofErr w:type="spellEnd"/>
            <w:r w:rsidRPr="002A4AD0">
              <w:rPr>
                <w:color w:val="000000"/>
                <w:sz w:val="20"/>
              </w:rPr>
              <w:t xml:space="preserve"> </w:t>
            </w:r>
            <w:proofErr w:type="spellStart"/>
            <w:r w:rsidRPr="002A4AD0">
              <w:rPr>
                <w:color w:val="000000"/>
                <w:sz w:val="20"/>
              </w:rPr>
              <w:t>потребне</w:t>
            </w:r>
            <w:proofErr w:type="spellEnd"/>
            <w:r w:rsidRPr="002A4AD0">
              <w:rPr>
                <w:color w:val="000000"/>
                <w:sz w:val="20"/>
              </w:rPr>
              <w:t xml:space="preserve"> </w:t>
            </w:r>
            <w:proofErr w:type="spellStart"/>
            <w:r w:rsidRPr="002A4AD0">
              <w:rPr>
                <w:color w:val="000000"/>
                <w:sz w:val="20"/>
              </w:rPr>
              <w:t>оплате</w:t>
            </w:r>
            <w:proofErr w:type="spellEnd"/>
            <w:r w:rsidRPr="002A4AD0">
              <w:rPr>
                <w:color w:val="000000"/>
                <w:sz w:val="20"/>
              </w:rPr>
              <w:t xml:space="preserve"> </w:t>
            </w:r>
            <w:proofErr w:type="spellStart"/>
            <w:r w:rsidRPr="002A4AD0">
              <w:rPr>
                <w:color w:val="000000"/>
                <w:sz w:val="20"/>
              </w:rPr>
              <w:t>као</w:t>
            </w:r>
            <w:proofErr w:type="spellEnd"/>
            <w:r w:rsidRPr="002A4AD0">
              <w:rPr>
                <w:color w:val="000000"/>
                <w:sz w:val="20"/>
              </w:rPr>
              <w:t xml:space="preserve"> и </w:t>
            </w:r>
            <w:proofErr w:type="spellStart"/>
            <w:r w:rsidRPr="002A4AD0">
              <w:rPr>
                <w:color w:val="000000"/>
                <w:sz w:val="20"/>
              </w:rPr>
              <w:t>израду</w:t>
            </w:r>
            <w:proofErr w:type="spellEnd"/>
            <w:r w:rsidRPr="002A4AD0">
              <w:rPr>
                <w:color w:val="000000"/>
                <w:sz w:val="20"/>
              </w:rPr>
              <w:t xml:space="preserve"> и </w:t>
            </w:r>
            <w:proofErr w:type="spellStart"/>
            <w:r w:rsidRPr="002A4AD0">
              <w:rPr>
                <w:color w:val="000000"/>
                <w:sz w:val="20"/>
              </w:rPr>
              <w:t>обраду</w:t>
            </w:r>
            <w:proofErr w:type="spellEnd"/>
            <w:r w:rsidRPr="002A4AD0">
              <w:rPr>
                <w:color w:val="000000"/>
                <w:sz w:val="20"/>
              </w:rPr>
              <w:t xml:space="preserve"> </w:t>
            </w:r>
            <w:proofErr w:type="spellStart"/>
            <w:r w:rsidRPr="002A4AD0">
              <w:rPr>
                <w:color w:val="000000"/>
                <w:sz w:val="20"/>
              </w:rPr>
              <w:t>радних</w:t>
            </w:r>
            <w:proofErr w:type="spellEnd"/>
            <w:r w:rsidRPr="002A4AD0">
              <w:rPr>
                <w:color w:val="000000"/>
                <w:sz w:val="20"/>
              </w:rPr>
              <w:t xml:space="preserve"> </w:t>
            </w:r>
            <w:proofErr w:type="spellStart"/>
            <w:r w:rsidRPr="002A4AD0">
              <w:rPr>
                <w:color w:val="000000"/>
                <w:sz w:val="20"/>
              </w:rPr>
              <w:t>спојница</w:t>
            </w:r>
            <w:proofErr w:type="spellEnd"/>
            <w:r w:rsidRPr="002A4AD0">
              <w:rPr>
                <w:color w:val="000000"/>
                <w:sz w:val="20"/>
              </w:rPr>
              <w:t xml:space="preserve"> и </w:t>
            </w:r>
            <w:proofErr w:type="spellStart"/>
            <w:r w:rsidRPr="002A4AD0">
              <w:rPr>
                <w:color w:val="000000"/>
                <w:sz w:val="20"/>
              </w:rPr>
              <w:t>отвора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3B3E61D5"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633C0ECE"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210DA4B"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B93207A" w14:textId="77777777" w:rsidR="001B5E2B" w:rsidRPr="002A4AD0" w:rsidRDefault="001B5E2B" w:rsidP="001B5E2B">
            <w:pPr>
              <w:rPr>
                <w:color w:val="000000"/>
                <w:sz w:val="20"/>
              </w:rPr>
            </w:pPr>
            <w:r w:rsidRPr="002A4AD0">
              <w:rPr>
                <w:color w:val="000000"/>
                <w:sz w:val="20"/>
              </w:rPr>
              <w:t> </w:t>
            </w:r>
          </w:p>
        </w:tc>
      </w:tr>
      <w:tr w:rsidR="001B5E2B" w:rsidRPr="002A4AD0" w14:paraId="194DC4D8"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5C3FC68"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0AB70B22" w14:textId="77777777" w:rsidR="001B5E2B" w:rsidRPr="002A4AD0" w:rsidRDefault="001B5E2B" w:rsidP="001B5E2B">
            <w:pPr>
              <w:rPr>
                <w:color w:val="000000"/>
                <w:sz w:val="20"/>
              </w:rPr>
            </w:pPr>
            <w:proofErr w:type="spellStart"/>
            <w:r w:rsidRPr="002A4AD0">
              <w:rPr>
                <w:color w:val="000000"/>
                <w:sz w:val="20"/>
              </w:rPr>
              <w:t>Обрачун</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врши</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м</w:t>
            </w:r>
            <w:r w:rsidRPr="002A4AD0">
              <w:rPr>
                <w:color w:val="000000"/>
                <w:sz w:val="20"/>
                <w:vertAlign w:val="superscript"/>
              </w:rPr>
              <w:t>3</w:t>
            </w:r>
            <w:r w:rsidRPr="002A4AD0">
              <w:rPr>
                <w:color w:val="000000"/>
                <w:sz w:val="20"/>
              </w:rPr>
              <w:t xml:space="preserve"> </w:t>
            </w:r>
            <w:proofErr w:type="spellStart"/>
            <w:r w:rsidRPr="002A4AD0">
              <w:rPr>
                <w:color w:val="000000"/>
                <w:sz w:val="20"/>
              </w:rPr>
              <w:t>бетона</w:t>
            </w:r>
            <w:proofErr w:type="spellEnd"/>
          </w:p>
        </w:tc>
        <w:tc>
          <w:tcPr>
            <w:tcW w:w="386" w:type="pct"/>
            <w:tcBorders>
              <w:top w:val="nil"/>
              <w:left w:val="nil"/>
              <w:bottom w:val="single" w:sz="4" w:space="0" w:color="auto"/>
              <w:right w:val="single" w:sz="4" w:space="0" w:color="auto"/>
            </w:tcBorders>
            <w:shd w:val="clear" w:color="auto" w:fill="auto"/>
            <w:vAlign w:val="center"/>
            <w:hideMark/>
          </w:tcPr>
          <w:p w14:paraId="2B32D9AA" w14:textId="77777777" w:rsidR="001B5E2B" w:rsidRPr="002A4AD0" w:rsidRDefault="001B5E2B" w:rsidP="001B5E2B">
            <w:pPr>
              <w:rPr>
                <w:color w:val="000000"/>
                <w:sz w:val="20"/>
              </w:rPr>
            </w:pPr>
            <w:r w:rsidRPr="002A4AD0">
              <w:rPr>
                <w:color w:val="000000"/>
                <w:sz w:val="20"/>
              </w:rPr>
              <w:t>м</w:t>
            </w:r>
            <w:r w:rsidRPr="002A4AD0">
              <w:rPr>
                <w:color w:val="000000"/>
                <w:sz w:val="20"/>
                <w:vertAlign w:val="superscript"/>
              </w:rPr>
              <w:t>3</w:t>
            </w:r>
          </w:p>
        </w:tc>
        <w:tc>
          <w:tcPr>
            <w:tcW w:w="496" w:type="pct"/>
            <w:tcBorders>
              <w:top w:val="nil"/>
              <w:left w:val="nil"/>
              <w:bottom w:val="single" w:sz="4" w:space="0" w:color="auto"/>
              <w:right w:val="single" w:sz="4" w:space="0" w:color="auto"/>
            </w:tcBorders>
            <w:shd w:val="clear" w:color="auto" w:fill="auto"/>
            <w:vAlign w:val="center"/>
            <w:hideMark/>
          </w:tcPr>
          <w:p w14:paraId="58D51F14" w14:textId="77777777" w:rsidR="001B5E2B" w:rsidRPr="002A4AD0" w:rsidRDefault="001B5E2B" w:rsidP="001B5E2B">
            <w:pPr>
              <w:jc w:val="center"/>
              <w:rPr>
                <w:color w:val="000000"/>
                <w:sz w:val="20"/>
              </w:rPr>
            </w:pPr>
            <w:r w:rsidRPr="002A4AD0">
              <w:rPr>
                <w:color w:val="000000"/>
                <w:sz w:val="20"/>
              </w:rPr>
              <w:t>19.71</w:t>
            </w:r>
          </w:p>
        </w:tc>
        <w:tc>
          <w:tcPr>
            <w:tcW w:w="587" w:type="pct"/>
            <w:tcBorders>
              <w:top w:val="nil"/>
              <w:left w:val="nil"/>
              <w:bottom w:val="single" w:sz="4" w:space="0" w:color="auto"/>
              <w:right w:val="single" w:sz="4" w:space="0" w:color="auto"/>
            </w:tcBorders>
            <w:shd w:val="clear" w:color="auto" w:fill="auto"/>
            <w:noWrap/>
            <w:vAlign w:val="center"/>
            <w:hideMark/>
          </w:tcPr>
          <w:p w14:paraId="031637AF"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0662D9E4" w14:textId="77777777" w:rsidR="001B5E2B" w:rsidRPr="002A4AD0" w:rsidRDefault="001B5E2B" w:rsidP="001B5E2B">
            <w:pPr>
              <w:rPr>
                <w:color w:val="000000"/>
                <w:sz w:val="20"/>
              </w:rPr>
            </w:pPr>
            <w:r w:rsidRPr="002A4AD0">
              <w:rPr>
                <w:color w:val="000000"/>
                <w:sz w:val="20"/>
              </w:rPr>
              <w:t> </w:t>
            </w:r>
          </w:p>
        </w:tc>
      </w:tr>
      <w:tr w:rsidR="001B5E2B" w:rsidRPr="002A4AD0" w14:paraId="1FD61042"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78541BD"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E37D1DB"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2E7A86CA"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2D91D11F"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E104EA7"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2A645F1" w14:textId="77777777" w:rsidR="001B5E2B" w:rsidRPr="002A4AD0" w:rsidRDefault="001B5E2B" w:rsidP="001B5E2B">
            <w:pPr>
              <w:rPr>
                <w:color w:val="000000"/>
                <w:sz w:val="20"/>
              </w:rPr>
            </w:pPr>
            <w:r w:rsidRPr="002A4AD0">
              <w:rPr>
                <w:color w:val="000000"/>
                <w:sz w:val="20"/>
              </w:rPr>
              <w:t> </w:t>
            </w:r>
          </w:p>
        </w:tc>
      </w:tr>
      <w:tr w:rsidR="001B5E2B" w:rsidRPr="002A4AD0" w14:paraId="0FC55547" w14:textId="77777777" w:rsidTr="001B5E2B">
        <w:trPr>
          <w:trHeight w:val="127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723A886B" w14:textId="77777777" w:rsidR="001B5E2B" w:rsidRPr="002A4AD0" w:rsidRDefault="001B5E2B" w:rsidP="001B5E2B">
            <w:pPr>
              <w:jc w:val="center"/>
              <w:rPr>
                <w:color w:val="000000"/>
                <w:sz w:val="20"/>
              </w:rPr>
            </w:pPr>
            <w:r w:rsidRPr="002A4AD0">
              <w:rPr>
                <w:color w:val="000000"/>
                <w:sz w:val="20"/>
              </w:rPr>
              <w:t>2</w:t>
            </w:r>
          </w:p>
        </w:tc>
        <w:tc>
          <w:tcPr>
            <w:tcW w:w="2418" w:type="pct"/>
            <w:tcBorders>
              <w:top w:val="nil"/>
              <w:left w:val="nil"/>
              <w:bottom w:val="single" w:sz="4" w:space="0" w:color="auto"/>
              <w:right w:val="single" w:sz="4" w:space="0" w:color="auto"/>
            </w:tcBorders>
            <w:shd w:val="clear" w:color="auto" w:fill="auto"/>
            <w:vAlign w:val="center"/>
            <w:hideMark/>
          </w:tcPr>
          <w:p w14:paraId="4A9065E9" w14:textId="77777777" w:rsidR="001B5E2B" w:rsidRPr="002A4AD0" w:rsidRDefault="001B5E2B" w:rsidP="001B5E2B">
            <w:pPr>
              <w:rPr>
                <w:color w:val="000000"/>
                <w:sz w:val="20"/>
              </w:rPr>
            </w:pP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армирано</w:t>
            </w:r>
            <w:proofErr w:type="spellEnd"/>
            <w:r w:rsidRPr="002A4AD0">
              <w:rPr>
                <w:color w:val="000000"/>
                <w:sz w:val="20"/>
              </w:rPr>
              <w:t xml:space="preserve"> </w:t>
            </w:r>
            <w:proofErr w:type="spellStart"/>
            <w:r w:rsidRPr="002A4AD0">
              <w:rPr>
                <w:color w:val="000000"/>
                <w:sz w:val="20"/>
              </w:rPr>
              <w:t>бетонске</w:t>
            </w:r>
            <w:proofErr w:type="spellEnd"/>
            <w:r w:rsidRPr="002A4AD0">
              <w:rPr>
                <w:color w:val="000000"/>
                <w:sz w:val="20"/>
              </w:rPr>
              <w:t xml:space="preserve"> </w:t>
            </w:r>
            <w:proofErr w:type="spellStart"/>
            <w:r w:rsidRPr="002A4AD0">
              <w:rPr>
                <w:color w:val="000000"/>
                <w:sz w:val="20"/>
              </w:rPr>
              <w:t>кровне</w:t>
            </w:r>
            <w:proofErr w:type="spellEnd"/>
            <w:r w:rsidRPr="002A4AD0">
              <w:rPr>
                <w:color w:val="000000"/>
                <w:sz w:val="20"/>
              </w:rPr>
              <w:t xml:space="preserve"> </w:t>
            </w:r>
            <w:proofErr w:type="spellStart"/>
            <w:r w:rsidRPr="002A4AD0">
              <w:rPr>
                <w:color w:val="000000"/>
                <w:sz w:val="20"/>
              </w:rPr>
              <w:t>плоче</w:t>
            </w:r>
            <w:proofErr w:type="spellEnd"/>
            <w:r w:rsidRPr="002A4AD0">
              <w:rPr>
                <w:color w:val="000000"/>
                <w:sz w:val="20"/>
              </w:rPr>
              <w:t xml:space="preserve"> д=20цм. У </w:t>
            </w:r>
            <w:proofErr w:type="spellStart"/>
            <w:r w:rsidRPr="002A4AD0">
              <w:rPr>
                <w:color w:val="000000"/>
                <w:sz w:val="20"/>
              </w:rPr>
              <w:t>цену</w:t>
            </w:r>
            <w:proofErr w:type="spellEnd"/>
            <w:r w:rsidRPr="002A4AD0">
              <w:rPr>
                <w:color w:val="000000"/>
                <w:sz w:val="20"/>
              </w:rPr>
              <w:t xml:space="preserve"> </w:t>
            </w:r>
            <w:proofErr w:type="spellStart"/>
            <w:r w:rsidRPr="002A4AD0">
              <w:rPr>
                <w:color w:val="000000"/>
                <w:sz w:val="20"/>
              </w:rPr>
              <w:t>урачунати</w:t>
            </w:r>
            <w:proofErr w:type="spellEnd"/>
            <w:r w:rsidRPr="002A4AD0">
              <w:rPr>
                <w:color w:val="000000"/>
                <w:sz w:val="20"/>
              </w:rPr>
              <w:t xml:space="preserve"> </w:t>
            </w:r>
            <w:proofErr w:type="spellStart"/>
            <w:r w:rsidRPr="002A4AD0">
              <w:rPr>
                <w:color w:val="000000"/>
                <w:sz w:val="20"/>
              </w:rPr>
              <w:t>набавку</w:t>
            </w:r>
            <w:proofErr w:type="spellEnd"/>
            <w:r w:rsidRPr="002A4AD0">
              <w:rPr>
                <w:color w:val="000000"/>
                <w:sz w:val="20"/>
              </w:rPr>
              <w:t xml:space="preserve">, </w:t>
            </w:r>
            <w:proofErr w:type="spellStart"/>
            <w:r w:rsidRPr="002A4AD0">
              <w:rPr>
                <w:color w:val="000000"/>
                <w:sz w:val="20"/>
              </w:rPr>
              <w:t>транспорт</w:t>
            </w:r>
            <w:proofErr w:type="spellEnd"/>
            <w:r w:rsidRPr="002A4AD0">
              <w:rPr>
                <w:color w:val="000000"/>
                <w:sz w:val="20"/>
              </w:rPr>
              <w:t xml:space="preserve">, </w:t>
            </w:r>
            <w:proofErr w:type="spellStart"/>
            <w:r w:rsidRPr="002A4AD0">
              <w:rPr>
                <w:color w:val="000000"/>
                <w:sz w:val="20"/>
              </w:rPr>
              <w:t>уградњу</w:t>
            </w:r>
            <w:proofErr w:type="spellEnd"/>
            <w:r w:rsidRPr="002A4AD0">
              <w:rPr>
                <w:color w:val="000000"/>
                <w:sz w:val="20"/>
              </w:rPr>
              <w:t xml:space="preserve"> и </w:t>
            </w:r>
            <w:proofErr w:type="spellStart"/>
            <w:r w:rsidRPr="002A4AD0">
              <w:rPr>
                <w:color w:val="000000"/>
                <w:sz w:val="20"/>
              </w:rPr>
              <w:t>негу</w:t>
            </w:r>
            <w:proofErr w:type="spellEnd"/>
            <w:r w:rsidRPr="002A4AD0">
              <w:rPr>
                <w:color w:val="000000"/>
                <w:sz w:val="20"/>
              </w:rPr>
              <w:t xml:space="preserve"> </w:t>
            </w:r>
            <w:proofErr w:type="spellStart"/>
            <w:r w:rsidRPr="002A4AD0">
              <w:rPr>
                <w:color w:val="000000"/>
                <w:sz w:val="20"/>
              </w:rPr>
              <w:t>бетона</w:t>
            </w:r>
            <w:proofErr w:type="spellEnd"/>
            <w:r w:rsidRPr="002A4AD0">
              <w:rPr>
                <w:color w:val="000000"/>
                <w:sz w:val="20"/>
              </w:rPr>
              <w:t xml:space="preserve">, </w:t>
            </w:r>
            <w:proofErr w:type="spellStart"/>
            <w:r w:rsidRPr="002A4AD0">
              <w:rPr>
                <w:color w:val="000000"/>
                <w:sz w:val="20"/>
              </w:rPr>
              <w:t>набавку</w:t>
            </w:r>
            <w:proofErr w:type="spellEnd"/>
            <w:r w:rsidRPr="002A4AD0">
              <w:rPr>
                <w:color w:val="000000"/>
                <w:sz w:val="20"/>
              </w:rPr>
              <w:t xml:space="preserve">, </w:t>
            </w:r>
            <w:proofErr w:type="spellStart"/>
            <w:r w:rsidRPr="002A4AD0">
              <w:rPr>
                <w:color w:val="000000"/>
                <w:sz w:val="20"/>
              </w:rPr>
              <w:t>израду</w:t>
            </w:r>
            <w:proofErr w:type="spellEnd"/>
            <w:r w:rsidRPr="002A4AD0">
              <w:rPr>
                <w:color w:val="000000"/>
                <w:sz w:val="20"/>
              </w:rPr>
              <w:t xml:space="preserve">, </w:t>
            </w:r>
            <w:proofErr w:type="spellStart"/>
            <w:r w:rsidRPr="002A4AD0">
              <w:rPr>
                <w:color w:val="000000"/>
                <w:sz w:val="20"/>
              </w:rPr>
              <w:t>транспорт</w:t>
            </w:r>
            <w:proofErr w:type="spellEnd"/>
            <w:r w:rsidRPr="002A4AD0">
              <w:rPr>
                <w:color w:val="000000"/>
                <w:sz w:val="20"/>
              </w:rPr>
              <w:t xml:space="preserve">, </w:t>
            </w:r>
            <w:proofErr w:type="spellStart"/>
            <w:r w:rsidRPr="002A4AD0">
              <w:rPr>
                <w:color w:val="000000"/>
                <w:sz w:val="20"/>
              </w:rPr>
              <w:t>монтажу</w:t>
            </w:r>
            <w:proofErr w:type="spellEnd"/>
            <w:r w:rsidRPr="002A4AD0">
              <w:rPr>
                <w:color w:val="000000"/>
                <w:sz w:val="20"/>
              </w:rPr>
              <w:t xml:space="preserve"> и </w:t>
            </w:r>
            <w:proofErr w:type="spellStart"/>
            <w:r w:rsidRPr="002A4AD0">
              <w:rPr>
                <w:color w:val="000000"/>
                <w:sz w:val="20"/>
              </w:rPr>
              <w:t>демонтажу</w:t>
            </w:r>
            <w:proofErr w:type="spellEnd"/>
            <w:r w:rsidRPr="002A4AD0">
              <w:rPr>
                <w:color w:val="000000"/>
                <w:sz w:val="20"/>
              </w:rPr>
              <w:t xml:space="preserve"> </w:t>
            </w:r>
            <w:proofErr w:type="spellStart"/>
            <w:r w:rsidRPr="002A4AD0">
              <w:rPr>
                <w:color w:val="000000"/>
                <w:sz w:val="20"/>
              </w:rPr>
              <w:t>све</w:t>
            </w:r>
            <w:proofErr w:type="spellEnd"/>
            <w:r w:rsidRPr="002A4AD0">
              <w:rPr>
                <w:color w:val="000000"/>
                <w:sz w:val="20"/>
              </w:rPr>
              <w:t xml:space="preserve"> </w:t>
            </w:r>
            <w:proofErr w:type="spellStart"/>
            <w:r w:rsidRPr="002A4AD0">
              <w:rPr>
                <w:color w:val="000000"/>
                <w:sz w:val="20"/>
              </w:rPr>
              <w:t>потребне</w:t>
            </w:r>
            <w:proofErr w:type="spellEnd"/>
            <w:r w:rsidRPr="002A4AD0">
              <w:rPr>
                <w:color w:val="000000"/>
                <w:sz w:val="20"/>
              </w:rPr>
              <w:t xml:space="preserve"> </w:t>
            </w:r>
            <w:proofErr w:type="spellStart"/>
            <w:r w:rsidRPr="002A4AD0">
              <w:rPr>
                <w:color w:val="000000"/>
                <w:sz w:val="20"/>
              </w:rPr>
              <w:t>оплате</w:t>
            </w:r>
            <w:proofErr w:type="spellEnd"/>
            <w:r w:rsidRPr="002A4AD0">
              <w:rPr>
                <w:color w:val="000000"/>
                <w:sz w:val="20"/>
              </w:rPr>
              <w:t xml:space="preserve"> и </w:t>
            </w:r>
            <w:proofErr w:type="spellStart"/>
            <w:r w:rsidRPr="002A4AD0">
              <w:rPr>
                <w:color w:val="000000"/>
                <w:sz w:val="20"/>
              </w:rPr>
              <w:t>подупирача</w:t>
            </w:r>
            <w:proofErr w:type="spellEnd"/>
            <w:r w:rsidRPr="002A4AD0">
              <w:rPr>
                <w:color w:val="000000"/>
                <w:sz w:val="20"/>
              </w:rPr>
              <w:t xml:space="preserve"> </w:t>
            </w:r>
            <w:proofErr w:type="spellStart"/>
            <w:r w:rsidRPr="002A4AD0">
              <w:rPr>
                <w:color w:val="000000"/>
                <w:sz w:val="20"/>
              </w:rPr>
              <w:t>као</w:t>
            </w:r>
            <w:proofErr w:type="spellEnd"/>
            <w:r w:rsidRPr="002A4AD0">
              <w:rPr>
                <w:color w:val="000000"/>
                <w:sz w:val="20"/>
              </w:rPr>
              <w:t xml:space="preserve"> и </w:t>
            </w:r>
            <w:proofErr w:type="spellStart"/>
            <w:r w:rsidRPr="002A4AD0">
              <w:rPr>
                <w:color w:val="000000"/>
                <w:sz w:val="20"/>
              </w:rPr>
              <w:t>израду</w:t>
            </w:r>
            <w:proofErr w:type="spellEnd"/>
            <w:r w:rsidRPr="002A4AD0">
              <w:rPr>
                <w:color w:val="000000"/>
                <w:sz w:val="20"/>
              </w:rPr>
              <w:t xml:space="preserve"> и </w:t>
            </w:r>
            <w:proofErr w:type="spellStart"/>
            <w:r w:rsidRPr="002A4AD0">
              <w:rPr>
                <w:color w:val="000000"/>
                <w:sz w:val="20"/>
              </w:rPr>
              <w:t>обраду</w:t>
            </w:r>
            <w:proofErr w:type="spellEnd"/>
            <w:r w:rsidRPr="002A4AD0">
              <w:rPr>
                <w:color w:val="000000"/>
                <w:sz w:val="20"/>
              </w:rPr>
              <w:t xml:space="preserve"> </w:t>
            </w:r>
            <w:proofErr w:type="spellStart"/>
            <w:r w:rsidRPr="002A4AD0">
              <w:rPr>
                <w:color w:val="000000"/>
                <w:sz w:val="20"/>
              </w:rPr>
              <w:t>радних</w:t>
            </w:r>
            <w:proofErr w:type="spellEnd"/>
            <w:r w:rsidRPr="002A4AD0">
              <w:rPr>
                <w:color w:val="000000"/>
                <w:sz w:val="20"/>
              </w:rPr>
              <w:t xml:space="preserve"> </w:t>
            </w:r>
            <w:proofErr w:type="spellStart"/>
            <w:r w:rsidRPr="002A4AD0">
              <w:rPr>
                <w:color w:val="000000"/>
                <w:sz w:val="20"/>
              </w:rPr>
              <w:t>спојница</w:t>
            </w:r>
            <w:proofErr w:type="spellEnd"/>
            <w:r w:rsidRPr="002A4AD0">
              <w:rPr>
                <w:color w:val="000000"/>
                <w:sz w:val="20"/>
              </w:rPr>
              <w:t xml:space="preserve"> и </w:t>
            </w:r>
            <w:proofErr w:type="spellStart"/>
            <w:r w:rsidRPr="002A4AD0">
              <w:rPr>
                <w:color w:val="000000"/>
                <w:sz w:val="20"/>
              </w:rPr>
              <w:t>отвора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20A26AFF"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11EF79D4"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2B216E8B"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3C9A8AA3" w14:textId="77777777" w:rsidR="001B5E2B" w:rsidRPr="002A4AD0" w:rsidRDefault="001B5E2B" w:rsidP="001B5E2B">
            <w:pPr>
              <w:rPr>
                <w:color w:val="000000"/>
                <w:sz w:val="20"/>
              </w:rPr>
            </w:pPr>
            <w:r w:rsidRPr="002A4AD0">
              <w:rPr>
                <w:color w:val="000000"/>
                <w:sz w:val="20"/>
              </w:rPr>
              <w:t> </w:t>
            </w:r>
          </w:p>
        </w:tc>
      </w:tr>
      <w:tr w:rsidR="001B5E2B" w:rsidRPr="002A4AD0" w14:paraId="6D62C9DA"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206531E7"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65382BBB" w14:textId="77777777" w:rsidR="001B5E2B" w:rsidRPr="002A4AD0" w:rsidRDefault="001B5E2B" w:rsidP="001B5E2B">
            <w:pPr>
              <w:rPr>
                <w:color w:val="000000"/>
                <w:sz w:val="20"/>
              </w:rPr>
            </w:pPr>
            <w:proofErr w:type="spellStart"/>
            <w:r w:rsidRPr="002A4AD0">
              <w:rPr>
                <w:color w:val="000000"/>
                <w:sz w:val="20"/>
              </w:rPr>
              <w:t>Обрачун</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врши</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м</w:t>
            </w:r>
            <w:r w:rsidRPr="002A4AD0">
              <w:rPr>
                <w:color w:val="000000"/>
                <w:sz w:val="20"/>
                <w:vertAlign w:val="superscript"/>
              </w:rPr>
              <w:t>3</w:t>
            </w:r>
            <w:r w:rsidRPr="002A4AD0">
              <w:rPr>
                <w:color w:val="000000"/>
                <w:sz w:val="20"/>
              </w:rPr>
              <w:t xml:space="preserve"> </w:t>
            </w:r>
            <w:proofErr w:type="spellStart"/>
            <w:r w:rsidRPr="002A4AD0">
              <w:rPr>
                <w:color w:val="000000"/>
                <w:sz w:val="20"/>
              </w:rPr>
              <w:t>бетона</w:t>
            </w:r>
            <w:proofErr w:type="spellEnd"/>
          </w:p>
        </w:tc>
        <w:tc>
          <w:tcPr>
            <w:tcW w:w="386" w:type="pct"/>
            <w:tcBorders>
              <w:top w:val="nil"/>
              <w:left w:val="nil"/>
              <w:bottom w:val="single" w:sz="4" w:space="0" w:color="auto"/>
              <w:right w:val="single" w:sz="4" w:space="0" w:color="auto"/>
            </w:tcBorders>
            <w:shd w:val="clear" w:color="auto" w:fill="auto"/>
            <w:vAlign w:val="center"/>
            <w:hideMark/>
          </w:tcPr>
          <w:p w14:paraId="36F28358" w14:textId="77777777" w:rsidR="001B5E2B" w:rsidRPr="002A4AD0" w:rsidRDefault="001B5E2B" w:rsidP="001B5E2B">
            <w:pPr>
              <w:rPr>
                <w:color w:val="000000"/>
                <w:sz w:val="20"/>
              </w:rPr>
            </w:pPr>
            <w:r w:rsidRPr="002A4AD0">
              <w:rPr>
                <w:color w:val="000000"/>
                <w:sz w:val="20"/>
              </w:rPr>
              <w:t>м</w:t>
            </w:r>
            <w:r w:rsidRPr="002A4AD0">
              <w:rPr>
                <w:color w:val="000000"/>
                <w:sz w:val="20"/>
                <w:vertAlign w:val="superscript"/>
              </w:rPr>
              <w:t>3</w:t>
            </w:r>
          </w:p>
        </w:tc>
        <w:tc>
          <w:tcPr>
            <w:tcW w:w="496" w:type="pct"/>
            <w:tcBorders>
              <w:top w:val="nil"/>
              <w:left w:val="nil"/>
              <w:bottom w:val="single" w:sz="4" w:space="0" w:color="auto"/>
              <w:right w:val="single" w:sz="4" w:space="0" w:color="auto"/>
            </w:tcBorders>
            <w:shd w:val="clear" w:color="auto" w:fill="auto"/>
            <w:vAlign w:val="center"/>
            <w:hideMark/>
          </w:tcPr>
          <w:p w14:paraId="10A59BB7" w14:textId="77777777" w:rsidR="001B5E2B" w:rsidRPr="002A4AD0" w:rsidRDefault="001B5E2B" w:rsidP="001B5E2B">
            <w:pPr>
              <w:jc w:val="center"/>
              <w:rPr>
                <w:color w:val="000000"/>
                <w:sz w:val="20"/>
              </w:rPr>
            </w:pPr>
            <w:r w:rsidRPr="002A4AD0">
              <w:rPr>
                <w:color w:val="000000"/>
                <w:sz w:val="20"/>
              </w:rPr>
              <w:t>21.42</w:t>
            </w:r>
          </w:p>
        </w:tc>
        <w:tc>
          <w:tcPr>
            <w:tcW w:w="587" w:type="pct"/>
            <w:tcBorders>
              <w:top w:val="nil"/>
              <w:left w:val="nil"/>
              <w:bottom w:val="single" w:sz="4" w:space="0" w:color="auto"/>
              <w:right w:val="single" w:sz="4" w:space="0" w:color="auto"/>
            </w:tcBorders>
            <w:shd w:val="clear" w:color="auto" w:fill="auto"/>
            <w:noWrap/>
            <w:vAlign w:val="center"/>
            <w:hideMark/>
          </w:tcPr>
          <w:p w14:paraId="3C537FAA"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6A5581D5" w14:textId="77777777" w:rsidR="001B5E2B" w:rsidRPr="002A4AD0" w:rsidRDefault="001B5E2B" w:rsidP="001B5E2B">
            <w:pPr>
              <w:rPr>
                <w:color w:val="000000"/>
                <w:sz w:val="20"/>
              </w:rPr>
            </w:pPr>
            <w:r w:rsidRPr="002A4AD0">
              <w:rPr>
                <w:color w:val="000000"/>
                <w:sz w:val="20"/>
              </w:rPr>
              <w:t> </w:t>
            </w:r>
          </w:p>
        </w:tc>
      </w:tr>
      <w:tr w:rsidR="001B5E2B" w:rsidRPr="002A4AD0" w14:paraId="6CC35CC0"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1E6AB9B"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09521315"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2CB2C1D5"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60C2D17F"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2CEBF0E2"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284D3EF" w14:textId="77777777" w:rsidR="001B5E2B" w:rsidRPr="002A4AD0" w:rsidRDefault="001B5E2B" w:rsidP="001B5E2B">
            <w:pPr>
              <w:rPr>
                <w:color w:val="000000"/>
                <w:sz w:val="20"/>
              </w:rPr>
            </w:pPr>
            <w:r w:rsidRPr="002A4AD0">
              <w:rPr>
                <w:color w:val="000000"/>
                <w:sz w:val="20"/>
              </w:rPr>
              <w:t> </w:t>
            </w:r>
          </w:p>
        </w:tc>
      </w:tr>
      <w:tr w:rsidR="001B5E2B" w:rsidRPr="002A4AD0" w14:paraId="4A4CF270" w14:textId="77777777" w:rsidTr="001B5E2B">
        <w:trPr>
          <w:trHeight w:val="189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1DCA255E" w14:textId="77777777" w:rsidR="001B5E2B" w:rsidRPr="002A4AD0" w:rsidRDefault="001B5E2B" w:rsidP="001B5E2B">
            <w:pPr>
              <w:jc w:val="center"/>
              <w:rPr>
                <w:color w:val="000000"/>
                <w:sz w:val="20"/>
              </w:rPr>
            </w:pPr>
            <w:r w:rsidRPr="002A4AD0">
              <w:rPr>
                <w:color w:val="000000"/>
                <w:sz w:val="20"/>
              </w:rPr>
              <w:lastRenderedPageBreak/>
              <w:t>3</w:t>
            </w:r>
          </w:p>
        </w:tc>
        <w:tc>
          <w:tcPr>
            <w:tcW w:w="2418" w:type="pct"/>
            <w:tcBorders>
              <w:top w:val="nil"/>
              <w:left w:val="nil"/>
              <w:bottom w:val="single" w:sz="4" w:space="0" w:color="auto"/>
              <w:right w:val="single" w:sz="4" w:space="0" w:color="auto"/>
            </w:tcBorders>
            <w:shd w:val="clear" w:color="auto" w:fill="auto"/>
            <w:vAlign w:val="center"/>
            <w:hideMark/>
          </w:tcPr>
          <w:p w14:paraId="6F08451D" w14:textId="77777777" w:rsidR="001B5E2B" w:rsidRPr="002A4AD0" w:rsidRDefault="001B5E2B" w:rsidP="001B5E2B">
            <w:pPr>
              <w:rPr>
                <w:color w:val="000000"/>
                <w:sz w:val="20"/>
              </w:rPr>
            </w:pP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армирано</w:t>
            </w:r>
            <w:proofErr w:type="spellEnd"/>
            <w:r w:rsidRPr="002A4AD0">
              <w:rPr>
                <w:color w:val="000000"/>
                <w:sz w:val="20"/>
              </w:rPr>
              <w:t xml:space="preserve"> </w:t>
            </w:r>
            <w:proofErr w:type="spellStart"/>
            <w:r w:rsidRPr="002A4AD0">
              <w:rPr>
                <w:color w:val="000000"/>
                <w:sz w:val="20"/>
              </w:rPr>
              <w:t>бетонских</w:t>
            </w:r>
            <w:proofErr w:type="spellEnd"/>
            <w:r w:rsidRPr="002A4AD0">
              <w:rPr>
                <w:color w:val="000000"/>
                <w:sz w:val="20"/>
              </w:rPr>
              <w:t xml:space="preserve"> </w:t>
            </w:r>
            <w:proofErr w:type="spellStart"/>
            <w:r w:rsidRPr="002A4AD0">
              <w:rPr>
                <w:color w:val="000000"/>
                <w:sz w:val="20"/>
              </w:rPr>
              <w:t>парапета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темељној</w:t>
            </w:r>
            <w:proofErr w:type="spellEnd"/>
            <w:r w:rsidRPr="002A4AD0">
              <w:rPr>
                <w:color w:val="000000"/>
                <w:sz w:val="20"/>
              </w:rPr>
              <w:t xml:space="preserve"> </w:t>
            </w:r>
            <w:proofErr w:type="spellStart"/>
            <w:r w:rsidRPr="002A4AD0">
              <w:rPr>
                <w:color w:val="000000"/>
                <w:sz w:val="20"/>
              </w:rPr>
              <w:t>плочи</w:t>
            </w:r>
            <w:proofErr w:type="spellEnd"/>
            <w:r w:rsidRPr="002A4AD0">
              <w:rPr>
                <w:color w:val="000000"/>
                <w:sz w:val="20"/>
              </w:rPr>
              <w:t xml:space="preserve"> </w:t>
            </w:r>
            <w:proofErr w:type="spellStart"/>
            <w:r w:rsidRPr="002A4AD0">
              <w:rPr>
                <w:color w:val="000000"/>
                <w:sz w:val="20"/>
              </w:rPr>
              <w:t>као</w:t>
            </w:r>
            <w:proofErr w:type="spellEnd"/>
            <w:r w:rsidRPr="002A4AD0">
              <w:rPr>
                <w:color w:val="000000"/>
                <w:sz w:val="20"/>
              </w:rPr>
              <w:t xml:space="preserve"> и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плочи</w:t>
            </w:r>
            <w:proofErr w:type="spellEnd"/>
            <w:r w:rsidRPr="002A4AD0">
              <w:rPr>
                <w:color w:val="000000"/>
                <w:sz w:val="20"/>
              </w:rPr>
              <w:t xml:space="preserve"> </w:t>
            </w:r>
            <w:proofErr w:type="spellStart"/>
            <w:r w:rsidRPr="002A4AD0">
              <w:rPr>
                <w:color w:val="000000"/>
                <w:sz w:val="20"/>
              </w:rPr>
              <w:t>крова</w:t>
            </w:r>
            <w:proofErr w:type="spellEnd"/>
            <w:r w:rsidRPr="002A4AD0">
              <w:rPr>
                <w:color w:val="000000"/>
                <w:sz w:val="20"/>
              </w:rPr>
              <w:t xml:space="preserve">. C25/30 B500B У </w:t>
            </w:r>
            <w:proofErr w:type="spellStart"/>
            <w:r w:rsidRPr="002A4AD0">
              <w:rPr>
                <w:color w:val="000000"/>
                <w:sz w:val="20"/>
              </w:rPr>
              <w:t>цену</w:t>
            </w:r>
            <w:proofErr w:type="spellEnd"/>
            <w:r w:rsidRPr="002A4AD0">
              <w:rPr>
                <w:color w:val="000000"/>
                <w:sz w:val="20"/>
              </w:rPr>
              <w:t xml:space="preserve"> </w:t>
            </w:r>
            <w:proofErr w:type="spellStart"/>
            <w:r w:rsidRPr="002A4AD0">
              <w:rPr>
                <w:color w:val="000000"/>
                <w:sz w:val="20"/>
              </w:rPr>
              <w:t>урачунати</w:t>
            </w:r>
            <w:proofErr w:type="spellEnd"/>
            <w:r w:rsidRPr="002A4AD0">
              <w:rPr>
                <w:color w:val="000000"/>
                <w:sz w:val="20"/>
              </w:rPr>
              <w:t xml:space="preserve"> </w:t>
            </w:r>
            <w:proofErr w:type="spellStart"/>
            <w:r w:rsidRPr="002A4AD0">
              <w:rPr>
                <w:color w:val="000000"/>
                <w:sz w:val="20"/>
              </w:rPr>
              <w:t>набавку</w:t>
            </w:r>
            <w:proofErr w:type="spellEnd"/>
            <w:r w:rsidRPr="002A4AD0">
              <w:rPr>
                <w:color w:val="000000"/>
                <w:sz w:val="20"/>
              </w:rPr>
              <w:t xml:space="preserve">, </w:t>
            </w:r>
            <w:proofErr w:type="spellStart"/>
            <w:r w:rsidRPr="002A4AD0">
              <w:rPr>
                <w:color w:val="000000"/>
                <w:sz w:val="20"/>
              </w:rPr>
              <w:t>транспорт</w:t>
            </w:r>
            <w:proofErr w:type="spellEnd"/>
            <w:r w:rsidRPr="002A4AD0">
              <w:rPr>
                <w:color w:val="000000"/>
                <w:sz w:val="20"/>
              </w:rPr>
              <w:t xml:space="preserve">, </w:t>
            </w:r>
            <w:proofErr w:type="spellStart"/>
            <w:r w:rsidRPr="002A4AD0">
              <w:rPr>
                <w:color w:val="000000"/>
                <w:sz w:val="20"/>
              </w:rPr>
              <w:t>уградњу</w:t>
            </w:r>
            <w:proofErr w:type="spellEnd"/>
            <w:r w:rsidRPr="002A4AD0">
              <w:rPr>
                <w:color w:val="000000"/>
                <w:sz w:val="20"/>
              </w:rPr>
              <w:t xml:space="preserve"> и </w:t>
            </w:r>
            <w:proofErr w:type="spellStart"/>
            <w:r w:rsidRPr="002A4AD0">
              <w:rPr>
                <w:color w:val="000000"/>
                <w:sz w:val="20"/>
              </w:rPr>
              <w:t>негу</w:t>
            </w:r>
            <w:proofErr w:type="spellEnd"/>
            <w:r w:rsidRPr="002A4AD0">
              <w:rPr>
                <w:color w:val="000000"/>
                <w:sz w:val="20"/>
              </w:rPr>
              <w:t xml:space="preserve"> </w:t>
            </w:r>
            <w:proofErr w:type="spellStart"/>
            <w:r w:rsidRPr="002A4AD0">
              <w:rPr>
                <w:color w:val="000000"/>
                <w:sz w:val="20"/>
              </w:rPr>
              <w:t>бетона</w:t>
            </w:r>
            <w:proofErr w:type="spellEnd"/>
            <w:r w:rsidRPr="002A4AD0">
              <w:rPr>
                <w:color w:val="000000"/>
                <w:sz w:val="20"/>
              </w:rPr>
              <w:t xml:space="preserve">, </w:t>
            </w:r>
            <w:proofErr w:type="spellStart"/>
            <w:r w:rsidRPr="002A4AD0">
              <w:rPr>
                <w:color w:val="000000"/>
                <w:sz w:val="20"/>
              </w:rPr>
              <w:t>набавку</w:t>
            </w:r>
            <w:proofErr w:type="spellEnd"/>
            <w:r w:rsidRPr="002A4AD0">
              <w:rPr>
                <w:color w:val="000000"/>
                <w:sz w:val="20"/>
              </w:rPr>
              <w:t xml:space="preserve">, </w:t>
            </w:r>
            <w:proofErr w:type="spellStart"/>
            <w:r w:rsidRPr="002A4AD0">
              <w:rPr>
                <w:color w:val="000000"/>
                <w:sz w:val="20"/>
              </w:rPr>
              <w:t>израду</w:t>
            </w:r>
            <w:proofErr w:type="spellEnd"/>
            <w:r w:rsidRPr="002A4AD0">
              <w:rPr>
                <w:color w:val="000000"/>
                <w:sz w:val="20"/>
              </w:rPr>
              <w:t xml:space="preserve">, </w:t>
            </w:r>
            <w:proofErr w:type="spellStart"/>
            <w:r w:rsidRPr="002A4AD0">
              <w:rPr>
                <w:color w:val="000000"/>
                <w:sz w:val="20"/>
              </w:rPr>
              <w:t>транспорт</w:t>
            </w:r>
            <w:proofErr w:type="spellEnd"/>
            <w:r w:rsidRPr="002A4AD0">
              <w:rPr>
                <w:color w:val="000000"/>
                <w:sz w:val="20"/>
              </w:rPr>
              <w:t xml:space="preserve">, </w:t>
            </w:r>
            <w:proofErr w:type="spellStart"/>
            <w:r w:rsidRPr="002A4AD0">
              <w:rPr>
                <w:color w:val="000000"/>
                <w:sz w:val="20"/>
              </w:rPr>
              <w:t>монтажу</w:t>
            </w:r>
            <w:proofErr w:type="spellEnd"/>
            <w:r w:rsidRPr="002A4AD0">
              <w:rPr>
                <w:color w:val="000000"/>
                <w:sz w:val="20"/>
              </w:rPr>
              <w:t xml:space="preserve"> и </w:t>
            </w:r>
            <w:proofErr w:type="spellStart"/>
            <w:r w:rsidRPr="002A4AD0">
              <w:rPr>
                <w:color w:val="000000"/>
                <w:sz w:val="20"/>
              </w:rPr>
              <w:t>демонтажу</w:t>
            </w:r>
            <w:proofErr w:type="spellEnd"/>
            <w:r w:rsidRPr="002A4AD0">
              <w:rPr>
                <w:color w:val="000000"/>
                <w:sz w:val="20"/>
              </w:rPr>
              <w:t xml:space="preserve"> </w:t>
            </w:r>
            <w:proofErr w:type="spellStart"/>
            <w:r w:rsidRPr="002A4AD0">
              <w:rPr>
                <w:color w:val="000000"/>
                <w:sz w:val="20"/>
              </w:rPr>
              <w:t>све</w:t>
            </w:r>
            <w:proofErr w:type="spellEnd"/>
            <w:r w:rsidRPr="002A4AD0">
              <w:rPr>
                <w:color w:val="000000"/>
                <w:sz w:val="20"/>
              </w:rPr>
              <w:t xml:space="preserve"> </w:t>
            </w:r>
            <w:proofErr w:type="spellStart"/>
            <w:r w:rsidRPr="002A4AD0">
              <w:rPr>
                <w:color w:val="000000"/>
                <w:sz w:val="20"/>
              </w:rPr>
              <w:t>потребне</w:t>
            </w:r>
            <w:proofErr w:type="spellEnd"/>
            <w:r w:rsidRPr="002A4AD0">
              <w:rPr>
                <w:color w:val="000000"/>
                <w:sz w:val="20"/>
              </w:rPr>
              <w:t xml:space="preserve"> </w:t>
            </w:r>
            <w:proofErr w:type="spellStart"/>
            <w:r w:rsidRPr="002A4AD0">
              <w:rPr>
                <w:color w:val="000000"/>
                <w:sz w:val="20"/>
              </w:rPr>
              <w:t>оплате</w:t>
            </w:r>
            <w:proofErr w:type="spellEnd"/>
            <w:r w:rsidRPr="002A4AD0">
              <w:rPr>
                <w:color w:val="000000"/>
                <w:sz w:val="20"/>
              </w:rPr>
              <w:t xml:space="preserve"> а </w:t>
            </w:r>
            <w:proofErr w:type="spellStart"/>
            <w:r w:rsidRPr="002A4AD0">
              <w:rPr>
                <w:color w:val="000000"/>
                <w:sz w:val="20"/>
              </w:rPr>
              <w:t>као</w:t>
            </w:r>
            <w:proofErr w:type="spellEnd"/>
            <w:r w:rsidRPr="002A4AD0">
              <w:rPr>
                <w:color w:val="000000"/>
                <w:sz w:val="20"/>
              </w:rPr>
              <w:t xml:space="preserve"> и </w:t>
            </w:r>
            <w:proofErr w:type="spellStart"/>
            <w:r w:rsidRPr="002A4AD0">
              <w:rPr>
                <w:color w:val="000000"/>
                <w:sz w:val="20"/>
              </w:rPr>
              <w:t>израду</w:t>
            </w:r>
            <w:proofErr w:type="spellEnd"/>
            <w:r w:rsidRPr="002A4AD0">
              <w:rPr>
                <w:color w:val="000000"/>
                <w:sz w:val="20"/>
              </w:rPr>
              <w:t xml:space="preserve"> и </w:t>
            </w:r>
            <w:proofErr w:type="spellStart"/>
            <w:r w:rsidRPr="002A4AD0">
              <w:rPr>
                <w:color w:val="000000"/>
                <w:sz w:val="20"/>
              </w:rPr>
              <w:t>обраду</w:t>
            </w:r>
            <w:proofErr w:type="spellEnd"/>
            <w:r w:rsidRPr="002A4AD0">
              <w:rPr>
                <w:color w:val="000000"/>
                <w:sz w:val="20"/>
              </w:rPr>
              <w:t xml:space="preserve"> </w:t>
            </w:r>
            <w:proofErr w:type="spellStart"/>
            <w:r w:rsidRPr="002A4AD0">
              <w:rPr>
                <w:color w:val="000000"/>
                <w:sz w:val="20"/>
              </w:rPr>
              <w:t>радних</w:t>
            </w:r>
            <w:proofErr w:type="spellEnd"/>
            <w:r w:rsidRPr="002A4AD0">
              <w:rPr>
                <w:color w:val="000000"/>
                <w:sz w:val="20"/>
              </w:rPr>
              <w:t xml:space="preserve"> </w:t>
            </w:r>
            <w:proofErr w:type="spellStart"/>
            <w:r w:rsidRPr="002A4AD0">
              <w:rPr>
                <w:color w:val="000000"/>
                <w:sz w:val="20"/>
              </w:rPr>
              <w:t>спојница</w:t>
            </w:r>
            <w:proofErr w:type="spellEnd"/>
            <w:r w:rsidRPr="002A4AD0">
              <w:rPr>
                <w:color w:val="000000"/>
                <w:sz w:val="20"/>
              </w:rPr>
              <w:t xml:space="preserve"> и </w:t>
            </w:r>
            <w:proofErr w:type="spellStart"/>
            <w:r w:rsidRPr="002A4AD0">
              <w:rPr>
                <w:color w:val="000000"/>
                <w:sz w:val="20"/>
              </w:rPr>
              <w:t>отвора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2B504BB1"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42749D57"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0EC4FCDB"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362526C4" w14:textId="77777777" w:rsidR="001B5E2B" w:rsidRPr="002A4AD0" w:rsidRDefault="001B5E2B" w:rsidP="001B5E2B">
            <w:pPr>
              <w:rPr>
                <w:color w:val="000000"/>
                <w:sz w:val="20"/>
              </w:rPr>
            </w:pPr>
            <w:r w:rsidRPr="002A4AD0">
              <w:rPr>
                <w:color w:val="000000"/>
                <w:sz w:val="20"/>
              </w:rPr>
              <w:t> </w:t>
            </w:r>
          </w:p>
        </w:tc>
      </w:tr>
      <w:tr w:rsidR="001B5E2B" w:rsidRPr="002A4AD0" w14:paraId="5E176474"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4FD863D"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0D137395" w14:textId="77777777" w:rsidR="001B5E2B" w:rsidRPr="002A4AD0" w:rsidRDefault="001B5E2B" w:rsidP="001B5E2B">
            <w:pPr>
              <w:rPr>
                <w:color w:val="000000"/>
                <w:sz w:val="20"/>
              </w:rPr>
            </w:pPr>
            <w:proofErr w:type="spellStart"/>
            <w:r w:rsidRPr="002A4AD0">
              <w:rPr>
                <w:color w:val="000000"/>
                <w:sz w:val="20"/>
              </w:rPr>
              <w:t>Обрачун</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врши</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м</w:t>
            </w:r>
            <w:r w:rsidRPr="002A4AD0">
              <w:rPr>
                <w:color w:val="000000"/>
                <w:sz w:val="20"/>
                <w:vertAlign w:val="superscript"/>
              </w:rPr>
              <w:t>3</w:t>
            </w:r>
            <w:r w:rsidRPr="002A4AD0">
              <w:rPr>
                <w:color w:val="000000"/>
                <w:sz w:val="20"/>
              </w:rPr>
              <w:t xml:space="preserve"> </w:t>
            </w:r>
            <w:proofErr w:type="spellStart"/>
            <w:r w:rsidRPr="002A4AD0">
              <w:rPr>
                <w:color w:val="000000"/>
                <w:sz w:val="20"/>
              </w:rPr>
              <w:t>бетона</w:t>
            </w:r>
            <w:proofErr w:type="spellEnd"/>
          </w:p>
        </w:tc>
        <w:tc>
          <w:tcPr>
            <w:tcW w:w="386" w:type="pct"/>
            <w:tcBorders>
              <w:top w:val="nil"/>
              <w:left w:val="nil"/>
              <w:bottom w:val="single" w:sz="4" w:space="0" w:color="auto"/>
              <w:right w:val="single" w:sz="4" w:space="0" w:color="auto"/>
            </w:tcBorders>
            <w:shd w:val="clear" w:color="auto" w:fill="auto"/>
            <w:vAlign w:val="center"/>
            <w:hideMark/>
          </w:tcPr>
          <w:p w14:paraId="3E45CF0E" w14:textId="77777777" w:rsidR="001B5E2B" w:rsidRPr="002A4AD0" w:rsidRDefault="001B5E2B" w:rsidP="001B5E2B">
            <w:pPr>
              <w:rPr>
                <w:color w:val="000000"/>
                <w:sz w:val="20"/>
              </w:rPr>
            </w:pPr>
            <w:r w:rsidRPr="002A4AD0">
              <w:rPr>
                <w:color w:val="000000"/>
                <w:sz w:val="20"/>
              </w:rPr>
              <w:t>м</w:t>
            </w:r>
            <w:r w:rsidRPr="002A4AD0">
              <w:rPr>
                <w:color w:val="000000"/>
                <w:sz w:val="20"/>
                <w:vertAlign w:val="superscript"/>
              </w:rPr>
              <w:t>3</w:t>
            </w:r>
          </w:p>
        </w:tc>
        <w:tc>
          <w:tcPr>
            <w:tcW w:w="496" w:type="pct"/>
            <w:tcBorders>
              <w:top w:val="nil"/>
              <w:left w:val="nil"/>
              <w:bottom w:val="single" w:sz="4" w:space="0" w:color="auto"/>
              <w:right w:val="single" w:sz="4" w:space="0" w:color="auto"/>
            </w:tcBorders>
            <w:shd w:val="clear" w:color="auto" w:fill="auto"/>
            <w:vAlign w:val="center"/>
            <w:hideMark/>
          </w:tcPr>
          <w:p w14:paraId="17252135" w14:textId="77777777" w:rsidR="001B5E2B" w:rsidRPr="002A4AD0" w:rsidRDefault="001B5E2B" w:rsidP="001B5E2B">
            <w:pPr>
              <w:jc w:val="center"/>
              <w:rPr>
                <w:color w:val="000000"/>
                <w:sz w:val="20"/>
              </w:rPr>
            </w:pPr>
            <w:r w:rsidRPr="002A4AD0">
              <w:rPr>
                <w:color w:val="000000"/>
                <w:sz w:val="20"/>
              </w:rPr>
              <w:t>7.74</w:t>
            </w:r>
          </w:p>
        </w:tc>
        <w:tc>
          <w:tcPr>
            <w:tcW w:w="587" w:type="pct"/>
            <w:tcBorders>
              <w:top w:val="nil"/>
              <w:left w:val="nil"/>
              <w:bottom w:val="single" w:sz="4" w:space="0" w:color="auto"/>
              <w:right w:val="single" w:sz="4" w:space="0" w:color="auto"/>
            </w:tcBorders>
            <w:shd w:val="clear" w:color="auto" w:fill="auto"/>
            <w:noWrap/>
            <w:vAlign w:val="center"/>
            <w:hideMark/>
          </w:tcPr>
          <w:p w14:paraId="0677AEEC"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387E3DD8" w14:textId="77777777" w:rsidR="001B5E2B" w:rsidRPr="002A4AD0" w:rsidRDefault="001B5E2B" w:rsidP="001B5E2B">
            <w:pPr>
              <w:rPr>
                <w:color w:val="000000"/>
                <w:sz w:val="20"/>
              </w:rPr>
            </w:pPr>
            <w:r w:rsidRPr="002A4AD0">
              <w:rPr>
                <w:color w:val="000000"/>
                <w:sz w:val="20"/>
              </w:rPr>
              <w:t> </w:t>
            </w:r>
          </w:p>
        </w:tc>
      </w:tr>
      <w:tr w:rsidR="001B5E2B" w:rsidRPr="002A4AD0" w14:paraId="67F4E8A8"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2759FF1"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3585A64F"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634A02A8"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2954DEB2"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7F00936"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E9E3F73" w14:textId="77777777" w:rsidR="001B5E2B" w:rsidRPr="002A4AD0" w:rsidRDefault="001B5E2B" w:rsidP="001B5E2B">
            <w:pPr>
              <w:rPr>
                <w:color w:val="000000"/>
                <w:sz w:val="20"/>
              </w:rPr>
            </w:pPr>
            <w:r w:rsidRPr="002A4AD0">
              <w:rPr>
                <w:color w:val="000000"/>
                <w:sz w:val="20"/>
              </w:rPr>
              <w:t> </w:t>
            </w:r>
          </w:p>
        </w:tc>
      </w:tr>
      <w:tr w:rsidR="001B5E2B" w:rsidRPr="002A4AD0" w14:paraId="22B673BF" w14:textId="77777777" w:rsidTr="001B5E2B">
        <w:trPr>
          <w:trHeight w:val="127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398E529E" w14:textId="77777777" w:rsidR="001B5E2B" w:rsidRPr="002A4AD0" w:rsidRDefault="001B5E2B" w:rsidP="001B5E2B">
            <w:pPr>
              <w:jc w:val="center"/>
              <w:rPr>
                <w:color w:val="000000"/>
                <w:sz w:val="20"/>
              </w:rPr>
            </w:pPr>
            <w:r w:rsidRPr="002A4AD0">
              <w:rPr>
                <w:color w:val="000000"/>
                <w:sz w:val="20"/>
              </w:rPr>
              <w:t>4</w:t>
            </w:r>
          </w:p>
        </w:tc>
        <w:tc>
          <w:tcPr>
            <w:tcW w:w="2418" w:type="pct"/>
            <w:tcBorders>
              <w:top w:val="nil"/>
              <w:left w:val="nil"/>
              <w:bottom w:val="single" w:sz="4" w:space="0" w:color="auto"/>
              <w:right w:val="single" w:sz="4" w:space="0" w:color="auto"/>
            </w:tcBorders>
            <w:shd w:val="clear" w:color="auto" w:fill="auto"/>
            <w:vAlign w:val="center"/>
            <w:hideMark/>
          </w:tcPr>
          <w:p w14:paraId="24044C38" w14:textId="77777777" w:rsidR="001B5E2B" w:rsidRPr="002A4AD0" w:rsidRDefault="001B5E2B" w:rsidP="001B5E2B">
            <w:pPr>
              <w:rPr>
                <w:color w:val="000000"/>
                <w:sz w:val="20"/>
              </w:rPr>
            </w:pP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армирано</w:t>
            </w:r>
            <w:proofErr w:type="spellEnd"/>
            <w:r w:rsidRPr="002A4AD0">
              <w:rPr>
                <w:color w:val="000000"/>
                <w:sz w:val="20"/>
              </w:rPr>
              <w:t xml:space="preserve"> </w:t>
            </w:r>
            <w:proofErr w:type="spellStart"/>
            <w:r w:rsidRPr="002A4AD0">
              <w:rPr>
                <w:color w:val="000000"/>
                <w:sz w:val="20"/>
              </w:rPr>
              <w:t>бетонских</w:t>
            </w:r>
            <w:proofErr w:type="spellEnd"/>
            <w:r w:rsidRPr="002A4AD0">
              <w:rPr>
                <w:color w:val="000000"/>
                <w:sz w:val="20"/>
              </w:rPr>
              <w:t xml:space="preserve"> </w:t>
            </w:r>
            <w:proofErr w:type="spellStart"/>
            <w:r w:rsidRPr="002A4AD0">
              <w:rPr>
                <w:color w:val="000000"/>
                <w:sz w:val="20"/>
              </w:rPr>
              <w:t>стубова</w:t>
            </w:r>
            <w:proofErr w:type="spellEnd"/>
            <w:r w:rsidRPr="002A4AD0">
              <w:rPr>
                <w:color w:val="000000"/>
                <w:sz w:val="20"/>
              </w:rPr>
              <w:t xml:space="preserve"> – </w:t>
            </w:r>
            <w:proofErr w:type="spellStart"/>
            <w:r w:rsidRPr="002A4AD0">
              <w:rPr>
                <w:color w:val="000000"/>
                <w:sz w:val="20"/>
              </w:rPr>
              <w:t>серклажи</w:t>
            </w:r>
            <w:proofErr w:type="spellEnd"/>
            <w:r w:rsidRPr="002A4AD0">
              <w:rPr>
                <w:color w:val="000000"/>
                <w:sz w:val="20"/>
              </w:rPr>
              <w:t xml:space="preserve"> Ц25/30 Б500Б. У </w:t>
            </w:r>
            <w:proofErr w:type="spellStart"/>
            <w:r w:rsidRPr="002A4AD0">
              <w:rPr>
                <w:color w:val="000000"/>
                <w:sz w:val="20"/>
              </w:rPr>
              <w:t>цену</w:t>
            </w:r>
            <w:proofErr w:type="spellEnd"/>
            <w:r w:rsidRPr="002A4AD0">
              <w:rPr>
                <w:color w:val="000000"/>
                <w:sz w:val="20"/>
              </w:rPr>
              <w:t xml:space="preserve"> </w:t>
            </w:r>
            <w:proofErr w:type="spellStart"/>
            <w:r w:rsidRPr="002A4AD0">
              <w:rPr>
                <w:color w:val="000000"/>
                <w:sz w:val="20"/>
              </w:rPr>
              <w:t>урачунати</w:t>
            </w:r>
            <w:proofErr w:type="spellEnd"/>
            <w:r w:rsidRPr="002A4AD0">
              <w:rPr>
                <w:color w:val="000000"/>
                <w:sz w:val="20"/>
              </w:rPr>
              <w:t xml:space="preserve"> </w:t>
            </w:r>
            <w:proofErr w:type="spellStart"/>
            <w:r w:rsidRPr="002A4AD0">
              <w:rPr>
                <w:color w:val="000000"/>
                <w:sz w:val="20"/>
              </w:rPr>
              <w:t>набавку</w:t>
            </w:r>
            <w:proofErr w:type="spellEnd"/>
            <w:r w:rsidRPr="002A4AD0">
              <w:rPr>
                <w:color w:val="000000"/>
                <w:sz w:val="20"/>
              </w:rPr>
              <w:t xml:space="preserve">, </w:t>
            </w:r>
            <w:proofErr w:type="spellStart"/>
            <w:r w:rsidRPr="002A4AD0">
              <w:rPr>
                <w:color w:val="000000"/>
                <w:sz w:val="20"/>
              </w:rPr>
              <w:t>транспорт</w:t>
            </w:r>
            <w:proofErr w:type="spellEnd"/>
            <w:r w:rsidRPr="002A4AD0">
              <w:rPr>
                <w:color w:val="000000"/>
                <w:sz w:val="20"/>
              </w:rPr>
              <w:t xml:space="preserve">, </w:t>
            </w:r>
            <w:proofErr w:type="spellStart"/>
            <w:r w:rsidRPr="002A4AD0">
              <w:rPr>
                <w:color w:val="000000"/>
                <w:sz w:val="20"/>
              </w:rPr>
              <w:t>уградњу</w:t>
            </w:r>
            <w:proofErr w:type="spellEnd"/>
            <w:r w:rsidRPr="002A4AD0">
              <w:rPr>
                <w:color w:val="000000"/>
                <w:sz w:val="20"/>
              </w:rPr>
              <w:t xml:space="preserve"> и </w:t>
            </w:r>
            <w:proofErr w:type="spellStart"/>
            <w:r w:rsidRPr="002A4AD0">
              <w:rPr>
                <w:color w:val="000000"/>
                <w:sz w:val="20"/>
              </w:rPr>
              <w:t>негу</w:t>
            </w:r>
            <w:proofErr w:type="spellEnd"/>
            <w:r w:rsidRPr="002A4AD0">
              <w:rPr>
                <w:color w:val="000000"/>
                <w:sz w:val="20"/>
              </w:rPr>
              <w:t xml:space="preserve"> </w:t>
            </w:r>
            <w:proofErr w:type="spellStart"/>
            <w:r w:rsidRPr="002A4AD0">
              <w:rPr>
                <w:color w:val="000000"/>
                <w:sz w:val="20"/>
              </w:rPr>
              <w:t>бетона</w:t>
            </w:r>
            <w:proofErr w:type="spellEnd"/>
            <w:r w:rsidRPr="002A4AD0">
              <w:rPr>
                <w:color w:val="000000"/>
                <w:sz w:val="20"/>
              </w:rPr>
              <w:t xml:space="preserve">, </w:t>
            </w:r>
            <w:proofErr w:type="spellStart"/>
            <w:r w:rsidRPr="002A4AD0">
              <w:rPr>
                <w:color w:val="000000"/>
                <w:sz w:val="20"/>
              </w:rPr>
              <w:t>набавку</w:t>
            </w:r>
            <w:proofErr w:type="spellEnd"/>
            <w:r w:rsidRPr="002A4AD0">
              <w:rPr>
                <w:color w:val="000000"/>
                <w:sz w:val="20"/>
              </w:rPr>
              <w:t xml:space="preserve">, </w:t>
            </w:r>
            <w:proofErr w:type="spellStart"/>
            <w:r w:rsidRPr="002A4AD0">
              <w:rPr>
                <w:color w:val="000000"/>
                <w:sz w:val="20"/>
              </w:rPr>
              <w:t>израду</w:t>
            </w:r>
            <w:proofErr w:type="spellEnd"/>
            <w:r w:rsidRPr="002A4AD0">
              <w:rPr>
                <w:color w:val="000000"/>
                <w:sz w:val="20"/>
              </w:rPr>
              <w:t xml:space="preserve">, </w:t>
            </w:r>
            <w:proofErr w:type="spellStart"/>
            <w:r w:rsidRPr="002A4AD0">
              <w:rPr>
                <w:color w:val="000000"/>
                <w:sz w:val="20"/>
              </w:rPr>
              <w:t>транспорт</w:t>
            </w:r>
            <w:proofErr w:type="spellEnd"/>
            <w:r w:rsidRPr="002A4AD0">
              <w:rPr>
                <w:color w:val="000000"/>
                <w:sz w:val="20"/>
              </w:rPr>
              <w:t xml:space="preserve">, </w:t>
            </w:r>
            <w:proofErr w:type="spellStart"/>
            <w:r w:rsidRPr="002A4AD0">
              <w:rPr>
                <w:color w:val="000000"/>
                <w:sz w:val="20"/>
              </w:rPr>
              <w:t>монтажу</w:t>
            </w:r>
            <w:proofErr w:type="spellEnd"/>
            <w:r w:rsidRPr="002A4AD0">
              <w:rPr>
                <w:color w:val="000000"/>
                <w:sz w:val="20"/>
              </w:rPr>
              <w:t xml:space="preserve"> и </w:t>
            </w:r>
            <w:proofErr w:type="spellStart"/>
            <w:r w:rsidRPr="002A4AD0">
              <w:rPr>
                <w:color w:val="000000"/>
                <w:sz w:val="20"/>
              </w:rPr>
              <w:t>демонтажу</w:t>
            </w:r>
            <w:proofErr w:type="spellEnd"/>
            <w:r w:rsidRPr="002A4AD0">
              <w:rPr>
                <w:color w:val="000000"/>
                <w:sz w:val="20"/>
              </w:rPr>
              <w:t xml:space="preserve"> </w:t>
            </w:r>
            <w:proofErr w:type="spellStart"/>
            <w:r w:rsidRPr="002A4AD0">
              <w:rPr>
                <w:color w:val="000000"/>
                <w:sz w:val="20"/>
              </w:rPr>
              <w:t>све</w:t>
            </w:r>
            <w:proofErr w:type="spellEnd"/>
            <w:r w:rsidRPr="002A4AD0">
              <w:rPr>
                <w:color w:val="000000"/>
                <w:sz w:val="20"/>
              </w:rPr>
              <w:t xml:space="preserve"> </w:t>
            </w:r>
            <w:proofErr w:type="spellStart"/>
            <w:r w:rsidRPr="002A4AD0">
              <w:rPr>
                <w:color w:val="000000"/>
                <w:sz w:val="20"/>
              </w:rPr>
              <w:t>потребне</w:t>
            </w:r>
            <w:proofErr w:type="spellEnd"/>
            <w:r w:rsidRPr="002A4AD0">
              <w:rPr>
                <w:color w:val="000000"/>
                <w:sz w:val="20"/>
              </w:rPr>
              <w:t xml:space="preserve"> </w:t>
            </w:r>
            <w:proofErr w:type="spellStart"/>
            <w:r w:rsidRPr="002A4AD0">
              <w:rPr>
                <w:color w:val="000000"/>
                <w:sz w:val="20"/>
              </w:rPr>
              <w:t>оплате</w:t>
            </w:r>
            <w:proofErr w:type="spellEnd"/>
            <w:r w:rsidRPr="002A4AD0">
              <w:rPr>
                <w:color w:val="000000"/>
                <w:sz w:val="20"/>
              </w:rPr>
              <w:t xml:space="preserve"> а </w:t>
            </w:r>
            <w:proofErr w:type="spellStart"/>
            <w:r w:rsidRPr="002A4AD0">
              <w:rPr>
                <w:color w:val="000000"/>
                <w:sz w:val="20"/>
              </w:rPr>
              <w:t>као</w:t>
            </w:r>
            <w:proofErr w:type="spellEnd"/>
            <w:r w:rsidRPr="002A4AD0">
              <w:rPr>
                <w:color w:val="000000"/>
                <w:sz w:val="20"/>
              </w:rPr>
              <w:t xml:space="preserve"> и </w:t>
            </w:r>
            <w:proofErr w:type="spellStart"/>
            <w:r w:rsidRPr="002A4AD0">
              <w:rPr>
                <w:color w:val="000000"/>
                <w:sz w:val="20"/>
              </w:rPr>
              <w:t>израду</w:t>
            </w:r>
            <w:proofErr w:type="spellEnd"/>
            <w:r w:rsidRPr="002A4AD0">
              <w:rPr>
                <w:color w:val="000000"/>
                <w:sz w:val="20"/>
              </w:rPr>
              <w:t xml:space="preserve"> и </w:t>
            </w:r>
            <w:proofErr w:type="spellStart"/>
            <w:r w:rsidRPr="002A4AD0">
              <w:rPr>
                <w:color w:val="000000"/>
                <w:sz w:val="20"/>
              </w:rPr>
              <w:t>обраду</w:t>
            </w:r>
            <w:proofErr w:type="spellEnd"/>
            <w:r w:rsidRPr="002A4AD0">
              <w:rPr>
                <w:color w:val="000000"/>
                <w:sz w:val="20"/>
              </w:rPr>
              <w:t xml:space="preserve"> </w:t>
            </w:r>
            <w:proofErr w:type="spellStart"/>
            <w:r w:rsidRPr="002A4AD0">
              <w:rPr>
                <w:color w:val="000000"/>
                <w:sz w:val="20"/>
              </w:rPr>
              <w:t>радних</w:t>
            </w:r>
            <w:proofErr w:type="spellEnd"/>
            <w:r w:rsidRPr="002A4AD0">
              <w:rPr>
                <w:color w:val="000000"/>
                <w:sz w:val="20"/>
              </w:rPr>
              <w:t xml:space="preserve"> </w:t>
            </w:r>
            <w:proofErr w:type="spellStart"/>
            <w:r w:rsidRPr="002A4AD0">
              <w:rPr>
                <w:color w:val="000000"/>
                <w:sz w:val="20"/>
              </w:rPr>
              <w:t>спојница</w:t>
            </w:r>
            <w:proofErr w:type="spellEnd"/>
            <w:r w:rsidRPr="002A4AD0">
              <w:rPr>
                <w:color w:val="000000"/>
                <w:sz w:val="20"/>
              </w:rPr>
              <w:t xml:space="preserve"> и </w:t>
            </w:r>
            <w:proofErr w:type="spellStart"/>
            <w:r w:rsidRPr="002A4AD0">
              <w:rPr>
                <w:color w:val="000000"/>
                <w:sz w:val="20"/>
              </w:rPr>
              <w:t>отвора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53ECCB7F"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3E47A818"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E087C34"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691CEC8" w14:textId="77777777" w:rsidR="001B5E2B" w:rsidRPr="002A4AD0" w:rsidRDefault="001B5E2B" w:rsidP="001B5E2B">
            <w:pPr>
              <w:rPr>
                <w:color w:val="000000"/>
                <w:sz w:val="20"/>
              </w:rPr>
            </w:pPr>
            <w:r w:rsidRPr="002A4AD0">
              <w:rPr>
                <w:color w:val="000000"/>
                <w:sz w:val="20"/>
              </w:rPr>
              <w:t> </w:t>
            </w:r>
          </w:p>
        </w:tc>
      </w:tr>
      <w:tr w:rsidR="001B5E2B" w:rsidRPr="002A4AD0" w14:paraId="2A98F0B9"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C833CDB"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61C2688F" w14:textId="77777777" w:rsidR="001B5E2B" w:rsidRPr="002A4AD0" w:rsidRDefault="001B5E2B" w:rsidP="001B5E2B">
            <w:pPr>
              <w:rPr>
                <w:color w:val="000000"/>
                <w:sz w:val="20"/>
              </w:rPr>
            </w:pPr>
            <w:proofErr w:type="spellStart"/>
            <w:r w:rsidRPr="002A4AD0">
              <w:rPr>
                <w:color w:val="000000"/>
                <w:sz w:val="20"/>
              </w:rPr>
              <w:t>Обрачун</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врши</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м</w:t>
            </w:r>
            <w:r w:rsidRPr="002A4AD0">
              <w:rPr>
                <w:color w:val="000000"/>
                <w:sz w:val="20"/>
                <w:vertAlign w:val="superscript"/>
              </w:rPr>
              <w:t>3</w:t>
            </w:r>
            <w:r w:rsidRPr="002A4AD0">
              <w:rPr>
                <w:color w:val="000000"/>
                <w:sz w:val="20"/>
              </w:rPr>
              <w:t xml:space="preserve"> </w:t>
            </w:r>
            <w:proofErr w:type="spellStart"/>
            <w:r w:rsidRPr="002A4AD0">
              <w:rPr>
                <w:color w:val="000000"/>
                <w:sz w:val="20"/>
              </w:rPr>
              <w:t>бетона</w:t>
            </w:r>
            <w:proofErr w:type="spellEnd"/>
          </w:p>
        </w:tc>
        <w:tc>
          <w:tcPr>
            <w:tcW w:w="386" w:type="pct"/>
            <w:tcBorders>
              <w:top w:val="nil"/>
              <w:left w:val="nil"/>
              <w:bottom w:val="single" w:sz="4" w:space="0" w:color="auto"/>
              <w:right w:val="single" w:sz="4" w:space="0" w:color="auto"/>
            </w:tcBorders>
            <w:shd w:val="clear" w:color="auto" w:fill="auto"/>
            <w:vAlign w:val="center"/>
            <w:hideMark/>
          </w:tcPr>
          <w:p w14:paraId="7A322F54" w14:textId="77777777" w:rsidR="001B5E2B" w:rsidRPr="002A4AD0" w:rsidRDefault="001B5E2B" w:rsidP="001B5E2B">
            <w:pPr>
              <w:rPr>
                <w:color w:val="000000"/>
                <w:sz w:val="20"/>
              </w:rPr>
            </w:pPr>
            <w:r w:rsidRPr="002A4AD0">
              <w:rPr>
                <w:color w:val="000000"/>
                <w:sz w:val="20"/>
              </w:rPr>
              <w:t>м</w:t>
            </w:r>
            <w:r w:rsidRPr="002A4AD0">
              <w:rPr>
                <w:color w:val="000000"/>
                <w:sz w:val="20"/>
                <w:vertAlign w:val="superscript"/>
              </w:rPr>
              <w:t>3</w:t>
            </w:r>
          </w:p>
        </w:tc>
        <w:tc>
          <w:tcPr>
            <w:tcW w:w="496" w:type="pct"/>
            <w:tcBorders>
              <w:top w:val="nil"/>
              <w:left w:val="nil"/>
              <w:bottom w:val="single" w:sz="4" w:space="0" w:color="auto"/>
              <w:right w:val="single" w:sz="4" w:space="0" w:color="auto"/>
            </w:tcBorders>
            <w:shd w:val="clear" w:color="auto" w:fill="auto"/>
            <w:vAlign w:val="center"/>
            <w:hideMark/>
          </w:tcPr>
          <w:p w14:paraId="724EB39B" w14:textId="77777777" w:rsidR="001B5E2B" w:rsidRPr="002A4AD0" w:rsidRDefault="001B5E2B" w:rsidP="001B5E2B">
            <w:pPr>
              <w:jc w:val="center"/>
              <w:rPr>
                <w:color w:val="000000"/>
                <w:sz w:val="20"/>
              </w:rPr>
            </w:pPr>
            <w:r w:rsidRPr="002A4AD0">
              <w:rPr>
                <w:color w:val="000000"/>
                <w:sz w:val="20"/>
              </w:rPr>
              <w:t>0.6</w:t>
            </w:r>
          </w:p>
        </w:tc>
        <w:tc>
          <w:tcPr>
            <w:tcW w:w="587" w:type="pct"/>
            <w:tcBorders>
              <w:top w:val="nil"/>
              <w:left w:val="nil"/>
              <w:bottom w:val="single" w:sz="4" w:space="0" w:color="auto"/>
              <w:right w:val="single" w:sz="4" w:space="0" w:color="auto"/>
            </w:tcBorders>
            <w:shd w:val="clear" w:color="auto" w:fill="auto"/>
            <w:noWrap/>
            <w:vAlign w:val="center"/>
            <w:hideMark/>
          </w:tcPr>
          <w:p w14:paraId="504D3885"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3D7E1FDB" w14:textId="77777777" w:rsidR="001B5E2B" w:rsidRPr="002A4AD0" w:rsidRDefault="001B5E2B" w:rsidP="001B5E2B">
            <w:pPr>
              <w:rPr>
                <w:color w:val="000000"/>
                <w:sz w:val="20"/>
              </w:rPr>
            </w:pPr>
            <w:r w:rsidRPr="002A4AD0">
              <w:rPr>
                <w:color w:val="000000"/>
                <w:sz w:val="20"/>
              </w:rPr>
              <w:t> </w:t>
            </w:r>
          </w:p>
        </w:tc>
      </w:tr>
      <w:tr w:rsidR="001B5E2B" w:rsidRPr="002A4AD0" w14:paraId="29F32664"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857ACB8"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6689DB91"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vAlign w:val="center"/>
            <w:hideMark/>
          </w:tcPr>
          <w:p w14:paraId="51B949E1"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4C540E69"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FB9AB89"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0F674FF" w14:textId="77777777" w:rsidR="001B5E2B" w:rsidRPr="002A4AD0" w:rsidRDefault="001B5E2B" w:rsidP="001B5E2B">
            <w:pPr>
              <w:rPr>
                <w:color w:val="000000"/>
                <w:sz w:val="20"/>
              </w:rPr>
            </w:pPr>
            <w:r w:rsidRPr="002A4AD0">
              <w:rPr>
                <w:color w:val="000000"/>
                <w:sz w:val="20"/>
              </w:rPr>
              <w:t> </w:t>
            </w:r>
          </w:p>
        </w:tc>
      </w:tr>
      <w:tr w:rsidR="001B5E2B" w:rsidRPr="002A4AD0" w14:paraId="0632FB3E" w14:textId="77777777" w:rsidTr="001B5E2B">
        <w:trPr>
          <w:trHeight w:val="255"/>
        </w:trPr>
        <w:tc>
          <w:tcPr>
            <w:tcW w:w="438" w:type="pct"/>
            <w:tcBorders>
              <w:top w:val="nil"/>
              <w:left w:val="single" w:sz="4" w:space="0" w:color="auto"/>
              <w:bottom w:val="single" w:sz="4" w:space="0" w:color="auto"/>
              <w:right w:val="single" w:sz="4" w:space="0" w:color="auto"/>
            </w:tcBorders>
            <w:shd w:val="clear" w:color="000000" w:fill="F2F2F2"/>
            <w:vAlign w:val="center"/>
            <w:hideMark/>
          </w:tcPr>
          <w:p w14:paraId="7014964E"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000000" w:fill="F2F2F2"/>
            <w:vAlign w:val="center"/>
            <w:hideMark/>
          </w:tcPr>
          <w:p w14:paraId="60D70F37" w14:textId="77777777" w:rsidR="001B5E2B" w:rsidRPr="002A4AD0" w:rsidRDefault="001B5E2B" w:rsidP="001B5E2B">
            <w:pPr>
              <w:rPr>
                <w:b/>
                <w:bCs/>
                <w:color w:val="000000"/>
                <w:sz w:val="20"/>
              </w:rPr>
            </w:pPr>
            <w:r w:rsidRPr="002A4AD0">
              <w:rPr>
                <w:b/>
                <w:bCs/>
                <w:color w:val="000000"/>
                <w:sz w:val="20"/>
              </w:rPr>
              <w:t>II УКУПНО БЕТОНСКИ РАДОВИ</w:t>
            </w:r>
          </w:p>
        </w:tc>
        <w:tc>
          <w:tcPr>
            <w:tcW w:w="386" w:type="pct"/>
            <w:tcBorders>
              <w:top w:val="nil"/>
              <w:left w:val="nil"/>
              <w:bottom w:val="single" w:sz="4" w:space="0" w:color="auto"/>
              <w:right w:val="single" w:sz="4" w:space="0" w:color="auto"/>
            </w:tcBorders>
            <w:shd w:val="clear" w:color="000000" w:fill="F2F2F2"/>
            <w:vAlign w:val="center"/>
            <w:hideMark/>
          </w:tcPr>
          <w:p w14:paraId="356FABF0"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000000" w:fill="F2F2F2"/>
            <w:vAlign w:val="center"/>
            <w:hideMark/>
          </w:tcPr>
          <w:p w14:paraId="1823F2CD"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000000" w:fill="F2F2F2"/>
            <w:noWrap/>
            <w:vAlign w:val="center"/>
            <w:hideMark/>
          </w:tcPr>
          <w:p w14:paraId="3626696E"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AA77B52" w14:textId="77777777" w:rsidR="001B5E2B" w:rsidRPr="002A4AD0" w:rsidRDefault="001B5E2B" w:rsidP="001B5E2B">
            <w:pPr>
              <w:rPr>
                <w:color w:val="000000"/>
                <w:sz w:val="20"/>
              </w:rPr>
            </w:pPr>
            <w:r w:rsidRPr="002A4AD0">
              <w:rPr>
                <w:color w:val="000000"/>
                <w:sz w:val="20"/>
              </w:rPr>
              <w:t> </w:t>
            </w:r>
          </w:p>
        </w:tc>
      </w:tr>
      <w:tr w:rsidR="001B5E2B" w:rsidRPr="002A4AD0" w14:paraId="0E321009"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6CDD3623"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7D72DAE4"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3A445889"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6B055569"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6AA8E96"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182CEAA2" w14:textId="77777777" w:rsidR="001B5E2B" w:rsidRPr="002A4AD0" w:rsidRDefault="001B5E2B" w:rsidP="001B5E2B">
            <w:pPr>
              <w:rPr>
                <w:color w:val="000000"/>
                <w:sz w:val="20"/>
              </w:rPr>
            </w:pPr>
            <w:r w:rsidRPr="002A4AD0">
              <w:rPr>
                <w:color w:val="000000"/>
                <w:sz w:val="20"/>
              </w:rPr>
              <w:t> </w:t>
            </w:r>
          </w:p>
        </w:tc>
      </w:tr>
      <w:tr w:rsidR="001B5E2B" w:rsidRPr="002A4AD0" w14:paraId="088F4702"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319DF22D" w14:textId="77777777" w:rsidR="001B5E2B" w:rsidRPr="002A4AD0" w:rsidRDefault="001B5E2B" w:rsidP="001B5E2B">
            <w:pPr>
              <w:jc w:val="center"/>
              <w:rPr>
                <w:b/>
                <w:bCs/>
                <w:color w:val="000000"/>
                <w:sz w:val="20"/>
              </w:rPr>
            </w:pPr>
            <w:r w:rsidRPr="002A4AD0">
              <w:rPr>
                <w:b/>
                <w:bCs/>
                <w:color w:val="000000"/>
                <w:sz w:val="20"/>
              </w:rPr>
              <w:t>III</w:t>
            </w:r>
          </w:p>
        </w:tc>
        <w:tc>
          <w:tcPr>
            <w:tcW w:w="2418" w:type="pct"/>
            <w:tcBorders>
              <w:top w:val="nil"/>
              <w:left w:val="nil"/>
              <w:bottom w:val="single" w:sz="4" w:space="0" w:color="auto"/>
              <w:right w:val="single" w:sz="4" w:space="0" w:color="auto"/>
            </w:tcBorders>
            <w:shd w:val="clear" w:color="auto" w:fill="auto"/>
            <w:vAlign w:val="center"/>
            <w:hideMark/>
          </w:tcPr>
          <w:p w14:paraId="13607813" w14:textId="77777777" w:rsidR="001B5E2B" w:rsidRPr="002A4AD0" w:rsidRDefault="001B5E2B" w:rsidP="001B5E2B">
            <w:pPr>
              <w:rPr>
                <w:b/>
                <w:bCs/>
                <w:color w:val="000000"/>
                <w:sz w:val="20"/>
              </w:rPr>
            </w:pPr>
            <w:r w:rsidRPr="002A4AD0">
              <w:rPr>
                <w:b/>
                <w:bCs/>
                <w:color w:val="000000"/>
                <w:sz w:val="20"/>
              </w:rPr>
              <w:t>АРМИРАЧКИ РАДОВИ</w:t>
            </w:r>
          </w:p>
        </w:tc>
        <w:tc>
          <w:tcPr>
            <w:tcW w:w="386" w:type="pct"/>
            <w:tcBorders>
              <w:top w:val="nil"/>
              <w:left w:val="nil"/>
              <w:bottom w:val="single" w:sz="4" w:space="0" w:color="auto"/>
              <w:right w:val="single" w:sz="4" w:space="0" w:color="auto"/>
            </w:tcBorders>
            <w:shd w:val="clear" w:color="auto" w:fill="auto"/>
            <w:noWrap/>
            <w:vAlign w:val="center"/>
            <w:hideMark/>
          </w:tcPr>
          <w:p w14:paraId="76EB2E91"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37665D53"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D16FB50"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5B414D0" w14:textId="77777777" w:rsidR="001B5E2B" w:rsidRPr="002A4AD0" w:rsidRDefault="001B5E2B" w:rsidP="001B5E2B">
            <w:pPr>
              <w:rPr>
                <w:color w:val="000000"/>
                <w:sz w:val="20"/>
              </w:rPr>
            </w:pPr>
            <w:r w:rsidRPr="002A4AD0">
              <w:rPr>
                <w:color w:val="000000"/>
                <w:sz w:val="20"/>
              </w:rPr>
              <w:t> </w:t>
            </w:r>
          </w:p>
        </w:tc>
      </w:tr>
      <w:tr w:rsidR="001B5E2B" w:rsidRPr="002A4AD0" w14:paraId="1C8615A2"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7BA3CA3A"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5591FD3E" w14:textId="77777777" w:rsidR="001B5E2B" w:rsidRPr="002A4AD0" w:rsidRDefault="001B5E2B" w:rsidP="001B5E2B">
            <w:pPr>
              <w:rPr>
                <w:b/>
                <w:bCs/>
                <w:color w:val="000000"/>
                <w:sz w:val="20"/>
              </w:rPr>
            </w:pPr>
            <w:r w:rsidRPr="002A4AD0">
              <w:rPr>
                <w:b/>
                <w:bCs/>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5CAD1C32"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781FA0D9"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706A9A3E"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4AC2EA4" w14:textId="77777777" w:rsidR="001B5E2B" w:rsidRPr="002A4AD0" w:rsidRDefault="001B5E2B" w:rsidP="001B5E2B">
            <w:pPr>
              <w:rPr>
                <w:color w:val="000000"/>
                <w:sz w:val="20"/>
              </w:rPr>
            </w:pPr>
            <w:r w:rsidRPr="002A4AD0">
              <w:rPr>
                <w:color w:val="000000"/>
                <w:sz w:val="20"/>
              </w:rPr>
              <w:t> </w:t>
            </w:r>
          </w:p>
        </w:tc>
      </w:tr>
      <w:tr w:rsidR="001B5E2B" w:rsidRPr="002A4AD0" w14:paraId="7B1AD067" w14:textId="77777777" w:rsidTr="001B5E2B">
        <w:trPr>
          <w:trHeight w:val="102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EF8A956"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04853F02" w14:textId="77777777" w:rsidR="001B5E2B" w:rsidRPr="002A4AD0" w:rsidRDefault="001B5E2B" w:rsidP="001B5E2B">
            <w:pPr>
              <w:rPr>
                <w:color w:val="000000"/>
                <w:sz w:val="20"/>
              </w:rPr>
            </w:pPr>
            <w:proofErr w:type="spellStart"/>
            <w:r w:rsidRPr="002A4AD0">
              <w:rPr>
                <w:color w:val="000000"/>
                <w:sz w:val="20"/>
              </w:rPr>
              <w:t>Набавка</w:t>
            </w:r>
            <w:proofErr w:type="spellEnd"/>
            <w:r w:rsidRPr="002A4AD0">
              <w:rPr>
                <w:color w:val="000000"/>
                <w:sz w:val="20"/>
              </w:rPr>
              <w:t xml:space="preserve">, </w:t>
            </w:r>
            <w:proofErr w:type="spellStart"/>
            <w:r w:rsidRPr="002A4AD0">
              <w:rPr>
                <w:color w:val="000000"/>
                <w:sz w:val="20"/>
              </w:rPr>
              <w:t>транспорт</w:t>
            </w:r>
            <w:proofErr w:type="spellEnd"/>
            <w:r w:rsidRPr="002A4AD0">
              <w:rPr>
                <w:color w:val="000000"/>
                <w:sz w:val="20"/>
              </w:rPr>
              <w:t xml:space="preserve">, </w:t>
            </w:r>
            <w:proofErr w:type="spellStart"/>
            <w:r w:rsidRPr="002A4AD0">
              <w:rPr>
                <w:color w:val="000000"/>
                <w:sz w:val="20"/>
              </w:rPr>
              <w:t>савијање</w:t>
            </w:r>
            <w:proofErr w:type="spellEnd"/>
            <w:r w:rsidRPr="002A4AD0">
              <w:rPr>
                <w:color w:val="000000"/>
                <w:sz w:val="20"/>
              </w:rPr>
              <w:t xml:space="preserve"> и </w:t>
            </w:r>
            <w:proofErr w:type="spellStart"/>
            <w:r w:rsidRPr="002A4AD0">
              <w:rPr>
                <w:color w:val="000000"/>
                <w:sz w:val="20"/>
              </w:rPr>
              <w:t>уградња</w:t>
            </w:r>
            <w:proofErr w:type="spellEnd"/>
            <w:r w:rsidRPr="002A4AD0">
              <w:rPr>
                <w:color w:val="000000"/>
                <w:sz w:val="20"/>
              </w:rPr>
              <w:t xml:space="preserve"> </w:t>
            </w:r>
            <w:proofErr w:type="spellStart"/>
            <w:r w:rsidRPr="002A4AD0">
              <w:rPr>
                <w:color w:val="000000"/>
                <w:sz w:val="20"/>
              </w:rPr>
              <w:t>арматуре</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све</w:t>
            </w:r>
            <w:proofErr w:type="spellEnd"/>
            <w:r w:rsidRPr="002A4AD0">
              <w:rPr>
                <w:color w:val="000000"/>
                <w:sz w:val="20"/>
              </w:rPr>
              <w:t xml:space="preserve"> </w:t>
            </w:r>
            <w:proofErr w:type="spellStart"/>
            <w:r w:rsidRPr="002A4AD0">
              <w:rPr>
                <w:color w:val="000000"/>
                <w:sz w:val="20"/>
              </w:rPr>
              <w:t>конструктивне</w:t>
            </w:r>
            <w:proofErr w:type="spellEnd"/>
            <w:r w:rsidRPr="002A4AD0">
              <w:rPr>
                <w:color w:val="000000"/>
                <w:sz w:val="20"/>
              </w:rPr>
              <w:t xml:space="preserve"> </w:t>
            </w:r>
            <w:proofErr w:type="spellStart"/>
            <w:r w:rsidRPr="002A4AD0">
              <w:rPr>
                <w:color w:val="000000"/>
                <w:sz w:val="20"/>
              </w:rPr>
              <w:t>елементе</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детаљима</w:t>
            </w:r>
            <w:proofErr w:type="spellEnd"/>
            <w:r w:rsidRPr="002A4AD0">
              <w:rPr>
                <w:color w:val="000000"/>
                <w:sz w:val="20"/>
              </w:rPr>
              <w:t xml:space="preserve"> </w:t>
            </w:r>
            <w:proofErr w:type="spellStart"/>
            <w:r w:rsidRPr="002A4AD0">
              <w:rPr>
                <w:color w:val="000000"/>
                <w:sz w:val="20"/>
              </w:rPr>
              <w:t>из</w:t>
            </w:r>
            <w:proofErr w:type="spellEnd"/>
            <w:r w:rsidRPr="002A4AD0">
              <w:rPr>
                <w:color w:val="000000"/>
                <w:sz w:val="20"/>
              </w:rPr>
              <w:t xml:space="preserve"> </w:t>
            </w:r>
            <w:proofErr w:type="spellStart"/>
            <w:r w:rsidRPr="002A4AD0">
              <w:rPr>
                <w:color w:val="000000"/>
                <w:sz w:val="20"/>
              </w:rPr>
              <w:t>пројекта</w:t>
            </w:r>
            <w:proofErr w:type="spellEnd"/>
            <w:r w:rsidRPr="002A4AD0">
              <w:rPr>
                <w:color w:val="000000"/>
                <w:sz w:val="20"/>
              </w:rPr>
              <w:t xml:space="preserve">. У </w:t>
            </w:r>
            <w:proofErr w:type="spellStart"/>
            <w:r w:rsidRPr="002A4AD0">
              <w:rPr>
                <w:color w:val="000000"/>
                <w:sz w:val="20"/>
              </w:rPr>
              <w:t>цену</w:t>
            </w:r>
            <w:proofErr w:type="spellEnd"/>
            <w:r w:rsidRPr="002A4AD0">
              <w:rPr>
                <w:color w:val="000000"/>
                <w:sz w:val="20"/>
              </w:rPr>
              <w:t xml:space="preserve"> </w:t>
            </w:r>
            <w:proofErr w:type="spellStart"/>
            <w:r w:rsidRPr="002A4AD0">
              <w:rPr>
                <w:color w:val="000000"/>
                <w:sz w:val="20"/>
              </w:rPr>
              <w:t>урачунати</w:t>
            </w:r>
            <w:proofErr w:type="spellEnd"/>
            <w:r w:rsidRPr="002A4AD0">
              <w:rPr>
                <w:color w:val="000000"/>
                <w:sz w:val="20"/>
              </w:rPr>
              <w:t xml:space="preserve"> </w:t>
            </w:r>
            <w:proofErr w:type="spellStart"/>
            <w:r w:rsidRPr="002A4AD0">
              <w:rPr>
                <w:color w:val="000000"/>
                <w:sz w:val="20"/>
              </w:rPr>
              <w:t>набавку</w:t>
            </w:r>
            <w:proofErr w:type="spellEnd"/>
            <w:r w:rsidRPr="002A4AD0">
              <w:rPr>
                <w:color w:val="000000"/>
                <w:sz w:val="20"/>
              </w:rPr>
              <w:t xml:space="preserve">, </w:t>
            </w:r>
            <w:proofErr w:type="spellStart"/>
            <w:r w:rsidRPr="002A4AD0">
              <w:rPr>
                <w:color w:val="000000"/>
                <w:sz w:val="20"/>
              </w:rPr>
              <w:t>транспорт</w:t>
            </w:r>
            <w:proofErr w:type="spellEnd"/>
            <w:r w:rsidRPr="002A4AD0">
              <w:rPr>
                <w:color w:val="000000"/>
                <w:sz w:val="20"/>
              </w:rPr>
              <w:t xml:space="preserve"> </w:t>
            </w:r>
            <w:proofErr w:type="spellStart"/>
            <w:r w:rsidRPr="002A4AD0">
              <w:rPr>
                <w:color w:val="000000"/>
                <w:sz w:val="20"/>
              </w:rPr>
              <w:t>сечење</w:t>
            </w:r>
            <w:proofErr w:type="spellEnd"/>
            <w:r w:rsidRPr="002A4AD0">
              <w:rPr>
                <w:color w:val="000000"/>
                <w:sz w:val="20"/>
              </w:rPr>
              <w:t xml:space="preserve">, </w:t>
            </w:r>
            <w:proofErr w:type="spellStart"/>
            <w:r w:rsidRPr="002A4AD0">
              <w:rPr>
                <w:color w:val="000000"/>
                <w:sz w:val="20"/>
              </w:rPr>
              <w:t>савијање</w:t>
            </w:r>
            <w:proofErr w:type="spellEnd"/>
            <w:r w:rsidRPr="002A4AD0">
              <w:rPr>
                <w:color w:val="000000"/>
                <w:sz w:val="20"/>
              </w:rPr>
              <w:t xml:space="preserve"> и </w:t>
            </w:r>
            <w:proofErr w:type="spellStart"/>
            <w:r w:rsidRPr="002A4AD0">
              <w:rPr>
                <w:color w:val="000000"/>
                <w:sz w:val="20"/>
              </w:rPr>
              <w:t>уградњу</w:t>
            </w:r>
            <w:proofErr w:type="spellEnd"/>
            <w:r w:rsidRPr="002A4AD0">
              <w:rPr>
                <w:color w:val="000000"/>
                <w:sz w:val="20"/>
              </w:rPr>
              <w:t xml:space="preserve"> </w:t>
            </w:r>
            <w:proofErr w:type="spellStart"/>
            <w:r w:rsidRPr="002A4AD0">
              <w:rPr>
                <w:color w:val="000000"/>
                <w:sz w:val="20"/>
              </w:rPr>
              <w:t>арматуре</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14:paraId="06CEDF63"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495C7A28"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7BC73C46"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5605147" w14:textId="77777777" w:rsidR="001B5E2B" w:rsidRPr="002A4AD0" w:rsidRDefault="001B5E2B" w:rsidP="001B5E2B">
            <w:pPr>
              <w:rPr>
                <w:color w:val="000000"/>
                <w:sz w:val="20"/>
              </w:rPr>
            </w:pPr>
            <w:r w:rsidRPr="002A4AD0">
              <w:rPr>
                <w:color w:val="000000"/>
                <w:sz w:val="20"/>
              </w:rPr>
              <w:t> </w:t>
            </w:r>
          </w:p>
        </w:tc>
      </w:tr>
      <w:tr w:rsidR="001B5E2B" w:rsidRPr="002A4AD0" w14:paraId="651EFF9B"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EBA07C9"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51C99A56" w14:textId="77777777" w:rsidR="001B5E2B" w:rsidRPr="002A4AD0" w:rsidRDefault="001B5E2B" w:rsidP="001B5E2B">
            <w:pPr>
              <w:rPr>
                <w:color w:val="000000"/>
                <w:sz w:val="20"/>
              </w:rPr>
            </w:pPr>
            <w:proofErr w:type="spellStart"/>
            <w:r w:rsidRPr="002A4AD0">
              <w:rPr>
                <w:color w:val="000000"/>
                <w:sz w:val="20"/>
              </w:rPr>
              <w:t>Укупном</w:t>
            </w:r>
            <w:proofErr w:type="spellEnd"/>
            <w:r w:rsidRPr="002A4AD0">
              <w:rPr>
                <w:color w:val="000000"/>
                <w:sz w:val="20"/>
              </w:rPr>
              <w:t xml:space="preserve"> </w:t>
            </w:r>
            <w:proofErr w:type="spellStart"/>
            <w:r w:rsidRPr="002A4AD0">
              <w:rPr>
                <w:color w:val="000000"/>
                <w:sz w:val="20"/>
              </w:rPr>
              <w:t>количином</w:t>
            </w:r>
            <w:proofErr w:type="spellEnd"/>
            <w:r w:rsidRPr="002A4AD0">
              <w:rPr>
                <w:color w:val="000000"/>
                <w:sz w:val="20"/>
              </w:rPr>
              <w:t xml:space="preserve"> </w:t>
            </w:r>
            <w:proofErr w:type="spellStart"/>
            <w:r w:rsidRPr="002A4AD0">
              <w:rPr>
                <w:color w:val="000000"/>
                <w:sz w:val="20"/>
              </w:rPr>
              <w:t>арматуре</w:t>
            </w:r>
            <w:proofErr w:type="spellEnd"/>
            <w:r w:rsidRPr="002A4AD0">
              <w:rPr>
                <w:color w:val="000000"/>
                <w:sz w:val="20"/>
              </w:rPr>
              <w:t xml:space="preserve"> </w:t>
            </w:r>
            <w:proofErr w:type="spellStart"/>
            <w:r w:rsidRPr="002A4AD0">
              <w:rPr>
                <w:color w:val="000000"/>
                <w:sz w:val="20"/>
              </w:rPr>
              <w:t>предвиђена</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и </w:t>
            </w:r>
            <w:proofErr w:type="spellStart"/>
            <w:r w:rsidRPr="002A4AD0">
              <w:rPr>
                <w:color w:val="000000"/>
                <w:sz w:val="20"/>
              </w:rPr>
              <w:t>уградња</w:t>
            </w:r>
            <w:proofErr w:type="spellEnd"/>
            <w:r w:rsidRPr="002A4AD0">
              <w:rPr>
                <w:color w:val="000000"/>
                <w:sz w:val="20"/>
              </w:rPr>
              <w:t xml:space="preserve"> </w:t>
            </w:r>
            <w:proofErr w:type="spellStart"/>
            <w:r w:rsidRPr="002A4AD0">
              <w:rPr>
                <w:color w:val="000000"/>
                <w:sz w:val="20"/>
              </w:rPr>
              <w:t>технолошке</w:t>
            </w:r>
            <w:proofErr w:type="spellEnd"/>
            <w:r w:rsidRPr="002A4AD0">
              <w:rPr>
                <w:color w:val="000000"/>
                <w:sz w:val="20"/>
              </w:rPr>
              <w:t xml:space="preserve"> </w:t>
            </w:r>
            <w:proofErr w:type="spellStart"/>
            <w:r w:rsidRPr="002A4AD0">
              <w:rPr>
                <w:color w:val="000000"/>
                <w:sz w:val="20"/>
              </w:rPr>
              <w:t>арматуре</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3E32B9CC"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3B0E97CF"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9E2ABBA"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7E2DC01" w14:textId="77777777" w:rsidR="001B5E2B" w:rsidRPr="002A4AD0" w:rsidRDefault="001B5E2B" w:rsidP="001B5E2B">
            <w:pPr>
              <w:rPr>
                <w:color w:val="000000"/>
                <w:sz w:val="20"/>
              </w:rPr>
            </w:pPr>
            <w:r w:rsidRPr="002A4AD0">
              <w:rPr>
                <w:color w:val="000000"/>
                <w:sz w:val="20"/>
              </w:rPr>
              <w:t> </w:t>
            </w:r>
          </w:p>
        </w:tc>
      </w:tr>
      <w:tr w:rsidR="001B5E2B" w:rsidRPr="002A4AD0" w14:paraId="6BC66089"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7140D710"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5F878762" w14:textId="77777777" w:rsidR="001B5E2B" w:rsidRPr="002A4AD0" w:rsidRDefault="001B5E2B" w:rsidP="001B5E2B">
            <w:pPr>
              <w:rPr>
                <w:color w:val="000000"/>
                <w:sz w:val="20"/>
              </w:rPr>
            </w:pPr>
            <w:proofErr w:type="spellStart"/>
            <w:r w:rsidRPr="002A4AD0">
              <w:rPr>
                <w:color w:val="000000"/>
                <w:sz w:val="20"/>
              </w:rPr>
              <w:t>Обрачун</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врши</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кг</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14:paraId="6D619D21"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54D5F5B8"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2F408211"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58CA8111" w14:textId="77777777" w:rsidR="001B5E2B" w:rsidRPr="002A4AD0" w:rsidRDefault="001B5E2B" w:rsidP="001B5E2B">
            <w:pPr>
              <w:rPr>
                <w:color w:val="000000"/>
                <w:sz w:val="20"/>
              </w:rPr>
            </w:pPr>
            <w:r w:rsidRPr="002A4AD0">
              <w:rPr>
                <w:color w:val="000000"/>
                <w:sz w:val="20"/>
              </w:rPr>
              <w:t> </w:t>
            </w:r>
          </w:p>
        </w:tc>
      </w:tr>
      <w:tr w:rsidR="001B5E2B" w:rsidRPr="002A4AD0" w14:paraId="0C020C71"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34724F2C"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05417F0" w14:textId="77777777" w:rsidR="001B5E2B" w:rsidRPr="002A4AD0" w:rsidRDefault="001B5E2B" w:rsidP="001B5E2B">
            <w:pPr>
              <w:rPr>
                <w:b/>
                <w:bCs/>
                <w:color w:val="000000"/>
                <w:sz w:val="20"/>
              </w:rPr>
            </w:pPr>
            <w:r w:rsidRPr="002A4AD0">
              <w:rPr>
                <w:b/>
                <w:bCs/>
                <w:color w:val="000000"/>
                <w:sz w:val="20"/>
              </w:rPr>
              <w:t xml:space="preserve">B500 </w:t>
            </w:r>
            <w:proofErr w:type="spellStart"/>
            <w:r w:rsidRPr="002A4AD0">
              <w:rPr>
                <w:b/>
                <w:bCs/>
                <w:color w:val="000000"/>
                <w:sz w:val="20"/>
              </w:rPr>
              <w:t>ili</w:t>
            </w:r>
            <w:proofErr w:type="spellEnd"/>
            <w:r w:rsidRPr="002A4AD0">
              <w:rPr>
                <w:b/>
                <w:bCs/>
                <w:color w:val="000000"/>
                <w:sz w:val="20"/>
              </w:rPr>
              <w:t xml:space="preserve"> RA 400/500</w:t>
            </w:r>
          </w:p>
        </w:tc>
        <w:tc>
          <w:tcPr>
            <w:tcW w:w="386" w:type="pct"/>
            <w:tcBorders>
              <w:top w:val="nil"/>
              <w:left w:val="nil"/>
              <w:bottom w:val="single" w:sz="4" w:space="0" w:color="auto"/>
              <w:right w:val="single" w:sz="4" w:space="0" w:color="auto"/>
            </w:tcBorders>
            <w:shd w:val="clear" w:color="auto" w:fill="auto"/>
            <w:vAlign w:val="center"/>
            <w:hideMark/>
          </w:tcPr>
          <w:p w14:paraId="55271A91" w14:textId="77777777" w:rsidR="001B5E2B" w:rsidRPr="002A4AD0" w:rsidRDefault="001B5E2B" w:rsidP="001B5E2B">
            <w:pPr>
              <w:rPr>
                <w:b/>
                <w:bCs/>
                <w:color w:val="000000"/>
                <w:sz w:val="20"/>
              </w:rPr>
            </w:pPr>
            <w:proofErr w:type="spellStart"/>
            <w:r w:rsidRPr="002A4AD0">
              <w:rPr>
                <w:b/>
                <w:bCs/>
                <w:color w:val="000000"/>
                <w:sz w:val="20"/>
              </w:rPr>
              <w:t>кг</w:t>
            </w:r>
            <w:proofErr w:type="spellEnd"/>
          </w:p>
        </w:tc>
        <w:tc>
          <w:tcPr>
            <w:tcW w:w="496" w:type="pct"/>
            <w:tcBorders>
              <w:top w:val="nil"/>
              <w:left w:val="nil"/>
              <w:bottom w:val="single" w:sz="4" w:space="0" w:color="auto"/>
              <w:right w:val="single" w:sz="4" w:space="0" w:color="auto"/>
            </w:tcBorders>
            <w:shd w:val="clear" w:color="auto" w:fill="auto"/>
            <w:vAlign w:val="center"/>
            <w:hideMark/>
          </w:tcPr>
          <w:p w14:paraId="58331859" w14:textId="77777777" w:rsidR="001B5E2B" w:rsidRPr="002A4AD0" w:rsidRDefault="001B5E2B" w:rsidP="001B5E2B">
            <w:pPr>
              <w:jc w:val="center"/>
              <w:rPr>
                <w:b/>
                <w:bCs/>
                <w:color w:val="000000"/>
                <w:sz w:val="20"/>
              </w:rPr>
            </w:pPr>
            <w:r w:rsidRPr="002A4AD0">
              <w:rPr>
                <w:b/>
                <w:bCs/>
                <w:color w:val="000000"/>
                <w:sz w:val="20"/>
              </w:rPr>
              <w:t>3860.63</w:t>
            </w:r>
          </w:p>
        </w:tc>
        <w:tc>
          <w:tcPr>
            <w:tcW w:w="587" w:type="pct"/>
            <w:tcBorders>
              <w:top w:val="nil"/>
              <w:left w:val="nil"/>
              <w:bottom w:val="single" w:sz="4" w:space="0" w:color="auto"/>
              <w:right w:val="single" w:sz="4" w:space="0" w:color="auto"/>
            </w:tcBorders>
            <w:shd w:val="clear" w:color="auto" w:fill="auto"/>
            <w:noWrap/>
            <w:vAlign w:val="center"/>
            <w:hideMark/>
          </w:tcPr>
          <w:p w14:paraId="3B39E8D9" w14:textId="77777777" w:rsidR="001B5E2B" w:rsidRPr="002A4AD0" w:rsidRDefault="001B5E2B" w:rsidP="001B5E2B">
            <w:pPr>
              <w:rPr>
                <w:b/>
                <w:bCs/>
                <w:color w:val="000000"/>
                <w:sz w:val="20"/>
              </w:rPr>
            </w:pPr>
            <w:r w:rsidRPr="002A4AD0">
              <w:rPr>
                <w:b/>
                <w:bCs/>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37A6907E" w14:textId="77777777" w:rsidR="001B5E2B" w:rsidRPr="002A4AD0" w:rsidRDefault="001B5E2B" w:rsidP="001B5E2B">
            <w:pPr>
              <w:rPr>
                <w:b/>
                <w:bCs/>
                <w:color w:val="000000"/>
                <w:sz w:val="20"/>
              </w:rPr>
            </w:pPr>
            <w:r w:rsidRPr="002A4AD0">
              <w:rPr>
                <w:b/>
                <w:bCs/>
                <w:color w:val="000000"/>
                <w:sz w:val="20"/>
              </w:rPr>
              <w:t> </w:t>
            </w:r>
          </w:p>
        </w:tc>
      </w:tr>
      <w:tr w:rsidR="001B5E2B" w:rsidRPr="002A4AD0" w14:paraId="24DD0271"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5A3F649"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3E2C20F1"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vAlign w:val="center"/>
            <w:hideMark/>
          </w:tcPr>
          <w:p w14:paraId="3DF88FE6"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03B535F0"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9E2E152"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FEAFC46" w14:textId="77777777" w:rsidR="001B5E2B" w:rsidRPr="002A4AD0" w:rsidRDefault="001B5E2B" w:rsidP="001B5E2B">
            <w:pPr>
              <w:rPr>
                <w:color w:val="000000"/>
                <w:sz w:val="20"/>
              </w:rPr>
            </w:pPr>
            <w:r w:rsidRPr="002A4AD0">
              <w:rPr>
                <w:color w:val="000000"/>
                <w:sz w:val="20"/>
              </w:rPr>
              <w:t> </w:t>
            </w:r>
          </w:p>
        </w:tc>
      </w:tr>
      <w:tr w:rsidR="001B5E2B" w:rsidRPr="002A4AD0" w14:paraId="1FD19754" w14:textId="77777777" w:rsidTr="001B5E2B">
        <w:trPr>
          <w:trHeight w:val="255"/>
        </w:trPr>
        <w:tc>
          <w:tcPr>
            <w:tcW w:w="438" w:type="pct"/>
            <w:tcBorders>
              <w:top w:val="nil"/>
              <w:left w:val="single" w:sz="4" w:space="0" w:color="auto"/>
              <w:bottom w:val="single" w:sz="4" w:space="0" w:color="auto"/>
              <w:right w:val="single" w:sz="4" w:space="0" w:color="auto"/>
            </w:tcBorders>
            <w:shd w:val="clear" w:color="000000" w:fill="F2F2F2"/>
            <w:vAlign w:val="center"/>
            <w:hideMark/>
          </w:tcPr>
          <w:p w14:paraId="4DB36A03"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000000" w:fill="F2F2F2"/>
            <w:vAlign w:val="center"/>
            <w:hideMark/>
          </w:tcPr>
          <w:p w14:paraId="76F6E16F" w14:textId="77777777" w:rsidR="001B5E2B" w:rsidRPr="002A4AD0" w:rsidRDefault="001B5E2B" w:rsidP="001B5E2B">
            <w:pPr>
              <w:rPr>
                <w:b/>
                <w:bCs/>
                <w:color w:val="000000"/>
                <w:sz w:val="20"/>
              </w:rPr>
            </w:pPr>
            <w:r w:rsidRPr="002A4AD0">
              <w:rPr>
                <w:b/>
                <w:bCs/>
                <w:color w:val="000000"/>
                <w:sz w:val="20"/>
              </w:rPr>
              <w:t>III УКУПНО АРМИРАЧКИ РАДОВИ</w:t>
            </w:r>
          </w:p>
        </w:tc>
        <w:tc>
          <w:tcPr>
            <w:tcW w:w="386" w:type="pct"/>
            <w:tcBorders>
              <w:top w:val="nil"/>
              <w:left w:val="nil"/>
              <w:bottom w:val="single" w:sz="4" w:space="0" w:color="auto"/>
              <w:right w:val="single" w:sz="4" w:space="0" w:color="auto"/>
            </w:tcBorders>
            <w:shd w:val="clear" w:color="000000" w:fill="F2F2F2"/>
            <w:vAlign w:val="center"/>
            <w:hideMark/>
          </w:tcPr>
          <w:p w14:paraId="78335230"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000000" w:fill="F2F2F2"/>
            <w:vAlign w:val="center"/>
            <w:hideMark/>
          </w:tcPr>
          <w:p w14:paraId="63E4E6CF"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000000" w:fill="F2F2F2"/>
            <w:noWrap/>
            <w:vAlign w:val="center"/>
            <w:hideMark/>
          </w:tcPr>
          <w:p w14:paraId="5F777847"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054E16E9" w14:textId="77777777" w:rsidR="001B5E2B" w:rsidRPr="002A4AD0" w:rsidRDefault="001B5E2B" w:rsidP="001B5E2B">
            <w:pPr>
              <w:rPr>
                <w:color w:val="000000"/>
                <w:sz w:val="20"/>
              </w:rPr>
            </w:pPr>
            <w:r w:rsidRPr="002A4AD0">
              <w:rPr>
                <w:color w:val="000000"/>
                <w:sz w:val="20"/>
              </w:rPr>
              <w:t> </w:t>
            </w:r>
          </w:p>
        </w:tc>
      </w:tr>
      <w:tr w:rsidR="001B5E2B" w:rsidRPr="002A4AD0" w14:paraId="67E451DE"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6A72B36"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16318B37" w14:textId="77777777" w:rsidR="001B5E2B" w:rsidRPr="002A4AD0" w:rsidRDefault="001B5E2B" w:rsidP="001B5E2B">
            <w:pPr>
              <w:rPr>
                <w:b/>
                <w:bCs/>
                <w:color w:val="000000"/>
                <w:sz w:val="20"/>
              </w:rPr>
            </w:pPr>
            <w:r w:rsidRPr="002A4AD0">
              <w:rPr>
                <w:b/>
                <w:bCs/>
                <w:color w:val="000000"/>
                <w:sz w:val="20"/>
              </w:rPr>
              <w:t> </w:t>
            </w:r>
          </w:p>
        </w:tc>
        <w:tc>
          <w:tcPr>
            <w:tcW w:w="386" w:type="pct"/>
            <w:tcBorders>
              <w:top w:val="nil"/>
              <w:left w:val="nil"/>
              <w:bottom w:val="single" w:sz="4" w:space="0" w:color="auto"/>
              <w:right w:val="single" w:sz="4" w:space="0" w:color="auto"/>
            </w:tcBorders>
            <w:shd w:val="clear" w:color="auto" w:fill="auto"/>
            <w:vAlign w:val="center"/>
            <w:hideMark/>
          </w:tcPr>
          <w:p w14:paraId="05B6733C"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436F6564"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239187B2"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10F6D64" w14:textId="77777777" w:rsidR="001B5E2B" w:rsidRPr="002A4AD0" w:rsidRDefault="001B5E2B" w:rsidP="001B5E2B">
            <w:pPr>
              <w:rPr>
                <w:color w:val="000000"/>
                <w:sz w:val="20"/>
              </w:rPr>
            </w:pPr>
            <w:r w:rsidRPr="002A4AD0">
              <w:rPr>
                <w:color w:val="000000"/>
                <w:sz w:val="20"/>
              </w:rPr>
              <w:t> </w:t>
            </w:r>
          </w:p>
        </w:tc>
      </w:tr>
      <w:tr w:rsidR="001B5E2B" w:rsidRPr="002A4AD0" w14:paraId="318A7400"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3D25A8DC" w14:textId="77777777" w:rsidR="001B5E2B" w:rsidRPr="002A4AD0" w:rsidRDefault="001B5E2B" w:rsidP="001B5E2B">
            <w:pPr>
              <w:jc w:val="center"/>
              <w:rPr>
                <w:b/>
                <w:bCs/>
                <w:color w:val="000000"/>
                <w:sz w:val="20"/>
              </w:rPr>
            </w:pPr>
            <w:r w:rsidRPr="002A4AD0">
              <w:rPr>
                <w:b/>
                <w:bCs/>
                <w:color w:val="000000"/>
                <w:sz w:val="20"/>
              </w:rPr>
              <w:t>IV</w:t>
            </w:r>
          </w:p>
        </w:tc>
        <w:tc>
          <w:tcPr>
            <w:tcW w:w="2418" w:type="pct"/>
            <w:tcBorders>
              <w:top w:val="nil"/>
              <w:left w:val="nil"/>
              <w:bottom w:val="single" w:sz="4" w:space="0" w:color="auto"/>
              <w:right w:val="single" w:sz="4" w:space="0" w:color="auto"/>
            </w:tcBorders>
            <w:shd w:val="clear" w:color="auto" w:fill="auto"/>
            <w:vAlign w:val="center"/>
            <w:hideMark/>
          </w:tcPr>
          <w:p w14:paraId="68CBD962" w14:textId="77777777" w:rsidR="001B5E2B" w:rsidRPr="002A4AD0" w:rsidRDefault="001B5E2B" w:rsidP="001B5E2B">
            <w:pPr>
              <w:rPr>
                <w:b/>
                <w:bCs/>
                <w:color w:val="000000"/>
                <w:sz w:val="20"/>
              </w:rPr>
            </w:pPr>
            <w:r w:rsidRPr="002A4AD0">
              <w:rPr>
                <w:b/>
                <w:bCs/>
                <w:color w:val="000000"/>
                <w:sz w:val="20"/>
              </w:rPr>
              <w:t xml:space="preserve">ЗИДАРСКИ РАДОВИ </w:t>
            </w:r>
          </w:p>
        </w:tc>
        <w:tc>
          <w:tcPr>
            <w:tcW w:w="386" w:type="pct"/>
            <w:tcBorders>
              <w:top w:val="nil"/>
              <w:left w:val="nil"/>
              <w:bottom w:val="single" w:sz="4" w:space="0" w:color="auto"/>
              <w:right w:val="single" w:sz="4" w:space="0" w:color="auto"/>
            </w:tcBorders>
            <w:shd w:val="clear" w:color="auto" w:fill="auto"/>
            <w:vAlign w:val="center"/>
            <w:hideMark/>
          </w:tcPr>
          <w:p w14:paraId="6F5F8028"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3DC46C87"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3844365"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41A570D" w14:textId="77777777" w:rsidR="001B5E2B" w:rsidRPr="002A4AD0" w:rsidRDefault="001B5E2B" w:rsidP="001B5E2B">
            <w:pPr>
              <w:rPr>
                <w:color w:val="000000"/>
                <w:sz w:val="20"/>
              </w:rPr>
            </w:pPr>
            <w:r w:rsidRPr="002A4AD0">
              <w:rPr>
                <w:color w:val="000000"/>
                <w:sz w:val="20"/>
              </w:rPr>
              <w:t> </w:t>
            </w:r>
          </w:p>
        </w:tc>
      </w:tr>
      <w:tr w:rsidR="001B5E2B" w:rsidRPr="002A4AD0" w14:paraId="058E45B6"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2790FB98"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0010B6A9" w14:textId="77777777" w:rsidR="001B5E2B" w:rsidRPr="002A4AD0" w:rsidRDefault="001B5E2B" w:rsidP="001B5E2B">
            <w:pPr>
              <w:rPr>
                <w:b/>
                <w:bCs/>
                <w:color w:val="000000"/>
                <w:sz w:val="20"/>
              </w:rPr>
            </w:pPr>
            <w:r w:rsidRPr="002A4AD0">
              <w:rPr>
                <w:b/>
                <w:bCs/>
                <w:color w:val="000000"/>
                <w:sz w:val="20"/>
              </w:rPr>
              <w:t> </w:t>
            </w:r>
          </w:p>
        </w:tc>
        <w:tc>
          <w:tcPr>
            <w:tcW w:w="386" w:type="pct"/>
            <w:tcBorders>
              <w:top w:val="nil"/>
              <w:left w:val="nil"/>
              <w:bottom w:val="single" w:sz="4" w:space="0" w:color="auto"/>
              <w:right w:val="single" w:sz="4" w:space="0" w:color="auto"/>
            </w:tcBorders>
            <w:shd w:val="clear" w:color="auto" w:fill="auto"/>
            <w:vAlign w:val="center"/>
            <w:hideMark/>
          </w:tcPr>
          <w:p w14:paraId="1C3C2CF7"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4B95C2B8"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B5BDCCB"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1E322A52" w14:textId="77777777" w:rsidR="001B5E2B" w:rsidRPr="002A4AD0" w:rsidRDefault="001B5E2B" w:rsidP="001B5E2B">
            <w:pPr>
              <w:rPr>
                <w:color w:val="000000"/>
                <w:sz w:val="20"/>
              </w:rPr>
            </w:pPr>
            <w:r w:rsidRPr="002A4AD0">
              <w:rPr>
                <w:color w:val="000000"/>
                <w:sz w:val="20"/>
              </w:rPr>
              <w:t> </w:t>
            </w:r>
          </w:p>
        </w:tc>
      </w:tr>
      <w:tr w:rsidR="001B5E2B" w:rsidRPr="002A4AD0" w14:paraId="7165715E" w14:textId="77777777" w:rsidTr="001B5E2B">
        <w:trPr>
          <w:trHeight w:val="76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3E151A41" w14:textId="77777777" w:rsidR="001B5E2B" w:rsidRPr="002A4AD0" w:rsidRDefault="001B5E2B" w:rsidP="001B5E2B">
            <w:pPr>
              <w:jc w:val="center"/>
              <w:rPr>
                <w:b/>
                <w:bCs/>
                <w:color w:val="000000"/>
                <w:sz w:val="20"/>
              </w:rPr>
            </w:pPr>
            <w:r w:rsidRPr="002A4AD0">
              <w:rPr>
                <w:b/>
                <w:bCs/>
                <w:color w:val="000000"/>
                <w:sz w:val="20"/>
              </w:rPr>
              <w:t>1</w:t>
            </w:r>
          </w:p>
        </w:tc>
        <w:tc>
          <w:tcPr>
            <w:tcW w:w="2418" w:type="pct"/>
            <w:tcBorders>
              <w:top w:val="nil"/>
              <w:left w:val="nil"/>
              <w:bottom w:val="single" w:sz="4" w:space="0" w:color="auto"/>
              <w:right w:val="single" w:sz="4" w:space="0" w:color="auto"/>
            </w:tcBorders>
            <w:shd w:val="clear" w:color="auto" w:fill="auto"/>
            <w:vAlign w:val="center"/>
            <w:hideMark/>
          </w:tcPr>
          <w:p w14:paraId="4A9CFFDC" w14:textId="77777777" w:rsidR="001B5E2B" w:rsidRPr="002A4AD0" w:rsidRDefault="001B5E2B" w:rsidP="001B5E2B">
            <w:pPr>
              <w:rPr>
                <w:color w:val="000000"/>
                <w:sz w:val="20"/>
              </w:rPr>
            </w:pPr>
            <w:proofErr w:type="spellStart"/>
            <w:r w:rsidRPr="002A4AD0">
              <w:rPr>
                <w:color w:val="000000"/>
                <w:sz w:val="20"/>
              </w:rPr>
              <w:t>Зидање</w:t>
            </w:r>
            <w:proofErr w:type="spellEnd"/>
            <w:r w:rsidRPr="002A4AD0">
              <w:rPr>
                <w:color w:val="000000"/>
                <w:sz w:val="20"/>
              </w:rPr>
              <w:t xml:space="preserve"> </w:t>
            </w:r>
            <w:proofErr w:type="spellStart"/>
            <w:r w:rsidRPr="002A4AD0">
              <w:rPr>
                <w:color w:val="000000"/>
                <w:sz w:val="20"/>
              </w:rPr>
              <w:t>спољних</w:t>
            </w:r>
            <w:proofErr w:type="spellEnd"/>
            <w:r w:rsidRPr="002A4AD0">
              <w:rPr>
                <w:color w:val="000000"/>
                <w:sz w:val="20"/>
              </w:rPr>
              <w:t xml:space="preserve"> </w:t>
            </w:r>
            <w:proofErr w:type="spellStart"/>
            <w:r w:rsidRPr="002A4AD0">
              <w:rPr>
                <w:color w:val="000000"/>
                <w:sz w:val="20"/>
              </w:rPr>
              <w:t>зидова</w:t>
            </w:r>
            <w:proofErr w:type="spellEnd"/>
            <w:r w:rsidRPr="002A4AD0">
              <w:rPr>
                <w:color w:val="000000"/>
                <w:sz w:val="20"/>
              </w:rPr>
              <w:t xml:space="preserve"> </w:t>
            </w:r>
            <w:proofErr w:type="spellStart"/>
            <w:r w:rsidRPr="002A4AD0">
              <w:rPr>
                <w:color w:val="000000"/>
                <w:sz w:val="20"/>
              </w:rPr>
              <w:t>клима-блоковима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вертикалним</w:t>
            </w:r>
            <w:proofErr w:type="spellEnd"/>
            <w:r w:rsidRPr="002A4AD0">
              <w:rPr>
                <w:color w:val="000000"/>
                <w:sz w:val="20"/>
              </w:rPr>
              <w:t xml:space="preserve"> </w:t>
            </w:r>
            <w:proofErr w:type="spellStart"/>
            <w:r w:rsidRPr="002A4AD0">
              <w:rPr>
                <w:color w:val="000000"/>
                <w:sz w:val="20"/>
              </w:rPr>
              <w:t>шупљинама</w:t>
            </w:r>
            <w:proofErr w:type="spellEnd"/>
            <w:r w:rsidRPr="002A4AD0">
              <w:rPr>
                <w:color w:val="000000"/>
                <w:sz w:val="20"/>
              </w:rPr>
              <w:t xml:space="preserve"> дим.38/25/24 </w:t>
            </w:r>
            <w:proofErr w:type="spellStart"/>
            <w:r w:rsidRPr="002A4AD0">
              <w:rPr>
                <w:color w:val="000000"/>
                <w:sz w:val="20"/>
              </w:rPr>
              <w:t>цм</w:t>
            </w:r>
            <w:proofErr w:type="spellEnd"/>
            <w:r w:rsidRPr="002A4AD0">
              <w:rPr>
                <w:color w:val="000000"/>
                <w:sz w:val="20"/>
              </w:rPr>
              <w:t xml:space="preserve"> у </w:t>
            </w:r>
            <w:proofErr w:type="spellStart"/>
            <w:r w:rsidRPr="002A4AD0">
              <w:rPr>
                <w:color w:val="000000"/>
                <w:sz w:val="20"/>
              </w:rPr>
              <w:t>продужном</w:t>
            </w:r>
            <w:proofErr w:type="spellEnd"/>
            <w:r w:rsidRPr="002A4AD0">
              <w:rPr>
                <w:color w:val="000000"/>
                <w:sz w:val="20"/>
              </w:rPr>
              <w:t xml:space="preserve"> </w:t>
            </w:r>
            <w:proofErr w:type="spellStart"/>
            <w:r w:rsidRPr="002A4AD0">
              <w:rPr>
                <w:color w:val="000000"/>
                <w:sz w:val="20"/>
              </w:rPr>
              <w:t>малтеру</w:t>
            </w:r>
            <w:proofErr w:type="spellEnd"/>
            <w:r w:rsidRPr="002A4AD0">
              <w:rPr>
                <w:color w:val="000000"/>
                <w:sz w:val="20"/>
              </w:rPr>
              <w:t xml:space="preserve"> </w:t>
            </w:r>
            <w:proofErr w:type="spellStart"/>
            <w:r w:rsidRPr="002A4AD0">
              <w:rPr>
                <w:color w:val="000000"/>
                <w:sz w:val="20"/>
              </w:rPr>
              <w:t>размере</w:t>
            </w:r>
            <w:proofErr w:type="spellEnd"/>
            <w:r w:rsidRPr="002A4AD0">
              <w:rPr>
                <w:color w:val="000000"/>
                <w:sz w:val="20"/>
              </w:rPr>
              <w:t xml:space="preserve"> 1:2:6.</w:t>
            </w:r>
          </w:p>
        </w:tc>
        <w:tc>
          <w:tcPr>
            <w:tcW w:w="386" w:type="pct"/>
            <w:tcBorders>
              <w:top w:val="nil"/>
              <w:left w:val="nil"/>
              <w:bottom w:val="single" w:sz="4" w:space="0" w:color="auto"/>
              <w:right w:val="single" w:sz="4" w:space="0" w:color="auto"/>
            </w:tcBorders>
            <w:shd w:val="clear" w:color="auto" w:fill="auto"/>
            <w:vAlign w:val="center"/>
            <w:hideMark/>
          </w:tcPr>
          <w:p w14:paraId="0410895F"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0972AAF3"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0F14F0EA"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316B032C" w14:textId="77777777" w:rsidR="001B5E2B" w:rsidRPr="002A4AD0" w:rsidRDefault="001B5E2B" w:rsidP="001B5E2B">
            <w:pPr>
              <w:rPr>
                <w:color w:val="000000"/>
                <w:sz w:val="20"/>
              </w:rPr>
            </w:pPr>
            <w:r w:rsidRPr="002A4AD0">
              <w:rPr>
                <w:color w:val="000000"/>
                <w:sz w:val="20"/>
              </w:rPr>
              <w:t> </w:t>
            </w:r>
          </w:p>
        </w:tc>
      </w:tr>
      <w:tr w:rsidR="001B5E2B" w:rsidRPr="002A4AD0" w14:paraId="36ABD1FD" w14:textId="77777777" w:rsidTr="001B5E2B">
        <w:trPr>
          <w:trHeight w:val="82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BBB20CD"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34E649D7" w14:textId="77777777" w:rsidR="001B5E2B" w:rsidRPr="002A4AD0" w:rsidRDefault="001B5E2B" w:rsidP="001B5E2B">
            <w:pPr>
              <w:rPr>
                <w:color w:val="000000"/>
                <w:sz w:val="20"/>
              </w:rPr>
            </w:pPr>
            <w:proofErr w:type="spellStart"/>
            <w:r w:rsidRPr="002A4AD0">
              <w:rPr>
                <w:color w:val="000000"/>
                <w:sz w:val="20"/>
              </w:rPr>
              <w:t>Дебљина</w:t>
            </w:r>
            <w:proofErr w:type="spellEnd"/>
            <w:r w:rsidRPr="002A4AD0">
              <w:rPr>
                <w:color w:val="000000"/>
                <w:sz w:val="20"/>
              </w:rPr>
              <w:t xml:space="preserve"> </w:t>
            </w:r>
            <w:proofErr w:type="spellStart"/>
            <w:r w:rsidRPr="002A4AD0">
              <w:rPr>
                <w:color w:val="000000"/>
                <w:sz w:val="20"/>
              </w:rPr>
              <w:t>зида</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20цм. </w:t>
            </w:r>
            <w:proofErr w:type="spellStart"/>
            <w:r w:rsidRPr="002A4AD0">
              <w:rPr>
                <w:color w:val="000000"/>
                <w:sz w:val="20"/>
              </w:rPr>
              <w:t>Блокове</w:t>
            </w:r>
            <w:proofErr w:type="spellEnd"/>
            <w:r w:rsidRPr="002A4AD0">
              <w:rPr>
                <w:color w:val="000000"/>
                <w:sz w:val="20"/>
              </w:rPr>
              <w:t xml:space="preserve"> </w:t>
            </w:r>
            <w:proofErr w:type="spellStart"/>
            <w:r w:rsidRPr="002A4AD0">
              <w:rPr>
                <w:color w:val="000000"/>
                <w:sz w:val="20"/>
              </w:rPr>
              <w:t>пре</w:t>
            </w:r>
            <w:proofErr w:type="spellEnd"/>
            <w:r w:rsidRPr="002A4AD0">
              <w:rPr>
                <w:color w:val="000000"/>
                <w:sz w:val="20"/>
              </w:rPr>
              <w:t xml:space="preserve"> </w:t>
            </w:r>
            <w:proofErr w:type="spellStart"/>
            <w:r w:rsidRPr="002A4AD0">
              <w:rPr>
                <w:color w:val="000000"/>
                <w:sz w:val="20"/>
              </w:rPr>
              <w:t>уградње</w:t>
            </w:r>
            <w:proofErr w:type="spellEnd"/>
            <w:r w:rsidRPr="002A4AD0">
              <w:rPr>
                <w:color w:val="000000"/>
                <w:sz w:val="20"/>
              </w:rPr>
              <w:t xml:space="preserve"> </w:t>
            </w:r>
            <w:proofErr w:type="spellStart"/>
            <w:r w:rsidRPr="002A4AD0">
              <w:rPr>
                <w:color w:val="000000"/>
                <w:sz w:val="20"/>
              </w:rPr>
              <w:t>квасити</w:t>
            </w:r>
            <w:proofErr w:type="spellEnd"/>
            <w:r w:rsidRPr="002A4AD0">
              <w:rPr>
                <w:color w:val="000000"/>
                <w:sz w:val="20"/>
              </w:rPr>
              <w:t xml:space="preserve"> </w:t>
            </w:r>
            <w:proofErr w:type="spellStart"/>
            <w:r w:rsidRPr="002A4AD0">
              <w:rPr>
                <w:color w:val="000000"/>
                <w:sz w:val="20"/>
              </w:rPr>
              <w:t>водом</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завршеном</w:t>
            </w:r>
            <w:proofErr w:type="spellEnd"/>
            <w:r w:rsidRPr="002A4AD0">
              <w:rPr>
                <w:color w:val="000000"/>
                <w:sz w:val="20"/>
              </w:rPr>
              <w:t xml:space="preserve"> </w:t>
            </w:r>
            <w:proofErr w:type="spellStart"/>
            <w:r w:rsidRPr="002A4AD0">
              <w:rPr>
                <w:color w:val="000000"/>
                <w:sz w:val="20"/>
              </w:rPr>
              <w:t>зидању</w:t>
            </w:r>
            <w:proofErr w:type="spellEnd"/>
            <w:r w:rsidRPr="002A4AD0">
              <w:rPr>
                <w:color w:val="000000"/>
                <w:sz w:val="20"/>
              </w:rPr>
              <w:t xml:space="preserve"> </w:t>
            </w:r>
            <w:proofErr w:type="spellStart"/>
            <w:r w:rsidRPr="002A4AD0">
              <w:rPr>
                <w:color w:val="000000"/>
                <w:sz w:val="20"/>
              </w:rPr>
              <w:t>спојнице</w:t>
            </w:r>
            <w:proofErr w:type="spellEnd"/>
            <w:r w:rsidRPr="002A4AD0">
              <w:rPr>
                <w:color w:val="000000"/>
                <w:sz w:val="20"/>
              </w:rPr>
              <w:t xml:space="preserve"> </w:t>
            </w:r>
            <w:proofErr w:type="spellStart"/>
            <w:r w:rsidRPr="002A4AD0">
              <w:rPr>
                <w:color w:val="000000"/>
                <w:sz w:val="20"/>
              </w:rPr>
              <w:t>очистити</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дубине</w:t>
            </w:r>
            <w:proofErr w:type="spellEnd"/>
            <w:r w:rsidRPr="002A4AD0">
              <w:rPr>
                <w:color w:val="000000"/>
                <w:sz w:val="20"/>
              </w:rPr>
              <w:t xml:space="preserve"> 2цм.                          </w:t>
            </w:r>
            <w:proofErr w:type="spellStart"/>
            <w:r w:rsidRPr="002A4AD0">
              <w:rPr>
                <w:color w:val="000000"/>
                <w:sz w:val="20"/>
              </w:rPr>
              <w:t>Обрачун</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врши</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м</w:t>
            </w:r>
            <w:r w:rsidRPr="002A4AD0">
              <w:rPr>
                <w:color w:val="000000"/>
                <w:sz w:val="20"/>
                <w:vertAlign w:val="superscript"/>
              </w:rPr>
              <w:t>2</w:t>
            </w:r>
            <w:r w:rsidRPr="002A4AD0">
              <w:rPr>
                <w:color w:val="000000"/>
                <w:sz w:val="20"/>
              </w:rPr>
              <w:t xml:space="preserve"> </w:t>
            </w:r>
            <w:proofErr w:type="spellStart"/>
            <w:r w:rsidRPr="002A4AD0">
              <w:rPr>
                <w:color w:val="000000"/>
                <w:sz w:val="20"/>
              </w:rPr>
              <w:t>уграђеног</w:t>
            </w:r>
            <w:proofErr w:type="spellEnd"/>
            <w:r w:rsidRPr="002A4AD0">
              <w:rPr>
                <w:color w:val="000000"/>
                <w:sz w:val="20"/>
              </w:rPr>
              <w:t xml:space="preserve"> </w:t>
            </w:r>
            <w:proofErr w:type="spellStart"/>
            <w:r w:rsidRPr="002A4AD0">
              <w:rPr>
                <w:color w:val="000000"/>
                <w:sz w:val="20"/>
              </w:rPr>
              <w:t>зида</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01AB9021"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2DC4FF5B"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798516D5"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1C9D2E2" w14:textId="77777777" w:rsidR="001B5E2B" w:rsidRPr="002A4AD0" w:rsidRDefault="001B5E2B" w:rsidP="001B5E2B">
            <w:pPr>
              <w:rPr>
                <w:color w:val="000000"/>
                <w:sz w:val="20"/>
              </w:rPr>
            </w:pPr>
            <w:r w:rsidRPr="002A4AD0">
              <w:rPr>
                <w:color w:val="000000"/>
                <w:sz w:val="20"/>
              </w:rPr>
              <w:t> </w:t>
            </w:r>
          </w:p>
        </w:tc>
      </w:tr>
      <w:tr w:rsidR="001B5E2B" w:rsidRPr="002A4AD0" w14:paraId="04275653"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78A39EFE"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38175D13" w14:textId="77777777" w:rsidR="001B5E2B" w:rsidRPr="002A4AD0" w:rsidRDefault="001B5E2B" w:rsidP="001B5E2B">
            <w:pPr>
              <w:rPr>
                <w:color w:val="000000"/>
                <w:sz w:val="20"/>
              </w:rPr>
            </w:pPr>
            <w:proofErr w:type="spellStart"/>
            <w:r w:rsidRPr="002A4AD0">
              <w:rPr>
                <w:color w:val="000000"/>
                <w:sz w:val="20"/>
              </w:rPr>
              <w:t>Oтвори</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одбијају</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vAlign w:val="center"/>
            <w:hideMark/>
          </w:tcPr>
          <w:p w14:paraId="735A83D5"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72806BBA"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3B1A765"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116FAC07" w14:textId="77777777" w:rsidR="001B5E2B" w:rsidRPr="002A4AD0" w:rsidRDefault="001B5E2B" w:rsidP="001B5E2B">
            <w:pPr>
              <w:rPr>
                <w:color w:val="000000"/>
                <w:sz w:val="20"/>
              </w:rPr>
            </w:pPr>
            <w:r w:rsidRPr="002A4AD0">
              <w:rPr>
                <w:color w:val="000000"/>
                <w:sz w:val="20"/>
              </w:rPr>
              <w:t> </w:t>
            </w:r>
          </w:p>
        </w:tc>
      </w:tr>
      <w:tr w:rsidR="001B5E2B" w:rsidRPr="002A4AD0" w14:paraId="06ABBCD4"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74275018"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3388D6D" w14:textId="77777777" w:rsidR="001B5E2B" w:rsidRPr="002A4AD0" w:rsidRDefault="001B5E2B" w:rsidP="001B5E2B">
            <w:pPr>
              <w:rPr>
                <w:color w:val="000000"/>
                <w:sz w:val="20"/>
              </w:rPr>
            </w:pPr>
            <w:proofErr w:type="spellStart"/>
            <w:r w:rsidRPr="002A4AD0">
              <w:rPr>
                <w:color w:val="000000"/>
                <w:sz w:val="20"/>
              </w:rPr>
              <w:t>приземље</w:t>
            </w:r>
            <w:proofErr w:type="spellEnd"/>
            <w:r w:rsidRPr="002A4AD0">
              <w:rPr>
                <w:color w:val="000000"/>
                <w:sz w:val="20"/>
              </w:rPr>
              <w:t xml:space="preserve">  (</w:t>
            </w:r>
            <w:proofErr w:type="spellStart"/>
            <w:r w:rsidRPr="002A4AD0">
              <w:rPr>
                <w:color w:val="000000"/>
                <w:sz w:val="20"/>
              </w:rPr>
              <w:t>висина</w:t>
            </w:r>
            <w:proofErr w:type="spellEnd"/>
            <w:r w:rsidRPr="002A4AD0">
              <w:rPr>
                <w:color w:val="000000"/>
                <w:sz w:val="20"/>
              </w:rPr>
              <w:t xml:space="preserve"> 3.50 м)                  </w:t>
            </w:r>
          </w:p>
        </w:tc>
        <w:tc>
          <w:tcPr>
            <w:tcW w:w="386" w:type="pct"/>
            <w:tcBorders>
              <w:top w:val="nil"/>
              <w:left w:val="nil"/>
              <w:bottom w:val="single" w:sz="4" w:space="0" w:color="auto"/>
              <w:right w:val="single" w:sz="4" w:space="0" w:color="auto"/>
            </w:tcBorders>
            <w:shd w:val="clear" w:color="auto" w:fill="auto"/>
            <w:vAlign w:val="center"/>
            <w:hideMark/>
          </w:tcPr>
          <w:p w14:paraId="4B9646DE"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5F299C4C"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A5DEDCB"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0786AF2" w14:textId="77777777" w:rsidR="001B5E2B" w:rsidRPr="002A4AD0" w:rsidRDefault="001B5E2B" w:rsidP="001B5E2B">
            <w:pPr>
              <w:rPr>
                <w:color w:val="000000"/>
                <w:sz w:val="20"/>
              </w:rPr>
            </w:pPr>
            <w:r w:rsidRPr="002A4AD0">
              <w:rPr>
                <w:color w:val="000000"/>
                <w:sz w:val="20"/>
              </w:rPr>
              <w:t> </w:t>
            </w:r>
          </w:p>
        </w:tc>
      </w:tr>
      <w:tr w:rsidR="001B5E2B" w:rsidRPr="002A4AD0" w14:paraId="6992ED66"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577CE9C"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603DF5FC" w14:textId="77777777" w:rsidR="001B5E2B" w:rsidRPr="002A4AD0" w:rsidRDefault="001B5E2B" w:rsidP="001B5E2B">
            <w:pPr>
              <w:rPr>
                <w:b/>
                <w:bCs/>
                <w:color w:val="000000"/>
                <w:sz w:val="20"/>
              </w:rPr>
            </w:pPr>
            <w:proofErr w:type="spellStart"/>
            <w:r w:rsidRPr="002A4AD0">
              <w:rPr>
                <w:b/>
                <w:bCs/>
                <w:color w:val="000000"/>
                <w:sz w:val="20"/>
              </w:rPr>
              <w:t>Укупно</w:t>
            </w:r>
            <w:proofErr w:type="spellEnd"/>
            <w:r w:rsidRPr="002A4AD0">
              <w:rPr>
                <w:b/>
                <w:bCs/>
                <w:color w:val="000000"/>
                <w:sz w:val="20"/>
              </w:rPr>
              <w:t xml:space="preserve">  м</w:t>
            </w:r>
            <w:r w:rsidRPr="002A4AD0">
              <w:rPr>
                <w:b/>
                <w:bCs/>
                <w:color w:val="000000"/>
                <w:sz w:val="20"/>
                <w:vertAlign w:val="superscript"/>
              </w:rPr>
              <w:t>2</w:t>
            </w:r>
          </w:p>
        </w:tc>
        <w:tc>
          <w:tcPr>
            <w:tcW w:w="386" w:type="pct"/>
            <w:tcBorders>
              <w:top w:val="nil"/>
              <w:left w:val="nil"/>
              <w:bottom w:val="single" w:sz="4" w:space="0" w:color="auto"/>
              <w:right w:val="single" w:sz="4" w:space="0" w:color="auto"/>
            </w:tcBorders>
            <w:shd w:val="clear" w:color="auto" w:fill="auto"/>
            <w:vAlign w:val="center"/>
            <w:hideMark/>
          </w:tcPr>
          <w:p w14:paraId="4412B10B" w14:textId="77777777" w:rsidR="001B5E2B" w:rsidRPr="002A4AD0" w:rsidRDefault="001B5E2B" w:rsidP="001B5E2B">
            <w:pPr>
              <w:rPr>
                <w:b/>
                <w:bCs/>
                <w:color w:val="000000"/>
                <w:sz w:val="20"/>
              </w:rPr>
            </w:pPr>
            <w:r w:rsidRPr="002A4AD0">
              <w:rPr>
                <w:b/>
                <w:bCs/>
                <w:color w:val="000000"/>
                <w:sz w:val="20"/>
              </w:rPr>
              <w:t>м</w:t>
            </w:r>
            <w:r w:rsidRPr="002A4AD0">
              <w:rPr>
                <w:b/>
                <w:bCs/>
                <w:color w:val="000000"/>
                <w:sz w:val="20"/>
                <w:vertAlign w:val="superscript"/>
              </w:rPr>
              <w:t>2</w:t>
            </w:r>
          </w:p>
        </w:tc>
        <w:tc>
          <w:tcPr>
            <w:tcW w:w="496" w:type="pct"/>
            <w:tcBorders>
              <w:top w:val="nil"/>
              <w:left w:val="nil"/>
              <w:bottom w:val="single" w:sz="4" w:space="0" w:color="auto"/>
              <w:right w:val="single" w:sz="4" w:space="0" w:color="auto"/>
            </w:tcBorders>
            <w:shd w:val="clear" w:color="auto" w:fill="auto"/>
            <w:vAlign w:val="center"/>
            <w:hideMark/>
          </w:tcPr>
          <w:p w14:paraId="1C1ECD70" w14:textId="77777777" w:rsidR="001B5E2B" w:rsidRPr="002A4AD0" w:rsidRDefault="001B5E2B" w:rsidP="001B5E2B">
            <w:pPr>
              <w:jc w:val="center"/>
              <w:rPr>
                <w:b/>
                <w:bCs/>
                <w:color w:val="000000"/>
                <w:sz w:val="20"/>
              </w:rPr>
            </w:pPr>
            <w:r w:rsidRPr="002A4AD0">
              <w:rPr>
                <w:b/>
                <w:bCs/>
                <w:color w:val="000000"/>
                <w:sz w:val="20"/>
              </w:rPr>
              <w:t>100</w:t>
            </w:r>
          </w:p>
        </w:tc>
        <w:tc>
          <w:tcPr>
            <w:tcW w:w="587" w:type="pct"/>
            <w:tcBorders>
              <w:top w:val="nil"/>
              <w:left w:val="nil"/>
              <w:bottom w:val="single" w:sz="4" w:space="0" w:color="auto"/>
              <w:right w:val="single" w:sz="4" w:space="0" w:color="auto"/>
            </w:tcBorders>
            <w:shd w:val="clear" w:color="auto" w:fill="auto"/>
            <w:noWrap/>
            <w:vAlign w:val="center"/>
            <w:hideMark/>
          </w:tcPr>
          <w:p w14:paraId="64BBFE61" w14:textId="77777777" w:rsidR="001B5E2B" w:rsidRPr="002A4AD0" w:rsidRDefault="001B5E2B" w:rsidP="001B5E2B">
            <w:pPr>
              <w:rPr>
                <w:b/>
                <w:bCs/>
                <w:color w:val="000000"/>
                <w:sz w:val="20"/>
              </w:rPr>
            </w:pPr>
            <w:r w:rsidRPr="002A4AD0">
              <w:rPr>
                <w:b/>
                <w:bCs/>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1B1AAE06" w14:textId="77777777" w:rsidR="001B5E2B" w:rsidRPr="002A4AD0" w:rsidRDefault="001B5E2B" w:rsidP="001B5E2B">
            <w:pPr>
              <w:rPr>
                <w:b/>
                <w:bCs/>
                <w:color w:val="000000"/>
                <w:sz w:val="20"/>
              </w:rPr>
            </w:pPr>
            <w:r w:rsidRPr="002A4AD0">
              <w:rPr>
                <w:b/>
                <w:bCs/>
                <w:color w:val="000000"/>
                <w:sz w:val="20"/>
              </w:rPr>
              <w:t> </w:t>
            </w:r>
          </w:p>
        </w:tc>
      </w:tr>
      <w:tr w:rsidR="001B5E2B" w:rsidRPr="002A4AD0" w14:paraId="745F38CE"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4AA5E5C"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56F2D65F"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vAlign w:val="center"/>
            <w:hideMark/>
          </w:tcPr>
          <w:p w14:paraId="3D16EA61"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332A6C59"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7D8B5564"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557CCF8" w14:textId="77777777" w:rsidR="001B5E2B" w:rsidRPr="002A4AD0" w:rsidRDefault="001B5E2B" w:rsidP="001B5E2B">
            <w:pPr>
              <w:rPr>
                <w:color w:val="000000"/>
                <w:sz w:val="20"/>
              </w:rPr>
            </w:pPr>
            <w:r w:rsidRPr="002A4AD0">
              <w:rPr>
                <w:color w:val="000000"/>
                <w:sz w:val="20"/>
              </w:rPr>
              <w:t> </w:t>
            </w:r>
          </w:p>
        </w:tc>
      </w:tr>
      <w:tr w:rsidR="001B5E2B" w:rsidRPr="002A4AD0" w14:paraId="6ED1F5B3"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4133A90" w14:textId="77777777" w:rsidR="001B5E2B" w:rsidRPr="002A4AD0" w:rsidRDefault="001B5E2B" w:rsidP="001B5E2B">
            <w:pPr>
              <w:jc w:val="center"/>
              <w:rPr>
                <w:b/>
                <w:bCs/>
                <w:color w:val="000000"/>
                <w:sz w:val="20"/>
              </w:rPr>
            </w:pPr>
            <w:r w:rsidRPr="002A4AD0">
              <w:rPr>
                <w:b/>
                <w:bCs/>
                <w:color w:val="000000"/>
                <w:sz w:val="20"/>
              </w:rPr>
              <w:t>2</w:t>
            </w:r>
          </w:p>
        </w:tc>
        <w:tc>
          <w:tcPr>
            <w:tcW w:w="2418" w:type="pct"/>
            <w:tcBorders>
              <w:top w:val="nil"/>
              <w:left w:val="nil"/>
              <w:bottom w:val="single" w:sz="4" w:space="0" w:color="auto"/>
              <w:right w:val="single" w:sz="4" w:space="0" w:color="auto"/>
            </w:tcBorders>
            <w:shd w:val="clear" w:color="auto" w:fill="auto"/>
            <w:vAlign w:val="center"/>
            <w:hideMark/>
          </w:tcPr>
          <w:p w14:paraId="70BA6660" w14:textId="77777777" w:rsidR="001B5E2B" w:rsidRPr="002A4AD0" w:rsidRDefault="001B5E2B" w:rsidP="001B5E2B">
            <w:pPr>
              <w:rPr>
                <w:color w:val="000000"/>
                <w:sz w:val="20"/>
              </w:rPr>
            </w:pPr>
            <w:proofErr w:type="spellStart"/>
            <w:r w:rsidRPr="002A4AD0">
              <w:rPr>
                <w:color w:val="000000"/>
                <w:sz w:val="20"/>
              </w:rPr>
              <w:t>Зидање</w:t>
            </w:r>
            <w:proofErr w:type="spellEnd"/>
            <w:r w:rsidRPr="002A4AD0">
              <w:rPr>
                <w:color w:val="000000"/>
                <w:sz w:val="20"/>
              </w:rPr>
              <w:t xml:space="preserve"> </w:t>
            </w:r>
            <w:proofErr w:type="spellStart"/>
            <w:r w:rsidRPr="002A4AD0">
              <w:rPr>
                <w:color w:val="000000"/>
                <w:sz w:val="20"/>
              </w:rPr>
              <w:t>унутрашњих</w:t>
            </w:r>
            <w:proofErr w:type="spellEnd"/>
            <w:r w:rsidRPr="002A4AD0">
              <w:rPr>
                <w:color w:val="000000"/>
                <w:sz w:val="20"/>
              </w:rPr>
              <w:t xml:space="preserve"> </w:t>
            </w:r>
            <w:proofErr w:type="spellStart"/>
            <w:r w:rsidRPr="002A4AD0">
              <w:rPr>
                <w:color w:val="000000"/>
                <w:sz w:val="20"/>
              </w:rPr>
              <w:t>зидова</w:t>
            </w:r>
            <w:proofErr w:type="spellEnd"/>
            <w:r w:rsidRPr="002A4AD0">
              <w:rPr>
                <w:color w:val="000000"/>
                <w:sz w:val="20"/>
              </w:rPr>
              <w:t xml:space="preserve"> </w:t>
            </w:r>
            <w:proofErr w:type="spellStart"/>
            <w:r w:rsidRPr="002A4AD0">
              <w:rPr>
                <w:color w:val="000000"/>
                <w:sz w:val="20"/>
              </w:rPr>
              <w:t>гитер</w:t>
            </w:r>
            <w:proofErr w:type="spellEnd"/>
            <w:r w:rsidRPr="002A4AD0">
              <w:rPr>
                <w:color w:val="000000"/>
                <w:sz w:val="20"/>
              </w:rPr>
              <w:t xml:space="preserve"> </w:t>
            </w:r>
            <w:proofErr w:type="spellStart"/>
            <w:r w:rsidRPr="002A4AD0">
              <w:rPr>
                <w:color w:val="000000"/>
                <w:sz w:val="20"/>
              </w:rPr>
              <w:t>блоковима</w:t>
            </w:r>
            <w:proofErr w:type="spellEnd"/>
            <w:r w:rsidRPr="002A4AD0">
              <w:rPr>
                <w:color w:val="000000"/>
                <w:sz w:val="20"/>
              </w:rPr>
              <w:t xml:space="preserve"> 1200 дим.19/19/25 </w:t>
            </w:r>
            <w:proofErr w:type="spellStart"/>
            <w:r w:rsidRPr="002A4AD0">
              <w:rPr>
                <w:color w:val="000000"/>
                <w:sz w:val="20"/>
              </w:rPr>
              <w:t>цм</w:t>
            </w:r>
            <w:proofErr w:type="spellEnd"/>
            <w:r w:rsidRPr="002A4AD0">
              <w:rPr>
                <w:color w:val="000000"/>
                <w:sz w:val="20"/>
              </w:rPr>
              <w:t xml:space="preserve">   у </w:t>
            </w:r>
            <w:proofErr w:type="spellStart"/>
            <w:r w:rsidRPr="002A4AD0">
              <w:rPr>
                <w:color w:val="000000"/>
                <w:sz w:val="20"/>
              </w:rPr>
              <w:t>продужном</w:t>
            </w:r>
            <w:proofErr w:type="spellEnd"/>
            <w:r w:rsidRPr="002A4AD0">
              <w:rPr>
                <w:color w:val="000000"/>
                <w:sz w:val="20"/>
              </w:rPr>
              <w:t xml:space="preserve"> </w:t>
            </w:r>
            <w:proofErr w:type="spellStart"/>
            <w:r w:rsidRPr="002A4AD0">
              <w:rPr>
                <w:color w:val="000000"/>
                <w:sz w:val="20"/>
              </w:rPr>
              <w:t>малтеру</w:t>
            </w:r>
            <w:proofErr w:type="spellEnd"/>
            <w:r w:rsidRPr="002A4AD0">
              <w:rPr>
                <w:color w:val="000000"/>
                <w:sz w:val="20"/>
              </w:rPr>
              <w:t xml:space="preserve"> </w:t>
            </w:r>
            <w:proofErr w:type="spellStart"/>
            <w:r w:rsidRPr="002A4AD0">
              <w:rPr>
                <w:color w:val="000000"/>
                <w:sz w:val="20"/>
              </w:rPr>
              <w:t>размере</w:t>
            </w:r>
            <w:proofErr w:type="spellEnd"/>
            <w:r w:rsidRPr="002A4AD0">
              <w:rPr>
                <w:color w:val="000000"/>
                <w:sz w:val="20"/>
              </w:rPr>
              <w:t xml:space="preserve"> 1:2:6.</w:t>
            </w:r>
          </w:p>
        </w:tc>
        <w:tc>
          <w:tcPr>
            <w:tcW w:w="386" w:type="pct"/>
            <w:tcBorders>
              <w:top w:val="nil"/>
              <w:left w:val="nil"/>
              <w:bottom w:val="single" w:sz="4" w:space="0" w:color="auto"/>
              <w:right w:val="single" w:sz="4" w:space="0" w:color="auto"/>
            </w:tcBorders>
            <w:shd w:val="clear" w:color="auto" w:fill="auto"/>
            <w:vAlign w:val="center"/>
            <w:hideMark/>
          </w:tcPr>
          <w:p w14:paraId="39F65654"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3A5AAC42"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38F2E5A"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6F20C62" w14:textId="77777777" w:rsidR="001B5E2B" w:rsidRPr="002A4AD0" w:rsidRDefault="001B5E2B" w:rsidP="001B5E2B">
            <w:pPr>
              <w:rPr>
                <w:color w:val="000000"/>
                <w:sz w:val="20"/>
              </w:rPr>
            </w:pPr>
            <w:r w:rsidRPr="002A4AD0">
              <w:rPr>
                <w:color w:val="000000"/>
                <w:sz w:val="20"/>
              </w:rPr>
              <w:t> </w:t>
            </w:r>
          </w:p>
        </w:tc>
      </w:tr>
      <w:tr w:rsidR="001B5E2B" w:rsidRPr="002A4AD0" w14:paraId="7125B5E4"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7CBB5AA"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D04E1F2" w14:textId="77777777" w:rsidR="001B5E2B" w:rsidRPr="002A4AD0" w:rsidRDefault="001B5E2B" w:rsidP="001B5E2B">
            <w:pPr>
              <w:rPr>
                <w:color w:val="000000"/>
                <w:sz w:val="20"/>
              </w:rPr>
            </w:pPr>
            <w:proofErr w:type="spellStart"/>
            <w:r w:rsidRPr="002A4AD0">
              <w:rPr>
                <w:color w:val="000000"/>
                <w:sz w:val="20"/>
              </w:rPr>
              <w:t>Дебљина</w:t>
            </w:r>
            <w:proofErr w:type="spellEnd"/>
            <w:r w:rsidRPr="002A4AD0">
              <w:rPr>
                <w:color w:val="000000"/>
                <w:sz w:val="20"/>
              </w:rPr>
              <w:t xml:space="preserve"> </w:t>
            </w:r>
            <w:proofErr w:type="spellStart"/>
            <w:r w:rsidRPr="002A4AD0">
              <w:rPr>
                <w:color w:val="000000"/>
                <w:sz w:val="20"/>
              </w:rPr>
              <w:t>зида</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19цм. </w:t>
            </w:r>
            <w:proofErr w:type="spellStart"/>
            <w:r w:rsidRPr="002A4AD0">
              <w:rPr>
                <w:color w:val="000000"/>
                <w:sz w:val="20"/>
              </w:rPr>
              <w:t>Блокове</w:t>
            </w:r>
            <w:proofErr w:type="spellEnd"/>
            <w:r w:rsidRPr="002A4AD0">
              <w:rPr>
                <w:color w:val="000000"/>
                <w:sz w:val="20"/>
              </w:rPr>
              <w:t xml:space="preserve"> </w:t>
            </w:r>
            <w:proofErr w:type="spellStart"/>
            <w:r w:rsidRPr="002A4AD0">
              <w:rPr>
                <w:color w:val="000000"/>
                <w:sz w:val="20"/>
              </w:rPr>
              <w:t>пре</w:t>
            </w:r>
            <w:proofErr w:type="spellEnd"/>
            <w:r w:rsidRPr="002A4AD0">
              <w:rPr>
                <w:color w:val="000000"/>
                <w:sz w:val="20"/>
              </w:rPr>
              <w:t xml:space="preserve"> </w:t>
            </w:r>
            <w:proofErr w:type="spellStart"/>
            <w:r w:rsidRPr="002A4AD0">
              <w:rPr>
                <w:color w:val="000000"/>
                <w:sz w:val="20"/>
              </w:rPr>
              <w:t>уградње</w:t>
            </w:r>
            <w:proofErr w:type="spellEnd"/>
            <w:r w:rsidRPr="002A4AD0">
              <w:rPr>
                <w:color w:val="000000"/>
                <w:sz w:val="20"/>
              </w:rPr>
              <w:t xml:space="preserve"> </w:t>
            </w:r>
            <w:proofErr w:type="spellStart"/>
            <w:r w:rsidRPr="002A4AD0">
              <w:rPr>
                <w:color w:val="000000"/>
                <w:sz w:val="20"/>
              </w:rPr>
              <w:t>квасити</w:t>
            </w:r>
            <w:proofErr w:type="spellEnd"/>
            <w:r w:rsidRPr="002A4AD0">
              <w:rPr>
                <w:color w:val="000000"/>
                <w:sz w:val="20"/>
              </w:rPr>
              <w:t xml:space="preserve"> </w:t>
            </w:r>
            <w:proofErr w:type="spellStart"/>
            <w:r w:rsidRPr="002A4AD0">
              <w:rPr>
                <w:color w:val="000000"/>
                <w:sz w:val="20"/>
              </w:rPr>
              <w:t>водом</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завршеном</w:t>
            </w:r>
            <w:proofErr w:type="spellEnd"/>
            <w:r w:rsidRPr="002A4AD0">
              <w:rPr>
                <w:color w:val="000000"/>
                <w:sz w:val="20"/>
              </w:rPr>
              <w:t xml:space="preserve"> </w:t>
            </w:r>
            <w:proofErr w:type="spellStart"/>
            <w:r w:rsidRPr="002A4AD0">
              <w:rPr>
                <w:color w:val="000000"/>
                <w:sz w:val="20"/>
              </w:rPr>
              <w:t>зидању</w:t>
            </w:r>
            <w:proofErr w:type="spellEnd"/>
            <w:r w:rsidRPr="002A4AD0">
              <w:rPr>
                <w:color w:val="000000"/>
                <w:sz w:val="20"/>
              </w:rPr>
              <w:t xml:space="preserve"> </w:t>
            </w:r>
            <w:proofErr w:type="spellStart"/>
            <w:r w:rsidRPr="002A4AD0">
              <w:rPr>
                <w:color w:val="000000"/>
                <w:sz w:val="20"/>
              </w:rPr>
              <w:t>спојнице</w:t>
            </w:r>
            <w:proofErr w:type="spellEnd"/>
            <w:r w:rsidRPr="002A4AD0">
              <w:rPr>
                <w:color w:val="000000"/>
                <w:sz w:val="20"/>
              </w:rPr>
              <w:t xml:space="preserve"> </w:t>
            </w:r>
            <w:proofErr w:type="spellStart"/>
            <w:r w:rsidRPr="002A4AD0">
              <w:rPr>
                <w:color w:val="000000"/>
                <w:sz w:val="20"/>
              </w:rPr>
              <w:t>очистити</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дубине</w:t>
            </w:r>
            <w:proofErr w:type="spellEnd"/>
            <w:r w:rsidRPr="002A4AD0">
              <w:rPr>
                <w:color w:val="000000"/>
                <w:sz w:val="20"/>
              </w:rPr>
              <w:t xml:space="preserve"> 2цм.                                                    </w:t>
            </w:r>
          </w:p>
        </w:tc>
        <w:tc>
          <w:tcPr>
            <w:tcW w:w="386" w:type="pct"/>
            <w:tcBorders>
              <w:top w:val="nil"/>
              <w:left w:val="nil"/>
              <w:bottom w:val="single" w:sz="4" w:space="0" w:color="auto"/>
              <w:right w:val="single" w:sz="4" w:space="0" w:color="auto"/>
            </w:tcBorders>
            <w:shd w:val="clear" w:color="auto" w:fill="auto"/>
            <w:vAlign w:val="center"/>
            <w:hideMark/>
          </w:tcPr>
          <w:p w14:paraId="2F5CDAAE"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183E0FEB"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FF56185"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3AAF92B" w14:textId="77777777" w:rsidR="001B5E2B" w:rsidRPr="002A4AD0" w:rsidRDefault="001B5E2B" w:rsidP="001B5E2B">
            <w:pPr>
              <w:rPr>
                <w:color w:val="000000"/>
                <w:sz w:val="20"/>
              </w:rPr>
            </w:pPr>
            <w:r w:rsidRPr="002A4AD0">
              <w:rPr>
                <w:color w:val="000000"/>
                <w:sz w:val="20"/>
              </w:rPr>
              <w:t> </w:t>
            </w:r>
          </w:p>
        </w:tc>
      </w:tr>
      <w:tr w:rsidR="001B5E2B" w:rsidRPr="002A4AD0" w14:paraId="5A3165D5"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EBFF2C6"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34D17504" w14:textId="77777777" w:rsidR="001B5E2B" w:rsidRPr="002A4AD0" w:rsidRDefault="001B5E2B" w:rsidP="001B5E2B">
            <w:pPr>
              <w:rPr>
                <w:color w:val="000000"/>
                <w:sz w:val="20"/>
              </w:rPr>
            </w:pPr>
            <w:proofErr w:type="spellStart"/>
            <w:r w:rsidRPr="002A4AD0">
              <w:rPr>
                <w:color w:val="000000"/>
                <w:sz w:val="20"/>
              </w:rPr>
              <w:t>Обрачун</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врши</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м</w:t>
            </w:r>
            <w:r w:rsidRPr="002A4AD0">
              <w:rPr>
                <w:color w:val="000000"/>
                <w:sz w:val="20"/>
                <w:vertAlign w:val="superscript"/>
              </w:rPr>
              <w:t>2</w:t>
            </w:r>
            <w:r w:rsidRPr="002A4AD0">
              <w:rPr>
                <w:color w:val="000000"/>
                <w:sz w:val="20"/>
              </w:rPr>
              <w:t xml:space="preserve"> </w:t>
            </w:r>
            <w:proofErr w:type="spellStart"/>
            <w:r w:rsidRPr="002A4AD0">
              <w:rPr>
                <w:color w:val="000000"/>
                <w:sz w:val="20"/>
              </w:rPr>
              <w:t>уграђеног</w:t>
            </w:r>
            <w:proofErr w:type="spellEnd"/>
            <w:r w:rsidRPr="002A4AD0">
              <w:rPr>
                <w:color w:val="000000"/>
                <w:sz w:val="20"/>
              </w:rPr>
              <w:t xml:space="preserve"> </w:t>
            </w:r>
            <w:proofErr w:type="spellStart"/>
            <w:r w:rsidRPr="002A4AD0">
              <w:rPr>
                <w:color w:val="000000"/>
                <w:sz w:val="20"/>
              </w:rPr>
              <w:t>зида</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6282E12F"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5205B3E5"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FD340A4"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663B55D" w14:textId="77777777" w:rsidR="001B5E2B" w:rsidRPr="002A4AD0" w:rsidRDefault="001B5E2B" w:rsidP="001B5E2B">
            <w:pPr>
              <w:rPr>
                <w:color w:val="000000"/>
                <w:sz w:val="20"/>
              </w:rPr>
            </w:pPr>
            <w:r w:rsidRPr="002A4AD0">
              <w:rPr>
                <w:color w:val="000000"/>
                <w:sz w:val="20"/>
              </w:rPr>
              <w:t> </w:t>
            </w:r>
          </w:p>
        </w:tc>
      </w:tr>
      <w:tr w:rsidR="001B5E2B" w:rsidRPr="002A4AD0" w14:paraId="02B7434B"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341C8D4C"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46656C2F" w14:textId="77777777" w:rsidR="001B5E2B" w:rsidRPr="002A4AD0" w:rsidRDefault="001B5E2B" w:rsidP="001B5E2B">
            <w:pPr>
              <w:rPr>
                <w:color w:val="000000"/>
                <w:sz w:val="20"/>
              </w:rPr>
            </w:pPr>
            <w:proofErr w:type="spellStart"/>
            <w:r w:rsidRPr="002A4AD0">
              <w:rPr>
                <w:color w:val="000000"/>
                <w:sz w:val="20"/>
              </w:rPr>
              <w:t>Oтвори</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одбијају</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vAlign w:val="center"/>
            <w:hideMark/>
          </w:tcPr>
          <w:p w14:paraId="3BF41D2B"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1F0FC926"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BA47811"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F9F0609" w14:textId="77777777" w:rsidR="001B5E2B" w:rsidRPr="002A4AD0" w:rsidRDefault="001B5E2B" w:rsidP="001B5E2B">
            <w:pPr>
              <w:rPr>
                <w:color w:val="000000"/>
                <w:sz w:val="20"/>
              </w:rPr>
            </w:pPr>
            <w:r w:rsidRPr="002A4AD0">
              <w:rPr>
                <w:color w:val="000000"/>
                <w:sz w:val="20"/>
              </w:rPr>
              <w:t> </w:t>
            </w:r>
          </w:p>
        </w:tc>
      </w:tr>
      <w:tr w:rsidR="001B5E2B" w:rsidRPr="002A4AD0" w14:paraId="74763796"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B9D3451"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68ECD760" w14:textId="77777777" w:rsidR="001B5E2B" w:rsidRPr="002A4AD0" w:rsidRDefault="001B5E2B" w:rsidP="001B5E2B">
            <w:pPr>
              <w:rPr>
                <w:color w:val="000000"/>
                <w:sz w:val="20"/>
              </w:rPr>
            </w:pPr>
            <w:proofErr w:type="spellStart"/>
            <w:r w:rsidRPr="002A4AD0">
              <w:rPr>
                <w:color w:val="000000"/>
                <w:sz w:val="20"/>
              </w:rPr>
              <w:t>приземље</w:t>
            </w:r>
            <w:proofErr w:type="spellEnd"/>
            <w:r w:rsidRPr="002A4AD0">
              <w:rPr>
                <w:color w:val="000000"/>
                <w:sz w:val="20"/>
              </w:rPr>
              <w:t xml:space="preserve">  (</w:t>
            </w:r>
            <w:proofErr w:type="spellStart"/>
            <w:r w:rsidRPr="002A4AD0">
              <w:rPr>
                <w:color w:val="000000"/>
                <w:sz w:val="20"/>
              </w:rPr>
              <w:t>висина</w:t>
            </w:r>
            <w:proofErr w:type="spellEnd"/>
            <w:r w:rsidRPr="002A4AD0">
              <w:rPr>
                <w:color w:val="000000"/>
                <w:sz w:val="20"/>
              </w:rPr>
              <w:t xml:space="preserve"> 3.50 м)                  </w:t>
            </w:r>
          </w:p>
        </w:tc>
        <w:tc>
          <w:tcPr>
            <w:tcW w:w="386" w:type="pct"/>
            <w:tcBorders>
              <w:top w:val="nil"/>
              <w:left w:val="nil"/>
              <w:bottom w:val="single" w:sz="4" w:space="0" w:color="auto"/>
              <w:right w:val="single" w:sz="4" w:space="0" w:color="auto"/>
            </w:tcBorders>
            <w:shd w:val="clear" w:color="auto" w:fill="auto"/>
            <w:vAlign w:val="center"/>
            <w:hideMark/>
          </w:tcPr>
          <w:p w14:paraId="610F6773"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27007DFF"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8EE6398"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C6FB4C1" w14:textId="77777777" w:rsidR="001B5E2B" w:rsidRPr="002A4AD0" w:rsidRDefault="001B5E2B" w:rsidP="001B5E2B">
            <w:pPr>
              <w:rPr>
                <w:color w:val="000000"/>
                <w:sz w:val="20"/>
              </w:rPr>
            </w:pPr>
            <w:r w:rsidRPr="002A4AD0">
              <w:rPr>
                <w:color w:val="000000"/>
                <w:sz w:val="20"/>
              </w:rPr>
              <w:t> </w:t>
            </w:r>
          </w:p>
        </w:tc>
      </w:tr>
      <w:tr w:rsidR="001B5E2B" w:rsidRPr="002A4AD0" w14:paraId="53A601FF"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763F6FC6"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7AAFE98D" w14:textId="77777777" w:rsidR="001B5E2B" w:rsidRPr="002A4AD0" w:rsidRDefault="001B5E2B" w:rsidP="001B5E2B">
            <w:pPr>
              <w:rPr>
                <w:b/>
                <w:bCs/>
                <w:color w:val="000000"/>
                <w:sz w:val="20"/>
              </w:rPr>
            </w:pPr>
            <w:proofErr w:type="spellStart"/>
            <w:r w:rsidRPr="002A4AD0">
              <w:rPr>
                <w:b/>
                <w:bCs/>
                <w:color w:val="000000"/>
                <w:sz w:val="20"/>
              </w:rPr>
              <w:t>Укупно</w:t>
            </w:r>
            <w:proofErr w:type="spellEnd"/>
            <w:r w:rsidRPr="002A4AD0">
              <w:rPr>
                <w:b/>
                <w:bCs/>
                <w:color w:val="000000"/>
                <w:sz w:val="20"/>
              </w:rPr>
              <w:t xml:space="preserve">  м3 </w:t>
            </w:r>
          </w:p>
        </w:tc>
        <w:tc>
          <w:tcPr>
            <w:tcW w:w="386" w:type="pct"/>
            <w:tcBorders>
              <w:top w:val="nil"/>
              <w:left w:val="nil"/>
              <w:bottom w:val="single" w:sz="4" w:space="0" w:color="auto"/>
              <w:right w:val="single" w:sz="4" w:space="0" w:color="auto"/>
            </w:tcBorders>
            <w:shd w:val="clear" w:color="auto" w:fill="auto"/>
            <w:vAlign w:val="center"/>
            <w:hideMark/>
          </w:tcPr>
          <w:p w14:paraId="499FB258" w14:textId="77777777" w:rsidR="001B5E2B" w:rsidRPr="002A4AD0" w:rsidRDefault="001B5E2B" w:rsidP="001B5E2B">
            <w:pPr>
              <w:rPr>
                <w:b/>
                <w:bCs/>
                <w:color w:val="000000"/>
                <w:sz w:val="20"/>
              </w:rPr>
            </w:pPr>
            <w:r w:rsidRPr="002A4AD0">
              <w:rPr>
                <w:b/>
                <w:bCs/>
                <w:color w:val="000000"/>
                <w:sz w:val="20"/>
              </w:rPr>
              <w:t>м</w:t>
            </w:r>
            <w:r w:rsidRPr="002A4AD0">
              <w:rPr>
                <w:b/>
                <w:bCs/>
                <w:color w:val="000000"/>
                <w:sz w:val="20"/>
                <w:vertAlign w:val="superscript"/>
              </w:rPr>
              <w:t>3</w:t>
            </w:r>
          </w:p>
        </w:tc>
        <w:tc>
          <w:tcPr>
            <w:tcW w:w="496" w:type="pct"/>
            <w:tcBorders>
              <w:top w:val="nil"/>
              <w:left w:val="nil"/>
              <w:bottom w:val="single" w:sz="4" w:space="0" w:color="auto"/>
              <w:right w:val="single" w:sz="4" w:space="0" w:color="auto"/>
            </w:tcBorders>
            <w:shd w:val="clear" w:color="auto" w:fill="auto"/>
            <w:vAlign w:val="center"/>
            <w:hideMark/>
          </w:tcPr>
          <w:p w14:paraId="0E89B802" w14:textId="77777777" w:rsidR="001B5E2B" w:rsidRPr="002A4AD0" w:rsidRDefault="001B5E2B" w:rsidP="001B5E2B">
            <w:pPr>
              <w:jc w:val="center"/>
              <w:rPr>
                <w:b/>
                <w:bCs/>
                <w:color w:val="000000"/>
                <w:sz w:val="20"/>
              </w:rPr>
            </w:pPr>
            <w:r w:rsidRPr="002A4AD0">
              <w:rPr>
                <w:b/>
                <w:bCs/>
                <w:color w:val="000000"/>
                <w:sz w:val="20"/>
              </w:rPr>
              <w:t>137</w:t>
            </w:r>
          </w:p>
        </w:tc>
        <w:tc>
          <w:tcPr>
            <w:tcW w:w="587" w:type="pct"/>
            <w:tcBorders>
              <w:top w:val="nil"/>
              <w:left w:val="nil"/>
              <w:bottom w:val="single" w:sz="4" w:space="0" w:color="auto"/>
              <w:right w:val="single" w:sz="4" w:space="0" w:color="auto"/>
            </w:tcBorders>
            <w:shd w:val="clear" w:color="auto" w:fill="auto"/>
            <w:noWrap/>
            <w:vAlign w:val="center"/>
            <w:hideMark/>
          </w:tcPr>
          <w:p w14:paraId="5464D6A1" w14:textId="77777777" w:rsidR="001B5E2B" w:rsidRPr="002A4AD0" w:rsidRDefault="001B5E2B" w:rsidP="001B5E2B">
            <w:pPr>
              <w:rPr>
                <w:b/>
                <w:bCs/>
                <w:color w:val="000000"/>
                <w:sz w:val="20"/>
              </w:rPr>
            </w:pPr>
            <w:r w:rsidRPr="002A4AD0">
              <w:rPr>
                <w:b/>
                <w:bCs/>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3B8AB747" w14:textId="77777777" w:rsidR="001B5E2B" w:rsidRPr="002A4AD0" w:rsidRDefault="001B5E2B" w:rsidP="001B5E2B">
            <w:pPr>
              <w:rPr>
                <w:b/>
                <w:bCs/>
                <w:color w:val="000000"/>
                <w:sz w:val="20"/>
              </w:rPr>
            </w:pPr>
            <w:r w:rsidRPr="002A4AD0">
              <w:rPr>
                <w:b/>
                <w:bCs/>
                <w:color w:val="000000"/>
                <w:sz w:val="20"/>
              </w:rPr>
              <w:t> </w:t>
            </w:r>
          </w:p>
        </w:tc>
      </w:tr>
      <w:tr w:rsidR="001B5E2B" w:rsidRPr="002A4AD0" w14:paraId="57EF0015"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22A7805C"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0EF41268"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vAlign w:val="center"/>
            <w:hideMark/>
          </w:tcPr>
          <w:p w14:paraId="4472D01C"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03A6A216"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2AA4C64A"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E57C360" w14:textId="77777777" w:rsidR="001B5E2B" w:rsidRPr="002A4AD0" w:rsidRDefault="001B5E2B" w:rsidP="001B5E2B">
            <w:pPr>
              <w:rPr>
                <w:color w:val="000000"/>
                <w:sz w:val="20"/>
              </w:rPr>
            </w:pPr>
            <w:r w:rsidRPr="002A4AD0">
              <w:rPr>
                <w:color w:val="000000"/>
                <w:sz w:val="20"/>
              </w:rPr>
              <w:t> </w:t>
            </w:r>
          </w:p>
        </w:tc>
      </w:tr>
      <w:tr w:rsidR="001B5E2B" w:rsidRPr="002A4AD0" w14:paraId="30174A91"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6E3070A" w14:textId="77777777" w:rsidR="001B5E2B" w:rsidRPr="002A4AD0" w:rsidRDefault="001B5E2B" w:rsidP="001B5E2B">
            <w:pPr>
              <w:jc w:val="center"/>
              <w:rPr>
                <w:b/>
                <w:bCs/>
                <w:color w:val="000000"/>
                <w:sz w:val="20"/>
              </w:rPr>
            </w:pPr>
            <w:r w:rsidRPr="002A4AD0">
              <w:rPr>
                <w:b/>
                <w:bCs/>
                <w:color w:val="000000"/>
                <w:sz w:val="20"/>
              </w:rPr>
              <w:lastRenderedPageBreak/>
              <w:t>3</w:t>
            </w:r>
          </w:p>
        </w:tc>
        <w:tc>
          <w:tcPr>
            <w:tcW w:w="2418" w:type="pct"/>
            <w:tcBorders>
              <w:top w:val="nil"/>
              <w:left w:val="nil"/>
              <w:bottom w:val="single" w:sz="4" w:space="0" w:color="auto"/>
              <w:right w:val="single" w:sz="4" w:space="0" w:color="auto"/>
            </w:tcBorders>
            <w:shd w:val="clear" w:color="auto" w:fill="auto"/>
            <w:vAlign w:val="center"/>
            <w:hideMark/>
          </w:tcPr>
          <w:p w14:paraId="4E91C334" w14:textId="77777777" w:rsidR="001B5E2B" w:rsidRPr="002A4AD0" w:rsidRDefault="001B5E2B" w:rsidP="001B5E2B">
            <w:pPr>
              <w:rPr>
                <w:color w:val="000000"/>
                <w:sz w:val="20"/>
              </w:rPr>
            </w:pPr>
            <w:proofErr w:type="spellStart"/>
            <w:r w:rsidRPr="002A4AD0">
              <w:rPr>
                <w:color w:val="000000"/>
                <w:sz w:val="20"/>
              </w:rPr>
              <w:t>Малтерисање</w:t>
            </w:r>
            <w:proofErr w:type="spellEnd"/>
            <w:r w:rsidRPr="002A4AD0">
              <w:rPr>
                <w:color w:val="000000"/>
                <w:sz w:val="20"/>
              </w:rPr>
              <w:t xml:space="preserve"> </w:t>
            </w:r>
            <w:proofErr w:type="spellStart"/>
            <w:r w:rsidRPr="002A4AD0">
              <w:rPr>
                <w:color w:val="000000"/>
                <w:sz w:val="20"/>
              </w:rPr>
              <w:t>унутрашњих</w:t>
            </w:r>
            <w:proofErr w:type="spellEnd"/>
            <w:r w:rsidRPr="002A4AD0">
              <w:rPr>
                <w:color w:val="000000"/>
                <w:sz w:val="20"/>
              </w:rPr>
              <w:t xml:space="preserve"> </w:t>
            </w:r>
            <w:proofErr w:type="spellStart"/>
            <w:r w:rsidRPr="002A4AD0">
              <w:rPr>
                <w:color w:val="000000"/>
                <w:sz w:val="20"/>
              </w:rPr>
              <w:t>зидова</w:t>
            </w:r>
            <w:proofErr w:type="spellEnd"/>
            <w:r w:rsidRPr="002A4AD0">
              <w:rPr>
                <w:color w:val="000000"/>
                <w:sz w:val="20"/>
              </w:rPr>
              <w:t xml:space="preserve"> </w:t>
            </w:r>
            <w:proofErr w:type="spellStart"/>
            <w:r w:rsidRPr="002A4AD0">
              <w:rPr>
                <w:color w:val="000000"/>
                <w:sz w:val="20"/>
              </w:rPr>
              <w:t>продужним</w:t>
            </w:r>
            <w:proofErr w:type="spellEnd"/>
            <w:r w:rsidRPr="002A4AD0">
              <w:rPr>
                <w:color w:val="000000"/>
                <w:sz w:val="20"/>
              </w:rPr>
              <w:t xml:space="preserve"> </w:t>
            </w:r>
            <w:proofErr w:type="spellStart"/>
            <w:r w:rsidRPr="002A4AD0">
              <w:rPr>
                <w:color w:val="000000"/>
                <w:sz w:val="20"/>
              </w:rPr>
              <w:t>малтером</w:t>
            </w:r>
            <w:proofErr w:type="spellEnd"/>
            <w:r w:rsidRPr="002A4AD0">
              <w:rPr>
                <w:color w:val="000000"/>
                <w:sz w:val="20"/>
              </w:rPr>
              <w:t xml:space="preserve"> у </w:t>
            </w:r>
            <w:proofErr w:type="spellStart"/>
            <w:r w:rsidRPr="002A4AD0">
              <w:rPr>
                <w:color w:val="000000"/>
                <w:sz w:val="20"/>
              </w:rPr>
              <w:t>два</w:t>
            </w:r>
            <w:proofErr w:type="spellEnd"/>
            <w:r w:rsidRPr="002A4AD0">
              <w:rPr>
                <w:color w:val="000000"/>
                <w:sz w:val="20"/>
              </w:rPr>
              <w:t xml:space="preserve"> </w:t>
            </w:r>
            <w:proofErr w:type="spellStart"/>
            <w:r w:rsidRPr="002A4AD0">
              <w:rPr>
                <w:color w:val="000000"/>
                <w:sz w:val="20"/>
              </w:rPr>
              <w:t>слоја</w:t>
            </w:r>
            <w:proofErr w:type="spellEnd"/>
            <w:r w:rsidRPr="002A4AD0">
              <w:rPr>
                <w:color w:val="000000"/>
                <w:sz w:val="20"/>
              </w:rPr>
              <w:t xml:space="preserve"> </w:t>
            </w:r>
            <w:proofErr w:type="spellStart"/>
            <w:r w:rsidRPr="002A4AD0">
              <w:rPr>
                <w:color w:val="000000"/>
                <w:sz w:val="20"/>
              </w:rPr>
              <w:t>размере</w:t>
            </w:r>
            <w:proofErr w:type="spellEnd"/>
            <w:r w:rsidRPr="002A4AD0">
              <w:rPr>
                <w:color w:val="000000"/>
                <w:sz w:val="20"/>
              </w:rPr>
              <w:t xml:space="preserve"> 1:3:6.</w:t>
            </w:r>
          </w:p>
        </w:tc>
        <w:tc>
          <w:tcPr>
            <w:tcW w:w="386" w:type="pct"/>
            <w:tcBorders>
              <w:top w:val="nil"/>
              <w:left w:val="nil"/>
              <w:bottom w:val="single" w:sz="4" w:space="0" w:color="auto"/>
              <w:right w:val="single" w:sz="4" w:space="0" w:color="auto"/>
            </w:tcBorders>
            <w:shd w:val="clear" w:color="auto" w:fill="auto"/>
            <w:vAlign w:val="center"/>
            <w:hideMark/>
          </w:tcPr>
          <w:p w14:paraId="48FA810D"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4D359D6C"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CE51FF0"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1D06FCA7" w14:textId="77777777" w:rsidR="001B5E2B" w:rsidRPr="002A4AD0" w:rsidRDefault="001B5E2B" w:rsidP="001B5E2B">
            <w:pPr>
              <w:rPr>
                <w:color w:val="000000"/>
                <w:sz w:val="20"/>
              </w:rPr>
            </w:pPr>
            <w:r w:rsidRPr="002A4AD0">
              <w:rPr>
                <w:color w:val="000000"/>
                <w:sz w:val="20"/>
              </w:rPr>
              <w:t> </w:t>
            </w:r>
          </w:p>
        </w:tc>
      </w:tr>
      <w:tr w:rsidR="001B5E2B" w:rsidRPr="002A4AD0" w14:paraId="469B33E7" w14:textId="77777777" w:rsidTr="001B5E2B">
        <w:trPr>
          <w:trHeight w:val="76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894637D"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3FB95879" w14:textId="77777777" w:rsidR="001B5E2B" w:rsidRPr="002A4AD0" w:rsidRDefault="001B5E2B" w:rsidP="001B5E2B">
            <w:pPr>
              <w:rPr>
                <w:color w:val="000000"/>
                <w:sz w:val="20"/>
              </w:rPr>
            </w:pPr>
            <w:proofErr w:type="spellStart"/>
            <w:r w:rsidRPr="002A4AD0">
              <w:rPr>
                <w:color w:val="000000"/>
                <w:sz w:val="20"/>
              </w:rPr>
              <w:t>Пре</w:t>
            </w:r>
            <w:proofErr w:type="spellEnd"/>
            <w:r w:rsidRPr="002A4AD0">
              <w:rPr>
                <w:color w:val="000000"/>
                <w:sz w:val="20"/>
              </w:rPr>
              <w:t xml:space="preserve"> </w:t>
            </w:r>
            <w:proofErr w:type="spellStart"/>
            <w:r w:rsidRPr="002A4AD0">
              <w:rPr>
                <w:color w:val="000000"/>
                <w:sz w:val="20"/>
              </w:rPr>
              <w:t>малтерисања</w:t>
            </w:r>
            <w:proofErr w:type="spellEnd"/>
            <w:r w:rsidRPr="002A4AD0">
              <w:rPr>
                <w:color w:val="000000"/>
                <w:sz w:val="20"/>
              </w:rPr>
              <w:t xml:space="preserve"> </w:t>
            </w:r>
            <w:proofErr w:type="spellStart"/>
            <w:r w:rsidRPr="002A4AD0">
              <w:rPr>
                <w:color w:val="000000"/>
                <w:sz w:val="20"/>
              </w:rPr>
              <w:t>зидне</w:t>
            </w:r>
            <w:proofErr w:type="spellEnd"/>
            <w:r w:rsidRPr="002A4AD0">
              <w:rPr>
                <w:color w:val="000000"/>
                <w:sz w:val="20"/>
              </w:rPr>
              <w:t xml:space="preserve"> </w:t>
            </w:r>
            <w:proofErr w:type="spellStart"/>
            <w:r w:rsidRPr="002A4AD0">
              <w:rPr>
                <w:color w:val="000000"/>
                <w:sz w:val="20"/>
              </w:rPr>
              <w:t>површине</w:t>
            </w:r>
            <w:proofErr w:type="spellEnd"/>
            <w:r w:rsidRPr="002A4AD0">
              <w:rPr>
                <w:color w:val="000000"/>
                <w:sz w:val="20"/>
              </w:rPr>
              <w:t xml:space="preserve"> </w:t>
            </w:r>
            <w:proofErr w:type="spellStart"/>
            <w:r w:rsidRPr="002A4AD0">
              <w:rPr>
                <w:color w:val="000000"/>
                <w:sz w:val="20"/>
              </w:rPr>
              <w:t>очистити</w:t>
            </w:r>
            <w:proofErr w:type="spellEnd"/>
            <w:r w:rsidRPr="002A4AD0">
              <w:rPr>
                <w:color w:val="000000"/>
                <w:sz w:val="20"/>
              </w:rPr>
              <w:t xml:space="preserve"> и </w:t>
            </w:r>
            <w:proofErr w:type="spellStart"/>
            <w:r w:rsidRPr="002A4AD0">
              <w:rPr>
                <w:color w:val="000000"/>
                <w:sz w:val="20"/>
              </w:rPr>
              <w:t>испрскати</w:t>
            </w:r>
            <w:proofErr w:type="spellEnd"/>
            <w:r w:rsidRPr="002A4AD0">
              <w:rPr>
                <w:color w:val="000000"/>
                <w:sz w:val="20"/>
              </w:rPr>
              <w:t xml:space="preserve"> </w:t>
            </w:r>
            <w:proofErr w:type="spellStart"/>
            <w:r w:rsidRPr="002A4AD0">
              <w:rPr>
                <w:color w:val="000000"/>
                <w:sz w:val="20"/>
              </w:rPr>
              <w:t>млеком</w:t>
            </w:r>
            <w:proofErr w:type="spellEnd"/>
            <w:r w:rsidRPr="002A4AD0">
              <w:rPr>
                <w:color w:val="000000"/>
                <w:sz w:val="20"/>
              </w:rPr>
              <w:t xml:space="preserve">. </w:t>
            </w:r>
            <w:proofErr w:type="spellStart"/>
            <w:r w:rsidRPr="002A4AD0">
              <w:rPr>
                <w:color w:val="000000"/>
                <w:sz w:val="20"/>
              </w:rPr>
              <w:t>Први</w:t>
            </w:r>
            <w:proofErr w:type="spellEnd"/>
            <w:r w:rsidRPr="002A4AD0">
              <w:rPr>
                <w:color w:val="000000"/>
                <w:sz w:val="20"/>
              </w:rPr>
              <w:t xml:space="preserve"> </w:t>
            </w:r>
            <w:proofErr w:type="spellStart"/>
            <w:r w:rsidRPr="002A4AD0">
              <w:rPr>
                <w:color w:val="000000"/>
                <w:sz w:val="20"/>
              </w:rPr>
              <w:t>слој</w:t>
            </w:r>
            <w:proofErr w:type="spellEnd"/>
            <w:r w:rsidRPr="002A4AD0">
              <w:rPr>
                <w:color w:val="000000"/>
                <w:sz w:val="20"/>
              </w:rPr>
              <w:t xml:space="preserve">, </w:t>
            </w:r>
            <w:proofErr w:type="spellStart"/>
            <w:r w:rsidRPr="002A4AD0">
              <w:rPr>
                <w:color w:val="000000"/>
                <w:sz w:val="20"/>
              </w:rPr>
              <w:t>грунт</w:t>
            </w:r>
            <w:proofErr w:type="spellEnd"/>
            <w:r w:rsidRPr="002A4AD0">
              <w:rPr>
                <w:color w:val="000000"/>
                <w:sz w:val="20"/>
              </w:rPr>
              <w:t xml:space="preserve">, </w:t>
            </w:r>
            <w:proofErr w:type="spellStart"/>
            <w:r w:rsidRPr="002A4AD0">
              <w:rPr>
                <w:color w:val="000000"/>
                <w:sz w:val="20"/>
              </w:rPr>
              <w:t>радити</w:t>
            </w:r>
            <w:proofErr w:type="spellEnd"/>
            <w:r w:rsidRPr="002A4AD0">
              <w:rPr>
                <w:color w:val="000000"/>
                <w:sz w:val="20"/>
              </w:rPr>
              <w:t xml:space="preserve"> </w:t>
            </w:r>
            <w:proofErr w:type="spellStart"/>
            <w:r w:rsidRPr="002A4AD0">
              <w:rPr>
                <w:color w:val="000000"/>
                <w:sz w:val="20"/>
              </w:rPr>
              <w:t>продужним</w:t>
            </w:r>
            <w:proofErr w:type="spellEnd"/>
            <w:r w:rsidRPr="002A4AD0">
              <w:rPr>
                <w:color w:val="000000"/>
                <w:sz w:val="20"/>
              </w:rPr>
              <w:t xml:space="preserve"> </w:t>
            </w:r>
            <w:proofErr w:type="spellStart"/>
            <w:r w:rsidRPr="002A4AD0">
              <w:rPr>
                <w:color w:val="000000"/>
                <w:sz w:val="20"/>
              </w:rPr>
              <w:t>малтером</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просејаног</w:t>
            </w:r>
            <w:proofErr w:type="spellEnd"/>
            <w:r w:rsidRPr="002A4AD0">
              <w:rPr>
                <w:color w:val="000000"/>
                <w:sz w:val="20"/>
              </w:rPr>
              <w:t xml:space="preserve"> </w:t>
            </w:r>
            <w:proofErr w:type="spellStart"/>
            <w:r w:rsidRPr="002A4AD0">
              <w:rPr>
                <w:color w:val="000000"/>
                <w:sz w:val="20"/>
              </w:rPr>
              <w:t>шљунка</w:t>
            </w:r>
            <w:proofErr w:type="spellEnd"/>
            <w:r w:rsidRPr="002A4AD0">
              <w:rPr>
                <w:color w:val="000000"/>
                <w:sz w:val="20"/>
              </w:rPr>
              <w:t>, ’’</w:t>
            </w:r>
            <w:proofErr w:type="spellStart"/>
            <w:r w:rsidRPr="002A4AD0">
              <w:rPr>
                <w:color w:val="000000"/>
                <w:sz w:val="20"/>
              </w:rPr>
              <w:t>јединице</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4483FE49"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16BF18AE"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C227CBD"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12183AFA" w14:textId="77777777" w:rsidR="001B5E2B" w:rsidRPr="002A4AD0" w:rsidRDefault="001B5E2B" w:rsidP="001B5E2B">
            <w:pPr>
              <w:rPr>
                <w:color w:val="000000"/>
                <w:sz w:val="20"/>
              </w:rPr>
            </w:pPr>
            <w:r w:rsidRPr="002A4AD0">
              <w:rPr>
                <w:color w:val="000000"/>
                <w:sz w:val="20"/>
              </w:rPr>
              <w:t> </w:t>
            </w:r>
          </w:p>
        </w:tc>
      </w:tr>
      <w:tr w:rsidR="001B5E2B" w:rsidRPr="002A4AD0" w14:paraId="076BEC42" w14:textId="77777777" w:rsidTr="001B5E2B">
        <w:trPr>
          <w:trHeight w:val="76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B230FC4"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1B20ACCB" w14:textId="77777777" w:rsidR="001B5E2B" w:rsidRPr="002A4AD0" w:rsidRDefault="001B5E2B" w:rsidP="001B5E2B">
            <w:pPr>
              <w:rPr>
                <w:color w:val="000000"/>
                <w:sz w:val="20"/>
              </w:rPr>
            </w:pPr>
            <w:proofErr w:type="spellStart"/>
            <w:r w:rsidRPr="002A4AD0">
              <w:rPr>
                <w:color w:val="000000"/>
                <w:sz w:val="20"/>
              </w:rPr>
              <w:t>Подлогу</w:t>
            </w:r>
            <w:proofErr w:type="spellEnd"/>
            <w:r w:rsidRPr="002A4AD0">
              <w:rPr>
                <w:color w:val="000000"/>
                <w:sz w:val="20"/>
              </w:rPr>
              <w:t xml:space="preserve"> </w:t>
            </w:r>
            <w:proofErr w:type="spellStart"/>
            <w:r w:rsidRPr="002A4AD0">
              <w:rPr>
                <w:color w:val="000000"/>
                <w:sz w:val="20"/>
              </w:rPr>
              <w:t>поквасити</w:t>
            </w:r>
            <w:proofErr w:type="spellEnd"/>
            <w:r w:rsidRPr="002A4AD0">
              <w:rPr>
                <w:color w:val="000000"/>
                <w:sz w:val="20"/>
              </w:rPr>
              <w:t xml:space="preserve">, </w:t>
            </w:r>
            <w:proofErr w:type="spellStart"/>
            <w:r w:rsidRPr="002A4AD0">
              <w:rPr>
                <w:color w:val="000000"/>
                <w:sz w:val="20"/>
              </w:rPr>
              <w:t>нанети</w:t>
            </w:r>
            <w:proofErr w:type="spellEnd"/>
            <w:r w:rsidRPr="002A4AD0">
              <w:rPr>
                <w:color w:val="000000"/>
                <w:sz w:val="20"/>
              </w:rPr>
              <w:t xml:space="preserve"> </w:t>
            </w:r>
            <w:proofErr w:type="spellStart"/>
            <w:r w:rsidRPr="002A4AD0">
              <w:rPr>
                <w:color w:val="000000"/>
                <w:sz w:val="20"/>
              </w:rPr>
              <w:t>први</w:t>
            </w:r>
            <w:proofErr w:type="spellEnd"/>
            <w:r w:rsidRPr="002A4AD0">
              <w:rPr>
                <w:color w:val="000000"/>
                <w:sz w:val="20"/>
              </w:rPr>
              <w:t xml:space="preserve"> </w:t>
            </w:r>
            <w:proofErr w:type="spellStart"/>
            <w:r w:rsidRPr="002A4AD0">
              <w:rPr>
                <w:color w:val="000000"/>
                <w:sz w:val="20"/>
              </w:rPr>
              <w:t>слој</w:t>
            </w:r>
            <w:proofErr w:type="spellEnd"/>
            <w:r w:rsidRPr="002A4AD0">
              <w:rPr>
                <w:color w:val="000000"/>
                <w:sz w:val="20"/>
              </w:rPr>
              <w:t xml:space="preserve"> </w:t>
            </w:r>
            <w:proofErr w:type="spellStart"/>
            <w:r w:rsidRPr="002A4AD0">
              <w:rPr>
                <w:color w:val="000000"/>
                <w:sz w:val="20"/>
              </w:rPr>
              <w:t>малтера</w:t>
            </w:r>
            <w:proofErr w:type="spellEnd"/>
            <w:r w:rsidRPr="002A4AD0">
              <w:rPr>
                <w:color w:val="000000"/>
                <w:sz w:val="20"/>
              </w:rPr>
              <w:t xml:space="preserve"> и </w:t>
            </w:r>
            <w:proofErr w:type="spellStart"/>
            <w:r w:rsidRPr="002A4AD0">
              <w:rPr>
                <w:color w:val="000000"/>
                <w:sz w:val="20"/>
              </w:rPr>
              <w:t>нарезати</w:t>
            </w:r>
            <w:proofErr w:type="spellEnd"/>
            <w:r w:rsidRPr="002A4AD0">
              <w:rPr>
                <w:color w:val="000000"/>
                <w:sz w:val="20"/>
              </w:rPr>
              <w:t xml:space="preserve"> </w:t>
            </w:r>
            <w:proofErr w:type="spellStart"/>
            <w:r w:rsidRPr="002A4AD0">
              <w:rPr>
                <w:color w:val="000000"/>
                <w:sz w:val="20"/>
              </w:rPr>
              <w:t>га</w:t>
            </w:r>
            <w:proofErr w:type="spellEnd"/>
            <w:r w:rsidRPr="002A4AD0">
              <w:rPr>
                <w:color w:val="000000"/>
                <w:sz w:val="20"/>
              </w:rPr>
              <w:t xml:space="preserve">. </w:t>
            </w:r>
            <w:proofErr w:type="spellStart"/>
            <w:r w:rsidRPr="002A4AD0">
              <w:rPr>
                <w:color w:val="000000"/>
                <w:sz w:val="20"/>
              </w:rPr>
              <w:t>Други</w:t>
            </w:r>
            <w:proofErr w:type="spellEnd"/>
            <w:r w:rsidRPr="002A4AD0">
              <w:rPr>
                <w:color w:val="000000"/>
                <w:sz w:val="20"/>
              </w:rPr>
              <w:t xml:space="preserve"> </w:t>
            </w:r>
            <w:proofErr w:type="spellStart"/>
            <w:r w:rsidRPr="002A4AD0">
              <w:rPr>
                <w:color w:val="000000"/>
                <w:sz w:val="20"/>
              </w:rPr>
              <w:t>слој</w:t>
            </w:r>
            <w:proofErr w:type="spellEnd"/>
            <w:r w:rsidRPr="002A4AD0">
              <w:rPr>
                <w:color w:val="000000"/>
                <w:sz w:val="20"/>
              </w:rPr>
              <w:t xml:space="preserve"> </w:t>
            </w:r>
            <w:proofErr w:type="spellStart"/>
            <w:r w:rsidRPr="002A4AD0">
              <w:rPr>
                <w:color w:val="000000"/>
                <w:sz w:val="20"/>
              </w:rPr>
              <w:t>справити</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ситним</w:t>
            </w:r>
            <w:proofErr w:type="spellEnd"/>
            <w:r w:rsidRPr="002A4AD0">
              <w:rPr>
                <w:color w:val="000000"/>
                <w:sz w:val="20"/>
              </w:rPr>
              <w:t xml:space="preserve"> </w:t>
            </w:r>
            <w:proofErr w:type="spellStart"/>
            <w:r w:rsidRPr="002A4AD0">
              <w:rPr>
                <w:color w:val="000000"/>
                <w:sz w:val="20"/>
              </w:rPr>
              <w:t>чистим</w:t>
            </w:r>
            <w:proofErr w:type="spellEnd"/>
            <w:r w:rsidRPr="002A4AD0">
              <w:rPr>
                <w:color w:val="000000"/>
                <w:sz w:val="20"/>
              </w:rPr>
              <w:t xml:space="preserve"> </w:t>
            </w:r>
            <w:proofErr w:type="spellStart"/>
            <w:r w:rsidRPr="002A4AD0">
              <w:rPr>
                <w:color w:val="000000"/>
                <w:sz w:val="20"/>
              </w:rPr>
              <w:t>песком</w:t>
            </w:r>
            <w:proofErr w:type="spellEnd"/>
            <w:r w:rsidRPr="002A4AD0">
              <w:rPr>
                <w:color w:val="000000"/>
                <w:sz w:val="20"/>
              </w:rPr>
              <w:t xml:space="preserve">, </w:t>
            </w:r>
            <w:proofErr w:type="spellStart"/>
            <w:r w:rsidRPr="002A4AD0">
              <w:rPr>
                <w:color w:val="000000"/>
                <w:sz w:val="20"/>
              </w:rPr>
              <w:t>без</w:t>
            </w:r>
            <w:proofErr w:type="spellEnd"/>
            <w:r w:rsidRPr="002A4AD0">
              <w:rPr>
                <w:color w:val="000000"/>
                <w:sz w:val="20"/>
              </w:rPr>
              <w:t xml:space="preserve"> </w:t>
            </w:r>
            <w:proofErr w:type="spellStart"/>
            <w:r w:rsidRPr="002A4AD0">
              <w:rPr>
                <w:color w:val="000000"/>
                <w:sz w:val="20"/>
              </w:rPr>
              <w:t>примеса</w:t>
            </w:r>
            <w:proofErr w:type="spellEnd"/>
            <w:r w:rsidRPr="002A4AD0">
              <w:rPr>
                <w:color w:val="000000"/>
                <w:sz w:val="20"/>
              </w:rPr>
              <w:t xml:space="preserve"> </w:t>
            </w:r>
            <w:proofErr w:type="spellStart"/>
            <w:r w:rsidRPr="002A4AD0">
              <w:rPr>
                <w:color w:val="000000"/>
                <w:sz w:val="20"/>
              </w:rPr>
              <w:t>муља</w:t>
            </w:r>
            <w:proofErr w:type="spellEnd"/>
            <w:r w:rsidRPr="002A4AD0">
              <w:rPr>
                <w:color w:val="000000"/>
                <w:sz w:val="20"/>
              </w:rPr>
              <w:t xml:space="preserve"> и </w:t>
            </w:r>
            <w:proofErr w:type="spellStart"/>
            <w:r w:rsidRPr="002A4AD0">
              <w:rPr>
                <w:color w:val="000000"/>
                <w:sz w:val="20"/>
              </w:rPr>
              <w:t>органских</w:t>
            </w:r>
            <w:proofErr w:type="spellEnd"/>
            <w:r w:rsidRPr="002A4AD0">
              <w:rPr>
                <w:color w:val="000000"/>
                <w:sz w:val="20"/>
              </w:rPr>
              <w:t xml:space="preserve"> </w:t>
            </w:r>
            <w:proofErr w:type="spellStart"/>
            <w:r w:rsidRPr="002A4AD0">
              <w:rPr>
                <w:color w:val="000000"/>
                <w:sz w:val="20"/>
              </w:rPr>
              <w:t>материја</w:t>
            </w:r>
            <w:proofErr w:type="spellEnd"/>
            <w:r w:rsidRPr="002A4AD0">
              <w:rPr>
                <w:color w:val="000000"/>
                <w:sz w:val="20"/>
              </w:rPr>
              <w:t xml:space="preserve"> и </w:t>
            </w:r>
            <w:proofErr w:type="spellStart"/>
            <w:r w:rsidRPr="002A4AD0">
              <w:rPr>
                <w:color w:val="000000"/>
                <w:sz w:val="20"/>
              </w:rPr>
              <w:t>нанети</w:t>
            </w:r>
            <w:proofErr w:type="spellEnd"/>
            <w:r w:rsidRPr="002A4AD0">
              <w:rPr>
                <w:color w:val="000000"/>
                <w:sz w:val="20"/>
              </w:rPr>
              <w:t xml:space="preserve"> </w:t>
            </w:r>
            <w:proofErr w:type="spellStart"/>
            <w:r w:rsidRPr="002A4AD0">
              <w:rPr>
                <w:color w:val="000000"/>
                <w:sz w:val="20"/>
              </w:rPr>
              <w:t>преко</w:t>
            </w:r>
            <w:proofErr w:type="spellEnd"/>
            <w:r w:rsidRPr="002A4AD0">
              <w:rPr>
                <w:color w:val="000000"/>
                <w:sz w:val="20"/>
              </w:rPr>
              <w:t xml:space="preserve"> </w:t>
            </w:r>
            <w:proofErr w:type="spellStart"/>
            <w:r w:rsidRPr="002A4AD0">
              <w:rPr>
                <w:color w:val="000000"/>
                <w:sz w:val="20"/>
              </w:rPr>
              <w:t>првог</w:t>
            </w:r>
            <w:proofErr w:type="spellEnd"/>
            <w:r w:rsidRPr="002A4AD0">
              <w:rPr>
                <w:color w:val="000000"/>
                <w:sz w:val="20"/>
              </w:rPr>
              <w:t xml:space="preserve"> </w:t>
            </w:r>
            <w:proofErr w:type="spellStart"/>
            <w:r w:rsidRPr="002A4AD0">
              <w:rPr>
                <w:color w:val="000000"/>
                <w:sz w:val="20"/>
              </w:rPr>
              <w:t>слоја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vAlign w:val="center"/>
            <w:hideMark/>
          </w:tcPr>
          <w:p w14:paraId="4F91B260"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2374E36B"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64551D7"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3C619A5E" w14:textId="77777777" w:rsidR="001B5E2B" w:rsidRPr="002A4AD0" w:rsidRDefault="001B5E2B" w:rsidP="001B5E2B">
            <w:pPr>
              <w:rPr>
                <w:color w:val="000000"/>
                <w:sz w:val="20"/>
              </w:rPr>
            </w:pPr>
            <w:r w:rsidRPr="002A4AD0">
              <w:rPr>
                <w:color w:val="000000"/>
                <w:sz w:val="20"/>
              </w:rPr>
              <w:t> </w:t>
            </w:r>
          </w:p>
        </w:tc>
      </w:tr>
      <w:tr w:rsidR="001B5E2B" w:rsidRPr="002A4AD0" w14:paraId="6F6A549F"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25346DD"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5FD2708A" w14:textId="77777777" w:rsidR="001B5E2B" w:rsidRPr="002A4AD0" w:rsidRDefault="001B5E2B" w:rsidP="001B5E2B">
            <w:pPr>
              <w:rPr>
                <w:color w:val="000000"/>
                <w:sz w:val="20"/>
              </w:rPr>
            </w:pPr>
            <w:proofErr w:type="spellStart"/>
            <w:r w:rsidRPr="002A4AD0">
              <w:rPr>
                <w:color w:val="000000"/>
                <w:sz w:val="20"/>
              </w:rPr>
              <w:t>Пердашити</w:t>
            </w:r>
            <w:proofErr w:type="spellEnd"/>
            <w:r w:rsidRPr="002A4AD0">
              <w:rPr>
                <w:color w:val="000000"/>
                <w:sz w:val="20"/>
              </w:rPr>
              <w:t xml:space="preserve"> </w:t>
            </w:r>
            <w:proofErr w:type="spellStart"/>
            <w:r w:rsidRPr="002A4AD0">
              <w:rPr>
                <w:color w:val="000000"/>
                <w:sz w:val="20"/>
              </w:rPr>
              <w:t>уз</w:t>
            </w:r>
            <w:proofErr w:type="spellEnd"/>
            <w:r w:rsidRPr="002A4AD0">
              <w:rPr>
                <w:color w:val="000000"/>
                <w:sz w:val="20"/>
              </w:rPr>
              <w:t xml:space="preserve"> </w:t>
            </w:r>
            <w:proofErr w:type="spellStart"/>
            <w:r w:rsidRPr="002A4AD0">
              <w:rPr>
                <w:color w:val="000000"/>
                <w:sz w:val="20"/>
              </w:rPr>
              <w:t>квашење</w:t>
            </w:r>
            <w:proofErr w:type="spellEnd"/>
            <w:r w:rsidRPr="002A4AD0">
              <w:rPr>
                <w:color w:val="000000"/>
                <w:sz w:val="20"/>
              </w:rPr>
              <w:t xml:space="preserve"> и </w:t>
            </w:r>
            <w:proofErr w:type="spellStart"/>
            <w:r w:rsidRPr="002A4AD0">
              <w:rPr>
                <w:color w:val="000000"/>
                <w:sz w:val="20"/>
              </w:rPr>
              <w:t>глачање</w:t>
            </w:r>
            <w:proofErr w:type="spellEnd"/>
            <w:r w:rsidRPr="002A4AD0">
              <w:rPr>
                <w:color w:val="000000"/>
                <w:sz w:val="20"/>
              </w:rPr>
              <w:t xml:space="preserve"> </w:t>
            </w:r>
            <w:proofErr w:type="spellStart"/>
            <w:r w:rsidRPr="002A4AD0">
              <w:rPr>
                <w:color w:val="000000"/>
                <w:sz w:val="20"/>
              </w:rPr>
              <w:t>малим</w:t>
            </w:r>
            <w:proofErr w:type="spellEnd"/>
            <w:r w:rsidRPr="002A4AD0">
              <w:rPr>
                <w:color w:val="000000"/>
                <w:sz w:val="20"/>
              </w:rPr>
              <w:t xml:space="preserve"> </w:t>
            </w:r>
            <w:proofErr w:type="spellStart"/>
            <w:r w:rsidRPr="002A4AD0">
              <w:rPr>
                <w:color w:val="000000"/>
                <w:sz w:val="20"/>
              </w:rPr>
              <w:t>пердашкама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vAlign w:val="center"/>
            <w:hideMark/>
          </w:tcPr>
          <w:p w14:paraId="27343953"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1987DACE"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0BE1C66A"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F857F1C" w14:textId="77777777" w:rsidR="001B5E2B" w:rsidRPr="002A4AD0" w:rsidRDefault="001B5E2B" w:rsidP="001B5E2B">
            <w:pPr>
              <w:rPr>
                <w:color w:val="000000"/>
                <w:sz w:val="20"/>
              </w:rPr>
            </w:pPr>
            <w:r w:rsidRPr="002A4AD0">
              <w:rPr>
                <w:color w:val="000000"/>
                <w:sz w:val="20"/>
              </w:rPr>
              <w:t> </w:t>
            </w:r>
          </w:p>
        </w:tc>
      </w:tr>
      <w:tr w:rsidR="001B5E2B" w:rsidRPr="002A4AD0" w14:paraId="32E0101D"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D3D56EA"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153C324A" w14:textId="77777777" w:rsidR="001B5E2B" w:rsidRPr="002A4AD0" w:rsidRDefault="001B5E2B" w:rsidP="001B5E2B">
            <w:pPr>
              <w:rPr>
                <w:color w:val="000000"/>
                <w:sz w:val="20"/>
              </w:rPr>
            </w:pPr>
            <w:proofErr w:type="spellStart"/>
            <w:r w:rsidRPr="002A4AD0">
              <w:rPr>
                <w:color w:val="000000"/>
                <w:sz w:val="20"/>
              </w:rPr>
              <w:t>Омалтерисане</w:t>
            </w:r>
            <w:proofErr w:type="spellEnd"/>
            <w:r w:rsidRPr="002A4AD0">
              <w:rPr>
                <w:color w:val="000000"/>
                <w:sz w:val="20"/>
              </w:rPr>
              <w:t xml:space="preserve"> </w:t>
            </w:r>
            <w:proofErr w:type="spellStart"/>
            <w:r w:rsidRPr="002A4AD0">
              <w:rPr>
                <w:color w:val="000000"/>
                <w:sz w:val="20"/>
              </w:rPr>
              <w:t>површине</w:t>
            </w:r>
            <w:proofErr w:type="spellEnd"/>
            <w:r w:rsidRPr="002A4AD0">
              <w:rPr>
                <w:color w:val="000000"/>
                <w:sz w:val="20"/>
              </w:rPr>
              <w:t xml:space="preserve"> </w:t>
            </w:r>
            <w:proofErr w:type="spellStart"/>
            <w:r w:rsidRPr="002A4AD0">
              <w:rPr>
                <w:color w:val="000000"/>
                <w:sz w:val="20"/>
              </w:rPr>
              <w:t>морају</w:t>
            </w:r>
            <w:proofErr w:type="spellEnd"/>
            <w:r w:rsidRPr="002A4AD0">
              <w:rPr>
                <w:color w:val="000000"/>
                <w:sz w:val="20"/>
              </w:rPr>
              <w:t xml:space="preserve"> </w:t>
            </w:r>
            <w:proofErr w:type="spellStart"/>
            <w:r w:rsidRPr="002A4AD0">
              <w:rPr>
                <w:color w:val="000000"/>
                <w:sz w:val="20"/>
              </w:rPr>
              <w:t>бити</w:t>
            </w:r>
            <w:proofErr w:type="spellEnd"/>
            <w:r w:rsidRPr="002A4AD0">
              <w:rPr>
                <w:color w:val="000000"/>
                <w:sz w:val="20"/>
              </w:rPr>
              <w:t xml:space="preserve"> </w:t>
            </w:r>
            <w:proofErr w:type="spellStart"/>
            <w:r w:rsidRPr="002A4AD0">
              <w:rPr>
                <w:color w:val="000000"/>
                <w:sz w:val="20"/>
              </w:rPr>
              <w:t>равне</w:t>
            </w:r>
            <w:proofErr w:type="spellEnd"/>
            <w:r w:rsidRPr="002A4AD0">
              <w:rPr>
                <w:color w:val="000000"/>
                <w:sz w:val="20"/>
              </w:rPr>
              <w:t xml:space="preserve">, </w:t>
            </w:r>
            <w:proofErr w:type="spellStart"/>
            <w:r w:rsidRPr="002A4AD0">
              <w:rPr>
                <w:color w:val="000000"/>
                <w:sz w:val="20"/>
              </w:rPr>
              <w:t>без</w:t>
            </w:r>
            <w:proofErr w:type="spellEnd"/>
            <w:r w:rsidRPr="002A4AD0">
              <w:rPr>
                <w:color w:val="000000"/>
                <w:sz w:val="20"/>
              </w:rPr>
              <w:t xml:space="preserve"> </w:t>
            </w:r>
            <w:proofErr w:type="spellStart"/>
            <w:r w:rsidRPr="002A4AD0">
              <w:rPr>
                <w:color w:val="000000"/>
                <w:sz w:val="20"/>
              </w:rPr>
              <w:t>прелома</w:t>
            </w:r>
            <w:proofErr w:type="spellEnd"/>
            <w:r w:rsidRPr="002A4AD0">
              <w:rPr>
                <w:color w:val="000000"/>
                <w:sz w:val="20"/>
              </w:rPr>
              <w:t xml:space="preserve"> и </w:t>
            </w:r>
            <w:proofErr w:type="spellStart"/>
            <w:r w:rsidRPr="002A4AD0">
              <w:rPr>
                <w:color w:val="000000"/>
                <w:sz w:val="20"/>
              </w:rPr>
              <w:t>таласа</w:t>
            </w:r>
            <w:proofErr w:type="spellEnd"/>
            <w:r w:rsidRPr="002A4AD0">
              <w:rPr>
                <w:color w:val="000000"/>
                <w:sz w:val="20"/>
              </w:rPr>
              <w:t xml:space="preserve">, а </w:t>
            </w:r>
            <w:proofErr w:type="spellStart"/>
            <w:r w:rsidRPr="002A4AD0">
              <w:rPr>
                <w:color w:val="000000"/>
                <w:sz w:val="20"/>
              </w:rPr>
              <w:t>ивице</w:t>
            </w:r>
            <w:proofErr w:type="spellEnd"/>
            <w:r w:rsidRPr="002A4AD0">
              <w:rPr>
                <w:color w:val="000000"/>
                <w:sz w:val="20"/>
              </w:rPr>
              <w:t xml:space="preserve"> </w:t>
            </w:r>
            <w:proofErr w:type="spellStart"/>
            <w:r w:rsidRPr="002A4AD0">
              <w:rPr>
                <w:color w:val="000000"/>
                <w:sz w:val="20"/>
              </w:rPr>
              <w:t>оштре</w:t>
            </w:r>
            <w:proofErr w:type="spellEnd"/>
            <w:r w:rsidRPr="002A4AD0">
              <w:rPr>
                <w:color w:val="000000"/>
                <w:sz w:val="20"/>
              </w:rPr>
              <w:t xml:space="preserve"> и </w:t>
            </w:r>
            <w:proofErr w:type="spellStart"/>
            <w:r w:rsidRPr="002A4AD0">
              <w:rPr>
                <w:color w:val="000000"/>
                <w:sz w:val="20"/>
              </w:rPr>
              <w:t>праве</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vAlign w:val="center"/>
            <w:hideMark/>
          </w:tcPr>
          <w:p w14:paraId="41620E36"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69C7F279"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6AE0963"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DAAF75A" w14:textId="77777777" w:rsidR="001B5E2B" w:rsidRPr="002A4AD0" w:rsidRDefault="001B5E2B" w:rsidP="001B5E2B">
            <w:pPr>
              <w:rPr>
                <w:color w:val="000000"/>
                <w:sz w:val="20"/>
              </w:rPr>
            </w:pPr>
            <w:r w:rsidRPr="002A4AD0">
              <w:rPr>
                <w:color w:val="000000"/>
                <w:sz w:val="20"/>
              </w:rPr>
              <w:t> </w:t>
            </w:r>
          </w:p>
        </w:tc>
      </w:tr>
      <w:tr w:rsidR="001B5E2B" w:rsidRPr="002A4AD0" w14:paraId="4F110F1B"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8D6E8E6"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47B19A84" w14:textId="77777777" w:rsidR="001B5E2B" w:rsidRPr="002A4AD0" w:rsidRDefault="001B5E2B" w:rsidP="001B5E2B">
            <w:pPr>
              <w:rPr>
                <w:color w:val="000000"/>
                <w:sz w:val="20"/>
              </w:rPr>
            </w:pPr>
            <w:proofErr w:type="spellStart"/>
            <w:r w:rsidRPr="002A4AD0">
              <w:rPr>
                <w:color w:val="000000"/>
                <w:sz w:val="20"/>
              </w:rPr>
              <w:t>Малтер</w:t>
            </w:r>
            <w:proofErr w:type="spellEnd"/>
            <w:r w:rsidRPr="002A4AD0">
              <w:rPr>
                <w:color w:val="000000"/>
                <w:sz w:val="20"/>
              </w:rPr>
              <w:t xml:space="preserve"> </w:t>
            </w:r>
            <w:proofErr w:type="spellStart"/>
            <w:r w:rsidRPr="002A4AD0">
              <w:rPr>
                <w:color w:val="000000"/>
                <w:sz w:val="20"/>
              </w:rPr>
              <w:t>квасити</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не</w:t>
            </w:r>
            <w:proofErr w:type="spellEnd"/>
            <w:r w:rsidRPr="002A4AD0">
              <w:rPr>
                <w:color w:val="000000"/>
                <w:sz w:val="20"/>
              </w:rPr>
              <w:t xml:space="preserve"> </w:t>
            </w:r>
            <w:proofErr w:type="spellStart"/>
            <w:r w:rsidRPr="002A4AD0">
              <w:rPr>
                <w:color w:val="000000"/>
                <w:sz w:val="20"/>
              </w:rPr>
              <w:t>дође</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брзог</w:t>
            </w:r>
            <w:proofErr w:type="spellEnd"/>
            <w:r w:rsidRPr="002A4AD0">
              <w:rPr>
                <w:color w:val="000000"/>
                <w:sz w:val="20"/>
              </w:rPr>
              <w:t xml:space="preserve"> </w:t>
            </w:r>
            <w:proofErr w:type="spellStart"/>
            <w:r w:rsidRPr="002A4AD0">
              <w:rPr>
                <w:color w:val="000000"/>
                <w:sz w:val="20"/>
              </w:rPr>
              <w:t>сушења</w:t>
            </w:r>
            <w:proofErr w:type="spellEnd"/>
            <w:r w:rsidRPr="002A4AD0">
              <w:rPr>
                <w:color w:val="000000"/>
                <w:sz w:val="20"/>
              </w:rPr>
              <w:t xml:space="preserve"> и ’’</w:t>
            </w:r>
            <w:proofErr w:type="spellStart"/>
            <w:r w:rsidRPr="002A4AD0">
              <w:rPr>
                <w:color w:val="000000"/>
                <w:sz w:val="20"/>
              </w:rPr>
              <w:t>прегоревања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vAlign w:val="center"/>
            <w:hideMark/>
          </w:tcPr>
          <w:p w14:paraId="0381A76D"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2000C289"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833D59D"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5796CBB0" w14:textId="77777777" w:rsidR="001B5E2B" w:rsidRPr="002A4AD0" w:rsidRDefault="001B5E2B" w:rsidP="001B5E2B">
            <w:pPr>
              <w:rPr>
                <w:color w:val="000000"/>
                <w:sz w:val="20"/>
              </w:rPr>
            </w:pPr>
            <w:r w:rsidRPr="002A4AD0">
              <w:rPr>
                <w:color w:val="000000"/>
                <w:sz w:val="20"/>
              </w:rPr>
              <w:t> </w:t>
            </w:r>
          </w:p>
        </w:tc>
      </w:tr>
      <w:tr w:rsidR="001B5E2B" w:rsidRPr="002A4AD0" w14:paraId="35D949E4"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C7D556D"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4F430F89" w14:textId="77777777" w:rsidR="001B5E2B" w:rsidRPr="002A4AD0" w:rsidRDefault="001B5E2B" w:rsidP="001B5E2B">
            <w:pPr>
              <w:rPr>
                <w:color w:val="000000"/>
                <w:sz w:val="20"/>
              </w:rPr>
            </w:pPr>
            <w:proofErr w:type="spellStart"/>
            <w:r w:rsidRPr="002A4AD0">
              <w:rPr>
                <w:color w:val="000000"/>
                <w:sz w:val="20"/>
              </w:rPr>
              <w:t>Обрачун</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врши</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м</w:t>
            </w:r>
            <w:r w:rsidRPr="002A4AD0">
              <w:rPr>
                <w:color w:val="000000"/>
                <w:sz w:val="20"/>
                <w:vertAlign w:val="superscript"/>
              </w:rPr>
              <w:t>2</w:t>
            </w:r>
            <w:r w:rsidRPr="002A4AD0">
              <w:rPr>
                <w:color w:val="000000"/>
                <w:sz w:val="20"/>
              </w:rPr>
              <w:t xml:space="preserve"> </w:t>
            </w:r>
            <w:proofErr w:type="spellStart"/>
            <w:r w:rsidRPr="002A4AD0">
              <w:rPr>
                <w:color w:val="000000"/>
                <w:sz w:val="20"/>
              </w:rPr>
              <w:t>омалтерисаних</w:t>
            </w:r>
            <w:proofErr w:type="spellEnd"/>
            <w:r w:rsidRPr="002A4AD0">
              <w:rPr>
                <w:color w:val="000000"/>
                <w:sz w:val="20"/>
              </w:rPr>
              <w:t xml:space="preserve"> </w:t>
            </w:r>
            <w:proofErr w:type="spellStart"/>
            <w:r w:rsidRPr="002A4AD0">
              <w:rPr>
                <w:color w:val="000000"/>
                <w:sz w:val="20"/>
              </w:rPr>
              <w:t>површина</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5AB7EBE9"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5CE22E1F"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C104B5A"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827B1B5" w14:textId="77777777" w:rsidR="001B5E2B" w:rsidRPr="002A4AD0" w:rsidRDefault="001B5E2B" w:rsidP="001B5E2B">
            <w:pPr>
              <w:rPr>
                <w:color w:val="000000"/>
                <w:sz w:val="20"/>
              </w:rPr>
            </w:pPr>
            <w:r w:rsidRPr="002A4AD0">
              <w:rPr>
                <w:color w:val="000000"/>
                <w:sz w:val="20"/>
              </w:rPr>
              <w:t> </w:t>
            </w:r>
          </w:p>
        </w:tc>
      </w:tr>
      <w:tr w:rsidR="001B5E2B" w:rsidRPr="002A4AD0" w14:paraId="66508C25"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6BF48133"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1E0D6569"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vAlign w:val="center"/>
            <w:hideMark/>
          </w:tcPr>
          <w:p w14:paraId="02F82592"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04C5FCE7"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A83D980"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F3BDB14" w14:textId="77777777" w:rsidR="001B5E2B" w:rsidRPr="002A4AD0" w:rsidRDefault="001B5E2B" w:rsidP="001B5E2B">
            <w:pPr>
              <w:rPr>
                <w:color w:val="000000"/>
                <w:sz w:val="20"/>
              </w:rPr>
            </w:pPr>
            <w:r w:rsidRPr="002A4AD0">
              <w:rPr>
                <w:color w:val="000000"/>
                <w:sz w:val="20"/>
              </w:rPr>
              <w:t> </w:t>
            </w:r>
          </w:p>
        </w:tc>
      </w:tr>
      <w:tr w:rsidR="001B5E2B" w:rsidRPr="002A4AD0" w14:paraId="692FAEBA"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3B1D4746"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6D442E7B" w14:textId="77777777" w:rsidR="001B5E2B" w:rsidRPr="002A4AD0" w:rsidRDefault="001B5E2B" w:rsidP="001B5E2B">
            <w:pPr>
              <w:rPr>
                <w:b/>
                <w:bCs/>
                <w:color w:val="000000"/>
                <w:sz w:val="20"/>
              </w:rPr>
            </w:pPr>
            <w:proofErr w:type="spellStart"/>
            <w:r w:rsidRPr="002A4AD0">
              <w:rPr>
                <w:b/>
                <w:bCs/>
                <w:color w:val="000000"/>
                <w:sz w:val="20"/>
              </w:rPr>
              <w:t>Укупно</w:t>
            </w:r>
            <w:proofErr w:type="spellEnd"/>
          </w:p>
        </w:tc>
        <w:tc>
          <w:tcPr>
            <w:tcW w:w="386" w:type="pct"/>
            <w:tcBorders>
              <w:top w:val="nil"/>
              <w:left w:val="nil"/>
              <w:bottom w:val="single" w:sz="4" w:space="0" w:color="auto"/>
              <w:right w:val="single" w:sz="4" w:space="0" w:color="auto"/>
            </w:tcBorders>
            <w:shd w:val="clear" w:color="auto" w:fill="auto"/>
            <w:vAlign w:val="center"/>
            <w:hideMark/>
          </w:tcPr>
          <w:p w14:paraId="6BB80DA8" w14:textId="77777777" w:rsidR="001B5E2B" w:rsidRPr="002A4AD0" w:rsidRDefault="001B5E2B" w:rsidP="001B5E2B">
            <w:pPr>
              <w:rPr>
                <w:b/>
                <w:bCs/>
                <w:color w:val="000000"/>
                <w:sz w:val="20"/>
              </w:rPr>
            </w:pPr>
            <w:r w:rsidRPr="002A4AD0">
              <w:rPr>
                <w:b/>
                <w:bCs/>
                <w:color w:val="000000"/>
                <w:sz w:val="20"/>
              </w:rPr>
              <w:t>м</w:t>
            </w:r>
            <w:r w:rsidRPr="002A4AD0">
              <w:rPr>
                <w:b/>
                <w:bCs/>
                <w:color w:val="000000"/>
                <w:sz w:val="20"/>
                <w:vertAlign w:val="superscript"/>
              </w:rPr>
              <w:t>2</w:t>
            </w:r>
          </w:p>
        </w:tc>
        <w:tc>
          <w:tcPr>
            <w:tcW w:w="496" w:type="pct"/>
            <w:tcBorders>
              <w:top w:val="nil"/>
              <w:left w:val="nil"/>
              <w:bottom w:val="single" w:sz="4" w:space="0" w:color="auto"/>
              <w:right w:val="single" w:sz="4" w:space="0" w:color="auto"/>
            </w:tcBorders>
            <w:shd w:val="clear" w:color="auto" w:fill="auto"/>
            <w:vAlign w:val="center"/>
            <w:hideMark/>
          </w:tcPr>
          <w:p w14:paraId="0EF0D24E" w14:textId="77777777" w:rsidR="001B5E2B" w:rsidRPr="002A4AD0" w:rsidRDefault="001B5E2B" w:rsidP="001B5E2B">
            <w:pPr>
              <w:jc w:val="center"/>
              <w:rPr>
                <w:b/>
                <w:bCs/>
                <w:color w:val="000000"/>
                <w:sz w:val="20"/>
              </w:rPr>
            </w:pPr>
            <w:r w:rsidRPr="002A4AD0">
              <w:rPr>
                <w:b/>
                <w:bCs/>
                <w:color w:val="000000"/>
                <w:sz w:val="20"/>
              </w:rPr>
              <w:t>52</w:t>
            </w:r>
          </w:p>
        </w:tc>
        <w:tc>
          <w:tcPr>
            <w:tcW w:w="587" w:type="pct"/>
            <w:tcBorders>
              <w:top w:val="nil"/>
              <w:left w:val="nil"/>
              <w:bottom w:val="single" w:sz="4" w:space="0" w:color="auto"/>
              <w:right w:val="single" w:sz="4" w:space="0" w:color="auto"/>
            </w:tcBorders>
            <w:shd w:val="clear" w:color="auto" w:fill="auto"/>
            <w:noWrap/>
            <w:vAlign w:val="center"/>
            <w:hideMark/>
          </w:tcPr>
          <w:p w14:paraId="47C0BFF2" w14:textId="77777777" w:rsidR="001B5E2B" w:rsidRPr="002A4AD0" w:rsidRDefault="001B5E2B" w:rsidP="001B5E2B">
            <w:pPr>
              <w:rPr>
                <w:b/>
                <w:bCs/>
                <w:color w:val="000000"/>
                <w:sz w:val="20"/>
              </w:rPr>
            </w:pPr>
            <w:r w:rsidRPr="002A4AD0">
              <w:rPr>
                <w:b/>
                <w:bCs/>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489076F0" w14:textId="77777777" w:rsidR="001B5E2B" w:rsidRPr="002A4AD0" w:rsidRDefault="001B5E2B" w:rsidP="001B5E2B">
            <w:pPr>
              <w:rPr>
                <w:b/>
                <w:bCs/>
                <w:color w:val="000000"/>
                <w:sz w:val="20"/>
              </w:rPr>
            </w:pPr>
            <w:r w:rsidRPr="002A4AD0">
              <w:rPr>
                <w:b/>
                <w:bCs/>
                <w:color w:val="000000"/>
                <w:sz w:val="20"/>
              </w:rPr>
              <w:t> </w:t>
            </w:r>
          </w:p>
        </w:tc>
      </w:tr>
      <w:tr w:rsidR="001B5E2B" w:rsidRPr="002A4AD0" w14:paraId="281DFE4A"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654EF1BB"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09C7CCF"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vAlign w:val="center"/>
            <w:hideMark/>
          </w:tcPr>
          <w:p w14:paraId="2E6CDDED"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218AA6F0"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F3316DC"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600CF50" w14:textId="77777777" w:rsidR="001B5E2B" w:rsidRPr="002A4AD0" w:rsidRDefault="001B5E2B" w:rsidP="001B5E2B">
            <w:pPr>
              <w:rPr>
                <w:color w:val="000000"/>
                <w:sz w:val="20"/>
              </w:rPr>
            </w:pPr>
            <w:r w:rsidRPr="002A4AD0">
              <w:rPr>
                <w:color w:val="000000"/>
                <w:sz w:val="20"/>
              </w:rPr>
              <w:t> </w:t>
            </w:r>
          </w:p>
        </w:tc>
      </w:tr>
      <w:tr w:rsidR="001B5E2B" w:rsidRPr="002A4AD0" w14:paraId="69779346"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21B128A3" w14:textId="77777777" w:rsidR="001B5E2B" w:rsidRPr="002A4AD0" w:rsidRDefault="001B5E2B" w:rsidP="001B5E2B">
            <w:pPr>
              <w:jc w:val="center"/>
              <w:rPr>
                <w:b/>
                <w:bCs/>
                <w:color w:val="000000"/>
                <w:sz w:val="20"/>
              </w:rPr>
            </w:pPr>
            <w:r w:rsidRPr="002A4AD0">
              <w:rPr>
                <w:b/>
                <w:bCs/>
                <w:color w:val="000000"/>
                <w:sz w:val="20"/>
              </w:rPr>
              <w:t>4</w:t>
            </w:r>
          </w:p>
        </w:tc>
        <w:tc>
          <w:tcPr>
            <w:tcW w:w="2418" w:type="pct"/>
            <w:tcBorders>
              <w:top w:val="nil"/>
              <w:left w:val="nil"/>
              <w:bottom w:val="single" w:sz="4" w:space="0" w:color="auto"/>
              <w:right w:val="single" w:sz="4" w:space="0" w:color="auto"/>
            </w:tcBorders>
            <w:shd w:val="clear" w:color="auto" w:fill="auto"/>
            <w:vAlign w:val="center"/>
            <w:hideMark/>
          </w:tcPr>
          <w:p w14:paraId="2470C132" w14:textId="77777777" w:rsidR="001B5E2B" w:rsidRPr="002A4AD0" w:rsidRDefault="001B5E2B" w:rsidP="001B5E2B">
            <w:pPr>
              <w:rPr>
                <w:color w:val="000000"/>
                <w:sz w:val="20"/>
              </w:rPr>
            </w:pPr>
            <w:proofErr w:type="spellStart"/>
            <w:r w:rsidRPr="002A4AD0">
              <w:rPr>
                <w:color w:val="000000"/>
                <w:sz w:val="20"/>
              </w:rPr>
              <w:t>Малтерисање</w:t>
            </w:r>
            <w:proofErr w:type="spellEnd"/>
            <w:r w:rsidRPr="002A4AD0">
              <w:rPr>
                <w:color w:val="000000"/>
                <w:sz w:val="20"/>
              </w:rPr>
              <w:t xml:space="preserve"> </w:t>
            </w:r>
            <w:proofErr w:type="spellStart"/>
            <w:r w:rsidRPr="002A4AD0">
              <w:rPr>
                <w:color w:val="000000"/>
                <w:sz w:val="20"/>
              </w:rPr>
              <w:t>унутрашњих</w:t>
            </w:r>
            <w:proofErr w:type="spellEnd"/>
            <w:r w:rsidRPr="002A4AD0">
              <w:rPr>
                <w:color w:val="000000"/>
                <w:sz w:val="20"/>
              </w:rPr>
              <w:t xml:space="preserve"> </w:t>
            </w:r>
            <w:proofErr w:type="spellStart"/>
            <w:r w:rsidRPr="002A4AD0">
              <w:rPr>
                <w:color w:val="000000"/>
                <w:sz w:val="20"/>
              </w:rPr>
              <w:t>зидова</w:t>
            </w:r>
            <w:proofErr w:type="spellEnd"/>
            <w:r w:rsidRPr="002A4AD0">
              <w:rPr>
                <w:color w:val="000000"/>
                <w:sz w:val="20"/>
              </w:rPr>
              <w:t xml:space="preserve"> </w:t>
            </w:r>
            <w:proofErr w:type="spellStart"/>
            <w:r w:rsidRPr="002A4AD0">
              <w:rPr>
                <w:color w:val="000000"/>
                <w:sz w:val="20"/>
              </w:rPr>
              <w:t>цементним</w:t>
            </w:r>
            <w:proofErr w:type="spellEnd"/>
            <w:r w:rsidRPr="002A4AD0">
              <w:rPr>
                <w:color w:val="000000"/>
                <w:sz w:val="20"/>
              </w:rPr>
              <w:t xml:space="preserve"> </w:t>
            </w:r>
            <w:proofErr w:type="spellStart"/>
            <w:r w:rsidRPr="002A4AD0">
              <w:rPr>
                <w:color w:val="000000"/>
                <w:sz w:val="20"/>
              </w:rPr>
              <w:t>малтером</w:t>
            </w:r>
            <w:proofErr w:type="spellEnd"/>
            <w:r w:rsidRPr="002A4AD0">
              <w:rPr>
                <w:color w:val="000000"/>
                <w:sz w:val="20"/>
              </w:rPr>
              <w:t xml:space="preserve"> </w:t>
            </w:r>
            <w:proofErr w:type="spellStart"/>
            <w:r w:rsidRPr="002A4AD0">
              <w:rPr>
                <w:color w:val="000000"/>
                <w:sz w:val="20"/>
              </w:rPr>
              <w:t>размере</w:t>
            </w:r>
            <w:proofErr w:type="spellEnd"/>
            <w:r w:rsidRPr="002A4AD0">
              <w:rPr>
                <w:color w:val="000000"/>
                <w:sz w:val="20"/>
              </w:rPr>
              <w:t xml:space="preserve"> 1:3.</w:t>
            </w:r>
          </w:p>
        </w:tc>
        <w:tc>
          <w:tcPr>
            <w:tcW w:w="386" w:type="pct"/>
            <w:tcBorders>
              <w:top w:val="nil"/>
              <w:left w:val="nil"/>
              <w:bottom w:val="single" w:sz="4" w:space="0" w:color="auto"/>
              <w:right w:val="single" w:sz="4" w:space="0" w:color="auto"/>
            </w:tcBorders>
            <w:shd w:val="clear" w:color="auto" w:fill="auto"/>
            <w:vAlign w:val="center"/>
            <w:hideMark/>
          </w:tcPr>
          <w:p w14:paraId="14B055B0"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4BD3EF18"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C88415D"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324057DD" w14:textId="77777777" w:rsidR="001B5E2B" w:rsidRPr="002A4AD0" w:rsidRDefault="001B5E2B" w:rsidP="001B5E2B">
            <w:pPr>
              <w:rPr>
                <w:color w:val="000000"/>
                <w:sz w:val="20"/>
              </w:rPr>
            </w:pPr>
            <w:r w:rsidRPr="002A4AD0">
              <w:rPr>
                <w:color w:val="000000"/>
                <w:sz w:val="20"/>
              </w:rPr>
              <w:t> </w:t>
            </w:r>
          </w:p>
        </w:tc>
      </w:tr>
      <w:tr w:rsidR="001B5E2B" w:rsidRPr="002A4AD0" w14:paraId="2D4578E1" w14:textId="77777777" w:rsidTr="001B5E2B">
        <w:trPr>
          <w:trHeight w:val="153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2B59C40A"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DC284C8" w14:textId="77777777" w:rsidR="001B5E2B" w:rsidRPr="002A4AD0" w:rsidRDefault="001B5E2B" w:rsidP="001B5E2B">
            <w:pPr>
              <w:rPr>
                <w:color w:val="000000"/>
                <w:sz w:val="20"/>
              </w:rPr>
            </w:pPr>
            <w:proofErr w:type="spellStart"/>
            <w:r w:rsidRPr="002A4AD0">
              <w:rPr>
                <w:color w:val="000000"/>
                <w:sz w:val="20"/>
              </w:rPr>
              <w:t>Пре</w:t>
            </w:r>
            <w:proofErr w:type="spellEnd"/>
            <w:r w:rsidRPr="002A4AD0">
              <w:rPr>
                <w:color w:val="000000"/>
                <w:sz w:val="20"/>
              </w:rPr>
              <w:t xml:space="preserve"> </w:t>
            </w:r>
            <w:proofErr w:type="spellStart"/>
            <w:r w:rsidRPr="002A4AD0">
              <w:rPr>
                <w:color w:val="000000"/>
                <w:sz w:val="20"/>
              </w:rPr>
              <w:t>малтерисања</w:t>
            </w:r>
            <w:proofErr w:type="spellEnd"/>
            <w:r w:rsidRPr="002A4AD0">
              <w:rPr>
                <w:color w:val="000000"/>
                <w:sz w:val="20"/>
              </w:rPr>
              <w:t xml:space="preserve"> </w:t>
            </w:r>
            <w:proofErr w:type="spellStart"/>
            <w:r w:rsidRPr="002A4AD0">
              <w:rPr>
                <w:color w:val="000000"/>
                <w:sz w:val="20"/>
              </w:rPr>
              <w:t>површине</w:t>
            </w:r>
            <w:proofErr w:type="spellEnd"/>
            <w:r w:rsidRPr="002A4AD0">
              <w:rPr>
                <w:color w:val="000000"/>
                <w:sz w:val="20"/>
              </w:rPr>
              <w:t xml:space="preserve"> </w:t>
            </w:r>
            <w:proofErr w:type="spellStart"/>
            <w:r w:rsidRPr="002A4AD0">
              <w:rPr>
                <w:color w:val="000000"/>
                <w:sz w:val="20"/>
              </w:rPr>
              <w:t>добро</w:t>
            </w:r>
            <w:proofErr w:type="spellEnd"/>
            <w:r w:rsidRPr="002A4AD0">
              <w:rPr>
                <w:color w:val="000000"/>
                <w:sz w:val="20"/>
              </w:rPr>
              <w:t xml:space="preserve"> </w:t>
            </w:r>
            <w:proofErr w:type="spellStart"/>
            <w:r w:rsidRPr="002A4AD0">
              <w:rPr>
                <w:color w:val="000000"/>
                <w:sz w:val="20"/>
              </w:rPr>
              <w:t>очистити</w:t>
            </w:r>
            <w:proofErr w:type="spellEnd"/>
            <w:r w:rsidRPr="002A4AD0">
              <w:rPr>
                <w:color w:val="000000"/>
                <w:sz w:val="20"/>
              </w:rPr>
              <w:t xml:space="preserve"> и </w:t>
            </w:r>
            <w:proofErr w:type="spellStart"/>
            <w:r w:rsidRPr="002A4AD0">
              <w:rPr>
                <w:color w:val="000000"/>
                <w:sz w:val="20"/>
              </w:rPr>
              <w:t>прскати</w:t>
            </w:r>
            <w:proofErr w:type="spellEnd"/>
            <w:r w:rsidRPr="002A4AD0">
              <w:rPr>
                <w:color w:val="000000"/>
                <w:sz w:val="20"/>
              </w:rPr>
              <w:t xml:space="preserve"> </w:t>
            </w:r>
            <w:proofErr w:type="spellStart"/>
            <w:r w:rsidRPr="002A4AD0">
              <w:rPr>
                <w:color w:val="000000"/>
                <w:sz w:val="20"/>
              </w:rPr>
              <w:t>цементним</w:t>
            </w:r>
            <w:proofErr w:type="spellEnd"/>
            <w:r w:rsidRPr="002A4AD0">
              <w:rPr>
                <w:color w:val="000000"/>
                <w:sz w:val="20"/>
              </w:rPr>
              <w:t xml:space="preserve"> </w:t>
            </w:r>
            <w:proofErr w:type="spellStart"/>
            <w:r w:rsidRPr="002A4AD0">
              <w:rPr>
                <w:color w:val="000000"/>
                <w:sz w:val="20"/>
              </w:rPr>
              <w:t>млеком</w:t>
            </w:r>
            <w:proofErr w:type="spellEnd"/>
            <w:r w:rsidRPr="002A4AD0">
              <w:rPr>
                <w:color w:val="000000"/>
                <w:sz w:val="20"/>
              </w:rPr>
              <w:t xml:space="preserve">. </w:t>
            </w:r>
            <w:proofErr w:type="spellStart"/>
            <w:r w:rsidRPr="002A4AD0">
              <w:rPr>
                <w:color w:val="000000"/>
                <w:sz w:val="20"/>
              </w:rPr>
              <w:t>Први</w:t>
            </w:r>
            <w:proofErr w:type="spellEnd"/>
            <w:r w:rsidRPr="002A4AD0">
              <w:rPr>
                <w:color w:val="000000"/>
                <w:sz w:val="20"/>
              </w:rPr>
              <w:t xml:space="preserve"> </w:t>
            </w:r>
            <w:proofErr w:type="spellStart"/>
            <w:r w:rsidRPr="002A4AD0">
              <w:rPr>
                <w:color w:val="000000"/>
                <w:sz w:val="20"/>
              </w:rPr>
              <w:t>слој</w:t>
            </w:r>
            <w:proofErr w:type="spellEnd"/>
            <w:r w:rsidRPr="002A4AD0">
              <w:rPr>
                <w:color w:val="000000"/>
                <w:sz w:val="20"/>
              </w:rPr>
              <w:t xml:space="preserve">, </w:t>
            </w:r>
            <w:proofErr w:type="spellStart"/>
            <w:r w:rsidRPr="002A4AD0">
              <w:rPr>
                <w:color w:val="000000"/>
                <w:sz w:val="20"/>
              </w:rPr>
              <w:t>грунт</w:t>
            </w:r>
            <w:proofErr w:type="spellEnd"/>
            <w:r w:rsidRPr="002A4AD0">
              <w:rPr>
                <w:color w:val="000000"/>
                <w:sz w:val="20"/>
              </w:rPr>
              <w:t xml:space="preserve"> </w:t>
            </w:r>
            <w:proofErr w:type="spellStart"/>
            <w:r w:rsidRPr="002A4AD0">
              <w:rPr>
                <w:color w:val="000000"/>
                <w:sz w:val="20"/>
              </w:rPr>
              <w:t>радити</w:t>
            </w:r>
            <w:proofErr w:type="spellEnd"/>
            <w:r w:rsidRPr="002A4AD0">
              <w:rPr>
                <w:color w:val="000000"/>
                <w:sz w:val="20"/>
              </w:rPr>
              <w:t xml:space="preserve"> </w:t>
            </w:r>
            <w:proofErr w:type="spellStart"/>
            <w:r w:rsidRPr="002A4AD0">
              <w:rPr>
                <w:color w:val="000000"/>
                <w:sz w:val="20"/>
              </w:rPr>
              <w:t>цементним</w:t>
            </w:r>
            <w:proofErr w:type="spellEnd"/>
            <w:r w:rsidRPr="002A4AD0">
              <w:rPr>
                <w:color w:val="000000"/>
                <w:sz w:val="20"/>
              </w:rPr>
              <w:t xml:space="preserve"> </w:t>
            </w:r>
            <w:proofErr w:type="spellStart"/>
            <w:r w:rsidRPr="002A4AD0">
              <w:rPr>
                <w:color w:val="000000"/>
                <w:sz w:val="20"/>
              </w:rPr>
              <w:t>малтером</w:t>
            </w:r>
            <w:proofErr w:type="spellEnd"/>
            <w:r w:rsidRPr="002A4AD0">
              <w:rPr>
                <w:color w:val="000000"/>
                <w:sz w:val="20"/>
              </w:rPr>
              <w:t xml:space="preserve"> </w:t>
            </w:r>
            <w:proofErr w:type="spellStart"/>
            <w:r w:rsidRPr="002A4AD0">
              <w:rPr>
                <w:color w:val="000000"/>
                <w:sz w:val="20"/>
              </w:rPr>
              <w:t>размере</w:t>
            </w:r>
            <w:proofErr w:type="spellEnd"/>
            <w:r w:rsidRPr="002A4AD0">
              <w:rPr>
                <w:color w:val="000000"/>
                <w:sz w:val="20"/>
              </w:rPr>
              <w:t xml:space="preserve"> 1:3 </w:t>
            </w:r>
            <w:proofErr w:type="spellStart"/>
            <w:r w:rsidRPr="002A4AD0">
              <w:rPr>
                <w:color w:val="000000"/>
                <w:sz w:val="20"/>
              </w:rPr>
              <w:t>дебљине</w:t>
            </w:r>
            <w:proofErr w:type="spellEnd"/>
            <w:r w:rsidRPr="002A4AD0">
              <w:rPr>
                <w:color w:val="000000"/>
                <w:sz w:val="20"/>
              </w:rPr>
              <w:t xml:space="preserve"> </w:t>
            </w:r>
            <w:proofErr w:type="spellStart"/>
            <w:r w:rsidRPr="002A4AD0">
              <w:rPr>
                <w:color w:val="000000"/>
                <w:sz w:val="20"/>
              </w:rPr>
              <w:t>слоја</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2цм.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просејаног</w:t>
            </w:r>
            <w:proofErr w:type="spellEnd"/>
            <w:r w:rsidRPr="002A4AD0">
              <w:rPr>
                <w:color w:val="000000"/>
                <w:sz w:val="20"/>
              </w:rPr>
              <w:t xml:space="preserve"> </w:t>
            </w:r>
            <w:proofErr w:type="spellStart"/>
            <w:r w:rsidRPr="002A4AD0">
              <w:rPr>
                <w:color w:val="000000"/>
                <w:sz w:val="20"/>
              </w:rPr>
              <w:t>шљунка</w:t>
            </w:r>
            <w:proofErr w:type="spellEnd"/>
            <w:r w:rsidRPr="002A4AD0">
              <w:rPr>
                <w:color w:val="000000"/>
                <w:sz w:val="20"/>
              </w:rPr>
              <w:t xml:space="preserve"> ’</w:t>
            </w:r>
            <w:proofErr w:type="spellStart"/>
            <w:r w:rsidRPr="002A4AD0">
              <w:rPr>
                <w:color w:val="000000"/>
                <w:sz w:val="20"/>
              </w:rPr>
              <w:t>јединице</w:t>
            </w:r>
            <w:proofErr w:type="spellEnd"/>
            <w:r w:rsidRPr="002A4AD0">
              <w:rPr>
                <w:color w:val="000000"/>
                <w:sz w:val="20"/>
              </w:rPr>
              <w:t xml:space="preserve">’ и </w:t>
            </w:r>
            <w:proofErr w:type="spellStart"/>
            <w:r w:rsidRPr="002A4AD0">
              <w:rPr>
                <w:color w:val="000000"/>
                <w:sz w:val="20"/>
              </w:rPr>
              <w:t>цемента</w:t>
            </w:r>
            <w:proofErr w:type="spellEnd"/>
            <w:r w:rsidRPr="002A4AD0">
              <w:rPr>
                <w:color w:val="000000"/>
                <w:sz w:val="20"/>
              </w:rPr>
              <w:t xml:space="preserve">. </w:t>
            </w:r>
            <w:proofErr w:type="spellStart"/>
            <w:r w:rsidRPr="002A4AD0">
              <w:rPr>
                <w:color w:val="000000"/>
                <w:sz w:val="20"/>
              </w:rPr>
              <w:t>Малтер</w:t>
            </w:r>
            <w:proofErr w:type="spellEnd"/>
            <w:r w:rsidRPr="002A4AD0">
              <w:rPr>
                <w:color w:val="000000"/>
                <w:sz w:val="20"/>
              </w:rPr>
              <w:t xml:space="preserve"> </w:t>
            </w:r>
            <w:proofErr w:type="spellStart"/>
            <w:r w:rsidRPr="002A4AD0">
              <w:rPr>
                <w:color w:val="000000"/>
                <w:sz w:val="20"/>
              </w:rPr>
              <w:t>стално</w:t>
            </w:r>
            <w:proofErr w:type="spellEnd"/>
            <w:r w:rsidRPr="002A4AD0">
              <w:rPr>
                <w:color w:val="000000"/>
                <w:sz w:val="20"/>
              </w:rPr>
              <w:t xml:space="preserve"> </w:t>
            </w:r>
            <w:proofErr w:type="spellStart"/>
            <w:r w:rsidRPr="002A4AD0">
              <w:rPr>
                <w:color w:val="000000"/>
                <w:sz w:val="20"/>
              </w:rPr>
              <w:t>мешати</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цементно</w:t>
            </w:r>
            <w:proofErr w:type="spellEnd"/>
            <w:r w:rsidRPr="002A4AD0">
              <w:rPr>
                <w:color w:val="000000"/>
                <w:sz w:val="20"/>
              </w:rPr>
              <w:t xml:space="preserve"> </w:t>
            </w:r>
            <w:proofErr w:type="spellStart"/>
            <w:r w:rsidRPr="002A4AD0">
              <w:rPr>
                <w:color w:val="000000"/>
                <w:sz w:val="20"/>
              </w:rPr>
              <w:t>млеко</w:t>
            </w:r>
            <w:proofErr w:type="spellEnd"/>
            <w:r w:rsidRPr="002A4AD0">
              <w:rPr>
                <w:color w:val="000000"/>
                <w:sz w:val="20"/>
              </w:rPr>
              <w:t xml:space="preserve"> </w:t>
            </w:r>
            <w:proofErr w:type="spellStart"/>
            <w:r w:rsidRPr="002A4AD0">
              <w:rPr>
                <w:color w:val="000000"/>
                <w:sz w:val="20"/>
              </w:rPr>
              <w:t>не</w:t>
            </w:r>
            <w:proofErr w:type="spellEnd"/>
            <w:r w:rsidRPr="002A4AD0">
              <w:rPr>
                <w:color w:val="000000"/>
                <w:sz w:val="20"/>
              </w:rPr>
              <w:t xml:space="preserve"> </w:t>
            </w:r>
            <w:proofErr w:type="spellStart"/>
            <w:r w:rsidRPr="002A4AD0">
              <w:rPr>
                <w:color w:val="000000"/>
                <w:sz w:val="20"/>
              </w:rPr>
              <w:t>издвоји</w:t>
            </w:r>
            <w:proofErr w:type="spellEnd"/>
            <w:r w:rsidRPr="002A4AD0">
              <w:rPr>
                <w:color w:val="000000"/>
                <w:sz w:val="20"/>
              </w:rPr>
              <w:t xml:space="preserve">. </w:t>
            </w:r>
            <w:proofErr w:type="spellStart"/>
            <w:r w:rsidRPr="002A4AD0">
              <w:rPr>
                <w:color w:val="000000"/>
                <w:sz w:val="20"/>
              </w:rPr>
              <w:t>Малтер</w:t>
            </w:r>
            <w:proofErr w:type="spellEnd"/>
            <w:r w:rsidRPr="002A4AD0">
              <w:rPr>
                <w:color w:val="000000"/>
                <w:sz w:val="20"/>
              </w:rPr>
              <w:t xml:space="preserve"> </w:t>
            </w:r>
            <w:proofErr w:type="spellStart"/>
            <w:r w:rsidRPr="002A4AD0">
              <w:rPr>
                <w:color w:val="000000"/>
                <w:sz w:val="20"/>
              </w:rPr>
              <w:t>добро</w:t>
            </w:r>
            <w:proofErr w:type="spellEnd"/>
            <w:r w:rsidRPr="002A4AD0">
              <w:rPr>
                <w:color w:val="000000"/>
                <w:sz w:val="20"/>
              </w:rPr>
              <w:t xml:space="preserve"> </w:t>
            </w:r>
            <w:proofErr w:type="spellStart"/>
            <w:r w:rsidRPr="002A4AD0">
              <w:rPr>
                <w:color w:val="000000"/>
                <w:sz w:val="20"/>
              </w:rPr>
              <w:t>обрадити</w:t>
            </w:r>
            <w:proofErr w:type="spellEnd"/>
            <w:r w:rsidRPr="002A4AD0">
              <w:rPr>
                <w:color w:val="000000"/>
                <w:sz w:val="20"/>
              </w:rPr>
              <w:t xml:space="preserve"> </w:t>
            </w:r>
            <w:proofErr w:type="spellStart"/>
            <w:r w:rsidRPr="002A4AD0">
              <w:rPr>
                <w:color w:val="000000"/>
                <w:sz w:val="20"/>
              </w:rPr>
              <w:t>како</w:t>
            </w:r>
            <w:proofErr w:type="spellEnd"/>
            <w:r w:rsidRPr="002A4AD0">
              <w:rPr>
                <w:color w:val="000000"/>
                <w:sz w:val="20"/>
              </w:rPr>
              <w:t xml:space="preserve"> </w:t>
            </w:r>
            <w:proofErr w:type="spellStart"/>
            <w:r w:rsidRPr="002A4AD0">
              <w:rPr>
                <w:color w:val="000000"/>
                <w:sz w:val="20"/>
              </w:rPr>
              <w:t>би</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керамичке</w:t>
            </w:r>
            <w:proofErr w:type="spellEnd"/>
            <w:r w:rsidRPr="002A4AD0">
              <w:rPr>
                <w:color w:val="000000"/>
                <w:sz w:val="20"/>
              </w:rPr>
              <w:t xml:space="preserve"> </w:t>
            </w:r>
            <w:proofErr w:type="spellStart"/>
            <w:r w:rsidRPr="002A4AD0">
              <w:rPr>
                <w:color w:val="000000"/>
                <w:sz w:val="20"/>
              </w:rPr>
              <w:t>плочице</w:t>
            </w:r>
            <w:proofErr w:type="spellEnd"/>
            <w:r w:rsidRPr="002A4AD0">
              <w:rPr>
                <w:color w:val="000000"/>
                <w:sz w:val="20"/>
              </w:rPr>
              <w:t xml:space="preserve"> </w:t>
            </w:r>
            <w:proofErr w:type="spellStart"/>
            <w:r w:rsidRPr="002A4AD0">
              <w:rPr>
                <w:color w:val="000000"/>
                <w:sz w:val="20"/>
              </w:rPr>
              <w:t>добро</w:t>
            </w:r>
            <w:proofErr w:type="spellEnd"/>
            <w:r w:rsidRPr="002A4AD0">
              <w:rPr>
                <w:color w:val="000000"/>
                <w:sz w:val="20"/>
              </w:rPr>
              <w:t xml:space="preserve"> </w:t>
            </w:r>
            <w:proofErr w:type="spellStart"/>
            <w:r w:rsidRPr="002A4AD0">
              <w:rPr>
                <w:color w:val="000000"/>
                <w:sz w:val="20"/>
              </w:rPr>
              <w:t>залепиле</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vAlign w:val="center"/>
            <w:hideMark/>
          </w:tcPr>
          <w:p w14:paraId="1A6CBBA2"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5866FA8F"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01A72F72"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5D3E6AF" w14:textId="77777777" w:rsidR="001B5E2B" w:rsidRPr="002A4AD0" w:rsidRDefault="001B5E2B" w:rsidP="001B5E2B">
            <w:pPr>
              <w:rPr>
                <w:color w:val="000000"/>
                <w:sz w:val="20"/>
              </w:rPr>
            </w:pPr>
            <w:r w:rsidRPr="002A4AD0">
              <w:rPr>
                <w:color w:val="000000"/>
                <w:sz w:val="20"/>
              </w:rPr>
              <w:t> </w:t>
            </w:r>
          </w:p>
        </w:tc>
      </w:tr>
      <w:tr w:rsidR="001B5E2B" w:rsidRPr="002A4AD0" w14:paraId="40B2052C"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D3B22A4"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40ACD265" w14:textId="77777777" w:rsidR="001B5E2B" w:rsidRPr="002A4AD0" w:rsidRDefault="001B5E2B" w:rsidP="001B5E2B">
            <w:pPr>
              <w:rPr>
                <w:color w:val="000000"/>
                <w:sz w:val="20"/>
              </w:rPr>
            </w:pPr>
            <w:proofErr w:type="spellStart"/>
            <w:r w:rsidRPr="002A4AD0">
              <w:rPr>
                <w:color w:val="000000"/>
                <w:sz w:val="20"/>
              </w:rPr>
              <w:t>Малтер</w:t>
            </w:r>
            <w:proofErr w:type="spellEnd"/>
            <w:r w:rsidRPr="002A4AD0">
              <w:rPr>
                <w:color w:val="000000"/>
                <w:sz w:val="20"/>
              </w:rPr>
              <w:t xml:space="preserve"> </w:t>
            </w:r>
            <w:proofErr w:type="spellStart"/>
            <w:r w:rsidRPr="002A4AD0">
              <w:rPr>
                <w:color w:val="000000"/>
                <w:sz w:val="20"/>
              </w:rPr>
              <w:t>квасити</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не</w:t>
            </w:r>
            <w:proofErr w:type="spellEnd"/>
            <w:r w:rsidRPr="002A4AD0">
              <w:rPr>
                <w:color w:val="000000"/>
                <w:sz w:val="20"/>
              </w:rPr>
              <w:t xml:space="preserve"> </w:t>
            </w:r>
            <w:proofErr w:type="spellStart"/>
            <w:r w:rsidRPr="002A4AD0">
              <w:rPr>
                <w:color w:val="000000"/>
                <w:sz w:val="20"/>
              </w:rPr>
              <w:t>дође</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брзог</w:t>
            </w:r>
            <w:proofErr w:type="spellEnd"/>
            <w:r w:rsidRPr="002A4AD0">
              <w:rPr>
                <w:color w:val="000000"/>
                <w:sz w:val="20"/>
              </w:rPr>
              <w:t xml:space="preserve"> </w:t>
            </w:r>
            <w:proofErr w:type="spellStart"/>
            <w:r w:rsidRPr="002A4AD0">
              <w:rPr>
                <w:color w:val="000000"/>
                <w:sz w:val="20"/>
              </w:rPr>
              <w:t>сушења</w:t>
            </w:r>
            <w:proofErr w:type="spellEnd"/>
            <w:r w:rsidRPr="002A4AD0">
              <w:rPr>
                <w:color w:val="000000"/>
                <w:sz w:val="20"/>
              </w:rPr>
              <w:t xml:space="preserve"> и ’</w:t>
            </w:r>
            <w:proofErr w:type="spellStart"/>
            <w:r w:rsidRPr="002A4AD0">
              <w:rPr>
                <w:color w:val="000000"/>
                <w:sz w:val="20"/>
              </w:rPr>
              <w:t>прегоревања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vAlign w:val="center"/>
            <w:hideMark/>
          </w:tcPr>
          <w:p w14:paraId="4110428F"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27D647EF"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2926973"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5E44183" w14:textId="77777777" w:rsidR="001B5E2B" w:rsidRPr="002A4AD0" w:rsidRDefault="001B5E2B" w:rsidP="001B5E2B">
            <w:pPr>
              <w:rPr>
                <w:color w:val="000000"/>
                <w:sz w:val="20"/>
              </w:rPr>
            </w:pPr>
            <w:r w:rsidRPr="002A4AD0">
              <w:rPr>
                <w:color w:val="000000"/>
                <w:sz w:val="20"/>
              </w:rPr>
              <w:t> </w:t>
            </w:r>
          </w:p>
        </w:tc>
      </w:tr>
      <w:tr w:rsidR="001B5E2B" w:rsidRPr="002A4AD0" w14:paraId="18598732"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87D46E0"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4914A357" w14:textId="77777777" w:rsidR="001B5E2B" w:rsidRPr="002A4AD0" w:rsidRDefault="001B5E2B" w:rsidP="001B5E2B">
            <w:pPr>
              <w:rPr>
                <w:color w:val="000000"/>
                <w:sz w:val="20"/>
              </w:rPr>
            </w:pPr>
            <w:proofErr w:type="spellStart"/>
            <w:r w:rsidRPr="002A4AD0">
              <w:rPr>
                <w:color w:val="000000"/>
                <w:sz w:val="20"/>
              </w:rPr>
              <w:t>Обрачун</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врши</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м</w:t>
            </w:r>
            <w:r w:rsidRPr="002A4AD0">
              <w:rPr>
                <w:color w:val="000000"/>
                <w:sz w:val="20"/>
                <w:vertAlign w:val="superscript"/>
              </w:rPr>
              <w:t>2</w:t>
            </w:r>
            <w:r w:rsidRPr="002A4AD0">
              <w:rPr>
                <w:color w:val="000000"/>
                <w:sz w:val="20"/>
              </w:rPr>
              <w:t xml:space="preserve"> </w:t>
            </w:r>
            <w:proofErr w:type="spellStart"/>
            <w:r w:rsidRPr="002A4AD0">
              <w:rPr>
                <w:color w:val="000000"/>
                <w:sz w:val="20"/>
              </w:rPr>
              <w:t>малтерисане</w:t>
            </w:r>
            <w:proofErr w:type="spellEnd"/>
            <w:r w:rsidRPr="002A4AD0">
              <w:rPr>
                <w:color w:val="000000"/>
                <w:sz w:val="20"/>
              </w:rPr>
              <w:t xml:space="preserve"> </w:t>
            </w:r>
            <w:proofErr w:type="spellStart"/>
            <w:r w:rsidRPr="002A4AD0">
              <w:rPr>
                <w:color w:val="000000"/>
                <w:sz w:val="20"/>
              </w:rPr>
              <w:t>површине</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vAlign w:val="center"/>
            <w:hideMark/>
          </w:tcPr>
          <w:p w14:paraId="37CB21A3"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06D64CAD"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6482FE2"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A61E34A" w14:textId="77777777" w:rsidR="001B5E2B" w:rsidRPr="002A4AD0" w:rsidRDefault="001B5E2B" w:rsidP="001B5E2B">
            <w:pPr>
              <w:rPr>
                <w:color w:val="000000"/>
                <w:sz w:val="20"/>
              </w:rPr>
            </w:pPr>
            <w:r w:rsidRPr="002A4AD0">
              <w:rPr>
                <w:color w:val="000000"/>
                <w:sz w:val="20"/>
              </w:rPr>
              <w:t> </w:t>
            </w:r>
          </w:p>
        </w:tc>
      </w:tr>
      <w:tr w:rsidR="001B5E2B" w:rsidRPr="002A4AD0" w14:paraId="0E943A71"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3DA43FA3"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612A2C13" w14:textId="77777777" w:rsidR="001B5E2B" w:rsidRPr="002A4AD0" w:rsidRDefault="001B5E2B" w:rsidP="001B5E2B">
            <w:pPr>
              <w:rPr>
                <w:b/>
                <w:bCs/>
                <w:color w:val="000000"/>
                <w:sz w:val="20"/>
              </w:rPr>
            </w:pPr>
            <w:proofErr w:type="spellStart"/>
            <w:r w:rsidRPr="002A4AD0">
              <w:rPr>
                <w:b/>
                <w:bCs/>
                <w:color w:val="000000"/>
                <w:sz w:val="20"/>
              </w:rPr>
              <w:t>Укупно</w:t>
            </w:r>
            <w:proofErr w:type="spellEnd"/>
          </w:p>
        </w:tc>
        <w:tc>
          <w:tcPr>
            <w:tcW w:w="386" w:type="pct"/>
            <w:tcBorders>
              <w:top w:val="nil"/>
              <w:left w:val="nil"/>
              <w:bottom w:val="single" w:sz="4" w:space="0" w:color="auto"/>
              <w:right w:val="single" w:sz="4" w:space="0" w:color="auto"/>
            </w:tcBorders>
            <w:shd w:val="clear" w:color="auto" w:fill="auto"/>
            <w:vAlign w:val="center"/>
            <w:hideMark/>
          </w:tcPr>
          <w:p w14:paraId="29E9C945" w14:textId="77777777" w:rsidR="001B5E2B" w:rsidRPr="002A4AD0" w:rsidRDefault="001B5E2B" w:rsidP="001B5E2B">
            <w:pPr>
              <w:rPr>
                <w:b/>
                <w:bCs/>
                <w:color w:val="000000"/>
                <w:sz w:val="20"/>
              </w:rPr>
            </w:pPr>
            <w:r w:rsidRPr="002A4AD0">
              <w:rPr>
                <w:b/>
                <w:bCs/>
                <w:color w:val="000000"/>
                <w:sz w:val="20"/>
              </w:rPr>
              <w:t>м</w:t>
            </w:r>
            <w:r w:rsidRPr="002A4AD0">
              <w:rPr>
                <w:b/>
                <w:bCs/>
                <w:color w:val="000000"/>
                <w:sz w:val="20"/>
                <w:vertAlign w:val="superscript"/>
              </w:rPr>
              <w:t>2</w:t>
            </w:r>
          </w:p>
        </w:tc>
        <w:tc>
          <w:tcPr>
            <w:tcW w:w="496" w:type="pct"/>
            <w:tcBorders>
              <w:top w:val="nil"/>
              <w:left w:val="nil"/>
              <w:bottom w:val="single" w:sz="4" w:space="0" w:color="auto"/>
              <w:right w:val="single" w:sz="4" w:space="0" w:color="auto"/>
            </w:tcBorders>
            <w:shd w:val="clear" w:color="auto" w:fill="auto"/>
            <w:vAlign w:val="center"/>
            <w:hideMark/>
          </w:tcPr>
          <w:p w14:paraId="08DB12EB" w14:textId="77777777" w:rsidR="001B5E2B" w:rsidRPr="002A4AD0" w:rsidRDefault="001B5E2B" w:rsidP="001B5E2B">
            <w:pPr>
              <w:jc w:val="center"/>
              <w:rPr>
                <w:b/>
                <w:bCs/>
                <w:color w:val="000000"/>
                <w:sz w:val="20"/>
              </w:rPr>
            </w:pPr>
            <w:r w:rsidRPr="002A4AD0">
              <w:rPr>
                <w:b/>
                <w:bCs/>
                <w:color w:val="000000"/>
                <w:sz w:val="20"/>
              </w:rPr>
              <w:t>240</w:t>
            </w:r>
          </w:p>
        </w:tc>
        <w:tc>
          <w:tcPr>
            <w:tcW w:w="587" w:type="pct"/>
            <w:tcBorders>
              <w:top w:val="nil"/>
              <w:left w:val="nil"/>
              <w:bottom w:val="single" w:sz="4" w:space="0" w:color="auto"/>
              <w:right w:val="single" w:sz="4" w:space="0" w:color="auto"/>
            </w:tcBorders>
            <w:shd w:val="clear" w:color="auto" w:fill="auto"/>
            <w:noWrap/>
            <w:vAlign w:val="center"/>
            <w:hideMark/>
          </w:tcPr>
          <w:p w14:paraId="57717359" w14:textId="77777777" w:rsidR="001B5E2B" w:rsidRPr="002A4AD0" w:rsidRDefault="001B5E2B" w:rsidP="001B5E2B">
            <w:pPr>
              <w:rPr>
                <w:b/>
                <w:bCs/>
                <w:color w:val="000000"/>
                <w:sz w:val="20"/>
              </w:rPr>
            </w:pPr>
            <w:r w:rsidRPr="002A4AD0">
              <w:rPr>
                <w:b/>
                <w:bCs/>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3662FD17" w14:textId="77777777" w:rsidR="001B5E2B" w:rsidRPr="002A4AD0" w:rsidRDefault="001B5E2B" w:rsidP="001B5E2B">
            <w:pPr>
              <w:rPr>
                <w:b/>
                <w:bCs/>
                <w:color w:val="000000"/>
                <w:sz w:val="20"/>
              </w:rPr>
            </w:pPr>
            <w:r w:rsidRPr="002A4AD0">
              <w:rPr>
                <w:b/>
                <w:bCs/>
                <w:color w:val="000000"/>
                <w:sz w:val="20"/>
              </w:rPr>
              <w:t> </w:t>
            </w:r>
          </w:p>
        </w:tc>
      </w:tr>
      <w:tr w:rsidR="001B5E2B" w:rsidRPr="002A4AD0" w14:paraId="5812AB04"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6792C7C8"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05072F7B"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vAlign w:val="center"/>
            <w:hideMark/>
          </w:tcPr>
          <w:p w14:paraId="7FB543C4"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67F5BE59"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99437D1"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62E44D0" w14:textId="77777777" w:rsidR="001B5E2B" w:rsidRPr="002A4AD0" w:rsidRDefault="001B5E2B" w:rsidP="001B5E2B">
            <w:pPr>
              <w:rPr>
                <w:color w:val="000000"/>
                <w:sz w:val="20"/>
              </w:rPr>
            </w:pPr>
            <w:r w:rsidRPr="002A4AD0">
              <w:rPr>
                <w:color w:val="000000"/>
                <w:sz w:val="20"/>
              </w:rPr>
              <w:t> </w:t>
            </w:r>
          </w:p>
        </w:tc>
      </w:tr>
      <w:tr w:rsidR="001B5E2B" w:rsidRPr="002A4AD0" w14:paraId="416E7A9F" w14:textId="77777777" w:rsidTr="001B5E2B">
        <w:trPr>
          <w:trHeight w:val="102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F378EEB" w14:textId="77777777" w:rsidR="001B5E2B" w:rsidRPr="002A4AD0" w:rsidRDefault="001B5E2B" w:rsidP="001B5E2B">
            <w:pPr>
              <w:jc w:val="center"/>
              <w:rPr>
                <w:b/>
                <w:bCs/>
                <w:color w:val="000000"/>
                <w:sz w:val="20"/>
              </w:rPr>
            </w:pPr>
            <w:r w:rsidRPr="002A4AD0">
              <w:rPr>
                <w:b/>
                <w:bCs/>
                <w:color w:val="000000"/>
                <w:sz w:val="20"/>
              </w:rPr>
              <w:t>5</w:t>
            </w:r>
          </w:p>
        </w:tc>
        <w:tc>
          <w:tcPr>
            <w:tcW w:w="2418" w:type="pct"/>
            <w:tcBorders>
              <w:top w:val="nil"/>
              <w:left w:val="nil"/>
              <w:bottom w:val="single" w:sz="4" w:space="0" w:color="auto"/>
              <w:right w:val="single" w:sz="4" w:space="0" w:color="auto"/>
            </w:tcBorders>
            <w:shd w:val="clear" w:color="auto" w:fill="auto"/>
            <w:vAlign w:val="center"/>
            <w:hideMark/>
          </w:tcPr>
          <w:p w14:paraId="7172BEBC" w14:textId="77777777" w:rsidR="001B5E2B" w:rsidRPr="002A4AD0" w:rsidRDefault="001B5E2B" w:rsidP="001B5E2B">
            <w:pPr>
              <w:rPr>
                <w:color w:val="000000"/>
                <w:sz w:val="20"/>
              </w:rPr>
            </w:pPr>
            <w:proofErr w:type="spellStart"/>
            <w:r w:rsidRPr="002A4AD0">
              <w:rPr>
                <w:color w:val="000000"/>
                <w:sz w:val="20"/>
              </w:rPr>
              <w:t>Малтерисање</w:t>
            </w:r>
            <w:proofErr w:type="spellEnd"/>
            <w:r w:rsidRPr="002A4AD0">
              <w:rPr>
                <w:color w:val="000000"/>
                <w:sz w:val="20"/>
              </w:rPr>
              <w:t xml:space="preserve"> </w:t>
            </w:r>
            <w:proofErr w:type="spellStart"/>
            <w:r w:rsidRPr="002A4AD0">
              <w:rPr>
                <w:color w:val="000000"/>
                <w:sz w:val="20"/>
              </w:rPr>
              <w:t>фасадних</w:t>
            </w:r>
            <w:proofErr w:type="spellEnd"/>
            <w:r w:rsidRPr="002A4AD0">
              <w:rPr>
                <w:color w:val="000000"/>
                <w:sz w:val="20"/>
              </w:rPr>
              <w:t xml:space="preserve"> </w:t>
            </w:r>
            <w:proofErr w:type="spellStart"/>
            <w:r w:rsidRPr="002A4AD0">
              <w:rPr>
                <w:color w:val="000000"/>
                <w:sz w:val="20"/>
              </w:rPr>
              <w:t>зидова</w:t>
            </w:r>
            <w:proofErr w:type="spellEnd"/>
            <w:r w:rsidRPr="002A4AD0">
              <w:rPr>
                <w:color w:val="000000"/>
                <w:sz w:val="20"/>
              </w:rPr>
              <w:t xml:space="preserve"> (</w:t>
            </w:r>
            <w:proofErr w:type="spellStart"/>
            <w:r w:rsidRPr="002A4AD0">
              <w:rPr>
                <w:color w:val="000000"/>
                <w:sz w:val="20"/>
              </w:rPr>
              <w:t>венац</w:t>
            </w:r>
            <w:proofErr w:type="spellEnd"/>
            <w:r w:rsidRPr="002A4AD0">
              <w:rPr>
                <w:color w:val="000000"/>
                <w:sz w:val="20"/>
              </w:rPr>
              <w:t xml:space="preserve">) </w:t>
            </w:r>
            <w:proofErr w:type="spellStart"/>
            <w:r w:rsidRPr="002A4AD0">
              <w:rPr>
                <w:color w:val="000000"/>
                <w:sz w:val="20"/>
              </w:rPr>
              <w:t>цементним</w:t>
            </w:r>
            <w:proofErr w:type="spellEnd"/>
            <w:r w:rsidRPr="002A4AD0">
              <w:rPr>
                <w:color w:val="000000"/>
                <w:sz w:val="20"/>
              </w:rPr>
              <w:t xml:space="preserve"> </w:t>
            </w:r>
            <w:proofErr w:type="spellStart"/>
            <w:r w:rsidRPr="002A4AD0">
              <w:rPr>
                <w:color w:val="000000"/>
                <w:sz w:val="20"/>
              </w:rPr>
              <w:t>малтером</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рабиц</w:t>
            </w:r>
            <w:proofErr w:type="spellEnd"/>
            <w:r w:rsidRPr="002A4AD0">
              <w:rPr>
                <w:color w:val="000000"/>
                <w:sz w:val="20"/>
              </w:rPr>
              <w:t xml:space="preserve"> </w:t>
            </w:r>
            <w:proofErr w:type="spellStart"/>
            <w:r w:rsidRPr="002A4AD0">
              <w:rPr>
                <w:color w:val="000000"/>
                <w:sz w:val="20"/>
              </w:rPr>
              <w:t>плетиву</w:t>
            </w:r>
            <w:proofErr w:type="spellEnd"/>
            <w:r w:rsidRPr="002A4AD0">
              <w:rPr>
                <w:color w:val="000000"/>
                <w:sz w:val="20"/>
              </w:rPr>
              <w:t xml:space="preserve"> </w:t>
            </w:r>
            <w:proofErr w:type="spellStart"/>
            <w:r w:rsidRPr="002A4AD0">
              <w:rPr>
                <w:color w:val="000000"/>
                <w:sz w:val="20"/>
              </w:rPr>
              <w:t>размере</w:t>
            </w:r>
            <w:proofErr w:type="spellEnd"/>
            <w:r w:rsidRPr="002A4AD0">
              <w:rPr>
                <w:color w:val="000000"/>
                <w:sz w:val="20"/>
              </w:rPr>
              <w:t xml:space="preserve"> 1:3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завршном</w:t>
            </w:r>
            <w:proofErr w:type="spellEnd"/>
            <w:r w:rsidRPr="002A4AD0">
              <w:rPr>
                <w:color w:val="000000"/>
                <w:sz w:val="20"/>
              </w:rPr>
              <w:t xml:space="preserve"> </w:t>
            </w:r>
            <w:proofErr w:type="spellStart"/>
            <w:r w:rsidRPr="002A4AD0">
              <w:rPr>
                <w:color w:val="000000"/>
                <w:sz w:val="20"/>
              </w:rPr>
              <w:t>обрадом</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танкослојног</w:t>
            </w:r>
            <w:proofErr w:type="spellEnd"/>
            <w:r w:rsidRPr="002A4AD0">
              <w:rPr>
                <w:color w:val="000000"/>
                <w:sz w:val="20"/>
              </w:rPr>
              <w:t xml:space="preserve"> </w:t>
            </w:r>
            <w:proofErr w:type="spellStart"/>
            <w:r w:rsidRPr="002A4AD0">
              <w:rPr>
                <w:color w:val="000000"/>
                <w:sz w:val="20"/>
              </w:rPr>
              <w:t>силиконског</w:t>
            </w:r>
            <w:proofErr w:type="spellEnd"/>
            <w:r w:rsidRPr="002A4AD0">
              <w:rPr>
                <w:color w:val="000000"/>
                <w:sz w:val="20"/>
              </w:rPr>
              <w:t xml:space="preserve"> </w:t>
            </w:r>
            <w:proofErr w:type="spellStart"/>
            <w:r w:rsidRPr="002A4AD0">
              <w:rPr>
                <w:color w:val="000000"/>
                <w:sz w:val="20"/>
              </w:rPr>
              <w:t>декоративног</w:t>
            </w:r>
            <w:proofErr w:type="spellEnd"/>
            <w:r w:rsidRPr="002A4AD0">
              <w:rPr>
                <w:color w:val="000000"/>
                <w:sz w:val="20"/>
              </w:rPr>
              <w:t xml:space="preserve"> </w:t>
            </w:r>
            <w:proofErr w:type="spellStart"/>
            <w:r w:rsidRPr="002A4AD0">
              <w:rPr>
                <w:color w:val="000000"/>
                <w:sz w:val="20"/>
              </w:rPr>
              <w:t>малтера</w:t>
            </w:r>
            <w:proofErr w:type="spellEnd"/>
            <w:r w:rsidRPr="002A4AD0">
              <w:rPr>
                <w:color w:val="000000"/>
                <w:sz w:val="20"/>
              </w:rPr>
              <w:t xml:space="preserve"> </w:t>
            </w:r>
            <w:proofErr w:type="spellStart"/>
            <w:r w:rsidRPr="002A4AD0">
              <w:rPr>
                <w:color w:val="000000"/>
                <w:sz w:val="20"/>
              </w:rPr>
              <w:t>зрнасте</w:t>
            </w:r>
            <w:proofErr w:type="spellEnd"/>
            <w:r w:rsidRPr="002A4AD0">
              <w:rPr>
                <w:color w:val="000000"/>
                <w:sz w:val="20"/>
              </w:rPr>
              <w:t xml:space="preserve"> </w:t>
            </w:r>
            <w:proofErr w:type="spellStart"/>
            <w:r w:rsidRPr="002A4AD0">
              <w:rPr>
                <w:color w:val="000000"/>
                <w:sz w:val="20"/>
              </w:rPr>
              <w:t>структуре</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vAlign w:val="center"/>
            <w:hideMark/>
          </w:tcPr>
          <w:p w14:paraId="5A0C2BAE"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1FF495F1"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05290F54"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133DB5A7" w14:textId="77777777" w:rsidR="001B5E2B" w:rsidRPr="002A4AD0" w:rsidRDefault="001B5E2B" w:rsidP="001B5E2B">
            <w:pPr>
              <w:rPr>
                <w:color w:val="000000"/>
                <w:sz w:val="20"/>
              </w:rPr>
            </w:pPr>
            <w:r w:rsidRPr="002A4AD0">
              <w:rPr>
                <w:color w:val="000000"/>
                <w:sz w:val="20"/>
              </w:rPr>
              <w:t> </w:t>
            </w:r>
          </w:p>
        </w:tc>
      </w:tr>
      <w:tr w:rsidR="001B5E2B" w:rsidRPr="002A4AD0" w14:paraId="4212F7FB" w14:textId="77777777" w:rsidTr="001B5E2B">
        <w:trPr>
          <w:trHeight w:val="153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662ED05"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5C2BA8B0" w14:textId="77777777" w:rsidR="001B5E2B" w:rsidRPr="002A4AD0" w:rsidRDefault="001B5E2B" w:rsidP="001B5E2B">
            <w:pPr>
              <w:rPr>
                <w:color w:val="000000"/>
                <w:sz w:val="20"/>
              </w:rPr>
            </w:pPr>
            <w:proofErr w:type="spellStart"/>
            <w:r w:rsidRPr="002A4AD0">
              <w:rPr>
                <w:color w:val="000000"/>
                <w:sz w:val="20"/>
              </w:rPr>
              <w:t>Пре</w:t>
            </w:r>
            <w:proofErr w:type="spellEnd"/>
            <w:r w:rsidRPr="002A4AD0">
              <w:rPr>
                <w:color w:val="000000"/>
                <w:sz w:val="20"/>
              </w:rPr>
              <w:t xml:space="preserve"> </w:t>
            </w:r>
            <w:proofErr w:type="spellStart"/>
            <w:r w:rsidRPr="002A4AD0">
              <w:rPr>
                <w:color w:val="000000"/>
                <w:sz w:val="20"/>
              </w:rPr>
              <w:t>малтерисања</w:t>
            </w:r>
            <w:proofErr w:type="spellEnd"/>
            <w:r w:rsidRPr="002A4AD0">
              <w:rPr>
                <w:color w:val="000000"/>
                <w:sz w:val="20"/>
              </w:rPr>
              <w:t xml:space="preserve"> </w:t>
            </w:r>
            <w:proofErr w:type="spellStart"/>
            <w:r w:rsidRPr="002A4AD0">
              <w:rPr>
                <w:color w:val="000000"/>
                <w:sz w:val="20"/>
              </w:rPr>
              <w:t>зидне</w:t>
            </w:r>
            <w:proofErr w:type="spellEnd"/>
            <w:r w:rsidRPr="002A4AD0">
              <w:rPr>
                <w:color w:val="000000"/>
                <w:sz w:val="20"/>
              </w:rPr>
              <w:t xml:space="preserve"> </w:t>
            </w:r>
            <w:proofErr w:type="spellStart"/>
            <w:r w:rsidRPr="002A4AD0">
              <w:rPr>
                <w:color w:val="000000"/>
                <w:sz w:val="20"/>
              </w:rPr>
              <w:t>површине</w:t>
            </w:r>
            <w:proofErr w:type="spellEnd"/>
            <w:r w:rsidRPr="002A4AD0">
              <w:rPr>
                <w:color w:val="000000"/>
                <w:sz w:val="20"/>
              </w:rPr>
              <w:t xml:space="preserve"> </w:t>
            </w:r>
            <w:proofErr w:type="spellStart"/>
            <w:r w:rsidRPr="002A4AD0">
              <w:rPr>
                <w:color w:val="000000"/>
                <w:sz w:val="20"/>
              </w:rPr>
              <w:t>очистити</w:t>
            </w:r>
            <w:proofErr w:type="spellEnd"/>
            <w:r w:rsidRPr="002A4AD0">
              <w:rPr>
                <w:color w:val="000000"/>
                <w:sz w:val="20"/>
              </w:rPr>
              <w:t xml:space="preserve"> и </w:t>
            </w:r>
            <w:proofErr w:type="spellStart"/>
            <w:r w:rsidRPr="002A4AD0">
              <w:rPr>
                <w:color w:val="000000"/>
                <w:sz w:val="20"/>
              </w:rPr>
              <w:t>испрскати</w:t>
            </w:r>
            <w:proofErr w:type="spellEnd"/>
            <w:r w:rsidRPr="002A4AD0">
              <w:rPr>
                <w:color w:val="000000"/>
                <w:sz w:val="20"/>
              </w:rPr>
              <w:t xml:space="preserve"> </w:t>
            </w:r>
            <w:proofErr w:type="spellStart"/>
            <w:r w:rsidRPr="002A4AD0">
              <w:rPr>
                <w:color w:val="000000"/>
                <w:sz w:val="20"/>
              </w:rPr>
              <w:t>млеком</w:t>
            </w:r>
            <w:proofErr w:type="spellEnd"/>
            <w:r w:rsidRPr="002A4AD0">
              <w:rPr>
                <w:color w:val="000000"/>
                <w:sz w:val="20"/>
              </w:rPr>
              <w:t xml:space="preserve">. </w:t>
            </w:r>
            <w:proofErr w:type="spellStart"/>
            <w:r w:rsidRPr="002A4AD0">
              <w:rPr>
                <w:color w:val="000000"/>
                <w:sz w:val="20"/>
              </w:rPr>
              <w:t>Први</w:t>
            </w:r>
            <w:proofErr w:type="spellEnd"/>
            <w:r w:rsidRPr="002A4AD0">
              <w:rPr>
                <w:color w:val="000000"/>
                <w:sz w:val="20"/>
              </w:rPr>
              <w:t xml:space="preserve"> </w:t>
            </w:r>
            <w:proofErr w:type="spellStart"/>
            <w:r w:rsidRPr="002A4AD0">
              <w:rPr>
                <w:color w:val="000000"/>
                <w:sz w:val="20"/>
              </w:rPr>
              <w:t>слој</w:t>
            </w:r>
            <w:proofErr w:type="spellEnd"/>
            <w:r w:rsidRPr="002A4AD0">
              <w:rPr>
                <w:color w:val="000000"/>
                <w:sz w:val="20"/>
              </w:rPr>
              <w:t xml:space="preserve">, </w:t>
            </w:r>
            <w:proofErr w:type="spellStart"/>
            <w:r w:rsidRPr="002A4AD0">
              <w:rPr>
                <w:color w:val="000000"/>
                <w:sz w:val="20"/>
              </w:rPr>
              <w:t>грунт</w:t>
            </w:r>
            <w:proofErr w:type="spellEnd"/>
            <w:r w:rsidRPr="002A4AD0">
              <w:rPr>
                <w:color w:val="000000"/>
                <w:sz w:val="20"/>
              </w:rPr>
              <w:t xml:space="preserve">, </w:t>
            </w:r>
            <w:proofErr w:type="spellStart"/>
            <w:r w:rsidRPr="002A4AD0">
              <w:rPr>
                <w:color w:val="000000"/>
                <w:sz w:val="20"/>
              </w:rPr>
              <w:t>радити</w:t>
            </w:r>
            <w:proofErr w:type="spellEnd"/>
            <w:r w:rsidRPr="002A4AD0">
              <w:rPr>
                <w:color w:val="000000"/>
                <w:sz w:val="20"/>
              </w:rPr>
              <w:t xml:space="preserve"> </w:t>
            </w:r>
            <w:proofErr w:type="spellStart"/>
            <w:r w:rsidRPr="002A4AD0">
              <w:rPr>
                <w:color w:val="000000"/>
                <w:sz w:val="20"/>
              </w:rPr>
              <w:t>цементним</w:t>
            </w:r>
            <w:proofErr w:type="spellEnd"/>
            <w:r w:rsidRPr="002A4AD0">
              <w:rPr>
                <w:color w:val="000000"/>
                <w:sz w:val="20"/>
              </w:rPr>
              <w:t xml:space="preserve"> </w:t>
            </w:r>
            <w:proofErr w:type="spellStart"/>
            <w:r w:rsidRPr="002A4AD0">
              <w:rPr>
                <w:color w:val="000000"/>
                <w:sz w:val="20"/>
              </w:rPr>
              <w:t>малтером</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просејаног</w:t>
            </w:r>
            <w:proofErr w:type="spellEnd"/>
            <w:r w:rsidRPr="002A4AD0">
              <w:rPr>
                <w:color w:val="000000"/>
                <w:sz w:val="20"/>
              </w:rPr>
              <w:t xml:space="preserve"> </w:t>
            </w:r>
            <w:proofErr w:type="spellStart"/>
            <w:r w:rsidRPr="002A4AD0">
              <w:rPr>
                <w:color w:val="000000"/>
                <w:sz w:val="20"/>
              </w:rPr>
              <w:t>шљунка</w:t>
            </w:r>
            <w:proofErr w:type="spellEnd"/>
            <w:r w:rsidRPr="002A4AD0">
              <w:rPr>
                <w:color w:val="000000"/>
                <w:sz w:val="20"/>
              </w:rPr>
              <w:t>,’’</w:t>
            </w:r>
            <w:proofErr w:type="spellStart"/>
            <w:r w:rsidRPr="002A4AD0">
              <w:rPr>
                <w:color w:val="000000"/>
                <w:sz w:val="20"/>
              </w:rPr>
              <w:t>јединице</w:t>
            </w:r>
            <w:proofErr w:type="spellEnd"/>
            <w:r w:rsidRPr="002A4AD0">
              <w:rPr>
                <w:color w:val="000000"/>
                <w:sz w:val="20"/>
              </w:rPr>
              <w:t xml:space="preserve">’’. </w:t>
            </w:r>
            <w:proofErr w:type="spellStart"/>
            <w:r w:rsidRPr="002A4AD0">
              <w:rPr>
                <w:color w:val="000000"/>
                <w:sz w:val="20"/>
              </w:rPr>
              <w:t>Подлогу</w:t>
            </w:r>
            <w:proofErr w:type="spellEnd"/>
            <w:r w:rsidRPr="002A4AD0">
              <w:rPr>
                <w:color w:val="000000"/>
                <w:sz w:val="20"/>
              </w:rPr>
              <w:t xml:space="preserve"> </w:t>
            </w:r>
            <w:proofErr w:type="spellStart"/>
            <w:r w:rsidRPr="002A4AD0">
              <w:rPr>
                <w:color w:val="000000"/>
                <w:sz w:val="20"/>
              </w:rPr>
              <w:t>поквасити</w:t>
            </w:r>
            <w:proofErr w:type="spellEnd"/>
            <w:r w:rsidRPr="002A4AD0">
              <w:rPr>
                <w:color w:val="000000"/>
                <w:sz w:val="20"/>
              </w:rPr>
              <w:t xml:space="preserve">, </w:t>
            </w:r>
            <w:proofErr w:type="spellStart"/>
            <w:r w:rsidRPr="002A4AD0">
              <w:rPr>
                <w:color w:val="000000"/>
                <w:sz w:val="20"/>
              </w:rPr>
              <w:t>нанети</w:t>
            </w:r>
            <w:proofErr w:type="spellEnd"/>
            <w:r w:rsidRPr="002A4AD0">
              <w:rPr>
                <w:color w:val="000000"/>
                <w:sz w:val="20"/>
              </w:rPr>
              <w:t xml:space="preserve"> </w:t>
            </w:r>
            <w:proofErr w:type="spellStart"/>
            <w:r w:rsidRPr="002A4AD0">
              <w:rPr>
                <w:color w:val="000000"/>
                <w:sz w:val="20"/>
              </w:rPr>
              <w:t>први</w:t>
            </w:r>
            <w:proofErr w:type="spellEnd"/>
            <w:r w:rsidRPr="002A4AD0">
              <w:rPr>
                <w:color w:val="000000"/>
                <w:sz w:val="20"/>
              </w:rPr>
              <w:t xml:space="preserve"> </w:t>
            </w:r>
            <w:proofErr w:type="spellStart"/>
            <w:r w:rsidRPr="002A4AD0">
              <w:rPr>
                <w:color w:val="000000"/>
                <w:sz w:val="20"/>
              </w:rPr>
              <w:t>слој</w:t>
            </w:r>
            <w:proofErr w:type="spellEnd"/>
            <w:r w:rsidRPr="002A4AD0">
              <w:rPr>
                <w:color w:val="000000"/>
                <w:sz w:val="20"/>
              </w:rPr>
              <w:t xml:space="preserve"> </w:t>
            </w:r>
            <w:proofErr w:type="spellStart"/>
            <w:r w:rsidRPr="002A4AD0">
              <w:rPr>
                <w:color w:val="000000"/>
                <w:sz w:val="20"/>
              </w:rPr>
              <w:t>малтера</w:t>
            </w:r>
            <w:proofErr w:type="spellEnd"/>
            <w:r w:rsidRPr="002A4AD0">
              <w:rPr>
                <w:color w:val="000000"/>
                <w:sz w:val="20"/>
              </w:rPr>
              <w:t xml:space="preserve"> и </w:t>
            </w:r>
            <w:proofErr w:type="spellStart"/>
            <w:r w:rsidRPr="002A4AD0">
              <w:rPr>
                <w:color w:val="000000"/>
                <w:sz w:val="20"/>
              </w:rPr>
              <w:t>нарезати</w:t>
            </w:r>
            <w:proofErr w:type="spellEnd"/>
            <w:r w:rsidRPr="002A4AD0">
              <w:rPr>
                <w:color w:val="000000"/>
                <w:sz w:val="20"/>
              </w:rPr>
              <w:t xml:space="preserve"> </w:t>
            </w:r>
            <w:proofErr w:type="spellStart"/>
            <w:r w:rsidRPr="002A4AD0">
              <w:rPr>
                <w:color w:val="000000"/>
                <w:sz w:val="20"/>
              </w:rPr>
              <w:t>га</w:t>
            </w:r>
            <w:proofErr w:type="spellEnd"/>
            <w:r w:rsidRPr="002A4AD0">
              <w:rPr>
                <w:color w:val="000000"/>
                <w:sz w:val="20"/>
              </w:rPr>
              <w:t xml:space="preserve">. </w:t>
            </w:r>
            <w:proofErr w:type="spellStart"/>
            <w:r w:rsidRPr="002A4AD0">
              <w:rPr>
                <w:color w:val="000000"/>
                <w:sz w:val="20"/>
              </w:rPr>
              <w:t>Други</w:t>
            </w:r>
            <w:proofErr w:type="spellEnd"/>
            <w:r w:rsidRPr="002A4AD0">
              <w:rPr>
                <w:color w:val="000000"/>
                <w:sz w:val="20"/>
              </w:rPr>
              <w:t xml:space="preserve">, </w:t>
            </w:r>
            <w:proofErr w:type="spellStart"/>
            <w:r w:rsidRPr="002A4AD0">
              <w:rPr>
                <w:color w:val="000000"/>
                <w:sz w:val="20"/>
              </w:rPr>
              <w:t>завршни</w:t>
            </w:r>
            <w:proofErr w:type="spellEnd"/>
            <w:r w:rsidRPr="002A4AD0">
              <w:rPr>
                <w:color w:val="000000"/>
                <w:sz w:val="20"/>
              </w:rPr>
              <w:t xml:space="preserve"> </w:t>
            </w:r>
            <w:proofErr w:type="spellStart"/>
            <w:r w:rsidRPr="002A4AD0">
              <w:rPr>
                <w:color w:val="000000"/>
                <w:sz w:val="20"/>
              </w:rPr>
              <w:t>слој</w:t>
            </w:r>
            <w:proofErr w:type="spellEnd"/>
            <w:r w:rsidRPr="002A4AD0">
              <w:rPr>
                <w:color w:val="000000"/>
                <w:sz w:val="20"/>
              </w:rPr>
              <w:t xml:space="preserve"> </w:t>
            </w:r>
            <w:proofErr w:type="spellStart"/>
            <w:r w:rsidRPr="002A4AD0">
              <w:rPr>
                <w:color w:val="000000"/>
                <w:sz w:val="20"/>
              </w:rPr>
              <w:t>декоративног</w:t>
            </w:r>
            <w:proofErr w:type="spellEnd"/>
            <w:r w:rsidRPr="002A4AD0">
              <w:rPr>
                <w:color w:val="000000"/>
                <w:sz w:val="20"/>
              </w:rPr>
              <w:t xml:space="preserve"> </w:t>
            </w:r>
            <w:proofErr w:type="spellStart"/>
            <w:r w:rsidRPr="002A4AD0">
              <w:rPr>
                <w:color w:val="000000"/>
                <w:sz w:val="20"/>
              </w:rPr>
              <w:t>малтера</w:t>
            </w:r>
            <w:proofErr w:type="spellEnd"/>
            <w:r w:rsidRPr="002A4AD0">
              <w:rPr>
                <w:color w:val="000000"/>
                <w:sz w:val="20"/>
              </w:rPr>
              <w:t xml:space="preserve"> </w:t>
            </w:r>
            <w:proofErr w:type="spellStart"/>
            <w:r w:rsidRPr="002A4AD0">
              <w:rPr>
                <w:color w:val="000000"/>
                <w:sz w:val="20"/>
              </w:rPr>
              <w:t>зрнасте</w:t>
            </w:r>
            <w:proofErr w:type="spellEnd"/>
            <w:r w:rsidRPr="002A4AD0">
              <w:rPr>
                <w:color w:val="000000"/>
                <w:sz w:val="20"/>
              </w:rPr>
              <w:t xml:space="preserve"> </w:t>
            </w:r>
            <w:proofErr w:type="spellStart"/>
            <w:r w:rsidRPr="002A4AD0">
              <w:rPr>
                <w:color w:val="000000"/>
                <w:sz w:val="20"/>
              </w:rPr>
              <w:t>структуре</w:t>
            </w:r>
            <w:proofErr w:type="spellEnd"/>
            <w:r w:rsidRPr="002A4AD0">
              <w:rPr>
                <w:color w:val="000000"/>
                <w:sz w:val="20"/>
              </w:rPr>
              <w:t xml:space="preserve">, </w:t>
            </w:r>
            <w:proofErr w:type="spellStart"/>
            <w:r w:rsidRPr="002A4AD0">
              <w:rPr>
                <w:color w:val="000000"/>
                <w:sz w:val="20"/>
              </w:rPr>
              <w:t>нанети</w:t>
            </w:r>
            <w:proofErr w:type="spellEnd"/>
            <w:r w:rsidRPr="002A4AD0">
              <w:rPr>
                <w:color w:val="000000"/>
                <w:sz w:val="20"/>
              </w:rPr>
              <w:t xml:space="preserve"> </w:t>
            </w:r>
            <w:proofErr w:type="spellStart"/>
            <w:r w:rsidRPr="002A4AD0">
              <w:rPr>
                <w:color w:val="000000"/>
                <w:sz w:val="20"/>
              </w:rPr>
              <w:t>преко</w:t>
            </w:r>
            <w:proofErr w:type="spellEnd"/>
            <w:r w:rsidRPr="002A4AD0">
              <w:rPr>
                <w:color w:val="000000"/>
                <w:sz w:val="20"/>
              </w:rPr>
              <w:t xml:space="preserve"> </w:t>
            </w:r>
            <w:proofErr w:type="spellStart"/>
            <w:r w:rsidRPr="002A4AD0">
              <w:rPr>
                <w:color w:val="000000"/>
                <w:sz w:val="20"/>
              </w:rPr>
              <w:t>првог</w:t>
            </w:r>
            <w:proofErr w:type="spellEnd"/>
            <w:r w:rsidRPr="002A4AD0">
              <w:rPr>
                <w:color w:val="000000"/>
                <w:sz w:val="20"/>
              </w:rPr>
              <w:t xml:space="preserve"> </w:t>
            </w:r>
            <w:proofErr w:type="spellStart"/>
            <w:r w:rsidRPr="002A4AD0">
              <w:rPr>
                <w:color w:val="000000"/>
                <w:sz w:val="20"/>
              </w:rPr>
              <w:t>слоја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vAlign w:val="center"/>
            <w:hideMark/>
          </w:tcPr>
          <w:p w14:paraId="11F359E8"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3FCCD752"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06D4DEA"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C52DDC6" w14:textId="77777777" w:rsidR="001B5E2B" w:rsidRPr="002A4AD0" w:rsidRDefault="001B5E2B" w:rsidP="001B5E2B">
            <w:pPr>
              <w:rPr>
                <w:color w:val="000000"/>
                <w:sz w:val="20"/>
              </w:rPr>
            </w:pPr>
            <w:r w:rsidRPr="002A4AD0">
              <w:rPr>
                <w:color w:val="000000"/>
                <w:sz w:val="20"/>
              </w:rPr>
              <w:t> </w:t>
            </w:r>
          </w:p>
        </w:tc>
      </w:tr>
      <w:tr w:rsidR="001B5E2B" w:rsidRPr="002A4AD0" w14:paraId="1E19065C"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6CC0262E"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285B64A" w14:textId="77777777" w:rsidR="001B5E2B" w:rsidRPr="002A4AD0" w:rsidRDefault="001B5E2B" w:rsidP="001B5E2B">
            <w:pPr>
              <w:rPr>
                <w:color w:val="000000"/>
                <w:sz w:val="20"/>
              </w:rPr>
            </w:pPr>
            <w:proofErr w:type="spellStart"/>
            <w:r w:rsidRPr="002A4AD0">
              <w:rPr>
                <w:color w:val="000000"/>
                <w:sz w:val="20"/>
              </w:rPr>
              <w:t>Омалтерисане</w:t>
            </w:r>
            <w:proofErr w:type="spellEnd"/>
            <w:r w:rsidRPr="002A4AD0">
              <w:rPr>
                <w:color w:val="000000"/>
                <w:sz w:val="20"/>
              </w:rPr>
              <w:t xml:space="preserve"> </w:t>
            </w:r>
            <w:proofErr w:type="spellStart"/>
            <w:r w:rsidRPr="002A4AD0">
              <w:rPr>
                <w:color w:val="000000"/>
                <w:sz w:val="20"/>
              </w:rPr>
              <w:t>површине</w:t>
            </w:r>
            <w:proofErr w:type="spellEnd"/>
            <w:r w:rsidRPr="002A4AD0">
              <w:rPr>
                <w:color w:val="000000"/>
                <w:sz w:val="20"/>
              </w:rPr>
              <w:t xml:space="preserve"> </w:t>
            </w:r>
            <w:proofErr w:type="spellStart"/>
            <w:r w:rsidRPr="002A4AD0">
              <w:rPr>
                <w:color w:val="000000"/>
                <w:sz w:val="20"/>
              </w:rPr>
              <w:t>морају</w:t>
            </w:r>
            <w:proofErr w:type="spellEnd"/>
            <w:r w:rsidRPr="002A4AD0">
              <w:rPr>
                <w:color w:val="000000"/>
                <w:sz w:val="20"/>
              </w:rPr>
              <w:t xml:space="preserve"> </w:t>
            </w:r>
            <w:proofErr w:type="spellStart"/>
            <w:r w:rsidRPr="002A4AD0">
              <w:rPr>
                <w:color w:val="000000"/>
                <w:sz w:val="20"/>
              </w:rPr>
              <w:t>бити</w:t>
            </w:r>
            <w:proofErr w:type="spellEnd"/>
            <w:r w:rsidRPr="002A4AD0">
              <w:rPr>
                <w:color w:val="000000"/>
                <w:sz w:val="20"/>
              </w:rPr>
              <w:t xml:space="preserve"> </w:t>
            </w:r>
            <w:proofErr w:type="spellStart"/>
            <w:r w:rsidRPr="002A4AD0">
              <w:rPr>
                <w:color w:val="000000"/>
                <w:sz w:val="20"/>
              </w:rPr>
              <w:t>равне</w:t>
            </w:r>
            <w:proofErr w:type="spellEnd"/>
            <w:r w:rsidRPr="002A4AD0">
              <w:rPr>
                <w:color w:val="000000"/>
                <w:sz w:val="20"/>
              </w:rPr>
              <w:t xml:space="preserve">, </w:t>
            </w:r>
            <w:proofErr w:type="spellStart"/>
            <w:r w:rsidRPr="002A4AD0">
              <w:rPr>
                <w:color w:val="000000"/>
                <w:sz w:val="20"/>
              </w:rPr>
              <w:t>без</w:t>
            </w:r>
            <w:proofErr w:type="spellEnd"/>
            <w:r w:rsidRPr="002A4AD0">
              <w:rPr>
                <w:color w:val="000000"/>
                <w:sz w:val="20"/>
              </w:rPr>
              <w:t xml:space="preserve"> </w:t>
            </w:r>
            <w:proofErr w:type="spellStart"/>
            <w:r w:rsidRPr="002A4AD0">
              <w:rPr>
                <w:color w:val="000000"/>
                <w:sz w:val="20"/>
              </w:rPr>
              <w:t>прелома</w:t>
            </w:r>
            <w:proofErr w:type="spellEnd"/>
            <w:r w:rsidRPr="002A4AD0">
              <w:rPr>
                <w:color w:val="000000"/>
                <w:sz w:val="20"/>
              </w:rPr>
              <w:t xml:space="preserve"> и </w:t>
            </w:r>
            <w:proofErr w:type="spellStart"/>
            <w:r w:rsidRPr="002A4AD0">
              <w:rPr>
                <w:color w:val="000000"/>
                <w:sz w:val="20"/>
              </w:rPr>
              <w:t>таласа</w:t>
            </w:r>
            <w:proofErr w:type="spellEnd"/>
            <w:r w:rsidRPr="002A4AD0">
              <w:rPr>
                <w:color w:val="000000"/>
                <w:sz w:val="20"/>
              </w:rPr>
              <w:t xml:space="preserve">, а </w:t>
            </w:r>
            <w:proofErr w:type="spellStart"/>
            <w:r w:rsidRPr="002A4AD0">
              <w:rPr>
                <w:color w:val="000000"/>
                <w:sz w:val="20"/>
              </w:rPr>
              <w:t>ивице</w:t>
            </w:r>
            <w:proofErr w:type="spellEnd"/>
            <w:r w:rsidRPr="002A4AD0">
              <w:rPr>
                <w:color w:val="000000"/>
                <w:sz w:val="20"/>
              </w:rPr>
              <w:t xml:space="preserve"> </w:t>
            </w:r>
            <w:proofErr w:type="spellStart"/>
            <w:r w:rsidRPr="002A4AD0">
              <w:rPr>
                <w:color w:val="000000"/>
                <w:sz w:val="20"/>
              </w:rPr>
              <w:t>оштре</w:t>
            </w:r>
            <w:proofErr w:type="spellEnd"/>
            <w:r w:rsidRPr="002A4AD0">
              <w:rPr>
                <w:color w:val="000000"/>
                <w:sz w:val="20"/>
              </w:rPr>
              <w:t xml:space="preserve"> и </w:t>
            </w:r>
            <w:proofErr w:type="spellStart"/>
            <w:r w:rsidRPr="002A4AD0">
              <w:rPr>
                <w:color w:val="000000"/>
                <w:sz w:val="20"/>
              </w:rPr>
              <w:t>праве</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vAlign w:val="center"/>
            <w:hideMark/>
          </w:tcPr>
          <w:p w14:paraId="7EAEE6DB"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16DB65AF"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79D8A371"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7032116" w14:textId="77777777" w:rsidR="001B5E2B" w:rsidRPr="002A4AD0" w:rsidRDefault="001B5E2B" w:rsidP="001B5E2B">
            <w:pPr>
              <w:rPr>
                <w:color w:val="000000"/>
                <w:sz w:val="20"/>
              </w:rPr>
            </w:pPr>
            <w:r w:rsidRPr="002A4AD0">
              <w:rPr>
                <w:color w:val="000000"/>
                <w:sz w:val="20"/>
              </w:rPr>
              <w:t> </w:t>
            </w:r>
          </w:p>
        </w:tc>
      </w:tr>
      <w:tr w:rsidR="001B5E2B" w:rsidRPr="002A4AD0" w14:paraId="2FFB152D" w14:textId="77777777" w:rsidTr="001B5E2B">
        <w:trPr>
          <w:trHeight w:val="57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115C832"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7BADF8A8" w14:textId="77777777" w:rsidR="001B5E2B" w:rsidRPr="002A4AD0" w:rsidRDefault="001B5E2B" w:rsidP="001B5E2B">
            <w:pPr>
              <w:rPr>
                <w:color w:val="000000"/>
                <w:sz w:val="20"/>
              </w:rPr>
            </w:pPr>
            <w:proofErr w:type="spellStart"/>
            <w:r w:rsidRPr="002A4AD0">
              <w:rPr>
                <w:color w:val="000000"/>
                <w:sz w:val="20"/>
              </w:rPr>
              <w:t>Обрачун</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врши</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м</w:t>
            </w:r>
            <w:r w:rsidRPr="002A4AD0">
              <w:rPr>
                <w:color w:val="000000"/>
                <w:sz w:val="20"/>
                <w:vertAlign w:val="superscript"/>
              </w:rPr>
              <w:t>2</w:t>
            </w:r>
            <w:r w:rsidRPr="002A4AD0">
              <w:rPr>
                <w:color w:val="000000"/>
                <w:sz w:val="20"/>
              </w:rPr>
              <w:t xml:space="preserve"> </w:t>
            </w:r>
            <w:proofErr w:type="spellStart"/>
            <w:r w:rsidRPr="002A4AD0">
              <w:rPr>
                <w:color w:val="000000"/>
                <w:sz w:val="20"/>
              </w:rPr>
              <w:t>омалтерисаних</w:t>
            </w:r>
            <w:proofErr w:type="spellEnd"/>
            <w:r w:rsidRPr="002A4AD0">
              <w:rPr>
                <w:color w:val="000000"/>
                <w:sz w:val="20"/>
              </w:rPr>
              <w:t xml:space="preserve"> </w:t>
            </w:r>
            <w:proofErr w:type="spellStart"/>
            <w:r w:rsidRPr="002A4AD0">
              <w:rPr>
                <w:color w:val="000000"/>
                <w:sz w:val="20"/>
              </w:rPr>
              <w:t>површина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завршним</w:t>
            </w:r>
            <w:proofErr w:type="spellEnd"/>
            <w:r w:rsidRPr="002A4AD0">
              <w:rPr>
                <w:color w:val="000000"/>
                <w:sz w:val="20"/>
              </w:rPr>
              <w:t xml:space="preserve"> </w:t>
            </w:r>
            <w:proofErr w:type="spellStart"/>
            <w:r w:rsidRPr="002A4AD0">
              <w:rPr>
                <w:color w:val="000000"/>
                <w:sz w:val="20"/>
              </w:rPr>
              <w:t>слојем</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декоративног</w:t>
            </w:r>
            <w:proofErr w:type="spellEnd"/>
            <w:r w:rsidRPr="002A4AD0">
              <w:rPr>
                <w:color w:val="000000"/>
                <w:sz w:val="20"/>
              </w:rPr>
              <w:t xml:space="preserve"> </w:t>
            </w:r>
            <w:proofErr w:type="spellStart"/>
            <w:r w:rsidRPr="002A4AD0">
              <w:rPr>
                <w:color w:val="000000"/>
                <w:sz w:val="20"/>
              </w:rPr>
              <w:t>малтера</w:t>
            </w:r>
            <w:proofErr w:type="spellEnd"/>
          </w:p>
        </w:tc>
        <w:tc>
          <w:tcPr>
            <w:tcW w:w="386" w:type="pct"/>
            <w:tcBorders>
              <w:top w:val="nil"/>
              <w:left w:val="nil"/>
              <w:bottom w:val="single" w:sz="4" w:space="0" w:color="auto"/>
              <w:right w:val="single" w:sz="4" w:space="0" w:color="auto"/>
            </w:tcBorders>
            <w:shd w:val="clear" w:color="auto" w:fill="auto"/>
            <w:vAlign w:val="center"/>
            <w:hideMark/>
          </w:tcPr>
          <w:p w14:paraId="5C2944B5"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363DC160"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7A304FBF"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A70445B" w14:textId="77777777" w:rsidR="001B5E2B" w:rsidRPr="002A4AD0" w:rsidRDefault="001B5E2B" w:rsidP="001B5E2B">
            <w:pPr>
              <w:rPr>
                <w:color w:val="000000"/>
                <w:sz w:val="20"/>
              </w:rPr>
            </w:pPr>
            <w:r w:rsidRPr="002A4AD0">
              <w:rPr>
                <w:color w:val="000000"/>
                <w:sz w:val="20"/>
              </w:rPr>
              <w:t> </w:t>
            </w:r>
          </w:p>
        </w:tc>
      </w:tr>
      <w:tr w:rsidR="001B5E2B" w:rsidRPr="002A4AD0" w14:paraId="19FA3CBA"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E682914"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0CFCB3EB" w14:textId="77777777" w:rsidR="001B5E2B" w:rsidRPr="002A4AD0" w:rsidRDefault="001B5E2B" w:rsidP="001B5E2B">
            <w:pPr>
              <w:rPr>
                <w:b/>
                <w:bCs/>
                <w:color w:val="000000"/>
                <w:sz w:val="20"/>
              </w:rPr>
            </w:pPr>
            <w:proofErr w:type="spellStart"/>
            <w:r w:rsidRPr="002A4AD0">
              <w:rPr>
                <w:b/>
                <w:bCs/>
                <w:color w:val="000000"/>
                <w:sz w:val="20"/>
              </w:rPr>
              <w:t>Укупно</w:t>
            </w:r>
            <w:proofErr w:type="spellEnd"/>
            <w:r w:rsidRPr="002A4AD0">
              <w:rPr>
                <w:b/>
                <w:bCs/>
                <w:color w:val="000000"/>
                <w:sz w:val="20"/>
              </w:rPr>
              <w:t xml:space="preserve">  м</w:t>
            </w:r>
            <w:r w:rsidRPr="002A4AD0">
              <w:rPr>
                <w:b/>
                <w:bCs/>
                <w:color w:val="000000"/>
                <w:sz w:val="20"/>
                <w:vertAlign w:val="superscript"/>
              </w:rPr>
              <w:t>2</w:t>
            </w:r>
            <w:r w:rsidRPr="002A4AD0">
              <w:rPr>
                <w:b/>
                <w:bCs/>
                <w:color w:val="000000"/>
                <w:sz w:val="20"/>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558EF511" w14:textId="77777777" w:rsidR="001B5E2B" w:rsidRPr="002A4AD0" w:rsidRDefault="001B5E2B" w:rsidP="001B5E2B">
            <w:pPr>
              <w:rPr>
                <w:b/>
                <w:bCs/>
                <w:color w:val="000000"/>
                <w:sz w:val="20"/>
              </w:rPr>
            </w:pPr>
            <w:r w:rsidRPr="002A4AD0">
              <w:rPr>
                <w:b/>
                <w:bCs/>
                <w:color w:val="000000"/>
                <w:sz w:val="20"/>
              </w:rPr>
              <w:t>м</w:t>
            </w:r>
            <w:r w:rsidRPr="002A4AD0">
              <w:rPr>
                <w:b/>
                <w:bCs/>
                <w:color w:val="000000"/>
                <w:sz w:val="20"/>
                <w:vertAlign w:val="superscript"/>
              </w:rPr>
              <w:t>2</w:t>
            </w:r>
          </w:p>
        </w:tc>
        <w:tc>
          <w:tcPr>
            <w:tcW w:w="496" w:type="pct"/>
            <w:tcBorders>
              <w:top w:val="nil"/>
              <w:left w:val="nil"/>
              <w:bottom w:val="single" w:sz="4" w:space="0" w:color="auto"/>
              <w:right w:val="single" w:sz="4" w:space="0" w:color="auto"/>
            </w:tcBorders>
            <w:shd w:val="clear" w:color="auto" w:fill="auto"/>
            <w:vAlign w:val="center"/>
            <w:hideMark/>
          </w:tcPr>
          <w:p w14:paraId="685C7DF1" w14:textId="77777777" w:rsidR="001B5E2B" w:rsidRPr="002A4AD0" w:rsidRDefault="001B5E2B" w:rsidP="001B5E2B">
            <w:pPr>
              <w:jc w:val="center"/>
              <w:rPr>
                <w:b/>
                <w:bCs/>
                <w:color w:val="000000"/>
                <w:sz w:val="20"/>
              </w:rPr>
            </w:pPr>
            <w:r w:rsidRPr="002A4AD0">
              <w:rPr>
                <w:b/>
                <w:bCs/>
                <w:color w:val="000000"/>
                <w:sz w:val="20"/>
              </w:rPr>
              <w:t>40</w:t>
            </w:r>
          </w:p>
        </w:tc>
        <w:tc>
          <w:tcPr>
            <w:tcW w:w="587" w:type="pct"/>
            <w:tcBorders>
              <w:top w:val="nil"/>
              <w:left w:val="nil"/>
              <w:bottom w:val="single" w:sz="4" w:space="0" w:color="auto"/>
              <w:right w:val="single" w:sz="4" w:space="0" w:color="auto"/>
            </w:tcBorders>
            <w:shd w:val="clear" w:color="auto" w:fill="auto"/>
            <w:noWrap/>
            <w:vAlign w:val="center"/>
            <w:hideMark/>
          </w:tcPr>
          <w:p w14:paraId="3F586E8D" w14:textId="77777777" w:rsidR="001B5E2B" w:rsidRPr="002A4AD0" w:rsidRDefault="001B5E2B" w:rsidP="001B5E2B">
            <w:pPr>
              <w:rPr>
                <w:b/>
                <w:bCs/>
                <w:color w:val="000000"/>
                <w:sz w:val="20"/>
              </w:rPr>
            </w:pPr>
            <w:r w:rsidRPr="002A4AD0">
              <w:rPr>
                <w:b/>
                <w:bCs/>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3E95F58F" w14:textId="77777777" w:rsidR="001B5E2B" w:rsidRPr="002A4AD0" w:rsidRDefault="001B5E2B" w:rsidP="001B5E2B">
            <w:pPr>
              <w:rPr>
                <w:b/>
                <w:bCs/>
                <w:color w:val="000000"/>
                <w:sz w:val="20"/>
              </w:rPr>
            </w:pPr>
            <w:r w:rsidRPr="002A4AD0">
              <w:rPr>
                <w:b/>
                <w:bCs/>
                <w:color w:val="000000"/>
                <w:sz w:val="20"/>
              </w:rPr>
              <w:t> </w:t>
            </w:r>
          </w:p>
        </w:tc>
      </w:tr>
      <w:tr w:rsidR="001B5E2B" w:rsidRPr="002A4AD0" w14:paraId="4212BB5B"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2FF873E1"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69823D14"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vAlign w:val="center"/>
            <w:hideMark/>
          </w:tcPr>
          <w:p w14:paraId="446E06E6"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4C0B8F34"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72819C13"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14D6B1A" w14:textId="77777777" w:rsidR="001B5E2B" w:rsidRPr="002A4AD0" w:rsidRDefault="001B5E2B" w:rsidP="001B5E2B">
            <w:pPr>
              <w:rPr>
                <w:color w:val="000000"/>
                <w:sz w:val="20"/>
              </w:rPr>
            </w:pPr>
            <w:r w:rsidRPr="002A4AD0">
              <w:rPr>
                <w:color w:val="000000"/>
                <w:sz w:val="20"/>
              </w:rPr>
              <w:t> </w:t>
            </w:r>
          </w:p>
        </w:tc>
      </w:tr>
      <w:tr w:rsidR="001B5E2B" w:rsidRPr="002A4AD0" w14:paraId="18A686B7"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63AA7616" w14:textId="77777777" w:rsidR="001B5E2B" w:rsidRPr="002A4AD0" w:rsidRDefault="001B5E2B" w:rsidP="001B5E2B">
            <w:pPr>
              <w:jc w:val="center"/>
              <w:rPr>
                <w:b/>
                <w:bCs/>
                <w:color w:val="000000"/>
                <w:sz w:val="20"/>
              </w:rPr>
            </w:pPr>
            <w:r w:rsidRPr="002A4AD0">
              <w:rPr>
                <w:b/>
                <w:bCs/>
                <w:color w:val="000000"/>
                <w:sz w:val="20"/>
              </w:rPr>
              <w:t>6</w:t>
            </w:r>
          </w:p>
        </w:tc>
        <w:tc>
          <w:tcPr>
            <w:tcW w:w="2418" w:type="pct"/>
            <w:tcBorders>
              <w:top w:val="nil"/>
              <w:left w:val="nil"/>
              <w:bottom w:val="single" w:sz="4" w:space="0" w:color="auto"/>
              <w:right w:val="single" w:sz="4" w:space="0" w:color="auto"/>
            </w:tcBorders>
            <w:shd w:val="clear" w:color="auto" w:fill="auto"/>
            <w:vAlign w:val="center"/>
            <w:hideMark/>
          </w:tcPr>
          <w:p w14:paraId="1D8116A4" w14:textId="77777777" w:rsidR="001B5E2B" w:rsidRPr="002A4AD0" w:rsidRDefault="001B5E2B" w:rsidP="001B5E2B">
            <w:pPr>
              <w:rPr>
                <w:color w:val="000000"/>
                <w:sz w:val="20"/>
              </w:rPr>
            </w:pPr>
            <w:proofErr w:type="spellStart"/>
            <w:r w:rsidRPr="002A4AD0">
              <w:rPr>
                <w:color w:val="000000"/>
                <w:sz w:val="20"/>
              </w:rPr>
              <w:t>Малтерисање</w:t>
            </w:r>
            <w:proofErr w:type="spellEnd"/>
            <w:r w:rsidRPr="002A4AD0">
              <w:rPr>
                <w:color w:val="000000"/>
                <w:sz w:val="20"/>
              </w:rPr>
              <w:t xml:space="preserve"> </w:t>
            </w:r>
            <w:proofErr w:type="spellStart"/>
            <w:r w:rsidRPr="002A4AD0">
              <w:rPr>
                <w:color w:val="000000"/>
                <w:sz w:val="20"/>
              </w:rPr>
              <w:t>фасадних</w:t>
            </w:r>
            <w:proofErr w:type="spellEnd"/>
            <w:r w:rsidRPr="002A4AD0">
              <w:rPr>
                <w:color w:val="000000"/>
                <w:sz w:val="20"/>
              </w:rPr>
              <w:t xml:space="preserve"> </w:t>
            </w:r>
            <w:proofErr w:type="spellStart"/>
            <w:r w:rsidRPr="002A4AD0">
              <w:rPr>
                <w:color w:val="000000"/>
                <w:sz w:val="20"/>
              </w:rPr>
              <w:t>зидова</w:t>
            </w:r>
            <w:proofErr w:type="spellEnd"/>
            <w:r w:rsidRPr="002A4AD0">
              <w:rPr>
                <w:color w:val="000000"/>
                <w:sz w:val="20"/>
              </w:rPr>
              <w:t xml:space="preserve"> </w:t>
            </w:r>
            <w:proofErr w:type="spellStart"/>
            <w:r w:rsidRPr="002A4AD0">
              <w:rPr>
                <w:color w:val="000000"/>
                <w:sz w:val="20"/>
              </w:rPr>
              <w:t>пластифицираним</w:t>
            </w:r>
            <w:proofErr w:type="spellEnd"/>
            <w:r w:rsidRPr="002A4AD0">
              <w:rPr>
                <w:color w:val="000000"/>
                <w:sz w:val="20"/>
              </w:rPr>
              <w:t xml:space="preserve"> </w:t>
            </w:r>
            <w:proofErr w:type="spellStart"/>
            <w:r w:rsidRPr="002A4AD0">
              <w:rPr>
                <w:color w:val="000000"/>
                <w:sz w:val="20"/>
              </w:rPr>
              <w:t>малтером</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7C4E5396"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63E9A2AB"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51259A8"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C064C35" w14:textId="77777777" w:rsidR="001B5E2B" w:rsidRPr="002A4AD0" w:rsidRDefault="001B5E2B" w:rsidP="001B5E2B">
            <w:pPr>
              <w:rPr>
                <w:color w:val="000000"/>
                <w:sz w:val="20"/>
              </w:rPr>
            </w:pPr>
            <w:r w:rsidRPr="002A4AD0">
              <w:rPr>
                <w:color w:val="000000"/>
                <w:sz w:val="20"/>
              </w:rPr>
              <w:t> </w:t>
            </w:r>
          </w:p>
        </w:tc>
      </w:tr>
      <w:tr w:rsidR="001B5E2B" w:rsidRPr="002A4AD0" w14:paraId="5452D814" w14:textId="77777777" w:rsidTr="001B5E2B">
        <w:trPr>
          <w:trHeight w:val="127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78ADEE4" w14:textId="77777777" w:rsidR="001B5E2B" w:rsidRPr="002A4AD0" w:rsidRDefault="001B5E2B" w:rsidP="001B5E2B">
            <w:pPr>
              <w:jc w:val="center"/>
              <w:rPr>
                <w:b/>
                <w:bCs/>
                <w:color w:val="000000"/>
                <w:sz w:val="20"/>
              </w:rPr>
            </w:pPr>
            <w:r w:rsidRPr="002A4AD0">
              <w:rPr>
                <w:b/>
                <w:bCs/>
                <w:color w:val="000000"/>
                <w:sz w:val="20"/>
              </w:rPr>
              <w:lastRenderedPageBreak/>
              <w:t> </w:t>
            </w:r>
          </w:p>
        </w:tc>
        <w:tc>
          <w:tcPr>
            <w:tcW w:w="2418" w:type="pct"/>
            <w:tcBorders>
              <w:top w:val="nil"/>
              <w:left w:val="nil"/>
              <w:bottom w:val="single" w:sz="4" w:space="0" w:color="auto"/>
              <w:right w:val="single" w:sz="4" w:space="0" w:color="auto"/>
            </w:tcBorders>
            <w:shd w:val="clear" w:color="auto" w:fill="auto"/>
            <w:vAlign w:val="center"/>
            <w:hideMark/>
          </w:tcPr>
          <w:p w14:paraId="3595A473" w14:textId="77777777" w:rsidR="001B5E2B" w:rsidRPr="002A4AD0" w:rsidRDefault="001B5E2B" w:rsidP="001B5E2B">
            <w:pPr>
              <w:rPr>
                <w:color w:val="000000"/>
                <w:sz w:val="20"/>
              </w:rPr>
            </w:pPr>
            <w:proofErr w:type="spellStart"/>
            <w:r w:rsidRPr="002A4AD0">
              <w:rPr>
                <w:color w:val="000000"/>
                <w:sz w:val="20"/>
              </w:rPr>
              <w:t>Преко</w:t>
            </w:r>
            <w:proofErr w:type="spellEnd"/>
            <w:r w:rsidRPr="002A4AD0">
              <w:rPr>
                <w:color w:val="000000"/>
                <w:sz w:val="20"/>
              </w:rPr>
              <w:t xml:space="preserve"> </w:t>
            </w:r>
            <w:proofErr w:type="spellStart"/>
            <w:r w:rsidRPr="002A4AD0">
              <w:rPr>
                <w:color w:val="000000"/>
                <w:sz w:val="20"/>
              </w:rPr>
              <w:t>плоча</w:t>
            </w:r>
            <w:proofErr w:type="spellEnd"/>
            <w:r w:rsidRPr="002A4AD0">
              <w:rPr>
                <w:color w:val="000000"/>
                <w:sz w:val="20"/>
              </w:rPr>
              <w:t xml:space="preserve"> </w:t>
            </w:r>
            <w:proofErr w:type="spellStart"/>
            <w:r w:rsidRPr="002A4AD0">
              <w:rPr>
                <w:color w:val="000000"/>
                <w:sz w:val="20"/>
              </w:rPr>
              <w:t>камене</w:t>
            </w:r>
            <w:proofErr w:type="spellEnd"/>
            <w:r w:rsidRPr="002A4AD0">
              <w:rPr>
                <w:color w:val="000000"/>
                <w:sz w:val="20"/>
              </w:rPr>
              <w:t xml:space="preserve"> </w:t>
            </w:r>
            <w:proofErr w:type="spellStart"/>
            <w:r w:rsidRPr="002A4AD0">
              <w:rPr>
                <w:color w:val="000000"/>
                <w:sz w:val="20"/>
              </w:rPr>
              <w:t>вуне</w:t>
            </w:r>
            <w:proofErr w:type="spellEnd"/>
            <w:r w:rsidRPr="002A4AD0">
              <w:rPr>
                <w:color w:val="000000"/>
                <w:sz w:val="20"/>
              </w:rPr>
              <w:t xml:space="preserve"> </w:t>
            </w:r>
            <w:proofErr w:type="spellStart"/>
            <w:r w:rsidRPr="002A4AD0">
              <w:rPr>
                <w:color w:val="000000"/>
                <w:sz w:val="20"/>
              </w:rPr>
              <w:t>нанети</w:t>
            </w:r>
            <w:proofErr w:type="spellEnd"/>
            <w:r w:rsidRPr="002A4AD0">
              <w:rPr>
                <w:color w:val="000000"/>
                <w:sz w:val="20"/>
              </w:rPr>
              <w:t xml:space="preserve"> </w:t>
            </w:r>
            <w:proofErr w:type="spellStart"/>
            <w:r w:rsidRPr="002A4AD0">
              <w:rPr>
                <w:color w:val="000000"/>
                <w:sz w:val="20"/>
              </w:rPr>
              <w:t>слој</w:t>
            </w:r>
            <w:proofErr w:type="spellEnd"/>
            <w:r w:rsidRPr="002A4AD0">
              <w:rPr>
                <w:color w:val="000000"/>
                <w:sz w:val="20"/>
              </w:rPr>
              <w:t xml:space="preserve"> </w:t>
            </w:r>
            <w:proofErr w:type="spellStart"/>
            <w:r w:rsidRPr="002A4AD0">
              <w:rPr>
                <w:color w:val="000000"/>
                <w:sz w:val="20"/>
              </w:rPr>
              <w:t>грађевинског</w:t>
            </w:r>
            <w:proofErr w:type="spellEnd"/>
            <w:r w:rsidRPr="002A4AD0">
              <w:rPr>
                <w:color w:val="000000"/>
                <w:sz w:val="20"/>
              </w:rPr>
              <w:t xml:space="preserve"> </w:t>
            </w:r>
            <w:proofErr w:type="spellStart"/>
            <w:r w:rsidRPr="002A4AD0">
              <w:rPr>
                <w:color w:val="000000"/>
                <w:sz w:val="20"/>
              </w:rPr>
              <w:t>лепка</w:t>
            </w:r>
            <w:proofErr w:type="spellEnd"/>
            <w:r w:rsidRPr="002A4AD0">
              <w:rPr>
                <w:color w:val="000000"/>
                <w:sz w:val="20"/>
              </w:rPr>
              <w:t xml:space="preserve"> (</w:t>
            </w:r>
            <w:proofErr w:type="spellStart"/>
            <w:r w:rsidRPr="002A4AD0">
              <w:rPr>
                <w:color w:val="000000"/>
                <w:sz w:val="20"/>
              </w:rPr>
              <w:t>подлога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пластифицирани</w:t>
            </w:r>
            <w:proofErr w:type="spellEnd"/>
            <w:r w:rsidRPr="002A4AD0">
              <w:rPr>
                <w:color w:val="000000"/>
                <w:sz w:val="20"/>
              </w:rPr>
              <w:t xml:space="preserve"> </w:t>
            </w:r>
            <w:proofErr w:type="spellStart"/>
            <w:r w:rsidRPr="002A4AD0">
              <w:rPr>
                <w:color w:val="000000"/>
                <w:sz w:val="20"/>
              </w:rPr>
              <w:t>малтер</w:t>
            </w:r>
            <w:proofErr w:type="spellEnd"/>
            <w:r w:rsidRPr="002A4AD0">
              <w:rPr>
                <w:color w:val="000000"/>
                <w:sz w:val="20"/>
              </w:rPr>
              <w:t xml:space="preserve">), </w:t>
            </w:r>
            <w:proofErr w:type="spellStart"/>
            <w:r w:rsidRPr="002A4AD0">
              <w:rPr>
                <w:color w:val="000000"/>
                <w:sz w:val="20"/>
              </w:rPr>
              <w:t>утиснути</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целој</w:t>
            </w:r>
            <w:proofErr w:type="spellEnd"/>
            <w:r w:rsidRPr="002A4AD0">
              <w:rPr>
                <w:color w:val="000000"/>
                <w:sz w:val="20"/>
              </w:rPr>
              <w:t xml:space="preserve"> </w:t>
            </w:r>
            <w:proofErr w:type="spellStart"/>
            <w:r w:rsidRPr="002A4AD0">
              <w:rPr>
                <w:color w:val="000000"/>
                <w:sz w:val="20"/>
              </w:rPr>
              <w:t>површини</w:t>
            </w:r>
            <w:proofErr w:type="spellEnd"/>
            <w:r w:rsidRPr="002A4AD0">
              <w:rPr>
                <w:color w:val="000000"/>
                <w:sz w:val="20"/>
              </w:rPr>
              <w:t xml:space="preserve"> </w:t>
            </w:r>
            <w:proofErr w:type="spellStart"/>
            <w:r w:rsidRPr="002A4AD0">
              <w:rPr>
                <w:color w:val="000000"/>
                <w:sz w:val="20"/>
              </w:rPr>
              <w:t>стаклену</w:t>
            </w:r>
            <w:proofErr w:type="spellEnd"/>
            <w:r w:rsidRPr="002A4AD0">
              <w:rPr>
                <w:color w:val="000000"/>
                <w:sz w:val="20"/>
              </w:rPr>
              <w:t xml:space="preserve"> </w:t>
            </w:r>
            <w:proofErr w:type="spellStart"/>
            <w:r w:rsidRPr="002A4AD0">
              <w:rPr>
                <w:color w:val="000000"/>
                <w:sz w:val="20"/>
              </w:rPr>
              <w:t>мрежицу</w:t>
            </w:r>
            <w:proofErr w:type="spellEnd"/>
            <w:r w:rsidRPr="002A4AD0">
              <w:rPr>
                <w:color w:val="000000"/>
                <w:sz w:val="20"/>
              </w:rPr>
              <w:t xml:space="preserve"> и </w:t>
            </w:r>
            <w:proofErr w:type="spellStart"/>
            <w:r w:rsidRPr="002A4AD0">
              <w:rPr>
                <w:color w:val="000000"/>
                <w:sz w:val="20"/>
              </w:rPr>
              <w:t>нанети</w:t>
            </w:r>
            <w:proofErr w:type="spellEnd"/>
            <w:r w:rsidRPr="002A4AD0">
              <w:rPr>
                <w:color w:val="000000"/>
                <w:sz w:val="20"/>
              </w:rPr>
              <w:t xml:space="preserve"> </w:t>
            </w:r>
            <w:proofErr w:type="spellStart"/>
            <w:r w:rsidRPr="002A4AD0">
              <w:rPr>
                <w:color w:val="000000"/>
                <w:sz w:val="20"/>
              </w:rPr>
              <w:t>завршни</w:t>
            </w:r>
            <w:proofErr w:type="spellEnd"/>
            <w:r w:rsidRPr="002A4AD0">
              <w:rPr>
                <w:color w:val="000000"/>
                <w:sz w:val="20"/>
              </w:rPr>
              <w:t xml:space="preserve"> </w:t>
            </w:r>
            <w:proofErr w:type="spellStart"/>
            <w:r w:rsidRPr="002A4AD0">
              <w:rPr>
                <w:color w:val="000000"/>
                <w:sz w:val="20"/>
              </w:rPr>
              <w:t>слој</w:t>
            </w:r>
            <w:proofErr w:type="spellEnd"/>
            <w:r w:rsidRPr="002A4AD0">
              <w:rPr>
                <w:color w:val="000000"/>
                <w:sz w:val="20"/>
              </w:rPr>
              <w:t xml:space="preserve"> </w:t>
            </w:r>
            <w:proofErr w:type="spellStart"/>
            <w:r w:rsidRPr="002A4AD0">
              <w:rPr>
                <w:color w:val="000000"/>
                <w:sz w:val="20"/>
              </w:rPr>
              <w:t>грађевинског</w:t>
            </w:r>
            <w:proofErr w:type="spellEnd"/>
            <w:r w:rsidRPr="002A4AD0">
              <w:rPr>
                <w:color w:val="000000"/>
                <w:sz w:val="20"/>
              </w:rPr>
              <w:t xml:space="preserve"> </w:t>
            </w:r>
            <w:proofErr w:type="spellStart"/>
            <w:r w:rsidRPr="002A4AD0">
              <w:rPr>
                <w:color w:val="000000"/>
                <w:sz w:val="20"/>
              </w:rPr>
              <w:t>лепка</w:t>
            </w:r>
            <w:proofErr w:type="spellEnd"/>
            <w:r w:rsidRPr="002A4AD0">
              <w:rPr>
                <w:color w:val="000000"/>
                <w:sz w:val="20"/>
              </w:rPr>
              <w:t xml:space="preserve"> (</w:t>
            </w:r>
            <w:proofErr w:type="spellStart"/>
            <w:r w:rsidRPr="002A4AD0">
              <w:rPr>
                <w:color w:val="000000"/>
                <w:sz w:val="20"/>
              </w:rPr>
              <w:t>подлоге</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детаљима</w:t>
            </w:r>
            <w:proofErr w:type="spellEnd"/>
            <w:r w:rsidRPr="002A4AD0">
              <w:rPr>
                <w:color w:val="000000"/>
                <w:sz w:val="20"/>
              </w:rPr>
              <w:t xml:space="preserve"> и </w:t>
            </w:r>
            <w:proofErr w:type="spellStart"/>
            <w:r w:rsidRPr="002A4AD0">
              <w:rPr>
                <w:color w:val="000000"/>
                <w:sz w:val="20"/>
              </w:rPr>
              <w:t>упутству</w:t>
            </w:r>
            <w:proofErr w:type="spellEnd"/>
            <w:r w:rsidRPr="002A4AD0">
              <w:rPr>
                <w:color w:val="000000"/>
                <w:sz w:val="20"/>
              </w:rPr>
              <w:t xml:space="preserve"> </w:t>
            </w:r>
            <w:proofErr w:type="spellStart"/>
            <w:r w:rsidRPr="002A4AD0">
              <w:rPr>
                <w:color w:val="000000"/>
                <w:sz w:val="20"/>
              </w:rPr>
              <w:t>пројектанта</w:t>
            </w:r>
            <w:proofErr w:type="spellEnd"/>
          </w:p>
        </w:tc>
        <w:tc>
          <w:tcPr>
            <w:tcW w:w="386" w:type="pct"/>
            <w:tcBorders>
              <w:top w:val="nil"/>
              <w:left w:val="nil"/>
              <w:bottom w:val="single" w:sz="4" w:space="0" w:color="auto"/>
              <w:right w:val="single" w:sz="4" w:space="0" w:color="auto"/>
            </w:tcBorders>
            <w:shd w:val="clear" w:color="auto" w:fill="auto"/>
            <w:vAlign w:val="center"/>
            <w:hideMark/>
          </w:tcPr>
          <w:p w14:paraId="48D29E87"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53187736"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CA2281C"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3E99DAE" w14:textId="77777777" w:rsidR="001B5E2B" w:rsidRPr="002A4AD0" w:rsidRDefault="001B5E2B" w:rsidP="001B5E2B">
            <w:pPr>
              <w:rPr>
                <w:color w:val="000000"/>
                <w:sz w:val="20"/>
              </w:rPr>
            </w:pPr>
            <w:r w:rsidRPr="002A4AD0">
              <w:rPr>
                <w:color w:val="000000"/>
                <w:sz w:val="20"/>
              </w:rPr>
              <w:t> </w:t>
            </w:r>
          </w:p>
        </w:tc>
      </w:tr>
      <w:tr w:rsidR="001B5E2B" w:rsidRPr="002A4AD0" w14:paraId="31B3EDF9"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9385621"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514CE1D1" w14:textId="77777777" w:rsidR="001B5E2B" w:rsidRPr="002A4AD0" w:rsidRDefault="001B5E2B" w:rsidP="001B5E2B">
            <w:pPr>
              <w:rPr>
                <w:color w:val="000000"/>
                <w:sz w:val="20"/>
              </w:rPr>
            </w:pPr>
            <w:proofErr w:type="spellStart"/>
            <w:r w:rsidRPr="002A4AD0">
              <w:rPr>
                <w:color w:val="000000"/>
                <w:sz w:val="20"/>
              </w:rPr>
              <w:t>Нанети</w:t>
            </w:r>
            <w:proofErr w:type="spellEnd"/>
            <w:r w:rsidRPr="002A4AD0">
              <w:rPr>
                <w:color w:val="000000"/>
                <w:sz w:val="20"/>
              </w:rPr>
              <w:t xml:space="preserve"> </w:t>
            </w:r>
            <w:proofErr w:type="spellStart"/>
            <w:r w:rsidRPr="002A4AD0">
              <w:rPr>
                <w:color w:val="000000"/>
                <w:sz w:val="20"/>
              </w:rPr>
              <w:t>слој</w:t>
            </w:r>
            <w:proofErr w:type="spellEnd"/>
            <w:r w:rsidRPr="002A4AD0">
              <w:rPr>
                <w:color w:val="000000"/>
                <w:sz w:val="20"/>
              </w:rPr>
              <w:t xml:space="preserve"> </w:t>
            </w:r>
            <w:proofErr w:type="spellStart"/>
            <w:r w:rsidRPr="002A4AD0">
              <w:rPr>
                <w:color w:val="000000"/>
                <w:sz w:val="20"/>
              </w:rPr>
              <w:t>пластифицираног</w:t>
            </w:r>
            <w:proofErr w:type="spellEnd"/>
            <w:r w:rsidRPr="002A4AD0">
              <w:rPr>
                <w:color w:val="000000"/>
                <w:sz w:val="20"/>
              </w:rPr>
              <w:t xml:space="preserve"> </w:t>
            </w:r>
            <w:proofErr w:type="spellStart"/>
            <w:r w:rsidRPr="002A4AD0">
              <w:rPr>
                <w:color w:val="000000"/>
                <w:sz w:val="20"/>
              </w:rPr>
              <w:t>малтера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vAlign w:val="center"/>
            <w:hideMark/>
          </w:tcPr>
          <w:p w14:paraId="0D7FE0C0"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7DDDE6B6"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4E8C077"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302C61E2" w14:textId="77777777" w:rsidR="001B5E2B" w:rsidRPr="002A4AD0" w:rsidRDefault="001B5E2B" w:rsidP="001B5E2B">
            <w:pPr>
              <w:rPr>
                <w:color w:val="000000"/>
                <w:sz w:val="20"/>
              </w:rPr>
            </w:pPr>
            <w:r w:rsidRPr="002A4AD0">
              <w:rPr>
                <w:color w:val="000000"/>
                <w:sz w:val="20"/>
              </w:rPr>
              <w:t> </w:t>
            </w:r>
          </w:p>
        </w:tc>
      </w:tr>
      <w:tr w:rsidR="001B5E2B" w:rsidRPr="002A4AD0" w14:paraId="4317D254"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EBD3F40"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1D305344" w14:textId="77777777" w:rsidR="001B5E2B" w:rsidRPr="002A4AD0" w:rsidRDefault="001B5E2B" w:rsidP="001B5E2B">
            <w:pPr>
              <w:rPr>
                <w:color w:val="000000"/>
                <w:sz w:val="20"/>
              </w:rPr>
            </w:pPr>
            <w:r w:rsidRPr="002A4AD0">
              <w:rPr>
                <w:color w:val="000000"/>
                <w:sz w:val="20"/>
              </w:rPr>
              <w:t>д=2.5 - 5мм.</w:t>
            </w:r>
          </w:p>
        </w:tc>
        <w:tc>
          <w:tcPr>
            <w:tcW w:w="386" w:type="pct"/>
            <w:tcBorders>
              <w:top w:val="nil"/>
              <w:left w:val="nil"/>
              <w:bottom w:val="single" w:sz="4" w:space="0" w:color="auto"/>
              <w:right w:val="single" w:sz="4" w:space="0" w:color="auto"/>
            </w:tcBorders>
            <w:shd w:val="clear" w:color="auto" w:fill="auto"/>
            <w:vAlign w:val="center"/>
            <w:hideMark/>
          </w:tcPr>
          <w:p w14:paraId="61F72973"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61FE0122"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87E65D1"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5414F56A" w14:textId="77777777" w:rsidR="001B5E2B" w:rsidRPr="002A4AD0" w:rsidRDefault="001B5E2B" w:rsidP="001B5E2B">
            <w:pPr>
              <w:rPr>
                <w:color w:val="000000"/>
                <w:sz w:val="20"/>
              </w:rPr>
            </w:pPr>
            <w:r w:rsidRPr="002A4AD0">
              <w:rPr>
                <w:color w:val="000000"/>
                <w:sz w:val="20"/>
              </w:rPr>
              <w:t> </w:t>
            </w:r>
          </w:p>
        </w:tc>
      </w:tr>
      <w:tr w:rsidR="001B5E2B" w:rsidRPr="002A4AD0" w14:paraId="34F64F2D" w14:textId="77777777" w:rsidTr="001B5E2B">
        <w:trPr>
          <w:trHeight w:val="76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3ECACCC"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9ADBE24" w14:textId="77777777" w:rsidR="001B5E2B" w:rsidRPr="002A4AD0" w:rsidRDefault="001B5E2B" w:rsidP="001B5E2B">
            <w:pPr>
              <w:rPr>
                <w:color w:val="000000"/>
                <w:sz w:val="20"/>
              </w:rPr>
            </w:pPr>
            <w:proofErr w:type="spellStart"/>
            <w:r w:rsidRPr="002A4AD0">
              <w:rPr>
                <w:color w:val="000000"/>
                <w:sz w:val="20"/>
              </w:rPr>
              <w:t>Омалтерисане</w:t>
            </w:r>
            <w:proofErr w:type="spellEnd"/>
            <w:r w:rsidRPr="002A4AD0">
              <w:rPr>
                <w:color w:val="000000"/>
                <w:sz w:val="20"/>
              </w:rPr>
              <w:t xml:space="preserve"> </w:t>
            </w:r>
            <w:proofErr w:type="spellStart"/>
            <w:r w:rsidRPr="002A4AD0">
              <w:rPr>
                <w:color w:val="000000"/>
                <w:sz w:val="20"/>
              </w:rPr>
              <w:t>површине</w:t>
            </w:r>
            <w:proofErr w:type="spellEnd"/>
            <w:r w:rsidRPr="002A4AD0">
              <w:rPr>
                <w:color w:val="000000"/>
                <w:sz w:val="20"/>
              </w:rPr>
              <w:t xml:space="preserve"> </w:t>
            </w:r>
            <w:proofErr w:type="spellStart"/>
            <w:r w:rsidRPr="002A4AD0">
              <w:rPr>
                <w:color w:val="000000"/>
                <w:sz w:val="20"/>
              </w:rPr>
              <w:t>морају</w:t>
            </w:r>
            <w:proofErr w:type="spellEnd"/>
            <w:r w:rsidRPr="002A4AD0">
              <w:rPr>
                <w:color w:val="000000"/>
                <w:sz w:val="20"/>
              </w:rPr>
              <w:t xml:space="preserve"> </w:t>
            </w:r>
            <w:proofErr w:type="spellStart"/>
            <w:r w:rsidRPr="002A4AD0">
              <w:rPr>
                <w:color w:val="000000"/>
                <w:sz w:val="20"/>
              </w:rPr>
              <w:t>бити</w:t>
            </w:r>
            <w:proofErr w:type="spellEnd"/>
            <w:r w:rsidRPr="002A4AD0">
              <w:rPr>
                <w:color w:val="000000"/>
                <w:sz w:val="20"/>
              </w:rPr>
              <w:t xml:space="preserve"> </w:t>
            </w:r>
            <w:proofErr w:type="spellStart"/>
            <w:r w:rsidRPr="002A4AD0">
              <w:rPr>
                <w:color w:val="000000"/>
                <w:sz w:val="20"/>
              </w:rPr>
              <w:t>равне</w:t>
            </w:r>
            <w:proofErr w:type="spellEnd"/>
            <w:r w:rsidRPr="002A4AD0">
              <w:rPr>
                <w:color w:val="000000"/>
                <w:sz w:val="20"/>
              </w:rPr>
              <w:t xml:space="preserve"> </w:t>
            </w:r>
            <w:proofErr w:type="spellStart"/>
            <w:r w:rsidRPr="002A4AD0">
              <w:rPr>
                <w:color w:val="000000"/>
                <w:sz w:val="20"/>
              </w:rPr>
              <w:t>без</w:t>
            </w:r>
            <w:proofErr w:type="spellEnd"/>
            <w:r w:rsidRPr="002A4AD0">
              <w:rPr>
                <w:color w:val="000000"/>
                <w:sz w:val="20"/>
              </w:rPr>
              <w:t xml:space="preserve"> </w:t>
            </w:r>
            <w:proofErr w:type="spellStart"/>
            <w:r w:rsidRPr="002A4AD0">
              <w:rPr>
                <w:color w:val="000000"/>
                <w:sz w:val="20"/>
              </w:rPr>
              <w:t>прелома</w:t>
            </w:r>
            <w:proofErr w:type="spellEnd"/>
            <w:r w:rsidRPr="002A4AD0">
              <w:rPr>
                <w:color w:val="000000"/>
                <w:sz w:val="20"/>
              </w:rPr>
              <w:t xml:space="preserve"> и </w:t>
            </w:r>
            <w:proofErr w:type="spellStart"/>
            <w:r w:rsidRPr="002A4AD0">
              <w:rPr>
                <w:color w:val="000000"/>
                <w:sz w:val="20"/>
              </w:rPr>
              <w:t>таласа</w:t>
            </w:r>
            <w:proofErr w:type="spellEnd"/>
            <w:r w:rsidRPr="002A4AD0">
              <w:rPr>
                <w:color w:val="000000"/>
                <w:sz w:val="20"/>
              </w:rPr>
              <w:t xml:space="preserve"> а </w:t>
            </w:r>
            <w:proofErr w:type="spellStart"/>
            <w:r w:rsidRPr="002A4AD0">
              <w:rPr>
                <w:color w:val="000000"/>
                <w:sz w:val="20"/>
              </w:rPr>
              <w:t>ивице</w:t>
            </w:r>
            <w:proofErr w:type="spellEnd"/>
            <w:r w:rsidRPr="002A4AD0">
              <w:rPr>
                <w:color w:val="000000"/>
                <w:sz w:val="20"/>
              </w:rPr>
              <w:t xml:space="preserve"> </w:t>
            </w:r>
            <w:proofErr w:type="spellStart"/>
            <w:r w:rsidRPr="002A4AD0">
              <w:rPr>
                <w:color w:val="000000"/>
                <w:sz w:val="20"/>
              </w:rPr>
              <w:t>оштре</w:t>
            </w:r>
            <w:proofErr w:type="spellEnd"/>
            <w:r w:rsidRPr="002A4AD0">
              <w:rPr>
                <w:color w:val="000000"/>
                <w:sz w:val="20"/>
              </w:rPr>
              <w:t xml:space="preserve"> и </w:t>
            </w:r>
            <w:proofErr w:type="spellStart"/>
            <w:r w:rsidRPr="002A4AD0">
              <w:rPr>
                <w:color w:val="000000"/>
                <w:sz w:val="20"/>
              </w:rPr>
              <w:t>праве</w:t>
            </w:r>
            <w:proofErr w:type="spellEnd"/>
            <w:r w:rsidRPr="002A4AD0">
              <w:rPr>
                <w:color w:val="000000"/>
                <w:sz w:val="20"/>
              </w:rPr>
              <w:t xml:space="preserve">. </w:t>
            </w:r>
            <w:proofErr w:type="spellStart"/>
            <w:r w:rsidRPr="002A4AD0">
              <w:rPr>
                <w:color w:val="000000"/>
                <w:sz w:val="20"/>
              </w:rPr>
              <w:t>Преко</w:t>
            </w:r>
            <w:proofErr w:type="spellEnd"/>
            <w:r w:rsidRPr="002A4AD0">
              <w:rPr>
                <w:color w:val="000000"/>
                <w:sz w:val="20"/>
              </w:rPr>
              <w:t xml:space="preserve"> </w:t>
            </w:r>
            <w:proofErr w:type="spellStart"/>
            <w:r w:rsidRPr="002A4AD0">
              <w:rPr>
                <w:color w:val="000000"/>
                <w:sz w:val="20"/>
              </w:rPr>
              <w:t>њих</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наноси</w:t>
            </w:r>
            <w:proofErr w:type="spellEnd"/>
            <w:r w:rsidRPr="002A4AD0">
              <w:rPr>
                <w:color w:val="000000"/>
                <w:sz w:val="20"/>
              </w:rPr>
              <w:t xml:space="preserve"> </w:t>
            </w:r>
            <w:proofErr w:type="spellStart"/>
            <w:r w:rsidRPr="002A4AD0">
              <w:rPr>
                <w:color w:val="000000"/>
                <w:sz w:val="20"/>
              </w:rPr>
              <w:t>слој</w:t>
            </w:r>
            <w:proofErr w:type="spellEnd"/>
            <w:r w:rsidRPr="002A4AD0">
              <w:rPr>
                <w:color w:val="000000"/>
                <w:sz w:val="20"/>
              </w:rPr>
              <w:t xml:space="preserve"> </w:t>
            </w:r>
            <w:proofErr w:type="spellStart"/>
            <w:r w:rsidRPr="002A4AD0">
              <w:rPr>
                <w:color w:val="000000"/>
                <w:sz w:val="20"/>
              </w:rPr>
              <w:t>акрилне</w:t>
            </w:r>
            <w:proofErr w:type="spellEnd"/>
            <w:r w:rsidRPr="002A4AD0">
              <w:rPr>
                <w:color w:val="000000"/>
                <w:sz w:val="20"/>
              </w:rPr>
              <w:t xml:space="preserve"> </w:t>
            </w:r>
            <w:proofErr w:type="spellStart"/>
            <w:r w:rsidRPr="002A4AD0">
              <w:rPr>
                <w:color w:val="000000"/>
                <w:sz w:val="20"/>
              </w:rPr>
              <w:t>фасадне</w:t>
            </w:r>
            <w:proofErr w:type="spellEnd"/>
            <w:r w:rsidRPr="002A4AD0">
              <w:rPr>
                <w:color w:val="000000"/>
                <w:sz w:val="20"/>
              </w:rPr>
              <w:t xml:space="preserve"> </w:t>
            </w:r>
            <w:proofErr w:type="spellStart"/>
            <w:r w:rsidRPr="002A4AD0">
              <w:rPr>
                <w:color w:val="000000"/>
                <w:sz w:val="20"/>
              </w:rPr>
              <w:t>боје</w:t>
            </w:r>
            <w:proofErr w:type="spellEnd"/>
            <w:r w:rsidRPr="002A4AD0">
              <w:rPr>
                <w:color w:val="000000"/>
                <w:sz w:val="20"/>
              </w:rPr>
              <w:t xml:space="preserve"> </w:t>
            </w:r>
            <w:proofErr w:type="spellStart"/>
            <w:r w:rsidRPr="002A4AD0">
              <w:rPr>
                <w:color w:val="000000"/>
                <w:sz w:val="20"/>
              </w:rPr>
              <w:t>који</w:t>
            </w:r>
            <w:proofErr w:type="spellEnd"/>
            <w:r w:rsidRPr="002A4AD0">
              <w:rPr>
                <w:color w:val="000000"/>
                <w:sz w:val="20"/>
              </w:rPr>
              <w:t xml:space="preserve"> </w:t>
            </w:r>
            <w:proofErr w:type="spellStart"/>
            <w:r w:rsidRPr="002A4AD0">
              <w:rPr>
                <w:color w:val="000000"/>
                <w:sz w:val="20"/>
              </w:rPr>
              <w:t>није</w:t>
            </w:r>
            <w:proofErr w:type="spellEnd"/>
            <w:r w:rsidRPr="002A4AD0">
              <w:rPr>
                <w:color w:val="000000"/>
                <w:sz w:val="20"/>
              </w:rPr>
              <w:t xml:space="preserve"> </w:t>
            </w:r>
            <w:proofErr w:type="spellStart"/>
            <w:r w:rsidRPr="002A4AD0">
              <w:rPr>
                <w:color w:val="000000"/>
                <w:sz w:val="20"/>
              </w:rPr>
              <w:t>обухваћен</w:t>
            </w:r>
            <w:proofErr w:type="spellEnd"/>
            <w:r w:rsidRPr="002A4AD0">
              <w:rPr>
                <w:color w:val="000000"/>
                <w:sz w:val="20"/>
              </w:rPr>
              <w:t xml:space="preserve"> </w:t>
            </w:r>
            <w:proofErr w:type="spellStart"/>
            <w:r w:rsidRPr="002A4AD0">
              <w:rPr>
                <w:color w:val="000000"/>
                <w:sz w:val="20"/>
              </w:rPr>
              <w:t>овом</w:t>
            </w:r>
            <w:proofErr w:type="spellEnd"/>
            <w:r w:rsidRPr="002A4AD0">
              <w:rPr>
                <w:color w:val="000000"/>
                <w:sz w:val="20"/>
              </w:rPr>
              <w:t xml:space="preserve"> </w:t>
            </w:r>
            <w:proofErr w:type="spellStart"/>
            <w:r w:rsidRPr="002A4AD0">
              <w:rPr>
                <w:color w:val="000000"/>
                <w:sz w:val="20"/>
              </w:rPr>
              <w:t>позицијом</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vAlign w:val="center"/>
            <w:hideMark/>
          </w:tcPr>
          <w:p w14:paraId="09642F1E"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637042AD"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4BACA33"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CEC012F" w14:textId="77777777" w:rsidR="001B5E2B" w:rsidRPr="002A4AD0" w:rsidRDefault="001B5E2B" w:rsidP="001B5E2B">
            <w:pPr>
              <w:rPr>
                <w:color w:val="000000"/>
                <w:sz w:val="20"/>
              </w:rPr>
            </w:pPr>
            <w:r w:rsidRPr="002A4AD0">
              <w:rPr>
                <w:color w:val="000000"/>
                <w:sz w:val="20"/>
              </w:rPr>
              <w:t> </w:t>
            </w:r>
          </w:p>
        </w:tc>
      </w:tr>
      <w:tr w:rsidR="001B5E2B" w:rsidRPr="002A4AD0" w14:paraId="05515AFF"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684848C9"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381D4640" w14:textId="77777777" w:rsidR="001B5E2B" w:rsidRPr="002A4AD0" w:rsidRDefault="001B5E2B" w:rsidP="001B5E2B">
            <w:pPr>
              <w:rPr>
                <w:b/>
                <w:bCs/>
                <w:color w:val="000000"/>
                <w:sz w:val="20"/>
              </w:rPr>
            </w:pPr>
            <w:proofErr w:type="spellStart"/>
            <w:r w:rsidRPr="002A4AD0">
              <w:rPr>
                <w:b/>
                <w:bCs/>
                <w:color w:val="000000"/>
                <w:sz w:val="20"/>
              </w:rPr>
              <w:t>Обрачун</w:t>
            </w:r>
            <w:proofErr w:type="spellEnd"/>
            <w:r w:rsidRPr="002A4AD0">
              <w:rPr>
                <w:b/>
                <w:bCs/>
                <w:color w:val="000000"/>
                <w:sz w:val="20"/>
              </w:rPr>
              <w:t xml:space="preserve"> </w:t>
            </w:r>
            <w:proofErr w:type="spellStart"/>
            <w:r w:rsidRPr="002A4AD0">
              <w:rPr>
                <w:b/>
                <w:bCs/>
                <w:color w:val="000000"/>
                <w:sz w:val="20"/>
              </w:rPr>
              <w:t>се</w:t>
            </w:r>
            <w:proofErr w:type="spellEnd"/>
            <w:r w:rsidRPr="002A4AD0">
              <w:rPr>
                <w:b/>
                <w:bCs/>
                <w:color w:val="000000"/>
                <w:sz w:val="20"/>
              </w:rPr>
              <w:t xml:space="preserve"> </w:t>
            </w:r>
            <w:proofErr w:type="spellStart"/>
            <w:r w:rsidRPr="002A4AD0">
              <w:rPr>
                <w:b/>
                <w:bCs/>
                <w:color w:val="000000"/>
                <w:sz w:val="20"/>
              </w:rPr>
              <w:t>врши</w:t>
            </w:r>
            <w:proofErr w:type="spellEnd"/>
            <w:r w:rsidRPr="002A4AD0">
              <w:rPr>
                <w:b/>
                <w:bCs/>
                <w:color w:val="000000"/>
                <w:sz w:val="20"/>
              </w:rPr>
              <w:t xml:space="preserve"> </w:t>
            </w:r>
            <w:proofErr w:type="spellStart"/>
            <w:r w:rsidRPr="002A4AD0">
              <w:rPr>
                <w:b/>
                <w:bCs/>
                <w:color w:val="000000"/>
                <w:sz w:val="20"/>
              </w:rPr>
              <w:t>по</w:t>
            </w:r>
            <w:proofErr w:type="spellEnd"/>
            <w:r w:rsidRPr="002A4AD0">
              <w:rPr>
                <w:b/>
                <w:bCs/>
                <w:color w:val="000000"/>
                <w:sz w:val="20"/>
              </w:rPr>
              <w:t xml:space="preserve"> м</w:t>
            </w:r>
            <w:r w:rsidRPr="002A4AD0">
              <w:rPr>
                <w:b/>
                <w:bCs/>
                <w:color w:val="000000"/>
                <w:sz w:val="20"/>
                <w:vertAlign w:val="superscript"/>
              </w:rPr>
              <w:t>2</w:t>
            </w:r>
            <w:r w:rsidRPr="002A4AD0">
              <w:rPr>
                <w:b/>
                <w:bCs/>
                <w:color w:val="000000"/>
                <w:sz w:val="20"/>
              </w:rPr>
              <w:t>.</w:t>
            </w:r>
          </w:p>
        </w:tc>
        <w:tc>
          <w:tcPr>
            <w:tcW w:w="386" w:type="pct"/>
            <w:tcBorders>
              <w:top w:val="nil"/>
              <w:left w:val="nil"/>
              <w:bottom w:val="single" w:sz="4" w:space="0" w:color="auto"/>
              <w:right w:val="single" w:sz="4" w:space="0" w:color="auto"/>
            </w:tcBorders>
            <w:shd w:val="clear" w:color="auto" w:fill="auto"/>
            <w:vAlign w:val="center"/>
            <w:hideMark/>
          </w:tcPr>
          <w:p w14:paraId="561CC90F" w14:textId="77777777" w:rsidR="001B5E2B" w:rsidRPr="002A4AD0" w:rsidRDefault="001B5E2B" w:rsidP="001B5E2B">
            <w:pPr>
              <w:rPr>
                <w:b/>
                <w:bCs/>
                <w:color w:val="000000"/>
                <w:sz w:val="20"/>
              </w:rPr>
            </w:pPr>
            <w:r w:rsidRPr="002A4AD0">
              <w:rPr>
                <w:b/>
                <w:bCs/>
                <w:color w:val="000000"/>
                <w:sz w:val="20"/>
              </w:rPr>
              <w:t>м</w:t>
            </w:r>
            <w:r w:rsidRPr="002A4AD0">
              <w:rPr>
                <w:b/>
                <w:bCs/>
                <w:color w:val="000000"/>
                <w:sz w:val="20"/>
                <w:vertAlign w:val="superscript"/>
              </w:rPr>
              <w:t>2</w:t>
            </w:r>
          </w:p>
        </w:tc>
        <w:tc>
          <w:tcPr>
            <w:tcW w:w="496" w:type="pct"/>
            <w:tcBorders>
              <w:top w:val="nil"/>
              <w:left w:val="nil"/>
              <w:bottom w:val="single" w:sz="4" w:space="0" w:color="auto"/>
              <w:right w:val="single" w:sz="4" w:space="0" w:color="auto"/>
            </w:tcBorders>
            <w:shd w:val="clear" w:color="auto" w:fill="auto"/>
            <w:vAlign w:val="center"/>
            <w:hideMark/>
          </w:tcPr>
          <w:p w14:paraId="295A2D0D" w14:textId="77777777" w:rsidR="001B5E2B" w:rsidRPr="002A4AD0" w:rsidRDefault="001B5E2B" w:rsidP="001B5E2B">
            <w:pPr>
              <w:jc w:val="center"/>
              <w:rPr>
                <w:b/>
                <w:bCs/>
                <w:color w:val="000000"/>
                <w:sz w:val="20"/>
              </w:rPr>
            </w:pPr>
            <w:r w:rsidRPr="002A4AD0">
              <w:rPr>
                <w:b/>
                <w:bCs/>
                <w:color w:val="000000"/>
                <w:sz w:val="20"/>
              </w:rPr>
              <w:t>142</w:t>
            </w:r>
          </w:p>
        </w:tc>
        <w:tc>
          <w:tcPr>
            <w:tcW w:w="587" w:type="pct"/>
            <w:tcBorders>
              <w:top w:val="nil"/>
              <w:left w:val="nil"/>
              <w:bottom w:val="single" w:sz="4" w:space="0" w:color="auto"/>
              <w:right w:val="single" w:sz="4" w:space="0" w:color="auto"/>
            </w:tcBorders>
            <w:shd w:val="clear" w:color="auto" w:fill="auto"/>
            <w:noWrap/>
            <w:vAlign w:val="center"/>
            <w:hideMark/>
          </w:tcPr>
          <w:p w14:paraId="037F1515" w14:textId="77777777" w:rsidR="001B5E2B" w:rsidRPr="002A4AD0" w:rsidRDefault="001B5E2B" w:rsidP="001B5E2B">
            <w:pPr>
              <w:rPr>
                <w:b/>
                <w:bCs/>
                <w:color w:val="000000"/>
                <w:sz w:val="20"/>
              </w:rPr>
            </w:pPr>
            <w:r w:rsidRPr="002A4AD0">
              <w:rPr>
                <w:b/>
                <w:bCs/>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3D587370" w14:textId="77777777" w:rsidR="001B5E2B" w:rsidRPr="002A4AD0" w:rsidRDefault="001B5E2B" w:rsidP="001B5E2B">
            <w:pPr>
              <w:rPr>
                <w:b/>
                <w:bCs/>
                <w:color w:val="000000"/>
                <w:sz w:val="20"/>
              </w:rPr>
            </w:pPr>
            <w:r w:rsidRPr="002A4AD0">
              <w:rPr>
                <w:b/>
                <w:bCs/>
                <w:color w:val="000000"/>
                <w:sz w:val="20"/>
              </w:rPr>
              <w:t> </w:t>
            </w:r>
          </w:p>
        </w:tc>
      </w:tr>
      <w:tr w:rsidR="001B5E2B" w:rsidRPr="002A4AD0" w14:paraId="706613CD"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1D1C8ACE"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6B05D414" w14:textId="77777777" w:rsidR="001B5E2B" w:rsidRPr="002A4AD0" w:rsidRDefault="001B5E2B" w:rsidP="001B5E2B">
            <w:pPr>
              <w:rPr>
                <w:color w:val="000000"/>
                <w:sz w:val="20"/>
              </w:rPr>
            </w:pPr>
            <w:proofErr w:type="spellStart"/>
            <w:r w:rsidRPr="002A4AD0">
              <w:rPr>
                <w:color w:val="000000"/>
                <w:sz w:val="20"/>
              </w:rPr>
              <w:t>приземље</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59A5FBE6"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4FBD917A"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682D6E1"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547A3C3F" w14:textId="77777777" w:rsidR="001B5E2B" w:rsidRPr="002A4AD0" w:rsidRDefault="001B5E2B" w:rsidP="001B5E2B">
            <w:pPr>
              <w:rPr>
                <w:color w:val="000000"/>
                <w:sz w:val="20"/>
              </w:rPr>
            </w:pPr>
            <w:r w:rsidRPr="002A4AD0">
              <w:rPr>
                <w:color w:val="000000"/>
                <w:sz w:val="20"/>
              </w:rPr>
              <w:t> </w:t>
            </w:r>
          </w:p>
        </w:tc>
      </w:tr>
      <w:tr w:rsidR="001B5E2B" w:rsidRPr="002A4AD0" w14:paraId="13565B92"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1712944A"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3ECF9541"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vAlign w:val="center"/>
            <w:hideMark/>
          </w:tcPr>
          <w:p w14:paraId="3C9DA532"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06D74D0E"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0CB3B60E"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55BF1C1" w14:textId="77777777" w:rsidR="001B5E2B" w:rsidRPr="002A4AD0" w:rsidRDefault="001B5E2B" w:rsidP="001B5E2B">
            <w:pPr>
              <w:rPr>
                <w:color w:val="000000"/>
                <w:sz w:val="20"/>
              </w:rPr>
            </w:pPr>
            <w:r w:rsidRPr="002A4AD0">
              <w:rPr>
                <w:color w:val="000000"/>
                <w:sz w:val="20"/>
              </w:rPr>
              <w:t> </w:t>
            </w:r>
          </w:p>
        </w:tc>
      </w:tr>
      <w:tr w:rsidR="001B5E2B" w:rsidRPr="002A4AD0" w14:paraId="4B3BAFAC" w14:textId="77777777" w:rsidTr="001B5E2B">
        <w:trPr>
          <w:trHeight w:val="76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7303BD70" w14:textId="77777777" w:rsidR="001B5E2B" w:rsidRPr="002A4AD0" w:rsidRDefault="001B5E2B" w:rsidP="001B5E2B">
            <w:pPr>
              <w:jc w:val="center"/>
              <w:rPr>
                <w:b/>
                <w:bCs/>
                <w:color w:val="000000"/>
                <w:sz w:val="20"/>
              </w:rPr>
            </w:pPr>
            <w:r w:rsidRPr="002A4AD0">
              <w:rPr>
                <w:b/>
                <w:bCs/>
                <w:color w:val="000000"/>
                <w:sz w:val="20"/>
              </w:rPr>
              <w:t>7</w:t>
            </w:r>
          </w:p>
        </w:tc>
        <w:tc>
          <w:tcPr>
            <w:tcW w:w="2418" w:type="pct"/>
            <w:tcBorders>
              <w:top w:val="nil"/>
              <w:left w:val="nil"/>
              <w:bottom w:val="single" w:sz="4" w:space="0" w:color="auto"/>
              <w:right w:val="single" w:sz="4" w:space="0" w:color="auto"/>
            </w:tcBorders>
            <w:shd w:val="clear" w:color="auto" w:fill="auto"/>
            <w:vAlign w:val="center"/>
            <w:hideMark/>
          </w:tcPr>
          <w:p w14:paraId="718763E0" w14:textId="77777777" w:rsidR="001B5E2B" w:rsidRPr="002A4AD0" w:rsidRDefault="001B5E2B" w:rsidP="001B5E2B">
            <w:pPr>
              <w:rPr>
                <w:color w:val="000000"/>
                <w:sz w:val="20"/>
              </w:rPr>
            </w:pP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цементне</w:t>
            </w:r>
            <w:proofErr w:type="spellEnd"/>
            <w:r w:rsidRPr="002A4AD0">
              <w:rPr>
                <w:color w:val="000000"/>
                <w:sz w:val="20"/>
              </w:rPr>
              <w:t xml:space="preserve"> </w:t>
            </w:r>
            <w:proofErr w:type="spellStart"/>
            <w:r w:rsidRPr="002A4AD0">
              <w:rPr>
                <w:color w:val="000000"/>
                <w:sz w:val="20"/>
              </w:rPr>
              <w:t>кошуљице</w:t>
            </w:r>
            <w:proofErr w:type="spellEnd"/>
            <w:r w:rsidRPr="002A4AD0">
              <w:rPr>
                <w:color w:val="000000"/>
                <w:sz w:val="20"/>
              </w:rPr>
              <w:t xml:space="preserve"> </w:t>
            </w:r>
            <w:proofErr w:type="spellStart"/>
            <w:r w:rsidRPr="002A4AD0">
              <w:rPr>
                <w:color w:val="000000"/>
                <w:sz w:val="20"/>
              </w:rPr>
              <w:t>дебљине</w:t>
            </w:r>
            <w:proofErr w:type="spellEnd"/>
            <w:r w:rsidRPr="002A4AD0">
              <w:rPr>
                <w:color w:val="000000"/>
                <w:sz w:val="20"/>
              </w:rPr>
              <w:t xml:space="preserve"> д=6цм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поду</w:t>
            </w:r>
            <w:proofErr w:type="spellEnd"/>
            <w:r w:rsidRPr="002A4AD0">
              <w:rPr>
                <w:color w:val="000000"/>
                <w:sz w:val="20"/>
              </w:rPr>
              <w:t xml:space="preserve"> </w:t>
            </w:r>
            <w:proofErr w:type="spellStart"/>
            <w:r w:rsidRPr="002A4AD0">
              <w:rPr>
                <w:color w:val="000000"/>
                <w:sz w:val="20"/>
              </w:rPr>
              <w:t>преко</w:t>
            </w:r>
            <w:proofErr w:type="spellEnd"/>
            <w:r w:rsidRPr="002A4AD0">
              <w:rPr>
                <w:color w:val="000000"/>
                <w:sz w:val="20"/>
              </w:rPr>
              <w:t xml:space="preserve"> </w:t>
            </w:r>
            <w:proofErr w:type="spellStart"/>
            <w:r w:rsidRPr="002A4AD0">
              <w:rPr>
                <w:color w:val="000000"/>
                <w:sz w:val="20"/>
              </w:rPr>
              <w:t>армирано-бетонске</w:t>
            </w:r>
            <w:proofErr w:type="spellEnd"/>
            <w:r w:rsidRPr="002A4AD0">
              <w:rPr>
                <w:color w:val="000000"/>
                <w:sz w:val="20"/>
              </w:rPr>
              <w:t xml:space="preserve"> </w:t>
            </w:r>
            <w:proofErr w:type="spellStart"/>
            <w:r w:rsidRPr="002A4AD0">
              <w:rPr>
                <w:color w:val="000000"/>
                <w:sz w:val="20"/>
              </w:rPr>
              <w:t>плоче</w:t>
            </w:r>
            <w:proofErr w:type="spellEnd"/>
            <w:r w:rsidRPr="002A4AD0">
              <w:rPr>
                <w:color w:val="000000"/>
                <w:sz w:val="20"/>
              </w:rPr>
              <w:t xml:space="preserve"> </w:t>
            </w:r>
            <w:proofErr w:type="spellStart"/>
            <w:r w:rsidRPr="002A4AD0">
              <w:rPr>
                <w:color w:val="000000"/>
                <w:sz w:val="20"/>
              </w:rPr>
              <w:t>као</w:t>
            </w:r>
            <w:proofErr w:type="spellEnd"/>
            <w:r w:rsidRPr="002A4AD0">
              <w:rPr>
                <w:color w:val="000000"/>
                <w:sz w:val="20"/>
              </w:rPr>
              <w:t xml:space="preserve"> </w:t>
            </w:r>
            <w:proofErr w:type="spellStart"/>
            <w:r w:rsidRPr="002A4AD0">
              <w:rPr>
                <w:color w:val="000000"/>
                <w:sz w:val="20"/>
              </w:rPr>
              <w:t>подлога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завршне</w:t>
            </w:r>
            <w:proofErr w:type="spellEnd"/>
            <w:r w:rsidRPr="002A4AD0">
              <w:rPr>
                <w:color w:val="000000"/>
                <w:sz w:val="20"/>
              </w:rPr>
              <w:t xml:space="preserve"> </w:t>
            </w:r>
            <w:proofErr w:type="spellStart"/>
            <w:r w:rsidRPr="002A4AD0">
              <w:rPr>
                <w:color w:val="000000"/>
                <w:sz w:val="20"/>
              </w:rPr>
              <w:t>подне</w:t>
            </w:r>
            <w:proofErr w:type="spellEnd"/>
            <w:r w:rsidRPr="002A4AD0">
              <w:rPr>
                <w:color w:val="000000"/>
                <w:sz w:val="20"/>
              </w:rPr>
              <w:t xml:space="preserve"> </w:t>
            </w:r>
            <w:proofErr w:type="spellStart"/>
            <w:r w:rsidRPr="002A4AD0">
              <w:rPr>
                <w:color w:val="000000"/>
                <w:sz w:val="20"/>
              </w:rPr>
              <w:t>облоге</w:t>
            </w:r>
            <w:proofErr w:type="spellEnd"/>
            <w:r w:rsidRPr="002A4AD0">
              <w:rPr>
                <w:color w:val="000000"/>
                <w:sz w:val="20"/>
              </w:rPr>
              <w:t xml:space="preserve"> </w:t>
            </w:r>
            <w:proofErr w:type="spellStart"/>
            <w:r w:rsidRPr="002A4AD0">
              <w:rPr>
                <w:color w:val="000000"/>
                <w:sz w:val="20"/>
              </w:rPr>
              <w:t>санитарних</w:t>
            </w:r>
            <w:proofErr w:type="spellEnd"/>
            <w:r w:rsidRPr="002A4AD0">
              <w:rPr>
                <w:color w:val="000000"/>
                <w:sz w:val="20"/>
              </w:rPr>
              <w:t xml:space="preserve"> </w:t>
            </w:r>
            <w:proofErr w:type="spellStart"/>
            <w:r w:rsidRPr="002A4AD0">
              <w:rPr>
                <w:color w:val="000000"/>
                <w:sz w:val="20"/>
              </w:rPr>
              <w:t>чворова</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720F81AE"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57EEF369"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04FCDF16"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406FD98" w14:textId="77777777" w:rsidR="001B5E2B" w:rsidRPr="002A4AD0" w:rsidRDefault="001B5E2B" w:rsidP="001B5E2B">
            <w:pPr>
              <w:rPr>
                <w:color w:val="000000"/>
                <w:sz w:val="20"/>
              </w:rPr>
            </w:pPr>
            <w:r w:rsidRPr="002A4AD0">
              <w:rPr>
                <w:color w:val="000000"/>
                <w:sz w:val="20"/>
              </w:rPr>
              <w:t> </w:t>
            </w:r>
          </w:p>
        </w:tc>
      </w:tr>
      <w:tr w:rsidR="001B5E2B" w:rsidRPr="002A4AD0" w14:paraId="7FBEF92F"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BCF3246"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66C88AA2" w14:textId="77777777" w:rsidR="001B5E2B" w:rsidRPr="002A4AD0" w:rsidRDefault="001B5E2B" w:rsidP="001B5E2B">
            <w:pPr>
              <w:rPr>
                <w:b/>
                <w:bCs/>
                <w:color w:val="000000"/>
                <w:sz w:val="20"/>
              </w:rPr>
            </w:pPr>
            <w:proofErr w:type="spellStart"/>
            <w:r w:rsidRPr="002A4AD0">
              <w:rPr>
                <w:b/>
                <w:bCs/>
                <w:color w:val="000000"/>
                <w:sz w:val="20"/>
              </w:rPr>
              <w:t>Обрачун</w:t>
            </w:r>
            <w:proofErr w:type="spellEnd"/>
            <w:r w:rsidRPr="002A4AD0">
              <w:rPr>
                <w:b/>
                <w:bCs/>
                <w:color w:val="000000"/>
                <w:sz w:val="20"/>
              </w:rPr>
              <w:t xml:space="preserve"> </w:t>
            </w:r>
            <w:proofErr w:type="spellStart"/>
            <w:r w:rsidRPr="002A4AD0">
              <w:rPr>
                <w:b/>
                <w:bCs/>
                <w:color w:val="000000"/>
                <w:sz w:val="20"/>
              </w:rPr>
              <w:t>се</w:t>
            </w:r>
            <w:proofErr w:type="spellEnd"/>
            <w:r w:rsidRPr="002A4AD0">
              <w:rPr>
                <w:b/>
                <w:bCs/>
                <w:color w:val="000000"/>
                <w:sz w:val="20"/>
              </w:rPr>
              <w:t xml:space="preserve"> </w:t>
            </w:r>
            <w:proofErr w:type="spellStart"/>
            <w:r w:rsidRPr="002A4AD0">
              <w:rPr>
                <w:b/>
                <w:bCs/>
                <w:color w:val="000000"/>
                <w:sz w:val="20"/>
              </w:rPr>
              <w:t>врши</w:t>
            </w:r>
            <w:proofErr w:type="spellEnd"/>
            <w:r w:rsidRPr="002A4AD0">
              <w:rPr>
                <w:b/>
                <w:bCs/>
                <w:color w:val="000000"/>
                <w:sz w:val="20"/>
              </w:rPr>
              <w:t xml:space="preserve"> </w:t>
            </w:r>
            <w:proofErr w:type="spellStart"/>
            <w:r w:rsidRPr="002A4AD0">
              <w:rPr>
                <w:b/>
                <w:bCs/>
                <w:color w:val="000000"/>
                <w:sz w:val="20"/>
              </w:rPr>
              <w:t>по</w:t>
            </w:r>
            <w:proofErr w:type="spellEnd"/>
            <w:r w:rsidRPr="002A4AD0">
              <w:rPr>
                <w:b/>
                <w:bCs/>
                <w:color w:val="000000"/>
                <w:sz w:val="20"/>
              </w:rPr>
              <w:t xml:space="preserve"> м</w:t>
            </w:r>
            <w:r w:rsidRPr="002A4AD0">
              <w:rPr>
                <w:b/>
                <w:bCs/>
                <w:color w:val="000000"/>
                <w:sz w:val="20"/>
                <w:vertAlign w:val="superscript"/>
              </w:rPr>
              <w:t>2</w:t>
            </w:r>
            <w:r w:rsidRPr="002A4AD0">
              <w:rPr>
                <w:b/>
                <w:bCs/>
                <w:color w:val="000000"/>
                <w:sz w:val="20"/>
              </w:rPr>
              <w:t>.</w:t>
            </w:r>
          </w:p>
        </w:tc>
        <w:tc>
          <w:tcPr>
            <w:tcW w:w="386" w:type="pct"/>
            <w:tcBorders>
              <w:top w:val="nil"/>
              <w:left w:val="nil"/>
              <w:bottom w:val="single" w:sz="4" w:space="0" w:color="auto"/>
              <w:right w:val="single" w:sz="4" w:space="0" w:color="auto"/>
            </w:tcBorders>
            <w:shd w:val="clear" w:color="auto" w:fill="auto"/>
            <w:vAlign w:val="center"/>
            <w:hideMark/>
          </w:tcPr>
          <w:p w14:paraId="367B5593" w14:textId="77777777" w:rsidR="001B5E2B" w:rsidRPr="002A4AD0" w:rsidRDefault="001B5E2B" w:rsidP="001B5E2B">
            <w:pPr>
              <w:rPr>
                <w:b/>
                <w:bCs/>
                <w:color w:val="000000"/>
                <w:sz w:val="20"/>
              </w:rPr>
            </w:pPr>
            <w:r w:rsidRPr="002A4AD0">
              <w:rPr>
                <w:b/>
                <w:bCs/>
                <w:color w:val="000000"/>
                <w:sz w:val="20"/>
              </w:rPr>
              <w:t>м</w:t>
            </w:r>
            <w:r w:rsidRPr="002A4AD0">
              <w:rPr>
                <w:b/>
                <w:bCs/>
                <w:color w:val="000000"/>
                <w:sz w:val="20"/>
                <w:vertAlign w:val="superscript"/>
              </w:rPr>
              <w:t>2</w:t>
            </w:r>
          </w:p>
        </w:tc>
        <w:tc>
          <w:tcPr>
            <w:tcW w:w="496" w:type="pct"/>
            <w:tcBorders>
              <w:top w:val="nil"/>
              <w:left w:val="nil"/>
              <w:bottom w:val="single" w:sz="4" w:space="0" w:color="auto"/>
              <w:right w:val="single" w:sz="4" w:space="0" w:color="auto"/>
            </w:tcBorders>
            <w:shd w:val="clear" w:color="auto" w:fill="auto"/>
            <w:vAlign w:val="center"/>
            <w:hideMark/>
          </w:tcPr>
          <w:p w14:paraId="348EB162" w14:textId="77777777" w:rsidR="001B5E2B" w:rsidRPr="002A4AD0" w:rsidRDefault="001B5E2B" w:rsidP="001B5E2B">
            <w:pPr>
              <w:jc w:val="center"/>
              <w:rPr>
                <w:b/>
                <w:bCs/>
                <w:color w:val="000000"/>
                <w:sz w:val="20"/>
              </w:rPr>
            </w:pPr>
            <w:r w:rsidRPr="002A4AD0">
              <w:rPr>
                <w:b/>
                <w:bCs/>
                <w:color w:val="000000"/>
                <w:sz w:val="20"/>
              </w:rPr>
              <w:t>100</w:t>
            </w:r>
          </w:p>
        </w:tc>
        <w:tc>
          <w:tcPr>
            <w:tcW w:w="587" w:type="pct"/>
            <w:tcBorders>
              <w:top w:val="nil"/>
              <w:left w:val="nil"/>
              <w:bottom w:val="single" w:sz="4" w:space="0" w:color="auto"/>
              <w:right w:val="single" w:sz="4" w:space="0" w:color="auto"/>
            </w:tcBorders>
            <w:shd w:val="clear" w:color="auto" w:fill="auto"/>
            <w:noWrap/>
            <w:vAlign w:val="center"/>
            <w:hideMark/>
          </w:tcPr>
          <w:p w14:paraId="6137D34B" w14:textId="77777777" w:rsidR="001B5E2B" w:rsidRPr="002A4AD0" w:rsidRDefault="001B5E2B" w:rsidP="001B5E2B">
            <w:pPr>
              <w:rPr>
                <w:b/>
                <w:bCs/>
                <w:color w:val="000000"/>
                <w:sz w:val="20"/>
              </w:rPr>
            </w:pPr>
            <w:r w:rsidRPr="002A4AD0">
              <w:rPr>
                <w:b/>
                <w:bCs/>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35B1C428" w14:textId="77777777" w:rsidR="001B5E2B" w:rsidRPr="002A4AD0" w:rsidRDefault="001B5E2B" w:rsidP="001B5E2B">
            <w:pPr>
              <w:rPr>
                <w:b/>
                <w:bCs/>
                <w:color w:val="000000"/>
                <w:sz w:val="20"/>
              </w:rPr>
            </w:pPr>
            <w:r w:rsidRPr="002A4AD0">
              <w:rPr>
                <w:b/>
                <w:bCs/>
                <w:color w:val="000000"/>
                <w:sz w:val="20"/>
              </w:rPr>
              <w:t> </w:t>
            </w:r>
          </w:p>
        </w:tc>
      </w:tr>
      <w:tr w:rsidR="001B5E2B" w:rsidRPr="002A4AD0" w14:paraId="25EC25FF"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C6A8B4A"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7E6E829A" w14:textId="77777777" w:rsidR="001B5E2B" w:rsidRPr="002A4AD0" w:rsidRDefault="001B5E2B" w:rsidP="001B5E2B">
            <w:pPr>
              <w:rPr>
                <w:b/>
                <w:bCs/>
                <w:color w:val="000000"/>
                <w:sz w:val="20"/>
              </w:rPr>
            </w:pPr>
            <w:r w:rsidRPr="002A4AD0">
              <w:rPr>
                <w:b/>
                <w:bCs/>
                <w:color w:val="000000"/>
                <w:sz w:val="20"/>
              </w:rPr>
              <w:t> </w:t>
            </w:r>
          </w:p>
        </w:tc>
        <w:tc>
          <w:tcPr>
            <w:tcW w:w="386" w:type="pct"/>
            <w:tcBorders>
              <w:top w:val="nil"/>
              <w:left w:val="nil"/>
              <w:bottom w:val="single" w:sz="4" w:space="0" w:color="auto"/>
              <w:right w:val="single" w:sz="4" w:space="0" w:color="auto"/>
            </w:tcBorders>
            <w:shd w:val="clear" w:color="auto" w:fill="auto"/>
            <w:vAlign w:val="center"/>
            <w:hideMark/>
          </w:tcPr>
          <w:p w14:paraId="70953D49"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vAlign w:val="center"/>
            <w:hideMark/>
          </w:tcPr>
          <w:p w14:paraId="285D16BA"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63DA521"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55F4A85F" w14:textId="77777777" w:rsidR="001B5E2B" w:rsidRPr="002A4AD0" w:rsidRDefault="001B5E2B" w:rsidP="001B5E2B">
            <w:pPr>
              <w:rPr>
                <w:color w:val="000000"/>
                <w:sz w:val="20"/>
              </w:rPr>
            </w:pPr>
            <w:r w:rsidRPr="002A4AD0">
              <w:rPr>
                <w:color w:val="000000"/>
                <w:sz w:val="20"/>
              </w:rPr>
              <w:t> </w:t>
            </w:r>
          </w:p>
        </w:tc>
      </w:tr>
      <w:tr w:rsidR="001B5E2B" w:rsidRPr="002A4AD0" w14:paraId="598C2E50" w14:textId="77777777" w:rsidTr="001B5E2B">
        <w:trPr>
          <w:trHeight w:val="255"/>
        </w:trPr>
        <w:tc>
          <w:tcPr>
            <w:tcW w:w="438" w:type="pct"/>
            <w:tcBorders>
              <w:top w:val="nil"/>
              <w:left w:val="single" w:sz="4" w:space="0" w:color="auto"/>
              <w:bottom w:val="single" w:sz="4" w:space="0" w:color="auto"/>
              <w:right w:val="single" w:sz="4" w:space="0" w:color="auto"/>
            </w:tcBorders>
            <w:shd w:val="clear" w:color="000000" w:fill="F2F2F2"/>
            <w:vAlign w:val="center"/>
            <w:hideMark/>
          </w:tcPr>
          <w:p w14:paraId="6F7A672C"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000000" w:fill="F2F2F2"/>
            <w:vAlign w:val="center"/>
            <w:hideMark/>
          </w:tcPr>
          <w:p w14:paraId="45D50463" w14:textId="77777777" w:rsidR="001B5E2B" w:rsidRPr="002A4AD0" w:rsidRDefault="001B5E2B" w:rsidP="001B5E2B">
            <w:pPr>
              <w:rPr>
                <w:b/>
                <w:bCs/>
                <w:color w:val="000000"/>
                <w:sz w:val="20"/>
              </w:rPr>
            </w:pPr>
            <w:r w:rsidRPr="002A4AD0">
              <w:rPr>
                <w:b/>
                <w:bCs/>
                <w:color w:val="000000"/>
                <w:sz w:val="20"/>
              </w:rPr>
              <w:t>IV УКУПНО ЗИДАРСКИ РАДОВИ</w:t>
            </w:r>
          </w:p>
        </w:tc>
        <w:tc>
          <w:tcPr>
            <w:tcW w:w="386" w:type="pct"/>
            <w:tcBorders>
              <w:top w:val="nil"/>
              <w:left w:val="nil"/>
              <w:bottom w:val="single" w:sz="4" w:space="0" w:color="auto"/>
              <w:right w:val="single" w:sz="4" w:space="0" w:color="auto"/>
            </w:tcBorders>
            <w:shd w:val="clear" w:color="000000" w:fill="F2F2F2"/>
            <w:vAlign w:val="center"/>
            <w:hideMark/>
          </w:tcPr>
          <w:p w14:paraId="1816181E" w14:textId="77777777" w:rsidR="001B5E2B" w:rsidRPr="002A4AD0" w:rsidRDefault="001B5E2B" w:rsidP="001B5E2B">
            <w:pPr>
              <w:rPr>
                <w:b/>
                <w:bCs/>
                <w:color w:val="000000"/>
                <w:sz w:val="20"/>
              </w:rPr>
            </w:pPr>
            <w:r w:rsidRPr="002A4AD0">
              <w:rPr>
                <w:b/>
                <w:bCs/>
                <w:color w:val="000000"/>
                <w:sz w:val="20"/>
              </w:rPr>
              <w:t> </w:t>
            </w:r>
          </w:p>
        </w:tc>
        <w:tc>
          <w:tcPr>
            <w:tcW w:w="496" w:type="pct"/>
            <w:tcBorders>
              <w:top w:val="nil"/>
              <w:left w:val="nil"/>
              <w:bottom w:val="single" w:sz="4" w:space="0" w:color="auto"/>
              <w:right w:val="single" w:sz="4" w:space="0" w:color="auto"/>
            </w:tcBorders>
            <w:shd w:val="clear" w:color="000000" w:fill="F2F2F2"/>
            <w:vAlign w:val="center"/>
            <w:hideMark/>
          </w:tcPr>
          <w:p w14:paraId="22A7FBAF" w14:textId="77777777" w:rsidR="001B5E2B" w:rsidRPr="002A4AD0" w:rsidRDefault="001B5E2B" w:rsidP="001B5E2B">
            <w:pPr>
              <w:rPr>
                <w:b/>
                <w:bCs/>
                <w:color w:val="000000"/>
                <w:sz w:val="20"/>
              </w:rPr>
            </w:pPr>
            <w:r w:rsidRPr="002A4AD0">
              <w:rPr>
                <w:b/>
                <w:bCs/>
                <w:color w:val="000000"/>
                <w:sz w:val="20"/>
              </w:rPr>
              <w:t> </w:t>
            </w:r>
          </w:p>
        </w:tc>
        <w:tc>
          <w:tcPr>
            <w:tcW w:w="587" w:type="pct"/>
            <w:tcBorders>
              <w:top w:val="nil"/>
              <w:left w:val="nil"/>
              <w:bottom w:val="single" w:sz="4" w:space="0" w:color="auto"/>
              <w:right w:val="single" w:sz="4" w:space="0" w:color="auto"/>
            </w:tcBorders>
            <w:shd w:val="clear" w:color="000000" w:fill="F2F2F2"/>
            <w:noWrap/>
            <w:vAlign w:val="center"/>
            <w:hideMark/>
          </w:tcPr>
          <w:p w14:paraId="216F38AD" w14:textId="77777777" w:rsidR="001B5E2B" w:rsidRPr="002A4AD0" w:rsidRDefault="001B5E2B" w:rsidP="001B5E2B">
            <w:pPr>
              <w:rPr>
                <w:b/>
                <w:bCs/>
                <w:color w:val="000000"/>
                <w:sz w:val="20"/>
              </w:rPr>
            </w:pPr>
            <w:r w:rsidRPr="002A4AD0">
              <w:rPr>
                <w:b/>
                <w:bCs/>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42DDFEFE" w14:textId="77777777" w:rsidR="001B5E2B" w:rsidRPr="002A4AD0" w:rsidRDefault="001B5E2B" w:rsidP="001B5E2B">
            <w:pPr>
              <w:rPr>
                <w:b/>
                <w:bCs/>
                <w:color w:val="000000"/>
                <w:sz w:val="20"/>
              </w:rPr>
            </w:pPr>
            <w:r w:rsidRPr="002A4AD0">
              <w:rPr>
                <w:b/>
                <w:bCs/>
                <w:color w:val="000000"/>
                <w:sz w:val="20"/>
              </w:rPr>
              <w:t> </w:t>
            </w:r>
          </w:p>
        </w:tc>
      </w:tr>
      <w:tr w:rsidR="001B5E2B" w:rsidRPr="002A4AD0" w14:paraId="25F1B427"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71D99D4F"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4474CF44"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50404F60"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4E31F063"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CDFEFFC"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6069792" w14:textId="77777777" w:rsidR="001B5E2B" w:rsidRPr="002A4AD0" w:rsidRDefault="001B5E2B" w:rsidP="001B5E2B">
            <w:pPr>
              <w:rPr>
                <w:color w:val="000000"/>
                <w:sz w:val="20"/>
              </w:rPr>
            </w:pPr>
            <w:r w:rsidRPr="002A4AD0">
              <w:rPr>
                <w:color w:val="000000"/>
                <w:sz w:val="20"/>
              </w:rPr>
              <w:t> </w:t>
            </w:r>
          </w:p>
        </w:tc>
      </w:tr>
      <w:tr w:rsidR="001B5E2B" w:rsidRPr="002A4AD0" w14:paraId="723ECCCB"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498F62A" w14:textId="77777777" w:rsidR="001B5E2B" w:rsidRPr="002A4AD0" w:rsidRDefault="001B5E2B" w:rsidP="001B5E2B">
            <w:pPr>
              <w:jc w:val="center"/>
              <w:rPr>
                <w:b/>
                <w:bCs/>
                <w:color w:val="000000"/>
                <w:sz w:val="20"/>
              </w:rPr>
            </w:pPr>
            <w:r w:rsidRPr="002A4AD0">
              <w:rPr>
                <w:b/>
                <w:bCs/>
                <w:color w:val="000000"/>
                <w:sz w:val="20"/>
              </w:rPr>
              <w:t>V</w:t>
            </w:r>
          </w:p>
        </w:tc>
        <w:tc>
          <w:tcPr>
            <w:tcW w:w="2418" w:type="pct"/>
            <w:tcBorders>
              <w:top w:val="nil"/>
              <w:left w:val="nil"/>
              <w:bottom w:val="single" w:sz="4" w:space="0" w:color="auto"/>
              <w:right w:val="single" w:sz="4" w:space="0" w:color="auto"/>
            </w:tcBorders>
            <w:shd w:val="clear" w:color="auto" w:fill="auto"/>
            <w:vAlign w:val="center"/>
            <w:hideMark/>
          </w:tcPr>
          <w:p w14:paraId="3B28735D" w14:textId="77777777" w:rsidR="001B5E2B" w:rsidRPr="002A4AD0" w:rsidRDefault="001B5E2B" w:rsidP="001B5E2B">
            <w:pPr>
              <w:rPr>
                <w:b/>
                <w:bCs/>
                <w:color w:val="000000"/>
                <w:sz w:val="20"/>
              </w:rPr>
            </w:pPr>
            <w:r w:rsidRPr="002A4AD0">
              <w:rPr>
                <w:b/>
                <w:bCs/>
                <w:color w:val="000000"/>
                <w:sz w:val="20"/>
              </w:rPr>
              <w:t xml:space="preserve">ИЗОЛАТЕРСКИ РАДОВИ </w:t>
            </w:r>
          </w:p>
        </w:tc>
        <w:tc>
          <w:tcPr>
            <w:tcW w:w="386" w:type="pct"/>
            <w:tcBorders>
              <w:top w:val="nil"/>
              <w:left w:val="nil"/>
              <w:bottom w:val="single" w:sz="4" w:space="0" w:color="auto"/>
              <w:right w:val="single" w:sz="4" w:space="0" w:color="auto"/>
            </w:tcBorders>
            <w:shd w:val="clear" w:color="auto" w:fill="auto"/>
            <w:noWrap/>
            <w:vAlign w:val="center"/>
            <w:hideMark/>
          </w:tcPr>
          <w:p w14:paraId="19DE82EA"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08511378"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29648882"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10D5B99F" w14:textId="77777777" w:rsidR="001B5E2B" w:rsidRPr="002A4AD0" w:rsidRDefault="001B5E2B" w:rsidP="001B5E2B">
            <w:pPr>
              <w:rPr>
                <w:color w:val="000000"/>
                <w:sz w:val="20"/>
              </w:rPr>
            </w:pPr>
            <w:r w:rsidRPr="002A4AD0">
              <w:rPr>
                <w:color w:val="000000"/>
                <w:sz w:val="20"/>
              </w:rPr>
              <w:t> </w:t>
            </w:r>
          </w:p>
        </w:tc>
      </w:tr>
      <w:tr w:rsidR="001B5E2B" w:rsidRPr="002A4AD0" w14:paraId="70C8A778"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6E438540"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2F5BCBAE"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6FA1AD8C"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288BBDCF"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3FD820C"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F72C3A6" w14:textId="77777777" w:rsidR="001B5E2B" w:rsidRPr="002A4AD0" w:rsidRDefault="001B5E2B" w:rsidP="001B5E2B">
            <w:pPr>
              <w:rPr>
                <w:color w:val="000000"/>
                <w:sz w:val="20"/>
              </w:rPr>
            </w:pPr>
            <w:r w:rsidRPr="002A4AD0">
              <w:rPr>
                <w:color w:val="000000"/>
                <w:sz w:val="20"/>
              </w:rPr>
              <w:t> </w:t>
            </w:r>
          </w:p>
        </w:tc>
      </w:tr>
      <w:tr w:rsidR="001B5E2B" w:rsidRPr="002A4AD0" w14:paraId="2268CEAA"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CCDA3A6" w14:textId="77777777" w:rsidR="001B5E2B" w:rsidRPr="002A4AD0" w:rsidRDefault="001B5E2B" w:rsidP="001B5E2B">
            <w:pPr>
              <w:jc w:val="center"/>
              <w:rPr>
                <w:color w:val="000000"/>
                <w:sz w:val="20"/>
              </w:rPr>
            </w:pPr>
            <w:r w:rsidRPr="002A4AD0">
              <w:rPr>
                <w:color w:val="000000"/>
                <w:sz w:val="20"/>
              </w:rPr>
              <w:t>1</w:t>
            </w:r>
          </w:p>
        </w:tc>
        <w:tc>
          <w:tcPr>
            <w:tcW w:w="2418" w:type="pct"/>
            <w:tcBorders>
              <w:top w:val="nil"/>
              <w:left w:val="nil"/>
              <w:bottom w:val="single" w:sz="4" w:space="0" w:color="auto"/>
              <w:right w:val="single" w:sz="4" w:space="0" w:color="auto"/>
            </w:tcBorders>
            <w:shd w:val="clear" w:color="auto" w:fill="auto"/>
            <w:vAlign w:val="center"/>
            <w:hideMark/>
          </w:tcPr>
          <w:p w14:paraId="580BF749" w14:textId="77777777" w:rsidR="001B5E2B" w:rsidRPr="002A4AD0" w:rsidRDefault="001B5E2B" w:rsidP="001B5E2B">
            <w:pPr>
              <w:rPr>
                <w:color w:val="000000"/>
                <w:sz w:val="20"/>
              </w:rPr>
            </w:pPr>
            <w:r w:rsidRPr="002A4AD0">
              <w:rPr>
                <w:color w:val="000000"/>
                <w:sz w:val="20"/>
              </w:rPr>
              <w:t>ХИДРОИЗОЛАЦИЈА</w:t>
            </w:r>
          </w:p>
        </w:tc>
        <w:tc>
          <w:tcPr>
            <w:tcW w:w="386" w:type="pct"/>
            <w:tcBorders>
              <w:top w:val="nil"/>
              <w:left w:val="nil"/>
              <w:bottom w:val="single" w:sz="4" w:space="0" w:color="auto"/>
              <w:right w:val="single" w:sz="4" w:space="0" w:color="auto"/>
            </w:tcBorders>
            <w:shd w:val="clear" w:color="auto" w:fill="auto"/>
            <w:noWrap/>
            <w:vAlign w:val="center"/>
            <w:hideMark/>
          </w:tcPr>
          <w:p w14:paraId="5E1A9F82"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3E661EF6"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EBE89F2"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1EBF0D2A" w14:textId="77777777" w:rsidR="001B5E2B" w:rsidRPr="002A4AD0" w:rsidRDefault="001B5E2B" w:rsidP="001B5E2B">
            <w:pPr>
              <w:rPr>
                <w:color w:val="000000"/>
                <w:sz w:val="20"/>
              </w:rPr>
            </w:pPr>
            <w:r w:rsidRPr="002A4AD0">
              <w:rPr>
                <w:color w:val="000000"/>
                <w:sz w:val="20"/>
              </w:rPr>
              <w:t> </w:t>
            </w:r>
          </w:p>
        </w:tc>
      </w:tr>
      <w:tr w:rsidR="001B5E2B" w:rsidRPr="002A4AD0" w14:paraId="33696E98"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29CD1166" w14:textId="77777777" w:rsidR="001B5E2B" w:rsidRPr="002A4AD0" w:rsidRDefault="001B5E2B" w:rsidP="001B5E2B">
            <w:pPr>
              <w:jc w:val="center"/>
              <w:rPr>
                <w:color w:val="000000"/>
                <w:sz w:val="20"/>
              </w:rPr>
            </w:pPr>
            <w:r w:rsidRPr="002A4AD0">
              <w:rPr>
                <w:color w:val="000000"/>
                <w:sz w:val="20"/>
              </w:rPr>
              <w:t>1</w:t>
            </w:r>
          </w:p>
        </w:tc>
        <w:tc>
          <w:tcPr>
            <w:tcW w:w="2418" w:type="pct"/>
            <w:tcBorders>
              <w:top w:val="nil"/>
              <w:left w:val="nil"/>
              <w:bottom w:val="single" w:sz="4" w:space="0" w:color="auto"/>
              <w:right w:val="single" w:sz="4" w:space="0" w:color="auto"/>
            </w:tcBorders>
            <w:shd w:val="clear" w:color="auto" w:fill="auto"/>
            <w:vAlign w:val="center"/>
            <w:hideMark/>
          </w:tcPr>
          <w:p w14:paraId="3B212E07" w14:textId="77777777" w:rsidR="001B5E2B" w:rsidRPr="002A4AD0" w:rsidRDefault="001B5E2B" w:rsidP="001B5E2B">
            <w:pPr>
              <w:rPr>
                <w:color w:val="000000"/>
                <w:sz w:val="20"/>
              </w:rPr>
            </w:pP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хоризонталне</w:t>
            </w:r>
            <w:proofErr w:type="spellEnd"/>
            <w:r w:rsidRPr="002A4AD0">
              <w:rPr>
                <w:color w:val="000000"/>
                <w:sz w:val="20"/>
              </w:rPr>
              <w:t xml:space="preserve"> </w:t>
            </w:r>
            <w:proofErr w:type="spellStart"/>
            <w:r w:rsidRPr="002A4AD0">
              <w:rPr>
                <w:color w:val="000000"/>
                <w:sz w:val="20"/>
              </w:rPr>
              <w:t>хидроизолације</w:t>
            </w:r>
            <w:proofErr w:type="spellEnd"/>
            <w:r w:rsidRPr="002A4AD0">
              <w:rPr>
                <w:color w:val="000000"/>
                <w:sz w:val="20"/>
              </w:rPr>
              <w:t xml:space="preserve"> </w:t>
            </w:r>
            <w:proofErr w:type="spellStart"/>
            <w:r w:rsidRPr="002A4AD0">
              <w:rPr>
                <w:color w:val="000000"/>
                <w:sz w:val="20"/>
              </w:rPr>
              <w:t>испод</w:t>
            </w:r>
            <w:proofErr w:type="spellEnd"/>
            <w:r w:rsidRPr="002A4AD0">
              <w:rPr>
                <w:color w:val="000000"/>
                <w:sz w:val="20"/>
              </w:rPr>
              <w:t xml:space="preserve"> </w:t>
            </w:r>
            <w:proofErr w:type="spellStart"/>
            <w:r w:rsidRPr="002A4AD0">
              <w:rPr>
                <w:color w:val="000000"/>
                <w:sz w:val="20"/>
              </w:rPr>
              <w:t>бетонске</w:t>
            </w:r>
            <w:proofErr w:type="spellEnd"/>
            <w:r w:rsidRPr="002A4AD0">
              <w:rPr>
                <w:color w:val="000000"/>
                <w:sz w:val="20"/>
              </w:rPr>
              <w:t xml:space="preserve"> </w:t>
            </w:r>
            <w:proofErr w:type="spellStart"/>
            <w:r w:rsidRPr="002A4AD0">
              <w:rPr>
                <w:color w:val="000000"/>
                <w:sz w:val="20"/>
              </w:rPr>
              <w:t>темељне</w:t>
            </w:r>
            <w:proofErr w:type="spellEnd"/>
            <w:r w:rsidRPr="002A4AD0">
              <w:rPr>
                <w:color w:val="000000"/>
                <w:sz w:val="20"/>
              </w:rPr>
              <w:t xml:space="preserve"> </w:t>
            </w:r>
            <w:proofErr w:type="spellStart"/>
            <w:r w:rsidRPr="002A4AD0">
              <w:rPr>
                <w:color w:val="000000"/>
                <w:sz w:val="20"/>
              </w:rPr>
              <w:t>плоче</w:t>
            </w:r>
            <w:proofErr w:type="spellEnd"/>
            <w:r w:rsidRPr="002A4AD0">
              <w:rPr>
                <w:color w:val="000000"/>
                <w:sz w:val="20"/>
              </w:rPr>
              <w:t xml:space="preserve"> </w:t>
            </w:r>
            <w:proofErr w:type="spellStart"/>
            <w:r w:rsidRPr="002A4AD0">
              <w:rPr>
                <w:color w:val="000000"/>
                <w:sz w:val="20"/>
              </w:rPr>
              <w:t>испод</w:t>
            </w:r>
            <w:proofErr w:type="spellEnd"/>
            <w:r w:rsidRPr="002A4AD0">
              <w:rPr>
                <w:color w:val="000000"/>
                <w:sz w:val="20"/>
              </w:rPr>
              <w:t xml:space="preserve"> </w:t>
            </w:r>
            <w:proofErr w:type="spellStart"/>
            <w:r w:rsidRPr="002A4AD0">
              <w:rPr>
                <w:color w:val="000000"/>
                <w:sz w:val="20"/>
              </w:rPr>
              <w:t>целог</w:t>
            </w:r>
            <w:proofErr w:type="spellEnd"/>
            <w:r w:rsidRPr="002A4AD0">
              <w:rPr>
                <w:color w:val="000000"/>
                <w:sz w:val="20"/>
              </w:rPr>
              <w:t xml:space="preserve"> </w:t>
            </w:r>
            <w:proofErr w:type="spellStart"/>
            <w:r w:rsidRPr="002A4AD0">
              <w:rPr>
                <w:color w:val="000000"/>
                <w:sz w:val="20"/>
              </w:rPr>
              <w:t>објекта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02EF9053"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3B806218"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740176D"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0CF7FE0" w14:textId="77777777" w:rsidR="001B5E2B" w:rsidRPr="002A4AD0" w:rsidRDefault="001B5E2B" w:rsidP="001B5E2B">
            <w:pPr>
              <w:rPr>
                <w:color w:val="000000"/>
                <w:sz w:val="20"/>
              </w:rPr>
            </w:pPr>
            <w:r w:rsidRPr="002A4AD0">
              <w:rPr>
                <w:color w:val="000000"/>
                <w:sz w:val="20"/>
              </w:rPr>
              <w:t> </w:t>
            </w:r>
          </w:p>
        </w:tc>
      </w:tr>
      <w:tr w:rsidR="001B5E2B" w:rsidRPr="002A4AD0" w14:paraId="4667248F"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6EC49C3A"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07AA4EB4" w14:textId="77777777" w:rsidR="001B5E2B" w:rsidRPr="002A4AD0" w:rsidRDefault="001B5E2B" w:rsidP="001B5E2B">
            <w:pPr>
              <w:rPr>
                <w:color w:val="000000"/>
                <w:sz w:val="20"/>
              </w:rPr>
            </w:pPr>
            <w:proofErr w:type="spellStart"/>
            <w:r w:rsidRPr="002A4AD0">
              <w:rPr>
                <w:color w:val="000000"/>
                <w:sz w:val="20"/>
              </w:rPr>
              <w:t>Набавка</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 xml:space="preserve">, </w:t>
            </w:r>
            <w:proofErr w:type="spellStart"/>
            <w:r w:rsidRPr="002A4AD0">
              <w:rPr>
                <w:color w:val="000000"/>
                <w:sz w:val="20"/>
              </w:rPr>
              <w:t>транспорт</w:t>
            </w:r>
            <w:proofErr w:type="spellEnd"/>
            <w:r w:rsidRPr="002A4AD0">
              <w:rPr>
                <w:color w:val="000000"/>
                <w:sz w:val="20"/>
              </w:rPr>
              <w:t xml:space="preserve"> и </w:t>
            </w:r>
            <w:proofErr w:type="spellStart"/>
            <w:r w:rsidRPr="002A4AD0">
              <w:rPr>
                <w:color w:val="000000"/>
                <w:sz w:val="20"/>
              </w:rPr>
              <w:t>уградња</w:t>
            </w:r>
            <w:proofErr w:type="spellEnd"/>
            <w:r w:rsidRPr="002A4AD0">
              <w:rPr>
                <w:color w:val="000000"/>
                <w:sz w:val="20"/>
              </w:rPr>
              <w:t xml:space="preserve"> </w:t>
            </w:r>
            <w:proofErr w:type="spellStart"/>
            <w:r w:rsidRPr="002A4AD0">
              <w:rPr>
                <w:color w:val="000000"/>
                <w:sz w:val="20"/>
              </w:rPr>
              <w:t>хидроизолације</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бентонитне</w:t>
            </w:r>
            <w:proofErr w:type="spellEnd"/>
            <w:r w:rsidRPr="002A4AD0">
              <w:rPr>
                <w:color w:val="000000"/>
                <w:sz w:val="20"/>
              </w:rPr>
              <w:t xml:space="preserve"> </w:t>
            </w:r>
            <w:proofErr w:type="spellStart"/>
            <w:r w:rsidRPr="002A4AD0">
              <w:rPr>
                <w:color w:val="000000"/>
                <w:sz w:val="20"/>
              </w:rPr>
              <w:t>геотканине</w:t>
            </w:r>
            <w:proofErr w:type="spellEnd"/>
            <w:r w:rsidRPr="002A4AD0">
              <w:rPr>
                <w:color w:val="000000"/>
                <w:sz w:val="20"/>
              </w:rPr>
              <w:t xml:space="preserve"> </w:t>
            </w:r>
            <w:proofErr w:type="spellStart"/>
            <w:r w:rsidRPr="002A4AD0">
              <w:rPr>
                <w:color w:val="000000"/>
                <w:sz w:val="20"/>
              </w:rPr>
              <w:t>типа</w:t>
            </w:r>
            <w:proofErr w:type="spellEnd"/>
            <w:r w:rsidRPr="002A4AD0">
              <w:rPr>
                <w:color w:val="000000"/>
                <w:sz w:val="20"/>
              </w:rPr>
              <w:t xml:space="preserve"> </w:t>
            </w:r>
            <w:proofErr w:type="spellStart"/>
            <w:r w:rsidRPr="002A4AD0">
              <w:rPr>
                <w:color w:val="000000"/>
                <w:sz w:val="20"/>
              </w:rPr>
              <w:t>природног</w:t>
            </w:r>
            <w:proofErr w:type="spellEnd"/>
            <w:r w:rsidRPr="002A4AD0">
              <w:rPr>
                <w:color w:val="000000"/>
                <w:sz w:val="20"/>
              </w:rPr>
              <w:t xml:space="preserve"> </w:t>
            </w:r>
            <w:proofErr w:type="spellStart"/>
            <w:r w:rsidRPr="002A4AD0">
              <w:rPr>
                <w:color w:val="000000"/>
                <w:sz w:val="20"/>
              </w:rPr>
              <w:t>натријума</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noWrap/>
            <w:vAlign w:val="center"/>
            <w:hideMark/>
          </w:tcPr>
          <w:p w14:paraId="2B9A015F"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4E3352E8"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22006D5E"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57075E2" w14:textId="77777777" w:rsidR="001B5E2B" w:rsidRPr="002A4AD0" w:rsidRDefault="001B5E2B" w:rsidP="001B5E2B">
            <w:pPr>
              <w:rPr>
                <w:color w:val="000000"/>
                <w:sz w:val="20"/>
              </w:rPr>
            </w:pPr>
            <w:r w:rsidRPr="002A4AD0">
              <w:rPr>
                <w:color w:val="000000"/>
                <w:sz w:val="20"/>
              </w:rPr>
              <w:t> </w:t>
            </w:r>
          </w:p>
        </w:tc>
      </w:tr>
      <w:tr w:rsidR="001B5E2B" w:rsidRPr="002A4AD0" w14:paraId="52735476" w14:textId="77777777" w:rsidTr="001B5E2B">
        <w:trPr>
          <w:trHeight w:val="153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7DF26A65"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57E8ACD6" w14:textId="77777777" w:rsidR="001B5E2B" w:rsidRPr="002A4AD0" w:rsidRDefault="001B5E2B" w:rsidP="001B5E2B">
            <w:pPr>
              <w:rPr>
                <w:color w:val="000000"/>
                <w:sz w:val="20"/>
              </w:rPr>
            </w:pPr>
            <w:proofErr w:type="spellStart"/>
            <w:r w:rsidRPr="002A4AD0">
              <w:rPr>
                <w:color w:val="000000"/>
                <w:sz w:val="20"/>
              </w:rPr>
              <w:t>Траке</w:t>
            </w:r>
            <w:proofErr w:type="spellEnd"/>
            <w:r w:rsidRPr="002A4AD0">
              <w:rPr>
                <w:color w:val="000000"/>
                <w:sz w:val="20"/>
              </w:rPr>
              <w:t xml:space="preserve"> </w:t>
            </w:r>
            <w:proofErr w:type="spellStart"/>
            <w:r w:rsidRPr="002A4AD0">
              <w:rPr>
                <w:color w:val="000000"/>
                <w:sz w:val="20"/>
              </w:rPr>
              <w:t>тканине</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полажу</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преклопима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10-20 </w:t>
            </w:r>
            <w:proofErr w:type="spellStart"/>
            <w:r w:rsidRPr="002A4AD0">
              <w:rPr>
                <w:color w:val="000000"/>
                <w:sz w:val="20"/>
              </w:rPr>
              <w:t>цм</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набијени</w:t>
            </w:r>
            <w:proofErr w:type="spellEnd"/>
            <w:r w:rsidRPr="002A4AD0">
              <w:rPr>
                <w:color w:val="000000"/>
                <w:sz w:val="20"/>
              </w:rPr>
              <w:t xml:space="preserve"> </w:t>
            </w:r>
            <w:proofErr w:type="spellStart"/>
            <w:r w:rsidRPr="002A4AD0">
              <w:rPr>
                <w:color w:val="000000"/>
                <w:sz w:val="20"/>
              </w:rPr>
              <w:t>слој</w:t>
            </w:r>
            <w:proofErr w:type="spellEnd"/>
            <w:r w:rsidRPr="002A4AD0">
              <w:rPr>
                <w:color w:val="000000"/>
                <w:sz w:val="20"/>
              </w:rPr>
              <w:t xml:space="preserve"> </w:t>
            </w:r>
            <w:proofErr w:type="spellStart"/>
            <w:r w:rsidRPr="002A4AD0">
              <w:rPr>
                <w:color w:val="000000"/>
                <w:sz w:val="20"/>
              </w:rPr>
              <w:t>мршавог</w:t>
            </w:r>
            <w:proofErr w:type="spellEnd"/>
            <w:r w:rsidRPr="002A4AD0">
              <w:rPr>
                <w:color w:val="000000"/>
                <w:sz w:val="20"/>
              </w:rPr>
              <w:t xml:space="preserve"> </w:t>
            </w:r>
            <w:proofErr w:type="spellStart"/>
            <w:r w:rsidRPr="002A4AD0">
              <w:rPr>
                <w:color w:val="000000"/>
                <w:sz w:val="20"/>
              </w:rPr>
              <w:t>бетона</w:t>
            </w:r>
            <w:proofErr w:type="spellEnd"/>
            <w:r w:rsidRPr="002A4AD0">
              <w:rPr>
                <w:color w:val="000000"/>
                <w:sz w:val="20"/>
              </w:rPr>
              <w:t xml:space="preserve">. </w:t>
            </w:r>
            <w:proofErr w:type="spellStart"/>
            <w:r w:rsidRPr="002A4AD0">
              <w:rPr>
                <w:color w:val="000000"/>
                <w:sz w:val="20"/>
              </w:rPr>
              <w:t>Траке</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фиксирају</w:t>
            </w:r>
            <w:proofErr w:type="spellEnd"/>
            <w:r w:rsidRPr="002A4AD0">
              <w:rPr>
                <w:color w:val="000000"/>
                <w:sz w:val="20"/>
              </w:rPr>
              <w:t xml:space="preserve"> </w:t>
            </w:r>
            <w:proofErr w:type="spellStart"/>
            <w:r w:rsidRPr="002A4AD0">
              <w:rPr>
                <w:color w:val="000000"/>
                <w:sz w:val="20"/>
              </w:rPr>
              <w:t>помоћу</w:t>
            </w:r>
            <w:proofErr w:type="spellEnd"/>
            <w:r w:rsidRPr="002A4AD0">
              <w:rPr>
                <w:color w:val="000000"/>
                <w:sz w:val="20"/>
              </w:rPr>
              <w:t xml:space="preserve"> </w:t>
            </w:r>
            <w:proofErr w:type="spellStart"/>
            <w:r w:rsidRPr="002A4AD0">
              <w:rPr>
                <w:color w:val="000000"/>
                <w:sz w:val="20"/>
              </w:rPr>
              <w:t>ексера</w:t>
            </w:r>
            <w:proofErr w:type="spellEnd"/>
            <w:r w:rsidRPr="002A4AD0">
              <w:rPr>
                <w:color w:val="000000"/>
                <w:sz w:val="20"/>
              </w:rPr>
              <w:t xml:space="preserve"> и ЦД </w:t>
            </w:r>
            <w:proofErr w:type="spellStart"/>
            <w:r w:rsidRPr="002A4AD0">
              <w:rPr>
                <w:color w:val="000000"/>
                <w:sz w:val="20"/>
              </w:rPr>
              <w:t>подлошки</w:t>
            </w:r>
            <w:proofErr w:type="spellEnd"/>
            <w:r w:rsidRPr="002A4AD0">
              <w:rPr>
                <w:color w:val="000000"/>
                <w:sz w:val="20"/>
              </w:rPr>
              <w:t xml:space="preserve"> и </w:t>
            </w:r>
            <w:proofErr w:type="spellStart"/>
            <w:r w:rsidRPr="002A4AD0">
              <w:rPr>
                <w:color w:val="000000"/>
                <w:sz w:val="20"/>
              </w:rPr>
              <w:t>облажу</w:t>
            </w:r>
            <w:proofErr w:type="spellEnd"/>
            <w:r w:rsidRPr="002A4AD0">
              <w:rPr>
                <w:color w:val="000000"/>
                <w:sz w:val="20"/>
              </w:rPr>
              <w:t xml:space="preserve"> </w:t>
            </w:r>
            <w:proofErr w:type="spellStart"/>
            <w:r w:rsidRPr="002A4AD0">
              <w:rPr>
                <w:color w:val="000000"/>
                <w:sz w:val="20"/>
              </w:rPr>
              <w:t>темељну</w:t>
            </w:r>
            <w:proofErr w:type="spellEnd"/>
            <w:r w:rsidRPr="002A4AD0">
              <w:rPr>
                <w:color w:val="000000"/>
                <w:sz w:val="20"/>
              </w:rPr>
              <w:t xml:space="preserve"> </w:t>
            </w:r>
            <w:proofErr w:type="spellStart"/>
            <w:r w:rsidRPr="002A4AD0">
              <w:rPr>
                <w:color w:val="000000"/>
                <w:sz w:val="20"/>
              </w:rPr>
              <w:t>стопу</w:t>
            </w:r>
            <w:proofErr w:type="spellEnd"/>
            <w:r w:rsidRPr="002A4AD0">
              <w:rPr>
                <w:color w:val="000000"/>
                <w:sz w:val="20"/>
              </w:rPr>
              <w:t xml:space="preserve"> (</w:t>
            </w:r>
            <w:proofErr w:type="spellStart"/>
            <w:r w:rsidRPr="002A4AD0">
              <w:rPr>
                <w:color w:val="000000"/>
                <w:sz w:val="20"/>
              </w:rPr>
              <w:t>вертикални</w:t>
            </w:r>
            <w:proofErr w:type="spellEnd"/>
            <w:r w:rsidRPr="002A4AD0">
              <w:rPr>
                <w:color w:val="000000"/>
                <w:sz w:val="20"/>
              </w:rPr>
              <w:t xml:space="preserve"> и </w:t>
            </w:r>
            <w:proofErr w:type="spellStart"/>
            <w:r w:rsidRPr="002A4AD0">
              <w:rPr>
                <w:color w:val="000000"/>
                <w:sz w:val="20"/>
              </w:rPr>
              <w:t>горњи-хоризонтални</w:t>
            </w:r>
            <w:proofErr w:type="spellEnd"/>
            <w:r w:rsidRPr="002A4AD0">
              <w:rPr>
                <w:color w:val="000000"/>
                <w:sz w:val="20"/>
              </w:rPr>
              <w:t xml:space="preserve"> </w:t>
            </w:r>
            <w:proofErr w:type="spellStart"/>
            <w:r w:rsidRPr="002A4AD0">
              <w:rPr>
                <w:color w:val="000000"/>
                <w:sz w:val="20"/>
              </w:rPr>
              <w:t>део</w:t>
            </w:r>
            <w:proofErr w:type="spellEnd"/>
            <w:r w:rsidRPr="002A4AD0">
              <w:rPr>
                <w:color w:val="000000"/>
                <w:sz w:val="20"/>
              </w:rPr>
              <w:t xml:space="preserve">). </w:t>
            </w:r>
            <w:proofErr w:type="spellStart"/>
            <w:r w:rsidRPr="002A4AD0">
              <w:rPr>
                <w:color w:val="000000"/>
                <w:sz w:val="20"/>
              </w:rPr>
              <w:t>Оставити</w:t>
            </w:r>
            <w:proofErr w:type="spellEnd"/>
            <w:r w:rsidRPr="002A4AD0">
              <w:rPr>
                <w:color w:val="000000"/>
                <w:sz w:val="20"/>
              </w:rPr>
              <w:t xml:space="preserve"> </w:t>
            </w:r>
            <w:proofErr w:type="spellStart"/>
            <w:r w:rsidRPr="002A4AD0">
              <w:rPr>
                <w:color w:val="000000"/>
                <w:sz w:val="20"/>
              </w:rPr>
              <w:t>дуже</w:t>
            </w:r>
            <w:proofErr w:type="spellEnd"/>
            <w:r w:rsidRPr="002A4AD0">
              <w:rPr>
                <w:color w:val="000000"/>
                <w:sz w:val="20"/>
              </w:rPr>
              <w:t xml:space="preserve"> </w:t>
            </w:r>
            <w:proofErr w:type="spellStart"/>
            <w:r w:rsidRPr="002A4AD0">
              <w:rPr>
                <w:color w:val="000000"/>
                <w:sz w:val="20"/>
              </w:rPr>
              <w:t>траке</w:t>
            </w:r>
            <w:proofErr w:type="spellEnd"/>
            <w:r w:rsidRPr="002A4AD0">
              <w:rPr>
                <w:color w:val="000000"/>
                <w:sz w:val="20"/>
              </w:rPr>
              <w:t xml:space="preserve"> (</w:t>
            </w:r>
            <w:proofErr w:type="spellStart"/>
            <w:r w:rsidRPr="002A4AD0">
              <w:rPr>
                <w:color w:val="000000"/>
                <w:sz w:val="20"/>
              </w:rPr>
              <w:t>мин</w:t>
            </w:r>
            <w:proofErr w:type="spellEnd"/>
            <w:r w:rsidRPr="002A4AD0">
              <w:rPr>
                <w:color w:val="000000"/>
                <w:sz w:val="20"/>
              </w:rPr>
              <w:t xml:space="preserve">. 30цм)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крајевима</w:t>
            </w:r>
            <w:proofErr w:type="spellEnd"/>
            <w:r w:rsidRPr="002A4AD0">
              <w:rPr>
                <w:color w:val="000000"/>
                <w:sz w:val="20"/>
              </w:rPr>
              <w:t xml:space="preserve"> </w:t>
            </w:r>
            <w:proofErr w:type="spellStart"/>
            <w:r w:rsidRPr="002A4AD0">
              <w:rPr>
                <w:color w:val="000000"/>
                <w:sz w:val="20"/>
              </w:rPr>
              <w:t>ради</w:t>
            </w:r>
            <w:proofErr w:type="spellEnd"/>
            <w:r w:rsidRPr="002A4AD0">
              <w:rPr>
                <w:color w:val="000000"/>
                <w:sz w:val="20"/>
              </w:rPr>
              <w:t xml:space="preserve"> </w:t>
            </w:r>
            <w:proofErr w:type="spellStart"/>
            <w:r w:rsidRPr="002A4AD0">
              <w:rPr>
                <w:color w:val="000000"/>
                <w:sz w:val="20"/>
              </w:rPr>
              <w:t>повезивања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вертикалном</w:t>
            </w:r>
            <w:proofErr w:type="spellEnd"/>
            <w:r w:rsidRPr="002A4AD0">
              <w:rPr>
                <w:color w:val="000000"/>
                <w:sz w:val="20"/>
              </w:rPr>
              <w:t xml:space="preserve"> </w:t>
            </w:r>
            <w:proofErr w:type="spellStart"/>
            <w:r w:rsidRPr="002A4AD0">
              <w:rPr>
                <w:color w:val="000000"/>
                <w:sz w:val="20"/>
              </w:rPr>
              <w:t>хидроизолацијом</w:t>
            </w:r>
            <w:proofErr w:type="spellEnd"/>
            <w:r w:rsidRPr="002A4AD0">
              <w:rPr>
                <w:color w:val="000000"/>
                <w:sz w:val="20"/>
              </w:rPr>
              <w:t xml:space="preserve"> </w:t>
            </w:r>
            <w:proofErr w:type="spellStart"/>
            <w:r w:rsidRPr="002A4AD0">
              <w:rPr>
                <w:color w:val="000000"/>
                <w:sz w:val="20"/>
              </w:rPr>
              <w:t>зидова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143B693C"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4640CDF5"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F29FB75"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8A08DF9" w14:textId="77777777" w:rsidR="001B5E2B" w:rsidRPr="002A4AD0" w:rsidRDefault="001B5E2B" w:rsidP="001B5E2B">
            <w:pPr>
              <w:rPr>
                <w:color w:val="000000"/>
                <w:sz w:val="20"/>
              </w:rPr>
            </w:pPr>
            <w:r w:rsidRPr="002A4AD0">
              <w:rPr>
                <w:color w:val="000000"/>
                <w:sz w:val="20"/>
              </w:rPr>
              <w:t> </w:t>
            </w:r>
          </w:p>
        </w:tc>
      </w:tr>
      <w:tr w:rsidR="001B5E2B" w:rsidRPr="002A4AD0" w14:paraId="6B3551A0"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2D7C05E4"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09FAB933" w14:textId="77777777" w:rsidR="001B5E2B" w:rsidRPr="002A4AD0" w:rsidRDefault="001B5E2B" w:rsidP="001B5E2B">
            <w:pPr>
              <w:rPr>
                <w:color w:val="000000"/>
                <w:sz w:val="20"/>
              </w:rPr>
            </w:pPr>
            <w:r w:rsidRPr="002A4AD0">
              <w:rPr>
                <w:color w:val="000000"/>
                <w:sz w:val="20"/>
              </w:rPr>
              <w:t xml:space="preserve">НАПОМЕНА: </w:t>
            </w:r>
            <w:proofErr w:type="spellStart"/>
            <w:r w:rsidRPr="002A4AD0">
              <w:rPr>
                <w:color w:val="000000"/>
                <w:sz w:val="20"/>
              </w:rPr>
              <w:t>минимална</w:t>
            </w:r>
            <w:proofErr w:type="spellEnd"/>
            <w:r w:rsidRPr="002A4AD0">
              <w:rPr>
                <w:color w:val="000000"/>
                <w:sz w:val="20"/>
              </w:rPr>
              <w:t xml:space="preserve"> </w:t>
            </w:r>
            <w:proofErr w:type="spellStart"/>
            <w:r w:rsidRPr="002A4AD0">
              <w:rPr>
                <w:color w:val="000000"/>
                <w:sz w:val="20"/>
              </w:rPr>
              <w:t>гаранција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хидроизолацију</w:t>
            </w:r>
            <w:proofErr w:type="spellEnd"/>
            <w:r w:rsidRPr="002A4AD0">
              <w:rPr>
                <w:color w:val="000000"/>
                <w:sz w:val="20"/>
              </w:rPr>
              <w:t xml:space="preserve"> </w:t>
            </w:r>
            <w:proofErr w:type="spellStart"/>
            <w:r w:rsidRPr="002A4AD0">
              <w:rPr>
                <w:color w:val="000000"/>
                <w:sz w:val="20"/>
              </w:rPr>
              <w:t>износи</w:t>
            </w:r>
            <w:proofErr w:type="spellEnd"/>
            <w:r w:rsidRPr="002A4AD0">
              <w:rPr>
                <w:color w:val="000000"/>
                <w:sz w:val="20"/>
              </w:rPr>
              <w:t xml:space="preserve"> 10 </w:t>
            </w:r>
            <w:proofErr w:type="spellStart"/>
            <w:r w:rsidRPr="002A4AD0">
              <w:rPr>
                <w:color w:val="000000"/>
                <w:sz w:val="20"/>
              </w:rPr>
              <w:t>година</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14:paraId="729F83EF"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6C9560AE"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9AAF2F7"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E37BC07" w14:textId="77777777" w:rsidR="001B5E2B" w:rsidRPr="002A4AD0" w:rsidRDefault="001B5E2B" w:rsidP="001B5E2B">
            <w:pPr>
              <w:rPr>
                <w:color w:val="000000"/>
                <w:sz w:val="20"/>
              </w:rPr>
            </w:pPr>
            <w:r w:rsidRPr="002A4AD0">
              <w:rPr>
                <w:color w:val="000000"/>
                <w:sz w:val="20"/>
              </w:rPr>
              <w:t> </w:t>
            </w:r>
          </w:p>
        </w:tc>
      </w:tr>
      <w:tr w:rsidR="001B5E2B" w:rsidRPr="002A4AD0" w14:paraId="62F9084E"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77895557"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6A9BF24C" w14:textId="77777777" w:rsidR="001B5E2B" w:rsidRPr="002A4AD0" w:rsidRDefault="001B5E2B" w:rsidP="001B5E2B">
            <w:pPr>
              <w:rPr>
                <w:color w:val="000000"/>
                <w:sz w:val="20"/>
              </w:rPr>
            </w:pP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хидроизолације</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бази</w:t>
            </w:r>
            <w:proofErr w:type="spellEnd"/>
            <w:r w:rsidRPr="002A4AD0">
              <w:rPr>
                <w:color w:val="000000"/>
                <w:sz w:val="20"/>
              </w:rPr>
              <w:t xml:space="preserve"> </w:t>
            </w:r>
            <w:proofErr w:type="spellStart"/>
            <w:r w:rsidRPr="002A4AD0">
              <w:rPr>
                <w:color w:val="000000"/>
                <w:sz w:val="20"/>
              </w:rPr>
              <w:t>битуменске</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14:paraId="7BAB4C03"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758FF956"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2F5D47F6"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89E7B9D" w14:textId="77777777" w:rsidR="001B5E2B" w:rsidRPr="002A4AD0" w:rsidRDefault="001B5E2B" w:rsidP="001B5E2B">
            <w:pPr>
              <w:rPr>
                <w:color w:val="000000"/>
                <w:sz w:val="20"/>
              </w:rPr>
            </w:pPr>
            <w:r w:rsidRPr="002A4AD0">
              <w:rPr>
                <w:color w:val="000000"/>
                <w:sz w:val="20"/>
              </w:rPr>
              <w:t> </w:t>
            </w:r>
          </w:p>
        </w:tc>
      </w:tr>
      <w:tr w:rsidR="001B5E2B" w:rsidRPr="002A4AD0" w14:paraId="0718417F"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06C0831D"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2729CCB" w14:textId="77777777" w:rsidR="001B5E2B" w:rsidRPr="002A4AD0" w:rsidRDefault="001B5E2B" w:rsidP="001B5E2B">
            <w:pPr>
              <w:rPr>
                <w:color w:val="000000"/>
                <w:sz w:val="20"/>
              </w:rPr>
            </w:pPr>
            <w:proofErr w:type="spellStart"/>
            <w:r w:rsidRPr="002A4AD0">
              <w:rPr>
                <w:color w:val="000000"/>
                <w:sz w:val="20"/>
              </w:rPr>
              <w:t>водонепропусне</w:t>
            </w:r>
            <w:proofErr w:type="spellEnd"/>
            <w:r w:rsidRPr="002A4AD0">
              <w:rPr>
                <w:color w:val="000000"/>
                <w:sz w:val="20"/>
              </w:rPr>
              <w:t xml:space="preserve"> </w:t>
            </w:r>
            <w:proofErr w:type="spellStart"/>
            <w:r w:rsidRPr="002A4AD0">
              <w:rPr>
                <w:color w:val="000000"/>
                <w:sz w:val="20"/>
              </w:rPr>
              <w:t>мембране</w:t>
            </w:r>
            <w:proofErr w:type="spellEnd"/>
            <w:r w:rsidRPr="002A4AD0">
              <w:rPr>
                <w:color w:val="000000"/>
                <w:sz w:val="20"/>
              </w:rPr>
              <w:t xml:space="preserve">. У </w:t>
            </w:r>
            <w:proofErr w:type="spellStart"/>
            <w:r w:rsidRPr="002A4AD0">
              <w:rPr>
                <w:color w:val="000000"/>
                <w:sz w:val="20"/>
              </w:rPr>
              <w:t>цену</w:t>
            </w:r>
            <w:proofErr w:type="spellEnd"/>
            <w:r w:rsidRPr="002A4AD0">
              <w:rPr>
                <w:color w:val="000000"/>
                <w:sz w:val="20"/>
              </w:rPr>
              <w:t xml:space="preserve"> </w:t>
            </w:r>
            <w:proofErr w:type="spellStart"/>
            <w:r w:rsidRPr="002A4AD0">
              <w:rPr>
                <w:color w:val="000000"/>
                <w:sz w:val="20"/>
              </w:rPr>
              <w:t>урачунати</w:t>
            </w:r>
            <w:proofErr w:type="spellEnd"/>
            <w:r w:rsidRPr="002A4AD0">
              <w:rPr>
                <w:color w:val="000000"/>
                <w:sz w:val="20"/>
              </w:rPr>
              <w:t xml:space="preserve"> </w:t>
            </w:r>
            <w:proofErr w:type="spellStart"/>
            <w:r w:rsidRPr="002A4AD0">
              <w:rPr>
                <w:color w:val="000000"/>
                <w:sz w:val="20"/>
              </w:rPr>
              <w:t>набавку</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 xml:space="preserve"> </w:t>
            </w:r>
            <w:proofErr w:type="spellStart"/>
            <w:r w:rsidRPr="002A4AD0">
              <w:rPr>
                <w:color w:val="000000"/>
                <w:sz w:val="20"/>
              </w:rPr>
              <w:t>израду</w:t>
            </w:r>
            <w:proofErr w:type="spellEnd"/>
            <w:r w:rsidRPr="002A4AD0">
              <w:rPr>
                <w:color w:val="000000"/>
                <w:sz w:val="20"/>
              </w:rPr>
              <w:t xml:space="preserve"> </w:t>
            </w:r>
            <w:proofErr w:type="spellStart"/>
            <w:r w:rsidRPr="002A4AD0">
              <w:rPr>
                <w:color w:val="000000"/>
                <w:sz w:val="20"/>
              </w:rPr>
              <w:t>изолације</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noWrap/>
            <w:vAlign w:val="center"/>
            <w:hideMark/>
          </w:tcPr>
          <w:p w14:paraId="21F5E67F"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71986C4D"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7F7FC1D3"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33BC598" w14:textId="77777777" w:rsidR="001B5E2B" w:rsidRPr="002A4AD0" w:rsidRDefault="001B5E2B" w:rsidP="001B5E2B">
            <w:pPr>
              <w:rPr>
                <w:color w:val="000000"/>
                <w:sz w:val="20"/>
              </w:rPr>
            </w:pPr>
            <w:r w:rsidRPr="002A4AD0">
              <w:rPr>
                <w:color w:val="000000"/>
                <w:sz w:val="20"/>
              </w:rPr>
              <w:t> </w:t>
            </w:r>
          </w:p>
        </w:tc>
      </w:tr>
      <w:tr w:rsidR="001B5E2B" w:rsidRPr="002A4AD0" w14:paraId="29C279B0"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4895607B"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5A32321" w14:textId="77777777" w:rsidR="001B5E2B" w:rsidRPr="002A4AD0" w:rsidRDefault="001B5E2B" w:rsidP="001B5E2B">
            <w:pPr>
              <w:rPr>
                <w:color w:val="000000"/>
                <w:sz w:val="20"/>
              </w:rPr>
            </w:pPr>
            <w:proofErr w:type="spellStart"/>
            <w:r w:rsidRPr="002A4AD0">
              <w:rPr>
                <w:color w:val="000000"/>
                <w:sz w:val="20"/>
              </w:rPr>
              <w:t>монтажу</w:t>
            </w:r>
            <w:proofErr w:type="spellEnd"/>
            <w:r w:rsidRPr="002A4AD0">
              <w:rPr>
                <w:color w:val="000000"/>
                <w:sz w:val="20"/>
              </w:rPr>
              <w:t xml:space="preserve"> </w:t>
            </w:r>
            <w:proofErr w:type="spellStart"/>
            <w:r w:rsidRPr="002A4AD0">
              <w:rPr>
                <w:color w:val="000000"/>
                <w:sz w:val="20"/>
              </w:rPr>
              <w:t>фазонских</w:t>
            </w:r>
            <w:proofErr w:type="spellEnd"/>
            <w:r w:rsidRPr="002A4AD0">
              <w:rPr>
                <w:color w:val="000000"/>
                <w:sz w:val="20"/>
              </w:rPr>
              <w:t xml:space="preserve"> </w:t>
            </w:r>
            <w:proofErr w:type="spellStart"/>
            <w:r w:rsidRPr="002A4AD0">
              <w:rPr>
                <w:color w:val="000000"/>
                <w:sz w:val="20"/>
              </w:rPr>
              <w:t>елемената</w:t>
            </w:r>
            <w:proofErr w:type="spellEnd"/>
            <w:r w:rsidRPr="002A4AD0">
              <w:rPr>
                <w:color w:val="000000"/>
                <w:sz w:val="20"/>
              </w:rPr>
              <w:t xml:space="preserve"> и </w:t>
            </w:r>
            <w:proofErr w:type="spellStart"/>
            <w:r w:rsidRPr="002A4AD0">
              <w:rPr>
                <w:color w:val="000000"/>
                <w:sz w:val="20"/>
              </w:rPr>
              <w:t>припрему</w:t>
            </w:r>
            <w:proofErr w:type="spellEnd"/>
            <w:r w:rsidRPr="002A4AD0">
              <w:rPr>
                <w:color w:val="000000"/>
                <w:sz w:val="20"/>
              </w:rPr>
              <w:t xml:space="preserve"> </w:t>
            </w:r>
            <w:proofErr w:type="spellStart"/>
            <w:r w:rsidRPr="002A4AD0">
              <w:rPr>
                <w:color w:val="000000"/>
                <w:sz w:val="20"/>
              </w:rPr>
              <w:t>хидроизолације</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везу</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анкерима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7E8777A9"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2E0683F5"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B0127B1"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65C9B67" w14:textId="77777777" w:rsidR="001B5E2B" w:rsidRPr="002A4AD0" w:rsidRDefault="001B5E2B" w:rsidP="001B5E2B">
            <w:pPr>
              <w:rPr>
                <w:color w:val="000000"/>
                <w:sz w:val="20"/>
              </w:rPr>
            </w:pPr>
            <w:r w:rsidRPr="002A4AD0">
              <w:rPr>
                <w:color w:val="000000"/>
                <w:sz w:val="20"/>
              </w:rPr>
              <w:t> </w:t>
            </w:r>
          </w:p>
        </w:tc>
      </w:tr>
      <w:tr w:rsidR="001B5E2B" w:rsidRPr="002A4AD0" w14:paraId="6959E87D" w14:textId="77777777" w:rsidTr="001B5E2B">
        <w:trPr>
          <w:trHeight w:val="133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24C3226A"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6D0C0F4D" w14:textId="77777777" w:rsidR="001B5E2B" w:rsidRPr="002A4AD0" w:rsidRDefault="001B5E2B" w:rsidP="001B5E2B">
            <w:pPr>
              <w:rPr>
                <w:color w:val="000000"/>
                <w:sz w:val="20"/>
              </w:rPr>
            </w:pPr>
            <w:proofErr w:type="spellStart"/>
            <w:r w:rsidRPr="002A4AD0">
              <w:rPr>
                <w:color w:val="000000"/>
                <w:sz w:val="20"/>
              </w:rPr>
              <w:t>Обрачун</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м</w:t>
            </w:r>
            <w:r w:rsidRPr="002A4AD0">
              <w:rPr>
                <w:color w:val="000000"/>
                <w:sz w:val="20"/>
                <w:vertAlign w:val="superscript"/>
              </w:rPr>
              <w:t>2</w:t>
            </w:r>
            <w:r w:rsidRPr="002A4AD0">
              <w:rPr>
                <w:color w:val="000000"/>
                <w:sz w:val="20"/>
              </w:rPr>
              <w:t xml:space="preserve"> </w:t>
            </w:r>
            <w:proofErr w:type="spellStart"/>
            <w:r w:rsidRPr="002A4AD0">
              <w:rPr>
                <w:color w:val="000000"/>
                <w:sz w:val="20"/>
              </w:rPr>
              <w:t>хидроизолације</w:t>
            </w:r>
            <w:proofErr w:type="spellEnd"/>
            <w:r w:rsidRPr="002A4AD0">
              <w:rPr>
                <w:color w:val="000000"/>
                <w:sz w:val="20"/>
              </w:rPr>
              <w:t xml:space="preserve">. </w:t>
            </w: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хоризонталне</w:t>
            </w:r>
            <w:proofErr w:type="spellEnd"/>
            <w:r w:rsidRPr="002A4AD0">
              <w:rPr>
                <w:color w:val="000000"/>
                <w:sz w:val="20"/>
              </w:rPr>
              <w:t xml:space="preserve"> </w:t>
            </w:r>
            <w:proofErr w:type="spellStart"/>
            <w:r w:rsidRPr="002A4AD0">
              <w:rPr>
                <w:color w:val="000000"/>
                <w:sz w:val="20"/>
              </w:rPr>
              <w:t>изолације</w:t>
            </w:r>
            <w:proofErr w:type="spellEnd"/>
            <w:r w:rsidRPr="002A4AD0">
              <w:rPr>
                <w:color w:val="000000"/>
                <w:sz w:val="20"/>
              </w:rPr>
              <w:t xml:space="preserve"> </w:t>
            </w:r>
            <w:proofErr w:type="spellStart"/>
            <w:r w:rsidRPr="002A4AD0">
              <w:rPr>
                <w:color w:val="000000"/>
                <w:sz w:val="20"/>
              </w:rPr>
              <w:t>темељне</w:t>
            </w:r>
            <w:proofErr w:type="spellEnd"/>
            <w:r w:rsidRPr="002A4AD0">
              <w:rPr>
                <w:color w:val="000000"/>
                <w:sz w:val="20"/>
              </w:rPr>
              <w:t xml:space="preserve"> </w:t>
            </w:r>
            <w:proofErr w:type="spellStart"/>
            <w:r w:rsidRPr="002A4AD0">
              <w:rPr>
                <w:color w:val="000000"/>
                <w:sz w:val="20"/>
              </w:rPr>
              <w:t>плоче</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бази</w:t>
            </w:r>
            <w:proofErr w:type="spellEnd"/>
            <w:r w:rsidRPr="002A4AD0">
              <w:rPr>
                <w:color w:val="000000"/>
                <w:sz w:val="20"/>
              </w:rPr>
              <w:t xml:space="preserve"> ИЗОТЕK П-4 </w:t>
            </w:r>
            <w:proofErr w:type="spellStart"/>
            <w:r w:rsidRPr="002A4AD0">
              <w:rPr>
                <w:color w:val="000000"/>
                <w:sz w:val="20"/>
              </w:rPr>
              <w:t>пластомер</w:t>
            </w:r>
            <w:proofErr w:type="spellEnd"/>
            <w:r w:rsidRPr="002A4AD0">
              <w:rPr>
                <w:color w:val="000000"/>
                <w:sz w:val="20"/>
              </w:rPr>
              <w:t xml:space="preserve"> </w:t>
            </w:r>
            <w:proofErr w:type="spellStart"/>
            <w:r w:rsidRPr="002A4AD0">
              <w:rPr>
                <w:color w:val="000000"/>
                <w:sz w:val="20"/>
              </w:rPr>
              <w:t>битуменске</w:t>
            </w:r>
            <w:proofErr w:type="spellEnd"/>
            <w:r w:rsidRPr="002A4AD0">
              <w:rPr>
                <w:color w:val="000000"/>
                <w:sz w:val="20"/>
              </w:rPr>
              <w:t xml:space="preserve"> </w:t>
            </w:r>
            <w:proofErr w:type="spellStart"/>
            <w:r w:rsidRPr="002A4AD0">
              <w:rPr>
                <w:color w:val="000000"/>
                <w:sz w:val="20"/>
              </w:rPr>
              <w:t>траке</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варење</w:t>
            </w:r>
            <w:proofErr w:type="spellEnd"/>
            <w:r w:rsidRPr="002A4AD0">
              <w:rPr>
                <w:color w:val="000000"/>
                <w:sz w:val="20"/>
              </w:rPr>
              <w:t xml:space="preserve"> у </w:t>
            </w:r>
            <w:proofErr w:type="spellStart"/>
            <w:r w:rsidRPr="002A4AD0">
              <w:rPr>
                <w:color w:val="000000"/>
                <w:sz w:val="20"/>
              </w:rPr>
              <w:t>два</w:t>
            </w:r>
            <w:proofErr w:type="spellEnd"/>
            <w:r w:rsidRPr="002A4AD0">
              <w:rPr>
                <w:color w:val="000000"/>
                <w:sz w:val="20"/>
              </w:rPr>
              <w:t xml:space="preserve"> </w:t>
            </w:r>
            <w:proofErr w:type="spellStart"/>
            <w:r w:rsidRPr="002A4AD0">
              <w:rPr>
                <w:color w:val="000000"/>
                <w:sz w:val="20"/>
              </w:rPr>
              <w:t>слоја</w:t>
            </w:r>
            <w:proofErr w:type="spellEnd"/>
            <w:r w:rsidRPr="002A4AD0">
              <w:rPr>
                <w:color w:val="000000"/>
                <w:sz w:val="20"/>
              </w:rPr>
              <w:t xml:space="preserve">. </w:t>
            </w:r>
            <w:proofErr w:type="spellStart"/>
            <w:r w:rsidRPr="002A4AD0">
              <w:rPr>
                <w:color w:val="000000"/>
                <w:sz w:val="20"/>
              </w:rPr>
              <w:t>Преко</w:t>
            </w:r>
            <w:proofErr w:type="spellEnd"/>
            <w:r w:rsidRPr="002A4AD0">
              <w:rPr>
                <w:color w:val="000000"/>
                <w:sz w:val="20"/>
              </w:rPr>
              <w:t xml:space="preserve"> </w:t>
            </w:r>
            <w:proofErr w:type="spellStart"/>
            <w:r w:rsidRPr="002A4AD0">
              <w:rPr>
                <w:color w:val="000000"/>
                <w:sz w:val="20"/>
              </w:rPr>
              <w:t>подлоге</w:t>
            </w:r>
            <w:proofErr w:type="spellEnd"/>
            <w:r w:rsidRPr="002A4AD0">
              <w:rPr>
                <w:color w:val="000000"/>
                <w:sz w:val="20"/>
              </w:rPr>
              <w:t xml:space="preserve"> </w:t>
            </w:r>
            <w:proofErr w:type="spellStart"/>
            <w:r w:rsidRPr="002A4AD0">
              <w:rPr>
                <w:color w:val="000000"/>
                <w:sz w:val="20"/>
              </w:rPr>
              <w:t>хидроизолације</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мршавог</w:t>
            </w:r>
            <w:proofErr w:type="spellEnd"/>
            <w:r w:rsidRPr="002A4AD0">
              <w:rPr>
                <w:color w:val="000000"/>
                <w:sz w:val="20"/>
              </w:rPr>
              <w:t xml:space="preserve"> </w:t>
            </w:r>
            <w:proofErr w:type="spellStart"/>
            <w:r w:rsidRPr="002A4AD0">
              <w:rPr>
                <w:color w:val="000000"/>
                <w:sz w:val="20"/>
              </w:rPr>
              <w:t>бетона</w:t>
            </w:r>
            <w:proofErr w:type="spellEnd"/>
            <w:r w:rsidRPr="002A4AD0">
              <w:rPr>
                <w:color w:val="000000"/>
                <w:sz w:val="20"/>
              </w:rPr>
              <w:t xml:space="preserve"> д=5цм </w:t>
            </w:r>
            <w:proofErr w:type="spellStart"/>
            <w:r w:rsidRPr="002A4AD0">
              <w:rPr>
                <w:color w:val="000000"/>
                <w:sz w:val="20"/>
              </w:rPr>
              <w:t>урадити</w:t>
            </w:r>
            <w:proofErr w:type="spellEnd"/>
            <w:r w:rsidRPr="002A4AD0">
              <w:rPr>
                <w:color w:val="000000"/>
                <w:sz w:val="20"/>
              </w:rPr>
              <w:t xml:space="preserve"> </w:t>
            </w:r>
            <w:proofErr w:type="spellStart"/>
            <w:r w:rsidRPr="002A4AD0">
              <w:rPr>
                <w:color w:val="000000"/>
                <w:sz w:val="20"/>
              </w:rPr>
              <w:t>хладан</w:t>
            </w:r>
            <w:proofErr w:type="spellEnd"/>
            <w:r w:rsidRPr="002A4AD0">
              <w:rPr>
                <w:color w:val="000000"/>
                <w:sz w:val="20"/>
              </w:rPr>
              <w:t xml:space="preserve"> </w:t>
            </w:r>
            <w:proofErr w:type="spellStart"/>
            <w:r w:rsidRPr="002A4AD0">
              <w:rPr>
                <w:color w:val="000000"/>
                <w:sz w:val="20"/>
              </w:rPr>
              <w:t>премаз</w:t>
            </w:r>
            <w:proofErr w:type="spellEnd"/>
            <w:r w:rsidRPr="002A4AD0">
              <w:rPr>
                <w:color w:val="000000"/>
                <w:sz w:val="20"/>
              </w:rPr>
              <w:t xml:space="preserve"> </w:t>
            </w:r>
            <w:proofErr w:type="spellStart"/>
            <w:r w:rsidRPr="002A4AD0">
              <w:rPr>
                <w:color w:val="000000"/>
                <w:sz w:val="20"/>
              </w:rPr>
              <w:t>битулитом</w:t>
            </w:r>
            <w:proofErr w:type="spellEnd"/>
            <w:r w:rsidRPr="002A4AD0">
              <w:rPr>
                <w:color w:val="000000"/>
                <w:sz w:val="20"/>
              </w:rPr>
              <w:t xml:space="preserve"> А </w:t>
            </w:r>
            <w:proofErr w:type="spellStart"/>
            <w:r w:rsidRPr="002A4AD0">
              <w:rPr>
                <w:color w:val="000000"/>
                <w:sz w:val="20"/>
              </w:rPr>
              <w:t>преко</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14:paraId="02B3F22A"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4C5DEC08"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A34C048"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4C15EAC" w14:textId="77777777" w:rsidR="001B5E2B" w:rsidRPr="002A4AD0" w:rsidRDefault="001B5E2B" w:rsidP="001B5E2B">
            <w:pPr>
              <w:rPr>
                <w:color w:val="000000"/>
                <w:sz w:val="20"/>
              </w:rPr>
            </w:pPr>
            <w:r w:rsidRPr="002A4AD0">
              <w:rPr>
                <w:color w:val="000000"/>
                <w:sz w:val="20"/>
              </w:rPr>
              <w:t> </w:t>
            </w:r>
          </w:p>
        </w:tc>
      </w:tr>
      <w:tr w:rsidR="001B5E2B" w:rsidRPr="002A4AD0" w14:paraId="5AED1426"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3938F4DA"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5916292F" w14:textId="77777777" w:rsidR="001B5E2B" w:rsidRPr="002A4AD0" w:rsidRDefault="001B5E2B" w:rsidP="001B5E2B">
            <w:pPr>
              <w:rPr>
                <w:color w:val="000000"/>
                <w:sz w:val="20"/>
              </w:rPr>
            </w:pPr>
            <w:proofErr w:type="spellStart"/>
            <w:r w:rsidRPr="002A4AD0">
              <w:rPr>
                <w:color w:val="000000"/>
                <w:sz w:val="20"/>
              </w:rPr>
              <w:t>кога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постављају</w:t>
            </w:r>
            <w:proofErr w:type="spellEnd"/>
            <w:r w:rsidRPr="002A4AD0">
              <w:rPr>
                <w:color w:val="000000"/>
                <w:sz w:val="20"/>
              </w:rPr>
              <w:t xml:space="preserve"> </w:t>
            </w:r>
            <w:proofErr w:type="spellStart"/>
            <w:r w:rsidRPr="002A4AD0">
              <w:rPr>
                <w:color w:val="000000"/>
                <w:sz w:val="20"/>
              </w:rPr>
              <w:t>битуменске</w:t>
            </w:r>
            <w:proofErr w:type="spellEnd"/>
            <w:r w:rsidRPr="002A4AD0">
              <w:rPr>
                <w:color w:val="000000"/>
                <w:sz w:val="20"/>
              </w:rPr>
              <w:t xml:space="preserve"> </w:t>
            </w:r>
            <w:proofErr w:type="spellStart"/>
            <w:r w:rsidRPr="002A4AD0">
              <w:rPr>
                <w:color w:val="000000"/>
                <w:sz w:val="20"/>
              </w:rPr>
              <w:t>траке</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4236CFAF"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4BCA3DB9"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28AEB12F"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50D01CC8" w14:textId="77777777" w:rsidR="001B5E2B" w:rsidRPr="002A4AD0" w:rsidRDefault="001B5E2B" w:rsidP="001B5E2B">
            <w:pPr>
              <w:rPr>
                <w:color w:val="000000"/>
                <w:sz w:val="20"/>
              </w:rPr>
            </w:pPr>
            <w:r w:rsidRPr="002A4AD0">
              <w:rPr>
                <w:color w:val="000000"/>
                <w:sz w:val="20"/>
              </w:rPr>
              <w:t> </w:t>
            </w:r>
          </w:p>
        </w:tc>
      </w:tr>
      <w:tr w:rsidR="001B5E2B" w:rsidRPr="002A4AD0" w14:paraId="451C759A" w14:textId="77777777" w:rsidTr="001B5E2B">
        <w:trPr>
          <w:trHeight w:val="76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542ADA6F"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0B0AABFE" w14:textId="77777777" w:rsidR="001B5E2B" w:rsidRPr="002A4AD0" w:rsidRDefault="001B5E2B" w:rsidP="001B5E2B">
            <w:pPr>
              <w:rPr>
                <w:color w:val="000000"/>
                <w:sz w:val="20"/>
              </w:rPr>
            </w:pPr>
            <w:r w:rsidRPr="002A4AD0">
              <w:rPr>
                <w:color w:val="000000"/>
                <w:sz w:val="20"/>
              </w:rPr>
              <w:t xml:space="preserve">У </w:t>
            </w:r>
            <w:proofErr w:type="spellStart"/>
            <w:r w:rsidRPr="002A4AD0">
              <w:rPr>
                <w:color w:val="000000"/>
                <w:sz w:val="20"/>
              </w:rPr>
              <w:t>цену</w:t>
            </w:r>
            <w:proofErr w:type="spellEnd"/>
            <w:r w:rsidRPr="002A4AD0">
              <w:rPr>
                <w:color w:val="000000"/>
                <w:sz w:val="20"/>
              </w:rPr>
              <w:t xml:space="preserve"> </w:t>
            </w:r>
            <w:proofErr w:type="spellStart"/>
            <w:r w:rsidRPr="002A4AD0">
              <w:rPr>
                <w:color w:val="000000"/>
                <w:sz w:val="20"/>
              </w:rPr>
              <w:t>урачунати</w:t>
            </w:r>
            <w:proofErr w:type="spellEnd"/>
            <w:r w:rsidRPr="002A4AD0">
              <w:rPr>
                <w:color w:val="000000"/>
                <w:sz w:val="20"/>
              </w:rPr>
              <w:t xml:space="preserve"> </w:t>
            </w:r>
            <w:proofErr w:type="spellStart"/>
            <w:r w:rsidRPr="002A4AD0">
              <w:rPr>
                <w:color w:val="000000"/>
                <w:sz w:val="20"/>
              </w:rPr>
              <w:t>набавку</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 xml:space="preserve"> </w:t>
            </w:r>
            <w:proofErr w:type="spellStart"/>
            <w:r w:rsidRPr="002A4AD0">
              <w:rPr>
                <w:color w:val="000000"/>
                <w:sz w:val="20"/>
              </w:rPr>
              <w:t>израду</w:t>
            </w:r>
            <w:proofErr w:type="spellEnd"/>
            <w:r w:rsidRPr="002A4AD0">
              <w:rPr>
                <w:color w:val="000000"/>
                <w:sz w:val="20"/>
              </w:rPr>
              <w:t xml:space="preserve"> </w:t>
            </w:r>
            <w:proofErr w:type="spellStart"/>
            <w:r w:rsidRPr="002A4AD0">
              <w:rPr>
                <w:color w:val="000000"/>
                <w:sz w:val="20"/>
              </w:rPr>
              <w:t>изолације</w:t>
            </w:r>
            <w:proofErr w:type="spellEnd"/>
            <w:r w:rsidRPr="002A4AD0">
              <w:rPr>
                <w:color w:val="000000"/>
                <w:sz w:val="20"/>
              </w:rPr>
              <w:t xml:space="preserve">, </w:t>
            </w:r>
            <w:proofErr w:type="spellStart"/>
            <w:r w:rsidRPr="002A4AD0">
              <w:rPr>
                <w:color w:val="000000"/>
                <w:sz w:val="20"/>
              </w:rPr>
              <w:t>монтажу</w:t>
            </w:r>
            <w:proofErr w:type="spellEnd"/>
            <w:r w:rsidRPr="002A4AD0">
              <w:rPr>
                <w:color w:val="000000"/>
                <w:sz w:val="20"/>
              </w:rPr>
              <w:t xml:space="preserve"> </w:t>
            </w:r>
            <w:proofErr w:type="spellStart"/>
            <w:r w:rsidRPr="002A4AD0">
              <w:rPr>
                <w:color w:val="000000"/>
                <w:sz w:val="20"/>
              </w:rPr>
              <w:t>фазонских</w:t>
            </w:r>
            <w:proofErr w:type="spellEnd"/>
            <w:r w:rsidRPr="002A4AD0">
              <w:rPr>
                <w:color w:val="000000"/>
                <w:sz w:val="20"/>
              </w:rPr>
              <w:t xml:space="preserve"> </w:t>
            </w:r>
            <w:proofErr w:type="spellStart"/>
            <w:r w:rsidRPr="002A4AD0">
              <w:rPr>
                <w:color w:val="000000"/>
                <w:sz w:val="20"/>
              </w:rPr>
              <w:t>елемената</w:t>
            </w:r>
            <w:proofErr w:type="spellEnd"/>
            <w:r w:rsidRPr="002A4AD0">
              <w:rPr>
                <w:color w:val="000000"/>
                <w:sz w:val="20"/>
              </w:rPr>
              <w:t xml:space="preserve"> и </w:t>
            </w:r>
            <w:proofErr w:type="spellStart"/>
            <w:r w:rsidRPr="002A4AD0">
              <w:rPr>
                <w:color w:val="000000"/>
                <w:sz w:val="20"/>
              </w:rPr>
              <w:t>припрему</w:t>
            </w:r>
            <w:proofErr w:type="spellEnd"/>
            <w:r w:rsidRPr="002A4AD0">
              <w:rPr>
                <w:color w:val="000000"/>
                <w:sz w:val="20"/>
              </w:rPr>
              <w:t xml:space="preserve"> </w:t>
            </w:r>
            <w:proofErr w:type="spellStart"/>
            <w:r w:rsidRPr="002A4AD0">
              <w:rPr>
                <w:color w:val="000000"/>
                <w:sz w:val="20"/>
              </w:rPr>
              <w:t>хидроизолације</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везу</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анкерима</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noWrap/>
            <w:vAlign w:val="center"/>
            <w:hideMark/>
          </w:tcPr>
          <w:p w14:paraId="3374F6AE"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29284F06"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0A6C5C8B"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A26FF48" w14:textId="77777777" w:rsidR="001B5E2B" w:rsidRPr="002A4AD0" w:rsidRDefault="001B5E2B" w:rsidP="001B5E2B">
            <w:pPr>
              <w:rPr>
                <w:color w:val="000000"/>
                <w:sz w:val="20"/>
              </w:rPr>
            </w:pPr>
            <w:r w:rsidRPr="002A4AD0">
              <w:rPr>
                <w:color w:val="000000"/>
                <w:sz w:val="20"/>
              </w:rPr>
              <w:t> </w:t>
            </w:r>
          </w:p>
        </w:tc>
      </w:tr>
      <w:tr w:rsidR="001B5E2B" w:rsidRPr="002A4AD0" w14:paraId="70D597A5" w14:textId="77777777" w:rsidTr="001B5E2B">
        <w:trPr>
          <w:trHeight w:val="76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6FD865F1"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5BCBB5F3" w14:textId="77777777" w:rsidR="001B5E2B" w:rsidRPr="002A4AD0" w:rsidRDefault="001B5E2B" w:rsidP="001B5E2B">
            <w:pPr>
              <w:rPr>
                <w:color w:val="000000"/>
                <w:sz w:val="20"/>
              </w:rPr>
            </w:pP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вертикалне</w:t>
            </w:r>
            <w:proofErr w:type="spellEnd"/>
            <w:r w:rsidRPr="002A4AD0">
              <w:rPr>
                <w:color w:val="000000"/>
                <w:sz w:val="20"/>
              </w:rPr>
              <w:t xml:space="preserve"> </w:t>
            </w:r>
            <w:proofErr w:type="spellStart"/>
            <w:r w:rsidRPr="002A4AD0">
              <w:rPr>
                <w:color w:val="000000"/>
                <w:sz w:val="20"/>
              </w:rPr>
              <w:t>хидроизолација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бази</w:t>
            </w:r>
            <w:proofErr w:type="spellEnd"/>
            <w:r w:rsidRPr="002A4AD0">
              <w:rPr>
                <w:color w:val="000000"/>
                <w:sz w:val="20"/>
              </w:rPr>
              <w:t xml:space="preserve"> ИЗОТЕK П-4 </w:t>
            </w:r>
            <w:proofErr w:type="spellStart"/>
            <w:r w:rsidRPr="002A4AD0">
              <w:rPr>
                <w:color w:val="000000"/>
                <w:sz w:val="20"/>
              </w:rPr>
              <w:t>пластомер</w:t>
            </w:r>
            <w:proofErr w:type="spellEnd"/>
            <w:r w:rsidRPr="002A4AD0">
              <w:rPr>
                <w:color w:val="000000"/>
                <w:sz w:val="20"/>
              </w:rPr>
              <w:t xml:space="preserve"> </w:t>
            </w:r>
            <w:proofErr w:type="spellStart"/>
            <w:r w:rsidRPr="002A4AD0">
              <w:rPr>
                <w:color w:val="000000"/>
                <w:sz w:val="20"/>
              </w:rPr>
              <w:t>битуменске</w:t>
            </w:r>
            <w:proofErr w:type="spellEnd"/>
            <w:r w:rsidRPr="002A4AD0">
              <w:rPr>
                <w:color w:val="000000"/>
                <w:sz w:val="20"/>
              </w:rPr>
              <w:t xml:space="preserve"> </w:t>
            </w:r>
            <w:proofErr w:type="spellStart"/>
            <w:r w:rsidRPr="002A4AD0">
              <w:rPr>
                <w:color w:val="000000"/>
                <w:sz w:val="20"/>
              </w:rPr>
              <w:t>траке</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варење</w:t>
            </w:r>
            <w:proofErr w:type="spellEnd"/>
            <w:r w:rsidRPr="002A4AD0">
              <w:rPr>
                <w:color w:val="000000"/>
                <w:sz w:val="20"/>
              </w:rPr>
              <w:t xml:space="preserve"> у </w:t>
            </w:r>
            <w:proofErr w:type="spellStart"/>
            <w:r w:rsidRPr="002A4AD0">
              <w:rPr>
                <w:color w:val="000000"/>
                <w:sz w:val="20"/>
              </w:rPr>
              <w:t>два</w:t>
            </w:r>
            <w:proofErr w:type="spellEnd"/>
            <w:r w:rsidRPr="002A4AD0">
              <w:rPr>
                <w:color w:val="000000"/>
                <w:sz w:val="20"/>
              </w:rPr>
              <w:t xml:space="preserve"> </w:t>
            </w:r>
            <w:proofErr w:type="spellStart"/>
            <w:r w:rsidRPr="002A4AD0">
              <w:rPr>
                <w:color w:val="000000"/>
                <w:sz w:val="20"/>
              </w:rPr>
              <w:t>слоја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заштитним</w:t>
            </w:r>
            <w:proofErr w:type="spellEnd"/>
            <w:r w:rsidRPr="002A4AD0">
              <w:rPr>
                <w:color w:val="000000"/>
                <w:sz w:val="20"/>
              </w:rPr>
              <w:t xml:space="preserve"> </w:t>
            </w:r>
            <w:proofErr w:type="spellStart"/>
            <w:r w:rsidRPr="002A4AD0">
              <w:rPr>
                <w:color w:val="000000"/>
                <w:sz w:val="20"/>
              </w:rPr>
              <w:t>слојем</w:t>
            </w:r>
            <w:proofErr w:type="spellEnd"/>
            <w:r w:rsidRPr="002A4AD0">
              <w:rPr>
                <w:color w:val="000000"/>
                <w:sz w:val="20"/>
              </w:rPr>
              <w:t xml:space="preserve"> </w:t>
            </w:r>
            <w:proofErr w:type="spellStart"/>
            <w:r w:rsidRPr="002A4AD0">
              <w:rPr>
                <w:color w:val="000000"/>
                <w:sz w:val="20"/>
              </w:rPr>
              <w:t>бобичаве</w:t>
            </w:r>
            <w:proofErr w:type="spellEnd"/>
            <w:r w:rsidRPr="002A4AD0">
              <w:rPr>
                <w:color w:val="000000"/>
                <w:sz w:val="20"/>
              </w:rPr>
              <w:t xml:space="preserve"> </w:t>
            </w:r>
            <w:proofErr w:type="spellStart"/>
            <w:r w:rsidRPr="002A4AD0">
              <w:rPr>
                <w:color w:val="000000"/>
                <w:sz w:val="20"/>
              </w:rPr>
              <w:t>фолије</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геотекстилом</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31101E98"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52727599"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0C165A42"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50914A20" w14:textId="77777777" w:rsidR="001B5E2B" w:rsidRPr="002A4AD0" w:rsidRDefault="001B5E2B" w:rsidP="001B5E2B">
            <w:pPr>
              <w:rPr>
                <w:color w:val="000000"/>
                <w:sz w:val="20"/>
              </w:rPr>
            </w:pPr>
            <w:r w:rsidRPr="002A4AD0">
              <w:rPr>
                <w:color w:val="000000"/>
                <w:sz w:val="20"/>
              </w:rPr>
              <w:t> </w:t>
            </w:r>
          </w:p>
        </w:tc>
      </w:tr>
      <w:tr w:rsidR="001B5E2B" w:rsidRPr="002A4AD0" w14:paraId="6F3C4CAC"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4D2795F8" w14:textId="77777777" w:rsidR="001B5E2B" w:rsidRPr="002A4AD0" w:rsidRDefault="001B5E2B" w:rsidP="001B5E2B">
            <w:pPr>
              <w:jc w:val="center"/>
              <w:rPr>
                <w:color w:val="000000"/>
                <w:sz w:val="20"/>
              </w:rPr>
            </w:pPr>
            <w:r w:rsidRPr="002A4AD0">
              <w:rPr>
                <w:color w:val="000000"/>
                <w:sz w:val="20"/>
              </w:rPr>
              <w:lastRenderedPageBreak/>
              <w:t> </w:t>
            </w:r>
          </w:p>
        </w:tc>
        <w:tc>
          <w:tcPr>
            <w:tcW w:w="2418" w:type="pct"/>
            <w:tcBorders>
              <w:top w:val="nil"/>
              <w:left w:val="nil"/>
              <w:bottom w:val="single" w:sz="4" w:space="0" w:color="auto"/>
              <w:right w:val="single" w:sz="4" w:space="0" w:color="auto"/>
            </w:tcBorders>
            <w:shd w:val="clear" w:color="auto" w:fill="auto"/>
            <w:vAlign w:val="center"/>
            <w:hideMark/>
          </w:tcPr>
          <w:p w14:paraId="02B11CD8" w14:textId="77777777" w:rsidR="001B5E2B" w:rsidRPr="002A4AD0" w:rsidRDefault="001B5E2B" w:rsidP="001B5E2B">
            <w:pPr>
              <w:rPr>
                <w:color w:val="000000"/>
                <w:sz w:val="20"/>
              </w:rPr>
            </w:pPr>
            <w:proofErr w:type="spellStart"/>
            <w:r w:rsidRPr="002A4AD0">
              <w:rPr>
                <w:color w:val="000000"/>
                <w:sz w:val="20"/>
              </w:rPr>
              <w:t>Хидроизолационе</w:t>
            </w:r>
            <w:proofErr w:type="spellEnd"/>
            <w:r w:rsidRPr="002A4AD0">
              <w:rPr>
                <w:color w:val="000000"/>
                <w:sz w:val="20"/>
              </w:rPr>
              <w:t xml:space="preserve"> </w:t>
            </w:r>
            <w:proofErr w:type="spellStart"/>
            <w:r w:rsidRPr="002A4AD0">
              <w:rPr>
                <w:color w:val="000000"/>
                <w:sz w:val="20"/>
              </w:rPr>
              <w:t>траке</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постављају</w:t>
            </w:r>
            <w:proofErr w:type="spellEnd"/>
            <w:r w:rsidRPr="002A4AD0">
              <w:rPr>
                <w:color w:val="000000"/>
                <w:sz w:val="20"/>
              </w:rPr>
              <w:t xml:space="preserve"> </w:t>
            </w:r>
            <w:proofErr w:type="spellStart"/>
            <w:r w:rsidRPr="002A4AD0">
              <w:rPr>
                <w:color w:val="000000"/>
                <w:sz w:val="20"/>
              </w:rPr>
              <w:t>преко</w:t>
            </w:r>
            <w:proofErr w:type="spellEnd"/>
            <w:r w:rsidRPr="002A4AD0">
              <w:rPr>
                <w:color w:val="000000"/>
                <w:sz w:val="20"/>
              </w:rPr>
              <w:t xml:space="preserve"> </w:t>
            </w:r>
            <w:proofErr w:type="spellStart"/>
            <w:r w:rsidRPr="002A4AD0">
              <w:rPr>
                <w:color w:val="000000"/>
                <w:sz w:val="20"/>
              </w:rPr>
              <w:t>хладног</w:t>
            </w:r>
            <w:proofErr w:type="spellEnd"/>
            <w:r w:rsidRPr="002A4AD0">
              <w:rPr>
                <w:color w:val="000000"/>
                <w:sz w:val="20"/>
              </w:rPr>
              <w:t xml:space="preserve"> </w:t>
            </w:r>
            <w:proofErr w:type="spellStart"/>
            <w:r w:rsidRPr="002A4AD0">
              <w:rPr>
                <w:color w:val="000000"/>
                <w:sz w:val="20"/>
              </w:rPr>
              <w:t>премаза</w:t>
            </w:r>
            <w:proofErr w:type="spellEnd"/>
            <w:r w:rsidRPr="002A4AD0">
              <w:rPr>
                <w:color w:val="000000"/>
                <w:sz w:val="20"/>
              </w:rPr>
              <w:t xml:space="preserve"> </w:t>
            </w:r>
            <w:proofErr w:type="spellStart"/>
            <w:r w:rsidRPr="002A4AD0">
              <w:rPr>
                <w:color w:val="000000"/>
                <w:sz w:val="20"/>
              </w:rPr>
              <w:t>битулитом</w:t>
            </w:r>
            <w:proofErr w:type="spellEnd"/>
            <w:r w:rsidRPr="002A4AD0">
              <w:rPr>
                <w:color w:val="000000"/>
                <w:sz w:val="20"/>
              </w:rPr>
              <w:t xml:space="preserve"> А </w:t>
            </w:r>
            <w:proofErr w:type="spellStart"/>
            <w:r w:rsidRPr="002A4AD0">
              <w:rPr>
                <w:color w:val="000000"/>
                <w:sz w:val="20"/>
              </w:rPr>
              <w:t>преко</w:t>
            </w:r>
            <w:proofErr w:type="spellEnd"/>
            <w:r w:rsidRPr="002A4AD0">
              <w:rPr>
                <w:color w:val="000000"/>
                <w:sz w:val="20"/>
              </w:rPr>
              <w:t xml:space="preserve"> АБ </w:t>
            </w:r>
            <w:proofErr w:type="spellStart"/>
            <w:r w:rsidRPr="002A4AD0">
              <w:rPr>
                <w:color w:val="000000"/>
                <w:sz w:val="20"/>
              </w:rPr>
              <w:t>зида</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14:paraId="5FAC4476"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6ECB5356"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0948ED60"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DC73B57" w14:textId="77777777" w:rsidR="001B5E2B" w:rsidRPr="002A4AD0" w:rsidRDefault="001B5E2B" w:rsidP="001B5E2B">
            <w:pPr>
              <w:rPr>
                <w:color w:val="000000"/>
                <w:sz w:val="20"/>
              </w:rPr>
            </w:pPr>
            <w:r w:rsidRPr="002A4AD0">
              <w:rPr>
                <w:color w:val="000000"/>
                <w:sz w:val="20"/>
              </w:rPr>
              <w:t> </w:t>
            </w:r>
          </w:p>
        </w:tc>
      </w:tr>
      <w:tr w:rsidR="001B5E2B" w:rsidRPr="002A4AD0" w14:paraId="4DA435F4"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77565B0A"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46EF98E0" w14:textId="77777777" w:rsidR="001B5E2B" w:rsidRPr="002A4AD0" w:rsidRDefault="001B5E2B" w:rsidP="001B5E2B">
            <w:pPr>
              <w:rPr>
                <w:color w:val="000000"/>
                <w:sz w:val="20"/>
              </w:rPr>
            </w:pPr>
            <w:r w:rsidRPr="002A4AD0">
              <w:rPr>
                <w:color w:val="000000"/>
                <w:sz w:val="20"/>
              </w:rPr>
              <w:t xml:space="preserve">У </w:t>
            </w:r>
            <w:proofErr w:type="spellStart"/>
            <w:r w:rsidRPr="002A4AD0">
              <w:rPr>
                <w:color w:val="000000"/>
                <w:sz w:val="20"/>
              </w:rPr>
              <w:t>цену</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урачуната</w:t>
            </w:r>
            <w:proofErr w:type="spellEnd"/>
            <w:r w:rsidRPr="002A4AD0">
              <w:rPr>
                <w:color w:val="000000"/>
                <w:sz w:val="20"/>
              </w:rPr>
              <w:t xml:space="preserve"> </w:t>
            </w:r>
            <w:proofErr w:type="spellStart"/>
            <w:r w:rsidRPr="002A4AD0">
              <w:rPr>
                <w:color w:val="000000"/>
                <w:sz w:val="20"/>
              </w:rPr>
              <w:t>заштита</w:t>
            </w:r>
            <w:proofErr w:type="spellEnd"/>
            <w:r w:rsidRPr="002A4AD0">
              <w:rPr>
                <w:color w:val="000000"/>
                <w:sz w:val="20"/>
              </w:rPr>
              <w:t xml:space="preserve"> </w:t>
            </w:r>
            <w:proofErr w:type="spellStart"/>
            <w:r w:rsidRPr="002A4AD0">
              <w:rPr>
                <w:color w:val="000000"/>
                <w:sz w:val="20"/>
              </w:rPr>
              <w:t>вертикалне</w:t>
            </w:r>
            <w:proofErr w:type="spellEnd"/>
            <w:r w:rsidRPr="002A4AD0">
              <w:rPr>
                <w:color w:val="000000"/>
                <w:sz w:val="20"/>
              </w:rPr>
              <w:t xml:space="preserve"> </w:t>
            </w:r>
            <w:proofErr w:type="spellStart"/>
            <w:r w:rsidRPr="002A4AD0">
              <w:rPr>
                <w:color w:val="000000"/>
                <w:sz w:val="20"/>
              </w:rPr>
              <w:t>хидроизолација</w:t>
            </w:r>
            <w:proofErr w:type="spellEnd"/>
            <w:r w:rsidRPr="002A4AD0">
              <w:rPr>
                <w:color w:val="000000"/>
                <w:sz w:val="20"/>
              </w:rPr>
              <w:t xml:space="preserve"> </w:t>
            </w:r>
            <w:proofErr w:type="spellStart"/>
            <w:r w:rsidRPr="002A4AD0">
              <w:rPr>
                <w:color w:val="000000"/>
                <w:sz w:val="20"/>
              </w:rPr>
              <w:t>бобичавом</w:t>
            </w:r>
            <w:proofErr w:type="spellEnd"/>
            <w:r w:rsidRPr="002A4AD0">
              <w:rPr>
                <w:color w:val="000000"/>
                <w:sz w:val="20"/>
              </w:rPr>
              <w:t xml:space="preserve"> </w:t>
            </w:r>
            <w:proofErr w:type="spellStart"/>
            <w:r w:rsidRPr="002A4AD0">
              <w:rPr>
                <w:color w:val="000000"/>
                <w:sz w:val="20"/>
              </w:rPr>
              <w:t>фолијом</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70C8A828"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5CE7FE1E"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B0C9AD7"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3D9D110F" w14:textId="77777777" w:rsidR="001B5E2B" w:rsidRPr="002A4AD0" w:rsidRDefault="001B5E2B" w:rsidP="001B5E2B">
            <w:pPr>
              <w:rPr>
                <w:color w:val="000000"/>
                <w:sz w:val="20"/>
              </w:rPr>
            </w:pPr>
            <w:r w:rsidRPr="002A4AD0">
              <w:rPr>
                <w:color w:val="000000"/>
                <w:sz w:val="20"/>
              </w:rPr>
              <w:t> </w:t>
            </w:r>
          </w:p>
        </w:tc>
      </w:tr>
      <w:tr w:rsidR="001B5E2B" w:rsidRPr="002A4AD0" w14:paraId="7DC1863C"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2FB6B2C0"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0EF432D0" w14:textId="77777777" w:rsidR="001B5E2B" w:rsidRPr="002A4AD0" w:rsidRDefault="001B5E2B" w:rsidP="001B5E2B">
            <w:pPr>
              <w:rPr>
                <w:color w:val="000000"/>
                <w:sz w:val="20"/>
              </w:rPr>
            </w:pPr>
            <w:proofErr w:type="spellStart"/>
            <w:r w:rsidRPr="002A4AD0">
              <w:rPr>
                <w:color w:val="000000"/>
                <w:sz w:val="20"/>
              </w:rPr>
              <w:t>Материјал</w:t>
            </w:r>
            <w:proofErr w:type="spellEnd"/>
            <w:r w:rsidRPr="002A4AD0">
              <w:rPr>
                <w:color w:val="000000"/>
                <w:sz w:val="20"/>
              </w:rPr>
              <w:t xml:space="preserve"> </w:t>
            </w:r>
            <w:proofErr w:type="spellStart"/>
            <w:r w:rsidRPr="002A4AD0">
              <w:rPr>
                <w:color w:val="000000"/>
                <w:sz w:val="20"/>
              </w:rPr>
              <w:t>који</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користи</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овај</w:t>
            </w:r>
            <w:proofErr w:type="spellEnd"/>
            <w:r w:rsidRPr="002A4AD0">
              <w:rPr>
                <w:color w:val="000000"/>
                <w:sz w:val="20"/>
              </w:rPr>
              <w:t xml:space="preserve"> </w:t>
            </w:r>
            <w:proofErr w:type="spellStart"/>
            <w:r w:rsidRPr="002A4AD0">
              <w:rPr>
                <w:color w:val="000000"/>
                <w:sz w:val="20"/>
              </w:rPr>
              <w:t>хидроизолациони</w:t>
            </w:r>
            <w:proofErr w:type="spellEnd"/>
            <w:r w:rsidRPr="002A4AD0">
              <w:rPr>
                <w:color w:val="000000"/>
                <w:sz w:val="20"/>
              </w:rPr>
              <w:t xml:space="preserve"> </w:t>
            </w:r>
            <w:proofErr w:type="spellStart"/>
            <w:r w:rsidRPr="002A4AD0">
              <w:rPr>
                <w:color w:val="000000"/>
                <w:sz w:val="20"/>
              </w:rPr>
              <w:t>слој</w:t>
            </w:r>
            <w:proofErr w:type="spellEnd"/>
            <w:r w:rsidRPr="002A4AD0">
              <w:rPr>
                <w:color w:val="000000"/>
                <w:sz w:val="20"/>
              </w:rPr>
              <w:t xml:space="preserve"> </w:t>
            </w:r>
            <w:proofErr w:type="spellStart"/>
            <w:r w:rsidRPr="002A4AD0">
              <w:rPr>
                <w:color w:val="000000"/>
                <w:sz w:val="20"/>
              </w:rPr>
              <w:t>треба</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има</w:t>
            </w:r>
            <w:proofErr w:type="spellEnd"/>
            <w:r w:rsidRPr="002A4AD0">
              <w:rPr>
                <w:color w:val="000000"/>
                <w:sz w:val="20"/>
              </w:rPr>
              <w:t xml:space="preserve"> </w:t>
            </w:r>
            <w:proofErr w:type="spellStart"/>
            <w:r w:rsidRPr="002A4AD0">
              <w:rPr>
                <w:color w:val="000000"/>
                <w:sz w:val="20"/>
              </w:rPr>
              <w:t>следеће</w:t>
            </w:r>
            <w:proofErr w:type="spellEnd"/>
            <w:r w:rsidRPr="002A4AD0">
              <w:rPr>
                <w:color w:val="000000"/>
                <w:sz w:val="20"/>
              </w:rPr>
              <w:t xml:space="preserve"> </w:t>
            </w:r>
            <w:proofErr w:type="spellStart"/>
            <w:r w:rsidRPr="002A4AD0">
              <w:rPr>
                <w:color w:val="000000"/>
                <w:sz w:val="20"/>
              </w:rPr>
              <w:t>карактеристике</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vAlign w:val="center"/>
            <w:hideMark/>
          </w:tcPr>
          <w:p w14:paraId="494E1ED8"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550210AB"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B4665E8"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6C063CC" w14:textId="77777777" w:rsidR="001B5E2B" w:rsidRPr="002A4AD0" w:rsidRDefault="001B5E2B" w:rsidP="001B5E2B">
            <w:pPr>
              <w:rPr>
                <w:color w:val="000000"/>
                <w:sz w:val="20"/>
              </w:rPr>
            </w:pPr>
            <w:r w:rsidRPr="002A4AD0">
              <w:rPr>
                <w:color w:val="000000"/>
                <w:sz w:val="20"/>
              </w:rPr>
              <w:t> </w:t>
            </w:r>
          </w:p>
        </w:tc>
      </w:tr>
      <w:tr w:rsidR="001B5E2B" w:rsidRPr="002A4AD0" w14:paraId="1F13B21B"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0447B90A"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4E92773E" w14:textId="77777777" w:rsidR="001B5E2B" w:rsidRPr="002A4AD0" w:rsidRDefault="001B5E2B" w:rsidP="001B5E2B">
            <w:pPr>
              <w:rPr>
                <w:b/>
                <w:bCs/>
                <w:color w:val="000000"/>
                <w:sz w:val="20"/>
              </w:rPr>
            </w:pPr>
            <w:proofErr w:type="spellStart"/>
            <w:r w:rsidRPr="002A4AD0">
              <w:rPr>
                <w:b/>
                <w:bCs/>
                <w:color w:val="000000"/>
                <w:sz w:val="20"/>
              </w:rPr>
              <w:t>Обрачун</w:t>
            </w:r>
            <w:proofErr w:type="spellEnd"/>
            <w:r w:rsidRPr="002A4AD0">
              <w:rPr>
                <w:b/>
                <w:bCs/>
                <w:color w:val="000000"/>
                <w:sz w:val="20"/>
              </w:rPr>
              <w:t xml:space="preserve"> </w:t>
            </w:r>
            <w:proofErr w:type="spellStart"/>
            <w:r w:rsidRPr="002A4AD0">
              <w:rPr>
                <w:b/>
                <w:bCs/>
                <w:color w:val="000000"/>
                <w:sz w:val="20"/>
              </w:rPr>
              <w:t>по</w:t>
            </w:r>
            <w:proofErr w:type="spellEnd"/>
            <w:r w:rsidRPr="002A4AD0">
              <w:rPr>
                <w:b/>
                <w:bCs/>
                <w:color w:val="000000"/>
                <w:sz w:val="20"/>
              </w:rPr>
              <w:t xml:space="preserve"> м</w:t>
            </w:r>
            <w:r w:rsidRPr="002A4AD0">
              <w:rPr>
                <w:b/>
                <w:bCs/>
                <w:color w:val="000000"/>
                <w:sz w:val="20"/>
                <w:vertAlign w:val="superscript"/>
              </w:rPr>
              <w:t>2</w:t>
            </w:r>
          </w:p>
        </w:tc>
        <w:tc>
          <w:tcPr>
            <w:tcW w:w="386" w:type="pct"/>
            <w:tcBorders>
              <w:top w:val="nil"/>
              <w:left w:val="nil"/>
              <w:bottom w:val="single" w:sz="4" w:space="0" w:color="auto"/>
              <w:right w:val="single" w:sz="4" w:space="0" w:color="auto"/>
            </w:tcBorders>
            <w:shd w:val="clear" w:color="auto" w:fill="auto"/>
            <w:vAlign w:val="center"/>
            <w:hideMark/>
          </w:tcPr>
          <w:p w14:paraId="63F571B8" w14:textId="77777777" w:rsidR="001B5E2B" w:rsidRPr="002A4AD0" w:rsidRDefault="001B5E2B" w:rsidP="001B5E2B">
            <w:pPr>
              <w:rPr>
                <w:b/>
                <w:bCs/>
                <w:color w:val="000000"/>
                <w:sz w:val="20"/>
              </w:rPr>
            </w:pPr>
            <w:r w:rsidRPr="002A4AD0">
              <w:rPr>
                <w:b/>
                <w:bCs/>
                <w:color w:val="000000"/>
                <w:sz w:val="20"/>
              </w:rPr>
              <w:t>м</w:t>
            </w:r>
            <w:r w:rsidRPr="002A4AD0">
              <w:rPr>
                <w:b/>
                <w:bCs/>
                <w:color w:val="000000"/>
                <w:sz w:val="20"/>
                <w:vertAlign w:val="superscript"/>
              </w:rPr>
              <w:t>2</w:t>
            </w:r>
          </w:p>
        </w:tc>
        <w:tc>
          <w:tcPr>
            <w:tcW w:w="496" w:type="pct"/>
            <w:tcBorders>
              <w:top w:val="nil"/>
              <w:left w:val="nil"/>
              <w:bottom w:val="single" w:sz="4" w:space="0" w:color="auto"/>
              <w:right w:val="single" w:sz="4" w:space="0" w:color="auto"/>
            </w:tcBorders>
            <w:shd w:val="clear" w:color="auto" w:fill="auto"/>
            <w:noWrap/>
            <w:vAlign w:val="center"/>
            <w:hideMark/>
          </w:tcPr>
          <w:p w14:paraId="5A1884C5" w14:textId="77777777" w:rsidR="001B5E2B" w:rsidRPr="002A4AD0" w:rsidRDefault="001B5E2B" w:rsidP="001B5E2B">
            <w:pPr>
              <w:jc w:val="center"/>
              <w:rPr>
                <w:b/>
                <w:bCs/>
                <w:color w:val="000000"/>
                <w:sz w:val="20"/>
              </w:rPr>
            </w:pPr>
            <w:r w:rsidRPr="002A4AD0">
              <w:rPr>
                <w:b/>
                <w:bCs/>
                <w:color w:val="000000"/>
                <w:sz w:val="20"/>
              </w:rPr>
              <w:t>140</w:t>
            </w:r>
          </w:p>
        </w:tc>
        <w:tc>
          <w:tcPr>
            <w:tcW w:w="587" w:type="pct"/>
            <w:tcBorders>
              <w:top w:val="nil"/>
              <w:left w:val="nil"/>
              <w:bottom w:val="single" w:sz="4" w:space="0" w:color="auto"/>
              <w:right w:val="single" w:sz="4" w:space="0" w:color="auto"/>
            </w:tcBorders>
            <w:shd w:val="clear" w:color="auto" w:fill="auto"/>
            <w:noWrap/>
            <w:vAlign w:val="center"/>
            <w:hideMark/>
          </w:tcPr>
          <w:p w14:paraId="79AA6D1A" w14:textId="77777777" w:rsidR="001B5E2B" w:rsidRPr="002A4AD0" w:rsidRDefault="001B5E2B" w:rsidP="001B5E2B">
            <w:pPr>
              <w:rPr>
                <w:b/>
                <w:bCs/>
                <w:color w:val="000000"/>
                <w:sz w:val="20"/>
              </w:rPr>
            </w:pPr>
            <w:r w:rsidRPr="002A4AD0">
              <w:rPr>
                <w:b/>
                <w:bCs/>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1A288219" w14:textId="77777777" w:rsidR="001B5E2B" w:rsidRPr="002A4AD0" w:rsidRDefault="001B5E2B" w:rsidP="001B5E2B">
            <w:pPr>
              <w:rPr>
                <w:b/>
                <w:bCs/>
                <w:color w:val="000000"/>
                <w:sz w:val="20"/>
              </w:rPr>
            </w:pPr>
            <w:r w:rsidRPr="002A4AD0">
              <w:rPr>
                <w:b/>
                <w:bCs/>
                <w:color w:val="000000"/>
                <w:sz w:val="20"/>
              </w:rPr>
              <w:t> </w:t>
            </w:r>
          </w:p>
        </w:tc>
      </w:tr>
      <w:tr w:rsidR="001B5E2B" w:rsidRPr="002A4AD0" w14:paraId="59D57272"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51A4720D"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CB83810" w14:textId="77777777" w:rsidR="001B5E2B" w:rsidRPr="002A4AD0" w:rsidRDefault="001B5E2B" w:rsidP="001B5E2B">
            <w:pPr>
              <w:rPr>
                <w:color w:val="FF0000"/>
                <w:sz w:val="20"/>
              </w:rPr>
            </w:pPr>
            <w:r w:rsidRPr="002A4AD0">
              <w:rPr>
                <w:color w:val="FF0000"/>
                <w:sz w:val="20"/>
              </w:rPr>
              <w:t> </w:t>
            </w:r>
          </w:p>
        </w:tc>
        <w:tc>
          <w:tcPr>
            <w:tcW w:w="386" w:type="pct"/>
            <w:tcBorders>
              <w:top w:val="nil"/>
              <w:left w:val="nil"/>
              <w:bottom w:val="single" w:sz="4" w:space="0" w:color="auto"/>
              <w:right w:val="single" w:sz="4" w:space="0" w:color="auto"/>
            </w:tcBorders>
            <w:shd w:val="clear" w:color="auto" w:fill="auto"/>
            <w:vAlign w:val="center"/>
            <w:hideMark/>
          </w:tcPr>
          <w:p w14:paraId="324B8166"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15AFF9C1"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B0D1078"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5F3D9DA3" w14:textId="77777777" w:rsidR="001B5E2B" w:rsidRPr="002A4AD0" w:rsidRDefault="001B5E2B" w:rsidP="001B5E2B">
            <w:pPr>
              <w:rPr>
                <w:color w:val="000000"/>
                <w:sz w:val="20"/>
              </w:rPr>
            </w:pPr>
            <w:r w:rsidRPr="002A4AD0">
              <w:rPr>
                <w:color w:val="000000"/>
                <w:sz w:val="20"/>
              </w:rPr>
              <w:t> </w:t>
            </w:r>
          </w:p>
        </w:tc>
      </w:tr>
      <w:tr w:rsidR="001B5E2B" w:rsidRPr="002A4AD0" w14:paraId="663F1C42" w14:textId="77777777" w:rsidTr="001B5E2B">
        <w:trPr>
          <w:trHeight w:val="76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6C945F65" w14:textId="77777777" w:rsidR="001B5E2B" w:rsidRPr="002A4AD0" w:rsidRDefault="001B5E2B" w:rsidP="001B5E2B">
            <w:pPr>
              <w:jc w:val="center"/>
              <w:rPr>
                <w:color w:val="000000"/>
                <w:sz w:val="20"/>
              </w:rPr>
            </w:pPr>
            <w:r w:rsidRPr="002A4AD0">
              <w:rPr>
                <w:color w:val="000000"/>
                <w:sz w:val="20"/>
              </w:rPr>
              <w:t>2</w:t>
            </w:r>
          </w:p>
        </w:tc>
        <w:tc>
          <w:tcPr>
            <w:tcW w:w="2418" w:type="pct"/>
            <w:tcBorders>
              <w:top w:val="nil"/>
              <w:left w:val="nil"/>
              <w:bottom w:val="single" w:sz="4" w:space="0" w:color="auto"/>
              <w:right w:val="single" w:sz="4" w:space="0" w:color="auto"/>
            </w:tcBorders>
            <w:shd w:val="clear" w:color="auto" w:fill="auto"/>
            <w:vAlign w:val="center"/>
            <w:hideMark/>
          </w:tcPr>
          <w:p w14:paraId="131C99AF" w14:textId="77777777" w:rsidR="001B5E2B" w:rsidRPr="002A4AD0" w:rsidRDefault="001B5E2B" w:rsidP="001B5E2B">
            <w:pPr>
              <w:rPr>
                <w:color w:val="000000"/>
                <w:sz w:val="20"/>
              </w:rPr>
            </w:pPr>
            <w:proofErr w:type="spellStart"/>
            <w:r w:rsidRPr="002A4AD0">
              <w:rPr>
                <w:color w:val="000000"/>
                <w:sz w:val="20"/>
              </w:rPr>
              <w:t>Хидроизолација</w:t>
            </w:r>
            <w:proofErr w:type="spellEnd"/>
            <w:r w:rsidRPr="002A4AD0">
              <w:rPr>
                <w:color w:val="000000"/>
                <w:sz w:val="20"/>
              </w:rPr>
              <w:t xml:space="preserve"> </w:t>
            </w:r>
            <w:proofErr w:type="spellStart"/>
            <w:r w:rsidRPr="002A4AD0">
              <w:rPr>
                <w:color w:val="000000"/>
                <w:sz w:val="20"/>
              </w:rPr>
              <w:t>санитарних</w:t>
            </w:r>
            <w:proofErr w:type="spellEnd"/>
            <w:r w:rsidRPr="002A4AD0">
              <w:rPr>
                <w:color w:val="000000"/>
                <w:sz w:val="20"/>
              </w:rPr>
              <w:t xml:space="preserve"> </w:t>
            </w:r>
            <w:proofErr w:type="spellStart"/>
            <w:r w:rsidRPr="002A4AD0">
              <w:rPr>
                <w:color w:val="000000"/>
                <w:sz w:val="20"/>
              </w:rPr>
              <w:t>чворова</w:t>
            </w:r>
            <w:proofErr w:type="spellEnd"/>
            <w:r w:rsidRPr="002A4AD0">
              <w:rPr>
                <w:color w:val="000000"/>
                <w:sz w:val="20"/>
              </w:rPr>
              <w:br/>
            </w: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хидроизолације</w:t>
            </w:r>
            <w:proofErr w:type="spellEnd"/>
            <w:r w:rsidRPr="002A4AD0">
              <w:rPr>
                <w:color w:val="000000"/>
                <w:sz w:val="20"/>
              </w:rPr>
              <w:t xml:space="preserve"> </w:t>
            </w:r>
            <w:proofErr w:type="spellStart"/>
            <w:r w:rsidRPr="002A4AD0">
              <w:rPr>
                <w:color w:val="000000"/>
                <w:sz w:val="20"/>
              </w:rPr>
              <w:t>купатила</w:t>
            </w:r>
            <w:proofErr w:type="spellEnd"/>
            <w:r w:rsidRPr="002A4AD0">
              <w:rPr>
                <w:color w:val="000000"/>
                <w:sz w:val="20"/>
              </w:rPr>
              <w:t xml:space="preserve"> </w:t>
            </w:r>
            <w:proofErr w:type="spellStart"/>
            <w:r w:rsidRPr="002A4AD0">
              <w:rPr>
                <w:color w:val="000000"/>
                <w:sz w:val="20"/>
              </w:rPr>
              <w:t>висококвалитетном</w:t>
            </w:r>
            <w:proofErr w:type="spellEnd"/>
            <w:r w:rsidRPr="002A4AD0">
              <w:rPr>
                <w:color w:val="000000"/>
                <w:sz w:val="20"/>
              </w:rPr>
              <w:t xml:space="preserve"> </w:t>
            </w:r>
            <w:proofErr w:type="spellStart"/>
            <w:r w:rsidRPr="002A4AD0">
              <w:rPr>
                <w:color w:val="000000"/>
                <w:sz w:val="20"/>
              </w:rPr>
              <w:t>двокомпонентном</w:t>
            </w:r>
            <w:proofErr w:type="spellEnd"/>
            <w:r w:rsidRPr="002A4AD0">
              <w:rPr>
                <w:color w:val="000000"/>
                <w:sz w:val="20"/>
              </w:rPr>
              <w:t xml:space="preserve"> </w:t>
            </w:r>
            <w:proofErr w:type="spellStart"/>
            <w:r w:rsidRPr="002A4AD0">
              <w:rPr>
                <w:color w:val="000000"/>
                <w:sz w:val="20"/>
              </w:rPr>
              <w:t>полимерцементном</w:t>
            </w:r>
            <w:proofErr w:type="spellEnd"/>
            <w:r w:rsidRPr="002A4AD0">
              <w:rPr>
                <w:color w:val="000000"/>
                <w:sz w:val="20"/>
              </w:rPr>
              <w:t xml:space="preserve"> </w:t>
            </w:r>
            <w:proofErr w:type="spellStart"/>
            <w:r w:rsidRPr="002A4AD0">
              <w:rPr>
                <w:color w:val="000000"/>
                <w:sz w:val="20"/>
              </w:rPr>
              <w:t>хидроизолацијом</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vAlign w:val="center"/>
            <w:hideMark/>
          </w:tcPr>
          <w:p w14:paraId="4B4088F1"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05D27280"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757F5005"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302DC083" w14:textId="77777777" w:rsidR="001B5E2B" w:rsidRPr="002A4AD0" w:rsidRDefault="001B5E2B" w:rsidP="001B5E2B">
            <w:pPr>
              <w:rPr>
                <w:color w:val="000000"/>
                <w:sz w:val="20"/>
              </w:rPr>
            </w:pPr>
            <w:r w:rsidRPr="002A4AD0">
              <w:rPr>
                <w:color w:val="000000"/>
                <w:sz w:val="20"/>
              </w:rPr>
              <w:t> </w:t>
            </w:r>
          </w:p>
        </w:tc>
      </w:tr>
      <w:tr w:rsidR="001B5E2B" w:rsidRPr="002A4AD0" w14:paraId="1BFDFF6C"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1E2BF26F"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170059BA" w14:textId="77777777" w:rsidR="001B5E2B" w:rsidRPr="002A4AD0" w:rsidRDefault="001B5E2B" w:rsidP="001B5E2B">
            <w:pPr>
              <w:rPr>
                <w:b/>
                <w:bCs/>
                <w:color w:val="000000"/>
                <w:sz w:val="20"/>
              </w:rPr>
            </w:pPr>
            <w:proofErr w:type="spellStart"/>
            <w:r w:rsidRPr="002A4AD0">
              <w:rPr>
                <w:b/>
                <w:bCs/>
                <w:color w:val="000000"/>
                <w:sz w:val="20"/>
              </w:rPr>
              <w:t>Обрачун</w:t>
            </w:r>
            <w:proofErr w:type="spellEnd"/>
            <w:r w:rsidRPr="002A4AD0">
              <w:rPr>
                <w:b/>
                <w:bCs/>
                <w:color w:val="000000"/>
                <w:sz w:val="20"/>
              </w:rPr>
              <w:t xml:space="preserve"> </w:t>
            </w:r>
            <w:proofErr w:type="spellStart"/>
            <w:r w:rsidRPr="002A4AD0">
              <w:rPr>
                <w:b/>
                <w:bCs/>
                <w:color w:val="000000"/>
                <w:sz w:val="20"/>
              </w:rPr>
              <w:t>по</w:t>
            </w:r>
            <w:proofErr w:type="spellEnd"/>
            <w:r w:rsidRPr="002A4AD0">
              <w:rPr>
                <w:b/>
                <w:bCs/>
                <w:color w:val="000000"/>
                <w:sz w:val="20"/>
              </w:rPr>
              <w:t xml:space="preserve"> м</w:t>
            </w:r>
            <w:r w:rsidRPr="002A4AD0">
              <w:rPr>
                <w:b/>
                <w:bCs/>
                <w:color w:val="000000"/>
                <w:sz w:val="20"/>
                <w:vertAlign w:val="superscript"/>
              </w:rPr>
              <w:t>2</w:t>
            </w:r>
          </w:p>
        </w:tc>
        <w:tc>
          <w:tcPr>
            <w:tcW w:w="386" w:type="pct"/>
            <w:tcBorders>
              <w:top w:val="nil"/>
              <w:left w:val="nil"/>
              <w:bottom w:val="single" w:sz="4" w:space="0" w:color="auto"/>
              <w:right w:val="single" w:sz="4" w:space="0" w:color="auto"/>
            </w:tcBorders>
            <w:shd w:val="clear" w:color="auto" w:fill="auto"/>
            <w:vAlign w:val="center"/>
            <w:hideMark/>
          </w:tcPr>
          <w:p w14:paraId="037F0067" w14:textId="77777777" w:rsidR="001B5E2B" w:rsidRPr="002A4AD0" w:rsidRDefault="001B5E2B" w:rsidP="001B5E2B">
            <w:pPr>
              <w:rPr>
                <w:b/>
                <w:bCs/>
                <w:color w:val="000000"/>
                <w:sz w:val="20"/>
              </w:rPr>
            </w:pPr>
            <w:r w:rsidRPr="002A4AD0">
              <w:rPr>
                <w:b/>
                <w:bCs/>
                <w:color w:val="000000"/>
                <w:sz w:val="20"/>
              </w:rPr>
              <w:t>м</w:t>
            </w:r>
            <w:r w:rsidRPr="002A4AD0">
              <w:rPr>
                <w:b/>
                <w:bCs/>
                <w:color w:val="000000"/>
                <w:sz w:val="20"/>
                <w:vertAlign w:val="superscript"/>
              </w:rPr>
              <w:t>2</w:t>
            </w:r>
          </w:p>
        </w:tc>
        <w:tc>
          <w:tcPr>
            <w:tcW w:w="496" w:type="pct"/>
            <w:tcBorders>
              <w:top w:val="nil"/>
              <w:left w:val="nil"/>
              <w:bottom w:val="single" w:sz="4" w:space="0" w:color="auto"/>
              <w:right w:val="single" w:sz="4" w:space="0" w:color="auto"/>
            </w:tcBorders>
            <w:shd w:val="clear" w:color="auto" w:fill="auto"/>
            <w:noWrap/>
            <w:vAlign w:val="center"/>
            <w:hideMark/>
          </w:tcPr>
          <w:p w14:paraId="3A3F1C00" w14:textId="77777777" w:rsidR="001B5E2B" w:rsidRPr="002A4AD0" w:rsidRDefault="001B5E2B" w:rsidP="001B5E2B">
            <w:pPr>
              <w:jc w:val="center"/>
              <w:rPr>
                <w:b/>
                <w:bCs/>
                <w:color w:val="000000"/>
                <w:sz w:val="20"/>
              </w:rPr>
            </w:pPr>
            <w:r w:rsidRPr="002A4AD0">
              <w:rPr>
                <w:b/>
                <w:bCs/>
                <w:color w:val="000000"/>
                <w:sz w:val="20"/>
              </w:rPr>
              <w:t>70</w:t>
            </w:r>
          </w:p>
        </w:tc>
        <w:tc>
          <w:tcPr>
            <w:tcW w:w="587" w:type="pct"/>
            <w:tcBorders>
              <w:top w:val="nil"/>
              <w:left w:val="nil"/>
              <w:bottom w:val="single" w:sz="4" w:space="0" w:color="auto"/>
              <w:right w:val="single" w:sz="4" w:space="0" w:color="auto"/>
            </w:tcBorders>
            <w:shd w:val="clear" w:color="auto" w:fill="auto"/>
            <w:noWrap/>
            <w:vAlign w:val="center"/>
            <w:hideMark/>
          </w:tcPr>
          <w:p w14:paraId="222208C3" w14:textId="77777777" w:rsidR="001B5E2B" w:rsidRPr="002A4AD0" w:rsidRDefault="001B5E2B" w:rsidP="001B5E2B">
            <w:pPr>
              <w:rPr>
                <w:b/>
                <w:bCs/>
                <w:color w:val="000000"/>
                <w:sz w:val="20"/>
              </w:rPr>
            </w:pPr>
            <w:r w:rsidRPr="002A4AD0">
              <w:rPr>
                <w:b/>
                <w:bCs/>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0EB6F5BD" w14:textId="77777777" w:rsidR="001B5E2B" w:rsidRPr="002A4AD0" w:rsidRDefault="001B5E2B" w:rsidP="001B5E2B">
            <w:pPr>
              <w:rPr>
                <w:b/>
                <w:bCs/>
                <w:color w:val="000000"/>
                <w:sz w:val="20"/>
              </w:rPr>
            </w:pPr>
            <w:r w:rsidRPr="002A4AD0">
              <w:rPr>
                <w:b/>
                <w:bCs/>
                <w:color w:val="000000"/>
                <w:sz w:val="20"/>
              </w:rPr>
              <w:t> </w:t>
            </w:r>
          </w:p>
        </w:tc>
      </w:tr>
      <w:tr w:rsidR="001B5E2B" w:rsidRPr="002A4AD0" w14:paraId="13B9FC24"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7A3C88B4"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7F55639D"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vAlign w:val="center"/>
            <w:hideMark/>
          </w:tcPr>
          <w:p w14:paraId="09DB728D"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42C65015"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CFB0CB2"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5622E50D" w14:textId="77777777" w:rsidR="001B5E2B" w:rsidRPr="002A4AD0" w:rsidRDefault="001B5E2B" w:rsidP="001B5E2B">
            <w:pPr>
              <w:rPr>
                <w:color w:val="000000"/>
                <w:sz w:val="20"/>
              </w:rPr>
            </w:pPr>
            <w:r w:rsidRPr="002A4AD0">
              <w:rPr>
                <w:color w:val="000000"/>
                <w:sz w:val="20"/>
              </w:rPr>
              <w:t> </w:t>
            </w:r>
          </w:p>
        </w:tc>
      </w:tr>
      <w:tr w:rsidR="001B5E2B" w:rsidRPr="002A4AD0" w14:paraId="2693E4E2"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610AB171" w14:textId="77777777" w:rsidR="001B5E2B" w:rsidRPr="002A4AD0" w:rsidRDefault="001B5E2B" w:rsidP="001B5E2B">
            <w:pPr>
              <w:jc w:val="center"/>
              <w:rPr>
                <w:color w:val="000000"/>
                <w:sz w:val="20"/>
              </w:rPr>
            </w:pPr>
            <w:r w:rsidRPr="002A4AD0">
              <w:rPr>
                <w:color w:val="000000"/>
                <w:sz w:val="20"/>
              </w:rPr>
              <w:t>2</w:t>
            </w:r>
          </w:p>
        </w:tc>
        <w:tc>
          <w:tcPr>
            <w:tcW w:w="2418" w:type="pct"/>
            <w:tcBorders>
              <w:top w:val="nil"/>
              <w:left w:val="nil"/>
              <w:bottom w:val="single" w:sz="4" w:space="0" w:color="auto"/>
              <w:right w:val="single" w:sz="4" w:space="0" w:color="auto"/>
            </w:tcBorders>
            <w:shd w:val="clear" w:color="auto" w:fill="auto"/>
            <w:vAlign w:val="center"/>
            <w:hideMark/>
          </w:tcPr>
          <w:p w14:paraId="72461703" w14:textId="77777777" w:rsidR="001B5E2B" w:rsidRPr="002A4AD0" w:rsidRDefault="001B5E2B" w:rsidP="001B5E2B">
            <w:pPr>
              <w:rPr>
                <w:color w:val="000000"/>
                <w:sz w:val="20"/>
              </w:rPr>
            </w:pPr>
            <w:r w:rsidRPr="002A4AD0">
              <w:rPr>
                <w:color w:val="000000"/>
                <w:sz w:val="20"/>
              </w:rPr>
              <w:t>ТЕРМОИЗОЛАЦИЈА</w:t>
            </w:r>
          </w:p>
        </w:tc>
        <w:tc>
          <w:tcPr>
            <w:tcW w:w="386" w:type="pct"/>
            <w:tcBorders>
              <w:top w:val="nil"/>
              <w:left w:val="nil"/>
              <w:bottom w:val="single" w:sz="4" w:space="0" w:color="auto"/>
              <w:right w:val="single" w:sz="4" w:space="0" w:color="auto"/>
            </w:tcBorders>
            <w:shd w:val="clear" w:color="auto" w:fill="auto"/>
            <w:vAlign w:val="center"/>
            <w:hideMark/>
          </w:tcPr>
          <w:p w14:paraId="05EDBB90"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0C414554"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F0D5BF7"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E8DF243" w14:textId="77777777" w:rsidR="001B5E2B" w:rsidRPr="002A4AD0" w:rsidRDefault="001B5E2B" w:rsidP="001B5E2B">
            <w:pPr>
              <w:rPr>
                <w:color w:val="000000"/>
                <w:sz w:val="20"/>
              </w:rPr>
            </w:pPr>
            <w:r w:rsidRPr="002A4AD0">
              <w:rPr>
                <w:color w:val="000000"/>
                <w:sz w:val="20"/>
              </w:rPr>
              <w:t> </w:t>
            </w:r>
          </w:p>
        </w:tc>
      </w:tr>
      <w:tr w:rsidR="001B5E2B" w:rsidRPr="002A4AD0" w14:paraId="54FA2F48" w14:textId="77777777" w:rsidTr="001B5E2B">
        <w:trPr>
          <w:trHeight w:val="82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12C0855A" w14:textId="77777777" w:rsidR="001B5E2B" w:rsidRPr="002A4AD0" w:rsidRDefault="001B5E2B" w:rsidP="001B5E2B">
            <w:pPr>
              <w:jc w:val="center"/>
              <w:rPr>
                <w:color w:val="000000"/>
                <w:sz w:val="20"/>
              </w:rPr>
            </w:pPr>
            <w:r w:rsidRPr="002A4AD0">
              <w:rPr>
                <w:color w:val="000000"/>
                <w:sz w:val="20"/>
              </w:rPr>
              <w:t>1</w:t>
            </w:r>
          </w:p>
        </w:tc>
        <w:tc>
          <w:tcPr>
            <w:tcW w:w="2418" w:type="pct"/>
            <w:tcBorders>
              <w:top w:val="nil"/>
              <w:left w:val="nil"/>
              <w:bottom w:val="single" w:sz="4" w:space="0" w:color="auto"/>
              <w:right w:val="single" w:sz="4" w:space="0" w:color="auto"/>
            </w:tcBorders>
            <w:shd w:val="clear" w:color="auto" w:fill="auto"/>
            <w:vAlign w:val="center"/>
            <w:hideMark/>
          </w:tcPr>
          <w:p w14:paraId="7EC8799A" w14:textId="77777777" w:rsidR="001B5E2B" w:rsidRPr="002A4AD0" w:rsidRDefault="001B5E2B" w:rsidP="001B5E2B">
            <w:pPr>
              <w:rPr>
                <w:color w:val="000000"/>
                <w:sz w:val="20"/>
              </w:rPr>
            </w:pP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термоизолације</w:t>
            </w:r>
            <w:proofErr w:type="spellEnd"/>
            <w:r w:rsidRPr="002A4AD0">
              <w:rPr>
                <w:color w:val="000000"/>
                <w:sz w:val="20"/>
              </w:rPr>
              <w:t xml:space="preserve"> </w:t>
            </w:r>
            <w:proofErr w:type="spellStart"/>
            <w:r w:rsidRPr="002A4AD0">
              <w:rPr>
                <w:color w:val="000000"/>
                <w:sz w:val="20"/>
              </w:rPr>
              <w:t>фасадних</w:t>
            </w:r>
            <w:proofErr w:type="spellEnd"/>
            <w:r w:rsidRPr="002A4AD0">
              <w:rPr>
                <w:color w:val="000000"/>
                <w:sz w:val="20"/>
              </w:rPr>
              <w:t xml:space="preserve"> </w:t>
            </w:r>
            <w:proofErr w:type="spellStart"/>
            <w:r w:rsidRPr="002A4AD0">
              <w:rPr>
                <w:color w:val="000000"/>
                <w:sz w:val="20"/>
              </w:rPr>
              <w:t>зидова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слоја</w:t>
            </w:r>
            <w:proofErr w:type="spellEnd"/>
            <w:r w:rsidRPr="002A4AD0">
              <w:rPr>
                <w:color w:val="000000"/>
                <w:sz w:val="20"/>
              </w:rPr>
              <w:t xml:space="preserve"> </w:t>
            </w:r>
            <w:proofErr w:type="spellStart"/>
            <w:r w:rsidRPr="002A4AD0">
              <w:rPr>
                <w:color w:val="000000"/>
                <w:sz w:val="20"/>
              </w:rPr>
              <w:t>камене</w:t>
            </w:r>
            <w:proofErr w:type="spellEnd"/>
            <w:r w:rsidRPr="002A4AD0">
              <w:rPr>
                <w:color w:val="000000"/>
                <w:sz w:val="20"/>
              </w:rPr>
              <w:t xml:space="preserve"> </w:t>
            </w:r>
            <w:proofErr w:type="spellStart"/>
            <w:r w:rsidRPr="002A4AD0">
              <w:rPr>
                <w:color w:val="000000"/>
                <w:sz w:val="20"/>
              </w:rPr>
              <w:t>вуне</w:t>
            </w:r>
            <w:proofErr w:type="spellEnd"/>
            <w:r w:rsidRPr="002A4AD0">
              <w:rPr>
                <w:color w:val="000000"/>
                <w:sz w:val="20"/>
              </w:rPr>
              <w:t xml:space="preserve"> (150кг/м</w:t>
            </w:r>
            <w:r w:rsidRPr="002A4AD0">
              <w:rPr>
                <w:color w:val="000000"/>
                <w:sz w:val="20"/>
                <w:vertAlign w:val="superscript"/>
              </w:rPr>
              <w:t>3</w:t>
            </w:r>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спољним</w:t>
            </w:r>
            <w:proofErr w:type="spellEnd"/>
            <w:r w:rsidRPr="002A4AD0">
              <w:rPr>
                <w:color w:val="000000"/>
                <w:sz w:val="20"/>
              </w:rPr>
              <w:t xml:space="preserve"> </w:t>
            </w:r>
            <w:proofErr w:type="spellStart"/>
            <w:r w:rsidRPr="002A4AD0">
              <w:rPr>
                <w:color w:val="000000"/>
                <w:sz w:val="20"/>
              </w:rPr>
              <w:t>фасадним</w:t>
            </w:r>
            <w:proofErr w:type="spellEnd"/>
            <w:r w:rsidRPr="002A4AD0">
              <w:rPr>
                <w:color w:val="000000"/>
                <w:sz w:val="20"/>
              </w:rPr>
              <w:t xml:space="preserve"> </w:t>
            </w:r>
            <w:proofErr w:type="spellStart"/>
            <w:r w:rsidRPr="002A4AD0">
              <w:rPr>
                <w:color w:val="000000"/>
                <w:sz w:val="20"/>
              </w:rPr>
              <w:t>зидовима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којима</w:t>
            </w:r>
            <w:proofErr w:type="spellEnd"/>
            <w:r w:rsidRPr="002A4AD0">
              <w:rPr>
                <w:color w:val="000000"/>
                <w:sz w:val="20"/>
              </w:rPr>
              <w:t xml:space="preserve"> </w:t>
            </w:r>
            <w:proofErr w:type="spellStart"/>
            <w:r w:rsidRPr="002A4AD0">
              <w:rPr>
                <w:color w:val="000000"/>
                <w:sz w:val="20"/>
              </w:rPr>
              <w:t>није</w:t>
            </w:r>
            <w:proofErr w:type="spellEnd"/>
            <w:r w:rsidRPr="002A4AD0">
              <w:rPr>
                <w:color w:val="000000"/>
                <w:sz w:val="20"/>
              </w:rPr>
              <w:t xml:space="preserve"> </w:t>
            </w:r>
            <w:proofErr w:type="spellStart"/>
            <w:r w:rsidRPr="002A4AD0">
              <w:rPr>
                <w:color w:val="000000"/>
                <w:sz w:val="20"/>
              </w:rPr>
              <w:t>предвиђено</w:t>
            </w:r>
            <w:proofErr w:type="spellEnd"/>
            <w:r w:rsidRPr="002A4AD0">
              <w:rPr>
                <w:color w:val="000000"/>
                <w:sz w:val="20"/>
              </w:rPr>
              <w:t xml:space="preserve"> </w:t>
            </w:r>
            <w:proofErr w:type="spellStart"/>
            <w:r w:rsidRPr="002A4AD0">
              <w:rPr>
                <w:color w:val="000000"/>
                <w:sz w:val="20"/>
              </w:rPr>
              <w:t>обзиђивамке</w:t>
            </w:r>
            <w:proofErr w:type="spellEnd"/>
            <w:r w:rsidRPr="002A4AD0">
              <w:rPr>
                <w:color w:val="000000"/>
                <w:sz w:val="20"/>
              </w:rPr>
              <w:t xml:space="preserve"> </w:t>
            </w:r>
            <w:proofErr w:type="spellStart"/>
            <w:r w:rsidRPr="002A4AD0">
              <w:rPr>
                <w:color w:val="000000"/>
                <w:sz w:val="20"/>
              </w:rPr>
              <w:t>термоизолационог</w:t>
            </w:r>
            <w:proofErr w:type="spellEnd"/>
            <w:r w:rsidRPr="002A4AD0">
              <w:rPr>
                <w:color w:val="000000"/>
                <w:sz w:val="20"/>
              </w:rPr>
              <w:t xml:space="preserve"> </w:t>
            </w:r>
            <w:proofErr w:type="spellStart"/>
            <w:r w:rsidRPr="002A4AD0">
              <w:rPr>
                <w:color w:val="000000"/>
                <w:sz w:val="20"/>
              </w:rPr>
              <w:t>слоја</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14:paraId="6BEDF3B7"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22ABAD8A"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2F2D5CED"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A52C91C" w14:textId="77777777" w:rsidR="001B5E2B" w:rsidRPr="002A4AD0" w:rsidRDefault="001B5E2B" w:rsidP="001B5E2B">
            <w:pPr>
              <w:rPr>
                <w:color w:val="000000"/>
                <w:sz w:val="20"/>
              </w:rPr>
            </w:pPr>
            <w:r w:rsidRPr="002A4AD0">
              <w:rPr>
                <w:color w:val="000000"/>
                <w:sz w:val="20"/>
              </w:rPr>
              <w:t> </w:t>
            </w:r>
          </w:p>
        </w:tc>
      </w:tr>
      <w:tr w:rsidR="001B5E2B" w:rsidRPr="002A4AD0" w14:paraId="6D518354"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1CF4BD97"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741A1AED" w14:textId="77777777" w:rsidR="001B5E2B" w:rsidRPr="002A4AD0" w:rsidRDefault="001B5E2B" w:rsidP="001B5E2B">
            <w:pPr>
              <w:rPr>
                <w:color w:val="000000"/>
                <w:sz w:val="20"/>
              </w:rPr>
            </w:pPr>
            <w:proofErr w:type="spellStart"/>
            <w:r w:rsidRPr="002A4AD0">
              <w:rPr>
                <w:color w:val="000000"/>
                <w:sz w:val="20"/>
              </w:rPr>
              <w:t>Плоче</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камене</w:t>
            </w:r>
            <w:proofErr w:type="spellEnd"/>
            <w:r w:rsidRPr="002A4AD0">
              <w:rPr>
                <w:color w:val="000000"/>
                <w:sz w:val="20"/>
              </w:rPr>
              <w:t xml:space="preserve"> </w:t>
            </w:r>
            <w:proofErr w:type="spellStart"/>
            <w:r w:rsidRPr="002A4AD0">
              <w:rPr>
                <w:color w:val="000000"/>
                <w:sz w:val="20"/>
              </w:rPr>
              <w:t>вуне</w:t>
            </w:r>
            <w:proofErr w:type="spellEnd"/>
            <w:r w:rsidRPr="002A4AD0">
              <w:rPr>
                <w:color w:val="000000"/>
                <w:sz w:val="20"/>
              </w:rPr>
              <w:t xml:space="preserve"> </w:t>
            </w:r>
            <w:proofErr w:type="spellStart"/>
            <w:r w:rsidRPr="002A4AD0">
              <w:rPr>
                <w:color w:val="000000"/>
                <w:sz w:val="20"/>
              </w:rPr>
              <w:t>поставити</w:t>
            </w:r>
            <w:proofErr w:type="spellEnd"/>
            <w:r w:rsidRPr="002A4AD0">
              <w:rPr>
                <w:color w:val="000000"/>
                <w:sz w:val="20"/>
              </w:rPr>
              <w:t xml:space="preserve"> </w:t>
            </w:r>
            <w:proofErr w:type="spellStart"/>
            <w:r w:rsidRPr="002A4AD0">
              <w:rPr>
                <w:color w:val="000000"/>
                <w:sz w:val="20"/>
              </w:rPr>
              <w:t>као</w:t>
            </w:r>
            <w:proofErr w:type="spellEnd"/>
            <w:r w:rsidRPr="002A4AD0">
              <w:rPr>
                <w:color w:val="000000"/>
                <w:sz w:val="20"/>
              </w:rPr>
              <w:t xml:space="preserve"> </w:t>
            </w:r>
            <w:proofErr w:type="spellStart"/>
            <w:r w:rsidRPr="002A4AD0">
              <w:rPr>
                <w:color w:val="000000"/>
                <w:sz w:val="20"/>
              </w:rPr>
              <w:t>термо</w:t>
            </w:r>
            <w:proofErr w:type="spellEnd"/>
            <w:r w:rsidRPr="002A4AD0">
              <w:rPr>
                <w:color w:val="000000"/>
                <w:sz w:val="20"/>
              </w:rPr>
              <w:t xml:space="preserve"> и </w:t>
            </w:r>
            <w:proofErr w:type="spellStart"/>
            <w:r w:rsidRPr="002A4AD0">
              <w:rPr>
                <w:color w:val="000000"/>
                <w:sz w:val="20"/>
              </w:rPr>
              <w:t>звучну</w:t>
            </w:r>
            <w:proofErr w:type="spellEnd"/>
            <w:r w:rsidRPr="002A4AD0">
              <w:rPr>
                <w:color w:val="000000"/>
                <w:sz w:val="20"/>
              </w:rPr>
              <w:t xml:space="preserve"> </w:t>
            </w:r>
            <w:proofErr w:type="spellStart"/>
            <w:r w:rsidRPr="002A4AD0">
              <w:rPr>
                <w:color w:val="000000"/>
                <w:sz w:val="20"/>
              </w:rPr>
              <w:t>изолацију</w:t>
            </w:r>
            <w:proofErr w:type="spellEnd"/>
            <w:r w:rsidRPr="002A4AD0">
              <w:rPr>
                <w:color w:val="000000"/>
                <w:sz w:val="20"/>
              </w:rPr>
              <w:t xml:space="preserve"> </w:t>
            </w:r>
            <w:proofErr w:type="spellStart"/>
            <w:r w:rsidRPr="002A4AD0">
              <w:rPr>
                <w:color w:val="000000"/>
                <w:sz w:val="20"/>
              </w:rPr>
              <w:t>зидова</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детаљима</w:t>
            </w:r>
            <w:proofErr w:type="spellEnd"/>
            <w:r w:rsidRPr="002A4AD0">
              <w:rPr>
                <w:color w:val="000000"/>
                <w:sz w:val="20"/>
              </w:rPr>
              <w:t xml:space="preserve"> и </w:t>
            </w:r>
            <w:proofErr w:type="spellStart"/>
            <w:r w:rsidRPr="002A4AD0">
              <w:rPr>
                <w:color w:val="000000"/>
                <w:sz w:val="20"/>
              </w:rPr>
              <w:t>упуству</w:t>
            </w:r>
            <w:proofErr w:type="spellEnd"/>
            <w:r w:rsidRPr="002A4AD0">
              <w:rPr>
                <w:color w:val="000000"/>
                <w:sz w:val="20"/>
              </w:rPr>
              <w:t xml:space="preserve"> </w:t>
            </w:r>
            <w:proofErr w:type="spellStart"/>
            <w:r w:rsidRPr="002A4AD0">
              <w:rPr>
                <w:color w:val="000000"/>
                <w:sz w:val="20"/>
              </w:rPr>
              <w:t>пројектанта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2887E478"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00549881"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86B3639"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540C0CBD" w14:textId="77777777" w:rsidR="001B5E2B" w:rsidRPr="002A4AD0" w:rsidRDefault="001B5E2B" w:rsidP="001B5E2B">
            <w:pPr>
              <w:rPr>
                <w:color w:val="000000"/>
                <w:sz w:val="20"/>
              </w:rPr>
            </w:pPr>
            <w:r w:rsidRPr="002A4AD0">
              <w:rPr>
                <w:color w:val="000000"/>
                <w:sz w:val="20"/>
              </w:rPr>
              <w:t> </w:t>
            </w:r>
          </w:p>
        </w:tc>
      </w:tr>
      <w:tr w:rsidR="001B5E2B" w:rsidRPr="002A4AD0" w14:paraId="51D9AEB0"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6B281118"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7B24AEFD" w14:textId="77777777" w:rsidR="001B5E2B" w:rsidRPr="002A4AD0" w:rsidRDefault="001B5E2B" w:rsidP="001B5E2B">
            <w:pPr>
              <w:rPr>
                <w:color w:val="000000"/>
                <w:sz w:val="20"/>
              </w:rPr>
            </w:pPr>
            <w:proofErr w:type="spellStart"/>
            <w:r w:rsidRPr="002A4AD0">
              <w:rPr>
                <w:color w:val="000000"/>
                <w:sz w:val="20"/>
              </w:rPr>
              <w:t>Дебљина</w:t>
            </w:r>
            <w:proofErr w:type="spellEnd"/>
            <w:r w:rsidRPr="002A4AD0">
              <w:rPr>
                <w:color w:val="000000"/>
                <w:sz w:val="20"/>
              </w:rPr>
              <w:t xml:space="preserve"> </w:t>
            </w:r>
            <w:proofErr w:type="spellStart"/>
            <w:r w:rsidRPr="002A4AD0">
              <w:rPr>
                <w:color w:val="000000"/>
                <w:sz w:val="20"/>
              </w:rPr>
              <w:t>плоча</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100.мм.</w:t>
            </w:r>
          </w:p>
        </w:tc>
        <w:tc>
          <w:tcPr>
            <w:tcW w:w="386" w:type="pct"/>
            <w:tcBorders>
              <w:top w:val="nil"/>
              <w:left w:val="nil"/>
              <w:bottom w:val="single" w:sz="4" w:space="0" w:color="auto"/>
              <w:right w:val="single" w:sz="4" w:space="0" w:color="auto"/>
            </w:tcBorders>
            <w:shd w:val="clear" w:color="auto" w:fill="auto"/>
            <w:noWrap/>
            <w:vAlign w:val="center"/>
            <w:hideMark/>
          </w:tcPr>
          <w:p w14:paraId="495A280E"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22BF7C93"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271AE4ED"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DCD238D" w14:textId="77777777" w:rsidR="001B5E2B" w:rsidRPr="002A4AD0" w:rsidRDefault="001B5E2B" w:rsidP="001B5E2B">
            <w:pPr>
              <w:rPr>
                <w:color w:val="000000"/>
                <w:sz w:val="20"/>
              </w:rPr>
            </w:pPr>
            <w:r w:rsidRPr="002A4AD0">
              <w:rPr>
                <w:color w:val="000000"/>
                <w:sz w:val="20"/>
              </w:rPr>
              <w:t> </w:t>
            </w:r>
          </w:p>
        </w:tc>
      </w:tr>
      <w:tr w:rsidR="001B5E2B" w:rsidRPr="002A4AD0" w14:paraId="018A26F7"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270F874E"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19C68E5C" w14:textId="77777777" w:rsidR="001B5E2B" w:rsidRPr="002A4AD0" w:rsidRDefault="001B5E2B" w:rsidP="001B5E2B">
            <w:pPr>
              <w:rPr>
                <w:b/>
                <w:bCs/>
                <w:color w:val="000000"/>
                <w:sz w:val="20"/>
              </w:rPr>
            </w:pPr>
            <w:proofErr w:type="spellStart"/>
            <w:r w:rsidRPr="002A4AD0">
              <w:rPr>
                <w:b/>
                <w:bCs/>
                <w:color w:val="000000"/>
                <w:sz w:val="20"/>
              </w:rPr>
              <w:t>Обрачун</w:t>
            </w:r>
            <w:proofErr w:type="spellEnd"/>
            <w:r w:rsidRPr="002A4AD0">
              <w:rPr>
                <w:b/>
                <w:bCs/>
                <w:color w:val="000000"/>
                <w:sz w:val="20"/>
              </w:rPr>
              <w:t xml:space="preserve"> </w:t>
            </w:r>
            <w:proofErr w:type="spellStart"/>
            <w:r w:rsidRPr="002A4AD0">
              <w:rPr>
                <w:b/>
                <w:bCs/>
                <w:color w:val="000000"/>
                <w:sz w:val="20"/>
              </w:rPr>
              <w:t>се</w:t>
            </w:r>
            <w:proofErr w:type="spellEnd"/>
            <w:r w:rsidRPr="002A4AD0">
              <w:rPr>
                <w:b/>
                <w:bCs/>
                <w:color w:val="000000"/>
                <w:sz w:val="20"/>
              </w:rPr>
              <w:t xml:space="preserve"> </w:t>
            </w:r>
            <w:proofErr w:type="spellStart"/>
            <w:r w:rsidRPr="002A4AD0">
              <w:rPr>
                <w:b/>
                <w:bCs/>
                <w:color w:val="000000"/>
                <w:sz w:val="20"/>
              </w:rPr>
              <w:t>врши</w:t>
            </w:r>
            <w:proofErr w:type="spellEnd"/>
            <w:r w:rsidRPr="002A4AD0">
              <w:rPr>
                <w:b/>
                <w:bCs/>
                <w:color w:val="000000"/>
                <w:sz w:val="20"/>
              </w:rPr>
              <w:t xml:space="preserve"> </w:t>
            </w:r>
            <w:proofErr w:type="spellStart"/>
            <w:r w:rsidRPr="002A4AD0">
              <w:rPr>
                <w:b/>
                <w:bCs/>
                <w:color w:val="000000"/>
                <w:sz w:val="20"/>
              </w:rPr>
              <w:t>по</w:t>
            </w:r>
            <w:proofErr w:type="spellEnd"/>
            <w:r w:rsidRPr="002A4AD0">
              <w:rPr>
                <w:b/>
                <w:bCs/>
                <w:color w:val="000000"/>
                <w:sz w:val="20"/>
              </w:rPr>
              <w:t xml:space="preserve"> м</w:t>
            </w:r>
            <w:r w:rsidRPr="002A4AD0">
              <w:rPr>
                <w:b/>
                <w:bCs/>
                <w:color w:val="000000"/>
                <w:sz w:val="20"/>
                <w:vertAlign w:val="superscript"/>
              </w:rPr>
              <w:t>2</w:t>
            </w:r>
            <w:r w:rsidRPr="002A4AD0">
              <w:rPr>
                <w:b/>
                <w:bCs/>
                <w:color w:val="000000"/>
                <w:sz w:val="20"/>
              </w:rPr>
              <w:t xml:space="preserve"> </w:t>
            </w:r>
            <w:proofErr w:type="spellStart"/>
            <w:r w:rsidRPr="002A4AD0">
              <w:rPr>
                <w:b/>
                <w:bCs/>
                <w:color w:val="000000"/>
                <w:sz w:val="20"/>
              </w:rPr>
              <w:t>изведене</w:t>
            </w:r>
            <w:proofErr w:type="spellEnd"/>
            <w:r w:rsidRPr="002A4AD0">
              <w:rPr>
                <w:b/>
                <w:bCs/>
                <w:color w:val="000000"/>
                <w:sz w:val="20"/>
              </w:rPr>
              <w:t xml:space="preserve"> </w:t>
            </w:r>
            <w:proofErr w:type="spellStart"/>
            <w:r w:rsidRPr="002A4AD0">
              <w:rPr>
                <w:b/>
                <w:bCs/>
                <w:color w:val="000000"/>
                <w:sz w:val="20"/>
              </w:rPr>
              <w:t>изолације</w:t>
            </w:r>
            <w:proofErr w:type="spellEnd"/>
          </w:p>
        </w:tc>
        <w:tc>
          <w:tcPr>
            <w:tcW w:w="386" w:type="pct"/>
            <w:tcBorders>
              <w:top w:val="nil"/>
              <w:left w:val="nil"/>
              <w:bottom w:val="single" w:sz="4" w:space="0" w:color="auto"/>
              <w:right w:val="single" w:sz="4" w:space="0" w:color="auto"/>
            </w:tcBorders>
            <w:shd w:val="clear" w:color="auto" w:fill="auto"/>
            <w:vAlign w:val="center"/>
            <w:hideMark/>
          </w:tcPr>
          <w:p w14:paraId="71501CC9" w14:textId="77777777" w:rsidR="001B5E2B" w:rsidRPr="002A4AD0" w:rsidRDefault="001B5E2B" w:rsidP="001B5E2B">
            <w:pPr>
              <w:rPr>
                <w:b/>
                <w:bCs/>
                <w:color w:val="000000"/>
                <w:sz w:val="20"/>
              </w:rPr>
            </w:pPr>
            <w:r w:rsidRPr="002A4AD0">
              <w:rPr>
                <w:b/>
                <w:bCs/>
                <w:color w:val="000000"/>
                <w:sz w:val="20"/>
              </w:rPr>
              <w:t>м</w:t>
            </w:r>
            <w:r w:rsidRPr="002A4AD0">
              <w:rPr>
                <w:b/>
                <w:bCs/>
                <w:color w:val="000000"/>
                <w:sz w:val="20"/>
                <w:vertAlign w:val="superscript"/>
              </w:rPr>
              <w:t>2</w:t>
            </w:r>
          </w:p>
        </w:tc>
        <w:tc>
          <w:tcPr>
            <w:tcW w:w="496" w:type="pct"/>
            <w:tcBorders>
              <w:top w:val="nil"/>
              <w:left w:val="nil"/>
              <w:bottom w:val="single" w:sz="4" w:space="0" w:color="auto"/>
              <w:right w:val="single" w:sz="4" w:space="0" w:color="auto"/>
            </w:tcBorders>
            <w:shd w:val="clear" w:color="auto" w:fill="auto"/>
            <w:noWrap/>
            <w:vAlign w:val="center"/>
            <w:hideMark/>
          </w:tcPr>
          <w:p w14:paraId="296D4228" w14:textId="77777777" w:rsidR="001B5E2B" w:rsidRPr="002A4AD0" w:rsidRDefault="001B5E2B" w:rsidP="001B5E2B">
            <w:pPr>
              <w:jc w:val="center"/>
              <w:rPr>
                <w:b/>
                <w:bCs/>
                <w:color w:val="000000"/>
                <w:sz w:val="20"/>
              </w:rPr>
            </w:pPr>
            <w:r w:rsidRPr="002A4AD0">
              <w:rPr>
                <w:b/>
                <w:bCs/>
                <w:color w:val="000000"/>
                <w:sz w:val="20"/>
              </w:rPr>
              <w:t>102</w:t>
            </w:r>
          </w:p>
        </w:tc>
        <w:tc>
          <w:tcPr>
            <w:tcW w:w="587" w:type="pct"/>
            <w:tcBorders>
              <w:top w:val="nil"/>
              <w:left w:val="nil"/>
              <w:bottom w:val="single" w:sz="4" w:space="0" w:color="auto"/>
              <w:right w:val="single" w:sz="4" w:space="0" w:color="auto"/>
            </w:tcBorders>
            <w:shd w:val="clear" w:color="auto" w:fill="auto"/>
            <w:noWrap/>
            <w:vAlign w:val="center"/>
            <w:hideMark/>
          </w:tcPr>
          <w:p w14:paraId="5F8FCB2D" w14:textId="77777777" w:rsidR="001B5E2B" w:rsidRPr="002A4AD0" w:rsidRDefault="001B5E2B" w:rsidP="001B5E2B">
            <w:pPr>
              <w:rPr>
                <w:b/>
                <w:bCs/>
                <w:color w:val="000000"/>
                <w:sz w:val="20"/>
              </w:rPr>
            </w:pPr>
            <w:r w:rsidRPr="002A4AD0">
              <w:rPr>
                <w:b/>
                <w:bCs/>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2A72649A" w14:textId="77777777" w:rsidR="001B5E2B" w:rsidRPr="002A4AD0" w:rsidRDefault="001B5E2B" w:rsidP="001B5E2B">
            <w:pPr>
              <w:rPr>
                <w:b/>
                <w:bCs/>
                <w:color w:val="000000"/>
                <w:sz w:val="20"/>
              </w:rPr>
            </w:pPr>
            <w:r w:rsidRPr="002A4AD0">
              <w:rPr>
                <w:b/>
                <w:bCs/>
                <w:color w:val="000000"/>
                <w:sz w:val="20"/>
              </w:rPr>
              <w:t> </w:t>
            </w:r>
          </w:p>
        </w:tc>
      </w:tr>
      <w:tr w:rsidR="001B5E2B" w:rsidRPr="002A4AD0" w14:paraId="79F3C29C"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2C057BFE"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697283D5" w14:textId="77777777" w:rsidR="001B5E2B" w:rsidRPr="002A4AD0" w:rsidRDefault="001B5E2B" w:rsidP="001B5E2B">
            <w:pPr>
              <w:rPr>
                <w:color w:val="000000"/>
                <w:sz w:val="20"/>
              </w:rPr>
            </w:pPr>
            <w:r w:rsidRPr="002A4AD0">
              <w:rPr>
                <w:color w:val="000000"/>
                <w:sz w:val="20"/>
              </w:rPr>
              <w:t xml:space="preserve"> </w:t>
            </w:r>
            <w:proofErr w:type="spellStart"/>
            <w:r w:rsidRPr="002A4AD0">
              <w:rPr>
                <w:color w:val="000000"/>
                <w:sz w:val="20"/>
              </w:rPr>
              <w:t>приземље</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noWrap/>
            <w:vAlign w:val="center"/>
            <w:hideMark/>
          </w:tcPr>
          <w:p w14:paraId="69386F6F"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3517F0CF"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727DF5DC"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54DEFC2" w14:textId="77777777" w:rsidR="001B5E2B" w:rsidRPr="002A4AD0" w:rsidRDefault="001B5E2B" w:rsidP="001B5E2B">
            <w:pPr>
              <w:rPr>
                <w:color w:val="000000"/>
                <w:sz w:val="20"/>
              </w:rPr>
            </w:pPr>
            <w:r w:rsidRPr="002A4AD0">
              <w:rPr>
                <w:color w:val="000000"/>
                <w:sz w:val="20"/>
              </w:rPr>
              <w:t> </w:t>
            </w:r>
          </w:p>
        </w:tc>
      </w:tr>
      <w:tr w:rsidR="001B5E2B" w:rsidRPr="002A4AD0" w14:paraId="2BF71C7B"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177DD269"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50FDC3CF"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324DC8D9"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6D1EEED7"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6BDAF48"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5FA3CB1" w14:textId="77777777" w:rsidR="001B5E2B" w:rsidRPr="002A4AD0" w:rsidRDefault="001B5E2B" w:rsidP="001B5E2B">
            <w:pPr>
              <w:rPr>
                <w:color w:val="000000"/>
                <w:sz w:val="20"/>
              </w:rPr>
            </w:pPr>
            <w:r w:rsidRPr="002A4AD0">
              <w:rPr>
                <w:color w:val="000000"/>
                <w:sz w:val="20"/>
              </w:rPr>
              <w:t> </w:t>
            </w:r>
          </w:p>
        </w:tc>
      </w:tr>
      <w:tr w:rsidR="001B5E2B" w:rsidRPr="002A4AD0" w14:paraId="4D560BA2" w14:textId="77777777" w:rsidTr="001B5E2B">
        <w:trPr>
          <w:trHeight w:val="76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20C6DC7" w14:textId="77777777" w:rsidR="001B5E2B" w:rsidRPr="002A4AD0" w:rsidRDefault="001B5E2B" w:rsidP="001B5E2B">
            <w:pPr>
              <w:jc w:val="center"/>
              <w:rPr>
                <w:color w:val="000000"/>
                <w:sz w:val="20"/>
              </w:rPr>
            </w:pPr>
            <w:r w:rsidRPr="002A4AD0">
              <w:rPr>
                <w:color w:val="000000"/>
                <w:sz w:val="20"/>
              </w:rPr>
              <w:t>2</w:t>
            </w:r>
          </w:p>
        </w:tc>
        <w:tc>
          <w:tcPr>
            <w:tcW w:w="2418" w:type="pct"/>
            <w:tcBorders>
              <w:top w:val="nil"/>
              <w:left w:val="nil"/>
              <w:bottom w:val="single" w:sz="4" w:space="0" w:color="auto"/>
              <w:right w:val="single" w:sz="4" w:space="0" w:color="auto"/>
            </w:tcBorders>
            <w:shd w:val="clear" w:color="auto" w:fill="auto"/>
            <w:vAlign w:val="center"/>
            <w:hideMark/>
          </w:tcPr>
          <w:p w14:paraId="71DC55FD" w14:textId="77777777" w:rsidR="001B5E2B" w:rsidRPr="002A4AD0" w:rsidRDefault="001B5E2B" w:rsidP="001B5E2B">
            <w:pPr>
              <w:rPr>
                <w:color w:val="000000"/>
                <w:sz w:val="20"/>
              </w:rPr>
            </w:pP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термоизолације</w:t>
            </w:r>
            <w:proofErr w:type="spellEnd"/>
            <w:r w:rsidRPr="002A4AD0">
              <w:rPr>
                <w:color w:val="000000"/>
                <w:sz w:val="20"/>
              </w:rPr>
              <w:t xml:space="preserve"> </w:t>
            </w:r>
            <w:proofErr w:type="spellStart"/>
            <w:r w:rsidRPr="002A4AD0">
              <w:rPr>
                <w:color w:val="000000"/>
                <w:sz w:val="20"/>
              </w:rPr>
              <w:t>фасадних</w:t>
            </w:r>
            <w:proofErr w:type="spellEnd"/>
            <w:r w:rsidRPr="002A4AD0">
              <w:rPr>
                <w:color w:val="000000"/>
                <w:sz w:val="20"/>
              </w:rPr>
              <w:t xml:space="preserve"> </w:t>
            </w:r>
            <w:proofErr w:type="spellStart"/>
            <w:r w:rsidRPr="002A4AD0">
              <w:rPr>
                <w:color w:val="000000"/>
                <w:sz w:val="20"/>
              </w:rPr>
              <w:t>зидова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експандираног</w:t>
            </w:r>
            <w:proofErr w:type="spellEnd"/>
            <w:r w:rsidRPr="002A4AD0">
              <w:rPr>
                <w:color w:val="000000"/>
                <w:sz w:val="20"/>
              </w:rPr>
              <w:t xml:space="preserve"> </w:t>
            </w:r>
            <w:proofErr w:type="spellStart"/>
            <w:r w:rsidRPr="002A4AD0">
              <w:rPr>
                <w:color w:val="000000"/>
                <w:sz w:val="20"/>
              </w:rPr>
              <w:t>полистирена</w:t>
            </w:r>
            <w:proofErr w:type="spellEnd"/>
            <w:r w:rsidRPr="002A4AD0">
              <w:rPr>
                <w:color w:val="000000"/>
                <w:sz w:val="20"/>
              </w:rPr>
              <w:t xml:space="preserve"> XPS </w:t>
            </w:r>
            <w:proofErr w:type="spellStart"/>
            <w:r w:rsidRPr="002A4AD0">
              <w:rPr>
                <w:color w:val="000000"/>
                <w:sz w:val="20"/>
              </w:rPr>
              <w:t>дебљине</w:t>
            </w:r>
            <w:proofErr w:type="spellEnd"/>
            <w:r w:rsidRPr="002A4AD0">
              <w:rPr>
                <w:color w:val="000000"/>
                <w:sz w:val="20"/>
              </w:rPr>
              <w:t xml:space="preserve"> 100мм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спољним</w:t>
            </w:r>
            <w:proofErr w:type="spellEnd"/>
            <w:r w:rsidRPr="002A4AD0">
              <w:rPr>
                <w:color w:val="000000"/>
                <w:sz w:val="20"/>
              </w:rPr>
              <w:t xml:space="preserve"> </w:t>
            </w:r>
            <w:proofErr w:type="spellStart"/>
            <w:r w:rsidRPr="002A4AD0">
              <w:rPr>
                <w:color w:val="000000"/>
                <w:sz w:val="20"/>
              </w:rPr>
              <w:t>фасадним</w:t>
            </w:r>
            <w:proofErr w:type="spellEnd"/>
            <w:r w:rsidRPr="002A4AD0">
              <w:rPr>
                <w:color w:val="000000"/>
                <w:sz w:val="20"/>
              </w:rPr>
              <w:t xml:space="preserve"> </w:t>
            </w:r>
            <w:proofErr w:type="spellStart"/>
            <w:r w:rsidRPr="002A4AD0">
              <w:rPr>
                <w:color w:val="000000"/>
                <w:sz w:val="20"/>
              </w:rPr>
              <w:t>зидовима</w:t>
            </w:r>
            <w:proofErr w:type="spellEnd"/>
            <w:r w:rsidRPr="002A4AD0">
              <w:rPr>
                <w:color w:val="000000"/>
                <w:sz w:val="20"/>
              </w:rPr>
              <w:t xml:space="preserve">  (</w:t>
            </w:r>
            <w:proofErr w:type="spellStart"/>
            <w:r w:rsidRPr="002A4AD0">
              <w:rPr>
                <w:color w:val="000000"/>
                <w:sz w:val="20"/>
              </w:rPr>
              <w:t>сокла</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noWrap/>
            <w:vAlign w:val="center"/>
            <w:hideMark/>
          </w:tcPr>
          <w:p w14:paraId="2CDBBDED"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0512000C"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E9882C2"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5BDD215E" w14:textId="77777777" w:rsidR="001B5E2B" w:rsidRPr="002A4AD0" w:rsidRDefault="001B5E2B" w:rsidP="001B5E2B">
            <w:pPr>
              <w:rPr>
                <w:color w:val="000000"/>
                <w:sz w:val="20"/>
              </w:rPr>
            </w:pPr>
            <w:r w:rsidRPr="002A4AD0">
              <w:rPr>
                <w:color w:val="000000"/>
                <w:sz w:val="20"/>
              </w:rPr>
              <w:t> </w:t>
            </w:r>
          </w:p>
        </w:tc>
      </w:tr>
      <w:tr w:rsidR="001B5E2B" w:rsidRPr="002A4AD0" w14:paraId="247E5F8B" w14:textId="77777777" w:rsidTr="001B5E2B">
        <w:trPr>
          <w:trHeight w:val="76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790922AF"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6E8495CC" w14:textId="77777777" w:rsidR="001B5E2B" w:rsidRPr="002A4AD0" w:rsidRDefault="001B5E2B" w:rsidP="001B5E2B">
            <w:pPr>
              <w:rPr>
                <w:color w:val="000000"/>
                <w:sz w:val="20"/>
              </w:rPr>
            </w:pPr>
            <w:proofErr w:type="spellStart"/>
            <w:r w:rsidRPr="002A4AD0">
              <w:rPr>
                <w:color w:val="000000"/>
                <w:sz w:val="20"/>
              </w:rPr>
              <w:t>Плоче</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експандираног</w:t>
            </w:r>
            <w:proofErr w:type="spellEnd"/>
            <w:r w:rsidRPr="002A4AD0">
              <w:rPr>
                <w:color w:val="000000"/>
                <w:sz w:val="20"/>
              </w:rPr>
              <w:t xml:space="preserve"> </w:t>
            </w:r>
            <w:proofErr w:type="spellStart"/>
            <w:r w:rsidRPr="002A4AD0">
              <w:rPr>
                <w:color w:val="000000"/>
                <w:sz w:val="20"/>
              </w:rPr>
              <w:t>полистирена</w:t>
            </w:r>
            <w:proofErr w:type="spellEnd"/>
            <w:r w:rsidRPr="002A4AD0">
              <w:rPr>
                <w:color w:val="000000"/>
                <w:sz w:val="20"/>
              </w:rPr>
              <w:t xml:space="preserve"> XPS </w:t>
            </w:r>
            <w:proofErr w:type="spellStart"/>
            <w:r w:rsidRPr="002A4AD0">
              <w:rPr>
                <w:color w:val="000000"/>
                <w:sz w:val="20"/>
              </w:rPr>
              <w:t>поставити</w:t>
            </w:r>
            <w:proofErr w:type="spellEnd"/>
            <w:r w:rsidRPr="002A4AD0">
              <w:rPr>
                <w:color w:val="000000"/>
                <w:sz w:val="20"/>
              </w:rPr>
              <w:t xml:space="preserve"> </w:t>
            </w:r>
            <w:proofErr w:type="spellStart"/>
            <w:r w:rsidRPr="002A4AD0">
              <w:rPr>
                <w:color w:val="000000"/>
                <w:sz w:val="20"/>
              </w:rPr>
              <w:t>као</w:t>
            </w:r>
            <w:proofErr w:type="spellEnd"/>
            <w:r w:rsidRPr="002A4AD0">
              <w:rPr>
                <w:color w:val="000000"/>
                <w:sz w:val="20"/>
              </w:rPr>
              <w:t xml:space="preserve"> </w:t>
            </w:r>
            <w:proofErr w:type="spellStart"/>
            <w:r w:rsidRPr="002A4AD0">
              <w:rPr>
                <w:color w:val="000000"/>
                <w:sz w:val="20"/>
              </w:rPr>
              <w:t>термо</w:t>
            </w:r>
            <w:proofErr w:type="spellEnd"/>
            <w:r w:rsidRPr="002A4AD0">
              <w:rPr>
                <w:color w:val="000000"/>
                <w:sz w:val="20"/>
              </w:rPr>
              <w:t xml:space="preserve"> и </w:t>
            </w:r>
            <w:proofErr w:type="spellStart"/>
            <w:r w:rsidRPr="002A4AD0">
              <w:rPr>
                <w:color w:val="000000"/>
                <w:sz w:val="20"/>
              </w:rPr>
              <w:t>звучну</w:t>
            </w:r>
            <w:proofErr w:type="spellEnd"/>
            <w:r w:rsidRPr="002A4AD0">
              <w:rPr>
                <w:color w:val="000000"/>
                <w:sz w:val="20"/>
              </w:rPr>
              <w:t xml:space="preserve"> </w:t>
            </w:r>
            <w:proofErr w:type="spellStart"/>
            <w:r w:rsidRPr="002A4AD0">
              <w:rPr>
                <w:color w:val="000000"/>
                <w:sz w:val="20"/>
              </w:rPr>
              <w:t>изолацију</w:t>
            </w:r>
            <w:proofErr w:type="spellEnd"/>
            <w:r w:rsidRPr="002A4AD0">
              <w:rPr>
                <w:color w:val="000000"/>
                <w:sz w:val="20"/>
              </w:rPr>
              <w:t xml:space="preserve"> </w:t>
            </w:r>
            <w:proofErr w:type="spellStart"/>
            <w:r w:rsidRPr="002A4AD0">
              <w:rPr>
                <w:color w:val="000000"/>
                <w:sz w:val="20"/>
              </w:rPr>
              <w:t>зидова</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детаљима</w:t>
            </w:r>
            <w:proofErr w:type="spellEnd"/>
            <w:r w:rsidRPr="002A4AD0">
              <w:rPr>
                <w:color w:val="000000"/>
                <w:sz w:val="20"/>
              </w:rPr>
              <w:t xml:space="preserve"> и </w:t>
            </w:r>
            <w:proofErr w:type="spellStart"/>
            <w:r w:rsidRPr="002A4AD0">
              <w:rPr>
                <w:color w:val="000000"/>
                <w:sz w:val="20"/>
              </w:rPr>
              <w:t>упуству</w:t>
            </w:r>
            <w:proofErr w:type="spellEnd"/>
            <w:r w:rsidRPr="002A4AD0">
              <w:rPr>
                <w:color w:val="000000"/>
                <w:sz w:val="20"/>
              </w:rPr>
              <w:t xml:space="preserve"> </w:t>
            </w:r>
            <w:proofErr w:type="spellStart"/>
            <w:r w:rsidRPr="002A4AD0">
              <w:rPr>
                <w:color w:val="000000"/>
                <w:sz w:val="20"/>
              </w:rPr>
              <w:t>пројектанта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6F73A79F"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42F269FC"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8D8BFB0"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5E3EA64A" w14:textId="77777777" w:rsidR="001B5E2B" w:rsidRPr="002A4AD0" w:rsidRDefault="001B5E2B" w:rsidP="001B5E2B">
            <w:pPr>
              <w:rPr>
                <w:color w:val="000000"/>
                <w:sz w:val="20"/>
              </w:rPr>
            </w:pPr>
            <w:r w:rsidRPr="002A4AD0">
              <w:rPr>
                <w:color w:val="000000"/>
                <w:sz w:val="20"/>
              </w:rPr>
              <w:t> </w:t>
            </w:r>
          </w:p>
        </w:tc>
      </w:tr>
      <w:tr w:rsidR="001B5E2B" w:rsidRPr="002A4AD0" w14:paraId="37F845E7"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1F24183D"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46C28D3D" w14:textId="77777777" w:rsidR="001B5E2B" w:rsidRPr="002A4AD0" w:rsidRDefault="001B5E2B" w:rsidP="001B5E2B">
            <w:pPr>
              <w:rPr>
                <w:color w:val="000000"/>
                <w:sz w:val="20"/>
              </w:rPr>
            </w:pPr>
            <w:proofErr w:type="spellStart"/>
            <w:r w:rsidRPr="002A4AD0">
              <w:rPr>
                <w:color w:val="000000"/>
                <w:sz w:val="20"/>
              </w:rPr>
              <w:t>Дебљина</w:t>
            </w:r>
            <w:proofErr w:type="spellEnd"/>
            <w:r w:rsidRPr="002A4AD0">
              <w:rPr>
                <w:color w:val="000000"/>
                <w:sz w:val="20"/>
              </w:rPr>
              <w:t xml:space="preserve"> </w:t>
            </w:r>
            <w:proofErr w:type="spellStart"/>
            <w:r w:rsidRPr="002A4AD0">
              <w:rPr>
                <w:color w:val="000000"/>
                <w:sz w:val="20"/>
              </w:rPr>
              <w:t>плоча</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100.мм.</w:t>
            </w:r>
          </w:p>
        </w:tc>
        <w:tc>
          <w:tcPr>
            <w:tcW w:w="386" w:type="pct"/>
            <w:tcBorders>
              <w:top w:val="nil"/>
              <w:left w:val="nil"/>
              <w:bottom w:val="single" w:sz="4" w:space="0" w:color="auto"/>
              <w:right w:val="single" w:sz="4" w:space="0" w:color="auto"/>
            </w:tcBorders>
            <w:shd w:val="clear" w:color="auto" w:fill="auto"/>
            <w:noWrap/>
            <w:vAlign w:val="center"/>
            <w:hideMark/>
          </w:tcPr>
          <w:p w14:paraId="30B13607"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19726E5B"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6005B4B"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6BB3BF6" w14:textId="77777777" w:rsidR="001B5E2B" w:rsidRPr="002A4AD0" w:rsidRDefault="001B5E2B" w:rsidP="001B5E2B">
            <w:pPr>
              <w:rPr>
                <w:color w:val="000000"/>
                <w:sz w:val="20"/>
              </w:rPr>
            </w:pPr>
            <w:r w:rsidRPr="002A4AD0">
              <w:rPr>
                <w:color w:val="000000"/>
                <w:sz w:val="20"/>
              </w:rPr>
              <w:t> </w:t>
            </w:r>
          </w:p>
        </w:tc>
      </w:tr>
      <w:tr w:rsidR="001B5E2B" w:rsidRPr="002A4AD0" w14:paraId="237F452D"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4A9E7A38"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3CC3A53D" w14:textId="77777777" w:rsidR="001B5E2B" w:rsidRPr="002A4AD0" w:rsidRDefault="001B5E2B" w:rsidP="001B5E2B">
            <w:pPr>
              <w:rPr>
                <w:color w:val="000000"/>
                <w:sz w:val="20"/>
              </w:rPr>
            </w:pPr>
            <w:proofErr w:type="spellStart"/>
            <w:r w:rsidRPr="002A4AD0">
              <w:rPr>
                <w:color w:val="000000"/>
                <w:sz w:val="20"/>
              </w:rPr>
              <w:t>Обрачун</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врши</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м</w:t>
            </w:r>
            <w:r w:rsidRPr="002A4AD0">
              <w:rPr>
                <w:color w:val="000000"/>
                <w:sz w:val="20"/>
                <w:vertAlign w:val="superscript"/>
              </w:rPr>
              <w:t>2</w:t>
            </w:r>
            <w:r w:rsidRPr="002A4AD0">
              <w:rPr>
                <w:color w:val="000000"/>
                <w:sz w:val="20"/>
              </w:rPr>
              <w:t xml:space="preserve"> </w:t>
            </w:r>
            <w:proofErr w:type="spellStart"/>
            <w:r w:rsidRPr="002A4AD0">
              <w:rPr>
                <w:color w:val="000000"/>
                <w:sz w:val="20"/>
              </w:rPr>
              <w:t>изведене</w:t>
            </w:r>
            <w:proofErr w:type="spellEnd"/>
            <w:r w:rsidRPr="002A4AD0">
              <w:rPr>
                <w:color w:val="000000"/>
                <w:sz w:val="20"/>
              </w:rPr>
              <w:t xml:space="preserve"> </w:t>
            </w:r>
            <w:proofErr w:type="spellStart"/>
            <w:r w:rsidRPr="002A4AD0">
              <w:rPr>
                <w:color w:val="000000"/>
                <w:sz w:val="20"/>
              </w:rPr>
              <w:t>изолације</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14:paraId="38A6E868"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762EB00D"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7824CD7E"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36EC54D5" w14:textId="77777777" w:rsidR="001B5E2B" w:rsidRPr="002A4AD0" w:rsidRDefault="001B5E2B" w:rsidP="001B5E2B">
            <w:pPr>
              <w:rPr>
                <w:color w:val="000000"/>
                <w:sz w:val="20"/>
              </w:rPr>
            </w:pPr>
            <w:r w:rsidRPr="002A4AD0">
              <w:rPr>
                <w:color w:val="000000"/>
                <w:sz w:val="20"/>
              </w:rPr>
              <w:t> </w:t>
            </w:r>
          </w:p>
        </w:tc>
      </w:tr>
      <w:tr w:rsidR="001B5E2B" w:rsidRPr="002A4AD0" w14:paraId="49AAFD27"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648D81FF"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3C10BC0" w14:textId="77777777" w:rsidR="001B5E2B" w:rsidRPr="002A4AD0" w:rsidRDefault="001B5E2B" w:rsidP="001B5E2B">
            <w:pPr>
              <w:rPr>
                <w:b/>
                <w:bCs/>
                <w:color w:val="000000"/>
                <w:sz w:val="20"/>
              </w:rPr>
            </w:pPr>
            <w:r w:rsidRPr="002A4AD0">
              <w:rPr>
                <w:b/>
                <w:bCs/>
                <w:color w:val="000000"/>
                <w:sz w:val="20"/>
              </w:rPr>
              <w:t xml:space="preserve"> </w:t>
            </w:r>
            <w:proofErr w:type="spellStart"/>
            <w:r w:rsidRPr="002A4AD0">
              <w:rPr>
                <w:b/>
                <w:bCs/>
                <w:color w:val="000000"/>
                <w:sz w:val="20"/>
              </w:rPr>
              <w:t>приземље</w:t>
            </w:r>
            <w:proofErr w:type="spellEnd"/>
            <w:r w:rsidRPr="002A4AD0">
              <w:rPr>
                <w:b/>
                <w:bCs/>
                <w:color w:val="000000"/>
                <w:sz w:val="20"/>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3FEC7EBF" w14:textId="77777777" w:rsidR="001B5E2B" w:rsidRPr="002A4AD0" w:rsidRDefault="001B5E2B" w:rsidP="001B5E2B">
            <w:pPr>
              <w:rPr>
                <w:b/>
                <w:bCs/>
                <w:color w:val="000000"/>
                <w:sz w:val="20"/>
              </w:rPr>
            </w:pPr>
            <w:r w:rsidRPr="002A4AD0">
              <w:rPr>
                <w:b/>
                <w:bCs/>
                <w:color w:val="000000"/>
                <w:sz w:val="20"/>
              </w:rPr>
              <w:t>м</w:t>
            </w:r>
            <w:r w:rsidRPr="002A4AD0">
              <w:rPr>
                <w:b/>
                <w:bCs/>
                <w:color w:val="000000"/>
                <w:sz w:val="20"/>
                <w:vertAlign w:val="superscript"/>
              </w:rPr>
              <w:t>2</w:t>
            </w:r>
          </w:p>
        </w:tc>
        <w:tc>
          <w:tcPr>
            <w:tcW w:w="496" w:type="pct"/>
            <w:tcBorders>
              <w:top w:val="nil"/>
              <w:left w:val="nil"/>
              <w:bottom w:val="single" w:sz="4" w:space="0" w:color="auto"/>
              <w:right w:val="single" w:sz="4" w:space="0" w:color="auto"/>
            </w:tcBorders>
            <w:shd w:val="clear" w:color="auto" w:fill="auto"/>
            <w:noWrap/>
            <w:vAlign w:val="center"/>
            <w:hideMark/>
          </w:tcPr>
          <w:p w14:paraId="6EC72F7D" w14:textId="77777777" w:rsidR="001B5E2B" w:rsidRPr="002A4AD0" w:rsidRDefault="001B5E2B" w:rsidP="001B5E2B">
            <w:pPr>
              <w:jc w:val="center"/>
              <w:rPr>
                <w:b/>
                <w:bCs/>
                <w:color w:val="000000"/>
                <w:sz w:val="20"/>
              </w:rPr>
            </w:pPr>
            <w:r w:rsidRPr="002A4AD0">
              <w:rPr>
                <w:b/>
                <w:bCs/>
                <w:color w:val="000000"/>
                <w:sz w:val="20"/>
              </w:rPr>
              <w:t>40</w:t>
            </w:r>
          </w:p>
        </w:tc>
        <w:tc>
          <w:tcPr>
            <w:tcW w:w="587" w:type="pct"/>
            <w:tcBorders>
              <w:top w:val="nil"/>
              <w:left w:val="nil"/>
              <w:bottom w:val="single" w:sz="4" w:space="0" w:color="auto"/>
              <w:right w:val="single" w:sz="4" w:space="0" w:color="auto"/>
            </w:tcBorders>
            <w:shd w:val="clear" w:color="auto" w:fill="auto"/>
            <w:noWrap/>
            <w:vAlign w:val="center"/>
            <w:hideMark/>
          </w:tcPr>
          <w:p w14:paraId="6A75C0E6" w14:textId="77777777" w:rsidR="001B5E2B" w:rsidRPr="002A4AD0" w:rsidRDefault="001B5E2B" w:rsidP="001B5E2B">
            <w:pPr>
              <w:rPr>
                <w:b/>
                <w:bCs/>
                <w:color w:val="000000"/>
                <w:sz w:val="20"/>
              </w:rPr>
            </w:pPr>
            <w:r w:rsidRPr="002A4AD0">
              <w:rPr>
                <w:b/>
                <w:bCs/>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42762660" w14:textId="77777777" w:rsidR="001B5E2B" w:rsidRPr="002A4AD0" w:rsidRDefault="001B5E2B" w:rsidP="001B5E2B">
            <w:pPr>
              <w:rPr>
                <w:b/>
                <w:bCs/>
                <w:color w:val="000000"/>
                <w:sz w:val="20"/>
              </w:rPr>
            </w:pPr>
            <w:r w:rsidRPr="002A4AD0">
              <w:rPr>
                <w:b/>
                <w:bCs/>
                <w:color w:val="000000"/>
                <w:sz w:val="20"/>
              </w:rPr>
              <w:t> </w:t>
            </w:r>
          </w:p>
        </w:tc>
      </w:tr>
      <w:tr w:rsidR="001B5E2B" w:rsidRPr="002A4AD0" w14:paraId="223E181F"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3FBE9790"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0DC9335A"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7AC3B478"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40EF6950"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BA7F682"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35A8A7E7" w14:textId="77777777" w:rsidR="001B5E2B" w:rsidRPr="002A4AD0" w:rsidRDefault="001B5E2B" w:rsidP="001B5E2B">
            <w:pPr>
              <w:rPr>
                <w:color w:val="000000"/>
                <w:sz w:val="20"/>
              </w:rPr>
            </w:pPr>
            <w:r w:rsidRPr="002A4AD0">
              <w:rPr>
                <w:color w:val="000000"/>
                <w:sz w:val="20"/>
              </w:rPr>
              <w:t> </w:t>
            </w:r>
          </w:p>
        </w:tc>
      </w:tr>
      <w:tr w:rsidR="001B5E2B" w:rsidRPr="002A4AD0" w14:paraId="14576422"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3301083" w14:textId="77777777" w:rsidR="001B5E2B" w:rsidRPr="002A4AD0" w:rsidRDefault="001B5E2B" w:rsidP="001B5E2B">
            <w:pPr>
              <w:jc w:val="center"/>
              <w:rPr>
                <w:color w:val="000000"/>
                <w:sz w:val="20"/>
              </w:rPr>
            </w:pPr>
            <w:r w:rsidRPr="002A4AD0">
              <w:rPr>
                <w:color w:val="000000"/>
                <w:sz w:val="20"/>
              </w:rPr>
              <w:t>3</w:t>
            </w:r>
          </w:p>
        </w:tc>
        <w:tc>
          <w:tcPr>
            <w:tcW w:w="2418" w:type="pct"/>
            <w:tcBorders>
              <w:top w:val="nil"/>
              <w:left w:val="nil"/>
              <w:bottom w:val="single" w:sz="4" w:space="0" w:color="auto"/>
              <w:right w:val="single" w:sz="4" w:space="0" w:color="auto"/>
            </w:tcBorders>
            <w:shd w:val="clear" w:color="auto" w:fill="auto"/>
            <w:vAlign w:val="center"/>
            <w:hideMark/>
          </w:tcPr>
          <w:p w14:paraId="25F654B9" w14:textId="77777777" w:rsidR="001B5E2B" w:rsidRPr="002A4AD0" w:rsidRDefault="001B5E2B" w:rsidP="001B5E2B">
            <w:pPr>
              <w:rPr>
                <w:color w:val="000000"/>
                <w:sz w:val="20"/>
              </w:rPr>
            </w:pP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термоизолације</w:t>
            </w:r>
            <w:proofErr w:type="spellEnd"/>
            <w:r w:rsidRPr="002A4AD0">
              <w:rPr>
                <w:color w:val="000000"/>
                <w:sz w:val="20"/>
              </w:rPr>
              <w:t xml:space="preserve"> (</w:t>
            </w:r>
            <w:proofErr w:type="spellStart"/>
            <w:r w:rsidRPr="002A4AD0">
              <w:rPr>
                <w:color w:val="000000"/>
                <w:sz w:val="20"/>
              </w:rPr>
              <w:t>звучне</w:t>
            </w:r>
            <w:proofErr w:type="spellEnd"/>
            <w:r w:rsidRPr="002A4AD0">
              <w:rPr>
                <w:color w:val="000000"/>
                <w:sz w:val="20"/>
              </w:rPr>
              <w:t xml:space="preserve"> </w:t>
            </w:r>
            <w:proofErr w:type="spellStart"/>
            <w:r w:rsidRPr="002A4AD0">
              <w:rPr>
                <w:color w:val="000000"/>
                <w:sz w:val="20"/>
              </w:rPr>
              <w:t>изолације</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подовима</w:t>
            </w:r>
            <w:proofErr w:type="spellEnd"/>
            <w:r w:rsidRPr="002A4AD0">
              <w:rPr>
                <w:color w:val="000000"/>
                <w:sz w:val="20"/>
              </w:rPr>
              <w:t xml:space="preserve"> </w:t>
            </w:r>
            <w:proofErr w:type="spellStart"/>
            <w:r w:rsidRPr="002A4AD0">
              <w:rPr>
                <w:color w:val="000000"/>
                <w:sz w:val="20"/>
              </w:rPr>
              <w:t>етажа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761CFC98"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511346AF"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B8B7DF7"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16C5720" w14:textId="77777777" w:rsidR="001B5E2B" w:rsidRPr="002A4AD0" w:rsidRDefault="001B5E2B" w:rsidP="001B5E2B">
            <w:pPr>
              <w:rPr>
                <w:color w:val="000000"/>
                <w:sz w:val="20"/>
              </w:rPr>
            </w:pPr>
            <w:r w:rsidRPr="002A4AD0">
              <w:rPr>
                <w:color w:val="000000"/>
                <w:sz w:val="20"/>
              </w:rPr>
              <w:t> </w:t>
            </w:r>
          </w:p>
        </w:tc>
      </w:tr>
      <w:tr w:rsidR="001B5E2B" w:rsidRPr="002A4AD0" w14:paraId="54438EEF" w14:textId="77777777" w:rsidTr="001B5E2B">
        <w:trPr>
          <w:trHeight w:val="57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77A92957"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FA3E944" w14:textId="77777777" w:rsidR="001B5E2B" w:rsidRPr="002A4AD0" w:rsidRDefault="001B5E2B" w:rsidP="001B5E2B">
            <w:pPr>
              <w:rPr>
                <w:color w:val="000000"/>
                <w:sz w:val="20"/>
              </w:rPr>
            </w:pPr>
            <w:proofErr w:type="spellStart"/>
            <w:r w:rsidRPr="002A4AD0">
              <w:rPr>
                <w:color w:val="000000"/>
                <w:sz w:val="20"/>
              </w:rPr>
              <w:t>Израђује</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слоја</w:t>
            </w:r>
            <w:proofErr w:type="spellEnd"/>
            <w:r w:rsidRPr="002A4AD0">
              <w:rPr>
                <w:color w:val="000000"/>
                <w:sz w:val="20"/>
              </w:rPr>
              <w:t xml:space="preserve"> </w:t>
            </w:r>
            <w:proofErr w:type="spellStart"/>
            <w:r w:rsidRPr="002A4AD0">
              <w:rPr>
                <w:color w:val="000000"/>
                <w:sz w:val="20"/>
              </w:rPr>
              <w:t>тврдо</w:t>
            </w:r>
            <w:proofErr w:type="spellEnd"/>
            <w:r w:rsidRPr="002A4AD0">
              <w:rPr>
                <w:color w:val="000000"/>
                <w:sz w:val="20"/>
              </w:rPr>
              <w:t xml:space="preserve"> </w:t>
            </w:r>
            <w:proofErr w:type="spellStart"/>
            <w:r w:rsidRPr="002A4AD0">
              <w:rPr>
                <w:color w:val="000000"/>
                <w:sz w:val="20"/>
              </w:rPr>
              <w:t>пресованог</w:t>
            </w:r>
            <w:proofErr w:type="spellEnd"/>
            <w:r w:rsidRPr="002A4AD0">
              <w:rPr>
                <w:color w:val="000000"/>
                <w:sz w:val="20"/>
              </w:rPr>
              <w:t xml:space="preserve"> </w:t>
            </w:r>
            <w:proofErr w:type="spellStart"/>
            <w:r w:rsidRPr="002A4AD0">
              <w:rPr>
                <w:color w:val="000000"/>
                <w:sz w:val="20"/>
              </w:rPr>
              <w:t>експандираног</w:t>
            </w:r>
            <w:proofErr w:type="spellEnd"/>
            <w:r w:rsidRPr="002A4AD0">
              <w:rPr>
                <w:color w:val="000000"/>
                <w:sz w:val="20"/>
              </w:rPr>
              <w:t xml:space="preserve"> </w:t>
            </w:r>
            <w:proofErr w:type="spellStart"/>
            <w:r w:rsidRPr="002A4AD0">
              <w:rPr>
                <w:color w:val="000000"/>
                <w:sz w:val="20"/>
              </w:rPr>
              <w:t>полистирена</w:t>
            </w:r>
            <w:proofErr w:type="spellEnd"/>
            <w:r w:rsidRPr="002A4AD0">
              <w:rPr>
                <w:color w:val="000000"/>
                <w:sz w:val="20"/>
              </w:rPr>
              <w:t xml:space="preserve"> (</w:t>
            </w:r>
            <w:proofErr w:type="spellStart"/>
            <w:r w:rsidRPr="002A4AD0">
              <w:rPr>
                <w:color w:val="000000"/>
                <w:sz w:val="20"/>
              </w:rPr>
              <w:t>стиропора</w:t>
            </w:r>
            <w:proofErr w:type="spellEnd"/>
            <w:r w:rsidRPr="002A4AD0">
              <w:rPr>
                <w:color w:val="000000"/>
                <w:sz w:val="20"/>
              </w:rPr>
              <w:t>) 25кг/м</w:t>
            </w:r>
            <w:r w:rsidRPr="002A4AD0">
              <w:rPr>
                <w:color w:val="000000"/>
                <w:sz w:val="20"/>
                <w:vertAlign w:val="superscript"/>
              </w:rPr>
              <w:t>2</w:t>
            </w:r>
            <w:r w:rsidRPr="002A4AD0">
              <w:rPr>
                <w:color w:val="000000"/>
                <w:sz w:val="20"/>
              </w:rPr>
              <w:t xml:space="preserve">, 1.0 </w:t>
            </w:r>
            <w:proofErr w:type="spellStart"/>
            <w:r w:rsidRPr="002A4AD0">
              <w:rPr>
                <w:color w:val="000000"/>
                <w:sz w:val="20"/>
              </w:rPr>
              <w:t>цм</w:t>
            </w:r>
            <w:proofErr w:type="spellEnd"/>
            <w:r w:rsidRPr="002A4AD0">
              <w:rPr>
                <w:color w:val="000000"/>
                <w:sz w:val="20"/>
              </w:rPr>
              <w:t xml:space="preserve"> </w:t>
            </w:r>
            <w:proofErr w:type="spellStart"/>
            <w:r w:rsidRPr="002A4AD0">
              <w:rPr>
                <w:color w:val="000000"/>
                <w:sz w:val="20"/>
              </w:rPr>
              <w:t>дебљине</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3E389684"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1BF3245E"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9C6D887"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3C6D9D97" w14:textId="77777777" w:rsidR="001B5E2B" w:rsidRPr="002A4AD0" w:rsidRDefault="001B5E2B" w:rsidP="001B5E2B">
            <w:pPr>
              <w:rPr>
                <w:color w:val="000000"/>
                <w:sz w:val="20"/>
              </w:rPr>
            </w:pPr>
            <w:r w:rsidRPr="002A4AD0">
              <w:rPr>
                <w:color w:val="000000"/>
                <w:sz w:val="20"/>
              </w:rPr>
              <w:t> </w:t>
            </w:r>
          </w:p>
        </w:tc>
      </w:tr>
      <w:tr w:rsidR="001B5E2B" w:rsidRPr="002A4AD0" w14:paraId="6F4D3B78"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3ECF41F0"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3021693B" w14:textId="77777777" w:rsidR="001B5E2B" w:rsidRPr="002A4AD0" w:rsidRDefault="001B5E2B" w:rsidP="001B5E2B">
            <w:pPr>
              <w:rPr>
                <w:color w:val="000000"/>
                <w:sz w:val="20"/>
              </w:rPr>
            </w:pPr>
            <w:proofErr w:type="spellStart"/>
            <w:r w:rsidRPr="002A4AD0">
              <w:rPr>
                <w:color w:val="000000"/>
                <w:sz w:val="20"/>
              </w:rPr>
              <w:t>Обрачун</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врши</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м</w:t>
            </w:r>
            <w:r w:rsidRPr="002A4AD0">
              <w:rPr>
                <w:color w:val="000000"/>
                <w:sz w:val="20"/>
                <w:vertAlign w:val="superscript"/>
              </w:rPr>
              <w:t>2</w:t>
            </w:r>
            <w:r w:rsidRPr="002A4AD0">
              <w:rPr>
                <w:color w:val="000000"/>
                <w:sz w:val="20"/>
              </w:rPr>
              <w:t xml:space="preserve"> </w:t>
            </w:r>
            <w:proofErr w:type="spellStart"/>
            <w:r w:rsidRPr="002A4AD0">
              <w:rPr>
                <w:color w:val="000000"/>
                <w:sz w:val="20"/>
              </w:rPr>
              <w:t>уграђене</w:t>
            </w:r>
            <w:proofErr w:type="spellEnd"/>
            <w:r w:rsidRPr="002A4AD0">
              <w:rPr>
                <w:color w:val="000000"/>
                <w:sz w:val="20"/>
              </w:rPr>
              <w:t xml:space="preserve"> </w:t>
            </w:r>
            <w:proofErr w:type="spellStart"/>
            <w:r w:rsidRPr="002A4AD0">
              <w:rPr>
                <w:color w:val="000000"/>
                <w:sz w:val="20"/>
              </w:rPr>
              <w:t>термо</w:t>
            </w:r>
            <w:proofErr w:type="spellEnd"/>
            <w:r w:rsidRPr="002A4AD0">
              <w:rPr>
                <w:color w:val="000000"/>
                <w:sz w:val="20"/>
              </w:rPr>
              <w:t xml:space="preserve"> и </w:t>
            </w:r>
            <w:proofErr w:type="spellStart"/>
            <w:r w:rsidRPr="002A4AD0">
              <w:rPr>
                <w:color w:val="000000"/>
                <w:sz w:val="20"/>
              </w:rPr>
              <w:t>звучне</w:t>
            </w:r>
            <w:proofErr w:type="spellEnd"/>
            <w:r w:rsidRPr="002A4AD0">
              <w:rPr>
                <w:color w:val="000000"/>
                <w:sz w:val="20"/>
              </w:rPr>
              <w:t xml:space="preserve"> </w:t>
            </w:r>
            <w:proofErr w:type="spellStart"/>
            <w:r w:rsidRPr="002A4AD0">
              <w:rPr>
                <w:color w:val="000000"/>
                <w:sz w:val="20"/>
              </w:rPr>
              <w:t>изолације</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0CCEDC7F"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76EDA25D"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57ACCC3"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30E1BCD" w14:textId="77777777" w:rsidR="001B5E2B" w:rsidRPr="002A4AD0" w:rsidRDefault="001B5E2B" w:rsidP="001B5E2B">
            <w:pPr>
              <w:rPr>
                <w:color w:val="000000"/>
                <w:sz w:val="20"/>
              </w:rPr>
            </w:pPr>
            <w:r w:rsidRPr="002A4AD0">
              <w:rPr>
                <w:color w:val="000000"/>
                <w:sz w:val="20"/>
              </w:rPr>
              <w:t> </w:t>
            </w:r>
          </w:p>
        </w:tc>
      </w:tr>
      <w:tr w:rsidR="001B5E2B" w:rsidRPr="002A4AD0" w14:paraId="06B33CF0"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00EF6D0C"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7C3721F9" w14:textId="77777777" w:rsidR="001B5E2B" w:rsidRPr="002A4AD0" w:rsidRDefault="001B5E2B" w:rsidP="001B5E2B">
            <w:pPr>
              <w:rPr>
                <w:color w:val="000000"/>
                <w:sz w:val="20"/>
              </w:rPr>
            </w:pPr>
            <w:proofErr w:type="spellStart"/>
            <w:r w:rsidRPr="002A4AD0">
              <w:rPr>
                <w:color w:val="000000"/>
                <w:sz w:val="20"/>
              </w:rPr>
              <w:t>приземље</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6A1F4BA3" w14:textId="77777777" w:rsidR="001B5E2B" w:rsidRPr="002A4AD0" w:rsidRDefault="001B5E2B" w:rsidP="001B5E2B">
            <w:pPr>
              <w:rPr>
                <w:color w:val="000000"/>
                <w:sz w:val="20"/>
              </w:rPr>
            </w:pPr>
            <w:r w:rsidRPr="002A4AD0">
              <w:rPr>
                <w:color w:val="000000"/>
                <w:sz w:val="20"/>
              </w:rPr>
              <w:t>м</w:t>
            </w:r>
            <w:r w:rsidRPr="002A4AD0">
              <w:rPr>
                <w:color w:val="000000"/>
                <w:sz w:val="20"/>
                <w:vertAlign w:val="superscript"/>
              </w:rPr>
              <w:t>2</w:t>
            </w:r>
          </w:p>
        </w:tc>
        <w:tc>
          <w:tcPr>
            <w:tcW w:w="496" w:type="pct"/>
            <w:tcBorders>
              <w:top w:val="nil"/>
              <w:left w:val="nil"/>
              <w:bottom w:val="single" w:sz="4" w:space="0" w:color="auto"/>
              <w:right w:val="single" w:sz="4" w:space="0" w:color="auto"/>
            </w:tcBorders>
            <w:shd w:val="clear" w:color="auto" w:fill="auto"/>
            <w:noWrap/>
            <w:vAlign w:val="center"/>
            <w:hideMark/>
          </w:tcPr>
          <w:p w14:paraId="4DA58D19" w14:textId="77777777" w:rsidR="001B5E2B" w:rsidRPr="002A4AD0" w:rsidRDefault="001B5E2B" w:rsidP="001B5E2B">
            <w:pPr>
              <w:jc w:val="center"/>
              <w:rPr>
                <w:color w:val="000000"/>
                <w:sz w:val="20"/>
              </w:rPr>
            </w:pPr>
            <w:r w:rsidRPr="002A4AD0">
              <w:rPr>
                <w:color w:val="000000"/>
                <w:sz w:val="20"/>
              </w:rPr>
              <w:t>110</w:t>
            </w:r>
          </w:p>
        </w:tc>
        <w:tc>
          <w:tcPr>
            <w:tcW w:w="587" w:type="pct"/>
            <w:tcBorders>
              <w:top w:val="nil"/>
              <w:left w:val="nil"/>
              <w:bottom w:val="single" w:sz="4" w:space="0" w:color="auto"/>
              <w:right w:val="single" w:sz="4" w:space="0" w:color="auto"/>
            </w:tcBorders>
            <w:shd w:val="clear" w:color="auto" w:fill="auto"/>
            <w:noWrap/>
            <w:vAlign w:val="center"/>
            <w:hideMark/>
          </w:tcPr>
          <w:p w14:paraId="6322CC99"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49100597" w14:textId="77777777" w:rsidR="001B5E2B" w:rsidRPr="002A4AD0" w:rsidRDefault="001B5E2B" w:rsidP="001B5E2B">
            <w:pPr>
              <w:rPr>
                <w:color w:val="000000"/>
                <w:sz w:val="20"/>
              </w:rPr>
            </w:pPr>
            <w:r w:rsidRPr="002A4AD0">
              <w:rPr>
                <w:color w:val="000000"/>
                <w:sz w:val="20"/>
              </w:rPr>
              <w:t> </w:t>
            </w:r>
          </w:p>
        </w:tc>
      </w:tr>
      <w:tr w:rsidR="001B5E2B" w:rsidRPr="002A4AD0" w14:paraId="52F13F28"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253576D1"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0F1BE92D"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3CCD0E22"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21A3FD54"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2B3A443A"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5582E33" w14:textId="77777777" w:rsidR="001B5E2B" w:rsidRPr="002A4AD0" w:rsidRDefault="001B5E2B" w:rsidP="001B5E2B">
            <w:pPr>
              <w:rPr>
                <w:color w:val="000000"/>
                <w:sz w:val="20"/>
              </w:rPr>
            </w:pPr>
            <w:r w:rsidRPr="002A4AD0">
              <w:rPr>
                <w:color w:val="000000"/>
                <w:sz w:val="20"/>
              </w:rPr>
              <w:t> </w:t>
            </w:r>
          </w:p>
        </w:tc>
      </w:tr>
      <w:tr w:rsidR="001B5E2B" w:rsidRPr="002A4AD0" w14:paraId="0B14D07B"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C10B947" w14:textId="77777777" w:rsidR="001B5E2B" w:rsidRPr="002A4AD0" w:rsidRDefault="001B5E2B" w:rsidP="001B5E2B">
            <w:pPr>
              <w:jc w:val="center"/>
              <w:rPr>
                <w:color w:val="000000"/>
                <w:sz w:val="20"/>
              </w:rPr>
            </w:pPr>
            <w:r w:rsidRPr="002A4AD0">
              <w:rPr>
                <w:color w:val="000000"/>
                <w:sz w:val="20"/>
              </w:rPr>
              <w:t>4</w:t>
            </w:r>
          </w:p>
        </w:tc>
        <w:tc>
          <w:tcPr>
            <w:tcW w:w="2418" w:type="pct"/>
            <w:tcBorders>
              <w:top w:val="nil"/>
              <w:left w:val="nil"/>
              <w:bottom w:val="single" w:sz="4" w:space="0" w:color="auto"/>
              <w:right w:val="single" w:sz="4" w:space="0" w:color="auto"/>
            </w:tcBorders>
            <w:shd w:val="clear" w:color="auto" w:fill="auto"/>
            <w:vAlign w:val="center"/>
            <w:hideMark/>
          </w:tcPr>
          <w:p w14:paraId="78A080CD" w14:textId="77777777" w:rsidR="001B5E2B" w:rsidRPr="002A4AD0" w:rsidRDefault="001B5E2B" w:rsidP="001B5E2B">
            <w:pPr>
              <w:rPr>
                <w:color w:val="000000"/>
                <w:sz w:val="20"/>
              </w:rPr>
            </w:pPr>
            <w:proofErr w:type="spellStart"/>
            <w:r w:rsidRPr="002A4AD0">
              <w:rPr>
                <w:color w:val="000000"/>
                <w:sz w:val="20"/>
              </w:rPr>
              <w:t>Хидро</w:t>
            </w:r>
            <w:proofErr w:type="spellEnd"/>
            <w:r w:rsidRPr="002A4AD0">
              <w:rPr>
                <w:color w:val="000000"/>
                <w:sz w:val="20"/>
              </w:rPr>
              <w:t xml:space="preserve"> и </w:t>
            </w:r>
            <w:proofErr w:type="spellStart"/>
            <w:r w:rsidRPr="002A4AD0">
              <w:rPr>
                <w:color w:val="000000"/>
                <w:sz w:val="20"/>
              </w:rPr>
              <w:t>термо</w:t>
            </w:r>
            <w:proofErr w:type="spellEnd"/>
            <w:r w:rsidRPr="002A4AD0">
              <w:rPr>
                <w:color w:val="000000"/>
                <w:sz w:val="20"/>
              </w:rPr>
              <w:t xml:space="preserve"> </w:t>
            </w:r>
            <w:proofErr w:type="spellStart"/>
            <w:r w:rsidRPr="002A4AD0">
              <w:rPr>
                <w:color w:val="000000"/>
                <w:sz w:val="20"/>
              </w:rPr>
              <w:t>изолација</w:t>
            </w:r>
            <w:proofErr w:type="spellEnd"/>
            <w:r w:rsidRPr="002A4AD0">
              <w:rPr>
                <w:color w:val="000000"/>
                <w:sz w:val="20"/>
              </w:rPr>
              <w:t xml:space="preserve"> </w:t>
            </w:r>
            <w:proofErr w:type="spellStart"/>
            <w:r w:rsidRPr="002A4AD0">
              <w:rPr>
                <w:color w:val="000000"/>
                <w:sz w:val="20"/>
              </w:rPr>
              <w:t>кровних</w:t>
            </w:r>
            <w:proofErr w:type="spellEnd"/>
            <w:r w:rsidRPr="002A4AD0">
              <w:rPr>
                <w:color w:val="000000"/>
                <w:sz w:val="20"/>
              </w:rPr>
              <w:t xml:space="preserve"> </w:t>
            </w:r>
            <w:proofErr w:type="spellStart"/>
            <w:r w:rsidRPr="002A4AD0">
              <w:rPr>
                <w:color w:val="000000"/>
                <w:sz w:val="20"/>
              </w:rPr>
              <w:t>равног</w:t>
            </w:r>
            <w:proofErr w:type="spellEnd"/>
            <w:r w:rsidRPr="002A4AD0">
              <w:rPr>
                <w:color w:val="000000"/>
                <w:sz w:val="20"/>
              </w:rPr>
              <w:t xml:space="preserve"> </w:t>
            </w:r>
            <w:proofErr w:type="spellStart"/>
            <w:r w:rsidRPr="002A4AD0">
              <w:rPr>
                <w:color w:val="000000"/>
                <w:sz w:val="20"/>
              </w:rPr>
              <w:t>крова</w:t>
            </w:r>
            <w:proofErr w:type="spellEnd"/>
            <w:r w:rsidRPr="002A4AD0">
              <w:rPr>
                <w:color w:val="000000"/>
                <w:sz w:val="20"/>
              </w:rPr>
              <w:t xml:space="preserve"> </w:t>
            </w:r>
            <w:proofErr w:type="spellStart"/>
            <w:r w:rsidRPr="002A4AD0">
              <w:rPr>
                <w:color w:val="000000"/>
                <w:sz w:val="20"/>
              </w:rPr>
              <w:t>састоји</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407A3887"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2BD756DB"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7F2BD1CB"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F1C4877" w14:textId="77777777" w:rsidR="001B5E2B" w:rsidRPr="002A4AD0" w:rsidRDefault="001B5E2B" w:rsidP="001B5E2B">
            <w:pPr>
              <w:rPr>
                <w:color w:val="000000"/>
                <w:sz w:val="20"/>
              </w:rPr>
            </w:pPr>
            <w:r w:rsidRPr="002A4AD0">
              <w:rPr>
                <w:color w:val="000000"/>
                <w:sz w:val="20"/>
              </w:rPr>
              <w:t> </w:t>
            </w:r>
          </w:p>
        </w:tc>
      </w:tr>
      <w:tr w:rsidR="001B5E2B" w:rsidRPr="002A4AD0" w14:paraId="4EA0EEA6"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388EAA98"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54334DA1" w14:textId="77777777" w:rsidR="001B5E2B" w:rsidRPr="002A4AD0" w:rsidRDefault="001B5E2B" w:rsidP="001B5E2B">
            <w:pPr>
              <w:rPr>
                <w:color w:val="000000"/>
                <w:sz w:val="20"/>
              </w:rPr>
            </w:pPr>
            <w:r w:rsidRPr="002A4AD0">
              <w:rPr>
                <w:color w:val="000000"/>
                <w:sz w:val="20"/>
              </w:rPr>
              <w:t xml:space="preserve"> ПАРНА БРАНА</w:t>
            </w:r>
          </w:p>
        </w:tc>
        <w:tc>
          <w:tcPr>
            <w:tcW w:w="386" w:type="pct"/>
            <w:tcBorders>
              <w:top w:val="nil"/>
              <w:left w:val="nil"/>
              <w:bottom w:val="single" w:sz="4" w:space="0" w:color="auto"/>
              <w:right w:val="single" w:sz="4" w:space="0" w:color="auto"/>
            </w:tcBorders>
            <w:shd w:val="clear" w:color="auto" w:fill="auto"/>
            <w:noWrap/>
            <w:vAlign w:val="center"/>
            <w:hideMark/>
          </w:tcPr>
          <w:p w14:paraId="4F35ED1C"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62D619EB"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AAD48E7"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4D29B69" w14:textId="77777777" w:rsidR="001B5E2B" w:rsidRPr="002A4AD0" w:rsidRDefault="001B5E2B" w:rsidP="001B5E2B">
            <w:pPr>
              <w:rPr>
                <w:color w:val="000000"/>
                <w:sz w:val="20"/>
              </w:rPr>
            </w:pPr>
            <w:r w:rsidRPr="002A4AD0">
              <w:rPr>
                <w:color w:val="000000"/>
                <w:sz w:val="20"/>
              </w:rPr>
              <w:t> </w:t>
            </w:r>
          </w:p>
        </w:tc>
      </w:tr>
      <w:tr w:rsidR="001B5E2B" w:rsidRPr="002A4AD0" w14:paraId="20B2DD4F"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0EF0388A"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30B5BEA1" w14:textId="77777777" w:rsidR="001B5E2B" w:rsidRPr="002A4AD0" w:rsidRDefault="001B5E2B" w:rsidP="001B5E2B">
            <w:pPr>
              <w:rPr>
                <w:color w:val="000000"/>
                <w:sz w:val="20"/>
              </w:rPr>
            </w:pPr>
            <w:r w:rsidRPr="002A4AD0">
              <w:rPr>
                <w:color w:val="000000"/>
                <w:sz w:val="20"/>
              </w:rPr>
              <w:t xml:space="preserve">- </w:t>
            </w:r>
            <w:proofErr w:type="spellStart"/>
            <w:r w:rsidRPr="002A4AD0">
              <w:rPr>
                <w:color w:val="000000"/>
                <w:sz w:val="20"/>
              </w:rPr>
              <w:t>Хладан</w:t>
            </w:r>
            <w:proofErr w:type="spellEnd"/>
            <w:r w:rsidRPr="002A4AD0">
              <w:rPr>
                <w:color w:val="000000"/>
                <w:sz w:val="20"/>
              </w:rPr>
              <w:t xml:space="preserve"> </w:t>
            </w:r>
            <w:proofErr w:type="spellStart"/>
            <w:r w:rsidRPr="002A4AD0">
              <w:rPr>
                <w:color w:val="000000"/>
                <w:sz w:val="20"/>
              </w:rPr>
              <w:t>премаз</w:t>
            </w:r>
            <w:proofErr w:type="spellEnd"/>
            <w:r w:rsidRPr="002A4AD0">
              <w:rPr>
                <w:color w:val="000000"/>
                <w:sz w:val="20"/>
              </w:rPr>
              <w:t xml:space="preserve"> </w:t>
            </w:r>
            <w:proofErr w:type="spellStart"/>
            <w:r w:rsidRPr="002A4AD0">
              <w:rPr>
                <w:color w:val="000000"/>
                <w:sz w:val="20"/>
              </w:rPr>
              <w:t>битулитом</w:t>
            </w:r>
            <w:proofErr w:type="spellEnd"/>
            <w:r w:rsidRPr="002A4AD0">
              <w:rPr>
                <w:color w:val="000000"/>
                <w:sz w:val="20"/>
              </w:rPr>
              <w:t xml:space="preserve"> "А"</w:t>
            </w:r>
          </w:p>
        </w:tc>
        <w:tc>
          <w:tcPr>
            <w:tcW w:w="386" w:type="pct"/>
            <w:tcBorders>
              <w:top w:val="nil"/>
              <w:left w:val="nil"/>
              <w:bottom w:val="single" w:sz="4" w:space="0" w:color="auto"/>
              <w:right w:val="single" w:sz="4" w:space="0" w:color="auto"/>
            </w:tcBorders>
            <w:shd w:val="clear" w:color="auto" w:fill="auto"/>
            <w:noWrap/>
            <w:vAlign w:val="center"/>
            <w:hideMark/>
          </w:tcPr>
          <w:p w14:paraId="475EFEAE"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225D2B09"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B48B93B"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5FF6F8C7" w14:textId="77777777" w:rsidR="001B5E2B" w:rsidRPr="002A4AD0" w:rsidRDefault="001B5E2B" w:rsidP="001B5E2B">
            <w:pPr>
              <w:rPr>
                <w:color w:val="000000"/>
                <w:sz w:val="20"/>
              </w:rPr>
            </w:pPr>
            <w:r w:rsidRPr="002A4AD0">
              <w:rPr>
                <w:color w:val="000000"/>
                <w:sz w:val="20"/>
              </w:rPr>
              <w:t> </w:t>
            </w:r>
          </w:p>
        </w:tc>
      </w:tr>
      <w:tr w:rsidR="001B5E2B" w:rsidRPr="002A4AD0" w14:paraId="3AB3B85C"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08E0F293"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38C6A0D5" w14:textId="77777777" w:rsidR="001B5E2B" w:rsidRPr="002A4AD0" w:rsidRDefault="001B5E2B" w:rsidP="001B5E2B">
            <w:pPr>
              <w:rPr>
                <w:color w:val="000000"/>
                <w:sz w:val="20"/>
              </w:rPr>
            </w:pPr>
            <w:r w:rsidRPr="002A4AD0">
              <w:rPr>
                <w:color w:val="000000"/>
                <w:sz w:val="20"/>
              </w:rPr>
              <w:t xml:space="preserve">- ТРАБИС Н, </w:t>
            </w:r>
            <w:proofErr w:type="spellStart"/>
            <w:r w:rsidRPr="002A4AD0">
              <w:rPr>
                <w:color w:val="000000"/>
                <w:sz w:val="20"/>
              </w:rPr>
              <w:t>тачкасто</w:t>
            </w:r>
            <w:proofErr w:type="spellEnd"/>
            <w:r w:rsidRPr="002A4AD0">
              <w:rPr>
                <w:color w:val="000000"/>
                <w:sz w:val="20"/>
              </w:rPr>
              <w:t xml:space="preserve"> </w:t>
            </w:r>
            <w:proofErr w:type="spellStart"/>
            <w:r w:rsidRPr="002A4AD0">
              <w:rPr>
                <w:color w:val="000000"/>
                <w:sz w:val="20"/>
              </w:rPr>
              <w:t>лепљен</w:t>
            </w:r>
            <w:proofErr w:type="spellEnd"/>
            <w:r w:rsidRPr="002A4AD0">
              <w:rPr>
                <w:color w:val="000000"/>
                <w:sz w:val="20"/>
              </w:rPr>
              <w:t xml:space="preserve"> "МБХ" </w:t>
            </w:r>
            <w:proofErr w:type="spellStart"/>
            <w:r w:rsidRPr="002A4AD0">
              <w:rPr>
                <w:color w:val="000000"/>
                <w:sz w:val="20"/>
              </w:rPr>
              <w:t>масом</w:t>
            </w:r>
            <w:proofErr w:type="spellEnd"/>
            <w:r w:rsidRPr="002A4AD0">
              <w:rPr>
                <w:color w:val="000000"/>
                <w:sz w:val="20"/>
              </w:rPr>
              <w:t xml:space="preserve"> 1 </w:t>
            </w:r>
            <w:proofErr w:type="spellStart"/>
            <w:r w:rsidRPr="002A4AD0">
              <w:rPr>
                <w:color w:val="000000"/>
                <w:sz w:val="20"/>
              </w:rPr>
              <w:t>кг</w:t>
            </w:r>
            <w:proofErr w:type="spellEnd"/>
            <w:r w:rsidRPr="002A4AD0">
              <w:rPr>
                <w:color w:val="000000"/>
                <w:sz w:val="20"/>
              </w:rPr>
              <w:t xml:space="preserve">/м²,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преклопом</w:t>
            </w:r>
            <w:proofErr w:type="spellEnd"/>
            <w:r w:rsidRPr="002A4AD0">
              <w:rPr>
                <w:color w:val="000000"/>
                <w:sz w:val="20"/>
              </w:rPr>
              <w:t xml:space="preserve"> 15 </w:t>
            </w:r>
            <w:proofErr w:type="spellStart"/>
            <w:r w:rsidRPr="002A4AD0">
              <w:rPr>
                <w:color w:val="000000"/>
                <w:sz w:val="20"/>
              </w:rPr>
              <w:t>цм</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3714E465"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378AC870"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238510B"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58A0377" w14:textId="77777777" w:rsidR="001B5E2B" w:rsidRPr="002A4AD0" w:rsidRDefault="001B5E2B" w:rsidP="001B5E2B">
            <w:pPr>
              <w:rPr>
                <w:color w:val="000000"/>
                <w:sz w:val="20"/>
              </w:rPr>
            </w:pPr>
            <w:r w:rsidRPr="002A4AD0">
              <w:rPr>
                <w:color w:val="000000"/>
                <w:sz w:val="20"/>
              </w:rPr>
              <w:t> </w:t>
            </w:r>
          </w:p>
        </w:tc>
      </w:tr>
      <w:tr w:rsidR="001B5E2B" w:rsidRPr="002A4AD0" w14:paraId="6AE6AE28"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1BB469E1"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734EA903" w14:textId="77777777" w:rsidR="001B5E2B" w:rsidRPr="002A4AD0" w:rsidRDefault="001B5E2B" w:rsidP="001B5E2B">
            <w:pPr>
              <w:rPr>
                <w:color w:val="000000"/>
                <w:sz w:val="20"/>
              </w:rPr>
            </w:pPr>
            <w:r w:rsidRPr="002A4AD0">
              <w:rPr>
                <w:color w:val="000000"/>
                <w:sz w:val="20"/>
              </w:rPr>
              <w:t xml:space="preserve">- </w:t>
            </w:r>
            <w:proofErr w:type="spellStart"/>
            <w:r w:rsidRPr="002A4AD0">
              <w:rPr>
                <w:color w:val="000000"/>
                <w:sz w:val="20"/>
              </w:rPr>
              <w:t>Врућ</w:t>
            </w:r>
            <w:proofErr w:type="spellEnd"/>
            <w:r w:rsidRPr="002A4AD0">
              <w:rPr>
                <w:color w:val="000000"/>
                <w:sz w:val="20"/>
              </w:rPr>
              <w:t xml:space="preserve"> </w:t>
            </w:r>
            <w:proofErr w:type="spellStart"/>
            <w:r w:rsidRPr="002A4AD0">
              <w:rPr>
                <w:color w:val="000000"/>
                <w:sz w:val="20"/>
              </w:rPr>
              <w:t>премаз</w:t>
            </w:r>
            <w:proofErr w:type="spellEnd"/>
            <w:r w:rsidRPr="002A4AD0">
              <w:rPr>
                <w:color w:val="000000"/>
                <w:sz w:val="20"/>
              </w:rPr>
              <w:t xml:space="preserve"> </w:t>
            </w:r>
            <w:proofErr w:type="spellStart"/>
            <w:r w:rsidRPr="002A4AD0">
              <w:rPr>
                <w:color w:val="000000"/>
                <w:sz w:val="20"/>
              </w:rPr>
              <w:t>битуменом</w:t>
            </w:r>
            <w:proofErr w:type="spellEnd"/>
            <w:r w:rsidRPr="002A4AD0">
              <w:rPr>
                <w:color w:val="000000"/>
                <w:sz w:val="20"/>
              </w:rPr>
              <w:t xml:space="preserve"> "МБХ", 2 </w:t>
            </w:r>
            <w:proofErr w:type="spellStart"/>
            <w:r w:rsidRPr="002A4AD0">
              <w:rPr>
                <w:color w:val="000000"/>
                <w:sz w:val="20"/>
              </w:rPr>
              <w:t>кг</w:t>
            </w:r>
            <w:proofErr w:type="spellEnd"/>
            <w:r w:rsidRPr="002A4AD0">
              <w:rPr>
                <w:color w:val="000000"/>
                <w:sz w:val="20"/>
              </w:rPr>
              <w:t>/м²</w:t>
            </w:r>
          </w:p>
        </w:tc>
        <w:tc>
          <w:tcPr>
            <w:tcW w:w="386" w:type="pct"/>
            <w:tcBorders>
              <w:top w:val="nil"/>
              <w:left w:val="nil"/>
              <w:bottom w:val="single" w:sz="4" w:space="0" w:color="auto"/>
              <w:right w:val="single" w:sz="4" w:space="0" w:color="auto"/>
            </w:tcBorders>
            <w:shd w:val="clear" w:color="auto" w:fill="auto"/>
            <w:noWrap/>
            <w:vAlign w:val="center"/>
            <w:hideMark/>
          </w:tcPr>
          <w:p w14:paraId="2BB6D4D9"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20104CF2"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2C6497AA"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A1B0DA1" w14:textId="77777777" w:rsidR="001B5E2B" w:rsidRPr="002A4AD0" w:rsidRDefault="001B5E2B" w:rsidP="001B5E2B">
            <w:pPr>
              <w:rPr>
                <w:color w:val="000000"/>
                <w:sz w:val="20"/>
              </w:rPr>
            </w:pPr>
            <w:r w:rsidRPr="002A4AD0">
              <w:rPr>
                <w:color w:val="000000"/>
                <w:sz w:val="20"/>
              </w:rPr>
              <w:t> </w:t>
            </w:r>
          </w:p>
        </w:tc>
      </w:tr>
      <w:tr w:rsidR="001B5E2B" w:rsidRPr="002A4AD0" w14:paraId="7B607695"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2EB4181D"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4E0DD372" w14:textId="77777777" w:rsidR="001B5E2B" w:rsidRPr="002A4AD0" w:rsidRDefault="001B5E2B" w:rsidP="001B5E2B">
            <w:pPr>
              <w:rPr>
                <w:color w:val="000000"/>
                <w:sz w:val="20"/>
              </w:rPr>
            </w:pPr>
            <w:r w:rsidRPr="002A4AD0">
              <w:rPr>
                <w:color w:val="000000"/>
                <w:sz w:val="20"/>
              </w:rPr>
              <w:t xml:space="preserve">- </w:t>
            </w:r>
            <w:proofErr w:type="spellStart"/>
            <w:r w:rsidRPr="002A4AD0">
              <w:rPr>
                <w:color w:val="000000"/>
                <w:sz w:val="20"/>
              </w:rPr>
              <w:t>Гралбит</w:t>
            </w:r>
            <w:proofErr w:type="spellEnd"/>
            <w:r w:rsidRPr="002A4AD0">
              <w:rPr>
                <w:color w:val="000000"/>
                <w:sz w:val="20"/>
              </w:rPr>
              <w:t xml:space="preserve"> 11-2/10,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преклопом</w:t>
            </w:r>
            <w:proofErr w:type="spellEnd"/>
            <w:r w:rsidRPr="002A4AD0">
              <w:rPr>
                <w:color w:val="000000"/>
                <w:sz w:val="20"/>
              </w:rPr>
              <w:t xml:space="preserve"> 15 </w:t>
            </w:r>
            <w:proofErr w:type="spellStart"/>
            <w:r w:rsidRPr="002A4AD0">
              <w:rPr>
                <w:color w:val="000000"/>
                <w:sz w:val="20"/>
              </w:rPr>
              <w:t>цм</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03759E20"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523FDFB5"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7775F16D"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2BBD82A" w14:textId="77777777" w:rsidR="001B5E2B" w:rsidRPr="002A4AD0" w:rsidRDefault="001B5E2B" w:rsidP="001B5E2B">
            <w:pPr>
              <w:rPr>
                <w:color w:val="000000"/>
                <w:sz w:val="20"/>
              </w:rPr>
            </w:pPr>
            <w:r w:rsidRPr="002A4AD0">
              <w:rPr>
                <w:color w:val="000000"/>
                <w:sz w:val="20"/>
              </w:rPr>
              <w:t> </w:t>
            </w:r>
          </w:p>
        </w:tc>
      </w:tr>
      <w:tr w:rsidR="001B5E2B" w:rsidRPr="002A4AD0" w14:paraId="3C67142A"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3EB21C3B"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51F1D5C7"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45A32509"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1ED099C5"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3A7E9B1"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1BBCFDF3" w14:textId="77777777" w:rsidR="001B5E2B" w:rsidRPr="002A4AD0" w:rsidRDefault="001B5E2B" w:rsidP="001B5E2B">
            <w:pPr>
              <w:rPr>
                <w:color w:val="000000"/>
                <w:sz w:val="20"/>
              </w:rPr>
            </w:pPr>
            <w:r w:rsidRPr="002A4AD0">
              <w:rPr>
                <w:color w:val="000000"/>
                <w:sz w:val="20"/>
              </w:rPr>
              <w:t> </w:t>
            </w:r>
          </w:p>
        </w:tc>
      </w:tr>
      <w:tr w:rsidR="001B5E2B" w:rsidRPr="002A4AD0" w14:paraId="3B7C0741"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597D74A2"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3CF061D7" w14:textId="77777777" w:rsidR="001B5E2B" w:rsidRPr="002A4AD0" w:rsidRDefault="001B5E2B" w:rsidP="001B5E2B">
            <w:pPr>
              <w:rPr>
                <w:color w:val="000000"/>
                <w:sz w:val="20"/>
              </w:rPr>
            </w:pPr>
            <w:r w:rsidRPr="002A4AD0">
              <w:rPr>
                <w:color w:val="000000"/>
                <w:sz w:val="20"/>
              </w:rPr>
              <w:t>б) ТЕРМО ИЗОЛАЦИJA</w:t>
            </w:r>
          </w:p>
        </w:tc>
        <w:tc>
          <w:tcPr>
            <w:tcW w:w="386" w:type="pct"/>
            <w:tcBorders>
              <w:top w:val="nil"/>
              <w:left w:val="nil"/>
              <w:bottom w:val="single" w:sz="4" w:space="0" w:color="auto"/>
              <w:right w:val="single" w:sz="4" w:space="0" w:color="auto"/>
            </w:tcBorders>
            <w:shd w:val="clear" w:color="auto" w:fill="auto"/>
            <w:noWrap/>
            <w:vAlign w:val="center"/>
            <w:hideMark/>
          </w:tcPr>
          <w:p w14:paraId="6CE639AA"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573F1050"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2961BA16"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52C9C7C" w14:textId="77777777" w:rsidR="001B5E2B" w:rsidRPr="002A4AD0" w:rsidRDefault="001B5E2B" w:rsidP="001B5E2B">
            <w:pPr>
              <w:rPr>
                <w:color w:val="000000"/>
                <w:sz w:val="20"/>
              </w:rPr>
            </w:pPr>
            <w:r w:rsidRPr="002A4AD0">
              <w:rPr>
                <w:color w:val="000000"/>
                <w:sz w:val="20"/>
              </w:rPr>
              <w:t> </w:t>
            </w:r>
          </w:p>
        </w:tc>
      </w:tr>
      <w:tr w:rsidR="001B5E2B" w:rsidRPr="002A4AD0" w14:paraId="01DF752E"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202F2A06"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4C6BE0C0" w14:textId="77777777" w:rsidR="001B5E2B" w:rsidRPr="002A4AD0" w:rsidRDefault="001B5E2B" w:rsidP="001B5E2B">
            <w:pPr>
              <w:rPr>
                <w:color w:val="000000"/>
                <w:sz w:val="20"/>
              </w:rPr>
            </w:pPr>
            <w:proofErr w:type="spellStart"/>
            <w:r w:rsidRPr="002A4AD0">
              <w:rPr>
                <w:color w:val="000000"/>
                <w:sz w:val="20"/>
              </w:rPr>
              <w:t>Екструдирани</w:t>
            </w:r>
            <w:proofErr w:type="spellEnd"/>
            <w:r w:rsidRPr="002A4AD0">
              <w:rPr>
                <w:color w:val="000000"/>
                <w:sz w:val="20"/>
              </w:rPr>
              <w:t xml:space="preserve"> </w:t>
            </w:r>
            <w:proofErr w:type="spellStart"/>
            <w:r w:rsidRPr="002A4AD0">
              <w:rPr>
                <w:color w:val="000000"/>
                <w:sz w:val="20"/>
              </w:rPr>
              <w:t>полистирен</w:t>
            </w:r>
            <w:proofErr w:type="spellEnd"/>
            <w:r w:rsidRPr="002A4AD0">
              <w:rPr>
                <w:color w:val="000000"/>
                <w:sz w:val="20"/>
              </w:rPr>
              <w:t xml:space="preserve"> (30кг/м</w:t>
            </w:r>
            <w:r w:rsidRPr="002A4AD0">
              <w:rPr>
                <w:color w:val="000000"/>
                <w:sz w:val="20"/>
                <w:vertAlign w:val="superscript"/>
              </w:rPr>
              <w:t>3</w:t>
            </w:r>
            <w:r w:rsidRPr="002A4AD0">
              <w:rPr>
                <w:color w:val="000000"/>
                <w:sz w:val="20"/>
              </w:rPr>
              <w:t xml:space="preserve">) </w:t>
            </w:r>
            <w:proofErr w:type="spellStart"/>
            <w:r w:rsidRPr="002A4AD0">
              <w:rPr>
                <w:color w:val="000000"/>
                <w:sz w:val="20"/>
              </w:rPr>
              <w:t>дебљине</w:t>
            </w:r>
            <w:proofErr w:type="spellEnd"/>
            <w:r w:rsidRPr="002A4AD0">
              <w:rPr>
                <w:color w:val="000000"/>
                <w:sz w:val="20"/>
              </w:rPr>
              <w:t xml:space="preserve"> 22цм </w:t>
            </w:r>
          </w:p>
        </w:tc>
        <w:tc>
          <w:tcPr>
            <w:tcW w:w="386" w:type="pct"/>
            <w:tcBorders>
              <w:top w:val="nil"/>
              <w:left w:val="nil"/>
              <w:bottom w:val="single" w:sz="4" w:space="0" w:color="auto"/>
              <w:right w:val="single" w:sz="4" w:space="0" w:color="auto"/>
            </w:tcBorders>
            <w:shd w:val="clear" w:color="auto" w:fill="auto"/>
            <w:noWrap/>
            <w:vAlign w:val="center"/>
            <w:hideMark/>
          </w:tcPr>
          <w:p w14:paraId="619A04E8"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6CBB2C58"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3A113AB"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357C6FF2" w14:textId="77777777" w:rsidR="001B5E2B" w:rsidRPr="002A4AD0" w:rsidRDefault="001B5E2B" w:rsidP="001B5E2B">
            <w:pPr>
              <w:rPr>
                <w:color w:val="000000"/>
                <w:sz w:val="20"/>
              </w:rPr>
            </w:pPr>
            <w:r w:rsidRPr="002A4AD0">
              <w:rPr>
                <w:color w:val="000000"/>
                <w:sz w:val="20"/>
              </w:rPr>
              <w:t> </w:t>
            </w:r>
          </w:p>
        </w:tc>
      </w:tr>
      <w:tr w:rsidR="001B5E2B" w:rsidRPr="002A4AD0" w14:paraId="04AFF45B"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749F0627" w14:textId="77777777" w:rsidR="001B5E2B" w:rsidRPr="002A4AD0" w:rsidRDefault="001B5E2B" w:rsidP="001B5E2B">
            <w:pPr>
              <w:jc w:val="center"/>
              <w:rPr>
                <w:color w:val="000000"/>
                <w:sz w:val="20"/>
              </w:rPr>
            </w:pPr>
            <w:r w:rsidRPr="002A4AD0">
              <w:rPr>
                <w:color w:val="000000"/>
                <w:sz w:val="20"/>
              </w:rPr>
              <w:lastRenderedPageBreak/>
              <w:t> </w:t>
            </w:r>
          </w:p>
        </w:tc>
        <w:tc>
          <w:tcPr>
            <w:tcW w:w="2418" w:type="pct"/>
            <w:tcBorders>
              <w:top w:val="nil"/>
              <w:left w:val="nil"/>
              <w:bottom w:val="single" w:sz="4" w:space="0" w:color="auto"/>
              <w:right w:val="single" w:sz="4" w:space="0" w:color="auto"/>
            </w:tcBorders>
            <w:shd w:val="clear" w:color="auto" w:fill="auto"/>
            <w:vAlign w:val="center"/>
            <w:hideMark/>
          </w:tcPr>
          <w:p w14:paraId="13BBF8F7" w14:textId="77777777" w:rsidR="001B5E2B" w:rsidRPr="002A4AD0" w:rsidRDefault="001B5E2B" w:rsidP="001B5E2B">
            <w:pPr>
              <w:rPr>
                <w:color w:val="000000"/>
                <w:sz w:val="20"/>
              </w:rPr>
            </w:pPr>
            <w:r w:rsidRPr="002A4AD0">
              <w:rPr>
                <w:color w:val="000000"/>
                <w:sz w:val="20"/>
              </w:rPr>
              <w:t xml:space="preserve">ПЕ </w:t>
            </w:r>
            <w:proofErr w:type="spellStart"/>
            <w:r w:rsidRPr="002A4AD0">
              <w:rPr>
                <w:color w:val="000000"/>
                <w:sz w:val="20"/>
              </w:rPr>
              <w:t>фолија</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14:paraId="2D4ACA6A"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2943FE34"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07BE57C"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1C1FA2A9" w14:textId="77777777" w:rsidR="001B5E2B" w:rsidRPr="002A4AD0" w:rsidRDefault="001B5E2B" w:rsidP="001B5E2B">
            <w:pPr>
              <w:rPr>
                <w:color w:val="000000"/>
                <w:sz w:val="20"/>
              </w:rPr>
            </w:pPr>
            <w:r w:rsidRPr="002A4AD0">
              <w:rPr>
                <w:color w:val="000000"/>
                <w:sz w:val="20"/>
              </w:rPr>
              <w:t> </w:t>
            </w:r>
          </w:p>
        </w:tc>
      </w:tr>
      <w:tr w:rsidR="001B5E2B" w:rsidRPr="002A4AD0" w14:paraId="5D61A22B"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6D3DFB0E"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7DD54A88" w14:textId="77777777" w:rsidR="001B5E2B" w:rsidRPr="002A4AD0" w:rsidRDefault="001B5E2B" w:rsidP="001B5E2B">
            <w:pPr>
              <w:rPr>
                <w:color w:val="000000"/>
                <w:sz w:val="20"/>
              </w:rPr>
            </w:pPr>
            <w:r w:rsidRPr="002A4AD0">
              <w:rPr>
                <w:color w:val="000000"/>
                <w:sz w:val="20"/>
              </w:rPr>
              <w:t xml:space="preserve">ц) СЛОЈ ЗА ПАД </w:t>
            </w:r>
          </w:p>
        </w:tc>
        <w:tc>
          <w:tcPr>
            <w:tcW w:w="386" w:type="pct"/>
            <w:tcBorders>
              <w:top w:val="nil"/>
              <w:left w:val="nil"/>
              <w:bottom w:val="single" w:sz="4" w:space="0" w:color="auto"/>
              <w:right w:val="single" w:sz="4" w:space="0" w:color="auto"/>
            </w:tcBorders>
            <w:shd w:val="clear" w:color="auto" w:fill="auto"/>
            <w:noWrap/>
            <w:vAlign w:val="center"/>
            <w:hideMark/>
          </w:tcPr>
          <w:p w14:paraId="7A994CBF"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662239A4"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A0A24F7"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238F026" w14:textId="77777777" w:rsidR="001B5E2B" w:rsidRPr="002A4AD0" w:rsidRDefault="001B5E2B" w:rsidP="001B5E2B">
            <w:pPr>
              <w:rPr>
                <w:color w:val="000000"/>
                <w:sz w:val="20"/>
              </w:rPr>
            </w:pPr>
            <w:r w:rsidRPr="002A4AD0">
              <w:rPr>
                <w:color w:val="000000"/>
                <w:sz w:val="20"/>
              </w:rPr>
              <w:t> </w:t>
            </w:r>
          </w:p>
        </w:tc>
      </w:tr>
      <w:tr w:rsidR="001B5E2B" w:rsidRPr="002A4AD0" w14:paraId="0D2D0F5E"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05972697"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12B0269B" w14:textId="77777777" w:rsidR="001B5E2B" w:rsidRPr="002A4AD0" w:rsidRDefault="001B5E2B" w:rsidP="001B5E2B">
            <w:pPr>
              <w:rPr>
                <w:color w:val="000000"/>
                <w:sz w:val="20"/>
              </w:rPr>
            </w:pPr>
            <w:proofErr w:type="spellStart"/>
            <w:r w:rsidRPr="002A4AD0">
              <w:rPr>
                <w:color w:val="000000"/>
                <w:sz w:val="20"/>
              </w:rPr>
              <w:t>Цементни</w:t>
            </w:r>
            <w:proofErr w:type="spellEnd"/>
            <w:r w:rsidRPr="002A4AD0">
              <w:rPr>
                <w:color w:val="000000"/>
                <w:sz w:val="20"/>
              </w:rPr>
              <w:t xml:space="preserve"> </w:t>
            </w:r>
            <w:proofErr w:type="spellStart"/>
            <w:r w:rsidRPr="002A4AD0">
              <w:rPr>
                <w:color w:val="000000"/>
                <w:sz w:val="20"/>
              </w:rPr>
              <w:t>естрих</w:t>
            </w:r>
            <w:proofErr w:type="spellEnd"/>
            <w:r w:rsidRPr="002A4AD0">
              <w:rPr>
                <w:color w:val="000000"/>
                <w:sz w:val="20"/>
              </w:rPr>
              <w:t xml:space="preserve"> 4-7цм </w:t>
            </w:r>
            <w:proofErr w:type="spellStart"/>
            <w:r w:rsidRPr="002A4AD0">
              <w:rPr>
                <w:color w:val="000000"/>
                <w:sz w:val="20"/>
              </w:rPr>
              <w:t>армиран</w:t>
            </w:r>
            <w:proofErr w:type="spellEnd"/>
            <w:r w:rsidRPr="002A4AD0">
              <w:rPr>
                <w:color w:val="000000"/>
                <w:sz w:val="20"/>
              </w:rPr>
              <w:t xml:space="preserve"> </w:t>
            </w:r>
            <w:proofErr w:type="spellStart"/>
            <w:r w:rsidRPr="002A4AD0">
              <w:rPr>
                <w:color w:val="000000"/>
                <w:sz w:val="20"/>
              </w:rPr>
              <w:t>мрежом</w:t>
            </w:r>
            <w:proofErr w:type="spellEnd"/>
            <w:r w:rsidRPr="002A4AD0">
              <w:rPr>
                <w:color w:val="000000"/>
                <w:sz w:val="20"/>
              </w:rPr>
              <w:t xml:space="preserve"> </w:t>
            </w:r>
            <w:proofErr w:type="spellStart"/>
            <w:r w:rsidRPr="002A4AD0">
              <w:rPr>
                <w:color w:val="000000"/>
                <w:sz w:val="20"/>
              </w:rPr>
              <w:t>величине</w:t>
            </w:r>
            <w:proofErr w:type="spellEnd"/>
            <w:r w:rsidRPr="002A4AD0">
              <w:rPr>
                <w:color w:val="000000"/>
                <w:sz w:val="20"/>
              </w:rPr>
              <w:t xml:space="preserve"> </w:t>
            </w:r>
            <w:proofErr w:type="spellStart"/>
            <w:r w:rsidRPr="002A4AD0">
              <w:rPr>
                <w:color w:val="000000"/>
                <w:sz w:val="20"/>
              </w:rPr>
              <w:t>окца</w:t>
            </w:r>
            <w:proofErr w:type="spellEnd"/>
            <w:r w:rsidRPr="002A4AD0">
              <w:rPr>
                <w:color w:val="000000"/>
                <w:sz w:val="20"/>
              </w:rPr>
              <w:t xml:space="preserve"> 5/5цм </w:t>
            </w:r>
            <w:proofErr w:type="spellStart"/>
            <w:r w:rsidRPr="002A4AD0">
              <w:rPr>
                <w:color w:val="000000"/>
                <w:sz w:val="20"/>
              </w:rPr>
              <w:t>дебљине</w:t>
            </w:r>
            <w:proofErr w:type="spellEnd"/>
            <w:r w:rsidRPr="002A4AD0">
              <w:rPr>
                <w:color w:val="000000"/>
                <w:sz w:val="20"/>
              </w:rPr>
              <w:t xml:space="preserve"> 2.7 – 2.9цм</w:t>
            </w:r>
          </w:p>
        </w:tc>
        <w:tc>
          <w:tcPr>
            <w:tcW w:w="386" w:type="pct"/>
            <w:tcBorders>
              <w:top w:val="nil"/>
              <w:left w:val="nil"/>
              <w:bottom w:val="single" w:sz="4" w:space="0" w:color="auto"/>
              <w:right w:val="single" w:sz="4" w:space="0" w:color="auto"/>
            </w:tcBorders>
            <w:shd w:val="clear" w:color="auto" w:fill="auto"/>
            <w:noWrap/>
            <w:vAlign w:val="center"/>
            <w:hideMark/>
          </w:tcPr>
          <w:p w14:paraId="0AC5C12F"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5F90D661"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27D2AD1"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6E07D21" w14:textId="77777777" w:rsidR="001B5E2B" w:rsidRPr="002A4AD0" w:rsidRDefault="001B5E2B" w:rsidP="001B5E2B">
            <w:pPr>
              <w:rPr>
                <w:color w:val="000000"/>
                <w:sz w:val="20"/>
              </w:rPr>
            </w:pPr>
            <w:r w:rsidRPr="002A4AD0">
              <w:rPr>
                <w:color w:val="000000"/>
                <w:sz w:val="20"/>
              </w:rPr>
              <w:t> </w:t>
            </w:r>
          </w:p>
        </w:tc>
      </w:tr>
      <w:tr w:rsidR="001B5E2B" w:rsidRPr="002A4AD0" w14:paraId="139B9B23"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14B33B5A"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3AF8B9FF"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73043E5B"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04D91748"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75EE021"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DC90398" w14:textId="77777777" w:rsidR="001B5E2B" w:rsidRPr="002A4AD0" w:rsidRDefault="001B5E2B" w:rsidP="001B5E2B">
            <w:pPr>
              <w:rPr>
                <w:color w:val="000000"/>
                <w:sz w:val="20"/>
              </w:rPr>
            </w:pPr>
            <w:r w:rsidRPr="002A4AD0">
              <w:rPr>
                <w:color w:val="000000"/>
                <w:sz w:val="20"/>
              </w:rPr>
              <w:t> </w:t>
            </w:r>
          </w:p>
        </w:tc>
      </w:tr>
      <w:tr w:rsidR="001B5E2B" w:rsidRPr="002A4AD0" w14:paraId="44602B52"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539B5B0A"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0A0079DC" w14:textId="77777777" w:rsidR="001B5E2B" w:rsidRPr="002A4AD0" w:rsidRDefault="001B5E2B" w:rsidP="001B5E2B">
            <w:pPr>
              <w:rPr>
                <w:color w:val="000000"/>
                <w:sz w:val="20"/>
              </w:rPr>
            </w:pPr>
            <w:r w:rsidRPr="002A4AD0">
              <w:rPr>
                <w:color w:val="000000"/>
                <w:sz w:val="20"/>
              </w:rPr>
              <w:t>д) ХИДРОИЗОЛАЦИЈА</w:t>
            </w:r>
          </w:p>
        </w:tc>
        <w:tc>
          <w:tcPr>
            <w:tcW w:w="386" w:type="pct"/>
            <w:tcBorders>
              <w:top w:val="nil"/>
              <w:left w:val="nil"/>
              <w:bottom w:val="single" w:sz="4" w:space="0" w:color="auto"/>
              <w:right w:val="single" w:sz="4" w:space="0" w:color="auto"/>
            </w:tcBorders>
            <w:shd w:val="clear" w:color="auto" w:fill="auto"/>
            <w:noWrap/>
            <w:vAlign w:val="center"/>
            <w:hideMark/>
          </w:tcPr>
          <w:p w14:paraId="4F4F9DA0"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3C5EDF83"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EB17D02"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1A157618" w14:textId="77777777" w:rsidR="001B5E2B" w:rsidRPr="002A4AD0" w:rsidRDefault="001B5E2B" w:rsidP="001B5E2B">
            <w:pPr>
              <w:rPr>
                <w:color w:val="000000"/>
                <w:sz w:val="20"/>
              </w:rPr>
            </w:pPr>
            <w:r w:rsidRPr="002A4AD0">
              <w:rPr>
                <w:color w:val="000000"/>
                <w:sz w:val="20"/>
              </w:rPr>
              <w:t> </w:t>
            </w:r>
          </w:p>
        </w:tc>
      </w:tr>
      <w:tr w:rsidR="001B5E2B" w:rsidRPr="002A4AD0" w14:paraId="2710838F"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386AAFE6"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6FEACC7D" w14:textId="77777777" w:rsidR="001B5E2B" w:rsidRPr="002A4AD0" w:rsidRDefault="001B5E2B" w:rsidP="001B5E2B">
            <w:pPr>
              <w:rPr>
                <w:color w:val="000000"/>
                <w:sz w:val="20"/>
              </w:rPr>
            </w:pPr>
            <w:proofErr w:type="spellStart"/>
            <w:r w:rsidRPr="002A4AD0">
              <w:rPr>
                <w:color w:val="000000"/>
                <w:sz w:val="20"/>
              </w:rPr>
              <w:t>Набавка</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 xml:space="preserve">, </w:t>
            </w:r>
            <w:proofErr w:type="spellStart"/>
            <w:r w:rsidRPr="002A4AD0">
              <w:rPr>
                <w:color w:val="000000"/>
                <w:sz w:val="20"/>
              </w:rPr>
              <w:t>транспорт</w:t>
            </w:r>
            <w:proofErr w:type="spellEnd"/>
            <w:r w:rsidRPr="002A4AD0">
              <w:rPr>
                <w:color w:val="000000"/>
                <w:sz w:val="20"/>
              </w:rPr>
              <w:t xml:space="preserve"> и </w:t>
            </w:r>
            <w:proofErr w:type="spellStart"/>
            <w:r w:rsidRPr="002A4AD0">
              <w:rPr>
                <w:color w:val="000000"/>
                <w:sz w:val="20"/>
              </w:rPr>
              <w:t>уградња</w:t>
            </w:r>
            <w:proofErr w:type="spellEnd"/>
            <w:r w:rsidRPr="002A4AD0">
              <w:rPr>
                <w:color w:val="000000"/>
                <w:sz w:val="20"/>
              </w:rPr>
              <w:t xml:space="preserve"> </w:t>
            </w:r>
            <w:proofErr w:type="spellStart"/>
            <w:r w:rsidRPr="002A4AD0">
              <w:rPr>
                <w:color w:val="000000"/>
                <w:sz w:val="20"/>
              </w:rPr>
              <w:t>хидроизолације</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полимер</w:t>
            </w:r>
            <w:proofErr w:type="spellEnd"/>
            <w:r w:rsidRPr="002A4AD0">
              <w:rPr>
                <w:color w:val="000000"/>
                <w:sz w:val="20"/>
              </w:rPr>
              <w:t xml:space="preserve"> </w:t>
            </w:r>
            <w:proofErr w:type="spellStart"/>
            <w:r w:rsidRPr="002A4AD0">
              <w:rPr>
                <w:color w:val="000000"/>
                <w:sz w:val="20"/>
              </w:rPr>
              <w:t>цементне</w:t>
            </w:r>
            <w:proofErr w:type="spellEnd"/>
            <w:r w:rsidRPr="002A4AD0">
              <w:rPr>
                <w:color w:val="000000"/>
                <w:sz w:val="20"/>
              </w:rPr>
              <w:t xml:space="preserve"> </w:t>
            </w:r>
            <w:proofErr w:type="spellStart"/>
            <w:r w:rsidRPr="002A4AD0">
              <w:rPr>
                <w:color w:val="000000"/>
                <w:sz w:val="20"/>
              </w:rPr>
              <w:t>хидроизолације</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14:paraId="1DB3D19F"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167D7E21"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75C88C2"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3F77356" w14:textId="77777777" w:rsidR="001B5E2B" w:rsidRPr="002A4AD0" w:rsidRDefault="001B5E2B" w:rsidP="001B5E2B">
            <w:pPr>
              <w:rPr>
                <w:color w:val="000000"/>
                <w:sz w:val="20"/>
              </w:rPr>
            </w:pPr>
            <w:r w:rsidRPr="002A4AD0">
              <w:rPr>
                <w:color w:val="000000"/>
                <w:sz w:val="20"/>
              </w:rPr>
              <w:t> </w:t>
            </w:r>
          </w:p>
        </w:tc>
      </w:tr>
      <w:tr w:rsidR="001B5E2B" w:rsidRPr="002A4AD0" w14:paraId="011FCF23" w14:textId="77777777" w:rsidTr="001B5E2B">
        <w:trPr>
          <w:trHeight w:val="76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3F93CC35"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40DDD21" w14:textId="77777777" w:rsidR="001B5E2B" w:rsidRPr="002A4AD0" w:rsidRDefault="001B5E2B" w:rsidP="001B5E2B">
            <w:pPr>
              <w:rPr>
                <w:color w:val="000000"/>
                <w:sz w:val="20"/>
              </w:rPr>
            </w:pPr>
            <w:proofErr w:type="spellStart"/>
            <w:r w:rsidRPr="002A4AD0">
              <w:rPr>
                <w:color w:val="000000"/>
                <w:sz w:val="20"/>
              </w:rPr>
              <w:t>Постојећу</w:t>
            </w:r>
            <w:proofErr w:type="spellEnd"/>
            <w:r w:rsidRPr="002A4AD0">
              <w:rPr>
                <w:color w:val="000000"/>
                <w:sz w:val="20"/>
              </w:rPr>
              <w:t xml:space="preserve"> </w:t>
            </w:r>
            <w:proofErr w:type="spellStart"/>
            <w:r w:rsidRPr="002A4AD0">
              <w:rPr>
                <w:color w:val="000000"/>
                <w:sz w:val="20"/>
              </w:rPr>
              <w:t>подлогу</w:t>
            </w:r>
            <w:proofErr w:type="spellEnd"/>
            <w:r w:rsidRPr="002A4AD0">
              <w:rPr>
                <w:color w:val="000000"/>
                <w:sz w:val="20"/>
              </w:rPr>
              <w:t xml:space="preserve"> </w:t>
            </w:r>
            <w:proofErr w:type="spellStart"/>
            <w:r w:rsidRPr="002A4AD0">
              <w:rPr>
                <w:color w:val="000000"/>
                <w:sz w:val="20"/>
              </w:rPr>
              <w:t>очистити</w:t>
            </w:r>
            <w:proofErr w:type="spellEnd"/>
            <w:r w:rsidRPr="002A4AD0">
              <w:rPr>
                <w:color w:val="000000"/>
                <w:sz w:val="20"/>
              </w:rPr>
              <w:t xml:space="preserve">, </w:t>
            </w:r>
            <w:proofErr w:type="spellStart"/>
            <w:r w:rsidRPr="002A4AD0">
              <w:rPr>
                <w:color w:val="000000"/>
                <w:sz w:val="20"/>
              </w:rPr>
              <w:t>одстранити</w:t>
            </w:r>
            <w:proofErr w:type="spellEnd"/>
            <w:r w:rsidRPr="002A4AD0">
              <w:rPr>
                <w:color w:val="000000"/>
                <w:sz w:val="20"/>
              </w:rPr>
              <w:t xml:space="preserve"> </w:t>
            </w:r>
            <w:proofErr w:type="spellStart"/>
            <w:r w:rsidRPr="002A4AD0">
              <w:rPr>
                <w:color w:val="000000"/>
                <w:sz w:val="20"/>
              </w:rPr>
              <w:t>све</w:t>
            </w:r>
            <w:proofErr w:type="spellEnd"/>
            <w:r w:rsidRPr="002A4AD0">
              <w:rPr>
                <w:color w:val="000000"/>
                <w:sz w:val="20"/>
              </w:rPr>
              <w:t xml:space="preserve"> </w:t>
            </w:r>
            <w:proofErr w:type="spellStart"/>
            <w:r w:rsidRPr="002A4AD0">
              <w:rPr>
                <w:color w:val="000000"/>
                <w:sz w:val="20"/>
              </w:rPr>
              <w:t>невезане</w:t>
            </w:r>
            <w:proofErr w:type="spellEnd"/>
            <w:r w:rsidRPr="002A4AD0">
              <w:rPr>
                <w:color w:val="000000"/>
                <w:sz w:val="20"/>
              </w:rPr>
              <w:t xml:space="preserve"> </w:t>
            </w:r>
            <w:proofErr w:type="spellStart"/>
            <w:r w:rsidRPr="002A4AD0">
              <w:rPr>
                <w:color w:val="000000"/>
                <w:sz w:val="20"/>
              </w:rPr>
              <w:t>делове</w:t>
            </w:r>
            <w:proofErr w:type="spellEnd"/>
            <w:r w:rsidRPr="002A4AD0">
              <w:rPr>
                <w:color w:val="000000"/>
                <w:sz w:val="20"/>
              </w:rPr>
              <w:t xml:space="preserve">, </w:t>
            </w:r>
            <w:proofErr w:type="spellStart"/>
            <w:r w:rsidRPr="002A4AD0">
              <w:rPr>
                <w:color w:val="000000"/>
                <w:sz w:val="20"/>
              </w:rPr>
              <w:t>ако</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потребно</w:t>
            </w:r>
            <w:proofErr w:type="spellEnd"/>
            <w:r w:rsidRPr="002A4AD0">
              <w:rPr>
                <w:color w:val="000000"/>
                <w:sz w:val="20"/>
              </w:rPr>
              <w:t xml:space="preserve"> </w:t>
            </w:r>
            <w:proofErr w:type="spellStart"/>
            <w:r w:rsidRPr="002A4AD0">
              <w:rPr>
                <w:color w:val="000000"/>
                <w:sz w:val="20"/>
              </w:rPr>
              <w:t>искрпити</w:t>
            </w:r>
            <w:proofErr w:type="spellEnd"/>
            <w:r w:rsidRPr="002A4AD0">
              <w:rPr>
                <w:color w:val="000000"/>
                <w:sz w:val="20"/>
              </w:rPr>
              <w:t xml:space="preserve"> </w:t>
            </w:r>
            <w:proofErr w:type="spellStart"/>
            <w:r w:rsidRPr="002A4AD0">
              <w:rPr>
                <w:color w:val="000000"/>
                <w:sz w:val="20"/>
              </w:rPr>
              <w:t>оштећења</w:t>
            </w:r>
            <w:proofErr w:type="spellEnd"/>
            <w:r w:rsidRPr="002A4AD0">
              <w:rPr>
                <w:color w:val="000000"/>
                <w:sz w:val="20"/>
              </w:rPr>
              <w:t xml:space="preserve">, </w:t>
            </w:r>
            <w:proofErr w:type="spellStart"/>
            <w:r w:rsidRPr="002A4AD0">
              <w:rPr>
                <w:color w:val="000000"/>
                <w:sz w:val="20"/>
              </w:rPr>
              <w:t>наквасити</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подлога</w:t>
            </w:r>
            <w:proofErr w:type="spellEnd"/>
            <w:r w:rsidRPr="002A4AD0">
              <w:rPr>
                <w:color w:val="000000"/>
                <w:sz w:val="20"/>
              </w:rPr>
              <w:t xml:space="preserve"> </w:t>
            </w:r>
            <w:proofErr w:type="spellStart"/>
            <w:r w:rsidRPr="002A4AD0">
              <w:rPr>
                <w:color w:val="000000"/>
                <w:sz w:val="20"/>
              </w:rPr>
              <w:t>буде</w:t>
            </w:r>
            <w:proofErr w:type="spellEnd"/>
            <w:r w:rsidRPr="002A4AD0">
              <w:rPr>
                <w:color w:val="000000"/>
                <w:sz w:val="20"/>
              </w:rPr>
              <w:t xml:space="preserve"> </w:t>
            </w:r>
            <w:proofErr w:type="spellStart"/>
            <w:r w:rsidRPr="002A4AD0">
              <w:rPr>
                <w:color w:val="000000"/>
                <w:sz w:val="20"/>
              </w:rPr>
              <w:t>влажна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42E90697"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00AEB343"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91FD41A"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518BD37" w14:textId="77777777" w:rsidR="001B5E2B" w:rsidRPr="002A4AD0" w:rsidRDefault="001B5E2B" w:rsidP="001B5E2B">
            <w:pPr>
              <w:rPr>
                <w:color w:val="000000"/>
                <w:sz w:val="20"/>
              </w:rPr>
            </w:pPr>
            <w:r w:rsidRPr="002A4AD0">
              <w:rPr>
                <w:color w:val="000000"/>
                <w:sz w:val="20"/>
              </w:rPr>
              <w:t> </w:t>
            </w:r>
          </w:p>
        </w:tc>
      </w:tr>
      <w:tr w:rsidR="001B5E2B" w:rsidRPr="002A4AD0" w14:paraId="3FE44825" w14:textId="77777777" w:rsidTr="001B5E2B">
        <w:trPr>
          <w:trHeight w:val="44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3C5A1143"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6654FCDF" w14:textId="77777777" w:rsidR="001B5E2B" w:rsidRPr="002A4AD0" w:rsidRDefault="001B5E2B" w:rsidP="001B5E2B">
            <w:pPr>
              <w:rPr>
                <w:color w:val="000000"/>
                <w:sz w:val="20"/>
              </w:rPr>
            </w:pPr>
            <w:proofErr w:type="spellStart"/>
            <w:r w:rsidRPr="002A4AD0">
              <w:rPr>
                <w:color w:val="000000"/>
                <w:sz w:val="20"/>
              </w:rPr>
              <w:t>Све</w:t>
            </w:r>
            <w:proofErr w:type="spellEnd"/>
            <w:r w:rsidRPr="002A4AD0">
              <w:rPr>
                <w:color w:val="000000"/>
                <w:sz w:val="20"/>
              </w:rPr>
              <w:t xml:space="preserve"> </w:t>
            </w:r>
            <w:proofErr w:type="spellStart"/>
            <w:r w:rsidRPr="002A4AD0">
              <w:rPr>
                <w:color w:val="000000"/>
                <w:sz w:val="20"/>
              </w:rPr>
              <w:t>спојеве</w:t>
            </w:r>
            <w:proofErr w:type="spellEnd"/>
            <w:r w:rsidRPr="002A4AD0">
              <w:rPr>
                <w:color w:val="000000"/>
                <w:sz w:val="20"/>
              </w:rPr>
              <w:t xml:space="preserve"> </w:t>
            </w:r>
            <w:proofErr w:type="spellStart"/>
            <w:r w:rsidRPr="002A4AD0">
              <w:rPr>
                <w:color w:val="000000"/>
                <w:sz w:val="20"/>
              </w:rPr>
              <w:t>зид-под</w:t>
            </w:r>
            <w:proofErr w:type="spellEnd"/>
            <w:r w:rsidRPr="002A4AD0">
              <w:rPr>
                <w:color w:val="000000"/>
                <w:sz w:val="20"/>
              </w:rPr>
              <w:t xml:space="preserve"> и </w:t>
            </w:r>
            <w:proofErr w:type="spellStart"/>
            <w:r w:rsidRPr="002A4AD0">
              <w:rPr>
                <w:color w:val="000000"/>
                <w:sz w:val="20"/>
              </w:rPr>
              <w:t>зид-зид</w:t>
            </w:r>
            <w:proofErr w:type="spellEnd"/>
            <w:r w:rsidRPr="002A4AD0">
              <w:rPr>
                <w:color w:val="000000"/>
                <w:sz w:val="20"/>
              </w:rPr>
              <w:t xml:space="preserve"> </w:t>
            </w:r>
            <w:proofErr w:type="spellStart"/>
            <w:r w:rsidRPr="002A4AD0">
              <w:rPr>
                <w:color w:val="000000"/>
                <w:sz w:val="20"/>
              </w:rPr>
              <w:t>обрадити</w:t>
            </w:r>
            <w:proofErr w:type="spellEnd"/>
            <w:r w:rsidRPr="002A4AD0">
              <w:rPr>
                <w:color w:val="000000"/>
                <w:sz w:val="20"/>
              </w:rPr>
              <w:t xml:space="preserve"> </w:t>
            </w:r>
            <w:proofErr w:type="spellStart"/>
            <w:r w:rsidRPr="002A4AD0">
              <w:rPr>
                <w:color w:val="000000"/>
                <w:sz w:val="20"/>
              </w:rPr>
              <w:t>гумираном</w:t>
            </w:r>
            <w:proofErr w:type="spellEnd"/>
            <w:r w:rsidRPr="002A4AD0">
              <w:rPr>
                <w:color w:val="000000"/>
                <w:sz w:val="20"/>
              </w:rPr>
              <w:t xml:space="preserve"> </w:t>
            </w:r>
            <w:proofErr w:type="spellStart"/>
            <w:r w:rsidRPr="002A4AD0">
              <w:rPr>
                <w:color w:val="000000"/>
                <w:sz w:val="20"/>
              </w:rPr>
              <w:t>полиестерском</w:t>
            </w:r>
            <w:proofErr w:type="spellEnd"/>
            <w:r w:rsidRPr="002A4AD0">
              <w:rPr>
                <w:color w:val="000000"/>
                <w:sz w:val="20"/>
              </w:rPr>
              <w:t xml:space="preserve"> </w:t>
            </w:r>
            <w:proofErr w:type="spellStart"/>
            <w:r w:rsidRPr="002A4AD0">
              <w:rPr>
                <w:color w:val="000000"/>
                <w:sz w:val="20"/>
              </w:rPr>
              <w:t>траком</w:t>
            </w:r>
            <w:proofErr w:type="spellEnd"/>
            <w:r w:rsidRPr="002A4AD0">
              <w:rPr>
                <w:color w:val="000000"/>
                <w:sz w:val="20"/>
              </w:rPr>
              <w:t xml:space="preserve">, а </w:t>
            </w:r>
            <w:proofErr w:type="spellStart"/>
            <w:r w:rsidRPr="002A4AD0">
              <w:rPr>
                <w:color w:val="000000"/>
                <w:sz w:val="20"/>
              </w:rPr>
              <w:t>продоре</w:t>
            </w:r>
            <w:proofErr w:type="spellEnd"/>
            <w:r w:rsidRPr="002A4AD0">
              <w:rPr>
                <w:color w:val="000000"/>
                <w:sz w:val="20"/>
              </w:rPr>
              <w:t xml:space="preserve"> </w:t>
            </w:r>
            <w:proofErr w:type="spellStart"/>
            <w:r w:rsidRPr="002A4AD0">
              <w:rPr>
                <w:color w:val="000000"/>
                <w:sz w:val="20"/>
              </w:rPr>
              <w:t>гумираним</w:t>
            </w:r>
            <w:proofErr w:type="spellEnd"/>
            <w:r w:rsidRPr="002A4AD0">
              <w:rPr>
                <w:color w:val="000000"/>
                <w:sz w:val="20"/>
              </w:rPr>
              <w:t xml:space="preserve"> </w:t>
            </w:r>
            <w:proofErr w:type="spellStart"/>
            <w:r w:rsidRPr="002A4AD0">
              <w:rPr>
                <w:color w:val="000000"/>
                <w:sz w:val="20"/>
              </w:rPr>
              <w:t>полистиренским</w:t>
            </w:r>
            <w:proofErr w:type="spellEnd"/>
            <w:r w:rsidRPr="002A4AD0">
              <w:rPr>
                <w:color w:val="000000"/>
                <w:sz w:val="20"/>
              </w:rPr>
              <w:t xml:space="preserve"> </w:t>
            </w:r>
            <w:proofErr w:type="spellStart"/>
            <w:r w:rsidRPr="002A4AD0">
              <w:rPr>
                <w:color w:val="000000"/>
                <w:sz w:val="20"/>
              </w:rPr>
              <w:t>манжетнама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комплетну</w:t>
            </w:r>
            <w:proofErr w:type="spellEnd"/>
            <w:r w:rsidRPr="002A4AD0">
              <w:rPr>
                <w:color w:val="000000"/>
                <w:sz w:val="20"/>
              </w:rPr>
              <w:t xml:space="preserve"> </w:t>
            </w:r>
            <w:proofErr w:type="spellStart"/>
            <w:r w:rsidRPr="002A4AD0">
              <w:rPr>
                <w:color w:val="000000"/>
                <w:sz w:val="20"/>
              </w:rPr>
              <w:t>површину</w:t>
            </w:r>
            <w:proofErr w:type="spellEnd"/>
            <w:r w:rsidRPr="002A4AD0">
              <w:rPr>
                <w:color w:val="000000"/>
                <w:sz w:val="20"/>
              </w:rPr>
              <w:t xml:space="preserve"> </w:t>
            </w:r>
            <w:proofErr w:type="spellStart"/>
            <w:r w:rsidRPr="002A4AD0">
              <w:rPr>
                <w:color w:val="000000"/>
                <w:sz w:val="20"/>
              </w:rPr>
              <w:t>нанети</w:t>
            </w:r>
            <w:proofErr w:type="spellEnd"/>
            <w:r w:rsidRPr="002A4AD0">
              <w:rPr>
                <w:color w:val="000000"/>
                <w:sz w:val="20"/>
              </w:rPr>
              <w:t xml:space="preserve"> </w:t>
            </w:r>
            <w:proofErr w:type="spellStart"/>
            <w:r w:rsidRPr="002A4AD0">
              <w:rPr>
                <w:color w:val="000000"/>
                <w:sz w:val="20"/>
              </w:rPr>
              <w:t>слој</w:t>
            </w:r>
            <w:proofErr w:type="spellEnd"/>
            <w:r w:rsidRPr="002A4AD0">
              <w:rPr>
                <w:color w:val="000000"/>
                <w:sz w:val="20"/>
              </w:rPr>
              <w:t xml:space="preserve"> </w:t>
            </w:r>
            <w:proofErr w:type="spellStart"/>
            <w:r w:rsidRPr="002A4AD0">
              <w:rPr>
                <w:color w:val="000000"/>
                <w:sz w:val="20"/>
              </w:rPr>
              <w:t>глетерицом</w:t>
            </w:r>
            <w:proofErr w:type="spellEnd"/>
            <w:r w:rsidRPr="002A4AD0">
              <w:rPr>
                <w:color w:val="000000"/>
                <w:sz w:val="20"/>
              </w:rPr>
              <w:t xml:space="preserve"> </w:t>
            </w:r>
            <w:proofErr w:type="spellStart"/>
            <w:r w:rsidRPr="002A4AD0">
              <w:rPr>
                <w:color w:val="000000"/>
                <w:sz w:val="20"/>
              </w:rPr>
              <w:t>високо</w:t>
            </w:r>
            <w:proofErr w:type="spellEnd"/>
            <w:r w:rsidRPr="002A4AD0">
              <w:rPr>
                <w:color w:val="000000"/>
                <w:sz w:val="20"/>
              </w:rPr>
              <w:t xml:space="preserve"> </w:t>
            </w:r>
            <w:proofErr w:type="spellStart"/>
            <w:r w:rsidRPr="002A4AD0">
              <w:rPr>
                <w:color w:val="000000"/>
                <w:sz w:val="20"/>
              </w:rPr>
              <w:t>еластичног</w:t>
            </w:r>
            <w:proofErr w:type="spellEnd"/>
            <w:r w:rsidRPr="002A4AD0">
              <w:rPr>
                <w:color w:val="000000"/>
                <w:sz w:val="20"/>
              </w:rPr>
              <w:t xml:space="preserve"> </w:t>
            </w:r>
            <w:proofErr w:type="spellStart"/>
            <w:r w:rsidRPr="002A4AD0">
              <w:rPr>
                <w:color w:val="000000"/>
                <w:sz w:val="20"/>
              </w:rPr>
              <w:t>цементно-полимерног</w:t>
            </w:r>
            <w:proofErr w:type="spellEnd"/>
            <w:r w:rsidRPr="002A4AD0">
              <w:rPr>
                <w:color w:val="000000"/>
                <w:sz w:val="20"/>
              </w:rPr>
              <w:t xml:space="preserve"> </w:t>
            </w:r>
            <w:proofErr w:type="spellStart"/>
            <w:r w:rsidRPr="002A4AD0">
              <w:rPr>
                <w:color w:val="000000"/>
                <w:sz w:val="20"/>
              </w:rPr>
              <w:t>малтера</w:t>
            </w:r>
            <w:proofErr w:type="spellEnd"/>
            <w:r w:rsidRPr="002A4AD0">
              <w:rPr>
                <w:color w:val="000000"/>
                <w:sz w:val="20"/>
              </w:rPr>
              <w:t xml:space="preserve"> (</w:t>
            </w:r>
            <w:proofErr w:type="spellStart"/>
            <w:r w:rsidRPr="002A4AD0">
              <w:rPr>
                <w:color w:val="000000"/>
                <w:sz w:val="20"/>
              </w:rPr>
              <w:t>прионљивости</w:t>
            </w:r>
            <w:proofErr w:type="spellEnd"/>
            <w:r w:rsidRPr="002A4AD0">
              <w:rPr>
                <w:color w:val="000000"/>
                <w:sz w:val="20"/>
              </w:rPr>
              <w:t xml:space="preserve"> 1.1N/</w:t>
            </w:r>
            <w:proofErr w:type="spellStart"/>
            <w:r w:rsidRPr="002A4AD0">
              <w:rPr>
                <w:color w:val="000000"/>
                <w:sz w:val="20"/>
              </w:rPr>
              <w:t>мм</w:t>
            </w:r>
            <w:proofErr w:type="spellEnd"/>
            <w:r w:rsidRPr="002A4AD0">
              <w:rPr>
                <w:color w:val="000000"/>
                <w:sz w:val="20"/>
              </w:rPr>
              <w:t xml:space="preserve">, </w:t>
            </w:r>
            <w:proofErr w:type="spellStart"/>
            <w:r w:rsidRPr="002A4AD0">
              <w:rPr>
                <w:color w:val="000000"/>
                <w:sz w:val="20"/>
              </w:rPr>
              <w:t>растезљивости</w:t>
            </w:r>
            <w:proofErr w:type="spellEnd"/>
            <w:r w:rsidRPr="002A4AD0">
              <w:rPr>
                <w:color w:val="000000"/>
                <w:sz w:val="20"/>
              </w:rPr>
              <w:t xml:space="preserve"> 18 </w:t>
            </w:r>
            <w:proofErr w:type="spellStart"/>
            <w:r w:rsidRPr="002A4AD0">
              <w:rPr>
                <w:color w:val="000000"/>
                <w:sz w:val="20"/>
              </w:rPr>
              <w:t>по</w:t>
            </w:r>
            <w:proofErr w:type="spellEnd"/>
            <w:r w:rsidRPr="002A4AD0">
              <w:rPr>
                <w:color w:val="000000"/>
                <w:sz w:val="20"/>
              </w:rPr>
              <w:t xml:space="preserve"> DIN 53504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премошћавањем</w:t>
            </w:r>
            <w:proofErr w:type="spellEnd"/>
            <w:r w:rsidRPr="002A4AD0">
              <w:rPr>
                <w:color w:val="000000"/>
                <w:sz w:val="20"/>
              </w:rPr>
              <w:t xml:space="preserve"> </w:t>
            </w:r>
            <w:proofErr w:type="spellStart"/>
            <w:r w:rsidRPr="002A4AD0">
              <w:rPr>
                <w:color w:val="000000"/>
                <w:sz w:val="20"/>
              </w:rPr>
              <w:t>пукотина</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1.2мм) у </w:t>
            </w:r>
            <w:proofErr w:type="spellStart"/>
            <w:r w:rsidRPr="002A4AD0">
              <w:rPr>
                <w:color w:val="000000"/>
                <w:sz w:val="20"/>
              </w:rPr>
              <w:t>који</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утискује</w:t>
            </w:r>
            <w:proofErr w:type="spellEnd"/>
            <w:r w:rsidRPr="002A4AD0">
              <w:rPr>
                <w:color w:val="000000"/>
                <w:sz w:val="20"/>
              </w:rPr>
              <w:t xml:space="preserve"> </w:t>
            </w:r>
            <w:proofErr w:type="spellStart"/>
            <w:r w:rsidRPr="002A4AD0">
              <w:rPr>
                <w:color w:val="000000"/>
                <w:sz w:val="20"/>
              </w:rPr>
              <w:t>мрежица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стаклених</w:t>
            </w:r>
            <w:proofErr w:type="spellEnd"/>
            <w:r w:rsidRPr="002A4AD0">
              <w:rPr>
                <w:color w:val="000000"/>
                <w:sz w:val="20"/>
              </w:rPr>
              <w:t xml:space="preserve"> </w:t>
            </w:r>
            <w:proofErr w:type="spellStart"/>
            <w:r w:rsidRPr="002A4AD0">
              <w:rPr>
                <w:color w:val="000000"/>
                <w:sz w:val="20"/>
              </w:rPr>
              <w:t>влакана</w:t>
            </w:r>
            <w:proofErr w:type="spellEnd"/>
            <w:r w:rsidRPr="002A4AD0">
              <w:rPr>
                <w:color w:val="000000"/>
                <w:sz w:val="20"/>
              </w:rPr>
              <w:t xml:space="preserve">. </w:t>
            </w:r>
            <w:proofErr w:type="spellStart"/>
            <w:r w:rsidRPr="002A4AD0">
              <w:rPr>
                <w:color w:val="000000"/>
                <w:sz w:val="20"/>
              </w:rPr>
              <w:t>Други</w:t>
            </w:r>
            <w:proofErr w:type="spellEnd"/>
            <w:r w:rsidRPr="002A4AD0">
              <w:rPr>
                <w:color w:val="000000"/>
                <w:sz w:val="20"/>
              </w:rPr>
              <w:t xml:space="preserve"> </w:t>
            </w:r>
            <w:proofErr w:type="spellStart"/>
            <w:r w:rsidRPr="002A4AD0">
              <w:rPr>
                <w:color w:val="000000"/>
                <w:sz w:val="20"/>
              </w:rPr>
              <w:t>слој</w:t>
            </w:r>
            <w:proofErr w:type="spellEnd"/>
            <w:r w:rsidRPr="002A4AD0">
              <w:rPr>
                <w:color w:val="000000"/>
                <w:sz w:val="20"/>
              </w:rPr>
              <w:t xml:space="preserve"> </w:t>
            </w:r>
            <w:proofErr w:type="spellStart"/>
            <w:r w:rsidRPr="002A4AD0">
              <w:rPr>
                <w:color w:val="000000"/>
                <w:sz w:val="20"/>
              </w:rPr>
              <w:t>овог</w:t>
            </w:r>
            <w:proofErr w:type="spellEnd"/>
            <w:r w:rsidRPr="002A4AD0">
              <w:rPr>
                <w:color w:val="000000"/>
                <w:sz w:val="20"/>
              </w:rPr>
              <w:t xml:space="preserve"> </w:t>
            </w:r>
            <w:proofErr w:type="spellStart"/>
            <w:r w:rsidRPr="002A4AD0">
              <w:rPr>
                <w:color w:val="000000"/>
                <w:sz w:val="20"/>
              </w:rPr>
              <w:t>малтера</w:t>
            </w:r>
            <w:proofErr w:type="spellEnd"/>
            <w:r w:rsidRPr="002A4AD0">
              <w:rPr>
                <w:color w:val="000000"/>
                <w:sz w:val="20"/>
              </w:rPr>
              <w:t xml:space="preserve"> </w:t>
            </w:r>
            <w:proofErr w:type="spellStart"/>
            <w:r w:rsidRPr="002A4AD0">
              <w:rPr>
                <w:color w:val="000000"/>
                <w:sz w:val="20"/>
              </w:rPr>
              <w:t>нанети</w:t>
            </w:r>
            <w:proofErr w:type="spellEnd"/>
            <w:r w:rsidRPr="002A4AD0">
              <w:rPr>
                <w:color w:val="000000"/>
                <w:sz w:val="20"/>
              </w:rPr>
              <w:t xml:space="preserve"> </w:t>
            </w:r>
            <w:proofErr w:type="spellStart"/>
            <w:r w:rsidRPr="002A4AD0">
              <w:rPr>
                <w:color w:val="000000"/>
                <w:sz w:val="20"/>
              </w:rPr>
              <w:t>након</w:t>
            </w:r>
            <w:proofErr w:type="spellEnd"/>
            <w:r w:rsidRPr="002A4AD0">
              <w:rPr>
                <w:color w:val="000000"/>
                <w:sz w:val="20"/>
              </w:rPr>
              <w:t xml:space="preserve"> 5 </w:t>
            </w:r>
            <w:proofErr w:type="spellStart"/>
            <w:r w:rsidRPr="002A4AD0">
              <w:rPr>
                <w:color w:val="000000"/>
                <w:sz w:val="20"/>
              </w:rPr>
              <w:t>сати</w:t>
            </w:r>
            <w:proofErr w:type="spellEnd"/>
            <w:r w:rsidRPr="002A4AD0">
              <w:rPr>
                <w:color w:val="000000"/>
                <w:sz w:val="20"/>
              </w:rPr>
              <w:t xml:space="preserve"> </w:t>
            </w:r>
            <w:proofErr w:type="spellStart"/>
            <w:r w:rsidRPr="002A4AD0">
              <w:rPr>
                <w:color w:val="000000"/>
                <w:sz w:val="20"/>
              </w:rPr>
              <w:t>или</w:t>
            </w:r>
            <w:proofErr w:type="spellEnd"/>
            <w:r w:rsidRPr="002A4AD0">
              <w:rPr>
                <w:color w:val="000000"/>
                <w:sz w:val="20"/>
              </w:rPr>
              <w:t xml:space="preserve"> </w:t>
            </w:r>
            <w:proofErr w:type="spellStart"/>
            <w:r w:rsidRPr="002A4AD0">
              <w:rPr>
                <w:color w:val="000000"/>
                <w:sz w:val="20"/>
              </w:rPr>
              <w:t>наредног</w:t>
            </w:r>
            <w:proofErr w:type="spellEnd"/>
            <w:r w:rsidRPr="002A4AD0">
              <w:rPr>
                <w:color w:val="000000"/>
                <w:sz w:val="20"/>
              </w:rPr>
              <w:t xml:space="preserve"> </w:t>
            </w:r>
            <w:proofErr w:type="spellStart"/>
            <w:r w:rsidRPr="002A4AD0">
              <w:rPr>
                <w:color w:val="000000"/>
                <w:sz w:val="20"/>
              </w:rPr>
              <w:t>дана</w:t>
            </w:r>
            <w:proofErr w:type="spellEnd"/>
            <w:r w:rsidRPr="002A4AD0">
              <w:rPr>
                <w:color w:val="000000"/>
                <w:sz w:val="20"/>
              </w:rPr>
              <w:t xml:space="preserve">. </w:t>
            </w:r>
            <w:proofErr w:type="spellStart"/>
            <w:r w:rsidRPr="002A4AD0">
              <w:rPr>
                <w:color w:val="000000"/>
                <w:sz w:val="20"/>
              </w:rPr>
              <w:t>Хоризонталне</w:t>
            </w:r>
            <w:proofErr w:type="spellEnd"/>
            <w:r w:rsidRPr="002A4AD0">
              <w:rPr>
                <w:color w:val="000000"/>
                <w:sz w:val="20"/>
              </w:rPr>
              <w:t xml:space="preserve"> </w:t>
            </w:r>
            <w:proofErr w:type="spellStart"/>
            <w:r w:rsidRPr="002A4AD0">
              <w:rPr>
                <w:color w:val="000000"/>
                <w:sz w:val="20"/>
              </w:rPr>
              <w:t>препуштене</w:t>
            </w:r>
            <w:proofErr w:type="spellEnd"/>
            <w:r w:rsidRPr="002A4AD0">
              <w:rPr>
                <w:color w:val="000000"/>
                <w:sz w:val="20"/>
              </w:rPr>
              <w:t xml:space="preserve"> </w:t>
            </w:r>
            <w:proofErr w:type="spellStart"/>
            <w:r w:rsidRPr="002A4AD0">
              <w:rPr>
                <w:color w:val="000000"/>
                <w:sz w:val="20"/>
              </w:rPr>
              <w:t>траке</w:t>
            </w:r>
            <w:proofErr w:type="spellEnd"/>
            <w:r w:rsidRPr="002A4AD0">
              <w:rPr>
                <w:color w:val="000000"/>
                <w:sz w:val="20"/>
              </w:rPr>
              <w:t xml:space="preserve"> </w:t>
            </w:r>
            <w:proofErr w:type="spellStart"/>
            <w:r w:rsidRPr="002A4AD0">
              <w:rPr>
                <w:color w:val="000000"/>
                <w:sz w:val="20"/>
              </w:rPr>
              <w:t>хидроизолације</w:t>
            </w:r>
            <w:proofErr w:type="spellEnd"/>
            <w:r w:rsidRPr="002A4AD0">
              <w:rPr>
                <w:color w:val="000000"/>
                <w:sz w:val="20"/>
              </w:rPr>
              <w:t xml:space="preserve"> </w:t>
            </w:r>
            <w:proofErr w:type="spellStart"/>
            <w:r w:rsidRPr="002A4AD0">
              <w:rPr>
                <w:color w:val="000000"/>
                <w:sz w:val="20"/>
              </w:rPr>
              <w:t>подвити</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вертикалу</w:t>
            </w:r>
            <w:proofErr w:type="spellEnd"/>
            <w:r w:rsidRPr="002A4AD0">
              <w:rPr>
                <w:color w:val="000000"/>
                <w:sz w:val="20"/>
              </w:rPr>
              <w:t xml:space="preserve"> и </w:t>
            </w:r>
            <w:proofErr w:type="spellStart"/>
            <w:r w:rsidRPr="002A4AD0">
              <w:rPr>
                <w:color w:val="000000"/>
                <w:sz w:val="20"/>
              </w:rPr>
              <w:t>причврстити</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зид</w:t>
            </w:r>
            <w:proofErr w:type="spellEnd"/>
            <w:r w:rsidRPr="002A4AD0">
              <w:rPr>
                <w:color w:val="000000"/>
                <w:sz w:val="20"/>
              </w:rPr>
              <w:t xml:space="preserve"> </w:t>
            </w:r>
            <w:proofErr w:type="spellStart"/>
            <w:r w:rsidRPr="002A4AD0">
              <w:rPr>
                <w:color w:val="000000"/>
                <w:sz w:val="20"/>
              </w:rPr>
              <w:t>тако</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направи</w:t>
            </w:r>
            <w:proofErr w:type="spellEnd"/>
            <w:r w:rsidRPr="002A4AD0">
              <w:rPr>
                <w:color w:val="000000"/>
                <w:sz w:val="20"/>
              </w:rPr>
              <w:t xml:space="preserve"> </w:t>
            </w:r>
            <w:proofErr w:type="spellStart"/>
            <w:r w:rsidRPr="002A4AD0">
              <w:rPr>
                <w:color w:val="000000"/>
                <w:sz w:val="20"/>
              </w:rPr>
              <w:t>преклоп</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вертикалном</w:t>
            </w:r>
            <w:proofErr w:type="spellEnd"/>
            <w:r w:rsidRPr="002A4AD0">
              <w:rPr>
                <w:color w:val="000000"/>
                <w:sz w:val="20"/>
              </w:rPr>
              <w:t xml:space="preserve"> </w:t>
            </w:r>
            <w:proofErr w:type="spellStart"/>
            <w:r w:rsidRPr="002A4AD0">
              <w:rPr>
                <w:color w:val="000000"/>
                <w:sz w:val="20"/>
              </w:rPr>
              <w:t>хидроизолацијом</w:t>
            </w:r>
            <w:proofErr w:type="spellEnd"/>
            <w:r w:rsidRPr="002A4AD0">
              <w:rPr>
                <w:color w:val="000000"/>
                <w:sz w:val="20"/>
              </w:rPr>
              <w:t xml:space="preserve">. </w:t>
            </w:r>
            <w:proofErr w:type="spellStart"/>
            <w:r w:rsidRPr="002A4AD0">
              <w:rPr>
                <w:color w:val="000000"/>
                <w:sz w:val="20"/>
              </w:rPr>
              <w:t>прионљивости</w:t>
            </w:r>
            <w:proofErr w:type="spellEnd"/>
            <w:r w:rsidRPr="002A4AD0">
              <w:rPr>
                <w:color w:val="000000"/>
                <w:sz w:val="20"/>
              </w:rPr>
              <w:t xml:space="preserve"> 1.1N/</w:t>
            </w:r>
            <w:proofErr w:type="spellStart"/>
            <w:r w:rsidRPr="002A4AD0">
              <w:rPr>
                <w:color w:val="000000"/>
                <w:sz w:val="20"/>
              </w:rPr>
              <w:t>мм</w:t>
            </w:r>
            <w:proofErr w:type="spellEnd"/>
            <w:r w:rsidRPr="002A4AD0">
              <w:rPr>
                <w:color w:val="000000"/>
                <w:sz w:val="20"/>
              </w:rPr>
              <w:t xml:space="preserve">, </w:t>
            </w:r>
            <w:proofErr w:type="spellStart"/>
            <w:r w:rsidRPr="002A4AD0">
              <w:rPr>
                <w:color w:val="000000"/>
                <w:sz w:val="20"/>
              </w:rPr>
              <w:t>растезљивости</w:t>
            </w:r>
            <w:proofErr w:type="spellEnd"/>
            <w:r w:rsidRPr="002A4AD0">
              <w:rPr>
                <w:color w:val="000000"/>
                <w:sz w:val="20"/>
              </w:rPr>
              <w:t xml:space="preserve"> 18 </w:t>
            </w:r>
            <w:proofErr w:type="spellStart"/>
            <w:r w:rsidRPr="002A4AD0">
              <w:rPr>
                <w:color w:val="000000"/>
                <w:sz w:val="20"/>
              </w:rPr>
              <w:t>по</w:t>
            </w:r>
            <w:proofErr w:type="spellEnd"/>
            <w:r w:rsidRPr="002A4AD0">
              <w:rPr>
                <w:color w:val="000000"/>
                <w:sz w:val="20"/>
              </w:rPr>
              <w:t xml:space="preserve"> DIN 53504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премошћавањем</w:t>
            </w:r>
            <w:proofErr w:type="spellEnd"/>
            <w:r w:rsidRPr="002A4AD0">
              <w:rPr>
                <w:color w:val="000000"/>
                <w:sz w:val="20"/>
              </w:rPr>
              <w:t xml:space="preserve"> </w:t>
            </w:r>
            <w:proofErr w:type="spellStart"/>
            <w:r w:rsidRPr="002A4AD0">
              <w:rPr>
                <w:color w:val="000000"/>
                <w:sz w:val="20"/>
              </w:rPr>
              <w:t>пукотина</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1.2мм) у </w:t>
            </w:r>
            <w:proofErr w:type="spellStart"/>
            <w:r w:rsidRPr="002A4AD0">
              <w:rPr>
                <w:color w:val="000000"/>
                <w:sz w:val="20"/>
              </w:rPr>
              <w:t>који</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утискује</w:t>
            </w:r>
            <w:proofErr w:type="spellEnd"/>
            <w:r w:rsidRPr="002A4AD0">
              <w:rPr>
                <w:color w:val="000000"/>
                <w:sz w:val="20"/>
              </w:rPr>
              <w:t xml:space="preserve"> </w:t>
            </w:r>
            <w:proofErr w:type="spellStart"/>
            <w:r w:rsidRPr="002A4AD0">
              <w:rPr>
                <w:color w:val="000000"/>
                <w:sz w:val="20"/>
              </w:rPr>
              <w:t>мрежица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стаклених</w:t>
            </w:r>
            <w:proofErr w:type="spellEnd"/>
            <w:r w:rsidRPr="002A4AD0">
              <w:rPr>
                <w:color w:val="000000"/>
                <w:sz w:val="20"/>
              </w:rPr>
              <w:t xml:space="preserve"> </w:t>
            </w:r>
            <w:proofErr w:type="spellStart"/>
            <w:r w:rsidRPr="002A4AD0">
              <w:rPr>
                <w:color w:val="000000"/>
                <w:sz w:val="20"/>
              </w:rPr>
              <w:t>влакана</w:t>
            </w:r>
            <w:proofErr w:type="spellEnd"/>
            <w:r w:rsidRPr="002A4AD0">
              <w:rPr>
                <w:color w:val="000000"/>
                <w:sz w:val="20"/>
              </w:rPr>
              <w:t xml:space="preserve">. </w:t>
            </w:r>
            <w:proofErr w:type="spellStart"/>
            <w:r w:rsidRPr="002A4AD0">
              <w:rPr>
                <w:color w:val="000000"/>
                <w:sz w:val="20"/>
              </w:rPr>
              <w:t>Други</w:t>
            </w:r>
            <w:proofErr w:type="spellEnd"/>
            <w:r w:rsidRPr="002A4AD0">
              <w:rPr>
                <w:color w:val="000000"/>
                <w:sz w:val="20"/>
              </w:rPr>
              <w:t xml:space="preserve"> </w:t>
            </w:r>
            <w:proofErr w:type="spellStart"/>
            <w:r w:rsidRPr="002A4AD0">
              <w:rPr>
                <w:color w:val="000000"/>
                <w:sz w:val="20"/>
              </w:rPr>
              <w:t>слој</w:t>
            </w:r>
            <w:proofErr w:type="spellEnd"/>
            <w:r w:rsidRPr="002A4AD0">
              <w:rPr>
                <w:color w:val="000000"/>
                <w:sz w:val="20"/>
              </w:rPr>
              <w:t xml:space="preserve"> </w:t>
            </w:r>
            <w:proofErr w:type="spellStart"/>
            <w:r w:rsidRPr="002A4AD0">
              <w:rPr>
                <w:color w:val="000000"/>
                <w:sz w:val="20"/>
              </w:rPr>
              <w:t>овог</w:t>
            </w:r>
            <w:proofErr w:type="spellEnd"/>
            <w:r w:rsidRPr="002A4AD0">
              <w:rPr>
                <w:color w:val="000000"/>
                <w:sz w:val="20"/>
              </w:rPr>
              <w:t xml:space="preserve"> </w:t>
            </w:r>
            <w:proofErr w:type="spellStart"/>
            <w:r w:rsidRPr="002A4AD0">
              <w:rPr>
                <w:color w:val="000000"/>
                <w:sz w:val="20"/>
              </w:rPr>
              <w:t>малтера</w:t>
            </w:r>
            <w:proofErr w:type="spellEnd"/>
            <w:r w:rsidRPr="002A4AD0">
              <w:rPr>
                <w:color w:val="000000"/>
                <w:sz w:val="20"/>
              </w:rPr>
              <w:t xml:space="preserve"> </w:t>
            </w:r>
            <w:proofErr w:type="spellStart"/>
            <w:r w:rsidRPr="002A4AD0">
              <w:rPr>
                <w:color w:val="000000"/>
                <w:sz w:val="20"/>
              </w:rPr>
              <w:t>нанети</w:t>
            </w:r>
            <w:proofErr w:type="spellEnd"/>
            <w:r w:rsidRPr="002A4AD0">
              <w:rPr>
                <w:color w:val="000000"/>
                <w:sz w:val="20"/>
              </w:rPr>
              <w:t xml:space="preserve"> </w:t>
            </w:r>
            <w:proofErr w:type="spellStart"/>
            <w:r w:rsidRPr="002A4AD0">
              <w:rPr>
                <w:color w:val="000000"/>
                <w:sz w:val="20"/>
              </w:rPr>
              <w:t>након</w:t>
            </w:r>
            <w:proofErr w:type="spellEnd"/>
            <w:r w:rsidRPr="002A4AD0">
              <w:rPr>
                <w:color w:val="000000"/>
                <w:sz w:val="20"/>
              </w:rPr>
              <w:t xml:space="preserve"> 5 </w:t>
            </w:r>
            <w:proofErr w:type="spellStart"/>
            <w:r w:rsidRPr="002A4AD0">
              <w:rPr>
                <w:color w:val="000000"/>
                <w:sz w:val="20"/>
              </w:rPr>
              <w:t>сати</w:t>
            </w:r>
            <w:proofErr w:type="spellEnd"/>
            <w:r w:rsidRPr="002A4AD0">
              <w:rPr>
                <w:color w:val="000000"/>
                <w:sz w:val="20"/>
              </w:rPr>
              <w:t xml:space="preserve"> </w:t>
            </w:r>
            <w:proofErr w:type="spellStart"/>
            <w:r w:rsidRPr="002A4AD0">
              <w:rPr>
                <w:color w:val="000000"/>
                <w:sz w:val="20"/>
              </w:rPr>
              <w:t>или</w:t>
            </w:r>
            <w:proofErr w:type="spellEnd"/>
            <w:r w:rsidRPr="002A4AD0">
              <w:rPr>
                <w:color w:val="000000"/>
                <w:sz w:val="20"/>
              </w:rPr>
              <w:t xml:space="preserve"> </w:t>
            </w:r>
            <w:proofErr w:type="spellStart"/>
            <w:r w:rsidRPr="002A4AD0">
              <w:rPr>
                <w:color w:val="000000"/>
                <w:sz w:val="20"/>
              </w:rPr>
              <w:t>наредног</w:t>
            </w:r>
            <w:proofErr w:type="spellEnd"/>
            <w:r w:rsidRPr="002A4AD0">
              <w:rPr>
                <w:color w:val="000000"/>
                <w:sz w:val="20"/>
              </w:rPr>
              <w:t xml:space="preserve"> </w:t>
            </w:r>
            <w:proofErr w:type="spellStart"/>
            <w:r w:rsidRPr="002A4AD0">
              <w:rPr>
                <w:color w:val="000000"/>
                <w:sz w:val="20"/>
              </w:rPr>
              <w:t>дана</w:t>
            </w:r>
            <w:proofErr w:type="spellEnd"/>
            <w:r w:rsidRPr="002A4AD0">
              <w:rPr>
                <w:color w:val="000000"/>
                <w:sz w:val="20"/>
              </w:rPr>
              <w:t xml:space="preserve">. </w:t>
            </w:r>
            <w:proofErr w:type="spellStart"/>
            <w:r w:rsidRPr="002A4AD0">
              <w:rPr>
                <w:color w:val="000000"/>
                <w:sz w:val="20"/>
              </w:rPr>
              <w:t>Завршни</w:t>
            </w:r>
            <w:proofErr w:type="spellEnd"/>
            <w:r w:rsidRPr="002A4AD0">
              <w:rPr>
                <w:color w:val="000000"/>
                <w:sz w:val="20"/>
              </w:rPr>
              <w:t xml:space="preserve"> </w:t>
            </w:r>
            <w:proofErr w:type="spellStart"/>
            <w:r w:rsidRPr="002A4AD0">
              <w:rPr>
                <w:color w:val="000000"/>
                <w:sz w:val="20"/>
              </w:rPr>
              <w:t>слој</w:t>
            </w:r>
            <w:proofErr w:type="spellEnd"/>
            <w:r w:rsidRPr="002A4AD0">
              <w:rPr>
                <w:color w:val="000000"/>
                <w:sz w:val="20"/>
              </w:rPr>
              <w:t xml:space="preserve"> </w:t>
            </w:r>
            <w:proofErr w:type="spellStart"/>
            <w:r w:rsidRPr="002A4AD0">
              <w:rPr>
                <w:color w:val="000000"/>
                <w:sz w:val="20"/>
              </w:rPr>
              <w:t>крова</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земља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супстратом</w:t>
            </w:r>
            <w:proofErr w:type="spellEnd"/>
            <w:r w:rsidRPr="002A4AD0">
              <w:rPr>
                <w:color w:val="000000"/>
                <w:sz w:val="20"/>
              </w:rPr>
              <w:t xml:space="preserve"> </w:t>
            </w:r>
            <w:proofErr w:type="spellStart"/>
            <w:r w:rsidRPr="002A4AD0">
              <w:rPr>
                <w:color w:val="000000"/>
                <w:sz w:val="20"/>
              </w:rPr>
              <w:t>биљака</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14:paraId="6575F1E4"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78CDB3D5"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0678E3D3"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6C8C96D" w14:textId="77777777" w:rsidR="001B5E2B" w:rsidRPr="002A4AD0" w:rsidRDefault="001B5E2B" w:rsidP="001B5E2B">
            <w:pPr>
              <w:rPr>
                <w:color w:val="000000"/>
                <w:sz w:val="20"/>
              </w:rPr>
            </w:pPr>
            <w:r w:rsidRPr="002A4AD0">
              <w:rPr>
                <w:color w:val="000000"/>
                <w:sz w:val="20"/>
              </w:rPr>
              <w:t> </w:t>
            </w:r>
          </w:p>
        </w:tc>
      </w:tr>
      <w:tr w:rsidR="001B5E2B" w:rsidRPr="002A4AD0" w14:paraId="48F1B15F"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33B07C59"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149F320F"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3A50271E"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2FF9702F"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0F517D17"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4388FCE" w14:textId="77777777" w:rsidR="001B5E2B" w:rsidRPr="002A4AD0" w:rsidRDefault="001B5E2B" w:rsidP="001B5E2B">
            <w:pPr>
              <w:rPr>
                <w:color w:val="000000"/>
                <w:sz w:val="20"/>
              </w:rPr>
            </w:pPr>
            <w:r w:rsidRPr="002A4AD0">
              <w:rPr>
                <w:color w:val="000000"/>
                <w:sz w:val="20"/>
              </w:rPr>
              <w:t> </w:t>
            </w:r>
          </w:p>
        </w:tc>
      </w:tr>
      <w:tr w:rsidR="001B5E2B" w:rsidRPr="002A4AD0" w14:paraId="4485D31F"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7B2E53B0"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3B4D8066"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27438D77"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6596E1D9"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86336F1"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13FB815" w14:textId="77777777" w:rsidR="001B5E2B" w:rsidRPr="002A4AD0" w:rsidRDefault="001B5E2B" w:rsidP="001B5E2B">
            <w:pPr>
              <w:rPr>
                <w:color w:val="000000"/>
                <w:sz w:val="20"/>
              </w:rPr>
            </w:pPr>
            <w:r w:rsidRPr="002A4AD0">
              <w:rPr>
                <w:color w:val="000000"/>
                <w:sz w:val="20"/>
              </w:rPr>
              <w:t> </w:t>
            </w:r>
          </w:p>
        </w:tc>
      </w:tr>
      <w:tr w:rsidR="001B5E2B" w:rsidRPr="002A4AD0" w14:paraId="38DBB4B6"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5D012FC4"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11925470" w14:textId="77777777" w:rsidR="001B5E2B" w:rsidRPr="002A4AD0" w:rsidRDefault="001B5E2B" w:rsidP="001B5E2B">
            <w:pPr>
              <w:rPr>
                <w:color w:val="000000"/>
                <w:sz w:val="20"/>
              </w:rPr>
            </w:pPr>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35BE052F"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55D9B444"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BE56687"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A9B0A01" w14:textId="77777777" w:rsidR="001B5E2B" w:rsidRPr="002A4AD0" w:rsidRDefault="001B5E2B" w:rsidP="001B5E2B">
            <w:pPr>
              <w:rPr>
                <w:color w:val="000000"/>
                <w:sz w:val="20"/>
              </w:rPr>
            </w:pPr>
            <w:r w:rsidRPr="002A4AD0">
              <w:rPr>
                <w:color w:val="000000"/>
                <w:sz w:val="20"/>
              </w:rPr>
              <w:t> </w:t>
            </w:r>
          </w:p>
        </w:tc>
      </w:tr>
      <w:tr w:rsidR="001B5E2B" w:rsidRPr="002A4AD0" w14:paraId="25225FAE"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5FB0769E"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0FC376B3" w14:textId="77777777" w:rsidR="001B5E2B" w:rsidRPr="002A4AD0" w:rsidRDefault="001B5E2B" w:rsidP="001B5E2B">
            <w:pPr>
              <w:rPr>
                <w:color w:val="000000"/>
                <w:sz w:val="20"/>
              </w:rPr>
            </w:pPr>
            <w:proofErr w:type="spellStart"/>
            <w:r w:rsidRPr="002A4AD0">
              <w:rPr>
                <w:color w:val="000000"/>
                <w:sz w:val="20"/>
              </w:rPr>
              <w:t>Обрачун</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врши</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м</w:t>
            </w:r>
            <w:r w:rsidRPr="002A4AD0">
              <w:rPr>
                <w:color w:val="000000"/>
                <w:sz w:val="20"/>
                <w:vertAlign w:val="superscript"/>
              </w:rPr>
              <w:t>2</w:t>
            </w:r>
            <w:r w:rsidRPr="002A4AD0">
              <w:rPr>
                <w:color w:val="000000"/>
                <w:sz w:val="20"/>
              </w:rPr>
              <w:t xml:space="preserve"> </w:t>
            </w:r>
            <w:proofErr w:type="spellStart"/>
            <w:r w:rsidRPr="002A4AD0">
              <w:rPr>
                <w:color w:val="000000"/>
                <w:sz w:val="20"/>
              </w:rPr>
              <w:t>комплетно</w:t>
            </w:r>
            <w:proofErr w:type="spellEnd"/>
            <w:r w:rsidRPr="002A4AD0">
              <w:rPr>
                <w:color w:val="000000"/>
                <w:sz w:val="20"/>
              </w:rPr>
              <w:t xml:space="preserve"> </w:t>
            </w:r>
            <w:proofErr w:type="spellStart"/>
            <w:r w:rsidRPr="002A4AD0">
              <w:rPr>
                <w:color w:val="000000"/>
                <w:sz w:val="20"/>
              </w:rPr>
              <w:t>урађене</w:t>
            </w:r>
            <w:proofErr w:type="spellEnd"/>
            <w:r w:rsidRPr="002A4AD0">
              <w:rPr>
                <w:color w:val="000000"/>
                <w:sz w:val="20"/>
              </w:rPr>
              <w:t xml:space="preserve"> </w:t>
            </w:r>
            <w:proofErr w:type="spellStart"/>
            <w:r w:rsidRPr="002A4AD0">
              <w:rPr>
                <w:color w:val="000000"/>
                <w:sz w:val="20"/>
              </w:rPr>
              <w:t>изолације</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noWrap/>
            <w:vAlign w:val="center"/>
            <w:hideMark/>
          </w:tcPr>
          <w:p w14:paraId="58AD68B3"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0F96734C"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9D1DD0A"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319857A" w14:textId="77777777" w:rsidR="001B5E2B" w:rsidRPr="002A4AD0" w:rsidRDefault="001B5E2B" w:rsidP="001B5E2B">
            <w:pPr>
              <w:rPr>
                <w:color w:val="000000"/>
                <w:sz w:val="20"/>
              </w:rPr>
            </w:pPr>
            <w:r w:rsidRPr="002A4AD0">
              <w:rPr>
                <w:color w:val="000000"/>
                <w:sz w:val="20"/>
              </w:rPr>
              <w:t> </w:t>
            </w:r>
          </w:p>
        </w:tc>
      </w:tr>
      <w:tr w:rsidR="001B5E2B" w:rsidRPr="002A4AD0" w14:paraId="5F2810A7"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32BD5F31"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5F9B17F"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771B0EAE"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640F163B"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1D4BA5D"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8FE4EF6" w14:textId="77777777" w:rsidR="001B5E2B" w:rsidRPr="002A4AD0" w:rsidRDefault="001B5E2B" w:rsidP="001B5E2B">
            <w:pPr>
              <w:rPr>
                <w:color w:val="000000"/>
                <w:sz w:val="20"/>
              </w:rPr>
            </w:pPr>
            <w:r w:rsidRPr="002A4AD0">
              <w:rPr>
                <w:color w:val="000000"/>
                <w:sz w:val="20"/>
              </w:rPr>
              <w:t> </w:t>
            </w:r>
          </w:p>
        </w:tc>
      </w:tr>
      <w:tr w:rsidR="001B5E2B" w:rsidRPr="002A4AD0" w14:paraId="06E41A1C"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1F13B5FB"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52391375" w14:textId="77777777" w:rsidR="001B5E2B" w:rsidRPr="002A4AD0" w:rsidRDefault="001B5E2B" w:rsidP="001B5E2B">
            <w:pPr>
              <w:rPr>
                <w:b/>
                <w:bCs/>
                <w:color w:val="000000"/>
                <w:sz w:val="20"/>
              </w:rPr>
            </w:pPr>
            <w:proofErr w:type="spellStart"/>
            <w:r w:rsidRPr="002A4AD0">
              <w:rPr>
                <w:b/>
                <w:bCs/>
                <w:color w:val="000000"/>
                <w:sz w:val="20"/>
              </w:rPr>
              <w:t>пpиземље</w:t>
            </w:r>
            <w:proofErr w:type="spellEnd"/>
          </w:p>
        </w:tc>
        <w:tc>
          <w:tcPr>
            <w:tcW w:w="386" w:type="pct"/>
            <w:tcBorders>
              <w:top w:val="nil"/>
              <w:left w:val="nil"/>
              <w:bottom w:val="single" w:sz="4" w:space="0" w:color="auto"/>
              <w:right w:val="single" w:sz="4" w:space="0" w:color="auto"/>
            </w:tcBorders>
            <w:shd w:val="clear" w:color="auto" w:fill="auto"/>
            <w:vAlign w:val="center"/>
            <w:hideMark/>
          </w:tcPr>
          <w:p w14:paraId="72AC4EF6" w14:textId="77777777" w:rsidR="001B5E2B" w:rsidRPr="002A4AD0" w:rsidRDefault="001B5E2B" w:rsidP="001B5E2B">
            <w:pPr>
              <w:rPr>
                <w:b/>
                <w:bCs/>
                <w:color w:val="000000"/>
                <w:sz w:val="20"/>
              </w:rPr>
            </w:pPr>
            <w:r w:rsidRPr="002A4AD0">
              <w:rPr>
                <w:b/>
                <w:bCs/>
                <w:color w:val="000000"/>
                <w:sz w:val="20"/>
              </w:rPr>
              <w:t>м</w:t>
            </w:r>
            <w:r w:rsidRPr="002A4AD0">
              <w:rPr>
                <w:b/>
                <w:bCs/>
                <w:color w:val="000000"/>
                <w:sz w:val="20"/>
                <w:vertAlign w:val="superscript"/>
              </w:rPr>
              <w:t>2</w:t>
            </w:r>
          </w:p>
        </w:tc>
        <w:tc>
          <w:tcPr>
            <w:tcW w:w="496" w:type="pct"/>
            <w:tcBorders>
              <w:top w:val="nil"/>
              <w:left w:val="nil"/>
              <w:bottom w:val="single" w:sz="4" w:space="0" w:color="auto"/>
              <w:right w:val="single" w:sz="4" w:space="0" w:color="auto"/>
            </w:tcBorders>
            <w:shd w:val="clear" w:color="auto" w:fill="auto"/>
            <w:noWrap/>
            <w:vAlign w:val="center"/>
            <w:hideMark/>
          </w:tcPr>
          <w:p w14:paraId="575E1CF1" w14:textId="77777777" w:rsidR="001B5E2B" w:rsidRPr="002A4AD0" w:rsidRDefault="001B5E2B" w:rsidP="001B5E2B">
            <w:pPr>
              <w:jc w:val="center"/>
              <w:rPr>
                <w:b/>
                <w:bCs/>
                <w:color w:val="000000"/>
                <w:sz w:val="20"/>
              </w:rPr>
            </w:pPr>
            <w:r w:rsidRPr="002A4AD0">
              <w:rPr>
                <w:b/>
                <w:bCs/>
                <w:color w:val="000000"/>
                <w:sz w:val="20"/>
              </w:rPr>
              <w:t>110</w:t>
            </w:r>
          </w:p>
        </w:tc>
        <w:tc>
          <w:tcPr>
            <w:tcW w:w="587" w:type="pct"/>
            <w:tcBorders>
              <w:top w:val="nil"/>
              <w:left w:val="nil"/>
              <w:bottom w:val="single" w:sz="4" w:space="0" w:color="auto"/>
              <w:right w:val="single" w:sz="4" w:space="0" w:color="auto"/>
            </w:tcBorders>
            <w:shd w:val="clear" w:color="auto" w:fill="auto"/>
            <w:noWrap/>
            <w:vAlign w:val="center"/>
            <w:hideMark/>
          </w:tcPr>
          <w:p w14:paraId="508920D7" w14:textId="77777777" w:rsidR="001B5E2B" w:rsidRPr="002A4AD0" w:rsidRDefault="001B5E2B" w:rsidP="001B5E2B">
            <w:pPr>
              <w:rPr>
                <w:b/>
                <w:bCs/>
                <w:color w:val="000000"/>
                <w:sz w:val="20"/>
              </w:rPr>
            </w:pPr>
            <w:r w:rsidRPr="002A4AD0">
              <w:rPr>
                <w:b/>
                <w:bCs/>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37BDC966" w14:textId="77777777" w:rsidR="001B5E2B" w:rsidRPr="002A4AD0" w:rsidRDefault="001B5E2B" w:rsidP="001B5E2B">
            <w:pPr>
              <w:rPr>
                <w:b/>
                <w:bCs/>
                <w:color w:val="000000"/>
                <w:sz w:val="20"/>
              </w:rPr>
            </w:pPr>
            <w:r w:rsidRPr="002A4AD0">
              <w:rPr>
                <w:b/>
                <w:bCs/>
                <w:color w:val="000000"/>
                <w:sz w:val="20"/>
              </w:rPr>
              <w:t> </w:t>
            </w:r>
          </w:p>
        </w:tc>
      </w:tr>
      <w:tr w:rsidR="001B5E2B" w:rsidRPr="002A4AD0" w14:paraId="05D3ABDD"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77CA65A8"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AAAD4CB"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vAlign w:val="center"/>
            <w:hideMark/>
          </w:tcPr>
          <w:p w14:paraId="76B245D6"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302E17A2"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734D631C"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AE03163" w14:textId="77777777" w:rsidR="001B5E2B" w:rsidRPr="002A4AD0" w:rsidRDefault="001B5E2B" w:rsidP="001B5E2B">
            <w:pPr>
              <w:rPr>
                <w:color w:val="000000"/>
                <w:sz w:val="20"/>
              </w:rPr>
            </w:pPr>
            <w:r w:rsidRPr="002A4AD0">
              <w:rPr>
                <w:color w:val="000000"/>
                <w:sz w:val="20"/>
              </w:rPr>
              <w:t> </w:t>
            </w:r>
          </w:p>
        </w:tc>
      </w:tr>
      <w:tr w:rsidR="001B5E2B" w:rsidRPr="002A4AD0" w14:paraId="1A55F02C" w14:textId="77777777" w:rsidTr="001B5E2B">
        <w:trPr>
          <w:trHeight w:val="255"/>
        </w:trPr>
        <w:tc>
          <w:tcPr>
            <w:tcW w:w="438" w:type="pct"/>
            <w:tcBorders>
              <w:top w:val="nil"/>
              <w:left w:val="single" w:sz="4" w:space="0" w:color="auto"/>
              <w:bottom w:val="single" w:sz="4" w:space="0" w:color="auto"/>
              <w:right w:val="single" w:sz="4" w:space="0" w:color="auto"/>
            </w:tcBorders>
            <w:shd w:val="clear" w:color="000000" w:fill="F2F2F2"/>
            <w:vAlign w:val="center"/>
            <w:hideMark/>
          </w:tcPr>
          <w:p w14:paraId="2474EB5E"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000000" w:fill="F2F2F2"/>
            <w:vAlign w:val="center"/>
            <w:hideMark/>
          </w:tcPr>
          <w:p w14:paraId="347643D3" w14:textId="77777777" w:rsidR="001B5E2B" w:rsidRPr="002A4AD0" w:rsidRDefault="001B5E2B" w:rsidP="001B5E2B">
            <w:pPr>
              <w:rPr>
                <w:b/>
                <w:bCs/>
                <w:color w:val="000000"/>
                <w:sz w:val="20"/>
              </w:rPr>
            </w:pPr>
            <w:r w:rsidRPr="002A4AD0">
              <w:rPr>
                <w:b/>
                <w:bCs/>
                <w:color w:val="000000"/>
                <w:sz w:val="20"/>
              </w:rPr>
              <w:t xml:space="preserve">V УКУПНО ИЗОЛАТЕРСКИ РАДОВИ </w:t>
            </w:r>
          </w:p>
        </w:tc>
        <w:tc>
          <w:tcPr>
            <w:tcW w:w="386" w:type="pct"/>
            <w:tcBorders>
              <w:top w:val="nil"/>
              <w:left w:val="nil"/>
              <w:bottom w:val="single" w:sz="4" w:space="0" w:color="auto"/>
              <w:right w:val="single" w:sz="4" w:space="0" w:color="auto"/>
            </w:tcBorders>
            <w:shd w:val="clear" w:color="000000" w:fill="F2F2F2"/>
            <w:vAlign w:val="center"/>
            <w:hideMark/>
          </w:tcPr>
          <w:p w14:paraId="3814C4DA"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000000" w:fill="F2F2F2"/>
            <w:noWrap/>
            <w:vAlign w:val="center"/>
            <w:hideMark/>
          </w:tcPr>
          <w:p w14:paraId="0FD0B8D0"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000000" w:fill="F2F2F2"/>
            <w:noWrap/>
            <w:vAlign w:val="center"/>
            <w:hideMark/>
          </w:tcPr>
          <w:p w14:paraId="554EC054"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auto" w:fill="auto"/>
            <w:vAlign w:val="center"/>
            <w:hideMark/>
          </w:tcPr>
          <w:p w14:paraId="49353C45" w14:textId="77777777" w:rsidR="001B5E2B" w:rsidRPr="002A4AD0" w:rsidRDefault="001B5E2B" w:rsidP="001B5E2B">
            <w:pPr>
              <w:rPr>
                <w:color w:val="000000"/>
                <w:sz w:val="20"/>
              </w:rPr>
            </w:pPr>
            <w:r w:rsidRPr="002A4AD0">
              <w:rPr>
                <w:color w:val="000000"/>
                <w:sz w:val="20"/>
              </w:rPr>
              <w:t> </w:t>
            </w:r>
          </w:p>
        </w:tc>
      </w:tr>
      <w:tr w:rsidR="001B5E2B" w:rsidRPr="002A4AD0" w14:paraId="598DD714"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6DEB77F0"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7D65159D"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29FB29BD"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237CFB53"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0CC25375"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16085ABE" w14:textId="77777777" w:rsidR="001B5E2B" w:rsidRPr="002A4AD0" w:rsidRDefault="001B5E2B" w:rsidP="001B5E2B">
            <w:pPr>
              <w:rPr>
                <w:color w:val="000000"/>
                <w:sz w:val="20"/>
              </w:rPr>
            </w:pPr>
            <w:r w:rsidRPr="002A4AD0">
              <w:rPr>
                <w:color w:val="000000"/>
                <w:sz w:val="20"/>
              </w:rPr>
              <w:t> </w:t>
            </w:r>
          </w:p>
        </w:tc>
      </w:tr>
      <w:tr w:rsidR="001B5E2B" w:rsidRPr="002A4AD0" w14:paraId="332D0E85"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318112FA"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3FC1CC33"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08C39008"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51792BAB"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08D11C5"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EEF7375" w14:textId="77777777" w:rsidR="001B5E2B" w:rsidRPr="002A4AD0" w:rsidRDefault="001B5E2B" w:rsidP="001B5E2B">
            <w:pPr>
              <w:rPr>
                <w:color w:val="000000"/>
                <w:sz w:val="20"/>
              </w:rPr>
            </w:pPr>
            <w:r w:rsidRPr="002A4AD0">
              <w:rPr>
                <w:color w:val="000000"/>
                <w:sz w:val="20"/>
              </w:rPr>
              <w:t> </w:t>
            </w:r>
          </w:p>
        </w:tc>
      </w:tr>
      <w:tr w:rsidR="001B5E2B" w:rsidRPr="002A4AD0" w14:paraId="487AE727"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6292D4F0" w14:textId="77777777" w:rsidR="001B5E2B" w:rsidRPr="002A4AD0" w:rsidRDefault="001B5E2B" w:rsidP="001B5E2B">
            <w:pPr>
              <w:jc w:val="center"/>
              <w:rPr>
                <w:b/>
                <w:bCs/>
                <w:color w:val="000000"/>
                <w:sz w:val="20"/>
              </w:rPr>
            </w:pPr>
            <w:r w:rsidRPr="002A4AD0">
              <w:rPr>
                <w:b/>
                <w:bCs/>
                <w:color w:val="000000"/>
                <w:sz w:val="20"/>
              </w:rPr>
              <w:t>VI</w:t>
            </w:r>
          </w:p>
        </w:tc>
        <w:tc>
          <w:tcPr>
            <w:tcW w:w="2418" w:type="pct"/>
            <w:tcBorders>
              <w:top w:val="nil"/>
              <w:left w:val="nil"/>
              <w:bottom w:val="single" w:sz="4" w:space="0" w:color="auto"/>
              <w:right w:val="single" w:sz="4" w:space="0" w:color="auto"/>
            </w:tcBorders>
            <w:shd w:val="clear" w:color="auto" w:fill="auto"/>
            <w:vAlign w:val="center"/>
            <w:hideMark/>
          </w:tcPr>
          <w:p w14:paraId="35FFE61C" w14:textId="77777777" w:rsidR="001B5E2B" w:rsidRPr="002A4AD0" w:rsidRDefault="001B5E2B" w:rsidP="001B5E2B">
            <w:pPr>
              <w:rPr>
                <w:b/>
                <w:bCs/>
                <w:color w:val="000000"/>
                <w:sz w:val="20"/>
              </w:rPr>
            </w:pPr>
            <w:r w:rsidRPr="002A4AD0">
              <w:rPr>
                <w:b/>
                <w:bCs/>
                <w:color w:val="000000"/>
                <w:sz w:val="20"/>
              </w:rPr>
              <w:t xml:space="preserve">ФАСАДЕРСКИ РАДОВИ </w:t>
            </w:r>
          </w:p>
        </w:tc>
        <w:tc>
          <w:tcPr>
            <w:tcW w:w="386" w:type="pct"/>
            <w:tcBorders>
              <w:top w:val="nil"/>
              <w:left w:val="nil"/>
              <w:bottom w:val="single" w:sz="4" w:space="0" w:color="auto"/>
              <w:right w:val="single" w:sz="4" w:space="0" w:color="auto"/>
            </w:tcBorders>
            <w:shd w:val="clear" w:color="auto" w:fill="auto"/>
            <w:noWrap/>
            <w:vAlign w:val="center"/>
            <w:hideMark/>
          </w:tcPr>
          <w:p w14:paraId="352BA1BB"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65E84970"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B564AF8"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5886DA8B" w14:textId="77777777" w:rsidR="001B5E2B" w:rsidRPr="002A4AD0" w:rsidRDefault="001B5E2B" w:rsidP="001B5E2B">
            <w:pPr>
              <w:rPr>
                <w:color w:val="000000"/>
                <w:sz w:val="20"/>
              </w:rPr>
            </w:pPr>
            <w:r w:rsidRPr="002A4AD0">
              <w:rPr>
                <w:color w:val="000000"/>
                <w:sz w:val="20"/>
              </w:rPr>
              <w:t> </w:t>
            </w:r>
          </w:p>
        </w:tc>
      </w:tr>
      <w:tr w:rsidR="001B5E2B" w:rsidRPr="002A4AD0" w14:paraId="56D19676"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2E02A926"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371FD273"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5AD94FBB"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5DD49D7C"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0AA951C"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B271EB3" w14:textId="77777777" w:rsidR="001B5E2B" w:rsidRPr="002A4AD0" w:rsidRDefault="001B5E2B" w:rsidP="001B5E2B">
            <w:pPr>
              <w:rPr>
                <w:color w:val="000000"/>
                <w:sz w:val="20"/>
              </w:rPr>
            </w:pPr>
            <w:r w:rsidRPr="002A4AD0">
              <w:rPr>
                <w:color w:val="000000"/>
                <w:sz w:val="20"/>
              </w:rPr>
              <w:t> </w:t>
            </w:r>
          </w:p>
        </w:tc>
      </w:tr>
      <w:tr w:rsidR="001B5E2B" w:rsidRPr="002A4AD0" w14:paraId="3078E83B"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1861A30" w14:textId="77777777" w:rsidR="001B5E2B" w:rsidRPr="002A4AD0" w:rsidRDefault="001B5E2B" w:rsidP="001B5E2B">
            <w:pPr>
              <w:jc w:val="center"/>
              <w:rPr>
                <w:color w:val="000000"/>
                <w:sz w:val="20"/>
              </w:rPr>
            </w:pPr>
            <w:r w:rsidRPr="002A4AD0">
              <w:rPr>
                <w:color w:val="000000"/>
                <w:sz w:val="20"/>
              </w:rPr>
              <w:t>1</w:t>
            </w:r>
          </w:p>
        </w:tc>
        <w:tc>
          <w:tcPr>
            <w:tcW w:w="2418" w:type="pct"/>
            <w:tcBorders>
              <w:top w:val="nil"/>
              <w:left w:val="nil"/>
              <w:bottom w:val="single" w:sz="4" w:space="0" w:color="auto"/>
              <w:right w:val="single" w:sz="4" w:space="0" w:color="auto"/>
            </w:tcBorders>
            <w:shd w:val="clear" w:color="auto" w:fill="auto"/>
            <w:vAlign w:val="center"/>
            <w:hideMark/>
          </w:tcPr>
          <w:p w14:paraId="50A77DCD" w14:textId="77777777" w:rsidR="001B5E2B" w:rsidRPr="002A4AD0" w:rsidRDefault="001B5E2B" w:rsidP="001B5E2B">
            <w:pPr>
              <w:rPr>
                <w:color w:val="000000"/>
                <w:sz w:val="20"/>
              </w:rPr>
            </w:pPr>
            <w:proofErr w:type="spellStart"/>
            <w:r w:rsidRPr="002A4AD0">
              <w:rPr>
                <w:color w:val="000000"/>
                <w:sz w:val="20"/>
              </w:rPr>
              <w:t>Бојење</w:t>
            </w:r>
            <w:proofErr w:type="spellEnd"/>
            <w:r w:rsidRPr="002A4AD0">
              <w:rPr>
                <w:color w:val="000000"/>
                <w:sz w:val="20"/>
              </w:rPr>
              <w:t xml:space="preserve">  </w:t>
            </w:r>
            <w:proofErr w:type="spellStart"/>
            <w:r w:rsidRPr="002A4AD0">
              <w:rPr>
                <w:color w:val="000000"/>
                <w:sz w:val="20"/>
              </w:rPr>
              <w:t>зидова</w:t>
            </w:r>
            <w:proofErr w:type="spellEnd"/>
            <w:r w:rsidRPr="002A4AD0">
              <w:rPr>
                <w:color w:val="000000"/>
                <w:sz w:val="20"/>
              </w:rPr>
              <w:t xml:space="preserve"> </w:t>
            </w:r>
            <w:proofErr w:type="spellStart"/>
            <w:r w:rsidRPr="002A4AD0">
              <w:rPr>
                <w:color w:val="000000"/>
                <w:sz w:val="20"/>
              </w:rPr>
              <w:t>фасадном</w:t>
            </w:r>
            <w:proofErr w:type="spellEnd"/>
            <w:r w:rsidRPr="002A4AD0">
              <w:rPr>
                <w:color w:val="000000"/>
                <w:sz w:val="20"/>
              </w:rPr>
              <w:t xml:space="preserve"> </w:t>
            </w:r>
            <w:proofErr w:type="spellStart"/>
            <w:r w:rsidRPr="002A4AD0">
              <w:rPr>
                <w:color w:val="000000"/>
                <w:sz w:val="20"/>
              </w:rPr>
              <w:t>бојом</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14:paraId="4491FD8F"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2FB939DB"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FED5767"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F3F0A3E" w14:textId="77777777" w:rsidR="001B5E2B" w:rsidRPr="002A4AD0" w:rsidRDefault="001B5E2B" w:rsidP="001B5E2B">
            <w:pPr>
              <w:rPr>
                <w:color w:val="000000"/>
                <w:sz w:val="20"/>
              </w:rPr>
            </w:pPr>
            <w:r w:rsidRPr="002A4AD0">
              <w:rPr>
                <w:color w:val="000000"/>
                <w:sz w:val="20"/>
              </w:rPr>
              <w:t> </w:t>
            </w:r>
          </w:p>
        </w:tc>
      </w:tr>
      <w:tr w:rsidR="001B5E2B" w:rsidRPr="002A4AD0" w14:paraId="2F51376F"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2971F514"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13D3CB59" w14:textId="77777777" w:rsidR="001B5E2B" w:rsidRPr="002A4AD0" w:rsidRDefault="001B5E2B" w:rsidP="001B5E2B">
            <w:pPr>
              <w:rPr>
                <w:color w:val="000000"/>
                <w:sz w:val="20"/>
              </w:rPr>
            </w:pPr>
            <w:proofErr w:type="spellStart"/>
            <w:r w:rsidRPr="002A4AD0">
              <w:rPr>
                <w:color w:val="000000"/>
                <w:sz w:val="20"/>
              </w:rPr>
              <w:t>Преко</w:t>
            </w:r>
            <w:proofErr w:type="spellEnd"/>
            <w:r w:rsidRPr="002A4AD0">
              <w:rPr>
                <w:color w:val="000000"/>
                <w:sz w:val="20"/>
              </w:rPr>
              <w:t xml:space="preserve"> </w:t>
            </w:r>
            <w:proofErr w:type="spellStart"/>
            <w:r w:rsidRPr="002A4AD0">
              <w:rPr>
                <w:color w:val="000000"/>
                <w:sz w:val="20"/>
              </w:rPr>
              <w:t>малтерисаног</w:t>
            </w:r>
            <w:proofErr w:type="spellEnd"/>
            <w:r w:rsidRPr="002A4AD0">
              <w:rPr>
                <w:color w:val="000000"/>
                <w:sz w:val="20"/>
              </w:rPr>
              <w:t xml:space="preserve"> </w:t>
            </w:r>
            <w:proofErr w:type="spellStart"/>
            <w:r w:rsidRPr="002A4AD0">
              <w:rPr>
                <w:color w:val="000000"/>
                <w:sz w:val="20"/>
              </w:rPr>
              <w:t>зида</w:t>
            </w:r>
            <w:proofErr w:type="spellEnd"/>
            <w:r w:rsidRPr="002A4AD0">
              <w:rPr>
                <w:color w:val="000000"/>
                <w:sz w:val="20"/>
              </w:rPr>
              <w:t xml:space="preserve"> </w:t>
            </w:r>
            <w:proofErr w:type="spellStart"/>
            <w:r w:rsidRPr="002A4AD0">
              <w:rPr>
                <w:color w:val="000000"/>
                <w:sz w:val="20"/>
              </w:rPr>
              <w:t>урадити</w:t>
            </w:r>
            <w:proofErr w:type="spellEnd"/>
            <w:r w:rsidRPr="002A4AD0">
              <w:rPr>
                <w:color w:val="000000"/>
                <w:sz w:val="20"/>
              </w:rPr>
              <w:t xml:space="preserve"> </w:t>
            </w:r>
            <w:proofErr w:type="spellStart"/>
            <w:r w:rsidRPr="002A4AD0">
              <w:rPr>
                <w:color w:val="000000"/>
                <w:sz w:val="20"/>
              </w:rPr>
              <w:t>све</w:t>
            </w:r>
            <w:proofErr w:type="spellEnd"/>
            <w:r w:rsidRPr="002A4AD0">
              <w:rPr>
                <w:color w:val="000000"/>
                <w:sz w:val="20"/>
              </w:rPr>
              <w:t xml:space="preserve"> </w:t>
            </w:r>
            <w:proofErr w:type="spellStart"/>
            <w:r w:rsidRPr="002A4AD0">
              <w:rPr>
                <w:color w:val="000000"/>
                <w:sz w:val="20"/>
              </w:rPr>
              <w:t>предрадње</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бојење</w:t>
            </w:r>
            <w:proofErr w:type="spellEnd"/>
            <w:r w:rsidRPr="002A4AD0">
              <w:rPr>
                <w:color w:val="000000"/>
                <w:sz w:val="20"/>
              </w:rPr>
              <w:t xml:space="preserve"> </w:t>
            </w:r>
            <w:proofErr w:type="spellStart"/>
            <w:r w:rsidRPr="002A4AD0">
              <w:rPr>
                <w:color w:val="000000"/>
                <w:sz w:val="20"/>
              </w:rPr>
              <w:t>фасадном</w:t>
            </w:r>
            <w:proofErr w:type="spellEnd"/>
            <w:r w:rsidRPr="002A4AD0">
              <w:rPr>
                <w:color w:val="000000"/>
                <w:sz w:val="20"/>
              </w:rPr>
              <w:t xml:space="preserve"> </w:t>
            </w:r>
            <w:proofErr w:type="spellStart"/>
            <w:r w:rsidRPr="002A4AD0">
              <w:rPr>
                <w:color w:val="000000"/>
                <w:sz w:val="20"/>
              </w:rPr>
              <w:t>бојом</w:t>
            </w:r>
            <w:proofErr w:type="spellEnd"/>
            <w:r w:rsidRPr="002A4AD0">
              <w:rPr>
                <w:color w:val="000000"/>
                <w:sz w:val="20"/>
              </w:rPr>
              <w:t xml:space="preserve"> и </w:t>
            </w:r>
            <w:proofErr w:type="spellStart"/>
            <w:r w:rsidRPr="002A4AD0">
              <w:rPr>
                <w:color w:val="000000"/>
                <w:sz w:val="20"/>
              </w:rPr>
              <w:t>то</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3F2CC8F5"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34263E9D"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A3CDE2F"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C24800C" w14:textId="77777777" w:rsidR="001B5E2B" w:rsidRPr="002A4AD0" w:rsidRDefault="001B5E2B" w:rsidP="001B5E2B">
            <w:pPr>
              <w:rPr>
                <w:color w:val="000000"/>
                <w:sz w:val="20"/>
              </w:rPr>
            </w:pPr>
            <w:r w:rsidRPr="002A4AD0">
              <w:rPr>
                <w:color w:val="000000"/>
                <w:sz w:val="20"/>
              </w:rPr>
              <w:t> </w:t>
            </w:r>
          </w:p>
        </w:tc>
      </w:tr>
      <w:tr w:rsidR="001B5E2B" w:rsidRPr="002A4AD0" w14:paraId="6FD67332"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59C86674"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780F54C4" w14:textId="77777777" w:rsidR="001B5E2B" w:rsidRPr="002A4AD0" w:rsidRDefault="001B5E2B" w:rsidP="001B5E2B">
            <w:pPr>
              <w:rPr>
                <w:color w:val="000000"/>
                <w:sz w:val="20"/>
              </w:rPr>
            </w:pPr>
            <w:proofErr w:type="spellStart"/>
            <w:r w:rsidRPr="002A4AD0">
              <w:rPr>
                <w:color w:val="000000"/>
                <w:sz w:val="20"/>
              </w:rPr>
              <w:t>чишћење</w:t>
            </w:r>
            <w:proofErr w:type="spellEnd"/>
            <w:r w:rsidRPr="002A4AD0">
              <w:rPr>
                <w:color w:val="000000"/>
                <w:sz w:val="20"/>
              </w:rPr>
              <w:t xml:space="preserve"> </w:t>
            </w:r>
            <w:proofErr w:type="spellStart"/>
            <w:r w:rsidRPr="002A4AD0">
              <w:rPr>
                <w:color w:val="000000"/>
                <w:sz w:val="20"/>
              </w:rPr>
              <w:t>зидова</w:t>
            </w:r>
            <w:proofErr w:type="spellEnd"/>
            <w:r w:rsidRPr="002A4AD0">
              <w:rPr>
                <w:color w:val="000000"/>
                <w:sz w:val="20"/>
              </w:rPr>
              <w:t xml:space="preserve"> </w:t>
            </w:r>
            <w:proofErr w:type="spellStart"/>
            <w:r w:rsidRPr="002A4AD0">
              <w:rPr>
                <w:color w:val="000000"/>
                <w:sz w:val="20"/>
              </w:rPr>
              <w:t>фасаде</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7F33E13B"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0454825B"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919A285"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77C8A68" w14:textId="77777777" w:rsidR="001B5E2B" w:rsidRPr="002A4AD0" w:rsidRDefault="001B5E2B" w:rsidP="001B5E2B">
            <w:pPr>
              <w:rPr>
                <w:color w:val="000000"/>
                <w:sz w:val="20"/>
              </w:rPr>
            </w:pPr>
            <w:r w:rsidRPr="002A4AD0">
              <w:rPr>
                <w:color w:val="000000"/>
                <w:sz w:val="20"/>
              </w:rPr>
              <w:t> </w:t>
            </w:r>
          </w:p>
        </w:tc>
      </w:tr>
      <w:tr w:rsidR="001B5E2B" w:rsidRPr="002A4AD0" w14:paraId="7FB69212"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110E46F1"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6BC4561A" w14:textId="77777777" w:rsidR="001B5E2B" w:rsidRPr="002A4AD0" w:rsidRDefault="001B5E2B" w:rsidP="001B5E2B">
            <w:pPr>
              <w:rPr>
                <w:color w:val="000000"/>
                <w:sz w:val="20"/>
              </w:rPr>
            </w:pPr>
            <w:proofErr w:type="spellStart"/>
            <w:r w:rsidRPr="002A4AD0">
              <w:rPr>
                <w:color w:val="000000"/>
                <w:sz w:val="20"/>
              </w:rPr>
              <w:t>глетовање</w:t>
            </w:r>
            <w:proofErr w:type="spellEnd"/>
            <w:r w:rsidRPr="002A4AD0">
              <w:rPr>
                <w:color w:val="000000"/>
                <w:sz w:val="20"/>
              </w:rPr>
              <w:t xml:space="preserve"> </w:t>
            </w:r>
            <w:proofErr w:type="spellStart"/>
            <w:r w:rsidRPr="002A4AD0">
              <w:rPr>
                <w:color w:val="000000"/>
                <w:sz w:val="20"/>
              </w:rPr>
              <w:t>фасаде</w:t>
            </w:r>
            <w:proofErr w:type="spellEnd"/>
            <w:r w:rsidRPr="002A4AD0">
              <w:rPr>
                <w:color w:val="000000"/>
                <w:sz w:val="20"/>
              </w:rPr>
              <w:t xml:space="preserve"> </w:t>
            </w:r>
            <w:proofErr w:type="spellStart"/>
            <w:r w:rsidRPr="002A4AD0">
              <w:rPr>
                <w:color w:val="000000"/>
                <w:sz w:val="20"/>
              </w:rPr>
              <w:t>глет</w:t>
            </w:r>
            <w:proofErr w:type="spellEnd"/>
            <w:r w:rsidRPr="002A4AD0">
              <w:rPr>
                <w:color w:val="000000"/>
                <w:sz w:val="20"/>
              </w:rPr>
              <w:t xml:space="preserve"> </w:t>
            </w:r>
            <w:proofErr w:type="spellStart"/>
            <w:r w:rsidRPr="002A4AD0">
              <w:rPr>
                <w:color w:val="000000"/>
                <w:sz w:val="20"/>
              </w:rPr>
              <w:t>масом</w:t>
            </w:r>
            <w:proofErr w:type="spellEnd"/>
            <w:r w:rsidRPr="002A4AD0">
              <w:rPr>
                <w:color w:val="000000"/>
                <w:sz w:val="20"/>
              </w:rPr>
              <w:t xml:space="preserve">. </w:t>
            </w:r>
            <w:proofErr w:type="spellStart"/>
            <w:r w:rsidRPr="002A4AD0">
              <w:rPr>
                <w:color w:val="000000"/>
                <w:sz w:val="20"/>
              </w:rPr>
              <w:t>Фасаду</w:t>
            </w:r>
            <w:proofErr w:type="spellEnd"/>
            <w:r w:rsidRPr="002A4AD0">
              <w:rPr>
                <w:color w:val="000000"/>
                <w:sz w:val="20"/>
              </w:rPr>
              <w:t xml:space="preserve"> </w:t>
            </w:r>
            <w:proofErr w:type="spellStart"/>
            <w:r w:rsidRPr="002A4AD0">
              <w:rPr>
                <w:color w:val="000000"/>
                <w:sz w:val="20"/>
              </w:rPr>
              <w:t>глетовати</w:t>
            </w:r>
            <w:proofErr w:type="spellEnd"/>
            <w:r w:rsidRPr="002A4AD0">
              <w:rPr>
                <w:color w:val="000000"/>
                <w:sz w:val="20"/>
              </w:rPr>
              <w:t xml:space="preserve"> </w:t>
            </w:r>
            <w:proofErr w:type="spellStart"/>
            <w:r w:rsidRPr="002A4AD0">
              <w:rPr>
                <w:color w:val="000000"/>
                <w:sz w:val="20"/>
              </w:rPr>
              <w:t>глет</w:t>
            </w:r>
            <w:proofErr w:type="spellEnd"/>
            <w:r w:rsidRPr="002A4AD0">
              <w:rPr>
                <w:color w:val="000000"/>
                <w:sz w:val="20"/>
              </w:rPr>
              <w:t xml:space="preserve"> </w:t>
            </w:r>
            <w:proofErr w:type="spellStart"/>
            <w:r w:rsidRPr="002A4AD0">
              <w:rPr>
                <w:color w:val="000000"/>
                <w:sz w:val="20"/>
              </w:rPr>
              <w:t>масом</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спољно</w:t>
            </w:r>
            <w:proofErr w:type="spellEnd"/>
            <w:r w:rsidRPr="002A4AD0">
              <w:rPr>
                <w:color w:val="000000"/>
                <w:sz w:val="20"/>
              </w:rPr>
              <w:t xml:space="preserve"> </w:t>
            </w:r>
            <w:proofErr w:type="spellStart"/>
            <w:r w:rsidRPr="002A4AD0">
              <w:rPr>
                <w:color w:val="000000"/>
                <w:sz w:val="20"/>
              </w:rPr>
              <w:t>глетовање</w:t>
            </w:r>
            <w:proofErr w:type="spellEnd"/>
            <w:r w:rsidRPr="002A4AD0">
              <w:rPr>
                <w:color w:val="000000"/>
                <w:sz w:val="20"/>
              </w:rPr>
              <w:t xml:space="preserve">. </w:t>
            </w:r>
            <w:proofErr w:type="spellStart"/>
            <w:r w:rsidRPr="002A4AD0">
              <w:rPr>
                <w:color w:val="000000"/>
                <w:sz w:val="20"/>
              </w:rPr>
              <w:t>Све</w:t>
            </w:r>
            <w:proofErr w:type="spellEnd"/>
            <w:r w:rsidRPr="002A4AD0">
              <w:rPr>
                <w:color w:val="000000"/>
                <w:sz w:val="20"/>
              </w:rPr>
              <w:t xml:space="preserve"> </w:t>
            </w:r>
            <w:proofErr w:type="spellStart"/>
            <w:r w:rsidRPr="002A4AD0">
              <w:rPr>
                <w:color w:val="000000"/>
                <w:sz w:val="20"/>
              </w:rPr>
              <w:t>површине</w:t>
            </w:r>
            <w:proofErr w:type="spellEnd"/>
            <w:r w:rsidRPr="002A4AD0">
              <w:rPr>
                <w:color w:val="000000"/>
                <w:sz w:val="20"/>
              </w:rPr>
              <w:t xml:space="preserve"> </w:t>
            </w:r>
            <w:proofErr w:type="spellStart"/>
            <w:r w:rsidRPr="002A4AD0">
              <w:rPr>
                <w:color w:val="000000"/>
                <w:sz w:val="20"/>
              </w:rPr>
              <w:t>пребрусити</w:t>
            </w:r>
            <w:proofErr w:type="spellEnd"/>
            <w:r w:rsidRPr="002A4AD0">
              <w:rPr>
                <w:color w:val="000000"/>
                <w:sz w:val="20"/>
              </w:rPr>
              <w:t xml:space="preserve"> и </w:t>
            </w:r>
            <w:proofErr w:type="spellStart"/>
            <w:r w:rsidRPr="002A4AD0">
              <w:rPr>
                <w:color w:val="000000"/>
                <w:sz w:val="20"/>
              </w:rPr>
              <w:t>опајати</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66281961"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2B629AD8"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00DB2CEF"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35785D8" w14:textId="77777777" w:rsidR="001B5E2B" w:rsidRPr="002A4AD0" w:rsidRDefault="001B5E2B" w:rsidP="001B5E2B">
            <w:pPr>
              <w:rPr>
                <w:color w:val="000000"/>
                <w:sz w:val="20"/>
              </w:rPr>
            </w:pPr>
            <w:r w:rsidRPr="002A4AD0">
              <w:rPr>
                <w:color w:val="000000"/>
                <w:sz w:val="20"/>
              </w:rPr>
              <w:t> </w:t>
            </w:r>
          </w:p>
        </w:tc>
      </w:tr>
      <w:tr w:rsidR="001B5E2B" w:rsidRPr="002A4AD0" w14:paraId="17D4C016"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1A0EC9C8"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445FC044" w14:textId="77777777" w:rsidR="001B5E2B" w:rsidRPr="002A4AD0" w:rsidRDefault="001B5E2B" w:rsidP="001B5E2B">
            <w:pPr>
              <w:rPr>
                <w:color w:val="000000"/>
                <w:sz w:val="20"/>
              </w:rPr>
            </w:pPr>
            <w:proofErr w:type="spellStart"/>
            <w:r w:rsidRPr="002A4AD0">
              <w:rPr>
                <w:color w:val="000000"/>
                <w:sz w:val="20"/>
              </w:rPr>
              <w:t>Водити</w:t>
            </w:r>
            <w:proofErr w:type="spellEnd"/>
            <w:r w:rsidRPr="002A4AD0">
              <w:rPr>
                <w:color w:val="000000"/>
                <w:sz w:val="20"/>
              </w:rPr>
              <w:t xml:space="preserve"> </w:t>
            </w:r>
            <w:proofErr w:type="spellStart"/>
            <w:r w:rsidRPr="002A4AD0">
              <w:rPr>
                <w:color w:val="000000"/>
                <w:sz w:val="20"/>
              </w:rPr>
              <w:t>рачуна</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глет</w:t>
            </w:r>
            <w:proofErr w:type="spellEnd"/>
            <w:r w:rsidRPr="002A4AD0">
              <w:rPr>
                <w:color w:val="000000"/>
                <w:sz w:val="20"/>
              </w:rPr>
              <w:t xml:space="preserve"> </w:t>
            </w:r>
            <w:proofErr w:type="spellStart"/>
            <w:r w:rsidRPr="002A4AD0">
              <w:rPr>
                <w:color w:val="000000"/>
                <w:sz w:val="20"/>
              </w:rPr>
              <w:t>маса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истој</w:t>
            </w:r>
            <w:proofErr w:type="spellEnd"/>
            <w:r w:rsidRPr="002A4AD0">
              <w:rPr>
                <w:color w:val="000000"/>
                <w:sz w:val="20"/>
              </w:rPr>
              <w:t xml:space="preserve"> </w:t>
            </w:r>
            <w:proofErr w:type="spellStart"/>
            <w:r w:rsidRPr="002A4AD0">
              <w:rPr>
                <w:color w:val="000000"/>
                <w:sz w:val="20"/>
              </w:rPr>
              <w:t>бази</w:t>
            </w:r>
            <w:proofErr w:type="spellEnd"/>
            <w:r w:rsidRPr="002A4AD0">
              <w:rPr>
                <w:color w:val="000000"/>
                <w:sz w:val="20"/>
              </w:rPr>
              <w:t xml:space="preserve"> </w:t>
            </w:r>
            <w:proofErr w:type="spellStart"/>
            <w:r w:rsidRPr="002A4AD0">
              <w:rPr>
                <w:color w:val="000000"/>
                <w:sz w:val="20"/>
              </w:rPr>
              <w:t>као</w:t>
            </w:r>
            <w:proofErr w:type="spellEnd"/>
            <w:r w:rsidRPr="002A4AD0">
              <w:rPr>
                <w:color w:val="000000"/>
                <w:sz w:val="20"/>
              </w:rPr>
              <w:t xml:space="preserve"> </w:t>
            </w:r>
            <w:proofErr w:type="spellStart"/>
            <w:r w:rsidRPr="002A4AD0">
              <w:rPr>
                <w:color w:val="000000"/>
                <w:sz w:val="20"/>
              </w:rPr>
              <w:t>боја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фасаду</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285FDCE7"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00AA487D"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FAB8A3A"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12E289FF" w14:textId="77777777" w:rsidR="001B5E2B" w:rsidRPr="002A4AD0" w:rsidRDefault="001B5E2B" w:rsidP="001B5E2B">
            <w:pPr>
              <w:rPr>
                <w:color w:val="000000"/>
                <w:sz w:val="20"/>
              </w:rPr>
            </w:pPr>
            <w:r w:rsidRPr="002A4AD0">
              <w:rPr>
                <w:color w:val="000000"/>
                <w:sz w:val="20"/>
              </w:rPr>
              <w:t> </w:t>
            </w:r>
          </w:p>
        </w:tc>
      </w:tr>
      <w:tr w:rsidR="001B5E2B" w:rsidRPr="002A4AD0" w14:paraId="49FA912F"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57D9CFEA"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5A0A23E1" w14:textId="77777777" w:rsidR="001B5E2B" w:rsidRPr="002A4AD0" w:rsidRDefault="001B5E2B" w:rsidP="001B5E2B">
            <w:pPr>
              <w:rPr>
                <w:color w:val="000000"/>
                <w:sz w:val="20"/>
              </w:rPr>
            </w:pPr>
            <w:proofErr w:type="spellStart"/>
            <w:r w:rsidRPr="002A4AD0">
              <w:rPr>
                <w:color w:val="000000"/>
                <w:sz w:val="20"/>
              </w:rPr>
              <w:t>Фасаду</w:t>
            </w:r>
            <w:proofErr w:type="spellEnd"/>
            <w:r w:rsidRPr="002A4AD0">
              <w:rPr>
                <w:color w:val="000000"/>
                <w:sz w:val="20"/>
              </w:rPr>
              <w:t xml:space="preserve"> </w:t>
            </w:r>
            <w:proofErr w:type="spellStart"/>
            <w:r w:rsidRPr="002A4AD0">
              <w:rPr>
                <w:color w:val="000000"/>
                <w:sz w:val="20"/>
              </w:rPr>
              <w:t>бојити</w:t>
            </w:r>
            <w:proofErr w:type="spellEnd"/>
            <w:r w:rsidRPr="002A4AD0">
              <w:rPr>
                <w:color w:val="000000"/>
                <w:sz w:val="20"/>
              </w:rPr>
              <w:t xml:space="preserve"> </w:t>
            </w:r>
            <w:proofErr w:type="spellStart"/>
            <w:r w:rsidRPr="002A4AD0">
              <w:rPr>
                <w:color w:val="000000"/>
                <w:sz w:val="20"/>
              </w:rPr>
              <w:t>два</w:t>
            </w:r>
            <w:proofErr w:type="spellEnd"/>
            <w:r w:rsidRPr="002A4AD0">
              <w:rPr>
                <w:color w:val="000000"/>
                <w:sz w:val="20"/>
              </w:rPr>
              <w:t xml:space="preserve"> </w:t>
            </w:r>
            <w:proofErr w:type="spellStart"/>
            <w:r w:rsidRPr="002A4AD0">
              <w:rPr>
                <w:color w:val="000000"/>
                <w:sz w:val="20"/>
              </w:rPr>
              <w:t>пута</w:t>
            </w:r>
            <w:proofErr w:type="spellEnd"/>
            <w:r w:rsidRPr="002A4AD0">
              <w:rPr>
                <w:color w:val="000000"/>
                <w:sz w:val="20"/>
              </w:rPr>
              <w:t xml:space="preserve"> </w:t>
            </w:r>
            <w:proofErr w:type="spellStart"/>
            <w:r w:rsidRPr="002A4AD0">
              <w:rPr>
                <w:color w:val="000000"/>
                <w:sz w:val="20"/>
              </w:rPr>
              <w:t>акрилним</w:t>
            </w:r>
            <w:proofErr w:type="spellEnd"/>
            <w:r w:rsidRPr="002A4AD0">
              <w:rPr>
                <w:color w:val="000000"/>
                <w:sz w:val="20"/>
              </w:rPr>
              <w:t xml:space="preserve"> </w:t>
            </w:r>
            <w:proofErr w:type="spellStart"/>
            <w:r w:rsidRPr="002A4AD0">
              <w:rPr>
                <w:color w:val="000000"/>
                <w:sz w:val="20"/>
              </w:rPr>
              <w:t>фасадним</w:t>
            </w:r>
            <w:proofErr w:type="spellEnd"/>
            <w:r w:rsidRPr="002A4AD0">
              <w:rPr>
                <w:color w:val="000000"/>
                <w:sz w:val="20"/>
              </w:rPr>
              <w:t xml:space="preserve"> </w:t>
            </w:r>
            <w:proofErr w:type="spellStart"/>
            <w:r w:rsidRPr="002A4AD0">
              <w:rPr>
                <w:color w:val="000000"/>
                <w:sz w:val="20"/>
              </w:rPr>
              <w:t>бојама</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noWrap/>
            <w:vAlign w:val="center"/>
            <w:hideMark/>
          </w:tcPr>
          <w:p w14:paraId="520F450E"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2ED90D84"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7E85C37"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8268CF7" w14:textId="77777777" w:rsidR="001B5E2B" w:rsidRPr="002A4AD0" w:rsidRDefault="001B5E2B" w:rsidP="001B5E2B">
            <w:pPr>
              <w:rPr>
                <w:color w:val="000000"/>
                <w:sz w:val="20"/>
              </w:rPr>
            </w:pPr>
            <w:r w:rsidRPr="002A4AD0">
              <w:rPr>
                <w:color w:val="000000"/>
                <w:sz w:val="20"/>
              </w:rPr>
              <w:t> </w:t>
            </w:r>
          </w:p>
        </w:tc>
      </w:tr>
      <w:tr w:rsidR="001B5E2B" w:rsidRPr="002A4AD0" w14:paraId="6F36D720" w14:textId="77777777" w:rsidTr="001B5E2B">
        <w:trPr>
          <w:trHeight w:val="82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2CA08D6B"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65E1771" w14:textId="77777777" w:rsidR="001B5E2B" w:rsidRPr="002A4AD0" w:rsidRDefault="001B5E2B" w:rsidP="001B5E2B">
            <w:pPr>
              <w:rPr>
                <w:color w:val="000000"/>
                <w:sz w:val="20"/>
              </w:rPr>
            </w:pPr>
            <w:proofErr w:type="spellStart"/>
            <w:r w:rsidRPr="002A4AD0">
              <w:rPr>
                <w:color w:val="000000"/>
                <w:sz w:val="20"/>
              </w:rPr>
              <w:t>Обрачун</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врши</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м</w:t>
            </w:r>
            <w:r w:rsidRPr="002A4AD0">
              <w:rPr>
                <w:color w:val="000000"/>
                <w:sz w:val="20"/>
                <w:vertAlign w:val="superscript"/>
              </w:rPr>
              <w:t>2</w:t>
            </w:r>
            <w:r w:rsidRPr="002A4AD0">
              <w:rPr>
                <w:color w:val="000000"/>
                <w:sz w:val="20"/>
              </w:rPr>
              <w:t xml:space="preserve"> </w:t>
            </w:r>
            <w:proofErr w:type="spellStart"/>
            <w:r w:rsidRPr="002A4AD0">
              <w:rPr>
                <w:color w:val="000000"/>
                <w:sz w:val="20"/>
              </w:rPr>
              <w:t>бојених</w:t>
            </w:r>
            <w:proofErr w:type="spellEnd"/>
            <w:r w:rsidRPr="002A4AD0">
              <w:rPr>
                <w:color w:val="000000"/>
                <w:sz w:val="20"/>
              </w:rPr>
              <w:t xml:space="preserve"> </w:t>
            </w:r>
            <w:proofErr w:type="spellStart"/>
            <w:r w:rsidRPr="002A4AD0">
              <w:rPr>
                <w:color w:val="000000"/>
                <w:sz w:val="20"/>
              </w:rPr>
              <w:t>површина</w:t>
            </w:r>
            <w:proofErr w:type="spellEnd"/>
            <w:r w:rsidRPr="002A4AD0">
              <w:rPr>
                <w:color w:val="000000"/>
                <w:sz w:val="20"/>
              </w:rPr>
              <w:t xml:space="preserve">. </w:t>
            </w:r>
            <w:proofErr w:type="spellStart"/>
            <w:r w:rsidRPr="002A4AD0">
              <w:rPr>
                <w:color w:val="000000"/>
                <w:sz w:val="20"/>
              </w:rPr>
              <w:t>Количина</w:t>
            </w:r>
            <w:proofErr w:type="spellEnd"/>
            <w:r w:rsidRPr="002A4AD0">
              <w:rPr>
                <w:color w:val="000000"/>
                <w:sz w:val="20"/>
              </w:rPr>
              <w:t xml:space="preserve"> </w:t>
            </w:r>
            <w:proofErr w:type="spellStart"/>
            <w:r w:rsidRPr="002A4AD0">
              <w:rPr>
                <w:color w:val="000000"/>
                <w:sz w:val="20"/>
              </w:rPr>
              <w:t>бојења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увећава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10 </w:t>
            </w:r>
            <w:proofErr w:type="spellStart"/>
            <w:r w:rsidRPr="002A4AD0">
              <w:rPr>
                <w:color w:val="000000"/>
                <w:sz w:val="20"/>
              </w:rPr>
              <w:t>процената</w:t>
            </w:r>
            <w:proofErr w:type="spellEnd"/>
            <w:r w:rsidRPr="002A4AD0">
              <w:rPr>
                <w:color w:val="000000"/>
                <w:sz w:val="20"/>
              </w:rPr>
              <w:t xml:space="preserve"> </w:t>
            </w:r>
            <w:proofErr w:type="spellStart"/>
            <w:r w:rsidRPr="002A4AD0">
              <w:rPr>
                <w:color w:val="000000"/>
                <w:sz w:val="20"/>
              </w:rPr>
              <w:t>ради</w:t>
            </w:r>
            <w:proofErr w:type="spellEnd"/>
            <w:r w:rsidRPr="002A4AD0">
              <w:rPr>
                <w:color w:val="000000"/>
                <w:sz w:val="20"/>
              </w:rPr>
              <w:t xml:space="preserve"> </w:t>
            </w:r>
            <w:proofErr w:type="spellStart"/>
            <w:r w:rsidRPr="002A4AD0">
              <w:rPr>
                <w:color w:val="000000"/>
                <w:sz w:val="20"/>
              </w:rPr>
              <w:t>бојења</w:t>
            </w:r>
            <w:proofErr w:type="spellEnd"/>
            <w:r w:rsidRPr="002A4AD0">
              <w:rPr>
                <w:color w:val="000000"/>
                <w:sz w:val="20"/>
              </w:rPr>
              <w:t xml:space="preserve"> </w:t>
            </w:r>
            <w:proofErr w:type="spellStart"/>
            <w:r w:rsidRPr="002A4AD0">
              <w:rPr>
                <w:color w:val="000000"/>
                <w:sz w:val="20"/>
              </w:rPr>
              <w:t>додатних</w:t>
            </w:r>
            <w:proofErr w:type="spellEnd"/>
            <w:r w:rsidRPr="002A4AD0">
              <w:rPr>
                <w:color w:val="000000"/>
                <w:sz w:val="20"/>
              </w:rPr>
              <w:t xml:space="preserve"> </w:t>
            </w:r>
            <w:proofErr w:type="spellStart"/>
            <w:r w:rsidRPr="002A4AD0">
              <w:rPr>
                <w:color w:val="000000"/>
                <w:sz w:val="20"/>
              </w:rPr>
              <w:t>рамова</w:t>
            </w:r>
            <w:proofErr w:type="spellEnd"/>
            <w:r w:rsidRPr="002A4AD0">
              <w:rPr>
                <w:color w:val="000000"/>
                <w:sz w:val="20"/>
              </w:rPr>
              <w:t xml:space="preserve">, и </w:t>
            </w:r>
            <w:proofErr w:type="spellStart"/>
            <w:r w:rsidRPr="002A4AD0">
              <w:rPr>
                <w:color w:val="000000"/>
                <w:sz w:val="20"/>
              </w:rPr>
              <w:t>осталих</w:t>
            </w:r>
            <w:proofErr w:type="spellEnd"/>
            <w:r w:rsidRPr="002A4AD0">
              <w:rPr>
                <w:color w:val="000000"/>
                <w:sz w:val="20"/>
              </w:rPr>
              <w:t xml:space="preserve"> </w:t>
            </w:r>
            <w:proofErr w:type="spellStart"/>
            <w:r w:rsidRPr="002A4AD0">
              <w:rPr>
                <w:color w:val="000000"/>
                <w:sz w:val="20"/>
              </w:rPr>
              <w:t>делова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фасади</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02B60E2A"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1D4A1902"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EAE1A9A"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383F4B41" w14:textId="77777777" w:rsidR="001B5E2B" w:rsidRPr="002A4AD0" w:rsidRDefault="001B5E2B" w:rsidP="001B5E2B">
            <w:pPr>
              <w:rPr>
                <w:color w:val="000000"/>
                <w:sz w:val="20"/>
              </w:rPr>
            </w:pPr>
            <w:r w:rsidRPr="002A4AD0">
              <w:rPr>
                <w:color w:val="000000"/>
                <w:sz w:val="20"/>
              </w:rPr>
              <w:t> </w:t>
            </w:r>
          </w:p>
        </w:tc>
      </w:tr>
      <w:tr w:rsidR="001B5E2B" w:rsidRPr="002A4AD0" w14:paraId="1F90E823" w14:textId="77777777" w:rsidTr="001B5E2B">
        <w:trPr>
          <w:trHeight w:val="76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25E7D0A7" w14:textId="77777777" w:rsidR="001B5E2B" w:rsidRPr="002A4AD0" w:rsidRDefault="001B5E2B" w:rsidP="001B5E2B">
            <w:pPr>
              <w:jc w:val="center"/>
              <w:rPr>
                <w:color w:val="000000"/>
                <w:sz w:val="20"/>
              </w:rPr>
            </w:pPr>
            <w:r w:rsidRPr="002A4AD0">
              <w:rPr>
                <w:color w:val="000000"/>
                <w:sz w:val="20"/>
              </w:rPr>
              <w:lastRenderedPageBreak/>
              <w:t> </w:t>
            </w:r>
          </w:p>
        </w:tc>
        <w:tc>
          <w:tcPr>
            <w:tcW w:w="2418" w:type="pct"/>
            <w:tcBorders>
              <w:top w:val="nil"/>
              <w:left w:val="nil"/>
              <w:bottom w:val="single" w:sz="4" w:space="0" w:color="auto"/>
              <w:right w:val="single" w:sz="4" w:space="0" w:color="auto"/>
            </w:tcBorders>
            <w:shd w:val="clear" w:color="auto" w:fill="auto"/>
            <w:vAlign w:val="center"/>
            <w:hideMark/>
          </w:tcPr>
          <w:p w14:paraId="493C4B0B" w14:textId="77777777" w:rsidR="001B5E2B" w:rsidRPr="002A4AD0" w:rsidRDefault="001B5E2B" w:rsidP="001B5E2B">
            <w:pPr>
              <w:rPr>
                <w:color w:val="000000"/>
                <w:sz w:val="20"/>
              </w:rPr>
            </w:pPr>
            <w:proofErr w:type="spellStart"/>
            <w:r w:rsidRPr="002A4AD0">
              <w:rPr>
                <w:color w:val="000000"/>
                <w:sz w:val="20"/>
              </w:rPr>
              <w:t>Фасада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боји</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малтерисаним</w:t>
            </w:r>
            <w:proofErr w:type="spellEnd"/>
            <w:r w:rsidRPr="002A4AD0">
              <w:rPr>
                <w:color w:val="000000"/>
                <w:sz w:val="20"/>
              </w:rPr>
              <w:t xml:space="preserve"> </w:t>
            </w:r>
            <w:proofErr w:type="spellStart"/>
            <w:r w:rsidRPr="002A4AD0">
              <w:rPr>
                <w:color w:val="000000"/>
                <w:sz w:val="20"/>
              </w:rPr>
              <w:t>деловима</w:t>
            </w:r>
            <w:proofErr w:type="spellEnd"/>
            <w:r w:rsidRPr="002A4AD0">
              <w:rPr>
                <w:color w:val="000000"/>
                <w:sz w:val="20"/>
              </w:rPr>
              <w:t xml:space="preserve"> у </w:t>
            </w:r>
            <w:proofErr w:type="spellStart"/>
            <w:r w:rsidRPr="002A4AD0">
              <w:rPr>
                <w:color w:val="000000"/>
                <w:sz w:val="20"/>
              </w:rPr>
              <w:t>стандардним</w:t>
            </w:r>
            <w:proofErr w:type="spellEnd"/>
            <w:r w:rsidRPr="002A4AD0">
              <w:rPr>
                <w:color w:val="000000"/>
                <w:sz w:val="20"/>
              </w:rPr>
              <w:t xml:space="preserve"> РАЛ </w:t>
            </w:r>
            <w:proofErr w:type="spellStart"/>
            <w:r w:rsidRPr="002A4AD0">
              <w:rPr>
                <w:color w:val="000000"/>
                <w:sz w:val="20"/>
              </w:rPr>
              <w:t>нијансама</w:t>
            </w:r>
            <w:proofErr w:type="spellEnd"/>
            <w:r w:rsidRPr="002A4AD0">
              <w:rPr>
                <w:color w:val="000000"/>
                <w:sz w:val="20"/>
              </w:rPr>
              <w:t xml:space="preserve"> (9003-бела и 9006-сива) </w:t>
            </w:r>
            <w:proofErr w:type="spellStart"/>
            <w:r w:rsidRPr="002A4AD0">
              <w:rPr>
                <w:color w:val="000000"/>
                <w:sz w:val="20"/>
              </w:rPr>
              <w:t>већ</w:t>
            </w:r>
            <w:proofErr w:type="spellEnd"/>
            <w:r w:rsidRPr="002A4AD0">
              <w:rPr>
                <w:color w:val="000000"/>
                <w:sz w:val="20"/>
              </w:rPr>
              <w:t xml:space="preserve"> </w:t>
            </w:r>
            <w:proofErr w:type="spellStart"/>
            <w:r w:rsidRPr="002A4AD0">
              <w:rPr>
                <w:color w:val="000000"/>
                <w:sz w:val="20"/>
              </w:rPr>
              <w:t>како</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дато</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цртежима</w:t>
            </w:r>
            <w:proofErr w:type="spellEnd"/>
            <w:r w:rsidRPr="002A4AD0">
              <w:rPr>
                <w:color w:val="000000"/>
                <w:sz w:val="20"/>
              </w:rPr>
              <w:t xml:space="preserve"> </w:t>
            </w:r>
            <w:proofErr w:type="spellStart"/>
            <w:r w:rsidRPr="002A4AD0">
              <w:rPr>
                <w:color w:val="000000"/>
                <w:sz w:val="20"/>
              </w:rPr>
              <w:t>фасада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2917BD90"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0ED00B9E"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E5A58C1"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B0BD255" w14:textId="77777777" w:rsidR="001B5E2B" w:rsidRPr="002A4AD0" w:rsidRDefault="001B5E2B" w:rsidP="001B5E2B">
            <w:pPr>
              <w:rPr>
                <w:color w:val="000000"/>
                <w:sz w:val="20"/>
              </w:rPr>
            </w:pPr>
            <w:r w:rsidRPr="002A4AD0">
              <w:rPr>
                <w:color w:val="000000"/>
                <w:sz w:val="20"/>
              </w:rPr>
              <w:t> </w:t>
            </w:r>
          </w:p>
        </w:tc>
      </w:tr>
      <w:tr w:rsidR="001B5E2B" w:rsidRPr="002A4AD0" w14:paraId="048D53E9"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152657B7"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7AFFC884"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41BC6345"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73391685"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7021DEF4"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5E73338B" w14:textId="77777777" w:rsidR="001B5E2B" w:rsidRPr="002A4AD0" w:rsidRDefault="001B5E2B" w:rsidP="001B5E2B">
            <w:pPr>
              <w:rPr>
                <w:color w:val="000000"/>
                <w:sz w:val="20"/>
              </w:rPr>
            </w:pPr>
            <w:r w:rsidRPr="002A4AD0">
              <w:rPr>
                <w:color w:val="000000"/>
                <w:sz w:val="20"/>
              </w:rPr>
              <w:t> </w:t>
            </w:r>
          </w:p>
        </w:tc>
      </w:tr>
      <w:tr w:rsidR="001B5E2B" w:rsidRPr="002A4AD0" w14:paraId="4D3D19FA"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3CD8C126"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6276AEC9" w14:textId="77777777" w:rsidR="001B5E2B" w:rsidRPr="002A4AD0" w:rsidRDefault="001B5E2B" w:rsidP="001B5E2B">
            <w:pPr>
              <w:rPr>
                <w:b/>
                <w:bCs/>
                <w:color w:val="000000"/>
                <w:sz w:val="20"/>
              </w:rPr>
            </w:pPr>
            <w:proofErr w:type="spellStart"/>
            <w:r w:rsidRPr="002A4AD0">
              <w:rPr>
                <w:b/>
                <w:bCs/>
                <w:color w:val="000000"/>
                <w:sz w:val="20"/>
              </w:rPr>
              <w:t>приземље</w:t>
            </w:r>
            <w:proofErr w:type="spellEnd"/>
            <w:r w:rsidRPr="002A4AD0">
              <w:rPr>
                <w:b/>
                <w:bCs/>
                <w:color w:val="000000"/>
                <w:sz w:val="20"/>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7E1C4901" w14:textId="77777777" w:rsidR="001B5E2B" w:rsidRPr="002A4AD0" w:rsidRDefault="001B5E2B" w:rsidP="001B5E2B">
            <w:pPr>
              <w:rPr>
                <w:b/>
                <w:bCs/>
                <w:color w:val="000000"/>
                <w:sz w:val="20"/>
              </w:rPr>
            </w:pPr>
            <w:r w:rsidRPr="002A4AD0">
              <w:rPr>
                <w:b/>
                <w:bCs/>
                <w:color w:val="000000"/>
                <w:sz w:val="20"/>
              </w:rPr>
              <w:t>м</w:t>
            </w:r>
            <w:r w:rsidRPr="002A4AD0">
              <w:rPr>
                <w:b/>
                <w:bCs/>
                <w:color w:val="000000"/>
                <w:sz w:val="20"/>
                <w:vertAlign w:val="superscript"/>
              </w:rPr>
              <w:t>2</w:t>
            </w:r>
          </w:p>
        </w:tc>
        <w:tc>
          <w:tcPr>
            <w:tcW w:w="496" w:type="pct"/>
            <w:tcBorders>
              <w:top w:val="nil"/>
              <w:left w:val="nil"/>
              <w:bottom w:val="single" w:sz="4" w:space="0" w:color="auto"/>
              <w:right w:val="single" w:sz="4" w:space="0" w:color="auto"/>
            </w:tcBorders>
            <w:shd w:val="clear" w:color="auto" w:fill="auto"/>
            <w:noWrap/>
            <w:vAlign w:val="center"/>
            <w:hideMark/>
          </w:tcPr>
          <w:p w14:paraId="1E29B276" w14:textId="77777777" w:rsidR="001B5E2B" w:rsidRPr="002A4AD0" w:rsidRDefault="001B5E2B" w:rsidP="001B5E2B">
            <w:pPr>
              <w:jc w:val="center"/>
              <w:rPr>
                <w:b/>
                <w:bCs/>
                <w:color w:val="000000"/>
                <w:sz w:val="20"/>
              </w:rPr>
            </w:pPr>
            <w:r w:rsidRPr="002A4AD0">
              <w:rPr>
                <w:b/>
                <w:bCs/>
                <w:color w:val="000000"/>
                <w:sz w:val="20"/>
              </w:rPr>
              <w:t>160</w:t>
            </w:r>
          </w:p>
        </w:tc>
        <w:tc>
          <w:tcPr>
            <w:tcW w:w="587" w:type="pct"/>
            <w:tcBorders>
              <w:top w:val="nil"/>
              <w:left w:val="nil"/>
              <w:bottom w:val="single" w:sz="4" w:space="0" w:color="auto"/>
              <w:right w:val="single" w:sz="4" w:space="0" w:color="auto"/>
            </w:tcBorders>
            <w:shd w:val="clear" w:color="auto" w:fill="auto"/>
            <w:noWrap/>
            <w:vAlign w:val="center"/>
            <w:hideMark/>
          </w:tcPr>
          <w:p w14:paraId="40B01F86" w14:textId="77777777" w:rsidR="001B5E2B" w:rsidRPr="002A4AD0" w:rsidRDefault="001B5E2B" w:rsidP="001B5E2B">
            <w:pPr>
              <w:rPr>
                <w:b/>
                <w:bCs/>
                <w:color w:val="000000"/>
                <w:sz w:val="20"/>
              </w:rPr>
            </w:pPr>
            <w:r w:rsidRPr="002A4AD0">
              <w:rPr>
                <w:b/>
                <w:bCs/>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3FB63C89" w14:textId="77777777" w:rsidR="001B5E2B" w:rsidRPr="002A4AD0" w:rsidRDefault="001B5E2B" w:rsidP="001B5E2B">
            <w:pPr>
              <w:rPr>
                <w:b/>
                <w:bCs/>
                <w:color w:val="000000"/>
                <w:sz w:val="20"/>
              </w:rPr>
            </w:pPr>
            <w:r w:rsidRPr="002A4AD0">
              <w:rPr>
                <w:b/>
                <w:bCs/>
                <w:color w:val="000000"/>
                <w:sz w:val="20"/>
              </w:rPr>
              <w:t> </w:t>
            </w:r>
          </w:p>
        </w:tc>
      </w:tr>
      <w:tr w:rsidR="001B5E2B" w:rsidRPr="002A4AD0" w14:paraId="08FD155A"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3C1A6D3A"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5CDD2901"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2B7AEA86"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2583E462"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FDD44F0"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6AA9402" w14:textId="77777777" w:rsidR="001B5E2B" w:rsidRPr="002A4AD0" w:rsidRDefault="001B5E2B" w:rsidP="001B5E2B">
            <w:pPr>
              <w:rPr>
                <w:color w:val="000000"/>
                <w:sz w:val="20"/>
              </w:rPr>
            </w:pPr>
            <w:r w:rsidRPr="002A4AD0">
              <w:rPr>
                <w:color w:val="000000"/>
                <w:sz w:val="20"/>
              </w:rPr>
              <w:t> </w:t>
            </w:r>
          </w:p>
        </w:tc>
      </w:tr>
      <w:tr w:rsidR="001B5E2B" w:rsidRPr="002A4AD0" w14:paraId="0586C689" w14:textId="77777777" w:rsidTr="001B5E2B">
        <w:trPr>
          <w:trHeight w:val="76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7028E4A6" w14:textId="77777777" w:rsidR="001B5E2B" w:rsidRPr="002A4AD0" w:rsidRDefault="001B5E2B" w:rsidP="001B5E2B">
            <w:pPr>
              <w:jc w:val="center"/>
              <w:rPr>
                <w:color w:val="000000"/>
                <w:sz w:val="20"/>
              </w:rPr>
            </w:pPr>
            <w:r w:rsidRPr="002A4AD0">
              <w:rPr>
                <w:color w:val="000000"/>
                <w:sz w:val="20"/>
              </w:rPr>
              <w:t>2</w:t>
            </w:r>
          </w:p>
        </w:tc>
        <w:tc>
          <w:tcPr>
            <w:tcW w:w="2418" w:type="pct"/>
            <w:tcBorders>
              <w:top w:val="nil"/>
              <w:left w:val="nil"/>
              <w:bottom w:val="single" w:sz="4" w:space="0" w:color="auto"/>
              <w:right w:val="single" w:sz="4" w:space="0" w:color="auto"/>
            </w:tcBorders>
            <w:shd w:val="clear" w:color="auto" w:fill="auto"/>
            <w:vAlign w:val="center"/>
            <w:hideMark/>
          </w:tcPr>
          <w:p w14:paraId="6BD8B507" w14:textId="77777777" w:rsidR="001B5E2B" w:rsidRPr="002A4AD0" w:rsidRDefault="001B5E2B" w:rsidP="001B5E2B">
            <w:pPr>
              <w:rPr>
                <w:color w:val="000000"/>
                <w:sz w:val="20"/>
              </w:rPr>
            </w:pPr>
            <w:proofErr w:type="spellStart"/>
            <w:r w:rsidRPr="002A4AD0">
              <w:rPr>
                <w:color w:val="000000"/>
                <w:sz w:val="20"/>
              </w:rPr>
              <w:t>Набавка</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 xml:space="preserve">, </w:t>
            </w:r>
            <w:proofErr w:type="spellStart"/>
            <w:r w:rsidRPr="002A4AD0">
              <w:rPr>
                <w:color w:val="000000"/>
                <w:sz w:val="20"/>
              </w:rPr>
              <w:t>транспорт</w:t>
            </w:r>
            <w:proofErr w:type="spellEnd"/>
            <w:r w:rsidRPr="002A4AD0">
              <w:rPr>
                <w:color w:val="000000"/>
                <w:sz w:val="20"/>
              </w:rPr>
              <w:t xml:space="preserve">, </w:t>
            </w:r>
            <w:proofErr w:type="spellStart"/>
            <w:r w:rsidRPr="002A4AD0">
              <w:rPr>
                <w:color w:val="000000"/>
                <w:sz w:val="20"/>
              </w:rPr>
              <w:t>утовар</w:t>
            </w:r>
            <w:proofErr w:type="spellEnd"/>
            <w:r w:rsidRPr="002A4AD0">
              <w:rPr>
                <w:color w:val="000000"/>
                <w:sz w:val="20"/>
              </w:rPr>
              <w:t xml:space="preserve">, </w:t>
            </w:r>
            <w:proofErr w:type="spellStart"/>
            <w:r w:rsidRPr="002A4AD0">
              <w:rPr>
                <w:color w:val="000000"/>
                <w:sz w:val="20"/>
              </w:rPr>
              <w:t>истовар</w:t>
            </w:r>
            <w:proofErr w:type="spellEnd"/>
            <w:r w:rsidRPr="002A4AD0">
              <w:rPr>
                <w:color w:val="000000"/>
                <w:sz w:val="20"/>
              </w:rPr>
              <w:t xml:space="preserve">, </w:t>
            </w:r>
            <w:proofErr w:type="spellStart"/>
            <w:r w:rsidRPr="002A4AD0">
              <w:rPr>
                <w:color w:val="000000"/>
                <w:sz w:val="20"/>
              </w:rPr>
              <w:t>монтажа</w:t>
            </w:r>
            <w:proofErr w:type="spellEnd"/>
            <w:r w:rsidRPr="002A4AD0">
              <w:rPr>
                <w:color w:val="000000"/>
                <w:sz w:val="20"/>
              </w:rPr>
              <w:t xml:space="preserve"> и </w:t>
            </w:r>
            <w:proofErr w:type="spellStart"/>
            <w:r w:rsidRPr="002A4AD0">
              <w:rPr>
                <w:color w:val="000000"/>
                <w:sz w:val="20"/>
              </w:rPr>
              <w:t>демонтажа</w:t>
            </w:r>
            <w:proofErr w:type="spellEnd"/>
            <w:r w:rsidRPr="002A4AD0">
              <w:rPr>
                <w:color w:val="000000"/>
                <w:sz w:val="20"/>
              </w:rPr>
              <w:t xml:space="preserve"> </w:t>
            </w:r>
            <w:proofErr w:type="spellStart"/>
            <w:r w:rsidRPr="002A4AD0">
              <w:rPr>
                <w:color w:val="000000"/>
                <w:sz w:val="20"/>
              </w:rPr>
              <w:t>цевасте</w:t>
            </w:r>
            <w:proofErr w:type="spellEnd"/>
            <w:r w:rsidRPr="002A4AD0">
              <w:rPr>
                <w:color w:val="000000"/>
                <w:sz w:val="20"/>
              </w:rPr>
              <w:t xml:space="preserve"> </w:t>
            </w:r>
            <w:proofErr w:type="spellStart"/>
            <w:r w:rsidRPr="002A4AD0">
              <w:rPr>
                <w:color w:val="000000"/>
                <w:sz w:val="20"/>
              </w:rPr>
              <w:t>скеле</w:t>
            </w:r>
            <w:proofErr w:type="spellEnd"/>
            <w:r w:rsidRPr="002A4AD0">
              <w:rPr>
                <w:color w:val="000000"/>
                <w:sz w:val="20"/>
              </w:rPr>
              <w:t xml:space="preserve"> </w:t>
            </w:r>
            <w:proofErr w:type="spellStart"/>
            <w:r w:rsidRPr="002A4AD0">
              <w:rPr>
                <w:color w:val="000000"/>
                <w:sz w:val="20"/>
              </w:rPr>
              <w:t>која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поставља</w:t>
            </w:r>
            <w:proofErr w:type="spellEnd"/>
            <w:r w:rsidRPr="002A4AD0">
              <w:rPr>
                <w:color w:val="000000"/>
                <w:sz w:val="20"/>
              </w:rPr>
              <w:t xml:space="preserve"> </w:t>
            </w:r>
            <w:proofErr w:type="spellStart"/>
            <w:r w:rsidRPr="002A4AD0">
              <w:rPr>
                <w:color w:val="000000"/>
                <w:sz w:val="20"/>
              </w:rPr>
              <w:t>како</w:t>
            </w:r>
            <w:proofErr w:type="spellEnd"/>
            <w:r w:rsidRPr="002A4AD0">
              <w:rPr>
                <w:color w:val="000000"/>
                <w:sz w:val="20"/>
              </w:rPr>
              <w:t xml:space="preserve"> </w:t>
            </w:r>
            <w:proofErr w:type="spellStart"/>
            <w:r w:rsidRPr="002A4AD0">
              <w:rPr>
                <w:color w:val="000000"/>
                <w:sz w:val="20"/>
              </w:rPr>
              <w:t>би</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извели</w:t>
            </w:r>
            <w:proofErr w:type="spellEnd"/>
            <w:r w:rsidRPr="002A4AD0">
              <w:rPr>
                <w:color w:val="000000"/>
                <w:sz w:val="20"/>
              </w:rPr>
              <w:t xml:space="preserve"> </w:t>
            </w:r>
            <w:proofErr w:type="spellStart"/>
            <w:r w:rsidRPr="002A4AD0">
              <w:rPr>
                <w:color w:val="000000"/>
                <w:sz w:val="20"/>
              </w:rPr>
              <w:t>радови</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фасади</w:t>
            </w:r>
            <w:proofErr w:type="spellEnd"/>
            <w:r w:rsidRPr="002A4AD0">
              <w:rPr>
                <w:color w:val="000000"/>
                <w:sz w:val="20"/>
              </w:rPr>
              <w:t xml:space="preserve"> </w:t>
            </w:r>
            <w:proofErr w:type="spellStart"/>
            <w:r w:rsidRPr="002A4AD0">
              <w:rPr>
                <w:color w:val="000000"/>
                <w:sz w:val="20"/>
              </w:rPr>
              <w:t>објекта</w:t>
            </w:r>
            <w:proofErr w:type="spellEnd"/>
            <w:r w:rsidRPr="002A4AD0">
              <w:rPr>
                <w:color w:val="000000"/>
                <w:sz w:val="20"/>
              </w:rPr>
              <w:t xml:space="preserve"> </w:t>
            </w:r>
            <w:proofErr w:type="spellStart"/>
            <w:r w:rsidRPr="002A4AD0">
              <w:rPr>
                <w:color w:val="000000"/>
                <w:sz w:val="20"/>
              </w:rPr>
              <w:t>који</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изводе</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висини</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noWrap/>
            <w:vAlign w:val="center"/>
            <w:hideMark/>
          </w:tcPr>
          <w:p w14:paraId="73A5D024"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3B2EE5FF"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13A374A"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167C896" w14:textId="77777777" w:rsidR="001B5E2B" w:rsidRPr="002A4AD0" w:rsidRDefault="001B5E2B" w:rsidP="001B5E2B">
            <w:pPr>
              <w:rPr>
                <w:color w:val="000000"/>
                <w:sz w:val="20"/>
              </w:rPr>
            </w:pPr>
            <w:r w:rsidRPr="002A4AD0">
              <w:rPr>
                <w:color w:val="000000"/>
                <w:sz w:val="20"/>
              </w:rPr>
              <w:t> </w:t>
            </w:r>
          </w:p>
        </w:tc>
      </w:tr>
      <w:tr w:rsidR="001B5E2B" w:rsidRPr="002A4AD0" w14:paraId="7C9CD643" w14:textId="77777777" w:rsidTr="001B5E2B">
        <w:trPr>
          <w:trHeight w:val="3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1E7B3769"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78097A9C" w14:textId="77777777" w:rsidR="001B5E2B" w:rsidRPr="002A4AD0" w:rsidRDefault="001B5E2B" w:rsidP="001B5E2B">
            <w:pPr>
              <w:rPr>
                <w:color w:val="000000"/>
                <w:sz w:val="20"/>
              </w:rPr>
            </w:pPr>
            <w:proofErr w:type="spellStart"/>
            <w:r w:rsidRPr="002A4AD0">
              <w:rPr>
                <w:color w:val="000000"/>
                <w:sz w:val="20"/>
              </w:rPr>
              <w:t>Скела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састоји</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челичних</w:t>
            </w:r>
            <w:proofErr w:type="spellEnd"/>
            <w:r w:rsidRPr="002A4AD0">
              <w:rPr>
                <w:color w:val="000000"/>
                <w:sz w:val="20"/>
              </w:rPr>
              <w:t xml:space="preserve"> </w:t>
            </w:r>
            <w:proofErr w:type="spellStart"/>
            <w:r w:rsidRPr="002A4AD0">
              <w:rPr>
                <w:color w:val="000000"/>
                <w:sz w:val="20"/>
              </w:rPr>
              <w:t>цеви</w:t>
            </w:r>
            <w:proofErr w:type="spellEnd"/>
            <w:r w:rsidRPr="002A4AD0">
              <w:rPr>
                <w:color w:val="000000"/>
                <w:sz w:val="20"/>
              </w:rPr>
              <w:t xml:space="preserve"> </w:t>
            </w:r>
            <w:proofErr w:type="spellStart"/>
            <w:r w:rsidRPr="002A4AD0">
              <w:rPr>
                <w:color w:val="000000"/>
                <w:sz w:val="20"/>
              </w:rPr>
              <w:t>које</w:t>
            </w:r>
            <w:proofErr w:type="spellEnd"/>
            <w:r w:rsidRPr="002A4AD0">
              <w:rPr>
                <w:color w:val="000000"/>
                <w:sz w:val="20"/>
              </w:rPr>
              <w:t xml:space="preserve"> </w:t>
            </w:r>
            <w:proofErr w:type="spellStart"/>
            <w:r w:rsidRPr="002A4AD0">
              <w:rPr>
                <w:color w:val="000000"/>
                <w:sz w:val="20"/>
              </w:rPr>
              <w:t>су</w:t>
            </w:r>
            <w:proofErr w:type="spellEnd"/>
            <w:r w:rsidRPr="002A4AD0">
              <w:rPr>
                <w:color w:val="000000"/>
                <w:sz w:val="20"/>
              </w:rPr>
              <w:t xml:space="preserve"> </w:t>
            </w:r>
            <w:proofErr w:type="spellStart"/>
            <w:r w:rsidRPr="002A4AD0">
              <w:rPr>
                <w:color w:val="000000"/>
                <w:sz w:val="20"/>
              </w:rPr>
              <w:t>повезане</w:t>
            </w:r>
            <w:proofErr w:type="spellEnd"/>
            <w:r w:rsidRPr="002A4AD0">
              <w:rPr>
                <w:color w:val="000000"/>
                <w:sz w:val="20"/>
              </w:rPr>
              <w:t xml:space="preserve"> </w:t>
            </w:r>
            <w:proofErr w:type="spellStart"/>
            <w:r w:rsidRPr="002A4AD0">
              <w:rPr>
                <w:color w:val="000000"/>
                <w:sz w:val="20"/>
              </w:rPr>
              <w:t>специјалним</w:t>
            </w:r>
            <w:proofErr w:type="spellEnd"/>
            <w:r w:rsidRPr="002A4AD0">
              <w:rPr>
                <w:color w:val="000000"/>
                <w:sz w:val="20"/>
              </w:rPr>
              <w:t xml:space="preserve"> </w:t>
            </w:r>
            <w:proofErr w:type="spellStart"/>
            <w:r w:rsidRPr="002A4AD0">
              <w:rPr>
                <w:color w:val="000000"/>
                <w:sz w:val="20"/>
              </w:rPr>
              <w:t>обујмицама</w:t>
            </w:r>
            <w:proofErr w:type="spellEnd"/>
            <w:r w:rsidRPr="002A4AD0">
              <w:rPr>
                <w:color w:val="000000"/>
                <w:sz w:val="20"/>
              </w:rPr>
              <w:t xml:space="preserve"> </w:t>
            </w:r>
            <w:proofErr w:type="spellStart"/>
            <w:r w:rsidRPr="002A4AD0">
              <w:rPr>
                <w:color w:val="000000"/>
                <w:sz w:val="20"/>
              </w:rPr>
              <w:t>тако</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формирају</w:t>
            </w:r>
            <w:proofErr w:type="spellEnd"/>
            <w:r w:rsidRPr="002A4AD0">
              <w:rPr>
                <w:color w:val="000000"/>
                <w:sz w:val="20"/>
              </w:rPr>
              <w:t xml:space="preserve"> </w:t>
            </w:r>
            <w:proofErr w:type="spellStart"/>
            <w:r w:rsidRPr="002A4AD0">
              <w:rPr>
                <w:color w:val="000000"/>
                <w:sz w:val="20"/>
              </w:rPr>
              <w:t>платформе</w:t>
            </w:r>
            <w:proofErr w:type="spellEnd"/>
            <w:r w:rsidRPr="002A4AD0">
              <w:rPr>
                <w:color w:val="000000"/>
                <w:sz w:val="20"/>
              </w:rPr>
              <w:t xml:space="preserve"> </w:t>
            </w:r>
            <w:proofErr w:type="spellStart"/>
            <w:r w:rsidRPr="002A4AD0">
              <w:rPr>
                <w:color w:val="000000"/>
                <w:sz w:val="20"/>
              </w:rPr>
              <w:t>ширине</w:t>
            </w:r>
            <w:proofErr w:type="spellEnd"/>
            <w:r w:rsidRPr="002A4AD0">
              <w:rPr>
                <w:color w:val="000000"/>
                <w:sz w:val="20"/>
              </w:rPr>
              <w:t xml:space="preserve"> 1м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спратним</w:t>
            </w:r>
            <w:proofErr w:type="spellEnd"/>
            <w:r w:rsidRPr="002A4AD0">
              <w:rPr>
                <w:color w:val="000000"/>
                <w:sz w:val="20"/>
              </w:rPr>
              <w:t xml:space="preserve"> </w:t>
            </w:r>
            <w:proofErr w:type="spellStart"/>
            <w:r w:rsidRPr="002A4AD0">
              <w:rPr>
                <w:color w:val="000000"/>
                <w:sz w:val="20"/>
              </w:rPr>
              <w:t>висинама</w:t>
            </w:r>
            <w:proofErr w:type="spellEnd"/>
            <w:r w:rsidRPr="002A4AD0">
              <w:rPr>
                <w:color w:val="000000"/>
                <w:sz w:val="20"/>
              </w:rPr>
              <w:t xml:space="preserve"> </w:t>
            </w:r>
            <w:proofErr w:type="spellStart"/>
            <w:r w:rsidRPr="002A4AD0">
              <w:rPr>
                <w:color w:val="000000"/>
                <w:sz w:val="20"/>
              </w:rPr>
              <w:t>објекта</w:t>
            </w:r>
            <w:proofErr w:type="spellEnd"/>
            <w:r w:rsidRPr="002A4AD0">
              <w:rPr>
                <w:color w:val="000000"/>
                <w:sz w:val="20"/>
              </w:rPr>
              <w:t xml:space="preserve"> и </w:t>
            </w:r>
            <w:proofErr w:type="spellStart"/>
            <w:r w:rsidRPr="002A4AD0">
              <w:rPr>
                <w:color w:val="000000"/>
                <w:sz w:val="20"/>
              </w:rPr>
              <w:t>то</w:t>
            </w:r>
            <w:proofErr w:type="spellEnd"/>
            <w:r w:rsidRPr="002A4AD0">
              <w:rPr>
                <w:color w:val="000000"/>
                <w:sz w:val="20"/>
              </w:rPr>
              <w:t xml:space="preserve"> </w:t>
            </w:r>
            <w:proofErr w:type="spellStart"/>
            <w:r w:rsidRPr="002A4AD0">
              <w:rPr>
                <w:color w:val="000000"/>
                <w:sz w:val="20"/>
              </w:rPr>
              <w:t>око</w:t>
            </w:r>
            <w:proofErr w:type="spellEnd"/>
            <w:r w:rsidRPr="002A4AD0">
              <w:rPr>
                <w:color w:val="000000"/>
                <w:sz w:val="20"/>
              </w:rPr>
              <w:t xml:space="preserve"> </w:t>
            </w:r>
            <w:proofErr w:type="spellStart"/>
            <w:r w:rsidRPr="002A4AD0">
              <w:rPr>
                <w:color w:val="000000"/>
                <w:sz w:val="20"/>
              </w:rPr>
              <w:t>читаве</w:t>
            </w:r>
            <w:proofErr w:type="spellEnd"/>
            <w:r w:rsidRPr="002A4AD0">
              <w:rPr>
                <w:color w:val="000000"/>
                <w:sz w:val="20"/>
              </w:rPr>
              <w:t xml:space="preserve"> </w:t>
            </w:r>
            <w:proofErr w:type="spellStart"/>
            <w:r w:rsidRPr="002A4AD0">
              <w:rPr>
                <w:color w:val="000000"/>
                <w:sz w:val="20"/>
              </w:rPr>
              <w:t>површине</w:t>
            </w:r>
            <w:proofErr w:type="spellEnd"/>
            <w:r w:rsidRPr="002A4AD0">
              <w:rPr>
                <w:color w:val="000000"/>
                <w:sz w:val="20"/>
              </w:rPr>
              <w:t xml:space="preserve"> </w:t>
            </w:r>
            <w:proofErr w:type="spellStart"/>
            <w:r w:rsidRPr="002A4AD0">
              <w:rPr>
                <w:color w:val="000000"/>
                <w:sz w:val="20"/>
              </w:rPr>
              <w:t>будуће</w:t>
            </w:r>
            <w:proofErr w:type="spellEnd"/>
            <w:r w:rsidRPr="002A4AD0">
              <w:rPr>
                <w:color w:val="000000"/>
                <w:sz w:val="20"/>
              </w:rPr>
              <w:t xml:space="preserve"> </w:t>
            </w:r>
            <w:proofErr w:type="spellStart"/>
            <w:r w:rsidRPr="002A4AD0">
              <w:rPr>
                <w:color w:val="000000"/>
                <w:sz w:val="20"/>
              </w:rPr>
              <w:t>фасаде</w:t>
            </w:r>
            <w:proofErr w:type="spellEnd"/>
            <w:r w:rsidRPr="002A4AD0">
              <w:rPr>
                <w:color w:val="000000"/>
                <w:sz w:val="20"/>
              </w:rPr>
              <w:t xml:space="preserve">. </w:t>
            </w:r>
            <w:proofErr w:type="spellStart"/>
            <w:r w:rsidRPr="002A4AD0">
              <w:rPr>
                <w:color w:val="000000"/>
                <w:sz w:val="20"/>
              </w:rPr>
              <w:t>Скела</w:t>
            </w:r>
            <w:proofErr w:type="spellEnd"/>
            <w:r w:rsidRPr="002A4AD0">
              <w:rPr>
                <w:color w:val="000000"/>
                <w:sz w:val="20"/>
              </w:rPr>
              <w:t xml:space="preserve"> (</w:t>
            </w:r>
            <w:proofErr w:type="spellStart"/>
            <w:r w:rsidRPr="002A4AD0">
              <w:rPr>
                <w:color w:val="000000"/>
                <w:sz w:val="20"/>
              </w:rPr>
              <w:t>платформе</w:t>
            </w:r>
            <w:proofErr w:type="spellEnd"/>
            <w:r w:rsidRPr="002A4AD0">
              <w:rPr>
                <w:color w:val="000000"/>
                <w:sz w:val="20"/>
              </w:rPr>
              <w:t xml:space="preserve">) </w:t>
            </w:r>
            <w:proofErr w:type="spellStart"/>
            <w:r w:rsidRPr="002A4AD0">
              <w:rPr>
                <w:color w:val="000000"/>
                <w:sz w:val="20"/>
              </w:rPr>
              <w:t>треба</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буду</w:t>
            </w:r>
            <w:proofErr w:type="spellEnd"/>
            <w:r w:rsidRPr="002A4AD0">
              <w:rPr>
                <w:color w:val="000000"/>
                <w:sz w:val="20"/>
              </w:rPr>
              <w:t xml:space="preserve"> </w:t>
            </w:r>
            <w:proofErr w:type="spellStart"/>
            <w:r w:rsidRPr="002A4AD0">
              <w:rPr>
                <w:color w:val="000000"/>
                <w:sz w:val="20"/>
              </w:rPr>
              <w:t>удаљене</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равни</w:t>
            </w:r>
            <w:proofErr w:type="spellEnd"/>
            <w:r w:rsidRPr="002A4AD0">
              <w:rPr>
                <w:color w:val="000000"/>
                <w:sz w:val="20"/>
              </w:rPr>
              <w:t xml:space="preserve"> </w:t>
            </w:r>
            <w:proofErr w:type="spellStart"/>
            <w:r w:rsidRPr="002A4AD0">
              <w:rPr>
                <w:color w:val="000000"/>
                <w:sz w:val="20"/>
              </w:rPr>
              <w:t>фасаде</w:t>
            </w:r>
            <w:proofErr w:type="spellEnd"/>
            <w:r w:rsidRPr="002A4AD0">
              <w:rPr>
                <w:color w:val="000000"/>
                <w:sz w:val="20"/>
              </w:rPr>
              <w:t xml:space="preserve"> </w:t>
            </w:r>
            <w:proofErr w:type="spellStart"/>
            <w:r w:rsidRPr="002A4AD0">
              <w:rPr>
                <w:color w:val="000000"/>
                <w:sz w:val="20"/>
              </w:rPr>
              <w:t>минимум</w:t>
            </w:r>
            <w:proofErr w:type="spellEnd"/>
            <w:r w:rsidRPr="002A4AD0">
              <w:rPr>
                <w:color w:val="000000"/>
                <w:sz w:val="20"/>
              </w:rPr>
              <w:t xml:space="preserve"> 20 </w:t>
            </w:r>
            <w:proofErr w:type="spellStart"/>
            <w:r w:rsidRPr="002A4AD0">
              <w:rPr>
                <w:color w:val="000000"/>
                <w:sz w:val="20"/>
              </w:rPr>
              <w:t>цм</w:t>
            </w:r>
            <w:proofErr w:type="spellEnd"/>
            <w:r w:rsidRPr="002A4AD0">
              <w:rPr>
                <w:color w:val="000000"/>
                <w:sz w:val="20"/>
              </w:rPr>
              <w:t xml:space="preserve"> </w:t>
            </w:r>
            <w:proofErr w:type="spellStart"/>
            <w:r w:rsidRPr="002A4AD0">
              <w:rPr>
                <w:color w:val="000000"/>
                <w:sz w:val="20"/>
              </w:rPr>
              <w:t>ради</w:t>
            </w:r>
            <w:proofErr w:type="spellEnd"/>
            <w:r w:rsidRPr="002A4AD0">
              <w:rPr>
                <w:color w:val="000000"/>
                <w:sz w:val="20"/>
              </w:rPr>
              <w:t xml:space="preserve"> </w:t>
            </w:r>
            <w:proofErr w:type="spellStart"/>
            <w:r w:rsidRPr="002A4AD0">
              <w:rPr>
                <w:color w:val="000000"/>
                <w:sz w:val="20"/>
              </w:rPr>
              <w:t>манипулације</w:t>
            </w:r>
            <w:proofErr w:type="spellEnd"/>
            <w:r w:rsidRPr="002A4AD0">
              <w:rPr>
                <w:color w:val="000000"/>
                <w:sz w:val="20"/>
              </w:rPr>
              <w:t xml:space="preserve"> </w:t>
            </w:r>
            <w:proofErr w:type="spellStart"/>
            <w:r w:rsidRPr="002A4AD0">
              <w:rPr>
                <w:color w:val="000000"/>
                <w:sz w:val="20"/>
              </w:rPr>
              <w:t>приликом</w:t>
            </w:r>
            <w:proofErr w:type="spellEnd"/>
            <w:r w:rsidRPr="002A4AD0">
              <w:rPr>
                <w:color w:val="000000"/>
                <w:sz w:val="20"/>
              </w:rPr>
              <w:t xml:space="preserve"> </w:t>
            </w:r>
            <w:proofErr w:type="spellStart"/>
            <w:r w:rsidRPr="002A4AD0">
              <w:rPr>
                <w:color w:val="000000"/>
                <w:sz w:val="20"/>
              </w:rPr>
              <w:t>извођења</w:t>
            </w:r>
            <w:proofErr w:type="spellEnd"/>
            <w:r w:rsidRPr="002A4AD0">
              <w:rPr>
                <w:color w:val="000000"/>
                <w:sz w:val="20"/>
              </w:rPr>
              <w:t xml:space="preserve"> </w:t>
            </w:r>
            <w:proofErr w:type="spellStart"/>
            <w:r w:rsidRPr="002A4AD0">
              <w:rPr>
                <w:color w:val="000000"/>
                <w:sz w:val="20"/>
              </w:rPr>
              <w:t>радова</w:t>
            </w:r>
            <w:proofErr w:type="spellEnd"/>
            <w:r w:rsidRPr="002A4AD0">
              <w:rPr>
                <w:color w:val="000000"/>
                <w:sz w:val="20"/>
              </w:rPr>
              <w:t xml:space="preserve">. </w:t>
            </w:r>
            <w:proofErr w:type="spellStart"/>
            <w:r w:rsidRPr="002A4AD0">
              <w:rPr>
                <w:color w:val="000000"/>
                <w:sz w:val="20"/>
              </w:rPr>
              <w:t>Платформе</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састоје</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две</w:t>
            </w:r>
            <w:proofErr w:type="spellEnd"/>
            <w:r w:rsidRPr="002A4AD0">
              <w:rPr>
                <w:color w:val="000000"/>
                <w:sz w:val="20"/>
              </w:rPr>
              <w:t xml:space="preserve"> </w:t>
            </w:r>
            <w:proofErr w:type="spellStart"/>
            <w:r w:rsidRPr="002A4AD0">
              <w:rPr>
                <w:color w:val="000000"/>
                <w:sz w:val="20"/>
              </w:rPr>
              <w:t>даске</w:t>
            </w:r>
            <w:proofErr w:type="spellEnd"/>
            <w:r w:rsidRPr="002A4AD0">
              <w:rPr>
                <w:color w:val="000000"/>
                <w:sz w:val="20"/>
              </w:rPr>
              <w:t xml:space="preserve"> </w:t>
            </w:r>
            <w:proofErr w:type="spellStart"/>
            <w:r w:rsidRPr="002A4AD0">
              <w:rPr>
                <w:color w:val="000000"/>
                <w:sz w:val="20"/>
              </w:rPr>
              <w:t>ширине</w:t>
            </w:r>
            <w:proofErr w:type="spellEnd"/>
            <w:r w:rsidRPr="002A4AD0">
              <w:rPr>
                <w:color w:val="000000"/>
                <w:sz w:val="20"/>
              </w:rPr>
              <w:t xml:space="preserve"> 30-40цм и </w:t>
            </w:r>
            <w:proofErr w:type="spellStart"/>
            <w:r w:rsidRPr="002A4AD0">
              <w:rPr>
                <w:color w:val="000000"/>
                <w:sz w:val="20"/>
              </w:rPr>
              <w:t>дебљине</w:t>
            </w:r>
            <w:proofErr w:type="spellEnd"/>
            <w:r w:rsidRPr="002A4AD0">
              <w:rPr>
                <w:color w:val="000000"/>
                <w:sz w:val="20"/>
              </w:rPr>
              <w:t xml:space="preserve"> 5цм </w:t>
            </w:r>
            <w:proofErr w:type="spellStart"/>
            <w:r w:rsidRPr="002A4AD0">
              <w:rPr>
                <w:color w:val="000000"/>
                <w:sz w:val="20"/>
              </w:rPr>
              <w:t>које</w:t>
            </w:r>
            <w:proofErr w:type="spellEnd"/>
            <w:r w:rsidRPr="002A4AD0">
              <w:rPr>
                <w:color w:val="000000"/>
                <w:sz w:val="20"/>
              </w:rPr>
              <w:t xml:space="preserve"> </w:t>
            </w:r>
            <w:proofErr w:type="spellStart"/>
            <w:r w:rsidRPr="002A4AD0">
              <w:rPr>
                <w:color w:val="000000"/>
                <w:sz w:val="20"/>
              </w:rPr>
              <w:t>су</w:t>
            </w:r>
            <w:proofErr w:type="spellEnd"/>
            <w:r w:rsidRPr="002A4AD0">
              <w:rPr>
                <w:color w:val="000000"/>
                <w:sz w:val="20"/>
              </w:rPr>
              <w:t xml:space="preserve"> </w:t>
            </w:r>
            <w:proofErr w:type="spellStart"/>
            <w:r w:rsidRPr="002A4AD0">
              <w:rPr>
                <w:color w:val="000000"/>
                <w:sz w:val="20"/>
              </w:rPr>
              <w:t>положене</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хоризонталне</w:t>
            </w:r>
            <w:proofErr w:type="spellEnd"/>
            <w:r w:rsidRPr="002A4AD0">
              <w:rPr>
                <w:color w:val="000000"/>
                <w:sz w:val="20"/>
              </w:rPr>
              <w:t xml:space="preserve"> </w:t>
            </w:r>
            <w:proofErr w:type="spellStart"/>
            <w:r w:rsidRPr="002A4AD0">
              <w:rPr>
                <w:color w:val="000000"/>
                <w:sz w:val="20"/>
              </w:rPr>
              <w:t>цеви</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спратним</w:t>
            </w:r>
            <w:proofErr w:type="spellEnd"/>
            <w:r w:rsidRPr="002A4AD0">
              <w:rPr>
                <w:color w:val="000000"/>
                <w:sz w:val="20"/>
              </w:rPr>
              <w:t xml:space="preserve"> </w:t>
            </w:r>
            <w:proofErr w:type="spellStart"/>
            <w:r w:rsidRPr="002A4AD0">
              <w:rPr>
                <w:color w:val="000000"/>
                <w:sz w:val="20"/>
              </w:rPr>
              <w:t>висинама</w:t>
            </w:r>
            <w:proofErr w:type="spellEnd"/>
            <w:r w:rsidRPr="002A4AD0">
              <w:rPr>
                <w:color w:val="000000"/>
                <w:sz w:val="20"/>
              </w:rPr>
              <w:t xml:space="preserve">. </w:t>
            </w:r>
            <w:proofErr w:type="spellStart"/>
            <w:r w:rsidRPr="002A4AD0">
              <w:rPr>
                <w:color w:val="000000"/>
                <w:sz w:val="20"/>
              </w:rPr>
              <w:t>свака</w:t>
            </w:r>
            <w:proofErr w:type="spellEnd"/>
            <w:r w:rsidRPr="002A4AD0">
              <w:rPr>
                <w:color w:val="000000"/>
                <w:sz w:val="20"/>
              </w:rPr>
              <w:t xml:space="preserve"> </w:t>
            </w:r>
            <w:proofErr w:type="spellStart"/>
            <w:r w:rsidRPr="002A4AD0">
              <w:rPr>
                <w:color w:val="000000"/>
                <w:sz w:val="20"/>
              </w:rPr>
              <w:t>платформа</w:t>
            </w:r>
            <w:proofErr w:type="spellEnd"/>
            <w:r w:rsidRPr="002A4AD0">
              <w:rPr>
                <w:color w:val="000000"/>
                <w:sz w:val="20"/>
              </w:rPr>
              <w:t xml:space="preserve"> </w:t>
            </w:r>
            <w:proofErr w:type="spellStart"/>
            <w:r w:rsidRPr="002A4AD0">
              <w:rPr>
                <w:color w:val="000000"/>
                <w:sz w:val="20"/>
              </w:rPr>
              <w:t>мора</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има</w:t>
            </w:r>
            <w:proofErr w:type="spellEnd"/>
            <w:r w:rsidRPr="002A4AD0">
              <w:rPr>
                <w:color w:val="000000"/>
                <w:sz w:val="20"/>
              </w:rPr>
              <w:t xml:space="preserve"> ”</w:t>
            </w:r>
            <w:proofErr w:type="spellStart"/>
            <w:r w:rsidRPr="002A4AD0">
              <w:rPr>
                <w:color w:val="000000"/>
                <w:sz w:val="20"/>
              </w:rPr>
              <w:t>ногобран</w:t>
            </w:r>
            <w:proofErr w:type="spellEnd"/>
            <w:r w:rsidRPr="002A4AD0">
              <w:rPr>
                <w:color w:val="000000"/>
                <w:sz w:val="20"/>
              </w:rPr>
              <w:t xml:space="preserve">” - </w:t>
            </w:r>
            <w:proofErr w:type="spellStart"/>
            <w:r w:rsidRPr="002A4AD0">
              <w:rPr>
                <w:color w:val="000000"/>
                <w:sz w:val="20"/>
              </w:rPr>
              <w:t>даска</w:t>
            </w:r>
            <w:proofErr w:type="spellEnd"/>
            <w:r w:rsidRPr="002A4AD0">
              <w:rPr>
                <w:color w:val="000000"/>
                <w:sz w:val="20"/>
              </w:rPr>
              <w:t xml:space="preserve"> </w:t>
            </w:r>
            <w:proofErr w:type="spellStart"/>
            <w:r w:rsidRPr="002A4AD0">
              <w:rPr>
                <w:color w:val="000000"/>
                <w:sz w:val="20"/>
              </w:rPr>
              <w:t>ширине</w:t>
            </w:r>
            <w:proofErr w:type="spellEnd"/>
            <w:r w:rsidRPr="002A4AD0">
              <w:rPr>
                <w:color w:val="000000"/>
                <w:sz w:val="20"/>
              </w:rPr>
              <w:t xml:space="preserve"> 20 </w:t>
            </w:r>
            <w:proofErr w:type="spellStart"/>
            <w:r w:rsidRPr="002A4AD0">
              <w:rPr>
                <w:color w:val="000000"/>
                <w:sz w:val="20"/>
              </w:rPr>
              <w:t>цм</w:t>
            </w:r>
            <w:proofErr w:type="spellEnd"/>
            <w:r w:rsidRPr="002A4AD0">
              <w:rPr>
                <w:color w:val="000000"/>
                <w:sz w:val="20"/>
              </w:rPr>
              <w:t xml:space="preserve"> </w:t>
            </w:r>
            <w:proofErr w:type="spellStart"/>
            <w:r w:rsidRPr="002A4AD0">
              <w:rPr>
                <w:color w:val="000000"/>
                <w:sz w:val="20"/>
              </w:rPr>
              <w:t>положена</w:t>
            </w:r>
            <w:proofErr w:type="spellEnd"/>
            <w:r w:rsidRPr="002A4AD0">
              <w:rPr>
                <w:color w:val="000000"/>
                <w:sz w:val="20"/>
              </w:rPr>
              <w:t xml:space="preserve"> </w:t>
            </w:r>
            <w:proofErr w:type="spellStart"/>
            <w:r w:rsidRPr="002A4AD0">
              <w:rPr>
                <w:color w:val="000000"/>
                <w:sz w:val="20"/>
              </w:rPr>
              <w:t>тако</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формира</w:t>
            </w:r>
            <w:proofErr w:type="spellEnd"/>
            <w:r w:rsidRPr="002A4AD0">
              <w:rPr>
                <w:color w:val="000000"/>
                <w:sz w:val="20"/>
              </w:rPr>
              <w:t xml:space="preserve"> ” </w:t>
            </w:r>
            <w:proofErr w:type="spellStart"/>
            <w:r w:rsidRPr="002A4AD0">
              <w:rPr>
                <w:color w:val="000000"/>
                <w:sz w:val="20"/>
              </w:rPr>
              <w:t>соклу</w:t>
            </w:r>
            <w:proofErr w:type="spellEnd"/>
            <w:r w:rsidRPr="002A4AD0">
              <w:rPr>
                <w:color w:val="000000"/>
                <w:sz w:val="20"/>
              </w:rPr>
              <w:t xml:space="preserve">” </w:t>
            </w:r>
            <w:proofErr w:type="spellStart"/>
            <w:r w:rsidRPr="002A4AD0">
              <w:rPr>
                <w:color w:val="000000"/>
                <w:sz w:val="20"/>
              </w:rPr>
              <w:t>висине</w:t>
            </w:r>
            <w:proofErr w:type="spellEnd"/>
            <w:r w:rsidRPr="002A4AD0">
              <w:rPr>
                <w:color w:val="000000"/>
                <w:sz w:val="20"/>
              </w:rPr>
              <w:t xml:space="preserve"> 20цм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спољне</w:t>
            </w:r>
            <w:proofErr w:type="spellEnd"/>
            <w:r w:rsidRPr="002A4AD0">
              <w:rPr>
                <w:color w:val="000000"/>
                <w:sz w:val="20"/>
              </w:rPr>
              <w:t xml:space="preserve"> </w:t>
            </w:r>
            <w:proofErr w:type="spellStart"/>
            <w:r w:rsidRPr="002A4AD0">
              <w:rPr>
                <w:color w:val="000000"/>
                <w:sz w:val="20"/>
              </w:rPr>
              <w:t>стране</w:t>
            </w:r>
            <w:proofErr w:type="spellEnd"/>
            <w:r w:rsidRPr="002A4AD0">
              <w:rPr>
                <w:color w:val="000000"/>
                <w:sz w:val="20"/>
              </w:rPr>
              <w:t xml:space="preserve"> </w:t>
            </w:r>
            <w:proofErr w:type="spellStart"/>
            <w:r w:rsidRPr="002A4AD0">
              <w:rPr>
                <w:color w:val="000000"/>
                <w:sz w:val="20"/>
              </w:rPr>
              <w:t>платформи</w:t>
            </w:r>
            <w:proofErr w:type="spellEnd"/>
            <w:r w:rsidRPr="002A4AD0">
              <w:rPr>
                <w:color w:val="000000"/>
                <w:sz w:val="20"/>
              </w:rPr>
              <w:t xml:space="preserve">. </w:t>
            </w:r>
            <w:proofErr w:type="spellStart"/>
            <w:r w:rsidRPr="002A4AD0">
              <w:rPr>
                <w:color w:val="000000"/>
                <w:sz w:val="20"/>
              </w:rPr>
              <w:t>Свака</w:t>
            </w:r>
            <w:proofErr w:type="spellEnd"/>
            <w:r w:rsidRPr="002A4AD0">
              <w:rPr>
                <w:color w:val="000000"/>
                <w:sz w:val="20"/>
              </w:rPr>
              <w:t xml:space="preserve"> </w:t>
            </w:r>
            <w:proofErr w:type="spellStart"/>
            <w:r w:rsidRPr="002A4AD0">
              <w:rPr>
                <w:color w:val="000000"/>
                <w:sz w:val="20"/>
              </w:rPr>
              <w:t>платформа</w:t>
            </w:r>
            <w:proofErr w:type="spellEnd"/>
            <w:r w:rsidRPr="002A4AD0">
              <w:rPr>
                <w:color w:val="000000"/>
                <w:sz w:val="20"/>
              </w:rPr>
              <w:t xml:space="preserve"> </w:t>
            </w:r>
            <w:proofErr w:type="spellStart"/>
            <w:r w:rsidRPr="002A4AD0">
              <w:rPr>
                <w:color w:val="000000"/>
                <w:sz w:val="20"/>
              </w:rPr>
              <w:t>треба</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има</w:t>
            </w:r>
            <w:proofErr w:type="spellEnd"/>
            <w:r w:rsidRPr="002A4AD0">
              <w:rPr>
                <w:color w:val="000000"/>
                <w:sz w:val="20"/>
              </w:rPr>
              <w:t xml:space="preserve"> </w:t>
            </w:r>
            <w:proofErr w:type="spellStart"/>
            <w:r w:rsidRPr="002A4AD0">
              <w:rPr>
                <w:color w:val="000000"/>
                <w:sz w:val="20"/>
              </w:rPr>
              <w:t>хоризонталну</w:t>
            </w:r>
            <w:proofErr w:type="spellEnd"/>
            <w:r w:rsidRPr="002A4AD0">
              <w:rPr>
                <w:color w:val="000000"/>
                <w:sz w:val="20"/>
              </w:rPr>
              <w:t xml:space="preserve"> </w:t>
            </w:r>
            <w:proofErr w:type="spellStart"/>
            <w:r w:rsidRPr="002A4AD0">
              <w:rPr>
                <w:color w:val="000000"/>
                <w:sz w:val="20"/>
              </w:rPr>
              <w:t>цев</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прописаној</w:t>
            </w:r>
            <w:proofErr w:type="spellEnd"/>
            <w:r w:rsidRPr="002A4AD0">
              <w:rPr>
                <w:color w:val="000000"/>
                <w:sz w:val="20"/>
              </w:rPr>
              <w:t xml:space="preserve"> </w:t>
            </w:r>
            <w:proofErr w:type="spellStart"/>
            <w:r w:rsidRPr="002A4AD0">
              <w:rPr>
                <w:color w:val="000000"/>
                <w:sz w:val="20"/>
              </w:rPr>
              <w:t>висини</w:t>
            </w:r>
            <w:proofErr w:type="spellEnd"/>
            <w:r w:rsidRPr="002A4AD0">
              <w:rPr>
                <w:color w:val="000000"/>
                <w:sz w:val="20"/>
              </w:rPr>
              <w:t xml:space="preserve"> </w:t>
            </w:r>
            <w:proofErr w:type="spellStart"/>
            <w:r w:rsidRPr="002A4AD0">
              <w:rPr>
                <w:color w:val="000000"/>
                <w:sz w:val="20"/>
              </w:rPr>
              <w:t>која</w:t>
            </w:r>
            <w:proofErr w:type="spellEnd"/>
            <w:r w:rsidRPr="002A4AD0">
              <w:rPr>
                <w:color w:val="000000"/>
                <w:sz w:val="20"/>
              </w:rPr>
              <w:t xml:space="preserve"> </w:t>
            </w:r>
            <w:proofErr w:type="spellStart"/>
            <w:r w:rsidRPr="002A4AD0">
              <w:rPr>
                <w:color w:val="000000"/>
                <w:sz w:val="20"/>
              </w:rPr>
              <w:t>служи</w:t>
            </w:r>
            <w:proofErr w:type="spellEnd"/>
            <w:r w:rsidRPr="002A4AD0">
              <w:rPr>
                <w:color w:val="000000"/>
                <w:sz w:val="20"/>
              </w:rPr>
              <w:t xml:space="preserve"> </w:t>
            </w:r>
            <w:proofErr w:type="spellStart"/>
            <w:r w:rsidRPr="002A4AD0">
              <w:rPr>
                <w:color w:val="000000"/>
                <w:sz w:val="20"/>
              </w:rPr>
              <w:t>као</w:t>
            </w:r>
            <w:proofErr w:type="spellEnd"/>
            <w:r w:rsidRPr="002A4AD0">
              <w:rPr>
                <w:color w:val="000000"/>
                <w:sz w:val="20"/>
              </w:rPr>
              <w:t xml:space="preserve"> </w:t>
            </w:r>
            <w:proofErr w:type="spellStart"/>
            <w:r w:rsidRPr="002A4AD0">
              <w:rPr>
                <w:color w:val="000000"/>
                <w:sz w:val="20"/>
              </w:rPr>
              <w:t>ограда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1EB1ADD2"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216605D1"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1F9E310"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A88C93C" w14:textId="77777777" w:rsidR="001B5E2B" w:rsidRPr="002A4AD0" w:rsidRDefault="001B5E2B" w:rsidP="001B5E2B">
            <w:pPr>
              <w:rPr>
                <w:color w:val="000000"/>
                <w:sz w:val="20"/>
              </w:rPr>
            </w:pPr>
            <w:r w:rsidRPr="002A4AD0">
              <w:rPr>
                <w:color w:val="000000"/>
                <w:sz w:val="20"/>
              </w:rPr>
              <w:t> </w:t>
            </w:r>
          </w:p>
        </w:tc>
      </w:tr>
      <w:tr w:rsidR="001B5E2B" w:rsidRPr="002A4AD0" w14:paraId="43966C38" w14:textId="77777777" w:rsidTr="001B5E2B">
        <w:trPr>
          <w:trHeight w:val="76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27D4D5E2"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B1DF739" w14:textId="77777777" w:rsidR="001B5E2B" w:rsidRPr="002A4AD0" w:rsidRDefault="001B5E2B" w:rsidP="001B5E2B">
            <w:pPr>
              <w:rPr>
                <w:color w:val="000000"/>
                <w:sz w:val="20"/>
              </w:rPr>
            </w:pPr>
            <w:proofErr w:type="spellStart"/>
            <w:r w:rsidRPr="002A4AD0">
              <w:rPr>
                <w:color w:val="000000"/>
                <w:sz w:val="20"/>
              </w:rPr>
              <w:t>Скелу</w:t>
            </w:r>
            <w:proofErr w:type="spellEnd"/>
            <w:r w:rsidRPr="002A4AD0">
              <w:rPr>
                <w:color w:val="000000"/>
                <w:sz w:val="20"/>
              </w:rPr>
              <w:t xml:space="preserve"> </w:t>
            </w:r>
            <w:proofErr w:type="spellStart"/>
            <w:r w:rsidRPr="002A4AD0">
              <w:rPr>
                <w:color w:val="000000"/>
                <w:sz w:val="20"/>
              </w:rPr>
              <w:t>монтирати</w:t>
            </w:r>
            <w:proofErr w:type="spellEnd"/>
            <w:r w:rsidRPr="002A4AD0">
              <w:rPr>
                <w:color w:val="000000"/>
                <w:sz w:val="20"/>
              </w:rPr>
              <w:t xml:space="preserve">, </w:t>
            </w:r>
            <w:proofErr w:type="spellStart"/>
            <w:r w:rsidRPr="002A4AD0">
              <w:rPr>
                <w:color w:val="000000"/>
                <w:sz w:val="20"/>
              </w:rPr>
              <w:t>користити</w:t>
            </w:r>
            <w:proofErr w:type="spellEnd"/>
            <w:r w:rsidRPr="002A4AD0">
              <w:rPr>
                <w:color w:val="000000"/>
                <w:sz w:val="20"/>
              </w:rPr>
              <w:t xml:space="preserve"> и </w:t>
            </w:r>
            <w:proofErr w:type="spellStart"/>
            <w:r w:rsidRPr="002A4AD0">
              <w:rPr>
                <w:color w:val="000000"/>
                <w:sz w:val="20"/>
              </w:rPr>
              <w:t>демонтирати</w:t>
            </w:r>
            <w:proofErr w:type="spellEnd"/>
            <w:r w:rsidRPr="002A4AD0">
              <w:rPr>
                <w:color w:val="000000"/>
                <w:sz w:val="20"/>
              </w:rPr>
              <w:t xml:space="preserve"> у </w:t>
            </w:r>
            <w:proofErr w:type="spellStart"/>
            <w:r w:rsidRPr="002A4AD0">
              <w:rPr>
                <w:color w:val="000000"/>
                <w:sz w:val="20"/>
              </w:rPr>
              <w:t>складу</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упутствима</w:t>
            </w:r>
            <w:proofErr w:type="spellEnd"/>
            <w:r w:rsidRPr="002A4AD0">
              <w:rPr>
                <w:color w:val="000000"/>
                <w:sz w:val="20"/>
              </w:rPr>
              <w:t xml:space="preserve"> </w:t>
            </w:r>
            <w:proofErr w:type="spellStart"/>
            <w:r w:rsidRPr="002A4AD0">
              <w:rPr>
                <w:color w:val="000000"/>
                <w:sz w:val="20"/>
              </w:rPr>
              <w:t>одговорног</w:t>
            </w:r>
            <w:proofErr w:type="spellEnd"/>
            <w:r w:rsidRPr="002A4AD0">
              <w:rPr>
                <w:color w:val="000000"/>
                <w:sz w:val="20"/>
              </w:rPr>
              <w:t xml:space="preserve"> </w:t>
            </w:r>
            <w:proofErr w:type="spellStart"/>
            <w:r w:rsidRPr="002A4AD0">
              <w:rPr>
                <w:color w:val="000000"/>
                <w:sz w:val="20"/>
              </w:rPr>
              <w:t>лица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безбедност</w:t>
            </w:r>
            <w:proofErr w:type="spellEnd"/>
            <w:r w:rsidRPr="002A4AD0">
              <w:rPr>
                <w:color w:val="000000"/>
                <w:sz w:val="20"/>
              </w:rPr>
              <w:t xml:space="preserve"> и </w:t>
            </w:r>
            <w:proofErr w:type="spellStart"/>
            <w:r w:rsidRPr="002A4AD0">
              <w:rPr>
                <w:color w:val="000000"/>
                <w:sz w:val="20"/>
              </w:rPr>
              <w:t>здравље</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раду</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37A2216C"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61E8EC4C"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FBE0510"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7D50E67" w14:textId="77777777" w:rsidR="001B5E2B" w:rsidRPr="002A4AD0" w:rsidRDefault="001B5E2B" w:rsidP="001B5E2B">
            <w:pPr>
              <w:rPr>
                <w:color w:val="000000"/>
                <w:sz w:val="20"/>
              </w:rPr>
            </w:pPr>
            <w:r w:rsidRPr="002A4AD0">
              <w:rPr>
                <w:color w:val="000000"/>
                <w:sz w:val="20"/>
              </w:rPr>
              <w:t> </w:t>
            </w:r>
          </w:p>
        </w:tc>
      </w:tr>
      <w:tr w:rsidR="001B5E2B" w:rsidRPr="002A4AD0" w14:paraId="2311D10B"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7CC28246"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4D0CA0C7"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7880DB1D"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0262EC2A"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280AA7DA"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3BD63090" w14:textId="77777777" w:rsidR="001B5E2B" w:rsidRPr="002A4AD0" w:rsidRDefault="001B5E2B" w:rsidP="001B5E2B">
            <w:pPr>
              <w:rPr>
                <w:color w:val="000000"/>
                <w:sz w:val="20"/>
              </w:rPr>
            </w:pPr>
            <w:r w:rsidRPr="002A4AD0">
              <w:rPr>
                <w:color w:val="000000"/>
                <w:sz w:val="20"/>
              </w:rPr>
              <w:t> </w:t>
            </w:r>
          </w:p>
        </w:tc>
      </w:tr>
      <w:tr w:rsidR="001B5E2B" w:rsidRPr="002A4AD0" w14:paraId="4DFFE8CD"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7D8D4678"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FD561A1" w14:textId="77777777" w:rsidR="001B5E2B" w:rsidRPr="002A4AD0" w:rsidRDefault="001B5E2B" w:rsidP="001B5E2B">
            <w:pPr>
              <w:rPr>
                <w:b/>
                <w:bCs/>
                <w:color w:val="000000"/>
                <w:sz w:val="20"/>
              </w:rPr>
            </w:pPr>
            <w:proofErr w:type="spellStart"/>
            <w:r w:rsidRPr="002A4AD0">
              <w:rPr>
                <w:b/>
                <w:bCs/>
                <w:color w:val="000000"/>
                <w:sz w:val="20"/>
              </w:rPr>
              <w:t>Обрачун</w:t>
            </w:r>
            <w:proofErr w:type="spellEnd"/>
            <w:r w:rsidRPr="002A4AD0">
              <w:rPr>
                <w:b/>
                <w:bCs/>
                <w:color w:val="000000"/>
                <w:sz w:val="20"/>
              </w:rPr>
              <w:t xml:space="preserve"> </w:t>
            </w:r>
            <w:proofErr w:type="spellStart"/>
            <w:r w:rsidRPr="002A4AD0">
              <w:rPr>
                <w:b/>
                <w:bCs/>
                <w:color w:val="000000"/>
                <w:sz w:val="20"/>
              </w:rPr>
              <w:t>по</w:t>
            </w:r>
            <w:proofErr w:type="spellEnd"/>
            <w:r w:rsidRPr="002A4AD0">
              <w:rPr>
                <w:b/>
                <w:bCs/>
                <w:color w:val="000000"/>
                <w:sz w:val="20"/>
              </w:rPr>
              <w:t xml:space="preserve"> м</w:t>
            </w:r>
            <w:r w:rsidRPr="002A4AD0">
              <w:rPr>
                <w:b/>
                <w:bCs/>
                <w:color w:val="000000"/>
                <w:sz w:val="20"/>
                <w:vertAlign w:val="superscript"/>
              </w:rPr>
              <w:t>2</w:t>
            </w:r>
            <w:r w:rsidRPr="002A4AD0">
              <w:rPr>
                <w:b/>
                <w:bCs/>
                <w:color w:val="000000"/>
                <w:sz w:val="20"/>
              </w:rPr>
              <w:t xml:space="preserve"> </w:t>
            </w:r>
            <w:proofErr w:type="spellStart"/>
            <w:r w:rsidRPr="002A4AD0">
              <w:rPr>
                <w:b/>
                <w:bCs/>
                <w:color w:val="000000"/>
                <w:sz w:val="20"/>
              </w:rPr>
              <w:t>скеле</w:t>
            </w:r>
            <w:proofErr w:type="spellEnd"/>
            <w:r w:rsidRPr="002A4AD0">
              <w:rPr>
                <w:b/>
                <w:bCs/>
                <w:color w:val="000000"/>
                <w:sz w:val="20"/>
              </w:rPr>
              <w:t>.</w:t>
            </w:r>
          </w:p>
        </w:tc>
        <w:tc>
          <w:tcPr>
            <w:tcW w:w="386" w:type="pct"/>
            <w:tcBorders>
              <w:top w:val="nil"/>
              <w:left w:val="nil"/>
              <w:bottom w:val="single" w:sz="4" w:space="0" w:color="auto"/>
              <w:right w:val="single" w:sz="4" w:space="0" w:color="auto"/>
            </w:tcBorders>
            <w:shd w:val="clear" w:color="auto" w:fill="auto"/>
            <w:vAlign w:val="center"/>
            <w:hideMark/>
          </w:tcPr>
          <w:p w14:paraId="280F3708" w14:textId="77777777" w:rsidR="001B5E2B" w:rsidRPr="002A4AD0" w:rsidRDefault="001B5E2B" w:rsidP="001B5E2B">
            <w:pPr>
              <w:rPr>
                <w:b/>
                <w:bCs/>
                <w:color w:val="000000"/>
                <w:sz w:val="20"/>
              </w:rPr>
            </w:pPr>
            <w:r w:rsidRPr="002A4AD0">
              <w:rPr>
                <w:b/>
                <w:bCs/>
                <w:color w:val="000000"/>
                <w:sz w:val="20"/>
              </w:rPr>
              <w:t>м</w:t>
            </w:r>
            <w:r w:rsidRPr="002A4AD0">
              <w:rPr>
                <w:b/>
                <w:bCs/>
                <w:color w:val="000000"/>
                <w:sz w:val="20"/>
                <w:vertAlign w:val="superscript"/>
              </w:rPr>
              <w:t>2</w:t>
            </w:r>
          </w:p>
        </w:tc>
        <w:tc>
          <w:tcPr>
            <w:tcW w:w="496" w:type="pct"/>
            <w:tcBorders>
              <w:top w:val="nil"/>
              <w:left w:val="nil"/>
              <w:bottom w:val="single" w:sz="4" w:space="0" w:color="auto"/>
              <w:right w:val="single" w:sz="4" w:space="0" w:color="auto"/>
            </w:tcBorders>
            <w:shd w:val="clear" w:color="auto" w:fill="auto"/>
            <w:noWrap/>
            <w:vAlign w:val="center"/>
            <w:hideMark/>
          </w:tcPr>
          <w:p w14:paraId="6ABEE3B4" w14:textId="77777777" w:rsidR="001B5E2B" w:rsidRPr="002A4AD0" w:rsidRDefault="001B5E2B" w:rsidP="001B5E2B">
            <w:pPr>
              <w:jc w:val="center"/>
              <w:rPr>
                <w:b/>
                <w:bCs/>
                <w:color w:val="000000"/>
                <w:sz w:val="20"/>
              </w:rPr>
            </w:pPr>
            <w:r w:rsidRPr="002A4AD0">
              <w:rPr>
                <w:b/>
                <w:bCs/>
                <w:color w:val="000000"/>
                <w:sz w:val="20"/>
              </w:rPr>
              <w:t>160</w:t>
            </w:r>
          </w:p>
        </w:tc>
        <w:tc>
          <w:tcPr>
            <w:tcW w:w="587" w:type="pct"/>
            <w:tcBorders>
              <w:top w:val="nil"/>
              <w:left w:val="nil"/>
              <w:bottom w:val="single" w:sz="4" w:space="0" w:color="auto"/>
              <w:right w:val="single" w:sz="4" w:space="0" w:color="auto"/>
            </w:tcBorders>
            <w:shd w:val="clear" w:color="auto" w:fill="auto"/>
            <w:noWrap/>
            <w:vAlign w:val="center"/>
            <w:hideMark/>
          </w:tcPr>
          <w:p w14:paraId="38325A44" w14:textId="77777777" w:rsidR="001B5E2B" w:rsidRPr="002A4AD0" w:rsidRDefault="001B5E2B" w:rsidP="001B5E2B">
            <w:pPr>
              <w:rPr>
                <w:b/>
                <w:bCs/>
                <w:color w:val="000000"/>
                <w:sz w:val="20"/>
              </w:rPr>
            </w:pPr>
            <w:r w:rsidRPr="002A4AD0">
              <w:rPr>
                <w:b/>
                <w:bCs/>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7EBDAF6D" w14:textId="77777777" w:rsidR="001B5E2B" w:rsidRPr="002A4AD0" w:rsidRDefault="001B5E2B" w:rsidP="001B5E2B">
            <w:pPr>
              <w:rPr>
                <w:b/>
                <w:bCs/>
                <w:color w:val="000000"/>
                <w:sz w:val="20"/>
              </w:rPr>
            </w:pPr>
            <w:r w:rsidRPr="002A4AD0">
              <w:rPr>
                <w:b/>
                <w:bCs/>
                <w:color w:val="000000"/>
                <w:sz w:val="20"/>
              </w:rPr>
              <w:t> </w:t>
            </w:r>
          </w:p>
        </w:tc>
      </w:tr>
      <w:tr w:rsidR="001B5E2B" w:rsidRPr="002A4AD0" w14:paraId="7C9C067F"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6D92D238"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34978EB4" w14:textId="77777777" w:rsidR="001B5E2B" w:rsidRPr="002A4AD0" w:rsidRDefault="001B5E2B" w:rsidP="001B5E2B">
            <w:pPr>
              <w:rPr>
                <w:b/>
                <w:bCs/>
                <w:color w:val="000000"/>
                <w:sz w:val="20"/>
              </w:rPr>
            </w:pPr>
            <w:r w:rsidRPr="002A4AD0">
              <w:rPr>
                <w:b/>
                <w:bCs/>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354A59A5"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005DE902"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2DC0B1F1"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54773794" w14:textId="77777777" w:rsidR="001B5E2B" w:rsidRPr="002A4AD0" w:rsidRDefault="001B5E2B" w:rsidP="001B5E2B">
            <w:pPr>
              <w:rPr>
                <w:color w:val="000000"/>
                <w:sz w:val="20"/>
              </w:rPr>
            </w:pPr>
            <w:r w:rsidRPr="002A4AD0">
              <w:rPr>
                <w:color w:val="000000"/>
                <w:sz w:val="20"/>
              </w:rPr>
              <w:t> </w:t>
            </w:r>
          </w:p>
        </w:tc>
      </w:tr>
      <w:tr w:rsidR="001B5E2B" w:rsidRPr="002A4AD0" w14:paraId="2805DEF0"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08B23F42"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39318A0A" w14:textId="77777777" w:rsidR="001B5E2B" w:rsidRPr="002A4AD0" w:rsidRDefault="001B5E2B" w:rsidP="001B5E2B">
            <w:pPr>
              <w:rPr>
                <w:b/>
                <w:bCs/>
                <w:color w:val="000000"/>
                <w:sz w:val="20"/>
              </w:rPr>
            </w:pPr>
            <w:r w:rsidRPr="002A4AD0">
              <w:rPr>
                <w:b/>
                <w:bCs/>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3C896AEA"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7ED75F35"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276C6A0B"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52CF028" w14:textId="77777777" w:rsidR="001B5E2B" w:rsidRPr="002A4AD0" w:rsidRDefault="001B5E2B" w:rsidP="001B5E2B">
            <w:pPr>
              <w:rPr>
                <w:color w:val="000000"/>
                <w:sz w:val="20"/>
              </w:rPr>
            </w:pPr>
            <w:r w:rsidRPr="002A4AD0">
              <w:rPr>
                <w:color w:val="000000"/>
                <w:sz w:val="20"/>
              </w:rPr>
              <w:t> </w:t>
            </w:r>
          </w:p>
        </w:tc>
      </w:tr>
      <w:tr w:rsidR="001B5E2B" w:rsidRPr="002A4AD0" w14:paraId="40A7A3B9"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4465DB4"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1A8584EE" w14:textId="77777777" w:rsidR="001B5E2B" w:rsidRPr="002A4AD0" w:rsidRDefault="001B5E2B" w:rsidP="001B5E2B">
            <w:pPr>
              <w:rPr>
                <w:b/>
                <w:bCs/>
                <w:color w:val="000000"/>
                <w:sz w:val="20"/>
              </w:rPr>
            </w:pPr>
            <w:r w:rsidRPr="002A4AD0">
              <w:rPr>
                <w:b/>
                <w:bCs/>
                <w:color w:val="000000"/>
                <w:sz w:val="20"/>
              </w:rPr>
              <w:t xml:space="preserve">VI УКУПНО ФАСАДЕРСКИ РАДОВИ </w:t>
            </w:r>
          </w:p>
        </w:tc>
        <w:tc>
          <w:tcPr>
            <w:tcW w:w="386" w:type="pct"/>
            <w:tcBorders>
              <w:top w:val="nil"/>
              <w:left w:val="nil"/>
              <w:bottom w:val="single" w:sz="4" w:space="0" w:color="auto"/>
              <w:right w:val="single" w:sz="4" w:space="0" w:color="auto"/>
            </w:tcBorders>
            <w:shd w:val="clear" w:color="auto" w:fill="auto"/>
            <w:noWrap/>
            <w:vAlign w:val="center"/>
            <w:hideMark/>
          </w:tcPr>
          <w:p w14:paraId="0F495D54"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0C8E2235"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3C2F1B1"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auto" w:fill="auto"/>
            <w:vAlign w:val="center"/>
            <w:hideMark/>
          </w:tcPr>
          <w:p w14:paraId="28BEF41C" w14:textId="77777777" w:rsidR="001B5E2B" w:rsidRPr="002A4AD0" w:rsidRDefault="001B5E2B" w:rsidP="001B5E2B">
            <w:pPr>
              <w:rPr>
                <w:color w:val="000000"/>
                <w:sz w:val="20"/>
              </w:rPr>
            </w:pPr>
            <w:r w:rsidRPr="002A4AD0">
              <w:rPr>
                <w:color w:val="000000"/>
                <w:sz w:val="20"/>
              </w:rPr>
              <w:t> </w:t>
            </w:r>
          </w:p>
        </w:tc>
      </w:tr>
      <w:tr w:rsidR="001B5E2B" w:rsidRPr="002A4AD0" w14:paraId="541B7A80"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7A40C9F8"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2291202A"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348BA27B"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6BE51D80"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FA9A904"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3AC5DF7C" w14:textId="77777777" w:rsidR="001B5E2B" w:rsidRPr="002A4AD0" w:rsidRDefault="001B5E2B" w:rsidP="001B5E2B">
            <w:pPr>
              <w:rPr>
                <w:color w:val="000000"/>
                <w:sz w:val="20"/>
              </w:rPr>
            </w:pPr>
            <w:r w:rsidRPr="002A4AD0">
              <w:rPr>
                <w:color w:val="000000"/>
                <w:sz w:val="20"/>
              </w:rPr>
              <w:t> </w:t>
            </w:r>
          </w:p>
        </w:tc>
      </w:tr>
      <w:tr w:rsidR="001B5E2B" w:rsidRPr="002A4AD0" w14:paraId="3CE0402F"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3D377444" w14:textId="77777777" w:rsidR="001B5E2B" w:rsidRPr="002A4AD0" w:rsidRDefault="001B5E2B" w:rsidP="001B5E2B">
            <w:pPr>
              <w:jc w:val="center"/>
              <w:rPr>
                <w:b/>
                <w:bCs/>
                <w:color w:val="000000"/>
                <w:sz w:val="20"/>
              </w:rPr>
            </w:pPr>
            <w:r w:rsidRPr="002A4AD0">
              <w:rPr>
                <w:b/>
                <w:bCs/>
                <w:color w:val="000000"/>
                <w:sz w:val="20"/>
              </w:rPr>
              <w:t>VII</w:t>
            </w:r>
          </w:p>
        </w:tc>
        <w:tc>
          <w:tcPr>
            <w:tcW w:w="2418" w:type="pct"/>
            <w:tcBorders>
              <w:top w:val="nil"/>
              <w:left w:val="nil"/>
              <w:bottom w:val="single" w:sz="4" w:space="0" w:color="auto"/>
              <w:right w:val="single" w:sz="4" w:space="0" w:color="auto"/>
            </w:tcBorders>
            <w:shd w:val="clear" w:color="auto" w:fill="auto"/>
            <w:vAlign w:val="center"/>
            <w:hideMark/>
          </w:tcPr>
          <w:p w14:paraId="13742089" w14:textId="77777777" w:rsidR="001B5E2B" w:rsidRPr="002A4AD0" w:rsidRDefault="001B5E2B" w:rsidP="001B5E2B">
            <w:pPr>
              <w:rPr>
                <w:b/>
                <w:bCs/>
                <w:color w:val="000000"/>
                <w:sz w:val="20"/>
              </w:rPr>
            </w:pPr>
            <w:r w:rsidRPr="002A4AD0">
              <w:rPr>
                <w:b/>
                <w:bCs/>
                <w:color w:val="000000"/>
                <w:sz w:val="20"/>
              </w:rPr>
              <w:t xml:space="preserve">КЕРАМИЧАРСКИ РАДОВИ </w:t>
            </w:r>
          </w:p>
        </w:tc>
        <w:tc>
          <w:tcPr>
            <w:tcW w:w="386" w:type="pct"/>
            <w:tcBorders>
              <w:top w:val="nil"/>
              <w:left w:val="nil"/>
              <w:bottom w:val="single" w:sz="4" w:space="0" w:color="auto"/>
              <w:right w:val="single" w:sz="4" w:space="0" w:color="auto"/>
            </w:tcBorders>
            <w:shd w:val="clear" w:color="auto" w:fill="auto"/>
            <w:noWrap/>
            <w:vAlign w:val="center"/>
            <w:hideMark/>
          </w:tcPr>
          <w:p w14:paraId="6910D45A"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45AF5D75"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73A12665"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84AE92E" w14:textId="77777777" w:rsidR="001B5E2B" w:rsidRPr="002A4AD0" w:rsidRDefault="001B5E2B" w:rsidP="001B5E2B">
            <w:pPr>
              <w:rPr>
                <w:color w:val="000000"/>
                <w:sz w:val="20"/>
              </w:rPr>
            </w:pPr>
            <w:r w:rsidRPr="002A4AD0">
              <w:rPr>
                <w:color w:val="000000"/>
                <w:sz w:val="20"/>
              </w:rPr>
              <w:t> </w:t>
            </w:r>
          </w:p>
        </w:tc>
      </w:tr>
      <w:tr w:rsidR="001B5E2B" w:rsidRPr="002A4AD0" w14:paraId="1D36F375"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020B26F1"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00E19331"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68D875A6"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532650A4"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7FF08D86"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A7247BD" w14:textId="77777777" w:rsidR="001B5E2B" w:rsidRPr="002A4AD0" w:rsidRDefault="001B5E2B" w:rsidP="001B5E2B">
            <w:pPr>
              <w:rPr>
                <w:color w:val="000000"/>
                <w:sz w:val="20"/>
              </w:rPr>
            </w:pPr>
            <w:r w:rsidRPr="002A4AD0">
              <w:rPr>
                <w:color w:val="000000"/>
                <w:sz w:val="20"/>
              </w:rPr>
              <w:t> </w:t>
            </w:r>
          </w:p>
        </w:tc>
      </w:tr>
      <w:tr w:rsidR="001B5E2B" w:rsidRPr="002A4AD0" w14:paraId="2084810F" w14:textId="77777777" w:rsidTr="001B5E2B">
        <w:trPr>
          <w:trHeight w:val="76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60268227" w14:textId="77777777" w:rsidR="001B5E2B" w:rsidRPr="002A4AD0" w:rsidRDefault="001B5E2B" w:rsidP="001B5E2B">
            <w:pPr>
              <w:jc w:val="center"/>
              <w:rPr>
                <w:color w:val="000000"/>
                <w:sz w:val="20"/>
              </w:rPr>
            </w:pPr>
            <w:r w:rsidRPr="002A4AD0">
              <w:rPr>
                <w:color w:val="000000"/>
                <w:sz w:val="20"/>
              </w:rPr>
              <w:t>1</w:t>
            </w:r>
          </w:p>
        </w:tc>
        <w:tc>
          <w:tcPr>
            <w:tcW w:w="2418" w:type="pct"/>
            <w:tcBorders>
              <w:top w:val="nil"/>
              <w:left w:val="nil"/>
              <w:bottom w:val="single" w:sz="4" w:space="0" w:color="auto"/>
              <w:right w:val="single" w:sz="4" w:space="0" w:color="auto"/>
            </w:tcBorders>
            <w:shd w:val="clear" w:color="auto" w:fill="auto"/>
            <w:vAlign w:val="center"/>
            <w:hideMark/>
          </w:tcPr>
          <w:p w14:paraId="405C0A47" w14:textId="77777777" w:rsidR="001B5E2B" w:rsidRPr="002A4AD0" w:rsidRDefault="001B5E2B" w:rsidP="001B5E2B">
            <w:pPr>
              <w:rPr>
                <w:color w:val="000000"/>
                <w:sz w:val="20"/>
              </w:rPr>
            </w:pPr>
            <w:proofErr w:type="spellStart"/>
            <w:r w:rsidRPr="002A4AD0">
              <w:rPr>
                <w:color w:val="000000"/>
                <w:sz w:val="20"/>
              </w:rPr>
              <w:t>Набавка</w:t>
            </w:r>
            <w:proofErr w:type="spellEnd"/>
            <w:r w:rsidRPr="002A4AD0">
              <w:rPr>
                <w:color w:val="000000"/>
                <w:sz w:val="20"/>
              </w:rPr>
              <w:t xml:space="preserve"> и </w:t>
            </w:r>
            <w:proofErr w:type="spellStart"/>
            <w:r w:rsidRPr="002A4AD0">
              <w:rPr>
                <w:color w:val="000000"/>
                <w:sz w:val="20"/>
              </w:rPr>
              <w:t>постављање</w:t>
            </w:r>
            <w:proofErr w:type="spellEnd"/>
            <w:r w:rsidRPr="002A4AD0">
              <w:rPr>
                <w:color w:val="000000"/>
                <w:sz w:val="20"/>
              </w:rPr>
              <w:t xml:space="preserve"> </w:t>
            </w:r>
            <w:proofErr w:type="spellStart"/>
            <w:r w:rsidRPr="002A4AD0">
              <w:rPr>
                <w:color w:val="000000"/>
                <w:sz w:val="20"/>
              </w:rPr>
              <w:t>зидних</w:t>
            </w:r>
            <w:proofErr w:type="spellEnd"/>
            <w:r w:rsidRPr="002A4AD0">
              <w:rPr>
                <w:color w:val="000000"/>
                <w:sz w:val="20"/>
              </w:rPr>
              <w:t xml:space="preserve"> и </w:t>
            </w:r>
            <w:proofErr w:type="spellStart"/>
            <w:r w:rsidRPr="002A4AD0">
              <w:rPr>
                <w:color w:val="000000"/>
                <w:sz w:val="20"/>
              </w:rPr>
              <w:t>подних</w:t>
            </w:r>
            <w:proofErr w:type="spellEnd"/>
            <w:r w:rsidRPr="002A4AD0">
              <w:rPr>
                <w:color w:val="000000"/>
                <w:sz w:val="20"/>
              </w:rPr>
              <w:t xml:space="preserve"> </w:t>
            </w:r>
            <w:proofErr w:type="spellStart"/>
            <w:r w:rsidRPr="002A4AD0">
              <w:rPr>
                <w:color w:val="000000"/>
                <w:sz w:val="20"/>
              </w:rPr>
              <w:t>керамичких</w:t>
            </w:r>
            <w:proofErr w:type="spellEnd"/>
            <w:r w:rsidRPr="002A4AD0">
              <w:rPr>
                <w:color w:val="000000"/>
                <w:sz w:val="20"/>
              </w:rPr>
              <w:t xml:space="preserve"> </w:t>
            </w:r>
            <w:proofErr w:type="spellStart"/>
            <w:r w:rsidRPr="002A4AD0">
              <w:rPr>
                <w:color w:val="000000"/>
                <w:sz w:val="20"/>
              </w:rPr>
              <w:t>плочица</w:t>
            </w:r>
            <w:proofErr w:type="spellEnd"/>
            <w:r w:rsidRPr="002A4AD0">
              <w:rPr>
                <w:color w:val="000000"/>
                <w:sz w:val="20"/>
              </w:rPr>
              <w:t xml:space="preserve"> у </w:t>
            </w:r>
            <w:proofErr w:type="spellStart"/>
            <w:r w:rsidRPr="002A4AD0">
              <w:rPr>
                <w:color w:val="000000"/>
                <w:sz w:val="20"/>
              </w:rPr>
              <w:t>мокрим</w:t>
            </w:r>
            <w:proofErr w:type="spellEnd"/>
            <w:r w:rsidRPr="002A4AD0">
              <w:rPr>
                <w:color w:val="000000"/>
                <w:sz w:val="20"/>
              </w:rPr>
              <w:t xml:space="preserve"> </w:t>
            </w:r>
            <w:proofErr w:type="spellStart"/>
            <w:r w:rsidRPr="002A4AD0">
              <w:rPr>
                <w:color w:val="000000"/>
                <w:sz w:val="20"/>
              </w:rPr>
              <w:t>чворовима</w:t>
            </w:r>
            <w:proofErr w:type="spellEnd"/>
            <w:r w:rsidRPr="002A4AD0">
              <w:rPr>
                <w:color w:val="000000"/>
                <w:sz w:val="20"/>
              </w:rPr>
              <w:t xml:space="preserve">. </w:t>
            </w:r>
            <w:proofErr w:type="spellStart"/>
            <w:r w:rsidRPr="002A4AD0">
              <w:rPr>
                <w:color w:val="000000"/>
                <w:sz w:val="20"/>
              </w:rPr>
              <w:t>Зидне</w:t>
            </w:r>
            <w:proofErr w:type="spellEnd"/>
            <w:r w:rsidRPr="002A4AD0">
              <w:rPr>
                <w:color w:val="000000"/>
                <w:sz w:val="20"/>
              </w:rPr>
              <w:t xml:space="preserve"> </w:t>
            </w:r>
            <w:proofErr w:type="spellStart"/>
            <w:r w:rsidRPr="002A4AD0">
              <w:rPr>
                <w:color w:val="000000"/>
                <w:sz w:val="20"/>
              </w:rPr>
              <w:t>керамичке</w:t>
            </w:r>
            <w:proofErr w:type="spellEnd"/>
            <w:r w:rsidRPr="002A4AD0">
              <w:rPr>
                <w:color w:val="000000"/>
                <w:sz w:val="20"/>
              </w:rPr>
              <w:t xml:space="preserve"> </w:t>
            </w:r>
            <w:proofErr w:type="spellStart"/>
            <w:r w:rsidRPr="002A4AD0">
              <w:rPr>
                <w:color w:val="000000"/>
                <w:sz w:val="20"/>
              </w:rPr>
              <w:t>плочице</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постављају</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висине</w:t>
            </w:r>
            <w:proofErr w:type="spellEnd"/>
            <w:r w:rsidRPr="002A4AD0">
              <w:rPr>
                <w:color w:val="000000"/>
                <w:sz w:val="20"/>
              </w:rPr>
              <w:t xml:space="preserve"> 3,00м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висине</w:t>
            </w:r>
            <w:proofErr w:type="spellEnd"/>
            <w:r w:rsidRPr="002A4AD0">
              <w:rPr>
                <w:color w:val="000000"/>
                <w:sz w:val="20"/>
              </w:rPr>
              <w:t xml:space="preserve"> </w:t>
            </w:r>
            <w:proofErr w:type="spellStart"/>
            <w:r w:rsidRPr="002A4AD0">
              <w:rPr>
                <w:color w:val="000000"/>
                <w:sz w:val="20"/>
              </w:rPr>
              <w:t>спуштеног</w:t>
            </w:r>
            <w:proofErr w:type="spellEnd"/>
            <w:r w:rsidRPr="002A4AD0">
              <w:rPr>
                <w:color w:val="000000"/>
                <w:sz w:val="20"/>
              </w:rPr>
              <w:t xml:space="preserve"> </w:t>
            </w:r>
            <w:proofErr w:type="spellStart"/>
            <w:r w:rsidRPr="002A4AD0">
              <w:rPr>
                <w:color w:val="000000"/>
                <w:sz w:val="20"/>
              </w:rPr>
              <w:t>плафона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26032627"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61DB7045"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A6EF98F"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E68AB68" w14:textId="77777777" w:rsidR="001B5E2B" w:rsidRPr="002A4AD0" w:rsidRDefault="001B5E2B" w:rsidP="001B5E2B">
            <w:pPr>
              <w:rPr>
                <w:color w:val="000000"/>
                <w:sz w:val="20"/>
              </w:rPr>
            </w:pPr>
            <w:r w:rsidRPr="002A4AD0">
              <w:rPr>
                <w:color w:val="000000"/>
                <w:sz w:val="20"/>
              </w:rPr>
              <w:t> </w:t>
            </w:r>
          </w:p>
        </w:tc>
      </w:tr>
      <w:tr w:rsidR="001B5E2B" w:rsidRPr="002A4AD0" w14:paraId="213DAE5F" w14:textId="77777777" w:rsidTr="001B5E2B">
        <w:trPr>
          <w:trHeight w:val="153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1657F2D8"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470C0C81" w14:textId="77777777" w:rsidR="001B5E2B" w:rsidRPr="002A4AD0" w:rsidRDefault="001B5E2B" w:rsidP="001B5E2B">
            <w:pPr>
              <w:rPr>
                <w:color w:val="000000"/>
                <w:sz w:val="20"/>
              </w:rPr>
            </w:pPr>
            <w:proofErr w:type="spellStart"/>
            <w:r w:rsidRPr="002A4AD0">
              <w:rPr>
                <w:color w:val="000000"/>
                <w:sz w:val="20"/>
              </w:rPr>
              <w:t>Керамичке</w:t>
            </w:r>
            <w:proofErr w:type="spellEnd"/>
            <w:r w:rsidRPr="002A4AD0">
              <w:rPr>
                <w:color w:val="000000"/>
                <w:sz w:val="20"/>
              </w:rPr>
              <w:t xml:space="preserve"> </w:t>
            </w:r>
            <w:proofErr w:type="spellStart"/>
            <w:r w:rsidRPr="002A4AD0">
              <w:rPr>
                <w:color w:val="000000"/>
                <w:sz w:val="20"/>
              </w:rPr>
              <w:t>плочице</w:t>
            </w:r>
            <w:proofErr w:type="spellEnd"/>
            <w:r w:rsidRPr="002A4AD0">
              <w:rPr>
                <w:color w:val="000000"/>
                <w:sz w:val="20"/>
              </w:rPr>
              <w:t xml:space="preserve"> </w:t>
            </w:r>
            <w:proofErr w:type="spellStart"/>
            <w:r w:rsidRPr="002A4AD0">
              <w:rPr>
                <w:color w:val="000000"/>
                <w:sz w:val="20"/>
              </w:rPr>
              <w:t>су</w:t>
            </w:r>
            <w:proofErr w:type="spellEnd"/>
            <w:r w:rsidRPr="002A4AD0">
              <w:rPr>
                <w:color w:val="000000"/>
                <w:sz w:val="20"/>
              </w:rPr>
              <w:t xml:space="preserve"> </w:t>
            </w:r>
            <w:proofErr w:type="spellStart"/>
            <w:r w:rsidRPr="002A4AD0">
              <w:rPr>
                <w:color w:val="000000"/>
                <w:sz w:val="20"/>
              </w:rPr>
              <w:t>домаће</w:t>
            </w:r>
            <w:proofErr w:type="spellEnd"/>
            <w:r w:rsidRPr="002A4AD0">
              <w:rPr>
                <w:color w:val="000000"/>
                <w:sz w:val="20"/>
              </w:rPr>
              <w:t xml:space="preserve"> </w:t>
            </w:r>
            <w:proofErr w:type="spellStart"/>
            <w:r w:rsidRPr="002A4AD0">
              <w:rPr>
                <w:color w:val="000000"/>
                <w:sz w:val="20"/>
              </w:rPr>
              <w:t>производње</w:t>
            </w:r>
            <w:proofErr w:type="spellEnd"/>
            <w:r w:rsidRPr="002A4AD0">
              <w:rPr>
                <w:color w:val="000000"/>
                <w:sz w:val="20"/>
              </w:rPr>
              <w:t xml:space="preserve"> I </w:t>
            </w:r>
            <w:proofErr w:type="spellStart"/>
            <w:r w:rsidRPr="002A4AD0">
              <w:rPr>
                <w:color w:val="000000"/>
                <w:sz w:val="20"/>
              </w:rPr>
              <w:t>класе</w:t>
            </w:r>
            <w:proofErr w:type="spellEnd"/>
            <w:r w:rsidRPr="002A4AD0">
              <w:rPr>
                <w:color w:val="000000"/>
                <w:sz w:val="20"/>
              </w:rPr>
              <w:t xml:space="preserve">, </w:t>
            </w:r>
            <w:proofErr w:type="spellStart"/>
            <w:r w:rsidRPr="002A4AD0">
              <w:rPr>
                <w:color w:val="000000"/>
                <w:sz w:val="20"/>
              </w:rPr>
              <w:t>димензије</w:t>
            </w:r>
            <w:proofErr w:type="spellEnd"/>
            <w:r w:rsidRPr="002A4AD0">
              <w:rPr>
                <w:color w:val="000000"/>
                <w:sz w:val="20"/>
              </w:rPr>
              <w:t xml:space="preserve"> 60/60 </w:t>
            </w:r>
            <w:proofErr w:type="spellStart"/>
            <w:r w:rsidRPr="002A4AD0">
              <w:rPr>
                <w:color w:val="000000"/>
                <w:sz w:val="20"/>
              </w:rPr>
              <w:t>или</w:t>
            </w:r>
            <w:proofErr w:type="spellEnd"/>
            <w:r w:rsidRPr="002A4AD0">
              <w:rPr>
                <w:color w:val="000000"/>
                <w:sz w:val="20"/>
              </w:rPr>
              <w:t xml:space="preserve"> 60/30цм. </w:t>
            </w:r>
            <w:proofErr w:type="spellStart"/>
            <w:r w:rsidRPr="002A4AD0">
              <w:rPr>
                <w:color w:val="000000"/>
                <w:sz w:val="20"/>
              </w:rPr>
              <w:t>Постављају</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лепку</w:t>
            </w:r>
            <w:proofErr w:type="spellEnd"/>
            <w:r w:rsidRPr="002A4AD0">
              <w:rPr>
                <w:color w:val="000000"/>
                <w:sz w:val="20"/>
              </w:rPr>
              <w:t xml:space="preserve"> </w:t>
            </w:r>
            <w:proofErr w:type="spellStart"/>
            <w:r w:rsidRPr="002A4AD0">
              <w:rPr>
                <w:color w:val="000000"/>
                <w:sz w:val="20"/>
              </w:rPr>
              <w:t>преко</w:t>
            </w:r>
            <w:proofErr w:type="spellEnd"/>
            <w:r w:rsidRPr="002A4AD0">
              <w:rPr>
                <w:color w:val="000000"/>
                <w:sz w:val="20"/>
              </w:rPr>
              <w:t xml:space="preserve"> </w:t>
            </w:r>
            <w:proofErr w:type="spellStart"/>
            <w:r w:rsidRPr="002A4AD0">
              <w:rPr>
                <w:color w:val="000000"/>
                <w:sz w:val="20"/>
              </w:rPr>
              <w:t>изравнате</w:t>
            </w:r>
            <w:proofErr w:type="spellEnd"/>
            <w:r w:rsidRPr="002A4AD0">
              <w:rPr>
                <w:color w:val="000000"/>
                <w:sz w:val="20"/>
              </w:rPr>
              <w:t xml:space="preserve"> </w:t>
            </w:r>
            <w:proofErr w:type="spellStart"/>
            <w:r w:rsidRPr="002A4AD0">
              <w:rPr>
                <w:color w:val="000000"/>
                <w:sz w:val="20"/>
              </w:rPr>
              <w:t>подлоге</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цементног</w:t>
            </w:r>
            <w:proofErr w:type="spellEnd"/>
            <w:r w:rsidRPr="002A4AD0">
              <w:rPr>
                <w:color w:val="000000"/>
                <w:sz w:val="20"/>
              </w:rPr>
              <w:t xml:space="preserve"> </w:t>
            </w:r>
            <w:proofErr w:type="spellStart"/>
            <w:r w:rsidRPr="002A4AD0">
              <w:rPr>
                <w:color w:val="000000"/>
                <w:sz w:val="20"/>
              </w:rPr>
              <w:t>малтера</w:t>
            </w:r>
            <w:proofErr w:type="spellEnd"/>
            <w:r w:rsidRPr="002A4AD0">
              <w:rPr>
                <w:color w:val="000000"/>
                <w:sz w:val="20"/>
              </w:rPr>
              <w:t xml:space="preserve"> </w:t>
            </w:r>
            <w:proofErr w:type="spellStart"/>
            <w:r w:rsidRPr="002A4AD0">
              <w:rPr>
                <w:color w:val="000000"/>
                <w:sz w:val="20"/>
              </w:rPr>
              <w:t>размере</w:t>
            </w:r>
            <w:proofErr w:type="spellEnd"/>
            <w:r w:rsidRPr="002A4AD0">
              <w:rPr>
                <w:color w:val="000000"/>
                <w:sz w:val="20"/>
              </w:rPr>
              <w:t xml:space="preserve"> 1:3 (</w:t>
            </w:r>
            <w:proofErr w:type="spellStart"/>
            <w:r w:rsidRPr="002A4AD0">
              <w:rPr>
                <w:color w:val="000000"/>
                <w:sz w:val="20"/>
              </w:rPr>
              <w:t>кошуљице</w:t>
            </w:r>
            <w:proofErr w:type="spellEnd"/>
            <w:r w:rsidRPr="002A4AD0">
              <w:rPr>
                <w:color w:val="000000"/>
                <w:sz w:val="20"/>
              </w:rPr>
              <w:t xml:space="preserve">). </w:t>
            </w:r>
            <w:proofErr w:type="spellStart"/>
            <w:r w:rsidRPr="002A4AD0">
              <w:rPr>
                <w:color w:val="000000"/>
                <w:sz w:val="20"/>
              </w:rPr>
              <w:t>Постављају</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у </w:t>
            </w:r>
            <w:proofErr w:type="spellStart"/>
            <w:r w:rsidRPr="002A4AD0">
              <w:rPr>
                <w:color w:val="000000"/>
                <w:sz w:val="20"/>
              </w:rPr>
              <w:t>слогу</w:t>
            </w:r>
            <w:proofErr w:type="spellEnd"/>
            <w:r w:rsidRPr="002A4AD0">
              <w:rPr>
                <w:color w:val="000000"/>
                <w:sz w:val="20"/>
              </w:rPr>
              <w:t xml:space="preserve"> </w:t>
            </w:r>
            <w:proofErr w:type="spellStart"/>
            <w:r w:rsidRPr="002A4AD0">
              <w:rPr>
                <w:color w:val="000000"/>
                <w:sz w:val="20"/>
              </w:rPr>
              <w:t>фуга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фугу</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отвореним</w:t>
            </w:r>
            <w:proofErr w:type="spellEnd"/>
            <w:r w:rsidRPr="002A4AD0">
              <w:rPr>
                <w:color w:val="000000"/>
                <w:sz w:val="20"/>
              </w:rPr>
              <w:t xml:space="preserve">" </w:t>
            </w:r>
            <w:proofErr w:type="spellStart"/>
            <w:r w:rsidRPr="002A4AD0">
              <w:rPr>
                <w:color w:val="000000"/>
                <w:sz w:val="20"/>
              </w:rPr>
              <w:t>угловима</w:t>
            </w:r>
            <w:proofErr w:type="spellEnd"/>
            <w:r w:rsidRPr="002A4AD0">
              <w:rPr>
                <w:color w:val="000000"/>
                <w:sz w:val="20"/>
              </w:rPr>
              <w:t xml:space="preserve"> </w:t>
            </w:r>
            <w:proofErr w:type="spellStart"/>
            <w:r w:rsidRPr="002A4AD0">
              <w:rPr>
                <w:color w:val="000000"/>
                <w:sz w:val="20"/>
              </w:rPr>
              <w:t>сучељавања</w:t>
            </w:r>
            <w:proofErr w:type="spellEnd"/>
            <w:r w:rsidRPr="002A4AD0">
              <w:rPr>
                <w:color w:val="000000"/>
                <w:sz w:val="20"/>
              </w:rPr>
              <w:t xml:space="preserve"> </w:t>
            </w:r>
            <w:proofErr w:type="spellStart"/>
            <w:r w:rsidRPr="002A4AD0">
              <w:rPr>
                <w:color w:val="000000"/>
                <w:sz w:val="20"/>
              </w:rPr>
              <w:t>плочица</w:t>
            </w:r>
            <w:proofErr w:type="spellEnd"/>
            <w:r w:rsidRPr="002A4AD0">
              <w:rPr>
                <w:color w:val="000000"/>
                <w:sz w:val="20"/>
              </w:rPr>
              <w:t xml:space="preserve"> </w:t>
            </w:r>
            <w:proofErr w:type="spellStart"/>
            <w:r w:rsidRPr="002A4AD0">
              <w:rPr>
                <w:color w:val="000000"/>
                <w:sz w:val="20"/>
              </w:rPr>
              <w:t>постављају</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ПВЦ </w:t>
            </w:r>
            <w:proofErr w:type="spellStart"/>
            <w:r w:rsidRPr="002A4AD0">
              <w:rPr>
                <w:color w:val="000000"/>
                <w:sz w:val="20"/>
              </w:rPr>
              <w:t>лајсне</w:t>
            </w:r>
            <w:proofErr w:type="spellEnd"/>
            <w:r w:rsidRPr="002A4AD0">
              <w:rPr>
                <w:color w:val="000000"/>
                <w:sz w:val="20"/>
              </w:rPr>
              <w:t xml:space="preserve"> у </w:t>
            </w:r>
            <w:proofErr w:type="spellStart"/>
            <w:r w:rsidRPr="002A4AD0">
              <w:rPr>
                <w:color w:val="000000"/>
                <w:sz w:val="20"/>
              </w:rPr>
              <w:t>боји</w:t>
            </w:r>
            <w:proofErr w:type="spellEnd"/>
            <w:r w:rsidRPr="002A4AD0">
              <w:rPr>
                <w:color w:val="000000"/>
                <w:sz w:val="20"/>
              </w:rPr>
              <w:t xml:space="preserve"> </w:t>
            </w:r>
            <w:proofErr w:type="spellStart"/>
            <w:r w:rsidRPr="002A4AD0">
              <w:rPr>
                <w:color w:val="000000"/>
                <w:sz w:val="20"/>
              </w:rPr>
              <w:t>која</w:t>
            </w:r>
            <w:proofErr w:type="spellEnd"/>
            <w:r w:rsidRPr="002A4AD0">
              <w:rPr>
                <w:color w:val="000000"/>
                <w:sz w:val="20"/>
              </w:rPr>
              <w:t xml:space="preserve"> </w:t>
            </w:r>
            <w:proofErr w:type="spellStart"/>
            <w:r w:rsidRPr="002A4AD0">
              <w:rPr>
                <w:color w:val="000000"/>
                <w:sz w:val="20"/>
              </w:rPr>
              <w:t>одговара</w:t>
            </w:r>
            <w:proofErr w:type="spellEnd"/>
            <w:r w:rsidRPr="002A4AD0">
              <w:rPr>
                <w:color w:val="000000"/>
                <w:sz w:val="20"/>
              </w:rPr>
              <w:t xml:space="preserve"> </w:t>
            </w:r>
            <w:proofErr w:type="spellStart"/>
            <w:r w:rsidRPr="002A4AD0">
              <w:rPr>
                <w:color w:val="000000"/>
                <w:sz w:val="20"/>
              </w:rPr>
              <w:t>боли</w:t>
            </w:r>
            <w:proofErr w:type="spellEnd"/>
            <w:r w:rsidRPr="002A4AD0">
              <w:rPr>
                <w:color w:val="000000"/>
                <w:sz w:val="20"/>
              </w:rPr>
              <w:t xml:space="preserve"> </w:t>
            </w:r>
            <w:proofErr w:type="spellStart"/>
            <w:r w:rsidRPr="002A4AD0">
              <w:rPr>
                <w:color w:val="000000"/>
                <w:sz w:val="20"/>
              </w:rPr>
              <w:t>плочица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34488802"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5D9671B7"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F957423"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539549D1" w14:textId="77777777" w:rsidR="001B5E2B" w:rsidRPr="002A4AD0" w:rsidRDefault="001B5E2B" w:rsidP="001B5E2B">
            <w:pPr>
              <w:rPr>
                <w:color w:val="000000"/>
                <w:sz w:val="20"/>
              </w:rPr>
            </w:pPr>
            <w:r w:rsidRPr="002A4AD0">
              <w:rPr>
                <w:color w:val="000000"/>
                <w:sz w:val="20"/>
              </w:rPr>
              <w:t> </w:t>
            </w:r>
          </w:p>
        </w:tc>
      </w:tr>
      <w:tr w:rsidR="001B5E2B" w:rsidRPr="002A4AD0" w14:paraId="01968BF3"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56572503"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6833CE43" w14:textId="77777777" w:rsidR="001B5E2B" w:rsidRPr="002A4AD0" w:rsidRDefault="001B5E2B" w:rsidP="001B5E2B">
            <w:pPr>
              <w:rPr>
                <w:color w:val="000000"/>
                <w:sz w:val="20"/>
              </w:rPr>
            </w:pPr>
            <w:proofErr w:type="spellStart"/>
            <w:r w:rsidRPr="002A4AD0">
              <w:rPr>
                <w:color w:val="000000"/>
                <w:sz w:val="20"/>
              </w:rPr>
              <w:t>Пре</w:t>
            </w:r>
            <w:proofErr w:type="spellEnd"/>
            <w:r w:rsidRPr="002A4AD0">
              <w:rPr>
                <w:color w:val="000000"/>
                <w:sz w:val="20"/>
              </w:rPr>
              <w:t xml:space="preserve"> </w:t>
            </w:r>
            <w:proofErr w:type="spellStart"/>
            <w:r w:rsidRPr="002A4AD0">
              <w:rPr>
                <w:color w:val="000000"/>
                <w:sz w:val="20"/>
              </w:rPr>
              <w:t>лепљења</w:t>
            </w:r>
            <w:proofErr w:type="spellEnd"/>
            <w:r w:rsidRPr="002A4AD0">
              <w:rPr>
                <w:color w:val="000000"/>
                <w:sz w:val="20"/>
              </w:rPr>
              <w:t xml:space="preserve"> </w:t>
            </w:r>
            <w:proofErr w:type="spellStart"/>
            <w:r w:rsidRPr="002A4AD0">
              <w:rPr>
                <w:color w:val="000000"/>
                <w:sz w:val="20"/>
              </w:rPr>
              <w:t>керамике</w:t>
            </w:r>
            <w:proofErr w:type="spellEnd"/>
            <w:r w:rsidRPr="002A4AD0">
              <w:rPr>
                <w:color w:val="000000"/>
                <w:sz w:val="20"/>
              </w:rPr>
              <w:t xml:space="preserve"> </w:t>
            </w:r>
            <w:proofErr w:type="spellStart"/>
            <w:r w:rsidRPr="002A4AD0">
              <w:rPr>
                <w:color w:val="000000"/>
                <w:sz w:val="20"/>
              </w:rPr>
              <w:t>подлогу</w:t>
            </w:r>
            <w:proofErr w:type="spellEnd"/>
            <w:r w:rsidRPr="002A4AD0">
              <w:rPr>
                <w:color w:val="000000"/>
                <w:sz w:val="20"/>
              </w:rPr>
              <w:t xml:space="preserve"> </w:t>
            </w:r>
            <w:proofErr w:type="spellStart"/>
            <w:r w:rsidRPr="002A4AD0">
              <w:rPr>
                <w:color w:val="000000"/>
                <w:sz w:val="20"/>
              </w:rPr>
              <w:t>добро</w:t>
            </w:r>
            <w:proofErr w:type="spellEnd"/>
            <w:r w:rsidRPr="002A4AD0">
              <w:rPr>
                <w:color w:val="000000"/>
                <w:sz w:val="20"/>
              </w:rPr>
              <w:t xml:space="preserve"> </w:t>
            </w:r>
            <w:proofErr w:type="spellStart"/>
            <w:r w:rsidRPr="002A4AD0">
              <w:rPr>
                <w:color w:val="000000"/>
                <w:sz w:val="20"/>
              </w:rPr>
              <w:t>очистити</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267CC8F1"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1C358EE8"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DB82D73"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DB48672" w14:textId="77777777" w:rsidR="001B5E2B" w:rsidRPr="002A4AD0" w:rsidRDefault="001B5E2B" w:rsidP="001B5E2B">
            <w:pPr>
              <w:rPr>
                <w:color w:val="000000"/>
                <w:sz w:val="20"/>
              </w:rPr>
            </w:pPr>
            <w:r w:rsidRPr="002A4AD0">
              <w:rPr>
                <w:color w:val="000000"/>
                <w:sz w:val="20"/>
              </w:rPr>
              <w:t> </w:t>
            </w:r>
          </w:p>
        </w:tc>
      </w:tr>
      <w:tr w:rsidR="001B5E2B" w:rsidRPr="002A4AD0" w14:paraId="7F47449C"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0783962A"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5E24752A" w14:textId="77777777" w:rsidR="001B5E2B" w:rsidRPr="002A4AD0" w:rsidRDefault="001B5E2B" w:rsidP="001B5E2B">
            <w:pPr>
              <w:rPr>
                <w:color w:val="000000"/>
                <w:sz w:val="20"/>
              </w:rPr>
            </w:pPr>
            <w:proofErr w:type="spellStart"/>
            <w:r w:rsidRPr="002A4AD0">
              <w:rPr>
                <w:color w:val="000000"/>
                <w:sz w:val="20"/>
              </w:rPr>
              <w:t>Обложене</w:t>
            </w:r>
            <w:proofErr w:type="spellEnd"/>
            <w:r w:rsidRPr="002A4AD0">
              <w:rPr>
                <w:color w:val="000000"/>
                <w:sz w:val="20"/>
              </w:rPr>
              <w:t xml:space="preserve"> </w:t>
            </w:r>
            <w:proofErr w:type="spellStart"/>
            <w:r w:rsidRPr="002A4AD0">
              <w:rPr>
                <w:color w:val="000000"/>
                <w:sz w:val="20"/>
              </w:rPr>
              <w:t>површине</w:t>
            </w:r>
            <w:proofErr w:type="spellEnd"/>
            <w:r w:rsidRPr="002A4AD0">
              <w:rPr>
                <w:color w:val="000000"/>
                <w:sz w:val="20"/>
              </w:rPr>
              <w:t xml:space="preserve"> </w:t>
            </w:r>
            <w:proofErr w:type="spellStart"/>
            <w:r w:rsidRPr="002A4AD0">
              <w:rPr>
                <w:color w:val="000000"/>
                <w:sz w:val="20"/>
              </w:rPr>
              <w:t>морају</w:t>
            </w:r>
            <w:proofErr w:type="spellEnd"/>
            <w:r w:rsidRPr="002A4AD0">
              <w:rPr>
                <w:color w:val="000000"/>
                <w:sz w:val="20"/>
              </w:rPr>
              <w:t xml:space="preserve"> </w:t>
            </w:r>
            <w:proofErr w:type="spellStart"/>
            <w:r w:rsidRPr="002A4AD0">
              <w:rPr>
                <w:color w:val="000000"/>
                <w:sz w:val="20"/>
              </w:rPr>
              <w:t>бити</w:t>
            </w:r>
            <w:proofErr w:type="spellEnd"/>
            <w:r w:rsidRPr="002A4AD0">
              <w:rPr>
                <w:color w:val="000000"/>
                <w:sz w:val="20"/>
              </w:rPr>
              <w:t xml:space="preserve"> </w:t>
            </w:r>
            <w:proofErr w:type="spellStart"/>
            <w:r w:rsidRPr="002A4AD0">
              <w:rPr>
                <w:color w:val="000000"/>
                <w:sz w:val="20"/>
              </w:rPr>
              <w:t>равне</w:t>
            </w:r>
            <w:proofErr w:type="spellEnd"/>
            <w:r w:rsidRPr="002A4AD0">
              <w:rPr>
                <w:color w:val="000000"/>
                <w:sz w:val="20"/>
              </w:rPr>
              <w:t xml:space="preserve"> и </w:t>
            </w:r>
            <w:proofErr w:type="spellStart"/>
            <w:r w:rsidRPr="002A4AD0">
              <w:rPr>
                <w:color w:val="000000"/>
                <w:sz w:val="20"/>
              </w:rPr>
              <w:t>вертикалне</w:t>
            </w:r>
            <w:proofErr w:type="spellEnd"/>
            <w:r w:rsidRPr="002A4AD0">
              <w:rPr>
                <w:color w:val="000000"/>
                <w:sz w:val="20"/>
              </w:rPr>
              <w:t xml:space="preserve">. </w:t>
            </w:r>
            <w:proofErr w:type="spellStart"/>
            <w:r w:rsidRPr="002A4AD0">
              <w:rPr>
                <w:color w:val="000000"/>
                <w:sz w:val="20"/>
              </w:rPr>
              <w:t>Постављене</w:t>
            </w:r>
            <w:proofErr w:type="spellEnd"/>
            <w:r w:rsidRPr="002A4AD0">
              <w:rPr>
                <w:color w:val="000000"/>
                <w:sz w:val="20"/>
              </w:rPr>
              <w:t xml:space="preserve"> </w:t>
            </w:r>
            <w:proofErr w:type="spellStart"/>
            <w:r w:rsidRPr="002A4AD0">
              <w:rPr>
                <w:color w:val="000000"/>
                <w:sz w:val="20"/>
              </w:rPr>
              <w:t>плочице</w:t>
            </w:r>
            <w:proofErr w:type="spellEnd"/>
            <w:r w:rsidRPr="002A4AD0">
              <w:rPr>
                <w:color w:val="000000"/>
                <w:sz w:val="20"/>
              </w:rPr>
              <w:t xml:space="preserve"> </w:t>
            </w:r>
            <w:proofErr w:type="spellStart"/>
            <w:r w:rsidRPr="002A4AD0">
              <w:rPr>
                <w:color w:val="000000"/>
                <w:sz w:val="20"/>
              </w:rPr>
              <w:t>фуговати</w:t>
            </w:r>
            <w:proofErr w:type="spellEnd"/>
            <w:r w:rsidRPr="002A4AD0">
              <w:rPr>
                <w:color w:val="000000"/>
                <w:sz w:val="20"/>
              </w:rPr>
              <w:t xml:space="preserve"> и </w:t>
            </w:r>
            <w:proofErr w:type="spellStart"/>
            <w:r w:rsidRPr="002A4AD0">
              <w:rPr>
                <w:color w:val="000000"/>
                <w:sz w:val="20"/>
              </w:rPr>
              <w:t>очистити</w:t>
            </w:r>
            <w:proofErr w:type="spellEnd"/>
            <w:r w:rsidRPr="002A4AD0">
              <w:rPr>
                <w:color w:val="000000"/>
                <w:sz w:val="20"/>
              </w:rPr>
              <w:t xml:space="preserve"> </w:t>
            </w:r>
            <w:proofErr w:type="spellStart"/>
            <w:r w:rsidRPr="002A4AD0">
              <w:rPr>
                <w:color w:val="000000"/>
                <w:sz w:val="20"/>
              </w:rPr>
              <w:t>пиљевином</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37AFC288"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6CC6BDB6"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F68D4F2"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13BE1C10" w14:textId="77777777" w:rsidR="001B5E2B" w:rsidRPr="002A4AD0" w:rsidRDefault="001B5E2B" w:rsidP="001B5E2B">
            <w:pPr>
              <w:rPr>
                <w:color w:val="000000"/>
                <w:sz w:val="20"/>
              </w:rPr>
            </w:pPr>
            <w:r w:rsidRPr="002A4AD0">
              <w:rPr>
                <w:color w:val="000000"/>
                <w:sz w:val="20"/>
              </w:rPr>
              <w:t> </w:t>
            </w:r>
          </w:p>
        </w:tc>
      </w:tr>
      <w:tr w:rsidR="001B5E2B" w:rsidRPr="002A4AD0" w14:paraId="73A4B871"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6C201AB7"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6ADDD09" w14:textId="77777777" w:rsidR="001B5E2B" w:rsidRPr="002A4AD0" w:rsidRDefault="001B5E2B" w:rsidP="001B5E2B">
            <w:pPr>
              <w:rPr>
                <w:color w:val="000000"/>
                <w:sz w:val="20"/>
              </w:rPr>
            </w:pPr>
            <w:r w:rsidRPr="002A4AD0">
              <w:rPr>
                <w:color w:val="000000"/>
                <w:sz w:val="20"/>
              </w:rPr>
              <w:t xml:space="preserve">У </w:t>
            </w:r>
            <w:proofErr w:type="spellStart"/>
            <w:r w:rsidRPr="002A4AD0">
              <w:rPr>
                <w:color w:val="000000"/>
                <w:sz w:val="20"/>
              </w:rPr>
              <w:t>цену</w:t>
            </w:r>
            <w:proofErr w:type="spellEnd"/>
            <w:r w:rsidRPr="002A4AD0">
              <w:rPr>
                <w:color w:val="000000"/>
                <w:sz w:val="20"/>
              </w:rPr>
              <w:t xml:space="preserve"> </w:t>
            </w:r>
            <w:proofErr w:type="spellStart"/>
            <w:r w:rsidRPr="002A4AD0">
              <w:rPr>
                <w:color w:val="000000"/>
                <w:sz w:val="20"/>
              </w:rPr>
              <w:t>улази</w:t>
            </w:r>
            <w:proofErr w:type="spellEnd"/>
            <w:r w:rsidRPr="002A4AD0">
              <w:rPr>
                <w:color w:val="000000"/>
                <w:sz w:val="20"/>
              </w:rPr>
              <w:t xml:space="preserve"> </w:t>
            </w:r>
            <w:proofErr w:type="spellStart"/>
            <w:r w:rsidRPr="002A4AD0">
              <w:rPr>
                <w:color w:val="000000"/>
                <w:sz w:val="20"/>
              </w:rPr>
              <w:t>набавка</w:t>
            </w:r>
            <w:proofErr w:type="spellEnd"/>
            <w:r w:rsidRPr="002A4AD0">
              <w:rPr>
                <w:color w:val="000000"/>
                <w:sz w:val="20"/>
              </w:rPr>
              <w:t xml:space="preserve"> и </w:t>
            </w:r>
            <w:proofErr w:type="spellStart"/>
            <w:r w:rsidRPr="002A4AD0">
              <w:rPr>
                <w:color w:val="000000"/>
                <w:sz w:val="20"/>
              </w:rPr>
              <w:t>постављање</w:t>
            </w:r>
            <w:proofErr w:type="spellEnd"/>
            <w:r w:rsidRPr="002A4AD0">
              <w:rPr>
                <w:color w:val="000000"/>
                <w:sz w:val="20"/>
              </w:rPr>
              <w:t xml:space="preserve"> </w:t>
            </w:r>
            <w:proofErr w:type="spellStart"/>
            <w:r w:rsidRPr="002A4AD0">
              <w:rPr>
                <w:color w:val="000000"/>
                <w:sz w:val="20"/>
              </w:rPr>
              <w:t>плочица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7705742A"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27465D8E"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17FD272"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FB952A8" w14:textId="77777777" w:rsidR="001B5E2B" w:rsidRPr="002A4AD0" w:rsidRDefault="001B5E2B" w:rsidP="001B5E2B">
            <w:pPr>
              <w:rPr>
                <w:color w:val="000000"/>
                <w:sz w:val="20"/>
              </w:rPr>
            </w:pPr>
            <w:r w:rsidRPr="002A4AD0">
              <w:rPr>
                <w:color w:val="000000"/>
                <w:sz w:val="20"/>
              </w:rPr>
              <w:t> </w:t>
            </w:r>
          </w:p>
        </w:tc>
      </w:tr>
      <w:tr w:rsidR="001B5E2B" w:rsidRPr="002A4AD0" w14:paraId="4373EBC4"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1144B6D9"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1427569C" w14:textId="77777777" w:rsidR="001B5E2B" w:rsidRPr="002A4AD0" w:rsidRDefault="001B5E2B" w:rsidP="001B5E2B">
            <w:pPr>
              <w:rPr>
                <w:color w:val="000000"/>
                <w:sz w:val="20"/>
              </w:rPr>
            </w:pPr>
            <w:proofErr w:type="spellStart"/>
            <w:r w:rsidRPr="002A4AD0">
              <w:rPr>
                <w:color w:val="000000"/>
                <w:sz w:val="20"/>
              </w:rPr>
              <w:t>Обрачун</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врши</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м</w:t>
            </w:r>
            <w:r w:rsidRPr="002A4AD0">
              <w:rPr>
                <w:color w:val="000000"/>
                <w:sz w:val="20"/>
                <w:vertAlign w:val="superscript"/>
              </w:rPr>
              <w:t>2</w:t>
            </w:r>
            <w:r w:rsidRPr="002A4AD0">
              <w:rPr>
                <w:color w:val="000000"/>
                <w:sz w:val="20"/>
              </w:rPr>
              <w:t xml:space="preserve"> </w:t>
            </w:r>
            <w:proofErr w:type="spellStart"/>
            <w:r w:rsidRPr="002A4AD0">
              <w:rPr>
                <w:color w:val="000000"/>
                <w:sz w:val="20"/>
              </w:rPr>
              <w:t>постављаних</w:t>
            </w:r>
            <w:proofErr w:type="spellEnd"/>
            <w:r w:rsidRPr="002A4AD0">
              <w:rPr>
                <w:color w:val="000000"/>
                <w:sz w:val="20"/>
              </w:rPr>
              <w:t xml:space="preserve"> </w:t>
            </w:r>
            <w:proofErr w:type="spellStart"/>
            <w:r w:rsidRPr="002A4AD0">
              <w:rPr>
                <w:color w:val="000000"/>
                <w:sz w:val="20"/>
              </w:rPr>
              <w:t>плочица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443265DB"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5C7A4B76"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AADE3F4"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5C0EEBAB" w14:textId="77777777" w:rsidR="001B5E2B" w:rsidRPr="002A4AD0" w:rsidRDefault="001B5E2B" w:rsidP="001B5E2B">
            <w:pPr>
              <w:rPr>
                <w:color w:val="000000"/>
                <w:sz w:val="20"/>
              </w:rPr>
            </w:pPr>
            <w:r w:rsidRPr="002A4AD0">
              <w:rPr>
                <w:color w:val="000000"/>
                <w:sz w:val="20"/>
              </w:rPr>
              <w:t> </w:t>
            </w:r>
          </w:p>
        </w:tc>
      </w:tr>
      <w:tr w:rsidR="001B5E2B" w:rsidRPr="002A4AD0" w14:paraId="1BC64F28"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5128A694"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1F8B5695"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3F854B4D"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77A69326"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C681243"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F917F1D" w14:textId="77777777" w:rsidR="001B5E2B" w:rsidRPr="002A4AD0" w:rsidRDefault="001B5E2B" w:rsidP="001B5E2B">
            <w:pPr>
              <w:rPr>
                <w:color w:val="000000"/>
                <w:sz w:val="20"/>
              </w:rPr>
            </w:pPr>
            <w:r w:rsidRPr="002A4AD0">
              <w:rPr>
                <w:color w:val="000000"/>
                <w:sz w:val="20"/>
              </w:rPr>
              <w:t> </w:t>
            </w:r>
          </w:p>
        </w:tc>
      </w:tr>
      <w:tr w:rsidR="001B5E2B" w:rsidRPr="002A4AD0" w14:paraId="0F78BDAB"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21D78048"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63612052" w14:textId="77777777" w:rsidR="001B5E2B" w:rsidRPr="002A4AD0" w:rsidRDefault="001B5E2B" w:rsidP="001B5E2B">
            <w:pPr>
              <w:rPr>
                <w:color w:val="000000"/>
                <w:sz w:val="20"/>
              </w:rPr>
            </w:pPr>
            <w:r w:rsidRPr="002A4AD0">
              <w:rPr>
                <w:color w:val="000000"/>
                <w:sz w:val="20"/>
              </w:rPr>
              <w:t>ПОДНЕ КЕРАМИЧКЕ ПЛОЧИЦЕ</w:t>
            </w:r>
          </w:p>
        </w:tc>
        <w:tc>
          <w:tcPr>
            <w:tcW w:w="386" w:type="pct"/>
            <w:tcBorders>
              <w:top w:val="nil"/>
              <w:left w:val="nil"/>
              <w:bottom w:val="single" w:sz="4" w:space="0" w:color="auto"/>
              <w:right w:val="single" w:sz="4" w:space="0" w:color="auto"/>
            </w:tcBorders>
            <w:shd w:val="clear" w:color="auto" w:fill="auto"/>
            <w:noWrap/>
            <w:vAlign w:val="center"/>
            <w:hideMark/>
          </w:tcPr>
          <w:p w14:paraId="2021E5A6"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4F73CE72"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28C3CDA6"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AB511CC" w14:textId="77777777" w:rsidR="001B5E2B" w:rsidRPr="002A4AD0" w:rsidRDefault="001B5E2B" w:rsidP="001B5E2B">
            <w:pPr>
              <w:rPr>
                <w:color w:val="000000"/>
                <w:sz w:val="20"/>
              </w:rPr>
            </w:pPr>
            <w:r w:rsidRPr="002A4AD0">
              <w:rPr>
                <w:color w:val="000000"/>
                <w:sz w:val="20"/>
              </w:rPr>
              <w:t> </w:t>
            </w:r>
          </w:p>
        </w:tc>
      </w:tr>
      <w:tr w:rsidR="001B5E2B" w:rsidRPr="002A4AD0" w14:paraId="64E9C305"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2610F4A8"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738698F6" w14:textId="77777777" w:rsidR="001B5E2B" w:rsidRPr="002A4AD0" w:rsidRDefault="001B5E2B" w:rsidP="001B5E2B">
            <w:pPr>
              <w:rPr>
                <w:b/>
                <w:bCs/>
                <w:color w:val="000000"/>
                <w:sz w:val="20"/>
              </w:rPr>
            </w:pPr>
            <w:proofErr w:type="spellStart"/>
            <w:r w:rsidRPr="002A4AD0">
              <w:rPr>
                <w:b/>
                <w:bCs/>
                <w:color w:val="000000"/>
                <w:sz w:val="20"/>
              </w:rPr>
              <w:t>приземље</w:t>
            </w:r>
            <w:proofErr w:type="spellEnd"/>
            <w:r w:rsidRPr="002A4AD0">
              <w:rPr>
                <w:b/>
                <w:bCs/>
                <w:color w:val="000000"/>
                <w:sz w:val="20"/>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0DA6FD99" w14:textId="77777777" w:rsidR="001B5E2B" w:rsidRPr="002A4AD0" w:rsidRDefault="001B5E2B" w:rsidP="001B5E2B">
            <w:pPr>
              <w:rPr>
                <w:b/>
                <w:bCs/>
                <w:color w:val="000000"/>
                <w:sz w:val="20"/>
              </w:rPr>
            </w:pPr>
            <w:r w:rsidRPr="002A4AD0">
              <w:rPr>
                <w:b/>
                <w:bCs/>
                <w:color w:val="000000"/>
                <w:sz w:val="20"/>
              </w:rPr>
              <w:t>м</w:t>
            </w:r>
            <w:r w:rsidRPr="002A4AD0">
              <w:rPr>
                <w:b/>
                <w:bCs/>
                <w:color w:val="000000"/>
                <w:sz w:val="20"/>
                <w:vertAlign w:val="superscript"/>
              </w:rPr>
              <w:t>2</w:t>
            </w:r>
          </w:p>
        </w:tc>
        <w:tc>
          <w:tcPr>
            <w:tcW w:w="496" w:type="pct"/>
            <w:tcBorders>
              <w:top w:val="nil"/>
              <w:left w:val="nil"/>
              <w:bottom w:val="single" w:sz="4" w:space="0" w:color="auto"/>
              <w:right w:val="single" w:sz="4" w:space="0" w:color="auto"/>
            </w:tcBorders>
            <w:shd w:val="clear" w:color="auto" w:fill="auto"/>
            <w:noWrap/>
            <w:vAlign w:val="center"/>
            <w:hideMark/>
          </w:tcPr>
          <w:p w14:paraId="5A5B7D2B" w14:textId="77777777" w:rsidR="001B5E2B" w:rsidRPr="002A4AD0" w:rsidRDefault="001B5E2B" w:rsidP="001B5E2B">
            <w:pPr>
              <w:jc w:val="center"/>
              <w:rPr>
                <w:b/>
                <w:bCs/>
                <w:color w:val="000000"/>
                <w:sz w:val="20"/>
              </w:rPr>
            </w:pPr>
            <w:r w:rsidRPr="002A4AD0">
              <w:rPr>
                <w:b/>
                <w:bCs/>
                <w:color w:val="000000"/>
                <w:sz w:val="20"/>
              </w:rPr>
              <w:t>72</w:t>
            </w:r>
          </w:p>
        </w:tc>
        <w:tc>
          <w:tcPr>
            <w:tcW w:w="587" w:type="pct"/>
            <w:tcBorders>
              <w:top w:val="nil"/>
              <w:left w:val="nil"/>
              <w:bottom w:val="single" w:sz="4" w:space="0" w:color="auto"/>
              <w:right w:val="single" w:sz="4" w:space="0" w:color="auto"/>
            </w:tcBorders>
            <w:shd w:val="clear" w:color="auto" w:fill="auto"/>
            <w:noWrap/>
            <w:vAlign w:val="center"/>
            <w:hideMark/>
          </w:tcPr>
          <w:p w14:paraId="02DDC95F" w14:textId="77777777" w:rsidR="001B5E2B" w:rsidRPr="002A4AD0" w:rsidRDefault="001B5E2B" w:rsidP="001B5E2B">
            <w:pPr>
              <w:rPr>
                <w:b/>
                <w:bCs/>
                <w:color w:val="000000"/>
                <w:sz w:val="20"/>
              </w:rPr>
            </w:pPr>
            <w:r w:rsidRPr="002A4AD0">
              <w:rPr>
                <w:b/>
                <w:bCs/>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1182E076" w14:textId="77777777" w:rsidR="001B5E2B" w:rsidRPr="002A4AD0" w:rsidRDefault="001B5E2B" w:rsidP="001B5E2B">
            <w:pPr>
              <w:rPr>
                <w:b/>
                <w:bCs/>
                <w:color w:val="000000"/>
                <w:sz w:val="20"/>
              </w:rPr>
            </w:pPr>
            <w:r w:rsidRPr="002A4AD0">
              <w:rPr>
                <w:b/>
                <w:bCs/>
                <w:color w:val="000000"/>
                <w:sz w:val="20"/>
              </w:rPr>
              <w:t> </w:t>
            </w:r>
          </w:p>
        </w:tc>
      </w:tr>
      <w:tr w:rsidR="001B5E2B" w:rsidRPr="002A4AD0" w14:paraId="4C298197"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76EB717A"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416D4D48"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193A95A8"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778C00FB"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10E8ACE"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35EFD0C9" w14:textId="77777777" w:rsidR="001B5E2B" w:rsidRPr="002A4AD0" w:rsidRDefault="001B5E2B" w:rsidP="001B5E2B">
            <w:pPr>
              <w:rPr>
                <w:color w:val="000000"/>
                <w:sz w:val="20"/>
              </w:rPr>
            </w:pPr>
            <w:r w:rsidRPr="002A4AD0">
              <w:rPr>
                <w:color w:val="000000"/>
                <w:sz w:val="20"/>
              </w:rPr>
              <w:t> </w:t>
            </w:r>
          </w:p>
        </w:tc>
      </w:tr>
      <w:tr w:rsidR="001B5E2B" w:rsidRPr="002A4AD0" w14:paraId="26F0161E"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6F5D5E23"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6BF14E36" w14:textId="77777777" w:rsidR="001B5E2B" w:rsidRPr="002A4AD0" w:rsidRDefault="001B5E2B" w:rsidP="001B5E2B">
            <w:pPr>
              <w:rPr>
                <w:color w:val="000000"/>
                <w:sz w:val="20"/>
              </w:rPr>
            </w:pPr>
            <w:r w:rsidRPr="002A4AD0">
              <w:rPr>
                <w:color w:val="000000"/>
                <w:sz w:val="20"/>
              </w:rPr>
              <w:t>ЗИДНЕ КЕРАМИЧКЕ ПЛОЧИЦЕ</w:t>
            </w:r>
          </w:p>
        </w:tc>
        <w:tc>
          <w:tcPr>
            <w:tcW w:w="386" w:type="pct"/>
            <w:tcBorders>
              <w:top w:val="nil"/>
              <w:left w:val="nil"/>
              <w:bottom w:val="single" w:sz="4" w:space="0" w:color="auto"/>
              <w:right w:val="single" w:sz="4" w:space="0" w:color="auto"/>
            </w:tcBorders>
            <w:shd w:val="clear" w:color="auto" w:fill="auto"/>
            <w:noWrap/>
            <w:vAlign w:val="center"/>
            <w:hideMark/>
          </w:tcPr>
          <w:p w14:paraId="2352643B"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2ADBF397"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31CBE9F"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10C9C0A4" w14:textId="77777777" w:rsidR="001B5E2B" w:rsidRPr="002A4AD0" w:rsidRDefault="001B5E2B" w:rsidP="001B5E2B">
            <w:pPr>
              <w:rPr>
                <w:color w:val="000000"/>
                <w:sz w:val="20"/>
              </w:rPr>
            </w:pPr>
            <w:r w:rsidRPr="002A4AD0">
              <w:rPr>
                <w:color w:val="000000"/>
                <w:sz w:val="20"/>
              </w:rPr>
              <w:t> </w:t>
            </w:r>
          </w:p>
        </w:tc>
      </w:tr>
      <w:tr w:rsidR="001B5E2B" w:rsidRPr="002A4AD0" w14:paraId="521CD919"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638D3BC3" w14:textId="77777777" w:rsidR="001B5E2B" w:rsidRPr="002A4AD0" w:rsidRDefault="001B5E2B" w:rsidP="001B5E2B">
            <w:pPr>
              <w:jc w:val="center"/>
              <w:rPr>
                <w:b/>
                <w:bCs/>
                <w:color w:val="000000"/>
                <w:sz w:val="20"/>
              </w:rPr>
            </w:pPr>
            <w:r w:rsidRPr="002A4AD0">
              <w:rPr>
                <w:b/>
                <w:bCs/>
                <w:color w:val="000000"/>
                <w:sz w:val="20"/>
              </w:rPr>
              <w:lastRenderedPageBreak/>
              <w:t> </w:t>
            </w:r>
          </w:p>
        </w:tc>
        <w:tc>
          <w:tcPr>
            <w:tcW w:w="2418" w:type="pct"/>
            <w:tcBorders>
              <w:top w:val="nil"/>
              <w:left w:val="nil"/>
              <w:bottom w:val="single" w:sz="4" w:space="0" w:color="auto"/>
              <w:right w:val="single" w:sz="4" w:space="0" w:color="auto"/>
            </w:tcBorders>
            <w:shd w:val="clear" w:color="auto" w:fill="auto"/>
            <w:vAlign w:val="center"/>
            <w:hideMark/>
          </w:tcPr>
          <w:p w14:paraId="3C3A90E4" w14:textId="77777777" w:rsidR="001B5E2B" w:rsidRPr="002A4AD0" w:rsidRDefault="001B5E2B" w:rsidP="001B5E2B">
            <w:pPr>
              <w:rPr>
                <w:b/>
                <w:bCs/>
                <w:color w:val="000000"/>
                <w:sz w:val="20"/>
              </w:rPr>
            </w:pPr>
            <w:proofErr w:type="spellStart"/>
            <w:r w:rsidRPr="002A4AD0">
              <w:rPr>
                <w:b/>
                <w:bCs/>
                <w:color w:val="000000"/>
                <w:sz w:val="20"/>
              </w:rPr>
              <w:t>приземље</w:t>
            </w:r>
            <w:proofErr w:type="spellEnd"/>
            <w:r w:rsidRPr="002A4AD0">
              <w:rPr>
                <w:b/>
                <w:bCs/>
                <w:color w:val="000000"/>
                <w:sz w:val="20"/>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2DD547A2" w14:textId="77777777" w:rsidR="001B5E2B" w:rsidRPr="002A4AD0" w:rsidRDefault="001B5E2B" w:rsidP="001B5E2B">
            <w:pPr>
              <w:rPr>
                <w:b/>
                <w:bCs/>
                <w:color w:val="000000"/>
                <w:sz w:val="20"/>
              </w:rPr>
            </w:pPr>
            <w:r w:rsidRPr="002A4AD0">
              <w:rPr>
                <w:b/>
                <w:bCs/>
                <w:color w:val="000000"/>
                <w:sz w:val="20"/>
              </w:rPr>
              <w:t>м</w:t>
            </w:r>
            <w:r w:rsidRPr="002A4AD0">
              <w:rPr>
                <w:b/>
                <w:bCs/>
                <w:color w:val="000000"/>
                <w:sz w:val="20"/>
                <w:vertAlign w:val="superscript"/>
              </w:rPr>
              <w:t>2</w:t>
            </w:r>
          </w:p>
        </w:tc>
        <w:tc>
          <w:tcPr>
            <w:tcW w:w="496" w:type="pct"/>
            <w:tcBorders>
              <w:top w:val="nil"/>
              <w:left w:val="nil"/>
              <w:bottom w:val="single" w:sz="4" w:space="0" w:color="auto"/>
              <w:right w:val="single" w:sz="4" w:space="0" w:color="auto"/>
            </w:tcBorders>
            <w:shd w:val="clear" w:color="auto" w:fill="auto"/>
            <w:noWrap/>
            <w:vAlign w:val="center"/>
            <w:hideMark/>
          </w:tcPr>
          <w:p w14:paraId="6A29CC4B" w14:textId="77777777" w:rsidR="001B5E2B" w:rsidRPr="002A4AD0" w:rsidRDefault="001B5E2B" w:rsidP="001B5E2B">
            <w:pPr>
              <w:jc w:val="center"/>
              <w:rPr>
                <w:b/>
                <w:bCs/>
                <w:color w:val="000000"/>
                <w:sz w:val="20"/>
              </w:rPr>
            </w:pPr>
            <w:r w:rsidRPr="002A4AD0">
              <w:rPr>
                <w:b/>
                <w:bCs/>
                <w:color w:val="000000"/>
                <w:sz w:val="20"/>
              </w:rPr>
              <w:t>250</w:t>
            </w:r>
          </w:p>
        </w:tc>
        <w:tc>
          <w:tcPr>
            <w:tcW w:w="587" w:type="pct"/>
            <w:tcBorders>
              <w:top w:val="nil"/>
              <w:left w:val="nil"/>
              <w:bottom w:val="single" w:sz="4" w:space="0" w:color="auto"/>
              <w:right w:val="single" w:sz="4" w:space="0" w:color="auto"/>
            </w:tcBorders>
            <w:shd w:val="clear" w:color="auto" w:fill="auto"/>
            <w:noWrap/>
            <w:vAlign w:val="center"/>
            <w:hideMark/>
          </w:tcPr>
          <w:p w14:paraId="608F4D29" w14:textId="77777777" w:rsidR="001B5E2B" w:rsidRPr="002A4AD0" w:rsidRDefault="001B5E2B" w:rsidP="001B5E2B">
            <w:pPr>
              <w:rPr>
                <w:b/>
                <w:bCs/>
                <w:color w:val="000000"/>
                <w:sz w:val="20"/>
              </w:rPr>
            </w:pPr>
            <w:r w:rsidRPr="002A4AD0">
              <w:rPr>
                <w:b/>
                <w:bCs/>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748FF7A8" w14:textId="77777777" w:rsidR="001B5E2B" w:rsidRPr="002A4AD0" w:rsidRDefault="001B5E2B" w:rsidP="001B5E2B">
            <w:pPr>
              <w:rPr>
                <w:b/>
                <w:bCs/>
                <w:color w:val="000000"/>
                <w:sz w:val="20"/>
              </w:rPr>
            </w:pPr>
            <w:r w:rsidRPr="002A4AD0">
              <w:rPr>
                <w:b/>
                <w:bCs/>
                <w:color w:val="000000"/>
                <w:sz w:val="20"/>
              </w:rPr>
              <w:t> </w:t>
            </w:r>
          </w:p>
        </w:tc>
      </w:tr>
      <w:tr w:rsidR="001B5E2B" w:rsidRPr="002A4AD0" w14:paraId="7CB00C03"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37C171AB"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133281F1"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vAlign w:val="center"/>
            <w:hideMark/>
          </w:tcPr>
          <w:p w14:paraId="13AFC5B5"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59406B59"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76310D3"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E8919CF" w14:textId="77777777" w:rsidR="001B5E2B" w:rsidRPr="002A4AD0" w:rsidRDefault="001B5E2B" w:rsidP="001B5E2B">
            <w:pPr>
              <w:rPr>
                <w:color w:val="000000"/>
                <w:sz w:val="20"/>
              </w:rPr>
            </w:pPr>
            <w:r w:rsidRPr="002A4AD0">
              <w:rPr>
                <w:color w:val="000000"/>
                <w:sz w:val="20"/>
              </w:rPr>
              <w:t> </w:t>
            </w:r>
          </w:p>
        </w:tc>
      </w:tr>
      <w:tr w:rsidR="001B5E2B" w:rsidRPr="002A4AD0" w14:paraId="52595F52"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8C9CBED"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40A0E7E3" w14:textId="77777777" w:rsidR="001B5E2B" w:rsidRPr="002A4AD0" w:rsidRDefault="001B5E2B" w:rsidP="001B5E2B">
            <w:pPr>
              <w:rPr>
                <w:b/>
                <w:bCs/>
                <w:color w:val="000000"/>
                <w:sz w:val="20"/>
              </w:rPr>
            </w:pPr>
            <w:r w:rsidRPr="002A4AD0">
              <w:rPr>
                <w:b/>
                <w:bCs/>
                <w:color w:val="000000"/>
                <w:sz w:val="20"/>
              </w:rPr>
              <w:t xml:space="preserve">VII УКУПНО КЕРАМИЧАРСКИ РАДОВИ </w:t>
            </w:r>
          </w:p>
        </w:tc>
        <w:tc>
          <w:tcPr>
            <w:tcW w:w="386" w:type="pct"/>
            <w:tcBorders>
              <w:top w:val="nil"/>
              <w:left w:val="nil"/>
              <w:bottom w:val="single" w:sz="4" w:space="0" w:color="auto"/>
              <w:right w:val="single" w:sz="4" w:space="0" w:color="auto"/>
            </w:tcBorders>
            <w:shd w:val="clear" w:color="auto" w:fill="auto"/>
            <w:vAlign w:val="center"/>
            <w:hideMark/>
          </w:tcPr>
          <w:p w14:paraId="77ECD06B"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53049AB9"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72B07CCD"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vAlign w:val="center"/>
            <w:hideMark/>
          </w:tcPr>
          <w:p w14:paraId="77B0BD41" w14:textId="77777777" w:rsidR="001B5E2B" w:rsidRPr="002A4AD0" w:rsidRDefault="001B5E2B" w:rsidP="001B5E2B">
            <w:pPr>
              <w:rPr>
                <w:color w:val="000000"/>
                <w:sz w:val="20"/>
              </w:rPr>
            </w:pPr>
            <w:r w:rsidRPr="002A4AD0">
              <w:rPr>
                <w:color w:val="000000"/>
                <w:sz w:val="20"/>
              </w:rPr>
              <w:t> </w:t>
            </w:r>
          </w:p>
        </w:tc>
      </w:tr>
      <w:tr w:rsidR="001B5E2B" w:rsidRPr="002A4AD0" w14:paraId="3C754F8B"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49AABE9B"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365F16C7"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78F99B4B"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1AC785A2"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735E5537"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4F8161F" w14:textId="77777777" w:rsidR="001B5E2B" w:rsidRPr="002A4AD0" w:rsidRDefault="001B5E2B" w:rsidP="001B5E2B">
            <w:pPr>
              <w:rPr>
                <w:color w:val="000000"/>
                <w:sz w:val="20"/>
              </w:rPr>
            </w:pPr>
            <w:r w:rsidRPr="002A4AD0">
              <w:rPr>
                <w:color w:val="000000"/>
                <w:sz w:val="20"/>
              </w:rPr>
              <w:t> </w:t>
            </w:r>
          </w:p>
        </w:tc>
      </w:tr>
      <w:tr w:rsidR="001B5E2B" w:rsidRPr="002A4AD0" w14:paraId="0CE0ECDE"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7B796EBE"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7C9A7AC3"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4D6481E7"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23D84686"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B1640B9"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5FBDBBF7" w14:textId="77777777" w:rsidR="001B5E2B" w:rsidRPr="002A4AD0" w:rsidRDefault="001B5E2B" w:rsidP="001B5E2B">
            <w:pPr>
              <w:rPr>
                <w:color w:val="000000"/>
                <w:sz w:val="20"/>
              </w:rPr>
            </w:pPr>
            <w:r w:rsidRPr="002A4AD0">
              <w:rPr>
                <w:color w:val="000000"/>
                <w:sz w:val="20"/>
              </w:rPr>
              <w:t> </w:t>
            </w:r>
          </w:p>
        </w:tc>
      </w:tr>
      <w:tr w:rsidR="001B5E2B" w:rsidRPr="002A4AD0" w14:paraId="51E6253D"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2BEBB6F9" w14:textId="77777777" w:rsidR="001B5E2B" w:rsidRPr="002A4AD0" w:rsidRDefault="001B5E2B" w:rsidP="001B5E2B">
            <w:pPr>
              <w:jc w:val="center"/>
              <w:rPr>
                <w:b/>
                <w:bCs/>
                <w:color w:val="000000"/>
                <w:sz w:val="20"/>
              </w:rPr>
            </w:pPr>
            <w:r w:rsidRPr="002A4AD0">
              <w:rPr>
                <w:b/>
                <w:bCs/>
                <w:color w:val="000000"/>
                <w:sz w:val="20"/>
              </w:rPr>
              <w:t>VIII</w:t>
            </w:r>
          </w:p>
        </w:tc>
        <w:tc>
          <w:tcPr>
            <w:tcW w:w="2418" w:type="pct"/>
            <w:tcBorders>
              <w:top w:val="nil"/>
              <w:left w:val="nil"/>
              <w:bottom w:val="single" w:sz="4" w:space="0" w:color="auto"/>
              <w:right w:val="single" w:sz="4" w:space="0" w:color="auto"/>
            </w:tcBorders>
            <w:shd w:val="clear" w:color="auto" w:fill="auto"/>
            <w:vAlign w:val="center"/>
            <w:hideMark/>
          </w:tcPr>
          <w:p w14:paraId="0CD73C63" w14:textId="77777777" w:rsidR="001B5E2B" w:rsidRPr="002A4AD0" w:rsidRDefault="001B5E2B" w:rsidP="001B5E2B">
            <w:pPr>
              <w:rPr>
                <w:b/>
                <w:bCs/>
                <w:color w:val="000000"/>
                <w:sz w:val="20"/>
              </w:rPr>
            </w:pPr>
            <w:r w:rsidRPr="002A4AD0">
              <w:rPr>
                <w:b/>
                <w:bCs/>
                <w:color w:val="000000"/>
                <w:sz w:val="20"/>
              </w:rPr>
              <w:t>МОЛЕРСКО ФАРБАРСКИ РАДОВИ</w:t>
            </w:r>
          </w:p>
        </w:tc>
        <w:tc>
          <w:tcPr>
            <w:tcW w:w="386" w:type="pct"/>
            <w:tcBorders>
              <w:top w:val="nil"/>
              <w:left w:val="nil"/>
              <w:bottom w:val="single" w:sz="4" w:space="0" w:color="auto"/>
              <w:right w:val="single" w:sz="4" w:space="0" w:color="auto"/>
            </w:tcBorders>
            <w:shd w:val="clear" w:color="auto" w:fill="auto"/>
            <w:noWrap/>
            <w:vAlign w:val="center"/>
            <w:hideMark/>
          </w:tcPr>
          <w:p w14:paraId="383451D8"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4A34A7EE"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11B34D8"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BC72512" w14:textId="77777777" w:rsidR="001B5E2B" w:rsidRPr="002A4AD0" w:rsidRDefault="001B5E2B" w:rsidP="001B5E2B">
            <w:pPr>
              <w:rPr>
                <w:color w:val="000000"/>
                <w:sz w:val="20"/>
              </w:rPr>
            </w:pPr>
            <w:r w:rsidRPr="002A4AD0">
              <w:rPr>
                <w:color w:val="000000"/>
                <w:sz w:val="20"/>
              </w:rPr>
              <w:t> </w:t>
            </w:r>
          </w:p>
        </w:tc>
      </w:tr>
      <w:tr w:rsidR="001B5E2B" w:rsidRPr="002A4AD0" w14:paraId="3C27009C"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052F7F30"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0A2F08BE"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496F0C42"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44361266"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96CA566"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8122BCD" w14:textId="77777777" w:rsidR="001B5E2B" w:rsidRPr="002A4AD0" w:rsidRDefault="001B5E2B" w:rsidP="001B5E2B">
            <w:pPr>
              <w:rPr>
                <w:color w:val="000000"/>
                <w:sz w:val="20"/>
              </w:rPr>
            </w:pPr>
            <w:r w:rsidRPr="002A4AD0">
              <w:rPr>
                <w:color w:val="000000"/>
                <w:sz w:val="20"/>
              </w:rPr>
              <w:t> </w:t>
            </w:r>
          </w:p>
        </w:tc>
      </w:tr>
      <w:tr w:rsidR="001B5E2B" w:rsidRPr="002A4AD0" w14:paraId="4391D8F4"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3F4F2FCC"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5BE977C1" w14:textId="77777777" w:rsidR="001B5E2B" w:rsidRPr="002A4AD0" w:rsidRDefault="001B5E2B" w:rsidP="001B5E2B">
            <w:pPr>
              <w:rPr>
                <w:color w:val="000000"/>
                <w:sz w:val="20"/>
              </w:rPr>
            </w:pPr>
            <w:proofErr w:type="spellStart"/>
            <w:r w:rsidRPr="002A4AD0">
              <w:rPr>
                <w:color w:val="000000"/>
                <w:sz w:val="20"/>
              </w:rPr>
              <w:t>Бојење</w:t>
            </w:r>
            <w:proofErr w:type="spellEnd"/>
            <w:r w:rsidRPr="002A4AD0">
              <w:rPr>
                <w:color w:val="000000"/>
                <w:sz w:val="20"/>
              </w:rPr>
              <w:t xml:space="preserve"> </w:t>
            </w:r>
            <w:proofErr w:type="spellStart"/>
            <w:r w:rsidRPr="002A4AD0">
              <w:rPr>
                <w:color w:val="000000"/>
                <w:sz w:val="20"/>
              </w:rPr>
              <w:t>плафона</w:t>
            </w:r>
            <w:proofErr w:type="spellEnd"/>
            <w:r w:rsidRPr="002A4AD0">
              <w:rPr>
                <w:color w:val="000000"/>
                <w:sz w:val="20"/>
              </w:rPr>
              <w:t xml:space="preserve"> </w:t>
            </w:r>
            <w:proofErr w:type="spellStart"/>
            <w:r w:rsidRPr="002A4AD0">
              <w:rPr>
                <w:color w:val="000000"/>
                <w:sz w:val="20"/>
              </w:rPr>
              <w:t>просторија</w:t>
            </w:r>
            <w:proofErr w:type="spellEnd"/>
            <w:r w:rsidRPr="002A4AD0">
              <w:rPr>
                <w:color w:val="000000"/>
                <w:sz w:val="20"/>
              </w:rPr>
              <w:t xml:space="preserve"> </w:t>
            </w:r>
            <w:proofErr w:type="spellStart"/>
            <w:r w:rsidRPr="002A4AD0">
              <w:rPr>
                <w:color w:val="000000"/>
                <w:sz w:val="20"/>
              </w:rPr>
              <w:t>акрилном</w:t>
            </w:r>
            <w:proofErr w:type="spellEnd"/>
            <w:r w:rsidRPr="002A4AD0">
              <w:rPr>
                <w:color w:val="000000"/>
                <w:sz w:val="20"/>
              </w:rPr>
              <w:t xml:space="preserve"> </w:t>
            </w:r>
            <w:proofErr w:type="spellStart"/>
            <w:r w:rsidRPr="002A4AD0">
              <w:rPr>
                <w:color w:val="000000"/>
                <w:sz w:val="20"/>
              </w:rPr>
              <w:t>дисперзивном</w:t>
            </w:r>
            <w:proofErr w:type="spellEnd"/>
            <w:r w:rsidRPr="002A4AD0">
              <w:rPr>
                <w:color w:val="000000"/>
                <w:sz w:val="20"/>
              </w:rPr>
              <w:t xml:space="preserve"> </w:t>
            </w:r>
            <w:proofErr w:type="spellStart"/>
            <w:r w:rsidRPr="002A4AD0">
              <w:rPr>
                <w:color w:val="000000"/>
                <w:sz w:val="20"/>
              </w:rPr>
              <w:t>бојом</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noWrap/>
            <w:vAlign w:val="center"/>
            <w:hideMark/>
          </w:tcPr>
          <w:p w14:paraId="26A40E5E"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7EC7EB29"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6957AE1"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3F97F4A9" w14:textId="77777777" w:rsidR="001B5E2B" w:rsidRPr="002A4AD0" w:rsidRDefault="001B5E2B" w:rsidP="001B5E2B">
            <w:pPr>
              <w:rPr>
                <w:color w:val="000000"/>
                <w:sz w:val="20"/>
              </w:rPr>
            </w:pPr>
            <w:r w:rsidRPr="002A4AD0">
              <w:rPr>
                <w:color w:val="000000"/>
                <w:sz w:val="20"/>
              </w:rPr>
              <w:t> </w:t>
            </w:r>
          </w:p>
        </w:tc>
      </w:tr>
      <w:tr w:rsidR="001B5E2B" w:rsidRPr="002A4AD0" w14:paraId="51C66E68" w14:textId="77777777" w:rsidTr="001B5E2B">
        <w:trPr>
          <w:trHeight w:val="204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4D3CCF26"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30E3BBB9" w14:textId="77777777" w:rsidR="001B5E2B" w:rsidRPr="002A4AD0" w:rsidRDefault="001B5E2B" w:rsidP="001B5E2B">
            <w:pPr>
              <w:rPr>
                <w:color w:val="000000"/>
                <w:sz w:val="20"/>
              </w:rPr>
            </w:pPr>
            <w:proofErr w:type="spellStart"/>
            <w:r w:rsidRPr="002A4AD0">
              <w:rPr>
                <w:color w:val="000000"/>
                <w:sz w:val="20"/>
              </w:rPr>
              <w:t>Све</w:t>
            </w:r>
            <w:proofErr w:type="spellEnd"/>
            <w:r w:rsidRPr="002A4AD0">
              <w:rPr>
                <w:color w:val="000000"/>
                <w:sz w:val="20"/>
              </w:rPr>
              <w:t xml:space="preserve"> </w:t>
            </w:r>
            <w:proofErr w:type="spellStart"/>
            <w:r w:rsidRPr="002A4AD0">
              <w:rPr>
                <w:color w:val="000000"/>
                <w:sz w:val="20"/>
              </w:rPr>
              <w:t>површине</w:t>
            </w:r>
            <w:proofErr w:type="spellEnd"/>
            <w:r w:rsidRPr="002A4AD0">
              <w:rPr>
                <w:color w:val="000000"/>
                <w:sz w:val="20"/>
              </w:rPr>
              <w:t xml:space="preserve"> </w:t>
            </w:r>
            <w:proofErr w:type="spellStart"/>
            <w:r w:rsidRPr="002A4AD0">
              <w:rPr>
                <w:color w:val="000000"/>
                <w:sz w:val="20"/>
              </w:rPr>
              <w:t>зидова</w:t>
            </w:r>
            <w:proofErr w:type="spellEnd"/>
            <w:r w:rsidRPr="002A4AD0">
              <w:rPr>
                <w:color w:val="000000"/>
                <w:sz w:val="20"/>
              </w:rPr>
              <w:t xml:space="preserve"> и </w:t>
            </w:r>
            <w:proofErr w:type="spellStart"/>
            <w:r w:rsidRPr="002A4AD0">
              <w:rPr>
                <w:color w:val="000000"/>
                <w:sz w:val="20"/>
              </w:rPr>
              <w:t>плафона</w:t>
            </w:r>
            <w:proofErr w:type="spellEnd"/>
            <w:r w:rsidRPr="002A4AD0">
              <w:rPr>
                <w:color w:val="000000"/>
                <w:sz w:val="20"/>
              </w:rPr>
              <w:t xml:space="preserve"> </w:t>
            </w:r>
            <w:proofErr w:type="spellStart"/>
            <w:r w:rsidRPr="002A4AD0">
              <w:rPr>
                <w:color w:val="000000"/>
                <w:sz w:val="20"/>
              </w:rPr>
              <w:t>глетовати</w:t>
            </w:r>
            <w:proofErr w:type="spellEnd"/>
            <w:r w:rsidRPr="002A4AD0">
              <w:rPr>
                <w:color w:val="000000"/>
                <w:sz w:val="20"/>
              </w:rPr>
              <w:t xml:space="preserve"> </w:t>
            </w:r>
            <w:proofErr w:type="spellStart"/>
            <w:r w:rsidRPr="002A4AD0">
              <w:rPr>
                <w:color w:val="000000"/>
                <w:sz w:val="20"/>
              </w:rPr>
              <w:t>дисперзивним</w:t>
            </w:r>
            <w:proofErr w:type="spellEnd"/>
            <w:r w:rsidRPr="002A4AD0">
              <w:rPr>
                <w:color w:val="000000"/>
                <w:sz w:val="20"/>
              </w:rPr>
              <w:t xml:space="preserve"> </w:t>
            </w:r>
            <w:proofErr w:type="spellStart"/>
            <w:r w:rsidRPr="002A4AD0">
              <w:rPr>
                <w:color w:val="000000"/>
                <w:sz w:val="20"/>
              </w:rPr>
              <w:t>китом</w:t>
            </w:r>
            <w:proofErr w:type="spellEnd"/>
            <w:r w:rsidRPr="002A4AD0">
              <w:rPr>
                <w:color w:val="000000"/>
                <w:sz w:val="20"/>
              </w:rPr>
              <w:t xml:space="preserve">. </w:t>
            </w:r>
            <w:proofErr w:type="spellStart"/>
            <w:r w:rsidRPr="002A4AD0">
              <w:rPr>
                <w:color w:val="000000"/>
                <w:sz w:val="20"/>
              </w:rPr>
              <w:t>Површине</w:t>
            </w:r>
            <w:proofErr w:type="spellEnd"/>
            <w:r w:rsidRPr="002A4AD0">
              <w:rPr>
                <w:color w:val="000000"/>
                <w:sz w:val="20"/>
              </w:rPr>
              <w:t xml:space="preserve"> </w:t>
            </w:r>
            <w:proofErr w:type="spellStart"/>
            <w:r w:rsidRPr="002A4AD0">
              <w:rPr>
                <w:color w:val="000000"/>
                <w:sz w:val="20"/>
              </w:rPr>
              <w:t>обрусити</w:t>
            </w:r>
            <w:proofErr w:type="spellEnd"/>
            <w:r w:rsidRPr="002A4AD0">
              <w:rPr>
                <w:color w:val="000000"/>
                <w:sz w:val="20"/>
              </w:rPr>
              <w:t xml:space="preserve">, </w:t>
            </w:r>
            <w:proofErr w:type="spellStart"/>
            <w:r w:rsidRPr="002A4AD0">
              <w:rPr>
                <w:color w:val="000000"/>
                <w:sz w:val="20"/>
              </w:rPr>
              <w:t>очистити</w:t>
            </w:r>
            <w:proofErr w:type="spellEnd"/>
            <w:r w:rsidRPr="002A4AD0">
              <w:rPr>
                <w:color w:val="000000"/>
                <w:sz w:val="20"/>
              </w:rPr>
              <w:t xml:space="preserve"> и </w:t>
            </w:r>
            <w:proofErr w:type="spellStart"/>
            <w:r w:rsidRPr="002A4AD0">
              <w:rPr>
                <w:color w:val="000000"/>
                <w:sz w:val="20"/>
              </w:rPr>
              <w:t>извршити</w:t>
            </w:r>
            <w:proofErr w:type="spellEnd"/>
            <w:r w:rsidRPr="002A4AD0">
              <w:rPr>
                <w:color w:val="000000"/>
                <w:sz w:val="20"/>
              </w:rPr>
              <w:t xml:space="preserve"> </w:t>
            </w:r>
            <w:proofErr w:type="spellStart"/>
            <w:r w:rsidRPr="002A4AD0">
              <w:rPr>
                <w:color w:val="000000"/>
                <w:sz w:val="20"/>
              </w:rPr>
              <w:t>неутрализовање</w:t>
            </w:r>
            <w:proofErr w:type="spellEnd"/>
            <w:r w:rsidRPr="002A4AD0">
              <w:rPr>
                <w:color w:val="000000"/>
                <w:sz w:val="20"/>
              </w:rPr>
              <w:t xml:space="preserve">. </w:t>
            </w:r>
            <w:proofErr w:type="spellStart"/>
            <w:r w:rsidRPr="002A4AD0">
              <w:rPr>
                <w:color w:val="000000"/>
                <w:sz w:val="20"/>
              </w:rPr>
              <w:t>Прегледати</w:t>
            </w:r>
            <w:proofErr w:type="spellEnd"/>
            <w:r w:rsidRPr="002A4AD0">
              <w:rPr>
                <w:color w:val="000000"/>
                <w:sz w:val="20"/>
              </w:rPr>
              <w:t xml:space="preserve"> и </w:t>
            </w:r>
            <w:proofErr w:type="spellStart"/>
            <w:r w:rsidRPr="002A4AD0">
              <w:rPr>
                <w:color w:val="000000"/>
                <w:sz w:val="20"/>
              </w:rPr>
              <w:t>китовати</w:t>
            </w:r>
            <w:proofErr w:type="spellEnd"/>
            <w:r w:rsidRPr="002A4AD0">
              <w:rPr>
                <w:color w:val="000000"/>
                <w:sz w:val="20"/>
              </w:rPr>
              <w:t xml:space="preserve"> </w:t>
            </w:r>
            <w:proofErr w:type="spellStart"/>
            <w:r w:rsidRPr="002A4AD0">
              <w:rPr>
                <w:color w:val="000000"/>
                <w:sz w:val="20"/>
              </w:rPr>
              <w:t>мања</w:t>
            </w:r>
            <w:proofErr w:type="spellEnd"/>
            <w:r w:rsidRPr="002A4AD0">
              <w:rPr>
                <w:color w:val="000000"/>
                <w:sz w:val="20"/>
              </w:rPr>
              <w:t xml:space="preserve"> </w:t>
            </w:r>
            <w:proofErr w:type="spellStart"/>
            <w:r w:rsidRPr="002A4AD0">
              <w:rPr>
                <w:color w:val="000000"/>
                <w:sz w:val="20"/>
              </w:rPr>
              <w:t>оштећења</w:t>
            </w:r>
            <w:proofErr w:type="spellEnd"/>
            <w:r w:rsidRPr="002A4AD0">
              <w:rPr>
                <w:color w:val="000000"/>
                <w:sz w:val="20"/>
              </w:rPr>
              <w:t xml:space="preserve"> и </w:t>
            </w:r>
            <w:proofErr w:type="spellStart"/>
            <w:r w:rsidRPr="002A4AD0">
              <w:rPr>
                <w:color w:val="000000"/>
                <w:sz w:val="20"/>
              </w:rPr>
              <w:t>пукотине</w:t>
            </w:r>
            <w:proofErr w:type="spellEnd"/>
            <w:r w:rsidRPr="002A4AD0">
              <w:rPr>
                <w:color w:val="000000"/>
                <w:sz w:val="20"/>
              </w:rPr>
              <w:t xml:space="preserve">. </w:t>
            </w:r>
            <w:proofErr w:type="spellStart"/>
            <w:r w:rsidRPr="002A4AD0">
              <w:rPr>
                <w:color w:val="000000"/>
                <w:sz w:val="20"/>
              </w:rPr>
              <w:t>Импрегнирати</w:t>
            </w:r>
            <w:proofErr w:type="spellEnd"/>
            <w:r w:rsidRPr="002A4AD0">
              <w:rPr>
                <w:color w:val="000000"/>
                <w:sz w:val="20"/>
              </w:rPr>
              <w:t xml:space="preserve"> и </w:t>
            </w:r>
            <w:proofErr w:type="spellStart"/>
            <w:r w:rsidRPr="002A4AD0">
              <w:rPr>
                <w:color w:val="000000"/>
                <w:sz w:val="20"/>
              </w:rPr>
              <w:t>превући</w:t>
            </w:r>
            <w:proofErr w:type="spellEnd"/>
            <w:r w:rsidRPr="002A4AD0">
              <w:rPr>
                <w:color w:val="000000"/>
                <w:sz w:val="20"/>
              </w:rPr>
              <w:t xml:space="preserve"> </w:t>
            </w:r>
            <w:proofErr w:type="spellStart"/>
            <w:r w:rsidRPr="002A4AD0">
              <w:rPr>
                <w:color w:val="000000"/>
                <w:sz w:val="20"/>
              </w:rPr>
              <w:t>дисперзивни</w:t>
            </w:r>
            <w:proofErr w:type="spellEnd"/>
            <w:r w:rsidRPr="002A4AD0">
              <w:rPr>
                <w:color w:val="000000"/>
                <w:sz w:val="20"/>
              </w:rPr>
              <w:t xml:space="preserve"> </w:t>
            </w:r>
            <w:proofErr w:type="spellStart"/>
            <w:r w:rsidRPr="002A4AD0">
              <w:rPr>
                <w:color w:val="000000"/>
                <w:sz w:val="20"/>
              </w:rPr>
              <w:t>кит</w:t>
            </w:r>
            <w:proofErr w:type="spellEnd"/>
            <w:r w:rsidRPr="002A4AD0">
              <w:rPr>
                <w:color w:val="000000"/>
                <w:sz w:val="20"/>
              </w:rPr>
              <w:t xml:space="preserve"> </w:t>
            </w:r>
            <w:proofErr w:type="spellStart"/>
            <w:r w:rsidRPr="002A4AD0">
              <w:rPr>
                <w:color w:val="000000"/>
                <w:sz w:val="20"/>
              </w:rPr>
              <w:t>три</w:t>
            </w:r>
            <w:proofErr w:type="spellEnd"/>
            <w:r w:rsidRPr="002A4AD0">
              <w:rPr>
                <w:color w:val="000000"/>
                <w:sz w:val="20"/>
              </w:rPr>
              <w:t xml:space="preserve"> </w:t>
            </w:r>
            <w:proofErr w:type="spellStart"/>
            <w:r w:rsidRPr="002A4AD0">
              <w:rPr>
                <w:color w:val="000000"/>
                <w:sz w:val="20"/>
              </w:rPr>
              <w:t>пута</w:t>
            </w:r>
            <w:proofErr w:type="spellEnd"/>
            <w:r w:rsidRPr="002A4AD0">
              <w:rPr>
                <w:color w:val="000000"/>
                <w:sz w:val="20"/>
              </w:rPr>
              <w:t xml:space="preserve">. </w:t>
            </w:r>
            <w:proofErr w:type="spellStart"/>
            <w:r w:rsidRPr="002A4AD0">
              <w:rPr>
                <w:color w:val="000000"/>
                <w:sz w:val="20"/>
              </w:rPr>
              <w:t>Све</w:t>
            </w:r>
            <w:proofErr w:type="spellEnd"/>
            <w:r w:rsidRPr="002A4AD0">
              <w:rPr>
                <w:color w:val="000000"/>
                <w:sz w:val="20"/>
              </w:rPr>
              <w:t xml:space="preserve"> </w:t>
            </w:r>
            <w:proofErr w:type="spellStart"/>
            <w:r w:rsidRPr="002A4AD0">
              <w:rPr>
                <w:color w:val="000000"/>
                <w:sz w:val="20"/>
              </w:rPr>
              <w:t>површине</w:t>
            </w:r>
            <w:proofErr w:type="spellEnd"/>
            <w:r w:rsidRPr="002A4AD0">
              <w:rPr>
                <w:color w:val="000000"/>
                <w:sz w:val="20"/>
              </w:rPr>
              <w:t xml:space="preserve"> </w:t>
            </w:r>
            <w:proofErr w:type="spellStart"/>
            <w:r w:rsidRPr="002A4AD0">
              <w:rPr>
                <w:color w:val="000000"/>
                <w:sz w:val="20"/>
              </w:rPr>
              <w:t>брусити</w:t>
            </w:r>
            <w:proofErr w:type="spellEnd"/>
            <w:r w:rsidRPr="002A4AD0">
              <w:rPr>
                <w:color w:val="000000"/>
                <w:sz w:val="20"/>
              </w:rPr>
              <w:t xml:space="preserve">, </w:t>
            </w:r>
            <w:proofErr w:type="spellStart"/>
            <w:r w:rsidRPr="002A4AD0">
              <w:rPr>
                <w:color w:val="000000"/>
                <w:sz w:val="20"/>
              </w:rPr>
              <w:t>импрегнирати</w:t>
            </w:r>
            <w:proofErr w:type="spellEnd"/>
            <w:r w:rsidRPr="002A4AD0">
              <w:rPr>
                <w:color w:val="000000"/>
                <w:sz w:val="20"/>
              </w:rPr>
              <w:t xml:space="preserve"> и </w:t>
            </w:r>
            <w:proofErr w:type="spellStart"/>
            <w:r w:rsidRPr="002A4AD0">
              <w:rPr>
                <w:color w:val="000000"/>
                <w:sz w:val="20"/>
              </w:rPr>
              <w:t>китовати</w:t>
            </w:r>
            <w:proofErr w:type="spellEnd"/>
            <w:r w:rsidRPr="002A4AD0">
              <w:rPr>
                <w:color w:val="000000"/>
                <w:sz w:val="20"/>
              </w:rPr>
              <w:t xml:space="preserve"> </w:t>
            </w:r>
            <w:proofErr w:type="spellStart"/>
            <w:r w:rsidRPr="002A4AD0">
              <w:rPr>
                <w:color w:val="000000"/>
                <w:sz w:val="20"/>
              </w:rPr>
              <w:t>мања</w:t>
            </w:r>
            <w:proofErr w:type="spellEnd"/>
            <w:r w:rsidRPr="002A4AD0">
              <w:rPr>
                <w:color w:val="000000"/>
                <w:sz w:val="20"/>
              </w:rPr>
              <w:t xml:space="preserve"> </w:t>
            </w:r>
            <w:proofErr w:type="spellStart"/>
            <w:r w:rsidRPr="002A4AD0">
              <w:rPr>
                <w:color w:val="000000"/>
                <w:sz w:val="20"/>
              </w:rPr>
              <w:t>оштећења</w:t>
            </w:r>
            <w:proofErr w:type="spellEnd"/>
            <w:r w:rsidRPr="002A4AD0">
              <w:rPr>
                <w:color w:val="000000"/>
                <w:sz w:val="20"/>
              </w:rPr>
              <w:t xml:space="preserve">. </w:t>
            </w:r>
            <w:proofErr w:type="spellStart"/>
            <w:r w:rsidRPr="002A4AD0">
              <w:rPr>
                <w:color w:val="000000"/>
                <w:sz w:val="20"/>
              </w:rPr>
              <w:t>Предбојити</w:t>
            </w:r>
            <w:proofErr w:type="spellEnd"/>
            <w:r w:rsidRPr="002A4AD0">
              <w:rPr>
                <w:color w:val="000000"/>
                <w:sz w:val="20"/>
              </w:rPr>
              <w:t xml:space="preserve"> и </w:t>
            </w:r>
            <w:proofErr w:type="spellStart"/>
            <w:r w:rsidRPr="002A4AD0">
              <w:rPr>
                <w:color w:val="000000"/>
                <w:sz w:val="20"/>
              </w:rPr>
              <w:t>исправити</w:t>
            </w:r>
            <w:proofErr w:type="spellEnd"/>
            <w:r w:rsidRPr="002A4AD0">
              <w:rPr>
                <w:color w:val="000000"/>
                <w:sz w:val="20"/>
              </w:rPr>
              <w:t xml:space="preserve"> </w:t>
            </w:r>
            <w:proofErr w:type="spellStart"/>
            <w:r w:rsidRPr="002A4AD0">
              <w:rPr>
                <w:color w:val="000000"/>
                <w:sz w:val="20"/>
              </w:rPr>
              <w:t>тонираним</w:t>
            </w:r>
            <w:proofErr w:type="spellEnd"/>
            <w:r w:rsidRPr="002A4AD0">
              <w:rPr>
                <w:color w:val="000000"/>
                <w:sz w:val="20"/>
              </w:rPr>
              <w:t xml:space="preserve"> </w:t>
            </w:r>
            <w:proofErr w:type="spellStart"/>
            <w:r w:rsidRPr="002A4AD0">
              <w:rPr>
                <w:color w:val="000000"/>
                <w:sz w:val="20"/>
              </w:rPr>
              <w:t>дисперзивним</w:t>
            </w:r>
            <w:proofErr w:type="spellEnd"/>
            <w:r w:rsidRPr="002A4AD0">
              <w:rPr>
                <w:color w:val="000000"/>
                <w:sz w:val="20"/>
              </w:rPr>
              <w:t xml:space="preserve"> </w:t>
            </w:r>
            <w:proofErr w:type="spellStart"/>
            <w:r w:rsidRPr="002A4AD0">
              <w:rPr>
                <w:color w:val="000000"/>
                <w:sz w:val="20"/>
              </w:rPr>
              <w:t>китом</w:t>
            </w:r>
            <w:proofErr w:type="spellEnd"/>
            <w:r w:rsidRPr="002A4AD0">
              <w:rPr>
                <w:color w:val="000000"/>
                <w:sz w:val="20"/>
              </w:rPr>
              <w:t xml:space="preserve">, а </w:t>
            </w:r>
            <w:proofErr w:type="spellStart"/>
            <w:r w:rsidRPr="002A4AD0">
              <w:rPr>
                <w:color w:val="000000"/>
                <w:sz w:val="20"/>
              </w:rPr>
              <w:t>затим</w:t>
            </w:r>
            <w:proofErr w:type="spellEnd"/>
            <w:r w:rsidRPr="002A4AD0">
              <w:rPr>
                <w:color w:val="000000"/>
                <w:sz w:val="20"/>
              </w:rPr>
              <w:t xml:space="preserve"> </w:t>
            </w:r>
            <w:proofErr w:type="spellStart"/>
            <w:r w:rsidRPr="002A4AD0">
              <w:rPr>
                <w:color w:val="000000"/>
                <w:sz w:val="20"/>
              </w:rPr>
              <w:t>бојити</w:t>
            </w:r>
            <w:proofErr w:type="spellEnd"/>
            <w:r w:rsidRPr="002A4AD0">
              <w:rPr>
                <w:color w:val="000000"/>
                <w:sz w:val="20"/>
              </w:rPr>
              <w:t xml:space="preserve"> </w:t>
            </w:r>
            <w:proofErr w:type="spellStart"/>
            <w:r w:rsidRPr="002A4AD0">
              <w:rPr>
                <w:color w:val="000000"/>
                <w:sz w:val="20"/>
              </w:rPr>
              <w:t>дисперзивном</w:t>
            </w:r>
            <w:proofErr w:type="spellEnd"/>
            <w:r w:rsidRPr="002A4AD0">
              <w:rPr>
                <w:color w:val="000000"/>
                <w:sz w:val="20"/>
              </w:rPr>
              <w:t xml:space="preserve"> </w:t>
            </w:r>
            <w:proofErr w:type="spellStart"/>
            <w:r w:rsidRPr="002A4AD0">
              <w:rPr>
                <w:color w:val="000000"/>
                <w:sz w:val="20"/>
              </w:rPr>
              <w:t>бојом</w:t>
            </w:r>
            <w:proofErr w:type="spellEnd"/>
            <w:r w:rsidRPr="002A4AD0">
              <w:rPr>
                <w:color w:val="000000"/>
                <w:sz w:val="20"/>
              </w:rPr>
              <w:t xml:space="preserve"> </w:t>
            </w:r>
            <w:proofErr w:type="spellStart"/>
            <w:r w:rsidRPr="002A4AD0">
              <w:rPr>
                <w:color w:val="000000"/>
                <w:sz w:val="20"/>
              </w:rPr>
              <w:t>први</w:t>
            </w:r>
            <w:proofErr w:type="spellEnd"/>
            <w:r w:rsidRPr="002A4AD0">
              <w:rPr>
                <w:color w:val="000000"/>
                <w:sz w:val="20"/>
              </w:rPr>
              <w:t xml:space="preserve"> и </w:t>
            </w:r>
            <w:proofErr w:type="spellStart"/>
            <w:r w:rsidRPr="002A4AD0">
              <w:rPr>
                <w:color w:val="000000"/>
                <w:sz w:val="20"/>
              </w:rPr>
              <w:t>други</w:t>
            </w:r>
            <w:proofErr w:type="spellEnd"/>
            <w:r w:rsidRPr="002A4AD0">
              <w:rPr>
                <w:color w:val="000000"/>
                <w:sz w:val="20"/>
              </w:rPr>
              <w:t xml:space="preserve"> </w:t>
            </w:r>
            <w:proofErr w:type="spellStart"/>
            <w:r w:rsidRPr="002A4AD0">
              <w:rPr>
                <w:color w:val="000000"/>
                <w:sz w:val="20"/>
              </w:rPr>
              <w:t>пут</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2BA576A9"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05C5EBB1"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4EFA4EB"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8968704" w14:textId="77777777" w:rsidR="001B5E2B" w:rsidRPr="002A4AD0" w:rsidRDefault="001B5E2B" w:rsidP="001B5E2B">
            <w:pPr>
              <w:rPr>
                <w:color w:val="000000"/>
                <w:sz w:val="20"/>
              </w:rPr>
            </w:pPr>
            <w:r w:rsidRPr="002A4AD0">
              <w:rPr>
                <w:color w:val="000000"/>
                <w:sz w:val="20"/>
              </w:rPr>
              <w:t> </w:t>
            </w:r>
          </w:p>
        </w:tc>
      </w:tr>
      <w:tr w:rsidR="001B5E2B" w:rsidRPr="002A4AD0" w14:paraId="4FB67ADC"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44867056"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749063F0" w14:textId="77777777" w:rsidR="001B5E2B" w:rsidRPr="002A4AD0" w:rsidRDefault="001B5E2B" w:rsidP="001B5E2B">
            <w:pPr>
              <w:rPr>
                <w:color w:val="000000"/>
                <w:sz w:val="20"/>
              </w:rPr>
            </w:pPr>
            <w:proofErr w:type="spellStart"/>
            <w:r w:rsidRPr="002A4AD0">
              <w:rPr>
                <w:color w:val="000000"/>
                <w:sz w:val="20"/>
              </w:rPr>
              <w:t>Боја</w:t>
            </w:r>
            <w:proofErr w:type="spellEnd"/>
            <w:r w:rsidRPr="002A4AD0">
              <w:rPr>
                <w:color w:val="000000"/>
                <w:sz w:val="20"/>
              </w:rPr>
              <w:t xml:space="preserve"> и </w:t>
            </w:r>
            <w:proofErr w:type="spellStart"/>
            <w:r w:rsidRPr="002A4AD0">
              <w:rPr>
                <w:color w:val="000000"/>
                <w:sz w:val="20"/>
              </w:rPr>
              <w:t>тон</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избору</w:t>
            </w:r>
            <w:proofErr w:type="spellEnd"/>
            <w:r w:rsidRPr="002A4AD0">
              <w:rPr>
                <w:color w:val="000000"/>
                <w:sz w:val="20"/>
              </w:rPr>
              <w:t xml:space="preserve"> </w:t>
            </w:r>
            <w:proofErr w:type="spellStart"/>
            <w:r w:rsidRPr="002A4AD0">
              <w:rPr>
                <w:color w:val="000000"/>
                <w:sz w:val="20"/>
              </w:rPr>
              <w:t>пројектанта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6256E014"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39DF3CB4"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4288C46"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29A2CD3" w14:textId="77777777" w:rsidR="001B5E2B" w:rsidRPr="002A4AD0" w:rsidRDefault="001B5E2B" w:rsidP="001B5E2B">
            <w:pPr>
              <w:rPr>
                <w:color w:val="000000"/>
                <w:sz w:val="20"/>
              </w:rPr>
            </w:pPr>
            <w:r w:rsidRPr="002A4AD0">
              <w:rPr>
                <w:color w:val="000000"/>
                <w:sz w:val="20"/>
              </w:rPr>
              <w:t> </w:t>
            </w:r>
          </w:p>
        </w:tc>
      </w:tr>
      <w:tr w:rsidR="001B5E2B" w:rsidRPr="002A4AD0" w14:paraId="0B11E814"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26942C74"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1D7A3283" w14:textId="77777777" w:rsidR="001B5E2B" w:rsidRPr="002A4AD0" w:rsidRDefault="001B5E2B" w:rsidP="001B5E2B">
            <w:pPr>
              <w:rPr>
                <w:color w:val="000000"/>
                <w:sz w:val="20"/>
              </w:rPr>
            </w:pPr>
            <w:proofErr w:type="spellStart"/>
            <w:r w:rsidRPr="002A4AD0">
              <w:rPr>
                <w:color w:val="000000"/>
                <w:sz w:val="20"/>
              </w:rPr>
              <w:t>Обрачун</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м</w:t>
            </w:r>
            <w:r w:rsidRPr="002A4AD0">
              <w:rPr>
                <w:color w:val="000000"/>
                <w:sz w:val="20"/>
                <w:vertAlign w:val="superscript"/>
              </w:rPr>
              <w:t>2</w:t>
            </w:r>
            <w:r w:rsidRPr="002A4AD0">
              <w:rPr>
                <w:color w:val="000000"/>
                <w:sz w:val="20"/>
              </w:rPr>
              <w:t xml:space="preserve"> </w:t>
            </w:r>
            <w:proofErr w:type="spellStart"/>
            <w:r w:rsidRPr="002A4AD0">
              <w:rPr>
                <w:color w:val="000000"/>
                <w:sz w:val="20"/>
              </w:rPr>
              <w:t>обојене</w:t>
            </w:r>
            <w:proofErr w:type="spellEnd"/>
            <w:r w:rsidRPr="002A4AD0">
              <w:rPr>
                <w:color w:val="000000"/>
                <w:sz w:val="20"/>
              </w:rPr>
              <w:t xml:space="preserve"> </w:t>
            </w:r>
            <w:proofErr w:type="spellStart"/>
            <w:r w:rsidRPr="002A4AD0">
              <w:rPr>
                <w:color w:val="000000"/>
                <w:sz w:val="20"/>
              </w:rPr>
              <w:t>површине</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vAlign w:val="center"/>
            <w:hideMark/>
          </w:tcPr>
          <w:p w14:paraId="73F0934B"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6F4F9DED"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C6A8CB3"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EA495C0" w14:textId="77777777" w:rsidR="001B5E2B" w:rsidRPr="002A4AD0" w:rsidRDefault="001B5E2B" w:rsidP="001B5E2B">
            <w:pPr>
              <w:rPr>
                <w:color w:val="000000"/>
                <w:sz w:val="20"/>
              </w:rPr>
            </w:pPr>
            <w:r w:rsidRPr="002A4AD0">
              <w:rPr>
                <w:color w:val="000000"/>
                <w:sz w:val="20"/>
              </w:rPr>
              <w:t> </w:t>
            </w:r>
          </w:p>
        </w:tc>
      </w:tr>
      <w:tr w:rsidR="001B5E2B" w:rsidRPr="002A4AD0" w14:paraId="32C21BF7"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49010E86"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4896FA8E"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vAlign w:val="center"/>
            <w:hideMark/>
          </w:tcPr>
          <w:p w14:paraId="6316E530"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006346D8"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7BA18F3A"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0009E36" w14:textId="77777777" w:rsidR="001B5E2B" w:rsidRPr="002A4AD0" w:rsidRDefault="001B5E2B" w:rsidP="001B5E2B">
            <w:pPr>
              <w:rPr>
                <w:color w:val="000000"/>
                <w:sz w:val="20"/>
              </w:rPr>
            </w:pPr>
            <w:r w:rsidRPr="002A4AD0">
              <w:rPr>
                <w:color w:val="000000"/>
                <w:sz w:val="20"/>
              </w:rPr>
              <w:t> </w:t>
            </w:r>
          </w:p>
        </w:tc>
      </w:tr>
      <w:tr w:rsidR="001B5E2B" w:rsidRPr="002A4AD0" w14:paraId="30F972FF"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5BB79BDC"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DE33957" w14:textId="77777777" w:rsidR="001B5E2B" w:rsidRPr="002A4AD0" w:rsidRDefault="001B5E2B" w:rsidP="001B5E2B">
            <w:pPr>
              <w:rPr>
                <w:color w:val="000000"/>
                <w:sz w:val="20"/>
              </w:rPr>
            </w:pPr>
            <w:r w:rsidRPr="002A4AD0">
              <w:rPr>
                <w:color w:val="000000"/>
                <w:sz w:val="20"/>
              </w:rPr>
              <w:t xml:space="preserve">ЗИДОВИ :                                            </w:t>
            </w:r>
          </w:p>
        </w:tc>
        <w:tc>
          <w:tcPr>
            <w:tcW w:w="386" w:type="pct"/>
            <w:tcBorders>
              <w:top w:val="nil"/>
              <w:left w:val="nil"/>
              <w:bottom w:val="single" w:sz="4" w:space="0" w:color="auto"/>
              <w:right w:val="single" w:sz="4" w:space="0" w:color="auto"/>
            </w:tcBorders>
            <w:shd w:val="clear" w:color="auto" w:fill="auto"/>
            <w:vAlign w:val="center"/>
            <w:hideMark/>
          </w:tcPr>
          <w:p w14:paraId="011B8019"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170DE91F"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0BB4F9EC"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38E47F6E" w14:textId="77777777" w:rsidR="001B5E2B" w:rsidRPr="002A4AD0" w:rsidRDefault="001B5E2B" w:rsidP="001B5E2B">
            <w:pPr>
              <w:rPr>
                <w:color w:val="000000"/>
                <w:sz w:val="20"/>
              </w:rPr>
            </w:pPr>
            <w:r w:rsidRPr="002A4AD0">
              <w:rPr>
                <w:color w:val="000000"/>
                <w:sz w:val="20"/>
              </w:rPr>
              <w:t> </w:t>
            </w:r>
          </w:p>
        </w:tc>
      </w:tr>
      <w:tr w:rsidR="001B5E2B" w:rsidRPr="002A4AD0" w14:paraId="6608D6D8"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6CBD5C21"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3784405F" w14:textId="77777777" w:rsidR="001B5E2B" w:rsidRPr="002A4AD0" w:rsidRDefault="001B5E2B" w:rsidP="001B5E2B">
            <w:pPr>
              <w:rPr>
                <w:b/>
                <w:bCs/>
                <w:color w:val="000000"/>
                <w:sz w:val="20"/>
              </w:rPr>
            </w:pPr>
            <w:proofErr w:type="spellStart"/>
            <w:r w:rsidRPr="002A4AD0">
              <w:rPr>
                <w:b/>
                <w:bCs/>
                <w:color w:val="000000"/>
                <w:sz w:val="20"/>
              </w:rPr>
              <w:t>приземље</w:t>
            </w:r>
            <w:proofErr w:type="spellEnd"/>
            <w:r w:rsidRPr="002A4AD0">
              <w:rPr>
                <w:b/>
                <w:bCs/>
                <w:color w:val="000000"/>
                <w:sz w:val="20"/>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67A64304" w14:textId="77777777" w:rsidR="001B5E2B" w:rsidRPr="002A4AD0" w:rsidRDefault="001B5E2B" w:rsidP="001B5E2B">
            <w:pPr>
              <w:rPr>
                <w:b/>
                <w:bCs/>
                <w:color w:val="000000"/>
                <w:sz w:val="20"/>
              </w:rPr>
            </w:pPr>
            <w:r w:rsidRPr="002A4AD0">
              <w:rPr>
                <w:b/>
                <w:bCs/>
                <w:color w:val="000000"/>
                <w:sz w:val="20"/>
              </w:rPr>
              <w:t>м</w:t>
            </w:r>
            <w:r w:rsidRPr="002A4AD0">
              <w:rPr>
                <w:b/>
                <w:bCs/>
                <w:color w:val="000000"/>
                <w:sz w:val="20"/>
                <w:vertAlign w:val="superscript"/>
              </w:rPr>
              <w:t>2</w:t>
            </w:r>
          </w:p>
        </w:tc>
        <w:tc>
          <w:tcPr>
            <w:tcW w:w="496" w:type="pct"/>
            <w:tcBorders>
              <w:top w:val="nil"/>
              <w:left w:val="nil"/>
              <w:bottom w:val="single" w:sz="4" w:space="0" w:color="auto"/>
              <w:right w:val="single" w:sz="4" w:space="0" w:color="auto"/>
            </w:tcBorders>
            <w:shd w:val="clear" w:color="auto" w:fill="auto"/>
            <w:noWrap/>
            <w:vAlign w:val="center"/>
            <w:hideMark/>
          </w:tcPr>
          <w:p w14:paraId="7065EDBB" w14:textId="77777777" w:rsidR="001B5E2B" w:rsidRPr="002A4AD0" w:rsidRDefault="001B5E2B" w:rsidP="001B5E2B">
            <w:pPr>
              <w:jc w:val="center"/>
              <w:rPr>
                <w:b/>
                <w:bCs/>
                <w:color w:val="000000"/>
                <w:sz w:val="20"/>
              </w:rPr>
            </w:pPr>
            <w:r w:rsidRPr="002A4AD0">
              <w:rPr>
                <w:b/>
                <w:bCs/>
                <w:color w:val="000000"/>
                <w:sz w:val="20"/>
              </w:rPr>
              <w:t>20</w:t>
            </w:r>
          </w:p>
        </w:tc>
        <w:tc>
          <w:tcPr>
            <w:tcW w:w="587" w:type="pct"/>
            <w:tcBorders>
              <w:top w:val="nil"/>
              <w:left w:val="nil"/>
              <w:bottom w:val="single" w:sz="4" w:space="0" w:color="auto"/>
              <w:right w:val="single" w:sz="4" w:space="0" w:color="auto"/>
            </w:tcBorders>
            <w:shd w:val="clear" w:color="auto" w:fill="auto"/>
            <w:noWrap/>
            <w:vAlign w:val="center"/>
            <w:hideMark/>
          </w:tcPr>
          <w:p w14:paraId="115E13C0" w14:textId="77777777" w:rsidR="001B5E2B" w:rsidRPr="002A4AD0" w:rsidRDefault="001B5E2B" w:rsidP="001B5E2B">
            <w:pPr>
              <w:rPr>
                <w:b/>
                <w:bCs/>
                <w:color w:val="000000"/>
                <w:sz w:val="20"/>
              </w:rPr>
            </w:pPr>
            <w:r w:rsidRPr="002A4AD0">
              <w:rPr>
                <w:b/>
                <w:bCs/>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6128671E" w14:textId="77777777" w:rsidR="001B5E2B" w:rsidRPr="002A4AD0" w:rsidRDefault="001B5E2B" w:rsidP="001B5E2B">
            <w:pPr>
              <w:rPr>
                <w:b/>
                <w:bCs/>
                <w:color w:val="000000"/>
                <w:sz w:val="20"/>
              </w:rPr>
            </w:pPr>
            <w:r w:rsidRPr="002A4AD0">
              <w:rPr>
                <w:b/>
                <w:bCs/>
                <w:color w:val="000000"/>
                <w:sz w:val="20"/>
              </w:rPr>
              <w:t> </w:t>
            </w:r>
          </w:p>
        </w:tc>
      </w:tr>
      <w:tr w:rsidR="001B5E2B" w:rsidRPr="002A4AD0" w14:paraId="58791E81"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7C26FA5A"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7E5F3F62"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vAlign w:val="center"/>
            <w:hideMark/>
          </w:tcPr>
          <w:p w14:paraId="270F9A00"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1C93AE2B"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88D7BFD"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16DA86FC" w14:textId="77777777" w:rsidR="001B5E2B" w:rsidRPr="002A4AD0" w:rsidRDefault="001B5E2B" w:rsidP="001B5E2B">
            <w:pPr>
              <w:rPr>
                <w:color w:val="000000"/>
                <w:sz w:val="20"/>
              </w:rPr>
            </w:pPr>
            <w:r w:rsidRPr="002A4AD0">
              <w:rPr>
                <w:color w:val="000000"/>
                <w:sz w:val="20"/>
              </w:rPr>
              <w:t> </w:t>
            </w:r>
          </w:p>
        </w:tc>
      </w:tr>
      <w:tr w:rsidR="001B5E2B" w:rsidRPr="002A4AD0" w14:paraId="5D0E95DC"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3994141B"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00D4101A" w14:textId="77777777" w:rsidR="001B5E2B" w:rsidRPr="002A4AD0" w:rsidRDefault="001B5E2B" w:rsidP="001B5E2B">
            <w:pPr>
              <w:rPr>
                <w:color w:val="000000"/>
                <w:sz w:val="20"/>
              </w:rPr>
            </w:pPr>
            <w:r w:rsidRPr="002A4AD0">
              <w:rPr>
                <w:color w:val="000000"/>
                <w:sz w:val="20"/>
              </w:rPr>
              <w:t xml:space="preserve">ПЛАФОНИ:                                            </w:t>
            </w:r>
          </w:p>
        </w:tc>
        <w:tc>
          <w:tcPr>
            <w:tcW w:w="386" w:type="pct"/>
            <w:tcBorders>
              <w:top w:val="nil"/>
              <w:left w:val="nil"/>
              <w:bottom w:val="single" w:sz="4" w:space="0" w:color="auto"/>
              <w:right w:val="single" w:sz="4" w:space="0" w:color="auto"/>
            </w:tcBorders>
            <w:shd w:val="clear" w:color="auto" w:fill="auto"/>
            <w:vAlign w:val="center"/>
            <w:hideMark/>
          </w:tcPr>
          <w:p w14:paraId="627A6313"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0C37C180"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206F22A"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F85049B" w14:textId="77777777" w:rsidR="001B5E2B" w:rsidRPr="002A4AD0" w:rsidRDefault="001B5E2B" w:rsidP="001B5E2B">
            <w:pPr>
              <w:rPr>
                <w:color w:val="000000"/>
                <w:sz w:val="20"/>
              </w:rPr>
            </w:pPr>
            <w:r w:rsidRPr="002A4AD0">
              <w:rPr>
                <w:color w:val="000000"/>
                <w:sz w:val="20"/>
              </w:rPr>
              <w:t> </w:t>
            </w:r>
          </w:p>
        </w:tc>
      </w:tr>
      <w:tr w:rsidR="001B5E2B" w:rsidRPr="002A4AD0" w14:paraId="3F832FC3"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1397F3F6"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4776F271" w14:textId="77777777" w:rsidR="001B5E2B" w:rsidRPr="002A4AD0" w:rsidRDefault="001B5E2B" w:rsidP="001B5E2B">
            <w:pPr>
              <w:rPr>
                <w:b/>
                <w:bCs/>
                <w:color w:val="000000"/>
                <w:sz w:val="20"/>
              </w:rPr>
            </w:pPr>
            <w:proofErr w:type="spellStart"/>
            <w:r w:rsidRPr="002A4AD0">
              <w:rPr>
                <w:b/>
                <w:bCs/>
                <w:color w:val="000000"/>
                <w:sz w:val="20"/>
              </w:rPr>
              <w:t>приземље</w:t>
            </w:r>
            <w:proofErr w:type="spellEnd"/>
            <w:r w:rsidRPr="002A4AD0">
              <w:rPr>
                <w:b/>
                <w:bCs/>
                <w:color w:val="000000"/>
                <w:sz w:val="20"/>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393FBD3B" w14:textId="77777777" w:rsidR="001B5E2B" w:rsidRPr="002A4AD0" w:rsidRDefault="001B5E2B" w:rsidP="001B5E2B">
            <w:pPr>
              <w:rPr>
                <w:b/>
                <w:bCs/>
                <w:color w:val="000000"/>
                <w:sz w:val="20"/>
              </w:rPr>
            </w:pPr>
            <w:r w:rsidRPr="002A4AD0">
              <w:rPr>
                <w:b/>
                <w:bCs/>
                <w:color w:val="000000"/>
                <w:sz w:val="20"/>
              </w:rPr>
              <w:t>м</w:t>
            </w:r>
            <w:r w:rsidRPr="002A4AD0">
              <w:rPr>
                <w:b/>
                <w:bCs/>
                <w:color w:val="000000"/>
                <w:sz w:val="20"/>
                <w:vertAlign w:val="superscript"/>
              </w:rPr>
              <w:t>2</w:t>
            </w:r>
          </w:p>
        </w:tc>
        <w:tc>
          <w:tcPr>
            <w:tcW w:w="496" w:type="pct"/>
            <w:tcBorders>
              <w:top w:val="nil"/>
              <w:left w:val="nil"/>
              <w:bottom w:val="single" w:sz="4" w:space="0" w:color="auto"/>
              <w:right w:val="single" w:sz="4" w:space="0" w:color="auto"/>
            </w:tcBorders>
            <w:shd w:val="clear" w:color="auto" w:fill="auto"/>
            <w:noWrap/>
            <w:vAlign w:val="center"/>
            <w:hideMark/>
          </w:tcPr>
          <w:p w14:paraId="5D4B54A7" w14:textId="77777777" w:rsidR="001B5E2B" w:rsidRPr="002A4AD0" w:rsidRDefault="001B5E2B" w:rsidP="001B5E2B">
            <w:pPr>
              <w:jc w:val="center"/>
              <w:rPr>
                <w:b/>
                <w:bCs/>
                <w:color w:val="000000"/>
                <w:sz w:val="20"/>
              </w:rPr>
            </w:pPr>
            <w:r w:rsidRPr="002A4AD0">
              <w:rPr>
                <w:b/>
                <w:bCs/>
                <w:color w:val="000000"/>
                <w:sz w:val="20"/>
              </w:rPr>
              <w:t>72</w:t>
            </w:r>
          </w:p>
        </w:tc>
        <w:tc>
          <w:tcPr>
            <w:tcW w:w="587" w:type="pct"/>
            <w:tcBorders>
              <w:top w:val="nil"/>
              <w:left w:val="nil"/>
              <w:bottom w:val="single" w:sz="4" w:space="0" w:color="auto"/>
              <w:right w:val="single" w:sz="4" w:space="0" w:color="auto"/>
            </w:tcBorders>
            <w:shd w:val="clear" w:color="auto" w:fill="auto"/>
            <w:noWrap/>
            <w:vAlign w:val="center"/>
            <w:hideMark/>
          </w:tcPr>
          <w:p w14:paraId="2DFB6ACD" w14:textId="77777777" w:rsidR="001B5E2B" w:rsidRPr="002A4AD0" w:rsidRDefault="001B5E2B" w:rsidP="001B5E2B">
            <w:pPr>
              <w:rPr>
                <w:b/>
                <w:bCs/>
                <w:color w:val="000000"/>
                <w:sz w:val="20"/>
              </w:rPr>
            </w:pPr>
            <w:r w:rsidRPr="002A4AD0">
              <w:rPr>
                <w:b/>
                <w:bCs/>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213D160A" w14:textId="77777777" w:rsidR="001B5E2B" w:rsidRPr="002A4AD0" w:rsidRDefault="001B5E2B" w:rsidP="001B5E2B">
            <w:pPr>
              <w:rPr>
                <w:b/>
                <w:bCs/>
                <w:color w:val="000000"/>
                <w:sz w:val="20"/>
              </w:rPr>
            </w:pPr>
            <w:r w:rsidRPr="002A4AD0">
              <w:rPr>
                <w:b/>
                <w:bCs/>
                <w:color w:val="000000"/>
                <w:sz w:val="20"/>
              </w:rPr>
              <w:t> </w:t>
            </w:r>
          </w:p>
        </w:tc>
      </w:tr>
      <w:tr w:rsidR="001B5E2B" w:rsidRPr="002A4AD0" w14:paraId="5559507E"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26CC132C"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7E0855D3"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vAlign w:val="center"/>
            <w:hideMark/>
          </w:tcPr>
          <w:p w14:paraId="20D16D80"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1D628611"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7BE075A"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02CE4FC" w14:textId="77777777" w:rsidR="001B5E2B" w:rsidRPr="002A4AD0" w:rsidRDefault="001B5E2B" w:rsidP="001B5E2B">
            <w:pPr>
              <w:rPr>
                <w:color w:val="000000"/>
                <w:sz w:val="20"/>
              </w:rPr>
            </w:pPr>
            <w:r w:rsidRPr="002A4AD0">
              <w:rPr>
                <w:color w:val="000000"/>
                <w:sz w:val="20"/>
              </w:rPr>
              <w:t> </w:t>
            </w:r>
          </w:p>
        </w:tc>
      </w:tr>
      <w:tr w:rsidR="001B5E2B" w:rsidRPr="002A4AD0" w14:paraId="1594AC53"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E71CD69"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4EE222FD" w14:textId="77777777" w:rsidR="001B5E2B" w:rsidRPr="002A4AD0" w:rsidRDefault="001B5E2B" w:rsidP="001B5E2B">
            <w:pPr>
              <w:rPr>
                <w:b/>
                <w:bCs/>
                <w:color w:val="000000"/>
                <w:sz w:val="20"/>
              </w:rPr>
            </w:pPr>
            <w:r w:rsidRPr="002A4AD0">
              <w:rPr>
                <w:b/>
                <w:bCs/>
                <w:color w:val="000000"/>
                <w:sz w:val="20"/>
              </w:rPr>
              <w:t>VIII УКУПНО МОЛЕРСКО ФАРБАРСКИ РАДОВИ</w:t>
            </w:r>
          </w:p>
        </w:tc>
        <w:tc>
          <w:tcPr>
            <w:tcW w:w="386" w:type="pct"/>
            <w:tcBorders>
              <w:top w:val="nil"/>
              <w:left w:val="nil"/>
              <w:bottom w:val="single" w:sz="4" w:space="0" w:color="auto"/>
              <w:right w:val="single" w:sz="4" w:space="0" w:color="auto"/>
            </w:tcBorders>
            <w:shd w:val="clear" w:color="auto" w:fill="auto"/>
            <w:vAlign w:val="center"/>
            <w:hideMark/>
          </w:tcPr>
          <w:p w14:paraId="546528B0"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47D6CD8A"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6980CAA"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auto" w:fill="auto"/>
            <w:vAlign w:val="center"/>
            <w:hideMark/>
          </w:tcPr>
          <w:p w14:paraId="622A8DF4" w14:textId="77777777" w:rsidR="001B5E2B" w:rsidRPr="002A4AD0" w:rsidRDefault="001B5E2B" w:rsidP="001B5E2B">
            <w:pPr>
              <w:rPr>
                <w:color w:val="000000"/>
                <w:sz w:val="20"/>
              </w:rPr>
            </w:pPr>
            <w:r w:rsidRPr="002A4AD0">
              <w:rPr>
                <w:color w:val="000000"/>
                <w:sz w:val="20"/>
              </w:rPr>
              <w:t> </w:t>
            </w:r>
          </w:p>
        </w:tc>
      </w:tr>
      <w:tr w:rsidR="001B5E2B" w:rsidRPr="002A4AD0" w14:paraId="074E406D"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03A3A819"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3874868C"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695A7CED"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4F7788A8"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7C278D6"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3AA2817C" w14:textId="77777777" w:rsidR="001B5E2B" w:rsidRPr="002A4AD0" w:rsidRDefault="001B5E2B" w:rsidP="001B5E2B">
            <w:pPr>
              <w:rPr>
                <w:color w:val="000000"/>
                <w:sz w:val="20"/>
              </w:rPr>
            </w:pPr>
            <w:r w:rsidRPr="002A4AD0">
              <w:rPr>
                <w:color w:val="000000"/>
                <w:sz w:val="20"/>
              </w:rPr>
              <w:t> </w:t>
            </w:r>
          </w:p>
        </w:tc>
      </w:tr>
      <w:tr w:rsidR="001B5E2B" w:rsidRPr="002A4AD0" w14:paraId="0CE91ACC"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600A48EC" w14:textId="77777777" w:rsidR="001B5E2B" w:rsidRPr="002A4AD0" w:rsidRDefault="001B5E2B" w:rsidP="001B5E2B">
            <w:pPr>
              <w:jc w:val="center"/>
              <w:rPr>
                <w:b/>
                <w:bCs/>
                <w:color w:val="000000"/>
                <w:sz w:val="20"/>
              </w:rPr>
            </w:pPr>
            <w:r w:rsidRPr="002A4AD0">
              <w:rPr>
                <w:b/>
                <w:bCs/>
                <w:color w:val="000000"/>
                <w:sz w:val="20"/>
              </w:rPr>
              <w:t>IX</w:t>
            </w:r>
          </w:p>
        </w:tc>
        <w:tc>
          <w:tcPr>
            <w:tcW w:w="2418" w:type="pct"/>
            <w:tcBorders>
              <w:top w:val="nil"/>
              <w:left w:val="nil"/>
              <w:bottom w:val="single" w:sz="4" w:space="0" w:color="auto"/>
              <w:right w:val="single" w:sz="4" w:space="0" w:color="auto"/>
            </w:tcBorders>
            <w:shd w:val="clear" w:color="auto" w:fill="auto"/>
            <w:vAlign w:val="center"/>
            <w:hideMark/>
          </w:tcPr>
          <w:p w14:paraId="059C6FD6" w14:textId="77777777" w:rsidR="001B5E2B" w:rsidRPr="002A4AD0" w:rsidRDefault="001B5E2B" w:rsidP="001B5E2B">
            <w:pPr>
              <w:rPr>
                <w:b/>
                <w:bCs/>
                <w:color w:val="000000"/>
                <w:sz w:val="20"/>
              </w:rPr>
            </w:pPr>
            <w:r w:rsidRPr="002A4AD0">
              <w:rPr>
                <w:b/>
                <w:bCs/>
                <w:color w:val="000000"/>
                <w:sz w:val="20"/>
              </w:rPr>
              <w:t>ГИПСАРСКИ РАДОВИ</w:t>
            </w:r>
          </w:p>
        </w:tc>
        <w:tc>
          <w:tcPr>
            <w:tcW w:w="386" w:type="pct"/>
            <w:tcBorders>
              <w:top w:val="nil"/>
              <w:left w:val="nil"/>
              <w:bottom w:val="single" w:sz="4" w:space="0" w:color="auto"/>
              <w:right w:val="single" w:sz="4" w:space="0" w:color="auto"/>
            </w:tcBorders>
            <w:shd w:val="clear" w:color="auto" w:fill="auto"/>
            <w:vAlign w:val="center"/>
            <w:hideMark/>
          </w:tcPr>
          <w:p w14:paraId="5D7B2002"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5787E091"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2BEED7A"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1A909C8" w14:textId="77777777" w:rsidR="001B5E2B" w:rsidRPr="002A4AD0" w:rsidRDefault="001B5E2B" w:rsidP="001B5E2B">
            <w:pPr>
              <w:rPr>
                <w:color w:val="000000"/>
                <w:sz w:val="20"/>
              </w:rPr>
            </w:pPr>
            <w:r w:rsidRPr="002A4AD0">
              <w:rPr>
                <w:color w:val="000000"/>
                <w:sz w:val="20"/>
              </w:rPr>
              <w:t> </w:t>
            </w:r>
          </w:p>
        </w:tc>
      </w:tr>
      <w:tr w:rsidR="001B5E2B" w:rsidRPr="002A4AD0" w14:paraId="54810470"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65B5AF1E"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060BF5C8"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13E0B201"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2E199A9E"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274D7977"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2398A71" w14:textId="77777777" w:rsidR="001B5E2B" w:rsidRPr="002A4AD0" w:rsidRDefault="001B5E2B" w:rsidP="001B5E2B">
            <w:pPr>
              <w:rPr>
                <w:color w:val="000000"/>
                <w:sz w:val="20"/>
              </w:rPr>
            </w:pPr>
            <w:r w:rsidRPr="002A4AD0">
              <w:rPr>
                <w:color w:val="000000"/>
                <w:sz w:val="20"/>
              </w:rPr>
              <w:t> </w:t>
            </w:r>
          </w:p>
        </w:tc>
      </w:tr>
      <w:tr w:rsidR="001B5E2B" w:rsidRPr="002A4AD0" w14:paraId="1374E393"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74943266"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745E5A9A" w14:textId="77777777" w:rsidR="001B5E2B" w:rsidRPr="002A4AD0" w:rsidRDefault="001B5E2B" w:rsidP="001B5E2B">
            <w:pPr>
              <w:rPr>
                <w:color w:val="000000"/>
                <w:sz w:val="20"/>
              </w:rPr>
            </w:pP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спуштених</w:t>
            </w:r>
            <w:proofErr w:type="spellEnd"/>
            <w:r w:rsidRPr="002A4AD0">
              <w:rPr>
                <w:color w:val="000000"/>
                <w:sz w:val="20"/>
              </w:rPr>
              <w:t xml:space="preserve"> </w:t>
            </w:r>
            <w:proofErr w:type="spellStart"/>
            <w:r w:rsidRPr="002A4AD0">
              <w:rPr>
                <w:color w:val="000000"/>
                <w:sz w:val="20"/>
              </w:rPr>
              <w:t>плафона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гипсаних</w:t>
            </w:r>
            <w:proofErr w:type="spellEnd"/>
            <w:r w:rsidRPr="002A4AD0">
              <w:rPr>
                <w:color w:val="000000"/>
                <w:sz w:val="20"/>
              </w:rPr>
              <w:t xml:space="preserve"> </w:t>
            </w:r>
            <w:proofErr w:type="spellStart"/>
            <w:r w:rsidRPr="002A4AD0">
              <w:rPr>
                <w:color w:val="000000"/>
                <w:sz w:val="20"/>
              </w:rPr>
              <w:t>плоча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металној</w:t>
            </w:r>
            <w:proofErr w:type="spellEnd"/>
            <w:r w:rsidRPr="002A4AD0">
              <w:rPr>
                <w:color w:val="000000"/>
                <w:sz w:val="20"/>
              </w:rPr>
              <w:t xml:space="preserve"> </w:t>
            </w:r>
            <w:proofErr w:type="spellStart"/>
            <w:r w:rsidRPr="002A4AD0">
              <w:rPr>
                <w:color w:val="000000"/>
                <w:sz w:val="20"/>
              </w:rPr>
              <w:t>потконструкцији</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62C6C758"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7EDA6F7B"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CF3ACD5"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B3A37A0" w14:textId="77777777" w:rsidR="001B5E2B" w:rsidRPr="002A4AD0" w:rsidRDefault="001B5E2B" w:rsidP="001B5E2B">
            <w:pPr>
              <w:rPr>
                <w:color w:val="000000"/>
                <w:sz w:val="20"/>
              </w:rPr>
            </w:pPr>
            <w:r w:rsidRPr="002A4AD0">
              <w:rPr>
                <w:color w:val="000000"/>
                <w:sz w:val="20"/>
              </w:rPr>
              <w:t> </w:t>
            </w:r>
          </w:p>
        </w:tc>
      </w:tr>
      <w:tr w:rsidR="001B5E2B" w:rsidRPr="002A4AD0" w14:paraId="2ABA2286"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064B27D7"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0C4427BE" w14:textId="77777777" w:rsidR="001B5E2B" w:rsidRPr="002A4AD0" w:rsidRDefault="001B5E2B" w:rsidP="001B5E2B">
            <w:pPr>
              <w:rPr>
                <w:color w:val="000000"/>
                <w:sz w:val="20"/>
              </w:rPr>
            </w:pPr>
            <w:proofErr w:type="spellStart"/>
            <w:r w:rsidRPr="002A4AD0">
              <w:rPr>
                <w:color w:val="000000"/>
                <w:sz w:val="20"/>
              </w:rPr>
              <w:t>Спуштени</w:t>
            </w:r>
            <w:proofErr w:type="spellEnd"/>
            <w:r w:rsidRPr="002A4AD0">
              <w:rPr>
                <w:color w:val="000000"/>
                <w:sz w:val="20"/>
              </w:rPr>
              <w:t xml:space="preserve"> </w:t>
            </w:r>
            <w:proofErr w:type="spellStart"/>
            <w:r w:rsidRPr="002A4AD0">
              <w:rPr>
                <w:color w:val="000000"/>
                <w:sz w:val="20"/>
              </w:rPr>
              <w:t>плафони</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израђују</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гипсаних</w:t>
            </w:r>
            <w:proofErr w:type="spellEnd"/>
            <w:r w:rsidRPr="002A4AD0">
              <w:rPr>
                <w:color w:val="000000"/>
                <w:sz w:val="20"/>
              </w:rPr>
              <w:t xml:space="preserve"> </w:t>
            </w:r>
            <w:proofErr w:type="spellStart"/>
            <w:r w:rsidRPr="002A4AD0">
              <w:rPr>
                <w:color w:val="000000"/>
                <w:sz w:val="20"/>
              </w:rPr>
              <w:t>плоча</w:t>
            </w:r>
            <w:proofErr w:type="spellEnd"/>
            <w:r w:rsidRPr="002A4AD0">
              <w:rPr>
                <w:color w:val="000000"/>
                <w:sz w:val="20"/>
              </w:rPr>
              <w:t xml:space="preserve"> </w:t>
            </w:r>
            <w:proofErr w:type="spellStart"/>
            <w:r w:rsidRPr="002A4AD0">
              <w:rPr>
                <w:color w:val="000000"/>
                <w:sz w:val="20"/>
              </w:rPr>
              <w:t>дебљине</w:t>
            </w:r>
            <w:proofErr w:type="spellEnd"/>
            <w:r w:rsidRPr="002A4AD0">
              <w:rPr>
                <w:color w:val="000000"/>
                <w:sz w:val="20"/>
              </w:rPr>
              <w:t xml:space="preserve"> д=12,5мм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металној</w:t>
            </w:r>
            <w:proofErr w:type="spellEnd"/>
            <w:r w:rsidRPr="002A4AD0">
              <w:rPr>
                <w:color w:val="000000"/>
                <w:sz w:val="20"/>
              </w:rPr>
              <w:t xml:space="preserve"> </w:t>
            </w:r>
            <w:proofErr w:type="spellStart"/>
            <w:r w:rsidRPr="002A4AD0">
              <w:rPr>
                <w:color w:val="000000"/>
                <w:sz w:val="20"/>
              </w:rPr>
              <w:t>подконструкцији</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2DB56630"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231E01D3"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138D2F1"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C0158D9" w14:textId="77777777" w:rsidR="001B5E2B" w:rsidRPr="002A4AD0" w:rsidRDefault="001B5E2B" w:rsidP="001B5E2B">
            <w:pPr>
              <w:rPr>
                <w:color w:val="000000"/>
                <w:sz w:val="20"/>
              </w:rPr>
            </w:pPr>
            <w:r w:rsidRPr="002A4AD0">
              <w:rPr>
                <w:color w:val="000000"/>
                <w:sz w:val="20"/>
              </w:rPr>
              <w:t> </w:t>
            </w:r>
          </w:p>
        </w:tc>
      </w:tr>
      <w:tr w:rsidR="001B5E2B" w:rsidRPr="002A4AD0" w14:paraId="2B5A3B0A"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41CB302B"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B03B205" w14:textId="77777777" w:rsidR="001B5E2B" w:rsidRPr="002A4AD0" w:rsidRDefault="001B5E2B" w:rsidP="001B5E2B">
            <w:pPr>
              <w:rPr>
                <w:color w:val="000000"/>
                <w:sz w:val="20"/>
              </w:rPr>
            </w:pPr>
            <w:r w:rsidRPr="002A4AD0">
              <w:rPr>
                <w:color w:val="000000"/>
                <w:sz w:val="20"/>
              </w:rPr>
              <w:t xml:space="preserve">У </w:t>
            </w:r>
            <w:proofErr w:type="spellStart"/>
            <w:r w:rsidRPr="002A4AD0">
              <w:rPr>
                <w:color w:val="000000"/>
                <w:sz w:val="20"/>
              </w:rPr>
              <w:t>просторијама</w:t>
            </w:r>
            <w:proofErr w:type="spellEnd"/>
            <w:r w:rsidRPr="002A4AD0">
              <w:rPr>
                <w:color w:val="000000"/>
                <w:sz w:val="20"/>
              </w:rPr>
              <w:t xml:space="preserve"> </w:t>
            </w:r>
            <w:proofErr w:type="spellStart"/>
            <w:r w:rsidRPr="002A4AD0">
              <w:rPr>
                <w:color w:val="000000"/>
                <w:sz w:val="20"/>
              </w:rPr>
              <w:t>санитарног</w:t>
            </w:r>
            <w:proofErr w:type="spellEnd"/>
            <w:r w:rsidRPr="002A4AD0">
              <w:rPr>
                <w:color w:val="000000"/>
                <w:sz w:val="20"/>
              </w:rPr>
              <w:t xml:space="preserve"> </w:t>
            </w:r>
            <w:proofErr w:type="spellStart"/>
            <w:r w:rsidRPr="002A4AD0">
              <w:rPr>
                <w:color w:val="000000"/>
                <w:sz w:val="20"/>
              </w:rPr>
              <w:t>чвора</w:t>
            </w:r>
            <w:proofErr w:type="spellEnd"/>
            <w:r w:rsidRPr="002A4AD0">
              <w:rPr>
                <w:color w:val="000000"/>
                <w:sz w:val="20"/>
              </w:rPr>
              <w:t xml:space="preserve"> </w:t>
            </w:r>
            <w:proofErr w:type="spellStart"/>
            <w:r w:rsidRPr="002A4AD0">
              <w:rPr>
                <w:color w:val="000000"/>
                <w:sz w:val="20"/>
              </w:rPr>
              <w:t>плоче</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раде</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влагоотпорних</w:t>
            </w:r>
            <w:proofErr w:type="spellEnd"/>
            <w:r w:rsidRPr="002A4AD0">
              <w:rPr>
                <w:color w:val="000000"/>
                <w:sz w:val="20"/>
              </w:rPr>
              <w:t xml:space="preserve"> </w:t>
            </w:r>
            <w:proofErr w:type="spellStart"/>
            <w:r w:rsidRPr="002A4AD0">
              <w:rPr>
                <w:color w:val="000000"/>
                <w:sz w:val="20"/>
              </w:rPr>
              <w:t>гипсаних</w:t>
            </w:r>
            <w:proofErr w:type="spellEnd"/>
            <w:r w:rsidRPr="002A4AD0">
              <w:rPr>
                <w:color w:val="000000"/>
                <w:sz w:val="20"/>
              </w:rPr>
              <w:t xml:space="preserve"> </w:t>
            </w:r>
            <w:proofErr w:type="spellStart"/>
            <w:r w:rsidRPr="002A4AD0">
              <w:rPr>
                <w:color w:val="000000"/>
                <w:sz w:val="20"/>
              </w:rPr>
              <w:t>плоча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47D13FD5"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418ABC4D"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02669B5C"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3562D38B" w14:textId="77777777" w:rsidR="001B5E2B" w:rsidRPr="002A4AD0" w:rsidRDefault="001B5E2B" w:rsidP="001B5E2B">
            <w:pPr>
              <w:rPr>
                <w:color w:val="000000"/>
                <w:sz w:val="20"/>
              </w:rPr>
            </w:pPr>
            <w:r w:rsidRPr="002A4AD0">
              <w:rPr>
                <w:color w:val="000000"/>
                <w:sz w:val="20"/>
              </w:rPr>
              <w:t> </w:t>
            </w:r>
          </w:p>
        </w:tc>
      </w:tr>
      <w:tr w:rsidR="001B5E2B" w:rsidRPr="002A4AD0" w14:paraId="69130EDE" w14:textId="77777777" w:rsidTr="001B5E2B">
        <w:trPr>
          <w:trHeight w:val="76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3F97BA50"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3AD35412" w14:textId="77777777" w:rsidR="001B5E2B" w:rsidRPr="002A4AD0" w:rsidRDefault="001B5E2B" w:rsidP="001B5E2B">
            <w:pPr>
              <w:rPr>
                <w:color w:val="000000"/>
                <w:sz w:val="20"/>
              </w:rPr>
            </w:pP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постављању</w:t>
            </w:r>
            <w:proofErr w:type="spellEnd"/>
            <w:r w:rsidRPr="002A4AD0">
              <w:rPr>
                <w:color w:val="000000"/>
                <w:sz w:val="20"/>
              </w:rPr>
              <w:t xml:space="preserve"> </w:t>
            </w:r>
            <w:proofErr w:type="spellStart"/>
            <w:r w:rsidRPr="002A4AD0">
              <w:rPr>
                <w:color w:val="000000"/>
                <w:sz w:val="20"/>
              </w:rPr>
              <w:t>гипсаних</w:t>
            </w:r>
            <w:proofErr w:type="spellEnd"/>
            <w:r w:rsidRPr="002A4AD0">
              <w:rPr>
                <w:color w:val="000000"/>
                <w:sz w:val="20"/>
              </w:rPr>
              <w:t xml:space="preserve"> </w:t>
            </w:r>
            <w:proofErr w:type="spellStart"/>
            <w:r w:rsidRPr="002A4AD0">
              <w:rPr>
                <w:color w:val="000000"/>
                <w:sz w:val="20"/>
              </w:rPr>
              <w:t>плоча</w:t>
            </w:r>
            <w:proofErr w:type="spellEnd"/>
            <w:r w:rsidRPr="002A4AD0">
              <w:rPr>
                <w:color w:val="000000"/>
                <w:sz w:val="20"/>
              </w:rPr>
              <w:t xml:space="preserve"> </w:t>
            </w:r>
            <w:proofErr w:type="spellStart"/>
            <w:r w:rsidRPr="002A4AD0">
              <w:rPr>
                <w:color w:val="000000"/>
                <w:sz w:val="20"/>
              </w:rPr>
              <w:t>све</w:t>
            </w:r>
            <w:proofErr w:type="spellEnd"/>
            <w:r w:rsidRPr="002A4AD0">
              <w:rPr>
                <w:color w:val="000000"/>
                <w:sz w:val="20"/>
              </w:rPr>
              <w:t xml:space="preserve"> </w:t>
            </w:r>
            <w:proofErr w:type="spellStart"/>
            <w:r w:rsidRPr="002A4AD0">
              <w:rPr>
                <w:color w:val="000000"/>
                <w:sz w:val="20"/>
              </w:rPr>
              <w:t>спојеве</w:t>
            </w:r>
            <w:proofErr w:type="spellEnd"/>
            <w:r w:rsidRPr="002A4AD0">
              <w:rPr>
                <w:color w:val="000000"/>
                <w:sz w:val="20"/>
              </w:rPr>
              <w:t xml:space="preserve"> </w:t>
            </w:r>
            <w:proofErr w:type="spellStart"/>
            <w:r w:rsidRPr="002A4AD0">
              <w:rPr>
                <w:color w:val="000000"/>
                <w:sz w:val="20"/>
              </w:rPr>
              <w:t>бандажирати</w:t>
            </w:r>
            <w:proofErr w:type="spellEnd"/>
            <w:r w:rsidRPr="002A4AD0">
              <w:rPr>
                <w:color w:val="000000"/>
                <w:sz w:val="20"/>
              </w:rPr>
              <w:t xml:space="preserve"> </w:t>
            </w:r>
            <w:proofErr w:type="spellStart"/>
            <w:r w:rsidRPr="002A4AD0">
              <w:rPr>
                <w:color w:val="000000"/>
                <w:sz w:val="20"/>
              </w:rPr>
              <w:t>бандаж</w:t>
            </w:r>
            <w:proofErr w:type="spellEnd"/>
            <w:r w:rsidRPr="002A4AD0">
              <w:rPr>
                <w:color w:val="000000"/>
                <w:sz w:val="20"/>
              </w:rPr>
              <w:t xml:space="preserve"> </w:t>
            </w:r>
            <w:proofErr w:type="spellStart"/>
            <w:r w:rsidRPr="002A4AD0">
              <w:rPr>
                <w:color w:val="000000"/>
                <w:sz w:val="20"/>
              </w:rPr>
              <w:t>тракама</w:t>
            </w:r>
            <w:proofErr w:type="spellEnd"/>
            <w:r w:rsidRPr="002A4AD0">
              <w:rPr>
                <w:color w:val="000000"/>
                <w:sz w:val="20"/>
              </w:rPr>
              <w:t xml:space="preserve">, а </w:t>
            </w:r>
            <w:proofErr w:type="spellStart"/>
            <w:r w:rsidRPr="002A4AD0">
              <w:rPr>
                <w:color w:val="000000"/>
                <w:sz w:val="20"/>
              </w:rPr>
              <w:t>затим</w:t>
            </w:r>
            <w:proofErr w:type="spellEnd"/>
            <w:r w:rsidRPr="002A4AD0">
              <w:rPr>
                <w:color w:val="000000"/>
                <w:sz w:val="20"/>
              </w:rPr>
              <w:t xml:space="preserve"> </w:t>
            </w:r>
            <w:proofErr w:type="spellStart"/>
            <w:r w:rsidRPr="002A4AD0">
              <w:rPr>
                <w:color w:val="000000"/>
                <w:sz w:val="20"/>
              </w:rPr>
              <w:t>целу</w:t>
            </w:r>
            <w:proofErr w:type="spellEnd"/>
            <w:r w:rsidRPr="002A4AD0">
              <w:rPr>
                <w:color w:val="000000"/>
                <w:sz w:val="20"/>
              </w:rPr>
              <w:t xml:space="preserve"> </w:t>
            </w:r>
            <w:proofErr w:type="spellStart"/>
            <w:r w:rsidRPr="002A4AD0">
              <w:rPr>
                <w:color w:val="000000"/>
                <w:sz w:val="20"/>
              </w:rPr>
              <w:t>површину</w:t>
            </w:r>
            <w:proofErr w:type="spellEnd"/>
            <w:r w:rsidRPr="002A4AD0">
              <w:rPr>
                <w:color w:val="000000"/>
                <w:sz w:val="20"/>
              </w:rPr>
              <w:t xml:space="preserve"> </w:t>
            </w:r>
            <w:proofErr w:type="spellStart"/>
            <w:r w:rsidRPr="002A4AD0">
              <w:rPr>
                <w:color w:val="000000"/>
                <w:sz w:val="20"/>
              </w:rPr>
              <w:t>плоче</w:t>
            </w:r>
            <w:proofErr w:type="spellEnd"/>
            <w:r w:rsidRPr="002A4AD0">
              <w:rPr>
                <w:color w:val="000000"/>
                <w:sz w:val="20"/>
              </w:rPr>
              <w:t xml:space="preserve"> </w:t>
            </w:r>
            <w:proofErr w:type="spellStart"/>
            <w:r w:rsidRPr="002A4AD0">
              <w:rPr>
                <w:color w:val="000000"/>
                <w:sz w:val="20"/>
              </w:rPr>
              <w:t>преглетовати</w:t>
            </w:r>
            <w:proofErr w:type="spellEnd"/>
            <w:r w:rsidRPr="002A4AD0">
              <w:rPr>
                <w:color w:val="000000"/>
                <w:sz w:val="20"/>
              </w:rPr>
              <w:t xml:space="preserve"> </w:t>
            </w:r>
            <w:proofErr w:type="spellStart"/>
            <w:r w:rsidRPr="002A4AD0">
              <w:rPr>
                <w:color w:val="000000"/>
                <w:sz w:val="20"/>
              </w:rPr>
              <w:t>глет</w:t>
            </w:r>
            <w:proofErr w:type="spellEnd"/>
            <w:r w:rsidRPr="002A4AD0">
              <w:rPr>
                <w:color w:val="000000"/>
                <w:sz w:val="20"/>
              </w:rPr>
              <w:t xml:space="preserve"> </w:t>
            </w:r>
            <w:proofErr w:type="spellStart"/>
            <w:r w:rsidRPr="002A4AD0">
              <w:rPr>
                <w:color w:val="000000"/>
                <w:sz w:val="20"/>
              </w:rPr>
              <w:t>масом</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584D1B8B"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212677A5"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BC8A7BE"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3BD803B5" w14:textId="77777777" w:rsidR="001B5E2B" w:rsidRPr="002A4AD0" w:rsidRDefault="001B5E2B" w:rsidP="001B5E2B">
            <w:pPr>
              <w:rPr>
                <w:color w:val="000000"/>
                <w:sz w:val="20"/>
              </w:rPr>
            </w:pPr>
            <w:r w:rsidRPr="002A4AD0">
              <w:rPr>
                <w:color w:val="000000"/>
                <w:sz w:val="20"/>
              </w:rPr>
              <w:t> </w:t>
            </w:r>
          </w:p>
        </w:tc>
      </w:tr>
      <w:tr w:rsidR="001B5E2B" w:rsidRPr="002A4AD0" w14:paraId="4036E8A5"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1B2E4BDE"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5A2148BB" w14:textId="77777777" w:rsidR="001B5E2B" w:rsidRPr="002A4AD0" w:rsidRDefault="001B5E2B" w:rsidP="001B5E2B">
            <w:pPr>
              <w:rPr>
                <w:color w:val="000000"/>
                <w:sz w:val="20"/>
              </w:rPr>
            </w:pPr>
            <w:proofErr w:type="spellStart"/>
            <w:r w:rsidRPr="002A4AD0">
              <w:rPr>
                <w:color w:val="000000"/>
                <w:sz w:val="20"/>
              </w:rPr>
              <w:t>Висина</w:t>
            </w:r>
            <w:proofErr w:type="spellEnd"/>
            <w:r w:rsidRPr="002A4AD0">
              <w:rPr>
                <w:color w:val="000000"/>
                <w:sz w:val="20"/>
              </w:rPr>
              <w:t xml:space="preserve"> </w:t>
            </w:r>
            <w:proofErr w:type="spellStart"/>
            <w:r w:rsidRPr="002A4AD0">
              <w:rPr>
                <w:color w:val="000000"/>
                <w:sz w:val="20"/>
              </w:rPr>
              <w:t>спуштања</w:t>
            </w:r>
            <w:proofErr w:type="spellEnd"/>
            <w:r w:rsidRPr="002A4AD0">
              <w:rPr>
                <w:color w:val="000000"/>
                <w:sz w:val="20"/>
              </w:rPr>
              <w:t xml:space="preserve"> </w:t>
            </w:r>
            <w:proofErr w:type="spellStart"/>
            <w:r w:rsidRPr="002A4AD0">
              <w:rPr>
                <w:color w:val="000000"/>
                <w:sz w:val="20"/>
              </w:rPr>
              <w:t>плафона</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80 </w:t>
            </w:r>
            <w:proofErr w:type="spellStart"/>
            <w:r w:rsidRPr="002A4AD0">
              <w:rPr>
                <w:color w:val="000000"/>
                <w:sz w:val="20"/>
              </w:rPr>
              <w:t>цм</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доње</w:t>
            </w:r>
            <w:proofErr w:type="spellEnd"/>
            <w:r w:rsidRPr="002A4AD0">
              <w:rPr>
                <w:color w:val="000000"/>
                <w:sz w:val="20"/>
              </w:rPr>
              <w:t xml:space="preserve"> </w:t>
            </w:r>
            <w:proofErr w:type="spellStart"/>
            <w:r w:rsidRPr="002A4AD0">
              <w:rPr>
                <w:color w:val="000000"/>
                <w:sz w:val="20"/>
              </w:rPr>
              <w:t>стране</w:t>
            </w:r>
            <w:proofErr w:type="spellEnd"/>
            <w:r w:rsidRPr="002A4AD0">
              <w:rPr>
                <w:color w:val="000000"/>
                <w:sz w:val="20"/>
              </w:rPr>
              <w:t xml:space="preserve"> АБ </w:t>
            </w:r>
            <w:proofErr w:type="spellStart"/>
            <w:r w:rsidRPr="002A4AD0">
              <w:rPr>
                <w:color w:val="000000"/>
                <w:sz w:val="20"/>
              </w:rPr>
              <w:t>међуспратне</w:t>
            </w:r>
            <w:proofErr w:type="spellEnd"/>
            <w:r w:rsidRPr="002A4AD0">
              <w:rPr>
                <w:color w:val="000000"/>
                <w:sz w:val="20"/>
              </w:rPr>
              <w:t xml:space="preserve"> </w:t>
            </w:r>
            <w:proofErr w:type="spellStart"/>
            <w:r w:rsidRPr="002A4AD0">
              <w:rPr>
                <w:color w:val="000000"/>
                <w:sz w:val="20"/>
              </w:rPr>
              <w:t>плоче</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noWrap/>
            <w:vAlign w:val="center"/>
            <w:hideMark/>
          </w:tcPr>
          <w:p w14:paraId="49F019E8"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1B1EA94F"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0251EEE1"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1C45E38A" w14:textId="77777777" w:rsidR="001B5E2B" w:rsidRPr="002A4AD0" w:rsidRDefault="001B5E2B" w:rsidP="001B5E2B">
            <w:pPr>
              <w:rPr>
                <w:color w:val="000000"/>
                <w:sz w:val="20"/>
              </w:rPr>
            </w:pPr>
            <w:r w:rsidRPr="002A4AD0">
              <w:rPr>
                <w:color w:val="000000"/>
                <w:sz w:val="20"/>
              </w:rPr>
              <w:t> </w:t>
            </w:r>
          </w:p>
        </w:tc>
      </w:tr>
      <w:tr w:rsidR="001B5E2B" w:rsidRPr="002A4AD0" w14:paraId="2E45132B" w14:textId="77777777" w:rsidTr="001B5E2B">
        <w:trPr>
          <w:trHeight w:val="82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1587E5AD"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1982C842" w14:textId="77777777" w:rsidR="001B5E2B" w:rsidRPr="002A4AD0" w:rsidRDefault="001B5E2B" w:rsidP="001B5E2B">
            <w:pPr>
              <w:rPr>
                <w:color w:val="000000"/>
                <w:sz w:val="20"/>
              </w:rPr>
            </w:pPr>
            <w:proofErr w:type="spellStart"/>
            <w:r w:rsidRPr="002A4AD0">
              <w:rPr>
                <w:color w:val="000000"/>
                <w:sz w:val="20"/>
              </w:rPr>
              <w:t>Обрачун</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врши</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м</w:t>
            </w:r>
            <w:r w:rsidRPr="002A4AD0">
              <w:rPr>
                <w:color w:val="000000"/>
                <w:sz w:val="20"/>
                <w:vertAlign w:val="superscript"/>
              </w:rPr>
              <w:t>2</w:t>
            </w:r>
            <w:r w:rsidRPr="002A4AD0">
              <w:rPr>
                <w:color w:val="000000"/>
                <w:sz w:val="20"/>
              </w:rPr>
              <w:t xml:space="preserve"> </w:t>
            </w:r>
            <w:proofErr w:type="spellStart"/>
            <w:r w:rsidRPr="002A4AD0">
              <w:rPr>
                <w:color w:val="000000"/>
                <w:sz w:val="20"/>
              </w:rPr>
              <w:t>спуштеног</w:t>
            </w:r>
            <w:proofErr w:type="spellEnd"/>
            <w:r w:rsidRPr="002A4AD0">
              <w:rPr>
                <w:color w:val="000000"/>
                <w:sz w:val="20"/>
              </w:rPr>
              <w:t xml:space="preserve"> </w:t>
            </w:r>
            <w:proofErr w:type="spellStart"/>
            <w:r w:rsidRPr="002A4AD0">
              <w:rPr>
                <w:color w:val="000000"/>
                <w:sz w:val="20"/>
              </w:rPr>
              <w:t>плафона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металном</w:t>
            </w:r>
            <w:proofErr w:type="spellEnd"/>
            <w:r w:rsidRPr="002A4AD0">
              <w:rPr>
                <w:color w:val="000000"/>
                <w:sz w:val="20"/>
              </w:rPr>
              <w:t xml:space="preserve"> </w:t>
            </w:r>
            <w:proofErr w:type="spellStart"/>
            <w:r w:rsidRPr="002A4AD0">
              <w:rPr>
                <w:color w:val="000000"/>
                <w:sz w:val="20"/>
              </w:rPr>
              <w:t>подконструкцијом</w:t>
            </w:r>
            <w:proofErr w:type="spellEnd"/>
            <w:r w:rsidRPr="002A4AD0">
              <w:rPr>
                <w:color w:val="000000"/>
                <w:sz w:val="20"/>
              </w:rPr>
              <w:t xml:space="preserve"> и </w:t>
            </w:r>
            <w:proofErr w:type="spellStart"/>
            <w:r w:rsidRPr="002A4AD0">
              <w:rPr>
                <w:color w:val="000000"/>
                <w:sz w:val="20"/>
              </w:rPr>
              <w:t>бандажираним</w:t>
            </w:r>
            <w:proofErr w:type="spellEnd"/>
            <w:r w:rsidRPr="002A4AD0">
              <w:rPr>
                <w:color w:val="000000"/>
                <w:sz w:val="20"/>
              </w:rPr>
              <w:t xml:space="preserve"> </w:t>
            </w:r>
            <w:proofErr w:type="spellStart"/>
            <w:r w:rsidRPr="002A4AD0">
              <w:rPr>
                <w:color w:val="000000"/>
                <w:sz w:val="20"/>
              </w:rPr>
              <w:t>спојевима</w:t>
            </w:r>
            <w:proofErr w:type="spellEnd"/>
            <w:r w:rsidRPr="002A4AD0">
              <w:rPr>
                <w:color w:val="000000"/>
                <w:sz w:val="20"/>
              </w:rPr>
              <w:t xml:space="preserve"> </w:t>
            </w:r>
            <w:proofErr w:type="spellStart"/>
            <w:r w:rsidRPr="002A4AD0">
              <w:rPr>
                <w:color w:val="000000"/>
                <w:sz w:val="20"/>
              </w:rPr>
              <w:t>гипсаних</w:t>
            </w:r>
            <w:proofErr w:type="spellEnd"/>
            <w:r w:rsidRPr="002A4AD0">
              <w:rPr>
                <w:color w:val="000000"/>
                <w:sz w:val="20"/>
              </w:rPr>
              <w:t xml:space="preserve"> </w:t>
            </w:r>
            <w:proofErr w:type="spellStart"/>
            <w:r w:rsidRPr="002A4AD0">
              <w:rPr>
                <w:color w:val="000000"/>
                <w:sz w:val="20"/>
              </w:rPr>
              <w:t>плоча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49495E79"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1EBA2146"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59B41AF"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1033CCD0" w14:textId="77777777" w:rsidR="001B5E2B" w:rsidRPr="002A4AD0" w:rsidRDefault="001B5E2B" w:rsidP="001B5E2B">
            <w:pPr>
              <w:rPr>
                <w:color w:val="000000"/>
                <w:sz w:val="20"/>
              </w:rPr>
            </w:pPr>
            <w:r w:rsidRPr="002A4AD0">
              <w:rPr>
                <w:color w:val="000000"/>
                <w:sz w:val="20"/>
              </w:rPr>
              <w:t> </w:t>
            </w:r>
          </w:p>
        </w:tc>
      </w:tr>
      <w:tr w:rsidR="001B5E2B" w:rsidRPr="002A4AD0" w14:paraId="77C85C76"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2AFD16AA"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4A5B3A85"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28E0D417"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54352CAD"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6FFDD24"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0D35DF4" w14:textId="77777777" w:rsidR="001B5E2B" w:rsidRPr="002A4AD0" w:rsidRDefault="001B5E2B" w:rsidP="001B5E2B">
            <w:pPr>
              <w:rPr>
                <w:color w:val="000000"/>
                <w:sz w:val="20"/>
              </w:rPr>
            </w:pPr>
            <w:r w:rsidRPr="002A4AD0">
              <w:rPr>
                <w:color w:val="000000"/>
                <w:sz w:val="20"/>
              </w:rPr>
              <w:t> </w:t>
            </w:r>
          </w:p>
        </w:tc>
      </w:tr>
      <w:tr w:rsidR="001B5E2B" w:rsidRPr="002A4AD0" w14:paraId="06CD9BA7"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5C9020C3"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045C976" w14:textId="77777777" w:rsidR="001B5E2B" w:rsidRPr="002A4AD0" w:rsidRDefault="001B5E2B" w:rsidP="001B5E2B">
            <w:pPr>
              <w:rPr>
                <w:b/>
                <w:bCs/>
                <w:color w:val="000000"/>
                <w:sz w:val="20"/>
              </w:rPr>
            </w:pPr>
            <w:proofErr w:type="spellStart"/>
            <w:r w:rsidRPr="002A4AD0">
              <w:rPr>
                <w:b/>
                <w:bCs/>
                <w:color w:val="000000"/>
                <w:sz w:val="20"/>
              </w:rPr>
              <w:t>приземље</w:t>
            </w:r>
            <w:proofErr w:type="spellEnd"/>
            <w:r w:rsidRPr="002A4AD0">
              <w:rPr>
                <w:b/>
                <w:bCs/>
                <w:color w:val="000000"/>
                <w:sz w:val="20"/>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304E6792" w14:textId="77777777" w:rsidR="001B5E2B" w:rsidRPr="002A4AD0" w:rsidRDefault="001B5E2B" w:rsidP="001B5E2B">
            <w:pPr>
              <w:rPr>
                <w:b/>
                <w:bCs/>
                <w:color w:val="000000"/>
                <w:sz w:val="20"/>
              </w:rPr>
            </w:pPr>
            <w:r w:rsidRPr="002A4AD0">
              <w:rPr>
                <w:b/>
                <w:bCs/>
                <w:color w:val="000000"/>
                <w:sz w:val="20"/>
              </w:rPr>
              <w:t>м</w:t>
            </w:r>
            <w:r w:rsidRPr="002A4AD0">
              <w:rPr>
                <w:b/>
                <w:bCs/>
                <w:color w:val="000000"/>
                <w:sz w:val="20"/>
                <w:vertAlign w:val="superscript"/>
              </w:rPr>
              <w:t>2</w:t>
            </w:r>
          </w:p>
        </w:tc>
        <w:tc>
          <w:tcPr>
            <w:tcW w:w="496" w:type="pct"/>
            <w:tcBorders>
              <w:top w:val="nil"/>
              <w:left w:val="nil"/>
              <w:bottom w:val="single" w:sz="4" w:space="0" w:color="auto"/>
              <w:right w:val="single" w:sz="4" w:space="0" w:color="auto"/>
            </w:tcBorders>
            <w:shd w:val="clear" w:color="auto" w:fill="auto"/>
            <w:noWrap/>
            <w:vAlign w:val="center"/>
            <w:hideMark/>
          </w:tcPr>
          <w:p w14:paraId="4AE80C41" w14:textId="77777777" w:rsidR="001B5E2B" w:rsidRPr="002A4AD0" w:rsidRDefault="001B5E2B" w:rsidP="001B5E2B">
            <w:pPr>
              <w:jc w:val="center"/>
              <w:rPr>
                <w:b/>
                <w:bCs/>
                <w:color w:val="000000"/>
                <w:sz w:val="20"/>
              </w:rPr>
            </w:pPr>
            <w:r w:rsidRPr="002A4AD0">
              <w:rPr>
                <w:b/>
                <w:bCs/>
                <w:color w:val="000000"/>
                <w:sz w:val="20"/>
              </w:rPr>
              <w:t>72</w:t>
            </w:r>
          </w:p>
        </w:tc>
        <w:tc>
          <w:tcPr>
            <w:tcW w:w="587" w:type="pct"/>
            <w:tcBorders>
              <w:top w:val="nil"/>
              <w:left w:val="nil"/>
              <w:bottom w:val="single" w:sz="4" w:space="0" w:color="auto"/>
              <w:right w:val="single" w:sz="4" w:space="0" w:color="auto"/>
            </w:tcBorders>
            <w:shd w:val="clear" w:color="auto" w:fill="auto"/>
            <w:noWrap/>
            <w:vAlign w:val="center"/>
            <w:hideMark/>
          </w:tcPr>
          <w:p w14:paraId="432AE6A4" w14:textId="77777777" w:rsidR="001B5E2B" w:rsidRPr="002A4AD0" w:rsidRDefault="001B5E2B" w:rsidP="001B5E2B">
            <w:pPr>
              <w:rPr>
                <w:b/>
                <w:bCs/>
                <w:color w:val="000000"/>
                <w:sz w:val="20"/>
              </w:rPr>
            </w:pPr>
            <w:r w:rsidRPr="002A4AD0">
              <w:rPr>
                <w:b/>
                <w:bCs/>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5FDEF0ED" w14:textId="77777777" w:rsidR="001B5E2B" w:rsidRPr="002A4AD0" w:rsidRDefault="001B5E2B" w:rsidP="001B5E2B">
            <w:pPr>
              <w:rPr>
                <w:b/>
                <w:bCs/>
                <w:color w:val="000000"/>
                <w:sz w:val="20"/>
              </w:rPr>
            </w:pPr>
            <w:r w:rsidRPr="002A4AD0">
              <w:rPr>
                <w:b/>
                <w:bCs/>
                <w:color w:val="000000"/>
                <w:sz w:val="20"/>
              </w:rPr>
              <w:t> </w:t>
            </w:r>
          </w:p>
        </w:tc>
      </w:tr>
      <w:tr w:rsidR="001B5E2B" w:rsidRPr="002A4AD0" w14:paraId="67CE7F05"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18D90A32"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5968E04D"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vAlign w:val="center"/>
            <w:hideMark/>
          </w:tcPr>
          <w:p w14:paraId="2771D665"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553AB429"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81E7012"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52BE40F3" w14:textId="77777777" w:rsidR="001B5E2B" w:rsidRPr="002A4AD0" w:rsidRDefault="001B5E2B" w:rsidP="001B5E2B">
            <w:pPr>
              <w:rPr>
                <w:color w:val="000000"/>
                <w:sz w:val="20"/>
              </w:rPr>
            </w:pPr>
            <w:r w:rsidRPr="002A4AD0">
              <w:rPr>
                <w:color w:val="000000"/>
                <w:sz w:val="20"/>
              </w:rPr>
              <w:t> </w:t>
            </w:r>
          </w:p>
        </w:tc>
      </w:tr>
      <w:tr w:rsidR="001B5E2B" w:rsidRPr="002A4AD0" w14:paraId="0C1D2E78" w14:textId="77777777" w:rsidTr="001B5E2B">
        <w:trPr>
          <w:trHeight w:val="255"/>
        </w:trPr>
        <w:tc>
          <w:tcPr>
            <w:tcW w:w="438" w:type="pct"/>
            <w:tcBorders>
              <w:top w:val="nil"/>
              <w:left w:val="single" w:sz="4" w:space="0" w:color="auto"/>
              <w:bottom w:val="single" w:sz="4" w:space="0" w:color="auto"/>
              <w:right w:val="single" w:sz="4" w:space="0" w:color="auto"/>
            </w:tcBorders>
            <w:shd w:val="clear" w:color="000000" w:fill="F2F2F2"/>
            <w:noWrap/>
            <w:vAlign w:val="center"/>
            <w:hideMark/>
          </w:tcPr>
          <w:p w14:paraId="77EBCD5D"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000000" w:fill="F2F2F2"/>
            <w:vAlign w:val="center"/>
            <w:hideMark/>
          </w:tcPr>
          <w:p w14:paraId="2C324DDD" w14:textId="77777777" w:rsidR="001B5E2B" w:rsidRPr="002A4AD0" w:rsidRDefault="001B5E2B" w:rsidP="001B5E2B">
            <w:pPr>
              <w:rPr>
                <w:b/>
                <w:bCs/>
                <w:color w:val="000000"/>
                <w:sz w:val="20"/>
              </w:rPr>
            </w:pPr>
            <w:r w:rsidRPr="002A4AD0">
              <w:rPr>
                <w:b/>
                <w:bCs/>
                <w:color w:val="000000"/>
                <w:sz w:val="20"/>
              </w:rPr>
              <w:t xml:space="preserve"> IX УКУПНО ГИПСАРСКИ РАДОВИ</w:t>
            </w:r>
          </w:p>
        </w:tc>
        <w:tc>
          <w:tcPr>
            <w:tcW w:w="386" w:type="pct"/>
            <w:tcBorders>
              <w:top w:val="nil"/>
              <w:left w:val="nil"/>
              <w:bottom w:val="single" w:sz="4" w:space="0" w:color="auto"/>
              <w:right w:val="single" w:sz="4" w:space="0" w:color="auto"/>
            </w:tcBorders>
            <w:shd w:val="clear" w:color="000000" w:fill="F2F2F2"/>
            <w:noWrap/>
            <w:vAlign w:val="center"/>
            <w:hideMark/>
          </w:tcPr>
          <w:p w14:paraId="20E1F27A"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000000" w:fill="F2F2F2"/>
            <w:noWrap/>
            <w:vAlign w:val="center"/>
            <w:hideMark/>
          </w:tcPr>
          <w:p w14:paraId="171FE7F9"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000000" w:fill="F2F2F2"/>
            <w:noWrap/>
            <w:vAlign w:val="center"/>
            <w:hideMark/>
          </w:tcPr>
          <w:p w14:paraId="3E12F108"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vAlign w:val="center"/>
            <w:hideMark/>
          </w:tcPr>
          <w:p w14:paraId="77B594DF" w14:textId="77777777" w:rsidR="001B5E2B" w:rsidRPr="002A4AD0" w:rsidRDefault="001B5E2B" w:rsidP="001B5E2B">
            <w:pPr>
              <w:rPr>
                <w:color w:val="000000"/>
                <w:sz w:val="20"/>
              </w:rPr>
            </w:pPr>
            <w:r w:rsidRPr="002A4AD0">
              <w:rPr>
                <w:color w:val="000000"/>
                <w:sz w:val="20"/>
              </w:rPr>
              <w:t> </w:t>
            </w:r>
          </w:p>
        </w:tc>
      </w:tr>
      <w:tr w:rsidR="001B5E2B" w:rsidRPr="002A4AD0" w14:paraId="50DF04D7"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68C6405" w14:textId="77777777" w:rsidR="001B5E2B" w:rsidRPr="002A4AD0" w:rsidRDefault="001B5E2B" w:rsidP="001B5E2B">
            <w:pPr>
              <w:jc w:val="center"/>
              <w:rPr>
                <w:b/>
                <w:bCs/>
                <w:color w:val="000000"/>
                <w:sz w:val="20"/>
              </w:rPr>
            </w:pPr>
            <w:r w:rsidRPr="002A4AD0">
              <w:rPr>
                <w:b/>
                <w:bCs/>
                <w:color w:val="000000"/>
                <w:sz w:val="20"/>
              </w:rPr>
              <w:t>X</w:t>
            </w:r>
          </w:p>
        </w:tc>
        <w:tc>
          <w:tcPr>
            <w:tcW w:w="2418" w:type="pct"/>
            <w:tcBorders>
              <w:top w:val="nil"/>
              <w:left w:val="nil"/>
              <w:bottom w:val="single" w:sz="4" w:space="0" w:color="auto"/>
              <w:right w:val="single" w:sz="4" w:space="0" w:color="auto"/>
            </w:tcBorders>
            <w:shd w:val="clear" w:color="auto" w:fill="auto"/>
            <w:vAlign w:val="center"/>
            <w:hideMark/>
          </w:tcPr>
          <w:p w14:paraId="62E5F705" w14:textId="77777777" w:rsidR="001B5E2B" w:rsidRPr="002A4AD0" w:rsidRDefault="001B5E2B" w:rsidP="001B5E2B">
            <w:pPr>
              <w:rPr>
                <w:b/>
                <w:bCs/>
                <w:color w:val="000000"/>
                <w:sz w:val="20"/>
              </w:rPr>
            </w:pPr>
            <w:r w:rsidRPr="002A4AD0">
              <w:rPr>
                <w:b/>
                <w:bCs/>
                <w:color w:val="000000"/>
                <w:sz w:val="20"/>
              </w:rPr>
              <w:t>СПОЉНА АЛУМИНИЈУМСКА СТОЛАРИЈА</w:t>
            </w:r>
          </w:p>
        </w:tc>
        <w:tc>
          <w:tcPr>
            <w:tcW w:w="386" w:type="pct"/>
            <w:tcBorders>
              <w:top w:val="nil"/>
              <w:left w:val="nil"/>
              <w:bottom w:val="single" w:sz="4" w:space="0" w:color="auto"/>
              <w:right w:val="single" w:sz="4" w:space="0" w:color="auto"/>
            </w:tcBorders>
            <w:shd w:val="clear" w:color="auto" w:fill="auto"/>
            <w:noWrap/>
            <w:vAlign w:val="center"/>
            <w:hideMark/>
          </w:tcPr>
          <w:p w14:paraId="2B42678A"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2D8AE21D"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411493A"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63315FA" w14:textId="77777777" w:rsidR="001B5E2B" w:rsidRPr="002A4AD0" w:rsidRDefault="001B5E2B" w:rsidP="001B5E2B">
            <w:pPr>
              <w:rPr>
                <w:color w:val="000000"/>
                <w:sz w:val="20"/>
              </w:rPr>
            </w:pPr>
            <w:r w:rsidRPr="002A4AD0">
              <w:rPr>
                <w:color w:val="000000"/>
                <w:sz w:val="20"/>
              </w:rPr>
              <w:t> </w:t>
            </w:r>
          </w:p>
        </w:tc>
      </w:tr>
      <w:tr w:rsidR="001B5E2B" w:rsidRPr="002A4AD0" w14:paraId="2C407D7A"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16C990F6"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4DCAF393" w14:textId="77777777" w:rsidR="001B5E2B" w:rsidRPr="002A4AD0" w:rsidRDefault="001B5E2B" w:rsidP="001B5E2B">
            <w:pPr>
              <w:rPr>
                <w:b/>
                <w:bCs/>
                <w:color w:val="000000"/>
                <w:sz w:val="20"/>
              </w:rPr>
            </w:pPr>
            <w:r w:rsidRPr="002A4AD0">
              <w:rPr>
                <w:b/>
                <w:bCs/>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7DEF2FCE"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5C09F722"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055AB297"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381F92A" w14:textId="77777777" w:rsidR="001B5E2B" w:rsidRPr="002A4AD0" w:rsidRDefault="001B5E2B" w:rsidP="001B5E2B">
            <w:pPr>
              <w:rPr>
                <w:color w:val="000000"/>
                <w:sz w:val="20"/>
              </w:rPr>
            </w:pPr>
            <w:r w:rsidRPr="002A4AD0">
              <w:rPr>
                <w:color w:val="000000"/>
                <w:sz w:val="20"/>
              </w:rPr>
              <w:t> </w:t>
            </w:r>
          </w:p>
        </w:tc>
      </w:tr>
      <w:tr w:rsidR="001B5E2B" w:rsidRPr="002A4AD0" w14:paraId="652D00B9"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11A7428"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EE6FD45" w14:textId="77777777" w:rsidR="001B5E2B" w:rsidRPr="002A4AD0" w:rsidRDefault="001B5E2B" w:rsidP="001B5E2B">
            <w:pPr>
              <w:rPr>
                <w:color w:val="000000"/>
                <w:sz w:val="20"/>
              </w:rPr>
            </w:pPr>
            <w:proofErr w:type="spellStart"/>
            <w:r w:rsidRPr="002A4AD0">
              <w:rPr>
                <w:color w:val="000000"/>
                <w:sz w:val="20"/>
              </w:rPr>
              <w:t>Позиције</w:t>
            </w:r>
            <w:proofErr w:type="spellEnd"/>
            <w:r w:rsidRPr="002A4AD0">
              <w:rPr>
                <w:color w:val="000000"/>
                <w:sz w:val="20"/>
              </w:rPr>
              <w:t xml:space="preserve"> </w:t>
            </w:r>
            <w:proofErr w:type="spellStart"/>
            <w:r w:rsidRPr="002A4AD0">
              <w:rPr>
                <w:color w:val="000000"/>
                <w:sz w:val="20"/>
              </w:rPr>
              <w:t>израдити</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система</w:t>
            </w:r>
            <w:proofErr w:type="spellEnd"/>
            <w:r w:rsidRPr="002A4AD0">
              <w:rPr>
                <w:color w:val="000000"/>
                <w:sz w:val="20"/>
              </w:rPr>
              <w:t xml:space="preserve"> </w:t>
            </w:r>
            <w:proofErr w:type="spellStart"/>
            <w:r w:rsidRPr="002A4AD0">
              <w:rPr>
                <w:color w:val="000000"/>
                <w:sz w:val="20"/>
              </w:rPr>
              <w:t>алуминијумских</w:t>
            </w:r>
            <w:proofErr w:type="spellEnd"/>
            <w:r w:rsidRPr="002A4AD0">
              <w:rPr>
                <w:color w:val="000000"/>
                <w:sz w:val="20"/>
              </w:rPr>
              <w:t xml:space="preserve"> </w:t>
            </w:r>
            <w:proofErr w:type="spellStart"/>
            <w:r w:rsidRPr="002A4AD0">
              <w:rPr>
                <w:color w:val="000000"/>
                <w:sz w:val="20"/>
              </w:rPr>
              <w:t>термопрекинутих</w:t>
            </w:r>
            <w:proofErr w:type="spellEnd"/>
            <w:r w:rsidRPr="002A4AD0">
              <w:rPr>
                <w:color w:val="000000"/>
                <w:sz w:val="20"/>
              </w:rPr>
              <w:t xml:space="preserve"> </w:t>
            </w:r>
            <w:proofErr w:type="spellStart"/>
            <w:r w:rsidRPr="002A4AD0">
              <w:rPr>
                <w:color w:val="000000"/>
                <w:sz w:val="20"/>
              </w:rPr>
              <w:t>профила</w:t>
            </w:r>
            <w:proofErr w:type="spellEnd"/>
            <w:r w:rsidRPr="002A4AD0">
              <w:rPr>
                <w:color w:val="000000"/>
                <w:sz w:val="20"/>
              </w:rPr>
              <w:t xml:space="preserve"> </w:t>
            </w:r>
            <w:proofErr w:type="spellStart"/>
            <w:r w:rsidRPr="002A4AD0">
              <w:rPr>
                <w:color w:val="000000"/>
                <w:sz w:val="20"/>
              </w:rPr>
              <w:t>типа</w:t>
            </w:r>
            <w:proofErr w:type="spellEnd"/>
            <w:r w:rsidRPr="002A4AD0">
              <w:rPr>
                <w:color w:val="000000"/>
                <w:sz w:val="20"/>
              </w:rPr>
              <w:t xml:space="preserve"> SCHUECO AWS 70 HI </w:t>
            </w:r>
            <w:proofErr w:type="spellStart"/>
            <w:r w:rsidRPr="002A4AD0">
              <w:rPr>
                <w:color w:val="000000"/>
                <w:sz w:val="20"/>
              </w:rPr>
              <w:t>или</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14:paraId="6E8F18A1"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02B0CD28"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3BB23F6"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D5F898F" w14:textId="77777777" w:rsidR="001B5E2B" w:rsidRPr="002A4AD0" w:rsidRDefault="001B5E2B" w:rsidP="001B5E2B">
            <w:pPr>
              <w:rPr>
                <w:color w:val="000000"/>
                <w:sz w:val="20"/>
              </w:rPr>
            </w:pPr>
            <w:r w:rsidRPr="002A4AD0">
              <w:rPr>
                <w:color w:val="000000"/>
                <w:sz w:val="20"/>
              </w:rPr>
              <w:t> </w:t>
            </w:r>
          </w:p>
        </w:tc>
      </w:tr>
      <w:tr w:rsidR="001B5E2B" w:rsidRPr="002A4AD0" w14:paraId="7445A323" w14:textId="77777777" w:rsidTr="001B5E2B">
        <w:trPr>
          <w:trHeight w:val="76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A81A7E1" w14:textId="77777777" w:rsidR="001B5E2B" w:rsidRPr="002A4AD0" w:rsidRDefault="001B5E2B" w:rsidP="001B5E2B">
            <w:pPr>
              <w:jc w:val="center"/>
              <w:rPr>
                <w:color w:val="000000"/>
                <w:sz w:val="20"/>
              </w:rPr>
            </w:pPr>
            <w:r w:rsidRPr="002A4AD0">
              <w:rPr>
                <w:color w:val="000000"/>
                <w:sz w:val="20"/>
              </w:rPr>
              <w:lastRenderedPageBreak/>
              <w:t> </w:t>
            </w:r>
          </w:p>
        </w:tc>
        <w:tc>
          <w:tcPr>
            <w:tcW w:w="2418" w:type="pct"/>
            <w:tcBorders>
              <w:top w:val="nil"/>
              <w:left w:val="nil"/>
              <w:bottom w:val="single" w:sz="4" w:space="0" w:color="auto"/>
              <w:right w:val="single" w:sz="4" w:space="0" w:color="auto"/>
            </w:tcBorders>
            <w:shd w:val="clear" w:color="auto" w:fill="auto"/>
            <w:vAlign w:val="center"/>
            <w:hideMark/>
          </w:tcPr>
          <w:p w14:paraId="2B122115" w14:textId="77777777" w:rsidR="001B5E2B" w:rsidRPr="002A4AD0" w:rsidRDefault="001B5E2B" w:rsidP="001B5E2B">
            <w:pPr>
              <w:rPr>
                <w:color w:val="000000"/>
                <w:sz w:val="20"/>
              </w:rPr>
            </w:pPr>
            <w:proofErr w:type="spellStart"/>
            <w:r w:rsidRPr="002A4AD0">
              <w:rPr>
                <w:color w:val="000000"/>
                <w:sz w:val="20"/>
              </w:rPr>
              <w:t>адекватно</w:t>
            </w:r>
            <w:proofErr w:type="spellEnd"/>
            <w:r w:rsidRPr="002A4AD0">
              <w:rPr>
                <w:color w:val="000000"/>
                <w:sz w:val="20"/>
              </w:rPr>
              <w:t xml:space="preserve">. </w:t>
            </w:r>
            <w:proofErr w:type="spellStart"/>
            <w:r w:rsidRPr="002A4AD0">
              <w:rPr>
                <w:color w:val="000000"/>
                <w:sz w:val="20"/>
              </w:rPr>
              <w:t>Основну</w:t>
            </w:r>
            <w:proofErr w:type="spellEnd"/>
            <w:r w:rsidRPr="002A4AD0">
              <w:rPr>
                <w:color w:val="000000"/>
                <w:sz w:val="20"/>
              </w:rPr>
              <w:t xml:space="preserve"> </w:t>
            </w:r>
            <w:proofErr w:type="spellStart"/>
            <w:r w:rsidRPr="002A4AD0">
              <w:rPr>
                <w:color w:val="000000"/>
                <w:sz w:val="20"/>
              </w:rPr>
              <w:t>дубину</w:t>
            </w:r>
            <w:proofErr w:type="spellEnd"/>
            <w:r w:rsidRPr="002A4AD0">
              <w:rPr>
                <w:color w:val="000000"/>
                <w:sz w:val="20"/>
              </w:rPr>
              <w:t xml:space="preserve"> </w:t>
            </w:r>
            <w:proofErr w:type="spellStart"/>
            <w:r w:rsidRPr="002A4AD0">
              <w:rPr>
                <w:color w:val="000000"/>
                <w:sz w:val="20"/>
              </w:rPr>
              <w:t>рама</w:t>
            </w:r>
            <w:proofErr w:type="spellEnd"/>
            <w:r w:rsidRPr="002A4AD0">
              <w:rPr>
                <w:color w:val="000000"/>
                <w:sz w:val="20"/>
              </w:rPr>
              <w:t xml:space="preserve"> </w:t>
            </w:r>
            <w:proofErr w:type="spellStart"/>
            <w:r w:rsidRPr="002A4AD0">
              <w:rPr>
                <w:color w:val="000000"/>
                <w:sz w:val="20"/>
              </w:rPr>
              <w:t>извести</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70мм </w:t>
            </w:r>
            <w:proofErr w:type="spellStart"/>
            <w:r w:rsidRPr="002A4AD0">
              <w:rPr>
                <w:color w:val="000000"/>
                <w:sz w:val="20"/>
              </w:rPr>
              <w:t>дубине</w:t>
            </w:r>
            <w:proofErr w:type="spellEnd"/>
            <w:r w:rsidRPr="002A4AD0">
              <w:rPr>
                <w:color w:val="000000"/>
                <w:sz w:val="20"/>
              </w:rPr>
              <w:t xml:space="preserve">, а </w:t>
            </w:r>
            <w:proofErr w:type="spellStart"/>
            <w:r w:rsidRPr="002A4AD0">
              <w:rPr>
                <w:color w:val="000000"/>
                <w:sz w:val="20"/>
              </w:rPr>
              <w:t>димензије</w:t>
            </w:r>
            <w:proofErr w:type="spellEnd"/>
            <w:r w:rsidRPr="002A4AD0">
              <w:rPr>
                <w:color w:val="000000"/>
                <w:sz w:val="20"/>
              </w:rPr>
              <w:t xml:space="preserve"> </w:t>
            </w:r>
            <w:proofErr w:type="spellStart"/>
            <w:r w:rsidRPr="002A4AD0">
              <w:rPr>
                <w:color w:val="000000"/>
                <w:sz w:val="20"/>
              </w:rPr>
              <w:t>крила</w:t>
            </w:r>
            <w:proofErr w:type="spellEnd"/>
            <w:r w:rsidRPr="002A4AD0">
              <w:rPr>
                <w:color w:val="000000"/>
                <w:sz w:val="20"/>
              </w:rPr>
              <w:t xml:space="preserve"> </w:t>
            </w:r>
            <w:proofErr w:type="spellStart"/>
            <w:r w:rsidRPr="002A4AD0">
              <w:rPr>
                <w:color w:val="000000"/>
                <w:sz w:val="20"/>
              </w:rPr>
              <w:t>отварајућих</w:t>
            </w:r>
            <w:proofErr w:type="spellEnd"/>
            <w:r w:rsidRPr="002A4AD0">
              <w:rPr>
                <w:color w:val="000000"/>
                <w:sz w:val="20"/>
              </w:rPr>
              <w:t xml:space="preserve"> </w:t>
            </w:r>
            <w:proofErr w:type="spellStart"/>
            <w:r w:rsidRPr="002A4AD0">
              <w:rPr>
                <w:color w:val="000000"/>
                <w:sz w:val="20"/>
              </w:rPr>
              <w:t>елемената</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w:t>
            </w:r>
            <w:proofErr w:type="spellStart"/>
            <w:r w:rsidRPr="002A4AD0">
              <w:rPr>
                <w:color w:val="000000"/>
                <w:sz w:val="20"/>
              </w:rPr>
              <w:t>препорукама</w:t>
            </w:r>
            <w:proofErr w:type="spellEnd"/>
            <w:r w:rsidRPr="002A4AD0">
              <w:rPr>
                <w:color w:val="000000"/>
                <w:sz w:val="20"/>
              </w:rPr>
              <w:t xml:space="preserve"> </w:t>
            </w:r>
            <w:proofErr w:type="spellStart"/>
            <w:r w:rsidRPr="002A4AD0">
              <w:rPr>
                <w:color w:val="000000"/>
                <w:sz w:val="20"/>
              </w:rPr>
              <w:t>добављача</w:t>
            </w:r>
            <w:proofErr w:type="spellEnd"/>
            <w:r w:rsidRPr="002A4AD0">
              <w:rPr>
                <w:color w:val="000000"/>
                <w:sz w:val="20"/>
              </w:rPr>
              <w:t xml:space="preserve"> </w:t>
            </w:r>
            <w:proofErr w:type="spellStart"/>
            <w:r w:rsidRPr="002A4AD0">
              <w:rPr>
                <w:color w:val="000000"/>
                <w:sz w:val="20"/>
              </w:rPr>
              <w:t>система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718BDAE6"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1D599335"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071103B"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5C884ED8" w14:textId="77777777" w:rsidR="001B5E2B" w:rsidRPr="002A4AD0" w:rsidRDefault="001B5E2B" w:rsidP="001B5E2B">
            <w:pPr>
              <w:rPr>
                <w:color w:val="000000"/>
                <w:sz w:val="20"/>
              </w:rPr>
            </w:pPr>
            <w:r w:rsidRPr="002A4AD0">
              <w:rPr>
                <w:color w:val="000000"/>
                <w:sz w:val="20"/>
              </w:rPr>
              <w:t> </w:t>
            </w:r>
          </w:p>
        </w:tc>
      </w:tr>
      <w:tr w:rsidR="001B5E2B" w:rsidRPr="002A4AD0" w14:paraId="32ADA3FE" w14:textId="77777777" w:rsidTr="001B5E2B">
        <w:trPr>
          <w:trHeight w:val="184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2E905A6B"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72E99981" w14:textId="77777777" w:rsidR="001B5E2B" w:rsidRPr="002A4AD0" w:rsidRDefault="001B5E2B" w:rsidP="001B5E2B">
            <w:pPr>
              <w:rPr>
                <w:color w:val="000000"/>
                <w:sz w:val="20"/>
              </w:rPr>
            </w:pPr>
            <w:proofErr w:type="spellStart"/>
            <w:r w:rsidRPr="002A4AD0">
              <w:rPr>
                <w:color w:val="000000"/>
                <w:sz w:val="20"/>
              </w:rPr>
              <w:t>Основне</w:t>
            </w:r>
            <w:proofErr w:type="spellEnd"/>
            <w:r w:rsidRPr="002A4AD0">
              <w:rPr>
                <w:color w:val="000000"/>
                <w:sz w:val="20"/>
              </w:rPr>
              <w:t xml:space="preserve"> </w:t>
            </w:r>
            <w:proofErr w:type="spellStart"/>
            <w:r w:rsidRPr="002A4AD0">
              <w:rPr>
                <w:color w:val="000000"/>
                <w:sz w:val="20"/>
              </w:rPr>
              <w:t>вертикалне</w:t>
            </w:r>
            <w:proofErr w:type="spellEnd"/>
            <w:r w:rsidRPr="002A4AD0">
              <w:rPr>
                <w:color w:val="000000"/>
                <w:sz w:val="20"/>
              </w:rPr>
              <w:t xml:space="preserve"> </w:t>
            </w:r>
            <w:proofErr w:type="spellStart"/>
            <w:r w:rsidRPr="002A4AD0">
              <w:rPr>
                <w:color w:val="000000"/>
                <w:sz w:val="20"/>
              </w:rPr>
              <w:t>слободно</w:t>
            </w:r>
            <w:proofErr w:type="spellEnd"/>
            <w:r w:rsidRPr="002A4AD0">
              <w:rPr>
                <w:color w:val="000000"/>
                <w:sz w:val="20"/>
              </w:rPr>
              <w:t xml:space="preserve"> </w:t>
            </w:r>
            <w:proofErr w:type="spellStart"/>
            <w:r w:rsidRPr="002A4AD0">
              <w:rPr>
                <w:color w:val="000000"/>
                <w:sz w:val="20"/>
              </w:rPr>
              <w:t>стојеће</w:t>
            </w:r>
            <w:proofErr w:type="spellEnd"/>
            <w:r w:rsidRPr="002A4AD0">
              <w:rPr>
                <w:color w:val="000000"/>
                <w:sz w:val="20"/>
              </w:rPr>
              <w:t xml:space="preserve"> </w:t>
            </w:r>
            <w:proofErr w:type="spellStart"/>
            <w:r w:rsidRPr="002A4AD0">
              <w:rPr>
                <w:color w:val="000000"/>
                <w:sz w:val="20"/>
              </w:rPr>
              <w:t>профиле</w:t>
            </w:r>
            <w:proofErr w:type="spellEnd"/>
            <w:r w:rsidRPr="002A4AD0">
              <w:rPr>
                <w:color w:val="000000"/>
                <w:sz w:val="20"/>
              </w:rPr>
              <w:t xml:space="preserve"> </w:t>
            </w:r>
            <w:proofErr w:type="spellStart"/>
            <w:r w:rsidRPr="002A4AD0">
              <w:rPr>
                <w:color w:val="000000"/>
                <w:sz w:val="20"/>
              </w:rPr>
              <w:t>димензионисати</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оптерећење</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ветра</w:t>
            </w:r>
            <w:proofErr w:type="spellEnd"/>
            <w:r w:rsidRPr="002A4AD0">
              <w:rPr>
                <w:color w:val="000000"/>
                <w:sz w:val="20"/>
              </w:rPr>
              <w:t xml:space="preserve"> </w:t>
            </w:r>
            <w:proofErr w:type="spellStart"/>
            <w:r w:rsidRPr="002A4AD0">
              <w:rPr>
                <w:color w:val="000000"/>
                <w:sz w:val="20"/>
              </w:rPr>
              <w:t>прелиминарно</w:t>
            </w:r>
            <w:proofErr w:type="spellEnd"/>
            <w:r w:rsidRPr="002A4AD0">
              <w:rPr>
                <w:color w:val="000000"/>
                <w:sz w:val="20"/>
              </w:rPr>
              <w:t xml:space="preserve"> 0.86кН/м</w:t>
            </w:r>
            <w:r w:rsidRPr="002A4AD0">
              <w:rPr>
                <w:color w:val="000000"/>
                <w:sz w:val="20"/>
                <w:vertAlign w:val="superscript"/>
              </w:rPr>
              <w:t>2</w:t>
            </w:r>
            <w:r w:rsidRPr="002A4AD0">
              <w:rPr>
                <w:color w:val="000000"/>
                <w:sz w:val="20"/>
              </w:rPr>
              <w:t xml:space="preserve">, </w:t>
            </w:r>
            <w:proofErr w:type="spellStart"/>
            <w:r w:rsidRPr="002A4AD0">
              <w:rPr>
                <w:color w:val="000000"/>
                <w:sz w:val="20"/>
              </w:rPr>
              <w:t>тако</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угиби</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стаклу</w:t>
            </w:r>
            <w:proofErr w:type="spellEnd"/>
            <w:r w:rsidRPr="002A4AD0">
              <w:rPr>
                <w:color w:val="000000"/>
                <w:sz w:val="20"/>
              </w:rPr>
              <w:t xml:space="preserve"> </w:t>
            </w:r>
            <w:proofErr w:type="spellStart"/>
            <w:r w:rsidRPr="002A4AD0">
              <w:rPr>
                <w:color w:val="000000"/>
                <w:sz w:val="20"/>
              </w:rPr>
              <w:t>буду</w:t>
            </w:r>
            <w:proofErr w:type="spellEnd"/>
            <w:r w:rsidRPr="002A4AD0">
              <w:rPr>
                <w:color w:val="000000"/>
                <w:sz w:val="20"/>
              </w:rPr>
              <w:t xml:space="preserve"> у </w:t>
            </w:r>
            <w:proofErr w:type="spellStart"/>
            <w:r w:rsidRPr="002A4AD0">
              <w:rPr>
                <w:color w:val="000000"/>
                <w:sz w:val="20"/>
              </w:rPr>
              <w:t>границама</w:t>
            </w:r>
            <w:proofErr w:type="spellEnd"/>
            <w:r w:rsidRPr="002A4AD0">
              <w:rPr>
                <w:color w:val="000000"/>
                <w:sz w:val="20"/>
              </w:rPr>
              <w:t xml:space="preserve"> </w:t>
            </w:r>
            <w:proofErr w:type="spellStart"/>
            <w:r w:rsidRPr="002A4AD0">
              <w:rPr>
                <w:color w:val="000000"/>
                <w:sz w:val="20"/>
              </w:rPr>
              <w:t>дозвољених</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СРПС ЕН 13830 </w:t>
            </w:r>
            <w:proofErr w:type="spellStart"/>
            <w:r w:rsidRPr="002A4AD0">
              <w:rPr>
                <w:color w:val="000000"/>
                <w:sz w:val="20"/>
              </w:rPr>
              <w:t>као</w:t>
            </w:r>
            <w:proofErr w:type="spellEnd"/>
            <w:r w:rsidRPr="002A4AD0">
              <w:rPr>
                <w:color w:val="000000"/>
                <w:sz w:val="20"/>
              </w:rPr>
              <w:t xml:space="preserve"> и </w:t>
            </w:r>
            <w:proofErr w:type="spellStart"/>
            <w:r w:rsidRPr="002A4AD0">
              <w:rPr>
                <w:color w:val="000000"/>
                <w:sz w:val="20"/>
              </w:rPr>
              <w:t>угиби</w:t>
            </w:r>
            <w:proofErr w:type="spellEnd"/>
            <w:r w:rsidRPr="002A4AD0">
              <w:rPr>
                <w:color w:val="000000"/>
                <w:sz w:val="20"/>
              </w:rPr>
              <w:t xml:space="preserve"> </w:t>
            </w:r>
            <w:proofErr w:type="spellStart"/>
            <w:r w:rsidRPr="002A4AD0">
              <w:rPr>
                <w:color w:val="000000"/>
                <w:sz w:val="20"/>
              </w:rPr>
              <w:t>самих</w:t>
            </w:r>
            <w:proofErr w:type="spellEnd"/>
            <w:r w:rsidRPr="002A4AD0">
              <w:rPr>
                <w:color w:val="000000"/>
                <w:sz w:val="20"/>
              </w:rPr>
              <w:t xml:space="preserve"> </w:t>
            </w:r>
            <w:proofErr w:type="spellStart"/>
            <w:r w:rsidRPr="002A4AD0">
              <w:rPr>
                <w:color w:val="000000"/>
                <w:sz w:val="20"/>
              </w:rPr>
              <w:t>носача</w:t>
            </w:r>
            <w:proofErr w:type="spellEnd"/>
            <w:r w:rsidRPr="002A4AD0">
              <w:rPr>
                <w:color w:val="000000"/>
                <w:sz w:val="20"/>
              </w:rPr>
              <w:t xml:space="preserve">. </w:t>
            </w:r>
            <w:proofErr w:type="spellStart"/>
            <w:r w:rsidRPr="002A4AD0">
              <w:rPr>
                <w:color w:val="000000"/>
                <w:sz w:val="20"/>
              </w:rPr>
              <w:t>Хоризонталне</w:t>
            </w:r>
            <w:proofErr w:type="spellEnd"/>
            <w:r w:rsidRPr="002A4AD0">
              <w:rPr>
                <w:color w:val="000000"/>
                <w:sz w:val="20"/>
              </w:rPr>
              <w:t xml:space="preserve"> </w:t>
            </w:r>
            <w:proofErr w:type="spellStart"/>
            <w:r w:rsidRPr="002A4AD0">
              <w:rPr>
                <w:color w:val="000000"/>
                <w:sz w:val="20"/>
              </w:rPr>
              <w:t>носаче</w:t>
            </w:r>
            <w:proofErr w:type="spellEnd"/>
            <w:r w:rsidRPr="002A4AD0">
              <w:rPr>
                <w:color w:val="000000"/>
                <w:sz w:val="20"/>
              </w:rPr>
              <w:t xml:space="preserve"> </w:t>
            </w:r>
            <w:proofErr w:type="spellStart"/>
            <w:r w:rsidRPr="002A4AD0">
              <w:rPr>
                <w:color w:val="000000"/>
                <w:sz w:val="20"/>
              </w:rPr>
              <w:t>поред</w:t>
            </w:r>
            <w:proofErr w:type="spellEnd"/>
            <w:r w:rsidRPr="002A4AD0">
              <w:rPr>
                <w:color w:val="000000"/>
                <w:sz w:val="20"/>
              </w:rPr>
              <w:t xml:space="preserve"> </w:t>
            </w:r>
            <w:proofErr w:type="spellStart"/>
            <w:r w:rsidRPr="002A4AD0">
              <w:rPr>
                <w:color w:val="000000"/>
                <w:sz w:val="20"/>
              </w:rPr>
              <w:t>оптерећења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ветар</w:t>
            </w:r>
            <w:proofErr w:type="spellEnd"/>
            <w:r w:rsidRPr="002A4AD0">
              <w:rPr>
                <w:color w:val="000000"/>
                <w:sz w:val="20"/>
              </w:rPr>
              <w:t xml:space="preserve">, </w:t>
            </w:r>
            <w:proofErr w:type="spellStart"/>
            <w:r w:rsidRPr="002A4AD0">
              <w:rPr>
                <w:color w:val="000000"/>
                <w:sz w:val="20"/>
              </w:rPr>
              <w:t>димензионисати</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w:t>
            </w:r>
            <w:proofErr w:type="spellStart"/>
            <w:r w:rsidRPr="002A4AD0">
              <w:rPr>
                <w:color w:val="000000"/>
                <w:sz w:val="20"/>
              </w:rPr>
              <w:t>дозвољеним</w:t>
            </w:r>
            <w:proofErr w:type="spellEnd"/>
            <w:r w:rsidRPr="002A4AD0">
              <w:rPr>
                <w:color w:val="000000"/>
                <w:sz w:val="20"/>
              </w:rPr>
              <w:t xml:space="preserve"> </w:t>
            </w:r>
            <w:proofErr w:type="spellStart"/>
            <w:r w:rsidRPr="002A4AD0">
              <w:rPr>
                <w:color w:val="000000"/>
                <w:sz w:val="20"/>
              </w:rPr>
              <w:t>угибима</w:t>
            </w:r>
            <w:proofErr w:type="spellEnd"/>
            <w:r w:rsidRPr="002A4AD0">
              <w:rPr>
                <w:color w:val="000000"/>
                <w:sz w:val="20"/>
              </w:rPr>
              <w:t xml:space="preserve"> </w:t>
            </w:r>
            <w:proofErr w:type="spellStart"/>
            <w:r w:rsidRPr="002A4AD0">
              <w:rPr>
                <w:color w:val="000000"/>
                <w:sz w:val="20"/>
              </w:rPr>
              <w:t>услед</w:t>
            </w:r>
            <w:proofErr w:type="spellEnd"/>
            <w:r w:rsidRPr="002A4AD0">
              <w:rPr>
                <w:color w:val="000000"/>
                <w:sz w:val="20"/>
              </w:rPr>
              <w:t xml:space="preserve"> </w:t>
            </w:r>
            <w:proofErr w:type="spellStart"/>
            <w:r w:rsidRPr="002A4AD0">
              <w:rPr>
                <w:color w:val="000000"/>
                <w:sz w:val="20"/>
              </w:rPr>
              <w:t>дејства</w:t>
            </w:r>
            <w:proofErr w:type="spellEnd"/>
            <w:r w:rsidRPr="002A4AD0">
              <w:rPr>
                <w:color w:val="000000"/>
                <w:sz w:val="20"/>
              </w:rPr>
              <w:t xml:space="preserve"> </w:t>
            </w:r>
            <w:proofErr w:type="spellStart"/>
            <w:r w:rsidRPr="002A4AD0">
              <w:rPr>
                <w:color w:val="000000"/>
                <w:sz w:val="20"/>
              </w:rPr>
              <w:t>сопствене</w:t>
            </w:r>
            <w:proofErr w:type="spellEnd"/>
            <w:r w:rsidRPr="002A4AD0">
              <w:rPr>
                <w:color w:val="000000"/>
                <w:sz w:val="20"/>
              </w:rPr>
              <w:t xml:space="preserve"> </w:t>
            </w:r>
            <w:proofErr w:type="spellStart"/>
            <w:r w:rsidRPr="002A4AD0">
              <w:rPr>
                <w:color w:val="000000"/>
                <w:sz w:val="20"/>
              </w:rPr>
              <w:t>тежине</w:t>
            </w:r>
            <w:proofErr w:type="spellEnd"/>
            <w:r w:rsidRPr="002A4AD0">
              <w:rPr>
                <w:color w:val="000000"/>
                <w:sz w:val="20"/>
              </w:rPr>
              <w:t xml:space="preserve"> и </w:t>
            </w:r>
            <w:proofErr w:type="spellStart"/>
            <w:r w:rsidRPr="002A4AD0">
              <w:rPr>
                <w:color w:val="000000"/>
                <w:sz w:val="20"/>
              </w:rPr>
              <w:t>тежине</w:t>
            </w:r>
            <w:proofErr w:type="spellEnd"/>
            <w:r w:rsidRPr="002A4AD0">
              <w:rPr>
                <w:color w:val="000000"/>
                <w:sz w:val="20"/>
              </w:rPr>
              <w:t xml:space="preserve"> </w:t>
            </w:r>
            <w:proofErr w:type="spellStart"/>
            <w:r w:rsidRPr="002A4AD0">
              <w:rPr>
                <w:color w:val="000000"/>
                <w:sz w:val="20"/>
              </w:rPr>
              <w:t>стакала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06B2D384"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156926ED"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7E071FDF"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25E9CAE" w14:textId="77777777" w:rsidR="001B5E2B" w:rsidRPr="002A4AD0" w:rsidRDefault="001B5E2B" w:rsidP="001B5E2B">
            <w:pPr>
              <w:rPr>
                <w:color w:val="000000"/>
                <w:sz w:val="20"/>
              </w:rPr>
            </w:pPr>
            <w:r w:rsidRPr="002A4AD0">
              <w:rPr>
                <w:color w:val="000000"/>
                <w:sz w:val="20"/>
              </w:rPr>
              <w:t> </w:t>
            </w:r>
          </w:p>
        </w:tc>
      </w:tr>
      <w:tr w:rsidR="001B5E2B" w:rsidRPr="002A4AD0" w14:paraId="79EE1D66" w14:textId="77777777" w:rsidTr="001B5E2B">
        <w:trPr>
          <w:trHeight w:val="153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A790696"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1FFE94FE" w14:textId="77777777" w:rsidR="001B5E2B" w:rsidRPr="002A4AD0" w:rsidRDefault="001B5E2B" w:rsidP="001B5E2B">
            <w:pPr>
              <w:rPr>
                <w:color w:val="000000"/>
                <w:sz w:val="20"/>
              </w:rPr>
            </w:pPr>
            <w:proofErr w:type="spellStart"/>
            <w:r w:rsidRPr="002A4AD0">
              <w:rPr>
                <w:color w:val="000000"/>
                <w:sz w:val="20"/>
              </w:rPr>
              <w:t>Столарија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застакљује</w:t>
            </w:r>
            <w:proofErr w:type="spellEnd"/>
            <w:r w:rsidRPr="002A4AD0">
              <w:rPr>
                <w:color w:val="000000"/>
                <w:sz w:val="20"/>
              </w:rPr>
              <w:t xml:space="preserve"> </w:t>
            </w:r>
            <w:proofErr w:type="spellStart"/>
            <w:r w:rsidRPr="002A4AD0">
              <w:rPr>
                <w:color w:val="000000"/>
                <w:sz w:val="20"/>
              </w:rPr>
              <w:t>провидним</w:t>
            </w:r>
            <w:proofErr w:type="spellEnd"/>
            <w:r w:rsidRPr="002A4AD0">
              <w:rPr>
                <w:color w:val="000000"/>
                <w:sz w:val="20"/>
              </w:rPr>
              <w:t xml:space="preserve"> </w:t>
            </w:r>
            <w:proofErr w:type="spellStart"/>
            <w:r w:rsidRPr="002A4AD0">
              <w:rPr>
                <w:color w:val="000000"/>
                <w:sz w:val="20"/>
              </w:rPr>
              <w:t>двослојним</w:t>
            </w:r>
            <w:proofErr w:type="spellEnd"/>
            <w:r w:rsidRPr="002A4AD0">
              <w:rPr>
                <w:color w:val="000000"/>
                <w:sz w:val="20"/>
              </w:rPr>
              <w:t xml:space="preserve"> </w:t>
            </w:r>
            <w:proofErr w:type="spellStart"/>
            <w:r w:rsidRPr="002A4AD0">
              <w:rPr>
                <w:color w:val="000000"/>
                <w:sz w:val="20"/>
              </w:rPr>
              <w:t>стаклом</w:t>
            </w:r>
            <w:proofErr w:type="spellEnd"/>
            <w:r w:rsidRPr="002A4AD0">
              <w:rPr>
                <w:color w:val="000000"/>
                <w:sz w:val="20"/>
              </w:rPr>
              <w:t xml:space="preserve"> </w:t>
            </w:r>
            <w:proofErr w:type="spellStart"/>
            <w:r w:rsidRPr="002A4AD0">
              <w:rPr>
                <w:color w:val="000000"/>
                <w:sz w:val="20"/>
              </w:rPr>
              <w:t>реномираних</w:t>
            </w:r>
            <w:proofErr w:type="spellEnd"/>
            <w:r w:rsidRPr="002A4AD0">
              <w:rPr>
                <w:color w:val="000000"/>
                <w:sz w:val="20"/>
              </w:rPr>
              <w:t xml:space="preserve"> </w:t>
            </w:r>
            <w:proofErr w:type="spellStart"/>
            <w:r w:rsidRPr="002A4AD0">
              <w:rPr>
                <w:color w:val="000000"/>
                <w:sz w:val="20"/>
              </w:rPr>
              <w:t>светских</w:t>
            </w:r>
            <w:proofErr w:type="spellEnd"/>
            <w:r w:rsidRPr="002A4AD0">
              <w:rPr>
                <w:color w:val="000000"/>
                <w:sz w:val="20"/>
              </w:rPr>
              <w:t xml:space="preserve"> </w:t>
            </w:r>
            <w:proofErr w:type="spellStart"/>
            <w:r w:rsidRPr="002A4AD0">
              <w:rPr>
                <w:color w:val="000000"/>
                <w:sz w:val="20"/>
              </w:rPr>
              <w:t>произвођача</w:t>
            </w:r>
            <w:proofErr w:type="spellEnd"/>
            <w:r w:rsidRPr="002A4AD0">
              <w:rPr>
                <w:color w:val="000000"/>
                <w:sz w:val="20"/>
              </w:rPr>
              <w:t xml:space="preserve">. </w:t>
            </w:r>
            <w:proofErr w:type="spellStart"/>
            <w:r w:rsidRPr="002A4AD0">
              <w:rPr>
                <w:color w:val="000000"/>
                <w:sz w:val="20"/>
              </w:rPr>
              <w:t>Стакла</w:t>
            </w:r>
            <w:proofErr w:type="spellEnd"/>
            <w:r w:rsidRPr="002A4AD0">
              <w:rPr>
                <w:color w:val="000000"/>
                <w:sz w:val="20"/>
              </w:rPr>
              <w:t xml:space="preserve"> </w:t>
            </w:r>
            <w:proofErr w:type="spellStart"/>
            <w:r w:rsidRPr="002A4AD0">
              <w:rPr>
                <w:color w:val="000000"/>
                <w:sz w:val="20"/>
              </w:rPr>
              <w:t>термопан</w:t>
            </w:r>
            <w:proofErr w:type="spellEnd"/>
            <w:r w:rsidRPr="002A4AD0">
              <w:rPr>
                <w:color w:val="000000"/>
                <w:sz w:val="20"/>
              </w:rPr>
              <w:t xml:space="preserve"> 6 </w:t>
            </w:r>
            <w:proofErr w:type="spellStart"/>
            <w:r w:rsidRPr="002A4AD0">
              <w:rPr>
                <w:color w:val="000000"/>
                <w:sz w:val="20"/>
              </w:rPr>
              <w:t>мм</w:t>
            </w:r>
            <w:proofErr w:type="spellEnd"/>
            <w:r w:rsidRPr="002A4AD0">
              <w:rPr>
                <w:color w:val="000000"/>
                <w:sz w:val="20"/>
              </w:rPr>
              <w:t xml:space="preserve"> +16 </w:t>
            </w:r>
            <w:proofErr w:type="spellStart"/>
            <w:r w:rsidRPr="002A4AD0">
              <w:rPr>
                <w:color w:val="000000"/>
                <w:sz w:val="20"/>
              </w:rPr>
              <w:t>мм</w:t>
            </w:r>
            <w:proofErr w:type="spellEnd"/>
            <w:r w:rsidRPr="002A4AD0">
              <w:rPr>
                <w:color w:val="000000"/>
                <w:sz w:val="20"/>
              </w:rPr>
              <w:t xml:space="preserve"> </w:t>
            </w:r>
            <w:proofErr w:type="spellStart"/>
            <w:r w:rsidRPr="002A4AD0">
              <w:rPr>
                <w:color w:val="000000"/>
                <w:sz w:val="20"/>
              </w:rPr>
              <w:t>Аргон</w:t>
            </w:r>
            <w:proofErr w:type="spellEnd"/>
            <w:r w:rsidRPr="002A4AD0">
              <w:rPr>
                <w:color w:val="000000"/>
                <w:sz w:val="20"/>
              </w:rPr>
              <w:t xml:space="preserve"> 90% - 4 </w:t>
            </w:r>
            <w:proofErr w:type="spellStart"/>
            <w:r w:rsidRPr="002A4AD0">
              <w:rPr>
                <w:color w:val="000000"/>
                <w:sz w:val="20"/>
              </w:rPr>
              <w:t>мм</w:t>
            </w:r>
            <w:proofErr w:type="spellEnd"/>
            <w:r w:rsidRPr="002A4AD0">
              <w:rPr>
                <w:color w:val="000000"/>
                <w:sz w:val="20"/>
              </w:rPr>
              <w:t xml:space="preserve"> УГ </w:t>
            </w:r>
            <w:proofErr w:type="spellStart"/>
            <w:r w:rsidRPr="002A4AD0">
              <w:rPr>
                <w:color w:val="000000"/>
                <w:sz w:val="20"/>
              </w:rPr>
              <w:t>вредност</w:t>
            </w:r>
            <w:proofErr w:type="spellEnd"/>
            <w:r w:rsidRPr="002A4AD0">
              <w:rPr>
                <w:color w:val="000000"/>
                <w:sz w:val="20"/>
              </w:rPr>
              <w:t xml:space="preserve"> W/ (м².K) 1.0. </w:t>
            </w:r>
            <w:proofErr w:type="spellStart"/>
            <w:r w:rsidRPr="002A4AD0">
              <w:rPr>
                <w:color w:val="000000"/>
                <w:sz w:val="20"/>
              </w:rPr>
              <w:t>Браве</w:t>
            </w:r>
            <w:proofErr w:type="spellEnd"/>
            <w:r w:rsidRPr="002A4AD0">
              <w:rPr>
                <w:color w:val="000000"/>
                <w:sz w:val="20"/>
              </w:rPr>
              <w:t xml:space="preserve"> и </w:t>
            </w:r>
            <w:proofErr w:type="spellStart"/>
            <w:r w:rsidRPr="002A4AD0">
              <w:rPr>
                <w:color w:val="000000"/>
                <w:sz w:val="20"/>
              </w:rPr>
              <w:t>окови</w:t>
            </w:r>
            <w:proofErr w:type="spellEnd"/>
            <w:r w:rsidRPr="002A4AD0">
              <w:rPr>
                <w:color w:val="000000"/>
                <w:sz w:val="20"/>
              </w:rPr>
              <w:t xml:space="preserve"> </w:t>
            </w:r>
            <w:proofErr w:type="spellStart"/>
            <w:r w:rsidRPr="002A4AD0">
              <w:rPr>
                <w:color w:val="000000"/>
                <w:sz w:val="20"/>
              </w:rPr>
              <w:t>су</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реномираних</w:t>
            </w:r>
            <w:proofErr w:type="spellEnd"/>
            <w:r w:rsidRPr="002A4AD0">
              <w:rPr>
                <w:color w:val="000000"/>
                <w:sz w:val="20"/>
              </w:rPr>
              <w:t xml:space="preserve"> </w:t>
            </w:r>
            <w:proofErr w:type="spellStart"/>
            <w:r w:rsidRPr="002A4AD0">
              <w:rPr>
                <w:color w:val="000000"/>
                <w:sz w:val="20"/>
              </w:rPr>
              <w:t>светских</w:t>
            </w:r>
            <w:proofErr w:type="spellEnd"/>
            <w:r w:rsidRPr="002A4AD0">
              <w:rPr>
                <w:color w:val="000000"/>
                <w:sz w:val="20"/>
              </w:rPr>
              <w:t xml:space="preserve"> </w:t>
            </w:r>
            <w:proofErr w:type="spellStart"/>
            <w:r w:rsidRPr="002A4AD0">
              <w:rPr>
                <w:color w:val="000000"/>
                <w:sz w:val="20"/>
              </w:rPr>
              <w:t>произвођача</w:t>
            </w:r>
            <w:proofErr w:type="spellEnd"/>
            <w:r w:rsidRPr="002A4AD0">
              <w:rPr>
                <w:color w:val="000000"/>
                <w:sz w:val="20"/>
              </w:rPr>
              <w:t xml:space="preserve">: </w:t>
            </w:r>
            <w:proofErr w:type="spellStart"/>
            <w:r w:rsidRPr="002A4AD0">
              <w:rPr>
                <w:color w:val="000000"/>
                <w:sz w:val="20"/>
              </w:rPr>
              <w:t>Рото</w:t>
            </w:r>
            <w:proofErr w:type="spellEnd"/>
            <w:r w:rsidRPr="002A4AD0">
              <w:rPr>
                <w:color w:val="000000"/>
                <w:sz w:val="20"/>
              </w:rPr>
              <w:t xml:space="preserve"> </w:t>
            </w:r>
            <w:proofErr w:type="spellStart"/>
            <w:r w:rsidRPr="002A4AD0">
              <w:rPr>
                <w:color w:val="000000"/>
                <w:sz w:val="20"/>
              </w:rPr>
              <w:t>или</w:t>
            </w:r>
            <w:proofErr w:type="spellEnd"/>
            <w:r w:rsidRPr="002A4AD0">
              <w:rPr>
                <w:color w:val="000000"/>
                <w:sz w:val="20"/>
              </w:rPr>
              <w:t xml:space="preserve"> </w:t>
            </w:r>
            <w:proofErr w:type="spellStart"/>
            <w:r w:rsidRPr="002A4AD0">
              <w:rPr>
                <w:color w:val="000000"/>
                <w:sz w:val="20"/>
              </w:rPr>
              <w:t>Сигениа</w:t>
            </w:r>
            <w:proofErr w:type="spellEnd"/>
            <w:r w:rsidRPr="002A4AD0">
              <w:rPr>
                <w:color w:val="000000"/>
                <w:sz w:val="20"/>
              </w:rPr>
              <w:t xml:space="preserve">. </w:t>
            </w:r>
            <w:proofErr w:type="spellStart"/>
            <w:r w:rsidRPr="002A4AD0">
              <w:rPr>
                <w:color w:val="000000"/>
                <w:sz w:val="20"/>
              </w:rPr>
              <w:t>Заптивање</w:t>
            </w:r>
            <w:proofErr w:type="spellEnd"/>
            <w:r w:rsidRPr="002A4AD0">
              <w:rPr>
                <w:color w:val="000000"/>
                <w:sz w:val="20"/>
              </w:rPr>
              <w:t xml:space="preserve"> </w:t>
            </w:r>
            <w:proofErr w:type="spellStart"/>
            <w:r w:rsidRPr="002A4AD0">
              <w:rPr>
                <w:color w:val="000000"/>
                <w:sz w:val="20"/>
              </w:rPr>
              <w:t>крила</w:t>
            </w:r>
            <w:proofErr w:type="spellEnd"/>
            <w:r w:rsidRPr="002A4AD0">
              <w:rPr>
                <w:color w:val="000000"/>
                <w:sz w:val="20"/>
              </w:rPr>
              <w:t xml:space="preserve"> </w:t>
            </w:r>
            <w:proofErr w:type="spellStart"/>
            <w:r w:rsidRPr="002A4AD0">
              <w:rPr>
                <w:color w:val="000000"/>
                <w:sz w:val="20"/>
              </w:rPr>
              <w:t>извести</w:t>
            </w:r>
            <w:proofErr w:type="spellEnd"/>
            <w:r w:rsidRPr="002A4AD0">
              <w:rPr>
                <w:color w:val="000000"/>
                <w:sz w:val="20"/>
              </w:rPr>
              <w:t xml:space="preserve"> </w:t>
            </w:r>
            <w:proofErr w:type="spellStart"/>
            <w:r w:rsidRPr="002A4AD0">
              <w:rPr>
                <w:color w:val="000000"/>
                <w:sz w:val="20"/>
              </w:rPr>
              <w:t>системском</w:t>
            </w:r>
            <w:proofErr w:type="spellEnd"/>
            <w:r w:rsidRPr="002A4AD0">
              <w:rPr>
                <w:color w:val="000000"/>
                <w:sz w:val="20"/>
              </w:rPr>
              <w:t xml:space="preserve"> ЕПДМ </w:t>
            </w:r>
            <w:proofErr w:type="spellStart"/>
            <w:r w:rsidRPr="002A4AD0">
              <w:rPr>
                <w:color w:val="000000"/>
                <w:sz w:val="20"/>
              </w:rPr>
              <w:t>гумом</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04A6885A"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03C9A164"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94131BF"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51E63FA" w14:textId="77777777" w:rsidR="001B5E2B" w:rsidRPr="002A4AD0" w:rsidRDefault="001B5E2B" w:rsidP="001B5E2B">
            <w:pPr>
              <w:rPr>
                <w:color w:val="000000"/>
                <w:sz w:val="20"/>
              </w:rPr>
            </w:pPr>
            <w:r w:rsidRPr="002A4AD0">
              <w:rPr>
                <w:color w:val="000000"/>
                <w:sz w:val="20"/>
              </w:rPr>
              <w:t> </w:t>
            </w:r>
          </w:p>
        </w:tc>
      </w:tr>
      <w:tr w:rsidR="001B5E2B" w:rsidRPr="002A4AD0" w14:paraId="7A5CC273"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3EEAB902"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4DC84B61" w14:textId="77777777" w:rsidR="001B5E2B" w:rsidRPr="002A4AD0" w:rsidRDefault="001B5E2B" w:rsidP="001B5E2B">
            <w:pPr>
              <w:rPr>
                <w:color w:val="000000"/>
                <w:sz w:val="20"/>
              </w:rPr>
            </w:pPr>
            <w:proofErr w:type="spellStart"/>
            <w:r w:rsidRPr="002A4AD0">
              <w:rPr>
                <w:color w:val="000000"/>
                <w:sz w:val="20"/>
              </w:rPr>
              <w:t>Сви</w:t>
            </w:r>
            <w:proofErr w:type="spellEnd"/>
            <w:r w:rsidRPr="002A4AD0">
              <w:rPr>
                <w:color w:val="000000"/>
                <w:sz w:val="20"/>
              </w:rPr>
              <w:t xml:space="preserve"> </w:t>
            </w:r>
            <w:proofErr w:type="spellStart"/>
            <w:r w:rsidRPr="002A4AD0">
              <w:rPr>
                <w:color w:val="000000"/>
                <w:sz w:val="20"/>
              </w:rPr>
              <w:t>фасадни</w:t>
            </w:r>
            <w:proofErr w:type="spellEnd"/>
            <w:r w:rsidRPr="002A4AD0">
              <w:rPr>
                <w:color w:val="000000"/>
                <w:sz w:val="20"/>
              </w:rPr>
              <w:t xml:space="preserve"> </w:t>
            </w:r>
            <w:proofErr w:type="spellStart"/>
            <w:r w:rsidRPr="002A4AD0">
              <w:rPr>
                <w:color w:val="000000"/>
                <w:sz w:val="20"/>
              </w:rPr>
              <w:t>елементи</w:t>
            </w:r>
            <w:proofErr w:type="spellEnd"/>
            <w:r w:rsidRPr="002A4AD0">
              <w:rPr>
                <w:color w:val="000000"/>
                <w:sz w:val="20"/>
              </w:rPr>
              <w:t xml:space="preserve"> </w:t>
            </w:r>
            <w:proofErr w:type="spellStart"/>
            <w:r w:rsidRPr="002A4AD0">
              <w:rPr>
                <w:color w:val="000000"/>
                <w:sz w:val="20"/>
              </w:rPr>
              <w:t>морају</w:t>
            </w:r>
            <w:proofErr w:type="spellEnd"/>
            <w:r w:rsidRPr="002A4AD0">
              <w:rPr>
                <w:color w:val="000000"/>
                <w:sz w:val="20"/>
              </w:rPr>
              <w:t xml:space="preserve"> </w:t>
            </w:r>
            <w:proofErr w:type="spellStart"/>
            <w:r w:rsidRPr="002A4AD0">
              <w:rPr>
                <w:color w:val="000000"/>
                <w:sz w:val="20"/>
              </w:rPr>
              <w:t>имати</w:t>
            </w:r>
            <w:proofErr w:type="spellEnd"/>
            <w:r w:rsidRPr="002A4AD0">
              <w:rPr>
                <w:color w:val="000000"/>
                <w:sz w:val="20"/>
              </w:rPr>
              <w:t xml:space="preserve"> </w:t>
            </w:r>
            <w:proofErr w:type="spellStart"/>
            <w:r w:rsidRPr="002A4AD0">
              <w:rPr>
                <w:color w:val="000000"/>
                <w:sz w:val="20"/>
              </w:rPr>
              <w:t>коефицијент</w:t>
            </w:r>
            <w:proofErr w:type="spellEnd"/>
            <w:r w:rsidRPr="002A4AD0">
              <w:rPr>
                <w:color w:val="000000"/>
                <w:sz w:val="20"/>
              </w:rPr>
              <w:t xml:space="preserve"> </w:t>
            </w:r>
            <w:proofErr w:type="spellStart"/>
            <w:r w:rsidRPr="002A4AD0">
              <w:rPr>
                <w:color w:val="000000"/>
                <w:sz w:val="20"/>
              </w:rPr>
              <w:t>топлотне</w:t>
            </w:r>
            <w:proofErr w:type="spellEnd"/>
            <w:r w:rsidRPr="002A4AD0">
              <w:rPr>
                <w:color w:val="000000"/>
                <w:sz w:val="20"/>
              </w:rPr>
              <w:t xml:space="preserve"> </w:t>
            </w:r>
            <w:proofErr w:type="spellStart"/>
            <w:r w:rsidRPr="002A4AD0">
              <w:rPr>
                <w:color w:val="000000"/>
                <w:sz w:val="20"/>
              </w:rPr>
              <w:t>проводљивости</w:t>
            </w:r>
            <w:proofErr w:type="spellEnd"/>
            <w:r w:rsidRPr="002A4AD0">
              <w:rPr>
                <w:color w:val="000000"/>
                <w:sz w:val="20"/>
              </w:rPr>
              <w:t xml:space="preserve"> </w:t>
            </w:r>
            <w:proofErr w:type="spellStart"/>
            <w:r w:rsidRPr="002A4AD0">
              <w:rPr>
                <w:color w:val="000000"/>
                <w:sz w:val="20"/>
              </w:rPr>
              <w:t>Uw</w:t>
            </w:r>
            <w:proofErr w:type="spellEnd"/>
            <w:r w:rsidRPr="002A4AD0">
              <w:rPr>
                <w:color w:val="000000"/>
                <w:sz w:val="20"/>
              </w:rPr>
              <w:t xml:space="preserve"> </w:t>
            </w:r>
            <w:proofErr w:type="spellStart"/>
            <w:r w:rsidRPr="002A4AD0">
              <w:rPr>
                <w:color w:val="000000"/>
                <w:sz w:val="20"/>
              </w:rPr>
              <w:t>мањи</w:t>
            </w:r>
            <w:proofErr w:type="spellEnd"/>
            <w:r w:rsidRPr="002A4AD0">
              <w:rPr>
                <w:color w:val="000000"/>
                <w:sz w:val="20"/>
              </w:rPr>
              <w:t xml:space="preserve"> </w:t>
            </w:r>
            <w:proofErr w:type="spellStart"/>
            <w:r w:rsidRPr="002A4AD0">
              <w:rPr>
                <w:color w:val="000000"/>
                <w:sz w:val="20"/>
              </w:rPr>
              <w:t>или</w:t>
            </w:r>
            <w:proofErr w:type="spellEnd"/>
            <w:r w:rsidRPr="002A4AD0">
              <w:rPr>
                <w:color w:val="000000"/>
                <w:sz w:val="20"/>
              </w:rPr>
              <w:t xml:space="preserve"> </w:t>
            </w:r>
            <w:proofErr w:type="spellStart"/>
            <w:r w:rsidRPr="002A4AD0">
              <w:rPr>
                <w:color w:val="000000"/>
                <w:sz w:val="20"/>
              </w:rPr>
              <w:t>једнак</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1,20W/м2K,</w:t>
            </w:r>
          </w:p>
        </w:tc>
        <w:tc>
          <w:tcPr>
            <w:tcW w:w="386" w:type="pct"/>
            <w:tcBorders>
              <w:top w:val="nil"/>
              <w:left w:val="nil"/>
              <w:bottom w:val="single" w:sz="4" w:space="0" w:color="auto"/>
              <w:right w:val="single" w:sz="4" w:space="0" w:color="auto"/>
            </w:tcBorders>
            <w:shd w:val="clear" w:color="auto" w:fill="auto"/>
            <w:noWrap/>
            <w:vAlign w:val="center"/>
            <w:hideMark/>
          </w:tcPr>
          <w:p w14:paraId="1800B749"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6E842656"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EBFA1A2"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8A8AF5F" w14:textId="77777777" w:rsidR="001B5E2B" w:rsidRPr="002A4AD0" w:rsidRDefault="001B5E2B" w:rsidP="001B5E2B">
            <w:pPr>
              <w:rPr>
                <w:color w:val="000000"/>
                <w:sz w:val="20"/>
              </w:rPr>
            </w:pPr>
            <w:r w:rsidRPr="002A4AD0">
              <w:rPr>
                <w:color w:val="000000"/>
                <w:sz w:val="20"/>
              </w:rPr>
              <w:t> </w:t>
            </w:r>
          </w:p>
        </w:tc>
      </w:tr>
      <w:tr w:rsidR="001B5E2B" w:rsidRPr="002A4AD0" w14:paraId="0ADFE452"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539CA831"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3BED47BA" w14:textId="77777777" w:rsidR="001B5E2B" w:rsidRPr="002A4AD0" w:rsidRDefault="001B5E2B" w:rsidP="001B5E2B">
            <w:pPr>
              <w:rPr>
                <w:color w:val="000000"/>
                <w:sz w:val="20"/>
              </w:rPr>
            </w:pPr>
            <w:proofErr w:type="spellStart"/>
            <w:r w:rsidRPr="002A4AD0">
              <w:rPr>
                <w:color w:val="000000"/>
                <w:sz w:val="20"/>
              </w:rPr>
              <w:t>максимално</w:t>
            </w:r>
            <w:proofErr w:type="spellEnd"/>
            <w:r w:rsidRPr="002A4AD0">
              <w:rPr>
                <w:color w:val="000000"/>
                <w:sz w:val="20"/>
              </w:rPr>
              <w:t xml:space="preserve"> 1.5.  </w:t>
            </w:r>
            <w:proofErr w:type="spellStart"/>
            <w:r w:rsidRPr="002A4AD0">
              <w:rPr>
                <w:color w:val="000000"/>
                <w:sz w:val="20"/>
              </w:rPr>
              <w:t>Солбанци</w:t>
            </w:r>
            <w:proofErr w:type="spellEnd"/>
            <w:r w:rsidRPr="002A4AD0">
              <w:rPr>
                <w:color w:val="000000"/>
                <w:sz w:val="20"/>
              </w:rPr>
              <w:t xml:space="preserve"> </w:t>
            </w:r>
            <w:proofErr w:type="spellStart"/>
            <w:r w:rsidRPr="002A4AD0">
              <w:rPr>
                <w:color w:val="000000"/>
                <w:sz w:val="20"/>
              </w:rPr>
              <w:t>су</w:t>
            </w:r>
            <w:proofErr w:type="spellEnd"/>
            <w:r w:rsidRPr="002A4AD0">
              <w:rPr>
                <w:color w:val="000000"/>
                <w:sz w:val="20"/>
              </w:rPr>
              <w:t xml:space="preserve"> </w:t>
            </w:r>
            <w:proofErr w:type="spellStart"/>
            <w:r w:rsidRPr="002A4AD0">
              <w:rPr>
                <w:color w:val="000000"/>
                <w:sz w:val="20"/>
              </w:rPr>
              <w:t>урађени</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14:paraId="18E581F0"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37B6A616"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750E61EC"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3CF82F6" w14:textId="77777777" w:rsidR="001B5E2B" w:rsidRPr="002A4AD0" w:rsidRDefault="001B5E2B" w:rsidP="001B5E2B">
            <w:pPr>
              <w:rPr>
                <w:color w:val="000000"/>
                <w:sz w:val="20"/>
              </w:rPr>
            </w:pPr>
            <w:r w:rsidRPr="002A4AD0">
              <w:rPr>
                <w:color w:val="000000"/>
                <w:sz w:val="20"/>
              </w:rPr>
              <w:t> </w:t>
            </w:r>
          </w:p>
        </w:tc>
      </w:tr>
      <w:tr w:rsidR="001B5E2B" w:rsidRPr="002A4AD0" w14:paraId="02B622FC" w14:textId="77777777" w:rsidTr="001B5E2B">
        <w:trPr>
          <w:trHeight w:val="10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4A46E62B"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1CF8EB4C" w14:textId="77777777" w:rsidR="001B5E2B" w:rsidRPr="002A4AD0" w:rsidRDefault="001B5E2B" w:rsidP="001B5E2B">
            <w:pPr>
              <w:rPr>
                <w:color w:val="000000"/>
                <w:sz w:val="20"/>
              </w:rPr>
            </w:pP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пластифицираног</w:t>
            </w:r>
            <w:proofErr w:type="spellEnd"/>
            <w:r w:rsidRPr="002A4AD0">
              <w:rPr>
                <w:color w:val="000000"/>
                <w:sz w:val="20"/>
              </w:rPr>
              <w:t xml:space="preserve"> </w:t>
            </w:r>
            <w:proofErr w:type="spellStart"/>
            <w:r w:rsidRPr="002A4AD0">
              <w:rPr>
                <w:color w:val="000000"/>
                <w:sz w:val="20"/>
              </w:rPr>
              <w:t>алуминијумског</w:t>
            </w:r>
            <w:proofErr w:type="spellEnd"/>
            <w:r w:rsidRPr="002A4AD0">
              <w:rPr>
                <w:color w:val="000000"/>
                <w:sz w:val="20"/>
              </w:rPr>
              <w:t xml:space="preserve"> </w:t>
            </w:r>
            <w:proofErr w:type="spellStart"/>
            <w:r w:rsidRPr="002A4AD0">
              <w:rPr>
                <w:color w:val="000000"/>
                <w:sz w:val="20"/>
              </w:rPr>
              <w:t>лима</w:t>
            </w:r>
            <w:proofErr w:type="spellEnd"/>
            <w:r w:rsidRPr="002A4AD0">
              <w:rPr>
                <w:color w:val="000000"/>
                <w:sz w:val="20"/>
              </w:rPr>
              <w:t xml:space="preserve"> и </w:t>
            </w:r>
            <w:proofErr w:type="spellStart"/>
            <w:r w:rsidRPr="002A4AD0">
              <w:rPr>
                <w:color w:val="000000"/>
                <w:sz w:val="20"/>
              </w:rPr>
              <w:t>иду</w:t>
            </w:r>
            <w:proofErr w:type="spellEnd"/>
            <w:r w:rsidRPr="002A4AD0">
              <w:rPr>
                <w:color w:val="000000"/>
                <w:sz w:val="20"/>
              </w:rPr>
              <w:t xml:space="preserve"> у </w:t>
            </w:r>
            <w:proofErr w:type="spellStart"/>
            <w:r w:rsidRPr="002A4AD0">
              <w:rPr>
                <w:color w:val="000000"/>
                <w:sz w:val="20"/>
              </w:rPr>
              <w:t>склопу</w:t>
            </w:r>
            <w:proofErr w:type="spellEnd"/>
            <w:r w:rsidRPr="002A4AD0">
              <w:rPr>
                <w:color w:val="000000"/>
                <w:sz w:val="20"/>
              </w:rPr>
              <w:t xml:space="preserve"> </w:t>
            </w:r>
            <w:proofErr w:type="spellStart"/>
            <w:r w:rsidRPr="002A4AD0">
              <w:rPr>
                <w:color w:val="000000"/>
                <w:sz w:val="20"/>
              </w:rPr>
              <w:t>прозора</w:t>
            </w:r>
            <w:proofErr w:type="spellEnd"/>
            <w:r w:rsidRPr="002A4AD0">
              <w:rPr>
                <w:color w:val="000000"/>
                <w:sz w:val="20"/>
              </w:rPr>
              <w:t xml:space="preserve">. </w:t>
            </w:r>
            <w:proofErr w:type="spellStart"/>
            <w:r w:rsidRPr="002A4AD0">
              <w:rPr>
                <w:color w:val="000000"/>
                <w:sz w:val="20"/>
              </w:rPr>
              <w:t>Унутрашње</w:t>
            </w:r>
            <w:proofErr w:type="spellEnd"/>
            <w:r w:rsidRPr="002A4AD0">
              <w:rPr>
                <w:color w:val="000000"/>
                <w:sz w:val="20"/>
              </w:rPr>
              <w:t xml:space="preserve"> </w:t>
            </w:r>
            <w:proofErr w:type="spellStart"/>
            <w:r w:rsidRPr="002A4AD0">
              <w:rPr>
                <w:color w:val="000000"/>
                <w:sz w:val="20"/>
              </w:rPr>
              <w:t>клупице</w:t>
            </w:r>
            <w:proofErr w:type="spellEnd"/>
            <w:r w:rsidRPr="002A4AD0">
              <w:rPr>
                <w:color w:val="000000"/>
                <w:sz w:val="20"/>
              </w:rPr>
              <w:t xml:space="preserve"> </w:t>
            </w:r>
            <w:proofErr w:type="spellStart"/>
            <w:r w:rsidRPr="002A4AD0">
              <w:rPr>
                <w:color w:val="000000"/>
                <w:sz w:val="20"/>
              </w:rPr>
              <w:t>код</w:t>
            </w:r>
            <w:proofErr w:type="spellEnd"/>
            <w:r w:rsidRPr="002A4AD0">
              <w:rPr>
                <w:color w:val="000000"/>
                <w:sz w:val="20"/>
              </w:rPr>
              <w:t xml:space="preserve"> </w:t>
            </w:r>
            <w:proofErr w:type="spellStart"/>
            <w:r w:rsidRPr="002A4AD0">
              <w:rPr>
                <w:color w:val="000000"/>
                <w:sz w:val="20"/>
              </w:rPr>
              <w:t>прозора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израђују</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пластифицираног</w:t>
            </w:r>
            <w:proofErr w:type="spellEnd"/>
            <w:r w:rsidRPr="002A4AD0">
              <w:rPr>
                <w:color w:val="000000"/>
                <w:sz w:val="20"/>
              </w:rPr>
              <w:t xml:space="preserve"> </w:t>
            </w:r>
            <w:proofErr w:type="spellStart"/>
            <w:r w:rsidRPr="002A4AD0">
              <w:rPr>
                <w:color w:val="000000"/>
                <w:sz w:val="20"/>
              </w:rPr>
              <w:t>медијапана</w:t>
            </w:r>
            <w:proofErr w:type="spellEnd"/>
            <w:r w:rsidRPr="002A4AD0">
              <w:rPr>
                <w:color w:val="000000"/>
                <w:sz w:val="20"/>
              </w:rPr>
              <w:t xml:space="preserve">. </w:t>
            </w:r>
            <w:proofErr w:type="spellStart"/>
            <w:r w:rsidRPr="002A4AD0">
              <w:rPr>
                <w:color w:val="000000"/>
                <w:sz w:val="20"/>
              </w:rPr>
              <w:t>Ценом</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све</w:t>
            </w:r>
            <w:proofErr w:type="spellEnd"/>
            <w:r w:rsidRPr="002A4AD0">
              <w:rPr>
                <w:color w:val="000000"/>
                <w:sz w:val="20"/>
              </w:rPr>
              <w:t xml:space="preserve"> </w:t>
            </w:r>
            <w:proofErr w:type="spellStart"/>
            <w:r w:rsidRPr="002A4AD0">
              <w:rPr>
                <w:color w:val="000000"/>
                <w:sz w:val="20"/>
              </w:rPr>
              <w:t>позиције</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обухваћена</w:t>
            </w:r>
            <w:proofErr w:type="spellEnd"/>
            <w:r w:rsidRPr="002A4AD0">
              <w:rPr>
                <w:color w:val="000000"/>
                <w:sz w:val="20"/>
              </w:rPr>
              <w:t xml:space="preserve"> </w:t>
            </w:r>
            <w:proofErr w:type="spellStart"/>
            <w:r w:rsidRPr="002A4AD0">
              <w:rPr>
                <w:color w:val="000000"/>
                <w:sz w:val="20"/>
              </w:rPr>
              <w:t>израда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фасадних</w:t>
            </w:r>
            <w:proofErr w:type="spellEnd"/>
            <w:r w:rsidRPr="002A4AD0">
              <w:rPr>
                <w:color w:val="000000"/>
                <w:sz w:val="20"/>
              </w:rPr>
              <w:t xml:space="preserve"> </w:t>
            </w:r>
            <w:proofErr w:type="spellStart"/>
            <w:r w:rsidRPr="002A4AD0">
              <w:rPr>
                <w:color w:val="000000"/>
                <w:sz w:val="20"/>
              </w:rPr>
              <w:t>елемената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146776C3"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6043DA80"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26223B2A"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A448BDC" w14:textId="77777777" w:rsidR="001B5E2B" w:rsidRPr="002A4AD0" w:rsidRDefault="001B5E2B" w:rsidP="001B5E2B">
            <w:pPr>
              <w:rPr>
                <w:color w:val="000000"/>
                <w:sz w:val="20"/>
              </w:rPr>
            </w:pPr>
            <w:r w:rsidRPr="002A4AD0">
              <w:rPr>
                <w:color w:val="000000"/>
                <w:sz w:val="20"/>
              </w:rPr>
              <w:t> </w:t>
            </w:r>
          </w:p>
        </w:tc>
      </w:tr>
      <w:tr w:rsidR="001B5E2B" w:rsidRPr="002A4AD0" w14:paraId="3EC988AB"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2068C988"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6F0831C9" w14:textId="77777777" w:rsidR="001B5E2B" w:rsidRPr="002A4AD0" w:rsidRDefault="001B5E2B" w:rsidP="001B5E2B">
            <w:pPr>
              <w:rPr>
                <w:b/>
                <w:bCs/>
                <w:color w:val="000000"/>
                <w:sz w:val="20"/>
              </w:rPr>
            </w:pPr>
            <w:proofErr w:type="spellStart"/>
            <w:r w:rsidRPr="002A4AD0">
              <w:rPr>
                <w:b/>
                <w:bCs/>
                <w:color w:val="000000"/>
                <w:sz w:val="20"/>
              </w:rPr>
              <w:t>Једнокрилни</w:t>
            </w:r>
            <w:proofErr w:type="spellEnd"/>
            <w:r w:rsidRPr="002A4AD0">
              <w:rPr>
                <w:b/>
                <w:bCs/>
                <w:color w:val="000000"/>
                <w:sz w:val="20"/>
              </w:rPr>
              <w:t xml:space="preserve"> </w:t>
            </w:r>
            <w:proofErr w:type="spellStart"/>
            <w:r w:rsidRPr="002A4AD0">
              <w:rPr>
                <w:b/>
                <w:bCs/>
                <w:color w:val="000000"/>
                <w:sz w:val="20"/>
              </w:rPr>
              <w:t>прозор</w:t>
            </w:r>
            <w:proofErr w:type="spellEnd"/>
            <w:r w:rsidRPr="002A4AD0">
              <w:rPr>
                <w:b/>
                <w:bCs/>
                <w:color w:val="000000"/>
                <w:sz w:val="20"/>
              </w:rPr>
              <w:t xml:space="preserve"> 90/150цм</w:t>
            </w:r>
          </w:p>
        </w:tc>
        <w:tc>
          <w:tcPr>
            <w:tcW w:w="386" w:type="pct"/>
            <w:tcBorders>
              <w:top w:val="nil"/>
              <w:left w:val="nil"/>
              <w:bottom w:val="single" w:sz="4" w:space="0" w:color="auto"/>
              <w:right w:val="single" w:sz="4" w:space="0" w:color="auto"/>
            </w:tcBorders>
            <w:shd w:val="clear" w:color="auto" w:fill="auto"/>
            <w:vAlign w:val="center"/>
            <w:hideMark/>
          </w:tcPr>
          <w:p w14:paraId="286AD286" w14:textId="77777777" w:rsidR="001B5E2B" w:rsidRPr="002A4AD0" w:rsidRDefault="001B5E2B" w:rsidP="001B5E2B">
            <w:pPr>
              <w:rPr>
                <w:b/>
                <w:bCs/>
                <w:color w:val="000000"/>
                <w:sz w:val="20"/>
              </w:rPr>
            </w:pPr>
            <w:proofErr w:type="spellStart"/>
            <w:r w:rsidRPr="002A4AD0">
              <w:rPr>
                <w:b/>
                <w:bCs/>
                <w:color w:val="000000"/>
                <w:sz w:val="20"/>
              </w:rPr>
              <w:t>ком</w:t>
            </w:r>
            <w:proofErr w:type="spellEnd"/>
          </w:p>
        </w:tc>
        <w:tc>
          <w:tcPr>
            <w:tcW w:w="496" w:type="pct"/>
            <w:tcBorders>
              <w:top w:val="nil"/>
              <w:left w:val="nil"/>
              <w:bottom w:val="single" w:sz="4" w:space="0" w:color="auto"/>
              <w:right w:val="single" w:sz="4" w:space="0" w:color="auto"/>
            </w:tcBorders>
            <w:shd w:val="clear" w:color="auto" w:fill="auto"/>
            <w:noWrap/>
            <w:vAlign w:val="center"/>
            <w:hideMark/>
          </w:tcPr>
          <w:p w14:paraId="251B24BD" w14:textId="77777777" w:rsidR="001B5E2B" w:rsidRPr="002A4AD0" w:rsidRDefault="001B5E2B" w:rsidP="001B5E2B">
            <w:pPr>
              <w:jc w:val="center"/>
              <w:rPr>
                <w:b/>
                <w:bCs/>
                <w:color w:val="000000"/>
                <w:sz w:val="20"/>
              </w:rPr>
            </w:pPr>
            <w:r w:rsidRPr="002A4AD0">
              <w:rPr>
                <w:b/>
                <w:bCs/>
                <w:color w:val="000000"/>
                <w:sz w:val="20"/>
              </w:rPr>
              <w:t>2</w:t>
            </w:r>
          </w:p>
        </w:tc>
        <w:tc>
          <w:tcPr>
            <w:tcW w:w="587" w:type="pct"/>
            <w:tcBorders>
              <w:top w:val="nil"/>
              <w:left w:val="nil"/>
              <w:bottom w:val="single" w:sz="4" w:space="0" w:color="auto"/>
              <w:right w:val="single" w:sz="4" w:space="0" w:color="auto"/>
            </w:tcBorders>
            <w:shd w:val="clear" w:color="auto" w:fill="auto"/>
            <w:noWrap/>
            <w:vAlign w:val="center"/>
            <w:hideMark/>
          </w:tcPr>
          <w:p w14:paraId="1D5D3A22" w14:textId="77777777" w:rsidR="001B5E2B" w:rsidRPr="002A4AD0" w:rsidRDefault="001B5E2B" w:rsidP="001B5E2B">
            <w:pPr>
              <w:rPr>
                <w:b/>
                <w:bCs/>
                <w:color w:val="000000"/>
                <w:sz w:val="20"/>
              </w:rPr>
            </w:pPr>
            <w:r w:rsidRPr="002A4AD0">
              <w:rPr>
                <w:b/>
                <w:bCs/>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1C8BEB2B" w14:textId="77777777" w:rsidR="001B5E2B" w:rsidRPr="002A4AD0" w:rsidRDefault="001B5E2B" w:rsidP="001B5E2B">
            <w:pPr>
              <w:rPr>
                <w:b/>
                <w:bCs/>
                <w:color w:val="000000"/>
                <w:sz w:val="20"/>
              </w:rPr>
            </w:pPr>
            <w:r w:rsidRPr="002A4AD0">
              <w:rPr>
                <w:b/>
                <w:bCs/>
                <w:color w:val="000000"/>
                <w:sz w:val="20"/>
              </w:rPr>
              <w:t> </w:t>
            </w:r>
          </w:p>
        </w:tc>
      </w:tr>
      <w:tr w:rsidR="001B5E2B" w:rsidRPr="002A4AD0" w14:paraId="207ACEA4"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548CDCDD"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3B01F4D5"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vAlign w:val="center"/>
            <w:hideMark/>
          </w:tcPr>
          <w:p w14:paraId="551A7475"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72F2879D"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D498D71"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9C4082E" w14:textId="77777777" w:rsidR="001B5E2B" w:rsidRPr="002A4AD0" w:rsidRDefault="001B5E2B" w:rsidP="001B5E2B">
            <w:pPr>
              <w:rPr>
                <w:color w:val="000000"/>
                <w:sz w:val="20"/>
              </w:rPr>
            </w:pPr>
            <w:r w:rsidRPr="002A4AD0">
              <w:rPr>
                <w:color w:val="000000"/>
                <w:sz w:val="20"/>
              </w:rPr>
              <w:t> </w:t>
            </w:r>
          </w:p>
        </w:tc>
      </w:tr>
      <w:tr w:rsidR="001B5E2B" w:rsidRPr="002A4AD0" w14:paraId="4FC3847C" w14:textId="77777777" w:rsidTr="001B5E2B">
        <w:trPr>
          <w:trHeight w:val="255"/>
        </w:trPr>
        <w:tc>
          <w:tcPr>
            <w:tcW w:w="438" w:type="pct"/>
            <w:tcBorders>
              <w:top w:val="nil"/>
              <w:left w:val="single" w:sz="4" w:space="0" w:color="auto"/>
              <w:bottom w:val="single" w:sz="4" w:space="0" w:color="auto"/>
              <w:right w:val="single" w:sz="4" w:space="0" w:color="auto"/>
            </w:tcBorders>
            <w:shd w:val="clear" w:color="000000" w:fill="F2F2F2"/>
            <w:vAlign w:val="center"/>
            <w:hideMark/>
          </w:tcPr>
          <w:p w14:paraId="22561BB5" w14:textId="77777777" w:rsidR="001B5E2B" w:rsidRPr="002A4AD0" w:rsidRDefault="001B5E2B" w:rsidP="001B5E2B">
            <w:pPr>
              <w:jc w:val="center"/>
              <w:rPr>
                <w:b/>
                <w:bCs/>
                <w:color w:val="000000"/>
                <w:sz w:val="20"/>
              </w:rPr>
            </w:pPr>
            <w:r w:rsidRPr="002A4AD0">
              <w:rPr>
                <w:b/>
                <w:bCs/>
                <w:color w:val="000000"/>
                <w:sz w:val="20"/>
              </w:rPr>
              <w:t> </w:t>
            </w:r>
          </w:p>
        </w:tc>
        <w:tc>
          <w:tcPr>
            <w:tcW w:w="3887" w:type="pct"/>
            <w:gridSpan w:val="4"/>
            <w:tcBorders>
              <w:top w:val="nil"/>
              <w:left w:val="nil"/>
              <w:bottom w:val="single" w:sz="4" w:space="0" w:color="auto"/>
              <w:right w:val="single" w:sz="4" w:space="0" w:color="auto"/>
            </w:tcBorders>
            <w:shd w:val="clear" w:color="000000" w:fill="F2F2F2"/>
            <w:vAlign w:val="center"/>
            <w:hideMark/>
          </w:tcPr>
          <w:p w14:paraId="5C71B616" w14:textId="77777777" w:rsidR="001B5E2B" w:rsidRPr="002A4AD0" w:rsidRDefault="001B5E2B" w:rsidP="001B5E2B">
            <w:pPr>
              <w:rPr>
                <w:color w:val="000000"/>
                <w:sz w:val="20"/>
              </w:rPr>
            </w:pPr>
            <w:r w:rsidRPr="002A4AD0">
              <w:rPr>
                <w:b/>
                <w:bCs/>
                <w:color w:val="000000"/>
                <w:sz w:val="20"/>
              </w:rPr>
              <w:t>X УКУПНО СПОЉНА АЛУМИНИЈУМСКА СТОЛАРИЈА</w:t>
            </w:r>
          </w:p>
          <w:p w14:paraId="116340D6" w14:textId="77777777" w:rsidR="001B5E2B" w:rsidRPr="002A4AD0" w:rsidRDefault="001B5E2B" w:rsidP="001B5E2B">
            <w:pPr>
              <w:rPr>
                <w:color w:val="000000"/>
                <w:sz w:val="20"/>
              </w:rPr>
            </w:pPr>
          </w:p>
        </w:tc>
        <w:tc>
          <w:tcPr>
            <w:tcW w:w="675" w:type="pct"/>
            <w:tcBorders>
              <w:top w:val="nil"/>
              <w:left w:val="nil"/>
              <w:bottom w:val="single" w:sz="4" w:space="0" w:color="auto"/>
              <w:right w:val="single" w:sz="4" w:space="0" w:color="auto"/>
            </w:tcBorders>
            <w:shd w:val="clear" w:color="auto" w:fill="auto"/>
            <w:vAlign w:val="center"/>
            <w:hideMark/>
          </w:tcPr>
          <w:p w14:paraId="27BB193A" w14:textId="77777777" w:rsidR="001B5E2B" w:rsidRPr="002A4AD0" w:rsidRDefault="001B5E2B" w:rsidP="001B5E2B">
            <w:pPr>
              <w:rPr>
                <w:color w:val="000000"/>
                <w:sz w:val="20"/>
              </w:rPr>
            </w:pPr>
            <w:r w:rsidRPr="002A4AD0">
              <w:rPr>
                <w:color w:val="000000"/>
                <w:sz w:val="20"/>
              </w:rPr>
              <w:t> </w:t>
            </w:r>
          </w:p>
        </w:tc>
      </w:tr>
      <w:tr w:rsidR="001B5E2B" w:rsidRPr="002A4AD0" w14:paraId="386BF8AA"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1ABE6EA7"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16A7BBD6"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3BDDB8F0"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440CB1DE"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61073F5"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303D3D78" w14:textId="77777777" w:rsidR="001B5E2B" w:rsidRPr="002A4AD0" w:rsidRDefault="001B5E2B" w:rsidP="001B5E2B">
            <w:pPr>
              <w:rPr>
                <w:color w:val="000000"/>
                <w:sz w:val="20"/>
              </w:rPr>
            </w:pPr>
            <w:r w:rsidRPr="002A4AD0">
              <w:rPr>
                <w:color w:val="000000"/>
                <w:sz w:val="20"/>
              </w:rPr>
              <w:t> </w:t>
            </w:r>
          </w:p>
        </w:tc>
      </w:tr>
      <w:tr w:rsidR="001B5E2B" w:rsidRPr="002A4AD0" w14:paraId="39194A6F"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212F63F5"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321A6B72"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3A98CC28"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12DCE8E9"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FDFE5F9"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B864532" w14:textId="77777777" w:rsidR="001B5E2B" w:rsidRPr="002A4AD0" w:rsidRDefault="001B5E2B" w:rsidP="001B5E2B">
            <w:pPr>
              <w:rPr>
                <w:color w:val="000000"/>
                <w:sz w:val="20"/>
              </w:rPr>
            </w:pPr>
            <w:r w:rsidRPr="002A4AD0">
              <w:rPr>
                <w:color w:val="000000"/>
                <w:sz w:val="20"/>
              </w:rPr>
              <w:t> </w:t>
            </w:r>
          </w:p>
        </w:tc>
      </w:tr>
      <w:tr w:rsidR="001B5E2B" w:rsidRPr="002A4AD0" w14:paraId="68F180DC"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1A4951CD" w14:textId="77777777" w:rsidR="001B5E2B" w:rsidRPr="002A4AD0" w:rsidRDefault="001B5E2B" w:rsidP="001B5E2B">
            <w:pPr>
              <w:jc w:val="center"/>
              <w:rPr>
                <w:b/>
                <w:bCs/>
                <w:color w:val="000000"/>
                <w:sz w:val="20"/>
              </w:rPr>
            </w:pPr>
            <w:r w:rsidRPr="002A4AD0">
              <w:rPr>
                <w:b/>
                <w:bCs/>
                <w:color w:val="000000"/>
                <w:sz w:val="20"/>
              </w:rPr>
              <w:t>XI</w:t>
            </w:r>
          </w:p>
        </w:tc>
        <w:tc>
          <w:tcPr>
            <w:tcW w:w="2418" w:type="pct"/>
            <w:tcBorders>
              <w:top w:val="nil"/>
              <w:left w:val="nil"/>
              <w:bottom w:val="single" w:sz="4" w:space="0" w:color="auto"/>
              <w:right w:val="single" w:sz="4" w:space="0" w:color="auto"/>
            </w:tcBorders>
            <w:shd w:val="clear" w:color="auto" w:fill="auto"/>
            <w:vAlign w:val="center"/>
            <w:hideMark/>
          </w:tcPr>
          <w:p w14:paraId="09D3F846" w14:textId="77777777" w:rsidR="001B5E2B" w:rsidRPr="002A4AD0" w:rsidRDefault="001B5E2B" w:rsidP="001B5E2B">
            <w:pPr>
              <w:rPr>
                <w:b/>
                <w:bCs/>
                <w:color w:val="000000"/>
                <w:sz w:val="20"/>
              </w:rPr>
            </w:pPr>
            <w:r w:rsidRPr="002A4AD0">
              <w:rPr>
                <w:b/>
                <w:bCs/>
                <w:color w:val="000000"/>
                <w:sz w:val="20"/>
              </w:rPr>
              <w:t xml:space="preserve">   АЛУМИНИЈУМСКИ РАДОВИ</w:t>
            </w:r>
          </w:p>
        </w:tc>
        <w:tc>
          <w:tcPr>
            <w:tcW w:w="386" w:type="pct"/>
            <w:tcBorders>
              <w:top w:val="nil"/>
              <w:left w:val="nil"/>
              <w:bottom w:val="single" w:sz="4" w:space="0" w:color="auto"/>
              <w:right w:val="single" w:sz="4" w:space="0" w:color="auto"/>
            </w:tcBorders>
            <w:shd w:val="clear" w:color="auto" w:fill="auto"/>
            <w:noWrap/>
            <w:vAlign w:val="center"/>
            <w:hideMark/>
          </w:tcPr>
          <w:p w14:paraId="23E83DE5"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1F9B30F7"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FB2451B"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1511DA54" w14:textId="77777777" w:rsidR="001B5E2B" w:rsidRPr="002A4AD0" w:rsidRDefault="001B5E2B" w:rsidP="001B5E2B">
            <w:pPr>
              <w:rPr>
                <w:color w:val="000000"/>
                <w:sz w:val="20"/>
              </w:rPr>
            </w:pPr>
            <w:r w:rsidRPr="002A4AD0">
              <w:rPr>
                <w:color w:val="000000"/>
                <w:sz w:val="20"/>
              </w:rPr>
              <w:t> </w:t>
            </w:r>
          </w:p>
        </w:tc>
      </w:tr>
      <w:tr w:rsidR="001B5E2B" w:rsidRPr="002A4AD0" w14:paraId="28933D36"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13E9688B"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7C5C5031"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7C7D74BD"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73F46A1F"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02982405"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1AA97EE" w14:textId="77777777" w:rsidR="001B5E2B" w:rsidRPr="002A4AD0" w:rsidRDefault="001B5E2B" w:rsidP="001B5E2B">
            <w:pPr>
              <w:rPr>
                <w:color w:val="000000"/>
                <w:sz w:val="20"/>
              </w:rPr>
            </w:pPr>
            <w:r w:rsidRPr="002A4AD0">
              <w:rPr>
                <w:color w:val="000000"/>
                <w:sz w:val="20"/>
              </w:rPr>
              <w:t> </w:t>
            </w:r>
          </w:p>
        </w:tc>
      </w:tr>
      <w:tr w:rsidR="001B5E2B" w:rsidRPr="002A4AD0" w14:paraId="54F5E497"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33A0107E" w14:textId="77777777" w:rsidR="001B5E2B" w:rsidRPr="002A4AD0" w:rsidRDefault="001B5E2B" w:rsidP="001B5E2B">
            <w:pPr>
              <w:jc w:val="center"/>
              <w:rPr>
                <w:color w:val="000000"/>
                <w:sz w:val="20"/>
              </w:rPr>
            </w:pPr>
            <w:r w:rsidRPr="002A4AD0">
              <w:rPr>
                <w:color w:val="000000"/>
                <w:sz w:val="20"/>
              </w:rPr>
              <w:t>1</w:t>
            </w:r>
          </w:p>
        </w:tc>
        <w:tc>
          <w:tcPr>
            <w:tcW w:w="2418" w:type="pct"/>
            <w:tcBorders>
              <w:top w:val="nil"/>
              <w:left w:val="nil"/>
              <w:bottom w:val="single" w:sz="4" w:space="0" w:color="auto"/>
              <w:right w:val="single" w:sz="4" w:space="0" w:color="auto"/>
            </w:tcBorders>
            <w:shd w:val="clear" w:color="auto" w:fill="auto"/>
            <w:vAlign w:val="center"/>
            <w:hideMark/>
          </w:tcPr>
          <w:p w14:paraId="1EA57D61" w14:textId="77777777" w:rsidR="001B5E2B" w:rsidRPr="002A4AD0" w:rsidRDefault="001B5E2B" w:rsidP="001B5E2B">
            <w:pPr>
              <w:rPr>
                <w:color w:val="000000"/>
                <w:sz w:val="20"/>
              </w:rPr>
            </w:pPr>
            <w:proofErr w:type="spellStart"/>
            <w:r w:rsidRPr="002A4AD0">
              <w:rPr>
                <w:color w:val="000000"/>
                <w:sz w:val="20"/>
              </w:rPr>
              <w:t>Алуминијумска</w:t>
            </w:r>
            <w:proofErr w:type="spellEnd"/>
            <w:r w:rsidRPr="002A4AD0">
              <w:rPr>
                <w:color w:val="000000"/>
                <w:sz w:val="20"/>
              </w:rPr>
              <w:t xml:space="preserve"> </w:t>
            </w:r>
            <w:proofErr w:type="spellStart"/>
            <w:r w:rsidRPr="002A4AD0">
              <w:rPr>
                <w:color w:val="000000"/>
                <w:sz w:val="20"/>
              </w:rPr>
              <w:t>улазна</w:t>
            </w:r>
            <w:proofErr w:type="spellEnd"/>
            <w:r w:rsidRPr="002A4AD0">
              <w:rPr>
                <w:color w:val="000000"/>
                <w:sz w:val="20"/>
              </w:rPr>
              <w:t xml:space="preserve"> </w:t>
            </w:r>
            <w:proofErr w:type="spellStart"/>
            <w:r w:rsidRPr="002A4AD0">
              <w:rPr>
                <w:color w:val="000000"/>
                <w:sz w:val="20"/>
              </w:rPr>
              <w:t>једнокрилна</w:t>
            </w:r>
            <w:proofErr w:type="spellEnd"/>
            <w:r w:rsidRPr="002A4AD0">
              <w:rPr>
                <w:color w:val="000000"/>
                <w:sz w:val="20"/>
              </w:rPr>
              <w:t xml:space="preserve"> </w:t>
            </w:r>
            <w:proofErr w:type="spellStart"/>
            <w:r w:rsidRPr="002A4AD0">
              <w:rPr>
                <w:color w:val="000000"/>
                <w:sz w:val="20"/>
              </w:rPr>
              <w:t>врата</w:t>
            </w:r>
            <w:proofErr w:type="spellEnd"/>
            <w:r w:rsidRPr="002A4AD0">
              <w:rPr>
                <w:color w:val="000000"/>
                <w:sz w:val="20"/>
              </w:rPr>
              <w:t xml:space="preserve">                                                                               (</w:t>
            </w:r>
            <w:proofErr w:type="spellStart"/>
            <w:r w:rsidRPr="002A4AD0">
              <w:rPr>
                <w:color w:val="000000"/>
                <w:sz w:val="20"/>
              </w:rPr>
              <w:t>ознака</w:t>
            </w:r>
            <w:proofErr w:type="spellEnd"/>
            <w:r w:rsidRPr="002A4AD0">
              <w:rPr>
                <w:color w:val="000000"/>
                <w:sz w:val="20"/>
              </w:rPr>
              <w:t xml:space="preserve"> А1) дим.110/210 </w:t>
            </w:r>
            <w:proofErr w:type="spellStart"/>
            <w:r w:rsidRPr="002A4AD0">
              <w:rPr>
                <w:color w:val="000000"/>
                <w:sz w:val="20"/>
              </w:rPr>
              <w:t>цм</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noWrap/>
            <w:vAlign w:val="center"/>
            <w:hideMark/>
          </w:tcPr>
          <w:p w14:paraId="4DC7B047"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00C27CEC"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03F1724"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F679CC4" w14:textId="77777777" w:rsidR="001B5E2B" w:rsidRPr="002A4AD0" w:rsidRDefault="001B5E2B" w:rsidP="001B5E2B">
            <w:pPr>
              <w:rPr>
                <w:color w:val="000000"/>
                <w:sz w:val="20"/>
              </w:rPr>
            </w:pPr>
            <w:r w:rsidRPr="002A4AD0">
              <w:rPr>
                <w:color w:val="000000"/>
                <w:sz w:val="20"/>
              </w:rPr>
              <w:t> </w:t>
            </w:r>
          </w:p>
        </w:tc>
      </w:tr>
      <w:tr w:rsidR="001B5E2B" w:rsidRPr="002A4AD0" w14:paraId="40900602" w14:textId="77777777" w:rsidTr="001B5E2B">
        <w:trPr>
          <w:trHeight w:val="76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784F6971"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198D062B" w14:textId="77777777" w:rsidR="001B5E2B" w:rsidRPr="002A4AD0" w:rsidRDefault="001B5E2B" w:rsidP="001B5E2B">
            <w:pPr>
              <w:rPr>
                <w:color w:val="000000"/>
                <w:sz w:val="20"/>
              </w:rPr>
            </w:pPr>
            <w:proofErr w:type="spellStart"/>
            <w:r w:rsidRPr="002A4AD0">
              <w:rPr>
                <w:color w:val="000000"/>
                <w:sz w:val="20"/>
              </w:rPr>
              <w:t>Врата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израђују</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алуминијумских</w:t>
            </w:r>
            <w:proofErr w:type="spellEnd"/>
            <w:r w:rsidRPr="002A4AD0">
              <w:rPr>
                <w:color w:val="000000"/>
                <w:sz w:val="20"/>
              </w:rPr>
              <w:t xml:space="preserve"> </w:t>
            </w:r>
            <w:proofErr w:type="spellStart"/>
            <w:r w:rsidRPr="002A4AD0">
              <w:rPr>
                <w:color w:val="000000"/>
                <w:sz w:val="20"/>
              </w:rPr>
              <w:t>кутијастих</w:t>
            </w:r>
            <w:proofErr w:type="spellEnd"/>
            <w:r w:rsidRPr="002A4AD0">
              <w:rPr>
                <w:color w:val="000000"/>
                <w:sz w:val="20"/>
              </w:rPr>
              <w:t xml:space="preserve"> </w:t>
            </w:r>
            <w:proofErr w:type="spellStart"/>
            <w:r w:rsidRPr="002A4AD0">
              <w:rPr>
                <w:color w:val="000000"/>
                <w:sz w:val="20"/>
              </w:rPr>
              <w:t>профила</w:t>
            </w:r>
            <w:proofErr w:type="spellEnd"/>
            <w:r w:rsidRPr="002A4AD0">
              <w:rPr>
                <w:color w:val="000000"/>
                <w:sz w:val="20"/>
              </w:rPr>
              <w:t xml:space="preserve">, </w:t>
            </w:r>
            <w:proofErr w:type="spellStart"/>
            <w:r w:rsidRPr="002A4AD0">
              <w:rPr>
                <w:color w:val="000000"/>
                <w:sz w:val="20"/>
              </w:rPr>
              <w:t>елоксираних</w:t>
            </w:r>
            <w:proofErr w:type="spellEnd"/>
            <w:r w:rsidRPr="002A4AD0">
              <w:rPr>
                <w:color w:val="000000"/>
                <w:sz w:val="20"/>
              </w:rPr>
              <w:t xml:space="preserve"> у </w:t>
            </w:r>
            <w:proofErr w:type="spellStart"/>
            <w:r w:rsidRPr="002A4AD0">
              <w:rPr>
                <w:color w:val="000000"/>
                <w:sz w:val="20"/>
              </w:rPr>
              <w:t>тону</w:t>
            </w:r>
            <w:proofErr w:type="spellEnd"/>
            <w:r w:rsidRPr="002A4AD0">
              <w:rPr>
                <w:color w:val="000000"/>
                <w:sz w:val="20"/>
              </w:rPr>
              <w:t xml:space="preserve"> </w:t>
            </w:r>
            <w:proofErr w:type="spellStart"/>
            <w:r w:rsidRPr="002A4AD0">
              <w:rPr>
                <w:color w:val="000000"/>
                <w:sz w:val="20"/>
              </w:rPr>
              <w:t>природне</w:t>
            </w:r>
            <w:proofErr w:type="spellEnd"/>
            <w:r w:rsidRPr="002A4AD0">
              <w:rPr>
                <w:color w:val="000000"/>
                <w:sz w:val="20"/>
              </w:rPr>
              <w:t xml:space="preserve"> </w:t>
            </w:r>
            <w:proofErr w:type="spellStart"/>
            <w:r w:rsidRPr="002A4AD0">
              <w:rPr>
                <w:color w:val="000000"/>
                <w:sz w:val="20"/>
              </w:rPr>
              <w:t>боје</w:t>
            </w:r>
            <w:proofErr w:type="spellEnd"/>
            <w:r w:rsidRPr="002A4AD0">
              <w:rPr>
                <w:color w:val="000000"/>
                <w:sz w:val="20"/>
              </w:rPr>
              <w:t xml:space="preserve"> </w:t>
            </w:r>
            <w:proofErr w:type="spellStart"/>
            <w:r w:rsidRPr="002A4AD0">
              <w:rPr>
                <w:color w:val="000000"/>
                <w:sz w:val="20"/>
              </w:rPr>
              <w:t>алуминијума</w:t>
            </w:r>
            <w:proofErr w:type="spellEnd"/>
            <w:r w:rsidRPr="002A4AD0">
              <w:rPr>
                <w:color w:val="000000"/>
                <w:sz w:val="20"/>
              </w:rPr>
              <w:t xml:space="preserve">. </w:t>
            </w:r>
            <w:proofErr w:type="spellStart"/>
            <w:r w:rsidRPr="002A4AD0">
              <w:rPr>
                <w:color w:val="000000"/>
                <w:sz w:val="20"/>
              </w:rPr>
              <w:t>Крила</w:t>
            </w:r>
            <w:proofErr w:type="spellEnd"/>
            <w:r w:rsidRPr="002A4AD0">
              <w:rPr>
                <w:color w:val="000000"/>
                <w:sz w:val="20"/>
              </w:rPr>
              <w:t xml:space="preserve"> </w:t>
            </w:r>
            <w:proofErr w:type="spellStart"/>
            <w:r w:rsidRPr="002A4AD0">
              <w:rPr>
                <w:color w:val="000000"/>
                <w:sz w:val="20"/>
              </w:rPr>
              <w:t>врата</w:t>
            </w:r>
            <w:proofErr w:type="spellEnd"/>
            <w:r w:rsidRPr="002A4AD0">
              <w:rPr>
                <w:color w:val="000000"/>
                <w:sz w:val="20"/>
              </w:rPr>
              <w:t xml:space="preserve"> </w:t>
            </w:r>
            <w:proofErr w:type="spellStart"/>
            <w:r w:rsidRPr="002A4AD0">
              <w:rPr>
                <w:color w:val="000000"/>
                <w:sz w:val="20"/>
              </w:rPr>
              <w:t>су</w:t>
            </w:r>
            <w:proofErr w:type="spellEnd"/>
            <w:r w:rsidRPr="002A4AD0">
              <w:rPr>
                <w:color w:val="000000"/>
                <w:sz w:val="20"/>
              </w:rPr>
              <w:t xml:space="preserve"> </w:t>
            </w:r>
            <w:proofErr w:type="spellStart"/>
            <w:r w:rsidRPr="002A4AD0">
              <w:rPr>
                <w:color w:val="000000"/>
                <w:sz w:val="20"/>
              </w:rPr>
              <w:t>различите</w:t>
            </w:r>
            <w:proofErr w:type="spellEnd"/>
            <w:r w:rsidRPr="002A4AD0">
              <w:rPr>
                <w:color w:val="000000"/>
                <w:sz w:val="20"/>
              </w:rPr>
              <w:t xml:space="preserve"> </w:t>
            </w:r>
            <w:proofErr w:type="spellStart"/>
            <w:r w:rsidRPr="002A4AD0">
              <w:rPr>
                <w:color w:val="000000"/>
                <w:sz w:val="20"/>
              </w:rPr>
              <w:t>ширине</w:t>
            </w:r>
            <w:proofErr w:type="spellEnd"/>
            <w:r w:rsidRPr="002A4AD0">
              <w:rPr>
                <w:color w:val="000000"/>
                <w:sz w:val="20"/>
              </w:rPr>
              <w:t xml:space="preserve">. </w:t>
            </w:r>
            <w:proofErr w:type="spellStart"/>
            <w:r w:rsidRPr="002A4AD0">
              <w:rPr>
                <w:color w:val="000000"/>
                <w:sz w:val="20"/>
              </w:rPr>
              <w:t>Крило</w:t>
            </w:r>
            <w:proofErr w:type="spellEnd"/>
            <w:r w:rsidRPr="002A4AD0">
              <w:rPr>
                <w:color w:val="000000"/>
                <w:sz w:val="20"/>
              </w:rPr>
              <w:t xml:space="preserve"> </w:t>
            </w:r>
            <w:proofErr w:type="spellStart"/>
            <w:r w:rsidRPr="002A4AD0">
              <w:rPr>
                <w:color w:val="000000"/>
                <w:sz w:val="20"/>
              </w:rPr>
              <w:t>врата</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110цм.</w:t>
            </w:r>
          </w:p>
        </w:tc>
        <w:tc>
          <w:tcPr>
            <w:tcW w:w="386" w:type="pct"/>
            <w:tcBorders>
              <w:top w:val="nil"/>
              <w:left w:val="nil"/>
              <w:bottom w:val="single" w:sz="4" w:space="0" w:color="auto"/>
              <w:right w:val="single" w:sz="4" w:space="0" w:color="auto"/>
            </w:tcBorders>
            <w:shd w:val="clear" w:color="auto" w:fill="auto"/>
            <w:noWrap/>
            <w:vAlign w:val="center"/>
            <w:hideMark/>
          </w:tcPr>
          <w:p w14:paraId="52326BAC"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73598D55"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D8FECA4"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57625AC" w14:textId="77777777" w:rsidR="001B5E2B" w:rsidRPr="002A4AD0" w:rsidRDefault="001B5E2B" w:rsidP="001B5E2B">
            <w:pPr>
              <w:rPr>
                <w:color w:val="000000"/>
                <w:sz w:val="20"/>
              </w:rPr>
            </w:pPr>
            <w:r w:rsidRPr="002A4AD0">
              <w:rPr>
                <w:color w:val="000000"/>
                <w:sz w:val="20"/>
              </w:rPr>
              <w:t> </w:t>
            </w:r>
          </w:p>
        </w:tc>
      </w:tr>
      <w:tr w:rsidR="001B5E2B" w:rsidRPr="002A4AD0" w14:paraId="569FC582" w14:textId="77777777" w:rsidTr="001B5E2B">
        <w:trPr>
          <w:trHeight w:val="76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7043625A"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6420F88D" w14:textId="77777777" w:rsidR="001B5E2B" w:rsidRPr="002A4AD0" w:rsidRDefault="001B5E2B" w:rsidP="001B5E2B">
            <w:pPr>
              <w:rPr>
                <w:color w:val="000000"/>
                <w:sz w:val="20"/>
              </w:rPr>
            </w:pPr>
            <w:proofErr w:type="spellStart"/>
            <w:r w:rsidRPr="002A4AD0">
              <w:rPr>
                <w:color w:val="000000"/>
                <w:sz w:val="20"/>
              </w:rPr>
              <w:t>Рукохват</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израђује</w:t>
            </w:r>
            <w:proofErr w:type="spellEnd"/>
            <w:r w:rsidRPr="002A4AD0">
              <w:rPr>
                <w:color w:val="000000"/>
                <w:sz w:val="20"/>
              </w:rPr>
              <w:t xml:space="preserve"> </w:t>
            </w:r>
            <w:proofErr w:type="spellStart"/>
            <w:r w:rsidRPr="002A4AD0">
              <w:rPr>
                <w:color w:val="000000"/>
                <w:sz w:val="20"/>
              </w:rPr>
              <w:t>алуминијумских</w:t>
            </w:r>
            <w:proofErr w:type="spellEnd"/>
            <w:r w:rsidRPr="002A4AD0">
              <w:rPr>
                <w:color w:val="000000"/>
                <w:sz w:val="20"/>
              </w:rPr>
              <w:t xml:space="preserve"> </w:t>
            </w:r>
            <w:proofErr w:type="spellStart"/>
            <w:r w:rsidRPr="002A4AD0">
              <w:rPr>
                <w:color w:val="000000"/>
                <w:sz w:val="20"/>
              </w:rPr>
              <w:t>цеви</w:t>
            </w:r>
            <w:proofErr w:type="spellEnd"/>
            <w:r w:rsidRPr="002A4AD0">
              <w:rPr>
                <w:color w:val="000000"/>
                <w:sz w:val="20"/>
              </w:rPr>
              <w:t xml:space="preserve"> Ø50 </w:t>
            </w:r>
            <w:proofErr w:type="spellStart"/>
            <w:r w:rsidRPr="002A4AD0">
              <w:rPr>
                <w:color w:val="000000"/>
                <w:sz w:val="20"/>
              </w:rPr>
              <w:t>мм</w:t>
            </w:r>
            <w:proofErr w:type="spellEnd"/>
            <w:r w:rsidRPr="002A4AD0">
              <w:rPr>
                <w:color w:val="000000"/>
                <w:sz w:val="20"/>
              </w:rPr>
              <w:t xml:space="preserve"> и </w:t>
            </w:r>
            <w:proofErr w:type="spellStart"/>
            <w:r w:rsidRPr="002A4AD0">
              <w:rPr>
                <w:color w:val="000000"/>
                <w:sz w:val="20"/>
              </w:rPr>
              <w:t>фиксира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ал.оквир</w:t>
            </w:r>
            <w:proofErr w:type="spellEnd"/>
            <w:r w:rsidRPr="002A4AD0">
              <w:rPr>
                <w:color w:val="000000"/>
                <w:sz w:val="20"/>
              </w:rPr>
              <w:t xml:space="preserve"> </w:t>
            </w:r>
            <w:proofErr w:type="spellStart"/>
            <w:r w:rsidRPr="002A4AD0">
              <w:rPr>
                <w:color w:val="000000"/>
                <w:sz w:val="20"/>
              </w:rPr>
              <w:t>отворљивог</w:t>
            </w:r>
            <w:proofErr w:type="spellEnd"/>
            <w:r w:rsidRPr="002A4AD0">
              <w:rPr>
                <w:color w:val="000000"/>
                <w:sz w:val="20"/>
              </w:rPr>
              <w:t xml:space="preserve"> </w:t>
            </w:r>
            <w:proofErr w:type="spellStart"/>
            <w:r w:rsidRPr="002A4AD0">
              <w:rPr>
                <w:color w:val="000000"/>
                <w:sz w:val="20"/>
              </w:rPr>
              <w:t>крила</w:t>
            </w:r>
            <w:proofErr w:type="spellEnd"/>
            <w:r w:rsidRPr="002A4AD0">
              <w:rPr>
                <w:color w:val="000000"/>
                <w:sz w:val="20"/>
              </w:rPr>
              <w:t xml:space="preserve"> </w:t>
            </w:r>
            <w:proofErr w:type="spellStart"/>
            <w:r w:rsidRPr="002A4AD0">
              <w:rPr>
                <w:color w:val="000000"/>
                <w:sz w:val="20"/>
              </w:rPr>
              <w:t>врата</w:t>
            </w:r>
            <w:proofErr w:type="spellEnd"/>
            <w:r w:rsidRPr="002A4AD0">
              <w:rPr>
                <w:color w:val="000000"/>
                <w:sz w:val="20"/>
              </w:rPr>
              <w:t xml:space="preserve"> у </w:t>
            </w:r>
            <w:proofErr w:type="spellStart"/>
            <w:r w:rsidRPr="002A4AD0">
              <w:rPr>
                <w:color w:val="000000"/>
                <w:sz w:val="20"/>
              </w:rPr>
              <w:t>свему</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w:t>
            </w:r>
            <w:proofErr w:type="spellStart"/>
            <w:r w:rsidRPr="002A4AD0">
              <w:rPr>
                <w:color w:val="000000"/>
                <w:sz w:val="20"/>
              </w:rPr>
              <w:t>датој</w:t>
            </w:r>
            <w:proofErr w:type="spellEnd"/>
            <w:r w:rsidRPr="002A4AD0">
              <w:rPr>
                <w:color w:val="000000"/>
                <w:sz w:val="20"/>
              </w:rPr>
              <w:t xml:space="preserve"> </w:t>
            </w:r>
            <w:proofErr w:type="spellStart"/>
            <w:r w:rsidRPr="002A4AD0">
              <w:rPr>
                <w:color w:val="000000"/>
                <w:sz w:val="20"/>
              </w:rPr>
              <w:t>шеми</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5FEC1BC0"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7FF18F7B"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711A4FC0"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19727283" w14:textId="77777777" w:rsidR="001B5E2B" w:rsidRPr="002A4AD0" w:rsidRDefault="001B5E2B" w:rsidP="001B5E2B">
            <w:pPr>
              <w:rPr>
                <w:color w:val="000000"/>
                <w:sz w:val="20"/>
              </w:rPr>
            </w:pPr>
            <w:r w:rsidRPr="002A4AD0">
              <w:rPr>
                <w:color w:val="000000"/>
                <w:sz w:val="20"/>
              </w:rPr>
              <w:t> </w:t>
            </w:r>
          </w:p>
        </w:tc>
      </w:tr>
      <w:tr w:rsidR="001B5E2B" w:rsidRPr="002A4AD0" w14:paraId="39C53030"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4A68F5BA"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37A7B0D2" w14:textId="77777777" w:rsidR="001B5E2B" w:rsidRPr="002A4AD0" w:rsidRDefault="001B5E2B" w:rsidP="001B5E2B">
            <w:pPr>
              <w:rPr>
                <w:color w:val="000000"/>
                <w:sz w:val="20"/>
              </w:rPr>
            </w:pPr>
            <w:proofErr w:type="spellStart"/>
            <w:r w:rsidRPr="002A4AD0">
              <w:rPr>
                <w:color w:val="000000"/>
                <w:sz w:val="20"/>
              </w:rPr>
              <w:t>Окови</w:t>
            </w:r>
            <w:proofErr w:type="spellEnd"/>
            <w:r w:rsidRPr="002A4AD0">
              <w:rPr>
                <w:color w:val="000000"/>
                <w:sz w:val="20"/>
              </w:rPr>
              <w:t xml:space="preserve"> и </w:t>
            </w:r>
            <w:proofErr w:type="spellStart"/>
            <w:r w:rsidRPr="002A4AD0">
              <w:rPr>
                <w:color w:val="000000"/>
                <w:sz w:val="20"/>
              </w:rPr>
              <w:t>браве</w:t>
            </w:r>
            <w:proofErr w:type="spellEnd"/>
            <w:r w:rsidRPr="002A4AD0">
              <w:rPr>
                <w:color w:val="000000"/>
                <w:sz w:val="20"/>
              </w:rPr>
              <w:t xml:space="preserve"> </w:t>
            </w:r>
            <w:proofErr w:type="spellStart"/>
            <w:r w:rsidRPr="002A4AD0">
              <w:rPr>
                <w:color w:val="000000"/>
                <w:sz w:val="20"/>
              </w:rPr>
              <w:t>су</w:t>
            </w:r>
            <w:proofErr w:type="spellEnd"/>
            <w:r w:rsidRPr="002A4AD0">
              <w:rPr>
                <w:color w:val="000000"/>
                <w:sz w:val="20"/>
              </w:rPr>
              <w:t xml:space="preserve"> </w:t>
            </w:r>
            <w:proofErr w:type="spellStart"/>
            <w:r w:rsidRPr="002A4AD0">
              <w:rPr>
                <w:color w:val="000000"/>
                <w:sz w:val="20"/>
              </w:rPr>
              <w:t>домаће</w:t>
            </w:r>
            <w:proofErr w:type="spellEnd"/>
            <w:r w:rsidRPr="002A4AD0">
              <w:rPr>
                <w:color w:val="000000"/>
                <w:sz w:val="20"/>
              </w:rPr>
              <w:t xml:space="preserve"> </w:t>
            </w:r>
            <w:proofErr w:type="spellStart"/>
            <w:r w:rsidRPr="002A4AD0">
              <w:rPr>
                <w:color w:val="000000"/>
                <w:sz w:val="20"/>
              </w:rPr>
              <w:t>производње</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3737305F"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5B477C4F"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078CDB2"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15780E31" w14:textId="77777777" w:rsidR="001B5E2B" w:rsidRPr="002A4AD0" w:rsidRDefault="001B5E2B" w:rsidP="001B5E2B">
            <w:pPr>
              <w:rPr>
                <w:color w:val="000000"/>
                <w:sz w:val="20"/>
              </w:rPr>
            </w:pPr>
            <w:r w:rsidRPr="002A4AD0">
              <w:rPr>
                <w:color w:val="000000"/>
                <w:sz w:val="20"/>
              </w:rPr>
              <w:t> </w:t>
            </w:r>
          </w:p>
        </w:tc>
      </w:tr>
      <w:tr w:rsidR="001B5E2B" w:rsidRPr="002A4AD0" w14:paraId="48103CED"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5CD678BA"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AE268DD" w14:textId="77777777" w:rsidR="001B5E2B" w:rsidRPr="002A4AD0" w:rsidRDefault="001B5E2B" w:rsidP="001B5E2B">
            <w:pPr>
              <w:rPr>
                <w:color w:val="000000"/>
                <w:sz w:val="20"/>
              </w:rPr>
            </w:pPr>
            <w:proofErr w:type="spellStart"/>
            <w:r w:rsidRPr="002A4AD0">
              <w:rPr>
                <w:color w:val="000000"/>
                <w:sz w:val="20"/>
              </w:rPr>
              <w:t>Обрачун</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врши</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ком</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4ADDB256"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360F7518"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0A0BEA1F"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62156EC" w14:textId="77777777" w:rsidR="001B5E2B" w:rsidRPr="002A4AD0" w:rsidRDefault="001B5E2B" w:rsidP="001B5E2B">
            <w:pPr>
              <w:rPr>
                <w:color w:val="000000"/>
                <w:sz w:val="20"/>
              </w:rPr>
            </w:pPr>
            <w:r w:rsidRPr="002A4AD0">
              <w:rPr>
                <w:color w:val="000000"/>
                <w:sz w:val="20"/>
              </w:rPr>
              <w:t> </w:t>
            </w:r>
          </w:p>
        </w:tc>
      </w:tr>
      <w:tr w:rsidR="001B5E2B" w:rsidRPr="002A4AD0" w14:paraId="20FE93E2"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31FE3BD9"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014AAEF4" w14:textId="77777777" w:rsidR="001B5E2B" w:rsidRPr="002A4AD0" w:rsidRDefault="001B5E2B" w:rsidP="001B5E2B">
            <w:pPr>
              <w:rPr>
                <w:b/>
                <w:bCs/>
                <w:color w:val="000000"/>
                <w:sz w:val="20"/>
              </w:rPr>
            </w:pPr>
            <w:proofErr w:type="spellStart"/>
            <w:r w:rsidRPr="002A4AD0">
              <w:rPr>
                <w:b/>
                <w:bCs/>
                <w:color w:val="000000"/>
                <w:sz w:val="20"/>
              </w:rPr>
              <w:t>приземље</w:t>
            </w:r>
            <w:proofErr w:type="spellEnd"/>
            <w:r w:rsidRPr="002A4AD0">
              <w:rPr>
                <w:b/>
                <w:bCs/>
                <w:color w:val="000000"/>
                <w:sz w:val="20"/>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2926862E" w14:textId="77777777" w:rsidR="001B5E2B" w:rsidRPr="002A4AD0" w:rsidRDefault="001B5E2B" w:rsidP="001B5E2B">
            <w:pPr>
              <w:rPr>
                <w:b/>
                <w:bCs/>
                <w:color w:val="000000"/>
                <w:sz w:val="20"/>
              </w:rPr>
            </w:pPr>
            <w:r w:rsidRPr="002A4AD0">
              <w:rPr>
                <w:b/>
                <w:bCs/>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45F66DC0" w14:textId="77777777" w:rsidR="001B5E2B" w:rsidRPr="002A4AD0" w:rsidRDefault="001B5E2B" w:rsidP="001B5E2B">
            <w:pPr>
              <w:rPr>
                <w:b/>
                <w:bCs/>
                <w:color w:val="000000"/>
                <w:sz w:val="20"/>
              </w:rPr>
            </w:pPr>
            <w:r w:rsidRPr="002A4AD0">
              <w:rPr>
                <w:b/>
                <w:bCs/>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9DD3854" w14:textId="77777777" w:rsidR="001B5E2B" w:rsidRPr="002A4AD0" w:rsidRDefault="001B5E2B" w:rsidP="001B5E2B">
            <w:pPr>
              <w:rPr>
                <w:b/>
                <w:bCs/>
                <w:color w:val="000000"/>
                <w:sz w:val="20"/>
              </w:rPr>
            </w:pPr>
            <w:r w:rsidRPr="002A4AD0">
              <w:rPr>
                <w:b/>
                <w:bCs/>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56C6BAF1" w14:textId="77777777" w:rsidR="001B5E2B" w:rsidRPr="002A4AD0" w:rsidRDefault="001B5E2B" w:rsidP="001B5E2B">
            <w:pPr>
              <w:rPr>
                <w:color w:val="000000"/>
                <w:sz w:val="20"/>
              </w:rPr>
            </w:pPr>
            <w:r w:rsidRPr="002A4AD0">
              <w:rPr>
                <w:color w:val="000000"/>
                <w:sz w:val="20"/>
              </w:rPr>
              <w:t> </w:t>
            </w:r>
          </w:p>
        </w:tc>
      </w:tr>
      <w:tr w:rsidR="001B5E2B" w:rsidRPr="002A4AD0" w14:paraId="5DC9DFD8"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617C00E5"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6D3B2914" w14:textId="77777777" w:rsidR="001B5E2B" w:rsidRPr="002A4AD0" w:rsidRDefault="001B5E2B" w:rsidP="001B5E2B">
            <w:pPr>
              <w:rPr>
                <w:color w:val="000000"/>
                <w:sz w:val="20"/>
              </w:rPr>
            </w:pPr>
            <w:proofErr w:type="spellStart"/>
            <w:r w:rsidRPr="002A4AD0">
              <w:rPr>
                <w:color w:val="000000"/>
                <w:sz w:val="20"/>
              </w:rPr>
              <w:t>Укупно</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11A3E6F2" w14:textId="77777777" w:rsidR="001B5E2B" w:rsidRPr="002A4AD0" w:rsidRDefault="001B5E2B" w:rsidP="001B5E2B">
            <w:pPr>
              <w:rPr>
                <w:b/>
                <w:bCs/>
                <w:color w:val="000000"/>
                <w:sz w:val="20"/>
              </w:rPr>
            </w:pPr>
            <w:proofErr w:type="spellStart"/>
            <w:r w:rsidRPr="002A4AD0">
              <w:rPr>
                <w:b/>
                <w:bCs/>
                <w:color w:val="000000"/>
                <w:sz w:val="20"/>
              </w:rPr>
              <w:t>ком</w:t>
            </w:r>
            <w:proofErr w:type="spellEnd"/>
          </w:p>
        </w:tc>
        <w:tc>
          <w:tcPr>
            <w:tcW w:w="496" w:type="pct"/>
            <w:tcBorders>
              <w:top w:val="nil"/>
              <w:left w:val="nil"/>
              <w:bottom w:val="single" w:sz="4" w:space="0" w:color="auto"/>
              <w:right w:val="single" w:sz="4" w:space="0" w:color="auto"/>
            </w:tcBorders>
            <w:shd w:val="clear" w:color="auto" w:fill="auto"/>
            <w:noWrap/>
            <w:vAlign w:val="center"/>
            <w:hideMark/>
          </w:tcPr>
          <w:p w14:paraId="57DF7CFF" w14:textId="2A0CF53E" w:rsidR="001B5E2B" w:rsidRPr="00A46895" w:rsidRDefault="00A46895" w:rsidP="001B5E2B">
            <w:pPr>
              <w:jc w:val="center"/>
              <w:rPr>
                <w:b/>
                <w:bCs/>
                <w:color w:val="000000"/>
                <w:sz w:val="20"/>
                <w:lang w:val="sr-Cyrl-RS"/>
              </w:rPr>
            </w:pPr>
            <w:r>
              <w:rPr>
                <w:b/>
                <w:bCs/>
                <w:color w:val="000000"/>
                <w:sz w:val="20"/>
                <w:lang w:val="sr-Cyrl-RS"/>
              </w:rPr>
              <w:t>2</w:t>
            </w:r>
          </w:p>
        </w:tc>
        <w:tc>
          <w:tcPr>
            <w:tcW w:w="587" w:type="pct"/>
            <w:tcBorders>
              <w:top w:val="nil"/>
              <w:left w:val="nil"/>
              <w:bottom w:val="single" w:sz="4" w:space="0" w:color="auto"/>
              <w:right w:val="single" w:sz="4" w:space="0" w:color="auto"/>
            </w:tcBorders>
            <w:shd w:val="clear" w:color="auto" w:fill="auto"/>
            <w:noWrap/>
            <w:vAlign w:val="center"/>
            <w:hideMark/>
          </w:tcPr>
          <w:p w14:paraId="33CB2D7C"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149CC8A3" w14:textId="77777777" w:rsidR="001B5E2B" w:rsidRPr="002A4AD0" w:rsidRDefault="001B5E2B" w:rsidP="001B5E2B">
            <w:pPr>
              <w:rPr>
                <w:b/>
                <w:bCs/>
                <w:color w:val="000000"/>
                <w:sz w:val="20"/>
              </w:rPr>
            </w:pPr>
            <w:r w:rsidRPr="002A4AD0">
              <w:rPr>
                <w:b/>
                <w:bCs/>
                <w:color w:val="000000"/>
                <w:sz w:val="20"/>
              </w:rPr>
              <w:t> </w:t>
            </w:r>
          </w:p>
        </w:tc>
      </w:tr>
      <w:tr w:rsidR="001B5E2B" w:rsidRPr="002A4AD0" w14:paraId="1D8FC861"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249D3803"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3E7A9D10"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00E83DB7"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68945338"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D497EF6"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7986CB9" w14:textId="77777777" w:rsidR="001B5E2B" w:rsidRPr="002A4AD0" w:rsidRDefault="001B5E2B" w:rsidP="001B5E2B">
            <w:pPr>
              <w:rPr>
                <w:color w:val="000000"/>
                <w:sz w:val="20"/>
              </w:rPr>
            </w:pPr>
            <w:r w:rsidRPr="002A4AD0">
              <w:rPr>
                <w:color w:val="000000"/>
                <w:sz w:val="20"/>
              </w:rPr>
              <w:t> </w:t>
            </w:r>
          </w:p>
        </w:tc>
      </w:tr>
      <w:tr w:rsidR="001B5E2B" w:rsidRPr="002A4AD0" w14:paraId="012DBF3D"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3006FC8B" w14:textId="77777777" w:rsidR="001B5E2B" w:rsidRPr="002A4AD0" w:rsidRDefault="001B5E2B" w:rsidP="001B5E2B">
            <w:pPr>
              <w:jc w:val="center"/>
              <w:rPr>
                <w:color w:val="000000"/>
                <w:sz w:val="20"/>
              </w:rPr>
            </w:pPr>
            <w:r w:rsidRPr="002A4AD0">
              <w:rPr>
                <w:color w:val="000000"/>
                <w:sz w:val="20"/>
              </w:rPr>
              <w:t>2</w:t>
            </w:r>
          </w:p>
        </w:tc>
        <w:tc>
          <w:tcPr>
            <w:tcW w:w="2418" w:type="pct"/>
            <w:tcBorders>
              <w:top w:val="nil"/>
              <w:left w:val="nil"/>
              <w:bottom w:val="single" w:sz="4" w:space="0" w:color="auto"/>
              <w:right w:val="single" w:sz="4" w:space="0" w:color="auto"/>
            </w:tcBorders>
            <w:shd w:val="clear" w:color="auto" w:fill="auto"/>
            <w:vAlign w:val="center"/>
            <w:hideMark/>
          </w:tcPr>
          <w:p w14:paraId="17132908" w14:textId="77777777" w:rsidR="001B5E2B" w:rsidRPr="002A4AD0" w:rsidRDefault="001B5E2B" w:rsidP="001B5E2B">
            <w:pPr>
              <w:rPr>
                <w:color w:val="000000"/>
                <w:sz w:val="20"/>
              </w:rPr>
            </w:pPr>
            <w:proofErr w:type="spellStart"/>
            <w:r w:rsidRPr="002A4AD0">
              <w:rPr>
                <w:color w:val="000000"/>
                <w:sz w:val="20"/>
              </w:rPr>
              <w:t>Алуминијумска</w:t>
            </w:r>
            <w:proofErr w:type="spellEnd"/>
            <w:r w:rsidRPr="002A4AD0">
              <w:rPr>
                <w:color w:val="000000"/>
                <w:sz w:val="20"/>
              </w:rPr>
              <w:t xml:space="preserve"> </w:t>
            </w:r>
            <w:proofErr w:type="spellStart"/>
            <w:r w:rsidRPr="002A4AD0">
              <w:rPr>
                <w:color w:val="000000"/>
                <w:sz w:val="20"/>
              </w:rPr>
              <w:t>улазна</w:t>
            </w:r>
            <w:proofErr w:type="spellEnd"/>
            <w:r w:rsidRPr="002A4AD0">
              <w:rPr>
                <w:color w:val="000000"/>
                <w:sz w:val="20"/>
              </w:rPr>
              <w:t xml:space="preserve"> </w:t>
            </w:r>
            <w:proofErr w:type="spellStart"/>
            <w:r w:rsidRPr="002A4AD0">
              <w:rPr>
                <w:color w:val="000000"/>
                <w:sz w:val="20"/>
              </w:rPr>
              <w:t>једнокрилна</w:t>
            </w:r>
            <w:proofErr w:type="spellEnd"/>
            <w:r w:rsidRPr="002A4AD0">
              <w:rPr>
                <w:color w:val="000000"/>
                <w:sz w:val="20"/>
              </w:rPr>
              <w:t xml:space="preserve"> </w:t>
            </w:r>
            <w:proofErr w:type="spellStart"/>
            <w:r w:rsidRPr="002A4AD0">
              <w:rPr>
                <w:color w:val="000000"/>
                <w:sz w:val="20"/>
              </w:rPr>
              <w:t>врата</w:t>
            </w:r>
            <w:proofErr w:type="spellEnd"/>
            <w:r w:rsidRPr="002A4AD0">
              <w:rPr>
                <w:color w:val="000000"/>
                <w:sz w:val="20"/>
              </w:rPr>
              <w:t xml:space="preserve">                                                                               (</w:t>
            </w:r>
            <w:proofErr w:type="spellStart"/>
            <w:r w:rsidRPr="002A4AD0">
              <w:rPr>
                <w:color w:val="000000"/>
                <w:sz w:val="20"/>
              </w:rPr>
              <w:t>ознака</w:t>
            </w:r>
            <w:proofErr w:type="spellEnd"/>
            <w:r w:rsidRPr="002A4AD0">
              <w:rPr>
                <w:color w:val="000000"/>
                <w:sz w:val="20"/>
              </w:rPr>
              <w:t xml:space="preserve"> А2) дим.100/210 </w:t>
            </w:r>
            <w:proofErr w:type="spellStart"/>
            <w:r w:rsidRPr="002A4AD0">
              <w:rPr>
                <w:color w:val="000000"/>
                <w:sz w:val="20"/>
              </w:rPr>
              <w:t>цм</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noWrap/>
            <w:vAlign w:val="center"/>
            <w:hideMark/>
          </w:tcPr>
          <w:p w14:paraId="5519C4CA"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589F4BA7"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72263070"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3E1D32AC" w14:textId="77777777" w:rsidR="001B5E2B" w:rsidRPr="002A4AD0" w:rsidRDefault="001B5E2B" w:rsidP="001B5E2B">
            <w:pPr>
              <w:rPr>
                <w:color w:val="000000"/>
                <w:sz w:val="20"/>
              </w:rPr>
            </w:pPr>
            <w:r w:rsidRPr="002A4AD0">
              <w:rPr>
                <w:color w:val="000000"/>
                <w:sz w:val="20"/>
              </w:rPr>
              <w:t> </w:t>
            </w:r>
          </w:p>
        </w:tc>
      </w:tr>
      <w:tr w:rsidR="001B5E2B" w:rsidRPr="002A4AD0" w14:paraId="19B501ED" w14:textId="77777777" w:rsidTr="001B5E2B">
        <w:trPr>
          <w:trHeight w:val="76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530E36F7"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635F7739" w14:textId="77777777" w:rsidR="001B5E2B" w:rsidRPr="002A4AD0" w:rsidRDefault="001B5E2B" w:rsidP="001B5E2B">
            <w:pPr>
              <w:rPr>
                <w:color w:val="000000"/>
                <w:sz w:val="20"/>
              </w:rPr>
            </w:pPr>
            <w:proofErr w:type="spellStart"/>
            <w:r w:rsidRPr="002A4AD0">
              <w:rPr>
                <w:color w:val="000000"/>
                <w:sz w:val="20"/>
              </w:rPr>
              <w:t>Врата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израђују</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алуминијумских</w:t>
            </w:r>
            <w:proofErr w:type="spellEnd"/>
            <w:r w:rsidRPr="002A4AD0">
              <w:rPr>
                <w:color w:val="000000"/>
                <w:sz w:val="20"/>
              </w:rPr>
              <w:t xml:space="preserve"> </w:t>
            </w:r>
            <w:proofErr w:type="spellStart"/>
            <w:r w:rsidRPr="002A4AD0">
              <w:rPr>
                <w:color w:val="000000"/>
                <w:sz w:val="20"/>
              </w:rPr>
              <w:t>кутијастих</w:t>
            </w:r>
            <w:proofErr w:type="spellEnd"/>
            <w:r w:rsidRPr="002A4AD0">
              <w:rPr>
                <w:color w:val="000000"/>
                <w:sz w:val="20"/>
              </w:rPr>
              <w:t xml:space="preserve"> </w:t>
            </w:r>
            <w:proofErr w:type="spellStart"/>
            <w:r w:rsidRPr="002A4AD0">
              <w:rPr>
                <w:color w:val="000000"/>
                <w:sz w:val="20"/>
              </w:rPr>
              <w:t>профила</w:t>
            </w:r>
            <w:proofErr w:type="spellEnd"/>
            <w:r w:rsidRPr="002A4AD0">
              <w:rPr>
                <w:color w:val="000000"/>
                <w:sz w:val="20"/>
              </w:rPr>
              <w:t xml:space="preserve">, </w:t>
            </w:r>
            <w:proofErr w:type="spellStart"/>
            <w:r w:rsidRPr="002A4AD0">
              <w:rPr>
                <w:color w:val="000000"/>
                <w:sz w:val="20"/>
              </w:rPr>
              <w:t>елоксираних</w:t>
            </w:r>
            <w:proofErr w:type="spellEnd"/>
            <w:r w:rsidRPr="002A4AD0">
              <w:rPr>
                <w:color w:val="000000"/>
                <w:sz w:val="20"/>
              </w:rPr>
              <w:t xml:space="preserve"> у </w:t>
            </w:r>
            <w:proofErr w:type="spellStart"/>
            <w:r w:rsidRPr="002A4AD0">
              <w:rPr>
                <w:color w:val="000000"/>
                <w:sz w:val="20"/>
              </w:rPr>
              <w:t>тону</w:t>
            </w:r>
            <w:proofErr w:type="spellEnd"/>
            <w:r w:rsidRPr="002A4AD0">
              <w:rPr>
                <w:color w:val="000000"/>
                <w:sz w:val="20"/>
              </w:rPr>
              <w:t xml:space="preserve"> </w:t>
            </w:r>
            <w:proofErr w:type="spellStart"/>
            <w:r w:rsidRPr="002A4AD0">
              <w:rPr>
                <w:color w:val="000000"/>
                <w:sz w:val="20"/>
              </w:rPr>
              <w:t>природне</w:t>
            </w:r>
            <w:proofErr w:type="spellEnd"/>
            <w:r w:rsidRPr="002A4AD0">
              <w:rPr>
                <w:color w:val="000000"/>
                <w:sz w:val="20"/>
              </w:rPr>
              <w:t xml:space="preserve"> </w:t>
            </w:r>
            <w:proofErr w:type="spellStart"/>
            <w:r w:rsidRPr="002A4AD0">
              <w:rPr>
                <w:color w:val="000000"/>
                <w:sz w:val="20"/>
              </w:rPr>
              <w:t>боје</w:t>
            </w:r>
            <w:proofErr w:type="spellEnd"/>
            <w:r w:rsidRPr="002A4AD0">
              <w:rPr>
                <w:color w:val="000000"/>
                <w:sz w:val="20"/>
              </w:rPr>
              <w:t xml:space="preserve"> </w:t>
            </w:r>
            <w:proofErr w:type="spellStart"/>
            <w:r w:rsidRPr="002A4AD0">
              <w:rPr>
                <w:color w:val="000000"/>
                <w:sz w:val="20"/>
              </w:rPr>
              <w:t>алуминијума</w:t>
            </w:r>
            <w:proofErr w:type="spellEnd"/>
            <w:r w:rsidRPr="002A4AD0">
              <w:rPr>
                <w:color w:val="000000"/>
                <w:sz w:val="20"/>
              </w:rPr>
              <w:t xml:space="preserve">. </w:t>
            </w:r>
            <w:proofErr w:type="spellStart"/>
            <w:r w:rsidRPr="002A4AD0">
              <w:rPr>
                <w:color w:val="000000"/>
                <w:sz w:val="20"/>
              </w:rPr>
              <w:t>Крила</w:t>
            </w:r>
            <w:proofErr w:type="spellEnd"/>
            <w:r w:rsidRPr="002A4AD0">
              <w:rPr>
                <w:color w:val="000000"/>
                <w:sz w:val="20"/>
              </w:rPr>
              <w:t xml:space="preserve"> </w:t>
            </w:r>
            <w:proofErr w:type="spellStart"/>
            <w:r w:rsidRPr="002A4AD0">
              <w:rPr>
                <w:color w:val="000000"/>
                <w:sz w:val="20"/>
              </w:rPr>
              <w:t>врата</w:t>
            </w:r>
            <w:proofErr w:type="spellEnd"/>
            <w:r w:rsidRPr="002A4AD0">
              <w:rPr>
                <w:color w:val="000000"/>
                <w:sz w:val="20"/>
              </w:rPr>
              <w:t xml:space="preserve"> </w:t>
            </w:r>
            <w:proofErr w:type="spellStart"/>
            <w:r w:rsidRPr="002A4AD0">
              <w:rPr>
                <w:color w:val="000000"/>
                <w:sz w:val="20"/>
              </w:rPr>
              <w:t>су</w:t>
            </w:r>
            <w:proofErr w:type="spellEnd"/>
            <w:r w:rsidRPr="002A4AD0">
              <w:rPr>
                <w:color w:val="000000"/>
                <w:sz w:val="20"/>
              </w:rPr>
              <w:t xml:space="preserve"> </w:t>
            </w:r>
            <w:proofErr w:type="spellStart"/>
            <w:r w:rsidRPr="002A4AD0">
              <w:rPr>
                <w:color w:val="000000"/>
                <w:sz w:val="20"/>
              </w:rPr>
              <w:t>различите</w:t>
            </w:r>
            <w:proofErr w:type="spellEnd"/>
            <w:r w:rsidRPr="002A4AD0">
              <w:rPr>
                <w:color w:val="000000"/>
                <w:sz w:val="20"/>
              </w:rPr>
              <w:t xml:space="preserve"> </w:t>
            </w:r>
            <w:proofErr w:type="spellStart"/>
            <w:r w:rsidRPr="002A4AD0">
              <w:rPr>
                <w:color w:val="000000"/>
                <w:sz w:val="20"/>
              </w:rPr>
              <w:t>ширине</w:t>
            </w:r>
            <w:proofErr w:type="spellEnd"/>
            <w:r w:rsidRPr="002A4AD0">
              <w:rPr>
                <w:color w:val="000000"/>
                <w:sz w:val="20"/>
              </w:rPr>
              <w:t xml:space="preserve">. </w:t>
            </w:r>
            <w:proofErr w:type="spellStart"/>
            <w:r w:rsidRPr="002A4AD0">
              <w:rPr>
                <w:color w:val="000000"/>
                <w:sz w:val="20"/>
              </w:rPr>
              <w:t>Крило</w:t>
            </w:r>
            <w:proofErr w:type="spellEnd"/>
            <w:r w:rsidRPr="002A4AD0">
              <w:rPr>
                <w:color w:val="000000"/>
                <w:sz w:val="20"/>
              </w:rPr>
              <w:t xml:space="preserve"> </w:t>
            </w:r>
            <w:proofErr w:type="spellStart"/>
            <w:r w:rsidRPr="002A4AD0">
              <w:rPr>
                <w:color w:val="000000"/>
                <w:sz w:val="20"/>
              </w:rPr>
              <w:t>врата</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110цм.</w:t>
            </w:r>
          </w:p>
        </w:tc>
        <w:tc>
          <w:tcPr>
            <w:tcW w:w="386" w:type="pct"/>
            <w:tcBorders>
              <w:top w:val="nil"/>
              <w:left w:val="nil"/>
              <w:bottom w:val="single" w:sz="4" w:space="0" w:color="auto"/>
              <w:right w:val="single" w:sz="4" w:space="0" w:color="auto"/>
            </w:tcBorders>
            <w:shd w:val="clear" w:color="auto" w:fill="auto"/>
            <w:noWrap/>
            <w:vAlign w:val="center"/>
            <w:hideMark/>
          </w:tcPr>
          <w:p w14:paraId="606DB4AD"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6BB92B0F"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9B5D2F7"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F6B1298" w14:textId="77777777" w:rsidR="001B5E2B" w:rsidRPr="002A4AD0" w:rsidRDefault="001B5E2B" w:rsidP="001B5E2B">
            <w:pPr>
              <w:rPr>
                <w:color w:val="000000"/>
                <w:sz w:val="20"/>
              </w:rPr>
            </w:pPr>
            <w:r w:rsidRPr="002A4AD0">
              <w:rPr>
                <w:color w:val="000000"/>
                <w:sz w:val="20"/>
              </w:rPr>
              <w:t> </w:t>
            </w:r>
          </w:p>
        </w:tc>
      </w:tr>
      <w:tr w:rsidR="001B5E2B" w:rsidRPr="002A4AD0" w14:paraId="308553A3" w14:textId="77777777" w:rsidTr="001B5E2B">
        <w:trPr>
          <w:trHeight w:val="76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5017971F"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340D58AE" w14:textId="77777777" w:rsidR="001B5E2B" w:rsidRPr="002A4AD0" w:rsidRDefault="001B5E2B" w:rsidP="001B5E2B">
            <w:pPr>
              <w:rPr>
                <w:color w:val="000000"/>
                <w:sz w:val="20"/>
              </w:rPr>
            </w:pPr>
            <w:proofErr w:type="spellStart"/>
            <w:r w:rsidRPr="002A4AD0">
              <w:rPr>
                <w:color w:val="000000"/>
                <w:sz w:val="20"/>
              </w:rPr>
              <w:t>Рукохват</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израђује</w:t>
            </w:r>
            <w:proofErr w:type="spellEnd"/>
            <w:r w:rsidRPr="002A4AD0">
              <w:rPr>
                <w:color w:val="000000"/>
                <w:sz w:val="20"/>
              </w:rPr>
              <w:t xml:space="preserve"> </w:t>
            </w:r>
            <w:proofErr w:type="spellStart"/>
            <w:r w:rsidRPr="002A4AD0">
              <w:rPr>
                <w:color w:val="000000"/>
                <w:sz w:val="20"/>
              </w:rPr>
              <w:t>алумунијумских</w:t>
            </w:r>
            <w:proofErr w:type="spellEnd"/>
            <w:r w:rsidRPr="002A4AD0">
              <w:rPr>
                <w:color w:val="000000"/>
                <w:sz w:val="20"/>
              </w:rPr>
              <w:t xml:space="preserve"> </w:t>
            </w:r>
            <w:proofErr w:type="spellStart"/>
            <w:r w:rsidRPr="002A4AD0">
              <w:rPr>
                <w:color w:val="000000"/>
                <w:sz w:val="20"/>
              </w:rPr>
              <w:t>цеви</w:t>
            </w:r>
            <w:proofErr w:type="spellEnd"/>
            <w:r w:rsidRPr="002A4AD0">
              <w:rPr>
                <w:color w:val="000000"/>
                <w:sz w:val="20"/>
              </w:rPr>
              <w:t xml:space="preserve"> Ø50 </w:t>
            </w:r>
            <w:proofErr w:type="spellStart"/>
            <w:r w:rsidRPr="002A4AD0">
              <w:rPr>
                <w:color w:val="000000"/>
                <w:sz w:val="20"/>
              </w:rPr>
              <w:t>мм</w:t>
            </w:r>
            <w:proofErr w:type="spellEnd"/>
            <w:r w:rsidRPr="002A4AD0">
              <w:rPr>
                <w:color w:val="000000"/>
                <w:sz w:val="20"/>
              </w:rPr>
              <w:t xml:space="preserve"> и </w:t>
            </w:r>
            <w:proofErr w:type="spellStart"/>
            <w:r w:rsidRPr="002A4AD0">
              <w:rPr>
                <w:color w:val="000000"/>
                <w:sz w:val="20"/>
              </w:rPr>
              <w:t>фиксира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ал.оквир</w:t>
            </w:r>
            <w:proofErr w:type="spellEnd"/>
            <w:r w:rsidRPr="002A4AD0">
              <w:rPr>
                <w:color w:val="000000"/>
                <w:sz w:val="20"/>
              </w:rPr>
              <w:t xml:space="preserve"> </w:t>
            </w:r>
            <w:proofErr w:type="spellStart"/>
            <w:r w:rsidRPr="002A4AD0">
              <w:rPr>
                <w:color w:val="000000"/>
                <w:sz w:val="20"/>
              </w:rPr>
              <w:t>отворљивог</w:t>
            </w:r>
            <w:proofErr w:type="spellEnd"/>
            <w:r w:rsidRPr="002A4AD0">
              <w:rPr>
                <w:color w:val="000000"/>
                <w:sz w:val="20"/>
              </w:rPr>
              <w:t xml:space="preserve"> </w:t>
            </w:r>
            <w:proofErr w:type="spellStart"/>
            <w:r w:rsidRPr="002A4AD0">
              <w:rPr>
                <w:color w:val="000000"/>
                <w:sz w:val="20"/>
              </w:rPr>
              <w:t>крила</w:t>
            </w:r>
            <w:proofErr w:type="spellEnd"/>
            <w:r w:rsidRPr="002A4AD0">
              <w:rPr>
                <w:color w:val="000000"/>
                <w:sz w:val="20"/>
              </w:rPr>
              <w:t xml:space="preserve"> </w:t>
            </w:r>
            <w:proofErr w:type="spellStart"/>
            <w:r w:rsidRPr="002A4AD0">
              <w:rPr>
                <w:color w:val="000000"/>
                <w:sz w:val="20"/>
              </w:rPr>
              <w:t>врата</w:t>
            </w:r>
            <w:proofErr w:type="spellEnd"/>
            <w:r w:rsidRPr="002A4AD0">
              <w:rPr>
                <w:color w:val="000000"/>
                <w:sz w:val="20"/>
              </w:rPr>
              <w:t xml:space="preserve"> у </w:t>
            </w:r>
            <w:proofErr w:type="spellStart"/>
            <w:r w:rsidRPr="002A4AD0">
              <w:rPr>
                <w:color w:val="000000"/>
                <w:sz w:val="20"/>
              </w:rPr>
              <w:t>свему</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w:t>
            </w:r>
            <w:proofErr w:type="spellStart"/>
            <w:r w:rsidRPr="002A4AD0">
              <w:rPr>
                <w:color w:val="000000"/>
                <w:sz w:val="20"/>
              </w:rPr>
              <w:t>датој</w:t>
            </w:r>
            <w:proofErr w:type="spellEnd"/>
            <w:r w:rsidRPr="002A4AD0">
              <w:rPr>
                <w:color w:val="000000"/>
                <w:sz w:val="20"/>
              </w:rPr>
              <w:t xml:space="preserve"> </w:t>
            </w:r>
            <w:proofErr w:type="spellStart"/>
            <w:r w:rsidRPr="002A4AD0">
              <w:rPr>
                <w:color w:val="000000"/>
                <w:sz w:val="20"/>
              </w:rPr>
              <w:t>шеми</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7F0FCB92"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1C01A15E"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05985A69"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0D117A8" w14:textId="77777777" w:rsidR="001B5E2B" w:rsidRPr="002A4AD0" w:rsidRDefault="001B5E2B" w:rsidP="001B5E2B">
            <w:pPr>
              <w:rPr>
                <w:color w:val="000000"/>
                <w:sz w:val="20"/>
              </w:rPr>
            </w:pPr>
            <w:r w:rsidRPr="002A4AD0">
              <w:rPr>
                <w:color w:val="000000"/>
                <w:sz w:val="20"/>
              </w:rPr>
              <w:t> </w:t>
            </w:r>
          </w:p>
        </w:tc>
      </w:tr>
      <w:tr w:rsidR="001B5E2B" w:rsidRPr="002A4AD0" w14:paraId="758B4EB6"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05E65242"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6FEE70BC" w14:textId="77777777" w:rsidR="001B5E2B" w:rsidRPr="002A4AD0" w:rsidRDefault="001B5E2B" w:rsidP="001B5E2B">
            <w:pPr>
              <w:rPr>
                <w:color w:val="000000"/>
                <w:sz w:val="20"/>
              </w:rPr>
            </w:pPr>
            <w:proofErr w:type="spellStart"/>
            <w:r w:rsidRPr="002A4AD0">
              <w:rPr>
                <w:color w:val="000000"/>
                <w:sz w:val="20"/>
              </w:rPr>
              <w:t>Окови</w:t>
            </w:r>
            <w:proofErr w:type="spellEnd"/>
            <w:r w:rsidRPr="002A4AD0">
              <w:rPr>
                <w:color w:val="000000"/>
                <w:sz w:val="20"/>
              </w:rPr>
              <w:t xml:space="preserve"> и </w:t>
            </w:r>
            <w:proofErr w:type="spellStart"/>
            <w:r w:rsidRPr="002A4AD0">
              <w:rPr>
                <w:color w:val="000000"/>
                <w:sz w:val="20"/>
              </w:rPr>
              <w:t>браве</w:t>
            </w:r>
            <w:proofErr w:type="spellEnd"/>
            <w:r w:rsidRPr="002A4AD0">
              <w:rPr>
                <w:color w:val="000000"/>
                <w:sz w:val="20"/>
              </w:rPr>
              <w:t xml:space="preserve"> </w:t>
            </w:r>
            <w:proofErr w:type="spellStart"/>
            <w:r w:rsidRPr="002A4AD0">
              <w:rPr>
                <w:color w:val="000000"/>
                <w:sz w:val="20"/>
              </w:rPr>
              <w:t>су</w:t>
            </w:r>
            <w:proofErr w:type="spellEnd"/>
            <w:r w:rsidRPr="002A4AD0">
              <w:rPr>
                <w:color w:val="000000"/>
                <w:sz w:val="20"/>
              </w:rPr>
              <w:t xml:space="preserve"> </w:t>
            </w:r>
            <w:proofErr w:type="spellStart"/>
            <w:r w:rsidRPr="002A4AD0">
              <w:rPr>
                <w:color w:val="000000"/>
                <w:sz w:val="20"/>
              </w:rPr>
              <w:t>домаће</w:t>
            </w:r>
            <w:proofErr w:type="spellEnd"/>
            <w:r w:rsidRPr="002A4AD0">
              <w:rPr>
                <w:color w:val="000000"/>
                <w:sz w:val="20"/>
              </w:rPr>
              <w:t xml:space="preserve"> </w:t>
            </w:r>
            <w:proofErr w:type="spellStart"/>
            <w:r w:rsidRPr="002A4AD0">
              <w:rPr>
                <w:color w:val="000000"/>
                <w:sz w:val="20"/>
              </w:rPr>
              <w:t>производње</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2967D66F"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0F9A16CD"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25696BF9"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585FFD75" w14:textId="77777777" w:rsidR="001B5E2B" w:rsidRPr="002A4AD0" w:rsidRDefault="001B5E2B" w:rsidP="001B5E2B">
            <w:pPr>
              <w:rPr>
                <w:color w:val="000000"/>
                <w:sz w:val="20"/>
              </w:rPr>
            </w:pPr>
            <w:r w:rsidRPr="002A4AD0">
              <w:rPr>
                <w:color w:val="000000"/>
                <w:sz w:val="20"/>
              </w:rPr>
              <w:t> </w:t>
            </w:r>
          </w:p>
        </w:tc>
      </w:tr>
      <w:tr w:rsidR="001B5E2B" w:rsidRPr="002A4AD0" w14:paraId="3F660371"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7C579AD1"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47DB4A1F" w14:textId="77777777" w:rsidR="001B5E2B" w:rsidRPr="002A4AD0" w:rsidRDefault="001B5E2B" w:rsidP="001B5E2B">
            <w:pPr>
              <w:rPr>
                <w:color w:val="000000"/>
                <w:sz w:val="20"/>
              </w:rPr>
            </w:pPr>
            <w:proofErr w:type="spellStart"/>
            <w:r w:rsidRPr="002A4AD0">
              <w:rPr>
                <w:color w:val="000000"/>
                <w:sz w:val="20"/>
              </w:rPr>
              <w:t>Обрачун</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врши</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ком</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42B76D64"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11EC5EE9"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401D25C"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4EFD25D" w14:textId="77777777" w:rsidR="001B5E2B" w:rsidRPr="002A4AD0" w:rsidRDefault="001B5E2B" w:rsidP="001B5E2B">
            <w:pPr>
              <w:rPr>
                <w:color w:val="000000"/>
                <w:sz w:val="20"/>
              </w:rPr>
            </w:pPr>
            <w:r w:rsidRPr="002A4AD0">
              <w:rPr>
                <w:color w:val="000000"/>
                <w:sz w:val="20"/>
              </w:rPr>
              <w:t> </w:t>
            </w:r>
          </w:p>
        </w:tc>
      </w:tr>
      <w:tr w:rsidR="001B5E2B" w:rsidRPr="002A4AD0" w14:paraId="28244224"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479ECEBB" w14:textId="77777777" w:rsidR="001B5E2B" w:rsidRPr="002A4AD0" w:rsidRDefault="001B5E2B" w:rsidP="001B5E2B">
            <w:pPr>
              <w:jc w:val="center"/>
              <w:rPr>
                <w:color w:val="000000"/>
                <w:sz w:val="20"/>
              </w:rPr>
            </w:pPr>
            <w:r w:rsidRPr="002A4AD0">
              <w:rPr>
                <w:color w:val="000000"/>
                <w:sz w:val="20"/>
              </w:rPr>
              <w:lastRenderedPageBreak/>
              <w:t> </w:t>
            </w:r>
          </w:p>
        </w:tc>
        <w:tc>
          <w:tcPr>
            <w:tcW w:w="2418" w:type="pct"/>
            <w:tcBorders>
              <w:top w:val="nil"/>
              <w:left w:val="nil"/>
              <w:bottom w:val="single" w:sz="4" w:space="0" w:color="auto"/>
              <w:right w:val="single" w:sz="4" w:space="0" w:color="auto"/>
            </w:tcBorders>
            <w:shd w:val="clear" w:color="auto" w:fill="auto"/>
            <w:vAlign w:val="center"/>
            <w:hideMark/>
          </w:tcPr>
          <w:p w14:paraId="326DBD1E" w14:textId="77777777" w:rsidR="001B5E2B" w:rsidRPr="002A4AD0" w:rsidRDefault="001B5E2B" w:rsidP="001B5E2B">
            <w:pPr>
              <w:rPr>
                <w:color w:val="000000"/>
                <w:sz w:val="20"/>
              </w:rPr>
            </w:pPr>
            <w:proofErr w:type="spellStart"/>
            <w:r w:rsidRPr="002A4AD0">
              <w:rPr>
                <w:color w:val="000000"/>
                <w:sz w:val="20"/>
              </w:rPr>
              <w:t>приземље</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noWrap/>
            <w:vAlign w:val="center"/>
            <w:hideMark/>
          </w:tcPr>
          <w:p w14:paraId="36FCF1EE"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20D9FC9F"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5BD2C56"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55AD183" w14:textId="77777777" w:rsidR="001B5E2B" w:rsidRPr="002A4AD0" w:rsidRDefault="001B5E2B" w:rsidP="001B5E2B">
            <w:pPr>
              <w:rPr>
                <w:color w:val="000000"/>
                <w:sz w:val="20"/>
              </w:rPr>
            </w:pPr>
            <w:r w:rsidRPr="002A4AD0">
              <w:rPr>
                <w:color w:val="000000"/>
                <w:sz w:val="20"/>
              </w:rPr>
              <w:t> </w:t>
            </w:r>
          </w:p>
        </w:tc>
      </w:tr>
      <w:tr w:rsidR="001B5E2B" w:rsidRPr="002A4AD0" w14:paraId="61DC84B9"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120A37B9"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D08631D" w14:textId="77777777" w:rsidR="001B5E2B" w:rsidRPr="002A4AD0" w:rsidRDefault="001B5E2B" w:rsidP="001B5E2B">
            <w:pPr>
              <w:rPr>
                <w:b/>
                <w:bCs/>
                <w:color w:val="000000"/>
                <w:sz w:val="20"/>
              </w:rPr>
            </w:pPr>
            <w:proofErr w:type="spellStart"/>
            <w:r w:rsidRPr="002A4AD0">
              <w:rPr>
                <w:b/>
                <w:bCs/>
                <w:color w:val="000000"/>
                <w:sz w:val="20"/>
              </w:rPr>
              <w:t>Укупно</w:t>
            </w:r>
            <w:proofErr w:type="spellEnd"/>
            <w:r w:rsidRPr="002A4AD0">
              <w:rPr>
                <w:b/>
                <w:bCs/>
                <w:color w:val="000000"/>
                <w:sz w:val="20"/>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35CF1E23" w14:textId="77777777" w:rsidR="001B5E2B" w:rsidRPr="002A4AD0" w:rsidRDefault="001B5E2B" w:rsidP="001B5E2B">
            <w:pPr>
              <w:rPr>
                <w:b/>
                <w:bCs/>
                <w:color w:val="000000"/>
                <w:sz w:val="20"/>
              </w:rPr>
            </w:pPr>
            <w:proofErr w:type="spellStart"/>
            <w:r w:rsidRPr="002A4AD0">
              <w:rPr>
                <w:b/>
                <w:bCs/>
                <w:color w:val="000000"/>
                <w:sz w:val="20"/>
              </w:rPr>
              <w:t>ком</w:t>
            </w:r>
            <w:proofErr w:type="spellEnd"/>
          </w:p>
        </w:tc>
        <w:tc>
          <w:tcPr>
            <w:tcW w:w="496" w:type="pct"/>
            <w:tcBorders>
              <w:top w:val="nil"/>
              <w:left w:val="nil"/>
              <w:bottom w:val="single" w:sz="4" w:space="0" w:color="auto"/>
              <w:right w:val="single" w:sz="4" w:space="0" w:color="auto"/>
            </w:tcBorders>
            <w:shd w:val="clear" w:color="auto" w:fill="auto"/>
            <w:noWrap/>
            <w:vAlign w:val="center"/>
            <w:hideMark/>
          </w:tcPr>
          <w:p w14:paraId="65C3ECF2" w14:textId="77777777" w:rsidR="001B5E2B" w:rsidRPr="002A4AD0" w:rsidRDefault="001B5E2B" w:rsidP="001B5E2B">
            <w:pPr>
              <w:jc w:val="center"/>
              <w:rPr>
                <w:b/>
                <w:bCs/>
                <w:color w:val="000000"/>
                <w:sz w:val="20"/>
              </w:rPr>
            </w:pPr>
            <w:r w:rsidRPr="002A4AD0">
              <w:rPr>
                <w:b/>
                <w:bCs/>
                <w:color w:val="000000"/>
                <w:sz w:val="20"/>
              </w:rPr>
              <w:t>2</w:t>
            </w:r>
          </w:p>
        </w:tc>
        <w:tc>
          <w:tcPr>
            <w:tcW w:w="587" w:type="pct"/>
            <w:tcBorders>
              <w:top w:val="nil"/>
              <w:left w:val="nil"/>
              <w:bottom w:val="single" w:sz="4" w:space="0" w:color="auto"/>
              <w:right w:val="single" w:sz="4" w:space="0" w:color="auto"/>
            </w:tcBorders>
            <w:shd w:val="clear" w:color="auto" w:fill="auto"/>
            <w:noWrap/>
            <w:vAlign w:val="center"/>
            <w:hideMark/>
          </w:tcPr>
          <w:p w14:paraId="2865DDA7" w14:textId="77777777" w:rsidR="001B5E2B" w:rsidRPr="002A4AD0" w:rsidRDefault="001B5E2B" w:rsidP="001B5E2B">
            <w:pPr>
              <w:rPr>
                <w:b/>
                <w:bCs/>
                <w:color w:val="000000"/>
                <w:sz w:val="20"/>
              </w:rPr>
            </w:pPr>
            <w:r w:rsidRPr="002A4AD0">
              <w:rPr>
                <w:b/>
                <w:bCs/>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66F50C0F" w14:textId="77777777" w:rsidR="001B5E2B" w:rsidRPr="002A4AD0" w:rsidRDefault="001B5E2B" w:rsidP="001B5E2B">
            <w:pPr>
              <w:rPr>
                <w:b/>
                <w:bCs/>
                <w:color w:val="000000"/>
                <w:sz w:val="20"/>
              </w:rPr>
            </w:pPr>
            <w:r w:rsidRPr="002A4AD0">
              <w:rPr>
                <w:b/>
                <w:bCs/>
                <w:color w:val="000000"/>
                <w:sz w:val="20"/>
              </w:rPr>
              <w:t> </w:t>
            </w:r>
          </w:p>
        </w:tc>
      </w:tr>
      <w:tr w:rsidR="001B5E2B" w:rsidRPr="002A4AD0" w14:paraId="4ED4C8A3"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63DC8EE9"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1F637B74"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vAlign w:val="center"/>
            <w:hideMark/>
          </w:tcPr>
          <w:p w14:paraId="4683DFD1"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4C2E2420"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212CB93E"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BCB3C4A" w14:textId="77777777" w:rsidR="001B5E2B" w:rsidRPr="002A4AD0" w:rsidRDefault="001B5E2B" w:rsidP="001B5E2B">
            <w:pPr>
              <w:rPr>
                <w:color w:val="000000"/>
                <w:sz w:val="20"/>
              </w:rPr>
            </w:pPr>
            <w:r w:rsidRPr="002A4AD0">
              <w:rPr>
                <w:color w:val="000000"/>
                <w:sz w:val="20"/>
              </w:rPr>
              <w:t> </w:t>
            </w:r>
          </w:p>
        </w:tc>
      </w:tr>
      <w:tr w:rsidR="001B5E2B" w:rsidRPr="002A4AD0" w14:paraId="13E0063B"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421E251" w14:textId="77777777" w:rsidR="001B5E2B" w:rsidRPr="002A4AD0" w:rsidRDefault="001B5E2B" w:rsidP="001B5E2B">
            <w:pPr>
              <w:jc w:val="center"/>
              <w:rPr>
                <w:color w:val="000000"/>
                <w:sz w:val="20"/>
              </w:rPr>
            </w:pPr>
            <w:r w:rsidRPr="002A4AD0">
              <w:rPr>
                <w:color w:val="000000"/>
                <w:sz w:val="20"/>
              </w:rPr>
              <w:t>3</w:t>
            </w:r>
          </w:p>
        </w:tc>
        <w:tc>
          <w:tcPr>
            <w:tcW w:w="2418" w:type="pct"/>
            <w:tcBorders>
              <w:top w:val="nil"/>
              <w:left w:val="nil"/>
              <w:bottom w:val="single" w:sz="4" w:space="0" w:color="auto"/>
              <w:right w:val="single" w:sz="4" w:space="0" w:color="auto"/>
            </w:tcBorders>
            <w:shd w:val="clear" w:color="auto" w:fill="auto"/>
            <w:vAlign w:val="center"/>
            <w:hideMark/>
          </w:tcPr>
          <w:p w14:paraId="32F413BF" w14:textId="77777777" w:rsidR="001B5E2B" w:rsidRPr="002A4AD0" w:rsidRDefault="001B5E2B" w:rsidP="001B5E2B">
            <w:pPr>
              <w:rPr>
                <w:color w:val="000000"/>
                <w:sz w:val="20"/>
              </w:rPr>
            </w:pPr>
            <w:proofErr w:type="spellStart"/>
            <w:r w:rsidRPr="002A4AD0">
              <w:rPr>
                <w:color w:val="000000"/>
                <w:sz w:val="20"/>
              </w:rPr>
              <w:t>Алуминијумска</w:t>
            </w:r>
            <w:proofErr w:type="spellEnd"/>
            <w:r w:rsidRPr="002A4AD0">
              <w:rPr>
                <w:color w:val="000000"/>
                <w:sz w:val="20"/>
              </w:rPr>
              <w:t xml:space="preserve"> </w:t>
            </w:r>
            <w:proofErr w:type="spellStart"/>
            <w:r w:rsidRPr="002A4AD0">
              <w:rPr>
                <w:color w:val="000000"/>
                <w:sz w:val="20"/>
              </w:rPr>
              <w:t>једнокрилна</w:t>
            </w:r>
            <w:proofErr w:type="spellEnd"/>
            <w:r w:rsidRPr="002A4AD0">
              <w:rPr>
                <w:color w:val="000000"/>
                <w:sz w:val="20"/>
              </w:rPr>
              <w:t xml:space="preserve"> </w:t>
            </w:r>
            <w:proofErr w:type="spellStart"/>
            <w:r w:rsidRPr="002A4AD0">
              <w:rPr>
                <w:color w:val="000000"/>
                <w:sz w:val="20"/>
              </w:rPr>
              <w:t>врата</w:t>
            </w:r>
            <w:proofErr w:type="spellEnd"/>
            <w:r w:rsidRPr="002A4AD0">
              <w:rPr>
                <w:color w:val="000000"/>
                <w:sz w:val="20"/>
              </w:rPr>
              <w:t xml:space="preserve">                                                                               (</w:t>
            </w:r>
            <w:proofErr w:type="spellStart"/>
            <w:r w:rsidRPr="002A4AD0">
              <w:rPr>
                <w:color w:val="000000"/>
                <w:sz w:val="20"/>
              </w:rPr>
              <w:t>ознака</w:t>
            </w:r>
            <w:proofErr w:type="spellEnd"/>
            <w:r w:rsidRPr="002A4AD0">
              <w:rPr>
                <w:color w:val="000000"/>
                <w:sz w:val="20"/>
              </w:rPr>
              <w:t xml:space="preserve"> А3) дим.90/210 </w:t>
            </w:r>
            <w:proofErr w:type="spellStart"/>
            <w:r w:rsidRPr="002A4AD0">
              <w:rPr>
                <w:color w:val="000000"/>
                <w:sz w:val="20"/>
              </w:rPr>
              <w:t>цм</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58A64374"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7D769466"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9281666"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1F01EF3" w14:textId="77777777" w:rsidR="001B5E2B" w:rsidRPr="002A4AD0" w:rsidRDefault="001B5E2B" w:rsidP="001B5E2B">
            <w:pPr>
              <w:rPr>
                <w:color w:val="000000"/>
                <w:sz w:val="20"/>
              </w:rPr>
            </w:pPr>
            <w:r w:rsidRPr="002A4AD0">
              <w:rPr>
                <w:color w:val="000000"/>
                <w:sz w:val="20"/>
              </w:rPr>
              <w:t> </w:t>
            </w:r>
          </w:p>
        </w:tc>
      </w:tr>
      <w:tr w:rsidR="001B5E2B" w:rsidRPr="002A4AD0" w14:paraId="12FE55B4" w14:textId="77777777" w:rsidTr="001B5E2B">
        <w:trPr>
          <w:trHeight w:val="76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145BB085"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1C8FA2CE" w14:textId="77777777" w:rsidR="001B5E2B" w:rsidRPr="002A4AD0" w:rsidRDefault="001B5E2B" w:rsidP="001B5E2B">
            <w:pPr>
              <w:rPr>
                <w:color w:val="000000"/>
                <w:sz w:val="20"/>
              </w:rPr>
            </w:pPr>
            <w:proofErr w:type="spellStart"/>
            <w:r w:rsidRPr="002A4AD0">
              <w:rPr>
                <w:color w:val="000000"/>
                <w:sz w:val="20"/>
              </w:rPr>
              <w:t>Врата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израђују</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алуминијумских</w:t>
            </w:r>
            <w:proofErr w:type="spellEnd"/>
            <w:r w:rsidRPr="002A4AD0">
              <w:rPr>
                <w:color w:val="000000"/>
                <w:sz w:val="20"/>
              </w:rPr>
              <w:t xml:space="preserve"> </w:t>
            </w:r>
            <w:proofErr w:type="spellStart"/>
            <w:r w:rsidRPr="002A4AD0">
              <w:rPr>
                <w:color w:val="000000"/>
                <w:sz w:val="20"/>
              </w:rPr>
              <w:t>кутијастих</w:t>
            </w:r>
            <w:proofErr w:type="spellEnd"/>
            <w:r w:rsidRPr="002A4AD0">
              <w:rPr>
                <w:color w:val="000000"/>
                <w:sz w:val="20"/>
              </w:rPr>
              <w:t xml:space="preserve"> </w:t>
            </w:r>
            <w:proofErr w:type="spellStart"/>
            <w:r w:rsidRPr="002A4AD0">
              <w:rPr>
                <w:color w:val="000000"/>
                <w:sz w:val="20"/>
              </w:rPr>
              <w:t>профила</w:t>
            </w:r>
            <w:proofErr w:type="spellEnd"/>
            <w:r w:rsidRPr="002A4AD0">
              <w:rPr>
                <w:color w:val="000000"/>
                <w:sz w:val="20"/>
              </w:rPr>
              <w:t xml:space="preserve">, </w:t>
            </w:r>
            <w:proofErr w:type="spellStart"/>
            <w:r w:rsidRPr="002A4AD0">
              <w:rPr>
                <w:color w:val="000000"/>
                <w:sz w:val="20"/>
              </w:rPr>
              <w:t>елоксираних</w:t>
            </w:r>
            <w:proofErr w:type="spellEnd"/>
            <w:r w:rsidRPr="002A4AD0">
              <w:rPr>
                <w:color w:val="000000"/>
                <w:sz w:val="20"/>
              </w:rPr>
              <w:t xml:space="preserve"> у </w:t>
            </w:r>
            <w:proofErr w:type="spellStart"/>
            <w:r w:rsidRPr="002A4AD0">
              <w:rPr>
                <w:color w:val="000000"/>
                <w:sz w:val="20"/>
              </w:rPr>
              <w:t>тону</w:t>
            </w:r>
            <w:proofErr w:type="spellEnd"/>
            <w:r w:rsidRPr="002A4AD0">
              <w:rPr>
                <w:color w:val="000000"/>
                <w:sz w:val="20"/>
              </w:rPr>
              <w:t xml:space="preserve"> </w:t>
            </w:r>
            <w:proofErr w:type="spellStart"/>
            <w:r w:rsidRPr="002A4AD0">
              <w:rPr>
                <w:color w:val="000000"/>
                <w:sz w:val="20"/>
              </w:rPr>
              <w:t>природне</w:t>
            </w:r>
            <w:proofErr w:type="spellEnd"/>
            <w:r w:rsidRPr="002A4AD0">
              <w:rPr>
                <w:color w:val="000000"/>
                <w:sz w:val="20"/>
              </w:rPr>
              <w:t xml:space="preserve"> </w:t>
            </w:r>
            <w:proofErr w:type="spellStart"/>
            <w:r w:rsidRPr="002A4AD0">
              <w:rPr>
                <w:color w:val="000000"/>
                <w:sz w:val="20"/>
              </w:rPr>
              <w:t>боје</w:t>
            </w:r>
            <w:proofErr w:type="spellEnd"/>
            <w:r w:rsidRPr="002A4AD0">
              <w:rPr>
                <w:color w:val="000000"/>
                <w:sz w:val="20"/>
              </w:rPr>
              <w:t xml:space="preserve"> </w:t>
            </w:r>
            <w:proofErr w:type="spellStart"/>
            <w:r w:rsidRPr="002A4AD0">
              <w:rPr>
                <w:color w:val="000000"/>
                <w:sz w:val="20"/>
              </w:rPr>
              <w:t>алуминијума</w:t>
            </w:r>
            <w:proofErr w:type="spellEnd"/>
            <w:r w:rsidRPr="002A4AD0">
              <w:rPr>
                <w:color w:val="000000"/>
                <w:sz w:val="20"/>
              </w:rPr>
              <w:t xml:space="preserve">. </w:t>
            </w:r>
            <w:proofErr w:type="spellStart"/>
            <w:r w:rsidRPr="002A4AD0">
              <w:rPr>
                <w:color w:val="000000"/>
                <w:sz w:val="20"/>
              </w:rPr>
              <w:t>Крила</w:t>
            </w:r>
            <w:proofErr w:type="spellEnd"/>
            <w:r w:rsidRPr="002A4AD0">
              <w:rPr>
                <w:color w:val="000000"/>
                <w:sz w:val="20"/>
              </w:rPr>
              <w:t xml:space="preserve"> </w:t>
            </w:r>
            <w:proofErr w:type="spellStart"/>
            <w:r w:rsidRPr="002A4AD0">
              <w:rPr>
                <w:color w:val="000000"/>
                <w:sz w:val="20"/>
              </w:rPr>
              <w:t>врата</w:t>
            </w:r>
            <w:proofErr w:type="spellEnd"/>
            <w:r w:rsidRPr="002A4AD0">
              <w:rPr>
                <w:color w:val="000000"/>
                <w:sz w:val="20"/>
              </w:rPr>
              <w:t xml:space="preserve"> </w:t>
            </w:r>
            <w:proofErr w:type="spellStart"/>
            <w:r w:rsidRPr="002A4AD0">
              <w:rPr>
                <w:color w:val="000000"/>
                <w:sz w:val="20"/>
              </w:rPr>
              <w:t>су</w:t>
            </w:r>
            <w:proofErr w:type="spellEnd"/>
            <w:r w:rsidRPr="002A4AD0">
              <w:rPr>
                <w:color w:val="000000"/>
                <w:sz w:val="20"/>
              </w:rPr>
              <w:t xml:space="preserve"> </w:t>
            </w:r>
            <w:proofErr w:type="spellStart"/>
            <w:r w:rsidRPr="002A4AD0">
              <w:rPr>
                <w:color w:val="000000"/>
                <w:sz w:val="20"/>
              </w:rPr>
              <w:t>различите</w:t>
            </w:r>
            <w:proofErr w:type="spellEnd"/>
            <w:r w:rsidRPr="002A4AD0">
              <w:rPr>
                <w:color w:val="000000"/>
                <w:sz w:val="20"/>
              </w:rPr>
              <w:t xml:space="preserve"> </w:t>
            </w:r>
            <w:proofErr w:type="spellStart"/>
            <w:r w:rsidRPr="002A4AD0">
              <w:rPr>
                <w:color w:val="000000"/>
                <w:sz w:val="20"/>
              </w:rPr>
              <w:t>ширине</w:t>
            </w:r>
            <w:proofErr w:type="spellEnd"/>
            <w:r w:rsidRPr="002A4AD0">
              <w:rPr>
                <w:color w:val="000000"/>
                <w:sz w:val="20"/>
              </w:rPr>
              <w:t xml:space="preserve">. </w:t>
            </w:r>
            <w:proofErr w:type="spellStart"/>
            <w:r w:rsidRPr="002A4AD0">
              <w:rPr>
                <w:color w:val="000000"/>
                <w:sz w:val="20"/>
              </w:rPr>
              <w:t>Крило</w:t>
            </w:r>
            <w:proofErr w:type="spellEnd"/>
            <w:r w:rsidRPr="002A4AD0">
              <w:rPr>
                <w:color w:val="000000"/>
                <w:sz w:val="20"/>
              </w:rPr>
              <w:t xml:space="preserve"> </w:t>
            </w:r>
            <w:proofErr w:type="spellStart"/>
            <w:r w:rsidRPr="002A4AD0">
              <w:rPr>
                <w:color w:val="000000"/>
                <w:sz w:val="20"/>
              </w:rPr>
              <w:t>врата</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110цм.</w:t>
            </w:r>
          </w:p>
        </w:tc>
        <w:tc>
          <w:tcPr>
            <w:tcW w:w="386" w:type="pct"/>
            <w:tcBorders>
              <w:top w:val="nil"/>
              <w:left w:val="nil"/>
              <w:bottom w:val="single" w:sz="4" w:space="0" w:color="auto"/>
              <w:right w:val="single" w:sz="4" w:space="0" w:color="auto"/>
            </w:tcBorders>
            <w:shd w:val="clear" w:color="auto" w:fill="auto"/>
            <w:vAlign w:val="center"/>
            <w:hideMark/>
          </w:tcPr>
          <w:p w14:paraId="4D656D0F"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4715C971"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29DDCA98"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3CB1FB31" w14:textId="77777777" w:rsidR="001B5E2B" w:rsidRPr="002A4AD0" w:rsidRDefault="001B5E2B" w:rsidP="001B5E2B">
            <w:pPr>
              <w:rPr>
                <w:color w:val="000000"/>
                <w:sz w:val="20"/>
              </w:rPr>
            </w:pPr>
            <w:r w:rsidRPr="002A4AD0">
              <w:rPr>
                <w:color w:val="000000"/>
                <w:sz w:val="20"/>
              </w:rPr>
              <w:t> </w:t>
            </w:r>
          </w:p>
        </w:tc>
      </w:tr>
      <w:tr w:rsidR="001B5E2B" w:rsidRPr="002A4AD0" w14:paraId="364E783C" w14:textId="77777777" w:rsidTr="001B5E2B">
        <w:trPr>
          <w:trHeight w:val="76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422A9822"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771B1D99" w14:textId="77777777" w:rsidR="001B5E2B" w:rsidRPr="002A4AD0" w:rsidRDefault="001B5E2B" w:rsidP="001B5E2B">
            <w:pPr>
              <w:rPr>
                <w:color w:val="000000"/>
                <w:sz w:val="20"/>
              </w:rPr>
            </w:pPr>
            <w:proofErr w:type="spellStart"/>
            <w:r w:rsidRPr="002A4AD0">
              <w:rPr>
                <w:color w:val="000000"/>
                <w:sz w:val="20"/>
              </w:rPr>
              <w:t>Рукохват</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израђује</w:t>
            </w:r>
            <w:proofErr w:type="spellEnd"/>
            <w:r w:rsidRPr="002A4AD0">
              <w:rPr>
                <w:color w:val="000000"/>
                <w:sz w:val="20"/>
              </w:rPr>
              <w:t xml:space="preserve"> </w:t>
            </w:r>
            <w:proofErr w:type="spellStart"/>
            <w:r w:rsidRPr="002A4AD0">
              <w:rPr>
                <w:color w:val="000000"/>
                <w:sz w:val="20"/>
              </w:rPr>
              <w:t>алумунијумских</w:t>
            </w:r>
            <w:proofErr w:type="spellEnd"/>
            <w:r w:rsidRPr="002A4AD0">
              <w:rPr>
                <w:color w:val="000000"/>
                <w:sz w:val="20"/>
              </w:rPr>
              <w:t xml:space="preserve"> </w:t>
            </w:r>
            <w:proofErr w:type="spellStart"/>
            <w:r w:rsidRPr="002A4AD0">
              <w:rPr>
                <w:color w:val="000000"/>
                <w:sz w:val="20"/>
              </w:rPr>
              <w:t>цеви</w:t>
            </w:r>
            <w:proofErr w:type="spellEnd"/>
            <w:r w:rsidRPr="002A4AD0">
              <w:rPr>
                <w:color w:val="000000"/>
                <w:sz w:val="20"/>
              </w:rPr>
              <w:t xml:space="preserve"> Ø50 </w:t>
            </w:r>
            <w:proofErr w:type="spellStart"/>
            <w:r w:rsidRPr="002A4AD0">
              <w:rPr>
                <w:color w:val="000000"/>
                <w:sz w:val="20"/>
              </w:rPr>
              <w:t>мм</w:t>
            </w:r>
            <w:proofErr w:type="spellEnd"/>
            <w:r w:rsidRPr="002A4AD0">
              <w:rPr>
                <w:color w:val="000000"/>
                <w:sz w:val="20"/>
              </w:rPr>
              <w:t xml:space="preserve"> и </w:t>
            </w:r>
            <w:proofErr w:type="spellStart"/>
            <w:r w:rsidRPr="002A4AD0">
              <w:rPr>
                <w:color w:val="000000"/>
                <w:sz w:val="20"/>
              </w:rPr>
              <w:t>фиксира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ал.оквир</w:t>
            </w:r>
            <w:proofErr w:type="spellEnd"/>
            <w:r w:rsidRPr="002A4AD0">
              <w:rPr>
                <w:color w:val="000000"/>
                <w:sz w:val="20"/>
              </w:rPr>
              <w:t xml:space="preserve"> </w:t>
            </w:r>
            <w:proofErr w:type="spellStart"/>
            <w:r w:rsidRPr="002A4AD0">
              <w:rPr>
                <w:color w:val="000000"/>
                <w:sz w:val="20"/>
              </w:rPr>
              <w:t>отворљивог</w:t>
            </w:r>
            <w:proofErr w:type="spellEnd"/>
            <w:r w:rsidRPr="002A4AD0">
              <w:rPr>
                <w:color w:val="000000"/>
                <w:sz w:val="20"/>
              </w:rPr>
              <w:t xml:space="preserve"> </w:t>
            </w:r>
            <w:proofErr w:type="spellStart"/>
            <w:r w:rsidRPr="002A4AD0">
              <w:rPr>
                <w:color w:val="000000"/>
                <w:sz w:val="20"/>
              </w:rPr>
              <w:t>крила</w:t>
            </w:r>
            <w:proofErr w:type="spellEnd"/>
            <w:r w:rsidRPr="002A4AD0">
              <w:rPr>
                <w:color w:val="000000"/>
                <w:sz w:val="20"/>
              </w:rPr>
              <w:t xml:space="preserve"> </w:t>
            </w:r>
            <w:proofErr w:type="spellStart"/>
            <w:r w:rsidRPr="002A4AD0">
              <w:rPr>
                <w:color w:val="000000"/>
                <w:sz w:val="20"/>
              </w:rPr>
              <w:t>врата</w:t>
            </w:r>
            <w:proofErr w:type="spellEnd"/>
            <w:r w:rsidRPr="002A4AD0">
              <w:rPr>
                <w:color w:val="000000"/>
                <w:sz w:val="20"/>
              </w:rPr>
              <w:t xml:space="preserve"> у </w:t>
            </w:r>
            <w:proofErr w:type="spellStart"/>
            <w:r w:rsidRPr="002A4AD0">
              <w:rPr>
                <w:color w:val="000000"/>
                <w:sz w:val="20"/>
              </w:rPr>
              <w:t>свему</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w:t>
            </w:r>
            <w:proofErr w:type="spellStart"/>
            <w:r w:rsidRPr="002A4AD0">
              <w:rPr>
                <w:color w:val="000000"/>
                <w:sz w:val="20"/>
              </w:rPr>
              <w:t>датој</w:t>
            </w:r>
            <w:proofErr w:type="spellEnd"/>
            <w:r w:rsidRPr="002A4AD0">
              <w:rPr>
                <w:color w:val="000000"/>
                <w:sz w:val="20"/>
              </w:rPr>
              <w:t xml:space="preserve"> </w:t>
            </w:r>
            <w:proofErr w:type="spellStart"/>
            <w:r w:rsidRPr="002A4AD0">
              <w:rPr>
                <w:color w:val="000000"/>
                <w:sz w:val="20"/>
              </w:rPr>
              <w:t>шеми</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vAlign w:val="center"/>
            <w:hideMark/>
          </w:tcPr>
          <w:p w14:paraId="664B8133"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79A85CDD"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AFF743C"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51AF5A4" w14:textId="77777777" w:rsidR="001B5E2B" w:rsidRPr="002A4AD0" w:rsidRDefault="001B5E2B" w:rsidP="001B5E2B">
            <w:pPr>
              <w:rPr>
                <w:color w:val="000000"/>
                <w:sz w:val="20"/>
              </w:rPr>
            </w:pPr>
            <w:r w:rsidRPr="002A4AD0">
              <w:rPr>
                <w:color w:val="000000"/>
                <w:sz w:val="20"/>
              </w:rPr>
              <w:t> </w:t>
            </w:r>
          </w:p>
        </w:tc>
      </w:tr>
      <w:tr w:rsidR="001B5E2B" w:rsidRPr="002A4AD0" w14:paraId="43FA9DFB"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7B675F99"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47CB6D90" w14:textId="77777777" w:rsidR="001B5E2B" w:rsidRPr="002A4AD0" w:rsidRDefault="001B5E2B" w:rsidP="001B5E2B">
            <w:pPr>
              <w:rPr>
                <w:color w:val="000000"/>
                <w:sz w:val="20"/>
              </w:rPr>
            </w:pPr>
            <w:proofErr w:type="spellStart"/>
            <w:r w:rsidRPr="002A4AD0">
              <w:rPr>
                <w:color w:val="000000"/>
                <w:sz w:val="20"/>
              </w:rPr>
              <w:t>Окови</w:t>
            </w:r>
            <w:proofErr w:type="spellEnd"/>
            <w:r w:rsidRPr="002A4AD0">
              <w:rPr>
                <w:color w:val="000000"/>
                <w:sz w:val="20"/>
              </w:rPr>
              <w:t xml:space="preserve"> и </w:t>
            </w:r>
            <w:proofErr w:type="spellStart"/>
            <w:r w:rsidRPr="002A4AD0">
              <w:rPr>
                <w:color w:val="000000"/>
                <w:sz w:val="20"/>
              </w:rPr>
              <w:t>браве</w:t>
            </w:r>
            <w:proofErr w:type="spellEnd"/>
            <w:r w:rsidRPr="002A4AD0">
              <w:rPr>
                <w:color w:val="000000"/>
                <w:sz w:val="20"/>
              </w:rPr>
              <w:t xml:space="preserve"> </w:t>
            </w:r>
            <w:proofErr w:type="spellStart"/>
            <w:r w:rsidRPr="002A4AD0">
              <w:rPr>
                <w:color w:val="000000"/>
                <w:sz w:val="20"/>
              </w:rPr>
              <w:t>су</w:t>
            </w:r>
            <w:proofErr w:type="spellEnd"/>
            <w:r w:rsidRPr="002A4AD0">
              <w:rPr>
                <w:color w:val="000000"/>
                <w:sz w:val="20"/>
              </w:rPr>
              <w:t xml:space="preserve"> </w:t>
            </w:r>
            <w:proofErr w:type="spellStart"/>
            <w:r w:rsidRPr="002A4AD0">
              <w:rPr>
                <w:color w:val="000000"/>
                <w:sz w:val="20"/>
              </w:rPr>
              <w:t>домаће</w:t>
            </w:r>
            <w:proofErr w:type="spellEnd"/>
            <w:r w:rsidRPr="002A4AD0">
              <w:rPr>
                <w:color w:val="000000"/>
                <w:sz w:val="20"/>
              </w:rPr>
              <w:t xml:space="preserve"> </w:t>
            </w:r>
            <w:proofErr w:type="spellStart"/>
            <w:r w:rsidRPr="002A4AD0">
              <w:rPr>
                <w:color w:val="000000"/>
                <w:sz w:val="20"/>
              </w:rPr>
              <w:t>производње</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vAlign w:val="center"/>
            <w:hideMark/>
          </w:tcPr>
          <w:p w14:paraId="62370640"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73F7B664"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011CFED0"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50681501" w14:textId="77777777" w:rsidR="001B5E2B" w:rsidRPr="002A4AD0" w:rsidRDefault="001B5E2B" w:rsidP="001B5E2B">
            <w:pPr>
              <w:rPr>
                <w:color w:val="000000"/>
                <w:sz w:val="20"/>
              </w:rPr>
            </w:pPr>
            <w:r w:rsidRPr="002A4AD0">
              <w:rPr>
                <w:color w:val="000000"/>
                <w:sz w:val="20"/>
              </w:rPr>
              <w:t> </w:t>
            </w:r>
          </w:p>
        </w:tc>
      </w:tr>
      <w:tr w:rsidR="001B5E2B" w:rsidRPr="002A4AD0" w14:paraId="6464CCE0"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008B8A97"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0450859F" w14:textId="77777777" w:rsidR="001B5E2B" w:rsidRPr="002A4AD0" w:rsidRDefault="001B5E2B" w:rsidP="001B5E2B">
            <w:pPr>
              <w:rPr>
                <w:color w:val="000000"/>
                <w:sz w:val="20"/>
              </w:rPr>
            </w:pPr>
            <w:proofErr w:type="spellStart"/>
            <w:r w:rsidRPr="002A4AD0">
              <w:rPr>
                <w:color w:val="000000"/>
                <w:sz w:val="20"/>
              </w:rPr>
              <w:t>приземље</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2022D22C"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72E5A3CD"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EC9EAC4"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53404A07" w14:textId="77777777" w:rsidR="001B5E2B" w:rsidRPr="002A4AD0" w:rsidRDefault="001B5E2B" w:rsidP="001B5E2B">
            <w:pPr>
              <w:rPr>
                <w:color w:val="000000"/>
                <w:sz w:val="20"/>
              </w:rPr>
            </w:pPr>
            <w:r w:rsidRPr="002A4AD0">
              <w:rPr>
                <w:color w:val="000000"/>
                <w:sz w:val="20"/>
              </w:rPr>
              <w:t> </w:t>
            </w:r>
          </w:p>
        </w:tc>
      </w:tr>
      <w:tr w:rsidR="001B5E2B" w:rsidRPr="002A4AD0" w14:paraId="2AB762D5"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0A14A184"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54850D42" w14:textId="77777777" w:rsidR="001B5E2B" w:rsidRPr="002A4AD0" w:rsidRDefault="001B5E2B" w:rsidP="001B5E2B">
            <w:pPr>
              <w:rPr>
                <w:b/>
                <w:bCs/>
                <w:color w:val="000000"/>
                <w:sz w:val="20"/>
              </w:rPr>
            </w:pPr>
            <w:proofErr w:type="spellStart"/>
            <w:r w:rsidRPr="002A4AD0">
              <w:rPr>
                <w:b/>
                <w:bCs/>
                <w:color w:val="000000"/>
                <w:sz w:val="20"/>
              </w:rPr>
              <w:t>Укупно</w:t>
            </w:r>
            <w:proofErr w:type="spellEnd"/>
            <w:r w:rsidRPr="002A4AD0">
              <w:rPr>
                <w:b/>
                <w:bCs/>
                <w:color w:val="000000"/>
                <w:sz w:val="20"/>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0F5A81AF" w14:textId="77777777" w:rsidR="001B5E2B" w:rsidRPr="002A4AD0" w:rsidRDefault="001B5E2B" w:rsidP="001B5E2B">
            <w:pPr>
              <w:rPr>
                <w:b/>
                <w:bCs/>
                <w:color w:val="000000"/>
                <w:sz w:val="20"/>
              </w:rPr>
            </w:pPr>
            <w:proofErr w:type="spellStart"/>
            <w:r w:rsidRPr="002A4AD0">
              <w:rPr>
                <w:b/>
                <w:bCs/>
                <w:color w:val="000000"/>
                <w:sz w:val="20"/>
              </w:rPr>
              <w:t>ком</w:t>
            </w:r>
            <w:proofErr w:type="spellEnd"/>
          </w:p>
        </w:tc>
        <w:tc>
          <w:tcPr>
            <w:tcW w:w="496" w:type="pct"/>
            <w:tcBorders>
              <w:top w:val="nil"/>
              <w:left w:val="nil"/>
              <w:bottom w:val="single" w:sz="4" w:space="0" w:color="auto"/>
              <w:right w:val="single" w:sz="4" w:space="0" w:color="auto"/>
            </w:tcBorders>
            <w:shd w:val="clear" w:color="auto" w:fill="auto"/>
            <w:noWrap/>
            <w:vAlign w:val="center"/>
            <w:hideMark/>
          </w:tcPr>
          <w:p w14:paraId="1E2DCED9" w14:textId="77777777" w:rsidR="001B5E2B" w:rsidRPr="002A4AD0" w:rsidRDefault="001B5E2B" w:rsidP="001B5E2B">
            <w:pPr>
              <w:jc w:val="center"/>
              <w:rPr>
                <w:b/>
                <w:bCs/>
                <w:color w:val="000000"/>
                <w:sz w:val="20"/>
              </w:rPr>
            </w:pPr>
            <w:r w:rsidRPr="002A4AD0">
              <w:rPr>
                <w:b/>
                <w:bCs/>
                <w:color w:val="000000"/>
                <w:sz w:val="20"/>
              </w:rPr>
              <w:t>2</w:t>
            </w:r>
          </w:p>
        </w:tc>
        <w:tc>
          <w:tcPr>
            <w:tcW w:w="587" w:type="pct"/>
            <w:tcBorders>
              <w:top w:val="nil"/>
              <w:left w:val="nil"/>
              <w:bottom w:val="single" w:sz="4" w:space="0" w:color="auto"/>
              <w:right w:val="single" w:sz="4" w:space="0" w:color="auto"/>
            </w:tcBorders>
            <w:shd w:val="clear" w:color="auto" w:fill="auto"/>
            <w:noWrap/>
            <w:vAlign w:val="center"/>
            <w:hideMark/>
          </w:tcPr>
          <w:p w14:paraId="5E651E1E" w14:textId="77777777" w:rsidR="001B5E2B" w:rsidRPr="002A4AD0" w:rsidRDefault="001B5E2B" w:rsidP="001B5E2B">
            <w:pPr>
              <w:rPr>
                <w:b/>
                <w:bCs/>
                <w:color w:val="000000"/>
                <w:sz w:val="20"/>
              </w:rPr>
            </w:pPr>
            <w:r w:rsidRPr="002A4AD0">
              <w:rPr>
                <w:b/>
                <w:bCs/>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68414315" w14:textId="77777777" w:rsidR="001B5E2B" w:rsidRPr="002A4AD0" w:rsidRDefault="001B5E2B" w:rsidP="001B5E2B">
            <w:pPr>
              <w:rPr>
                <w:b/>
                <w:bCs/>
                <w:color w:val="000000"/>
                <w:sz w:val="20"/>
              </w:rPr>
            </w:pPr>
            <w:r w:rsidRPr="002A4AD0">
              <w:rPr>
                <w:b/>
                <w:bCs/>
                <w:color w:val="000000"/>
                <w:sz w:val="20"/>
              </w:rPr>
              <w:t> </w:t>
            </w:r>
          </w:p>
        </w:tc>
      </w:tr>
      <w:tr w:rsidR="001B5E2B" w:rsidRPr="002A4AD0" w14:paraId="43C3C1B6"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585755ED"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988490E"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vAlign w:val="center"/>
            <w:hideMark/>
          </w:tcPr>
          <w:p w14:paraId="6C675D66"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5476FE8D"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741041A9"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EB3D373" w14:textId="77777777" w:rsidR="001B5E2B" w:rsidRPr="002A4AD0" w:rsidRDefault="001B5E2B" w:rsidP="001B5E2B">
            <w:pPr>
              <w:rPr>
                <w:color w:val="000000"/>
                <w:sz w:val="20"/>
              </w:rPr>
            </w:pPr>
            <w:r w:rsidRPr="002A4AD0">
              <w:rPr>
                <w:color w:val="000000"/>
                <w:sz w:val="20"/>
              </w:rPr>
              <w:t> </w:t>
            </w:r>
          </w:p>
        </w:tc>
      </w:tr>
      <w:tr w:rsidR="001B5E2B" w:rsidRPr="002A4AD0" w14:paraId="5D5D5723" w14:textId="77777777" w:rsidTr="001B5E2B">
        <w:trPr>
          <w:trHeight w:val="76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7EB4247" w14:textId="77777777" w:rsidR="001B5E2B" w:rsidRPr="002A4AD0" w:rsidRDefault="001B5E2B" w:rsidP="001B5E2B">
            <w:pPr>
              <w:jc w:val="center"/>
              <w:rPr>
                <w:color w:val="000000"/>
                <w:sz w:val="20"/>
              </w:rPr>
            </w:pPr>
            <w:r w:rsidRPr="002A4AD0">
              <w:rPr>
                <w:color w:val="000000"/>
                <w:sz w:val="20"/>
              </w:rPr>
              <w:t>4</w:t>
            </w:r>
          </w:p>
        </w:tc>
        <w:tc>
          <w:tcPr>
            <w:tcW w:w="2418" w:type="pct"/>
            <w:tcBorders>
              <w:top w:val="nil"/>
              <w:left w:val="nil"/>
              <w:bottom w:val="single" w:sz="4" w:space="0" w:color="auto"/>
              <w:right w:val="single" w:sz="4" w:space="0" w:color="auto"/>
            </w:tcBorders>
            <w:shd w:val="clear" w:color="auto" w:fill="auto"/>
            <w:vAlign w:val="center"/>
            <w:hideMark/>
          </w:tcPr>
          <w:p w14:paraId="275A6B7F" w14:textId="77777777" w:rsidR="001B5E2B" w:rsidRPr="002A4AD0" w:rsidRDefault="001B5E2B" w:rsidP="001B5E2B">
            <w:pPr>
              <w:rPr>
                <w:color w:val="000000"/>
                <w:sz w:val="20"/>
              </w:rPr>
            </w:pP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преграда</w:t>
            </w:r>
            <w:proofErr w:type="spellEnd"/>
            <w:r w:rsidRPr="002A4AD0">
              <w:rPr>
                <w:color w:val="000000"/>
                <w:sz w:val="20"/>
              </w:rPr>
              <w:t xml:space="preserve"> </w:t>
            </w:r>
            <w:proofErr w:type="spellStart"/>
            <w:r w:rsidRPr="002A4AD0">
              <w:rPr>
                <w:color w:val="000000"/>
                <w:sz w:val="20"/>
              </w:rPr>
              <w:t>кабина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алуминијумској</w:t>
            </w:r>
            <w:proofErr w:type="spellEnd"/>
            <w:r w:rsidRPr="002A4AD0">
              <w:rPr>
                <w:color w:val="000000"/>
                <w:sz w:val="20"/>
              </w:rPr>
              <w:t xml:space="preserve"> </w:t>
            </w:r>
            <w:proofErr w:type="spellStart"/>
            <w:r w:rsidRPr="002A4AD0">
              <w:rPr>
                <w:color w:val="000000"/>
                <w:sz w:val="20"/>
              </w:rPr>
              <w:t>конструкцији</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облогом</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композитног</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 xml:space="preserve"> </w:t>
            </w:r>
            <w:proofErr w:type="spellStart"/>
            <w:r w:rsidRPr="002A4AD0">
              <w:rPr>
                <w:color w:val="000000"/>
                <w:sz w:val="20"/>
              </w:rPr>
              <w:t>типа</w:t>
            </w:r>
            <w:proofErr w:type="spellEnd"/>
            <w:r w:rsidRPr="002A4AD0">
              <w:rPr>
                <w:color w:val="000000"/>
                <w:sz w:val="20"/>
              </w:rPr>
              <w:t xml:space="preserve"> </w:t>
            </w:r>
            <w:proofErr w:type="spellStart"/>
            <w:r w:rsidRPr="002A4AD0">
              <w:rPr>
                <w:color w:val="000000"/>
                <w:sz w:val="20"/>
              </w:rPr>
              <w:t>Фундермакс</w:t>
            </w:r>
            <w:proofErr w:type="spellEnd"/>
            <w:r w:rsidRPr="002A4AD0">
              <w:rPr>
                <w:color w:val="000000"/>
                <w:sz w:val="20"/>
              </w:rPr>
              <w:t xml:space="preserve">, </w:t>
            </w:r>
            <w:proofErr w:type="spellStart"/>
            <w:r w:rsidRPr="002A4AD0">
              <w:rPr>
                <w:color w:val="000000"/>
                <w:sz w:val="20"/>
              </w:rPr>
              <w:t>Треспа</w:t>
            </w:r>
            <w:proofErr w:type="spellEnd"/>
            <w:r w:rsidRPr="002A4AD0">
              <w:rPr>
                <w:color w:val="000000"/>
                <w:sz w:val="20"/>
              </w:rPr>
              <w:t xml:space="preserve"> </w:t>
            </w:r>
            <w:proofErr w:type="spellStart"/>
            <w:r w:rsidRPr="002A4AD0">
              <w:rPr>
                <w:color w:val="000000"/>
                <w:sz w:val="20"/>
              </w:rPr>
              <w:t>или</w:t>
            </w:r>
            <w:proofErr w:type="spellEnd"/>
            <w:r w:rsidRPr="002A4AD0">
              <w:rPr>
                <w:color w:val="000000"/>
                <w:sz w:val="20"/>
              </w:rPr>
              <w:t xml:space="preserve"> </w:t>
            </w:r>
            <w:proofErr w:type="spellStart"/>
            <w:r w:rsidRPr="002A4AD0">
              <w:rPr>
                <w:color w:val="000000"/>
                <w:sz w:val="20"/>
              </w:rPr>
              <w:t>слично</w:t>
            </w:r>
            <w:proofErr w:type="spellEnd"/>
            <w:r w:rsidRPr="002A4AD0">
              <w:rPr>
                <w:color w:val="000000"/>
                <w:sz w:val="20"/>
              </w:rPr>
              <w:t xml:space="preserve"> у </w:t>
            </w:r>
            <w:proofErr w:type="spellStart"/>
            <w:r w:rsidRPr="002A4AD0">
              <w:rPr>
                <w:color w:val="000000"/>
                <w:sz w:val="20"/>
              </w:rPr>
              <w:t>свему</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w:t>
            </w:r>
            <w:proofErr w:type="spellStart"/>
            <w:r w:rsidRPr="002A4AD0">
              <w:rPr>
                <w:color w:val="000000"/>
                <w:sz w:val="20"/>
              </w:rPr>
              <w:t>цртежу</w:t>
            </w:r>
            <w:proofErr w:type="spellEnd"/>
            <w:r w:rsidRPr="002A4AD0">
              <w:rPr>
                <w:color w:val="000000"/>
                <w:sz w:val="20"/>
              </w:rPr>
              <w:t xml:space="preserve"> и </w:t>
            </w:r>
            <w:proofErr w:type="spellStart"/>
            <w:r w:rsidRPr="002A4AD0">
              <w:rPr>
                <w:color w:val="000000"/>
                <w:sz w:val="20"/>
              </w:rPr>
              <w:t>шеми</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vAlign w:val="center"/>
            <w:hideMark/>
          </w:tcPr>
          <w:p w14:paraId="52DAA879"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297E12C9"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4A360EA"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AC9DE2D" w14:textId="77777777" w:rsidR="001B5E2B" w:rsidRPr="002A4AD0" w:rsidRDefault="001B5E2B" w:rsidP="001B5E2B">
            <w:pPr>
              <w:rPr>
                <w:color w:val="000000"/>
                <w:sz w:val="20"/>
              </w:rPr>
            </w:pPr>
            <w:r w:rsidRPr="002A4AD0">
              <w:rPr>
                <w:color w:val="000000"/>
                <w:sz w:val="20"/>
              </w:rPr>
              <w:t> </w:t>
            </w:r>
          </w:p>
        </w:tc>
      </w:tr>
      <w:tr w:rsidR="001B5E2B" w:rsidRPr="002A4AD0" w14:paraId="342B06BD"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60E4BE0B"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425B8E27" w14:textId="77777777" w:rsidR="001B5E2B" w:rsidRPr="002A4AD0" w:rsidRDefault="001B5E2B" w:rsidP="001B5E2B">
            <w:pPr>
              <w:rPr>
                <w:color w:val="000000"/>
                <w:sz w:val="20"/>
              </w:rPr>
            </w:pPr>
            <w:r w:rsidRPr="002A4AD0">
              <w:rPr>
                <w:color w:val="000000"/>
                <w:sz w:val="20"/>
              </w:rPr>
              <w:t xml:space="preserve">У </w:t>
            </w:r>
            <w:proofErr w:type="spellStart"/>
            <w:r w:rsidRPr="002A4AD0">
              <w:rPr>
                <w:color w:val="000000"/>
                <w:sz w:val="20"/>
              </w:rPr>
              <w:t>позицију</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урачуната</w:t>
            </w:r>
            <w:proofErr w:type="spellEnd"/>
            <w:r w:rsidRPr="002A4AD0">
              <w:rPr>
                <w:color w:val="000000"/>
                <w:sz w:val="20"/>
              </w:rPr>
              <w:t xml:space="preserve"> и </w:t>
            </w:r>
            <w:proofErr w:type="spellStart"/>
            <w:r w:rsidRPr="002A4AD0">
              <w:rPr>
                <w:color w:val="000000"/>
                <w:sz w:val="20"/>
              </w:rPr>
              <w:t>израда</w:t>
            </w:r>
            <w:proofErr w:type="spellEnd"/>
            <w:r w:rsidRPr="002A4AD0">
              <w:rPr>
                <w:color w:val="000000"/>
                <w:sz w:val="20"/>
              </w:rPr>
              <w:t xml:space="preserve"> и </w:t>
            </w:r>
            <w:proofErr w:type="spellStart"/>
            <w:r w:rsidRPr="002A4AD0">
              <w:rPr>
                <w:color w:val="000000"/>
                <w:sz w:val="20"/>
              </w:rPr>
              <w:t>врата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тоалетима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свим</w:t>
            </w:r>
            <w:proofErr w:type="spellEnd"/>
            <w:r w:rsidRPr="002A4AD0">
              <w:rPr>
                <w:color w:val="000000"/>
                <w:sz w:val="20"/>
              </w:rPr>
              <w:t xml:space="preserve"> </w:t>
            </w:r>
            <w:proofErr w:type="spellStart"/>
            <w:r w:rsidRPr="002A4AD0">
              <w:rPr>
                <w:color w:val="000000"/>
                <w:sz w:val="20"/>
              </w:rPr>
              <w:t>припадајућим</w:t>
            </w:r>
            <w:proofErr w:type="spellEnd"/>
            <w:r w:rsidRPr="002A4AD0">
              <w:rPr>
                <w:color w:val="000000"/>
                <w:sz w:val="20"/>
              </w:rPr>
              <w:t xml:space="preserve"> </w:t>
            </w:r>
            <w:proofErr w:type="spellStart"/>
            <w:r w:rsidRPr="002A4AD0">
              <w:rPr>
                <w:color w:val="000000"/>
                <w:sz w:val="20"/>
              </w:rPr>
              <w:t>шаркама</w:t>
            </w:r>
            <w:proofErr w:type="spellEnd"/>
            <w:r w:rsidRPr="002A4AD0">
              <w:rPr>
                <w:color w:val="000000"/>
                <w:sz w:val="20"/>
              </w:rPr>
              <w:t xml:space="preserve"> и </w:t>
            </w:r>
            <w:proofErr w:type="spellStart"/>
            <w:r w:rsidRPr="002A4AD0">
              <w:rPr>
                <w:color w:val="000000"/>
                <w:sz w:val="20"/>
              </w:rPr>
              <w:t>оковом</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vAlign w:val="center"/>
            <w:hideMark/>
          </w:tcPr>
          <w:p w14:paraId="4D69460F"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5AB189C2"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7FECF49"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35630E5E" w14:textId="77777777" w:rsidR="001B5E2B" w:rsidRPr="002A4AD0" w:rsidRDefault="001B5E2B" w:rsidP="001B5E2B">
            <w:pPr>
              <w:rPr>
                <w:color w:val="000000"/>
                <w:sz w:val="20"/>
              </w:rPr>
            </w:pPr>
            <w:r w:rsidRPr="002A4AD0">
              <w:rPr>
                <w:color w:val="000000"/>
                <w:sz w:val="20"/>
              </w:rPr>
              <w:t> </w:t>
            </w:r>
          </w:p>
        </w:tc>
      </w:tr>
      <w:tr w:rsidR="001B5E2B" w:rsidRPr="002A4AD0" w14:paraId="610E56C2"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71AE4B49"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468B2C6D" w14:textId="77777777" w:rsidR="001B5E2B" w:rsidRPr="002A4AD0" w:rsidRDefault="001B5E2B" w:rsidP="001B5E2B">
            <w:pPr>
              <w:rPr>
                <w:b/>
                <w:bCs/>
                <w:color w:val="000000"/>
                <w:sz w:val="20"/>
              </w:rPr>
            </w:pPr>
            <w:proofErr w:type="spellStart"/>
            <w:r w:rsidRPr="002A4AD0">
              <w:rPr>
                <w:b/>
                <w:bCs/>
                <w:color w:val="000000"/>
                <w:sz w:val="20"/>
              </w:rPr>
              <w:t>Обрачун</w:t>
            </w:r>
            <w:proofErr w:type="spellEnd"/>
            <w:r w:rsidRPr="002A4AD0">
              <w:rPr>
                <w:b/>
                <w:bCs/>
                <w:color w:val="000000"/>
                <w:sz w:val="20"/>
              </w:rPr>
              <w:t xml:space="preserve"> </w:t>
            </w:r>
            <w:proofErr w:type="spellStart"/>
            <w:r w:rsidRPr="002A4AD0">
              <w:rPr>
                <w:b/>
                <w:bCs/>
                <w:color w:val="000000"/>
                <w:sz w:val="20"/>
              </w:rPr>
              <w:t>по</w:t>
            </w:r>
            <w:proofErr w:type="spellEnd"/>
            <w:r w:rsidRPr="002A4AD0">
              <w:rPr>
                <w:b/>
                <w:bCs/>
                <w:color w:val="000000"/>
                <w:sz w:val="20"/>
              </w:rPr>
              <w:t xml:space="preserve"> м</w:t>
            </w:r>
            <w:r w:rsidRPr="002A4AD0">
              <w:rPr>
                <w:b/>
                <w:bCs/>
                <w:color w:val="000000"/>
                <w:sz w:val="20"/>
                <w:vertAlign w:val="superscript"/>
              </w:rPr>
              <w:t>2</w:t>
            </w:r>
          </w:p>
        </w:tc>
        <w:tc>
          <w:tcPr>
            <w:tcW w:w="386" w:type="pct"/>
            <w:tcBorders>
              <w:top w:val="nil"/>
              <w:left w:val="nil"/>
              <w:bottom w:val="single" w:sz="4" w:space="0" w:color="auto"/>
              <w:right w:val="single" w:sz="4" w:space="0" w:color="auto"/>
            </w:tcBorders>
            <w:shd w:val="clear" w:color="auto" w:fill="auto"/>
            <w:vAlign w:val="center"/>
            <w:hideMark/>
          </w:tcPr>
          <w:p w14:paraId="643423A4" w14:textId="77777777" w:rsidR="001B5E2B" w:rsidRPr="002A4AD0" w:rsidRDefault="001B5E2B" w:rsidP="001B5E2B">
            <w:pPr>
              <w:rPr>
                <w:b/>
                <w:bCs/>
                <w:color w:val="000000"/>
                <w:sz w:val="20"/>
              </w:rPr>
            </w:pPr>
            <w:r w:rsidRPr="002A4AD0">
              <w:rPr>
                <w:b/>
                <w:bCs/>
                <w:color w:val="000000"/>
                <w:sz w:val="20"/>
              </w:rPr>
              <w:t>м</w:t>
            </w:r>
            <w:r w:rsidRPr="002A4AD0">
              <w:rPr>
                <w:b/>
                <w:bCs/>
                <w:color w:val="000000"/>
                <w:sz w:val="20"/>
                <w:vertAlign w:val="superscript"/>
              </w:rPr>
              <w:t>2</w:t>
            </w:r>
          </w:p>
        </w:tc>
        <w:tc>
          <w:tcPr>
            <w:tcW w:w="496" w:type="pct"/>
            <w:tcBorders>
              <w:top w:val="nil"/>
              <w:left w:val="nil"/>
              <w:bottom w:val="single" w:sz="4" w:space="0" w:color="auto"/>
              <w:right w:val="single" w:sz="4" w:space="0" w:color="auto"/>
            </w:tcBorders>
            <w:shd w:val="clear" w:color="auto" w:fill="auto"/>
            <w:noWrap/>
            <w:vAlign w:val="center"/>
            <w:hideMark/>
          </w:tcPr>
          <w:p w14:paraId="3F4846CF" w14:textId="77777777" w:rsidR="001B5E2B" w:rsidRPr="002A4AD0" w:rsidRDefault="001B5E2B" w:rsidP="001B5E2B">
            <w:pPr>
              <w:jc w:val="center"/>
              <w:rPr>
                <w:b/>
                <w:bCs/>
                <w:color w:val="000000"/>
                <w:sz w:val="20"/>
              </w:rPr>
            </w:pPr>
            <w:r w:rsidRPr="002A4AD0">
              <w:rPr>
                <w:b/>
                <w:bCs/>
                <w:color w:val="000000"/>
                <w:sz w:val="20"/>
              </w:rPr>
              <w:t>30</w:t>
            </w:r>
          </w:p>
        </w:tc>
        <w:tc>
          <w:tcPr>
            <w:tcW w:w="587" w:type="pct"/>
            <w:tcBorders>
              <w:top w:val="nil"/>
              <w:left w:val="nil"/>
              <w:bottom w:val="single" w:sz="4" w:space="0" w:color="auto"/>
              <w:right w:val="single" w:sz="4" w:space="0" w:color="auto"/>
            </w:tcBorders>
            <w:shd w:val="clear" w:color="auto" w:fill="auto"/>
            <w:noWrap/>
            <w:vAlign w:val="center"/>
            <w:hideMark/>
          </w:tcPr>
          <w:p w14:paraId="52D1532E" w14:textId="77777777" w:rsidR="001B5E2B" w:rsidRPr="002A4AD0" w:rsidRDefault="001B5E2B" w:rsidP="001B5E2B">
            <w:pPr>
              <w:rPr>
                <w:b/>
                <w:bCs/>
                <w:color w:val="000000"/>
                <w:sz w:val="20"/>
              </w:rPr>
            </w:pPr>
            <w:r w:rsidRPr="002A4AD0">
              <w:rPr>
                <w:b/>
                <w:bCs/>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4370FFB3" w14:textId="77777777" w:rsidR="001B5E2B" w:rsidRPr="002A4AD0" w:rsidRDefault="001B5E2B" w:rsidP="001B5E2B">
            <w:pPr>
              <w:rPr>
                <w:b/>
                <w:bCs/>
                <w:color w:val="000000"/>
                <w:sz w:val="20"/>
              </w:rPr>
            </w:pPr>
            <w:r w:rsidRPr="002A4AD0">
              <w:rPr>
                <w:b/>
                <w:bCs/>
                <w:color w:val="000000"/>
                <w:sz w:val="20"/>
              </w:rPr>
              <w:t> </w:t>
            </w:r>
          </w:p>
        </w:tc>
      </w:tr>
      <w:tr w:rsidR="001B5E2B" w:rsidRPr="002A4AD0" w14:paraId="380538E9"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7E233D6B"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8F8361F"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vAlign w:val="center"/>
            <w:hideMark/>
          </w:tcPr>
          <w:p w14:paraId="55410DAA"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3BB61AC2"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42D62CF"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C349356" w14:textId="77777777" w:rsidR="001B5E2B" w:rsidRPr="002A4AD0" w:rsidRDefault="001B5E2B" w:rsidP="001B5E2B">
            <w:pPr>
              <w:rPr>
                <w:color w:val="000000"/>
                <w:sz w:val="20"/>
              </w:rPr>
            </w:pPr>
            <w:r w:rsidRPr="002A4AD0">
              <w:rPr>
                <w:color w:val="000000"/>
                <w:sz w:val="20"/>
              </w:rPr>
              <w:t> </w:t>
            </w:r>
          </w:p>
        </w:tc>
      </w:tr>
      <w:tr w:rsidR="001B5E2B" w:rsidRPr="002A4AD0" w14:paraId="6E1926E8" w14:textId="77777777" w:rsidTr="001B5E2B">
        <w:trPr>
          <w:trHeight w:val="255"/>
        </w:trPr>
        <w:tc>
          <w:tcPr>
            <w:tcW w:w="438" w:type="pct"/>
            <w:tcBorders>
              <w:top w:val="nil"/>
              <w:left w:val="single" w:sz="4" w:space="0" w:color="auto"/>
              <w:bottom w:val="single" w:sz="4" w:space="0" w:color="auto"/>
              <w:right w:val="single" w:sz="4" w:space="0" w:color="auto"/>
            </w:tcBorders>
            <w:shd w:val="clear" w:color="000000" w:fill="F2F2F2"/>
            <w:vAlign w:val="center"/>
            <w:hideMark/>
          </w:tcPr>
          <w:p w14:paraId="3B65276C"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000000" w:fill="F2F2F2"/>
            <w:vAlign w:val="center"/>
            <w:hideMark/>
          </w:tcPr>
          <w:p w14:paraId="32A63FD7" w14:textId="77777777" w:rsidR="001B5E2B" w:rsidRPr="002A4AD0" w:rsidRDefault="001B5E2B" w:rsidP="001B5E2B">
            <w:pPr>
              <w:rPr>
                <w:b/>
                <w:bCs/>
                <w:color w:val="000000"/>
                <w:sz w:val="20"/>
              </w:rPr>
            </w:pPr>
            <w:r w:rsidRPr="002A4AD0">
              <w:rPr>
                <w:b/>
                <w:bCs/>
                <w:color w:val="000000"/>
                <w:sz w:val="20"/>
              </w:rPr>
              <w:t>XI УКУПНО АЛУМИНИЈУМСКИ РАДОВИ</w:t>
            </w:r>
          </w:p>
        </w:tc>
        <w:tc>
          <w:tcPr>
            <w:tcW w:w="386" w:type="pct"/>
            <w:tcBorders>
              <w:top w:val="nil"/>
              <w:left w:val="nil"/>
              <w:bottom w:val="single" w:sz="4" w:space="0" w:color="auto"/>
              <w:right w:val="single" w:sz="4" w:space="0" w:color="auto"/>
            </w:tcBorders>
            <w:shd w:val="clear" w:color="000000" w:fill="F2F2F2"/>
            <w:vAlign w:val="center"/>
            <w:hideMark/>
          </w:tcPr>
          <w:p w14:paraId="2EEBDA45"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000000" w:fill="F2F2F2"/>
            <w:noWrap/>
            <w:vAlign w:val="center"/>
            <w:hideMark/>
          </w:tcPr>
          <w:p w14:paraId="292167A1"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000000" w:fill="F2F2F2"/>
            <w:noWrap/>
            <w:vAlign w:val="center"/>
            <w:hideMark/>
          </w:tcPr>
          <w:p w14:paraId="019147CF"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vAlign w:val="center"/>
            <w:hideMark/>
          </w:tcPr>
          <w:p w14:paraId="3D7C8C24" w14:textId="77777777" w:rsidR="001B5E2B" w:rsidRPr="002A4AD0" w:rsidRDefault="001B5E2B" w:rsidP="001B5E2B">
            <w:pPr>
              <w:rPr>
                <w:color w:val="000000"/>
                <w:sz w:val="20"/>
              </w:rPr>
            </w:pPr>
            <w:r w:rsidRPr="002A4AD0">
              <w:rPr>
                <w:color w:val="000000"/>
                <w:sz w:val="20"/>
              </w:rPr>
              <w:t> </w:t>
            </w:r>
          </w:p>
        </w:tc>
      </w:tr>
      <w:tr w:rsidR="001B5E2B" w:rsidRPr="002A4AD0" w14:paraId="7B672CEB"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55F671D0"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6A79292D"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452DA3C6"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02F0C983"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A6F4D40"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AF385F7" w14:textId="77777777" w:rsidR="001B5E2B" w:rsidRPr="002A4AD0" w:rsidRDefault="001B5E2B" w:rsidP="001B5E2B">
            <w:pPr>
              <w:rPr>
                <w:color w:val="000000"/>
                <w:sz w:val="20"/>
              </w:rPr>
            </w:pPr>
            <w:r w:rsidRPr="002A4AD0">
              <w:rPr>
                <w:color w:val="000000"/>
                <w:sz w:val="20"/>
              </w:rPr>
              <w:t> </w:t>
            </w:r>
          </w:p>
        </w:tc>
      </w:tr>
      <w:tr w:rsidR="001B5E2B" w:rsidRPr="002A4AD0" w14:paraId="086D3114"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0332B8E" w14:textId="77777777" w:rsidR="001B5E2B" w:rsidRPr="002A4AD0" w:rsidRDefault="001B5E2B" w:rsidP="001B5E2B">
            <w:pPr>
              <w:jc w:val="center"/>
              <w:rPr>
                <w:b/>
                <w:bCs/>
                <w:color w:val="000000"/>
                <w:sz w:val="20"/>
              </w:rPr>
            </w:pPr>
            <w:r w:rsidRPr="002A4AD0">
              <w:rPr>
                <w:b/>
                <w:bCs/>
                <w:color w:val="000000"/>
                <w:sz w:val="20"/>
              </w:rPr>
              <w:t>XII</w:t>
            </w:r>
          </w:p>
        </w:tc>
        <w:tc>
          <w:tcPr>
            <w:tcW w:w="2418" w:type="pct"/>
            <w:tcBorders>
              <w:top w:val="nil"/>
              <w:left w:val="nil"/>
              <w:bottom w:val="single" w:sz="4" w:space="0" w:color="auto"/>
              <w:right w:val="single" w:sz="4" w:space="0" w:color="auto"/>
            </w:tcBorders>
            <w:shd w:val="clear" w:color="auto" w:fill="auto"/>
            <w:vAlign w:val="center"/>
            <w:hideMark/>
          </w:tcPr>
          <w:p w14:paraId="061ACDEA" w14:textId="77777777" w:rsidR="001B5E2B" w:rsidRPr="002A4AD0" w:rsidRDefault="001B5E2B" w:rsidP="001B5E2B">
            <w:pPr>
              <w:rPr>
                <w:b/>
                <w:bCs/>
                <w:color w:val="000000"/>
                <w:sz w:val="20"/>
              </w:rPr>
            </w:pPr>
            <w:r w:rsidRPr="002A4AD0">
              <w:rPr>
                <w:b/>
                <w:bCs/>
                <w:color w:val="000000"/>
                <w:sz w:val="20"/>
              </w:rPr>
              <w:t>ЛИМАРСКИ РАДОВИ</w:t>
            </w:r>
          </w:p>
        </w:tc>
        <w:tc>
          <w:tcPr>
            <w:tcW w:w="386" w:type="pct"/>
            <w:tcBorders>
              <w:top w:val="nil"/>
              <w:left w:val="nil"/>
              <w:bottom w:val="single" w:sz="4" w:space="0" w:color="auto"/>
              <w:right w:val="single" w:sz="4" w:space="0" w:color="auto"/>
            </w:tcBorders>
            <w:shd w:val="clear" w:color="auto" w:fill="auto"/>
            <w:noWrap/>
            <w:vAlign w:val="center"/>
            <w:hideMark/>
          </w:tcPr>
          <w:p w14:paraId="4D5A4FFE"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1CBB8FC7"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2878A3A"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4CEB11C" w14:textId="77777777" w:rsidR="001B5E2B" w:rsidRPr="002A4AD0" w:rsidRDefault="001B5E2B" w:rsidP="001B5E2B">
            <w:pPr>
              <w:rPr>
                <w:color w:val="000000"/>
                <w:sz w:val="20"/>
              </w:rPr>
            </w:pPr>
            <w:r w:rsidRPr="002A4AD0">
              <w:rPr>
                <w:color w:val="000000"/>
                <w:sz w:val="20"/>
              </w:rPr>
              <w:t> </w:t>
            </w:r>
          </w:p>
        </w:tc>
      </w:tr>
      <w:tr w:rsidR="001B5E2B" w:rsidRPr="002A4AD0" w14:paraId="7E3D5FA2"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60007EB1"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0E092F82"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11705496"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1D69C77A"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7E1643A5"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372E1737" w14:textId="77777777" w:rsidR="001B5E2B" w:rsidRPr="002A4AD0" w:rsidRDefault="001B5E2B" w:rsidP="001B5E2B">
            <w:pPr>
              <w:rPr>
                <w:color w:val="000000"/>
                <w:sz w:val="20"/>
              </w:rPr>
            </w:pPr>
            <w:r w:rsidRPr="002A4AD0">
              <w:rPr>
                <w:color w:val="000000"/>
                <w:sz w:val="20"/>
              </w:rPr>
              <w:t> </w:t>
            </w:r>
          </w:p>
        </w:tc>
      </w:tr>
      <w:tr w:rsidR="001B5E2B" w:rsidRPr="002A4AD0" w14:paraId="25CF6A06" w14:textId="77777777" w:rsidTr="001B5E2B">
        <w:trPr>
          <w:trHeight w:val="76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138AD512" w14:textId="77777777" w:rsidR="001B5E2B" w:rsidRPr="002A4AD0" w:rsidRDefault="001B5E2B" w:rsidP="001B5E2B">
            <w:pPr>
              <w:jc w:val="center"/>
              <w:rPr>
                <w:color w:val="000000"/>
                <w:sz w:val="20"/>
              </w:rPr>
            </w:pPr>
            <w:r w:rsidRPr="002A4AD0">
              <w:rPr>
                <w:color w:val="000000"/>
                <w:sz w:val="20"/>
              </w:rPr>
              <w:t>1</w:t>
            </w:r>
          </w:p>
        </w:tc>
        <w:tc>
          <w:tcPr>
            <w:tcW w:w="2418" w:type="pct"/>
            <w:tcBorders>
              <w:top w:val="nil"/>
              <w:left w:val="nil"/>
              <w:bottom w:val="single" w:sz="4" w:space="0" w:color="auto"/>
              <w:right w:val="single" w:sz="4" w:space="0" w:color="auto"/>
            </w:tcBorders>
            <w:shd w:val="clear" w:color="auto" w:fill="auto"/>
            <w:vAlign w:val="center"/>
            <w:hideMark/>
          </w:tcPr>
          <w:p w14:paraId="501CD9E5" w14:textId="77777777" w:rsidR="001B5E2B" w:rsidRPr="002A4AD0" w:rsidRDefault="001B5E2B" w:rsidP="001B5E2B">
            <w:pPr>
              <w:rPr>
                <w:color w:val="000000"/>
                <w:sz w:val="20"/>
              </w:rPr>
            </w:pPr>
            <w:proofErr w:type="spellStart"/>
            <w:r w:rsidRPr="002A4AD0">
              <w:rPr>
                <w:color w:val="000000"/>
                <w:sz w:val="20"/>
              </w:rPr>
              <w:t>Израда</w:t>
            </w:r>
            <w:proofErr w:type="spellEnd"/>
            <w:r w:rsidRPr="002A4AD0">
              <w:rPr>
                <w:color w:val="000000"/>
                <w:sz w:val="20"/>
              </w:rPr>
              <w:t xml:space="preserve"> и </w:t>
            </w:r>
            <w:proofErr w:type="spellStart"/>
            <w:r w:rsidRPr="002A4AD0">
              <w:rPr>
                <w:color w:val="000000"/>
                <w:sz w:val="20"/>
              </w:rPr>
              <w:t>уградња</w:t>
            </w:r>
            <w:proofErr w:type="spellEnd"/>
            <w:r w:rsidRPr="002A4AD0">
              <w:rPr>
                <w:color w:val="000000"/>
                <w:sz w:val="20"/>
              </w:rPr>
              <w:t xml:space="preserve"> </w:t>
            </w:r>
            <w:proofErr w:type="spellStart"/>
            <w:r w:rsidRPr="002A4AD0">
              <w:rPr>
                <w:color w:val="000000"/>
                <w:sz w:val="20"/>
              </w:rPr>
              <w:t>опшивки</w:t>
            </w:r>
            <w:proofErr w:type="spellEnd"/>
            <w:r w:rsidRPr="002A4AD0">
              <w:rPr>
                <w:color w:val="000000"/>
                <w:sz w:val="20"/>
              </w:rPr>
              <w:t xml:space="preserve"> </w:t>
            </w:r>
            <w:proofErr w:type="spellStart"/>
            <w:r w:rsidRPr="002A4AD0">
              <w:rPr>
                <w:color w:val="000000"/>
                <w:sz w:val="20"/>
              </w:rPr>
              <w:t>кровног</w:t>
            </w:r>
            <w:proofErr w:type="spellEnd"/>
            <w:r w:rsidRPr="002A4AD0">
              <w:rPr>
                <w:color w:val="000000"/>
                <w:sz w:val="20"/>
              </w:rPr>
              <w:t xml:space="preserve"> </w:t>
            </w:r>
            <w:proofErr w:type="spellStart"/>
            <w:r w:rsidRPr="002A4AD0">
              <w:rPr>
                <w:color w:val="000000"/>
                <w:sz w:val="20"/>
              </w:rPr>
              <w:t>венца</w:t>
            </w:r>
            <w:proofErr w:type="spellEnd"/>
            <w:r w:rsidRPr="002A4AD0">
              <w:rPr>
                <w:color w:val="000000"/>
                <w:sz w:val="20"/>
              </w:rPr>
              <w:t xml:space="preserve"> и </w:t>
            </w:r>
            <w:proofErr w:type="spellStart"/>
            <w:r w:rsidRPr="002A4AD0">
              <w:rPr>
                <w:color w:val="000000"/>
                <w:sz w:val="20"/>
              </w:rPr>
              <w:t>вентилационих</w:t>
            </w:r>
            <w:proofErr w:type="spellEnd"/>
            <w:r w:rsidRPr="002A4AD0">
              <w:rPr>
                <w:color w:val="000000"/>
                <w:sz w:val="20"/>
              </w:rPr>
              <w:t xml:space="preserve"> </w:t>
            </w:r>
            <w:proofErr w:type="spellStart"/>
            <w:r w:rsidRPr="002A4AD0">
              <w:rPr>
                <w:color w:val="000000"/>
                <w:sz w:val="20"/>
              </w:rPr>
              <w:t>канала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бојеног</w:t>
            </w:r>
            <w:proofErr w:type="spellEnd"/>
            <w:r w:rsidRPr="002A4AD0">
              <w:rPr>
                <w:color w:val="000000"/>
                <w:sz w:val="20"/>
              </w:rPr>
              <w:t xml:space="preserve"> </w:t>
            </w:r>
            <w:proofErr w:type="spellStart"/>
            <w:r w:rsidRPr="002A4AD0">
              <w:rPr>
                <w:color w:val="000000"/>
                <w:sz w:val="20"/>
              </w:rPr>
              <w:t>поцинкованог</w:t>
            </w:r>
            <w:proofErr w:type="spellEnd"/>
            <w:r w:rsidRPr="002A4AD0">
              <w:rPr>
                <w:color w:val="000000"/>
                <w:sz w:val="20"/>
              </w:rPr>
              <w:t xml:space="preserve"> </w:t>
            </w:r>
            <w:proofErr w:type="spellStart"/>
            <w:r w:rsidRPr="002A4AD0">
              <w:rPr>
                <w:color w:val="000000"/>
                <w:sz w:val="20"/>
              </w:rPr>
              <w:t>лима</w:t>
            </w:r>
            <w:proofErr w:type="spellEnd"/>
            <w:r w:rsidRPr="002A4AD0">
              <w:rPr>
                <w:color w:val="000000"/>
                <w:sz w:val="20"/>
              </w:rPr>
              <w:t xml:space="preserve"> </w:t>
            </w:r>
            <w:proofErr w:type="spellStart"/>
            <w:r w:rsidRPr="002A4AD0">
              <w:rPr>
                <w:color w:val="000000"/>
                <w:sz w:val="20"/>
              </w:rPr>
              <w:t>дебљине</w:t>
            </w:r>
            <w:proofErr w:type="spellEnd"/>
            <w:r w:rsidRPr="002A4AD0">
              <w:rPr>
                <w:color w:val="000000"/>
                <w:sz w:val="20"/>
              </w:rPr>
              <w:t xml:space="preserve"> 0.80 </w:t>
            </w:r>
            <w:proofErr w:type="spellStart"/>
            <w:r w:rsidRPr="002A4AD0">
              <w:rPr>
                <w:color w:val="000000"/>
                <w:sz w:val="20"/>
              </w:rPr>
              <w:t>мм</w:t>
            </w:r>
            <w:proofErr w:type="spellEnd"/>
            <w:r w:rsidRPr="002A4AD0">
              <w:rPr>
                <w:color w:val="000000"/>
                <w:sz w:val="20"/>
              </w:rPr>
              <w:t xml:space="preserve"> </w:t>
            </w:r>
            <w:proofErr w:type="spellStart"/>
            <w:r w:rsidRPr="002A4AD0">
              <w:rPr>
                <w:color w:val="000000"/>
                <w:sz w:val="20"/>
              </w:rPr>
              <w:t>развијене</w:t>
            </w:r>
            <w:proofErr w:type="spellEnd"/>
            <w:r w:rsidRPr="002A4AD0">
              <w:rPr>
                <w:color w:val="000000"/>
                <w:sz w:val="20"/>
              </w:rPr>
              <w:t xml:space="preserve"> </w:t>
            </w:r>
            <w:proofErr w:type="spellStart"/>
            <w:r w:rsidRPr="002A4AD0">
              <w:rPr>
                <w:color w:val="000000"/>
                <w:sz w:val="20"/>
              </w:rPr>
              <w:t>ширине</w:t>
            </w:r>
            <w:proofErr w:type="spellEnd"/>
            <w:r w:rsidRPr="002A4AD0">
              <w:rPr>
                <w:color w:val="000000"/>
                <w:sz w:val="20"/>
              </w:rPr>
              <w:t xml:space="preserve"> 40 </w:t>
            </w:r>
            <w:proofErr w:type="spellStart"/>
            <w:r w:rsidRPr="002A4AD0">
              <w:rPr>
                <w:color w:val="000000"/>
                <w:sz w:val="20"/>
              </w:rPr>
              <w:t>цм</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noWrap/>
            <w:vAlign w:val="center"/>
            <w:hideMark/>
          </w:tcPr>
          <w:p w14:paraId="7DE01588"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18A6FF77"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9A331D9"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4BC45D2" w14:textId="77777777" w:rsidR="001B5E2B" w:rsidRPr="002A4AD0" w:rsidRDefault="001B5E2B" w:rsidP="001B5E2B">
            <w:pPr>
              <w:rPr>
                <w:color w:val="000000"/>
                <w:sz w:val="20"/>
              </w:rPr>
            </w:pPr>
            <w:r w:rsidRPr="002A4AD0">
              <w:rPr>
                <w:color w:val="000000"/>
                <w:sz w:val="20"/>
              </w:rPr>
              <w:t> </w:t>
            </w:r>
          </w:p>
        </w:tc>
      </w:tr>
      <w:tr w:rsidR="001B5E2B" w:rsidRPr="002A4AD0" w14:paraId="46ACA31D"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21232EC4"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nil"/>
              <w:right w:val="nil"/>
            </w:tcBorders>
            <w:shd w:val="clear" w:color="auto" w:fill="auto"/>
            <w:noWrap/>
            <w:vAlign w:val="center"/>
            <w:hideMark/>
          </w:tcPr>
          <w:p w14:paraId="5DC5CCB9" w14:textId="77777777" w:rsidR="001B5E2B" w:rsidRPr="002A4AD0" w:rsidRDefault="001B5E2B" w:rsidP="001B5E2B">
            <w:pPr>
              <w:rPr>
                <w:color w:val="000000"/>
                <w:sz w:val="20"/>
              </w:rPr>
            </w:pPr>
            <w:proofErr w:type="spellStart"/>
            <w:r w:rsidRPr="002A4AD0">
              <w:rPr>
                <w:color w:val="000000"/>
                <w:sz w:val="20"/>
              </w:rPr>
              <w:t>Обрачун</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врши</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м</w:t>
            </w:r>
            <w:r w:rsidRPr="002A4AD0">
              <w:rPr>
                <w:color w:val="000000"/>
                <w:sz w:val="20"/>
                <w:vertAlign w:val="superscript"/>
              </w:rPr>
              <w:t>1</w:t>
            </w:r>
          </w:p>
        </w:tc>
        <w:tc>
          <w:tcPr>
            <w:tcW w:w="386" w:type="pct"/>
            <w:tcBorders>
              <w:top w:val="nil"/>
              <w:left w:val="single" w:sz="4" w:space="0" w:color="auto"/>
              <w:bottom w:val="single" w:sz="4" w:space="0" w:color="auto"/>
              <w:right w:val="single" w:sz="4" w:space="0" w:color="auto"/>
            </w:tcBorders>
            <w:shd w:val="clear" w:color="auto" w:fill="auto"/>
            <w:vAlign w:val="center"/>
            <w:hideMark/>
          </w:tcPr>
          <w:p w14:paraId="084BC5E7" w14:textId="77777777" w:rsidR="001B5E2B" w:rsidRPr="002A4AD0" w:rsidRDefault="001B5E2B" w:rsidP="001B5E2B">
            <w:pPr>
              <w:rPr>
                <w:color w:val="000000"/>
                <w:sz w:val="20"/>
              </w:rPr>
            </w:pPr>
            <w:r w:rsidRPr="002A4AD0">
              <w:rPr>
                <w:color w:val="000000"/>
                <w:sz w:val="20"/>
              </w:rPr>
              <w:t>м</w:t>
            </w:r>
            <w:r w:rsidRPr="002A4AD0">
              <w:rPr>
                <w:color w:val="000000"/>
                <w:sz w:val="20"/>
                <w:vertAlign w:val="superscript"/>
              </w:rPr>
              <w:t>1</w:t>
            </w:r>
          </w:p>
        </w:tc>
        <w:tc>
          <w:tcPr>
            <w:tcW w:w="496" w:type="pct"/>
            <w:tcBorders>
              <w:top w:val="nil"/>
              <w:left w:val="nil"/>
              <w:bottom w:val="single" w:sz="4" w:space="0" w:color="auto"/>
              <w:right w:val="single" w:sz="4" w:space="0" w:color="auto"/>
            </w:tcBorders>
            <w:shd w:val="clear" w:color="auto" w:fill="auto"/>
            <w:noWrap/>
            <w:vAlign w:val="center"/>
            <w:hideMark/>
          </w:tcPr>
          <w:p w14:paraId="5DF3E996" w14:textId="77777777" w:rsidR="001B5E2B" w:rsidRPr="002A4AD0" w:rsidRDefault="001B5E2B" w:rsidP="001B5E2B">
            <w:pPr>
              <w:jc w:val="center"/>
              <w:rPr>
                <w:color w:val="000000"/>
                <w:sz w:val="20"/>
              </w:rPr>
            </w:pPr>
            <w:r w:rsidRPr="002A4AD0">
              <w:rPr>
                <w:color w:val="000000"/>
                <w:sz w:val="20"/>
              </w:rPr>
              <w:t>40</w:t>
            </w:r>
          </w:p>
        </w:tc>
        <w:tc>
          <w:tcPr>
            <w:tcW w:w="587" w:type="pct"/>
            <w:tcBorders>
              <w:top w:val="nil"/>
              <w:left w:val="nil"/>
              <w:bottom w:val="single" w:sz="4" w:space="0" w:color="auto"/>
              <w:right w:val="single" w:sz="4" w:space="0" w:color="auto"/>
            </w:tcBorders>
            <w:shd w:val="clear" w:color="auto" w:fill="auto"/>
            <w:noWrap/>
            <w:vAlign w:val="center"/>
            <w:hideMark/>
          </w:tcPr>
          <w:p w14:paraId="715501F2"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653894AD" w14:textId="77777777" w:rsidR="001B5E2B" w:rsidRPr="002A4AD0" w:rsidRDefault="001B5E2B" w:rsidP="001B5E2B">
            <w:pPr>
              <w:rPr>
                <w:color w:val="000000"/>
                <w:sz w:val="20"/>
              </w:rPr>
            </w:pPr>
            <w:r w:rsidRPr="002A4AD0">
              <w:rPr>
                <w:color w:val="000000"/>
                <w:sz w:val="20"/>
              </w:rPr>
              <w:t> </w:t>
            </w:r>
          </w:p>
        </w:tc>
      </w:tr>
      <w:tr w:rsidR="001B5E2B" w:rsidRPr="002A4AD0" w14:paraId="02DA12C7"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67FA6972" w14:textId="77777777" w:rsidR="001B5E2B" w:rsidRPr="002A4AD0" w:rsidRDefault="001B5E2B" w:rsidP="001B5E2B">
            <w:pPr>
              <w:jc w:val="center"/>
              <w:rPr>
                <w:color w:val="000000"/>
                <w:sz w:val="20"/>
              </w:rPr>
            </w:pPr>
            <w:r w:rsidRPr="002A4AD0">
              <w:rPr>
                <w:color w:val="000000"/>
                <w:sz w:val="20"/>
              </w:rPr>
              <w:t> </w:t>
            </w:r>
          </w:p>
        </w:tc>
        <w:tc>
          <w:tcPr>
            <w:tcW w:w="2418" w:type="pct"/>
            <w:tcBorders>
              <w:top w:val="single" w:sz="4" w:space="0" w:color="auto"/>
              <w:left w:val="nil"/>
              <w:bottom w:val="single" w:sz="4" w:space="0" w:color="auto"/>
              <w:right w:val="single" w:sz="4" w:space="0" w:color="auto"/>
            </w:tcBorders>
            <w:shd w:val="clear" w:color="auto" w:fill="auto"/>
            <w:vAlign w:val="center"/>
            <w:hideMark/>
          </w:tcPr>
          <w:p w14:paraId="0CAC396C"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vAlign w:val="center"/>
            <w:hideMark/>
          </w:tcPr>
          <w:p w14:paraId="46239324"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5DD09AAD"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26CACD72"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D3845C9" w14:textId="77777777" w:rsidR="001B5E2B" w:rsidRPr="002A4AD0" w:rsidRDefault="001B5E2B" w:rsidP="001B5E2B">
            <w:pPr>
              <w:rPr>
                <w:color w:val="000000"/>
                <w:sz w:val="20"/>
              </w:rPr>
            </w:pPr>
            <w:r w:rsidRPr="002A4AD0">
              <w:rPr>
                <w:color w:val="000000"/>
                <w:sz w:val="20"/>
              </w:rPr>
              <w:t> </w:t>
            </w:r>
          </w:p>
        </w:tc>
      </w:tr>
      <w:tr w:rsidR="001B5E2B" w:rsidRPr="002A4AD0" w14:paraId="7D99CC7D" w14:textId="77777777" w:rsidTr="001B5E2B">
        <w:trPr>
          <w:trHeight w:val="255"/>
        </w:trPr>
        <w:tc>
          <w:tcPr>
            <w:tcW w:w="438" w:type="pct"/>
            <w:tcBorders>
              <w:top w:val="nil"/>
              <w:left w:val="single" w:sz="4" w:space="0" w:color="auto"/>
              <w:bottom w:val="single" w:sz="4" w:space="0" w:color="auto"/>
              <w:right w:val="single" w:sz="4" w:space="0" w:color="auto"/>
            </w:tcBorders>
            <w:shd w:val="clear" w:color="000000" w:fill="F2F2F2"/>
            <w:vAlign w:val="center"/>
            <w:hideMark/>
          </w:tcPr>
          <w:p w14:paraId="030F1F35"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000000" w:fill="F2F2F2"/>
            <w:vAlign w:val="center"/>
            <w:hideMark/>
          </w:tcPr>
          <w:p w14:paraId="762CEF99" w14:textId="77777777" w:rsidR="001B5E2B" w:rsidRPr="002A4AD0" w:rsidRDefault="001B5E2B" w:rsidP="001B5E2B">
            <w:pPr>
              <w:rPr>
                <w:b/>
                <w:bCs/>
                <w:color w:val="000000"/>
                <w:sz w:val="20"/>
              </w:rPr>
            </w:pPr>
            <w:r w:rsidRPr="002A4AD0">
              <w:rPr>
                <w:b/>
                <w:bCs/>
                <w:color w:val="000000"/>
                <w:sz w:val="20"/>
              </w:rPr>
              <w:t>XII УКУПНО ЛИМАРСКИ РАДОВИ</w:t>
            </w:r>
          </w:p>
        </w:tc>
        <w:tc>
          <w:tcPr>
            <w:tcW w:w="386" w:type="pct"/>
            <w:tcBorders>
              <w:top w:val="nil"/>
              <w:left w:val="nil"/>
              <w:bottom w:val="single" w:sz="4" w:space="0" w:color="auto"/>
              <w:right w:val="single" w:sz="4" w:space="0" w:color="auto"/>
            </w:tcBorders>
            <w:shd w:val="clear" w:color="000000" w:fill="F2F2F2"/>
            <w:noWrap/>
            <w:vAlign w:val="center"/>
            <w:hideMark/>
          </w:tcPr>
          <w:p w14:paraId="34F0AC07"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000000" w:fill="F2F2F2"/>
            <w:noWrap/>
            <w:vAlign w:val="center"/>
            <w:hideMark/>
          </w:tcPr>
          <w:p w14:paraId="100446A9"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000000" w:fill="F2F2F2"/>
            <w:noWrap/>
            <w:vAlign w:val="center"/>
            <w:hideMark/>
          </w:tcPr>
          <w:p w14:paraId="0F178B21"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auto" w:fill="auto"/>
            <w:vAlign w:val="center"/>
            <w:hideMark/>
          </w:tcPr>
          <w:p w14:paraId="15411A47" w14:textId="77777777" w:rsidR="001B5E2B" w:rsidRPr="002A4AD0" w:rsidRDefault="001B5E2B" w:rsidP="001B5E2B">
            <w:pPr>
              <w:rPr>
                <w:color w:val="000000"/>
                <w:sz w:val="20"/>
              </w:rPr>
            </w:pPr>
            <w:r w:rsidRPr="002A4AD0">
              <w:rPr>
                <w:color w:val="000000"/>
                <w:sz w:val="20"/>
              </w:rPr>
              <w:t> </w:t>
            </w:r>
          </w:p>
        </w:tc>
      </w:tr>
      <w:tr w:rsidR="001B5E2B" w:rsidRPr="002A4AD0" w14:paraId="303249AB"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1046C82E"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067A4E6D"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1D1F6A8A"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5946F9C9"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2E98311"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355DDFF" w14:textId="77777777" w:rsidR="001B5E2B" w:rsidRPr="002A4AD0" w:rsidRDefault="001B5E2B" w:rsidP="001B5E2B">
            <w:pPr>
              <w:rPr>
                <w:color w:val="000000"/>
                <w:sz w:val="20"/>
              </w:rPr>
            </w:pPr>
            <w:r w:rsidRPr="002A4AD0">
              <w:rPr>
                <w:color w:val="000000"/>
                <w:sz w:val="20"/>
              </w:rPr>
              <w:t> </w:t>
            </w:r>
          </w:p>
        </w:tc>
      </w:tr>
      <w:tr w:rsidR="001B5E2B" w:rsidRPr="002A4AD0" w14:paraId="40C2A3A4"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1440EA48" w14:textId="77777777" w:rsidR="001B5E2B" w:rsidRPr="002A4AD0" w:rsidRDefault="001B5E2B" w:rsidP="001B5E2B">
            <w:pPr>
              <w:jc w:val="center"/>
              <w:rPr>
                <w:b/>
                <w:bCs/>
                <w:color w:val="000000"/>
                <w:sz w:val="20"/>
              </w:rPr>
            </w:pPr>
            <w:r w:rsidRPr="002A4AD0">
              <w:rPr>
                <w:b/>
                <w:bCs/>
                <w:color w:val="000000"/>
                <w:sz w:val="20"/>
              </w:rPr>
              <w:t>XIII</w:t>
            </w:r>
          </w:p>
        </w:tc>
        <w:tc>
          <w:tcPr>
            <w:tcW w:w="2418" w:type="pct"/>
            <w:tcBorders>
              <w:top w:val="nil"/>
              <w:left w:val="nil"/>
              <w:bottom w:val="single" w:sz="4" w:space="0" w:color="auto"/>
              <w:right w:val="single" w:sz="4" w:space="0" w:color="auto"/>
            </w:tcBorders>
            <w:shd w:val="clear" w:color="auto" w:fill="auto"/>
            <w:vAlign w:val="center"/>
            <w:hideMark/>
          </w:tcPr>
          <w:p w14:paraId="196898BC" w14:textId="77777777" w:rsidR="001B5E2B" w:rsidRPr="002A4AD0" w:rsidRDefault="001B5E2B" w:rsidP="001B5E2B">
            <w:pPr>
              <w:rPr>
                <w:b/>
                <w:bCs/>
                <w:color w:val="000000"/>
                <w:sz w:val="20"/>
              </w:rPr>
            </w:pPr>
            <w:r w:rsidRPr="002A4AD0">
              <w:rPr>
                <w:b/>
                <w:bCs/>
                <w:color w:val="000000"/>
                <w:sz w:val="20"/>
              </w:rPr>
              <w:t>ПОКРИВАЧКИ РАДОВИ</w:t>
            </w:r>
          </w:p>
        </w:tc>
        <w:tc>
          <w:tcPr>
            <w:tcW w:w="386" w:type="pct"/>
            <w:tcBorders>
              <w:top w:val="nil"/>
              <w:left w:val="nil"/>
              <w:bottom w:val="single" w:sz="4" w:space="0" w:color="auto"/>
              <w:right w:val="single" w:sz="4" w:space="0" w:color="auto"/>
            </w:tcBorders>
            <w:shd w:val="clear" w:color="auto" w:fill="auto"/>
            <w:vAlign w:val="center"/>
            <w:hideMark/>
          </w:tcPr>
          <w:p w14:paraId="5CB83033"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211DEE72"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4513DB2"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BB88493" w14:textId="77777777" w:rsidR="001B5E2B" w:rsidRPr="002A4AD0" w:rsidRDefault="001B5E2B" w:rsidP="001B5E2B">
            <w:pPr>
              <w:rPr>
                <w:color w:val="000000"/>
                <w:sz w:val="20"/>
              </w:rPr>
            </w:pPr>
            <w:r w:rsidRPr="002A4AD0">
              <w:rPr>
                <w:color w:val="000000"/>
                <w:sz w:val="20"/>
              </w:rPr>
              <w:t> </w:t>
            </w:r>
          </w:p>
        </w:tc>
      </w:tr>
      <w:tr w:rsidR="001B5E2B" w:rsidRPr="002A4AD0" w14:paraId="2A770C4A"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60C92D0"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B68ECF0" w14:textId="77777777" w:rsidR="001B5E2B" w:rsidRPr="002A4AD0" w:rsidRDefault="001B5E2B" w:rsidP="001B5E2B">
            <w:pPr>
              <w:rPr>
                <w:b/>
                <w:bCs/>
                <w:color w:val="000000"/>
                <w:sz w:val="20"/>
              </w:rPr>
            </w:pPr>
            <w:r w:rsidRPr="002A4AD0">
              <w:rPr>
                <w:b/>
                <w:bCs/>
                <w:color w:val="000000"/>
                <w:sz w:val="20"/>
              </w:rPr>
              <w:t> </w:t>
            </w:r>
          </w:p>
        </w:tc>
        <w:tc>
          <w:tcPr>
            <w:tcW w:w="386" w:type="pct"/>
            <w:tcBorders>
              <w:top w:val="nil"/>
              <w:left w:val="nil"/>
              <w:bottom w:val="single" w:sz="4" w:space="0" w:color="auto"/>
              <w:right w:val="single" w:sz="4" w:space="0" w:color="auto"/>
            </w:tcBorders>
            <w:shd w:val="clear" w:color="auto" w:fill="auto"/>
            <w:vAlign w:val="center"/>
            <w:hideMark/>
          </w:tcPr>
          <w:p w14:paraId="73566F94"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56036A0A"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C07E36A"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35AC34EC" w14:textId="77777777" w:rsidR="001B5E2B" w:rsidRPr="002A4AD0" w:rsidRDefault="001B5E2B" w:rsidP="001B5E2B">
            <w:pPr>
              <w:rPr>
                <w:color w:val="000000"/>
                <w:sz w:val="20"/>
              </w:rPr>
            </w:pPr>
            <w:r w:rsidRPr="002A4AD0">
              <w:rPr>
                <w:color w:val="000000"/>
                <w:sz w:val="20"/>
              </w:rPr>
              <w:t> </w:t>
            </w:r>
          </w:p>
        </w:tc>
      </w:tr>
      <w:tr w:rsidR="001B5E2B" w:rsidRPr="002A4AD0" w14:paraId="1B3FC0E5" w14:textId="77777777" w:rsidTr="001B5E2B">
        <w:trPr>
          <w:trHeight w:val="102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341F4275"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E455899" w14:textId="77777777" w:rsidR="001B5E2B" w:rsidRPr="002A4AD0" w:rsidRDefault="001B5E2B" w:rsidP="001B5E2B">
            <w:pPr>
              <w:rPr>
                <w:color w:val="000000"/>
                <w:sz w:val="20"/>
              </w:rPr>
            </w:pP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екстензивног</w:t>
            </w:r>
            <w:proofErr w:type="spellEnd"/>
            <w:r w:rsidRPr="002A4AD0">
              <w:rPr>
                <w:color w:val="000000"/>
                <w:sz w:val="20"/>
              </w:rPr>
              <w:t xml:space="preserve"> </w:t>
            </w:r>
            <w:proofErr w:type="spellStart"/>
            <w:r w:rsidRPr="002A4AD0">
              <w:rPr>
                <w:color w:val="000000"/>
                <w:sz w:val="20"/>
              </w:rPr>
              <w:t>зеленог</w:t>
            </w:r>
            <w:proofErr w:type="spellEnd"/>
            <w:r w:rsidRPr="002A4AD0">
              <w:rPr>
                <w:color w:val="000000"/>
                <w:sz w:val="20"/>
              </w:rPr>
              <w:t xml:space="preserve"> </w:t>
            </w:r>
            <w:proofErr w:type="spellStart"/>
            <w:r w:rsidRPr="002A4AD0">
              <w:rPr>
                <w:color w:val="000000"/>
                <w:sz w:val="20"/>
              </w:rPr>
              <w:t>крова</w:t>
            </w:r>
            <w:proofErr w:type="spellEnd"/>
            <w:r w:rsidRPr="002A4AD0">
              <w:rPr>
                <w:color w:val="000000"/>
                <w:sz w:val="20"/>
              </w:rPr>
              <w:t xml:space="preserve"> </w:t>
            </w:r>
            <w:proofErr w:type="spellStart"/>
            <w:r w:rsidRPr="002A4AD0">
              <w:rPr>
                <w:color w:val="000000"/>
                <w:sz w:val="20"/>
              </w:rPr>
              <w:t>типа</w:t>
            </w:r>
            <w:proofErr w:type="spellEnd"/>
            <w:r w:rsidRPr="002A4AD0">
              <w:rPr>
                <w:color w:val="000000"/>
                <w:sz w:val="20"/>
              </w:rPr>
              <w:t xml:space="preserve"> </w:t>
            </w:r>
            <w:proofErr w:type="spellStart"/>
            <w:r w:rsidRPr="002A4AD0">
              <w:rPr>
                <w:color w:val="000000"/>
                <w:sz w:val="20"/>
              </w:rPr>
              <w:t>Kнауф</w:t>
            </w:r>
            <w:proofErr w:type="spellEnd"/>
            <w:r w:rsidRPr="002A4AD0">
              <w:rPr>
                <w:color w:val="000000"/>
                <w:sz w:val="20"/>
              </w:rPr>
              <w:t xml:space="preserve"> </w:t>
            </w:r>
            <w:proofErr w:type="spellStart"/>
            <w:r w:rsidRPr="002A4AD0">
              <w:rPr>
                <w:color w:val="000000"/>
                <w:sz w:val="20"/>
              </w:rPr>
              <w:t>Инсулатион</w:t>
            </w:r>
            <w:proofErr w:type="spellEnd"/>
            <w:r w:rsidRPr="002A4AD0">
              <w:rPr>
                <w:color w:val="000000"/>
                <w:sz w:val="20"/>
              </w:rPr>
              <w:t xml:space="preserve"> "</w:t>
            </w:r>
            <w:proofErr w:type="spellStart"/>
            <w:r w:rsidRPr="002A4AD0">
              <w:rPr>
                <w:color w:val="000000"/>
                <w:sz w:val="20"/>
              </w:rPr>
              <w:t>Урбанскејп</w:t>
            </w:r>
            <w:proofErr w:type="spellEnd"/>
            <w:r w:rsidRPr="002A4AD0">
              <w:rPr>
                <w:color w:val="000000"/>
                <w:sz w:val="20"/>
              </w:rPr>
              <w:t xml:space="preserve"> </w:t>
            </w:r>
            <w:proofErr w:type="spellStart"/>
            <w:r w:rsidRPr="002A4AD0">
              <w:rPr>
                <w:color w:val="000000"/>
                <w:sz w:val="20"/>
              </w:rPr>
              <w:t>модулар</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термички</w:t>
            </w:r>
            <w:proofErr w:type="spellEnd"/>
            <w:r w:rsidRPr="002A4AD0">
              <w:rPr>
                <w:color w:val="000000"/>
                <w:sz w:val="20"/>
              </w:rPr>
              <w:t xml:space="preserve"> и </w:t>
            </w:r>
            <w:proofErr w:type="spellStart"/>
            <w:r w:rsidRPr="002A4AD0">
              <w:rPr>
                <w:color w:val="000000"/>
                <w:sz w:val="20"/>
              </w:rPr>
              <w:t>хидроизолованом</w:t>
            </w:r>
            <w:proofErr w:type="spellEnd"/>
            <w:r w:rsidRPr="002A4AD0">
              <w:rPr>
                <w:color w:val="000000"/>
                <w:sz w:val="20"/>
              </w:rPr>
              <w:t xml:space="preserve"> </w:t>
            </w:r>
            <w:proofErr w:type="spellStart"/>
            <w:r w:rsidRPr="002A4AD0">
              <w:rPr>
                <w:color w:val="000000"/>
                <w:sz w:val="20"/>
              </w:rPr>
              <w:t>равном</w:t>
            </w:r>
            <w:proofErr w:type="spellEnd"/>
            <w:r w:rsidRPr="002A4AD0">
              <w:rPr>
                <w:color w:val="000000"/>
                <w:sz w:val="20"/>
              </w:rPr>
              <w:t xml:space="preserve"> </w:t>
            </w:r>
            <w:proofErr w:type="spellStart"/>
            <w:r w:rsidRPr="002A4AD0">
              <w:rPr>
                <w:color w:val="000000"/>
                <w:sz w:val="20"/>
              </w:rPr>
              <w:t>крову</w:t>
            </w:r>
            <w:proofErr w:type="spellEnd"/>
            <w:r w:rsidRPr="002A4AD0">
              <w:rPr>
                <w:color w:val="000000"/>
                <w:sz w:val="20"/>
              </w:rPr>
              <w:t xml:space="preserve">. </w:t>
            </w:r>
            <w:proofErr w:type="spellStart"/>
            <w:r w:rsidRPr="002A4AD0">
              <w:rPr>
                <w:color w:val="000000"/>
                <w:sz w:val="20"/>
              </w:rPr>
              <w:t>Kључни</w:t>
            </w:r>
            <w:proofErr w:type="spellEnd"/>
            <w:r w:rsidRPr="002A4AD0">
              <w:rPr>
                <w:color w:val="000000"/>
                <w:sz w:val="20"/>
              </w:rPr>
              <w:t xml:space="preserve"> </w:t>
            </w:r>
            <w:proofErr w:type="spellStart"/>
            <w:r w:rsidRPr="002A4AD0">
              <w:rPr>
                <w:color w:val="000000"/>
                <w:sz w:val="20"/>
              </w:rPr>
              <w:t>елемент</w:t>
            </w:r>
            <w:proofErr w:type="spellEnd"/>
            <w:r w:rsidRPr="002A4AD0">
              <w:rPr>
                <w:color w:val="000000"/>
                <w:sz w:val="20"/>
              </w:rPr>
              <w:t xml:space="preserve"> </w:t>
            </w:r>
            <w:proofErr w:type="spellStart"/>
            <w:r w:rsidRPr="002A4AD0">
              <w:rPr>
                <w:color w:val="000000"/>
                <w:sz w:val="20"/>
              </w:rPr>
              <w:t>зеленог</w:t>
            </w:r>
            <w:proofErr w:type="spellEnd"/>
            <w:r w:rsidRPr="002A4AD0">
              <w:rPr>
                <w:color w:val="000000"/>
                <w:sz w:val="20"/>
              </w:rPr>
              <w:t xml:space="preserve"> </w:t>
            </w:r>
            <w:proofErr w:type="spellStart"/>
            <w:r w:rsidRPr="002A4AD0">
              <w:rPr>
                <w:color w:val="000000"/>
                <w:sz w:val="20"/>
              </w:rPr>
              <w:t>крова</w:t>
            </w:r>
            <w:proofErr w:type="spellEnd"/>
            <w:r w:rsidRPr="002A4AD0">
              <w:rPr>
                <w:color w:val="000000"/>
                <w:sz w:val="20"/>
              </w:rPr>
              <w:t xml:space="preserve"> </w:t>
            </w:r>
            <w:proofErr w:type="spellStart"/>
            <w:r w:rsidRPr="002A4AD0">
              <w:rPr>
                <w:color w:val="000000"/>
                <w:sz w:val="20"/>
              </w:rPr>
              <w:t>чини</w:t>
            </w:r>
            <w:proofErr w:type="spellEnd"/>
            <w:r w:rsidRPr="002A4AD0">
              <w:rPr>
                <w:color w:val="000000"/>
                <w:sz w:val="20"/>
              </w:rPr>
              <w:t xml:space="preserve"> </w:t>
            </w:r>
            <w:proofErr w:type="spellStart"/>
            <w:r w:rsidRPr="002A4AD0">
              <w:rPr>
                <w:color w:val="000000"/>
                <w:sz w:val="20"/>
              </w:rPr>
              <w:t>Урбанскејп</w:t>
            </w:r>
            <w:proofErr w:type="spellEnd"/>
            <w:r w:rsidRPr="002A4AD0">
              <w:rPr>
                <w:color w:val="000000"/>
                <w:sz w:val="20"/>
              </w:rPr>
              <w:t xml:space="preserve"> </w:t>
            </w:r>
            <w:proofErr w:type="spellStart"/>
            <w:r w:rsidRPr="002A4AD0">
              <w:rPr>
                <w:color w:val="000000"/>
                <w:sz w:val="20"/>
              </w:rPr>
              <w:t>Греен</w:t>
            </w:r>
            <w:proofErr w:type="spellEnd"/>
            <w:r w:rsidRPr="002A4AD0">
              <w:rPr>
                <w:color w:val="000000"/>
                <w:sz w:val="20"/>
              </w:rPr>
              <w:t xml:space="preserve"> </w:t>
            </w:r>
            <w:proofErr w:type="spellStart"/>
            <w:r w:rsidRPr="002A4AD0">
              <w:rPr>
                <w:color w:val="000000"/>
                <w:sz w:val="20"/>
              </w:rPr>
              <w:t>рол</w:t>
            </w:r>
            <w:proofErr w:type="spellEnd"/>
            <w:r w:rsidRPr="002A4AD0">
              <w:rPr>
                <w:color w:val="000000"/>
                <w:sz w:val="20"/>
              </w:rPr>
              <w:t xml:space="preserve"> </w:t>
            </w:r>
            <w:proofErr w:type="spellStart"/>
            <w:r w:rsidRPr="002A4AD0">
              <w:rPr>
                <w:color w:val="000000"/>
                <w:sz w:val="20"/>
              </w:rPr>
              <w:t>слој</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камене</w:t>
            </w:r>
            <w:proofErr w:type="spellEnd"/>
            <w:r w:rsidRPr="002A4AD0">
              <w:rPr>
                <w:color w:val="000000"/>
                <w:sz w:val="20"/>
              </w:rPr>
              <w:t xml:space="preserve"> </w:t>
            </w:r>
            <w:proofErr w:type="spellStart"/>
            <w:r w:rsidRPr="002A4AD0">
              <w:rPr>
                <w:color w:val="000000"/>
                <w:sz w:val="20"/>
              </w:rPr>
              <w:t>минералне</w:t>
            </w:r>
            <w:proofErr w:type="spellEnd"/>
            <w:r w:rsidRPr="002A4AD0">
              <w:rPr>
                <w:color w:val="000000"/>
                <w:sz w:val="20"/>
              </w:rPr>
              <w:t xml:space="preserve"> </w:t>
            </w:r>
            <w:proofErr w:type="spellStart"/>
            <w:r w:rsidRPr="002A4AD0">
              <w:rPr>
                <w:color w:val="000000"/>
                <w:sz w:val="20"/>
              </w:rPr>
              <w:t>вуне</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3564B41C"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735E576E"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054D1F2F"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AB20A3D" w14:textId="77777777" w:rsidR="001B5E2B" w:rsidRPr="002A4AD0" w:rsidRDefault="001B5E2B" w:rsidP="001B5E2B">
            <w:pPr>
              <w:rPr>
                <w:color w:val="000000"/>
                <w:sz w:val="20"/>
              </w:rPr>
            </w:pPr>
            <w:r w:rsidRPr="002A4AD0">
              <w:rPr>
                <w:color w:val="000000"/>
                <w:sz w:val="20"/>
              </w:rPr>
              <w:t> </w:t>
            </w:r>
          </w:p>
        </w:tc>
      </w:tr>
      <w:tr w:rsidR="001B5E2B" w:rsidRPr="002A4AD0" w14:paraId="5061D97A"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77D7D90B"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EAE829E" w14:textId="77777777" w:rsidR="001B5E2B" w:rsidRPr="002A4AD0" w:rsidRDefault="001B5E2B" w:rsidP="001B5E2B">
            <w:pPr>
              <w:rPr>
                <w:color w:val="000000"/>
                <w:sz w:val="20"/>
              </w:rPr>
            </w:pPr>
            <w:proofErr w:type="spellStart"/>
            <w:r w:rsidRPr="002A4AD0">
              <w:rPr>
                <w:color w:val="000000"/>
                <w:sz w:val="20"/>
              </w:rPr>
              <w:t>Очистите</w:t>
            </w:r>
            <w:proofErr w:type="spellEnd"/>
            <w:r w:rsidRPr="002A4AD0">
              <w:rPr>
                <w:color w:val="000000"/>
                <w:sz w:val="20"/>
              </w:rPr>
              <w:t xml:space="preserve"> </w:t>
            </w:r>
            <w:proofErr w:type="spellStart"/>
            <w:r w:rsidRPr="002A4AD0">
              <w:rPr>
                <w:color w:val="000000"/>
                <w:sz w:val="20"/>
              </w:rPr>
              <w:t>кров</w:t>
            </w:r>
            <w:proofErr w:type="spellEnd"/>
            <w:r w:rsidRPr="002A4AD0">
              <w:rPr>
                <w:color w:val="000000"/>
                <w:sz w:val="20"/>
              </w:rPr>
              <w:t xml:space="preserve"> </w:t>
            </w:r>
            <w:proofErr w:type="spellStart"/>
            <w:r w:rsidRPr="002A4AD0">
              <w:rPr>
                <w:color w:val="000000"/>
                <w:sz w:val="20"/>
              </w:rPr>
              <w:t>метлом</w:t>
            </w:r>
            <w:proofErr w:type="spellEnd"/>
            <w:r w:rsidRPr="002A4AD0">
              <w:rPr>
                <w:color w:val="000000"/>
                <w:sz w:val="20"/>
              </w:rPr>
              <w:t xml:space="preserve">. </w:t>
            </w:r>
            <w:proofErr w:type="spellStart"/>
            <w:r w:rsidRPr="002A4AD0">
              <w:rPr>
                <w:color w:val="000000"/>
                <w:sz w:val="20"/>
              </w:rPr>
              <w:t>Пазите</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водонепропусна</w:t>
            </w:r>
            <w:proofErr w:type="spellEnd"/>
            <w:r w:rsidRPr="002A4AD0">
              <w:rPr>
                <w:color w:val="000000"/>
                <w:sz w:val="20"/>
              </w:rPr>
              <w:t xml:space="preserve"> </w:t>
            </w:r>
            <w:proofErr w:type="spellStart"/>
            <w:r w:rsidRPr="002A4AD0">
              <w:rPr>
                <w:color w:val="000000"/>
                <w:sz w:val="20"/>
              </w:rPr>
              <w:t>мембрана</w:t>
            </w:r>
            <w:proofErr w:type="spellEnd"/>
            <w:r w:rsidRPr="002A4AD0">
              <w:rPr>
                <w:color w:val="000000"/>
                <w:sz w:val="20"/>
              </w:rPr>
              <w:t xml:space="preserve"> </w:t>
            </w:r>
            <w:proofErr w:type="spellStart"/>
            <w:r w:rsidRPr="002A4AD0">
              <w:rPr>
                <w:color w:val="000000"/>
                <w:sz w:val="20"/>
              </w:rPr>
              <w:t>не</w:t>
            </w:r>
            <w:proofErr w:type="spellEnd"/>
          </w:p>
        </w:tc>
        <w:tc>
          <w:tcPr>
            <w:tcW w:w="386" w:type="pct"/>
            <w:tcBorders>
              <w:top w:val="nil"/>
              <w:left w:val="nil"/>
              <w:bottom w:val="single" w:sz="4" w:space="0" w:color="auto"/>
              <w:right w:val="single" w:sz="4" w:space="0" w:color="auto"/>
            </w:tcBorders>
            <w:shd w:val="clear" w:color="auto" w:fill="auto"/>
            <w:vAlign w:val="center"/>
            <w:hideMark/>
          </w:tcPr>
          <w:p w14:paraId="77D5B88B"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5D15A1D5"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21EE539A"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F0A1203" w14:textId="77777777" w:rsidR="001B5E2B" w:rsidRPr="002A4AD0" w:rsidRDefault="001B5E2B" w:rsidP="001B5E2B">
            <w:pPr>
              <w:rPr>
                <w:color w:val="000000"/>
                <w:sz w:val="20"/>
              </w:rPr>
            </w:pPr>
            <w:r w:rsidRPr="002A4AD0">
              <w:rPr>
                <w:color w:val="000000"/>
                <w:sz w:val="20"/>
              </w:rPr>
              <w:t> </w:t>
            </w:r>
          </w:p>
        </w:tc>
      </w:tr>
      <w:tr w:rsidR="001B5E2B" w:rsidRPr="002A4AD0" w14:paraId="305F3851"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4E0F5BC"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55401406" w14:textId="77777777" w:rsidR="001B5E2B" w:rsidRPr="002A4AD0" w:rsidRDefault="001B5E2B" w:rsidP="001B5E2B">
            <w:pPr>
              <w:rPr>
                <w:color w:val="000000"/>
                <w:sz w:val="20"/>
              </w:rPr>
            </w:pPr>
            <w:proofErr w:type="spellStart"/>
            <w:r w:rsidRPr="002A4AD0">
              <w:rPr>
                <w:color w:val="000000"/>
                <w:sz w:val="20"/>
              </w:rPr>
              <w:t>оштети</w:t>
            </w:r>
            <w:proofErr w:type="spellEnd"/>
            <w:r w:rsidRPr="002A4AD0">
              <w:rPr>
                <w:color w:val="000000"/>
                <w:sz w:val="20"/>
              </w:rPr>
              <w:t xml:space="preserve">, </w:t>
            </w:r>
            <w:proofErr w:type="spellStart"/>
            <w:r w:rsidRPr="002A4AD0">
              <w:rPr>
                <w:color w:val="000000"/>
                <w:sz w:val="20"/>
              </w:rPr>
              <w:t>како</w:t>
            </w:r>
            <w:proofErr w:type="spellEnd"/>
            <w:r w:rsidRPr="002A4AD0">
              <w:rPr>
                <w:color w:val="000000"/>
                <w:sz w:val="20"/>
              </w:rPr>
              <w:t xml:space="preserve"> </w:t>
            </w:r>
            <w:proofErr w:type="spellStart"/>
            <w:r w:rsidRPr="002A4AD0">
              <w:rPr>
                <w:color w:val="000000"/>
                <w:sz w:val="20"/>
              </w:rPr>
              <w:t>бисте</w:t>
            </w:r>
            <w:proofErr w:type="spellEnd"/>
            <w:r w:rsidRPr="002A4AD0">
              <w:rPr>
                <w:color w:val="000000"/>
                <w:sz w:val="20"/>
              </w:rPr>
              <w:t xml:space="preserve"> </w:t>
            </w:r>
            <w:proofErr w:type="spellStart"/>
            <w:r w:rsidRPr="002A4AD0">
              <w:rPr>
                <w:color w:val="000000"/>
                <w:sz w:val="20"/>
              </w:rPr>
              <w:t>осигурали</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кров</w:t>
            </w:r>
            <w:proofErr w:type="spellEnd"/>
            <w:r w:rsidRPr="002A4AD0">
              <w:rPr>
                <w:color w:val="000000"/>
                <w:sz w:val="20"/>
              </w:rPr>
              <w:t xml:space="preserve"> </w:t>
            </w:r>
            <w:proofErr w:type="spellStart"/>
            <w:r w:rsidRPr="002A4AD0">
              <w:rPr>
                <w:color w:val="000000"/>
                <w:sz w:val="20"/>
              </w:rPr>
              <w:t>не</w:t>
            </w:r>
            <w:proofErr w:type="spellEnd"/>
            <w:r w:rsidRPr="002A4AD0">
              <w:rPr>
                <w:color w:val="000000"/>
                <w:sz w:val="20"/>
              </w:rPr>
              <w:t xml:space="preserve"> </w:t>
            </w:r>
            <w:proofErr w:type="spellStart"/>
            <w:r w:rsidRPr="002A4AD0">
              <w:rPr>
                <w:color w:val="000000"/>
                <w:sz w:val="20"/>
              </w:rPr>
              <w:t>пропушта</w:t>
            </w:r>
            <w:proofErr w:type="spellEnd"/>
            <w:r w:rsidRPr="002A4AD0">
              <w:rPr>
                <w:color w:val="000000"/>
                <w:sz w:val="20"/>
              </w:rPr>
              <w:t xml:space="preserve"> </w:t>
            </w:r>
            <w:proofErr w:type="spellStart"/>
            <w:r w:rsidRPr="002A4AD0">
              <w:rPr>
                <w:color w:val="000000"/>
                <w:sz w:val="20"/>
              </w:rPr>
              <w:t>воду</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164D0525"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23CB238D"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31F9A29"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E69EABE" w14:textId="77777777" w:rsidR="001B5E2B" w:rsidRPr="002A4AD0" w:rsidRDefault="001B5E2B" w:rsidP="001B5E2B">
            <w:pPr>
              <w:rPr>
                <w:color w:val="000000"/>
                <w:sz w:val="20"/>
              </w:rPr>
            </w:pPr>
            <w:r w:rsidRPr="002A4AD0">
              <w:rPr>
                <w:color w:val="000000"/>
                <w:sz w:val="20"/>
              </w:rPr>
              <w:t> </w:t>
            </w:r>
          </w:p>
        </w:tc>
      </w:tr>
      <w:tr w:rsidR="001B5E2B" w:rsidRPr="002A4AD0" w14:paraId="5A1DFAD5" w14:textId="77777777" w:rsidTr="001B5E2B">
        <w:trPr>
          <w:trHeight w:val="127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000453B"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356CBF0D" w14:textId="77777777" w:rsidR="001B5E2B" w:rsidRPr="002A4AD0" w:rsidRDefault="001B5E2B" w:rsidP="001B5E2B">
            <w:pPr>
              <w:rPr>
                <w:color w:val="000000"/>
                <w:sz w:val="20"/>
              </w:rPr>
            </w:pPr>
            <w:proofErr w:type="spellStart"/>
            <w:r w:rsidRPr="002A4AD0">
              <w:rPr>
                <w:color w:val="000000"/>
                <w:sz w:val="20"/>
              </w:rPr>
              <w:t>Поставити</w:t>
            </w:r>
            <w:proofErr w:type="spellEnd"/>
            <w:r w:rsidRPr="002A4AD0">
              <w:rPr>
                <w:color w:val="000000"/>
                <w:sz w:val="20"/>
              </w:rPr>
              <w:t xml:space="preserve"> </w:t>
            </w:r>
            <w:proofErr w:type="spellStart"/>
            <w:r w:rsidRPr="002A4AD0">
              <w:rPr>
                <w:color w:val="000000"/>
                <w:sz w:val="20"/>
              </w:rPr>
              <w:t>Урбанцапе</w:t>
            </w:r>
            <w:proofErr w:type="spellEnd"/>
            <w:r w:rsidRPr="002A4AD0">
              <w:rPr>
                <w:color w:val="000000"/>
                <w:sz w:val="20"/>
              </w:rPr>
              <w:t xml:space="preserve"> </w:t>
            </w:r>
            <w:proofErr w:type="spellStart"/>
            <w:r w:rsidRPr="002A4AD0">
              <w:rPr>
                <w:color w:val="000000"/>
                <w:sz w:val="20"/>
              </w:rPr>
              <w:t>противкоренску</w:t>
            </w:r>
            <w:proofErr w:type="spellEnd"/>
            <w:r w:rsidRPr="002A4AD0">
              <w:rPr>
                <w:color w:val="000000"/>
                <w:sz w:val="20"/>
              </w:rPr>
              <w:t xml:space="preserve"> </w:t>
            </w:r>
            <w:proofErr w:type="spellStart"/>
            <w:r w:rsidRPr="002A4AD0">
              <w:rPr>
                <w:color w:val="000000"/>
                <w:sz w:val="20"/>
              </w:rPr>
              <w:t>мембрану</w:t>
            </w:r>
            <w:proofErr w:type="spellEnd"/>
            <w:r w:rsidRPr="002A4AD0">
              <w:rPr>
                <w:color w:val="000000"/>
                <w:sz w:val="20"/>
              </w:rPr>
              <w:t xml:space="preserve"> (</w:t>
            </w:r>
            <w:proofErr w:type="spellStart"/>
            <w:r w:rsidRPr="002A4AD0">
              <w:rPr>
                <w:color w:val="000000"/>
                <w:sz w:val="20"/>
              </w:rPr>
              <w:t>уколико</w:t>
            </w:r>
            <w:proofErr w:type="spellEnd"/>
            <w:r w:rsidRPr="002A4AD0">
              <w:rPr>
                <w:color w:val="000000"/>
                <w:sz w:val="20"/>
              </w:rPr>
              <w:t xml:space="preserve"> </w:t>
            </w:r>
            <w:proofErr w:type="spellStart"/>
            <w:r w:rsidRPr="002A4AD0">
              <w:rPr>
                <w:color w:val="000000"/>
                <w:sz w:val="20"/>
              </w:rPr>
              <w:t>хидроизолациона</w:t>
            </w:r>
            <w:proofErr w:type="spellEnd"/>
            <w:r w:rsidRPr="002A4AD0">
              <w:rPr>
                <w:color w:val="000000"/>
                <w:sz w:val="20"/>
              </w:rPr>
              <w:t xml:space="preserve"> </w:t>
            </w:r>
            <w:proofErr w:type="spellStart"/>
            <w:r w:rsidRPr="002A4AD0">
              <w:rPr>
                <w:color w:val="000000"/>
                <w:sz w:val="20"/>
              </w:rPr>
              <w:t>мембрана</w:t>
            </w:r>
            <w:proofErr w:type="spellEnd"/>
            <w:r w:rsidRPr="002A4AD0">
              <w:rPr>
                <w:color w:val="000000"/>
                <w:sz w:val="20"/>
              </w:rPr>
              <w:t xml:space="preserve"> </w:t>
            </w:r>
            <w:proofErr w:type="spellStart"/>
            <w:r w:rsidRPr="002A4AD0">
              <w:rPr>
                <w:color w:val="000000"/>
                <w:sz w:val="20"/>
              </w:rPr>
              <w:t>није</w:t>
            </w:r>
            <w:proofErr w:type="spellEnd"/>
            <w:r w:rsidRPr="002A4AD0">
              <w:rPr>
                <w:color w:val="000000"/>
                <w:sz w:val="20"/>
              </w:rPr>
              <w:t xml:space="preserve"> </w:t>
            </w:r>
            <w:proofErr w:type="spellStart"/>
            <w:r w:rsidRPr="002A4AD0">
              <w:rPr>
                <w:color w:val="000000"/>
                <w:sz w:val="20"/>
              </w:rPr>
              <w:t>отпорне</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продор</w:t>
            </w:r>
            <w:proofErr w:type="spellEnd"/>
            <w:r w:rsidRPr="002A4AD0">
              <w:rPr>
                <w:color w:val="000000"/>
                <w:sz w:val="20"/>
              </w:rPr>
              <w:t xml:space="preserve"> </w:t>
            </w:r>
            <w:proofErr w:type="spellStart"/>
            <w:r w:rsidRPr="002A4AD0">
              <w:rPr>
                <w:color w:val="000000"/>
                <w:sz w:val="20"/>
              </w:rPr>
              <w:t>корења</w:t>
            </w:r>
            <w:proofErr w:type="spellEnd"/>
            <w:r w:rsidRPr="002A4AD0">
              <w:rPr>
                <w:color w:val="000000"/>
                <w:sz w:val="20"/>
              </w:rPr>
              <w:t xml:space="preserve">). </w:t>
            </w:r>
            <w:proofErr w:type="spellStart"/>
            <w:r w:rsidRPr="002A4AD0">
              <w:rPr>
                <w:color w:val="000000"/>
                <w:sz w:val="20"/>
              </w:rPr>
              <w:t>Преклопити</w:t>
            </w:r>
            <w:proofErr w:type="spellEnd"/>
            <w:r w:rsidRPr="002A4AD0">
              <w:rPr>
                <w:color w:val="000000"/>
                <w:sz w:val="20"/>
              </w:rPr>
              <w:t xml:space="preserve"> </w:t>
            </w:r>
            <w:proofErr w:type="spellStart"/>
            <w:r w:rsidRPr="002A4AD0">
              <w:rPr>
                <w:color w:val="000000"/>
                <w:sz w:val="20"/>
              </w:rPr>
              <w:t>антикоренску</w:t>
            </w:r>
            <w:proofErr w:type="spellEnd"/>
            <w:r w:rsidRPr="002A4AD0">
              <w:rPr>
                <w:color w:val="000000"/>
                <w:sz w:val="20"/>
              </w:rPr>
              <w:t xml:space="preserve"> </w:t>
            </w:r>
            <w:proofErr w:type="spellStart"/>
            <w:r w:rsidRPr="002A4AD0">
              <w:rPr>
                <w:color w:val="000000"/>
                <w:sz w:val="20"/>
              </w:rPr>
              <w:t>мембрану</w:t>
            </w:r>
            <w:proofErr w:type="spellEnd"/>
            <w:r w:rsidRPr="002A4AD0">
              <w:rPr>
                <w:color w:val="000000"/>
                <w:sz w:val="20"/>
              </w:rPr>
              <w:t xml:space="preserve"> </w:t>
            </w:r>
            <w:proofErr w:type="spellStart"/>
            <w:r w:rsidRPr="002A4AD0">
              <w:rPr>
                <w:color w:val="000000"/>
                <w:sz w:val="20"/>
              </w:rPr>
              <w:t>мин</w:t>
            </w:r>
            <w:proofErr w:type="spellEnd"/>
            <w:r w:rsidRPr="002A4AD0">
              <w:rPr>
                <w:color w:val="000000"/>
                <w:sz w:val="20"/>
              </w:rPr>
              <w:t xml:space="preserve">. 0,5м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свим</w:t>
            </w:r>
            <w:proofErr w:type="spellEnd"/>
            <w:r w:rsidRPr="002A4AD0">
              <w:rPr>
                <w:color w:val="000000"/>
                <w:sz w:val="20"/>
              </w:rPr>
              <w:t xml:space="preserve"> </w:t>
            </w:r>
            <w:proofErr w:type="spellStart"/>
            <w:r w:rsidRPr="002A4AD0">
              <w:rPr>
                <w:color w:val="000000"/>
                <w:sz w:val="20"/>
              </w:rPr>
              <w:t>странама</w:t>
            </w:r>
            <w:proofErr w:type="spellEnd"/>
            <w:r w:rsidRPr="002A4AD0">
              <w:rPr>
                <w:color w:val="000000"/>
                <w:sz w:val="20"/>
              </w:rPr>
              <w:t xml:space="preserve"> и </w:t>
            </w:r>
            <w:proofErr w:type="spellStart"/>
            <w:r w:rsidRPr="002A4AD0">
              <w:rPr>
                <w:color w:val="000000"/>
                <w:sz w:val="20"/>
              </w:rPr>
              <w:t>привремено</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фиксирати</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ветар</w:t>
            </w:r>
            <w:proofErr w:type="spellEnd"/>
            <w:r w:rsidRPr="002A4AD0">
              <w:rPr>
                <w:color w:val="000000"/>
                <w:sz w:val="20"/>
              </w:rPr>
              <w:t xml:space="preserve"> </w:t>
            </w:r>
            <w:proofErr w:type="spellStart"/>
            <w:r w:rsidRPr="002A4AD0">
              <w:rPr>
                <w:color w:val="000000"/>
                <w:sz w:val="20"/>
              </w:rPr>
              <w:t>не</w:t>
            </w:r>
            <w:proofErr w:type="spellEnd"/>
            <w:r w:rsidRPr="002A4AD0">
              <w:rPr>
                <w:color w:val="000000"/>
                <w:sz w:val="20"/>
              </w:rPr>
              <w:t xml:space="preserve"> </w:t>
            </w:r>
            <w:proofErr w:type="spellStart"/>
            <w:r w:rsidRPr="002A4AD0">
              <w:rPr>
                <w:color w:val="000000"/>
                <w:sz w:val="20"/>
              </w:rPr>
              <w:t>подигне</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vAlign w:val="center"/>
            <w:hideMark/>
          </w:tcPr>
          <w:p w14:paraId="27EA2EAA"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5E0CFA89"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2F43E40"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5F04E6FA" w14:textId="77777777" w:rsidR="001B5E2B" w:rsidRPr="002A4AD0" w:rsidRDefault="001B5E2B" w:rsidP="001B5E2B">
            <w:pPr>
              <w:rPr>
                <w:color w:val="000000"/>
                <w:sz w:val="20"/>
              </w:rPr>
            </w:pPr>
            <w:r w:rsidRPr="002A4AD0">
              <w:rPr>
                <w:color w:val="000000"/>
                <w:sz w:val="20"/>
              </w:rPr>
              <w:t> </w:t>
            </w:r>
          </w:p>
        </w:tc>
      </w:tr>
      <w:tr w:rsidR="001B5E2B" w:rsidRPr="002A4AD0" w14:paraId="1AA5531A" w14:textId="77777777" w:rsidTr="001B5E2B">
        <w:trPr>
          <w:trHeight w:val="204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B2C9A71" w14:textId="77777777" w:rsidR="001B5E2B" w:rsidRPr="002A4AD0" w:rsidRDefault="001B5E2B" w:rsidP="001B5E2B">
            <w:pPr>
              <w:jc w:val="center"/>
              <w:rPr>
                <w:b/>
                <w:bCs/>
                <w:color w:val="000000"/>
                <w:sz w:val="20"/>
              </w:rPr>
            </w:pPr>
            <w:r w:rsidRPr="002A4AD0">
              <w:rPr>
                <w:b/>
                <w:bCs/>
                <w:color w:val="000000"/>
                <w:sz w:val="20"/>
              </w:rPr>
              <w:lastRenderedPageBreak/>
              <w:t> </w:t>
            </w:r>
          </w:p>
        </w:tc>
        <w:tc>
          <w:tcPr>
            <w:tcW w:w="2418" w:type="pct"/>
            <w:tcBorders>
              <w:top w:val="nil"/>
              <w:left w:val="nil"/>
              <w:bottom w:val="single" w:sz="4" w:space="0" w:color="auto"/>
              <w:right w:val="single" w:sz="4" w:space="0" w:color="auto"/>
            </w:tcBorders>
            <w:shd w:val="clear" w:color="auto" w:fill="auto"/>
            <w:vAlign w:val="center"/>
            <w:hideMark/>
          </w:tcPr>
          <w:p w14:paraId="092DAB75" w14:textId="77777777" w:rsidR="001B5E2B" w:rsidRPr="002A4AD0" w:rsidRDefault="001B5E2B" w:rsidP="001B5E2B">
            <w:pPr>
              <w:rPr>
                <w:color w:val="000000"/>
                <w:sz w:val="20"/>
              </w:rPr>
            </w:pPr>
            <w:proofErr w:type="spellStart"/>
            <w:r w:rsidRPr="002A4AD0">
              <w:rPr>
                <w:color w:val="000000"/>
                <w:sz w:val="20"/>
              </w:rPr>
              <w:t>Поставити</w:t>
            </w:r>
            <w:proofErr w:type="spellEnd"/>
            <w:r w:rsidRPr="002A4AD0">
              <w:rPr>
                <w:color w:val="000000"/>
                <w:sz w:val="20"/>
              </w:rPr>
              <w:t xml:space="preserve"> </w:t>
            </w:r>
            <w:proofErr w:type="spellStart"/>
            <w:r w:rsidRPr="002A4AD0">
              <w:rPr>
                <w:color w:val="000000"/>
                <w:sz w:val="20"/>
              </w:rPr>
              <w:t>Урбанцапе</w:t>
            </w:r>
            <w:proofErr w:type="spellEnd"/>
            <w:r w:rsidRPr="002A4AD0">
              <w:rPr>
                <w:color w:val="000000"/>
                <w:sz w:val="20"/>
              </w:rPr>
              <w:t xml:space="preserve"> </w:t>
            </w:r>
            <w:proofErr w:type="spellStart"/>
            <w:r w:rsidRPr="002A4AD0">
              <w:rPr>
                <w:color w:val="000000"/>
                <w:sz w:val="20"/>
              </w:rPr>
              <w:t>дренажни</w:t>
            </w:r>
            <w:proofErr w:type="spellEnd"/>
            <w:r w:rsidRPr="002A4AD0">
              <w:rPr>
                <w:color w:val="000000"/>
                <w:sz w:val="20"/>
              </w:rPr>
              <w:t xml:space="preserve"> </w:t>
            </w:r>
            <w:proofErr w:type="spellStart"/>
            <w:r w:rsidRPr="002A4AD0">
              <w:rPr>
                <w:color w:val="000000"/>
                <w:sz w:val="20"/>
              </w:rPr>
              <w:t>систем</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резервоаром</w:t>
            </w:r>
            <w:proofErr w:type="spellEnd"/>
            <w:r w:rsidRPr="002A4AD0">
              <w:rPr>
                <w:color w:val="000000"/>
                <w:sz w:val="20"/>
              </w:rPr>
              <w:t xml:space="preserve"> </w:t>
            </w:r>
            <w:proofErr w:type="spellStart"/>
            <w:r w:rsidRPr="002A4AD0">
              <w:rPr>
                <w:color w:val="000000"/>
                <w:sz w:val="20"/>
              </w:rPr>
              <w:t>или</w:t>
            </w:r>
            <w:proofErr w:type="spellEnd"/>
            <w:r w:rsidRPr="002A4AD0">
              <w:rPr>
                <w:color w:val="000000"/>
                <w:sz w:val="20"/>
              </w:rPr>
              <w:t xml:space="preserve"> </w:t>
            </w:r>
            <w:proofErr w:type="spellStart"/>
            <w:r w:rsidRPr="002A4AD0">
              <w:rPr>
                <w:color w:val="000000"/>
                <w:sz w:val="20"/>
              </w:rPr>
              <w:t>без</w:t>
            </w:r>
            <w:proofErr w:type="spellEnd"/>
            <w:r w:rsidRPr="002A4AD0">
              <w:rPr>
                <w:color w:val="000000"/>
                <w:sz w:val="20"/>
              </w:rPr>
              <w:t xml:space="preserve"> </w:t>
            </w:r>
            <w:proofErr w:type="spellStart"/>
            <w:r w:rsidRPr="002A4AD0">
              <w:rPr>
                <w:color w:val="000000"/>
                <w:sz w:val="20"/>
              </w:rPr>
              <w:t>резервоара</w:t>
            </w:r>
            <w:proofErr w:type="spellEnd"/>
            <w:r w:rsidRPr="002A4AD0">
              <w:rPr>
                <w:color w:val="000000"/>
                <w:sz w:val="20"/>
              </w:rPr>
              <w:t xml:space="preserve">, </w:t>
            </w:r>
            <w:proofErr w:type="spellStart"/>
            <w:r w:rsidRPr="002A4AD0">
              <w:rPr>
                <w:color w:val="000000"/>
                <w:sz w:val="20"/>
              </w:rPr>
              <w:t>зависно</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климатске</w:t>
            </w:r>
            <w:proofErr w:type="spellEnd"/>
            <w:r w:rsidRPr="002A4AD0">
              <w:rPr>
                <w:color w:val="000000"/>
                <w:sz w:val="20"/>
              </w:rPr>
              <w:t xml:space="preserve"> </w:t>
            </w:r>
            <w:proofErr w:type="spellStart"/>
            <w:r w:rsidRPr="002A4AD0">
              <w:rPr>
                <w:color w:val="000000"/>
                <w:sz w:val="20"/>
              </w:rPr>
              <w:t>зоне</w:t>
            </w:r>
            <w:proofErr w:type="spellEnd"/>
            <w:r w:rsidRPr="002A4AD0">
              <w:rPr>
                <w:color w:val="000000"/>
                <w:sz w:val="20"/>
              </w:rPr>
              <w:t xml:space="preserve"> </w:t>
            </w:r>
            <w:proofErr w:type="spellStart"/>
            <w:r w:rsidRPr="002A4AD0">
              <w:rPr>
                <w:color w:val="000000"/>
                <w:sz w:val="20"/>
              </w:rPr>
              <w:t>објекта</w:t>
            </w:r>
            <w:proofErr w:type="spellEnd"/>
            <w:r w:rsidRPr="002A4AD0">
              <w:rPr>
                <w:color w:val="000000"/>
                <w:sz w:val="20"/>
              </w:rPr>
              <w:t xml:space="preserve">); </w:t>
            </w:r>
            <w:proofErr w:type="spellStart"/>
            <w:r w:rsidRPr="002A4AD0">
              <w:rPr>
                <w:color w:val="000000"/>
                <w:sz w:val="20"/>
              </w:rPr>
              <w:t>Урбансцапе</w:t>
            </w:r>
            <w:proofErr w:type="spellEnd"/>
            <w:r w:rsidRPr="002A4AD0">
              <w:rPr>
                <w:color w:val="000000"/>
                <w:sz w:val="20"/>
              </w:rPr>
              <w:t xml:space="preserve"> </w:t>
            </w:r>
            <w:proofErr w:type="spellStart"/>
            <w:r w:rsidRPr="002A4AD0">
              <w:rPr>
                <w:color w:val="000000"/>
                <w:sz w:val="20"/>
              </w:rPr>
              <w:t>дренажни</w:t>
            </w:r>
            <w:proofErr w:type="spellEnd"/>
            <w:r w:rsidRPr="002A4AD0">
              <w:rPr>
                <w:color w:val="000000"/>
                <w:sz w:val="20"/>
              </w:rPr>
              <w:t xml:space="preserve"> </w:t>
            </w:r>
            <w:proofErr w:type="spellStart"/>
            <w:r w:rsidRPr="002A4AD0">
              <w:rPr>
                <w:color w:val="000000"/>
                <w:sz w:val="20"/>
              </w:rPr>
              <w:t>систем</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резервоаром</w:t>
            </w:r>
            <w:proofErr w:type="spellEnd"/>
            <w:r w:rsidRPr="002A4AD0">
              <w:rPr>
                <w:color w:val="000000"/>
                <w:sz w:val="20"/>
              </w:rPr>
              <w:t xml:space="preserve"> – </w:t>
            </w:r>
            <w:proofErr w:type="spellStart"/>
            <w:r w:rsidRPr="002A4AD0">
              <w:rPr>
                <w:color w:val="000000"/>
                <w:sz w:val="20"/>
              </w:rPr>
              <w:t>плоче</w:t>
            </w:r>
            <w:proofErr w:type="spellEnd"/>
            <w:r w:rsidRPr="002A4AD0">
              <w:rPr>
                <w:color w:val="000000"/>
                <w:sz w:val="20"/>
              </w:rPr>
              <w:t xml:space="preserve"> </w:t>
            </w:r>
            <w:proofErr w:type="spellStart"/>
            <w:r w:rsidRPr="002A4AD0">
              <w:rPr>
                <w:color w:val="000000"/>
                <w:sz w:val="20"/>
              </w:rPr>
              <w:t>су</w:t>
            </w:r>
            <w:proofErr w:type="spellEnd"/>
            <w:r w:rsidRPr="002A4AD0">
              <w:rPr>
                <w:color w:val="000000"/>
                <w:sz w:val="20"/>
              </w:rPr>
              <w:t xml:space="preserve"> </w:t>
            </w:r>
            <w:proofErr w:type="spellStart"/>
            <w:r w:rsidRPr="002A4AD0">
              <w:rPr>
                <w:color w:val="000000"/>
                <w:sz w:val="20"/>
              </w:rPr>
              <w:t>перфориране</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једне</w:t>
            </w:r>
            <w:proofErr w:type="spellEnd"/>
            <w:r w:rsidRPr="002A4AD0">
              <w:rPr>
                <w:color w:val="000000"/>
                <w:sz w:val="20"/>
              </w:rPr>
              <w:t xml:space="preserve"> </w:t>
            </w:r>
            <w:proofErr w:type="spellStart"/>
            <w:r w:rsidRPr="002A4AD0">
              <w:rPr>
                <w:color w:val="000000"/>
                <w:sz w:val="20"/>
              </w:rPr>
              <w:t>стране</w:t>
            </w:r>
            <w:proofErr w:type="spellEnd"/>
            <w:r w:rsidRPr="002A4AD0">
              <w:rPr>
                <w:color w:val="000000"/>
                <w:sz w:val="20"/>
              </w:rPr>
              <w:t xml:space="preserve"> </w:t>
            </w:r>
            <w:proofErr w:type="spellStart"/>
            <w:r w:rsidRPr="002A4AD0">
              <w:rPr>
                <w:color w:val="000000"/>
                <w:sz w:val="20"/>
              </w:rPr>
              <w:t>како</w:t>
            </w:r>
            <w:proofErr w:type="spellEnd"/>
            <w:r w:rsidRPr="002A4AD0">
              <w:rPr>
                <w:color w:val="000000"/>
                <w:sz w:val="20"/>
              </w:rPr>
              <w:t xml:space="preserve"> </w:t>
            </w:r>
            <w:proofErr w:type="spellStart"/>
            <w:r w:rsidRPr="002A4AD0">
              <w:rPr>
                <w:color w:val="000000"/>
                <w:sz w:val="20"/>
              </w:rPr>
              <w:t>би</w:t>
            </w:r>
            <w:proofErr w:type="spellEnd"/>
            <w:r w:rsidRPr="002A4AD0">
              <w:rPr>
                <w:color w:val="000000"/>
                <w:sz w:val="20"/>
              </w:rPr>
              <w:t xml:space="preserve"> </w:t>
            </w:r>
            <w:proofErr w:type="spellStart"/>
            <w:r w:rsidRPr="002A4AD0">
              <w:rPr>
                <w:color w:val="000000"/>
                <w:sz w:val="20"/>
              </w:rPr>
              <w:t>омогућиле</w:t>
            </w:r>
            <w:proofErr w:type="spellEnd"/>
            <w:r w:rsidRPr="002A4AD0">
              <w:rPr>
                <w:color w:val="000000"/>
                <w:sz w:val="20"/>
              </w:rPr>
              <w:t xml:space="preserve"> </w:t>
            </w:r>
            <w:proofErr w:type="spellStart"/>
            <w:r w:rsidRPr="002A4AD0">
              <w:rPr>
                <w:color w:val="000000"/>
                <w:sz w:val="20"/>
              </w:rPr>
              <w:t>задржавање</w:t>
            </w:r>
            <w:proofErr w:type="spellEnd"/>
            <w:r w:rsidRPr="002A4AD0">
              <w:rPr>
                <w:color w:val="000000"/>
                <w:sz w:val="20"/>
              </w:rPr>
              <w:t xml:space="preserve"> </w:t>
            </w:r>
            <w:proofErr w:type="spellStart"/>
            <w:r w:rsidRPr="002A4AD0">
              <w:rPr>
                <w:color w:val="000000"/>
                <w:sz w:val="20"/>
              </w:rPr>
              <w:t>воде</w:t>
            </w:r>
            <w:proofErr w:type="spellEnd"/>
            <w:r w:rsidRPr="002A4AD0">
              <w:rPr>
                <w:color w:val="000000"/>
                <w:sz w:val="20"/>
              </w:rPr>
              <w:t xml:space="preserve">. </w:t>
            </w:r>
            <w:proofErr w:type="spellStart"/>
            <w:r w:rsidRPr="002A4AD0">
              <w:rPr>
                <w:color w:val="000000"/>
                <w:sz w:val="20"/>
              </w:rPr>
              <w:t>Монтирати</w:t>
            </w:r>
            <w:proofErr w:type="spellEnd"/>
            <w:r w:rsidRPr="002A4AD0">
              <w:rPr>
                <w:color w:val="000000"/>
                <w:sz w:val="20"/>
              </w:rPr>
              <w:t xml:space="preserve"> </w:t>
            </w:r>
            <w:proofErr w:type="spellStart"/>
            <w:r w:rsidRPr="002A4AD0">
              <w:rPr>
                <w:color w:val="000000"/>
                <w:sz w:val="20"/>
              </w:rPr>
              <w:t>плоче</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отворима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горњој</w:t>
            </w:r>
            <w:proofErr w:type="spellEnd"/>
            <w:r w:rsidRPr="002A4AD0">
              <w:rPr>
                <w:color w:val="000000"/>
                <w:sz w:val="20"/>
              </w:rPr>
              <w:t xml:space="preserve"> </w:t>
            </w:r>
            <w:proofErr w:type="spellStart"/>
            <w:r w:rsidRPr="002A4AD0">
              <w:rPr>
                <w:color w:val="000000"/>
                <w:sz w:val="20"/>
              </w:rPr>
              <w:t>страни</w:t>
            </w:r>
            <w:proofErr w:type="spellEnd"/>
            <w:r w:rsidRPr="002A4AD0">
              <w:rPr>
                <w:color w:val="000000"/>
                <w:sz w:val="20"/>
              </w:rPr>
              <w:t xml:space="preserve">, </w:t>
            </w:r>
            <w:proofErr w:type="spellStart"/>
            <w:r w:rsidRPr="002A4AD0">
              <w:rPr>
                <w:color w:val="000000"/>
                <w:sz w:val="20"/>
              </w:rPr>
              <w:t>уз</w:t>
            </w:r>
            <w:proofErr w:type="spellEnd"/>
            <w:r w:rsidRPr="002A4AD0">
              <w:rPr>
                <w:color w:val="000000"/>
                <w:sz w:val="20"/>
              </w:rPr>
              <w:t xml:space="preserve"> </w:t>
            </w:r>
            <w:proofErr w:type="spellStart"/>
            <w:r w:rsidRPr="002A4AD0">
              <w:rPr>
                <w:color w:val="000000"/>
                <w:sz w:val="20"/>
              </w:rPr>
              <w:t>преклапање</w:t>
            </w:r>
            <w:proofErr w:type="spellEnd"/>
            <w:r w:rsidRPr="002A4AD0">
              <w:rPr>
                <w:color w:val="000000"/>
                <w:sz w:val="20"/>
              </w:rPr>
              <w:t xml:space="preserve">; </w:t>
            </w:r>
            <w:proofErr w:type="spellStart"/>
            <w:r w:rsidRPr="002A4AD0">
              <w:rPr>
                <w:color w:val="000000"/>
                <w:sz w:val="20"/>
              </w:rPr>
              <w:t>Урбансцапе</w:t>
            </w:r>
            <w:proofErr w:type="spellEnd"/>
            <w:r w:rsidRPr="002A4AD0">
              <w:rPr>
                <w:color w:val="000000"/>
                <w:sz w:val="20"/>
              </w:rPr>
              <w:t xml:space="preserve"> </w:t>
            </w:r>
            <w:proofErr w:type="spellStart"/>
            <w:r w:rsidRPr="002A4AD0">
              <w:rPr>
                <w:color w:val="000000"/>
                <w:sz w:val="20"/>
              </w:rPr>
              <w:t>дренажни</w:t>
            </w:r>
            <w:proofErr w:type="spellEnd"/>
            <w:r w:rsidRPr="002A4AD0">
              <w:rPr>
                <w:color w:val="000000"/>
                <w:sz w:val="20"/>
              </w:rPr>
              <w:t xml:space="preserve"> </w:t>
            </w:r>
            <w:proofErr w:type="spellStart"/>
            <w:r w:rsidRPr="002A4AD0">
              <w:rPr>
                <w:color w:val="000000"/>
                <w:sz w:val="20"/>
              </w:rPr>
              <w:t>систем</w:t>
            </w:r>
            <w:proofErr w:type="spellEnd"/>
            <w:r w:rsidRPr="002A4AD0">
              <w:rPr>
                <w:color w:val="000000"/>
                <w:sz w:val="20"/>
              </w:rPr>
              <w:t xml:space="preserve"> </w:t>
            </w:r>
            <w:proofErr w:type="spellStart"/>
            <w:r w:rsidRPr="002A4AD0">
              <w:rPr>
                <w:color w:val="000000"/>
                <w:sz w:val="20"/>
              </w:rPr>
              <w:t>без</w:t>
            </w:r>
            <w:proofErr w:type="spellEnd"/>
            <w:r w:rsidRPr="002A4AD0">
              <w:rPr>
                <w:color w:val="000000"/>
                <w:sz w:val="20"/>
              </w:rPr>
              <w:t xml:space="preserve"> </w:t>
            </w:r>
            <w:proofErr w:type="spellStart"/>
            <w:r w:rsidRPr="002A4AD0">
              <w:rPr>
                <w:color w:val="000000"/>
                <w:sz w:val="20"/>
              </w:rPr>
              <w:t>резервоара</w:t>
            </w:r>
            <w:proofErr w:type="spellEnd"/>
            <w:r w:rsidRPr="002A4AD0">
              <w:rPr>
                <w:color w:val="000000"/>
                <w:sz w:val="20"/>
              </w:rPr>
              <w:t xml:space="preserve"> – </w:t>
            </w:r>
            <w:proofErr w:type="spellStart"/>
            <w:r w:rsidRPr="002A4AD0">
              <w:rPr>
                <w:color w:val="000000"/>
                <w:sz w:val="20"/>
              </w:rPr>
              <w:t>размотати</w:t>
            </w:r>
            <w:proofErr w:type="spellEnd"/>
            <w:r w:rsidRPr="002A4AD0">
              <w:rPr>
                <w:color w:val="000000"/>
                <w:sz w:val="20"/>
              </w:rPr>
              <w:t xml:space="preserve"> </w:t>
            </w:r>
            <w:proofErr w:type="spellStart"/>
            <w:r w:rsidRPr="002A4AD0">
              <w:rPr>
                <w:color w:val="000000"/>
                <w:sz w:val="20"/>
              </w:rPr>
              <w:t>дренажни</w:t>
            </w:r>
            <w:proofErr w:type="spellEnd"/>
            <w:r w:rsidRPr="002A4AD0">
              <w:rPr>
                <w:color w:val="000000"/>
                <w:sz w:val="20"/>
              </w:rPr>
              <w:t xml:space="preserve"> </w:t>
            </w:r>
            <w:proofErr w:type="spellStart"/>
            <w:r w:rsidRPr="002A4AD0">
              <w:rPr>
                <w:color w:val="000000"/>
                <w:sz w:val="20"/>
              </w:rPr>
              <w:t>систем</w:t>
            </w:r>
            <w:proofErr w:type="spellEnd"/>
            <w:r w:rsidRPr="002A4AD0">
              <w:rPr>
                <w:color w:val="000000"/>
                <w:sz w:val="20"/>
              </w:rPr>
              <w:t xml:space="preserve"> </w:t>
            </w:r>
            <w:proofErr w:type="spellStart"/>
            <w:r w:rsidRPr="002A4AD0">
              <w:rPr>
                <w:color w:val="000000"/>
                <w:sz w:val="20"/>
              </w:rPr>
              <w:t>пазећи</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бели</w:t>
            </w:r>
            <w:proofErr w:type="spellEnd"/>
            <w:r w:rsidRPr="002A4AD0">
              <w:rPr>
                <w:color w:val="000000"/>
                <w:sz w:val="20"/>
              </w:rPr>
              <w:t xml:space="preserve"> </w:t>
            </w:r>
            <w:proofErr w:type="spellStart"/>
            <w:r w:rsidRPr="002A4AD0">
              <w:rPr>
                <w:color w:val="000000"/>
                <w:sz w:val="20"/>
              </w:rPr>
              <w:t>флис</w:t>
            </w:r>
            <w:proofErr w:type="spellEnd"/>
            <w:r w:rsidRPr="002A4AD0">
              <w:rPr>
                <w:color w:val="000000"/>
                <w:sz w:val="20"/>
              </w:rPr>
              <w:t xml:space="preserve"> </w:t>
            </w:r>
            <w:proofErr w:type="spellStart"/>
            <w:r w:rsidRPr="002A4AD0">
              <w:rPr>
                <w:color w:val="000000"/>
                <w:sz w:val="20"/>
              </w:rPr>
              <w:t>буде</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горње</w:t>
            </w:r>
            <w:proofErr w:type="spellEnd"/>
            <w:r w:rsidRPr="002A4AD0">
              <w:rPr>
                <w:color w:val="000000"/>
                <w:sz w:val="20"/>
              </w:rPr>
              <w:t xml:space="preserve"> </w:t>
            </w:r>
            <w:proofErr w:type="spellStart"/>
            <w:r w:rsidRPr="002A4AD0">
              <w:rPr>
                <w:color w:val="000000"/>
                <w:sz w:val="20"/>
              </w:rPr>
              <w:t>стране</w:t>
            </w:r>
            <w:proofErr w:type="spellEnd"/>
          </w:p>
        </w:tc>
        <w:tc>
          <w:tcPr>
            <w:tcW w:w="386" w:type="pct"/>
            <w:tcBorders>
              <w:top w:val="nil"/>
              <w:left w:val="nil"/>
              <w:bottom w:val="single" w:sz="4" w:space="0" w:color="auto"/>
              <w:right w:val="single" w:sz="4" w:space="0" w:color="auto"/>
            </w:tcBorders>
            <w:shd w:val="clear" w:color="auto" w:fill="auto"/>
            <w:vAlign w:val="center"/>
            <w:hideMark/>
          </w:tcPr>
          <w:p w14:paraId="38176924"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75296869"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0977848"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5DEE50F9" w14:textId="77777777" w:rsidR="001B5E2B" w:rsidRPr="002A4AD0" w:rsidRDefault="001B5E2B" w:rsidP="001B5E2B">
            <w:pPr>
              <w:rPr>
                <w:color w:val="000000"/>
                <w:sz w:val="20"/>
              </w:rPr>
            </w:pPr>
            <w:r w:rsidRPr="002A4AD0">
              <w:rPr>
                <w:color w:val="000000"/>
                <w:sz w:val="20"/>
              </w:rPr>
              <w:t> </w:t>
            </w:r>
          </w:p>
        </w:tc>
      </w:tr>
      <w:tr w:rsidR="001B5E2B" w:rsidRPr="002A4AD0" w14:paraId="65C2DF0E" w14:textId="77777777" w:rsidTr="001B5E2B">
        <w:trPr>
          <w:trHeight w:val="178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371BC79"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4D58585B" w14:textId="77777777" w:rsidR="001B5E2B" w:rsidRPr="002A4AD0" w:rsidRDefault="001B5E2B" w:rsidP="001B5E2B">
            <w:pPr>
              <w:rPr>
                <w:color w:val="000000"/>
                <w:sz w:val="20"/>
              </w:rPr>
            </w:pPr>
            <w:proofErr w:type="spellStart"/>
            <w:r w:rsidRPr="002A4AD0">
              <w:rPr>
                <w:color w:val="000000"/>
                <w:sz w:val="20"/>
              </w:rPr>
              <w:t>Размотати</w:t>
            </w:r>
            <w:proofErr w:type="spellEnd"/>
            <w:r w:rsidRPr="002A4AD0">
              <w:rPr>
                <w:color w:val="000000"/>
                <w:sz w:val="20"/>
              </w:rPr>
              <w:t xml:space="preserve"> </w:t>
            </w:r>
            <w:proofErr w:type="spellStart"/>
            <w:r w:rsidRPr="002A4AD0">
              <w:rPr>
                <w:color w:val="000000"/>
                <w:sz w:val="20"/>
              </w:rPr>
              <w:t>Урбансцапе</w:t>
            </w:r>
            <w:proofErr w:type="spellEnd"/>
            <w:r w:rsidRPr="002A4AD0">
              <w:rPr>
                <w:color w:val="000000"/>
                <w:sz w:val="20"/>
              </w:rPr>
              <w:t xml:space="preserve"> </w:t>
            </w:r>
            <w:proofErr w:type="spellStart"/>
            <w:r w:rsidRPr="002A4AD0">
              <w:rPr>
                <w:color w:val="000000"/>
                <w:sz w:val="20"/>
              </w:rPr>
              <w:t>Греен</w:t>
            </w:r>
            <w:proofErr w:type="spellEnd"/>
            <w:r w:rsidRPr="002A4AD0">
              <w:rPr>
                <w:color w:val="000000"/>
                <w:sz w:val="20"/>
              </w:rPr>
              <w:t xml:space="preserve"> </w:t>
            </w:r>
            <w:proofErr w:type="spellStart"/>
            <w:r w:rsidRPr="002A4AD0">
              <w:rPr>
                <w:color w:val="000000"/>
                <w:sz w:val="20"/>
              </w:rPr>
              <w:t>Ролл</w:t>
            </w:r>
            <w:proofErr w:type="spellEnd"/>
            <w:r w:rsidRPr="002A4AD0">
              <w:rPr>
                <w:color w:val="000000"/>
                <w:sz w:val="20"/>
              </w:rPr>
              <w:t xml:space="preserve"> </w:t>
            </w:r>
            <w:proofErr w:type="spellStart"/>
            <w:r w:rsidRPr="002A4AD0">
              <w:rPr>
                <w:color w:val="000000"/>
                <w:sz w:val="20"/>
              </w:rPr>
              <w:t>дебљине</w:t>
            </w:r>
            <w:proofErr w:type="spellEnd"/>
            <w:r w:rsidRPr="002A4AD0">
              <w:rPr>
                <w:color w:val="000000"/>
                <w:sz w:val="20"/>
              </w:rPr>
              <w:t xml:space="preserve"> 4цм </w:t>
            </w:r>
            <w:proofErr w:type="spellStart"/>
            <w:r w:rsidRPr="002A4AD0">
              <w:rPr>
                <w:color w:val="000000"/>
                <w:sz w:val="20"/>
              </w:rPr>
              <w:t>попречно</w:t>
            </w:r>
            <w:proofErr w:type="spellEnd"/>
            <w:r w:rsidRPr="002A4AD0">
              <w:rPr>
                <w:color w:val="000000"/>
                <w:sz w:val="20"/>
              </w:rPr>
              <w:t xml:space="preserve"> </w:t>
            </w:r>
            <w:proofErr w:type="spellStart"/>
            <w:r w:rsidRPr="002A4AD0">
              <w:rPr>
                <w:color w:val="000000"/>
                <w:sz w:val="20"/>
              </w:rPr>
              <w:t>преко</w:t>
            </w:r>
            <w:proofErr w:type="spellEnd"/>
            <w:r w:rsidRPr="002A4AD0">
              <w:rPr>
                <w:color w:val="000000"/>
                <w:sz w:val="20"/>
              </w:rPr>
              <w:t xml:space="preserve"> </w:t>
            </w:r>
            <w:proofErr w:type="spellStart"/>
            <w:r w:rsidRPr="002A4AD0">
              <w:rPr>
                <w:color w:val="000000"/>
                <w:sz w:val="20"/>
              </w:rPr>
              <w:t>Урбансцапе</w:t>
            </w:r>
            <w:proofErr w:type="spellEnd"/>
            <w:r w:rsidRPr="002A4AD0">
              <w:rPr>
                <w:color w:val="000000"/>
                <w:sz w:val="20"/>
              </w:rPr>
              <w:t xml:space="preserve"> </w:t>
            </w:r>
            <w:proofErr w:type="spellStart"/>
            <w:r w:rsidRPr="002A4AD0">
              <w:rPr>
                <w:color w:val="000000"/>
                <w:sz w:val="20"/>
              </w:rPr>
              <w:t>дренажних</w:t>
            </w:r>
            <w:proofErr w:type="spellEnd"/>
            <w:r w:rsidRPr="002A4AD0">
              <w:rPr>
                <w:color w:val="000000"/>
                <w:sz w:val="20"/>
              </w:rPr>
              <w:t xml:space="preserve"> </w:t>
            </w:r>
            <w:proofErr w:type="spellStart"/>
            <w:r w:rsidRPr="002A4AD0">
              <w:rPr>
                <w:color w:val="000000"/>
                <w:sz w:val="20"/>
              </w:rPr>
              <w:t>плоча</w:t>
            </w:r>
            <w:proofErr w:type="spellEnd"/>
            <w:r w:rsidRPr="002A4AD0">
              <w:rPr>
                <w:color w:val="000000"/>
                <w:sz w:val="20"/>
              </w:rPr>
              <w:t>/</w:t>
            </w:r>
            <w:proofErr w:type="spellStart"/>
            <w:r w:rsidRPr="002A4AD0">
              <w:rPr>
                <w:color w:val="000000"/>
                <w:sz w:val="20"/>
              </w:rPr>
              <w:t>ролни</w:t>
            </w:r>
            <w:proofErr w:type="spellEnd"/>
            <w:r w:rsidRPr="002A4AD0">
              <w:rPr>
                <w:color w:val="000000"/>
                <w:sz w:val="20"/>
              </w:rPr>
              <w:t xml:space="preserve">. </w:t>
            </w:r>
            <w:proofErr w:type="spellStart"/>
            <w:r w:rsidRPr="002A4AD0">
              <w:rPr>
                <w:color w:val="000000"/>
                <w:sz w:val="20"/>
              </w:rPr>
              <w:t>Поставити</w:t>
            </w:r>
            <w:proofErr w:type="spellEnd"/>
            <w:r w:rsidRPr="002A4AD0">
              <w:rPr>
                <w:color w:val="000000"/>
                <w:sz w:val="20"/>
              </w:rPr>
              <w:t xml:space="preserve"> </w:t>
            </w:r>
            <w:proofErr w:type="spellStart"/>
            <w:r w:rsidRPr="002A4AD0">
              <w:rPr>
                <w:color w:val="000000"/>
                <w:sz w:val="20"/>
              </w:rPr>
              <w:t>Урбансцапе</w:t>
            </w:r>
            <w:proofErr w:type="spellEnd"/>
            <w:r w:rsidRPr="002A4AD0">
              <w:rPr>
                <w:color w:val="000000"/>
                <w:sz w:val="20"/>
              </w:rPr>
              <w:t xml:space="preserve"> </w:t>
            </w:r>
            <w:proofErr w:type="spellStart"/>
            <w:r w:rsidRPr="002A4AD0">
              <w:rPr>
                <w:color w:val="000000"/>
                <w:sz w:val="20"/>
              </w:rPr>
              <w:t>Греен</w:t>
            </w:r>
            <w:proofErr w:type="spellEnd"/>
            <w:r w:rsidRPr="002A4AD0">
              <w:rPr>
                <w:color w:val="000000"/>
                <w:sz w:val="20"/>
              </w:rPr>
              <w:t xml:space="preserve"> </w:t>
            </w:r>
            <w:proofErr w:type="spellStart"/>
            <w:r w:rsidRPr="002A4AD0">
              <w:rPr>
                <w:color w:val="000000"/>
                <w:sz w:val="20"/>
              </w:rPr>
              <w:t>Роллс</w:t>
            </w:r>
            <w:proofErr w:type="spellEnd"/>
            <w:r w:rsidRPr="002A4AD0">
              <w:rPr>
                <w:color w:val="000000"/>
                <w:sz w:val="20"/>
              </w:rPr>
              <w:t xml:space="preserve"> </w:t>
            </w:r>
            <w:proofErr w:type="spellStart"/>
            <w:r w:rsidRPr="002A4AD0">
              <w:rPr>
                <w:color w:val="000000"/>
                <w:sz w:val="20"/>
              </w:rPr>
              <w:t>непосредно</w:t>
            </w:r>
            <w:proofErr w:type="spellEnd"/>
            <w:r w:rsidRPr="002A4AD0">
              <w:rPr>
                <w:color w:val="000000"/>
                <w:sz w:val="20"/>
              </w:rPr>
              <w:t xml:space="preserve"> </w:t>
            </w:r>
            <w:proofErr w:type="spellStart"/>
            <w:r w:rsidRPr="002A4AD0">
              <w:rPr>
                <w:color w:val="000000"/>
                <w:sz w:val="20"/>
              </w:rPr>
              <w:t>једну</w:t>
            </w:r>
            <w:proofErr w:type="spellEnd"/>
            <w:r w:rsidRPr="002A4AD0">
              <w:rPr>
                <w:color w:val="000000"/>
                <w:sz w:val="20"/>
              </w:rPr>
              <w:t xml:space="preserve"> </w:t>
            </w:r>
            <w:proofErr w:type="spellStart"/>
            <w:r w:rsidRPr="002A4AD0">
              <w:rPr>
                <w:color w:val="000000"/>
                <w:sz w:val="20"/>
              </w:rPr>
              <w:t>уз</w:t>
            </w:r>
            <w:proofErr w:type="spellEnd"/>
            <w:r w:rsidRPr="002A4AD0">
              <w:rPr>
                <w:color w:val="000000"/>
                <w:sz w:val="20"/>
              </w:rPr>
              <w:t xml:space="preserve"> </w:t>
            </w:r>
            <w:proofErr w:type="spellStart"/>
            <w:r w:rsidRPr="002A4AD0">
              <w:rPr>
                <w:color w:val="000000"/>
                <w:sz w:val="20"/>
              </w:rPr>
              <w:t>другу</w:t>
            </w:r>
            <w:proofErr w:type="spellEnd"/>
            <w:r w:rsidRPr="002A4AD0">
              <w:rPr>
                <w:color w:val="000000"/>
                <w:sz w:val="20"/>
              </w:rPr>
              <w:t xml:space="preserve">.  </w:t>
            </w:r>
            <w:proofErr w:type="spellStart"/>
            <w:r w:rsidRPr="002A4AD0">
              <w:rPr>
                <w:color w:val="000000"/>
                <w:sz w:val="20"/>
              </w:rPr>
              <w:t>Може</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оставити</w:t>
            </w:r>
            <w:proofErr w:type="spellEnd"/>
            <w:r w:rsidRPr="002A4AD0">
              <w:rPr>
                <w:color w:val="000000"/>
                <w:sz w:val="20"/>
              </w:rPr>
              <w:t xml:space="preserve"> </w:t>
            </w:r>
            <w:proofErr w:type="spellStart"/>
            <w:r w:rsidRPr="002A4AD0">
              <w:rPr>
                <w:color w:val="000000"/>
                <w:sz w:val="20"/>
              </w:rPr>
              <w:t>простор</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20цм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ивице</w:t>
            </w:r>
            <w:proofErr w:type="spellEnd"/>
            <w:r w:rsidRPr="002A4AD0">
              <w:rPr>
                <w:color w:val="000000"/>
                <w:sz w:val="20"/>
              </w:rPr>
              <w:t xml:space="preserve"> </w:t>
            </w:r>
            <w:proofErr w:type="spellStart"/>
            <w:r w:rsidRPr="002A4AD0">
              <w:rPr>
                <w:color w:val="000000"/>
                <w:sz w:val="20"/>
              </w:rPr>
              <w:t>крова</w:t>
            </w:r>
            <w:proofErr w:type="spellEnd"/>
            <w:r w:rsidRPr="002A4AD0">
              <w:rPr>
                <w:color w:val="000000"/>
                <w:sz w:val="20"/>
              </w:rPr>
              <w:t xml:space="preserve"> </w:t>
            </w:r>
            <w:proofErr w:type="spellStart"/>
            <w:r w:rsidRPr="002A4AD0">
              <w:rPr>
                <w:color w:val="000000"/>
                <w:sz w:val="20"/>
              </w:rPr>
              <w:t>непокривен</w:t>
            </w:r>
            <w:proofErr w:type="spellEnd"/>
            <w:r w:rsidRPr="002A4AD0">
              <w:rPr>
                <w:color w:val="000000"/>
                <w:sz w:val="20"/>
              </w:rPr>
              <w:t xml:space="preserve">, и </w:t>
            </w:r>
            <w:proofErr w:type="spellStart"/>
            <w:r w:rsidRPr="002A4AD0">
              <w:rPr>
                <w:color w:val="000000"/>
                <w:sz w:val="20"/>
              </w:rPr>
              <w:t>употребити</w:t>
            </w:r>
            <w:proofErr w:type="spellEnd"/>
            <w:r w:rsidRPr="002A4AD0">
              <w:rPr>
                <w:color w:val="000000"/>
                <w:sz w:val="20"/>
              </w:rPr>
              <w:t xml:space="preserve"> </w:t>
            </w:r>
            <w:proofErr w:type="spellStart"/>
            <w:r w:rsidRPr="002A4AD0">
              <w:rPr>
                <w:color w:val="000000"/>
                <w:sz w:val="20"/>
              </w:rPr>
              <w:t>га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површину</w:t>
            </w:r>
            <w:proofErr w:type="spellEnd"/>
            <w:r w:rsidRPr="002A4AD0">
              <w:rPr>
                <w:color w:val="000000"/>
                <w:sz w:val="20"/>
              </w:rPr>
              <w:t xml:space="preserve"> </w:t>
            </w:r>
            <w:proofErr w:type="spellStart"/>
            <w:r w:rsidRPr="002A4AD0">
              <w:rPr>
                <w:color w:val="000000"/>
                <w:sz w:val="20"/>
              </w:rPr>
              <w:t>прекривену</w:t>
            </w:r>
            <w:proofErr w:type="spellEnd"/>
            <w:r w:rsidRPr="002A4AD0">
              <w:rPr>
                <w:color w:val="000000"/>
                <w:sz w:val="20"/>
              </w:rPr>
              <w:t xml:space="preserve"> </w:t>
            </w:r>
            <w:proofErr w:type="spellStart"/>
            <w:r w:rsidRPr="002A4AD0">
              <w:rPr>
                <w:color w:val="000000"/>
                <w:sz w:val="20"/>
              </w:rPr>
              <w:t>шљунком</w:t>
            </w:r>
            <w:proofErr w:type="spellEnd"/>
            <w:r w:rsidRPr="002A4AD0">
              <w:rPr>
                <w:color w:val="000000"/>
                <w:sz w:val="20"/>
              </w:rPr>
              <w:t xml:space="preserve">. </w:t>
            </w:r>
            <w:proofErr w:type="spellStart"/>
            <w:r w:rsidRPr="002A4AD0">
              <w:rPr>
                <w:color w:val="000000"/>
                <w:sz w:val="20"/>
              </w:rPr>
              <w:t>Ако</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потребно</w:t>
            </w:r>
            <w:proofErr w:type="spellEnd"/>
            <w:r w:rsidRPr="002A4AD0">
              <w:rPr>
                <w:color w:val="000000"/>
                <w:sz w:val="20"/>
              </w:rPr>
              <w:t xml:space="preserve">, </w:t>
            </w:r>
            <w:proofErr w:type="spellStart"/>
            <w:r w:rsidRPr="002A4AD0">
              <w:rPr>
                <w:color w:val="000000"/>
                <w:sz w:val="20"/>
              </w:rPr>
              <w:t>Урбансцапе</w:t>
            </w:r>
            <w:proofErr w:type="spellEnd"/>
            <w:r w:rsidRPr="002A4AD0">
              <w:rPr>
                <w:color w:val="000000"/>
                <w:sz w:val="20"/>
              </w:rPr>
              <w:t xml:space="preserve"> </w:t>
            </w:r>
            <w:proofErr w:type="spellStart"/>
            <w:r w:rsidRPr="002A4AD0">
              <w:rPr>
                <w:color w:val="000000"/>
                <w:sz w:val="20"/>
              </w:rPr>
              <w:t>Греен</w:t>
            </w:r>
            <w:proofErr w:type="spellEnd"/>
            <w:r w:rsidRPr="002A4AD0">
              <w:rPr>
                <w:color w:val="000000"/>
                <w:sz w:val="20"/>
              </w:rPr>
              <w:t xml:space="preserve"> </w:t>
            </w:r>
            <w:proofErr w:type="spellStart"/>
            <w:r w:rsidRPr="002A4AD0">
              <w:rPr>
                <w:color w:val="000000"/>
                <w:sz w:val="20"/>
              </w:rPr>
              <w:t>Ролл</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може</w:t>
            </w:r>
            <w:proofErr w:type="spellEnd"/>
            <w:r w:rsidRPr="002A4AD0">
              <w:rPr>
                <w:color w:val="000000"/>
                <w:sz w:val="20"/>
              </w:rPr>
              <w:t xml:space="preserve"> </w:t>
            </w:r>
            <w:proofErr w:type="spellStart"/>
            <w:r w:rsidRPr="002A4AD0">
              <w:rPr>
                <w:color w:val="000000"/>
                <w:sz w:val="20"/>
              </w:rPr>
              <w:t>исеци</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одговарајуће</w:t>
            </w:r>
            <w:proofErr w:type="spellEnd"/>
            <w:r w:rsidRPr="002A4AD0">
              <w:rPr>
                <w:color w:val="000000"/>
                <w:sz w:val="20"/>
              </w:rPr>
              <w:t xml:space="preserve"> </w:t>
            </w:r>
            <w:proofErr w:type="spellStart"/>
            <w:r w:rsidRPr="002A4AD0">
              <w:rPr>
                <w:color w:val="000000"/>
                <w:sz w:val="20"/>
              </w:rPr>
              <w:t>величине</w:t>
            </w:r>
            <w:proofErr w:type="spellEnd"/>
            <w:r w:rsidRPr="002A4AD0">
              <w:rPr>
                <w:color w:val="000000"/>
                <w:sz w:val="20"/>
              </w:rPr>
              <w:t xml:space="preserve"> (</w:t>
            </w:r>
            <w:proofErr w:type="spellStart"/>
            <w:r w:rsidRPr="002A4AD0">
              <w:rPr>
                <w:color w:val="000000"/>
                <w:sz w:val="20"/>
              </w:rPr>
              <w:t>најбоље</w:t>
            </w:r>
            <w:proofErr w:type="spellEnd"/>
            <w:r w:rsidRPr="002A4AD0">
              <w:rPr>
                <w:color w:val="000000"/>
                <w:sz w:val="20"/>
              </w:rPr>
              <w:t xml:space="preserve"> </w:t>
            </w:r>
            <w:proofErr w:type="spellStart"/>
            <w:r w:rsidRPr="002A4AD0">
              <w:rPr>
                <w:color w:val="000000"/>
                <w:sz w:val="20"/>
              </w:rPr>
              <w:t>маказама</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51427233"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7D23F1E1"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7033F65"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2A3ECDF" w14:textId="77777777" w:rsidR="001B5E2B" w:rsidRPr="002A4AD0" w:rsidRDefault="001B5E2B" w:rsidP="001B5E2B">
            <w:pPr>
              <w:rPr>
                <w:color w:val="000000"/>
                <w:sz w:val="20"/>
              </w:rPr>
            </w:pPr>
            <w:r w:rsidRPr="002A4AD0">
              <w:rPr>
                <w:color w:val="000000"/>
                <w:sz w:val="20"/>
              </w:rPr>
              <w:t> </w:t>
            </w:r>
          </w:p>
        </w:tc>
      </w:tr>
      <w:tr w:rsidR="001B5E2B" w:rsidRPr="002A4AD0" w14:paraId="53D7F49D" w14:textId="77777777" w:rsidTr="001B5E2B">
        <w:trPr>
          <w:trHeight w:val="153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7FF41731"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522AB45A" w14:textId="77777777" w:rsidR="001B5E2B" w:rsidRPr="002A4AD0" w:rsidRDefault="001B5E2B" w:rsidP="001B5E2B">
            <w:pPr>
              <w:rPr>
                <w:color w:val="000000"/>
                <w:sz w:val="20"/>
              </w:rPr>
            </w:pPr>
            <w:proofErr w:type="spellStart"/>
            <w:r w:rsidRPr="002A4AD0">
              <w:rPr>
                <w:color w:val="000000"/>
                <w:sz w:val="20"/>
              </w:rPr>
              <w:t>Попунити</w:t>
            </w:r>
            <w:proofErr w:type="spellEnd"/>
            <w:r w:rsidRPr="002A4AD0">
              <w:rPr>
                <w:color w:val="000000"/>
                <w:sz w:val="20"/>
              </w:rPr>
              <w:t xml:space="preserve"> </w:t>
            </w:r>
            <w:proofErr w:type="spellStart"/>
            <w:r w:rsidRPr="002A4AD0">
              <w:rPr>
                <w:color w:val="000000"/>
                <w:sz w:val="20"/>
              </w:rPr>
              <w:t>простор</w:t>
            </w:r>
            <w:proofErr w:type="spellEnd"/>
            <w:r w:rsidRPr="002A4AD0">
              <w:rPr>
                <w:color w:val="000000"/>
                <w:sz w:val="20"/>
              </w:rPr>
              <w:t xml:space="preserve"> </w:t>
            </w:r>
            <w:proofErr w:type="spellStart"/>
            <w:r w:rsidRPr="002A4AD0">
              <w:rPr>
                <w:color w:val="000000"/>
                <w:sz w:val="20"/>
              </w:rPr>
              <w:t>између</w:t>
            </w:r>
            <w:proofErr w:type="spellEnd"/>
            <w:r w:rsidRPr="002A4AD0">
              <w:rPr>
                <w:color w:val="000000"/>
                <w:sz w:val="20"/>
              </w:rPr>
              <w:t xml:space="preserve"> </w:t>
            </w:r>
            <w:proofErr w:type="spellStart"/>
            <w:r w:rsidRPr="002A4AD0">
              <w:rPr>
                <w:color w:val="000000"/>
                <w:sz w:val="20"/>
              </w:rPr>
              <w:t>ивице</w:t>
            </w:r>
            <w:proofErr w:type="spellEnd"/>
            <w:r w:rsidRPr="002A4AD0">
              <w:rPr>
                <w:color w:val="000000"/>
                <w:sz w:val="20"/>
              </w:rPr>
              <w:t xml:space="preserve"> </w:t>
            </w:r>
            <w:proofErr w:type="spellStart"/>
            <w:r w:rsidRPr="002A4AD0">
              <w:rPr>
                <w:color w:val="000000"/>
                <w:sz w:val="20"/>
              </w:rPr>
              <w:t>крова</w:t>
            </w:r>
            <w:proofErr w:type="spellEnd"/>
            <w:r w:rsidRPr="002A4AD0">
              <w:rPr>
                <w:color w:val="000000"/>
                <w:sz w:val="20"/>
              </w:rPr>
              <w:t xml:space="preserve"> и </w:t>
            </w:r>
            <w:proofErr w:type="spellStart"/>
            <w:r w:rsidRPr="002A4AD0">
              <w:rPr>
                <w:color w:val="000000"/>
                <w:sz w:val="20"/>
              </w:rPr>
              <w:t>Урбансцапе</w:t>
            </w:r>
            <w:proofErr w:type="spellEnd"/>
            <w:r w:rsidRPr="002A4AD0">
              <w:rPr>
                <w:color w:val="000000"/>
                <w:sz w:val="20"/>
              </w:rPr>
              <w:t xml:space="preserve"> </w:t>
            </w:r>
            <w:proofErr w:type="spellStart"/>
            <w:r w:rsidRPr="002A4AD0">
              <w:rPr>
                <w:color w:val="000000"/>
                <w:sz w:val="20"/>
              </w:rPr>
              <w:t>прекривача</w:t>
            </w:r>
            <w:proofErr w:type="spellEnd"/>
            <w:r w:rsidRPr="002A4AD0">
              <w:rPr>
                <w:color w:val="000000"/>
                <w:sz w:val="20"/>
              </w:rPr>
              <w:t xml:space="preserve"> </w:t>
            </w:r>
            <w:proofErr w:type="spellStart"/>
            <w:r w:rsidRPr="002A4AD0">
              <w:rPr>
                <w:color w:val="000000"/>
                <w:sz w:val="20"/>
              </w:rPr>
              <w:t>мешавином</w:t>
            </w:r>
            <w:proofErr w:type="spellEnd"/>
            <w:r w:rsidRPr="002A4AD0">
              <w:rPr>
                <w:color w:val="000000"/>
                <w:sz w:val="20"/>
              </w:rPr>
              <w:t xml:space="preserve"> </w:t>
            </w:r>
            <w:proofErr w:type="spellStart"/>
            <w:r w:rsidRPr="002A4AD0">
              <w:rPr>
                <w:color w:val="000000"/>
                <w:sz w:val="20"/>
              </w:rPr>
              <w:t>седума</w:t>
            </w:r>
            <w:proofErr w:type="spellEnd"/>
            <w:r w:rsidRPr="002A4AD0">
              <w:rPr>
                <w:color w:val="000000"/>
                <w:sz w:val="20"/>
              </w:rPr>
              <w:t xml:space="preserve"> </w:t>
            </w:r>
            <w:proofErr w:type="spellStart"/>
            <w:r w:rsidRPr="002A4AD0">
              <w:rPr>
                <w:color w:val="000000"/>
                <w:sz w:val="20"/>
              </w:rPr>
              <w:t>шљунком</w:t>
            </w:r>
            <w:proofErr w:type="spellEnd"/>
            <w:r w:rsidRPr="002A4AD0">
              <w:rPr>
                <w:color w:val="000000"/>
                <w:sz w:val="20"/>
              </w:rPr>
              <w:t xml:space="preserve"> </w:t>
            </w:r>
            <w:proofErr w:type="spellStart"/>
            <w:r w:rsidRPr="002A4AD0">
              <w:rPr>
                <w:color w:val="000000"/>
                <w:sz w:val="20"/>
              </w:rPr>
              <w:t>крупноће</w:t>
            </w:r>
            <w:proofErr w:type="spellEnd"/>
            <w:r w:rsidRPr="002A4AD0">
              <w:rPr>
                <w:color w:val="000000"/>
                <w:sz w:val="20"/>
              </w:rPr>
              <w:t xml:space="preserve"> 16-32мм. </w:t>
            </w:r>
            <w:proofErr w:type="spellStart"/>
            <w:r w:rsidRPr="002A4AD0">
              <w:rPr>
                <w:color w:val="000000"/>
                <w:sz w:val="20"/>
              </w:rPr>
              <w:t>Пазити</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Урбансцапе</w:t>
            </w:r>
            <w:proofErr w:type="spellEnd"/>
            <w:r w:rsidRPr="002A4AD0">
              <w:rPr>
                <w:color w:val="000000"/>
                <w:sz w:val="20"/>
              </w:rPr>
              <w:t xml:space="preserve"> </w:t>
            </w:r>
            <w:proofErr w:type="spellStart"/>
            <w:r w:rsidRPr="002A4AD0">
              <w:rPr>
                <w:color w:val="000000"/>
                <w:sz w:val="20"/>
              </w:rPr>
              <w:t>противкоренска</w:t>
            </w:r>
            <w:proofErr w:type="spellEnd"/>
            <w:r w:rsidRPr="002A4AD0">
              <w:rPr>
                <w:color w:val="000000"/>
                <w:sz w:val="20"/>
              </w:rPr>
              <w:t xml:space="preserve"> </w:t>
            </w:r>
            <w:proofErr w:type="spellStart"/>
            <w:r w:rsidRPr="002A4AD0">
              <w:rPr>
                <w:color w:val="000000"/>
                <w:sz w:val="20"/>
              </w:rPr>
              <w:t>баријера</w:t>
            </w:r>
            <w:proofErr w:type="spellEnd"/>
            <w:r w:rsidRPr="002A4AD0">
              <w:rPr>
                <w:color w:val="000000"/>
                <w:sz w:val="20"/>
              </w:rPr>
              <w:t xml:space="preserve"> </w:t>
            </w:r>
            <w:proofErr w:type="spellStart"/>
            <w:r w:rsidRPr="002A4AD0">
              <w:rPr>
                <w:color w:val="000000"/>
                <w:sz w:val="20"/>
              </w:rPr>
              <w:t>буде</w:t>
            </w:r>
            <w:proofErr w:type="spellEnd"/>
            <w:r w:rsidRPr="002A4AD0">
              <w:rPr>
                <w:color w:val="000000"/>
                <w:sz w:val="20"/>
              </w:rPr>
              <w:t xml:space="preserve"> у </w:t>
            </w:r>
            <w:proofErr w:type="spellStart"/>
            <w:r w:rsidRPr="002A4AD0">
              <w:rPr>
                <w:color w:val="000000"/>
                <w:sz w:val="20"/>
              </w:rPr>
              <w:t>потпуности</w:t>
            </w:r>
            <w:proofErr w:type="spellEnd"/>
            <w:r w:rsidRPr="002A4AD0">
              <w:rPr>
                <w:color w:val="000000"/>
                <w:sz w:val="20"/>
              </w:rPr>
              <w:t xml:space="preserve"> </w:t>
            </w:r>
            <w:proofErr w:type="spellStart"/>
            <w:r w:rsidRPr="002A4AD0">
              <w:rPr>
                <w:color w:val="000000"/>
                <w:sz w:val="20"/>
              </w:rPr>
              <w:t>покривена</w:t>
            </w:r>
            <w:proofErr w:type="spellEnd"/>
            <w:r w:rsidRPr="002A4AD0">
              <w:rPr>
                <w:color w:val="000000"/>
                <w:sz w:val="20"/>
              </w:rPr>
              <w:t xml:space="preserve">. </w:t>
            </w:r>
            <w:proofErr w:type="spellStart"/>
            <w:r w:rsidRPr="002A4AD0">
              <w:rPr>
                <w:color w:val="000000"/>
                <w:sz w:val="20"/>
              </w:rPr>
              <w:t>Висина</w:t>
            </w:r>
            <w:proofErr w:type="spellEnd"/>
            <w:r w:rsidRPr="002A4AD0">
              <w:rPr>
                <w:color w:val="000000"/>
                <w:sz w:val="20"/>
              </w:rPr>
              <w:t xml:space="preserve"> </w:t>
            </w:r>
            <w:proofErr w:type="spellStart"/>
            <w:r w:rsidRPr="002A4AD0">
              <w:rPr>
                <w:color w:val="000000"/>
                <w:sz w:val="20"/>
              </w:rPr>
              <w:t>шљунка</w:t>
            </w:r>
            <w:proofErr w:type="spellEnd"/>
            <w:r w:rsidRPr="002A4AD0">
              <w:rPr>
                <w:color w:val="000000"/>
                <w:sz w:val="20"/>
              </w:rPr>
              <w:t xml:space="preserve"> </w:t>
            </w:r>
            <w:proofErr w:type="spellStart"/>
            <w:r w:rsidRPr="002A4AD0">
              <w:rPr>
                <w:color w:val="000000"/>
                <w:sz w:val="20"/>
              </w:rPr>
              <w:t>треба</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буде</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истом</w:t>
            </w:r>
            <w:proofErr w:type="spellEnd"/>
            <w:r w:rsidRPr="002A4AD0">
              <w:rPr>
                <w:color w:val="000000"/>
                <w:sz w:val="20"/>
              </w:rPr>
              <w:t xml:space="preserve"> </w:t>
            </w:r>
            <w:proofErr w:type="spellStart"/>
            <w:r w:rsidRPr="002A4AD0">
              <w:rPr>
                <w:color w:val="000000"/>
                <w:sz w:val="20"/>
              </w:rPr>
              <w:t>нивоу</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Урбансцапе</w:t>
            </w:r>
            <w:proofErr w:type="spellEnd"/>
            <w:r w:rsidRPr="002A4AD0">
              <w:rPr>
                <w:color w:val="000000"/>
                <w:sz w:val="20"/>
              </w:rPr>
              <w:t xml:space="preserve"> </w:t>
            </w:r>
            <w:proofErr w:type="spellStart"/>
            <w:r w:rsidRPr="002A4AD0">
              <w:rPr>
                <w:color w:val="000000"/>
                <w:sz w:val="20"/>
              </w:rPr>
              <w:t>прекривачем</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мешавином</w:t>
            </w:r>
            <w:proofErr w:type="spellEnd"/>
            <w:r w:rsidRPr="002A4AD0">
              <w:rPr>
                <w:color w:val="000000"/>
                <w:sz w:val="20"/>
              </w:rPr>
              <w:t xml:space="preserve"> </w:t>
            </w:r>
            <w:proofErr w:type="spellStart"/>
            <w:r w:rsidRPr="002A4AD0">
              <w:rPr>
                <w:color w:val="000000"/>
                <w:sz w:val="20"/>
              </w:rPr>
              <w:t>седума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vAlign w:val="center"/>
            <w:hideMark/>
          </w:tcPr>
          <w:p w14:paraId="4B55BCC8"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33382790"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0C52902A"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56714E5C" w14:textId="77777777" w:rsidR="001B5E2B" w:rsidRPr="002A4AD0" w:rsidRDefault="001B5E2B" w:rsidP="001B5E2B">
            <w:pPr>
              <w:rPr>
                <w:color w:val="000000"/>
                <w:sz w:val="20"/>
              </w:rPr>
            </w:pPr>
            <w:r w:rsidRPr="002A4AD0">
              <w:rPr>
                <w:color w:val="000000"/>
                <w:sz w:val="20"/>
              </w:rPr>
              <w:t> </w:t>
            </w:r>
          </w:p>
        </w:tc>
      </w:tr>
      <w:tr w:rsidR="001B5E2B" w:rsidRPr="002A4AD0" w14:paraId="7D90B581" w14:textId="77777777" w:rsidTr="001B5E2B">
        <w:trPr>
          <w:trHeight w:val="229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1ED01908"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305D1442" w14:textId="77777777" w:rsidR="001B5E2B" w:rsidRPr="002A4AD0" w:rsidRDefault="001B5E2B" w:rsidP="001B5E2B">
            <w:pPr>
              <w:rPr>
                <w:color w:val="000000"/>
                <w:sz w:val="20"/>
              </w:rPr>
            </w:pPr>
            <w:proofErr w:type="spellStart"/>
            <w:r w:rsidRPr="002A4AD0">
              <w:rPr>
                <w:color w:val="000000"/>
                <w:sz w:val="20"/>
              </w:rPr>
              <w:t>Пажљиво</w:t>
            </w:r>
            <w:proofErr w:type="spellEnd"/>
            <w:r w:rsidRPr="002A4AD0">
              <w:rPr>
                <w:color w:val="000000"/>
                <w:sz w:val="20"/>
              </w:rPr>
              <w:t xml:space="preserve"> </w:t>
            </w:r>
            <w:proofErr w:type="spellStart"/>
            <w:r w:rsidRPr="002A4AD0">
              <w:rPr>
                <w:color w:val="000000"/>
                <w:sz w:val="20"/>
              </w:rPr>
              <w:t>размотати</w:t>
            </w:r>
            <w:proofErr w:type="spellEnd"/>
            <w:r w:rsidRPr="002A4AD0">
              <w:rPr>
                <w:color w:val="000000"/>
                <w:sz w:val="20"/>
              </w:rPr>
              <w:t xml:space="preserve"> </w:t>
            </w:r>
            <w:proofErr w:type="spellStart"/>
            <w:r w:rsidRPr="002A4AD0">
              <w:rPr>
                <w:color w:val="000000"/>
                <w:sz w:val="20"/>
              </w:rPr>
              <w:t>Урбансцапе</w:t>
            </w:r>
            <w:proofErr w:type="spellEnd"/>
            <w:r w:rsidRPr="002A4AD0">
              <w:rPr>
                <w:color w:val="000000"/>
                <w:sz w:val="20"/>
              </w:rPr>
              <w:t xml:space="preserve"> </w:t>
            </w:r>
            <w:proofErr w:type="spellStart"/>
            <w:r w:rsidRPr="002A4AD0">
              <w:rPr>
                <w:color w:val="000000"/>
                <w:sz w:val="20"/>
              </w:rPr>
              <w:t>прекривач</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мешавином</w:t>
            </w:r>
            <w:proofErr w:type="spellEnd"/>
            <w:r w:rsidRPr="002A4AD0">
              <w:rPr>
                <w:color w:val="000000"/>
                <w:sz w:val="20"/>
              </w:rPr>
              <w:t xml:space="preserve"> </w:t>
            </w:r>
            <w:proofErr w:type="spellStart"/>
            <w:r w:rsidRPr="002A4AD0">
              <w:rPr>
                <w:color w:val="000000"/>
                <w:sz w:val="20"/>
              </w:rPr>
              <w:t>седума</w:t>
            </w:r>
            <w:proofErr w:type="spellEnd"/>
            <w:r w:rsidRPr="002A4AD0">
              <w:rPr>
                <w:color w:val="000000"/>
                <w:sz w:val="20"/>
              </w:rPr>
              <w:t xml:space="preserve"> </w:t>
            </w:r>
            <w:proofErr w:type="spellStart"/>
            <w:r w:rsidRPr="002A4AD0">
              <w:rPr>
                <w:color w:val="000000"/>
                <w:sz w:val="20"/>
              </w:rPr>
              <w:t>попречно</w:t>
            </w:r>
            <w:proofErr w:type="spellEnd"/>
            <w:r w:rsidRPr="002A4AD0">
              <w:rPr>
                <w:color w:val="000000"/>
                <w:sz w:val="20"/>
              </w:rPr>
              <w:t xml:space="preserve"> </w:t>
            </w:r>
            <w:proofErr w:type="spellStart"/>
            <w:r w:rsidRPr="002A4AD0">
              <w:rPr>
                <w:color w:val="000000"/>
                <w:sz w:val="20"/>
              </w:rPr>
              <w:t>преко</w:t>
            </w:r>
            <w:proofErr w:type="spellEnd"/>
            <w:r w:rsidRPr="002A4AD0">
              <w:rPr>
                <w:color w:val="000000"/>
                <w:sz w:val="20"/>
              </w:rPr>
              <w:t xml:space="preserve"> </w:t>
            </w:r>
            <w:proofErr w:type="spellStart"/>
            <w:r w:rsidRPr="002A4AD0">
              <w:rPr>
                <w:color w:val="000000"/>
                <w:sz w:val="20"/>
              </w:rPr>
              <w:t>Урбансцапе</w:t>
            </w:r>
            <w:proofErr w:type="spellEnd"/>
            <w:r w:rsidRPr="002A4AD0">
              <w:rPr>
                <w:color w:val="000000"/>
                <w:sz w:val="20"/>
              </w:rPr>
              <w:t xml:space="preserve"> </w:t>
            </w:r>
            <w:proofErr w:type="spellStart"/>
            <w:r w:rsidRPr="002A4AD0">
              <w:rPr>
                <w:color w:val="000000"/>
                <w:sz w:val="20"/>
              </w:rPr>
              <w:t>Греен</w:t>
            </w:r>
            <w:proofErr w:type="spellEnd"/>
            <w:r w:rsidRPr="002A4AD0">
              <w:rPr>
                <w:color w:val="000000"/>
                <w:sz w:val="20"/>
              </w:rPr>
              <w:t xml:space="preserve"> </w:t>
            </w:r>
            <w:proofErr w:type="spellStart"/>
            <w:r w:rsidRPr="002A4AD0">
              <w:rPr>
                <w:color w:val="000000"/>
                <w:sz w:val="20"/>
              </w:rPr>
              <w:t>Ролл</w:t>
            </w:r>
            <w:proofErr w:type="spellEnd"/>
            <w:r w:rsidRPr="002A4AD0">
              <w:rPr>
                <w:color w:val="000000"/>
                <w:sz w:val="20"/>
              </w:rPr>
              <w:t xml:space="preserve">. </w:t>
            </w:r>
            <w:proofErr w:type="spellStart"/>
            <w:r w:rsidRPr="002A4AD0">
              <w:rPr>
                <w:color w:val="000000"/>
                <w:sz w:val="20"/>
              </w:rPr>
              <w:t>Ако</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потребно</w:t>
            </w:r>
            <w:proofErr w:type="spellEnd"/>
            <w:r w:rsidRPr="002A4AD0">
              <w:rPr>
                <w:color w:val="000000"/>
                <w:sz w:val="20"/>
              </w:rPr>
              <w:t xml:space="preserve">, </w:t>
            </w:r>
            <w:proofErr w:type="spellStart"/>
            <w:r w:rsidRPr="002A4AD0">
              <w:rPr>
                <w:color w:val="000000"/>
                <w:sz w:val="20"/>
              </w:rPr>
              <w:t>Урбансцапе</w:t>
            </w:r>
            <w:proofErr w:type="spellEnd"/>
            <w:r w:rsidRPr="002A4AD0">
              <w:rPr>
                <w:color w:val="000000"/>
                <w:sz w:val="20"/>
              </w:rPr>
              <w:t xml:space="preserve"> </w:t>
            </w:r>
            <w:proofErr w:type="spellStart"/>
            <w:r w:rsidRPr="002A4AD0">
              <w:rPr>
                <w:color w:val="000000"/>
                <w:sz w:val="20"/>
              </w:rPr>
              <w:t>прекривач</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мешавином</w:t>
            </w:r>
            <w:proofErr w:type="spellEnd"/>
            <w:r w:rsidRPr="002A4AD0">
              <w:rPr>
                <w:color w:val="000000"/>
                <w:sz w:val="20"/>
              </w:rPr>
              <w:t xml:space="preserve"> </w:t>
            </w:r>
            <w:proofErr w:type="spellStart"/>
            <w:r w:rsidRPr="002A4AD0">
              <w:rPr>
                <w:color w:val="000000"/>
                <w:sz w:val="20"/>
              </w:rPr>
              <w:t>седума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може</w:t>
            </w:r>
            <w:proofErr w:type="spellEnd"/>
            <w:r w:rsidRPr="002A4AD0">
              <w:rPr>
                <w:color w:val="000000"/>
                <w:sz w:val="20"/>
              </w:rPr>
              <w:t xml:space="preserve"> </w:t>
            </w:r>
            <w:proofErr w:type="spellStart"/>
            <w:r w:rsidRPr="002A4AD0">
              <w:rPr>
                <w:color w:val="000000"/>
                <w:sz w:val="20"/>
              </w:rPr>
              <w:t>исећи</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одговарајуће</w:t>
            </w:r>
            <w:proofErr w:type="spellEnd"/>
            <w:r w:rsidRPr="002A4AD0">
              <w:rPr>
                <w:color w:val="000000"/>
                <w:sz w:val="20"/>
              </w:rPr>
              <w:t xml:space="preserve"> </w:t>
            </w:r>
            <w:proofErr w:type="spellStart"/>
            <w:r w:rsidRPr="002A4AD0">
              <w:rPr>
                <w:color w:val="000000"/>
                <w:sz w:val="20"/>
              </w:rPr>
              <w:t>величине</w:t>
            </w:r>
            <w:proofErr w:type="spellEnd"/>
            <w:r w:rsidRPr="002A4AD0">
              <w:rPr>
                <w:color w:val="000000"/>
                <w:sz w:val="20"/>
              </w:rPr>
              <w:t xml:space="preserve"> </w:t>
            </w:r>
            <w:proofErr w:type="spellStart"/>
            <w:r w:rsidRPr="002A4AD0">
              <w:rPr>
                <w:color w:val="000000"/>
                <w:sz w:val="20"/>
              </w:rPr>
              <w:t>помоћу</w:t>
            </w:r>
            <w:proofErr w:type="spellEnd"/>
            <w:r w:rsidRPr="002A4AD0">
              <w:rPr>
                <w:color w:val="000000"/>
                <w:sz w:val="20"/>
              </w:rPr>
              <w:t xml:space="preserve"> </w:t>
            </w:r>
            <w:proofErr w:type="spellStart"/>
            <w:r w:rsidRPr="002A4AD0">
              <w:rPr>
                <w:color w:val="000000"/>
                <w:sz w:val="20"/>
              </w:rPr>
              <w:t>маказа</w:t>
            </w:r>
            <w:proofErr w:type="spellEnd"/>
            <w:r w:rsidRPr="002A4AD0">
              <w:rPr>
                <w:color w:val="000000"/>
                <w:sz w:val="20"/>
              </w:rPr>
              <w:t xml:space="preserve"> </w:t>
            </w:r>
            <w:proofErr w:type="spellStart"/>
            <w:r w:rsidRPr="002A4AD0">
              <w:rPr>
                <w:color w:val="000000"/>
                <w:sz w:val="20"/>
              </w:rPr>
              <w:t>или</w:t>
            </w:r>
            <w:proofErr w:type="spellEnd"/>
            <w:r w:rsidRPr="002A4AD0">
              <w:rPr>
                <w:color w:val="000000"/>
                <w:sz w:val="20"/>
              </w:rPr>
              <w:t xml:space="preserve"> </w:t>
            </w:r>
            <w:proofErr w:type="spellStart"/>
            <w:r w:rsidRPr="002A4AD0">
              <w:rPr>
                <w:color w:val="000000"/>
                <w:sz w:val="20"/>
              </w:rPr>
              <w:t>закривљеног</w:t>
            </w:r>
            <w:proofErr w:type="spellEnd"/>
            <w:r w:rsidRPr="002A4AD0">
              <w:rPr>
                <w:color w:val="000000"/>
                <w:sz w:val="20"/>
              </w:rPr>
              <w:t xml:space="preserve"> </w:t>
            </w:r>
            <w:proofErr w:type="spellStart"/>
            <w:r w:rsidRPr="002A4AD0">
              <w:rPr>
                <w:color w:val="000000"/>
                <w:sz w:val="20"/>
              </w:rPr>
              <w:t>секача.Урбансцапе</w:t>
            </w:r>
            <w:proofErr w:type="spellEnd"/>
            <w:r w:rsidRPr="002A4AD0">
              <w:rPr>
                <w:color w:val="000000"/>
                <w:sz w:val="20"/>
              </w:rPr>
              <w:t xml:space="preserve"> </w:t>
            </w:r>
            <w:proofErr w:type="spellStart"/>
            <w:r w:rsidRPr="002A4AD0">
              <w:rPr>
                <w:color w:val="000000"/>
                <w:sz w:val="20"/>
              </w:rPr>
              <w:t>прекривачи</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мешавином</w:t>
            </w:r>
            <w:proofErr w:type="spellEnd"/>
            <w:r w:rsidRPr="002A4AD0">
              <w:rPr>
                <w:color w:val="000000"/>
                <w:sz w:val="20"/>
              </w:rPr>
              <w:t xml:space="preserve"> </w:t>
            </w:r>
            <w:proofErr w:type="spellStart"/>
            <w:r w:rsidRPr="002A4AD0">
              <w:rPr>
                <w:color w:val="000000"/>
                <w:sz w:val="20"/>
              </w:rPr>
              <w:t>седума</w:t>
            </w:r>
            <w:proofErr w:type="spellEnd"/>
            <w:r w:rsidRPr="002A4AD0">
              <w:rPr>
                <w:color w:val="000000"/>
                <w:sz w:val="20"/>
              </w:rPr>
              <w:t xml:space="preserve"> </w:t>
            </w:r>
            <w:proofErr w:type="spellStart"/>
            <w:r w:rsidRPr="002A4AD0">
              <w:rPr>
                <w:color w:val="000000"/>
                <w:sz w:val="20"/>
              </w:rPr>
              <w:t>морају</w:t>
            </w:r>
            <w:proofErr w:type="spellEnd"/>
            <w:r w:rsidRPr="002A4AD0">
              <w:rPr>
                <w:color w:val="000000"/>
                <w:sz w:val="20"/>
              </w:rPr>
              <w:t xml:space="preserve"> </w:t>
            </w:r>
            <w:proofErr w:type="spellStart"/>
            <w:r w:rsidRPr="002A4AD0">
              <w:rPr>
                <w:color w:val="000000"/>
                <w:sz w:val="20"/>
              </w:rPr>
              <w:t>прекрити</w:t>
            </w:r>
            <w:proofErr w:type="spellEnd"/>
            <w:r w:rsidRPr="002A4AD0">
              <w:rPr>
                <w:color w:val="000000"/>
                <w:sz w:val="20"/>
              </w:rPr>
              <w:t xml:space="preserve"> </w:t>
            </w:r>
            <w:proofErr w:type="spellStart"/>
            <w:r w:rsidRPr="002A4AD0">
              <w:rPr>
                <w:color w:val="000000"/>
                <w:sz w:val="20"/>
              </w:rPr>
              <w:t>комплетну</w:t>
            </w:r>
            <w:proofErr w:type="spellEnd"/>
            <w:r w:rsidRPr="002A4AD0">
              <w:rPr>
                <w:color w:val="000000"/>
                <w:sz w:val="20"/>
              </w:rPr>
              <w:t xml:space="preserve"> </w:t>
            </w:r>
            <w:proofErr w:type="spellStart"/>
            <w:r w:rsidRPr="002A4AD0">
              <w:rPr>
                <w:color w:val="000000"/>
                <w:sz w:val="20"/>
              </w:rPr>
              <w:t>површину</w:t>
            </w:r>
            <w:proofErr w:type="spellEnd"/>
            <w:r w:rsidRPr="002A4AD0">
              <w:rPr>
                <w:color w:val="000000"/>
                <w:sz w:val="20"/>
              </w:rPr>
              <w:t xml:space="preserve"> </w:t>
            </w:r>
            <w:proofErr w:type="spellStart"/>
            <w:r w:rsidRPr="002A4AD0">
              <w:rPr>
                <w:color w:val="000000"/>
                <w:sz w:val="20"/>
              </w:rPr>
              <w:t>Урбансцапе</w:t>
            </w:r>
            <w:proofErr w:type="spellEnd"/>
            <w:r w:rsidRPr="002A4AD0">
              <w:rPr>
                <w:color w:val="000000"/>
                <w:sz w:val="20"/>
              </w:rPr>
              <w:t xml:space="preserve"> </w:t>
            </w:r>
            <w:proofErr w:type="spellStart"/>
            <w:r w:rsidRPr="002A4AD0">
              <w:rPr>
                <w:color w:val="000000"/>
                <w:sz w:val="20"/>
              </w:rPr>
              <w:t>Греен</w:t>
            </w:r>
            <w:proofErr w:type="spellEnd"/>
            <w:r w:rsidRPr="002A4AD0">
              <w:rPr>
                <w:color w:val="000000"/>
                <w:sz w:val="20"/>
              </w:rPr>
              <w:t xml:space="preserve"> </w:t>
            </w:r>
            <w:proofErr w:type="spellStart"/>
            <w:r w:rsidRPr="002A4AD0">
              <w:rPr>
                <w:color w:val="000000"/>
                <w:sz w:val="20"/>
              </w:rPr>
              <w:t>Ролла</w:t>
            </w:r>
            <w:proofErr w:type="spellEnd"/>
            <w:r w:rsidRPr="002A4AD0">
              <w:rPr>
                <w:color w:val="000000"/>
                <w:sz w:val="20"/>
              </w:rPr>
              <w:t xml:space="preserve">. </w:t>
            </w:r>
            <w:proofErr w:type="spellStart"/>
            <w:r w:rsidRPr="002A4AD0">
              <w:rPr>
                <w:color w:val="000000"/>
                <w:sz w:val="20"/>
              </w:rPr>
              <w:t>Уколико</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шљунак</w:t>
            </w:r>
            <w:proofErr w:type="spellEnd"/>
            <w:r w:rsidRPr="002A4AD0">
              <w:rPr>
                <w:color w:val="000000"/>
                <w:sz w:val="20"/>
              </w:rPr>
              <w:t xml:space="preserve"> </w:t>
            </w:r>
            <w:proofErr w:type="spellStart"/>
            <w:r w:rsidRPr="002A4AD0">
              <w:rPr>
                <w:color w:val="000000"/>
                <w:sz w:val="20"/>
              </w:rPr>
              <w:t>ставља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ивицама</w:t>
            </w:r>
            <w:proofErr w:type="spellEnd"/>
            <w:r w:rsidRPr="002A4AD0">
              <w:rPr>
                <w:color w:val="000000"/>
                <w:sz w:val="20"/>
              </w:rPr>
              <w:t xml:space="preserve">, </w:t>
            </w:r>
            <w:proofErr w:type="spellStart"/>
            <w:r w:rsidRPr="002A4AD0">
              <w:rPr>
                <w:color w:val="000000"/>
                <w:sz w:val="20"/>
              </w:rPr>
              <w:t>пазити</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површина</w:t>
            </w:r>
            <w:proofErr w:type="spellEnd"/>
            <w:r w:rsidRPr="002A4AD0">
              <w:rPr>
                <w:color w:val="000000"/>
                <w:sz w:val="20"/>
              </w:rPr>
              <w:t xml:space="preserve"> </w:t>
            </w:r>
            <w:proofErr w:type="spellStart"/>
            <w:r w:rsidRPr="002A4AD0">
              <w:rPr>
                <w:color w:val="000000"/>
                <w:sz w:val="20"/>
              </w:rPr>
              <w:t>без</w:t>
            </w:r>
            <w:proofErr w:type="spellEnd"/>
            <w:r w:rsidRPr="002A4AD0">
              <w:rPr>
                <w:color w:val="000000"/>
                <w:sz w:val="20"/>
              </w:rPr>
              <w:t xml:space="preserve"> </w:t>
            </w:r>
            <w:proofErr w:type="spellStart"/>
            <w:r w:rsidRPr="002A4AD0">
              <w:rPr>
                <w:color w:val="000000"/>
                <w:sz w:val="20"/>
              </w:rPr>
              <w:t>вегетације</w:t>
            </w:r>
            <w:proofErr w:type="spellEnd"/>
            <w:r w:rsidRPr="002A4AD0">
              <w:rPr>
                <w:color w:val="000000"/>
                <w:sz w:val="20"/>
              </w:rPr>
              <w:t xml:space="preserve"> </w:t>
            </w:r>
            <w:proofErr w:type="spellStart"/>
            <w:r w:rsidRPr="002A4AD0">
              <w:rPr>
                <w:color w:val="000000"/>
                <w:sz w:val="20"/>
              </w:rPr>
              <w:t>заузима</w:t>
            </w:r>
            <w:proofErr w:type="spellEnd"/>
            <w:r w:rsidRPr="002A4AD0">
              <w:rPr>
                <w:color w:val="000000"/>
                <w:sz w:val="20"/>
              </w:rPr>
              <w:t xml:space="preserve"> </w:t>
            </w:r>
            <w:proofErr w:type="spellStart"/>
            <w:r w:rsidRPr="002A4AD0">
              <w:rPr>
                <w:color w:val="000000"/>
                <w:sz w:val="20"/>
              </w:rPr>
              <w:t>најмање</w:t>
            </w:r>
            <w:proofErr w:type="spellEnd"/>
            <w:r w:rsidRPr="002A4AD0">
              <w:rPr>
                <w:color w:val="000000"/>
                <w:sz w:val="20"/>
              </w:rPr>
              <w:t xml:space="preserve"> 20 </w:t>
            </w:r>
            <w:proofErr w:type="spellStart"/>
            <w:r w:rsidRPr="002A4AD0">
              <w:rPr>
                <w:color w:val="000000"/>
                <w:sz w:val="20"/>
              </w:rPr>
              <w:t>цм</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ивице</w:t>
            </w:r>
            <w:proofErr w:type="spellEnd"/>
            <w:r w:rsidRPr="002A4AD0">
              <w:rPr>
                <w:color w:val="000000"/>
                <w:sz w:val="20"/>
              </w:rPr>
              <w:t xml:space="preserve"> </w:t>
            </w:r>
            <w:proofErr w:type="spellStart"/>
            <w:r w:rsidRPr="002A4AD0">
              <w:rPr>
                <w:color w:val="000000"/>
                <w:sz w:val="20"/>
              </w:rPr>
              <w:t>крова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vAlign w:val="center"/>
            <w:hideMark/>
          </w:tcPr>
          <w:p w14:paraId="7DDF0555"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6FDC9A84"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7D20B7E7"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B3C2628" w14:textId="77777777" w:rsidR="001B5E2B" w:rsidRPr="002A4AD0" w:rsidRDefault="001B5E2B" w:rsidP="001B5E2B">
            <w:pPr>
              <w:rPr>
                <w:color w:val="000000"/>
                <w:sz w:val="20"/>
              </w:rPr>
            </w:pPr>
            <w:r w:rsidRPr="002A4AD0">
              <w:rPr>
                <w:color w:val="000000"/>
                <w:sz w:val="20"/>
              </w:rPr>
              <w:t> </w:t>
            </w:r>
          </w:p>
        </w:tc>
      </w:tr>
      <w:tr w:rsidR="001B5E2B" w:rsidRPr="002A4AD0" w14:paraId="2E7E99BA"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33900223"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36AEBE53" w14:textId="77777777" w:rsidR="001B5E2B" w:rsidRPr="002A4AD0" w:rsidRDefault="001B5E2B" w:rsidP="001B5E2B">
            <w:pPr>
              <w:rPr>
                <w:color w:val="000000"/>
                <w:sz w:val="20"/>
              </w:rPr>
            </w:pPr>
            <w:proofErr w:type="spellStart"/>
            <w:r w:rsidRPr="002A4AD0">
              <w:rPr>
                <w:color w:val="000000"/>
                <w:sz w:val="20"/>
              </w:rPr>
              <w:t>Овом</w:t>
            </w:r>
            <w:proofErr w:type="spellEnd"/>
            <w:r w:rsidRPr="002A4AD0">
              <w:rPr>
                <w:color w:val="000000"/>
                <w:sz w:val="20"/>
              </w:rPr>
              <w:t xml:space="preserve"> </w:t>
            </w:r>
            <w:proofErr w:type="spellStart"/>
            <w:r w:rsidRPr="002A4AD0">
              <w:rPr>
                <w:color w:val="000000"/>
                <w:sz w:val="20"/>
              </w:rPr>
              <w:t>позицијом</w:t>
            </w:r>
            <w:proofErr w:type="spellEnd"/>
            <w:r w:rsidRPr="002A4AD0">
              <w:rPr>
                <w:color w:val="000000"/>
                <w:sz w:val="20"/>
              </w:rPr>
              <w:t xml:space="preserve"> </w:t>
            </w:r>
            <w:proofErr w:type="spellStart"/>
            <w:r w:rsidRPr="002A4AD0">
              <w:rPr>
                <w:color w:val="000000"/>
                <w:sz w:val="20"/>
              </w:rPr>
              <w:t>обухватити</w:t>
            </w:r>
            <w:proofErr w:type="spellEnd"/>
            <w:r w:rsidRPr="002A4AD0">
              <w:rPr>
                <w:color w:val="000000"/>
                <w:sz w:val="20"/>
              </w:rPr>
              <w:t xml:space="preserve"> </w:t>
            </w:r>
            <w:proofErr w:type="spellStart"/>
            <w:r w:rsidRPr="002A4AD0">
              <w:rPr>
                <w:color w:val="000000"/>
                <w:sz w:val="20"/>
              </w:rPr>
              <w:t>набавку</w:t>
            </w:r>
            <w:proofErr w:type="spellEnd"/>
            <w:r w:rsidRPr="002A4AD0">
              <w:rPr>
                <w:color w:val="000000"/>
                <w:sz w:val="20"/>
              </w:rPr>
              <w:t xml:space="preserve">, </w:t>
            </w:r>
            <w:proofErr w:type="spellStart"/>
            <w:r w:rsidRPr="002A4AD0">
              <w:rPr>
                <w:color w:val="000000"/>
                <w:sz w:val="20"/>
              </w:rPr>
              <w:t>транспорт</w:t>
            </w:r>
            <w:proofErr w:type="spellEnd"/>
            <w:r w:rsidRPr="002A4AD0">
              <w:rPr>
                <w:color w:val="000000"/>
                <w:sz w:val="20"/>
              </w:rPr>
              <w:t xml:space="preserve"> и </w:t>
            </w:r>
            <w:proofErr w:type="spellStart"/>
            <w:r w:rsidRPr="002A4AD0">
              <w:rPr>
                <w:color w:val="000000"/>
                <w:sz w:val="20"/>
              </w:rPr>
              <w:t>уградњу</w:t>
            </w:r>
            <w:proofErr w:type="spellEnd"/>
            <w:r w:rsidRPr="002A4AD0">
              <w:rPr>
                <w:color w:val="000000"/>
                <w:sz w:val="20"/>
              </w:rPr>
              <w:t xml:space="preserve"> </w:t>
            </w:r>
            <w:proofErr w:type="spellStart"/>
            <w:r w:rsidRPr="002A4AD0">
              <w:rPr>
                <w:color w:val="000000"/>
                <w:sz w:val="20"/>
              </w:rPr>
              <w:t>целокупног</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vAlign w:val="center"/>
            <w:hideMark/>
          </w:tcPr>
          <w:p w14:paraId="68C8462C"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663905E3"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4A3B1A1"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6E23101" w14:textId="77777777" w:rsidR="001B5E2B" w:rsidRPr="002A4AD0" w:rsidRDefault="001B5E2B" w:rsidP="001B5E2B">
            <w:pPr>
              <w:rPr>
                <w:color w:val="000000"/>
                <w:sz w:val="20"/>
              </w:rPr>
            </w:pPr>
            <w:r w:rsidRPr="002A4AD0">
              <w:rPr>
                <w:color w:val="000000"/>
                <w:sz w:val="20"/>
              </w:rPr>
              <w:t> </w:t>
            </w:r>
          </w:p>
        </w:tc>
      </w:tr>
      <w:tr w:rsidR="001B5E2B" w:rsidRPr="002A4AD0" w14:paraId="4A9BE05F"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9DC4E69"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3B8E3D2" w14:textId="77777777" w:rsidR="001B5E2B" w:rsidRPr="002A4AD0" w:rsidRDefault="001B5E2B" w:rsidP="001B5E2B">
            <w:pPr>
              <w:rPr>
                <w:color w:val="000000"/>
                <w:sz w:val="20"/>
              </w:rPr>
            </w:pPr>
            <w:proofErr w:type="spellStart"/>
            <w:r w:rsidRPr="002A4AD0">
              <w:rPr>
                <w:color w:val="000000"/>
                <w:sz w:val="20"/>
              </w:rPr>
              <w:t>Обрачун</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м</w:t>
            </w:r>
            <w:r w:rsidRPr="002A4AD0">
              <w:rPr>
                <w:color w:val="000000"/>
                <w:sz w:val="20"/>
                <w:vertAlign w:val="superscript"/>
              </w:rPr>
              <w:t>2</w:t>
            </w:r>
            <w:r w:rsidRPr="002A4AD0">
              <w:rPr>
                <w:color w:val="000000"/>
                <w:sz w:val="20"/>
              </w:rPr>
              <w:t xml:space="preserve"> </w:t>
            </w:r>
            <w:proofErr w:type="spellStart"/>
            <w:r w:rsidRPr="002A4AD0">
              <w:rPr>
                <w:color w:val="000000"/>
                <w:sz w:val="20"/>
              </w:rPr>
              <w:t>готовог</w:t>
            </w:r>
            <w:proofErr w:type="spellEnd"/>
            <w:r w:rsidRPr="002A4AD0">
              <w:rPr>
                <w:color w:val="000000"/>
                <w:sz w:val="20"/>
              </w:rPr>
              <w:t xml:space="preserve"> </w:t>
            </w:r>
            <w:proofErr w:type="spellStart"/>
            <w:r w:rsidRPr="002A4AD0">
              <w:rPr>
                <w:color w:val="000000"/>
                <w:sz w:val="20"/>
              </w:rPr>
              <w:t>зеленог</w:t>
            </w:r>
            <w:proofErr w:type="spellEnd"/>
            <w:r w:rsidRPr="002A4AD0">
              <w:rPr>
                <w:color w:val="000000"/>
                <w:sz w:val="20"/>
              </w:rPr>
              <w:t xml:space="preserve"> </w:t>
            </w:r>
            <w:proofErr w:type="spellStart"/>
            <w:r w:rsidRPr="002A4AD0">
              <w:rPr>
                <w:color w:val="000000"/>
                <w:sz w:val="20"/>
              </w:rPr>
              <w:t>равног</w:t>
            </w:r>
            <w:proofErr w:type="spellEnd"/>
            <w:r w:rsidRPr="002A4AD0">
              <w:rPr>
                <w:color w:val="000000"/>
                <w:sz w:val="20"/>
              </w:rPr>
              <w:t xml:space="preserve"> </w:t>
            </w:r>
            <w:proofErr w:type="spellStart"/>
            <w:r w:rsidRPr="002A4AD0">
              <w:rPr>
                <w:color w:val="000000"/>
                <w:sz w:val="20"/>
              </w:rPr>
              <w:t>крова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vAlign w:val="center"/>
            <w:hideMark/>
          </w:tcPr>
          <w:p w14:paraId="0708A252" w14:textId="77777777" w:rsidR="001B5E2B" w:rsidRPr="002A4AD0" w:rsidRDefault="001B5E2B" w:rsidP="001B5E2B">
            <w:pPr>
              <w:rPr>
                <w:color w:val="000000"/>
                <w:sz w:val="20"/>
              </w:rPr>
            </w:pPr>
            <w:r w:rsidRPr="002A4AD0">
              <w:rPr>
                <w:color w:val="000000"/>
                <w:sz w:val="20"/>
              </w:rPr>
              <w:t>м</w:t>
            </w:r>
            <w:r w:rsidRPr="002A4AD0">
              <w:rPr>
                <w:color w:val="000000"/>
                <w:sz w:val="20"/>
                <w:vertAlign w:val="superscript"/>
              </w:rPr>
              <w:t>2</w:t>
            </w:r>
          </w:p>
        </w:tc>
        <w:tc>
          <w:tcPr>
            <w:tcW w:w="496" w:type="pct"/>
            <w:tcBorders>
              <w:top w:val="nil"/>
              <w:left w:val="nil"/>
              <w:bottom w:val="single" w:sz="4" w:space="0" w:color="auto"/>
              <w:right w:val="single" w:sz="4" w:space="0" w:color="auto"/>
            </w:tcBorders>
            <w:shd w:val="clear" w:color="auto" w:fill="auto"/>
            <w:noWrap/>
            <w:vAlign w:val="center"/>
            <w:hideMark/>
          </w:tcPr>
          <w:p w14:paraId="7147CBA6" w14:textId="77777777" w:rsidR="001B5E2B" w:rsidRPr="002A4AD0" w:rsidRDefault="001B5E2B" w:rsidP="001B5E2B">
            <w:pPr>
              <w:jc w:val="center"/>
              <w:rPr>
                <w:color w:val="000000"/>
                <w:sz w:val="20"/>
              </w:rPr>
            </w:pPr>
            <w:r w:rsidRPr="002A4AD0">
              <w:rPr>
                <w:color w:val="000000"/>
                <w:sz w:val="20"/>
              </w:rPr>
              <w:t>90</w:t>
            </w:r>
          </w:p>
        </w:tc>
        <w:tc>
          <w:tcPr>
            <w:tcW w:w="587" w:type="pct"/>
            <w:tcBorders>
              <w:top w:val="nil"/>
              <w:left w:val="nil"/>
              <w:bottom w:val="single" w:sz="4" w:space="0" w:color="auto"/>
              <w:right w:val="single" w:sz="4" w:space="0" w:color="auto"/>
            </w:tcBorders>
            <w:shd w:val="clear" w:color="auto" w:fill="auto"/>
            <w:noWrap/>
            <w:vAlign w:val="center"/>
            <w:hideMark/>
          </w:tcPr>
          <w:p w14:paraId="6A5C916B"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7C43A849" w14:textId="77777777" w:rsidR="001B5E2B" w:rsidRPr="002A4AD0" w:rsidRDefault="001B5E2B" w:rsidP="001B5E2B">
            <w:pPr>
              <w:rPr>
                <w:color w:val="000000"/>
                <w:sz w:val="20"/>
              </w:rPr>
            </w:pPr>
            <w:r w:rsidRPr="002A4AD0">
              <w:rPr>
                <w:color w:val="000000"/>
                <w:sz w:val="20"/>
              </w:rPr>
              <w:t> </w:t>
            </w:r>
          </w:p>
        </w:tc>
      </w:tr>
      <w:tr w:rsidR="001B5E2B" w:rsidRPr="002A4AD0" w14:paraId="433FA3E2"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8FB6D0F"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4093BC67"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7EAFA118"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32C40237"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2495D26C"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2B635EE" w14:textId="77777777" w:rsidR="001B5E2B" w:rsidRPr="002A4AD0" w:rsidRDefault="001B5E2B" w:rsidP="001B5E2B">
            <w:pPr>
              <w:rPr>
                <w:color w:val="000000"/>
                <w:sz w:val="20"/>
              </w:rPr>
            </w:pPr>
            <w:r w:rsidRPr="002A4AD0">
              <w:rPr>
                <w:color w:val="000000"/>
                <w:sz w:val="20"/>
              </w:rPr>
              <w:t> </w:t>
            </w:r>
          </w:p>
        </w:tc>
      </w:tr>
      <w:tr w:rsidR="001B5E2B" w:rsidRPr="002A4AD0" w14:paraId="256C872C"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7B7EE652"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4E56D418" w14:textId="77777777" w:rsidR="001B5E2B" w:rsidRPr="002A4AD0" w:rsidRDefault="001B5E2B" w:rsidP="001B5E2B">
            <w:pPr>
              <w:rPr>
                <w:b/>
                <w:bCs/>
                <w:color w:val="000000"/>
                <w:sz w:val="20"/>
              </w:rPr>
            </w:pPr>
            <w:r w:rsidRPr="002A4AD0">
              <w:rPr>
                <w:b/>
                <w:bCs/>
                <w:color w:val="000000"/>
                <w:sz w:val="20"/>
              </w:rPr>
              <w:t>XIII УКУПНО ПОКРИВАЧКИ РАДОВИ</w:t>
            </w:r>
          </w:p>
        </w:tc>
        <w:tc>
          <w:tcPr>
            <w:tcW w:w="386" w:type="pct"/>
            <w:tcBorders>
              <w:top w:val="nil"/>
              <w:left w:val="nil"/>
              <w:bottom w:val="single" w:sz="4" w:space="0" w:color="auto"/>
              <w:right w:val="single" w:sz="4" w:space="0" w:color="auto"/>
            </w:tcBorders>
            <w:shd w:val="clear" w:color="auto" w:fill="auto"/>
            <w:noWrap/>
            <w:vAlign w:val="center"/>
            <w:hideMark/>
          </w:tcPr>
          <w:p w14:paraId="741383BE"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2BB206DC"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7BE030E"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F8827D1" w14:textId="77777777" w:rsidR="001B5E2B" w:rsidRPr="002A4AD0" w:rsidRDefault="001B5E2B" w:rsidP="001B5E2B">
            <w:pPr>
              <w:rPr>
                <w:color w:val="000000"/>
                <w:sz w:val="20"/>
              </w:rPr>
            </w:pPr>
            <w:r w:rsidRPr="002A4AD0">
              <w:rPr>
                <w:color w:val="000000"/>
                <w:sz w:val="20"/>
              </w:rPr>
              <w:t> </w:t>
            </w:r>
          </w:p>
        </w:tc>
      </w:tr>
      <w:tr w:rsidR="001B5E2B" w:rsidRPr="002A4AD0" w14:paraId="053CE3F8"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4F8A5B68"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09E17602"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2978DA4F"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1C5BC94A"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0845E564"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C7DE812" w14:textId="77777777" w:rsidR="001B5E2B" w:rsidRPr="002A4AD0" w:rsidRDefault="001B5E2B" w:rsidP="001B5E2B">
            <w:pPr>
              <w:rPr>
                <w:color w:val="000000"/>
                <w:sz w:val="20"/>
              </w:rPr>
            </w:pPr>
            <w:r w:rsidRPr="002A4AD0">
              <w:rPr>
                <w:color w:val="000000"/>
                <w:sz w:val="20"/>
              </w:rPr>
              <w:t> </w:t>
            </w:r>
          </w:p>
        </w:tc>
      </w:tr>
      <w:tr w:rsidR="001B5E2B" w:rsidRPr="002A4AD0" w14:paraId="3EC8C886"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C024417" w14:textId="77777777" w:rsidR="001B5E2B" w:rsidRPr="002A4AD0" w:rsidRDefault="001B5E2B" w:rsidP="001B5E2B">
            <w:pPr>
              <w:jc w:val="center"/>
              <w:rPr>
                <w:b/>
                <w:bCs/>
                <w:color w:val="000000"/>
                <w:sz w:val="20"/>
              </w:rPr>
            </w:pPr>
            <w:r w:rsidRPr="002A4AD0">
              <w:rPr>
                <w:b/>
                <w:bCs/>
                <w:color w:val="000000"/>
                <w:sz w:val="20"/>
              </w:rPr>
              <w:t>XIV</w:t>
            </w:r>
          </w:p>
        </w:tc>
        <w:tc>
          <w:tcPr>
            <w:tcW w:w="2418" w:type="pct"/>
            <w:tcBorders>
              <w:top w:val="nil"/>
              <w:left w:val="nil"/>
              <w:bottom w:val="single" w:sz="4" w:space="0" w:color="auto"/>
              <w:right w:val="single" w:sz="4" w:space="0" w:color="auto"/>
            </w:tcBorders>
            <w:shd w:val="clear" w:color="auto" w:fill="auto"/>
            <w:vAlign w:val="center"/>
            <w:hideMark/>
          </w:tcPr>
          <w:p w14:paraId="4DFAD329" w14:textId="77777777" w:rsidR="001B5E2B" w:rsidRPr="002A4AD0" w:rsidRDefault="001B5E2B" w:rsidP="001B5E2B">
            <w:pPr>
              <w:rPr>
                <w:b/>
                <w:bCs/>
                <w:color w:val="000000"/>
                <w:sz w:val="20"/>
              </w:rPr>
            </w:pPr>
            <w:r w:rsidRPr="002A4AD0">
              <w:rPr>
                <w:b/>
                <w:bCs/>
                <w:color w:val="000000"/>
                <w:sz w:val="20"/>
              </w:rPr>
              <w:t>СТОЛАРСКИ РАДОВИ</w:t>
            </w:r>
          </w:p>
        </w:tc>
        <w:tc>
          <w:tcPr>
            <w:tcW w:w="386" w:type="pct"/>
            <w:tcBorders>
              <w:top w:val="nil"/>
              <w:left w:val="nil"/>
              <w:bottom w:val="single" w:sz="4" w:space="0" w:color="auto"/>
              <w:right w:val="single" w:sz="4" w:space="0" w:color="auto"/>
            </w:tcBorders>
            <w:shd w:val="clear" w:color="auto" w:fill="auto"/>
            <w:noWrap/>
            <w:vAlign w:val="center"/>
            <w:hideMark/>
          </w:tcPr>
          <w:p w14:paraId="2A83BD90"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1B0C05D8"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74902B7"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6F9F8C1" w14:textId="77777777" w:rsidR="001B5E2B" w:rsidRPr="002A4AD0" w:rsidRDefault="001B5E2B" w:rsidP="001B5E2B">
            <w:pPr>
              <w:rPr>
                <w:b/>
                <w:bCs/>
                <w:color w:val="000000"/>
                <w:sz w:val="20"/>
              </w:rPr>
            </w:pPr>
            <w:r w:rsidRPr="002A4AD0">
              <w:rPr>
                <w:b/>
                <w:bCs/>
                <w:color w:val="000000"/>
                <w:sz w:val="20"/>
              </w:rPr>
              <w:t> </w:t>
            </w:r>
          </w:p>
        </w:tc>
      </w:tr>
      <w:tr w:rsidR="001B5E2B" w:rsidRPr="002A4AD0" w14:paraId="2F657E7D"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37C1904D"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17C9A8BA" w14:textId="77777777" w:rsidR="001B5E2B" w:rsidRPr="002A4AD0" w:rsidRDefault="001B5E2B" w:rsidP="001B5E2B">
            <w:pPr>
              <w:rPr>
                <w:b/>
                <w:bCs/>
                <w:color w:val="000000"/>
                <w:sz w:val="20"/>
              </w:rPr>
            </w:pPr>
            <w:r w:rsidRPr="002A4AD0">
              <w:rPr>
                <w:b/>
                <w:bCs/>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2E5A9760"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646E135E"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6DE9E0A7"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05C48E6" w14:textId="77777777" w:rsidR="001B5E2B" w:rsidRPr="002A4AD0" w:rsidRDefault="001B5E2B" w:rsidP="001B5E2B">
            <w:pPr>
              <w:rPr>
                <w:b/>
                <w:bCs/>
                <w:color w:val="000000"/>
                <w:sz w:val="20"/>
              </w:rPr>
            </w:pPr>
            <w:r w:rsidRPr="002A4AD0">
              <w:rPr>
                <w:b/>
                <w:bCs/>
                <w:color w:val="000000"/>
                <w:sz w:val="20"/>
              </w:rPr>
              <w:t> </w:t>
            </w:r>
          </w:p>
        </w:tc>
      </w:tr>
      <w:tr w:rsidR="001B5E2B" w:rsidRPr="002A4AD0" w14:paraId="5D633C76"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63B26091"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4D2F8EBD" w14:textId="77777777" w:rsidR="001B5E2B" w:rsidRPr="002A4AD0" w:rsidRDefault="001B5E2B" w:rsidP="001B5E2B">
            <w:pPr>
              <w:rPr>
                <w:color w:val="000000"/>
                <w:sz w:val="20"/>
              </w:rPr>
            </w:pPr>
            <w:proofErr w:type="spellStart"/>
            <w:r w:rsidRPr="002A4AD0">
              <w:rPr>
                <w:color w:val="000000"/>
                <w:sz w:val="20"/>
              </w:rPr>
              <w:t>Израда</w:t>
            </w:r>
            <w:proofErr w:type="spellEnd"/>
            <w:r w:rsidRPr="002A4AD0">
              <w:rPr>
                <w:color w:val="000000"/>
                <w:sz w:val="20"/>
              </w:rPr>
              <w:t xml:space="preserve"> и </w:t>
            </w:r>
            <w:proofErr w:type="spellStart"/>
            <w:r w:rsidRPr="002A4AD0">
              <w:rPr>
                <w:color w:val="000000"/>
                <w:sz w:val="20"/>
              </w:rPr>
              <w:t>уградња</w:t>
            </w:r>
            <w:proofErr w:type="spellEnd"/>
            <w:r w:rsidRPr="002A4AD0">
              <w:rPr>
                <w:color w:val="000000"/>
                <w:sz w:val="20"/>
              </w:rPr>
              <w:t xml:space="preserve"> </w:t>
            </w:r>
            <w:proofErr w:type="spellStart"/>
            <w:r w:rsidRPr="002A4AD0">
              <w:rPr>
                <w:color w:val="000000"/>
                <w:sz w:val="20"/>
              </w:rPr>
              <w:t>фасадне</w:t>
            </w:r>
            <w:proofErr w:type="spellEnd"/>
            <w:r w:rsidRPr="002A4AD0">
              <w:rPr>
                <w:color w:val="000000"/>
                <w:sz w:val="20"/>
              </w:rPr>
              <w:t xml:space="preserve"> </w:t>
            </w:r>
            <w:proofErr w:type="spellStart"/>
            <w:r w:rsidRPr="002A4AD0">
              <w:rPr>
                <w:color w:val="000000"/>
                <w:sz w:val="20"/>
              </w:rPr>
              <w:t>дрвене</w:t>
            </w:r>
            <w:proofErr w:type="spellEnd"/>
            <w:r w:rsidRPr="002A4AD0">
              <w:rPr>
                <w:color w:val="000000"/>
                <w:sz w:val="20"/>
              </w:rPr>
              <w:t xml:space="preserve"> </w:t>
            </w:r>
            <w:proofErr w:type="spellStart"/>
            <w:r w:rsidRPr="002A4AD0">
              <w:rPr>
                <w:color w:val="000000"/>
                <w:sz w:val="20"/>
              </w:rPr>
              <w:t>облоге</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вертикалних</w:t>
            </w:r>
            <w:proofErr w:type="spellEnd"/>
            <w:r w:rsidRPr="002A4AD0">
              <w:rPr>
                <w:color w:val="000000"/>
                <w:sz w:val="20"/>
              </w:rPr>
              <w:t xml:space="preserve"> </w:t>
            </w:r>
            <w:proofErr w:type="spellStart"/>
            <w:r w:rsidRPr="002A4AD0">
              <w:rPr>
                <w:color w:val="000000"/>
                <w:sz w:val="20"/>
              </w:rPr>
              <w:t>ламела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квалитетног</w:t>
            </w:r>
            <w:proofErr w:type="spellEnd"/>
            <w:r w:rsidRPr="002A4AD0">
              <w:rPr>
                <w:color w:val="000000"/>
                <w:sz w:val="20"/>
              </w:rPr>
              <w:t xml:space="preserve"> </w:t>
            </w:r>
            <w:proofErr w:type="spellStart"/>
            <w:r w:rsidRPr="002A4AD0">
              <w:rPr>
                <w:color w:val="000000"/>
                <w:sz w:val="20"/>
              </w:rPr>
              <w:t>ламелираног</w:t>
            </w:r>
            <w:proofErr w:type="spellEnd"/>
            <w:r w:rsidRPr="002A4AD0">
              <w:rPr>
                <w:color w:val="000000"/>
                <w:sz w:val="20"/>
              </w:rPr>
              <w:t xml:space="preserve"> </w:t>
            </w:r>
            <w:proofErr w:type="spellStart"/>
            <w:r w:rsidRPr="002A4AD0">
              <w:rPr>
                <w:color w:val="000000"/>
                <w:sz w:val="20"/>
              </w:rPr>
              <w:t>дрвета</w:t>
            </w:r>
            <w:proofErr w:type="spellEnd"/>
            <w:r w:rsidRPr="002A4AD0">
              <w:rPr>
                <w:color w:val="000000"/>
                <w:sz w:val="20"/>
              </w:rPr>
              <w:t xml:space="preserve"> </w:t>
            </w:r>
            <w:proofErr w:type="spellStart"/>
            <w:r w:rsidRPr="002A4AD0">
              <w:rPr>
                <w:color w:val="000000"/>
                <w:sz w:val="20"/>
              </w:rPr>
              <w:t>јеле</w:t>
            </w:r>
            <w:proofErr w:type="spellEnd"/>
            <w:r w:rsidRPr="002A4AD0">
              <w:rPr>
                <w:color w:val="000000"/>
                <w:sz w:val="20"/>
              </w:rPr>
              <w:t xml:space="preserve"> </w:t>
            </w:r>
            <w:proofErr w:type="spellStart"/>
            <w:r w:rsidRPr="002A4AD0">
              <w:rPr>
                <w:color w:val="000000"/>
                <w:sz w:val="20"/>
              </w:rPr>
              <w:t>или</w:t>
            </w:r>
            <w:proofErr w:type="spellEnd"/>
            <w:r w:rsidRPr="002A4AD0">
              <w:rPr>
                <w:color w:val="000000"/>
                <w:sz w:val="20"/>
              </w:rPr>
              <w:t xml:space="preserve"> </w:t>
            </w:r>
            <w:proofErr w:type="spellStart"/>
            <w:r w:rsidRPr="002A4AD0">
              <w:rPr>
                <w:color w:val="000000"/>
                <w:sz w:val="20"/>
              </w:rPr>
              <w:t>смреке</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3483D05D"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3FDD423F"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26434926"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E59FD9C" w14:textId="77777777" w:rsidR="001B5E2B" w:rsidRPr="002A4AD0" w:rsidRDefault="001B5E2B" w:rsidP="001B5E2B">
            <w:pPr>
              <w:rPr>
                <w:b/>
                <w:bCs/>
                <w:color w:val="000000"/>
                <w:sz w:val="20"/>
              </w:rPr>
            </w:pPr>
            <w:r w:rsidRPr="002A4AD0">
              <w:rPr>
                <w:b/>
                <w:bCs/>
                <w:color w:val="000000"/>
                <w:sz w:val="20"/>
              </w:rPr>
              <w:t> </w:t>
            </w:r>
          </w:p>
        </w:tc>
      </w:tr>
      <w:tr w:rsidR="001B5E2B" w:rsidRPr="002A4AD0" w14:paraId="7AEB738B" w14:textId="77777777" w:rsidTr="001B5E2B">
        <w:trPr>
          <w:trHeight w:val="127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3135F32"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5937E352" w14:textId="77777777" w:rsidR="001B5E2B" w:rsidRPr="002A4AD0" w:rsidRDefault="001B5E2B" w:rsidP="001B5E2B">
            <w:pPr>
              <w:rPr>
                <w:color w:val="000000"/>
                <w:sz w:val="20"/>
              </w:rPr>
            </w:pPr>
            <w:proofErr w:type="spellStart"/>
            <w:r w:rsidRPr="002A4AD0">
              <w:rPr>
                <w:color w:val="000000"/>
                <w:sz w:val="20"/>
              </w:rPr>
              <w:t>Ламеле</w:t>
            </w:r>
            <w:proofErr w:type="spellEnd"/>
            <w:r w:rsidRPr="002A4AD0">
              <w:rPr>
                <w:color w:val="000000"/>
                <w:sz w:val="20"/>
              </w:rPr>
              <w:t xml:space="preserve"> </w:t>
            </w:r>
            <w:proofErr w:type="spellStart"/>
            <w:r w:rsidRPr="002A4AD0">
              <w:rPr>
                <w:color w:val="000000"/>
                <w:sz w:val="20"/>
              </w:rPr>
              <w:t>димензија</w:t>
            </w:r>
            <w:proofErr w:type="spellEnd"/>
            <w:r w:rsidRPr="002A4AD0">
              <w:rPr>
                <w:color w:val="000000"/>
                <w:sz w:val="20"/>
              </w:rPr>
              <w:t xml:space="preserve"> 5/20/315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међусобном</w:t>
            </w:r>
            <w:proofErr w:type="spellEnd"/>
            <w:r w:rsidRPr="002A4AD0">
              <w:rPr>
                <w:color w:val="000000"/>
                <w:sz w:val="20"/>
              </w:rPr>
              <w:t xml:space="preserve"> </w:t>
            </w:r>
            <w:proofErr w:type="spellStart"/>
            <w:r w:rsidRPr="002A4AD0">
              <w:rPr>
                <w:color w:val="000000"/>
                <w:sz w:val="20"/>
              </w:rPr>
              <w:t>осовинском</w:t>
            </w:r>
            <w:proofErr w:type="spellEnd"/>
            <w:r w:rsidRPr="002A4AD0">
              <w:rPr>
                <w:color w:val="000000"/>
                <w:sz w:val="20"/>
              </w:rPr>
              <w:t xml:space="preserve"> </w:t>
            </w:r>
            <w:proofErr w:type="spellStart"/>
            <w:r w:rsidRPr="002A4AD0">
              <w:rPr>
                <w:color w:val="000000"/>
                <w:sz w:val="20"/>
              </w:rPr>
              <w:t>растојању</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15цм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израђују</w:t>
            </w:r>
            <w:proofErr w:type="spellEnd"/>
            <w:r w:rsidRPr="002A4AD0">
              <w:rPr>
                <w:color w:val="000000"/>
                <w:sz w:val="20"/>
              </w:rPr>
              <w:t xml:space="preserve"> </w:t>
            </w:r>
            <w:proofErr w:type="spellStart"/>
            <w:r w:rsidRPr="002A4AD0">
              <w:rPr>
                <w:color w:val="000000"/>
                <w:sz w:val="20"/>
              </w:rPr>
              <w:t>ламела</w:t>
            </w:r>
            <w:proofErr w:type="spellEnd"/>
            <w:r w:rsidRPr="002A4AD0">
              <w:rPr>
                <w:color w:val="000000"/>
                <w:sz w:val="20"/>
              </w:rPr>
              <w:t xml:space="preserve"> </w:t>
            </w:r>
            <w:proofErr w:type="spellStart"/>
            <w:r w:rsidRPr="002A4AD0">
              <w:rPr>
                <w:color w:val="000000"/>
                <w:sz w:val="20"/>
              </w:rPr>
              <w:t>лепљених</w:t>
            </w:r>
            <w:proofErr w:type="spellEnd"/>
            <w:r w:rsidRPr="002A4AD0">
              <w:rPr>
                <w:color w:val="000000"/>
                <w:sz w:val="20"/>
              </w:rPr>
              <w:t xml:space="preserve"> </w:t>
            </w:r>
            <w:proofErr w:type="spellStart"/>
            <w:r w:rsidRPr="002A4AD0">
              <w:rPr>
                <w:color w:val="000000"/>
                <w:sz w:val="20"/>
              </w:rPr>
              <w:t>лепком</w:t>
            </w:r>
            <w:proofErr w:type="spellEnd"/>
            <w:r w:rsidRPr="002A4AD0">
              <w:rPr>
                <w:color w:val="000000"/>
                <w:sz w:val="20"/>
              </w:rPr>
              <w:t xml:space="preserve"> Д2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дрво</w:t>
            </w:r>
            <w:proofErr w:type="spellEnd"/>
            <w:r w:rsidRPr="002A4AD0">
              <w:rPr>
                <w:color w:val="000000"/>
                <w:sz w:val="20"/>
              </w:rPr>
              <w:t xml:space="preserve"> </w:t>
            </w:r>
            <w:proofErr w:type="spellStart"/>
            <w:r w:rsidRPr="002A4AD0">
              <w:rPr>
                <w:color w:val="000000"/>
                <w:sz w:val="20"/>
              </w:rPr>
              <w:t>завршно</w:t>
            </w:r>
            <w:proofErr w:type="spellEnd"/>
            <w:r w:rsidRPr="002A4AD0">
              <w:rPr>
                <w:color w:val="000000"/>
                <w:sz w:val="20"/>
              </w:rPr>
              <w:t xml:space="preserve"> </w:t>
            </w:r>
            <w:proofErr w:type="spellStart"/>
            <w:r w:rsidRPr="002A4AD0">
              <w:rPr>
                <w:color w:val="000000"/>
                <w:sz w:val="20"/>
              </w:rPr>
              <w:t>заштићеним</w:t>
            </w:r>
            <w:proofErr w:type="spellEnd"/>
            <w:r w:rsidRPr="002A4AD0">
              <w:rPr>
                <w:color w:val="000000"/>
                <w:sz w:val="20"/>
              </w:rPr>
              <w:t xml:space="preserve"> </w:t>
            </w:r>
            <w:proofErr w:type="spellStart"/>
            <w:r w:rsidRPr="002A4AD0">
              <w:rPr>
                <w:color w:val="000000"/>
                <w:sz w:val="20"/>
              </w:rPr>
              <w:t>средством</w:t>
            </w:r>
            <w:proofErr w:type="spellEnd"/>
            <w:r w:rsidRPr="002A4AD0">
              <w:rPr>
                <w:color w:val="000000"/>
                <w:sz w:val="20"/>
              </w:rPr>
              <w:t xml:space="preserve"> </w:t>
            </w:r>
            <w:proofErr w:type="spellStart"/>
            <w:r w:rsidRPr="002A4AD0">
              <w:rPr>
                <w:color w:val="000000"/>
                <w:sz w:val="20"/>
              </w:rPr>
              <w:t>против</w:t>
            </w:r>
            <w:proofErr w:type="spellEnd"/>
            <w:r w:rsidRPr="002A4AD0">
              <w:rPr>
                <w:color w:val="000000"/>
                <w:sz w:val="20"/>
              </w:rPr>
              <w:t xml:space="preserve"> </w:t>
            </w:r>
            <w:proofErr w:type="spellStart"/>
            <w:r w:rsidRPr="002A4AD0">
              <w:rPr>
                <w:color w:val="000000"/>
                <w:sz w:val="20"/>
              </w:rPr>
              <w:t>инсеката</w:t>
            </w:r>
            <w:proofErr w:type="spellEnd"/>
            <w:r w:rsidRPr="002A4AD0">
              <w:rPr>
                <w:color w:val="000000"/>
                <w:sz w:val="20"/>
              </w:rPr>
              <w:t xml:space="preserve"> и </w:t>
            </w:r>
            <w:proofErr w:type="spellStart"/>
            <w:r w:rsidRPr="002A4AD0">
              <w:rPr>
                <w:color w:val="000000"/>
                <w:sz w:val="20"/>
              </w:rPr>
              <w:t>импрегнираних</w:t>
            </w:r>
            <w:proofErr w:type="spellEnd"/>
            <w:r w:rsidRPr="002A4AD0">
              <w:rPr>
                <w:color w:val="000000"/>
                <w:sz w:val="20"/>
              </w:rPr>
              <w:t xml:space="preserve"> </w:t>
            </w:r>
            <w:proofErr w:type="spellStart"/>
            <w:r w:rsidRPr="002A4AD0">
              <w:rPr>
                <w:color w:val="000000"/>
                <w:sz w:val="20"/>
              </w:rPr>
              <w:t>лаком</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воденој</w:t>
            </w:r>
            <w:proofErr w:type="spellEnd"/>
            <w:r w:rsidRPr="002A4AD0">
              <w:rPr>
                <w:color w:val="000000"/>
                <w:sz w:val="20"/>
              </w:rPr>
              <w:t xml:space="preserve"> </w:t>
            </w:r>
            <w:proofErr w:type="spellStart"/>
            <w:r w:rsidRPr="002A4AD0">
              <w:rPr>
                <w:color w:val="000000"/>
                <w:sz w:val="20"/>
              </w:rPr>
              <w:t>основи</w:t>
            </w:r>
            <w:proofErr w:type="spellEnd"/>
            <w:r w:rsidRPr="002A4AD0">
              <w:rPr>
                <w:color w:val="000000"/>
                <w:sz w:val="20"/>
              </w:rPr>
              <w:t xml:space="preserve"> </w:t>
            </w:r>
            <w:proofErr w:type="spellStart"/>
            <w:r w:rsidRPr="002A4AD0">
              <w:rPr>
                <w:color w:val="000000"/>
                <w:sz w:val="20"/>
              </w:rPr>
              <w:t>као</w:t>
            </w:r>
            <w:proofErr w:type="spellEnd"/>
            <w:r w:rsidRPr="002A4AD0">
              <w:rPr>
                <w:color w:val="000000"/>
                <w:sz w:val="20"/>
              </w:rPr>
              <w:t xml:space="preserve"> </w:t>
            </w:r>
            <w:proofErr w:type="spellStart"/>
            <w:r w:rsidRPr="002A4AD0">
              <w:rPr>
                <w:color w:val="000000"/>
                <w:sz w:val="20"/>
              </w:rPr>
              <w:t>заштита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временских</w:t>
            </w:r>
            <w:proofErr w:type="spellEnd"/>
            <w:r w:rsidRPr="002A4AD0">
              <w:rPr>
                <w:color w:val="000000"/>
                <w:sz w:val="20"/>
              </w:rPr>
              <w:t xml:space="preserve"> </w:t>
            </w:r>
            <w:proofErr w:type="spellStart"/>
            <w:r w:rsidRPr="002A4AD0">
              <w:rPr>
                <w:color w:val="000000"/>
                <w:sz w:val="20"/>
              </w:rPr>
              <w:t>услова</w:t>
            </w:r>
            <w:proofErr w:type="spellEnd"/>
            <w:r w:rsidRPr="002A4AD0">
              <w:rPr>
                <w:color w:val="000000"/>
                <w:sz w:val="20"/>
              </w:rPr>
              <w:t xml:space="preserve"> и </w:t>
            </w:r>
            <w:proofErr w:type="spellStart"/>
            <w:r w:rsidRPr="002A4AD0">
              <w:rPr>
                <w:color w:val="000000"/>
                <w:sz w:val="20"/>
              </w:rPr>
              <w:t>сунца</w:t>
            </w:r>
            <w:proofErr w:type="spellEnd"/>
            <w:r w:rsidRPr="002A4AD0">
              <w:rPr>
                <w:color w:val="000000"/>
                <w:sz w:val="20"/>
              </w:rPr>
              <w:t xml:space="preserve"> у </w:t>
            </w:r>
            <w:proofErr w:type="spellStart"/>
            <w:r w:rsidRPr="002A4AD0">
              <w:rPr>
                <w:color w:val="000000"/>
                <w:sz w:val="20"/>
              </w:rPr>
              <w:t>најмање</w:t>
            </w:r>
            <w:proofErr w:type="spellEnd"/>
            <w:r w:rsidRPr="002A4AD0">
              <w:rPr>
                <w:color w:val="000000"/>
                <w:sz w:val="20"/>
              </w:rPr>
              <w:t xml:space="preserve"> </w:t>
            </w:r>
            <w:proofErr w:type="spellStart"/>
            <w:r w:rsidRPr="002A4AD0">
              <w:rPr>
                <w:color w:val="000000"/>
                <w:sz w:val="20"/>
              </w:rPr>
              <w:t>три</w:t>
            </w:r>
            <w:proofErr w:type="spellEnd"/>
            <w:r w:rsidRPr="002A4AD0">
              <w:rPr>
                <w:color w:val="000000"/>
                <w:sz w:val="20"/>
              </w:rPr>
              <w:t xml:space="preserve"> </w:t>
            </w:r>
            <w:proofErr w:type="spellStart"/>
            <w:r w:rsidRPr="002A4AD0">
              <w:rPr>
                <w:color w:val="000000"/>
                <w:sz w:val="20"/>
              </w:rPr>
              <w:t>премаза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501898AE"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5AA62785"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3471121"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868E379" w14:textId="77777777" w:rsidR="001B5E2B" w:rsidRPr="002A4AD0" w:rsidRDefault="001B5E2B" w:rsidP="001B5E2B">
            <w:pPr>
              <w:rPr>
                <w:b/>
                <w:bCs/>
                <w:color w:val="000000"/>
                <w:sz w:val="20"/>
              </w:rPr>
            </w:pPr>
            <w:r w:rsidRPr="002A4AD0">
              <w:rPr>
                <w:b/>
                <w:bCs/>
                <w:color w:val="000000"/>
                <w:sz w:val="20"/>
              </w:rPr>
              <w:t> </w:t>
            </w:r>
          </w:p>
        </w:tc>
      </w:tr>
      <w:tr w:rsidR="001B5E2B" w:rsidRPr="002A4AD0" w14:paraId="0690B744" w14:textId="77777777" w:rsidTr="001B5E2B">
        <w:trPr>
          <w:trHeight w:val="51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35BC8C7D"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1D666DF4" w14:textId="77777777" w:rsidR="001B5E2B" w:rsidRPr="002A4AD0" w:rsidRDefault="001B5E2B" w:rsidP="001B5E2B">
            <w:pPr>
              <w:rPr>
                <w:color w:val="000000"/>
                <w:sz w:val="20"/>
              </w:rPr>
            </w:pPr>
            <w:proofErr w:type="spellStart"/>
            <w:r w:rsidRPr="002A4AD0">
              <w:rPr>
                <w:color w:val="000000"/>
                <w:sz w:val="20"/>
              </w:rPr>
              <w:t>Гаранцију</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непроменљивост</w:t>
            </w:r>
            <w:proofErr w:type="spellEnd"/>
            <w:r w:rsidRPr="002A4AD0">
              <w:rPr>
                <w:color w:val="000000"/>
                <w:sz w:val="20"/>
              </w:rPr>
              <w:t xml:space="preserve"> </w:t>
            </w:r>
            <w:proofErr w:type="spellStart"/>
            <w:r w:rsidRPr="002A4AD0">
              <w:rPr>
                <w:color w:val="000000"/>
                <w:sz w:val="20"/>
              </w:rPr>
              <w:t>боје</w:t>
            </w:r>
            <w:proofErr w:type="spellEnd"/>
            <w:r w:rsidRPr="002A4AD0">
              <w:rPr>
                <w:color w:val="000000"/>
                <w:sz w:val="20"/>
              </w:rPr>
              <w:t xml:space="preserve"> и </w:t>
            </w:r>
            <w:proofErr w:type="spellStart"/>
            <w:r w:rsidRPr="002A4AD0">
              <w:rPr>
                <w:color w:val="000000"/>
                <w:sz w:val="20"/>
              </w:rPr>
              <w:t>квалитета</w:t>
            </w:r>
            <w:proofErr w:type="spellEnd"/>
            <w:r w:rsidRPr="002A4AD0">
              <w:rPr>
                <w:color w:val="000000"/>
                <w:sz w:val="20"/>
              </w:rPr>
              <w:t xml:space="preserve"> </w:t>
            </w:r>
            <w:proofErr w:type="spellStart"/>
            <w:r w:rsidRPr="002A4AD0">
              <w:rPr>
                <w:color w:val="000000"/>
                <w:sz w:val="20"/>
              </w:rPr>
              <w:t>елемента</w:t>
            </w:r>
            <w:proofErr w:type="spellEnd"/>
            <w:r w:rsidRPr="002A4AD0">
              <w:rPr>
                <w:color w:val="000000"/>
                <w:sz w:val="20"/>
              </w:rPr>
              <w:t xml:space="preserve"> </w:t>
            </w:r>
            <w:proofErr w:type="spellStart"/>
            <w:r w:rsidRPr="002A4AD0">
              <w:rPr>
                <w:color w:val="000000"/>
                <w:sz w:val="20"/>
              </w:rPr>
              <w:t>дати</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10 </w:t>
            </w:r>
            <w:proofErr w:type="spellStart"/>
            <w:r w:rsidRPr="002A4AD0">
              <w:rPr>
                <w:color w:val="000000"/>
                <w:sz w:val="20"/>
              </w:rPr>
              <w:t>година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7D94FB9C"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578584EF"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3849A901"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CE55F94" w14:textId="77777777" w:rsidR="001B5E2B" w:rsidRPr="002A4AD0" w:rsidRDefault="001B5E2B" w:rsidP="001B5E2B">
            <w:pPr>
              <w:rPr>
                <w:b/>
                <w:bCs/>
                <w:color w:val="000000"/>
                <w:sz w:val="20"/>
              </w:rPr>
            </w:pPr>
            <w:r w:rsidRPr="002A4AD0">
              <w:rPr>
                <w:b/>
                <w:bCs/>
                <w:color w:val="000000"/>
                <w:sz w:val="20"/>
              </w:rPr>
              <w:t> </w:t>
            </w:r>
          </w:p>
        </w:tc>
      </w:tr>
      <w:tr w:rsidR="001B5E2B" w:rsidRPr="002A4AD0" w14:paraId="699E3265" w14:textId="77777777" w:rsidTr="001B5E2B">
        <w:trPr>
          <w:trHeight w:val="76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78D360F9"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603C3647" w14:textId="77777777" w:rsidR="001B5E2B" w:rsidRPr="002A4AD0" w:rsidRDefault="001B5E2B" w:rsidP="001B5E2B">
            <w:pPr>
              <w:rPr>
                <w:color w:val="000000"/>
                <w:sz w:val="20"/>
              </w:rPr>
            </w:pPr>
            <w:r w:rsidRPr="002A4AD0">
              <w:rPr>
                <w:color w:val="000000"/>
                <w:sz w:val="20"/>
              </w:rPr>
              <w:t xml:space="preserve">У </w:t>
            </w:r>
            <w:proofErr w:type="spellStart"/>
            <w:r w:rsidRPr="002A4AD0">
              <w:rPr>
                <w:color w:val="000000"/>
                <w:sz w:val="20"/>
              </w:rPr>
              <w:t>позицију</w:t>
            </w:r>
            <w:proofErr w:type="spellEnd"/>
            <w:r w:rsidRPr="002A4AD0">
              <w:rPr>
                <w:color w:val="000000"/>
                <w:sz w:val="20"/>
              </w:rPr>
              <w:t xml:space="preserve"> </w:t>
            </w:r>
            <w:proofErr w:type="spellStart"/>
            <w:r w:rsidRPr="002A4AD0">
              <w:rPr>
                <w:color w:val="000000"/>
                <w:sz w:val="20"/>
              </w:rPr>
              <w:t>су</w:t>
            </w:r>
            <w:proofErr w:type="spellEnd"/>
            <w:r w:rsidRPr="002A4AD0">
              <w:rPr>
                <w:color w:val="000000"/>
                <w:sz w:val="20"/>
              </w:rPr>
              <w:t xml:space="preserve"> </w:t>
            </w:r>
            <w:proofErr w:type="spellStart"/>
            <w:r w:rsidRPr="002A4AD0">
              <w:rPr>
                <w:color w:val="000000"/>
                <w:sz w:val="20"/>
              </w:rPr>
              <w:t>урачунати</w:t>
            </w:r>
            <w:proofErr w:type="spellEnd"/>
            <w:r w:rsidRPr="002A4AD0">
              <w:rPr>
                <w:color w:val="000000"/>
                <w:sz w:val="20"/>
              </w:rPr>
              <w:t xml:space="preserve"> </w:t>
            </w:r>
            <w:proofErr w:type="spellStart"/>
            <w:r w:rsidRPr="002A4AD0">
              <w:rPr>
                <w:color w:val="000000"/>
                <w:sz w:val="20"/>
              </w:rPr>
              <w:t>сви</w:t>
            </w:r>
            <w:proofErr w:type="spellEnd"/>
            <w:r w:rsidRPr="002A4AD0">
              <w:rPr>
                <w:color w:val="000000"/>
                <w:sz w:val="20"/>
              </w:rPr>
              <w:t xml:space="preserve"> </w:t>
            </w:r>
            <w:proofErr w:type="spellStart"/>
            <w:r w:rsidRPr="002A4AD0">
              <w:rPr>
                <w:color w:val="000000"/>
                <w:sz w:val="20"/>
              </w:rPr>
              <w:t>челични</w:t>
            </w:r>
            <w:proofErr w:type="spellEnd"/>
            <w:r w:rsidRPr="002A4AD0">
              <w:rPr>
                <w:color w:val="000000"/>
                <w:sz w:val="20"/>
              </w:rPr>
              <w:t xml:space="preserve"> </w:t>
            </w:r>
            <w:proofErr w:type="spellStart"/>
            <w:r w:rsidRPr="002A4AD0">
              <w:rPr>
                <w:color w:val="000000"/>
                <w:sz w:val="20"/>
              </w:rPr>
              <w:t>поцинковани</w:t>
            </w:r>
            <w:proofErr w:type="spellEnd"/>
            <w:r w:rsidRPr="002A4AD0">
              <w:rPr>
                <w:color w:val="000000"/>
                <w:sz w:val="20"/>
              </w:rPr>
              <w:t xml:space="preserve"> </w:t>
            </w:r>
            <w:proofErr w:type="spellStart"/>
            <w:r w:rsidRPr="002A4AD0">
              <w:rPr>
                <w:color w:val="000000"/>
                <w:sz w:val="20"/>
              </w:rPr>
              <w:t>елементи</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монтажу</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статитчким</w:t>
            </w:r>
            <w:proofErr w:type="spellEnd"/>
            <w:r w:rsidRPr="002A4AD0">
              <w:rPr>
                <w:color w:val="000000"/>
                <w:sz w:val="20"/>
              </w:rPr>
              <w:t xml:space="preserve"> </w:t>
            </w:r>
            <w:proofErr w:type="spellStart"/>
            <w:r w:rsidRPr="002A4AD0">
              <w:rPr>
                <w:color w:val="000000"/>
                <w:sz w:val="20"/>
              </w:rPr>
              <w:t>прорачуном</w:t>
            </w:r>
            <w:proofErr w:type="spellEnd"/>
            <w:r w:rsidRPr="002A4AD0">
              <w:rPr>
                <w:color w:val="000000"/>
                <w:sz w:val="20"/>
              </w:rPr>
              <w:t xml:space="preserve"> </w:t>
            </w:r>
            <w:proofErr w:type="spellStart"/>
            <w:r w:rsidRPr="002A4AD0">
              <w:rPr>
                <w:color w:val="000000"/>
                <w:sz w:val="20"/>
              </w:rPr>
              <w:t>који</w:t>
            </w:r>
            <w:proofErr w:type="spellEnd"/>
            <w:r w:rsidRPr="002A4AD0">
              <w:rPr>
                <w:color w:val="000000"/>
                <w:sz w:val="20"/>
              </w:rPr>
              <w:t xml:space="preserve"> </w:t>
            </w:r>
            <w:proofErr w:type="spellStart"/>
            <w:r w:rsidRPr="002A4AD0">
              <w:rPr>
                <w:color w:val="000000"/>
                <w:sz w:val="20"/>
              </w:rPr>
              <w:t>доставља</w:t>
            </w:r>
            <w:proofErr w:type="spellEnd"/>
            <w:r w:rsidRPr="002A4AD0">
              <w:rPr>
                <w:color w:val="000000"/>
                <w:sz w:val="20"/>
              </w:rPr>
              <w:t xml:space="preserve"> </w:t>
            </w:r>
            <w:proofErr w:type="spellStart"/>
            <w:r w:rsidRPr="002A4AD0">
              <w:rPr>
                <w:color w:val="000000"/>
                <w:sz w:val="20"/>
              </w:rPr>
              <w:t>извођач</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00FB2B85"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3EC14C1B"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89189E5"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263CC38" w14:textId="77777777" w:rsidR="001B5E2B" w:rsidRPr="002A4AD0" w:rsidRDefault="001B5E2B" w:rsidP="001B5E2B">
            <w:pPr>
              <w:rPr>
                <w:color w:val="000000"/>
                <w:sz w:val="20"/>
              </w:rPr>
            </w:pPr>
            <w:r w:rsidRPr="002A4AD0">
              <w:rPr>
                <w:color w:val="000000"/>
                <w:sz w:val="20"/>
              </w:rPr>
              <w:t> </w:t>
            </w:r>
          </w:p>
        </w:tc>
      </w:tr>
      <w:tr w:rsidR="001B5E2B" w:rsidRPr="002A4AD0" w14:paraId="5C0014D4"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7500336A"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3C16AD6" w14:textId="77777777" w:rsidR="001B5E2B" w:rsidRPr="002A4AD0" w:rsidRDefault="001B5E2B" w:rsidP="001B5E2B">
            <w:pPr>
              <w:rPr>
                <w:color w:val="000000"/>
                <w:sz w:val="20"/>
              </w:rPr>
            </w:pPr>
            <w:proofErr w:type="spellStart"/>
            <w:r w:rsidRPr="002A4AD0">
              <w:rPr>
                <w:color w:val="000000"/>
                <w:sz w:val="20"/>
              </w:rPr>
              <w:t>Обрачун</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врши</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м</w:t>
            </w:r>
            <w:r w:rsidRPr="002A4AD0">
              <w:rPr>
                <w:color w:val="000000"/>
                <w:sz w:val="20"/>
                <w:vertAlign w:val="superscript"/>
              </w:rPr>
              <w:t>3</w:t>
            </w:r>
            <w:r w:rsidRPr="002A4AD0">
              <w:rPr>
                <w:color w:val="000000"/>
                <w:sz w:val="20"/>
              </w:rPr>
              <w:t xml:space="preserve"> </w:t>
            </w:r>
            <w:proofErr w:type="spellStart"/>
            <w:r w:rsidRPr="002A4AD0">
              <w:rPr>
                <w:color w:val="000000"/>
                <w:sz w:val="20"/>
              </w:rPr>
              <w:t>уграђене</w:t>
            </w:r>
            <w:proofErr w:type="spellEnd"/>
            <w:r w:rsidRPr="002A4AD0">
              <w:rPr>
                <w:color w:val="000000"/>
                <w:sz w:val="20"/>
              </w:rPr>
              <w:t xml:space="preserve"> </w:t>
            </w:r>
            <w:proofErr w:type="spellStart"/>
            <w:r w:rsidRPr="002A4AD0">
              <w:rPr>
                <w:color w:val="000000"/>
                <w:sz w:val="20"/>
              </w:rPr>
              <w:t>дрвене</w:t>
            </w:r>
            <w:proofErr w:type="spellEnd"/>
            <w:r w:rsidRPr="002A4AD0">
              <w:rPr>
                <w:color w:val="000000"/>
                <w:sz w:val="20"/>
              </w:rPr>
              <w:t xml:space="preserve"> </w:t>
            </w:r>
            <w:proofErr w:type="spellStart"/>
            <w:r w:rsidRPr="002A4AD0">
              <w:rPr>
                <w:color w:val="000000"/>
                <w:sz w:val="20"/>
              </w:rPr>
              <w:t>облоге</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4E2C5B00"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16ABDEE0"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A9202FA"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E89153A" w14:textId="77777777" w:rsidR="001B5E2B" w:rsidRPr="002A4AD0" w:rsidRDefault="001B5E2B" w:rsidP="001B5E2B">
            <w:pPr>
              <w:rPr>
                <w:color w:val="000000"/>
                <w:sz w:val="20"/>
              </w:rPr>
            </w:pPr>
            <w:r w:rsidRPr="002A4AD0">
              <w:rPr>
                <w:color w:val="000000"/>
                <w:sz w:val="20"/>
              </w:rPr>
              <w:t> </w:t>
            </w:r>
          </w:p>
        </w:tc>
      </w:tr>
      <w:tr w:rsidR="001B5E2B" w:rsidRPr="002A4AD0" w14:paraId="6A24A233"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0A2C0327"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5581A57D" w14:textId="77777777" w:rsidR="001B5E2B" w:rsidRPr="002A4AD0" w:rsidRDefault="001B5E2B" w:rsidP="001B5E2B">
            <w:pPr>
              <w:rPr>
                <w:b/>
                <w:bCs/>
                <w:color w:val="000000"/>
                <w:sz w:val="20"/>
              </w:rPr>
            </w:pPr>
            <w:proofErr w:type="spellStart"/>
            <w:r w:rsidRPr="002A4AD0">
              <w:rPr>
                <w:b/>
                <w:bCs/>
                <w:color w:val="000000"/>
                <w:sz w:val="20"/>
              </w:rPr>
              <w:t>Укупно</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14:paraId="69B6A0B2" w14:textId="77777777" w:rsidR="001B5E2B" w:rsidRPr="002A4AD0" w:rsidRDefault="001B5E2B" w:rsidP="001B5E2B">
            <w:pPr>
              <w:rPr>
                <w:b/>
                <w:bCs/>
                <w:color w:val="000000"/>
                <w:sz w:val="20"/>
              </w:rPr>
            </w:pPr>
            <w:r w:rsidRPr="002A4AD0">
              <w:rPr>
                <w:b/>
                <w:bCs/>
                <w:color w:val="000000"/>
                <w:sz w:val="20"/>
              </w:rPr>
              <w:t>м</w:t>
            </w:r>
            <w:r w:rsidRPr="002A4AD0">
              <w:rPr>
                <w:b/>
                <w:bCs/>
                <w:color w:val="000000"/>
                <w:sz w:val="20"/>
                <w:vertAlign w:val="superscript"/>
              </w:rPr>
              <w:t>3</w:t>
            </w:r>
          </w:p>
        </w:tc>
        <w:tc>
          <w:tcPr>
            <w:tcW w:w="496" w:type="pct"/>
            <w:tcBorders>
              <w:top w:val="nil"/>
              <w:left w:val="nil"/>
              <w:bottom w:val="single" w:sz="4" w:space="0" w:color="auto"/>
              <w:right w:val="single" w:sz="4" w:space="0" w:color="auto"/>
            </w:tcBorders>
            <w:shd w:val="clear" w:color="auto" w:fill="auto"/>
            <w:noWrap/>
            <w:vAlign w:val="center"/>
            <w:hideMark/>
          </w:tcPr>
          <w:p w14:paraId="1E3FC946" w14:textId="77777777" w:rsidR="001B5E2B" w:rsidRPr="002A4AD0" w:rsidRDefault="001B5E2B" w:rsidP="001B5E2B">
            <w:pPr>
              <w:jc w:val="center"/>
              <w:rPr>
                <w:b/>
                <w:bCs/>
                <w:color w:val="000000"/>
                <w:sz w:val="20"/>
              </w:rPr>
            </w:pPr>
            <w:r w:rsidRPr="002A4AD0">
              <w:rPr>
                <w:b/>
                <w:bCs/>
                <w:color w:val="000000"/>
                <w:sz w:val="20"/>
              </w:rPr>
              <w:t>9</w:t>
            </w:r>
          </w:p>
        </w:tc>
        <w:tc>
          <w:tcPr>
            <w:tcW w:w="587" w:type="pct"/>
            <w:tcBorders>
              <w:top w:val="nil"/>
              <w:left w:val="nil"/>
              <w:bottom w:val="single" w:sz="4" w:space="0" w:color="auto"/>
              <w:right w:val="single" w:sz="4" w:space="0" w:color="auto"/>
            </w:tcBorders>
            <w:shd w:val="clear" w:color="auto" w:fill="auto"/>
            <w:noWrap/>
            <w:vAlign w:val="center"/>
            <w:hideMark/>
          </w:tcPr>
          <w:p w14:paraId="10193888" w14:textId="77777777" w:rsidR="001B5E2B" w:rsidRPr="002A4AD0" w:rsidRDefault="001B5E2B" w:rsidP="001B5E2B">
            <w:pPr>
              <w:rPr>
                <w:b/>
                <w:bCs/>
                <w:color w:val="000000"/>
                <w:sz w:val="20"/>
              </w:rPr>
            </w:pPr>
            <w:r w:rsidRPr="002A4AD0">
              <w:rPr>
                <w:b/>
                <w:bCs/>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329A726E" w14:textId="77777777" w:rsidR="001B5E2B" w:rsidRPr="002A4AD0" w:rsidRDefault="001B5E2B" w:rsidP="001B5E2B">
            <w:pPr>
              <w:rPr>
                <w:b/>
                <w:bCs/>
                <w:color w:val="000000"/>
                <w:sz w:val="20"/>
              </w:rPr>
            </w:pPr>
            <w:r w:rsidRPr="002A4AD0">
              <w:rPr>
                <w:b/>
                <w:bCs/>
                <w:color w:val="000000"/>
                <w:sz w:val="20"/>
              </w:rPr>
              <w:t> </w:t>
            </w:r>
          </w:p>
        </w:tc>
      </w:tr>
      <w:tr w:rsidR="001B5E2B" w:rsidRPr="002A4AD0" w14:paraId="50773B77"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1A6F803B" w14:textId="77777777" w:rsidR="001B5E2B" w:rsidRPr="002A4AD0" w:rsidRDefault="001B5E2B" w:rsidP="001B5E2B">
            <w:pPr>
              <w:jc w:val="center"/>
              <w:rPr>
                <w:color w:val="000000"/>
                <w:sz w:val="20"/>
              </w:rPr>
            </w:pPr>
            <w:r w:rsidRPr="002A4AD0">
              <w:rPr>
                <w:color w:val="000000"/>
                <w:sz w:val="20"/>
              </w:rPr>
              <w:lastRenderedPageBreak/>
              <w:t> </w:t>
            </w:r>
          </w:p>
        </w:tc>
        <w:tc>
          <w:tcPr>
            <w:tcW w:w="2418" w:type="pct"/>
            <w:tcBorders>
              <w:top w:val="nil"/>
              <w:left w:val="nil"/>
              <w:bottom w:val="single" w:sz="4" w:space="0" w:color="auto"/>
              <w:right w:val="single" w:sz="4" w:space="0" w:color="auto"/>
            </w:tcBorders>
            <w:shd w:val="clear" w:color="auto" w:fill="auto"/>
            <w:vAlign w:val="center"/>
            <w:hideMark/>
          </w:tcPr>
          <w:p w14:paraId="42971B05"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39F46283"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6F74114E"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52C8D5BF"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DBCD653" w14:textId="77777777" w:rsidR="001B5E2B" w:rsidRPr="002A4AD0" w:rsidRDefault="001B5E2B" w:rsidP="001B5E2B">
            <w:pPr>
              <w:rPr>
                <w:b/>
                <w:bCs/>
                <w:color w:val="000000"/>
                <w:sz w:val="20"/>
              </w:rPr>
            </w:pPr>
            <w:r w:rsidRPr="002A4AD0">
              <w:rPr>
                <w:b/>
                <w:bCs/>
                <w:color w:val="000000"/>
                <w:sz w:val="20"/>
              </w:rPr>
              <w:t> </w:t>
            </w:r>
          </w:p>
        </w:tc>
      </w:tr>
      <w:tr w:rsidR="001B5E2B" w:rsidRPr="002A4AD0" w14:paraId="4165C5B9"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9313440"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3FAE43EE" w14:textId="77777777" w:rsidR="001B5E2B" w:rsidRPr="002A4AD0" w:rsidRDefault="001B5E2B" w:rsidP="001B5E2B">
            <w:pPr>
              <w:rPr>
                <w:b/>
                <w:bCs/>
                <w:color w:val="000000"/>
                <w:sz w:val="20"/>
              </w:rPr>
            </w:pPr>
            <w:r w:rsidRPr="002A4AD0">
              <w:rPr>
                <w:b/>
                <w:bCs/>
                <w:color w:val="000000"/>
                <w:sz w:val="20"/>
              </w:rPr>
              <w:t>XIV УКУПНО СТОЛАРСКИ РАДОВИ</w:t>
            </w:r>
          </w:p>
        </w:tc>
        <w:tc>
          <w:tcPr>
            <w:tcW w:w="386" w:type="pct"/>
            <w:tcBorders>
              <w:top w:val="nil"/>
              <w:left w:val="nil"/>
              <w:bottom w:val="single" w:sz="4" w:space="0" w:color="auto"/>
              <w:right w:val="single" w:sz="4" w:space="0" w:color="auto"/>
            </w:tcBorders>
            <w:shd w:val="clear" w:color="auto" w:fill="auto"/>
            <w:noWrap/>
            <w:vAlign w:val="center"/>
            <w:hideMark/>
          </w:tcPr>
          <w:p w14:paraId="1B70E2A5"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54B39DF8"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09C01E9F"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2A635FFA" w14:textId="77777777" w:rsidR="001B5E2B" w:rsidRPr="002A4AD0" w:rsidRDefault="001B5E2B" w:rsidP="001B5E2B">
            <w:pPr>
              <w:rPr>
                <w:color w:val="000000"/>
                <w:sz w:val="20"/>
              </w:rPr>
            </w:pPr>
            <w:r w:rsidRPr="002A4AD0">
              <w:rPr>
                <w:color w:val="000000"/>
                <w:sz w:val="20"/>
              </w:rPr>
              <w:t> </w:t>
            </w:r>
          </w:p>
        </w:tc>
      </w:tr>
      <w:tr w:rsidR="001B5E2B" w:rsidRPr="002A4AD0" w14:paraId="09A53526"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785F241E"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74F991E6"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255F2043"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4D657FFB"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9EBB1A0"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20A211C" w14:textId="77777777" w:rsidR="001B5E2B" w:rsidRPr="002A4AD0" w:rsidRDefault="001B5E2B" w:rsidP="001B5E2B">
            <w:pPr>
              <w:rPr>
                <w:color w:val="000000"/>
                <w:sz w:val="20"/>
              </w:rPr>
            </w:pPr>
            <w:r w:rsidRPr="002A4AD0">
              <w:rPr>
                <w:color w:val="000000"/>
                <w:sz w:val="20"/>
              </w:rPr>
              <w:t> </w:t>
            </w:r>
          </w:p>
        </w:tc>
      </w:tr>
      <w:tr w:rsidR="001B5E2B" w:rsidRPr="002A4AD0" w14:paraId="41D2B383"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21F49D97" w14:textId="77777777" w:rsidR="001B5E2B" w:rsidRPr="002A4AD0" w:rsidRDefault="001B5E2B" w:rsidP="001B5E2B">
            <w:pPr>
              <w:jc w:val="center"/>
              <w:rPr>
                <w:b/>
                <w:bCs/>
                <w:color w:val="000000"/>
                <w:sz w:val="20"/>
              </w:rPr>
            </w:pPr>
            <w:r w:rsidRPr="002A4AD0">
              <w:rPr>
                <w:b/>
                <w:bCs/>
                <w:color w:val="000000"/>
                <w:sz w:val="20"/>
              </w:rPr>
              <w:t>XV</w:t>
            </w:r>
          </w:p>
        </w:tc>
        <w:tc>
          <w:tcPr>
            <w:tcW w:w="2418" w:type="pct"/>
            <w:tcBorders>
              <w:top w:val="nil"/>
              <w:left w:val="nil"/>
              <w:bottom w:val="single" w:sz="4" w:space="0" w:color="auto"/>
              <w:right w:val="single" w:sz="4" w:space="0" w:color="auto"/>
            </w:tcBorders>
            <w:shd w:val="clear" w:color="auto" w:fill="auto"/>
            <w:vAlign w:val="center"/>
            <w:hideMark/>
          </w:tcPr>
          <w:p w14:paraId="404E78D5" w14:textId="77777777" w:rsidR="001B5E2B" w:rsidRPr="002A4AD0" w:rsidRDefault="001B5E2B" w:rsidP="001B5E2B">
            <w:pPr>
              <w:rPr>
                <w:b/>
                <w:bCs/>
                <w:color w:val="000000"/>
                <w:sz w:val="20"/>
              </w:rPr>
            </w:pPr>
            <w:r w:rsidRPr="002A4AD0">
              <w:rPr>
                <w:b/>
                <w:bCs/>
                <w:color w:val="000000"/>
                <w:sz w:val="20"/>
              </w:rPr>
              <w:t>РАЗНИ РАДОВИ</w:t>
            </w:r>
          </w:p>
        </w:tc>
        <w:tc>
          <w:tcPr>
            <w:tcW w:w="386" w:type="pct"/>
            <w:tcBorders>
              <w:top w:val="nil"/>
              <w:left w:val="nil"/>
              <w:bottom w:val="single" w:sz="4" w:space="0" w:color="auto"/>
              <w:right w:val="single" w:sz="4" w:space="0" w:color="auto"/>
            </w:tcBorders>
            <w:shd w:val="clear" w:color="auto" w:fill="auto"/>
            <w:noWrap/>
            <w:vAlign w:val="center"/>
            <w:hideMark/>
          </w:tcPr>
          <w:p w14:paraId="1D7E4817"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10A0637D"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741570AC"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5907483" w14:textId="77777777" w:rsidR="001B5E2B" w:rsidRPr="002A4AD0" w:rsidRDefault="001B5E2B" w:rsidP="001B5E2B">
            <w:pPr>
              <w:rPr>
                <w:color w:val="000000"/>
                <w:sz w:val="20"/>
              </w:rPr>
            </w:pPr>
            <w:r w:rsidRPr="002A4AD0">
              <w:rPr>
                <w:color w:val="000000"/>
                <w:sz w:val="20"/>
              </w:rPr>
              <w:t> </w:t>
            </w:r>
          </w:p>
        </w:tc>
      </w:tr>
      <w:tr w:rsidR="001B5E2B" w:rsidRPr="002A4AD0" w14:paraId="23E7FAFA"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4B3D6E0C"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0EB3AAD0"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1DACA8FC"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03DB809A"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6E13823"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5933664A" w14:textId="77777777" w:rsidR="001B5E2B" w:rsidRPr="002A4AD0" w:rsidRDefault="001B5E2B" w:rsidP="001B5E2B">
            <w:pPr>
              <w:rPr>
                <w:color w:val="000000"/>
                <w:sz w:val="20"/>
              </w:rPr>
            </w:pPr>
            <w:r w:rsidRPr="002A4AD0">
              <w:rPr>
                <w:color w:val="000000"/>
                <w:sz w:val="20"/>
              </w:rPr>
              <w:t> </w:t>
            </w:r>
          </w:p>
        </w:tc>
      </w:tr>
      <w:tr w:rsidR="001B5E2B" w:rsidRPr="002A4AD0" w14:paraId="3E9C03E8"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15941759" w14:textId="77777777" w:rsidR="001B5E2B" w:rsidRPr="002A4AD0" w:rsidRDefault="001B5E2B" w:rsidP="001B5E2B">
            <w:pPr>
              <w:jc w:val="center"/>
              <w:rPr>
                <w:color w:val="000000"/>
                <w:sz w:val="20"/>
              </w:rPr>
            </w:pPr>
            <w:r w:rsidRPr="002A4AD0">
              <w:rPr>
                <w:color w:val="000000"/>
                <w:sz w:val="20"/>
              </w:rPr>
              <w:t>1</w:t>
            </w:r>
          </w:p>
        </w:tc>
        <w:tc>
          <w:tcPr>
            <w:tcW w:w="2418" w:type="pct"/>
            <w:tcBorders>
              <w:top w:val="nil"/>
              <w:left w:val="nil"/>
              <w:bottom w:val="single" w:sz="4" w:space="0" w:color="auto"/>
              <w:right w:val="single" w:sz="4" w:space="0" w:color="auto"/>
            </w:tcBorders>
            <w:shd w:val="clear" w:color="auto" w:fill="auto"/>
            <w:vAlign w:val="center"/>
            <w:hideMark/>
          </w:tcPr>
          <w:p w14:paraId="6D507298" w14:textId="77777777" w:rsidR="001B5E2B" w:rsidRPr="002A4AD0" w:rsidRDefault="001B5E2B" w:rsidP="001B5E2B">
            <w:pPr>
              <w:rPr>
                <w:color w:val="000000"/>
                <w:sz w:val="20"/>
              </w:rPr>
            </w:pPr>
            <w:proofErr w:type="spellStart"/>
            <w:r w:rsidRPr="002A4AD0">
              <w:rPr>
                <w:color w:val="000000"/>
                <w:sz w:val="20"/>
              </w:rPr>
              <w:t>Набавка</w:t>
            </w:r>
            <w:proofErr w:type="spellEnd"/>
            <w:r w:rsidRPr="002A4AD0">
              <w:rPr>
                <w:color w:val="000000"/>
                <w:sz w:val="20"/>
              </w:rPr>
              <w:t xml:space="preserve"> и </w:t>
            </w:r>
            <w:proofErr w:type="spellStart"/>
            <w:r w:rsidRPr="002A4AD0">
              <w:rPr>
                <w:color w:val="000000"/>
                <w:sz w:val="20"/>
              </w:rPr>
              <w:t>уградња</w:t>
            </w:r>
            <w:proofErr w:type="spellEnd"/>
            <w:r w:rsidRPr="002A4AD0">
              <w:rPr>
                <w:color w:val="000000"/>
                <w:sz w:val="20"/>
              </w:rPr>
              <w:t xml:space="preserve"> </w:t>
            </w:r>
            <w:proofErr w:type="spellStart"/>
            <w:r w:rsidRPr="002A4AD0">
              <w:rPr>
                <w:color w:val="000000"/>
                <w:sz w:val="20"/>
              </w:rPr>
              <w:t>огледала</w:t>
            </w:r>
            <w:proofErr w:type="spellEnd"/>
            <w:r w:rsidRPr="002A4AD0">
              <w:rPr>
                <w:color w:val="000000"/>
                <w:sz w:val="20"/>
              </w:rPr>
              <w:t xml:space="preserve"> у </w:t>
            </w:r>
            <w:proofErr w:type="spellStart"/>
            <w:r w:rsidRPr="002A4AD0">
              <w:rPr>
                <w:color w:val="000000"/>
                <w:sz w:val="20"/>
              </w:rPr>
              <w:t>тоалету</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42491313"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086DA270"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70FD50B1"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410D845F" w14:textId="77777777" w:rsidR="001B5E2B" w:rsidRPr="002A4AD0" w:rsidRDefault="001B5E2B" w:rsidP="001B5E2B">
            <w:pPr>
              <w:rPr>
                <w:color w:val="000000"/>
                <w:sz w:val="20"/>
              </w:rPr>
            </w:pPr>
            <w:r w:rsidRPr="002A4AD0">
              <w:rPr>
                <w:color w:val="000000"/>
                <w:sz w:val="20"/>
              </w:rPr>
              <w:t> </w:t>
            </w:r>
          </w:p>
        </w:tc>
      </w:tr>
      <w:tr w:rsidR="001B5E2B" w:rsidRPr="002A4AD0" w14:paraId="782EE3CC"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24EBB7E"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17B8CF1" w14:textId="77777777" w:rsidR="001B5E2B" w:rsidRPr="002A4AD0" w:rsidRDefault="001B5E2B" w:rsidP="001B5E2B">
            <w:pPr>
              <w:rPr>
                <w:b/>
                <w:bCs/>
                <w:color w:val="000000"/>
                <w:sz w:val="20"/>
              </w:rPr>
            </w:pPr>
            <w:proofErr w:type="spellStart"/>
            <w:r w:rsidRPr="002A4AD0">
              <w:rPr>
                <w:b/>
                <w:bCs/>
                <w:color w:val="000000"/>
                <w:sz w:val="20"/>
              </w:rPr>
              <w:t>Обрачун</w:t>
            </w:r>
            <w:proofErr w:type="spellEnd"/>
            <w:r w:rsidRPr="002A4AD0">
              <w:rPr>
                <w:b/>
                <w:bCs/>
                <w:color w:val="000000"/>
                <w:sz w:val="20"/>
              </w:rPr>
              <w:t xml:space="preserve"> </w:t>
            </w:r>
            <w:proofErr w:type="spellStart"/>
            <w:r w:rsidRPr="002A4AD0">
              <w:rPr>
                <w:b/>
                <w:bCs/>
                <w:color w:val="000000"/>
                <w:sz w:val="20"/>
              </w:rPr>
              <w:t>се</w:t>
            </w:r>
            <w:proofErr w:type="spellEnd"/>
            <w:r w:rsidRPr="002A4AD0">
              <w:rPr>
                <w:b/>
                <w:bCs/>
                <w:color w:val="000000"/>
                <w:sz w:val="20"/>
              </w:rPr>
              <w:t xml:space="preserve"> </w:t>
            </w:r>
            <w:proofErr w:type="spellStart"/>
            <w:r w:rsidRPr="002A4AD0">
              <w:rPr>
                <w:b/>
                <w:bCs/>
                <w:color w:val="000000"/>
                <w:sz w:val="20"/>
              </w:rPr>
              <w:t>врши</w:t>
            </w:r>
            <w:proofErr w:type="spellEnd"/>
            <w:r w:rsidRPr="002A4AD0">
              <w:rPr>
                <w:b/>
                <w:bCs/>
                <w:color w:val="000000"/>
                <w:sz w:val="20"/>
              </w:rPr>
              <w:t xml:space="preserve"> </w:t>
            </w:r>
            <w:proofErr w:type="spellStart"/>
            <w:r w:rsidRPr="002A4AD0">
              <w:rPr>
                <w:b/>
                <w:bCs/>
                <w:color w:val="000000"/>
                <w:sz w:val="20"/>
              </w:rPr>
              <w:t>по</w:t>
            </w:r>
            <w:proofErr w:type="spellEnd"/>
            <w:r w:rsidRPr="002A4AD0">
              <w:rPr>
                <w:b/>
                <w:bCs/>
                <w:color w:val="000000"/>
                <w:sz w:val="20"/>
              </w:rPr>
              <w:t xml:space="preserve"> м</w:t>
            </w:r>
            <w:r w:rsidRPr="002A4AD0">
              <w:rPr>
                <w:b/>
                <w:bCs/>
                <w:color w:val="000000"/>
                <w:sz w:val="20"/>
                <w:vertAlign w:val="superscript"/>
              </w:rPr>
              <w:t>2</w:t>
            </w:r>
            <w:r w:rsidRPr="002A4AD0">
              <w:rPr>
                <w:b/>
                <w:bCs/>
                <w:color w:val="000000"/>
                <w:sz w:val="20"/>
              </w:rPr>
              <w:t xml:space="preserve"> </w:t>
            </w:r>
            <w:proofErr w:type="spellStart"/>
            <w:r w:rsidRPr="002A4AD0">
              <w:rPr>
                <w:b/>
                <w:bCs/>
                <w:color w:val="000000"/>
                <w:sz w:val="20"/>
              </w:rPr>
              <w:t>уграђене</w:t>
            </w:r>
            <w:proofErr w:type="spellEnd"/>
            <w:r w:rsidRPr="002A4AD0">
              <w:rPr>
                <w:b/>
                <w:bCs/>
                <w:color w:val="000000"/>
                <w:sz w:val="20"/>
              </w:rPr>
              <w:t xml:space="preserve"> </w:t>
            </w:r>
            <w:proofErr w:type="spellStart"/>
            <w:r w:rsidRPr="002A4AD0">
              <w:rPr>
                <w:b/>
                <w:bCs/>
                <w:color w:val="000000"/>
                <w:sz w:val="20"/>
              </w:rPr>
              <w:t>површине</w:t>
            </w:r>
            <w:proofErr w:type="spellEnd"/>
            <w:r w:rsidRPr="002A4AD0">
              <w:rPr>
                <w:b/>
                <w:bCs/>
                <w:color w:val="000000"/>
                <w:sz w:val="20"/>
              </w:rPr>
              <w:t>.</w:t>
            </w:r>
          </w:p>
        </w:tc>
        <w:tc>
          <w:tcPr>
            <w:tcW w:w="386" w:type="pct"/>
            <w:tcBorders>
              <w:top w:val="nil"/>
              <w:left w:val="nil"/>
              <w:bottom w:val="single" w:sz="4" w:space="0" w:color="auto"/>
              <w:right w:val="single" w:sz="4" w:space="0" w:color="auto"/>
            </w:tcBorders>
            <w:shd w:val="clear" w:color="auto" w:fill="auto"/>
            <w:vAlign w:val="center"/>
            <w:hideMark/>
          </w:tcPr>
          <w:p w14:paraId="1BDACDED" w14:textId="77777777" w:rsidR="001B5E2B" w:rsidRPr="002A4AD0" w:rsidRDefault="001B5E2B" w:rsidP="001B5E2B">
            <w:pPr>
              <w:rPr>
                <w:b/>
                <w:bCs/>
                <w:color w:val="000000"/>
                <w:sz w:val="20"/>
              </w:rPr>
            </w:pPr>
            <w:r w:rsidRPr="002A4AD0">
              <w:rPr>
                <w:b/>
                <w:bCs/>
                <w:color w:val="000000"/>
                <w:sz w:val="20"/>
              </w:rPr>
              <w:t>м</w:t>
            </w:r>
            <w:r w:rsidRPr="002A4AD0">
              <w:rPr>
                <w:b/>
                <w:bCs/>
                <w:color w:val="000000"/>
                <w:sz w:val="20"/>
                <w:vertAlign w:val="superscript"/>
              </w:rPr>
              <w:t>2</w:t>
            </w:r>
          </w:p>
        </w:tc>
        <w:tc>
          <w:tcPr>
            <w:tcW w:w="496" w:type="pct"/>
            <w:tcBorders>
              <w:top w:val="nil"/>
              <w:left w:val="nil"/>
              <w:bottom w:val="single" w:sz="4" w:space="0" w:color="auto"/>
              <w:right w:val="single" w:sz="4" w:space="0" w:color="auto"/>
            </w:tcBorders>
            <w:shd w:val="clear" w:color="auto" w:fill="auto"/>
            <w:noWrap/>
            <w:vAlign w:val="center"/>
            <w:hideMark/>
          </w:tcPr>
          <w:p w14:paraId="341AB572" w14:textId="77777777" w:rsidR="001B5E2B" w:rsidRPr="002A4AD0" w:rsidRDefault="001B5E2B" w:rsidP="001B5E2B">
            <w:pPr>
              <w:jc w:val="center"/>
              <w:rPr>
                <w:b/>
                <w:bCs/>
                <w:color w:val="000000"/>
                <w:sz w:val="20"/>
              </w:rPr>
            </w:pPr>
            <w:r w:rsidRPr="002A4AD0">
              <w:rPr>
                <w:b/>
                <w:bCs/>
                <w:color w:val="000000"/>
                <w:sz w:val="20"/>
              </w:rPr>
              <w:t>8.5</w:t>
            </w:r>
          </w:p>
        </w:tc>
        <w:tc>
          <w:tcPr>
            <w:tcW w:w="587" w:type="pct"/>
            <w:tcBorders>
              <w:top w:val="nil"/>
              <w:left w:val="nil"/>
              <w:bottom w:val="single" w:sz="4" w:space="0" w:color="auto"/>
              <w:right w:val="single" w:sz="4" w:space="0" w:color="auto"/>
            </w:tcBorders>
            <w:shd w:val="clear" w:color="auto" w:fill="auto"/>
            <w:noWrap/>
            <w:vAlign w:val="center"/>
            <w:hideMark/>
          </w:tcPr>
          <w:p w14:paraId="7FAFA0AA" w14:textId="77777777" w:rsidR="001B5E2B" w:rsidRPr="002A4AD0" w:rsidRDefault="001B5E2B" w:rsidP="001B5E2B">
            <w:pPr>
              <w:rPr>
                <w:b/>
                <w:bCs/>
                <w:color w:val="000000"/>
                <w:sz w:val="20"/>
              </w:rPr>
            </w:pPr>
            <w:r w:rsidRPr="002A4AD0">
              <w:rPr>
                <w:b/>
                <w:bCs/>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0FB39A30" w14:textId="77777777" w:rsidR="001B5E2B" w:rsidRPr="002A4AD0" w:rsidRDefault="001B5E2B" w:rsidP="001B5E2B">
            <w:pPr>
              <w:rPr>
                <w:b/>
                <w:bCs/>
                <w:color w:val="000000"/>
                <w:sz w:val="20"/>
              </w:rPr>
            </w:pPr>
            <w:r w:rsidRPr="002A4AD0">
              <w:rPr>
                <w:b/>
                <w:bCs/>
                <w:color w:val="000000"/>
                <w:sz w:val="20"/>
              </w:rPr>
              <w:t> </w:t>
            </w:r>
          </w:p>
        </w:tc>
      </w:tr>
      <w:tr w:rsidR="001B5E2B" w:rsidRPr="002A4AD0" w14:paraId="186EB931"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39E60A70"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492B31F2"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1927E0CA"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29E770FD"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2EE657F4"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55C8EE67" w14:textId="77777777" w:rsidR="001B5E2B" w:rsidRPr="002A4AD0" w:rsidRDefault="001B5E2B" w:rsidP="001B5E2B">
            <w:pPr>
              <w:rPr>
                <w:color w:val="000000"/>
                <w:sz w:val="20"/>
              </w:rPr>
            </w:pPr>
            <w:r w:rsidRPr="002A4AD0">
              <w:rPr>
                <w:color w:val="000000"/>
                <w:sz w:val="20"/>
              </w:rPr>
              <w:t> </w:t>
            </w:r>
          </w:p>
        </w:tc>
      </w:tr>
      <w:tr w:rsidR="001B5E2B" w:rsidRPr="002A4AD0" w14:paraId="7B15850C"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6AC3431F"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5FF2F08C"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06032778"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420DDCB1"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28D851B0"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DC2892F" w14:textId="77777777" w:rsidR="001B5E2B" w:rsidRPr="002A4AD0" w:rsidRDefault="001B5E2B" w:rsidP="001B5E2B">
            <w:pPr>
              <w:rPr>
                <w:color w:val="000000"/>
                <w:sz w:val="20"/>
              </w:rPr>
            </w:pPr>
            <w:r w:rsidRPr="002A4AD0">
              <w:rPr>
                <w:color w:val="000000"/>
                <w:sz w:val="20"/>
              </w:rPr>
              <w:t> </w:t>
            </w:r>
          </w:p>
        </w:tc>
      </w:tr>
      <w:tr w:rsidR="001B5E2B" w:rsidRPr="002A4AD0" w14:paraId="5FD2833F"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39E0750" w14:textId="77777777" w:rsidR="001B5E2B" w:rsidRPr="002A4AD0" w:rsidRDefault="001B5E2B" w:rsidP="001B5E2B">
            <w:pPr>
              <w:jc w:val="center"/>
              <w:rPr>
                <w:color w:val="000000"/>
                <w:sz w:val="20"/>
              </w:rPr>
            </w:pPr>
            <w:r w:rsidRPr="002A4AD0">
              <w:rPr>
                <w:color w:val="000000"/>
                <w:sz w:val="20"/>
              </w:rPr>
              <w:t>2</w:t>
            </w:r>
          </w:p>
        </w:tc>
        <w:tc>
          <w:tcPr>
            <w:tcW w:w="2418" w:type="pct"/>
            <w:tcBorders>
              <w:top w:val="nil"/>
              <w:left w:val="nil"/>
              <w:bottom w:val="single" w:sz="4" w:space="0" w:color="auto"/>
              <w:right w:val="single" w:sz="4" w:space="0" w:color="auto"/>
            </w:tcBorders>
            <w:shd w:val="clear" w:color="auto" w:fill="auto"/>
            <w:vAlign w:val="center"/>
            <w:hideMark/>
          </w:tcPr>
          <w:p w14:paraId="608B358B" w14:textId="77777777" w:rsidR="001B5E2B" w:rsidRPr="002A4AD0" w:rsidRDefault="001B5E2B" w:rsidP="001B5E2B">
            <w:pPr>
              <w:rPr>
                <w:color w:val="000000"/>
                <w:sz w:val="20"/>
              </w:rPr>
            </w:pPr>
            <w:proofErr w:type="spellStart"/>
            <w:r w:rsidRPr="002A4AD0">
              <w:rPr>
                <w:color w:val="000000"/>
                <w:sz w:val="20"/>
              </w:rPr>
              <w:t>Набавка</w:t>
            </w:r>
            <w:proofErr w:type="spellEnd"/>
            <w:r w:rsidRPr="002A4AD0">
              <w:rPr>
                <w:color w:val="000000"/>
                <w:sz w:val="20"/>
              </w:rPr>
              <w:t xml:space="preserve"> и </w:t>
            </w:r>
            <w:proofErr w:type="spellStart"/>
            <w:r w:rsidRPr="002A4AD0">
              <w:rPr>
                <w:color w:val="000000"/>
                <w:sz w:val="20"/>
              </w:rPr>
              <w:t>уградња</w:t>
            </w:r>
            <w:proofErr w:type="spellEnd"/>
            <w:r w:rsidRPr="002A4AD0">
              <w:rPr>
                <w:color w:val="000000"/>
                <w:sz w:val="20"/>
              </w:rPr>
              <w:t xml:space="preserve"> </w:t>
            </w:r>
            <w:proofErr w:type="spellStart"/>
            <w:r w:rsidRPr="002A4AD0">
              <w:rPr>
                <w:color w:val="000000"/>
                <w:sz w:val="20"/>
              </w:rPr>
              <w:t>ознака</w:t>
            </w:r>
            <w:proofErr w:type="spellEnd"/>
            <w:r w:rsidRPr="002A4AD0">
              <w:rPr>
                <w:color w:val="000000"/>
                <w:sz w:val="20"/>
              </w:rPr>
              <w:t xml:space="preserve"> </w:t>
            </w:r>
            <w:proofErr w:type="spellStart"/>
            <w:r w:rsidRPr="002A4AD0">
              <w:rPr>
                <w:color w:val="000000"/>
                <w:sz w:val="20"/>
              </w:rPr>
              <w:t>тоалета</w:t>
            </w:r>
            <w:proofErr w:type="spellEnd"/>
            <w:r w:rsidRPr="002A4AD0">
              <w:rPr>
                <w:color w:val="000000"/>
                <w:sz w:val="20"/>
              </w:rPr>
              <w:t xml:space="preserve"> </w:t>
            </w:r>
            <w:proofErr w:type="spellStart"/>
            <w:r w:rsidRPr="002A4AD0">
              <w:rPr>
                <w:color w:val="000000"/>
                <w:sz w:val="20"/>
              </w:rPr>
              <w:t>и.т.д</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5791F926"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161016FA"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024E2514"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0AF122D9" w14:textId="77777777" w:rsidR="001B5E2B" w:rsidRPr="002A4AD0" w:rsidRDefault="001B5E2B" w:rsidP="001B5E2B">
            <w:pPr>
              <w:rPr>
                <w:color w:val="000000"/>
                <w:sz w:val="20"/>
              </w:rPr>
            </w:pPr>
            <w:r w:rsidRPr="002A4AD0">
              <w:rPr>
                <w:color w:val="000000"/>
                <w:sz w:val="20"/>
              </w:rPr>
              <w:t> </w:t>
            </w:r>
          </w:p>
        </w:tc>
      </w:tr>
      <w:tr w:rsidR="001B5E2B" w:rsidRPr="002A4AD0" w14:paraId="5FE747BA"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2A02035C"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A47B82A" w14:textId="77777777" w:rsidR="001B5E2B" w:rsidRPr="002A4AD0" w:rsidRDefault="001B5E2B" w:rsidP="001B5E2B">
            <w:pPr>
              <w:rPr>
                <w:color w:val="000000"/>
                <w:sz w:val="20"/>
              </w:rPr>
            </w:pPr>
            <w:proofErr w:type="spellStart"/>
            <w:r w:rsidRPr="002A4AD0">
              <w:rPr>
                <w:color w:val="000000"/>
                <w:sz w:val="20"/>
              </w:rPr>
              <w:t>Обрачун</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врши</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ком</w:t>
            </w:r>
            <w:proofErr w:type="spellEnd"/>
            <w:r w:rsidRPr="002A4AD0">
              <w:rPr>
                <w:color w:val="000000"/>
                <w:sz w:val="20"/>
              </w:rPr>
              <w:t xml:space="preserve">. </w:t>
            </w:r>
            <w:proofErr w:type="spellStart"/>
            <w:r w:rsidRPr="002A4AD0">
              <w:rPr>
                <w:color w:val="000000"/>
                <w:sz w:val="20"/>
              </w:rPr>
              <w:t>плочица</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14:paraId="1C70F1A3"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33F2AD8B"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7FF8713A"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791CC610" w14:textId="77777777" w:rsidR="001B5E2B" w:rsidRPr="002A4AD0" w:rsidRDefault="001B5E2B" w:rsidP="001B5E2B">
            <w:pPr>
              <w:rPr>
                <w:color w:val="000000"/>
                <w:sz w:val="20"/>
              </w:rPr>
            </w:pPr>
            <w:r w:rsidRPr="002A4AD0">
              <w:rPr>
                <w:color w:val="000000"/>
                <w:sz w:val="20"/>
              </w:rPr>
              <w:t> </w:t>
            </w:r>
          </w:p>
        </w:tc>
      </w:tr>
      <w:tr w:rsidR="001B5E2B" w:rsidRPr="002A4AD0" w14:paraId="25E14680"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46B78469"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095F81D2" w14:textId="77777777" w:rsidR="001B5E2B" w:rsidRPr="002A4AD0" w:rsidRDefault="001B5E2B" w:rsidP="001B5E2B">
            <w:pPr>
              <w:rPr>
                <w:b/>
                <w:bCs/>
                <w:color w:val="000000"/>
                <w:sz w:val="20"/>
              </w:rPr>
            </w:pPr>
            <w:proofErr w:type="spellStart"/>
            <w:r w:rsidRPr="002A4AD0">
              <w:rPr>
                <w:b/>
                <w:bCs/>
                <w:color w:val="000000"/>
                <w:sz w:val="20"/>
              </w:rPr>
              <w:t>Укупно</w:t>
            </w:r>
            <w:proofErr w:type="spellEnd"/>
            <w:r w:rsidRPr="002A4AD0">
              <w:rPr>
                <w:b/>
                <w:bCs/>
                <w:color w:val="000000"/>
                <w:sz w:val="20"/>
              </w:rPr>
              <w:t xml:space="preserve">                                          ком.6</w:t>
            </w:r>
          </w:p>
        </w:tc>
        <w:tc>
          <w:tcPr>
            <w:tcW w:w="386" w:type="pct"/>
            <w:tcBorders>
              <w:top w:val="nil"/>
              <w:left w:val="nil"/>
              <w:bottom w:val="single" w:sz="4" w:space="0" w:color="auto"/>
              <w:right w:val="single" w:sz="4" w:space="0" w:color="auto"/>
            </w:tcBorders>
            <w:shd w:val="clear" w:color="auto" w:fill="auto"/>
            <w:vAlign w:val="center"/>
            <w:hideMark/>
          </w:tcPr>
          <w:p w14:paraId="30040851" w14:textId="77777777" w:rsidR="001B5E2B" w:rsidRPr="002A4AD0" w:rsidRDefault="001B5E2B" w:rsidP="001B5E2B">
            <w:pPr>
              <w:rPr>
                <w:b/>
                <w:bCs/>
                <w:color w:val="000000"/>
                <w:sz w:val="20"/>
              </w:rPr>
            </w:pPr>
            <w:proofErr w:type="spellStart"/>
            <w:r w:rsidRPr="002A4AD0">
              <w:rPr>
                <w:b/>
                <w:bCs/>
                <w:color w:val="000000"/>
                <w:sz w:val="20"/>
              </w:rPr>
              <w:t>ком</w:t>
            </w:r>
            <w:proofErr w:type="spellEnd"/>
          </w:p>
        </w:tc>
        <w:tc>
          <w:tcPr>
            <w:tcW w:w="496" w:type="pct"/>
            <w:tcBorders>
              <w:top w:val="nil"/>
              <w:left w:val="nil"/>
              <w:bottom w:val="single" w:sz="4" w:space="0" w:color="auto"/>
              <w:right w:val="single" w:sz="4" w:space="0" w:color="auto"/>
            </w:tcBorders>
            <w:shd w:val="clear" w:color="auto" w:fill="auto"/>
            <w:noWrap/>
            <w:vAlign w:val="center"/>
            <w:hideMark/>
          </w:tcPr>
          <w:p w14:paraId="25BFD9A7" w14:textId="77777777" w:rsidR="001B5E2B" w:rsidRPr="002A4AD0" w:rsidRDefault="001B5E2B" w:rsidP="001B5E2B">
            <w:pPr>
              <w:jc w:val="center"/>
              <w:rPr>
                <w:b/>
                <w:bCs/>
                <w:color w:val="000000"/>
                <w:sz w:val="20"/>
              </w:rPr>
            </w:pPr>
            <w:r w:rsidRPr="002A4AD0">
              <w:rPr>
                <w:b/>
                <w:bCs/>
                <w:color w:val="000000"/>
                <w:sz w:val="20"/>
              </w:rPr>
              <w:t>6</w:t>
            </w:r>
          </w:p>
        </w:tc>
        <w:tc>
          <w:tcPr>
            <w:tcW w:w="587" w:type="pct"/>
            <w:tcBorders>
              <w:top w:val="nil"/>
              <w:left w:val="nil"/>
              <w:bottom w:val="single" w:sz="4" w:space="0" w:color="auto"/>
              <w:right w:val="single" w:sz="4" w:space="0" w:color="auto"/>
            </w:tcBorders>
            <w:shd w:val="clear" w:color="auto" w:fill="auto"/>
            <w:noWrap/>
            <w:vAlign w:val="center"/>
            <w:hideMark/>
          </w:tcPr>
          <w:p w14:paraId="4C0DA76C" w14:textId="77777777" w:rsidR="001B5E2B" w:rsidRPr="002A4AD0" w:rsidRDefault="001B5E2B" w:rsidP="001B5E2B">
            <w:pPr>
              <w:rPr>
                <w:b/>
                <w:bCs/>
                <w:color w:val="000000"/>
                <w:sz w:val="20"/>
              </w:rPr>
            </w:pPr>
            <w:r w:rsidRPr="002A4AD0">
              <w:rPr>
                <w:b/>
                <w:bCs/>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42DCA636" w14:textId="77777777" w:rsidR="001B5E2B" w:rsidRPr="002A4AD0" w:rsidRDefault="001B5E2B" w:rsidP="001B5E2B">
            <w:pPr>
              <w:rPr>
                <w:b/>
                <w:bCs/>
                <w:color w:val="000000"/>
                <w:sz w:val="20"/>
              </w:rPr>
            </w:pPr>
            <w:r w:rsidRPr="002A4AD0">
              <w:rPr>
                <w:b/>
                <w:bCs/>
                <w:color w:val="000000"/>
                <w:sz w:val="20"/>
              </w:rPr>
              <w:t> </w:t>
            </w:r>
          </w:p>
        </w:tc>
      </w:tr>
      <w:tr w:rsidR="001B5E2B" w:rsidRPr="002A4AD0" w14:paraId="05D99C2F"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4E5A7105"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7EAEA275"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0C9B53F3"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3DF0450E"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595F145"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455ACF9" w14:textId="77777777" w:rsidR="001B5E2B" w:rsidRPr="002A4AD0" w:rsidRDefault="001B5E2B" w:rsidP="001B5E2B">
            <w:pPr>
              <w:rPr>
                <w:color w:val="000000"/>
                <w:sz w:val="20"/>
              </w:rPr>
            </w:pPr>
            <w:r w:rsidRPr="002A4AD0">
              <w:rPr>
                <w:color w:val="000000"/>
                <w:sz w:val="20"/>
              </w:rPr>
              <w:t> </w:t>
            </w:r>
          </w:p>
        </w:tc>
      </w:tr>
      <w:tr w:rsidR="001B5E2B" w:rsidRPr="002A4AD0" w14:paraId="3BD81506" w14:textId="77777777" w:rsidTr="001B5E2B">
        <w:trPr>
          <w:trHeight w:val="102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84974BE" w14:textId="77777777" w:rsidR="001B5E2B" w:rsidRPr="002A4AD0" w:rsidRDefault="001B5E2B" w:rsidP="001B5E2B">
            <w:pPr>
              <w:jc w:val="center"/>
              <w:rPr>
                <w:color w:val="000000"/>
                <w:sz w:val="20"/>
              </w:rPr>
            </w:pPr>
            <w:r w:rsidRPr="002A4AD0">
              <w:rPr>
                <w:color w:val="000000"/>
                <w:sz w:val="20"/>
              </w:rPr>
              <w:t>3</w:t>
            </w:r>
          </w:p>
        </w:tc>
        <w:tc>
          <w:tcPr>
            <w:tcW w:w="2418" w:type="pct"/>
            <w:tcBorders>
              <w:top w:val="nil"/>
              <w:left w:val="nil"/>
              <w:bottom w:val="single" w:sz="4" w:space="0" w:color="auto"/>
              <w:right w:val="single" w:sz="4" w:space="0" w:color="auto"/>
            </w:tcBorders>
            <w:shd w:val="clear" w:color="auto" w:fill="auto"/>
            <w:vAlign w:val="center"/>
            <w:hideMark/>
          </w:tcPr>
          <w:p w14:paraId="0510634F" w14:textId="77777777" w:rsidR="001B5E2B" w:rsidRPr="002A4AD0" w:rsidRDefault="001B5E2B" w:rsidP="001B5E2B">
            <w:pPr>
              <w:rPr>
                <w:color w:val="000000"/>
                <w:sz w:val="20"/>
              </w:rPr>
            </w:pPr>
            <w:proofErr w:type="spellStart"/>
            <w:r w:rsidRPr="002A4AD0">
              <w:rPr>
                <w:color w:val="000000"/>
                <w:sz w:val="20"/>
              </w:rPr>
              <w:t>Чишћење</w:t>
            </w:r>
            <w:proofErr w:type="spellEnd"/>
            <w:r w:rsidRPr="002A4AD0">
              <w:rPr>
                <w:color w:val="000000"/>
                <w:sz w:val="20"/>
              </w:rPr>
              <w:t xml:space="preserve"> и </w:t>
            </w:r>
            <w:proofErr w:type="spellStart"/>
            <w:r w:rsidRPr="002A4AD0">
              <w:rPr>
                <w:color w:val="000000"/>
                <w:sz w:val="20"/>
              </w:rPr>
              <w:t>прање</w:t>
            </w:r>
            <w:proofErr w:type="spellEnd"/>
            <w:r w:rsidRPr="002A4AD0">
              <w:rPr>
                <w:color w:val="000000"/>
                <w:sz w:val="20"/>
              </w:rPr>
              <w:t xml:space="preserve"> </w:t>
            </w:r>
            <w:proofErr w:type="spellStart"/>
            <w:r w:rsidRPr="002A4AD0">
              <w:rPr>
                <w:color w:val="000000"/>
                <w:sz w:val="20"/>
              </w:rPr>
              <w:t>објекта</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завршетку</w:t>
            </w:r>
            <w:proofErr w:type="spellEnd"/>
            <w:r w:rsidRPr="002A4AD0">
              <w:rPr>
                <w:color w:val="000000"/>
                <w:sz w:val="20"/>
              </w:rPr>
              <w:t xml:space="preserve"> </w:t>
            </w:r>
            <w:proofErr w:type="spellStart"/>
            <w:r w:rsidRPr="002A4AD0">
              <w:rPr>
                <w:color w:val="000000"/>
                <w:sz w:val="20"/>
              </w:rPr>
              <w:t>свих</w:t>
            </w:r>
            <w:proofErr w:type="spellEnd"/>
            <w:r w:rsidRPr="002A4AD0">
              <w:rPr>
                <w:color w:val="000000"/>
                <w:sz w:val="20"/>
              </w:rPr>
              <w:t xml:space="preserve"> </w:t>
            </w:r>
            <w:proofErr w:type="spellStart"/>
            <w:r w:rsidRPr="002A4AD0">
              <w:rPr>
                <w:color w:val="000000"/>
                <w:sz w:val="20"/>
              </w:rPr>
              <w:t>радова</w:t>
            </w:r>
            <w:proofErr w:type="spellEnd"/>
            <w:r w:rsidRPr="002A4AD0">
              <w:rPr>
                <w:color w:val="000000"/>
                <w:sz w:val="20"/>
              </w:rPr>
              <w:t xml:space="preserve">. </w:t>
            </w:r>
            <w:proofErr w:type="spellStart"/>
            <w:r w:rsidRPr="002A4AD0">
              <w:rPr>
                <w:color w:val="000000"/>
                <w:sz w:val="20"/>
              </w:rPr>
              <w:t>Извршити</w:t>
            </w:r>
            <w:proofErr w:type="spellEnd"/>
            <w:r w:rsidRPr="002A4AD0">
              <w:rPr>
                <w:color w:val="000000"/>
                <w:sz w:val="20"/>
              </w:rPr>
              <w:t xml:space="preserve"> </w:t>
            </w:r>
            <w:proofErr w:type="spellStart"/>
            <w:r w:rsidRPr="002A4AD0">
              <w:rPr>
                <w:color w:val="000000"/>
                <w:sz w:val="20"/>
              </w:rPr>
              <w:t>детаљно</w:t>
            </w:r>
            <w:proofErr w:type="spellEnd"/>
            <w:r w:rsidRPr="002A4AD0">
              <w:rPr>
                <w:color w:val="000000"/>
                <w:sz w:val="20"/>
              </w:rPr>
              <w:t xml:space="preserve"> </w:t>
            </w:r>
            <w:proofErr w:type="spellStart"/>
            <w:r w:rsidRPr="002A4AD0">
              <w:rPr>
                <w:color w:val="000000"/>
                <w:sz w:val="20"/>
              </w:rPr>
              <w:t>чишћење</w:t>
            </w:r>
            <w:proofErr w:type="spellEnd"/>
            <w:r w:rsidRPr="002A4AD0">
              <w:rPr>
                <w:color w:val="000000"/>
                <w:sz w:val="20"/>
              </w:rPr>
              <w:t xml:space="preserve"> </w:t>
            </w:r>
            <w:proofErr w:type="spellStart"/>
            <w:r w:rsidRPr="002A4AD0">
              <w:rPr>
                <w:color w:val="000000"/>
                <w:sz w:val="20"/>
              </w:rPr>
              <w:t>целог</w:t>
            </w:r>
            <w:proofErr w:type="spellEnd"/>
            <w:r w:rsidRPr="002A4AD0">
              <w:rPr>
                <w:color w:val="000000"/>
                <w:sz w:val="20"/>
              </w:rPr>
              <w:t xml:space="preserve"> </w:t>
            </w:r>
            <w:proofErr w:type="spellStart"/>
            <w:r w:rsidRPr="002A4AD0">
              <w:rPr>
                <w:color w:val="000000"/>
                <w:sz w:val="20"/>
              </w:rPr>
              <w:t>објекта</w:t>
            </w:r>
            <w:proofErr w:type="spellEnd"/>
            <w:r w:rsidRPr="002A4AD0">
              <w:rPr>
                <w:color w:val="000000"/>
                <w:sz w:val="20"/>
              </w:rPr>
              <w:t xml:space="preserve">, </w:t>
            </w:r>
            <w:proofErr w:type="spellStart"/>
            <w:r w:rsidRPr="002A4AD0">
              <w:rPr>
                <w:color w:val="000000"/>
                <w:sz w:val="20"/>
              </w:rPr>
              <w:t>прање</w:t>
            </w:r>
            <w:proofErr w:type="spellEnd"/>
            <w:r w:rsidRPr="002A4AD0">
              <w:rPr>
                <w:color w:val="000000"/>
                <w:sz w:val="20"/>
              </w:rPr>
              <w:t xml:space="preserve"> </w:t>
            </w:r>
            <w:proofErr w:type="spellStart"/>
            <w:r w:rsidRPr="002A4AD0">
              <w:rPr>
                <w:color w:val="000000"/>
                <w:sz w:val="20"/>
              </w:rPr>
              <w:t>свих</w:t>
            </w:r>
            <w:proofErr w:type="spellEnd"/>
            <w:r w:rsidRPr="002A4AD0">
              <w:rPr>
                <w:color w:val="000000"/>
                <w:sz w:val="20"/>
              </w:rPr>
              <w:t xml:space="preserve"> </w:t>
            </w:r>
            <w:proofErr w:type="spellStart"/>
            <w:r w:rsidRPr="002A4AD0">
              <w:rPr>
                <w:color w:val="000000"/>
                <w:sz w:val="20"/>
              </w:rPr>
              <w:t>стаклених</w:t>
            </w:r>
            <w:proofErr w:type="spellEnd"/>
            <w:r w:rsidRPr="002A4AD0">
              <w:rPr>
                <w:color w:val="000000"/>
                <w:sz w:val="20"/>
              </w:rPr>
              <w:t xml:space="preserve"> </w:t>
            </w:r>
            <w:proofErr w:type="spellStart"/>
            <w:r w:rsidRPr="002A4AD0">
              <w:rPr>
                <w:color w:val="000000"/>
                <w:sz w:val="20"/>
              </w:rPr>
              <w:t>површина</w:t>
            </w:r>
            <w:proofErr w:type="spellEnd"/>
            <w:r w:rsidRPr="002A4AD0">
              <w:rPr>
                <w:color w:val="000000"/>
                <w:sz w:val="20"/>
              </w:rPr>
              <w:t xml:space="preserve">, </w:t>
            </w:r>
            <w:proofErr w:type="spellStart"/>
            <w:r w:rsidRPr="002A4AD0">
              <w:rPr>
                <w:color w:val="000000"/>
                <w:sz w:val="20"/>
              </w:rPr>
              <w:t>чишћење</w:t>
            </w:r>
            <w:proofErr w:type="spellEnd"/>
            <w:r w:rsidRPr="002A4AD0">
              <w:rPr>
                <w:color w:val="000000"/>
                <w:sz w:val="20"/>
              </w:rPr>
              <w:t xml:space="preserve"> и </w:t>
            </w:r>
            <w:proofErr w:type="spellStart"/>
            <w:r w:rsidRPr="002A4AD0">
              <w:rPr>
                <w:color w:val="000000"/>
                <w:sz w:val="20"/>
              </w:rPr>
              <w:t>фино</w:t>
            </w:r>
            <w:proofErr w:type="spellEnd"/>
            <w:r w:rsidRPr="002A4AD0">
              <w:rPr>
                <w:color w:val="000000"/>
                <w:sz w:val="20"/>
              </w:rPr>
              <w:t xml:space="preserve"> </w:t>
            </w:r>
            <w:proofErr w:type="spellStart"/>
            <w:r w:rsidRPr="002A4AD0">
              <w:rPr>
                <w:color w:val="000000"/>
                <w:sz w:val="20"/>
              </w:rPr>
              <w:t>прање</w:t>
            </w:r>
            <w:proofErr w:type="spellEnd"/>
            <w:r w:rsidRPr="002A4AD0">
              <w:rPr>
                <w:color w:val="000000"/>
                <w:sz w:val="20"/>
              </w:rPr>
              <w:t xml:space="preserve"> </w:t>
            </w:r>
            <w:proofErr w:type="spellStart"/>
            <w:r w:rsidRPr="002A4AD0">
              <w:rPr>
                <w:color w:val="000000"/>
                <w:sz w:val="20"/>
              </w:rPr>
              <w:t>свих</w:t>
            </w:r>
            <w:proofErr w:type="spellEnd"/>
            <w:r w:rsidRPr="002A4AD0">
              <w:rPr>
                <w:color w:val="000000"/>
                <w:sz w:val="20"/>
              </w:rPr>
              <w:t xml:space="preserve"> </w:t>
            </w:r>
            <w:proofErr w:type="spellStart"/>
            <w:r w:rsidRPr="002A4AD0">
              <w:rPr>
                <w:color w:val="000000"/>
                <w:sz w:val="20"/>
              </w:rPr>
              <w:t>унутрашњих</w:t>
            </w:r>
            <w:proofErr w:type="spellEnd"/>
            <w:r w:rsidRPr="002A4AD0">
              <w:rPr>
                <w:color w:val="000000"/>
                <w:sz w:val="20"/>
              </w:rPr>
              <w:t xml:space="preserve"> </w:t>
            </w:r>
            <w:proofErr w:type="spellStart"/>
            <w:r w:rsidRPr="002A4AD0">
              <w:rPr>
                <w:color w:val="000000"/>
                <w:sz w:val="20"/>
              </w:rPr>
              <w:t>простора</w:t>
            </w:r>
            <w:proofErr w:type="spellEnd"/>
            <w:r w:rsidRPr="002A4AD0">
              <w:rPr>
                <w:color w:val="000000"/>
                <w:sz w:val="20"/>
              </w:rPr>
              <w:t xml:space="preserve"> и </w:t>
            </w:r>
            <w:proofErr w:type="spellStart"/>
            <w:r w:rsidRPr="002A4AD0">
              <w:rPr>
                <w:color w:val="000000"/>
                <w:sz w:val="20"/>
              </w:rPr>
              <w:t>спољних</w:t>
            </w:r>
            <w:proofErr w:type="spellEnd"/>
            <w:r w:rsidRPr="002A4AD0">
              <w:rPr>
                <w:color w:val="000000"/>
                <w:sz w:val="20"/>
              </w:rPr>
              <w:t xml:space="preserve"> </w:t>
            </w:r>
            <w:proofErr w:type="spellStart"/>
            <w:r w:rsidRPr="002A4AD0">
              <w:rPr>
                <w:color w:val="000000"/>
                <w:sz w:val="20"/>
              </w:rPr>
              <w:t>површина</w:t>
            </w:r>
            <w:proofErr w:type="spellEnd"/>
            <w:r w:rsidRPr="002A4AD0">
              <w:rPr>
                <w:color w:val="000000"/>
                <w:sz w:val="20"/>
              </w:rPr>
              <w:t>.</w:t>
            </w:r>
          </w:p>
        </w:tc>
        <w:tc>
          <w:tcPr>
            <w:tcW w:w="386" w:type="pct"/>
            <w:tcBorders>
              <w:top w:val="nil"/>
              <w:left w:val="nil"/>
              <w:bottom w:val="single" w:sz="4" w:space="0" w:color="auto"/>
              <w:right w:val="single" w:sz="4" w:space="0" w:color="auto"/>
            </w:tcBorders>
            <w:shd w:val="clear" w:color="auto" w:fill="auto"/>
            <w:noWrap/>
            <w:vAlign w:val="center"/>
            <w:hideMark/>
          </w:tcPr>
          <w:p w14:paraId="60BE8FB6"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099C13EF"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43B570FF"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22BCB0D1" w14:textId="77777777" w:rsidR="001B5E2B" w:rsidRPr="002A4AD0" w:rsidRDefault="001B5E2B" w:rsidP="001B5E2B">
            <w:pPr>
              <w:rPr>
                <w:color w:val="000000"/>
                <w:sz w:val="20"/>
              </w:rPr>
            </w:pPr>
            <w:r w:rsidRPr="002A4AD0">
              <w:rPr>
                <w:color w:val="000000"/>
                <w:sz w:val="20"/>
              </w:rPr>
              <w:t> </w:t>
            </w:r>
          </w:p>
        </w:tc>
      </w:tr>
      <w:tr w:rsidR="001B5E2B" w:rsidRPr="002A4AD0" w14:paraId="5C59FCC6" w14:textId="77777777" w:rsidTr="001B5E2B">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6BAB4B83"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257CD39B" w14:textId="77777777" w:rsidR="001B5E2B" w:rsidRPr="002A4AD0" w:rsidRDefault="001B5E2B" w:rsidP="001B5E2B">
            <w:pPr>
              <w:rPr>
                <w:b/>
                <w:bCs/>
                <w:color w:val="000000"/>
                <w:sz w:val="20"/>
              </w:rPr>
            </w:pPr>
            <w:proofErr w:type="spellStart"/>
            <w:r w:rsidRPr="002A4AD0">
              <w:rPr>
                <w:b/>
                <w:bCs/>
                <w:color w:val="000000"/>
                <w:sz w:val="20"/>
              </w:rPr>
              <w:t>Обрачун</w:t>
            </w:r>
            <w:proofErr w:type="spellEnd"/>
            <w:r w:rsidRPr="002A4AD0">
              <w:rPr>
                <w:b/>
                <w:bCs/>
                <w:color w:val="000000"/>
                <w:sz w:val="20"/>
              </w:rPr>
              <w:t xml:space="preserve"> </w:t>
            </w:r>
            <w:proofErr w:type="spellStart"/>
            <w:r w:rsidRPr="002A4AD0">
              <w:rPr>
                <w:b/>
                <w:bCs/>
                <w:color w:val="000000"/>
                <w:sz w:val="20"/>
              </w:rPr>
              <w:t>се</w:t>
            </w:r>
            <w:proofErr w:type="spellEnd"/>
            <w:r w:rsidRPr="002A4AD0">
              <w:rPr>
                <w:b/>
                <w:bCs/>
                <w:color w:val="000000"/>
                <w:sz w:val="20"/>
              </w:rPr>
              <w:t xml:space="preserve"> </w:t>
            </w:r>
            <w:proofErr w:type="spellStart"/>
            <w:r w:rsidRPr="002A4AD0">
              <w:rPr>
                <w:b/>
                <w:bCs/>
                <w:color w:val="000000"/>
                <w:sz w:val="20"/>
              </w:rPr>
              <w:t>врши</w:t>
            </w:r>
            <w:proofErr w:type="spellEnd"/>
            <w:r w:rsidRPr="002A4AD0">
              <w:rPr>
                <w:b/>
                <w:bCs/>
                <w:color w:val="000000"/>
                <w:sz w:val="20"/>
              </w:rPr>
              <w:t xml:space="preserve"> </w:t>
            </w:r>
            <w:proofErr w:type="spellStart"/>
            <w:r w:rsidRPr="002A4AD0">
              <w:rPr>
                <w:b/>
                <w:bCs/>
                <w:color w:val="000000"/>
                <w:sz w:val="20"/>
              </w:rPr>
              <w:t>по</w:t>
            </w:r>
            <w:proofErr w:type="spellEnd"/>
            <w:r w:rsidRPr="002A4AD0">
              <w:rPr>
                <w:b/>
                <w:bCs/>
                <w:color w:val="000000"/>
                <w:sz w:val="20"/>
              </w:rPr>
              <w:t xml:space="preserve"> м</w:t>
            </w:r>
            <w:r w:rsidRPr="002A4AD0">
              <w:rPr>
                <w:b/>
                <w:bCs/>
                <w:color w:val="000000"/>
                <w:sz w:val="20"/>
                <w:vertAlign w:val="superscript"/>
              </w:rPr>
              <w:t>2</w:t>
            </w:r>
            <w:r w:rsidRPr="002A4AD0">
              <w:rPr>
                <w:b/>
                <w:bCs/>
                <w:color w:val="000000"/>
                <w:sz w:val="20"/>
              </w:rPr>
              <w:t xml:space="preserve"> </w:t>
            </w:r>
            <w:proofErr w:type="spellStart"/>
            <w:r w:rsidRPr="002A4AD0">
              <w:rPr>
                <w:b/>
                <w:bCs/>
                <w:color w:val="000000"/>
                <w:sz w:val="20"/>
              </w:rPr>
              <w:t>очишћене</w:t>
            </w:r>
            <w:proofErr w:type="spellEnd"/>
            <w:r w:rsidRPr="002A4AD0">
              <w:rPr>
                <w:b/>
                <w:bCs/>
                <w:color w:val="000000"/>
                <w:sz w:val="20"/>
              </w:rPr>
              <w:t xml:space="preserve"> </w:t>
            </w:r>
            <w:proofErr w:type="spellStart"/>
            <w:r w:rsidRPr="002A4AD0">
              <w:rPr>
                <w:b/>
                <w:bCs/>
                <w:color w:val="000000"/>
                <w:sz w:val="20"/>
              </w:rPr>
              <w:t>површине</w:t>
            </w:r>
            <w:proofErr w:type="spellEnd"/>
            <w:r w:rsidRPr="002A4AD0">
              <w:rPr>
                <w:b/>
                <w:bCs/>
                <w:color w:val="000000"/>
                <w:sz w:val="20"/>
              </w:rPr>
              <w:t>.</w:t>
            </w:r>
          </w:p>
        </w:tc>
        <w:tc>
          <w:tcPr>
            <w:tcW w:w="386" w:type="pct"/>
            <w:tcBorders>
              <w:top w:val="nil"/>
              <w:left w:val="nil"/>
              <w:bottom w:val="single" w:sz="4" w:space="0" w:color="auto"/>
              <w:right w:val="single" w:sz="4" w:space="0" w:color="auto"/>
            </w:tcBorders>
            <w:shd w:val="clear" w:color="auto" w:fill="auto"/>
            <w:vAlign w:val="center"/>
            <w:hideMark/>
          </w:tcPr>
          <w:p w14:paraId="40CEB441" w14:textId="77777777" w:rsidR="001B5E2B" w:rsidRPr="002A4AD0" w:rsidRDefault="001B5E2B" w:rsidP="001B5E2B">
            <w:pPr>
              <w:rPr>
                <w:b/>
                <w:bCs/>
                <w:color w:val="000000"/>
                <w:sz w:val="20"/>
              </w:rPr>
            </w:pPr>
            <w:r w:rsidRPr="002A4AD0">
              <w:rPr>
                <w:b/>
                <w:bCs/>
                <w:color w:val="000000"/>
                <w:sz w:val="20"/>
              </w:rPr>
              <w:t>м</w:t>
            </w:r>
            <w:r w:rsidRPr="002A4AD0">
              <w:rPr>
                <w:b/>
                <w:bCs/>
                <w:color w:val="000000"/>
                <w:sz w:val="20"/>
                <w:vertAlign w:val="superscript"/>
              </w:rPr>
              <w:t>2</w:t>
            </w:r>
          </w:p>
        </w:tc>
        <w:tc>
          <w:tcPr>
            <w:tcW w:w="496" w:type="pct"/>
            <w:tcBorders>
              <w:top w:val="nil"/>
              <w:left w:val="nil"/>
              <w:bottom w:val="single" w:sz="4" w:space="0" w:color="auto"/>
              <w:right w:val="single" w:sz="4" w:space="0" w:color="auto"/>
            </w:tcBorders>
            <w:shd w:val="clear" w:color="auto" w:fill="auto"/>
            <w:noWrap/>
            <w:vAlign w:val="center"/>
            <w:hideMark/>
          </w:tcPr>
          <w:p w14:paraId="54E5FE60" w14:textId="77777777" w:rsidR="001B5E2B" w:rsidRPr="002A4AD0" w:rsidRDefault="001B5E2B" w:rsidP="001B5E2B">
            <w:pPr>
              <w:jc w:val="center"/>
              <w:rPr>
                <w:b/>
                <w:bCs/>
                <w:color w:val="000000"/>
                <w:sz w:val="20"/>
              </w:rPr>
            </w:pPr>
            <w:r w:rsidRPr="002A4AD0">
              <w:rPr>
                <w:b/>
                <w:bCs/>
                <w:color w:val="000000"/>
                <w:sz w:val="20"/>
              </w:rPr>
              <w:t>72</w:t>
            </w:r>
          </w:p>
        </w:tc>
        <w:tc>
          <w:tcPr>
            <w:tcW w:w="587" w:type="pct"/>
            <w:tcBorders>
              <w:top w:val="nil"/>
              <w:left w:val="nil"/>
              <w:bottom w:val="single" w:sz="4" w:space="0" w:color="auto"/>
              <w:right w:val="single" w:sz="4" w:space="0" w:color="auto"/>
            </w:tcBorders>
            <w:shd w:val="clear" w:color="auto" w:fill="auto"/>
            <w:noWrap/>
            <w:vAlign w:val="center"/>
            <w:hideMark/>
          </w:tcPr>
          <w:p w14:paraId="165C7DC6" w14:textId="77777777" w:rsidR="001B5E2B" w:rsidRPr="002A4AD0" w:rsidRDefault="001B5E2B" w:rsidP="001B5E2B">
            <w:pPr>
              <w:rPr>
                <w:b/>
                <w:bCs/>
                <w:color w:val="000000"/>
                <w:sz w:val="20"/>
              </w:rPr>
            </w:pPr>
            <w:r w:rsidRPr="002A4AD0">
              <w:rPr>
                <w:b/>
                <w:bCs/>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7551C0AF" w14:textId="77777777" w:rsidR="001B5E2B" w:rsidRPr="002A4AD0" w:rsidRDefault="001B5E2B" w:rsidP="001B5E2B">
            <w:pPr>
              <w:rPr>
                <w:b/>
                <w:bCs/>
                <w:color w:val="000000"/>
                <w:sz w:val="20"/>
              </w:rPr>
            </w:pPr>
            <w:r w:rsidRPr="002A4AD0">
              <w:rPr>
                <w:b/>
                <w:bCs/>
                <w:color w:val="000000"/>
                <w:sz w:val="20"/>
              </w:rPr>
              <w:t> </w:t>
            </w:r>
          </w:p>
        </w:tc>
      </w:tr>
      <w:tr w:rsidR="001B5E2B" w:rsidRPr="002A4AD0" w14:paraId="1DF2070F"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034313DF"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vAlign w:val="center"/>
            <w:hideMark/>
          </w:tcPr>
          <w:p w14:paraId="3F5E009E" w14:textId="77777777" w:rsidR="001B5E2B" w:rsidRPr="002A4AD0" w:rsidRDefault="001B5E2B" w:rsidP="001B5E2B">
            <w:pPr>
              <w:rPr>
                <w:color w:val="000000"/>
                <w:sz w:val="20"/>
              </w:rPr>
            </w:pPr>
            <w:proofErr w:type="spellStart"/>
            <w:r w:rsidRPr="002A4AD0">
              <w:rPr>
                <w:color w:val="000000"/>
                <w:sz w:val="20"/>
              </w:rPr>
              <w:t>Укупно</w:t>
            </w:r>
            <w:proofErr w:type="spellEnd"/>
            <w:r w:rsidRPr="002A4AD0">
              <w:rPr>
                <w:color w:val="000000"/>
                <w:sz w:val="20"/>
              </w:rPr>
              <w:t xml:space="preserve">         </w:t>
            </w:r>
          </w:p>
        </w:tc>
        <w:tc>
          <w:tcPr>
            <w:tcW w:w="386" w:type="pct"/>
            <w:tcBorders>
              <w:top w:val="nil"/>
              <w:left w:val="nil"/>
              <w:bottom w:val="single" w:sz="4" w:space="0" w:color="auto"/>
              <w:right w:val="single" w:sz="4" w:space="0" w:color="auto"/>
            </w:tcBorders>
            <w:shd w:val="clear" w:color="auto" w:fill="auto"/>
            <w:noWrap/>
            <w:vAlign w:val="center"/>
            <w:hideMark/>
          </w:tcPr>
          <w:p w14:paraId="144A867E"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0A165922"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6661A29"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6066232" w14:textId="77777777" w:rsidR="001B5E2B" w:rsidRPr="002A4AD0" w:rsidRDefault="001B5E2B" w:rsidP="001B5E2B">
            <w:pPr>
              <w:rPr>
                <w:color w:val="000000"/>
                <w:sz w:val="20"/>
              </w:rPr>
            </w:pPr>
            <w:r w:rsidRPr="002A4AD0">
              <w:rPr>
                <w:color w:val="000000"/>
                <w:sz w:val="20"/>
              </w:rPr>
              <w:t> </w:t>
            </w:r>
          </w:p>
        </w:tc>
      </w:tr>
      <w:tr w:rsidR="001B5E2B" w:rsidRPr="002A4AD0" w14:paraId="062C2609" w14:textId="77777777" w:rsidTr="001B5E2B">
        <w:trPr>
          <w:trHeight w:val="255"/>
        </w:trPr>
        <w:tc>
          <w:tcPr>
            <w:tcW w:w="438" w:type="pct"/>
            <w:tcBorders>
              <w:top w:val="nil"/>
              <w:left w:val="single" w:sz="4" w:space="0" w:color="auto"/>
              <w:bottom w:val="single" w:sz="4" w:space="0" w:color="auto"/>
              <w:right w:val="single" w:sz="4" w:space="0" w:color="auto"/>
            </w:tcBorders>
            <w:shd w:val="clear" w:color="000000" w:fill="F2F2F2"/>
            <w:vAlign w:val="center"/>
            <w:hideMark/>
          </w:tcPr>
          <w:p w14:paraId="69059DB1" w14:textId="77777777" w:rsidR="001B5E2B" w:rsidRPr="002A4AD0" w:rsidRDefault="001B5E2B" w:rsidP="001B5E2B">
            <w:pPr>
              <w:jc w:val="center"/>
              <w:rPr>
                <w:b/>
                <w:bCs/>
                <w:color w:val="000000"/>
                <w:sz w:val="20"/>
              </w:rPr>
            </w:pPr>
            <w:r w:rsidRPr="002A4AD0">
              <w:rPr>
                <w:b/>
                <w:bCs/>
                <w:color w:val="000000"/>
                <w:sz w:val="20"/>
              </w:rPr>
              <w:t> </w:t>
            </w:r>
          </w:p>
        </w:tc>
        <w:tc>
          <w:tcPr>
            <w:tcW w:w="2418" w:type="pct"/>
            <w:tcBorders>
              <w:top w:val="nil"/>
              <w:left w:val="nil"/>
              <w:bottom w:val="single" w:sz="4" w:space="0" w:color="auto"/>
              <w:right w:val="single" w:sz="4" w:space="0" w:color="auto"/>
            </w:tcBorders>
            <w:shd w:val="clear" w:color="000000" w:fill="F2F2F2"/>
            <w:vAlign w:val="center"/>
            <w:hideMark/>
          </w:tcPr>
          <w:p w14:paraId="177F87F0" w14:textId="77777777" w:rsidR="001B5E2B" w:rsidRPr="002A4AD0" w:rsidRDefault="001B5E2B" w:rsidP="001B5E2B">
            <w:pPr>
              <w:rPr>
                <w:b/>
                <w:bCs/>
                <w:color w:val="000000"/>
                <w:sz w:val="20"/>
              </w:rPr>
            </w:pPr>
            <w:r w:rsidRPr="002A4AD0">
              <w:rPr>
                <w:b/>
                <w:bCs/>
                <w:color w:val="000000"/>
                <w:sz w:val="20"/>
              </w:rPr>
              <w:t>XVII УКУПНО РАЗНИ РАДОВИ</w:t>
            </w:r>
          </w:p>
        </w:tc>
        <w:tc>
          <w:tcPr>
            <w:tcW w:w="386" w:type="pct"/>
            <w:tcBorders>
              <w:top w:val="nil"/>
              <w:left w:val="nil"/>
              <w:bottom w:val="single" w:sz="4" w:space="0" w:color="auto"/>
              <w:right w:val="single" w:sz="4" w:space="0" w:color="auto"/>
            </w:tcBorders>
            <w:shd w:val="clear" w:color="000000" w:fill="F2F2F2"/>
            <w:noWrap/>
            <w:vAlign w:val="center"/>
            <w:hideMark/>
          </w:tcPr>
          <w:p w14:paraId="128EC69A"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000000" w:fill="F2F2F2"/>
            <w:noWrap/>
            <w:vAlign w:val="center"/>
            <w:hideMark/>
          </w:tcPr>
          <w:p w14:paraId="0A65AF35"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000000" w:fill="F2F2F2"/>
            <w:noWrap/>
            <w:vAlign w:val="center"/>
            <w:hideMark/>
          </w:tcPr>
          <w:p w14:paraId="79FF2CA3"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auto" w:fill="auto"/>
            <w:noWrap/>
            <w:vAlign w:val="center"/>
            <w:hideMark/>
          </w:tcPr>
          <w:p w14:paraId="4D6065BF" w14:textId="77777777" w:rsidR="001B5E2B" w:rsidRPr="002A4AD0" w:rsidRDefault="001B5E2B" w:rsidP="001B5E2B">
            <w:pPr>
              <w:rPr>
                <w:color w:val="000000"/>
                <w:sz w:val="20"/>
              </w:rPr>
            </w:pPr>
            <w:r w:rsidRPr="002A4AD0">
              <w:rPr>
                <w:color w:val="000000"/>
                <w:sz w:val="20"/>
              </w:rPr>
              <w:t> </w:t>
            </w:r>
          </w:p>
        </w:tc>
      </w:tr>
      <w:tr w:rsidR="001B5E2B" w:rsidRPr="002A4AD0" w14:paraId="7829B677" w14:textId="77777777" w:rsidTr="001B5E2B">
        <w:trPr>
          <w:trHeight w:val="25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66BBCBFB" w14:textId="77777777" w:rsidR="001B5E2B" w:rsidRPr="002A4AD0" w:rsidRDefault="001B5E2B" w:rsidP="001B5E2B">
            <w:pPr>
              <w:jc w:val="center"/>
              <w:rPr>
                <w:color w:val="000000"/>
                <w:sz w:val="20"/>
              </w:rPr>
            </w:pPr>
            <w:r w:rsidRPr="002A4AD0">
              <w:rPr>
                <w:color w:val="000000"/>
                <w:sz w:val="20"/>
              </w:rPr>
              <w:t> </w:t>
            </w:r>
          </w:p>
        </w:tc>
        <w:tc>
          <w:tcPr>
            <w:tcW w:w="2418" w:type="pct"/>
            <w:tcBorders>
              <w:top w:val="nil"/>
              <w:left w:val="nil"/>
              <w:bottom w:val="single" w:sz="4" w:space="0" w:color="auto"/>
              <w:right w:val="single" w:sz="4" w:space="0" w:color="auto"/>
            </w:tcBorders>
            <w:shd w:val="clear" w:color="auto" w:fill="auto"/>
            <w:noWrap/>
            <w:vAlign w:val="center"/>
            <w:hideMark/>
          </w:tcPr>
          <w:p w14:paraId="4D8D5C89" w14:textId="77777777" w:rsidR="001B5E2B" w:rsidRPr="002A4AD0" w:rsidRDefault="001B5E2B" w:rsidP="001B5E2B">
            <w:pPr>
              <w:rPr>
                <w:color w:val="000000"/>
                <w:sz w:val="20"/>
              </w:rPr>
            </w:pPr>
            <w:r w:rsidRPr="002A4AD0">
              <w:rPr>
                <w:color w:val="000000"/>
                <w:sz w:val="20"/>
              </w:rPr>
              <w:t> </w:t>
            </w:r>
          </w:p>
        </w:tc>
        <w:tc>
          <w:tcPr>
            <w:tcW w:w="386" w:type="pct"/>
            <w:tcBorders>
              <w:top w:val="nil"/>
              <w:left w:val="nil"/>
              <w:bottom w:val="single" w:sz="4" w:space="0" w:color="auto"/>
              <w:right w:val="single" w:sz="4" w:space="0" w:color="auto"/>
            </w:tcBorders>
            <w:shd w:val="clear" w:color="auto" w:fill="auto"/>
            <w:noWrap/>
            <w:vAlign w:val="center"/>
            <w:hideMark/>
          </w:tcPr>
          <w:p w14:paraId="4323D361" w14:textId="77777777" w:rsidR="001B5E2B" w:rsidRPr="002A4AD0" w:rsidRDefault="001B5E2B" w:rsidP="001B5E2B">
            <w:pPr>
              <w:rPr>
                <w:color w:val="000000"/>
                <w:sz w:val="20"/>
              </w:rPr>
            </w:pPr>
            <w:r w:rsidRPr="002A4AD0">
              <w:rPr>
                <w:color w:val="000000"/>
                <w:sz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50710163" w14:textId="77777777" w:rsidR="001B5E2B" w:rsidRPr="002A4AD0" w:rsidRDefault="001B5E2B" w:rsidP="001B5E2B">
            <w:pPr>
              <w:rPr>
                <w:color w:val="000000"/>
                <w:sz w:val="20"/>
              </w:rPr>
            </w:pPr>
            <w:r w:rsidRPr="002A4AD0">
              <w:rPr>
                <w:color w:val="000000"/>
                <w:sz w:val="20"/>
              </w:rPr>
              <w:t> </w:t>
            </w:r>
          </w:p>
        </w:tc>
        <w:tc>
          <w:tcPr>
            <w:tcW w:w="587" w:type="pct"/>
            <w:tcBorders>
              <w:top w:val="nil"/>
              <w:left w:val="nil"/>
              <w:bottom w:val="single" w:sz="4" w:space="0" w:color="auto"/>
              <w:right w:val="single" w:sz="4" w:space="0" w:color="auto"/>
            </w:tcBorders>
            <w:shd w:val="clear" w:color="auto" w:fill="auto"/>
            <w:noWrap/>
            <w:vAlign w:val="center"/>
            <w:hideMark/>
          </w:tcPr>
          <w:p w14:paraId="1A4F01F1" w14:textId="77777777" w:rsidR="001B5E2B" w:rsidRPr="002A4AD0" w:rsidRDefault="001B5E2B" w:rsidP="001B5E2B">
            <w:pPr>
              <w:rPr>
                <w:color w:val="000000"/>
                <w:sz w:val="20"/>
              </w:rPr>
            </w:pPr>
            <w:r w:rsidRPr="002A4AD0">
              <w:rPr>
                <w:color w:val="000000"/>
                <w:sz w:val="20"/>
              </w:rPr>
              <w:t> </w:t>
            </w:r>
          </w:p>
        </w:tc>
        <w:tc>
          <w:tcPr>
            <w:tcW w:w="675" w:type="pct"/>
            <w:tcBorders>
              <w:top w:val="nil"/>
              <w:left w:val="nil"/>
              <w:bottom w:val="single" w:sz="4" w:space="0" w:color="auto"/>
              <w:right w:val="single" w:sz="4" w:space="0" w:color="auto"/>
            </w:tcBorders>
            <w:shd w:val="clear" w:color="000000" w:fill="F2F2F2"/>
            <w:noWrap/>
            <w:vAlign w:val="center"/>
            <w:hideMark/>
          </w:tcPr>
          <w:p w14:paraId="640A3F42" w14:textId="77777777" w:rsidR="001B5E2B" w:rsidRPr="002A4AD0" w:rsidRDefault="001B5E2B" w:rsidP="001B5E2B">
            <w:pPr>
              <w:rPr>
                <w:color w:val="000000"/>
                <w:sz w:val="20"/>
              </w:rPr>
            </w:pPr>
            <w:r w:rsidRPr="002A4AD0">
              <w:rPr>
                <w:color w:val="000000"/>
                <w:sz w:val="20"/>
              </w:rPr>
              <w:t> </w:t>
            </w:r>
          </w:p>
        </w:tc>
      </w:tr>
      <w:tr w:rsidR="001B5E2B" w:rsidRPr="002A4AD0" w14:paraId="7E811BCD" w14:textId="77777777" w:rsidTr="001B5E2B">
        <w:trPr>
          <w:trHeight w:val="255"/>
        </w:trPr>
        <w:tc>
          <w:tcPr>
            <w:tcW w:w="5000" w:type="pct"/>
            <w:gridSpan w:val="6"/>
            <w:tcBorders>
              <w:top w:val="nil"/>
              <w:left w:val="single" w:sz="4" w:space="0" w:color="auto"/>
              <w:bottom w:val="single" w:sz="4" w:space="0" w:color="auto"/>
              <w:right w:val="single" w:sz="4" w:space="0" w:color="auto"/>
            </w:tcBorders>
            <w:shd w:val="clear" w:color="000000" w:fill="FFF2CC"/>
            <w:vAlign w:val="center"/>
            <w:hideMark/>
          </w:tcPr>
          <w:p w14:paraId="7349FE38" w14:textId="77777777" w:rsidR="001B5E2B" w:rsidRPr="002A4AD0" w:rsidRDefault="001B5E2B" w:rsidP="001B5E2B">
            <w:pPr>
              <w:jc w:val="center"/>
              <w:rPr>
                <w:color w:val="000000"/>
                <w:sz w:val="20"/>
              </w:rPr>
            </w:pPr>
            <w:r w:rsidRPr="002A4AD0">
              <w:rPr>
                <w:color w:val="000000"/>
                <w:sz w:val="20"/>
              </w:rPr>
              <w:t> </w:t>
            </w:r>
          </w:p>
          <w:p w14:paraId="78AAA872" w14:textId="77777777" w:rsidR="001B5E2B" w:rsidRPr="002A4AD0" w:rsidRDefault="001B5E2B" w:rsidP="001B5E2B">
            <w:pPr>
              <w:jc w:val="center"/>
              <w:rPr>
                <w:color w:val="000000"/>
                <w:sz w:val="20"/>
              </w:rPr>
            </w:pPr>
            <w:r w:rsidRPr="002A4AD0">
              <w:rPr>
                <w:b/>
                <w:bCs/>
                <w:color w:val="000000"/>
                <w:sz w:val="20"/>
              </w:rPr>
              <w:t>РЕКАПИТУЛАЦИЈА АРХИТЕКТОНСКО-ГРАЂЕВИНСКИХ РАДОВА</w:t>
            </w:r>
          </w:p>
          <w:p w14:paraId="460D123A" w14:textId="77777777" w:rsidR="001B5E2B" w:rsidRPr="002A4AD0" w:rsidRDefault="001B5E2B" w:rsidP="001B5E2B">
            <w:pPr>
              <w:rPr>
                <w:color w:val="000000"/>
                <w:sz w:val="20"/>
              </w:rPr>
            </w:pPr>
          </w:p>
        </w:tc>
      </w:tr>
      <w:tr w:rsidR="001B5E2B" w:rsidRPr="002A4AD0" w14:paraId="30EE1896" w14:textId="77777777" w:rsidTr="001B5E2B">
        <w:trPr>
          <w:trHeight w:val="255"/>
        </w:trPr>
        <w:tc>
          <w:tcPr>
            <w:tcW w:w="438" w:type="pct"/>
            <w:tcBorders>
              <w:top w:val="nil"/>
              <w:left w:val="single" w:sz="4" w:space="0" w:color="auto"/>
              <w:bottom w:val="single" w:sz="4" w:space="0" w:color="auto"/>
              <w:right w:val="single" w:sz="4" w:space="0" w:color="auto"/>
            </w:tcBorders>
            <w:shd w:val="clear" w:color="000000" w:fill="FFF2CC"/>
            <w:vAlign w:val="center"/>
            <w:hideMark/>
          </w:tcPr>
          <w:p w14:paraId="3A14746B" w14:textId="77777777" w:rsidR="001B5E2B" w:rsidRPr="002A4AD0" w:rsidRDefault="001B5E2B" w:rsidP="001B5E2B">
            <w:pPr>
              <w:jc w:val="center"/>
              <w:rPr>
                <w:b/>
                <w:bCs/>
                <w:color w:val="000000"/>
                <w:sz w:val="20"/>
              </w:rPr>
            </w:pPr>
            <w:r w:rsidRPr="002A4AD0">
              <w:rPr>
                <w:b/>
                <w:bCs/>
                <w:color w:val="000000"/>
                <w:sz w:val="20"/>
              </w:rPr>
              <w:t>I</w:t>
            </w:r>
          </w:p>
        </w:tc>
        <w:tc>
          <w:tcPr>
            <w:tcW w:w="3887" w:type="pct"/>
            <w:gridSpan w:val="4"/>
            <w:tcBorders>
              <w:top w:val="nil"/>
              <w:left w:val="nil"/>
              <w:bottom w:val="single" w:sz="4" w:space="0" w:color="auto"/>
              <w:right w:val="single" w:sz="4" w:space="0" w:color="auto"/>
            </w:tcBorders>
            <w:shd w:val="clear" w:color="000000" w:fill="FFF2CC"/>
            <w:vAlign w:val="center"/>
            <w:hideMark/>
          </w:tcPr>
          <w:p w14:paraId="3DC30AE8" w14:textId="77777777" w:rsidR="001B5E2B" w:rsidRPr="002A4AD0" w:rsidRDefault="001B5E2B" w:rsidP="001B5E2B">
            <w:pPr>
              <w:rPr>
                <w:color w:val="000000"/>
                <w:sz w:val="20"/>
              </w:rPr>
            </w:pPr>
            <w:r w:rsidRPr="002A4AD0">
              <w:rPr>
                <w:b/>
                <w:bCs/>
                <w:color w:val="000000"/>
                <w:sz w:val="20"/>
              </w:rPr>
              <w:t>ЗЕМЉАНИ РАДОВИ</w:t>
            </w:r>
          </w:p>
          <w:p w14:paraId="7E863E8B" w14:textId="77777777" w:rsidR="001B5E2B" w:rsidRPr="002A4AD0" w:rsidRDefault="001B5E2B" w:rsidP="001B5E2B">
            <w:pPr>
              <w:rPr>
                <w:color w:val="000000"/>
                <w:sz w:val="20"/>
              </w:rPr>
            </w:pPr>
          </w:p>
        </w:tc>
        <w:tc>
          <w:tcPr>
            <w:tcW w:w="675" w:type="pct"/>
            <w:tcBorders>
              <w:top w:val="nil"/>
              <w:left w:val="nil"/>
              <w:bottom w:val="single" w:sz="4" w:space="0" w:color="auto"/>
              <w:right w:val="single" w:sz="4" w:space="0" w:color="auto"/>
            </w:tcBorders>
            <w:shd w:val="clear" w:color="000000" w:fill="FFF2CC"/>
            <w:vAlign w:val="center"/>
            <w:hideMark/>
          </w:tcPr>
          <w:p w14:paraId="7F1A59A5" w14:textId="77777777" w:rsidR="001B5E2B" w:rsidRPr="002A4AD0" w:rsidRDefault="001B5E2B" w:rsidP="001B5E2B">
            <w:pPr>
              <w:rPr>
                <w:color w:val="000000"/>
                <w:sz w:val="20"/>
              </w:rPr>
            </w:pPr>
            <w:r w:rsidRPr="002A4AD0">
              <w:rPr>
                <w:color w:val="000000"/>
                <w:sz w:val="20"/>
              </w:rPr>
              <w:t> </w:t>
            </w:r>
          </w:p>
        </w:tc>
      </w:tr>
      <w:tr w:rsidR="001B5E2B" w:rsidRPr="002A4AD0" w14:paraId="55FAEBD7" w14:textId="77777777" w:rsidTr="001B5E2B">
        <w:trPr>
          <w:trHeight w:val="255"/>
        </w:trPr>
        <w:tc>
          <w:tcPr>
            <w:tcW w:w="438" w:type="pct"/>
            <w:tcBorders>
              <w:top w:val="nil"/>
              <w:left w:val="single" w:sz="4" w:space="0" w:color="auto"/>
              <w:bottom w:val="single" w:sz="4" w:space="0" w:color="auto"/>
              <w:right w:val="single" w:sz="4" w:space="0" w:color="auto"/>
            </w:tcBorders>
            <w:shd w:val="clear" w:color="000000" w:fill="FFF2CC"/>
            <w:vAlign w:val="center"/>
            <w:hideMark/>
          </w:tcPr>
          <w:p w14:paraId="3931FFE5" w14:textId="77777777" w:rsidR="001B5E2B" w:rsidRPr="002A4AD0" w:rsidRDefault="001B5E2B" w:rsidP="001B5E2B">
            <w:pPr>
              <w:jc w:val="center"/>
              <w:rPr>
                <w:b/>
                <w:bCs/>
                <w:color w:val="000000"/>
                <w:sz w:val="20"/>
              </w:rPr>
            </w:pPr>
            <w:r w:rsidRPr="002A4AD0">
              <w:rPr>
                <w:b/>
                <w:bCs/>
                <w:color w:val="000000"/>
                <w:sz w:val="20"/>
              </w:rPr>
              <w:t>II</w:t>
            </w:r>
          </w:p>
        </w:tc>
        <w:tc>
          <w:tcPr>
            <w:tcW w:w="3887" w:type="pct"/>
            <w:gridSpan w:val="4"/>
            <w:tcBorders>
              <w:top w:val="nil"/>
              <w:left w:val="nil"/>
              <w:bottom w:val="single" w:sz="4" w:space="0" w:color="auto"/>
              <w:right w:val="single" w:sz="4" w:space="0" w:color="auto"/>
            </w:tcBorders>
            <w:shd w:val="clear" w:color="000000" w:fill="FFF2CC"/>
            <w:vAlign w:val="center"/>
            <w:hideMark/>
          </w:tcPr>
          <w:p w14:paraId="4E32C005" w14:textId="77777777" w:rsidR="001B5E2B" w:rsidRPr="002A4AD0" w:rsidRDefault="001B5E2B" w:rsidP="001B5E2B">
            <w:pPr>
              <w:rPr>
                <w:color w:val="000000"/>
                <w:sz w:val="20"/>
              </w:rPr>
            </w:pPr>
            <w:r w:rsidRPr="002A4AD0">
              <w:rPr>
                <w:b/>
                <w:bCs/>
                <w:color w:val="000000"/>
                <w:sz w:val="20"/>
              </w:rPr>
              <w:t>БЕТОНСКИ РАДОВИ</w:t>
            </w:r>
          </w:p>
          <w:p w14:paraId="0BFD52C4" w14:textId="77777777" w:rsidR="001B5E2B" w:rsidRPr="002A4AD0" w:rsidRDefault="001B5E2B" w:rsidP="001B5E2B">
            <w:pPr>
              <w:rPr>
                <w:color w:val="000000"/>
                <w:sz w:val="20"/>
              </w:rPr>
            </w:pPr>
          </w:p>
        </w:tc>
        <w:tc>
          <w:tcPr>
            <w:tcW w:w="675" w:type="pct"/>
            <w:tcBorders>
              <w:top w:val="nil"/>
              <w:left w:val="nil"/>
              <w:bottom w:val="single" w:sz="4" w:space="0" w:color="auto"/>
              <w:right w:val="single" w:sz="4" w:space="0" w:color="auto"/>
            </w:tcBorders>
            <w:shd w:val="clear" w:color="000000" w:fill="FFF2CC"/>
            <w:vAlign w:val="center"/>
            <w:hideMark/>
          </w:tcPr>
          <w:p w14:paraId="105CDF9B" w14:textId="77777777" w:rsidR="001B5E2B" w:rsidRPr="002A4AD0" w:rsidRDefault="001B5E2B" w:rsidP="001B5E2B">
            <w:pPr>
              <w:rPr>
                <w:color w:val="000000"/>
                <w:sz w:val="20"/>
              </w:rPr>
            </w:pPr>
            <w:r w:rsidRPr="002A4AD0">
              <w:rPr>
                <w:color w:val="000000"/>
                <w:sz w:val="20"/>
              </w:rPr>
              <w:t> </w:t>
            </w:r>
          </w:p>
        </w:tc>
      </w:tr>
      <w:tr w:rsidR="001B5E2B" w:rsidRPr="002A4AD0" w14:paraId="693C3B71" w14:textId="77777777" w:rsidTr="001B5E2B">
        <w:trPr>
          <w:trHeight w:val="255"/>
        </w:trPr>
        <w:tc>
          <w:tcPr>
            <w:tcW w:w="438" w:type="pct"/>
            <w:tcBorders>
              <w:top w:val="nil"/>
              <w:left w:val="single" w:sz="4" w:space="0" w:color="auto"/>
              <w:bottom w:val="single" w:sz="4" w:space="0" w:color="auto"/>
              <w:right w:val="single" w:sz="4" w:space="0" w:color="auto"/>
            </w:tcBorders>
            <w:shd w:val="clear" w:color="000000" w:fill="FFF2CC"/>
            <w:vAlign w:val="center"/>
            <w:hideMark/>
          </w:tcPr>
          <w:p w14:paraId="1636693B" w14:textId="77777777" w:rsidR="001B5E2B" w:rsidRPr="002A4AD0" w:rsidRDefault="001B5E2B" w:rsidP="001B5E2B">
            <w:pPr>
              <w:jc w:val="center"/>
              <w:rPr>
                <w:b/>
                <w:bCs/>
                <w:color w:val="000000"/>
                <w:sz w:val="20"/>
              </w:rPr>
            </w:pPr>
            <w:r w:rsidRPr="002A4AD0">
              <w:rPr>
                <w:b/>
                <w:bCs/>
                <w:color w:val="000000"/>
                <w:sz w:val="20"/>
              </w:rPr>
              <w:t>III</w:t>
            </w:r>
          </w:p>
        </w:tc>
        <w:tc>
          <w:tcPr>
            <w:tcW w:w="3887" w:type="pct"/>
            <w:gridSpan w:val="4"/>
            <w:tcBorders>
              <w:top w:val="nil"/>
              <w:left w:val="nil"/>
              <w:bottom w:val="single" w:sz="4" w:space="0" w:color="auto"/>
              <w:right w:val="single" w:sz="4" w:space="0" w:color="auto"/>
            </w:tcBorders>
            <w:shd w:val="clear" w:color="000000" w:fill="FFF2CC"/>
            <w:vAlign w:val="center"/>
            <w:hideMark/>
          </w:tcPr>
          <w:p w14:paraId="406FB2E8" w14:textId="77777777" w:rsidR="001B5E2B" w:rsidRPr="002A4AD0" w:rsidRDefault="001B5E2B" w:rsidP="001B5E2B">
            <w:pPr>
              <w:rPr>
                <w:color w:val="000000"/>
                <w:sz w:val="20"/>
              </w:rPr>
            </w:pPr>
            <w:r w:rsidRPr="002A4AD0">
              <w:rPr>
                <w:b/>
                <w:bCs/>
                <w:color w:val="000000"/>
                <w:sz w:val="20"/>
              </w:rPr>
              <w:t>АРМИРАЧКИ РАДОВИ</w:t>
            </w:r>
          </w:p>
        </w:tc>
        <w:tc>
          <w:tcPr>
            <w:tcW w:w="675" w:type="pct"/>
            <w:tcBorders>
              <w:top w:val="nil"/>
              <w:left w:val="nil"/>
              <w:bottom w:val="single" w:sz="4" w:space="0" w:color="auto"/>
              <w:right w:val="single" w:sz="4" w:space="0" w:color="auto"/>
            </w:tcBorders>
            <w:shd w:val="clear" w:color="000000" w:fill="FFF2CC"/>
            <w:vAlign w:val="center"/>
            <w:hideMark/>
          </w:tcPr>
          <w:p w14:paraId="182F4A25" w14:textId="77777777" w:rsidR="001B5E2B" w:rsidRPr="002A4AD0" w:rsidRDefault="001B5E2B" w:rsidP="001B5E2B">
            <w:pPr>
              <w:rPr>
                <w:color w:val="000000"/>
                <w:sz w:val="20"/>
              </w:rPr>
            </w:pPr>
            <w:r w:rsidRPr="002A4AD0">
              <w:rPr>
                <w:color w:val="000000"/>
                <w:sz w:val="20"/>
              </w:rPr>
              <w:t> </w:t>
            </w:r>
          </w:p>
        </w:tc>
      </w:tr>
      <w:tr w:rsidR="001B5E2B" w:rsidRPr="002A4AD0" w14:paraId="1A5B4730" w14:textId="77777777" w:rsidTr="001B5E2B">
        <w:trPr>
          <w:trHeight w:val="255"/>
        </w:trPr>
        <w:tc>
          <w:tcPr>
            <w:tcW w:w="438" w:type="pct"/>
            <w:tcBorders>
              <w:top w:val="nil"/>
              <w:left w:val="single" w:sz="4" w:space="0" w:color="auto"/>
              <w:bottom w:val="single" w:sz="4" w:space="0" w:color="auto"/>
              <w:right w:val="single" w:sz="4" w:space="0" w:color="auto"/>
            </w:tcBorders>
            <w:shd w:val="clear" w:color="000000" w:fill="FFF2CC"/>
            <w:vAlign w:val="center"/>
            <w:hideMark/>
          </w:tcPr>
          <w:p w14:paraId="46C13B43" w14:textId="77777777" w:rsidR="001B5E2B" w:rsidRPr="002A4AD0" w:rsidRDefault="001B5E2B" w:rsidP="001B5E2B">
            <w:pPr>
              <w:jc w:val="center"/>
              <w:rPr>
                <w:b/>
                <w:bCs/>
                <w:color w:val="000000"/>
                <w:sz w:val="20"/>
              </w:rPr>
            </w:pPr>
            <w:r w:rsidRPr="002A4AD0">
              <w:rPr>
                <w:b/>
                <w:bCs/>
                <w:color w:val="000000"/>
                <w:sz w:val="20"/>
              </w:rPr>
              <w:t>IV</w:t>
            </w:r>
          </w:p>
        </w:tc>
        <w:tc>
          <w:tcPr>
            <w:tcW w:w="3887" w:type="pct"/>
            <w:gridSpan w:val="4"/>
            <w:tcBorders>
              <w:top w:val="nil"/>
              <w:left w:val="nil"/>
              <w:bottom w:val="single" w:sz="4" w:space="0" w:color="auto"/>
              <w:right w:val="single" w:sz="4" w:space="0" w:color="auto"/>
            </w:tcBorders>
            <w:shd w:val="clear" w:color="000000" w:fill="FFF2CC"/>
            <w:vAlign w:val="center"/>
            <w:hideMark/>
          </w:tcPr>
          <w:p w14:paraId="7E0B51AD" w14:textId="77777777" w:rsidR="001B5E2B" w:rsidRPr="002A4AD0" w:rsidRDefault="001B5E2B" w:rsidP="001B5E2B">
            <w:pPr>
              <w:rPr>
                <w:color w:val="000000"/>
                <w:sz w:val="20"/>
              </w:rPr>
            </w:pPr>
            <w:r w:rsidRPr="002A4AD0">
              <w:rPr>
                <w:b/>
                <w:bCs/>
                <w:color w:val="000000"/>
                <w:sz w:val="20"/>
              </w:rPr>
              <w:t>ЗИДАРСКИ РАДОВИ</w:t>
            </w:r>
          </w:p>
          <w:p w14:paraId="13495FF9" w14:textId="77777777" w:rsidR="001B5E2B" w:rsidRPr="002A4AD0" w:rsidRDefault="001B5E2B" w:rsidP="001B5E2B">
            <w:pPr>
              <w:rPr>
                <w:color w:val="000000"/>
                <w:sz w:val="20"/>
              </w:rPr>
            </w:pPr>
          </w:p>
        </w:tc>
        <w:tc>
          <w:tcPr>
            <w:tcW w:w="675" w:type="pct"/>
            <w:tcBorders>
              <w:top w:val="nil"/>
              <w:left w:val="nil"/>
              <w:bottom w:val="single" w:sz="4" w:space="0" w:color="auto"/>
              <w:right w:val="single" w:sz="4" w:space="0" w:color="auto"/>
            </w:tcBorders>
            <w:shd w:val="clear" w:color="000000" w:fill="FFF2CC"/>
            <w:vAlign w:val="center"/>
            <w:hideMark/>
          </w:tcPr>
          <w:p w14:paraId="00F38C55" w14:textId="77777777" w:rsidR="001B5E2B" w:rsidRPr="002A4AD0" w:rsidRDefault="001B5E2B" w:rsidP="001B5E2B">
            <w:pPr>
              <w:rPr>
                <w:color w:val="000000"/>
                <w:sz w:val="20"/>
              </w:rPr>
            </w:pPr>
            <w:r w:rsidRPr="002A4AD0">
              <w:rPr>
                <w:color w:val="000000"/>
                <w:sz w:val="20"/>
              </w:rPr>
              <w:t> </w:t>
            </w:r>
          </w:p>
        </w:tc>
      </w:tr>
      <w:tr w:rsidR="001B5E2B" w:rsidRPr="002A4AD0" w14:paraId="506312B4" w14:textId="77777777" w:rsidTr="001B5E2B">
        <w:trPr>
          <w:trHeight w:val="255"/>
        </w:trPr>
        <w:tc>
          <w:tcPr>
            <w:tcW w:w="438" w:type="pct"/>
            <w:tcBorders>
              <w:top w:val="nil"/>
              <w:left w:val="single" w:sz="4" w:space="0" w:color="auto"/>
              <w:bottom w:val="single" w:sz="4" w:space="0" w:color="auto"/>
              <w:right w:val="single" w:sz="4" w:space="0" w:color="auto"/>
            </w:tcBorders>
            <w:shd w:val="clear" w:color="000000" w:fill="FFF2CC"/>
            <w:vAlign w:val="center"/>
            <w:hideMark/>
          </w:tcPr>
          <w:p w14:paraId="3AC6B9A8" w14:textId="77777777" w:rsidR="001B5E2B" w:rsidRPr="002A4AD0" w:rsidRDefault="001B5E2B" w:rsidP="001B5E2B">
            <w:pPr>
              <w:jc w:val="center"/>
              <w:rPr>
                <w:b/>
                <w:bCs/>
                <w:color w:val="000000"/>
                <w:sz w:val="20"/>
              </w:rPr>
            </w:pPr>
            <w:r w:rsidRPr="002A4AD0">
              <w:rPr>
                <w:b/>
                <w:bCs/>
                <w:color w:val="000000"/>
                <w:sz w:val="20"/>
              </w:rPr>
              <w:t>V</w:t>
            </w:r>
          </w:p>
        </w:tc>
        <w:tc>
          <w:tcPr>
            <w:tcW w:w="3887" w:type="pct"/>
            <w:gridSpan w:val="4"/>
            <w:tcBorders>
              <w:top w:val="nil"/>
              <w:left w:val="nil"/>
              <w:bottom w:val="single" w:sz="4" w:space="0" w:color="auto"/>
              <w:right w:val="single" w:sz="4" w:space="0" w:color="auto"/>
            </w:tcBorders>
            <w:shd w:val="clear" w:color="000000" w:fill="FFF2CC"/>
            <w:vAlign w:val="center"/>
            <w:hideMark/>
          </w:tcPr>
          <w:p w14:paraId="74CD305E" w14:textId="77777777" w:rsidR="001B5E2B" w:rsidRPr="002A4AD0" w:rsidRDefault="001B5E2B" w:rsidP="001B5E2B">
            <w:pPr>
              <w:rPr>
                <w:color w:val="000000"/>
                <w:sz w:val="20"/>
              </w:rPr>
            </w:pPr>
            <w:r w:rsidRPr="002A4AD0">
              <w:rPr>
                <w:b/>
                <w:bCs/>
                <w:color w:val="000000"/>
                <w:sz w:val="20"/>
              </w:rPr>
              <w:t>ИЗОЛАТЕРСКИ РАДОВИ</w:t>
            </w:r>
          </w:p>
          <w:p w14:paraId="7EC56F7E" w14:textId="77777777" w:rsidR="001B5E2B" w:rsidRPr="002A4AD0" w:rsidRDefault="001B5E2B" w:rsidP="001B5E2B">
            <w:pPr>
              <w:rPr>
                <w:color w:val="000000"/>
                <w:sz w:val="20"/>
              </w:rPr>
            </w:pPr>
          </w:p>
        </w:tc>
        <w:tc>
          <w:tcPr>
            <w:tcW w:w="675" w:type="pct"/>
            <w:tcBorders>
              <w:top w:val="nil"/>
              <w:left w:val="nil"/>
              <w:bottom w:val="single" w:sz="4" w:space="0" w:color="auto"/>
              <w:right w:val="single" w:sz="4" w:space="0" w:color="auto"/>
            </w:tcBorders>
            <w:shd w:val="clear" w:color="000000" w:fill="FFF2CC"/>
            <w:vAlign w:val="center"/>
            <w:hideMark/>
          </w:tcPr>
          <w:p w14:paraId="775343F5" w14:textId="77777777" w:rsidR="001B5E2B" w:rsidRPr="002A4AD0" w:rsidRDefault="001B5E2B" w:rsidP="001B5E2B">
            <w:pPr>
              <w:rPr>
                <w:color w:val="000000"/>
                <w:sz w:val="20"/>
              </w:rPr>
            </w:pPr>
            <w:r w:rsidRPr="002A4AD0">
              <w:rPr>
                <w:color w:val="000000"/>
                <w:sz w:val="20"/>
              </w:rPr>
              <w:t> </w:t>
            </w:r>
          </w:p>
        </w:tc>
      </w:tr>
      <w:tr w:rsidR="001B5E2B" w:rsidRPr="002A4AD0" w14:paraId="231D8DD4" w14:textId="77777777" w:rsidTr="001B5E2B">
        <w:trPr>
          <w:trHeight w:val="255"/>
        </w:trPr>
        <w:tc>
          <w:tcPr>
            <w:tcW w:w="438" w:type="pct"/>
            <w:tcBorders>
              <w:top w:val="nil"/>
              <w:left w:val="single" w:sz="4" w:space="0" w:color="auto"/>
              <w:bottom w:val="single" w:sz="4" w:space="0" w:color="auto"/>
              <w:right w:val="single" w:sz="4" w:space="0" w:color="auto"/>
            </w:tcBorders>
            <w:shd w:val="clear" w:color="000000" w:fill="FFF2CC"/>
            <w:vAlign w:val="center"/>
            <w:hideMark/>
          </w:tcPr>
          <w:p w14:paraId="03D1513F" w14:textId="77777777" w:rsidR="001B5E2B" w:rsidRPr="002A4AD0" w:rsidRDefault="001B5E2B" w:rsidP="001B5E2B">
            <w:pPr>
              <w:jc w:val="center"/>
              <w:rPr>
                <w:b/>
                <w:bCs/>
                <w:color w:val="000000"/>
                <w:sz w:val="20"/>
              </w:rPr>
            </w:pPr>
            <w:r w:rsidRPr="002A4AD0">
              <w:rPr>
                <w:b/>
                <w:bCs/>
                <w:color w:val="000000"/>
                <w:sz w:val="20"/>
              </w:rPr>
              <w:t>VI</w:t>
            </w:r>
          </w:p>
        </w:tc>
        <w:tc>
          <w:tcPr>
            <w:tcW w:w="3887" w:type="pct"/>
            <w:gridSpan w:val="4"/>
            <w:tcBorders>
              <w:top w:val="nil"/>
              <w:left w:val="nil"/>
              <w:bottom w:val="single" w:sz="4" w:space="0" w:color="auto"/>
              <w:right w:val="single" w:sz="4" w:space="0" w:color="auto"/>
            </w:tcBorders>
            <w:shd w:val="clear" w:color="000000" w:fill="FFF2CC"/>
            <w:vAlign w:val="center"/>
            <w:hideMark/>
          </w:tcPr>
          <w:p w14:paraId="102686CD" w14:textId="77777777" w:rsidR="001B5E2B" w:rsidRPr="002A4AD0" w:rsidRDefault="001B5E2B" w:rsidP="001B5E2B">
            <w:pPr>
              <w:rPr>
                <w:color w:val="000000"/>
                <w:sz w:val="20"/>
              </w:rPr>
            </w:pPr>
            <w:r w:rsidRPr="002A4AD0">
              <w:rPr>
                <w:b/>
                <w:bCs/>
                <w:color w:val="000000"/>
                <w:sz w:val="20"/>
              </w:rPr>
              <w:t>ФАСАДЕРСКИ РАДОВИ</w:t>
            </w:r>
          </w:p>
          <w:p w14:paraId="310E20B1" w14:textId="77777777" w:rsidR="001B5E2B" w:rsidRPr="002A4AD0" w:rsidRDefault="001B5E2B" w:rsidP="001B5E2B">
            <w:pPr>
              <w:rPr>
                <w:color w:val="000000"/>
                <w:sz w:val="20"/>
              </w:rPr>
            </w:pPr>
          </w:p>
        </w:tc>
        <w:tc>
          <w:tcPr>
            <w:tcW w:w="675" w:type="pct"/>
            <w:tcBorders>
              <w:top w:val="nil"/>
              <w:left w:val="nil"/>
              <w:bottom w:val="single" w:sz="4" w:space="0" w:color="auto"/>
              <w:right w:val="single" w:sz="4" w:space="0" w:color="auto"/>
            </w:tcBorders>
            <w:shd w:val="clear" w:color="000000" w:fill="FFF2CC"/>
            <w:vAlign w:val="center"/>
            <w:hideMark/>
          </w:tcPr>
          <w:p w14:paraId="06090550" w14:textId="77777777" w:rsidR="001B5E2B" w:rsidRPr="002A4AD0" w:rsidRDefault="001B5E2B" w:rsidP="001B5E2B">
            <w:pPr>
              <w:rPr>
                <w:color w:val="000000"/>
                <w:sz w:val="20"/>
              </w:rPr>
            </w:pPr>
            <w:r w:rsidRPr="002A4AD0">
              <w:rPr>
                <w:color w:val="000000"/>
                <w:sz w:val="20"/>
              </w:rPr>
              <w:t> </w:t>
            </w:r>
          </w:p>
        </w:tc>
      </w:tr>
      <w:tr w:rsidR="001B5E2B" w:rsidRPr="002A4AD0" w14:paraId="021D167F" w14:textId="77777777" w:rsidTr="001B5E2B">
        <w:trPr>
          <w:trHeight w:val="255"/>
        </w:trPr>
        <w:tc>
          <w:tcPr>
            <w:tcW w:w="438" w:type="pct"/>
            <w:tcBorders>
              <w:top w:val="nil"/>
              <w:left w:val="single" w:sz="4" w:space="0" w:color="auto"/>
              <w:bottom w:val="single" w:sz="4" w:space="0" w:color="auto"/>
              <w:right w:val="single" w:sz="4" w:space="0" w:color="auto"/>
            </w:tcBorders>
            <w:shd w:val="clear" w:color="000000" w:fill="FFF2CC"/>
            <w:vAlign w:val="center"/>
            <w:hideMark/>
          </w:tcPr>
          <w:p w14:paraId="3FD6C798" w14:textId="77777777" w:rsidR="001B5E2B" w:rsidRPr="002A4AD0" w:rsidRDefault="001B5E2B" w:rsidP="001B5E2B">
            <w:pPr>
              <w:jc w:val="center"/>
              <w:rPr>
                <w:b/>
                <w:bCs/>
                <w:color w:val="000000"/>
                <w:sz w:val="20"/>
              </w:rPr>
            </w:pPr>
            <w:r w:rsidRPr="002A4AD0">
              <w:rPr>
                <w:b/>
                <w:bCs/>
                <w:color w:val="000000"/>
                <w:sz w:val="20"/>
              </w:rPr>
              <w:t>VII</w:t>
            </w:r>
          </w:p>
        </w:tc>
        <w:tc>
          <w:tcPr>
            <w:tcW w:w="3887" w:type="pct"/>
            <w:gridSpan w:val="4"/>
            <w:tcBorders>
              <w:top w:val="nil"/>
              <w:left w:val="nil"/>
              <w:bottom w:val="single" w:sz="4" w:space="0" w:color="auto"/>
              <w:right w:val="single" w:sz="4" w:space="0" w:color="auto"/>
            </w:tcBorders>
            <w:shd w:val="clear" w:color="000000" w:fill="FFF2CC"/>
            <w:vAlign w:val="center"/>
            <w:hideMark/>
          </w:tcPr>
          <w:p w14:paraId="2DB3FA4C" w14:textId="77777777" w:rsidR="001B5E2B" w:rsidRPr="002A4AD0" w:rsidRDefault="001B5E2B" w:rsidP="001B5E2B">
            <w:pPr>
              <w:rPr>
                <w:color w:val="000000"/>
                <w:sz w:val="20"/>
              </w:rPr>
            </w:pPr>
            <w:r w:rsidRPr="002A4AD0">
              <w:rPr>
                <w:b/>
                <w:bCs/>
                <w:color w:val="000000"/>
                <w:sz w:val="20"/>
              </w:rPr>
              <w:t>КЕРАМИЧАРСКИ РАДОВИ</w:t>
            </w:r>
          </w:p>
          <w:p w14:paraId="6C95F48C" w14:textId="77777777" w:rsidR="001B5E2B" w:rsidRPr="002A4AD0" w:rsidRDefault="001B5E2B" w:rsidP="001B5E2B">
            <w:pPr>
              <w:rPr>
                <w:color w:val="000000"/>
                <w:sz w:val="20"/>
              </w:rPr>
            </w:pPr>
          </w:p>
        </w:tc>
        <w:tc>
          <w:tcPr>
            <w:tcW w:w="675" w:type="pct"/>
            <w:tcBorders>
              <w:top w:val="nil"/>
              <w:left w:val="nil"/>
              <w:bottom w:val="single" w:sz="4" w:space="0" w:color="auto"/>
              <w:right w:val="single" w:sz="4" w:space="0" w:color="auto"/>
            </w:tcBorders>
            <w:shd w:val="clear" w:color="000000" w:fill="FFF2CC"/>
            <w:vAlign w:val="center"/>
            <w:hideMark/>
          </w:tcPr>
          <w:p w14:paraId="4FD38EE0" w14:textId="77777777" w:rsidR="001B5E2B" w:rsidRPr="002A4AD0" w:rsidRDefault="001B5E2B" w:rsidP="001B5E2B">
            <w:pPr>
              <w:rPr>
                <w:color w:val="000000"/>
                <w:sz w:val="20"/>
              </w:rPr>
            </w:pPr>
            <w:r w:rsidRPr="002A4AD0">
              <w:rPr>
                <w:color w:val="000000"/>
                <w:sz w:val="20"/>
              </w:rPr>
              <w:t> </w:t>
            </w:r>
          </w:p>
        </w:tc>
      </w:tr>
      <w:tr w:rsidR="001B5E2B" w:rsidRPr="002A4AD0" w14:paraId="795FAEC8" w14:textId="77777777" w:rsidTr="001B5E2B">
        <w:trPr>
          <w:trHeight w:val="255"/>
        </w:trPr>
        <w:tc>
          <w:tcPr>
            <w:tcW w:w="438" w:type="pct"/>
            <w:tcBorders>
              <w:top w:val="nil"/>
              <w:left w:val="single" w:sz="4" w:space="0" w:color="auto"/>
              <w:bottom w:val="single" w:sz="4" w:space="0" w:color="auto"/>
              <w:right w:val="single" w:sz="4" w:space="0" w:color="auto"/>
            </w:tcBorders>
            <w:shd w:val="clear" w:color="000000" w:fill="FFF2CC"/>
            <w:vAlign w:val="center"/>
            <w:hideMark/>
          </w:tcPr>
          <w:p w14:paraId="30F4C7ED" w14:textId="77777777" w:rsidR="001B5E2B" w:rsidRPr="002A4AD0" w:rsidRDefault="001B5E2B" w:rsidP="001B5E2B">
            <w:pPr>
              <w:jc w:val="center"/>
              <w:rPr>
                <w:b/>
                <w:bCs/>
                <w:color w:val="000000"/>
                <w:sz w:val="20"/>
              </w:rPr>
            </w:pPr>
            <w:r w:rsidRPr="002A4AD0">
              <w:rPr>
                <w:b/>
                <w:bCs/>
                <w:color w:val="000000"/>
                <w:sz w:val="20"/>
              </w:rPr>
              <w:t>VIII</w:t>
            </w:r>
          </w:p>
        </w:tc>
        <w:tc>
          <w:tcPr>
            <w:tcW w:w="3887" w:type="pct"/>
            <w:gridSpan w:val="4"/>
            <w:tcBorders>
              <w:top w:val="nil"/>
              <w:left w:val="nil"/>
              <w:bottom w:val="single" w:sz="4" w:space="0" w:color="auto"/>
              <w:right w:val="single" w:sz="4" w:space="0" w:color="auto"/>
            </w:tcBorders>
            <w:shd w:val="clear" w:color="000000" w:fill="FFF2CC"/>
            <w:vAlign w:val="center"/>
            <w:hideMark/>
          </w:tcPr>
          <w:p w14:paraId="39A69502" w14:textId="77777777" w:rsidR="001B5E2B" w:rsidRPr="002A4AD0" w:rsidRDefault="001B5E2B" w:rsidP="001B5E2B">
            <w:pPr>
              <w:rPr>
                <w:color w:val="000000"/>
                <w:sz w:val="20"/>
              </w:rPr>
            </w:pPr>
            <w:r w:rsidRPr="002A4AD0">
              <w:rPr>
                <w:b/>
                <w:bCs/>
                <w:color w:val="000000"/>
                <w:sz w:val="20"/>
              </w:rPr>
              <w:t>МОЛЕРСКО-ФАРБАРСКИ РАДОВИ</w:t>
            </w:r>
          </w:p>
          <w:p w14:paraId="46AF4A43" w14:textId="77777777" w:rsidR="001B5E2B" w:rsidRPr="002A4AD0" w:rsidRDefault="001B5E2B" w:rsidP="001B5E2B">
            <w:pPr>
              <w:rPr>
                <w:color w:val="000000"/>
                <w:sz w:val="20"/>
              </w:rPr>
            </w:pPr>
          </w:p>
        </w:tc>
        <w:tc>
          <w:tcPr>
            <w:tcW w:w="675" w:type="pct"/>
            <w:tcBorders>
              <w:top w:val="nil"/>
              <w:left w:val="nil"/>
              <w:bottom w:val="single" w:sz="4" w:space="0" w:color="auto"/>
              <w:right w:val="single" w:sz="4" w:space="0" w:color="auto"/>
            </w:tcBorders>
            <w:shd w:val="clear" w:color="000000" w:fill="FFF2CC"/>
            <w:vAlign w:val="center"/>
            <w:hideMark/>
          </w:tcPr>
          <w:p w14:paraId="4DC0D2B1" w14:textId="77777777" w:rsidR="001B5E2B" w:rsidRPr="002A4AD0" w:rsidRDefault="001B5E2B" w:rsidP="001B5E2B">
            <w:pPr>
              <w:rPr>
                <w:color w:val="000000"/>
                <w:sz w:val="20"/>
              </w:rPr>
            </w:pPr>
            <w:r w:rsidRPr="002A4AD0">
              <w:rPr>
                <w:color w:val="000000"/>
                <w:sz w:val="20"/>
              </w:rPr>
              <w:t> </w:t>
            </w:r>
          </w:p>
        </w:tc>
      </w:tr>
      <w:tr w:rsidR="001B5E2B" w:rsidRPr="002A4AD0" w14:paraId="4D1B1C88" w14:textId="77777777" w:rsidTr="001B5E2B">
        <w:trPr>
          <w:trHeight w:val="255"/>
        </w:trPr>
        <w:tc>
          <w:tcPr>
            <w:tcW w:w="438" w:type="pct"/>
            <w:tcBorders>
              <w:top w:val="nil"/>
              <w:left w:val="single" w:sz="4" w:space="0" w:color="auto"/>
              <w:bottom w:val="single" w:sz="4" w:space="0" w:color="auto"/>
              <w:right w:val="single" w:sz="4" w:space="0" w:color="auto"/>
            </w:tcBorders>
            <w:shd w:val="clear" w:color="000000" w:fill="FFF2CC"/>
            <w:vAlign w:val="center"/>
            <w:hideMark/>
          </w:tcPr>
          <w:p w14:paraId="66C130BB" w14:textId="77777777" w:rsidR="001B5E2B" w:rsidRPr="002A4AD0" w:rsidRDefault="001B5E2B" w:rsidP="001B5E2B">
            <w:pPr>
              <w:jc w:val="center"/>
              <w:rPr>
                <w:b/>
                <w:bCs/>
                <w:color w:val="000000"/>
                <w:sz w:val="20"/>
              </w:rPr>
            </w:pPr>
            <w:r w:rsidRPr="002A4AD0">
              <w:rPr>
                <w:b/>
                <w:bCs/>
                <w:color w:val="000000"/>
                <w:sz w:val="20"/>
              </w:rPr>
              <w:t>IX</w:t>
            </w:r>
          </w:p>
        </w:tc>
        <w:tc>
          <w:tcPr>
            <w:tcW w:w="3887" w:type="pct"/>
            <w:gridSpan w:val="4"/>
            <w:tcBorders>
              <w:top w:val="nil"/>
              <w:left w:val="nil"/>
              <w:bottom w:val="single" w:sz="4" w:space="0" w:color="auto"/>
              <w:right w:val="single" w:sz="4" w:space="0" w:color="auto"/>
            </w:tcBorders>
            <w:shd w:val="clear" w:color="000000" w:fill="FFF2CC"/>
            <w:vAlign w:val="center"/>
            <w:hideMark/>
          </w:tcPr>
          <w:p w14:paraId="1C775C5D" w14:textId="77777777" w:rsidR="001B5E2B" w:rsidRPr="002A4AD0" w:rsidRDefault="001B5E2B" w:rsidP="001B5E2B">
            <w:pPr>
              <w:rPr>
                <w:color w:val="000000"/>
                <w:sz w:val="20"/>
              </w:rPr>
            </w:pPr>
            <w:r w:rsidRPr="002A4AD0">
              <w:rPr>
                <w:b/>
                <w:bCs/>
                <w:color w:val="000000"/>
                <w:sz w:val="20"/>
              </w:rPr>
              <w:t>ГИПСАРСКИ РАДОВИ</w:t>
            </w:r>
          </w:p>
          <w:p w14:paraId="2A1F1AE0" w14:textId="77777777" w:rsidR="001B5E2B" w:rsidRPr="002A4AD0" w:rsidRDefault="001B5E2B" w:rsidP="001B5E2B">
            <w:pPr>
              <w:rPr>
                <w:color w:val="000000"/>
                <w:sz w:val="20"/>
              </w:rPr>
            </w:pPr>
          </w:p>
        </w:tc>
        <w:tc>
          <w:tcPr>
            <w:tcW w:w="675" w:type="pct"/>
            <w:tcBorders>
              <w:top w:val="nil"/>
              <w:left w:val="nil"/>
              <w:bottom w:val="single" w:sz="4" w:space="0" w:color="auto"/>
              <w:right w:val="single" w:sz="4" w:space="0" w:color="auto"/>
            </w:tcBorders>
            <w:shd w:val="clear" w:color="000000" w:fill="FFF2CC"/>
            <w:vAlign w:val="center"/>
            <w:hideMark/>
          </w:tcPr>
          <w:p w14:paraId="0656DAF8" w14:textId="77777777" w:rsidR="001B5E2B" w:rsidRPr="002A4AD0" w:rsidRDefault="001B5E2B" w:rsidP="001B5E2B">
            <w:pPr>
              <w:rPr>
                <w:color w:val="000000"/>
                <w:sz w:val="20"/>
              </w:rPr>
            </w:pPr>
            <w:r w:rsidRPr="002A4AD0">
              <w:rPr>
                <w:color w:val="000000"/>
                <w:sz w:val="20"/>
              </w:rPr>
              <w:t> </w:t>
            </w:r>
          </w:p>
        </w:tc>
      </w:tr>
      <w:tr w:rsidR="001B5E2B" w:rsidRPr="002A4AD0" w14:paraId="332FCDFC" w14:textId="77777777" w:rsidTr="001B5E2B">
        <w:trPr>
          <w:trHeight w:val="255"/>
        </w:trPr>
        <w:tc>
          <w:tcPr>
            <w:tcW w:w="438" w:type="pct"/>
            <w:tcBorders>
              <w:top w:val="nil"/>
              <w:left w:val="single" w:sz="4" w:space="0" w:color="auto"/>
              <w:bottom w:val="single" w:sz="4" w:space="0" w:color="auto"/>
              <w:right w:val="single" w:sz="4" w:space="0" w:color="auto"/>
            </w:tcBorders>
            <w:shd w:val="clear" w:color="000000" w:fill="FFF2CC"/>
            <w:vAlign w:val="center"/>
            <w:hideMark/>
          </w:tcPr>
          <w:p w14:paraId="24226F57" w14:textId="77777777" w:rsidR="001B5E2B" w:rsidRPr="002A4AD0" w:rsidRDefault="001B5E2B" w:rsidP="001B5E2B">
            <w:pPr>
              <w:jc w:val="center"/>
              <w:rPr>
                <w:b/>
                <w:bCs/>
                <w:color w:val="000000"/>
                <w:sz w:val="20"/>
              </w:rPr>
            </w:pPr>
            <w:r w:rsidRPr="002A4AD0">
              <w:rPr>
                <w:b/>
                <w:bCs/>
                <w:color w:val="000000"/>
                <w:sz w:val="20"/>
              </w:rPr>
              <w:t>X</w:t>
            </w:r>
          </w:p>
        </w:tc>
        <w:tc>
          <w:tcPr>
            <w:tcW w:w="3887" w:type="pct"/>
            <w:gridSpan w:val="4"/>
            <w:tcBorders>
              <w:top w:val="nil"/>
              <w:left w:val="nil"/>
              <w:bottom w:val="single" w:sz="4" w:space="0" w:color="auto"/>
              <w:right w:val="single" w:sz="4" w:space="0" w:color="auto"/>
            </w:tcBorders>
            <w:shd w:val="clear" w:color="000000" w:fill="FFF2CC"/>
            <w:vAlign w:val="center"/>
            <w:hideMark/>
          </w:tcPr>
          <w:p w14:paraId="58161F97" w14:textId="77777777" w:rsidR="001B5E2B" w:rsidRPr="002A4AD0" w:rsidRDefault="001B5E2B" w:rsidP="001B5E2B">
            <w:pPr>
              <w:rPr>
                <w:color w:val="000000"/>
                <w:sz w:val="20"/>
              </w:rPr>
            </w:pPr>
            <w:r w:rsidRPr="002A4AD0">
              <w:rPr>
                <w:b/>
                <w:bCs/>
                <w:color w:val="000000"/>
                <w:sz w:val="20"/>
              </w:rPr>
              <w:t>СПОЉНА АЛУМИНИЈУМСКА СТОЛАРИЈА</w:t>
            </w:r>
          </w:p>
          <w:p w14:paraId="63C6CC87" w14:textId="77777777" w:rsidR="001B5E2B" w:rsidRPr="002A4AD0" w:rsidRDefault="001B5E2B" w:rsidP="001B5E2B">
            <w:pPr>
              <w:rPr>
                <w:color w:val="000000"/>
                <w:sz w:val="20"/>
              </w:rPr>
            </w:pPr>
          </w:p>
        </w:tc>
        <w:tc>
          <w:tcPr>
            <w:tcW w:w="675" w:type="pct"/>
            <w:tcBorders>
              <w:top w:val="nil"/>
              <w:left w:val="nil"/>
              <w:bottom w:val="single" w:sz="4" w:space="0" w:color="auto"/>
              <w:right w:val="single" w:sz="4" w:space="0" w:color="auto"/>
            </w:tcBorders>
            <w:shd w:val="clear" w:color="000000" w:fill="FFF2CC"/>
            <w:vAlign w:val="center"/>
            <w:hideMark/>
          </w:tcPr>
          <w:p w14:paraId="5CA14DBA" w14:textId="77777777" w:rsidR="001B5E2B" w:rsidRPr="002A4AD0" w:rsidRDefault="001B5E2B" w:rsidP="001B5E2B">
            <w:pPr>
              <w:rPr>
                <w:color w:val="000000"/>
                <w:sz w:val="20"/>
              </w:rPr>
            </w:pPr>
            <w:r w:rsidRPr="002A4AD0">
              <w:rPr>
                <w:color w:val="000000"/>
                <w:sz w:val="20"/>
              </w:rPr>
              <w:t> </w:t>
            </w:r>
          </w:p>
        </w:tc>
      </w:tr>
      <w:tr w:rsidR="001B5E2B" w:rsidRPr="002A4AD0" w14:paraId="46E769C8" w14:textId="77777777" w:rsidTr="001B5E2B">
        <w:trPr>
          <w:trHeight w:val="255"/>
        </w:trPr>
        <w:tc>
          <w:tcPr>
            <w:tcW w:w="438" w:type="pct"/>
            <w:tcBorders>
              <w:top w:val="nil"/>
              <w:left w:val="single" w:sz="4" w:space="0" w:color="auto"/>
              <w:bottom w:val="single" w:sz="4" w:space="0" w:color="auto"/>
              <w:right w:val="single" w:sz="4" w:space="0" w:color="auto"/>
            </w:tcBorders>
            <w:shd w:val="clear" w:color="000000" w:fill="FFF2CC"/>
            <w:vAlign w:val="center"/>
            <w:hideMark/>
          </w:tcPr>
          <w:p w14:paraId="4BFE0839" w14:textId="77777777" w:rsidR="001B5E2B" w:rsidRPr="002A4AD0" w:rsidRDefault="001B5E2B" w:rsidP="001B5E2B">
            <w:pPr>
              <w:jc w:val="center"/>
              <w:rPr>
                <w:b/>
                <w:bCs/>
                <w:color w:val="000000"/>
                <w:sz w:val="20"/>
              </w:rPr>
            </w:pPr>
            <w:r w:rsidRPr="002A4AD0">
              <w:rPr>
                <w:b/>
                <w:bCs/>
                <w:color w:val="000000"/>
                <w:sz w:val="20"/>
              </w:rPr>
              <w:t>XI</w:t>
            </w:r>
          </w:p>
        </w:tc>
        <w:tc>
          <w:tcPr>
            <w:tcW w:w="3887" w:type="pct"/>
            <w:gridSpan w:val="4"/>
            <w:tcBorders>
              <w:top w:val="nil"/>
              <w:left w:val="nil"/>
              <w:bottom w:val="single" w:sz="4" w:space="0" w:color="auto"/>
              <w:right w:val="single" w:sz="4" w:space="0" w:color="auto"/>
            </w:tcBorders>
            <w:shd w:val="clear" w:color="000000" w:fill="FFF2CC"/>
            <w:vAlign w:val="center"/>
            <w:hideMark/>
          </w:tcPr>
          <w:p w14:paraId="6B8E5E14" w14:textId="77777777" w:rsidR="001B5E2B" w:rsidRPr="002A4AD0" w:rsidRDefault="001B5E2B" w:rsidP="001B5E2B">
            <w:pPr>
              <w:rPr>
                <w:color w:val="000000"/>
                <w:sz w:val="20"/>
              </w:rPr>
            </w:pPr>
            <w:r w:rsidRPr="002A4AD0">
              <w:rPr>
                <w:b/>
                <w:bCs/>
                <w:color w:val="000000"/>
                <w:sz w:val="20"/>
              </w:rPr>
              <w:t xml:space="preserve"> АЛУМИНИЈУМСКИ РАДОВИ</w:t>
            </w:r>
          </w:p>
          <w:p w14:paraId="4FBC0A45" w14:textId="77777777" w:rsidR="001B5E2B" w:rsidRPr="002A4AD0" w:rsidRDefault="001B5E2B" w:rsidP="001B5E2B">
            <w:pPr>
              <w:rPr>
                <w:color w:val="000000"/>
                <w:sz w:val="20"/>
              </w:rPr>
            </w:pPr>
          </w:p>
        </w:tc>
        <w:tc>
          <w:tcPr>
            <w:tcW w:w="675" w:type="pct"/>
            <w:tcBorders>
              <w:top w:val="nil"/>
              <w:left w:val="nil"/>
              <w:bottom w:val="single" w:sz="4" w:space="0" w:color="auto"/>
              <w:right w:val="single" w:sz="4" w:space="0" w:color="auto"/>
            </w:tcBorders>
            <w:shd w:val="clear" w:color="000000" w:fill="FFF2CC"/>
            <w:vAlign w:val="center"/>
            <w:hideMark/>
          </w:tcPr>
          <w:p w14:paraId="7BE2CD35" w14:textId="77777777" w:rsidR="001B5E2B" w:rsidRPr="002A4AD0" w:rsidRDefault="001B5E2B" w:rsidP="001B5E2B">
            <w:pPr>
              <w:rPr>
                <w:color w:val="000000"/>
                <w:sz w:val="20"/>
              </w:rPr>
            </w:pPr>
            <w:r w:rsidRPr="002A4AD0">
              <w:rPr>
                <w:color w:val="000000"/>
                <w:sz w:val="20"/>
              </w:rPr>
              <w:t> </w:t>
            </w:r>
          </w:p>
        </w:tc>
      </w:tr>
      <w:tr w:rsidR="001B5E2B" w:rsidRPr="002A4AD0" w14:paraId="05F6C3E8" w14:textId="77777777" w:rsidTr="001B5E2B">
        <w:trPr>
          <w:trHeight w:val="255"/>
        </w:trPr>
        <w:tc>
          <w:tcPr>
            <w:tcW w:w="438" w:type="pct"/>
            <w:tcBorders>
              <w:top w:val="nil"/>
              <w:left w:val="single" w:sz="4" w:space="0" w:color="auto"/>
              <w:bottom w:val="single" w:sz="4" w:space="0" w:color="auto"/>
              <w:right w:val="single" w:sz="4" w:space="0" w:color="auto"/>
            </w:tcBorders>
            <w:shd w:val="clear" w:color="000000" w:fill="FFF2CC"/>
            <w:vAlign w:val="center"/>
            <w:hideMark/>
          </w:tcPr>
          <w:p w14:paraId="36D1FD7E" w14:textId="77777777" w:rsidR="001B5E2B" w:rsidRPr="002A4AD0" w:rsidRDefault="001B5E2B" w:rsidP="001B5E2B">
            <w:pPr>
              <w:jc w:val="center"/>
              <w:rPr>
                <w:b/>
                <w:bCs/>
                <w:color w:val="000000"/>
                <w:sz w:val="20"/>
              </w:rPr>
            </w:pPr>
            <w:r w:rsidRPr="002A4AD0">
              <w:rPr>
                <w:b/>
                <w:bCs/>
                <w:color w:val="000000"/>
                <w:sz w:val="20"/>
              </w:rPr>
              <w:t>XII</w:t>
            </w:r>
          </w:p>
        </w:tc>
        <w:tc>
          <w:tcPr>
            <w:tcW w:w="3887" w:type="pct"/>
            <w:gridSpan w:val="4"/>
            <w:tcBorders>
              <w:top w:val="nil"/>
              <w:left w:val="nil"/>
              <w:bottom w:val="single" w:sz="4" w:space="0" w:color="auto"/>
              <w:right w:val="single" w:sz="4" w:space="0" w:color="auto"/>
            </w:tcBorders>
            <w:shd w:val="clear" w:color="000000" w:fill="FFF2CC"/>
            <w:vAlign w:val="center"/>
            <w:hideMark/>
          </w:tcPr>
          <w:p w14:paraId="30F68A77" w14:textId="77777777" w:rsidR="001B5E2B" w:rsidRPr="002A4AD0" w:rsidRDefault="001B5E2B" w:rsidP="001B5E2B">
            <w:pPr>
              <w:rPr>
                <w:color w:val="000000"/>
                <w:sz w:val="20"/>
              </w:rPr>
            </w:pPr>
            <w:r w:rsidRPr="002A4AD0">
              <w:rPr>
                <w:b/>
                <w:bCs/>
                <w:color w:val="000000"/>
                <w:sz w:val="20"/>
              </w:rPr>
              <w:t>ЛИМАРСКИ  РАДОВИ</w:t>
            </w:r>
          </w:p>
          <w:p w14:paraId="7D2AB9D7" w14:textId="77777777" w:rsidR="001B5E2B" w:rsidRPr="002A4AD0" w:rsidRDefault="001B5E2B" w:rsidP="001B5E2B">
            <w:pPr>
              <w:rPr>
                <w:color w:val="000000"/>
                <w:sz w:val="20"/>
              </w:rPr>
            </w:pPr>
          </w:p>
        </w:tc>
        <w:tc>
          <w:tcPr>
            <w:tcW w:w="675" w:type="pct"/>
            <w:tcBorders>
              <w:top w:val="nil"/>
              <w:left w:val="nil"/>
              <w:bottom w:val="single" w:sz="4" w:space="0" w:color="auto"/>
              <w:right w:val="single" w:sz="4" w:space="0" w:color="auto"/>
            </w:tcBorders>
            <w:shd w:val="clear" w:color="000000" w:fill="FFF2CC"/>
            <w:vAlign w:val="center"/>
            <w:hideMark/>
          </w:tcPr>
          <w:p w14:paraId="6B28594D" w14:textId="77777777" w:rsidR="001B5E2B" w:rsidRPr="002A4AD0" w:rsidRDefault="001B5E2B" w:rsidP="001B5E2B">
            <w:pPr>
              <w:rPr>
                <w:color w:val="000000"/>
                <w:sz w:val="20"/>
              </w:rPr>
            </w:pPr>
            <w:r w:rsidRPr="002A4AD0">
              <w:rPr>
                <w:color w:val="000000"/>
                <w:sz w:val="20"/>
              </w:rPr>
              <w:t> </w:t>
            </w:r>
          </w:p>
        </w:tc>
      </w:tr>
      <w:tr w:rsidR="001B5E2B" w:rsidRPr="002A4AD0" w14:paraId="619D5316" w14:textId="77777777" w:rsidTr="001B5E2B">
        <w:trPr>
          <w:trHeight w:val="255"/>
        </w:trPr>
        <w:tc>
          <w:tcPr>
            <w:tcW w:w="438" w:type="pct"/>
            <w:tcBorders>
              <w:top w:val="nil"/>
              <w:left w:val="single" w:sz="4" w:space="0" w:color="auto"/>
              <w:bottom w:val="single" w:sz="4" w:space="0" w:color="auto"/>
              <w:right w:val="single" w:sz="4" w:space="0" w:color="auto"/>
            </w:tcBorders>
            <w:shd w:val="clear" w:color="000000" w:fill="FFF2CC"/>
            <w:vAlign w:val="center"/>
            <w:hideMark/>
          </w:tcPr>
          <w:p w14:paraId="66C6422B" w14:textId="77777777" w:rsidR="001B5E2B" w:rsidRPr="002A4AD0" w:rsidRDefault="001B5E2B" w:rsidP="001B5E2B">
            <w:pPr>
              <w:jc w:val="center"/>
              <w:rPr>
                <w:b/>
                <w:bCs/>
                <w:color w:val="000000"/>
                <w:sz w:val="20"/>
              </w:rPr>
            </w:pPr>
            <w:r w:rsidRPr="002A4AD0">
              <w:rPr>
                <w:b/>
                <w:bCs/>
                <w:color w:val="000000"/>
                <w:sz w:val="20"/>
              </w:rPr>
              <w:t>XIII</w:t>
            </w:r>
          </w:p>
        </w:tc>
        <w:tc>
          <w:tcPr>
            <w:tcW w:w="3887" w:type="pct"/>
            <w:gridSpan w:val="4"/>
            <w:tcBorders>
              <w:top w:val="nil"/>
              <w:left w:val="nil"/>
              <w:bottom w:val="single" w:sz="4" w:space="0" w:color="auto"/>
              <w:right w:val="single" w:sz="4" w:space="0" w:color="auto"/>
            </w:tcBorders>
            <w:shd w:val="clear" w:color="000000" w:fill="FFF2CC"/>
            <w:vAlign w:val="center"/>
            <w:hideMark/>
          </w:tcPr>
          <w:p w14:paraId="5EE54FE0" w14:textId="77777777" w:rsidR="001B5E2B" w:rsidRPr="002A4AD0" w:rsidRDefault="001B5E2B" w:rsidP="001B5E2B">
            <w:pPr>
              <w:rPr>
                <w:color w:val="000000"/>
                <w:sz w:val="20"/>
              </w:rPr>
            </w:pPr>
            <w:r w:rsidRPr="002A4AD0">
              <w:rPr>
                <w:b/>
                <w:bCs/>
                <w:color w:val="000000"/>
                <w:sz w:val="20"/>
              </w:rPr>
              <w:t>ПОКРИВАЧКИ РАДОВИ</w:t>
            </w:r>
          </w:p>
          <w:p w14:paraId="1E361F91" w14:textId="77777777" w:rsidR="001B5E2B" w:rsidRPr="002A4AD0" w:rsidRDefault="001B5E2B" w:rsidP="001B5E2B">
            <w:pPr>
              <w:rPr>
                <w:color w:val="000000"/>
                <w:sz w:val="20"/>
              </w:rPr>
            </w:pPr>
          </w:p>
        </w:tc>
        <w:tc>
          <w:tcPr>
            <w:tcW w:w="675" w:type="pct"/>
            <w:tcBorders>
              <w:top w:val="nil"/>
              <w:left w:val="nil"/>
              <w:bottom w:val="single" w:sz="4" w:space="0" w:color="auto"/>
              <w:right w:val="single" w:sz="4" w:space="0" w:color="auto"/>
            </w:tcBorders>
            <w:shd w:val="clear" w:color="000000" w:fill="FFF2CC"/>
            <w:vAlign w:val="center"/>
            <w:hideMark/>
          </w:tcPr>
          <w:p w14:paraId="1D65B354" w14:textId="77777777" w:rsidR="001B5E2B" w:rsidRPr="002A4AD0" w:rsidRDefault="001B5E2B" w:rsidP="001B5E2B">
            <w:pPr>
              <w:rPr>
                <w:color w:val="000000"/>
                <w:sz w:val="20"/>
              </w:rPr>
            </w:pPr>
            <w:r w:rsidRPr="002A4AD0">
              <w:rPr>
                <w:color w:val="000000"/>
                <w:sz w:val="20"/>
              </w:rPr>
              <w:t> </w:t>
            </w:r>
          </w:p>
        </w:tc>
      </w:tr>
      <w:tr w:rsidR="001B5E2B" w:rsidRPr="002A4AD0" w14:paraId="2794336D" w14:textId="77777777" w:rsidTr="001B5E2B">
        <w:trPr>
          <w:trHeight w:val="255"/>
        </w:trPr>
        <w:tc>
          <w:tcPr>
            <w:tcW w:w="438" w:type="pct"/>
            <w:tcBorders>
              <w:top w:val="nil"/>
              <w:left w:val="single" w:sz="4" w:space="0" w:color="auto"/>
              <w:bottom w:val="single" w:sz="4" w:space="0" w:color="auto"/>
              <w:right w:val="single" w:sz="4" w:space="0" w:color="auto"/>
            </w:tcBorders>
            <w:shd w:val="clear" w:color="000000" w:fill="FFF2CC"/>
            <w:vAlign w:val="center"/>
            <w:hideMark/>
          </w:tcPr>
          <w:p w14:paraId="6B896E52" w14:textId="77777777" w:rsidR="001B5E2B" w:rsidRPr="002A4AD0" w:rsidRDefault="001B5E2B" w:rsidP="001B5E2B">
            <w:pPr>
              <w:jc w:val="center"/>
              <w:rPr>
                <w:b/>
                <w:bCs/>
                <w:color w:val="000000"/>
                <w:sz w:val="20"/>
              </w:rPr>
            </w:pPr>
            <w:r w:rsidRPr="002A4AD0">
              <w:rPr>
                <w:b/>
                <w:bCs/>
                <w:color w:val="000000"/>
                <w:sz w:val="20"/>
              </w:rPr>
              <w:t>XIV</w:t>
            </w:r>
          </w:p>
        </w:tc>
        <w:tc>
          <w:tcPr>
            <w:tcW w:w="3887" w:type="pct"/>
            <w:gridSpan w:val="4"/>
            <w:tcBorders>
              <w:top w:val="nil"/>
              <w:left w:val="nil"/>
              <w:bottom w:val="single" w:sz="4" w:space="0" w:color="auto"/>
              <w:right w:val="single" w:sz="4" w:space="0" w:color="auto"/>
            </w:tcBorders>
            <w:shd w:val="clear" w:color="000000" w:fill="FFF2CC"/>
            <w:vAlign w:val="center"/>
            <w:hideMark/>
          </w:tcPr>
          <w:p w14:paraId="125A3F3F" w14:textId="77777777" w:rsidR="001B5E2B" w:rsidRPr="002A4AD0" w:rsidRDefault="001B5E2B" w:rsidP="001B5E2B">
            <w:pPr>
              <w:rPr>
                <w:color w:val="000000"/>
                <w:sz w:val="20"/>
              </w:rPr>
            </w:pPr>
            <w:r w:rsidRPr="002A4AD0">
              <w:rPr>
                <w:b/>
                <w:bCs/>
                <w:color w:val="000000"/>
                <w:sz w:val="20"/>
              </w:rPr>
              <w:t>СТОЛАРСКИ РАДОВИ</w:t>
            </w:r>
          </w:p>
          <w:p w14:paraId="2B390651" w14:textId="77777777" w:rsidR="001B5E2B" w:rsidRPr="002A4AD0" w:rsidRDefault="001B5E2B" w:rsidP="001B5E2B">
            <w:pPr>
              <w:rPr>
                <w:color w:val="000000"/>
                <w:sz w:val="20"/>
              </w:rPr>
            </w:pPr>
          </w:p>
        </w:tc>
        <w:tc>
          <w:tcPr>
            <w:tcW w:w="675" w:type="pct"/>
            <w:tcBorders>
              <w:top w:val="nil"/>
              <w:left w:val="nil"/>
              <w:bottom w:val="single" w:sz="4" w:space="0" w:color="auto"/>
              <w:right w:val="single" w:sz="4" w:space="0" w:color="auto"/>
            </w:tcBorders>
            <w:shd w:val="clear" w:color="000000" w:fill="FFF2CC"/>
            <w:vAlign w:val="center"/>
            <w:hideMark/>
          </w:tcPr>
          <w:p w14:paraId="45B40E44" w14:textId="77777777" w:rsidR="001B5E2B" w:rsidRPr="002A4AD0" w:rsidRDefault="001B5E2B" w:rsidP="001B5E2B">
            <w:pPr>
              <w:rPr>
                <w:color w:val="000000"/>
                <w:sz w:val="20"/>
              </w:rPr>
            </w:pPr>
            <w:r w:rsidRPr="002A4AD0">
              <w:rPr>
                <w:color w:val="000000"/>
                <w:sz w:val="20"/>
              </w:rPr>
              <w:t> </w:t>
            </w:r>
          </w:p>
        </w:tc>
      </w:tr>
      <w:tr w:rsidR="001B5E2B" w:rsidRPr="002A4AD0" w14:paraId="65CE7000" w14:textId="77777777" w:rsidTr="001B5E2B">
        <w:trPr>
          <w:trHeight w:val="255"/>
        </w:trPr>
        <w:tc>
          <w:tcPr>
            <w:tcW w:w="438" w:type="pct"/>
            <w:tcBorders>
              <w:top w:val="nil"/>
              <w:left w:val="single" w:sz="4" w:space="0" w:color="auto"/>
              <w:bottom w:val="single" w:sz="4" w:space="0" w:color="auto"/>
              <w:right w:val="single" w:sz="4" w:space="0" w:color="auto"/>
            </w:tcBorders>
            <w:shd w:val="clear" w:color="000000" w:fill="FFF2CC"/>
            <w:vAlign w:val="center"/>
            <w:hideMark/>
          </w:tcPr>
          <w:p w14:paraId="7B85A593" w14:textId="77777777" w:rsidR="001B5E2B" w:rsidRPr="002A4AD0" w:rsidRDefault="001B5E2B" w:rsidP="001B5E2B">
            <w:pPr>
              <w:jc w:val="center"/>
              <w:rPr>
                <w:b/>
                <w:bCs/>
                <w:color w:val="000000"/>
                <w:sz w:val="20"/>
              </w:rPr>
            </w:pPr>
            <w:r w:rsidRPr="002A4AD0">
              <w:rPr>
                <w:b/>
                <w:bCs/>
                <w:color w:val="000000"/>
                <w:sz w:val="20"/>
              </w:rPr>
              <w:t>XV</w:t>
            </w:r>
          </w:p>
        </w:tc>
        <w:tc>
          <w:tcPr>
            <w:tcW w:w="3887" w:type="pct"/>
            <w:gridSpan w:val="4"/>
            <w:tcBorders>
              <w:top w:val="nil"/>
              <w:left w:val="nil"/>
              <w:bottom w:val="single" w:sz="4" w:space="0" w:color="auto"/>
              <w:right w:val="single" w:sz="4" w:space="0" w:color="auto"/>
            </w:tcBorders>
            <w:shd w:val="clear" w:color="000000" w:fill="FFF2CC"/>
            <w:vAlign w:val="center"/>
            <w:hideMark/>
          </w:tcPr>
          <w:p w14:paraId="512DF575" w14:textId="77777777" w:rsidR="001B5E2B" w:rsidRPr="002A4AD0" w:rsidRDefault="001B5E2B" w:rsidP="001B5E2B">
            <w:pPr>
              <w:rPr>
                <w:color w:val="000000"/>
                <w:sz w:val="20"/>
              </w:rPr>
            </w:pPr>
            <w:r w:rsidRPr="002A4AD0">
              <w:rPr>
                <w:b/>
                <w:bCs/>
                <w:color w:val="000000"/>
                <w:sz w:val="20"/>
              </w:rPr>
              <w:t>РАЗНИ РАДОВИ</w:t>
            </w:r>
          </w:p>
          <w:p w14:paraId="6B2E697C" w14:textId="77777777" w:rsidR="001B5E2B" w:rsidRPr="002A4AD0" w:rsidRDefault="001B5E2B" w:rsidP="001B5E2B">
            <w:pPr>
              <w:rPr>
                <w:color w:val="000000"/>
                <w:sz w:val="20"/>
              </w:rPr>
            </w:pPr>
          </w:p>
        </w:tc>
        <w:tc>
          <w:tcPr>
            <w:tcW w:w="675" w:type="pct"/>
            <w:tcBorders>
              <w:top w:val="nil"/>
              <w:left w:val="nil"/>
              <w:bottom w:val="single" w:sz="4" w:space="0" w:color="auto"/>
              <w:right w:val="single" w:sz="4" w:space="0" w:color="auto"/>
            </w:tcBorders>
            <w:shd w:val="clear" w:color="000000" w:fill="FFF2CC"/>
            <w:vAlign w:val="center"/>
            <w:hideMark/>
          </w:tcPr>
          <w:p w14:paraId="6E91AE09" w14:textId="77777777" w:rsidR="001B5E2B" w:rsidRPr="002A4AD0" w:rsidRDefault="001B5E2B" w:rsidP="001B5E2B">
            <w:pPr>
              <w:rPr>
                <w:color w:val="000000"/>
                <w:sz w:val="20"/>
              </w:rPr>
            </w:pPr>
            <w:r w:rsidRPr="002A4AD0">
              <w:rPr>
                <w:color w:val="000000"/>
                <w:sz w:val="20"/>
              </w:rPr>
              <w:t> </w:t>
            </w:r>
          </w:p>
        </w:tc>
      </w:tr>
      <w:tr w:rsidR="001B5E2B" w:rsidRPr="002A4AD0" w14:paraId="4B0CB6B0" w14:textId="77777777" w:rsidTr="001B5E2B">
        <w:trPr>
          <w:trHeight w:val="255"/>
        </w:trPr>
        <w:tc>
          <w:tcPr>
            <w:tcW w:w="4325" w:type="pct"/>
            <w:gridSpan w:val="5"/>
            <w:tcBorders>
              <w:top w:val="nil"/>
              <w:left w:val="single" w:sz="4" w:space="0" w:color="auto"/>
              <w:bottom w:val="single" w:sz="4" w:space="0" w:color="auto"/>
              <w:right w:val="single" w:sz="4" w:space="0" w:color="auto"/>
            </w:tcBorders>
            <w:shd w:val="clear" w:color="000000" w:fill="C6E0B4"/>
            <w:vAlign w:val="center"/>
            <w:hideMark/>
          </w:tcPr>
          <w:p w14:paraId="3BAB9D05" w14:textId="77777777" w:rsidR="001B5E2B" w:rsidRPr="002A4AD0" w:rsidRDefault="001B5E2B" w:rsidP="001B5E2B">
            <w:pPr>
              <w:jc w:val="right"/>
              <w:rPr>
                <w:b/>
                <w:bCs/>
                <w:color w:val="000000"/>
                <w:sz w:val="20"/>
              </w:rPr>
            </w:pPr>
            <w:r w:rsidRPr="002A4AD0">
              <w:rPr>
                <w:b/>
                <w:bCs/>
                <w:color w:val="000000"/>
                <w:sz w:val="20"/>
              </w:rPr>
              <w:t> </w:t>
            </w:r>
          </w:p>
          <w:p w14:paraId="41B3ADAC" w14:textId="77777777" w:rsidR="001B5E2B" w:rsidRPr="002A4AD0" w:rsidRDefault="001B5E2B" w:rsidP="001B5E2B">
            <w:pPr>
              <w:jc w:val="right"/>
              <w:rPr>
                <w:b/>
                <w:bCs/>
                <w:color w:val="000000"/>
                <w:sz w:val="20"/>
              </w:rPr>
            </w:pPr>
            <w:r w:rsidRPr="002A4AD0">
              <w:rPr>
                <w:b/>
                <w:bCs/>
                <w:color w:val="000000"/>
                <w:sz w:val="20"/>
              </w:rPr>
              <w:t>УКУПНО:</w:t>
            </w:r>
          </w:p>
          <w:p w14:paraId="251A65B2" w14:textId="77777777" w:rsidR="001B5E2B" w:rsidRPr="002A4AD0" w:rsidRDefault="001B5E2B" w:rsidP="001B5E2B">
            <w:pPr>
              <w:jc w:val="right"/>
              <w:rPr>
                <w:b/>
                <w:bCs/>
                <w:color w:val="000000"/>
                <w:sz w:val="20"/>
              </w:rPr>
            </w:pPr>
          </w:p>
        </w:tc>
        <w:tc>
          <w:tcPr>
            <w:tcW w:w="675" w:type="pct"/>
            <w:tcBorders>
              <w:top w:val="nil"/>
              <w:left w:val="nil"/>
              <w:bottom w:val="single" w:sz="4" w:space="0" w:color="auto"/>
              <w:right w:val="single" w:sz="4" w:space="0" w:color="auto"/>
            </w:tcBorders>
            <w:shd w:val="clear" w:color="000000" w:fill="C6E0B4"/>
            <w:vAlign w:val="center"/>
            <w:hideMark/>
          </w:tcPr>
          <w:p w14:paraId="00BC18B6" w14:textId="77777777" w:rsidR="001B5E2B" w:rsidRPr="002A4AD0" w:rsidRDefault="001B5E2B" w:rsidP="001B5E2B">
            <w:pPr>
              <w:rPr>
                <w:color w:val="000000"/>
                <w:sz w:val="20"/>
              </w:rPr>
            </w:pPr>
            <w:r w:rsidRPr="002A4AD0">
              <w:rPr>
                <w:color w:val="000000"/>
                <w:sz w:val="20"/>
              </w:rPr>
              <w:t> </w:t>
            </w:r>
          </w:p>
        </w:tc>
      </w:tr>
    </w:tbl>
    <w:p w14:paraId="579C93C1" w14:textId="77777777" w:rsidR="001B5E2B" w:rsidRPr="00617EEC" w:rsidRDefault="001B5E2B" w:rsidP="00CE3F41">
      <w:pPr>
        <w:rPr>
          <w:rFonts w:eastAsia="Calibri-Bold"/>
          <w:sz w:val="22"/>
          <w:szCs w:val="22"/>
        </w:rPr>
      </w:pPr>
    </w:p>
    <w:p w14:paraId="5131E0D2" w14:textId="77777777" w:rsidR="00F67361" w:rsidRDefault="00F67361"/>
    <w:tbl>
      <w:tblPr>
        <w:tblpPr w:leftFromText="180" w:rightFromText="180" w:vertAnchor="text" w:horzAnchor="margin" w:tblpX="-365" w:tblpY="543"/>
        <w:tblW w:w="5000" w:type="pct"/>
        <w:tblLayout w:type="fixed"/>
        <w:tblLook w:val="04A0" w:firstRow="1" w:lastRow="0" w:firstColumn="1" w:lastColumn="0" w:noHBand="0" w:noVBand="1"/>
      </w:tblPr>
      <w:tblGrid>
        <w:gridCol w:w="763"/>
        <w:gridCol w:w="4698"/>
        <w:gridCol w:w="928"/>
        <w:gridCol w:w="986"/>
        <w:gridCol w:w="1026"/>
        <w:gridCol w:w="1226"/>
      </w:tblGrid>
      <w:tr w:rsidR="002A4AD0" w:rsidRPr="002A4AD0" w14:paraId="102BDD3E" w14:textId="77777777" w:rsidTr="001B5E2B">
        <w:trPr>
          <w:trHeight w:val="255"/>
        </w:trPr>
        <w:tc>
          <w:tcPr>
            <w:tcW w:w="5000" w:type="pct"/>
            <w:gridSpan w:val="6"/>
            <w:tcBorders>
              <w:top w:val="nil"/>
              <w:left w:val="single" w:sz="4" w:space="0" w:color="auto"/>
              <w:bottom w:val="single" w:sz="4" w:space="0" w:color="auto"/>
              <w:right w:val="single" w:sz="4" w:space="0" w:color="auto"/>
            </w:tcBorders>
            <w:shd w:val="clear" w:color="000000" w:fill="D9E1F2"/>
            <w:noWrap/>
            <w:vAlign w:val="center"/>
            <w:hideMark/>
          </w:tcPr>
          <w:p w14:paraId="52F15A8E" w14:textId="1FA435F4" w:rsidR="002A4AD0" w:rsidRPr="002A4AD0" w:rsidRDefault="002A4AD0" w:rsidP="001B5E2B">
            <w:pPr>
              <w:rPr>
                <w:color w:val="000000"/>
                <w:sz w:val="20"/>
              </w:rPr>
            </w:pPr>
            <w:r w:rsidRPr="002A4AD0">
              <w:rPr>
                <w:b/>
                <w:bCs/>
                <w:color w:val="000000"/>
                <w:sz w:val="20"/>
              </w:rPr>
              <w:t xml:space="preserve">  2. РАДОВИ НА САОБРАЋАЈНИЦИ</w:t>
            </w:r>
          </w:p>
        </w:tc>
      </w:tr>
      <w:tr w:rsidR="00F67361" w:rsidRPr="002A4AD0" w14:paraId="24D97935" w14:textId="77777777" w:rsidTr="000B50EB">
        <w:trPr>
          <w:trHeight w:val="255"/>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7DD35D53" w14:textId="77777777" w:rsidR="002A4AD0" w:rsidRPr="002A4AD0" w:rsidRDefault="002A4AD0" w:rsidP="001B5E2B">
            <w:pPr>
              <w:jc w:val="center"/>
              <w:rPr>
                <w:b/>
                <w:bCs/>
                <w:color w:val="000000"/>
                <w:sz w:val="20"/>
              </w:rPr>
            </w:pPr>
            <w:r w:rsidRPr="002A4AD0">
              <w:rPr>
                <w:b/>
                <w:bCs/>
                <w:color w:val="000000"/>
                <w:sz w:val="20"/>
              </w:rPr>
              <w:t> </w:t>
            </w:r>
          </w:p>
        </w:tc>
        <w:tc>
          <w:tcPr>
            <w:tcW w:w="2440" w:type="pct"/>
            <w:tcBorders>
              <w:top w:val="nil"/>
              <w:left w:val="nil"/>
              <w:bottom w:val="single" w:sz="4" w:space="0" w:color="auto"/>
              <w:right w:val="single" w:sz="4" w:space="0" w:color="auto"/>
            </w:tcBorders>
            <w:shd w:val="clear" w:color="auto" w:fill="auto"/>
            <w:noWrap/>
            <w:vAlign w:val="center"/>
            <w:hideMark/>
          </w:tcPr>
          <w:p w14:paraId="30B03622" w14:textId="77777777" w:rsidR="002A4AD0" w:rsidRPr="002A4AD0" w:rsidRDefault="002A4AD0" w:rsidP="001B5E2B">
            <w:pPr>
              <w:rPr>
                <w:color w:val="000000"/>
                <w:sz w:val="20"/>
              </w:rPr>
            </w:pPr>
            <w:r w:rsidRPr="002A4AD0">
              <w:rPr>
                <w:color w:val="000000"/>
                <w:sz w:val="20"/>
              </w:rPr>
              <w:t> </w:t>
            </w:r>
          </w:p>
        </w:tc>
        <w:tc>
          <w:tcPr>
            <w:tcW w:w="482" w:type="pct"/>
            <w:tcBorders>
              <w:top w:val="nil"/>
              <w:left w:val="nil"/>
              <w:bottom w:val="single" w:sz="4" w:space="0" w:color="auto"/>
              <w:right w:val="single" w:sz="4" w:space="0" w:color="auto"/>
            </w:tcBorders>
            <w:shd w:val="clear" w:color="auto" w:fill="auto"/>
            <w:noWrap/>
            <w:vAlign w:val="center"/>
            <w:hideMark/>
          </w:tcPr>
          <w:p w14:paraId="73198F4A"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noWrap/>
            <w:vAlign w:val="center"/>
            <w:hideMark/>
          </w:tcPr>
          <w:p w14:paraId="369AFB07"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noWrap/>
            <w:vAlign w:val="center"/>
            <w:hideMark/>
          </w:tcPr>
          <w:p w14:paraId="729CF9CE"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noWrap/>
            <w:vAlign w:val="center"/>
            <w:hideMark/>
          </w:tcPr>
          <w:p w14:paraId="0B2851DE" w14:textId="77777777" w:rsidR="002A4AD0" w:rsidRPr="002A4AD0" w:rsidRDefault="002A4AD0" w:rsidP="001B5E2B">
            <w:pPr>
              <w:rPr>
                <w:color w:val="000000"/>
                <w:sz w:val="20"/>
              </w:rPr>
            </w:pPr>
            <w:r w:rsidRPr="002A4AD0">
              <w:rPr>
                <w:color w:val="000000"/>
                <w:sz w:val="20"/>
              </w:rPr>
              <w:t> </w:t>
            </w:r>
          </w:p>
        </w:tc>
      </w:tr>
      <w:tr w:rsidR="00F67361" w:rsidRPr="002A4AD0" w14:paraId="3A63606C" w14:textId="77777777" w:rsidTr="000B50EB">
        <w:trPr>
          <w:trHeight w:val="255"/>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460BABA3" w14:textId="77777777" w:rsidR="002A4AD0" w:rsidRPr="002A4AD0" w:rsidRDefault="002A4AD0" w:rsidP="001B5E2B">
            <w:pPr>
              <w:jc w:val="center"/>
              <w:rPr>
                <w:b/>
                <w:bCs/>
                <w:color w:val="000000"/>
                <w:sz w:val="20"/>
              </w:rPr>
            </w:pPr>
            <w:r w:rsidRPr="002A4AD0">
              <w:rPr>
                <w:b/>
                <w:bCs/>
                <w:color w:val="000000"/>
                <w:sz w:val="20"/>
              </w:rPr>
              <w:t>I</w:t>
            </w:r>
          </w:p>
        </w:tc>
        <w:tc>
          <w:tcPr>
            <w:tcW w:w="2440" w:type="pct"/>
            <w:tcBorders>
              <w:top w:val="nil"/>
              <w:left w:val="nil"/>
              <w:bottom w:val="single" w:sz="4" w:space="0" w:color="auto"/>
              <w:right w:val="single" w:sz="4" w:space="0" w:color="auto"/>
            </w:tcBorders>
            <w:shd w:val="clear" w:color="auto" w:fill="auto"/>
            <w:noWrap/>
            <w:vAlign w:val="center"/>
            <w:hideMark/>
          </w:tcPr>
          <w:p w14:paraId="48C46DB2" w14:textId="77777777" w:rsidR="002A4AD0" w:rsidRPr="002A4AD0" w:rsidRDefault="002A4AD0" w:rsidP="001B5E2B">
            <w:pPr>
              <w:rPr>
                <w:b/>
                <w:bCs/>
                <w:color w:val="000000"/>
                <w:sz w:val="20"/>
              </w:rPr>
            </w:pPr>
            <w:r w:rsidRPr="002A4AD0">
              <w:rPr>
                <w:b/>
                <w:bCs/>
                <w:color w:val="000000"/>
                <w:sz w:val="20"/>
              </w:rPr>
              <w:t>ПРИПРЕМНИ РАДОВИ</w:t>
            </w:r>
          </w:p>
        </w:tc>
        <w:tc>
          <w:tcPr>
            <w:tcW w:w="482" w:type="pct"/>
            <w:tcBorders>
              <w:top w:val="nil"/>
              <w:left w:val="nil"/>
              <w:bottom w:val="single" w:sz="4" w:space="0" w:color="auto"/>
              <w:right w:val="single" w:sz="4" w:space="0" w:color="auto"/>
            </w:tcBorders>
            <w:shd w:val="clear" w:color="auto" w:fill="auto"/>
            <w:noWrap/>
            <w:vAlign w:val="center"/>
            <w:hideMark/>
          </w:tcPr>
          <w:p w14:paraId="32B12B91" w14:textId="77777777" w:rsidR="002A4AD0" w:rsidRPr="002A4AD0" w:rsidRDefault="002A4AD0" w:rsidP="001B5E2B">
            <w:pPr>
              <w:rPr>
                <w:b/>
                <w:bCs/>
                <w:color w:val="000000"/>
                <w:sz w:val="20"/>
              </w:rPr>
            </w:pPr>
            <w:r w:rsidRPr="002A4AD0">
              <w:rPr>
                <w:b/>
                <w:bCs/>
                <w:color w:val="000000"/>
                <w:sz w:val="20"/>
              </w:rPr>
              <w:t> </w:t>
            </w:r>
          </w:p>
        </w:tc>
        <w:tc>
          <w:tcPr>
            <w:tcW w:w="512" w:type="pct"/>
            <w:tcBorders>
              <w:top w:val="nil"/>
              <w:left w:val="nil"/>
              <w:bottom w:val="single" w:sz="4" w:space="0" w:color="auto"/>
              <w:right w:val="single" w:sz="4" w:space="0" w:color="auto"/>
            </w:tcBorders>
            <w:shd w:val="clear" w:color="auto" w:fill="auto"/>
            <w:noWrap/>
            <w:vAlign w:val="center"/>
            <w:hideMark/>
          </w:tcPr>
          <w:p w14:paraId="51E134B6" w14:textId="77777777" w:rsidR="002A4AD0" w:rsidRPr="002A4AD0" w:rsidRDefault="002A4AD0" w:rsidP="001B5E2B">
            <w:pPr>
              <w:rPr>
                <w:b/>
                <w:bCs/>
                <w:color w:val="000000"/>
                <w:sz w:val="20"/>
              </w:rPr>
            </w:pPr>
            <w:r w:rsidRPr="002A4AD0">
              <w:rPr>
                <w:b/>
                <w:bCs/>
                <w:color w:val="000000"/>
                <w:sz w:val="20"/>
              </w:rPr>
              <w:t> </w:t>
            </w:r>
          </w:p>
        </w:tc>
        <w:tc>
          <w:tcPr>
            <w:tcW w:w="533" w:type="pct"/>
            <w:tcBorders>
              <w:top w:val="nil"/>
              <w:left w:val="nil"/>
              <w:bottom w:val="single" w:sz="4" w:space="0" w:color="auto"/>
              <w:right w:val="single" w:sz="4" w:space="0" w:color="auto"/>
            </w:tcBorders>
            <w:shd w:val="clear" w:color="auto" w:fill="auto"/>
            <w:noWrap/>
            <w:vAlign w:val="center"/>
            <w:hideMark/>
          </w:tcPr>
          <w:p w14:paraId="47B01E8E" w14:textId="77777777" w:rsidR="002A4AD0" w:rsidRPr="002A4AD0" w:rsidRDefault="002A4AD0" w:rsidP="001B5E2B">
            <w:pPr>
              <w:rPr>
                <w:b/>
                <w:bCs/>
                <w:color w:val="000000"/>
                <w:sz w:val="20"/>
              </w:rPr>
            </w:pPr>
            <w:r w:rsidRPr="002A4AD0">
              <w:rPr>
                <w:b/>
                <w:bCs/>
                <w:color w:val="000000"/>
                <w:sz w:val="20"/>
              </w:rPr>
              <w:t> </w:t>
            </w:r>
          </w:p>
        </w:tc>
        <w:tc>
          <w:tcPr>
            <w:tcW w:w="637" w:type="pct"/>
            <w:tcBorders>
              <w:top w:val="nil"/>
              <w:left w:val="nil"/>
              <w:bottom w:val="single" w:sz="4" w:space="0" w:color="auto"/>
              <w:right w:val="single" w:sz="4" w:space="0" w:color="auto"/>
            </w:tcBorders>
            <w:shd w:val="clear" w:color="000000" w:fill="F2F2F2"/>
            <w:noWrap/>
            <w:vAlign w:val="center"/>
            <w:hideMark/>
          </w:tcPr>
          <w:p w14:paraId="4A9111C4" w14:textId="77777777" w:rsidR="002A4AD0" w:rsidRPr="002A4AD0" w:rsidRDefault="002A4AD0" w:rsidP="001B5E2B">
            <w:pPr>
              <w:rPr>
                <w:b/>
                <w:bCs/>
                <w:color w:val="000000"/>
                <w:sz w:val="20"/>
              </w:rPr>
            </w:pPr>
            <w:r w:rsidRPr="002A4AD0">
              <w:rPr>
                <w:b/>
                <w:bCs/>
                <w:color w:val="000000"/>
                <w:sz w:val="20"/>
              </w:rPr>
              <w:t> </w:t>
            </w:r>
          </w:p>
        </w:tc>
      </w:tr>
      <w:tr w:rsidR="00F67361" w:rsidRPr="002A4AD0" w14:paraId="1B7D4814" w14:textId="77777777" w:rsidTr="000B50EB">
        <w:trPr>
          <w:trHeight w:val="510"/>
        </w:trPr>
        <w:tc>
          <w:tcPr>
            <w:tcW w:w="396" w:type="pct"/>
            <w:tcBorders>
              <w:top w:val="nil"/>
              <w:left w:val="single" w:sz="4" w:space="0" w:color="auto"/>
              <w:bottom w:val="single" w:sz="4" w:space="0" w:color="auto"/>
              <w:right w:val="single" w:sz="4" w:space="0" w:color="auto"/>
            </w:tcBorders>
            <w:shd w:val="clear" w:color="000000" w:fill="FFFF00"/>
            <w:vAlign w:val="center"/>
            <w:hideMark/>
          </w:tcPr>
          <w:p w14:paraId="1176EF5F" w14:textId="77777777" w:rsidR="002A4AD0" w:rsidRPr="002A4AD0" w:rsidRDefault="002A4AD0" w:rsidP="001B5E2B">
            <w:pPr>
              <w:jc w:val="center"/>
              <w:rPr>
                <w:b/>
                <w:bCs/>
                <w:color w:val="000000"/>
                <w:sz w:val="20"/>
              </w:rPr>
            </w:pPr>
            <w:r w:rsidRPr="002A4AD0">
              <w:rPr>
                <w:b/>
                <w:bCs/>
                <w:color w:val="000000"/>
                <w:sz w:val="20"/>
              </w:rPr>
              <w:t xml:space="preserve"> Р.Б.</w:t>
            </w:r>
          </w:p>
        </w:tc>
        <w:tc>
          <w:tcPr>
            <w:tcW w:w="2440" w:type="pct"/>
            <w:tcBorders>
              <w:top w:val="nil"/>
              <w:left w:val="nil"/>
              <w:bottom w:val="single" w:sz="4" w:space="0" w:color="auto"/>
              <w:right w:val="single" w:sz="4" w:space="0" w:color="auto"/>
            </w:tcBorders>
            <w:shd w:val="clear" w:color="000000" w:fill="FFFF00"/>
            <w:vAlign w:val="center"/>
            <w:hideMark/>
          </w:tcPr>
          <w:p w14:paraId="1AC9C4B7" w14:textId="77777777" w:rsidR="002A4AD0" w:rsidRPr="002A4AD0" w:rsidRDefault="002A4AD0" w:rsidP="001B5E2B">
            <w:pPr>
              <w:jc w:val="center"/>
              <w:rPr>
                <w:b/>
                <w:bCs/>
                <w:color w:val="000000"/>
                <w:sz w:val="20"/>
              </w:rPr>
            </w:pPr>
            <w:r w:rsidRPr="002A4AD0">
              <w:rPr>
                <w:b/>
                <w:bCs/>
                <w:color w:val="000000"/>
                <w:sz w:val="20"/>
              </w:rPr>
              <w:t>ОПИС ПОЗИЦИЈЕ</w:t>
            </w:r>
          </w:p>
        </w:tc>
        <w:tc>
          <w:tcPr>
            <w:tcW w:w="482" w:type="pct"/>
            <w:tcBorders>
              <w:top w:val="nil"/>
              <w:left w:val="nil"/>
              <w:bottom w:val="single" w:sz="4" w:space="0" w:color="auto"/>
              <w:right w:val="single" w:sz="4" w:space="0" w:color="auto"/>
            </w:tcBorders>
            <w:shd w:val="clear" w:color="000000" w:fill="FFFF00"/>
            <w:vAlign w:val="center"/>
            <w:hideMark/>
          </w:tcPr>
          <w:p w14:paraId="6CE16F99" w14:textId="77777777" w:rsidR="00FC0A56" w:rsidRDefault="002A4AD0" w:rsidP="001B5E2B">
            <w:pPr>
              <w:jc w:val="center"/>
              <w:rPr>
                <w:b/>
                <w:bCs/>
                <w:color w:val="000000"/>
                <w:sz w:val="20"/>
              </w:rPr>
            </w:pPr>
            <w:proofErr w:type="spellStart"/>
            <w:r w:rsidRPr="002A4AD0">
              <w:rPr>
                <w:b/>
                <w:bCs/>
                <w:color w:val="000000"/>
                <w:sz w:val="20"/>
              </w:rPr>
              <w:t>Jединица</w:t>
            </w:r>
            <w:proofErr w:type="spellEnd"/>
          </w:p>
          <w:p w14:paraId="498C529B" w14:textId="2573F742" w:rsidR="002A4AD0" w:rsidRPr="002A4AD0" w:rsidRDefault="002A4AD0" w:rsidP="001B5E2B">
            <w:pPr>
              <w:jc w:val="center"/>
              <w:rPr>
                <w:b/>
                <w:bCs/>
                <w:color w:val="000000"/>
                <w:sz w:val="20"/>
              </w:rPr>
            </w:pPr>
            <w:r w:rsidRPr="002A4AD0">
              <w:rPr>
                <w:b/>
                <w:bCs/>
                <w:color w:val="000000"/>
                <w:sz w:val="20"/>
              </w:rPr>
              <w:t xml:space="preserve"> </w:t>
            </w:r>
            <w:proofErr w:type="spellStart"/>
            <w:r w:rsidRPr="002A4AD0">
              <w:rPr>
                <w:b/>
                <w:bCs/>
                <w:color w:val="000000"/>
                <w:sz w:val="20"/>
              </w:rPr>
              <w:t>мере</w:t>
            </w:r>
            <w:proofErr w:type="spellEnd"/>
          </w:p>
        </w:tc>
        <w:tc>
          <w:tcPr>
            <w:tcW w:w="512" w:type="pct"/>
            <w:tcBorders>
              <w:top w:val="nil"/>
              <w:left w:val="nil"/>
              <w:bottom w:val="single" w:sz="4" w:space="0" w:color="auto"/>
              <w:right w:val="single" w:sz="4" w:space="0" w:color="auto"/>
            </w:tcBorders>
            <w:shd w:val="clear" w:color="000000" w:fill="FFFF00"/>
            <w:vAlign w:val="center"/>
            <w:hideMark/>
          </w:tcPr>
          <w:p w14:paraId="2749F201" w14:textId="77777777" w:rsidR="002A4AD0" w:rsidRPr="002A4AD0" w:rsidRDefault="002A4AD0" w:rsidP="001B5E2B">
            <w:pPr>
              <w:jc w:val="center"/>
              <w:rPr>
                <w:b/>
                <w:bCs/>
                <w:color w:val="000000"/>
                <w:sz w:val="20"/>
              </w:rPr>
            </w:pPr>
            <w:proofErr w:type="spellStart"/>
            <w:r w:rsidRPr="002A4AD0">
              <w:rPr>
                <w:b/>
                <w:bCs/>
                <w:color w:val="000000"/>
                <w:sz w:val="20"/>
              </w:rPr>
              <w:t>Количина</w:t>
            </w:r>
            <w:proofErr w:type="spellEnd"/>
          </w:p>
        </w:tc>
        <w:tc>
          <w:tcPr>
            <w:tcW w:w="533" w:type="pct"/>
            <w:tcBorders>
              <w:top w:val="nil"/>
              <w:left w:val="nil"/>
              <w:bottom w:val="single" w:sz="4" w:space="0" w:color="auto"/>
              <w:right w:val="single" w:sz="4" w:space="0" w:color="auto"/>
            </w:tcBorders>
            <w:shd w:val="clear" w:color="000000" w:fill="FFFF00"/>
            <w:vAlign w:val="center"/>
            <w:hideMark/>
          </w:tcPr>
          <w:p w14:paraId="5AD5E734" w14:textId="77777777" w:rsidR="002A4AD0" w:rsidRPr="002A4AD0" w:rsidRDefault="002A4AD0" w:rsidP="001B5E2B">
            <w:pPr>
              <w:jc w:val="center"/>
              <w:rPr>
                <w:b/>
                <w:bCs/>
                <w:color w:val="000000"/>
                <w:sz w:val="20"/>
              </w:rPr>
            </w:pPr>
            <w:proofErr w:type="spellStart"/>
            <w:r w:rsidRPr="002A4AD0">
              <w:rPr>
                <w:b/>
                <w:bCs/>
                <w:color w:val="000000"/>
                <w:sz w:val="20"/>
              </w:rPr>
              <w:t>Цена</w:t>
            </w:r>
            <w:proofErr w:type="spellEnd"/>
            <w:r w:rsidRPr="002A4AD0">
              <w:rPr>
                <w:b/>
                <w:bCs/>
                <w:color w:val="000000"/>
                <w:sz w:val="20"/>
              </w:rPr>
              <w:t xml:space="preserve"> </w:t>
            </w:r>
            <w:proofErr w:type="spellStart"/>
            <w:r w:rsidRPr="002A4AD0">
              <w:rPr>
                <w:b/>
                <w:bCs/>
                <w:color w:val="000000"/>
                <w:sz w:val="20"/>
              </w:rPr>
              <w:t>по</w:t>
            </w:r>
            <w:proofErr w:type="spellEnd"/>
            <w:r w:rsidRPr="002A4AD0">
              <w:rPr>
                <w:b/>
                <w:bCs/>
                <w:color w:val="000000"/>
                <w:sz w:val="20"/>
              </w:rPr>
              <w:t xml:space="preserve"> </w:t>
            </w:r>
            <w:proofErr w:type="spellStart"/>
            <w:r w:rsidRPr="002A4AD0">
              <w:rPr>
                <w:b/>
                <w:bCs/>
                <w:color w:val="000000"/>
                <w:sz w:val="20"/>
              </w:rPr>
              <w:t>јединици</w:t>
            </w:r>
            <w:proofErr w:type="spellEnd"/>
            <w:r w:rsidRPr="002A4AD0">
              <w:rPr>
                <w:b/>
                <w:bCs/>
                <w:color w:val="000000"/>
                <w:sz w:val="20"/>
              </w:rPr>
              <w:t xml:space="preserve"> </w:t>
            </w:r>
            <w:proofErr w:type="spellStart"/>
            <w:r w:rsidRPr="002A4AD0">
              <w:rPr>
                <w:b/>
                <w:bCs/>
                <w:color w:val="000000"/>
                <w:sz w:val="20"/>
              </w:rPr>
              <w:t>мере</w:t>
            </w:r>
            <w:proofErr w:type="spellEnd"/>
            <w:r w:rsidRPr="002A4AD0">
              <w:rPr>
                <w:b/>
                <w:bCs/>
                <w:color w:val="000000"/>
                <w:sz w:val="20"/>
              </w:rPr>
              <w:t xml:space="preserve"> </w:t>
            </w:r>
            <w:proofErr w:type="spellStart"/>
            <w:r w:rsidRPr="002A4AD0">
              <w:rPr>
                <w:b/>
                <w:bCs/>
                <w:color w:val="000000"/>
                <w:sz w:val="20"/>
              </w:rPr>
              <w:t>без</w:t>
            </w:r>
            <w:proofErr w:type="spellEnd"/>
            <w:r w:rsidRPr="002A4AD0">
              <w:rPr>
                <w:b/>
                <w:bCs/>
                <w:color w:val="000000"/>
                <w:sz w:val="20"/>
              </w:rPr>
              <w:t xml:space="preserve"> ПДВ-а</w:t>
            </w:r>
          </w:p>
        </w:tc>
        <w:tc>
          <w:tcPr>
            <w:tcW w:w="637" w:type="pct"/>
            <w:tcBorders>
              <w:top w:val="nil"/>
              <w:left w:val="nil"/>
              <w:bottom w:val="single" w:sz="4" w:space="0" w:color="auto"/>
              <w:right w:val="single" w:sz="4" w:space="0" w:color="auto"/>
            </w:tcBorders>
            <w:shd w:val="clear" w:color="000000" w:fill="FFFF00"/>
            <w:vAlign w:val="center"/>
            <w:hideMark/>
          </w:tcPr>
          <w:p w14:paraId="5B13A3BC" w14:textId="77777777" w:rsidR="002A4AD0" w:rsidRPr="002A4AD0" w:rsidRDefault="002A4AD0" w:rsidP="001B5E2B">
            <w:pPr>
              <w:jc w:val="center"/>
              <w:rPr>
                <w:b/>
                <w:bCs/>
                <w:color w:val="000000"/>
                <w:sz w:val="20"/>
              </w:rPr>
            </w:pPr>
            <w:r w:rsidRPr="002A4AD0">
              <w:rPr>
                <w:b/>
                <w:bCs/>
                <w:color w:val="000000"/>
                <w:sz w:val="20"/>
              </w:rPr>
              <w:t xml:space="preserve">   УКУПНО  </w:t>
            </w:r>
            <w:r w:rsidRPr="002A4AD0">
              <w:rPr>
                <w:b/>
                <w:bCs/>
                <w:color w:val="000000"/>
                <w:sz w:val="20"/>
              </w:rPr>
              <w:br/>
            </w:r>
            <w:proofErr w:type="spellStart"/>
            <w:r w:rsidRPr="002A4AD0">
              <w:rPr>
                <w:b/>
                <w:bCs/>
                <w:color w:val="000000"/>
                <w:sz w:val="20"/>
              </w:rPr>
              <w:t>без</w:t>
            </w:r>
            <w:proofErr w:type="spellEnd"/>
            <w:r w:rsidRPr="002A4AD0">
              <w:rPr>
                <w:b/>
                <w:bCs/>
                <w:color w:val="000000"/>
                <w:sz w:val="20"/>
              </w:rPr>
              <w:t xml:space="preserve"> ПДВ-а</w:t>
            </w:r>
          </w:p>
        </w:tc>
      </w:tr>
      <w:tr w:rsidR="00F67361" w:rsidRPr="002A4AD0" w14:paraId="3C849D0D" w14:textId="77777777" w:rsidTr="000B50EB">
        <w:trPr>
          <w:trHeight w:val="51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3042E682" w14:textId="77777777" w:rsidR="002A4AD0" w:rsidRPr="002A4AD0" w:rsidRDefault="002A4AD0" w:rsidP="001B5E2B">
            <w:pPr>
              <w:jc w:val="center"/>
              <w:rPr>
                <w:color w:val="000000"/>
                <w:sz w:val="20"/>
              </w:rPr>
            </w:pPr>
            <w:r w:rsidRPr="002A4AD0">
              <w:rPr>
                <w:color w:val="000000"/>
                <w:sz w:val="20"/>
              </w:rPr>
              <w:t>1.1.</w:t>
            </w:r>
          </w:p>
        </w:tc>
        <w:tc>
          <w:tcPr>
            <w:tcW w:w="2440" w:type="pct"/>
            <w:tcBorders>
              <w:top w:val="nil"/>
              <w:left w:val="nil"/>
              <w:bottom w:val="single" w:sz="4" w:space="0" w:color="auto"/>
              <w:right w:val="single" w:sz="4" w:space="0" w:color="auto"/>
            </w:tcBorders>
            <w:shd w:val="clear" w:color="auto" w:fill="auto"/>
            <w:vAlign w:val="center"/>
            <w:hideMark/>
          </w:tcPr>
          <w:p w14:paraId="1191C865" w14:textId="77777777" w:rsidR="002A4AD0" w:rsidRPr="002A4AD0" w:rsidRDefault="002A4AD0" w:rsidP="001B5E2B">
            <w:pPr>
              <w:rPr>
                <w:color w:val="000000"/>
                <w:sz w:val="20"/>
              </w:rPr>
            </w:pPr>
            <w:proofErr w:type="spellStart"/>
            <w:r w:rsidRPr="002A4AD0">
              <w:rPr>
                <w:color w:val="000000"/>
                <w:sz w:val="20"/>
              </w:rPr>
              <w:t>Обележавање</w:t>
            </w:r>
            <w:proofErr w:type="spellEnd"/>
            <w:r w:rsidRPr="002A4AD0">
              <w:rPr>
                <w:color w:val="000000"/>
                <w:sz w:val="20"/>
              </w:rPr>
              <w:t xml:space="preserve"> и </w:t>
            </w:r>
            <w:proofErr w:type="spellStart"/>
            <w:r w:rsidRPr="002A4AD0">
              <w:rPr>
                <w:color w:val="000000"/>
                <w:sz w:val="20"/>
              </w:rPr>
              <w:t>обнављање</w:t>
            </w:r>
            <w:proofErr w:type="spellEnd"/>
            <w:r w:rsidRPr="002A4AD0">
              <w:rPr>
                <w:color w:val="000000"/>
                <w:sz w:val="20"/>
              </w:rPr>
              <w:t xml:space="preserve"> </w:t>
            </w:r>
            <w:proofErr w:type="spellStart"/>
            <w:r w:rsidRPr="002A4AD0">
              <w:rPr>
                <w:color w:val="000000"/>
                <w:sz w:val="20"/>
              </w:rPr>
              <w:t>трасе</w:t>
            </w:r>
            <w:proofErr w:type="spellEnd"/>
            <w:r w:rsidRPr="002A4AD0">
              <w:rPr>
                <w:color w:val="000000"/>
                <w:sz w:val="20"/>
              </w:rPr>
              <w:t xml:space="preserve"> и </w:t>
            </w:r>
            <w:proofErr w:type="spellStart"/>
            <w:r w:rsidRPr="002A4AD0">
              <w:rPr>
                <w:color w:val="000000"/>
                <w:sz w:val="20"/>
              </w:rPr>
              <w:t>оперативног</w:t>
            </w:r>
            <w:proofErr w:type="spellEnd"/>
            <w:r w:rsidRPr="002A4AD0">
              <w:rPr>
                <w:color w:val="000000"/>
                <w:sz w:val="20"/>
              </w:rPr>
              <w:t xml:space="preserve"> </w:t>
            </w:r>
            <w:proofErr w:type="spellStart"/>
            <w:r w:rsidRPr="002A4AD0">
              <w:rPr>
                <w:color w:val="000000"/>
                <w:sz w:val="20"/>
              </w:rPr>
              <w:t>полигона</w:t>
            </w:r>
            <w:proofErr w:type="spellEnd"/>
            <w:r w:rsidRPr="002A4AD0">
              <w:rPr>
                <w:color w:val="000000"/>
                <w:sz w:val="20"/>
              </w:rPr>
              <w:t xml:space="preserve">  </w:t>
            </w:r>
            <w:proofErr w:type="spellStart"/>
            <w:r w:rsidRPr="002A4AD0">
              <w:rPr>
                <w:color w:val="000000"/>
                <w:sz w:val="20"/>
              </w:rPr>
              <w:t>пре</w:t>
            </w:r>
            <w:proofErr w:type="spellEnd"/>
            <w:r w:rsidRPr="002A4AD0">
              <w:rPr>
                <w:color w:val="000000"/>
                <w:sz w:val="20"/>
              </w:rPr>
              <w:t xml:space="preserve"> </w:t>
            </w:r>
            <w:proofErr w:type="spellStart"/>
            <w:r w:rsidRPr="002A4AD0">
              <w:rPr>
                <w:color w:val="000000"/>
                <w:sz w:val="20"/>
              </w:rPr>
              <w:t>почетка</w:t>
            </w:r>
            <w:proofErr w:type="spellEnd"/>
            <w:r w:rsidRPr="002A4AD0">
              <w:rPr>
                <w:color w:val="000000"/>
                <w:sz w:val="20"/>
              </w:rPr>
              <w:t xml:space="preserve"> </w:t>
            </w:r>
            <w:proofErr w:type="spellStart"/>
            <w:r w:rsidRPr="002A4AD0">
              <w:rPr>
                <w:color w:val="000000"/>
                <w:sz w:val="20"/>
              </w:rPr>
              <w:t>радова</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20C182E4" w14:textId="77777777" w:rsidR="002A4AD0" w:rsidRPr="002A4AD0" w:rsidRDefault="002A4AD0" w:rsidP="001B5E2B">
            <w:pPr>
              <w:rPr>
                <w:color w:val="000000"/>
                <w:sz w:val="20"/>
              </w:rPr>
            </w:pPr>
            <w:proofErr w:type="spellStart"/>
            <w:r w:rsidRPr="002A4AD0">
              <w:rPr>
                <w:color w:val="000000"/>
                <w:sz w:val="20"/>
              </w:rPr>
              <w:t>ха</w:t>
            </w:r>
            <w:proofErr w:type="spellEnd"/>
          </w:p>
        </w:tc>
        <w:tc>
          <w:tcPr>
            <w:tcW w:w="512" w:type="pct"/>
            <w:tcBorders>
              <w:top w:val="nil"/>
              <w:left w:val="nil"/>
              <w:bottom w:val="single" w:sz="4" w:space="0" w:color="auto"/>
              <w:right w:val="single" w:sz="4" w:space="0" w:color="auto"/>
            </w:tcBorders>
            <w:shd w:val="clear" w:color="auto" w:fill="auto"/>
            <w:vAlign w:val="center"/>
            <w:hideMark/>
          </w:tcPr>
          <w:p w14:paraId="3AC72125" w14:textId="77777777" w:rsidR="002A4AD0" w:rsidRPr="002A4AD0" w:rsidRDefault="002A4AD0" w:rsidP="001B5E2B">
            <w:pPr>
              <w:jc w:val="center"/>
              <w:rPr>
                <w:color w:val="000000"/>
                <w:sz w:val="20"/>
              </w:rPr>
            </w:pPr>
            <w:r w:rsidRPr="002A4AD0">
              <w:rPr>
                <w:color w:val="000000"/>
                <w:sz w:val="20"/>
              </w:rPr>
              <w:t>1.7</w:t>
            </w:r>
          </w:p>
        </w:tc>
        <w:tc>
          <w:tcPr>
            <w:tcW w:w="533" w:type="pct"/>
            <w:tcBorders>
              <w:top w:val="nil"/>
              <w:left w:val="nil"/>
              <w:bottom w:val="single" w:sz="4" w:space="0" w:color="auto"/>
              <w:right w:val="single" w:sz="4" w:space="0" w:color="auto"/>
            </w:tcBorders>
            <w:shd w:val="clear" w:color="auto" w:fill="auto"/>
            <w:vAlign w:val="center"/>
            <w:hideMark/>
          </w:tcPr>
          <w:p w14:paraId="044F6AC0"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75BF0736" w14:textId="77777777" w:rsidR="002A4AD0" w:rsidRPr="002A4AD0" w:rsidRDefault="002A4AD0" w:rsidP="001B5E2B">
            <w:pPr>
              <w:rPr>
                <w:color w:val="000000"/>
                <w:sz w:val="20"/>
              </w:rPr>
            </w:pPr>
            <w:r w:rsidRPr="002A4AD0">
              <w:rPr>
                <w:color w:val="000000"/>
                <w:sz w:val="20"/>
              </w:rPr>
              <w:t> </w:t>
            </w:r>
          </w:p>
        </w:tc>
      </w:tr>
      <w:tr w:rsidR="00F67361" w:rsidRPr="002A4AD0" w14:paraId="2C82D3DD"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4689CE12" w14:textId="77777777" w:rsidR="002A4AD0" w:rsidRPr="002A4AD0" w:rsidRDefault="002A4AD0" w:rsidP="001B5E2B">
            <w:pPr>
              <w:jc w:val="center"/>
              <w:rPr>
                <w:color w:val="000000"/>
                <w:sz w:val="20"/>
              </w:rPr>
            </w:pPr>
            <w:r w:rsidRPr="002A4AD0">
              <w:rPr>
                <w:color w:val="000000"/>
                <w:sz w:val="20"/>
              </w:rPr>
              <w:t>1.2.</w:t>
            </w:r>
          </w:p>
        </w:tc>
        <w:tc>
          <w:tcPr>
            <w:tcW w:w="2440" w:type="pct"/>
            <w:tcBorders>
              <w:top w:val="nil"/>
              <w:left w:val="nil"/>
              <w:bottom w:val="single" w:sz="4" w:space="0" w:color="auto"/>
              <w:right w:val="single" w:sz="4" w:space="0" w:color="auto"/>
            </w:tcBorders>
            <w:shd w:val="clear" w:color="auto" w:fill="auto"/>
            <w:vAlign w:val="center"/>
            <w:hideMark/>
          </w:tcPr>
          <w:p w14:paraId="2FB353EB" w14:textId="77777777" w:rsidR="002A4AD0" w:rsidRPr="002A4AD0" w:rsidRDefault="002A4AD0" w:rsidP="001B5E2B">
            <w:pPr>
              <w:rPr>
                <w:color w:val="000000"/>
                <w:sz w:val="20"/>
              </w:rPr>
            </w:pPr>
            <w:proofErr w:type="spellStart"/>
            <w:r w:rsidRPr="002A4AD0">
              <w:rPr>
                <w:color w:val="000000"/>
                <w:sz w:val="20"/>
              </w:rPr>
              <w:t>Обсецање</w:t>
            </w:r>
            <w:proofErr w:type="spellEnd"/>
            <w:r w:rsidRPr="002A4AD0">
              <w:rPr>
                <w:color w:val="000000"/>
                <w:sz w:val="20"/>
              </w:rPr>
              <w:t xml:space="preserve">  </w:t>
            </w:r>
            <w:proofErr w:type="spellStart"/>
            <w:r w:rsidRPr="002A4AD0">
              <w:rPr>
                <w:color w:val="000000"/>
                <w:sz w:val="20"/>
              </w:rPr>
              <w:t>ивице</w:t>
            </w:r>
            <w:proofErr w:type="spellEnd"/>
            <w:r w:rsidRPr="002A4AD0">
              <w:rPr>
                <w:color w:val="000000"/>
                <w:sz w:val="20"/>
              </w:rPr>
              <w:t xml:space="preserve"> </w:t>
            </w:r>
            <w:proofErr w:type="spellStart"/>
            <w:r w:rsidRPr="002A4AD0">
              <w:rPr>
                <w:color w:val="000000"/>
                <w:sz w:val="20"/>
              </w:rPr>
              <w:t>коловоза</w:t>
            </w:r>
            <w:proofErr w:type="spellEnd"/>
            <w:r w:rsidRPr="002A4AD0">
              <w:rPr>
                <w:color w:val="000000"/>
                <w:sz w:val="20"/>
              </w:rPr>
              <w:t xml:space="preserve"> </w:t>
            </w:r>
            <w:proofErr w:type="spellStart"/>
            <w:r w:rsidRPr="002A4AD0">
              <w:rPr>
                <w:color w:val="000000"/>
                <w:sz w:val="20"/>
              </w:rPr>
              <w:t>сервисне</w:t>
            </w:r>
            <w:proofErr w:type="spellEnd"/>
            <w:r w:rsidRPr="002A4AD0">
              <w:rPr>
                <w:color w:val="000000"/>
                <w:sz w:val="20"/>
              </w:rPr>
              <w:t xml:space="preserve"> </w:t>
            </w:r>
            <w:proofErr w:type="spellStart"/>
            <w:r w:rsidRPr="002A4AD0">
              <w:rPr>
                <w:color w:val="000000"/>
                <w:sz w:val="20"/>
              </w:rPr>
              <w:t>саобраћајнице</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0DA72DE0" w14:textId="77777777" w:rsidR="002A4AD0" w:rsidRPr="002A4AD0" w:rsidRDefault="002A4AD0" w:rsidP="001B5E2B">
            <w:pPr>
              <w:rPr>
                <w:color w:val="000000"/>
                <w:sz w:val="20"/>
              </w:rPr>
            </w:pPr>
            <w:r w:rsidRPr="002A4AD0">
              <w:rPr>
                <w:color w:val="000000"/>
                <w:sz w:val="20"/>
              </w:rPr>
              <w:t>м</w:t>
            </w:r>
            <w:r w:rsidRPr="002A4AD0">
              <w:rPr>
                <w:color w:val="000000"/>
                <w:sz w:val="20"/>
                <w:vertAlign w:val="superscript"/>
              </w:rPr>
              <w:t>1</w:t>
            </w:r>
          </w:p>
        </w:tc>
        <w:tc>
          <w:tcPr>
            <w:tcW w:w="512" w:type="pct"/>
            <w:tcBorders>
              <w:top w:val="nil"/>
              <w:left w:val="nil"/>
              <w:bottom w:val="single" w:sz="4" w:space="0" w:color="auto"/>
              <w:right w:val="single" w:sz="4" w:space="0" w:color="auto"/>
            </w:tcBorders>
            <w:shd w:val="clear" w:color="auto" w:fill="auto"/>
            <w:vAlign w:val="center"/>
            <w:hideMark/>
          </w:tcPr>
          <w:p w14:paraId="61979322" w14:textId="77777777" w:rsidR="002A4AD0" w:rsidRPr="002A4AD0" w:rsidRDefault="002A4AD0" w:rsidP="001B5E2B">
            <w:pPr>
              <w:jc w:val="center"/>
              <w:rPr>
                <w:color w:val="000000"/>
                <w:sz w:val="20"/>
              </w:rPr>
            </w:pPr>
            <w:r w:rsidRPr="002A4AD0">
              <w:rPr>
                <w:color w:val="000000"/>
                <w:sz w:val="20"/>
              </w:rPr>
              <w:t>27</w:t>
            </w:r>
          </w:p>
        </w:tc>
        <w:tc>
          <w:tcPr>
            <w:tcW w:w="533" w:type="pct"/>
            <w:tcBorders>
              <w:top w:val="nil"/>
              <w:left w:val="nil"/>
              <w:bottom w:val="single" w:sz="4" w:space="0" w:color="auto"/>
              <w:right w:val="single" w:sz="4" w:space="0" w:color="auto"/>
            </w:tcBorders>
            <w:shd w:val="clear" w:color="auto" w:fill="auto"/>
            <w:vAlign w:val="center"/>
            <w:hideMark/>
          </w:tcPr>
          <w:p w14:paraId="0EF4785D"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53BA48AC" w14:textId="77777777" w:rsidR="002A4AD0" w:rsidRPr="002A4AD0" w:rsidRDefault="002A4AD0" w:rsidP="001B5E2B">
            <w:pPr>
              <w:rPr>
                <w:color w:val="000000"/>
                <w:sz w:val="20"/>
              </w:rPr>
            </w:pPr>
            <w:r w:rsidRPr="002A4AD0">
              <w:rPr>
                <w:color w:val="000000"/>
                <w:sz w:val="20"/>
              </w:rPr>
              <w:t> </w:t>
            </w:r>
          </w:p>
        </w:tc>
      </w:tr>
      <w:tr w:rsidR="00FC0A56" w:rsidRPr="002A4AD0" w14:paraId="667A9D6F" w14:textId="77777777" w:rsidTr="001B5E2B">
        <w:trPr>
          <w:trHeight w:val="630"/>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320695E9" w14:textId="77777777" w:rsidR="002A4AD0" w:rsidRPr="002A4AD0" w:rsidRDefault="002A4AD0" w:rsidP="001B5E2B">
            <w:pPr>
              <w:jc w:val="center"/>
              <w:rPr>
                <w:color w:val="000000"/>
                <w:sz w:val="20"/>
              </w:rPr>
            </w:pPr>
            <w:r w:rsidRPr="002A4AD0">
              <w:rPr>
                <w:color w:val="000000"/>
                <w:sz w:val="20"/>
              </w:rPr>
              <w:lastRenderedPageBreak/>
              <w:t> </w:t>
            </w:r>
          </w:p>
        </w:tc>
        <w:tc>
          <w:tcPr>
            <w:tcW w:w="2440" w:type="pct"/>
            <w:tcBorders>
              <w:top w:val="nil"/>
              <w:left w:val="nil"/>
              <w:bottom w:val="single" w:sz="4" w:space="0" w:color="auto"/>
              <w:right w:val="single" w:sz="4" w:space="0" w:color="auto"/>
            </w:tcBorders>
            <w:shd w:val="clear" w:color="auto" w:fill="auto"/>
            <w:vAlign w:val="center"/>
            <w:hideMark/>
          </w:tcPr>
          <w:p w14:paraId="41B1D034" w14:textId="77777777" w:rsidR="002A4AD0" w:rsidRPr="002A4AD0" w:rsidRDefault="002A4AD0" w:rsidP="001B5E2B">
            <w:pPr>
              <w:rPr>
                <w:color w:val="000000"/>
                <w:sz w:val="20"/>
              </w:rPr>
            </w:pPr>
            <w:r w:rsidRPr="002A4AD0">
              <w:rPr>
                <w:color w:val="000000"/>
                <w:sz w:val="20"/>
              </w:rPr>
              <w:t> </w:t>
            </w:r>
          </w:p>
        </w:tc>
        <w:tc>
          <w:tcPr>
            <w:tcW w:w="1527" w:type="pct"/>
            <w:gridSpan w:val="3"/>
            <w:tcBorders>
              <w:top w:val="single" w:sz="4" w:space="0" w:color="auto"/>
              <w:left w:val="nil"/>
              <w:bottom w:val="single" w:sz="4" w:space="0" w:color="auto"/>
              <w:right w:val="single" w:sz="4" w:space="0" w:color="000000"/>
            </w:tcBorders>
            <w:shd w:val="clear" w:color="auto" w:fill="auto"/>
            <w:vAlign w:val="center"/>
            <w:hideMark/>
          </w:tcPr>
          <w:p w14:paraId="5D8D3C72" w14:textId="77777777" w:rsidR="002A4AD0" w:rsidRPr="002A4AD0" w:rsidRDefault="002A4AD0" w:rsidP="001B5E2B">
            <w:pPr>
              <w:jc w:val="center"/>
              <w:rPr>
                <w:b/>
                <w:bCs/>
                <w:color w:val="000000"/>
                <w:sz w:val="20"/>
              </w:rPr>
            </w:pPr>
            <w:proofErr w:type="spellStart"/>
            <w:r w:rsidRPr="002A4AD0">
              <w:rPr>
                <w:b/>
                <w:bCs/>
                <w:color w:val="000000"/>
                <w:sz w:val="20"/>
              </w:rPr>
              <w:t>Укупно</w:t>
            </w:r>
            <w:proofErr w:type="spellEnd"/>
            <w:r w:rsidRPr="002A4AD0">
              <w:rPr>
                <w:b/>
                <w:bCs/>
                <w:color w:val="000000"/>
                <w:sz w:val="20"/>
              </w:rPr>
              <w:t xml:space="preserve"> </w:t>
            </w:r>
            <w:proofErr w:type="spellStart"/>
            <w:r w:rsidRPr="002A4AD0">
              <w:rPr>
                <w:b/>
                <w:bCs/>
                <w:color w:val="000000"/>
                <w:sz w:val="20"/>
              </w:rPr>
              <w:t>припремни</w:t>
            </w:r>
            <w:proofErr w:type="spellEnd"/>
            <w:r w:rsidRPr="002A4AD0">
              <w:rPr>
                <w:b/>
                <w:bCs/>
                <w:color w:val="000000"/>
                <w:sz w:val="20"/>
              </w:rPr>
              <w:t xml:space="preserve"> </w:t>
            </w:r>
            <w:proofErr w:type="spellStart"/>
            <w:r w:rsidRPr="002A4AD0">
              <w:rPr>
                <w:b/>
                <w:bCs/>
                <w:color w:val="000000"/>
                <w:sz w:val="20"/>
              </w:rPr>
              <w:t>радови</w:t>
            </w:r>
            <w:proofErr w:type="spellEnd"/>
            <w:r w:rsidRPr="002A4AD0">
              <w:rPr>
                <w:b/>
                <w:bCs/>
                <w:color w:val="000000"/>
                <w:sz w:val="20"/>
              </w:rPr>
              <w:t>:</w:t>
            </w:r>
          </w:p>
        </w:tc>
        <w:tc>
          <w:tcPr>
            <w:tcW w:w="637" w:type="pct"/>
            <w:tcBorders>
              <w:top w:val="nil"/>
              <w:left w:val="nil"/>
              <w:bottom w:val="single" w:sz="4" w:space="0" w:color="auto"/>
              <w:right w:val="single" w:sz="4" w:space="0" w:color="auto"/>
            </w:tcBorders>
            <w:shd w:val="clear" w:color="auto" w:fill="auto"/>
            <w:noWrap/>
            <w:vAlign w:val="center"/>
            <w:hideMark/>
          </w:tcPr>
          <w:p w14:paraId="0E54CE4A" w14:textId="77777777" w:rsidR="002A4AD0" w:rsidRPr="002A4AD0" w:rsidRDefault="002A4AD0" w:rsidP="001B5E2B">
            <w:pPr>
              <w:rPr>
                <w:color w:val="000000"/>
                <w:sz w:val="20"/>
              </w:rPr>
            </w:pPr>
            <w:r w:rsidRPr="002A4AD0">
              <w:rPr>
                <w:color w:val="000000"/>
                <w:sz w:val="20"/>
              </w:rPr>
              <w:t> </w:t>
            </w:r>
          </w:p>
        </w:tc>
      </w:tr>
      <w:tr w:rsidR="00F67361" w:rsidRPr="002A4AD0" w14:paraId="1764B128" w14:textId="77777777" w:rsidTr="000B50EB">
        <w:trPr>
          <w:trHeight w:val="255"/>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08F6A024" w14:textId="77777777" w:rsidR="002A4AD0" w:rsidRPr="002A4AD0" w:rsidRDefault="002A4AD0" w:rsidP="001B5E2B">
            <w:pPr>
              <w:jc w:val="center"/>
              <w:rPr>
                <w:b/>
                <w:bCs/>
                <w:color w:val="000000"/>
                <w:sz w:val="20"/>
              </w:rPr>
            </w:pPr>
            <w:r w:rsidRPr="002A4AD0">
              <w:rPr>
                <w:b/>
                <w:bCs/>
                <w:color w:val="000000"/>
                <w:sz w:val="20"/>
              </w:rPr>
              <w:t> </w:t>
            </w:r>
          </w:p>
        </w:tc>
        <w:tc>
          <w:tcPr>
            <w:tcW w:w="2440" w:type="pct"/>
            <w:tcBorders>
              <w:top w:val="nil"/>
              <w:left w:val="nil"/>
              <w:bottom w:val="single" w:sz="4" w:space="0" w:color="auto"/>
              <w:right w:val="single" w:sz="4" w:space="0" w:color="auto"/>
            </w:tcBorders>
            <w:shd w:val="clear" w:color="auto" w:fill="auto"/>
            <w:noWrap/>
            <w:vAlign w:val="center"/>
            <w:hideMark/>
          </w:tcPr>
          <w:p w14:paraId="786A3F5F" w14:textId="77777777" w:rsidR="002A4AD0" w:rsidRPr="002A4AD0" w:rsidRDefault="002A4AD0" w:rsidP="001B5E2B">
            <w:pPr>
              <w:rPr>
                <w:color w:val="000000"/>
                <w:sz w:val="20"/>
              </w:rPr>
            </w:pPr>
            <w:r w:rsidRPr="002A4AD0">
              <w:rPr>
                <w:color w:val="000000"/>
                <w:sz w:val="20"/>
              </w:rPr>
              <w:t> </w:t>
            </w:r>
          </w:p>
        </w:tc>
        <w:tc>
          <w:tcPr>
            <w:tcW w:w="482" w:type="pct"/>
            <w:tcBorders>
              <w:top w:val="nil"/>
              <w:left w:val="nil"/>
              <w:bottom w:val="single" w:sz="4" w:space="0" w:color="auto"/>
              <w:right w:val="single" w:sz="4" w:space="0" w:color="auto"/>
            </w:tcBorders>
            <w:shd w:val="clear" w:color="auto" w:fill="auto"/>
            <w:noWrap/>
            <w:vAlign w:val="center"/>
            <w:hideMark/>
          </w:tcPr>
          <w:p w14:paraId="1F0E057E"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noWrap/>
            <w:vAlign w:val="center"/>
            <w:hideMark/>
          </w:tcPr>
          <w:p w14:paraId="77F56E7D"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noWrap/>
            <w:vAlign w:val="center"/>
            <w:hideMark/>
          </w:tcPr>
          <w:p w14:paraId="1D9CA8B3"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noWrap/>
            <w:vAlign w:val="center"/>
            <w:hideMark/>
          </w:tcPr>
          <w:p w14:paraId="1E009519" w14:textId="77777777" w:rsidR="002A4AD0" w:rsidRPr="002A4AD0" w:rsidRDefault="002A4AD0" w:rsidP="001B5E2B">
            <w:pPr>
              <w:rPr>
                <w:color w:val="000000"/>
                <w:sz w:val="20"/>
              </w:rPr>
            </w:pPr>
            <w:r w:rsidRPr="002A4AD0">
              <w:rPr>
                <w:color w:val="000000"/>
                <w:sz w:val="20"/>
              </w:rPr>
              <w:t> </w:t>
            </w:r>
          </w:p>
        </w:tc>
      </w:tr>
      <w:tr w:rsidR="00F67361" w:rsidRPr="002A4AD0" w14:paraId="51B589F7" w14:textId="77777777" w:rsidTr="000B50EB">
        <w:trPr>
          <w:trHeight w:val="255"/>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0CED138A" w14:textId="77777777" w:rsidR="002A4AD0" w:rsidRPr="002A4AD0" w:rsidRDefault="002A4AD0" w:rsidP="001B5E2B">
            <w:pPr>
              <w:jc w:val="center"/>
              <w:rPr>
                <w:b/>
                <w:bCs/>
                <w:color w:val="000000"/>
                <w:sz w:val="20"/>
              </w:rPr>
            </w:pPr>
            <w:r w:rsidRPr="002A4AD0">
              <w:rPr>
                <w:b/>
                <w:bCs/>
                <w:color w:val="000000"/>
                <w:sz w:val="20"/>
              </w:rPr>
              <w:t>II</w:t>
            </w:r>
          </w:p>
        </w:tc>
        <w:tc>
          <w:tcPr>
            <w:tcW w:w="2440" w:type="pct"/>
            <w:tcBorders>
              <w:top w:val="nil"/>
              <w:left w:val="nil"/>
              <w:bottom w:val="single" w:sz="4" w:space="0" w:color="auto"/>
              <w:right w:val="single" w:sz="4" w:space="0" w:color="auto"/>
            </w:tcBorders>
            <w:shd w:val="clear" w:color="auto" w:fill="auto"/>
            <w:noWrap/>
            <w:vAlign w:val="center"/>
            <w:hideMark/>
          </w:tcPr>
          <w:p w14:paraId="7E135DF6" w14:textId="77777777" w:rsidR="002A4AD0" w:rsidRPr="002A4AD0" w:rsidRDefault="002A4AD0" w:rsidP="001B5E2B">
            <w:pPr>
              <w:rPr>
                <w:b/>
                <w:bCs/>
                <w:color w:val="000000"/>
                <w:sz w:val="20"/>
              </w:rPr>
            </w:pPr>
            <w:r w:rsidRPr="002A4AD0">
              <w:rPr>
                <w:b/>
                <w:bCs/>
                <w:color w:val="000000"/>
                <w:sz w:val="20"/>
              </w:rPr>
              <w:t>ЗЕМЉАНИ РАДОВИ - ДОЊИ СТРОЈ</w:t>
            </w:r>
          </w:p>
        </w:tc>
        <w:tc>
          <w:tcPr>
            <w:tcW w:w="482" w:type="pct"/>
            <w:tcBorders>
              <w:top w:val="nil"/>
              <w:left w:val="nil"/>
              <w:bottom w:val="single" w:sz="4" w:space="0" w:color="auto"/>
              <w:right w:val="single" w:sz="4" w:space="0" w:color="auto"/>
            </w:tcBorders>
            <w:shd w:val="clear" w:color="auto" w:fill="auto"/>
            <w:noWrap/>
            <w:vAlign w:val="center"/>
            <w:hideMark/>
          </w:tcPr>
          <w:p w14:paraId="4808957C" w14:textId="77777777" w:rsidR="002A4AD0" w:rsidRPr="002A4AD0" w:rsidRDefault="002A4AD0" w:rsidP="001B5E2B">
            <w:pPr>
              <w:rPr>
                <w:b/>
                <w:bCs/>
                <w:color w:val="000000"/>
                <w:sz w:val="20"/>
              </w:rPr>
            </w:pPr>
            <w:r w:rsidRPr="002A4AD0">
              <w:rPr>
                <w:b/>
                <w:bCs/>
                <w:color w:val="000000"/>
                <w:sz w:val="20"/>
              </w:rPr>
              <w:t> </w:t>
            </w:r>
          </w:p>
        </w:tc>
        <w:tc>
          <w:tcPr>
            <w:tcW w:w="512" w:type="pct"/>
            <w:tcBorders>
              <w:top w:val="nil"/>
              <w:left w:val="nil"/>
              <w:bottom w:val="single" w:sz="4" w:space="0" w:color="auto"/>
              <w:right w:val="single" w:sz="4" w:space="0" w:color="auto"/>
            </w:tcBorders>
            <w:shd w:val="clear" w:color="auto" w:fill="auto"/>
            <w:noWrap/>
            <w:vAlign w:val="center"/>
            <w:hideMark/>
          </w:tcPr>
          <w:p w14:paraId="0C5B9E47" w14:textId="77777777" w:rsidR="002A4AD0" w:rsidRPr="002A4AD0" w:rsidRDefault="002A4AD0" w:rsidP="001B5E2B">
            <w:pPr>
              <w:rPr>
                <w:b/>
                <w:bCs/>
                <w:color w:val="000000"/>
                <w:sz w:val="20"/>
              </w:rPr>
            </w:pPr>
            <w:r w:rsidRPr="002A4AD0">
              <w:rPr>
                <w:b/>
                <w:bCs/>
                <w:color w:val="000000"/>
                <w:sz w:val="20"/>
              </w:rPr>
              <w:t> </w:t>
            </w:r>
          </w:p>
        </w:tc>
        <w:tc>
          <w:tcPr>
            <w:tcW w:w="533" w:type="pct"/>
            <w:tcBorders>
              <w:top w:val="nil"/>
              <w:left w:val="nil"/>
              <w:bottom w:val="single" w:sz="4" w:space="0" w:color="auto"/>
              <w:right w:val="single" w:sz="4" w:space="0" w:color="auto"/>
            </w:tcBorders>
            <w:shd w:val="clear" w:color="auto" w:fill="auto"/>
            <w:noWrap/>
            <w:vAlign w:val="center"/>
            <w:hideMark/>
          </w:tcPr>
          <w:p w14:paraId="31D3B04F" w14:textId="77777777" w:rsidR="002A4AD0" w:rsidRPr="002A4AD0" w:rsidRDefault="002A4AD0" w:rsidP="001B5E2B">
            <w:pPr>
              <w:rPr>
                <w:b/>
                <w:bCs/>
                <w:color w:val="000000"/>
                <w:sz w:val="20"/>
              </w:rPr>
            </w:pPr>
            <w:r w:rsidRPr="002A4AD0">
              <w:rPr>
                <w:b/>
                <w:bCs/>
                <w:color w:val="000000"/>
                <w:sz w:val="20"/>
              </w:rPr>
              <w:t> </w:t>
            </w:r>
          </w:p>
        </w:tc>
        <w:tc>
          <w:tcPr>
            <w:tcW w:w="637" w:type="pct"/>
            <w:tcBorders>
              <w:top w:val="nil"/>
              <w:left w:val="nil"/>
              <w:bottom w:val="single" w:sz="4" w:space="0" w:color="auto"/>
              <w:right w:val="single" w:sz="4" w:space="0" w:color="auto"/>
            </w:tcBorders>
            <w:shd w:val="clear" w:color="000000" w:fill="F2F2F2"/>
            <w:noWrap/>
            <w:vAlign w:val="center"/>
            <w:hideMark/>
          </w:tcPr>
          <w:p w14:paraId="211F881D" w14:textId="77777777" w:rsidR="002A4AD0" w:rsidRPr="002A4AD0" w:rsidRDefault="002A4AD0" w:rsidP="001B5E2B">
            <w:pPr>
              <w:rPr>
                <w:b/>
                <w:bCs/>
                <w:color w:val="000000"/>
                <w:sz w:val="20"/>
              </w:rPr>
            </w:pPr>
            <w:r w:rsidRPr="002A4AD0">
              <w:rPr>
                <w:b/>
                <w:bCs/>
                <w:color w:val="000000"/>
                <w:sz w:val="20"/>
              </w:rPr>
              <w:t> </w:t>
            </w:r>
          </w:p>
        </w:tc>
      </w:tr>
      <w:tr w:rsidR="00F67361" w:rsidRPr="002A4AD0" w14:paraId="7210891E" w14:textId="77777777" w:rsidTr="000B50EB">
        <w:trPr>
          <w:trHeight w:val="510"/>
        </w:trPr>
        <w:tc>
          <w:tcPr>
            <w:tcW w:w="396" w:type="pct"/>
            <w:tcBorders>
              <w:top w:val="nil"/>
              <w:left w:val="single" w:sz="4" w:space="0" w:color="auto"/>
              <w:bottom w:val="single" w:sz="4" w:space="0" w:color="auto"/>
              <w:right w:val="single" w:sz="4" w:space="0" w:color="auto"/>
            </w:tcBorders>
            <w:shd w:val="clear" w:color="000000" w:fill="FFFF00"/>
            <w:vAlign w:val="center"/>
            <w:hideMark/>
          </w:tcPr>
          <w:p w14:paraId="3C7AA2DF" w14:textId="77777777" w:rsidR="002A4AD0" w:rsidRPr="002A4AD0" w:rsidRDefault="002A4AD0" w:rsidP="001B5E2B">
            <w:pPr>
              <w:jc w:val="center"/>
              <w:rPr>
                <w:b/>
                <w:bCs/>
                <w:color w:val="000000"/>
                <w:sz w:val="20"/>
              </w:rPr>
            </w:pPr>
            <w:r w:rsidRPr="002A4AD0">
              <w:rPr>
                <w:b/>
                <w:bCs/>
                <w:color w:val="000000"/>
                <w:sz w:val="20"/>
              </w:rPr>
              <w:t xml:space="preserve"> Р.Б.</w:t>
            </w:r>
          </w:p>
        </w:tc>
        <w:tc>
          <w:tcPr>
            <w:tcW w:w="2440" w:type="pct"/>
            <w:tcBorders>
              <w:top w:val="nil"/>
              <w:left w:val="nil"/>
              <w:bottom w:val="single" w:sz="4" w:space="0" w:color="auto"/>
              <w:right w:val="single" w:sz="4" w:space="0" w:color="auto"/>
            </w:tcBorders>
            <w:shd w:val="clear" w:color="000000" w:fill="FFFF00"/>
            <w:vAlign w:val="center"/>
            <w:hideMark/>
          </w:tcPr>
          <w:p w14:paraId="47C70C32" w14:textId="77777777" w:rsidR="002A4AD0" w:rsidRPr="002A4AD0" w:rsidRDefault="002A4AD0" w:rsidP="001B5E2B">
            <w:pPr>
              <w:jc w:val="center"/>
              <w:rPr>
                <w:b/>
                <w:bCs/>
                <w:color w:val="000000"/>
                <w:sz w:val="20"/>
              </w:rPr>
            </w:pPr>
            <w:r w:rsidRPr="002A4AD0">
              <w:rPr>
                <w:b/>
                <w:bCs/>
                <w:color w:val="000000"/>
                <w:sz w:val="20"/>
              </w:rPr>
              <w:t>ОПИС ПОЗИЦИЈЕ</w:t>
            </w:r>
          </w:p>
        </w:tc>
        <w:tc>
          <w:tcPr>
            <w:tcW w:w="482" w:type="pct"/>
            <w:tcBorders>
              <w:top w:val="nil"/>
              <w:left w:val="nil"/>
              <w:bottom w:val="single" w:sz="4" w:space="0" w:color="auto"/>
              <w:right w:val="single" w:sz="4" w:space="0" w:color="auto"/>
            </w:tcBorders>
            <w:shd w:val="clear" w:color="000000" w:fill="FFFF00"/>
            <w:vAlign w:val="center"/>
            <w:hideMark/>
          </w:tcPr>
          <w:p w14:paraId="18D45956" w14:textId="77777777" w:rsidR="00FC0A56" w:rsidRDefault="002A4AD0" w:rsidP="001B5E2B">
            <w:pPr>
              <w:jc w:val="center"/>
              <w:rPr>
                <w:b/>
                <w:bCs/>
                <w:color w:val="000000"/>
                <w:sz w:val="20"/>
              </w:rPr>
            </w:pPr>
            <w:proofErr w:type="spellStart"/>
            <w:r w:rsidRPr="002A4AD0">
              <w:rPr>
                <w:b/>
                <w:bCs/>
                <w:color w:val="000000"/>
                <w:sz w:val="20"/>
              </w:rPr>
              <w:t>Jединица</w:t>
            </w:r>
            <w:proofErr w:type="spellEnd"/>
            <w:r w:rsidRPr="002A4AD0">
              <w:rPr>
                <w:b/>
                <w:bCs/>
                <w:color w:val="000000"/>
                <w:sz w:val="20"/>
              </w:rPr>
              <w:t xml:space="preserve"> </w:t>
            </w:r>
          </w:p>
          <w:p w14:paraId="3A2BA312" w14:textId="7DA75E29" w:rsidR="002A4AD0" w:rsidRPr="002A4AD0" w:rsidRDefault="002A4AD0" w:rsidP="001B5E2B">
            <w:pPr>
              <w:jc w:val="center"/>
              <w:rPr>
                <w:b/>
                <w:bCs/>
                <w:color w:val="000000"/>
                <w:sz w:val="20"/>
              </w:rPr>
            </w:pPr>
            <w:proofErr w:type="spellStart"/>
            <w:r w:rsidRPr="002A4AD0">
              <w:rPr>
                <w:b/>
                <w:bCs/>
                <w:color w:val="000000"/>
                <w:sz w:val="20"/>
              </w:rPr>
              <w:t>мере</w:t>
            </w:r>
            <w:proofErr w:type="spellEnd"/>
          </w:p>
        </w:tc>
        <w:tc>
          <w:tcPr>
            <w:tcW w:w="512" w:type="pct"/>
            <w:tcBorders>
              <w:top w:val="nil"/>
              <w:left w:val="nil"/>
              <w:bottom w:val="single" w:sz="4" w:space="0" w:color="auto"/>
              <w:right w:val="single" w:sz="4" w:space="0" w:color="auto"/>
            </w:tcBorders>
            <w:shd w:val="clear" w:color="000000" w:fill="FFFF00"/>
            <w:vAlign w:val="center"/>
            <w:hideMark/>
          </w:tcPr>
          <w:p w14:paraId="371BB943" w14:textId="77777777" w:rsidR="002A4AD0" w:rsidRPr="002A4AD0" w:rsidRDefault="002A4AD0" w:rsidP="001B5E2B">
            <w:pPr>
              <w:jc w:val="center"/>
              <w:rPr>
                <w:b/>
                <w:bCs/>
                <w:color w:val="000000"/>
                <w:sz w:val="20"/>
              </w:rPr>
            </w:pPr>
            <w:proofErr w:type="spellStart"/>
            <w:r w:rsidRPr="002A4AD0">
              <w:rPr>
                <w:b/>
                <w:bCs/>
                <w:color w:val="000000"/>
                <w:sz w:val="20"/>
              </w:rPr>
              <w:t>Количина</w:t>
            </w:r>
            <w:proofErr w:type="spellEnd"/>
          </w:p>
        </w:tc>
        <w:tc>
          <w:tcPr>
            <w:tcW w:w="533" w:type="pct"/>
            <w:tcBorders>
              <w:top w:val="nil"/>
              <w:left w:val="nil"/>
              <w:bottom w:val="single" w:sz="4" w:space="0" w:color="auto"/>
              <w:right w:val="single" w:sz="4" w:space="0" w:color="auto"/>
            </w:tcBorders>
            <w:shd w:val="clear" w:color="000000" w:fill="FFFF00"/>
            <w:vAlign w:val="center"/>
            <w:hideMark/>
          </w:tcPr>
          <w:p w14:paraId="3D9F235F" w14:textId="77777777" w:rsidR="002A4AD0" w:rsidRPr="002A4AD0" w:rsidRDefault="002A4AD0" w:rsidP="001B5E2B">
            <w:pPr>
              <w:jc w:val="center"/>
              <w:rPr>
                <w:b/>
                <w:bCs/>
                <w:color w:val="000000"/>
                <w:sz w:val="20"/>
              </w:rPr>
            </w:pPr>
            <w:proofErr w:type="spellStart"/>
            <w:r w:rsidRPr="002A4AD0">
              <w:rPr>
                <w:b/>
                <w:bCs/>
                <w:color w:val="000000"/>
                <w:sz w:val="20"/>
              </w:rPr>
              <w:t>Цена</w:t>
            </w:r>
            <w:proofErr w:type="spellEnd"/>
            <w:r w:rsidRPr="002A4AD0">
              <w:rPr>
                <w:b/>
                <w:bCs/>
                <w:color w:val="000000"/>
                <w:sz w:val="20"/>
              </w:rPr>
              <w:t xml:space="preserve"> </w:t>
            </w:r>
            <w:proofErr w:type="spellStart"/>
            <w:r w:rsidRPr="002A4AD0">
              <w:rPr>
                <w:b/>
                <w:bCs/>
                <w:color w:val="000000"/>
                <w:sz w:val="20"/>
              </w:rPr>
              <w:t>по</w:t>
            </w:r>
            <w:proofErr w:type="spellEnd"/>
            <w:r w:rsidRPr="002A4AD0">
              <w:rPr>
                <w:b/>
                <w:bCs/>
                <w:color w:val="000000"/>
                <w:sz w:val="20"/>
              </w:rPr>
              <w:t xml:space="preserve"> </w:t>
            </w:r>
            <w:proofErr w:type="spellStart"/>
            <w:r w:rsidRPr="002A4AD0">
              <w:rPr>
                <w:b/>
                <w:bCs/>
                <w:color w:val="000000"/>
                <w:sz w:val="20"/>
              </w:rPr>
              <w:t>јединици</w:t>
            </w:r>
            <w:proofErr w:type="spellEnd"/>
            <w:r w:rsidRPr="002A4AD0">
              <w:rPr>
                <w:b/>
                <w:bCs/>
                <w:color w:val="000000"/>
                <w:sz w:val="20"/>
              </w:rPr>
              <w:t xml:space="preserve"> </w:t>
            </w:r>
            <w:proofErr w:type="spellStart"/>
            <w:r w:rsidRPr="002A4AD0">
              <w:rPr>
                <w:b/>
                <w:bCs/>
                <w:color w:val="000000"/>
                <w:sz w:val="20"/>
              </w:rPr>
              <w:t>мере</w:t>
            </w:r>
            <w:proofErr w:type="spellEnd"/>
            <w:r w:rsidRPr="002A4AD0">
              <w:rPr>
                <w:b/>
                <w:bCs/>
                <w:color w:val="000000"/>
                <w:sz w:val="20"/>
              </w:rPr>
              <w:t xml:space="preserve"> </w:t>
            </w:r>
            <w:proofErr w:type="spellStart"/>
            <w:r w:rsidRPr="002A4AD0">
              <w:rPr>
                <w:b/>
                <w:bCs/>
                <w:color w:val="000000"/>
                <w:sz w:val="20"/>
              </w:rPr>
              <w:t>без</w:t>
            </w:r>
            <w:proofErr w:type="spellEnd"/>
            <w:r w:rsidRPr="002A4AD0">
              <w:rPr>
                <w:b/>
                <w:bCs/>
                <w:color w:val="000000"/>
                <w:sz w:val="20"/>
              </w:rPr>
              <w:t xml:space="preserve"> ПДВ-а</w:t>
            </w:r>
          </w:p>
        </w:tc>
        <w:tc>
          <w:tcPr>
            <w:tcW w:w="637" w:type="pct"/>
            <w:tcBorders>
              <w:top w:val="nil"/>
              <w:left w:val="nil"/>
              <w:bottom w:val="single" w:sz="4" w:space="0" w:color="auto"/>
              <w:right w:val="single" w:sz="4" w:space="0" w:color="auto"/>
            </w:tcBorders>
            <w:shd w:val="clear" w:color="000000" w:fill="FFFF00"/>
            <w:vAlign w:val="center"/>
            <w:hideMark/>
          </w:tcPr>
          <w:p w14:paraId="1D1CB9CC" w14:textId="77777777" w:rsidR="002A4AD0" w:rsidRPr="002A4AD0" w:rsidRDefault="002A4AD0" w:rsidP="001B5E2B">
            <w:pPr>
              <w:jc w:val="center"/>
              <w:rPr>
                <w:b/>
                <w:bCs/>
                <w:color w:val="000000"/>
                <w:sz w:val="20"/>
              </w:rPr>
            </w:pPr>
            <w:r w:rsidRPr="002A4AD0">
              <w:rPr>
                <w:b/>
                <w:bCs/>
                <w:color w:val="000000"/>
                <w:sz w:val="20"/>
              </w:rPr>
              <w:t xml:space="preserve">   УКУПНО  </w:t>
            </w:r>
            <w:r w:rsidRPr="002A4AD0">
              <w:rPr>
                <w:b/>
                <w:bCs/>
                <w:color w:val="000000"/>
                <w:sz w:val="20"/>
              </w:rPr>
              <w:br/>
            </w:r>
            <w:proofErr w:type="spellStart"/>
            <w:r w:rsidRPr="002A4AD0">
              <w:rPr>
                <w:b/>
                <w:bCs/>
                <w:color w:val="000000"/>
                <w:sz w:val="20"/>
              </w:rPr>
              <w:t>без</w:t>
            </w:r>
            <w:proofErr w:type="spellEnd"/>
            <w:r w:rsidRPr="002A4AD0">
              <w:rPr>
                <w:b/>
                <w:bCs/>
                <w:color w:val="000000"/>
                <w:sz w:val="20"/>
              </w:rPr>
              <w:t xml:space="preserve"> ПДВ-а</w:t>
            </w:r>
          </w:p>
        </w:tc>
      </w:tr>
      <w:tr w:rsidR="00F67361" w:rsidRPr="002A4AD0" w14:paraId="0812E076" w14:textId="77777777" w:rsidTr="000B50EB">
        <w:trPr>
          <w:trHeight w:val="102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7F694512" w14:textId="77777777" w:rsidR="002A4AD0" w:rsidRPr="002A4AD0" w:rsidRDefault="002A4AD0" w:rsidP="001B5E2B">
            <w:pPr>
              <w:jc w:val="center"/>
              <w:rPr>
                <w:color w:val="000000"/>
                <w:sz w:val="20"/>
              </w:rPr>
            </w:pPr>
            <w:r w:rsidRPr="002A4AD0">
              <w:rPr>
                <w:color w:val="000000"/>
                <w:sz w:val="20"/>
              </w:rPr>
              <w:t>2.1.</w:t>
            </w:r>
          </w:p>
        </w:tc>
        <w:tc>
          <w:tcPr>
            <w:tcW w:w="2440" w:type="pct"/>
            <w:tcBorders>
              <w:top w:val="nil"/>
              <w:left w:val="nil"/>
              <w:bottom w:val="single" w:sz="4" w:space="0" w:color="auto"/>
              <w:right w:val="single" w:sz="4" w:space="0" w:color="auto"/>
            </w:tcBorders>
            <w:shd w:val="clear" w:color="auto" w:fill="auto"/>
            <w:vAlign w:val="center"/>
            <w:hideMark/>
          </w:tcPr>
          <w:p w14:paraId="048BC971" w14:textId="77777777" w:rsidR="002A4AD0" w:rsidRPr="002A4AD0" w:rsidRDefault="002A4AD0" w:rsidP="001B5E2B">
            <w:pPr>
              <w:rPr>
                <w:color w:val="000000"/>
                <w:sz w:val="20"/>
              </w:rPr>
            </w:pPr>
            <w:proofErr w:type="spellStart"/>
            <w:r w:rsidRPr="002A4AD0">
              <w:rPr>
                <w:color w:val="000000"/>
                <w:sz w:val="20"/>
              </w:rPr>
              <w:t>Скидање</w:t>
            </w:r>
            <w:proofErr w:type="spellEnd"/>
            <w:r w:rsidRPr="002A4AD0">
              <w:rPr>
                <w:color w:val="000000"/>
                <w:sz w:val="20"/>
              </w:rPr>
              <w:t xml:space="preserve"> </w:t>
            </w:r>
            <w:proofErr w:type="spellStart"/>
            <w:r w:rsidRPr="002A4AD0">
              <w:rPr>
                <w:color w:val="000000"/>
                <w:sz w:val="20"/>
              </w:rPr>
              <w:t>хумусног</w:t>
            </w:r>
            <w:proofErr w:type="spellEnd"/>
            <w:r w:rsidRPr="002A4AD0">
              <w:rPr>
                <w:color w:val="000000"/>
                <w:sz w:val="20"/>
              </w:rPr>
              <w:t xml:space="preserve"> </w:t>
            </w:r>
            <w:proofErr w:type="spellStart"/>
            <w:r w:rsidRPr="002A4AD0">
              <w:rPr>
                <w:color w:val="000000"/>
                <w:sz w:val="20"/>
              </w:rPr>
              <w:t>слоја</w:t>
            </w:r>
            <w:proofErr w:type="spellEnd"/>
            <w:r w:rsidRPr="002A4AD0">
              <w:rPr>
                <w:color w:val="000000"/>
                <w:sz w:val="20"/>
              </w:rPr>
              <w:t xml:space="preserve"> </w:t>
            </w:r>
            <w:proofErr w:type="spellStart"/>
            <w:r w:rsidRPr="002A4AD0">
              <w:rPr>
                <w:color w:val="000000"/>
                <w:sz w:val="20"/>
              </w:rPr>
              <w:t>машинским</w:t>
            </w:r>
            <w:proofErr w:type="spellEnd"/>
            <w:r w:rsidRPr="002A4AD0">
              <w:rPr>
                <w:color w:val="000000"/>
                <w:sz w:val="20"/>
              </w:rPr>
              <w:t xml:space="preserve"> </w:t>
            </w:r>
            <w:proofErr w:type="spellStart"/>
            <w:r w:rsidRPr="002A4AD0">
              <w:rPr>
                <w:color w:val="000000"/>
                <w:sz w:val="20"/>
              </w:rPr>
              <w:t>путем</w:t>
            </w:r>
            <w:proofErr w:type="spellEnd"/>
            <w:r w:rsidRPr="002A4AD0">
              <w:rPr>
                <w:color w:val="000000"/>
                <w:sz w:val="20"/>
              </w:rPr>
              <w:t xml:space="preserve"> у </w:t>
            </w:r>
            <w:proofErr w:type="spellStart"/>
            <w:r w:rsidRPr="002A4AD0">
              <w:rPr>
                <w:color w:val="000000"/>
                <w:sz w:val="20"/>
              </w:rPr>
              <w:t>слоју</w:t>
            </w:r>
            <w:proofErr w:type="spellEnd"/>
            <w:r w:rsidRPr="002A4AD0">
              <w:rPr>
                <w:color w:val="000000"/>
                <w:sz w:val="20"/>
              </w:rPr>
              <w:t xml:space="preserve"> </w:t>
            </w:r>
            <w:proofErr w:type="spellStart"/>
            <w:r w:rsidRPr="002A4AD0">
              <w:rPr>
                <w:color w:val="000000"/>
                <w:sz w:val="20"/>
              </w:rPr>
              <w:t>дебљине</w:t>
            </w:r>
            <w:proofErr w:type="spellEnd"/>
            <w:r w:rsidRPr="002A4AD0">
              <w:rPr>
                <w:color w:val="000000"/>
                <w:sz w:val="20"/>
              </w:rPr>
              <w:t xml:space="preserve"> д=30 </w:t>
            </w:r>
            <w:proofErr w:type="spellStart"/>
            <w:r w:rsidRPr="002A4AD0">
              <w:rPr>
                <w:color w:val="000000"/>
                <w:sz w:val="20"/>
              </w:rPr>
              <w:t>цм</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w:t>
            </w:r>
            <w:proofErr w:type="spellStart"/>
            <w:r w:rsidRPr="002A4AD0">
              <w:rPr>
                <w:color w:val="000000"/>
                <w:sz w:val="20"/>
              </w:rPr>
              <w:t>попречним</w:t>
            </w:r>
            <w:proofErr w:type="spellEnd"/>
            <w:r w:rsidRPr="002A4AD0">
              <w:rPr>
                <w:color w:val="000000"/>
                <w:sz w:val="20"/>
              </w:rPr>
              <w:t xml:space="preserve"> </w:t>
            </w:r>
            <w:proofErr w:type="spellStart"/>
            <w:r w:rsidRPr="002A4AD0">
              <w:rPr>
                <w:color w:val="000000"/>
                <w:sz w:val="20"/>
              </w:rPr>
              <w:t>профилима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утоваром</w:t>
            </w:r>
            <w:proofErr w:type="spellEnd"/>
            <w:r w:rsidRPr="002A4AD0">
              <w:rPr>
                <w:color w:val="000000"/>
                <w:sz w:val="20"/>
              </w:rPr>
              <w:t xml:space="preserve">, </w:t>
            </w:r>
            <w:proofErr w:type="spellStart"/>
            <w:r w:rsidRPr="002A4AD0">
              <w:rPr>
                <w:color w:val="000000"/>
                <w:sz w:val="20"/>
              </w:rPr>
              <w:t>транспортом</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средњу</w:t>
            </w:r>
            <w:proofErr w:type="spellEnd"/>
            <w:r w:rsidRPr="002A4AD0">
              <w:rPr>
                <w:color w:val="000000"/>
                <w:sz w:val="20"/>
              </w:rPr>
              <w:t xml:space="preserve"> </w:t>
            </w:r>
            <w:proofErr w:type="spellStart"/>
            <w:r w:rsidRPr="002A4AD0">
              <w:rPr>
                <w:color w:val="000000"/>
                <w:sz w:val="20"/>
              </w:rPr>
              <w:t>транспортну</w:t>
            </w:r>
            <w:proofErr w:type="spellEnd"/>
            <w:r w:rsidRPr="002A4AD0">
              <w:rPr>
                <w:color w:val="000000"/>
                <w:sz w:val="20"/>
              </w:rPr>
              <w:t xml:space="preserve"> </w:t>
            </w:r>
            <w:proofErr w:type="spellStart"/>
            <w:r w:rsidRPr="002A4AD0">
              <w:rPr>
                <w:color w:val="000000"/>
                <w:sz w:val="20"/>
              </w:rPr>
              <w:t>даљину</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150м и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фигурисањем</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страну</w:t>
            </w:r>
            <w:proofErr w:type="spellEnd"/>
            <w:r w:rsidRPr="002A4AD0">
              <w:rPr>
                <w:color w:val="000000"/>
                <w:sz w:val="20"/>
              </w:rPr>
              <w:t xml:space="preserve">. </w:t>
            </w:r>
          </w:p>
        </w:tc>
        <w:tc>
          <w:tcPr>
            <w:tcW w:w="482" w:type="pct"/>
            <w:tcBorders>
              <w:top w:val="nil"/>
              <w:left w:val="nil"/>
              <w:bottom w:val="single" w:sz="4" w:space="0" w:color="auto"/>
              <w:right w:val="single" w:sz="4" w:space="0" w:color="auto"/>
            </w:tcBorders>
            <w:shd w:val="clear" w:color="auto" w:fill="auto"/>
            <w:vAlign w:val="center"/>
            <w:hideMark/>
          </w:tcPr>
          <w:p w14:paraId="01BB97F2"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14C0D29E"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445CB79D"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33FCE611" w14:textId="77777777" w:rsidR="002A4AD0" w:rsidRPr="002A4AD0" w:rsidRDefault="002A4AD0" w:rsidP="001B5E2B">
            <w:pPr>
              <w:rPr>
                <w:color w:val="000000"/>
                <w:sz w:val="20"/>
              </w:rPr>
            </w:pPr>
            <w:r w:rsidRPr="002A4AD0">
              <w:rPr>
                <w:color w:val="000000"/>
                <w:sz w:val="20"/>
              </w:rPr>
              <w:t> </w:t>
            </w:r>
          </w:p>
        </w:tc>
      </w:tr>
      <w:tr w:rsidR="00F67361" w:rsidRPr="002A4AD0" w14:paraId="7BD300AC"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5739D0E1"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600F228D" w14:textId="77777777" w:rsidR="002A4AD0" w:rsidRPr="002A4AD0" w:rsidRDefault="002A4AD0" w:rsidP="001B5E2B">
            <w:pPr>
              <w:rPr>
                <w:color w:val="000000"/>
                <w:sz w:val="20"/>
              </w:rPr>
            </w:pPr>
            <w:proofErr w:type="spellStart"/>
            <w:r w:rsidRPr="002A4AD0">
              <w:rPr>
                <w:color w:val="000000"/>
                <w:sz w:val="20"/>
              </w:rPr>
              <w:t>Обрачун</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геодетском</w:t>
            </w:r>
            <w:proofErr w:type="spellEnd"/>
            <w:r w:rsidRPr="002A4AD0">
              <w:rPr>
                <w:color w:val="000000"/>
                <w:sz w:val="20"/>
              </w:rPr>
              <w:t xml:space="preserve"> </w:t>
            </w:r>
            <w:proofErr w:type="spellStart"/>
            <w:r w:rsidRPr="002A4AD0">
              <w:rPr>
                <w:color w:val="000000"/>
                <w:sz w:val="20"/>
              </w:rPr>
              <w:t>снимку</w:t>
            </w:r>
            <w:proofErr w:type="spellEnd"/>
            <w:r w:rsidRPr="002A4AD0">
              <w:rPr>
                <w:color w:val="000000"/>
                <w:sz w:val="20"/>
              </w:rPr>
              <w:t xml:space="preserve"> у </w:t>
            </w:r>
            <w:proofErr w:type="spellStart"/>
            <w:r w:rsidRPr="002A4AD0">
              <w:rPr>
                <w:color w:val="000000"/>
                <w:sz w:val="20"/>
              </w:rPr>
              <w:t>по</w:t>
            </w:r>
            <w:proofErr w:type="spellEnd"/>
            <w:r w:rsidRPr="002A4AD0">
              <w:rPr>
                <w:color w:val="000000"/>
                <w:sz w:val="20"/>
              </w:rPr>
              <w:t xml:space="preserve"> м</w:t>
            </w:r>
            <w:r w:rsidRPr="002A4AD0">
              <w:rPr>
                <w:color w:val="000000"/>
                <w:sz w:val="20"/>
                <w:vertAlign w:val="superscript"/>
              </w:rPr>
              <w:t>3</w:t>
            </w:r>
          </w:p>
        </w:tc>
        <w:tc>
          <w:tcPr>
            <w:tcW w:w="482" w:type="pct"/>
            <w:tcBorders>
              <w:top w:val="nil"/>
              <w:left w:val="nil"/>
              <w:bottom w:val="single" w:sz="4" w:space="0" w:color="auto"/>
              <w:right w:val="single" w:sz="4" w:space="0" w:color="auto"/>
            </w:tcBorders>
            <w:shd w:val="clear" w:color="auto" w:fill="auto"/>
            <w:vAlign w:val="center"/>
            <w:hideMark/>
          </w:tcPr>
          <w:p w14:paraId="3FAD5AC2"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787F8EA7"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50909620"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55DC3466" w14:textId="77777777" w:rsidR="002A4AD0" w:rsidRPr="002A4AD0" w:rsidRDefault="002A4AD0" w:rsidP="001B5E2B">
            <w:pPr>
              <w:rPr>
                <w:color w:val="000000"/>
                <w:sz w:val="20"/>
              </w:rPr>
            </w:pPr>
            <w:r w:rsidRPr="002A4AD0">
              <w:rPr>
                <w:color w:val="000000"/>
                <w:sz w:val="20"/>
              </w:rPr>
              <w:t> </w:t>
            </w:r>
          </w:p>
        </w:tc>
      </w:tr>
      <w:tr w:rsidR="00F67361" w:rsidRPr="002A4AD0" w14:paraId="2178055F"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68CDBB98"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37A2B2D3" w14:textId="77777777" w:rsidR="002A4AD0" w:rsidRPr="002A4AD0" w:rsidRDefault="002A4AD0" w:rsidP="001B5E2B">
            <w:pPr>
              <w:rPr>
                <w:color w:val="000000"/>
                <w:sz w:val="20"/>
              </w:rPr>
            </w:pPr>
            <w:r w:rsidRPr="002A4AD0">
              <w:rPr>
                <w:color w:val="000000"/>
                <w:sz w:val="20"/>
              </w:rPr>
              <w:t> </w:t>
            </w:r>
          </w:p>
        </w:tc>
        <w:tc>
          <w:tcPr>
            <w:tcW w:w="482" w:type="pct"/>
            <w:tcBorders>
              <w:top w:val="nil"/>
              <w:left w:val="nil"/>
              <w:bottom w:val="single" w:sz="4" w:space="0" w:color="auto"/>
              <w:right w:val="single" w:sz="4" w:space="0" w:color="auto"/>
            </w:tcBorders>
            <w:shd w:val="clear" w:color="auto" w:fill="auto"/>
            <w:vAlign w:val="center"/>
            <w:hideMark/>
          </w:tcPr>
          <w:p w14:paraId="77B3251C" w14:textId="77777777" w:rsidR="002A4AD0" w:rsidRPr="002A4AD0" w:rsidRDefault="002A4AD0" w:rsidP="001B5E2B">
            <w:pPr>
              <w:rPr>
                <w:color w:val="000000"/>
                <w:sz w:val="20"/>
              </w:rPr>
            </w:pPr>
            <w:r w:rsidRPr="002A4AD0">
              <w:rPr>
                <w:color w:val="000000"/>
                <w:sz w:val="20"/>
              </w:rPr>
              <w:t>м</w:t>
            </w:r>
            <w:r w:rsidRPr="002A4AD0">
              <w:rPr>
                <w:color w:val="000000"/>
                <w:sz w:val="20"/>
                <w:vertAlign w:val="superscript"/>
              </w:rPr>
              <w:t>3</w:t>
            </w:r>
          </w:p>
        </w:tc>
        <w:tc>
          <w:tcPr>
            <w:tcW w:w="512" w:type="pct"/>
            <w:tcBorders>
              <w:top w:val="nil"/>
              <w:left w:val="nil"/>
              <w:bottom w:val="single" w:sz="4" w:space="0" w:color="auto"/>
              <w:right w:val="single" w:sz="4" w:space="0" w:color="auto"/>
            </w:tcBorders>
            <w:shd w:val="clear" w:color="auto" w:fill="auto"/>
            <w:vAlign w:val="center"/>
            <w:hideMark/>
          </w:tcPr>
          <w:p w14:paraId="2EA3A8EC" w14:textId="748FAA7D" w:rsidR="002A4AD0" w:rsidRPr="000B50EB" w:rsidRDefault="002A4AD0" w:rsidP="000B50EB">
            <w:pPr>
              <w:rPr>
                <w:color w:val="000000"/>
                <w:sz w:val="18"/>
                <w:szCs w:val="18"/>
              </w:rPr>
            </w:pPr>
            <w:r w:rsidRPr="000B50EB">
              <w:rPr>
                <w:color w:val="000000"/>
                <w:sz w:val="18"/>
                <w:szCs w:val="18"/>
              </w:rPr>
              <w:t>3,717.3</w:t>
            </w:r>
            <w:r w:rsidR="000B50EB" w:rsidRPr="000B50EB">
              <w:rPr>
                <w:color w:val="000000"/>
                <w:sz w:val="18"/>
                <w:szCs w:val="18"/>
              </w:rPr>
              <w:t xml:space="preserve"> </w:t>
            </w:r>
            <w:r w:rsidRPr="000B50EB">
              <w:rPr>
                <w:color w:val="000000"/>
                <w:sz w:val="18"/>
                <w:szCs w:val="18"/>
              </w:rPr>
              <w:t>6</w:t>
            </w:r>
          </w:p>
        </w:tc>
        <w:tc>
          <w:tcPr>
            <w:tcW w:w="533" w:type="pct"/>
            <w:tcBorders>
              <w:top w:val="nil"/>
              <w:left w:val="nil"/>
              <w:bottom w:val="single" w:sz="4" w:space="0" w:color="auto"/>
              <w:right w:val="single" w:sz="4" w:space="0" w:color="auto"/>
            </w:tcBorders>
            <w:shd w:val="clear" w:color="auto" w:fill="auto"/>
            <w:vAlign w:val="center"/>
            <w:hideMark/>
          </w:tcPr>
          <w:p w14:paraId="5794220D"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68EB2F07" w14:textId="77777777" w:rsidR="002A4AD0" w:rsidRPr="002A4AD0" w:rsidRDefault="002A4AD0" w:rsidP="001B5E2B">
            <w:pPr>
              <w:rPr>
                <w:color w:val="000000"/>
                <w:sz w:val="20"/>
              </w:rPr>
            </w:pPr>
            <w:r w:rsidRPr="002A4AD0">
              <w:rPr>
                <w:color w:val="000000"/>
                <w:sz w:val="20"/>
              </w:rPr>
              <w:t> </w:t>
            </w:r>
          </w:p>
        </w:tc>
      </w:tr>
      <w:tr w:rsidR="00F67361" w:rsidRPr="002A4AD0" w14:paraId="59CF5E08" w14:textId="77777777" w:rsidTr="000B50EB">
        <w:trPr>
          <w:trHeight w:val="765"/>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1472E196" w14:textId="77777777" w:rsidR="002A4AD0" w:rsidRPr="002A4AD0" w:rsidRDefault="002A4AD0" w:rsidP="001B5E2B">
            <w:pPr>
              <w:jc w:val="center"/>
              <w:rPr>
                <w:color w:val="000000"/>
                <w:sz w:val="20"/>
              </w:rPr>
            </w:pPr>
            <w:r w:rsidRPr="002A4AD0">
              <w:rPr>
                <w:color w:val="000000"/>
                <w:sz w:val="20"/>
              </w:rPr>
              <w:t>2.2.</w:t>
            </w:r>
          </w:p>
        </w:tc>
        <w:tc>
          <w:tcPr>
            <w:tcW w:w="2440" w:type="pct"/>
            <w:tcBorders>
              <w:top w:val="nil"/>
              <w:left w:val="nil"/>
              <w:bottom w:val="single" w:sz="4" w:space="0" w:color="auto"/>
              <w:right w:val="single" w:sz="4" w:space="0" w:color="auto"/>
            </w:tcBorders>
            <w:shd w:val="clear" w:color="auto" w:fill="auto"/>
            <w:vAlign w:val="center"/>
            <w:hideMark/>
          </w:tcPr>
          <w:p w14:paraId="1644E354" w14:textId="77777777" w:rsidR="002A4AD0" w:rsidRPr="002A4AD0" w:rsidRDefault="002A4AD0" w:rsidP="001B5E2B">
            <w:pPr>
              <w:rPr>
                <w:color w:val="000000"/>
                <w:sz w:val="20"/>
              </w:rPr>
            </w:pPr>
            <w:proofErr w:type="spellStart"/>
            <w:r w:rsidRPr="002A4AD0">
              <w:rPr>
                <w:color w:val="000000"/>
                <w:sz w:val="20"/>
              </w:rPr>
              <w:t>Широки</w:t>
            </w:r>
            <w:proofErr w:type="spellEnd"/>
            <w:r w:rsidRPr="002A4AD0">
              <w:rPr>
                <w:color w:val="000000"/>
                <w:sz w:val="20"/>
              </w:rPr>
              <w:t xml:space="preserve"> </w:t>
            </w:r>
            <w:proofErr w:type="spellStart"/>
            <w:r w:rsidRPr="002A4AD0">
              <w:rPr>
                <w:color w:val="000000"/>
                <w:sz w:val="20"/>
              </w:rPr>
              <w:t>ископ</w:t>
            </w:r>
            <w:proofErr w:type="spellEnd"/>
            <w:r w:rsidRPr="002A4AD0">
              <w:rPr>
                <w:color w:val="000000"/>
                <w:sz w:val="20"/>
              </w:rPr>
              <w:t xml:space="preserve"> </w:t>
            </w:r>
            <w:proofErr w:type="spellStart"/>
            <w:r w:rsidRPr="002A4AD0">
              <w:rPr>
                <w:color w:val="000000"/>
                <w:sz w:val="20"/>
              </w:rPr>
              <w:t>машинским</w:t>
            </w:r>
            <w:proofErr w:type="spellEnd"/>
            <w:r w:rsidRPr="002A4AD0">
              <w:rPr>
                <w:color w:val="000000"/>
                <w:sz w:val="20"/>
              </w:rPr>
              <w:t xml:space="preserve"> </w:t>
            </w:r>
            <w:proofErr w:type="spellStart"/>
            <w:r w:rsidRPr="002A4AD0">
              <w:rPr>
                <w:color w:val="000000"/>
                <w:sz w:val="20"/>
              </w:rPr>
              <w:t>путем</w:t>
            </w:r>
            <w:proofErr w:type="spellEnd"/>
            <w:r w:rsidRPr="002A4AD0">
              <w:rPr>
                <w:color w:val="000000"/>
                <w:sz w:val="20"/>
              </w:rPr>
              <w:t xml:space="preserve">, </w:t>
            </w:r>
            <w:proofErr w:type="spellStart"/>
            <w:r w:rsidRPr="002A4AD0">
              <w:rPr>
                <w:color w:val="000000"/>
                <w:sz w:val="20"/>
              </w:rPr>
              <w:t>земљаног</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 xml:space="preserve"> I и II </w:t>
            </w:r>
            <w:proofErr w:type="spellStart"/>
            <w:r w:rsidRPr="002A4AD0">
              <w:rPr>
                <w:color w:val="000000"/>
                <w:sz w:val="20"/>
              </w:rPr>
              <w:t>категорије</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утоваром</w:t>
            </w:r>
            <w:proofErr w:type="spellEnd"/>
            <w:r w:rsidRPr="002A4AD0">
              <w:rPr>
                <w:color w:val="000000"/>
                <w:sz w:val="20"/>
              </w:rPr>
              <w:t xml:space="preserve">, </w:t>
            </w:r>
            <w:proofErr w:type="spellStart"/>
            <w:r w:rsidRPr="002A4AD0">
              <w:rPr>
                <w:color w:val="000000"/>
                <w:sz w:val="20"/>
              </w:rPr>
              <w:t>транспортом</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средњу</w:t>
            </w:r>
            <w:proofErr w:type="spellEnd"/>
            <w:r w:rsidRPr="002A4AD0">
              <w:rPr>
                <w:color w:val="000000"/>
                <w:sz w:val="20"/>
              </w:rPr>
              <w:t xml:space="preserve"> </w:t>
            </w:r>
            <w:proofErr w:type="spellStart"/>
            <w:r w:rsidRPr="002A4AD0">
              <w:rPr>
                <w:color w:val="000000"/>
                <w:sz w:val="20"/>
              </w:rPr>
              <w:t>транспортну</w:t>
            </w:r>
            <w:proofErr w:type="spellEnd"/>
            <w:r w:rsidRPr="002A4AD0">
              <w:rPr>
                <w:color w:val="000000"/>
                <w:sz w:val="20"/>
              </w:rPr>
              <w:t xml:space="preserve"> </w:t>
            </w:r>
            <w:proofErr w:type="spellStart"/>
            <w:r w:rsidRPr="002A4AD0">
              <w:rPr>
                <w:color w:val="000000"/>
                <w:sz w:val="20"/>
              </w:rPr>
              <w:t>даљину</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150м.</w:t>
            </w:r>
          </w:p>
        </w:tc>
        <w:tc>
          <w:tcPr>
            <w:tcW w:w="482" w:type="pct"/>
            <w:tcBorders>
              <w:top w:val="nil"/>
              <w:left w:val="nil"/>
              <w:bottom w:val="single" w:sz="4" w:space="0" w:color="auto"/>
              <w:right w:val="single" w:sz="4" w:space="0" w:color="auto"/>
            </w:tcBorders>
            <w:shd w:val="clear" w:color="auto" w:fill="auto"/>
            <w:vAlign w:val="center"/>
            <w:hideMark/>
          </w:tcPr>
          <w:p w14:paraId="6BD1CAF4" w14:textId="77777777" w:rsidR="002A4AD0" w:rsidRPr="002A4AD0" w:rsidRDefault="002A4AD0" w:rsidP="001B5E2B">
            <w:pPr>
              <w:rPr>
                <w:color w:val="000000"/>
                <w:sz w:val="20"/>
              </w:rPr>
            </w:pPr>
            <w:r w:rsidRPr="002A4AD0">
              <w:rPr>
                <w:color w:val="000000"/>
                <w:sz w:val="20"/>
              </w:rPr>
              <w:t>м</w:t>
            </w:r>
            <w:r w:rsidRPr="002A4AD0">
              <w:rPr>
                <w:color w:val="000000"/>
                <w:sz w:val="20"/>
                <w:vertAlign w:val="superscript"/>
              </w:rPr>
              <w:t>3</w:t>
            </w:r>
          </w:p>
        </w:tc>
        <w:tc>
          <w:tcPr>
            <w:tcW w:w="512" w:type="pct"/>
            <w:tcBorders>
              <w:top w:val="nil"/>
              <w:left w:val="nil"/>
              <w:bottom w:val="single" w:sz="4" w:space="0" w:color="auto"/>
              <w:right w:val="single" w:sz="4" w:space="0" w:color="auto"/>
            </w:tcBorders>
            <w:shd w:val="clear" w:color="auto" w:fill="auto"/>
            <w:vAlign w:val="center"/>
            <w:hideMark/>
          </w:tcPr>
          <w:p w14:paraId="6A63F0BE" w14:textId="77777777" w:rsidR="002A4AD0" w:rsidRPr="000B50EB" w:rsidRDefault="002A4AD0" w:rsidP="001B5E2B">
            <w:pPr>
              <w:jc w:val="center"/>
              <w:rPr>
                <w:color w:val="000000"/>
                <w:sz w:val="18"/>
                <w:szCs w:val="18"/>
              </w:rPr>
            </w:pPr>
            <w:r w:rsidRPr="000B50EB">
              <w:rPr>
                <w:color w:val="000000"/>
                <w:sz w:val="18"/>
                <w:szCs w:val="18"/>
              </w:rPr>
              <w:t>238</w:t>
            </w:r>
          </w:p>
        </w:tc>
        <w:tc>
          <w:tcPr>
            <w:tcW w:w="533" w:type="pct"/>
            <w:tcBorders>
              <w:top w:val="nil"/>
              <w:left w:val="nil"/>
              <w:bottom w:val="single" w:sz="4" w:space="0" w:color="auto"/>
              <w:right w:val="single" w:sz="4" w:space="0" w:color="auto"/>
            </w:tcBorders>
            <w:shd w:val="clear" w:color="auto" w:fill="auto"/>
            <w:vAlign w:val="center"/>
            <w:hideMark/>
          </w:tcPr>
          <w:p w14:paraId="17179DD7"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000EFB67" w14:textId="77777777" w:rsidR="002A4AD0" w:rsidRPr="002A4AD0" w:rsidRDefault="002A4AD0" w:rsidP="001B5E2B">
            <w:pPr>
              <w:rPr>
                <w:color w:val="000000"/>
                <w:sz w:val="20"/>
              </w:rPr>
            </w:pPr>
            <w:r w:rsidRPr="002A4AD0">
              <w:rPr>
                <w:color w:val="000000"/>
                <w:sz w:val="20"/>
              </w:rPr>
              <w:t> </w:t>
            </w:r>
          </w:p>
        </w:tc>
      </w:tr>
      <w:tr w:rsidR="00F67361" w:rsidRPr="002A4AD0" w14:paraId="4A568EB5" w14:textId="77777777" w:rsidTr="000B50EB">
        <w:trPr>
          <w:trHeight w:val="510"/>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03573AEB" w14:textId="77777777" w:rsidR="002A4AD0" w:rsidRPr="002A4AD0" w:rsidRDefault="002A4AD0" w:rsidP="001B5E2B">
            <w:pPr>
              <w:jc w:val="center"/>
              <w:rPr>
                <w:color w:val="000000"/>
                <w:sz w:val="20"/>
              </w:rPr>
            </w:pPr>
            <w:r w:rsidRPr="002A4AD0">
              <w:rPr>
                <w:color w:val="000000"/>
                <w:sz w:val="20"/>
              </w:rPr>
              <w:t>2.3.</w:t>
            </w:r>
          </w:p>
        </w:tc>
        <w:tc>
          <w:tcPr>
            <w:tcW w:w="2440" w:type="pct"/>
            <w:tcBorders>
              <w:top w:val="nil"/>
              <w:left w:val="nil"/>
              <w:bottom w:val="single" w:sz="4" w:space="0" w:color="auto"/>
              <w:right w:val="single" w:sz="4" w:space="0" w:color="auto"/>
            </w:tcBorders>
            <w:shd w:val="clear" w:color="auto" w:fill="auto"/>
            <w:vAlign w:val="center"/>
            <w:hideMark/>
          </w:tcPr>
          <w:p w14:paraId="447BFA99" w14:textId="77777777" w:rsidR="002A4AD0" w:rsidRPr="002A4AD0" w:rsidRDefault="002A4AD0" w:rsidP="001B5E2B">
            <w:pPr>
              <w:rPr>
                <w:color w:val="000000"/>
                <w:sz w:val="20"/>
              </w:rPr>
            </w:pPr>
            <w:proofErr w:type="spellStart"/>
            <w:r w:rsidRPr="002A4AD0">
              <w:rPr>
                <w:color w:val="000000"/>
                <w:sz w:val="20"/>
              </w:rPr>
              <w:t>Збијање</w:t>
            </w:r>
            <w:proofErr w:type="spellEnd"/>
            <w:r w:rsidRPr="002A4AD0">
              <w:rPr>
                <w:color w:val="000000"/>
                <w:sz w:val="20"/>
              </w:rPr>
              <w:t xml:space="preserve"> </w:t>
            </w:r>
            <w:proofErr w:type="spellStart"/>
            <w:r w:rsidRPr="002A4AD0">
              <w:rPr>
                <w:color w:val="000000"/>
                <w:sz w:val="20"/>
              </w:rPr>
              <w:t>подтла</w:t>
            </w:r>
            <w:proofErr w:type="spellEnd"/>
            <w:r w:rsidRPr="002A4AD0">
              <w:rPr>
                <w:color w:val="000000"/>
                <w:sz w:val="20"/>
              </w:rPr>
              <w:t xml:space="preserve"> </w:t>
            </w:r>
            <w:proofErr w:type="spellStart"/>
            <w:r w:rsidRPr="002A4AD0">
              <w:rPr>
                <w:color w:val="000000"/>
                <w:sz w:val="20"/>
              </w:rPr>
              <w:t>вибро</w:t>
            </w:r>
            <w:proofErr w:type="spellEnd"/>
            <w:r w:rsidRPr="002A4AD0">
              <w:rPr>
                <w:color w:val="000000"/>
                <w:sz w:val="20"/>
              </w:rPr>
              <w:t xml:space="preserve"> </w:t>
            </w:r>
            <w:proofErr w:type="spellStart"/>
            <w:r w:rsidRPr="002A4AD0">
              <w:rPr>
                <w:color w:val="000000"/>
                <w:sz w:val="20"/>
              </w:rPr>
              <w:t>средствима</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прописане</w:t>
            </w:r>
            <w:proofErr w:type="spellEnd"/>
            <w:r w:rsidRPr="002A4AD0">
              <w:rPr>
                <w:color w:val="000000"/>
                <w:sz w:val="20"/>
              </w:rPr>
              <w:t xml:space="preserve"> </w:t>
            </w:r>
            <w:proofErr w:type="spellStart"/>
            <w:r w:rsidRPr="002A4AD0">
              <w:rPr>
                <w:color w:val="000000"/>
                <w:sz w:val="20"/>
              </w:rPr>
              <w:t>збијености</w:t>
            </w:r>
            <w:proofErr w:type="spellEnd"/>
            <w:r w:rsidRPr="002A4AD0">
              <w:rPr>
                <w:color w:val="000000"/>
                <w:sz w:val="20"/>
              </w:rPr>
              <w:t xml:space="preserve"> М=15МПа.</w:t>
            </w:r>
          </w:p>
        </w:tc>
        <w:tc>
          <w:tcPr>
            <w:tcW w:w="482" w:type="pct"/>
            <w:tcBorders>
              <w:top w:val="nil"/>
              <w:left w:val="nil"/>
              <w:bottom w:val="single" w:sz="4" w:space="0" w:color="auto"/>
              <w:right w:val="single" w:sz="4" w:space="0" w:color="auto"/>
            </w:tcBorders>
            <w:shd w:val="clear" w:color="auto" w:fill="auto"/>
            <w:vAlign w:val="center"/>
            <w:hideMark/>
          </w:tcPr>
          <w:p w14:paraId="6349A662" w14:textId="77777777" w:rsidR="002A4AD0" w:rsidRPr="002A4AD0" w:rsidRDefault="002A4AD0" w:rsidP="001B5E2B">
            <w:pPr>
              <w:rPr>
                <w:color w:val="000000"/>
                <w:sz w:val="20"/>
              </w:rPr>
            </w:pPr>
            <w:r w:rsidRPr="002A4AD0">
              <w:rPr>
                <w:color w:val="000000"/>
                <w:sz w:val="20"/>
              </w:rPr>
              <w:t>м</w:t>
            </w:r>
            <w:r w:rsidRPr="002A4AD0">
              <w:rPr>
                <w:color w:val="000000"/>
                <w:sz w:val="20"/>
                <w:vertAlign w:val="superscript"/>
              </w:rPr>
              <w:t>2</w:t>
            </w:r>
          </w:p>
        </w:tc>
        <w:tc>
          <w:tcPr>
            <w:tcW w:w="512" w:type="pct"/>
            <w:tcBorders>
              <w:top w:val="nil"/>
              <w:left w:val="nil"/>
              <w:bottom w:val="single" w:sz="4" w:space="0" w:color="auto"/>
              <w:right w:val="single" w:sz="4" w:space="0" w:color="auto"/>
            </w:tcBorders>
            <w:shd w:val="clear" w:color="auto" w:fill="auto"/>
            <w:vAlign w:val="center"/>
            <w:hideMark/>
          </w:tcPr>
          <w:p w14:paraId="1B80DF89" w14:textId="77777777" w:rsidR="002A4AD0" w:rsidRPr="000B50EB" w:rsidRDefault="002A4AD0" w:rsidP="000B50EB">
            <w:pPr>
              <w:rPr>
                <w:color w:val="000000"/>
                <w:sz w:val="18"/>
                <w:szCs w:val="18"/>
              </w:rPr>
            </w:pPr>
            <w:r w:rsidRPr="000B50EB">
              <w:rPr>
                <w:color w:val="000000"/>
                <w:sz w:val="18"/>
                <w:szCs w:val="18"/>
              </w:rPr>
              <w:t>12,391.20</w:t>
            </w:r>
          </w:p>
        </w:tc>
        <w:tc>
          <w:tcPr>
            <w:tcW w:w="533" w:type="pct"/>
            <w:tcBorders>
              <w:top w:val="nil"/>
              <w:left w:val="nil"/>
              <w:bottom w:val="single" w:sz="4" w:space="0" w:color="auto"/>
              <w:right w:val="single" w:sz="4" w:space="0" w:color="auto"/>
            </w:tcBorders>
            <w:shd w:val="clear" w:color="auto" w:fill="auto"/>
            <w:vAlign w:val="center"/>
            <w:hideMark/>
          </w:tcPr>
          <w:p w14:paraId="3A0C4DC2"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050FCDCB" w14:textId="77777777" w:rsidR="002A4AD0" w:rsidRPr="002A4AD0" w:rsidRDefault="002A4AD0" w:rsidP="001B5E2B">
            <w:pPr>
              <w:rPr>
                <w:color w:val="000000"/>
                <w:sz w:val="20"/>
              </w:rPr>
            </w:pPr>
            <w:r w:rsidRPr="002A4AD0">
              <w:rPr>
                <w:color w:val="000000"/>
                <w:sz w:val="20"/>
              </w:rPr>
              <w:t> </w:t>
            </w:r>
          </w:p>
        </w:tc>
      </w:tr>
      <w:tr w:rsidR="00F67361" w:rsidRPr="002A4AD0" w14:paraId="168BFA5F" w14:textId="77777777" w:rsidTr="000B50EB">
        <w:trPr>
          <w:trHeight w:val="765"/>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75AD84CD" w14:textId="77777777" w:rsidR="002A4AD0" w:rsidRPr="002A4AD0" w:rsidRDefault="002A4AD0" w:rsidP="001B5E2B">
            <w:pPr>
              <w:jc w:val="center"/>
              <w:rPr>
                <w:color w:val="000000"/>
                <w:sz w:val="20"/>
              </w:rPr>
            </w:pPr>
            <w:r w:rsidRPr="002A4AD0">
              <w:rPr>
                <w:color w:val="000000"/>
                <w:sz w:val="20"/>
              </w:rPr>
              <w:t>2.4.</w:t>
            </w:r>
          </w:p>
        </w:tc>
        <w:tc>
          <w:tcPr>
            <w:tcW w:w="2440" w:type="pct"/>
            <w:tcBorders>
              <w:top w:val="nil"/>
              <w:left w:val="nil"/>
              <w:bottom w:val="single" w:sz="4" w:space="0" w:color="auto"/>
              <w:right w:val="single" w:sz="4" w:space="0" w:color="auto"/>
            </w:tcBorders>
            <w:shd w:val="clear" w:color="auto" w:fill="auto"/>
            <w:vAlign w:val="center"/>
            <w:hideMark/>
          </w:tcPr>
          <w:p w14:paraId="1CCC9E84" w14:textId="77777777" w:rsidR="002A4AD0" w:rsidRPr="002A4AD0" w:rsidRDefault="002A4AD0" w:rsidP="001B5E2B">
            <w:pPr>
              <w:rPr>
                <w:color w:val="000000"/>
                <w:sz w:val="20"/>
              </w:rPr>
            </w:pPr>
            <w:proofErr w:type="spellStart"/>
            <w:r w:rsidRPr="002A4AD0">
              <w:rPr>
                <w:color w:val="000000"/>
                <w:sz w:val="20"/>
              </w:rPr>
              <w:t>Машинска</w:t>
            </w:r>
            <w:proofErr w:type="spellEnd"/>
            <w:r w:rsidRPr="002A4AD0">
              <w:rPr>
                <w:color w:val="000000"/>
                <w:sz w:val="20"/>
              </w:rPr>
              <w:t xml:space="preserve"> </w:t>
            </w: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насипа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земљаног</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 xml:space="preserve"> I-II </w:t>
            </w:r>
            <w:proofErr w:type="spellStart"/>
            <w:r w:rsidRPr="002A4AD0">
              <w:rPr>
                <w:color w:val="000000"/>
                <w:sz w:val="20"/>
              </w:rPr>
              <w:t>категорије</w:t>
            </w:r>
            <w:proofErr w:type="spellEnd"/>
            <w:r w:rsidRPr="002A4AD0">
              <w:rPr>
                <w:color w:val="000000"/>
                <w:sz w:val="20"/>
              </w:rPr>
              <w:t xml:space="preserve">, у </w:t>
            </w:r>
            <w:proofErr w:type="spellStart"/>
            <w:r w:rsidRPr="002A4AD0">
              <w:rPr>
                <w:color w:val="000000"/>
                <w:sz w:val="20"/>
              </w:rPr>
              <w:t>слојевима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збијањем</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прописане</w:t>
            </w:r>
            <w:proofErr w:type="spellEnd"/>
            <w:r w:rsidRPr="002A4AD0">
              <w:rPr>
                <w:color w:val="000000"/>
                <w:sz w:val="20"/>
              </w:rPr>
              <w:t xml:space="preserve"> </w:t>
            </w:r>
            <w:proofErr w:type="spellStart"/>
            <w:r w:rsidRPr="002A4AD0">
              <w:rPr>
                <w:color w:val="000000"/>
                <w:sz w:val="20"/>
              </w:rPr>
              <w:t>збијености</w:t>
            </w:r>
            <w:proofErr w:type="spellEnd"/>
            <w:r w:rsidRPr="002A4AD0">
              <w:rPr>
                <w:color w:val="000000"/>
                <w:sz w:val="20"/>
              </w:rPr>
              <w:t>.</w:t>
            </w:r>
          </w:p>
        </w:tc>
        <w:tc>
          <w:tcPr>
            <w:tcW w:w="482" w:type="pct"/>
            <w:tcBorders>
              <w:top w:val="nil"/>
              <w:left w:val="nil"/>
              <w:bottom w:val="single" w:sz="4" w:space="0" w:color="auto"/>
              <w:right w:val="single" w:sz="4" w:space="0" w:color="auto"/>
            </w:tcBorders>
            <w:shd w:val="clear" w:color="auto" w:fill="auto"/>
            <w:vAlign w:val="center"/>
            <w:hideMark/>
          </w:tcPr>
          <w:p w14:paraId="70E9F31C" w14:textId="77777777" w:rsidR="002A4AD0" w:rsidRPr="002A4AD0" w:rsidRDefault="002A4AD0" w:rsidP="001B5E2B">
            <w:pPr>
              <w:rPr>
                <w:color w:val="000000"/>
                <w:sz w:val="20"/>
              </w:rPr>
            </w:pPr>
            <w:r w:rsidRPr="002A4AD0">
              <w:rPr>
                <w:color w:val="000000"/>
                <w:sz w:val="20"/>
              </w:rPr>
              <w:t>м</w:t>
            </w:r>
            <w:r w:rsidRPr="002A4AD0">
              <w:rPr>
                <w:color w:val="000000"/>
                <w:sz w:val="20"/>
                <w:vertAlign w:val="superscript"/>
              </w:rPr>
              <w:t>3</w:t>
            </w:r>
          </w:p>
        </w:tc>
        <w:tc>
          <w:tcPr>
            <w:tcW w:w="512" w:type="pct"/>
            <w:tcBorders>
              <w:top w:val="nil"/>
              <w:left w:val="nil"/>
              <w:bottom w:val="single" w:sz="4" w:space="0" w:color="auto"/>
              <w:right w:val="single" w:sz="4" w:space="0" w:color="auto"/>
            </w:tcBorders>
            <w:shd w:val="clear" w:color="auto" w:fill="auto"/>
            <w:vAlign w:val="center"/>
            <w:hideMark/>
          </w:tcPr>
          <w:p w14:paraId="5A206C1C" w14:textId="77777777" w:rsidR="002A4AD0" w:rsidRPr="000B50EB" w:rsidRDefault="002A4AD0" w:rsidP="001B5E2B">
            <w:pPr>
              <w:jc w:val="center"/>
              <w:rPr>
                <w:color w:val="000000"/>
                <w:sz w:val="18"/>
                <w:szCs w:val="18"/>
              </w:rPr>
            </w:pPr>
            <w:r w:rsidRPr="000B50EB">
              <w:rPr>
                <w:color w:val="000000"/>
                <w:sz w:val="18"/>
                <w:szCs w:val="18"/>
              </w:rPr>
              <w:t>3,376.00</w:t>
            </w:r>
          </w:p>
        </w:tc>
        <w:tc>
          <w:tcPr>
            <w:tcW w:w="533" w:type="pct"/>
            <w:tcBorders>
              <w:top w:val="nil"/>
              <w:left w:val="nil"/>
              <w:bottom w:val="single" w:sz="4" w:space="0" w:color="auto"/>
              <w:right w:val="single" w:sz="4" w:space="0" w:color="auto"/>
            </w:tcBorders>
            <w:shd w:val="clear" w:color="auto" w:fill="auto"/>
            <w:vAlign w:val="center"/>
            <w:hideMark/>
          </w:tcPr>
          <w:p w14:paraId="28E06097"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42E64258" w14:textId="77777777" w:rsidR="002A4AD0" w:rsidRPr="002A4AD0" w:rsidRDefault="002A4AD0" w:rsidP="001B5E2B">
            <w:pPr>
              <w:rPr>
                <w:color w:val="000000"/>
                <w:sz w:val="20"/>
              </w:rPr>
            </w:pPr>
            <w:r w:rsidRPr="002A4AD0">
              <w:rPr>
                <w:color w:val="000000"/>
                <w:sz w:val="20"/>
              </w:rPr>
              <w:t> </w:t>
            </w:r>
          </w:p>
        </w:tc>
      </w:tr>
      <w:tr w:rsidR="00F67361" w:rsidRPr="002A4AD0" w14:paraId="05624214" w14:textId="77777777" w:rsidTr="000B50EB">
        <w:trPr>
          <w:trHeight w:val="1845"/>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1310BE2B" w14:textId="77777777" w:rsidR="002A4AD0" w:rsidRPr="002A4AD0" w:rsidRDefault="002A4AD0" w:rsidP="001B5E2B">
            <w:pPr>
              <w:jc w:val="center"/>
              <w:rPr>
                <w:color w:val="000000"/>
                <w:sz w:val="20"/>
              </w:rPr>
            </w:pPr>
            <w:r w:rsidRPr="002A4AD0">
              <w:rPr>
                <w:color w:val="000000"/>
                <w:sz w:val="20"/>
              </w:rPr>
              <w:t>2.5.</w:t>
            </w:r>
          </w:p>
        </w:tc>
        <w:tc>
          <w:tcPr>
            <w:tcW w:w="2440" w:type="pct"/>
            <w:tcBorders>
              <w:top w:val="nil"/>
              <w:left w:val="nil"/>
              <w:bottom w:val="single" w:sz="4" w:space="0" w:color="auto"/>
              <w:right w:val="single" w:sz="4" w:space="0" w:color="auto"/>
            </w:tcBorders>
            <w:shd w:val="clear" w:color="auto" w:fill="auto"/>
            <w:vAlign w:val="center"/>
            <w:hideMark/>
          </w:tcPr>
          <w:p w14:paraId="045C3F2E" w14:textId="77777777" w:rsidR="002A4AD0" w:rsidRPr="002A4AD0" w:rsidRDefault="002A4AD0" w:rsidP="001B5E2B">
            <w:pPr>
              <w:rPr>
                <w:color w:val="000000"/>
                <w:sz w:val="20"/>
              </w:rPr>
            </w:pPr>
            <w:proofErr w:type="spellStart"/>
            <w:r w:rsidRPr="002A4AD0">
              <w:rPr>
                <w:color w:val="000000"/>
                <w:sz w:val="20"/>
              </w:rPr>
              <w:t>Планирање</w:t>
            </w:r>
            <w:proofErr w:type="spellEnd"/>
            <w:r w:rsidRPr="002A4AD0">
              <w:rPr>
                <w:color w:val="000000"/>
                <w:sz w:val="20"/>
              </w:rPr>
              <w:t xml:space="preserve"> и </w:t>
            </w:r>
            <w:proofErr w:type="spellStart"/>
            <w:r w:rsidRPr="002A4AD0">
              <w:rPr>
                <w:color w:val="000000"/>
                <w:sz w:val="20"/>
              </w:rPr>
              <w:t>ваљање</w:t>
            </w:r>
            <w:proofErr w:type="spellEnd"/>
            <w:r w:rsidRPr="002A4AD0">
              <w:rPr>
                <w:color w:val="000000"/>
                <w:sz w:val="20"/>
              </w:rPr>
              <w:t xml:space="preserve"> </w:t>
            </w:r>
            <w:proofErr w:type="spellStart"/>
            <w:r w:rsidRPr="002A4AD0">
              <w:rPr>
                <w:color w:val="000000"/>
                <w:sz w:val="20"/>
              </w:rPr>
              <w:t>постељице</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прописане</w:t>
            </w:r>
            <w:proofErr w:type="spellEnd"/>
            <w:r w:rsidRPr="002A4AD0">
              <w:rPr>
                <w:color w:val="000000"/>
                <w:sz w:val="20"/>
              </w:rPr>
              <w:t xml:space="preserve"> </w:t>
            </w:r>
            <w:proofErr w:type="spellStart"/>
            <w:r w:rsidRPr="002A4AD0">
              <w:rPr>
                <w:color w:val="000000"/>
                <w:sz w:val="20"/>
              </w:rPr>
              <w:t>равности</w:t>
            </w:r>
            <w:proofErr w:type="spellEnd"/>
            <w:r w:rsidRPr="002A4AD0">
              <w:rPr>
                <w:color w:val="000000"/>
                <w:sz w:val="20"/>
              </w:rPr>
              <w:t xml:space="preserve"> и </w:t>
            </w:r>
            <w:proofErr w:type="spellStart"/>
            <w:r w:rsidRPr="002A4AD0">
              <w:rPr>
                <w:color w:val="000000"/>
                <w:sz w:val="20"/>
              </w:rPr>
              <w:t>збијености</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пројектовану</w:t>
            </w:r>
            <w:proofErr w:type="spellEnd"/>
            <w:r w:rsidRPr="002A4AD0">
              <w:rPr>
                <w:color w:val="000000"/>
                <w:sz w:val="20"/>
              </w:rPr>
              <w:t xml:space="preserve"> </w:t>
            </w:r>
            <w:proofErr w:type="spellStart"/>
            <w:r w:rsidRPr="002A4AD0">
              <w:rPr>
                <w:color w:val="000000"/>
                <w:sz w:val="20"/>
              </w:rPr>
              <w:t>коту</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прописане</w:t>
            </w:r>
            <w:proofErr w:type="spellEnd"/>
            <w:r w:rsidRPr="002A4AD0">
              <w:rPr>
                <w:color w:val="000000"/>
                <w:sz w:val="20"/>
              </w:rPr>
              <w:t xml:space="preserve"> </w:t>
            </w:r>
            <w:proofErr w:type="spellStart"/>
            <w:r w:rsidRPr="002A4AD0">
              <w:rPr>
                <w:color w:val="000000"/>
                <w:sz w:val="20"/>
              </w:rPr>
              <w:t>збијености</w:t>
            </w:r>
            <w:proofErr w:type="spellEnd"/>
            <w:r w:rsidRPr="002A4AD0">
              <w:rPr>
                <w:color w:val="000000"/>
                <w:sz w:val="20"/>
              </w:rPr>
              <w:t xml:space="preserve"> М=25МПа. </w:t>
            </w:r>
            <w:proofErr w:type="spellStart"/>
            <w:r w:rsidRPr="002A4AD0">
              <w:rPr>
                <w:color w:val="000000"/>
                <w:sz w:val="20"/>
              </w:rPr>
              <w:t>Овај</w:t>
            </w:r>
            <w:proofErr w:type="spellEnd"/>
            <w:r w:rsidRPr="002A4AD0">
              <w:rPr>
                <w:color w:val="000000"/>
                <w:sz w:val="20"/>
              </w:rPr>
              <w:t xml:space="preserve"> </w:t>
            </w:r>
            <w:proofErr w:type="spellStart"/>
            <w:r w:rsidRPr="002A4AD0">
              <w:rPr>
                <w:color w:val="000000"/>
                <w:sz w:val="20"/>
              </w:rPr>
              <w:t>рад</w:t>
            </w:r>
            <w:proofErr w:type="spellEnd"/>
            <w:r w:rsidRPr="002A4AD0">
              <w:rPr>
                <w:color w:val="000000"/>
                <w:sz w:val="20"/>
              </w:rPr>
              <w:t xml:space="preserve"> </w:t>
            </w:r>
            <w:proofErr w:type="spellStart"/>
            <w:r w:rsidRPr="002A4AD0">
              <w:rPr>
                <w:color w:val="000000"/>
                <w:sz w:val="20"/>
              </w:rPr>
              <w:t>обухвата</w:t>
            </w:r>
            <w:proofErr w:type="spellEnd"/>
            <w:r w:rsidRPr="002A4AD0">
              <w:rPr>
                <w:color w:val="000000"/>
                <w:sz w:val="20"/>
              </w:rPr>
              <w:t xml:space="preserve"> </w:t>
            </w:r>
            <w:proofErr w:type="spellStart"/>
            <w:r w:rsidRPr="002A4AD0">
              <w:rPr>
                <w:color w:val="000000"/>
                <w:sz w:val="20"/>
              </w:rPr>
              <w:t>планирање</w:t>
            </w:r>
            <w:proofErr w:type="spellEnd"/>
            <w:r w:rsidRPr="002A4AD0">
              <w:rPr>
                <w:color w:val="000000"/>
                <w:sz w:val="20"/>
              </w:rPr>
              <w:t xml:space="preserve">, </w:t>
            </w:r>
            <w:proofErr w:type="spellStart"/>
            <w:r w:rsidRPr="002A4AD0">
              <w:rPr>
                <w:color w:val="000000"/>
                <w:sz w:val="20"/>
              </w:rPr>
              <w:t>евентуалну</w:t>
            </w:r>
            <w:proofErr w:type="spellEnd"/>
            <w:r w:rsidRPr="002A4AD0">
              <w:rPr>
                <w:color w:val="000000"/>
                <w:sz w:val="20"/>
              </w:rPr>
              <w:t xml:space="preserve"> </w:t>
            </w:r>
            <w:proofErr w:type="spellStart"/>
            <w:r w:rsidRPr="002A4AD0">
              <w:rPr>
                <w:color w:val="000000"/>
                <w:sz w:val="20"/>
              </w:rPr>
              <w:t>санацију</w:t>
            </w:r>
            <w:proofErr w:type="spellEnd"/>
            <w:r w:rsidRPr="002A4AD0">
              <w:rPr>
                <w:color w:val="000000"/>
                <w:sz w:val="20"/>
              </w:rPr>
              <w:t xml:space="preserve">, </w:t>
            </w:r>
            <w:proofErr w:type="spellStart"/>
            <w:r w:rsidRPr="002A4AD0">
              <w:rPr>
                <w:color w:val="000000"/>
                <w:sz w:val="20"/>
              </w:rPr>
              <w:t>квашење</w:t>
            </w:r>
            <w:proofErr w:type="spellEnd"/>
            <w:r w:rsidRPr="002A4AD0">
              <w:rPr>
                <w:color w:val="000000"/>
                <w:sz w:val="20"/>
              </w:rPr>
              <w:t xml:space="preserve">, </w:t>
            </w:r>
            <w:proofErr w:type="spellStart"/>
            <w:r w:rsidRPr="002A4AD0">
              <w:rPr>
                <w:color w:val="000000"/>
                <w:sz w:val="20"/>
              </w:rPr>
              <w:t>односно</w:t>
            </w:r>
            <w:proofErr w:type="spellEnd"/>
            <w:r w:rsidRPr="002A4AD0">
              <w:rPr>
                <w:color w:val="000000"/>
                <w:sz w:val="20"/>
              </w:rPr>
              <w:t xml:space="preserve"> </w:t>
            </w:r>
            <w:proofErr w:type="spellStart"/>
            <w:r w:rsidRPr="002A4AD0">
              <w:rPr>
                <w:color w:val="000000"/>
                <w:sz w:val="20"/>
              </w:rPr>
              <w:t>просушивање</w:t>
            </w:r>
            <w:proofErr w:type="spellEnd"/>
            <w:r w:rsidRPr="002A4AD0">
              <w:rPr>
                <w:color w:val="000000"/>
                <w:sz w:val="20"/>
              </w:rPr>
              <w:t xml:space="preserve"> </w:t>
            </w:r>
            <w:proofErr w:type="spellStart"/>
            <w:r w:rsidRPr="002A4AD0">
              <w:rPr>
                <w:color w:val="000000"/>
                <w:sz w:val="20"/>
              </w:rPr>
              <w:t>земље</w:t>
            </w:r>
            <w:proofErr w:type="spellEnd"/>
            <w:r w:rsidRPr="002A4AD0">
              <w:rPr>
                <w:color w:val="000000"/>
                <w:sz w:val="20"/>
              </w:rPr>
              <w:t xml:space="preserve"> и </w:t>
            </w:r>
            <w:proofErr w:type="spellStart"/>
            <w:r w:rsidRPr="002A4AD0">
              <w:rPr>
                <w:color w:val="000000"/>
                <w:sz w:val="20"/>
              </w:rPr>
              <w:t>сабијање</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прописане</w:t>
            </w:r>
            <w:proofErr w:type="spellEnd"/>
            <w:r w:rsidRPr="002A4AD0">
              <w:rPr>
                <w:color w:val="000000"/>
                <w:sz w:val="20"/>
              </w:rPr>
              <w:t xml:space="preserve"> </w:t>
            </w:r>
            <w:proofErr w:type="spellStart"/>
            <w:r w:rsidRPr="002A4AD0">
              <w:rPr>
                <w:color w:val="000000"/>
                <w:sz w:val="20"/>
              </w:rPr>
              <w:t>збијености</w:t>
            </w:r>
            <w:proofErr w:type="spellEnd"/>
            <w:r w:rsidRPr="002A4AD0">
              <w:rPr>
                <w:color w:val="000000"/>
                <w:sz w:val="20"/>
              </w:rPr>
              <w:t xml:space="preserve">, у </w:t>
            </w:r>
            <w:proofErr w:type="spellStart"/>
            <w:r w:rsidRPr="002A4AD0">
              <w:rPr>
                <w:color w:val="000000"/>
                <w:sz w:val="20"/>
              </w:rPr>
              <w:t>свему</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w:t>
            </w:r>
            <w:proofErr w:type="spellStart"/>
            <w:r w:rsidRPr="002A4AD0">
              <w:rPr>
                <w:color w:val="000000"/>
                <w:sz w:val="20"/>
              </w:rPr>
              <w:t>техничким</w:t>
            </w:r>
            <w:proofErr w:type="spellEnd"/>
            <w:r w:rsidRPr="002A4AD0">
              <w:rPr>
                <w:color w:val="000000"/>
                <w:sz w:val="20"/>
              </w:rPr>
              <w:t xml:space="preserve"> </w:t>
            </w:r>
            <w:proofErr w:type="spellStart"/>
            <w:r w:rsidRPr="002A4AD0">
              <w:rPr>
                <w:color w:val="000000"/>
                <w:sz w:val="20"/>
              </w:rPr>
              <w:t>условима</w:t>
            </w:r>
            <w:proofErr w:type="spellEnd"/>
            <w:r w:rsidRPr="002A4AD0">
              <w:rPr>
                <w:color w:val="000000"/>
                <w:sz w:val="20"/>
              </w:rPr>
              <w:t xml:space="preserve">. </w:t>
            </w:r>
            <w:proofErr w:type="spellStart"/>
            <w:r w:rsidRPr="002A4AD0">
              <w:rPr>
                <w:color w:val="000000"/>
                <w:sz w:val="20"/>
              </w:rPr>
              <w:t>Обрачун</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врши</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м</w:t>
            </w:r>
            <w:r w:rsidRPr="002A4AD0">
              <w:rPr>
                <w:color w:val="000000"/>
                <w:sz w:val="20"/>
                <w:vertAlign w:val="superscript"/>
              </w:rPr>
              <w:t>2</w:t>
            </w:r>
            <w:r w:rsidRPr="002A4AD0">
              <w:rPr>
                <w:color w:val="000000"/>
                <w:sz w:val="20"/>
              </w:rPr>
              <w:t xml:space="preserve"> </w:t>
            </w:r>
            <w:proofErr w:type="spellStart"/>
            <w:r w:rsidRPr="002A4AD0">
              <w:rPr>
                <w:color w:val="000000"/>
                <w:sz w:val="20"/>
              </w:rPr>
              <w:t>урађене</w:t>
            </w:r>
            <w:proofErr w:type="spellEnd"/>
            <w:r w:rsidRPr="002A4AD0">
              <w:rPr>
                <w:color w:val="000000"/>
                <w:sz w:val="20"/>
              </w:rPr>
              <w:t xml:space="preserve"> и </w:t>
            </w:r>
            <w:proofErr w:type="spellStart"/>
            <w:r w:rsidRPr="002A4AD0">
              <w:rPr>
                <w:color w:val="000000"/>
                <w:sz w:val="20"/>
              </w:rPr>
              <w:t>сабијене</w:t>
            </w:r>
            <w:proofErr w:type="spellEnd"/>
            <w:r w:rsidRPr="002A4AD0">
              <w:rPr>
                <w:color w:val="000000"/>
                <w:sz w:val="20"/>
              </w:rPr>
              <w:t xml:space="preserve"> </w:t>
            </w:r>
            <w:proofErr w:type="spellStart"/>
            <w:r w:rsidRPr="002A4AD0">
              <w:rPr>
                <w:color w:val="000000"/>
                <w:sz w:val="20"/>
              </w:rPr>
              <w:t>постељице</w:t>
            </w:r>
            <w:proofErr w:type="spellEnd"/>
            <w:r w:rsidRPr="002A4AD0">
              <w:rPr>
                <w:color w:val="000000"/>
                <w:sz w:val="20"/>
              </w:rPr>
              <w:t>.</w:t>
            </w:r>
          </w:p>
        </w:tc>
        <w:tc>
          <w:tcPr>
            <w:tcW w:w="482" w:type="pct"/>
            <w:tcBorders>
              <w:top w:val="nil"/>
              <w:left w:val="nil"/>
              <w:bottom w:val="single" w:sz="4" w:space="0" w:color="auto"/>
              <w:right w:val="single" w:sz="4" w:space="0" w:color="auto"/>
            </w:tcBorders>
            <w:shd w:val="clear" w:color="auto" w:fill="auto"/>
            <w:vAlign w:val="center"/>
            <w:hideMark/>
          </w:tcPr>
          <w:p w14:paraId="61F08D18" w14:textId="77777777" w:rsidR="002A4AD0" w:rsidRPr="002A4AD0" w:rsidRDefault="002A4AD0" w:rsidP="001B5E2B">
            <w:pPr>
              <w:rPr>
                <w:color w:val="000000"/>
                <w:sz w:val="20"/>
              </w:rPr>
            </w:pPr>
            <w:r w:rsidRPr="002A4AD0">
              <w:rPr>
                <w:color w:val="000000"/>
                <w:sz w:val="20"/>
              </w:rPr>
              <w:t>м</w:t>
            </w:r>
            <w:r w:rsidRPr="002A4AD0">
              <w:rPr>
                <w:color w:val="000000"/>
                <w:sz w:val="20"/>
                <w:vertAlign w:val="superscript"/>
              </w:rPr>
              <w:t>2</w:t>
            </w:r>
          </w:p>
        </w:tc>
        <w:tc>
          <w:tcPr>
            <w:tcW w:w="512" w:type="pct"/>
            <w:tcBorders>
              <w:top w:val="nil"/>
              <w:left w:val="nil"/>
              <w:bottom w:val="single" w:sz="4" w:space="0" w:color="auto"/>
              <w:right w:val="single" w:sz="4" w:space="0" w:color="auto"/>
            </w:tcBorders>
            <w:shd w:val="clear" w:color="auto" w:fill="auto"/>
            <w:vAlign w:val="center"/>
            <w:hideMark/>
          </w:tcPr>
          <w:p w14:paraId="6461B333" w14:textId="77777777" w:rsidR="002A4AD0" w:rsidRPr="000B50EB" w:rsidRDefault="002A4AD0" w:rsidP="001B5E2B">
            <w:pPr>
              <w:jc w:val="center"/>
              <w:rPr>
                <w:color w:val="000000"/>
                <w:sz w:val="18"/>
                <w:szCs w:val="18"/>
              </w:rPr>
            </w:pPr>
            <w:r w:rsidRPr="000B50EB">
              <w:rPr>
                <w:color w:val="000000"/>
                <w:sz w:val="18"/>
                <w:szCs w:val="18"/>
              </w:rPr>
              <w:t>11,358.60</w:t>
            </w:r>
          </w:p>
        </w:tc>
        <w:tc>
          <w:tcPr>
            <w:tcW w:w="533" w:type="pct"/>
            <w:tcBorders>
              <w:top w:val="nil"/>
              <w:left w:val="nil"/>
              <w:bottom w:val="single" w:sz="4" w:space="0" w:color="auto"/>
              <w:right w:val="single" w:sz="4" w:space="0" w:color="auto"/>
            </w:tcBorders>
            <w:shd w:val="clear" w:color="auto" w:fill="auto"/>
            <w:vAlign w:val="center"/>
            <w:hideMark/>
          </w:tcPr>
          <w:p w14:paraId="1324916F"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7CEC03FF" w14:textId="77777777" w:rsidR="002A4AD0" w:rsidRPr="002A4AD0" w:rsidRDefault="002A4AD0" w:rsidP="001B5E2B">
            <w:pPr>
              <w:rPr>
                <w:color w:val="000000"/>
                <w:sz w:val="20"/>
              </w:rPr>
            </w:pPr>
            <w:r w:rsidRPr="002A4AD0">
              <w:rPr>
                <w:color w:val="000000"/>
                <w:sz w:val="20"/>
              </w:rPr>
              <w:t> </w:t>
            </w:r>
          </w:p>
        </w:tc>
      </w:tr>
      <w:tr w:rsidR="00F67361" w:rsidRPr="002A4AD0" w14:paraId="69125C6C" w14:textId="77777777" w:rsidTr="000B50EB">
        <w:trPr>
          <w:trHeight w:val="1020"/>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258DB73C" w14:textId="77777777" w:rsidR="002A4AD0" w:rsidRPr="002A4AD0" w:rsidRDefault="002A4AD0" w:rsidP="001B5E2B">
            <w:pPr>
              <w:jc w:val="center"/>
              <w:rPr>
                <w:color w:val="000000"/>
                <w:sz w:val="20"/>
              </w:rPr>
            </w:pPr>
            <w:r w:rsidRPr="002A4AD0">
              <w:rPr>
                <w:color w:val="000000"/>
                <w:sz w:val="20"/>
              </w:rPr>
              <w:t>2.6.</w:t>
            </w:r>
          </w:p>
        </w:tc>
        <w:tc>
          <w:tcPr>
            <w:tcW w:w="2440" w:type="pct"/>
            <w:tcBorders>
              <w:top w:val="nil"/>
              <w:left w:val="nil"/>
              <w:bottom w:val="single" w:sz="4" w:space="0" w:color="auto"/>
              <w:right w:val="single" w:sz="4" w:space="0" w:color="auto"/>
            </w:tcBorders>
            <w:shd w:val="clear" w:color="auto" w:fill="auto"/>
            <w:vAlign w:val="center"/>
            <w:hideMark/>
          </w:tcPr>
          <w:p w14:paraId="48BB3497" w14:textId="77777777" w:rsidR="002A4AD0" w:rsidRPr="002A4AD0" w:rsidRDefault="002A4AD0" w:rsidP="001B5E2B">
            <w:pPr>
              <w:rPr>
                <w:color w:val="000000"/>
                <w:sz w:val="20"/>
              </w:rPr>
            </w:pPr>
            <w:proofErr w:type="spellStart"/>
            <w:r w:rsidRPr="002A4AD0">
              <w:rPr>
                <w:color w:val="000000"/>
                <w:sz w:val="20"/>
              </w:rPr>
              <w:t>Хумузирање</w:t>
            </w:r>
            <w:proofErr w:type="spellEnd"/>
            <w:r w:rsidRPr="002A4AD0">
              <w:rPr>
                <w:color w:val="000000"/>
                <w:sz w:val="20"/>
              </w:rPr>
              <w:t xml:space="preserve"> </w:t>
            </w:r>
            <w:proofErr w:type="spellStart"/>
            <w:r w:rsidRPr="002A4AD0">
              <w:rPr>
                <w:color w:val="000000"/>
                <w:sz w:val="20"/>
              </w:rPr>
              <w:t>косина</w:t>
            </w:r>
            <w:proofErr w:type="spellEnd"/>
            <w:r w:rsidRPr="002A4AD0">
              <w:rPr>
                <w:color w:val="000000"/>
                <w:sz w:val="20"/>
              </w:rPr>
              <w:t xml:space="preserve"> </w:t>
            </w:r>
            <w:proofErr w:type="spellStart"/>
            <w:r w:rsidRPr="002A4AD0">
              <w:rPr>
                <w:color w:val="000000"/>
                <w:sz w:val="20"/>
              </w:rPr>
              <w:t>усека</w:t>
            </w:r>
            <w:proofErr w:type="spellEnd"/>
            <w:r w:rsidRPr="002A4AD0">
              <w:rPr>
                <w:color w:val="000000"/>
                <w:sz w:val="20"/>
              </w:rPr>
              <w:t xml:space="preserve"> и </w:t>
            </w:r>
            <w:proofErr w:type="spellStart"/>
            <w:r w:rsidRPr="002A4AD0">
              <w:rPr>
                <w:color w:val="000000"/>
                <w:sz w:val="20"/>
              </w:rPr>
              <w:t>насипа.Овај</w:t>
            </w:r>
            <w:proofErr w:type="spellEnd"/>
            <w:r w:rsidRPr="002A4AD0">
              <w:rPr>
                <w:color w:val="000000"/>
                <w:sz w:val="20"/>
              </w:rPr>
              <w:t xml:space="preserve"> </w:t>
            </w:r>
            <w:proofErr w:type="spellStart"/>
            <w:r w:rsidRPr="002A4AD0">
              <w:rPr>
                <w:color w:val="000000"/>
                <w:sz w:val="20"/>
              </w:rPr>
              <w:t>рад</w:t>
            </w:r>
            <w:proofErr w:type="spellEnd"/>
            <w:r w:rsidRPr="002A4AD0">
              <w:rPr>
                <w:color w:val="000000"/>
                <w:sz w:val="20"/>
              </w:rPr>
              <w:t xml:space="preserve"> </w:t>
            </w:r>
            <w:proofErr w:type="spellStart"/>
            <w:r w:rsidRPr="002A4AD0">
              <w:rPr>
                <w:color w:val="000000"/>
                <w:sz w:val="20"/>
              </w:rPr>
              <w:t>обухвата</w:t>
            </w:r>
            <w:proofErr w:type="spellEnd"/>
            <w:r w:rsidRPr="002A4AD0">
              <w:rPr>
                <w:color w:val="000000"/>
                <w:sz w:val="20"/>
              </w:rPr>
              <w:t xml:space="preserve"> </w:t>
            </w:r>
            <w:proofErr w:type="spellStart"/>
            <w:r w:rsidRPr="002A4AD0">
              <w:rPr>
                <w:color w:val="000000"/>
                <w:sz w:val="20"/>
              </w:rPr>
              <w:t>хумунизирање</w:t>
            </w:r>
            <w:proofErr w:type="spellEnd"/>
            <w:r w:rsidRPr="002A4AD0">
              <w:rPr>
                <w:color w:val="000000"/>
                <w:sz w:val="20"/>
              </w:rPr>
              <w:t xml:space="preserve"> и </w:t>
            </w:r>
            <w:proofErr w:type="spellStart"/>
            <w:r w:rsidRPr="002A4AD0">
              <w:rPr>
                <w:color w:val="000000"/>
                <w:sz w:val="20"/>
              </w:rPr>
              <w:t>затрављивање</w:t>
            </w:r>
            <w:proofErr w:type="spellEnd"/>
            <w:r w:rsidRPr="002A4AD0">
              <w:rPr>
                <w:color w:val="000000"/>
                <w:sz w:val="20"/>
              </w:rPr>
              <w:t xml:space="preserve">, а у </w:t>
            </w:r>
            <w:proofErr w:type="spellStart"/>
            <w:r w:rsidRPr="002A4AD0">
              <w:rPr>
                <w:color w:val="000000"/>
                <w:sz w:val="20"/>
              </w:rPr>
              <w:t>свему</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w:t>
            </w:r>
            <w:proofErr w:type="spellStart"/>
            <w:r w:rsidRPr="002A4AD0">
              <w:rPr>
                <w:color w:val="000000"/>
                <w:sz w:val="20"/>
              </w:rPr>
              <w:t>пројекту</w:t>
            </w:r>
            <w:proofErr w:type="spellEnd"/>
            <w:r w:rsidRPr="002A4AD0">
              <w:rPr>
                <w:color w:val="000000"/>
                <w:sz w:val="20"/>
              </w:rPr>
              <w:t xml:space="preserve"> и </w:t>
            </w:r>
            <w:proofErr w:type="spellStart"/>
            <w:r w:rsidRPr="002A4AD0">
              <w:rPr>
                <w:color w:val="000000"/>
                <w:sz w:val="20"/>
              </w:rPr>
              <w:t>техничким</w:t>
            </w:r>
            <w:proofErr w:type="spellEnd"/>
            <w:r w:rsidRPr="002A4AD0">
              <w:rPr>
                <w:color w:val="000000"/>
                <w:sz w:val="20"/>
              </w:rPr>
              <w:t xml:space="preserve"> </w:t>
            </w:r>
            <w:proofErr w:type="spellStart"/>
            <w:r w:rsidRPr="002A4AD0">
              <w:rPr>
                <w:color w:val="000000"/>
                <w:sz w:val="20"/>
              </w:rPr>
              <w:t>условима</w:t>
            </w:r>
            <w:proofErr w:type="spellEnd"/>
            <w:r w:rsidRPr="002A4AD0">
              <w:rPr>
                <w:color w:val="000000"/>
                <w:sz w:val="20"/>
              </w:rPr>
              <w:t xml:space="preserve">. у </w:t>
            </w:r>
            <w:proofErr w:type="spellStart"/>
            <w:r w:rsidRPr="002A4AD0">
              <w:rPr>
                <w:color w:val="000000"/>
                <w:sz w:val="20"/>
              </w:rPr>
              <w:t>слоју</w:t>
            </w:r>
            <w:proofErr w:type="spellEnd"/>
            <w:r w:rsidRPr="002A4AD0">
              <w:rPr>
                <w:color w:val="000000"/>
                <w:sz w:val="20"/>
              </w:rPr>
              <w:t xml:space="preserve"> </w:t>
            </w:r>
            <w:proofErr w:type="spellStart"/>
            <w:r w:rsidRPr="002A4AD0">
              <w:rPr>
                <w:color w:val="000000"/>
                <w:sz w:val="20"/>
              </w:rPr>
              <w:t>дебљине</w:t>
            </w:r>
            <w:proofErr w:type="spellEnd"/>
            <w:r w:rsidRPr="002A4AD0">
              <w:rPr>
                <w:color w:val="000000"/>
                <w:sz w:val="20"/>
              </w:rPr>
              <w:t xml:space="preserve"> д=20цм.Обрачун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врши</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м² </w:t>
            </w:r>
            <w:proofErr w:type="spellStart"/>
            <w:r w:rsidRPr="002A4AD0">
              <w:rPr>
                <w:color w:val="000000"/>
                <w:sz w:val="20"/>
              </w:rPr>
              <w:t>хумунизиране</w:t>
            </w:r>
            <w:proofErr w:type="spellEnd"/>
            <w:r w:rsidRPr="002A4AD0">
              <w:rPr>
                <w:color w:val="000000"/>
                <w:sz w:val="20"/>
              </w:rPr>
              <w:t xml:space="preserve"> и </w:t>
            </w:r>
            <w:proofErr w:type="spellStart"/>
            <w:r w:rsidRPr="002A4AD0">
              <w:rPr>
                <w:color w:val="000000"/>
                <w:sz w:val="20"/>
              </w:rPr>
              <w:t>затрављене</w:t>
            </w:r>
            <w:proofErr w:type="spellEnd"/>
            <w:r w:rsidRPr="002A4AD0">
              <w:rPr>
                <w:color w:val="000000"/>
                <w:sz w:val="20"/>
              </w:rPr>
              <w:t xml:space="preserve"> </w:t>
            </w:r>
            <w:proofErr w:type="spellStart"/>
            <w:r w:rsidRPr="002A4AD0">
              <w:rPr>
                <w:color w:val="000000"/>
                <w:sz w:val="20"/>
              </w:rPr>
              <w:t>косине</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50DD5CBF" w14:textId="77777777" w:rsidR="002A4AD0" w:rsidRPr="002A4AD0" w:rsidRDefault="002A4AD0" w:rsidP="001B5E2B">
            <w:pPr>
              <w:rPr>
                <w:color w:val="000000"/>
                <w:sz w:val="20"/>
              </w:rPr>
            </w:pPr>
            <w:r w:rsidRPr="002A4AD0">
              <w:rPr>
                <w:color w:val="000000"/>
                <w:sz w:val="20"/>
              </w:rPr>
              <w:t>м</w:t>
            </w:r>
            <w:r w:rsidRPr="002A4AD0">
              <w:rPr>
                <w:color w:val="000000"/>
                <w:sz w:val="20"/>
                <w:vertAlign w:val="superscript"/>
              </w:rPr>
              <w:t>2</w:t>
            </w:r>
          </w:p>
        </w:tc>
        <w:tc>
          <w:tcPr>
            <w:tcW w:w="512" w:type="pct"/>
            <w:tcBorders>
              <w:top w:val="nil"/>
              <w:left w:val="nil"/>
              <w:bottom w:val="single" w:sz="4" w:space="0" w:color="auto"/>
              <w:right w:val="single" w:sz="4" w:space="0" w:color="auto"/>
            </w:tcBorders>
            <w:shd w:val="clear" w:color="auto" w:fill="auto"/>
            <w:vAlign w:val="center"/>
            <w:hideMark/>
          </w:tcPr>
          <w:p w14:paraId="573BE7B3" w14:textId="77777777" w:rsidR="002A4AD0" w:rsidRPr="002A4AD0" w:rsidRDefault="002A4AD0" w:rsidP="001B5E2B">
            <w:pPr>
              <w:jc w:val="center"/>
              <w:rPr>
                <w:color w:val="000000"/>
                <w:sz w:val="20"/>
              </w:rPr>
            </w:pPr>
            <w:r w:rsidRPr="002A4AD0">
              <w:rPr>
                <w:color w:val="000000"/>
                <w:sz w:val="20"/>
              </w:rPr>
              <w:t>6473</w:t>
            </w:r>
          </w:p>
        </w:tc>
        <w:tc>
          <w:tcPr>
            <w:tcW w:w="533" w:type="pct"/>
            <w:tcBorders>
              <w:top w:val="nil"/>
              <w:left w:val="nil"/>
              <w:bottom w:val="single" w:sz="4" w:space="0" w:color="auto"/>
              <w:right w:val="single" w:sz="4" w:space="0" w:color="auto"/>
            </w:tcBorders>
            <w:shd w:val="clear" w:color="auto" w:fill="auto"/>
            <w:vAlign w:val="center"/>
            <w:hideMark/>
          </w:tcPr>
          <w:p w14:paraId="30348F7A"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6B70FFCD" w14:textId="77777777" w:rsidR="002A4AD0" w:rsidRPr="002A4AD0" w:rsidRDefault="002A4AD0" w:rsidP="001B5E2B">
            <w:pPr>
              <w:rPr>
                <w:color w:val="000000"/>
                <w:sz w:val="20"/>
              </w:rPr>
            </w:pPr>
            <w:r w:rsidRPr="002A4AD0">
              <w:rPr>
                <w:color w:val="000000"/>
                <w:sz w:val="20"/>
              </w:rPr>
              <w:t> </w:t>
            </w:r>
          </w:p>
        </w:tc>
      </w:tr>
      <w:tr w:rsidR="00F67361" w:rsidRPr="002A4AD0" w14:paraId="0568904E" w14:textId="77777777" w:rsidTr="000B50EB">
        <w:trPr>
          <w:trHeight w:val="765"/>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00708C4E" w14:textId="77777777" w:rsidR="002A4AD0" w:rsidRPr="002A4AD0" w:rsidRDefault="002A4AD0" w:rsidP="001B5E2B">
            <w:pPr>
              <w:jc w:val="center"/>
              <w:rPr>
                <w:color w:val="000000"/>
                <w:sz w:val="20"/>
              </w:rPr>
            </w:pPr>
            <w:r w:rsidRPr="002A4AD0">
              <w:rPr>
                <w:color w:val="000000"/>
                <w:sz w:val="20"/>
              </w:rPr>
              <w:t>2.7.</w:t>
            </w:r>
          </w:p>
        </w:tc>
        <w:tc>
          <w:tcPr>
            <w:tcW w:w="2440" w:type="pct"/>
            <w:tcBorders>
              <w:top w:val="nil"/>
              <w:left w:val="nil"/>
              <w:bottom w:val="single" w:sz="4" w:space="0" w:color="auto"/>
              <w:right w:val="single" w:sz="4" w:space="0" w:color="auto"/>
            </w:tcBorders>
            <w:shd w:val="clear" w:color="auto" w:fill="auto"/>
            <w:vAlign w:val="center"/>
            <w:hideMark/>
          </w:tcPr>
          <w:p w14:paraId="78C3437B" w14:textId="77777777" w:rsidR="002A4AD0" w:rsidRPr="002A4AD0" w:rsidRDefault="002A4AD0" w:rsidP="001B5E2B">
            <w:pPr>
              <w:rPr>
                <w:color w:val="000000"/>
                <w:sz w:val="20"/>
              </w:rPr>
            </w:pPr>
            <w:proofErr w:type="spellStart"/>
            <w:r w:rsidRPr="002A4AD0">
              <w:rPr>
                <w:color w:val="000000"/>
                <w:sz w:val="20"/>
              </w:rPr>
              <w:t>Замена</w:t>
            </w:r>
            <w:proofErr w:type="spellEnd"/>
            <w:r w:rsidRPr="002A4AD0">
              <w:rPr>
                <w:color w:val="000000"/>
                <w:sz w:val="20"/>
              </w:rPr>
              <w:t xml:space="preserve"> </w:t>
            </w:r>
            <w:proofErr w:type="spellStart"/>
            <w:r w:rsidRPr="002A4AD0">
              <w:rPr>
                <w:color w:val="000000"/>
                <w:sz w:val="20"/>
              </w:rPr>
              <w:t>постељице</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песком</w:t>
            </w:r>
            <w:proofErr w:type="spellEnd"/>
            <w:r w:rsidRPr="002A4AD0">
              <w:rPr>
                <w:color w:val="000000"/>
                <w:sz w:val="20"/>
              </w:rPr>
              <w:t xml:space="preserve"> у </w:t>
            </w:r>
            <w:proofErr w:type="spellStart"/>
            <w:r w:rsidRPr="002A4AD0">
              <w:rPr>
                <w:color w:val="000000"/>
                <w:sz w:val="20"/>
              </w:rPr>
              <w:t>слоју</w:t>
            </w:r>
            <w:proofErr w:type="spellEnd"/>
            <w:r w:rsidRPr="002A4AD0">
              <w:rPr>
                <w:color w:val="000000"/>
                <w:sz w:val="20"/>
              </w:rPr>
              <w:t xml:space="preserve"> </w:t>
            </w:r>
            <w:proofErr w:type="spellStart"/>
            <w:r w:rsidRPr="002A4AD0">
              <w:rPr>
                <w:color w:val="000000"/>
                <w:sz w:val="20"/>
              </w:rPr>
              <w:t>дебљине</w:t>
            </w:r>
            <w:proofErr w:type="spellEnd"/>
            <w:r w:rsidRPr="002A4AD0">
              <w:rPr>
                <w:color w:val="000000"/>
                <w:sz w:val="20"/>
              </w:rPr>
              <w:t xml:space="preserve"> 40цм </w:t>
            </w:r>
            <w:proofErr w:type="spellStart"/>
            <w:r w:rsidRPr="002A4AD0">
              <w:rPr>
                <w:color w:val="000000"/>
                <w:sz w:val="20"/>
              </w:rPr>
              <w:t>свему</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w:t>
            </w:r>
            <w:proofErr w:type="spellStart"/>
            <w:r w:rsidRPr="002A4AD0">
              <w:rPr>
                <w:color w:val="000000"/>
                <w:sz w:val="20"/>
              </w:rPr>
              <w:t>попречним</w:t>
            </w:r>
            <w:proofErr w:type="spellEnd"/>
            <w:r w:rsidRPr="002A4AD0">
              <w:rPr>
                <w:color w:val="000000"/>
                <w:sz w:val="20"/>
              </w:rPr>
              <w:t xml:space="preserve"> </w:t>
            </w:r>
            <w:proofErr w:type="spellStart"/>
            <w:r w:rsidRPr="002A4AD0">
              <w:rPr>
                <w:color w:val="000000"/>
                <w:sz w:val="20"/>
              </w:rPr>
              <w:t>профилима</w:t>
            </w:r>
            <w:proofErr w:type="spellEnd"/>
            <w:r w:rsidRPr="002A4AD0">
              <w:rPr>
                <w:color w:val="000000"/>
                <w:sz w:val="20"/>
              </w:rPr>
              <w:t xml:space="preserve"> </w:t>
            </w:r>
            <w:proofErr w:type="spellStart"/>
            <w:r w:rsidRPr="002A4AD0">
              <w:rPr>
                <w:color w:val="000000"/>
                <w:sz w:val="20"/>
              </w:rPr>
              <w:t>испод</w:t>
            </w:r>
            <w:proofErr w:type="spellEnd"/>
            <w:r w:rsidRPr="002A4AD0">
              <w:rPr>
                <w:color w:val="000000"/>
                <w:sz w:val="20"/>
              </w:rPr>
              <w:t xml:space="preserve"> </w:t>
            </w:r>
            <w:proofErr w:type="spellStart"/>
            <w:r w:rsidRPr="002A4AD0">
              <w:rPr>
                <w:color w:val="000000"/>
                <w:sz w:val="20"/>
              </w:rPr>
              <w:t>коловоза</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прописане</w:t>
            </w:r>
            <w:proofErr w:type="spellEnd"/>
            <w:r w:rsidRPr="002A4AD0">
              <w:rPr>
                <w:color w:val="000000"/>
                <w:sz w:val="20"/>
              </w:rPr>
              <w:t xml:space="preserve"> </w:t>
            </w:r>
            <w:proofErr w:type="spellStart"/>
            <w:r w:rsidRPr="002A4AD0">
              <w:rPr>
                <w:color w:val="000000"/>
                <w:sz w:val="20"/>
              </w:rPr>
              <w:t>збијености</w:t>
            </w:r>
            <w:proofErr w:type="spellEnd"/>
            <w:r w:rsidRPr="002A4AD0">
              <w:rPr>
                <w:color w:val="000000"/>
                <w:sz w:val="20"/>
              </w:rPr>
              <w:t xml:space="preserve"> М=25МПа</w:t>
            </w:r>
          </w:p>
        </w:tc>
        <w:tc>
          <w:tcPr>
            <w:tcW w:w="482" w:type="pct"/>
            <w:tcBorders>
              <w:top w:val="nil"/>
              <w:left w:val="nil"/>
              <w:bottom w:val="single" w:sz="4" w:space="0" w:color="auto"/>
              <w:right w:val="single" w:sz="4" w:space="0" w:color="auto"/>
            </w:tcBorders>
            <w:shd w:val="clear" w:color="auto" w:fill="auto"/>
            <w:vAlign w:val="center"/>
            <w:hideMark/>
          </w:tcPr>
          <w:p w14:paraId="7600B9E5" w14:textId="77777777" w:rsidR="002A4AD0" w:rsidRPr="002A4AD0" w:rsidRDefault="002A4AD0" w:rsidP="001B5E2B">
            <w:pPr>
              <w:rPr>
                <w:color w:val="000000"/>
                <w:sz w:val="20"/>
              </w:rPr>
            </w:pPr>
            <w:r w:rsidRPr="002A4AD0">
              <w:rPr>
                <w:color w:val="000000"/>
                <w:sz w:val="20"/>
              </w:rPr>
              <w:t>м</w:t>
            </w:r>
            <w:r w:rsidRPr="002A4AD0">
              <w:rPr>
                <w:color w:val="000000"/>
                <w:sz w:val="20"/>
                <w:vertAlign w:val="superscript"/>
              </w:rPr>
              <w:t>3</w:t>
            </w:r>
          </w:p>
        </w:tc>
        <w:tc>
          <w:tcPr>
            <w:tcW w:w="512" w:type="pct"/>
            <w:tcBorders>
              <w:top w:val="nil"/>
              <w:left w:val="nil"/>
              <w:bottom w:val="single" w:sz="4" w:space="0" w:color="auto"/>
              <w:right w:val="single" w:sz="4" w:space="0" w:color="auto"/>
            </w:tcBorders>
            <w:shd w:val="clear" w:color="auto" w:fill="auto"/>
            <w:vAlign w:val="center"/>
            <w:hideMark/>
          </w:tcPr>
          <w:p w14:paraId="14E88772" w14:textId="77777777" w:rsidR="002A4AD0" w:rsidRPr="002A4AD0" w:rsidRDefault="002A4AD0" w:rsidP="001B5E2B">
            <w:pPr>
              <w:jc w:val="center"/>
              <w:rPr>
                <w:color w:val="000000"/>
                <w:sz w:val="20"/>
              </w:rPr>
            </w:pPr>
            <w:r w:rsidRPr="002A4AD0">
              <w:rPr>
                <w:color w:val="000000"/>
                <w:sz w:val="20"/>
              </w:rPr>
              <w:t>4956.48</w:t>
            </w:r>
          </w:p>
        </w:tc>
        <w:tc>
          <w:tcPr>
            <w:tcW w:w="533" w:type="pct"/>
            <w:tcBorders>
              <w:top w:val="nil"/>
              <w:left w:val="nil"/>
              <w:bottom w:val="single" w:sz="4" w:space="0" w:color="auto"/>
              <w:right w:val="single" w:sz="4" w:space="0" w:color="auto"/>
            </w:tcBorders>
            <w:shd w:val="clear" w:color="auto" w:fill="auto"/>
            <w:vAlign w:val="center"/>
            <w:hideMark/>
          </w:tcPr>
          <w:p w14:paraId="37A0E0A1"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31D64D84" w14:textId="77777777" w:rsidR="002A4AD0" w:rsidRPr="002A4AD0" w:rsidRDefault="002A4AD0" w:rsidP="001B5E2B">
            <w:pPr>
              <w:rPr>
                <w:color w:val="000000"/>
                <w:sz w:val="20"/>
              </w:rPr>
            </w:pPr>
            <w:r w:rsidRPr="002A4AD0">
              <w:rPr>
                <w:color w:val="000000"/>
                <w:sz w:val="20"/>
              </w:rPr>
              <w:t> </w:t>
            </w:r>
          </w:p>
        </w:tc>
      </w:tr>
      <w:tr w:rsidR="00F67361" w:rsidRPr="002A4AD0" w14:paraId="5D7D5DB7" w14:textId="77777777" w:rsidTr="000B50EB">
        <w:trPr>
          <w:trHeight w:val="1020"/>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1774C187" w14:textId="77777777" w:rsidR="002A4AD0" w:rsidRPr="002A4AD0" w:rsidRDefault="002A4AD0" w:rsidP="001B5E2B">
            <w:pPr>
              <w:jc w:val="center"/>
              <w:rPr>
                <w:color w:val="000000"/>
                <w:sz w:val="20"/>
              </w:rPr>
            </w:pPr>
            <w:r w:rsidRPr="002A4AD0">
              <w:rPr>
                <w:color w:val="000000"/>
                <w:sz w:val="20"/>
              </w:rPr>
              <w:t>2.8.</w:t>
            </w:r>
          </w:p>
        </w:tc>
        <w:tc>
          <w:tcPr>
            <w:tcW w:w="2440" w:type="pct"/>
            <w:tcBorders>
              <w:top w:val="nil"/>
              <w:left w:val="nil"/>
              <w:bottom w:val="single" w:sz="4" w:space="0" w:color="auto"/>
              <w:right w:val="single" w:sz="4" w:space="0" w:color="auto"/>
            </w:tcBorders>
            <w:shd w:val="clear" w:color="auto" w:fill="auto"/>
            <w:vAlign w:val="center"/>
            <w:hideMark/>
          </w:tcPr>
          <w:p w14:paraId="75310C91" w14:textId="77777777" w:rsidR="002A4AD0" w:rsidRPr="002A4AD0" w:rsidRDefault="002A4AD0" w:rsidP="001B5E2B">
            <w:pPr>
              <w:rPr>
                <w:color w:val="000000"/>
                <w:sz w:val="20"/>
              </w:rPr>
            </w:pPr>
            <w:proofErr w:type="spellStart"/>
            <w:r w:rsidRPr="002A4AD0">
              <w:rPr>
                <w:color w:val="000000"/>
                <w:sz w:val="20"/>
              </w:rPr>
              <w:t>Замена</w:t>
            </w:r>
            <w:proofErr w:type="spellEnd"/>
            <w:r w:rsidRPr="002A4AD0">
              <w:rPr>
                <w:color w:val="000000"/>
                <w:sz w:val="20"/>
              </w:rPr>
              <w:t xml:space="preserve"> </w:t>
            </w:r>
            <w:proofErr w:type="spellStart"/>
            <w:r w:rsidRPr="002A4AD0">
              <w:rPr>
                <w:color w:val="000000"/>
                <w:sz w:val="20"/>
              </w:rPr>
              <w:t>постељице</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песком</w:t>
            </w:r>
            <w:proofErr w:type="spellEnd"/>
            <w:r w:rsidRPr="002A4AD0">
              <w:rPr>
                <w:color w:val="000000"/>
                <w:sz w:val="20"/>
              </w:rPr>
              <w:t xml:space="preserve"> </w:t>
            </w:r>
            <w:proofErr w:type="spellStart"/>
            <w:r w:rsidRPr="002A4AD0">
              <w:rPr>
                <w:color w:val="000000"/>
                <w:sz w:val="20"/>
              </w:rPr>
              <w:t>испод</w:t>
            </w:r>
            <w:proofErr w:type="spellEnd"/>
            <w:r w:rsidRPr="002A4AD0">
              <w:rPr>
                <w:color w:val="000000"/>
                <w:sz w:val="20"/>
              </w:rPr>
              <w:t xml:space="preserve"> </w:t>
            </w:r>
            <w:proofErr w:type="spellStart"/>
            <w:r w:rsidRPr="002A4AD0">
              <w:rPr>
                <w:color w:val="000000"/>
                <w:sz w:val="20"/>
              </w:rPr>
              <w:t>слоја</w:t>
            </w:r>
            <w:proofErr w:type="spellEnd"/>
            <w:r w:rsidRPr="002A4AD0">
              <w:rPr>
                <w:color w:val="000000"/>
                <w:sz w:val="20"/>
              </w:rPr>
              <w:t xml:space="preserve">  </w:t>
            </w:r>
            <w:proofErr w:type="spellStart"/>
            <w:r w:rsidRPr="002A4AD0">
              <w:rPr>
                <w:color w:val="000000"/>
                <w:sz w:val="20"/>
              </w:rPr>
              <w:t>дебљине</w:t>
            </w:r>
            <w:proofErr w:type="spellEnd"/>
            <w:r w:rsidRPr="002A4AD0">
              <w:rPr>
                <w:color w:val="000000"/>
                <w:sz w:val="20"/>
              </w:rPr>
              <w:t xml:space="preserve"> 40цм, у </w:t>
            </w:r>
            <w:proofErr w:type="spellStart"/>
            <w:r w:rsidRPr="002A4AD0">
              <w:rPr>
                <w:color w:val="000000"/>
                <w:sz w:val="20"/>
              </w:rPr>
              <w:t>свему</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w:t>
            </w:r>
            <w:proofErr w:type="spellStart"/>
            <w:r w:rsidRPr="002A4AD0">
              <w:rPr>
                <w:color w:val="000000"/>
                <w:sz w:val="20"/>
              </w:rPr>
              <w:t>геодетском</w:t>
            </w:r>
            <w:proofErr w:type="spellEnd"/>
            <w:r w:rsidRPr="002A4AD0">
              <w:rPr>
                <w:color w:val="000000"/>
                <w:sz w:val="20"/>
              </w:rPr>
              <w:t xml:space="preserve"> </w:t>
            </w:r>
            <w:proofErr w:type="spellStart"/>
            <w:r w:rsidRPr="002A4AD0">
              <w:rPr>
                <w:color w:val="000000"/>
                <w:sz w:val="20"/>
              </w:rPr>
              <w:t>снимку</w:t>
            </w:r>
            <w:proofErr w:type="spellEnd"/>
            <w:r w:rsidRPr="002A4AD0">
              <w:rPr>
                <w:color w:val="000000"/>
                <w:sz w:val="20"/>
              </w:rPr>
              <w:t xml:space="preserve"> и </w:t>
            </w:r>
            <w:proofErr w:type="spellStart"/>
            <w:r w:rsidRPr="002A4AD0">
              <w:rPr>
                <w:color w:val="000000"/>
                <w:sz w:val="20"/>
              </w:rPr>
              <w:t>према</w:t>
            </w:r>
            <w:proofErr w:type="spellEnd"/>
            <w:r w:rsidRPr="002A4AD0">
              <w:rPr>
                <w:color w:val="000000"/>
                <w:sz w:val="20"/>
              </w:rPr>
              <w:t xml:space="preserve"> </w:t>
            </w:r>
            <w:proofErr w:type="spellStart"/>
            <w:r w:rsidRPr="002A4AD0">
              <w:rPr>
                <w:color w:val="000000"/>
                <w:sz w:val="20"/>
              </w:rPr>
              <w:t>попречним</w:t>
            </w:r>
            <w:proofErr w:type="spellEnd"/>
            <w:r w:rsidRPr="002A4AD0">
              <w:rPr>
                <w:color w:val="000000"/>
                <w:sz w:val="20"/>
              </w:rPr>
              <w:t xml:space="preserve"> </w:t>
            </w:r>
            <w:proofErr w:type="spellStart"/>
            <w:r w:rsidRPr="002A4AD0">
              <w:rPr>
                <w:color w:val="000000"/>
                <w:sz w:val="20"/>
              </w:rPr>
              <w:t>профилима</w:t>
            </w:r>
            <w:proofErr w:type="spellEnd"/>
            <w:r w:rsidRPr="002A4AD0">
              <w:rPr>
                <w:color w:val="000000"/>
                <w:sz w:val="20"/>
              </w:rPr>
              <w:t xml:space="preserve"> </w:t>
            </w:r>
            <w:proofErr w:type="spellStart"/>
            <w:r w:rsidRPr="002A4AD0">
              <w:rPr>
                <w:color w:val="000000"/>
                <w:sz w:val="20"/>
              </w:rPr>
              <w:t>испод</w:t>
            </w:r>
            <w:proofErr w:type="spellEnd"/>
            <w:r w:rsidRPr="002A4AD0">
              <w:rPr>
                <w:color w:val="000000"/>
                <w:sz w:val="20"/>
              </w:rPr>
              <w:t xml:space="preserve"> </w:t>
            </w:r>
            <w:proofErr w:type="spellStart"/>
            <w:r w:rsidRPr="002A4AD0">
              <w:rPr>
                <w:color w:val="000000"/>
                <w:sz w:val="20"/>
              </w:rPr>
              <w:t>коловоза</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прописане</w:t>
            </w:r>
            <w:proofErr w:type="spellEnd"/>
            <w:r w:rsidRPr="002A4AD0">
              <w:rPr>
                <w:color w:val="000000"/>
                <w:sz w:val="20"/>
              </w:rPr>
              <w:t xml:space="preserve"> </w:t>
            </w:r>
            <w:proofErr w:type="spellStart"/>
            <w:r w:rsidRPr="002A4AD0">
              <w:rPr>
                <w:color w:val="000000"/>
                <w:sz w:val="20"/>
              </w:rPr>
              <w:t>збијености</w:t>
            </w:r>
            <w:proofErr w:type="spellEnd"/>
            <w:r w:rsidRPr="002A4AD0">
              <w:rPr>
                <w:color w:val="000000"/>
                <w:sz w:val="20"/>
              </w:rPr>
              <w:t xml:space="preserve"> М=25МПа</w:t>
            </w:r>
          </w:p>
        </w:tc>
        <w:tc>
          <w:tcPr>
            <w:tcW w:w="482" w:type="pct"/>
            <w:tcBorders>
              <w:top w:val="nil"/>
              <w:left w:val="nil"/>
              <w:bottom w:val="single" w:sz="4" w:space="0" w:color="auto"/>
              <w:right w:val="single" w:sz="4" w:space="0" w:color="auto"/>
            </w:tcBorders>
            <w:shd w:val="clear" w:color="auto" w:fill="auto"/>
            <w:vAlign w:val="center"/>
            <w:hideMark/>
          </w:tcPr>
          <w:p w14:paraId="75BBFD2D" w14:textId="77777777" w:rsidR="002A4AD0" w:rsidRPr="002A4AD0" w:rsidRDefault="002A4AD0" w:rsidP="001B5E2B">
            <w:pPr>
              <w:rPr>
                <w:color w:val="000000"/>
                <w:sz w:val="20"/>
              </w:rPr>
            </w:pPr>
            <w:r w:rsidRPr="002A4AD0">
              <w:rPr>
                <w:color w:val="000000"/>
                <w:sz w:val="20"/>
              </w:rPr>
              <w:t>м</w:t>
            </w:r>
            <w:r w:rsidRPr="002A4AD0">
              <w:rPr>
                <w:color w:val="000000"/>
                <w:sz w:val="20"/>
                <w:vertAlign w:val="superscript"/>
              </w:rPr>
              <w:t>3</w:t>
            </w:r>
          </w:p>
        </w:tc>
        <w:tc>
          <w:tcPr>
            <w:tcW w:w="512" w:type="pct"/>
            <w:tcBorders>
              <w:top w:val="nil"/>
              <w:left w:val="nil"/>
              <w:bottom w:val="single" w:sz="4" w:space="0" w:color="auto"/>
              <w:right w:val="single" w:sz="4" w:space="0" w:color="auto"/>
            </w:tcBorders>
            <w:shd w:val="clear" w:color="auto" w:fill="auto"/>
            <w:vAlign w:val="center"/>
            <w:hideMark/>
          </w:tcPr>
          <w:p w14:paraId="47EC93C5" w14:textId="77777777" w:rsidR="002A4AD0" w:rsidRPr="002A4AD0" w:rsidRDefault="002A4AD0" w:rsidP="001B5E2B">
            <w:pPr>
              <w:jc w:val="center"/>
              <w:rPr>
                <w:color w:val="000000"/>
                <w:sz w:val="20"/>
              </w:rPr>
            </w:pPr>
            <w:r w:rsidRPr="002A4AD0">
              <w:rPr>
                <w:color w:val="000000"/>
                <w:sz w:val="20"/>
              </w:rPr>
              <w:t>6195.6</w:t>
            </w:r>
          </w:p>
        </w:tc>
        <w:tc>
          <w:tcPr>
            <w:tcW w:w="533" w:type="pct"/>
            <w:tcBorders>
              <w:top w:val="nil"/>
              <w:left w:val="nil"/>
              <w:bottom w:val="single" w:sz="4" w:space="0" w:color="auto"/>
              <w:right w:val="single" w:sz="4" w:space="0" w:color="auto"/>
            </w:tcBorders>
            <w:shd w:val="clear" w:color="auto" w:fill="auto"/>
            <w:vAlign w:val="center"/>
            <w:hideMark/>
          </w:tcPr>
          <w:p w14:paraId="59EDC01C"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10EFE052" w14:textId="77777777" w:rsidR="002A4AD0" w:rsidRPr="002A4AD0" w:rsidRDefault="002A4AD0" w:rsidP="001B5E2B">
            <w:pPr>
              <w:rPr>
                <w:color w:val="000000"/>
                <w:sz w:val="20"/>
              </w:rPr>
            </w:pPr>
            <w:r w:rsidRPr="002A4AD0">
              <w:rPr>
                <w:color w:val="000000"/>
                <w:sz w:val="20"/>
              </w:rPr>
              <w:t> </w:t>
            </w:r>
          </w:p>
        </w:tc>
      </w:tr>
      <w:tr w:rsidR="00F67361" w:rsidRPr="002A4AD0" w14:paraId="7D5EDD85" w14:textId="77777777" w:rsidTr="000B50EB">
        <w:trPr>
          <w:trHeight w:val="825"/>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2D810A9A" w14:textId="77777777" w:rsidR="002A4AD0" w:rsidRPr="002A4AD0" w:rsidRDefault="002A4AD0" w:rsidP="001B5E2B">
            <w:pPr>
              <w:jc w:val="center"/>
              <w:rPr>
                <w:color w:val="000000"/>
                <w:sz w:val="20"/>
              </w:rPr>
            </w:pPr>
            <w:r w:rsidRPr="002A4AD0">
              <w:rPr>
                <w:color w:val="000000"/>
                <w:sz w:val="20"/>
              </w:rPr>
              <w:t>2.9.</w:t>
            </w:r>
          </w:p>
        </w:tc>
        <w:tc>
          <w:tcPr>
            <w:tcW w:w="2440" w:type="pct"/>
            <w:tcBorders>
              <w:top w:val="nil"/>
              <w:left w:val="nil"/>
              <w:bottom w:val="single" w:sz="4" w:space="0" w:color="auto"/>
              <w:right w:val="single" w:sz="4" w:space="0" w:color="auto"/>
            </w:tcBorders>
            <w:shd w:val="clear" w:color="auto" w:fill="auto"/>
            <w:vAlign w:val="center"/>
            <w:hideMark/>
          </w:tcPr>
          <w:p w14:paraId="4A80769C" w14:textId="77777777" w:rsidR="002A4AD0" w:rsidRPr="002A4AD0" w:rsidRDefault="002A4AD0" w:rsidP="001B5E2B">
            <w:pPr>
              <w:rPr>
                <w:color w:val="000000"/>
                <w:sz w:val="20"/>
              </w:rPr>
            </w:pPr>
            <w:proofErr w:type="spellStart"/>
            <w:r w:rsidRPr="002A4AD0">
              <w:rPr>
                <w:color w:val="000000"/>
                <w:sz w:val="20"/>
              </w:rPr>
              <w:t>Утовар,транспорт</w:t>
            </w:r>
            <w:proofErr w:type="spellEnd"/>
            <w:r w:rsidRPr="002A4AD0">
              <w:rPr>
                <w:color w:val="000000"/>
                <w:sz w:val="20"/>
              </w:rPr>
              <w:t xml:space="preserve"> и </w:t>
            </w:r>
            <w:proofErr w:type="spellStart"/>
            <w:r w:rsidRPr="002A4AD0">
              <w:rPr>
                <w:color w:val="000000"/>
                <w:sz w:val="20"/>
              </w:rPr>
              <w:t>истовар</w:t>
            </w:r>
            <w:proofErr w:type="spellEnd"/>
            <w:r w:rsidRPr="002A4AD0">
              <w:rPr>
                <w:color w:val="000000"/>
                <w:sz w:val="20"/>
              </w:rPr>
              <w:t xml:space="preserve"> </w:t>
            </w:r>
            <w:proofErr w:type="spellStart"/>
            <w:r w:rsidRPr="002A4AD0">
              <w:rPr>
                <w:color w:val="000000"/>
                <w:sz w:val="20"/>
              </w:rPr>
              <w:t>вишка</w:t>
            </w:r>
            <w:proofErr w:type="spellEnd"/>
            <w:r w:rsidRPr="002A4AD0">
              <w:rPr>
                <w:color w:val="000000"/>
                <w:sz w:val="20"/>
              </w:rPr>
              <w:t xml:space="preserve"> </w:t>
            </w:r>
            <w:proofErr w:type="spellStart"/>
            <w:r w:rsidRPr="002A4AD0">
              <w:rPr>
                <w:color w:val="000000"/>
                <w:sz w:val="20"/>
              </w:rPr>
              <w:t>хумуса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депонију</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 xml:space="preserve"> </w:t>
            </w:r>
            <w:proofErr w:type="spellStart"/>
            <w:r w:rsidRPr="002A4AD0">
              <w:rPr>
                <w:color w:val="000000"/>
                <w:sz w:val="20"/>
              </w:rPr>
              <w:t>Лт</w:t>
            </w:r>
            <w:proofErr w:type="spellEnd"/>
            <w:r w:rsidRPr="002A4AD0">
              <w:rPr>
                <w:color w:val="000000"/>
                <w:sz w:val="20"/>
              </w:rPr>
              <w:t xml:space="preserve">=1км,                                                                       </w:t>
            </w:r>
            <w:proofErr w:type="spellStart"/>
            <w:r w:rsidRPr="002A4AD0">
              <w:rPr>
                <w:color w:val="000000"/>
                <w:sz w:val="20"/>
              </w:rPr>
              <w:t>Кр</w:t>
            </w:r>
            <w:proofErr w:type="spellEnd"/>
            <w:r w:rsidRPr="002A4AD0">
              <w:rPr>
                <w:color w:val="000000"/>
                <w:sz w:val="20"/>
              </w:rPr>
              <w:t>=1.15 (3717,36-6473x0.20)x1,15 = 2786.17 м</w:t>
            </w:r>
            <w:r w:rsidRPr="002A4AD0">
              <w:rPr>
                <w:color w:val="000000"/>
                <w:sz w:val="20"/>
                <w:vertAlign w:val="superscript"/>
              </w:rPr>
              <w:t>3</w:t>
            </w:r>
          </w:p>
        </w:tc>
        <w:tc>
          <w:tcPr>
            <w:tcW w:w="482" w:type="pct"/>
            <w:tcBorders>
              <w:top w:val="nil"/>
              <w:left w:val="nil"/>
              <w:bottom w:val="single" w:sz="4" w:space="0" w:color="auto"/>
              <w:right w:val="single" w:sz="4" w:space="0" w:color="auto"/>
            </w:tcBorders>
            <w:shd w:val="clear" w:color="auto" w:fill="auto"/>
            <w:vAlign w:val="center"/>
            <w:hideMark/>
          </w:tcPr>
          <w:p w14:paraId="3D530F25"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3678DB6E"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5586CE65"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2FA8E4D0" w14:textId="77777777" w:rsidR="002A4AD0" w:rsidRPr="002A4AD0" w:rsidRDefault="002A4AD0" w:rsidP="001B5E2B">
            <w:pPr>
              <w:rPr>
                <w:color w:val="000000"/>
                <w:sz w:val="20"/>
              </w:rPr>
            </w:pPr>
            <w:r w:rsidRPr="002A4AD0">
              <w:rPr>
                <w:color w:val="000000"/>
                <w:sz w:val="20"/>
              </w:rPr>
              <w:t> </w:t>
            </w:r>
          </w:p>
        </w:tc>
      </w:tr>
      <w:tr w:rsidR="00F67361" w:rsidRPr="002A4AD0" w14:paraId="03133589"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3B652EFA"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33C809CF" w14:textId="77777777" w:rsidR="002A4AD0" w:rsidRPr="002A4AD0" w:rsidRDefault="002A4AD0" w:rsidP="001B5E2B">
            <w:pPr>
              <w:rPr>
                <w:color w:val="000000"/>
                <w:sz w:val="20"/>
              </w:rPr>
            </w:pPr>
            <w:r w:rsidRPr="002A4AD0">
              <w:rPr>
                <w:color w:val="000000"/>
                <w:sz w:val="20"/>
              </w:rPr>
              <w:t> </w:t>
            </w:r>
          </w:p>
        </w:tc>
        <w:tc>
          <w:tcPr>
            <w:tcW w:w="482" w:type="pct"/>
            <w:tcBorders>
              <w:top w:val="nil"/>
              <w:left w:val="nil"/>
              <w:bottom w:val="single" w:sz="4" w:space="0" w:color="auto"/>
              <w:right w:val="single" w:sz="4" w:space="0" w:color="auto"/>
            </w:tcBorders>
            <w:shd w:val="clear" w:color="auto" w:fill="auto"/>
            <w:vAlign w:val="center"/>
            <w:hideMark/>
          </w:tcPr>
          <w:p w14:paraId="1C2D0DA3" w14:textId="77777777" w:rsidR="002A4AD0" w:rsidRPr="002A4AD0" w:rsidRDefault="002A4AD0" w:rsidP="001B5E2B">
            <w:pPr>
              <w:rPr>
                <w:color w:val="000000"/>
                <w:sz w:val="20"/>
              </w:rPr>
            </w:pPr>
            <w:r w:rsidRPr="002A4AD0">
              <w:rPr>
                <w:color w:val="000000"/>
                <w:sz w:val="20"/>
              </w:rPr>
              <w:t>м</w:t>
            </w:r>
            <w:r w:rsidRPr="002A4AD0">
              <w:rPr>
                <w:color w:val="000000"/>
                <w:sz w:val="20"/>
                <w:vertAlign w:val="superscript"/>
              </w:rPr>
              <w:t>3</w:t>
            </w:r>
          </w:p>
        </w:tc>
        <w:tc>
          <w:tcPr>
            <w:tcW w:w="512" w:type="pct"/>
            <w:tcBorders>
              <w:top w:val="nil"/>
              <w:left w:val="nil"/>
              <w:bottom w:val="single" w:sz="4" w:space="0" w:color="auto"/>
              <w:right w:val="single" w:sz="4" w:space="0" w:color="auto"/>
            </w:tcBorders>
            <w:shd w:val="clear" w:color="auto" w:fill="auto"/>
            <w:vAlign w:val="center"/>
            <w:hideMark/>
          </w:tcPr>
          <w:p w14:paraId="0770EBFA" w14:textId="77777777" w:rsidR="002A4AD0" w:rsidRPr="002A4AD0" w:rsidRDefault="002A4AD0" w:rsidP="001B5E2B">
            <w:pPr>
              <w:jc w:val="center"/>
              <w:rPr>
                <w:color w:val="000000"/>
                <w:sz w:val="20"/>
              </w:rPr>
            </w:pPr>
            <w:r w:rsidRPr="002A4AD0">
              <w:rPr>
                <w:color w:val="000000"/>
                <w:sz w:val="20"/>
              </w:rPr>
              <w:t>2786.17</w:t>
            </w:r>
          </w:p>
        </w:tc>
        <w:tc>
          <w:tcPr>
            <w:tcW w:w="533" w:type="pct"/>
            <w:tcBorders>
              <w:top w:val="nil"/>
              <w:left w:val="nil"/>
              <w:bottom w:val="single" w:sz="4" w:space="0" w:color="auto"/>
              <w:right w:val="single" w:sz="4" w:space="0" w:color="auto"/>
            </w:tcBorders>
            <w:shd w:val="clear" w:color="auto" w:fill="auto"/>
            <w:vAlign w:val="center"/>
            <w:hideMark/>
          </w:tcPr>
          <w:p w14:paraId="12198D6C"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7953132A" w14:textId="77777777" w:rsidR="002A4AD0" w:rsidRPr="002A4AD0" w:rsidRDefault="002A4AD0" w:rsidP="001B5E2B">
            <w:pPr>
              <w:rPr>
                <w:color w:val="000000"/>
                <w:sz w:val="20"/>
              </w:rPr>
            </w:pPr>
            <w:r w:rsidRPr="002A4AD0">
              <w:rPr>
                <w:color w:val="000000"/>
                <w:sz w:val="20"/>
              </w:rPr>
              <w:t> </w:t>
            </w:r>
          </w:p>
        </w:tc>
      </w:tr>
      <w:tr w:rsidR="00F67361" w:rsidRPr="002A4AD0" w14:paraId="207AB337"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12F9853D" w14:textId="77777777" w:rsidR="002A4AD0" w:rsidRPr="002A4AD0" w:rsidRDefault="002A4AD0" w:rsidP="001B5E2B">
            <w:pPr>
              <w:jc w:val="center"/>
              <w:rPr>
                <w:color w:val="000000"/>
                <w:sz w:val="20"/>
              </w:rPr>
            </w:pPr>
            <w:r w:rsidRPr="002A4AD0">
              <w:rPr>
                <w:color w:val="000000"/>
                <w:sz w:val="20"/>
              </w:rPr>
              <w:t>2.10.</w:t>
            </w:r>
          </w:p>
        </w:tc>
        <w:tc>
          <w:tcPr>
            <w:tcW w:w="2440" w:type="pct"/>
            <w:tcBorders>
              <w:top w:val="nil"/>
              <w:left w:val="nil"/>
              <w:bottom w:val="single" w:sz="4" w:space="0" w:color="auto"/>
              <w:right w:val="single" w:sz="4" w:space="0" w:color="auto"/>
            </w:tcBorders>
            <w:shd w:val="clear" w:color="auto" w:fill="auto"/>
            <w:vAlign w:val="center"/>
            <w:hideMark/>
          </w:tcPr>
          <w:p w14:paraId="09793F0C" w14:textId="77777777" w:rsidR="002A4AD0" w:rsidRPr="002A4AD0" w:rsidRDefault="002A4AD0" w:rsidP="001B5E2B">
            <w:pPr>
              <w:rPr>
                <w:color w:val="000000"/>
                <w:sz w:val="20"/>
              </w:rPr>
            </w:pPr>
            <w:proofErr w:type="spellStart"/>
            <w:r w:rsidRPr="002A4AD0">
              <w:rPr>
                <w:color w:val="000000"/>
                <w:sz w:val="20"/>
              </w:rPr>
              <w:t>Разастирање</w:t>
            </w:r>
            <w:proofErr w:type="spellEnd"/>
            <w:r w:rsidRPr="002A4AD0">
              <w:rPr>
                <w:color w:val="000000"/>
                <w:sz w:val="20"/>
              </w:rPr>
              <w:t xml:space="preserve"> </w:t>
            </w:r>
            <w:proofErr w:type="spellStart"/>
            <w:r w:rsidRPr="002A4AD0">
              <w:rPr>
                <w:color w:val="000000"/>
                <w:sz w:val="20"/>
              </w:rPr>
              <w:t>вишка</w:t>
            </w:r>
            <w:proofErr w:type="spellEnd"/>
            <w:r w:rsidRPr="002A4AD0">
              <w:rPr>
                <w:color w:val="000000"/>
                <w:sz w:val="20"/>
              </w:rPr>
              <w:t xml:space="preserve"> </w:t>
            </w:r>
            <w:proofErr w:type="spellStart"/>
            <w:r w:rsidRPr="002A4AD0">
              <w:rPr>
                <w:color w:val="000000"/>
                <w:sz w:val="20"/>
              </w:rPr>
              <w:t>хумуса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депонији</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0B74573A" w14:textId="77777777" w:rsidR="002A4AD0" w:rsidRPr="002A4AD0" w:rsidRDefault="002A4AD0" w:rsidP="001B5E2B">
            <w:pPr>
              <w:rPr>
                <w:color w:val="000000"/>
                <w:sz w:val="20"/>
              </w:rPr>
            </w:pPr>
            <w:r w:rsidRPr="002A4AD0">
              <w:rPr>
                <w:color w:val="000000"/>
                <w:sz w:val="20"/>
              </w:rPr>
              <w:t>м</w:t>
            </w:r>
            <w:r w:rsidRPr="002A4AD0">
              <w:rPr>
                <w:color w:val="000000"/>
                <w:sz w:val="20"/>
                <w:vertAlign w:val="superscript"/>
              </w:rPr>
              <w:t>3</w:t>
            </w:r>
          </w:p>
        </w:tc>
        <w:tc>
          <w:tcPr>
            <w:tcW w:w="512" w:type="pct"/>
            <w:tcBorders>
              <w:top w:val="nil"/>
              <w:left w:val="nil"/>
              <w:bottom w:val="single" w:sz="4" w:space="0" w:color="auto"/>
              <w:right w:val="single" w:sz="4" w:space="0" w:color="auto"/>
            </w:tcBorders>
            <w:shd w:val="clear" w:color="auto" w:fill="auto"/>
            <w:vAlign w:val="center"/>
            <w:hideMark/>
          </w:tcPr>
          <w:p w14:paraId="0942F177" w14:textId="77777777" w:rsidR="002A4AD0" w:rsidRPr="002A4AD0" w:rsidRDefault="002A4AD0" w:rsidP="001B5E2B">
            <w:pPr>
              <w:jc w:val="center"/>
              <w:rPr>
                <w:color w:val="000000"/>
                <w:sz w:val="20"/>
              </w:rPr>
            </w:pPr>
            <w:r w:rsidRPr="002A4AD0">
              <w:rPr>
                <w:color w:val="000000"/>
                <w:sz w:val="20"/>
              </w:rPr>
              <w:t>2786.17</w:t>
            </w:r>
          </w:p>
        </w:tc>
        <w:tc>
          <w:tcPr>
            <w:tcW w:w="533" w:type="pct"/>
            <w:tcBorders>
              <w:top w:val="nil"/>
              <w:left w:val="nil"/>
              <w:bottom w:val="single" w:sz="4" w:space="0" w:color="auto"/>
              <w:right w:val="single" w:sz="4" w:space="0" w:color="auto"/>
            </w:tcBorders>
            <w:shd w:val="clear" w:color="auto" w:fill="auto"/>
            <w:vAlign w:val="center"/>
            <w:hideMark/>
          </w:tcPr>
          <w:p w14:paraId="683607D8"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7BD7CA59" w14:textId="77777777" w:rsidR="002A4AD0" w:rsidRPr="002A4AD0" w:rsidRDefault="002A4AD0" w:rsidP="001B5E2B">
            <w:pPr>
              <w:rPr>
                <w:color w:val="000000"/>
                <w:sz w:val="20"/>
              </w:rPr>
            </w:pPr>
            <w:r w:rsidRPr="002A4AD0">
              <w:rPr>
                <w:color w:val="000000"/>
                <w:sz w:val="20"/>
              </w:rPr>
              <w:t> </w:t>
            </w:r>
          </w:p>
        </w:tc>
      </w:tr>
      <w:tr w:rsidR="00F67361" w:rsidRPr="002A4AD0" w14:paraId="471AA21B" w14:textId="77777777" w:rsidTr="000B50EB">
        <w:trPr>
          <w:trHeight w:val="765"/>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1E3A1AA0" w14:textId="77777777" w:rsidR="002A4AD0" w:rsidRPr="002A4AD0" w:rsidRDefault="002A4AD0" w:rsidP="001B5E2B">
            <w:pPr>
              <w:jc w:val="center"/>
              <w:rPr>
                <w:color w:val="000000"/>
                <w:sz w:val="20"/>
              </w:rPr>
            </w:pPr>
            <w:r w:rsidRPr="002A4AD0">
              <w:rPr>
                <w:color w:val="000000"/>
                <w:sz w:val="20"/>
              </w:rPr>
              <w:t>2.11.</w:t>
            </w:r>
          </w:p>
        </w:tc>
        <w:tc>
          <w:tcPr>
            <w:tcW w:w="2440" w:type="pct"/>
            <w:tcBorders>
              <w:top w:val="nil"/>
              <w:left w:val="nil"/>
              <w:bottom w:val="single" w:sz="4" w:space="0" w:color="auto"/>
              <w:right w:val="single" w:sz="4" w:space="0" w:color="auto"/>
            </w:tcBorders>
            <w:shd w:val="clear" w:color="auto" w:fill="auto"/>
            <w:vAlign w:val="center"/>
            <w:hideMark/>
          </w:tcPr>
          <w:p w14:paraId="361C3734" w14:textId="77777777" w:rsidR="002A4AD0" w:rsidRPr="002A4AD0" w:rsidRDefault="002A4AD0" w:rsidP="001B5E2B">
            <w:pPr>
              <w:rPr>
                <w:color w:val="000000"/>
                <w:sz w:val="20"/>
              </w:rPr>
            </w:pPr>
            <w:proofErr w:type="spellStart"/>
            <w:r w:rsidRPr="002A4AD0">
              <w:rPr>
                <w:color w:val="000000"/>
                <w:sz w:val="20"/>
              </w:rPr>
              <w:t>Утовар</w:t>
            </w:r>
            <w:proofErr w:type="spellEnd"/>
            <w:r w:rsidRPr="002A4AD0">
              <w:rPr>
                <w:color w:val="000000"/>
                <w:sz w:val="20"/>
              </w:rPr>
              <w:t xml:space="preserve">, </w:t>
            </w:r>
            <w:proofErr w:type="spellStart"/>
            <w:r w:rsidRPr="002A4AD0">
              <w:rPr>
                <w:color w:val="000000"/>
                <w:sz w:val="20"/>
              </w:rPr>
              <w:t>транспорт</w:t>
            </w:r>
            <w:proofErr w:type="spellEnd"/>
            <w:r w:rsidRPr="002A4AD0">
              <w:rPr>
                <w:color w:val="000000"/>
                <w:sz w:val="20"/>
              </w:rPr>
              <w:t xml:space="preserve"> и </w:t>
            </w:r>
            <w:proofErr w:type="spellStart"/>
            <w:r w:rsidRPr="002A4AD0">
              <w:rPr>
                <w:color w:val="000000"/>
                <w:sz w:val="20"/>
              </w:rPr>
              <w:t>истовар</w:t>
            </w:r>
            <w:proofErr w:type="spellEnd"/>
            <w:r w:rsidRPr="002A4AD0">
              <w:rPr>
                <w:color w:val="000000"/>
                <w:sz w:val="20"/>
              </w:rPr>
              <w:t xml:space="preserve"> </w:t>
            </w:r>
            <w:proofErr w:type="spellStart"/>
            <w:r w:rsidRPr="002A4AD0">
              <w:rPr>
                <w:color w:val="000000"/>
                <w:sz w:val="20"/>
              </w:rPr>
              <w:t>земљаног</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 xml:space="preserve"> II-III </w:t>
            </w:r>
            <w:proofErr w:type="spellStart"/>
            <w:r w:rsidRPr="002A4AD0">
              <w:rPr>
                <w:color w:val="000000"/>
                <w:sz w:val="20"/>
              </w:rPr>
              <w:t>категорије</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депоније</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градилиште</w:t>
            </w:r>
            <w:proofErr w:type="spellEnd"/>
            <w:r w:rsidRPr="002A4AD0">
              <w:rPr>
                <w:color w:val="000000"/>
                <w:sz w:val="20"/>
              </w:rPr>
              <w:t xml:space="preserve">, </w:t>
            </w:r>
            <w:proofErr w:type="spellStart"/>
            <w:r w:rsidRPr="002A4AD0">
              <w:rPr>
                <w:color w:val="000000"/>
                <w:sz w:val="20"/>
              </w:rPr>
              <w:t>Лт</w:t>
            </w:r>
            <w:proofErr w:type="spellEnd"/>
            <w:r w:rsidRPr="002A4AD0">
              <w:rPr>
                <w:color w:val="000000"/>
                <w:sz w:val="20"/>
              </w:rPr>
              <w:t xml:space="preserve">=1км, </w:t>
            </w:r>
            <w:proofErr w:type="spellStart"/>
            <w:r w:rsidRPr="002A4AD0">
              <w:rPr>
                <w:color w:val="000000"/>
                <w:sz w:val="20"/>
              </w:rPr>
              <w:t>Кр</w:t>
            </w:r>
            <w:proofErr w:type="spellEnd"/>
            <w:r w:rsidRPr="002A4AD0">
              <w:rPr>
                <w:color w:val="000000"/>
                <w:sz w:val="20"/>
              </w:rPr>
              <w:t xml:space="preserve">=1.10 </w:t>
            </w:r>
          </w:p>
        </w:tc>
        <w:tc>
          <w:tcPr>
            <w:tcW w:w="482" w:type="pct"/>
            <w:tcBorders>
              <w:top w:val="nil"/>
              <w:left w:val="nil"/>
              <w:bottom w:val="single" w:sz="4" w:space="0" w:color="auto"/>
              <w:right w:val="single" w:sz="4" w:space="0" w:color="auto"/>
            </w:tcBorders>
            <w:shd w:val="clear" w:color="auto" w:fill="auto"/>
            <w:vAlign w:val="center"/>
            <w:hideMark/>
          </w:tcPr>
          <w:p w14:paraId="737E9FE0"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5BC85A58"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303ED97B"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762A12A8" w14:textId="77777777" w:rsidR="002A4AD0" w:rsidRPr="002A4AD0" w:rsidRDefault="002A4AD0" w:rsidP="001B5E2B">
            <w:pPr>
              <w:rPr>
                <w:color w:val="000000"/>
                <w:sz w:val="20"/>
              </w:rPr>
            </w:pPr>
            <w:r w:rsidRPr="002A4AD0">
              <w:rPr>
                <w:color w:val="000000"/>
                <w:sz w:val="20"/>
              </w:rPr>
              <w:t> </w:t>
            </w:r>
          </w:p>
        </w:tc>
      </w:tr>
      <w:tr w:rsidR="00F67361" w:rsidRPr="002A4AD0" w14:paraId="737CFD2A"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63C9AF03"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4B4BF1B0" w14:textId="77777777" w:rsidR="002A4AD0" w:rsidRPr="002A4AD0" w:rsidRDefault="002A4AD0" w:rsidP="001B5E2B">
            <w:pPr>
              <w:rPr>
                <w:color w:val="000000"/>
                <w:sz w:val="20"/>
              </w:rPr>
            </w:pPr>
            <w:r w:rsidRPr="002A4AD0">
              <w:rPr>
                <w:color w:val="000000"/>
                <w:sz w:val="20"/>
              </w:rPr>
              <w:t>3376-238) x1,10=3451,8 м</w:t>
            </w:r>
            <w:r w:rsidRPr="002A4AD0">
              <w:rPr>
                <w:color w:val="000000"/>
                <w:sz w:val="20"/>
                <w:vertAlign w:val="superscript"/>
              </w:rPr>
              <w:t>3</w:t>
            </w:r>
          </w:p>
        </w:tc>
        <w:tc>
          <w:tcPr>
            <w:tcW w:w="482" w:type="pct"/>
            <w:tcBorders>
              <w:top w:val="nil"/>
              <w:left w:val="nil"/>
              <w:bottom w:val="single" w:sz="4" w:space="0" w:color="auto"/>
              <w:right w:val="single" w:sz="4" w:space="0" w:color="auto"/>
            </w:tcBorders>
            <w:shd w:val="clear" w:color="auto" w:fill="auto"/>
            <w:vAlign w:val="center"/>
            <w:hideMark/>
          </w:tcPr>
          <w:p w14:paraId="3B83C07C"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487C1CD4"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5C6ACB4E"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08064475" w14:textId="77777777" w:rsidR="002A4AD0" w:rsidRPr="002A4AD0" w:rsidRDefault="002A4AD0" w:rsidP="001B5E2B">
            <w:pPr>
              <w:rPr>
                <w:color w:val="000000"/>
                <w:sz w:val="20"/>
              </w:rPr>
            </w:pPr>
            <w:r w:rsidRPr="002A4AD0">
              <w:rPr>
                <w:color w:val="000000"/>
                <w:sz w:val="20"/>
              </w:rPr>
              <w:t> </w:t>
            </w:r>
          </w:p>
        </w:tc>
      </w:tr>
      <w:tr w:rsidR="00F67361" w:rsidRPr="002A4AD0" w14:paraId="3D51BA46"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1D092B19"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03C714DC" w14:textId="77777777" w:rsidR="002A4AD0" w:rsidRPr="002A4AD0" w:rsidRDefault="002A4AD0" w:rsidP="001B5E2B">
            <w:pPr>
              <w:rPr>
                <w:color w:val="000000"/>
                <w:sz w:val="20"/>
              </w:rPr>
            </w:pPr>
            <w:r w:rsidRPr="002A4AD0">
              <w:rPr>
                <w:color w:val="000000"/>
                <w:sz w:val="20"/>
              </w:rPr>
              <w:t> </w:t>
            </w:r>
          </w:p>
        </w:tc>
        <w:tc>
          <w:tcPr>
            <w:tcW w:w="482" w:type="pct"/>
            <w:tcBorders>
              <w:top w:val="nil"/>
              <w:left w:val="nil"/>
              <w:bottom w:val="single" w:sz="4" w:space="0" w:color="auto"/>
              <w:right w:val="single" w:sz="4" w:space="0" w:color="auto"/>
            </w:tcBorders>
            <w:shd w:val="clear" w:color="auto" w:fill="auto"/>
            <w:vAlign w:val="center"/>
            <w:hideMark/>
          </w:tcPr>
          <w:p w14:paraId="0777E6EF" w14:textId="77777777" w:rsidR="002A4AD0" w:rsidRPr="002A4AD0" w:rsidRDefault="002A4AD0" w:rsidP="001B5E2B">
            <w:pPr>
              <w:rPr>
                <w:color w:val="000000"/>
                <w:sz w:val="20"/>
              </w:rPr>
            </w:pPr>
            <w:r w:rsidRPr="002A4AD0">
              <w:rPr>
                <w:color w:val="000000"/>
                <w:sz w:val="20"/>
              </w:rPr>
              <w:t>м</w:t>
            </w:r>
            <w:r w:rsidRPr="002A4AD0">
              <w:rPr>
                <w:color w:val="000000"/>
                <w:sz w:val="20"/>
                <w:vertAlign w:val="superscript"/>
              </w:rPr>
              <w:t>3</w:t>
            </w:r>
          </w:p>
        </w:tc>
        <w:tc>
          <w:tcPr>
            <w:tcW w:w="512" w:type="pct"/>
            <w:tcBorders>
              <w:top w:val="nil"/>
              <w:left w:val="nil"/>
              <w:bottom w:val="single" w:sz="4" w:space="0" w:color="auto"/>
              <w:right w:val="single" w:sz="4" w:space="0" w:color="auto"/>
            </w:tcBorders>
            <w:shd w:val="clear" w:color="auto" w:fill="auto"/>
            <w:vAlign w:val="center"/>
            <w:hideMark/>
          </w:tcPr>
          <w:p w14:paraId="1DE31C58" w14:textId="77777777" w:rsidR="002A4AD0" w:rsidRPr="002A4AD0" w:rsidRDefault="002A4AD0" w:rsidP="001B5E2B">
            <w:pPr>
              <w:jc w:val="center"/>
              <w:rPr>
                <w:color w:val="000000"/>
                <w:sz w:val="20"/>
              </w:rPr>
            </w:pPr>
            <w:r w:rsidRPr="002A4AD0">
              <w:rPr>
                <w:color w:val="000000"/>
                <w:sz w:val="20"/>
              </w:rPr>
              <w:t>3451.8</w:t>
            </w:r>
          </w:p>
        </w:tc>
        <w:tc>
          <w:tcPr>
            <w:tcW w:w="533" w:type="pct"/>
            <w:tcBorders>
              <w:top w:val="nil"/>
              <w:left w:val="nil"/>
              <w:bottom w:val="single" w:sz="4" w:space="0" w:color="auto"/>
              <w:right w:val="single" w:sz="4" w:space="0" w:color="auto"/>
            </w:tcBorders>
            <w:shd w:val="clear" w:color="auto" w:fill="auto"/>
            <w:vAlign w:val="center"/>
            <w:hideMark/>
          </w:tcPr>
          <w:p w14:paraId="2CC31451"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52EF31AE" w14:textId="77777777" w:rsidR="002A4AD0" w:rsidRPr="002A4AD0" w:rsidRDefault="002A4AD0" w:rsidP="001B5E2B">
            <w:pPr>
              <w:rPr>
                <w:color w:val="000000"/>
                <w:sz w:val="20"/>
              </w:rPr>
            </w:pPr>
            <w:r w:rsidRPr="002A4AD0">
              <w:rPr>
                <w:color w:val="000000"/>
                <w:sz w:val="20"/>
              </w:rPr>
              <w:t> </w:t>
            </w:r>
          </w:p>
        </w:tc>
      </w:tr>
      <w:tr w:rsidR="00FC0A56" w:rsidRPr="002A4AD0" w14:paraId="41AF87C2" w14:textId="77777777" w:rsidTr="001B5E2B">
        <w:trPr>
          <w:trHeight w:val="315"/>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0363F603"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noWrap/>
            <w:vAlign w:val="center"/>
            <w:hideMark/>
          </w:tcPr>
          <w:p w14:paraId="2CE177C1" w14:textId="77777777" w:rsidR="002A4AD0" w:rsidRPr="002A4AD0" w:rsidRDefault="002A4AD0" w:rsidP="001B5E2B">
            <w:pPr>
              <w:rPr>
                <w:color w:val="000000"/>
                <w:sz w:val="20"/>
              </w:rPr>
            </w:pPr>
            <w:r w:rsidRPr="002A4AD0">
              <w:rPr>
                <w:color w:val="000000"/>
                <w:sz w:val="20"/>
              </w:rPr>
              <w:t> </w:t>
            </w:r>
          </w:p>
        </w:tc>
        <w:tc>
          <w:tcPr>
            <w:tcW w:w="1527" w:type="pct"/>
            <w:gridSpan w:val="3"/>
            <w:tcBorders>
              <w:top w:val="single" w:sz="4" w:space="0" w:color="auto"/>
              <w:left w:val="nil"/>
              <w:bottom w:val="single" w:sz="4" w:space="0" w:color="auto"/>
              <w:right w:val="single" w:sz="4" w:space="0" w:color="000000"/>
            </w:tcBorders>
            <w:shd w:val="clear" w:color="auto" w:fill="auto"/>
            <w:vAlign w:val="center"/>
            <w:hideMark/>
          </w:tcPr>
          <w:p w14:paraId="60BBF676" w14:textId="77777777" w:rsidR="002A4AD0" w:rsidRPr="002A4AD0" w:rsidRDefault="002A4AD0" w:rsidP="001B5E2B">
            <w:pPr>
              <w:rPr>
                <w:b/>
                <w:bCs/>
                <w:color w:val="000000"/>
                <w:sz w:val="20"/>
              </w:rPr>
            </w:pPr>
            <w:proofErr w:type="spellStart"/>
            <w:r w:rsidRPr="002A4AD0">
              <w:rPr>
                <w:b/>
                <w:bCs/>
                <w:color w:val="000000"/>
                <w:sz w:val="20"/>
              </w:rPr>
              <w:t>Укупно</w:t>
            </w:r>
            <w:proofErr w:type="spellEnd"/>
            <w:r w:rsidRPr="002A4AD0">
              <w:rPr>
                <w:b/>
                <w:bCs/>
                <w:color w:val="000000"/>
                <w:sz w:val="20"/>
              </w:rPr>
              <w:t xml:space="preserve"> </w:t>
            </w:r>
            <w:proofErr w:type="spellStart"/>
            <w:r w:rsidRPr="002A4AD0">
              <w:rPr>
                <w:b/>
                <w:bCs/>
                <w:color w:val="000000"/>
                <w:sz w:val="20"/>
              </w:rPr>
              <w:t>земљани</w:t>
            </w:r>
            <w:proofErr w:type="spellEnd"/>
            <w:r w:rsidRPr="002A4AD0">
              <w:rPr>
                <w:b/>
                <w:bCs/>
                <w:color w:val="000000"/>
                <w:sz w:val="20"/>
              </w:rPr>
              <w:t xml:space="preserve"> </w:t>
            </w:r>
            <w:proofErr w:type="spellStart"/>
            <w:r w:rsidRPr="002A4AD0">
              <w:rPr>
                <w:b/>
                <w:bCs/>
                <w:color w:val="000000"/>
                <w:sz w:val="20"/>
              </w:rPr>
              <w:t>радови</w:t>
            </w:r>
            <w:proofErr w:type="spellEnd"/>
            <w:r w:rsidRPr="002A4AD0">
              <w:rPr>
                <w:b/>
                <w:bCs/>
                <w:color w:val="000000"/>
                <w:sz w:val="20"/>
              </w:rPr>
              <w:t>:</w:t>
            </w:r>
          </w:p>
        </w:tc>
        <w:tc>
          <w:tcPr>
            <w:tcW w:w="637" w:type="pct"/>
            <w:tcBorders>
              <w:top w:val="nil"/>
              <w:left w:val="nil"/>
              <w:bottom w:val="single" w:sz="4" w:space="0" w:color="auto"/>
              <w:right w:val="single" w:sz="4" w:space="0" w:color="auto"/>
            </w:tcBorders>
            <w:shd w:val="clear" w:color="auto" w:fill="auto"/>
            <w:noWrap/>
            <w:vAlign w:val="center"/>
            <w:hideMark/>
          </w:tcPr>
          <w:p w14:paraId="25EAF46C" w14:textId="77777777" w:rsidR="002A4AD0" w:rsidRPr="002A4AD0" w:rsidRDefault="002A4AD0" w:rsidP="001B5E2B">
            <w:pPr>
              <w:rPr>
                <w:color w:val="000000"/>
                <w:sz w:val="20"/>
              </w:rPr>
            </w:pPr>
            <w:r w:rsidRPr="002A4AD0">
              <w:rPr>
                <w:color w:val="000000"/>
                <w:sz w:val="20"/>
              </w:rPr>
              <w:t> </w:t>
            </w:r>
          </w:p>
        </w:tc>
      </w:tr>
      <w:tr w:rsidR="00F67361" w:rsidRPr="002A4AD0" w14:paraId="720D2304" w14:textId="77777777" w:rsidTr="000B50EB">
        <w:trPr>
          <w:trHeight w:val="255"/>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05F803FB" w14:textId="77777777" w:rsidR="002A4AD0" w:rsidRPr="002A4AD0" w:rsidRDefault="002A4AD0" w:rsidP="001B5E2B">
            <w:pPr>
              <w:jc w:val="center"/>
              <w:rPr>
                <w:b/>
                <w:bCs/>
                <w:color w:val="000000"/>
                <w:sz w:val="20"/>
              </w:rPr>
            </w:pPr>
            <w:r w:rsidRPr="002A4AD0">
              <w:rPr>
                <w:b/>
                <w:bCs/>
                <w:color w:val="000000"/>
                <w:sz w:val="20"/>
              </w:rPr>
              <w:t> </w:t>
            </w:r>
          </w:p>
        </w:tc>
        <w:tc>
          <w:tcPr>
            <w:tcW w:w="2440" w:type="pct"/>
            <w:tcBorders>
              <w:top w:val="nil"/>
              <w:left w:val="nil"/>
              <w:bottom w:val="single" w:sz="4" w:space="0" w:color="auto"/>
              <w:right w:val="single" w:sz="4" w:space="0" w:color="auto"/>
            </w:tcBorders>
            <w:shd w:val="clear" w:color="auto" w:fill="auto"/>
            <w:noWrap/>
            <w:vAlign w:val="center"/>
            <w:hideMark/>
          </w:tcPr>
          <w:p w14:paraId="16BD7A3F" w14:textId="77777777" w:rsidR="002A4AD0" w:rsidRPr="002A4AD0" w:rsidRDefault="002A4AD0" w:rsidP="001B5E2B">
            <w:pPr>
              <w:rPr>
                <w:color w:val="000000"/>
                <w:sz w:val="20"/>
              </w:rPr>
            </w:pPr>
            <w:r w:rsidRPr="002A4AD0">
              <w:rPr>
                <w:color w:val="000000"/>
                <w:sz w:val="20"/>
              </w:rPr>
              <w:t> </w:t>
            </w:r>
          </w:p>
        </w:tc>
        <w:tc>
          <w:tcPr>
            <w:tcW w:w="482" w:type="pct"/>
            <w:tcBorders>
              <w:top w:val="nil"/>
              <w:left w:val="nil"/>
              <w:bottom w:val="single" w:sz="4" w:space="0" w:color="auto"/>
              <w:right w:val="single" w:sz="4" w:space="0" w:color="auto"/>
            </w:tcBorders>
            <w:shd w:val="clear" w:color="auto" w:fill="auto"/>
            <w:noWrap/>
            <w:vAlign w:val="center"/>
            <w:hideMark/>
          </w:tcPr>
          <w:p w14:paraId="7E076FFD"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noWrap/>
            <w:vAlign w:val="center"/>
            <w:hideMark/>
          </w:tcPr>
          <w:p w14:paraId="7E604A72"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noWrap/>
            <w:vAlign w:val="center"/>
            <w:hideMark/>
          </w:tcPr>
          <w:p w14:paraId="4F14FC43"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noWrap/>
            <w:vAlign w:val="center"/>
            <w:hideMark/>
          </w:tcPr>
          <w:p w14:paraId="731E7220" w14:textId="77777777" w:rsidR="002A4AD0" w:rsidRPr="002A4AD0" w:rsidRDefault="002A4AD0" w:rsidP="001B5E2B">
            <w:pPr>
              <w:rPr>
                <w:color w:val="000000"/>
                <w:sz w:val="20"/>
              </w:rPr>
            </w:pPr>
            <w:r w:rsidRPr="002A4AD0">
              <w:rPr>
                <w:color w:val="000000"/>
                <w:sz w:val="20"/>
              </w:rPr>
              <w:t> </w:t>
            </w:r>
          </w:p>
        </w:tc>
      </w:tr>
      <w:tr w:rsidR="00F67361" w:rsidRPr="002A4AD0" w14:paraId="39D771A7" w14:textId="77777777" w:rsidTr="000B50EB">
        <w:trPr>
          <w:trHeight w:val="94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7D055825" w14:textId="77777777" w:rsidR="002A4AD0" w:rsidRPr="002A4AD0" w:rsidRDefault="002A4AD0" w:rsidP="001B5E2B">
            <w:pPr>
              <w:jc w:val="center"/>
              <w:rPr>
                <w:b/>
                <w:bCs/>
                <w:color w:val="000000"/>
                <w:sz w:val="20"/>
              </w:rPr>
            </w:pPr>
            <w:r w:rsidRPr="002A4AD0">
              <w:rPr>
                <w:b/>
                <w:bCs/>
                <w:color w:val="000000"/>
                <w:sz w:val="20"/>
              </w:rPr>
              <w:lastRenderedPageBreak/>
              <w:t>III</w:t>
            </w:r>
          </w:p>
        </w:tc>
        <w:tc>
          <w:tcPr>
            <w:tcW w:w="2440" w:type="pct"/>
            <w:tcBorders>
              <w:top w:val="nil"/>
              <w:left w:val="nil"/>
              <w:bottom w:val="single" w:sz="4" w:space="0" w:color="auto"/>
              <w:right w:val="single" w:sz="4" w:space="0" w:color="auto"/>
            </w:tcBorders>
            <w:shd w:val="clear" w:color="auto" w:fill="auto"/>
            <w:vAlign w:val="center"/>
            <w:hideMark/>
          </w:tcPr>
          <w:p w14:paraId="511381D8" w14:textId="77777777" w:rsidR="002A4AD0" w:rsidRPr="002A4AD0" w:rsidRDefault="002A4AD0" w:rsidP="001B5E2B">
            <w:pPr>
              <w:rPr>
                <w:b/>
                <w:bCs/>
                <w:color w:val="000000"/>
                <w:sz w:val="20"/>
              </w:rPr>
            </w:pPr>
            <w:r w:rsidRPr="002A4AD0">
              <w:rPr>
                <w:b/>
                <w:bCs/>
                <w:color w:val="000000"/>
                <w:sz w:val="20"/>
              </w:rPr>
              <w:t>КОЛОВОЗНА КОНСТРУКЦИЈА - ГОРЊИ СТРОЈ</w:t>
            </w:r>
          </w:p>
        </w:tc>
        <w:tc>
          <w:tcPr>
            <w:tcW w:w="482" w:type="pct"/>
            <w:tcBorders>
              <w:top w:val="nil"/>
              <w:left w:val="nil"/>
              <w:bottom w:val="single" w:sz="4" w:space="0" w:color="auto"/>
              <w:right w:val="single" w:sz="4" w:space="0" w:color="auto"/>
            </w:tcBorders>
            <w:shd w:val="clear" w:color="auto" w:fill="auto"/>
            <w:vAlign w:val="center"/>
            <w:hideMark/>
          </w:tcPr>
          <w:p w14:paraId="746925CA" w14:textId="77777777" w:rsidR="002A4AD0" w:rsidRPr="002A4AD0" w:rsidRDefault="002A4AD0" w:rsidP="001B5E2B">
            <w:pPr>
              <w:rPr>
                <w:b/>
                <w:bCs/>
                <w:color w:val="000000"/>
                <w:sz w:val="20"/>
              </w:rPr>
            </w:pPr>
            <w:r w:rsidRPr="002A4AD0">
              <w:rPr>
                <w:b/>
                <w:bCs/>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00DBACEC" w14:textId="77777777" w:rsidR="002A4AD0" w:rsidRPr="002A4AD0" w:rsidRDefault="002A4AD0" w:rsidP="001B5E2B">
            <w:pPr>
              <w:rPr>
                <w:b/>
                <w:bCs/>
                <w:color w:val="000000"/>
                <w:sz w:val="20"/>
              </w:rPr>
            </w:pPr>
            <w:r w:rsidRPr="002A4AD0">
              <w:rPr>
                <w:b/>
                <w:bCs/>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06859B00"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4E980A7E" w14:textId="77777777" w:rsidR="002A4AD0" w:rsidRPr="002A4AD0" w:rsidRDefault="002A4AD0" w:rsidP="001B5E2B">
            <w:pPr>
              <w:rPr>
                <w:color w:val="000000"/>
                <w:sz w:val="20"/>
              </w:rPr>
            </w:pPr>
            <w:r w:rsidRPr="002A4AD0">
              <w:rPr>
                <w:color w:val="000000"/>
                <w:sz w:val="20"/>
              </w:rPr>
              <w:t> </w:t>
            </w:r>
          </w:p>
        </w:tc>
      </w:tr>
      <w:tr w:rsidR="00F67361" w:rsidRPr="002A4AD0" w14:paraId="3AAAC033" w14:textId="77777777" w:rsidTr="000B50EB">
        <w:trPr>
          <w:trHeight w:val="27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192FE126" w14:textId="77777777" w:rsidR="002A4AD0" w:rsidRPr="002A4AD0" w:rsidRDefault="002A4AD0" w:rsidP="001B5E2B">
            <w:pPr>
              <w:jc w:val="center"/>
              <w:rPr>
                <w:b/>
                <w:bCs/>
                <w:i/>
                <w:iCs/>
                <w:color w:val="000000"/>
                <w:sz w:val="20"/>
              </w:rPr>
            </w:pPr>
            <w:r w:rsidRPr="002A4AD0">
              <w:rPr>
                <w:b/>
                <w:bCs/>
                <w:i/>
                <w:iCs/>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5CDD1B3C" w14:textId="77777777" w:rsidR="002A4AD0" w:rsidRPr="002A4AD0" w:rsidRDefault="002A4AD0" w:rsidP="001B5E2B">
            <w:pPr>
              <w:rPr>
                <w:b/>
                <w:bCs/>
                <w:i/>
                <w:iCs/>
                <w:color w:val="000000"/>
                <w:sz w:val="20"/>
              </w:rPr>
            </w:pPr>
            <w:r w:rsidRPr="002A4AD0">
              <w:rPr>
                <w:b/>
                <w:bCs/>
                <w:i/>
                <w:iCs/>
                <w:color w:val="000000"/>
                <w:sz w:val="20"/>
              </w:rPr>
              <w:t> </w:t>
            </w:r>
          </w:p>
        </w:tc>
        <w:tc>
          <w:tcPr>
            <w:tcW w:w="482" w:type="pct"/>
            <w:tcBorders>
              <w:top w:val="nil"/>
              <w:left w:val="nil"/>
              <w:bottom w:val="single" w:sz="4" w:space="0" w:color="auto"/>
              <w:right w:val="single" w:sz="4" w:space="0" w:color="auto"/>
            </w:tcBorders>
            <w:shd w:val="clear" w:color="auto" w:fill="auto"/>
            <w:vAlign w:val="center"/>
            <w:hideMark/>
          </w:tcPr>
          <w:p w14:paraId="296AC1FD"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7FA0BDAE"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5499B3F2"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27992EF2" w14:textId="77777777" w:rsidR="002A4AD0" w:rsidRPr="002A4AD0" w:rsidRDefault="002A4AD0" w:rsidP="001B5E2B">
            <w:pPr>
              <w:rPr>
                <w:color w:val="000000"/>
                <w:sz w:val="20"/>
              </w:rPr>
            </w:pPr>
            <w:r w:rsidRPr="002A4AD0">
              <w:rPr>
                <w:color w:val="000000"/>
                <w:sz w:val="20"/>
              </w:rPr>
              <w:t> </w:t>
            </w:r>
          </w:p>
        </w:tc>
      </w:tr>
      <w:tr w:rsidR="00F67361" w:rsidRPr="002A4AD0" w14:paraId="23D3AE2E" w14:textId="77777777" w:rsidTr="000B50EB">
        <w:trPr>
          <w:trHeight w:val="510"/>
        </w:trPr>
        <w:tc>
          <w:tcPr>
            <w:tcW w:w="396" w:type="pct"/>
            <w:tcBorders>
              <w:top w:val="nil"/>
              <w:left w:val="single" w:sz="4" w:space="0" w:color="auto"/>
              <w:bottom w:val="single" w:sz="4" w:space="0" w:color="auto"/>
              <w:right w:val="single" w:sz="4" w:space="0" w:color="auto"/>
            </w:tcBorders>
            <w:shd w:val="clear" w:color="000000" w:fill="FFFF00"/>
            <w:vAlign w:val="center"/>
            <w:hideMark/>
          </w:tcPr>
          <w:p w14:paraId="439C268A" w14:textId="77777777" w:rsidR="002A4AD0" w:rsidRPr="002A4AD0" w:rsidRDefault="002A4AD0" w:rsidP="001B5E2B">
            <w:pPr>
              <w:jc w:val="center"/>
              <w:rPr>
                <w:b/>
                <w:bCs/>
                <w:color w:val="000000"/>
                <w:sz w:val="20"/>
              </w:rPr>
            </w:pPr>
            <w:r w:rsidRPr="002A4AD0">
              <w:rPr>
                <w:b/>
                <w:bCs/>
                <w:color w:val="000000"/>
                <w:sz w:val="20"/>
              </w:rPr>
              <w:t xml:space="preserve"> Р.Б.</w:t>
            </w:r>
          </w:p>
        </w:tc>
        <w:tc>
          <w:tcPr>
            <w:tcW w:w="2440" w:type="pct"/>
            <w:tcBorders>
              <w:top w:val="nil"/>
              <w:left w:val="nil"/>
              <w:bottom w:val="single" w:sz="4" w:space="0" w:color="auto"/>
              <w:right w:val="single" w:sz="4" w:space="0" w:color="auto"/>
            </w:tcBorders>
            <w:shd w:val="clear" w:color="000000" w:fill="FFFF00"/>
            <w:vAlign w:val="center"/>
            <w:hideMark/>
          </w:tcPr>
          <w:p w14:paraId="587F56F2" w14:textId="77777777" w:rsidR="002A4AD0" w:rsidRPr="002A4AD0" w:rsidRDefault="002A4AD0" w:rsidP="001B5E2B">
            <w:pPr>
              <w:jc w:val="center"/>
              <w:rPr>
                <w:b/>
                <w:bCs/>
                <w:color w:val="000000"/>
                <w:sz w:val="20"/>
              </w:rPr>
            </w:pPr>
            <w:r w:rsidRPr="002A4AD0">
              <w:rPr>
                <w:b/>
                <w:bCs/>
                <w:color w:val="000000"/>
                <w:sz w:val="20"/>
              </w:rPr>
              <w:t>ОПИС ПОЗИЦИЈЕ</w:t>
            </w:r>
          </w:p>
        </w:tc>
        <w:tc>
          <w:tcPr>
            <w:tcW w:w="482" w:type="pct"/>
            <w:tcBorders>
              <w:top w:val="nil"/>
              <w:left w:val="nil"/>
              <w:bottom w:val="single" w:sz="4" w:space="0" w:color="auto"/>
              <w:right w:val="single" w:sz="4" w:space="0" w:color="auto"/>
            </w:tcBorders>
            <w:shd w:val="clear" w:color="000000" w:fill="FFFF00"/>
            <w:vAlign w:val="center"/>
            <w:hideMark/>
          </w:tcPr>
          <w:p w14:paraId="0A0BB18F" w14:textId="77777777" w:rsidR="00FC0A56" w:rsidRDefault="002A4AD0" w:rsidP="001B5E2B">
            <w:pPr>
              <w:jc w:val="center"/>
              <w:rPr>
                <w:b/>
                <w:bCs/>
                <w:color w:val="000000"/>
                <w:sz w:val="20"/>
              </w:rPr>
            </w:pPr>
            <w:proofErr w:type="spellStart"/>
            <w:r w:rsidRPr="002A4AD0">
              <w:rPr>
                <w:b/>
                <w:bCs/>
                <w:color w:val="000000"/>
                <w:sz w:val="20"/>
              </w:rPr>
              <w:t>Jединица</w:t>
            </w:r>
            <w:proofErr w:type="spellEnd"/>
            <w:r w:rsidRPr="002A4AD0">
              <w:rPr>
                <w:b/>
                <w:bCs/>
                <w:color w:val="000000"/>
                <w:sz w:val="20"/>
              </w:rPr>
              <w:t xml:space="preserve"> </w:t>
            </w:r>
          </w:p>
          <w:p w14:paraId="28376173" w14:textId="5142C851" w:rsidR="002A4AD0" w:rsidRPr="002A4AD0" w:rsidRDefault="002A4AD0" w:rsidP="001B5E2B">
            <w:pPr>
              <w:jc w:val="center"/>
              <w:rPr>
                <w:b/>
                <w:bCs/>
                <w:color w:val="000000"/>
                <w:sz w:val="20"/>
              </w:rPr>
            </w:pPr>
            <w:proofErr w:type="spellStart"/>
            <w:r w:rsidRPr="002A4AD0">
              <w:rPr>
                <w:b/>
                <w:bCs/>
                <w:color w:val="000000"/>
                <w:sz w:val="20"/>
              </w:rPr>
              <w:t>мере</w:t>
            </w:r>
            <w:proofErr w:type="spellEnd"/>
          </w:p>
        </w:tc>
        <w:tc>
          <w:tcPr>
            <w:tcW w:w="512" w:type="pct"/>
            <w:tcBorders>
              <w:top w:val="nil"/>
              <w:left w:val="nil"/>
              <w:bottom w:val="single" w:sz="4" w:space="0" w:color="auto"/>
              <w:right w:val="single" w:sz="4" w:space="0" w:color="auto"/>
            </w:tcBorders>
            <w:shd w:val="clear" w:color="000000" w:fill="FFFF00"/>
            <w:vAlign w:val="center"/>
            <w:hideMark/>
          </w:tcPr>
          <w:p w14:paraId="6FA242F4" w14:textId="77777777" w:rsidR="002A4AD0" w:rsidRPr="002A4AD0" w:rsidRDefault="002A4AD0" w:rsidP="001B5E2B">
            <w:pPr>
              <w:jc w:val="center"/>
              <w:rPr>
                <w:b/>
                <w:bCs/>
                <w:color w:val="000000"/>
                <w:sz w:val="20"/>
              </w:rPr>
            </w:pPr>
            <w:proofErr w:type="spellStart"/>
            <w:r w:rsidRPr="002A4AD0">
              <w:rPr>
                <w:b/>
                <w:bCs/>
                <w:color w:val="000000"/>
                <w:sz w:val="20"/>
              </w:rPr>
              <w:t>Количина</w:t>
            </w:r>
            <w:proofErr w:type="spellEnd"/>
          </w:p>
        </w:tc>
        <w:tc>
          <w:tcPr>
            <w:tcW w:w="533" w:type="pct"/>
            <w:tcBorders>
              <w:top w:val="nil"/>
              <w:left w:val="nil"/>
              <w:bottom w:val="single" w:sz="4" w:space="0" w:color="auto"/>
              <w:right w:val="single" w:sz="4" w:space="0" w:color="auto"/>
            </w:tcBorders>
            <w:shd w:val="clear" w:color="000000" w:fill="FFFF00"/>
            <w:vAlign w:val="center"/>
            <w:hideMark/>
          </w:tcPr>
          <w:p w14:paraId="3EEF841A" w14:textId="77777777" w:rsidR="002A4AD0" w:rsidRPr="002A4AD0" w:rsidRDefault="002A4AD0" w:rsidP="001B5E2B">
            <w:pPr>
              <w:jc w:val="center"/>
              <w:rPr>
                <w:b/>
                <w:bCs/>
                <w:color w:val="000000"/>
                <w:sz w:val="20"/>
              </w:rPr>
            </w:pPr>
            <w:proofErr w:type="spellStart"/>
            <w:r w:rsidRPr="002A4AD0">
              <w:rPr>
                <w:b/>
                <w:bCs/>
                <w:color w:val="000000"/>
                <w:sz w:val="20"/>
              </w:rPr>
              <w:t>Цена</w:t>
            </w:r>
            <w:proofErr w:type="spellEnd"/>
            <w:r w:rsidRPr="002A4AD0">
              <w:rPr>
                <w:b/>
                <w:bCs/>
                <w:color w:val="000000"/>
                <w:sz w:val="20"/>
              </w:rPr>
              <w:t xml:space="preserve"> </w:t>
            </w:r>
            <w:proofErr w:type="spellStart"/>
            <w:r w:rsidRPr="002A4AD0">
              <w:rPr>
                <w:b/>
                <w:bCs/>
                <w:color w:val="000000"/>
                <w:sz w:val="20"/>
              </w:rPr>
              <w:t>по</w:t>
            </w:r>
            <w:proofErr w:type="spellEnd"/>
            <w:r w:rsidRPr="002A4AD0">
              <w:rPr>
                <w:b/>
                <w:bCs/>
                <w:color w:val="000000"/>
                <w:sz w:val="20"/>
              </w:rPr>
              <w:t xml:space="preserve"> </w:t>
            </w:r>
            <w:proofErr w:type="spellStart"/>
            <w:r w:rsidRPr="002A4AD0">
              <w:rPr>
                <w:b/>
                <w:bCs/>
                <w:color w:val="000000"/>
                <w:sz w:val="20"/>
              </w:rPr>
              <w:t>јединици</w:t>
            </w:r>
            <w:proofErr w:type="spellEnd"/>
            <w:r w:rsidRPr="002A4AD0">
              <w:rPr>
                <w:b/>
                <w:bCs/>
                <w:color w:val="000000"/>
                <w:sz w:val="20"/>
              </w:rPr>
              <w:t xml:space="preserve"> </w:t>
            </w:r>
            <w:proofErr w:type="spellStart"/>
            <w:r w:rsidRPr="002A4AD0">
              <w:rPr>
                <w:b/>
                <w:bCs/>
                <w:color w:val="000000"/>
                <w:sz w:val="20"/>
              </w:rPr>
              <w:t>мере</w:t>
            </w:r>
            <w:proofErr w:type="spellEnd"/>
            <w:r w:rsidRPr="002A4AD0">
              <w:rPr>
                <w:b/>
                <w:bCs/>
                <w:color w:val="000000"/>
                <w:sz w:val="20"/>
              </w:rPr>
              <w:t xml:space="preserve"> </w:t>
            </w:r>
            <w:proofErr w:type="spellStart"/>
            <w:r w:rsidRPr="002A4AD0">
              <w:rPr>
                <w:b/>
                <w:bCs/>
                <w:color w:val="000000"/>
                <w:sz w:val="20"/>
              </w:rPr>
              <w:t>без</w:t>
            </w:r>
            <w:proofErr w:type="spellEnd"/>
            <w:r w:rsidRPr="002A4AD0">
              <w:rPr>
                <w:b/>
                <w:bCs/>
                <w:color w:val="000000"/>
                <w:sz w:val="20"/>
              </w:rPr>
              <w:t xml:space="preserve"> ПДВ-а</w:t>
            </w:r>
          </w:p>
        </w:tc>
        <w:tc>
          <w:tcPr>
            <w:tcW w:w="637" w:type="pct"/>
            <w:tcBorders>
              <w:top w:val="nil"/>
              <w:left w:val="nil"/>
              <w:bottom w:val="single" w:sz="4" w:space="0" w:color="auto"/>
              <w:right w:val="single" w:sz="4" w:space="0" w:color="auto"/>
            </w:tcBorders>
            <w:shd w:val="clear" w:color="000000" w:fill="FFFF00"/>
            <w:vAlign w:val="center"/>
            <w:hideMark/>
          </w:tcPr>
          <w:p w14:paraId="05AB9DDC" w14:textId="77777777" w:rsidR="002A4AD0" w:rsidRPr="002A4AD0" w:rsidRDefault="002A4AD0" w:rsidP="001B5E2B">
            <w:pPr>
              <w:jc w:val="center"/>
              <w:rPr>
                <w:b/>
                <w:bCs/>
                <w:color w:val="000000"/>
                <w:sz w:val="20"/>
              </w:rPr>
            </w:pPr>
            <w:r w:rsidRPr="002A4AD0">
              <w:rPr>
                <w:b/>
                <w:bCs/>
                <w:color w:val="000000"/>
                <w:sz w:val="20"/>
              </w:rPr>
              <w:t xml:space="preserve">   УКУПНО  </w:t>
            </w:r>
            <w:r w:rsidRPr="002A4AD0">
              <w:rPr>
                <w:b/>
                <w:bCs/>
                <w:color w:val="000000"/>
                <w:sz w:val="20"/>
              </w:rPr>
              <w:br/>
            </w:r>
            <w:proofErr w:type="spellStart"/>
            <w:r w:rsidRPr="002A4AD0">
              <w:rPr>
                <w:b/>
                <w:bCs/>
                <w:color w:val="000000"/>
                <w:sz w:val="20"/>
              </w:rPr>
              <w:t>без</w:t>
            </w:r>
            <w:proofErr w:type="spellEnd"/>
            <w:r w:rsidRPr="002A4AD0">
              <w:rPr>
                <w:b/>
                <w:bCs/>
                <w:color w:val="000000"/>
                <w:sz w:val="20"/>
              </w:rPr>
              <w:t xml:space="preserve"> ПДВ-а</w:t>
            </w:r>
          </w:p>
        </w:tc>
      </w:tr>
      <w:tr w:rsidR="00F67361" w:rsidRPr="002A4AD0" w14:paraId="51E46328"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0ACDE977" w14:textId="77777777" w:rsidR="002A4AD0" w:rsidRPr="002A4AD0" w:rsidRDefault="002A4AD0" w:rsidP="001B5E2B">
            <w:pPr>
              <w:jc w:val="center"/>
              <w:rPr>
                <w:color w:val="000000"/>
                <w:sz w:val="20"/>
              </w:rPr>
            </w:pPr>
            <w:r w:rsidRPr="002A4AD0">
              <w:rPr>
                <w:color w:val="000000"/>
                <w:sz w:val="20"/>
              </w:rPr>
              <w:t>3.1.</w:t>
            </w:r>
          </w:p>
        </w:tc>
        <w:tc>
          <w:tcPr>
            <w:tcW w:w="2440" w:type="pct"/>
            <w:tcBorders>
              <w:top w:val="nil"/>
              <w:left w:val="nil"/>
              <w:bottom w:val="single" w:sz="4" w:space="0" w:color="auto"/>
              <w:right w:val="single" w:sz="4" w:space="0" w:color="auto"/>
            </w:tcBorders>
            <w:shd w:val="clear" w:color="auto" w:fill="auto"/>
            <w:vAlign w:val="center"/>
            <w:hideMark/>
          </w:tcPr>
          <w:p w14:paraId="18822A0A" w14:textId="77777777" w:rsidR="002A4AD0" w:rsidRPr="002A4AD0" w:rsidRDefault="002A4AD0" w:rsidP="001B5E2B">
            <w:pPr>
              <w:rPr>
                <w:color w:val="000000"/>
                <w:sz w:val="20"/>
              </w:rPr>
            </w:pP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доњег</w:t>
            </w:r>
            <w:proofErr w:type="spellEnd"/>
            <w:r w:rsidRPr="002A4AD0">
              <w:rPr>
                <w:color w:val="000000"/>
                <w:sz w:val="20"/>
              </w:rPr>
              <w:t xml:space="preserve"> </w:t>
            </w:r>
            <w:proofErr w:type="spellStart"/>
            <w:r w:rsidRPr="002A4AD0">
              <w:rPr>
                <w:color w:val="000000"/>
                <w:sz w:val="20"/>
              </w:rPr>
              <w:t>носећег</w:t>
            </w:r>
            <w:proofErr w:type="spellEnd"/>
            <w:r w:rsidRPr="002A4AD0">
              <w:rPr>
                <w:color w:val="000000"/>
                <w:sz w:val="20"/>
              </w:rPr>
              <w:t xml:space="preserve"> </w:t>
            </w:r>
            <w:proofErr w:type="spellStart"/>
            <w:r w:rsidRPr="002A4AD0">
              <w:rPr>
                <w:color w:val="000000"/>
                <w:sz w:val="20"/>
              </w:rPr>
              <w:t>слоја</w:t>
            </w:r>
            <w:proofErr w:type="spellEnd"/>
            <w:r w:rsidRPr="002A4AD0">
              <w:rPr>
                <w:color w:val="000000"/>
                <w:sz w:val="20"/>
              </w:rPr>
              <w:t xml:space="preserve"> - </w:t>
            </w:r>
            <w:proofErr w:type="spellStart"/>
            <w:r w:rsidRPr="002A4AD0">
              <w:rPr>
                <w:color w:val="000000"/>
                <w:sz w:val="20"/>
              </w:rPr>
              <w:t>тампона</w:t>
            </w:r>
            <w:proofErr w:type="spellEnd"/>
            <w:r w:rsidRPr="002A4AD0">
              <w:rPr>
                <w:color w:val="000000"/>
                <w:sz w:val="20"/>
              </w:rPr>
              <w:t xml:space="preserve"> </w:t>
            </w:r>
          </w:p>
        </w:tc>
        <w:tc>
          <w:tcPr>
            <w:tcW w:w="482" w:type="pct"/>
            <w:tcBorders>
              <w:top w:val="nil"/>
              <w:left w:val="nil"/>
              <w:bottom w:val="single" w:sz="4" w:space="0" w:color="auto"/>
              <w:right w:val="single" w:sz="4" w:space="0" w:color="auto"/>
            </w:tcBorders>
            <w:shd w:val="clear" w:color="auto" w:fill="auto"/>
            <w:vAlign w:val="center"/>
            <w:hideMark/>
          </w:tcPr>
          <w:p w14:paraId="549370C3"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3759CC58"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0B012E34"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47563963" w14:textId="77777777" w:rsidR="002A4AD0" w:rsidRPr="002A4AD0" w:rsidRDefault="002A4AD0" w:rsidP="001B5E2B">
            <w:pPr>
              <w:rPr>
                <w:color w:val="000000"/>
                <w:sz w:val="20"/>
              </w:rPr>
            </w:pPr>
            <w:r w:rsidRPr="002A4AD0">
              <w:rPr>
                <w:color w:val="000000"/>
                <w:sz w:val="20"/>
              </w:rPr>
              <w:t> </w:t>
            </w:r>
          </w:p>
        </w:tc>
      </w:tr>
      <w:tr w:rsidR="00F67361" w:rsidRPr="002A4AD0" w14:paraId="3CE0246E"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41BCC75A"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0238AF07" w14:textId="77777777" w:rsidR="002A4AD0" w:rsidRPr="002A4AD0" w:rsidRDefault="002A4AD0" w:rsidP="001B5E2B">
            <w:pPr>
              <w:rPr>
                <w:color w:val="000000"/>
                <w:sz w:val="20"/>
              </w:rPr>
            </w:pPr>
            <w:proofErr w:type="spellStart"/>
            <w:r w:rsidRPr="002A4AD0">
              <w:rPr>
                <w:color w:val="000000"/>
                <w:sz w:val="20"/>
              </w:rPr>
              <w:t>од</w:t>
            </w:r>
            <w:proofErr w:type="spellEnd"/>
            <w:r w:rsidRPr="002A4AD0">
              <w:rPr>
                <w:color w:val="000000"/>
                <w:sz w:val="20"/>
              </w:rPr>
              <w:t xml:space="preserve"> КАМЕНОГ АГРЕГАТА </w:t>
            </w:r>
          </w:p>
        </w:tc>
        <w:tc>
          <w:tcPr>
            <w:tcW w:w="482" w:type="pct"/>
            <w:tcBorders>
              <w:top w:val="nil"/>
              <w:left w:val="nil"/>
              <w:bottom w:val="single" w:sz="4" w:space="0" w:color="auto"/>
              <w:right w:val="single" w:sz="4" w:space="0" w:color="auto"/>
            </w:tcBorders>
            <w:shd w:val="clear" w:color="auto" w:fill="auto"/>
            <w:vAlign w:val="center"/>
            <w:hideMark/>
          </w:tcPr>
          <w:p w14:paraId="539F3F29"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1F46FAC4"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010EE6C8"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33B83543" w14:textId="77777777" w:rsidR="002A4AD0" w:rsidRPr="002A4AD0" w:rsidRDefault="002A4AD0" w:rsidP="001B5E2B">
            <w:pPr>
              <w:rPr>
                <w:color w:val="000000"/>
                <w:sz w:val="20"/>
              </w:rPr>
            </w:pPr>
            <w:r w:rsidRPr="002A4AD0">
              <w:rPr>
                <w:color w:val="000000"/>
                <w:sz w:val="20"/>
              </w:rPr>
              <w:t> </w:t>
            </w:r>
          </w:p>
        </w:tc>
      </w:tr>
      <w:tr w:rsidR="00F67361" w:rsidRPr="002A4AD0" w14:paraId="31C22A09"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7DE2742D"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738FCD31" w14:textId="77777777" w:rsidR="002A4AD0" w:rsidRPr="002A4AD0" w:rsidRDefault="002A4AD0" w:rsidP="001B5E2B">
            <w:pPr>
              <w:rPr>
                <w:color w:val="000000"/>
                <w:sz w:val="20"/>
              </w:rPr>
            </w:pPr>
            <w:r w:rsidRPr="002A4AD0">
              <w:rPr>
                <w:color w:val="000000"/>
                <w:sz w:val="20"/>
              </w:rPr>
              <w:t xml:space="preserve">0-63мм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збијањем</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прописане</w:t>
            </w:r>
            <w:proofErr w:type="spellEnd"/>
            <w:r w:rsidRPr="002A4AD0">
              <w:rPr>
                <w:color w:val="000000"/>
                <w:sz w:val="20"/>
              </w:rPr>
              <w:t xml:space="preserve"> </w:t>
            </w:r>
          </w:p>
        </w:tc>
        <w:tc>
          <w:tcPr>
            <w:tcW w:w="482" w:type="pct"/>
            <w:tcBorders>
              <w:top w:val="nil"/>
              <w:left w:val="nil"/>
              <w:bottom w:val="single" w:sz="4" w:space="0" w:color="auto"/>
              <w:right w:val="single" w:sz="4" w:space="0" w:color="auto"/>
            </w:tcBorders>
            <w:shd w:val="clear" w:color="auto" w:fill="auto"/>
            <w:vAlign w:val="center"/>
            <w:hideMark/>
          </w:tcPr>
          <w:p w14:paraId="6EBFD1E6"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4FE4638F"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07CC3A4C"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40E524D1" w14:textId="77777777" w:rsidR="002A4AD0" w:rsidRPr="002A4AD0" w:rsidRDefault="002A4AD0" w:rsidP="001B5E2B">
            <w:pPr>
              <w:rPr>
                <w:color w:val="000000"/>
                <w:sz w:val="20"/>
              </w:rPr>
            </w:pPr>
            <w:r w:rsidRPr="002A4AD0">
              <w:rPr>
                <w:color w:val="000000"/>
                <w:sz w:val="20"/>
              </w:rPr>
              <w:t> </w:t>
            </w:r>
          </w:p>
        </w:tc>
      </w:tr>
      <w:tr w:rsidR="00F67361" w:rsidRPr="002A4AD0" w14:paraId="1766EFCF"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00D37962"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4BE45D79" w14:textId="77777777" w:rsidR="002A4AD0" w:rsidRPr="002A4AD0" w:rsidRDefault="002A4AD0" w:rsidP="001B5E2B">
            <w:pPr>
              <w:rPr>
                <w:color w:val="000000"/>
                <w:sz w:val="20"/>
              </w:rPr>
            </w:pPr>
            <w:proofErr w:type="spellStart"/>
            <w:r w:rsidRPr="002A4AD0">
              <w:rPr>
                <w:color w:val="000000"/>
                <w:sz w:val="20"/>
              </w:rPr>
              <w:t>збијености</w:t>
            </w:r>
            <w:proofErr w:type="spellEnd"/>
            <w:r w:rsidRPr="002A4AD0">
              <w:rPr>
                <w:color w:val="000000"/>
                <w:sz w:val="20"/>
              </w:rPr>
              <w:t xml:space="preserve"> </w:t>
            </w:r>
            <w:proofErr w:type="spellStart"/>
            <w:r w:rsidRPr="002A4AD0">
              <w:rPr>
                <w:color w:val="000000"/>
                <w:sz w:val="20"/>
              </w:rPr>
              <w:t>Мс</w:t>
            </w:r>
            <w:proofErr w:type="spellEnd"/>
            <w:r w:rsidRPr="002A4AD0">
              <w:rPr>
                <w:color w:val="000000"/>
                <w:sz w:val="20"/>
              </w:rPr>
              <w:t xml:space="preserve">=70 </w:t>
            </w:r>
            <w:proofErr w:type="spellStart"/>
            <w:r w:rsidRPr="002A4AD0">
              <w:rPr>
                <w:color w:val="000000"/>
                <w:sz w:val="20"/>
              </w:rPr>
              <w:t>Мпа</w:t>
            </w:r>
            <w:proofErr w:type="spellEnd"/>
            <w:r w:rsidRPr="002A4AD0">
              <w:rPr>
                <w:color w:val="000000"/>
                <w:sz w:val="20"/>
              </w:rPr>
              <w:t xml:space="preserve"> и </w:t>
            </w:r>
            <w:proofErr w:type="spellStart"/>
            <w:r w:rsidRPr="002A4AD0">
              <w:rPr>
                <w:color w:val="000000"/>
                <w:sz w:val="20"/>
              </w:rPr>
              <w:t>равности</w:t>
            </w:r>
            <w:proofErr w:type="spellEnd"/>
            <w:r w:rsidRPr="002A4AD0">
              <w:rPr>
                <w:color w:val="000000"/>
                <w:sz w:val="20"/>
              </w:rPr>
              <w:t xml:space="preserve"> </w:t>
            </w:r>
            <w:proofErr w:type="spellStart"/>
            <w:r w:rsidRPr="002A4AD0">
              <w:rPr>
                <w:color w:val="000000"/>
                <w:sz w:val="20"/>
              </w:rPr>
              <w:t>дебљине</w:t>
            </w:r>
            <w:proofErr w:type="spellEnd"/>
            <w:r w:rsidRPr="002A4AD0">
              <w:rPr>
                <w:color w:val="000000"/>
                <w:sz w:val="20"/>
              </w:rPr>
              <w:t xml:space="preserve"> </w:t>
            </w:r>
          </w:p>
        </w:tc>
        <w:tc>
          <w:tcPr>
            <w:tcW w:w="482" w:type="pct"/>
            <w:tcBorders>
              <w:top w:val="nil"/>
              <w:left w:val="nil"/>
              <w:bottom w:val="single" w:sz="4" w:space="0" w:color="auto"/>
              <w:right w:val="single" w:sz="4" w:space="0" w:color="auto"/>
            </w:tcBorders>
            <w:shd w:val="clear" w:color="auto" w:fill="auto"/>
            <w:vAlign w:val="center"/>
            <w:hideMark/>
          </w:tcPr>
          <w:p w14:paraId="12E2BFA1"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1FDE4C2C"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2E1CEECE"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27021EDE" w14:textId="77777777" w:rsidR="002A4AD0" w:rsidRPr="002A4AD0" w:rsidRDefault="002A4AD0" w:rsidP="001B5E2B">
            <w:pPr>
              <w:rPr>
                <w:color w:val="000000"/>
                <w:sz w:val="20"/>
              </w:rPr>
            </w:pPr>
            <w:r w:rsidRPr="002A4AD0">
              <w:rPr>
                <w:color w:val="000000"/>
                <w:sz w:val="20"/>
              </w:rPr>
              <w:t> </w:t>
            </w:r>
          </w:p>
        </w:tc>
      </w:tr>
      <w:tr w:rsidR="00F67361" w:rsidRPr="002A4AD0" w14:paraId="665FAFE2" w14:textId="77777777" w:rsidTr="000B50EB">
        <w:trPr>
          <w:trHeight w:val="25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630AA4C6"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2A603232" w14:textId="77777777" w:rsidR="002A4AD0" w:rsidRPr="002A4AD0" w:rsidRDefault="002A4AD0" w:rsidP="001B5E2B">
            <w:pPr>
              <w:rPr>
                <w:color w:val="000000"/>
                <w:sz w:val="20"/>
              </w:rPr>
            </w:pPr>
            <w:proofErr w:type="spellStart"/>
            <w:r w:rsidRPr="002A4AD0">
              <w:rPr>
                <w:color w:val="000000"/>
                <w:sz w:val="20"/>
              </w:rPr>
              <w:t>слоја</w:t>
            </w:r>
            <w:proofErr w:type="spellEnd"/>
            <w:r w:rsidRPr="002A4AD0">
              <w:rPr>
                <w:color w:val="000000"/>
                <w:sz w:val="20"/>
              </w:rPr>
              <w:t xml:space="preserve"> у </w:t>
            </w:r>
            <w:proofErr w:type="spellStart"/>
            <w:r w:rsidRPr="002A4AD0">
              <w:rPr>
                <w:color w:val="000000"/>
                <w:sz w:val="20"/>
              </w:rPr>
              <w:t>збијеном</w:t>
            </w:r>
            <w:proofErr w:type="spellEnd"/>
            <w:r w:rsidRPr="002A4AD0">
              <w:rPr>
                <w:color w:val="000000"/>
                <w:sz w:val="20"/>
              </w:rPr>
              <w:t xml:space="preserve"> </w:t>
            </w:r>
            <w:proofErr w:type="spellStart"/>
            <w:r w:rsidRPr="002A4AD0">
              <w:rPr>
                <w:color w:val="000000"/>
                <w:sz w:val="20"/>
              </w:rPr>
              <w:t>стању</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47728214"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0EF511E9"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6ABCC68C"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6719DDD2" w14:textId="77777777" w:rsidR="002A4AD0" w:rsidRPr="002A4AD0" w:rsidRDefault="002A4AD0" w:rsidP="001B5E2B">
            <w:pPr>
              <w:rPr>
                <w:color w:val="000000"/>
                <w:sz w:val="20"/>
              </w:rPr>
            </w:pPr>
            <w:r w:rsidRPr="002A4AD0">
              <w:rPr>
                <w:color w:val="000000"/>
                <w:sz w:val="20"/>
              </w:rPr>
              <w:t> </w:t>
            </w:r>
          </w:p>
        </w:tc>
      </w:tr>
      <w:tr w:rsidR="00F67361" w:rsidRPr="002A4AD0" w14:paraId="7B265667"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7FEB4ED5"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013C4A80" w14:textId="77777777" w:rsidR="002A4AD0" w:rsidRPr="002A4AD0" w:rsidRDefault="002A4AD0" w:rsidP="001B5E2B">
            <w:pPr>
              <w:rPr>
                <w:color w:val="000000"/>
                <w:sz w:val="20"/>
              </w:rPr>
            </w:pPr>
            <w:r w:rsidRPr="002A4AD0">
              <w:rPr>
                <w:color w:val="000000"/>
                <w:sz w:val="20"/>
              </w:rPr>
              <w:t xml:space="preserve"> д=20цм - </w:t>
            </w:r>
            <w:proofErr w:type="spellStart"/>
            <w:r w:rsidRPr="002A4AD0">
              <w:rPr>
                <w:color w:val="000000"/>
                <w:sz w:val="20"/>
              </w:rPr>
              <w:t>коловоз</w:t>
            </w:r>
            <w:proofErr w:type="spellEnd"/>
            <w:r w:rsidRPr="002A4AD0">
              <w:rPr>
                <w:color w:val="000000"/>
                <w:sz w:val="20"/>
              </w:rPr>
              <w:t xml:space="preserve"> </w:t>
            </w:r>
            <w:proofErr w:type="spellStart"/>
            <w:r w:rsidRPr="002A4AD0">
              <w:rPr>
                <w:color w:val="000000"/>
                <w:sz w:val="20"/>
              </w:rPr>
              <w:t>тешко</w:t>
            </w:r>
            <w:proofErr w:type="spellEnd"/>
            <w:r w:rsidRPr="002A4AD0">
              <w:rPr>
                <w:color w:val="000000"/>
                <w:sz w:val="20"/>
              </w:rPr>
              <w:t xml:space="preserve"> </w:t>
            </w:r>
            <w:proofErr w:type="spellStart"/>
            <w:r w:rsidRPr="002A4AD0">
              <w:rPr>
                <w:color w:val="000000"/>
                <w:sz w:val="20"/>
              </w:rPr>
              <w:t>саобраћајно</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0102D391"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647B0497"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5E6C12EB"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731EAED7" w14:textId="77777777" w:rsidR="002A4AD0" w:rsidRPr="002A4AD0" w:rsidRDefault="002A4AD0" w:rsidP="001B5E2B">
            <w:pPr>
              <w:rPr>
                <w:color w:val="000000"/>
                <w:sz w:val="20"/>
              </w:rPr>
            </w:pPr>
            <w:r w:rsidRPr="002A4AD0">
              <w:rPr>
                <w:color w:val="000000"/>
                <w:sz w:val="20"/>
              </w:rPr>
              <w:t> </w:t>
            </w:r>
          </w:p>
        </w:tc>
      </w:tr>
      <w:tr w:rsidR="00F67361" w:rsidRPr="002A4AD0" w14:paraId="5E7F6365" w14:textId="77777777" w:rsidTr="000B50EB">
        <w:trPr>
          <w:trHeight w:val="25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08CDA7A1"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54A488DB" w14:textId="77777777" w:rsidR="002A4AD0" w:rsidRPr="002A4AD0" w:rsidRDefault="002A4AD0" w:rsidP="001B5E2B">
            <w:pPr>
              <w:rPr>
                <w:color w:val="000000"/>
                <w:sz w:val="20"/>
              </w:rPr>
            </w:pPr>
            <w:r w:rsidRPr="002A4AD0">
              <w:rPr>
                <w:color w:val="000000"/>
                <w:sz w:val="20"/>
              </w:rPr>
              <w:t xml:space="preserve"> </w:t>
            </w:r>
            <w:proofErr w:type="spellStart"/>
            <w:r w:rsidRPr="002A4AD0">
              <w:rPr>
                <w:color w:val="000000"/>
                <w:sz w:val="20"/>
              </w:rPr>
              <w:t>оптерећење</w:t>
            </w:r>
            <w:proofErr w:type="spellEnd"/>
            <w:r w:rsidRPr="002A4AD0">
              <w:rPr>
                <w:color w:val="000000"/>
                <w:sz w:val="20"/>
              </w:rPr>
              <w:t xml:space="preserve">  </w:t>
            </w:r>
          </w:p>
        </w:tc>
        <w:tc>
          <w:tcPr>
            <w:tcW w:w="482" w:type="pct"/>
            <w:tcBorders>
              <w:top w:val="nil"/>
              <w:left w:val="nil"/>
              <w:bottom w:val="single" w:sz="4" w:space="0" w:color="auto"/>
              <w:right w:val="single" w:sz="4" w:space="0" w:color="auto"/>
            </w:tcBorders>
            <w:shd w:val="clear" w:color="auto" w:fill="auto"/>
            <w:vAlign w:val="center"/>
            <w:hideMark/>
          </w:tcPr>
          <w:p w14:paraId="47230A55"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26503160"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6D830930"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5704640E" w14:textId="77777777" w:rsidR="002A4AD0" w:rsidRPr="002A4AD0" w:rsidRDefault="002A4AD0" w:rsidP="001B5E2B">
            <w:pPr>
              <w:rPr>
                <w:color w:val="000000"/>
                <w:sz w:val="20"/>
              </w:rPr>
            </w:pPr>
            <w:r w:rsidRPr="002A4AD0">
              <w:rPr>
                <w:color w:val="000000"/>
                <w:sz w:val="20"/>
              </w:rPr>
              <w:t> </w:t>
            </w:r>
          </w:p>
        </w:tc>
      </w:tr>
      <w:tr w:rsidR="00F67361" w:rsidRPr="002A4AD0" w14:paraId="3808D0A1"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581512A0"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3B786469" w14:textId="77777777" w:rsidR="002A4AD0" w:rsidRPr="002A4AD0" w:rsidRDefault="002A4AD0" w:rsidP="001B5E2B">
            <w:pPr>
              <w:rPr>
                <w:color w:val="000000"/>
                <w:sz w:val="20"/>
              </w:rPr>
            </w:pPr>
            <w:r w:rsidRPr="002A4AD0">
              <w:rPr>
                <w:color w:val="000000"/>
                <w:sz w:val="20"/>
              </w:rPr>
              <w:t>4365x0,20x1,1=960,3м</w:t>
            </w:r>
            <w:r w:rsidRPr="002A4AD0">
              <w:rPr>
                <w:color w:val="000000"/>
                <w:sz w:val="20"/>
                <w:vertAlign w:val="superscript"/>
              </w:rPr>
              <w:t>3</w:t>
            </w:r>
          </w:p>
        </w:tc>
        <w:tc>
          <w:tcPr>
            <w:tcW w:w="482" w:type="pct"/>
            <w:tcBorders>
              <w:top w:val="nil"/>
              <w:left w:val="nil"/>
              <w:bottom w:val="single" w:sz="4" w:space="0" w:color="auto"/>
              <w:right w:val="single" w:sz="4" w:space="0" w:color="auto"/>
            </w:tcBorders>
            <w:shd w:val="clear" w:color="auto" w:fill="auto"/>
            <w:vAlign w:val="center"/>
            <w:hideMark/>
          </w:tcPr>
          <w:p w14:paraId="14B0D349" w14:textId="77777777" w:rsidR="002A4AD0" w:rsidRPr="002A4AD0" w:rsidRDefault="002A4AD0" w:rsidP="001B5E2B">
            <w:pPr>
              <w:rPr>
                <w:color w:val="000000"/>
                <w:sz w:val="20"/>
              </w:rPr>
            </w:pPr>
            <w:r w:rsidRPr="002A4AD0">
              <w:rPr>
                <w:color w:val="000000"/>
                <w:sz w:val="20"/>
              </w:rPr>
              <w:t>м</w:t>
            </w:r>
            <w:r w:rsidRPr="002A4AD0">
              <w:rPr>
                <w:color w:val="000000"/>
                <w:sz w:val="20"/>
                <w:vertAlign w:val="superscript"/>
              </w:rPr>
              <w:t>3</w:t>
            </w:r>
          </w:p>
        </w:tc>
        <w:tc>
          <w:tcPr>
            <w:tcW w:w="512" w:type="pct"/>
            <w:tcBorders>
              <w:top w:val="nil"/>
              <w:left w:val="nil"/>
              <w:bottom w:val="single" w:sz="4" w:space="0" w:color="auto"/>
              <w:right w:val="single" w:sz="4" w:space="0" w:color="auto"/>
            </w:tcBorders>
            <w:shd w:val="clear" w:color="auto" w:fill="auto"/>
            <w:vAlign w:val="center"/>
            <w:hideMark/>
          </w:tcPr>
          <w:p w14:paraId="5EA64167" w14:textId="77777777" w:rsidR="002A4AD0" w:rsidRPr="002A4AD0" w:rsidRDefault="002A4AD0" w:rsidP="001B5E2B">
            <w:pPr>
              <w:jc w:val="center"/>
              <w:rPr>
                <w:color w:val="000000"/>
                <w:sz w:val="20"/>
              </w:rPr>
            </w:pPr>
            <w:r w:rsidRPr="002A4AD0">
              <w:rPr>
                <w:color w:val="000000"/>
                <w:sz w:val="20"/>
              </w:rPr>
              <w:t>960.3</w:t>
            </w:r>
          </w:p>
        </w:tc>
        <w:tc>
          <w:tcPr>
            <w:tcW w:w="533" w:type="pct"/>
            <w:tcBorders>
              <w:top w:val="nil"/>
              <w:left w:val="nil"/>
              <w:bottom w:val="single" w:sz="4" w:space="0" w:color="auto"/>
              <w:right w:val="single" w:sz="4" w:space="0" w:color="auto"/>
            </w:tcBorders>
            <w:shd w:val="clear" w:color="auto" w:fill="auto"/>
            <w:vAlign w:val="center"/>
            <w:hideMark/>
          </w:tcPr>
          <w:p w14:paraId="2B27FADD"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37CFC016" w14:textId="77777777" w:rsidR="002A4AD0" w:rsidRPr="002A4AD0" w:rsidRDefault="002A4AD0" w:rsidP="001B5E2B">
            <w:pPr>
              <w:rPr>
                <w:color w:val="000000"/>
                <w:sz w:val="20"/>
              </w:rPr>
            </w:pPr>
            <w:r w:rsidRPr="002A4AD0">
              <w:rPr>
                <w:color w:val="000000"/>
                <w:sz w:val="20"/>
              </w:rPr>
              <w:t> </w:t>
            </w:r>
          </w:p>
        </w:tc>
      </w:tr>
      <w:tr w:rsidR="00F67361" w:rsidRPr="002A4AD0" w14:paraId="3EC399A4" w14:textId="77777777" w:rsidTr="000B50EB">
        <w:trPr>
          <w:trHeight w:val="25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453872A6"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2193330E" w14:textId="77777777" w:rsidR="002A4AD0" w:rsidRPr="002A4AD0" w:rsidRDefault="002A4AD0" w:rsidP="001B5E2B">
            <w:pPr>
              <w:rPr>
                <w:color w:val="000000"/>
                <w:sz w:val="20"/>
              </w:rPr>
            </w:pPr>
            <w:r w:rsidRPr="002A4AD0">
              <w:rPr>
                <w:color w:val="000000"/>
                <w:sz w:val="20"/>
              </w:rPr>
              <w:t> </w:t>
            </w:r>
          </w:p>
        </w:tc>
        <w:tc>
          <w:tcPr>
            <w:tcW w:w="482" w:type="pct"/>
            <w:tcBorders>
              <w:top w:val="nil"/>
              <w:left w:val="nil"/>
              <w:bottom w:val="single" w:sz="4" w:space="0" w:color="auto"/>
              <w:right w:val="single" w:sz="4" w:space="0" w:color="auto"/>
            </w:tcBorders>
            <w:shd w:val="clear" w:color="auto" w:fill="auto"/>
            <w:vAlign w:val="center"/>
            <w:hideMark/>
          </w:tcPr>
          <w:p w14:paraId="271A7761"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3D628F2B"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091B30AD"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73271E55" w14:textId="77777777" w:rsidR="002A4AD0" w:rsidRPr="002A4AD0" w:rsidRDefault="002A4AD0" w:rsidP="001B5E2B">
            <w:pPr>
              <w:rPr>
                <w:color w:val="000000"/>
                <w:sz w:val="20"/>
              </w:rPr>
            </w:pPr>
            <w:r w:rsidRPr="002A4AD0">
              <w:rPr>
                <w:color w:val="000000"/>
                <w:sz w:val="20"/>
              </w:rPr>
              <w:t> </w:t>
            </w:r>
          </w:p>
        </w:tc>
      </w:tr>
      <w:tr w:rsidR="00F67361" w:rsidRPr="002A4AD0" w14:paraId="502DACF9" w14:textId="77777777" w:rsidTr="000B50EB">
        <w:trPr>
          <w:trHeight w:val="25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70E9FEAB"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5BDBDB02" w14:textId="77777777" w:rsidR="002A4AD0" w:rsidRPr="002A4AD0" w:rsidRDefault="002A4AD0" w:rsidP="001B5E2B">
            <w:pPr>
              <w:rPr>
                <w:color w:val="000000"/>
                <w:sz w:val="20"/>
              </w:rPr>
            </w:pPr>
            <w:r w:rsidRPr="002A4AD0">
              <w:rPr>
                <w:color w:val="000000"/>
                <w:sz w:val="20"/>
              </w:rPr>
              <w:t xml:space="preserve">д=20цм - </w:t>
            </w:r>
            <w:proofErr w:type="spellStart"/>
            <w:r w:rsidRPr="002A4AD0">
              <w:rPr>
                <w:color w:val="000000"/>
                <w:sz w:val="20"/>
              </w:rPr>
              <w:t>паркинг</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теретна</w:t>
            </w:r>
            <w:proofErr w:type="spellEnd"/>
            <w:r w:rsidRPr="002A4AD0">
              <w:rPr>
                <w:color w:val="000000"/>
                <w:sz w:val="20"/>
              </w:rPr>
              <w:t xml:space="preserve"> </w:t>
            </w:r>
            <w:proofErr w:type="spellStart"/>
            <w:r w:rsidRPr="002A4AD0">
              <w:rPr>
                <w:color w:val="000000"/>
                <w:sz w:val="20"/>
              </w:rPr>
              <w:t>возила</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1C6DC35B"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39EC358D"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35CF449B"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6B87B4BD" w14:textId="77777777" w:rsidR="002A4AD0" w:rsidRPr="002A4AD0" w:rsidRDefault="002A4AD0" w:rsidP="001B5E2B">
            <w:pPr>
              <w:rPr>
                <w:color w:val="000000"/>
                <w:sz w:val="20"/>
              </w:rPr>
            </w:pPr>
            <w:r w:rsidRPr="002A4AD0">
              <w:rPr>
                <w:color w:val="000000"/>
                <w:sz w:val="20"/>
              </w:rPr>
              <w:t> </w:t>
            </w:r>
          </w:p>
        </w:tc>
      </w:tr>
      <w:tr w:rsidR="00F67361" w:rsidRPr="002A4AD0" w14:paraId="06688EFC"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03519F1B"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6D518FB2" w14:textId="77777777" w:rsidR="002A4AD0" w:rsidRPr="002A4AD0" w:rsidRDefault="002A4AD0" w:rsidP="001B5E2B">
            <w:pPr>
              <w:rPr>
                <w:color w:val="000000"/>
                <w:sz w:val="20"/>
              </w:rPr>
            </w:pPr>
            <w:r w:rsidRPr="002A4AD0">
              <w:rPr>
                <w:color w:val="000000"/>
                <w:sz w:val="20"/>
              </w:rPr>
              <w:t>1170x0,20x1,1=257,4м</w:t>
            </w:r>
            <w:r w:rsidRPr="002A4AD0">
              <w:rPr>
                <w:color w:val="000000"/>
                <w:sz w:val="20"/>
                <w:vertAlign w:val="superscript"/>
              </w:rPr>
              <w:t>3</w:t>
            </w:r>
          </w:p>
        </w:tc>
        <w:tc>
          <w:tcPr>
            <w:tcW w:w="482" w:type="pct"/>
            <w:tcBorders>
              <w:top w:val="nil"/>
              <w:left w:val="nil"/>
              <w:bottom w:val="single" w:sz="4" w:space="0" w:color="auto"/>
              <w:right w:val="single" w:sz="4" w:space="0" w:color="auto"/>
            </w:tcBorders>
            <w:shd w:val="clear" w:color="auto" w:fill="auto"/>
            <w:vAlign w:val="center"/>
            <w:hideMark/>
          </w:tcPr>
          <w:p w14:paraId="6D02850B" w14:textId="77777777" w:rsidR="002A4AD0" w:rsidRPr="002A4AD0" w:rsidRDefault="002A4AD0" w:rsidP="001B5E2B">
            <w:pPr>
              <w:rPr>
                <w:color w:val="000000"/>
                <w:sz w:val="20"/>
              </w:rPr>
            </w:pPr>
            <w:r w:rsidRPr="002A4AD0">
              <w:rPr>
                <w:color w:val="000000"/>
                <w:sz w:val="20"/>
              </w:rPr>
              <w:t>м</w:t>
            </w:r>
            <w:r w:rsidRPr="002A4AD0">
              <w:rPr>
                <w:color w:val="000000"/>
                <w:sz w:val="20"/>
                <w:vertAlign w:val="superscript"/>
              </w:rPr>
              <w:t>3</w:t>
            </w:r>
          </w:p>
        </w:tc>
        <w:tc>
          <w:tcPr>
            <w:tcW w:w="512" w:type="pct"/>
            <w:tcBorders>
              <w:top w:val="nil"/>
              <w:left w:val="nil"/>
              <w:bottom w:val="single" w:sz="4" w:space="0" w:color="auto"/>
              <w:right w:val="single" w:sz="4" w:space="0" w:color="auto"/>
            </w:tcBorders>
            <w:shd w:val="clear" w:color="auto" w:fill="auto"/>
            <w:vAlign w:val="center"/>
            <w:hideMark/>
          </w:tcPr>
          <w:p w14:paraId="14B6DEA0" w14:textId="77777777" w:rsidR="002A4AD0" w:rsidRPr="002A4AD0" w:rsidRDefault="002A4AD0" w:rsidP="001B5E2B">
            <w:pPr>
              <w:jc w:val="center"/>
              <w:rPr>
                <w:color w:val="000000"/>
                <w:sz w:val="20"/>
              </w:rPr>
            </w:pPr>
            <w:r w:rsidRPr="002A4AD0">
              <w:rPr>
                <w:color w:val="000000"/>
                <w:sz w:val="20"/>
              </w:rPr>
              <w:t>257.4</w:t>
            </w:r>
          </w:p>
        </w:tc>
        <w:tc>
          <w:tcPr>
            <w:tcW w:w="533" w:type="pct"/>
            <w:tcBorders>
              <w:top w:val="nil"/>
              <w:left w:val="nil"/>
              <w:bottom w:val="single" w:sz="4" w:space="0" w:color="auto"/>
              <w:right w:val="single" w:sz="4" w:space="0" w:color="auto"/>
            </w:tcBorders>
            <w:shd w:val="clear" w:color="auto" w:fill="auto"/>
            <w:vAlign w:val="center"/>
            <w:hideMark/>
          </w:tcPr>
          <w:p w14:paraId="46875BB1"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51D57EA6" w14:textId="77777777" w:rsidR="002A4AD0" w:rsidRPr="002A4AD0" w:rsidRDefault="002A4AD0" w:rsidP="001B5E2B">
            <w:pPr>
              <w:rPr>
                <w:color w:val="000000"/>
                <w:sz w:val="20"/>
              </w:rPr>
            </w:pPr>
            <w:r w:rsidRPr="002A4AD0">
              <w:rPr>
                <w:color w:val="000000"/>
                <w:sz w:val="20"/>
              </w:rPr>
              <w:t> </w:t>
            </w:r>
          </w:p>
        </w:tc>
      </w:tr>
      <w:tr w:rsidR="00F67361" w:rsidRPr="002A4AD0" w14:paraId="37C129F5" w14:textId="77777777" w:rsidTr="000B50EB">
        <w:trPr>
          <w:trHeight w:val="25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74420381"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238D6147" w14:textId="77777777" w:rsidR="002A4AD0" w:rsidRPr="002A4AD0" w:rsidRDefault="002A4AD0" w:rsidP="001B5E2B">
            <w:pPr>
              <w:rPr>
                <w:color w:val="000000"/>
                <w:sz w:val="20"/>
              </w:rPr>
            </w:pPr>
            <w:r w:rsidRPr="002A4AD0">
              <w:rPr>
                <w:color w:val="000000"/>
                <w:sz w:val="20"/>
              </w:rPr>
              <w:t> </w:t>
            </w:r>
          </w:p>
        </w:tc>
        <w:tc>
          <w:tcPr>
            <w:tcW w:w="482" w:type="pct"/>
            <w:tcBorders>
              <w:top w:val="nil"/>
              <w:left w:val="nil"/>
              <w:bottom w:val="single" w:sz="4" w:space="0" w:color="auto"/>
              <w:right w:val="single" w:sz="4" w:space="0" w:color="auto"/>
            </w:tcBorders>
            <w:shd w:val="clear" w:color="auto" w:fill="auto"/>
            <w:vAlign w:val="center"/>
            <w:hideMark/>
          </w:tcPr>
          <w:p w14:paraId="01D9AC8D"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16BD42D7"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75B9ECA0"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78B7A1A5" w14:textId="77777777" w:rsidR="002A4AD0" w:rsidRPr="002A4AD0" w:rsidRDefault="002A4AD0" w:rsidP="001B5E2B">
            <w:pPr>
              <w:rPr>
                <w:color w:val="000000"/>
                <w:sz w:val="20"/>
              </w:rPr>
            </w:pPr>
            <w:r w:rsidRPr="002A4AD0">
              <w:rPr>
                <w:color w:val="000000"/>
                <w:sz w:val="20"/>
              </w:rPr>
              <w:t> </w:t>
            </w:r>
          </w:p>
        </w:tc>
      </w:tr>
      <w:tr w:rsidR="00F67361" w:rsidRPr="002A4AD0" w14:paraId="6C9BFC21"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08736EF4"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4F743D0A" w14:textId="77777777" w:rsidR="002A4AD0" w:rsidRPr="002A4AD0" w:rsidRDefault="002A4AD0" w:rsidP="001B5E2B">
            <w:pPr>
              <w:rPr>
                <w:color w:val="000000"/>
                <w:sz w:val="20"/>
              </w:rPr>
            </w:pPr>
            <w:r w:rsidRPr="002A4AD0">
              <w:rPr>
                <w:color w:val="000000"/>
                <w:sz w:val="20"/>
              </w:rPr>
              <w:t xml:space="preserve"> д=20цм - </w:t>
            </w:r>
            <w:proofErr w:type="spellStart"/>
            <w:r w:rsidRPr="002A4AD0">
              <w:rPr>
                <w:color w:val="000000"/>
                <w:sz w:val="20"/>
              </w:rPr>
              <w:t>коловоз</w:t>
            </w:r>
            <w:proofErr w:type="spellEnd"/>
            <w:r w:rsidRPr="002A4AD0">
              <w:rPr>
                <w:color w:val="000000"/>
                <w:sz w:val="20"/>
              </w:rPr>
              <w:t xml:space="preserve"> </w:t>
            </w:r>
            <w:proofErr w:type="spellStart"/>
            <w:r w:rsidRPr="002A4AD0">
              <w:rPr>
                <w:color w:val="000000"/>
                <w:sz w:val="20"/>
              </w:rPr>
              <w:t>лако</w:t>
            </w:r>
            <w:proofErr w:type="spellEnd"/>
            <w:r w:rsidRPr="002A4AD0">
              <w:rPr>
                <w:color w:val="000000"/>
                <w:sz w:val="20"/>
              </w:rPr>
              <w:t xml:space="preserve"> </w:t>
            </w:r>
            <w:proofErr w:type="spellStart"/>
            <w:r w:rsidRPr="002A4AD0">
              <w:rPr>
                <w:color w:val="000000"/>
                <w:sz w:val="20"/>
              </w:rPr>
              <w:t>саобраћајно</w:t>
            </w:r>
            <w:proofErr w:type="spellEnd"/>
            <w:r w:rsidRPr="002A4AD0">
              <w:rPr>
                <w:color w:val="000000"/>
                <w:sz w:val="20"/>
              </w:rPr>
              <w:t xml:space="preserve"> </w:t>
            </w:r>
          </w:p>
        </w:tc>
        <w:tc>
          <w:tcPr>
            <w:tcW w:w="482" w:type="pct"/>
            <w:tcBorders>
              <w:top w:val="nil"/>
              <w:left w:val="nil"/>
              <w:bottom w:val="single" w:sz="4" w:space="0" w:color="auto"/>
              <w:right w:val="single" w:sz="4" w:space="0" w:color="auto"/>
            </w:tcBorders>
            <w:shd w:val="clear" w:color="auto" w:fill="auto"/>
            <w:vAlign w:val="center"/>
            <w:hideMark/>
          </w:tcPr>
          <w:p w14:paraId="39567D87"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461A762A"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00340619"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66DAA294" w14:textId="77777777" w:rsidR="002A4AD0" w:rsidRPr="002A4AD0" w:rsidRDefault="002A4AD0" w:rsidP="001B5E2B">
            <w:pPr>
              <w:rPr>
                <w:color w:val="000000"/>
                <w:sz w:val="20"/>
              </w:rPr>
            </w:pPr>
            <w:r w:rsidRPr="002A4AD0">
              <w:rPr>
                <w:color w:val="000000"/>
                <w:sz w:val="20"/>
              </w:rPr>
              <w:t> </w:t>
            </w:r>
          </w:p>
        </w:tc>
      </w:tr>
      <w:tr w:rsidR="00F67361" w:rsidRPr="002A4AD0" w14:paraId="1915C08F" w14:textId="77777777" w:rsidTr="000B50EB">
        <w:trPr>
          <w:trHeight w:val="25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37246996"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0AF3730A" w14:textId="77777777" w:rsidR="002A4AD0" w:rsidRPr="002A4AD0" w:rsidRDefault="002A4AD0" w:rsidP="001B5E2B">
            <w:pPr>
              <w:rPr>
                <w:color w:val="000000"/>
                <w:sz w:val="20"/>
              </w:rPr>
            </w:pPr>
            <w:proofErr w:type="spellStart"/>
            <w:r w:rsidRPr="002A4AD0">
              <w:rPr>
                <w:color w:val="000000"/>
                <w:sz w:val="20"/>
              </w:rPr>
              <w:t>оптерећење</w:t>
            </w:r>
            <w:proofErr w:type="spellEnd"/>
            <w:r w:rsidRPr="002A4AD0">
              <w:rPr>
                <w:color w:val="000000"/>
                <w:sz w:val="20"/>
              </w:rPr>
              <w:t xml:space="preserve">  </w:t>
            </w:r>
          </w:p>
        </w:tc>
        <w:tc>
          <w:tcPr>
            <w:tcW w:w="482" w:type="pct"/>
            <w:tcBorders>
              <w:top w:val="nil"/>
              <w:left w:val="nil"/>
              <w:bottom w:val="single" w:sz="4" w:space="0" w:color="auto"/>
              <w:right w:val="single" w:sz="4" w:space="0" w:color="auto"/>
            </w:tcBorders>
            <w:shd w:val="clear" w:color="auto" w:fill="auto"/>
            <w:vAlign w:val="center"/>
            <w:hideMark/>
          </w:tcPr>
          <w:p w14:paraId="38910E6A"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2FE2D2CC"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2BBDB13B"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2744E519" w14:textId="77777777" w:rsidR="002A4AD0" w:rsidRPr="002A4AD0" w:rsidRDefault="002A4AD0" w:rsidP="001B5E2B">
            <w:pPr>
              <w:rPr>
                <w:color w:val="000000"/>
                <w:sz w:val="20"/>
              </w:rPr>
            </w:pPr>
            <w:r w:rsidRPr="002A4AD0">
              <w:rPr>
                <w:color w:val="000000"/>
                <w:sz w:val="20"/>
              </w:rPr>
              <w:t> </w:t>
            </w:r>
          </w:p>
        </w:tc>
      </w:tr>
      <w:tr w:rsidR="00F67361" w:rsidRPr="002A4AD0" w14:paraId="3D650240"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7288E492"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08B59ED7" w14:textId="77777777" w:rsidR="002A4AD0" w:rsidRPr="002A4AD0" w:rsidRDefault="002A4AD0" w:rsidP="001B5E2B">
            <w:pPr>
              <w:rPr>
                <w:color w:val="000000"/>
                <w:sz w:val="20"/>
              </w:rPr>
            </w:pPr>
            <w:r w:rsidRPr="002A4AD0">
              <w:rPr>
                <w:color w:val="000000"/>
                <w:sz w:val="20"/>
              </w:rPr>
              <w:t>1209x0,20x1,1=265,98м</w:t>
            </w:r>
            <w:r w:rsidRPr="002A4AD0">
              <w:rPr>
                <w:color w:val="000000"/>
                <w:sz w:val="20"/>
                <w:vertAlign w:val="superscript"/>
              </w:rPr>
              <w:t>3</w:t>
            </w:r>
          </w:p>
        </w:tc>
        <w:tc>
          <w:tcPr>
            <w:tcW w:w="482" w:type="pct"/>
            <w:tcBorders>
              <w:top w:val="nil"/>
              <w:left w:val="nil"/>
              <w:bottom w:val="single" w:sz="4" w:space="0" w:color="auto"/>
              <w:right w:val="single" w:sz="4" w:space="0" w:color="auto"/>
            </w:tcBorders>
            <w:shd w:val="clear" w:color="auto" w:fill="auto"/>
            <w:vAlign w:val="center"/>
            <w:hideMark/>
          </w:tcPr>
          <w:p w14:paraId="3A9B63DD" w14:textId="77777777" w:rsidR="002A4AD0" w:rsidRPr="002A4AD0" w:rsidRDefault="002A4AD0" w:rsidP="001B5E2B">
            <w:pPr>
              <w:rPr>
                <w:color w:val="000000"/>
                <w:sz w:val="20"/>
              </w:rPr>
            </w:pPr>
            <w:r w:rsidRPr="002A4AD0">
              <w:rPr>
                <w:color w:val="000000"/>
                <w:sz w:val="20"/>
              </w:rPr>
              <w:t>м</w:t>
            </w:r>
            <w:r w:rsidRPr="002A4AD0">
              <w:rPr>
                <w:color w:val="000000"/>
                <w:sz w:val="20"/>
                <w:vertAlign w:val="superscript"/>
              </w:rPr>
              <w:t>3</w:t>
            </w:r>
          </w:p>
        </w:tc>
        <w:tc>
          <w:tcPr>
            <w:tcW w:w="512" w:type="pct"/>
            <w:tcBorders>
              <w:top w:val="nil"/>
              <w:left w:val="nil"/>
              <w:bottom w:val="single" w:sz="4" w:space="0" w:color="auto"/>
              <w:right w:val="single" w:sz="4" w:space="0" w:color="auto"/>
            </w:tcBorders>
            <w:shd w:val="clear" w:color="auto" w:fill="auto"/>
            <w:vAlign w:val="center"/>
            <w:hideMark/>
          </w:tcPr>
          <w:p w14:paraId="7652F33E" w14:textId="77777777" w:rsidR="002A4AD0" w:rsidRPr="002A4AD0" w:rsidRDefault="002A4AD0" w:rsidP="001B5E2B">
            <w:pPr>
              <w:jc w:val="center"/>
              <w:rPr>
                <w:color w:val="000000"/>
                <w:sz w:val="20"/>
              </w:rPr>
            </w:pPr>
            <w:r w:rsidRPr="002A4AD0">
              <w:rPr>
                <w:color w:val="000000"/>
                <w:sz w:val="20"/>
              </w:rPr>
              <w:t>265.98</w:t>
            </w:r>
          </w:p>
        </w:tc>
        <w:tc>
          <w:tcPr>
            <w:tcW w:w="533" w:type="pct"/>
            <w:tcBorders>
              <w:top w:val="nil"/>
              <w:left w:val="nil"/>
              <w:bottom w:val="single" w:sz="4" w:space="0" w:color="auto"/>
              <w:right w:val="single" w:sz="4" w:space="0" w:color="auto"/>
            </w:tcBorders>
            <w:shd w:val="clear" w:color="auto" w:fill="auto"/>
            <w:vAlign w:val="center"/>
            <w:hideMark/>
          </w:tcPr>
          <w:p w14:paraId="674A892F"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317DAD10" w14:textId="77777777" w:rsidR="002A4AD0" w:rsidRPr="002A4AD0" w:rsidRDefault="002A4AD0" w:rsidP="001B5E2B">
            <w:pPr>
              <w:rPr>
                <w:color w:val="000000"/>
                <w:sz w:val="20"/>
              </w:rPr>
            </w:pPr>
            <w:r w:rsidRPr="002A4AD0">
              <w:rPr>
                <w:color w:val="000000"/>
                <w:sz w:val="20"/>
              </w:rPr>
              <w:t> </w:t>
            </w:r>
          </w:p>
        </w:tc>
      </w:tr>
      <w:tr w:rsidR="00F67361" w:rsidRPr="002A4AD0" w14:paraId="7D07C418" w14:textId="77777777" w:rsidTr="000B50EB">
        <w:trPr>
          <w:trHeight w:val="25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67141702"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08C385B1" w14:textId="77777777" w:rsidR="002A4AD0" w:rsidRPr="002A4AD0" w:rsidRDefault="002A4AD0" w:rsidP="001B5E2B">
            <w:pPr>
              <w:rPr>
                <w:color w:val="000000"/>
                <w:sz w:val="20"/>
              </w:rPr>
            </w:pPr>
            <w:r w:rsidRPr="002A4AD0">
              <w:rPr>
                <w:color w:val="000000"/>
                <w:sz w:val="20"/>
              </w:rPr>
              <w:t> </w:t>
            </w:r>
          </w:p>
        </w:tc>
        <w:tc>
          <w:tcPr>
            <w:tcW w:w="482" w:type="pct"/>
            <w:tcBorders>
              <w:top w:val="nil"/>
              <w:left w:val="nil"/>
              <w:bottom w:val="single" w:sz="4" w:space="0" w:color="auto"/>
              <w:right w:val="single" w:sz="4" w:space="0" w:color="auto"/>
            </w:tcBorders>
            <w:shd w:val="clear" w:color="auto" w:fill="auto"/>
            <w:vAlign w:val="center"/>
            <w:hideMark/>
          </w:tcPr>
          <w:p w14:paraId="4FEC823C"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3F4D14B5"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0B204696"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7040B25E" w14:textId="77777777" w:rsidR="002A4AD0" w:rsidRPr="002A4AD0" w:rsidRDefault="002A4AD0" w:rsidP="001B5E2B">
            <w:pPr>
              <w:rPr>
                <w:color w:val="000000"/>
                <w:sz w:val="20"/>
              </w:rPr>
            </w:pPr>
            <w:r w:rsidRPr="002A4AD0">
              <w:rPr>
                <w:color w:val="000000"/>
                <w:sz w:val="20"/>
              </w:rPr>
              <w:t> </w:t>
            </w:r>
          </w:p>
        </w:tc>
      </w:tr>
      <w:tr w:rsidR="00F67361" w:rsidRPr="002A4AD0" w14:paraId="03798402" w14:textId="77777777" w:rsidTr="000B50EB">
        <w:trPr>
          <w:trHeight w:val="25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2DFAC7FA"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08D69405" w14:textId="77777777" w:rsidR="002A4AD0" w:rsidRPr="002A4AD0" w:rsidRDefault="002A4AD0" w:rsidP="001B5E2B">
            <w:pPr>
              <w:rPr>
                <w:color w:val="000000"/>
                <w:sz w:val="20"/>
              </w:rPr>
            </w:pPr>
            <w:r w:rsidRPr="002A4AD0">
              <w:rPr>
                <w:color w:val="000000"/>
                <w:sz w:val="20"/>
              </w:rPr>
              <w:t xml:space="preserve"> д=20цм - </w:t>
            </w:r>
            <w:proofErr w:type="spellStart"/>
            <w:r w:rsidRPr="002A4AD0">
              <w:rPr>
                <w:color w:val="000000"/>
                <w:sz w:val="20"/>
              </w:rPr>
              <w:t>паркинг</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аутомобиле</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2AF94142"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374958B8"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13DD5939"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2DB49309" w14:textId="77777777" w:rsidR="002A4AD0" w:rsidRPr="002A4AD0" w:rsidRDefault="002A4AD0" w:rsidP="001B5E2B">
            <w:pPr>
              <w:rPr>
                <w:color w:val="000000"/>
                <w:sz w:val="20"/>
              </w:rPr>
            </w:pPr>
            <w:r w:rsidRPr="002A4AD0">
              <w:rPr>
                <w:color w:val="000000"/>
                <w:sz w:val="20"/>
              </w:rPr>
              <w:t> </w:t>
            </w:r>
          </w:p>
        </w:tc>
      </w:tr>
      <w:tr w:rsidR="00F67361" w:rsidRPr="002A4AD0" w14:paraId="34683163"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67C9FBFE"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4AD5331D" w14:textId="77777777" w:rsidR="002A4AD0" w:rsidRPr="002A4AD0" w:rsidRDefault="002A4AD0" w:rsidP="001B5E2B">
            <w:pPr>
              <w:rPr>
                <w:color w:val="000000"/>
                <w:sz w:val="20"/>
              </w:rPr>
            </w:pPr>
            <w:r w:rsidRPr="002A4AD0">
              <w:rPr>
                <w:color w:val="000000"/>
                <w:sz w:val="20"/>
              </w:rPr>
              <w:t>2281x0,20x1,1=501,82м</w:t>
            </w:r>
            <w:r w:rsidRPr="002A4AD0">
              <w:rPr>
                <w:color w:val="000000"/>
                <w:sz w:val="20"/>
                <w:vertAlign w:val="superscript"/>
              </w:rPr>
              <w:t>3</w:t>
            </w:r>
          </w:p>
        </w:tc>
        <w:tc>
          <w:tcPr>
            <w:tcW w:w="482" w:type="pct"/>
            <w:tcBorders>
              <w:top w:val="nil"/>
              <w:left w:val="nil"/>
              <w:bottom w:val="single" w:sz="4" w:space="0" w:color="auto"/>
              <w:right w:val="single" w:sz="4" w:space="0" w:color="auto"/>
            </w:tcBorders>
            <w:shd w:val="clear" w:color="auto" w:fill="auto"/>
            <w:vAlign w:val="center"/>
            <w:hideMark/>
          </w:tcPr>
          <w:p w14:paraId="7016B254" w14:textId="77777777" w:rsidR="002A4AD0" w:rsidRPr="002A4AD0" w:rsidRDefault="002A4AD0" w:rsidP="001B5E2B">
            <w:pPr>
              <w:rPr>
                <w:color w:val="000000"/>
                <w:sz w:val="20"/>
              </w:rPr>
            </w:pPr>
            <w:r w:rsidRPr="002A4AD0">
              <w:rPr>
                <w:color w:val="000000"/>
                <w:sz w:val="20"/>
              </w:rPr>
              <w:t>м</w:t>
            </w:r>
            <w:r w:rsidRPr="002A4AD0">
              <w:rPr>
                <w:color w:val="000000"/>
                <w:sz w:val="20"/>
                <w:vertAlign w:val="superscript"/>
              </w:rPr>
              <w:t>3</w:t>
            </w:r>
          </w:p>
        </w:tc>
        <w:tc>
          <w:tcPr>
            <w:tcW w:w="512" w:type="pct"/>
            <w:tcBorders>
              <w:top w:val="nil"/>
              <w:left w:val="nil"/>
              <w:bottom w:val="single" w:sz="4" w:space="0" w:color="auto"/>
              <w:right w:val="single" w:sz="4" w:space="0" w:color="auto"/>
            </w:tcBorders>
            <w:shd w:val="clear" w:color="auto" w:fill="auto"/>
            <w:vAlign w:val="center"/>
            <w:hideMark/>
          </w:tcPr>
          <w:p w14:paraId="31C435B4" w14:textId="77777777" w:rsidR="002A4AD0" w:rsidRPr="002A4AD0" w:rsidRDefault="002A4AD0" w:rsidP="001B5E2B">
            <w:pPr>
              <w:jc w:val="center"/>
              <w:rPr>
                <w:color w:val="000000"/>
                <w:sz w:val="20"/>
              </w:rPr>
            </w:pPr>
            <w:r w:rsidRPr="002A4AD0">
              <w:rPr>
                <w:color w:val="000000"/>
                <w:sz w:val="20"/>
              </w:rPr>
              <w:t>501.82</w:t>
            </w:r>
          </w:p>
        </w:tc>
        <w:tc>
          <w:tcPr>
            <w:tcW w:w="533" w:type="pct"/>
            <w:tcBorders>
              <w:top w:val="nil"/>
              <w:left w:val="nil"/>
              <w:bottom w:val="single" w:sz="4" w:space="0" w:color="auto"/>
              <w:right w:val="single" w:sz="4" w:space="0" w:color="auto"/>
            </w:tcBorders>
            <w:shd w:val="clear" w:color="auto" w:fill="auto"/>
            <w:vAlign w:val="center"/>
            <w:hideMark/>
          </w:tcPr>
          <w:p w14:paraId="4F4D1787"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5B8C676A" w14:textId="77777777" w:rsidR="002A4AD0" w:rsidRPr="002A4AD0" w:rsidRDefault="002A4AD0" w:rsidP="001B5E2B">
            <w:pPr>
              <w:rPr>
                <w:color w:val="000000"/>
                <w:sz w:val="20"/>
              </w:rPr>
            </w:pPr>
            <w:r w:rsidRPr="002A4AD0">
              <w:rPr>
                <w:color w:val="000000"/>
                <w:sz w:val="20"/>
              </w:rPr>
              <w:t> </w:t>
            </w:r>
          </w:p>
        </w:tc>
      </w:tr>
      <w:tr w:rsidR="00F67361" w:rsidRPr="002A4AD0" w14:paraId="02546268" w14:textId="77777777" w:rsidTr="000B50EB">
        <w:trPr>
          <w:trHeight w:val="25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1C3B81AD"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31EA941A" w14:textId="77777777" w:rsidR="002A4AD0" w:rsidRPr="002A4AD0" w:rsidRDefault="002A4AD0" w:rsidP="001B5E2B">
            <w:pPr>
              <w:rPr>
                <w:color w:val="000000"/>
                <w:sz w:val="20"/>
              </w:rPr>
            </w:pPr>
            <w:r w:rsidRPr="002A4AD0">
              <w:rPr>
                <w:color w:val="000000"/>
                <w:sz w:val="20"/>
              </w:rPr>
              <w:t> </w:t>
            </w:r>
          </w:p>
        </w:tc>
        <w:tc>
          <w:tcPr>
            <w:tcW w:w="482" w:type="pct"/>
            <w:tcBorders>
              <w:top w:val="nil"/>
              <w:left w:val="nil"/>
              <w:bottom w:val="single" w:sz="4" w:space="0" w:color="auto"/>
              <w:right w:val="single" w:sz="4" w:space="0" w:color="auto"/>
            </w:tcBorders>
            <w:shd w:val="clear" w:color="auto" w:fill="auto"/>
            <w:vAlign w:val="center"/>
            <w:hideMark/>
          </w:tcPr>
          <w:p w14:paraId="0F408383"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3901F8CE"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1BB2C3DD"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3410C4A3" w14:textId="77777777" w:rsidR="002A4AD0" w:rsidRPr="002A4AD0" w:rsidRDefault="002A4AD0" w:rsidP="001B5E2B">
            <w:pPr>
              <w:rPr>
                <w:color w:val="000000"/>
                <w:sz w:val="20"/>
              </w:rPr>
            </w:pPr>
            <w:r w:rsidRPr="002A4AD0">
              <w:rPr>
                <w:color w:val="000000"/>
                <w:sz w:val="20"/>
              </w:rPr>
              <w:t> </w:t>
            </w:r>
          </w:p>
        </w:tc>
      </w:tr>
      <w:tr w:rsidR="00F67361" w:rsidRPr="002A4AD0" w14:paraId="64357981" w14:textId="77777777" w:rsidTr="000B50EB">
        <w:trPr>
          <w:trHeight w:val="25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7A4FE44E"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65F66AD7" w14:textId="77777777" w:rsidR="002A4AD0" w:rsidRPr="002A4AD0" w:rsidRDefault="002A4AD0" w:rsidP="001B5E2B">
            <w:pPr>
              <w:rPr>
                <w:color w:val="000000"/>
                <w:sz w:val="20"/>
              </w:rPr>
            </w:pPr>
            <w:r w:rsidRPr="002A4AD0">
              <w:rPr>
                <w:color w:val="000000"/>
                <w:sz w:val="20"/>
              </w:rPr>
              <w:t xml:space="preserve">д=10цм - </w:t>
            </w:r>
            <w:proofErr w:type="spellStart"/>
            <w:r w:rsidRPr="002A4AD0">
              <w:rPr>
                <w:color w:val="000000"/>
                <w:sz w:val="20"/>
              </w:rPr>
              <w:t>тротоар</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396D973E"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3C4FF6E5"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62BF9312"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6A79F83F" w14:textId="77777777" w:rsidR="002A4AD0" w:rsidRPr="002A4AD0" w:rsidRDefault="002A4AD0" w:rsidP="001B5E2B">
            <w:pPr>
              <w:rPr>
                <w:color w:val="000000"/>
                <w:sz w:val="20"/>
              </w:rPr>
            </w:pPr>
            <w:r w:rsidRPr="002A4AD0">
              <w:rPr>
                <w:color w:val="000000"/>
                <w:sz w:val="20"/>
              </w:rPr>
              <w:t> </w:t>
            </w:r>
          </w:p>
        </w:tc>
      </w:tr>
      <w:tr w:rsidR="00F67361" w:rsidRPr="002A4AD0" w14:paraId="5F7954F4"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728323ED"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2C0621AD" w14:textId="77777777" w:rsidR="002A4AD0" w:rsidRPr="002A4AD0" w:rsidRDefault="002A4AD0" w:rsidP="001B5E2B">
            <w:pPr>
              <w:rPr>
                <w:color w:val="000000"/>
                <w:sz w:val="20"/>
              </w:rPr>
            </w:pPr>
            <w:r w:rsidRPr="002A4AD0">
              <w:rPr>
                <w:color w:val="000000"/>
                <w:sz w:val="20"/>
              </w:rPr>
              <w:t>1301x0,10=130,1</w:t>
            </w:r>
          </w:p>
        </w:tc>
        <w:tc>
          <w:tcPr>
            <w:tcW w:w="482" w:type="pct"/>
            <w:tcBorders>
              <w:top w:val="nil"/>
              <w:left w:val="nil"/>
              <w:bottom w:val="single" w:sz="4" w:space="0" w:color="auto"/>
              <w:right w:val="single" w:sz="4" w:space="0" w:color="auto"/>
            </w:tcBorders>
            <w:shd w:val="clear" w:color="auto" w:fill="auto"/>
            <w:vAlign w:val="center"/>
            <w:hideMark/>
          </w:tcPr>
          <w:p w14:paraId="0246B6F4" w14:textId="77777777" w:rsidR="002A4AD0" w:rsidRPr="002A4AD0" w:rsidRDefault="002A4AD0" w:rsidP="001B5E2B">
            <w:pPr>
              <w:rPr>
                <w:color w:val="000000"/>
                <w:sz w:val="20"/>
              </w:rPr>
            </w:pPr>
            <w:r w:rsidRPr="002A4AD0">
              <w:rPr>
                <w:color w:val="000000"/>
                <w:sz w:val="20"/>
              </w:rPr>
              <w:t>м</w:t>
            </w:r>
            <w:r w:rsidRPr="002A4AD0">
              <w:rPr>
                <w:color w:val="000000"/>
                <w:sz w:val="20"/>
                <w:vertAlign w:val="superscript"/>
              </w:rPr>
              <w:t>3</w:t>
            </w:r>
          </w:p>
        </w:tc>
        <w:tc>
          <w:tcPr>
            <w:tcW w:w="512" w:type="pct"/>
            <w:tcBorders>
              <w:top w:val="nil"/>
              <w:left w:val="nil"/>
              <w:bottom w:val="single" w:sz="4" w:space="0" w:color="auto"/>
              <w:right w:val="single" w:sz="4" w:space="0" w:color="auto"/>
            </w:tcBorders>
            <w:shd w:val="clear" w:color="auto" w:fill="auto"/>
            <w:vAlign w:val="center"/>
            <w:hideMark/>
          </w:tcPr>
          <w:p w14:paraId="6DE55E98" w14:textId="77777777" w:rsidR="002A4AD0" w:rsidRPr="002A4AD0" w:rsidRDefault="002A4AD0" w:rsidP="001B5E2B">
            <w:pPr>
              <w:jc w:val="center"/>
              <w:rPr>
                <w:color w:val="000000"/>
                <w:sz w:val="20"/>
              </w:rPr>
            </w:pPr>
            <w:r w:rsidRPr="002A4AD0">
              <w:rPr>
                <w:color w:val="000000"/>
                <w:sz w:val="20"/>
              </w:rPr>
              <w:t>130.1</w:t>
            </w:r>
          </w:p>
        </w:tc>
        <w:tc>
          <w:tcPr>
            <w:tcW w:w="533" w:type="pct"/>
            <w:tcBorders>
              <w:top w:val="nil"/>
              <w:left w:val="nil"/>
              <w:bottom w:val="single" w:sz="4" w:space="0" w:color="auto"/>
              <w:right w:val="single" w:sz="4" w:space="0" w:color="auto"/>
            </w:tcBorders>
            <w:shd w:val="clear" w:color="auto" w:fill="auto"/>
            <w:vAlign w:val="center"/>
            <w:hideMark/>
          </w:tcPr>
          <w:p w14:paraId="136AD0A7"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03D36293" w14:textId="77777777" w:rsidR="002A4AD0" w:rsidRPr="002A4AD0" w:rsidRDefault="002A4AD0" w:rsidP="001B5E2B">
            <w:pPr>
              <w:rPr>
                <w:color w:val="000000"/>
                <w:sz w:val="20"/>
              </w:rPr>
            </w:pPr>
            <w:r w:rsidRPr="002A4AD0">
              <w:rPr>
                <w:color w:val="000000"/>
                <w:sz w:val="20"/>
              </w:rPr>
              <w:t> </w:t>
            </w:r>
          </w:p>
        </w:tc>
      </w:tr>
      <w:tr w:rsidR="00F67361" w:rsidRPr="002A4AD0" w14:paraId="6817B828" w14:textId="77777777" w:rsidTr="000B50EB">
        <w:trPr>
          <w:trHeight w:val="25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4CBCED48"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06E7B86E" w14:textId="77777777" w:rsidR="002A4AD0" w:rsidRPr="002A4AD0" w:rsidRDefault="002A4AD0" w:rsidP="001B5E2B">
            <w:pPr>
              <w:rPr>
                <w:color w:val="000000"/>
                <w:sz w:val="20"/>
              </w:rPr>
            </w:pPr>
            <w:r w:rsidRPr="002A4AD0">
              <w:rPr>
                <w:color w:val="000000"/>
                <w:sz w:val="20"/>
              </w:rPr>
              <w:t> </w:t>
            </w:r>
          </w:p>
        </w:tc>
        <w:tc>
          <w:tcPr>
            <w:tcW w:w="482" w:type="pct"/>
            <w:tcBorders>
              <w:top w:val="nil"/>
              <w:left w:val="nil"/>
              <w:bottom w:val="single" w:sz="4" w:space="0" w:color="auto"/>
              <w:right w:val="single" w:sz="4" w:space="0" w:color="auto"/>
            </w:tcBorders>
            <w:shd w:val="clear" w:color="auto" w:fill="auto"/>
            <w:vAlign w:val="center"/>
            <w:hideMark/>
          </w:tcPr>
          <w:p w14:paraId="029AFC34"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0EC9F8C3"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75590836"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739CF95F" w14:textId="77777777" w:rsidR="002A4AD0" w:rsidRPr="002A4AD0" w:rsidRDefault="002A4AD0" w:rsidP="001B5E2B">
            <w:pPr>
              <w:rPr>
                <w:color w:val="000000"/>
                <w:sz w:val="20"/>
              </w:rPr>
            </w:pPr>
            <w:r w:rsidRPr="002A4AD0">
              <w:rPr>
                <w:color w:val="000000"/>
                <w:sz w:val="20"/>
              </w:rPr>
              <w:t> </w:t>
            </w:r>
          </w:p>
        </w:tc>
      </w:tr>
      <w:tr w:rsidR="00F67361" w:rsidRPr="002A4AD0" w14:paraId="6D1EE5BD" w14:textId="77777777" w:rsidTr="00E2729D">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7100C01A" w14:textId="5533444F" w:rsidR="002A4AD0" w:rsidRPr="002A4AD0" w:rsidRDefault="002A4AD0" w:rsidP="001B5E2B">
            <w:pPr>
              <w:jc w:val="center"/>
              <w:rPr>
                <w:color w:val="000000"/>
                <w:sz w:val="20"/>
              </w:rPr>
            </w:pPr>
          </w:p>
        </w:tc>
        <w:tc>
          <w:tcPr>
            <w:tcW w:w="2440" w:type="pct"/>
            <w:tcBorders>
              <w:top w:val="nil"/>
              <w:left w:val="nil"/>
              <w:bottom w:val="single" w:sz="4" w:space="0" w:color="auto"/>
              <w:right w:val="single" w:sz="4" w:space="0" w:color="auto"/>
            </w:tcBorders>
            <w:shd w:val="clear" w:color="auto" w:fill="auto"/>
            <w:vAlign w:val="center"/>
          </w:tcPr>
          <w:p w14:paraId="44D6A306" w14:textId="43C11657" w:rsidR="002A4AD0" w:rsidRPr="002A4AD0" w:rsidRDefault="002A4AD0" w:rsidP="001B5E2B">
            <w:pPr>
              <w:rPr>
                <w:color w:val="000000"/>
                <w:sz w:val="20"/>
              </w:rPr>
            </w:pPr>
          </w:p>
        </w:tc>
        <w:tc>
          <w:tcPr>
            <w:tcW w:w="482" w:type="pct"/>
            <w:tcBorders>
              <w:top w:val="nil"/>
              <w:left w:val="nil"/>
              <w:bottom w:val="single" w:sz="4" w:space="0" w:color="auto"/>
              <w:right w:val="single" w:sz="4" w:space="0" w:color="auto"/>
            </w:tcBorders>
            <w:shd w:val="clear" w:color="auto" w:fill="auto"/>
            <w:vAlign w:val="center"/>
            <w:hideMark/>
          </w:tcPr>
          <w:p w14:paraId="79390780"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1BE1B00A"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3C2B30E5"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5FFFA30C" w14:textId="77777777" w:rsidR="002A4AD0" w:rsidRPr="002A4AD0" w:rsidRDefault="002A4AD0" w:rsidP="001B5E2B">
            <w:pPr>
              <w:rPr>
                <w:color w:val="000000"/>
                <w:sz w:val="20"/>
              </w:rPr>
            </w:pPr>
            <w:r w:rsidRPr="002A4AD0">
              <w:rPr>
                <w:color w:val="000000"/>
                <w:sz w:val="20"/>
              </w:rPr>
              <w:t> </w:t>
            </w:r>
          </w:p>
        </w:tc>
      </w:tr>
      <w:tr w:rsidR="00F67361" w:rsidRPr="002A4AD0" w14:paraId="0BCEB13B"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55607074" w14:textId="2AD06D88" w:rsidR="002A4AD0" w:rsidRPr="002A4AD0" w:rsidRDefault="00E2729D" w:rsidP="001B5E2B">
            <w:pPr>
              <w:jc w:val="center"/>
              <w:rPr>
                <w:color w:val="000000"/>
                <w:sz w:val="20"/>
              </w:rPr>
            </w:pPr>
            <w:r w:rsidRPr="002A4AD0">
              <w:rPr>
                <w:color w:val="000000"/>
                <w:sz w:val="20"/>
              </w:rPr>
              <w:t>3.2.</w:t>
            </w:r>
            <w:r w:rsidR="002A4AD0"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6FC70873" w14:textId="77777777" w:rsidR="002A4AD0" w:rsidRPr="002A4AD0" w:rsidRDefault="002A4AD0" w:rsidP="001B5E2B">
            <w:pPr>
              <w:rPr>
                <w:color w:val="000000"/>
                <w:sz w:val="20"/>
              </w:rPr>
            </w:pP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слоја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дробљеног</w:t>
            </w:r>
            <w:proofErr w:type="spellEnd"/>
            <w:r w:rsidRPr="002A4AD0">
              <w:rPr>
                <w:color w:val="000000"/>
                <w:sz w:val="20"/>
              </w:rPr>
              <w:t xml:space="preserve"> </w:t>
            </w:r>
            <w:proofErr w:type="spellStart"/>
            <w:r w:rsidRPr="002A4AD0">
              <w:rPr>
                <w:color w:val="000000"/>
                <w:sz w:val="20"/>
              </w:rPr>
              <w:t>агрегата</w:t>
            </w:r>
            <w:proofErr w:type="spellEnd"/>
            <w:r w:rsidRPr="002A4AD0">
              <w:rPr>
                <w:color w:val="000000"/>
                <w:sz w:val="20"/>
              </w:rPr>
              <w:t>,</w:t>
            </w:r>
          </w:p>
        </w:tc>
        <w:tc>
          <w:tcPr>
            <w:tcW w:w="482" w:type="pct"/>
            <w:tcBorders>
              <w:top w:val="nil"/>
              <w:left w:val="nil"/>
              <w:bottom w:val="single" w:sz="4" w:space="0" w:color="auto"/>
              <w:right w:val="single" w:sz="4" w:space="0" w:color="auto"/>
            </w:tcBorders>
            <w:shd w:val="clear" w:color="auto" w:fill="auto"/>
            <w:vAlign w:val="center"/>
            <w:hideMark/>
          </w:tcPr>
          <w:p w14:paraId="419C1CB6"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1D06528D"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1699BC4C"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22D9779E" w14:textId="77777777" w:rsidR="002A4AD0" w:rsidRPr="002A4AD0" w:rsidRDefault="002A4AD0" w:rsidP="001B5E2B">
            <w:pPr>
              <w:rPr>
                <w:color w:val="000000"/>
                <w:sz w:val="20"/>
              </w:rPr>
            </w:pPr>
            <w:r w:rsidRPr="002A4AD0">
              <w:rPr>
                <w:color w:val="000000"/>
                <w:sz w:val="20"/>
              </w:rPr>
              <w:t> </w:t>
            </w:r>
          </w:p>
        </w:tc>
      </w:tr>
      <w:tr w:rsidR="00F67361" w:rsidRPr="002A4AD0" w14:paraId="74709A03" w14:textId="77777777" w:rsidTr="000B50EB">
        <w:trPr>
          <w:trHeight w:val="63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1371ED31"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14A53297" w14:textId="77777777" w:rsidR="002A4AD0" w:rsidRPr="002A4AD0" w:rsidRDefault="002A4AD0" w:rsidP="001B5E2B">
            <w:pPr>
              <w:rPr>
                <w:color w:val="000000"/>
                <w:sz w:val="20"/>
              </w:rPr>
            </w:pPr>
            <w:proofErr w:type="spellStart"/>
            <w:r w:rsidRPr="002A4AD0">
              <w:rPr>
                <w:color w:val="000000"/>
                <w:sz w:val="20"/>
              </w:rPr>
              <w:t>туцаника</w:t>
            </w:r>
            <w:proofErr w:type="spellEnd"/>
            <w:r w:rsidRPr="002A4AD0">
              <w:rPr>
                <w:color w:val="000000"/>
                <w:sz w:val="20"/>
              </w:rPr>
              <w:t xml:space="preserve">, </w:t>
            </w:r>
            <w:proofErr w:type="spellStart"/>
            <w:r w:rsidRPr="002A4AD0">
              <w:rPr>
                <w:color w:val="000000"/>
                <w:sz w:val="20"/>
              </w:rPr>
              <w:t>величине</w:t>
            </w:r>
            <w:proofErr w:type="spellEnd"/>
            <w:r w:rsidRPr="002A4AD0">
              <w:rPr>
                <w:color w:val="000000"/>
                <w:sz w:val="20"/>
              </w:rPr>
              <w:t xml:space="preserve"> 0-31,5мм, </w:t>
            </w:r>
            <w:proofErr w:type="spellStart"/>
            <w:r w:rsidRPr="002A4AD0">
              <w:rPr>
                <w:color w:val="000000"/>
                <w:sz w:val="20"/>
              </w:rPr>
              <w:t>вибро</w:t>
            </w:r>
            <w:proofErr w:type="spellEnd"/>
            <w:r w:rsidRPr="002A4AD0">
              <w:rPr>
                <w:color w:val="000000"/>
                <w:sz w:val="20"/>
              </w:rPr>
              <w:t xml:space="preserve"> </w:t>
            </w:r>
            <w:proofErr w:type="spellStart"/>
            <w:r w:rsidRPr="002A4AD0">
              <w:rPr>
                <w:color w:val="000000"/>
                <w:sz w:val="20"/>
              </w:rPr>
              <w:t>средствима</w:t>
            </w:r>
            <w:proofErr w:type="spellEnd"/>
            <w:r w:rsidRPr="002A4AD0">
              <w:rPr>
                <w:color w:val="000000"/>
                <w:sz w:val="20"/>
              </w:rPr>
              <w:t xml:space="preserve">, </w:t>
            </w:r>
          </w:p>
        </w:tc>
        <w:tc>
          <w:tcPr>
            <w:tcW w:w="482" w:type="pct"/>
            <w:tcBorders>
              <w:top w:val="nil"/>
              <w:left w:val="nil"/>
              <w:bottom w:val="single" w:sz="4" w:space="0" w:color="auto"/>
              <w:right w:val="single" w:sz="4" w:space="0" w:color="auto"/>
            </w:tcBorders>
            <w:shd w:val="clear" w:color="auto" w:fill="auto"/>
            <w:vAlign w:val="center"/>
            <w:hideMark/>
          </w:tcPr>
          <w:p w14:paraId="209290C4"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31C874BD"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72333FB6"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33202D24" w14:textId="77777777" w:rsidR="002A4AD0" w:rsidRPr="002A4AD0" w:rsidRDefault="002A4AD0" w:rsidP="001B5E2B">
            <w:pPr>
              <w:rPr>
                <w:color w:val="000000"/>
                <w:sz w:val="20"/>
              </w:rPr>
            </w:pPr>
            <w:r w:rsidRPr="002A4AD0">
              <w:rPr>
                <w:color w:val="000000"/>
                <w:sz w:val="20"/>
              </w:rPr>
              <w:t> </w:t>
            </w:r>
          </w:p>
        </w:tc>
      </w:tr>
      <w:tr w:rsidR="00F67361" w:rsidRPr="002A4AD0" w14:paraId="05119859"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1ED1606D"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616CE879" w14:textId="77777777" w:rsidR="002A4AD0" w:rsidRPr="002A4AD0" w:rsidRDefault="002A4AD0" w:rsidP="001B5E2B">
            <w:pPr>
              <w:rPr>
                <w:color w:val="000000"/>
                <w:sz w:val="20"/>
              </w:rPr>
            </w:pPr>
            <w:proofErr w:type="spellStart"/>
            <w:r w:rsidRPr="002A4AD0">
              <w:rPr>
                <w:color w:val="000000"/>
                <w:sz w:val="20"/>
              </w:rPr>
              <w:t>дебљине</w:t>
            </w:r>
            <w:proofErr w:type="spellEnd"/>
            <w:r w:rsidRPr="002A4AD0">
              <w:rPr>
                <w:color w:val="000000"/>
                <w:sz w:val="20"/>
              </w:rPr>
              <w:t xml:space="preserve"> </w:t>
            </w:r>
            <w:proofErr w:type="spellStart"/>
            <w:r w:rsidRPr="002A4AD0">
              <w:rPr>
                <w:color w:val="000000"/>
                <w:sz w:val="20"/>
              </w:rPr>
              <w:t>слоја</w:t>
            </w:r>
            <w:proofErr w:type="spellEnd"/>
            <w:r w:rsidRPr="002A4AD0">
              <w:rPr>
                <w:color w:val="000000"/>
                <w:sz w:val="20"/>
              </w:rPr>
              <w:t xml:space="preserve"> у </w:t>
            </w:r>
            <w:proofErr w:type="spellStart"/>
            <w:r w:rsidRPr="002A4AD0">
              <w:rPr>
                <w:color w:val="000000"/>
                <w:sz w:val="20"/>
              </w:rPr>
              <w:t>збијеном</w:t>
            </w:r>
            <w:proofErr w:type="spellEnd"/>
            <w:r w:rsidRPr="002A4AD0">
              <w:rPr>
                <w:color w:val="000000"/>
                <w:sz w:val="20"/>
              </w:rPr>
              <w:t xml:space="preserve"> </w:t>
            </w:r>
            <w:proofErr w:type="spellStart"/>
            <w:r w:rsidRPr="002A4AD0">
              <w:rPr>
                <w:color w:val="000000"/>
                <w:sz w:val="20"/>
              </w:rPr>
              <w:t>стању</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прописане</w:t>
            </w:r>
            <w:proofErr w:type="spellEnd"/>
            <w:r w:rsidRPr="002A4AD0">
              <w:rPr>
                <w:color w:val="000000"/>
                <w:sz w:val="20"/>
              </w:rPr>
              <w:t xml:space="preserve"> </w:t>
            </w:r>
          </w:p>
        </w:tc>
        <w:tc>
          <w:tcPr>
            <w:tcW w:w="482" w:type="pct"/>
            <w:tcBorders>
              <w:top w:val="nil"/>
              <w:left w:val="nil"/>
              <w:bottom w:val="single" w:sz="4" w:space="0" w:color="auto"/>
              <w:right w:val="single" w:sz="4" w:space="0" w:color="auto"/>
            </w:tcBorders>
            <w:shd w:val="clear" w:color="auto" w:fill="auto"/>
            <w:vAlign w:val="center"/>
            <w:hideMark/>
          </w:tcPr>
          <w:p w14:paraId="2A1F509C"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0E6444AB"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37AB1F5A"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3ADE8142" w14:textId="77777777" w:rsidR="002A4AD0" w:rsidRPr="002A4AD0" w:rsidRDefault="002A4AD0" w:rsidP="001B5E2B">
            <w:pPr>
              <w:rPr>
                <w:color w:val="000000"/>
                <w:sz w:val="20"/>
              </w:rPr>
            </w:pPr>
            <w:r w:rsidRPr="002A4AD0">
              <w:rPr>
                <w:color w:val="000000"/>
                <w:sz w:val="20"/>
              </w:rPr>
              <w:t> </w:t>
            </w:r>
          </w:p>
        </w:tc>
      </w:tr>
      <w:tr w:rsidR="00F67361" w:rsidRPr="002A4AD0" w14:paraId="67A31516"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0F0E39DE"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2FCEC195" w14:textId="77777777" w:rsidR="002A4AD0" w:rsidRPr="002A4AD0" w:rsidRDefault="002A4AD0" w:rsidP="001B5E2B">
            <w:pPr>
              <w:rPr>
                <w:color w:val="000000"/>
                <w:sz w:val="20"/>
              </w:rPr>
            </w:pPr>
            <w:proofErr w:type="spellStart"/>
            <w:r w:rsidRPr="002A4AD0">
              <w:rPr>
                <w:color w:val="000000"/>
                <w:sz w:val="20"/>
              </w:rPr>
              <w:t>збијености</w:t>
            </w:r>
            <w:proofErr w:type="spellEnd"/>
            <w:r w:rsidRPr="002A4AD0">
              <w:rPr>
                <w:color w:val="000000"/>
                <w:sz w:val="20"/>
              </w:rPr>
              <w:t xml:space="preserve">  </w:t>
            </w:r>
            <w:proofErr w:type="spellStart"/>
            <w:r w:rsidRPr="002A4AD0">
              <w:rPr>
                <w:color w:val="000000"/>
                <w:sz w:val="20"/>
              </w:rPr>
              <w:t>Мс</w:t>
            </w:r>
            <w:proofErr w:type="spellEnd"/>
            <w:r w:rsidRPr="002A4AD0">
              <w:rPr>
                <w:color w:val="000000"/>
                <w:sz w:val="20"/>
              </w:rPr>
              <w:t>=90Мпа</w:t>
            </w:r>
          </w:p>
        </w:tc>
        <w:tc>
          <w:tcPr>
            <w:tcW w:w="482" w:type="pct"/>
            <w:tcBorders>
              <w:top w:val="nil"/>
              <w:left w:val="nil"/>
              <w:bottom w:val="single" w:sz="4" w:space="0" w:color="auto"/>
              <w:right w:val="single" w:sz="4" w:space="0" w:color="auto"/>
            </w:tcBorders>
            <w:shd w:val="clear" w:color="auto" w:fill="auto"/>
            <w:vAlign w:val="center"/>
            <w:hideMark/>
          </w:tcPr>
          <w:p w14:paraId="29E532FE"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58E20726"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72392494"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153D3190" w14:textId="77777777" w:rsidR="002A4AD0" w:rsidRPr="002A4AD0" w:rsidRDefault="002A4AD0" w:rsidP="001B5E2B">
            <w:pPr>
              <w:rPr>
                <w:color w:val="000000"/>
                <w:sz w:val="20"/>
              </w:rPr>
            </w:pPr>
            <w:r w:rsidRPr="002A4AD0">
              <w:rPr>
                <w:color w:val="000000"/>
                <w:sz w:val="20"/>
              </w:rPr>
              <w:t> </w:t>
            </w:r>
          </w:p>
        </w:tc>
      </w:tr>
      <w:tr w:rsidR="00F67361" w:rsidRPr="002A4AD0" w14:paraId="1F9AC30A" w14:textId="77777777" w:rsidTr="000B50EB">
        <w:trPr>
          <w:trHeight w:val="25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766CDA89"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4908A90A" w14:textId="77777777" w:rsidR="002A4AD0" w:rsidRPr="002A4AD0" w:rsidRDefault="002A4AD0" w:rsidP="001B5E2B">
            <w:pPr>
              <w:rPr>
                <w:color w:val="000000"/>
                <w:sz w:val="20"/>
              </w:rPr>
            </w:pPr>
            <w:r w:rsidRPr="002A4AD0">
              <w:rPr>
                <w:color w:val="000000"/>
                <w:sz w:val="20"/>
              </w:rPr>
              <w:t xml:space="preserve">         </w:t>
            </w:r>
          </w:p>
        </w:tc>
        <w:tc>
          <w:tcPr>
            <w:tcW w:w="482" w:type="pct"/>
            <w:tcBorders>
              <w:top w:val="nil"/>
              <w:left w:val="nil"/>
              <w:bottom w:val="single" w:sz="4" w:space="0" w:color="auto"/>
              <w:right w:val="single" w:sz="4" w:space="0" w:color="auto"/>
            </w:tcBorders>
            <w:shd w:val="clear" w:color="auto" w:fill="auto"/>
            <w:vAlign w:val="center"/>
            <w:hideMark/>
          </w:tcPr>
          <w:p w14:paraId="6C49B46E"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629BCAF5"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0DC60188"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003580CC" w14:textId="77777777" w:rsidR="002A4AD0" w:rsidRPr="002A4AD0" w:rsidRDefault="002A4AD0" w:rsidP="001B5E2B">
            <w:pPr>
              <w:rPr>
                <w:color w:val="000000"/>
                <w:sz w:val="20"/>
              </w:rPr>
            </w:pPr>
            <w:r w:rsidRPr="002A4AD0">
              <w:rPr>
                <w:color w:val="000000"/>
                <w:sz w:val="20"/>
              </w:rPr>
              <w:t> </w:t>
            </w:r>
          </w:p>
        </w:tc>
      </w:tr>
      <w:tr w:rsidR="00F67361" w:rsidRPr="002A4AD0" w14:paraId="5A38E35C"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0F392191"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1DC96BC1" w14:textId="77777777" w:rsidR="002A4AD0" w:rsidRPr="002A4AD0" w:rsidRDefault="002A4AD0" w:rsidP="001B5E2B">
            <w:pPr>
              <w:rPr>
                <w:color w:val="000000"/>
                <w:sz w:val="20"/>
              </w:rPr>
            </w:pPr>
            <w:r w:rsidRPr="002A4AD0">
              <w:rPr>
                <w:color w:val="000000"/>
                <w:sz w:val="20"/>
              </w:rPr>
              <w:t xml:space="preserve"> д=15цм  -</w:t>
            </w:r>
            <w:proofErr w:type="spellStart"/>
            <w:r w:rsidRPr="002A4AD0">
              <w:rPr>
                <w:color w:val="000000"/>
                <w:sz w:val="20"/>
              </w:rPr>
              <w:t>тешко</w:t>
            </w:r>
            <w:proofErr w:type="spellEnd"/>
            <w:r w:rsidRPr="002A4AD0">
              <w:rPr>
                <w:color w:val="000000"/>
                <w:sz w:val="20"/>
              </w:rPr>
              <w:t xml:space="preserve"> </w:t>
            </w:r>
            <w:proofErr w:type="spellStart"/>
            <w:r w:rsidRPr="002A4AD0">
              <w:rPr>
                <w:color w:val="000000"/>
                <w:sz w:val="20"/>
              </w:rPr>
              <w:t>саобраћајно</w:t>
            </w:r>
            <w:proofErr w:type="spellEnd"/>
            <w:r w:rsidRPr="002A4AD0">
              <w:rPr>
                <w:color w:val="000000"/>
                <w:sz w:val="20"/>
              </w:rPr>
              <w:t xml:space="preserve"> </w:t>
            </w:r>
            <w:proofErr w:type="spellStart"/>
            <w:r w:rsidRPr="002A4AD0">
              <w:rPr>
                <w:color w:val="000000"/>
                <w:sz w:val="20"/>
              </w:rPr>
              <w:t>оптерећење</w:t>
            </w:r>
            <w:proofErr w:type="spellEnd"/>
            <w:r w:rsidRPr="002A4AD0">
              <w:rPr>
                <w:color w:val="000000"/>
                <w:sz w:val="20"/>
              </w:rPr>
              <w:t xml:space="preserve">, </w:t>
            </w:r>
          </w:p>
        </w:tc>
        <w:tc>
          <w:tcPr>
            <w:tcW w:w="482" w:type="pct"/>
            <w:tcBorders>
              <w:top w:val="nil"/>
              <w:left w:val="nil"/>
              <w:bottom w:val="single" w:sz="4" w:space="0" w:color="auto"/>
              <w:right w:val="single" w:sz="4" w:space="0" w:color="auto"/>
            </w:tcBorders>
            <w:shd w:val="clear" w:color="auto" w:fill="auto"/>
            <w:vAlign w:val="center"/>
            <w:hideMark/>
          </w:tcPr>
          <w:p w14:paraId="533787CE"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1461C8A0"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065A4CFD"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5148357D" w14:textId="77777777" w:rsidR="002A4AD0" w:rsidRPr="002A4AD0" w:rsidRDefault="002A4AD0" w:rsidP="001B5E2B">
            <w:pPr>
              <w:rPr>
                <w:color w:val="000000"/>
                <w:sz w:val="20"/>
              </w:rPr>
            </w:pPr>
            <w:r w:rsidRPr="002A4AD0">
              <w:rPr>
                <w:color w:val="000000"/>
                <w:sz w:val="20"/>
              </w:rPr>
              <w:t> </w:t>
            </w:r>
          </w:p>
        </w:tc>
      </w:tr>
      <w:tr w:rsidR="00F67361" w:rsidRPr="002A4AD0" w14:paraId="7A6EB632"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5377304A"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1E8467FE" w14:textId="77777777" w:rsidR="002A4AD0" w:rsidRPr="002A4AD0" w:rsidRDefault="002A4AD0" w:rsidP="001B5E2B">
            <w:pPr>
              <w:rPr>
                <w:color w:val="000000"/>
                <w:sz w:val="20"/>
              </w:rPr>
            </w:pPr>
            <w:proofErr w:type="spellStart"/>
            <w:r w:rsidRPr="002A4AD0">
              <w:rPr>
                <w:color w:val="000000"/>
                <w:sz w:val="20"/>
              </w:rPr>
              <w:t>лако</w:t>
            </w:r>
            <w:proofErr w:type="spellEnd"/>
            <w:r w:rsidRPr="002A4AD0">
              <w:rPr>
                <w:color w:val="000000"/>
                <w:sz w:val="20"/>
              </w:rPr>
              <w:t xml:space="preserve"> </w:t>
            </w:r>
            <w:proofErr w:type="spellStart"/>
            <w:r w:rsidRPr="002A4AD0">
              <w:rPr>
                <w:color w:val="000000"/>
                <w:sz w:val="20"/>
              </w:rPr>
              <w:t>саобраћајно</w:t>
            </w:r>
            <w:proofErr w:type="spellEnd"/>
            <w:r w:rsidRPr="002A4AD0">
              <w:rPr>
                <w:color w:val="000000"/>
                <w:sz w:val="20"/>
              </w:rPr>
              <w:t xml:space="preserve"> </w:t>
            </w:r>
            <w:proofErr w:type="spellStart"/>
            <w:r w:rsidRPr="002A4AD0">
              <w:rPr>
                <w:color w:val="000000"/>
                <w:sz w:val="20"/>
              </w:rPr>
              <w:t>оптерећење</w:t>
            </w:r>
            <w:proofErr w:type="spellEnd"/>
            <w:r w:rsidRPr="002A4AD0">
              <w:rPr>
                <w:color w:val="000000"/>
                <w:sz w:val="20"/>
              </w:rPr>
              <w:t>,</w:t>
            </w:r>
          </w:p>
        </w:tc>
        <w:tc>
          <w:tcPr>
            <w:tcW w:w="482" w:type="pct"/>
            <w:tcBorders>
              <w:top w:val="nil"/>
              <w:left w:val="nil"/>
              <w:bottom w:val="single" w:sz="4" w:space="0" w:color="auto"/>
              <w:right w:val="single" w:sz="4" w:space="0" w:color="auto"/>
            </w:tcBorders>
            <w:shd w:val="clear" w:color="auto" w:fill="auto"/>
            <w:vAlign w:val="center"/>
            <w:hideMark/>
          </w:tcPr>
          <w:p w14:paraId="58963E55"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16E23286"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7EB90AE1"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1BE34F87" w14:textId="77777777" w:rsidR="002A4AD0" w:rsidRPr="002A4AD0" w:rsidRDefault="002A4AD0" w:rsidP="001B5E2B">
            <w:pPr>
              <w:rPr>
                <w:color w:val="000000"/>
                <w:sz w:val="20"/>
              </w:rPr>
            </w:pPr>
            <w:r w:rsidRPr="002A4AD0">
              <w:rPr>
                <w:color w:val="000000"/>
                <w:sz w:val="20"/>
              </w:rPr>
              <w:t> </w:t>
            </w:r>
          </w:p>
        </w:tc>
      </w:tr>
      <w:tr w:rsidR="00F67361" w:rsidRPr="002A4AD0" w14:paraId="160E6CE9" w14:textId="77777777" w:rsidTr="000B50EB">
        <w:trPr>
          <w:trHeight w:val="25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0450994C"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2315B946" w14:textId="77777777" w:rsidR="002A4AD0" w:rsidRPr="002A4AD0" w:rsidRDefault="002A4AD0" w:rsidP="001B5E2B">
            <w:pPr>
              <w:rPr>
                <w:color w:val="000000"/>
                <w:sz w:val="20"/>
              </w:rPr>
            </w:pPr>
            <w:proofErr w:type="spellStart"/>
            <w:r w:rsidRPr="002A4AD0">
              <w:rPr>
                <w:color w:val="000000"/>
                <w:sz w:val="20"/>
              </w:rPr>
              <w:t>паркинг</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теретна</w:t>
            </w:r>
            <w:proofErr w:type="spellEnd"/>
            <w:r w:rsidRPr="002A4AD0">
              <w:rPr>
                <w:color w:val="000000"/>
                <w:sz w:val="20"/>
              </w:rPr>
              <w:t xml:space="preserve"> </w:t>
            </w:r>
            <w:proofErr w:type="spellStart"/>
            <w:r w:rsidRPr="002A4AD0">
              <w:rPr>
                <w:color w:val="000000"/>
                <w:sz w:val="20"/>
              </w:rPr>
              <w:t>возила</w:t>
            </w:r>
            <w:proofErr w:type="spellEnd"/>
            <w:r w:rsidRPr="002A4AD0">
              <w:rPr>
                <w:color w:val="000000"/>
                <w:sz w:val="20"/>
              </w:rPr>
              <w:t xml:space="preserve">  </w:t>
            </w:r>
          </w:p>
        </w:tc>
        <w:tc>
          <w:tcPr>
            <w:tcW w:w="482" w:type="pct"/>
            <w:tcBorders>
              <w:top w:val="nil"/>
              <w:left w:val="nil"/>
              <w:bottom w:val="single" w:sz="4" w:space="0" w:color="auto"/>
              <w:right w:val="single" w:sz="4" w:space="0" w:color="auto"/>
            </w:tcBorders>
            <w:shd w:val="clear" w:color="auto" w:fill="auto"/>
            <w:vAlign w:val="center"/>
            <w:hideMark/>
          </w:tcPr>
          <w:p w14:paraId="137182E8"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04B7B4E8"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16A3EBB8"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2996B79B" w14:textId="77777777" w:rsidR="002A4AD0" w:rsidRPr="002A4AD0" w:rsidRDefault="002A4AD0" w:rsidP="001B5E2B">
            <w:pPr>
              <w:rPr>
                <w:color w:val="000000"/>
                <w:sz w:val="20"/>
              </w:rPr>
            </w:pPr>
            <w:r w:rsidRPr="002A4AD0">
              <w:rPr>
                <w:color w:val="000000"/>
                <w:sz w:val="20"/>
              </w:rPr>
              <w:t> </w:t>
            </w:r>
          </w:p>
        </w:tc>
      </w:tr>
      <w:tr w:rsidR="00F67361" w:rsidRPr="002A4AD0" w14:paraId="5152F3AA"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4274D194"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1698F7AE" w14:textId="77777777" w:rsidR="002A4AD0" w:rsidRPr="002A4AD0" w:rsidRDefault="002A4AD0" w:rsidP="001B5E2B">
            <w:pPr>
              <w:rPr>
                <w:color w:val="000000"/>
                <w:sz w:val="20"/>
              </w:rPr>
            </w:pPr>
            <w:r w:rsidRPr="002A4AD0">
              <w:rPr>
                <w:color w:val="000000"/>
                <w:sz w:val="20"/>
              </w:rPr>
              <w:t>6744x0,15=1011,6м</w:t>
            </w:r>
            <w:r w:rsidRPr="002A4AD0">
              <w:rPr>
                <w:color w:val="000000"/>
                <w:sz w:val="20"/>
                <w:vertAlign w:val="superscript"/>
              </w:rPr>
              <w:t>3</w:t>
            </w:r>
          </w:p>
        </w:tc>
        <w:tc>
          <w:tcPr>
            <w:tcW w:w="482" w:type="pct"/>
            <w:tcBorders>
              <w:top w:val="nil"/>
              <w:left w:val="nil"/>
              <w:bottom w:val="single" w:sz="4" w:space="0" w:color="auto"/>
              <w:right w:val="single" w:sz="4" w:space="0" w:color="auto"/>
            </w:tcBorders>
            <w:shd w:val="clear" w:color="auto" w:fill="auto"/>
            <w:vAlign w:val="center"/>
            <w:hideMark/>
          </w:tcPr>
          <w:p w14:paraId="05628AAF"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306EFF17"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2D3CF2F1"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1640DC5F" w14:textId="77777777" w:rsidR="002A4AD0" w:rsidRPr="002A4AD0" w:rsidRDefault="002A4AD0" w:rsidP="001B5E2B">
            <w:pPr>
              <w:rPr>
                <w:color w:val="000000"/>
                <w:sz w:val="20"/>
              </w:rPr>
            </w:pPr>
            <w:r w:rsidRPr="002A4AD0">
              <w:rPr>
                <w:color w:val="000000"/>
                <w:sz w:val="20"/>
              </w:rPr>
              <w:t> </w:t>
            </w:r>
          </w:p>
        </w:tc>
      </w:tr>
      <w:tr w:rsidR="00F67361" w:rsidRPr="002A4AD0" w14:paraId="4919973B"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765AA1B6"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0DFAC4F9" w14:textId="77777777" w:rsidR="002A4AD0" w:rsidRPr="002A4AD0" w:rsidRDefault="002A4AD0" w:rsidP="001B5E2B">
            <w:pPr>
              <w:rPr>
                <w:color w:val="000000"/>
                <w:sz w:val="20"/>
              </w:rPr>
            </w:pPr>
            <w:r w:rsidRPr="002A4AD0">
              <w:rPr>
                <w:color w:val="000000"/>
                <w:sz w:val="20"/>
              </w:rPr>
              <w:t> </w:t>
            </w:r>
          </w:p>
        </w:tc>
        <w:tc>
          <w:tcPr>
            <w:tcW w:w="482" w:type="pct"/>
            <w:tcBorders>
              <w:top w:val="nil"/>
              <w:left w:val="nil"/>
              <w:bottom w:val="single" w:sz="4" w:space="0" w:color="auto"/>
              <w:right w:val="single" w:sz="4" w:space="0" w:color="auto"/>
            </w:tcBorders>
            <w:shd w:val="clear" w:color="auto" w:fill="auto"/>
            <w:vAlign w:val="center"/>
            <w:hideMark/>
          </w:tcPr>
          <w:p w14:paraId="68632FB0" w14:textId="77777777" w:rsidR="002A4AD0" w:rsidRPr="002A4AD0" w:rsidRDefault="002A4AD0" w:rsidP="001B5E2B">
            <w:pPr>
              <w:rPr>
                <w:color w:val="000000"/>
                <w:sz w:val="20"/>
              </w:rPr>
            </w:pPr>
            <w:r w:rsidRPr="002A4AD0">
              <w:rPr>
                <w:color w:val="000000"/>
                <w:sz w:val="20"/>
              </w:rPr>
              <w:t>м</w:t>
            </w:r>
            <w:r w:rsidRPr="002A4AD0">
              <w:rPr>
                <w:color w:val="000000"/>
                <w:sz w:val="20"/>
                <w:vertAlign w:val="superscript"/>
              </w:rPr>
              <w:t>3</w:t>
            </w:r>
          </w:p>
        </w:tc>
        <w:tc>
          <w:tcPr>
            <w:tcW w:w="512" w:type="pct"/>
            <w:tcBorders>
              <w:top w:val="nil"/>
              <w:left w:val="nil"/>
              <w:bottom w:val="single" w:sz="4" w:space="0" w:color="auto"/>
              <w:right w:val="single" w:sz="4" w:space="0" w:color="auto"/>
            </w:tcBorders>
            <w:shd w:val="clear" w:color="auto" w:fill="auto"/>
            <w:vAlign w:val="center"/>
            <w:hideMark/>
          </w:tcPr>
          <w:p w14:paraId="40296BB9" w14:textId="77777777" w:rsidR="002A4AD0" w:rsidRPr="002A4AD0" w:rsidRDefault="002A4AD0" w:rsidP="001B5E2B">
            <w:pPr>
              <w:jc w:val="center"/>
              <w:rPr>
                <w:color w:val="000000"/>
                <w:sz w:val="20"/>
              </w:rPr>
            </w:pPr>
            <w:r w:rsidRPr="002A4AD0">
              <w:rPr>
                <w:color w:val="000000"/>
                <w:sz w:val="20"/>
              </w:rPr>
              <w:t>1,011.60</w:t>
            </w:r>
          </w:p>
        </w:tc>
        <w:tc>
          <w:tcPr>
            <w:tcW w:w="533" w:type="pct"/>
            <w:tcBorders>
              <w:top w:val="nil"/>
              <w:left w:val="nil"/>
              <w:bottom w:val="single" w:sz="4" w:space="0" w:color="auto"/>
              <w:right w:val="single" w:sz="4" w:space="0" w:color="auto"/>
            </w:tcBorders>
            <w:shd w:val="clear" w:color="auto" w:fill="auto"/>
            <w:vAlign w:val="center"/>
            <w:hideMark/>
          </w:tcPr>
          <w:p w14:paraId="10166A8E"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470294F7" w14:textId="77777777" w:rsidR="002A4AD0" w:rsidRPr="002A4AD0" w:rsidRDefault="002A4AD0" w:rsidP="001B5E2B">
            <w:pPr>
              <w:rPr>
                <w:color w:val="000000"/>
                <w:sz w:val="20"/>
              </w:rPr>
            </w:pPr>
            <w:r w:rsidRPr="002A4AD0">
              <w:rPr>
                <w:color w:val="000000"/>
                <w:sz w:val="20"/>
              </w:rPr>
              <w:t> </w:t>
            </w:r>
          </w:p>
        </w:tc>
      </w:tr>
      <w:tr w:rsidR="00F67361" w:rsidRPr="002A4AD0" w14:paraId="7D141C5C" w14:textId="77777777" w:rsidTr="000B50EB">
        <w:trPr>
          <w:trHeight w:val="25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75CB818E"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1B361D99" w14:textId="77777777" w:rsidR="002A4AD0" w:rsidRPr="002A4AD0" w:rsidRDefault="002A4AD0" w:rsidP="001B5E2B">
            <w:pPr>
              <w:rPr>
                <w:color w:val="000000"/>
                <w:sz w:val="20"/>
              </w:rPr>
            </w:pPr>
            <w:r w:rsidRPr="002A4AD0">
              <w:rPr>
                <w:color w:val="000000"/>
                <w:sz w:val="20"/>
              </w:rPr>
              <w:t xml:space="preserve">д=10цм - </w:t>
            </w:r>
            <w:proofErr w:type="spellStart"/>
            <w:r w:rsidRPr="002A4AD0">
              <w:rPr>
                <w:color w:val="000000"/>
                <w:sz w:val="20"/>
              </w:rPr>
              <w:t>паркинг</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аутомобиле</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061A378C"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36D1BBD8"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272019F9"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15912A65" w14:textId="77777777" w:rsidR="002A4AD0" w:rsidRPr="002A4AD0" w:rsidRDefault="002A4AD0" w:rsidP="001B5E2B">
            <w:pPr>
              <w:rPr>
                <w:color w:val="000000"/>
                <w:sz w:val="20"/>
              </w:rPr>
            </w:pPr>
            <w:r w:rsidRPr="002A4AD0">
              <w:rPr>
                <w:color w:val="000000"/>
                <w:sz w:val="20"/>
              </w:rPr>
              <w:t> </w:t>
            </w:r>
          </w:p>
        </w:tc>
      </w:tr>
      <w:tr w:rsidR="00F67361" w:rsidRPr="002A4AD0" w14:paraId="44C5C771"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0790F40E"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5EEF6FA9" w14:textId="77777777" w:rsidR="002A4AD0" w:rsidRPr="002A4AD0" w:rsidRDefault="002A4AD0" w:rsidP="001B5E2B">
            <w:pPr>
              <w:rPr>
                <w:color w:val="000000"/>
                <w:sz w:val="20"/>
              </w:rPr>
            </w:pPr>
            <w:r w:rsidRPr="002A4AD0">
              <w:rPr>
                <w:color w:val="000000"/>
                <w:sz w:val="20"/>
              </w:rPr>
              <w:t>2281x0,10=228,1м</w:t>
            </w:r>
            <w:r w:rsidRPr="002A4AD0">
              <w:rPr>
                <w:color w:val="000000"/>
                <w:sz w:val="20"/>
                <w:vertAlign w:val="superscript"/>
              </w:rPr>
              <w:t>3</w:t>
            </w:r>
          </w:p>
        </w:tc>
        <w:tc>
          <w:tcPr>
            <w:tcW w:w="482" w:type="pct"/>
            <w:tcBorders>
              <w:top w:val="nil"/>
              <w:left w:val="nil"/>
              <w:bottom w:val="single" w:sz="4" w:space="0" w:color="auto"/>
              <w:right w:val="single" w:sz="4" w:space="0" w:color="auto"/>
            </w:tcBorders>
            <w:shd w:val="clear" w:color="auto" w:fill="auto"/>
            <w:vAlign w:val="center"/>
            <w:hideMark/>
          </w:tcPr>
          <w:p w14:paraId="229B978A" w14:textId="77777777" w:rsidR="002A4AD0" w:rsidRPr="002A4AD0" w:rsidRDefault="002A4AD0" w:rsidP="001B5E2B">
            <w:pPr>
              <w:rPr>
                <w:color w:val="000000"/>
                <w:sz w:val="20"/>
              </w:rPr>
            </w:pPr>
            <w:r w:rsidRPr="002A4AD0">
              <w:rPr>
                <w:color w:val="000000"/>
                <w:sz w:val="20"/>
              </w:rPr>
              <w:t>м</w:t>
            </w:r>
            <w:r w:rsidRPr="002A4AD0">
              <w:rPr>
                <w:color w:val="000000"/>
                <w:sz w:val="20"/>
                <w:vertAlign w:val="superscript"/>
              </w:rPr>
              <w:t>3</w:t>
            </w:r>
          </w:p>
        </w:tc>
        <w:tc>
          <w:tcPr>
            <w:tcW w:w="512" w:type="pct"/>
            <w:tcBorders>
              <w:top w:val="nil"/>
              <w:left w:val="nil"/>
              <w:bottom w:val="single" w:sz="4" w:space="0" w:color="auto"/>
              <w:right w:val="single" w:sz="4" w:space="0" w:color="auto"/>
            </w:tcBorders>
            <w:shd w:val="clear" w:color="auto" w:fill="auto"/>
            <w:vAlign w:val="center"/>
            <w:hideMark/>
          </w:tcPr>
          <w:p w14:paraId="46114740" w14:textId="77777777" w:rsidR="002A4AD0" w:rsidRPr="002A4AD0" w:rsidRDefault="002A4AD0" w:rsidP="001B5E2B">
            <w:pPr>
              <w:jc w:val="center"/>
              <w:rPr>
                <w:color w:val="000000"/>
                <w:sz w:val="20"/>
              </w:rPr>
            </w:pPr>
            <w:r w:rsidRPr="002A4AD0">
              <w:rPr>
                <w:color w:val="000000"/>
                <w:sz w:val="20"/>
              </w:rPr>
              <w:t>228.1</w:t>
            </w:r>
          </w:p>
        </w:tc>
        <w:tc>
          <w:tcPr>
            <w:tcW w:w="533" w:type="pct"/>
            <w:tcBorders>
              <w:top w:val="nil"/>
              <w:left w:val="nil"/>
              <w:bottom w:val="single" w:sz="4" w:space="0" w:color="auto"/>
              <w:right w:val="single" w:sz="4" w:space="0" w:color="auto"/>
            </w:tcBorders>
            <w:shd w:val="clear" w:color="auto" w:fill="auto"/>
            <w:vAlign w:val="center"/>
            <w:hideMark/>
          </w:tcPr>
          <w:p w14:paraId="1FE72BFB"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028F0BD6" w14:textId="77777777" w:rsidR="002A4AD0" w:rsidRPr="002A4AD0" w:rsidRDefault="002A4AD0" w:rsidP="001B5E2B">
            <w:pPr>
              <w:rPr>
                <w:color w:val="000000"/>
                <w:sz w:val="20"/>
              </w:rPr>
            </w:pPr>
            <w:r w:rsidRPr="002A4AD0">
              <w:rPr>
                <w:color w:val="000000"/>
                <w:sz w:val="20"/>
              </w:rPr>
              <w:t> </w:t>
            </w:r>
          </w:p>
        </w:tc>
      </w:tr>
      <w:tr w:rsidR="00F67361" w:rsidRPr="002A4AD0" w14:paraId="0E9BAD58" w14:textId="77777777" w:rsidTr="000B50EB">
        <w:trPr>
          <w:trHeight w:val="25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72810474"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5A94D525" w14:textId="77777777" w:rsidR="002A4AD0" w:rsidRPr="002A4AD0" w:rsidRDefault="002A4AD0" w:rsidP="001B5E2B">
            <w:pPr>
              <w:rPr>
                <w:color w:val="000000"/>
                <w:sz w:val="20"/>
              </w:rPr>
            </w:pPr>
            <w:r w:rsidRPr="002A4AD0">
              <w:rPr>
                <w:color w:val="000000"/>
                <w:sz w:val="20"/>
              </w:rPr>
              <w:t> </w:t>
            </w:r>
          </w:p>
        </w:tc>
        <w:tc>
          <w:tcPr>
            <w:tcW w:w="482" w:type="pct"/>
            <w:tcBorders>
              <w:top w:val="nil"/>
              <w:left w:val="nil"/>
              <w:bottom w:val="single" w:sz="4" w:space="0" w:color="auto"/>
              <w:right w:val="single" w:sz="4" w:space="0" w:color="auto"/>
            </w:tcBorders>
            <w:shd w:val="clear" w:color="auto" w:fill="auto"/>
            <w:vAlign w:val="center"/>
            <w:hideMark/>
          </w:tcPr>
          <w:p w14:paraId="1AC1C1CA"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16341197"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669391F7"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46538ED7" w14:textId="77777777" w:rsidR="002A4AD0" w:rsidRPr="002A4AD0" w:rsidRDefault="002A4AD0" w:rsidP="001B5E2B">
            <w:pPr>
              <w:rPr>
                <w:color w:val="000000"/>
                <w:sz w:val="20"/>
              </w:rPr>
            </w:pPr>
            <w:r w:rsidRPr="002A4AD0">
              <w:rPr>
                <w:color w:val="000000"/>
                <w:sz w:val="20"/>
              </w:rPr>
              <w:t> </w:t>
            </w:r>
          </w:p>
        </w:tc>
      </w:tr>
      <w:tr w:rsidR="00F67361" w:rsidRPr="002A4AD0" w14:paraId="5B37AE9C" w14:textId="77777777" w:rsidTr="000B50EB">
        <w:trPr>
          <w:trHeight w:val="25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0555B747"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4464DC02" w14:textId="77777777" w:rsidR="002A4AD0" w:rsidRPr="002A4AD0" w:rsidRDefault="002A4AD0" w:rsidP="001B5E2B">
            <w:pPr>
              <w:rPr>
                <w:color w:val="000000"/>
                <w:sz w:val="20"/>
              </w:rPr>
            </w:pPr>
            <w:r w:rsidRPr="002A4AD0">
              <w:rPr>
                <w:color w:val="000000"/>
                <w:sz w:val="20"/>
              </w:rPr>
              <w:t xml:space="preserve">д=10цм - </w:t>
            </w:r>
            <w:proofErr w:type="spellStart"/>
            <w:r w:rsidRPr="002A4AD0">
              <w:rPr>
                <w:color w:val="000000"/>
                <w:sz w:val="20"/>
              </w:rPr>
              <w:t>тротоар</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6C5921EC"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32775BD6"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280AF962"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480DF9DF" w14:textId="77777777" w:rsidR="002A4AD0" w:rsidRPr="002A4AD0" w:rsidRDefault="002A4AD0" w:rsidP="001B5E2B">
            <w:pPr>
              <w:rPr>
                <w:color w:val="000000"/>
                <w:sz w:val="20"/>
              </w:rPr>
            </w:pPr>
            <w:r w:rsidRPr="002A4AD0">
              <w:rPr>
                <w:color w:val="000000"/>
                <w:sz w:val="20"/>
              </w:rPr>
              <w:t> </w:t>
            </w:r>
          </w:p>
        </w:tc>
      </w:tr>
      <w:tr w:rsidR="00F67361" w:rsidRPr="002A4AD0" w14:paraId="58318E13"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02328545"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672F5F70" w14:textId="77777777" w:rsidR="002A4AD0" w:rsidRPr="002A4AD0" w:rsidRDefault="002A4AD0" w:rsidP="001B5E2B">
            <w:pPr>
              <w:rPr>
                <w:color w:val="000000"/>
                <w:sz w:val="20"/>
              </w:rPr>
            </w:pPr>
            <w:r w:rsidRPr="002A4AD0">
              <w:rPr>
                <w:color w:val="000000"/>
                <w:sz w:val="20"/>
              </w:rPr>
              <w:t>1301x0,10=130,1</w:t>
            </w:r>
          </w:p>
        </w:tc>
        <w:tc>
          <w:tcPr>
            <w:tcW w:w="482" w:type="pct"/>
            <w:tcBorders>
              <w:top w:val="nil"/>
              <w:left w:val="nil"/>
              <w:bottom w:val="single" w:sz="4" w:space="0" w:color="auto"/>
              <w:right w:val="single" w:sz="4" w:space="0" w:color="auto"/>
            </w:tcBorders>
            <w:shd w:val="clear" w:color="auto" w:fill="auto"/>
            <w:vAlign w:val="center"/>
            <w:hideMark/>
          </w:tcPr>
          <w:p w14:paraId="1F6D2E73" w14:textId="77777777" w:rsidR="002A4AD0" w:rsidRPr="002A4AD0" w:rsidRDefault="002A4AD0" w:rsidP="001B5E2B">
            <w:pPr>
              <w:rPr>
                <w:color w:val="000000"/>
                <w:sz w:val="20"/>
              </w:rPr>
            </w:pPr>
            <w:r w:rsidRPr="002A4AD0">
              <w:rPr>
                <w:color w:val="000000"/>
                <w:sz w:val="20"/>
              </w:rPr>
              <w:t>м</w:t>
            </w:r>
            <w:r w:rsidRPr="002A4AD0">
              <w:rPr>
                <w:color w:val="000000"/>
                <w:sz w:val="20"/>
                <w:vertAlign w:val="superscript"/>
              </w:rPr>
              <w:t>3</w:t>
            </w:r>
          </w:p>
        </w:tc>
        <w:tc>
          <w:tcPr>
            <w:tcW w:w="512" w:type="pct"/>
            <w:tcBorders>
              <w:top w:val="nil"/>
              <w:left w:val="nil"/>
              <w:bottom w:val="single" w:sz="4" w:space="0" w:color="auto"/>
              <w:right w:val="single" w:sz="4" w:space="0" w:color="auto"/>
            </w:tcBorders>
            <w:shd w:val="clear" w:color="auto" w:fill="auto"/>
            <w:vAlign w:val="center"/>
            <w:hideMark/>
          </w:tcPr>
          <w:p w14:paraId="3A9BA554" w14:textId="77777777" w:rsidR="002A4AD0" w:rsidRPr="002A4AD0" w:rsidRDefault="002A4AD0" w:rsidP="001B5E2B">
            <w:pPr>
              <w:jc w:val="center"/>
              <w:rPr>
                <w:color w:val="000000"/>
                <w:sz w:val="20"/>
              </w:rPr>
            </w:pPr>
            <w:r w:rsidRPr="002A4AD0">
              <w:rPr>
                <w:color w:val="000000"/>
                <w:sz w:val="20"/>
              </w:rPr>
              <w:t>130.1</w:t>
            </w:r>
          </w:p>
        </w:tc>
        <w:tc>
          <w:tcPr>
            <w:tcW w:w="533" w:type="pct"/>
            <w:tcBorders>
              <w:top w:val="nil"/>
              <w:left w:val="nil"/>
              <w:bottom w:val="single" w:sz="4" w:space="0" w:color="auto"/>
              <w:right w:val="single" w:sz="4" w:space="0" w:color="auto"/>
            </w:tcBorders>
            <w:shd w:val="clear" w:color="auto" w:fill="auto"/>
            <w:vAlign w:val="center"/>
            <w:hideMark/>
          </w:tcPr>
          <w:p w14:paraId="00226029"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41CFB3CD" w14:textId="77777777" w:rsidR="002A4AD0" w:rsidRPr="002A4AD0" w:rsidRDefault="002A4AD0" w:rsidP="001B5E2B">
            <w:pPr>
              <w:rPr>
                <w:color w:val="000000"/>
                <w:sz w:val="20"/>
              </w:rPr>
            </w:pPr>
            <w:r w:rsidRPr="002A4AD0">
              <w:rPr>
                <w:color w:val="000000"/>
                <w:sz w:val="20"/>
              </w:rPr>
              <w:t> </w:t>
            </w:r>
          </w:p>
        </w:tc>
      </w:tr>
      <w:tr w:rsidR="00F67361" w:rsidRPr="002A4AD0" w14:paraId="6751F61B" w14:textId="77777777" w:rsidTr="000B50EB">
        <w:trPr>
          <w:trHeight w:val="25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00244586"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0A8BD843" w14:textId="77777777" w:rsidR="002A4AD0" w:rsidRPr="002A4AD0" w:rsidRDefault="002A4AD0" w:rsidP="001B5E2B">
            <w:pPr>
              <w:rPr>
                <w:color w:val="000000"/>
                <w:sz w:val="20"/>
              </w:rPr>
            </w:pPr>
            <w:r w:rsidRPr="002A4AD0">
              <w:rPr>
                <w:color w:val="000000"/>
                <w:sz w:val="20"/>
              </w:rPr>
              <w:t> </w:t>
            </w:r>
          </w:p>
        </w:tc>
        <w:tc>
          <w:tcPr>
            <w:tcW w:w="482" w:type="pct"/>
            <w:tcBorders>
              <w:top w:val="nil"/>
              <w:left w:val="nil"/>
              <w:bottom w:val="single" w:sz="4" w:space="0" w:color="auto"/>
              <w:right w:val="single" w:sz="4" w:space="0" w:color="auto"/>
            </w:tcBorders>
            <w:shd w:val="clear" w:color="auto" w:fill="auto"/>
            <w:vAlign w:val="center"/>
            <w:hideMark/>
          </w:tcPr>
          <w:p w14:paraId="31F426C2"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7E7FACF7"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031B8226"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515C91CB" w14:textId="77777777" w:rsidR="002A4AD0" w:rsidRPr="002A4AD0" w:rsidRDefault="002A4AD0" w:rsidP="001B5E2B">
            <w:pPr>
              <w:rPr>
                <w:color w:val="000000"/>
                <w:sz w:val="20"/>
              </w:rPr>
            </w:pPr>
            <w:r w:rsidRPr="002A4AD0">
              <w:rPr>
                <w:color w:val="000000"/>
                <w:sz w:val="20"/>
              </w:rPr>
              <w:t> </w:t>
            </w:r>
          </w:p>
        </w:tc>
      </w:tr>
      <w:tr w:rsidR="00F67361" w:rsidRPr="002A4AD0" w14:paraId="50488C84" w14:textId="77777777" w:rsidTr="00E2729D">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4E5B6717" w14:textId="639BBCA8" w:rsidR="002A4AD0" w:rsidRPr="002A4AD0" w:rsidRDefault="002A4AD0" w:rsidP="001B5E2B">
            <w:pPr>
              <w:jc w:val="center"/>
              <w:rPr>
                <w:color w:val="000000"/>
                <w:sz w:val="20"/>
              </w:rPr>
            </w:pPr>
          </w:p>
        </w:tc>
        <w:tc>
          <w:tcPr>
            <w:tcW w:w="2440" w:type="pct"/>
            <w:tcBorders>
              <w:top w:val="nil"/>
              <w:left w:val="nil"/>
              <w:bottom w:val="single" w:sz="4" w:space="0" w:color="auto"/>
              <w:right w:val="single" w:sz="4" w:space="0" w:color="auto"/>
            </w:tcBorders>
            <w:shd w:val="clear" w:color="auto" w:fill="auto"/>
            <w:vAlign w:val="center"/>
          </w:tcPr>
          <w:p w14:paraId="238EABCF" w14:textId="6182EDBB" w:rsidR="002A4AD0" w:rsidRPr="002A4AD0" w:rsidRDefault="002A4AD0" w:rsidP="001B5E2B">
            <w:pPr>
              <w:rPr>
                <w:color w:val="000000"/>
                <w:sz w:val="20"/>
              </w:rPr>
            </w:pPr>
          </w:p>
        </w:tc>
        <w:tc>
          <w:tcPr>
            <w:tcW w:w="482" w:type="pct"/>
            <w:tcBorders>
              <w:top w:val="nil"/>
              <w:left w:val="nil"/>
              <w:bottom w:val="single" w:sz="4" w:space="0" w:color="auto"/>
              <w:right w:val="single" w:sz="4" w:space="0" w:color="auto"/>
            </w:tcBorders>
            <w:shd w:val="clear" w:color="auto" w:fill="auto"/>
            <w:vAlign w:val="center"/>
            <w:hideMark/>
          </w:tcPr>
          <w:p w14:paraId="3361DE7F"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4CA16DC0"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67FC40C1"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534D1C6E" w14:textId="77777777" w:rsidR="002A4AD0" w:rsidRPr="002A4AD0" w:rsidRDefault="002A4AD0" w:rsidP="001B5E2B">
            <w:pPr>
              <w:rPr>
                <w:color w:val="000000"/>
                <w:sz w:val="20"/>
              </w:rPr>
            </w:pPr>
            <w:r w:rsidRPr="002A4AD0">
              <w:rPr>
                <w:color w:val="000000"/>
                <w:sz w:val="20"/>
              </w:rPr>
              <w:t> </w:t>
            </w:r>
          </w:p>
        </w:tc>
      </w:tr>
      <w:tr w:rsidR="00F67361" w:rsidRPr="002A4AD0" w14:paraId="55BF8202"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0A4374A8" w14:textId="68A15B09" w:rsidR="002A4AD0" w:rsidRPr="002A4AD0" w:rsidRDefault="00E2729D" w:rsidP="001B5E2B">
            <w:pPr>
              <w:jc w:val="center"/>
              <w:rPr>
                <w:color w:val="000000"/>
                <w:sz w:val="20"/>
              </w:rPr>
            </w:pPr>
            <w:r w:rsidRPr="002A4AD0">
              <w:rPr>
                <w:color w:val="000000"/>
                <w:sz w:val="20"/>
              </w:rPr>
              <w:t>3.3.</w:t>
            </w:r>
            <w:r w:rsidR="002A4AD0"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58DEF632" w14:textId="77777777" w:rsidR="002A4AD0" w:rsidRPr="002A4AD0" w:rsidRDefault="002A4AD0" w:rsidP="001B5E2B">
            <w:pPr>
              <w:rPr>
                <w:color w:val="000000"/>
                <w:sz w:val="20"/>
              </w:rPr>
            </w:pPr>
            <w:proofErr w:type="spellStart"/>
            <w:r w:rsidRPr="002A4AD0">
              <w:rPr>
                <w:color w:val="000000"/>
                <w:sz w:val="20"/>
              </w:rPr>
              <w:t>Оивичење</w:t>
            </w:r>
            <w:proofErr w:type="spellEnd"/>
            <w:r w:rsidRPr="002A4AD0">
              <w:rPr>
                <w:color w:val="000000"/>
                <w:sz w:val="20"/>
              </w:rPr>
              <w:t xml:space="preserve"> </w:t>
            </w:r>
            <w:proofErr w:type="spellStart"/>
            <w:r w:rsidRPr="002A4AD0">
              <w:rPr>
                <w:color w:val="000000"/>
                <w:sz w:val="20"/>
              </w:rPr>
              <w:t>коловозних</w:t>
            </w:r>
            <w:proofErr w:type="spellEnd"/>
            <w:r w:rsidRPr="002A4AD0">
              <w:rPr>
                <w:color w:val="000000"/>
                <w:sz w:val="20"/>
              </w:rPr>
              <w:t xml:space="preserve">  </w:t>
            </w:r>
            <w:proofErr w:type="spellStart"/>
            <w:r w:rsidRPr="002A4AD0">
              <w:rPr>
                <w:color w:val="000000"/>
                <w:sz w:val="20"/>
              </w:rPr>
              <w:t>површина</w:t>
            </w:r>
            <w:proofErr w:type="spellEnd"/>
            <w:r w:rsidRPr="002A4AD0">
              <w:rPr>
                <w:color w:val="000000"/>
                <w:sz w:val="20"/>
              </w:rPr>
              <w:t xml:space="preserve"> </w:t>
            </w:r>
            <w:proofErr w:type="spellStart"/>
            <w:r w:rsidRPr="002A4AD0">
              <w:rPr>
                <w:color w:val="000000"/>
                <w:sz w:val="20"/>
              </w:rPr>
              <w:t>белим</w:t>
            </w:r>
            <w:proofErr w:type="spellEnd"/>
            <w:r w:rsidRPr="002A4AD0">
              <w:rPr>
                <w:color w:val="000000"/>
                <w:sz w:val="20"/>
              </w:rPr>
              <w:t xml:space="preserve"> </w:t>
            </w:r>
          </w:p>
        </w:tc>
        <w:tc>
          <w:tcPr>
            <w:tcW w:w="482" w:type="pct"/>
            <w:tcBorders>
              <w:top w:val="nil"/>
              <w:left w:val="nil"/>
              <w:bottom w:val="single" w:sz="4" w:space="0" w:color="auto"/>
              <w:right w:val="single" w:sz="4" w:space="0" w:color="auto"/>
            </w:tcBorders>
            <w:shd w:val="clear" w:color="auto" w:fill="auto"/>
            <w:vAlign w:val="center"/>
            <w:hideMark/>
          </w:tcPr>
          <w:p w14:paraId="7C97B999"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63B80FD3"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27440B90"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787C5B17" w14:textId="77777777" w:rsidR="002A4AD0" w:rsidRPr="002A4AD0" w:rsidRDefault="002A4AD0" w:rsidP="001B5E2B">
            <w:pPr>
              <w:rPr>
                <w:color w:val="000000"/>
                <w:sz w:val="20"/>
              </w:rPr>
            </w:pPr>
            <w:r w:rsidRPr="002A4AD0">
              <w:rPr>
                <w:color w:val="000000"/>
                <w:sz w:val="20"/>
              </w:rPr>
              <w:t> </w:t>
            </w:r>
          </w:p>
        </w:tc>
      </w:tr>
      <w:tr w:rsidR="00F67361" w:rsidRPr="002A4AD0" w14:paraId="6793BCD4"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2EEB5BEC"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1632345E" w14:textId="77777777" w:rsidR="002A4AD0" w:rsidRPr="002A4AD0" w:rsidRDefault="002A4AD0" w:rsidP="001B5E2B">
            <w:pPr>
              <w:rPr>
                <w:color w:val="000000"/>
                <w:sz w:val="20"/>
              </w:rPr>
            </w:pPr>
            <w:proofErr w:type="spellStart"/>
            <w:r w:rsidRPr="002A4AD0">
              <w:rPr>
                <w:color w:val="000000"/>
                <w:sz w:val="20"/>
              </w:rPr>
              <w:t>бетонским</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1F0FC681"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3B3EF9DC"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7A045332"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12F8A30C" w14:textId="77777777" w:rsidR="002A4AD0" w:rsidRPr="002A4AD0" w:rsidRDefault="002A4AD0" w:rsidP="001B5E2B">
            <w:pPr>
              <w:rPr>
                <w:color w:val="000000"/>
                <w:sz w:val="20"/>
              </w:rPr>
            </w:pPr>
            <w:r w:rsidRPr="002A4AD0">
              <w:rPr>
                <w:color w:val="000000"/>
                <w:sz w:val="20"/>
              </w:rPr>
              <w:t> </w:t>
            </w:r>
          </w:p>
        </w:tc>
      </w:tr>
      <w:tr w:rsidR="00F67361" w:rsidRPr="002A4AD0" w14:paraId="146040E3" w14:textId="77777777" w:rsidTr="000B50EB">
        <w:trPr>
          <w:trHeight w:val="25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29BFF712"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44763026" w14:textId="77777777" w:rsidR="002A4AD0" w:rsidRPr="002A4AD0" w:rsidRDefault="002A4AD0" w:rsidP="001B5E2B">
            <w:pPr>
              <w:rPr>
                <w:color w:val="000000"/>
                <w:sz w:val="20"/>
              </w:rPr>
            </w:pPr>
            <w:proofErr w:type="spellStart"/>
            <w:r w:rsidRPr="002A4AD0">
              <w:rPr>
                <w:color w:val="000000"/>
                <w:sz w:val="20"/>
              </w:rPr>
              <w:t>ивичњацима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подлози</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бетона</w:t>
            </w:r>
            <w:proofErr w:type="spellEnd"/>
            <w:r w:rsidRPr="002A4AD0">
              <w:rPr>
                <w:color w:val="000000"/>
                <w:sz w:val="20"/>
              </w:rPr>
              <w:t xml:space="preserve"> МБ-15</w:t>
            </w:r>
          </w:p>
        </w:tc>
        <w:tc>
          <w:tcPr>
            <w:tcW w:w="482" w:type="pct"/>
            <w:tcBorders>
              <w:top w:val="nil"/>
              <w:left w:val="nil"/>
              <w:bottom w:val="single" w:sz="4" w:space="0" w:color="auto"/>
              <w:right w:val="single" w:sz="4" w:space="0" w:color="auto"/>
            </w:tcBorders>
            <w:shd w:val="clear" w:color="auto" w:fill="auto"/>
            <w:vAlign w:val="center"/>
            <w:hideMark/>
          </w:tcPr>
          <w:p w14:paraId="05220E01"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067FFAEF"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76CA49A2"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4977CF80" w14:textId="77777777" w:rsidR="002A4AD0" w:rsidRPr="002A4AD0" w:rsidRDefault="002A4AD0" w:rsidP="001B5E2B">
            <w:pPr>
              <w:rPr>
                <w:color w:val="000000"/>
                <w:sz w:val="20"/>
              </w:rPr>
            </w:pPr>
            <w:r w:rsidRPr="002A4AD0">
              <w:rPr>
                <w:color w:val="000000"/>
                <w:sz w:val="20"/>
              </w:rPr>
              <w:t> </w:t>
            </w:r>
          </w:p>
        </w:tc>
      </w:tr>
      <w:tr w:rsidR="00F67361" w:rsidRPr="002A4AD0" w14:paraId="052CE0DB"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4BA600B5"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3A75FB18" w14:textId="77777777" w:rsidR="002A4AD0" w:rsidRPr="002A4AD0" w:rsidRDefault="002A4AD0" w:rsidP="001B5E2B">
            <w:pPr>
              <w:rPr>
                <w:color w:val="000000"/>
                <w:sz w:val="20"/>
              </w:rPr>
            </w:pPr>
            <w:r w:rsidRPr="002A4AD0">
              <w:rPr>
                <w:color w:val="000000"/>
                <w:sz w:val="20"/>
              </w:rPr>
              <w:t xml:space="preserve"> </w:t>
            </w:r>
            <w:proofErr w:type="spellStart"/>
            <w:r w:rsidRPr="002A4AD0">
              <w:rPr>
                <w:color w:val="000000"/>
                <w:sz w:val="20"/>
              </w:rPr>
              <w:t>дим</w:t>
            </w:r>
            <w:proofErr w:type="spellEnd"/>
            <w:r w:rsidRPr="002A4AD0">
              <w:rPr>
                <w:color w:val="000000"/>
                <w:sz w:val="20"/>
              </w:rPr>
              <w:t xml:space="preserve">. 18/24цм (+12цм </w:t>
            </w:r>
            <w:proofErr w:type="spellStart"/>
            <w:r w:rsidRPr="002A4AD0">
              <w:rPr>
                <w:color w:val="000000"/>
                <w:sz w:val="20"/>
              </w:rPr>
              <w:t>i</w:t>
            </w:r>
            <w:proofErr w:type="spellEnd"/>
            <w:r w:rsidRPr="002A4AD0">
              <w:rPr>
                <w:color w:val="000000"/>
                <w:sz w:val="20"/>
              </w:rPr>
              <w:t xml:space="preserve"> +0 </w:t>
            </w:r>
            <w:proofErr w:type="spellStart"/>
            <w:r w:rsidRPr="002A4AD0">
              <w:rPr>
                <w:color w:val="000000"/>
                <w:sz w:val="20"/>
              </w:rPr>
              <w:t>цм</w:t>
            </w:r>
            <w:proofErr w:type="spellEnd"/>
            <w:r w:rsidRPr="002A4AD0">
              <w:rPr>
                <w:color w:val="000000"/>
                <w:sz w:val="20"/>
              </w:rPr>
              <w:t>)</w:t>
            </w:r>
          </w:p>
        </w:tc>
        <w:tc>
          <w:tcPr>
            <w:tcW w:w="482" w:type="pct"/>
            <w:tcBorders>
              <w:top w:val="nil"/>
              <w:left w:val="nil"/>
              <w:bottom w:val="single" w:sz="4" w:space="0" w:color="auto"/>
              <w:right w:val="single" w:sz="4" w:space="0" w:color="auto"/>
            </w:tcBorders>
            <w:shd w:val="clear" w:color="auto" w:fill="auto"/>
            <w:vAlign w:val="center"/>
            <w:hideMark/>
          </w:tcPr>
          <w:p w14:paraId="5B2E8B4E" w14:textId="77777777" w:rsidR="002A4AD0" w:rsidRPr="002A4AD0" w:rsidRDefault="002A4AD0" w:rsidP="001B5E2B">
            <w:pPr>
              <w:rPr>
                <w:color w:val="000000"/>
                <w:sz w:val="20"/>
              </w:rPr>
            </w:pPr>
            <w:r w:rsidRPr="002A4AD0">
              <w:rPr>
                <w:color w:val="000000"/>
                <w:sz w:val="20"/>
              </w:rPr>
              <w:t>м</w:t>
            </w:r>
            <w:r w:rsidRPr="002A4AD0">
              <w:rPr>
                <w:color w:val="000000"/>
                <w:sz w:val="20"/>
                <w:vertAlign w:val="superscript"/>
              </w:rPr>
              <w:t>1</w:t>
            </w:r>
          </w:p>
        </w:tc>
        <w:tc>
          <w:tcPr>
            <w:tcW w:w="512" w:type="pct"/>
            <w:tcBorders>
              <w:top w:val="nil"/>
              <w:left w:val="nil"/>
              <w:bottom w:val="single" w:sz="4" w:space="0" w:color="auto"/>
              <w:right w:val="single" w:sz="4" w:space="0" w:color="auto"/>
            </w:tcBorders>
            <w:shd w:val="clear" w:color="auto" w:fill="auto"/>
            <w:vAlign w:val="center"/>
            <w:hideMark/>
          </w:tcPr>
          <w:p w14:paraId="23A30308" w14:textId="77777777" w:rsidR="002A4AD0" w:rsidRPr="002A4AD0" w:rsidRDefault="002A4AD0" w:rsidP="001B5E2B">
            <w:pPr>
              <w:jc w:val="center"/>
              <w:rPr>
                <w:color w:val="000000"/>
                <w:sz w:val="20"/>
              </w:rPr>
            </w:pPr>
            <w:r w:rsidRPr="002A4AD0">
              <w:rPr>
                <w:color w:val="000000"/>
                <w:sz w:val="20"/>
              </w:rPr>
              <w:t>2219</w:t>
            </w:r>
          </w:p>
        </w:tc>
        <w:tc>
          <w:tcPr>
            <w:tcW w:w="533" w:type="pct"/>
            <w:tcBorders>
              <w:top w:val="nil"/>
              <w:left w:val="nil"/>
              <w:bottom w:val="single" w:sz="4" w:space="0" w:color="auto"/>
              <w:right w:val="single" w:sz="4" w:space="0" w:color="auto"/>
            </w:tcBorders>
            <w:shd w:val="clear" w:color="auto" w:fill="auto"/>
            <w:vAlign w:val="center"/>
            <w:hideMark/>
          </w:tcPr>
          <w:p w14:paraId="3FB81FA0"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15A20F2D" w14:textId="77777777" w:rsidR="002A4AD0" w:rsidRPr="002A4AD0" w:rsidRDefault="002A4AD0" w:rsidP="001B5E2B">
            <w:pPr>
              <w:rPr>
                <w:color w:val="000000"/>
                <w:sz w:val="20"/>
              </w:rPr>
            </w:pPr>
            <w:r w:rsidRPr="002A4AD0">
              <w:rPr>
                <w:color w:val="000000"/>
                <w:sz w:val="20"/>
              </w:rPr>
              <w:t> </w:t>
            </w:r>
          </w:p>
        </w:tc>
      </w:tr>
      <w:tr w:rsidR="00F67361" w:rsidRPr="002A4AD0" w14:paraId="4B7D42CA"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25BAEB2E"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0EDD1157" w14:textId="77777777" w:rsidR="002A4AD0" w:rsidRPr="002A4AD0" w:rsidRDefault="002A4AD0" w:rsidP="001B5E2B">
            <w:pPr>
              <w:rPr>
                <w:color w:val="000000"/>
                <w:sz w:val="20"/>
              </w:rPr>
            </w:pPr>
            <w:r w:rsidRPr="002A4AD0">
              <w:rPr>
                <w:color w:val="000000"/>
                <w:sz w:val="20"/>
              </w:rPr>
              <w:t xml:space="preserve"> </w:t>
            </w:r>
            <w:proofErr w:type="spellStart"/>
            <w:r w:rsidRPr="002A4AD0">
              <w:rPr>
                <w:color w:val="000000"/>
                <w:sz w:val="20"/>
              </w:rPr>
              <w:t>дим</w:t>
            </w:r>
            <w:proofErr w:type="spellEnd"/>
            <w:r w:rsidRPr="002A4AD0">
              <w:rPr>
                <w:color w:val="000000"/>
                <w:sz w:val="20"/>
              </w:rPr>
              <w:t xml:space="preserve">. 12/18цм </w:t>
            </w:r>
          </w:p>
        </w:tc>
        <w:tc>
          <w:tcPr>
            <w:tcW w:w="482" w:type="pct"/>
            <w:tcBorders>
              <w:top w:val="nil"/>
              <w:left w:val="nil"/>
              <w:bottom w:val="single" w:sz="4" w:space="0" w:color="auto"/>
              <w:right w:val="single" w:sz="4" w:space="0" w:color="auto"/>
            </w:tcBorders>
            <w:shd w:val="clear" w:color="auto" w:fill="auto"/>
            <w:vAlign w:val="center"/>
            <w:hideMark/>
          </w:tcPr>
          <w:p w14:paraId="51EEF0F9" w14:textId="77777777" w:rsidR="002A4AD0" w:rsidRPr="002A4AD0" w:rsidRDefault="002A4AD0" w:rsidP="001B5E2B">
            <w:pPr>
              <w:rPr>
                <w:color w:val="000000"/>
                <w:sz w:val="20"/>
              </w:rPr>
            </w:pPr>
            <w:r w:rsidRPr="002A4AD0">
              <w:rPr>
                <w:color w:val="000000"/>
                <w:sz w:val="20"/>
              </w:rPr>
              <w:t>м</w:t>
            </w:r>
            <w:r w:rsidRPr="002A4AD0">
              <w:rPr>
                <w:color w:val="000000"/>
                <w:sz w:val="20"/>
                <w:vertAlign w:val="superscript"/>
              </w:rPr>
              <w:t>1</w:t>
            </w:r>
          </w:p>
        </w:tc>
        <w:tc>
          <w:tcPr>
            <w:tcW w:w="512" w:type="pct"/>
            <w:tcBorders>
              <w:top w:val="nil"/>
              <w:left w:val="nil"/>
              <w:bottom w:val="single" w:sz="4" w:space="0" w:color="auto"/>
              <w:right w:val="single" w:sz="4" w:space="0" w:color="auto"/>
            </w:tcBorders>
            <w:shd w:val="clear" w:color="auto" w:fill="auto"/>
            <w:vAlign w:val="center"/>
            <w:hideMark/>
          </w:tcPr>
          <w:p w14:paraId="569F6D67" w14:textId="77777777" w:rsidR="002A4AD0" w:rsidRPr="002A4AD0" w:rsidRDefault="002A4AD0" w:rsidP="001B5E2B">
            <w:pPr>
              <w:jc w:val="center"/>
              <w:rPr>
                <w:color w:val="000000"/>
                <w:sz w:val="20"/>
              </w:rPr>
            </w:pPr>
            <w:r w:rsidRPr="002A4AD0">
              <w:rPr>
                <w:color w:val="000000"/>
                <w:sz w:val="20"/>
              </w:rPr>
              <w:t>345</w:t>
            </w:r>
          </w:p>
        </w:tc>
        <w:tc>
          <w:tcPr>
            <w:tcW w:w="533" w:type="pct"/>
            <w:tcBorders>
              <w:top w:val="nil"/>
              <w:left w:val="nil"/>
              <w:bottom w:val="single" w:sz="4" w:space="0" w:color="auto"/>
              <w:right w:val="single" w:sz="4" w:space="0" w:color="auto"/>
            </w:tcBorders>
            <w:shd w:val="clear" w:color="auto" w:fill="auto"/>
            <w:vAlign w:val="center"/>
            <w:hideMark/>
          </w:tcPr>
          <w:p w14:paraId="3D34E64E"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317408AB" w14:textId="77777777" w:rsidR="002A4AD0" w:rsidRPr="002A4AD0" w:rsidRDefault="002A4AD0" w:rsidP="001B5E2B">
            <w:pPr>
              <w:rPr>
                <w:color w:val="000000"/>
                <w:sz w:val="20"/>
              </w:rPr>
            </w:pPr>
            <w:r w:rsidRPr="002A4AD0">
              <w:rPr>
                <w:color w:val="000000"/>
                <w:sz w:val="20"/>
              </w:rPr>
              <w:t> </w:t>
            </w:r>
          </w:p>
        </w:tc>
      </w:tr>
      <w:tr w:rsidR="00F67361" w:rsidRPr="002A4AD0" w14:paraId="23FB2094" w14:textId="77777777" w:rsidTr="000B50EB">
        <w:trPr>
          <w:trHeight w:val="102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1F7821D7" w14:textId="77777777" w:rsidR="002A4AD0" w:rsidRPr="002A4AD0" w:rsidRDefault="002A4AD0" w:rsidP="001B5E2B">
            <w:pPr>
              <w:jc w:val="center"/>
              <w:rPr>
                <w:color w:val="000000"/>
                <w:sz w:val="20"/>
              </w:rPr>
            </w:pPr>
            <w:r w:rsidRPr="002A4AD0">
              <w:rPr>
                <w:color w:val="000000"/>
                <w:sz w:val="20"/>
              </w:rPr>
              <w:t>3.4.</w:t>
            </w:r>
          </w:p>
        </w:tc>
        <w:tc>
          <w:tcPr>
            <w:tcW w:w="2440" w:type="pct"/>
            <w:tcBorders>
              <w:top w:val="nil"/>
              <w:left w:val="nil"/>
              <w:bottom w:val="single" w:sz="4" w:space="0" w:color="auto"/>
              <w:right w:val="single" w:sz="4" w:space="0" w:color="auto"/>
            </w:tcBorders>
            <w:shd w:val="clear" w:color="auto" w:fill="auto"/>
            <w:vAlign w:val="center"/>
            <w:hideMark/>
          </w:tcPr>
          <w:p w14:paraId="5EB70281" w14:textId="77777777" w:rsidR="002A4AD0" w:rsidRPr="002A4AD0" w:rsidRDefault="002A4AD0" w:rsidP="001B5E2B">
            <w:pPr>
              <w:rPr>
                <w:color w:val="000000"/>
                <w:sz w:val="20"/>
              </w:rPr>
            </w:pPr>
            <w:proofErr w:type="spellStart"/>
            <w:r w:rsidRPr="002A4AD0">
              <w:rPr>
                <w:color w:val="000000"/>
                <w:sz w:val="20"/>
              </w:rPr>
              <w:t>Набавка</w:t>
            </w:r>
            <w:proofErr w:type="spellEnd"/>
            <w:r w:rsidRPr="002A4AD0">
              <w:rPr>
                <w:color w:val="000000"/>
                <w:sz w:val="20"/>
              </w:rPr>
              <w:t xml:space="preserve"> и </w:t>
            </w:r>
            <w:proofErr w:type="spellStart"/>
            <w:r w:rsidRPr="002A4AD0">
              <w:rPr>
                <w:color w:val="000000"/>
                <w:sz w:val="20"/>
              </w:rPr>
              <w:t>постављање</w:t>
            </w:r>
            <w:proofErr w:type="spellEnd"/>
            <w:r w:rsidRPr="002A4AD0">
              <w:rPr>
                <w:color w:val="000000"/>
                <w:sz w:val="20"/>
              </w:rPr>
              <w:t xml:space="preserve"> </w:t>
            </w:r>
            <w:proofErr w:type="spellStart"/>
            <w:r w:rsidRPr="002A4AD0">
              <w:rPr>
                <w:color w:val="000000"/>
                <w:sz w:val="20"/>
              </w:rPr>
              <w:t>бетонских</w:t>
            </w:r>
            <w:proofErr w:type="spellEnd"/>
            <w:r w:rsidRPr="002A4AD0">
              <w:rPr>
                <w:color w:val="000000"/>
                <w:sz w:val="20"/>
              </w:rPr>
              <w:t xml:space="preserve"> </w:t>
            </w:r>
            <w:proofErr w:type="spellStart"/>
            <w:r w:rsidRPr="002A4AD0">
              <w:rPr>
                <w:color w:val="000000"/>
                <w:sz w:val="20"/>
              </w:rPr>
              <w:t>ригола</w:t>
            </w:r>
            <w:proofErr w:type="spellEnd"/>
            <w:r w:rsidRPr="002A4AD0">
              <w:rPr>
                <w:color w:val="000000"/>
                <w:sz w:val="20"/>
              </w:rPr>
              <w:t xml:space="preserve">  </w:t>
            </w:r>
            <w:proofErr w:type="spellStart"/>
            <w:r w:rsidRPr="002A4AD0">
              <w:rPr>
                <w:color w:val="000000"/>
                <w:sz w:val="20"/>
              </w:rPr>
              <w:t>како</w:t>
            </w:r>
            <w:proofErr w:type="spellEnd"/>
            <w:r w:rsidRPr="002A4AD0">
              <w:rPr>
                <w:color w:val="000000"/>
                <w:sz w:val="20"/>
              </w:rPr>
              <w:t xml:space="preserve"> </w:t>
            </w:r>
            <w:proofErr w:type="spellStart"/>
            <w:r w:rsidRPr="002A4AD0">
              <w:rPr>
                <w:color w:val="000000"/>
                <w:sz w:val="20"/>
              </w:rPr>
              <w:t>би</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несметано</w:t>
            </w:r>
            <w:proofErr w:type="spellEnd"/>
            <w:r w:rsidRPr="002A4AD0">
              <w:rPr>
                <w:color w:val="000000"/>
                <w:sz w:val="20"/>
              </w:rPr>
              <w:t xml:space="preserve"> </w:t>
            </w:r>
            <w:proofErr w:type="spellStart"/>
            <w:r w:rsidRPr="002A4AD0">
              <w:rPr>
                <w:color w:val="000000"/>
                <w:sz w:val="20"/>
              </w:rPr>
              <w:t>одвијало</w:t>
            </w:r>
            <w:proofErr w:type="spellEnd"/>
            <w:r w:rsidRPr="002A4AD0">
              <w:rPr>
                <w:color w:val="000000"/>
                <w:sz w:val="20"/>
              </w:rPr>
              <w:t xml:space="preserve"> </w:t>
            </w:r>
            <w:proofErr w:type="spellStart"/>
            <w:r w:rsidRPr="002A4AD0">
              <w:rPr>
                <w:color w:val="000000"/>
                <w:sz w:val="20"/>
              </w:rPr>
              <w:t>одводњавање</w:t>
            </w:r>
            <w:proofErr w:type="spellEnd"/>
            <w:r w:rsidRPr="002A4AD0">
              <w:rPr>
                <w:color w:val="000000"/>
                <w:sz w:val="20"/>
              </w:rPr>
              <w:t xml:space="preserve"> и </w:t>
            </w:r>
            <w:proofErr w:type="spellStart"/>
            <w:r w:rsidRPr="002A4AD0">
              <w:rPr>
                <w:color w:val="000000"/>
                <w:sz w:val="20"/>
              </w:rPr>
              <w:t>вода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спровела</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сливника</w:t>
            </w:r>
            <w:proofErr w:type="spellEnd"/>
            <w:r w:rsidRPr="002A4AD0">
              <w:rPr>
                <w:color w:val="000000"/>
                <w:sz w:val="20"/>
              </w:rPr>
              <w:t xml:space="preserve"> </w:t>
            </w:r>
            <w:proofErr w:type="spellStart"/>
            <w:r w:rsidRPr="002A4AD0">
              <w:rPr>
                <w:color w:val="000000"/>
                <w:sz w:val="20"/>
              </w:rPr>
              <w:t>који</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налазе</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сервисној</w:t>
            </w:r>
            <w:proofErr w:type="spellEnd"/>
            <w:r w:rsidRPr="002A4AD0">
              <w:rPr>
                <w:color w:val="000000"/>
                <w:sz w:val="20"/>
              </w:rPr>
              <w:t xml:space="preserve"> </w:t>
            </w:r>
            <w:proofErr w:type="spellStart"/>
            <w:r w:rsidRPr="002A4AD0">
              <w:rPr>
                <w:color w:val="000000"/>
                <w:sz w:val="20"/>
              </w:rPr>
              <w:t>саобраћајници</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подлози</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бетона</w:t>
            </w:r>
            <w:proofErr w:type="spellEnd"/>
            <w:r w:rsidRPr="002A4AD0">
              <w:rPr>
                <w:color w:val="000000"/>
                <w:sz w:val="20"/>
              </w:rPr>
              <w:t xml:space="preserve"> МБ-15, </w:t>
            </w:r>
            <w:proofErr w:type="spellStart"/>
            <w:r w:rsidRPr="002A4AD0">
              <w:rPr>
                <w:color w:val="000000"/>
                <w:sz w:val="20"/>
              </w:rPr>
              <w:t>димензије</w:t>
            </w:r>
            <w:proofErr w:type="spellEnd"/>
            <w:r w:rsidRPr="002A4AD0">
              <w:rPr>
                <w:color w:val="000000"/>
                <w:sz w:val="20"/>
              </w:rPr>
              <w:t xml:space="preserve"> </w:t>
            </w:r>
            <w:proofErr w:type="spellStart"/>
            <w:r w:rsidRPr="002A4AD0">
              <w:rPr>
                <w:color w:val="000000"/>
                <w:sz w:val="20"/>
              </w:rPr>
              <w:t>ригола</w:t>
            </w:r>
            <w:proofErr w:type="spellEnd"/>
            <w:r w:rsidRPr="002A4AD0">
              <w:rPr>
                <w:color w:val="000000"/>
                <w:sz w:val="20"/>
              </w:rPr>
              <w:t xml:space="preserve"> 30/40/10цм</w:t>
            </w:r>
          </w:p>
        </w:tc>
        <w:tc>
          <w:tcPr>
            <w:tcW w:w="482" w:type="pct"/>
            <w:tcBorders>
              <w:top w:val="nil"/>
              <w:left w:val="nil"/>
              <w:bottom w:val="single" w:sz="4" w:space="0" w:color="auto"/>
              <w:right w:val="single" w:sz="4" w:space="0" w:color="auto"/>
            </w:tcBorders>
            <w:shd w:val="clear" w:color="auto" w:fill="auto"/>
            <w:vAlign w:val="center"/>
            <w:hideMark/>
          </w:tcPr>
          <w:p w14:paraId="2DE8010E" w14:textId="77777777" w:rsidR="002A4AD0" w:rsidRPr="002A4AD0" w:rsidRDefault="002A4AD0" w:rsidP="001B5E2B">
            <w:pPr>
              <w:rPr>
                <w:color w:val="000000"/>
                <w:sz w:val="20"/>
              </w:rPr>
            </w:pPr>
            <w:r w:rsidRPr="002A4AD0">
              <w:rPr>
                <w:color w:val="000000"/>
                <w:sz w:val="20"/>
              </w:rPr>
              <w:t>м</w:t>
            </w:r>
            <w:r w:rsidRPr="002A4AD0">
              <w:rPr>
                <w:color w:val="000000"/>
                <w:sz w:val="20"/>
                <w:vertAlign w:val="superscript"/>
              </w:rPr>
              <w:t>1</w:t>
            </w:r>
          </w:p>
        </w:tc>
        <w:tc>
          <w:tcPr>
            <w:tcW w:w="512" w:type="pct"/>
            <w:tcBorders>
              <w:top w:val="nil"/>
              <w:left w:val="nil"/>
              <w:bottom w:val="single" w:sz="4" w:space="0" w:color="auto"/>
              <w:right w:val="single" w:sz="4" w:space="0" w:color="auto"/>
            </w:tcBorders>
            <w:shd w:val="clear" w:color="auto" w:fill="auto"/>
            <w:vAlign w:val="center"/>
            <w:hideMark/>
          </w:tcPr>
          <w:p w14:paraId="387D4908" w14:textId="77777777" w:rsidR="002A4AD0" w:rsidRPr="002A4AD0" w:rsidRDefault="002A4AD0" w:rsidP="001B5E2B">
            <w:pPr>
              <w:jc w:val="center"/>
              <w:rPr>
                <w:color w:val="000000"/>
                <w:sz w:val="20"/>
              </w:rPr>
            </w:pPr>
            <w:r w:rsidRPr="002A4AD0">
              <w:rPr>
                <w:color w:val="000000"/>
                <w:sz w:val="20"/>
              </w:rPr>
              <w:t>703</w:t>
            </w:r>
          </w:p>
        </w:tc>
        <w:tc>
          <w:tcPr>
            <w:tcW w:w="533" w:type="pct"/>
            <w:tcBorders>
              <w:top w:val="nil"/>
              <w:left w:val="nil"/>
              <w:bottom w:val="single" w:sz="4" w:space="0" w:color="auto"/>
              <w:right w:val="single" w:sz="4" w:space="0" w:color="auto"/>
            </w:tcBorders>
            <w:shd w:val="clear" w:color="auto" w:fill="auto"/>
            <w:vAlign w:val="center"/>
            <w:hideMark/>
          </w:tcPr>
          <w:p w14:paraId="396794AB"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55BF3904" w14:textId="77777777" w:rsidR="002A4AD0" w:rsidRPr="002A4AD0" w:rsidRDefault="002A4AD0" w:rsidP="001B5E2B">
            <w:pPr>
              <w:rPr>
                <w:color w:val="000000"/>
                <w:sz w:val="20"/>
              </w:rPr>
            </w:pPr>
            <w:r w:rsidRPr="002A4AD0">
              <w:rPr>
                <w:color w:val="000000"/>
                <w:sz w:val="20"/>
              </w:rPr>
              <w:t> </w:t>
            </w:r>
          </w:p>
        </w:tc>
      </w:tr>
      <w:tr w:rsidR="00F67361" w:rsidRPr="002A4AD0" w14:paraId="516CBC37" w14:textId="77777777" w:rsidTr="000B50EB">
        <w:trPr>
          <w:trHeight w:val="51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741D843C" w14:textId="77777777" w:rsidR="002A4AD0" w:rsidRPr="002A4AD0" w:rsidRDefault="002A4AD0" w:rsidP="001B5E2B">
            <w:pPr>
              <w:jc w:val="center"/>
              <w:rPr>
                <w:color w:val="000000"/>
                <w:sz w:val="20"/>
              </w:rPr>
            </w:pPr>
            <w:r w:rsidRPr="002A4AD0">
              <w:rPr>
                <w:color w:val="000000"/>
                <w:sz w:val="20"/>
              </w:rPr>
              <w:t>3.5.</w:t>
            </w:r>
          </w:p>
        </w:tc>
        <w:tc>
          <w:tcPr>
            <w:tcW w:w="2440" w:type="pct"/>
            <w:tcBorders>
              <w:top w:val="nil"/>
              <w:left w:val="nil"/>
              <w:bottom w:val="single" w:sz="4" w:space="0" w:color="auto"/>
              <w:right w:val="single" w:sz="4" w:space="0" w:color="auto"/>
            </w:tcBorders>
            <w:shd w:val="clear" w:color="auto" w:fill="auto"/>
            <w:vAlign w:val="center"/>
            <w:hideMark/>
          </w:tcPr>
          <w:p w14:paraId="2B66F406" w14:textId="77777777" w:rsidR="002A4AD0" w:rsidRPr="002A4AD0" w:rsidRDefault="002A4AD0" w:rsidP="001B5E2B">
            <w:pPr>
              <w:rPr>
                <w:color w:val="000000"/>
                <w:sz w:val="20"/>
              </w:rPr>
            </w:pP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слоја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битуминизираног</w:t>
            </w:r>
            <w:proofErr w:type="spellEnd"/>
            <w:r w:rsidRPr="002A4AD0">
              <w:rPr>
                <w:color w:val="000000"/>
                <w:sz w:val="20"/>
              </w:rPr>
              <w:t xml:space="preserve"> </w:t>
            </w:r>
            <w:proofErr w:type="spellStart"/>
            <w:r w:rsidRPr="002A4AD0">
              <w:rPr>
                <w:color w:val="000000"/>
                <w:sz w:val="20"/>
              </w:rPr>
              <w:t>агрегата</w:t>
            </w:r>
            <w:proofErr w:type="spellEnd"/>
            <w:r w:rsidRPr="002A4AD0">
              <w:rPr>
                <w:color w:val="000000"/>
                <w:sz w:val="20"/>
              </w:rPr>
              <w:t xml:space="preserve"> </w:t>
            </w:r>
            <w:proofErr w:type="spellStart"/>
            <w:r w:rsidRPr="002A4AD0">
              <w:rPr>
                <w:color w:val="000000"/>
                <w:sz w:val="20"/>
              </w:rPr>
              <w:t>тип</w:t>
            </w:r>
            <w:proofErr w:type="spellEnd"/>
            <w:r w:rsidRPr="002A4AD0">
              <w:rPr>
                <w:color w:val="000000"/>
                <w:sz w:val="20"/>
              </w:rPr>
              <w:t xml:space="preserve"> а БНС 32а с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Бит</w:t>
            </w:r>
            <w:proofErr w:type="spellEnd"/>
            <w:r w:rsidRPr="002A4AD0">
              <w:rPr>
                <w:color w:val="000000"/>
                <w:sz w:val="20"/>
              </w:rPr>
              <w:t xml:space="preserve"> 60, </w:t>
            </w:r>
            <w:proofErr w:type="spellStart"/>
            <w:r w:rsidRPr="002A4AD0">
              <w:rPr>
                <w:color w:val="000000"/>
                <w:sz w:val="20"/>
              </w:rPr>
              <w:t>дебљине</w:t>
            </w:r>
            <w:proofErr w:type="spellEnd"/>
            <w:r w:rsidRPr="002A4AD0">
              <w:rPr>
                <w:color w:val="000000"/>
                <w:sz w:val="20"/>
              </w:rPr>
              <w:t xml:space="preserve"> </w:t>
            </w:r>
            <w:proofErr w:type="spellStart"/>
            <w:r w:rsidRPr="002A4AD0">
              <w:rPr>
                <w:color w:val="000000"/>
                <w:sz w:val="20"/>
              </w:rPr>
              <w:t>слоја</w:t>
            </w:r>
            <w:proofErr w:type="spellEnd"/>
            <w:r w:rsidRPr="002A4AD0">
              <w:rPr>
                <w:color w:val="000000"/>
                <w:sz w:val="20"/>
              </w:rPr>
              <w:t xml:space="preserve">  у </w:t>
            </w:r>
            <w:proofErr w:type="spellStart"/>
            <w:r w:rsidRPr="002A4AD0">
              <w:rPr>
                <w:color w:val="000000"/>
                <w:sz w:val="20"/>
              </w:rPr>
              <w:t>збијеном</w:t>
            </w:r>
            <w:proofErr w:type="spellEnd"/>
            <w:r w:rsidRPr="002A4AD0">
              <w:rPr>
                <w:color w:val="000000"/>
                <w:sz w:val="20"/>
              </w:rPr>
              <w:t xml:space="preserve"> </w:t>
            </w:r>
            <w:proofErr w:type="spellStart"/>
            <w:r w:rsidRPr="002A4AD0">
              <w:rPr>
                <w:color w:val="000000"/>
                <w:sz w:val="20"/>
              </w:rPr>
              <w:t>стању</w:t>
            </w:r>
            <w:proofErr w:type="spellEnd"/>
            <w:r w:rsidRPr="002A4AD0">
              <w:rPr>
                <w:color w:val="000000"/>
                <w:sz w:val="20"/>
              </w:rPr>
              <w:t xml:space="preserve"> д=10цм</w:t>
            </w:r>
          </w:p>
        </w:tc>
        <w:tc>
          <w:tcPr>
            <w:tcW w:w="482" w:type="pct"/>
            <w:tcBorders>
              <w:top w:val="nil"/>
              <w:left w:val="nil"/>
              <w:bottom w:val="single" w:sz="4" w:space="0" w:color="auto"/>
              <w:right w:val="single" w:sz="4" w:space="0" w:color="auto"/>
            </w:tcBorders>
            <w:shd w:val="clear" w:color="auto" w:fill="auto"/>
            <w:vAlign w:val="center"/>
            <w:hideMark/>
          </w:tcPr>
          <w:p w14:paraId="27AC5855" w14:textId="77777777" w:rsidR="002A4AD0" w:rsidRPr="002A4AD0" w:rsidRDefault="002A4AD0" w:rsidP="001B5E2B">
            <w:pPr>
              <w:rPr>
                <w:color w:val="000000"/>
                <w:sz w:val="20"/>
              </w:rPr>
            </w:pPr>
            <w:r w:rsidRPr="002A4AD0">
              <w:rPr>
                <w:color w:val="000000"/>
                <w:sz w:val="20"/>
              </w:rPr>
              <w:t>м</w:t>
            </w:r>
            <w:r w:rsidRPr="002A4AD0">
              <w:rPr>
                <w:color w:val="000000"/>
                <w:sz w:val="20"/>
                <w:vertAlign w:val="superscript"/>
              </w:rPr>
              <w:t>2</w:t>
            </w:r>
          </w:p>
        </w:tc>
        <w:tc>
          <w:tcPr>
            <w:tcW w:w="512" w:type="pct"/>
            <w:tcBorders>
              <w:top w:val="nil"/>
              <w:left w:val="nil"/>
              <w:bottom w:val="single" w:sz="4" w:space="0" w:color="auto"/>
              <w:right w:val="single" w:sz="4" w:space="0" w:color="auto"/>
            </w:tcBorders>
            <w:shd w:val="clear" w:color="auto" w:fill="auto"/>
            <w:vAlign w:val="center"/>
            <w:hideMark/>
          </w:tcPr>
          <w:p w14:paraId="19C579AA" w14:textId="77777777" w:rsidR="002A4AD0" w:rsidRPr="002A4AD0" w:rsidRDefault="002A4AD0" w:rsidP="001B5E2B">
            <w:pPr>
              <w:jc w:val="center"/>
              <w:rPr>
                <w:color w:val="000000"/>
                <w:sz w:val="20"/>
              </w:rPr>
            </w:pPr>
            <w:r w:rsidRPr="002A4AD0">
              <w:rPr>
                <w:color w:val="000000"/>
                <w:sz w:val="20"/>
              </w:rPr>
              <w:t>4365</w:t>
            </w:r>
          </w:p>
        </w:tc>
        <w:tc>
          <w:tcPr>
            <w:tcW w:w="533" w:type="pct"/>
            <w:tcBorders>
              <w:top w:val="nil"/>
              <w:left w:val="nil"/>
              <w:bottom w:val="single" w:sz="4" w:space="0" w:color="auto"/>
              <w:right w:val="single" w:sz="4" w:space="0" w:color="auto"/>
            </w:tcBorders>
            <w:shd w:val="clear" w:color="auto" w:fill="auto"/>
            <w:vAlign w:val="center"/>
            <w:hideMark/>
          </w:tcPr>
          <w:p w14:paraId="47D93EDB"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744D3810" w14:textId="77777777" w:rsidR="002A4AD0" w:rsidRPr="002A4AD0" w:rsidRDefault="002A4AD0" w:rsidP="001B5E2B">
            <w:pPr>
              <w:rPr>
                <w:color w:val="000000"/>
                <w:sz w:val="20"/>
              </w:rPr>
            </w:pPr>
            <w:r w:rsidRPr="002A4AD0">
              <w:rPr>
                <w:color w:val="000000"/>
                <w:sz w:val="20"/>
              </w:rPr>
              <w:t> </w:t>
            </w:r>
          </w:p>
        </w:tc>
      </w:tr>
      <w:tr w:rsidR="00F67361" w:rsidRPr="002A4AD0" w14:paraId="2E1B89BD" w14:textId="77777777" w:rsidTr="000B50EB">
        <w:trPr>
          <w:trHeight w:val="51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537D744E" w14:textId="77777777" w:rsidR="002A4AD0" w:rsidRPr="002A4AD0" w:rsidRDefault="002A4AD0" w:rsidP="001B5E2B">
            <w:pPr>
              <w:jc w:val="center"/>
              <w:rPr>
                <w:color w:val="000000"/>
                <w:sz w:val="20"/>
              </w:rPr>
            </w:pPr>
            <w:r w:rsidRPr="002A4AD0">
              <w:rPr>
                <w:color w:val="000000"/>
                <w:sz w:val="20"/>
              </w:rPr>
              <w:t>3.6.</w:t>
            </w:r>
          </w:p>
        </w:tc>
        <w:tc>
          <w:tcPr>
            <w:tcW w:w="2440" w:type="pct"/>
            <w:tcBorders>
              <w:top w:val="nil"/>
              <w:left w:val="nil"/>
              <w:bottom w:val="single" w:sz="4" w:space="0" w:color="auto"/>
              <w:right w:val="single" w:sz="4" w:space="0" w:color="auto"/>
            </w:tcBorders>
            <w:shd w:val="clear" w:color="auto" w:fill="auto"/>
            <w:vAlign w:val="center"/>
            <w:hideMark/>
          </w:tcPr>
          <w:p w14:paraId="0EE3A483" w14:textId="77777777" w:rsidR="002A4AD0" w:rsidRPr="002A4AD0" w:rsidRDefault="002A4AD0" w:rsidP="001B5E2B">
            <w:pPr>
              <w:rPr>
                <w:color w:val="000000"/>
                <w:sz w:val="20"/>
              </w:rPr>
            </w:pP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коловозног</w:t>
            </w:r>
            <w:proofErr w:type="spellEnd"/>
            <w:r w:rsidRPr="002A4AD0">
              <w:rPr>
                <w:color w:val="000000"/>
                <w:sz w:val="20"/>
              </w:rPr>
              <w:t xml:space="preserve"> </w:t>
            </w:r>
            <w:proofErr w:type="spellStart"/>
            <w:r w:rsidRPr="002A4AD0">
              <w:rPr>
                <w:color w:val="000000"/>
                <w:sz w:val="20"/>
              </w:rPr>
              <w:t>застора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асфалт</w:t>
            </w:r>
            <w:proofErr w:type="spellEnd"/>
            <w:r w:rsidRPr="002A4AD0">
              <w:rPr>
                <w:color w:val="000000"/>
                <w:sz w:val="20"/>
              </w:rPr>
              <w:t xml:space="preserve"> </w:t>
            </w:r>
            <w:proofErr w:type="spellStart"/>
            <w:r w:rsidRPr="002A4AD0">
              <w:rPr>
                <w:color w:val="000000"/>
                <w:sz w:val="20"/>
              </w:rPr>
              <w:t>бетона</w:t>
            </w:r>
            <w:proofErr w:type="spellEnd"/>
            <w:r w:rsidRPr="002A4AD0">
              <w:rPr>
                <w:color w:val="000000"/>
                <w:sz w:val="20"/>
              </w:rPr>
              <w:t xml:space="preserve"> </w:t>
            </w:r>
            <w:proofErr w:type="spellStart"/>
            <w:r w:rsidRPr="002A4AD0">
              <w:rPr>
                <w:color w:val="000000"/>
                <w:sz w:val="20"/>
              </w:rPr>
              <w:t>тип</w:t>
            </w:r>
            <w:proofErr w:type="spellEnd"/>
            <w:r w:rsidRPr="002A4AD0">
              <w:rPr>
                <w:color w:val="000000"/>
                <w:sz w:val="20"/>
              </w:rPr>
              <w:t xml:space="preserve"> АБ 11с ПМБ, </w:t>
            </w:r>
            <w:proofErr w:type="spellStart"/>
            <w:r w:rsidRPr="002A4AD0">
              <w:rPr>
                <w:color w:val="000000"/>
                <w:sz w:val="20"/>
              </w:rPr>
              <w:t>дебљине</w:t>
            </w:r>
            <w:proofErr w:type="spellEnd"/>
            <w:r w:rsidRPr="002A4AD0">
              <w:rPr>
                <w:color w:val="000000"/>
                <w:sz w:val="20"/>
              </w:rPr>
              <w:t xml:space="preserve"> </w:t>
            </w:r>
            <w:proofErr w:type="spellStart"/>
            <w:r w:rsidRPr="002A4AD0">
              <w:rPr>
                <w:color w:val="000000"/>
                <w:sz w:val="20"/>
              </w:rPr>
              <w:t>слоја</w:t>
            </w:r>
            <w:proofErr w:type="spellEnd"/>
            <w:r w:rsidRPr="002A4AD0">
              <w:rPr>
                <w:color w:val="000000"/>
                <w:sz w:val="20"/>
              </w:rPr>
              <w:t xml:space="preserve">  у </w:t>
            </w:r>
            <w:proofErr w:type="spellStart"/>
            <w:r w:rsidRPr="002A4AD0">
              <w:rPr>
                <w:color w:val="000000"/>
                <w:sz w:val="20"/>
              </w:rPr>
              <w:t>збијеном</w:t>
            </w:r>
            <w:proofErr w:type="spellEnd"/>
            <w:r w:rsidRPr="002A4AD0">
              <w:rPr>
                <w:color w:val="000000"/>
                <w:sz w:val="20"/>
              </w:rPr>
              <w:t xml:space="preserve"> </w:t>
            </w:r>
            <w:proofErr w:type="spellStart"/>
            <w:r w:rsidRPr="002A4AD0">
              <w:rPr>
                <w:color w:val="000000"/>
                <w:sz w:val="20"/>
              </w:rPr>
              <w:t>стању</w:t>
            </w:r>
            <w:proofErr w:type="spellEnd"/>
            <w:r w:rsidRPr="002A4AD0">
              <w:rPr>
                <w:color w:val="000000"/>
                <w:sz w:val="20"/>
              </w:rPr>
              <w:t xml:space="preserve"> д=5цм</w:t>
            </w:r>
          </w:p>
        </w:tc>
        <w:tc>
          <w:tcPr>
            <w:tcW w:w="482" w:type="pct"/>
            <w:tcBorders>
              <w:top w:val="nil"/>
              <w:left w:val="nil"/>
              <w:bottom w:val="single" w:sz="4" w:space="0" w:color="auto"/>
              <w:right w:val="single" w:sz="4" w:space="0" w:color="auto"/>
            </w:tcBorders>
            <w:shd w:val="clear" w:color="auto" w:fill="auto"/>
            <w:vAlign w:val="center"/>
            <w:hideMark/>
          </w:tcPr>
          <w:p w14:paraId="4E2AF6B4" w14:textId="77777777" w:rsidR="002A4AD0" w:rsidRPr="002A4AD0" w:rsidRDefault="002A4AD0" w:rsidP="001B5E2B">
            <w:pPr>
              <w:rPr>
                <w:color w:val="000000"/>
                <w:sz w:val="20"/>
              </w:rPr>
            </w:pPr>
            <w:r w:rsidRPr="002A4AD0">
              <w:rPr>
                <w:color w:val="000000"/>
                <w:sz w:val="20"/>
              </w:rPr>
              <w:t>м</w:t>
            </w:r>
            <w:r w:rsidRPr="002A4AD0">
              <w:rPr>
                <w:color w:val="000000"/>
                <w:sz w:val="20"/>
                <w:vertAlign w:val="superscript"/>
              </w:rPr>
              <w:t>2</w:t>
            </w:r>
          </w:p>
        </w:tc>
        <w:tc>
          <w:tcPr>
            <w:tcW w:w="512" w:type="pct"/>
            <w:tcBorders>
              <w:top w:val="nil"/>
              <w:left w:val="nil"/>
              <w:bottom w:val="single" w:sz="4" w:space="0" w:color="auto"/>
              <w:right w:val="single" w:sz="4" w:space="0" w:color="auto"/>
            </w:tcBorders>
            <w:shd w:val="clear" w:color="auto" w:fill="auto"/>
            <w:vAlign w:val="center"/>
            <w:hideMark/>
          </w:tcPr>
          <w:p w14:paraId="61472B4F" w14:textId="77777777" w:rsidR="002A4AD0" w:rsidRPr="002A4AD0" w:rsidRDefault="002A4AD0" w:rsidP="001B5E2B">
            <w:pPr>
              <w:jc w:val="center"/>
              <w:rPr>
                <w:color w:val="000000"/>
                <w:sz w:val="20"/>
              </w:rPr>
            </w:pPr>
            <w:r w:rsidRPr="002A4AD0">
              <w:rPr>
                <w:color w:val="000000"/>
                <w:sz w:val="20"/>
              </w:rPr>
              <w:t>4365</w:t>
            </w:r>
          </w:p>
        </w:tc>
        <w:tc>
          <w:tcPr>
            <w:tcW w:w="533" w:type="pct"/>
            <w:tcBorders>
              <w:top w:val="nil"/>
              <w:left w:val="nil"/>
              <w:bottom w:val="single" w:sz="4" w:space="0" w:color="auto"/>
              <w:right w:val="single" w:sz="4" w:space="0" w:color="auto"/>
            </w:tcBorders>
            <w:shd w:val="clear" w:color="auto" w:fill="auto"/>
            <w:vAlign w:val="center"/>
            <w:hideMark/>
          </w:tcPr>
          <w:p w14:paraId="02556054"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205D15D7" w14:textId="77777777" w:rsidR="002A4AD0" w:rsidRPr="002A4AD0" w:rsidRDefault="002A4AD0" w:rsidP="001B5E2B">
            <w:pPr>
              <w:rPr>
                <w:color w:val="000000"/>
                <w:sz w:val="20"/>
              </w:rPr>
            </w:pPr>
            <w:r w:rsidRPr="002A4AD0">
              <w:rPr>
                <w:color w:val="000000"/>
                <w:sz w:val="20"/>
              </w:rPr>
              <w:t> </w:t>
            </w:r>
          </w:p>
        </w:tc>
      </w:tr>
      <w:tr w:rsidR="00F67361" w:rsidRPr="002A4AD0" w14:paraId="4CE523B5" w14:textId="77777777" w:rsidTr="000B50EB">
        <w:trPr>
          <w:trHeight w:val="63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717FDDB7" w14:textId="77777777" w:rsidR="002A4AD0" w:rsidRPr="002A4AD0" w:rsidRDefault="002A4AD0" w:rsidP="001B5E2B">
            <w:pPr>
              <w:jc w:val="center"/>
              <w:rPr>
                <w:color w:val="000000"/>
                <w:sz w:val="20"/>
              </w:rPr>
            </w:pPr>
            <w:r w:rsidRPr="002A4AD0">
              <w:rPr>
                <w:color w:val="000000"/>
                <w:sz w:val="20"/>
              </w:rPr>
              <w:t>3.7.</w:t>
            </w:r>
          </w:p>
        </w:tc>
        <w:tc>
          <w:tcPr>
            <w:tcW w:w="2440" w:type="pct"/>
            <w:tcBorders>
              <w:top w:val="nil"/>
              <w:left w:val="nil"/>
              <w:bottom w:val="single" w:sz="4" w:space="0" w:color="auto"/>
              <w:right w:val="single" w:sz="4" w:space="0" w:color="auto"/>
            </w:tcBorders>
            <w:shd w:val="clear" w:color="auto" w:fill="auto"/>
            <w:vAlign w:val="center"/>
            <w:hideMark/>
          </w:tcPr>
          <w:p w14:paraId="5169AF50" w14:textId="77777777" w:rsidR="002A4AD0" w:rsidRPr="002A4AD0" w:rsidRDefault="002A4AD0" w:rsidP="001B5E2B">
            <w:pPr>
              <w:rPr>
                <w:color w:val="000000"/>
                <w:sz w:val="20"/>
              </w:rPr>
            </w:pP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слоја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дробљеног</w:t>
            </w:r>
            <w:proofErr w:type="spellEnd"/>
            <w:r w:rsidRPr="002A4AD0">
              <w:rPr>
                <w:color w:val="000000"/>
                <w:sz w:val="20"/>
              </w:rPr>
              <w:t xml:space="preserve"> </w:t>
            </w:r>
            <w:proofErr w:type="spellStart"/>
            <w:r w:rsidRPr="002A4AD0">
              <w:rPr>
                <w:color w:val="000000"/>
                <w:sz w:val="20"/>
              </w:rPr>
              <w:t>агрегата</w:t>
            </w:r>
            <w:proofErr w:type="spellEnd"/>
            <w:r w:rsidRPr="002A4AD0">
              <w:rPr>
                <w:color w:val="000000"/>
                <w:sz w:val="20"/>
              </w:rPr>
              <w:t xml:space="preserve">, </w:t>
            </w:r>
            <w:proofErr w:type="spellStart"/>
            <w:r w:rsidRPr="002A4AD0">
              <w:rPr>
                <w:color w:val="000000"/>
                <w:sz w:val="20"/>
              </w:rPr>
              <w:t>туцаника</w:t>
            </w:r>
            <w:proofErr w:type="spellEnd"/>
            <w:r w:rsidRPr="002A4AD0">
              <w:rPr>
                <w:color w:val="000000"/>
                <w:sz w:val="20"/>
              </w:rPr>
              <w:t xml:space="preserve">,  </w:t>
            </w:r>
          </w:p>
        </w:tc>
        <w:tc>
          <w:tcPr>
            <w:tcW w:w="482" w:type="pct"/>
            <w:tcBorders>
              <w:top w:val="nil"/>
              <w:left w:val="nil"/>
              <w:bottom w:val="single" w:sz="4" w:space="0" w:color="auto"/>
              <w:right w:val="single" w:sz="4" w:space="0" w:color="auto"/>
            </w:tcBorders>
            <w:shd w:val="clear" w:color="auto" w:fill="auto"/>
            <w:vAlign w:val="center"/>
            <w:hideMark/>
          </w:tcPr>
          <w:p w14:paraId="5E777763"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282BFD50"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3AA1B291"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684C299C" w14:textId="77777777" w:rsidR="002A4AD0" w:rsidRPr="002A4AD0" w:rsidRDefault="002A4AD0" w:rsidP="001B5E2B">
            <w:pPr>
              <w:rPr>
                <w:color w:val="000000"/>
                <w:sz w:val="20"/>
              </w:rPr>
            </w:pPr>
            <w:r w:rsidRPr="002A4AD0">
              <w:rPr>
                <w:color w:val="000000"/>
                <w:sz w:val="20"/>
              </w:rPr>
              <w:t> </w:t>
            </w:r>
          </w:p>
        </w:tc>
      </w:tr>
      <w:tr w:rsidR="00F67361" w:rsidRPr="002A4AD0" w14:paraId="056303DA"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0D97AF06"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0F222B9C" w14:textId="77777777" w:rsidR="002A4AD0" w:rsidRPr="002A4AD0" w:rsidRDefault="002A4AD0" w:rsidP="001B5E2B">
            <w:pPr>
              <w:rPr>
                <w:color w:val="000000"/>
                <w:sz w:val="20"/>
              </w:rPr>
            </w:pPr>
            <w:proofErr w:type="spellStart"/>
            <w:r w:rsidRPr="002A4AD0">
              <w:rPr>
                <w:color w:val="000000"/>
                <w:sz w:val="20"/>
              </w:rPr>
              <w:t>величине</w:t>
            </w:r>
            <w:proofErr w:type="spellEnd"/>
            <w:r w:rsidRPr="002A4AD0">
              <w:rPr>
                <w:color w:val="000000"/>
                <w:sz w:val="20"/>
              </w:rPr>
              <w:t xml:space="preserve"> 0-4мм, </w:t>
            </w:r>
            <w:proofErr w:type="spellStart"/>
            <w:r w:rsidRPr="002A4AD0">
              <w:rPr>
                <w:color w:val="000000"/>
                <w:sz w:val="20"/>
              </w:rPr>
              <w:t>вибро</w:t>
            </w:r>
            <w:proofErr w:type="spellEnd"/>
            <w:r w:rsidRPr="002A4AD0">
              <w:rPr>
                <w:color w:val="000000"/>
                <w:sz w:val="20"/>
              </w:rPr>
              <w:t xml:space="preserve"> </w:t>
            </w:r>
            <w:proofErr w:type="spellStart"/>
            <w:r w:rsidRPr="002A4AD0">
              <w:rPr>
                <w:color w:val="000000"/>
                <w:sz w:val="20"/>
              </w:rPr>
              <w:t>средствима</w:t>
            </w:r>
            <w:proofErr w:type="spellEnd"/>
            <w:r w:rsidRPr="002A4AD0">
              <w:rPr>
                <w:color w:val="000000"/>
                <w:sz w:val="20"/>
              </w:rPr>
              <w:t xml:space="preserve">, </w:t>
            </w:r>
          </w:p>
        </w:tc>
        <w:tc>
          <w:tcPr>
            <w:tcW w:w="482" w:type="pct"/>
            <w:tcBorders>
              <w:top w:val="nil"/>
              <w:left w:val="nil"/>
              <w:bottom w:val="single" w:sz="4" w:space="0" w:color="auto"/>
              <w:right w:val="single" w:sz="4" w:space="0" w:color="auto"/>
            </w:tcBorders>
            <w:shd w:val="clear" w:color="auto" w:fill="auto"/>
            <w:vAlign w:val="center"/>
            <w:hideMark/>
          </w:tcPr>
          <w:p w14:paraId="2CEFBC84"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041FDA51"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5506F80B"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076694B1" w14:textId="77777777" w:rsidR="002A4AD0" w:rsidRPr="002A4AD0" w:rsidRDefault="002A4AD0" w:rsidP="001B5E2B">
            <w:pPr>
              <w:rPr>
                <w:color w:val="000000"/>
                <w:sz w:val="20"/>
              </w:rPr>
            </w:pPr>
            <w:r w:rsidRPr="002A4AD0">
              <w:rPr>
                <w:color w:val="000000"/>
                <w:sz w:val="20"/>
              </w:rPr>
              <w:t> </w:t>
            </w:r>
          </w:p>
        </w:tc>
      </w:tr>
      <w:tr w:rsidR="00F67361" w:rsidRPr="002A4AD0" w14:paraId="59D51EA6"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4297627D"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44AA3A44" w14:textId="77777777" w:rsidR="002A4AD0" w:rsidRPr="002A4AD0" w:rsidRDefault="002A4AD0" w:rsidP="001B5E2B">
            <w:pPr>
              <w:rPr>
                <w:color w:val="000000"/>
                <w:sz w:val="20"/>
              </w:rPr>
            </w:pPr>
            <w:proofErr w:type="spellStart"/>
            <w:r w:rsidRPr="002A4AD0">
              <w:rPr>
                <w:color w:val="000000"/>
                <w:sz w:val="20"/>
              </w:rPr>
              <w:t>дебљине</w:t>
            </w:r>
            <w:proofErr w:type="spellEnd"/>
            <w:r w:rsidRPr="002A4AD0">
              <w:rPr>
                <w:color w:val="000000"/>
                <w:sz w:val="20"/>
              </w:rPr>
              <w:t xml:space="preserve"> </w:t>
            </w:r>
            <w:proofErr w:type="spellStart"/>
            <w:r w:rsidRPr="002A4AD0">
              <w:rPr>
                <w:color w:val="000000"/>
                <w:sz w:val="20"/>
              </w:rPr>
              <w:t>слоја</w:t>
            </w:r>
            <w:proofErr w:type="spellEnd"/>
            <w:r w:rsidRPr="002A4AD0">
              <w:rPr>
                <w:color w:val="000000"/>
                <w:sz w:val="20"/>
              </w:rPr>
              <w:t xml:space="preserve"> у </w:t>
            </w:r>
            <w:proofErr w:type="spellStart"/>
            <w:r w:rsidRPr="002A4AD0">
              <w:rPr>
                <w:color w:val="000000"/>
                <w:sz w:val="20"/>
              </w:rPr>
              <w:t>збијеном</w:t>
            </w:r>
            <w:proofErr w:type="spellEnd"/>
            <w:r w:rsidRPr="002A4AD0">
              <w:rPr>
                <w:color w:val="000000"/>
                <w:sz w:val="20"/>
              </w:rPr>
              <w:t xml:space="preserve"> </w:t>
            </w:r>
            <w:proofErr w:type="spellStart"/>
            <w:r w:rsidRPr="002A4AD0">
              <w:rPr>
                <w:color w:val="000000"/>
                <w:sz w:val="20"/>
              </w:rPr>
              <w:t>стању</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
        </w:tc>
        <w:tc>
          <w:tcPr>
            <w:tcW w:w="482" w:type="pct"/>
            <w:tcBorders>
              <w:top w:val="nil"/>
              <w:left w:val="nil"/>
              <w:bottom w:val="single" w:sz="4" w:space="0" w:color="auto"/>
              <w:right w:val="single" w:sz="4" w:space="0" w:color="auto"/>
            </w:tcBorders>
            <w:shd w:val="clear" w:color="auto" w:fill="auto"/>
            <w:vAlign w:val="center"/>
            <w:hideMark/>
          </w:tcPr>
          <w:p w14:paraId="518A08E9"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3784B40D"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78FC35A7"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7EA34D30" w14:textId="77777777" w:rsidR="002A4AD0" w:rsidRPr="002A4AD0" w:rsidRDefault="002A4AD0" w:rsidP="001B5E2B">
            <w:pPr>
              <w:rPr>
                <w:color w:val="000000"/>
                <w:sz w:val="20"/>
              </w:rPr>
            </w:pPr>
            <w:r w:rsidRPr="002A4AD0">
              <w:rPr>
                <w:color w:val="000000"/>
                <w:sz w:val="20"/>
              </w:rPr>
              <w:t> </w:t>
            </w:r>
          </w:p>
        </w:tc>
      </w:tr>
      <w:tr w:rsidR="00F67361" w:rsidRPr="002A4AD0" w14:paraId="27DDF578" w14:textId="77777777" w:rsidTr="000B50EB">
        <w:trPr>
          <w:trHeight w:val="25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6005BC04"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570ACD01" w14:textId="77777777" w:rsidR="002A4AD0" w:rsidRPr="002A4AD0" w:rsidRDefault="002A4AD0" w:rsidP="001B5E2B">
            <w:pPr>
              <w:rPr>
                <w:color w:val="000000"/>
                <w:sz w:val="20"/>
              </w:rPr>
            </w:pPr>
            <w:proofErr w:type="spellStart"/>
            <w:r w:rsidRPr="002A4AD0">
              <w:rPr>
                <w:color w:val="000000"/>
                <w:sz w:val="20"/>
              </w:rPr>
              <w:t>прописане</w:t>
            </w:r>
            <w:proofErr w:type="spellEnd"/>
            <w:r w:rsidRPr="002A4AD0">
              <w:rPr>
                <w:color w:val="000000"/>
                <w:sz w:val="20"/>
              </w:rPr>
              <w:t xml:space="preserve"> </w:t>
            </w:r>
            <w:proofErr w:type="spellStart"/>
            <w:r w:rsidRPr="002A4AD0">
              <w:rPr>
                <w:color w:val="000000"/>
                <w:sz w:val="20"/>
              </w:rPr>
              <w:t>збијености</w:t>
            </w:r>
            <w:proofErr w:type="spellEnd"/>
            <w:r w:rsidRPr="002A4AD0">
              <w:rPr>
                <w:color w:val="000000"/>
                <w:sz w:val="20"/>
              </w:rPr>
              <w:t xml:space="preserve">  </w:t>
            </w:r>
            <w:proofErr w:type="spellStart"/>
            <w:r w:rsidRPr="002A4AD0">
              <w:rPr>
                <w:color w:val="000000"/>
                <w:sz w:val="20"/>
              </w:rPr>
              <w:t>Мс</w:t>
            </w:r>
            <w:proofErr w:type="spellEnd"/>
            <w:r w:rsidRPr="002A4AD0">
              <w:rPr>
                <w:color w:val="000000"/>
                <w:sz w:val="20"/>
              </w:rPr>
              <w:t>=100Мпа</w:t>
            </w:r>
          </w:p>
        </w:tc>
        <w:tc>
          <w:tcPr>
            <w:tcW w:w="482" w:type="pct"/>
            <w:tcBorders>
              <w:top w:val="nil"/>
              <w:left w:val="nil"/>
              <w:bottom w:val="single" w:sz="4" w:space="0" w:color="auto"/>
              <w:right w:val="single" w:sz="4" w:space="0" w:color="auto"/>
            </w:tcBorders>
            <w:shd w:val="clear" w:color="auto" w:fill="auto"/>
            <w:vAlign w:val="center"/>
            <w:hideMark/>
          </w:tcPr>
          <w:p w14:paraId="54677A40"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20C9CFC1"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7933E52B"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56EB9C74" w14:textId="77777777" w:rsidR="002A4AD0" w:rsidRPr="002A4AD0" w:rsidRDefault="002A4AD0" w:rsidP="001B5E2B">
            <w:pPr>
              <w:rPr>
                <w:color w:val="000000"/>
                <w:sz w:val="20"/>
              </w:rPr>
            </w:pPr>
            <w:r w:rsidRPr="002A4AD0">
              <w:rPr>
                <w:color w:val="000000"/>
                <w:sz w:val="20"/>
              </w:rPr>
              <w:t> </w:t>
            </w:r>
          </w:p>
        </w:tc>
      </w:tr>
      <w:tr w:rsidR="00F67361" w:rsidRPr="002A4AD0" w14:paraId="11404028" w14:textId="77777777" w:rsidTr="000B50EB">
        <w:trPr>
          <w:trHeight w:val="63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091EC295" w14:textId="77777777" w:rsidR="002A4AD0" w:rsidRPr="002A4AD0" w:rsidRDefault="002A4AD0" w:rsidP="001B5E2B">
            <w:pPr>
              <w:jc w:val="center"/>
              <w:rPr>
                <w:color w:val="000000"/>
                <w:sz w:val="20"/>
              </w:rPr>
            </w:pPr>
            <w:r w:rsidRPr="002A4AD0">
              <w:rPr>
                <w:color w:val="000000"/>
                <w:sz w:val="20"/>
              </w:rPr>
              <w:t>3.7.1.</w:t>
            </w:r>
          </w:p>
        </w:tc>
        <w:tc>
          <w:tcPr>
            <w:tcW w:w="2440" w:type="pct"/>
            <w:tcBorders>
              <w:top w:val="nil"/>
              <w:left w:val="nil"/>
              <w:bottom w:val="single" w:sz="4" w:space="0" w:color="auto"/>
              <w:right w:val="single" w:sz="4" w:space="0" w:color="auto"/>
            </w:tcBorders>
            <w:shd w:val="clear" w:color="auto" w:fill="auto"/>
            <w:vAlign w:val="center"/>
            <w:hideMark/>
          </w:tcPr>
          <w:p w14:paraId="7C1B7444" w14:textId="77777777" w:rsidR="002A4AD0" w:rsidRPr="002A4AD0" w:rsidRDefault="002A4AD0" w:rsidP="001B5E2B">
            <w:pPr>
              <w:rPr>
                <w:color w:val="000000"/>
                <w:sz w:val="20"/>
              </w:rPr>
            </w:pPr>
            <w:r w:rsidRPr="002A4AD0">
              <w:rPr>
                <w:color w:val="000000"/>
                <w:sz w:val="20"/>
              </w:rPr>
              <w:t>д=4цм -</w:t>
            </w:r>
            <w:proofErr w:type="spellStart"/>
            <w:r w:rsidRPr="002A4AD0">
              <w:rPr>
                <w:color w:val="000000"/>
                <w:sz w:val="20"/>
              </w:rPr>
              <w:t>паркинг</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тешка</w:t>
            </w:r>
            <w:proofErr w:type="spellEnd"/>
            <w:r w:rsidRPr="002A4AD0">
              <w:rPr>
                <w:color w:val="000000"/>
                <w:sz w:val="20"/>
              </w:rPr>
              <w:t xml:space="preserve"> </w:t>
            </w:r>
            <w:proofErr w:type="spellStart"/>
            <w:r w:rsidRPr="002A4AD0">
              <w:rPr>
                <w:color w:val="000000"/>
                <w:sz w:val="20"/>
              </w:rPr>
              <w:t>теретна</w:t>
            </w:r>
            <w:proofErr w:type="spellEnd"/>
            <w:r w:rsidRPr="002A4AD0">
              <w:rPr>
                <w:color w:val="000000"/>
                <w:sz w:val="20"/>
              </w:rPr>
              <w:t xml:space="preserve"> </w:t>
            </w:r>
            <w:proofErr w:type="spellStart"/>
            <w:r w:rsidRPr="002A4AD0">
              <w:rPr>
                <w:color w:val="000000"/>
                <w:sz w:val="20"/>
              </w:rPr>
              <w:t>возила</w:t>
            </w:r>
            <w:proofErr w:type="spellEnd"/>
            <w:r w:rsidRPr="002A4AD0">
              <w:rPr>
                <w:color w:val="000000"/>
                <w:sz w:val="20"/>
              </w:rPr>
              <w:t xml:space="preserve">                                         </w:t>
            </w:r>
          </w:p>
        </w:tc>
        <w:tc>
          <w:tcPr>
            <w:tcW w:w="482" w:type="pct"/>
            <w:tcBorders>
              <w:top w:val="nil"/>
              <w:left w:val="nil"/>
              <w:bottom w:val="single" w:sz="4" w:space="0" w:color="auto"/>
              <w:right w:val="single" w:sz="4" w:space="0" w:color="auto"/>
            </w:tcBorders>
            <w:shd w:val="clear" w:color="auto" w:fill="auto"/>
            <w:vAlign w:val="center"/>
            <w:hideMark/>
          </w:tcPr>
          <w:p w14:paraId="44484000"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22CC1E0A"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0BA9178A"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70F8BB8F" w14:textId="77777777" w:rsidR="002A4AD0" w:rsidRPr="002A4AD0" w:rsidRDefault="002A4AD0" w:rsidP="001B5E2B">
            <w:pPr>
              <w:rPr>
                <w:color w:val="000000"/>
                <w:sz w:val="20"/>
              </w:rPr>
            </w:pPr>
            <w:r w:rsidRPr="002A4AD0">
              <w:rPr>
                <w:color w:val="000000"/>
                <w:sz w:val="20"/>
              </w:rPr>
              <w:t> </w:t>
            </w:r>
          </w:p>
        </w:tc>
      </w:tr>
      <w:tr w:rsidR="00F67361" w:rsidRPr="002A4AD0" w14:paraId="7E10C190"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68EA04E3"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74CA67CE" w14:textId="77777777" w:rsidR="002A4AD0" w:rsidRPr="002A4AD0" w:rsidRDefault="002A4AD0" w:rsidP="001B5E2B">
            <w:pPr>
              <w:rPr>
                <w:color w:val="000000"/>
                <w:sz w:val="20"/>
              </w:rPr>
            </w:pPr>
            <w:r w:rsidRPr="002A4AD0">
              <w:rPr>
                <w:color w:val="000000"/>
                <w:sz w:val="20"/>
              </w:rPr>
              <w:t>1170x0,04=46,8м</w:t>
            </w:r>
            <w:r w:rsidRPr="002A4AD0">
              <w:rPr>
                <w:color w:val="000000"/>
                <w:sz w:val="20"/>
                <w:vertAlign w:val="superscript"/>
              </w:rPr>
              <w:t>3</w:t>
            </w:r>
          </w:p>
        </w:tc>
        <w:tc>
          <w:tcPr>
            <w:tcW w:w="482" w:type="pct"/>
            <w:tcBorders>
              <w:top w:val="nil"/>
              <w:left w:val="nil"/>
              <w:bottom w:val="single" w:sz="4" w:space="0" w:color="auto"/>
              <w:right w:val="single" w:sz="4" w:space="0" w:color="auto"/>
            </w:tcBorders>
            <w:shd w:val="clear" w:color="auto" w:fill="auto"/>
            <w:vAlign w:val="center"/>
            <w:hideMark/>
          </w:tcPr>
          <w:p w14:paraId="13FD46E5" w14:textId="77777777" w:rsidR="002A4AD0" w:rsidRPr="002A4AD0" w:rsidRDefault="002A4AD0" w:rsidP="001B5E2B">
            <w:pPr>
              <w:rPr>
                <w:color w:val="000000"/>
                <w:sz w:val="20"/>
              </w:rPr>
            </w:pPr>
            <w:r w:rsidRPr="002A4AD0">
              <w:rPr>
                <w:color w:val="000000"/>
                <w:sz w:val="20"/>
              </w:rPr>
              <w:t>м</w:t>
            </w:r>
            <w:r w:rsidRPr="002A4AD0">
              <w:rPr>
                <w:color w:val="000000"/>
                <w:sz w:val="20"/>
                <w:vertAlign w:val="superscript"/>
              </w:rPr>
              <w:t>3</w:t>
            </w:r>
          </w:p>
        </w:tc>
        <w:tc>
          <w:tcPr>
            <w:tcW w:w="512" w:type="pct"/>
            <w:tcBorders>
              <w:top w:val="nil"/>
              <w:left w:val="nil"/>
              <w:bottom w:val="single" w:sz="4" w:space="0" w:color="auto"/>
              <w:right w:val="single" w:sz="4" w:space="0" w:color="auto"/>
            </w:tcBorders>
            <w:shd w:val="clear" w:color="auto" w:fill="auto"/>
            <w:vAlign w:val="center"/>
            <w:hideMark/>
          </w:tcPr>
          <w:p w14:paraId="769578CF" w14:textId="77777777" w:rsidR="002A4AD0" w:rsidRPr="002A4AD0" w:rsidRDefault="002A4AD0" w:rsidP="001B5E2B">
            <w:pPr>
              <w:jc w:val="center"/>
              <w:rPr>
                <w:color w:val="000000"/>
                <w:sz w:val="20"/>
              </w:rPr>
            </w:pPr>
            <w:r w:rsidRPr="002A4AD0">
              <w:rPr>
                <w:color w:val="000000"/>
                <w:sz w:val="20"/>
              </w:rPr>
              <w:t>46.8</w:t>
            </w:r>
          </w:p>
        </w:tc>
        <w:tc>
          <w:tcPr>
            <w:tcW w:w="533" w:type="pct"/>
            <w:tcBorders>
              <w:top w:val="nil"/>
              <w:left w:val="nil"/>
              <w:bottom w:val="single" w:sz="4" w:space="0" w:color="auto"/>
              <w:right w:val="single" w:sz="4" w:space="0" w:color="auto"/>
            </w:tcBorders>
            <w:shd w:val="clear" w:color="auto" w:fill="auto"/>
            <w:vAlign w:val="center"/>
            <w:hideMark/>
          </w:tcPr>
          <w:p w14:paraId="5F489130"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7DF6BF2B" w14:textId="77777777" w:rsidR="002A4AD0" w:rsidRPr="002A4AD0" w:rsidRDefault="002A4AD0" w:rsidP="001B5E2B">
            <w:pPr>
              <w:rPr>
                <w:color w:val="000000"/>
                <w:sz w:val="20"/>
              </w:rPr>
            </w:pPr>
            <w:r w:rsidRPr="002A4AD0">
              <w:rPr>
                <w:color w:val="000000"/>
                <w:sz w:val="20"/>
              </w:rPr>
              <w:t> </w:t>
            </w:r>
          </w:p>
        </w:tc>
      </w:tr>
      <w:tr w:rsidR="00F67361" w:rsidRPr="002A4AD0" w14:paraId="01F049D8" w14:textId="77777777" w:rsidTr="000B50EB">
        <w:trPr>
          <w:trHeight w:val="25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63DEB5B5"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71EDDF74" w14:textId="77777777" w:rsidR="002A4AD0" w:rsidRPr="002A4AD0" w:rsidRDefault="002A4AD0" w:rsidP="001B5E2B">
            <w:pPr>
              <w:rPr>
                <w:color w:val="000000"/>
                <w:sz w:val="20"/>
              </w:rPr>
            </w:pPr>
            <w:r w:rsidRPr="002A4AD0">
              <w:rPr>
                <w:color w:val="000000"/>
                <w:sz w:val="20"/>
              </w:rPr>
              <w:t> </w:t>
            </w:r>
          </w:p>
        </w:tc>
        <w:tc>
          <w:tcPr>
            <w:tcW w:w="482" w:type="pct"/>
            <w:tcBorders>
              <w:top w:val="nil"/>
              <w:left w:val="nil"/>
              <w:bottom w:val="single" w:sz="4" w:space="0" w:color="auto"/>
              <w:right w:val="single" w:sz="4" w:space="0" w:color="auto"/>
            </w:tcBorders>
            <w:shd w:val="clear" w:color="auto" w:fill="auto"/>
            <w:vAlign w:val="center"/>
            <w:hideMark/>
          </w:tcPr>
          <w:p w14:paraId="4DA26B43"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6AF9C892"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0B908413"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42278A45" w14:textId="77777777" w:rsidR="002A4AD0" w:rsidRPr="002A4AD0" w:rsidRDefault="002A4AD0" w:rsidP="001B5E2B">
            <w:pPr>
              <w:rPr>
                <w:color w:val="000000"/>
                <w:sz w:val="20"/>
              </w:rPr>
            </w:pPr>
            <w:r w:rsidRPr="002A4AD0">
              <w:rPr>
                <w:color w:val="000000"/>
                <w:sz w:val="20"/>
              </w:rPr>
              <w:t> </w:t>
            </w:r>
          </w:p>
        </w:tc>
      </w:tr>
      <w:tr w:rsidR="00F67361" w:rsidRPr="002A4AD0" w14:paraId="4756F464" w14:textId="77777777" w:rsidTr="000B50EB">
        <w:trPr>
          <w:trHeight w:val="25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7A4D8F99" w14:textId="77777777" w:rsidR="002A4AD0" w:rsidRPr="002A4AD0" w:rsidRDefault="002A4AD0" w:rsidP="001B5E2B">
            <w:pPr>
              <w:jc w:val="center"/>
              <w:rPr>
                <w:color w:val="000000"/>
                <w:sz w:val="20"/>
              </w:rPr>
            </w:pPr>
            <w:r w:rsidRPr="002A4AD0">
              <w:rPr>
                <w:color w:val="000000"/>
                <w:sz w:val="20"/>
              </w:rPr>
              <w:t>3.7.2.</w:t>
            </w:r>
          </w:p>
        </w:tc>
        <w:tc>
          <w:tcPr>
            <w:tcW w:w="2440" w:type="pct"/>
            <w:tcBorders>
              <w:top w:val="nil"/>
              <w:left w:val="nil"/>
              <w:bottom w:val="single" w:sz="4" w:space="0" w:color="auto"/>
              <w:right w:val="single" w:sz="4" w:space="0" w:color="auto"/>
            </w:tcBorders>
            <w:shd w:val="clear" w:color="auto" w:fill="auto"/>
            <w:vAlign w:val="center"/>
            <w:hideMark/>
          </w:tcPr>
          <w:p w14:paraId="0C8AE044" w14:textId="77777777" w:rsidR="002A4AD0" w:rsidRPr="002A4AD0" w:rsidRDefault="002A4AD0" w:rsidP="001B5E2B">
            <w:pPr>
              <w:rPr>
                <w:color w:val="000000"/>
                <w:sz w:val="20"/>
              </w:rPr>
            </w:pPr>
            <w:r w:rsidRPr="002A4AD0">
              <w:rPr>
                <w:color w:val="000000"/>
                <w:sz w:val="20"/>
              </w:rPr>
              <w:t xml:space="preserve">d=2цм - </w:t>
            </w:r>
            <w:proofErr w:type="spellStart"/>
            <w:r w:rsidRPr="002A4AD0">
              <w:rPr>
                <w:color w:val="000000"/>
                <w:sz w:val="20"/>
              </w:rPr>
              <w:t>тротоари</w:t>
            </w:r>
            <w:proofErr w:type="spellEnd"/>
            <w:r w:rsidRPr="002A4AD0">
              <w:rPr>
                <w:color w:val="000000"/>
                <w:sz w:val="20"/>
              </w:rPr>
              <w:t xml:space="preserve"> и </w:t>
            </w:r>
            <w:proofErr w:type="spellStart"/>
            <w:r w:rsidRPr="002A4AD0">
              <w:rPr>
                <w:color w:val="000000"/>
                <w:sz w:val="20"/>
              </w:rPr>
              <w:t>паркинг</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аутомобиле</w:t>
            </w:r>
            <w:proofErr w:type="spellEnd"/>
            <w:r w:rsidRPr="002A4AD0">
              <w:rPr>
                <w:color w:val="000000"/>
                <w:sz w:val="20"/>
              </w:rPr>
              <w:t xml:space="preserve">                                                            </w:t>
            </w:r>
          </w:p>
        </w:tc>
        <w:tc>
          <w:tcPr>
            <w:tcW w:w="482" w:type="pct"/>
            <w:tcBorders>
              <w:top w:val="nil"/>
              <w:left w:val="nil"/>
              <w:bottom w:val="single" w:sz="4" w:space="0" w:color="auto"/>
              <w:right w:val="single" w:sz="4" w:space="0" w:color="auto"/>
            </w:tcBorders>
            <w:shd w:val="clear" w:color="auto" w:fill="auto"/>
            <w:vAlign w:val="center"/>
            <w:hideMark/>
          </w:tcPr>
          <w:p w14:paraId="46CA48AD"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5952E29F"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5BCCDC6E"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5D314CAA" w14:textId="77777777" w:rsidR="002A4AD0" w:rsidRPr="002A4AD0" w:rsidRDefault="002A4AD0" w:rsidP="001B5E2B">
            <w:pPr>
              <w:rPr>
                <w:color w:val="000000"/>
                <w:sz w:val="20"/>
              </w:rPr>
            </w:pPr>
            <w:r w:rsidRPr="002A4AD0">
              <w:rPr>
                <w:color w:val="000000"/>
                <w:sz w:val="20"/>
              </w:rPr>
              <w:t> </w:t>
            </w:r>
          </w:p>
        </w:tc>
      </w:tr>
      <w:tr w:rsidR="00F67361" w:rsidRPr="002A4AD0" w14:paraId="200E1E8E"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6DEA89F9"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59BC1A01" w14:textId="77777777" w:rsidR="002A4AD0" w:rsidRPr="002A4AD0" w:rsidRDefault="002A4AD0" w:rsidP="001B5E2B">
            <w:pPr>
              <w:rPr>
                <w:color w:val="000000"/>
                <w:sz w:val="20"/>
              </w:rPr>
            </w:pPr>
            <w:r w:rsidRPr="002A4AD0">
              <w:rPr>
                <w:color w:val="000000"/>
                <w:sz w:val="20"/>
              </w:rPr>
              <w:t>2510x0,02=50,2м</w:t>
            </w:r>
            <w:r w:rsidRPr="002A4AD0">
              <w:rPr>
                <w:color w:val="000000"/>
                <w:sz w:val="20"/>
                <w:vertAlign w:val="superscript"/>
              </w:rPr>
              <w:t>3</w:t>
            </w:r>
          </w:p>
        </w:tc>
        <w:tc>
          <w:tcPr>
            <w:tcW w:w="482" w:type="pct"/>
            <w:tcBorders>
              <w:top w:val="nil"/>
              <w:left w:val="nil"/>
              <w:bottom w:val="single" w:sz="4" w:space="0" w:color="auto"/>
              <w:right w:val="single" w:sz="4" w:space="0" w:color="auto"/>
            </w:tcBorders>
            <w:shd w:val="clear" w:color="auto" w:fill="auto"/>
            <w:vAlign w:val="center"/>
            <w:hideMark/>
          </w:tcPr>
          <w:p w14:paraId="203E7EA5" w14:textId="77777777" w:rsidR="002A4AD0" w:rsidRPr="002A4AD0" w:rsidRDefault="002A4AD0" w:rsidP="001B5E2B">
            <w:pPr>
              <w:rPr>
                <w:color w:val="000000"/>
                <w:sz w:val="20"/>
              </w:rPr>
            </w:pPr>
            <w:r w:rsidRPr="002A4AD0">
              <w:rPr>
                <w:color w:val="000000"/>
                <w:sz w:val="20"/>
              </w:rPr>
              <w:t>м</w:t>
            </w:r>
            <w:r w:rsidRPr="002A4AD0">
              <w:rPr>
                <w:color w:val="000000"/>
                <w:sz w:val="20"/>
                <w:vertAlign w:val="superscript"/>
              </w:rPr>
              <w:t>3</w:t>
            </w:r>
          </w:p>
        </w:tc>
        <w:tc>
          <w:tcPr>
            <w:tcW w:w="512" w:type="pct"/>
            <w:tcBorders>
              <w:top w:val="nil"/>
              <w:left w:val="nil"/>
              <w:bottom w:val="single" w:sz="4" w:space="0" w:color="auto"/>
              <w:right w:val="single" w:sz="4" w:space="0" w:color="auto"/>
            </w:tcBorders>
            <w:shd w:val="clear" w:color="auto" w:fill="auto"/>
            <w:vAlign w:val="center"/>
            <w:hideMark/>
          </w:tcPr>
          <w:p w14:paraId="188D3119" w14:textId="77777777" w:rsidR="002A4AD0" w:rsidRPr="002A4AD0" w:rsidRDefault="002A4AD0" w:rsidP="001B5E2B">
            <w:pPr>
              <w:jc w:val="center"/>
              <w:rPr>
                <w:color w:val="000000"/>
                <w:sz w:val="20"/>
              </w:rPr>
            </w:pPr>
            <w:r w:rsidRPr="002A4AD0">
              <w:rPr>
                <w:color w:val="000000"/>
                <w:sz w:val="20"/>
              </w:rPr>
              <w:t>50.2</w:t>
            </w:r>
          </w:p>
        </w:tc>
        <w:tc>
          <w:tcPr>
            <w:tcW w:w="533" w:type="pct"/>
            <w:tcBorders>
              <w:top w:val="nil"/>
              <w:left w:val="nil"/>
              <w:bottom w:val="single" w:sz="4" w:space="0" w:color="auto"/>
              <w:right w:val="single" w:sz="4" w:space="0" w:color="auto"/>
            </w:tcBorders>
            <w:shd w:val="clear" w:color="auto" w:fill="auto"/>
            <w:vAlign w:val="center"/>
            <w:hideMark/>
          </w:tcPr>
          <w:p w14:paraId="7BA1458C"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74F61846" w14:textId="77777777" w:rsidR="002A4AD0" w:rsidRPr="002A4AD0" w:rsidRDefault="002A4AD0" w:rsidP="001B5E2B">
            <w:pPr>
              <w:rPr>
                <w:color w:val="000000"/>
                <w:sz w:val="20"/>
              </w:rPr>
            </w:pPr>
            <w:r w:rsidRPr="002A4AD0">
              <w:rPr>
                <w:color w:val="000000"/>
                <w:sz w:val="20"/>
              </w:rPr>
              <w:t> </w:t>
            </w:r>
          </w:p>
        </w:tc>
      </w:tr>
      <w:tr w:rsidR="00F67361" w:rsidRPr="002A4AD0" w14:paraId="502C95D0" w14:textId="77777777" w:rsidTr="000B50EB">
        <w:trPr>
          <w:trHeight w:val="25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58B7016E"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7FBEBC9D" w14:textId="77777777" w:rsidR="002A4AD0" w:rsidRPr="002A4AD0" w:rsidRDefault="002A4AD0" w:rsidP="001B5E2B">
            <w:pPr>
              <w:rPr>
                <w:color w:val="000000"/>
                <w:sz w:val="20"/>
              </w:rPr>
            </w:pPr>
            <w:r w:rsidRPr="002A4AD0">
              <w:rPr>
                <w:color w:val="000000"/>
                <w:sz w:val="20"/>
              </w:rPr>
              <w:t> </w:t>
            </w:r>
          </w:p>
        </w:tc>
        <w:tc>
          <w:tcPr>
            <w:tcW w:w="482" w:type="pct"/>
            <w:tcBorders>
              <w:top w:val="nil"/>
              <w:left w:val="nil"/>
              <w:bottom w:val="single" w:sz="4" w:space="0" w:color="auto"/>
              <w:right w:val="single" w:sz="4" w:space="0" w:color="auto"/>
            </w:tcBorders>
            <w:shd w:val="clear" w:color="auto" w:fill="auto"/>
            <w:vAlign w:val="center"/>
            <w:hideMark/>
          </w:tcPr>
          <w:p w14:paraId="5356C334"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428B7895"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7B9DCC09"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6FA9624A" w14:textId="77777777" w:rsidR="002A4AD0" w:rsidRPr="002A4AD0" w:rsidRDefault="002A4AD0" w:rsidP="001B5E2B">
            <w:pPr>
              <w:rPr>
                <w:color w:val="000000"/>
                <w:sz w:val="20"/>
              </w:rPr>
            </w:pPr>
            <w:r w:rsidRPr="002A4AD0">
              <w:rPr>
                <w:color w:val="000000"/>
                <w:sz w:val="20"/>
              </w:rPr>
              <w:t> </w:t>
            </w:r>
          </w:p>
        </w:tc>
      </w:tr>
      <w:tr w:rsidR="00F67361" w:rsidRPr="002A4AD0" w14:paraId="0A0B5E82"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597C19D0" w14:textId="77777777" w:rsidR="002A4AD0" w:rsidRPr="002A4AD0" w:rsidRDefault="002A4AD0" w:rsidP="001B5E2B">
            <w:pPr>
              <w:jc w:val="center"/>
              <w:rPr>
                <w:color w:val="000000"/>
                <w:sz w:val="20"/>
              </w:rPr>
            </w:pPr>
            <w:r w:rsidRPr="002A4AD0">
              <w:rPr>
                <w:color w:val="000000"/>
                <w:sz w:val="20"/>
              </w:rPr>
              <w:t>3.8.</w:t>
            </w:r>
          </w:p>
        </w:tc>
        <w:tc>
          <w:tcPr>
            <w:tcW w:w="2440" w:type="pct"/>
            <w:tcBorders>
              <w:top w:val="nil"/>
              <w:left w:val="nil"/>
              <w:bottom w:val="single" w:sz="4" w:space="0" w:color="auto"/>
              <w:right w:val="single" w:sz="4" w:space="0" w:color="auto"/>
            </w:tcBorders>
            <w:shd w:val="clear" w:color="auto" w:fill="auto"/>
            <w:vAlign w:val="center"/>
            <w:hideMark/>
          </w:tcPr>
          <w:p w14:paraId="08F724D2" w14:textId="77777777" w:rsidR="002A4AD0" w:rsidRPr="002A4AD0" w:rsidRDefault="002A4AD0" w:rsidP="001B5E2B">
            <w:pPr>
              <w:rPr>
                <w:color w:val="000000"/>
                <w:sz w:val="20"/>
              </w:rPr>
            </w:pPr>
            <w:proofErr w:type="spellStart"/>
            <w:r w:rsidRPr="002A4AD0">
              <w:rPr>
                <w:color w:val="000000"/>
                <w:sz w:val="20"/>
              </w:rPr>
              <w:t>Постављање</w:t>
            </w:r>
            <w:proofErr w:type="spellEnd"/>
            <w:r w:rsidRPr="002A4AD0">
              <w:rPr>
                <w:color w:val="000000"/>
                <w:sz w:val="20"/>
              </w:rPr>
              <w:t xml:space="preserve"> </w:t>
            </w:r>
            <w:proofErr w:type="spellStart"/>
            <w:r w:rsidRPr="002A4AD0">
              <w:rPr>
                <w:color w:val="000000"/>
                <w:sz w:val="20"/>
              </w:rPr>
              <w:t>бетонских</w:t>
            </w:r>
            <w:proofErr w:type="spellEnd"/>
            <w:r w:rsidRPr="002A4AD0">
              <w:rPr>
                <w:color w:val="000000"/>
                <w:sz w:val="20"/>
              </w:rPr>
              <w:t xml:space="preserve"> </w:t>
            </w:r>
            <w:proofErr w:type="spellStart"/>
            <w:r w:rsidRPr="002A4AD0">
              <w:rPr>
                <w:color w:val="000000"/>
                <w:sz w:val="20"/>
              </w:rPr>
              <w:t>плоча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подлози</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
        </w:tc>
        <w:tc>
          <w:tcPr>
            <w:tcW w:w="482" w:type="pct"/>
            <w:tcBorders>
              <w:top w:val="nil"/>
              <w:left w:val="nil"/>
              <w:bottom w:val="single" w:sz="4" w:space="0" w:color="auto"/>
              <w:right w:val="single" w:sz="4" w:space="0" w:color="auto"/>
            </w:tcBorders>
            <w:shd w:val="clear" w:color="auto" w:fill="auto"/>
            <w:vAlign w:val="center"/>
            <w:hideMark/>
          </w:tcPr>
          <w:p w14:paraId="0C4C411E"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646AD18C"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70F5C3CB"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1F653E15" w14:textId="77777777" w:rsidR="002A4AD0" w:rsidRPr="002A4AD0" w:rsidRDefault="002A4AD0" w:rsidP="001B5E2B">
            <w:pPr>
              <w:rPr>
                <w:color w:val="000000"/>
                <w:sz w:val="20"/>
              </w:rPr>
            </w:pPr>
            <w:r w:rsidRPr="002A4AD0">
              <w:rPr>
                <w:color w:val="000000"/>
                <w:sz w:val="20"/>
              </w:rPr>
              <w:t> </w:t>
            </w:r>
          </w:p>
        </w:tc>
      </w:tr>
      <w:tr w:rsidR="00F67361" w:rsidRPr="002A4AD0" w14:paraId="3DDBBF9B"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71356183"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27EAD8F3" w14:textId="77777777" w:rsidR="002A4AD0" w:rsidRPr="002A4AD0" w:rsidRDefault="002A4AD0" w:rsidP="001B5E2B">
            <w:pPr>
              <w:rPr>
                <w:color w:val="000000"/>
                <w:sz w:val="20"/>
              </w:rPr>
            </w:pPr>
            <w:proofErr w:type="spellStart"/>
            <w:r w:rsidRPr="002A4AD0">
              <w:rPr>
                <w:color w:val="000000"/>
                <w:sz w:val="20"/>
              </w:rPr>
              <w:t>каменог</w:t>
            </w:r>
            <w:proofErr w:type="spellEnd"/>
            <w:r w:rsidRPr="002A4AD0">
              <w:rPr>
                <w:color w:val="000000"/>
                <w:sz w:val="20"/>
              </w:rPr>
              <w:t xml:space="preserve"> </w:t>
            </w:r>
            <w:proofErr w:type="spellStart"/>
            <w:r w:rsidRPr="002A4AD0">
              <w:rPr>
                <w:color w:val="000000"/>
                <w:sz w:val="20"/>
              </w:rPr>
              <w:t>агрегата</w:t>
            </w:r>
            <w:proofErr w:type="spellEnd"/>
            <w:r w:rsidRPr="002A4AD0">
              <w:rPr>
                <w:color w:val="000000"/>
                <w:sz w:val="20"/>
              </w:rPr>
              <w:t xml:space="preserve"> 0-4мм.Позиција </w:t>
            </w:r>
            <w:proofErr w:type="spellStart"/>
            <w:r w:rsidRPr="002A4AD0">
              <w:rPr>
                <w:color w:val="000000"/>
                <w:sz w:val="20"/>
              </w:rPr>
              <w:t>обухвата</w:t>
            </w:r>
            <w:proofErr w:type="spellEnd"/>
            <w:r w:rsidRPr="002A4AD0">
              <w:rPr>
                <w:color w:val="000000"/>
                <w:sz w:val="20"/>
              </w:rPr>
              <w:t xml:space="preserve"> </w:t>
            </w:r>
          </w:p>
        </w:tc>
        <w:tc>
          <w:tcPr>
            <w:tcW w:w="482" w:type="pct"/>
            <w:tcBorders>
              <w:top w:val="nil"/>
              <w:left w:val="nil"/>
              <w:bottom w:val="single" w:sz="4" w:space="0" w:color="auto"/>
              <w:right w:val="single" w:sz="4" w:space="0" w:color="auto"/>
            </w:tcBorders>
            <w:shd w:val="clear" w:color="auto" w:fill="auto"/>
            <w:vAlign w:val="center"/>
            <w:hideMark/>
          </w:tcPr>
          <w:p w14:paraId="7791AD94"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2ABCF5A9"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2E2927A4"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7BE290D9" w14:textId="77777777" w:rsidR="002A4AD0" w:rsidRPr="002A4AD0" w:rsidRDefault="002A4AD0" w:rsidP="001B5E2B">
            <w:pPr>
              <w:rPr>
                <w:color w:val="000000"/>
                <w:sz w:val="20"/>
              </w:rPr>
            </w:pPr>
            <w:r w:rsidRPr="002A4AD0">
              <w:rPr>
                <w:color w:val="000000"/>
                <w:sz w:val="20"/>
              </w:rPr>
              <w:t> </w:t>
            </w:r>
          </w:p>
        </w:tc>
      </w:tr>
      <w:tr w:rsidR="00F67361" w:rsidRPr="002A4AD0" w14:paraId="58C7FE4A" w14:textId="77777777" w:rsidTr="000B50EB">
        <w:trPr>
          <w:trHeight w:val="25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32527101"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1FC60915" w14:textId="77777777" w:rsidR="002A4AD0" w:rsidRPr="002A4AD0" w:rsidRDefault="002A4AD0" w:rsidP="001B5E2B">
            <w:pPr>
              <w:rPr>
                <w:color w:val="000000"/>
                <w:sz w:val="20"/>
              </w:rPr>
            </w:pPr>
            <w:proofErr w:type="spellStart"/>
            <w:r w:rsidRPr="002A4AD0">
              <w:rPr>
                <w:color w:val="000000"/>
                <w:sz w:val="20"/>
              </w:rPr>
              <w:t>набавку</w:t>
            </w:r>
            <w:proofErr w:type="spellEnd"/>
            <w:r w:rsidRPr="002A4AD0">
              <w:rPr>
                <w:color w:val="000000"/>
                <w:sz w:val="20"/>
              </w:rPr>
              <w:t xml:space="preserve"> и </w:t>
            </w:r>
            <w:proofErr w:type="spellStart"/>
            <w:r w:rsidRPr="002A4AD0">
              <w:rPr>
                <w:color w:val="000000"/>
                <w:sz w:val="20"/>
              </w:rPr>
              <w:t>уградњу</w:t>
            </w:r>
            <w:proofErr w:type="spellEnd"/>
            <w:r w:rsidRPr="002A4AD0">
              <w:rPr>
                <w:color w:val="000000"/>
                <w:sz w:val="20"/>
              </w:rPr>
              <w:t xml:space="preserve"> </w:t>
            </w:r>
            <w:proofErr w:type="spellStart"/>
            <w:r w:rsidRPr="002A4AD0">
              <w:rPr>
                <w:color w:val="000000"/>
                <w:sz w:val="20"/>
              </w:rPr>
              <w:t>бетонских</w:t>
            </w:r>
            <w:proofErr w:type="spellEnd"/>
            <w:r w:rsidRPr="002A4AD0">
              <w:rPr>
                <w:color w:val="000000"/>
                <w:sz w:val="20"/>
              </w:rPr>
              <w:t xml:space="preserve"> </w:t>
            </w:r>
            <w:proofErr w:type="spellStart"/>
            <w:r w:rsidRPr="002A4AD0">
              <w:rPr>
                <w:color w:val="000000"/>
                <w:sz w:val="20"/>
              </w:rPr>
              <w:t>плоча</w:t>
            </w:r>
            <w:proofErr w:type="spellEnd"/>
            <w:r w:rsidRPr="002A4AD0">
              <w:rPr>
                <w:color w:val="000000"/>
                <w:sz w:val="20"/>
              </w:rPr>
              <w:t>.</w:t>
            </w:r>
          </w:p>
        </w:tc>
        <w:tc>
          <w:tcPr>
            <w:tcW w:w="482" w:type="pct"/>
            <w:tcBorders>
              <w:top w:val="nil"/>
              <w:left w:val="nil"/>
              <w:bottom w:val="single" w:sz="4" w:space="0" w:color="auto"/>
              <w:right w:val="single" w:sz="4" w:space="0" w:color="auto"/>
            </w:tcBorders>
            <w:shd w:val="clear" w:color="auto" w:fill="auto"/>
            <w:vAlign w:val="center"/>
            <w:hideMark/>
          </w:tcPr>
          <w:p w14:paraId="0B573CAE"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2CBF8EB8"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4BD2E277"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7446BCDA" w14:textId="77777777" w:rsidR="002A4AD0" w:rsidRPr="002A4AD0" w:rsidRDefault="002A4AD0" w:rsidP="001B5E2B">
            <w:pPr>
              <w:rPr>
                <w:color w:val="000000"/>
                <w:sz w:val="20"/>
              </w:rPr>
            </w:pPr>
            <w:r w:rsidRPr="002A4AD0">
              <w:rPr>
                <w:color w:val="000000"/>
                <w:sz w:val="20"/>
              </w:rPr>
              <w:t> </w:t>
            </w:r>
          </w:p>
        </w:tc>
      </w:tr>
      <w:tr w:rsidR="00F67361" w:rsidRPr="002A4AD0" w14:paraId="5566D7DA"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0B7349E8" w14:textId="77777777" w:rsidR="002A4AD0" w:rsidRPr="002A4AD0" w:rsidRDefault="002A4AD0" w:rsidP="001B5E2B">
            <w:pPr>
              <w:jc w:val="center"/>
              <w:rPr>
                <w:color w:val="000000"/>
                <w:sz w:val="20"/>
              </w:rPr>
            </w:pPr>
            <w:r w:rsidRPr="002A4AD0">
              <w:rPr>
                <w:color w:val="000000"/>
                <w:sz w:val="20"/>
              </w:rPr>
              <w:t>3.8.1.</w:t>
            </w:r>
          </w:p>
        </w:tc>
        <w:tc>
          <w:tcPr>
            <w:tcW w:w="2440" w:type="pct"/>
            <w:tcBorders>
              <w:top w:val="nil"/>
              <w:left w:val="nil"/>
              <w:bottom w:val="single" w:sz="4" w:space="0" w:color="auto"/>
              <w:right w:val="single" w:sz="4" w:space="0" w:color="auto"/>
            </w:tcBorders>
            <w:shd w:val="clear" w:color="auto" w:fill="auto"/>
            <w:vAlign w:val="center"/>
            <w:hideMark/>
          </w:tcPr>
          <w:p w14:paraId="60E707C5" w14:textId="77777777" w:rsidR="002A4AD0" w:rsidRPr="002A4AD0" w:rsidRDefault="002A4AD0" w:rsidP="001B5E2B">
            <w:pPr>
              <w:rPr>
                <w:color w:val="000000"/>
                <w:sz w:val="20"/>
              </w:rPr>
            </w:pPr>
            <w:r w:rsidRPr="002A4AD0">
              <w:rPr>
                <w:color w:val="000000"/>
                <w:sz w:val="20"/>
              </w:rPr>
              <w:t xml:space="preserve">д=8 </w:t>
            </w:r>
            <w:proofErr w:type="spellStart"/>
            <w:r w:rsidRPr="002A4AD0">
              <w:rPr>
                <w:color w:val="000000"/>
                <w:sz w:val="20"/>
              </w:rPr>
              <w:t>цм</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1A21FD24" w14:textId="77777777" w:rsidR="002A4AD0" w:rsidRPr="002A4AD0" w:rsidRDefault="002A4AD0" w:rsidP="001B5E2B">
            <w:pPr>
              <w:rPr>
                <w:color w:val="000000"/>
                <w:sz w:val="20"/>
              </w:rPr>
            </w:pPr>
            <w:r w:rsidRPr="002A4AD0">
              <w:rPr>
                <w:color w:val="000000"/>
                <w:sz w:val="20"/>
              </w:rPr>
              <w:t>м</w:t>
            </w:r>
            <w:r w:rsidRPr="002A4AD0">
              <w:rPr>
                <w:color w:val="000000"/>
                <w:sz w:val="20"/>
                <w:vertAlign w:val="superscript"/>
              </w:rPr>
              <w:t>2</w:t>
            </w:r>
          </w:p>
        </w:tc>
        <w:tc>
          <w:tcPr>
            <w:tcW w:w="512" w:type="pct"/>
            <w:tcBorders>
              <w:top w:val="nil"/>
              <w:left w:val="nil"/>
              <w:bottom w:val="single" w:sz="4" w:space="0" w:color="auto"/>
              <w:right w:val="single" w:sz="4" w:space="0" w:color="auto"/>
            </w:tcBorders>
            <w:shd w:val="clear" w:color="auto" w:fill="auto"/>
            <w:vAlign w:val="center"/>
            <w:hideMark/>
          </w:tcPr>
          <w:p w14:paraId="24F90920" w14:textId="77777777" w:rsidR="002A4AD0" w:rsidRPr="002A4AD0" w:rsidRDefault="002A4AD0" w:rsidP="001B5E2B">
            <w:pPr>
              <w:jc w:val="center"/>
              <w:rPr>
                <w:color w:val="000000"/>
                <w:sz w:val="20"/>
              </w:rPr>
            </w:pPr>
            <w:r w:rsidRPr="002A4AD0">
              <w:rPr>
                <w:color w:val="000000"/>
                <w:sz w:val="20"/>
              </w:rPr>
              <w:t>1170</w:t>
            </w:r>
          </w:p>
        </w:tc>
        <w:tc>
          <w:tcPr>
            <w:tcW w:w="533" w:type="pct"/>
            <w:tcBorders>
              <w:top w:val="nil"/>
              <w:left w:val="nil"/>
              <w:bottom w:val="single" w:sz="4" w:space="0" w:color="auto"/>
              <w:right w:val="single" w:sz="4" w:space="0" w:color="auto"/>
            </w:tcBorders>
            <w:shd w:val="clear" w:color="auto" w:fill="auto"/>
            <w:vAlign w:val="center"/>
            <w:hideMark/>
          </w:tcPr>
          <w:p w14:paraId="00DFC933"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24366253" w14:textId="77777777" w:rsidR="002A4AD0" w:rsidRPr="002A4AD0" w:rsidRDefault="002A4AD0" w:rsidP="001B5E2B">
            <w:pPr>
              <w:rPr>
                <w:color w:val="000000"/>
                <w:sz w:val="20"/>
              </w:rPr>
            </w:pPr>
            <w:r w:rsidRPr="002A4AD0">
              <w:rPr>
                <w:color w:val="000000"/>
                <w:sz w:val="20"/>
              </w:rPr>
              <w:t> </w:t>
            </w:r>
          </w:p>
        </w:tc>
      </w:tr>
      <w:tr w:rsidR="00F67361" w:rsidRPr="002A4AD0" w14:paraId="718EEBF4"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6573B965" w14:textId="77777777" w:rsidR="002A4AD0" w:rsidRPr="002A4AD0" w:rsidRDefault="002A4AD0" w:rsidP="001B5E2B">
            <w:pPr>
              <w:jc w:val="center"/>
              <w:rPr>
                <w:color w:val="000000"/>
                <w:sz w:val="20"/>
              </w:rPr>
            </w:pPr>
            <w:r w:rsidRPr="002A4AD0">
              <w:rPr>
                <w:color w:val="000000"/>
                <w:sz w:val="20"/>
              </w:rPr>
              <w:t>3.8.2.</w:t>
            </w:r>
          </w:p>
        </w:tc>
        <w:tc>
          <w:tcPr>
            <w:tcW w:w="2440" w:type="pct"/>
            <w:tcBorders>
              <w:top w:val="nil"/>
              <w:left w:val="nil"/>
              <w:bottom w:val="single" w:sz="4" w:space="0" w:color="auto"/>
              <w:right w:val="single" w:sz="4" w:space="0" w:color="auto"/>
            </w:tcBorders>
            <w:shd w:val="clear" w:color="auto" w:fill="auto"/>
            <w:vAlign w:val="center"/>
            <w:hideMark/>
          </w:tcPr>
          <w:p w14:paraId="239C4F21" w14:textId="77777777" w:rsidR="002A4AD0" w:rsidRPr="002A4AD0" w:rsidRDefault="002A4AD0" w:rsidP="001B5E2B">
            <w:pPr>
              <w:rPr>
                <w:color w:val="000000"/>
                <w:sz w:val="20"/>
              </w:rPr>
            </w:pPr>
            <w:r w:rsidRPr="002A4AD0">
              <w:rPr>
                <w:color w:val="000000"/>
                <w:sz w:val="20"/>
              </w:rPr>
              <w:t xml:space="preserve">д=6 </w:t>
            </w:r>
            <w:proofErr w:type="spellStart"/>
            <w:r w:rsidRPr="002A4AD0">
              <w:rPr>
                <w:color w:val="000000"/>
                <w:sz w:val="20"/>
              </w:rPr>
              <w:t>цм</w:t>
            </w:r>
            <w:proofErr w:type="spellEnd"/>
            <w:r w:rsidRPr="002A4AD0">
              <w:rPr>
                <w:color w:val="000000"/>
                <w:sz w:val="20"/>
              </w:rPr>
              <w:t xml:space="preserve">                             </w:t>
            </w:r>
          </w:p>
        </w:tc>
        <w:tc>
          <w:tcPr>
            <w:tcW w:w="482" w:type="pct"/>
            <w:tcBorders>
              <w:top w:val="nil"/>
              <w:left w:val="nil"/>
              <w:bottom w:val="single" w:sz="4" w:space="0" w:color="auto"/>
              <w:right w:val="single" w:sz="4" w:space="0" w:color="auto"/>
            </w:tcBorders>
            <w:shd w:val="clear" w:color="auto" w:fill="auto"/>
            <w:vAlign w:val="center"/>
            <w:hideMark/>
          </w:tcPr>
          <w:p w14:paraId="3E946CFF" w14:textId="77777777" w:rsidR="002A4AD0" w:rsidRPr="002A4AD0" w:rsidRDefault="002A4AD0" w:rsidP="001B5E2B">
            <w:pPr>
              <w:rPr>
                <w:color w:val="000000"/>
                <w:sz w:val="20"/>
              </w:rPr>
            </w:pPr>
            <w:r w:rsidRPr="002A4AD0">
              <w:rPr>
                <w:color w:val="000000"/>
                <w:sz w:val="20"/>
              </w:rPr>
              <w:t>м</w:t>
            </w:r>
            <w:r w:rsidRPr="002A4AD0">
              <w:rPr>
                <w:color w:val="000000"/>
                <w:sz w:val="20"/>
                <w:vertAlign w:val="superscript"/>
              </w:rPr>
              <w:t>2</w:t>
            </w:r>
          </w:p>
        </w:tc>
        <w:tc>
          <w:tcPr>
            <w:tcW w:w="512" w:type="pct"/>
            <w:tcBorders>
              <w:top w:val="nil"/>
              <w:left w:val="nil"/>
              <w:bottom w:val="single" w:sz="4" w:space="0" w:color="auto"/>
              <w:right w:val="single" w:sz="4" w:space="0" w:color="auto"/>
            </w:tcBorders>
            <w:shd w:val="clear" w:color="auto" w:fill="auto"/>
            <w:vAlign w:val="center"/>
            <w:hideMark/>
          </w:tcPr>
          <w:p w14:paraId="5F263B77" w14:textId="77777777" w:rsidR="002A4AD0" w:rsidRPr="002A4AD0" w:rsidRDefault="002A4AD0" w:rsidP="001B5E2B">
            <w:pPr>
              <w:jc w:val="center"/>
              <w:rPr>
                <w:color w:val="000000"/>
                <w:sz w:val="20"/>
              </w:rPr>
            </w:pPr>
            <w:r w:rsidRPr="002A4AD0">
              <w:rPr>
                <w:color w:val="000000"/>
                <w:sz w:val="20"/>
              </w:rPr>
              <w:t>3582</w:t>
            </w:r>
          </w:p>
        </w:tc>
        <w:tc>
          <w:tcPr>
            <w:tcW w:w="533" w:type="pct"/>
            <w:tcBorders>
              <w:top w:val="nil"/>
              <w:left w:val="nil"/>
              <w:bottom w:val="single" w:sz="4" w:space="0" w:color="auto"/>
              <w:right w:val="single" w:sz="4" w:space="0" w:color="auto"/>
            </w:tcBorders>
            <w:shd w:val="clear" w:color="auto" w:fill="auto"/>
            <w:vAlign w:val="center"/>
            <w:hideMark/>
          </w:tcPr>
          <w:p w14:paraId="58C43359"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79F2C57B" w14:textId="77777777" w:rsidR="002A4AD0" w:rsidRPr="002A4AD0" w:rsidRDefault="002A4AD0" w:rsidP="001B5E2B">
            <w:pPr>
              <w:rPr>
                <w:color w:val="000000"/>
                <w:sz w:val="20"/>
              </w:rPr>
            </w:pPr>
            <w:r w:rsidRPr="002A4AD0">
              <w:rPr>
                <w:color w:val="000000"/>
                <w:sz w:val="20"/>
              </w:rPr>
              <w:t> </w:t>
            </w:r>
          </w:p>
        </w:tc>
      </w:tr>
      <w:tr w:rsidR="00F67361" w:rsidRPr="002A4AD0" w14:paraId="5D538D8A" w14:textId="77777777" w:rsidTr="000B50EB">
        <w:trPr>
          <w:trHeight w:val="76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12FEDB9E" w14:textId="77777777" w:rsidR="002A4AD0" w:rsidRPr="002A4AD0" w:rsidRDefault="002A4AD0" w:rsidP="001B5E2B">
            <w:pPr>
              <w:jc w:val="center"/>
              <w:rPr>
                <w:color w:val="000000"/>
                <w:sz w:val="20"/>
              </w:rPr>
            </w:pPr>
            <w:r w:rsidRPr="002A4AD0">
              <w:rPr>
                <w:color w:val="000000"/>
                <w:sz w:val="20"/>
              </w:rPr>
              <w:t>3.9.</w:t>
            </w:r>
          </w:p>
        </w:tc>
        <w:tc>
          <w:tcPr>
            <w:tcW w:w="2440" w:type="pct"/>
            <w:tcBorders>
              <w:top w:val="nil"/>
              <w:left w:val="nil"/>
              <w:bottom w:val="single" w:sz="4" w:space="0" w:color="auto"/>
              <w:right w:val="single" w:sz="4" w:space="0" w:color="auto"/>
            </w:tcBorders>
            <w:shd w:val="clear" w:color="auto" w:fill="auto"/>
            <w:vAlign w:val="center"/>
            <w:hideMark/>
          </w:tcPr>
          <w:p w14:paraId="563BE622" w14:textId="77777777" w:rsidR="002A4AD0" w:rsidRPr="002A4AD0" w:rsidRDefault="002A4AD0" w:rsidP="001B5E2B">
            <w:pPr>
              <w:rPr>
                <w:color w:val="000000"/>
                <w:sz w:val="20"/>
              </w:rPr>
            </w:pP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слоја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битуминизираног</w:t>
            </w:r>
            <w:proofErr w:type="spellEnd"/>
            <w:r w:rsidRPr="002A4AD0">
              <w:rPr>
                <w:color w:val="000000"/>
                <w:sz w:val="20"/>
              </w:rPr>
              <w:t xml:space="preserve"> </w:t>
            </w:r>
            <w:proofErr w:type="spellStart"/>
            <w:r w:rsidRPr="002A4AD0">
              <w:rPr>
                <w:color w:val="000000"/>
                <w:sz w:val="20"/>
              </w:rPr>
              <w:t>агрегата</w:t>
            </w:r>
            <w:proofErr w:type="spellEnd"/>
            <w:r w:rsidRPr="002A4AD0">
              <w:rPr>
                <w:color w:val="000000"/>
                <w:sz w:val="20"/>
              </w:rPr>
              <w:t xml:space="preserve"> </w:t>
            </w:r>
            <w:proofErr w:type="spellStart"/>
            <w:r w:rsidRPr="002A4AD0">
              <w:rPr>
                <w:color w:val="000000"/>
                <w:sz w:val="20"/>
              </w:rPr>
              <w:t>тип</w:t>
            </w:r>
            <w:proofErr w:type="spellEnd"/>
            <w:r w:rsidRPr="002A4AD0">
              <w:rPr>
                <w:color w:val="000000"/>
                <w:sz w:val="20"/>
              </w:rPr>
              <w:t xml:space="preserve"> а БНС 22с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Бит</w:t>
            </w:r>
            <w:proofErr w:type="spellEnd"/>
            <w:r w:rsidRPr="002A4AD0">
              <w:rPr>
                <w:color w:val="000000"/>
                <w:sz w:val="20"/>
              </w:rPr>
              <w:t xml:space="preserve"> 60, </w:t>
            </w:r>
            <w:proofErr w:type="spellStart"/>
            <w:r w:rsidRPr="002A4AD0">
              <w:rPr>
                <w:color w:val="000000"/>
                <w:sz w:val="20"/>
              </w:rPr>
              <w:t>дебљине</w:t>
            </w:r>
            <w:proofErr w:type="spellEnd"/>
            <w:r w:rsidRPr="002A4AD0">
              <w:rPr>
                <w:color w:val="000000"/>
                <w:sz w:val="20"/>
              </w:rPr>
              <w:t xml:space="preserve"> </w:t>
            </w:r>
            <w:proofErr w:type="spellStart"/>
            <w:r w:rsidRPr="002A4AD0">
              <w:rPr>
                <w:color w:val="000000"/>
                <w:sz w:val="20"/>
              </w:rPr>
              <w:t>слоја</w:t>
            </w:r>
            <w:proofErr w:type="spellEnd"/>
            <w:r w:rsidRPr="002A4AD0">
              <w:rPr>
                <w:color w:val="000000"/>
                <w:sz w:val="20"/>
              </w:rPr>
              <w:t xml:space="preserve"> у </w:t>
            </w:r>
            <w:proofErr w:type="spellStart"/>
            <w:r w:rsidRPr="002A4AD0">
              <w:rPr>
                <w:color w:val="000000"/>
                <w:sz w:val="20"/>
              </w:rPr>
              <w:t>збијеном</w:t>
            </w:r>
            <w:proofErr w:type="spellEnd"/>
            <w:r w:rsidRPr="002A4AD0">
              <w:rPr>
                <w:color w:val="000000"/>
                <w:sz w:val="20"/>
              </w:rPr>
              <w:t xml:space="preserve"> </w:t>
            </w:r>
            <w:proofErr w:type="spellStart"/>
            <w:r w:rsidRPr="002A4AD0">
              <w:rPr>
                <w:color w:val="000000"/>
                <w:sz w:val="20"/>
              </w:rPr>
              <w:t>стању</w:t>
            </w:r>
            <w:proofErr w:type="spellEnd"/>
            <w:r w:rsidRPr="002A4AD0">
              <w:rPr>
                <w:color w:val="000000"/>
                <w:sz w:val="20"/>
              </w:rPr>
              <w:t xml:space="preserve"> д=7цм </w:t>
            </w:r>
            <w:proofErr w:type="spellStart"/>
            <w:r w:rsidRPr="002A4AD0">
              <w:rPr>
                <w:color w:val="000000"/>
                <w:sz w:val="20"/>
              </w:rPr>
              <w:t>испод</w:t>
            </w:r>
            <w:proofErr w:type="spellEnd"/>
            <w:r w:rsidRPr="002A4AD0">
              <w:rPr>
                <w:color w:val="000000"/>
                <w:sz w:val="20"/>
              </w:rPr>
              <w:t xml:space="preserve"> </w:t>
            </w:r>
            <w:proofErr w:type="spellStart"/>
            <w:r w:rsidRPr="002A4AD0">
              <w:rPr>
                <w:color w:val="000000"/>
                <w:sz w:val="20"/>
              </w:rPr>
              <w:t>коловоза</w:t>
            </w:r>
            <w:proofErr w:type="spellEnd"/>
            <w:r w:rsidRPr="002A4AD0">
              <w:rPr>
                <w:color w:val="000000"/>
                <w:sz w:val="20"/>
              </w:rPr>
              <w:t xml:space="preserve"> </w:t>
            </w:r>
            <w:proofErr w:type="spellStart"/>
            <w:r w:rsidRPr="002A4AD0">
              <w:rPr>
                <w:color w:val="000000"/>
                <w:sz w:val="20"/>
              </w:rPr>
              <w:t>платоа</w:t>
            </w:r>
            <w:proofErr w:type="spellEnd"/>
            <w:r w:rsidRPr="002A4AD0">
              <w:rPr>
                <w:color w:val="000000"/>
                <w:sz w:val="20"/>
              </w:rPr>
              <w:t>.</w:t>
            </w:r>
          </w:p>
        </w:tc>
        <w:tc>
          <w:tcPr>
            <w:tcW w:w="482" w:type="pct"/>
            <w:tcBorders>
              <w:top w:val="nil"/>
              <w:left w:val="nil"/>
              <w:bottom w:val="single" w:sz="4" w:space="0" w:color="auto"/>
              <w:right w:val="single" w:sz="4" w:space="0" w:color="auto"/>
            </w:tcBorders>
            <w:shd w:val="clear" w:color="auto" w:fill="auto"/>
            <w:vAlign w:val="center"/>
            <w:hideMark/>
          </w:tcPr>
          <w:p w14:paraId="52F886DC" w14:textId="77777777" w:rsidR="002A4AD0" w:rsidRPr="002A4AD0" w:rsidRDefault="002A4AD0" w:rsidP="001B5E2B">
            <w:pPr>
              <w:rPr>
                <w:color w:val="000000"/>
                <w:sz w:val="20"/>
              </w:rPr>
            </w:pPr>
            <w:r w:rsidRPr="002A4AD0">
              <w:rPr>
                <w:color w:val="000000"/>
                <w:sz w:val="20"/>
              </w:rPr>
              <w:t>м</w:t>
            </w:r>
            <w:r w:rsidRPr="002A4AD0">
              <w:rPr>
                <w:color w:val="000000"/>
                <w:sz w:val="20"/>
                <w:vertAlign w:val="superscript"/>
              </w:rPr>
              <w:t>2</w:t>
            </w:r>
          </w:p>
        </w:tc>
        <w:tc>
          <w:tcPr>
            <w:tcW w:w="512" w:type="pct"/>
            <w:tcBorders>
              <w:top w:val="nil"/>
              <w:left w:val="nil"/>
              <w:bottom w:val="single" w:sz="4" w:space="0" w:color="auto"/>
              <w:right w:val="single" w:sz="4" w:space="0" w:color="auto"/>
            </w:tcBorders>
            <w:shd w:val="clear" w:color="auto" w:fill="auto"/>
            <w:vAlign w:val="center"/>
            <w:hideMark/>
          </w:tcPr>
          <w:p w14:paraId="235A7DF7" w14:textId="77777777" w:rsidR="002A4AD0" w:rsidRPr="002A4AD0" w:rsidRDefault="002A4AD0" w:rsidP="001B5E2B">
            <w:pPr>
              <w:jc w:val="center"/>
              <w:rPr>
                <w:color w:val="000000"/>
                <w:sz w:val="20"/>
              </w:rPr>
            </w:pPr>
            <w:r w:rsidRPr="002A4AD0">
              <w:rPr>
                <w:color w:val="000000"/>
                <w:sz w:val="20"/>
              </w:rPr>
              <w:t>1209</w:t>
            </w:r>
          </w:p>
        </w:tc>
        <w:tc>
          <w:tcPr>
            <w:tcW w:w="533" w:type="pct"/>
            <w:tcBorders>
              <w:top w:val="nil"/>
              <w:left w:val="nil"/>
              <w:bottom w:val="single" w:sz="4" w:space="0" w:color="auto"/>
              <w:right w:val="single" w:sz="4" w:space="0" w:color="auto"/>
            </w:tcBorders>
            <w:shd w:val="clear" w:color="auto" w:fill="auto"/>
            <w:vAlign w:val="center"/>
            <w:hideMark/>
          </w:tcPr>
          <w:p w14:paraId="619F309D"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3318E69B" w14:textId="77777777" w:rsidR="002A4AD0" w:rsidRPr="002A4AD0" w:rsidRDefault="002A4AD0" w:rsidP="001B5E2B">
            <w:pPr>
              <w:rPr>
                <w:color w:val="000000"/>
                <w:sz w:val="20"/>
              </w:rPr>
            </w:pPr>
            <w:r w:rsidRPr="002A4AD0">
              <w:rPr>
                <w:color w:val="000000"/>
                <w:sz w:val="20"/>
              </w:rPr>
              <w:t> </w:t>
            </w:r>
          </w:p>
        </w:tc>
      </w:tr>
      <w:tr w:rsidR="00F67361" w:rsidRPr="002A4AD0" w14:paraId="57FF72AB" w14:textId="77777777" w:rsidTr="000B50EB">
        <w:trPr>
          <w:trHeight w:val="63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6969E10A" w14:textId="77777777" w:rsidR="002A4AD0" w:rsidRPr="002A4AD0" w:rsidRDefault="002A4AD0" w:rsidP="001B5E2B">
            <w:pPr>
              <w:jc w:val="center"/>
              <w:rPr>
                <w:color w:val="000000"/>
                <w:sz w:val="20"/>
              </w:rPr>
            </w:pPr>
            <w:r w:rsidRPr="002A4AD0">
              <w:rPr>
                <w:color w:val="000000"/>
                <w:sz w:val="20"/>
              </w:rPr>
              <w:t>3.10.</w:t>
            </w:r>
          </w:p>
        </w:tc>
        <w:tc>
          <w:tcPr>
            <w:tcW w:w="2440" w:type="pct"/>
            <w:tcBorders>
              <w:top w:val="nil"/>
              <w:left w:val="nil"/>
              <w:bottom w:val="single" w:sz="4" w:space="0" w:color="auto"/>
              <w:right w:val="single" w:sz="4" w:space="0" w:color="auto"/>
            </w:tcBorders>
            <w:shd w:val="clear" w:color="auto" w:fill="auto"/>
            <w:vAlign w:val="center"/>
            <w:hideMark/>
          </w:tcPr>
          <w:p w14:paraId="1DEB2AC8" w14:textId="77777777" w:rsidR="002A4AD0" w:rsidRPr="002A4AD0" w:rsidRDefault="002A4AD0" w:rsidP="001B5E2B">
            <w:pPr>
              <w:rPr>
                <w:color w:val="000000"/>
                <w:sz w:val="20"/>
              </w:rPr>
            </w:pP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коловозног</w:t>
            </w:r>
            <w:proofErr w:type="spellEnd"/>
            <w:r w:rsidRPr="002A4AD0">
              <w:rPr>
                <w:color w:val="000000"/>
                <w:sz w:val="20"/>
              </w:rPr>
              <w:t xml:space="preserve"> </w:t>
            </w:r>
            <w:proofErr w:type="spellStart"/>
            <w:r w:rsidRPr="002A4AD0">
              <w:rPr>
                <w:color w:val="000000"/>
                <w:sz w:val="20"/>
              </w:rPr>
              <w:t>застора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асфалт</w:t>
            </w:r>
            <w:proofErr w:type="spellEnd"/>
            <w:r w:rsidRPr="002A4AD0">
              <w:rPr>
                <w:color w:val="000000"/>
                <w:sz w:val="20"/>
              </w:rPr>
              <w:t xml:space="preserve"> </w:t>
            </w:r>
            <w:proofErr w:type="spellStart"/>
            <w:r w:rsidRPr="002A4AD0">
              <w:rPr>
                <w:color w:val="000000"/>
                <w:sz w:val="20"/>
              </w:rPr>
              <w:t>бетона</w:t>
            </w:r>
            <w:proofErr w:type="spellEnd"/>
            <w:r w:rsidRPr="002A4AD0">
              <w:rPr>
                <w:color w:val="000000"/>
                <w:sz w:val="20"/>
              </w:rPr>
              <w:t xml:space="preserve"> </w:t>
            </w:r>
          </w:p>
        </w:tc>
        <w:tc>
          <w:tcPr>
            <w:tcW w:w="482" w:type="pct"/>
            <w:tcBorders>
              <w:top w:val="nil"/>
              <w:left w:val="nil"/>
              <w:bottom w:val="single" w:sz="4" w:space="0" w:color="auto"/>
              <w:right w:val="single" w:sz="4" w:space="0" w:color="auto"/>
            </w:tcBorders>
            <w:shd w:val="clear" w:color="auto" w:fill="auto"/>
            <w:vAlign w:val="center"/>
            <w:hideMark/>
          </w:tcPr>
          <w:p w14:paraId="61D4EE94"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40D19F3F"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44D71AEA"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0B30537C" w14:textId="77777777" w:rsidR="002A4AD0" w:rsidRPr="002A4AD0" w:rsidRDefault="002A4AD0" w:rsidP="001B5E2B">
            <w:pPr>
              <w:rPr>
                <w:color w:val="000000"/>
                <w:sz w:val="20"/>
              </w:rPr>
            </w:pPr>
            <w:r w:rsidRPr="002A4AD0">
              <w:rPr>
                <w:color w:val="000000"/>
                <w:sz w:val="20"/>
              </w:rPr>
              <w:t> </w:t>
            </w:r>
          </w:p>
        </w:tc>
      </w:tr>
      <w:tr w:rsidR="00F67361" w:rsidRPr="002A4AD0" w14:paraId="78CE33BD" w14:textId="77777777" w:rsidTr="000B50EB">
        <w:trPr>
          <w:trHeight w:val="25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7DDEF3EB"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6D406A7D" w14:textId="77777777" w:rsidR="002A4AD0" w:rsidRPr="002A4AD0" w:rsidRDefault="002A4AD0" w:rsidP="001B5E2B">
            <w:pPr>
              <w:rPr>
                <w:color w:val="000000"/>
                <w:sz w:val="20"/>
              </w:rPr>
            </w:pPr>
            <w:proofErr w:type="spellStart"/>
            <w:r w:rsidRPr="002A4AD0">
              <w:rPr>
                <w:color w:val="000000"/>
                <w:sz w:val="20"/>
              </w:rPr>
              <w:t>тип</w:t>
            </w:r>
            <w:proofErr w:type="spellEnd"/>
            <w:r w:rsidRPr="002A4AD0">
              <w:rPr>
                <w:color w:val="000000"/>
                <w:sz w:val="20"/>
              </w:rPr>
              <w:t xml:space="preserve"> АБ 11с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Бит</w:t>
            </w:r>
            <w:proofErr w:type="spellEnd"/>
            <w:r w:rsidRPr="002A4AD0">
              <w:rPr>
                <w:color w:val="000000"/>
                <w:sz w:val="20"/>
              </w:rPr>
              <w:t xml:space="preserve"> 60</w:t>
            </w:r>
          </w:p>
        </w:tc>
        <w:tc>
          <w:tcPr>
            <w:tcW w:w="482" w:type="pct"/>
            <w:tcBorders>
              <w:top w:val="nil"/>
              <w:left w:val="nil"/>
              <w:bottom w:val="single" w:sz="4" w:space="0" w:color="auto"/>
              <w:right w:val="single" w:sz="4" w:space="0" w:color="auto"/>
            </w:tcBorders>
            <w:shd w:val="clear" w:color="auto" w:fill="auto"/>
            <w:vAlign w:val="center"/>
            <w:hideMark/>
          </w:tcPr>
          <w:p w14:paraId="5B4241CF" w14:textId="77777777" w:rsidR="002A4AD0" w:rsidRPr="002A4AD0" w:rsidRDefault="002A4AD0" w:rsidP="001B5E2B">
            <w:pPr>
              <w:rPr>
                <w:color w:val="000000"/>
                <w:sz w:val="20"/>
              </w:rPr>
            </w:pPr>
            <w:r w:rsidRPr="002A4AD0">
              <w:rPr>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17E37A8B" w14:textId="77777777" w:rsidR="002A4AD0" w:rsidRPr="002A4AD0" w:rsidRDefault="002A4AD0" w:rsidP="001B5E2B">
            <w:pPr>
              <w:rPr>
                <w:color w:val="000000"/>
                <w:sz w:val="20"/>
              </w:rPr>
            </w:pPr>
            <w:r w:rsidRPr="002A4AD0">
              <w:rPr>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0CE0DFE5"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29FA0CEA" w14:textId="77777777" w:rsidR="002A4AD0" w:rsidRPr="002A4AD0" w:rsidRDefault="002A4AD0" w:rsidP="001B5E2B">
            <w:pPr>
              <w:rPr>
                <w:color w:val="000000"/>
                <w:sz w:val="20"/>
              </w:rPr>
            </w:pPr>
            <w:r w:rsidRPr="002A4AD0">
              <w:rPr>
                <w:color w:val="000000"/>
                <w:sz w:val="20"/>
              </w:rPr>
              <w:t> </w:t>
            </w:r>
          </w:p>
        </w:tc>
      </w:tr>
      <w:tr w:rsidR="00F67361" w:rsidRPr="002A4AD0" w14:paraId="1C01F7B9" w14:textId="77777777" w:rsidTr="000B50E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19A3C57C"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3ADBE836" w14:textId="77777777" w:rsidR="002A4AD0" w:rsidRPr="002A4AD0" w:rsidRDefault="002A4AD0" w:rsidP="001B5E2B">
            <w:pPr>
              <w:rPr>
                <w:color w:val="000000"/>
                <w:sz w:val="20"/>
              </w:rPr>
            </w:pPr>
            <w:proofErr w:type="spellStart"/>
            <w:r w:rsidRPr="002A4AD0">
              <w:rPr>
                <w:color w:val="000000"/>
                <w:sz w:val="20"/>
              </w:rPr>
              <w:t>коловоз</w:t>
            </w:r>
            <w:proofErr w:type="spellEnd"/>
            <w:r w:rsidRPr="002A4AD0">
              <w:rPr>
                <w:color w:val="000000"/>
                <w:sz w:val="20"/>
              </w:rPr>
              <w:t xml:space="preserve"> и </w:t>
            </w:r>
            <w:proofErr w:type="spellStart"/>
            <w:r w:rsidRPr="002A4AD0">
              <w:rPr>
                <w:color w:val="000000"/>
                <w:sz w:val="20"/>
              </w:rPr>
              <w:t>платои</w:t>
            </w:r>
            <w:proofErr w:type="spellEnd"/>
            <w:r w:rsidRPr="002A4AD0">
              <w:rPr>
                <w:color w:val="000000"/>
                <w:sz w:val="20"/>
              </w:rPr>
              <w:t xml:space="preserve"> д=4cm </w:t>
            </w:r>
          </w:p>
        </w:tc>
        <w:tc>
          <w:tcPr>
            <w:tcW w:w="482" w:type="pct"/>
            <w:tcBorders>
              <w:top w:val="nil"/>
              <w:left w:val="nil"/>
              <w:bottom w:val="single" w:sz="4" w:space="0" w:color="auto"/>
              <w:right w:val="single" w:sz="4" w:space="0" w:color="auto"/>
            </w:tcBorders>
            <w:shd w:val="clear" w:color="auto" w:fill="auto"/>
            <w:vAlign w:val="center"/>
            <w:hideMark/>
          </w:tcPr>
          <w:p w14:paraId="21682201" w14:textId="77777777" w:rsidR="002A4AD0" w:rsidRPr="002A4AD0" w:rsidRDefault="002A4AD0" w:rsidP="001B5E2B">
            <w:pPr>
              <w:rPr>
                <w:color w:val="000000"/>
                <w:sz w:val="20"/>
              </w:rPr>
            </w:pPr>
            <w:r w:rsidRPr="002A4AD0">
              <w:rPr>
                <w:color w:val="000000"/>
                <w:sz w:val="20"/>
              </w:rPr>
              <w:t>м</w:t>
            </w:r>
            <w:r w:rsidRPr="002A4AD0">
              <w:rPr>
                <w:color w:val="000000"/>
                <w:sz w:val="20"/>
                <w:vertAlign w:val="superscript"/>
              </w:rPr>
              <w:t>2</w:t>
            </w:r>
          </w:p>
        </w:tc>
        <w:tc>
          <w:tcPr>
            <w:tcW w:w="512" w:type="pct"/>
            <w:tcBorders>
              <w:top w:val="nil"/>
              <w:left w:val="nil"/>
              <w:bottom w:val="single" w:sz="4" w:space="0" w:color="auto"/>
              <w:right w:val="single" w:sz="4" w:space="0" w:color="auto"/>
            </w:tcBorders>
            <w:shd w:val="clear" w:color="auto" w:fill="auto"/>
            <w:vAlign w:val="center"/>
            <w:hideMark/>
          </w:tcPr>
          <w:p w14:paraId="32ED57A8" w14:textId="77777777" w:rsidR="002A4AD0" w:rsidRPr="002A4AD0" w:rsidRDefault="002A4AD0" w:rsidP="001B5E2B">
            <w:pPr>
              <w:jc w:val="center"/>
              <w:rPr>
                <w:color w:val="000000"/>
                <w:sz w:val="20"/>
              </w:rPr>
            </w:pPr>
            <w:r w:rsidRPr="002A4AD0">
              <w:rPr>
                <w:color w:val="000000"/>
                <w:sz w:val="20"/>
              </w:rPr>
              <w:t>1209</w:t>
            </w:r>
          </w:p>
        </w:tc>
        <w:tc>
          <w:tcPr>
            <w:tcW w:w="533" w:type="pct"/>
            <w:tcBorders>
              <w:top w:val="nil"/>
              <w:left w:val="nil"/>
              <w:bottom w:val="single" w:sz="4" w:space="0" w:color="auto"/>
              <w:right w:val="single" w:sz="4" w:space="0" w:color="auto"/>
            </w:tcBorders>
            <w:shd w:val="clear" w:color="auto" w:fill="auto"/>
            <w:vAlign w:val="center"/>
            <w:hideMark/>
          </w:tcPr>
          <w:p w14:paraId="564892F5"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393AB36C" w14:textId="77777777" w:rsidR="002A4AD0" w:rsidRPr="002A4AD0" w:rsidRDefault="002A4AD0" w:rsidP="001B5E2B">
            <w:pPr>
              <w:rPr>
                <w:color w:val="000000"/>
                <w:sz w:val="20"/>
              </w:rPr>
            </w:pPr>
            <w:r w:rsidRPr="002A4AD0">
              <w:rPr>
                <w:color w:val="000000"/>
                <w:sz w:val="20"/>
              </w:rPr>
              <w:t> </w:t>
            </w:r>
          </w:p>
        </w:tc>
      </w:tr>
      <w:tr w:rsidR="00F67361" w:rsidRPr="002A4AD0" w14:paraId="6F37A7BC" w14:textId="77777777" w:rsidTr="001B5E2B">
        <w:trPr>
          <w:trHeight w:val="315"/>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1289449C" w14:textId="77777777" w:rsidR="00F67361" w:rsidRPr="002A4AD0" w:rsidRDefault="00F67361"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3719C454" w14:textId="77777777" w:rsidR="00F67361" w:rsidRPr="002A4AD0" w:rsidRDefault="00F67361" w:rsidP="001B5E2B">
            <w:pPr>
              <w:rPr>
                <w:color w:val="000000"/>
                <w:sz w:val="20"/>
              </w:rPr>
            </w:pPr>
            <w:r w:rsidRPr="002A4AD0">
              <w:rPr>
                <w:color w:val="000000"/>
                <w:sz w:val="20"/>
              </w:rPr>
              <w:t> </w:t>
            </w:r>
          </w:p>
        </w:tc>
        <w:tc>
          <w:tcPr>
            <w:tcW w:w="1527" w:type="pct"/>
            <w:gridSpan w:val="3"/>
            <w:tcBorders>
              <w:top w:val="nil"/>
              <w:left w:val="nil"/>
              <w:bottom w:val="single" w:sz="4" w:space="0" w:color="auto"/>
              <w:right w:val="single" w:sz="4" w:space="0" w:color="auto"/>
            </w:tcBorders>
            <w:shd w:val="clear" w:color="auto" w:fill="auto"/>
            <w:vAlign w:val="center"/>
            <w:hideMark/>
          </w:tcPr>
          <w:p w14:paraId="0ADB9020" w14:textId="6C1087AD" w:rsidR="00F67361" w:rsidRPr="002A4AD0" w:rsidRDefault="00F67361" w:rsidP="001B5E2B">
            <w:pPr>
              <w:rPr>
                <w:b/>
                <w:bCs/>
                <w:color w:val="000000"/>
                <w:sz w:val="20"/>
              </w:rPr>
            </w:pPr>
            <w:proofErr w:type="spellStart"/>
            <w:r w:rsidRPr="002A4AD0">
              <w:rPr>
                <w:b/>
                <w:bCs/>
                <w:color w:val="000000"/>
                <w:sz w:val="20"/>
              </w:rPr>
              <w:t>Укупно</w:t>
            </w:r>
            <w:proofErr w:type="spellEnd"/>
            <w:r w:rsidRPr="002A4AD0">
              <w:rPr>
                <w:b/>
                <w:bCs/>
                <w:color w:val="000000"/>
                <w:sz w:val="20"/>
              </w:rPr>
              <w:t xml:space="preserve"> </w:t>
            </w:r>
            <w:proofErr w:type="spellStart"/>
            <w:r w:rsidRPr="002A4AD0">
              <w:rPr>
                <w:b/>
                <w:bCs/>
                <w:color w:val="000000"/>
                <w:sz w:val="20"/>
              </w:rPr>
              <w:t>коловозна</w:t>
            </w:r>
            <w:proofErr w:type="spellEnd"/>
            <w:r w:rsidRPr="002A4AD0">
              <w:rPr>
                <w:b/>
                <w:bCs/>
                <w:color w:val="000000"/>
                <w:sz w:val="20"/>
              </w:rPr>
              <w:t xml:space="preserve"> </w:t>
            </w:r>
            <w:proofErr w:type="spellStart"/>
            <w:r w:rsidRPr="002A4AD0">
              <w:rPr>
                <w:b/>
                <w:bCs/>
                <w:color w:val="000000"/>
                <w:sz w:val="20"/>
              </w:rPr>
              <w:t>конструкција</w:t>
            </w:r>
            <w:proofErr w:type="spellEnd"/>
            <w:r w:rsidRPr="002A4AD0">
              <w:rPr>
                <w:b/>
                <w:bCs/>
                <w:color w:val="000000"/>
                <w:sz w:val="20"/>
              </w:rPr>
              <w:t>:</w:t>
            </w:r>
          </w:p>
          <w:p w14:paraId="2529DA27" w14:textId="2434CCC8" w:rsidR="00F67361" w:rsidRPr="002A4AD0" w:rsidRDefault="00F67361" w:rsidP="001B5E2B">
            <w:pPr>
              <w:rPr>
                <w:b/>
                <w:bCs/>
                <w:color w:val="000000"/>
                <w:sz w:val="20"/>
              </w:rPr>
            </w:pPr>
          </w:p>
        </w:tc>
        <w:tc>
          <w:tcPr>
            <w:tcW w:w="637" w:type="pct"/>
            <w:tcBorders>
              <w:top w:val="nil"/>
              <w:left w:val="nil"/>
              <w:bottom w:val="single" w:sz="4" w:space="0" w:color="auto"/>
              <w:right w:val="single" w:sz="4" w:space="0" w:color="auto"/>
            </w:tcBorders>
            <w:shd w:val="clear" w:color="000000" w:fill="F2F2F2"/>
            <w:vAlign w:val="center"/>
            <w:hideMark/>
          </w:tcPr>
          <w:p w14:paraId="51A2D7A5" w14:textId="77777777" w:rsidR="00F67361" w:rsidRPr="002A4AD0" w:rsidRDefault="00F67361" w:rsidP="001B5E2B">
            <w:pPr>
              <w:rPr>
                <w:b/>
                <w:bCs/>
                <w:color w:val="000000"/>
                <w:sz w:val="20"/>
              </w:rPr>
            </w:pPr>
            <w:r w:rsidRPr="002A4AD0">
              <w:rPr>
                <w:b/>
                <w:bCs/>
                <w:color w:val="000000"/>
                <w:sz w:val="20"/>
              </w:rPr>
              <w:t> </w:t>
            </w:r>
          </w:p>
        </w:tc>
      </w:tr>
      <w:tr w:rsidR="00F67361" w:rsidRPr="002A4AD0" w14:paraId="78F1AFE9" w14:textId="77777777" w:rsidTr="000B50EB">
        <w:trPr>
          <w:trHeight w:val="30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5924D280"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vAlign w:val="center"/>
            <w:hideMark/>
          </w:tcPr>
          <w:p w14:paraId="74AC66DE" w14:textId="77777777" w:rsidR="002A4AD0" w:rsidRPr="002A4AD0" w:rsidRDefault="002A4AD0" w:rsidP="001B5E2B">
            <w:pPr>
              <w:rPr>
                <w:color w:val="000000"/>
                <w:sz w:val="20"/>
              </w:rPr>
            </w:pPr>
            <w:r w:rsidRPr="002A4AD0">
              <w:rPr>
                <w:color w:val="000000"/>
                <w:sz w:val="20"/>
              </w:rPr>
              <w:t> </w:t>
            </w:r>
          </w:p>
        </w:tc>
        <w:tc>
          <w:tcPr>
            <w:tcW w:w="482" w:type="pct"/>
            <w:tcBorders>
              <w:top w:val="nil"/>
              <w:left w:val="nil"/>
              <w:bottom w:val="single" w:sz="4" w:space="0" w:color="auto"/>
              <w:right w:val="single" w:sz="4" w:space="0" w:color="auto"/>
            </w:tcBorders>
            <w:shd w:val="clear" w:color="auto" w:fill="auto"/>
            <w:vAlign w:val="center"/>
            <w:hideMark/>
          </w:tcPr>
          <w:p w14:paraId="14F341D8" w14:textId="77777777" w:rsidR="002A4AD0" w:rsidRPr="002A4AD0" w:rsidRDefault="002A4AD0" w:rsidP="001B5E2B">
            <w:pPr>
              <w:rPr>
                <w:b/>
                <w:bCs/>
                <w:color w:val="000000"/>
                <w:sz w:val="20"/>
              </w:rPr>
            </w:pPr>
            <w:r w:rsidRPr="002A4AD0">
              <w:rPr>
                <w:b/>
                <w:bCs/>
                <w:color w:val="000000"/>
                <w:sz w:val="20"/>
              </w:rPr>
              <w:t> </w:t>
            </w:r>
          </w:p>
        </w:tc>
        <w:tc>
          <w:tcPr>
            <w:tcW w:w="512" w:type="pct"/>
            <w:tcBorders>
              <w:top w:val="nil"/>
              <w:left w:val="nil"/>
              <w:bottom w:val="single" w:sz="4" w:space="0" w:color="auto"/>
              <w:right w:val="single" w:sz="4" w:space="0" w:color="auto"/>
            </w:tcBorders>
            <w:shd w:val="clear" w:color="auto" w:fill="auto"/>
            <w:vAlign w:val="center"/>
            <w:hideMark/>
          </w:tcPr>
          <w:p w14:paraId="5331C439" w14:textId="77777777" w:rsidR="002A4AD0" w:rsidRPr="002A4AD0" w:rsidRDefault="002A4AD0" w:rsidP="001B5E2B">
            <w:pPr>
              <w:rPr>
                <w:b/>
                <w:bCs/>
                <w:color w:val="000000"/>
                <w:sz w:val="20"/>
              </w:rPr>
            </w:pPr>
            <w:r w:rsidRPr="002A4AD0">
              <w:rPr>
                <w:b/>
                <w:bCs/>
                <w:color w:val="000000"/>
                <w:sz w:val="20"/>
              </w:rPr>
              <w:t> </w:t>
            </w:r>
          </w:p>
        </w:tc>
        <w:tc>
          <w:tcPr>
            <w:tcW w:w="533" w:type="pct"/>
            <w:tcBorders>
              <w:top w:val="nil"/>
              <w:left w:val="nil"/>
              <w:bottom w:val="single" w:sz="4" w:space="0" w:color="auto"/>
              <w:right w:val="single" w:sz="4" w:space="0" w:color="auto"/>
            </w:tcBorders>
            <w:shd w:val="clear" w:color="auto" w:fill="auto"/>
            <w:vAlign w:val="center"/>
            <w:hideMark/>
          </w:tcPr>
          <w:p w14:paraId="3741A6DC" w14:textId="77777777" w:rsidR="002A4AD0" w:rsidRPr="002A4AD0" w:rsidRDefault="002A4AD0" w:rsidP="001B5E2B">
            <w:pPr>
              <w:rPr>
                <w:b/>
                <w:bCs/>
                <w:color w:val="000000"/>
                <w:sz w:val="20"/>
              </w:rPr>
            </w:pPr>
            <w:r w:rsidRPr="002A4AD0">
              <w:rPr>
                <w:b/>
                <w:bCs/>
                <w:color w:val="000000"/>
                <w:sz w:val="20"/>
              </w:rPr>
              <w:t> </w:t>
            </w:r>
          </w:p>
        </w:tc>
        <w:tc>
          <w:tcPr>
            <w:tcW w:w="637" w:type="pct"/>
            <w:tcBorders>
              <w:top w:val="nil"/>
              <w:left w:val="nil"/>
              <w:bottom w:val="single" w:sz="4" w:space="0" w:color="auto"/>
              <w:right w:val="single" w:sz="4" w:space="0" w:color="auto"/>
            </w:tcBorders>
            <w:shd w:val="clear" w:color="000000" w:fill="F2F2F2"/>
            <w:vAlign w:val="center"/>
            <w:hideMark/>
          </w:tcPr>
          <w:p w14:paraId="6CAB0BD4" w14:textId="77777777" w:rsidR="002A4AD0" w:rsidRPr="002A4AD0" w:rsidRDefault="002A4AD0" w:rsidP="001B5E2B">
            <w:pPr>
              <w:rPr>
                <w:b/>
                <w:bCs/>
                <w:color w:val="000000"/>
                <w:sz w:val="20"/>
              </w:rPr>
            </w:pPr>
            <w:r w:rsidRPr="002A4AD0">
              <w:rPr>
                <w:b/>
                <w:bCs/>
                <w:color w:val="000000"/>
                <w:sz w:val="20"/>
              </w:rPr>
              <w:t> </w:t>
            </w:r>
          </w:p>
        </w:tc>
      </w:tr>
      <w:tr w:rsidR="00F67361" w:rsidRPr="002A4AD0" w14:paraId="2B514DC5" w14:textId="77777777" w:rsidTr="000B50EB">
        <w:trPr>
          <w:trHeight w:val="255"/>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6AF66D10" w14:textId="77777777" w:rsidR="002A4AD0" w:rsidRPr="002A4AD0" w:rsidRDefault="002A4AD0" w:rsidP="001B5E2B">
            <w:pPr>
              <w:jc w:val="center"/>
              <w:rPr>
                <w:b/>
                <w:bCs/>
                <w:color w:val="000000"/>
                <w:sz w:val="20"/>
              </w:rPr>
            </w:pPr>
            <w:r w:rsidRPr="002A4AD0">
              <w:rPr>
                <w:b/>
                <w:bCs/>
                <w:color w:val="000000"/>
                <w:sz w:val="20"/>
              </w:rPr>
              <w:t>IV</w:t>
            </w:r>
          </w:p>
        </w:tc>
        <w:tc>
          <w:tcPr>
            <w:tcW w:w="2440" w:type="pct"/>
            <w:tcBorders>
              <w:top w:val="nil"/>
              <w:left w:val="nil"/>
              <w:bottom w:val="single" w:sz="4" w:space="0" w:color="auto"/>
              <w:right w:val="single" w:sz="4" w:space="0" w:color="auto"/>
            </w:tcBorders>
            <w:shd w:val="clear" w:color="auto" w:fill="auto"/>
            <w:noWrap/>
            <w:vAlign w:val="center"/>
            <w:hideMark/>
          </w:tcPr>
          <w:p w14:paraId="0AC2DC8D" w14:textId="77777777" w:rsidR="002A4AD0" w:rsidRPr="002A4AD0" w:rsidRDefault="002A4AD0" w:rsidP="001B5E2B">
            <w:pPr>
              <w:rPr>
                <w:b/>
                <w:bCs/>
                <w:color w:val="000000"/>
                <w:sz w:val="20"/>
              </w:rPr>
            </w:pPr>
            <w:r w:rsidRPr="002A4AD0">
              <w:rPr>
                <w:b/>
                <w:bCs/>
                <w:color w:val="000000"/>
                <w:sz w:val="20"/>
              </w:rPr>
              <w:t>ОСТАЛИ РАДОВИ</w:t>
            </w:r>
          </w:p>
        </w:tc>
        <w:tc>
          <w:tcPr>
            <w:tcW w:w="482" w:type="pct"/>
            <w:tcBorders>
              <w:top w:val="nil"/>
              <w:left w:val="nil"/>
              <w:bottom w:val="single" w:sz="4" w:space="0" w:color="auto"/>
              <w:right w:val="single" w:sz="4" w:space="0" w:color="auto"/>
            </w:tcBorders>
            <w:shd w:val="clear" w:color="auto" w:fill="auto"/>
            <w:noWrap/>
            <w:vAlign w:val="center"/>
            <w:hideMark/>
          </w:tcPr>
          <w:p w14:paraId="7093C9B0" w14:textId="77777777" w:rsidR="002A4AD0" w:rsidRPr="002A4AD0" w:rsidRDefault="002A4AD0" w:rsidP="001B5E2B">
            <w:pPr>
              <w:rPr>
                <w:b/>
                <w:bCs/>
                <w:color w:val="000000"/>
                <w:sz w:val="20"/>
              </w:rPr>
            </w:pPr>
            <w:r w:rsidRPr="002A4AD0">
              <w:rPr>
                <w:b/>
                <w:bCs/>
                <w:color w:val="000000"/>
                <w:sz w:val="20"/>
              </w:rPr>
              <w:t> </w:t>
            </w:r>
          </w:p>
        </w:tc>
        <w:tc>
          <w:tcPr>
            <w:tcW w:w="512" w:type="pct"/>
            <w:tcBorders>
              <w:top w:val="nil"/>
              <w:left w:val="nil"/>
              <w:bottom w:val="single" w:sz="4" w:space="0" w:color="auto"/>
              <w:right w:val="single" w:sz="4" w:space="0" w:color="auto"/>
            </w:tcBorders>
            <w:shd w:val="clear" w:color="auto" w:fill="auto"/>
            <w:noWrap/>
            <w:vAlign w:val="center"/>
            <w:hideMark/>
          </w:tcPr>
          <w:p w14:paraId="70AD552D" w14:textId="77777777" w:rsidR="002A4AD0" w:rsidRPr="002A4AD0" w:rsidRDefault="002A4AD0" w:rsidP="001B5E2B">
            <w:pPr>
              <w:rPr>
                <w:b/>
                <w:bCs/>
                <w:color w:val="000000"/>
                <w:sz w:val="20"/>
              </w:rPr>
            </w:pPr>
            <w:r w:rsidRPr="002A4AD0">
              <w:rPr>
                <w:b/>
                <w:bCs/>
                <w:color w:val="000000"/>
                <w:sz w:val="20"/>
              </w:rPr>
              <w:t> </w:t>
            </w:r>
          </w:p>
        </w:tc>
        <w:tc>
          <w:tcPr>
            <w:tcW w:w="533" w:type="pct"/>
            <w:tcBorders>
              <w:top w:val="nil"/>
              <w:left w:val="nil"/>
              <w:bottom w:val="single" w:sz="4" w:space="0" w:color="auto"/>
              <w:right w:val="single" w:sz="4" w:space="0" w:color="auto"/>
            </w:tcBorders>
            <w:shd w:val="clear" w:color="auto" w:fill="auto"/>
            <w:noWrap/>
            <w:vAlign w:val="center"/>
            <w:hideMark/>
          </w:tcPr>
          <w:p w14:paraId="44A9A372" w14:textId="77777777" w:rsidR="002A4AD0" w:rsidRPr="002A4AD0" w:rsidRDefault="002A4AD0" w:rsidP="001B5E2B">
            <w:pPr>
              <w:rPr>
                <w:b/>
                <w:bCs/>
                <w:color w:val="000000"/>
                <w:sz w:val="20"/>
              </w:rPr>
            </w:pPr>
            <w:r w:rsidRPr="002A4AD0">
              <w:rPr>
                <w:b/>
                <w:bCs/>
                <w:color w:val="000000"/>
                <w:sz w:val="20"/>
              </w:rPr>
              <w:t> </w:t>
            </w:r>
          </w:p>
        </w:tc>
        <w:tc>
          <w:tcPr>
            <w:tcW w:w="637" w:type="pct"/>
            <w:tcBorders>
              <w:top w:val="nil"/>
              <w:left w:val="nil"/>
              <w:bottom w:val="single" w:sz="4" w:space="0" w:color="auto"/>
              <w:right w:val="single" w:sz="4" w:space="0" w:color="auto"/>
            </w:tcBorders>
            <w:shd w:val="clear" w:color="000000" w:fill="F2F2F2"/>
            <w:noWrap/>
            <w:vAlign w:val="center"/>
            <w:hideMark/>
          </w:tcPr>
          <w:p w14:paraId="3AF02F3F" w14:textId="77777777" w:rsidR="002A4AD0" w:rsidRPr="002A4AD0" w:rsidRDefault="002A4AD0" w:rsidP="001B5E2B">
            <w:pPr>
              <w:rPr>
                <w:b/>
                <w:bCs/>
                <w:color w:val="000000"/>
                <w:sz w:val="20"/>
              </w:rPr>
            </w:pPr>
            <w:r w:rsidRPr="002A4AD0">
              <w:rPr>
                <w:b/>
                <w:bCs/>
                <w:color w:val="000000"/>
                <w:sz w:val="20"/>
              </w:rPr>
              <w:t> </w:t>
            </w:r>
          </w:p>
        </w:tc>
      </w:tr>
      <w:tr w:rsidR="00F67361" w:rsidRPr="002A4AD0" w14:paraId="130B36D4" w14:textId="77777777" w:rsidTr="000B50EB">
        <w:trPr>
          <w:trHeight w:val="510"/>
        </w:trPr>
        <w:tc>
          <w:tcPr>
            <w:tcW w:w="396" w:type="pct"/>
            <w:tcBorders>
              <w:top w:val="nil"/>
              <w:left w:val="single" w:sz="4" w:space="0" w:color="auto"/>
              <w:bottom w:val="single" w:sz="4" w:space="0" w:color="auto"/>
              <w:right w:val="single" w:sz="4" w:space="0" w:color="auto"/>
            </w:tcBorders>
            <w:shd w:val="clear" w:color="000000" w:fill="FFFF00"/>
            <w:vAlign w:val="center"/>
            <w:hideMark/>
          </w:tcPr>
          <w:p w14:paraId="692135C9" w14:textId="77777777" w:rsidR="002A4AD0" w:rsidRPr="002A4AD0" w:rsidRDefault="002A4AD0" w:rsidP="001B5E2B">
            <w:pPr>
              <w:jc w:val="center"/>
              <w:rPr>
                <w:b/>
                <w:bCs/>
                <w:color w:val="000000"/>
                <w:sz w:val="20"/>
              </w:rPr>
            </w:pPr>
            <w:r w:rsidRPr="002A4AD0">
              <w:rPr>
                <w:b/>
                <w:bCs/>
                <w:color w:val="000000"/>
                <w:sz w:val="20"/>
              </w:rPr>
              <w:t xml:space="preserve"> Р.Б.</w:t>
            </w:r>
          </w:p>
        </w:tc>
        <w:tc>
          <w:tcPr>
            <w:tcW w:w="2440" w:type="pct"/>
            <w:tcBorders>
              <w:top w:val="nil"/>
              <w:left w:val="nil"/>
              <w:bottom w:val="single" w:sz="4" w:space="0" w:color="auto"/>
              <w:right w:val="single" w:sz="4" w:space="0" w:color="auto"/>
            </w:tcBorders>
            <w:shd w:val="clear" w:color="000000" w:fill="FFFF00"/>
            <w:vAlign w:val="center"/>
            <w:hideMark/>
          </w:tcPr>
          <w:p w14:paraId="3A195B34" w14:textId="77777777" w:rsidR="002A4AD0" w:rsidRPr="002A4AD0" w:rsidRDefault="002A4AD0" w:rsidP="001B5E2B">
            <w:pPr>
              <w:jc w:val="center"/>
              <w:rPr>
                <w:b/>
                <w:bCs/>
                <w:color w:val="000000"/>
                <w:sz w:val="20"/>
              </w:rPr>
            </w:pPr>
            <w:r w:rsidRPr="002A4AD0">
              <w:rPr>
                <w:b/>
                <w:bCs/>
                <w:color w:val="000000"/>
                <w:sz w:val="20"/>
              </w:rPr>
              <w:t>ОПИС ПОЗИЦИЈЕ</w:t>
            </w:r>
          </w:p>
        </w:tc>
        <w:tc>
          <w:tcPr>
            <w:tcW w:w="482" w:type="pct"/>
            <w:tcBorders>
              <w:top w:val="nil"/>
              <w:left w:val="nil"/>
              <w:bottom w:val="single" w:sz="4" w:space="0" w:color="auto"/>
              <w:right w:val="single" w:sz="4" w:space="0" w:color="auto"/>
            </w:tcBorders>
            <w:shd w:val="clear" w:color="000000" w:fill="FFFF00"/>
            <w:vAlign w:val="center"/>
            <w:hideMark/>
          </w:tcPr>
          <w:p w14:paraId="3B3E72EF" w14:textId="77777777" w:rsidR="00217097" w:rsidRDefault="002A4AD0" w:rsidP="001B5E2B">
            <w:pPr>
              <w:jc w:val="center"/>
              <w:rPr>
                <w:b/>
                <w:bCs/>
                <w:color w:val="000000"/>
                <w:sz w:val="20"/>
              </w:rPr>
            </w:pPr>
            <w:proofErr w:type="spellStart"/>
            <w:r w:rsidRPr="002A4AD0">
              <w:rPr>
                <w:b/>
                <w:bCs/>
                <w:color w:val="000000"/>
                <w:sz w:val="20"/>
              </w:rPr>
              <w:t>Jединица</w:t>
            </w:r>
            <w:proofErr w:type="spellEnd"/>
          </w:p>
          <w:p w14:paraId="79CCA50A" w14:textId="5D986A9A" w:rsidR="002A4AD0" w:rsidRPr="002A4AD0" w:rsidRDefault="002A4AD0" w:rsidP="001B5E2B">
            <w:pPr>
              <w:jc w:val="center"/>
              <w:rPr>
                <w:b/>
                <w:bCs/>
                <w:color w:val="000000"/>
                <w:sz w:val="20"/>
              </w:rPr>
            </w:pPr>
            <w:r w:rsidRPr="002A4AD0">
              <w:rPr>
                <w:b/>
                <w:bCs/>
                <w:color w:val="000000"/>
                <w:sz w:val="20"/>
              </w:rPr>
              <w:t xml:space="preserve"> </w:t>
            </w:r>
            <w:proofErr w:type="spellStart"/>
            <w:r w:rsidRPr="002A4AD0">
              <w:rPr>
                <w:b/>
                <w:bCs/>
                <w:color w:val="000000"/>
                <w:sz w:val="20"/>
              </w:rPr>
              <w:t>мере</w:t>
            </w:r>
            <w:proofErr w:type="spellEnd"/>
          </w:p>
        </w:tc>
        <w:tc>
          <w:tcPr>
            <w:tcW w:w="512" w:type="pct"/>
            <w:tcBorders>
              <w:top w:val="nil"/>
              <w:left w:val="nil"/>
              <w:bottom w:val="single" w:sz="4" w:space="0" w:color="auto"/>
              <w:right w:val="single" w:sz="4" w:space="0" w:color="auto"/>
            </w:tcBorders>
            <w:shd w:val="clear" w:color="000000" w:fill="FFFF00"/>
            <w:vAlign w:val="center"/>
            <w:hideMark/>
          </w:tcPr>
          <w:p w14:paraId="3AE477F4" w14:textId="77777777" w:rsidR="002A4AD0" w:rsidRPr="002A4AD0" w:rsidRDefault="002A4AD0" w:rsidP="001B5E2B">
            <w:pPr>
              <w:jc w:val="center"/>
              <w:rPr>
                <w:b/>
                <w:bCs/>
                <w:color w:val="000000"/>
                <w:sz w:val="20"/>
              </w:rPr>
            </w:pPr>
            <w:proofErr w:type="spellStart"/>
            <w:r w:rsidRPr="002A4AD0">
              <w:rPr>
                <w:b/>
                <w:bCs/>
                <w:color w:val="000000"/>
                <w:sz w:val="20"/>
              </w:rPr>
              <w:t>Количина</w:t>
            </w:r>
            <w:proofErr w:type="spellEnd"/>
          </w:p>
        </w:tc>
        <w:tc>
          <w:tcPr>
            <w:tcW w:w="533" w:type="pct"/>
            <w:tcBorders>
              <w:top w:val="nil"/>
              <w:left w:val="nil"/>
              <w:bottom w:val="single" w:sz="4" w:space="0" w:color="auto"/>
              <w:right w:val="single" w:sz="4" w:space="0" w:color="auto"/>
            </w:tcBorders>
            <w:shd w:val="clear" w:color="000000" w:fill="FFFF00"/>
            <w:vAlign w:val="center"/>
            <w:hideMark/>
          </w:tcPr>
          <w:p w14:paraId="69DAA747" w14:textId="77777777" w:rsidR="002A4AD0" w:rsidRPr="002A4AD0" w:rsidRDefault="002A4AD0" w:rsidP="001B5E2B">
            <w:pPr>
              <w:jc w:val="center"/>
              <w:rPr>
                <w:b/>
                <w:bCs/>
                <w:color w:val="000000"/>
                <w:sz w:val="20"/>
              </w:rPr>
            </w:pPr>
            <w:proofErr w:type="spellStart"/>
            <w:r w:rsidRPr="002A4AD0">
              <w:rPr>
                <w:b/>
                <w:bCs/>
                <w:color w:val="000000"/>
                <w:sz w:val="20"/>
              </w:rPr>
              <w:t>Цена</w:t>
            </w:r>
            <w:proofErr w:type="spellEnd"/>
            <w:r w:rsidRPr="002A4AD0">
              <w:rPr>
                <w:b/>
                <w:bCs/>
                <w:color w:val="000000"/>
                <w:sz w:val="20"/>
              </w:rPr>
              <w:t xml:space="preserve"> </w:t>
            </w:r>
            <w:proofErr w:type="spellStart"/>
            <w:r w:rsidRPr="002A4AD0">
              <w:rPr>
                <w:b/>
                <w:bCs/>
                <w:color w:val="000000"/>
                <w:sz w:val="20"/>
              </w:rPr>
              <w:t>по</w:t>
            </w:r>
            <w:proofErr w:type="spellEnd"/>
            <w:r w:rsidRPr="002A4AD0">
              <w:rPr>
                <w:b/>
                <w:bCs/>
                <w:color w:val="000000"/>
                <w:sz w:val="20"/>
              </w:rPr>
              <w:t xml:space="preserve"> </w:t>
            </w:r>
            <w:proofErr w:type="spellStart"/>
            <w:r w:rsidRPr="002A4AD0">
              <w:rPr>
                <w:b/>
                <w:bCs/>
                <w:color w:val="000000"/>
                <w:sz w:val="20"/>
              </w:rPr>
              <w:t>јединици</w:t>
            </w:r>
            <w:proofErr w:type="spellEnd"/>
            <w:r w:rsidRPr="002A4AD0">
              <w:rPr>
                <w:b/>
                <w:bCs/>
                <w:color w:val="000000"/>
                <w:sz w:val="20"/>
              </w:rPr>
              <w:t xml:space="preserve"> </w:t>
            </w:r>
            <w:proofErr w:type="spellStart"/>
            <w:r w:rsidRPr="002A4AD0">
              <w:rPr>
                <w:b/>
                <w:bCs/>
                <w:color w:val="000000"/>
                <w:sz w:val="20"/>
              </w:rPr>
              <w:t>мере</w:t>
            </w:r>
            <w:proofErr w:type="spellEnd"/>
            <w:r w:rsidRPr="002A4AD0">
              <w:rPr>
                <w:b/>
                <w:bCs/>
                <w:color w:val="000000"/>
                <w:sz w:val="20"/>
              </w:rPr>
              <w:t xml:space="preserve"> </w:t>
            </w:r>
            <w:proofErr w:type="spellStart"/>
            <w:r w:rsidRPr="002A4AD0">
              <w:rPr>
                <w:b/>
                <w:bCs/>
                <w:color w:val="000000"/>
                <w:sz w:val="20"/>
              </w:rPr>
              <w:t>без</w:t>
            </w:r>
            <w:proofErr w:type="spellEnd"/>
            <w:r w:rsidRPr="002A4AD0">
              <w:rPr>
                <w:b/>
                <w:bCs/>
                <w:color w:val="000000"/>
                <w:sz w:val="20"/>
              </w:rPr>
              <w:t xml:space="preserve"> ПДВ-а</w:t>
            </w:r>
          </w:p>
        </w:tc>
        <w:tc>
          <w:tcPr>
            <w:tcW w:w="637" w:type="pct"/>
            <w:tcBorders>
              <w:top w:val="nil"/>
              <w:left w:val="nil"/>
              <w:bottom w:val="single" w:sz="4" w:space="0" w:color="auto"/>
              <w:right w:val="single" w:sz="4" w:space="0" w:color="auto"/>
            </w:tcBorders>
            <w:shd w:val="clear" w:color="000000" w:fill="FFFF00"/>
            <w:vAlign w:val="center"/>
            <w:hideMark/>
          </w:tcPr>
          <w:p w14:paraId="04502E41" w14:textId="77777777" w:rsidR="002A4AD0" w:rsidRPr="002A4AD0" w:rsidRDefault="002A4AD0" w:rsidP="001B5E2B">
            <w:pPr>
              <w:jc w:val="center"/>
              <w:rPr>
                <w:b/>
                <w:bCs/>
                <w:color w:val="000000"/>
                <w:sz w:val="20"/>
              </w:rPr>
            </w:pPr>
            <w:r w:rsidRPr="002A4AD0">
              <w:rPr>
                <w:b/>
                <w:bCs/>
                <w:color w:val="000000"/>
                <w:sz w:val="20"/>
              </w:rPr>
              <w:t xml:space="preserve">   УКУПНО  </w:t>
            </w:r>
            <w:r w:rsidRPr="002A4AD0">
              <w:rPr>
                <w:b/>
                <w:bCs/>
                <w:color w:val="000000"/>
                <w:sz w:val="20"/>
              </w:rPr>
              <w:br/>
            </w:r>
            <w:proofErr w:type="spellStart"/>
            <w:r w:rsidRPr="002A4AD0">
              <w:rPr>
                <w:b/>
                <w:bCs/>
                <w:color w:val="000000"/>
                <w:sz w:val="20"/>
              </w:rPr>
              <w:t>без</w:t>
            </w:r>
            <w:proofErr w:type="spellEnd"/>
            <w:r w:rsidRPr="002A4AD0">
              <w:rPr>
                <w:b/>
                <w:bCs/>
                <w:color w:val="000000"/>
                <w:sz w:val="20"/>
              </w:rPr>
              <w:t xml:space="preserve"> ПДВ-а</w:t>
            </w:r>
          </w:p>
        </w:tc>
      </w:tr>
      <w:tr w:rsidR="00F67361" w:rsidRPr="002A4AD0" w14:paraId="168CBF0A" w14:textId="77777777" w:rsidTr="000B50EB">
        <w:trPr>
          <w:trHeight w:val="510"/>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304313DF" w14:textId="77777777" w:rsidR="002A4AD0" w:rsidRPr="002A4AD0" w:rsidRDefault="002A4AD0" w:rsidP="001B5E2B">
            <w:pPr>
              <w:jc w:val="center"/>
              <w:rPr>
                <w:color w:val="000000"/>
                <w:sz w:val="20"/>
              </w:rPr>
            </w:pPr>
            <w:r w:rsidRPr="002A4AD0">
              <w:rPr>
                <w:color w:val="000000"/>
                <w:sz w:val="20"/>
              </w:rPr>
              <w:t>4.1.</w:t>
            </w:r>
          </w:p>
        </w:tc>
        <w:tc>
          <w:tcPr>
            <w:tcW w:w="2440" w:type="pct"/>
            <w:tcBorders>
              <w:top w:val="nil"/>
              <w:left w:val="nil"/>
              <w:bottom w:val="single" w:sz="4" w:space="0" w:color="auto"/>
              <w:right w:val="single" w:sz="4" w:space="0" w:color="auto"/>
            </w:tcBorders>
            <w:shd w:val="clear" w:color="auto" w:fill="auto"/>
            <w:vAlign w:val="center"/>
            <w:hideMark/>
          </w:tcPr>
          <w:p w14:paraId="185E15F9" w14:textId="77777777" w:rsidR="002A4AD0" w:rsidRPr="002A4AD0" w:rsidRDefault="002A4AD0" w:rsidP="001B5E2B">
            <w:pPr>
              <w:rPr>
                <w:color w:val="000000"/>
                <w:sz w:val="20"/>
              </w:rPr>
            </w:pP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елабората</w:t>
            </w:r>
            <w:proofErr w:type="spellEnd"/>
            <w:r w:rsidRPr="002A4AD0">
              <w:rPr>
                <w:color w:val="000000"/>
                <w:sz w:val="20"/>
              </w:rPr>
              <w:t xml:space="preserve"> </w:t>
            </w:r>
            <w:proofErr w:type="spellStart"/>
            <w:r w:rsidRPr="002A4AD0">
              <w:rPr>
                <w:color w:val="000000"/>
                <w:sz w:val="20"/>
              </w:rPr>
              <w:t>геодетских</w:t>
            </w:r>
            <w:proofErr w:type="spellEnd"/>
            <w:r w:rsidRPr="002A4AD0">
              <w:rPr>
                <w:color w:val="000000"/>
                <w:sz w:val="20"/>
              </w:rPr>
              <w:t xml:space="preserve"> </w:t>
            </w:r>
            <w:proofErr w:type="spellStart"/>
            <w:r w:rsidRPr="002A4AD0">
              <w:rPr>
                <w:color w:val="000000"/>
                <w:sz w:val="20"/>
              </w:rPr>
              <w:t>радова</w:t>
            </w:r>
            <w:proofErr w:type="spellEnd"/>
            <w:r w:rsidRPr="002A4AD0">
              <w:rPr>
                <w:color w:val="000000"/>
                <w:sz w:val="20"/>
              </w:rPr>
              <w:t xml:space="preserve"> </w:t>
            </w:r>
            <w:proofErr w:type="spellStart"/>
            <w:r w:rsidRPr="002A4AD0">
              <w:rPr>
                <w:color w:val="000000"/>
                <w:sz w:val="20"/>
              </w:rPr>
              <w:t>изведеног</w:t>
            </w:r>
            <w:proofErr w:type="spellEnd"/>
            <w:r w:rsidRPr="002A4AD0">
              <w:rPr>
                <w:color w:val="000000"/>
                <w:sz w:val="20"/>
              </w:rPr>
              <w:t xml:space="preserve"> </w:t>
            </w:r>
            <w:proofErr w:type="spellStart"/>
            <w:r w:rsidRPr="002A4AD0">
              <w:rPr>
                <w:color w:val="000000"/>
                <w:sz w:val="20"/>
              </w:rPr>
              <w:t>стања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овером</w:t>
            </w:r>
            <w:proofErr w:type="spellEnd"/>
            <w:r w:rsidRPr="002A4AD0">
              <w:rPr>
                <w:color w:val="000000"/>
                <w:sz w:val="20"/>
              </w:rPr>
              <w:t xml:space="preserve">, </w:t>
            </w:r>
            <w:proofErr w:type="spellStart"/>
            <w:r w:rsidRPr="002A4AD0">
              <w:rPr>
                <w:color w:val="000000"/>
                <w:sz w:val="20"/>
              </w:rPr>
              <w:t>свих</w:t>
            </w:r>
            <w:proofErr w:type="spellEnd"/>
            <w:r w:rsidRPr="002A4AD0">
              <w:rPr>
                <w:color w:val="000000"/>
                <w:sz w:val="20"/>
              </w:rPr>
              <w:t xml:space="preserve"> </w:t>
            </w:r>
            <w:proofErr w:type="spellStart"/>
            <w:r w:rsidRPr="002A4AD0">
              <w:rPr>
                <w:color w:val="000000"/>
                <w:sz w:val="20"/>
              </w:rPr>
              <w:t>грађевинских</w:t>
            </w:r>
            <w:proofErr w:type="spellEnd"/>
            <w:r w:rsidRPr="002A4AD0">
              <w:rPr>
                <w:color w:val="000000"/>
                <w:sz w:val="20"/>
              </w:rPr>
              <w:t xml:space="preserve"> </w:t>
            </w:r>
            <w:proofErr w:type="spellStart"/>
            <w:r w:rsidRPr="002A4AD0">
              <w:rPr>
                <w:color w:val="000000"/>
                <w:sz w:val="20"/>
              </w:rPr>
              <w:t>радова</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6C7DC1A1" w14:textId="77777777" w:rsidR="002A4AD0" w:rsidRPr="002A4AD0" w:rsidRDefault="002A4AD0" w:rsidP="001B5E2B">
            <w:pPr>
              <w:rPr>
                <w:color w:val="000000"/>
                <w:sz w:val="20"/>
              </w:rPr>
            </w:pPr>
            <w:proofErr w:type="spellStart"/>
            <w:r w:rsidRPr="002A4AD0">
              <w:rPr>
                <w:color w:val="000000"/>
                <w:sz w:val="20"/>
              </w:rPr>
              <w:t>пауш</w:t>
            </w:r>
            <w:proofErr w:type="spellEnd"/>
          </w:p>
        </w:tc>
        <w:tc>
          <w:tcPr>
            <w:tcW w:w="512" w:type="pct"/>
            <w:tcBorders>
              <w:top w:val="nil"/>
              <w:left w:val="nil"/>
              <w:bottom w:val="single" w:sz="4" w:space="0" w:color="auto"/>
              <w:right w:val="single" w:sz="4" w:space="0" w:color="auto"/>
            </w:tcBorders>
            <w:shd w:val="clear" w:color="auto" w:fill="auto"/>
            <w:vAlign w:val="center"/>
            <w:hideMark/>
          </w:tcPr>
          <w:p w14:paraId="2F7A24F7" w14:textId="77777777" w:rsidR="002A4AD0" w:rsidRPr="002A4AD0" w:rsidRDefault="002A4AD0" w:rsidP="001B5E2B">
            <w:pPr>
              <w:jc w:val="center"/>
              <w:rPr>
                <w:color w:val="000000"/>
                <w:sz w:val="20"/>
              </w:rPr>
            </w:pPr>
            <w:r w:rsidRPr="002A4AD0">
              <w:rPr>
                <w:color w:val="000000"/>
                <w:sz w:val="20"/>
              </w:rPr>
              <w:t>1</w:t>
            </w:r>
          </w:p>
        </w:tc>
        <w:tc>
          <w:tcPr>
            <w:tcW w:w="533" w:type="pct"/>
            <w:tcBorders>
              <w:top w:val="nil"/>
              <w:left w:val="nil"/>
              <w:bottom w:val="single" w:sz="4" w:space="0" w:color="auto"/>
              <w:right w:val="single" w:sz="4" w:space="0" w:color="auto"/>
            </w:tcBorders>
            <w:shd w:val="clear" w:color="auto" w:fill="auto"/>
            <w:vAlign w:val="center"/>
            <w:hideMark/>
          </w:tcPr>
          <w:p w14:paraId="7BE8EBB9"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31A809CD" w14:textId="77777777" w:rsidR="002A4AD0" w:rsidRPr="002A4AD0" w:rsidRDefault="002A4AD0" w:rsidP="001B5E2B">
            <w:pPr>
              <w:rPr>
                <w:color w:val="000000"/>
                <w:sz w:val="20"/>
              </w:rPr>
            </w:pPr>
            <w:r w:rsidRPr="002A4AD0">
              <w:rPr>
                <w:color w:val="000000"/>
                <w:sz w:val="20"/>
              </w:rPr>
              <w:t> </w:t>
            </w:r>
          </w:p>
        </w:tc>
      </w:tr>
      <w:tr w:rsidR="00F67361" w:rsidRPr="002A4AD0" w14:paraId="2218ABE3" w14:textId="77777777" w:rsidTr="000B50EB">
        <w:trPr>
          <w:trHeight w:val="510"/>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308993A3" w14:textId="77777777" w:rsidR="002A4AD0" w:rsidRPr="002A4AD0" w:rsidRDefault="002A4AD0" w:rsidP="001B5E2B">
            <w:pPr>
              <w:jc w:val="center"/>
              <w:rPr>
                <w:color w:val="000000"/>
                <w:sz w:val="20"/>
              </w:rPr>
            </w:pPr>
            <w:r w:rsidRPr="002A4AD0">
              <w:rPr>
                <w:color w:val="000000"/>
                <w:sz w:val="20"/>
              </w:rPr>
              <w:lastRenderedPageBreak/>
              <w:t>4.2.</w:t>
            </w:r>
          </w:p>
        </w:tc>
        <w:tc>
          <w:tcPr>
            <w:tcW w:w="2440" w:type="pct"/>
            <w:tcBorders>
              <w:top w:val="nil"/>
              <w:left w:val="nil"/>
              <w:bottom w:val="single" w:sz="4" w:space="0" w:color="auto"/>
              <w:right w:val="single" w:sz="4" w:space="0" w:color="auto"/>
            </w:tcBorders>
            <w:shd w:val="clear" w:color="auto" w:fill="auto"/>
            <w:vAlign w:val="center"/>
            <w:hideMark/>
          </w:tcPr>
          <w:p w14:paraId="28F1A61D" w14:textId="77777777" w:rsidR="002A4AD0" w:rsidRPr="002A4AD0" w:rsidRDefault="002A4AD0" w:rsidP="001B5E2B">
            <w:pPr>
              <w:rPr>
                <w:color w:val="000000"/>
                <w:sz w:val="20"/>
              </w:rPr>
            </w:pP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елебората</w:t>
            </w:r>
            <w:proofErr w:type="spellEnd"/>
            <w:r w:rsidRPr="002A4AD0">
              <w:rPr>
                <w:color w:val="000000"/>
                <w:sz w:val="20"/>
              </w:rPr>
              <w:t xml:space="preserve"> </w:t>
            </w:r>
            <w:proofErr w:type="spellStart"/>
            <w:r w:rsidRPr="002A4AD0">
              <w:rPr>
                <w:color w:val="000000"/>
                <w:sz w:val="20"/>
              </w:rPr>
              <w:t>геодетских</w:t>
            </w:r>
            <w:proofErr w:type="spellEnd"/>
            <w:r w:rsidRPr="002A4AD0">
              <w:rPr>
                <w:color w:val="000000"/>
                <w:sz w:val="20"/>
              </w:rPr>
              <w:t xml:space="preserve"> </w:t>
            </w:r>
            <w:proofErr w:type="spellStart"/>
            <w:r w:rsidRPr="002A4AD0">
              <w:rPr>
                <w:color w:val="000000"/>
                <w:sz w:val="20"/>
              </w:rPr>
              <w:t>радова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подземне</w:t>
            </w:r>
            <w:proofErr w:type="spellEnd"/>
            <w:r w:rsidRPr="002A4AD0">
              <w:rPr>
                <w:color w:val="000000"/>
                <w:sz w:val="20"/>
              </w:rPr>
              <w:t xml:space="preserve"> </w:t>
            </w:r>
            <w:proofErr w:type="spellStart"/>
            <w:r w:rsidRPr="002A4AD0">
              <w:rPr>
                <w:color w:val="000000"/>
                <w:sz w:val="20"/>
              </w:rPr>
              <w:t>инталације</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овером</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597E6E77" w14:textId="77777777" w:rsidR="002A4AD0" w:rsidRPr="002A4AD0" w:rsidRDefault="002A4AD0" w:rsidP="001B5E2B">
            <w:pPr>
              <w:rPr>
                <w:color w:val="000000"/>
                <w:sz w:val="20"/>
              </w:rPr>
            </w:pPr>
            <w:proofErr w:type="spellStart"/>
            <w:r w:rsidRPr="002A4AD0">
              <w:rPr>
                <w:color w:val="000000"/>
                <w:sz w:val="20"/>
              </w:rPr>
              <w:t>пауш</w:t>
            </w:r>
            <w:proofErr w:type="spellEnd"/>
          </w:p>
        </w:tc>
        <w:tc>
          <w:tcPr>
            <w:tcW w:w="512" w:type="pct"/>
            <w:tcBorders>
              <w:top w:val="nil"/>
              <w:left w:val="nil"/>
              <w:bottom w:val="single" w:sz="4" w:space="0" w:color="auto"/>
              <w:right w:val="single" w:sz="4" w:space="0" w:color="auto"/>
            </w:tcBorders>
            <w:shd w:val="clear" w:color="auto" w:fill="auto"/>
            <w:vAlign w:val="center"/>
            <w:hideMark/>
          </w:tcPr>
          <w:p w14:paraId="6260B374" w14:textId="77777777" w:rsidR="002A4AD0" w:rsidRPr="002A4AD0" w:rsidRDefault="002A4AD0" w:rsidP="001B5E2B">
            <w:pPr>
              <w:jc w:val="center"/>
              <w:rPr>
                <w:color w:val="000000"/>
                <w:sz w:val="20"/>
              </w:rPr>
            </w:pPr>
            <w:r w:rsidRPr="002A4AD0">
              <w:rPr>
                <w:color w:val="000000"/>
                <w:sz w:val="20"/>
              </w:rPr>
              <w:t>1</w:t>
            </w:r>
          </w:p>
        </w:tc>
        <w:tc>
          <w:tcPr>
            <w:tcW w:w="533" w:type="pct"/>
            <w:tcBorders>
              <w:top w:val="nil"/>
              <w:left w:val="nil"/>
              <w:bottom w:val="single" w:sz="4" w:space="0" w:color="auto"/>
              <w:right w:val="single" w:sz="4" w:space="0" w:color="auto"/>
            </w:tcBorders>
            <w:shd w:val="clear" w:color="auto" w:fill="auto"/>
            <w:vAlign w:val="center"/>
            <w:hideMark/>
          </w:tcPr>
          <w:p w14:paraId="32D15C62" w14:textId="77777777" w:rsidR="002A4AD0" w:rsidRPr="002A4AD0" w:rsidRDefault="002A4AD0" w:rsidP="001B5E2B">
            <w:pPr>
              <w:rPr>
                <w:color w:val="000000"/>
                <w:sz w:val="20"/>
              </w:rPr>
            </w:pPr>
            <w:r w:rsidRPr="002A4AD0">
              <w:rPr>
                <w:color w:val="000000"/>
                <w:sz w:val="20"/>
              </w:rPr>
              <w:t> </w:t>
            </w:r>
          </w:p>
        </w:tc>
        <w:tc>
          <w:tcPr>
            <w:tcW w:w="637" w:type="pct"/>
            <w:tcBorders>
              <w:top w:val="nil"/>
              <w:left w:val="nil"/>
              <w:bottom w:val="single" w:sz="4" w:space="0" w:color="auto"/>
              <w:right w:val="single" w:sz="4" w:space="0" w:color="auto"/>
            </w:tcBorders>
            <w:shd w:val="clear" w:color="auto" w:fill="auto"/>
            <w:vAlign w:val="center"/>
            <w:hideMark/>
          </w:tcPr>
          <w:p w14:paraId="24D1DD04" w14:textId="77777777" w:rsidR="002A4AD0" w:rsidRPr="002A4AD0" w:rsidRDefault="002A4AD0" w:rsidP="001B5E2B">
            <w:pPr>
              <w:rPr>
                <w:color w:val="000000"/>
                <w:sz w:val="20"/>
              </w:rPr>
            </w:pPr>
            <w:r w:rsidRPr="002A4AD0">
              <w:rPr>
                <w:color w:val="000000"/>
                <w:sz w:val="20"/>
              </w:rPr>
              <w:t> </w:t>
            </w:r>
          </w:p>
        </w:tc>
      </w:tr>
      <w:tr w:rsidR="00FC0A56" w:rsidRPr="002A4AD0" w14:paraId="2F0AFDCD" w14:textId="77777777" w:rsidTr="001B5E2B">
        <w:trPr>
          <w:trHeight w:val="63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2786D73E"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auto" w:fill="auto"/>
            <w:noWrap/>
            <w:vAlign w:val="center"/>
            <w:hideMark/>
          </w:tcPr>
          <w:p w14:paraId="7AFC2CB4" w14:textId="77777777" w:rsidR="002A4AD0" w:rsidRPr="002A4AD0" w:rsidRDefault="002A4AD0" w:rsidP="001B5E2B">
            <w:pPr>
              <w:rPr>
                <w:color w:val="000000"/>
                <w:sz w:val="20"/>
              </w:rPr>
            </w:pPr>
            <w:r w:rsidRPr="002A4AD0">
              <w:rPr>
                <w:color w:val="000000"/>
                <w:sz w:val="20"/>
              </w:rPr>
              <w:t> </w:t>
            </w:r>
          </w:p>
        </w:tc>
        <w:tc>
          <w:tcPr>
            <w:tcW w:w="1527" w:type="pct"/>
            <w:gridSpan w:val="3"/>
            <w:tcBorders>
              <w:top w:val="single" w:sz="4" w:space="0" w:color="auto"/>
              <w:left w:val="nil"/>
              <w:bottom w:val="single" w:sz="4" w:space="0" w:color="auto"/>
              <w:right w:val="single" w:sz="4" w:space="0" w:color="000000"/>
            </w:tcBorders>
            <w:shd w:val="clear" w:color="auto" w:fill="auto"/>
            <w:vAlign w:val="center"/>
            <w:hideMark/>
          </w:tcPr>
          <w:p w14:paraId="374BE4A9" w14:textId="77777777" w:rsidR="002A4AD0" w:rsidRPr="002A4AD0" w:rsidRDefault="002A4AD0" w:rsidP="001B5E2B">
            <w:pPr>
              <w:rPr>
                <w:b/>
                <w:bCs/>
                <w:color w:val="000000"/>
                <w:sz w:val="20"/>
              </w:rPr>
            </w:pPr>
            <w:proofErr w:type="spellStart"/>
            <w:r w:rsidRPr="002A4AD0">
              <w:rPr>
                <w:b/>
                <w:bCs/>
                <w:color w:val="000000"/>
                <w:sz w:val="20"/>
              </w:rPr>
              <w:t>Укупно</w:t>
            </w:r>
            <w:proofErr w:type="spellEnd"/>
            <w:r w:rsidRPr="002A4AD0">
              <w:rPr>
                <w:b/>
                <w:bCs/>
                <w:color w:val="000000"/>
                <w:sz w:val="20"/>
              </w:rPr>
              <w:t xml:space="preserve"> </w:t>
            </w:r>
            <w:proofErr w:type="spellStart"/>
            <w:r w:rsidRPr="002A4AD0">
              <w:rPr>
                <w:b/>
                <w:bCs/>
                <w:color w:val="000000"/>
                <w:sz w:val="20"/>
              </w:rPr>
              <w:t>радови</w:t>
            </w:r>
            <w:proofErr w:type="spellEnd"/>
            <w:r w:rsidRPr="002A4AD0">
              <w:rPr>
                <w:b/>
                <w:bCs/>
                <w:color w:val="000000"/>
                <w:sz w:val="20"/>
              </w:rPr>
              <w:t xml:space="preserve"> </w:t>
            </w:r>
            <w:proofErr w:type="spellStart"/>
            <w:r w:rsidRPr="002A4AD0">
              <w:rPr>
                <w:b/>
                <w:bCs/>
                <w:color w:val="000000"/>
                <w:sz w:val="20"/>
              </w:rPr>
              <w:t>на</w:t>
            </w:r>
            <w:proofErr w:type="spellEnd"/>
            <w:r w:rsidRPr="002A4AD0">
              <w:rPr>
                <w:b/>
                <w:bCs/>
                <w:color w:val="000000"/>
                <w:sz w:val="20"/>
              </w:rPr>
              <w:t xml:space="preserve"> </w:t>
            </w:r>
            <w:proofErr w:type="spellStart"/>
            <w:r w:rsidRPr="002A4AD0">
              <w:rPr>
                <w:b/>
                <w:bCs/>
                <w:color w:val="000000"/>
                <w:sz w:val="20"/>
              </w:rPr>
              <w:t>изради</w:t>
            </w:r>
            <w:proofErr w:type="spellEnd"/>
            <w:r w:rsidRPr="002A4AD0">
              <w:rPr>
                <w:b/>
                <w:bCs/>
                <w:color w:val="000000"/>
                <w:sz w:val="20"/>
              </w:rPr>
              <w:t xml:space="preserve"> </w:t>
            </w:r>
            <w:proofErr w:type="spellStart"/>
            <w:r w:rsidRPr="002A4AD0">
              <w:rPr>
                <w:b/>
                <w:bCs/>
                <w:color w:val="000000"/>
                <w:sz w:val="20"/>
              </w:rPr>
              <w:t>ограде</w:t>
            </w:r>
            <w:proofErr w:type="spellEnd"/>
            <w:r w:rsidRPr="002A4AD0">
              <w:rPr>
                <w:b/>
                <w:bCs/>
                <w:color w:val="000000"/>
                <w:sz w:val="20"/>
              </w:rPr>
              <w:t>:</w:t>
            </w:r>
          </w:p>
        </w:tc>
        <w:tc>
          <w:tcPr>
            <w:tcW w:w="637" w:type="pct"/>
            <w:tcBorders>
              <w:top w:val="nil"/>
              <w:left w:val="nil"/>
              <w:bottom w:val="single" w:sz="4" w:space="0" w:color="auto"/>
              <w:right w:val="single" w:sz="4" w:space="0" w:color="auto"/>
            </w:tcBorders>
            <w:shd w:val="clear" w:color="auto" w:fill="auto"/>
            <w:noWrap/>
            <w:vAlign w:val="center"/>
            <w:hideMark/>
          </w:tcPr>
          <w:p w14:paraId="758FF731" w14:textId="77777777" w:rsidR="002A4AD0" w:rsidRPr="002A4AD0" w:rsidRDefault="002A4AD0" w:rsidP="001B5E2B">
            <w:pPr>
              <w:rPr>
                <w:color w:val="000000"/>
                <w:sz w:val="20"/>
              </w:rPr>
            </w:pPr>
            <w:r w:rsidRPr="002A4AD0">
              <w:rPr>
                <w:color w:val="000000"/>
                <w:sz w:val="20"/>
              </w:rPr>
              <w:t> </w:t>
            </w:r>
          </w:p>
        </w:tc>
      </w:tr>
      <w:tr w:rsidR="00F67361" w:rsidRPr="002A4AD0" w14:paraId="5EFD059D" w14:textId="77777777" w:rsidTr="001B5E2B">
        <w:trPr>
          <w:trHeight w:val="416"/>
        </w:trPr>
        <w:tc>
          <w:tcPr>
            <w:tcW w:w="5000" w:type="pct"/>
            <w:gridSpan w:val="6"/>
            <w:tcBorders>
              <w:top w:val="nil"/>
              <w:left w:val="single" w:sz="4" w:space="0" w:color="auto"/>
              <w:bottom w:val="single" w:sz="4" w:space="0" w:color="auto"/>
              <w:right w:val="single" w:sz="4" w:space="0" w:color="auto"/>
            </w:tcBorders>
            <w:shd w:val="clear" w:color="000000" w:fill="FFF2CC"/>
            <w:noWrap/>
            <w:vAlign w:val="center"/>
            <w:hideMark/>
          </w:tcPr>
          <w:p w14:paraId="73214911" w14:textId="723F0E2F" w:rsidR="00F67361" w:rsidRPr="002A4AD0" w:rsidRDefault="00F67361" w:rsidP="001B5E2B">
            <w:pPr>
              <w:jc w:val="center"/>
              <w:rPr>
                <w:b/>
                <w:bCs/>
                <w:color w:val="000000"/>
                <w:sz w:val="20"/>
              </w:rPr>
            </w:pPr>
            <w:r w:rsidRPr="002A4AD0">
              <w:rPr>
                <w:color w:val="000000"/>
                <w:sz w:val="20"/>
              </w:rPr>
              <w:t> </w:t>
            </w:r>
            <w:r w:rsidRPr="002A4AD0">
              <w:rPr>
                <w:b/>
                <w:bCs/>
                <w:color w:val="000000"/>
                <w:sz w:val="20"/>
              </w:rPr>
              <w:t>РЕКАПИТУЛАЦИЈА РАДОВА НА САОБРАЋАЈНИЦИ</w:t>
            </w:r>
          </w:p>
        </w:tc>
      </w:tr>
      <w:tr w:rsidR="00F67361" w:rsidRPr="002A4AD0" w14:paraId="51CA11D9" w14:textId="77777777" w:rsidTr="001B5E2B">
        <w:trPr>
          <w:trHeight w:val="255"/>
        </w:trPr>
        <w:tc>
          <w:tcPr>
            <w:tcW w:w="396" w:type="pct"/>
            <w:tcBorders>
              <w:top w:val="nil"/>
              <w:left w:val="single" w:sz="4" w:space="0" w:color="auto"/>
              <w:bottom w:val="single" w:sz="4" w:space="0" w:color="auto"/>
              <w:right w:val="single" w:sz="4" w:space="0" w:color="auto"/>
            </w:tcBorders>
            <w:shd w:val="clear" w:color="000000" w:fill="FFF2CC"/>
            <w:noWrap/>
            <w:vAlign w:val="center"/>
            <w:hideMark/>
          </w:tcPr>
          <w:p w14:paraId="5401937F" w14:textId="77777777" w:rsidR="00F67361" w:rsidRPr="002A4AD0" w:rsidRDefault="00F67361" w:rsidP="001B5E2B">
            <w:pPr>
              <w:jc w:val="center"/>
              <w:rPr>
                <w:b/>
                <w:bCs/>
                <w:color w:val="000000"/>
                <w:sz w:val="20"/>
              </w:rPr>
            </w:pPr>
            <w:r w:rsidRPr="002A4AD0">
              <w:rPr>
                <w:b/>
                <w:bCs/>
                <w:color w:val="000000"/>
                <w:sz w:val="20"/>
              </w:rPr>
              <w:t>I</w:t>
            </w:r>
          </w:p>
        </w:tc>
        <w:tc>
          <w:tcPr>
            <w:tcW w:w="3967" w:type="pct"/>
            <w:gridSpan w:val="4"/>
            <w:tcBorders>
              <w:top w:val="nil"/>
              <w:left w:val="nil"/>
              <w:bottom w:val="single" w:sz="4" w:space="0" w:color="auto"/>
              <w:right w:val="single" w:sz="4" w:space="0" w:color="auto"/>
            </w:tcBorders>
            <w:shd w:val="clear" w:color="000000" w:fill="FFF2CC"/>
            <w:vAlign w:val="center"/>
            <w:hideMark/>
          </w:tcPr>
          <w:p w14:paraId="7523024A" w14:textId="0E488DBA" w:rsidR="00F67361" w:rsidRPr="002A4AD0" w:rsidRDefault="00F67361" w:rsidP="001B5E2B">
            <w:pPr>
              <w:rPr>
                <w:b/>
                <w:bCs/>
                <w:color w:val="000000"/>
                <w:sz w:val="20"/>
              </w:rPr>
            </w:pPr>
            <w:r w:rsidRPr="002A4AD0">
              <w:rPr>
                <w:b/>
                <w:bCs/>
                <w:color w:val="000000"/>
                <w:sz w:val="20"/>
              </w:rPr>
              <w:t>ПРЕТХОДНИ РАДОВИ </w:t>
            </w:r>
          </w:p>
        </w:tc>
        <w:tc>
          <w:tcPr>
            <w:tcW w:w="637" w:type="pct"/>
            <w:tcBorders>
              <w:top w:val="nil"/>
              <w:left w:val="nil"/>
              <w:bottom w:val="single" w:sz="4" w:space="0" w:color="auto"/>
              <w:right w:val="single" w:sz="4" w:space="0" w:color="auto"/>
            </w:tcBorders>
            <w:shd w:val="clear" w:color="000000" w:fill="FFF2CC"/>
            <w:noWrap/>
            <w:vAlign w:val="center"/>
            <w:hideMark/>
          </w:tcPr>
          <w:p w14:paraId="5B1BBA61" w14:textId="77777777" w:rsidR="00F67361" w:rsidRPr="002A4AD0" w:rsidRDefault="00F67361" w:rsidP="001B5E2B">
            <w:pPr>
              <w:rPr>
                <w:color w:val="000000"/>
                <w:sz w:val="20"/>
              </w:rPr>
            </w:pPr>
            <w:r w:rsidRPr="002A4AD0">
              <w:rPr>
                <w:color w:val="000000"/>
                <w:sz w:val="20"/>
              </w:rPr>
              <w:t> </w:t>
            </w:r>
          </w:p>
        </w:tc>
      </w:tr>
      <w:tr w:rsidR="00F67361" w:rsidRPr="002A4AD0" w14:paraId="37A5D685" w14:textId="77777777" w:rsidTr="001B5E2B">
        <w:trPr>
          <w:trHeight w:val="255"/>
        </w:trPr>
        <w:tc>
          <w:tcPr>
            <w:tcW w:w="396" w:type="pct"/>
            <w:tcBorders>
              <w:top w:val="nil"/>
              <w:left w:val="single" w:sz="4" w:space="0" w:color="auto"/>
              <w:bottom w:val="single" w:sz="4" w:space="0" w:color="auto"/>
              <w:right w:val="single" w:sz="4" w:space="0" w:color="auto"/>
            </w:tcBorders>
            <w:shd w:val="clear" w:color="000000" w:fill="FFF2CC"/>
            <w:noWrap/>
            <w:vAlign w:val="center"/>
            <w:hideMark/>
          </w:tcPr>
          <w:p w14:paraId="501BA047" w14:textId="77777777" w:rsidR="00F67361" w:rsidRPr="002A4AD0" w:rsidRDefault="00F67361" w:rsidP="001B5E2B">
            <w:pPr>
              <w:jc w:val="center"/>
              <w:rPr>
                <w:b/>
                <w:bCs/>
                <w:color w:val="000000"/>
                <w:sz w:val="20"/>
              </w:rPr>
            </w:pPr>
            <w:r w:rsidRPr="002A4AD0">
              <w:rPr>
                <w:b/>
                <w:bCs/>
                <w:color w:val="000000"/>
                <w:sz w:val="20"/>
              </w:rPr>
              <w:t>II</w:t>
            </w:r>
          </w:p>
        </w:tc>
        <w:tc>
          <w:tcPr>
            <w:tcW w:w="3967" w:type="pct"/>
            <w:gridSpan w:val="4"/>
            <w:tcBorders>
              <w:top w:val="nil"/>
              <w:left w:val="nil"/>
              <w:bottom w:val="single" w:sz="4" w:space="0" w:color="auto"/>
              <w:right w:val="single" w:sz="4" w:space="0" w:color="auto"/>
            </w:tcBorders>
            <w:shd w:val="clear" w:color="000000" w:fill="FFF2CC"/>
            <w:vAlign w:val="center"/>
            <w:hideMark/>
          </w:tcPr>
          <w:p w14:paraId="264AE498" w14:textId="1071E42D" w:rsidR="00F67361" w:rsidRPr="002A4AD0" w:rsidRDefault="00F67361" w:rsidP="001B5E2B">
            <w:pPr>
              <w:rPr>
                <w:b/>
                <w:bCs/>
                <w:color w:val="000000"/>
                <w:sz w:val="20"/>
              </w:rPr>
            </w:pPr>
            <w:r w:rsidRPr="002A4AD0">
              <w:rPr>
                <w:b/>
                <w:bCs/>
                <w:color w:val="000000"/>
                <w:sz w:val="20"/>
              </w:rPr>
              <w:t>ЗЕМЉАНИ РАДОВИ-</w:t>
            </w:r>
            <w:proofErr w:type="spellStart"/>
            <w:r w:rsidRPr="002A4AD0">
              <w:rPr>
                <w:b/>
                <w:bCs/>
                <w:color w:val="000000"/>
                <w:sz w:val="20"/>
              </w:rPr>
              <w:t>доњи</w:t>
            </w:r>
            <w:proofErr w:type="spellEnd"/>
            <w:r w:rsidRPr="002A4AD0">
              <w:rPr>
                <w:b/>
                <w:bCs/>
                <w:color w:val="000000"/>
                <w:sz w:val="20"/>
              </w:rPr>
              <w:t xml:space="preserve"> </w:t>
            </w:r>
            <w:proofErr w:type="spellStart"/>
            <w:r w:rsidRPr="002A4AD0">
              <w:rPr>
                <w:b/>
                <w:bCs/>
                <w:color w:val="000000"/>
                <w:sz w:val="20"/>
              </w:rPr>
              <w:t>строј</w:t>
            </w:r>
            <w:proofErr w:type="spellEnd"/>
            <w:r w:rsidRPr="002A4AD0">
              <w:rPr>
                <w:b/>
                <w:bCs/>
                <w:color w:val="000000"/>
                <w:sz w:val="20"/>
              </w:rPr>
              <w:t> </w:t>
            </w:r>
          </w:p>
        </w:tc>
        <w:tc>
          <w:tcPr>
            <w:tcW w:w="637" w:type="pct"/>
            <w:tcBorders>
              <w:top w:val="nil"/>
              <w:left w:val="nil"/>
              <w:bottom w:val="single" w:sz="4" w:space="0" w:color="auto"/>
              <w:right w:val="single" w:sz="4" w:space="0" w:color="auto"/>
            </w:tcBorders>
            <w:shd w:val="clear" w:color="000000" w:fill="FFF2CC"/>
            <w:noWrap/>
            <w:vAlign w:val="center"/>
            <w:hideMark/>
          </w:tcPr>
          <w:p w14:paraId="22307283" w14:textId="77777777" w:rsidR="00F67361" w:rsidRPr="002A4AD0" w:rsidRDefault="00F67361" w:rsidP="001B5E2B">
            <w:pPr>
              <w:rPr>
                <w:color w:val="000000"/>
                <w:sz w:val="20"/>
              </w:rPr>
            </w:pPr>
            <w:r w:rsidRPr="002A4AD0">
              <w:rPr>
                <w:color w:val="000000"/>
                <w:sz w:val="20"/>
              </w:rPr>
              <w:t> </w:t>
            </w:r>
          </w:p>
        </w:tc>
      </w:tr>
      <w:tr w:rsidR="00F67361" w:rsidRPr="002A4AD0" w14:paraId="256B3479" w14:textId="77777777" w:rsidTr="001B5E2B">
        <w:trPr>
          <w:trHeight w:val="630"/>
        </w:trPr>
        <w:tc>
          <w:tcPr>
            <w:tcW w:w="396" w:type="pct"/>
            <w:tcBorders>
              <w:top w:val="nil"/>
              <w:left w:val="single" w:sz="4" w:space="0" w:color="auto"/>
              <w:bottom w:val="single" w:sz="4" w:space="0" w:color="auto"/>
              <w:right w:val="single" w:sz="4" w:space="0" w:color="auto"/>
            </w:tcBorders>
            <w:shd w:val="clear" w:color="000000" w:fill="FFF2CC"/>
            <w:noWrap/>
            <w:vAlign w:val="center"/>
            <w:hideMark/>
          </w:tcPr>
          <w:p w14:paraId="7023785E" w14:textId="77777777" w:rsidR="00F67361" w:rsidRPr="002A4AD0" w:rsidRDefault="00F67361" w:rsidP="001B5E2B">
            <w:pPr>
              <w:jc w:val="center"/>
              <w:rPr>
                <w:b/>
                <w:bCs/>
                <w:color w:val="000000"/>
                <w:sz w:val="20"/>
              </w:rPr>
            </w:pPr>
            <w:r w:rsidRPr="002A4AD0">
              <w:rPr>
                <w:b/>
                <w:bCs/>
                <w:color w:val="000000"/>
                <w:sz w:val="20"/>
              </w:rPr>
              <w:t>III</w:t>
            </w:r>
          </w:p>
        </w:tc>
        <w:tc>
          <w:tcPr>
            <w:tcW w:w="3967" w:type="pct"/>
            <w:gridSpan w:val="4"/>
            <w:tcBorders>
              <w:top w:val="nil"/>
              <w:left w:val="nil"/>
              <w:bottom w:val="single" w:sz="4" w:space="0" w:color="auto"/>
              <w:right w:val="single" w:sz="4" w:space="0" w:color="auto"/>
            </w:tcBorders>
            <w:shd w:val="clear" w:color="000000" w:fill="FFF2CC"/>
            <w:vAlign w:val="center"/>
            <w:hideMark/>
          </w:tcPr>
          <w:p w14:paraId="2A40F53E" w14:textId="7C4B5063" w:rsidR="00F67361" w:rsidRPr="002A4AD0" w:rsidRDefault="00F67361" w:rsidP="001B5E2B">
            <w:pPr>
              <w:rPr>
                <w:b/>
                <w:bCs/>
                <w:color w:val="000000"/>
                <w:sz w:val="20"/>
              </w:rPr>
            </w:pPr>
            <w:r w:rsidRPr="002A4AD0">
              <w:rPr>
                <w:b/>
                <w:bCs/>
                <w:color w:val="000000"/>
                <w:sz w:val="20"/>
              </w:rPr>
              <w:t>КОЛОВОЗНА КОНСТРУКЦИЈА-</w:t>
            </w:r>
            <w:proofErr w:type="spellStart"/>
            <w:r w:rsidRPr="002A4AD0">
              <w:rPr>
                <w:b/>
                <w:bCs/>
                <w:color w:val="000000"/>
                <w:sz w:val="20"/>
              </w:rPr>
              <w:t>горњи</w:t>
            </w:r>
            <w:proofErr w:type="spellEnd"/>
            <w:r w:rsidRPr="002A4AD0">
              <w:rPr>
                <w:b/>
                <w:bCs/>
                <w:color w:val="000000"/>
                <w:sz w:val="20"/>
              </w:rPr>
              <w:t xml:space="preserve"> </w:t>
            </w:r>
            <w:proofErr w:type="spellStart"/>
            <w:r w:rsidRPr="002A4AD0">
              <w:rPr>
                <w:b/>
                <w:bCs/>
                <w:color w:val="000000"/>
                <w:sz w:val="20"/>
              </w:rPr>
              <w:t>строј</w:t>
            </w:r>
            <w:proofErr w:type="spellEnd"/>
            <w:r w:rsidRPr="002A4AD0">
              <w:rPr>
                <w:b/>
                <w:bCs/>
                <w:color w:val="000000"/>
                <w:sz w:val="20"/>
              </w:rPr>
              <w:t> </w:t>
            </w:r>
          </w:p>
        </w:tc>
        <w:tc>
          <w:tcPr>
            <w:tcW w:w="637" w:type="pct"/>
            <w:tcBorders>
              <w:top w:val="nil"/>
              <w:left w:val="nil"/>
              <w:bottom w:val="single" w:sz="4" w:space="0" w:color="auto"/>
              <w:right w:val="single" w:sz="4" w:space="0" w:color="auto"/>
            </w:tcBorders>
            <w:shd w:val="clear" w:color="000000" w:fill="FFF2CC"/>
            <w:noWrap/>
            <w:vAlign w:val="center"/>
            <w:hideMark/>
          </w:tcPr>
          <w:p w14:paraId="190D11A9" w14:textId="77777777" w:rsidR="00F67361" w:rsidRPr="002A4AD0" w:rsidRDefault="00F67361" w:rsidP="001B5E2B">
            <w:pPr>
              <w:rPr>
                <w:color w:val="000000"/>
                <w:sz w:val="20"/>
              </w:rPr>
            </w:pPr>
            <w:r w:rsidRPr="002A4AD0">
              <w:rPr>
                <w:color w:val="000000"/>
                <w:sz w:val="20"/>
              </w:rPr>
              <w:t> </w:t>
            </w:r>
          </w:p>
        </w:tc>
      </w:tr>
      <w:tr w:rsidR="00F67361" w:rsidRPr="002A4AD0" w14:paraId="7FBAA714" w14:textId="77777777" w:rsidTr="001B5E2B">
        <w:trPr>
          <w:trHeight w:val="255"/>
        </w:trPr>
        <w:tc>
          <w:tcPr>
            <w:tcW w:w="396" w:type="pct"/>
            <w:tcBorders>
              <w:top w:val="nil"/>
              <w:left w:val="single" w:sz="4" w:space="0" w:color="auto"/>
              <w:bottom w:val="single" w:sz="4" w:space="0" w:color="auto"/>
              <w:right w:val="single" w:sz="4" w:space="0" w:color="auto"/>
            </w:tcBorders>
            <w:shd w:val="clear" w:color="000000" w:fill="FFF2CC"/>
            <w:noWrap/>
            <w:vAlign w:val="center"/>
            <w:hideMark/>
          </w:tcPr>
          <w:p w14:paraId="1CC8C2A7" w14:textId="77777777" w:rsidR="00F67361" w:rsidRPr="002A4AD0" w:rsidRDefault="00F67361" w:rsidP="001B5E2B">
            <w:pPr>
              <w:jc w:val="center"/>
              <w:rPr>
                <w:b/>
                <w:bCs/>
                <w:color w:val="000000"/>
                <w:sz w:val="20"/>
              </w:rPr>
            </w:pPr>
            <w:r w:rsidRPr="002A4AD0">
              <w:rPr>
                <w:b/>
                <w:bCs/>
                <w:color w:val="000000"/>
                <w:sz w:val="20"/>
              </w:rPr>
              <w:t>IV</w:t>
            </w:r>
          </w:p>
        </w:tc>
        <w:tc>
          <w:tcPr>
            <w:tcW w:w="3967" w:type="pct"/>
            <w:gridSpan w:val="4"/>
            <w:tcBorders>
              <w:top w:val="nil"/>
              <w:left w:val="nil"/>
              <w:bottom w:val="single" w:sz="4" w:space="0" w:color="auto"/>
              <w:right w:val="single" w:sz="4" w:space="0" w:color="auto"/>
            </w:tcBorders>
            <w:shd w:val="clear" w:color="000000" w:fill="FFF2CC"/>
            <w:vAlign w:val="center"/>
            <w:hideMark/>
          </w:tcPr>
          <w:p w14:paraId="5F76D5B4" w14:textId="73B07933" w:rsidR="00F67361" w:rsidRPr="002A4AD0" w:rsidRDefault="00F67361" w:rsidP="001B5E2B">
            <w:pPr>
              <w:rPr>
                <w:b/>
                <w:bCs/>
                <w:color w:val="000000"/>
                <w:sz w:val="20"/>
              </w:rPr>
            </w:pPr>
            <w:r w:rsidRPr="002A4AD0">
              <w:rPr>
                <w:b/>
                <w:bCs/>
                <w:color w:val="000000"/>
                <w:sz w:val="20"/>
              </w:rPr>
              <w:t>ОСТАЛИ РАДОВИ  </w:t>
            </w:r>
          </w:p>
        </w:tc>
        <w:tc>
          <w:tcPr>
            <w:tcW w:w="637" w:type="pct"/>
            <w:tcBorders>
              <w:top w:val="nil"/>
              <w:left w:val="nil"/>
              <w:bottom w:val="single" w:sz="4" w:space="0" w:color="auto"/>
              <w:right w:val="single" w:sz="4" w:space="0" w:color="auto"/>
            </w:tcBorders>
            <w:shd w:val="clear" w:color="000000" w:fill="FFF2CC"/>
            <w:noWrap/>
            <w:vAlign w:val="center"/>
            <w:hideMark/>
          </w:tcPr>
          <w:p w14:paraId="6CF14A42" w14:textId="77777777" w:rsidR="00F67361" w:rsidRPr="002A4AD0" w:rsidRDefault="00F67361" w:rsidP="001B5E2B">
            <w:pPr>
              <w:rPr>
                <w:color w:val="000000"/>
                <w:sz w:val="20"/>
              </w:rPr>
            </w:pPr>
            <w:r w:rsidRPr="002A4AD0">
              <w:rPr>
                <w:color w:val="000000"/>
                <w:sz w:val="20"/>
              </w:rPr>
              <w:t> </w:t>
            </w:r>
          </w:p>
        </w:tc>
      </w:tr>
      <w:tr w:rsidR="00FC0A56" w:rsidRPr="002A4AD0" w14:paraId="4D99269F" w14:textId="77777777" w:rsidTr="001B5E2B">
        <w:trPr>
          <w:trHeight w:val="315"/>
        </w:trPr>
        <w:tc>
          <w:tcPr>
            <w:tcW w:w="396" w:type="pct"/>
            <w:tcBorders>
              <w:top w:val="nil"/>
              <w:left w:val="single" w:sz="4" w:space="0" w:color="auto"/>
              <w:bottom w:val="single" w:sz="4" w:space="0" w:color="auto"/>
              <w:right w:val="single" w:sz="4" w:space="0" w:color="auto"/>
            </w:tcBorders>
            <w:shd w:val="clear" w:color="000000" w:fill="C6E0B4"/>
            <w:noWrap/>
            <w:vAlign w:val="center"/>
            <w:hideMark/>
          </w:tcPr>
          <w:p w14:paraId="36A8BA0E" w14:textId="77777777" w:rsidR="002A4AD0" w:rsidRPr="002A4AD0" w:rsidRDefault="002A4AD0" w:rsidP="001B5E2B">
            <w:pPr>
              <w:jc w:val="center"/>
              <w:rPr>
                <w:color w:val="000000"/>
                <w:sz w:val="20"/>
              </w:rPr>
            </w:pPr>
            <w:r w:rsidRPr="002A4AD0">
              <w:rPr>
                <w:color w:val="000000"/>
                <w:sz w:val="20"/>
              </w:rPr>
              <w:t> </w:t>
            </w:r>
          </w:p>
        </w:tc>
        <w:tc>
          <w:tcPr>
            <w:tcW w:w="2440" w:type="pct"/>
            <w:tcBorders>
              <w:top w:val="nil"/>
              <w:left w:val="nil"/>
              <w:bottom w:val="single" w:sz="4" w:space="0" w:color="auto"/>
              <w:right w:val="single" w:sz="4" w:space="0" w:color="auto"/>
            </w:tcBorders>
            <w:shd w:val="clear" w:color="000000" w:fill="C6E0B4"/>
            <w:noWrap/>
            <w:vAlign w:val="center"/>
            <w:hideMark/>
          </w:tcPr>
          <w:p w14:paraId="01F67472" w14:textId="77777777" w:rsidR="002A4AD0" w:rsidRPr="002A4AD0" w:rsidRDefault="002A4AD0" w:rsidP="001B5E2B">
            <w:pPr>
              <w:rPr>
                <w:color w:val="000000"/>
                <w:sz w:val="20"/>
              </w:rPr>
            </w:pPr>
            <w:r w:rsidRPr="002A4AD0">
              <w:rPr>
                <w:color w:val="000000"/>
                <w:sz w:val="20"/>
              </w:rPr>
              <w:t> </w:t>
            </w:r>
          </w:p>
        </w:tc>
        <w:tc>
          <w:tcPr>
            <w:tcW w:w="1527" w:type="pct"/>
            <w:gridSpan w:val="3"/>
            <w:tcBorders>
              <w:top w:val="single" w:sz="4" w:space="0" w:color="auto"/>
              <w:left w:val="nil"/>
              <w:bottom w:val="single" w:sz="4" w:space="0" w:color="auto"/>
              <w:right w:val="single" w:sz="4" w:space="0" w:color="000000"/>
            </w:tcBorders>
            <w:shd w:val="clear" w:color="000000" w:fill="C6E0B4"/>
            <w:vAlign w:val="center"/>
            <w:hideMark/>
          </w:tcPr>
          <w:p w14:paraId="66DDE638" w14:textId="77777777" w:rsidR="002A4AD0" w:rsidRPr="002A4AD0" w:rsidRDefault="002A4AD0" w:rsidP="001B5E2B">
            <w:pPr>
              <w:rPr>
                <w:b/>
                <w:bCs/>
                <w:color w:val="000000"/>
                <w:sz w:val="20"/>
              </w:rPr>
            </w:pPr>
            <w:proofErr w:type="spellStart"/>
            <w:r w:rsidRPr="002A4AD0">
              <w:rPr>
                <w:b/>
                <w:bCs/>
                <w:color w:val="000000"/>
                <w:sz w:val="20"/>
              </w:rPr>
              <w:t>укупно</w:t>
            </w:r>
            <w:proofErr w:type="spellEnd"/>
            <w:r w:rsidRPr="002A4AD0">
              <w:rPr>
                <w:b/>
                <w:bCs/>
                <w:color w:val="000000"/>
                <w:sz w:val="20"/>
              </w:rPr>
              <w:t xml:space="preserve"> </w:t>
            </w:r>
            <w:proofErr w:type="spellStart"/>
            <w:r w:rsidRPr="002A4AD0">
              <w:rPr>
                <w:b/>
                <w:bCs/>
                <w:color w:val="000000"/>
                <w:sz w:val="20"/>
              </w:rPr>
              <w:t>динара</w:t>
            </w:r>
            <w:proofErr w:type="spellEnd"/>
            <w:r w:rsidRPr="002A4AD0">
              <w:rPr>
                <w:b/>
                <w:bCs/>
                <w:i/>
                <w:iCs/>
                <w:color w:val="000000"/>
                <w:sz w:val="20"/>
              </w:rPr>
              <w:t>:</w:t>
            </w:r>
          </w:p>
        </w:tc>
        <w:tc>
          <w:tcPr>
            <w:tcW w:w="637" w:type="pct"/>
            <w:tcBorders>
              <w:top w:val="nil"/>
              <w:left w:val="nil"/>
              <w:bottom w:val="single" w:sz="4" w:space="0" w:color="auto"/>
              <w:right w:val="single" w:sz="4" w:space="0" w:color="auto"/>
            </w:tcBorders>
            <w:shd w:val="clear" w:color="000000" w:fill="C6E0B4"/>
            <w:noWrap/>
            <w:vAlign w:val="center"/>
            <w:hideMark/>
          </w:tcPr>
          <w:p w14:paraId="69D5E403" w14:textId="77777777" w:rsidR="002A4AD0" w:rsidRPr="002A4AD0" w:rsidRDefault="002A4AD0" w:rsidP="001B5E2B">
            <w:pPr>
              <w:rPr>
                <w:color w:val="000000"/>
                <w:sz w:val="20"/>
              </w:rPr>
            </w:pPr>
            <w:r w:rsidRPr="002A4AD0">
              <w:rPr>
                <w:color w:val="000000"/>
                <w:sz w:val="20"/>
              </w:rPr>
              <w:t> </w:t>
            </w:r>
          </w:p>
        </w:tc>
      </w:tr>
    </w:tbl>
    <w:p w14:paraId="1CEA311D" w14:textId="77777777" w:rsidR="00F67361" w:rsidRDefault="00F67361"/>
    <w:tbl>
      <w:tblPr>
        <w:tblpPr w:leftFromText="180" w:rightFromText="180" w:vertAnchor="text" w:horzAnchor="margin" w:tblpY="619"/>
        <w:tblW w:w="4952" w:type="pct"/>
        <w:tblLayout w:type="fixed"/>
        <w:tblLook w:val="04A0" w:firstRow="1" w:lastRow="0" w:firstColumn="1" w:lastColumn="0" w:noHBand="0" w:noVBand="1"/>
      </w:tblPr>
      <w:tblGrid>
        <w:gridCol w:w="757"/>
        <w:gridCol w:w="4701"/>
        <w:gridCol w:w="923"/>
        <w:gridCol w:w="721"/>
        <w:gridCol w:w="1083"/>
        <w:gridCol w:w="1350"/>
      </w:tblGrid>
      <w:tr w:rsidR="001B5E2B" w:rsidRPr="002A4AD0" w14:paraId="2A0FE5F9" w14:textId="77777777" w:rsidTr="001B5E2B">
        <w:trPr>
          <w:trHeight w:val="349"/>
        </w:trPr>
        <w:tc>
          <w:tcPr>
            <w:tcW w:w="5000" w:type="pct"/>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2AABDC" w14:textId="320593FB" w:rsidR="001B5E2B" w:rsidRPr="002A4AD0" w:rsidRDefault="001B5E2B" w:rsidP="001B5E2B">
            <w:pPr>
              <w:rPr>
                <w:b/>
                <w:bCs/>
                <w:color w:val="000000"/>
                <w:sz w:val="20"/>
              </w:rPr>
            </w:pPr>
            <w:r w:rsidRPr="002A4AD0">
              <w:rPr>
                <w:b/>
                <w:bCs/>
                <w:color w:val="000000"/>
                <w:sz w:val="20"/>
              </w:rPr>
              <w:t xml:space="preserve">3. ХИДРОТЕХНИЧКИ РАДОВИ </w:t>
            </w:r>
          </w:p>
        </w:tc>
      </w:tr>
      <w:tr w:rsidR="00F67361" w:rsidRPr="002A4AD0" w14:paraId="7297A151" w14:textId="77777777" w:rsidTr="001B5E2B">
        <w:trPr>
          <w:trHeight w:val="870"/>
        </w:trPr>
        <w:tc>
          <w:tcPr>
            <w:tcW w:w="39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DC75C2D" w14:textId="77777777" w:rsidR="002A4AD0" w:rsidRPr="002A4AD0" w:rsidRDefault="002A4AD0" w:rsidP="001B5E2B">
            <w:pPr>
              <w:jc w:val="center"/>
              <w:rPr>
                <w:b/>
                <w:bCs/>
                <w:color w:val="000000"/>
                <w:sz w:val="20"/>
              </w:rPr>
            </w:pPr>
            <w:r w:rsidRPr="002A4AD0">
              <w:rPr>
                <w:b/>
                <w:bCs/>
                <w:color w:val="000000"/>
                <w:sz w:val="20"/>
              </w:rPr>
              <w:t xml:space="preserve"> Р.Б.</w:t>
            </w:r>
          </w:p>
        </w:tc>
        <w:tc>
          <w:tcPr>
            <w:tcW w:w="2465" w:type="pct"/>
            <w:tcBorders>
              <w:top w:val="single" w:sz="4" w:space="0" w:color="auto"/>
              <w:left w:val="nil"/>
              <w:bottom w:val="single" w:sz="4" w:space="0" w:color="auto"/>
              <w:right w:val="single" w:sz="4" w:space="0" w:color="auto"/>
            </w:tcBorders>
            <w:shd w:val="clear" w:color="000000" w:fill="FFFF00"/>
            <w:vAlign w:val="center"/>
            <w:hideMark/>
          </w:tcPr>
          <w:p w14:paraId="2427F9C6" w14:textId="77777777" w:rsidR="002A4AD0" w:rsidRPr="002A4AD0" w:rsidRDefault="002A4AD0" w:rsidP="001B5E2B">
            <w:pPr>
              <w:jc w:val="center"/>
              <w:rPr>
                <w:b/>
                <w:bCs/>
                <w:color w:val="000000"/>
                <w:sz w:val="20"/>
              </w:rPr>
            </w:pPr>
            <w:r w:rsidRPr="002A4AD0">
              <w:rPr>
                <w:b/>
                <w:bCs/>
                <w:color w:val="000000"/>
                <w:sz w:val="20"/>
              </w:rPr>
              <w:t>ОПИС ПОЗИЦИЈЕ</w:t>
            </w:r>
          </w:p>
        </w:tc>
        <w:tc>
          <w:tcPr>
            <w:tcW w:w="484" w:type="pct"/>
            <w:tcBorders>
              <w:top w:val="single" w:sz="4" w:space="0" w:color="auto"/>
              <w:left w:val="nil"/>
              <w:bottom w:val="single" w:sz="4" w:space="0" w:color="auto"/>
              <w:right w:val="single" w:sz="4" w:space="0" w:color="auto"/>
            </w:tcBorders>
            <w:shd w:val="clear" w:color="000000" w:fill="FFFF00"/>
            <w:vAlign w:val="center"/>
            <w:hideMark/>
          </w:tcPr>
          <w:p w14:paraId="0D3DE30A" w14:textId="7FC18933" w:rsidR="00217097" w:rsidRDefault="002A4AD0" w:rsidP="001B5E2B">
            <w:pPr>
              <w:jc w:val="center"/>
              <w:rPr>
                <w:b/>
                <w:bCs/>
                <w:color w:val="000000"/>
                <w:sz w:val="20"/>
              </w:rPr>
            </w:pPr>
            <w:proofErr w:type="spellStart"/>
            <w:r w:rsidRPr="002A4AD0">
              <w:rPr>
                <w:b/>
                <w:bCs/>
                <w:color w:val="000000"/>
                <w:sz w:val="20"/>
              </w:rPr>
              <w:t>Jединица</w:t>
            </w:r>
            <w:proofErr w:type="spellEnd"/>
          </w:p>
          <w:p w14:paraId="2CA5E916" w14:textId="57FFD93D" w:rsidR="002A4AD0" w:rsidRPr="002A4AD0" w:rsidRDefault="002A4AD0" w:rsidP="001B5E2B">
            <w:pPr>
              <w:jc w:val="center"/>
              <w:rPr>
                <w:b/>
                <w:bCs/>
                <w:color w:val="000000"/>
                <w:sz w:val="20"/>
              </w:rPr>
            </w:pPr>
            <w:proofErr w:type="spellStart"/>
            <w:r w:rsidRPr="002A4AD0">
              <w:rPr>
                <w:b/>
                <w:bCs/>
                <w:color w:val="000000"/>
                <w:sz w:val="20"/>
              </w:rPr>
              <w:t>мере</w:t>
            </w:r>
            <w:proofErr w:type="spellEnd"/>
          </w:p>
        </w:tc>
        <w:tc>
          <w:tcPr>
            <w:tcW w:w="378" w:type="pct"/>
            <w:tcBorders>
              <w:top w:val="single" w:sz="4" w:space="0" w:color="auto"/>
              <w:left w:val="nil"/>
              <w:bottom w:val="single" w:sz="4" w:space="0" w:color="auto"/>
              <w:right w:val="single" w:sz="4" w:space="0" w:color="auto"/>
            </w:tcBorders>
            <w:shd w:val="clear" w:color="000000" w:fill="FFFF00"/>
            <w:vAlign w:val="center"/>
            <w:hideMark/>
          </w:tcPr>
          <w:p w14:paraId="73EBC7C2" w14:textId="77777777" w:rsidR="002A4AD0" w:rsidRPr="002A4AD0" w:rsidRDefault="002A4AD0" w:rsidP="001B5E2B">
            <w:pPr>
              <w:jc w:val="center"/>
              <w:rPr>
                <w:b/>
                <w:bCs/>
                <w:color w:val="000000"/>
                <w:sz w:val="20"/>
              </w:rPr>
            </w:pPr>
            <w:proofErr w:type="spellStart"/>
            <w:r w:rsidRPr="002A4AD0">
              <w:rPr>
                <w:b/>
                <w:bCs/>
                <w:color w:val="000000"/>
                <w:sz w:val="20"/>
              </w:rPr>
              <w:t>Количина</w:t>
            </w:r>
            <w:proofErr w:type="spellEnd"/>
          </w:p>
        </w:tc>
        <w:tc>
          <w:tcPr>
            <w:tcW w:w="568" w:type="pct"/>
            <w:tcBorders>
              <w:top w:val="single" w:sz="4" w:space="0" w:color="auto"/>
              <w:left w:val="nil"/>
              <w:bottom w:val="single" w:sz="4" w:space="0" w:color="auto"/>
              <w:right w:val="single" w:sz="4" w:space="0" w:color="auto"/>
            </w:tcBorders>
            <w:shd w:val="clear" w:color="000000" w:fill="FFFF00"/>
            <w:vAlign w:val="center"/>
            <w:hideMark/>
          </w:tcPr>
          <w:p w14:paraId="375B445B" w14:textId="77777777" w:rsidR="002A4AD0" w:rsidRPr="002A4AD0" w:rsidRDefault="002A4AD0" w:rsidP="001B5E2B">
            <w:pPr>
              <w:jc w:val="center"/>
              <w:rPr>
                <w:b/>
                <w:bCs/>
                <w:color w:val="000000"/>
                <w:sz w:val="20"/>
              </w:rPr>
            </w:pPr>
            <w:proofErr w:type="spellStart"/>
            <w:r w:rsidRPr="002A4AD0">
              <w:rPr>
                <w:b/>
                <w:bCs/>
                <w:color w:val="000000"/>
                <w:sz w:val="20"/>
              </w:rPr>
              <w:t>Цена</w:t>
            </w:r>
            <w:proofErr w:type="spellEnd"/>
            <w:r w:rsidRPr="002A4AD0">
              <w:rPr>
                <w:b/>
                <w:bCs/>
                <w:color w:val="000000"/>
                <w:sz w:val="20"/>
              </w:rPr>
              <w:t xml:space="preserve"> </w:t>
            </w:r>
            <w:proofErr w:type="spellStart"/>
            <w:r w:rsidRPr="002A4AD0">
              <w:rPr>
                <w:b/>
                <w:bCs/>
                <w:color w:val="000000"/>
                <w:sz w:val="20"/>
              </w:rPr>
              <w:t>по</w:t>
            </w:r>
            <w:proofErr w:type="spellEnd"/>
            <w:r w:rsidRPr="002A4AD0">
              <w:rPr>
                <w:b/>
                <w:bCs/>
                <w:color w:val="000000"/>
                <w:sz w:val="20"/>
              </w:rPr>
              <w:t xml:space="preserve"> </w:t>
            </w:r>
            <w:proofErr w:type="spellStart"/>
            <w:r w:rsidRPr="002A4AD0">
              <w:rPr>
                <w:b/>
                <w:bCs/>
                <w:color w:val="000000"/>
                <w:sz w:val="20"/>
              </w:rPr>
              <w:t>јединици</w:t>
            </w:r>
            <w:proofErr w:type="spellEnd"/>
            <w:r w:rsidRPr="002A4AD0">
              <w:rPr>
                <w:b/>
                <w:bCs/>
                <w:color w:val="000000"/>
                <w:sz w:val="20"/>
              </w:rPr>
              <w:t xml:space="preserve"> </w:t>
            </w:r>
            <w:proofErr w:type="spellStart"/>
            <w:r w:rsidRPr="002A4AD0">
              <w:rPr>
                <w:b/>
                <w:bCs/>
                <w:color w:val="000000"/>
                <w:sz w:val="20"/>
              </w:rPr>
              <w:t>мере</w:t>
            </w:r>
            <w:proofErr w:type="spellEnd"/>
            <w:r w:rsidRPr="002A4AD0">
              <w:rPr>
                <w:b/>
                <w:bCs/>
                <w:color w:val="000000"/>
                <w:sz w:val="20"/>
              </w:rPr>
              <w:t xml:space="preserve"> </w:t>
            </w:r>
            <w:proofErr w:type="spellStart"/>
            <w:r w:rsidRPr="002A4AD0">
              <w:rPr>
                <w:b/>
                <w:bCs/>
                <w:color w:val="000000"/>
                <w:sz w:val="20"/>
              </w:rPr>
              <w:t>без</w:t>
            </w:r>
            <w:proofErr w:type="spellEnd"/>
            <w:r w:rsidRPr="002A4AD0">
              <w:rPr>
                <w:b/>
                <w:bCs/>
                <w:color w:val="000000"/>
                <w:sz w:val="20"/>
              </w:rPr>
              <w:t xml:space="preserve"> ПДВ-а</w:t>
            </w:r>
          </w:p>
        </w:tc>
        <w:tc>
          <w:tcPr>
            <w:tcW w:w="708" w:type="pct"/>
            <w:tcBorders>
              <w:top w:val="single" w:sz="4" w:space="0" w:color="auto"/>
              <w:left w:val="nil"/>
              <w:bottom w:val="single" w:sz="4" w:space="0" w:color="auto"/>
              <w:right w:val="single" w:sz="4" w:space="0" w:color="auto"/>
            </w:tcBorders>
            <w:shd w:val="clear" w:color="000000" w:fill="FFFF00"/>
            <w:vAlign w:val="center"/>
            <w:hideMark/>
          </w:tcPr>
          <w:p w14:paraId="435A19AC" w14:textId="77777777" w:rsidR="002A4AD0" w:rsidRPr="002A4AD0" w:rsidRDefault="002A4AD0" w:rsidP="001B5E2B">
            <w:pPr>
              <w:jc w:val="center"/>
              <w:rPr>
                <w:b/>
                <w:bCs/>
                <w:color w:val="000000"/>
                <w:sz w:val="20"/>
              </w:rPr>
            </w:pPr>
            <w:r w:rsidRPr="002A4AD0">
              <w:rPr>
                <w:b/>
                <w:bCs/>
                <w:color w:val="000000"/>
                <w:sz w:val="20"/>
              </w:rPr>
              <w:t xml:space="preserve">   УКУПНО  </w:t>
            </w:r>
            <w:r w:rsidRPr="002A4AD0">
              <w:rPr>
                <w:b/>
                <w:bCs/>
                <w:color w:val="000000"/>
                <w:sz w:val="20"/>
              </w:rPr>
              <w:br/>
            </w:r>
            <w:proofErr w:type="spellStart"/>
            <w:r w:rsidRPr="002A4AD0">
              <w:rPr>
                <w:b/>
                <w:bCs/>
                <w:color w:val="000000"/>
                <w:sz w:val="20"/>
              </w:rPr>
              <w:t>без</w:t>
            </w:r>
            <w:proofErr w:type="spellEnd"/>
            <w:r w:rsidRPr="002A4AD0">
              <w:rPr>
                <w:b/>
                <w:bCs/>
                <w:color w:val="000000"/>
                <w:sz w:val="20"/>
              </w:rPr>
              <w:t xml:space="preserve"> ПДВ-а</w:t>
            </w:r>
          </w:p>
        </w:tc>
      </w:tr>
      <w:tr w:rsidR="00F67361" w:rsidRPr="002A4AD0" w14:paraId="7329FC8A" w14:textId="77777777" w:rsidTr="001B5E2B">
        <w:trPr>
          <w:trHeight w:val="30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3E14855B" w14:textId="77777777" w:rsidR="002A4AD0" w:rsidRPr="002A4AD0" w:rsidRDefault="002A4AD0" w:rsidP="001B5E2B">
            <w:pPr>
              <w:jc w:val="center"/>
              <w:rPr>
                <w:b/>
                <w:bCs/>
                <w:color w:val="000000"/>
                <w:sz w:val="20"/>
              </w:rPr>
            </w:pPr>
            <w:r w:rsidRPr="002A4AD0">
              <w:rPr>
                <w:b/>
                <w:bCs/>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344CC150" w14:textId="77777777" w:rsidR="002A4AD0" w:rsidRPr="002A4AD0" w:rsidRDefault="002A4AD0" w:rsidP="001B5E2B">
            <w:pPr>
              <w:rPr>
                <w:b/>
                <w:bCs/>
                <w:color w:val="000000"/>
                <w:sz w:val="20"/>
              </w:rPr>
            </w:pPr>
            <w:r w:rsidRPr="002A4AD0">
              <w:rPr>
                <w:b/>
                <w:bCs/>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7FA0D7F3" w14:textId="3EB960E3" w:rsidR="002A4AD0" w:rsidRPr="002A4AD0" w:rsidRDefault="002A4AD0" w:rsidP="001B5E2B">
            <w:pPr>
              <w:jc w:val="center"/>
              <w:rPr>
                <w:b/>
                <w:bCs/>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588986D4" w14:textId="77777777" w:rsidR="002A4AD0" w:rsidRPr="002A4AD0" w:rsidRDefault="002A4AD0" w:rsidP="001B5E2B">
            <w:pPr>
              <w:rPr>
                <w:b/>
                <w:bCs/>
                <w:color w:val="000000"/>
                <w:sz w:val="20"/>
              </w:rPr>
            </w:pPr>
            <w:r w:rsidRPr="002A4AD0">
              <w:rPr>
                <w:b/>
                <w:bCs/>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2F064F1B" w14:textId="77777777" w:rsidR="002A4AD0" w:rsidRPr="002A4AD0" w:rsidRDefault="002A4AD0" w:rsidP="001B5E2B">
            <w:pPr>
              <w:rPr>
                <w:b/>
                <w:bCs/>
                <w:color w:val="000000"/>
                <w:sz w:val="20"/>
              </w:rPr>
            </w:pPr>
            <w:r w:rsidRPr="002A4AD0">
              <w:rPr>
                <w:b/>
                <w:bCs/>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20157B5A" w14:textId="77777777" w:rsidR="002A4AD0" w:rsidRPr="002A4AD0" w:rsidRDefault="002A4AD0" w:rsidP="001B5E2B">
            <w:pPr>
              <w:rPr>
                <w:b/>
                <w:bCs/>
                <w:color w:val="000000"/>
                <w:sz w:val="20"/>
              </w:rPr>
            </w:pPr>
            <w:r w:rsidRPr="002A4AD0">
              <w:rPr>
                <w:b/>
                <w:bCs/>
                <w:color w:val="000000"/>
                <w:sz w:val="20"/>
              </w:rPr>
              <w:t> </w:t>
            </w:r>
          </w:p>
        </w:tc>
      </w:tr>
      <w:tr w:rsidR="00F67361" w:rsidRPr="002A4AD0" w14:paraId="5B0B5FC2"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CCA39F6" w14:textId="77777777" w:rsidR="002A4AD0" w:rsidRPr="002A4AD0" w:rsidRDefault="002A4AD0" w:rsidP="001B5E2B">
            <w:pPr>
              <w:jc w:val="center"/>
              <w:rPr>
                <w:b/>
                <w:bCs/>
                <w:color w:val="000000"/>
                <w:sz w:val="20"/>
              </w:rPr>
            </w:pPr>
            <w:r w:rsidRPr="002A4AD0">
              <w:rPr>
                <w:b/>
                <w:bCs/>
                <w:color w:val="000000"/>
                <w:sz w:val="20"/>
              </w:rPr>
              <w:t>1</w:t>
            </w:r>
          </w:p>
        </w:tc>
        <w:tc>
          <w:tcPr>
            <w:tcW w:w="2465" w:type="pct"/>
            <w:tcBorders>
              <w:top w:val="nil"/>
              <w:left w:val="nil"/>
              <w:bottom w:val="single" w:sz="4" w:space="0" w:color="auto"/>
              <w:right w:val="single" w:sz="4" w:space="0" w:color="auto"/>
            </w:tcBorders>
            <w:shd w:val="clear" w:color="auto" w:fill="auto"/>
            <w:vAlign w:val="center"/>
            <w:hideMark/>
          </w:tcPr>
          <w:p w14:paraId="651E67B5" w14:textId="77777777" w:rsidR="002A4AD0" w:rsidRPr="002A4AD0" w:rsidRDefault="002A4AD0" w:rsidP="001B5E2B">
            <w:pPr>
              <w:rPr>
                <w:b/>
                <w:bCs/>
                <w:color w:val="000000"/>
                <w:sz w:val="20"/>
              </w:rPr>
            </w:pPr>
            <w:r w:rsidRPr="002A4AD0">
              <w:rPr>
                <w:b/>
                <w:bCs/>
                <w:color w:val="000000"/>
                <w:sz w:val="20"/>
              </w:rPr>
              <w:t>КИШНА КАНАЛИЗАЦИЈА</w:t>
            </w:r>
          </w:p>
        </w:tc>
        <w:tc>
          <w:tcPr>
            <w:tcW w:w="484" w:type="pct"/>
            <w:tcBorders>
              <w:top w:val="nil"/>
              <w:left w:val="nil"/>
              <w:bottom w:val="single" w:sz="4" w:space="0" w:color="auto"/>
              <w:right w:val="single" w:sz="4" w:space="0" w:color="auto"/>
            </w:tcBorders>
            <w:shd w:val="clear" w:color="auto" w:fill="auto"/>
            <w:vAlign w:val="center"/>
            <w:hideMark/>
          </w:tcPr>
          <w:p w14:paraId="5A7D86AF" w14:textId="68C6CBF0"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1CA4D20D"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7A1AF477"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77217ED3" w14:textId="77777777" w:rsidR="002A4AD0" w:rsidRPr="002A4AD0" w:rsidRDefault="002A4AD0" w:rsidP="001B5E2B">
            <w:pPr>
              <w:rPr>
                <w:color w:val="000000"/>
                <w:sz w:val="20"/>
              </w:rPr>
            </w:pPr>
            <w:r w:rsidRPr="002A4AD0">
              <w:rPr>
                <w:color w:val="000000"/>
                <w:sz w:val="20"/>
              </w:rPr>
              <w:t> </w:t>
            </w:r>
          </w:p>
        </w:tc>
      </w:tr>
      <w:tr w:rsidR="00F67361" w:rsidRPr="002A4AD0" w14:paraId="52FC93D9"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5E658019"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76F02B20"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76B367FA" w14:textId="2D8AB079"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5BA8DDAD"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784D196D"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40D553CC" w14:textId="77777777" w:rsidR="002A4AD0" w:rsidRPr="002A4AD0" w:rsidRDefault="002A4AD0" w:rsidP="001B5E2B">
            <w:pPr>
              <w:rPr>
                <w:color w:val="000000"/>
                <w:sz w:val="20"/>
              </w:rPr>
            </w:pPr>
            <w:r w:rsidRPr="002A4AD0">
              <w:rPr>
                <w:color w:val="000000"/>
                <w:sz w:val="20"/>
              </w:rPr>
              <w:t> </w:t>
            </w:r>
          </w:p>
        </w:tc>
      </w:tr>
      <w:tr w:rsidR="00F67361" w:rsidRPr="002A4AD0" w14:paraId="71869D2D"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3EC0C466" w14:textId="77777777" w:rsidR="002A4AD0" w:rsidRPr="002A4AD0" w:rsidRDefault="002A4AD0" w:rsidP="001B5E2B">
            <w:pPr>
              <w:jc w:val="center"/>
              <w:rPr>
                <w:b/>
                <w:bCs/>
                <w:color w:val="000000"/>
                <w:sz w:val="20"/>
              </w:rPr>
            </w:pPr>
            <w:r w:rsidRPr="002A4AD0">
              <w:rPr>
                <w:b/>
                <w:bCs/>
                <w:color w:val="000000"/>
                <w:sz w:val="20"/>
              </w:rPr>
              <w:t>1.1</w:t>
            </w:r>
          </w:p>
        </w:tc>
        <w:tc>
          <w:tcPr>
            <w:tcW w:w="2465" w:type="pct"/>
            <w:tcBorders>
              <w:top w:val="nil"/>
              <w:left w:val="nil"/>
              <w:bottom w:val="single" w:sz="4" w:space="0" w:color="auto"/>
              <w:right w:val="single" w:sz="4" w:space="0" w:color="auto"/>
            </w:tcBorders>
            <w:shd w:val="clear" w:color="auto" w:fill="auto"/>
            <w:vAlign w:val="center"/>
            <w:hideMark/>
          </w:tcPr>
          <w:p w14:paraId="043B4B5C" w14:textId="77777777" w:rsidR="002A4AD0" w:rsidRPr="002A4AD0" w:rsidRDefault="002A4AD0" w:rsidP="001B5E2B">
            <w:pPr>
              <w:rPr>
                <w:b/>
                <w:bCs/>
                <w:color w:val="000000"/>
                <w:sz w:val="20"/>
              </w:rPr>
            </w:pPr>
            <w:proofErr w:type="spellStart"/>
            <w:r w:rsidRPr="002A4AD0">
              <w:rPr>
                <w:b/>
                <w:bCs/>
                <w:color w:val="000000"/>
                <w:sz w:val="20"/>
              </w:rPr>
              <w:t>Грађевински</w:t>
            </w:r>
            <w:proofErr w:type="spellEnd"/>
            <w:r w:rsidRPr="002A4AD0">
              <w:rPr>
                <w:b/>
                <w:bCs/>
                <w:color w:val="000000"/>
                <w:sz w:val="20"/>
              </w:rPr>
              <w:t xml:space="preserve"> </w:t>
            </w:r>
            <w:proofErr w:type="spellStart"/>
            <w:r w:rsidRPr="002A4AD0">
              <w:rPr>
                <w:b/>
                <w:bCs/>
                <w:color w:val="000000"/>
                <w:sz w:val="20"/>
              </w:rPr>
              <w:t>радови</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71C6B4C7" w14:textId="3CA0D638"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6F122483"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260F96EC"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3F1DB3C7" w14:textId="77777777" w:rsidR="002A4AD0" w:rsidRPr="002A4AD0" w:rsidRDefault="002A4AD0" w:rsidP="001B5E2B">
            <w:pPr>
              <w:rPr>
                <w:color w:val="000000"/>
                <w:sz w:val="20"/>
              </w:rPr>
            </w:pPr>
            <w:r w:rsidRPr="002A4AD0">
              <w:rPr>
                <w:color w:val="000000"/>
                <w:sz w:val="20"/>
              </w:rPr>
              <w:t> </w:t>
            </w:r>
          </w:p>
        </w:tc>
      </w:tr>
      <w:tr w:rsidR="00F67361" w:rsidRPr="002A4AD0" w14:paraId="1DBF7573" w14:textId="77777777" w:rsidTr="001B5E2B">
        <w:trPr>
          <w:trHeight w:val="24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5448B6EA"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049E1AAF"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40725FBA" w14:textId="0146E808"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7ECF263A" w14:textId="77777777" w:rsidR="002A4AD0" w:rsidRPr="002A4AD0" w:rsidRDefault="002A4AD0" w:rsidP="001B5E2B">
            <w:pPr>
              <w:jc w:val="cente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6BFA8018"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041110D5" w14:textId="77777777" w:rsidR="002A4AD0" w:rsidRPr="002A4AD0" w:rsidRDefault="002A4AD0" w:rsidP="001B5E2B">
            <w:pPr>
              <w:rPr>
                <w:color w:val="000000"/>
                <w:sz w:val="20"/>
              </w:rPr>
            </w:pPr>
            <w:r w:rsidRPr="002A4AD0">
              <w:rPr>
                <w:color w:val="000000"/>
                <w:sz w:val="20"/>
              </w:rPr>
              <w:t> </w:t>
            </w:r>
          </w:p>
        </w:tc>
      </w:tr>
      <w:tr w:rsidR="00F67361" w:rsidRPr="002A4AD0" w14:paraId="2BBD4B9B" w14:textId="77777777" w:rsidTr="001B5E2B">
        <w:trPr>
          <w:trHeight w:val="76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55098DD9" w14:textId="77777777" w:rsidR="002A4AD0" w:rsidRPr="002A4AD0" w:rsidRDefault="002A4AD0" w:rsidP="001B5E2B">
            <w:pPr>
              <w:jc w:val="center"/>
              <w:rPr>
                <w:color w:val="000000"/>
                <w:sz w:val="20"/>
              </w:rPr>
            </w:pPr>
            <w:r w:rsidRPr="002A4AD0">
              <w:rPr>
                <w:color w:val="000000"/>
                <w:sz w:val="20"/>
              </w:rPr>
              <w:t>1.1.1</w:t>
            </w:r>
          </w:p>
        </w:tc>
        <w:tc>
          <w:tcPr>
            <w:tcW w:w="2465" w:type="pct"/>
            <w:tcBorders>
              <w:top w:val="nil"/>
              <w:left w:val="nil"/>
              <w:bottom w:val="single" w:sz="4" w:space="0" w:color="auto"/>
              <w:right w:val="single" w:sz="4" w:space="0" w:color="auto"/>
            </w:tcBorders>
            <w:shd w:val="clear" w:color="auto" w:fill="auto"/>
            <w:vAlign w:val="center"/>
            <w:hideMark/>
          </w:tcPr>
          <w:p w14:paraId="6A93AC33" w14:textId="77777777" w:rsidR="002A4AD0" w:rsidRPr="002A4AD0" w:rsidRDefault="002A4AD0" w:rsidP="001B5E2B">
            <w:pPr>
              <w:rPr>
                <w:color w:val="000000"/>
                <w:sz w:val="20"/>
              </w:rPr>
            </w:pPr>
            <w:proofErr w:type="spellStart"/>
            <w:r w:rsidRPr="002A4AD0">
              <w:rPr>
                <w:color w:val="000000"/>
                <w:sz w:val="20"/>
              </w:rPr>
              <w:t>Обележавање</w:t>
            </w:r>
            <w:proofErr w:type="spellEnd"/>
            <w:r w:rsidRPr="002A4AD0">
              <w:rPr>
                <w:color w:val="000000"/>
                <w:sz w:val="20"/>
              </w:rPr>
              <w:t xml:space="preserve"> </w:t>
            </w:r>
            <w:proofErr w:type="spellStart"/>
            <w:r w:rsidRPr="002A4AD0">
              <w:rPr>
                <w:color w:val="000000"/>
                <w:sz w:val="20"/>
              </w:rPr>
              <w:t>трасе</w:t>
            </w:r>
            <w:proofErr w:type="spellEnd"/>
            <w:r w:rsidRPr="002A4AD0">
              <w:rPr>
                <w:color w:val="000000"/>
                <w:sz w:val="20"/>
              </w:rPr>
              <w:t xml:space="preserve"> </w:t>
            </w:r>
            <w:proofErr w:type="spellStart"/>
            <w:r w:rsidRPr="002A4AD0">
              <w:rPr>
                <w:color w:val="000000"/>
                <w:sz w:val="20"/>
              </w:rPr>
              <w:t>канализације</w:t>
            </w:r>
            <w:proofErr w:type="spellEnd"/>
            <w:r w:rsidRPr="002A4AD0">
              <w:rPr>
                <w:color w:val="000000"/>
                <w:sz w:val="20"/>
              </w:rPr>
              <w:t xml:space="preserve"> </w:t>
            </w:r>
            <w:proofErr w:type="spellStart"/>
            <w:r w:rsidRPr="002A4AD0">
              <w:rPr>
                <w:color w:val="000000"/>
                <w:sz w:val="20"/>
              </w:rPr>
              <w:t>сагласно</w:t>
            </w:r>
            <w:proofErr w:type="spellEnd"/>
            <w:r w:rsidRPr="002A4AD0">
              <w:rPr>
                <w:color w:val="000000"/>
                <w:sz w:val="20"/>
              </w:rPr>
              <w:t xml:space="preserve"> </w:t>
            </w:r>
            <w:proofErr w:type="spellStart"/>
            <w:r w:rsidRPr="002A4AD0">
              <w:rPr>
                <w:color w:val="000000"/>
                <w:sz w:val="20"/>
              </w:rPr>
              <w:t>приложеном</w:t>
            </w:r>
            <w:proofErr w:type="spellEnd"/>
            <w:r w:rsidRPr="002A4AD0">
              <w:rPr>
                <w:color w:val="000000"/>
                <w:sz w:val="20"/>
              </w:rPr>
              <w:t xml:space="preserve">  </w:t>
            </w:r>
            <w:proofErr w:type="spellStart"/>
            <w:r w:rsidRPr="002A4AD0">
              <w:rPr>
                <w:color w:val="000000"/>
                <w:sz w:val="20"/>
              </w:rPr>
              <w:t>ситуационом</w:t>
            </w:r>
            <w:proofErr w:type="spellEnd"/>
            <w:r w:rsidRPr="002A4AD0">
              <w:rPr>
                <w:color w:val="000000"/>
                <w:sz w:val="20"/>
              </w:rPr>
              <w:t xml:space="preserve"> </w:t>
            </w:r>
            <w:proofErr w:type="spellStart"/>
            <w:r w:rsidRPr="002A4AD0">
              <w:rPr>
                <w:color w:val="000000"/>
                <w:sz w:val="20"/>
              </w:rPr>
              <w:t>плану</w:t>
            </w:r>
            <w:proofErr w:type="spellEnd"/>
            <w:r w:rsidRPr="002A4AD0">
              <w:rPr>
                <w:color w:val="000000"/>
                <w:sz w:val="20"/>
              </w:rPr>
              <w:t xml:space="preserve"> и </w:t>
            </w:r>
            <w:proofErr w:type="spellStart"/>
            <w:r w:rsidRPr="002A4AD0">
              <w:rPr>
                <w:color w:val="000000"/>
                <w:sz w:val="20"/>
              </w:rPr>
              <w:t>обележавање</w:t>
            </w:r>
            <w:proofErr w:type="spellEnd"/>
            <w:r w:rsidRPr="002A4AD0">
              <w:rPr>
                <w:color w:val="000000"/>
                <w:sz w:val="20"/>
              </w:rPr>
              <w:t xml:space="preserve"> </w:t>
            </w:r>
            <w:proofErr w:type="spellStart"/>
            <w:r w:rsidRPr="002A4AD0">
              <w:rPr>
                <w:color w:val="000000"/>
                <w:sz w:val="20"/>
              </w:rPr>
              <w:t>положаја</w:t>
            </w:r>
            <w:proofErr w:type="spellEnd"/>
            <w:r w:rsidRPr="002A4AD0">
              <w:rPr>
                <w:color w:val="000000"/>
                <w:sz w:val="20"/>
              </w:rPr>
              <w:t xml:space="preserve"> </w:t>
            </w:r>
            <w:proofErr w:type="spellStart"/>
            <w:r w:rsidRPr="002A4AD0">
              <w:rPr>
                <w:color w:val="000000"/>
                <w:sz w:val="20"/>
              </w:rPr>
              <w:t>ревизионих</w:t>
            </w:r>
            <w:proofErr w:type="spellEnd"/>
            <w:r w:rsidRPr="002A4AD0">
              <w:rPr>
                <w:color w:val="000000"/>
                <w:sz w:val="20"/>
              </w:rPr>
              <w:t xml:space="preserve"> </w:t>
            </w:r>
            <w:proofErr w:type="spellStart"/>
            <w:r w:rsidRPr="002A4AD0">
              <w:rPr>
                <w:color w:val="000000"/>
                <w:sz w:val="20"/>
              </w:rPr>
              <w:t>силаза</w:t>
            </w:r>
            <w:proofErr w:type="spellEnd"/>
            <w:r w:rsidRPr="002A4AD0">
              <w:rPr>
                <w:color w:val="000000"/>
                <w:sz w:val="20"/>
              </w:rPr>
              <w:t xml:space="preserve">, </w:t>
            </w:r>
            <w:proofErr w:type="spellStart"/>
            <w:r w:rsidRPr="002A4AD0">
              <w:rPr>
                <w:color w:val="000000"/>
                <w:sz w:val="20"/>
              </w:rPr>
              <w:t>шахтова</w:t>
            </w:r>
            <w:proofErr w:type="spellEnd"/>
            <w:r w:rsidRPr="002A4AD0">
              <w:rPr>
                <w:color w:val="000000"/>
                <w:sz w:val="20"/>
              </w:rPr>
              <w:t xml:space="preserve"> и </w:t>
            </w:r>
            <w:proofErr w:type="spellStart"/>
            <w:r w:rsidRPr="002A4AD0">
              <w:rPr>
                <w:color w:val="000000"/>
                <w:sz w:val="20"/>
              </w:rPr>
              <w:t>објеката</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3E420FB9" w14:textId="77777777" w:rsidR="002A4AD0" w:rsidRPr="002A4AD0" w:rsidRDefault="002A4AD0" w:rsidP="001B5E2B">
            <w:pPr>
              <w:jc w:val="center"/>
              <w:rPr>
                <w:color w:val="000000"/>
                <w:sz w:val="20"/>
              </w:rPr>
            </w:pPr>
            <w:r w:rsidRPr="002A4AD0">
              <w:rPr>
                <w:color w:val="000000"/>
                <w:sz w:val="20"/>
              </w:rPr>
              <w:t>м</w:t>
            </w:r>
          </w:p>
        </w:tc>
        <w:tc>
          <w:tcPr>
            <w:tcW w:w="378" w:type="pct"/>
            <w:tcBorders>
              <w:top w:val="nil"/>
              <w:left w:val="nil"/>
              <w:bottom w:val="single" w:sz="4" w:space="0" w:color="auto"/>
              <w:right w:val="single" w:sz="4" w:space="0" w:color="auto"/>
            </w:tcBorders>
            <w:shd w:val="clear" w:color="auto" w:fill="auto"/>
            <w:vAlign w:val="center"/>
            <w:hideMark/>
          </w:tcPr>
          <w:p w14:paraId="0761F4F7" w14:textId="77777777" w:rsidR="002A4AD0" w:rsidRPr="002A4AD0" w:rsidRDefault="002A4AD0" w:rsidP="001B5E2B">
            <w:pPr>
              <w:jc w:val="center"/>
              <w:rPr>
                <w:color w:val="000000"/>
                <w:sz w:val="20"/>
              </w:rPr>
            </w:pPr>
            <w:r w:rsidRPr="002A4AD0">
              <w:rPr>
                <w:color w:val="000000"/>
                <w:sz w:val="20"/>
              </w:rPr>
              <w:t>697</w:t>
            </w:r>
          </w:p>
        </w:tc>
        <w:tc>
          <w:tcPr>
            <w:tcW w:w="568" w:type="pct"/>
            <w:tcBorders>
              <w:top w:val="nil"/>
              <w:left w:val="nil"/>
              <w:bottom w:val="single" w:sz="4" w:space="0" w:color="auto"/>
              <w:right w:val="single" w:sz="4" w:space="0" w:color="auto"/>
            </w:tcBorders>
            <w:shd w:val="clear" w:color="auto" w:fill="auto"/>
            <w:vAlign w:val="center"/>
            <w:hideMark/>
          </w:tcPr>
          <w:p w14:paraId="53FF6984"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087FD93A" w14:textId="77777777" w:rsidR="002A4AD0" w:rsidRPr="002A4AD0" w:rsidRDefault="002A4AD0" w:rsidP="001B5E2B">
            <w:pPr>
              <w:rPr>
                <w:color w:val="000000"/>
                <w:sz w:val="20"/>
              </w:rPr>
            </w:pPr>
            <w:r w:rsidRPr="002A4AD0">
              <w:rPr>
                <w:color w:val="000000"/>
                <w:sz w:val="20"/>
              </w:rPr>
              <w:t> </w:t>
            </w:r>
          </w:p>
        </w:tc>
      </w:tr>
      <w:tr w:rsidR="00F67361" w:rsidRPr="002A4AD0" w14:paraId="30F9E45C"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80A425E"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5CA0C772"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1F103C34" w14:textId="18402B8A"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4CE25DEC"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233A0811"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04544C25" w14:textId="77777777" w:rsidR="002A4AD0" w:rsidRPr="002A4AD0" w:rsidRDefault="002A4AD0" w:rsidP="001B5E2B">
            <w:pPr>
              <w:rPr>
                <w:color w:val="000000"/>
                <w:sz w:val="20"/>
              </w:rPr>
            </w:pPr>
            <w:r w:rsidRPr="002A4AD0">
              <w:rPr>
                <w:color w:val="000000"/>
                <w:sz w:val="20"/>
              </w:rPr>
              <w:t> </w:t>
            </w:r>
          </w:p>
        </w:tc>
      </w:tr>
      <w:tr w:rsidR="00F67361" w:rsidRPr="002A4AD0" w14:paraId="0D21EB92" w14:textId="77777777" w:rsidTr="001B5E2B">
        <w:trPr>
          <w:trHeight w:val="102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7DBA6ABF" w14:textId="77777777" w:rsidR="002A4AD0" w:rsidRPr="002A4AD0" w:rsidRDefault="002A4AD0" w:rsidP="001B5E2B">
            <w:pPr>
              <w:jc w:val="center"/>
              <w:rPr>
                <w:color w:val="000000"/>
                <w:sz w:val="20"/>
              </w:rPr>
            </w:pPr>
            <w:r w:rsidRPr="002A4AD0">
              <w:rPr>
                <w:color w:val="000000"/>
                <w:sz w:val="20"/>
              </w:rPr>
              <w:t>1.1.2</w:t>
            </w:r>
          </w:p>
        </w:tc>
        <w:tc>
          <w:tcPr>
            <w:tcW w:w="2465" w:type="pct"/>
            <w:tcBorders>
              <w:top w:val="nil"/>
              <w:left w:val="nil"/>
              <w:bottom w:val="single" w:sz="4" w:space="0" w:color="auto"/>
              <w:right w:val="single" w:sz="4" w:space="0" w:color="auto"/>
            </w:tcBorders>
            <w:shd w:val="clear" w:color="auto" w:fill="auto"/>
            <w:vAlign w:val="center"/>
            <w:hideMark/>
          </w:tcPr>
          <w:p w14:paraId="739E0C9B" w14:textId="77777777" w:rsidR="002A4AD0" w:rsidRPr="002A4AD0" w:rsidRDefault="002A4AD0" w:rsidP="001B5E2B">
            <w:pPr>
              <w:rPr>
                <w:color w:val="000000"/>
                <w:sz w:val="20"/>
              </w:rPr>
            </w:pPr>
            <w:proofErr w:type="spellStart"/>
            <w:r w:rsidRPr="002A4AD0">
              <w:rPr>
                <w:color w:val="000000"/>
                <w:sz w:val="20"/>
              </w:rPr>
              <w:t>Ископ</w:t>
            </w:r>
            <w:proofErr w:type="spellEnd"/>
            <w:r w:rsidRPr="002A4AD0">
              <w:rPr>
                <w:color w:val="000000"/>
                <w:sz w:val="20"/>
              </w:rPr>
              <w:t xml:space="preserve"> </w:t>
            </w:r>
            <w:proofErr w:type="spellStart"/>
            <w:r w:rsidRPr="002A4AD0">
              <w:rPr>
                <w:color w:val="000000"/>
                <w:sz w:val="20"/>
              </w:rPr>
              <w:t>рова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полагање</w:t>
            </w:r>
            <w:proofErr w:type="spellEnd"/>
            <w:r w:rsidRPr="002A4AD0">
              <w:rPr>
                <w:color w:val="000000"/>
                <w:sz w:val="20"/>
              </w:rPr>
              <w:t xml:space="preserve"> </w:t>
            </w:r>
            <w:proofErr w:type="spellStart"/>
            <w:r w:rsidRPr="002A4AD0">
              <w:rPr>
                <w:color w:val="000000"/>
                <w:sz w:val="20"/>
              </w:rPr>
              <w:t>канала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вертикалним</w:t>
            </w:r>
            <w:proofErr w:type="spellEnd"/>
            <w:r w:rsidRPr="002A4AD0">
              <w:rPr>
                <w:color w:val="000000"/>
                <w:sz w:val="20"/>
              </w:rPr>
              <w:t xml:space="preserve"> </w:t>
            </w:r>
            <w:proofErr w:type="spellStart"/>
            <w:r w:rsidRPr="002A4AD0">
              <w:rPr>
                <w:color w:val="000000"/>
                <w:sz w:val="20"/>
              </w:rPr>
              <w:t>одсецањем</w:t>
            </w:r>
            <w:proofErr w:type="spellEnd"/>
            <w:r w:rsidRPr="002A4AD0">
              <w:rPr>
                <w:color w:val="000000"/>
                <w:sz w:val="20"/>
              </w:rPr>
              <w:t xml:space="preserve"> </w:t>
            </w:r>
            <w:proofErr w:type="spellStart"/>
            <w:r w:rsidRPr="002A4AD0">
              <w:rPr>
                <w:color w:val="000000"/>
                <w:sz w:val="20"/>
              </w:rPr>
              <w:t>страна</w:t>
            </w:r>
            <w:proofErr w:type="spellEnd"/>
            <w:r w:rsidRPr="002A4AD0">
              <w:rPr>
                <w:color w:val="000000"/>
                <w:sz w:val="20"/>
              </w:rPr>
              <w:t xml:space="preserve"> </w:t>
            </w:r>
            <w:proofErr w:type="spellStart"/>
            <w:r w:rsidRPr="002A4AD0">
              <w:rPr>
                <w:color w:val="000000"/>
                <w:sz w:val="20"/>
              </w:rPr>
              <w:t>ископа</w:t>
            </w:r>
            <w:proofErr w:type="spellEnd"/>
            <w:r w:rsidRPr="002A4AD0">
              <w:rPr>
                <w:color w:val="000000"/>
                <w:sz w:val="20"/>
              </w:rPr>
              <w:t xml:space="preserve"> у </w:t>
            </w:r>
            <w:proofErr w:type="spellStart"/>
            <w:r w:rsidRPr="002A4AD0">
              <w:rPr>
                <w:color w:val="000000"/>
                <w:sz w:val="20"/>
              </w:rPr>
              <w:t>песковитом</w:t>
            </w:r>
            <w:proofErr w:type="spellEnd"/>
            <w:r w:rsidRPr="002A4AD0">
              <w:rPr>
                <w:color w:val="000000"/>
                <w:sz w:val="20"/>
              </w:rPr>
              <w:t xml:space="preserve"> </w:t>
            </w:r>
            <w:proofErr w:type="spellStart"/>
            <w:r w:rsidRPr="002A4AD0">
              <w:rPr>
                <w:color w:val="000000"/>
                <w:sz w:val="20"/>
              </w:rPr>
              <w:t>материјалу</w:t>
            </w:r>
            <w:proofErr w:type="spellEnd"/>
            <w:r w:rsidRPr="002A4AD0">
              <w:rPr>
                <w:color w:val="000000"/>
                <w:sz w:val="20"/>
              </w:rPr>
              <w:t xml:space="preserve">. </w:t>
            </w:r>
            <w:proofErr w:type="spellStart"/>
            <w:r w:rsidRPr="002A4AD0">
              <w:rPr>
                <w:color w:val="000000"/>
                <w:sz w:val="20"/>
              </w:rPr>
              <w:t>Ископ</w:t>
            </w:r>
            <w:proofErr w:type="spellEnd"/>
            <w:r w:rsidRPr="002A4AD0">
              <w:rPr>
                <w:color w:val="000000"/>
                <w:sz w:val="20"/>
              </w:rPr>
              <w:t xml:space="preserve"> </w:t>
            </w:r>
            <w:proofErr w:type="spellStart"/>
            <w:r w:rsidRPr="002A4AD0">
              <w:rPr>
                <w:color w:val="000000"/>
                <w:sz w:val="20"/>
              </w:rPr>
              <w:t>треба</w:t>
            </w:r>
            <w:proofErr w:type="spellEnd"/>
            <w:r w:rsidRPr="002A4AD0">
              <w:rPr>
                <w:color w:val="000000"/>
                <w:sz w:val="20"/>
              </w:rPr>
              <w:t xml:space="preserve"> </w:t>
            </w:r>
            <w:proofErr w:type="spellStart"/>
            <w:r w:rsidRPr="002A4AD0">
              <w:rPr>
                <w:color w:val="000000"/>
                <w:sz w:val="20"/>
              </w:rPr>
              <w:t>вршити</w:t>
            </w:r>
            <w:proofErr w:type="spellEnd"/>
            <w:r w:rsidRPr="002A4AD0">
              <w:rPr>
                <w:color w:val="000000"/>
                <w:sz w:val="20"/>
              </w:rPr>
              <w:t xml:space="preserve"> у </w:t>
            </w:r>
            <w:proofErr w:type="spellStart"/>
            <w:r w:rsidRPr="002A4AD0">
              <w:rPr>
                <w:color w:val="000000"/>
                <w:sz w:val="20"/>
              </w:rPr>
              <w:t>кратким</w:t>
            </w:r>
            <w:proofErr w:type="spellEnd"/>
            <w:r w:rsidRPr="002A4AD0">
              <w:rPr>
                <w:color w:val="000000"/>
                <w:sz w:val="20"/>
              </w:rPr>
              <w:t xml:space="preserve"> </w:t>
            </w:r>
            <w:proofErr w:type="spellStart"/>
            <w:r w:rsidRPr="002A4AD0">
              <w:rPr>
                <w:color w:val="000000"/>
                <w:sz w:val="20"/>
              </w:rPr>
              <w:t>кампадама</w:t>
            </w:r>
            <w:proofErr w:type="spellEnd"/>
            <w:r w:rsidRPr="002A4AD0">
              <w:rPr>
                <w:color w:val="000000"/>
                <w:sz w:val="20"/>
              </w:rPr>
              <w:t xml:space="preserve"> </w:t>
            </w:r>
            <w:proofErr w:type="spellStart"/>
            <w:r w:rsidRPr="002A4AD0">
              <w:rPr>
                <w:color w:val="000000"/>
                <w:sz w:val="20"/>
              </w:rPr>
              <w:t>не</w:t>
            </w:r>
            <w:proofErr w:type="spellEnd"/>
            <w:r w:rsidRPr="002A4AD0">
              <w:rPr>
                <w:color w:val="000000"/>
                <w:sz w:val="20"/>
              </w:rPr>
              <w:t xml:space="preserve"> </w:t>
            </w:r>
            <w:proofErr w:type="spellStart"/>
            <w:r w:rsidRPr="002A4AD0">
              <w:rPr>
                <w:color w:val="000000"/>
                <w:sz w:val="20"/>
              </w:rPr>
              <w:t>дужим</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10м, </w:t>
            </w:r>
            <w:proofErr w:type="spellStart"/>
            <w:r w:rsidRPr="002A4AD0">
              <w:rPr>
                <w:color w:val="000000"/>
                <w:sz w:val="20"/>
              </w:rPr>
              <w:t>подграђивање</w:t>
            </w:r>
            <w:proofErr w:type="spellEnd"/>
            <w:r w:rsidRPr="002A4AD0">
              <w:rPr>
                <w:color w:val="000000"/>
                <w:sz w:val="20"/>
              </w:rPr>
              <w:t xml:space="preserve"> </w:t>
            </w:r>
            <w:proofErr w:type="spellStart"/>
            <w:r w:rsidRPr="002A4AD0">
              <w:rPr>
                <w:color w:val="000000"/>
                <w:sz w:val="20"/>
              </w:rPr>
              <w:t>треба</w:t>
            </w:r>
            <w:proofErr w:type="spellEnd"/>
            <w:r w:rsidRPr="002A4AD0">
              <w:rPr>
                <w:color w:val="000000"/>
                <w:sz w:val="20"/>
              </w:rPr>
              <w:t xml:space="preserve"> </w:t>
            </w:r>
            <w:proofErr w:type="spellStart"/>
            <w:r w:rsidRPr="002A4AD0">
              <w:rPr>
                <w:color w:val="000000"/>
                <w:sz w:val="20"/>
              </w:rPr>
              <w:t>вршити</w:t>
            </w:r>
            <w:proofErr w:type="spellEnd"/>
            <w:r w:rsidRPr="002A4AD0">
              <w:rPr>
                <w:color w:val="000000"/>
                <w:sz w:val="20"/>
              </w:rPr>
              <w:t xml:space="preserve"> </w:t>
            </w:r>
            <w:proofErr w:type="spellStart"/>
            <w:r w:rsidRPr="002A4AD0">
              <w:rPr>
                <w:color w:val="000000"/>
                <w:sz w:val="20"/>
              </w:rPr>
              <w:t>паралелно</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ископом</w:t>
            </w:r>
            <w:proofErr w:type="spellEnd"/>
            <w:r w:rsidRPr="002A4AD0">
              <w:rPr>
                <w:color w:val="000000"/>
                <w:sz w:val="20"/>
              </w:rPr>
              <w:t>.</w:t>
            </w:r>
          </w:p>
        </w:tc>
        <w:tc>
          <w:tcPr>
            <w:tcW w:w="484" w:type="pct"/>
            <w:tcBorders>
              <w:top w:val="nil"/>
              <w:left w:val="nil"/>
              <w:bottom w:val="single" w:sz="4" w:space="0" w:color="auto"/>
              <w:right w:val="single" w:sz="4" w:space="0" w:color="auto"/>
            </w:tcBorders>
            <w:shd w:val="clear" w:color="auto" w:fill="auto"/>
            <w:vAlign w:val="center"/>
            <w:hideMark/>
          </w:tcPr>
          <w:p w14:paraId="115693D1" w14:textId="70D2FC30"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417175FE"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38C86C89"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7BF8A6BF" w14:textId="77777777" w:rsidR="002A4AD0" w:rsidRPr="002A4AD0" w:rsidRDefault="002A4AD0" w:rsidP="001B5E2B">
            <w:pPr>
              <w:rPr>
                <w:color w:val="000000"/>
                <w:sz w:val="20"/>
              </w:rPr>
            </w:pPr>
            <w:r w:rsidRPr="002A4AD0">
              <w:rPr>
                <w:color w:val="000000"/>
                <w:sz w:val="20"/>
              </w:rPr>
              <w:t> </w:t>
            </w:r>
          </w:p>
        </w:tc>
      </w:tr>
      <w:tr w:rsidR="00F67361" w:rsidRPr="002A4AD0" w14:paraId="75E5E6BD" w14:textId="77777777" w:rsidTr="001B5E2B">
        <w:trPr>
          <w:trHeight w:val="102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6956EF04"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471C6862" w14:textId="77777777" w:rsidR="002A4AD0" w:rsidRPr="002A4AD0" w:rsidRDefault="002A4AD0" w:rsidP="001B5E2B">
            <w:pPr>
              <w:rPr>
                <w:color w:val="000000"/>
                <w:sz w:val="20"/>
              </w:rPr>
            </w:pPr>
            <w:proofErr w:type="spellStart"/>
            <w:r w:rsidRPr="002A4AD0">
              <w:rPr>
                <w:color w:val="000000"/>
                <w:sz w:val="20"/>
              </w:rPr>
              <w:t>При</w:t>
            </w:r>
            <w:proofErr w:type="spellEnd"/>
            <w:r w:rsidRPr="002A4AD0">
              <w:rPr>
                <w:color w:val="000000"/>
                <w:sz w:val="20"/>
              </w:rPr>
              <w:t xml:space="preserve"> </w:t>
            </w:r>
            <w:proofErr w:type="spellStart"/>
            <w:r w:rsidRPr="002A4AD0">
              <w:rPr>
                <w:color w:val="000000"/>
                <w:sz w:val="20"/>
              </w:rPr>
              <w:t>ископу</w:t>
            </w:r>
            <w:proofErr w:type="spellEnd"/>
            <w:r w:rsidRPr="002A4AD0">
              <w:rPr>
                <w:color w:val="000000"/>
                <w:sz w:val="20"/>
              </w:rPr>
              <w:t xml:space="preserve"> </w:t>
            </w:r>
            <w:proofErr w:type="spellStart"/>
            <w:r w:rsidRPr="002A4AD0">
              <w:rPr>
                <w:color w:val="000000"/>
                <w:sz w:val="20"/>
              </w:rPr>
              <w:t>водити</w:t>
            </w:r>
            <w:proofErr w:type="spellEnd"/>
            <w:r w:rsidRPr="002A4AD0">
              <w:rPr>
                <w:color w:val="000000"/>
                <w:sz w:val="20"/>
              </w:rPr>
              <w:t xml:space="preserve"> </w:t>
            </w:r>
            <w:proofErr w:type="spellStart"/>
            <w:r w:rsidRPr="002A4AD0">
              <w:rPr>
                <w:color w:val="000000"/>
                <w:sz w:val="20"/>
              </w:rPr>
              <w:t>рачуна</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постојеће</w:t>
            </w:r>
            <w:proofErr w:type="spellEnd"/>
            <w:r w:rsidRPr="002A4AD0">
              <w:rPr>
                <w:color w:val="000000"/>
                <w:sz w:val="20"/>
              </w:rPr>
              <w:t xml:space="preserve"> </w:t>
            </w:r>
            <w:proofErr w:type="spellStart"/>
            <w:r w:rsidRPr="002A4AD0">
              <w:rPr>
                <w:color w:val="000000"/>
                <w:sz w:val="20"/>
              </w:rPr>
              <w:t>подземне</w:t>
            </w:r>
            <w:proofErr w:type="spellEnd"/>
            <w:r w:rsidRPr="002A4AD0">
              <w:rPr>
                <w:color w:val="000000"/>
                <w:sz w:val="20"/>
              </w:rPr>
              <w:t xml:space="preserve"> </w:t>
            </w:r>
            <w:proofErr w:type="spellStart"/>
            <w:r w:rsidRPr="002A4AD0">
              <w:rPr>
                <w:color w:val="000000"/>
                <w:sz w:val="20"/>
              </w:rPr>
              <w:t>инсталације</w:t>
            </w:r>
            <w:proofErr w:type="spellEnd"/>
            <w:r w:rsidRPr="002A4AD0">
              <w:rPr>
                <w:color w:val="000000"/>
                <w:sz w:val="20"/>
              </w:rPr>
              <w:t xml:space="preserve"> </w:t>
            </w:r>
            <w:proofErr w:type="spellStart"/>
            <w:r w:rsidRPr="002A4AD0">
              <w:rPr>
                <w:color w:val="000000"/>
                <w:sz w:val="20"/>
              </w:rPr>
              <w:t>не</w:t>
            </w:r>
            <w:proofErr w:type="spellEnd"/>
            <w:r w:rsidRPr="002A4AD0">
              <w:rPr>
                <w:color w:val="000000"/>
                <w:sz w:val="20"/>
              </w:rPr>
              <w:t xml:space="preserve"> </w:t>
            </w:r>
            <w:proofErr w:type="spellStart"/>
            <w:r w:rsidRPr="002A4AD0">
              <w:rPr>
                <w:color w:val="000000"/>
                <w:sz w:val="20"/>
              </w:rPr>
              <w:t>оштете</w:t>
            </w:r>
            <w:proofErr w:type="spellEnd"/>
            <w:r w:rsidRPr="002A4AD0">
              <w:rPr>
                <w:color w:val="000000"/>
                <w:sz w:val="20"/>
              </w:rPr>
              <w:t xml:space="preserve">, а </w:t>
            </w:r>
            <w:proofErr w:type="spellStart"/>
            <w:r w:rsidRPr="002A4AD0">
              <w:rPr>
                <w:color w:val="000000"/>
                <w:sz w:val="20"/>
              </w:rPr>
              <w:t>ископани</w:t>
            </w:r>
            <w:proofErr w:type="spellEnd"/>
            <w:r w:rsidRPr="002A4AD0">
              <w:rPr>
                <w:color w:val="000000"/>
                <w:sz w:val="20"/>
              </w:rPr>
              <w:t xml:space="preserve"> </w:t>
            </w:r>
            <w:proofErr w:type="spellStart"/>
            <w:r w:rsidRPr="002A4AD0">
              <w:rPr>
                <w:color w:val="000000"/>
                <w:sz w:val="20"/>
              </w:rPr>
              <w:t>материјал</w:t>
            </w:r>
            <w:proofErr w:type="spellEnd"/>
            <w:r w:rsidRPr="002A4AD0">
              <w:rPr>
                <w:color w:val="000000"/>
                <w:sz w:val="20"/>
              </w:rPr>
              <w:t xml:space="preserve"> </w:t>
            </w:r>
            <w:proofErr w:type="spellStart"/>
            <w:r w:rsidRPr="002A4AD0">
              <w:rPr>
                <w:color w:val="000000"/>
                <w:sz w:val="20"/>
              </w:rPr>
              <w:t>одбацити</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1м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ивице</w:t>
            </w:r>
            <w:proofErr w:type="spellEnd"/>
            <w:r w:rsidRPr="002A4AD0">
              <w:rPr>
                <w:color w:val="000000"/>
                <w:sz w:val="20"/>
              </w:rPr>
              <w:t xml:space="preserve"> </w:t>
            </w:r>
            <w:proofErr w:type="spellStart"/>
            <w:r w:rsidRPr="002A4AD0">
              <w:rPr>
                <w:color w:val="000000"/>
                <w:sz w:val="20"/>
              </w:rPr>
              <w:t>рова</w:t>
            </w:r>
            <w:proofErr w:type="spellEnd"/>
            <w:r w:rsidRPr="002A4AD0">
              <w:rPr>
                <w:color w:val="000000"/>
                <w:sz w:val="20"/>
              </w:rPr>
              <w:t xml:space="preserve">. </w:t>
            </w:r>
            <w:proofErr w:type="spellStart"/>
            <w:r w:rsidRPr="002A4AD0">
              <w:rPr>
                <w:color w:val="000000"/>
                <w:sz w:val="20"/>
              </w:rPr>
              <w:t>Дно</w:t>
            </w:r>
            <w:proofErr w:type="spellEnd"/>
            <w:r w:rsidRPr="002A4AD0">
              <w:rPr>
                <w:color w:val="000000"/>
                <w:sz w:val="20"/>
              </w:rPr>
              <w:t xml:space="preserve"> </w:t>
            </w:r>
            <w:proofErr w:type="spellStart"/>
            <w:r w:rsidRPr="002A4AD0">
              <w:rPr>
                <w:color w:val="000000"/>
                <w:sz w:val="20"/>
              </w:rPr>
              <w:t>рова</w:t>
            </w:r>
            <w:proofErr w:type="spellEnd"/>
            <w:r w:rsidRPr="002A4AD0">
              <w:rPr>
                <w:color w:val="000000"/>
                <w:sz w:val="20"/>
              </w:rPr>
              <w:t xml:space="preserve"> </w:t>
            </w:r>
            <w:proofErr w:type="spellStart"/>
            <w:r w:rsidRPr="002A4AD0">
              <w:rPr>
                <w:color w:val="000000"/>
                <w:sz w:val="20"/>
              </w:rPr>
              <w:t>извести</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w:t>
            </w:r>
            <w:proofErr w:type="spellStart"/>
            <w:r w:rsidRPr="002A4AD0">
              <w:rPr>
                <w:color w:val="000000"/>
                <w:sz w:val="20"/>
              </w:rPr>
              <w:t>пројектованим</w:t>
            </w:r>
            <w:proofErr w:type="spellEnd"/>
            <w:r w:rsidRPr="002A4AD0">
              <w:rPr>
                <w:color w:val="000000"/>
                <w:sz w:val="20"/>
              </w:rPr>
              <w:t xml:space="preserve"> </w:t>
            </w:r>
            <w:proofErr w:type="spellStart"/>
            <w:r w:rsidRPr="002A4AD0">
              <w:rPr>
                <w:color w:val="000000"/>
                <w:sz w:val="20"/>
              </w:rPr>
              <w:t>котама</w:t>
            </w:r>
            <w:proofErr w:type="spellEnd"/>
            <w:r w:rsidRPr="002A4AD0">
              <w:rPr>
                <w:color w:val="000000"/>
                <w:sz w:val="20"/>
              </w:rPr>
              <w:t xml:space="preserve"> и </w:t>
            </w:r>
            <w:proofErr w:type="spellStart"/>
            <w:r w:rsidRPr="002A4AD0">
              <w:rPr>
                <w:color w:val="000000"/>
                <w:sz w:val="20"/>
              </w:rPr>
              <w:t>паду</w:t>
            </w:r>
            <w:proofErr w:type="spellEnd"/>
            <w:r w:rsidRPr="002A4AD0">
              <w:rPr>
                <w:color w:val="000000"/>
                <w:sz w:val="20"/>
              </w:rPr>
              <w:t>.</w:t>
            </w:r>
          </w:p>
        </w:tc>
        <w:tc>
          <w:tcPr>
            <w:tcW w:w="484" w:type="pct"/>
            <w:tcBorders>
              <w:top w:val="nil"/>
              <w:left w:val="nil"/>
              <w:bottom w:val="single" w:sz="4" w:space="0" w:color="auto"/>
              <w:right w:val="single" w:sz="4" w:space="0" w:color="auto"/>
            </w:tcBorders>
            <w:shd w:val="clear" w:color="auto" w:fill="auto"/>
            <w:vAlign w:val="center"/>
            <w:hideMark/>
          </w:tcPr>
          <w:p w14:paraId="27DD6214" w14:textId="6921A579"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73085102"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2118BF53"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4D70A7E5" w14:textId="77777777" w:rsidR="002A4AD0" w:rsidRPr="002A4AD0" w:rsidRDefault="002A4AD0" w:rsidP="001B5E2B">
            <w:pPr>
              <w:rPr>
                <w:color w:val="000000"/>
                <w:sz w:val="20"/>
              </w:rPr>
            </w:pPr>
            <w:r w:rsidRPr="002A4AD0">
              <w:rPr>
                <w:color w:val="000000"/>
                <w:sz w:val="20"/>
              </w:rPr>
              <w:t> </w:t>
            </w:r>
          </w:p>
        </w:tc>
      </w:tr>
      <w:tr w:rsidR="00F67361" w:rsidRPr="002A4AD0" w14:paraId="69E518D1" w14:textId="77777777" w:rsidTr="001B5E2B">
        <w:trPr>
          <w:trHeight w:val="51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FD1C5BE"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7D9BBED8" w14:textId="77777777" w:rsidR="002A4AD0" w:rsidRPr="002A4AD0" w:rsidRDefault="002A4AD0" w:rsidP="001B5E2B">
            <w:pPr>
              <w:rPr>
                <w:color w:val="000000"/>
                <w:sz w:val="20"/>
              </w:rPr>
            </w:pPr>
            <w:r w:rsidRPr="002A4AD0">
              <w:rPr>
                <w:color w:val="000000"/>
                <w:sz w:val="20"/>
              </w:rPr>
              <w:t xml:space="preserve"> </w:t>
            </w:r>
            <w:proofErr w:type="spellStart"/>
            <w:r w:rsidRPr="002A4AD0">
              <w:rPr>
                <w:color w:val="000000"/>
                <w:sz w:val="20"/>
              </w:rPr>
              <w:t>При</w:t>
            </w:r>
            <w:proofErr w:type="spellEnd"/>
            <w:r w:rsidRPr="002A4AD0">
              <w:rPr>
                <w:color w:val="000000"/>
                <w:sz w:val="20"/>
              </w:rPr>
              <w:t xml:space="preserve"> </w:t>
            </w:r>
            <w:proofErr w:type="spellStart"/>
            <w:r w:rsidRPr="002A4AD0">
              <w:rPr>
                <w:color w:val="000000"/>
                <w:sz w:val="20"/>
              </w:rPr>
              <w:t>дубинама</w:t>
            </w:r>
            <w:proofErr w:type="spellEnd"/>
            <w:r w:rsidRPr="002A4AD0">
              <w:rPr>
                <w:color w:val="000000"/>
                <w:sz w:val="20"/>
              </w:rPr>
              <w:t xml:space="preserve"> </w:t>
            </w:r>
            <w:proofErr w:type="spellStart"/>
            <w:r w:rsidRPr="002A4AD0">
              <w:rPr>
                <w:color w:val="000000"/>
                <w:sz w:val="20"/>
              </w:rPr>
              <w:t>већим</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2м </w:t>
            </w:r>
            <w:proofErr w:type="spellStart"/>
            <w:r w:rsidRPr="002A4AD0">
              <w:rPr>
                <w:color w:val="000000"/>
                <w:sz w:val="20"/>
              </w:rPr>
              <w:t>избацивање</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 xml:space="preserve"> </w:t>
            </w:r>
            <w:proofErr w:type="spellStart"/>
            <w:r w:rsidRPr="002A4AD0">
              <w:rPr>
                <w:color w:val="000000"/>
                <w:sz w:val="20"/>
              </w:rPr>
              <w:t>из</w:t>
            </w:r>
            <w:proofErr w:type="spellEnd"/>
            <w:r w:rsidRPr="002A4AD0">
              <w:rPr>
                <w:color w:val="000000"/>
                <w:sz w:val="20"/>
              </w:rPr>
              <w:t xml:space="preserve"> </w:t>
            </w:r>
            <w:proofErr w:type="spellStart"/>
            <w:r w:rsidRPr="002A4AD0">
              <w:rPr>
                <w:color w:val="000000"/>
                <w:sz w:val="20"/>
              </w:rPr>
              <w:t>рова</w:t>
            </w:r>
            <w:proofErr w:type="spellEnd"/>
            <w:r w:rsidRPr="002A4AD0">
              <w:rPr>
                <w:color w:val="000000"/>
                <w:sz w:val="20"/>
              </w:rPr>
              <w:t xml:space="preserve"> </w:t>
            </w:r>
            <w:proofErr w:type="spellStart"/>
            <w:r w:rsidRPr="002A4AD0">
              <w:rPr>
                <w:color w:val="000000"/>
                <w:sz w:val="20"/>
              </w:rPr>
              <w:t>извршити</w:t>
            </w:r>
            <w:proofErr w:type="spellEnd"/>
            <w:r w:rsidRPr="002A4AD0">
              <w:rPr>
                <w:color w:val="000000"/>
                <w:sz w:val="20"/>
              </w:rPr>
              <w:t xml:space="preserve"> </w:t>
            </w:r>
            <w:proofErr w:type="spellStart"/>
            <w:r w:rsidRPr="002A4AD0">
              <w:rPr>
                <w:color w:val="000000"/>
                <w:sz w:val="20"/>
              </w:rPr>
              <w:t>поступно</w:t>
            </w:r>
            <w:proofErr w:type="spellEnd"/>
            <w:r w:rsidRPr="002A4AD0">
              <w:rPr>
                <w:color w:val="000000"/>
                <w:sz w:val="20"/>
              </w:rPr>
              <w:t xml:space="preserve"> </w:t>
            </w:r>
            <w:proofErr w:type="spellStart"/>
            <w:r w:rsidRPr="002A4AD0">
              <w:rPr>
                <w:color w:val="000000"/>
                <w:sz w:val="20"/>
              </w:rPr>
              <w:t>преко</w:t>
            </w:r>
            <w:proofErr w:type="spellEnd"/>
            <w:r w:rsidRPr="002A4AD0">
              <w:rPr>
                <w:color w:val="000000"/>
                <w:sz w:val="20"/>
              </w:rPr>
              <w:t xml:space="preserve"> </w:t>
            </w:r>
            <w:proofErr w:type="spellStart"/>
            <w:r w:rsidRPr="002A4AD0">
              <w:rPr>
                <w:color w:val="000000"/>
                <w:sz w:val="20"/>
              </w:rPr>
              <w:t>платформи</w:t>
            </w:r>
            <w:proofErr w:type="spellEnd"/>
            <w:r w:rsidRPr="002A4AD0">
              <w:rPr>
                <w:color w:val="000000"/>
                <w:sz w:val="20"/>
              </w:rPr>
              <w:t>.</w:t>
            </w:r>
          </w:p>
        </w:tc>
        <w:tc>
          <w:tcPr>
            <w:tcW w:w="484" w:type="pct"/>
            <w:tcBorders>
              <w:top w:val="nil"/>
              <w:left w:val="nil"/>
              <w:bottom w:val="single" w:sz="4" w:space="0" w:color="auto"/>
              <w:right w:val="single" w:sz="4" w:space="0" w:color="auto"/>
            </w:tcBorders>
            <w:shd w:val="clear" w:color="auto" w:fill="auto"/>
            <w:vAlign w:val="center"/>
            <w:hideMark/>
          </w:tcPr>
          <w:p w14:paraId="5AF566D8" w14:textId="4AD60812"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13774869"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622192C0"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3D07A8D7" w14:textId="77777777" w:rsidR="002A4AD0" w:rsidRPr="002A4AD0" w:rsidRDefault="002A4AD0" w:rsidP="001B5E2B">
            <w:pPr>
              <w:rPr>
                <w:color w:val="000000"/>
                <w:sz w:val="20"/>
              </w:rPr>
            </w:pPr>
            <w:r w:rsidRPr="002A4AD0">
              <w:rPr>
                <w:color w:val="000000"/>
                <w:sz w:val="20"/>
              </w:rPr>
              <w:t> </w:t>
            </w:r>
          </w:p>
        </w:tc>
      </w:tr>
      <w:tr w:rsidR="00F67361" w:rsidRPr="002A4AD0" w14:paraId="11D1DA90" w14:textId="77777777" w:rsidTr="001B5E2B">
        <w:trPr>
          <w:trHeight w:val="76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4F60C87"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3E4B6186" w14:textId="77777777" w:rsidR="002A4AD0" w:rsidRPr="002A4AD0" w:rsidRDefault="002A4AD0" w:rsidP="001B5E2B">
            <w:pPr>
              <w:rPr>
                <w:color w:val="000000"/>
                <w:sz w:val="20"/>
              </w:rPr>
            </w:pPr>
            <w:proofErr w:type="spellStart"/>
            <w:r w:rsidRPr="002A4AD0">
              <w:rPr>
                <w:color w:val="000000"/>
                <w:sz w:val="20"/>
              </w:rPr>
              <w:t>Подземну</w:t>
            </w:r>
            <w:proofErr w:type="spellEnd"/>
            <w:r w:rsidRPr="002A4AD0">
              <w:rPr>
                <w:color w:val="000000"/>
                <w:sz w:val="20"/>
              </w:rPr>
              <w:t xml:space="preserve"> </w:t>
            </w:r>
            <w:proofErr w:type="spellStart"/>
            <w:r w:rsidRPr="002A4AD0">
              <w:rPr>
                <w:color w:val="000000"/>
                <w:sz w:val="20"/>
              </w:rPr>
              <w:t>воду</w:t>
            </w:r>
            <w:proofErr w:type="spellEnd"/>
            <w:r w:rsidRPr="002A4AD0">
              <w:rPr>
                <w:color w:val="000000"/>
                <w:sz w:val="20"/>
              </w:rPr>
              <w:t xml:space="preserve"> </w:t>
            </w:r>
            <w:proofErr w:type="spellStart"/>
            <w:r w:rsidRPr="002A4AD0">
              <w:rPr>
                <w:color w:val="000000"/>
                <w:sz w:val="20"/>
              </w:rPr>
              <w:t>уколико</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појави</w:t>
            </w:r>
            <w:proofErr w:type="spellEnd"/>
            <w:r w:rsidRPr="002A4AD0">
              <w:rPr>
                <w:color w:val="000000"/>
                <w:sz w:val="20"/>
              </w:rPr>
              <w:t xml:space="preserve"> </w:t>
            </w:r>
            <w:proofErr w:type="spellStart"/>
            <w:r w:rsidRPr="002A4AD0">
              <w:rPr>
                <w:color w:val="000000"/>
                <w:sz w:val="20"/>
              </w:rPr>
              <w:t>одстранити</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најпогоднији</w:t>
            </w:r>
            <w:proofErr w:type="spellEnd"/>
            <w:r w:rsidRPr="002A4AD0">
              <w:rPr>
                <w:color w:val="000000"/>
                <w:sz w:val="20"/>
              </w:rPr>
              <w:t xml:space="preserve"> </w:t>
            </w:r>
            <w:proofErr w:type="spellStart"/>
            <w:r w:rsidRPr="002A4AD0">
              <w:rPr>
                <w:color w:val="000000"/>
                <w:sz w:val="20"/>
              </w:rPr>
              <w:t>начин</w:t>
            </w:r>
            <w:proofErr w:type="spellEnd"/>
            <w:r w:rsidRPr="002A4AD0">
              <w:rPr>
                <w:color w:val="000000"/>
                <w:sz w:val="20"/>
              </w:rPr>
              <w:t xml:space="preserve"> </w:t>
            </w:r>
            <w:proofErr w:type="spellStart"/>
            <w:r w:rsidRPr="002A4AD0">
              <w:rPr>
                <w:color w:val="000000"/>
                <w:sz w:val="20"/>
              </w:rPr>
              <w:t>под</w:t>
            </w:r>
            <w:proofErr w:type="spellEnd"/>
            <w:r w:rsidRPr="002A4AD0">
              <w:rPr>
                <w:color w:val="000000"/>
                <w:sz w:val="20"/>
              </w:rPr>
              <w:t xml:space="preserve"> </w:t>
            </w:r>
            <w:proofErr w:type="spellStart"/>
            <w:r w:rsidRPr="002A4AD0">
              <w:rPr>
                <w:color w:val="000000"/>
                <w:sz w:val="20"/>
              </w:rPr>
              <w:t>условом</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не</w:t>
            </w:r>
            <w:proofErr w:type="spellEnd"/>
            <w:r w:rsidRPr="002A4AD0">
              <w:rPr>
                <w:color w:val="000000"/>
                <w:sz w:val="20"/>
              </w:rPr>
              <w:t xml:space="preserve"> </w:t>
            </w:r>
            <w:proofErr w:type="spellStart"/>
            <w:r w:rsidRPr="002A4AD0">
              <w:rPr>
                <w:color w:val="000000"/>
                <w:sz w:val="20"/>
              </w:rPr>
              <w:t>наруши</w:t>
            </w:r>
            <w:proofErr w:type="spellEnd"/>
            <w:r w:rsidRPr="002A4AD0">
              <w:rPr>
                <w:color w:val="000000"/>
                <w:sz w:val="20"/>
              </w:rPr>
              <w:t xml:space="preserve"> </w:t>
            </w:r>
            <w:proofErr w:type="spellStart"/>
            <w:r w:rsidRPr="002A4AD0">
              <w:rPr>
                <w:color w:val="000000"/>
                <w:sz w:val="20"/>
              </w:rPr>
              <w:t>стабилност</w:t>
            </w:r>
            <w:proofErr w:type="spellEnd"/>
            <w:r w:rsidRPr="002A4AD0">
              <w:rPr>
                <w:color w:val="000000"/>
                <w:sz w:val="20"/>
              </w:rPr>
              <w:t xml:space="preserve"> </w:t>
            </w:r>
            <w:proofErr w:type="spellStart"/>
            <w:r w:rsidRPr="002A4AD0">
              <w:rPr>
                <w:color w:val="000000"/>
                <w:sz w:val="20"/>
              </w:rPr>
              <w:t>терена</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6CE91A48" w14:textId="100070B6"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45A23CBC"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7C00C672"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44C9EE90" w14:textId="77777777" w:rsidR="002A4AD0" w:rsidRPr="002A4AD0" w:rsidRDefault="002A4AD0" w:rsidP="001B5E2B">
            <w:pPr>
              <w:rPr>
                <w:color w:val="000000"/>
                <w:sz w:val="20"/>
              </w:rPr>
            </w:pPr>
            <w:r w:rsidRPr="002A4AD0">
              <w:rPr>
                <w:color w:val="000000"/>
                <w:sz w:val="20"/>
              </w:rPr>
              <w:t> </w:t>
            </w:r>
          </w:p>
        </w:tc>
      </w:tr>
      <w:tr w:rsidR="00F67361" w:rsidRPr="002A4AD0" w14:paraId="60397772" w14:textId="77777777" w:rsidTr="001B5E2B">
        <w:trPr>
          <w:trHeight w:val="51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3ABA8E65"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21F5887E" w14:textId="77777777" w:rsidR="002A4AD0" w:rsidRPr="002A4AD0" w:rsidRDefault="002A4AD0" w:rsidP="001B5E2B">
            <w:pPr>
              <w:rPr>
                <w:color w:val="000000"/>
                <w:sz w:val="20"/>
              </w:rPr>
            </w:pPr>
            <w:r w:rsidRPr="002A4AD0">
              <w:rPr>
                <w:color w:val="000000"/>
                <w:sz w:val="20"/>
              </w:rPr>
              <w:t xml:space="preserve">У </w:t>
            </w:r>
            <w:proofErr w:type="spellStart"/>
            <w:r w:rsidRPr="002A4AD0">
              <w:rPr>
                <w:color w:val="000000"/>
                <w:sz w:val="20"/>
              </w:rPr>
              <w:t>току</w:t>
            </w:r>
            <w:proofErr w:type="spellEnd"/>
            <w:r w:rsidRPr="002A4AD0">
              <w:rPr>
                <w:color w:val="000000"/>
                <w:sz w:val="20"/>
              </w:rPr>
              <w:t xml:space="preserve"> </w:t>
            </w:r>
            <w:proofErr w:type="spellStart"/>
            <w:r w:rsidRPr="002A4AD0">
              <w:rPr>
                <w:color w:val="000000"/>
                <w:sz w:val="20"/>
              </w:rPr>
              <w:t>трајања</w:t>
            </w:r>
            <w:proofErr w:type="spellEnd"/>
            <w:r w:rsidRPr="002A4AD0">
              <w:rPr>
                <w:color w:val="000000"/>
                <w:sz w:val="20"/>
              </w:rPr>
              <w:t xml:space="preserve"> </w:t>
            </w:r>
            <w:proofErr w:type="spellStart"/>
            <w:r w:rsidRPr="002A4AD0">
              <w:rPr>
                <w:color w:val="000000"/>
                <w:sz w:val="20"/>
              </w:rPr>
              <w:t>радова</w:t>
            </w:r>
            <w:proofErr w:type="spellEnd"/>
            <w:r w:rsidRPr="002A4AD0">
              <w:rPr>
                <w:color w:val="000000"/>
                <w:sz w:val="20"/>
              </w:rPr>
              <w:t xml:space="preserve"> </w:t>
            </w:r>
            <w:proofErr w:type="spellStart"/>
            <w:r w:rsidRPr="002A4AD0">
              <w:rPr>
                <w:color w:val="000000"/>
                <w:sz w:val="20"/>
              </w:rPr>
              <w:t>предузети</w:t>
            </w:r>
            <w:proofErr w:type="spellEnd"/>
            <w:r w:rsidRPr="002A4AD0">
              <w:rPr>
                <w:color w:val="000000"/>
                <w:sz w:val="20"/>
              </w:rPr>
              <w:t xml:space="preserve"> </w:t>
            </w:r>
            <w:proofErr w:type="spellStart"/>
            <w:r w:rsidRPr="002A4AD0">
              <w:rPr>
                <w:color w:val="000000"/>
                <w:sz w:val="20"/>
              </w:rPr>
              <w:t>мере</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обезбеђење</w:t>
            </w:r>
            <w:proofErr w:type="spellEnd"/>
            <w:r w:rsidRPr="002A4AD0">
              <w:rPr>
                <w:color w:val="000000"/>
                <w:sz w:val="20"/>
              </w:rPr>
              <w:t xml:space="preserve"> </w:t>
            </w:r>
            <w:proofErr w:type="spellStart"/>
            <w:r w:rsidRPr="002A4AD0">
              <w:rPr>
                <w:color w:val="000000"/>
                <w:sz w:val="20"/>
              </w:rPr>
              <w:t>пешачких</w:t>
            </w:r>
            <w:proofErr w:type="spellEnd"/>
            <w:r w:rsidRPr="002A4AD0">
              <w:rPr>
                <w:color w:val="000000"/>
                <w:sz w:val="20"/>
              </w:rPr>
              <w:t xml:space="preserve"> </w:t>
            </w:r>
            <w:proofErr w:type="spellStart"/>
            <w:r w:rsidRPr="002A4AD0">
              <w:rPr>
                <w:color w:val="000000"/>
                <w:sz w:val="20"/>
              </w:rPr>
              <w:t>прелаза</w:t>
            </w:r>
            <w:proofErr w:type="spellEnd"/>
            <w:r w:rsidRPr="002A4AD0">
              <w:rPr>
                <w:color w:val="000000"/>
                <w:sz w:val="20"/>
              </w:rPr>
              <w:t>.</w:t>
            </w:r>
          </w:p>
        </w:tc>
        <w:tc>
          <w:tcPr>
            <w:tcW w:w="484" w:type="pct"/>
            <w:tcBorders>
              <w:top w:val="nil"/>
              <w:left w:val="nil"/>
              <w:bottom w:val="single" w:sz="4" w:space="0" w:color="auto"/>
              <w:right w:val="single" w:sz="4" w:space="0" w:color="auto"/>
            </w:tcBorders>
            <w:shd w:val="clear" w:color="auto" w:fill="auto"/>
            <w:vAlign w:val="center"/>
            <w:hideMark/>
          </w:tcPr>
          <w:p w14:paraId="63820E68" w14:textId="77777777" w:rsidR="002A4AD0" w:rsidRPr="002A4AD0" w:rsidRDefault="002A4AD0" w:rsidP="001B5E2B">
            <w:pPr>
              <w:jc w:val="center"/>
              <w:rPr>
                <w:color w:val="000000"/>
                <w:sz w:val="20"/>
              </w:rPr>
            </w:pPr>
            <w:r w:rsidRPr="002A4AD0">
              <w:rPr>
                <w:color w:val="000000"/>
                <w:sz w:val="20"/>
              </w:rPr>
              <w:t>м</w:t>
            </w:r>
            <w:r w:rsidRPr="002A4AD0">
              <w:rPr>
                <w:color w:val="000000"/>
                <w:sz w:val="20"/>
                <w:vertAlign w:val="superscript"/>
              </w:rPr>
              <w:t>3</w:t>
            </w:r>
          </w:p>
        </w:tc>
        <w:tc>
          <w:tcPr>
            <w:tcW w:w="378" w:type="pct"/>
            <w:tcBorders>
              <w:top w:val="nil"/>
              <w:left w:val="nil"/>
              <w:bottom w:val="single" w:sz="4" w:space="0" w:color="auto"/>
              <w:right w:val="single" w:sz="4" w:space="0" w:color="auto"/>
            </w:tcBorders>
            <w:shd w:val="clear" w:color="auto" w:fill="auto"/>
            <w:vAlign w:val="center"/>
            <w:hideMark/>
          </w:tcPr>
          <w:p w14:paraId="0F6F944F" w14:textId="77777777" w:rsidR="002A4AD0" w:rsidRPr="002A4AD0" w:rsidRDefault="002A4AD0" w:rsidP="001B5E2B">
            <w:pPr>
              <w:jc w:val="center"/>
              <w:rPr>
                <w:color w:val="000000"/>
                <w:sz w:val="20"/>
              </w:rPr>
            </w:pPr>
            <w:r w:rsidRPr="002A4AD0">
              <w:rPr>
                <w:color w:val="000000"/>
                <w:sz w:val="20"/>
              </w:rPr>
              <w:t>1798</w:t>
            </w:r>
          </w:p>
        </w:tc>
        <w:tc>
          <w:tcPr>
            <w:tcW w:w="568" w:type="pct"/>
            <w:tcBorders>
              <w:top w:val="nil"/>
              <w:left w:val="nil"/>
              <w:bottom w:val="single" w:sz="4" w:space="0" w:color="auto"/>
              <w:right w:val="single" w:sz="4" w:space="0" w:color="auto"/>
            </w:tcBorders>
            <w:shd w:val="clear" w:color="auto" w:fill="auto"/>
            <w:vAlign w:val="center"/>
            <w:hideMark/>
          </w:tcPr>
          <w:p w14:paraId="46995D16"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0494EC4A" w14:textId="77777777" w:rsidR="002A4AD0" w:rsidRPr="002A4AD0" w:rsidRDefault="002A4AD0" w:rsidP="001B5E2B">
            <w:pPr>
              <w:rPr>
                <w:color w:val="000000"/>
                <w:sz w:val="20"/>
              </w:rPr>
            </w:pPr>
            <w:r w:rsidRPr="002A4AD0">
              <w:rPr>
                <w:color w:val="000000"/>
                <w:sz w:val="20"/>
              </w:rPr>
              <w:t> </w:t>
            </w:r>
          </w:p>
        </w:tc>
      </w:tr>
      <w:tr w:rsidR="00F67361" w:rsidRPr="002A4AD0" w14:paraId="0FEF2B42"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7A842D5"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2D18A6DE"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25C6630C" w14:textId="7BF0A53E"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46D29961"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1852E5CC"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3F46887E" w14:textId="77777777" w:rsidR="002A4AD0" w:rsidRPr="002A4AD0" w:rsidRDefault="002A4AD0" w:rsidP="001B5E2B">
            <w:pPr>
              <w:rPr>
                <w:color w:val="000000"/>
                <w:sz w:val="20"/>
              </w:rPr>
            </w:pPr>
            <w:r w:rsidRPr="002A4AD0">
              <w:rPr>
                <w:color w:val="000000"/>
                <w:sz w:val="20"/>
              </w:rPr>
              <w:t> </w:t>
            </w:r>
          </w:p>
        </w:tc>
      </w:tr>
      <w:tr w:rsidR="00F67361" w:rsidRPr="002A4AD0" w14:paraId="589DBEEE" w14:textId="77777777" w:rsidTr="001B5E2B">
        <w:trPr>
          <w:trHeight w:val="76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655B4284" w14:textId="77777777" w:rsidR="002A4AD0" w:rsidRPr="002A4AD0" w:rsidRDefault="002A4AD0" w:rsidP="001B5E2B">
            <w:pPr>
              <w:jc w:val="center"/>
              <w:rPr>
                <w:color w:val="000000"/>
                <w:sz w:val="20"/>
              </w:rPr>
            </w:pPr>
            <w:r w:rsidRPr="002A4AD0">
              <w:rPr>
                <w:color w:val="000000"/>
                <w:sz w:val="20"/>
              </w:rPr>
              <w:t>1.1.3</w:t>
            </w:r>
          </w:p>
        </w:tc>
        <w:tc>
          <w:tcPr>
            <w:tcW w:w="2465" w:type="pct"/>
            <w:tcBorders>
              <w:top w:val="nil"/>
              <w:left w:val="nil"/>
              <w:bottom w:val="single" w:sz="4" w:space="0" w:color="auto"/>
              <w:right w:val="single" w:sz="4" w:space="0" w:color="auto"/>
            </w:tcBorders>
            <w:shd w:val="clear" w:color="auto" w:fill="auto"/>
            <w:vAlign w:val="center"/>
            <w:hideMark/>
          </w:tcPr>
          <w:p w14:paraId="79139CFD" w14:textId="77777777" w:rsidR="002A4AD0" w:rsidRPr="002A4AD0" w:rsidRDefault="002A4AD0" w:rsidP="001B5E2B">
            <w:pPr>
              <w:rPr>
                <w:color w:val="000000"/>
                <w:sz w:val="20"/>
              </w:rPr>
            </w:pPr>
            <w:proofErr w:type="spellStart"/>
            <w:r w:rsidRPr="002A4AD0">
              <w:rPr>
                <w:color w:val="000000"/>
                <w:sz w:val="20"/>
              </w:rPr>
              <w:t>Планирање</w:t>
            </w:r>
            <w:proofErr w:type="spellEnd"/>
            <w:r w:rsidRPr="002A4AD0">
              <w:rPr>
                <w:color w:val="000000"/>
                <w:sz w:val="20"/>
              </w:rPr>
              <w:t xml:space="preserve"> </w:t>
            </w:r>
            <w:proofErr w:type="spellStart"/>
            <w:r w:rsidRPr="002A4AD0">
              <w:rPr>
                <w:color w:val="000000"/>
                <w:sz w:val="20"/>
              </w:rPr>
              <w:t>дна</w:t>
            </w:r>
            <w:proofErr w:type="spellEnd"/>
            <w:r w:rsidRPr="002A4AD0">
              <w:rPr>
                <w:color w:val="000000"/>
                <w:sz w:val="20"/>
              </w:rPr>
              <w:t xml:space="preserve"> </w:t>
            </w:r>
            <w:proofErr w:type="spellStart"/>
            <w:r w:rsidRPr="002A4AD0">
              <w:rPr>
                <w:color w:val="000000"/>
                <w:sz w:val="20"/>
              </w:rPr>
              <w:t>рова</w:t>
            </w:r>
            <w:proofErr w:type="spellEnd"/>
            <w:r w:rsidRPr="002A4AD0">
              <w:rPr>
                <w:color w:val="000000"/>
                <w:sz w:val="20"/>
              </w:rPr>
              <w:t xml:space="preserve"> </w:t>
            </w:r>
            <w:proofErr w:type="spellStart"/>
            <w:r w:rsidRPr="002A4AD0">
              <w:rPr>
                <w:color w:val="000000"/>
                <w:sz w:val="20"/>
              </w:rPr>
              <w:t>после</w:t>
            </w:r>
            <w:proofErr w:type="spellEnd"/>
            <w:r w:rsidRPr="002A4AD0">
              <w:rPr>
                <w:color w:val="000000"/>
                <w:sz w:val="20"/>
              </w:rPr>
              <w:t xml:space="preserve"> </w:t>
            </w:r>
            <w:proofErr w:type="spellStart"/>
            <w:r w:rsidRPr="002A4AD0">
              <w:rPr>
                <w:color w:val="000000"/>
                <w:sz w:val="20"/>
              </w:rPr>
              <w:t>завршеног</w:t>
            </w:r>
            <w:proofErr w:type="spellEnd"/>
            <w:r w:rsidRPr="002A4AD0">
              <w:rPr>
                <w:color w:val="000000"/>
                <w:sz w:val="20"/>
              </w:rPr>
              <w:t xml:space="preserve"> </w:t>
            </w:r>
            <w:proofErr w:type="spellStart"/>
            <w:r w:rsidRPr="002A4AD0">
              <w:rPr>
                <w:color w:val="000000"/>
                <w:sz w:val="20"/>
              </w:rPr>
              <w:t>ископа</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пројектоване</w:t>
            </w:r>
            <w:proofErr w:type="spellEnd"/>
            <w:r w:rsidRPr="002A4AD0">
              <w:rPr>
                <w:color w:val="000000"/>
                <w:sz w:val="20"/>
              </w:rPr>
              <w:t xml:space="preserve"> </w:t>
            </w:r>
            <w:proofErr w:type="spellStart"/>
            <w:r w:rsidRPr="002A4AD0">
              <w:rPr>
                <w:color w:val="000000"/>
                <w:sz w:val="20"/>
              </w:rPr>
              <w:t>коте</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тачношћу</w:t>
            </w:r>
            <w:proofErr w:type="spellEnd"/>
            <w:r w:rsidRPr="002A4AD0">
              <w:rPr>
                <w:color w:val="000000"/>
                <w:sz w:val="20"/>
              </w:rPr>
              <w:t xml:space="preserve"> 3цм и </w:t>
            </w:r>
            <w:proofErr w:type="spellStart"/>
            <w:r w:rsidRPr="002A4AD0">
              <w:rPr>
                <w:color w:val="000000"/>
                <w:sz w:val="20"/>
              </w:rPr>
              <w:t>давањем</w:t>
            </w:r>
            <w:proofErr w:type="spellEnd"/>
            <w:r w:rsidRPr="002A4AD0">
              <w:rPr>
                <w:color w:val="000000"/>
                <w:sz w:val="20"/>
              </w:rPr>
              <w:t xml:space="preserve"> </w:t>
            </w:r>
            <w:proofErr w:type="spellStart"/>
            <w:r w:rsidRPr="002A4AD0">
              <w:rPr>
                <w:color w:val="000000"/>
                <w:sz w:val="20"/>
              </w:rPr>
              <w:t>пројектованог</w:t>
            </w:r>
            <w:proofErr w:type="spellEnd"/>
            <w:r w:rsidRPr="002A4AD0">
              <w:rPr>
                <w:color w:val="000000"/>
                <w:sz w:val="20"/>
              </w:rPr>
              <w:t xml:space="preserve"> </w:t>
            </w:r>
            <w:proofErr w:type="spellStart"/>
            <w:r w:rsidRPr="002A4AD0">
              <w:rPr>
                <w:color w:val="000000"/>
                <w:sz w:val="20"/>
              </w:rPr>
              <w:t>нагиба</w:t>
            </w:r>
            <w:proofErr w:type="spellEnd"/>
            <w:r w:rsidRPr="002A4AD0">
              <w:rPr>
                <w:color w:val="000000"/>
                <w:sz w:val="20"/>
              </w:rPr>
              <w:t xml:space="preserve"> </w:t>
            </w:r>
            <w:proofErr w:type="spellStart"/>
            <w:r w:rsidRPr="002A4AD0">
              <w:rPr>
                <w:color w:val="000000"/>
                <w:sz w:val="20"/>
              </w:rPr>
              <w:t>канала</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007A8A5A" w14:textId="77777777" w:rsidR="002A4AD0" w:rsidRPr="002A4AD0" w:rsidRDefault="002A4AD0" w:rsidP="001B5E2B">
            <w:pPr>
              <w:jc w:val="center"/>
              <w:rPr>
                <w:color w:val="000000"/>
                <w:sz w:val="20"/>
              </w:rPr>
            </w:pPr>
            <w:r w:rsidRPr="002A4AD0">
              <w:rPr>
                <w:color w:val="000000"/>
                <w:sz w:val="20"/>
              </w:rPr>
              <w:t>м</w:t>
            </w:r>
            <w:r w:rsidRPr="002A4AD0">
              <w:rPr>
                <w:color w:val="000000"/>
                <w:sz w:val="20"/>
                <w:vertAlign w:val="superscript"/>
              </w:rPr>
              <w:t>2</w:t>
            </w:r>
          </w:p>
        </w:tc>
        <w:tc>
          <w:tcPr>
            <w:tcW w:w="378" w:type="pct"/>
            <w:tcBorders>
              <w:top w:val="nil"/>
              <w:left w:val="nil"/>
              <w:bottom w:val="single" w:sz="4" w:space="0" w:color="auto"/>
              <w:right w:val="single" w:sz="4" w:space="0" w:color="auto"/>
            </w:tcBorders>
            <w:shd w:val="clear" w:color="auto" w:fill="auto"/>
            <w:vAlign w:val="center"/>
            <w:hideMark/>
          </w:tcPr>
          <w:p w14:paraId="781A5CA8" w14:textId="77777777" w:rsidR="002A4AD0" w:rsidRPr="002A4AD0" w:rsidRDefault="002A4AD0" w:rsidP="001B5E2B">
            <w:pPr>
              <w:jc w:val="center"/>
              <w:rPr>
                <w:color w:val="000000"/>
                <w:sz w:val="20"/>
              </w:rPr>
            </w:pPr>
            <w:r w:rsidRPr="002A4AD0">
              <w:rPr>
                <w:color w:val="000000"/>
                <w:sz w:val="20"/>
              </w:rPr>
              <w:t>836</w:t>
            </w:r>
          </w:p>
        </w:tc>
        <w:tc>
          <w:tcPr>
            <w:tcW w:w="568" w:type="pct"/>
            <w:tcBorders>
              <w:top w:val="nil"/>
              <w:left w:val="nil"/>
              <w:bottom w:val="single" w:sz="4" w:space="0" w:color="auto"/>
              <w:right w:val="single" w:sz="4" w:space="0" w:color="auto"/>
            </w:tcBorders>
            <w:shd w:val="clear" w:color="auto" w:fill="auto"/>
            <w:vAlign w:val="center"/>
            <w:hideMark/>
          </w:tcPr>
          <w:p w14:paraId="2661A18E"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0A7F81A8" w14:textId="77777777" w:rsidR="002A4AD0" w:rsidRPr="002A4AD0" w:rsidRDefault="002A4AD0" w:rsidP="001B5E2B">
            <w:pPr>
              <w:rPr>
                <w:color w:val="000000"/>
                <w:sz w:val="20"/>
              </w:rPr>
            </w:pPr>
            <w:r w:rsidRPr="002A4AD0">
              <w:rPr>
                <w:color w:val="000000"/>
                <w:sz w:val="20"/>
              </w:rPr>
              <w:t> </w:t>
            </w:r>
          </w:p>
        </w:tc>
      </w:tr>
      <w:tr w:rsidR="00F67361" w:rsidRPr="002A4AD0" w14:paraId="74D1FCE2"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36B29371"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7BCF2DDD"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561F72FE" w14:textId="5A004564"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0F8B4FEB"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6E85B572"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1A8ED6C5" w14:textId="77777777" w:rsidR="002A4AD0" w:rsidRPr="002A4AD0" w:rsidRDefault="002A4AD0" w:rsidP="001B5E2B">
            <w:pPr>
              <w:rPr>
                <w:color w:val="000000"/>
                <w:sz w:val="20"/>
              </w:rPr>
            </w:pPr>
            <w:r w:rsidRPr="002A4AD0">
              <w:rPr>
                <w:color w:val="000000"/>
                <w:sz w:val="20"/>
              </w:rPr>
              <w:t> </w:t>
            </w:r>
          </w:p>
        </w:tc>
      </w:tr>
      <w:tr w:rsidR="00F67361" w:rsidRPr="002A4AD0" w14:paraId="61AC8662" w14:textId="77777777" w:rsidTr="001B5E2B">
        <w:trPr>
          <w:trHeight w:val="102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36DF6895" w14:textId="77777777" w:rsidR="002A4AD0" w:rsidRPr="002A4AD0" w:rsidRDefault="002A4AD0" w:rsidP="001B5E2B">
            <w:pPr>
              <w:jc w:val="center"/>
              <w:rPr>
                <w:color w:val="000000"/>
                <w:sz w:val="20"/>
              </w:rPr>
            </w:pPr>
            <w:r w:rsidRPr="002A4AD0">
              <w:rPr>
                <w:color w:val="000000"/>
                <w:sz w:val="20"/>
              </w:rPr>
              <w:t>1.1.4</w:t>
            </w:r>
          </w:p>
        </w:tc>
        <w:tc>
          <w:tcPr>
            <w:tcW w:w="2465" w:type="pct"/>
            <w:tcBorders>
              <w:top w:val="nil"/>
              <w:left w:val="nil"/>
              <w:bottom w:val="single" w:sz="4" w:space="0" w:color="auto"/>
              <w:right w:val="single" w:sz="4" w:space="0" w:color="auto"/>
            </w:tcBorders>
            <w:shd w:val="clear" w:color="auto" w:fill="auto"/>
            <w:vAlign w:val="center"/>
            <w:hideMark/>
          </w:tcPr>
          <w:p w14:paraId="33BBE6FC" w14:textId="77777777" w:rsidR="002A4AD0" w:rsidRPr="002A4AD0" w:rsidRDefault="002A4AD0" w:rsidP="001B5E2B">
            <w:pPr>
              <w:rPr>
                <w:color w:val="000000"/>
                <w:sz w:val="20"/>
              </w:rPr>
            </w:pPr>
            <w:proofErr w:type="spellStart"/>
            <w:r w:rsidRPr="002A4AD0">
              <w:rPr>
                <w:color w:val="000000"/>
                <w:sz w:val="20"/>
              </w:rPr>
              <w:t>Набавка</w:t>
            </w:r>
            <w:proofErr w:type="spellEnd"/>
            <w:r w:rsidRPr="002A4AD0">
              <w:rPr>
                <w:color w:val="000000"/>
                <w:sz w:val="20"/>
              </w:rPr>
              <w:t xml:space="preserve">, </w:t>
            </w:r>
            <w:proofErr w:type="spellStart"/>
            <w:r w:rsidRPr="002A4AD0">
              <w:rPr>
                <w:color w:val="000000"/>
                <w:sz w:val="20"/>
              </w:rPr>
              <w:t>довоз</w:t>
            </w:r>
            <w:proofErr w:type="spellEnd"/>
            <w:r w:rsidRPr="002A4AD0">
              <w:rPr>
                <w:color w:val="000000"/>
                <w:sz w:val="20"/>
              </w:rPr>
              <w:t xml:space="preserve">, </w:t>
            </w:r>
            <w:proofErr w:type="spellStart"/>
            <w:r w:rsidRPr="002A4AD0">
              <w:rPr>
                <w:color w:val="000000"/>
                <w:sz w:val="20"/>
              </w:rPr>
              <w:t>убацивање</w:t>
            </w:r>
            <w:proofErr w:type="spellEnd"/>
            <w:r w:rsidRPr="002A4AD0">
              <w:rPr>
                <w:color w:val="000000"/>
                <w:sz w:val="20"/>
              </w:rPr>
              <w:t xml:space="preserve">, </w:t>
            </w:r>
            <w:proofErr w:type="spellStart"/>
            <w:r w:rsidRPr="002A4AD0">
              <w:rPr>
                <w:color w:val="000000"/>
                <w:sz w:val="20"/>
              </w:rPr>
              <w:t>разастирање</w:t>
            </w:r>
            <w:proofErr w:type="spellEnd"/>
            <w:r w:rsidRPr="002A4AD0">
              <w:rPr>
                <w:color w:val="000000"/>
                <w:sz w:val="20"/>
              </w:rPr>
              <w:t xml:space="preserve"> и </w:t>
            </w:r>
            <w:proofErr w:type="spellStart"/>
            <w:r w:rsidRPr="002A4AD0">
              <w:rPr>
                <w:color w:val="000000"/>
                <w:sz w:val="20"/>
              </w:rPr>
              <w:t>набијање</w:t>
            </w:r>
            <w:proofErr w:type="spellEnd"/>
            <w:r w:rsidRPr="002A4AD0">
              <w:rPr>
                <w:color w:val="000000"/>
                <w:sz w:val="20"/>
              </w:rPr>
              <w:t xml:space="preserve"> </w:t>
            </w:r>
            <w:proofErr w:type="spellStart"/>
            <w:r w:rsidRPr="002A4AD0">
              <w:rPr>
                <w:color w:val="000000"/>
                <w:sz w:val="20"/>
              </w:rPr>
              <w:t>песка</w:t>
            </w:r>
            <w:proofErr w:type="spellEnd"/>
            <w:r w:rsidRPr="002A4AD0">
              <w:rPr>
                <w:color w:val="000000"/>
                <w:sz w:val="20"/>
              </w:rPr>
              <w:t xml:space="preserve"> у </w:t>
            </w:r>
            <w:proofErr w:type="spellStart"/>
            <w:r w:rsidRPr="002A4AD0">
              <w:rPr>
                <w:color w:val="000000"/>
                <w:sz w:val="20"/>
              </w:rPr>
              <w:t>ров</w:t>
            </w:r>
            <w:proofErr w:type="spellEnd"/>
            <w:r w:rsidRPr="002A4AD0">
              <w:rPr>
                <w:color w:val="000000"/>
                <w:sz w:val="20"/>
              </w:rPr>
              <w:t xml:space="preserve">. </w:t>
            </w:r>
            <w:proofErr w:type="spellStart"/>
            <w:r w:rsidRPr="002A4AD0">
              <w:rPr>
                <w:color w:val="000000"/>
                <w:sz w:val="20"/>
              </w:rPr>
              <w:t>Испод</w:t>
            </w:r>
            <w:proofErr w:type="spellEnd"/>
            <w:r w:rsidRPr="002A4AD0">
              <w:rPr>
                <w:color w:val="000000"/>
                <w:sz w:val="20"/>
              </w:rPr>
              <w:t xml:space="preserve"> и </w:t>
            </w:r>
            <w:proofErr w:type="spellStart"/>
            <w:r w:rsidRPr="002A4AD0">
              <w:rPr>
                <w:color w:val="000000"/>
                <w:sz w:val="20"/>
              </w:rPr>
              <w:t>изнад</w:t>
            </w:r>
            <w:proofErr w:type="spellEnd"/>
            <w:r w:rsidRPr="002A4AD0">
              <w:rPr>
                <w:color w:val="000000"/>
                <w:sz w:val="20"/>
              </w:rPr>
              <w:t xml:space="preserve"> </w:t>
            </w:r>
            <w:proofErr w:type="spellStart"/>
            <w:r w:rsidRPr="002A4AD0">
              <w:rPr>
                <w:color w:val="000000"/>
                <w:sz w:val="20"/>
              </w:rPr>
              <w:t>цеви</w:t>
            </w:r>
            <w:proofErr w:type="spellEnd"/>
            <w:r w:rsidRPr="002A4AD0">
              <w:rPr>
                <w:color w:val="000000"/>
                <w:sz w:val="20"/>
              </w:rPr>
              <w:t xml:space="preserve"> </w:t>
            </w:r>
            <w:proofErr w:type="spellStart"/>
            <w:r w:rsidRPr="002A4AD0">
              <w:rPr>
                <w:color w:val="000000"/>
                <w:sz w:val="20"/>
              </w:rPr>
              <w:t>ставља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слој</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20цм </w:t>
            </w:r>
            <w:proofErr w:type="spellStart"/>
            <w:r w:rsidRPr="002A4AD0">
              <w:rPr>
                <w:color w:val="000000"/>
                <w:sz w:val="20"/>
              </w:rPr>
              <w:t>песка</w:t>
            </w:r>
            <w:proofErr w:type="spellEnd"/>
            <w:r w:rsidRPr="002A4AD0">
              <w:rPr>
                <w:color w:val="000000"/>
                <w:sz w:val="20"/>
              </w:rPr>
              <w:t xml:space="preserve">. </w:t>
            </w:r>
            <w:proofErr w:type="spellStart"/>
            <w:r w:rsidRPr="002A4AD0">
              <w:rPr>
                <w:color w:val="000000"/>
                <w:sz w:val="20"/>
              </w:rPr>
              <w:t>Највећа</w:t>
            </w:r>
            <w:proofErr w:type="spellEnd"/>
            <w:r w:rsidRPr="002A4AD0">
              <w:rPr>
                <w:color w:val="000000"/>
                <w:sz w:val="20"/>
              </w:rPr>
              <w:t xml:space="preserve"> </w:t>
            </w:r>
            <w:proofErr w:type="spellStart"/>
            <w:r w:rsidRPr="002A4AD0">
              <w:rPr>
                <w:color w:val="000000"/>
                <w:sz w:val="20"/>
              </w:rPr>
              <w:t>величина</w:t>
            </w:r>
            <w:proofErr w:type="spellEnd"/>
            <w:r w:rsidRPr="002A4AD0">
              <w:rPr>
                <w:color w:val="000000"/>
                <w:sz w:val="20"/>
              </w:rPr>
              <w:t xml:space="preserve"> </w:t>
            </w:r>
            <w:proofErr w:type="spellStart"/>
            <w:r w:rsidRPr="002A4AD0">
              <w:rPr>
                <w:color w:val="000000"/>
                <w:sz w:val="20"/>
              </w:rPr>
              <w:t>зрна</w:t>
            </w:r>
            <w:proofErr w:type="spellEnd"/>
            <w:r w:rsidRPr="002A4AD0">
              <w:rPr>
                <w:color w:val="000000"/>
                <w:sz w:val="20"/>
              </w:rPr>
              <w:t xml:space="preserve"> </w:t>
            </w:r>
            <w:proofErr w:type="spellStart"/>
            <w:r w:rsidRPr="002A4AD0">
              <w:rPr>
                <w:color w:val="000000"/>
                <w:sz w:val="20"/>
              </w:rPr>
              <w:t>песка</w:t>
            </w:r>
            <w:proofErr w:type="spellEnd"/>
            <w:r w:rsidRPr="002A4AD0">
              <w:rPr>
                <w:color w:val="000000"/>
                <w:sz w:val="20"/>
              </w:rPr>
              <w:t xml:space="preserve"> </w:t>
            </w:r>
            <w:proofErr w:type="spellStart"/>
            <w:r w:rsidRPr="002A4AD0">
              <w:rPr>
                <w:color w:val="000000"/>
                <w:sz w:val="20"/>
              </w:rPr>
              <w:t>не</w:t>
            </w:r>
            <w:proofErr w:type="spellEnd"/>
            <w:r w:rsidRPr="002A4AD0">
              <w:rPr>
                <w:color w:val="000000"/>
                <w:sz w:val="20"/>
              </w:rPr>
              <w:t xml:space="preserve"> </w:t>
            </w:r>
            <w:proofErr w:type="spellStart"/>
            <w:r w:rsidRPr="002A4AD0">
              <w:rPr>
                <w:color w:val="000000"/>
                <w:sz w:val="20"/>
              </w:rPr>
              <w:t>сме</w:t>
            </w:r>
            <w:proofErr w:type="spellEnd"/>
            <w:r w:rsidRPr="002A4AD0">
              <w:rPr>
                <w:color w:val="000000"/>
                <w:sz w:val="20"/>
              </w:rPr>
              <w:t xml:space="preserve"> </w:t>
            </w:r>
            <w:proofErr w:type="spellStart"/>
            <w:r w:rsidRPr="002A4AD0">
              <w:rPr>
                <w:color w:val="000000"/>
                <w:sz w:val="20"/>
              </w:rPr>
              <w:t>прећи</w:t>
            </w:r>
            <w:proofErr w:type="spellEnd"/>
            <w:r w:rsidRPr="002A4AD0">
              <w:rPr>
                <w:color w:val="000000"/>
                <w:sz w:val="20"/>
              </w:rPr>
              <w:t xml:space="preserve"> </w:t>
            </w:r>
            <w:proofErr w:type="spellStart"/>
            <w:r w:rsidRPr="002A4AD0">
              <w:rPr>
                <w:color w:val="000000"/>
                <w:sz w:val="20"/>
              </w:rPr>
              <w:t>гранулацију</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3 </w:t>
            </w:r>
            <w:proofErr w:type="spellStart"/>
            <w:r w:rsidRPr="002A4AD0">
              <w:rPr>
                <w:color w:val="000000"/>
                <w:sz w:val="20"/>
              </w:rPr>
              <w:t>до</w:t>
            </w:r>
            <w:proofErr w:type="spellEnd"/>
            <w:r w:rsidRPr="002A4AD0">
              <w:rPr>
                <w:color w:val="000000"/>
                <w:sz w:val="20"/>
              </w:rPr>
              <w:t xml:space="preserve"> 4мм.</w:t>
            </w:r>
          </w:p>
        </w:tc>
        <w:tc>
          <w:tcPr>
            <w:tcW w:w="484" w:type="pct"/>
            <w:tcBorders>
              <w:top w:val="nil"/>
              <w:left w:val="nil"/>
              <w:bottom w:val="single" w:sz="4" w:space="0" w:color="auto"/>
              <w:right w:val="single" w:sz="4" w:space="0" w:color="auto"/>
            </w:tcBorders>
            <w:shd w:val="clear" w:color="auto" w:fill="auto"/>
            <w:vAlign w:val="center"/>
            <w:hideMark/>
          </w:tcPr>
          <w:p w14:paraId="4A9916A1" w14:textId="77777777" w:rsidR="002A4AD0" w:rsidRPr="002A4AD0" w:rsidRDefault="002A4AD0" w:rsidP="001B5E2B">
            <w:pPr>
              <w:jc w:val="center"/>
              <w:rPr>
                <w:color w:val="000000"/>
                <w:sz w:val="20"/>
              </w:rPr>
            </w:pPr>
            <w:r w:rsidRPr="002A4AD0">
              <w:rPr>
                <w:color w:val="000000"/>
                <w:sz w:val="20"/>
              </w:rPr>
              <w:t>м</w:t>
            </w:r>
            <w:r w:rsidRPr="002A4AD0">
              <w:rPr>
                <w:color w:val="000000"/>
                <w:sz w:val="20"/>
                <w:vertAlign w:val="superscript"/>
              </w:rPr>
              <w:t>3</w:t>
            </w:r>
          </w:p>
        </w:tc>
        <w:tc>
          <w:tcPr>
            <w:tcW w:w="378" w:type="pct"/>
            <w:tcBorders>
              <w:top w:val="nil"/>
              <w:left w:val="nil"/>
              <w:bottom w:val="single" w:sz="4" w:space="0" w:color="auto"/>
              <w:right w:val="single" w:sz="4" w:space="0" w:color="auto"/>
            </w:tcBorders>
            <w:shd w:val="clear" w:color="auto" w:fill="auto"/>
            <w:vAlign w:val="center"/>
            <w:hideMark/>
          </w:tcPr>
          <w:p w14:paraId="6E060A75" w14:textId="77777777" w:rsidR="002A4AD0" w:rsidRPr="002A4AD0" w:rsidRDefault="002A4AD0" w:rsidP="001B5E2B">
            <w:pPr>
              <w:jc w:val="center"/>
              <w:rPr>
                <w:color w:val="000000"/>
                <w:sz w:val="20"/>
              </w:rPr>
            </w:pPr>
            <w:r w:rsidRPr="002A4AD0">
              <w:rPr>
                <w:color w:val="000000"/>
                <w:sz w:val="20"/>
              </w:rPr>
              <w:t>348.5</w:t>
            </w:r>
          </w:p>
        </w:tc>
        <w:tc>
          <w:tcPr>
            <w:tcW w:w="568" w:type="pct"/>
            <w:tcBorders>
              <w:top w:val="nil"/>
              <w:left w:val="nil"/>
              <w:bottom w:val="single" w:sz="4" w:space="0" w:color="auto"/>
              <w:right w:val="single" w:sz="4" w:space="0" w:color="auto"/>
            </w:tcBorders>
            <w:shd w:val="clear" w:color="auto" w:fill="auto"/>
            <w:vAlign w:val="center"/>
            <w:hideMark/>
          </w:tcPr>
          <w:p w14:paraId="78CC20E3"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4A16A45E" w14:textId="77777777" w:rsidR="002A4AD0" w:rsidRPr="002A4AD0" w:rsidRDefault="002A4AD0" w:rsidP="001B5E2B">
            <w:pPr>
              <w:rPr>
                <w:color w:val="000000"/>
                <w:sz w:val="20"/>
              </w:rPr>
            </w:pPr>
            <w:r w:rsidRPr="002A4AD0">
              <w:rPr>
                <w:color w:val="000000"/>
                <w:sz w:val="20"/>
              </w:rPr>
              <w:t> </w:t>
            </w:r>
          </w:p>
        </w:tc>
      </w:tr>
      <w:tr w:rsidR="00F67361" w:rsidRPr="002A4AD0" w14:paraId="7F47B1C5"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32AC4E72"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174A3406"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14BA7E08" w14:textId="5772EF8F"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5181C70E"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7ABE4F3B"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71F280E4" w14:textId="77777777" w:rsidR="002A4AD0" w:rsidRPr="002A4AD0" w:rsidRDefault="002A4AD0" w:rsidP="001B5E2B">
            <w:pPr>
              <w:rPr>
                <w:color w:val="000000"/>
                <w:sz w:val="20"/>
              </w:rPr>
            </w:pPr>
            <w:r w:rsidRPr="002A4AD0">
              <w:rPr>
                <w:color w:val="000000"/>
                <w:sz w:val="20"/>
              </w:rPr>
              <w:t> </w:t>
            </w:r>
          </w:p>
        </w:tc>
      </w:tr>
      <w:tr w:rsidR="00F67361" w:rsidRPr="002A4AD0" w14:paraId="62375292" w14:textId="77777777" w:rsidTr="001B5E2B">
        <w:trPr>
          <w:trHeight w:val="76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7C7BD803" w14:textId="77777777" w:rsidR="002A4AD0" w:rsidRPr="002A4AD0" w:rsidRDefault="002A4AD0" w:rsidP="001B5E2B">
            <w:pPr>
              <w:jc w:val="center"/>
              <w:rPr>
                <w:color w:val="000000"/>
                <w:sz w:val="20"/>
              </w:rPr>
            </w:pPr>
            <w:r w:rsidRPr="002A4AD0">
              <w:rPr>
                <w:color w:val="000000"/>
                <w:sz w:val="20"/>
              </w:rPr>
              <w:lastRenderedPageBreak/>
              <w:t>1.1.5</w:t>
            </w:r>
          </w:p>
        </w:tc>
        <w:tc>
          <w:tcPr>
            <w:tcW w:w="2465" w:type="pct"/>
            <w:tcBorders>
              <w:top w:val="nil"/>
              <w:left w:val="nil"/>
              <w:bottom w:val="single" w:sz="4" w:space="0" w:color="auto"/>
              <w:right w:val="single" w:sz="4" w:space="0" w:color="auto"/>
            </w:tcBorders>
            <w:shd w:val="clear" w:color="auto" w:fill="auto"/>
            <w:vAlign w:val="center"/>
            <w:hideMark/>
          </w:tcPr>
          <w:p w14:paraId="361AD843" w14:textId="77777777" w:rsidR="002A4AD0" w:rsidRPr="002A4AD0" w:rsidRDefault="002A4AD0" w:rsidP="001B5E2B">
            <w:pPr>
              <w:rPr>
                <w:color w:val="000000"/>
                <w:sz w:val="20"/>
              </w:rPr>
            </w:pPr>
            <w:proofErr w:type="spellStart"/>
            <w:r w:rsidRPr="002A4AD0">
              <w:rPr>
                <w:color w:val="000000"/>
                <w:sz w:val="20"/>
              </w:rPr>
              <w:t>Затрпавање</w:t>
            </w:r>
            <w:proofErr w:type="spellEnd"/>
            <w:r w:rsidRPr="002A4AD0">
              <w:rPr>
                <w:color w:val="000000"/>
                <w:sz w:val="20"/>
              </w:rPr>
              <w:t xml:space="preserve"> </w:t>
            </w:r>
            <w:proofErr w:type="spellStart"/>
            <w:r w:rsidRPr="002A4AD0">
              <w:rPr>
                <w:color w:val="000000"/>
                <w:sz w:val="20"/>
              </w:rPr>
              <w:t>рова</w:t>
            </w:r>
            <w:proofErr w:type="spellEnd"/>
            <w:r w:rsidRPr="002A4AD0">
              <w:rPr>
                <w:color w:val="000000"/>
                <w:sz w:val="20"/>
              </w:rPr>
              <w:t xml:space="preserve"> </w:t>
            </w:r>
            <w:proofErr w:type="spellStart"/>
            <w:r w:rsidRPr="002A4AD0">
              <w:rPr>
                <w:color w:val="000000"/>
                <w:sz w:val="20"/>
              </w:rPr>
              <w:t>шљунковито-песковитим</w:t>
            </w:r>
            <w:proofErr w:type="spellEnd"/>
            <w:r w:rsidRPr="002A4AD0">
              <w:rPr>
                <w:color w:val="000000"/>
                <w:sz w:val="20"/>
              </w:rPr>
              <w:t xml:space="preserve"> </w:t>
            </w:r>
            <w:proofErr w:type="spellStart"/>
            <w:r w:rsidRPr="002A4AD0">
              <w:rPr>
                <w:color w:val="000000"/>
                <w:sz w:val="20"/>
              </w:rPr>
              <w:t>материјалом</w:t>
            </w:r>
            <w:proofErr w:type="spellEnd"/>
            <w:r w:rsidRPr="002A4AD0">
              <w:rPr>
                <w:color w:val="000000"/>
                <w:sz w:val="20"/>
              </w:rPr>
              <w:t xml:space="preserve">. </w:t>
            </w:r>
            <w:proofErr w:type="spellStart"/>
            <w:r w:rsidRPr="002A4AD0">
              <w:rPr>
                <w:color w:val="000000"/>
                <w:sz w:val="20"/>
              </w:rPr>
              <w:t>Насипање</w:t>
            </w:r>
            <w:proofErr w:type="spellEnd"/>
            <w:r w:rsidRPr="002A4AD0">
              <w:rPr>
                <w:color w:val="000000"/>
                <w:sz w:val="20"/>
              </w:rPr>
              <w:t xml:space="preserve"> </w:t>
            </w:r>
            <w:proofErr w:type="spellStart"/>
            <w:r w:rsidRPr="002A4AD0">
              <w:rPr>
                <w:color w:val="000000"/>
                <w:sz w:val="20"/>
              </w:rPr>
              <w:t>вршити</w:t>
            </w:r>
            <w:proofErr w:type="spellEnd"/>
            <w:r w:rsidRPr="002A4AD0">
              <w:rPr>
                <w:color w:val="000000"/>
                <w:sz w:val="20"/>
              </w:rPr>
              <w:t xml:space="preserve"> у </w:t>
            </w:r>
            <w:proofErr w:type="spellStart"/>
            <w:r w:rsidRPr="002A4AD0">
              <w:rPr>
                <w:color w:val="000000"/>
                <w:sz w:val="20"/>
              </w:rPr>
              <w:t>слојевима</w:t>
            </w:r>
            <w:proofErr w:type="spellEnd"/>
            <w:r w:rsidRPr="002A4AD0">
              <w:rPr>
                <w:color w:val="000000"/>
                <w:sz w:val="20"/>
              </w:rPr>
              <w:t xml:space="preserve"> </w:t>
            </w:r>
            <w:proofErr w:type="spellStart"/>
            <w:r w:rsidRPr="002A4AD0">
              <w:rPr>
                <w:color w:val="000000"/>
                <w:sz w:val="20"/>
              </w:rPr>
              <w:t>дебљине</w:t>
            </w:r>
            <w:proofErr w:type="spellEnd"/>
            <w:r w:rsidRPr="002A4AD0">
              <w:rPr>
                <w:color w:val="000000"/>
                <w:sz w:val="20"/>
              </w:rPr>
              <w:t xml:space="preserve"> 30цм </w:t>
            </w:r>
            <w:proofErr w:type="spellStart"/>
            <w:r w:rsidRPr="002A4AD0">
              <w:rPr>
                <w:color w:val="000000"/>
                <w:sz w:val="20"/>
              </w:rPr>
              <w:t>уз</w:t>
            </w:r>
            <w:proofErr w:type="spellEnd"/>
            <w:r w:rsidRPr="002A4AD0">
              <w:rPr>
                <w:color w:val="000000"/>
                <w:sz w:val="20"/>
              </w:rPr>
              <w:t xml:space="preserve"> </w:t>
            </w:r>
            <w:proofErr w:type="spellStart"/>
            <w:r w:rsidRPr="002A4AD0">
              <w:rPr>
                <w:color w:val="000000"/>
                <w:sz w:val="20"/>
              </w:rPr>
              <w:t>збијање</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постизања</w:t>
            </w:r>
            <w:proofErr w:type="spellEnd"/>
            <w:r w:rsidRPr="002A4AD0">
              <w:rPr>
                <w:color w:val="000000"/>
                <w:sz w:val="20"/>
              </w:rPr>
              <w:t xml:space="preserve"> </w:t>
            </w:r>
            <w:proofErr w:type="spellStart"/>
            <w:r w:rsidRPr="002A4AD0">
              <w:rPr>
                <w:color w:val="000000"/>
                <w:sz w:val="20"/>
              </w:rPr>
              <w:t>потребне</w:t>
            </w:r>
            <w:proofErr w:type="spellEnd"/>
            <w:r w:rsidRPr="002A4AD0">
              <w:rPr>
                <w:color w:val="000000"/>
                <w:sz w:val="20"/>
              </w:rPr>
              <w:t xml:space="preserve"> </w:t>
            </w:r>
            <w:proofErr w:type="spellStart"/>
            <w:r w:rsidRPr="002A4AD0">
              <w:rPr>
                <w:color w:val="000000"/>
                <w:sz w:val="20"/>
              </w:rPr>
              <w:t>збијености</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3EE74ED8" w14:textId="77777777" w:rsidR="002A4AD0" w:rsidRPr="002A4AD0" w:rsidRDefault="002A4AD0" w:rsidP="001B5E2B">
            <w:pPr>
              <w:jc w:val="center"/>
              <w:rPr>
                <w:color w:val="000000"/>
                <w:sz w:val="20"/>
              </w:rPr>
            </w:pPr>
            <w:r w:rsidRPr="002A4AD0">
              <w:rPr>
                <w:color w:val="000000"/>
                <w:sz w:val="20"/>
              </w:rPr>
              <w:t>м</w:t>
            </w:r>
            <w:r w:rsidRPr="002A4AD0">
              <w:rPr>
                <w:color w:val="000000"/>
                <w:sz w:val="20"/>
                <w:vertAlign w:val="superscript"/>
              </w:rPr>
              <w:t>3</w:t>
            </w:r>
          </w:p>
        </w:tc>
        <w:tc>
          <w:tcPr>
            <w:tcW w:w="378" w:type="pct"/>
            <w:tcBorders>
              <w:top w:val="nil"/>
              <w:left w:val="nil"/>
              <w:bottom w:val="single" w:sz="4" w:space="0" w:color="auto"/>
              <w:right w:val="single" w:sz="4" w:space="0" w:color="auto"/>
            </w:tcBorders>
            <w:shd w:val="clear" w:color="auto" w:fill="auto"/>
            <w:vAlign w:val="center"/>
            <w:hideMark/>
          </w:tcPr>
          <w:p w14:paraId="4AC87967" w14:textId="77777777" w:rsidR="002A4AD0" w:rsidRPr="002A4AD0" w:rsidRDefault="002A4AD0" w:rsidP="001B5E2B">
            <w:pPr>
              <w:jc w:val="center"/>
              <w:rPr>
                <w:color w:val="000000"/>
                <w:sz w:val="20"/>
              </w:rPr>
            </w:pPr>
            <w:r w:rsidRPr="002A4AD0">
              <w:rPr>
                <w:color w:val="000000"/>
                <w:sz w:val="20"/>
              </w:rPr>
              <w:t>1449.5</w:t>
            </w:r>
          </w:p>
        </w:tc>
        <w:tc>
          <w:tcPr>
            <w:tcW w:w="568" w:type="pct"/>
            <w:tcBorders>
              <w:top w:val="nil"/>
              <w:left w:val="nil"/>
              <w:bottom w:val="single" w:sz="4" w:space="0" w:color="auto"/>
              <w:right w:val="single" w:sz="4" w:space="0" w:color="auto"/>
            </w:tcBorders>
            <w:shd w:val="clear" w:color="auto" w:fill="auto"/>
            <w:vAlign w:val="center"/>
            <w:hideMark/>
          </w:tcPr>
          <w:p w14:paraId="07E64275"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27903468" w14:textId="77777777" w:rsidR="002A4AD0" w:rsidRPr="002A4AD0" w:rsidRDefault="002A4AD0" w:rsidP="001B5E2B">
            <w:pPr>
              <w:rPr>
                <w:color w:val="000000"/>
                <w:sz w:val="20"/>
              </w:rPr>
            </w:pPr>
            <w:r w:rsidRPr="002A4AD0">
              <w:rPr>
                <w:color w:val="000000"/>
                <w:sz w:val="20"/>
              </w:rPr>
              <w:t> </w:t>
            </w:r>
          </w:p>
        </w:tc>
      </w:tr>
      <w:tr w:rsidR="00F67361" w:rsidRPr="002A4AD0" w14:paraId="2D8D7CE5"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7F678E3E"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42C8CD3F"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2C76B2F1" w14:textId="6F5D1FCE"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60BBA536"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19BDE468"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24F030D1" w14:textId="77777777" w:rsidR="002A4AD0" w:rsidRPr="002A4AD0" w:rsidRDefault="002A4AD0" w:rsidP="001B5E2B">
            <w:pPr>
              <w:rPr>
                <w:color w:val="000000"/>
                <w:sz w:val="20"/>
              </w:rPr>
            </w:pPr>
            <w:r w:rsidRPr="002A4AD0">
              <w:rPr>
                <w:color w:val="000000"/>
                <w:sz w:val="20"/>
              </w:rPr>
              <w:t> </w:t>
            </w:r>
          </w:p>
        </w:tc>
      </w:tr>
      <w:tr w:rsidR="00F67361" w:rsidRPr="002A4AD0" w14:paraId="4265242A" w14:textId="77777777" w:rsidTr="001B5E2B">
        <w:trPr>
          <w:trHeight w:val="102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7FD3529" w14:textId="77777777" w:rsidR="002A4AD0" w:rsidRPr="002A4AD0" w:rsidRDefault="002A4AD0" w:rsidP="001B5E2B">
            <w:pPr>
              <w:jc w:val="center"/>
              <w:rPr>
                <w:color w:val="000000"/>
                <w:sz w:val="20"/>
              </w:rPr>
            </w:pPr>
            <w:r w:rsidRPr="002A4AD0">
              <w:rPr>
                <w:color w:val="000000"/>
                <w:sz w:val="20"/>
              </w:rPr>
              <w:t>1.1.6</w:t>
            </w:r>
          </w:p>
        </w:tc>
        <w:tc>
          <w:tcPr>
            <w:tcW w:w="2465" w:type="pct"/>
            <w:tcBorders>
              <w:top w:val="nil"/>
              <w:left w:val="nil"/>
              <w:bottom w:val="single" w:sz="4" w:space="0" w:color="auto"/>
              <w:right w:val="single" w:sz="4" w:space="0" w:color="auto"/>
            </w:tcBorders>
            <w:shd w:val="clear" w:color="auto" w:fill="auto"/>
            <w:vAlign w:val="center"/>
            <w:hideMark/>
          </w:tcPr>
          <w:p w14:paraId="37ED22D0" w14:textId="77777777" w:rsidR="002A4AD0" w:rsidRPr="002A4AD0" w:rsidRDefault="002A4AD0" w:rsidP="001B5E2B">
            <w:pPr>
              <w:rPr>
                <w:color w:val="000000"/>
                <w:sz w:val="20"/>
              </w:rPr>
            </w:pPr>
            <w:proofErr w:type="spellStart"/>
            <w:r w:rsidRPr="002A4AD0">
              <w:rPr>
                <w:color w:val="000000"/>
                <w:sz w:val="20"/>
              </w:rPr>
              <w:t>Затрпавање</w:t>
            </w:r>
            <w:proofErr w:type="spellEnd"/>
            <w:r w:rsidRPr="002A4AD0">
              <w:rPr>
                <w:color w:val="000000"/>
                <w:sz w:val="20"/>
              </w:rPr>
              <w:t xml:space="preserve"> </w:t>
            </w:r>
            <w:proofErr w:type="spellStart"/>
            <w:r w:rsidRPr="002A4AD0">
              <w:rPr>
                <w:color w:val="000000"/>
                <w:sz w:val="20"/>
              </w:rPr>
              <w:t>рова</w:t>
            </w:r>
            <w:proofErr w:type="spellEnd"/>
            <w:r w:rsidRPr="002A4AD0">
              <w:rPr>
                <w:color w:val="000000"/>
                <w:sz w:val="20"/>
              </w:rPr>
              <w:t xml:space="preserve"> </w:t>
            </w:r>
            <w:proofErr w:type="spellStart"/>
            <w:r w:rsidRPr="002A4AD0">
              <w:rPr>
                <w:color w:val="000000"/>
                <w:sz w:val="20"/>
              </w:rPr>
              <w:t>испод</w:t>
            </w:r>
            <w:proofErr w:type="spellEnd"/>
            <w:r w:rsidRPr="002A4AD0">
              <w:rPr>
                <w:color w:val="000000"/>
                <w:sz w:val="20"/>
              </w:rPr>
              <w:t xml:space="preserve"> </w:t>
            </w:r>
            <w:proofErr w:type="spellStart"/>
            <w:r w:rsidRPr="002A4AD0">
              <w:rPr>
                <w:color w:val="000000"/>
                <w:sz w:val="20"/>
              </w:rPr>
              <w:t>тротоара</w:t>
            </w:r>
            <w:proofErr w:type="spellEnd"/>
            <w:r w:rsidRPr="002A4AD0">
              <w:rPr>
                <w:color w:val="000000"/>
                <w:sz w:val="20"/>
              </w:rPr>
              <w:t xml:space="preserve">, </w:t>
            </w:r>
            <w:proofErr w:type="spellStart"/>
            <w:r w:rsidRPr="002A4AD0">
              <w:rPr>
                <w:color w:val="000000"/>
                <w:sz w:val="20"/>
              </w:rPr>
              <w:t>платоа</w:t>
            </w:r>
            <w:proofErr w:type="spellEnd"/>
            <w:r w:rsidRPr="002A4AD0">
              <w:rPr>
                <w:color w:val="000000"/>
                <w:sz w:val="20"/>
              </w:rPr>
              <w:t xml:space="preserve"> и </w:t>
            </w:r>
            <w:proofErr w:type="spellStart"/>
            <w:r w:rsidRPr="002A4AD0">
              <w:rPr>
                <w:color w:val="000000"/>
                <w:sz w:val="20"/>
              </w:rPr>
              <w:t>зелених</w:t>
            </w:r>
            <w:proofErr w:type="spellEnd"/>
            <w:r w:rsidRPr="002A4AD0">
              <w:rPr>
                <w:color w:val="000000"/>
                <w:sz w:val="20"/>
              </w:rPr>
              <w:t xml:space="preserve"> </w:t>
            </w:r>
            <w:proofErr w:type="spellStart"/>
            <w:r w:rsidRPr="002A4AD0">
              <w:rPr>
                <w:color w:val="000000"/>
                <w:sz w:val="20"/>
              </w:rPr>
              <w:t>површина</w:t>
            </w:r>
            <w:proofErr w:type="spellEnd"/>
            <w:r w:rsidRPr="002A4AD0">
              <w:rPr>
                <w:color w:val="000000"/>
                <w:sz w:val="20"/>
              </w:rPr>
              <w:t xml:space="preserve"> </w:t>
            </w:r>
            <w:proofErr w:type="spellStart"/>
            <w:r w:rsidRPr="002A4AD0">
              <w:rPr>
                <w:color w:val="000000"/>
                <w:sz w:val="20"/>
              </w:rPr>
              <w:t>материјалом</w:t>
            </w:r>
            <w:proofErr w:type="spellEnd"/>
            <w:r w:rsidRPr="002A4AD0">
              <w:rPr>
                <w:color w:val="000000"/>
                <w:sz w:val="20"/>
              </w:rPr>
              <w:t xml:space="preserve"> </w:t>
            </w:r>
            <w:proofErr w:type="spellStart"/>
            <w:r w:rsidRPr="002A4AD0">
              <w:rPr>
                <w:color w:val="000000"/>
                <w:sz w:val="20"/>
              </w:rPr>
              <w:t>из</w:t>
            </w:r>
            <w:proofErr w:type="spellEnd"/>
            <w:r w:rsidRPr="002A4AD0">
              <w:rPr>
                <w:color w:val="000000"/>
                <w:sz w:val="20"/>
              </w:rPr>
              <w:t xml:space="preserve"> </w:t>
            </w:r>
            <w:proofErr w:type="spellStart"/>
            <w:r w:rsidRPr="002A4AD0">
              <w:rPr>
                <w:color w:val="000000"/>
                <w:sz w:val="20"/>
              </w:rPr>
              <w:t>ископа</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коте</w:t>
            </w:r>
            <w:proofErr w:type="spellEnd"/>
            <w:r w:rsidRPr="002A4AD0">
              <w:rPr>
                <w:color w:val="000000"/>
                <w:sz w:val="20"/>
              </w:rPr>
              <w:t xml:space="preserve"> </w:t>
            </w:r>
            <w:proofErr w:type="spellStart"/>
            <w:r w:rsidRPr="002A4AD0">
              <w:rPr>
                <w:color w:val="000000"/>
                <w:sz w:val="20"/>
              </w:rPr>
              <w:t>дефинисане</w:t>
            </w:r>
            <w:proofErr w:type="spellEnd"/>
            <w:r w:rsidRPr="002A4AD0">
              <w:rPr>
                <w:color w:val="000000"/>
                <w:sz w:val="20"/>
              </w:rPr>
              <w:t xml:space="preserve"> </w:t>
            </w:r>
            <w:proofErr w:type="spellStart"/>
            <w:r w:rsidRPr="002A4AD0">
              <w:rPr>
                <w:color w:val="000000"/>
                <w:sz w:val="20"/>
              </w:rPr>
              <w:t>пројектом</w:t>
            </w:r>
            <w:proofErr w:type="spellEnd"/>
            <w:r w:rsidRPr="002A4AD0">
              <w:rPr>
                <w:color w:val="000000"/>
                <w:sz w:val="20"/>
              </w:rPr>
              <w:t xml:space="preserve"> </w:t>
            </w:r>
            <w:proofErr w:type="spellStart"/>
            <w:r w:rsidRPr="002A4AD0">
              <w:rPr>
                <w:color w:val="000000"/>
                <w:sz w:val="20"/>
              </w:rPr>
              <w:t>уређења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набијањем</w:t>
            </w:r>
            <w:proofErr w:type="spellEnd"/>
            <w:r w:rsidRPr="002A4AD0">
              <w:rPr>
                <w:color w:val="000000"/>
                <w:sz w:val="20"/>
              </w:rPr>
              <w:t xml:space="preserve"> у </w:t>
            </w:r>
            <w:proofErr w:type="spellStart"/>
            <w:r w:rsidRPr="002A4AD0">
              <w:rPr>
                <w:color w:val="000000"/>
                <w:sz w:val="20"/>
              </w:rPr>
              <w:t>слојевима</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потребног</w:t>
            </w:r>
            <w:proofErr w:type="spellEnd"/>
            <w:r w:rsidRPr="002A4AD0">
              <w:rPr>
                <w:color w:val="000000"/>
                <w:sz w:val="20"/>
              </w:rPr>
              <w:t xml:space="preserve"> </w:t>
            </w:r>
            <w:proofErr w:type="spellStart"/>
            <w:r w:rsidRPr="002A4AD0">
              <w:rPr>
                <w:color w:val="000000"/>
                <w:sz w:val="20"/>
              </w:rPr>
              <w:t>степена</w:t>
            </w:r>
            <w:proofErr w:type="spellEnd"/>
            <w:r w:rsidRPr="002A4AD0">
              <w:rPr>
                <w:color w:val="000000"/>
                <w:sz w:val="20"/>
              </w:rPr>
              <w:t xml:space="preserve"> </w:t>
            </w:r>
            <w:proofErr w:type="spellStart"/>
            <w:r w:rsidRPr="002A4AD0">
              <w:rPr>
                <w:color w:val="000000"/>
                <w:sz w:val="20"/>
              </w:rPr>
              <w:t>збијености</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1F5D52E4" w14:textId="77777777" w:rsidR="002A4AD0" w:rsidRPr="002A4AD0" w:rsidRDefault="002A4AD0" w:rsidP="001B5E2B">
            <w:pPr>
              <w:jc w:val="center"/>
              <w:rPr>
                <w:color w:val="000000"/>
                <w:sz w:val="20"/>
              </w:rPr>
            </w:pPr>
            <w:r w:rsidRPr="002A4AD0">
              <w:rPr>
                <w:color w:val="000000"/>
                <w:sz w:val="20"/>
              </w:rPr>
              <w:t>м</w:t>
            </w:r>
            <w:r w:rsidRPr="002A4AD0">
              <w:rPr>
                <w:color w:val="000000"/>
                <w:sz w:val="20"/>
                <w:vertAlign w:val="superscript"/>
              </w:rPr>
              <w:t>3</w:t>
            </w:r>
          </w:p>
        </w:tc>
        <w:tc>
          <w:tcPr>
            <w:tcW w:w="378" w:type="pct"/>
            <w:tcBorders>
              <w:top w:val="nil"/>
              <w:left w:val="nil"/>
              <w:bottom w:val="single" w:sz="4" w:space="0" w:color="auto"/>
              <w:right w:val="single" w:sz="4" w:space="0" w:color="auto"/>
            </w:tcBorders>
            <w:shd w:val="clear" w:color="auto" w:fill="auto"/>
            <w:vAlign w:val="center"/>
            <w:hideMark/>
          </w:tcPr>
          <w:p w14:paraId="5A41B9B0" w14:textId="11490C43" w:rsidR="002A4AD0" w:rsidRPr="00E2729D" w:rsidRDefault="00E2729D" w:rsidP="001B5E2B">
            <w:pPr>
              <w:jc w:val="center"/>
              <w:rPr>
                <w:color w:val="000000"/>
                <w:sz w:val="20"/>
                <w:lang w:val="sr-Cyrl-RS"/>
              </w:rPr>
            </w:pPr>
            <w:r>
              <w:rPr>
                <w:color w:val="000000"/>
                <w:sz w:val="20"/>
                <w:lang w:val="sr-Cyrl-RS"/>
              </w:rPr>
              <w:t>5</w:t>
            </w:r>
          </w:p>
        </w:tc>
        <w:tc>
          <w:tcPr>
            <w:tcW w:w="568" w:type="pct"/>
            <w:tcBorders>
              <w:top w:val="nil"/>
              <w:left w:val="nil"/>
              <w:bottom w:val="single" w:sz="4" w:space="0" w:color="auto"/>
              <w:right w:val="single" w:sz="4" w:space="0" w:color="auto"/>
            </w:tcBorders>
            <w:shd w:val="clear" w:color="auto" w:fill="auto"/>
            <w:vAlign w:val="center"/>
            <w:hideMark/>
          </w:tcPr>
          <w:p w14:paraId="267D6C02"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34A53EC0" w14:textId="77777777" w:rsidR="002A4AD0" w:rsidRPr="002A4AD0" w:rsidRDefault="002A4AD0" w:rsidP="001B5E2B">
            <w:pPr>
              <w:rPr>
                <w:color w:val="000000"/>
                <w:sz w:val="20"/>
              </w:rPr>
            </w:pPr>
            <w:r w:rsidRPr="002A4AD0">
              <w:rPr>
                <w:color w:val="000000"/>
                <w:sz w:val="20"/>
              </w:rPr>
              <w:t> </w:t>
            </w:r>
          </w:p>
        </w:tc>
      </w:tr>
      <w:tr w:rsidR="00F67361" w:rsidRPr="002A4AD0" w14:paraId="5CBEC058"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3D2945FC"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736EAF82"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784FFBB2" w14:textId="629A2063"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2F77C40A"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20A88E86"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7D706AD1" w14:textId="77777777" w:rsidR="002A4AD0" w:rsidRPr="002A4AD0" w:rsidRDefault="002A4AD0" w:rsidP="001B5E2B">
            <w:pPr>
              <w:rPr>
                <w:color w:val="000000"/>
                <w:sz w:val="20"/>
              </w:rPr>
            </w:pPr>
            <w:r w:rsidRPr="002A4AD0">
              <w:rPr>
                <w:color w:val="000000"/>
                <w:sz w:val="20"/>
              </w:rPr>
              <w:t> </w:t>
            </w:r>
          </w:p>
        </w:tc>
      </w:tr>
      <w:tr w:rsidR="00F67361" w:rsidRPr="002A4AD0" w14:paraId="457B0F70" w14:textId="77777777" w:rsidTr="001B5E2B">
        <w:trPr>
          <w:trHeight w:val="51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CE5E9E1" w14:textId="77777777" w:rsidR="002A4AD0" w:rsidRPr="002A4AD0" w:rsidRDefault="002A4AD0" w:rsidP="001B5E2B">
            <w:pPr>
              <w:jc w:val="center"/>
              <w:rPr>
                <w:color w:val="000000"/>
                <w:sz w:val="20"/>
              </w:rPr>
            </w:pPr>
            <w:r w:rsidRPr="002A4AD0">
              <w:rPr>
                <w:color w:val="000000"/>
                <w:sz w:val="20"/>
              </w:rPr>
              <w:t>1.1.7</w:t>
            </w:r>
          </w:p>
        </w:tc>
        <w:tc>
          <w:tcPr>
            <w:tcW w:w="2465" w:type="pct"/>
            <w:tcBorders>
              <w:top w:val="nil"/>
              <w:left w:val="nil"/>
              <w:bottom w:val="single" w:sz="4" w:space="0" w:color="auto"/>
              <w:right w:val="single" w:sz="4" w:space="0" w:color="auto"/>
            </w:tcBorders>
            <w:shd w:val="clear" w:color="auto" w:fill="auto"/>
            <w:vAlign w:val="center"/>
            <w:hideMark/>
          </w:tcPr>
          <w:p w14:paraId="3B4A2485" w14:textId="77777777" w:rsidR="002A4AD0" w:rsidRPr="002A4AD0" w:rsidRDefault="002A4AD0" w:rsidP="001B5E2B">
            <w:pPr>
              <w:rPr>
                <w:color w:val="000000"/>
                <w:sz w:val="20"/>
              </w:rPr>
            </w:pPr>
            <w:proofErr w:type="spellStart"/>
            <w:r w:rsidRPr="002A4AD0">
              <w:rPr>
                <w:color w:val="000000"/>
                <w:sz w:val="20"/>
              </w:rPr>
              <w:t>Утовар</w:t>
            </w:r>
            <w:proofErr w:type="spellEnd"/>
            <w:r w:rsidRPr="002A4AD0">
              <w:rPr>
                <w:color w:val="000000"/>
                <w:sz w:val="20"/>
              </w:rPr>
              <w:t xml:space="preserve">, </w:t>
            </w:r>
            <w:proofErr w:type="spellStart"/>
            <w:r w:rsidRPr="002A4AD0">
              <w:rPr>
                <w:color w:val="000000"/>
                <w:sz w:val="20"/>
              </w:rPr>
              <w:t>одвоз</w:t>
            </w:r>
            <w:proofErr w:type="spellEnd"/>
            <w:r w:rsidRPr="002A4AD0">
              <w:rPr>
                <w:color w:val="000000"/>
                <w:sz w:val="20"/>
              </w:rPr>
              <w:t xml:space="preserve">, </w:t>
            </w:r>
            <w:proofErr w:type="spellStart"/>
            <w:r w:rsidRPr="002A4AD0">
              <w:rPr>
                <w:color w:val="000000"/>
                <w:sz w:val="20"/>
              </w:rPr>
              <w:t>истовар</w:t>
            </w:r>
            <w:proofErr w:type="spellEnd"/>
            <w:r w:rsidRPr="002A4AD0">
              <w:rPr>
                <w:color w:val="000000"/>
                <w:sz w:val="20"/>
              </w:rPr>
              <w:t xml:space="preserve"> и </w:t>
            </w:r>
            <w:proofErr w:type="spellStart"/>
            <w:r w:rsidRPr="002A4AD0">
              <w:rPr>
                <w:color w:val="000000"/>
                <w:sz w:val="20"/>
              </w:rPr>
              <w:t>грубо</w:t>
            </w:r>
            <w:proofErr w:type="spellEnd"/>
            <w:r w:rsidRPr="002A4AD0">
              <w:rPr>
                <w:color w:val="000000"/>
                <w:sz w:val="20"/>
              </w:rPr>
              <w:t xml:space="preserve"> </w:t>
            </w:r>
            <w:proofErr w:type="spellStart"/>
            <w:r w:rsidRPr="002A4AD0">
              <w:rPr>
                <w:color w:val="000000"/>
                <w:sz w:val="20"/>
              </w:rPr>
              <w:t>планирање</w:t>
            </w:r>
            <w:proofErr w:type="spellEnd"/>
            <w:r w:rsidRPr="002A4AD0">
              <w:rPr>
                <w:color w:val="000000"/>
                <w:sz w:val="20"/>
              </w:rPr>
              <w:t xml:space="preserve"> </w:t>
            </w:r>
            <w:proofErr w:type="spellStart"/>
            <w:r w:rsidRPr="002A4AD0">
              <w:rPr>
                <w:color w:val="000000"/>
                <w:sz w:val="20"/>
              </w:rPr>
              <w:t>преосталог</w:t>
            </w:r>
            <w:proofErr w:type="spellEnd"/>
            <w:r w:rsidRPr="002A4AD0">
              <w:rPr>
                <w:color w:val="000000"/>
                <w:sz w:val="20"/>
              </w:rPr>
              <w:t xml:space="preserve"> </w:t>
            </w:r>
            <w:proofErr w:type="spellStart"/>
            <w:r w:rsidRPr="002A4AD0">
              <w:rPr>
                <w:color w:val="000000"/>
                <w:sz w:val="20"/>
              </w:rPr>
              <w:t>ископаног</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депонију</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2667DC9B" w14:textId="77777777" w:rsidR="002A4AD0" w:rsidRPr="002A4AD0" w:rsidRDefault="002A4AD0" w:rsidP="001B5E2B">
            <w:pPr>
              <w:jc w:val="center"/>
              <w:rPr>
                <w:color w:val="000000"/>
                <w:sz w:val="20"/>
              </w:rPr>
            </w:pPr>
            <w:r w:rsidRPr="002A4AD0">
              <w:rPr>
                <w:color w:val="000000"/>
                <w:sz w:val="20"/>
              </w:rPr>
              <w:t>м</w:t>
            </w:r>
            <w:r w:rsidRPr="002A4AD0">
              <w:rPr>
                <w:color w:val="000000"/>
                <w:sz w:val="20"/>
                <w:vertAlign w:val="superscript"/>
              </w:rPr>
              <w:t>3</w:t>
            </w:r>
          </w:p>
        </w:tc>
        <w:tc>
          <w:tcPr>
            <w:tcW w:w="378" w:type="pct"/>
            <w:tcBorders>
              <w:top w:val="nil"/>
              <w:left w:val="nil"/>
              <w:bottom w:val="single" w:sz="4" w:space="0" w:color="auto"/>
              <w:right w:val="single" w:sz="4" w:space="0" w:color="auto"/>
            </w:tcBorders>
            <w:shd w:val="clear" w:color="auto" w:fill="auto"/>
            <w:vAlign w:val="center"/>
            <w:hideMark/>
          </w:tcPr>
          <w:p w14:paraId="7986FB6D" w14:textId="77777777" w:rsidR="002A4AD0" w:rsidRPr="002A4AD0" w:rsidRDefault="002A4AD0" w:rsidP="001B5E2B">
            <w:pPr>
              <w:jc w:val="center"/>
              <w:rPr>
                <w:color w:val="000000"/>
                <w:sz w:val="20"/>
              </w:rPr>
            </w:pPr>
            <w:r w:rsidRPr="002A4AD0">
              <w:rPr>
                <w:color w:val="000000"/>
                <w:sz w:val="20"/>
              </w:rPr>
              <w:t>1798</w:t>
            </w:r>
          </w:p>
        </w:tc>
        <w:tc>
          <w:tcPr>
            <w:tcW w:w="568" w:type="pct"/>
            <w:tcBorders>
              <w:top w:val="nil"/>
              <w:left w:val="nil"/>
              <w:bottom w:val="single" w:sz="4" w:space="0" w:color="auto"/>
              <w:right w:val="single" w:sz="4" w:space="0" w:color="auto"/>
            </w:tcBorders>
            <w:shd w:val="clear" w:color="auto" w:fill="auto"/>
            <w:vAlign w:val="center"/>
            <w:hideMark/>
          </w:tcPr>
          <w:p w14:paraId="4A686BA0"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22F5A9AD" w14:textId="77777777" w:rsidR="002A4AD0" w:rsidRPr="002A4AD0" w:rsidRDefault="002A4AD0" w:rsidP="001B5E2B">
            <w:pPr>
              <w:rPr>
                <w:color w:val="000000"/>
                <w:sz w:val="20"/>
              </w:rPr>
            </w:pPr>
            <w:r w:rsidRPr="002A4AD0">
              <w:rPr>
                <w:color w:val="000000"/>
                <w:sz w:val="20"/>
              </w:rPr>
              <w:t> </w:t>
            </w:r>
          </w:p>
        </w:tc>
      </w:tr>
      <w:tr w:rsidR="00F67361" w:rsidRPr="002A4AD0" w14:paraId="10C27AC8"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D0C215E"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7568D947"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52647998" w14:textId="4DD96E39"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73999F59"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6782FF15"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2780BC3F" w14:textId="77777777" w:rsidR="002A4AD0" w:rsidRPr="002A4AD0" w:rsidRDefault="002A4AD0" w:rsidP="001B5E2B">
            <w:pPr>
              <w:rPr>
                <w:color w:val="000000"/>
                <w:sz w:val="20"/>
              </w:rPr>
            </w:pPr>
            <w:r w:rsidRPr="002A4AD0">
              <w:rPr>
                <w:color w:val="000000"/>
                <w:sz w:val="20"/>
              </w:rPr>
              <w:t> </w:t>
            </w:r>
          </w:p>
        </w:tc>
      </w:tr>
      <w:tr w:rsidR="00F67361" w:rsidRPr="002A4AD0" w14:paraId="0F92FC59" w14:textId="77777777" w:rsidTr="001B5E2B">
        <w:trPr>
          <w:trHeight w:val="102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FECFF7C" w14:textId="77777777" w:rsidR="002A4AD0" w:rsidRPr="002A4AD0" w:rsidRDefault="002A4AD0" w:rsidP="001B5E2B">
            <w:pPr>
              <w:jc w:val="center"/>
              <w:rPr>
                <w:color w:val="000000"/>
                <w:sz w:val="20"/>
              </w:rPr>
            </w:pPr>
            <w:r w:rsidRPr="002A4AD0">
              <w:rPr>
                <w:color w:val="000000"/>
                <w:sz w:val="20"/>
              </w:rPr>
              <w:t>1.1.8</w:t>
            </w:r>
          </w:p>
        </w:tc>
        <w:tc>
          <w:tcPr>
            <w:tcW w:w="2465" w:type="pct"/>
            <w:tcBorders>
              <w:top w:val="nil"/>
              <w:left w:val="nil"/>
              <w:bottom w:val="single" w:sz="4" w:space="0" w:color="auto"/>
              <w:right w:val="single" w:sz="4" w:space="0" w:color="auto"/>
            </w:tcBorders>
            <w:shd w:val="clear" w:color="auto" w:fill="auto"/>
            <w:vAlign w:val="center"/>
            <w:hideMark/>
          </w:tcPr>
          <w:p w14:paraId="1211EDB3" w14:textId="77777777" w:rsidR="002A4AD0" w:rsidRPr="002A4AD0" w:rsidRDefault="002A4AD0" w:rsidP="001B5E2B">
            <w:pPr>
              <w:rPr>
                <w:color w:val="000000"/>
                <w:sz w:val="20"/>
              </w:rPr>
            </w:pPr>
            <w:proofErr w:type="spellStart"/>
            <w:r w:rsidRPr="002A4AD0">
              <w:rPr>
                <w:color w:val="000000"/>
                <w:sz w:val="20"/>
              </w:rPr>
              <w:t>Обострано</w:t>
            </w:r>
            <w:proofErr w:type="spellEnd"/>
            <w:r w:rsidRPr="002A4AD0">
              <w:rPr>
                <w:color w:val="000000"/>
                <w:sz w:val="20"/>
              </w:rPr>
              <w:t xml:space="preserve"> </w:t>
            </w:r>
            <w:proofErr w:type="spellStart"/>
            <w:r w:rsidRPr="002A4AD0">
              <w:rPr>
                <w:color w:val="000000"/>
                <w:sz w:val="20"/>
              </w:rPr>
              <w:t>подграђивање</w:t>
            </w:r>
            <w:proofErr w:type="spellEnd"/>
            <w:r w:rsidRPr="002A4AD0">
              <w:rPr>
                <w:color w:val="000000"/>
                <w:sz w:val="20"/>
              </w:rPr>
              <w:t xml:space="preserve"> </w:t>
            </w:r>
            <w:proofErr w:type="spellStart"/>
            <w:r w:rsidRPr="002A4AD0">
              <w:rPr>
                <w:color w:val="000000"/>
                <w:sz w:val="20"/>
              </w:rPr>
              <w:t>бочних</w:t>
            </w:r>
            <w:proofErr w:type="spellEnd"/>
            <w:r w:rsidRPr="002A4AD0">
              <w:rPr>
                <w:color w:val="000000"/>
                <w:sz w:val="20"/>
              </w:rPr>
              <w:t xml:space="preserve"> </w:t>
            </w:r>
            <w:proofErr w:type="spellStart"/>
            <w:r w:rsidRPr="002A4AD0">
              <w:rPr>
                <w:color w:val="000000"/>
                <w:sz w:val="20"/>
              </w:rPr>
              <w:t>страна</w:t>
            </w:r>
            <w:proofErr w:type="spellEnd"/>
            <w:r w:rsidRPr="002A4AD0">
              <w:rPr>
                <w:color w:val="000000"/>
                <w:sz w:val="20"/>
              </w:rPr>
              <w:t xml:space="preserve"> </w:t>
            </w:r>
            <w:proofErr w:type="spellStart"/>
            <w:r w:rsidRPr="002A4AD0">
              <w:rPr>
                <w:color w:val="000000"/>
                <w:sz w:val="20"/>
              </w:rPr>
              <w:t>рова</w:t>
            </w:r>
            <w:proofErr w:type="spellEnd"/>
            <w:r w:rsidRPr="002A4AD0">
              <w:rPr>
                <w:color w:val="000000"/>
                <w:sz w:val="20"/>
              </w:rPr>
              <w:t xml:space="preserve">. </w:t>
            </w:r>
            <w:proofErr w:type="spellStart"/>
            <w:r w:rsidRPr="002A4AD0">
              <w:rPr>
                <w:color w:val="000000"/>
                <w:sz w:val="20"/>
              </w:rPr>
              <w:t>Подграђивање</w:t>
            </w:r>
            <w:proofErr w:type="spellEnd"/>
            <w:r w:rsidRPr="002A4AD0">
              <w:rPr>
                <w:color w:val="000000"/>
                <w:sz w:val="20"/>
              </w:rPr>
              <w:t xml:space="preserve"> </w:t>
            </w:r>
            <w:proofErr w:type="spellStart"/>
            <w:r w:rsidRPr="002A4AD0">
              <w:rPr>
                <w:color w:val="000000"/>
                <w:sz w:val="20"/>
              </w:rPr>
              <w:t>треба</w:t>
            </w:r>
            <w:proofErr w:type="spellEnd"/>
            <w:r w:rsidRPr="002A4AD0">
              <w:rPr>
                <w:color w:val="000000"/>
                <w:sz w:val="20"/>
              </w:rPr>
              <w:t xml:space="preserve"> </w:t>
            </w:r>
            <w:proofErr w:type="spellStart"/>
            <w:r w:rsidRPr="002A4AD0">
              <w:rPr>
                <w:color w:val="000000"/>
                <w:sz w:val="20"/>
              </w:rPr>
              <w:t>вршити</w:t>
            </w:r>
            <w:proofErr w:type="spellEnd"/>
            <w:r w:rsidRPr="002A4AD0">
              <w:rPr>
                <w:color w:val="000000"/>
                <w:sz w:val="20"/>
              </w:rPr>
              <w:t xml:space="preserve"> </w:t>
            </w:r>
            <w:proofErr w:type="spellStart"/>
            <w:r w:rsidRPr="002A4AD0">
              <w:rPr>
                <w:color w:val="000000"/>
                <w:sz w:val="20"/>
              </w:rPr>
              <w:t>паралелно</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ископом</w:t>
            </w:r>
            <w:proofErr w:type="spellEnd"/>
            <w:r w:rsidRPr="002A4AD0">
              <w:rPr>
                <w:color w:val="000000"/>
                <w:sz w:val="20"/>
              </w:rPr>
              <w:t xml:space="preserve">. </w:t>
            </w:r>
            <w:proofErr w:type="spellStart"/>
            <w:r w:rsidRPr="002A4AD0">
              <w:rPr>
                <w:color w:val="000000"/>
                <w:sz w:val="20"/>
              </w:rPr>
              <w:t>При</w:t>
            </w:r>
            <w:proofErr w:type="spellEnd"/>
            <w:r w:rsidRPr="002A4AD0">
              <w:rPr>
                <w:color w:val="000000"/>
                <w:sz w:val="20"/>
              </w:rPr>
              <w:t xml:space="preserve"> </w:t>
            </w:r>
            <w:proofErr w:type="spellStart"/>
            <w:r w:rsidRPr="002A4AD0">
              <w:rPr>
                <w:color w:val="000000"/>
                <w:sz w:val="20"/>
              </w:rPr>
              <w:t>том</w:t>
            </w:r>
            <w:proofErr w:type="spellEnd"/>
            <w:r w:rsidRPr="002A4AD0">
              <w:rPr>
                <w:color w:val="000000"/>
                <w:sz w:val="20"/>
              </w:rPr>
              <w:t xml:space="preserve"> </w:t>
            </w:r>
            <w:proofErr w:type="spellStart"/>
            <w:r w:rsidRPr="002A4AD0">
              <w:rPr>
                <w:color w:val="000000"/>
                <w:sz w:val="20"/>
              </w:rPr>
              <w:t>водити</w:t>
            </w:r>
            <w:proofErr w:type="spellEnd"/>
            <w:r w:rsidRPr="002A4AD0">
              <w:rPr>
                <w:color w:val="000000"/>
                <w:sz w:val="20"/>
              </w:rPr>
              <w:t xml:space="preserve"> </w:t>
            </w:r>
            <w:proofErr w:type="spellStart"/>
            <w:r w:rsidRPr="002A4AD0">
              <w:rPr>
                <w:color w:val="000000"/>
                <w:sz w:val="20"/>
              </w:rPr>
              <w:t>рачуна</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разупирањем</w:t>
            </w:r>
            <w:proofErr w:type="spellEnd"/>
            <w:r w:rsidRPr="002A4AD0">
              <w:rPr>
                <w:color w:val="000000"/>
                <w:sz w:val="20"/>
              </w:rPr>
              <w:t xml:space="preserve"> </w:t>
            </w:r>
            <w:proofErr w:type="spellStart"/>
            <w:r w:rsidRPr="002A4AD0">
              <w:rPr>
                <w:color w:val="000000"/>
                <w:sz w:val="20"/>
              </w:rPr>
              <w:t>осигура</w:t>
            </w:r>
            <w:proofErr w:type="spellEnd"/>
            <w:r w:rsidRPr="002A4AD0">
              <w:rPr>
                <w:color w:val="000000"/>
                <w:sz w:val="20"/>
              </w:rPr>
              <w:t xml:space="preserve"> </w:t>
            </w:r>
            <w:proofErr w:type="spellStart"/>
            <w:r w:rsidRPr="002A4AD0">
              <w:rPr>
                <w:color w:val="000000"/>
                <w:sz w:val="20"/>
              </w:rPr>
              <w:t>несметан</w:t>
            </w:r>
            <w:proofErr w:type="spellEnd"/>
            <w:r w:rsidRPr="002A4AD0">
              <w:rPr>
                <w:color w:val="000000"/>
                <w:sz w:val="20"/>
              </w:rPr>
              <w:t xml:space="preserve"> </w:t>
            </w:r>
            <w:proofErr w:type="spellStart"/>
            <w:r w:rsidRPr="002A4AD0">
              <w:rPr>
                <w:color w:val="000000"/>
                <w:sz w:val="20"/>
              </w:rPr>
              <w:t>рад</w:t>
            </w:r>
            <w:proofErr w:type="spellEnd"/>
            <w:r w:rsidRPr="002A4AD0">
              <w:rPr>
                <w:color w:val="000000"/>
                <w:sz w:val="20"/>
              </w:rPr>
              <w:t xml:space="preserve"> и </w:t>
            </w:r>
            <w:proofErr w:type="spellStart"/>
            <w:r w:rsidRPr="002A4AD0">
              <w:rPr>
                <w:color w:val="000000"/>
                <w:sz w:val="20"/>
              </w:rPr>
              <w:t>сигурност</w:t>
            </w:r>
            <w:proofErr w:type="spellEnd"/>
            <w:r w:rsidRPr="002A4AD0">
              <w:rPr>
                <w:color w:val="000000"/>
                <w:sz w:val="20"/>
              </w:rPr>
              <w:t xml:space="preserve"> </w:t>
            </w:r>
            <w:proofErr w:type="spellStart"/>
            <w:r w:rsidRPr="002A4AD0">
              <w:rPr>
                <w:color w:val="000000"/>
                <w:sz w:val="20"/>
              </w:rPr>
              <w:t>радника</w:t>
            </w:r>
            <w:proofErr w:type="spellEnd"/>
            <w:r w:rsidRPr="002A4AD0">
              <w:rPr>
                <w:color w:val="000000"/>
                <w:sz w:val="20"/>
              </w:rPr>
              <w:t xml:space="preserve"> и </w:t>
            </w:r>
            <w:proofErr w:type="spellStart"/>
            <w:r w:rsidRPr="002A4AD0">
              <w:rPr>
                <w:color w:val="000000"/>
                <w:sz w:val="20"/>
              </w:rPr>
              <w:t>ископа</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54D8A19A" w14:textId="29666F01"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15BC65EB"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779E9B18"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1AB0E6CD" w14:textId="77777777" w:rsidR="002A4AD0" w:rsidRPr="002A4AD0" w:rsidRDefault="002A4AD0" w:rsidP="001B5E2B">
            <w:pPr>
              <w:rPr>
                <w:color w:val="000000"/>
                <w:sz w:val="20"/>
              </w:rPr>
            </w:pPr>
            <w:r w:rsidRPr="002A4AD0">
              <w:rPr>
                <w:color w:val="000000"/>
                <w:sz w:val="20"/>
              </w:rPr>
              <w:t> </w:t>
            </w:r>
          </w:p>
        </w:tc>
      </w:tr>
      <w:tr w:rsidR="00F67361" w:rsidRPr="002A4AD0" w14:paraId="429648E1" w14:textId="77777777" w:rsidTr="001B5E2B">
        <w:trPr>
          <w:trHeight w:val="102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4E7ACD0"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16DD702C" w14:textId="77777777" w:rsidR="002A4AD0" w:rsidRPr="002A4AD0" w:rsidRDefault="002A4AD0" w:rsidP="001B5E2B">
            <w:pPr>
              <w:rPr>
                <w:color w:val="000000"/>
                <w:sz w:val="20"/>
              </w:rPr>
            </w:pPr>
            <w:proofErr w:type="spellStart"/>
            <w:r w:rsidRPr="002A4AD0">
              <w:rPr>
                <w:color w:val="000000"/>
                <w:sz w:val="20"/>
              </w:rPr>
              <w:t>Разупирање</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врши</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све</w:t>
            </w:r>
            <w:proofErr w:type="spellEnd"/>
            <w:r w:rsidRPr="002A4AD0">
              <w:rPr>
                <w:color w:val="000000"/>
                <w:sz w:val="20"/>
              </w:rPr>
              <w:t xml:space="preserve"> </w:t>
            </w:r>
            <w:proofErr w:type="spellStart"/>
            <w:r w:rsidRPr="002A4AD0">
              <w:rPr>
                <w:color w:val="000000"/>
                <w:sz w:val="20"/>
              </w:rPr>
              <w:t>дубине</w:t>
            </w:r>
            <w:proofErr w:type="spellEnd"/>
            <w:r w:rsidRPr="002A4AD0">
              <w:rPr>
                <w:color w:val="000000"/>
                <w:sz w:val="20"/>
              </w:rPr>
              <w:t xml:space="preserve"> </w:t>
            </w:r>
            <w:proofErr w:type="spellStart"/>
            <w:r w:rsidRPr="002A4AD0">
              <w:rPr>
                <w:color w:val="000000"/>
                <w:sz w:val="20"/>
              </w:rPr>
              <w:t>рова</w:t>
            </w:r>
            <w:proofErr w:type="spellEnd"/>
            <w:r w:rsidRPr="002A4AD0">
              <w:rPr>
                <w:color w:val="000000"/>
                <w:sz w:val="20"/>
              </w:rPr>
              <w:t xml:space="preserve">. </w:t>
            </w:r>
            <w:proofErr w:type="spellStart"/>
            <w:r w:rsidRPr="002A4AD0">
              <w:rPr>
                <w:color w:val="000000"/>
                <w:sz w:val="20"/>
              </w:rPr>
              <w:t>Постављена</w:t>
            </w:r>
            <w:proofErr w:type="spellEnd"/>
            <w:r w:rsidRPr="002A4AD0">
              <w:rPr>
                <w:color w:val="000000"/>
                <w:sz w:val="20"/>
              </w:rPr>
              <w:t xml:space="preserve"> </w:t>
            </w:r>
            <w:proofErr w:type="spellStart"/>
            <w:r w:rsidRPr="002A4AD0">
              <w:rPr>
                <w:color w:val="000000"/>
                <w:sz w:val="20"/>
              </w:rPr>
              <w:t>подграда</w:t>
            </w:r>
            <w:proofErr w:type="spellEnd"/>
            <w:r w:rsidRPr="002A4AD0">
              <w:rPr>
                <w:color w:val="000000"/>
                <w:sz w:val="20"/>
              </w:rPr>
              <w:t xml:space="preserve"> </w:t>
            </w:r>
            <w:proofErr w:type="spellStart"/>
            <w:r w:rsidRPr="002A4AD0">
              <w:rPr>
                <w:color w:val="000000"/>
                <w:sz w:val="20"/>
              </w:rPr>
              <w:t>мора</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буде</w:t>
            </w:r>
            <w:proofErr w:type="spellEnd"/>
            <w:r w:rsidRPr="002A4AD0">
              <w:rPr>
                <w:color w:val="000000"/>
                <w:sz w:val="20"/>
              </w:rPr>
              <w:t xml:space="preserve"> </w:t>
            </w:r>
            <w:proofErr w:type="spellStart"/>
            <w:r w:rsidRPr="002A4AD0">
              <w:rPr>
                <w:color w:val="000000"/>
                <w:sz w:val="20"/>
              </w:rPr>
              <w:t>виша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0,3м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коте</w:t>
            </w:r>
            <w:proofErr w:type="spellEnd"/>
            <w:r w:rsidRPr="002A4AD0">
              <w:rPr>
                <w:color w:val="000000"/>
                <w:sz w:val="20"/>
              </w:rPr>
              <w:t xml:space="preserve"> </w:t>
            </w:r>
            <w:proofErr w:type="spellStart"/>
            <w:r w:rsidRPr="002A4AD0">
              <w:rPr>
                <w:color w:val="000000"/>
                <w:sz w:val="20"/>
              </w:rPr>
              <w:t>терена</w:t>
            </w:r>
            <w:proofErr w:type="spellEnd"/>
            <w:r w:rsidRPr="002A4AD0">
              <w:rPr>
                <w:color w:val="000000"/>
                <w:sz w:val="20"/>
              </w:rPr>
              <w:t xml:space="preserve">. </w:t>
            </w:r>
            <w:proofErr w:type="spellStart"/>
            <w:r w:rsidRPr="002A4AD0">
              <w:rPr>
                <w:color w:val="000000"/>
                <w:sz w:val="20"/>
              </w:rPr>
              <w:t>Подрграђивање</w:t>
            </w:r>
            <w:proofErr w:type="spellEnd"/>
            <w:r w:rsidRPr="002A4AD0">
              <w:rPr>
                <w:color w:val="000000"/>
                <w:sz w:val="20"/>
              </w:rPr>
              <w:t xml:space="preserve"> </w:t>
            </w:r>
            <w:proofErr w:type="spellStart"/>
            <w:r w:rsidRPr="002A4AD0">
              <w:rPr>
                <w:color w:val="000000"/>
                <w:sz w:val="20"/>
              </w:rPr>
              <w:t>извршити</w:t>
            </w:r>
            <w:proofErr w:type="spellEnd"/>
            <w:r w:rsidRPr="002A4AD0">
              <w:rPr>
                <w:color w:val="000000"/>
                <w:sz w:val="20"/>
              </w:rPr>
              <w:t xml:space="preserve"> КРИНГС-ВЕРБАУ </w:t>
            </w:r>
            <w:proofErr w:type="spellStart"/>
            <w:r w:rsidRPr="002A4AD0">
              <w:rPr>
                <w:color w:val="000000"/>
                <w:sz w:val="20"/>
              </w:rPr>
              <w:t>оплатом</w:t>
            </w:r>
            <w:proofErr w:type="spellEnd"/>
            <w:r w:rsidRPr="002A4AD0">
              <w:rPr>
                <w:color w:val="000000"/>
                <w:sz w:val="20"/>
              </w:rPr>
              <w:t xml:space="preserve"> </w:t>
            </w:r>
            <w:proofErr w:type="spellStart"/>
            <w:r w:rsidRPr="002A4AD0">
              <w:rPr>
                <w:color w:val="000000"/>
                <w:sz w:val="20"/>
              </w:rPr>
              <w:t>или</w:t>
            </w:r>
            <w:proofErr w:type="spellEnd"/>
            <w:r w:rsidRPr="002A4AD0">
              <w:rPr>
                <w:color w:val="000000"/>
                <w:sz w:val="20"/>
              </w:rPr>
              <w:t xml:space="preserve"> </w:t>
            </w:r>
            <w:proofErr w:type="spellStart"/>
            <w:r w:rsidRPr="002A4AD0">
              <w:rPr>
                <w:color w:val="000000"/>
                <w:sz w:val="20"/>
              </w:rPr>
              <w:t>сличном</w:t>
            </w:r>
            <w:proofErr w:type="spellEnd"/>
            <w:r w:rsidRPr="002A4AD0">
              <w:rPr>
                <w:color w:val="000000"/>
                <w:sz w:val="20"/>
              </w:rPr>
              <w:t xml:space="preserve"> </w:t>
            </w:r>
            <w:proofErr w:type="spellStart"/>
            <w:r w:rsidRPr="002A4AD0">
              <w:rPr>
                <w:color w:val="000000"/>
                <w:sz w:val="20"/>
              </w:rPr>
              <w:t>другог</w:t>
            </w:r>
            <w:proofErr w:type="spellEnd"/>
            <w:r w:rsidRPr="002A4AD0">
              <w:rPr>
                <w:color w:val="000000"/>
                <w:sz w:val="20"/>
              </w:rPr>
              <w:t xml:space="preserve"> </w:t>
            </w:r>
            <w:proofErr w:type="spellStart"/>
            <w:r w:rsidRPr="002A4AD0">
              <w:rPr>
                <w:color w:val="000000"/>
                <w:sz w:val="20"/>
              </w:rPr>
              <w:t>произвођача</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4824FBD6" w14:textId="77777777" w:rsidR="002A4AD0" w:rsidRPr="002A4AD0" w:rsidRDefault="002A4AD0" w:rsidP="001B5E2B">
            <w:pPr>
              <w:jc w:val="center"/>
              <w:rPr>
                <w:color w:val="000000"/>
                <w:sz w:val="20"/>
              </w:rPr>
            </w:pPr>
            <w:r w:rsidRPr="002A4AD0">
              <w:rPr>
                <w:color w:val="000000"/>
                <w:sz w:val="20"/>
              </w:rPr>
              <w:t>м</w:t>
            </w:r>
            <w:r w:rsidRPr="002A4AD0">
              <w:rPr>
                <w:color w:val="000000"/>
                <w:sz w:val="20"/>
                <w:vertAlign w:val="superscript"/>
              </w:rPr>
              <w:t>2</w:t>
            </w:r>
          </w:p>
        </w:tc>
        <w:tc>
          <w:tcPr>
            <w:tcW w:w="378" w:type="pct"/>
            <w:tcBorders>
              <w:top w:val="nil"/>
              <w:left w:val="nil"/>
              <w:bottom w:val="single" w:sz="4" w:space="0" w:color="auto"/>
              <w:right w:val="single" w:sz="4" w:space="0" w:color="auto"/>
            </w:tcBorders>
            <w:shd w:val="clear" w:color="auto" w:fill="auto"/>
            <w:vAlign w:val="center"/>
            <w:hideMark/>
          </w:tcPr>
          <w:p w14:paraId="4DDE0EE4" w14:textId="77777777" w:rsidR="002A4AD0" w:rsidRPr="002A4AD0" w:rsidRDefault="002A4AD0" w:rsidP="001B5E2B">
            <w:pPr>
              <w:jc w:val="center"/>
              <w:rPr>
                <w:color w:val="000000"/>
                <w:sz w:val="20"/>
              </w:rPr>
            </w:pPr>
            <w:r w:rsidRPr="002A4AD0">
              <w:rPr>
                <w:color w:val="000000"/>
                <w:sz w:val="20"/>
              </w:rPr>
              <w:t>2983</w:t>
            </w:r>
          </w:p>
        </w:tc>
        <w:tc>
          <w:tcPr>
            <w:tcW w:w="568" w:type="pct"/>
            <w:tcBorders>
              <w:top w:val="nil"/>
              <w:left w:val="nil"/>
              <w:bottom w:val="single" w:sz="4" w:space="0" w:color="auto"/>
              <w:right w:val="single" w:sz="4" w:space="0" w:color="auto"/>
            </w:tcBorders>
            <w:shd w:val="clear" w:color="auto" w:fill="auto"/>
            <w:vAlign w:val="center"/>
            <w:hideMark/>
          </w:tcPr>
          <w:p w14:paraId="5AEE2BF9"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7E19E5EA" w14:textId="77777777" w:rsidR="002A4AD0" w:rsidRPr="002A4AD0" w:rsidRDefault="002A4AD0" w:rsidP="001B5E2B">
            <w:pPr>
              <w:rPr>
                <w:color w:val="000000"/>
                <w:sz w:val="20"/>
              </w:rPr>
            </w:pPr>
            <w:r w:rsidRPr="002A4AD0">
              <w:rPr>
                <w:color w:val="000000"/>
                <w:sz w:val="20"/>
              </w:rPr>
              <w:t> </w:t>
            </w:r>
          </w:p>
        </w:tc>
      </w:tr>
      <w:tr w:rsidR="00F67361" w:rsidRPr="002A4AD0" w14:paraId="082563FF"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A76B7C8"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5775378A"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46E098B3" w14:textId="59BD3B39"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314EF6A0"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3D582BAC"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7A902D43" w14:textId="77777777" w:rsidR="002A4AD0" w:rsidRPr="002A4AD0" w:rsidRDefault="002A4AD0" w:rsidP="001B5E2B">
            <w:pPr>
              <w:rPr>
                <w:color w:val="000000"/>
                <w:sz w:val="20"/>
              </w:rPr>
            </w:pPr>
            <w:r w:rsidRPr="002A4AD0">
              <w:rPr>
                <w:color w:val="000000"/>
                <w:sz w:val="20"/>
              </w:rPr>
              <w:t> </w:t>
            </w:r>
          </w:p>
        </w:tc>
      </w:tr>
      <w:tr w:rsidR="00F67361" w:rsidRPr="002A4AD0" w14:paraId="54AC0A80" w14:textId="77777777" w:rsidTr="001B5E2B">
        <w:trPr>
          <w:trHeight w:val="76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D79DC78" w14:textId="77777777" w:rsidR="002A4AD0" w:rsidRPr="002A4AD0" w:rsidRDefault="002A4AD0" w:rsidP="001B5E2B">
            <w:pPr>
              <w:jc w:val="center"/>
              <w:rPr>
                <w:color w:val="000000"/>
                <w:sz w:val="20"/>
              </w:rPr>
            </w:pPr>
            <w:r w:rsidRPr="002A4AD0">
              <w:rPr>
                <w:color w:val="000000"/>
                <w:sz w:val="20"/>
              </w:rPr>
              <w:t>1.1.9</w:t>
            </w:r>
          </w:p>
        </w:tc>
        <w:tc>
          <w:tcPr>
            <w:tcW w:w="2465" w:type="pct"/>
            <w:tcBorders>
              <w:top w:val="nil"/>
              <w:left w:val="nil"/>
              <w:bottom w:val="single" w:sz="4" w:space="0" w:color="auto"/>
              <w:right w:val="single" w:sz="4" w:space="0" w:color="auto"/>
            </w:tcBorders>
            <w:shd w:val="clear" w:color="auto" w:fill="auto"/>
            <w:vAlign w:val="center"/>
            <w:hideMark/>
          </w:tcPr>
          <w:p w14:paraId="670BAF39" w14:textId="77777777" w:rsidR="002A4AD0" w:rsidRPr="002A4AD0" w:rsidRDefault="002A4AD0" w:rsidP="001B5E2B">
            <w:pPr>
              <w:rPr>
                <w:color w:val="000000"/>
                <w:sz w:val="20"/>
              </w:rPr>
            </w:pP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канализационих</w:t>
            </w:r>
            <w:proofErr w:type="spellEnd"/>
            <w:r w:rsidRPr="002A4AD0">
              <w:rPr>
                <w:color w:val="000000"/>
                <w:sz w:val="20"/>
              </w:rPr>
              <w:t xml:space="preserve"> </w:t>
            </w:r>
            <w:proofErr w:type="spellStart"/>
            <w:r w:rsidRPr="002A4AD0">
              <w:rPr>
                <w:color w:val="000000"/>
                <w:sz w:val="20"/>
              </w:rPr>
              <w:t>шахтова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монтажних</w:t>
            </w:r>
            <w:proofErr w:type="spellEnd"/>
            <w:r w:rsidRPr="002A4AD0">
              <w:rPr>
                <w:color w:val="000000"/>
                <w:sz w:val="20"/>
              </w:rPr>
              <w:t xml:space="preserve"> </w:t>
            </w:r>
            <w:proofErr w:type="spellStart"/>
            <w:r w:rsidRPr="002A4AD0">
              <w:rPr>
                <w:color w:val="000000"/>
                <w:sz w:val="20"/>
              </w:rPr>
              <w:t>бетонских</w:t>
            </w:r>
            <w:proofErr w:type="spellEnd"/>
            <w:r w:rsidRPr="002A4AD0">
              <w:rPr>
                <w:color w:val="000000"/>
                <w:sz w:val="20"/>
              </w:rPr>
              <w:t xml:space="preserve"> </w:t>
            </w:r>
            <w:proofErr w:type="spellStart"/>
            <w:r w:rsidRPr="002A4AD0">
              <w:rPr>
                <w:color w:val="000000"/>
                <w:sz w:val="20"/>
              </w:rPr>
              <w:t>прстенова</w:t>
            </w:r>
            <w:proofErr w:type="spellEnd"/>
            <w:r w:rsidRPr="002A4AD0">
              <w:rPr>
                <w:color w:val="000000"/>
                <w:sz w:val="20"/>
              </w:rPr>
              <w:t xml:space="preserve">. </w:t>
            </w:r>
            <w:proofErr w:type="spellStart"/>
            <w:r w:rsidRPr="002A4AD0">
              <w:rPr>
                <w:color w:val="000000"/>
                <w:sz w:val="20"/>
              </w:rPr>
              <w:t>Шахтови</w:t>
            </w:r>
            <w:proofErr w:type="spellEnd"/>
            <w:r w:rsidRPr="002A4AD0">
              <w:rPr>
                <w:color w:val="000000"/>
                <w:sz w:val="20"/>
              </w:rPr>
              <w:t xml:space="preserve"> </w:t>
            </w:r>
            <w:proofErr w:type="spellStart"/>
            <w:r w:rsidRPr="002A4AD0">
              <w:rPr>
                <w:color w:val="000000"/>
                <w:sz w:val="20"/>
              </w:rPr>
              <w:t>су</w:t>
            </w:r>
            <w:proofErr w:type="spellEnd"/>
            <w:r w:rsidRPr="002A4AD0">
              <w:rPr>
                <w:color w:val="000000"/>
                <w:sz w:val="20"/>
              </w:rPr>
              <w:t xml:space="preserve"> </w:t>
            </w:r>
            <w:proofErr w:type="spellStart"/>
            <w:r w:rsidRPr="002A4AD0">
              <w:rPr>
                <w:color w:val="000000"/>
                <w:sz w:val="20"/>
              </w:rPr>
              <w:t>кружног</w:t>
            </w:r>
            <w:proofErr w:type="spellEnd"/>
            <w:r w:rsidRPr="002A4AD0">
              <w:rPr>
                <w:color w:val="000000"/>
                <w:sz w:val="20"/>
              </w:rPr>
              <w:t xml:space="preserve"> </w:t>
            </w:r>
            <w:proofErr w:type="spellStart"/>
            <w:r w:rsidRPr="002A4AD0">
              <w:rPr>
                <w:color w:val="000000"/>
                <w:sz w:val="20"/>
              </w:rPr>
              <w:t>облика</w:t>
            </w:r>
            <w:proofErr w:type="spellEnd"/>
            <w:r w:rsidRPr="002A4AD0">
              <w:rPr>
                <w:color w:val="000000"/>
                <w:sz w:val="20"/>
              </w:rPr>
              <w:t xml:space="preserve">, </w:t>
            </w:r>
            <w:proofErr w:type="spellStart"/>
            <w:r w:rsidRPr="002A4AD0">
              <w:rPr>
                <w:color w:val="000000"/>
                <w:sz w:val="20"/>
              </w:rPr>
              <w:t>унутрашњег</w:t>
            </w:r>
            <w:proofErr w:type="spellEnd"/>
            <w:r w:rsidRPr="002A4AD0">
              <w:rPr>
                <w:color w:val="000000"/>
                <w:sz w:val="20"/>
              </w:rPr>
              <w:t xml:space="preserve"> </w:t>
            </w:r>
            <w:proofErr w:type="spellStart"/>
            <w:r w:rsidRPr="002A4AD0">
              <w:rPr>
                <w:color w:val="000000"/>
                <w:sz w:val="20"/>
              </w:rPr>
              <w:t>пречника</w:t>
            </w:r>
            <w:proofErr w:type="spellEnd"/>
            <w:r w:rsidRPr="002A4AD0">
              <w:rPr>
                <w:color w:val="000000"/>
                <w:sz w:val="20"/>
              </w:rPr>
              <w:t xml:space="preserve"> 1м.</w:t>
            </w:r>
          </w:p>
        </w:tc>
        <w:tc>
          <w:tcPr>
            <w:tcW w:w="484" w:type="pct"/>
            <w:tcBorders>
              <w:top w:val="nil"/>
              <w:left w:val="nil"/>
              <w:bottom w:val="single" w:sz="4" w:space="0" w:color="auto"/>
              <w:right w:val="single" w:sz="4" w:space="0" w:color="auto"/>
            </w:tcBorders>
            <w:shd w:val="clear" w:color="auto" w:fill="auto"/>
            <w:vAlign w:val="center"/>
            <w:hideMark/>
          </w:tcPr>
          <w:p w14:paraId="464E106C" w14:textId="4B95ECF2"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3BD8DC98"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09939980"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7E7474A6" w14:textId="77777777" w:rsidR="002A4AD0" w:rsidRPr="002A4AD0" w:rsidRDefault="002A4AD0" w:rsidP="001B5E2B">
            <w:pPr>
              <w:rPr>
                <w:color w:val="000000"/>
                <w:sz w:val="20"/>
              </w:rPr>
            </w:pPr>
            <w:r w:rsidRPr="002A4AD0">
              <w:rPr>
                <w:color w:val="000000"/>
                <w:sz w:val="20"/>
              </w:rPr>
              <w:t> </w:t>
            </w:r>
          </w:p>
        </w:tc>
      </w:tr>
      <w:tr w:rsidR="00F67361" w:rsidRPr="002A4AD0" w14:paraId="646B7412"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671BB6A0" w14:textId="77777777" w:rsidR="002A4AD0" w:rsidRPr="002A4AD0" w:rsidRDefault="002A4AD0" w:rsidP="001B5E2B">
            <w:pPr>
              <w:jc w:val="center"/>
              <w:rPr>
                <w:color w:val="000000"/>
                <w:sz w:val="20"/>
              </w:rPr>
            </w:pPr>
            <w:r w:rsidRPr="002A4AD0">
              <w:rPr>
                <w:color w:val="000000"/>
                <w:sz w:val="20"/>
              </w:rPr>
              <w:t>-</w:t>
            </w:r>
          </w:p>
        </w:tc>
        <w:tc>
          <w:tcPr>
            <w:tcW w:w="2465" w:type="pct"/>
            <w:tcBorders>
              <w:top w:val="nil"/>
              <w:left w:val="nil"/>
              <w:bottom w:val="single" w:sz="4" w:space="0" w:color="auto"/>
              <w:right w:val="single" w:sz="4" w:space="0" w:color="auto"/>
            </w:tcBorders>
            <w:shd w:val="clear" w:color="auto" w:fill="auto"/>
            <w:vAlign w:val="center"/>
            <w:hideMark/>
          </w:tcPr>
          <w:p w14:paraId="2D3A0812" w14:textId="77777777" w:rsidR="002A4AD0" w:rsidRPr="002A4AD0" w:rsidRDefault="002A4AD0" w:rsidP="001B5E2B">
            <w:pPr>
              <w:rPr>
                <w:color w:val="000000"/>
                <w:sz w:val="20"/>
              </w:rPr>
            </w:pPr>
            <w:proofErr w:type="spellStart"/>
            <w:r w:rsidRPr="002A4AD0">
              <w:rPr>
                <w:color w:val="000000"/>
                <w:sz w:val="20"/>
              </w:rPr>
              <w:t>монтажни</w:t>
            </w:r>
            <w:proofErr w:type="spellEnd"/>
            <w:r w:rsidRPr="002A4AD0">
              <w:rPr>
                <w:color w:val="000000"/>
                <w:sz w:val="20"/>
              </w:rPr>
              <w:t xml:space="preserve"> </w:t>
            </w:r>
            <w:proofErr w:type="spellStart"/>
            <w:r w:rsidRPr="002A4AD0">
              <w:rPr>
                <w:color w:val="000000"/>
                <w:sz w:val="20"/>
              </w:rPr>
              <w:t>прстенови</w:t>
            </w:r>
            <w:proofErr w:type="spellEnd"/>
            <w:r w:rsidRPr="002A4AD0">
              <w:rPr>
                <w:color w:val="000000"/>
                <w:sz w:val="20"/>
              </w:rPr>
              <w:t xml:space="preserve"> </w:t>
            </w:r>
            <w:proofErr w:type="spellStart"/>
            <w:r w:rsidRPr="002A4AD0">
              <w:rPr>
                <w:color w:val="000000"/>
                <w:sz w:val="20"/>
              </w:rPr>
              <w:t>ун</w:t>
            </w:r>
            <w:proofErr w:type="spellEnd"/>
            <w:r w:rsidRPr="002A4AD0">
              <w:rPr>
                <w:color w:val="000000"/>
                <w:sz w:val="20"/>
              </w:rPr>
              <w:t xml:space="preserve">. </w:t>
            </w:r>
            <w:proofErr w:type="spellStart"/>
            <w:r w:rsidRPr="002A4AD0">
              <w:rPr>
                <w:color w:val="000000"/>
                <w:sz w:val="20"/>
              </w:rPr>
              <w:t>пречника</w:t>
            </w:r>
            <w:proofErr w:type="spellEnd"/>
            <w:r w:rsidRPr="002A4AD0">
              <w:rPr>
                <w:color w:val="000000"/>
                <w:sz w:val="20"/>
              </w:rPr>
              <w:t xml:space="preserve"> 1 м</w:t>
            </w:r>
          </w:p>
        </w:tc>
        <w:tc>
          <w:tcPr>
            <w:tcW w:w="484" w:type="pct"/>
            <w:tcBorders>
              <w:top w:val="nil"/>
              <w:left w:val="nil"/>
              <w:bottom w:val="single" w:sz="4" w:space="0" w:color="auto"/>
              <w:right w:val="single" w:sz="4" w:space="0" w:color="auto"/>
            </w:tcBorders>
            <w:shd w:val="clear" w:color="auto" w:fill="auto"/>
            <w:vAlign w:val="center"/>
            <w:hideMark/>
          </w:tcPr>
          <w:p w14:paraId="26545C41" w14:textId="77777777" w:rsidR="002A4AD0" w:rsidRPr="002A4AD0" w:rsidRDefault="002A4AD0" w:rsidP="001B5E2B">
            <w:pPr>
              <w:jc w:val="center"/>
              <w:rPr>
                <w:color w:val="000000"/>
                <w:sz w:val="20"/>
              </w:rPr>
            </w:pPr>
            <w:r w:rsidRPr="002A4AD0">
              <w:rPr>
                <w:color w:val="000000"/>
                <w:sz w:val="20"/>
              </w:rPr>
              <w:t>м</w:t>
            </w:r>
          </w:p>
        </w:tc>
        <w:tc>
          <w:tcPr>
            <w:tcW w:w="378" w:type="pct"/>
            <w:tcBorders>
              <w:top w:val="nil"/>
              <w:left w:val="nil"/>
              <w:bottom w:val="single" w:sz="4" w:space="0" w:color="auto"/>
              <w:right w:val="single" w:sz="4" w:space="0" w:color="auto"/>
            </w:tcBorders>
            <w:shd w:val="clear" w:color="auto" w:fill="auto"/>
            <w:vAlign w:val="center"/>
            <w:hideMark/>
          </w:tcPr>
          <w:p w14:paraId="0D63E88E" w14:textId="77777777" w:rsidR="002A4AD0" w:rsidRPr="002A4AD0" w:rsidRDefault="002A4AD0" w:rsidP="001B5E2B">
            <w:pPr>
              <w:jc w:val="center"/>
              <w:rPr>
                <w:color w:val="000000"/>
                <w:sz w:val="20"/>
              </w:rPr>
            </w:pPr>
            <w:r w:rsidRPr="002A4AD0">
              <w:rPr>
                <w:color w:val="000000"/>
                <w:sz w:val="20"/>
              </w:rPr>
              <w:t>26</w:t>
            </w:r>
          </w:p>
        </w:tc>
        <w:tc>
          <w:tcPr>
            <w:tcW w:w="568" w:type="pct"/>
            <w:tcBorders>
              <w:top w:val="nil"/>
              <w:left w:val="nil"/>
              <w:bottom w:val="single" w:sz="4" w:space="0" w:color="auto"/>
              <w:right w:val="single" w:sz="4" w:space="0" w:color="auto"/>
            </w:tcBorders>
            <w:shd w:val="clear" w:color="auto" w:fill="auto"/>
            <w:vAlign w:val="center"/>
            <w:hideMark/>
          </w:tcPr>
          <w:p w14:paraId="4CDD593D"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62B56834" w14:textId="77777777" w:rsidR="002A4AD0" w:rsidRPr="002A4AD0" w:rsidRDefault="002A4AD0" w:rsidP="001B5E2B">
            <w:pPr>
              <w:rPr>
                <w:color w:val="000000"/>
                <w:sz w:val="20"/>
              </w:rPr>
            </w:pPr>
            <w:r w:rsidRPr="002A4AD0">
              <w:rPr>
                <w:color w:val="000000"/>
                <w:sz w:val="20"/>
              </w:rPr>
              <w:t> </w:t>
            </w:r>
          </w:p>
        </w:tc>
      </w:tr>
      <w:tr w:rsidR="00F67361" w:rsidRPr="002A4AD0" w14:paraId="5066A09D"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950C6EF" w14:textId="77777777" w:rsidR="002A4AD0" w:rsidRPr="002A4AD0" w:rsidRDefault="002A4AD0" w:rsidP="001B5E2B">
            <w:pPr>
              <w:jc w:val="center"/>
              <w:rPr>
                <w:color w:val="000000"/>
                <w:sz w:val="20"/>
              </w:rPr>
            </w:pPr>
            <w:r w:rsidRPr="002A4AD0">
              <w:rPr>
                <w:color w:val="000000"/>
                <w:sz w:val="20"/>
              </w:rPr>
              <w:t>-</w:t>
            </w:r>
          </w:p>
        </w:tc>
        <w:tc>
          <w:tcPr>
            <w:tcW w:w="2465" w:type="pct"/>
            <w:tcBorders>
              <w:top w:val="nil"/>
              <w:left w:val="nil"/>
              <w:bottom w:val="single" w:sz="4" w:space="0" w:color="auto"/>
              <w:right w:val="single" w:sz="4" w:space="0" w:color="auto"/>
            </w:tcBorders>
            <w:shd w:val="clear" w:color="auto" w:fill="auto"/>
            <w:vAlign w:val="center"/>
            <w:hideMark/>
          </w:tcPr>
          <w:p w14:paraId="7AEC83FB" w14:textId="77777777" w:rsidR="002A4AD0" w:rsidRPr="002A4AD0" w:rsidRDefault="002A4AD0" w:rsidP="001B5E2B">
            <w:pPr>
              <w:rPr>
                <w:color w:val="000000"/>
                <w:sz w:val="20"/>
              </w:rPr>
            </w:pPr>
            <w:proofErr w:type="spellStart"/>
            <w:r w:rsidRPr="002A4AD0">
              <w:rPr>
                <w:color w:val="000000"/>
                <w:sz w:val="20"/>
              </w:rPr>
              <w:t>завршни</w:t>
            </w:r>
            <w:proofErr w:type="spellEnd"/>
            <w:r w:rsidRPr="002A4AD0">
              <w:rPr>
                <w:color w:val="000000"/>
                <w:sz w:val="20"/>
              </w:rPr>
              <w:t xml:space="preserve"> </w:t>
            </w:r>
            <w:proofErr w:type="spellStart"/>
            <w:r w:rsidRPr="002A4AD0">
              <w:rPr>
                <w:color w:val="000000"/>
                <w:sz w:val="20"/>
              </w:rPr>
              <w:t>ексцентрични</w:t>
            </w:r>
            <w:proofErr w:type="spellEnd"/>
            <w:r w:rsidRPr="002A4AD0">
              <w:rPr>
                <w:color w:val="000000"/>
                <w:sz w:val="20"/>
              </w:rPr>
              <w:t xml:space="preserve"> </w:t>
            </w:r>
            <w:proofErr w:type="spellStart"/>
            <w:r w:rsidRPr="002A4AD0">
              <w:rPr>
                <w:color w:val="000000"/>
                <w:sz w:val="20"/>
              </w:rPr>
              <w:t>конус</w:t>
            </w:r>
            <w:proofErr w:type="spellEnd"/>
            <w:r w:rsidRPr="002A4AD0">
              <w:rPr>
                <w:color w:val="000000"/>
                <w:sz w:val="20"/>
              </w:rPr>
              <w:t xml:space="preserve"> 1/0,62 м, </w:t>
            </w:r>
            <w:proofErr w:type="spellStart"/>
            <w:r w:rsidRPr="002A4AD0">
              <w:rPr>
                <w:color w:val="000000"/>
                <w:sz w:val="20"/>
              </w:rPr>
              <w:t>висине</w:t>
            </w:r>
            <w:proofErr w:type="spellEnd"/>
            <w:r w:rsidRPr="002A4AD0">
              <w:rPr>
                <w:color w:val="000000"/>
                <w:sz w:val="20"/>
              </w:rPr>
              <w:t xml:space="preserve"> 1 м</w:t>
            </w:r>
          </w:p>
        </w:tc>
        <w:tc>
          <w:tcPr>
            <w:tcW w:w="484" w:type="pct"/>
            <w:tcBorders>
              <w:top w:val="nil"/>
              <w:left w:val="nil"/>
              <w:bottom w:val="single" w:sz="4" w:space="0" w:color="auto"/>
              <w:right w:val="single" w:sz="4" w:space="0" w:color="auto"/>
            </w:tcBorders>
            <w:shd w:val="clear" w:color="auto" w:fill="auto"/>
            <w:vAlign w:val="center"/>
            <w:hideMark/>
          </w:tcPr>
          <w:p w14:paraId="5E90271F" w14:textId="77777777" w:rsidR="002A4AD0" w:rsidRPr="002A4AD0" w:rsidRDefault="002A4AD0" w:rsidP="001B5E2B">
            <w:pPr>
              <w:jc w:val="center"/>
              <w:rPr>
                <w:color w:val="000000"/>
                <w:sz w:val="20"/>
              </w:rPr>
            </w:pPr>
            <w:proofErr w:type="spellStart"/>
            <w:r w:rsidRPr="002A4AD0">
              <w:rPr>
                <w:color w:val="000000"/>
                <w:sz w:val="20"/>
              </w:rPr>
              <w:t>ком</w:t>
            </w:r>
            <w:proofErr w:type="spellEnd"/>
          </w:p>
        </w:tc>
        <w:tc>
          <w:tcPr>
            <w:tcW w:w="378" w:type="pct"/>
            <w:tcBorders>
              <w:top w:val="nil"/>
              <w:left w:val="nil"/>
              <w:bottom w:val="single" w:sz="4" w:space="0" w:color="auto"/>
              <w:right w:val="single" w:sz="4" w:space="0" w:color="auto"/>
            </w:tcBorders>
            <w:shd w:val="clear" w:color="auto" w:fill="auto"/>
            <w:vAlign w:val="center"/>
            <w:hideMark/>
          </w:tcPr>
          <w:p w14:paraId="5B39C2AD" w14:textId="77777777" w:rsidR="002A4AD0" w:rsidRPr="002A4AD0" w:rsidRDefault="002A4AD0" w:rsidP="001B5E2B">
            <w:pPr>
              <w:jc w:val="center"/>
              <w:rPr>
                <w:color w:val="000000"/>
                <w:sz w:val="20"/>
              </w:rPr>
            </w:pPr>
            <w:r w:rsidRPr="002A4AD0">
              <w:rPr>
                <w:color w:val="000000"/>
                <w:sz w:val="20"/>
              </w:rPr>
              <w:t>24</w:t>
            </w:r>
          </w:p>
        </w:tc>
        <w:tc>
          <w:tcPr>
            <w:tcW w:w="568" w:type="pct"/>
            <w:tcBorders>
              <w:top w:val="nil"/>
              <w:left w:val="nil"/>
              <w:bottom w:val="single" w:sz="4" w:space="0" w:color="auto"/>
              <w:right w:val="single" w:sz="4" w:space="0" w:color="auto"/>
            </w:tcBorders>
            <w:shd w:val="clear" w:color="auto" w:fill="auto"/>
            <w:vAlign w:val="center"/>
            <w:hideMark/>
          </w:tcPr>
          <w:p w14:paraId="51EE4EB3"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3E4DF96D" w14:textId="77777777" w:rsidR="002A4AD0" w:rsidRPr="002A4AD0" w:rsidRDefault="002A4AD0" w:rsidP="001B5E2B">
            <w:pPr>
              <w:rPr>
                <w:color w:val="000000"/>
                <w:sz w:val="20"/>
              </w:rPr>
            </w:pPr>
            <w:r w:rsidRPr="002A4AD0">
              <w:rPr>
                <w:color w:val="000000"/>
                <w:sz w:val="20"/>
              </w:rPr>
              <w:t> </w:t>
            </w:r>
          </w:p>
        </w:tc>
      </w:tr>
      <w:tr w:rsidR="00F67361" w:rsidRPr="002A4AD0" w14:paraId="52FAC7AA"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C2C94F5"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255B4064"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38C1F773" w14:textId="51AFE7B0"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043EB652"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74E51C76"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1481CF4F" w14:textId="77777777" w:rsidR="002A4AD0" w:rsidRPr="002A4AD0" w:rsidRDefault="002A4AD0" w:rsidP="001B5E2B">
            <w:pPr>
              <w:rPr>
                <w:color w:val="000000"/>
                <w:sz w:val="20"/>
              </w:rPr>
            </w:pPr>
            <w:r w:rsidRPr="002A4AD0">
              <w:rPr>
                <w:color w:val="000000"/>
                <w:sz w:val="20"/>
              </w:rPr>
              <w:t> </w:t>
            </w:r>
          </w:p>
        </w:tc>
      </w:tr>
      <w:tr w:rsidR="00F67361" w:rsidRPr="002A4AD0" w14:paraId="6AE24DE7" w14:textId="77777777" w:rsidTr="001B5E2B">
        <w:trPr>
          <w:trHeight w:val="51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79CAA6E9" w14:textId="77777777" w:rsidR="002A4AD0" w:rsidRPr="002A4AD0" w:rsidRDefault="002A4AD0" w:rsidP="001B5E2B">
            <w:pPr>
              <w:jc w:val="center"/>
              <w:rPr>
                <w:color w:val="000000"/>
                <w:sz w:val="20"/>
              </w:rPr>
            </w:pPr>
            <w:r w:rsidRPr="002A4AD0">
              <w:rPr>
                <w:color w:val="000000"/>
                <w:sz w:val="20"/>
              </w:rPr>
              <w:t>1.1.10</w:t>
            </w:r>
          </w:p>
        </w:tc>
        <w:tc>
          <w:tcPr>
            <w:tcW w:w="2465" w:type="pct"/>
            <w:tcBorders>
              <w:top w:val="nil"/>
              <w:left w:val="nil"/>
              <w:bottom w:val="single" w:sz="4" w:space="0" w:color="auto"/>
              <w:right w:val="single" w:sz="4" w:space="0" w:color="auto"/>
            </w:tcBorders>
            <w:shd w:val="clear" w:color="auto" w:fill="auto"/>
            <w:vAlign w:val="center"/>
            <w:hideMark/>
          </w:tcPr>
          <w:p w14:paraId="6E7236E5" w14:textId="77777777" w:rsidR="002A4AD0" w:rsidRPr="002A4AD0" w:rsidRDefault="002A4AD0" w:rsidP="001B5E2B">
            <w:pPr>
              <w:rPr>
                <w:color w:val="000000"/>
                <w:sz w:val="20"/>
              </w:rPr>
            </w:pP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дна</w:t>
            </w:r>
            <w:proofErr w:type="spellEnd"/>
            <w:r w:rsidRPr="002A4AD0">
              <w:rPr>
                <w:color w:val="000000"/>
                <w:sz w:val="20"/>
              </w:rPr>
              <w:t xml:space="preserve"> </w:t>
            </w:r>
            <w:proofErr w:type="spellStart"/>
            <w:r w:rsidRPr="002A4AD0">
              <w:rPr>
                <w:color w:val="000000"/>
                <w:sz w:val="20"/>
              </w:rPr>
              <w:t>канализационих</w:t>
            </w:r>
            <w:proofErr w:type="spellEnd"/>
            <w:r w:rsidRPr="002A4AD0">
              <w:rPr>
                <w:color w:val="000000"/>
                <w:sz w:val="20"/>
              </w:rPr>
              <w:t xml:space="preserve"> </w:t>
            </w:r>
            <w:proofErr w:type="spellStart"/>
            <w:r w:rsidRPr="002A4AD0">
              <w:rPr>
                <w:color w:val="000000"/>
                <w:sz w:val="20"/>
              </w:rPr>
              <w:t>шахтова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бетона</w:t>
            </w:r>
            <w:proofErr w:type="spellEnd"/>
            <w:r w:rsidRPr="002A4AD0">
              <w:rPr>
                <w:color w:val="000000"/>
                <w:sz w:val="20"/>
              </w:rPr>
              <w:t xml:space="preserve"> МБ 30, </w:t>
            </w:r>
            <w:proofErr w:type="spellStart"/>
            <w:r w:rsidRPr="002A4AD0">
              <w:rPr>
                <w:color w:val="000000"/>
                <w:sz w:val="20"/>
              </w:rPr>
              <w:t>дебљине</w:t>
            </w:r>
            <w:proofErr w:type="spellEnd"/>
            <w:r w:rsidRPr="002A4AD0">
              <w:rPr>
                <w:color w:val="000000"/>
                <w:sz w:val="20"/>
              </w:rPr>
              <w:t xml:space="preserve"> 20 </w:t>
            </w:r>
            <w:proofErr w:type="spellStart"/>
            <w:r w:rsidRPr="002A4AD0">
              <w:rPr>
                <w:color w:val="000000"/>
                <w:sz w:val="20"/>
              </w:rPr>
              <w:t>цм</w:t>
            </w:r>
            <w:proofErr w:type="spellEnd"/>
            <w:r w:rsidRPr="002A4AD0">
              <w:rPr>
                <w:color w:val="000000"/>
                <w:sz w:val="20"/>
              </w:rPr>
              <w:t xml:space="preserve">, </w:t>
            </w:r>
            <w:proofErr w:type="spellStart"/>
            <w:r w:rsidRPr="002A4AD0">
              <w:rPr>
                <w:color w:val="000000"/>
                <w:sz w:val="20"/>
              </w:rPr>
              <w:t>пречника</w:t>
            </w:r>
            <w:proofErr w:type="spellEnd"/>
            <w:r w:rsidRPr="002A4AD0">
              <w:rPr>
                <w:color w:val="000000"/>
                <w:sz w:val="20"/>
              </w:rPr>
              <w:t xml:space="preserve"> 1.5 м</w:t>
            </w:r>
          </w:p>
        </w:tc>
        <w:tc>
          <w:tcPr>
            <w:tcW w:w="484" w:type="pct"/>
            <w:tcBorders>
              <w:top w:val="nil"/>
              <w:left w:val="nil"/>
              <w:bottom w:val="single" w:sz="4" w:space="0" w:color="auto"/>
              <w:right w:val="single" w:sz="4" w:space="0" w:color="auto"/>
            </w:tcBorders>
            <w:shd w:val="clear" w:color="auto" w:fill="auto"/>
            <w:vAlign w:val="center"/>
            <w:hideMark/>
          </w:tcPr>
          <w:p w14:paraId="2EB0F1F1" w14:textId="77777777" w:rsidR="002A4AD0" w:rsidRPr="002A4AD0" w:rsidRDefault="002A4AD0" w:rsidP="001B5E2B">
            <w:pPr>
              <w:jc w:val="center"/>
              <w:rPr>
                <w:color w:val="000000"/>
                <w:sz w:val="20"/>
              </w:rPr>
            </w:pPr>
            <w:r w:rsidRPr="002A4AD0">
              <w:rPr>
                <w:color w:val="000000"/>
                <w:sz w:val="20"/>
              </w:rPr>
              <w:t>м</w:t>
            </w:r>
            <w:r w:rsidRPr="002A4AD0">
              <w:rPr>
                <w:color w:val="000000"/>
                <w:sz w:val="20"/>
                <w:vertAlign w:val="superscript"/>
              </w:rPr>
              <w:t>3</w:t>
            </w:r>
          </w:p>
        </w:tc>
        <w:tc>
          <w:tcPr>
            <w:tcW w:w="378" w:type="pct"/>
            <w:tcBorders>
              <w:top w:val="nil"/>
              <w:left w:val="nil"/>
              <w:bottom w:val="single" w:sz="4" w:space="0" w:color="auto"/>
              <w:right w:val="single" w:sz="4" w:space="0" w:color="auto"/>
            </w:tcBorders>
            <w:shd w:val="clear" w:color="auto" w:fill="auto"/>
            <w:vAlign w:val="center"/>
            <w:hideMark/>
          </w:tcPr>
          <w:p w14:paraId="553E830A" w14:textId="77777777" w:rsidR="002A4AD0" w:rsidRPr="002A4AD0" w:rsidRDefault="002A4AD0" w:rsidP="001B5E2B">
            <w:pPr>
              <w:jc w:val="center"/>
              <w:rPr>
                <w:color w:val="000000"/>
                <w:sz w:val="20"/>
              </w:rPr>
            </w:pPr>
            <w:r w:rsidRPr="002A4AD0">
              <w:rPr>
                <w:color w:val="000000"/>
                <w:sz w:val="20"/>
              </w:rPr>
              <w:t>8.4</w:t>
            </w:r>
          </w:p>
        </w:tc>
        <w:tc>
          <w:tcPr>
            <w:tcW w:w="568" w:type="pct"/>
            <w:tcBorders>
              <w:top w:val="nil"/>
              <w:left w:val="nil"/>
              <w:bottom w:val="single" w:sz="4" w:space="0" w:color="auto"/>
              <w:right w:val="single" w:sz="4" w:space="0" w:color="auto"/>
            </w:tcBorders>
            <w:shd w:val="clear" w:color="auto" w:fill="auto"/>
            <w:vAlign w:val="center"/>
            <w:hideMark/>
          </w:tcPr>
          <w:p w14:paraId="5A360454"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6550E15B" w14:textId="77777777" w:rsidR="002A4AD0" w:rsidRPr="002A4AD0" w:rsidRDefault="002A4AD0" w:rsidP="001B5E2B">
            <w:pPr>
              <w:rPr>
                <w:color w:val="000000"/>
                <w:sz w:val="20"/>
              </w:rPr>
            </w:pPr>
            <w:r w:rsidRPr="002A4AD0">
              <w:rPr>
                <w:color w:val="000000"/>
                <w:sz w:val="20"/>
              </w:rPr>
              <w:t> </w:t>
            </w:r>
          </w:p>
        </w:tc>
      </w:tr>
      <w:tr w:rsidR="00F67361" w:rsidRPr="002A4AD0" w14:paraId="491C9249"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6D37BB3"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7A3D4157"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1B00931B" w14:textId="64583ABB"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001826E3"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39988F28"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2CB8D052" w14:textId="77777777" w:rsidR="002A4AD0" w:rsidRPr="002A4AD0" w:rsidRDefault="002A4AD0" w:rsidP="001B5E2B">
            <w:pPr>
              <w:rPr>
                <w:color w:val="000000"/>
                <w:sz w:val="20"/>
              </w:rPr>
            </w:pPr>
            <w:r w:rsidRPr="002A4AD0">
              <w:rPr>
                <w:color w:val="000000"/>
                <w:sz w:val="20"/>
              </w:rPr>
              <w:t> </w:t>
            </w:r>
          </w:p>
        </w:tc>
      </w:tr>
      <w:tr w:rsidR="00F67361" w:rsidRPr="002A4AD0" w14:paraId="53FA01D5" w14:textId="77777777" w:rsidTr="001B5E2B">
        <w:trPr>
          <w:trHeight w:val="102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6824D2B5" w14:textId="77777777" w:rsidR="002A4AD0" w:rsidRPr="002A4AD0" w:rsidRDefault="002A4AD0" w:rsidP="001B5E2B">
            <w:pPr>
              <w:jc w:val="center"/>
              <w:rPr>
                <w:color w:val="000000"/>
                <w:sz w:val="20"/>
              </w:rPr>
            </w:pPr>
            <w:r w:rsidRPr="002A4AD0">
              <w:rPr>
                <w:color w:val="000000"/>
                <w:sz w:val="20"/>
              </w:rPr>
              <w:t>1.1.11</w:t>
            </w:r>
          </w:p>
        </w:tc>
        <w:tc>
          <w:tcPr>
            <w:tcW w:w="2465" w:type="pct"/>
            <w:tcBorders>
              <w:top w:val="nil"/>
              <w:left w:val="nil"/>
              <w:bottom w:val="single" w:sz="4" w:space="0" w:color="auto"/>
              <w:right w:val="single" w:sz="4" w:space="0" w:color="auto"/>
            </w:tcBorders>
            <w:shd w:val="clear" w:color="auto" w:fill="auto"/>
            <w:vAlign w:val="center"/>
            <w:hideMark/>
          </w:tcPr>
          <w:p w14:paraId="67B461F0" w14:textId="77777777" w:rsidR="002A4AD0" w:rsidRPr="002A4AD0" w:rsidRDefault="002A4AD0" w:rsidP="001B5E2B">
            <w:pPr>
              <w:rPr>
                <w:color w:val="000000"/>
                <w:sz w:val="20"/>
              </w:rPr>
            </w:pPr>
            <w:proofErr w:type="spellStart"/>
            <w:r w:rsidRPr="002A4AD0">
              <w:rPr>
                <w:color w:val="000000"/>
                <w:sz w:val="20"/>
              </w:rPr>
              <w:t>Набавка</w:t>
            </w:r>
            <w:proofErr w:type="spellEnd"/>
            <w:r w:rsidRPr="002A4AD0">
              <w:rPr>
                <w:color w:val="000000"/>
                <w:sz w:val="20"/>
              </w:rPr>
              <w:t xml:space="preserve">, </w:t>
            </w:r>
            <w:proofErr w:type="spellStart"/>
            <w:r w:rsidRPr="002A4AD0">
              <w:rPr>
                <w:color w:val="000000"/>
                <w:sz w:val="20"/>
              </w:rPr>
              <w:t>транспорт</w:t>
            </w:r>
            <w:proofErr w:type="spellEnd"/>
            <w:r w:rsidRPr="002A4AD0">
              <w:rPr>
                <w:color w:val="000000"/>
                <w:sz w:val="20"/>
              </w:rPr>
              <w:t xml:space="preserve"> и </w:t>
            </w:r>
            <w:proofErr w:type="spellStart"/>
            <w:r w:rsidRPr="002A4AD0">
              <w:rPr>
                <w:color w:val="000000"/>
                <w:sz w:val="20"/>
              </w:rPr>
              <w:t>уградња</w:t>
            </w:r>
            <w:proofErr w:type="spellEnd"/>
            <w:r w:rsidRPr="002A4AD0">
              <w:rPr>
                <w:color w:val="000000"/>
                <w:sz w:val="20"/>
              </w:rPr>
              <w:t xml:space="preserve"> </w:t>
            </w:r>
            <w:proofErr w:type="spellStart"/>
            <w:r w:rsidRPr="002A4AD0">
              <w:rPr>
                <w:color w:val="000000"/>
                <w:sz w:val="20"/>
              </w:rPr>
              <w:t>префабрикованог</w:t>
            </w:r>
            <w:proofErr w:type="spellEnd"/>
            <w:r w:rsidRPr="002A4AD0">
              <w:rPr>
                <w:color w:val="000000"/>
                <w:sz w:val="20"/>
              </w:rPr>
              <w:t xml:space="preserve"> </w:t>
            </w:r>
            <w:proofErr w:type="spellStart"/>
            <w:r w:rsidRPr="002A4AD0">
              <w:rPr>
                <w:color w:val="000000"/>
                <w:sz w:val="20"/>
              </w:rPr>
              <w:t>бетонсог</w:t>
            </w:r>
            <w:proofErr w:type="spellEnd"/>
            <w:r w:rsidRPr="002A4AD0">
              <w:rPr>
                <w:color w:val="000000"/>
                <w:sz w:val="20"/>
              </w:rPr>
              <w:t xml:space="preserve"> </w:t>
            </w:r>
            <w:proofErr w:type="spellStart"/>
            <w:r w:rsidRPr="002A4AD0">
              <w:rPr>
                <w:color w:val="000000"/>
                <w:sz w:val="20"/>
              </w:rPr>
              <w:t>прстена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прихват</w:t>
            </w:r>
            <w:proofErr w:type="spellEnd"/>
            <w:r w:rsidRPr="002A4AD0">
              <w:rPr>
                <w:color w:val="000000"/>
                <w:sz w:val="20"/>
              </w:rPr>
              <w:t xml:space="preserve"> </w:t>
            </w:r>
            <w:proofErr w:type="spellStart"/>
            <w:r w:rsidRPr="002A4AD0">
              <w:rPr>
                <w:color w:val="000000"/>
                <w:sz w:val="20"/>
              </w:rPr>
              <w:t>поклопца</w:t>
            </w:r>
            <w:proofErr w:type="spellEnd"/>
            <w:r w:rsidRPr="002A4AD0">
              <w:rPr>
                <w:color w:val="000000"/>
                <w:sz w:val="20"/>
              </w:rPr>
              <w:t xml:space="preserve"> </w:t>
            </w:r>
            <w:proofErr w:type="spellStart"/>
            <w:r w:rsidRPr="002A4AD0">
              <w:rPr>
                <w:color w:val="000000"/>
                <w:sz w:val="20"/>
              </w:rPr>
              <w:t>шахта</w:t>
            </w:r>
            <w:proofErr w:type="spellEnd"/>
            <w:r w:rsidRPr="002A4AD0">
              <w:rPr>
                <w:color w:val="000000"/>
                <w:sz w:val="20"/>
              </w:rPr>
              <w:t xml:space="preserve">.  </w:t>
            </w:r>
            <w:proofErr w:type="spellStart"/>
            <w:r w:rsidRPr="002A4AD0">
              <w:rPr>
                <w:color w:val="000000"/>
                <w:sz w:val="20"/>
              </w:rPr>
              <w:t>Прстен</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пречника</w:t>
            </w:r>
            <w:proofErr w:type="spellEnd"/>
            <w:r w:rsidRPr="002A4AD0">
              <w:rPr>
                <w:color w:val="000000"/>
                <w:sz w:val="20"/>
              </w:rPr>
              <w:t xml:space="preserve"> 1300 </w:t>
            </w:r>
            <w:proofErr w:type="spellStart"/>
            <w:r w:rsidRPr="002A4AD0">
              <w:rPr>
                <w:color w:val="000000"/>
                <w:sz w:val="20"/>
              </w:rPr>
              <w:t>мм</w:t>
            </w:r>
            <w:proofErr w:type="spellEnd"/>
            <w:r w:rsidRPr="002A4AD0">
              <w:rPr>
                <w:color w:val="000000"/>
                <w:sz w:val="20"/>
              </w:rPr>
              <w:t xml:space="preserve"> и </w:t>
            </w:r>
            <w:proofErr w:type="spellStart"/>
            <w:r w:rsidRPr="002A4AD0">
              <w:rPr>
                <w:color w:val="000000"/>
                <w:sz w:val="20"/>
              </w:rPr>
              <w:t>дебљине</w:t>
            </w:r>
            <w:proofErr w:type="spellEnd"/>
            <w:r w:rsidRPr="002A4AD0">
              <w:rPr>
                <w:color w:val="000000"/>
                <w:sz w:val="20"/>
              </w:rPr>
              <w:t xml:space="preserve"> 200 </w:t>
            </w:r>
            <w:proofErr w:type="spellStart"/>
            <w:r w:rsidRPr="002A4AD0">
              <w:rPr>
                <w:color w:val="000000"/>
                <w:sz w:val="20"/>
              </w:rPr>
              <w:t>мм</w:t>
            </w:r>
            <w:proofErr w:type="spellEnd"/>
            <w:r w:rsidRPr="002A4AD0">
              <w:rPr>
                <w:color w:val="000000"/>
                <w:sz w:val="20"/>
              </w:rPr>
              <w:t xml:space="preserve">, </w:t>
            </w:r>
            <w:proofErr w:type="spellStart"/>
            <w:r w:rsidRPr="002A4AD0">
              <w:rPr>
                <w:color w:val="000000"/>
                <w:sz w:val="20"/>
              </w:rPr>
              <w:t>светлог</w:t>
            </w:r>
            <w:proofErr w:type="spellEnd"/>
            <w:r w:rsidRPr="002A4AD0">
              <w:rPr>
                <w:color w:val="000000"/>
                <w:sz w:val="20"/>
              </w:rPr>
              <w:t xml:space="preserve"> </w:t>
            </w:r>
            <w:proofErr w:type="spellStart"/>
            <w:r w:rsidRPr="002A4AD0">
              <w:rPr>
                <w:color w:val="000000"/>
                <w:sz w:val="20"/>
              </w:rPr>
              <w:t>отвора</w:t>
            </w:r>
            <w:proofErr w:type="spellEnd"/>
            <w:r w:rsidRPr="002A4AD0">
              <w:rPr>
                <w:color w:val="000000"/>
                <w:sz w:val="20"/>
              </w:rPr>
              <w:t xml:space="preserve"> 625 </w:t>
            </w:r>
            <w:proofErr w:type="spellStart"/>
            <w:r w:rsidRPr="002A4AD0">
              <w:rPr>
                <w:color w:val="000000"/>
                <w:sz w:val="20"/>
              </w:rPr>
              <w:t>мм</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зубом</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прихват</w:t>
            </w:r>
            <w:proofErr w:type="spellEnd"/>
            <w:r w:rsidRPr="002A4AD0">
              <w:rPr>
                <w:color w:val="000000"/>
                <w:sz w:val="20"/>
              </w:rPr>
              <w:t xml:space="preserve"> </w:t>
            </w:r>
            <w:proofErr w:type="spellStart"/>
            <w:r w:rsidRPr="002A4AD0">
              <w:rPr>
                <w:color w:val="000000"/>
                <w:sz w:val="20"/>
              </w:rPr>
              <w:t>поклопца</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0E1E1B84" w14:textId="77777777" w:rsidR="002A4AD0" w:rsidRPr="002A4AD0" w:rsidRDefault="002A4AD0" w:rsidP="001B5E2B">
            <w:pPr>
              <w:jc w:val="center"/>
              <w:rPr>
                <w:color w:val="000000"/>
                <w:sz w:val="20"/>
              </w:rPr>
            </w:pPr>
            <w:proofErr w:type="spellStart"/>
            <w:r w:rsidRPr="002A4AD0">
              <w:rPr>
                <w:color w:val="000000"/>
                <w:sz w:val="20"/>
              </w:rPr>
              <w:t>ком</w:t>
            </w:r>
            <w:proofErr w:type="spellEnd"/>
          </w:p>
        </w:tc>
        <w:tc>
          <w:tcPr>
            <w:tcW w:w="378" w:type="pct"/>
            <w:tcBorders>
              <w:top w:val="nil"/>
              <w:left w:val="nil"/>
              <w:bottom w:val="single" w:sz="4" w:space="0" w:color="auto"/>
              <w:right w:val="single" w:sz="4" w:space="0" w:color="auto"/>
            </w:tcBorders>
            <w:shd w:val="clear" w:color="auto" w:fill="auto"/>
            <w:vAlign w:val="center"/>
            <w:hideMark/>
          </w:tcPr>
          <w:p w14:paraId="34125CF0" w14:textId="77777777" w:rsidR="002A4AD0" w:rsidRPr="002A4AD0" w:rsidRDefault="002A4AD0" w:rsidP="001B5E2B">
            <w:pPr>
              <w:jc w:val="center"/>
              <w:rPr>
                <w:color w:val="000000"/>
                <w:sz w:val="20"/>
              </w:rPr>
            </w:pPr>
            <w:r w:rsidRPr="002A4AD0">
              <w:rPr>
                <w:color w:val="000000"/>
                <w:sz w:val="20"/>
              </w:rPr>
              <w:t>24</w:t>
            </w:r>
          </w:p>
        </w:tc>
        <w:tc>
          <w:tcPr>
            <w:tcW w:w="568" w:type="pct"/>
            <w:tcBorders>
              <w:top w:val="nil"/>
              <w:left w:val="nil"/>
              <w:bottom w:val="single" w:sz="4" w:space="0" w:color="auto"/>
              <w:right w:val="single" w:sz="4" w:space="0" w:color="auto"/>
            </w:tcBorders>
            <w:shd w:val="clear" w:color="auto" w:fill="auto"/>
            <w:vAlign w:val="center"/>
            <w:hideMark/>
          </w:tcPr>
          <w:p w14:paraId="3F842FB1"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4D265E3C" w14:textId="77777777" w:rsidR="002A4AD0" w:rsidRPr="002A4AD0" w:rsidRDefault="002A4AD0" w:rsidP="001B5E2B">
            <w:pPr>
              <w:rPr>
                <w:color w:val="000000"/>
                <w:sz w:val="20"/>
              </w:rPr>
            </w:pPr>
            <w:r w:rsidRPr="002A4AD0">
              <w:rPr>
                <w:color w:val="000000"/>
                <w:sz w:val="20"/>
              </w:rPr>
              <w:t> </w:t>
            </w:r>
          </w:p>
        </w:tc>
      </w:tr>
      <w:tr w:rsidR="00F67361" w:rsidRPr="002A4AD0" w14:paraId="3AA51C79"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392520A5"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606232BB"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32411324" w14:textId="27D1F213"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05881271"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50381BAB"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138A45D1" w14:textId="77777777" w:rsidR="002A4AD0" w:rsidRPr="002A4AD0" w:rsidRDefault="002A4AD0" w:rsidP="001B5E2B">
            <w:pPr>
              <w:rPr>
                <w:color w:val="000000"/>
                <w:sz w:val="20"/>
              </w:rPr>
            </w:pPr>
            <w:r w:rsidRPr="002A4AD0">
              <w:rPr>
                <w:color w:val="000000"/>
                <w:sz w:val="20"/>
              </w:rPr>
              <w:t> </w:t>
            </w:r>
          </w:p>
        </w:tc>
      </w:tr>
      <w:tr w:rsidR="00F67361" w:rsidRPr="002A4AD0" w14:paraId="1B1C325E" w14:textId="77777777" w:rsidTr="001B5E2B">
        <w:trPr>
          <w:trHeight w:val="51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6B42149D" w14:textId="77777777" w:rsidR="002A4AD0" w:rsidRPr="002A4AD0" w:rsidRDefault="002A4AD0" w:rsidP="001B5E2B">
            <w:pPr>
              <w:jc w:val="center"/>
              <w:rPr>
                <w:color w:val="000000"/>
                <w:sz w:val="20"/>
              </w:rPr>
            </w:pPr>
            <w:r w:rsidRPr="002A4AD0">
              <w:rPr>
                <w:color w:val="000000"/>
                <w:sz w:val="20"/>
              </w:rPr>
              <w:t>1.1.12</w:t>
            </w:r>
          </w:p>
        </w:tc>
        <w:tc>
          <w:tcPr>
            <w:tcW w:w="2465" w:type="pct"/>
            <w:tcBorders>
              <w:top w:val="nil"/>
              <w:left w:val="nil"/>
              <w:bottom w:val="single" w:sz="4" w:space="0" w:color="auto"/>
              <w:right w:val="single" w:sz="4" w:space="0" w:color="auto"/>
            </w:tcBorders>
            <w:shd w:val="clear" w:color="auto" w:fill="auto"/>
            <w:vAlign w:val="center"/>
            <w:hideMark/>
          </w:tcPr>
          <w:p w14:paraId="611DAFE3" w14:textId="77777777" w:rsidR="002A4AD0" w:rsidRPr="002A4AD0" w:rsidRDefault="002A4AD0" w:rsidP="001B5E2B">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дуктилних</w:t>
            </w:r>
            <w:proofErr w:type="spellEnd"/>
            <w:r w:rsidRPr="002A4AD0">
              <w:rPr>
                <w:color w:val="000000"/>
                <w:sz w:val="20"/>
              </w:rPr>
              <w:t xml:space="preserve"> </w:t>
            </w:r>
            <w:proofErr w:type="spellStart"/>
            <w:r w:rsidRPr="002A4AD0">
              <w:rPr>
                <w:color w:val="000000"/>
                <w:sz w:val="20"/>
              </w:rPr>
              <w:t>шахт</w:t>
            </w:r>
            <w:proofErr w:type="spellEnd"/>
            <w:r w:rsidRPr="002A4AD0">
              <w:rPr>
                <w:color w:val="000000"/>
                <w:sz w:val="20"/>
              </w:rPr>
              <w:t xml:space="preserve"> </w:t>
            </w:r>
            <w:proofErr w:type="spellStart"/>
            <w:r w:rsidRPr="002A4AD0">
              <w:rPr>
                <w:color w:val="000000"/>
                <w:sz w:val="20"/>
              </w:rPr>
              <w:t>поклопаца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рамом</w:t>
            </w:r>
            <w:proofErr w:type="spellEnd"/>
            <w:r w:rsidRPr="002A4AD0">
              <w:rPr>
                <w:color w:val="000000"/>
                <w:sz w:val="20"/>
              </w:rPr>
              <w:t xml:space="preserve"> </w:t>
            </w:r>
            <w:proofErr w:type="spellStart"/>
            <w:r w:rsidRPr="002A4AD0">
              <w:rPr>
                <w:color w:val="000000"/>
                <w:sz w:val="20"/>
              </w:rPr>
              <w:t>носивости</w:t>
            </w:r>
            <w:proofErr w:type="spellEnd"/>
            <w:r w:rsidRPr="002A4AD0">
              <w:rPr>
                <w:color w:val="000000"/>
                <w:sz w:val="20"/>
              </w:rPr>
              <w:t xml:space="preserve"> Д400</w:t>
            </w:r>
          </w:p>
        </w:tc>
        <w:tc>
          <w:tcPr>
            <w:tcW w:w="484" w:type="pct"/>
            <w:tcBorders>
              <w:top w:val="nil"/>
              <w:left w:val="nil"/>
              <w:bottom w:val="single" w:sz="4" w:space="0" w:color="auto"/>
              <w:right w:val="single" w:sz="4" w:space="0" w:color="auto"/>
            </w:tcBorders>
            <w:shd w:val="clear" w:color="auto" w:fill="auto"/>
            <w:vAlign w:val="center"/>
            <w:hideMark/>
          </w:tcPr>
          <w:p w14:paraId="4AF1842F" w14:textId="77777777" w:rsidR="002A4AD0" w:rsidRPr="002A4AD0" w:rsidRDefault="002A4AD0" w:rsidP="001B5E2B">
            <w:pPr>
              <w:jc w:val="center"/>
              <w:rPr>
                <w:color w:val="000000"/>
                <w:sz w:val="20"/>
              </w:rPr>
            </w:pPr>
            <w:proofErr w:type="spellStart"/>
            <w:r w:rsidRPr="002A4AD0">
              <w:rPr>
                <w:color w:val="000000"/>
                <w:sz w:val="20"/>
              </w:rPr>
              <w:t>ком</w:t>
            </w:r>
            <w:proofErr w:type="spellEnd"/>
          </w:p>
        </w:tc>
        <w:tc>
          <w:tcPr>
            <w:tcW w:w="378" w:type="pct"/>
            <w:tcBorders>
              <w:top w:val="nil"/>
              <w:left w:val="nil"/>
              <w:bottom w:val="single" w:sz="4" w:space="0" w:color="auto"/>
              <w:right w:val="single" w:sz="4" w:space="0" w:color="auto"/>
            </w:tcBorders>
            <w:shd w:val="clear" w:color="auto" w:fill="auto"/>
            <w:vAlign w:val="center"/>
            <w:hideMark/>
          </w:tcPr>
          <w:p w14:paraId="2E68EE6B" w14:textId="77777777" w:rsidR="002A4AD0" w:rsidRPr="002A4AD0" w:rsidRDefault="002A4AD0" w:rsidP="001B5E2B">
            <w:pPr>
              <w:jc w:val="center"/>
              <w:rPr>
                <w:color w:val="000000"/>
                <w:sz w:val="20"/>
              </w:rPr>
            </w:pPr>
            <w:r w:rsidRPr="002A4AD0">
              <w:rPr>
                <w:color w:val="000000"/>
                <w:sz w:val="20"/>
              </w:rPr>
              <w:t>24</w:t>
            </w:r>
          </w:p>
        </w:tc>
        <w:tc>
          <w:tcPr>
            <w:tcW w:w="568" w:type="pct"/>
            <w:tcBorders>
              <w:top w:val="nil"/>
              <w:left w:val="nil"/>
              <w:bottom w:val="single" w:sz="4" w:space="0" w:color="auto"/>
              <w:right w:val="single" w:sz="4" w:space="0" w:color="auto"/>
            </w:tcBorders>
            <w:shd w:val="clear" w:color="auto" w:fill="auto"/>
            <w:vAlign w:val="center"/>
            <w:hideMark/>
          </w:tcPr>
          <w:p w14:paraId="0A8F5591"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37D25539" w14:textId="77777777" w:rsidR="002A4AD0" w:rsidRPr="002A4AD0" w:rsidRDefault="002A4AD0" w:rsidP="001B5E2B">
            <w:pPr>
              <w:rPr>
                <w:color w:val="000000"/>
                <w:sz w:val="20"/>
              </w:rPr>
            </w:pPr>
            <w:r w:rsidRPr="002A4AD0">
              <w:rPr>
                <w:color w:val="000000"/>
                <w:sz w:val="20"/>
              </w:rPr>
              <w:t> </w:t>
            </w:r>
          </w:p>
        </w:tc>
      </w:tr>
      <w:tr w:rsidR="00F67361" w:rsidRPr="002A4AD0" w14:paraId="6F0B2993"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3C4FEA4"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57699FC9"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0A23C36E" w14:textId="3C408A16"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190D0B89"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24803F91"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67136B60" w14:textId="77777777" w:rsidR="002A4AD0" w:rsidRPr="002A4AD0" w:rsidRDefault="002A4AD0" w:rsidP="001B5E2B">
            <w:pPr>
              <w:rPr>
                <w:color w:val="000000"/>
                <w:sz w:val="20"/>
              </w:rPr>
            </w:pPr>
            <w:r w:rsidRPr="002A4AD0">
              <w:rPr>
                <w:color w:val="000000"/>
                <w:sz w:val="20"/>
              </w:rPr>
              <w:t> </w:t>
            </w:r>
          </w:p>
        </w:tc>
      </w:tr>
      <w:tr w:rsidR="00F67361" w:rsidRPr="002A4AD0" w14:paraId="02EA6FF0" w14:textId="77777777" w:rsidTr="001B5E2B">
        <w:trPr>
          <w:trHeight w:val="76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A46D53B" w14:textId="77777777" w:rsidR="002A4AD0" w:rsidRPr="002A4AD0" w:rsidRDefault="002A4AD0" w:rsidP="001B5E2B">
            <w:pPr>
              <w:jc w:val="center"/>
              <w:rPr>
                <w:color w:val="000000"/>
                <w:sz w:val="20"/>
              </w:rPr>
            </w:pPr>
            <w:r w:rsidRPr="002A4AD0">
              <w:rPr>
                <w:color w:val="000000"/>
                <w:sz w:val="20"/>
              </w:rPr>
              <w:t>1.1.15</w:t>
            </w:r>
          </w:p>
        </w:tc>
        <w:tc>
          <w:tcPr>
            <w:tcW w:w="2465" w:type="pct"/>
            <w:tcBorders>
              <w:top w:val="nil"/>
              <w:left w:val="nil"/>
              <w:bottom w:val="single" w:sz="4" w:space="0" w:color="auto"/>
              <w:right w:val="single" w:sz="4" w:space="0" w:color="auto"/>
            </w:tcBorders>
            <w:shd w:val="clear" w:color="auto" w:fill="auto"/>
            <w:vAlign w:val="center"/>
            <w:hideMark/>
          </w:tcPr>
          <w:p w14:paraId="2A6EF068" w14:textId="77777777" w:rsidR="002A4AD0" w:rsidRPr="002A4AD0" w:rsidRDefault="002A4AD0" w:rsidP="001B5E2B">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ливеногвоздених</w:t>
            </w:r>
            <w:proofErr w:type="spellEnd"/>
            <w:r w:rsidRPr="002A4AD0">
              <w:rPr>
                <w:color w:val="000000"/>
                <w:sz w:val="20"/>
              </w:rPr>
              <w:t xml:space="preserve"> </w:t>
            </w:r>
            <w:proofErr w:type="spellStart"/>
            <w:r w:rsidRPr="002A4AD0">
              <w:rPr>
                <w:color w:val="000000"/>
                <w:sz w:val="20"/>
              </w:rPr>
              <w:t>пењалица</w:t>
            </w:r>
            <w:proofErr w:type="spellEnd"/>
            <w:r w:rsidRPr="002A4AD0">
              <w:rPr>
                <w:color w:val="000000"/>
                <w:sz w:val="20"/>
              </w:rPr>
              <w:t xml:space="preserve"> ДИН 1212. </w:t>
            </w:r>
            <w:proofErr w:type="spellStart"/>
            <w:r w:rsidRPr="002A4AD0">
              <w:rPr>
                <w:color w:val="000000"/>
                <w:sz w:val="20"/>
              </w:rPr>
              <w:t>Пењалице</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постављају</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0,3 м </w:t>
            </w:r>
            <w:proofErr w:type="spellStart"/>
            <w:r w:rsidRPr="002A4AD0">
              <w:rPr>
                <w:color w:val="000000"/>
                <w:sz w:val="20"/>
              </w:rPr>
              <w:t>наизменично</w:t>
            </w:r>
            <w:proofErr w:type="spellEnd"/>
            <w:r w:rsidRPr="002A4AD0">
              <w:rPr>
                <w:color w:val="000000"/>
                <w:sz w:val="20"/>
              </w:rPr>
              <w:t xml:space="preserve">, </w:t>
            </w:r>
            <w:proofErr w:type="spellStart"/>
            <w:r w:rsidRPr="002A4AD0">
              <w:rPr>
                <w:color w:val="000000"/>
                <w:sz w:val="20"/>
              </w:rPr>
              <w:t>стим</w:t>
            </w:r>
            <w:proofErr w:type="spellEnd"/>
            <w:r w:rsidRPr="002A4AD0">
              <w:rPr>
                <w:color w:val="000000"/>
                <w:sz w:val="20"/>
              </w:rPr>
              <w:t xml:space="preserve"> </w:t>
            </w:r>
            <w:proofErr w:type="spellStart"/>
            <w:r w:rsidRPr="002A4AD0">
              <w:rPr>
                <w:color w:val="000000"/>
                <w:sz w:val="20"/>
              </w:rPr>
              <w:t>што</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прва</w:t>
            </w:r>
            <w:proofErr w:type="spellEnd"/>
            <w:r w:rsidRPr="002A4AD0">
              <w:rPr>
                <w:color w:val="000000"/>
                <w:sz w:val="20"/>
              </w:rPr>
              <w:t xml:space="preserve"> </w:t>
            </w:r>
            <w:proofErr w:type="spellStart"/>
            <w:r w:rsidRPr="002A4AD0">
              <w:rPr>
                <w:color w:val="000000"/>
                <w:sz w:val="20"/>
              </w:rPr>
              <w:t>поставља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0,4 м</w:t>
            </w:r>
          </w:p>
        </w:tc>
        <w:tc>
          <w:tcPr>
            <w:tcW w:w="484" w:type="pct"/>
            <w:tcBorders>
              <w:top w:val="nil"/>
              <w:left w:val="nil"/>
              <w:bottom w:val="single" w:sz="4" w:space="0" w:color="auto"/>
              <w:right w:val="single" w:sz="4" w:space="0" w:color="auto"/>
            </w:tcBorders>
            <w:shd w:val="clear" w:color="auto" w:fill="auto"/>
            <w:vAlign w:val="center"/>
            <w:hideMark/>
          </w:tcPr>
          <w:p w14:paraId="7D09938E" w14:textId="77777777" w:rsidR="002A4AD0" w:rsidRPr="002A4AD0" w:rsidRDefault="002A4AD0" w:rsidP="001B5E2B">
            <w:pPr>
              <w:jc w:val="center"/>
              <w:rPr>
                <w:color w:val="000000"/>
                <w:sz w:val="20"/>
              </w:rPr>
            </w:pPr>
            <w:proofErr w:type="spellStart"/>
            <w:r w:rsidRPr="002A4AD0">
              <w:rPr>
                <w:color w:val="000000"/>
                <w:sz w:val="20"/>
              </w:rPr>
              <w:t>ком</w:t>
            </w:r>
            <w:proofErr w:type="spellEnd"/>
          </w:p>
        </w:tc>
        <w:tc>
          <w:tcPr>
            <w:tcW w:w="378" w:type="pct"/>
            <w:tcBorders>
              <w:top w:val="nil"/>
              <w:left w:val="nil"/>
              <w:bottom w:val="single" w:sz="4" w:space="0" w:color="auto"/>
              <w:right w:val="single" w:sz="4" w:space="0" w:color="auto"/>
            </w:tcBorders>
            <w:shd w:val="clear" w:color="auto" w:fill="auto"/>
            <w:vAlign w:val="center"/>
            <w:hideMark/>
          </w:tcPr>
          <w:p w14:paraId="736E9D41" w14:textId="77777777" w:rsidR="002A4AD0" w:rsidRPr="002A4AD0" w:rsidRDefault="002A4AD0" w:rsidP="001B5E2B">
            <w:pPr>
              <w:jc w:val="center"/>
              <w:rPr>
                <w:color w:val="000000"/>
                <w:sz w:val="20"/>
              </w:rPr>
            </w:pPr>
            <w:r w:rsidRPr="002A4AD0">
              <w:rPr>
                <w:color w:val="000000"/>
                <w:sz w:val="20"/>
              </w:rPr>
              <w:t>123</w:t>
            </w:r>
          </w:p>
        </w:tc>
        <w:tc>
          <w:tcPr>
            <w:tcW w:w="568" w:type="pct"/>
            <w:tcBorders>
              <w:top w:val="nil"/>
              <w:left w:val="nil"/>
              <w:bottom w:val="single" w:sz="4" w:space="0" w:color="auto"/>
              <w:right w:val="single" w:sz="4" w:space="0" w:color="auto"/>
            </w:tcBorders>
            <w:shd w:val="clear" w:color="auto" w:fill="auto"/>
            <w:vAlign w:val="center"/>
            <w:hideMark/>
          </w:tcPr>
          <w:p w14:paraId="7593AB64"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3D230102" w14:textId="77777777" w:rsidR="002A4AD0" w:rsidRPr="002A4AD0" w:rsidRDefault="002A4AD0" w:rsidP="001B5E2B">
            <w:pPr>
              <w:rPr>
                <w:color w:val="000000"/>
                <w:sz w:val="20"/>
              </w:rPr>
            </w:pPr>
            <w:r w:rsidRPr="002A4AD0">
              <w:rPr>
                <w:color w:val="000000"/>
                <w:sz w:val="20"/>
              </w:rPr>
              <w:t> </w:t>
            </w:r>
          </w:p>
        </w:tc>
      </w:tr>
      <w:tr w:rsidR="00F67361" w:rsidRPr="002A4AD0" w14:paraId="181E03BB"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76D5053A"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6536875E"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77F4174F" w14:textId="12FE36E7"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6A2F1CB2"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2C6CC131"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633C372F" w14:textId="77777777" w:rsidR="002A4AD0" w:rsidRPr="002A4AD0" w:rsidRDefault="002A4AD0" w:rsidP="001B5E2B">
            <w:pPr>
              <w:rPr>
                <w:color w:val="000000"/>
                <w:sz w:val="20"/>
              </w:rPr>
            </w:pPr>
            <w:r w:rsidRPr="002A4AD0">
              <w:rPr>
                <w:color w:val="000000"/>
                <w:sz w:val="20"/>
              </w:rPr>
              <w:t> </w:t>
            </w:r>
          </w:p>
        </w:tc>
      </w:tr>
      <w:tr w:rsidR="00F67361" w:rsidRPr="002A4AD0" w14:paraId="22C1A2EC"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5281E7DC"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5CA8D556"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540D2C18" w14:textId="3D8CE547"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1861651F"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6B7105EA"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69FCCFED" w14:textId="77777777" w:rsidR="002A4AD0" w:rsidRPr="002A4AD0" w:rsidRDefault="002A4AD0" w:rsidP="001B5E2B">
            <w:pPr>
              <w:rPr>
                <w:color w:val="000000"/>
                <w:sz w:val="20"/>
              </w:rPr>
            </w:pPr>
            <w:r w:rsidRPr="002A4AD0">
              <w:rPr>
                <w:color w:val="000000"/>
                <w:sz w:val="20"/>
              </w:rPr>
              <w:t> </w:t>
            </w:r>
          </w:p>
        </w:tc>
      </w:tr>
      <w:tr w:rsidR="00F67361" w:rsidRPr="002A4AD0" w14:paraId="3CDE1628" w14:textId="77777777" w:rsidTr="001B5E2B">
        <w:trPr>
          <w:trHeight w:val="255"/>
        </w:trPr>
        <w:tc>
          <w:tcPr>
            <w:tcW w:w="397" w:type="pct"/>
            <w:tcBorders>
              <w:top w:val="nil"/>
              <w:left w:val="single" w:sz="4" w:space="0" w:color="auto"/>
              <w:bottom w:val="single" w:sz="4" w:space="0" w:color="auto"/>
              <w:right w:val="single" w:sz="4" w:space="0" w:color="auto"/>
            </w:tcBorders>
            <w:shd w:val="clear" w:color="000000" w:fill="F2F2F2"/>
            <w:vAlign w:val="center"/>
            <w:hideMark/>
          </w:tcPr>
          <w:p w14:paraId="7993F9D1" w14:textId="77777777" w:rsidR="002A4AD0" w:rsidRPr="002A4AD0" w:rsidRDefault="002A4AD0" w:rsidP="001B5E2B">
            <w:pPr>
              <w:jc w:val="center"/>
              <w:rPr>
                <w:b/>
                <w:bCs/>
                <w:color w:val="000000"/>
                <w:sz w:val="20"/>
              </w:rPr>
            </w:pPr>
            <w:r w:rsidRPr="002A4AD0">
              <w:rPr>
                <w:b/>
                <w:bCs/>
                <w:color w:val="000000"/>
                <w:sz w:val="20"/>
              </w:rPr>
              <w:t>1.1</w:t>
            </w:r>
          </w:p>
        </w:tc>
        <w:tc>
          <w:tcPr>
            <w:tcW w:w="2465" w:type="pct"/>
            <w:tcBorders>
              <w:top w:val="nil"/>
              <w:left w:val="nil"/>
              <w:bottom w:val="single" w:sz="4" w:space="0" w:color="auto"/>
              <w:right w:val="single" w:sz="4" w:space="0" w:color="auto"/>
            </w:tcBorders>
            <w:shd w:val="clear" w:color="000000" w:fill="F2F2F2"/>
            <w:vAlign w:val="center"/>
            <w:hideMark/>
          </w:tcPr>
          <w:p w14:paraId="3CE3CF12" w14:textId="77777777" w:rsidR="002A4AD0" w:rsidRPr="002A4AD0" w:rsidRDefault="002A4AD0" w:rsidP="001B5E2B">
            <w:pPr>
              <w:rPr>
                <w:b/>
                <w:bCs/>
                <w:color w:val="000000"/>
                <w:sz w:val="20"/>
              </w:rPr>
            </w:pPr>
            <w:r w:rsidRPr="002A4AD0">
              <w:rPr>
                <w:b/>
                <w:bCs/>
                <w:color w:val="000000"/>
                <w:sz w:val="20"/>
              </w:rPr>
              <w:t>УКУПНО ГРАЂЕВИНСКИ РАДОВИ</w:t>
            </w:r>
          </w:p>
        </w:tc>
        <w:tc>
          <w:tcPr>
            <w:tcW w:w="484" w:type="pct"/>
            <w:tcBorders>
              <w:top w:val="nil"/>
              <w:left w:val="nil"/>
              <w:bottom w:val="single" w:sz="4" w:space="0" w:color="auto"/>
              <w:right w:val="single" w:sz="4" w:space="0" w:color="auto"/>
            </w:tcBorders>
            <w:shd w:val="clear" w:color="000000" w:fill="F2F2F2"/>
            <w:vAlign w:val="center"/>
            <w:hideMark/>
          </w:tcPr>
          <w:p w14:paraId="0A8BC108" w14:textId="77777777" w:rsidR="002A4AD0" w:rsidRPr="002A4AD0" w:rsidRDefault="002A4AD0" w:rsidP="001B5E2B">
            <w:pPr>
              <w:jc w:val="center"/>
              <w:rPr>
                <w:color w:val="000000"/>
                <w:sz w:val="20"/>
              </w:rPr>
            </w:pPr>
            <w:proofErr w:type="spellStart"/>
            <w:r w:rsidRPr="002A4AD0">
              <w:rPr>
                <w:color w:val="000000"/>
                <w:sz w:val="20"/>
              </w:rPr>
              <w:t>дин</w:t>
            </w:r>
            <w:proofErr w:type="spellEnd"/>
          </w:p>
        </w:tc>
        <w:tc>
          <w:tcPr>
            <w:tcW w:w="378" w:type="pct"/>
            <w:tcBorders>
              <w:top w:val="nil"/>
              <w:left w:val="nil"/>
              <w:bottom w:val="single" w:sz="4" w:space="0" w:color="auto"/>
              <w:right w:val="single" w:sz="4" w:space="0" w:color="auto"/>
            </w:tcBorders>
            <w:shd w:val="clear" w:color="000000" w:fill="F2F2F2"/>
            <w:vAlign w:val="center"/>
            <w:hideMark/>
          </w:tcPr>
          <w:p w14:paraId="2E78FB11"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000000" w:fill="F2F2F2"/>
            <w:vAlign w:val="center"/>
            <w:hideMark/>
          </w:tcPr>
          <w:p w14:paraId="724486A0"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49EDA4F5" w14:textId="77777777" w:rsidR="002A4AD0" w:rsidRPr="002A4AD0" w:rsidRDefault="002A4AD0" w:rsidP="001B5E2B">
            <w:pPr>
              <w:rPr>
                <w:color w:val="000000"/>
                <w:sz w:val="20"/>
              </w:rPr>
            </w:pPr>
            <w:r w:rsidRPr="002A4AD0">
              <w:rPr>
                <w:color w:val="000000"/>
                <w:sz w:val="20"/>
              </w:rPr>
              <w:t> </w:t>
            </w:r>
          </w:p>
        </w:tc>
      </w:tr>
      <w:tr w:rsidR="00F67361" w:rsidRPr="002A4AD0" w14:paraId="71877632"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2F04DD7D" w14:textId="77777777" w:rsidR="002A4AD0" w:rsidRPr="002A4AD0" w:rsidRDefault="002A4AD0" w:rsidP="001B5E2B">
            <w:pPr>
              <w:jc w:val="center"/>
              <w:rPr>
                <w:b/>
                <w:bCs/>
                <w:color w:val="000000"/>
                <w:sz w:val="20"/>
              </w:rPr>
            </w:pPr>
            <w:r w:rsidRPr="002A4AD0">
              <w:rPr>
                <w:b/>
                <w:bCs/>
                <w:color w:val="000000"/>
                <w:sz w:val="20"/>
              </w:rPr>
              <w:t> </w:t>
            </w:r>
          </w:p>
        </w:tc>
        <w:tc>
          <w:tcPr>
            <w:tcW w:w="2465" w:type="pct"/>
            <w:tcBorders>
              <w:top w:val="nil"/>
              <w:left w:val="nil"/>
              <w:bottom w:val="single" w:sz="4" w:space="0" w:color="auto"/>
              <w:right w:val="single" w:sz="4" w:space="0" w:color="auto"/>
            </w:tcBorders>
            <w:shd w:val="clear" w:color="auto" w:fill="auto"/>
            <w:noWrap/>
            <w:vAlign w:val="center"/>
            <w:hideMark/>
          </w:tcPr>
          <w:p w14:paraId="68B1DFE5"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noWrap/>
            <w:vAlign w:val="center"/>
            <w:hideMark/>
          </w:tcPr>
          <w:p w14:paraId="0AE74C15" w14:textId="6144B8D2"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665E66B7"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4E97774F"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23C90311" w14:textId="77777777" w:rsidR="002A4AD0" w:rsidRPr="002A4AD0" w:rsidRDefault="002A4AD0" w:rsidP="001B5E2B">
            <w:pPr>
              <w:rPr>
                <w:color w:val="000000"/>
                <w:sz w:val="20"/>
              </w:rPr>
            </w:pPr>
            <w:r w:rsidRPr="002A4AD0">
              <w:rPr>
                <w:color w:val="000000"/>
                <w:sz w:val="20"/>
              </w:rPr>
              <w:t> </w:t>
            </w:r>
          </w:p>
        </w:tc>
      </w:tr>
      <w:tr w:rsidR="00F67361" w:rsidRPr="002A4AD0" w14:paraId="1CA320CA"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74CE3FE4" w14:textId="77777777" w:rsidR="002A4AD0" w:rsidRPr="002A4AD0" w:rsidRDefault="002A4AD0" w:rsidP="001B5E2B">
            <w:pPr>
              <w:jc w:val="center"/>
              <w:rPr>
                <w:b/>
                <w:bCs/>
                <w:color w:val="000000"/>
                <w:sz w:val="20"/>
              </w:rPr>
            </w:pPr>
            <w:r w:rsidRPr="002A4AD0">
              <w:rPr>
                <w:b/>
                <w:bCs/>
                <w:color w:val="000000"/>
                <w:sz w:val="20"/>
              </w:rPr>
              <w:t>1.2</w:t>
            </w:r>
          </w:p>
        </w:tc>
        <w:tc>
          <w:tcPr>
            <w:tcW w:w="2465" w:type="pct"/>
            <w:tcBorders>
              <w:top w:val="nil"/>
              <w:left w:val="nil"/>
              <w:bottom w:val="single" w:sz="4" w:space="0" w:color="auto"/>
              <w:right w:val="single" w:sz="4" w:space="0" w:color="auto"/>
            </w:tcBorders>
            <w:shd w:val="clear" w:color="auto" w:fill="auto"/>
            <w:vAlign w:val="center"/>
            <w:hideMark/>
          </w:tcPr>
          <w:p w14:paraId="2776050A" w14:textId="77777777" w:rsidR="002A4AD0" w:rsidRPr="002A4AD0" w:rsidRDefault="002A4AD0" w:rsidP="001B5E2B">
            <w:pPr>
              <w:rPr>
                <w:b/>
                <w:bCs/>
                <w:color w:val="000000"/>
                <w:sz w:val="20"/>
              </w:rPr>
            </w:pPr>
            <w:r w:rsidRPr="002A4AD0">
              <w:rPr>
                <w:b/>
                <w:bCs/>
                <w:color w:val="000000"/>
                <w:sz w:val="20"/>
              </w:rPr>
              <w:t>МОНТЕРСКИ РАДОВИ</w:t>
            </w:r>
          </w:p>
        </w:tc>
        <w:tc>
          <w:tcPr>
            <w:tcW w:w="484" w:type="pct"/>
            <w:tcBorders>
              <w:top w:val="nil"/>
              <w:left w:val="nil"/>
              <w:bottom w:val="single" w:sz="4" w:space="0" w:color="auto"/>
              <w:right w:val="single" w:sz="4" w:space="0" w:color="auto"/>
            </w:tcBorders>
            <w:shd w:val="clear" w:color="auto" w:fill="auto"/>
            <w:vAlign w:val="center"/>
            <w:hideMark/>
          </w:tcPr>
          <w:p w14:paraId="75AC2A2B" w14:textId="24733CF0" w:rsidR="002A4AD0" w:rsidRPr="002A4AD0" w:rsidRDefault="002A4AD0" w:rsidP="001B5E2B">
            <w:pPr>
              <w:jc w:val="center"/>
              <w:rPr>
                <w:b/>
                <w:bCs/>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68DAB625"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298A9377"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444816E5" w14:textId="77777777" w:rsidR="002A4AD0" w:rsidRPr="002A4AD0" w:rsidRDefault="002A4AD0" w:rsidP="001B5E2B">
            <w:pPr>
              <w:rPr>
                <w:color w:val="000000"/>
                <w:sz w:val="20"/>
              </w:rPr>
            </w:pPr>
            <w:r w:rsidRPr="002A4AD0">
              <w:rPr>
                <w:color w:val="000000"/>
                <w:sz w:val="20"/>
              </w:rPr>
              <w:t> </w:t>
            </w:r>
          </w:p>
        </w:tc>
      </w:tr>
      <w:tr w:rsidR="00F67361" w:rsidRPr="002A4AD0" w14:paraId="183FB587" w14:textId="77777777" w:rsidTr="001B5E2B">
        <w:trPr>
          <w:trHeight w:val="76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392DB7CE" w14:textId="77777777" w:rsidR="002A4AD0" w:rsidRPr="002A4AD0" w:rsidRDefault="002A4AD0" w:rsidP="001B5E2B">
            <w:pPr>
              <w:jc w:val="center"/>
              <w:rPr>
                <w:color w:val="000000"/>
                <w:sz w:val="20"/>
              </w:rPr>
            </w:pPr>
            <w:r w:rsidRPr="002A4AD0">
              <w:rPr>
                <w:color w:val="000000"/>
                <w:sz w:val="20"/>
              </w:rPr>
              <w:t>1.2.1</w:t>
            </w:r>
          </w:p>
        </w:tc>
        <w:tc>
          <w:tcPr>
            <w:tcW w:w="2465" w:type="pct"/>
            <w:tcBorders>
              <w:top w:val="nil"/>
              <w:left w:val="nil"/>
              <w:bottom w:val="single" w:sz="4" w:space="0" w:color="auto"/>
              <w:right w:val="single" w:sz="4" w:space="0" w:color="auto"/>
            </w:tcBorders>
            <w:shd w:val="clear" w:color="auto" w:fill="auto"/>
            <w:vAlign w:val="center"/>
            <w:hideMark/>
          </w:tcPr>
          <w:p w14:paraId="29F12C2F" w14:textId="77777777" w:rsidR="002A4AD0" w:rsidRPr="002A4AD0" w:rsidRDefault="002A4AD0" w:rsidP="001B5E2B">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ПВЦ </w:t>
            </w:r>
            <w:proofErr w:type="spellStart"/>
            <w:r w:rsidRPr="002A4AD0">
              <w:rPr>
                <w:color w:val="000000"/>
                <w:sz w:val="20"/>
              </w:rPr>
              <w:t>глатких</w:t>
            </w:r>
            <w:proofErr w:type="spellEnd"/>
            <w:r w:rsidRPr="002A4AD0">
              <w:rPr>
                <w:color w:val="000000"/>
                <w:sz w:val="20"/>
              </w:rPr>
              <w:t xml:space="preserve"> </w:t>
            </w:r>
            <w:proofErr w:type="spellStart"/>
            <w:r w:rsidRPr="002A4AD0">
              <w:rPr>
                <w:color w:val="000000"/>
                <w:sz w:val="20"/>
              </w:rPr>
              <w:t>канализационих</w:t>
            </w:r>
            <w:proofErr w:type="spellEnd"/>
            <w:r w:rsidRPr="002A4AD0">
              <w:rPr>
                <w:color w:val="000000"/>
                <w:sz w:val="20"/>
              </w:rPr>
              <w:t xml:space="preserve"> </w:t>
            </w:r>
            <w:proofErr w:type="spellStart"/>
            <w:r w:rsidRPr="002A4AD0">
              <w:rPr>
                <w:color w:val="000000"/>
                <w:sz w:val="20"/>
              </w:rPr>
              <w:t>цеви</w:t>
            </w:r>
            <w:proofErr w:type="spellEnd"/>
            <w:r w:rsidRPr="002A4AD0">
              <w:rPr>
                <w:color w:val="000000"/>
                <w:sz w:val="20"/>
              </w:rPr>
              <w:t xml:space="preserve">, у </w:t>
            </w:r>
            <w:proofErr w:type="spellStart"/>
            <w:r w:rsidRPr="002A4AD0">
              <w:rPr>
                <w:color w:val="000000"/>
                <w:sz w:val="20"/>
              </w:rPr>
              <w:t>складу</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ЕН13476-2,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интегрисаном</w:t>
            </w:r>
            <w:proofErr w:type="spellEnd"/>
            <w:r w:rsidRPr="002A4AD0">
              <w:rPr>
                <w:color w:val="000000"/>
                <w:sz w:val="20"/>
              </w:rPr>
              <w:t xml:space="preserve"> </w:t>
            </w:r>
            <w:proofErr w:type="spellStart"/>
            <w:r w:rsidRPr="002A4AD0">
              <w:rPr>
                <w:color w:val="000000"/>
                <w:sz w:val="20"/>
              </w:rPr>
              <w:t>спојницом</w:t>
            </w:r>
            <w:proofErr w:type="spellEnd"/>
            <w:r w:rsidRPr="002A4AD0">
              <w:rPr>
                <w:color w:val="000000"/>
                <w:sz w:val="20"/>
              </w:rPr>
              <w:t xml:space="preserve"> и ЕПДМ </w:t>
            </w:r>
            <w:proofErr w:type="spellStart"/>
            <w:r w:rsidRPr="002A4AD0">
              <w:rPr>
                <w:color w:val="000000"/>
                <w:sz w:val="20"/>
              </w:rPr>
              <w:t>заптивним</w:t>
            </w:r>
            <w:proofErr w:type="spellEnd"/>
            <w:r w:rsidRPr="002A4AD0">
              <w:rPr>
                <w:color w:val="000000"/>
                <w:sz w:val="20"/>
              </w:rPr>
              <w:t xml:space="preserve"> </w:t>
            </w:r>
            <w:proofErr w:type="spellStart"/>
            <w:r w:rsidRPr="002A4AD0">
              <w:rPr>
                <w:color w:val="000000"/>
                <w:sz w:val="20"/>
              </w:rPr>
              <w:t>прстеном</w:t>
            </w:r>
            <w:proofErr w:type="spellEnd"/>
            <w:r w:rsidRPr="002A4AD0">
              <w:rPr>
                <w:color w:val="000000"/>
                <w:sz w:val="20"/>
              </w:rPr>
              <w:t>.</w:t>
            </w:r>
          </w:p>
        </w:tc>
        <w:tc>
          <w:tcPr>
            <w:tcW w:w="484" w:type="pct"/>
            <w:tcBorders>
              <w:top w:val="nil"/>
              <w:left w:val="nil"/>
              <w:bottom w:val="single" w:sz="4" w:space="0" w:color="auto"/>
              <w:right w:val="single" w:sz="4" w:space="0" w:color="auto"/>
            </w:tcBorders>
            <w:shd w:val="clear" w:color="auto" w:fill="auto"/>
            <w:vAlign w:val="center"/>
            <w:hideMark/>
          </w:tcPr>
          <w:p w14:paraId="2438D274" w14:textId="73F58532"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32EE7BA4"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020A11B5"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5755F909" w14:textId="77777777" w:rsidR="002A4AD0" w:rsidRPr="002A4AD0" w:rsidRDefault="002A4AD0" w:rsidP="001B5E2B">
            <w:pPr>
              <w:rPr>
                <w:color w:val="000000"/>
                <w:sz w:val="20"/>
              </w:rPr>
            </w:pPr>
            <w:r w:rsidRPr="002A4AD0">
              <w:rPr>
                <w:color w:val="000000"/>
                <w:sz w:val="20"/>
              </w:rPr>
              <w:t> </w:t>
            </w:r>
          </w:p>
        </w:tc>
      </w:tr>
      <w:tr w:rsidR="00F67361" w:rsidRPr="002A4AD0" w14:paraId="10C0FEA8"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5F23ABB2"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767EB995" w14:textId="77777777" w:rsidR="002A4AD0" w:rsidRPr="002A4AD0" w:rsidRDefault="002A4AD0" w:rsidP="001B5E2B">
            <w:pPr>
              <w:rPr>
                <w:color w:val="000000"/>
                <w:sz w:val="20"/>
              </w:rPr>
            </w:pPr>
            <w:proofErr w:type="spellStart"/>
            <w:r w:rsidRPr="002A4AD0">
              <w:rPr>
                <w:color w:val="000000"/>
                <w:sz w:val="20"/>
              </w:rPr>
              <w:t>Цеви</w:t>
            </w:r>
            <w:proofErr w:type="spellEnd"/>
            <w:r w:rsidRPr="002A4AD0">
              <w:rPr>
                <w:color w:val="000000"/>
                <w:sz w:val="20"/>
              </w:rPr>
              <w:t xml:space="preserve"> </w:t>
            </w:r>
            <w:proofErr w:type="spellStart"/>
            <w:r w:rsidRPr="002A4AD0">
              <w:rPr>
                <w:color w:val="000000"/>
                <w:sz w:val="20"/>
              </w:rPr>
              <w:t>морају</w:t>
            </w:r>
            <w:proofErr w:type="spellEnd"/>
            <w:r w:rsidRPr="002A4AD0">
              <w:rPr>
                <w:color w:val="000000"/>
                <w:sz w:val="20"/>
              </w:rPr>
              <w:t xml:space="preserve"> </w:t>
            </w:r>
            <w:proofErr w:type="spellStart"/>
            <w:r w:rsidRPr="002A4AD0">
              <w:rPr>
                <w:color w:val="000000"/>
                <w:sz w:val="20"/>
              </w:rPr>
              <w:t>добро</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належу</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подлогу</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76A274DF" w14:textId="2D03D058"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516A9701"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012FF548"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27E17E8F" w14:textId="77777777" w:rsidR="002A4AD0" w:rsidRPr="002A4AD0" w:rsidRDefault="002A4AD0" w:rsidP="001B5E2B">
            <w:pPr>
              <w:rPr>
                <w:color w:val="000000"/>
                <w:sz w:val="20"/>
              </w:rPr>
            </w:pPr>
            <w:r w:rsidRPr="002A4AD0">
              <w:rPr>
                <w:color w:val="000000"/>
                <w:sz w:val="20"/>
              </w:rPr>
              <w:t> </w:t>
            </w:r>
          </w:p>
        </w:tc>
      </w:tr>
      <w:tr w:rsidR="00F67361" w:rsidRPr="002A4AD0" w14:paraId="21EAD5E8" w14:textId="77777777" w:rsidTr="001B5E2B">
        <w:trPr>
          <w:trHeight w:val="51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56F635AE"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3E7630B6" w14:textId="77777777" w:rsidR="002A4AD0" w:rsidRPr="002A4AD0" w:rsidRDefault="002A4AD0" w:rsidP="001B5E2B">
            <w:pPr>
              <w:rPr>
                <w:color w:val="000000"/>
                <w:sz w:val="20"/>
              </w:rPr>
            </w:pPr>
            <w:r w:rsidRPr="002A4AD0">
              <w:rPr>
                <w:color w:val="000000"/>
                <w:sz w:val="20"/>
              </w:rPr>
              <w:t xml:space="preserve">и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буду</w:t>
            </w:r>
            <w:proofErr w:type="spellEnd"/>
            <w:r w:rsidRPr="002A4AD0">
              <w:rPr>
                <w:color w:val="000000"/>
                <w:sz w:val="20"/>
              </w:rPr>
              <w:t xml:space="preserve"> </w:t>
            </w:r>
            <w:proofErr w:type="spellStart"/>
            <w:r w:rsidRPr="002A4AD0">
              <w:rPr>
                <w:color w:val="000000"/>
                <w:sz w:val="20"/>
              </w:rPr>
              <w:t>водонепропустљиве</w:t>
            </w:r>
            <w:proofErr w:type="spellEnd"/>
            <w:r w:rsidRPr="002A4AD0">
              <w:rPr>
                <w:color w:val="000000"/>
                <w:sz w:val="20"/>
              </w:rPr>
              <w:t xml:space="preserve">, </w:t>
            </w:r>
            <w:proofErr w:type="spellStart"/>
            <w:r w:rsidRPr="002A4AD0">
              <w:rPr>
                <w:color w:val="000000"/>
                <w:sz w:val="20"/>
              </w:rPr>
              <w:t>као</w:t>
            </w:r>
            <w:proofErr w:type="spellEnd"/>
            <w:r w:rsidRPr="002A4AD0">
              <w:rPr>
                <w:color w:val="000000"/>
                <w:sz w:val="20"/>
              </w:rPr>
              <w:t xml:space="preserve"> и </w:t>
            </w:r>
            <w:proofErr w:type="spellStart"/>
            <w:r w:rsidRPr="002A4AD0">
              <w:rPr>
                <w:color w:val="000000"/>
                <w:sz w:val="20"/>
              </w:rPr>
              <w:t>спојеви</w:t>
            </w:r>
            <w:proofErr w:type="spellEnd"/>
            <w:r w:rsidRPr="002A4AD0">
              <w:rPr>
                <w:color w:val="000000"/>
                <w:sz w:val="20"/>
              </w:rPr>
              <w:t xml:space="preserve">. </w:t>
            </w:r>
            <w:proofErr w:type="spellStart"/>
            <w:r w:rsidRPr="002A4AD0">
              <w:rPr>
                <w:color w:val="000000"/>
                <w:sz w:val="20"/>
              </w:rPr>
              <w:t>Канализационе</w:t>
            </w:r>
            <w:proofErr w:type="spellEnd"/>
            <w:r w:rsidRPr="002A4AD0">
              <w:rPr>
                <w:color w:val="000000"/>
                <w:sz w:val="20"/>
              </w:rPr>
              <w:t xml:space="preserve"> </w:t>
            </w:r>
            <w:proofErr w:type="spellStart"/>
            <w:r w:rsidRPr="002A4AD0">
              <w:rPr>
                <w:color w:val="000000"/>
                <w:sz w:val="20"/>
              </w:rPr>
              <w:t>цеви</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полажу</w:t>
            </w:r>
            <w:proofErr w:type="spellEnd"/>
            <w:r w:rsidRPr="002A4AD0">
              <w:rPr>
                <w:color w:val="000000"/>
                <w:sz w:val="20"/>
              </w:rPr>
              <w:t xml:space="preserve"> </w:t>
            </w:r>
            <w:proofErr w:type="spellStart"/>
            <w:r w:rsidRPr="002A4AD0">
              <w:rPr>
                <w:color w:val="000000"/>
                <w:sz w:val="20"/>
              </w:rPr>
              <w:t>почев</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најнизводније</w:t>
            </w:r>
            <w:proofErr w:type="spellEnd"/>
            <w:r w:rsidRPr="002A4AD0">
              <w:rPr>
                <w:color w:val="000000"/>
                <w:sz w:val="20"/>
              </w:rPr>
              <w:t xml:space="preserve"> </w:t>
            </w:r>
            <w:proofErr w:type="spellStart"/>
            <w:r w:rsidRPr="002A4AD0">
              <w:rPr>
                <w:color w:val="000000"/>
                <w:sz w:val="20"/>
              </w:rPr>
              <w:t>деонице</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573785D7" w14:textId="065C7925"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08166D23"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5F659DFF"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586B2803" w14:textId="77777777" w:rsidR="002A4AD0" w:rsidRPr="002A4AD0" w:rsidRDefault="002A4AD0" w:rsidP="001B5E2B">
            <w:pPr>
              <w:rPr>
                <w:color w:val="000000"/>
                <w:sz w:val="20"/>
              </w:rPr>
            </w:pPr>
            <w:r w:rsidRPr="002A4AD0">
              <w:rPr>
                <w:color w:val="000000"/>
                <w:sz w:val="20"/>
              </w:rPr>
              <w:t> </w:t>
            </w:r>
          </w:p>
        </w:tc>
      </w:tr>
      <w:tr w:rsidR="00F67361" w:rsidRPr="002A4AD0" w14:paraId="02012F23" w14:textId="77777777" w:rsidTr="001B5E2B">
        <w:trPr>
          <w:trHeight w:val="30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491CDE74"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738ED251"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492766E2" w14:textId="24A02442"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07A2D6E1"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0D1A2300"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3EBD5F63" w14:textId="77777777" w:rsidR="002A4AD0" w:rsidRPr="002A4AD0" w:rsidRDefault="002A4AD0" w:rsidP="001B5E2B">
            <w:pPr>
              <w:rPr>
                <w:color w:val="000000"/>
                <w:sz w:val="20"/>
              </w:rPr>
            </w:pPr>
            <w:r w:rsidRPr="002A4AD0">
              <w:rPr>
                <w:color w:val="000000"/>
                <w:sz w:val="20"/>
              </w:rPr>
              <w:t> </w:t>
            </w:r>
          </w:p>
        </w:tc>
      </w:tr>
      <w:tr w:rsidR="00F67361" w:rsidRPr="002A4AD0" w14:paraId="7390BADA"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27A00D9"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1D7F41FA" w14:textId="77777777" w:rsidR="002A4AD0" w:rsidRPr="002A4AD0" w:rsidRDefault="002A4AD0" w:rsidP="001B5E2B">
            <w:pPr>
              <w:rPr>
                <w:color w:val="000000"/>
                <w:sz w:val="20"/>
              </w:rPr>
            </w:pPr>
            <w:r w:rsidRPr="002A4AD0">
              <w:rPr>
                <w:color w:val="000000"/>
                <w:sz w:val="20"/>
              </w:rPr>
              <w:t xml:space="preserve">DN 315 </w:t>
            </w:r>
            <w:proofErr w:type="spellStart"/>
            <w:r w:rsidRPr="002A4AD0">
              <w:rPr>
                <w:color w:val="000000"/>
                <w:sz w:val="20"/>
              </w:rPr>
              <w:t>мм</w:t>
            </w:r>
            <w:proofErr w:type="spellEnd"/>
            <w:r w:rsidRPr="002A4AD0">
              <w:rPr>
                <w:color w:val="000000"/>
                <w:sz w:val="20"/>
              </w:rPr>
              <w:t xml:space="preserve"> - SN 8</w:t>
            </w:r>
          </w:p>
        </w:tc>
        <w:tc>
          <w:tcPr>
            <w:tcW w:w="484" w:type="pct"/>
            <w:tcBorders>
              <w:top w:val="nil"/>
              <w:left w:val="nil"/>
              <w:bottom w:val="single" w:sz="4" w:space="0" w:color="auto"/>
              <w:right w:val="single" w:sz="4" w:space="0" w:color="auto"/>
            </w:tcBorders>
            <w:shd w:val="clear" w:color="auto" w:fill="auto"/>
            <w:vAlign w:val="center"/>
            <w:hideMark/>
          </w:tcPr>
          <w:p w14:paraId="3612E6B0" w14:textId="77777777" w:rsidR="002A4AD0" w:rsidRPr="002A4AD0" w:rsidRDefault="002A4AD0" w:rsidP="001B5E2B">
            <w:pPr>
              <w:jc w:val="center"/>
              <w:rPr>
                <w:color w:val="000000"/>
                <w:sz w:val="20"/>
              </w:rPr>
            </w:pPr>
            <w:r w:rsidRPr="002A4AD0">
              <w:rPr>
                <w:color w:val="000000"/>
                <w:sz w:val="20"/>
              </w:rPr>
              <w:t>м</w:t>
            </w:r>
          </w:p>
        </w:tc>
        <w:tc>
          <w:tcPr>
            <w:tcW w:w="378" w:type="pct"/>
            <w:tcBorders>
              <w:top w:val="nil"/>
              <w:left w:val="nil"/>
              <w:bottom w:val="single" w:sz="4" w:space="0" w:color="auto"/>
              <w:right w:val="single" w:sz="4" w:space="0" w:color="auto"/>
            </w:tcBorders>
            <w:shd w:val="clear" w:color="auto" w:fill="auto"/>
            <w:vAlign w:val="center"/>
            <w:hideMark/>
          </w:tcPr>
          <w:p w14:paraId="0E28BC17" w14:textId="77777777" w:rsidR="002A4AD0" w:rsidRPr="002A4AD0" w:rsidRDefault="002A4AD0" w:rsidP="001B5E2B">
            <w:pPr>
              <w:rPr>
                <w:color w:val="000000"/>
                <w:sz w:val="20"/>
              </w:rPr>
            </w:pPr>
            <w:r w:rsidRPr="002A4AD0">
              <w:rPr>
                <w:color w:val="000000"/>
                <w:sz w:val="20"/>
              </w:rPr>
              <w:t>697</w:t>
            </w:r>
          </w:p>
        </w:tc>
        <w:tc>
          <w:tcPr>
            <w:tcW w:w="568" w:type="pct"/>
            <w:tcBorders>
              <w:top w:val="nil"/>
              <w:left w:val="nil"/>
              <w:bottom w:val="single" w:sz="4" w:space="0" w:color="auto"/>
              <w:right w:val="single" w:sz="4" w:space="0" w:color="auto"/>
            </w:tcBorders>
            <w:shd w:val="clear" w:color="auto" w:fill="auto"/>
            <w:vAlign w:val="center"/>
            <w:hideMark/>
          </w:tcPr>
          <w:p w14:paraId="4BC48324"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4CE7CC2D" w14:textId="77777777" w:rsidR="002A4AD0" w:rsidRPr="002A4AD0" w:rsidRDefault="002A4AD0" w:rsidP="001B5E2B">
            <w:pPr>
              <w:rPr>
                <w:color w:val="000000"/>
                <w:sz w:val="20"/>
              </w:rPr>
            </w:pPr>
            <w:r w:rsidRPr="002A4AD0">
              <w:rPr>
                <w:color w:val="000000"/>
                <w:sz w:val="20"/>
              </w:rPr>
              <w:t> </w:t>
            </w:r>
          </w:p>
        </w:tc>
      </w:tr>
      <w:tr w:rsidR="00F67361" w:rsidRPr="002A4AD0" w14:paraId="2543267C"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25D3B9A" w14:textId="77777777" w:rsidR="002A4AD0" w:rsidRPr="002A4AD0" w:rsidRDefault="002A4AD0" w:rsidP="001B5E2B">
            <w:pPr>
              <w:jc w:val="center"/>
              <w:rPr>
                <w:color w:val="000000"/>
                <w:sz w:val="20"/>
              </w:rPr>
            </w:pPr>
            <w:r w:rsidRPr="002A4AD0">
              <w:rPr>
                <w:color w:val="000000"/>
                <w:sz w:val="20"/>
              </w:rPr>
              <w:lastRenderedPageBreak/>
              <w:t> </w:t>
            </w:r>
          </w:p>
        </w:tc>
        <w:tc>
          <w:tcPr>
            <w:tcW w:w="2465" w:type="pct"/>
            <w:tcBorders>
              <w:top w:val="nil"/>
              <w:left w:val="nil"/>
              <w:bottom w:val="single" w:sz="4" w:space="0" w:color="auto"/>
              <w:right w:val="single" w:sz="4" w:space="0" w:color="auto"/>
            </w:tcBorders>
            <w:shd w:val="clear" w:color="auto" w:fill="auto"/>
            <w:vAlign w:val="center"/>
            <w:hideMark/>
          </w:tcPr>
          <w:p w14:paraId="1DC446E8" w14:textId="77777777" w:rsidR="002A4AD0" w:rsidRPr="002A4AD0" w:rsidRDefault="002A4AD0" w:rsidP="001B5E2B">
            <w:pPr>
              <w:rPr>
                <w:color w:val="000000"/>
                <w:sz w:val="20"/>
              </w:rPr>
            </w:pPr>
            <w:r w:rsidRPr="002A4AD0">
              <w:rPr>
                <w:color w:val="000000"/>
                <w:sz w:val="20"/>
              </w:rPr>
              <w:t xml:space="preserve">DN 160 </w:t>
            </w:r>
            <w:proofErr w:type="spellStart"/>
            <w:r w:rsidRPr="002A4AD0">
              <w:rPr>
                <w:color w:val="000000"/>
                <w:sz w:val="20"/>
              </w:rPr>
              <w:t>мм</w:t>
            </w:r>
            <w:proofErr w:type="spellEnd"/>
            <w:r w:rsidRPr="002A4AD0">
              <w:rPr>
                <w:color w:val="000000"/>
                <w:sz w:val="20"/>
              </w:rPr>
              <w:t xml:space="preserve"> - SN 8</w:t>
            </w:r>
          </w:p>
        </w:tc>
        <w:tc>
          <w:tcPr>
            <w:tcW w:w="484" w:type="pct"/>
            <w:tcBorders>
              <w:top w:val="nil"/>
              <w:left w:val="nil"/>
              <w:bottom w:val="single" w:sz="4" w:space="0" w:color="auto"/>
              <w:right w:val="single" w:sz="4" w:space="0" w:color="auto"/>
            </w:tcBorders>
            <w:shd w:val="clear" w:color="auto" w:fill="auto"/>
            <w:vAlign w:val="center"/>
            <w:hideMark/>
          </w:tcPr>
          <w:p w14:paraId="0DE10275" w14:textId="77777777" w:rsidR="002A4AD0" w:rsidRPr="002A4AD0" w:rsidRDefault="002A4AD0" w:rsidP="001B5E2B">
            <w:pPr>
              <w:jc w:val="center"/>
              <w:rPr>
                <w:color w:val="000000"/>
                <w:sz w:val="20"/>
              </w:rPr>
            </w:pPr>
            <w:r w:rsidRPr="002A4AD0">
              <w:rPr>
                <w:color w:val="000000"/>
                <w:sz w:val="20"/>
              </w:rPr>
              <w:t>м</w:t>
            </w:r>
          </w:p>
        </w:tc>
        <w:tc>
          <w:tcPr>
            <w:tcW w:w="378" w:type="pct"/>
            <w:tcBorders>
              <w:top w:val="nil"/>
              <w:left w:val="nil"/>
              <w:bottom w:val="single" w:sz="4" w:space="0" w:color="auto"/>
              <w:right w:val="single" w:sz="4" w:space="0" w:color="auto"/>
            </w:tcBorders>
            <w:shd w:val="clear" w:color="auto" w:fill="auto"/>
            <w:vAlign w:val="center"/>
            <w:hideMark/>
          </w:tcPr>
          <w:p w14:paraId="0C28039F" w14:textId="77777777" w:rsidR="002A4AD0" w:rsidRPr="002A4AD0" w:rsidRDefault="002A4AD0" w:rsidP="001B5E2B">
            <w:pPr>
              <w:rPr>
                <w:color w:val="000000"/>
                <w:sz w:val="20"/>
              </w:rPr>
            </w:pPr>
            <w:r w:rsidRPr="002A4AD0">
              <w:rPr>
                <w:color w:val="000000"/>
                <w:sz w:val="20"/>
              </w:rPr>
              <w:t>80</w:t>
            </w:r>
          </w:p>
        </w:tc>
        <w:tc>
          <w:tcPr>
            <w:tcW w:w="568" w:type="pct"/>
            <w:tcBorders>
              <w:top w:val="nil"/>
              <w:left w:val="nil"/>
              <w:bottom w:val="single" w:sz="4" w:space="0" w:color="auto"/>
              <w:right w:val="single" w:sz="4" w:space="0" w:color="auto"/>
            </w:tcBorders>
            <w:shd w:val="clear" w:color="auto" w:fill="auto"/>
            <w:vAlign w:val="center"/>
            <w:hideMark/>
          </w:tcPr>
          <w:p w14:paraId="761F9851"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3523460D" w14:textId="77777777" w:rsidR="002A4AD0" w:rsidRPr="002A4AD0" w:rsidRDefault="002A4AD0" w:rsidP="001B5E2B">
            <w:pPr>
              <w:rPr>
                <w:color w:val="000000"/>
                <w:sz w:val="20"/>
              </w:rPr>
            </w:pPr>
            <w:r w:rsidRPr="002A4AD0">
              <w:rPr>
                <w:color w:val="000000"/>
                <w:sz w:val="20"/>
              </w:rPr>
              <w:t> </w:t>
            </w:r>
          </w:p>
        </w:tc>
      </w:tr>
      <w:tr w:rsidR="00F67361" w:rsidRPr="002A4AD0" w14:paraId="6B1D63D3"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C281AA5"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4992FD3D"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2709EA13" w14:textId="2E9BCB13"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4265975F"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4E6CE164"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420F96EA" w14:textId="77777777" w:rsidR="002A4AD0" w:rsidRPr="002A4AD0" w:rsidRDefault="002A4AD0" w:rsidP="001B5E2B">
            <w:pPr>
              <w:rPr>
                <w:color w:val="000000"/>
                <w:sz w:val="20"/>
              </w:rPr>
            </w:pPr>
            <w:r w:rsidRPr="002A4AD0">
              <w:rPr>
                <w:color w:val="000000"/>
                <w:sz w:val="20"/>
              </w:rPr>
              <w:t> </w:t>
            </w:r>
          </w:p>
        </w:tc>
      </w:tr>
      <w:tr w:rsidR="00F67361" w:rsidRPr="002A4AD0" w14:paraId="0780BF45"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618B872B"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40CD5DA7"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218EB220" w14:textId="29CA5C3D"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7A544306"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0D9C2F60"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3BD22275" w14:textId="77777777" w:rsidR="002A4AD0" w:rsidRPr="002A4AD0" w:rsidRDefault="002A4AD0" w:rsidP="001B5E2B">
            <w:pPr>
              <w:rPr>
                <w:color w:val="000000"/>
                <w:sz w:val="20"/>
              </w:rPr>
            </w:pPr>
            <w:r w:rsidRPr="002A4AD0">
              <w:rPr>
                <w:color w:val="000000"/>
                <w:sz w:val="20"/>
              </w:rPr>
              <w:t> </w:t>
            </w:r>
          </w:p>
        </w:tc>
      </w:tr>
      <w:tr w:rsidR="00F67361" w:rsidRPr="002A4AD0" w14:paraId="418EF468"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71366898" w14:textId="77777777" w:rsidR="002A4AD0" w:rsidRPr="002A4AD0" w:rsidRDefault="002A4AD0" w:rsidP="001B5E2B">
            <w:pPr>
              <w:jc w:val="center"/>
              <w:rPr>
                <w:color w:val="000000"/>
                <w:sz w:val="20"/>
              </w:rPr>
            </w:pPr>
            <w:r w:rsidRPr="002A4AD0">
              <w:rPr>
                <w:color w:val="000000"/>
                <w:sz w:val="20"/>
              </w:rPr>
              <w:t>1.2.2</w:t>
            </w:r>
          </w:p>
        </w:tc>
        <w:tc>
          <w:tcPr>
            <w:tcW w:w="2465" w:type="pct"/>
            <w:tcBorders>
              <w:top w:val="nil"/>
              <w:left w:val="nil"/>
              <w:bottom w:val="single" w:sz="4" w:space="0" w:color="auto"/>
              <w:right w:val="single" w:sz="4" w:space="0" w:color="auto"/>
            </w:tcBorders>
            <w:shd w:val="clear" w:color="auto" w:fill="auto"/>
            <w:vAlign w:val="center"/>
            <w:hideMark/>
          </w:tcPr>
          <w:p w14:paraId="4F5787B4" w14:textId="77777777" w:rsidR="002A4AD0" w:rsidRPr="002A4AD0" w:rsidRDefault="002A4AD0" w:rsidP="001B5E2B">
            <w:pPr>
              <w:rPr>
                <w:color w:val="000000"/>
                <w:sz w:val="20"/>
              </w:rPr>
            </w:pPr>
            <w:proofErr w:type="spellStart"/>
            <w:r w:rsidRPr="002A4AD0">
              <w:rPr>
                <w:color w:val="000000"/>
                <w:sz w:val="20"/>
              </w:rPr>
              <w:t>Хидрауличко</w:t>
            </w:r>
            <w:proofErr w:type="spellEnd"/>
            <w:r w:rsidRPr="002A4AD0">
              <w:rPr>
                <w:color w:val="000000"/>
                <w:sz w:val="20"/>
              </w:rPr>
              <w:t xml:space="preserve"> </w:t>
            </w:r>
            <w:proofErr w:type="spellStart"/>
            <w:r w:rsidRPr="002A4AD0">
              <w:rPr>
                <w:color w:val="000000"/>
                <w:sz w:val="20"/>
              </w:rPr>
              <w:t>испитивање</w:t>
            </w:r>
            <w:proofErr w:type="spellEnd"/>
            <w:r w:rsidRPr="002A4AD0">
              <w:rPr>
                <w:color w:val="000000"/>
                <w:sz w:val="20"/>
              </w:rPr>
              <w:t xml:space="preserve"> </w:t>
            </w:r>
            <w:proofErr w:type="spellStart"/>
            <w:r w:rsidRPr="002A4AD0">
              <w:rPr>
                <w:color w:val="000000"/>
                <w:sz w:val="20"/>
              </w:rPr>
              <w:t>положене</w:t>
            </w:r>
            <w:proofErr w:type="spellEnd"/>
            <w:r w:rsidRPr="002A4AD0">
              <w:rPr>
                <w:color w:val="000000"/>
                <w:sz w:val="20"/>
              </w:rPr>
              <w:t xml:space="preserve"> </w:t>
            </w:r>
            <w:proofErr w:type="spellStart"/>
            <w:r w:rsidRPr="002A4AD0">
              <w:rPr>
                <w:color w:val="000000"/>
                <w:sz w:val="20"/>
              </w:rPr>
              <w:t>мреже</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6BFDE139" w14:textId="77777777" w:rsidR="002A4AD0" w:rsidRPr="002A4AD0" w:rsidRDefault="002A4AD0" w:rsidP="001B5E2B">
            <w:pPr>
              <w:jc w:val="center"/>
              <w:rPr>
                <w:color w:val="000000"/>
                <w:sz w:val="20"/>
              </w:rPr>
            </w:pPr>
            <w:r w:rsidRPr="002A4AD0">
              <w:rPr>
                <w:color w:val="000000"/>
                <w:sz w:val="20"/>
              </w:rPr>
              <w:t>м</w:t>
            </w:r>
          </w:p>
        </w:tc>
        <w:tc>
          <w:tcPr>
            <w:tcW w:w="378" w:type="pct"/>
            <w:tcBorders>
              <w:top w:val="nil"/>
              <w:left w:val="nil"/>
              <w:bottom w:val="single" w:sz="4" w:space="0" w:color="auto"/>
              <w:right w:val="single" w:sz="4" w:space="0" w:color="auto"/>
            </w:tcBorders>
            <w:shd w:val="clear" w:color="auto" w:fill="auto"/>
            <w:vAlign w:val="center"/>
            <w:hideMark/>
          </w:tcPr>
          <w:p w14:paraId="05B649F0" w14:textId="77777777" w:rsidR="002A4AD0" w:rsidRPr="002A4AD0" w:rsidRDefault="002A4AD0" w:rsidP="001B5E2B">
            <w:pPr>
              <w:jc w:val="right"/>
              <w:rPr>
                <w:color w:val="000000"/>
                <w:sz w:val="20"/>
              </w:rPr>
            </w:pPr>
            <w:r w:rsidRPr="002A4AD0">
              <w:rPr>
                <w:color w:val="000000"/>
                <w:sz w:val="20"/>
              </w:rPr>
              <w:t>777</w:t>
            </w:r>
          </w:p>
        </w:tc>
        <w:tc>
          <w:tcPr>
            <w:tcW w:w="568" w:type="pct"/>
            <w:tcBorders>
              <w:top w:val="nil"/>
              <w:left w:val="nil"/>
              <w:bottom w:val="single" w:sz="4" w:space="0" w:color="auto"/>
              <w:right w:val="single" w:sz="4" w:space="0" w:color="auto"/>
            </w:tcBorders>
            <w:shd w:val="clear" w:color="auto" w:fill="auto"/>
            <w:vAlign w:val="center"/>
            <w:hideMark/>
          </w:tcPr>
          <w:p w14:paraId="3D3F23FA"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3A53F29B" w14:textId="77777777" w:rsidR="002A4AD0" w:rsidRPr="002A4AD0" w:rsidRDefault="002A4AD0" w:rsidP="001B5E2B">
            <w:pPr>
              <w:rPr>
                <w:color w:val="000000"/>
                <w:sz w:val="20"/>
              </w:rPr>
            </w:pPr>
            <w:r w:rsidRPr="002A4AD0">
              <w:rPr>
                <w:color w:val="000000"/>
                <w:sz w:val="20"/>
              </w:rPr>
              <w:t> </w:t>
            </w:r>
          </w:p>
        </w:tc>
      </w:tr>
      <w:tr w:rsidR="00F67361" w:rsidRPr="002A4AD0" w14:paraId="6622F085" w14:textId="77777777" w:rsidTr="001B5E2B">
        <w:trPr>
          <w:trHeight w:val="30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4431A4A"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3D5460ED"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691727FB" w14:textId="53415CD0"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3865B7C1"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31472C59"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127D25E1" w14:textId="77777777" w:rsidR="002A4AD0" w:rsidRPr="002A4AD0" w:rsidRDefault="002A4AD0" w:rsidP="001B5E2B">
            <w:pPr>
              <w:rPr>
                <w:color w:val="000000"/>
                <w:sz w:val="20"/>
              </w:rPr>
            </w:pPr>
            <w:r w:rsidRPr="002A4AD0">
              <w:rPr>
                <w:color w:val="000000"/>
                <w:sz w:val="20"/>
              </w:rPr>
              <w:t> </w:t>
            </w:r>
          </w:p>
        </w:tc>
      </w:tr>
      <w:tr w:rsidR="00F67361" w:rsidRPr="002A4AD0" w14:paraId="5CD94514"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6571F89A"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605B276D"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240467A0" w14:textId="0D926A70"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58083599"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4DFD0B91"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7FB1A379" w14:textId="77777777" w:rsidR="002A4AD0" w:rsidRPr="002A4AD0" w:rsidRDefault="002A4AD0" w:rsidP="001B5E2B">
            <w:pPr>
              <w:rPr>
                <w:color w:val="000000"/>
                <w:sz w:val="20"/>
              </w:rPr>
            </w:pPr>
            <w:r w:rsidRPr="002A4AD0">
              <w:rPr>
                <w:color w:val="000000"/>
                <w:sz w:val="20"/>
              </w:rPr>
              <w:t> </w:t>
            </w:r>
          </w:p>
        </w:tc>
      </w:tr>
      <w:tr w:rsidR="00F67361" w:rsidRPr="002A4AD0" w14:paraId="1673DD89" w14:textId="77777777" w:rsidTr="001B5E2B">
        <w:trPr>
          <w:trHeight w:val="129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63BEE4E" w14:textId="77777777" w:rsidR="002A4AD0" w:rsidRPr="002A4AD0" w:rsidRDefault="002A4AD0" w:rsidP="001B5E2B">
            <w:pPr>
              <w:jc w:val="center"/>
              <w:rPr>
                <w:color w:val="000000"/>
                <w:sz w:val="20"/>
              </w:rPr>
            </w:pPr>
            <w:r w:rsidRPr="002A4AD0">
              <w:rPr>
                <w:color w:val="000000"/>
                <w:sz w:val="20"/>
              </w:rPr>
              <w:t>1.2.3</w:t>
            </w:r>
          </w:p>
        </w:tc>
        <w:tc>
          <w:tcPr>
            <w:tcW w:w="2465" w:type="pct"/>
            <w:tcBorders>
              <w:top w:val="nil"/>
              <w:left w:val="nil"/>
              <w:bottom w:val="single" w:sz="4" w:space="0" w:color="auto"/>
              <w:right w:val="single" w:sz="4" w:space="0" w:color="auto"/>
            </w:tcBorders>
            <w:shd w:val="clear" w:color="auto" w:fill="auto"/>
            <w:vAlign w:val="center"/>
            <w:hideMark/>
          </w:tcPr>
          <w:p w14:paraId="1431D83E" w14:textId="77777777" w:rsidR="002A4AD0" w:rsidRPr="002A4AD0" w:rsidRDefault="002A4AD0" w:rsidP="001B5E2B">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бетонских</w:t>
            </w:r>
            <w:proofErr w:type="spellEnd"/>
            <w:r w:rsidRPr="002A4AD0">
              <w:rPr>
                <w:color w:val="000000"/>
                <w:sz w:val="20"/>
              </w:rPr>
              <w:t xml:space="preserve"> </w:t>
            </w:r>
            <w:proofErr w:type="spellStart"/>
            <w:r w:rsidRPr="002A4AD0">
              <w:rPr>
                <w:color w:val="000000"/>
                <w:sz w:val="20"/>
              </w:rPr>
              <w:t>кишних</w:t>
            </w:r>
            <w:proofErr w:type="spellEnd"/>
            <w:r w:rsidRPr="002A4AD0">
              <w:rPr>
                <w:color w:val="000000"/>
                <w:sz w:val="20"/>
              </w:rPr>
              <w:t xml:space="preserve"> </w:t>
            </w:r>
            <w:proofErr w:type="spellStart"/>
            <w:r w:rsidRPr="002A4AD0">
              <w:rPr>
                <w:color w:val="000000"/>
                <w:sz w:val="20"/>
              </w:rPr>
              <w:t>сливника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таложником</w:t>
            </w:r>
            <w:proofErr w:type="spellEnd"/>
            <w:r w:rsidRPr="002A4AD0">
              <w:rPr>
                <w:color w:val="000000"/>
                <w:sz w:val="20"/>
              </w:rPr>
              <w:t xml:space="preserve"> </w:t>
            </w:r>
            <w:proofErr w:type="spellStart"/>
            <w:r w:rsidRPr="002A4AD0">
              <w:rPr>
                <w:color w:val="000000"/>
                <w:sz w:val="20"/>
              </w:rPr>
              <w:t>унутрашњег</w:t>
            </w:r>
            <w:proofErr w:type="spellEnd"/>
            <w:r w:rsidRPr="002A4AD0">
              <w:rPr>
                <w:color w:val="000000"/>
                <w:sz w:val="20"/>
              </w:rPr>
              <w:t xml:space="preserve"> </w:t>
            </w:r>
            <w:proofErr w:type="spellStart"/>
            <w:r w:rsidRPr="002A4AD0">
              <w:rPr>
                <w:color w:val="000000"/>
                <w:sz w:val="20"/>
              </w:rPr>
              <w:t>пречника</w:t>
            </w:r>
            <w:proofErr w:type="spellEnd"/>
            <w:r w:rsidRPr="002A4AD0">
              <w:rPr>
                <w:color w:val="000000"/>
                <w:sz w:val="20"/>
              </w:rPr>
              <w:t xml:space="preserve"> 45 </w:t>
            </w:r>
            <w:proofErr w:type="spellStart"/>
            <w:r w:rsidRPr="002A4AD0">
              <w:rPr>
                <w:color w:val="000000"/>
                <w:sz w:val="20"/>
              </w:rPr>
              <w:t>цм</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574174F3" w14:textId="77777777" w:rsidR="002A4AD0" w:rsidRPr="002A4AD0" w:rsidRDefault="002A4AD0" w:rsidP="001B5E2B">
            <w:pPr>
              <w:jc w:val="center"/>
              <w:rPr>
                <w:color w:val="000000"/>
                <w:sz w:val="20"/>
              </w:rPr>
            </w:pPr>
            <w:proofErr w:type="spellStart"/>
            <w:r w:rsidRPr="002A4AD0">
              <w:rPr>
                <w:color w:val="000000"/>
                <w:sz w:val="20"/>
              </w:rPr>
              <w:t>ком</w:t>
            </w:r>
            <w:proofErr w:type="spellEnd"/>
          </w:p>
        </w:tc>
        <w:tc>
          <w:tcPr>
            <w:tcW w:w="378" w:type="pct"/>
            <w:tcBorders>
              <w:top w:val="nil"/>
              <w:left w:val="nil"/>
              <w:bottom w:val="single" w:sz="4" w:space="0" w:color="auto"/>
              <w:right w:val="single" w:sz="4" w:space="0" w:color="auto"/>
            </w:tcBorders>
            <w:shd w:val="clear" w:color="auto" w:fill="auto"/>
            <w:vAlign w:val="center"/>
            <w:hideMark/>
          </w:tcPr>
          <w:p w14:paraId="0530717C" w14:textId="77777777" w:rsidR="002A4AD0" w:rsidRPr="002A4AD0" w:rsidRDefault="002A4AD0" w:rsidP="001B5E2B">
            <w:pPr>
              <w:jc w:val="right"/>
              <w:rPr>
                <w:color w:val="000000"/>
                <w:sz w:val="20"/>
              </w:rPr>
            </w:pPr>
            <w:r w:rsidRPr="002A4AD0">
              <w:rPr>
                <w:color w:val="000000"/>
                <w:sz w:val="20"/>
              </w:rPr>
              <w:t>26</w:t>
            </w:r>
          </w:p>
        </w:tc>
        <w:tc>
          <w:tcPr>
            <w:tcW w:w="568" w:type="pct"/>
            <w:tcBorders>
              <w:top w:val="nil"/>
              <w:left w:val="nil"/>
              <w:bottom w:val="single" w:sz="4" w:space="0" w:color="auto"/>
              <w:right w:val="single" w:sz="4" w:space="0" w:color="auto"/>
            </w:tcBorders>
            <w:shd w:val="clear" w:color="auto" w:fill="auto"/>
            <w:vAlign w:val="center"/>
            <w:hideMark/>
          </w:tcPr>
          <w:p w14:paraId="2E7E6868"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427826C3" w14:textId="77777777" w:rsidR="002A4AD0" w:rsidRPr="002A4AD0" w:rsidRDefault="002A4AD0" w:rsidP="001B5E2B">
            <w:pPr>
              <w:rPr>
                <w:color w:val="000000"/>
                <w:sz w:val="20"/>
              </w:rPr>
            </w:pPr>
            <w:r w:rsidRPr="002A4AD0">
              <w:rPr>
                <w:color w:val="000000"/>
                <w:sz w:val="20"/>
              </w:rPr>
              <w:t> </w:t>
            </w:r>
          </w:p>
        </w:tc>
      </w:tr>
      <w:tr w:rsidR="00F67361" w:rsidRPr="002A4AD0" w14:paraId="6222167B" w14:textId="77777777" w:rsidTr="001B5E2B">
        <w:trPr>
          <w:trHeight w:val="30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76068A50"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73F50C15"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1ADD668F" w14:textId="4509FA1E"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3AB44933"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31690DC8"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26428CD9" w14:textId="77777777" w:rsidR="002A4AD0" w:rsidRPr="002A4AD0" w:rsidRDefault="002A4AD0" w:rsidP="001B5E2B">
            <w:pPr>
              <w:rPr>
                <w:color w:val="000000"/>
                <w:sz w:val="20"/>
              </w:rPr>
            </w:pPr>
            <w:r w:rsidRPr="002A4AD0">
              <w:rPr>
                <w:color w:val="000000"/>
                <w:sz w:val="20"/>
              </w:rPr>
              <w:t> </w:t>
            </w:r>
          </w:p>
        </w:tc>
      </w:tr>
      <w:tr w:rsidR="00F67361" w:rsidRPr="002A4AD0" w14:paraId="3A46CFA8" w14:textId="77777777" w:rsidTr="001B5E2B">
        <w:trPr>
          <w:trHeight w:val="76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50C5489F" w14:textId="77777777" w:rsidR="002A4AD0" w:rsidRPr="002A4AD0" w:rsidRDefault="002A4AD0" w:rsidP="001B5E2B">
            <w:pPr>
              <w:jc w:val="center"/>
              <w:rPr>
                <w:color w:val="000000"/>
                <w:sz w:val="20"/>
              </w:rPr>
            </w:pPr>
            <w:r w:rsidRPr="002A4AD0">
              <w:rPr>
                <w:color w:val="000000"/>
                <w:sz w:val="20"/>
              </w:rPr>
              <w:t>1.2.4</w:t>
            </w:r>
          </w:p>
        </w:tc>
        <w:tc>
          <w:tcPr>
            <w:tcW w:w="2465" w:type="pct"/>
            <w:tcBorders>
              <w:top w:val="nil"/>
              <w:left w:val="nil"/>
              <w:bottom w:val="single" w:sz="4" w:space="0" w:color="auto"/>
              <w:right w:val="single" w:sz="4" w:space="0" w:color="auto"/>
            </w:tcBorders>
            <w:shd w:val="clear" w:color="auto" w:fill="auto"/>
            <w:vAlign w:val="center"/>
            <w:hideMark/>
          </w:tcPr>
          <w:p w14:paraId="3B7FD0BB" w14:textId="77777777" w:rsidR="002A4AD0" w:rsidRPr="002A4AD0" w:rsidRDefault="002A4AD0" w:rsidP="001B5E2B">
            <w:pPr>
              <w:rPr>
                <w:color w:val="000000"/>
                <w:sz w:val="20"/>
              </w:rPr>
            </w:pPr>
            <w:proofErr w:type="spellStart"/>
            <w:r w:rsidRPr="002A4AD0">
              <w:rPr>
                <w:color w:val="000000"/>
                <w:sz w:val="20"/>
              </w:rPr>
              <w:t>Набавка</w:t>
            </w:r>
            <w:proofErr w:type="spellEnd"/>
            <w:r w:rsidRPr="002A4AD0">
              <w:rPr>
                <w:color w:val="000000"/>
                <w:sz w:val="20"/>
              </w:rPr>
              <w:t xml:space="preserve">, </w:t>
            </w:r>
            <w:proofErr w:type="spellStart"/>
            <w:r w:rsidRPr="002A4AD0">
              <w:rPr>
                <w:color w:val="000000"/>
                <w:sz w:val="20"/>
              </w:rPr>
              <w:t>транспорт</w:t>
            </w:r>
            <w:proofErr w:type="spellEnd"/>
            <w:r w:rsidRPr="002A4AD0">
              <w:rPr>
                <w:color w:val="000000"/>
                <w:sz w:val="20"/>
              </w:rPr>
              <w:t xml:space="preserve"> и </w:t>
            </w:r>
            <w:proofErr w:type="spellStart"/>
            <w:r w:rsidRPr="002A4AD0">
              <w:rPr>
                <w:color w:val="000000"/>
                <w:sz w:val="20"/>
              </w:rPr>
              <w:t>уградња</w:t>
            </w:r>
            <w:proofErr w:type="spellEnd"/>
            <w:r w:rsidRPr="002A4AD0">
              <w:rPr>
                <w:color w:val="000000"/>
                <w:sz w:val="20"/>
              </w:rPr>
              <w:t xml:space="preserve"> </w:t>
            </w:r>
            <w:proofErr w:type="spellStart"/>
            <w:r w:rsidRPr="002A4AD0">
              <w:rPr>
                <w:color w:val="000000"/>
                <w:sz w:val="20"/>
              </w:rPr>
              <w:t>дуктилних</w:t>
            </w:r>
            <w:proofErr w:type="spellEnd"/>
            <w:r w:rsidRPr="002A4AD0">
              <w:rPr>
                <w:color w:val="000000"/>
                <w:sz w:val="20"/>
              </w:rPr>
              <w:t xml:space="preserve"> </w:t>
            </w:r>
            <w:proofErr w:type="spellStart"/>
            <w:r w:rsidRPr="002A4AD0">
              <w:rPr>
                <w:color w:val="000000"/>
                <w:sz w:val="20"/>
              </w:rPr>
              <w:t>сливничкух</w:t>
            </w:r>
            <w:proofErr w:type="spellEnd"/>
            <w:r w:rsidRPr="002A4AD0">
              <w:rPr>
                <w:color w:val="000000"/>
                <w:sz w:val="20"/>
              </w:rPr>
              <w:t xml:space="preserve"> </w:t>
            </w:r>
            <w:proofErr w:type="spellStart"/>
            <w:r w:rsidRPr="002A4AD0">
              <w:rPr>
                <w:color w:val="000000"/>
                <w:sz w:val="20"/>
              </w:rPr>
              <w:t>решетки</w:t>
            </w:r>
            <w:proofErr w:type="spellEnd"/>
            <w:r w:rsidRPr="002A4AD0">
              <w:rPr>
                <w:color w:val="000000"/>
                <w:sz w:val="20"/>
              </w:rPr>
              <w:t xml:space="preserve"> 500x500 </w:t>
            </w:r>
            <w:proofErr w:type="spellStart"/>
            <w:r w:rsidRPr="002A4AD0">
              <w:rPr>
                <w:color w:val="000000"/>
                <w:sz w:val="20"/>
              </w:rPr>
              <w:t>мм</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рамом</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класу</w:t>
            </w:r>
            <w:proofErr w:type="spellEnd"/>
            <w:r w:rsidRPr="002A4AD0">
              <w:rPr>
                <w:color w:val="000000"/>
                <w:sz w:val="20"/>
              </w:rPr>
              <w:t xml:space="preserve"> </w:t>
            </w:r>
            <w:proofErr w:type="spellStart"/>
            <w:r w:rsidRPr="002A4AD0">
              <w:rPr>
                <w:color w:val="000000"/>
                <w:sz w:val="20"/>
              </w:rPr>
              <w:t>саобраћајног</w:t>
            </w:r>
            <w:proofErr w:type="spellEnd"/>
            <w:r w:rsidRPr="002A4AD0">
              <w:rPr>
                <w:color w:val="000000"/>
                <w:sz w:val="20"/>
              </w:rPr>
              <w:t xml:space="preserve"> </w:t>
            </w:r>
            <w:proofErr w:type="spellStart"/>
            <w:r w:rsidRPr="002A4AD0">
              <w:rPr>
                <w:color w:val="000000"/>
                <w:sz w:val="20"/>
              </w:rPr>
              <w:t>оптерећења</w:t>
            </w:r>
            <w:proofErr w:type="spellEnd"/>
            <w:r w:rsidRPr="002A4AD0">
              <w:rPr>
                <w:color w:val="000000"/>
                <w:sz w:val="20"/>
              </w:rPr>
              <w:t xml:space="preserve"> Д400 (400 </w:t>
            </w:r>
            <w:proofErr w:type="spellStart"/>
            <w:r w:rsidRPr="002A4AD0">
              <w:rPr>
                <w:color w:val="000000"/>
                <w:sz w:val="20"/>
              </w:rPr>
              <w:t>кН</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СРПС ЕН124,</w:t>
            </w:r>
          </w:p>
        </w:tc>
        <w:tc>
          <w:tcPr>
            <w:tcW w:w="484" w:type="pct"/>
            <w:tcBorders>
              <w:top w:val="nil"/>
              <w:left w:val="nil"/>
              <w:bottom w:val="single" w:sz="4" w:space="0" w:color="auto"/>
              <w:right w:val="single" w:sz="4" w:space="0" w:color="auto"/>
            </w:tcBorders>
            <w:shd w:val="clear" w:color="auto" w:fill="auto"/>
            <w:vAlign w:val="center"/>
            <w:hideMark/>
          </w:tcPr>
          <w:p w14:paraId="31776F06" w14:textId="77777777" w:rsidR="002A4AD0" w:rsidRPr="002A4AD0" w:rsidRDefault="002A4AD0" w:rsidP="001B5E2B">
            <w:pPr>
              <w:jc w:val="center"/>
              <w:rPr>
                <w:color w:val="000000"/>
                <w:sz w:val="20"/>
              </w:rPr>
            </w:pPr>
            <w:proofErr w:type="spellStart"/>
            <w:r w:rsidRPr="002A4AD0">
              <w:rPr>
                <w:color w:val="000000"/>
                <w:sz w:val="20"/>
              </w:rPr>
              <w:t>ком</w:t>
            </w:r>
            <w:proofErr w:type="spellEnd"/>
          </w:p>
        </w:tc>
        <w:tc>
          <w:tcPr>
            <w:tcW w:w="378" w:type="pct"/>
            <w:tcBorders>
              <w:top w:val="nil"/>
              <w:left w:val="nil"/>
              <w:bottom w:val="single" w:sz="4" w:space="0" w:color="auto"/>
              <w:right w:val="single" w:sz="4" w:space="0" w:color="auto"/>
            </w:tcBorders>
            <w:shd w:val="clear" w:color="auto" w:fill="auto"/>
            <w:vAlign w:val="center"/>
            <w:hideMark/>
          </w:tcPr>
          <w:p w14:paraId="4DEB11E5" w14:textId="77777777" w:rsidR="002A4AD0" w:rsidRPr="002A4AD0" w:rsidRDefault="002A4AD0" w:rsidP="001B5E2B">
            <w:pPr>
              <w:rPr>
                <w:color w:val="000000"/>
                <w:sz w:val="20"/>
              </w:rPr>
            </w:pPr>
            <w:r w:rsidRPr="002A4AD0">
              <w:rPr>
                <w:color w:val="000000"/>
                <w:sz w:val="20"/>
              </w:rPr>
              <w:t>26</w:t>
            </w:r>
          </w:p>
        </w:tc>
        <w:tc>
          <w:tcPr>
            <w:tcW w:w="568" w:type="pct"/>
            <w:tcBorders>
              <w:top w:val="nil"/>
              <w:left w:val="nil"/>
              <w:bottom w:val="single" w:sz="4" w:space="0" w:color="auto"/>
              <w:right w:val="single" w:sz="4" w:space="0" w:color="auto"/>
            </w:tcBorders>
            <w:shd w:val="clear" w:color="auto" w:fill="auto"/>
            <w:vAlign w:val="center"/>
            <w:hideMark/>
          </w:tcPr>
          <w:p w14:paraId="4E1A5A6D"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640BF870" w14:textId="77777777" w:rsidR="002A4AD0" w:rsidRPr="002A4AD0" w:rsidRDefault="002A4AD0" w:rsidP="001B5E2B">
            <w:pPr>
              <w:rPr>
                <w:color w:val="000000"/>
                <w:sz w:val="20"/>
              </w:rPr>
            </w:pPr>
            <w:r w:rsidRPr="002A4AD0">
              <w:rPr>
                <w:color w:val="000000"/>
                <w:sz w:val="20"/>
              </w:rPr>
              <w:t> </w:t>
            </w:r>
          </w:p>
        </w:tc>
      </w:tr>
      <w:tr w:rsidR="00F67361" w:rsidRPr="002A4AD0" w14:paraId="755809AF"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49993A3F"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165C510A"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6E9DB16A" w14:textId="2ACD29EA"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32AC25F8"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11397BAE"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654A7ADB" w14:textId="77777777" w:rsidR="002A4AD0" w:rsidRPr="002A4AD0" w:rsidRDefault="002A4AD0" w:rsidP="001B5E2B">
            <w:pPr>
              <w:rPr>
                <w:color w:val="000000"/>
                <w:sz w:val="20"/>
              </w:rPr>
            </w:pPr>
            <w:r w:rsidRPr="002A4AD0">
              <w:rPr>
                <w:color w:val="000000"/>
                <w:sz w:val="20"/>
              </w:rPr>
              <w:t> </w:t>
            </w:r>
          </w:p>
        </w:tc>
      </w:tr>
      <w:tr w:rsidR="00F67361" w:rsidRPr="002A4AD0" w14:paraId="5131BDF9" w14:textId="77777777" w:rsidTr="001B5E2B">
        <w:trPr>
          <w:trHeight w:val="255"/>
        </w:trPr>
        <w:tc>
          <w:tcPr>
            <w:tcW w:w="397" w:type="pct"/>
            <w:tcBorders>
              <w:top w:val="nil"/>
              <w:left w:val="single" w:sz="4" w:space="0" w:color="auto"/>
              <w:bottom w:val="single" w:sz="4" w:space="0" w:color="auto"/>
              <w:right w:val="single" w:sz="4" w:space="0" w:color="auto"/>
            </w:tcBorders>
            <w:shd w:val="clear" w:color="000000" w:fill="F2F2F2"/>
            <w:vAlign w:val="center"/>
            <w:hideMark/>
          </w:tcPr>
          <w:p w14:paraId="4D786E84" w14:textId="77777777" w:rsidR="002A4AD0" w:rsidRPr="002A4AD0" w:rsidRDefault="002A4AD0" w:rsidP="001B5E2B">
            <w:pPr>
              <w:jc w:val="center"/>
              <w:rPr>
                <w:b/>
                <w:bCs/>
                <w:color w:val="000000"/>
                <w:sz w:val="20"/>
              </w:rPr>
            </w:pPr>
            <w:r w:rsidRPr="002A4AD0">
              <w:rPr>
                <w:b/>
                <w:bCs/>
                <w:color w:val="000000"/>
                <w:sz w:val="20"/>
              </w:rPr>
              <w:t>1.2</w:t>
            </w:r>
          </w:p>
        </w:tc>
        <w:tc>
          <w:tcPr>
            <w:tcW w:w="2465" w:type="pct"/>
            <w:tcBorders>
              <w:top w:val="nil"/>
              <w:left w:val="nil"/>
              <w:bottom w:val="single" w:sz="4" w:space="0" w:color="auto"/>
              <w:right w:val="single" w:sz="4" w:space="0" w:color="auto"/>
            </w:tcBorders>
            <w:shd w:val="clear" w:color="000000" w:fill="F2F2F2"/>
            <w:vAlign w:val="center"/>
            <w:hideMark/>
          </w:tcPr>
          <w:p w14:paraId="2034A62E" w14:textId="77777777" w:rsidR="002A4AD0" w:rsidRPr="002A4AD0" w:rsidRDefault="002A4AD0" w:rsidP="001B5E2B">
            <w:pPr>
              <w:rPr>
                <w:b/>
                <w:bCs/>
                <w:color w:val="000000"/>
                <w:sz w:val="20"/>
              </w:rPr>
            </w:pPr>
            <w:r w:rsidRPr="002A4AD0">
              <w:rPr>
                <w:b/>
                <w:bCs/>
                <w:color w:val="000000"/>
                <w:sz w:val="20"/>
              </w:rPr>
              <w:t>УКУПНО МОНТЕРСКИ РАДОВИ</w:t>
            </w:r>
          </w:p>
        </w:tc>
        <w:tc>
          <w:tcPr>
            <w:tcW w:w="484" w:type="pct"/>
            <w:tcBorders>
              <w:top w:val="nil"/>
              <w:left w:val="nil"/>
              <w:bottom w:val="single" w:sz="4" w:space="0" w:color="auto"/>
              <w:right w:val="single" w:sz="4" w:space="0" w:color="auto"/>
            </w:tcBorders>
            <w:shd w:val="clear" w:color="000000" w:fill="F2F2F2"/>
            <w:vAlign w:val="center"/>
            <w:hideMark/>
          </w:tcPr>
          <w:p w14:paraId="1ED7FF97" w14:textId="1BCDC7C2" w:rsidR="002A4AD0" w:rsidRPr="002A4AD0" w:rsidRDefault="002A4AD0" w:rsidP="001B5E2B">
            <w:pPr>
              <w:jc w:val="center"/>
              <w:rPr>
                <w:b/>
                <w:bCs/>
                <w:color w:val="000000"/>
                <w:sz w:val="20"/>
              </w:rPr>
            </w:pPr>
          </w:p>
        </w:tc>
        <w:tc>
          <w:tcPr>
            <w:tcW w:w="378" w:type="pct"/>
            <w:tcBorders>
              <w:top w:val="nil"/>
              <w:left w:val="nil"/>
              <w:bottom w:val="single" w:sz="4" w:space="0" w:color="auto"/>
              <w:right w:val="single" w:sz="4" w:space="0" w:color="auto"/>
            </w:tcBorders>
            <w:shd w:val="clear" w:color="000000" w:fill="F2F2F2"/>
            <w:vAlign w:val="center"/>
            <w:hideMark/>
          </w:tcPr>
          <w:p w14:paraId="5F750544" w14:textId="77777777" w:rsidR="002A4AD0" w:rsidRPr="002A4AD0" w:rsidRDefault="002A4AD0" w:rsidP="001B5E2B">
            <w:pPr>
              <w:rPr>
                <w:b/>
                <w:bCs/>
                <w:color w:val="000000"/>
                <w:sz w:val="20"/>
              </w:rPr>
            </w:pPr>
            <w:r w:rsidRPr="002A4AD0">
              <w:rPr>
                <w:b/>
                <w:bCs/>
                <w:color w:val="000000"/>
                <w:sz w:val="20"/>
              </w:rPr>
              <w:t> </w:t>
            </w:r>
          </w:p>
        </w:tc>
        <w:tc>
          <w:tcPr>
            <w:tcW w:w="568" w:type="pct"/>
            <w:tcBorders>
              <w:top w:val="nil"/>
              <w:left w:val="nil"/>
              <w:bottom w:val="single" w:sz="4" w:space="0" w:color="auto"/>
              <w:right w:val="single" w:sz="4" w:space="0" w:color="auto"/>
            </w:tcBorders>
            <w:shd w:val="clear" w:color="000000" w:fill="F2F2F2"/>
            <w:vAlign w:val="center"/>
            <w:hideMark/>
          </w:tcPr>
          <w:p w14:paraId="2757F17F" w14:textId="77777777" w:rsidR="002A4AD0" w:rsidRPr="002A4AD0" w:rsidRDefault="002A4AD0" w:rsidP="001B5E2B">
            <w:pPr>
              <w:rPr>
                <w:color w:val="000000"/>
                <w:sz w:val="20"/>
              </w:rPr>
            </w:pPr>
            <w:proofErr w:type="spellStart"/>
            <w:r w:rsidRPr="002A4AD0">
              <w:rPr>
                <w:color w:val="000000"/>
                <w:sz w:val="20"/>
              </w:rPr>
              <w:t>дин</w:t>
            </w:r>
            <w:proofErr w:type="spellEnd"/>
          </w:p>
        </w:tc>
        <w:tc>
          <w:tcPr>
            <w:tcW w:w="708" w:type="pct"/>
            <w:tcBorders>
              <w:top w:val="nil"/>
              <w:left w:val="nil"/>
              <w:bottom w:val="single" w:sz="4" w:space="0" w:color="auto"/>
              <w:right w:val="single" w:sz="4" w:space="0" w:color="auto"/>
            </w:tcBorders>
            <w:shd w:val="clear" w:color="000000" w:fill="F2F2F2"/>
            <w:vAlign w:val="center"/>
            <w:hideMark/>
          </w:tcPr>
          <w:p w14:paraId="73D86F46" w14:textId="77777777" w:rsidR="002A4AD0" w:rsidRPr="002A4AD0" w:rsidRDefault="002A4AD0" w:rsidP="001B5E2B">
            <w:pPr>
              <w:rPr>
                <w:color w:val="000000"/>
                <w:sz w:val="20"/>
              </w:rPr>
            </w:pPr>
            <w:r w:rsidRPr="002A4AD0">
              <w:rPr>
                <w:color w:val="000000"/>
                <w:sz w:val="20"/>
              </w:rPr>
              <w:t> </w:t>
            </w:r>
          </w:p>
        </w:tc>
      </w:tr>
      <w:tr w:rsidR="00F67361" w:rsidRPr="002A4AD0" w14:paraId="29E09618"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7C51E8DF"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6D5FB708"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0BFDB036" w14:textId="40751779"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1E5DB64D"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0C2761AC"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5DDAB1B7" w14:textId="77777777" w:rsidR="002A4AD0" w:rsidRPr="002A4AD0" w:rsidRDefault="002A4AD0" w:rsidP="001B5E2B">
            <w:pPr>
              <w:rPr>
                <w:color w:val="000000"/>
                <w:sz w:val="20"/>
              </w:rPr>
            </w:pPr>
            <w:r w:rsidRPr="002A4AD0">
              <w:rPr>
                <w:color w:val="000000"/>
                <w:sz w:val="20"/>
              </w:rPr>
              <w:t> </w:t>
            </w:r>
          </w:p>
        </w:tc>
      </w:tr>
      <w:tr w:rsidR="00F67361" w:rsidRPr="002A4AD0" w14:paraId="3E62DF91"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27EADDAD"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noWrap/>
            <w:vAlign w:val="center"/>
            <w:hideMark/>
          </w:tcPr>
          <w:p w14:paraId="78471035"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noWrap/>
            <w:vAlign w:val="center"/>
            <w:hideMark/>
          </w:tcPr>
          <w:p w14:paraId="5945C3B4" w14:textId="6712470F"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6471B35E"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78FB1B53"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54543ADC" w14:textId="77777777" w:rsidR="002A4AD0" w:rsidRPr="002A4AD0" w:rsidRDefault="002A4AD0" w:rsidP="001B5E2B">
            <w:pPr>
              <w:rPr>
                <w:color w:val="000000"/>
                <w:sz w:val="20"/>
              </w:rPr>
            </w:pPr>
            <w:r w:rsidRPr="002A4AD0">
              <w:rPr>
                <w:color w:val="000000"/>
                <w:sz w:val="20"/>
              </w:rPr>
              <w:t> </w:t>
            </w:r>
          </w:p>
        </w:tc>
      </w:tr>
      <w:tr w:rsidR="00120140" w:rsidRPr="002A4AD0" w14:paraId="259BC72C" w14:textId="77777777" w:rsidTr="001B5E2B">
        <w:trPr>
          <w:trHeight w:val="255"/>
        </w:trPr>
        <w:tc>
          <w:tcPr>
            <w:tcW w:w="5000" w:type="pct"/>
            <w:gridSpan w:val="6"/>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3A6122AD" w14:textId="3B7C0BB5" w:rsidR="00120140" w:rsidRPr="002A4AD0" w:rsidRDefault="00120140" w:rsidP="001B5E2B">
            <w:pPr>
              <w:jc w:val="center"/>
              <w:rPr>
                <w:color w:val="000000"/>
                <w:sz w:val="20"/>
              </w:rPr>
            </w:pPr>
          </w:p>
          <w:p w14:paraId="59E4479A" w14:textId="4FE63F11" w:rsidR="00120140" w:rsidRPr="002A4AD0" w:rsidRDefault="00120140" w:rsidP="001B5E2B">
            <w:pPr>
              <w:jc w:val="center"/>
              <w:rPr>
                <w:b/>
                <w:bCs/>
                <w:color w:val="000000"/>
                <w:sz w:val="20"/>
              </w:rPr>
            </w:pPr>
            <w:r w:rsidRPr="002A4AD0">
              <w:rPr>
                <w:b/>
                <w:bCs/>
                <w:color w:val="000000"/>
                <w:sz w:val="20"/>
              </w:rPr>
              <w:t>РЕКАПИТУЛАЦИЈА - КИШНА КАНАЛИЗАЦИЈА</w:t>
            </w:r>
          </w:p>
        </w:tc>
      </w:tr>
      <w:tr w:rsidR="00120140" w:rsidRPr="002A4AD0" w14:paraId="697AA847" w14:textId="77777777" w:rsidTr="001B5E2B">
        <w:trPr>
          <w:trHeight w:val="255"/>
        </w:trPr>
        <w:tc>
          <w:tcPr>
            <w:tcW w:w="397" w:type="pct"/>
            <w:tcBorders>
              <w:top w:val="nil"/>
              <w:left w:val="single" w:sz="4" w:space="0" w:color="auto"/>
              <w:bottom w:val="single" w:sz="4" w:space="0" w:color="auto"/>
              <w:right w:val="single" w:sz="4" w:space="0" w:color="auto"/>
            </w:tcBorders>
            <w:shd w:val="clear" w:color="000000" w:fill="FFF2CC"/>
            <w:noWrap/>
            <w:vAlign w:val="center"/>
            <w:hideMark/>
          </w:tcPr>
          <w:p w14:paraId="56C2FBF6" w14:textId="77777777" w:rsidR="00120140" w:rsidRPr="002A4AD0" w:rsidRDefault="00120140" w:rsidP="001B5E2B">
            <w:pPr>
              <w:jc w:val="center"/>
              <w:rPr>
                <w:b/>
                <w:bCs/>
                <w:color w:val="000000"/>
                <w:sz w:val="20"/>
              </w:rPr>
            </w:pPr>
            <w:r w:rsidRPr="002A4AD0">
              <w:rPr>
                <w:b/>
                <w:bCs/>
                <w:color w:val="000000"/>
                <w:sz w:val="20"/>
              </w:rPr>
              <w:t>1.1</w:t>
            </w:r>
          </w:p>
        </w:tc>
        <w:tc>
          <w:tcPr>
            <w:tcW w:w="3895" w:type="pct"/>
            <w:gridSpan w:val="4"/>
            <w:tcBorders>
              <w:top w:val="nil"/>
              <w:left w:val="nil"/>
              <w:bottom w:val="single" w:sz="4" w:space="0" w:color="auto"/>
              <w:right w:val="single" w:sz="4" w:space="0" w:color="auto"/>
            </w:tcBorders>
            <w:shd w:val="clear" w:color="000000" w:fill="FFF2CC"/>
            <w:noWrap/>
            <w:vAlign w:val="center"/>
            <w:hideMark/>
          </w:tcPr>
          <w:p w14:paraId="2EBC1138" w14:textId="1A2DD08E" w:rsidR="00120140" w:rsidRPr="002A4AD0" w:rsidRDefault="00120140" w:rsidP="001B5E2B">
            <w:pPr>
              <w:rPr>
                <w:color w:val="000000"/>
                <w:sz w:val="20"/>
              </w:rPr>
            </w:pPr>
            <w:r w:rsidRPr="002A4AD0">
              <w:rPr>
                <w:b/>
                <w:bCs/>
                <w:color w:val="000000"/>
                <w:sz w:val="20"/>
              </w:rPr>
              <w:t>ГРАЂЕВИНСКИ РАДОВИ</w:t>
            </w:r>
          </w:p>
          <w:p w14:paraId="102795B3" w14:textId="7FED5CF1" w:rsidR="00120140" w:rsidRPr="002A4AD0" w:rsidRDefault="00120140" w:rsidP="001B5E2B">
            <w:pPr>
              <w:rPr>
                <w:color w:val="000000"/>
                <w:sz w:val="20"/>
              </w:rPr>
            </w:pPr>
          </w:p>
        </w:tc>
        <w:tc>
          <w:tcPr>
            <w:tcW w:w="708" w:type="pct"/>
            <w:tcBorders>
              <w:top w:val="nil"/>
              <w:left w:val="nil"/>
              <w:bottom w:val="single" w:sz="4" w:space="0" w:color="auto"/>
              <w:right w:val="single" w:sz="4" w:space="0" w:color="auto"/>
            </w:tcBorders>
            <w:shd w:val="clear" w:color="000000" w:fill="FFF2CC"/>
            <w:noWrap/>
            <w:vAlign w:val="center"/>
            <w:hideMark/>
          </w:tcPr>
          <w:p w14:paraId="59A6A7A7" w14:textId="77777777" w:rsidR="00120140" w:rsidRPr="002A4AD0" w:rsidRDefault="00120140" w:rsidP="001B5E2B">
            <w:pPr>
              <w:rPr>
                <w:color w:val="000000"/>
                <w:sz w:val="20"/>
              </w:rPr>
            </w:pPr>
            <w:r w:rsidRPr="002A4AD0">
              <w:rPr>
                <w:color w:val="000000"/>
                <w:sz w:val="20"/>
              </w:rPr>
              <w:t> </w:t>
            </w:r>
          </w:p>
        </w:tc>
      </w:tr>
      <w:tr w:rsidR="00120140" w:rsidRPr="002A4AD0" w14:paraId="7C8E1F9D" w14:textId="77777777" w:rsidTr="001B5E2B">
        <w:trPr>
          <w:trHeight w:val="255"/>
        </w:trPr>
        <w:tc>
          <w:tcPr>
            <w:tcW w:w="397" w:type="pct"/>
            <w:tcBorders>
              <w:top w:val="nil"/>
              <w:left w:val="single" w:sz="4" w:space="0" w:color="auto"/>
              <w:bottom w:val="single" w:sz="4" w:space="0" w:color="auto"/>
              <w:right w:val="single" w:sz="4" w:space="0" w:color="auto"/>
            </w:tcBorders>
            <w:shd w:val="clear" w:color="000000" w:fill="FFF2CC"/>
            <w:noWrap/>
            <w:vAlign w:val="center"/>
            <w:hideMark/>
          </w:tcPr>
          <w:p w14:paraId="21969A3D" w14:textId="77777777" w:rsidR="00120140" w:rsidRPr="002A4AD0" w:rsidRDefault="00120140" w:rsidP="001B5E2B">
            <w:pPr>
              <w:jc w:val="center"/>
              <w:rPr>
                <w:b/>
                <w:bCs/>
                <w:color w:val="000000"/>
                <w:sz w:val="20"/>
              </w:rPr>
            </w:pPr>
            <w:r w:rsidRPr="002A4AD0">
              <w:rPr>
                <w:b/>
                <w:bCs/>
                <w:color w:val="000000"/>
                <w:sz w:val="20"/>
              </w:rPr>
              <w:t>1.2</w:t>
            </w:r>
          </w:p>
        </w:tc>
        <w:tc>
          <w:tcPr>
            <w:tcW w:w="3895" w:type="pct"/>
            <w:gridSpan w:val="4"/>
            <w:tcBorders>
              <w:top w:val="nil"/>
              <w:left w:val="nil"/>
              <w:bottom w:val="single" w:sz="4" w:space="0" w:color="auto"/>
              <w:right w:val="single" w:sz="4" w:space="0" w:color="auto"/>
            </w:tcBorders>
            <w:shd w:val="clear" w:color="000000" w:fill="FFF2CC"/>
            <w:noWrap/>
            <w:vAlign w:val="center"/>
            <w:hideMark/>
          </w:tcPr>
          <w:p w14:paraId="568DCEF2" w14:textId="3979C4CB" w:rsidR="00120140" w:rsidRPr="002A4AD0" w:rsidRDefault="00120140" w:rsidP="001B5E2B">
            <w:pPr>
              <w:rPr>
                <w:color w:val="000000"/>
                <w:sz w:val="20"/>
              </w:rPr>
            </w:pPr>
            <w:r w:rsidRPr="002A4AD0">
              <w:rPr>
                <w:b/>
                <w:bCs/>
                <w:color w:val="000000"/>
                <w:sz w:val="20"/>
              </w:rPr>
              <w:t>МОНТЕРСКИ РАДОВИ</w:t>
            </w:r>
          </w:p>
          <w:p w14:paraId="7002F06D" w14:textId="194903F1" w:rsidR="00120140" w:rsidRPr="002A4AD0" w:rsidRDefault="00120140" w:rsidP="001B5E2B">
            <w:pPr>
              <w:rPr>
                <w:color w:val="000000"/>
                <w:sz w:val="20"/>
              </w:rPr>
            </w:pPr>
          </w:p>
        </w:tc>
        <w:tc>
          <w:tcPr>
            <w:tcW w:w="708" w:type="pct"/>
            <w:tcBorders>
              <w:top w:val="nil"/>
              <w:left w:val="nil"/>
              <w:bottom w:val="single" w:sz="4" w:space="0" w:color="auto"/>
              <w:right w:val="single" w:sz="4" w:space="0" w:color="auto"/>
            </w:tcBorders>
            <w:shd w:val="clear" w:color="000000" w:fill="FFF2CC"/>
            <w:noWrap/>
            <w:vAlign w:val="center"/>
            <w:hideMark/>
          </w:tcPr>
          <w:p w14:paraId="3BCE8341" w14:textId="77777777" w:rsidR="00120140" w:rsidRPr="002A4AD0" w:rsidRDefault="00120140" w:rsidP="001B5E2B">
            <w:pPr>
              <w:rPr>
                <w:color w:val="000000"/>
                <w:sz w:val="20"/>
              </w:rPr>
            </w:pPr>
            <w:r w:rsidRPr="002A4AD0">
              <w:rPr>
                <w:color w:val="000000"/>
                <w:sz w:val="20"/>
              </w:rPr>
              <w:t> </w:t>
            </w:r>
          </w:p>
        </w:tc>
      </w:tr>
      <w:tr w:rsidR="00120140" w:rsidRPr="002A4AD0" w14:paraId="3870E184" w14:textId="77777777" w:rsidTr="001B5E2B">
        <w:trPr>
          <w:trHeight w:val="255"/>
        </w:trPr>
        <w:tc>
          <w:tcPr>
            <w:tcW w:w="397" w:type="pct"/>
            <w:tcBorders>
              <w:top w:val="nil"/>
              <w:left w:val="single" w:sz="4" w:space="0" w:color="auto"/>
              <w:bottom w:val="single" w:sz="4" w:space="0" w:color="auto"/>
              <w:right w:val="single" w:sz="4" w:space="0" w:color="auto"/>
            </w:tcBorders>
            <w:shd w:val="clear" w:color="000000" w:fill="C6E0B4"/>
            <w:noWrap/>
            <w:vAlign w:val="center"/>
            <w:hideMark/>
          </w:tcPr>
          <w:p w14:paraId="735FC36B" w14:textId="77777777" w:rsidR="00120140" w:rsidRPr="002A4AD0" w:rsidRDefault="00120140" w:rsidP="001B5E2B">
            <w:pPr>
              <w:jc w:val="center"/>
              <w:rPr>
                <w:color w:val="000000"/>
                <w:sz w:val="20"/>
              </w:rPr>
            </w:pPr>
            <w:r w:rsidRPr="002A4AD0">
              <w:rPr>
                <w:color w:val="000000"/>
                <w:sz w:val="20"/>
              </w:rPr>
              <w:t> </w:t>
            </w:r>
          </w:p>
        </w:tc>
        <w:tc>
          <w:tcPr>
            <w:tcW w:w="3895" w:type="pct"/>
            <w:gridSpan w:val="4"/>
            <w:tcBorders>
              <w:top w:val="nil"/>
              <w:left w:val="nil"/>
              <w:bottom w:val="single" w:sz="4" w:space="0" w:color="auto"/>
              <w:right w:val="single" w:sz="4" w:space="0" w:color="auto"/>
            </w:tcBorders>
            <w:shd w:val="clear" w:color="000000" w:fill="C6E0B4"/>
            <w:noWrap/>
            <w:vAlign w:val="center"/>
            <w:hideMark/>
          </w:tcPr>
          <w:p w14:paraId="3FDA9153" w14:textId="7A8A1FC0" w:rsidR="00120140" w:rsidRPr="002A4AD0" w:rsidRDefault="00120140" w:rsidP="001B5E2B">
            <w:pPr>
              <w:rPr>
                <w:color w:val="000000"/>
                <w:sz w:val="20"/>
              </w:rPr>
            </w:pPr>
            <w:r w:rsidRPr="002A4AD0">
              <w:rPr>
                <w:b/>
                <w:bCs/>
                <w:color w:val="000000"/>
                <w:sz w:val="20"/>
              </w:rPr>
              <w:t>УКУПНО - КИШНА КАНАЛИЗАЦИЈА</w:t>
            </w:r>
          </w:p>
          <w:p w14:paraId="0D20D0D0" w14:textId="3F05EDC7" w:rsidR="00120140" w:rsidRPr="002A4AD0" w:rsidRDefault="00120140" w:rsidP="001B5E2B">
            <w:pPr>
              <w:rPr>
                <w:color w:val="000000"/>
                <w:sz w:val="20"/>
              </w:rPr>
            </w:pPr>
          </w:p>
        </w:tc>
        <w:tc>
          <w:tcPr>
            <w:tcW w:w="708" w:type="pct"/>
            <w:tcBorders>
              <w:top w:val="nil"/>
              <w:left w:val="nil"/>
              <w:bottom w:val="single" w:sz="4" w:space="0" w:color="auto"/>
              <w:right w:val="single" w:sz="4" w:space="0" w:color="auto"/>
            </w:tcBorders>
            <w:shd w:val="clear" w:color="000000" w:fill="C6E0B4"/>
            <w:noWrap/>
            <w:vAlign w:val="center"/>
            <w:hideMark/>
          </w:tcPr>
          <w:p w14:paraId="3EF78332" w14:textId="77777777" w:rsidR="00120140" w:rsidRPr="002A4AD0" w:rsidRDefault="00120140" w:rsidP="001B5E2B">
            <w:pPr>
              <w:rPr>
                <w:color w:val="000000"/>
                <w:sz w:val="20"/>
              </w:rPr>
            </w:pPr>
            <w:r w:rsidRPr="002A4AD0">
              <w:rPr>
                <w:color w:val="000000"/>
                <w:sz w:val="20"/>
              </w:rPr>
              <w:t> </w:t>
            </w:r>
          </w:p>
        </w:tc>
      </w:tr>
      <w:tr w:rsidR="00F67361" w:rsidRPr="002A4AD0" w14:paraId="37754112"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5D886250"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noWrap/>
            <w:vAlign w:val="center"/>
            <w:hideMark/>
          </w:tcPr>
          <w:p w14:paraId="54307D57"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noWrap/>
            <w:vAlign w:val="center"/>
            <w:hideMark/>
          </w:tcPr>
          <w:p w14:paraId="63454A1F" w14:textId="5419A1BB"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74396718"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5934E9C5"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5DF913B0" w14:textId="77777777" w:rsidR="002A4AD0" w:rsidRPr="002A4AD0" w:rsidRDefault="002A4AD0" w:rsidP="001B5E2B">
            <w:pPr>
              <w:rPr>
                <w:color w:val="000000"/>
                <w:sz w:val="20"/>
              </w:rPr>
            </w:pPr>
            <w:r w:rsidRPr="002A4AD0">
              <w:rPr>
                <w:color w:val="000000"/>
                <w:sz w:val="20"/>
              </w:rPr>
              <w:t> </w:t>
            </w:r>
          </w:p>
        </w:tc>
      </w:tr>
      <w:tr w:rsidR="00F67361" w:rsidRPr="002A4AD0" w14:paraId="2D8D6897"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84E2C3A" w14:textId="77777777" w:rsidR="002A4AD0" w:rsidRPr="002A4AD0" w:rsidRDefault="002A4AD0" w:rsidP="001B5E2B">
            <w:pPr>
              <w:jc w:val="center"/>
              <w:rPr>
                <w:b/>
                <w:bCs/>
                <w:color w:val="000000"/>
                <w:sz w:val="20"/>
              </w:rPr>
            </w:pPr>
            <w:r w:rsidRPr="002A4AD0">
              <w:rPr>
                <w:b/>
                <w:bCs/>
                <w:color w:val="000000"/>
                <w:sz w:val="20"/>
              </w:rPr>
              <w:t>2</w:t>
            </w:r>
          </w:p>
        </w:tc>
        <w:tc>
          <w:tcPr>
            <w:tcW w:w="2465" w:type="pct"/>
            <w:tcBorders>
              <w:top w:val="nil"/>
              <w:left w:val="nil"/>
              <w:bottom w:val="single" w:sz="4" w:space="0" w:color="auto"/>
              <w:right w:val="single" w:sz="4" w:space="0" w:color="auto"/>
            </w:tcBorders>
            <w:shd w:val="clear" w:color="auto" w:fill="auto"/>
            <w:vAlign w:val="center"/>
            <w:hideMark/>
          </w:tcPr>
          <w:p w14:paraId="5A037AFF" w14:textId="77777777" w:rsidR="002A4AD0" w:rsidRPr="002A4AD0" w:rsidRDefault="002A4AD0" w:rsidP="001B5E2B">
            <w:pPr>
              <w:rPr>
                <w:b/>
                <w:bCs/>
                <w:color w:val="000000"/>
                <w:sz w:val="20"/>
              </w:rPr>
            </w:pPr>
            <w:r w:rsidRPr="002A4AD0">
              <w:rPr>
                <w:b/>
                <w:bCs/>
                <w:color w:val="000000"/>
                <w:sz w:val="20"/>
              </w:rPr>
              <w:t>ФЕКАЛНА КАНАЛИЗАЦИЈА</w:t>
            </w:r>
          </w:p>
        </w:tc>
        <w:tc>
          <w:tcPr>
            <w:tcW w:w="484" w:type="pct"/>
            <w:tcBorders>
              <w:top w:val="nil"/>
              <w:left w:val="nil"/>
              <w:bottom w:val="single" w:sz="4" w:space="0" w:color="auto"/>
              <w:right w:val="single" w:sz="4" w:space="0" w:color="auto"/>
            </w:tcBorders>
            <w:shd w:val="clear" w:color="auto" w:fill="auto"/>
            <w:vAlign w:val="center"/>
            <w:hideMark/>
          </w:tcPr>
          <w:p w14:paraId="52925EE1" w14:textId="765E6649"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544EBA33"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6B4A15E9"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14376E41" w14:textId="77777777" w:rsidR="002A4AD0" w:rsidRPr="002A4AD0" w:rsidRDefault="002A4AD0" w:rsidP="001B5E2B">
            <w:pPr>
              <w:rPr>
                <w:color w:val="000000"/>
                <w:sz w:val="20"/>
              </w:rPr>
            </w:pPr>
            <w:r w:rsidRPr="002A4AD0">
              <w:rPr>
                <w:color w:val="000000"/>
                <w:sz w:val="20"/>
              </w:rPr>
              <w:t> </w:t>
            </w:r>
          </w:p>
        </w:tc>
      </w:tr>
      <w:tr w:rsidR="00F67361" w:rsidRPr="002A4AD0" w14:paraId="533B2500"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4F22C71"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799FBEBE"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00657B1C" w14:textId="1E86F92E"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50308CDB"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7198836D"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02F6DAF9" w14:textId="77777777" w:rsidR="002A4AD0" w:rsidRPr="002A4AD0" w:rsidRDefault="002A4AD0" w:rsidP="001B5E2B">
            <w:pPr>
              <w:rPr>
                <w:color w:val="000000"/>
                <w:sz w:val="20"/>
              </w:rPr>
            </w:pPr>
            <w:r w:rsidRPr="002A4AD0">
              <w:rPr>
                <w:color w:val="000000"/>
                <w:sz w:val="20"/>
              </w:rPr>
              <w:t> </w:t>
            </w:r>
          </w:p>
        </w:tc>
      </w:tr>
      <w:tr w:rsidR="00F67361" w:rsidRPr="002A4AD0" w14:paraId="324EA8C3"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F0740BA" w14:textId="77777777" w:rsidR="002A4AD0" w:rsidRPr="002A4AD0" w:rsidRDefault="002A4AD0" w:rsidP="001B5E2B">
            <w:pPr>
              <w:jc w:val="center"/>
              <w:rPr>
                <w:b/>
                <w:bCs/>
                <w:color w:val="000000"/>
                <w:sz w:val="20"/>
              </w:rPr>
            </w:pPr>
            <w:r w:rsidRPr="002A4AD0">
              <w:rPr>
                <w:b/>
                <w:bCs/>
                <w:color w:val="000000"/>
                <w:sz w:val="20"/>
              </w:rPr>
              <w:t>2.1</w:t>
            </w:r>
          </w:p>
        </w:tc>
        <w:tc>
          <w:tcPr>
            <w:tcW w:w="2465" w:type="pct"/>
            <w:tcBorders>
              <w:top w:val="nil"/>
              <w:left w:val="nil"/>
              <w:bottom w:val="single" w:sz="4" w:space="0" w:color="auto"/>
              <w:right w:val="single" w:sz="4" w:space="0" w:color="auto"/>
            </w:tcBorders>
            <w:shd w:val="clear" w:color="auto" w:fill="auto"/>
            <w:vAlign w:val="center"/>
            <w:hideMark/>
          </w:tcPr>
          <w:p w14:paraId="744AF43D" w14:textId="77777777" w:rsidR="002A4AD0" w:rsidRPr="002A4AD0" w:rsidRDefault="002A4AD0" w:rsidP="001B5E2B">
            <w:pPr>
              <w:rPr>
                <w:b/>
                <w:bCs/>
                <w:color w:val="000000"/>
                <w:sz w:val="20"/>
              </w:rPr>
            </w:pPr>
            <w:proofErr w:type="spellStart"/>
            <w:r w:rsidRPr="002A4AD0">
              <w:rPr>
                <w:b/>
                <w:bCs/>
                <w:color w:val="000000"/>
                <w:sz w:val="20"/>
              </w:rPr>
              <w:t>Грађевински</w:t>
            </w:r>
            <w:proofErr w:type="spellEnd"/>
            <w:r w:rsidRPr="002A4AD0">
              <w:rPr>
                <w:b/>
                <w:bCs/>
                <w:color w:val="000000"/>
                <w:sz w:val="20"/>
              </w:rPr>
              <w:t xml:space="preserve"> </w:t>
            </w:r>
            <w:proofErr w:type="spellStart"/>
            <w:r w:rsidRPr="002A4AD0">
              <w:rPr>
                <w:b/>
                <w:bCs/>
                <w:color w:val="000000"/>
                <w:sz w:val="20"/>
              </w:rPr>
              <w:t>радови</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7A88ABBD" w14:textId="3B121A86"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68315AEF"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487A649B"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1A7269B9" w14:textId="77777777" w:rsidR="002A4AD0" w:rsidRPr="002A4AD0" w:rsidRDefault="002A4AD0" w:rsidP="001B5E2B">
            <w:pPr>
              <w:rPr>
                <w:color w:val="000000"/>
                <w:sz w:val="20"/>
              </w:rPr>
            </w:pPr>
            <w:r w:rsidRPr="002A4AD0">
              <w:rPr>
                <w:color w:val="000000"/>
                <w:sz w:val="20"/>
              </w:rPr>
              <w:t> </w:t>
            </w:r>
          </w:p>
        </w:tc>
      </w:tr>
      <w:tr w:rsidR="00F67361" w:rsidRPr="002A4AD0" w14:paraId="54F997F8"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EAD106B"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205B889A"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72944A78" w14:textId="40906517"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3DF9C538"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320FD747"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24C281C8" w14:textId="77777777" w:rsidR="002A4AD0" w:rsidRPr="002A4AD0" w:rsidRDefault="002A4AD0" w:rsidP="001B5E2B">
            <w:pPr>
              <w:rPr>
                <w:color w:val="000000"/>
                <w:sz w:val="20"/>
              </w:rPr>
            </w:pPr>
            <w:r w:rsidRPr="002A4AD0">
              <w:rPr>
                <w:color w:val="000000"/>
                <w:sz w:val="20"/>
              </w:rPr>
              <w:t> </w:t>
            </w:r>
          </w:p>
        </w:tc>
      </w:tr>
      <w:tr w:rsidR="00F67361" w:rsidRPr="002A4AD0" w14:paraId="64D9A9F8" w14:textId="77777777" w:rsidTr="001B5E2B">
        <w:trPr>
          <w:trHeight w:val="76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647D56C" w14:textId="77777777" w:rsidR="002A4AD0" w:rsidRPr="002A4AD0" w:rsidRDefault="002A4AD0" w:rsidP="001B5E2B">
            <w:pPr>
              <w:jc w:val="center"/>
              <w:rPr>
                <w:color w:val="000000"/>
                <w:sz w:val="20"/>
              </w:rPr>
            </w:pPr>
            <w:r w:rsidRPr="002A4AD0">
              <w:rPr>
                <w:color w:val="000000"/>
                <w:sz w:val="20"/>
              </w:rPr>
              <w:t>2.1.1</w:t>
            </w:r>
          </w:p>
        </w:tc>
        <w:tc>
          <w:tcPr>
            <w:tcW w:w="2465" w:type="pct"/>
            <w:tcBorders>
              <w:top w:val="nil"/>
              <w:left w:val="nil"/>
              <w:bottom w:val="single" w:sz="4" w:space="0" w:color="auto"/>
              <w:right w:val="single" w:sz="4" w:space="0" w:color="auto"/>
            </w:tcBorders>
            <w:shd w:val="clear" w:color="auto" w:fill="auto"/>
            <w:vAlign w:val="center"/>
            <w:hideMark/>
          </w:tcPr>
          <w:p w14:paraId="0CD338ED" w14:textId="77777777" w:rsidR="002A4AD0" w:rsidRPr="002A4AD0" w:rsidRDefault="002A4AD0" w:rsidP="001B5E2B">
            <w:pPr>
              <w:rPr>
                <w:color w:val="000000"/>
                <w:sz w:val="20"/>
              </w:rPr>
            </w:pPr>
            <w:proofErr w:type="spellStart"/>
            <w:r w:rsidRPr="002A4AD0">
              <w:rPr>
                <w:color w:val="000000"/>
                <w:sz w:val="20"/>
              </w:rPr>
              <w:t>Обележавање</w:t>
            </w:r>
            <w:proofErr w:type="spellEnd"/>
            <w:r w:rsidRPr="002A4AD0">
              <w:rPr>
                <w:color w:val="000000"/>
                <w:sz w:val="20"/>
              </w:rPr>
              <w:t xml:space="preserve"> </w:t>
            </w:r>
            <w:proofErr w:type="spellStart"/>
            <w:r w:rsidRPr="002A4AD0">
              <w:rPr>
                <w:color w:val="000000"/>
                <w:sz w:val="20"/>
              </w:rPr>
              <w:t>трасе</w:t>
            </w:r>
            <w:proofErr w:type="spellEnd"/>
            <w:r w:rsidRPr="002A4AD0">
              <w:rPr>
                <w:color w:val="000000"/>
                <w:sz w:val="20"/>
              </w:rPr>
              <w:t xml:space="preserve"> </w:t>
            </w:r>
            <w:proofErr w:type="spellStart"/>
            <w:r w:rsidRPr="002A4AD0">
              <w:rPr>
                <w:color w:val="000000"/>
                <w:sz w:val="20"/>
              </w:rPr>
              <w:t>канализације</w:t>
            </w:r>
            <w:proofErr w:type="spellEnd"/>
            <w:r w:rsidRPr="002A4AD0">
              <w:rPr>
                <w:color w:val="000000"/>
                <w:sz w:val="20"/>
              </w:rPr>
              <w:t xml:space="preserve"> </w:t>
            </w:r>
            <w:proofErr w:type="spellStart"/>
            <w:r w:rsidRPr="002A4AD0">
              <w:rPr>
                <w:color w:val="000000"/>
                <w:sz w:val="20"/>
              </w:rPr>
              <w:t>сагласно</w:t>
            </w:r>
            <w:proofErr w:type="spellEnd"/>
            <w:r w:rsidRPr="002A4AD0">
              <w:rPr>
                <w:color w:val="000000"/>
                <w:sz w:val="20"/>
              </w:rPr>
              <w:t xml:space="preserve"> </w:t>
            </w:r>
            <w:proofErr w:type="spellStart"/>
            <w:r w:rsidRPr="002A4AD0">
              <w:rPr>
                <w:color w:val="000000"/>
                <w:sz w:val="20"/>
              </w:rPr>
              <w:t>приложеном</w:t>
            </w:r>
            <w:proofErr w:type="spellEnd"/>
            <w:r w:rsidRPr="002A4AD0">
              <w:rPr>
                <w:color w:val="000000"/>
                <w:sz w:val="20"/>
              </w:rPr>
              <w:t xml:space="preserve"> </w:t>
            </w:r>
            <w:proofErr w:type="spellStart"/>
            <w:r w:rsidRPr="002A4AD0">
              <w:rPr>
                <w:color w:val="000000"/>
                <w:sz w:val="20"/>
              </w:rPr>
              <w:t>ситуационом</w:t>
            </w:r>
            <w:proofErr w:type="spellEnd"/>
            <w:r w:rsidRPr="002A4AD0">
              <w:rPr>
                <w:color w:val="000000"/>
                <w:sz w:val="20"/>
              </w:rPr>
              <w:t xml:space="preserve"> </w:t>
            </w:r>
            <w:proofErr w:type="spellStart"/>
            <w:r w:rsidRPr="002A4AD0">
              <w:rPr>
                <w:color w:val="000000"/>
                <w:sz w:val="20"/>
              </w:rPr>
              <w:t>плану</w:t>
            </w:r>
            <w:proofErr w:type="spellEnd"/>
            <w:r w:rsidRPr="002A4AD0">
              <w:rPr>
                <w:color w:val="000000"/>
                <w:sz w:val="20"/>
              </w:rPr>
              <w:t xml:space="preserve"> и </w:t>
            </w:r>
            <w:proofErr w:type="spellStart"/>
            <w:r w:rsidRPr="002A4AD0">
              <w:rPr>
                <w:color w:val="000000"/>
                <w:sz w:val="20"/>
              </w:rPr>
              <w:t>обележавање</w:t>
            </w:r>
            <w:proofErr w:type="spellEnd"/>
            <w:r w:rsidRPr="002A4AD0">
              <w:rPr>
                <w:color w:val="000000"/>
                <w:sz w:val="20"/>
              </w:rPr>
              <w:t xml:space="preserve"> </w:t>
            </w:r>
            <w:proofErr w:type="spellStart"/>
            <w:r w:rsidRPr="002A4AD0">
              <w:rPr>
                <w:color w:val="000000"/>
                <w:sz w:val="20"/>
              </w:rPr>
              <w:t>положаја</w:t>
            </w:r>
            <w:proofErr w:type="spellEnd"/>
            <w:r w:rsidRPr="002A4AD0">
              <w:rPr>
                <w:color w:val="000000"/>
                <w:sz w:val="20"/>
              </w:rPr>
              <w:t xml:space="preserve"> </w:t>
            </w:r>
            <w:proofErr w:type="spellStart"/>
            <w:r w:rsidRPr="002A4AD0">
              <w:rPr>
                <w:color w:val="000000"/>
                <w:sz w:val="20"/>
              </w:rPr>
              <w:t>ревизионих</w:t>
            </w:r>
            <w:proofErr w:type="spellEnd"/>
            <w:r w:rsidRPr="002A4AD0">
              <w:rPr>
                <w:color w:val="000000"/>
                <w:sz w:val="20"/>
              </w:rPr>
              <w:t xml:space="preserve"> </w:t>
            </w:r>
            <w:proofErr w:type="spellStart"/>
            <w:r w:rsidRPr="002A4AD0">
              <w:rPr>
                <w:color w:val="000000"/>
                <w:sz w:val="20"/>
              </w:rPr>
              <w:t>силаза</w:t>
            </w:r>
            <w:proofErr w:type="spellEnd"/>
            <w:r w:rsidRPr="002A4AD0">
              <w:rPr>
                <w:color w:val="000000"/>
                <w:sz w:val="20"/>
              </w:rPr>
              <w:t xml:space="preserve">, </w:t>
            </w:r>
            <w:proofErr w:type="spellStart"/>
            <w:r w:rsidRPr="002A4AD0">
              <w:rPr>
                <w:color w:val="000000"/>
                <w:sz w:val="20"/>
              </w:rPr>
              <w:t>шахтова</w:t>
            </w:r>
            <w:proofErr w:type="spellEnd"/>
            <w:r w:rsidRPr="002A4AD0">
              <w:rPr>
                <w:color w:val="000000"/>
                <w:sz w:val="20"/>
              </w:rPr>
              <w:t xml:space="preserve"> и </w:t>
            </w:r>
            <w:proofErr w:type="spellStart"/>
            <w:r w:rsidRPr="002A4AD0">
              <w:rPr>
                <w:color w:val="000000"/>
                <w:sz w:val="20"/>
              </w:rPr>
              <w:t>објеката</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1E3B816A" w14:textId="77777777" w:rsidR="002A4AD0" w:rsidRPr="002A4AD0" w:rsidRDefault="002A4AD0" w:rsidP="001B5E2B">
            <w:pPr>
              <w:jc w:val="center"/>
              <w:rPr>
                <w:color w:val="000000"/>
                <w:sz w:val="20"/>
              </w:rPr>
            </w:pPr>
            <w:r w:rsidRPr="002A4AD0">
              <w:rPr>
                <w:color w:val="000000"/>
                <w:sz w:val="20"/>
              </w:rPr>
              <w:t>м</w:t>
            </w:r>
          </w:p>
        </w:tc>
        <w:tc>
          <w:tcPr>
            <w:tcW w:w="378" w:type="pct"/>
            <w:tcBorders>
              <w:top w:val="nil"/>
              <w:left w:val="nil"/>
              <w:bottom w:val="single" w:sz="4" w:space="0" w:color="auto"/>
              <w:right w:val="single" w:sz="4" w:space="0" w:color="auto"/>
            </w:tcBorders>
            <w:shd w:val="clear" w:color="auto" w:fill="auto"/>
            <w:vAlign w:val="center"/>
            <w:hideMark/>
          </w:tcPr>
          <w:p w14:paraId="6BE08484" w14:textId="77777777" w:rsidR="002A4AD0" w:rsidRPr="002A4AD0" w:rsidRDefault="002A4AD0" w:rsidP="001B5E2B">
            <w:pPr>
              <w:jc w:val="center"/>
              <w:rPr>
                <w:color w:val="000000"/>
                <w:sz w:val="20"/>
              </w:rPr>
            </w:pPr>
            <w:r w:rsidRPr="002A4AD0">
              <w:rPr>
                <w:color w:val="000000"/>
                <w:sz w:val="20"/>
              </w:rPr>
              <w:t>360</w:t>
            </w:r>
          </w:p>
        </w:tc>
        <w:tc>
          <w:tcPr>
            <w:tcW w:w="568" w:type="pct"/>
            <w:tcBorders>
              <w:top w:val="nil"/>
              <w:left w:val="nil"/>
              <w:bottom w:val="single" w:sz="4" w:space="0" w:color="auto"/>
              <w:right w:val="single" w:sz="4" w:space="0" w:color="auto"/>
            </w:tcBorders>
            <w:shd w:val="clear" w:color="auto" w:fill="auto"/>
            <w:vAlign w:val="center"/>
            <w:hideMark/>
          </w:tcPr>
          <w:p w14:paraId="1F48A0F5"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4053AB26" w14:textId="77777777" w:rsidR="002A4AD0" w:rsidRPr="002A4AD0" w:rsidRDefault="002A4AD0" w:rsidP="001B5E2B">
            <w:pPr>
              <w:rPr>
                <w:color w:val="000000"/>
                <w:sz w:val="20"/>
              </w:rPr>
            </w:pPr>
            <w:r w:rsidRPr="002A4AD0">
              <w:rPr>
                <w:color w:val="000000"/>
                <w:sz w:val="20"/>
              </w:rPr>
              <w:t> </w:t>
            </w:r>
          </w:p>
        </w:tc>
      </w:tr>
      <w:tr w:rsidR="00F67361" w:rsidRPr="002A4AD0" w14:paraId="6769E380"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D5A6EC8"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6158A068"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200EA700" w14:textId="7E82F819"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6D297015"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69BDC199"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2FB9010C" w14:textId="77777777" w:rsidR="002A4AD0" w:rsidRPr="002A4AD0" w:rsidRDefault="002A4AD0" w:rsidP="001B5E2B">
            <w:pPr>
              <w:rPr>
                <w:color w:val="000000"/>
                <w:sz w:val="20"/>
              </w:rPr>
            </w:pPr>
            <w:r w:rsidRPr="002A4AD0">
              <w:rPr>
                <w:color w:val="000000"/>
                <w:sz w:val="20"/>
              </w:rPr>
              <w:t> </w:t>
            </w:r>
          </w:p>
        </w:tc>
      </w:tr>
      <w:tr w:rsidR="00F67361" w:rsidRPr="002A4AD0" w14:paraId="4D84C365" w14:textId="77777777" w:rsidTr="001B5E2B">
        <w:trPr>
          <w:trHeight w:val="102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6449A3E7" w14:textId="77777777" w:rsidR="002A4AD0" w:rsidRPr="002A4AD0" w:rsidRDefault="002A4AD0" w:rsidP="001B5E2B">
            <w:pPr>
              <w:jc w:val="center"/>
              <w:rPr>
                <w:color w:val="000000"/>
                <w:sz w:val="20"/>
              </w:rPr>
            </w:pPr>
            <w:r w:rsidRPr="002A4AD0">
              <w:rPr>
                <w:color w:val="000000"/>
                <w:sz w:val="20"/>
              </w:rPr>
              <w:t>2.1.2</w:t>
            </w:r>
          </w:p>
        </w:tc>
        <w:tc>
          <w:tcPr>
            <w:tcW w:w="2465" w:type="pct"/>
            <w:tcBorders>
              <w:top w:val="nil"/>
              <w:left w:val="nil"/>
              <w:bottom w:val="single" w:sz="4" w:space="0" w:color="auto"/>
              <w:right w:val="single" w:sz="4" w:space="0" w:color="auto"/>
            </w:tcBorders>
            <w:shd w:val="clear" w:color="auto" w:fill="auto"/>
            <w:vAlign w:val="center"/>
            <w:hideMark/>
          </w:tcPr>
          <w:p w14:paraId="7821BF2A" w14:textId="77777777" w:rsidR="002A4AD0" w:rsidRPr="002A4AD0" w:rsidRDefault="002A4AD0" w:rsidP="001B5E2B">
            <w:pPr>
              <w:rPr>
                <w:color w:val="000000"/>
                <w:sz w:val="20"/>
              </w:rPr>
            </w:pPr>
            <w:proofErr w:type="spellStart"/>
            <w:r w:rsidRPr="002A4AD0">
              <w:rPr>
                <w:color w:val="000000"/>
                <w:sz w:val="20"/>
              </w:rPr>
              <w:t>Ископ</w:t>
            </w:r>
            <w:proofErr w:type="spellEnd"/>
            <w:r w:rsidRPr="002A4AD0">
              <w:rPr>
                <w:color w:val="000000"/>
                <w:sz w:val="20"/>
              </w:rPr>
              <w:t xml:space="preserve"> </w:t>
            </w:r>
            <w:proofErr w:type="spellStart"/>
            <w:r w:rsidRPr="002A4AD0">
              <w:rPr>
                <w:color w:val="000000"/>
                <w:sz w:val="20"/>
              </w:rPr>
              <w:t>рова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полагање</w:t>
            </w:r>
            <w:proofErr w:type="spellEnd"/>
            <w:r w:rsidRPr="002A4AD0">
              <w:rPr>
                <w:color w:val="000000"/>
                <w:sz w:val="20"/>
              </w:rPr>
              <w:t xml:space="preserve"> </w:t>
            </w:r>
            <w:proofErr w:type="spellStart"/>
            <w:r w:rsidRPr="002A4AD0">
              <w:rPr>
                <w:color w:val="000000"/>
                <w:sz w:val="20"/>
              </w:rPr>
              <w:t>канала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вертикалним</w:t>
            </w:r>
            <w:proofErr w:type="spellEnd"/>
            <w:r w:rsidRPr="002A4AD0">
              <w:rPr>
                <w:color w:val="000000"/>
                <w:sz w:val="20"/>
              </w:rPr>
              <w:t xml:space="preserve"> </w:t>
            </w:r>
            <w:proofErr w:type="spellStart"/>
            <w:r w:rsidRPr="002A4AD0">
              <w:rPr>
                <w:color w:val="000000"/>
                <w:sz w:val="20"/>
              </w:rPr>
              <w:t>одсецањем</w:t>
            </w:r>
            <w:proofErr w:type="spellEnd"/>
            <w:r w:rsidRPr="002A4AD0">
              <w:rPr>
                <w:color w:val="000000"/>
                <w:sz w:val="20"/>
              </w:rPr>
              <w:t xml:space="preserve"> </w:t>
            </w:r>
            <w:proofErr w:type="spellStart"/>
            <w:r w:rsidRPr="002A4AD0">
              <w:rPr>
                <w:color w:val="000000"/>
                <w:sz w:val="20"/>
              </w:rPr>
              <w:t>страна</w:t>
            </w:r>
            <w:proofErr w:type="spellEnd"/>
            <w:r w:rsidRPr="002A4AD0">
              <w:rPr>
                <w:color w:val="000000"/>
                <w:sz w:val="20"/>
              </w:rPr>
              <w:t xml:space="preserve"> </w:t>
            </w:r>
            <w:proofErr w:type="spellStart"/>
            <w:r w:rsidRPr="002A4AD0">
              <w:rPr>
                <w:color w:val="000000"/>
                <w:sz w:val="20"/>
              </w:rPr>
              <w:t>ископа</w:t>
            </w:r>
            <w:proofErr w:type="spellEnd"/>
            <w:r w:rsidRPr="002A4AD0">
              <w:rPr>
                <w:color w:val="000000"/>
                <w:sz w:val="20"/>
              </w:rPr>
              <w:t xml:space="preserve"> у </w:t>
            </w:r>
            <w:proofErr w:type="spellStart"/>
            <w:r w:rsidRPr="002A4AD0">
              <w:rPr>
                <w:color w:val="000000"/>
                <w:sz w:val="20"/>
              </w:rPr>
              <w:t>песковитом</w:t>
            </w:r>
            <w:proofErr w:type="spellEnd"/>
            <w:r w:rsidRPr="002A4AD0">
              <w:rPr>
                <w:color w:val="000000"/>
                <w:sz w:val="20"/>
              </w:rPr>
              <w:t xml:space="preserve"> </w:t>
            </w:r>
            <w:proofErr w:type="spellStart"/>
            <w:r w:rsidRPr="002A4AD0">
              <w:rPr>
                <w:color w:val="000000"/>
                <w:sz w:val="20"/>
              </w:rPr>
              <w:t>материјалу</w:t>
            </w:r>
            <w:proofErr w:type="spellEnd"/>
            <w:r w:rsidRPr="002A4AD0">
              <w:rPr>
                <w:color w:val="000000"/>
                <w:sz w:val="20"/>
              </w:rPr>
              <w:t xml:space="preserve">. </w:t>
            </w:r>
            <w:proofErr w:type="spellStart"/>
            <w:r w:rsidRPr="002A4AD0">
              <w:rPr>
                <w:color w:val="000000"/>
                <w:sz w:val="20"/>
              </w:rPr>
              <w:t>Ископ</w:t>
            </w:r>
            <w:proofErr w:type="spellEnd"/>
            <w:r w:rsidRPr="002A4AD0">
              <w:rPr>
                <w:color w:val="000000"/>
                <w:sz w:val="20"/>
              </w:rPr>
              <w:t xml:space="preserve"> </w:t>
            </w:r>
            <w:proofErr w:type="spellStart"/>
            <w:r w:rsidRPr="002A4AD0">
              <w:rPr>
                <w:color w:val="000000"/>
                <w:sz w:val="20"/>
              </w:rPr>
              <w:t>треба</w:t>
            </w:r>
            <w:proofErr w:type="spellEnd"/>
            <w:r w:rsidRPr="002A4AD0">
              <w:rPr>
                <w:color w:val="000000"/>
                <w:sz w:val="20"/>
              </w:rPr>
              <w:t xml:space="preserve"> </w:t>
            </w:r>
            <w:proofErr w:type="spellStart"/>
            <w:r w:rsidRPr="002A4AD0">
              <w:rPr>
                <w:color w:val="000000"/>
                <w:sz w:val="20"/>
              </w:rPr>
              <w:t>вршити</w:t>
            </w:r>
            <w:proofErr w:type="spellEnd"/>
            <w:r w:rsidRPr="002A4AD0">
              <w:rPr>
                <w:color w:val="000000"/>
                <w:sz w:val="20"/>
              </w:rPr>
              <w:t xml:space="preserve"> у </w:t>
            </w:r>
            <w:proofErr w:type="spellStart"/>
            <w:r w:rsidRPr="002A4AD0">
              <w:rPr>
                <w:color w:val="000000"/>
                <w:sz w:val="20"/>
              </w:rPr>
              <w:t>кратким</w:t>
            </w:r>
            <w:proofErr w:type="spellEnd"/>
            <w:r w:rsidRPr="002A4AD0">
              <w:rPr>
                <w:color w:val="000000"/>
                <w:sz w:val="20"/>
              </w:rPr>
              <w:t xml:space="preserve"> </w:t>
            </w:r>
            <w:proofErr w:type="spellStart"/>
            <w:r w:rsidRPr="002A4AD0">
              <w:rPr>
                <w:color w:val="000000"/>
                <w:sz w:val="20"/>
              </w:rPr>
              <w:t>кампадама</w:t>
            </w:r>
            <w:proofErr w:type="spellEnd"/>
            <w:r w:rsidRPr="002A4AD0">
              <w:rPr>
                <w:color w:val="000000"/>
                <w:sz w:val="20"/>
              </w:rPr>
              <w:t xml:space="preserve"> </w:t>
            </w:r>
            <w:proofErr w:type="spellStart"/>
            <w:r w:rsidRPr="002A4AD0">
              <w:rPr>
                <w:color w:val="000000"/>
                <w:sz w:val="20"/>
              </w:rPr>
              <w:t>не</w:t>
            </w:r>
            <w:proofErr w:type="spellEnd"/>
            <w:r w:rsidRPr="002A4AD0">
              <w:rPr>
                <w:color w:val="000000"/>
                <w:sz w:val="20"/>
              </w:rPr>
              <w:t xml:space="preserve"> </w:t>
            </w:r>
            <w:proofErr w:type="spellStart"/>
            <w:r w:rsidRPr="002A4AD0">
              <w:rPr>
                <w:color w:val="000000"/>
                <w:sz w:val="20"/>
              </w:rPr>
              <w:t>дужим</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10 м, </w:t>
            </w:r>
            <w:proofErr w:type="spellStart"/>
            <w:r w:rsidRPr="002A4AD0">
              <w:rPr>
                <w:color w:val="000000"/>
                <w:sz w:val="20"/>
              </w:rPr>
              <w:t>подграђивање</w:t>
            </w:r>
            <w:proofErr w:type="spellEnd"/>
            <w:r w:rsidRPr="002A4AD0">
              <w:rPr>
                <w:color w:val="000000"/>
                <w:sz w:val="20"/>
              </w:rPr>
              <w:t xml:space="preserve"> </w:t>
            </w:r>
            <w:proofErr w:type="spellStart"/>
            <w:r w:rsidRPr="002A4AD0">
              <w:rPr>
                <w:color w:val="000000"/>
                <w:sz w:val="20"/>
              </w:rPr>
              <w:t>треба</w:t>
            </w:r>
            <w:proofErr w:type="spellEnd"/>
            <w:r w:rsidRPr="002A4AD0">
              <w:rPr>
                <w:color w:val="000000"/>
                <w:sz w:val="20"/>
              </w:rPr>
              <w:t xml:space="preserve"> </w:t>
            </w:r>
            <w:proofErr w:type="spellStart"/>
            <w:r w:rsidRPr="002A4AD0">
              <w:rPr>
                <w:color w:val="000000"/>
                <w:sz w:val="20"/>
              </w:rPr>
              <w:t>вршити</w:t>
            </w:r>
            <w:proofErr w:type="spellEnd"/>
            <w:r w:rsidRPr="002A4AD0">
              <w:rPr>
                <w:color w:val="000000"/>
                <w:sz w:val="20"/>
              </w:rPr>
              <w:t xml:space="preserve"> </w:t>
            </w:r>
            <w:proofErr w:type="spellStart"/>
            <w:r w:rsidRPr="002A4AD0">
              <w:rPr>
                <w:color w:val="000000"/>
                <w:sz w:val="20"/>
              </w:rPr>
              <w:t>паралелно</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ископом</w:t>
            </w:r>
            <w:proofErr w:type="spellEnd"/>
            <w:r w:rsidRPr="002A4AD0">
              <w:rPr>
                <w:color w:val="000000"/>
                <w:sz w:val="20"/>
              </w:rPr>
              <w:t>.</w:t>
            </w:r>
          </w:p>
        </w:tc>
        <w:tc>
          <w:tcPr>
            <w:tcW w:w="484" w:type="pct"/>
            <w:tcBorders>
              <w:top w:val="nil"/>
              <w:left w:val="nil"/>
              <w:bottom w:val="single" w:sz="4" w:space="0" w:color="auto"/>
              <w:right w:val="single" w:sz="4" w:space="0" w:color="auto"/>
            </w:tcBorders>
            <w:shd w:val="clear" w:color="auto" w:fill="auto"/>
            <w:vAlign w:val="center"/>
            <w:hideMark/>
          </w:tcPr>
          <w:p w14:paraId="41AF9DD4" w14:textId="0174C1A2"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09469354"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738EB1AA"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4442B0C8" w14:textId="77777777" w:rsidR="002A4AD0" w:rsidRPr="002A4AD0" w:rsidRDefault="002A4AD0" w:rsidP="001B5E2B">
            <w:pPr>
              <w:rPr>
                <w:color w:val="000000"/>
                <w:sz w:val="20"/>
              </w:rPr>
            </w:pPr>
            <w:r w:rsidRPr="002A4AD0">
              <w:rPr>
                <w:color w:val="000000"/>
                <w:sz w:val="20"/>
              </w:rPr>
              <w:t> </w:t>
            </w:r>
          </w:p>
        </w:tc>
      </w:tr>
      <w:tr w:rsidR="00F67361" w:rsidRPr="002A4AD0" w14:paraId="4148FF5D" w14:textId="77777777" w:rsidTr="001B5E2B">
        <w:trPr>
          <w:trHeight w:val="102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7948D241"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79B6FC46" w14:textId="77777777" w:rsidR="002A4AD0" w:rsidRPr="002A4AD0" w:rsidRDefault="002A4AD0" w:rsidP="001B5E2B">
            <w:pPr>
              <w:rPr>
                <w:color w:val="000000"/>
                <w:sz w:val="20"/>
              </w:rPr>
            </w:pPr>
            <w:proofErr w:type="spellStart"/>
            <w:r w:rsidRPr="002A4AD0">
              <w:rPr>
                <w:color w:val="000000"/>
                <w:sz w:val="20"/>
              </w:rPr>
              <w:t>При</w:t>
            </w:r>
            <w:proofErr w:type="spellEnd"/>
            <w:r w:rsidRPr="002A4AD0">
              <w:rPr>
                <w:color w:val="000000"/>
                <w:sz w:val="20"/>
              </w:rPr>
              <w:t xml:space="preserve"> </w:t>
            </w:r>
            <w:proofErr w:type="spellStart"/>
            <w:r w:rsidRPr="002A4AD0">
              <w:rPr>
                <w:color w:val="000000"/>
                <w:sz w:val="20"/>
              </w:rPr>
              <w:t>ископу</w:t>
            </w:r>
            <w:proofErr w:type="spellEnd"/>
            <w:r w:rsidRPr="002A4AD0">
              <w:rPr>
                <w:color w:val="000000"/>
                <w:sz w:val="20"/>
              </w:rPr>
              <w:t xml:space="preserve"> </w:t>
            </w:r>
            <w:proofErr w:type="spellStart"/>
            <w:r w:rsidRPr="002A4AD0">
              <w:rPr>
                <w:color w:val="000000"/>
                <w:sz w:val="20"/>
              </w:rPr>
              <w:t>водити</w:t>
            </w:r>
            <w:proofErr w:type="spellEnd"/>
            <w:r w:rsidRPr="002A4AD0">
              <w:rPr>
                <w:color w:val="000000"/>
                <w:sz w:val="20"/>
              </w:rPr>
              <w:t xml:space="preserve"> </w:t>
            </w:r>
            <w:proofErr w:type="spellStart"/>
            <w:r w:rsidRPr="002A4AD0">
              <w:rPr>
                <w:color w:val="000000"/>
                <w:sz w:val="20"/>
              </w:rPr>
              <w:t>рачуна</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постојеће</w:t>
            </w:r>
            <w:proofErr w:type="spellEnd"/>
            <w:r w:rsidRPr="002A4AD0">
              <w:rPr>
                <w:color w:val="000000"/>
                <w:sz w:val="20"/>
              </w:rPr>
              <w:t xml:space="preserve"> </w:t>
            </w:r>
            <w:proofErr w:type="spellStart"/>
            <w:r w:rsidRPr="002A4AD0">
              <w:rPr>
                <w:color w:val="000000"/>
                <w:sz w:val="20"/>
              </w:rPr>
              <w:t>подземне</w:t>
            </w:r>
            <w:proofErr w:type="spellEnd"/>
            <w:r w:rsidRPr="002A4AD0">
              <w:rPr>
                <w:color w:val="000000"/>
                <w:sz w:val="20"/>
              </w:rPr>
              <w:t xml:space="preserve"> </w:t>
            </w:r>
            <w:proofErr w:type="spellStart"/>
            <w:r w:rsidRPr="002A4AD0">
              <w:rPr>
                <w:color w:val="000000"/>
                <w:sz w:val="20"/>
              </w:rPr>
              <w:t>инсталације</w:t>
            </w:r>
            <w:proofErr w:type="spellEnd"/>
            <w:r w:rsidRPr="002A4AD0">
              <w:rPr>
                <w:color w:val="000000"/>
                <w:sz w:val="20"/>
              </w:rPr>
              <w:t xml:space="preserve"> </w:t>
            </w:r>
            <w:proofErr w:type="spellStart"/>
            <w:r w:rsidRPr="002A4AD0">
              <w:rPr>
                <w:color w:val="000000"/>
                <w:sz w:val="20"/>
              </w:rPr>
              <w:t>не</w:t>
            </w:r>
            <w:proofErr w:type="spellEnd"/>
            <w:r w:rsidRPr="002A4AD0">
              <w:rPr>
                <w:color w:val="000000"/>
                <w:sz w:val="20"/>
              </w:rPr>
              <w:t xml:space="preserve"> </w:t>
            </w:r>
            <w:proofErr w:type="spellStart"/>
            <w:r w:rsidRPr="002A4AD0">
              <w:rPr>
                <w:color w:val="000000"/>
                <w:sz w:val="20"/>
              </w:rPr>
              <w:t>оштете</w:t>
            </w:r>
            <w:proofErr w:type="spellEnd"/>
            <w:r w:rsidRPr="002A4AD0">
              <w:rPr>
                <w:color w:val="000000"/>
                <w:sz w:val="20"/>
              </w:rPr>
              <w:t xml:space="preserve">, а </w:t>
            </w:r>
            <w:proofErr w:type="spellStart"/>
            <w:r w:rsidRPr="002A4AD0">
              <w:rPr>
                <w:color w:val="000000"/>
                <w:sz w:val="20"/>
              </w:rPr>
              <w:t>ископани</w:t>
            </w:r>
            <w:proofErr w:type="spellEnd"/>
            <w:r w:rsidRPr="002A4AD0">
              <w:rPr>
                <w:color w:val="000000"/>
                <w:sz w:val="20"/>
              </w:rPr>
              <w:t xml:space="preserve"> </w:t>
            </w:r>
            <w:proofErr w:type="spellStart"/>
            <w:r w:rsidRPr="002A4AD0">
              <w:rPr>
                <w:color w:val="000000"/>
                <w:sz w:val="20"/>
              </w:rPr>
              <w:t>материјал</w:t>
            </w:r>
            <w:proofErr w:type="spellEnd"/>
            <w:r w:rsidRPr="002A4AD0">
              <w:rPr>
                <w:color w:val="000000"/>
                <w:sz w:val="20"/>
              </w:rPr>
              <w:t xml:space="preserve"> </w:t>
            </w:r>
            <w:proofErr w:type="spellStart"/>
            <w:r w:rsidRPr="002A4AD0">
              <w:rPr>
                <w:color w:val="000000"/>
                <w:sz w:val="20"/>
              </w:rPr>
              <w:t>одбацити</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1 м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ивице</w:t>
            </w:r>
            <w:proofErr w:type="spellEnd"/>
            <w:r w:rsidRPr="002A4AD0">
              <w:rPr>
                <w:color w:val="000000"/>
                <w:sz w:val="20"/>
              </w:rPr>
              <w:t xml:space="preserve"> </w:t>
            </w:r>
            <w:proofErr w:type="spellStart"/>
            <w:r w:rsidRPr="002A4AD0">
              <w:rPr>
                <w:color w:val="000000"/>
                <w:sz w:val="20"/>
              </w:rPr>
              <w:t>рова</w:t>
            </w:r>
            <w:proofErr w:type="spellEnd"/>
            <w:r w:rsidRPr="002A4AD0">
              <w:rPr>
                <w:color w:val="000000"/>
                <w:sz w:val="20"/>
              </w:rPr>
              <w:t xml:space="preserve">. </w:t>
            </w:r>
            <w:proofErr w:type="spellStart"/>
            <w:r w:rsidRPr="002A4AD0">
              <w:rPr>
                <w:color w:val="000000"/>
                <w:sz w:val="20"/>
              </w:rPr>
              <w:t>Дно</w:t>
            </w:r>
            <w:proofErr w:type="spellEnd"/>
            <w:r w:rsidRPr="002A4AD0">
              <w:rPr>
                <w:color w:val="000000"/>
                <w:sz w:val="20"/>
              </w:rPr>
              <w:t xml:space="preserve"> </w:t>
            </w:r>
            <w:proofErr w:type="spellStart"/>
            <w:r w:rsidRPr="002A4AD0">
              <w:rPr>
                <w:color w:val="000000"/>
                <w:sz w:val="20"/>
              </w:rPr>
              <w:t>рова</w:t>
            </w:r>
            <w:proofErr w:type="spellEnd"/>
            <w:r w:rsidRPr="002A4AD0">
              <w:rPr>
                <w:color w:val="000000"/>
                <w:sz w:val="20"/>
              </w:rPr>
              <w:t xml:space="preserve"> </w:t>
            </w:r>
            <w:proofErr w:type="spellStart"/>
            <w:r w:rsidRPr="002A4AD0">
              <w:rPr>
                <w:color w:val="000000"/>
                <w:sz w:val="20"/>
              </w:rPr>
              <w:t>извести</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w:t>
            </w:r>
            <w:proofErr w:type="spellStart"/>
            <w:r w:rsidRPr="002A4AD0">
              <w:rPr>
                <w:color w:val="000000"/>
                <w:sz w:val="20"/>
              </w:rPr>
              <w:t>пројектованим</w:t>
            </w:r>
            <w:proofErr w:type="spellEnd"/>
            <w:r w:rsidRPr="002A4AD0">
              <w:rPr>
                <w:color w:val="000000"/>
                <w:sz w:val="20"/>
              </w:rPr>
              <w:t xml:space="preserve"> </w:t>
            </w:r>
            <w:proofErr w:type="spellStart"/>
            <w:r w:rsidRPr="002A4AD0">
              <w:rPr>
                <w:color w:val="000000"/>
                <w:sz w:val="20"/>
              </w:rPr>
              <w:t>котама</w:t>
            </w:r>
            <w:proofErr w:type="spellEnd"/>
            <w:r w:rsidRPr="002A4AD0">
              <w:rPr>
                <w:color w:val="000000"/>
                <w:sz w:val="20"/>
              </w:rPr>
              <w:t xml:space="preserve"> и </w:t>
            </w:r>
            <w:proofErr w:type="spellStart"/>
            <w:r w:rsidRPr="002A4AD0">
              <w:rPr>
                <w:color w:val="000000"/>
                <w:sz w:val="20"/>
              </w:rPr>
              <w:t>паду</w:t>
            </w:r>
            <w:proofErr w:type="spellEnd"/>
            <w:r w:rsidRPr="002A4AD0">
              <w:rPr>
                <w:color w:val="000000"/>
                <w:sz w:val="20"/>
              </w:rPr>
              <w:t>.</w:t>
            </w:r>
          </w:p>
        </w:tc>
        <w:tc>
          <w:tcPr>
            <w:tcW w:w="484" w:type="pct"/>
            <w:tcBorders>
              <w:top w:val="nil"/>
              <w:left w:val="nil"/>
              <w:bottom w:val="single" w:sz="4" w:space="0" w:color="auto"/>
              <w:right w:val="single" w:sz="4" w:space="0" w:color="auto"/>
            </w:tcBorders>
            <w:shd w:val="clear" w:color="auto" w:fill="auto"/>
            <w:vAlign w:val="center"/>
            <w:hideMark/>
          </w:tcPr>
          <w:p w14:paraId="7BF90296" w14:textId="773522B7"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1AE529C2"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647FB54A"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125AD278" w14:textId="77777777" w:rsidR="002A4AD0" w:rsidRPr="002A4AD0" w:rsidRDefault="002A4AD0" w:rsidP="001B5E2B">
            <w:pPr>
              <w:rPr>
                <w:color w:val="000000"/>
                <w:sz w:val="20"/>
              </w:rPr>
            </w:pPr>
            <w:r w:rsidRPr="002A4AD0">
              <w:rPr>
                <w:color w:val="000000"/>
                <w:sz w:val="20"/>
              </w:rPr>
              <w:t> </w:t>
            </w:r>
          </w:p>
        </w:tc>
      </w:tr>
      <w:tr w:rsidR="00F67361" w:rsidRPr="002A4AD0" w14:paraId="45EDE76D" w14:textId="77777777" w:rsidTr="001B5E2B">
        <w:trPr>
          <w:trHeight w:val="51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8796E59"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558B24D2" w14:textId="77777777" w:rsidR="002A4AD0" w:rsidRPr="002A4AD0" w:rsidRDefault="002A4AD0" w:rsidP="001B5E2B">
            <w:pPr>
              <w:rPr>
                <w:color w:val="000000"/>
                <w:sz w:val="20"/>
              </w:rPr>
            </w:pPr>
            <w:proofErr w:type="spellStart"/>
            <w:r w:rsidRPr="002A4AD0">
              <w:rPr>
                <w:color w:val="000000"/>
                <w:sz w:val="20"/>
              </w:rPr>
              <w:t>При</w:t>
            </w:r>
            <w:proofErr w:type="spellEnd"/>
            <w:r w:rsidRPr="002A4AD0">
              <w:rPr>
                <w:color w:val="000000"/>
                <w:sz w:val="20"/>
              </w:rPr>
              <w:t xml:space="preserve"> </w:t>
            </w:r>
            <w:proofErr w:type="spellStart"/>
            <w:r w:rsidRPr="002A4AD0">
              <w:rPr>
                <w:color w:val="000000"/>
                <w:sz w:val="20"/>
              </w:rPr>
              <w:t>дубинама</w:t>
            </w:r>
            <w:proofErr w:type="spellEnd"/>
            <w:r w:rsidRPr="002A4AD0">
              <w:rPr>
                <w:color w:val="000000"/>
                <w:sz w:val="20"/>
              </w:rPr>
              <w:t xml:space="preserve"> </w:t>
            </w:r>
            <w:proofErr w:type="spellStart"/>
            <w:r w:rsidRPr="002A4AD0">
              <w:rPr>
                <w:color w:val="000000"/>
                <w:sz w:val="20"/>
              </w:rPr>
              <w:t>већим</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2 м </w:t>
            </w:r>
            <w:proofErr w:type="spellStart"/>
            <w:r w:rsidRPr="002A4AD0">
              <w:rPr>
                <w:color w:val="000000"/>
                <w:sz w:val="20"/>
              </w:rPr>
              <w:t>избацивање</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 xml:space="preserve"> </w:t>
            </w:r>
            <w:proofErr w:type="spellStart"/>
            <w:r w:rsidRPr="002A4AD0">
              <w:rPr>
                <w:color w:val="000000"/>
                <w:sz w:val="20"/>
              </w:rPr>
              <w:t>из</w:t>
            </w:r>
            <w:proofErr w:type="spellEnd"/>
            <w:r w:rsidRPr="002A4AD0">
              <w:rPr>
                <w:color w:val="000000"/>
                <w:sz w:val="20"/>
              </w:rPr>
              <w:t xml:space="preserve"> </w:t>
            </w:r>
            <w:proofErr w:type="spellStart"/>
            <w:r w:rsidRPr="002A4AD0">
              <w:rPr>
                <w:color w:val="000000"/>
                <w:sz w:val="20"/>
              </w:rPr>
              <w:t>рова</w:t>
            </w:r>
            <w:proofErr w:type="spellEnd"/>
            <w:r w:rsidRPr="002A4AD0">
              <w:rPr>
                <w:color w:val="000000"/>
                <w:sz w:val="20"/>
              </w:rPr>
              <w:t xml:space="preserve"> </w:t>
            </w:r>
            <w:proofErr w:type="spellStart"/>
            <w:r w:rsidRPr="002A4AD0">
              <w:rPr>
                <w:color w:val="000000"/>
                <w:sz w:val="20"/>
              </w:rPr>
              <w:t>извршити</w:t>
            </w:r>
            <w:proofErr w:type="spellEnd"/>
            <w:r w:rsidRPr="002A4AD0">
              <w:rPr>
                <w:color w:val="000000"/>
                <w:sz w:val="20"/>
              </w:rPr>
              <w:t xml:space="preserve"> </w:t>
            </w:r>
            <w:proofErr w:type="spellStart"/>
            <w:r w:rsidRPr="002A4AD0">
              <w:rPr>
                <w:color w:val="000000"/>
                <w:sz w:val="20"/>
              </w:rPr>
              <w:t>поступно</w:t>
            </w:r>
            <w:proofErr w:type="spellEnd"/>
            <w:r w:rsidRPr="002A4AD0">
              <w:rPr>
                <w:color w:val="000000"/>
                <w:sz w:val="20"/>
              </w:rPr>
              <w:t xml:space="preserve"> </w:t>
            </w:r>
            <w:proofErr w:type="spellStart"/>
            <w:r w:rsidRPr="002A4AD0">
              <w:rPr>
                <w:color w:val="000000"/>
                <w:sz w:val="20"/>
              </w:rPr>
              <w:t>преко</w:t>
            </w:r>
            <w:proofErr w:type="spellEnd"/>
            <w:r w:rsidRPr="002A4AD0">
              <w:rPr>
                <w:color w:val="000000"/>
                <w:sz w:val="20"/>
              </w:rPr>
              <w:t xml:space="preserve"> </w:t>
            </w:r>
            <w:proofErr w:type="spellStart"/>
            <w:r w:rsidRPr="002A4AD0">
              <w:rPr>
                <w:color w:val="000000"/>
                <w:sz w:val="20"/>
              </w:rPr>
              <w:t>платформи</w:t>
            </w:r>
            <w:proofErr w:type="spellEnd"/>
            <w:r w:rsidRPr="002A4AD0">
              <w:rPr>
                <w:color w:val="000000"/>
                <w:sz w:val="20"/>
              </w:rPr>
              <w:t>.</w:t>
            </w:r>
          </w:p>
        </w:tc>
        <w:tc>
          <w:tcPr>
            <w:tcW w:w="484" w:type="pct"/>
            <w:tcBorders>
              <w:top w:val="nil"/>
              <w:left w:val="nil"/>
              <w:bottom w:val="single" w:sz="4" w:space="0" w:color="auto"/>
              <w:right w:val="single" w:sz="4" w:space="0" w:color="auto"/>
            </w:tcBorders>
            <w:shd w:val="clear" w:color="auto" w:fill="auto"/>
            <w:vAlign w:val="center"/>
            <w:hideMark/>
          </w:tcPr>
          <w:p w14:paraId="561079FC" w14:textId="4C81AF88"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51248F63"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029DB6D0"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777B07FA" w14:textId="77777777" w:rsidR="002A4AD0" w:rsidRPr="002A4AD0" w:rsidRDefault="002A4AD0" w:rsidP="001B5E2B">
            <w:pPr>
              <w:rPr>
                <w:color w:val="000000"/>
                <w:sz w:val="20"/>
              </w:rPr>
            </w:pPr>
            <w:r w:rsidRPr="002A4AD0">
              <w:rPr>
                <w:color w:val="000000"/>
                <w:sz w:val="20"/>
              </w:rPr>
              <w:t> </w:t>
            </w:r>
          </w:p>
        </w:tc>
      </w:tr>
      <w:tr w:rsidR="00F67361" w:rsidRPr="002A4AD0" w14:paraId="005095C6" w14:textId="77777777" w:rsidTr="001B5E2B">
        <w:trPr>
          <w:trHeight w:val="76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52D416D7"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2D7D1292" w14:textId="77777777" w:rsidR="002A4AD0" w:rsidRPr="002A4AD0" w:rsidRDefault="002A4AD0" w:rsidP="001B5E2B">
            <w:pPr>
              <w:rPr>
                <w:color w:val="000000"/>
                <w:sz w:val="20"/>
              </w:rPr>
            </w:pPr>
            <w:proofErr w:type="spellStart"/>
            <w:r w:rsidRPr="002A4AD0">
              <w:rPr>
                <w:color w:val="000000"/>
                <w:sz w:val="20"/>
              </w:rPr>
              <w:t>Подземну</w:t>
            </w:r>
            <w:proofErr w:type="spellEnd"/>
            <w:r w:rsidRPr="002A4AD0">
              <w:rPr>
                <w:color w:val="000000"/>
                <w:sz w:val="20"/>
              </w:rPr>
              <w:t xml:space="preserve"> </w:t>
            </w:r>
            <w:proofErr w:type="spellStart"/>
            <w:r w:rsidRPr="002A4AD0">
              <w:rPr>
                <w:color w:val="000000"/>
                <w:sz w:val="20"/>
              </w:rPr>
              <w:t>воду</w:t>
            </w:r>
            <w:proofErr w:type="spellEnd"/>
            <w:r w:rsidRPr="002A4AD0">
              <w:rPr>
                <w:color w:val="000000"/>
                <w:sz w:val="20"/>
              </w:rPr>
              <w:t xml:space="preserve"> </w:t>
            </w:r>
            <w:proofErr w:type="spellStart"/>
            <w:r w:rsidRPr="002A4AD0">
              <w:rPr>
                <w:color w:val="000000"/>
                <w:sz w:val="20"/>
              </w:rPr>
              <w:t>уколико</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појави</w:t>
            </w:r>
            <w:proofErr w:type="spellEnd"/>
            <w:r w:rsidRPr="002A4AD0">
              <w:rPr>
                <w:color w:val="000000"/>
                <w:sz w:val="20"/>
              </w:rPr>
              <w:t xml:space="preserve"> </w:t>
            </w:r>
            <w:proofErr w:type="spellStart"/>
            <w:r w:rsidRPr="002A4AD0">
              <w:rPr>
                <w:color w:val="000000"/>
                <w:sz w:val="20"/>
              </w:rPr>
              <w:t>одстранити</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најпогоднији</w:t>
            </w:r>
            <w:proofErr w:type="spellEnd"/>
            <w:r w:rsidRPr="002A4AD0">
              <w:rPr>
                <w:color w:val="000000"/>
                <w:sz w:val="20"/>
              </w:rPr>
              <w:t xml:space="preserve"> </w:t>
            </w:r>
            <w:proofErr w:type="spellStart"/>
            <w:r w:rsidRPr="002A4AD0">
              <w:rPr>
                <w:color w:val="000000"/>
                <w:sz w:val="20"/>
              </w:rPr>
              <w:t>начин</w:t>
            </w:r>
            <w:proofErr w:type="spellEnd"/>
            <w:r w:rsidRPr="002A4AD0">
              <w:rPr>
                <w:color w:val="000000"/>
                <w:sz w:val="20"/>
              </w:rPr>
              <w:t xml:space="preserve"> </w:t>
            </w:r>
            <w:proofErr w:type="spellStart"/>
            <w:r w:rsidRPr="002A4AD0">
              <w:rPr>
                <w:color w:val="000000"/>
                <w:sz w:val="20"/>
              </w:rPr>
              <w:t>под</w:t>
            </w:r>
            <w:proofErr w:type="spellEnd"/>
            <w:r w:rsidRPr="002A4AD0">
              <w:rPr>
                <w:color w:val="000000"/>
                <w:sz w:val="20"/>
              </w:rPr>
              <w:t xml:space="preserve"> </w:t>
            </w:r>
            <w:proofErr w:type="spellStart"/>
            <w:r w:rsidRPr="002A4AD0">
              <w:rPr>
                <w:color w:val="000000"/>
                <w:sz w:val="20"/>
              </w:rPr>
              <w:t>условом</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не</w:t>
            </w:r>
            <w:proofErr w:type="spellEnd"/>
            <w:r w:rsidRPr="002A4AD0">
              <w:rPr>
                <w:color w:val="000000"/>
                <w:sz w:val="20"/>
              </w:rPr>
              <w:t xml:space="preserve"> </w:t>
            </w:r>
            <w:proofErr w:type="spellStart"/>
            <w:r w:rsidRPr="002A4AD0">
              <w:rPr>
                <w:color w:val="000000"/>
                <w:sz w:val="20"/>
              </w:rPr>
              <w:t>наруши</w:t>
            </w:r>
            <w:proofErr w:type="spellEnd"/>
            <w:r w:rsidRPr="002A4AD0">
              <w:rPr>
                <w:color w:val="000000"/>
                <w:sz w:val="20"/>
              </w:rPr>
              <w:t xml:space="preserve"> </w:t>
            </w:r>
            <w:proofErr w:type="spellStart"/>
            <w:r w:rsidRPr="002A4AD0">
              <w:rPr>
                <w:color w:val="000000"/>
                <w:sz w:val="20"/>
              </w:rPr>
              <w:t>стабилност</w:t>
            </w:r>
            <w:proofErr w:type="spellEnd"/>
            <w:r w:rsidRPr="002A4AD0">
              <w:rPr>
                <w:color w:val="000000"/>
                <w:sz w:val="20"/>
              </w:rPr>
              <w:t xml:space="preserve"> </w:t>
            </w:r>
            <w:proofErr w:type="spellStart"/>
            <w:r w:rsidRPr="002A4AD0">
              <w:rPr>
                <w:color w:val="000000"/>
                <w:sz w:val="20"/>
              </w:rPr>
              <w:t>терена</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323E2410" w14:textId="2637CCC0"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14FA360F"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5DF8926C"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2416232F" w14:textId="77777777" w:rsidR="002A4AD0" w:rsidRPr="002A4AD0" w:rsidRDefault="002A4AD0" w:rsidP="001B5E2B">
            <w:pPr>
              <w:rPr>
                <w:color w:val="000000"/>
                <w:sz w:val="20"/>
              </w:rPr>
            </w:pPr>
            <w:r w:rsidRPr="002A4AD0">
              <w:rPr>
                <w:color w:val="000000"/>
                <w:sz w:val="20"/>
              </w:rPr>
              <w:t> </w:t>
            </w:r>
          </w:p>
        </w:tc>
      </w:tr>
      <w:tr w:rsidR="00F67361" w:rsidRPr="002A4AD0" w14:paraId="1D4650C2" w14:textId="77777777" w:rsidTr="001B5E2B">
        <w:trPr>
          <w:trHeight w:val="51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E8E7C49"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2B42CE92" w14:textId="77777777" w:rsidR="002A4AD0" w:rsidRPr="002A4AD0" w:rsidRDefault="002A4AD0" w:rsidP="001B5E2B">
            <w:pPr>
              <w:rPr>
                <w:color w:val="000000"/>
                <w:sz w:val="20"/>
              </w:rPr>
            </w:pPr>
            <w:r w:rsidRPr="002A4AD0">
              <w:rPr>
                <w:color w:val="000000"/>
                <w:sz w:val="20"/>
              </w:rPr>
              <w:t xml:space="preserve">У </w:t>
            </w:r>
            <w:proofErr w:type="spellStart"/>
            <w:r w:rsidRPr="002A4AD0">
              <w:rPr>
                <w:color w:val="000000"/>
                <w:sz w:val="20"/>
              </w:rPr>
              <w:t>току</w:t>
            </w:r>
            <w:proofErr w:type="spellEnd"/>
            <w:r w:rsidRPr="002A4AD0">
              <w:rPr>
                <w:color w:val="000000"/>
                <w:sz w:val="20"/>
              </w:rPr>
              <w:t xml:space="preserve"> </w:t>
            </w:r>
            <w:proofErr w:type="spellStart"/>
            <w:r w:rsidRPr="002A4AD0">
              <w:rPr>
                <w:color w:val="000000"/>
                <w:sz w:val="20"/>
              </w:rPr>
              <w:t>трајања</w:t>
            </w:r>
            <w:proofErr w:type="spellEnd"/>
            <w:r w:rsidRPr="002A4AD0">
              <w:rPr>
                <w:color w:val="000000"/>
                <w:sz w:val="20"/>
              </w:rPr>
              <w:t xml:space="preserve"> </w:t>
            </w:r>
            <w:proofErr w:type="spellStart"/>
            <w:r w:rsidRPr="002A4AD0">
              <w:rPr>
                <w:color w:val="000000"/>
                <w:sz w:val="20"/>
              </w:rPr>
              <w:t>радова</w:t>
            </w:r>
            <w:proofErr w:type="spellEnd"/>
            <w:r w:rsidRPr="002A4AD0">
              <w:rPr>
                <w:color w:val="000000"/>
                <w:sz w:val="20"/>
              </w:rPr>
              <w:t xml:space="preserve"> </w:t>
            </w:r>
            <w:proofErr w:type="spellStart"/>
            <w:r w:rsidRPr="002A4AD0">
              <w:rPr>
                <w:color w:val="000000"/>
                <w:sz w:val="20"/>
              </w:rPr>
              <w:t>предузети</w:t>
            </w:r>
            <w:proofErr w:type="spellEnd"/>
            <w:r w:rsidRPr="002A4AD0">
              <w:rPr>
                <w:color w:val="000000"/>
                <w:sz w:val="20"/>
              </w:rPr>
              <w:t xml:space="preserve"> </w:t>
            </w:r>
            <w:proofErr w:type="spellStart"/>
            <w:r w:rsidRPr="002A4AD0">
              <w:rPr>
                <w:color w:val="000000"/>
                <w:sz w:val="20"/>
              </w:rPr>
              <w:t>мере</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обезбеђење</w:t>
            </w:r>
            <w:proofErr w:type="spellEnd"/>
            <w:r w:rsidRPr="002A4AD0">
              <w:rPr>
                <w:color w:val="000000"/>
                <w:sz w:val="20"/>
              </w:rPr>
              <w:t xml:space="preserve"> </w:t>
            </w:r>
            <w:proofErr w:type="spellStart"/>
            <w:r w:rsidRPr="002A4AD0">
              <w:rPr>
                <w:color w:val="000000"/>
                <w:sz w:val="20"/>
              </w:rPr>
              <w:t>пешачких</w:t>
            </w:r>
            <w:proofErr w:type="spellEnd"/>
            <w:r w:rsidRPr="002A4AD0">
              <w:rPr>
                <w:color w:val="000000"/>
                <w:sz w:val="20"/>
              </w:rPr>
              <w:t xml:space="preserve"> </w:t>
            </w:r>
            <w:proofErr w:type="spellStart"/>
            <w:r w:rsidRPr="002A4AD0">
              <w:rPr>
                <w:color w:val="000000"/>
                <w:sz w:val="20"/>
              </w:rPr>
              <w:t>прелаза</w:t>
            </w:r>
            <w:proofErr w:type="spellEnd"/>
            <w:r w:rsidRPr="002A4AD0">
              <w:rPr>
                <w:color w:val="000000"/>
                <w:sz w:val="20"/>
              </w:rPr>
              <w:t>.</w:t>
            </w:r>
          </w:p>
        </w:tc>
        <w:tc>
          <w:tcPr>
            <w:tcW w:w="484" w:type="pct"/>
            <w:tcBorders>
              <w:top w:val="nil"/>
              <w:left w:val="nil"/>
              <w:bottom w:val="single" w:sz="4" w:space="0" w:color="auto"/>
              <w:right w:val="single" w:sz="4" w:space="0" w:color="auto"/>
            </w:tcBorders>
            <w:shd w:val="clear" w:color="auto" w:fill="auto"/>
            <w:vAlign w:val="center"/>
            <w:hideMark/>
          </w:tcPr>
          <w:p w14:paraId="3CFB74EE" w14:textId="77777777" w:rsidR="002A4AD0" w:rsidRPr="002A4AD0" w:rsidRDefault="002A4AD0" w:rsidP="001B5E2B">
            <w:pPr>
              <w:jc w:val="center"/>
              <w:rPr>
                <w:color w:val="000000"/>
                <w:sz w:val="20"/>
              </w:rPr>
            </w:pPr>
            <w:r w:rsidRPr="002A4AD0">
              <w:rPr>
                <w:color w:val="000000"/>
                <w:sz w:val="20"/>
              </w:rPr>
              <w:t>м</w:t>
            </w:r>
            <w:r w:rsidRPr="002A4AD0">
              <w:rPr>
                <w:color w:val="000000"/>
                <w:sz w:val="20"/>
                <w:vertAlign w:val="superscript"/>
              </w:rPr>
              <w:t>3</w:t>
            </w:r>
          </w:p>
        </w:tc>
        <w:tc>
          <w:tcPr>
            <w:tcW w:w="378" w:type="pct"/>
            <w:tcBorders>
              <w:top w:val="nil"/>
              <w:left w:val="nil"/>
              <w:bottom w:val="single" w:sz="4" w:space="0" w:color="auto"/>
              <w:right w:val="single" w:sz="4" w:space="0" w:color="auto"/>
            </w:tcBorders>
            <w:shd w:val="clear" w:color="auto" w:fill="auto"/>
            <w:vAlign w:val="center"/>
            <w:hideMark/>
          </w:tcPr>
          <w:p w14:paraId="15C1A9A7" w14:textId="77777777" w:rsidR="002A4AD0" w:rsidRPr="002A4AD0" w:rsidRDefault="002A4AD0" w:rsidP="001B5E2B">
            <w:pPr>
              <w:jc w:val="center"/>
              <w:rPr>
                <w:color w:val="000000"/>
                <w:sz w:val="20"/>
              </w:rPr>
            </w:pPr>
            <w:r w:rsidRPr="002A4AD0">
              <w:rPr>
                <w:color w:val="000000"/>
                <w:sz w:val="20"/>
              </w:rPr>
              <w:t>648</w:t>
            </w:r>
          </w:p>
        </w:tc>
        <w:tc>
          <w:tcPr>
            <w:tcW w:w="568" w:type="pct"/>
            <w:tcBorders>
              <w:top w:val="nil"/>
              <w:left w:val="nil"/>
              <w:bottom w:val="single" w:sz="4" w:space="0" w:color="auto"/>
              <w:right w:val="single" w:sz="4" w:space="0" w:color="auto"/>
            </w:tcBorders>
            <w:shd w:val="clear" w:color="auto" w:fill="auto"/>
            <w:vAlign w:val="center"/>
            <w:hideMark/>
          </w:tcPr>
          <w:p w14:paraId="41962151"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3788FC5D" w14:textId="77777777" w:rsidR="002A4AD0" w:rsidRPr="002A4AD0" w:rsidRDefault="002A4AD0" w:rsidP="001B5E2B">
            <w:pPr>
              <w:rPr>
                <w:color w:val="000000"/>
                <w:sz w:val="20"/>
              </w:rPr>
            </w:pPr>
            <w:r w:rsidRPr="002A4AD0">
              <w:rPr>
                <w:color w:val="000000"/>
                <w:sz w:val="20"/>
              </w:rPr>
              <w:t> </w:t>
            </w:r>
          </w:p>
        </w:tc>
      </w:tr>
      <w:tr w:rsidR="00F67361" w:rsidRPr="002A4AD0" w14:paraId="5626AB87"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D94D534"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41C4049B"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17F18A8C" w14:textId="45B69B25"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285CE757"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0F23BD37"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691E9AD4" w14:textId="77777777" w:rsidR="002A4AD0" w:rsidRPr="002A4AD0" w:rsidRDefault="002A4AD0" w:rsidP="001B5E2B">
            <w:pPr>
              <w:rPr>
                <w:color w:val="000000"/>
                <w:sz w:val="20"/>
              </w:rPr>
            </w:pPr>
            <w:r w:rsidRPr="002A4AD0">
              <w:rPr>
                <w:color w:val="000000"/>
                <w:sz w:val="20"/>
              </w:rPr>
              <w:t> </w:t>
            </w:r>
          </w:p>
        </w:tc>
      </w:tr>
      <w:tr w:rsidR="00F67361" w:rsidRPr="002A4AD0" w14:paraId="341A1CFF" w14:textId="77777777" w:rsidTr="001B5E2B">
        <w:trPr>
          <w:trHeight w:val="76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48F4531" w14:textId="77777777" w:rsidR="002A4AD0" w:rsidRPr="002A4AD0" w:rsidRDefault="002A4AD0" w:rsidP="001B5E2B">
            <w:pPr>
              <w:jc w:val="center"/>
              <w:rPr>
                <w:color w:val="000000"/>
                <w:sz w:val="20"/>
              </w:rPr>
            </w:pPr>
            <w:r w:rsidRPr="002A4AD0">
              <w:rPr>
                <w:color w:val="000000"/>
                <w:sz w:val="20"/>
              </w:rPr>
              <w:t>2.1.3</w:t>
            </w:r>
          </w:p>
        </w:tc>
        <w:tc>
          <w:tcPr>
            <w:tcW w:w="2465" w:type="pct"/>
            <w:tcBorders>
              <w:top w:val="nil"/>
              <w:left w:val="nil"/>
              <w:bottom w:val="single" w:sz="4" w:space="0" w:color="auto"/>
              <w:right w:val="single" w:sz="4" w:space="0" w:color="auto"/>
            </w:tcBorders>
            <w:shd w:val="clear" w:color="auto" w:fill="auto"/>
            <w:vAlign w:val="center"/>
            <w:hideMark/>
          </w:tcPr>
          <w:p w14:paraId="275E38E7" w14:textId="77777777" w:rsidR="002A4AD0" w:rsidRPr="002A4AD0" w:rsidRDefault="002A4AD0" w:rsidP="001B5E2B">
            <w:pPr>
              <w:rPr>
                <w:color w:val="000000"/>
                <w:sz w:val="20"/>
              </w:rPr>
            </w:pPr>
            <w:proofErr w:type="spellStart"/>
            <w:r w:rsidRPr="002A4AD0">
              <w:rPr>
                <w:color w:val="000000"/>
                <w:sz w:val="20"/>
              </w:rPr>
              <w:t>Планирање</w:t>
            </w:r>
            <w:proofErr w:type="spellEnd"/>
            <w:r w:rsidRPr="002A4AD0">
              <w:rPr>
                <w:color w:val="000000"/>
                <w:sz w:val="20"/>
              </w:rPr>
              <w:t xml:space="preserve"> </w:t>
            </w:r>
            <w:proofErr w:type="spellStart"/>
            <w:r w:rsidRPr="002A4AD0">
              <w:rPr>
                <w:color w:val="000000"/>
                <w:sz w:val="20"/>
              </w:rPr>
              <w:t>дна</w:t>
            </w:r>
            <w:proofErr w:type="spellEnd"/>
            <w:r w:rsidRPr="002A4AD0">
              <w:rPr>
                <w:color w:val="000000"/>
                <w:sz w:val="20"/>
              </w:rPr>
              <w:t xml:space="preserve"> </w:t>
            </w:r>
            <w:proofErr w:type="spellStart"/>
            <w:r w:rsidRPr="002A4AD0">
              <w:rPr>
                <w:color w:val="000000"/>
                <w:sz w:val="20"/>
              </w:rPr>
              <w:t>рова</w:t>
            </w:r>
            <w:proofErr w:type="spellEnd"/>
            <w:r w:rsidRPr="002A4AD0">
              <w:rPr>
                <w:color w:val="000000"/>
                <w:sz w:val="20"/>
              </w:rPr>
              <w:t xml:space="preserve"> </w:t>
            </w:r>
            <w:proofErr w:type="spellStart"/>
            <w:r w:rsidRPr="002A4AD0">
              <w:rPr>
                <w:color w:val="000000"/>
                <w:sz w:val="20"/>
              </w:rPr>
              <w:t>после</w:t>
            </w:r>
            <w:proofErr w:type="spellEnd"/>
            <w:r w:rsidRPr="002A4AD0">
              <w:rPr>
                <w:color w:val="000000"/>
                <w:sz w:val="20"/>
              </w:rPr>
              <w:t xml:space="preserve"> </w:t>
            </w:r>
            <w:proofErr w:type="spellStart"/>
            <w:r w:rsidRPr="002A4AD0">
              <w:rPr>
                <w:color w:val="000000"/>
                <w:sz w:val="20"/>
              </w:rPr>
              <w:t>завршеног</w:t>
            </w:r>
            <w:proofErr w:type="spellEnd"/>
            <w:r w:rsidRPr="002A4AD0">
              <w:rPr>
                <w:color w:val="000000"/>
                <w:sz w:val="20"/>
              </w:rPr>
              <w:t xml:space="preserve"> </w:t>
            </w:r>
            <w:proofErr w:type="spellStart"/>
            <w:r w:rsidRPr="002A4AD0">
              <w:rPr>
                <w:color w:val="000000"/>
                <w:sz w:val="20"/>
              </w:rPr>
              <w:t>ископа</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пројектоване</w:t>
            </w:r>
            <w:proofErr w:type="spellEnd"/>
            <w:r w:rsidRPr="002A4AD0">
              <w:rPr>
                <w:color w:val="000000"/>
                <w:sz w:val="20"/>
              </w:rPr>
              <w:t xml:space="preserve"> </w:t>
            </w:r>
            <w:proofErr w:type="spellStart"/>
            <w:r w:rsidRPr="002A4AD0">
              <w:rPr>
                <w:color w:val="000000"/>
                <w:sz w:val="20"/>
              </w:rPr>
              <w:t>коте</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тачношћу</w:t>
            </w:r>
            <w:proofErr w:type="spellEnd"/>
            <w:r w:rsidRPr="002A4AD0">
              <w:rPr>
                <w:color w:val="000000"/>
                <w:sz w:val="20"/>
              </w:rPr>
              <w:t xml:space="preserve"> 3 </w:t>
            </w:r>
            <w:proofErr w:type="spellStart"/>
            <w:r w:rsidRPr="002A4AD0">
              <w:rPr>
                <w:color w:val="000000"/>
                <w:sz w:val="20"/>
              </w:rPr>
              <w:t>см</w:t>
            </w:r>
            <w:proofErr w:type="spellEnd"/>
            <w:r w:rsidRPr="002A4AD0">
              <w:rPr>
                <w:color w:val="000000"/>
                <w:sz w:val="20"/>
              </w:rPr>
              <w:t xml:space="preserve"> и </w:t>
            </w:r>
            <w:proofErr w:type="spellStart"/>
            <w:r w:rsidRPr="002A4AD0">
              <w:rPr>
                <w:color w:val="000000"/>
                <w:sz w:val="20"/>
              </w:rPr>
              <w:t>давањем</w:t>
            </w:r>
            <w:proofErr w:type="spellEnd"/>
            <w:r w:rsidRPr="002A4AD0">
              <w:rPr>
                <w:color w:val="000000"/>
                <w:sz w:val="20"/>
              </w:rPr>
              <w:t xml:space="preserve"> </w:t>
            </w:r>
            <w:proofErr w:type="spellStart"/>
            <w:r w:rsidRPr="002A4AD0">
              <w:rPr>
                <w:color w:val="000000"/>
                <w:sz w:val="20"/>
              </w:rPr>
              <w:t>пројектованог</w:t>
            </w:r>
            <w:proofErr w:type="spellEnd"/>
            <w:r w:rsidRPr="002A4AD0">
              <w:rPr>
                <w:color w:val="000000"/>
                <w:sz w:val="20"/>
              </w:rPr>
              <w:t xml:space="preserve"> </w:t>
            </w:r>
            <w:proofErr w:type="spellStart"/>
            <w:r w:rsidRPr="002A4AD0">
              <w:rPr>
                <w:color w:val="000000"/>
                <w:sz w:val="20"/>
              </w:rPr>
              <w:t>нагиба</w:t>
            </w:r>
            <w:proofErr w:type="spellEnd"/>
            <w:r w:rsidRPr="002A4AD0">
              <w:rPr>
                <w:color w:val="000000"/>
                <w:sz w:val="20"/>
              </w:rPr>
              <w:t xml:space="preserve"> </w:t>
            </w:r>
            <w:proofErr w:type="spellStart"/>
            <w:r w:rsidRPr="002A4AD0">
              <w:rPr>
                <w:color w:val="000000"/>
                <w:sz w:val="20"/>
              </w:rPr>
              <w:t>канала</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64B9B00F" w14:textId="77777777" w:rsidR="002A4AD0" w:rsidRPr="002A4AD0" w:rsidRDefault="002A4AD0" w:rsidP="001B5E2B">
            <w:pPr>
              <w:jc w:val="center"/>
              <w:rPr>
                <w:color w:val="000000"/>
                <w:sz w:val="20"/>
              </w:rPr>
            </w:pPr>
            <w:r w:rsidRPr="002A4AD0">
              <w:rPr>
                <w:color w:val="000000"/>
                <w:sz w:val="20"/>
              </w:rPr>
              <w:t>м</w:t>
            </w:r>
            <w:r w:rsidRPr="002A4AD0">
              <w:rPr>
                <w:color w:val="000000"/>
                <w:sz w:val="20"/>
                <w:vertAlign w:val="superscript"/>
              </w:rPr>
              <w:t>2</w:t>
            </w:r>
          </w:p>
        </w:tc>
        <w:tc>
          <w:tcPr>
            <w:tcW w:w="378" w:type="pct"/>
            <w:tcBorders>
              <w:top w:val="nil"/>
              <w:left w:val="nil"/>
              <w:bottom w:val="single" w:sz="4" w:space="0" w:color="auto"/>
              <w:right w:val="single" w:sz="4" w:space="0" w:color="auto"/>
            </w:tcBorders>
            <w:shd w:val="clear" w:color="auto" w:fill="auto"/>
            <w:vAlign w:val="center"/>
            <w:hideMark/>
          </w:tcPr>
          <w:p w14:paraId="42A42DDA" w14:textId="77777777" w:rsidR="002A4AD0" w:rsidRPr="002A4AD0" w:rsidRDefault="002A4AD0" w:rsidP="001B5E2B">
            <w:pPr>
              <w:jc w:val="center"/>
              <w:rPr>
                <w:color w:val="000000"/>
                <w:sz w:val="20"/>
              </w:rPr>
            </w:pPr>
            <w:r w:rsidRPr="002A4AD0">
              <w:rPr>
                <w:color w:val="000000"/>
                <w:sz w:val="20"/>
              </w:rPr>
              <w:t>432</w:t>
            </w:r>
          </w:p>
        </w:tc>
        <w:tc>
          <w:tcPr>
            <w:tcW w:w="568" w:type="pct"/>
            <w:tcBorders>
              <w:top w:val="nil"/>
              <w:left w:val="nil"/>
              <w:bottom w:val="single" w:sz="4" w:space="0" w:color="auto"/>
              <w:right w:val="single" w:sz="4" w:space="0" w:color="auto"/>
            </w:tcBorders>
            <w:shd w:val="clear" w:color="auto" w:fill="auto"/>
            <w:vAlign w:val="center"/>
            <w:hideMark/>
          </w:tcPr>
          <w:p w14:paraId="2F7FEE72"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59EB549E" w14:textId="77777777" w:rsidR="002A4AD0" w:rsidRPr="002A4AD0" w:rsidRDefault="002A4AD0" w:rsidP="001B5E2B">
            <w:pPr>
              <w:rPr>
                <w:color w:val="000000"/>
                <w:sz w:val="20"/>
              </w:rPr>
            </w:pPr>
            <w:r w:rsidRPr="002A4AD0">
              <w:rPr>
                <w:color w:val="000000"/>
                <w:sz w:val="20"/>
              </w:rPr>
              <w:t> </w:t>
            </w:r>
          </w:p>
        </w:tc>
      </w:tr>
      <w:tr w:rsidR="00F67361" w:rsidRPr="002A4AD0" w14:paraId="0A8E0330"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68D7362E"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234670DC"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60645BD8" w14:textId="096AB987"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052468F4"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60DB194D"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506695CF" w14:textId="77777777" w:rsidR="002A4AD0" w:rsidRPr="002A4AD0" w:rsidRDefault="002A4AD0" w:rsidP="001B5E2B">
            <w:pPr>
              <w:rPr>
                <w:color w:val="000000"/>
                <w:sz w:val="20"/>
              </w:rPr>
            </w:pPr>
            <w:r w:rsidRPr="002A4AD0">
              <w:rPr>
                <w:color w:val="000000"/>
                <w:sz w:val="20"/>
              </w:rPr>
              <w:t> </w:t>
            </w:r>
          </w:p>
        </w:tc>
      </w:tr>
      <w:tr w:rsidR="00F67361" w:rsidRPr="002A4AD0" w14:paraId="792BA2FE" w14:textId="77777777" w:rsidTr="001B5E2B">
        <w:trPr>
          <w:trHeight w:val="102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51D0BE0" w14:textId="77777777" w:rsidR="002A4AD0" w:rsidRPr="002A4AD0" w:rsidRDefault="002A4AD0" w:rsidP="001B5E2B">
            <w:pPr>
              <w:jc w:val="center"/>
              <w:rPr>
                <w:color w:val="000000"/>
                <w:sz w:val="20"/>
              </w:rPr>
            </w:pPr>
            <w:r w:rsidRPr="002A4AD0">
              <w:rPr>
                <w:color w:val="000000"/>
                <w:sz w:val="20"/>
              </w:rPr>
              <w:lastRenderedPageBreak/>
              <w:t>2.1.4</w:t>
            </w:r>
          </w:p>
        </w:tc>
        <w:tc>
          <w:tcPr>
            <w:tcW w:w="2465" w:type="pct"/>
            <w:tcBorders>
              <w:top w:val="nil"/>
              <w:left w:val="nil"/>
              <w:bottom w:val="single" w:sz="4" w:space="0" w:color="auto"/>
              <w:right w:val="single" w:sz="4" w:space="0" w:color="auto"/>
            </w:tcBorders>
            <w:shd w:val="clear" w:color="auto" w:fill="auto"/>
            <w:vAlign w:val="center"/>
            <w:hideMark/>
          </w:tcPr>
          <w:p w14:paraId="465D5622" w14:textId="77777777" w:rsidR="002A4AD0" w:rsidRPr="002A4AD0" w:rsidRDefault="002A4AD0" w:rsidP="001B5E2B">
            <w:pPr>
              <w:rPr>
                <w:color w:val="000000"/>
                <w:sz w:val="20"/>
              </w:rPr>
            </w:pPr>
            <w:proofErr w:type="spellStart"/>
            <w:r w:rsidRPr="002A4AD0">
              <w:rPr>
                <w:color w:val="000000"/>
                <w:sz w:val="20"/>
              </w:rPr>
              <w:t>Набавка</w:t>
            </w:r>
            <w:proofErr w:type="spellEnd"/>
            <w:r w:rsidRPr="002A4AD0">
              <w:rPr>
                <w:color w:val="000000"/>
                <w:sz w:val="20"/>
              </w:rPr>
              <w:t xml:space="preserve">, </w:t>
            </w:r>
            <w:proofErr w:type="spellStart"/>
            <w:r w:rsidRPr="002A4AD0">
              <w:rPr>
                <w:color w:val="000000"/>
                <w:sz w:val="20"/>
              </w:rPr>
              <w:t>довоз</w:t>
            </w:r>
            <w:proofErr w:type="spellEnd"/>
            <w:r w:rsidRPr="002A4AD0">
              <w:rPr>
                <w:color w:val="000000"/>
                <w:sz w:val="20"/>
              </w:rPr>
              <w:t xml:space="preserve">, </w:t>
            </w:r>
            <w:proofErr w:type="spellStart"/>
            <w:r w:rsidRPr="002A4AD0">
              <w:rPr>
                <w:color w:val="000000"/>
                <w:sz w:val="20"/>
              </w:rPr>
              <w:t>убацивање</w:t>
            </w:r>
            <w:proofErr w:type="spellEnd"/>
            <w:r w:rsidRPr="002A4AD0">
              <w:rPr>
                <w:color w:val="000000"/>
                <w:sz w:val="20"/>
              </w:rPr>
              <w:t xml:space="preserve">, </w:t>
            </w:r>
            <w:proofErr w:type="spellStart"/>
            <w:r w:rsidRPr="002A4AD0">
              <w:rPr>
                <w:color w:val="000000"/>
                <w:sz w:val="20"/>
              </w:rPr>
              <w:t>разастирање</w:t>
            </w:r>
            <w:proofErr w:type="spellEnd"/>
            <w:r w:rsidRPr="002A4AD0">
              <w:rPr>
                <w:color w:val="000000"/>
                <w:sz w:val="20"/>
              </w:rPr>
              <w:t xml:space="preserve"> и </w:t>
            </w:r>
            <w:proofErr w:type="spellStart"/>
            <w:r w:rsidRPr="002A4AD0">
              <w:rPr>
                <w:color w:val="000000"/>
                <w:sz w:val="20"/>
              </w:rPr>
              <w:t>набијање</w:t>
            </w:r>
            <w:proofErr w:type="spellEnd"/>
            <w:r w:rsidRPr="002A4AD0">
              <w:rPr>
                <w:color w:val="000000"/>
                <w:sz w:val="20"/>
              </w:rPr>
              <w:t xml:space="preserve"> </w:t>
            </w:r>
            <w:proofErr w:type="spellStart"/>
            <w:r w:rsidRPr="002A4AD0">
              <w:rPr>
                <w:color w:val="000000"/>
                <w:sz w:val="20"/>
              </w:rPr>
              <w:t>песка</w:t>
            </w:r>
            <w:proofErr w:type="spellEnd"/>
            <w:r w:rsidRPr="002A4AD0">
              <w:rPr>
                <w:color w:val="000000"/>
                <w:sz w:val="20"/>
              </w:rPr>
              <w:t xml:space="preserve"> у </w:t>
            </w:r>
            <w:proofErr w:type="spellStart"/>
            <w:r w:rsidRPr="002A4AD0">
              <w:rPr>
                <w:color w:val="000000"/>
                <w:sz w:val="20"/>
              </w:rPr>
              <w:t>ров</w:t>
            </w:r>
            <w:proofErr w:type="spellEnd"/>
            <w:r w:rsidRPr="002A4AD0">
              <w:rPr>
                <w:color w:val="000000"/>
                <w:sz w:val="20"/>
              </w:rPr>
              <w:t xml:space="preserve">. </w:t>
            </w:r>
            <w:proofErr w:type="spellStart"/>
            <w:r w:rsidRPr="002A4AD0">
              <w:rPr>
                <w:color w:val="000000"/>
                <w:sz w:val="20"/>
              </w:rPr>
              <w:t>Испод</w:t>
            </w:r>
            <w:proofErr w:type="spellEnd"/>
            <w:r w:rsidRPr="002A4AD0">
              <w:rPr>
                <w:color w:val="000000"/>
                <w:sz w:val="20"/>
              </w:rPr>
              <w:t xml:space="preserve"> и </w:t>
            </w:r>
            <w:proofErr w:type="spellStart"/>
            <w:r w:rsidRPr="002A4AD0">
              <w:rPr>
                <w:color w:val="000000"/>
                <w:sz w:val="20"/>
              </w:rPr>
              <w:t>изнад</w:t>
            </w:r>
            <w:proofErr w:type="spellEnd"/>
            <w:r w:rsidRPr="002A4AD0">
              <w:rPr>
                <w:color w:val="000000"/>
                <w:sz w:val="20"/>
              </w:rPr>
              <w:t xml:space="preserve"> </w:t>
            </w:r>
            <w:proofErr w:type="spellStart"/>
            <w:r w:rsidRPr="002A4AD0">
              <w:rPr>
                <w:color w:val="000000"/>
                <w:sz w:val="20"/>
              </w:rPr>
              <w:t>цеви</w:t>
            </w:r>
            <w:proofErr w:type="spellEnd"/>
            <w:r w:rsidRPr="002A4AD0">
              <w:rPr>
                <w:color w:val="000000"/>
                <w:sz w:val="20"/>
              </w:rPr>
              <w:t xml:space="preserve"> </w:t>
            </w:r>
            <w:proofErr w:type="spellStart"/>
            <w:r w:rsidRPr="002A4AD0">
              <w:rPr>
                <w:color w:val="000000"/>
                <w:sz w:val="20"/>
              </w:rPr>
              <w:t>ставља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слој</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20 </w:t>
            </w:r>
            <w:proofErr w:type="spellStart"/>
            <w:r w:rsidRPr="002A4AD0">
              <w:rPr>
                <w:color w:val="000000"/>
                <w:sz w:val="20"/>
              </w:rPr>
              <w:t>цм</w:t>
            </w:r>
            <w:proofErr w:type="spellEnd"/>
            <w:r w:rsidRPr="002A4AD0">
              <w:rPr>
                <w:color w:val="000000"/>
                <w:sz w:val="20"/>
              </w:rPr>
              <w:t xml:space="preserve"> </w:t>
            </w:r>
            <w:proofErr w:type="spellStart"/>
            <w:r w:rsidRPr="002A4AD0">
              <w:rPr>
                <w:color w:val="000000"/>
                <w:sz w:val="20"/>
              </w:rPr>
              <w:t>песка</w:t>
            </w:r>
            <w:proofErr w:type="spellEnd"/>
            <w:r w:rsidRPr="002A4AD0">
              <w:rPr>
                <w:color w:val="000000"/>
                <w:sz w:val="20"/>
              </w:rPr>
              <w:t xml:space="preserve">. </w:t>
            </w:r>
            <w:proofErr w:type="spellStart"/>
            <w:r w:rsidRPr="002A4AD0">
              <w:rPr>
                <w:color w:val="000000"/>
                <w:sz w:val="20"/>
              </w:rPr>
              <w:t>Највећа</w:t>
            </w:r>
            <w:proofErr w:type="spellEnd"/>
            <w:r w:rsidRPr="002A4AD0">
              <w:rPr>
                <w:color w:val="000000"/>
                <w:sz w:val="20"/>
              </w:rPr>
              <w:t xml:space="preserve"> </w:t>
            </w:r>
            <w:proofErr w:type="spellStart"/>
            <w:r w:rsidRPr="002A4AD0">
              <w:rPr>
                <w:color w:val="000000"/>
                <w:sz w:val="20"/>
              </w:rPr>
              <w:t>величина</w:t>
            </w:r>
            <w:proofErr w:type="spellEnd"/>
            <w:r w:rsidRPr="002A4AD0">
              <w:rPr>
                <w:color w:val="000000"/>
                <w:sz w:val="20"/>
              </w:rPr>
              <w:t xml:space="preserve"> </w:t>
            </w:r>
            <w:proofErr w:type="spellStart"/>
            <w:r w:rsidRPr="002A4AD0">
              <w:rPr>
                <w:color w:val="000000"/>
                <w:sz w:val="20"/>
              </w:rPr>
              <w:t>зрна</w:t>
            </w:r>
            <w:proofErr w:type="spellEnd"/>
            <w:r w:rsidRPr="002A4AD0">
              <w:rPr>
                <w:color w:val="000000"/>
                <w:sz w:val="20"/>
              </w:rPr>
              <w:t xml:space="preserve"> </w:t>
            </w:r>
            <w:proofErr w:type="spellStart"/>
            <w:r w:rsidRPr="002A4AD0">
              <w:rPr>
                <w:color w:val="000000"/>
                <w:sz w:val="20"/>
              </w:rPr>
              <w:t>песка</w:t>
            </w:r>
            <w:proofErr w:type="spellEnd"/>
            <w:r w:rsidRPr="002A4AD0">
              <w:rPr>
                <w:color w:val="000000"/>
                <w:sz w:val="20"/>
              </w:rPr>
              <w:t xml:space="preserve"> </w:t>
            </w:r>
            <w:proofErr w:type="spellStart"/>
            <w:r w:rsidRPr="002A4AD0">
              <w:rPr>
                <w:color w:val="000000"/>
                <w:sz w:val="20"/>
              </w:rPr>
              <w:t>не</w:t>
            </w:r>
            <w:proofErr w:type="spellEnd"/>
            <w:r w:rsidRPr="002A4AD0">
              <w:rPr>
                <w:color w:val="000000"/>
                <w:sz w:val="20"/>
              </w:rPr>
              <w:t xml:space="preserve"> </w:t>
            </w:r>
            <w:proofErr w:type="spellStart"/>
            <w:r w:rsidRPr="002A4AD0">
              <w:rPr>
                <w:color w:val="000000"/>
                <w:sz w:val="20"/>
              </w:rPr>
              <w:t>сме</w:t>
            </w:r>
            <w:proofErr w:type="spellEnd"/>
            <w:r w:rsidRPr="002A4AD0">
              <w:rPr>
                <w:color w:val="000000"/>
                <w:sz w:val="20"/>
              </w:rPr>
              <w:t xml:space="preserve"> </w:t>
            </w:r>
            <w:proofErr w:type="spellStart"/>
            <w:r w:rsidRPr="002A4AD0">
              <w:rPr>
                <w:color w:val="000000"/>
                <w:sz w:val="20"/>
              </w:rPr>
              <w:t>прећи</w:t>
            </w:r>
            <w:proofErr w:type="spellEnd"/>
            <w:r w:rsidRPr="002A4AD0">
              <w:rPr>
                <w:color w:val="000000"/>
                <w:sz w:val="20"/>
              </w:rPr>
              <w:t xml:space="preserve"> </w:t>
            </w:r>
            <w:proofErr w:type="spellStart"/>
            <w:r w:rsidRPr="002A4AD0">
              <w:rPr>
                <w:color w:val="000000"/>
                <w:sz w:val="20"/>
              </w:rPr>
              <w:t>гранулацију</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3 </w:t>
            </w:r>
            <w:proofErr w:type="spellStart"/>
            <w:r w:rsidRPr="002A4AD0">
              <w:rPr>
                <w:color w:val="000000"/>
                <w:sz w:val="20"/>
              </w:rPr>
              <w:t>до</w:t>
            </w:r>
            <w:proofErr w:type="spellEnd"/>
            <w:r w:rsidRPr="002A4AD0">
              <w:rPr>
                <w:color w:val="000000"/>
                <w:sz w:val="20"/>
              </w:rPr>
              <w:t xml:space="preserve"> 4 </w:t>
            </w:r>
            <w:proofErr w:type="spellStart"/>
            <w:r w:rsidRPr="002A4AD0">
              <w:rPr>
                <w:color w:val="000000"/>
                <w:sz w:val="20"/>
              </w:rPr>
              <w:t>мм</w:t>
            </w:r>
            <w:proofErr w:type="spellEnd"/>
            <w:r w:rsidRPr="002A4AD0">
              <w:rPr>
                <w:color w:val="000000"/>
                <w:sz w:val="20"/>
              </w:rPr>
              <w:t>.</w:t>
            </w:r>
          </w:p>
        </w:tc>
        <w:tc>
          <w:tcPr>
            <w:tcW w:w="484" w:type="pct"/>
            <w:tcBorders>
              <w:top w:val="nil"/>
              <w:left w:val="nil"/>
              <w:bottom w:val="single" w:sz="4" w:space="0" w:color="auto"/>
              <w:right w:val="single" w:sz="4" w:space="0" w:color="auto"/>
            </w:tcBorders>
            <w:shd w:val="clear" w:color="auto" w:fill="auto"/>
            <w:vAlign w:val="center"/>
            <w:hideMark/>
          </w:tcPr>
          <w:p w14:paraId="05BE3451" w14:textId="77777777" w:rsidR="002A4AD0" w:rsidRPr="002A4AD0" w:rsidRDefault="002A4AD0" w:rsidP="001B5E2B">
            <w:pPr>
              <w:jc w:val="center"/>
              <w:rPr>
                <w:color w:val="000000"/>
                <w:sz w:val="20"/>
              </w:rPr>
            </w:pPr>
            <w:r w:rsidRPr="002A4AD0">
              <w:rPr>
                <w:color w:val="000000"/>
                <w:sz w:val="20"/>
              </w:rPr>
              <w:t>м</w:t>
            </w:r>
            <w:r w:rsidRPr="002A4AD0">
              <w:rPr>
                <w:color w:val="000000"/>
                <w:sz w:val="20"/>
                <w:vertAlign w:val="superscript"/>
              </w:rPr>
              <w:t>3</w:t>
            </w:r>
          </w:p>
        </w:tc>
        <w:tc>
          <w:tcPr>
            <w:tcW w:w="378" w:type="pct"/>
            <w:tcBorders>
              <w:top w:val="nil"/>
              <w:left w:val="nil"/>
              <w:bottom w:val="single" w:sz="4" w:space="0" w:color="auto"/>
              <w:right w:val="single" w:sz="4" w:space="0" w:color="auto"/>
            </w:tcBorders>
            <w:shd w:val="clear" w:color="auto" w:fill="auto"/>
            <w:vAlign w:val="center"/>
            <w:hideMark/>
          </w:tcPr>
          <w:p w14:paraId="6CE9B25B" w14:textId="77777777" w:rsidR="002A4AD0" w:rsidRPr="002A4AD0" w:rsidRDefault="002A4AD0" w:rsidP="001B5E2B">
            <w:pPr>
              <w:jc w:val="center"/>
              <w:rPr>
                <w:color w:val="000000"/>
                <w:sz w:val="20"/>
              </w:rPr>
            </w:pPr>
            <w:r w:rsidRPr="002A4AD0">
              <w:rPr>
                <w:color w:val="000000"/>
                <w:sz w:val="20"/>
              </w:rPr>
              <w:t>162</w:t>
            </w:r>
          </w:p>
        </w:tc>
        <w:tc>
          <w:tcPr>
            <w:tcW w:w="568" w:type="pct"/>
            <w:tcBorders>
              <w:top w:val="nil"/>
              <w:left w:val="nil"/>
              <w:bottom w:val="single" w:sz="4" w:space="0" w:color="auto"/>
              <w:right w:val="single" w:sz="4" w:space="0" w:color="auto"/>
            </w:tcBorders>
            <w:shd w:val="clear" w:color="auto" w:fill="auto"/>
            <w:vAlign w:val="center"/>
            <w:hideMark/>
          </w:tcPr>
          <w:p w14:paraId="5C6C5055"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4252AFB6" w14:textId="77777777" w:rsidR="002A4AD0" w:rsidRPr="002A4AD0" w:rsidRDefault="002A4AD0" w:rsidP="001B5E2B">
            <w:pPr>
              <w:rPr>
                <w:color w:val="000000"/>
                <w:sz w:val="20"/>
              </w:rPr>
            </w:pPr>
            <w:r w:rsidRPr="002A4AD0">
              <w:rPr>
                <w:color w:val="000000"/>
                <w:sz w:val="20"/>
              </w:rPr>
              <w:t> </w:t>
            </w:r>
          </w:p>
        </w:tc>
      </w:tr>
      <w:tr w:rsidR="00F67361" w:rsidRPr="002A4AD0" w14:paraId="529AD8CA"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A18EE3A"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4977D59A"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154A4712" w14:textId="5E5C36C6"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5D953403"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3FF932F4"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562488A4" w14:textId="77777777" w:rsidR="002A4AD0" w:rsidRPr="002A4AD0" w:rsidRDefault="002A4AD0" w:rsidP="001B5E2B">
            <w:pPr>
              <w:rPr>
                <w:color w:val="000000"/>
                <w:sz w:val="20"/>
              </w:rPr>
            </w:pPr>
            <w:r w:rsidRPr="002A4AD0">
              <w:rPr>
                <w:color w:val="000000"/>
                <w:sz w:val="20"/>
              </w:rPr>
              <w:t> </w:t>
            </w:r>
          </w:p>
        </w:tc>
      </w:tr>
      <w:tr w:rsidR="00F67361" w:rsidRPr="002A4AD0" w14:paraId="72C3F9AA" w14:textId="77777777" w:rsidTr="001B5E2B">
        <w:trPr>
          <w:trHeight w:val="76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97B95BA" w14:textId="77777777" w:rsidR="002A4AD0" w:rsidRPr="002A4AD0" w:rsidRDefault="002A4AD0" w:rsidP="001B5E2B">
            <w:pPr>
              <w:jc w:val="center"/>
              <w:rPr>
                <w:color w:val="000000"/>
                <w:sz w:val="20"/>
              </w:rPr>
            </w:pPr>
            <w:r w:rsidRPr="002A4AD0">
              <w:rPr>
                <w:color w:val="000000"/>
                <w:sz w:val="20"/>
              </w:rPr>
              <w:t>2.1.5</w:t>
            </w:r>
          </w:p>
        </w:tc>
        <w:tc>
          <w:tcPr>
            <w:tcW w:w="2465" w:type="pct"/>
            <w:tcBorders>
              <w:top w:val="nil"/>
              <w:left w:val="nil"/>
              <w:bottom w:val="single" w:sz="4" w:space="0" w:color="auto"/>
              <w:right w:val="single" w:sz="4" w:space="0" w:color="auto"/>
            </w:tcBorders>
            <w:shd w:val="clear" w:color="auto" w:fill="auto"/>
            <w:vAlign w:val="center"/>
            <w:hideMark/>
          </w:tcPr>
          <w:p w14:paraId="352BB9F7" w14:textId="77777777" w:rsidR="002A4AD0" w:rsidRPr="002A4AD0" w:rsidRDefault="002A4AD0" w:rsidP="001B5E2B">
            <w:pPr>
              <w:rPr>
                <w:color w:val="000000"/>
                <w:sz w:val="20"/>
              </w:rPr>
            </w:pPr>
            <w:proofErr w:type="spellStart"/>
            <w:r w:rsidRPr="002A4AD0">
              <w:rPr>
                <w:color w:val="000000"/>
                <w:sz w:val="20"/>
              </w:rPr>
              <w:t>Затрпавање</w:t>
            </w:r>
            <w:proofErr w:type="spellEnd"/>
            <w:r w:rsidRPr="002A4AD0">
              <w:rPr>
                <w:color w:val="000000"/>
                <w:sz w:val="20"/>
              </w:rPr>
              <w:t xml:space="preserve"> </w:t>
            </w:r>
            <w:proofErr w:type="spellStart"/>
            <w:r w:rsidRPr="002A4AD0">
              <w:rPr>
                <w:color w:val="000000"/>
                <w:sz w:val="20"/>
              </w:rPr>
              <w:t>рова</w:t>
            </w:r>
            <w:proofErr w:type="spellEnd"/>
            <w:r w:rsidRPr="002A4AD0">
              <w:rPr>
                <w:color w:val="000000"/>
                <w:sz w:val="20"/>
              </w:rPr>
              <w:t xml:space="preserve"> </w:t>
            </w:r>
            <w:proofErr w:type="spellStart"/>
            <w:r w:rsidRPr="002A4AD0">
              <w:rPr>
                <w:color w:val="000000"/>
                <w:sz w:val="20"/>
              </w:rPr>
              <w:t>шљунковито-песковитим</w:t>
            </w:r>
            <w:proofErr w:type="spellEnd"/>
            <w:r w:rsidRPr="002A4AD0">
              <w:rPr>
                <w:color w:val="000000"/>
                <w:sz w:val="20"/>
              </w:rPr>
              <w:t xml:space="preserve"> </w:t>
            </w:r>
            <w:proofErr w:type="spellStart"/>
            <w:r w:rsidRPr="002A4AD0">
              <w:rPr>
                <w:color w:val="000000"/>
                <w:sz w:val="20"/>
              </w:rPr>
              <w:t>материјалом</w:t>
            </w:r>
            <w:proofErr w:type="spellEnd"/>
            <w:r w:rsidRPr="002A4AD0">
              <w:rPr>
                <w:color w:val="000000"/>
                <w:sz w:val="20"/>
              </w:rPr>
              <w:t xml:space="preserve">. </w:t>
            </w:r>
            <w:proofErr w:type="spellStart"/>
            <w:r w:rsidRPr="002A4AD0">
              <w:rPr>
                <w:color w:val="000000"/>
                <w:sz w:val="20"/>
              </w:rPr>
              <w:t>Насипање</w:t>
            </w:r>
            <w:proofErr w:type="spellEnd"/>
            <w:r w:rsidRPr="002A4AD0">
              <w:rPr>
                <w:color w:val="000000"/>
                <w:sz w:val="20"/>
              </w:rPr>
              <w:t xml:space="preserve"> </w:t>
            </w:r>
            <w:proofErr w:type="spellStart"/>
            <w:r w:rsidRPr="002A4AD0">
              <w:rPr>
                <w:color w:val="000000"/>
                <w:sz w:val="20"/>
              </w:rPr>
              <w:t>вршити</w:t>
            </w:r>
            <w:proofErr w:type="spellEnd"/>
            <w:r w:rsidRPr="002A4AD0">
              <w:rPr>
                <w:color w:val="000000"/>
                <w:sz w:val="20"/>
              </w:rPr>
              <w:t xml:space="preserve"> у </w:t>
            </w:r>
            <w:proofErr w:type="spellStart"/>
            <w:r w:rsidRPr="002A4AD0">
              <w:rPr>
                <w:color w:val="000000"/>
                <w:sz w:val="20"/>
              </w:rPr>
              <w:t>слојевима</w:t>
            </w:r>
            <w:proofErr w:type="spellEnd"/>
            <w:r w:rsidRPr="002A4AD0">
              <w:rPr>
                <w:color w:val="000000"/>
                <w:sz w:val="20"/>
              </w:rPr>
              <w:t xml:space="preserve"> </w:t>
            </w:r>
            <w:proofErr w:type="spellStart"/>
            <w:r w:rsidRPr="002A4AD0">
              <w:rPr>
                <w:color w:val="000000"/>
                <w:sz w:val="20"/>
              </w:rPr>
              <w:t>дебљине</w:t>
            </w:r>
            <w:proofErr w:type="spellEnd"/>
            <w:r w:rsidRPr="002A4AD0">
              <w:rPr>
                <w:color w:val="000000"/>
                <w:sz w:val="20"/>
              </w:rPr>
              <w:t xml:space="preserve"> 30 </w:t>
            </w:r>
            <w:proofErr w:type="spellStart"/>
            <w:r w:rsidRPr="002A4AD0">
              <w:rPr>
                <w:color w:val="000000"/>
                <w:sz w:val="20"/>
              </w:rPr>
              <w:t>цм</w:t>
            </w:r>
            <w:proofErr w:type="spellEnd"/>
            <w:r w:rsidRPr="002A4AD0">
              <w:rPr>
                <w:color w:val="000000"/>
                <w:sz w:val="20"/>
              </w:rPr>
              <w:t xml:space="preserve"> </w:t>
            </w:r>
            <w:proofErr w:type="spellStart"/>
            <w:r w:rsidRPr="002A4AD0">
              <w:rPr>
                <w:color w:val="000000"/>
                <w:sz w:val="20"/>
              </w:rPr>
              <w:t>уз</w:t>
            </w:r>
            <w:proofErr w:type="spellEnd"/>
            <w:r w:rsidRPr="002A4AD0">
              <w:rPr>
                <w:color w:val="000000"/>
                <w:sz w:val="20"/>
              </w:rPr>
              <w:t xml:space="preserve"> </w:t>
            </w:r>
            <w:proofErr w:type="spellStart"/>
            <w:r w:rsidRPr="002A4AD0">
              <w:rPr>
                <w:color w:val="000000"/>
                <w:sz w:val="20"/>
              </w:rPr>
              <w:t>збијање</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постизања</w:t>
            </w:r>
            <w:proofErr w:type="spellEnd"/>
            <w:r w:rsidRPr="002A4AD0">
              <w:rPr>
                <w:color w:val="000000"/>
                <w:sz w:val="20"/>
              </w:rPr>
              <w:t xml:space="preserve"> </w:t>
            </w:r>
            <w:proofErr w:type="spellStart"/>
            <w:r w:rsidRPr="002A4AD0">
              <w:rPr>
                <w:color w:val="000000"/>
                <w:sz w:val="20"/>
              </w:rPr>
              <w:t>потребне</w:t>
            </w:r>
            <w:proofErr w:type="spellEnd"/>
            <w:r w:rsidRPr="002A4AD0">
              <w:rPr>
                <w:color w:val="000000"/>
                <w:sz w:val="20"/>
              </w:rPr>
              <w:t xml:space="preserve"> </w:t>
            </w:r>
            <w:proofErr w:type="spellStart"/>
            <w:r w:rsidRPr="002A4AD0">
              <w:rPr>
                <w:color w:val="000000"/>
                <w:sz w:val="20"/>
              </w:rPr>
              <w:t>збијености</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698A17D0" w14:textId="77777777" w:rsidR="002A4AD0" w:rsidRPr="002A4AD0" w:rsidRDefault="002A4AD0" w:rsidP="001B5E2B">
            <w:pPr>
              <w:jc w:val="center"/>
              <w:rPr>
                <w:color w:val="000000"/>
                <w:sz w:val="20"/>
              </w:rPr>
            </w:pPr>
            <w:r w:rsidRPr="002A4AD0">
              <w:rPr>
                <w:color w:val="000000"/>
                <w:sz w:val="20"/>
              </w:rPr>
              <w:t>м</w:t>
            </w:r>
            <w:r w:rsidRPr="002A4AD0">
              <w:rPr>
                <w:color w:val="000000"/>
                <w:sz w:val="20"/>
                <w:vertAlign w:val="superscript"/>
              </w:rPr>
              <w:t>3</w:t>
            </w:r>
          </w:p>
        </w:tc>
        <w:tc>
          <w:tcPr>
            <w:tcW w:w="378" w:type="pct"/>
            <w:tcBorders>
              <w:top w:val="nil"/>
              <w:left w:val="nil"/>
              <w:bottom w:val="single" w:sz="4" w:space="0" w:color="auto"/>
              <w:right w:val="single" w:sz="4" w:space="0" w:color="auto"/>
            </w:tcBorders>
            <w:shd w:val="clear" w:color="auto" w:fill="auto"/>
            <w:vAlign w:val="center"/>
            <w:hideMark/>
          </w:tcPr>
          <w:p w14:paraId="71C073A8" w14:textId="77777777" w:rsidR="002A4AD0" w:rsidRPr="002A4AD0" w:rsidRDefault="002A4AD0" w:rsidP="001B5E2B">
            <w:pPr>
              <w:jc w:val="center"/>
              <w:rPr>
                <w:color w:val="000000"/>
                <w:sz w:val="20"/>
              </w:rPr>
            </w:pPr>
            <w:r w:rsidRPr="002A4AD0">
              <w:rPr>
                <w:color w:val="000000"/>
                <w:sz w:val="20"/>
              </w:rPr>
              <w:t>486</w:t>
            </w:r>
          </w:p>
        </w:tc>
        <w:tc>
          <w:tcPr>
            <w:tcW w:w="568" w:type="pct"/>
            <w:tcBorders>
              <w:top w:val="nil"/>
              <w:left w:val="nil"/>
              <w:bottom w:val="single" w:sz="4" w:space="0" w:color="auto"/>
              <w:right w:val="single" w:sz="4" w:space="0" w:color="auto"/>
            </w:tcBorders>
            <w:shd w:val="clear" w:color="auto" w:fill="auto"/>
            <w:vAlign w:val="center"/>
            <w:hideMark/>
          </w:tcPr>
          <w:p w14:paraId="7F21DFD9"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519596B8" w14:textId="77777777" w:rsidR="002A4AD0" w:rsidRPr="002A4AD0" w:rsidRDefault="002A4AD0" w:rsidP="001B5E2B">
            <w:pPr>
              <w:rPr>
                <w:color w:val="000000"/>
                <w:sz w:val="20"/>
              </w:rPr>
            </w:pPr>
            <w:r w:rsidRPr="002A4AD0">
              <w:rPr>
                <w:color w:val="000000"/>
                <w:sz w:val="20"/>
              </w:rPr>
              <w:t> </w:t>
            </w:r>
          </w:p>
        </w:tc>
      </w:tr>
      <w:tr w:rsidR="00F67361" w:rsidRPr="002A4AD0" w14:paraId="4CFA0D32"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634DF361"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407EBD8F"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593AF150" w14:textId="12AE35C1"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45486626"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0583A2B7"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2605F0F7" w14:textId="77777777" w:rsidR="002A4AD0" w:rsidRPr="002A4AD0" w:rsidRDefault="002A4AD0" w:rsidP="001B5E2B">
            <w:pPr>
              <w:rPr>
                <w:color w:val="000000"/>
                <w:sz w:val="20"/>
              </w:rPr>
            </w:pPr>
            <w:r w:rsidRPr="002A4AD0">
              <w:rPr>
                <w:color w:val="000000"/>
                <w:sz w:val="20"/>
              </w:rPr>
              <w:t> </w:t>
            </w:r>
          </w:p>
        </w:tc>
      </w:tr>
      <w:tr w:rsidR="00F67361" w:rsidRPr="002A4AD0" w14:paraId="0854F7C5" w14:textId="77777777" w:rsidTr="001B5E2B">
        <w:trPr>
          <w:trHeight w:val="102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FD90C5C" w14:textId="77777777" w:rsidR="002A4AD0" w:rsidRPr="002A4AD0" w:rsidRDefault="002A4AD0" w:rsidP="001B5E2B">
            <w:pPr>
              <w:jc w:val="center"/>
              <w:rPr>
                <w:color w:val="000000"/>
                <w:sz w:val="20"/>
              </w:rPr>
            </w:pPr>
            <w:r w:rsidRPr="002A4AD0">
              <w:rPr>
                <w:color w:val="000000"/>
                <w:sz w:val="20"/>
              </w:rPr>
              <w:t>2.1.6</w:t>
            </w:r>
          </w:p>
        </w:tc>
        <w:tc>
          <w:tcPr>
            <w:tcW w:w="2465" w:type="pct"/>
            <w:tcBorders>
              <w:top w:val="nil"/>
              <w:left w:val="nil"/>
              <w:bottom w:val="single" w:sz="4" w:space="0" w:color="auto"/>
              <w:right w:val="single" w:sz="4" w:space="0" w:color="auto"/>
            </w:tcBorders>
            <w:shd w:val="clear" w:color="auto" w:fill="auto"/>
            <w:vAlign w:val="center"/>
            <w:hideMark/>
          </w:tcPr>
          <w:p w14:paraId="34BBED0E" w14:textId="77777777" w:rsidR="002A4AD0" w:rsidRPr="002A4AD0" w:rsidRDefault="002A4AD0" w:rsidP="001B5E2B">
            <w:pPr>
              <w:rPr>
                <w:color w:val="000000"/>
                <w:sz w:val="20"/>
              </w:rPr>
            </w:pPr>
            <w:proofErr w:type="spellStart"/>
            <w:r w:rsidRPr="002A4AD0">
              <w:rPr>
                <w:color w:val="000000"/>
                <w:sz w:val="20"/>
              </w:rPr>
              <w:t>Затрпавање</w:t>
            </w:r>
            <w:proofErr w:type="spellEnd"/>
            <w:r w:rsidRPr="002A4AD0">
              <w:rPr>
                <w:color w:val="000000"/>
                <w:sz w:val="20"/>
              </w:rPr>
              <w:t xml:space="preserve"> </w:t>
            </w:r>
            <w:proofErr w:type="spellStart"/>
            <w:r w:rsidRPr="002A4AD0">
              <w:rPr>
                <w:color w:val="000000"/>
                <w:sz w:val="20"/>
              </w:rPr>
              <w:t>рова</w:t>
            </w:r>
            <w:proofErr w:type="spellEnd"/>
            <w:r w:rsidRPr="002A4AD0">
              <w:rPr>
                <w:color w:val="000000"/>
                <w:sz w:val="20"/>
              </w:rPr>
              <w:t xml:space="preserve"> </w:t>
            </w:r>
            <w:proofErr w:type="spellStart"/>
            <w:r w:rsidRPr="002A4AD0">
              <w:rPr>
                <w:color w:val="000000"/>
                <w:sz w:val="20"/>
              </w:rPr>
              <w:t>испод</w:t>
            </w:r>
            <w:proofErr w:type="spellEnd"/>
            <w:r w:rsidRPr="002A4AD0">
              <w:rPr>
                <w:color w:val="000000"/>
                <w:sz w:val="20"/>
              </w:rPr>
              <w:t xml:space="preserve"> </w:t>
            </w:r>
            <w:proofErr w:type="spellStart"/>
            <w:r w:rsidRPr="002A4AD0">
              <w:rPr>
                <w:color w:val="000000"/>
                <w:sz w:val="20"/>
              </w:rPr>
              <w:t>тротоара</w:t>
            </w:r>
            <w:proofErr w:type="spellEnd"/>
            <w:r w:rsidRPr="002A4AD0">
              <w:rPr>
                <w:color w:val="000000"/>
                <w:sz w:val="20"/>
              </w:rPr>
              <w:t xml:space="preserve">, </w:t>
            </w:r>
            <w:proofErr w:type="spellStart"/>
            <w:r w:rsidRPr="002A4AD0">
              <w:rPr>
                <w:color w:val="000000"/>
                <w:sz w:val="20"/>
              </w:rPr>
              <w:t>платоа</w:t>
            </w:r>
            <w:proofErr w:type="spellEnd"/>
            <w:r w:rsidRPr="002A4AD0">
              <w:rPr>
                <w:color w:val="000000"/>
                <w:sz w:val="20"/>
              </w:rPr>
              <w:t xml:space="preserve"> и </w:t>
            </w:r>
            <w:proofErr w:type="spellStart"/>
            <w:r w:rsidRPr="002A4AD0">
              <w:rPr>
                <w:color w:val="000000"/>
                <w:sz w:val="20"/>
              </w:rPr>
              <w:t>зелених</w:t>
            </w:r>
            <w:proofErr w:type="spellEnd"/>
            <w:r w:rsidRPr="002A4AD0">
              <w:rPr>
                <w:color w:val="000000"/>
                <w:sz w:val="20"/>
              </w:rPr>
              <w:t xml:space="preserve"> </w:t>
            </w:r>
            <w:proofErr w:type="spellStart"/>
            <w:r w:rsidRPr="002A4AD0">
              <w:rPr>
                <w:color w:val="000000"/>
                <w:sz w:val="20"/>
              </w:rPr>
              <w:t>површина</w:t>
            </w:r>
            <w:proofErr w:type="spellEnd"/>
            <w:r w:rsidRPr="002A4AD0">
              <w:rPr>
                <w:color w:val="000000"/>
                <w:sz w:val="20"/>
              </w:rPr>
              <w:t xml:space="preserve"> </w:t>
            </w:r>
            <w:proofErr w:type="spellStart"/>
            <w:r w:rsidRPr="002A4AD0">
              <w:rPr>
                <w:color w:val="000000"/>
                <w:sz w:val="20"/>
              </w:rPr>
              <w:t>материјалом</w:t>
            </w:r>
            <w:proofErr w:type="spellEnd"/>
            <w:r w:rsidRPr="002A4AD0">
              <w:rPr>
                <w:color w:val="000000"/>
                <w:sz w:val="20"/>
              </w:rPr>
              <w:t xml:space="preserve"> </w:t>
            </w:r>
            <w:proofErr w:type="spellStart"/>
            <w:r w:rsidRPr="002A4AD0">
              <w:rPr>
                <w:color w:val="000000"/>
                <w:sz w:val="20"/>
              </w:rPr>
              <w:t>из</w:t>
            </w:r>
            <w:proofErr w:type="spellEnd"/>
            <w:r w:rsidRPr="002A4AD0">
              <w:rPr>
                <w:color w:val="000000"/>
                <w:sz w:val="20"/>
              </w:rPr>
              <w:t xml:space="preserve"> </w:t>
            </w:r>
            <w:proofErr w:type="spellStart"/>
            <w:r w:rsidRPr="002A4AD0">
              <w:rPr>
                <w:color w:val="000000"/>
                <w:sz w:val="20"/>
              </w:rPr>
              <w:t>ископа</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коте</w:t>
            </w:r>
            <w:proofErr w:type="spellEnd"/>
            <w:r w:rsidRPr="002A4AD0">
              <w:rPr>
                <w:color w:val="000000"/>
                <w:sz w:val="20"/>
              </w:rPr>
              <w:t xml:space="preserve"> </w:t>
            </w:r>
            <w:proofErr w:type="spellStart"/>
            <w:r w:rsidRPr="002A4AD0">
              <w:rPr>
                <w:color w:val="000000"/>
                <w:sz w:val="20"/>
              </w:rPr>
              <w:t>дефинисане</w:t>
            </w:r>
            <w:proofErr w:type="spellEnd"/>
            <w:r w:rsidRPr="002A4AD0">
              <w:rPr>
                <w:color w:val="000000"/>
                <w:sz w:val="20"/>
              </w:rPr>
              <w:t xml:space="preserve"> </w:t>
            </w:r>
            <w:proofErr w:type="spellStart"/>
            <w:r w:rsidRPr="002A4AD0">
              <w:rPr>
                <w:color w:val="000000"/>
                <w:sz w:val="20"/>
              </w:rPr>
              <w:t>пројектом</w:t>
            </w:r>
            <w:proofErr w:type="spellEnd"/>
            <w:r w:rsidRPr="002A4AD0">
              <w:rPr>
                <w:color w:val="000000"/>
                <w:sz w:val="20"/>
              </w:rPr>
              <w:t xml:space="preserve"> </w:t>
            </w:r>
            <w:proofErr w:type="spellStart"/>
            <w:r w:rsidRPr="002A4AD0">
              <w:rPr>
                <w:color w:val="000000"/>
                <w:sz w:val="20"/>
              </w:rPr>
              <w:t>уређења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набијањем</w:t>
            </w:r>
            <w:proofErr w:type="spellEnd"/>
            <w:r w:rsidRPr="002A4AD0">
              <w:rPr>
                <w:color w:val="000000"/>
                <w:sz w:val="20"/>
              </w:rPr>
              <w:t xml:space="preserve"> у </w:t>
            </w:r>
            <w:proofErr w:type="spellStart"/>
            <w:r w:rsidRPr="002A4AD0">
              <w:rPr>
                <w:color w:val="000000"/>
                <w:sz w:val="20"/>
              </w:rPr>
              <w:t>слојевима</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потребног</w:t>
            </w:r>
            <w:proofErr w:type="spellEnd"/>
            <w:r w:rsidRPr="002A4AD0">
              <w:rPr>
                <w:color w:val="000000"/>
                <w:sz w:val="20"/>
              </w:rPr>
              <w:t xml:space="preserve"> </w:t>
            </w:r>
            <w:proofErr w:type="spellStart"/>
            <w:r w:rsidRPr="002A4AD0">
              <w:rPr>
                <w:color w:val="000000"/>
                <w:sz w:val="20"/>
              </w:rPr>
              <w:t>степена</w:t>
            </w:r>
            <w:proofErr w:type="spellEnd"/>
            <w:r w:rsidRPr="002A4AD0">
              <w:rPr>
                <w:color w:val="000000"/>
                <w:sz w:val="20"/>
              </w:rPr>
              <w:t xml:space="preserve"> </w:t>
            </w:r>
            <w:proofErr w:type="spellStart"/>
            <w:r w:rsidRPr="002A4AD0">
              <w:rPr>
                <w:color w:val="000000"/>
                <w:sz w:val="20"/>
              </w:rPr>
              <w:t>збијености</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2881FE71" w14:textId="77777777" w:rsidR="002A4AD0" w:rsidRPr="002A4AD0" w:rsidRDefault="002A4AD0" w:rsidP="001B5E2B">
            <w:pPr>
              <w:jc w:val="center"/>
              <w:rPr>
                <w:color w:val="000000"/>
                <w:sz w:val="20"/>
              </w:rPr>
            </w:pPr>
            <w:r w:rsidRPr="002A4AD0">
              <w:rPr>
                <w:color w:val="000000"/>
                <w:sz w:val="20"/>
              </w:rPr>
              <w:t>м</w:t>
            </w:r>
            <w:r w:rsidRPr="002A4AD0">
              <w:rPr>
                <w:color w:val="000000"/>
                <w:sz w:val="20"/>
                <w:vertAlign w:val="superscript"/>
              </w:rPr>
              <w:t>3</w:t>
            </w:r>
          </w:p>
        </w:tc>
        <w:tc>
          <w:tcPr>
            <w:tcW w:w="378" w:type="pct"/>
            <w:tcBorders>
              <w:top w:val="nil"/>
              <w:left w:val="nil"/>
              <w:bottom w:val="single" w:sz="4" w:space="0" w:color="auto"/>
              <w:right w:val="single" w:sz="4" w:space="0" w:color="auto"/>
            </w:tcBorders>
            <w:shd w:val="clear" w:color="auto" w:fill="auto"/>
            <w:vAlign w:val="center"/>
            <w:hideMark/>
          </w:tcPr>
          <w:p w14:paraId="1E0AEC0D" w14:textId="457426F4" w:rsidR="002A4AD0" w:rsidRPr="00E2729D" w:rsidRDefault="00E2729D" w:rsidP="001B5E2B">
            <w:pPr>
              <w:jc w:val="center"/>
              <w:rPr>
                <w:color w:val="000000"/>
                <w:sz w:val="20"/>
                <w:lang w:val="sr-Cyrl-RS"/>
              </w:rPr>
            </w:pPr>
            <w:r>
              <w:rPr>
                <w:color w:val="000000"/>
                <w:sz w:val="20"/>
                <w:lang w:val="sr-Cyrl-RS"/>
              </w:rPr>
              <w:t>5</w:t>
            </w:r>
          </w:p>
        </w:tc>
        <w:tc>
          <w:tcPr>
            <w:tcW w:w="568" w:type="pct"/>
            <w:tcBorders>
              <w:top w:val="nil"/>
              <w:left w:val="nil"/>
              <w:bottom w:val="single" w:sz="4" w:space="0" w:color="auto"/>
              <w:right w:val="single" w:sz="4" w:space="0" w:color="auto"/>
            </w:tcBorders>
            <w:shd w:val="clear" w:color="auto" w:fill="auto"/>
            <w:vAlign w:val="center"/>
            <w:hideMark/>
          </w:tcPr>
          <w:p w14:paraId="240E6EA3"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58B73ABB" w14:textId="77777777" w:rsidR="002A4AD0" w:rsidRPr="002A4AD0" w:rsidRDefault="002A4AD0" w:rsidP="001B5E2B">
            <w:pPr>
              <w:rPr>
                <w:color w:val="000000"/>
                <w:sz w:val="20"/>
              </w:rPr>
            </w:pPr>
            <w:r w:rsidRPr="002A4AD0">
              <w:rPr>
                <w:color w:val="000000"/>
                <w:sz w:val="20"/>
              </w:rPr>
              <w:t> </w:t>
            </w:r>
          </w:p>
        </w:tc>
      </w:tr>
      <w:tr w:rsidR="00F67361" w:rsidRPr="002A4AD0" w14:paraId="3BB09063"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3EB20042"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4DC0A696"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72C3B4B0" w14:textId="4050EF33"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58F7A8DD"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301619E7"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5AEC70CF" w14:textId="77777777" w:rsidR="002A4AD0" w:rsidRPr="002A4AD0" w:rsidRDefault="002A4AD0" w:rsidP="001B5E2B">
            <w:pPr>
              <w:rPr>
                <w:color w:val="000000"/>
                <w:sz w:val="20"/>
              </w:rPr>
            </w:pPr>
            <w:r w:rsidRPr="002A4AD0">
              <w:rPr>
                <w:color w:val="000000"/>
                <w:sz w:val="20"/>
              </w:rPr>
              <w:t> </w:t>
            </w:r>
          </w:p>
        </w:tc>
      </w:tr>
      <w:tr w:rsidR="00F67361" w:rsidRPr="002A4AD0" w14:paraId="284AFF36" w14:textId="77777777" w:rsidTr="001B5E2B">
        <w:trPr>
          <w:trHeight w:val="51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7FA001F9" w14:textId="77777777" w:rsidR="002A4AD0" w:rsidRPr="002A4AD0" w:rsidRDefault="002A4AD0" w:rsidP="001B5E2B">
            <w:pPr>
              <w:jc w:val="center"/>
              <w:rPr>
                <w:color w:val="000000"/>
                <w:sz w:val="20"/>
              </w:rPr>
            </w:pPr>
            <w:r w:rsidRPr="002A4AD0">
              <w:rPr>
                <w:color w:val="000000"/>
                <w:sz w:val="20"/>
              </w:rPr>
              <w:t>2.1.7</w:t>
            </w:r>
          </w:p>
        </w:tc>
        <w:tc>
          <w:tcPr>
            <w:tcW w:w="2465" w:type="pct"/>
            <w:tcBorders>
              <w:top w:val="nil"/>
              <w:left w:val="nil"/>
              <w:bottom w:val="single" w:sz="4" w:space="0" w:color="auto"/>
              <w:right w:val="single" w:sz="4" w:space="0" w:color="auto"/>
            </w:tcBorders>
            <w:shd w:val="clear" w:color="auto" w:fill="auto"/>
            <w:vAlign w:val="center"/>
            <w:hideMark/>
          </w:tcPr>
          <w:p w14:paraId="3878AFC2" w14:textId="77777777" w:rsidR="002A4AD0" w:rsidRPr="002A4AD0" w:rsidRDefault="002A4AD0" w:rsidP="001B5E2B">
            <w:pPr>
              <w:rPr>
                <w:color w:val="000000"/>
                <w:sz w:val="20"/>
              </w:rPr>
            </w:pPr>
            <w:proofErr w:type="spellStart"/>
            <w:r w:rsidRPr="002A4AD0">
              <w:rPr>
                <w:color w:val="000000"/>
                <w:sz w:val="20"/>
              </w:rPr>
              <w:t>Утовар</w:t>
            </w:r>
            <w:proofErr w:type="spellEnd"/>
            <w:r w:rsidRPr="002A4AD0">
              <w:rPr>
                <w:color w:val="000000"/>
                <w:sz w:val="20"/>
              </w:rPr>
              <w:t xml:space="preserve">, </w:t>
            </w:r>
            <w:proofErr w:type="spellStart"/>
            <w:r w:rsidRPr="002A4AD0">
              <w:rPr>
                <w:color w:val="000000"/>
                <w:sz w:val="20"/>
              </w:rPr>
              <w:t>одвоз</w:t>
            </w:r>
            <w:proofErr w:type="spellEnd"/>
            <w:r w:rsidRPr="002A4AD0">
              <w:rPr>
                <w:color w:val="000000"/>
                <w:sz w:val="20"/>
              </w:rPr>
              <w:t xml:space="preserve">, </w:t>
            </w:r>
            <w:proofErr w:type="spellStart"/>
            <w:r w:rsidRPr="002A4AD0">
              <w:rPr>
                <w:color w:val="000000"/>
                <w:sz w:val="20"/>
              </w:rPr>
              <w:t>истовар</w:t>
            </w:r>
            <w:proofErr w:type="spellEnd"/>
            <w:r w:rsidRPr="002A4AD0">
              <w:rPr>
                <w:color w:val="000000"/>
                <w:sz w:val="20"/>
              </w:rPr>
              <w:t xml:space="preserve"> и </w:t>
            </w:r>
            <w:proofErr w:type="spellStart"/>
            <w:r w:rsidRPr="002A4AD0">
              <w:rPr>
                <w:color w:val="000000"/>
                <w:sz w:val="20"/>
              </w:rPr>
              <w:t>грубо</w:t>
            </w:r>
            <w:proofErr w:type="spellEnd"/>
            <w:r w:rsidRPr="002A4AD0">
              <w:rPr>
                <w:color w:val="000000"/>
                <w:sz w:val="20"/>
              </w:rPr>
              <w:t xml:space="preserve"> </w:t>
            </w:r>
            <w:proofErr w:type="spellStart"/>
            <w:r w:rsidRPr="002A4AD0">
              <w:rPr>
                <w:color w:val="000000"/>
                <w:sz w:val="20"/>
              </w:rPr>
              <w:t>планирање</w:t>
            </w:r>
            <w:proofErr w:type="spellEnd"/>
            <w:r w:rsidRPr="002A4AD0">
              <w:rPr>
                <w:color w:val="000000"/>
                <w:sz w:val="20"/>
              </w:rPr>
              <w:t xml:space="preserve"> </w:t>
            </w:r>
            <w:proofErr w:type="spellStart"/>
            <w:r w:rsidRPr="002A4AD0">
              <w:rPr>
                <w:color w:val="000000"/>
                <w:sz w:val="20"/>
              </w:rPr>
              <w:t>преосталог</w:t>
            </w:r>
            <w:proofErr w:type="spellEnd"/>
            <w:r w:rsidRPr="002A4AD0">
              <w:rPr>
                <w:color w:val="000000"/>
                <w:sz w:val="20"/>
              </w:rPr>
              <w:t xml:space="preserve"> </w:t>
            </w:r>
            <w:proofErr w:type="spellStart"/>
            <w:r w:rsidRPr="002A4AD0">
              <w:rPr>
                <w:color w:val="000000"/>
                <w:sz w:val="20"/>
              </w:rPr>
              <w:t>ископаног</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депонију</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08FB7A86" w14:textId="77777777" w:rsidR="002A4AD0" w:rsidRPr="002A4AD0" w:rsidRDefault="002A4AD0" w:rsidP="001B5E2B">
            <w:pPr>
              <w:jc w:val="center"/>
              <w:rPr>
                <w:color w:val="000000"/>
                <w:sz w:val="20"/>
              </w:rPr>
            </w:pPr>
            <w:r w:rsidRPr="002A4AD0">
              <w:rPr>
                <w:color w:val="000000"/>
                <w:sz w:val="20"/>
              </w:rPr>
              <w:t>м</w:t>
            </w:r>
            <w:r w:rsidRPr="002A4AD0">
              <w:rPr>
                <w:color w:val="000000"/>
                <w:sz w:val="20"/>
                <w:vertAlign w:val="superscript"/>
              </w:rPr>
              <w:t>3</w:t>
            </w:r>
          </w:p>
        </w:tc>
        <w:tc>
          <w:tcPr>
            <w:tcW w:w="378" w:type="pct"/>
            <w:tcBorders>
              <w:top w:val="nil"/>
              <w:left w:val="nil"/>
              <w:bottom w:val="single" w:sz="4" w:space="0" w:color="auto"/>
              <w:right w:val="single" w:sz="4" w:space="0" w:color="auto"/>
            </w:tcBorders>
            <w:shd w:val="clear" w:color="auto" w:fill="auto"/>
            <w:vAlign w:val="center"/>
            <w:hideMark/>
          </w:tcPr>
          <w:p w14:paraId="32982060" w14:textId="77777777" w:rsidR="002A4AD0" w:rsidRPr="002A4AD0" w:rsidRDefault="002A4AD0" w:rsidP="001B5E2B">
            <w:pPr>
              <w:jc w:val="center"/>
              <w:rPr>
                <w:color w:val="000000"/>
                <w:sz w:val="20"/>
              </w:rPr>
            </w:pPr>
            <w:r w:rsidRPr="002A4AD0">
              <w:rPr>
                <w:color w:val="000000"/>
                <w:sz w:val="20"/>
              </w:rPr>
              <w:t>648</w:t>
            </w:r>
          </w:p>
        </w:tc>
        <w:tc>
          <w:tcPr>
            <w:tcW w:w="568" w:type="pct"/>
            <w:tcBorders>
              <w:top w:val="nil"/>
              <w:left w:val="nil"/>
              <w:bottom w:val="single" w:sz="4" w:space="0" w:color="auto"/>
              <w:right w:val="single" w:sz="4" w:space="0" w:color="auto"/>
            </w:tcBorders>
            <w:shd w:val="clear" w:color="auto" w:fill="auto"/>
            <w:vAlign w:val="center"/>
            <w:hideMark/>
          </w:tcPr>
          <w:p w14:paraId="111ED779"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673CF334" w14:textId="77777777" w:rsidR="002A4AD0" w:rsidRPr="002A4AD0" w:rsidRDefault="002A4AD0" w:rsidP="001B5E2B">
            <w:pPr>
              <w:rPr>
                <w:color w:val="000000"/>
                <w:sz w:val="20"/>
              </w:rPr>
            </w:pPr>
            <w:r w:rsidRPr="002A4AD0">
              <w:rPr>
                <w:color w:val="000000"/>
                <w:sz w:val="20"/>
              </w:rPr>
              <w:t> </w:t>
            </w:r>
          </w:p>
        </w:tc>
      </w:tr>
      <w:tr w:rsidR="00F67361" w:rsidRPr="002A4AD0" w14:paraId="533FD8D4"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602D94FB"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4FB93D45"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107062FA" w14:textId="7BF5594E"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4291BB4E"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6BCB78CC"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77E625AA" w14:textId="77777777" w:rsidR="002A4AD0" w:rsidRPr="002A4AD0" w:rsidRDefault="002A4AD0" w:rsidP="001B5E2B">
            <w:pPr>
              <w:rPr>
                <w:color w:val="000000"/>
                <w:sz w:val="20"/>
              </w:rPr>
            </w:pPr>
            <w:r w:rsidRPr="002A4AD0">
              <w:rPr>
                <w:color w:val="000000"/>
                <w:sz w:val="20"/>
              </w:rPr>
              <w:t> </w:t>
            </w:r>
          </w:p>
        </w:tc>
      </w:tr>
      <w:tr w:rsidR="00F67361" w:rsidRPr="002A4AD0" w14:paraId="4EF68638" w14:textId="77777777" w:rsidTr="001B5E2B">
        <w:trPr>
          <w:trHeight w:val="102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536E1069" w14:textId="77777777" w:rsidR="002A4AD0" w:rsidRPr="002A4AD0" w:rsidRDefault="002A4AD0" w:rsidP="001B5E2B">
            <w:pPr>
              <w:jc w:val="center"/>
              <w:rPr>
                <w:color w:val="000000"/>
                <w:sz w:val="20"/>
              </w:rPr>
            </w:pPr>
            <w:r w:rsidRPr="002A4AD0">
              <w:rPr>
                <w:color w:val="000000"/>
                <w:sz w:val="20"/>
              </w:rPr>
              <w:t>2.1.8</w:t>
            </w:r>
          </w:p>
        </w:tc>
        <w:tc>
          <w:tcPr>
            <w:tcW w:w="2465" w:type="pct"/>
            <w:tcBorders>
              <w:top w:val="nil"/>
              <w:left w:val="nil"/>
              <w:bottom w:val="single" w:sz="4" w:space="0" w:color="auto"/>
              <w:right w:val="single" w:sz="4" w:space="0" w:color="auto"/>
            </w:tcBorders>
            <w:shd w:val="clear" w:color="auto" w:fill="auto"/>
            <w:vAlign w:val="center"/>
            <w:hideMark/>
          </w:tcPr>
          <w:p w14:paraId="40786C5A" w14:textId="77777777" w:rsidR="002A4AD0" w:rsidRPr="002A4AD0" w:rsidRDefault="002A4AD0" w:rsidP="001B5E2B">
            <w:pPr>
              <w:rPr>
                <w:color w:val="000000"/>
                <w:sz w:val="20"/>
              </w:rPr>
            </w:pPr>
            <w:proofErr w:type="spellStart"/>
            <w:r w:rsidRPr="002A4AD0">
              <w:rPr>
                <w:color w:val="000000"/>
                <w:sz w:val="20"/>
              </w:rPr>
              <w:t>Обострано</w:t>
            </w:r>
            <w:proofErr w:type="spellEnd"/>
            <w:r w:rsidRPr="002A4AD0">
              <w:rPr>
                <w:color w:val="000000"/>
                <w:sz w:val="20"/>
              </w:rPr>
              <w:t xml:space="preserve"> </w:t>
            </w:r>
            <w:proofErr w:type="spellStart"/>
            <w:r w:rsidRPr="002A4AD0">
              <w:rPr>
                <w:color w:val="000000"/>
                <w:sz w:val="20"/>
              </w:rPr>
              <w:t>подграђивање</w:t>
            </w:r>
            <w:proofErr w:type="spellEnd"/>
            <w:r w:rsidRPr="002A4AD0">
              <w:rPr>
                <w:color w:val="000000"/>
                <w:sz w:val="20"/>
              </w:rPr>
              <w:t xml:space="preserve"> </w:t>
            </w:r>
            <w:proofErr w:type="spellStart"/>
            <w:r w:rsidRPr="002A4AD0">
              <w:rPr>
                <w:color w:val="000000"/>
                <w:sz w:val="20"/>
              </w:rPr>
              <w:t>бочних</w:t>
            </w:r>
            <w:proofErr w:type="spellEnd"/>
            <w:r w:rsidRPr="002A4AD0">
              <w:rPr>
                <w:color w:val="000000"/>
                <w:sz w:val="20"/>
              </w:rPr>
              <w:t xml:space="preserve"> </w:t>
            </w:r>
            <w:proofErr w:type="spellStart"/>
            <w:r w:rsidRPr="002A4AD0">
              <w:rPr>
                <w:color w:val="000000"/>
                <w:sz w:val="20"/>
              </w:rPr>
              <w:t>страна</w:t>
            </w:r>
            <w:proofErr w:type="spellEnd"/>
            <w:r w:rsidRPr="002A4AD0">
              <w:rPr>
                <w:color w:val="000000"/>
                <w:sz w:val="20"/>
              </w:rPr>
              <w:t xml:space="preserve"> </w:t>
            </w:r>
            <w:proofErr w:type="spellStart"/>
            <w:r w:rsidRPr="002A4AD0">
              <w:rPr>
                <w:color w:val="000000"/>
                <w:sz w:val="20"/>
              </w:rPr>
              <w:t>рова</w:t>
            </w:r>
            <w:proofErr w:type="spellEnd"/>
            <w:r w:rsidRPr="002A4AD0">
              <w:rPr>
                <w:color w:val="000000"/>
                <w:sz w:val="20"/>
              </w:rPr>
              <w:t xml:space="preserve">. </w:t>
            </w:r>
            <w:proofErr w:type="spellStart"/>
            <w:r w:rsidRPr="002A4AD0">
              <w:rPr>
                <w:color w:val="000000"/>
                <w:sz w:val="20"/>
              </w:rPr>
              <w:t>Подграђивање</w:t>
            </w:r>
            <w:proofErr w:type="spellEnd"/>
            <w:r w:rsidRPr="002A4AD0">
              <w:rPr>
                <w:color w:val="000000"/>
                <w:sz w:val="20"/>
              </w:rPr>
              <w:t xml:space="preserve"> </w:t>
            </w:r>
            <w:proofErr w:type="spellStart"/>
            <w:r w:rsidRPr="002A4AD0">
              <w:rPr>
                <w:color w:val="000000"/>
                <w:sz w:val="20"/>
              </w:rPr>
              <w:t>треба</w:t>
            </w:r>
            <w:proofErr w:type="spellEnd"/>
            <w:r w:rsidRPr="002A4AD0">
              <w:rPr>
                <w:color w:val="000000"/>
                <w:sz w:val="20"/>
              </w:rPr>
              <w:t xml:space="preserve"> </w:t>
            </w:r>
            <w:proofErr w:type="spellStart"/>
            <w:r w:rsidRPr="002A4AD0">
              <w:rPr>
                <w:color w:val="000000"/>
                <w:sz w:val="20"/>
              </w:rPr>
              <w:t>вршити</w:t>
            </w:r>
            <w:proofErr w:type="spellEnd"/>
            <w:r w:rsidRPr="002A4AD0">
              <w:rPr>
                <w:color w:val="000000"/>
                <w:sz w:val="20"/>
              </w:rPr>
              <w:t xml:space="preserve"> </w:t>
            </w:r>
            <w:proofErr w:type="spellStart"/>
            <w:r w:rsidRPr="002A4AD0">
              <w:rPr>
                <w:color w:val="000000"/>
                <w:sz w:val="20"/>
              </w:rPr>
              <w:t>паралелно</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ископом</w:t>
            </w:r>
            <w:proofErr w:type="spellEnd"/>
            <w:r w:rsidRPr="002A4AD0">
              <w:rPr>
                <w:color w:val="000000"/>
                <w:sz w:val="20"/>
              </w:rPr>
              <w:t xml:space="preserve">. </w:t>
            </w:r>
            <w:proofErr w:type="spellStart"/>
            <w:r w:rsidRPr="002A4AD0">
              <w:rPr>
                <w:color w:val="000000"/>
                <w:sz w:val="20"/>
              </w:rPr>
              <w:t>При</w:t>
            </w:r>
            <w:proofErr w:type="spellEnd"/>
            <w:r w:rsidRPr="002A4AD0">
              <w:rPr>
                <w:color w:val="000000"/>
                <w:sz w:val="20"/>
              </w:rPr>
              <w:t xml:space="preserve"> </w:t>
            </w:r>
            <w:proofErr w:type="spellStart"/>
            <w:r w:rsidRPr="002A4AD0">
              <w:rPr>
                <w:color w:val="000000"/>
                <w:sz w:val="20"/>
              </w:rPr>
              <w:t>том</w:t>
            </w:r>
            <w:proofErr w:type="spellEnd"/>
            <w:r w:rsidRPr="002A4AD0">
              <w:rPr>
                <w:color w:val="000000"/>
                <w:sz w:val="20"/>
              </w:rPr>
              <w:t xml:space="preserve"> </w:t>
            </w:r>
            <w:proofErr w:type="spellStart"/>
            <w:r w:rsidRPr="002A4AD0">
              <w:rPr>
                <w:color w:val="000000"/>
                <w:sz w:val="20"/>
              </w:rPr>
              <w:t>водити</w:t>
            </w:r>
            <w:proofErr w:type="spellEnd"/>
            <w:r w:rsidRPr="002A4AD0">
              <w:rPr>
                <w:color w:val="000000"/>
                <w:sz w:val="20"/>
              </w:rPr>
              <w:t xml:space="preserve"> </w:t>
            </w:r>
            <w:proofErr w:type="spellStart"/>
            <w:r w:rsidRPr="002A4AD0">
              <w:rPr>
                <w:color w:val="000000"/>
                <w:sz w:val="20"/>
              </w:rPr>
              <w:t>рачуна</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разупирањем</w:t>
            </w:r>
            <w:proofErr w:type="spellEnd"/>
            <w:r w:rsidRPr="002A4AD0">
              <w:rPr>
                <w:color w:val="000000"/>
                <w:sz w:val="20"/>
              </w:rPr>
              <w:t xml:space="preserve"> </w:t>
            </w:r>
            <w:proofErr w:type="spellStart"/>
            <w:r w:rsidRPr="002A4AD0">
              <w:rPr>
                <w:color w:val="000000"/>
                <w:sz w:val="20"/>
              </w:rPr>
              <w:t>осигура</w:t>
            </w:r>
            <w:proofErr w:type="spellEnd"/>
            <w:r w:rsidRPr="002A4AD0">
              <w:rPr>
                <w:color w:val="000000"/>
                <w:sz w:val="20"/>
              </w:rPr>
              <w:t xml:space="preserve"> </w:t>
            </w:r>
            <w:proofErr w:type="spellStart"/>
            <w:r w:rsidRPr="002A4AD0">
              <w:rPr>
                <w:color w:val="000000"/>
                <w:sz w:val="20"/>
              </w:rPr>
              <w:t>несметан</w:t>
            </w:r>
            <w:proofErr w:type="spellEnd"/>
            <w:r w:rsidRPr="002A4AD0">
              <w:rPr>
                <w:color w:val="000000"/>
                <w:sz w:val="20"/>
              </w:rPr>
              <w:t xml:space="preserve"> </w:t>
            </w:r>
            <w:proofErr w:type="spellStart"/>
            <w:r w:rsidRPr="002A4AD0">
              <w:rPr>
                <w:color w:val="000000"/>
                <w:sz w:val="20"/>
              </w:rPr>
              <w:t>рад</w:t>
            </w:r>
            <w:proofErr w:type="spellEnd"/>
            <w:r w:rsidRPr="002A4AD0">
              <w:rPr>
                <w:color w:val="000000"/>
                <w:sz w:val="20"/>
              </w:rPr>
              <w:t xml:space="preserve"> и </w:t>
            </w:r>
            <w:proofErr w:type="spellStart"/>
            <w:r w:rsidRPr="002A4AD0">
              <w:rPr>
                <w:color w:val="000000"/>
                <w:sz w:val="20"/>
              </w:rPr>
              <w:t>сигурност</w:t>
            </w:r>
            <w:proofErr w:type="spellEnd"/>
            <w:r w:rsidRPr="002A4AD0">
              <w:rPr>
                <w:color w:val="000000"/>
                <w:sz w:val="20"/>
              </w:rPr>
              <w:t xml:space="preserve"> </w:t>
            </w:r>
            <w:proofErr w:type="spellStart"/>
            <w:r w:rsidRPr="002A4AD0">
              <w:rPr>
                <w:color w:val="000000"/>
                <w:sz w:val="20"/>
              </w:rPr>
              <w:t>радника</w:t>
            </w:r>
            <w:proofErr w:type="spellEnd"/>
            <w:r w:rsidRPr="002A4AD0">
              <w:rPr>
                <w:color w:val="000000"/>
                <w:sz w:val="20"/>
              </w:rPr>
              <w:t xml:space="preserve"> и </w:t>
            </w:r>
            <w:proofErr w:type="spellStart"/>
            <w:r w:rsidRPr="002A4AD0">
              <w:rPr>
                <w:color w:val="000000"/>
                <w:sz w:val="20"/>
              </w:rPr>
              <w:t>ископа</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66E19B39" w14:textId="0E70071D"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780CD470"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1F3EBAC2"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448F77DF" w14:textId="77777777" w:rsidR="002A4AD0" w:rsidRPr="002A4AD0" w:rsidRDefault="002A4AD0" w:rsidP="001B5E2B">
            <w:pPr>
              <w:rPr>
                <w:color w:val="000000"/>
                <w:sz w:val="20"/>
              </w:rPr>
            </w:pPr>
            <w:r w:rsidRPr="002A4AD0">
              <w:rPr>
                <w:color w:val="000000"/>
                <w:sz w:val="20"/>
              </w:rPr>
              <w:t> </w:t>
            </w:r>
          </w:p>
        </w:tc>
      </w:tr>
      <w:tr w:rsidR="00F67361" w:rsidRPr="002A4AD0" w14:paraId="28D15AC1" w14:textId="77777777" w:rsidTr="001B5E2B">
        <w:trPr>
          <w:trHeight w:val="102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6287F4DF"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14CA09BF" w14:textId="77777777" w:rsidR="002A4AD0" w:rsidRPr="002A4AD0" w:rsidRDefault="002A4AD0" w:rsidP="001B5E2B">
            <w:pPr>
              <w:rPr>
                <w:color w:val="000000"/>
                <w:sz w:val="20"/>
              </w:rPr>
            </w:pPr>
            <w:proofErr w:type="spellStart"/>
            <w:r w:rsidRPr="002A4AD0">
              <w:rPr>
                <w:color w:val="000000"/>
                <w:sz w:val="20"/>
              </w:rPr>
              <w:t>Разупирање</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врши</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све</w:t>
            </w:r>
            <w:proofErr w:type="spellEnd"/>
            <w:r w:rsidRPr="002A4AD0">
              <w:rPr>
                <w:color w:val="000000"/>
                <w:sz w:val="20"/>
              </w:rPr>
              <w:t xml:space="preserve"> </w:t>
            </w:r>
            <w:proofErr w:type="spellStart"/>
            <w:r w:rsidRPr="002A4AD0">
              <w:rPr>
                <w:color w:val="000000"/>
                <w:sz w:val="20"/>
              </w:rPr>
              <w:t>дубине</w:t>
            </w:r>
            <w:proofErr w:type="spellEnd"/>
            <w:r w:rsidRPr="002A4AD0">
              <w:rPr>
                <w:color w:val="000000"/>
                <w:sz w:val="20"/>
              </w:rPr>
              <w:t xml:space="preserve"> </w:t>
            </w:r>
            <w:proofErr w:type="spellStart"/>
            <w:r w:rsidRPr="002A4AD0">
              <w:rPr>
                <w:color w:val="000000"/>
                <w:sz w:val="20"/>
              </w:rPr>
              <w:t>рова</w:t>
            </w:r>
            <w:proofErr w:type="spellEnd"/>
            <w:r w:rsidRPr="002A4AD0">
              <w:rPr>
                <w:color w:val="000000"/>
                <w:sz w:val="20"/>
              </w:rPr>
              <w:t xml:space="preserve">. </w:t>
            </w:r>
            <w:proofErr w:type="spellStart"/>
            <w:r w:rsidRPr="002A4AD0">
              <w:rPr>
                <w:color w:val="000000"/>
                <w:sz w:val="20"/>
              </w:rPr>
              <w:t>Постављена</w:t>
            </w:r>
            <w:proofErr w:type="spellEnd"/>
            <w:r w:rsidRPr="002A4AD0">
              <w:rPr>
                <w:color w:val="000000"/>
                <w:sz w:val="20"/>
              </w:rPr>
              <w:t xml:space="preserve"> </w:t>
            </w:r>
            <w:proofErr w:type="spellStart"/>
            <w:r w:rsidRPr="002A4AD0">
              <w:rPr>
                <w:color w:val="000000"/>
                <w:sz w:val="20"/>
              </w:rPr>
              <w:t>подграда</w:t>
            </w:r>
            <w:proofErr w:type="spellEnd"/>
            <w:r w:rsidRPr="002A4AD0">
              <w:rPr>
                <w:color w:val="000000"/>
                <w:sz w:val="20"/>
              </w:rPr>
              <w:t xml:space="preserve"> </w:t>
            </w:r>
            <w:proofErr w:type="spellStart"/>
            <w:r w:rsidRPr="002A4AD0">
              <w:rPr>
                <w:color w:val="000000"/>
                <w:sz w:val="20"/>
              </w:rPr>
              <w:t>мора</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буде</w:t>
            </w:r>
            <w:proofErr w:type="spellEnd"/>
            <w:r w:rsidRPr="002A4AD0">
              <w:rPr>
                <w:color w:val="000000"/>
                <w:sz w:val="20"/>
              </w:rPr>
              <w:t xml:space="preserve"> </w:t>
            </w:r>
            <w:proofErr w:type="spellStart"/>
            <w:r w:rsidRPr="002A4AD0">
              <w:rPr>
                <w:color w:val="000000"/>
                <w:sz w:val="20"/>
              </w:rPr>
              <w:t>виша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0,3м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коте</w:t>
            </w:r>
            <w:proofErr w:type="spellEnd"/>
            <w:r w:rsidRPr="002A4AD0">
              <w:rPr>
                <w:color w:val="000000"/>
                <w:sz w:val="20"/>
              </w:rPr>
              <w:t xml:space="preserve"> </w:t>
            </w:r>
            <w:proofErr w:type="spellStart"/>
            <w:r w:rsidRPr="002A4AD0">
              <w:rPr>
                <w:color w:val="000000"/>
                <w:sz w:val="20"/>
              </w:rPr>
              <w:t>терена</w:t>
            </w:r>
            <w:proofErr w:type="spellEnd"/>
            <w:r w:rsidRPr="002A4AD0">
              <w:rPr>
                <w:color w:val="000000"/>
                <w:sz w:val="20"/>
              </w:rPr>
              <w:t xml:space="preserve">. </w:t>
            </w:r>
            <w:proofErr w:type="spellStart"/>
            <w:r w:rsidRPr="002A4AD0">
              <w:rPr>
                <w:color w:val="000000"/>
                <w:sz w:val="20"/>
              </w:rPr>
              <w:t>Подрграђивање</w:t>
            </w:r>
            <w:proofErr w:type="spellEnd"/>
            <w:r w:rsidRPr="002A4AD0">
              <w:rPr>
                <w:color w:val="000000"/>
                <w:sz w:val="20"/>
              </w:rPr>
              <w:t xml:space="preserve"> </w:t>
            </w:r>
            <w:proofErr w:type="spellStart"/>
            <w:r w:rsidRPr="002A4AD0">
              <w:rPr>
                <w:color w:val="000000"/>
                <w:sz w:val="20"/>
              </w:rPr>
              <w:t>извршити</w:t>
            </w:r>
            <w:proofErr w:type="spellEnd"/>
            <w:r w:rsidRPr="002A4AD0">
              <w:rPr>
                <w:color w:val="000000"/>
                <w:sz w:val="20"/>
              </w:rPr>
              <w:t xml:space="preserve"> КРИНГС-ВЕРБАУ </w:t>
            </w:r>
            <w:proofErr w:type="spellStart"/>
            <w:r w:rsidRPr="002A4AD0">
              <w:rPr>
                <w:color w:val="000000"/>
                <w:sz w:val="20"/>
              </w:rPr>
              <w:t>оплатом</w:t>
            </w:r>
            <w:proofErr w:type="spellEnd"/>
            <w:r w:rsidRPr="002A4AD0">
              <w:rPr>
                <w:color w:val="000000"/>
                <w:sz w:val="20"/>
              </w:rPr>
              <w:t xml:space="preserve"> </w:t>
            </w:r>
            <w:proofErr w:type="spellStart"/>
            <w:r w:rsidRPr="002A4AD0">
              <w:rPr>
                <w:color w:val="000000"/>
                <w:sz w:val="20"/>
              </w:rPr>
              <w:t>или</w:t>
            </w:r>
            <w:proofErr w:type="spellEnd"/>
            <w:r w:rsidRPr="002A4AD0">
              <w:rPr>
                <w:color w:val="000000"/>
                <w:sz w:val="20"/>
              </w:rPr>
              <w:t xml:space="preserve"> </w:t>
            </w:r>
            <w:proofErr w:type="spellStart"/>
            <w:r w:rsidRPr="002A4AD0">
              <w:rPr>
                <w:color w:val="000000"/>
                <w:sz w:val="20"/>
              </w:rPr>
              <w:t>сличном</w:t>
            </w:r>
            <w:proofErr w:type="spellEnd"/>
            <w:r w:rsidRPr="002A4AD0">
              <w:rPr>
                <w:color w:val="000000"/>
                <w:sz w:val="20"/>
              </w:rPr>
              <w:t xml:space="preserve"> </w:t>
            </w:r>
            <w:proofErr w:type="spellStart"/>
            <w:r w:rsidRPr="002A4AD0">
              <w:rPr>
                <w:color w:val="000000"/>
                <w:sz w:val="20"/>
              </w:rPr>
              <w:t>другог</w:t>
            </w:r>
            <w:proofErr w:type="spellEnd"/>
            <w:r w:rsidRPr="002A4AD0">
              <w:rPr>
                <w:color w:val="000000"/>
                <w:sz w:val="20"/>
              </w:rPr>
              <w:t xml:space="preserve"> </w:t>
            </w:r>
            <w:proofErr w:type="spellStart"/>
            <w:r w:rsidRPr="002A4AD0">
              <w:rPr>
                <w:color w:val="000000"/>
                <w:sz w:val="20"/>
              </w:rPr>
              <w:t>произвођача</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25E4AC18" w14:textId="77777777" w:rsidR="002A4AD0" w:rsidRPr="002A4AD0" w:rsidRDefault="002A4AD0" w:rsidP="001B5E2B">
            <w:pPr>
              <w:jc w:val="center"/>
              <w:rPr>
                <w:color w:val="000000"/>
                <w:sz w:val="20"/>
              </w:rPr>
            </w:pPr>
            <w:r w:rsidRPr="002A4AD0">
              <w:rPr>
                <w:color w:val="000000"/>
                <w:sz w:val="20"/>
              </w:rPr>
              <w:t>м</w:t>
            </w:r>
            <w:r w:rsidRPr="002A4AD0">
              <w:rPr>
                <w:color w:val="000000"/>
                <w:sz w:val="20"/>
                <w:vertAlign w:val="superscript"/>
              </w:rPr>
              <w:t>2</w:t>
            </w:r>
          </w:p>
        </w:tc>
        <w:tc>
          <w:tcPr>
            <w:tcW w:w="378" w:type="pct"/>
            <w:tcBorders>
              <w:top w:val="nil"/>
              <w:left w:val="nil"/>
              <w:bottom w:val="single" w:sz="4" w:space="0" w:color="auto"/>
              <w:right w:val="single" w:sz="4" w:space="0" w:color="auto"/>
            </w:tcBorders>
            <w:shd w:val="clear" w:color="auto" w:fill="auto"/>
            <w:vAlign w:val="center"/>
            <w:hideMark/>
          </w:tcPr>
          <w:p w14:paraId="50AAE80A" w14:textId="77777777" w:rsidR="002A4AD0" w:rsidRPr="002A4AD0" w:rsidRDefault="002A4AD0" w:rsidP="001B5E2B">
            <w:pPr>
              <w:jc w:val="center"/>
              <w:rPr>
                <w:color w:val="000000"/>
                <w:sz w:val="20"/>
              </w:rPr>
            </w:pPr>
            <w:r w:rsidRPr="002A4AD0">
              <w:rPr>
                <w:color w:val="000000"/>
                <w:sz w:val="20"/>
              </w:rPr>
              <w:t>1296</w:t>
            </w:r>
          </w:p>
        </w:tc>
        <w:tc>
          <w:tcPr>
            <w:tcW w:w="568" w:type="pct"/>
            <w:tcBorders>
              <w:top w:val="nil"/>
              <w:left w:val="nil"/>
              <w:bottom w:val="single" w:sz="4" w:space="0" w:color="auto"/>
              <w:right w:val="single" w:sz="4" w:space="0" w:color="auto"/>
            </w:tcBorders>
            <w:shd w:val="clear" w:color="auto" w:fill="auto"/>
            <w:vAlign w:val="center"/>
            <w:hideMark/>
          </w:tcPr>
          <w:p w14:paraId="4794A0DF"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2BEC71AA" w14:textId="77777777" w:rsidR="002A4AD0" w:rsidRPr="002A4AD0" w:rsidRDefault="002A4AD0" w:rsidP="001B5E2B">
            <w:pPr>
              <w:rPr>
                <w:color w:val="000000"/>
                <w:sz w:val="20"/>
              </w:rPr>
            </w:pPr>
            <w:r w:rsidRPr="002A4AD0">
              <w:rPr>
                <w:color w:val="000000"/>
                <w:sz w:val="20"/>
              </w:rPr>
              <w:t> </w:t>
            </w:r>
          </w:p>
        </w:tc>
      </w:tr>
      <w:tr w:rsidR="00F67361" w:rsidRPr="002A4AD0" w14:paraId="24BC894D"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2936958"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6C3D1687"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7E9636C6" w14:textId="7ACDAE16"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63C032E7"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5F6DB430"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0EA68156" w14:textId="77777777" w:rsidR="002A4AD0" w:rsidRPr="002A4AD0" w:rsidRDefault="002A4AD0" w:rsidP="001B5E2B">
            <w:pPr>
              <w:rPr>
                <w:color w:val="000000"/>
                <w:sz w:val="20"/>
              </w:rPr>
            </w:pPr>
            <w:r w:rsidRPr="002A4AD0">
              <w:rPr>
                <w:color w:val="000000"/>
                <w:sz w:val="20"/>
              </w:rPr>
              <w:t> </w:t>
            </w:r>
          </w:p>
        </w:tc>
      </w:tr>
      <w:tr w:rsidR="00F67361" w:rsidRPr="002A4AD0" w14:paraId="5161B498" w14:textId="77777777" w:rsidTr="001B5E2B">
        <w:trPr>
          <w:trHeight w:val="76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6FEC0644" w14:textId="77777777" w:rsidR="002A4AD0" w:rsidRPr="002A4AD0" w:rsidRDefault="002A4AD0" w:rsidP="001B5E2B">
            <w:pPr>
              <w:jc w:val="center"/>
              <w:rPr>
                <w:color w:val="000000"/>
                <w:sz w:val="20"/>
              </w:rPr>
            </w:pPr>
            <w:r w:rsidRPr="002A4AD0">
              <w:rPr>
                <w:color w:val="000000"/>
                <w:sz w:val="20"/>
              </w:rPr>
              <w:t>2.1.9</w:t>
            </w:r>
          </w:p>
        </w:tc>
        <w:tc>
          <w:tcPr>
            <w:tcW w:w="2465" w:type="pct"/>
            <w:tcBorders>
              <w:top w:val="nil"/>
              <w:left w:val="nil"/>
              <w:bottom w:val="single" w:sz="4" w:space="0" w:color="auto"/>
              <w:right w:val="single" w:sz="4" w:space="0" w:color="auto"/>
            </w:tcBorders>
            <w:shd w:val="clear" w:color="auto" w:fill="auto"/>
            <w:vAlign w:val="center"/>
            <w:hideMark/>
          </w:tcPr>
          <w:p w14:paraId="4CB960DA" w14:textId="77777777" w:rsidR="002A4AD0" w:rsidRPr="002A4AD0" w:rsidRDefault="002A4AD0" w:rsidP="001B5E2B">
            <w:pPr>
              <w:rPr>
                <w:color w:val="000000"/>
                <w:sz w:val="20"/>
              </w:rPr>
            </w:pP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канализационих</w:t>
            </w:r>
            <w:proofErr w:type="spellEnd"/>
            <w:r w:rsidRPr="002A4AD0">
              <w:rPr>
                <w:color w:val="000000"/>
                <w:sz w:val="20"/>
              </w:rPr>
              <w:t xml:space="preserve"> </w:t>
            </w:r>
            <w:proofErr w:type="spellStart"/>
            <w:r w:rsidRPr="002A4AD0">
              <w:rPr>
                <w:color w:val="000000"/>
                <w:sz w:val="20"/>
              </w:rPr>
              <w:t>шахтова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монтажних</w:t>
            </w:r>
            <w:proofErr w:type="spellEnd"/>
            <w:r w:rsidRPr="002A4AD0">
              <w:rPr>
                <w:color w:val="000000"/>
                <w:sz w:val="20"/>
              </w:rPr>
              <w:t xml:space="preserve"> </w:t>
            </w:r>
            <w:proofErr w:type="spellStart"/>
            <w:r w:rsidRPr="002A4AD0">
              <w:rPr>
                <w:color w:val="000000"/>
                <w:sz w:val="20"/>
              </w:rPr>
              <w:t>бетонских</w:t>
            </w:r>
            <w:proofErr w:type="spellEnd"/>
            <w:r w:rsidRPr="002A4AD0">
              <w:rPr>
                <w:color w:val="000000"/>
                <w:sz w:val="20"/>
              </w:rPr>
              <w:t xml:space="preserve"> </w:t>
            </w:r>
            <w:proofErr w:type="spellStart"/>
            <w:r w:rsidRPr="002A4AD0">
              <w:rPr>
                <w:color w:val="000000"/>
                <w:sz w:val="20"/>
              </w:rPr>
              <w:t>прстенова</w:t>
            </w:r>
            <w:proofErr w:type="spellEnd"/>
            <w:r w:rsidRPr="002A4AD0">
              <w:rPr>
                <w:color w:val="000000"/>
                <w:sz w:val="20"/>
              </w:rPr>
              <w:t xml:space="preserve">. </w:t>
            </w:r>
            <w:proofErr w:type="spellStart"/>
            <w:r w:rsidRPr="002A4AD0">
              <w:rPr>
                <w:color w:val="000000"/>
                <w:sz w:val="20"/>
              </w:rPr>
              <w:t>Шахтови</w:t>
            </w:r>
            <w:proofErr w:type="spellEnd"/>
            <w:r w:rsidRPr="002A4AD0">
              <w:rPr>
                <w:color w:val="000000"/>
                <w:sz w:val="20"/>
              </w:rPr>
              <w:t xml:space="preserve"> </w:t>
            </w:r>
            <w:proofErr w:type="spellStart"/>
            <w:r w:rsidRPr="002A4AD0">
              <w:rPr>
                <w:color w:val="000000"/>
                <w:sz w:val="20"/>
              </w:rPr>
              <w:t>су</w:t>
            </w:r>
            <w:proofErr w:type="spellEnd"/>
            <w:r w:rsidRPr="002A4AD0">
              <w:rPr>
                <w:color w:val="000000"/>
                <w:sz w:val="20"/>
              </w:rPr>
              <w:t xml:space="preserve"> </w:t>
            </w:r>
            <w:proofErr w:type="spellStart"/>
            <w:r w:rsidRPr="002A4AD0">
              <w:rPr>
                <w:color w:val="000000"/>
                <w:sz w:val="20"/>
              </w:rPr>
              <w:t>кружног</w:t>
            </w:r>
            <w:proofErr w:type="spellEnd"/>
            <w:r w:rsidRPr="002A4AD0">
              <w:rPr>
                <w:color w:val="000000"/>
                <w:sz w:val="20"/>
              </w:rPr>
              <w:t xml:space="preserve"> </w:t>
            </w:r>
            <w:proofErr w:type="spellStart"/>
            <w:r w:rsidRPr="002A4AD0">
              <w:rPr>
                <w:color w:val="000000"/>
                <w:sz w:val="20"/>
              </w:rPr>
              <w:t>облика</w:t>
            </w:r>
            <w:proofErr w:type="spellEnd"/>
            <w:r w:rsidRPr="002A4AD0">
              <w:rPr>
                <w:color w:val="000000"/>
                <w:sz w:val="20"/>
              </w:rPr>
              <w:t xml:space="preserve">, </w:t>
            </w:r>
            <w:proofErr w:type="spellStart"/>
            <w:r w:rsidRPr="002A4AD0">
              <w:rPr>
                <w:color w:val="000000"/>
                <w:sz w:val="20"/>
              </w:rPr>
              <w:t>унутрашњег</w:t>
            </w:r>
            <w:proofErr w:type="spellEnd"/>
            <w:r w:rsidRPr="002A4AD0">
              <w:rPr>
                <w:color w:val="000000"/>
                <w:sz w:val="20"/>
              </w:rPr>
              <w:t xml:space="preserve"> </w:t>
            </w:r>
            <w:proofErr w:type="spellStart"/>
            <w:r w:rsidRPr="002A4AD0">
              <w:rPr>
                <w:color w:val="000000"/>
                <w:sz w:val="20"/>
              </w:rPr>
              <w:t>пречника</w:t>
            </w:r>
            <w:proofErr w:type="spellEnd"/>
            <w:r w:rsidRPr="002A4AD0">
              <w:rPr>
                <w:color w:val="000000"/>
                <w:sz w:val="20"/>
              </w:rPr>
              <w:t xml:space="preserve"> 1 м</w:t>
            </w:r>
          </w:p>
        </w:tc>
        <w:tc>
          <w:tcPr>
            <w:tcW w:w="484" w:type="pct"/>
            <w:tcBorders>
              <w:top w:val="nil"/>
              <w:left w:val="nil"/>
              <w:bottom w:val="single" w:sz="4" w:space="0" w:color="auto"/>
              <w:right w:val="single" w:sz="4" w:space="0" w:color="auto"/>
            </w:tcBorders>
            <w:shd w:val="clear" w:color="auto" w:fill="auto"/>
            <w:vAlign w:val="center"/>
            <w:hideMark/>
          </w:tcPr>
          <w:p w14:paraId="7EC578A9" w14:textId="3F9C77EE"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78B2FA0E"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052FE54C"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197C51FA" w14:textId="77777777" w:rsidR="002A4AD0" w:rsidRPr="002A4AD0" w:rsidRDefault="002A4AD0" w:rsidP="001B5E2B">
            <w:pPr>
              <w:rPr>
                <w:color w:val="000000"/>
                <w:sz w:val="20"/>
              </w:rPr>
            </w:pPr>
            <w:r w:rsidRPr="002A4AD0">
              <w:rPr>
                <w:color w:val="000000"/>
                <w:sz w:val="20"/>
              </w:rPr>
              <w:t> </w:t>
            </w:r>
          </w:p>
        </w:tc>
      </w:tr>
      <w:tr w:rsidR="00F67361" w:rsidRPr="002A4AD0" w14:paraId="781FFB5A"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C59FDB7" w14:textId="77777777" w:rsidR="002A4AD0" w:rsidRPr="002A4AD0" w:rsidRDefault="002A4AD0" w:rsidP="001B5E2B">
            <w:pPr>
              <w:jc w:val="center"/>
              <w:rPr>
                <w:color w:val="000000"/>
                <w:sz w:val="20"/>
              </w:rPr>
            </w:pPr>
            <w:r w:rsidRPr="002A4AD0">
              <w:rPr>
                <w:color w:val="000000"/>
                <w:sz w:val="20"/>
              </w:rPr>
              <w:t>-</w:t>
            </w:r>
          </w:p>
        </w:tc>
        <w:tc>
          <w:tcPr>
            <w:tcW w:w="2465" w:type="pct"/>
            <w:tcBorders>
              <w:top w:val="nil"/>
              <w:left w:val="nil"/>
              <w:bottom w:val="single" w:sz="4" w:space="0" w:color="auto"/>
              <w:right w:val="single" w:sz="4" w:space="0" w:color="auto"/>
            </w:tcBorders>
            <w:shd w:val="clear" w:color="auto" w:fill="auto"/>
            <w:vAlign w:val="center"/>
            <w:hideMark/>
          </w:tcPr>
          <w:p w14:paraId="13672ECC" w14:textId="77777777" w:rsidR="002A4AD0" w:rsidRPr="002A4AD0" w:rsidRDefault="002A4AD0" w:rsidP="001B5E2B">
            <w:pPr>
              <w:rPr>
                <w:color w:val="000000"/>
                <w:sz w:val="20"/>
              </w:rPr>
            </w:pPr>
            <w:proofErr w:type="spellStart"/>
            <w:r w:rsidRPr="002A4AD0">
              <w:rPr>
                <w:color w:val="000000"/>
                <w:sz w:val="20"/>
              </w:rPr>
              <w:t>монтажни</w:t>
            </w:r>
            <w:proofErr w:type="spellEnd"/>
            <w:r w:rsidRPr="002A4AD0">
              <w:rPr>
                <w:color w:val="000000"/>
                <w:sz w:val="20"/>
              </w:rPr>
              <w:t xml:space="preserve"> </w:t>
            </w:r>
            <w:proofErr w:type="spellStart"/>
            <w:r w:rsidRPr="002A4AD0">
              <w:rPr>
                <w:color w:val="000000"/>
                <w:sz w:val="20"/>
              </w:rPr>
              <w:t>прстенови</w:t>
            </w:r>
            <w:proofErr w:type="spellEnd"/>
            <w:r w:rsidRPr="002A4AD0">
              <w:rPr>
                <w:color w:val="000000"/>
                <w:sz w:val="20"/>
              </w:rPr>
              <w:t xml:space="preserve"> </w:t>
            </w:r>
            <w:proofErr w:type="spellStart"/>
            <w:r w:rsidRPr="002A4AD0">
              <w:rPr>
                <w:color w:val="000000"/>
                <w:sz w:val="20"/>
              </w:rPr>
              <w:t>ун</w:t>
            </w:r>
            <w:proofErr w:type="spellEnd"/>
            <w:r w:rsidRPr="002A4AD0">
              <w:rPr>
                <w:color w:val="000000"/>
                <w:sz w:val="20"/>
              </w:rPr>
              <w:t xml:space="preserve">. </w:t>
            </w:r>
            <w:proofErr w:type="spellStart"/>
            <w:r w:rsidRPr="002A4AD0">
              <w:rPr>
                <w:color w:val="000000"/>
                <w:sz w:val="20"/>
              </w:rPr>
              <w:t>пречника</w:t>
            </w:r>
            <w:proofErr w:type="spellEnd"/>
            <w:r w:rsidRPr="002A4AD0">
              <w:rPr>
                <w:color w:val="000000"/>
                <w:sz w:val="20"/>
              </w:rPr>
              <w:t xml:space="preserve"> 1м</w:t>
            </w:r>
          </w:p>
        </w:tc>
        <w:tc>
          <w:tcPr>
            <w:tcW w:w="484" w:type="pct"/>
            <w:tcBorders>
              <w:top w:val="nil"/>
              <w:left w:val="nil"/>
              <w:bottom w:val="single" w:sz="4" w:space="0" w:color="auto"/>
              <w:right w:val="single" w:sz="4" w:space="0" w:color="auto"/>
            </w:tcBorders>
            <w:shd w:val="clear" w:color="auto" w:fill="auto"/>
            <w:vAlign w:val="center"/>
            <w:hideMark/>
          </w:tcPr>
          <w:p w14:paraId="787B0F5D" w14:textId="77777777" w:rsidR="002A4AD0" w:rsidRPr="002A4AD0" w:rsidRDefault="002A4AD0" w:rsidP="001B5E2B">
            <w:pPr>
              <w:jc w:val="center"/>
              <w:rPr>
                <w:color w:val="000000"/>
                <w:sz w:val="20"/>
              </w:rPr>
            </w:pPr>
            <w:r w:rsidRPr="002A4AD0">
              <w:rPr>
                <w:color w:val="000000"/>
                <w:sz w:val="20"/>
              </w:rPr>
              <w:t>м</w:t>
            </w:r>
          </w:p>
        </w:tc>
        <w:tc>
          <w:tcPr>
            <w:tcW w:w="378" w:type="pct"/>
            <w:tcBorders>
              <w:top w:val="nil"/>
              <w:left w:val="nil"/>
              <w:bottom w:val="single" w:sz="4" w:space="0" w:color="auto"/>
              <w:right w:val="single" w:sz="4" w:space="0" w:color="auto"/>
            </w:tcBorders>
            <w:shd w:val="clear" w:color="auto" w:fill="auto"/>
            <w:vAlign w:val="center"/>
            <w:hideMark/>
          </w:tcPr>
          <w:p w14:paraId="24095906" w14:textId="77777777" w:rsidR="002A4AD0" w:rsidRPr="002A4AD0" w:rsidRDefault="002A4AD0" w:rsidP="001B5E2B">
            <w:pPr>
              <w:jc w:val="center"/>
              <w:rPr>
                <w:color w:val="000000"/>
                <w:sz w:val="20"/>
              </w:rPr>
            </w:pPr>
            <w:r w:rsidRPr="002A4AD0">
              <w:rPr>
                <w:color w:val="000000"/>
                <w:sz w:val="20"/>
              </w:rPr>
              <w:t>10</w:t>
            </w:r>
          </w:p>
        </w:tc>
        <w:tc>
          <w:tcPr>
            <w:tcW w:w="568" w:type="pct"/>
            <w:tcBorders>
              <w:top w:val="nil"/>
              <w:left w:val="nil"/>
              <w:bottom w:val="single" w:sz="4" w:space="0" w:color="auto"/>
              <w:right w:val="single" w:sz="4" w:space="0" w:color="auto"/>
            </w:tcBorders>
            <w:shd w:val="clear" w:color="auto" w:fill="auto"/>
            <w:vAlign w:val="center"/>
            <w:hideMark/>
          </w:tcPr>
          <w:p w14:paraId="15A906EF"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107BCACE" w14:textId="77777777" w:rsidR="002A4AD0" w:rsidRPr="002A4AD0" w:rsidRDefault="002A4AD0" w:rsidP="001B5E2B">
            <w:pPr>
              <w:rPr>
                <w:color w:val="000000"/>
                <w:sz w:val="20"/>
              </w:rPr>
            </w:pPr>
            <w:r w:rsidRPr="002A4AD0">
              <w:rPr>
                <w:color w:val="000000"/>
                <w:sz w:val="20"/>
              </w:rPr>
              <w:t> </w:t>
            </w:r>
          </w:p>
        </w:tc>
      </w:tr>
      <w:tr w:rsidR="00F67361" w:rsidRPr="002A4AD0" w14:paraId="7BE31209"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7DFAA693" w14:textId="77777777" w:rsidR="002A4AD0" w:rsidRPr="002A4AD0" w:rsidRDefault="002A4AD0" w:rsidP="001B5E2B">
            <w:pPr>
              <w:jc w:val="center"/>
              <w:rPr>
                <w:color w:val="000000"/>
                <w:sz w:val="20"/>
              </w:rPr>
            </w:pPr>
            <w:r w:rsidRPr="002A4AD0">
              <w:rPr>
                <w:color w:val="000000"/>
                <w:sz w:val="20"/>
              </w:rPr>
              <w:t>-</w:t>
            </w:r>
          </w:p>
        </w:tc>
        <w:tc>
          <w:tcPr>
            <w:tcW w:w="2465" w:type="pct"/>
            <w:tcBorders>
              <w:top w:val="nil"/>
              <w:left w:val="nil"/>
              <w:bottom w:val="single" w:sz="4" w:space="0" w:color="auto"/>
              <w:right w:val="single" w:sz="4" w:space="0" w:color="auto"/>
            </w:tcBorders>
            <w:shd w:val="clear" w:color="auto" w:fill="auto"/>
            <w:vAlign w:val="center"/>
            <w:hideMark/>
          </w:tcPr>
          <w:p w14:paraId="13D55169" w14:textId="77777777" w:rsidR="002A4AD0" w:rsidRPr="002A4AD0" w:rsidRDefault="002A4AD0" w:rsidP="001B5E2B">
            <w:pPr>
              <w:rPr>
                <w:color w:val="000000"/>
                <w:sz w:val="20"/>
              </w:rPr>
            </w:pPr>
            <w:proofErr w:type="spellStart"/>
            <w:r w:rsidRPr="002A4AD0">
              <w:rPr>
                <w:color w:val="000000"/>
                <w:sz w:val="20"/>
              </w:rPr>
              <w:t>завршни</w:t>
            </w:r>
            <w:proofErr w:type="spellEnd"/>
            <w:r w:rsidRPr="002A4AD0">
              <w:rPr>
                <w:color w:val="000000"/>
                <w:sz w:val="20"/>
              </w:rPr>
              <w:t xml:space="preserve"> </w:t>
            </w:r>
            <w:proofErr w:type="spellStart"/>
            <w:r w:rsidRPr="002A4AD0">
              <w:rPr>
                <w:color w:val="000000"/>
                <w:sz w:val="20"/>
              </w:rPr>
              <w:t>ексцентрични</w:t>
            </w:r>
            <w:proofErr w:type="spellEnd"/>
            <w:r w:rsidRPr="002A4AD0">
              <w:rPr>
                <w:color w:val="000000"/>
                <w:sz w:val="20"/>
              </w:rPr>
              <w:t xml:space="preserve"> </w:t>
            </w:r>
            <w:proofErr w:type="spellStart"/>
            <w:r w:rsidRPr="002A4AD0">
              <w:rPr>
                <w:color w:val="000000"/>
                <w:sz w:val="20"/>
              </w:rPr>
              <w:t>конус</w:t>
            </w:r>
            <w:proofErr w:type="spellEnd"/>
            <w:r w:rsidRPr="002A4AD0">
              <w:rPr>
                <w:color w:val="000000"/>
                <w:sz w:val="20"/>
              </w:rPr>
              <w:t xml:space="preserve"> 1/0,62 м, </w:t>
            </w:r>
            <w:proofErr w:type="spellStart"/>
            <w:r w:rsidRPr="002A4AD0">
              <w:rPr>
                <w:color w:val="000000"/>
                <w:sz w:val="20"/>
              </w:rPr>
              <w:t>висине</w:t>
            </w:r>
            <w:proofErr w:type="spellEnd"/>
            <w:r w:rsidRPr="002A4AD0">
              <w:rPr>
                <w:color w:val="000000"/>
                <w:sz w:val="20"/>
              </w:rPr>
              <w:t xml:space="preserve"> 1 м</w:t>
            </w:r>
          </w:p>
        </w:tc>
        <w:tc>
          <w:tcPr>
            <w:tcW w:w="484" w:type="pct"/>
            <w:tcBorders>
              <w:top w:val="nil"/>
              <w:left w:val="nil"/>
              <w:bottom w:val="single" w:sz="4" w:space="0" w:color="auto"/>
              <w:right w:val="single" w:sz="4" w:space="0" w:color="auto"/>
            </w:tcBorders>
            <w:shd w:val="clear" w:color="auto" w:fill="auto"/>
            <w:vAlign w:val="center"/>
            <w:hideMark/>
          </w:tcPr>
          <w:p w14:paraId="79A0F44B" w14:textId="77777777" w:rsidR="002A4AD0" w:rsidRPr="002A4AD0" w:rsidRDefault="002A4AD0" w:rsidP="001B5E2B">
            <w:pPr>
              <w:jc w:val="center"/>
              <w:rPr>
                <w:color w:val="000000"/>
                <w:sz w:val="20"/>
              </w:rPr>
            </w:pPr>
            <w:proofErr w:type="spellStart"/>
            <w:r w:rsidRPr="002A4AD0">
              <w:rPr>
                <w:color w:val="000000"/>
                <w:sz w:val="20"/>
              </w:rPr>
              <w:t>ком</w:t>
            </w:r>
            <w:proofErr w:type="spellEnd"/>
          </w:p>
        </w:tc>
        <w:tc>
          <w:tcPr>
            <w:tcW w:w="378" w:type="pct"/>
            <w:tcBorders>
              <w:top w:val="nil"/>
              <w:left w:val="nil"/>
              <w:bottom w:val="single" w:sz="4" w:space="0" w:color="auto"/>
              <w:right w:val="single" w:sz="4" w:space="0" w:color="auto"/>
            </w:tcBorders>
            <w:shd w:val="clear" w:color="auto" w:fill="auto"/>
            <w:vAlign w:val="center"/>
            <w:hideMark/>
          </w:tcPr>
          <w:p w14:paraId="2EC8E891" w14:textId="77777777" w:rsidR="002A4AD0" w:rsidRPr="002A4AD0" w:rsidRDefault="002A4AD0" w:rsidP="001B5E2B">
            <w:pPr>
              <w:jc w:val="center"/>
              <w:rPr>
                <w:color w:val="000000"/>
                <w:sz w:val="20"/>
              </w:rPr>
            </w:pPr>
            <w:r w:rsidRPr="002A4AD0">
              <w:rPr>
                <w:color w:val="000000"/>
                <w:sz w:val="20"/>
              </w:rPr>
              <w:t>14</w:t>
            </w:r>
          </w:p>
        </w:tc>
        <w:tc>
          <w:tcPr>
            <w:tcW w:w="568" w:type="pct"/>
            <w:tcBorders>
              <w:top w:val="nil"/>
              <w:left w:val="nil"/>
              <w:bottom w:val="single" w:sz="4" w:space="0" w:color="auto"/>
              <w:right w:val="single" w:sz="4" w:space="0" w:color="auto"/>
            </w:tcBorders>
            <w:shd w:val="clear" w:color="auto" w:fill="auto"/>
            <w:vAlign w:val="center"/>
            <w:hideMark/>
          </w:tcPr>
          <w:p w14:paraId="6C8EDE50"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3FF38286" w14:textId="77777777" w:rsidR="002A4AD0" w:rsidRPr="002A4AD0" w:rsidRDefault="002A4AD0" w:rsidP="001B5E2B">
            <w:pPr>
              <w:rPr>
                <w:color w:val="000000"/>
                <w:sz w:val="20"/>
              </w:rPr>
            </w:pPr>
            <w:r w:rsidRPr="002A4AD0">
              <w:rPr>
                <w:color w:val="000000"/>
                <w:sz w:val="20"/>
              </w:rPr>
              <w:t> </w:t>
            </w:r>
          </w:p>
        </w:tc>
      </w:tr>
      <w:tr w:rsidR="00F67361" w:rsidRPr="002A4AD0" w14:paraId="3547D617"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5137EEC9"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69D07740"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7D7BB11B" w14:textId="70B1BBB3"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0D46575E"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5E925CAE"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2FFA6D82" w14:textId="77777777" w:rsidR="002A4AD0" w:rsidRPr="002A4AD0" w:rsidRDefault="002A4AD0" w:rsidP="001B5E2B">
            <w:pPr>
              <w:rPr>
                <w:color w:val="000000"/>
                <w:sz w:val="20"/>
              </w:rPr>
            </w:pPr>
            <w:r w:rsidRPr="002A4AD0">
              <w:rPr>
                <w:color w:val="000000"/>
                <w:sz w:val="20"/>
              </w:rPr>
              <w:t> </w:t>
            </w:r>
          </w:p>
        </w:tc>
      </w:tr>
      <w:tr w:rsidR="00F67361" w:rsidRPr="002A4AD0" w14:paraId="477C364C" w14:textId="77777777" w:rsidTr="001B5E2B">
        <w:trPr>
          <w:trHeight w:val="51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FECFD3C" w14:textId="77777777" w:rsidR="002A4AD0" w:rsidRPr="002A4AD0" w:rsidRDefault="002A4AD0" w:rsidP="001B5E2B">
            <w:pPr>
              <w:jc w:val="center"/>
              <w:rPr>
                <w:color w:val="000000"/>
                <w:sz w:val="20"/>
              </w:rPr>
            </w:pPr>
            <w:r w:rsidRPr="002A4AD0">
              <w:rPr>
                <w:color w:val="000000"/>
                <w:sz w:val="20"/>
              </w:rPr>
              <w:t>2.1.10</w:t>
            </w:r>
          </w:p>
        </w:tc>
        <w:tc>
          <w:tcPr>
            <w:tcW w:w="2465" w:type="pct"/>
            <w:tcBorders>
              <w:top w:val="nil"/>
              <w:left w:val="nil"/>
              <w:bottom w:val="single" w:sz="4" w:space="0" w:color="auto"/>
              <w:right w:val="single" w:sz="4" w:space="0" w:color="auto"/>
            </w:tcBorders>
            <w:shd w:val="clear" w:color="auto" w:fill="auto"/>
            <w:vAlign w:val="center"/>
            <w:hideMark/>
          </w:tcPr>
          <w:p w14:paraId="61BBA835" w14:textId="77777777" w:rsidR="002A4AD0" w:rsidRPr="002A4AD0" w:rsidRDefault="002A4AD0" w:rsidP="001B5E2B">
            <w:pPr>
              <w:rPr>
                <w:color w:val="000000"/>
                <w:sz w:val="20"/>
              </w:rPr>
            </w:pP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дна</w:t>
            </w:r>
            <w:proofErr w:type="spellEnd"/>
            <w:r w:rsidRPr="002A4AD0">
              <w:rPr>
                <w:color w:val="000000"/>
                <w:sz w:val="20"/>
              </w:rPr>
              <w:t xml:space="preserve"> </w:t>
            </w:r>
            <w:proofErr w:type="spellStart"/>
            <w:r w:rsidRPr="002A4AD0">
              <w:rPr>
                <w:color w:val="000000"/>
                <w:sz w:val="20"/>
              </w:rPr>
              <w:t>канализационих</w:t>
            </w:r>
            <w:proofErr w:type="spellEnd"/>
            <w:r w:rsidRPr="002A4AD0">
              <w:rPr>
                <w:color w:val="000000"/>
                <w:sz w:val="20"/>
              </w:rPr>
              <w:t xml:space="preserve"> </w:t>
            </w:r>
            <w:proofErr w:type="spellStart"/>
            <w:r w:rsidRPr="002A4AD0">
              <w:rPr>
                <w:color w:val="000000"/>
                <w:sz w:val="20"/>
              </w:rPr>
              <w:t>шахтова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бетона</w:t>
            </w:r>
            <w:proofErr w:type="spellEnd"/>
            <w:r w:rsidRPr="002A4AD0">
              <w:rPr>
                <w:color w:val="000000"/>
                <w:sz w:val="20"/>
              </w:rPr>
              <w:t xml:space="preserve"> МБ 30, </w:t>
            </w:r>
            <w:proofErr w:type="spellStart"/>
            <w:r w:rsidRPr="002A4AD0">
              <w:rPr>
                <w:color w:val="000000"/>
                <w:sz w:val="20"/>
              </w:rPr>
              <w:t>дебљине</w:t>
            </w:r>
            <w:proofErr w:type="spellEnd"/>
            <w:r w:rsidRPr="002A4AD0">
              <w:rPr>
                <w:color w:val="000000"/>
                <w:sz w:val="20"/>
              </w:rPr>
              <w:t xml:space="preserve"> 20 </w:t>
            </w:r>
            <w:proofErr w:type="spellStart"/>
            <w:r w:rsidRPr="002A4AD0">
              <w:rPr>
                <w:color w:val="000000"/>
                <w:sz w:val="20"/>
              </w:rPr>
              <w:t>цм</w:t>
            </w:r>
            <w:proofErr w:type="spellEnd"/>
            <w:r w:rsidRPr="002A4AD0">
              <w:rPr>
                <w:color w:val="000000"/>
                <w:sz w:val="20"/>
              </w:rPr>
              <w:t xml:space="preserve">, </w:t>
            </w:r>
            <w:proofErr w:type="spellStart"/>
            <w:r w:rsidRPr="002A4AD0">
              <w:rPr>
                <w:color w:val="000000"/>
                <w:sz w:val="20"/>
              </w:rPr>
              <w:t>пречника</w:t>
            </w:r>
            <w:proofErr w:type="spellEnd"/>
            <w:r w:rsidRPr="002A4AD0">
              <w:rPr>
                <w:color w:val="000000"/>
                <w:sz w:val="20"/>
              </w:rPr>
              <w:t xml:space="preserve"> 1.5 м</w:t>
            </w:r>
          </w:p>
        </w:tc>
        <w:tc>
          <w:tcPr>
            <w:tcW w:w="484" w:type="pct"/>
            <w:tcBorders>
              <w:top w:val="nil"/>
              <w:left w:val="nil"/>
              <w:bottom w:val="single" w:sz="4" w:space="0" w:color="auto"/>
              <w:right w:val="single" w:sz="4" w:space="0" w:color="auto"/>
            </w:tcBorders>
            <w:shd w:val="clear" w:color="auto" w:fill="auto"/>
            <w:vAlign w:val="center"/>
            <w:hideMark/>
          </w:tcPr>
          <w:p w14:paraId="7730E90B" w14:textId="77777777" w:rsidR="002A4AD0" w:rsidRPr="002A4AD0" w:rsidRDefault="002A4AD0" w:rsidP="001B5E2B">
            <w:pPr>
              <w:jc w:val="center"/>
              <w:rPr>
                <w:color w:val="000000"/>
                <w:sz w:val="20"/>
              </w:rPr>
            </w:pPr>
            <w:r w:rsidRPr="002A4AD0">
              <w:rPr>
                <w:color w:val="000000"/>
                <w:sz w:val="20"/>
              </w:rPr>
              <w:t>м</w:t>
            </w:r>
            <w:r w:rsidRPr="002A4AD0">
              <w:rPr>
                <w:color w:val="000000"/>
                <w:sz w:val="20"/>
                <w:vertAlign w:val="superscript"/>
              </w:rPr>
              <w:t>3</w:t>
            </w:r>
          </w:p>
        </w:tc>
        <w:tc>
          <w:tcPr>
            <w:tcW w:w="378" w:type="pct"/>
            <w:tcBorders>
              <w:top w:val="nil"/>
              <w:left w:val="nil"/>
              <w:bottom w:val="single" w:sz="4" w:space="0" w:color="auto"/>
              <w:right w:val="single" w:sz="4" w:space="0" w:color="auto"/>
            </w:tcBorders>
            <w:shd w:val="clear" w:color="auto" w:fill="auto"/>
            <w:vAlign w:val="center"/>
            <w:hideMark/>
          </w:tcPr>
          <w:p w14:paraId="2A694B80" w14:textId="77777777" w:rsidR="002A4AD0" w:rsidRPr="002A4AD0" w:rsidRDefault="002A4AD0" w:rsidP="001B5E2B">
            <w:pPr>
              <w:jc w:val="center"/>
              <w:rPr>
                <w:color w:val="000000"/>
                <w:sz w:val="20"/>
              </w:rPr>
            </w:pPr>
            <w:r w:rsidRPr="002A4AD0">
              <w:rPr>
                <w:color w:val="000000"/>
                <w:sz w:val="20"/>
              </w:rPr>
              <w:t>4.9</w:t>
            </w:r>
          </w:p>
        </w:tc>
        <w:tc>
          <w:tcPr>
            <w:tcW w:w="568" w:type="pct"/>
            <w:tcBorders>
              <w:top w:val="nil"/>
              <w:left w:val="nil"/>
              <w:bottom w:val="single" w:sz="4" w:space="0" w:color="auto"/>
              <w:right w:val="single" w:sz="4" w:space="0" w:color="auto"/>
            </w:tcBorders>
            <w:shd w:val="clear" w:color="auto" w:fill="auto"/>
            <w:vAlign w:val="center"/>
            <w:hideMark/>
          </w:tcPr>
          <w:p w14:paraId="248234C2"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322EC65A" w14:textId="77777777" w:rsidR="002A4AD0" w:rsidRPr="002A4AD0" w:rsidRDefault="002A4AD0" w:rsidP="001B5E2B">
            <w:pPr>
              <w:rPr>
                <w:color w:val="000000"/>
                <w:sz w:val="20"/>
              </w:rPr>
            </w:pPr>
            <w:r w:rsidRPr="002A4AD0">
              <w:rPr>
                <w:color w:val="000000"/>
                <w:sz w:val="20"/>
              </w:rPr>
              <w:t> </w:t>
            </w:r>
          </w:p>
        </w:tc>
      </w:tr>
      <w:tr w:rsidR="00F67361" w:rsidRPr="002A4AD0" w14:paraId="04A9EAA8"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33BE604"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2BF3EA37"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476D13C1" w14:textId="6D7AC4DA"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3E9BA071"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7366D3E8"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4ADC68B6" w14:textId="77777777" w:rsidR="002A4AD0" w:rsidRPr="002A4AD0" w:rsidRDefault="002A4AD0" w:rsidP="001B5E2B">
            <w:pPr>
              <w:rPr>
                <w:color w:val="000000"/>
                <w:sz w:val="20"/>
              </w:rPr>
            </w:pPr>
            <w:r w:rsidRPr="002A4AD0">
              <w:rPr>
                <w:color w:val="000000"/>
                <w:sz w:val="20"/>
              </w:rPr>
              <w:t> </w:t>
            </w:r>
          </w:p>
        </w:tc>
      </w:tr>
      <w:tr w:rsidR="00F67361" w:rsidRPr="002A4AD0" w14:paraId="702920BC" w14:textId="77777777" w:rsidTr="001B5E2B">
        <w:trPr>
          <w:trHeight w:val="102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59BEF06" w14:textId="77777777" w:rsidR="002A4AD0" w:rsidRPr="002A4AD0" w:rsidRDefault="002A4AD0" w:rsidP="001B5E2B">
            <w:pPr>
              <w:jc w:val="center"/>
              <w:rPr>
                <w:color w:val="000000"/>
                <w:sz w:val="20"/>
              </w:rPr>
            </w:pPr>
            <w:r w:rsidRPr="002A4AD0">
              <w:rPr>
                <w:color w:val="000000"/>
                <w:sz w:val="20"/>
              </w:rPr>
              <w:t>2.1.11</w:t>
            </w:r>
          </w:p>
        </w:tc>
        <w:tc>
          <w:tcPr>
            <w:tcW w:w="2465" w:type="pct"/>
            <w:tcBorders>
              <w:top w:val="nil"/>
              <w:left w:val="nil"/>
              <w:bottom w:val="single" w:sz="4" w:space="0" w:color="auto"/>
              <w:right w:val="single" w:sz="4" w:space="0" w:color="auto"/>
            </w:tcBorders>
            <w:shd w:val="clear" w:color="auto" w:fill="auto"/>
            <w:vAlign w:val="center"/>
            <w:hideMark/>
          </w:tcPr>
          <w:p w14:paraId="4A2D714D" w14:textId="77777777" w:rsidR="002A4AD0" w:rsidRPr="002A4AD0" w:rsidRDefault="002A4AD0" w:rsidP="001B5E2B">
            <w:pPr>
              <w:rPr>
                <w:color w:val="000000"/>
                <w:sz w:val="20"/>
              </w:rPr>
            </w:pPr>
            <w:proofErr w:type="spellStart"/>
            <w:r w:rsidRPr="002A4AD0">
              <w:rPr>
                <w:color w:val="000000"/>
                <w:sz w:val="20"/>
              </w:rPr>
              <w:t>Набавка</w:t>
            </w:r>
            <w:proofErr w:type="spellEnd"/>
            <w:r w:rsidRPr="002A4AD0">
              <w:rPr>
                <w:color w:val="000000"/>
                <w:sz w:val="20"/>
              </w:rPr>
              <w:t xml:space="preserve">, </w:t>
            </w:r>
            <w:proofErr w:type="spellStart"/>
            <w:r w:rsidRPr="002A4AD0">
              <w:rPr>
                <w:color w:val="000000"/>
                <w:sz w:val="20"/>
              </w:rPr>
              <w:t>транспорт</w:t>
            </w:r>
            <w:proofErr w:type="spellEnd"/>
            <w:r w:rsidRPr="002A4AD0">
              <w:rPr>
                <w:color w:val="000000"/>
                <w:sz w:val="20"/>
              </w:rPr>
              <w:t xml:space="preserve"> и </w:t>
            </w:r>
            <w:proofErr w:type="spellStart"/>
            <w:r w:rsidRPr="002A4AD0">
              <w:rPr>
                <w:color w:val="000000"/>
                <w:sz w:val="20"/>
              </w:rPr>
              <w:t>уградња</w:t>
            </w:r>
            <w:proofErr w:type="spellEnd"/>
            <w:r w:rsidRPr="002A4AD0">
              <w:rPr>
                <w:color w:val="000000"/>
                <w:sz w:val="20"/>
              </w:rPr>
              <w:t xml:space="preserve"> </w:t>
            </w:r>
            <w:proofErr w:type="spellStart"/>
            <w:r w:rsidRPr="002A4AD0">
              <w:rPr>
                <w:color w:val="000000"/>
                <w:sz w:val="20"/>
              </w:rPr>
              <w:t>префабрикованог</w:t>
            </w:r>
            <w:proofErr w:type="spellEnd"/>
            <w:r w:rsidRPr="002A4AD0">
              <w:rPr>
                <w:color w:val="000000"/>
                <w:sz w:val="20"/>
              </w:rPr>
              <w:t xml:space="preserve"> </w:t>
            </w:r>
            <w:proofErr w:type="spellStart"/>
            <w:r w:rsidRPr="002A4AD0">
              <w:rPr>
                <w:color w:val="000000"/>
                <w:sz w:val="20"/>
              </w:rPr>
              <w:t>бетонсог</w:t>
            </w:r>
            <w:proofErr w:type="spellEnd"/>
            <w:r w:rsidRPr="002A4AD0">
              <w:rPr>
                <w:color w:val="000000"/>
                <w:sz w:val="20"/>
              </w:rPr>
              <w:t xml:space="preserve"> </w:t>
            </w:r>
            <w:proofErr w:type="spellStart"/>
            <w:r w:rsidRPr="002A4AD0">
              <w:rPr>
                <w:color w:val="000000"/>
                <w:sz w:val="20"/>
              </w:rPr>
              <w:t>прстена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прихват</w:t>
            </w:r>
            <w:proofErr w:type="spellEnd"/>
            <w:r w:rsidRPr="002A4AD0">
              <w:rPr>
                <w:color w:val="000000"/>
                <w:sz w:val="20"/>
              </w:rPr>
              <w:t xml:space="preserve"> </w:t>
            </w:r>
            <w:proofErr w:type="spellStart"/>
            <w:r w:rsidRPr="002A4AD0">
              <w:rPr>
                <w:color w:val="000000"/>
                <w:sz w:val="20"/>
              </w:rPr>
              <w:t>поклопца</w:t>
            </w:r>
            <w:proofErr w:type="spellEnd"/>
            <w:r w:rsidRPr="002A4AD0">
              <w:rPr>
                <w:color w:val="000000"/>
                <w:sz w:val="20"/>
              </w:rPr>
              <w:t xml:space="preserve"> </w:t>
            </w:r>
            <w:proofErr w:type="spellStart"/>
            <w:r w:rsidRPr="002A4AD0">
              <w:rPr>
                <w:color w:val="000000"/>
                <w:sz w:val="20"/>
              </w:rPr>
              <w:t>шахта</w:t>
            </w:r>
            <w:proofErr w:type="spellEnd"/>
            <w:r w:rsidRPr="002A4AD0">
              <w:rPr>
                <w:color w:val="000000"/>
                <w:sz w:val="20"/>
              </w:rPr>
              <w:t xml:space="preserve">. </w:t>
            </w:r>
            <w:proofErr w:type="spellStart"/>
            <w:r w:rsidRPr="002A4AD0">
              <w:rPr>
                <w:color w:val="000000"/>
                <w:sz w:val="20"/>
              </w:rPr>
              <w:t>Прстен</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пречника</w:t>
            </w:r>
            <w:proofErr w:type="spellEnd"/>
            <w:r w:rsidRPr="002A4AD0">
              <w:rPr>
                <w:color w:val="000000"/>
                <w:sz w:val="20"/>
              </w:rPr>
              <w:t xml:space="preserve"> 1300 </w:t>
            </w:r>
            <w:proofErr w:type="spellStart"/>
            <w:r w:rsidRPr="002A4AD0">
              <w:rPr>
                <w:color w:val="000000"/>
                <w:sz w:val="20"/>
              </w:rPr>
              <w:t>мм</w:t>
            </w:r>
            <w:proofErr w:type="spellEnd"/>
            <w:r w:rsidRPr="002A4AD0">
              <w:rPr>
                <w:color w:val="000000"/>
                <w:sz w:val="20"/>
              </w:rPr>
              <w:t xml:space="preserve"> и </w:t>
            </w:r>
            <w:proofErr w:type="spellStart"/>
            <w:r w:rsidRPr="002A4AD0">
              <w:rPr>
                <w:color w:val="000000"/>
                <w:sz w:val="20"/>
              </w:rPr>
              <w:t>дебљине</w:t>
            </w:r>
            <w:proofErr w:type="spellEnd"/>
            <w:r w:rsidRPr="002A4AD0">
              <w:rPr>
                <w:color w:val="000000"/>
                <w:sz w:val="20"/>
              </w:rPr>
              <w:t xml:space="preserve"> 200 </w:t>
            </w:r>
            <w:proofErr w:type="spellStart"/>
            <w:r w:rsidRPr="002A4AD0">
              <w:rPr>
                <w:color w:val="000000"/>
                <w:sz w:val="20"/>
              </w:rPr>
              <w:t>мм</w:t>
            </w:r>
            <w:proofErr w:type="spellEnd"/>
            <w:r w:rsidRPr="002A4AD0">
              <w:rPr>
                <w:color w:val="000000"/>
                <w:sz w:val="20"/>
              </w:rPr>
              <w:t xml:space="preserve">, </w:t>
            </w:r>
            <w:proofErr w:type="spellStart"/>
            <w:r w:rsidRPr="002A4AD0">
              <w:rPr>
                <w:color w:val="000000"/>
                <w:sz w:val="20"/>
              </w:rPr>
              <w:t>светлог</w:t>
            </w:r>
            <w:proofErr w:type="spellEnd"/>
            <w:r w:rsidRPr="002A4AD0">
              <w:rPr>
                <w:color w:val="000000"/>
                <w:sz w:val="20"/>
              </w:rPr>
              <w:t xml:space="preserve"> </w:t>
            </w:r>
            <w:proofErr w:type="spellStart"/>
            <w:r w:rsidRPr="002A4AD0">
              <w:rPr>
                <w:color w:val="000000"/>
                <w:sz w:val="20"/>
              </w:rPr>
              <w:t>отвора</w:t>
            </w:r>
            <w:proofErr w:type="spellEnd"/>
            <w:r w:rsidRPr="002A4AD0">
              <w:rPr>
                <w:color w:val="000000"/>
                <w:sz w:val="20"/>
              </w:rPr>
              <w:t xml:space="preserve"> 625 </w:t>
            </w:r>
            <w:proofErr w:type="spellStart"/>
            <w:r w:rsidRPr="002A4AD0">
              <w:rPr>
                <w:color w:val="000000"/>
                <w:sz w:val="20"/>
              </w:rPr>
              <w:t>мм</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зубом</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прихват</w:t>
            </w:r>
            <w:proofErr w:type="spellEnd"/>
            <w:r w:rsidRPr="002A4AD0">
              <w:rPr>
                <w:color w:val="000000"/>
                <w:sz w:val="20"/>
              </w:rPr>
              <w:t xml:space="preserve"> </w:t>
            </w:r>
            <w:proofErr w:type="spellStart"/>
            <w:r w:rsidRPr="002A4AD0">
              <w:rPr>
                <w:color w:val="000000"/>
                <w:sz w:val="20"/>
              </w:rPr>
              <w:t>поклопца</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4C6072AF" w14:textId="77777777" w:rsidR="002A4AD0" w:rsidRPr="002A4AD0" w:rsidRDefault="002A4AD0" w:rsidP="001B5E2B">
            <w:pPr>
              <w:jc w:val="center"/>
              <w:rPr>
                <w:color w:val="000000"/>
                <w:sz w:val="20"/>
              </w:rPr>
            </w:pPr>
            <w:proofErr w:type="spellStart"/>
            <w:r w:rsidRPr="002A4AD0">
              <w:rPr>
                <w:color w:val="000000"/>
                <w:sz w:val="20"/>
              </w:rPr>
              <w:t>ком</w:t>
            </w:r>
            <w:proofErr w:type="spellEnd"/>
          </w:p>
        </w:tc>
        <w:tc>
          <w:tcPr>
            <w:tcW w:w="378" w:type="pct"/>
            <w:tcBorders>
              <w:top w:val="nil"/>
              <w:left w:val="nil"/>
              <w:bottom w:val="single" w:sz="4" w:space="0" w:color="auto"/>
              <w:right w:val="single" w:sz="4" w:space="0" w:color="auto"/>
            </w:tcBorders>
            <w:shd w:val="clear" w:color="auto" w:fill="auto"/>
            <w:vAlign w:val="center"/>
            <w:hideMark/>
          </w:tcPr>
          <w:p w14:paraId="2B1C8A01" w14:textId="77777777" w:rsidR="002A4AD0" w:rsidRPr="002A4AD0" w:rsidRDefault="002A4AD0" w:rsidP="001B5E2B">
            <w:pPr>
              <w:jc w:val="center"/>
              <w:rPr>
                <w:color w:val="000000"/>
                <w:sz w:val="20"/>
              </w:rPr>
            </w:pPr>
            <w:r w:rsidRPr="002A4AD0">
              <w:rPr>
                <w:color w:val="000000"/>
                <w:sz w:val="20"/>
              </w:rPr>
              <w:t>14</w:t>
            </w:r>
          </w:p>
        </w:tc>
        <w:tc>
          <w:tcPr>
            <w:tcW w:w="568" w:type="pct"/>
            <w:tcBorders>
              <w:top w:val="nil"/>
              <w:left w:val="nil"/>
              <w:bottom w:val="single" w:sz="4" w:space="0" w:color="auto"/>
              <w:right w:val="single" w:sz="4" w:space="0" w:color="auto"/>
            </w:tcBorders>
            <w:shd w:val="clear" w:color="auto" w:fill="auto"/>
            <w:vAlign w:val="center"/>
            <w:hideMark/>
          </w:tcPr>
          <w:p w14:paraId="00E70775"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3A15C4BC" w14:textId="77777777" w:rsidR="002A4AD0" w:rsidRPr="002A4AD0" w:rsidRDefault="002A4AD0" w:rsidP="001B5E2B">
            <w:pPr>
              <w:rPr>
                <w:color w:val="000000"/>
                <w:sz w:val="20"/>
              </w:rPr>
            </w:pPr>
            <w:r w:rsidRPr="002A4AD0">
              <w:rPr>
                <w:color w:val="000000"/>
                <w:sz w:val="20"/>
              </w:rPr>
              <w:t> </w:t>
            </w:r>
          </w:p>
        </w:tc>
      </w:tr>
      <w:tr w:rsidR="00F67361" w:rsidRPr="002A4AD0" w14:paraId="23087159"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74D9B9B0"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5FB59CA2"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5546CAE4" w14:textId="19DEBEBB"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17E27714"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65FF0378"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0334FE32" w14:textId="77777777" w:rsidR="002A4AD0" w:rsidRPr="002A4AD0" w:rsidRDefault="002A4AD0" w:rsidP="001B5E2B">
            <w:pPr>
              <w:rPr>
                <w:color w:val="000000"/>
                <w:sz w:val="20"/>
              </w:rPr>
            </w:pPr>
            <w:r w:rsidRPr="002A4AD0">
              <w:rPr>
                <w:color w:val="000000"/>
                <w:sz w:val="20"/>
              </w:rPr>
              <w:t> </w:t>
            </w:r>
          </w:p>
        </w:tc>
      </w:tr>
      <w:tr w:rsidR="00F67361" w:rsidRPr="002A4AD0" w14:paraId="1E0B1899" w14:textId="77777777" w:rsidTr="001B5E2B">
        <w:trPr>
          <w:trHeight w:val="51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5F12B1E" w14:textId="77777777" w:rsidR="002A4AD0" w:rsidRPr="002A4AD0" w:rsidRDefault="002A4AD0" w:rsidP="001B5E2B">
            <w:pPr>
              <w:jc w:val="center"/>
              <w:rPr>
                <w:color w:val="000000"/>
                <w:sz w:val="20"/>
              </w:rPr>
            </w:pPr>
            <w:r w:rsidRPr="002A4AD0">
              <w:rPr>
                <w:color w:val="000000"/>
                <w:sz w:val="20"/>
              </w:rPr>
              <w:t>2.1.12</w:t>
            </w:r>
          </w:p>
        </w:tc>
        <w:tc>
          <w:tcPr>
            <w:tcW w:w="2465" w:type="pct"/>
            <w:tcBorders>
              <w:top w:val="nil"/>
              <w:left w:val="nil"/>
              <w:bottom w:val="single" w:sz="4" w:space="0" w:color="auto"/>
              <w:right w:val="single" w:sz="4" w:space="0" w:color="auto"/>
            </w:tcBorders>
            <w:shd w:val="clear" w:color="auto" w:fill="auto"/>
            <w:vAlign w:val="center"/>
            <w:hideMark/>
          </w:tcPr>
          <w:p w14:paraId="600FE8D3" w14:textId="77777777" w:rsidR="002A4AD0" w:rsidRPr="002A4AD0" w:rsidRDefault="002A4AD0" w:rsidP="001B5E2B">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дуктилних</w:t>
            </w:r>
            <w:proofErr w:type="spellEnd"/>
            <w:r w:rsidRPr="002A4AD0">
              <w:rPr>
                <w:color w:val="000000"/>
                <w:sz w:val="20"/>
              </w:rPr>
              <w:t xml:space="preserve"> </w:t>
            </w:r>
            <w:proofErr w:type="spellStart"/>
            <w:r w:rsidRPr="002A4AD0">
              <w:rPr>
                <w:color w:val="000000"/>
                <w:sz w:val="20"/>
              </w:rPr>
              <w:t>шахт</w:t>
            </w:r>
            <w:proofErr w:type="spellEnd"/>
            <w:r w:rsidRPr="002A4AD0">
              <w:rPr>
                <w:color w:val="000000"/>
                <w:sz w:val="20"/>
              </w:rPr>
              <w:t xml:space="preserve"> </w:t>
            </w:r>
            <w:proofErr w:type="spellStart"/>
            <w:r w:rsidRPr="002A4AD0">
              <w:rPr>
                <w:color w:val="000000"/>
                <w:sz w:val="20"/>
              </w:rPr>
              <w:t>поклопаца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рамом</w:t>
            </w:r>
            <w:proofErr w:type="spellEnd"/>
            <w:r w:rsidRPr="002A4AD0">
              <w:rPr>
                <w:color w:val="000000"/>
                <w:sz w:val="20"/>
              </w:rPr>
              <w:t xml:space="preserve"> </w:t>
            </w:r>
            <w:proofErr w:type="spellStart"/>
            <w:r w:rsidRPr="002A4AD0">
              <w:rPr>
                <w:color w:val="000000"/>
                <w:sz w:val="20"/>
              </w:rPr>
              <w:t>носивости</w:t>
            </w:r>
            <w:proofErr w:type="spellEnd"/>
            <w:r w:rsidRPr="002A4AD0">
              <w:rPr>
                <w:color w:val="000000"/>
                <w:sz w:val="20"/>
              </w:rPr>
              <w:t xml:space="preserve"> D400</w:t>
            </w:r>
          </w:p>
        </w:tc>
        <w:tc>
          <w:tcPr>
            <w:tcW w:w="484" w:type="pct"/>
            <w:tcBorders>
              <w:top w:val="nil"/>
              <w:left w:val="nil"/>
              <w:bottom w:val="single" w:sz="4" w:space="0" w:color="auto"/>
              <w:right w:val="single" w:sz="4" w:space="0" w:color="auto"/>
            </w:tcBorders>
            <w:shd w:val="clear" w:color="auto" w:fill="auto"/>
            <w:vAlign w:val="center"/>
            <w:hideMark/>
          </w:tcPr>
          <w:p w14:paraId="5D63D911" w14:textId="77777777" w:rsidR="002A4AD0" w:rsidRPr="002A4AD0" w:rsidRDefault="002A4AD0" w:rsidP="001B5E2B">
            <w:pPr>
              <w:jc w:val="center"/>
              <w:rPr>
                <w:color w:val="000000"/>
                <w:sz w:val="20"/>
              </w:rPr>
            </w:pPr>
            <w:proofErr w:type="spellStart"/>
            <w:r w:rsidRPr="002A4AD0">
              <w:rPr>
                <w:color w:val="000000"/>
                <w:sz w:val="20"/>
              </w:rPr>
              <w:t>ком</w:t>
            </w:r>
            <w:proofErr w:type="spellEnd"/>
          </w:p>
        </w:tc>
        <w:tc>
          <w:tcPr>
            <w:tcW w:w="378" w:type="pct"/>
            <w:tcBorders>
              <w:top w:val="nil"/>
              <w:left w:val="nil"/>
              <w:bottom w:val="single" w:sz="4" w:space="0" w:color="auto"/>
              <w:right w:val="single" w:sz="4" w:space="0" w:color="auto"/>
            </w:tcBorders>
            <w:shd w:val="clear" w:color="auto" w:fill="auto"/>
            <w:vAlign w:val="center"/>
            <w:hideMark/>
          </w:tcPr>
          <w:p w14:paraId="5A8B4906" w14:textId="77777777" w:rsidR="002A4AD0" w:rsidRPr="002A4AD0" w:rsidRDefault="002A4AD0" w:rsidP="001B5E2B">
            <w:pPr>
              <w:jc w:val="center"/>
              <w:rPr>
                <w:color w:val="000000"/>
                <w:sz w:val="20"/>
              </w:rPr>
            </w:pPr>
            <w:r w:rsidRPr="002A4AD0">
              <w:rPr>
                <w:color w:val="000000"/>
                <w:sz w:val="20"/>
              </w:rPr>
              <w:t>14</w:t>
            </w:r>
          </w:p>
        </w:tc>
        <w:tc>
          <w:tcPr>
            <w:tcW w:w="568" w:type="pct"/>
            <w:tcBorders>
              <w:top w:val="nil"/>
              <w:left w:val="nil"/>
              <w:bottom w:val="single" w:sz="4" w:space="0" w:color="auto"/>
              <w:right w:val="single" w:sz="4" w:space="0" w:color="auto"/>
            </w:tcBorders>
            <w:shd w:val="clear" w:color="auto" w:fill="auto"/>
            <w:vAlign w:val="center"/>
            <w:hideMark/>
          </w:tcPr>
          <w:p w14:paraId="2C7D61F1"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61233091" w14:textId="77777777" w:rsidR="002A4AD0" w:rsidRPr="002A4AD0" w:rsidRDefault="002A4AD0" w:rsidP="001B5E2B">
            <w:pPr>
              <w:rPr>
                <w:color w:val="000000"/>
                <w:sz w:val="20"/>
              </w:rPr>
            </w:pPr>
            <w:r w:rsidRPr="002A4AD0">
              <w:rPr>
                <w:color w:val="000000"/>
                <w:sz w:val="20"/>
              </w:rPr>
              <w:t> </w:t>
            </w:r>
          </w:p>
        </w:tc>
      </w:tr>
      <w:tr w:rsidR="00F67361" w:rsidRPr="002A4AD0" w14:paraId="31A54FA0"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ABB6AF8"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73036736"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649B6885" w14:textId="1147D631"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3905915B"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25A61E23"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70DEE287" w14:textId="77777777" w:rsidR="002A4AD0" w:rsidRPr="002A4AD0" w:rsidRDefault="002A4AD0" w:rsidP="001B5E2B">
            <w:pPr>
              <w:rPr>
                <w:color w:val="000000"/>
                <w:sz w:val="20"/>
              </w:rPr>
            </w:pPr>
            <w:r w:rsidRPr="002A4AD0">
              <w:rPr>
                <w:color w:val="000000"/>
                <w:sz w:val="20"/>
              </w:rPr>
              <w:t> </w:t>
            </w:r>
          </w:p>
        </w:tc>
      </w:tr>
      <w:tr w:rsidR="00F67361" w:rsidRPr="002A4AD0" w14:paraId="2AB9D34A"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DEC8D42" w14:textId="77777777" w:rsidR="002A4AD0" w:rsidRPr="002A4AD0" w:rsidRDefault="002A4AD0" w:rsidP="001B5E2B">
            <w:pPr>
              <w:jc w:val="center"/>
              <w:rPr>
                <w:b/>
                <w:bCs/>
                <w:color w:val="000000"/>
                <w:sz w:val="20"/>
              </w:rPr>
            </w:pPr>
            <w:r w:rsidRPr="002A4AD0">
              <w:rPr>
                <w:b/>
                <w:bCs/>
                <w:color w:val="000000"/>
                <w:sz w:val="20"/>
              </w:rPr>
              <w:t>2.1</w:t>
            </w:r>
          </w:p>
        </w:tc>
        <w:tc>
          <w:tcPr>
            <w:tcW w:w="2465" w:type="pct"/>
            <w:tcBorders>
              <w:top w:val="nil"/>
              <w:left w:val="nil"/>
              <w:bottom w:val="single" w:sz="4" w:space="0" w:color="auto"/>
              <w:right w:val="single" w:sz="4" w:space="0" w:color="auto"/>
            </w:tcBorders>
            <w:shd w:val="clear" w:color="auto" w:fill="auto"/>
            <w:vAlign w:val="center"/>
            <w:hideMark/>
          </w:tcPr>
          <w:p w14:paraId="66F3F889" w14:textId="77777777" w:rsidR="002A4AD0" w:rsidRPr="002A4AD0" w:rsidRDefault="002A4AD0" w:rsidP="001B5E2B">
            <w:pPr>
              <w:rPr>
                <w:b/>
                <w:bCs/>
                <w:color w:val="000000"/>
                <w:sz w:val="20"/>
              </w:rPr>
            </w:pPr>
            <w:r w:rsidRPr="002A4AD0">
              <w:rPr>
                <w:b/>
                <w:bCs/>
                <w:color w:val="000000"/>
                <w:sz w:val="20"/>
              </w:rPr>
              <w:t>УКУПНО ГРАЂЕВИНСКИ РАДОВИ</w:t>
            </w:r>
          </w:p>
        </w:tc>
        <w:tc>
          <w:tcPr>
            <w:tcW w:w="484" w:type="pct"/>
            <w:tcBorders>
              <w:top w:val="nil"/>
              <w:left w:val="nil"/>
              <w:bottom w:val="single" w:sz="4" w:space="0" w:color="auto"/>
              <w:right w:val="single" w:sz="4" w:space="0" w:color="auto"/>
            </w:tcBorders>
            <w:shd w:val="clear" w:color="auto" w:fill="auto"/>
            <w:vAlign w:val="center"/>
            <w:hideMark/>
          </w:tcPr>
          <w:p w14:paraId="38929EA0" w14:textId="77777777" w:rsidR="002A4AD0" w:rsidRPr="002A4AD0" w:rsidRDefault="002A4AD0" w:rsidP="001B5E2B">
            <w:pPr>
              <w:jc w:val="center"/>
              <w:rPr>
                <w:color w:val="000000"/>
                <w:sz w:val="20"/>
              </w:rPr>
            </w:pPr>
            <w:proofErr w:type="spellStart"/>
            <w:r w:rsidRPr="002A4AD0">
              <w:rPr>
                <w:color w:val="000000"/>
                <w:sz w:val="20"/>
              </w:rPr>
              <w:t>дин</w:t>
            </w:r>
            <w:proofErr w:type="spellEnd"/>
          </w:p>
        </w:tc>
        <w:tc>
          <w:tcPr>
            <w:tcW w:w="378" w:type="pct"/>
            <w:tcBorders>
              <w:top w:val="nil"/>
              <w:left w:val="nil"/>
              <w:bottom w:val="single" w:sz="4" w:space="0" w:color="auto"/>
              <w:right w:val="single" w:sz="4" w:space="0" w:color="auto"/>
            </w:tcBorders>
            <w:shd w:val="clear" w:color="auto" w:fill="auto"/>
            <w:vAlign w:val="center"/>
            <w:hideMark/>
          </w:tcPr>
          <w:p w14:paraId="6BDC2774"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77E28A58"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48E23FE3" w14:textId="77777777" w:rsidR="002A4AD0" w:rsidRPr="002A4AD0" w:rsidRDefault="002A4AD0" w:rsidP="001B5E2B">
            <w:pPr>
              <w:rPr>
                <w:color w:val="000000"/>
                <w:sz w:val="20"/>
              </w:rPr>
            </w:pPr>
            <w:r w:rsidRPr="002A4AD0">
              <w:rPr>
                <w:color w:val="000000"/>
                <w:sz w:val="20"/>
              </w:rPr>
              <w:t> </w:t>
            </w:r>
          </w:p>
        </w:tc>
      </w:tr>
      <w:tr w:rsidR="00F67361" w:rsidRPr="002A4AD0" w14:paraId="3186385A"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35EB7FF8" w14:textId="77777777" w:rsidR="002A4AD0" w:rsidRPr="002A4AD0" w:rsidRDefault="002A4AD0" w:rsidP="001B5E2B">
            <w:pPr>
              <w:jc w:val="center"/>
              <w:rPr>
                <w:b/>
                <w:bCs/>
                <w:color w:val="000000"/>
                <w:sz w:val="20"/>
              </w:rPr>
            </w:pPr>
            <w:r w:rsidRPr="002A4AD0">
              <w:rPr>
                <w:b/>
                <w:bCs/>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26992EE1" w14:textId="77777777" w:rsidR="002A4AD0" w:rsidRPr="002A4AD0" w:rsidRDefault="002A4AD0" w:rsidP="001B5E2B">
            <w:pPr>
              <w:rPr>
                <w:b/>
                <w:bCs/>
                <w:color w:val="000000"/>
                <w:sz w:val="20"/>
              </w:rPr>
            </w:pPr>
            <w:r w:rsidRPr="002A4AD0">
              <w:rPr>
                <w:b/>
                <w:bCs/>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5DA822C9" w14:textId="0BF0C981"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164B69F0"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662BEBC2"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3E006DEF" w14:textId="77777777" w:rsidR="002A4AD0" w:rsidRPr="002A4AD0" w:rsidRDefault="002A4AD0" w:rsidP="001B5E2B">
            <w:pPr>
              <w:rPr>
                <w:b/>
                <w:bCs/>
                <w:color w:val="000000"/>
                <w:sz w:val="20"/>
              </w:rPr>
            </w:pPr>
            <w:r w:rsidRPr="002A4AD0">
              <w:rPr>
                <w:b/>
                <w:bCs/>
                <w:color w:val="000000"/>
                <w:sz w:val="20"/>
              </w:rPr>
              <w:t> </w:t>
            </w:r>
          </w:p>
        </w:tc>
      </w:tr>
      <w:tr w:rsidR="00F67361" w:rsidRPr="002A4AD0" w14:paraId="219630F7"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52C95F6" w14:textId="77777777" w:rsidR="002A4AD0" w:rsidRPr="002A4AD0" w:rsidRDefault="002A4AD0" w:rsidP="001B5E2B">
            <w:pPr>
              <w:jc w:val="center"/>
              <w:rPr>
                <w:b/>
                <w:bCs/>
                <w:color w:val="000000"/>
                <w:sz w:val="20"/>
              </w:rPr>
            </w:pPr>
            <w:r w:rsidRPr="002A4AD0">
              <w:rPr>
                <w:b/>
                <w:bCs/>
                <w:color w:val="000000"/>
                <w:sz w:val="20"/>
              </w:rPr>
              <w:t>2.2</w:t>
            </w:r>
          </w:p>
        </w:tc>
        <w:tc>
          <w:tcPr>
            <w:tcW w:w="2465" w:type="pct"/>
            <w:tcBorders>
              <w:top w:val="nil"/>
              <w:left w:val="nil"/>
              <w:bottom w:val="single" w:sz="4" w:space="0" w:color="auto"/>
              <w:right w:val="single" w:sz="4" w:space="0" w:color="auto"/>
            </w:tcBorders>
            <w:shd w:val="clear" w:color="auto" w:fill="auto"/>
            <w:vAlign w:val="center"/>
            <w:hideMark/>
          </w:tcPr>
          <w:p w14:paraId="1A81B9DD" w14:textId="77777777" w:rsidR="002A4AD0" w:rsidRPr="002A4AD0" w:rsidRDefault="002A4AD0" w:rsidP="001B5E2B">
            <w:pPr>
              <w:rPr>
                <w:b/>
                <w:bCs/>
                <w:color w:val="000000"/>
                <w:sz w:val="20"/>
              </w:rPr>
            </w:pPr>
            <w:r w:rsidRPr="002A4AD0">
              <w:rPr>
                <w:b/>
                <w:bCs/>
                <w:color w:val="000000"/>
                <w:sz w:val="20"/>
              </w:rPr>
              <w:t>МОНТЕРСКИ РАДОВИ</w:t>
            </w:r>
          </w:p>
        </w:tc>
        <w:tc>
          <w:tcPr>
            <w:tcW w:w="484" w:type="pct"/>
            <w:tcBorders>
              <w:top w:val="nil"/>
              <w:left w:val="nil"/>
              <w:bottom w:val="single" w:sz="4" w:space="0" w:color="auto"/>
              <w:right w:val="single" w:sz="4" w:space="0" w:color="auto"/>
            </w:tcBorders>
            <w:shd w:val="clear" w:color="auto" w:fill="auto"/>
            <w:vAlign w:val="center"/>
            <w:hideMark/>
          </w:tcPr>
          <w:p w14:paraId="7DC40F4D" w14:textId="2F6F1A14"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658BE9C4"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4393FA84"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1EFE6C87" w14:textId="77777777" w:rsidR="002A4AD0" w:rsidRPr="002A4AD0" w:rsidRDefault="002A4AD0" w:rsidP="001B5E2B">
            <w:pPr>
              <w:rPr>
                <w:color w:val="000000"/>
                <w:sz w:val="20"/>
              </w:rPr>
            </w:pPr>
            <w:r w:rsidRPr="002A4AD0">
              <w:rPr>
                <w:color w:val="000000"/>
                <w:sz w:val="20"/>
              </w:rPr>
              <w:t> </w:t>
            </w:r>
          </w:p>
        </w:tc>
      </w:tr>
      <w:tr w:rsidR="00F67361" w:rsidRPr="002A4AD0" w14:paraId="3FBD6D1C"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9E136DE"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7002B2E5"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3295E9A3" w14:textId="54483E4A"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3C30E22A"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3A6137D4"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3EA7A04D" w14:textId="77777777" w:rsidR="002A4AD0" w:rsidRPr="002A4AD0" w:rsidRDefault="002A4AD0" w:rsidP="001B5E2B">
            <w:pPr>
              <w:rPr>
                <w:color w:val="000000"/>
                <w:sz w:val="20"/>
              </w:rPr>
            </w:pPr>
            <w:r w:rsidRPr="002A4AD0">
              <w:rPr>
                <w:color w:val="000000"/>
                <w:sz w:val="20"/>
              </w:rPr>
              <w:t> </w:t>
            </w:r>
          </w:p>
        </w:tc>
      </w:tr>
      <w:tr w:rsidR="00F67361" w:rsidRPr="002A4AD0" w14:paraId="709E61A3" w14:textId="77777777" w:rsidTr="001B5E2B">
        <w:trPr>
          <w:trHeight w:val="76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610F9B6B" w14:textId="77777777" w:rsidR="002A4AD0" w:rsidRPr="002A4AD0" w:rsidRDefault="002A4AD0" w:rsidP="001B5E2B">
            <w:pPr>
              <w:jc w:val="center"/>
              <w:rPr>
                <w:color w:val="000000"/>
                <w:sz w:val="20"/>
              </w:rPr>
            </w:pPr>
            <w:r w:rsidRPr="002A4AD0">
              <w:rPr>
                <w:color w:val="000000"/>
                <w:sz w:val="20"/>
              </w:rPr>
              <w:t>2.2.1</w:t>
            </w:r>
          </w:p>
        </w:tc>
        <w:tc>
          <w:tcPr>
            <w:tcW w:w="2465" w:type="pct"/>
            <w:tcBorders>
              <w:top w:val="nil"/>
              <w:left w:val="nil"/>
              <w:bottom w:val="single" w:sz="4" w:space="0" w:color="auto"/>
              <w:right w:val="single" w:sz="4" w:space="0" w:color="auto"/>
            </w:tcBorders>
            <w:shd w:val="clear" w:color="auto" w:fill="auto"/>
            <w:vAlign w:val="center"/>
            <w:hideMark/>
          </w:tcPr>
          <w:p w14:paraId="2ECA4651" w14:textId="77777777" w:rsidR="002A4AD0" w:rsidRPr="002A4AD0" w:rsidRDefault="002A4AD0" w:rsidP="001B5E2B">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ПВЦ </w:t>
            </w:r>
            <w:proofErr w:type="spellStart"/>
            <w:r w:rsidRPr="002A4AD0">
              <w:rPr>
                <w:color w:val="000000"/>
                <w:sz w:val="20"/>
              </w:rPr>
              <w:t>глатких</w:t>
            </w:r>
            <w:proofErr w:type="spellEnd"/>
            <w:r w:rsidRPr="002A4AD0">
              <w:rPr>
                <w:color w:val="000000"/>
                <w:sz w:val="20"/>
              </w:rPr>
              <w:t xml:space="preserve"> </w:t>
            </w:r>
            <w:proofErr w:type="spellStart"/>
            <w:r w:rsidRPr="002A4AD0">
              <w:rPr>
                <w:color w:val="000000"/>
                <w:sz w:val="20"/>
              </w:rPr>
              <w:t>канализационих</w:t>
            </w:r>
            <w:proofErr w:type="spellEnd"/>
            <w:r w:rsidRPr="002A4AD0">
              <w:rPr>
                <w:color w:val="000000"/>
                <w:sz w:val="20"/>
              </w:rPr>
              <w:t xml:space="preserve"> </w:t>
            </w:r>
            <w:proofErr w:type="spellStart"/>
            <w:r w:rsidRPr="002A4AD0">
              <w:rPr>
                <w:color w:val="000000"/>
                <w:sz w:val="20"/>
              </w:rPr>
              <w:t>цеви</w:t>
            </w:r>
            <w:proofErr w:type="spellEnd"/>
            <w:r w:rsidRPr="002A4AD0">
              <w:rPr>
                <w:color w:val="000000"/>
                <w:sz w:val="20"/>
              </w:rPr>
              <w:t xml:space="preserve">, у </w:t>
            </w:r>
            <w:proofErr w:type="spellStart"/>
            <w:r w:rsidRPr="002A4AD0">
              <w:rPr>
                <w:color w:val="000000"/>
                <w:sz w:val="20"/>
              </w:rPr>
              <w:t>складу</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ЕН13476-2,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интегрисаном</w:t>
            </w:r>
            <w:proofErr w:type="spellEnd"/>
            <w:r w:rsidRPr="002A4AD0">
              <w:rPr>
                <w:color w:val="000000"/>
                <w:sz w:val="20"/>
              </w:rPr>
              <w:t xml:space="preserve"> </w:t>
            </w:r>
            <w:proofErr w:type="spellStart"/>
            <w:r w:rsidRPr="002A4AD0">
              <w:rPr>
                <w:color w:val="000000"/>
                <w:sz w:val="20"/>
              </w:rPr>
              <w:t>спојницом</w:t>
            </w:r>
            <w:proofErr w:type="spellEnd"/>
            <w:r w:rsidRPr="002A4AD0">
              <w:rPr>
                <w:color w:val="000000"/>
                <w:sz w:val="20"/>
              </w:rPr>
              <w:t xml:space="preserve"> и ЕПДМ </w:t>
            </w:r>
            <w:proofErr w:type="spellStart"/>
            <w:r w:rsidRPr="002A4AD0">
              <w:rPr>
                <w:color w:val="000000"/>
                <w:sz w:val="20"/>
              </w:rPr>
              <w:t>заптивним</w:t>
            </w:r>
            <w:proofErr w:type="spellEnd"/>
            <w:r w:rsidRPr="002A4AD0">
              <w:rPr>
                <w:color w:val="000000"/>
                <w:sz w:val="20"/>
              </w:rPr>
              <w:t xml:space="preserve"> </w:t>
            </w:r>
            <w:proofErr w:type="spellStart"/>
            <w:r w:rsidRPr="002A4AD0">
              <w:rPr>
                <w:color w:val="000000"/>
                <w:sz w:val="20"/>
              </w:rPr>
              <w:t>прстеном</w:t>
            </w:r>
            <w:proofErr w:type="spellEnd"/>
            <w:r w:rsidRPr="002A4AD0">
              <w:rPr>
                <w:color w:val="000000"/>
                <w:sz w:val="20"/>
              </w:rPr>
              <w:t>.</w:t>
            </w:r>
          </w:p>
        </w:tc>
        <w:tc>
          <w:tcPr>
            <w:tcW w:w="484" w:type="pct"/>
            <w:tcBorders>
              <w:top w:val="nil"/>
              <w:left w:val="nil"/>
              <w:bottom w:val="single" w:sz="4" w:space="0" w:color="auto"/>
              <w:right w:val="single" w:sz="4" w:space="0" w:color="auto"/>
            </w:tcBorders>
            <w:shd w:val="clear" w:color="auto" w:fill="auto"/>
            <w:vAlign w:val="center"/>
            <w:hideMark/>
          </w:tcPr>
          <w:p w14:paraId="20F8613A" w14:textId="728A9298"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73B6B2B4"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42F28BEA"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6DEE78D4" w14:textId="77777777" w:rsidR="002A4AD0" w:rsidRPr="002A4AD0" w:rsidRDefault="002A4AD0" w:rsidP="001B5E2B">
            <w:pPr>
              <w:rPr>
                <w:color w:val="000000"/>
                <w:sz w:val="20"/>
              </w:rPr>
            </w:pPr>
            <w:r w:rsidRPr="002A4AD0">
              <w:rPr>
                <w:color w:val="000000"/>
                <w:sz w:val="20"/>
              </w:rPr>
              <w:t> </w:t>
            </w:r>
          </w:p>
        </w:tc>
      </w:tr>
      <w:tr w:rsidR="00F67361" w:rsidRPr="002A4AD0" w14:paraId="14DEB8AE" w14:textId="77777777" w:rsidTr="001B5E2B">
        <w:trPr>
          <w:trHeight w:val="76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714978A"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3C063D35" w14:textId="77777777" w:rsidR="002A4AD0" w:rsidRPr="002A4AD0" w:rsidRDefault="002A4AD0" w:rsidP="001B5E2B">
            <w:pPr>
              <w:rPr>
                <w:color w:val="000000"/>
                <w:sz w:val="20"/>
              </w:rPr>
            </w:pPr>
            <w:proofErr w:type="spellStart"/>
            <w:r w:rsidRPr="002A4AD0">
              <w:rPr>
                <w:color w:val="000000"/>
                <w:sz w:val="20"/>
              </w:rPr>
              <w:t>Цеви</w:t>
            </w:r>
            <w:proofErr w:type="spellEnd"/>
            <w:r w:rsidRPr="002A4AD0">
              <w:rPr>
                <w:color w:val="000000"/>
                <w:sz w:val="20"/>
              </w:rPr>
              <w:t xml:space="preserve"> </w:t>
            </w:r>
            <w:proofErr w:type="spellStart"/>
            <w:r w:rsidRPr="002A4AD0">
              <w:rPr>
                <w:color w:val="000000"/>
                <w:sz w:val="20"/>
              </w:rPr>
              <w:t>морају</w:t>
            </w:r>
            <w:proofErr w:type="spellEnd"/>
            <w:r w:rsidRPr="002A4AD0">
              <w:rPr>
                <w:color w:val="000000"/>
                <w:sz w:val="20"/>
              </w:rPr>
              <w:t xml:space="preserve"> </w:t>
            </w:r>
            <w:proofErr w:type="spellStart"/>
            <w:r w:rsidRPr="002A4AD0">
              <w:rPr>
                <w:color w:val="000000"/>
                <w:sz w:val="20"/>
              </w:rPr>
              <w:t>добро</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належу</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подлогу</w:t>
            </w:r>
            <w:proofErr w:type="spellEnd"/>
            <w:r w:rsidRPr="002A4AD0">
              <w:rPr>
                <w:color w:val="000000"/>
                <w:sz w:val="20"/>
              </w:rPr>
              <w:t xml:space="preserve"> и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буду</w:t>
            </w:r>
            <w:proofErr w:type="spellEnd"/>
            <w:r w:rsidRPr="002A4AD0">
              <w:rPr>
                <w:color w:val="000000"/>
                <w:sz w:val="20"/>
              </w:rPr>
              <w:t xml:space="preserve"> </w:t>
            </w:r>
            <w:proofErr w:type="spellStart"/>
            <w:r w:rsidRPr="002A4AD0">
              <w:rPr>
                <w:color w:val="000000"/>
                <w:sz w:val="20"/>
              </w:rPr>
              <w:t>водонепропустљиве</w:t>
            </w:r>
            <w:proofErr w:type="spellEnd"/>
            <w:r w:rsidRPr="002A4AD0">
              <w:rPr>
                <w:color w:val="000000"/>
                <w:sz w:val="20"/>
              </w:rPr>
              <w:t xml:space="preserve">, </w:t>
            </w:r>
            <w:proofErr w:type="spellStart"/>
            <w:r w:rsidRPr="002A4AD0">
              <w:rPr>
                <w:color w:val="000000"/>
                <w:sz w:val="20"/>
              </w:rPr>
              <w:t>као</w:t>
            </w:r>
            <w:proofErr w:type="spellEnd"/>
            <w:r w:rsidRPr="002A4AD0">
              <w:rPr>
                <w:color w:val="000000"/>
                <w:sz w:val="20"/>
              </w:rPr>
              <w:t xml:space="preserve"> и </w:t>
            </w:r>
            <w:proofErr w:type="spellStart"/>
            <w:r w:rsidRPr="002A4AD0">
              <w:rPr>
                <w:color w:val="000000"/>
                <w:sz w:val="20"/>
              </w:rPr>
              <w:t>спојеви</w:t>
            </w:r>
            <w:proofErr w:type="spellEnd"/>
            <w:r w:rsidRPr="002A4AD0">
              <w:rPr>
                <w:color w:val="000000"/>
                <w:sz w:val="20"/>
              </w:rPr>
              <w:t xml:space="preserve">. </w:t>
            </w:r>
            <w:proofErr w:type="spellStart"/>
            <w:r w:rsidRPr="002A4AD0">
              <w:rPr>
                <w:color w:val="000000"/>
                <w:sz w:val="20"/>
              </w:rPr>
              <w:t>Канализационе</w:t>
            </w:r>
            <w:proofErr w:type="spellEnd"/>
            <w:r w:rsidRPr="002A4AD0">
              <w:rPr>
                <w:color w:val="000000"/>
                <w:sz w:val="20"/>
              </w:rPr>
              <w:t xml:space="preserve"> </w:t>
            </w:r>
            <w:proofErr w:type="spellStart"/>
            <w:r w:rsidRPr="002A4AD0">
              <w:rPr>
                <w:color w:val="000000"/>
                <w:sz w:val="20"/>
              </w:rPr>
              <w:t>цеви</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полажу</w:t>
            </w:r>
            <w:proofErr w:type="spellEnd"/>
            <w:r w:rsidRPr="002A4AD0">
              <w:rPr>
                <w:color w:val="000000"/>
                <w:sz w:val="20"/>
              </w:rPr>
              <w:t xml:space="preserve"> </w:t>
            </w:r>
            <w:proofErr w:type="spellStart"/>
            <w:r w:rsidRPr="002A4AD0">
              <w:rPr>
                <w:color w:val="000000"/>
                <w:sz w:val="20"/>
              </w:rPr>
              <w:t>почев</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најнизводније</w:t>
            </w:r>
            <w:proofErr w:type="spellEnd"/>
            <w:r w:rsidRPr="002A4AD0">
              <w:rPr>
                <w:color w:val="000000"/>
                <w:sz w:val="20"/>
              </w:rPr>
              <w:t xml:space="preserve"> </w:t>
            </w:r>
            <w:proofErr w:type="spellStart"/>
            <w:r w:rsidRPr="002A4AD0">
              <w:rPr>
                <w:color w:val="000000"/>
                <w:sz w:val="20"/>
              </w:rPr>
              <w:t>деонице</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5666FD4F" w14:textId="4926B8C5"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48109E7C"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409CCC45"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5A554902" w14:textId="77777777" w:rsidR="002A4AD0" w:rsidRPr="002A4AD0" w:rsidRDefault="002A4AD0" w:rsidP="001B5E2B">
            <w:pPr>
              <w:rPr>
                <w:color w:val="000000"/>
                <w:sz w:val="20"/>
              </w:rPr>
            </w:pPr>
            <w:r w:rsidRPr="002A4AD0">
              <w:rPr>
                <w:color w:val="000000"/>
                <w:sz w:val="20"/>
              </w:rPr>
              <w:t> </w:t>
            </w:r>
          </w:p>
        </w:tc>
      </w:tr>
      <w:tr w:rsidR="00F67361" w:rsidRPr="002A4AD0" w14:paraId="185D34D9"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3F5FB4B7"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55A4B196" w14:textId="77777777" w:rsidR="002A4AD0" w:rsidRPr="002A4AD0" w:rsidRDefault="002A4AD0" w:rsidP="001B5E2B">
            <w:pPr>
              <w:rPr>
                <w:color w:val="000000"/>
                <w:sz w:val="20"/>
              </w:rPr>
            </w:pPr>
            <w:r w:rsidRPr="002A4AD0">
              <w:rPr>
                <w:color w:val="000000"/>
                <w:sz w:val="20"/>
              </w:rPr>
              <w:t xml:space="preserve">DN 250 </w:t>
            </w:r>
            <w:proofErr w:type="spellStart"/>
            <w:r w:rsidRPr="002A4AD0">
              <w:rPr>
                <w:color w:val="000000"/>
                <w:sz w:val="20"/>
              </w:rPr>
              <w:t>мм</w:t>
            </w:r>
            <w:proofErr w:type="spellEnd"/>
            <w:r w:rsidRPr="002A4AD0">
              <w:rPr>
                <w:color w:val="000000"/>
                <w:sz w:val="20"/>
              </w:rPr>
              <w:t xml:space="preserve"> - SN 8</w:t>
            </w:r>
          </w:p>
        </w:tc>
        <w:tc>
          <w:tcPr>
            <w:tcW w:w="484" w:type="pct"/>
            <w:tcBorders>
              <w:top w:val="nil"/>
              <w:left w:val="nil"/>
              <w:bottom w:val="single" w:sz="4" w:space="0" w:color="auto"/>
              <w:right w:val="single" w:sz="4" w:space="0" w:color="auto"/>
            </w:tcBorders>
            <w:shd w:val="clear" w:color="auto" w:fill="auto"/>
            <w:vAlign w:val="center"/>
            <w:hideMark/>
          </w:tcPr>
          <w:p w14:paraId="2A3DB0EB" w14:textId="77777777" w:rsidR="002A4AD0" w:rsidRPr="002A4AD0" w:rsidRDefault="002A4AD0" w:rsidP="001B5E2B">
            <w:pPr>
              <w:jc w:val="center"/>
              <w:rPr>
                <w:color w:val="000000"/>
                <w:sz w:val="20"/>
              </w:rPr>
            </w:pPr>
            <w:r w:rsidRPr="002A4AD0">
              <w:rPr>
                <w:color w:val="000000"/>
                <w:sz w:val="20"/>
              </w:rPr>
              <w:t>м</w:t>
            </w:r>
          </w:p>
        </w:tc>
        <w:tc>
          <w:tcPr>
            <w:tcW w:w="378" w:type="pct"/>
            <w:tcBorders>
              <w:top w:val="nil"/>
              <w:left w:val="nil"/>
              <w:bottom w:val="single" w:sz="4" w:space="0" w:color="auto"/>
              <w:right w:val="single" w:sz="4" w:space="0" w:color="auto"/>
            </w:tcBorders>
            <w:shd w:val="clear" w:color="auto" w:fill="auto"/>
            <w:vAlign w:val="center"/>
            <w:hideMark/>
          </w:tcPr>
          <w:p w14:paraId="1BB8F0A7" w14:textId="77777777" w:rsidR="002A4AD0" w:rsidRPr="002A4AD0" w:rsidRDefault="002A4AD0" w:rsidP="001B5E2B">
            <w:pPr>
              <w:jc w:val="center"/>
              <w:rPr>
                <w:color w:val="000000"/>
                <w:sz w:val="20"/>
              </w:rPr>
            </w:pPr>
            <w:r w:rsidRPr="002A4AD0">
              <w:rPr>
                <w:color w:val="000000"/>
                <w:sz w:val="20"/>
              </w:rPr>
              <w:t>360</w:t>
            </w:r>
          </w:p>
        </w:tc>
        <w:tc>
          <w:tcPr>
            <w:tcW w:w="568" w:type="pct"/>
            <w:tcBorders>
              <w:top w:val="nil"/>
              <w:left w:val="nil"/>
              <w:bottom w:val="single" w:sz="4" w:space="0" w:color="auto"/>
              <w:right w:val="single" w:sz="4" w:space="0" w:color="auto"/>
            </w:tcBorders>
            <w:shd w:val="clear" w:color="auto" w:fill="auto"/>
            <w:vAlign w:val="center"/>
            <w:hideMark/>
          </w:tcPr>
          <w:p w14:paraId="20F502DF"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727BF46F" w14:textId="77777777" w:rsidR="002A4AD0" w:rsidRPr="002A4AD0" w:rsidRDefault="002A4AD0" w:rsidP="001B5E2B">
            <w:pPr>
              <w:rPr>
                <w:color w:val="000000"/>
                <w:sz w:val="20"/>
              </w:rPr>
            </w:pPr>
            <w:r w:rsidRPr="002A4AD0">
              <w:rPr>
                <w:color w:val="000000"/>
                <w:sz w:val="20"/>
              </w:rPr>
              <w:t> </w:t>
            </w:r>
          </w:p>
        </w:tc>
      </w:tr>
      <w:tr w:rsidR="00F67361" w:rsidRPr="002A4AD0" w14:paraId="50C845FC"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4AC1194F"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6CF4D98B" w14:textId="77777777" w:rsidR="002A4AD0" w:rsidRPr="002A4AD0" w:rsidRDefault="002A4AD0" w:rsidP="001B5E2B">
            <w:pPr>
              <w:rPr>
                <w:color w:val="000000"/>
                <w:sz w:val="20"/>
              </w:rPr>
            </w:pPr>
            <w:r w:rsidRPr="002A4AD0">
              <w:rPr>
                <w:color w:val="000000"/>
                <w:sz w:val="20"/>
              </w:rPr>
              <w:t xml:space="preserve">DN 160 </w:t>
            </w:r>
            <w:proofErr w:type="spellStart"/>
            <w:r w:rsidRPr="002A4AD0">
              <w:rPr>
                <w:color w:val="000000"/>
                <w:sz w:val="20"/>
              </w:rPr>
              <w:t>мм</w:t>
            </w:r>
            <w:proofErr w:type="spellEnd"/>
            <w:r w:rsidRPr="002A4AD0">
              <w:rPr>
                <w:color w:val="000000"/>
                <w:sz w:val="20"/>
              </w:rPr>
              <w:t xml:space="preserve"> - SN 4</w:t>
            </w:r>
          </w:p>
        </w:tc>
        <w:tc>
          <w:tcPr>
            <w:tcW w:w="484" w:type="pct"/>
            <w:tcBorders>
              <w:top w:val="nil"/>
              <w:left w:val="nil"/>
              <w:bottom w:val="single" w:sz="4" w:space="0" w:color="auto"/>
              <w:right w:val="single" w:sz="4" w:space="0" w:color="auto"/>
            </w:tcBorders>
            <w:shd w:val="clear" w:color="auto" w:fill="auto"/>
            <w:vAlign w:val="center"/>
            <w:hideMark/>
          </w:tcPr>
          <w:p w14:paraId="084A8E47" w14:textId="77777777" w:rsidR="002A4AD0" w:rsidRPr="002A4AD0" w:rsidRDefault="002A4AD0" w:rsidP="001B5E2B">
            <w:pPr>
              <w:jc w:val="center"/>
              <w:rPr>
                <w:color w:val="000000"/>
                <w:sz w:val="20"/>
              </w:rPr>
            </w:pPr>
            <w:r w:rsidRPr="002A4AD0">
              <w:rPr>
                <w:color w:val="000000"/>
                <w:sz w:val="20"/>
              </w:rPr>
              <w:t>м</w:t>
            </w:r>
          </w:p>
        </w:tc>
        <w:tc>
          <w:tcPr>
            <w:tcW w:w="378" w:type="pct"/>
            <w:tcBorders>
              <w:top w:val="nil"/>
              <w:left w:val="nil"/>
              <w:bottom w:val="single" w:sz="4" w:space="0" w:color="auto"/>
              <w:right w:val="single" w:sz="4" w:space="0" w:color="auto"/>
            </w:tcBorders>
            <w:shd w:val="clear" w:color="auto" w:fill="auto"/>
            <w:vAlign w:val="center"/>
            <w:hideMark/>
          </w:tcPr>
          <w:p w14:paraId="2F40F91C" w14:textId="77777777" w:rsidR="002A4AD0" w:rsidRPr="002A4AD0" w:rsidRDefault="002A4AD0" w:rsidP="001B5E2B">
            <w:pPr>
              <w:jc w:val="center"/>
              <w:rPr>
                <w:color w:val="000000"/>
                <w:sz w:val="20"/>
              </w:rPr>
            </w:pPr>
            <w:r w:rsidRPr="002A4AD0">
              <w:rPr>
                <w:color w:val="000000"/>
                <w:sz w:val="20"/>
              </w:rPr>
              <w:t>23</w:t>
            </w:r>
          </w:p>
        </w:tc>
        <w:tc>
          <w:tcPr>
            <w:tcW w:w="568" w:type="pct"/>
            <w:tcBorders>
              <w:top w:val="nil"/>
              <w:left w:val="nil"/>
              <w:bottom w:val="single" w:sz="4" w:space="0" w:color="auto"/>
              <w:right w:val="single" w:sz="4" w:space="0" w:color="auto"/>
            </w:tcBorders>
            <w:shd w:val="clear" w:color="auto" w:fill="auto"/>
            <w:vAlign w:val="center"/>
            <w:hideMark/>
          </w:tcPr>
          <w:p w14:paraId="6AA16D4D"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4DEB23C6" w14:textId="77777777" w:rsidR="002A4AD0" w:rsidRPr="002A4AD0" w:rsidRDefault="002A4AD0" w:rsidP="001B5E2B">
            <w:pPr>
              <w:rPr>
                <w:color w:val="000000"/>
                <w:sz w:val="20"/>
              </w:rPr>
            </w:pPr>
            <w:r w:rsidRPr="002A4AD0">
              <w:rPr>
                <w:color w:val="000000"/>
                <w:sz w:val="20"/>
              </w:rPr>
              <w:t> </w:t>
            </w:r>
          </w:p>
        </w:tc>
      </w:tr>
      <w:tr w:rsidR="00F67361" w:rsidRPr="002A4AD0" w14:paraId="45260A1C"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E31B355" w14:textId="77777777" w:rsidR="002A4AD0" w:rsidRPr="002A4AD0" w:rsidRDefault="002A4AD0" w:rsidP="001B5E2B">
            <w:pPr>
              <w:jc w:val="center"/>
              <w:rPr>
                <w:color w:val="000000"/>
                <w:sz w:val="20"/>
              </w:rPr>
            </w:pPr>
            <w:r w:rsidRPr="002A4AD0">
              <w:rPr>
                <w:color w:val="000000"/>
                <w:sz w:val="20"/>
              </w:rPr>
              <w:lastRenderedPageBreak/>
              <w:t> </w:t>
            </w:r>
          </w:p>
        </w:tc>
        <w:tc>
          <w:tcPr>
            <w:tcW w:w="2465" w:type="pct"/>
            <w:tcBorders>
              <w:top w:val="nil"/>
              <w:left w:val="nil"/>
              <w:bottom w:val="single" w:sz="4" w:space="0" w:color="auto"/>
              <w:right w:val="single" w:sz="4" w:space="0" w:color="auto"/>
            </w:tcBorders>
            <w:shd w:val="clear" w:color="auto" w:fill="auto"/>
            <w:vAlign w:val="center"/>
            <w:hideMark/>
          </w:tcPr>
          <w:p w14:paraId="43B9951A"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4199DC63" w14:textId="6D8B389A"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46A8A8EB"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4F6508E0"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72125A7B" w14:textId="77777777" w:rsidR="002A4AD0" w:rsidRPr="002A4AD0" w:rsidRDefault="002A4AD0" w:rsidP="001B5E2B">
            <w:pPr>
              <w:rPr>
                <w:color w:val="000000"/>
                <w:sz w:val="20"/>
              </w:rPr>
            </w:pPr>
            <w:r w:rsidRPr="002A4AD0">
              <w:rPr>
                <w:color w:val="000000"/>
                <w:sz w:val="20"/>
              </w:rPr>
              <w:t> </w:t>
            </w:r>
          </w:p>
        </w:tc>
      </w:tr>
      <w:tr w:rsidR="00F67361" w:rsidRPr="002A4AD0" w14:paraId="6F2E54B5" w14:textId="77777777" w:rsidTr="001B5E2B">
        <w:trPr>
          <w:trHeight w:val="255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5F5E9D86" w14:textId="77777777" w:rsidR="002A4AD0" w:rsidRPr="002A4AD0" w:rsidRDefault="002A4AD0" w:rsidP="001B5E2B">
            <w:pPr>
              <w:jc w:val="center"/>
              <w:rPr>
                <w:color w:val="000000"/>
                <w:sz w:val="20"/>
              </w:rPr>
            </w:pPr>
            <w:r w:rsidRPr="002A4AD0">
              <w:rPr>
                <w:color w:val="000000"/>
                <w:sz w:val="20"/>
              </w:rPr>
              <w:t>2.2.2</w:t>
            </w:r>
          </w:p>
        </w:tc>
        <w:tc>
          <w:tcPr>
            <w:tcW w:w="2465" w:type="pct"/>
            <w:tcBorders>
              <w:top w:val="nil"/>
              <w:left w:val="nil"/>
              <w:bottom w:val="single" w:sz="4" w:space="0" w:color="auto"/>
              <w:right w:val="single" w:sz="4" w:space="0" w:color="auto"/>
            </w:tcBorders>
            <w:shd w:val="clear" w:color="auto" w:fill="auto"/>
            <w:vAlign w:val="center"/>
            <w:hideMark/>
          </w:tcPr>
          <w:p w14:paraId="4BCE1737" w14:textId="77777777" w:rsidR="002A4AD0" w:rsidRPr="002A4AD0" w:rsidRDefault="002A4AD0" w:rsidP="001B5E2B">
            <w:pPr>
              <w:rPr>
                <w:color w:val="000000"/>
                <w:sz w:val="20"/>
              </w:rPr>
            </w:pPr>
            <w:proofErr w:type="spellStart"/>
            <w:r w:rsidRPr="002A4AD0">
              <w:rPr>
                <w:color w:val="000000"/>
                <w:sz w:val="20"/>
              </w:rPr>
              <w:t>Набавка</w:t>
            </w:r>
            <w:proofErr w:type="spellEnd"/>
            <w:r w:rsidRPr="002A4AD0">
              <w:rPr>
                <w:color w:val="000000"/>
                <w:sz w:val="20"/>
              </w:rPr>
              <w:t xml:space="preserve">, </w:t>
            </w:r>
            <w:proofErr w:type="spellStart"/>
            <w:r w:rsidRPr="002A4AD0">
              <w:rPr>
                <w:color w:val="000000"/>
                <w:sz w:val="20"/>
              </w:rPr>
              <w:t>транспорт</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пластичних</w:t>
            </w:r>
            <w:proofErr w:type="spellEnd"/>
            <w:r w:rsidRPr="002A4AD0">
              <w:rPr>
                <w:color w:val="000000"/>
                <w:sz w:val="20"/>
              </w:rPr>
              <w:t xml:space="preserve"> </w:t>
            </w:r>
            <w:proofErr w:type="spellStart"/>
            <w:r w:rsidRPr="002A4AD0">
              <w:rPr>
                <w:color w:val="000000"/>
                <w:sz w:val="20"/>
              </w:rPr>
              <w:t>трослојних</w:t>
            </w:r>
            <w:proofErr w:type="spellEnd"/>
            <w:r w:rsidRPr="002A4AD0">
              <w:rPr>
                <w:color w:val="000000"/>
                <w:sz w:val="20"/>
              </w:rPr>
              <w:t xml:space="preserve"> ПП-ХТ </w:t>
            </w:r>
            <w:proofErr w:type="spellStart"/>
            <w:r w:rsidRPr="002A4AD0">
              <w:rPr>
                <w:color w:val="000000"/>
                <w:sz w:val="20"/>
              </w:rPr>
              <w:t>канализационих</w:t>
            </w:r>
            <w:proofErr w:type="spellEnd"/>
            <w:r w:rsidRPr="002A4AD0">
              <w:rPr>
                <w:color w:val="000000"/>
                <w:sz w:val="20"/>
              </w:rPr>
              <w:t xml:space="preserve"> </w:t>
            </w:r>
            <w:proofErr w:type="spellStart"/>
            <w:r w:rsidRPr="002A4AD0">
              <w:rPr>
                <w:color w:val="000000"/>
                <w:sz w:val="20"/>
              </w:rPr>
              <w:t>цеви</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свим</w:t>
            </w:r>
            <w:proofErr w:type="spellEnd"/>
            <w:r w:rsidRPr="002A4AD0">
              <w:rPr>
                <w:color w:val="000000"/>
                <w:sz w:val="20"/>
              </w:rPr>
              <w:t xml:space="preserve"> </w:t>
            </w:r>
            <w:proofErr w:type="spellStart"/>
            <w:r w:rsidRPr="002A4AD0">
              <w:rPr>
                <w:color w:val="000000"/>
                <w:sz w:val="20"/>
              </w:rPr>
              <w:t>одговарајућим</w:t>
            </w:r>
            <w:proofErr w:type="spellEnd"/>
            <w:r w:rsidRPr="002A4AD0">
              <w:rPr>
                <w:color w:val="000000"/>
                <w:sz w:val="20"/>
              </w:rPr>
              <w:t xml:space="preserve"> </w:t>
            </w:r>
            <w:proofErr w:type="spellStart"/>
            <w:r w:rsidRPr="002A4AD0">
              <w:rPr>
                <w:color w:val="000000"/>
                <w:sz w:val="20"/>
              </w:rPr>
              <w:t>фазонским</w:t>
            </w:r>
            <w:proofErr w:type="spellEnd"/>
            <w:r w:rsidRPr="002A4AD0">
              <w:rPr>
                <w:color w:val="000000"/>
                <w:sz w:val="20"/>
              </w:rPr>
              <w:t xml:space="preserve"> </w:t>
            </w:r>
            <w:proofErr w:type="spellStart"/>
            <w:r w:rsidRPr="002A4AD0">
              <w:rPr>
                <w:color w:val="000000"/>
                <w:sz w:val="20"/>
              </w:rPr>
              <w:t>деловима</w:t>
            </w:r>
            <w:proofErr w:type="spellEnd"/>
            <w:r w:rsidRPr="002A4AD0">
              <w:rPr>
                <w:color w:val="000000"/>
                <w:sz w:val="20"/>
              </w:rPr>
              <w:t xml:space="preserve"> </w:t>
            </w:r>
            <w:proofErr w:type="spellStart"/>
            <w:r w:rsidRPr="002A4AD0">
              <w:rPr>
                <w:color w:val="000000"/>
                <w:sz w:val="20"/>
              </w:rPr>
              <w:t>унутар</w:t>
            </w:r>
            <w:proofErr w:type="spellEnd"/>
            <w:r w:rsidRPr="002A4AD0">
              <w:rPr>
                <w:color w:val="000000"/>
                <w:sz w:val="20"/>
              </w:rPr>
              <w:t xml:space="preserve"> </w:t>
            </w:r>
            <w:proofErr w:type="spellStart"/>
            <w:r w:rsidRPr="002A4AD0">
              <w:rPr>
                <w:color w:val="000000"/>
                <w:sz w:val="20"/>
              </w:rPr>
              <w:t>објекта</w:t>
            </w:r>
            <w:proofErr w:type="spellEnd"/>
            <w:r w:rsidRPr="002A4AD0">
              <w:rPr>
                <w:color w:val="000000"/>
                <w:sz w:val="20"/>
              </w:rPr>
              <w:t xml:space="preserve">. </w:t>
            </w:r>
            <w:proofErr w:type="spellStart"/>
            <w:r w:rsidRPr="002A4AD0">
              <w:rPr>
                <w:color w:val="000000"/>
                <w:sz w:val="20"/>
              </w:rPr>
              <w:t>Сва</w:t>
            </w:r>
            <w:proofErr w:type="spellEnd"/>
            <w:r w:rsidRPr="002A4AD0">
              <w:rPr>
                <w:color w:val="000000"/>
                <w:sz w:val="20"/>
              </w:rPr>
              <w:t xml:space="preserve"> </w:t>
            </w:r>
            <w:proofErr w:type="spellStart"/>
            <w:r w:rsidRPr="002A4AD0">
              <w:rPr>
                <w:color w:val="000000"/>
                <w:sz w:val="20"/>
              </w:rPr>
              <w:t>потребна</w:t>
            </w:r>
            <w:proofErr w:type="spellEnd"/>
            <w:r w:rsidRPr="002A4AD0">
              <w:rPr>
                <w:color w:val="000000"/>
                <w:sz w:val="20"/>
              </w:rPr>
              <w:t xml:space="preserve"> </w:t>
            </w:r>
            <w:proofErr w:type="spellStart"/>
            <w:r w:rsidRPr="002A4AD0">
              <w:rPr>
                <w:color w:val="000000"/>
                <w:sz w:val="20"/>
              </w:rPr>
              <w:t>штемовања</w:t>
            </w:r>
            <w:proofErr w:type="spellEnd"/>
            <w:r w:rsidRPr="002A4AD0">
              <w:rPr>
                <w:color w:val="000000"/>
                <w:sz w:val="20"/>
              </w:rPr>
              <w:t xml:space="preserve"> и </w:t>
            </w:r>
            <w:proofErr w:type="spellStart"/>
            <w:r w:rsidRPr="002A4AD0">
              <w:rPr>
                <w:color w:val="000000"/>
                <w:sz w:val="20"/>
              </w:rPr>
              <w:t>пробијања</w:t>
            </w:r>
            <w:proofErr w:type="spellEnd"/>
            <w:r w:rsidRPr="002A4AD0">
              <w:rPr>
                <w:color w:val="000000"/>
                <w:sz w:val="20"/>
              </w:rPr>
              <w:t xml:space="preserve"> </w:t>
            </w:r>
            <w:proofErr w:type="spellStart"/>
            <w:r w:rsidRPr="002A4AD0">
              <w:rPr>
                <w:color w:val="000000"/>
                <w:sz w:val="20"/>
              </w:rPr>
              <w:t>зидова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опеке</w:t>
            </w:r>
            <w:proofErr w:type="spellEnd"/>
            <w:r w:rsidRPr="002A4AD0">
              <w:rPr>
                <w:color w:val="000000"/>
                <w:sz w:val="20"/>
              </w:rPr>
              <w:t xml:space="preserve"> и </w:t>
            </w:r>
            <w:proofErr w:type="spellStart"/>
            <w:r w:rsidRPr="002A4AD0">
              <w:rPr>
                <w:color w:val="000000"/>
                <w:sz w:val="20"/>
              </w:rPr>
              <w:t>бетона</w:t>
            </w:r>
            <w:proofErr w:type="spellEnd"/>
            <w:r w:rsidRPr="002A4AD0">
              <w:rPr>
                <w:color w:val="000000"/>
                <w:sz w:val="20"/>
              </w:rPr>
              <w:t xml:space="preserve"> </w:t>
            </w:r>
            <w:proofErr w:type="spellStart"/>
            <w:r w:rsidRPr="002A4AD0">
              <w:rPr>
                <w:color w:val="000000"/>
                <w:sz w:val="20"/>
              </w:rPr>
              <w:t>не</w:t>
            </w:r>
            <w:proofErr w:type="spellEnd"/>
            <w:r w:rsidRPr="002A4AD0">
              <w:rPr>
                <w:color w:val="000000"/>
                <w:sz w:val="20"/>
              </w:rPr>
              <w:t xml:space="preserve"> </w:t>
            </w:r>
            <w:proofErr w:type="spellStart"/>
            <w:r w:rsidRPr="002A4AD0">
              <w:rPr>
                <w:color w:val="000000"/>
                <w:sz w:val="20"/>
              </w:rPr>
              <w:t>плаћају</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одвојено</w:t>
            </w:r>
            <w:proofErr w:type="spellEnd"/>
            <w:r w:rsidRPr="002A4AD0">
              <w:rPr>
                <w:color w:val="000000"/>
                <w:sz w:val="20"/>
              </w:rPr>
              <w:t xml:space="preserve"> </w:t>
            </w:r>
            <w:proofErr w:type="spellStart"/>
            <w:r w:rsidRPr="002A4AD0">
              <w:rPr>
                <w:color w:val="000000"/>
                <w:sz w:val="20"/>
              </w:rPr>
              <w:t>већ</w:t>
            </w:r>
            <w:proofErr w:type="spellEnd"/>
            <w:r w:rsidRPr="002A4AD0">
              <w:rPr>
                <w:color w:val="000000"/>
                <w:sz w:val="20"/>
              </w:rPr>
              <w:t xml:space="preserve"> </w:t>
            </w:r>
            <w:proofErr w:type="spellStart"/>
            <w:r w:rsidRPr="002A4AD0">
              <w:rPr>
                <w:color w:val="000000"/>
                <w:sz w:val="20"/>
              </w:rPr>
              <w:t>су</w:t>
            </w:r>
            <w:proofErr w:type="spellEnd"/>
            <w:r w:rsidRPr="002A4AD0">
              <w:rPr>
                <w:color w:val="000000"/>
                <w:sz w:val="20"/>
              </w:rPr>
              <w:t xml:space="preserve"> </w:t>
            </w:r>
            <w:proofErr w:type="spellStart"/>
            <w:r w:rsidRPr="002A4AD0">
              <w:rPr>
                <w:color w:val="000000"/>
                <w:sz w:val="20"/>
              </w:rPr>
              <w:t>обухваћена</w:t>
            </w:r>
            <w:proofErr w:type="spellEnd"/>
            <w:r w:rsidRPr="002A4AD0">
              <w:rPr>
                <w:color w:val="000000"/>
                <w:sz w:val="20"/>
              </w:rPr>
              <w:t xml:space="preserve"> </w:t>
            </w:r>
            <w:proofErr w:type="spellStart"/>
            <w:r w:rsidRPr="002A4AD0">
              <w:rPr>
                <w:color w:val="000000"/>
                <w:sz w:val="20"/>
              </w:rPr>
              <w:t>ценом</w:t>
            </w:r>
            <w:proofErr w:type="spellEnd"/>
            <w:r w:rsidRPr="002A4AD0">
              <w:rPr>
                <w:color w:val="000000"/>
                <w:sz w:val="20"/>
              </w:rPr>
              <w:t xml:space="preserve"> </w:t>
            </w:r>
            <w:proofErr w:type="spellStart"/>
            <w:r w:rsidRPr="002A4AD0">
              <w:rPr>
                <w:color w:val="000000"/>
                <w:sz w:val="20"/>
              </w:rPr>
              <w:t>дужног</w:t>
            </w:r>
            <w:proofErr w:type="spellEnd"/>
            <w:r w:rsidRPr="002A4AD0">
              <w:rPr>
                <w:color w:val="000000"/>
                <w:sz w:val="20"/>
              </w:rPr>
              <w:t xml:space="preserve"> </w:t>
            </w:r>
            <w:proofErr w:type="spellStart"/>
            <w:r w:rsidRPr="002A4AD0">
              <w:rPr>
                <w:color w:val="000000"/>
                <w:sz w:val="20"/>
              </w:rPr>
              <w:t>метра</w:t>
            </w:r>
            <w:proofErr w:type="spellEnd"/>
            <w:r w:rsidRPr="002A4AD0">
              <w:rPr>
                <w:color w:val="000000"/>
                <w:sz w:val="20"/>
              </w:rPr>
              <w:t xml:space="preserve"> </w:t>
            </w:r>
            <w:proofErr w:type="spellStart"/>
            <w:r w:rsidRPr="002A4AD0">
              <w:rPr>
                <w:color w:val="000000"/>
                <w:sz w:val="20"/>
              </w:rPr>
              <w:t>цеви</w:t>
            </w:r>
            <w:proofErr w:type="spellEnd"/>
            <w:r w:rsidRPr="002A4AD0">
              <w:rPr>
                <w:color w:val="000000"/>
                <w:sz w:val="20"/>
              </w:rPr>
              <w:t xml:space="preserve">. </w:t>
            </w:r>
            <w:proofErr w:type="spellStart"/>
            <w:r w:rsidRPr="002A4AD0">
              <w:rPr>
                <w:color w:val="000000"/>
                <w:sz w:val="20"/>
              </w:rPr>
              <w:t>Недовршене</w:t>
            </w:r>
            <w:proofErr w:type="spellEnd"/>
            <w:r w:rsidRPr="002A4AD0">
              <w:rPr>
                <w:color w:val="000000"/>
                <w:sz w:val="20"/>
              </w:rPr>
              <w:t xml:space="preserve"> </w:t>
            </w:r>
            <w:proofErr w:type="spellStart"/>
            <w:r w:rsidRPr="002A4AD0">
              <w:rPr>
                <w:color w:val="000000"/>
                <w:sz w:val="20"/>
              </w:rPr>
              <w:t>делове</w:t>
            </w:r>
            <w:proofErr w:type="spellEnd"/>
            <w:r w:rsidRPr="002A4AD0">
              <w:rPr>
                <w:color w:val="000000"/>
                <w:sz w:val="20"/>
              </w:rPr>
              <w:t xml:space="preserve"> </w:t>
            </w:r>
            <w:proofErr w:type="spellStart"/>
            <w:r w:rsidRPr="002A4AD0">
              <w:rPr>
                <w:color w:val="000000"/>
                <w:sz w:val="20"/>
              </w:rPr>
              <w:t>мреже</w:t>
            </w:r>
            <w:proofErr w:type="spellEnd"/>
            <w:r w:rsidRPr="002A4AD0">
              <w:rPr>
                <w:color w:val="000000"/>
                <w:sz w:val="20"/>
              </w:rPr>
              <w:t xml:space="preserve">, </w:t>
            </w:r>
            <w:proofErr w:type="spellStart"/>
            <w:r w:rsidRPr="002A4AD0">
              <w:rPr>
                <w:color w:val="000000"/>
                <w:sz w:val="20"/>
              </w:rPr>
              <w:t>везе</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вертикале</w:t>
            </w:r>
            <w:proofErr w:type="spellEnd"/>
            <w:r w:rsidRPr="002A4AD0">
              <w:rPr>
                <w:color w:val="000000"/>
                <w:sz w:val="20"/>
              </w:rPr>
              <w:t xml:space="preserve"> </w:t>
            </w:r>
            <w:proofErr w:type="spellStart"/>
            <w:r w:rsidRPr="002A4AD0">
              <w:rPr>
                <w:color w:val="000000"/>
                <w:sz w:val="20"/>
              </w:rPr>
              <w:t>или</w:t>
            </w:r>
            <w:proofErr w:type="spellEnd"/>
            <w:r w:rsidRPr="002A4AD0">
              <w:rPr>
                <w:color w:val="000000"/>
                <w:sz w:val="20"/>
              </w:rPr>
              <w:t xml:space="preserve"> </w:t>
            </w:r>
            <w:proofErr w:type="spellStart"/>
            <w:r w:rsidRPr="002A4AD0">
              <w:rPr>
                <w:color w:val="000000"/>
                <w:sz w:val="20"/>
              </w:rPr>
              <w:t>санитарне</w:t>
            </w:r>
            <w:proofErr w:type="spellEnd"/>
            <w:r w:rsidRPr="002A4AD0">
              <w:rPr>
                <w:color w:val="000000"/>
                <w:sz w:val="20"/>
              </w:rPr>
              <w:t xml:space="preserve"> </w:t>
            </w:r>
            <w:proofErr w:type="spellStart"/>
            <w:r w:rsidRPr="002A4AD0">
              <w:rPr>
                <w:color w:val="000000"/>
                <w:sz w:val="20"/>
              </w:rPr>
              <w:t>објекте</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њиховог</w:t>
            </w:r>
            <w:proofErr w:type="spellEnd"/>
            <w:r w:rsidRPr="002A4AD0">
              <w:rPr>
                <w:color w:val="000000"/>
                <w:sz w:val="20"/>
              </w:rPr>
              <w:t xml:space="preserve"> </w:t>
            </w:r>
            <w:proofErr w:type="spellStart"/>
            <w:r w:rsidRPr="002A4AD0">
              <w:rPr>
                <w:color w:val="000000"/>
                <w:sz w:val="20"/>
              </w:rPr>
              <w:t>уграђивања</w:t>
            </w:r>
            <w:proofErr w:type="spellEnd"/>
            <w:r w:rsidRPr="002A4AD0">
              <w:rPr>
                <w:color w:val="000000"/>
                <w:sz w:val="20"/>
              </w:rPr>
              <w:t xml:space="preserve"> </w:t>
            </w:r>
            <w:proofErr w:type="spellStart"/>
            <w:r w:rsidRPr="002A4AD0">
              <w:rPr>
                <w:color w:val="000000"/>
                <w:sz w:val="20"/>
              </w:rPr>
              <w:t>затворити</w:t>
            </w:r>
            <w:proofErr w:type="spellEnd"/>
            <w:r w:rsidRPr="002A4AD0">
              <w:rPr>
                <w:color w:val="000000"/>
                <w:sz w:val="20"/>
              </w:rPr>
              <w:t xml:space="preserve"> </w:t>
            </w:r>
            <w:proofErr w:type="spellStart"/>
            <w:r w:rsidRPr="002A4AD0">
              <w:rPr>
                <w:color w:val="000000"/>
                <w:sz w:val="20"/>
              </w:rPr>
              <w:t>привременим</w:t>
            </w:r>
            <w:proofErr w:type="spellEnd"/>
            <w:r w:rsidRPr="002A4AD0">
              <w:rPr>
                <w:color w:val="000000"/>
                <w:sz w:val="20"/>
              </w:rPr>
              <w:t xml:space="preserve"> </w:t>
            </w:r>
            <w:proofErr w:type="spellStart"/>
            <w:r w:rsidRPr="002A4AD0">
              <w:rPr>
                <w:color w:val="000000"/>
                <w:sz w:val="20"/>
              </w:rPr>
              <w:t>чеповима</w:t>
            </w:r>
            <w:proofErr w:type="spellEnd"/>
            <w:r w:rsidRPr="002A4AD0">
              <w:rPr>
                <w:color w:val="000000"/>
                <w:sz w:val="20"/>
              </w:rPr>
              <w:t xml:space="preserve"> </w:t>
            </w:r>
            <w:proofErr w:type="spellStart"/>
            <w:r w:rsidRPr="002A4AD0">
              <w:rPr>
                <w:color w:val="000000"/>
                <w:sz w:val="20"/>
              </w:rPr>
              <w:t>одговарајућег</w:t>
            </w:r>
            <w:proofErr w:type="spellEnd"/>
            <w:r w:rsidRPr="002A4AD0">
              <w:rPr>
                <w:color w:val="000000"/>
                <w:sz w:val="20"/>
              </w:rPr>
              <w:t xml:space="preserve"> </w:t>
            </w:r>
            <w:proofErr w:type="spellStart"/>
            <w:r w:rsidRPr="002A4AD0">
              <w:rPr>
                <w:color w:val="000000"/>
                <w:sz w:val="20"/>
              </w:rPr>
              <w:t>пречника</w:t>
            </w:r>
            <w:proofErr w:type="spellEnd"/>
            <w:r w:rsidRPr="002A4AD0">
              <w:rPr>
                <w:color w:val="000000"/>
                <w:sz w:val="20"/>
              </w:rPr>
              <w:t xml:space="preserve">. </w:t>
            </w:r>
            <w:proofErr w:type="spellStart"/>
            <w:r w:rsidRPr="002A4AD0">
              <w:rPr>
                <w:color w:val="000000"/>
                <w:sz w:val="20"/>
              </w:rPr>
              <w:t>Све</w:t>
            </w:r>
            <w:proofErr w:type="spellEnd"/>
            <w:r w:rsidRPr="002A4AD0">
              <w:rPr>
                <w:color w:val="000000"/>
                <w:sz w:val="20"/>
              </w:rPr>
              <w:t xml:space="preserve"> </w:t>
            </w:r>
            <w:proofErr w:type="spellStart"/>
            <w:r w:rsidRPr="002A4AD0">
              <w:rPr>
                <w:color w:val="000000"/>
                <w:sz w:val="20"/>
              </w:rPr>
              <w:t>комплет</w:t>
            </w:r>
            <w:proofErr w:type="spellEnd"/>
            <w:r w:rsidRPr="002A4AD0">
              <w:rPr>
                <w:color w:val="000000"/>
                <w:sz w:val="20"/>
              </w:rPr>
              <w:t xml:space="preserve"> </w:t>
            </w:r>
            <w:proofErr w:type="spellStart"/>
            <w:r w:rsidRPr="002A4AD0">
              <w:rPr>
                <w:color w:val="000000"/>
                <w:sz w:val="20"/>
              </w:rPr>
              <w:t>завршено</w:t>
            </w:r>
            <w:proofErr w:type="spellEnd"/>
            <w:r w:rsidRPr="002A4AD0">
              <w:rPr>
                <w:color w:val="000000"/>
                <w:sz w:val="20"/>
              </w:rPr>
              <w:t xml:space="preserve">, </w:t>
            </w:r>
            <w:proofErr w:type="spellStart"/>
            <w:r w:rsidRPr="002A4AD0">
              <w:rPr>
                <w:color w:val="000000"/>
                <w:sz w:val="20"/>
              </w:rPr>
              <w:t>спремно</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употребу</w:t>
            </w:r>
            <w:proofErr w:type="spellEnd"/>
            <w:r w:rsidRPr="002A4AD0">
              <w:rPr>
                <w:color w:val="000000"/>
                <w:sz w:val="20"/>
              </w:rPr>
              <w:t xml:space="preserve"> </w:t>
            </w:r>
            <w:proofErr w:type="spellStart"/>
            <w:r w:rsidRPr="002A4AD0">
              <w:rPr>
                <w:color w:val="000000"/>
                <w:sz w:val="20"/>
              </w:rPr>
              <w:t>плаћа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дужном</w:t>
            </w:r>
            <w:proofErr w:type="spellEnd"/>
            <w:r w:rsidRPr="002A4AD0">
              <w:rPr>
                <w:color w:val="000000"/>
                <w:sz w:val="20"/>
              </w:rPr>
              <w:t xml:space="preserve"> </w:t>
            </w:r>
            <w:proofErr w:type="spellStart"/>
            <w:r w:rsidRPr="002A4AD0">
              <w:rPr>
                <w:color w:val="000000"/>
                <w:sz w:val="20"/>
              </w:rPr>
              <w:t>метру</w:t>
            </w:r>
            <w:proofErr w:type="spellEnd"/>
            <w:r w:rsidRPr="002A4AD0">
              <w:rPr>
                <w:color w:val="000000"/>
                <w:sz w:val="20"/>
              </w:rPr>
              <w:t xml:space="preserve"> </w:t>
            </w:r>
            <w:proofErr w:type="spellStart"/>
            <w:r w:rsidRPr="002A4AD0">
              <w:rPr>
                <w:color w:val="000000"/>
                <w:sz w:val="20"/>
              </w:rPr>
              <w:t>монтиране</w:t>
            </w:r>
            <w:proofErr w:type="spellEnd"/>
            <w:r w:rsidRPr="002A4AD0">
              <w:rPr>
                <w:color w:val="000000"/>
                <w:sz w:val="20"/>
              </w:rPr>
              <w:t xml:space="preserve"> и </w:t>
            </w:r>
            <w:proofErr w:type="spellStart"/>
            <w:r w:rsidRPr="002A4AD0">
              <w:rPr>
                <w:color w:val="000000"/>
                <w:sz w:val="20"/>
              </w:rPr>
              <w:t>испитане</w:t>
            </w:r>
            <w:proofErr w:type="spellEnd"/>
            <w:r w:rsidRPr="002A4AD0">
              <w:rPr>
                <w:color w:val="000000"/>
                <w:sz w:val="20"/>
              </w:rPr>
              <w:t xml:space="preserve"> </w:t>
            </w:r>
            <w:proofErr w:type="spellStart"/>
            <w:r w:rsidRPr="002A4AD0">
              <w:rPr>
                <w:color w:val="000000"/>
                <w:sz w:val="20"/>
              </w:rPr>
              <w:t>мреже</w:t>
            </w:r>
            <w:proofErr w:type="spellEnd"/>
            <w:r w:rsidRPr="002A4AD0">
              <w:rPr>
                <w:color w:val="000000"/>
                <w:sz w:val="20"/>
              </w:rPr>
              <w:t xml:space="preserve"> </w:t>
            </w:r>
            <w:proofErr w:type="spellStart"/>
            <w:r w:rsidRPr="002A4AD0">
              <w:rPr>
                <w:color w:val="000000"/>
                <w:sz w:val="20"/>
              </w:rPr>
              <w:t>мерено</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осовини</w:t>
            </w:r>
            <w:proofErr w:type="spellEnd"/>
            <w:r w:rsidRPr="002A4AD0">
              <w:rPr>
                <w:color w:val="000000"/>
                <w:sz w:val="20"/>
              </w:rPr>
              <w:t xml:space="preserve"> </w:t>
            </w:r>
            <w:proofErr w:type="spellStart"/>
            <w:r w:rsidRPr="002A4AD0">
              <w:rPr>
                <w:color w:val="000000"/>
                <w:sz w:val="20"/>
              </w:rPr>
              <w:t>цеви</w:t>
            </w:r>
            <w:proofErr w:type="spellEnd"/>
            <w:r w:rsidRPr="002A4AD0">
              <w:rPr>
                <w:color w:val="000000"/>
                <w:sz w:val="20"/>
              </w:rPr>
              <w:t>.</w:t>
            </w:r>
          </w:p>
        </w:tc>
        <w:tc>
          <w:tcPr>
            <w:tcW w:w="484" w:type="pct"/>
            <w:tcBorders>
              <w:top w:val="nil"/>
              <w:left w:val="nil"/>
              <w:bottom w:val="single" w:sz="4" w:space="0" w:color="auto"/>
              <w:right w:val="single" w:sz="4" w:space="0" w:color="auto"/>
            </w:tcBorders>
            <w:shd w:val="clear" w:color="auto" w:fill="auto"/>
            <w:vAlign w:val="center"/>
            <w:hideMark/>
          </w:tcPr>
          <w:p w14:paraId="3C5D6449" w14:textId="11076063"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65DD0D0C"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6C4A7EF7"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00F5C25F" w14:textId="77777777" w:rsidR="002A4AD0" w:rsidRPr="002A4AD0" w:rsidRDefault="002A4AD0" w:rsidP="001B5E2B">
            <w:pPr>
              <w:rPr>
                <w:color w:val="000000"/>
                <w:sz w:val="20"/>
              </w:rPr>
            </w:pPr>
            <w:r w:rsidRPr="002A4AD0">
              <w:rPr>
                <w:color w:val="000000"/>
                <w:sz w:val="20"/>
              </w:rPr>
              <w:t> </w:t>
            </w:r>
          </w:p>
        </w:tc>
      </w:tr>
      <w:tr w:rsidR="00F67361" w:rsidRPr="002A4AD0" w14:paraId="17145B98"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5F74854F"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142B201D" w14:textId="77777777" w:rsidR="002A4AD0" w:rsidRPr="002A4AD0" w:rsidRDefault="002A4AD0" w:rsidP="001B5E2B">
            <w:pPr>
              <w:rPr>
                <w:color w:val="000000"/>
                <w:sz w:val="20"/>
              </w:rPr>
            </w:pPr>
            <w:r w:rsidRPr="002A4AD0">
              <w:rPr>
                <w:color w:val="000000"/>
                <w:sz w:val="20"/>
              </w:rPr>
              <w:t>Ø110</w:t>
            </w:r>
          </w:p>
        </w:tc>
        <w:tc>
          <w:tcPr>
            <w:tcW w:w="484" w:type="pct"/>
            <w:tcBorders>
              <w:top w:val="nil"/>
              <w:left w:val="nil"/>
              <w:bottom w:val="single" w:sz="4" w:space="0" w:color="auto"/>
              <w:right w:val="single" w:sz="4" w:space="0" w:color="auto"/>
            </w:tcBorders>
            <w:shd w:val="clear" w:color="auto" w:fill="auto"/>
            <w:vAlign w:val="center"/>
            <w:hideMark/>
          </w:tcPr>
          <w:p w14:paraId="557BA80A" w14:textId="77777777" w:rsidR="002A4AD0" w:rsidRPr="002A4AD0" w:rsidRDefault="002A4AD0" w:rsidP="001B5E2B">
            <w:pPr>
              <w:jc w:val="center"/>
              <w:rPr>
                <w:color w:val="000000"/>
                <w:sz w:val="20"/>
              </w:rPr>
            </w:pPr>
            <w:r w:rsidRPr="002A4AD0">
              <w:rPr>
                <w:color w:val="000000"/>
                <w:sz w:val="20"/>
              </w:rPr>
              <w:t>м</w:t>
            </w:r>
          </w:p>
        </w:tc>
        <w:tc>
          <w:tcPr>
            <w:tcW w:w="378" w:type="pct"/>
            <w:tcBorders>
              <w:top w:val="nil"/>
              <w:left w:val="nil"/>
              <w:bottom w:val="single" w:sz="4" w:space="0" w:color="auto"/>
              <w:right w:val="single" w:sz="4" w:space="0" w:color="auto"/>
            </w:tcBorders>
            <w:shd w:val="clear" w:color="auto" w:fill="auto"/>
            <w:vAlign w:val="center"/>
            <w:hideMark/>
          </w:tcPr>
          <w:p w14:paraId="03EA679F" w14:textId="77777777" w:rsidR="002A4AD0" w:rsidRPr="002A4AD0" w:rsidRDefault="002A4AD0" w:rsidP="001B5E2B">
            <w:pPr>
              <w:jc w:val="center"/>
              <w:rPr>
                <w:color w:val="000000"/>
                <w:sz w:val="20"/>
              </w:rPr>
            </w:pPr>
            <w:r w:rsidRPr="002A4AD0">
              <w:rPr>
                <w:color w:val="000000"/>
                <w:sz w:val="20"/>
              </w:rPr>
              <w:t>60</w:t>
            </w:r>
          </w:p>
        </w:tc>
        <w:tc>
          <w:tcPr>
            <w:tcW w:w="568" w:type="pct"/>
            <w:tcBorders>
              <w:top w:val="nil"/>
              <w:left w:val="nil"/>
              <w:bottom w:val="single" w:sz="4" w:space="0" w:color="auto"/>
              <w:right w:val="single" w:sz="4" w:space="0" w:color="auto"/>
            </w:tcBorders>
            <w:shd w:val="clear" w:color="auto" w:fill="auto"/>
            <w:vAlign w:val="center"/>
            <w:hideMark/>
          </w:tcPr>
          <w:p w14:paraId="5295E606"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5BA654E9" w14:textId="77777777" w:rsidR="002A4AD0" w:rsidRPr="002A4AD0" w:rsidRDefault="002A4AD0" w:rsidP="001B5E2B">
            <w:pPr>
              <w:rPr>
                <w:color w:val="000000"/>
                <w:sz w:val="20"/>
              </w:rPr>
            </w:pPr>
            <w:r w:rsidRPr="002A4AD0">
              <w:rPr>
                <w:color w:val="000000"/>
                <w:sz w:val="20"/>
              </w:rPr>
              <w:t> </w:t>
            </w:r>
          </w:p>
        </w:tc>
      </w:tr>
      <w:tr w:rsidR="00F67361" w:rsidRPr="002A4AD0" w14:paraId="42603B1D"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30A8DBF"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46EC7C5A" w14:textId="77777777" w:rsidR="002A4AD0" w:rsidRPr="002A4AD0" w:rsidRDefault="002A4AD0" w:rsidP="001B5E2B">
            <w:pPr>
              <w:rPr>
                <w:color w:val="000000"/>
                <w:sz w:val="20"/>
              </w:rPr>
            </w:pPr>
            <w:r w:rsidRPr="002A4AD0">
              <w:rPr>
                <w:color w:val="000000"/>
                <w:sz w:val="20"/>
              </w:rPr>
              <w:t>Ø75</w:t>
            </w:r>
          </w:p>
        </w:tc>
        <w:tc>
          <w:tcPr>
            <w:tcW w:w="484" w:type="pct"/>
            <w:tcBorders>
              <w:top w:val="nil"/>
              <w:left w:val="nil"/>
              <w:bottom w:val="single" w:sz="4" w:space="0" w:color="auto"/>
              <w:right w:val="single" w:sz="4" w:space="0" w:color="auto"/>
            </w:tcBorders>
            <w:shd w:val="clear" w:color="auto" w:fill="auto"/>
            <w:vAlign w:val="center"/>
            <w:hideMark/>
          </w:tcPr>
          <w:p w14:paraId="796B69BA" w14:textId="77777777" w:rsidR="002A4AD0" w:rsidRPr="002A4AD0" w:rsidRDefault="002A4AD0" w:rsidP="001B5E2B">
            <w:pPr>
              <w:jc w:val="center"/>
              <w:rPr>
                <w:color w:val="000000"/>
                <w:sz w:val="20"/>
              </w:rPr>
            </w:pPr>
            <w:r w:rsidRPr="002A4AD0">
              <w:rPr>
                <w:color w:val="000000"/>
                <w:sz w:val="20"/>
              </w:rPr>
              <w:t>м</w:t>
            </w:r>
          </w:p>
        </w:tc>
        <w:tc>
          <w:tcPr>
            <w:tcW w:w="378" w:type="pct"/>
            <w:tcBorders>
              <w:top w:val="nil"/>
              <w:left w:val="nil"/>
              <w:bottom w:val="single" w:sz="4" w:space="0" w:color="auto"/>
              <w:right w:val="single" w:sz="4" w:space="0" w:color="auto"/>
            </w:tcBorders>
            <w:shd w:val="clear" w:color="auto" w:fill="auto"/>
            <w:vAlign w:val="center"/>
            <w:hideMark/>
          </w:tcPr>
          <w:p w14:paraId="28C3FE08" w14:textId="77777777" w:rsidR="002A4AD0" w:rsidRPr="002A4AD0" w:rsidRDefault="002A4AD0" w:rsidP="001B5E2B">
            <w:pPr>
              <w:jc w:val="center"/>
              <w:rPr>
                <w:color w:val="000000"/>
                <w:sz w:val="20"/>
              </w:rPr>
            </w:pPr>
            <w:r w:rsidRPr="002A4AD0">
              <w:rPr>
                <w:color w:val="000000"/>
                <w:sz w:val="20"/>
              </w:rPr>
              <w:t>10</w:t>
            </w:r>
          </w:p>
        </w:tc>
        <w:tc>
          <w:tcPr>
            <w:tcW w:w="568" w:type="pct"/>
            <w:tcBorders>
              <w:top w:val="nil"/>
              <w:left w:val="nil"/>
              <w:bottom w:val="single" w:sz="4" w:space="0" w:color="auto"/>
              <w:right w:val="single" w:sz="4" w:space="0" w:color="auto"/>
            </w:tcBorders>
            <w:shd w:val="clear" w:color="auto" w:fill="auto"/>
            <w:vAlign w:val="center"/>
            <w:hideMark/>
          </w:tcPr>
          <w:p w14:paraId="01F53D52"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383E200C" w14:textId="77777777" w:rsidR="002A4AD0" w:rsidRPr="002A4AD0" w:rsidRDefault="002A4AD0" w:rsidP="001B5E2B">
            <w:pPr>
              <w:rPr>
                <w:color w:val="000000"/>
                <w:sz w:val="20"/>
              </w:rPr>
            </w:pPr>
            <w:r w:rsidRPr="002A4AD0">
              <w:rPr>
                <w:color w:val="000000"/>
                <w:sz w:val="20"/>
              </w:rPr>
              <w:t> </w:t>
            </w:r>
          </w:p>
        </w:tc>
      </w:tr>
      <w:tr w:rsidR="00F67361" w:rsidRPr="002A4AD0" w14:paraId="6C376F75"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0C88E59"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29099266" w14:textId="77777777" w:rsidR="002A4AD0" w:rsidRPr="002A4AD0" w:rsidRDefault="002A4AD0" w:rsidP="001B5E2B">
            <w:pPr>
              <w:rPr>
                <w:color w:val="000000"/>
                <w:sz w:val="20"/>
              </w:rPr>
            </w:pPr>
            <w:r w:rsidRPr="002A4AD0">
              <w:rPr>
                <w:color w:val="000000"/>
                <w:sz w:val="20"/>
              </w:rPr>
              <w:t>Ø50</w:t>
            </w:r>
          </w:p>
        </w:tc>
        <w:tc>
          <w:tcPr>
            <w:tcW w:w="484" w:type="pct"/>
            <w:tcBorders>
              <w:top w:val="nil"/>
              <w:left w:val="nil"/>
              <w:bottom w:val="single" w:sz="4" w:space="0" w:color="auto"/>
              <w:right w:val="single" w:sz="4" w:space="0" w:color="auto"/>
            </w:tcBorders>
            <w:shd w:val="clear" w:color="auto" w:fill="auto"/>
            <w:vAlign w:val="center"/>
            <w:hideMark/>
          </w:tcPr>
          <w:p w14:paraId="6F421105" w14:textId="77777777" w:rsidR="002A4AD0" w:rsidRPr="002A4AD0" w:rsidRDefault="002A4AD0" w:rsidP="001B5E2B">
            <w:pPr>
              <w:jc w:val="center"/>
              <w:rPr>
                <w:color w:val="000000"/>
                <w:sz w:val="20"/>
              </w:rPr>
            </w:pPr>
            <w:r w:rsidRPr="002A4AD0">
              <w:rPr>
                <w:color w:val="000000"/>
                <w:sz w:val="20"/>
              </w:rPr>
              <w:t>м</w:t>
            </w:r>
          </w:p>
        </w:tc>
        <w:tc>
          <w:tcPr>
            <w:tcW w:w="378" w:type="pct"/>
            <w:tcBorders>
              <w:top w:val="nil"/>
              <w:left w:val="nil"/>
              <w:bottom w:val="single" w:sz="4" w:space="0" w:color="auto"/>
              <w:right w:val="single" w:sz="4" w:space="0" w:color="auto"/>
            </w:tcBorders>
            <w:shd w:val="clear" w:color="auto" w:fill="auto"/>
            <w:vAlign w:val="center"/>
            <w:hideMark/>
          </w:tcPr>
          <w:p w14:paraId="5493DA79" w14:textId="77777777" w:rsidR="002A4AD0" w:rsidRPr="002A4AD0" w:rsidRDefault="002A4AD0" w:rsidP="001B5E2B">
            <w:pPr>
              <w:jc w:val="center"/>
              <w:rPr>
                <w:color w:val="000000"/>
                <w:sz w:val="20"/>
              </w:rPr>
            </w:pPr>
            <w:r w:rsidRPr="002A4AD0">
              <w:rPr>
                <w:color w:val="000000"/>
                <w:sz w:val="20"/>
              </w:rPr>
              <w:t>40</w:t>
            </w:r>
          </w:p>
        </w:tc>
        <w:tc>
          <w:tcPr>
            <w:tcW w:w="568" w:type="pct"/>
            <w:tcBorders>
              <w:top w:val="nil"/>
              <w:left w:val="nil"/>
              <w:bottom w:val="single" w:sz="4" w:space="0" w:color="auto"/>
              <w:right w:val="single" w:sz="4" w:space="0" w:color="auto"/>
            </w:tcBorders>
            <w:shd w:val="clear" w:color="auto" w:fill="auto"/>
            <w:vAlign w:val="center"/>
            <w:hideMark/>
          </w:tcPr>
          <w:p w14:paraId="47313A89"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469F66CC" w14:textId="77777777" w:rsidR="002A4AD0" w:rsidRPr="002A4AD0" w:rsidRDefault="002A4AD0" w:rsidP="001B5E2B">
            <w:pPr>
              <w:rPr>
                <w:color w:val="000000"/>
                <w:sz w:val="20"/>
              </w:rPr>
            </w:pPr>
            <w:r w:rsidRPr="002A4AD0">
              <w:rPr>
                <w:color w:val="000000"/>
                <w:sz w:val="20"/>
              </w:rPr>
              <w:t> </w:t>
            </w:r>
          </w:p>
        </w:tc>
      </w:tr>
      <w:tr w:rsidR="00F67361" w:rsidRPr="002A4AD0" w14:paraId="41D91FEB"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5BBC30F"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2F36CB20"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641B58B3" w14:textId="630973EE"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0826AF36"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4F1C5879"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0D7AFA18" w14:textId="77777777" w:rsidR="002A4AD0" w:rsidRPr="002A4AD0" w:rsidRDefault="002A4AD0" w:rsidP="001B5E2B">
            <w:pPr>
              <w:rPr>
                <w:color w:val="000000"/>
                <w:sz w:val="20"/>
              </w:rPr>
            </w:pPr>
            <w:r w:rsidRPr="002A4AD0">
              <w:rPr>
                <w:color w:val="000000"/>
                <w:sz w:val="20"/>
              </w:rPr>
              <w:t> </w:t>
            </w:r>
          </w:p>
        </w:tc>
      </w:tr>
      <w:tr w:rsidR="00F67361" w:rsidRPr="002A4AD0" w14:paraId="1A799EBE"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41AA52DD" w14:textId="77777777" w:rsidR="002A4AD0" w:rsidRPr="002A4AD0" w:rsidRDefault="002A4AD0" w:rsidP="001B5E2B">
            <w:pPr>
              <w:jc w:val="center"/>
              <w:rPr>
                <w:color w:val="000000"/>
                <w:sz w:val="20"/>
              </w:rPr>
            </w:pPr>
            <w:r w:rsidRPr="002A4AD0">
              <w:rPr>
                <w:color w:val="000000"/>
                <w:sz w:val="20"/>
              </w:rPr>
              <w:t>2.2.3</w:t>
            </w:r>
          </w:p>
        </w:tc>
        <w:tc>
          <w:tcPr>
            <w:tcW w:w="2465" w:type="pct"/>
            <w:tcBorders>
              <w:top w:val="nil"/>
              <w:left w:val="nil"/>
              <w:bottom w:val="single" w:sz="4" w:space="0" w:color="auto"/>
              <w:right w:val="single" w:sz="4" w:space="0" w:color="auto"/>
            </w:tcBorders>
            <w:shd w:val="clear" w:color="auto" w:fill="auto"/>
            <w:vAlign w:val="center"/>
            <w:hideMark/>
          </w:tcPr>
          <w:p w14:paraId="3E39AF9E" w14:textId="77777777" w:rsidR="002A4AD0" w:rsidRPr="002A4AD0" w:rsidRDefault="002A4AD0" w:rsidP="001B5E2B">
            <w:pPr>
              <w:rPr>
                <w:color w:val="000000"/>
                <w:sz w:val="20"/>
              </w:rPr>
            </w:pPr>
            <w:proofErr w:type="spellStart"/>
            <w:r w:rsidRPr="002A4AD0">
              <w:rPr>
                <w:color w:val="000000"/>
                <w:sz w:val="20"/>
              </w:rPr>
              <w:t>Хидрауличко</w:t>
            </w:r>
            <w:proofErr w:type="spellEnd"/>
            <w:r w:rsidRPr="002A4AD0">
              <w:rPr>
                <w:color w:val="000000"/>
                <w:sz w:val="20"/>
              </w:rPr>
              <w:t xml:space="preserve"> </w:t>
            </w:r>
            <w:proofErr w:type="spellStart"/>
            <w:r w:rsidRPr="002A4AD0">
              <w:rPr>
                <w:color w:val="000000"/>
                <w:sz w:val="20"/>
              </w:rPr>
              <w:t>испитивање</w:t>
            </w:r>
            <w:proofErr w:type="spellEnd"/>
            <w:r w:rsidRPr="002A4AD0">
              <w:rPr>
                <w:color w:val="000000"/>
                <w:sz w:val="20"/>
              </w:rPr>
              <w:t xml:space="preserve"> </w:t>
            </w:r>
            <w:proofErr w:type="spellStart"/>
            <w:r w:rsidRPr="002A4AD0">
              <w:rPr>
                <w:color w:val="000000"/>
                <w:sz w:val="20"/>
              </w:rPr>
              <w:t>положене</w:t>
            </w:r>
            <w:proofErr w:type="spellEnd"/>
            <w:r w:rsidRPr="002A4AD0">
              <w:rPr>
                <w:color w:val="000000"/>
                <w:sz w:val="20"/>
              </w:rPr>
              <w:t xml:space="preserve"> </w:t>
            </w:r>
            <w:proofErr w:type="spellStart"/>
            <w:r w:rsidRPr="002A4AD0">
              <w:rPr>
                <w:color w:val="000000"/>
                <w:sz w:val="20"/>
              </w:rPr>
              <w:t>мреже</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4613173E" w14:textId="77777777" w:rsidR="002A4AD0" w:rsidRPr="002A4AD0" w:rsidRDefault="002A4AD0" w:rsidP="001B5E2B">
            <w:pPr>
              <w:jc w:val="center"/>
              <w:rPr>
                <w:color w:val="000000"/>
                <w:sz w:val="20"/>
              </w:rPr>
            </w:pPr>
            <w:r w:rsidRPr="002A4AD0">
              <w:rPr>
                <w:color w:val="000000"/>
                <w:sz w:val="20"/>
              </w:rPr>
              <w:t>м</w:t>
            </w:r>
          </w:p>
        </w:tc>
        <w:tc>
          <w:tcPr>
            <w:tcW w:w="378" w:type="pct"/>
            <w:tcBorders>
              <w:top w:val="nil"/>
              <w:left w:val="nil"/>
              <w:bottom w:val="single" w:sz="4" w:space="0" w:color="auto"/>
              <w:right w:val="single" w:sz="4" w:space="0" w:color="auto"/>
            </w:tcBorders>
            <w:shd w:val="clear" w:color="auto" w:fill="auto"/>
            <w:vAlign w:val="center"/>
            <w:hideMark/>
          </w:tcPr>
          <w:p w14:paraId="656F6D01" w14:textId="77777777" w:rsidR="002A4AD0" w:rsidRPr="002A4AD0" w:rsidRDefault="002A4AD0" w:rsidP="001B5E2B">
            <w:pPr>
              <w:jc w:val="center"/>
              <w:rPr>
                <w:color w:val="000000"/>
                <w:sz w:val="20"/>
              </w:rPr>
            </w:pPr>
            <w:r w:rsidRPr="002A4AD0">
              <w:rPr>
                <w:color w:val="000000"/>
                <w:sz w:val="20"/>
              </w:rPr>
              <w:t>493</w:t>
            </w:r>
          </w:p>
        </w:tc>
        <w:tc>
          <w:tcPr>
            <w:tcW w:w="568" w:type="pct"/>
            <w:tcBorders>
              <w:top w:val="nil"/>
              <w:left w:val="nil"/>
              <w:bottom w:val="single" w:sz="4" w:space="0" w:color="auto"/>
              <w:right w:val="single" w:sz="4" w:space="0" w:color="auto"/>
            </w:tcBorders>
            <w:shd w:val="clear" w:color="auto" w:fill="auto"/>
            <w:vAlign w:val="center"/>
            <w:hideMark/>
          </w:tcPr>
          <w:p w14:paraId="7EB5A423"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1966DEAF" w14:textId="77777777" w:rsidR="002A4AD0" w:rsidRPr="002A4AD0" w:rsidRDefault="002A4AD0" w:rsidP="001B5E2B">
            <w:pPr>
              <w:rPr>
                <w:color w:val="000000"/>
                <w:sz w:val="20"/>
              </w:rPr>
            </w:pPr>
            <w:r w:rsidRPr="002A4AD0">
              <w:rPr>
                <w:color w:val="000000"/>
                <w:sz w:val="20"/>
              </w:rPr>
              <w:t> </w:t>
            </w:r>
          </w:p>
        </w:tc>
      </w:tr>
      <w:tr w:rsidR="00F67361" w:rsidRPr="002A4AD0" w14:paraId="6357A079"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46CB9738"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0B752207"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27A7227D" w14:textId="7CB1539D"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51E2D4E0"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060D6973"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4B930C9C" w14:textId="77777777" w:rsidR="002A4AD0" w:rsidRPr="002A4AD0" w:rsidRDefault="002A4AD0" w:rsidP="001B5E2B">
            <w:pPr>
              <w:rPr>
                <w:color w:val="000000"/>
                <w:sz w:val="20"/>
              </w:rPr>
            </w:pPr>
            <w:r w:rsidRPr="002A4AD0">
              <w:rPr>
                <w:color w:val="000000"/>
                <w:sz w:val="20"/>
              </w:rPr>
              <w:t> </w:t>
            </w:r>
          </w:p>
        </w:tc>
      </w:tr>
      <w:tr w:rsidR="00F67361" w:rsidRPr="002A4AD0" w14:paraId="4336C9ED" w14:textId="77777777" w:rsidTr="001B5E2B">
        <w:trPr>
          <w:trHeight w:val="51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33B44010" w14:textId="77777777" w:rsidR="002A4AD0" w:rsidRPr="002A4AD0" w:rsidRDefault="002A4AD0" w:rsidP="001B5E2B">
            <w:pPr>
              <w:jc w:val="center"/>
              <w:rPr>
                <w:color w:val="000000"/>
                <w:sz w:val="20"/>
              </w:rPr>
            </w:pPr>
            <w:r w:rsidRPr="002A4AD0">
              <w:rPr>
                <w:color w:val="000000"/>
                <w:sz w:val="20"/>
              </w:rPr>
              <w:t>2.2.4</w:t>
            </w:r>
          </w:p>
        </w:tc>
        <w:tc>
          <w:tcPr>
            <w:tcW w:w="2465" w:type="pct"/>
            <w:tcBorders>
              <w:top w:val="nil"/>
              <w:left w:val="nil"/>
              <w:bottom w:val="single" w:sz="4" w:space="0" w:color="auto"/>
              <w:right w:val="single" w:sz="4" w:space="0" w:color="auto"/>
            </w:tcBorders>
            <w:shd w:val="clear" w:color="auto" w:fill="auto"/>
            <w:vAlign w:val="center"/>
            <w:hideMark/>
          </w:tcPr>
          <w:p w14:paraId="250A7431" w14:textId="77777777" w:rsidR="002A4AD0" w:rsidRPr="002A4AD0" w:rsidRDefault="002A4AD0" w:rsidP="001B5E2B">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подних</w:t>
            </w:r>
            <w:proofErr w:type="spellEnd"/>
            <w:r w:rsidRPr="002A4AD0">
              <w:rPr>
                <w:color w:val="000000"/>
                <w:sz w:val="20"/>
              </w:rPr>
              <w:t xml:space="preserve"> </w:t>
            </w:r>
            <w:proofErr w:type="spellStart"/>
            <w:r w:rsidRPr="002A4AD0">
              <w:rPr>
                <w:color w:val="000000"/>
                <w:sz w:val="20"/>
              </w:rPr>
              <w:t>сливника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фланшом</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прихват</w:t>
            </w:r>
            <w:proofErr w:type="spellEnd"/>
            <w:r w:rsidRPr="002A4AD0">
              <w:rPr>
                <w:color w:val="000000"/>
                <w:sz w:val="20"/>
              </w:rPr>
              <w:t xml:space="preserve"> </w:t>
            </w:r>
            <w:proofErr w:type="spellStart"/>
            <w:r w:rsidRPr="002A4AD0">
              <w:rPr>
                <w:color w:val="000000"/>
                <w:sz w:val="20"/>
              </w:rPr>
              <w:t>хидроизолације</w:t>
            </w:r>
            <w:proofErr w:type="spellEnd"/>
            <w:r w:rsidRPr="002A4AD0">
              <w:rPr>
                <w:color w:val="000000"/>
                <w:sz w:val="20"/>
              </w:rPr>
              <w:t xml:space="preserve"> и </w:t>
            </w:r>
            <w:proofErr w:type="spellStart"/>
            <w:r w:rsidRPr="002A4AD0">
              <w:rPr>
                <w:color w:val="000000"/>
                <w:sz w:val="20"/>
              </w:rPr>
              <w:t>решетком</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1D182F21" w14:textId="39E1AC4A"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43D4C8B9"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552542D6"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1181FF96" w14:textId="77777777" w:rsidR="002A4AD0" w:rsidRPr="002A4AD0" w:rsidRDefault="002A4AD0" w:rsidP="001B5E2B">
            <w:pPr>
              <w:rPr>
                <w:color w:val="000000"/>
                <w:sz w:val="20"/>
              </w:rPr>
            </w:pPr>
            <w:r w:rsidRPr="002A4AD0">
              <w:rPr>
                <w:color w:val="000000"/>
                <w:sz w:val="20"/>
              </w:rPr>
              <w:t> </w:t>
            </w:r>
          </w:p>
        </w:tc>
      </w:tr>
      <w:tr w:rsidR="00F67361" w:rsidRPr="002A4AD0" w14:paraId="6C2A5AFA"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7ED57ED"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5752D5DF" w14:textId="77777777" w:rsidR="002A4AD0" w:rsidRPr="002A4AD0" w:rsidRDefault="002A4AD0" w:rsidP="001B5E2B">
            <w:pPr>
              <w:rPr>
                <w:color w:val="000000"/>
                <w:sz w:val="20"/>
              </w:rPr>
            </w:pPr>
            <w:r w:rsidRPr="002A4AD0">
              <w:rPr>
                <w:color w:val="000000"/>
                <w:sz w:val="20"/>
              </w:rPr>
              <w:t>Ø50 HL</w:t>
            </w:r>
          </w:p>
        </w:tc>
        <w:tc>
          <w:tcPr>
            <w:tcW w:w="484" w:type="pct"/>
            <w:tcBorders>
              <w:top w:val="nil"/>
              <w:left w:val="nil"/>
              <w:bottom w:val="single" w:sz="4" w:space="0" w:color="auto"/>
              <w:right w:val="single" w:sz="4" w:space="0" w:color="auto"/>
            </w:tcBorders>
            <w:shd w:val="clear" w:color="auto" w:fill="auto"/>
            <w:vAlign w:val="center"/>
            <w:hideMark/>
          </w:tcPr>
          <w:p w14:paraId="1FE39D63" w14:textId="77777777" w:rsidR="002A4AD0" w:rsidRPr="002A4AD0" w:rsidRDefault="002A4AD0" w:rsidP="001B5E2B">
            <w:pPr>
              <w:jc w:val="center"/>
              <w:rPr>
                <w:color w:val="000000"/>
                <w:sz w:val="20"/>
              </w:rPr>
            </w:pPr>
            <w:proofErr w:type="spellStart"/>
            <w:r w:rsidRPr="002A4AD0">
              <w:rPr>
                <w:color w:val="000000"/>
                <w:sz w:val="20"/>
              </w:rPr>
              <w:t>ком</w:t>
            </w:r>
            <w:proofErr w:type="spellEnd"/>
          </w:p>
        </w:tc>
        <w:tc>
          <w:tcPr>
            <w:tcW w:w="378" w:type="pct"/>
            <w:tcBorders>
              <w:top w:val="nil"/>
              <w:left w:val="nil"/>
              <w:bottom w:val="single" w:sz="4" w:space="0" w:color="auto"/>
              <w:right w:val="single" w:sz="4" w:space="0" w:color="auto"/>
            </w:tcBorders>
            <w:shd w:val="clear" w:color="auto" w:fill="auto"/>
            <w:vAlign w:val="center"/>
            <w:hideMark/>
          </w:tcPr>
          <w:p w14:paraId="7A199C7A" w14:textId="77777777" w:rsidR="002A4AD0" w:rsidRPr="002A4AD0" w:rsidRDefault="002A4AD0" w:rsidP="001B5E2B">
            <w:pPr>
              <w:jc w:val="center"/>
              <w:rPr>
                <w:color w:val="000000"/>
                <w:sz w:val="20"/>
              </w:rPr>
            </w:pPr>
            <w:r w:rsidRPr="002A4AD0">
              <w:rPr>
                <w:color w:val="000000"/>
                <w:sz w:val="20"/>
              </w:rPr>
              <w:t>6</w:t>
            </w:r>
          </w:p>
        </w:tc>
        <w:tc>
          <w:tcPr>
            <w:tcW w:w="568" w:type="pct"/>
            <w:tcBorders>
              <w:top w:val="nil"/>
              <w:left w:val="nil"/>
              <w:bottom w:val="single" w:sz="4" w:space="0" w:color="auto"/>
              <w:right w:val="single" w:sz="4" w:space="0" w:color="auto"/>
            </w:tcBorders>
            <w:shd w:val="clear" w:color="auto" w:fill="auto"/>
            <w:vAlign w:val="center"/>
            <w:hideMark/>
          </w:tcPr>
          <w:p w14:paraId="4394F965"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453061F2" w14:textId="77777777" w:rsidR="002A4AD0" w:rsidRPr="002A4AD0" w:rsidRDefault="002A4AD0" w:rsidP="001B5E2B">
            <w:pPr>
              <w:rPr>
                <w:color w:val="000000"/>
                <w:sz w:val="20"/>
              </w:rPr>
            </w:pPr>
            <w:r w:rsidRPr="002A4AD0">
              <w:rPr>
                <w:color w:val="000000"/>
                <w:sz w:val="20"/>
              </w:rPr>
              <w:t> </w:t>
            </w:r>
          </w:p>
        </w:tc>
      </w:tr>
      <w:tr w:rsidR="00F67361" w:rsidRPr="002A4AD0" w14:paraId="2CC6E1CE"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FF10F66"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4DE88928"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6CE299D9" w14:textId="219B6F46"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4C34FD43"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27E4CEAE"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0FD9ACCD" w14:textId="77777777" w:rsidR="002A4AD0" w:rsidRPr="002A4AD0" w:rsidRDefault="002A4AD0" w:rsidP="001B5E2B">
            <w:pPr>
              <w:rPr>
                <w:color w:val="000000"/>
                <w:sz w:val="20"/>
              </w:rPr>
            </w:pPr>
            <w:r w:rsidRPr="002A4AD0">
              <w:rPr>
                <w:color w:val="000000"/>
                <w:sz w:val="20"/>
              </w:rPr>
              <w:t> </w:t>
            </w:r>
          </w:p>
        </w:tc>
      </w:tr>
      <w:tr w:rsidR="00F67361" w:rsidRPr="002A4AD0" w14:paraId="414FCDA5" w14:textId="77777777" w:rsidTr="001B5E2B">
        <w:trPr>
          <w:trHeight w:val="76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64D1718D" w14:textId="77777777" w:rsidR="002A4AD0" w:rsidRPr="002A4AD0" w:rsidRDefault="002A4AD0" w:rsidP="001B5E2B">
            <w:pPr>
              <w:jc w:val="center"/>
              <w:rPr>
                <w:color w:val="000000"/>
                <w:sz w:val="20"/>
              </w:rPr>
            </w:pPr>
            <w:r w:rsidRPr="002A4AD0">
              <w:rPr>
                <w:color w:val="000000"/>
                <w:sz w:val="20"/>
              </w:rPr>
              <w:t>2.2.5</w:t>
            </w:r>
          </w:p>
        </w:tc>
        <w:tc>
          <w:tcPr>
            <w:tcW w:w="2465" w:type="pct"/>
            <w:tcBorders>
              <w:top w:val="nil"/>
              <w:left w:val="nil"/>
              <w:bottom w:val="single" w:sz="4" w:space="0" w:color="auto"/>
              <w:right w:val="single" w:sz="4" w:space="0" w:color="auto"/>
            </w:tcBorders>
            <w:shd w:val="clear" w:color="auto" w:fill="auto"/>
            <w:vAlign w:val="center"/>
            <w:hideMark/>
          </w:tcPr>
          <w:p w14:paraId="51FE26A2" w14:textId="77777777" w:rsidR="002A4AD0" w:rsidRPr="002A4AD0" w:rsidRDefault="002A4AD0" w:rsidP="001B5E2B">
            <w:pPr>
              <w:rPr>
                <w:color w:val="000000"/>
                <w:sz w:val="20"/>
              </w:rPr>
            </w:pPr>
            <w:proofErr w:type="spellStart"/>
            <w:r w:rsidRPr="002A4AD0">
              <w:rPr>
                <w:color w:val="000000"/>
                <w:sz w:val="20"/>
              </w:rPr>
              <w:t>Извршити</w:t>
            </w:r>
            <w:proofErr w:type="spellEnd"/>
            <w:r w:rsidRPr="002A4AD0">
              <w:rPr>
                <w:color w:val="000000"/>
                <w:sz w:val="20"/>
              </w:rPr>
              <w:t xml:space="preserve"> </w:t>
            </w:r>
            <w:proofErr w:type="spellStart"/>
            <w:r w:rsidRPr="002A4AD0">
              <w:rPr>
                <w:color w:val="000000"/>
                <w:sz w:val="20"/>
              </w:rPr>
              <w:t>набавку</w:t>
            </w:r>
            <w:proofErr w:type="spellEnd"/>
            <w:r w:rsidRPr="002A4AD0">
              <w:rPr>
                <w:color w:val="000000"/>
                <w:sz w:val="20"/>
              </w:rPr>
              <w:t xml:space="preserve"> и </w:t>
            </w:r>
            <w:proofErr w:type="spellStart"/>
            <w:r w:rsidRPr="002A4AD0">
              <w:rPr>
                <w:color w:val="000000"/>
                <w:sz w:val="20"/>
              </w:rPr>
              <w:t>монтажу</w:t>
            </w:r>
            <w:proofErr w:type="spellEnd"/>
            <w:r w:rsidRPr="002A4AD0">
              <w:rPr>
                <w:color w:val="000000"/>
                <w:sz w:val="20"/>
              </w:rPr>
              <w:t xml:space="preserve"> </w:t>
            </w:r>
            <w:proofErr w:type="spellStart"/>
            <w:r w:rsidRPr="002A4AD0">
              <w:rPr>
                <w:color w:val="000000"/>
                <w:sz w:val="20"/>
              </w:rPr>
              <w:t>вентилационих</w:t>
            </w:r>
            <w:proofErr w:type="spellEnd"/>
            <w:r w:rsidRPr="002A4AD0">
              <w:rPr>
                <w:color w:val="000000"/>
                <w:sz w:val="20"/>
              </w:rPr>
              <w:t xml:space="preserve"> </w:t>
            </w:r>
            <w:proofErr w:type="spellStart"/>
            <w:r w:rsidRPr="002A4AD0">
              <w:rPr>
                <w:color w:val="000000"/>
                <w:sz w:val="20"/>
              </w:rPr>
              <w:t>глава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поцинкованог</w:t>
            </w:r>
            <w:proofErr w:type="spellEnd"/>
            <w:r w:rsidRPr="002A4AD0">
              <w:rPr>
                <w:color w:val="000000"/>
                <w:sz w:val="20"/>
              </w:rPr>
              <w:t xml:space="preserve"> </w:t>
            </w:r>
            <w:proofErr w:type="spellStart"/>
            <w:r w:rsidRPr="002A4AD0">
              <w:rPr>
                <w:color w:val="000000"/>
                <w:sz w:val="20"/>
              </w:rPr>
              <w:t>лима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местима</w:t>
            </w:r>
            <w:proofErr w:type="spellEnd"/>
            <w:r w:rsidRPr="002A4AD0">
              <w:rPr>
                <w:color w:val="000000"/>
                <w:sz w:val="20"/>
              </w:rPr>
              <w:t xml:space="preserve"> </w:t>
            </w:r>
            <w:proofErr w:type="spellStart"/>
            <w:r w:rsidRPr="002A4AD0">
              <w:rPr>
                <w:color w:val="000000"/>
                <w:sz w:val="20"/>
              </w:rPr>
              <w:t>датим</w:t>
            </w:r>
            <w:proofErr w:type="spellEnd"/>
            <w:r w:rsidRPr="002A4AD0">
              <w:rPr>
                <w:color w:val="000000"/>
                <w:sz w:val="20"/>
              </w:rPr>
              <w:t xml:space="preserve"> </w:t>
            </w:r>
            <w:proofErr w:type="spellStart"/>
            <w:r w:rsidRPr="002A4AD0">
              <w:rPr>
                <w:color w:val="000000"/>
                <w:sz w:val="20"/>
              </w:rPr>
              <w:t>пројектом</w:t>
            </w:r>
            <w:proofErr w:type="spellEnd"/>
            <w:r w:rsidRPr="002A4AD0">
              <w:rPr>
                <w:color w:val="000000"/>
                <w:sz w:val="20"/>
              </w:rPr>
              <w:t xml:space="preserve">. </w:t>
            </w:r>
            <w:proofErr w:type="spellStart"/>
            <w:r w:rsidRPr="002A4AD0">
              <w:rPr>
                <w:color w:val="000000"/>
                <w:sz w:val="20"/>
              </w:rPr>
              <w:t>Обрачунава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комаду</w:t>
            </w:r>
            <w:proofErr w:type="spellEnd"/>
            <w:r w:rsidRPr="002A4AD0">
              <w:rPr>
                <w:color w:val="000000"/>
                <w:sz w:val="20"/>
              </w:rPr>
              <w:t xml:space="preserve"> </w:t>
            </w:r>
            <w:proofErr w:type="spellStart"/>
            <w:r w:rsidRPr="002A4AD0">
              <w:rPr>
                <w:color w:val="000000"/>
                <w:sz w:val="20"/>
              </w:rPr>
              <w:t>монтиране</w:t>
            </w:r>
            <w:proofErr w:type="spellEnd"/>
            <w:r w:rsidRPr="002A4AD0">
              <w:rPr>
                <w:color w:val="000000"/>
                <w:sz w:val="20"/>
              </w:rPr>
              <w:t xml:space="preserve"> </w:t>
            </w:r>
            <w:proofErr w:type="spellStart"/>
            <w:r w:rsidRPr="002A4AD0">
              <w:rPr>
                <w:color w:val="000000"/>
                <w:sz w:val="20"/>
              </w:rPr>
              <w:t>главе</w:t>
            </w:r>
            <w:proofErr w:type="spellEnd"/>
            <w:r w:rsidRPr="002A4AD0">
              <w:rPr>
                <w:color w:val="000000"/>
                <w:sz w:val="20"/>
              </w:rPr>
              <w:t>.</w:t>
            </w:r>
          </w:p>
        </w:tc>
        <w:tc>
          <w:tcPr>
            <w:tcW w:w="484" w:type="pct"/>
            <w:tcBorders>
              <w:top w:val="nil"/>
              <w:left w:val="nil"/>
              <w:bottom w:val="single" w:sz="4" w:space="0" w:color="auto"/>
              <w:right w:val="single" w:sz="4" w:space="0" w:color="auto"/>
            </w:tcBorders>
            <w:shd w:val="clear" w:color="auto" w:fill="auto"/>
            <w:vAlign w:val="center"/>
            <w:hideMark/>
          </w:tcPr>
          <w:p w14:paraId="1E1CEAB9" w14:textId="6308827B"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566574D3"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0D3FB6A5"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604E924F" w14:textId="77777777" w:rsidR="002A4AD0" w:rsidRPr="002A4AD0" w:rsidRDefault="002A4AD0" w:rsidP="001B5E2B">
            <w:pPr>
              <w:rPr>
                <w:color w:val="000000"/>
                <w:sz w:val="20"/>
              </w:rPr>
            </w:pPr>
            <w:r w:rsidRPr="002A4AD0">
              <w:rPr>
                <w:color w:val="000000"/>
                <w:sz w:val="20"/>
              </w:rPr>
              <w:t> </w:t>
            </w:r>
          </w:p>
        </w:tc>
      </w:tr>
      <w:tr w:rsidR="00F67361" w:rsidRPr="002A4AD0" w14:paraId="73A8501D"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D9110D4"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313F5F59" w14:textId="77777777" w:rsidR="002A4AD0" w:rsidRPr="002A4AD0" w:rsidRDefault="002A4AD0" w:rsidP="001B5E2B">
            <w:pPr>
              <w:rPr>
                <w:color w:val="000000"/>
                <w:sz w:val="20"/>
              </w:rPr>
            </w:pPr>
            <w:r w:rsidRPr="002A4AD0">
              <w:rPr>
                <w:color w:val="000000"/>
                <w:sz w:val="20"/>
              </w:rPr>
              <w:t>Ø 150</w:t>
            </w:r>
          </w:p>
        </w:tc>
        <w:tc>
          <w:tcPr>
            <w:tcW w:w="484" w:type="pct"/>
            <w:tcBorders>
              <w:top w:val="nil"/>
              <w:left w:val="nil"/>
              <w:bottom w:val="single" w:sz="4" w:space="0" w:color="auto"/>
              <w:right w:val="single" w:sz="4" w:space="0" w:color="auto"/>
            </w:tcBorders>
            <w:shd w:val="clear" w:color="auto" w:fill="auto"/>
            <w:vAlign w:val="center"/>
            <w:hideMark/>
          </w:tcPr>
          <w:p w14:paraId="67399400" w14:textId="77777777" w:rsidR="002A4AD0" w:rsidRPr="002A4AD0" w:rsidRDefault="002A4AD0" w:rsidP="001B5E2B">
            <w:pPr>
              <w:jc w:val="center"/>
              <w:rPr>
                <w:color w:val="000000"/>
                <w:sz w:val="20"/>
              </w:rPr>
            </w:pPr>
            <w:proofErr w:type="spellStart"/>
            <w:r w:rsidRPr="002A4AD0">
              <w:rPr>
                <w:color w:val="000000"/>
                <w:sz w:val="20"/>
              </w:rPr>
              <w:t>ком</w:t>
            </w:r>
            <w:proofErr w:type="spellEnd"/>
          </w:p>
        </w:tc>
        <w:tc>
          <w:tcPr>
            <w:tcW w:w="378" w:type="pct"/>
            <w:tcBorders>
              <w:top w:val="nil"/>
              <w:left w:val="nil"/>
              <w:bottom w:val="single" w:sz="4" w:space="0" w:color="auto"/>
              <w:right w:val="single" w:sz="4" w:space="0" w:color="auto"/>
            </w:tcBorders>
            <w:shd w:val="clear" w:color="auto" w:fill="auto"/>
            <w:vAlign w:val="center"/>
            <w:hideMark/>
          </w:tcPr>
          <w:p w14:paraId="26EFA675" w14:textId="77777777" w:rsidR="002A4AD0" w:rsidRPr="002A4AD0" w:rsidRDefault="002A4AD0" w:rsidP="001B5E2B">
            <w:pPr>
              <w:jc w:val="center"/>
              <w:rPr>
                <w:color w:val="000000"/>
                <w:sz w:val="20"/>
              </w:rPr>
            </w:pPr>
            <w:r w:rsidRPr="002A4AD0">
              <w:rPr>
                <w:color w:val="000000"/>
                <w:sz w:val="20"/>
              </w:rPr>
              <w:t>3</w:t>
            </w:r>
          </w:p>
        </w:tc>
        <w:tc>
          <w:tcPr>
            <w:tcW w:w="568" w:type="pct"/>
            <w:tcBorders>
              <w:top w:val="nil"/>
              <w:left w:val="nil"/>
              <w:bottom w:val="single" w:sz="4" w:space="0" w:color="auto"/>
              <w:right w:val="single" w:sz="4" w:space="0" w:color="auto"/>
            </w:tcBorders>
            <w:shd w:val="clear" w:color="auto" w:fill="auto"/>
            <w:vAlign w:val="center"/>
            <w:hideMark/>
          </w:tcPr>
          <w:p w14:paraId="52D1A3E7"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4F89C71C" w14:textId="77777777" w:rsidR="002A4AD0" w:rsidRPr="002A4AD0" w:rsidRDefault="002A4AD0" w:rsidP="001B5E2B">
            <w:pPr>
              <w:rPr>
                <w:color w:val="000000"/>
                <w:sz w:val="20"/>
              </w:rPr>
            </w:pPr>
            <w:r w:rsidRPr="002A4AD0">
              <w:rPr>
                <w:color w:val="000000"/>
                <w:sz w:val="20"/>
              </w:rPr>
              <w:t> </w:t>
            </w:r>
          </w:p>
        </w:tc>
      </w:tr>
      <w:tr w:rsidR="00F67361" w:rsidRPr="002A4AD0" w14:paraId="5D439E9D"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B166BAA"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462D0770"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488333BF" w14:textId="58828F69"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6C64FAFA"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78FD4BCB"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28519811" w14:textId="77777777" w:rsidR="002A4AD0" w:rsidRPr="002A4AD0" w:rsidRDefault="002A4AD0" w:rsidP="001B5E2B">
            <w:pPr>
              <w:rPr>
                <w:color w:val="000000"/>
                <w:sz w:val="20"/>
              </w:rPr>
            </w:pPr>
            <w:r w:rsidRPr="002A4AD0">
              <w:rPr>
                <w:color w:val="000000"/>
                <w:sz w:val="20"/>
              </w:rPr>
              <w:t> </w:t>
            </w:r>
          </w:p>
        </w:tc>
      </w:tr>
      <w:tr w:rsidR="00F67361" w:rsidRPr="002A4AD0" w14:paraId="5CBCC71E"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628D018" w14:textId="77777777" w:rsidR="002A4AD0" w:rsidRPr="002A4AD0" w:rsidRDefault="002A4AD0" w:rsidP="001B5E2B">
            <w:pPr>
              <w:jc w:val="center"/>
              <w:rPr>
                <w:b/>
                <w:bCs/>
                <w:color w:val="000000"/>
                <w:sz w:val="20"/>
              </w:rPr>
            </w:pPr>
            <w:r w:rsidRPr="002A4AD0">
              <w:rPr>
                <w:b/>
                <w:bCs/>
                <w:color w:val="000000"/>
                <w:sz w:val="20"/>
              </w:rPr>
              <w:t>2.2</w:t>
            </w:r>
          </w:p>
        </w:tc>
        <w:tc>
          <w:tcPr>
            <w:tcW w:w="2465" w:type="pct"/>
            <w:tcBorders>
              <w:top w:val="nil"/>
              <w:left w:val="nil"/>
              <w:bottom w:val="single" w:sz="4" w:space="0" w:color="auto"/>
              <w:right w:val="single" w:sz="4" w:space="0" w:color="auto"/>
            </w:tcBorders>
            <w:shd w:val="clear" w:color="auto" w:fill="auto"/>
            <w:vAlign w:val="center"/>
            <w:hideMark/>
          </w:tcPr>
          <w:p w14:paraId="66C3E123" w14:textId="77777777" w:rsidR="002A4AD0" w:rsidRPr="002A4AD0" w:rsidRDefault="002A4AD0" w:rsidP="001B5E2B">
            <w:pPr>
              <w:rPr>
                <w:b/>
                <w:bCs/>
                <w:color w:val="000000"/>
                <w:sz w:val="20"/>
              </w:rPr>
            </w:pPr>
            <w:r w:rsidRPr="002A4AD0">
              <w:rPr>
                <w:b/>
                <w:bCs/>
                <w:color w:val="000000"/>
                <w:sz w:val="20"/>
              </w:rPr>
              <w:t>УКУПНО КАНАЛИЗАЦИЈА</w:t>
            </w:r>
          </w:p>
        </w:tc>
        <w:tc>
          <w:tcPr>
            <w:tcW w:w="484" w:type="pct"/>
            <w:tcBorders>
              <w:top w:val="nil"/>
              <w:left w:val="nil"/>
              <w:bottom w:val="single" w:sz="4" w:space="0" w:color="auto"/>
              <w:right w:val="single" w:sz="4" w:space="0" w:color="auto"/>
            </w:tcBorders>
            <w:shd w:val="clear" w:color="auto" w:fill="auto"/>
            <w:vAlign w:val="center"/>
            <w:hideMark/>
          </w:tcPr>
          <w:p w14:paraId="03A0F34E" w14:textId="77777777" w:rsidR="002A4AD0" w:rsidRPr="002A4AD0" w:rsidRDefault="002A4AD0" w:rsidP="001B5E2B">
            <w:pPr>
              <w:jc w:val="center"/>
              <w:rPr>
                <w:color w:val="000000"/>
                <w:sz w:val="20"/>
              </w:rPr>
            </w:pPr>
            <w:proofErr w:type="spellStart"/>
            <w:r w:rsidRPr="002A4AD0">
              <w:rPr>
                <w:color w:val="000000"/>
                <w:sz w:val="20"/>
              </w:rPr>
              <w:t>дин</w:t>
            </w:r>
            <w:proofErr w:type="spellEnd"/>
          </w:p>
        </w:tc>
        <w:tc>
          <w:tcPr>
            <w:tcW w:w="378" w:type="pct"/>
            <w:tcBorders>
              <w:top w:val="nil"/>
              <w:left w:val="nil"/>
              <w:bottom w:val="single" w:sz="4" w:space="0" w:color="auto"/>
              <w:right w:val="single" w:sz="4" w:space="0" w:color="auto"/>
            </w:tcBorders>
            <w:shd w:val="clear" w:color="auto" w:fill="auto"/>
            <w:vAlign w:val="center"/>
            <w:hideMark/>
          </w:tcPr>
          <w:p w14:paraId="50A2A6EA"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0AEA45F6"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588AB7DF" w14:textId="77777777" w:rsidR="002A4AD0" w:rsidRPr="002A4AD0" w:rsidRDefault="002A4AD0" w:rsidP="001B5E2B">
            <w:pPr>
              <w:rPr>
                <w:color w:val="000000"/>
                <w:sz w:val="20"/>
              </w:rPr>
            </w:pPr>
            <w:r w:rsidRPr="002A4AD0">
              <w:rPr>
                <w:color w:val="000000"/>
                <w:sz w:val="20"/>
              </w:rPr>
              <w:t> </w:t>
            </w:r>
          </w:p>
        </w:tc>
      </w:tr>
      <w:tr w:rsidR="00F67361" w:rsidRPr="002A4AD0" w14:paraId="7C90B5D4"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512FB352"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noWrap/>
            <w:vAlign w:val="center"/>
            <w:hideMark/>
          </w:tcPr>
          <w:p w14:paraId="2DFF406F"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noWrap/>
            <w:vAlign w:val="center"/>
            <w:hideMark/>
          </w:tcPr>
          <w:p w14:paraId="3457AE87" w14:textId="23C48A1C"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22CF4078"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03E903C1"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1D41B385" w14:textId="77777777" w:rsidR="002A4AD0" w:rsidRPr="002A4AD0" w:rsidRDefault="002A4AD0" w:rsidP="001B5E2B">
            <w:pPr>
              <w:rPr>
                <w:color w:val="000000"/>
                <w:sz w:val="20"/>
              </w:rPr>
            </w:pPr>
            <w:r w:rsidRPr="002A4AD0">
              <w:rPr>
                <w:color w:val="000000"/>
                <w:sz w:val="20"/>
              </w:rPr>
              <w:t> </w:t>
            </w:r>
          </w:p>
        </w:tc>
      </w:tr>
      <w:tr w:rsidR="00F67361" w:rsidRPr="002A4AD0" w14:paraId="230C33AE"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569C6EEA"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noWrap/>
            <w:vAlign w:val="center"/>
            <w:hideMark/>
          </w:tcPr>
          <w:p w14:paraId="4A57EC3C"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noWrap/>
            <w:vAlign w:val="center"/>
            <w:hideMark/>
          </w:tcPr>
          <w:p w14:paraId="2A0EA2D9" w14:textId="45F31B47"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0E8A2BA3"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65B8C6A8"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7CAA0EF1" w14:textId="77777777" w:rsidR="002A4AD0" w:rsidRPr="002A4AD0" w:rsidRDefault="002A4AD0" w:rsidP="001B5E2B">
            <w:pPr>
              <w:rPr>
                <w:color w:val="000000"/>
                <w:sz w:val="20"/>
              </w:rPr>
            </w:pPr>
            <w:r w:rsidRPr="002A4AD0">
              <w:rPr>
                <w:color w:val="000000"/>
                <w:sz w:val="20"/>
              </w:rPr>
              <w:t> </w:t>
            </w:r>
          </w:p>
        </w:tc>
      </w:tr>
      <w:tr w:rsidR="00F67361" w:rsidRPr="002A4AD0" w14:paraId="7282CE9F"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26276511"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noWrap/>
            <w:vAlign w:val="center"/>
            <w:hideMark/>
          </w:tcPr>
          <w:p w14:paraId="505D0242" w14:textId="77777777" w:rsidR="002A4AD0" w:rsidRPr="002A4AD0" w:rsidRDefault="002A4AD0" w:rsidP="001B5E2B">
            <w:pPr>
              <w:rPr>
                <w:b/>
                <w:bCs/>
                <w:color w:val="000000"/>
                <w:sz w:val="20"/>
              </w:rPr>
            </w:pPr>
            <w:r w:rsidRPr="002A4AD0">
              <w:rPr>
                <w:b/>
                <w:bCs/>
                <w:color w:val="000000"/>
                <w:sz w:val="20"/>
              </w:rPr>
              <w:t>РЕКАПИТУЛАЦИЈА - ФЕКАЛНА КАНАЛИЗАЦИЈА</w:t>
            </w:r>
          </w:p>
        </w:tc>
        <w:tc>
          <w:tcPr>
            <w:tcW w:w="484" w:type="pct"/>
            <w:tcBorders>
              <w:top w:val="nil"/>
              <w:left w:val="nil"/>
              <w:bottom w:val="single" w:sz="4" w:space="0" w:color="auto"/>
              <w:right w:val="single" w:sz="4" w:space="0" w:color="auto"/>
            </w:tcBorders>
            <w:shd w:val="clear" w:color="auto" w:fill="auto"/>
            <w:noWrap/>
            <w:vAlign w:val="center"/>
            <w:hideMark/>
          </w:tcPr>
          <w:p w14:paraId="1B2C89F3" w14:textId="1A6A5B19" w:rsidR="002A4AD0" w:rsidRPr="002A4AD0" w:rsidRDefault="002A4AD0" w:rsidP="001B5E2B">
            <w:pPr>
              <w:jc w:val="center"/>
              <w:rPr>
                <w:b/>
                <w:bCs/>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16B4FF4E" w14:textId="77777777" w:rsidR="002A4AD0" w:rsidRPr="002A4AD0" w:rsidRDefault="002A4AD0" w:rsidP="001B5E2B">
            <w:pPr>
              <w:rPr>
                <w:b/>
                <w:bCs/>
                <w:color w:val="000000"/>
                <w:sz w:val="20"/>
              </w:rPr>
            </w:pPr>
            <w:r w:rsidRPr="002A4AD0">
              <w:rPr>
                <w:b/>
                <w:bCs/>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38B30683" w14:textId="77777777" w:rsidR="002A4AD0" w:rsidRPr="002A4AD0" w:rsidRDefault="002A4AD0" w:rsidP="001B5E2B">
            <w:pPr>
              <w:rPr>
                <w:b/>
                <w:bCs/>
                <w:color w:val="000000"/>
                <w:sz w:val="20"/>
              </w:rPr>
            </w:pPr>
            <w:r w:rsidRPr="002A4AD0">
              <w:rPr>
                <w:b/>
                <w:bCs/>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470DABC0" w14:textId="77777777" w:rsidR="002A4AD0" w:rsidRPr="002A4AD0" w:rsidRDefault="002A4AD0" w:rsidP="001B5E2B">
            <w:pPr>
              <w:rPr>
                <w:b/>
                <w:bCs/>
                <w:color w:val="000000"/>
                <w:sz w:val="20"/>
              </w:rPr>
            </w:pPr>
            <w:r w:rsidRPr="002A4AD0">
              <w:rPr>
                <w:b/>
                <w:bCs/>
                <w:color w:val="000000"/>
                <w:sz w:val="20"/>
              </w:rPr>
              <w:t> </w:t>
            </w:r>
          </w:p>
        </w:tc>
      </w:tr>
      <w:tr w:rsidR="00F67361" w:rsidRPr="002A4AD0" w14:paraId="5114F656"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1F3D9CDB"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noWrap/>
            <w:vAlign w:val="center"/>
            <w:hideMark/>
          </w:tcPr>
          <w:p w14:paraId="19B73109"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noWrap/>
            <w:vAlign w:val="center"/>
            <w:hideMark/>
          </w:tcPr>
          <w:p w14:paraId="23E0F7F2" w14:textId="7D357B8F"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0894B1F2"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4B7B38C7"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513DF60B" w14:textId="77777777" w:rsidR="002A4AD0" w:rsidRPr="002A4AD0" w:rsidRDefault="002A4AD0" w:rsidP="001B5E2B">
            <w:pPr>
              <w:rPr>
                <w:color w:val="000000"/>
                <w:sz w:val="20"/>
              </w:rPr>
            </w:pPr>
            <w:r w:rsidRPr="002A4AD0">
              <w:rPr>
                <w:color w:val="000000"/>
                <w:sz w:val="20"/>
              </w:rPr>
              <w:t> </w:t>
            </w:r>
          </w:p>
        </w:tc>
      </w:tr>
      <w:tr w:rsidR="00F67361" w:rsidRPr="002A4AD0" w14:paraId="066D9C06"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2C3B2220" w14:textId="77777777" w:rsidR="002A4AD0" w:rsidRPr="002A4AD0" w:rsidRDefault="002A4AD0" w:rsidP="001B5E2B">
            <w:pPr>
              <w:jc w:val="center"/>
              <w:rPr>
                <w:b/>
                <w:bCs/>
                <w:color w:val="000000"/>
                <w:sz w:val="20"/>
              </w:rPr>
            </w:pPr>
            <w:r w:rsidRPr="002A4AD0">
              <w:rPr>
                <w:b/>
                <w:bCs/>
                <w:color w:val="000000"/>
                <w:sz w:val="20"/>
              </w:rPr>
              <w:t>2.1</w:t>
            </w:r>
          </w:p>
        </w:tc>
        <w:tc>
          <w:tcPr>
            <w:tcW w:w="2465" w:type="pct"/>
            <w:tcBorders>
              <w:top w:val="nil"/>
              <w:left w:val="nil"/>
              <w:bottom w:val="single" w:sz="4" w:space="0" w:color="auto"/>
              <w:right w:val="single" w:sz="4" w:space="0" w:color="auto"/>
            </w:tcBorders>
            <w:shd w:val="clear" w:color="auto" w:fill="auto"/>
            <w:noWrap/>
            <w:vAlign w:val="center"/>
            <w:hideMark/>
          </w:tcPr>
          <w:p w14:paraId="7398FA24" w14:textId="77777777" w:rsidR="002A4AD0" w:rsidRPr="002A4AD0" w:rsidRDefault="002A4AD0" w:rsidP="001B5E2B">
            <w:pPr>
              <w:rPr>
                <w:b/>
                <w:bCs/>
                <w:color w:val="000000"/>
                <w:sz w:val="20"/>
              </w:rPr>
            </w:pPr>
            <w:r w:rsidRPr="002A4AD0">
              <w:rPr>
                <w:b/>
                <w:bCs/>
                <w:color w:val="000000"/>
                <w:sz w:val="20"/>
              </w:rPr>
              <w:t>ГРАЂЕВИНСКИ РАДОВИ</w:t>
            </w:r>
          </w:p>
        </w:tc>
        <w:tc>
          <w:tcPr>
            <w:tcW w:w="484" w:type="pct"/>
            <w:tcBorders>
              <w:top w:val="nil"/>
              <w:left w:val="nil"/>
              <w:bottom w:val="single" w:sz="4" w:space="0" w:color="auto"/>
              <w:right w:val="single" w:sz="4" w:space="0" w:color="auto"/>
            </w:tcBorders>
            <w:shd w:val="clear" w:color="auto" w:fill="auto"/>
            <w:noWrap/>
            <w:vAlign w:val="center"/>
            <w:hideMark/>
          </w:tcPr>
          <w:p w14:paraId="4EC13315" w14:textId="07D226F9"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64D19E25"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58ACD266"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79106E8A" w14:textId="77777777" w:rsidR="002A4AD0" w:rsidRPr="002A4AD0" w:rsidRDefault="002A4AD0" w:rsidP="001B5E2B">
            <w:pPr>
              <w:rPr>
                <w:color w:val="000000"/>
                <w:sz w:val="20"/>
              </w:rPr>
            </w:pPr>
            <w:r w:rsidRPr="002A4AD0">
              <w:rPr>
                <w:color w:val="000000"/>
                <w:sz w:val="20"/>
              </w:rPr>
              <w:t> </w:t>
            </w:r>
          </w:p>
        </w:tc>
      </w:tr>
      <w:tr w:rsidR="00F67361" w:rsidRPr="002A4AD0" w14:paraId="1BD93826"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36073745" w14:textId="77777777" w:rsidR="002A4AD0" w:rsidRPr="002A4AD0" w:rsidRDefault="002A4AD0" w:rsidP="001B5E2B">
            <w:pPr>
              <w:jc w:val="center"/>
              <w:rPr>
                <w:b/>
                <w:bCs/>
                <w:color w:val="000000"/>
                <w:sz w:val="20"/>
              </w:rPr>
            </w:pPr>
            <w:r w:rsidRPr="002A4AD0">
              <w:rPr>
                <w:b/>
                <w:bCs/>
                <w:color w:val="000000"/>
                <w:sz w:val="20"/>
              </w:rPr>
              <w:t> </w:t>
            </w:r>
          </w:p>
        </w:tc>
        <w:tc>
          <w:tcPr>
            <w:tcW w:w="2465" w:type="pct"/>
            <w:tcBorders>
              <w:top w:val="nil"/>
              <w:left w:val="nil"/>
              <w:bottom w:val="single" w:sz="4" w:space="0" w:color="auto"/>
              <w:right w:val="single" w:sz="4" w:space="0" w:color="auto"/>
            </w:tcBorders>
            <w:shd w:val="clear" w:color="auto" w:fill="auto"/>
            <w:noWrap/>
            <w:vAlign w:val="center"/>
            <w:hideMark/>
          </w:tcPr>
          <w:p w14:paraId="4DE02888"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noWrap/>
            <w:vAlign w:val="center"/>
            <w:hideMark/>
          </w:tcPr>
          <w:p w14:paraId="2B7FDAC6" w14:textId="242DC20D"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62F8B0F3"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79A93E01"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6CBCA37F" w14:textId="77777777" w:rsidR="002A4AD0" w:rsidRPr="002A4AD0" w:rsidRDefault="002A4AD0" w:rsidP="001B5E2B">
            <w:pPr>
              <w:rPr>
                <w:b/>
                <w:bCs/>
                <w:color w:val="000000"/>
                <w:sz w:val="20"/>
              </w:rPr>
            </w:pPr>
            <w:r w:rsidRPr="002A4AD0">
              <w:rPr>
                <w:b/>
                <w:bCs/>
                <w:color w:val="000000"/>
                <w:sz w:val="20"/>
              </w:rPr>
              <w:t> </w:t>
            </w:r>
          </w:p>
        </w:tc>
      </w:tr>
      <w:tr w:rsidR="00F67361" w:rsidRPr="002A4AD0" w14:paraId="2A43CED2"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774BCAC4" w14:textId="77777777" w:rsidR="002A4AD0" w:rsidRPr="002A4AD0" w:rsidRDefault="002A4AD0" w:rsidP="001B5E2B">
            <w:pPr>
              <w:jc w:val="center"/>
              <w:rPr>
                <w:b/>
                <w:bCs/>
                <w:color w:val="000000"/>
                <w:sz w:val="20"/>
              </w:rPr>
            </w:pPr>
            <w:r w:rsidRPr="002A4AD0">
              <w:rPr>
                <w:b/>
                <w:bCs/>
                <w:color w:val="000000"/>
                <w:sz w:val="20"/>
              </w:rPr>
              <w:t>2.2</w:t>
            </w:r>
          </w:p>
        </w:tc>
        <w:tc>
          <w:tcPr>
            <w:tcW w:w="2465" w:type="pct"/>
            <w:tcBorders>
              <w:top w:val="nil"/>
              <w:left w:val="nil"/>
              <w:bottom w:val="single" w:sz="4" w:space="0" w:color="auto"/>
              <w:right w:val="single" w:sz="4" w:space="0" w:color="auto"/>
            </w:tcBorders>
            <w:shd w:val="clear" w:color="auto" w:fill="auto"/>
            <w:noWrap/>
            <w:vAlign w:val="center"/>
            <w:hideMark/>
          </w:tcPr>
          <w:p w14:paraId="31AEAD8D" w14:textId="77777777" w:rsidR="002A4AD0" w:rsidRPr="002A4AD0" w:rsidRDefault="002A4AD0" w:rsidP="001B5E2B">
            <w:pPr>
              <w:rPr>
                <w:b/>
                <w:bCs/>
                <w:color w:val="000000"/>
                <w:sz w:val="20"/>
              </w:rPr>
            </w:pPr>
            <w:r w:rsidRPr="002A4AD0">
              <w:rPr>
                <w:b/>
                <w:bCs/>
                <w:color w:val="000000"/>
                <w:sz w:val="20"/>
              </w:rPr>
              <w:t>КАНАЛИЗАЦИЈА</w:t>
            </w:r>
          </w:p>
        </w:tc>
        <w:tc>
          <w:tcPr>
            <w:tcW w:w="484" w:type="pct"/>
            <w:tcBorders>
              <w:top w:val="nil"/>
              <w:left w:val="nil"/>
              <w:bottom w:val="single" w:sz="4" w:space="0" w:color="auto"/>
              <w:right w:val="single" w:sz="4" w:space="0" w:color="auto"/>
            </w:tcBorders>
            <w:shd w:val="clear" w:color="auto" w:fill="auto"/>
            <w:noWrap/>
            <w:vAlign w:val="center"/>
            <w:hideMark/>
          </w:tcPr>
          <w:p w14:paraId="1544C6E1" w14:textId="0A7A2AEB"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0A8E5240"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10F610AF"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4AEABC3A" w14:textId="77777777" w:rsidR="002A4AD0" w:rsidRPr="002A4AD0" w:rsidRDefault="002A4AD0" w:rsidP="001B5E2B">
            <w:pPr>
              <w:rPr>
                <w:color w:val="000000"/>
                <w:sz w:val="20"/>
              </w:rPr>
            </w:pPr>
            <w:r w:rsidRPr="002A4AD0">
              <w:rPr>
                <w:color w:val="000000"/>
                <w:sz w:val="20"/>
              </w:rPr>
              <w:t> </w:t>
            </w:r>
          </w:p>
        </w:tc>
      </w:tr>
      <w:tr w:rsidR="00F67361" w:rsidRPr="002A4AD0" w14:paraId="5BB5C1D3"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0662084A"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noWrap/>
            <w:vAlign w:val="center"/>
            <w:hideMark/>
          </w:tcPr>
          <w:p w14:paraId="79E4A29F"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noWrap/>
            <w:vAlign w:val="center"/>
            <w:hideMark/>
          </w:tcPr>
          <w:p w14:paraId="533FA040" w14:textId="0BCD23B6"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4AF3A612"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0036CCD2"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515C4451" w14:textId="77777777" w:rsidR="002A4AD0" w:rsidRPr="002A4AD0" w:rsidRDefault="002A4AD0" w:rsidP="001B5E2B">
            <w:pPr>
              <w:rPr>
                <w:color w:val="000000"/>
                <w:sz w:val="20"/>
              </w:rPr>
            </w:pPr>
            <w:r w:rsidRPr="002A4AD0">
              <w:rPr>
                <w:color w:val="000000"/>
                <w:sz w:val="20"/>
              </w:rPr>
              <w:t> </w:t>
            </w:r>
          </w:p>
        </w:tc>
      </w:tr>
      <w:tr w:rsidR="00F67361" w:rsidRPr="002A4AD0" w14:paraId="13A6F998"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66D9A12E"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noWrap/>
            <w:vAlign w:val="center"/>
            <w:hideMark/>
          </w:tcPr>
          <w:p w14:paraId="46094045"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noWrap/>
            <w:vAlign w:val="center"/>
            <w:hideMark/>
          </w:tcPr>
          <w:p w14:paraId="6BF379BF" w14:textId="57DFA248"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769276B1"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6BE04A20"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1688A823" w14:textId="77777777" w:rsidR="002A4AD0" w:rsidRPr="002A4AD0" w:rsidRDefault="002A4AD0" w:rsidP="001B5E2B">
            <w:pPr>
              <w:rPr>
                <w:color w:val="000000"/>
                <w:sz w:val="20"/>
              </w:rPr>
            </w:pPr>
            <w:r w:rsidRPr="002A4AD0">
              <w:rPr>
                <w:color w:val="000000"/>
                <w:sz w:val="20"/>
              </w:rPr>
              <w:t> </w:t>
            </w:r>
          </w:p>
        </w:tc>
      </w:tr>
      <w:tr w:rsidR="00F67361" w:rsidRPr="002A4AD0" w14:paraId="16DA6B0B" w14:textId="77777777" w:rsidTr="001B5E2B">
        <w:trPr>
          <w:trHeight w:val="255"/>
        </w:trPr>
        <w:tc>
          <w:tcPr>
            <w:tcW w:w="397" w:type="pct"/>
            <w:tcBorders>
              <w:top w:val="nil"/>
              <w:left w:val="single" w:sz="4" w:space="0" w:color="auto"/>
              <w:bottom w:val="single" w:sz="4" w:space="0" w:color="auto"/>
              <w:right w:val="single" w:sz="4" w:space="0" w:color="auto"/>
            </w:tcBorders>
            <w:shd w:val="clear" w:color="000000" w:fill="F2F2F2"/>
            <w:noWrap/>
            <w:vAlign w:val="center"/>
            <w:hideMark/>
          </w:tcPr>
          <w:p w14:paraId="07C1FC83" w14:textId="77777777" w:rsidR="002A4AD0" w:rsidRPr="002A4AD0" w:rsidRDefault="002A4AD0" w:rsidP="001B5E2B">
            <w:pPr>
              <w:jc w:val="center"/>
              <w:rPr>
                <w:b/>
                <w:bCs/>
                <w:color w:val="000000"/>
                <w:sz w:val="20"/>
              </w:rPr>
            </w:pPr>
            <w:r w:rsidRPr="002A4AD0">
              <w:rPr>
                <w:b/>
                <w:bCs/>
                <w:color w:val="000000"/>
                <w:sz w:val="20"/>
              </w:rPr>
              <w:t>2</w:t>
            </w:r>
          </w:p>
        </w:tc>
        <w:tc>
          <w:tcPr>
            <w:tcW w:w="2465" w:type="pct"/>
            <w:tcBorders>
              <w:top w:val="nil"/>
              <w:left w:val="nil"/>
              <w:bottom w:val="single" w:sz="4" w:space="0" w:color="auto"/>
              <w:right w:val="single" w:sz="4" w:space="0" w:color="auto"/>
            </w:tcBorders>
            <w:shd w:val="clear" w:color="000000" w:fill="F2F2F2"/>
            <w:noWrap/>
            <w:vAlign w:val="center"/>
            <w:hideMark/>
          </w:tcPr>
          <w:p w14:paraId="3800DB39" w14:textId="77777777" w:rsidR="002A4AD0" w:rsidRPr="002A4AD0" w:rsidRDefault="002A4AD0" w:rsidP="001B5E2B">
            <w:pPr>
              <w:rPr>
                <w:b/>
                <w:bCs/>
                <w:color w:val="000000"/>
                <w:sz w:val="20"/>
              </w:rPr>
            </w:pPr>
            <w:r w:rsidRPr="002A4AD0">
              <w:rPr>
                <w:b/>
                <w:bCs/>
                <w:color w:val="000000"/>
                <w:sz w:val="20"/>
              </w:rPr>
              <w:t>УКУПНО – ФЕКАЛНА КАНАЛИЗАЦИЈА</w:t>
            </w:r>
          </w:p>
        </w:tc>
        <w:tc>
          <w:tcPr>
            <w:tcW w:w="484" w:type="pct"/>
            <w:tcBorders>
              <w:top w:val="nil"/>
              <w:left w:val="nil"/>
              <w:bottom w:val="single" w:sz="4" w:space="0" w:color="auto"/>
              <w:right w:val="single" w:sz="4" w:space="0" w:color="auto"/>
            </w:tcBorders>
            <w:shd w:val="clear" w:color="000000" w:fill="F2F2F2"/>
            <w:noWrap/>
            <w:vAlign w:val="center"/>
            <w:hideMark/>
          </w:tcPr>
          <w:p w14:paraId="13E6E4F0" w14:textId="39618198" w:rsidR="002A4AD0" w:rsidRPr="002A4AD0" w:rsidRDefault="002A4AD0" w:rsidP="001B5E2B">
            <w:pPr>
              <w:jc w:val="center"/>
              <w:rPr>
                <w:b/>
                <w:bCs/>
                <w:color w:val="000000"/>
                <w:sz w:val="20"/>
              </w:rPr>
            </w:pPr>
          </w:p>
        </w:tc>
        <w:tc>
          <w:tcPr>
            <w:tcW w:w="378" w:type="pct"/>
            <w:tcBorders>
              <w:top w:val="nil"/>
              <w:left w:val="nil"/>
              <w:bottom w:val="single" w:sz="4" w:space="0" w:color="auto"/>
              <w:right w:val="single" w:sz="4" w:space="0" w:color="auto"/>
            </w:tcBorders>
            <w:shd w:val="clear" w:color="000000" w:fill="F2F2F2"/>
            <w:noWrap/>
            <w:vAlign w:val="center"/>
            <w:hideMark/>
          </w:tcPr>
          <w:p w14:paraId="1BE98CC1" w14:textId="77777777" w:rsidR="002A4AD0" w:rsidRPr="002A4AD0" w:rsidRDefault="002A4AD0" w:rsidP="001B5E2B">
            <w:pPr>
              <w:rPr>
                <w:b/>
                <w:bCs/>
                <w:color w:val="000000"/>
                <w:sz w:val="20"/>
              </w:rPr>
            </w:pPr>
            <w:r w:rsidRPr="002A4AD0">
              <w:rPr>
                <w:b/>
                <w:bCs/>
                <w:color w:val="000000"/>
                <w:sz w:val="20"/>
              </w:rPr>
              <w:t> </w:t>
            </w:r>
          </w:p>
        </w:tc>
        <w:tc>
          <w:tcPr>
            <w:tcW w:w="568" w:type="pct"/>
            <w:tcBorders>
              <w:top w:val="nil"/>
              <w:left w:val="nil"/>
              <w:bottom w:val="single" w:sz="4" w:space="0" w:color="auto"/>
              <w:right w:val="single" w:sz="4" w:space="0" w:color="auto"/>
            </w:tcBorders>
            <w:shd w:val="clear" w:color="000000" w:fill="F2F2F2"/>
            <w:noWrap/>
            <w:vAlign w:val="center"/>
            <w:hideMark/>
          </w:tcPr>
          <w:p w14:paraId="69C9791D" w14:textId="77777777" w:rsidR="002A4AD0" w:rsidRPr="002A4AD0" w:rsidRDefault="002A4AD0" w:rsidP="001B5E2B">
            <w:pPr>
              <w:rPr>
                <w:b/>
                <w:bCs/>
                <w:color w:val="000000"/>
                <w:sz w:val="20"/>
              </w:rPr>
            </w:pPr>
            <w:r w:rsidRPr="002A4AD0">
              <w:rPr>
                <w:b/>
                <w:bCs/>
                <w:color w:val="000000"/>
                <w:sz w:val="20"/>
              </w:rPr>
              <w:t> </w:t>
            </w:r>
          </w:p>
        </w:tc>
        <w:tc>
          <w:tcPr>
            <w:tcW w:w="708" w:type="pct"/>
            <w:tcBorders>
              <w:top w:val="nil"/>
              <w:left w:val="nil"/>
              <w:bottom w:val="single" w:sz="4" w:space="0" w:color="auto"/>
              <w:right w:val="single" w:sz="4" w:space="0" w:color="auto"/>
            </w:tcBorders>
            <w:shd w:val="clear" w:color="auto" w:fill="auto"/>
            <w:noWrap/>
            <w:vAlign w:val="center"/>
            <w:hideMark/>
          </w:tcPr>
          <w:p w14:paraId="713845CB" w14:textId="77777777" w:rsidR="002A4AD0" w:rsidRPr="002A4AD0" w:rsidRDefault="002A4AD0" w:rsidP="001B5E2B">
            <w:pPr>
              <w:rPr>
                <w:color w:val="000000"/>
                <w:sz w:val="20"/>
              </w:rPr>
            </w:pPr>
            <w:r w:rsidRPr="002A4AD0">
              <w:rPr>
                <w:color w:val="000000"/>
                <w:sz w:val="20"/>
              </w:rPr>
              <w:t> </w:t>
            </w:r>
          </w:p>
        </w:tc>
      </w:tr>
      <w:tr w:rsidR="00F67361" w:rsidRPr="002A4AD0" w14:paraId="7748F9B8"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544946DB"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noWrap/>
            <w:vAlign w:val="center"/>
            <w:hideMark/>
          </w:tcPr>
          <w:p w14:paraId="1A3032CD"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noWrap/>
            <w:vAlign w:val="center"/>
            <w:hideMark/>
          </w:tcPr>
          <w:p w14:paraId="4619A3E3" w14:textId="6CB56B19"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60B104E5"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02159F56"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128E4710" w14:textId="77777777" w:rsidR="002A4AD0" w:rsidRPr="002A4AD0" w:rsidRDefault="002A4AD0" w:rsidP="001B5E2B">
            <w:pPr>
              <w:rPr>
                <w:color w:val="000000"/>
                <w:sz w:val="20"/>
              </w:rPr>
            </w:pPr>
            <w:r w:rsidRPr="002A4AD0">
              <w:rPr>
                <w:color w:val="000000"/>
                <w:sz w:val="20"/>
              </w:rPr>
              <w:t> </w:t>
            </w:r>
          </w:p>
        </w:tc>
      </w:tr>
      <w:tr w:rsidR="00F67361" w:rsidRPr="002A4AD0" w14:paraId="5E299FCF"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45A0EE92" w14:textId="77777777" w:rsidR="002A4AD0" w:rsidRPr="002A4AD0" w:rsidRDefault="002A4AD0" w:rsidP="001B5E2B">
            <w:pPr>
              <w:jc w:val="center"/>
              <w:rPr>
                <w:b/>
                <w:bCs/>
                <w:color w:val="000000"/>
                <w:sz w:val="20"/>
              </w:rPr>
            </w:pPr>
            <w:r w:rsidRPr="002A4AD0">
              <w:rPr>
                <w:b/>
                <w:bCs/>
                <w:color w:val="000000"/>
                <w:sz w:val="20"/>
              </w:rPr>
              <w:t>3</w:t>
            </w:r>
          </w:p>
        </w:tc>
        <w:tc>
          <w:tcPr>
            <w:tcW w:w="2465" w:type="pct"/>
            <w:tcBorders>
              <w:top w:val="nil"/>
              <w:left w:val="nil"/>
              <w:bottom w:val="single" w:sz="4" w:space="0" w:color="auto"/>
              <w:right w:val="single" w:sz="4" w:space="0" w:color="auto"/>
            </w:tcBorders>
            <w:shd w:val="clear" w:color="auto" w:fill="auto"/>
            <w:vAlign w:val="center"/>
            <w:hideMark/>
          </w:tcPr>
          <w:p w14:paraId="49ED3214" w14:textId="77777777" w:rsidR="002A4AD0" w:rsidRPr="002A4AD0" w:rsidRDefault="002A4AD0" w:rsidP="001B5E2B">
            <w:pPr>
              <w:rPr>
                <w:b/>
                <w:bCs/>
                <w:color w:val="000000"/>
                <w:sz w:val="20"/>
              </w:rPr>
            </w:pPr>
            <w:r w:rsidRPr="002A4AD0">
              <w:rPr>
                <w:b/>
                <w:bCs/>
                <w:color w:val="000000"/>
                <w:sz w:val="20"/>
              </w:rPr>
              <w:t>ВОДОВОД</w:t>
            </w:r>
          </w:p>
        </w:tc>
        <w:tc>
          <w:tcPr>
            <w:tcW w:w="484" w:type="pct"/>
            <w:tcBorders>
              <w:top w:val="nil"/>
              <w:left w:val="nil"/>
              <w:bottom w:val="single" w:sz="4" w:space="0" w:color="auto"/>
              <w:right w:val="single" w:sz="4" w:space="0" w:color="auto"/>
            </w:tcBorders>
            <w:shd w:val="clear" w:color="auto" w:fill="auto"/>
            <w:vAlign w:val="center"/>
            <w:hideMark/>
          </w:tcPr>
          <w:p w14:paraId="2BA6F758" w14:textId="06DA97D8"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3F6BA8C9"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2036FB3E"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7851334A" w14:textId="77777777" w:rsidR="002A4AD0" w:rsidRPr="002A4AD0" w:rsidRDefault="002A4AD0" w:rsidP="001B5E2B">
            <w:pPr>
              <w:rPr>
                <w:color w:val="000000"/>
                <w:sz w:val="20"/>
              </w:rPr>
            </w:pPr>
            <w:r w:rsidRPr="002A4AD0">
              <w:rPr>
                <w:color w:val="000000"/>
                <w:sz w:val="20"/>
              </w:rPr>
              <w:t> </w:t>
            </w:r>
          </w:p>
        </w:tc>
      </w:tr>
      <w:tr w:rsidR="00F67361" w:rsidRPr="002A4AD0" w14:paraId="3DF6A77D"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7DE4A0D6"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46FB2D60"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2D088AA0" w14:textId="0AFFF364"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3BBAF24B"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0DEDFCBE"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7E05C229" w14:textId="77777777" w:rsidR="002A4AD0" w:rsidRPr="002A4AD0" w:rsidRDefault="002A4AD0" w:rsidP="001B5E2B">
            <w:pPr>
              <w:rPr>
                <w:color w:val="000000"/>
                <w:sz w:val="20"/>
              </w:rPr>
            </w:pPr>
            <w:r w:rsidRPr="002A4AD0">
              <w:rPr>
                <w:color w:val="000000"/>
                <w:sz w:val="20"/>
              </w:rPr>
              <w:t> </w:t>
            </w:r>
          </w:p>
        </w:tc>
      </w:tr>
      <w:tr w:rsidR="00F67361" w:rsidRPr="002A4AD0" w14:paraId="6D00A933"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3A844558" w14:textId="77777777" w:rsidR="002A4AD0" w:rsidRPr="002A4AD0" w:rsidRDefault="002A4AD0" w:rsidP="001B5E2B">
            <w:pPr>
              <w:jc w:val="center"/>
              <w:rPr>
                <w:b/>
                <w:bCs/>
                <w:color w:val="000000"/>
                <w:sz w:val="20"/>
              </w:rPr>
            </w:pPr>
            <w:r w:rsidRPr="002A4AD0">
              <w:rPr>
                <w:b/>
                <w:bCs/>
                <w:color w:val="000000"/>
                <w:sz w:val="20"/>
              </w:rPr>
              <w:t>3.1</w:t>
            </w:r>
          </w:p>
        </w:tc>
        <w:tc>
          <w:tcPr>
            <w:tcW w:w="2465" w:type="pct"/>
            <w:tcBorders>
              <w:top w:val="nil"/>
              <w:left w:val="nil"/>
              <w:bottom w:val="single" w:sz="4" w:space="0" w:color="auto"/>
              <w:right w:val="single" w:sz="4" w:space="0" w:color="auto"/>
            </w:tcBorders>
            <w:shd w:val="clear" w:color="auto" w:fill="auto"/>
            <w:vAlign w:val="center"/>
            <w:hideMark/>
          </w:tcPr>
          <w:p w14:paraId="7F652020" w14:textId="77777777" w:rsidR="002A4AD0" w:rsidRPr="002A4AD0" w:rsidRDefault="002A4AD0" w:rsidP="001B5E2B">
            <w:pPr>
              <w:rPr>
                <w:b/>
                <w:bCs/>
                <w:color w:val="000000"/>
                <w:sz w:val="20"/>
              </w:rPr>
            </w:pPr>
            <w:proofErr w:type="spellStart"/>
            <w:r w:rsidRPr="002A4AD0">
              <w:rPr>
                <w:b/>
                <w:bCs/>
                <w:color w:val="000000"/>
                <w:sz w:val="20"/>
              </w:rPr>
              <w:t>Грађевински</w:t>
            </w:r>
            <w:proofErr w:type="spellEnd"/>
            <w:r w:rsidRPr="002A4AD0">
              <w:rPr>
                <w:b/>
                <w:bCs/>
                <w:color w:val="000000"/>
                <w:sz w:val="20"/>
              </w:rPr>
              <w:t xml:space="preserve"> </w:t>
            </w:r>
            <w:proofErr w:type="spellStart"/>
            <w:r w:rsidRPr="002A4AD0">
              <w:rPr>
                <w:b/>
                <w:bCs/>
                <w:color w:val="000000"/>
                <w:sz w:val="20"/>
              </w:rPr>
              <w:t>радови</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658E5FB0" w14:textId="18290677"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21F9CAB7"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06E297EA"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3DEA9FC9" w14:textId="77777777" w:rsidR="002A4AD0" w:rsidRPr="002A4AD0" w:rsidRDefault="002A4AD0" w:rsidP="001B5E2B">
            <w:pPr>
              <w:rPr>
                <w:color w:val="000000"/>
                <w:sz w:val="20"/>
              </w:rPr>
            </w:pPr>
            <w:r w:rsidRPr="002A4AD0">
              <w:rPr>
                <w:color w:val="000000"/>
                <w:sz w:val="20"/>
              </w:rPr>
              <w:t> </w:t>
            </w:r>
          </w:p>
        </w:tc>
      </w:tr>
      <w:tr w:rsidR="00F67361" w:rsidRPr="002A4AD0" w14:paraId="6368D557"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4D67F8CC"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28C079E9"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7B11A447" w14:textId="78E9D37A"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6ED82051"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745CAC3F"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2248F196" w14:textId="77777777" w:rsidR="002A4AD0" w:rsidRPr="002A4AD0" w:rsidRDefault="002A4AD0" w:rsidP="001B5E2B">
            <w:pPr>
              <w:rPr>
                <w:color w:val="000000"/>
                <w:sz w:val="20"/>
              </w:rPr>
            </w:pPr>
            <w:r w:rsidRPr="002A4AD0">
              <w:rPr>
                <w:color w:val="000000"/>
                <w:sz w:val="20"/>
              </w:rPr>
              <w:t> </w:t>
            </w:r>
          </w:p>
        </w:tc>
      </w:tr>
      <w:tr w:rsidR="00F67361" w:rsidRPr="002A4AD0" w14:paraId="3CC7D0AF" w14:textId="77777777" w:rsidTr="001B5E2B">
        <w:trPr>
          <w:trHeight w:val="76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47CD603E" w14:textId="77777777" w:rsidR="002A4AD0" w:rsidRPr="002A4AD0" w:rsidRDefault="002A4AD0" w:rsidP="001B5E2B">
            <w:pPr>
              <w:jc w:val="center"/>
              <w:rPr>
                <w:color w:val="000000"/>
                <w:sz w:val="20"/>
              </w:rPr>
            </w:pPr>
            <w:r w:rsidRPr="002A4AD0">
              <w:rPr>
                <w:color w:val="000000"/>
                <w:sz w:val="20"/>
              </w:rPr>
              <w:t>3.1.1</w:t>
            </w:r>
          </w:p>
        </w:tc>
        <w:tc>
          <w:tcPr>
            <w:tcW w:w="2465" w:type="pct"/>
            <w:tcBorders>
              <w:top w:val="nil"/>
              <w:left w:val="nil"/>
              <w:bottom w:val="single" w:sz="4" w:space="0" w:color="auto"/>
              <w:right w:val="single" w:sz="4" w:space="0" w:color="auto"/>
            </w:tcBorders>
            <w:shd w:val="clear" w:color="auto" w:fill="auto"/>
            <w:vAlign w:val="center"/>
            <w:hideMark/>
          </w:tcPr>
          <w:p w14:paraId="2CF20B1C" w14:textId="77777777" w:rsidR="002A4AD0" w:rsidRPr="002A4AD0" w:rsidRDefault="002A4AD0" w:rsidP="001B5E2B">
            <w:pPr>
              <w:rPr>
                <w:color w:val="000000"/>
                <w:sz w:val="20"/>
              </w:rPr>
            </w:pPr>
            <w:proofErr w:type="spellStart"/>
            <w:r w:rsidRPr="002A4AD0">
              <w:rPr>
                <w:color w:val="000000"/>
                <w:sz w:val="20"/>
              </w:rPr>
              <w:t>Обележавање</w:t>
            </w:r>
            <w:proofErr w:type="spellEnd"/>
            <w:r w:rsidRPr="002A4AD0">
              <w:rPr>
                <w:color w:val="000000"/>
                <w:sz w:val="20"/>
              </w:rPr>
              <w:t xml:space="preserve"> </w:t>
            </w:r>
            <w:proofErr w:type="spellStart"/>
            <w:r w:rsidRPr="002A4AD0">
              <w:rPr>
                <w:color w:val="000000"/>
                <w:sz w:val="20"/>
              </w:rPr>
              <w:t>трасе</w:t>
            </w:r>
            <w:proofErr w:type="spellEnd"/>
            <w:r w:rsidRPr="002A4AD0">
              <w:rPr>
                <w:color w:val="000000"/>
                <w:sz w:val="20"/>
              </w:rPr>
              <w:t xml:space="preserve"> </w:t>
            </w:r>
            <w:proofErr w:type="spellStart"/>
            <w:r w:rsidRPr="002A4AD0">
              <w:rPr>
                <w:color w:val="000000"/>
                <w:sz w:val="20"/>
              </w:rPr>
              <w:t>водовода</w:t>
            </w:r>
            <w:proofErr w:type="spellEnd"/>
            <w:r w:rsidRPr="002A4AD0">
              <w:rPr>
                <w:color w:val="000000"/>
                <w:sz w:val="20"/>
              </w:rPr>
              <w:t xml:space="preserve"> </w:t>
            </w:r>
            <w:proofErr w:type="spellStart"/>
            <w:r w:rsidRPr="002A4AD0">
              <w:rPr>
                <w:color w:val="000000"/>
                <w:sz w:val="20"/>
              </w:rPr>
              <w:t>сагласно</w:t>
            </w:r>
            <w:proofErr w:type="spellEnd"/>
            <w:r w:rsidRPr="002A4AD0">
              <w:rPr>
                <w:color w:val="000000"/>
                <w:sz w:val="20"/>
              </w:rPr>
              <w:t xml:space="preserve"> </w:t>
            </w:r>
            <w:proofErr w:type="spellStart"/>
            <w:r w:rsidRPr="002A4AD0">
              <w:rPr>
                <w:color w:val="000000"/>
                <w:sz w:val="20"/>
              </w:rPr>
              <w:t>приложеном</w:t>
            </w:r>
            <w:proofErr w:type="spellEnd"/>
            <w:r w:rsidRPr="002A4AD0">
              <w:rPr>
                <w:color w:val="000000"/>
                <w:sz w:val="20"/>
              </w:rPr>
              <w:t xml:space="preserve">  </w:t>
            </w:r>
            <w:proofErr w:type="spellStart"/>
            <w:r w:rsidRPr="002A4AD0">
              <w:rPr>
                <w:color w:val="000000"/>
                <w:sz w:val="20"/>
              </w:rPr>
              <w:t>ситуационом</w:t>
            </w:r>
            <w:proofErr w:type="spellEnd"/>
            <w:r w:rsidRPr="002A4AD0">
              <w:rPr>
                <w:color w:val="000000"/>
                <w:sz w:val="20"/>
              </w:rPr>
              <w:t xml:space="preserve"> </w:t>
            </w:r>
            <w:proofErr w:type="spellStart"/>
            <w:r w:rsidRPr="002A4AD0">
              <w:rPr>
                <w:color w:val="000000"/>
                <w:sz w:val="20"/>
              </w:rPr>
              <w:t>плану</w:t>
            </w:r>
            <w:proofErr w:type="spellEnd"/>
            <w:r w:rsidRPr="002A4AD0">
              <w:rPr>
                <w:color w:val="000000"/>
                <w:sz w:val="20"/>
              </w:rPr>
              <w:t xml:space="preserve"> и </w:t>
            </w:r>
            <w:proofErr w:type="spellStart"/>
            <w:r w:rsidRPr="002A4AD0">
              <w:rPr>
                <w:color w:val="000000"/>
                <w:sz w:val="20"/>
              </w:rPr>
              <w:t>обележавање</w:t>
            </w:r>
            <w:proofErr w:type="spellEnd"/>
            <w:r w:rsidRPr="002A4AD0">
              <w:rPr>
                <w:color w:val="000000"/>
                <w:sz w:val="20"/>
              </w:rPr>
              <w:t xml:space="preserve"> </w:t>
            </w:r>
            <w:proofErr w:type="spellStart"/>
            <w:r w:rsidRPr="002A4AD0">
              <w:rPr>
                <w:color w:val="000000"/>
                <w:sz w:val="20"/>
              </w:rPr>
              <w:t>положаја</w:t>
            </w:r>
            <w:proofErr w:type="spellEnd"/>
            <w:r w:rsidRPr="002A4AD0">
              <w:rPr>
                <w:color w:val="000000"/>
                <w:sz w:val="20"/>
              </w:rPr>
              <w:t xml:space="preserve"> </w:t>
            </w:r>
            <w:proofErr w:type="spellStart"/>
            <w:r w:rsidRPr="002A4AD0">
              <w:rPr>
                <w:color w:val="000000"/>
                <w:sz w:val="20"/>
              </w:rPr>
              <w:t>ревизионих</w:t>
            </w:r>
            <w:proofErr w:type="spellEnd"/>
            <w:r w:rsidRPr="002A4AD0">
              <w:rPr>
                <w:color w:val="000000"/>
                <w:sz w:val="20"/>
              </w:rPr>
              <w:t xml:space="preserve"> </w:t>
            </w:r>
            <w:proofErr w:type="spellStart"/>
            <w:r w:rsidRPr="002A4AD0">
              <w:rPr>
                <w:color w:val="000000"/>
                <w:sz w:val="20"/>
              </w:rPr>
              <w:t>силаза</w:t>
            </w:r>
            <w:proofErr w:type="spellEnd"/>
            <w:r w:rsidRPr="002A4AD0">
              <w:rPr>
                <w:color w:val="000000"/>
                <w:sz w:val="20"/>
              </w:rPr>
              <w:t xml:space="preserve">, </w:t>
            </w:r>
            <w:proofErr w:type="spellStart"/>
            <w:r w:rsidRPr="002A4AD0">
              <w:rPr>
                <w:color w:val="000000"/>
                <w:sz w:val="20"/>
              </w:rPr>
              <w:t>шахтова</w:t>
            </w:r>
            <w:proofErr w:type="spellEnd"/>
            <w:r w:rsidRPr="002A4AD0">
              <w:rPr>
                <w:color w:val="000000"/>
                <w:sz w:val="20"/>
              </w:rPr>
              <w:t xml:space="preserve"> и </w:t>
            </w:r>
            <w:proofErr w:type="spellStart"/>
            <w:r w:rsidRPr="002A4AD0">
              <w:rPr>
                <w:color w:val="000000"/>
                <w:sz w:val="20"/>
              </w:rPr>
              <w:t>објеката</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5CA0E9D1" w14:textId="77777777" w:rsidR="002A4AD0" w:rsidRPr="002A4AD0" w:rsidRDefault="002A4AD0" w:rsidP="001B5E2B">
            <w:pPr>
              <w:jc w:val="center"/>
              <w:rPr>
                <w:color w:val="000000"/>
                <w:sz w:val="20"/>
              </w:rPr>
            </w:pPr>
            <w:r w:rsidRPr="002A4AD0">
              <w:rPr>
                <w:color w:val="000000"/>
                <w:sz w:val="20"/>
              </w:rPr>
              <w:t>м</w:t>
            </w:r>
          </w:p>
        </w:tc>
        <w:tc>
          <w:tcPr>
            <w:tcW w:w="378" w:type="pct"/>
            <w:tcBorders>
              <w:top w:val="nil"/>
              <w:left w:val="nil"/>
              <w:bottom w:val="single" w:sz="4" w:space="0" w:color="auto"/>
              <w:right w:val="single" w:sz="4" w:space="0" w:color="auto"/>
            </w:tcBorders>
            <w:shd w:val="clear" w:color="auto" w:fill="auto"/>
            <w:vAlign w:val="center"/>
            <w:hideMark/>
          </w:tcPr>
          <w:p w14:paraId="2436DD0E" w14:textId="77777777" w:rsidR="002A4AD0" w:rsidRPr="002A4AD0" w:rsidRDefault="002A4AD0" w:rsidP="001B5E2B">
            <w:pPr>
              <w:jc w:val="center"/>
              <w:rPr>
                <w:color w:val="000000"/>
                <w:sz w:val="20"/>
              </w:rPr>
            </w:pPr>
            <w:r w:rsidRPr="002A4AD0">
              <w:rPr>
                <w:color w:val="000000"/>
                <w:sz w:val="20"/>
              </w:rPr>
              <w:t>350</w:t>
            </w:r>
          </w:p>
        </w:tc>
        <w:tc>
          <w:tcPr>
            <w:tcW w:w="568" w:type="pct"/>
            <w:tcBorders>
              <w:top w:val="nil"/>
              <w:left w:val="nil"/>
              <w:bottom w:val="single" w:sz="4" w:space="0" w:color="auto"/>
              <w:right w:val="single" w:sz="4" w:space="0" w:color="auto"/>
            </w:tcBorders>
            <w:shd w:val="clear" w:color="auto" w:fill="auto"/>
            <w:vAlign w:val="center"/>
            <w:hideMark/>
          </w:tcPr>
          <w:p w14:paraId="67CB2BAA"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785700D5" w14:textId="77777777" w:rsidR="002A4AD0" w:rsidRPr="002A4AD0" w:rsidRDefault="002A4AD0" w:rsidP="001B5E2B">
            <w:pPr>
              <w:rPr>
                <w:color w:val="000000"/>
                <w:sz w:val="20"/>
              </w:rPr>
            </w:pPr>
            <w:r w:rsidRPr="002A4AD0">
              <w:rPr>
                <w:color w:val="000000"/>
                <w:sz w:val="20"/>
              </w:rPr>
              <w:t> </w:t>
            </w:r>
          </w:p>
        </w:tc>
      </w:tr>
      <w:tr w:rsidR="00F67361" w:rsidRPr="002A4AD0" w14:paraId="6C8DFC3B"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589D933A"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3026071E"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3DEBC4B8" w14:textId="3D62DDC4"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18E690E0"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6050A688"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1111A259" w14:textId="77777777" w:rsidR="002A4AD0" w:rsidRPr="002A4AD0" w:rsidRDefault="002A4AD0" w:rsidP="001B5E2B">
            <w:pPr>
              <w:rPr>
                <w:color w:val="000000"/>
                <w:sz w:val="20"/>
              </w:rPr>
            </w:pPr>
            <w:r w:rsidRPr="002A4AD0">
              <w:rPr>
                <w:color w:val="000000"/>
                <w:sz w:val="20"/>
              </w:rPr>
              <w:t> </w:t>
            </w:r>
          </w:p>
        </w:tc>
      </w:tr>
      <w:tr w:rsidR="00F67361" w:rsidRPr="002A4AD0" w14:paraId="1D9D5D36" w14:textId="77777777" w:rsidTr="001B5E2B">
        <w:trPr>
          <w:trHeight w:val="102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E1263B7" w14:textId="77777777" w:rsidR="002A4AD0" w:rsidRPr="002A4AD0" w:rsidRDefault="002A4AD0" w:rsidP="001B5E2B">
            <w:pPr>
              <w:jc w:val="center"/>
              <w:rPr>
                <w:color w:val="000000"/>
                <w:sz w:val="20"/>
              </w:rPr>
            </w:pPr>
            <w:r w:rsidRPr="002A4AD0">
              <w:rPr>
                <w:color w:val="000000"/>
                <w:sz w:val="20"/>
              </w:rPr>
              <w:t>3.1.2</w:t>
            </w:r>
          </w:p>
        </w:tc>
        <w:tc>
          <w:tcPr>
            <w:tcW w:w="2465" w:type="pct"/>
            <w:tcBorders>
              <w:top w:val="nil"/>
              <w:left w:val="nil"/>
              <w:bottom w:val="single" w:sz="4" w:space="0" w:color="auto"/>
              <w:right w:val="single" w:sz="4" w:space="0" w:color="auto"/>
            </w:tcBorders>
            <w:shd w:val="clear" w:color="auto" w:fill="auto"/>
            <w:vAlign w:val="center"/>
            <w:hideMark/>
          </w:tcPr>
          <w:p w14:paraId="428815C2" w14:textId="77777777" w:rsidR="002A4AD0" w:rsidRPr="002A4AD0" w:rsidRDefault="002A4AD0" w:rsidP="001B5E2B">
            <w:pPr>
              <w:rPr>
                <w:color w:val="000000"/>
                <w:sz w:val="20"/>
              </w:rPr>
            </w:pPr>
            <w:proofErr w:type="spellStart"/>
            <w:r w:rsidRPr="002A4AD0">
              <w:rPr>
                <w:color w:val="000000"/>
                <w:sz w:val="20"/>
              </w:rPr>
              <w:t>Ископ</w:t>
            </w:r>
            <w:proofErr w:type="spellEnd"/>
            <w:r w:rsidRPr="002A4AD0">
              <w:rPr>
                <w:color w:val="000000"/>
                <w:sz w:val="20"/>
              </w:rPr>
              <w:t xml:space="preserve"> </w:t>
            </w:r>
            <w:proofErr w:type="spellStart"/>
            <w:r w:rsidRPr="002A4AD0">
              <w:rPr>
                <w:color w:val="000000"/>
                <w:sz w:val="20"/>
              </w:rPr>
              <w:t>рова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полагање</w:t>
            </w:r>
            <w:proofErr w:type="spellEnd"/>
            <w:r w:rsidRPr="002A4AD0">
              <w:rPr>
                <w:color w:val="000000"/>
                <w:sz w:val="20"/>
              </w:rPr>
              <w:t xml:space="preserve"> </w:t>
            </w:r>
            <w:proofErr w:type="spellStart"/>
            <w:r w:rsidRPr="002A4AD0">
              <w:rPr>
                <w:color w:val="000000"/>
                <w:sz w:val="20"/>
              </w:rPr>
              <w:t>канала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вертикалним</w:t>
            </w:r>
            <w:proofErr w:type="spellEnd"/>
            <w:r w:rsidRPr="002A4AD0">
              <w:rPr>
                <w:color w:val="000000"/>
                <w:sz w:val="20"/>
              </w:rPr>
              <w:t xml:space="preserve"> </w:t>
            </w:r>
            <w:proofErr w:type="spellStart"/>
            <w:r w:rsidRPr="002A4AD0">
              <w:rPr>
                <w:color w:val="000000"/>
                <w:sz w:val="20"/>
              </w:rPr>
              <w:t>одсецањем</w:t>
            </w:r>
            <w:proofErr w:type="spellEnd"/>
            <w:r w:rsidRPr="002A4AD0">
              <w:rPr>
                <w:color w:val="000000"/>
                <w:sz w:val="20"/>
              </w:rPr>
              <w:t xml:space="preserve"> </w:t>
            </w:r>
            <w:proofErr w:type="spellStart"/>
            <w:r w:rsidRPr="002A4AD0">
              <w:rPr>
                <w:color w:val="000000"/>
                <w:sz w:val="20"/>
              </w:rPr>
              <w:t>страна</w:t>
            </w:r>
            <w:proofErr w:type="spellEnd"/>
            <w:r w:rsidRPr="002A4AD0">
              <w:rPr>
                <w:color w:val="000000"/>
                <w:sz w:val="20"/>
              </w:rPr>
              <w:t xml:space="preserve"> </w:t>
            </w:r>
            <w:proofErr w:type="spellStart"/>
            <w:r w:rsidRPr="002A4AD0">
              <w:rPr>
                <w:color w:val="000000"/>
                <w:sz w:val="20"/>
              </w:rPr>
              <w:t>ископа</w:t>
            </w:r>
            <w:proofErr w:type="spellEnd"/>
            <w:r w:rsidRPr="002A4AD0">
              <w:rPr>
                <w:color w:val="000000"/>
                <w:sz w:val="20"/>
              </w:rPr>
              <w:t xml:space="preserve"> у </w:t>
            </w:r>
            <w:proofErr w:type="spellStart"/>
            <w:r w:rsidRPr="002A4AD0">
              <w:rPr>
                <w:color w:val="000000"/>
                <w:sz w:val="20"/>
              </w:rPr>
              <w:t>песковитом</w:t>
            </w:r>
            <w:proofErr w:type="spellEnd"/>
            <w:r w:rsidRPr="002A4AD0">
              <w:rPr>
                <w:color w:val="000000"/>
                <w:sz w:val="20"/>
              </w:rPr>
              <w:t xml:space="preserve"> </w:t>
            </w:r>
            <w:proofErr w:type="spellStart"/>
            <w:r w:rsidRPr="002A4AD0">
              <w:rPr>
                <w:color w:val="000000"/>
                <w:sz w:val="20"/>
              </w:rPr>
              <w:t>материјалу</w:t>
            </w:r>
            <w:proofErr w:type="spellEnd"/>
            <w:r w:rsidRPr="002A4AD0">
              <w:rPr>
                <w:color w:val="000000"/>
                <w:sz w:val="20"/>
              </w:rPr>
              <w:t xml:space="preserve">. </w:t>
            </w:r>
            <w:proofErr w:type="spellStart"/>
            <w:r w:rsidRPr="002A4AD0">
              <w:rPr>
                <w:color w:val="000000"/>
                <w:sz w:val="20"/>
              </w:rPr>
              <w:t>Ископ</w:t>
            </w:r>
            <w:proofErr w:type="spellEnd"/>
            <w:r w:rsidRPr="002A4AD0">
              <w:rPr>
                <w:color w:val="000000"/>
                <w:sz w:val="20"/>
              </w:rPr>
              <w:t xml:space="preserve"> </w:t>
            </w:r>
            <w:proofErr w:type="spellStart"/>
            <w:r w:rsidRPr="002A4AD0">
              <w:rPr>
                <w:color w:val="000000"/>
                <w:sz w:val="20"/>
              </w:rPr>
              <w:t>треба</w:t>
            </w:r>
            <w:proofErr w:type="spellEnd"/>
            <w:r w:rsidRPr="002A4AD0">
              <w:rPr>
                <w:color w:val="000000"/>
                <w:sz w:val="20"/>
              </w:rPr>
              <w:t xml:space="preserve"> </w:t>
            </w:r>
            <w:proofErr w:type="spellStart"/>
            <w:r w:rsidRPr="002A4AD0">
              <w:rPr>
                <w:color w:val="000000"/>
                <w:sz w:val="20"/>
              </w:rPr>
              <w:t>вршити</w:t>
            </w:r>
            <w:proofErr w:type="spellEnd"/>
            <w:r w:rsidRPr="002A4AD0">
              <w:rPr>
                <w:color w:val="000000"/>
                <w:sz w:val="20"/>
              </w:rPr>
              <w:t xml:space="preserve"> у </w:t>
            </w:r>
            <w:proofErr w:type="spellStart"/>
            <w:r w:rsidRPr="002A4AD0">
              <w:rPr>
                <w:color w:val="000000"/>
                <w:sz w:val="20"/>
              </w:rPr>
              <w:t>кратким</w:t>
            </w:r>
            <w:proofErr w:type="spellEnd"/>
            <w:r w:rsidRPr="002A4AD0">
              <w:rPr>
                <w:color w:val="000000"/>
                <w:sz w:val="20"/>
              </w:rPr>
              <w:t xml:space="preserve"> </w:t>
            </w:r>
            <w:proofErr w:type="spellStart"/>
            <w:r w:rsidRPr="002A4AD0">
              <w:rPr>
                <w:color w:val="000000"/>
                <w:sz w:val="20"/>
              </w:rPr>
              <w:t>кампадама</w:t>
            </w:r>
            <w:proofErr w:type="spellEnd"/>
            <w:r w:rsidRPr="002A4AD0">
              <w:rPr>
                <w:color w:val="000000"/>
                <w:sz w:val="20"/>
              </w:rPr>
              <w:t xml:space="preserve"> </w:t>
            </w:r>
            <w:proofErr w:type="spellStart"/>
            <w:r w:rsidRPr="002A4AD0">
              <w:rPr>
                <w:color w:val="000000"/>
                <w:sz w:val="20"/>
              </w:rPr>
              <w:t>не</w:t>
            </w:r>
            <w:proofErr w:type="spellEnd"/>
            <w:r w:rsidRPr="002A4AD0">
              <w:rPr>
                <w:color w:val="000000"/>
                <w:sz w:val="20"/>
              </w:rPr>
              <w:t xml:space="preserve"> </w:t>
            </w:r>
            <w:proofErr w:type="spellStart"/>
            <w:r w:rsidRPr="002A4AD0">
              <w:rPr>
                <w:color w:val="000000"/>
                <w:sz w:val="20"/>
              </w:rPr>
              <w:t>дужим</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10 м, </w:t>
            </w:r>
            <w:proofErr w:type="spellStart"/>
            <w:r w:rsidRPr="002A4AD0">
              <w:rPr>
                <w:color w:val="000000"/>
                <w:sz w:val="20"/>
              </w:rPr>
              <w:t>подграђивање</w:t>
            </w:r>
            <w:proofErr w:type="spellEnd"/>
            <w:r w:rsidRPr="002A4AD0">
              <w:rPr>
                <w:color w:val="000000"/>
                <w:sz w:val="20"/>
              </w:rPr>
              <w:t xml:space="preserve"> </w:t>
            </w:r>
            <w:proofErr w:type="spellStart"/>
            <w:r w:rsidRPr="002A4AD0">
              <w:rPr>
                <w:color w:val="000000"/>
                <w:sz w:val="20"/>
              </w:rPr>
              <w:t>треба</w:t>
            </w:r>
            <w:proofErr w:type="spellEnd"/>
            <w:r w:rsidRPr="002A4AD0">
              <w:rPr>
                <w:color w:val="000000"/>
                <w:sz w:val="20"/>
              </w:rPr>
              <w:t xml:space="preserve"> </w:t>
            </w:r>
            <w:proofErr w:type="spellStart"/>
            <w:r w:rsidRPr="002A4AD0">
              <w:rPr>
                <w:color w:val="000000"/>
                <w:sz w:val="20"/>
              </w:rPr>
              <w:t>вршити</w:t>
            </w:r>
            <w:proofErr w:type="spellEnd"/>
            <w:r w:rsidRPr="002A4AD0">
              <w:rPr>
                <w:color w:val="000000"/>
                <w:sz w:val="20"/>
              </w:rPr>
              <w:t xml:space="preserve"> </w:t>
            </w:r>
            <w:proofErr w:type="spellStart"/>
            <w:r w:rsidRPr="002A4AD0">
              <w:rPr>
                <w:color w:val="000000"/>
                <w:sz w:val="20"/>
              </w:rPr>
              <w:t>паралелно</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ископом</w:t>
            </w:r>
            <w:proofErr w:type="spellEnd"/>
            <w:r w:rsidRPr="002A4AD0">
              <w:rPr>
                <w:color w:val="000000"/>
                <w:sz w:val="20"/>
              </w:rPr>
              <w:t>.</w:t>
            </w:r>
          </w:p>
        </w:tc>
        <w:tc>
          <w:tcPr>
            <w:tcW w:w="484" w:type="pct"/>
            <w:tcBorders>
              <w:top w:val="nil"/>
              <w:left w:val="nil"/>
              <w:bottom w:val="single" w:sz="4" w:space="0" w:color="auto"/>
              <w:right w:val="single" w:sz="4" w:space="0" w:color="auto"/>
            </w:tcBorders>
            <w:shd w:val="clear" w:color="auto" w:fill="auto"/>
            <w:vAlign w:val="center"/>
            <w:hideMark/>
          </w:tcPr>
          <w:p w14:paraId="79B788BE" w14:textId="14E27828"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1105D5FD"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27EF1338"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19C109B0" w14:textId="77777777" w:rsidR="002A4AD0" w:rsidRPr="002A4AD0" w:rsidRDefault="002A4AD0" w:rsidP="001B5E2B">
            <w:pPr>
              <w:rPr>
                <w:color w:val="000000"/>
                <w:sz w:val="20"/>
              </w:rPr>
            </w:pPr>
            <w:r w:rsidRPr="002A4AD0">
              <w:rPr>
                <w:color w:val="000000"/>
                <w:sz w:val="20"/>
              </w:rPr>
              <w:t> </w:t>
            </w:r>
          </w:p>
        </w:tc>
      </w:tr>
      <w:tr w:rsidR="00F67361" w:rsidRPr="002A4AD0" w14:paraId="4C81B76C" w14:textId="77777777" w:rsidTr="001B5E2B">
        <w:trPr>
          <w:trHeight w:val="102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390DA3E7" w14:textId="77777777" w:rsidR="002A4AD0" w:rsidRPr="002A4AD0" w:rsidRDefault="002A4AD0" w:rsidP="001B5E2B">
            <w:pPr>
              <w:jc w:val="center"/>
              <w:rPr>
                <w:color w:val="000000"/>
                <w:sz w:val="20"/>
              </w:rPr>
            </w:pPr>
            <w:r w:rsidRPr="002A4AD0">
              <w:rPr>
                <w:color w:val="000000"/>
                <w:sz w:val="20"/>
              </w:rPr>
              <w:lastRenderedPageBreak/>
              <w:t> </w:t>
            </w:r>
          </w:p>
        </w:tc>
        <w:tc>
          <w:tcPr>
            <w:tcW w:w="2465" w:type="pct"/>
            <w:tcBorders>
              <w:top w:val="nil"/>
              <w:left w:val="nil"/>
              <w:bottom w:val="single" w:sz="4" w:space="0" w:color="auto"/>
              <w:right w:val="single" w:sz="4" w:space="0" w:color="auto"/>
            </w:tcBorders>
            <w:shd w:val="clear" w:color="auto" w:fill="auto"/>
            <w:vAlign w:val="center"/>
            <w:hideMark/>
          </w:tcPr>
          <w:p w14:paraId="5B55B31A" w14:textId="77777777" w:rsidR="002A4AD0" w:rsidRPr="002A4AD0" w:rsidRDefault="002A4AD0" w:rsidP="001B5E2B">
            <w:pPr>
              <w:rPr>
                <w:color w:val="000000"/>
                <w:sz w:val="20"/>
              </w:rPr>
            </w:pPr>
            <w:proofErr w:type="spellStart"/>
            <w:r w:rsidRPr="002A4AD0">
              <w:rPr>
                <w:color w:val="000000"/>
                <w:sz w:val="20"/>
              </w:rPr>
              <w:t>При</w:t>
            </w:r>
            <w:proofErr w:type="spellEnd"/>
            <w:r w:rsidRPr="002A4AD0">
              <w:rPr>
                <w:color w:val="000000"/>
                <w:sz w:val="20"/>
              </w:rPr>
              <w:t xml:space="preserve"> </w:t>
            </w:r>
            <w:proofErr w:type="spellStart"/>
            <w:r w:rsidRPr="002A4AD0">
              <w:rPr>
                <w:color w:val="000000"/>
                <w:sz w:val="20"/>
              </w:rPr>
              <w:t>ископу</w:t>
            </w:r>
            <w:proofErr w:type="spellEnd"/>
            <w:r w:rsidRPr="002A4AD0">
              <w:rPr>
                <w:color w:val="000000"/>
                <w:sz w:val="20"/>
              </w:rPr>
              <w:t xml:space="preserve"> </w:t>
            </w:r>
            <w:proofErr w:type="spellStart"/>
            <w:r w:rsidRPr="002A4AD0">
              <w:rPr>
                <w:color w:val="000000"/>
                <w:sz w:val="20"/>
              </w:rPr>
              <w:t>водити</w:t>
            </w:r>
            <w:proofErr w:type="spellEnd"/>
            <w:r w:rsidRPr="002A4AD0">
              <w:rPr>
                <w:color w:val="000000"/>
                <w:sz w:val="20"/>
              </w:rPr>
              <w:t xml:space="preserve"> </w:t>
            </w:r>
            <w:proofErr w:type="spellStart"/>
            <w:r w:rsidRPr="002A4AD0">
              <w:rPr>
                <w:color w:val="000000"/>
                <w:sz w:val="20"/>
              </w:rPr>
              <w:t>рачуна</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постојеће</w:t>
            </w:r>
            <w:proofErr w:type="spellEnd"/>
            <w:r w:rsidRPr="002A4AD0">
              <w:rPr>
                <w:color w:val="000000"/>
                <w:sz w:val="20"/>
              </w:rPr>
              <w:t xml:space="preserve"> </w:t>
            </w:r>
            <w:proofErr w:type="spellStart"/>
            <w:r w:rsidRPr="002A4AD0">
              <w:rPr>
                <w:color w:val="000000"/>
                <w:sz w:val="20"/>
              </w:rPr>
              <w:t>подземне</w:t>
            </w:r>
            <w:proofErr w:type="spellEnd"/>
            <w:r w:rsidRPr="002A4AD0">
              <w:rPr>
                <w:color w:val="000000"/>
                <w:sz w:val="20"/>
              </w:rPr>
              <w:t xml:space="preserve"> </w:t>
            </w:r>
            <w:proofErr w:type="spellStart"/>
            <w:r w:rsidRPr="002A4AD0">
              <w:rPr>
                <w:color w:val="000000"/>
                <w:sz w:val="20"/>
              </w:rPr>
              <w:t>инсталације</w:t>
            </w:r>
            <w:proofErr w:type="spellEnd"/>
            <w:r w:rsidRPr="002A4AD0">
              <w:rPr>
                <w:color w:val="000000"/>
                <w:sz w:val="20"/>
              </w:rPr>
              <w:t xml:space="preserve"> </w:t>
            </w:r>
            <w:proofErr w:type="spellStart"/>
            <w:r w:rsidRPr="002A4AD0">
              <w:rPr>
                <w:color w:val="000000"/>
                <w:sz w:val="20"/>
              </w:rPr>
              <w:t>не</w:t>
            </w:r>
            <w:proofErr w:type="spellEnd"/>
            <w:r w:rsidRPr="002A4AD0">
              <w:rPr>
                <w:color w:val="000000"/>
                <w:sz w:val="20"/>
              </w:rPr>
              <w:t xml:space="preserve"> </w:t>
            </w:r>
            <w:proofErr w:type="spellStart"/>
            <w:r w:rsidRPr="002A4AD0">
              <w:rPr>
                <w:color w:val="000000"/>
                <w:sz w:val="20"/>
              </w:rPr>
              <w:t>оштете</w:t>
            </w:r>
            <w:proofErr w:type="spellEnd"/>
            <w:r w:rsidRPr="002A4AD0">
              <w:rPr>
                <w:color w:val="000000"/>
                <w:sz w:val="20"/>
              </w:rPr>
              <w:t xml:space="preserve">, а </w:t>
            </w:r>
            <w:proofErr w:type="spellStart"/>
            <w:r w:rsidRPr="002A4AD0">
              <w:rPr>
                <w:color w:val="000000"/>
                <w:sz w:val="20"/>
              </w:rPr>
              <w:t>ископани</w:t>
            </w:r>
            <w:proofErr w:type="spellEnd"/>
            <w:r w:rsidRPr="002A4AD0">
              <w:rPr>
                <w:color w:val="000000"/>
                <w:sz w:val="20"/>
              </w:rPr>
              <w:t xml:space="preserve"> </w:t>
            </w:r>
            <w:proofErr w:type="spellStart"/>
            <w:r w:rsidRPr="002A4AD0">
              <w:rPr>
                <w:color w:val="000000"/>
                <w:sz w:val="20"/>
              </w:rPr>
              <w:t>материјал</w:t>
            </w:r>
            <w:proofErr w:type="spellEnd"/>
            <w:r w:rsidRPr="002A4AD0">
              <w:rPr>
                <w:color w:val="000000"/>
                <w:sz w:val="20"/>
              </w:rPr>
              <w:t xml:space="preserve"> </w:t>
            </w:r>
            <w:proofErr w:type="spellStart"/>
            <w:r w:rsidRPr="002A4AD0">
              <w:rPr>
                <w:color w:val="000000"/>
                <w:sz w:val="20"/>
              </w:rPr>
              <w:t>одбацити</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1 м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ивице</w:t>
            </w:r>
            <w:proofErr w:type="spellEnd"/>
            <w:r w:rsidRPr="002A4AD0">
              <w:rPr>
                <w:color w:val="000000"/>
                <w:sz w:val="20"/>
              </w:rPr>
              <w:t xml:space="preserve"> </w:t>
            </w:r>
            <w:proofErr w:type="spellStart"/>
            <w:r w:rsidRPr="002A4AD0">
              <w:rPr>
                <w:color w:val="000000"/>
                <w:sz w:val="20"/>
              </w:rPr>
              <w:t>рова</w:t>
            </w:r>
            <w:proofErr w:type="spellEnd"/>
            <w:r w:rsidRPr="002A4AD0">
              <w:rPr>
                <w:color w:val="000000"/>
                <w:sz w:val="20"/>
              </w:rPr>
              <w:t xml:space="preserve">. </w:t>
            </w:r>
            <w:proofErr w:type="spellStart"/>
            <w:r w:rsidRPr="002A4AD0">
              <w:rPr>
                <w:color w:val="000000"/>
                <w:sz w:val="20"/>
              </w:rPr>
              <w:t>Дно</w:t>
            </w:r>
            <w:proofErr w:type="spellEnd"/>
            <w:r w:rsidRPr="002A4AD0">
              <w:rPr>
                <w:color w:val="000000"/>
                <w:sz w:val="20"/>
              </w:rPr>
              <w:t xml:space="preserve"> </w:t>
            </w:r>
            <w:proofErr w:type="spellStart"/>
            <w:r w:rsidRPr="002A4AD0">
              <w:rPr>
                <w:color w:val="000000"/>
                <w:sz w:val="20"/>
              </w:rPr>
              <w:t>рова</w:t>
            </w:r>
            <w:proofErr w:type="spellEnd"/>
            <w:r w:rsidRPr="002A4AD0">
              <w:rPr>
                <w:color w:val="000000"/>
                <w:sz w:val="20"/>
              </w:rPr>
              <w:t xml:space="preserve"> </w:t>
            </w:r>
            <w:proofErr w:type="spellStart"/>
            <w:r w:rsidRPr="002A4AD0">
              <w:rPr>
                <w:color w:val="000000"/>
                <w:sz w:val="20"/>
              </w:rPr>
              <w:t>извести</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w:t>
            </w:r>
            <w:proofErr w:type="spellStart"/>
            <w:r w:rsidRPr="002A4AD0">
              <w:rPr>
                <w:color w:val="000000"/>
                <w:sz w:val="20"/>
              </w:rPr>
              <w:t>пројектованим</w:t>
            </w:r>
            <w:proofErr w:type="spellEnd"/>
            <w:r w:rsidRPr="002A4AD0">
              <w:rPr>
                <w:color w:val="000000"/>
                <w:sz w:val="20"/>
              </w:rPr>
              <w:t xml:space="preserve"> </w:t>
            </w:r>
            <w:proofErr w:type="spellStart"/>
            <w:r w:rsidRPr="002A4AD0">
              <w:rPr>
                <w:color w:val="000000"/>
                <w:sz w:val="20"/>
              </w:rPr>
              <w:t>котама</w:t>
            </w:r>
            <w:proofErr w:type="spellEnd"/>
            <w:r w:rsidRPr="002A4AD0">
              <w:rPr>
                <w:color w:val="000000"/>
                <w:sz w:val="20"/>
              </w:rPr>
              <w:t xml:space="preserve"> и </w:t>
            </w:r>
            <w:proofErr w:type="spellStart"/>
            <w:r w:rsidRPr="002A4AD0">
              <w:rPr>
                <w:color w:val="000000"/>
                <w:sz w:val="20"/>
              </w:rPr>
              <w:t>паду</w:t>
            </w:r>
            <w:proofErr w:type="spellEnd"/>
            <w:r w:rsidRPr="002A4AD0">
              <w:rPr>
                <w:color w:val="000000"/>
                <w:sz w:val="20"/>
              </w:rPr>
              <w:t>.</w:t>
            </w:r>
          </w:p>
        </w:tc>
        <w:tc>
          <w:tcPr>
            <w:tcW w:w="484" w:type="pct"/>
            <w:tcBorders>
              <w:top w:val="nil"/>
              <w:left w:val="nil"/>
              <w:bottom w:val="single" w:sz="4" w:space="0" w:color="auto"/>
              <w:right w:val="single" w:sz="4" w:space="0" w:color="auto"/>
            </w:tcBorders>
            <w:shd w:val="clear" w:color="auto" w:fill="auto"/>
            <w:vAlign w:val="center"/>
            <w:hideMark/>
          </w:tcPr>
          <w:p w14:paraId="01C4D2A7" w14:textId="4F2842BD"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76D1FAD9"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70916126"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1448EB90" w14:textId="77777777" w:rsidR="002A4AD0" w:rsidRPr="002A4AD0" w:rsidRDefault="002A4AD0" w:rsidP="001B5E2B">
            <w:pPr>
              <w:rPr>
                <w:color w:val="000000"/>
                <w:sz w:val="20"/>
              </w:rPr>
            </w:pPr>
            <w:r w:rsidRPr="002A4AD0">
              <w:rPr>
                <w:color w:val="000000"/>
                <w:sz w:val="20"/>
              </w:rPr>
              <w:t> </w:t>
            </w:r>
          </w:p>
        </w:tc>
      </w:tr>
      <w:tr w:rsidR="00F67361" w:rsidRPr="002A4AD0" w14:paraId="67E990CB" w14:textId="77777777" w:rsidTr="001B5E2B">
        <w:trPr>
          <w:trHeight w:val="51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7668859"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23897734" w14:textId="77777777" w:rsidR="002A4AD0" w:rsidRPr="002A4AD0" w:rsidRDefault="002A4AD0" w:rsidP="001B5E2B">
            <w:pPr>
              <w:rPr>
                <w:color w:val="000000"/>
                <w:sz w:val="20"/>
              </w:rPr>
            </w:pPr>
            <w:proofErr w:type="spellStart"/>
            <w:r w:rsidRPr="002A4AD0">
              <w:rPr>
                <w:color w:val="000000"/>
                <w:sz w:val="20"/>
              </w:rPr>
              <w:t>При</w:t>
            </w:r>
            <w:proofErr w:type="spellEnd"/>
            <w:r w:rsidRPr="002A4AD0">
              <w:rPr>
                <w:color w:val="000000"/>
                <w:sz w:val="20"/>
              </w:rPr>
              <w:t xml:space="preserve"> </w:t>
            </w:r>
            <w:proofErr w:type="spellStart"/>
            <w:r w:rsidRPr="002A4AD0">
              <w:rPr>
                <w:color w:val="000000"/>
                <w:sz w:val="20"/>
              </w:rPr>
              <w:t>дубинама</w:t>
            </w:r>
            <w:proofErr w:type="spellEnd"/>
            <w:r w:rsidRPr="002A4AD0">
              <w:rPr>
                <w:color w:val="000000"/>
                <w:sz w:val="20"/>
              </w:rPr>
              <w:t xml:space="preserve"> </w:t>
            </w:r>
            <w:proofErr w:type="spellStart"/>
            <w:r w:rsidRPr="002A4AD0">
              <w:rPr>
                <w:color w:val="000000"/>
                <w:sz w:val="20"/>
              </w:rPr>
              <w:t>већим</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2 м </w:t>
            </w:r>
            <w:proofErr w:type="spellStart"/>
            <w:r w:rsidRPr="002A4AD0">
              <w:rPr>
                <w:color w:val="000000"/>
                <w:sz w:val="20"/>
              </w:rPr>
              <w:t>избацивање</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 xml:space="preserve"> </w:t>
            </w:r>
            <w:proofErr w:type="spellStart"/>
            <w:r w:rsidRPr="002A4AD0">
              <w:rPr>
                <w:color w:val="000000"/>
                <w:sz w:val="20"/>
              </w:rPr>
              <w:t>из</w:t>
            </w:r>
            <w:proofErr w:type="spellEnd"/>
            <w:r w:rsidRPr="002A4AD0">
              <w:rPr>
                <w:color w:val="000000"/>
                <w:sz w:val="20"/>
              </w:rPr>
              <w:t xml:space="preserve"> </w:t>
            </w:r>
            <w:proofErr w:type="spellStart"/>
            <w:r w:rsidRPr="002A4AD0">
              <w:rPr>
                <w:color w:val="000000"/>
                <w:sz w:val="20"/>
              </w:rPr>
              <w:t>рова</w:t>
            </w:r>
            <w:proofErr w:type="spellEnd"/>
            <w:r w:rsidRPr="002A4AD0">
              <w:rPr>
                <w:color w:val="000000"/>
                <w:sz w:val="20"/>
              </w:rPr>
              <w:t xml:space="preserve"> </w:t>
            </w:r>
            <w:proofErr w:type="spellStart"/>
            <w:r w:rsidRPr="002A4AD0">
              <w:rPr>
                <w:color w:val="000000"/>
                <w:sz w:val="20"/>
              </w:rPr>
              <w:t>извршити</w:t>
            </w:r>
            <w:proofErr w:type="spellEnd"/>
            <w:r w:rsidRPr="002A4AD0">
              <w:rPr>
                <w:color w:val="000000"/>
                <w:sz w:val="20"/>
              </w:rPr>
              <w:t xml:space="preserve"> </w:t>
            </w:r>
            <w:proofErr w:type="spellStart"/>
            <w:r w:rsidRPr="002A4AD0">
              <w:rPr>
                <w:color w:val="000000"/>
                <w:sz w:val="20"/>
              </w:rPr>
              <w:t>поступно</w:t>
            </w:r>
            <w:proofErr w:type="spellEnd"/>
            <w:r w:rsidRPr="002A4AD0">
              <w:rPr>
                <w:color w:val="000000"/>
                <w:sz w:val="20"/>
              </w:rPr>
              <w:t xml:space="preserve"> </w:t>
            </w:r>
            <w:proofErr w:type="spellStart"/>
            <w:r w:rsidRPr="002A4AD0">
              <w:rPr>
                <w:color w:val="000000"/>
                <w:sz w:val="20"/>
              </w:rPr>
              <w:t>преко</w:t>
            </w:r>
            <w:proofErr w:type="spellEnd"/>
            <w:r w:rsidRPr="002A4AD0">
              <w:rPr>
                <w:color w:val="000000"/>
                <w:sz w:val="20"/>
              </w:rPr>
              <w:t xml:space="preserve"> </w:t>
            </w:r>
            <w:proofErr w:type="spellStart"/>
            <w:r w:rsidRPr="002A4AD0">
              <w:rPr>
                <w:color w:val="000000"/>
                <w:sz w:val="20"/>
              </w:rPr>
              <w:t>платформи</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6BAEDA8F" w14:textId="56952CF1"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2E038388"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57D9BB51"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56F3F422" w14:textId="77777777" w:rsidR="002A4AD0" w:rsidRPr="002A4AD0" w:rsidRDefault="002A4AD0" w:rsidP="001B5E2B">
            <w:pPr>
              <w:rPr>
                <w:color w:val="000000"/>
                <w:sz w:val="20"/>
              </w:rPr>
            </w:pPr>
            <w:r w:rsidRPr="002A4AD0">
              <w:rPr>
                <w:color w:val="000000"/>
                <w:sz w:val="20"/>
              </w:rPr>
              <w:t> </w:t>
            </w:r>
          </w:p>
        </w:tc>
      </w:tr>
      <w:tr w:rsidR="00F67361" w:rsidRPr="002A4AD0" w14:paraId="4A89FBF6" w14:textId="77777777" w:rsidTr="001B5E2B">
        <w:trPr>
          <w:trHeight w:val="76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664B0CA"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5FDEDE38" w14:textId="77777777" w:rsidR="002A4AD0" w:rsidRPr="002A4AD0" w:rsidRDefault="002A4AD0" w:rsidP="001B5E2B">
            <w:pPr>
              <w:rPr>
                <w:color w:val="000000"/>
                <w:sz w:val="20"/>
              </w:rPr>
            </w:pPr>
            <w:proofErr w:type="spellStart"/>
            <w:r w:rsidRPr="002A4AD0">
              <w:rPr>
                <w:color w:val="000000"/>
                <w:sz w:val="20"/>
              </w:rPr>
              <w:t>Подземну</w:t>
            </w:r>
            <w:proofErr w:type="spellEnd"/>
            <w:r w:rsidRPr="002A4AD0">
              <w:rPr>
                <w:color w:val="000000"/>
                <w:sz w:val="20"/>
              </w:rPr>
              <w:t xml:space="preserve"> </w:t>
            </w:r>
            <w:proofErr w:type="spellStart"/>
            <w:r w:rsidRPr="002A4AD0">
              <w:rPr>
                <w:color w:val="000000"/>
                <w:sz w:val="20"/>
              </w:rPr>
              <w:t>воду</w:t>
            </w:r>
            <w:proofErr w:type="spellEnd"/>
            <w:r w:rsidRPr="002A4AD0">
              <w:rPr>
                <w:color w:val="000000"/>
                <w:sz w:val="20"/>
              </w:rPr>
              <w:t xml:space="preserve"> </w:t>
            </w:r>
            <w:proofErr w:type="spellStart"/>
            <w:r w:rsidRPr="002A4AD0">
              <w:rPr>
                <w:color w:val="000000"/>
                <w:sz w:val="20"/>
              </w:rPr>
              <w:t>уколико</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појави</w:t>
            </w:r>
            <w:proofErr w:type="spellEnd"/>
            <w:r w:rsidRPr="002A4AD0">
              <w:rPr>
                <w:color w:val="000000"/>
                <w:sz w:val="20"/>
              </w:rPr>
              <w:t xml:space="preserve"> </w:t>
            </w:r>
            <w:proofErr w:type="spellStart"/>
            <w:r w:rsidRPr="002A4AD0">
              <w:rPr>
                <w:color w:val="000000"/>
                <w:sz w:val="20"/>
              </w:rPr>
              <w:t>одстранити</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најпогоднији</w:t>
            </w:r>
            <w:proofErr w:type="spellEnd"/>
            <w:r w:rsidRPr="002A4AD0">
              <w:rPr>
                <w:color w:val="000000"/>
                <w:sz w:val="20"/>
              </w:rPr>
              <w:t xml:space="preserve"> </w:t>
            </w:r>
            <w:proofErr w:type="spellStart"/>
            <w:r w:rsidRPr="002A4AD0">
              <w:rPr>
                <w:color w:val="000000"/>
                <w:sz w:val="20"/>
              </w:rPr>
              <w:t>начин</w:t>
            </w:r>
            <w:proofErr w:type="spellEnd"/>
            <w:r w:rsidRPr="002A4AD0">
              <w:rPr>
                <w:color w:val="000000"/>
                <w:sz w:val="20"/>
              </w:rPr>
              <w:t xml:space="preserve"> </w:t>
            </w:r>
            <w:proofErr w:type="spellStart"/>
            <w:r w:rsidRPr="002A4AD0">
              <w:rPr>
                <w:color w:val="000000"/>
                <w:sz w:val="20"/>
              </w:rPr>
              <w:t>под</w:t>
            </w:r>
            <w:proofErr w:type="spellEnd"/>
            <w:r w:rsidRPr="002A4AD0">
              <w:rPr>
                <w:color w:val="000000"/>
                <w:sz w:val="20"/>
              </w:rPr>
              <w:t xml:space="preserve"> </w:t>
            </w:r>
            <w:proofErr w:type="spellStart"/>
            <w:r w:rsidRPr="002A4AD0">
              <w:rPr>
                <w:color w:val="000000"/>
                <w:sz w:val="20"/>
              </w:rPr>
              <w:t>условом</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не</w:t>
            </w:r>
            <w:proofErr w:type="spellEnd"/>
            <w:r w:rsidRPr="002A4AD0">
              <w:rPr>
                <w:color w:val="000000"/>
                <w:sz w:val="20"/>
              </w:rPr>
              <w:t xml:space="preserve"> </w:t>
            </w:r>
            <w:proofErr w:type="spellStart"/>
            <w:r w:rsidRPr="002A4AD0">
              <w:rPr>
                <w:color w:val="000000"/>
                <w:sz w:val="20"/>
              </w:rPr>
              <w:t>наруши</w:t>
            </w:r>
            <w:proofErr w:type="spellEnd"/>
            <w:r w:rsidRPr="002A4AD0">
              <w:rPr>
                <w:color w:val="000000"/>
                <w:sz w:val="20"/>
              </w:rPr>
              <w:t xml:space="preserve"> </w:t>
            </w:r>
            <w:proofErr w:type="spellStart"/>
            <w:r w:rsidRPr="002A4AD0">
              <w:rPr>
                <w:color w:val="000000"/>
                <w:sz w:val="20"/>
              </w:rPr>
              <w:t>стабилност</w:t>
            </w:r>
            <w:proofErr w:type="spellEnd"/>
            <w:r w:rsidRPr="002A4AD0">
              <w:rPr>
                <w:color w:val="000000"/>
                <w:sz w:val="20"/>
              </w:rPr>
              <w:t xml:space="preserve"> </w:t>
            </w:r>
            <w:proofErr w:type="spellStart"/>
            <w:r w:rsidRPr="002A4AD0">
              <w:rPr>
                <w:color w:val="000000"/>
                <w:sz w:val="20"/>
              </w:rPr>
              <w:t>терена</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03FFE3F6" w14:textId="33EA030D"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0AD91123"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44732B1B"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114977EA" w14:textId="77777777" w:rsidR="002A4AD0" w:rsidRPr="002A4AD0" w:rsidRDefault="002A4AD0" w:rsidP="001B5E2B">
            <w:pPr>
              <w:rPr>
                <w:color w:val="000000"/>
                <w:sz w:val="20"/>
              </w:rPr>
            </w:pPr>
            <w:r w:rsidRPr="002A4AD0">
              <w:rPr>
                <w:color w:val="000000"/>
                <w:sz w:val="20"/>
              </w:rPr>
              <w:t> </w:t>
            </w:r>
          </w:p>
        </w:tc>
      </w:tr>
      <w:tr w:rsidR="00F67361" w:rsidRPr="002A4AD0" w14:paraId="5F38A731" w14:textId="77777777" w:rsidTr="001B5E2B">
        <w:trPr>
          <w:trHeight w:val="51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A93EFCC"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08634060" w14:textId="77777777" w:rsidR="002A4AD0" w:rsidRPr="002A4AD0" w:rsidRDefault="002A4AD0" w:rsidP="001B5E2B">
            <w:pPr>
              <w:rPr>
                <w:color w:val="000000"/>
                <w:sz w:val="20"/>
              </w:rPr>
            </w:pPr>
            <w:r w:rsidRPr="002A4AD0">
              <w:rPr>
                <w:color w:val="000000"/>
                <w:sz w:val="20"/>
              </w:rPr>
              <w:t xml:space="preserve">У </w:t>
            </w:r>
            <w:proofErr w:type="spellStart"/>
            <w:r w:rsidRPr="002A4AD0">
              <w:rPr>
                <w:color w:val="000000"/>
                <w:sz w:val="20"/>
              </w:rPr>
              <w:t>току</w:t>
            </w:r>
            <w:proofErr w:type="spellEnd"/>
            <w:r w:rsidRPr="002A4AD0">
              <w:rPr>
                <w:color w:val="000000"/>
                <w:sz w:val="20"/>
              </w:rPr>
              <w:t xml:space="preserve"> </w:t>
            </w:r>
            <w:proofErr w:type="spellStart"/>
            <w:r w:rsidRPr="002A4AD0">
              <w:rPr>
                <w:color w:val="000000"/>
                <w:sz w:val="20"/>
              </w:rPr>
              <w:t>трајања</w:t>
            </w:r>
            <w:proofErr w:type="spellEnd"/>
            <w:r w:rsidRPr="002A4AD0">
              <w:rPr>
                <w:color w:val="000000"/>
                <w:sz w:val="20"/>
              </w:rPr>
              <w:t xml:space="preserve"> </w:t>
            </w:r>
            <w:proofErr w:type="spellStart"/>
            <w:r w:rsidRPr="002A4AD0">
              <w:rPr>
                <w:color w:val="000000"/>
                <w:sz w:val="20"/>
              </w:rPr>
              <w:t>радова</w:t>
            </w:r>
            <w:proofErr w:type="spellEnd"/>
            <w:r w:rsidRPr="002A4AD0">
              <w:rPr>
                <w:color w:val="000000"/>
                <w:sz w:val="20"/>
              </w:rPr>
              <w:t xml:space="preserve"> </w:t>
            </w:r>
            <w:proofErr w:type="spellStart"/>
            <w:r w:rsidRPr="002A4AD0">
              <w:rPr>
                <w:color w:val="000000"/>
                <w:sz w:val="20"/>
              </w:rPr>
              <w:t>предузети</w:t>
            </w:r>
            <w:proofErr w:type="spellEnd"/>
            <w:r w:rsidRPr="002A4AD0">
              <w:rPr>
                <w:color w:val="000000"/>
                <w:sz w:val="20"/>
              </w:rPr>
              <w:t xml:space="preserve"> </w:t>
            </w:r>
            <w:proofErr w:type="spellStart"/>
            <w:r w:rsidRPr="002A4AD0">
              <w:rPr>
                <w:color w:val="000000"/>
                <w:sz w:val="20"/>
              </w:rPr>
              <w:t>мере</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обезбеђење</w:t>
            </w:r>
            <w:proofErr w:type="spellEnd"/>
            <w:r w:rsidRPr="002A4AD0">
              <w:rPr>
                <w:color w:val="000000"/>
                <w:sz w:val="20"/>
              </w:rPr>
              <w:t xml:space="preserve"> </w:t>
            </w:r>
            <w:proofErr w:type="spellStart"/>
            <w:r w:rsidRPr="002A4AD0">
              <w:rPr>
                <w:color w:val="000000"/>
                <w:sz w:val="20"/>
              </w:rPr>
              <w:t>пешачких</w:t>
            </w:r>
            <w:proofErr w:type="spellEnd"/>
            <w:r w:rsidRPr="002A4AD0">
              <w:rPr>
                <w:color w:val="000000"/>
                <w:sz w:val="20"/>
              </w:rPr>
              <w:t xml:space="preserve"> </w:t>
            </w:r>
            <w:proofErr w:type="spellStart"/>
            <w:r w:rsidRPr="002A4AD0">
              <w:rPr>
                <w:color w:val="000000"/>
                <w:sz w:val="20"/>
              </w:rPr>
              <w:t>прелаза</w:t>
            </w:r>
            <w:proofErr w:type="spellEnd"/>
            <w:r w:rsidRPr="002A4AD0">
              <w:rPr>
                <w:color w:val="000000"/>
                <w:sz w:val="20"/>
              </w:rPr>
              <w:t>.</w:t>
            </w:r>
          </w:p>
        </w:tc>
        <w:tc>
          <w:tcPr>
            <w:tcW w:w="484" w:type="pct"/>
            <w:tcBorders>
              <w:top w:val="nil"/>
              <w:left w:val="nil"/>
              <w:bottom w:val="single" w:sz="4" w:space="0" w:color="auto"/>
              <w:right w:val="single" w:sz="4" w:space="0" w:color="auto"/>
            </w:tcBorders>
            <w:shd w:val="clear" w:color="auto" w:fill="auto"/>
            <w:vAlign w:val="center"/>
            <w:hideMark/>
          </w:tcPr>
          <w:p w14:paraId="62A95F7D" w14:textId="3383D9F9"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16C13C98"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0E3E4234"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057E7419" w14:textId="77777777" w:rsidR="002A4AD0" w:rsidRPr="002A4AD0" w:rsidRDefault="002A4AD0" w:rsidP="001B5E2B">
            <w:pPr>
              <w:rPr>
                <w:color w:val="000000"/>
                <w:sz w:val="20"/>
              </w:rPr>
            </w:pPr>
            <w:r w:rsidRPr="002A4AD0">
              <w:rPr>
                <w:color w:val="000000"/>
                <w:sz w:val="20"/>
              </w:rPr>
              <w:t> </w:t>
            </w:r>
          </w:p>
        </w:tc>
      </w:tr>
      <w:tr w:rsidR="00F67361" w:rsidRPr="002A4AD0" w14:paraId="66229D11" w14:textId="77777777" w:rsidTr="001B5E2B">
        <w:trPr>
          <w:trHeight w:val="31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B72E0EA"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212B29E1" w14:textId="77777777" w:rsidR="002A4AD0" w:rsidRPr="002A4AD0" w:rsidRDefault="002A4AD0" w:rsidP="001B5E2B">
            <w:pPr>
              <w:rPr>
                <w:color w:val="000000"/>
                <w:sz w:val="20"/>
              </w:rPr>
            </w:pPr>
            <w:proofErr w:type="spellStart"/>
            <w:r w:rsidRPr="002A4AD0">
              <w:rPr>
                <w:color w:val="000000"/>
                <w:sz w:val="20"/>
              </w:rPr>
              <w:t>Дубина</w:t>
            </w:r>
            <w:proofErr w:type="spellEnd"/>
            <w:r w:rsidRPr="002A4AD0">
              <w:rPr>
                <w:color w:val="000000"/>
                <w:sz w:val="20"/>
              </w:rPr>
              <w:t xml:space="preserve"> </w:t>
            </w:r>
            <w:proofErr w:type="spellStart"/>
            <w:r w:rsidRPr="002A4AD0">
              <w:rPr>
                <w:color w:val="000000"/>
                <w:sz w:val="20"/>
              </w:rPr>
              <w:t>ископа</w:t>
            </w:r>
            <w:proofErr w:type="spellEnd"/>
            <w:r w:rsidRPr="002A4AD0">
              <w:rPr>
                <w:color w:val="000000"/>
                <w:sz w:val="20"/>
              </w:rPr>
              <w:t xml:space="preserve"> 0 - 2 м</w:t>
            </w:r>
          </w:p>
        </w:tc>
        <w:tc>
          <w:tcPr>
            <w:tcW w:w="484" w:type="pct"/>
            <w:tcBorders>
              <w:top w:val="nil"/>
              <w:left w:val="nil"/>
              <w:bottom w:val="single" w:sz="4" w:space="0" w:color="auto"/>
              <w:right w:val="single" w:sz="4" w:space="0" w:color="auto"/>
            </w:tcBorders>
            <w:shd w:val="clear" w:color="auto" w:fill="auto"/>
            <w:vAlign w:val="center"/>
            <w:hideMark/>
          </w:tcPr>
          <w:p w14:paraId="0FF27169" w14:textId="77777777" w:rsidR="002A4AD0" w:rsidRPr="002A4AD0" w:rsidRDefault="002A4AD0" w:rsidP="001B5E2B">
            <w:pPr>
              <w:jc w:val="center"/>
              <w:rPr>
                <w:color w:val="000000"/>
                <w:sz w:val="20"/>
              </w:rPr>
            </w:pPr>
            <w:r w:rsidRPr="002A4AD0">
              <w:rPr>
                <w:color w:val="000000"/>
                <w:sz w:val="20"/>
              </w:rPr>
              <w:t>м</w:t>
            </w:r>
            <w:r w:rsidRPr="002A4AD0">
              <w:rPr>
                <w:color w:val="000000"/>
                <w:sz w:val="20"/>
                <w:vertAlign w:val="superscript"/>
              </w:rPr>
              <w:t>3</w:t>
            </w:r>
          </w:p>
        </w:tc>
        <w:tc>
          <w:tcPr>
            <w:tcW w:w="378" w:type="pct"/>
            <w:tcBorders>
              <w:top w:val="nil"/>
              <w:left w:val="nil"/>
              <w:bottom w:val="single" w:sz="4" w:space="0" w:color="auto"/>
              <w:right w:val="single" w:sz="4" w:space="0" w:color="auto"/>
            </w:tcBorders>
            <w:shd w:val="clear" w:color="auto" w:fill="auto"/>
            <w:vAlign w:val="center"/>
            <w:hideMark/>
          </w:tcPr>
          <w:p w14:paraId="62F5865C" w14:textId="77777777" w:rsidR="002A4AD0" w:rsidRPr="002A4AD0" w:rsidRDefault="002A4AD0" w:rsidP="001B5E2B">
            <w:pPr>
              <w:jc w:val="center"/>
              <w:rPr>
                <w:color w:val="000000"/>
                <w:sz w:val="20"/>
              </w:rPr>
            </w:pPr>
            <w:r w:rsidRPr="002A4AD0">
              <w:rPr>
                <w:color w:val="000000"/>
                <w:sz w:val="20"/>
              </w:rPr>
              <w:t>420</w:t>
            </w:r>
          </w:p>
        </w:tc>
        <w:tc>
          <w:tcPr>
            <w:tcW w:w="568" w:type="pct"/>
            <w:tcBorders>
              <w:top w:val="nil"/>
              <w:left w:val="nil"/>
              <w:bottom w:val="single" w:sz="4" w:space="0" w:color="auto"/>
              <w:right w:val="single" w:sz="4" w:space="0" w:color="auto"/>
            </w:tcBorders>
            <w:shd w:val="clear" w:color="auto" w:fill="auto"/>
            <w:vAlign w:val="center"/>
            <w:hideMark/>
          </w:tcPr>
          <w:p w14:paraId="003060A0"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5AF78E80" w14:textId="77777777" w:rsidR="002A4AD0" w:rsidRPr="002A4AD0" w:rsidRDefault="002A4AD0" w:rsidP="001B5E2B">
            <w:pPr>
              <w:rPr>
                <w:color w:val="000000"/>
                <w:sz w:val="20"/>
              </w:rPr>
            </w:pPr>
            <w:r w:rsidRPr="002A4AD0">
              <w:rPr>
                <w:color w:val="000000"/>
                <w:sz w:val="20"/>
              </w:rPr>
              <w:t> </w:t>
            </w:r>
          </w:p>
        </w:tc>
      </w:tr>
      <w:tr w:rsidR="00F67361" w:rsidRPr="002A4AD0" w14:paraId="3436794A"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58F071DC"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1B4CF937"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730162DB" w14:textId="644DED89"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173A6E63"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37A98523"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7D6559E4" w14:textId="77777777" w:rsidR="002A4AD0" w:rsidRPr="002A4AD0" w:rsidRDefault="002A4AD0" w:rsidP="001B5E2B">
            <w:pPr>
              <w:rPr>
                <w:color w:val="000000"/>
                <w:sz w:val="20"/>
              </w:rPr>
            </w:pPr>
            <w:r w:rsidRPr="002A4AD0">
              <w:rPr>
                <w:color w:val="000000"/>
                <w:sz w:val="20"/>
              </w:rPr>
              <w:t> </w:t>
            </w:r>
          </w:p>
        </w:tc>
      </w:tr>
      <w:tr w:rsidR="00F67361" w:rsidRPr="002A4AD0" w14:paraId="5AC96B57" w14:textId="77777777" w:rsidTr="001B5E2B">
        <w:trPr>
          <w:trHeight w:val="76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8D7D04B" w14:textId="77777777" w:rsidR="002A4AD0" w:rsidRPr="002A4AD0" w:rsidRDefault="002A4AD0" w:rsidP="001B5E2B">
            <w:pPr>
              <w:jc w:val="center"/>
              <w:rPr>
                <w:color w:val="000000"/>
                <w:sz w:val="20"/>
              </w:rPr>
            </w:pPr>
            <w:r w:rsidRPr="002A4AD0">
              <w:rPr>
                <w:color w:val="000000"/>
                <w:sz w:val="20"/>
              </w:rPr>
              <w:t>3.1.3</w:t>
            </w:r>
          </w:p>
        </w:tc>
        <w:tc>
          <w:tcPr>
            <w:tcW w:w="2465" w:type="pct"/>
            <w:tcBorders>
              <w:top w:val="nil"/>
              <w:left w:val="nil"/>
              <w:bottom w:val="single" w:sz="4" w:space="0" w:color="auto"/>
              <w:right w:val="single" w:sz="4" w:space="0" w:color="auto"/>
            </w:tcBorders>
            <w:shd w:val="clear" w:color="auto" w:fill="auto"/>
            <w:vAlign w:val="center"/>
            <w:hideMark/>
          </w:tcPr>
          <w:p w14:paraId="7A5EA0DD" w14:textId="77777777" w:rsidR="002A4AD0" w:rsidRPr="002A4AD0" w:rsidRDefault="002A4AD0" w:rsidP="001B5E2B">
            <w:pPr>
              <w:rPr>
                <w:color w:val="000000"/>
                <w:sz w:val="20"/>
              </w:rPr>
            </w:pPr>
            <w:proofErr w:type="spellStart"/>
            <w:r w:rsidRPr="002A4AD0">
              <w:rPr>
                <w:color w:val="000000"/>
                <w:sz w:val="20"/>
              </w:rPr>
              <w:t>Планирање</w:t>
            </w:r>
            <w:proofErr w:type="spellEnd"/>
            <w:r w:rsidRPr="002A4AD0">
              <w:rPr>
                <w:color w:val="000000"/>
                <w:sz w:val="20"/>
              </w:rPr>
              <w:t xml:space="preserve"> </w:t>
            </w:r>
            <w:proofErr w:type="spellStart"/>
            <w:r w:rsidRPr="002A4AD0">
              <w:rPr>
                <w:color w:val="000000"/>
                <w:sz w:val="20"/>
              </w:rPr>
              <w:t>дна</w:t>
            </w:r>
            <w:proofErr w:type="spellEnd"/>
            <w:r w:rsidRPr="002A4AD0">
              <w:rPr>
                <w:color w:val="000000"/>
                <w:sz w:val="20"/>
              </w:rPr>
              <w:t xml:space="preserve"> </w:t>
            </w:r>
            <w:proofErr w:type="spellStart"/>
            <w:r w:rsidRPr="002A4AD0">
              <w:rPr>
                <w:color w:val="000000"/>
                <w:sz w:val="20"/>
              </w:rPr>
              <w:t>рова</w:t>
            </w:r>
            <w:proofErr w:type="spellEnd"/>
            <w:r w:rsidRPr="002A4AD0">
              <w:rPr>
                <w:color w:val="000000"/>
                <w:sz w:val="20"/>
              </w:rPr>
              <w:t xml:space="preserve"> </w:t>
            </w:r>
            <w:proofErr w:type="spellStart"/>
            <w:r w:rsidRPr="002A4AD0">
              <w:rPr>
                <w:color w:val="000000"/>
                <w:sz w:val="20"/>
              </w:rPr>
              <w:t>после</w:t>
            </w:r>
            <w:proofErr w:type="spellEnd"/>
            <w:r w:rsidRPr="002A4AD0">
              <w:rPr>
                <w:color w:val="000000"/>
                <w:sz w:val="20"/>
              </w:rPr>
              <w:t xml:space="preserve"> </w:t>
            </w:r>
            <w:proofErr w:type="spellStart"/>
            <w:r w:rsidRPr="002A4AD0">
              <w:rPr>
                <w:color w:val="000000"/>
                <w:sz w:val="20"/>
              </w:rPr>
              <w:t>завршеног</w:t>
            </w:r>
            <w:proofErr w:type="spellEnd"/>
            <w:r w:rsidRPr="002A4AD0">
              <w:rPr>
                <w:color w:val="000000"/>
                <w:sz w:val="20"/>
              </w:rPr>
              <w:t xml:space="preserve"> </w:t>
            </w:r>
            <w:proofErr w:type="spellStart"/>
            <w:r w:rsidRPr="002A4AD0">
              <w:rPr>
                <w:color w:val="000000"/>
                <w:sz w:val="20"/>
              </w:rPr>
              <w:t>ископа</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пројектоване</w:t>
            </w:r>
            <w:proofErr w:type="spellEnd"/>
            <w:r w:rsidRPr="002A4AD0">
              <w:rPr>
                <w:color w:val="000000"/>
                <w:sz w:val="20"/>
              </w:rPr>
              <w:t xml:space="preserve"> </w:t>
            </w:r>
            <w:proofErr w:type="spellStart"/>
            <w:r w:rsidRPr="002A4AD0">
              <w:rPr>
                <w:color w:val="000000"/>
                <w:sz w:val="20"/>
              </w:rPr>
              <w:t>коте</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тачношћу</w:t>
            </w:r>
            <w:proofErr w:type="spellEnd"/>
            <w:r w:rsidRPr="002A4AD0">
              <w:rPr>
                <w:color w:val="000000"/>
                <w:sz w:val="20"/>
              </w:rPr>
              <w:t xml:space="preserve"> 3 </w:t>
            </w:r>
            <w:proofErr w:type="spellStart"/>
            <w:r w:rsidRPr="002A4AD0">
              <w:rPr>
                <w:color w:val="000000"/>
                <w:sz w:val="20"/>
              </w:rPr>
              <w:t>см</w:t>
            </w:r>
            <w:proofErr w:type="spellEnd"/>
            <w:r w:rsidRPr="002A4AD0">
              <w:rPr>
                <w:color w:val="000000"/>
                <w:sz w:val="20"/>
              </w:rPr>
              <w:t xml:space="preserve"> и </w:t>
            </w:r>
            <w:proofErr w:type="spellStart"/>
            <w:r w:rsidRPr="002A4AD0">
              <w:rPr>
                <w:color w:val="000000"/>
                <w:sz w:val="20"/>
              </w:rPr>
              <w:t>давањем</w:t>
            </w:r>
            <w:proofErr w:type="spellEnd"/>
            <w:r w:rsidRPr="002A4AD0">
              <w:rPr>
                <w:color w:val="000000"/>
                <w:sz w:val="20"/>
              </w:rPr>
              <w:t xml:space="preserve"> </w:t>
            </w:r>
            <w:proofErr w:type="spellStart"/>
            <w:r w:rsidRPr="002A4AD0">
              <w:rPr>
                <w:color w:val="000000"/>
                <w:sz w:val="20"/>
              </w:rPr>
              <w:t>пројектованог</w:t>
            </w:r>
            <w:proofErr w:type="spellEnd"/>
            <w:r w:rsidRPr="002A4AD0">
              <w:rPr>
                <w:color w:val="000000"/>
                <w:sz w:val="20"/>
              </w:rPr>
              <w:t xml:space="preserve"> </w:t>
            </w:r>
            <w:proofErr w:type="spellStart"/>
            <w:r w:rsidRPr="002A4AD0">
              <w:rPr>
                <w:color w:val="000000"/>
                <w:sz w:val="20"/>
              </w:rPr>
              <w:t>нагиба</w:t>
            </w:r>
            <w:proofErr w:type="spellEnd"/>
            <w:r w:rsidRPr="002A4AD0">
              <w:rPr>
                <w:color w:val="000000"/>
                <w:sz w:val="20"/>
              </w:rPr>
              <w:t xml:space="preserve"> </w:t>
            </w:r>
            <w:proofErr w:type="spellStart"/>
            <w:r w:rsidRPr="002A4AD0">
              <w:rPr>
                <w:color w:val="000000"/>
                <w:sz w:val="20"/>
              </w:rPr>
              <w:t>канала</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1B4E3367" w14:textId="77777777" w:rsidR="002A4AD0" w:rsidRPr="002A4AD0" w:rsidRDefault="002A4AD0" w:rsidP="001B5E2B">
            <w:pPr>
              <w:jc w:val="center"/>
              <w:rPr>
                <w:color w:val="000000"/>
                <w:sz w:val="20"/>
              </w:rPr>
            </w:pPr>
            <w:r w:rsidRPr="002A4AD0">
              <w:rPr>
                <w:color w:val="000000"/>
                <w:sz w:val="20"/>
              </w:rPr>
              <w:t>м</w:t>
            </w:r>
            <w:r w:rsidRPr="002A4AD0">
              <w:rPr>
                <w:color w:val="000000"/>
                <w:sz w:val="20"/>
                <w:vertAlign w:val="superscript"/>
              </w:rPr>
              <w:t>2</w:t>
            </w:r>
          </w:p>
        </w:tc>
        <w:tc>
          <w:tcPr>
            <w:tcW w:w="378" w:type="pct"/>
            <w:tcBorders>
              <w:top w:val="nil"/>
              <w:left w:val="nil"/>
              <w:bottom w:val="single" w:sz="4" w:space="0" w:color="auto"/>
              <w:right w:val="single" w:sz="4" w:space="0" w:color="auto"/>
            </w:tcBorders>
            <w:shd w:val="clear" w:color="auto" w:fill="auto"/>
            <w:vAlign w:val="center"/>
            <w:hideMark/>
          </w:tcPr>
          <w:p w14:paraId="2216A64D" w14:textId="77777777" w:rsidR="002A4AD0" w:rsidRPr="002A4AD0" w:rsidRDefault="002A4AD0" w:rsidP="001B5E2B">
            <w:pPr>
              <w:jc w:val="center"/>
              <w:rPr>
                <w:color w:val="000000"/>
                <w:sz w:val="20"/>
              </w:rPr>
            </w:pPr>
            <w:r w:rsidRPr="002A4AD0">
              <w:rPr>
                <w:color w:val="000000"/>
                <w:sz w:val="20"/>
              </w:rPr>
              <w:t>350</w:t>
            </w:r>
          </w:p>
        </w:tc>
        <w:tc>
          <w:tcPr>
            <w:tcW w:w="568" w:type="pct"/>
            <w:tcBorders>
              <w:top w:val="nil"/>
              <w:left w:val="nil"/>
              <w:bottom w:val="single" w:sz="4" w:space="0" w:color="auto"/>
              <w:right w:val="single" w:sz="4" w:space="0" w:color="auto"/>
            </w:tcBorders>
            <w:shd w:val="clear" w:color="auto" w:fill="auto"/>
            <w:vAlign w:val="center"/>
            <w:hideMark/>
          </w:tcPr>
          <w:p w14:paraId="59F68E12"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62B527EC" w14:textId="77777777" w:rsidR="002A4AD0" w:rsidRPr="002A4AD0" w:rsidRDefault="002A4AD0" w:rsidP="001B5E2B">
            <w:pPr>
              <w:rPr>
                <w:color w:val="000000"/>
                <w:sz w:val="20"/>
              </w:rPr>
            </w:pPr>
            <w:r w:rsidRPr="002A4AD0">
              <w:rPr>
                <w:color w:val="000000"/>
                <w:sz w:val="20"/>
              </w:rPr>
              <w:t> </w:t>
            </w:r>
          </w:p>
        </w:tc>
      </w:tr>
      <w:tr w:rsidR="00F67361" w:rsidRPr="002A4AD0" w14:paraId="21CC5735"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7C27C3F1"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1C94DE80"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1628A859" w14:textId="1C9E96EF"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30CF1BA0"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146392EF"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4B088B14" w14:textId="77777777" w:rsidR="002A4AD0" w:rsidRPr="002A4AD0" w:rsidRDefault="002A4AD0" w:rsidP="001B5E2B">
            <w:pPr>
              <w:rPr>
                <w:color w:val="000000"/>
                <w:sz w:val="20"/>
              </w:rPr>
            </w:pPr>
            <w:r w:rsidRPr="002A4AD0">
              <w:rPr>
                <w:color w:val="000000"/>
                <w:sz w:val="20"/>
              </w:rPr>
              <w:t> </w:t>
            </w:r>
          </w:p>
        </w:tc>
      </w:tr>
      <w:tr w:rsidR="00F67361" w:rsidRPr="002A4AD0" w14:paraId="0AA7A18C" w14:textId="77777777" w:rsidTr="001B5E2B">
        <w:trPr>
          <w:trHeight w:val="102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373A5709" w14:textId="77777777" w:rsidR="002A4AD0" w:rsidRPr="002A4AD0" w:rsidRDefault="002A4AD0" w:rsidP="001B5E2B">
            <w:pPr>
              <w:jc w:val="center"/>
              <w:rPr>
                <w:color w:val="000000"/>
                <w:sz w:val="20"/>
              </w:rPr>
            </w:pPr>
            <w:r w:rsidRPr="002A4AD0">
              <w:rPr>
                <w:color w:val="000000"/>
                <w:sz w:val="20"/>
              </w:rPr>
              <w:t>3.1.4</w:t>
            </w:r>
          </w:p>
        </w:tc>
        <w:tc>
          <w:tcPr>
            <w:tcW w:w="2465" w:type="pct"/>
            <w:tcBorders>
              <w:top w:val="nil"/>
              <w:left w:val="nil"/>
              <w:bottom w:val="single" w:sz="4" w:space="0" w:color="auto"/>
              <w:right w:val="single" w:sz="4" w:space="0" w:color="auto"/>
            </w:tcBorders>
            <w:shd w:val="clear" w:color="auto" w:fill="auto"/>
            <w:vAlign w:val="center"/>
            <w:hideMark/>
          </w:tcPr>
          <w:p w14:paraId="5429B262" w14:textId="77777777" w:rsidR="002A4AD0" w:rsidRPr="002A4AD0" w:rsidRDefault="002A4AD0" w:rsidP="001B5E2B">
            <w:pPr>
              <w:rPr>
                <w:color w:val="000000"/>
                <w:sz w:val="20"/>
              </w:rPr>
            </w:pPr>
            <w:proofErr w:type="spellStart"/>
            <w:r w:rsidRPr="002A4AD0">
              <w:rPr>
                <w:color w:val="000000"/>
                <w:sz w:val="20"/>
              </w:rPr>
              <w:t>Набавка</w:t>
            </w:r>
            <w:proofErr w:type="spellEnd"/>
            <w:r w:rsidRPr="002A4AD0">
              <w:rPr>
                <w:color w:val="000000"/>
                <w:sz w:val="20"/>
              </w:rPr>
              <w:t xml:space="preserve">, </w:t>
            </w:r>
            <w:proofErr w:type="spellStart"/>
            <w:r w:rsidRPr="002A4AD0">
              <w:rPr>
                <w:color w:val="000000"/>
                <w:sz w:val="20"/>
              </w:rPr>
              <w:t>довоз</w:t>
            </w:r>
            <w:proofErr w:type="spellEnd"/>
            <w:r w:rsidRPr="002A4AD0">
              <w:rPr>
                <w:color w:val="000000"/>
                <w:sz w:val="20"/>
              </w:rPr>
              <w:t xml:space="preserve">, </w:t>
            </w:r>
            <w:proofErr w:type="spellStart"/>
            <w:r w:rsidRPr="002A4AD0">
              <w:rPr>
                <w:color w:val="000000"/>
                <w:sz w:val="20"/>
              </w:rPr>
              <w:t>убацивање</w:t>
            </w:r>
            <w:proofErr w:type="spellEnd"/>
            <w:r w:rsidRPr="002A4AD0">
              <w:rPr>
                <w:color w:val="000000"/>
                <w:sz w:val="20"/>
              </w:rPr>
              <w:t xml:space="preserve">, </w:t>
            </w:r>
            <w:proofErr w:type="spellStart"/>
            <w:r w:rsidRPr="002A4AD0">
              <w:rPr>
                <w:color w:val="000000"/>
                <w:sz w:val="20"/>
              </w:rPr>
              <w:t>разастирање</w:t>
            </w:r>
            <w:proofErr w:type="spellEnd"/>
            <w:r w:rsidRPr="002A4AD0">
              <w:rPr>
                <w:color w:val="000000"/>
                <w:sz w:val="20"/>
              </w:rPr>
              <w:t xml:space="preserve"> и </w:t>
            </w:r>
            <w:proofErr w:type="spellStart"/>
            <w:r w:rsidRPr="002A4AD0">
              <w:rPr>
                <w:color w:val="000000"/>
                <w:sz w:val="20"/>
              </w:rPr>
              <w:t>набијање</w:t>
            </w:r>
            <w:proofErr w:type="spellEnd"/>
            <w:r w:rsidRPr="002A4AD0">
              <w:rPr>
                <w:color w:val="000000"/>
                <w:sz w:val="20"/>
              </w:rPr>
              <w:t xml:space="preserve"> </w:t>
            </w:r>
            <w:proofErr w:type="spellStart"/>
            <w:r w:rsidRPr="002A4AD0">
              <w:rPr>
                <w:color w:val="000000"/>
                <w:sz w:val="20"/>
              </w:rPr>
              <w:t>песка</w:t>
            </w:r>
            <w:proofErr w:type="spellEnd"/>
            <w:r w:rsidRPr="002A4AD0">
              <w:rPr>
                <w:color w:val="000000"/>
                <w:sz w:val="20"/>
              </w:rPr>
              <w:t xml:space="preserve"> у </w:t>
            </w:r>
            <w:proofErr w:type="spellStart"/>
            <w:r w:rsidRPr="002A4AD0">
              <w:rPr>
                <w:color w:val="000000"/>
                <w:sz w:val="20"/>
              </w:rPr>
              <w:t>ров</w:t>
            </w:r>
            <w:proofErr w:type="spellEnd"/>
            <w:r w:rsidRPr="002A4AD0">
              <w:rPr>
                <w:color w:val="000000"/>
                <w:sz w:val="20"/>
              </w:rPr>
              <w:t xml:space="preserve">. </w:t>
            </w:r>
            <w:proofErr w:type="spellStart"/>
            <w:r w:rsidRPr="002A4AD0">
              <w:rPr>
                <w:color w:val="000000"/>
                <w:sz w:val="20"/>
              </w:rPr>
              <w:t>Испод</w:t>
            </w:r>
            <w:proofErr w:type="spellEnd"/>
            <w:r w:rsidRPr="002A4AD0">
              <w:rPr>
                <w:color w:val="000000"/>
                <w:sz w:val="20"/>
              </w:rPr>
              <w:t xml:space="preserve"> и </w:t>
            </w:r>
            <w:proofErr w:type="spellStart"/>
            <w:r w:rsidRPr="002A4AD0">
              <w:rPr>
                <w:color w:val="000000"/>
                <w:sz w:val="20"/>
              </w:rPr>
              <w:t>изнад</w:t>
            </w:r>
            <w:proofErr w:type="spellEnd"/>
            <w:r w:rsidRPr="002A4AD0">
              <w:rPr>
                <w:color w:val="000000"/>
                <w:sz w:val="20"/>
              </w:rPr>
              <w:t xml:space="preserve"> </w:t>
            </w:r>
            <w:proofErr w:type="spellStart"/>
            <w:r w:rsidRPr="002A4AD0">
              <w:rPr>
                <w:color w:val="000000"/>
                <w:sz w:val="20"/>
              </w:rPr>
              <w:t>цеви</w:t>
            </w:r>
            <w:proofErr w:type="spellEnd"/>
            <w:r w:rsidRPr="002A4AD0">
              <w:rPr>
                <w:color w:val="000000"/>
                <w:sz w:val="20"/>
              </w:rPr>
              <w:t xml:space="preserve"> </w:t>
            </w:r>
            <w:proofErr w:type="spellStart"/>
            <w:r w:rsidRPr="002A4AD0">
              <w:rPr>
                <w:color w:val="000000"/>
                <w:sz w:val="20"/>
              </w:rPr>
              <w:t>ставља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слој</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20 </w:t>
            </w:r>
            <w:proofErr w:type="spellStart"/>
            <w:r w:rsidRPr="002A4AD0">
              <w:rPr>
                <w:color w:val="000000"/>
                <w:sz w:val="20"/>
              </w:rPr>
              <w:t>см</w:t>
            </w:r>
            <w:proofErr w:type="spellEnd"/>
            <w:r w:rsidRPr="002A4AD0">
              <w:rPr>
                <w:color w:val="000000"/>
                <w:sz w:val="20"/>
              </w:rPr>
              <w:t xml:space="preserve"> </w:t>
            </w:r>
            <w:proofErr w:type="spellStart"/>
            <w:r w:rsidRPr="002A4AD0">
              <w:rPr>
                <w:color w:val="000000"/>
                <w:sz w:val="20"/>
              </w:rPr>
              <w:t>песка</w:t>
            </w:r>
            <w:proofErr w:type="spellEnd"/>
            <w:r w:rsidRPr="002A4AD0">
              <w:rPr>
                <w:color w:val="000000"/>
                <w:sz w:val="20"/>
              </w:rPr>
              <w:t xml:space="preserve">. </w:t>
            </w:r>
            <w:proofErr w:type="spellStart"/>
            <w:r w:rsidRPr="002A4AD0">
              <w:rPr>
                <w:color w:val="000000"/>
                <w:sz w:val="20"/>
              </w:rPr>
              <w:t>Највећа</w:t>
            </w:r>
            <w:proofErr w:type="spellEnd"/>
            <w:r w:rsidRPr="002A4AD0">
              <w:rPr>
                <w:color w:val="000000"/>
                <w:sz w:val="20"/>
              </w:rPr>
              <w:t xml:space="preserve"> </w:t>
            </w:r>
            <w:proofErr w:type="spellStart"/>
            <w:r w:rsidRPr="002A4AD0">
              <w:rPr>
                <w:color w:val="000000"/>
                <w:sz w:val="20"/>
              </w:rPr>
              <w:t>величина</w:t>
            </w:r>
            <w:proofErr w:type="spellEnd"/>
            <w:r w:rsidRPr="002A4AD0">
              <w:rPr>
                <w:color w:val="000000"/>
                <w:sz w:val="20"/>
              </w:rPr>
              <w:t xml:space="preserve"> </w:t>
            </w:r>
            <w:proofErr w:type="spellStart"/>
            <w:r w:rsidRPr="002A4AD0">
              <w:rPr>
                <w:color w:val="000000"/>
                <w:sz w:val="20"/>
              </w:rPr>
              <w:t>зрна</w:t>
            </w:r>
            <w:proofErr w:type="spellEnd"/>
            <w:r w:rsidRPr="002A4AD0">
              <w:rPr>
                <w:color w:val="000000"/>
                <w:sz w:val="20"/>
              </w:rPr>
              <w:t xml:space="preserve"> </w:t>
            </w:r>
            <w:proofErr w:type="spellStart"/>
            <w:r w:rsidRPr="002A4AD0">
              <w:rPr>
                <w:color w:val="000000"/>
                <w:sz w:val="20"/>
              </w:rPr>
              <w:t>песка</w:t>
            </w:r>
            <w:proofErr w:type="spellEnd"/>
            <w:r w:rsidRPr="002A4AD0">
              <w:rPr>
                <w:color w:val="000000"/>
                <w:sz w:val="20"/>
              </w:rPr>
              <w:t xml:space="preserve"> </w:t>
            </w:r>
            <w:proofErr w:type="spellStart"/>
            <w:r w:rsidRPr="002A4AD0">
              <w:rPr>
                <w:color w:val="000000"/>
                <w:sz w:val="20"/>
              </w:rPr>
              <w:t>не</w:t>
            </w:r>
            <w:proofErr w:type="spellEnd"/>
            <w:r w:rsidRPr="002A4AD0">
              <w:rPr>
                <w:color w:val="000000"/>
                <w:sz w:val="20"/>
              </w:rPr>
              <w:t xml:space="preserve"> </w:t>
            </w:r>
            <w:proofErr w:type="spellStart"/>
            <w:r w:rsidRPr="002A4AD0">
              <w:rPr>
                <w:color w:val="000000"/>
                <w:sz w:val="20"/>
              </w:rPr>
              <w:t>сме</w:t>
            </w:r>
            <w:proofErr w:type="spellEnd"/>
            <w:r w:rsidRPr="002A4AD0">
              <w:rPr>
                <w:color w:val="000000"/>
                <w:sz w:val="20"/>
              </w:rPr>
              <w:t xml:space="preserve"> </w:t>
            </w:r>
            <w:proofErr w:type="spellStart"/>
            <w:r w:rsidRPr="002A4AD0">
              <w:rPr>
                <w:color w:val="000000"/>
                <w:sz w:val="20"/>
              </w:rPr>
              <w:t>прећи</w:t>
            </w:r>
            <w:proofErr w:type="spellEnd"/>
            <w:r w:rsidRPr="002A4AD0">
              <w:rPr>
                <w:color w:val="000000"/>
                <w:sz w:val="20"/>
              </w:rPr>
              <w:t xml:space="preserve"> </w:t>
            </w:r>
            <w:proofErr w:type="spellStart"/>
            <w:r w:rsidRPr="002A4AD0">
              <w:rPr>
                <w:color w:val="000000"/>
                <w:sz w:val="20"/>
              </w:rPr>
              <w:t>гранулацију</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3 </w:t>
            </w:r>
            <w:proofErr w:type="spellStart"/>
            <w:r w:rsidRPr="002A4AD0">
              <w:rPr>
                <w:color w:val="000000"/>
                <w:sz w:val="20"/>
              </w:rPr>
              <w:t>до</w:t>
            </w:r>
            <w:proofErr w:type="spellEnd"/>
            <w:r w:rsidRPr="002A4AD0">
              <w:rPr>
                <w:color w:val="000000"/>
                <w:sz w:val="20"/>
              </w:rPr>
              <w:t xml:space="preserve"> 4 </w:t>
            </w:r>
            <w:proofErr w:type="spellStart"/>
            <w:r w:rsidRPr="002A4AD0">
              <w:rPr>
                <w:color w:val="000000"/>
                <w:sz w:val="20"/>
              </w:rPr>
              <w:t>мм</w:t>
            </w:r>
            <w:proofErr w:type="spellEnd"/>
            <w:r w:rsidRPr="002A4AD0">
              <w:rPr>
                <w:color w:val="000000"/>
                <w:sz w:val="20"/>
              </w:rPr>
              <w:t>.</w:t>
            </w:r>
          </w:p>
        </w:tc>
        <w:tc>
          <w:tcPr>
            <w:tcW w:w="484" w:type="pct"/>
            <w:tcBorders>
              <w:top w:val="nil"/>
              <w:left w:val="nil"/>
              <w:bottom w:val="single" w:sz="4" w:space="0" w:color="auto"/>
              <w:right w:val="single" w:sz="4" w:space="0" w:color="auto"/>
            </w:tcBorders>
            <w:shd w:val="clear" w:color="auto" w:fill="auto"/>
            <w:vAlign w:val="center"/>
            <w:hideMark/>
          </w:tcPr>
          <w:p w14:paraId="5EAD49B1" w14:textId="77777777" w:rsidR="002A4AD0" w:rsidRPr="002A4AD0" w:rsidRDefault="002A4AD0" w:rsidP="001B5E2B">
            <w:pPr>
              <w:jc w:val="center"/>
              <w:rPr>
                <w:color w:val="000000"/>
                <w:sz w:val="20"/>
              </w:rPr>
            </w:pPr>
            <w:r w:rsidRPr="002A4AD0">
              <w:rPr>
                <w:color w:val="000000"/>
                <w:sz w:val="20"/>
              </w:rPr>
              <w:t>м</w:t>
            </w:r>
            <w:r w:rsidRPr="002A4AD0">
              <w:rPr>
                <w:color w:val="000000"/>
                <w:sz w:val="20"/>
                <w:vertAlign w:val="superscript"/>
              </w:rPr>
              <w:t>3</w:t>
            </w:r>
          </w:p>
        </w:tc>
        <w:tc>
          <w:tcPr>
            <w:tcW w:w="378" w:type="pct"/>
            <w:tcBorders>
              <w:top w:val="nil"/>
              <w:left w:val="nil"/>
              <w:bottom w:val="single" w:sz="4" w:space="0" w:color="auto"/>
              <w:right w:val="single" w:sz="4" w:space="0" w:color="auto"/>
            </w:tcBorders>
            <w:shd w:val="clear" w:color="auto" w:fill="auto"/>
            <w:vAlign w:val="center"/>
            <w:hideMark/>
          </w:tcPr>
          <w:p w14:paraId="38F10150" w14:textId="77777777" w:rsidR="002A4AD0" w:rsidRPr="002A4AD0" w:rsidRDefault="002A4AD0" w:rsidP="001B5E2B">
            <w:pPr>
              <w:jc w:val="center"/>
              <w:rPr>
                <w:color w:val="000000"/>
                <w:sz w:val="20"/>
              </w:rPr>
            </w:pPr>
            <w:r w:rsidRPr="002A4AD0">
              <w:rPr>
                <w:color w:val="000000"/>
                <w:sz w:val="20"/>
              </w:rPr>
              <w:t>123</w:t>
            </w:r>
          </w:p>
        </w:tc>
        <w:tc>
          <w:tcPr>
            <w:tcW w:w="568" w:type="pct"/>
            <w:tcBorders>
              <w:top w:val="nil"/>
              <w:left w:val="nil"/>
              <w:bottom w:val="single" w:sz="4" w:space="0" w:color="auto"/>
              <w:right w:val="single" w:sz="4" w:space="0" w:color="auto"/>
            </w:tcBorders>
            <w:shd w:val="clear" w:color="auto" w:fill="auto"/>
            <w:vAlign w:val="center"/>
            <w:hideMark/>
          </w:tcPr>
          <w:p w14:paraId="10CC3720"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056B9108" w14:textId="77777777" w:rsidR="002A4AD0" w:rsidRPr="002A4AD0" w:rsidRDefault="002A4AD0" w:rsidP="001B5E2B">
            <w:pPr>
              <w:rPr>
                <w:color w:val="000000"/>
                <w:sz w:val="20"/>
              </w:rPr>
            </w:pPr>
            <w:r w:rsidRPr="002A4AD0">
              <w:rPr>
                <w:color w:val="000000"/>
                <w:sz w:val="20"/>
              </w:rPr>
              <w:t> </w:t>
            </w:r>
          </w:p>
        </w:tc>
      </w:tr>
      <w:tr w:rsidR="00F67361" w:rsidRPr="002A4AD0" w14:paraId="3DC00CC8"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5BED2FD4"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3550CC28"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77B4E2D5" w14:textId="0B111376"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716F1071"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4CD6C40C"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662BEA15" w14:textId="77777777" w:rsidR="002A4AD0" w:rsidRPr="002A4AD0" w:rsidRDefault="002A4AD0" w:rsidP="001B5E2B">
            <w:pPr>
              <w:rPr>
                <w:color w:val="000000"/>
                <w:sz w:val="20"/>
              </w:rPr>
            </w:pPr>
            <w:r w:rsidRPr="002A4AD0">
              <w:rPr>
                <w:color w:val="000000"/>
                <w:sz w:val="20"/>
              </w:rPr>
              <w:t> </w:t>
            </w:r>
          </w:p>
        </w:tc>
      </w:tr>
      <w:tr w:rsidR="00F67361" w:rsidRPr="002A4AD0" w14:paraId="656353A3" w14:textId="77777777" w:rsidTr="001B5E2B">
        <w:trPr>
          <w:trHeight w:val="76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BB736BE" w14:textId="77777777" w:rsidR="002A4AD0" w:rsidRPr="002A4AD0" w:rsidRDefault="002A4AD0" w:rsidP="001B5E2B">
            <w:pPr>
              <w:jc w:val="center"/>
              <w:rPr>
                <w:color w:val="000000"/>
                <w:sz w:val="20"/>
              </w:rPr>
            </w:pPr>
            <w:r w:rsidRPr="002A4AD0">
              <w:rPr>
                <w:color w:val="000000"/>
                <w:sz w:val="20"/>
              </w:rPr>
              <w:t>3.1.5</w:t>
            </w:r>
          </w:p>
        </w:tc>
        <w:tc>
          <w:tcPr>
            <w:tcW w:w="2465" w:type="pct"/>
            <w:tcBorders>
              <w:top w:val="nil"/>
              <w:left w:val="nil"/>
              <w:bottom w:val="single" w:sz="4" w:space="0" w:color="auto"/>
              <w:right w:val="single" w:sz="4" w:space="0" w:color="auto"/>
            </w:tcBorders>
            <w:shd w:val="clear" w:color="auto" w:fill="auto"/>
            <w:vAlign w:val="center"/>
            <w:hideMark/>
          </w:tcPr>
          <w:p w14:paraId="0EBBC196" w14:textId="77777777" w:rsidR="002A4AD0" w:rsidRPr="002A4AD0" w:rsidRDefault="002A4AD0" w:rsidP="001B5E2B">
            <w:pPr>
              <w:rPr>
                <w:color w:val="000000"/>
                <w:sz w:val="20"/>
              </w:rPr>
            </w:pPr>
            <w:proofErr w:type="spellStart"/>
            <w:r w:rsidRPr="002A4AD0">
              <w:rPr>
                <w:color w:val="000000"/>
                <w:sz w:val="20"/>
              </w:rPr>
              <w:t>Затрпавање</w:t>
            </w:r>
            <w:proofErr w:type="spellEnd"/>
            <w:r w:rsidRPr="002A4AD0">
              <w:rPr>
                <w:color w:val="000000"/>
                <w:sz w:val="20"/>
              </w:rPr>
              <w:t xml:space="preserve"> </w:t>
            </w:r>
            <w:proofErr w:type="spellStart"/>
            <w:r w:rsidRPr="002A4AD0">
              <w:rPr>
                <w:color w:val="000000"/>
                <w:sz w:val="20"/>
              </w:rPr>
              <w:t>рова</w:t>
            </w:r>
            <w:proofErr w:type="spellEnd"/>
            <w:r w:rsidRPr="002A4AD0">
              <w:rPr>
                <w:color w:val="000000"/>
                <w:sz w:val="20"/>
              </w:rPr>
              <w:t xml:space="preserve"> </w:t>
            </w:r>
            <w:proofErr w:type="spellStart"/>
            <w:r w:rsidRPr="002A4AD0">
              <w:rPr>
                <w:color w:val="000000"/>
                <w:sz w:val="20"/>
              </w:rPr>
              <w:t>шљунковито-песковитим</w:t>
            </w:r>
            <w:proofErr w:type="spellEnd"/>
            <w:r w:rsidRPr="002A4AD0">
              <w:rPr>
                <w:color w:val="000000"/>
                <w:sz w:val="20"/>
              </w:rPr>
              <w:t xml:space="preserve"> </w:t>
            </w:r>
            <w:proofErr w:type="spellStart"/>
            <w:r w:rsidRPr="002A4AD0">
              <w:rPr>
                <w:color w:val="000000"/>
                <w:sz w:val="20"/>
              </w:rPr>
              <w:t>материјалом</w:t>
            </w:r>
            <w:proofErr w:type="spellEnd"/>
            <w:r w:rsidRPr="002A4AD0">
              <w:rPr>
                <w:color w:val="000000"/>
                <w:sz w:val="20"/>
              </w:rPr>
              <w:t xml:space="preserve">. </w:t>
            </w:r>
            <w:proofErr w:type="spellStart"/>
            <w:r w:rsidRPr="002A4AD0">
              <w:rPr>
                <w:color w:val="000000"/>
                <w:sz w:val="20"/>
              </w:rPr>
              <w:t>Насипање</w:t>
            </w:r>
            <w:proofErr w:type="spellEnd"/>
            <w:r w:rsidRPr="002A4AD0">
              <w:rPr>
                <w:color w:val="000000"/>
                <w:sz w:val="20"/>
              </w:rPr>
              <w:t xml:space="preserve"> </w:t>
            </w:r>
            <w:proofErr w:type="spellStart"/>
            <w:r w:rsidRPr="002A4AD0">
              <w:rPr>
                <w:color w:val="000000"/>
                <w:sz w:val="20"/>
              </w:rPr>
              <w:t>вршити</w:t>
            </w:r>
            <w:proofErr w:type="spellEnd"/>
            <w:r w:rsidRPr="002A4AD0">
              <w:rPr>
                <w:color w:val="000000"/>
                <w:sz w:val="20"/>
              </w:rPr>
              <w:t xml:space="preserve"> у </w:t>
            </w:r>
            <w:proofErr w:type="spellStart"/>
            <w:r w:rsidRPr="002A4AD0">
              <w:rPr>
                <w:color w:val="000000"/>
                <w:sz w:val="20"/>
              </w:rPr>
              <w:t>слојевима</w:t>
            </w:r>
            <w:proofErr w:type="spellEnd"/>
            <w:r w:rsidRPr="002A4AD0">
              <w:rPr>
                <w:color w:val="000000"/>
                <w:sz w:val="20"/>
              </w:rPr>
              <w:t xml:space="preserve"> </w:t>
            </w:r>
            <w:proofErr w:type="spellStart"/>
            <w:r w:rsidRPr="002A4AD0">
              <w:rPr>
                <w:color w:val="000000"/>
                <w:sz w:val="20"/>
              </w:rPr>
              <w:t>дебљине</w:t>
            </w:r>
            <w:proofErr w:type="spellEnd"/>
            <w:r w:rsidRPr="002A4AD0">
              <w:rPr>
                <w:color w:val="000000"/>
                <w:sz w:val="20"/>
              </w:rPr>
              <w:t xml:space="preserve"> 30 </w:t>
            </w:r>
            <w:proofErr w:type="spellStart"/>
            <w:r w:rsidRPr="002A4AD0">
              <w:rPr>
                <w:color w:val="000000"/>
                <w:sz w:val="20"/>
              </w:rPr>
              <w:t>цм</w:t>
            </w:r>
            <w:proofErr w:type="spellEnd"/>
            <w:r w:rsidRPr="002A4AD0">
              <w:rPr>
                <w:color w:val="000000"/>
                <w:sz w:val="20"/>
              </w:rPr>
              <w:t xml:space="preserve"> </w:t>
            </w:r>
            <w:proofErr w:type="spellStart"/>
            <w:r w:rsidRPr="002A4AD0">
              <w:rPr>
                <w:color w:val="000000"/>
                <w:sz w:val="20"/>
              </w:rPr>
              <w:t>уз</w:t>
            </w:r>
            <w:proofErr w:type="spellEnd"/>
            <w:r w:rsidRPr="002A4AD0">
              <w:rPr>
                <w:color w:val="000000"/>
                <w:sz w:val="20"/>
              </w:rPr>
              <w:t xml:space="preserve"> </w:t>
            </w:r>
            <w:proofErr w:type="spellStart"/>
            <w:r w:rsidRPr="002A4AD0">
              <w:rPr>
                <w:color w:val="000000"/>
                <w:sz w:val="20"/>
              </w:rPr>
              <w:t>збијање</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постизања</w:t>
            </w:r>
            <w:proofErr w:type="spellEnd"/>
            <w:r w:rsidRPr="002A4AD0">
              <w:rPr>
                <w:color w:val="000000"/>
                <w:sz w:val="20"/>
              </w:rPr>
              <w:t xml:space="preserve"> </w:t>
            </w:r>
            <w:proofErr w:type="spellStart"/>
            <w:r w:rsidRPr="002A4AD0">
              <w:rPr>
                <w:color w:val="000000"/>
                <w:sz w:val="20"/>
              </w:rPr>
              <w:t>потребне</w:t>
            </w:r>
            <w:proofErr w:type="spellEnd"/>
            <w:r w:rsidRPr="002A4AD0">
              <w:rPr>
                <w:color w:val="000000"/>
                <w:sz w:val="20"/>
              </w:rPr>
              <w:t xml:space="preserve"> </w:t>
            </w:r>
            <w:proofErr w:type="spellStart"/>
            <w:r w:rsidRPr="002A4AD0">
              <w:rPr>
                <w:color w:val="000000"/>
                <w:sz w:val="20"/>
              </w:rPr>
              <w:t>збијености</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53FE5190" w14:textId="77777777" w:rsidR="002A4AD0" w:rsidRPr="002A4AD0" w:rsidRDefault="002A4AD0" w:rsidP="001B5E2B">
            <w:pPr>
              <w:jc w:val="center"/>
              <w:rPr>
                <w:color w:val="000000"/>
                <w:sz w:val="20"/>
              </w:rPr>
            </w:pPr>
            <w:r w:rsidRPr="002A4AD0">
              <w:rPr>
                <w:color w:val="000000"/>
                <w:sz w:val="20"/>
              </w:rPr>
              <w:t>м</w:t>
            </w:r>
            <w:r w:rsidRPr="002A4AD0">
              <w:rPr>
                <w:color w:val="000000"/>
                <w:sz w:val="20"/>
                <w:vertAlign w:val="superscript"/>
              </w:rPr>
              <w:t>3</w:t>
            </w:r>
          </w:p>
        </w:tc>
        <w:tc>
          <w:tcPr>
            <w:tcW w:w="378" w:type="pct"/>
            <w:tcBorders>
              <w:top w:val="nil"/>
              <w:left w:val="nil"/>
              <w:bottom w:val="single" w:sz="4" w:space="0" w:color="auto"/>
              <w:right w:val="single" w:sz="4" w:space="0" w:color="auto"/>
            </w:tcBorders>
            <w:shd w:val="clear" w:color="auto" w:fill="auto"/>
            <w:vAlign w:val="center"/>
            <w:hideMark/>
          </w:tcPr>
          <w:p w14:paraId="5E8BD262" w14:textId="77777777" w:rsidR="002A4AD0" w:rsidRPr="002A4AD0" w:rsidRDefault="002A4AD0" w:rsidP="001B5E2B">
            <w:pPr>
              <w:jc w:val="center"/>
              <w:rPr>
                <w:color w:val="000000"/>
                <w:sz w:val="20"/>
              </w:rPr>
            </w:pPr>
            <w:r w:rsidRPr="002A4AD0">
              <w:rPr>
                <w:color w:val="000000"/>
                <w:sz w:val="20"/>
              </w:rPr>
              <w:t>20</w:t>
            </w:r>
          </w:p>
        </w:tc>
        <w:tc>
          <w:tcPr>
            <w:tcW w:w="568" w:type="pct"/>
            <w:tcBorders>
              <w:top w:val="nil"/>
              <w:left w:val="nil"/>
              <w:bottom w:val="single" w:sz="4" w:space="0" w:color="auto"/>
              <w:right w:val="single" w:sz="4" w:space="0" w:color="auto"/>
            </w:tcBorders>
            <w:shd w:val="clear" w:color="auto" w:fill="auto"/>
            <w:vAlign w:val="center"/>
            <w:hideMark/>
          </w:tcPr>
          <w:p w14:paraId="3512E7F9"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315A044A" w14:textId="77777777" w:rsidR="002A4AD0" w:rsidRPr="002A4AD0" w:rsidRDefault="002A4AD0" w:rsidP="001B5E2B">
            <w:pPr>
              <w:rPr>
                <w:color w:val="000000"/>
                <w:sz w:val="20"/>
              </w:rPr>
            </w:pPr>
            <w:r w:rsidRPr="002A4AD0">
              <w:rPr>
                <w:color w:val="000000"/>
                <w:sz w:val="20"/>
              </w:rPr>
              <w:t> </w:t>
            </w:r>
          </w:p>
        </w:tc>
      </w:tr>
      <w:tr w:rsidR="00F67361" w:rsidRPr="002A4AD0" w14:paraId="7AB6851C"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E8C7C5E"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5E8BE80E"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38524CFC" w14:textId="29245808"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4860289A"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2C02799B"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76000B18" w14:textId="77777777" w:rsidR="002A4AD0" w:rsidRPr="002A4AD0" w:rsidRDefault="002A4AD0" w:rsidP="001B5E2B">
            <w:pPr>
              <w:rPr>
                <w:color w:val="000000"/>
                <w:sz w:val="20"/>
              </w:rPr>
            </w:pPr>
            <w:r w:rsidRPr="002A4AD0">
              <w:rPr>
                <w:color w:val="000000"/>
                <w:sz w:val="20"/>
              </w:rPr>
              <w:t> </w:t>
            </w:r>
          </w:p>
        </w:tc>
      </w:tr>
      <w:tr w:rsidR="00F67361" w:rsidRPr="002A4AD0" w14:paraId="241A98DE" w14:textId="77777777" w:rsidTr="001B5E2B">
        <w:trPr>
          <w:trHeight w:val="102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471D8ADE" w14:textId="77777777" w:rsidR="002A4AD0" w:rsidRPr="002A4AD0" w:rsidRDefault="002A4AD0" w:rsidP="001B5E2B">
            <w:pPr>
              <w:jc w:val="center"/>
              <w:rPr>
                <w:color w:val="000000"/>
                <w:sz w:val="20"/>
              </w:rPr>
            </w:pPr>
            <w:r w:rsidRPr="002A4AD0">
              <w:rPr>
                <w:color w:val="000000"/>
                <w:sz w:val="20"/>
              </w:rPr>
              <w:t>3.1.6</w:t>
            </w:r>
          </w:p>
        </w:tc>
        <w:tc>
          <w:tcPr>
            <w:tcW w:w="2465" w:type="pct"/>
            <w:tcBorders>
              <w:top w:val="nil"/>
              <w:left w:val="nil"/>
              <w:bottom w:val="single" w:sz="4" w:space="0" w:color="auto"/>
              <w:right w:val="single" w:sz="4" w:space="0" w:color="auto"/>
            </w:tcBorders>
            <w:shd w:val="clear" w:color="auto" w:fill="auto"/>
            <w:vAlign w:val="center"/>
            <w:hideMark/>
          </w:tcPr>
          <w:p w14:paraId="53653EB0" w14:textId="77777777" w:rsidR="002A4AD0" w:rsidRPr="002A4AD0" w:rsidRDefault="002A4AD0" w:rsidP="001B5E2B">
            <w:pPr>
              <w:rPr>
                <w:color w:val="000000"/>
                <w:sz w:val="20"/>
              </w:rPr>
            </w:pPr>
            <w:proofErr w:type="spellStart"/>
            <w:r w:rsidRPr="002A4AD0">
              <w:rPr>
                <w:color w:val="000000"/>
                <w:sz w:val="20"/>
              </w:rPr>
              <w:t>Затрпавање</w:t>
            </w:r>
            <w:proofErr w:type="spellEnd"/>
            <w:r w:rsidRPr="002A4AD0">
              <w:rPr>
                <w:color w:val="000000"/>
                <w:sz w:val="20"/>
              </w:rPr>
              <w:t xml:space="preserve"> </w:t>
            </w:r>
            <w:proofErr w:type="spellStart"/>
            <w:r w:rsidRPr="002A4AD0">
              <w:rPr>
                <w:color w:val="000000"/>
                <w:sz w:val="20"/>
              </w:rPr>
              <w:t>рова</w:t>
            </w:r>
            <w:proofErr w:type="spellEnd"/>
            <w:r w:rsidRPr="002A4AD0">
              <w:rPr>
                <w:color w:val="000000"/>
                <w:sz w:val="20"/>
              </w:rPr>
              <w:t xml:space="preserve"> </w:t>
            </w:r>
            <w:proofErr w:type="spellStart"/>
            <w:r w:rsidRPr="002A4AD0">
              <w:rPr>
                <w:color w:val="000000"/>
                <w:sz w:val="20"/>
              </w:rPr>
              <w:t>испод</w:t>
            </w:r>
            <w:proofErr w:type="spellEnd"/>
            <w:r w:rsidRPr="002A4AD0">
              <w:rPr>
                <w:color w:val="000000"/>
                <w:sz w:val="20"/>
              </w:rPr>
              <w:t xml:space="preserve"> </w:t>
            </w:r>
            <w:proofErr w:type="spellStart"/>
            <w:r w:rsidRPr="002A4AD0">
              <w:rPr>
                <w:color w:val="000000"/>
                <w:sz w:val="20"/>
              </w:rPr>
              <w:t>тротоара</w:t>
            </w:r>
            <w:proofErr w:type="spellEnd"/>
            <w:r w:rsidRPr="002A4AD0">
              <w:rPr>
                <w:color w:val="000000"/>
                <w:sz w:val="20"/>
              </w:rPr>
              <w:t xml:space="preserve">, </w:t>
            </w:r>
            <w:proofErr w:type="spellStart"/>
            <w:r w:rsidRPr="002A4AD0">
              <w:rPr>
                <w:color w:val="000000"/>
                <w:sz w:val="20"/>
              </w:rPr>
              <w:t>платоа</w:t>
            </w:r>
            <w:proofErr w:type="spellEnd"/>
            <w:r w:rsidRPr="002A4AD0">
              <w:rPr>
                <w:color w:val="000000"/>
                <w:sz w:val="20"/>
              </w:rPr>
              <w:t xml:space="preserve"> и </w:t>
            </w:r>
            <w:proofErr w:type="spellStart"/>
            <w:r w:rsidRPr="002A4AD0">
              <w:rPr>
                <w:color w:val="000000"/>
                <w:sz w:val="20"/>
              </w:rPr>
              <w:t>зелених</w:t>
            </w:r>
            <w:proofErr w:type="spellEnd"/>
            <w:r w:rsidRPr="002A4AD0">
              <w:rPr>
                <w:color w:val="000000"/>
                <w:sz w:val="20"/>
              </w:rPr>
              <w:t xml:space="preserve"> </w:t>
            </w:r>
            <w:proofErr w:type="spellStart"/>
            <w:r w:rsidRPr="002A4AD0">
              <w:rPr>
                <w:color w:val="000000"/>
                <w:sz w:val="20"/>
              </w:rPr>
              <w:t>површина</w:t>
            </w:r>
            <w:proofErr w:type="spellEnd"/>
            <w:r w:rsidRPr="002A4AD0">
              <w:rPr>
                <w:color w:val="000000"/>
                <w:sz w:val="20"/>
              </w:rPr>
              <w:t xml:space="preserve"> </w:t>
            </w:r>
            <w:proofErr w:type="spellStart"/>
            <w:r w:rsidRPr="002A4AD0">
              <w:rPr>
                <w:color w:val="000000"/>
                <w:sz w:val="20"/>
              </w:rPr>
              <w:t>материјалом</w:t>
            </w:r>
            <w:proofErr w:type="spellEnd"/>
            <w:r w:rsidRPr="002A4AD0">
              <w:rPr>
                <w:color w:val="000000"/>
                <w:sz w:val="20"/>
              </w:rPr>
              <w:t xml:space="preserve"> </w:t>
            </w:r>
            <w:proofErr w:type="spellStart"/>
            <w:r w:rsidRPr="002A4AD0">
              <w:rPr>
                <w:color w:val="000000"/>
                <w:sz w:val="20"/>
              </w:rPr>
              <w:t>из</w:t>
            </w:r>
            <w:proofErr w:type="spellEnd"/>
            <w:r w:rsidRPr="002A4AD0">
              <w:rPr>
                <w:color w:val="000000"/>
                <w:sz w:val="20"/>
              </w:rPr>
              <w:t xml:space="preserve"> </w:t>
            </w:r>
            <w:proofErr w:type="spellStart"/>
            <w:r w:rsidRPr="002A4AD0">
              <w:rPr>
                <w:color w:val="000000"/>
                <w:sz w:val="20"/>
              </w:rPr>
              <w:t>ископа</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коте</w:t>
            </w:r>
            <w:proofErr w:type="spellEnd"/>
            <w:r w:rsidRPr="002A4AD0">
              <w:rPr>
                <w:color w:val="000000"/>
                <w:sz w:val="20"/>
              </w:rPr>
              <w:t xml:space="preserve"> </w:t>
            </w:r>
            <w:proofErr w:type="spellStart"/>
            <w:r w:rsidRPr="002A4AD0">
              <w:rPr>
                <w:color w:val="000000"/>
                <w:sz w:val="20"/>
              </w:rPr>
              <w:t>дефинисане</w:t>
            </w:r>
            <w:proofErr w:type="spellEnd"/>
            <w:r w:rsidRPr="002A4AD0">
              <w:rPr>
                <w:color w:val="000000"/>
                <w:sz w:val="20"/>
              </w:rPr>
              <w:t xml:space="preserve"> </w:t>
            </w:r>
            <w:proofErr w:type="spellStart"/>
            <w:r w:rsidRPr="002A4AD0">
              <w:rPr>
                <w:color w:val="000000"/>
                <w:sz w:val="20"/>
              </w:rPr>
              <w:t>пројектом</w:t>
            </w:r>
            <w:proofErr w:type="spellEnd"/>
            <w:r w:rsidRPr="002A4AD0">
              <w:rPr>
                <w:color w:val="000000"/>
                <w:sz w:val="20"/>
              </w:rPr>
              <w:t xml:space="preserve"> </w:t>
            </w:r>
            <w:proofErr w:type="spellStart"/>
            <w:r w:rsidRPr="002A4AD0">
              <w:rPr>
                <w:color w:val="000000"/>
                <w:sz w:val="20"/>
              </w:rPr>
              <w:t>уређења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набијањем</w:t>
            </w:r>
            <w:proofErr w:type="spellEnd"/>
            <w:r w:rsidRPr="002A4AD0">
              <w:rPr>
                <w:color w:val="000000"/>
                <w:sz w:val="20"/>
              </w:rPr>
              <w:t xml:space="preserve"> у </w:t>
            </w:r>
            <w:proofErr w:type="spellStart"/>
            <w:r w:rsidRPr="002A4AD0">
              <w:rPr>
                <w:color w:val="000000"/>
                <w:sz w:val="20"/>
              </w:rPr>
              <w:t>слојевима</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потребног</w:t>
            </w:r>
            <w:proofErr w:type="spellEnd"/>
            <w:r w:rsidRPr="002A4AD0">
              <w:rPr>
                <w:color w:val="000000"/>
                <w:sz w:val="20"/>
              </w:rPr>
              <w:t xml:space="preserve"> </w:t>
            </w:r>
            <w:proofErr w:type="spellStart"/>
            <w:r w:rsidRPr="002A4AD0">
              <w:rPr>
                <w:color w:val="000000"/>
                <w:sz w:val="20"/>
              </w:rPr>
              <w:t>степена</w:t>
            </w:r>
            <w:proofErr w:type="spellEnd"/>
            <w:r w:rsidRPr="002A4AD0">
              <w:rPr>
                <w:color w:val="000000"/>
                <w:sz w:val="20"/>
              </w:rPr>
              <w:t xml:space="preserve"> </w:t>
            </w:r>
            <w:proofErr w:type="spellStart"/>
            <w:r w:rsidRPr="002A4AD0">
              <w:rPr>
                <w:color w:val="000000"/>
                <w:sz w:val="20"/>
              </w:rPr>
              <w:t>збијености</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6E22D02F" w14:textId="77777777" w:rsidR="002A4AD0" w:rsidRPr="002A4AD0" w:rsidRDefault="002A4AD0" w:rsidP="001B5E2B">
            <w:pPr>
              <w:jc w:val="center"/>
              <w:rPr>
                <w:color w:val="000000"/>
                <w:sz w:val="20"/>
              </w:rPr>
            </w:pPr>
            <w:r w:rsidRPr="002A4AD0">
              <w:rPr>
                <w:color w:val="000000"/>
                <w:sz w:val="20"/>
              </w:rPr>
              <w:t>м</w:t>
            </w:r>
            <w:r w:rsidRPr="002A4AD0">
              <w:rPr>
                <w:color w:val="000000"/>
                <w:sz w:val="20"/>
                <w:vertAlign w:val="superscript"/>
              </w:rPr>
              <w:t>3</w:t>
            </w:r>
          </w:p>
        </w:tc>
        <w:tc>
          <w:tcPr>
            <w:tcW w:w="378" w:type="pct"/>
            <w:tcBorders>
              <w:top w:val="nil"/>
              <w:left w:val="nil"/>
              <w:bottom w:val="single" w:sz="4" w:space="0" w:color="auto"/>
              <w:right w:val="single" w:sz="4" w:space="0" w:color="auto"/>
            </w:tcBorders>
            <w:shd w:val="clear" w:color="auto" w:fill="auto"/>
            <w:vAlign w:val="center"/>
            <w:hideMark/>
          </w:tcPr>
          <w:p w14:paraId="48998AA4" w14:textId="77777777" w:rsidR="002A4AD0" w:rsidRPr="002A4AD0" w:rsidRDefault="002A4AD0" w:rsidP="001B5E2B">
            <w:pPr>
              <w:jc w:val="center"/>
              <w:rPr>
                <w:color w:val="000000"/>
                <w:sz w:val="20"/>
              </w:rPr>
            </w:pPr>
            <w:r w:rsidRPr="002A4AD0">
              <w:rPr>
                <w:color w:val="000000"/>
                <w:sz w:val="20"/>
              </w:rPr>
              <w:t>207</w:t>
            </w:r>
          </w:p>
        </w:tc>
        <w:tc>
          <w:tcPr>
            <w:tcW w:w="568" w:type="pct"/>
            <w:tcBorders>
              <w:top w:val="nil"/>
              <w:left w:val="nil"/>
              <w:bottom w:val="single" w:sz="4" w:space="0" w:color="auto"/>
              <w:right w:val="single" w:sz="4" w:space="0" w:color="auto"/>
            </w:tcBorders>
            <w:shd w:val="clear" w:color="auto" w:fill="auto"/>
            <w:vAlign w:val="center"/>
            <w:hideMark/>
          </w:tcPr>
          <w:p w14:paraId="4568A140"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59FEEEC3" w14:textId="77777777" w:rsidR="002A4AD0" w:rsidRPr="002A4AD0" w:rsidRDefault="002A4AD0" w:rsidP="001B5E2B">
            <w:pPr>
              <w:rPr>
                <w:color w:val="000000"/>
                <w:sz w:val="20"/>
              </w:rPr>
            </w:pPr>
            <w:r w:rsidRPr="002A4AD0">
              <w:rPr>
                <w:color w:val="000000"/>
                <w:sz w:val="20"/>
              </w:rPr>
              <w:t> </w:t>
            </w:r>
          </w:p>
        </w:tc>
      </w:tr>
      <w:tr w:rsidR="00F67361" w:rsidRPr="002A4AD0" w14:paraId="0A84FD26"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B6730F3"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30CDABE0"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5D4782CB" w14:textId="7251ED4A"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1B719E75"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70D8B9E1"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455FE29A" w14:textId="77777777" w:rsidR="002A4AD0" w:rsidRPr="002A4AD0" w:rsidRDefault="002A4AD0" w:rsidP="001B5E2B">
            <w:pPr>
              <w:rPr>
                <w:color w:val="000000"/>
                <w:sz w:val="20"/>
              </w:rPr>
            </w:pPr>
            <w:r w:rsidRPr="002A4AD0">
              <w:rPr>
                <w:color w:val="000000"/>
                <w:sz w:val="20"/>
              </w:rPr>
              <w:t> </w:t>
            </w:r>
          </w:p>
        </w:tc>
      </w:tr>
      <w:tr w:rsidR="00F67361" w:rsidRPr="002A4AD0" w14:paraId="255556B5" w14:textId="77777777" w:rsidTr="001B5E2B">
        <w:trPr>
          <w:trHeight w:val="51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AF04E0F" w14:textId="77777777" w:rsidR="002A4AD0" w:rsidRPr="002A4AD0" w:rsidRDefault="002A4AD0" w:rsidP="001B5E2B">
            <w:pPr>
              <w:jc w:val="center"/>
              <w:rPr>
                <w:color w:val="000000"/>
                <w:sz w:val="20"/>
              </w:rPr>
            </w:pPr>
            <w:r w:rsidRPr="002A4AD0">
              <w:rPr>
                <w:color w:val="000000"/>
                <w:sz w:val="20"/>
              </w:rPr>
              <w:t>3.1.7</w:t>
            </w:r>
          </w:p>
        </w:tc>
        <w:tc>
          <w:tcPr>
            <w:tcW w:w="2465" w:type="pct"/>
            <w:tcBorders>
              <w:top w:val="nil"/>
              <w:left w:val="nil"/>
              <w:bottom w:val="single" w:sz="4" w:space="0" w:color="auto"/>
              <w:right w:val="single" w:sz="4" w:space="0" w:color="auto"/>
            </w:tcBorders>
            <w:shd w:val="clear" w:color="auto" w:fill="auto"/>
            <w:vAlign w:val="center"/>
            <w:hideMark/>
          </w:tcPr>
          <w:p w14:paraId="5FEF5237" w14:textId="77777777" w:rsidR="002A4AD0" w:rsidRPr="002A4AD0" w:rsidRDefault="002A4AD0" w:rsidP="001B5E2B">
            <w:pPr>
              <w:rPr>
                <w:color w:val="000000"/>
                <w:sz w:val="20"/>
              </w:rPr>
            </w:pPr>
            <w:proofErr w:type="spellStart"/>
            <w:r w:rsidRPr="002A4AD0">
              <w:rPr>
                <w:color w:val="000000"/>
                <w:sz w:val="20"/>
              </w:rPr>
              <w:t>Утовар</w:t>
            </w:r>
            <w:proofErr w:type="spellEnd"/>
            <w:r w:rsidRPr="002A4AD0">
              <w:rPr>
                <w:color w:val="000000"/>
                <w:sz w:val="20"/>
              </w:rPr>
              <w:t xml:space="preserve">, </w:t>
            </w:r>
            <w:proofErr w:type="spellStart"/>
            <w:r w:rsidRPr="002A4AD0">
              <w:rPr>
                <w:color w:val="000000"/>
                <w:sz w:val="20"/>
              </w:rPr>
              <w:t>одвоз</w:t>
            </w:r>
            <w:proofErr w:type="spellEnd"/>
            <w:r w:rsidRPr="002A4AD0">
              <w:rPr>
                <w:color w:val="000000"/>
                <w:sz w:val="20"/>
              </w:rPr>
              <w:t xml:space="preserve">, </w:t>
            </w:r>
            <w:proofErr w:type="spellStart"/>
            <w:r w:rsidRPr="002A4AD0">
              <w:rPr>
                <w:color w:val="000000"/>
                <w:sz w:val="20"/>
              </w:rPr>
              <w:t>истовар</w:t>
            </w:r>
            <w:proofErr w:type="spellEnd"/>
            <w:r w:rsidRPr="002A4AD0">
              <w:rPr>
                <w:color w:val="000000"/>
                <w:sz w:val="20"/>
              </w:rPr>
              <w:t xml:space="preserve"> и </w:t>
            </w:r>
            <w:proofErr w:type="spellStart"/>
            <w:r w:rsidRPr="002A4AD0">
              <w:rPr>
                <w:color w:val="000000"/>
                <w:sz w:val="20"/>
              </w:rPr>
              <w:t>грубо</w:t>
            </w:r>
            <w:proofErr w:type="spellEnd"/>
            <w:r w:rsidRPr="002A4AD0">
              <w:rPr>
                <w:color w:val="000000"/>
                <w:sz w:val="20"/>
              </w:rPr>
              <w:t xml:space="preserve"> </w:t>
            </w:r>
            <w:proofErr w:type="spellStart"/>
            <w:r w:rsidRPr="002A4AD0">
              <w:rPr>
                <w:color w:val="000000"/>
                <w:sz w:val="20"/>
              </w:rPr>
              <w:t>планирање</w:t>
            </w:r>
            <w:proofErr w:type="spellEnd"/>
            <w:r w:rsidRPr="002A4AD0">
              <w:rPr>
                <w:color w:val="000000"/>
                <w:sz w:val="20"/>
              </w:rPr>
              <w:t xml:space="preserve"> </w:t>
            </w:r>
            <w:proofErr w:type="spellStart"/>
            <w:r w:rsidRPr="002A4AD0">
              <w:rPr>
                <w:color w:val="000000"/>
                <w:sz w:val="20"/>
              </w:rPr>
              <w:t>преосталог</w:t>
            </w:r>
            <w:proofErr w:type="spellEnd"/>
            <w:r w:rsidRPr="002A4AD0">
              <w:rPr>
                <w:color w:val="000000"/>
                <w:sz w:val="20"/>
              </w:rPr>
              <w:t xml:space="preserve"> </w:t>
            </w:r>
            <w:proofErr w:type="spellStart"/>
            <w:r w:rsidRPr="002A4AD0">
              <w:rPr>
                <w:color w:val="000000"/>
                <w:sz w:val="20"/>
              </w:rPr>
              <w:t>ископаног</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депонију</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7B31EDBB" w14:textId="77777777" w:rsidR="002A4AD0" w:rsidRPr="002A4AD0" w:rsidRDefault="002A4AD0" w:rsidP="001B5E2B">
            <w:pPr>
              <w:jc w:val="center"/>
              <w:rPr>
                <w:color w:val="000000"/>
                <w:sz w:val="20"/>
              </w:rPr>
            </w:pPr>
            <w:r w:rsidRPr="002A4AD0">
              <w:rPr>
                <w:color w:val="000000"/>
                <w:sz w:val="20"/>
              </w:rPr>
              <w:t>м</w:t>
            </w:r>
            <w:r w:rsidRPr="002A4AD0">
              <w:rPr>
                <w:color w:val="000000"/>
                <w:sz w:val="20"/>
                <w:vertAlign w:val="superscript"/>
              </w:rPr>
              <w:t>3</w:t>
            </w:r>
          </w:p>
        </w:tc>
        <w:tc>
          <w:tcPr>
            <w:tcW w:w="378" w:type="pct"/>
            <w:tcBorders>
              <w:top w:val="nil"/>
              <w:left w:val="nil"/>
              <w:bottom w:val="single" w:sz="4" w:space="0" w:color="auto"/>
              <w:right w:val="single" w:sz="4" w:space="0" w:color="auto"/>
            </w:tcBorders>
            <w:shd w:val="clear" w:color="auto" w:fill="auto"/>
            <w:vAlign w:val="center"/>
            <w:hideMark/>
          </w:tcPr>
          <w:p w14:paraId="457A1266" w14:textId="77777777" w:rsidR="002A4AD0" w:rsidRPr="002A4AD0" w:rsidRDefault="002A4AD0" w:rsidP="001B5E2B">
            <w:pPr>
              <w:jc w:val="center"/>
              <w:rPr>
                <w:color w:val="000000"/>
                <w:sz w:val="20"/>
              </w:rPr>
            </w:pPr>
            <w:r w:rsidRPr="002A4AD0">
              <w:rPr>
                <w:color w:val="000000"/>
                <w:sz w:val="20"/>
              </w:rPr>
              <w:t>143</w:t>
            </w:r>
          </w:p>
        </w:tc>
        <w:tc>
          <w:tcPr>
            <w:tcW w:w="568" w:type="pct"/>
            <w:tcBorders>
              <w:top w:val="nil"/>
              <w:left w:val="nil"/>
              <w:bottom w:val="single" w:sz="4" w:space="0" w:color="auto"/>
              <w:right w:val="single" w:sz="4" w:space="0" w:color="auto"/>
            </w:tcBorders>
            <w:shd w:val="clear" w:color="auto" w:fill="auto"/>
            <w:vAlign w:val="center"/>
            <w:hideMark/>
          </w:tcPr>
          <w:p w14:paraId="7720A972"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3B1164D0" w14:textId="77777777" w:rsidR="002A4AD0" w:rsidRPr="002A4AD0" w:rsidRDefault="002A4AD0" w:rsidP="001B5E2B">
            <w:pPr>
              <w:rPr>
                <w:color w:val="000000"/>
                <w:sz w:val="20"/>
              </w:rPr>
            </w:pPr>
            <w:r w:rsidRPr="002A4AD0">
              <w:rPr>
                <w:color w:val="000000"/>
                <w:sz w:val="20"/>
              </w:rPr>
              <w:t> </w:t>
            </w:r>
          </w:p>
        </w:tc>
      </w:tr>
      <w:tr w:rsidR="00F67361" w:rsidRPr="002A4AD0" w14:paraId="64D2FA9F"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55EC1ABF"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5DCAE5AE"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4BDA2B50" w14:textId="4C092D8A"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0BBC7382"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57A7F4BA"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61646DBE" w14:textId="77777777" w:rsidR="002A4AD0" w:rsidRPr="002A4AD0" w:rsidRDefault="002A4AD0" w:rsidP="001B5E2B">
            <w:pPr>
              <w:rPr>
                <w:color w:val="000000"/>
                <w:sz w:val="20"/>
              </w:rPr>
            </w:pPr>
            <w:r w:rsidRPr="002A4AD0">
              <w:rPr>
                <w:color w:val="000000"/>
                <w:sz w:val="20"/>
              </w:rPr>
              <w:t> </w:t>
            </w:r>
          </w:p>
        </w:tc>
      </w:tr>
      <w:tr w:rsidR="00F67361" w:rsidRPr="002A4AD0" w14:paraId="4C96CB63" w14:textId="77777777" w:rsidTr="001B5E2B">
        <w:trPr>
          <w:trHeight w:val="102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CE5957C" w14:textId="77777777" w:rsidR="002A4AD0" w:rsidRPr="002A4AD0" w:rsidRDefault="002A4AD0" w:rsidP="001B5E2B">
            <w:pPr>
              <w:jc w:val="center"/>
              <w:rPr>
                <w:color w:val="000000"/>
                <w:sz w:val="20"/>
              </w:rPr>
            </w:pPr>
            <w:r w:rsidRPr="002A4AD0">
              <w:rPr>
                <w:color w:val="000000"/>
                <w:sz w:val="20"/>
              </w:rPr>
              <w:t>3.1.8</w:t>
            </w:r>
          </w:p>
        </w:tc>
        <w:tc>
          <w:tcPr>
            <w:tcW w:w="2465" w:type="pct"/>
            <w:tcBorders>
              <w:top w:val="nil"/>
              <w:left w:val="nil"/>
              <w:bottom w:val="single" w:sz="4" w:space="0" w:color="auto"/>
              <w:right w:val="single" w:sz="4" w:space="0" w:color="auto"/>
            </w:tcBorders>
            <w:shd w:val="clear" w:color="auto" w:fill="auto"/>
            <w:vAlign w:val="center"/>
            <w:hideMark/>
          </w:tcPr>
          <w:p w14:paraId="5EA462DA" w14:textId="77777777" w:rsidR="002A4AD0" w:rsidRPr="002A4AD0" w:rsidRDefault="002A4AD0" w:rsidP="001B5E2B">
            <w:pPr>
              <w:rPr>
                <w:color w:val="000000"/>
                <w:sz w:val="20"/>
              </w:rPr>
            </w:pPr>
            <w:proofErr w:type="spellStart"/>
            <w:r w:rsidRPr="002A4AD0">
              <w:rPr>
                <w:color w:val="000000"/>
                <w:sz w:val="20"/>
              </w:rPr>
              <w:t>Обострано</w:t>
            </w:r>
            <w:proofErr w:type="spellEnd"/>
            <w:r w:rsidRPr="002A4AD0">
              <w:rPr>
                <w:color w:val="000000"/>
                <w:sz w:val="20"/>
              </w:rPr>
              <w:t xml:space="preserve"> </w:t>
            </w:r>
            <w:proofErr w:type="spellStart"/>
            <w:r w:rsidRPr="002A4AD0">
              <w:rPr>
                <w:color w:val="000000"/>
                <w:sz w:val="20"/>
              </w:rPr>
              <w:t>подграђивање</w:t>
            </w:r>
            <w:proofErr w:type="spellEnd"/>
            <w:r w:rsidRPr="002A4AD0">
              <w:rPr>
                <w:color w:val="000000"/>
                <w:sz w:val="20"/>
              </w:rPr>
              <w:t xml:space="preserve"> </w:t>
            </w:r>
            <w:proofErr w:type="spellStart"/>
            <w:r w:rsidRPr="002A4AD0">
              <w:rPr>
                <w:color w:val="000000"/>
                <w:sz w:val="20"/>
              </w:rPr>
              <w:t>бочних</w:t>
            </w:r>
            <w:proofErr w:type="spellEnd"/>
            <w:r w:rsidRPr="002A4AD0">
              <w:rPr>
                <w:color w:val="000000"/>
                <w:sz w:val="20"/>
              </w:rPr>
              <w:t xml:space="preserve"> </w:t>
            </w:r>
            <w:proofErr w:type="spellStart"/>
            <w:r w:rsidRPr="002A4AD0">
              <w:rPr>
                <w:color w:val="000000"/>
                <w:sz w:val="20"/>
              </w:rPr>
              <w:t>страна</w:t>
            </w:r>
            <w:proofErr w:type="spellEnd"/>
            <w:r w:rsidRPr="002A4AD0">
              <w:rPr>
                <w:color w:val="000000"/>
                <w:sz w:val="20"/>
              </w:rPr>
              <w:t xml:space="preserve"> </w:t>
            </w:r>
            <w:proofErr w:type="spellStart"/>
            <w:r w:rsidRPr="002A4AD0">
              <w:rPr>
                <w:color w:val="000000"/>
                <w:sz w:val="20"/>
              </w:rPr>
              <w:t>рова</w:t>
            </w:r>
            <w:proofErr w:type="spellEnd"/>
            <w:r w:rsidRPr="002A4AD0">
              <w:rPr>
                <w:color w:val="000000"/>
                <w:sz w:val="20"/>
              </w:rPr>
              <w:t xml:space="preserve">. </w:t>
            </w:r>
            <w:proofErr w:type="spellStart"/>
            <w:r w:rsidRPr="002A4AD0">
              <w:rPr>
                <w:color w:val="000000"/>
                <w:sz w:val="20"/>
              </w:rPr>
              <w:t>Подграђивање</w:t>
            </w:r>
            <w:proofErr w:type="spellEnd"/>
            <w:r w:rsidRPr="002A4AD0">
              <w:rPr>
                <w:color w:val="000000"/>
                <w:sz w:val="20"/>
              </w:rPr>
              <w:t xml:space="preserve"> </w:t>
            </w:r>
            <w:proofErr w:type="spellStart"/>
            <w:r w:rsidRPr="002A4AD0">
              <w:rPr>
                <w:color w:val="000000"/>
                <w:sz w:val="20"/>
              </w:rPr>
              <w:t>треба</w:t>
            </w:r>
            <w:proofErr w:type="spellEnd"/>
            <w:r w:rsidRPr="002A4AD0">
              <w:rPr>
                <w:color w:val="000000"/>
                <w:sz w:val="20"/>
              </w:rPr>
              <w:t xml:space="preserve"> </w:t>
            </w:r>
            <w:proofErr w:type="spellStart"/>
            <w:r w:rsidRPr="002A4AD0">
              <w:rPr>
                <w:color w:val="000000"/>
                <w:sz w:val="20"/>
              </w:rPr>
              <w:t>вршити</w:t>
            </w:r>
            <w:proofErr w:type="spellEnd"/>
            <w:r w:rsidRPr="002A4AD0">
              <w:rPr>
                <w:color w:val="000000"/>
                <w:sz w:val="20"/>
              </w:rPr>
              <w:t xml:space="preserve"> </w:t>
            </w:r>
            <w:proofErr w:type="spellStart"/>
            <w:r w:rsidRPr="002A4AD0">
              <w:rPr>
                <w:color w:val="000000"/>
                <w:sz w:val="20"/>
              </w:rPr>
              <w:t>паралелно</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ископом</w:t>
            </w:r>
            <w:proofErr w:type="spellEnd"/>
            <w:r w:rsidRPr="002A4AD0">
              <w:rPr>
                <w:color w:val="000000"/>
                <w:sz w:val="20"/>
              </w:rPr>
              <w:t xml:space="preserve">. </w:t>
            </w:r>
            <w:proofErr w:type="spellStart"/>
            <w:r w:rsidRPr="002A4AD0">
              <w:rPr>
                <w:color w:val="000000"/>
                <w:sz w:val="20"/>
              </w:rPr>
              <w:t>При</w:t>
            </w:r>
            <w:proofErr w:type="spellEnd"/>
            <w:r w:rsidRPr="002A4AD0">
              <w:rPr>
                <w:color w:val="000000"/>
                <w:sz w:val="20"/>
              </w:rPr>
              <w:t xml:space="preserve"> </w:t>
            </w:r>
            <w:proofErr w:type="spellStart"/>
            <w:r w:rsidRPr="002A4AD0">
              <w:rPr>
                <w:color w:val="000000"/>
                <w:sz w:val="20"/>
              </w:rPr>
              <w:t>том</w:t>
            </w:r>
            <w:proofErr w:type="spellEnd"/>
            <w:r w:rsidRPr="002A4AD0">
              <w:rPr>
                <w:color w:val="000000"/>
                <w:sz w:val="20"/>
              </w:rPr>
              <w:t xml:space="preserve"> </w:t>
            </w:r>
            <w:proofErr w:type="spellStart"/>
            <w:r w:rsidRPr="002A4AD0">
              <w:rPr>
                <w:color w:val="000000"/>
                <w:sz w:val="20"/>
              </w:rPr>
              <w:t>водити</w:t>
            </w:r>
            <w:proofErr w:type="spellEnd"/>
            <w:r w:rsidRPr="002A4AD0">
              <w:rPr>
                <w:color w:val="000000"/>
                <w:sz w:val="20"/>
              </w:rPr>
              <w:t xml:space="preserve"> </w:t>
            </w:r>
            <w:proofErr w:type="spellStart"/>
            <w:r w:rsidRPr="002A4AD0">
              <w:rPr>
                <w:color w:val="000000"/>
                <w:sz w:val="20"/>
              </w:rPr>
              <w:t>рачуна</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разупирањем</w:t>
            </w:r>
            <w:proofErr w:type="spellEnd"/>
            <w:r w:rsidRPr="002A4AD0">
              <w:rPr>
                <w:color w:val="000000"/>
                <w:sz w:val="20"/>
              </w:rPr>
              <w:t xml:space="preserve"> </w:t>
            </w:r>
            <w:proofErr w:type="spellStart"/>
            <w:r w:rsidRPr="002A4AD0">
              <w:rPr>
                <w:color w:val="000000"/>
                <w:sz w:val="20"/>
              </w:rPr>
              <w:t>осигура</w:t>
            </w:r>
            <w:proofErr w:type="spellEnd"/>
            <w:r w:rsidRPr="002A4AD0">
              <w:rPr>
                <w:color w:val="000000"/>
                <w:sz w:val="20"/>
              </w:rPr>
              <w:t xml:space="preserve"> </w:t>
            </w:r>
            <w:proofErr w:type="spellStart"/>
            <w:r w:rsidRPr="002A4AD0">
              <w:rPr>
                <w:color w:val="000000"/>
                <w:sz w:val="20"/>
              </w:rPr>
              <w:t>несметан</w:t>
            </w:r>
            <w:proofErr w:type="spellEnd"/>
            <w:r w:rsidRPr="002A4AD0">
              <w:rPr>
                <w:color w:val="000000"/>
                <w:sz w:val="20"/>
              </w:rPr>
              <w:t xml:space="preserve"> </w:t>
            </w:r>
            <w:proofErr w:type="spellStart"/>
            <w:r w:rsidRPr="002A4AD0">
              <w:rPr>
                <w:color w:val="000000"/>
                <w:sz w:val="20"/>
              </w:rPr>
              <w:t>рад</w:t>
            </w:r>
            <w:proofErr w:type="spellEnd"/>
            <w:r w:rsidRPr="002A4AD0">
              <w:rPr>
                <w:color w:val="000000"/>
                <w:sz w:val="20"/>
              </w:rPr>
              <w:t xml:space="preserve"> и </w:t>
            </w:r>
            <w:proofErr w:type="spellStart"/>
            <w:r w:rsidRPr="002A4AD0">
              <w:rPr>
                <w:color w:val="000000"/>
                <w:sz w:val="20"/>
              </w:rPr>
              <w:t>сигурност</w:t>
            </w:r>
            <w:proofErr w:type="spellEnd"/>
            <w:r w:rsidRPr="002A4AD0">
              <w:rPr>
                <w:color w:val="000000"/>
                <w:sz w:val="20"/>
              </w:rPr>
              <w:t xml:space="preserve"> </w:t>
            </w:r>
            <w:proofErr w:type="spellStart"/>
            <w:r w:rsidRPr="002A4AD0">
              <w:rPr>
                <w:color w:val="000000"/>
                <w:sz w:val="20"/>
              </w:rPr>
              <w:t>радника</w:t>
            </w:r>
            <w:proofErr w:type="spellEnd"/>
            <w:r w:rsidRPr="002A4AD0">
              <w:rPr>
                <w:color w:val="000000"/>
                <w:sz w:val="20"/>
              </w:rPr>
              <w:t xml:space="preserve"> и </w:t>
            </w:r>
            <w:proofErr w:type="spellStart"/>
            <w:r w:rsidRPr="002A4AD0">
              <w:rPr>
                <w:color w:val="000000"/>
                <w:sz w:val="20"/>
              </w:rPr>
              <w:t>ископа</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637136DC" w14:textId="1724D224"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095284D2"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3DBE192C"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40D87F42" w14:textId="77777777" w:rsidR="002A4AD0" w:rsidRPr="002A4AD0" w:rsidRDefault="002A4AD0" w:rsidP="001B5E2B">
            <w:pPr>
              <w:rPr>
                <w:color w:val="000000"/>
                <w:sz w:val="20"/>
              </w:rPr>
            </w:pPr>
            <w:r w:rsidRPr="002A4AD0">
              <w:rPr>
                <w:color w:val="000000"/>
                <w:sz w:val="20"/>
              </w:rPr>
              <w:t> </w:t>
            </w:r>
          </w:p>
        </w:tc>
      </w:tr>
      <w:tr w:rsidR="00F67361" w:rsidRPr="002A4AD0" w14:paraId="3E468DF3" w14:textId="77777777" w:rsidTr="001B5E2B">
        <w:trPr>
          <w:trHeight w:val="102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50056896"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7A8A113D" w14:textId="77777777" w:rsidR="002A4AD0" w:rsidRPr="002A4AD0" w:rsidRDefault="002A4AD0" w:rsidP="001B5E2B">
            <w:pPr>
              <w:rPr>
                <w:color w:val="000000"/>
                <w:sz w:val="20"/>
              </w:rPr>
            </w:pPr>
            <w:proofErr w:type="spellStart"/>
            <w:r w:rsidRPr="002A4AD0">
              <w:rPr>
                <w:color w:val="000000"/>
                <w:sz w:val="20"/>
              </w:rPr>
              <w:t>Разупирање</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врши</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све</w:t>
            </w:r>
            <w:proofErr w:type="spellEnd"/>
            <w:r w:rsidRPr="002A4AD0">
              <w:rPr>
                <w:color w:val="000000"/>
                <w:sz w:val="20"/>
              </w:rPr>
              <w:t xml:space="preserve"> </w:t>
            </w:r>
            <w:proofErr w:type="spellStart"/>
            <w:r w:rsidRPr="002A4AD0">
              <w:rPr>
                <w:color w:val="000000"/>
                <w:sz w:val="20"/>
              </w:rPr>
              <w:t>дубине</w:t>
            </w:r>
            <w:proofErr w:type="spellEnd"/>
            <w:r w:rsidRPr="002A4AD0">
              <w:rPr>
                <w:color w:val="000000"/>
                <w:sz w:val="20"/>
              </w:rPr>
              <w:t xml:space="preserve"> </w:t>
            </w:r>
            <w:proofErr w:type="spellStart"/>
            <w:r w:rsidRPr="002A4AD0">
              <w:rPr>
                <w:color w:val="000000"/>
                <w:sz w:val="20"/>
              </w:rPr>
              <w:t>рова</w:t>
            </w:r>
            <w:proofErr w:type="spellEnd"/>
            <w:r w:rsidRPr="002A4AD0">
              <w:rPr>
                <w:color w:val="000000"/>
                <w:sz w:val="20"/>
              </w:rPr>
              <w:t xml:space="preserve">. </w:t>
            </w:r>
            <w:proofErr w:type="spellStart"/>
            <w:r w:rsidRPr="002A4AD0">
              <w:rPr>
                <w:color w:val="000000"/>
                <w:sz w:val="20"/>
              </w:rPr>
              <w:t>Постављена</w:t>
            </w:r>
            <w:proofErr w:type="spellEnd"/>
            <w:r w:rsidRPr="002A4AD0">
              <w:rPr>
                <w:color w:val="000000"/>
                <w:sz w:val="20"/>
              </w:rPr>
              <w:t xml:space="preserve"> </w:t>
            </w:r>
            <w:proofErr w:type="spellStart"/>
            <w:r w:rsidRPr="002A4AD0">
              <w:rPr>
                <w:color w:val="000000"/>
                <w:sz w:val="20"/>
              </w:rPr>
              <w:t>подграда</w:t>
            </w:r>
            <w:proofErr w:type="spellEnd"/>
            <w:r w:rsidRPr="002A4AD0">
              <w:rPr>
                <w:color w:val="000000"/>
                <w:sz w:val="20"/>
              </w:rPr>
              <w:t xml:space="preserve"> </w:t>
            </w:r>
            <w:proofErr w:type="spellStart"/>
            <w:r w:rsidRPr="002A4AD0">
              <w:rPr>
                <w:color w:val="000000"/>
                <w:sz w:val="20"/>
              </w:rPr>
              <w:t>мора</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буде</w:t>
            </w:r>
            <w:proofErr w:type="spellEnd"/>
            <w:r w:rsidRPr="002A4AD0">
              <w:rPr>
                <w:color w:val="000000"/>
                <w:sz w:val="20"/>
              </w:rPr>
              <w:t xml:space="preserve"> </w:t>
            </w:r>
            <w:proofErr w:type="spellStart"/>
            <w:r w:rsidRPr="002A4AD0">
              <w:rPr>
                <w:color w:val="000000"/>
                <w:sz w:val="20"/>
              </w:rPr>
              <w:t>виша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0,3м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коте</w:t>
            </w:r>
            <w:proofErr w:type="spellEnd"/>
            <w:r w:rsidRPr="002A4AD0">
              <w:rPr>
                <w:color w:val="000000"/>
                <w:sz w:val="20"/>
              </w:rPr>
              <w:t xml:space="preserve"> </w:t>
            </w:r>
            <w:proofErr w:type="spellStart"/>
            <w:r w:rsidRPr="002A4AD0">
              <w:rPr>
                <w:color w:val="000000"/>
                <w:sz w:val="20"/>
              </w:rPr>
              <w:t>терена</w:t>
            </w:r>
            <w:proofErr w:type="spellEnd"/>
            <w:r w:rsidRPr="002A4AD0">
              <w:rPr>
                <w:color w:val="000000"/>
                <w:sz w:val="20"/>
              </w:rPr>
              <w:t xml:space="preserve">. </w:t>
            </w:r>
            <w:proofErr w:type="spellStart"/>
            <w:r w:rsidRPr="002A4AD0">
              <w:rPr>
                <w:color w:val="000000"/>
                <w:sz w:val="20"/>
              </w:rPr>
              <w:t>Подрграђивање</w:t>
            </w:r>
            <w:proofErr w:type="spellEnd"/>
            <w:r w:rsidRPr="002A4AD0">
              <w:rPr>
                <w:color w:val="000000"/>
                <w:sz w:val="20"/>
              </w:rPr>
              <w:t xml:space="preserve"> </w:t>
            </w:r>
            <w:proofErr w:type="spellStart"/>
            <w:r w:rsidRPr="002A4AD0">
              <w:rPr>
                <w:color w:val="000000"/>
                <w:sz w:val="20"/>
              </w:rPr>
              <w:t>извршити</w:t>
            </w:r>
            <w:proofErr w:type="spellEnd"/>
            <w:r w:rsidRPr="002A4AD0">
              <w:rPr>
                <w:color w:val="000000"/>
                <w:sz w:val="20"/>
              </w:rPr>
              <w:t xml:space="preserve"> КРИНГС-ВЕРБАУ </w:t>
            </w:r>
            <w:proofErr w:type="spellStart"/>
            <w:r w:rsidRPr="002A4AD0">
              <w:rPr>
                <w:color w:val="000000"/>
                <w:sz w:val="20"/>
              </w:rPr>
              <w:t>оплатом</w:t>
            </w:r>
            <w:proofErr w:type="spellEnd"/>
            <w:r w:rsidRPr="002A4AD0">
              <w:rPr>
                <w:color w:val="000000"/>
                <w:sz w:val="20"/>
              </w:rPr>
              <w:t xml:space="preserve"> </w:t>
            </w:r>
            <w:proofErr w:type="spellStart"/>
            <w:r w:rsidRPr="002A4AD0">
              <w:rPr>
                <w:color w:val="000000"/>
                <w:sz w:val="20"/>
              </w:rPr>
              <w:t>или</w:t>
            </w:r>
            <w:proofErr w:type="spellEnd"/>
            <w:r w:rsidRPr="002A4AD0">
              <w:rPr>
                <w:color w:val="000000"/>
                <w:sz w:val="20"/>
              </w:rPr>
              <w:t xml:space="preserve"> </w:t>
            </w:r>
            <w:proofErr w:type="spellStart"/>
            <w:r w:rsidRPr="002A4AD0">
              <w:rPr>
                <w:color w:val="000000"/>
                <w:sz w:val="20"/>
              </w:rPr>
              <w:t>сличном</w:t>
            </w:r>
            <w:proofErr w:type="spellEnd"/>
            <w:r w:rsidRPr="002A4AD0">
              <w:rPr>
                <w:color w:val="000000"/>
                <w:sz w:val="20"/>
              </w:rPr>
              <w:t xml:space="preserve"> </w:t>
            </w:r>
            <w:proofErr w:type="spellStart"/>
            <w:r w:rsidRPr="002A4AD0">
              <w:rPr>
                <w:color w:val="000000"/>
                <w:sz w:val="20"/>
              </w:rPr>
              <w:t>другог</w:t>
            </w:r>
            <w:proofErr w:type="spellEnd"/>
            <w:r w:rsidRPr="002A4AD0">
              <w:rPr>
                <w:color w:val="000000"/>
                <w:sz w:val="20"/>
              </w:rPr>
              <w:t xml:space="preserve"> </w:t>
            </w:r>
            <w:proofErr w:type="spellStart"/>
            <w:r w:rsidRPr="002A4AD0">
              <w:rPr>
                <w:color w:val="000000"/>
                <w:sz w:val="20"/>
              </w:rPr>
              <w:t>произвођача</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1DC44DB2" w14:textId="77777777" w:rsidR="002A4AD0" w:rsidRPr="002A4AD0" w:rsidRDefault="002A4AD0" w:rsidP="001B5E2B">
            <w:pPr>
              <w:jc w:val="center"/>
              <w:rPr>
                <w:color w:val="000000"/>
                <w:sz w:val="20"/>
              </w:rPr>
            </w:pPr>
            <w:r w:rsidRPr="002A4AD0">
              <w:rPr>
                <w:color w:val="000000"/>
                <w:sz w:val="20"/>
              </w:rPr>
              <w:t>м</w:t>
            </w:r>
            <w:r w:rsidRPr="002A4AD0">
              <w:rPr>
                <w:color w:val="000000"/>
                <w:sz w:val="20"/>
                <w:vertAlign w:val="superscript"/>
              </w:rPr>
              <w:t>2</w:t>
            </w:r>
          </w:p>
        </w:tc>
        <w:tc>
          <w:tcPr>
            <w:tcW w:w="378" w:type="pct"/>
            <w:tcBorders>
              <w:top w:val="nil"/>
              <w:left w:val="nil"/>
              <w:bottom w:val="single" w:sz="4" w:space="0" w:color="auto"/>
              <w:right w:val="single" w:sz="4" w:space="0" w:color="auto"/>
            </w:tcBorders>
            <w:shd w:val="clear" w:color="auto" w:fill="auto"/>
            <w:vAlign w:val="center"/>
            <w:hideMark/>
          </w:tcPr>
          <w:p w14:paraId="0EE554F2" w14:textId="77777777" w:rsidR="002A4AD0" w:rsidRPr="002A4AD0" w:rsidRDefault="002A4AD0" w:rsidP="001B5E2B">
            <w:pPr>
              <w:jc w:val="center"/>
              <w:rPr>
                <w:color w:val="000000"/>
                <w:sz w:val="20"/>
              </w:rPr>
            </w:pPr>
            <w:r w:rsidRPr="002A4AD0">
              <w:rPr>
                <w:color w:val="000000"/>
                <w:sz w:val="20"/>
              </w:rPr>
              <w:t>840</w:t>
            </w:r>
          </w:p>
        </w:tc>
        <w:tc>
          <w:tcPr>
            <w:tcW w:w="568" w:type="pct"/>
            <w:tcBorders>
              <w:top w:val="nil"/>
              <w:left w:val="nil"/>
              <w:bottom w:val="single" w:sz="4" w:space="0" w:color="auto"/>
              <w:right w:val="single" w:sz="4" w:space="0" w:color="auto"/>
            </w:tcBorders>
            <w:shd w:val="clear" w:color="auto" w:fill="auto"/>
            <w:vAlign w:val="center"/>
            <w:hideMark/>
          </w:tcPr>
          <w:p w14:paraId="0EF892FF"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712BF442" w14:textId="77777777" w:rsidR="002A4AD0" w:rsidRPr="002A4AD0" w:rsidRDefault="002A4AD0" w:rsidP="001B5E2B">
            <w:pPr>
              <w:rPr>
                <w:color w:val="000000"/>
                <w:sz w:val="20"/>
              </w:rPr>
            </w:pPr>
            <w:r w:rsidRPr="002A4AD0">
              <w:rPr>
                <w:color w:val="000000"/>
                <w:sz w:val="20"/>
              </w:rPr>
              <w:t> </w:t>
            </w:r>
          </w:p>
        </w:tc>
      </w:tr>
      <w:tr w:rsidR="00F67361" w:rsidRPr="002A4AD0" w14:paraId="45C2DE76"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33C0746D"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793F4892"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0BCFF41D" w14:textId="7A9E5BBB"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43D4C5BD"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54B2CF42"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6AC5EA85" w14:textId="77777777" w:rsidR="002A4AD0" w:rsidRPr="002A4AD0" w:rsidRDefault="002A4AD0" w:rsidP="001B5E2B">
            <w:pPr>
              <w:rPr>
                <w:color w:val="000000"/>
                <w:sz w:val="20"/>
              </w:rPr>
            </w:pPr>
            <w:r w:rsidRPr="002A4AD0">
              <w:rPr>
                <w:color w:val="000000"/>
                <w:sz w:val="20"/>
              </w:rPr>
              <w:t> </w:t>
            </w:r>
          </w:p>
        </w:tc>
      </w:tr>
      <w:tr w:rsidR="00F67361" w:rsidRPr="002A4AD0" w14:paraId="170EA929" w14:textId="77777777" w:rsidTr="001B5E2B">
        <w:trPr>
          <w:trHeight w:val="31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5FDD2F4E" w14:textId="77777777" w:rsidR="002A4AD0" w:rsidRPr="002A4AD0" w:rsidRDefault="002A4AD0" w:rsidP="001B5E2B">
            <w:pPr>
              <w:jc w:val="center"/>
              <w:rPr>
                <w:color w:val="000000"/>
                <w:sz w:val="20"/>
              </w:rPr>
            </w:pPr>
            <w:r w:rsidRPr="002A4AD0">
              <w:rPr>
                <w:color w:val="000000"/>
                <w:sz w:val="20"/>
              </w:rPr>
              <w:t>3.1.9</w:t>
            </w:r>
          </w:p>
        </w:tc>
        <w:tc>
          <w:tcPr>
            <w:tcW w:w="2465" w:type="pct"/>
            <w:tcBorders>
              <w:top w:val="nil"/>
              <w:left w:val="nil"/>
              <w:bottom w:val="single" w:sz="4" w:space="0" w:color="auto"/>
              <w:right w:val="single" w:sz="4" w:space="0" w:color="auto"/>
            </w:tcBorders>
            <w:shd w:val="clear" w:color="auto" w:fill="auto"/>
            <w:vAlign w:val="center"/>
            <w:hideMark/>
          </w:tcPr>
          <w:p w14:paraId="436CA664" w14:textId="77777777" w:rsidR="002A4AD0" w:rsidRPr="002A4AD0" w:rsidRDefault="002A4AD0" w:rsidP="001B5E2B">
            <w:pPr>
              <w:rPr>
                <w:color w:val="000000"/>
                <w:sz w:val="20"/>
              </w:rPr>
            </w:pP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водоводних</w:t>
            </w:r>
            <w:proofErr w:type="spellEnd"/>
            <w:r w:rsidRPr="002A4AD0">
              <w:rPr>
                <w:color w:val="000000"/>
                <w:sz w:val="20"/>
              </w:rPr>
              <w:t xml:space="preserve"> </w:t>
            </w:r>
            <w:proofErr w:type="spellStart"/>
            <w:r w:rsidRPr="002A4AD0">
              <w:rPr>
                <w:color w:val="000000"/>
                <w:sz w:val="20"/>
              </w:rPr>
              <w:t>шахтова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армираног</w:t>
            </w:r>
            <w:proofErr w:type="spellEnd"/>
            <w:r w:rsidRPr="002A4AD0">
              <w:rPr>
                <w:color w:val="000000"/>
                <w:sz w:val="20"/>
              </w:rPr>
              <w:t xml:space="preserve"> </w:t>
            </w:r>
            <w:proofErr w:type="spellStart"/>
            <w:r w:rsidRPr="002A4AD0">
              <w:rPr>
                <w:color w:val="000000"/>
                <w:sz w:val="20"/>
              </w:rPr>
              <w:t>бетона</w:t>
            </w:r>
            <w:proofErr w:type="spellEnd"/>
            <w:r w:rsidRPr="002A4AD0">
              <w:rPr>
                <w:color w:val="000000"/>
                <w:sz w:val="20"/>
              </w:rPr>
              <w:t xml:space="preserve"> МБ 20.</w:t>
            </w:r>
          </w:p>
        </w:tc>
        <w:tc>
          <w:tcPr>
            <w:tcW w:w="484" w:type="pct"/>
            <w:tcBorders>
              <w:top w:val="nil"/>
              <w:left w:val="nil"/>
              <w:bottom w:val="single" w:sz="4" w:space="0" w:color="auto"/>
              <w:right w:val="single" w:sz="4" w:space="0" w:color="auto"/>
            </w:tcBorders>
            <w:shd w:val="clear" w:color="auto" w:fill="auto"/>
            <w:vAlign w:val="center"/>
            <w:hideMark/>
          </w:tcPr>
          <w:p w14:paraId="3A38291D" w14:textId="77777777" w:rsidR="002A4AD0" w:rsidRPr="002A4AD0" w:rsidRDefault="002A4AD0" w:rsidP="001B5E2B">
            <w:pPr>
              <w:jc w:val="center"/>
              <w:rPr>
                <w:color w:val="000000"/>
                <w:sz w:val="20"/>
              </w:rPr>
            </w:pPr>
            <w:r w:rsidRPr="002A4AD0">
              <w:rPr>
                <w:color w:val="000000"/>
                <w:sz w:val="20"/>
              </w:rPr>
              <w:t>м</w:t>
            </w:r>
            <w:r w:rsidRPr="002A4AD0">
              <w:rPr>
                <w:color w:val="000000"/>
                <w:sz w:val="20"/>
                <w:vertAlign w:val="superscript"/>
              </w:rPr>
              <w:t>3</w:t>
            </w:r>
          </w:p>
        </w:tc>
        <w:tc>
          <w:tcPr>
            <w:tcW w:w="378" w:type="pct"/>
            <w:tcBorders>
              <w:top w:val="nil"/>
              <w:left w:val="nil"/>
              <w:bottom w:val="single" w:sz="4" w:space="0" w:color="auto"/>
              <w:right w:val="single" w:sz="4" w:space="0" w:color="auto"/>
            </w:tcBorders>
            <w:shd w:val="clear" w:color="auto" w:fill="auto"/>
            <w:vAlign w:val="center"/>
            <w:hideMark/>
          </w:tcPr>
          <w:p w14:paraId="178E0EC3" w14:textId="77777777" w:rsidR="002A4AD0" w:rsidRPr="002A4AD0" w:rsidRDefault="002A4AD0" w:rsidP="001B5E2B">
            <w:pPr>
              <w:jc w:val="center"/>
              <w:rPr>
                <w:color w:val="000000"/>
                <w:sz w:val="20"/>
              </w:rPr>
            </w:pPr>
            <w:r w:rsidRPr="002A4AD0">
              <w:rPr>
                <w:color w:val="000000"/>
                <w:sz w:val="20"/>
              </w:rPr>
              <w:t>8.2</w:t>
            </w:r>
          </w:p>
        </w:tc>
        <w:tc>
          <w:tcPr>
            <w:tcW w:w="568" w:type="pct"/>
            <w:tcBorders>
              <w:top w:val="nil"/>
              <w:left w:val="nil"/>
              <w:bottom w:val="single" w:sz="4" w:space="0" w:color="auto"/>
              <w:right w:val="single" w:sz="4" w:space="0" w:color="auto"/>
            </w:tcBorders>
            <w:shd w:val="clear" w:color="auto" w:fill="auto"/>
            <w:vAlign w:val="center"/>
            <w:hideMark/>
          </w:tcPr>
          <w:p w14:paraId="3FD8FE6B"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02A535D4" w14:textId="77777777" w:rsidR="002A4AD0" w:rsidRPr="002A4AD0" w:rsidRDefault="002A4AD0" w:rsidP="001B5E2B">
            <w:pPr>
              <w:rPr>
                <w:color w:val="000000"/>
                <w:sz w:val="20"/>
              </w:rPr>
            </w:pPr>
            <w:r w:rsidRPr="002A4AD0">
              <w:rPr>
                <w:color w:val="000000"/>
                <w:sz w:val="20"/>
              </w:rPr>
              <w:t> </w:t>
            </w:r>
          </w:p>
        </w:tc>
      </w:tr>
      <w:tr w:rsidR="00F67361" w:rsidRPr="002A4AD0" w14:paraId="1DAC41C9"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87C44A4"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426221A4"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49B17728" w14:textId="28321F07"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3835068F"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65496B4C"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4CA62A29" w14:textId="77777777" w:rsidR="002A4AD0" w:rsidRPr="002A4AD0" w:rsidRDefault="002A4AD0" w:rsidP="001B5E2B">
            <w:pPr>
              <w:rPr>
                <w:color w:val="000000"/>
                <w:sz w:val="20"/>
              </w:rPr>
            </w:pPr>
            <w:r w:rsidRPr="002A4AD0">
              <w:rPr>
                <w:color w:val="000000"/>
                <w:sz w:val="20"/>
              </w:rPr>
              <w:t> </w:t>
            </w:r>
          </w:p>
        </w:tc>
      </w:tr>
      <w:tr w:rsidR="00F67361" w:rsidRPr="002A4AD0" w14:paraId="0C87CD20" w14:textId="77777777" w:rsidTr="001B5E2B">
        <w:trPr>
          <w:trHeight w:val="31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74647C28" w14:textId="77777777" w:rsidR="002A4AD0" w:rsidRPr="002A4AD0" w:rsidRDefault="002A4AD0" w:rsidP="001B5E2B">
            <w:pPr>
              <w:jc w:val="center"/>
              <w:rPr>
                <w:color w:val="000000"/>
                <w:sz w:val="20"/>
              </w:rPr>
            </w:pPr>
            <w:r w:rsidRPr="002A4AD0">
              <w:rPr>
                <w:color w:val="000000"/>
                <w:sz w:val="20"/>
              </w:rPr>
              <w:t>3.1.10</w:t>
            </w:r>
          </w:p>
        </w:tc>
        <w:tc>
          <w:tcPr>
            <w:tcW w:w="2465" w:type="pct"/>
            <w:tcBorders>
              <w:top w:val="nil"/>
              <w:left w:val="nil"/>
              <w:bottom w:val="single" w:sz="4" w:space="0" w:color="auto"/>
              <w:right w:val="single" w:sz="4" w:space="0" w:color="auto"/>
            </w:tcBorders>
            <w:shd w:val="clear" w:color="auto" w:fill="auto"/>
            <w:vAlign w:val="center"/>
            <w:hideMark/>
          </w:tcPr>
          <w:p w14:paraId="4DFBF6F4" w14:textId="77777777" w:rsidR="002A4AD0" w:rsidRPr="002A4AD0" w:rsidRDefault="002A4AD0" w:rsidP="001B5E2B">
            <w:pPr>
              <w:rPr>
                <w:color w:val="000000"/>
                <w:sz w:val="20"/>
              </w:rPr>
            </w:pP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анкер</w:t>
            </w:r>
            <w:proofErr w:type="spellEnd"/>
            <w:r w:rsidRPr="002A4AD0">
              <w:rPr>
                <w:color w:val="000000"/>
                <w:sz w:val="20"/>
              </w:rPr>
              <w:t xml:space="preserve"> </w:t>
            </w:r>
            <w:proofErr w:type="spellStart"/>
            <w:r w:rsidRPr="002A4AD0">
              <w:rPr>
                <w:color w:val="000000"/>
                <w:sz w:val="20"/>
              </w:rPr>
              <w:t>блокова</w:t>
            </w:r>
            <w:proofErr w:type="spellEnd"/>
            <w:r w:rsidRPr="002A4AD0">
              <w:rPr>
                <w:color w:val="000000"/>
                <w:sz w:val="20"/>
              </w:rPr>
              <w:t xml:space="preserve"> и </w:t>
            </w:r>
            <w:proofErr w:type="spellStart"/>
            <w:r w:rsidRPr="002A4AD0">
              <w:rPr>
                <w:color w:val="000000"/>
                <w:sz w:val="20"/>
              </w:rPr>
              <w:t>ослонаца</w:t>
            </w:r>
            <w:proofErr w:type="spellEnd"/>
            <w:r w:rsidRPr="002A4AD0">
              <w:rPr>
                <w:color w:val="000000"/>
                <w:sz w:val="20"/>
              </w:rPr>
              <w:t xml:space="preserve"> </w:t>
            </w:r>
            <w:proofErr w:type="spellStart"/>
            <w:r w:rsidRPr="002A4AD0">
              <w:rPr>
                <w:color w:val="000000"/>
                <w:sz w:val="20"/>
              </w:rPr>
              <w:t>арматуре</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бетона</w:t>
            </w:r>
            <w:proofErr w:type="spellEnd"/>
            <w:r w:rsidRPr="002A4AD0">
              <w:rPr>
                <w:color w:val="000000"/>
                <w:sz w:val="20"/>
              </w:rPr>
              <w:t xml:space="preserve"> МБ 15</w:t>
            </w:r>
          </w:p>
        </w:tc>
        <w:tc>
          <w:tcPr>
            <w:tcW w:w="484" w:type="pct"/>
            <w:tcBorders>
              <w:top w:val="nil"/>
              <w:left w:val="nil"/>
              <w:bottom w:val="single" w:sz="4" w:space="0" w:color="auto"/>
              <w:right w:val="single" w:sz="4" w:space="0" w:color="auto"/>
            </w:tcBorders>
            <w:shd w:val="clear" w:color="auto" w:fill="auto"/>
            <w:vAlign w:val="center"/>
            <w:hideMark/>
          </w:tcPr>
          <w:p w14:paraId="563DC22F" w14:textId="77777777" w:rsidR="002A4AD0" w:rsidRPr="002A4AD0" w:rsidRDefault="002A4AD0" w:rsidP="001B5E2B">
            <w:pPr>
              <w:jc w:val="center"/>
              <w:rPr>
                <w:color w:val="000000"/>
                <w:sz w:val="20"/>
              </w:rPr>
            </w:pPr>
            <w:r w:rsidRPr="002A4AD0">
              <w:rPr>
                <w:color w:val="000000"/>
                <w:sz w:val="20"/>
              </w:rPr>
              <w:t>м</w:t>
            </w:r>
            <w:r w:rsidRPr="002A4AD0">
              <w:rPr>
                <w:color w:val="000000"/>
                <w:sz w:val="20"/>
                <w:vertAlign w:val="superscript"/>
              </w:rPr>
              <w:t>3</w:t>
            </w:r>
          </w:p>
        </w:tc>
        <w:tc>
          <w:tcPr>
            <w:tcW w:w="378" w:type="pct"/>
            <w:tcBorders>
              <w:top w:val="nil"/>
              <w:left w:val="nil"/>
              <w:bottom w:val="single" w:sz="4" w:space="0" w:color="auto"/>
              <w:right w:val="single" w:sz="4" w:space="0" w:color="auto"/>
            </w:tcBorders>
            <w:shd w:val="clear" w:color="auto" w:fill="auto"/>
            <w:vAlign w:val="center"/>
            <w:hideMark/>
          </w:tcPr>
          <w:p w14:paraId="1A4F7339" w14:textId="77777777" w:rsidR="002A4AD0" w:rsidRPr="002A4AD0" w:rsidRDefault="002A4AD0" w:rsidP="001B5E2B">
            <w:pPr>
              <w:jc w:val="center"/>
              <w:rPr>
                <w:color w:val="000000"/>
                <w:sz w:val="20"/>
              </w:rPr>
            </w:pPr>
            <w:r w:rsidRPr="002A4AD0">
              <w:rPr>
                <w:color w:val="000000"/>
                <w:sz w:val="20"/>
              </w:rPr>
              <w:t>1</w:t>
            </w:r>
          </w:p>
        </w:tc>
        <w:tc>
          <w:tcPr>
            <w:tcW w:w="568" w:type="pct"/>
            <w:tcBorders>
              <w:top w:val="nil"/>
              <w:left w:val="nil"/>
              <w:bottom w:val="single" w:sz="4" w:space="0" w:color="auto"/>
              <w:right w:val="single" w:sz="4" w:space="0" w:color="auto"/>
            </w:tcBorders>
            <w:shd w:val="clear" w:color="auto" w:fill="auto"/>
            <w:vAlign w:val="center"/>
            <w:hideMark/>
          </w:tcPr>
          <w:p w14:paraId="750405A1"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3658ECF9" w14:textId="77777777" w:rsidR="002A4AD0" w:rsidRPr="002A4AD0" w:rsidRDefault="002A4AD0" w:rsidP="001B5E2B">
            <w:pPr>
              <w:rPr>
                <w:color w:val="000000"/>
                <w:sz w:val="20"/>
              </w:rPr>
            </w:pPr>
            <w:r w:rsidRPr="002A4AD0">
              <w:rPr>
                <w:color w:val="000000"/>
                <w:sz w:val="20"/>
              </w:rPr>
              <w:t> </w:t>
            </w:r>
          </w:p>
        </w:tc>
      </w:tr>
      <w:tr w:rsidR="00F67361" w:rsidRPr="002A4AD0" w14:paraId="1E948F7B"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50D4EEBC"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13D77F49"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4D3AD6F4" w14:textId="25DD2064"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65553AC3"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11BC28CE"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7A7611C4" w14:textId="77777777" w:rsidR="002A4AD0" w:rsidRPr="002A4AD0" w:rsidRDefault="002A4AD0" w:rsidP="001B5E2B">
            <w:pPr>
              <w:rPr>
                <w:color w:val="000000"/>
                <w:sz w:val="20"/>
              </w:rPr>
            </w:pPr>
            <w:r w:rsidRPr="002A4AD0">
              <w:rPr>
                <w:color w:val="000000"/>
                <w:sz w:val="20"/>
              </w:rPr>
              <w:t> </w:t>
            </w:r>
          </w:p>
        </w:tc>
      </w:tr>
      <w:tr w:rsidR="00F67361" w:rsidRPr="002A4AD0" w14:paraId="1842CBFD" w14:textId="77777777" w:rsidTr="001B5E2B">
        <w:trPr>
          <w:trHeight w:val="51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44511E27" w14:textId="77777777" w:rsidR="002A4AD0" w:rsidRPr="002A4AD0" w:rsidRDefault="002A4AD0" w:rsidP="001B5E2B">
            <w:pPr>
              <w:jc w:val="center"/>
              <w:rPr>
                <w:color w:val="000000"/>
                <w:sz w:val="20"/>
              </w:rPr>
            </w:pPr>
            <w:r w:rsidRPr="002A4AD0">
              <w:rPr>
                <w:color w:val="000000"/>
                <w:sz w:val="20"/>
              </w:rPr>
              <w:t>3.1.11</w:t>
            </w:r>
          </w:p>
        </w:tc>
        <w:tc>
          <w:tcPr>
            <w:tcW w:w="2465" w:type="pct"/>
            <w:tcBorders>
              <w:top w:val="nil"/>
              <w:left w:val="nil"/>
              <w:bottom w:val="single" w:sz="4" w:space="0" w:color="auto"/>
              <w:right w:val="single" w:sz="4" w:space="0" w:color="auto"/>
            </w:tcBorders>
            <w:shd w:val="clear" w:color="auto" w:fill="auto"/>
            <w:vAlign w:val="center"/>
            <w:hideMark/>
          </w:tcPr>
          <w:p w14:paraId="76FE880B" w14:textId="77777777" w:rsidR="002A4AD0" w:rsidRPr="002A4AD0" w:rsidRDefault="002A4AD0" w:rsidP="001B5E2B">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дуктилних</w:t>
            </w:r>
            <w:proofErr w:type="spellEnd"/>
            <w:r w:rsidRPr="002A4AD0">
              <w:rPr>
                <w:color w:val="000000"/>
                <w:sz w:val="20"/>
              </w:rPr>
              <w:t xml:space="preserve"> </w:t>
            </w:r>
            <w:proofErr w:type="spellStart"/>
            <w:r w:rsidRPr="002A4AD0">
              <w:rPr>
                <w:color w:val="000000"/>
                <w:sz w:val="20"/>
              </w:rPr>
              <w:t>шахт</w:t>
            </w:r>
            <w:proofErr w:type="spellEnd"/>
            <w:r w:rsidRPr="002A4AD0">
              <w:rPr>
                <w:color w:val="000000"/>
                <w:sz w:val="20"/>
              </w:rPr>
              <w:t xml:space="preserve"> </w:t>
            </w:r>
            <w:proofErr w:type="spellStart"/>
            <w:r w:rsidRPr="002A4AD0">
              <w:rPr>
                <w:color w:val="000000"/>
                <w:sz w:val="20"/>
              </w:rPr>
              <w:t>поклопаца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рамом</w:t>
            </w:r>
            <w:proofErr w:type="spellEnd"/>
            <w:r w:rsidRPr="002A4AD0">
              <w:rPr>
                <w:color w:val="000000"/>
                <w:sz w:val="20"/>
              </w:rPr>
              <w:t xml:space="preserve"> </w:t>
            </w:r>
            <w:proofErr w:type="spellStart"/>
            <w:r w:rsidRPr="002A4AD0">
              <w:rPr>
                <w:color w:val="000000"/>
                <w:sz w:val="20"/>
              </w:rPr>
              <w:t>носивости</w:t>
            </w:r>
            <w:proofErr w:type="spellEnd"/>
            <w:r w:rsidRPr="002A4AD0">
              <w:rPr>
                <w:color w:val="000000"/>
                <w:sz w:val="20"/>
              </w:rPr>
              <w:t xml:space="preserve"> Д400</w:t>
            </w:r>
          </w:p>
        </w:tc>
        <w:tc>
          <w:tcPr>
            <w:tcW w:w="484" w:type="pct"/>
            <w:tcBorders>
              <w:top w:val="nil"/>
              <w:left w:val="nil"/>
              <w:bottom w:val="single" w:sz="4" w:space="0" w:color="auto"/>
              <w:right w:val="single" w:sz="4" w:space="0" w:color="auto"/>
            </w:tcBorders>
            <w:shd w:val="clear" w:color="auto" w:fill="auto"/>
            <w:vAlign w:val="center"/>
            <w:hideMark/>
          </w:tcPr>
          <w:p w14:paraId="1DB611F2" w14:textId="77777777" w:rsidR="002A4AD0" w:rsidRPr="002A4AD0" w:rsidRDefault="002A4AD0" w:rsidP="001B5E2B">
            <w:pPr>
              <w:jc w:val="center"/>
              <w:rPr>
                <w:color w:val="000000"/>
                <w:sz w:val="20"/>
              </w:rPr>
            </w:pPr>
            <w:proofErr w:type="spellStart"/>
            <w:r w:rsidRPr="002A4AD0">
              <w:rPr>
                <w:color w:val="000000"/>
                <w:sz w:val="20"/>
              </w:rPr>
              <w:t>ком</w:t>
            </w:r>
            <w:proofErr w:type="spellEnd"/>
          </w:p>
        </w:tc>
        <w:tc>
          <w:tcPr>
            <w:tcW w:w="378" w:type="pct"/>
            <w:tcBorders>
              <w:top w:val="nil"/>
              <w:left w:val="nil"/>
              <w:bottom w:val="single" w:sz="4" w:space="0" w:color="auto"/>
              <w:right w:val="single" w:sz="4" w:space="0" w:color="auto"/>
            </w:tcBorders>
            <w:shd w:val="clear" w:color="auto" w:fill="auto"/>
            <w:vAlign w:val="center"/>
            <w:hideMark/>
          </w:tcPr>
          <w:p w14:paraId="6CDB45CE" w14:textId="77777777" w:rsidR="002A4AD0" w:rsidRPr="002A4AD0" w:rsidRDefault="002A4AD0" w:rsidP="001B5E2B">
            <w:pPr>
              <w:jc w:val="center"/>
              <w:rPr>
                <w:color w:val="000000"/>
                <w:sz w:val="20"/>
              </w:rPr>
            </w:pPr>
            <w:r w:rsidRPr="002A4AD0">
              <w:rPr>
                <w:color w:val="000000"/>
                <w:sz w:val="20"/>
              </w:rPr>
              <w:t>2</w:t>
            </w:r>
          </w:p>
        </w:tc>
        <w:tc>
          <w:tcPr>
            <w:tcW w:w="568" w:type="pct"/>
            <w:tcBorders>
              <w:top w:val="nil"/>
              <w:left w:val="nil"/>
              <w:bottom w:val="single" w:sz="4" w:space="0" w:color="auto"/>
              <w:right w:val="single" w:sz="4" w:space="0" w:color="auto"/>
            </w:tcBorders>
            <w:shd w:val="clear" w:color="auto" w:fill="auto"/>
            <w:vAlign w:val="center"/>
            <w:hideMark/>
          </w:tcPr>
          <w:p w14:paraId="3311E852"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510A6EA0" w14:textId="77777777" w:rsidR="002A4AD0" w:rsidRPr="002A4AD0" w:rsidRDefault="002A4AD0" w:rsidP="001B5E2B">
            <w:pPr>
              <w:rPr>
                <w:color w:val="000000"/>
                <w:sz w:val="20"/>
              </w:rPr>
            </w:pPr>
            <w:r w:rsidRPr="002A4AD0">
              <w:rPr>
                <w:color w:val="000000"/>
                <w:sz w:val="20"/>
              </w:rPr>
              <w:t> </w:t>
            </w:r>
          </w:p>
        </w:tc>
      </w:tr>
      <w:tr w:rsidR="00F67361" w:rsidRPr="002A4AD0" w14:paraId="68E53497"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559876E9"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5516A5DB"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60E59AE6" w14:textId="2F3075CB"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63744950"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7F2D6125"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0AF4B58A" w14:textId="77777777" w:rsidR="002A4AD0" w:rsidRPr="002A4AD0" w:rsidRDefault="002A4AD0" w:rsidP="001B5E2B">
            <w:pPr>
              <w:rPr>
                <w:color w:val="000000"/>
                <w:sz w:val="20"/>
              </w:rPr>
            </w:pPr>
            <w:r w:rsidRPr="002A4AD0">
              <w:rPr>
                <w:color w:val="000000"/>
                <w:sz w:val="20"/>
              </w:rPr>
              <w:t> </w:t>
            </w:r>
          </w:p>
        </w:tc>
      </w:tr>
      <w:tr w:rsidR="00F67361" w:rsidRPr="002A4AD0" w14:paraId="5322057D" w14:textId="77777777" w:rsidTr="001B5E2B">
        <w:trPr>
          <w:trHeight w:val="76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3C1F6D4E" w14:textId="77777777" w:rsidR="002A4AD0" w:rsidRPr="002A4AD0" w:rsidRDefault="002A4AD0" w:rsidP="001B5E2B">
            <w:pPr>
              <w:jc w:val="center"/>
              <w:rPr>
                <w:color w:val="000000"/>
                <w:sz w:val="20"/>
              </w:rPr>
            </w:pPr>
            <w:r w:rsidRPr="002A4AD0">
              <w:rPr>
                <w:color w:val="000000"/>
                <w:sz w:val="20"/>
              </w:rPr>
              <w:t>3.1.12</w:t>
            </w:r>
          </w:p>
        </w:tc>
        <w:tc>
          <w:tcPr>
            <w:tcW w:w="2465" w:type="pct"/>
            <w:tcBorders>
              <w:top w:val="nil"/>
              <w:left w:val="nil"/>
              <w:bottom w:val="single" w:sz="4" w:space="0" w:color="auto"/>
              <w:right w:val="single" w:sz="4" w:space="0" w:color="auto"/>
            </w:tcBorders>
            <w:shd w:val="clear" w:color="auto" w:fill="auto"/>
            <w:vAlign w:val="center"/>
            <w:hideMark/>
          </w:tcPr>
          <w:p w14:paraId="1CB12B1F" w14:textId="77777777" w:rsidR="002A4AD0" w:rsidRPr="002A4AD0" w:rsidRDefault="002A4AD0" w:rsidP="001B5E2B">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ливеногвоздених</w:t>
            </w:r>
            <w:proofErr w:type="spellEnd"/>
            <w:r w:rsidRPr="002A4AD0">
              <w:rPr>
                <w:color w:val="000000"/>
                <w:sz w:val="20"/>
              </w:rPr>
              <w:t xml:space="preserve"> </w:t>
            </w:r>
            <w:proofErr w:type="spellStart"/>
            <w:r w:rsidRPr="002A4AD0">
              <w:rPr>
                <w:color w:val="000000"/>
                <w:sz w:val="20"/>
              </w:rPr>
              <w:t>пењалица</w:t>
            </w:r>
            <w:proofErr w:type="spellEnd"/>
            <w:r w:rsidRPr="002A4AD0">
              <w:rPr>
                <w:color w:val="000000"/>
                <w:sz w:val="20"/>
              </w:rPr>
              <w:t xml:space="preserve"> ДИН 1212. </w:t>
            </w:r>
            <w:proofErr w:type="spellStart"/>
            <w:r w:rsidRPr="002A4AD0">
              <w:rPr>
                <w:color w:val="000000"/>
                <w:sz w:val="20"/>
              </w:rPr>
              <w:t>Пењалице</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постављају</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0,3 м </w:t>
            </w:r>
            <w:proofErr w:type="spellStart"/>
            <w:r w:rsidRPr="002A4AD0">
              <w:rPr>
                <w:color w:val="000000"/>
                <w:sz w:val="20"/>
              </w:rPr>
              <w:t>наизменично</w:t>
            </w:r>
            <w:proofErr w:type="spellEnd"/>
            <w:r w:rsidRPr="002A4AD0">
              <w:rPr>
                <w:color w:val="000000"/>
                <w:sz w:val="20"/>
              </w:rPr>
              <w:t xml:space="preserve">, </w:t>
            </w:r>
            <w:proofErr w:type="spellStart"/>
            <w:r w:rsidRPr="002A4AD0">
              <w:rPr>
                <w:color w:val="000000"/>
                <w:sz w:val="20"/>
              </w:rPr>
              <w:t>стим</w:t>
            </w:r>
            <w:proofErr w:type="spellEnd"/>
            <w:r w:rsidRPr="002A4AD0">
              <w:rPr>
                <w:color w:val="000000"/>
                <w:sz w:val="20"/>
              </w:rPr>
              <w:t xml:space="preserve"> </w:t>
            </w:r>
            <w:proofErr w:type="spellStart"/>
            <w:r w:rsidRPr="002A4AD0">
              <w:rPr>
                <w:color w:val="000000"/>
                <w:sz w:val="20"/>
              </w:rPr>
              <w:t>што</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прва</w:t>
            </w:r>
            <w:proofErr w:type="spellEnd"/>
            <w:r w:rsidRPr="002A4AD0">
              <w:rPr>
                <w:color w:val="000000"/>
                <w:sz w:val="20"/>
              </w:rPr>
              <w:t xml:space="preserve"> </w:t>
            </w:r>
            <w:proofErr w:type="spellStart"/>
            <w:r w:rsidRPr="002A4AD0">
              <w:rPr>
                <w:color w:val="000000"/>
                <w:sz w:val="20"/>
              </w:rPr>
              <w:t>поставља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0,4 м</w:t>
            </w:r>
          </w:p>
        </w:tc>
        <w:tc>
          <w:tcPr>
            <w:tcW w:w="484" w:type="pct"/>
            <w:tcBorders>
              <w:top w:val="nil"/>
              <w:left w:val="nil"/>
              <w:bottom w:val="single" w:sz="4" w:space="0" w:color="auto"/>
              <w:right w:val="single" w:sz="4" w:space="0" w:color="auto"/>
            </w:tcBorders>
            <w:shd w:val="clear" w:color="auto" w:fill="auto"/>
            <w:vAlign w:val="center"/>
            <w:hideMark/>
          </w:tcPr>
          <w:p w14:paraId="53CFF94F" w14:textId="77777777" w:rsidR="002A4AD0" w:rsidRPr="002A4AD0" w:rsidRDefault="002A4AD0" w:rsidP="001B5E2B">
            <w:pPr>
              <w:jc w:val="center"/>
              <w:rPr>
                <w:color w:val="000000"/>
                <w:sz w:val="20"/>
              </w:rPr>
            </w:pPr>
            <w:proofErr w:type="spellStart"/>
            <w:r w:rsidRPr="002A4AD0">
              <w:rPr>
                <w:color w:val="000000"/>
                <w:sz w:val="20"/>
              </w:rPr>
              <w:t>ком</w:t>
            </w:r>
            <w:proofErr w:type="spellEnd"/>
          </w:p>
        </w:tc>
        <w:tc>
          <w:tcPr>
            <w:tcW w:w="378" w:type="pct"/>
            <w:tcBorders>
              <w:top w:val="nil"/>
              <w:left w:val="nil"/>
              <w:bottom w:val="single" w:sz="4" w:space="0" w:color="auto"/>
              <w:right w:val="single" w:sz="4" w:space="0" w:color="auto"/>
            </w:tcBorders>
            <w:shd w:val="clear" w:color="auto" w:fill="auto"/>
            <w:vAlign w:val="center"/>
            <w:hideMark/>
          </w:tcPr>
          <w:p w14:paraId="6C9C3C9D" w14:textId="77777777" w:rsidR="002A4AD0" w:rsidRPr="002A4AD0" w:rsidRDefault="002A4AD0" w:rsidP="001B5E2B">
            <w:pPr>
              <w:jc w:val="center"/>
              <w:rPr>
                <w:color w:val="000000"/>
                <w:sz w:val="20"/>
              </w:rPr>
            </w:pPr>
            <w:r w:rsidRPr="002A4AD0">
              <w:rPr>
                <w:color w:val="000000"/>
                <w:sz w:val="20"/>
              </w:rPr>
              <w:t>8</w:t>
            </w:r>
          </w:p>
        </w:tc>
        <w:tc>
          <w:tcPr>
            <w:tcW w:w="568" w:type="pct"/>
            <w:tcBorders>
              <w:top w:val="nil"/>
              <w:left w:val="nil"/>
              <w:bottom w:val="single" w:sz="4" w:space="0" w:color="auto"/>
              <w:right w:val="single" w:sz="4" w:space="0" w:color="auto"/>
            </w:tcBorders>
            <w:shd w:val="clear" w:color="auto" w:fill="auto"/>
            <w:vAlign w:val="center"/>
            <w:hideMark/>
          </w:tcPr>
          <w:p w14:paraId="40CE48F9"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44D24EB3" w14:textId="77777777" w:rsidR="002A4AD0" w:rsidRPr="002A4AD0" w:rsidRDefault="002A4AD0" w:rsidP="001B5E2B">
            <w:pPr>
              <w:rPr>
                <w:color w:val="000000"/>
                <w:sz w:val="20"/>
              </w:rPr>
            </w:pPr>
            <w:r w:rsidRPr="002A4AD0">
              <w:rPr>
                <w:color w:val="000000"/>
                <w:sz w:val="20"/>
              </w:rPr>
              <w:t> </w:t>
            </w:r>
          </w:p>
        </w:tc>
      </w:tr>
      <w:tr w:rsidR="00F67361" w:rsidRPr="002A4AD0" w14:paraId="6AC18FEC"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5B396BCB" w14:textId="77777777" w:rsidR="002A4AD0" w:rsidRPr="002A4AD0" w:rsidRDefault="002A4AD0" w:rsidP="001B5E2B">
            <w:pPr>
              <w:jc w:val="center"/>
              <w:rPr>
                <w:color w:val="000000"/>
                <w:sz w:val="20"/>
              </w:rPr>
            </w:pPr>
            <w:r w:rsidRPr="002A4AD0">
              <w:rPr>
                <w:color w:val="000000"/>
                <w:sz w:val="20"/>
              </w:rPr>
              <w:lastRenderedPageBreak/>
              <w:t> </w:t>
            </w:r>
          </w:p>
        </w:tc>
        <w:tc>
          <w:tcPr>
            <w:tcW w:w="2465" w:type="pct"/>
            <w:tcBorders>
              <w:top w:val="nil"/>
              <w:left w:val="nil"/>
              <w:bottom w:val="single" w:sz="4" w:space="0" w:color="auto"/>
              <w:right w:val="single" w:sz="4" w:space="0" w:color="auto"/>
            </w:tcBorders>
            <w:shd w:val="clear" w:color="auto" w:fill="auto"/>
            <w:vAlign w:val="center"/>
            <w:hideMark/>
          </w:tcPr>
          <w:p w14:paraId="44E92D5A"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407DB108" w14:textId="7123C1F0"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30FD69DB"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04D2CA42"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25A5F555" w14:textId="77777777" w:rsidR="002A4AD0" w:rsidRPr="002A4AD0" w:rsidRDefault="002A4AD0" w:rsidP="001B5E2B">
            <w:pPr>
              <w:rPr>
                <w:color w:val="000000"/>
                <w:sz w:val="20"/>
              </w:rPr>
            </w:pPr>
            <w:r w:rsidRPr="002A4AD0">
              <w:rPr>
                <w:color w:val="000000"/>
                <w:sz w:val="20"/>
              </w:rPr>
              <w:t> </w:t>
            </w:r>
          </w:p>
        </w:tc>
      </w:tr>
      <w:tr w:rsidR="00F67361" w:rsidRPr="002A4AD0" w14:paraId="316C56B8"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EBB4CF8" w14:textId="77777777" w:rsidR="002A4AD0" w:rsidRPr="002A4AD0" w:rsidRDefault="002A4AD0" w:rsidP="001B5E2B">
            <w:pPr>
              <w:jc w:val="center"/>
              <w:rPr>
                <w:b/>
                <w:bCs/>
                <w:color w:val="000000"/>
                <w:sz w:val="20"/>
              </w:rPr>
            </w:pPr>
            <w:r w:rsidRPr="002A4AD0">
              <w:rPr>
                <w:b/>
                <w:bCs/>
                <w:color w:val="000000"/>
                <w:sz w:val="20"/>
              </w:rPr>
              <w:t>3.1</w:t>
            </w:r>
          </w:p>
        </w:tc>
        <w:tc>
          <w:tcPr>
            <w:tcW w:w="2465" w:type="pct"/>
            <w:tcBorders>
              <w:top w:val="nil"/>
              <w:left w:val="nil"/>
              <w:bottom w:val="single" w:sz="4" w:space="0" w:color="auto"/>
              <w:right w:val="single" w:sz="4" w:space="0" w:color="auto"/>
            </w:tcBorders>
            <w:shd w:val="clear" w:color="auto" w:fill="auto"/>
            <w:vAlign w:val="center"/>
            <w:hideMark/>
          </w:tcPr>
          <w:p w14:paraId="12847FB7" w14:textId="77777777" w:rsidR="002A4AD0" w:rsidRPr="002A4AD0" w:rsidRDefault="002A4AD0" w:rsidP="001B5E2B">
            <w:pPr>
              <w:rPr>
                <w:b/>
                <w:bCs/>
                <w:color w:val="000000"/>
                <w:sz w:val="20"/>
              </w:rPr>
            </w:pPr>
            <w:r w:rsidRPr="002A4AD0">
              <w:rPr>
                <w:b/>
                <w:bCs/>
                <w:color w:val="000000"/>
                <w:sz w:val="20"/>
              </w:rPr>
              <w:t>УКУПНО ГРАЂЕВИНСКИ РАДОВИ</w:t>
            </w:r>
          </w:p>
        </w:tc>
        <w:tc>
          <w:tcPr>
            <w:tcW w:w="484" w:type="pct"/>
            <w:tcBorders>
              <w:top w:val="nil"/>
              <w:left w:val="nil"/>
              <w:bottom w:val="single" w:sz="4" w:space="0" w:color="auto"/>
              <w:right w:val="single" w:sz="4" w:space="0" w:color="auto"/>
            </w:tcBorders>
            <w:shd w:val="clear" w:color="auto" w:fill="auto"/>
            <w:vAlign w:val="center"/>
            <w:hideMark/>
          </w:tcPr>
          <w:p w14:paraId="00245D1C" w14:textId="77777777" w:rsidR="002A4AD0" w:rsidRPr="002A4AD0" w:rsidRDefault="002A4AD0" w:rsidP="001B5E2B">
            <w:pPr>
              <w:jc w:val="center"/>
              <w:rPr>
                <w:color w:val="000000"/>
                <w:sz w:val="20"/>
              </w:rPr>
            </w:pPr>
            <w:proofErr w:type="spellStart"/>
            <w:r w:rsidRPr="002A4AD0">
              <w:rPr>
                <w:color w:val="000000"/>
                <w:sz w:val="20"/>
              </w:rPr>
              <w:t>дин</w:t>
            </w:r>
            <w:proofErr w:type="spellEnd"/>
          </w:p>
        </w:tc>
        <w:tc>
          <w:tcPr>
            <w:tcW w:w="378" w:type="pct"/>
            <w:tcBorders>
              <w:top w:val="nil"/>
              <w:left w:val="nil"/>
              <w:bottom w:val="single" w:sz="4" w:space="0" w:color="auto"/>
              <w:right w:val="single" w:sz="4" w:space="0" w:color="auto"/>
            </w:tcBorders>
            <w:shd w:val="clear" w:color="auto" w:fill="auto"/>
            <w:vAlign w:val="center"/>
            <w:hideMark/>
          </w:tcPr>
          <w:p w14:paraId="0E14B58B"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4B855C14"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562A5784" w14:textId="77777777" w:rsidR="002A4AD0" w:rsidRPr="002A4AD0" w:rsidRDefault="002A4AD0" w:rsidP="001B5E2B">
            <w:pPr>
              <w:rPr>
                <w:color w:val="000000"/>
                <w:sz w:val="20"/>
              </w:rPr>
            </w:pPr>
            <w:r w:rsidRPr="002A4AD0">
              <w:rPr>
                <w:color w:val="000000"/>
                <w:sz w:val="20"/>
              </w:rPr>
              <w:t> </w:t>
            </w:r>
          </w:p>
        </w:tc>
      </w:tr>
      <w:tr w:rsidR="00F67361" w:rsidRPr="002A4AD0" w14:paraId="188A0759"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24479CAC"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noWrap/>
            <w:vAlign w:val="center"/>
            <w:hideMark/>
          </w:tcPr>
          <w:p w14:paraId="6A52456E"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noWrap/>
            <w:vAlign w:val="center"/>
            <w:hideMark/>
          </w:tcPr>
          <w:p w14:paraId="713E69B8" w14:textId="03D40230"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026AB31B"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5265BEA4"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244F7D63" w14:textId="77777777" w:rsidR="002A4AD0" w:rsidRPr="002A4AD0" w:rsidRDefault="002A4AD0" w:rsidP="001B5E2B">
            <w:pPr>
              <w:rPr>
                <w:color w:val="000000"/>
                <w:sz w:val="20"/>
              </w:rPr>
            </w:pPr>
            <w:r w:rsidRPr="002A4AD0">
              <w:rPr>
                <w:color w:val="000000"/>
                <w:sz w:val="20"/>
              </w:rPr>
              <w:t> </w:t>
            </w:r>
          </w:p>
        </w:tc>
      </w:tr>
      <w:tr w:rsidR="00F67361" w:rsidRPr="002A4AD0" w14:paraId="032B9EF0"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0248A6A5"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noWrap/>
            <w:vAlign w:val="center"/>
            <w:hideMark/>
          </w:tcPr>
          <w:p w14:paraId="382DBC18"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noWrap/>
            <w:vAlign w:val="center"/>
            <w:hideMark/>
          </w:tcPr>
          <w:p w14:paraId="4D95A861" w14:textId="7764916C"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016982E9"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47CFC6D0"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090AECD0" w14:textId="77777777" w:rsidR="002A4AD0" w:rsidRPr="002A4AD0" w:rsidRDefault="002A4AD0" w:rsidP="001B5E2B">
            <w:pPr>
              <w:rPr>
                <w:color w:val="000000"/>
                <w:sz w:val="20"/>
              </w:rPr>
            </w:pPr>
            <w:r w:rsidRPr="002A4AD0">
              <w:rPr>
                <w:color w:val="000000"/>
                <w:sz w:val="20"/>
              </w:rPr>
              <w:t> </w:t>
            </w:r>
          </w:p>
        </w:tc>
      </w:tr>
      <w:tr w:rsidR="00F67361" w:rsidRPr="002A4AD0" w14:paraId="62704161"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3B7D1995" w14:textId="77777777" w:rsidR="002A4AD0" w:rsidRPr="002A4AD0" w:rsidRDefault="002A4AD0" w:rsidP="001B5E2B">
            <w:pPr>
              <w:jc w:val="center"/>
              <w:rPr>
                <w:b/>
                <w:bCs/>
                <w:color w:val="000000"/>
                <w:sz w:val="20"/>
              </w:rPr>
            </w:pPr>
            <w:r w:rsidRPr="002A4AD0">
              <w:rPr>
                <w:b/>
                <w:bCs/>
                <w:color w:val="000000"/>
                <w:sz w:val="20"/>
              </w:rPr>
              <w:t>3.2</w:t>
            </w:r>
          </w:p>
        </w:tc>
        <w:tc>
          <w:tcPr>
            <w:tcW w:w="2465" w:type="pct"/>
            <w:tcBorders>
              <w:top w:val="nil"/>
              <w:left w:val="nil"/>
              <w:bottom w:val="single" w:sz="4" w:space="0" w:color="auto"/>
              <w:right w:val="single" w:sz="4" w:space="0" w:color="auto"/>
            </w:tcBorders>
            <w:shd w:val="clear" w:color="auto" w:fill="auto"/>
            <w:vAlign w:val="center"/>
            <w:hideMark/>
          </w:tcPr>
          <w:p w14:paraId="494B2C0B" w14:textId="77777777" w:rsidR="002A4AD0" w:rsidRPr="002A4AD0" w:rsidRDefault="002A4AD0" w:rsidP="001B5E2B">
            <w:pPr>
              <w:rPr>
                <w:b/>
                <w:bCs/>
                <w:color w:val="000000"/>
                <w:sz w:val="20"/>
              </w:rPr>
            </w:pPr>
            <w:r w:rsidRPr="002A4AD0">
              <w:rPr>
                <w:b/>
                <w:bCs/>
                <w:color w:val="000000"/>
                <w:sz w:val="20"/>
              </w:rPr>
              <w:t>МОНТЕРСКИ РАДОВИ</w:t>
            </w:r>
          </w:p>
        </w:tc>
        <w:tc>
          <w:tcPr>
            <w:tcW w:w="484" w:type="pct"/>
            <w:tcBorders>
              <w:top w:val="nil"/>
              <w:left w:val="nil"/>
              <w:bottom w:val="single" w:sz="4" w:space="0" w:color="auto"/>
              <w:right w:val="single" w:sz="4" w:space="0" w:color="auto"/>
            </w:tcBorders>
            <w:shd w:val="clear" w:color="auto" w:fill="auto"/>
            <w:noWrap/>
            <w:vAlign w:val="center"/>
            <w:hideMark/>
          </w:tcPr>
          <w:p w14:paraId="63E57457" w14:textId="682BDFF5"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74AD1F58"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309868D5"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61FA8294" w14:textId="77777777" w:rsidR="002A4AD0" w:rsidRPr="002A4AD0" w:rsidRDefault="002A4AD0" w:rsidP="001B5E2B">
            <w:pPr>
              <w:rPr>
                <w:color w:val="000000"/>
                <w:sz w:val="20"/>
              </w:rPr>
            </w:pPr>
            <w:r w:rsidRPr="002A4AD0">
              <w:rPr>
                <w:color w:val="000000"/>
                <w:sz w:val="20"/>
              </w:rPr>
              <w:t> </w:t>
            </w:r>
          </w:p>
        </w:tc>
      </w:tr>
      <w:tr w:rsidR="00F67361" w:rsidRPr="002A4AD0" w14:paraId="50B55D5A"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789095F"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2F3940E7"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noWrap/>
            <w:vAlign w:val="center"/>
            <w:hideMark/>
          </w:tcPr>
          <w:p w14:paraId="427BAB05" w14:textId="763BA06E"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1D5CB523"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089DBCC9"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26601FEC" w14:textId="77777777" w:rsidR="002A4AD0" w:rsidRPr="002A4AD0" w:rsidRDefault="002A4AD0" w:rsidP="001B5E2B">
            <w:pPr>
              <w:rPr>
                <w:color w:val="000000"/>
                <w:sz w:val="20"/>
              </w:rPr>
            </w:pPr>
            <w:r w:rsidRPr="002A4AD0">
              <w:rPr>
                <w:color w:val="000000"/>
                <w:sz w:val="20"/>
              </w:rPr>
              <w:t> </w:t>
            </w:r>
          </w:p>
        </w:tc>
      </w:tr>
      <w:tr w:rsidR="00F67361" w:rsidRPr="002A4AD0" w14:paraId="32B624E4" w14:textId="77777777" w:rsidTr="001B5E2B">
        <w:trPr>
          <w:trHeight w:val="127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58CB1D83" w14:textId="77777777" w:rsidR="002A4AD0" w:rsidRPr="002A4AD0" w:rsidRDefault="002A4AD0" w:rsidP="001B5E2B">
            <w:pPr>
              <w:jc w:val="center"/>
              <w:rPr>
                <w:color w:val="000000"/>
                <w:sz w:val="20"/>
              </w:rPr>
            </w:pPr>
            <w:r w:rsidRPr="002A4AD0">
              <w:rPr>
                <w:color w:val="000000"/>
                <w:sz w:val="20"/>
              </w:rPr>
              <w:t>3.2.1</w:t>
            </w:r>
          </w:p>
        </w:tc>
        <w:tc>
          <w:tcPr>
            <w:tcW w:w="2465" w:type="pct"/>
            <w:tcBorders>
              <w:top w:val="nil"/>
              <w:left w:val="nil"/>
              <w:bottom w:val="single" w:sz="4" w:space="0" w:color="auto"/>
              <w:right w:val="single" w:sz="4" w:space="0" w:color="auto"/>
            </w:tcBorders>
            <w:shd w:val="clear" w:color="auto" w:fill="auto"/>
            <w:vAlign w:val="center"/>
            <w:hideMark/>
          </w:tcPr>
          <w:p w14:paraId="0337FFF0" w14:textId="77777777" w:rsidR="002A4AD0" w:rsidRPr="002A4AD0" w:rsidRDefault="002A4AD0" w:rsidP="001B5E2B">
            <w:pPr>
              <w:rPr>
                <w:color w:val="000000"/>
                <w:sz w:val="20"/>
              </w:rPr>
            </w:pPr>
            <w:proofErr w:type="spellStart"/>
            <w:r w:rsidRPr="002A4AD0">
              <w:rPr>
                <w:color w:val="000000"/>
                <w:sz w:val="20"/>
              </w:rPr>
              <w:t>Набавка</w:t>
            </w:r>
            <w:proofErr w:type="spellEnd"/>
            <w:r w:rsidRPr="002A4AD0">
              <w:rPr>
                <w:color w:val="000000"/>
                <w:sz w:val="20"/>
              </w:rPr>
              <w:t xml:space="preserve">, </w:t>
            </w:r>
            <w:proofErr w:type="spellStart"/>
            <w:r w:rsidRPr="002A4AD0">
              <w:rPr>
                <w:color w:val="000000"/>
                <w:sz w:val="20"/>
              </w:rPr>
              <w:t>транспорт</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ПЕХД 100 НП 10 </w:t>
            </w:r>
            <w:proofErr w:type="spellStart"/>
            <w:r w:rsidRPr="002A4AD0">
              <w:rPr>
                <w:color w:val="000000"/>
                <w:sz w:val="20"/>
              </w:rPr>
              <w:t>бар</w:t>
            </w:r>
            <w:proofErr w:type="spellEnd"/>
            <w:r w:rsidRPr="002A4AD0">
              <w:rPr>
                <w:color w:val="000000"/>
                <w:sz w:val="20"/>
              </w:rPr>
              <w:t xml:space="preserve"> </w:t>
            </w:r>
            <w:proofErr w:type="spellStart"/>
            <w:r w:rsidRPr="002A4AD0">
              <w:rPr>
                <w:color w:val="000000"/>
                <w:sz w:val="20"/>
              </w:rPr>
              <w:t>цеви</w:t>
            </w:r>
            <w:proofErr w:type="spellEnd"/>
            <w:r w:rsidRPr="002A4AD0">
              <w:rPr>
                <w:color w:val="000000"/>
                <w:sz w:val="20"/>
              </w:rPr>
              <w:t xml:space="preserve">. У </w:t>
            </w:r>
            <w:proofErr w:type="spellStart"/>
            <w:r w:rsidRPr="002A4AD0">
              <w:rPr>
                <w:color w:val="000000"/>
                <w:sz w:val="20"/>
              </w:rPr>
              <w:t>јединичну</w:t>
            </w:r>
            <w:proofErr w:type="spellEnd"/>
            <w:r w:rsidRPr="002A4AD0">
              <w:rPr>
                <w:color w:val="000000"/>
                <w:sz w:val="20"/>
              </w:rPr>
              <w:t xml:space="preserve"> </w:t>
            </w:r>
            <w:proofErr w:type="spellStart"/>
            <w:r w:rsidRPr="002A4AD0">
              <w:rPr>
                <w:color w:val="000000"/>
                <w:sz w:val="20"/>
              </w:rPr>
              <w:t>цену</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урачунат</w:t>
            </w:r>
            <w:proofErr w:type="spellEnd"/>
            <w:r w:rsidRPr="002A4AD0">
              <w:rPr>
                <w:color w:val="000000"/>
                <w:sz w:val="20"/>
              </w:rPr>
              <w:t xml:space="preserve"> </w:t>
            </w:r>
            <w:proofErr w:type="spellStart"/>
            <w:r w:rsidRPr="002A4AD0">
              <w:rPr>
                <w:color w:val="000000"/>
                <w:sz w:val="20"/>
              </w:rPr>
              <w:t>сав</w:t>
            </w:r>
            <w:proofErr w:type="spellEnd"/>
            <w:r w:rsidRPr="002A4AD0">
              <w:rPr>
                <w:color w:val="000000"/>
                <w:sz w:val="20"/>
              </w:rPr>
              <w:t xml:space="preserve"> </w:t>
            </w:r>
            <w:proofErr w:type="spellStart"/>
            <w:r w:rsidRPr="002A4AD0">
              <w:rPr>
                <w:color w:val="000000"/>
                <w:sz w:val="20"/>
              </w:rPr>
              <w:t>материјал</w:t>
            </w:r>
            <w:proofErr w:type="spellEnd"/>
            <w:r w:rsidRPr="002A4AD0">
              <w:rPr>
                <w:color w:val="000000"/>
                <w:sz w:val="20"/>
              </w:rPr>
              <w:t xml:space="preserve"> и </w:t>
            </w:r>
            <w:proofErr w:type="spellStart"/>
            <w:r w:rsidRPr="002A4AD0">
              <w:rPr>
                <w:color w:val="000000"/>
                <w:sz w:val="20"/>
              </w:rPr>
              <w:t>рад</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разношењу</w:t>
            </w:r>
            <w:proofErr w:type="spellEnd"/>
            <w:r w:rsidRPr="002A4AD0">
              <w:rPr>
                <w:color w:val="000000"/>
                <w:sz w:val="20"/>
              </w:rPr>
              <w:t xml:space="preserve"> </w:t>
            </w:r>
            <w:proofErr w:type="spellStart"/>
            <w:r w:rsidRPr="002A4AD0">
              <w:rPr>
                <w:color w:val="000000"/>
                <w:sz w:val="20"/>
              </w:rPr>
              <w:t>дуж</w:t>
            </w:r>
            <w:proofErr w:type="spellEnd"/>
            <w:r w:rsidRPr="002A4AD0">
              <w:rPr>
                <w:color w:val="000000"/>
                <w:sz w:val="20"/>
              </w:rPr>
              <w:t xml:space="preserve"> </w:t>
            </w:r>
            <w:proofErr w:type="spellStart"/>
            <w:r w:rsidRPr="002A4AD0">
              <w:rPr>
                <w:color w:val="000000"/>
                <w:sz w:val="20"/>
              </w:rPr>
              <w:t>рова</w:t>
            </w:r>
            <w:proofErr w:type="spellEnd"/>
            <w:r w:rsidRPr="002A4AD0">
              <w:rPr>
                <w:color w:val="000000"/>
                <w:sz w:val="20"/>
              </w:rPr>
              <w:t xml:space="preserve">, </w:t>
            </w:r>
            <w:proofErr w:type="spellStart"/>
            <w:r w:rsidRPr="002A4AD0">
              <w:rPr>
                <w:color w:val="000000"/>
                <w:sz w:val="20"/>
              </w:rPr>
              <w:t>спуштању</w:t>
            </w:r>
            <w:proofErr w:type="spellEnd"/>
            <w:r w:rsidRPr="002A4AD0">
              <w:rPr>
                <w:color w:val="000000"/>
                <w:sz w:val="20"/>
              </w:rPr>
              <w:t xml:space="preserve"> у </w:t>
            </w:r>
            <w:proofErr w:type="spellStart"/>
            <w:r w:rsidRPr="002A4AD0">
              <w:rPr>
                <w:color w:val="000000"/>
                <w:sz w:val="20"/>
              </w:rPr>
              <w:t>ров</w:t>
            </w:r>
            <w:proofErr w:type="spellEnd"/>
            <w:r w:rsidRPr="002A4AD0">
              <w:rPr>
                <w:color w:val="000000"/>
                <w:sz w:val="20"/>
              </w:rPr>
              <w:t xml:space="preserve">, </w:t>
            </w:r>
            <w:proofErr w:type="spellStart"/>
            <w:r w:rsidRPr="002A4AD0">
              <w:rPr>
                <w:color w:val="000000"/>
                <w:sz w:val="20"/>
              </w:rPr>
              <w:t>монтажи</w:t>
            </w:r>
            <w:proofErr w:type="spellEnd"/>
            <w:r w:rsidRPr="002A4AD0">
              <w:rPr>
                <w:color w:val="000000"/>
                <w:sz w:val="20"/>
              </w:rPr>
              <w:t xml:space="preserve"> и </w:t>
            </w:r>
            <w:proofErr w:type="spellStart"/>
            <w:r w:rsidRPr="002A4AD0">
              <w:rPr>
                <w:color w:val="000000"/>
                <w:sz w:val="20"/>
              </w:rPr>
              <w:t>испитивању</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пробни</w:t>
            </w:r>
            <w:proofErr w:type="spellEnd"/>
            <w:r w:rsidRPr="002A4AD0">
              <w:rPr>
                <w:color w:val="000000"/>
                <w:sz w:val="20"/>
              </w:rPr>
              <w:t xml:space="preserve"> </w:t>
            </w:r>
            <w:proofErr w:type="spellStart"/>
            <w:r w:rsidRPr="002A4AD0">
              <w:rPr>
                <w:color w:val="000000"/>
                <w:sz w:val="20"/>
              </w:rPr>
              <w:t>притисак</w:t>
            </w:r>
            <w:proofErr w:type="spellEnd"/>
            <w:r w:rsidRPr="002A4AD0">
              <w:rPr>
                <w:color w:val="000000"/>
                <w:sz w:val="20"/>
              </w:rPr>
              <w:t xml:space="preserve">, </w:t>
            </w:r>
            <w:proofErr w:type="spellStart"/>
            <w:r w:rsidRPr="002A4AD0">
              <w:rPr>
                <w:color w:val="000000"/>
                <w:sz w:val="20"/>
              </w:rPr>
              <w:t>као</w:t>
            </w:r>
            <w:proofErr w:type="spellEnd"/>
            <w:r w:rsidRPr="002A4AD0">
              <w:rPr>
                <w:color w:val="000000"/>
                <w:sz w:val="20"/>
              </w:rPr>
              <w:t xml:space="preserve"> и </w:t>
            </w:r>
            <w:proofErr w:type="spellStart"/>
            <w:r w:rsidRPr="002A4AD0">
              <w:rPr>
                <w:color w:val="000000"/>
                <w:sz w:val="20"/>
              </w:rPr>
              <w:t>сва</w:t>
            </w:r>
            <w:proofErr w:type="spellEnd"/>
            <w:r w:rsidRPr="002A4AD0">
              <w:rPr>
                <w:color w:val="000000"/>
                <w:sz w:val="20"/>
              </w:rPr>
              <w:t xml:space="preserve"> </w:t>
            </w:r>
            <w:proofErr w:type="spellStart"/>
            <w:r w:rsidRPr="002A4AD0">
              <w:rPr>
                <w:color w:val="000000"/>
                <w:sz w:val="20"/>
              </w:rPr>
              <w:t>приручна</w:t>
            </w:r>
            <w:proofErr w:type="spellEnd"/>
            <w:r w:rsidRPr="002A4AD0">
              <w:rPr>
                <w:color w:val="000000"/>
                <w:sz w:val="20"/>
              </w:rPr>
              <w:t xml:space="preserve"> </w:t>
            </w:r>
            <w:proofErr w:type="spellStart"/>
            <w:r w:rsidRPr="002A4AD0">
              <w:rPr>
                <w:color w:val="000000"/>
                <w:sz w:val="20"/>
              </w:rPr>
              <w:t>средства</w:t>
            </w:r>
            <w:proofErr w:type="spellEnd"/>
            <w:r w:rsidRPr="002A4AD0">
              <w:rPr>
                <w:color w:val="000000"/>
                <w:sz w:val="20"/>
              </w:rPr>
              <w:t xml:space="preserve"> и </w:t>
            </w:r>
            <w:proofErr w:type="spellStart"/>
            <w:r w:rsidRPr="002A4AD0">
              <w:rPr>
                <w:color w:val="000000"/>
                <w:sz w:val="20"/>
              </w:rPr>
              <w:t>алати</w:t>
            </w:r>
            <w:proofErr w:type="spellEnd"/>
            <w:r w:rsidRPr="002A4AD0">
              <w:rPr>
                <w:color w:val="000000"/>
                <w:sz w:val="20"/>
              </w:rPr>
              <w:t xml:space="preserve"> </w:t>
            </w:r>
            <w:proofErr w:type="spellStart"/>
            <w:r w:rsidRPr="002A4AD0">
              <w:rPr>
                <w:color w:val="000000"/>
                <w:sz w:val="20"/>
              </w:rPr>
              <w:t>који</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у </w:t>
            </w:r>
            <w:proofErr w:type="spellStart"/>
            <w:r w:rsidRPr="002A4AD0">
              <w:rPr>
                <w:color w:val="000000"/>
                <w:sz w:val="20"/>
              </w:rPr>
              <w:t>ту</w:t>
            </w:r>
            <w:proofErr w:type="spellEnd"/>
            <w:r w:rsidRPr="002A4AD0">
              <w:rPr>
                <w:color w:val="000000"/>
                <w:sz w:val="20"/>
              </w:rPr>
              <w:t xml:space="preserve"> </w:t>
            </w:r>
            <w:proofErr w:type="spellStart"/>
            <w:r w:rsidRPr="002A4AD0">
              <w:rPr>
                <w:color w:val="000000"/>
                <w:sz w:val="20"/>
              </w:rPr>
              <w:t>сврху</w:t>
            </w:r>
            <w:proofErr w:type="spellEnd"/>
            <w:r w:rsidRPr="002A4AD0">
              <w:rPr>
                <w:color w:val="000000"/>
                <w:sz w:val="20"/>
              </w:rPr>
              <w:t xml:space="preserve"> </w:t>
            </w:r>
            <w:proofErr w:type="spellStart"/>
            <w:r w:rsidRPr="002A4AD0">
              <w:rPr>
                <w:color w:val="000000"/>
                <w:sz w:val="20"/>
              </w:rPr>
              <w:t>користе</w:t>
            </w:r>
            <w:proofErr w:type="spellEnd"/>
            <w:r w:rsidRPr="002A4AD0">
              <w:rPr>
                <w:color w:val="000000"/>
                <w:sz w:val="20"/>
              </w:rPr>
              <w:t>.</w:t>
            </w:r>
          </w:p>
        </w:tc>
        <w:tc>
          <w:tcPr>
            <w:tcW w:w="484" w:type="pct"/>
            <w:tcBorders>
              <w:top w:val="nil"/>
              <w:left w:val="nil"/>
              <w:bottom w:val="single" w:sz="4" w:space="0" w:color="auto"/>
              <w:right w:val="single" w:sz="4" w:space="0" w:color="auto"/>
            </w:tcBorders>
            <w:shd w:val="clear" w:color="auto" w:fill="auto"/>
            <w:vAlign w:val="center"/>
            <w:hideMark/>
          </w:tcPr>
          <w:p w14:paraId="16624965" w14:textId="68868169"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53A66BCD"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32828C96"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55582CA9" w14:textId="77777777" w:rsidR="002A4AD0" w:rsidRPr="002A4AD0" w:rsidRDefault="002A4AD0" w:rsidP="001B5E2B">
            <w:pPr>
              <w:rPr>
                <w:color w:val="000000"/>
                <w:sz w:val="20"/>
              </w:rPr>
            </w:pPr>
            <w:r w:rsidRPr="002A4AD0">
              <w:rPr>
                <w:color w:val="000000"/>
                <w:sz w:val="20"/>
              </w:rPr>
              <w:t> </w:t>
            </w:r>
          </w:p>
        </w:tc>
      </w:tr>
      <w:tr w:rsidR="00F67361" w:rsidRPr="002A4AD0" w14:paraId="720DE5DC"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0B1FBF9"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171C3B54" w14:textId="77777777" w:rsidR="002A4AD0" w:rsidRPr="002A4AD0" w:rsidRDefault="002A4AD0" w:rsidP="001B5E2B">
            <w:pPr>
              <w:rPr>
                <w:color w:val="000000"/>
                <w:sz w:val="20"/>
              </w:rPr>
            </w:pPr>
            <w:r w:rsidRPr="002A4AD0">
              <w:rPr>
                <w:color w:val="000000"/>
                <w:sz w:val="20"/>
              </w:rPr>
              <w:t xml:space="preserve">ДН 160 </w:t>
            </w:r>
            <w:proofErr w:type="spellStart"/>
            <w:r w:rsidRPr="002A4AD0">
              <w:rPr>
                <w:color w:val="000000"/>
                <w:sz w:val="20"/>
              </w:rPr>
              <w:t>мм</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311CBE03" w14:textId="77777777" w:rsidR="002A4AD0" w:rsidRPr="002A4AD0" w:rsidRDefault="002A4AD0" w:rsidP="001B5E2B">
            <w:pPr>
              <w:jc w:val="center"/>
              <w:rPr>
                <w:color w:val="000000"/>
                <w:sz w:val="20"/>
              </w:rPr>
            </w:pPr>
            <w:r w:rsidRPr="002A4AD0">
              <w:rPr>
                <w:color w:val="000000"/>
                <w:sz w:val="20"/>
              </w:rPr>
              <w:t>м’</w:t>
            </w:r>
          </w:p>
        </w:tc>
        <w:tc>
          <w:tcPr>
            <w:tcW w:w="378" w:type="pct"/>
            <w:tcBorders>
              <w:top w:val="nil"/>
              <w:left w:val="nil"/>
              <w:bottom w:val="single" w:sz="4" w:space="0" w:color="auto"/>
              <w:right w:val="single" w:sz="4" w:space="0" w:color="auto"/>
            </w:tcBorders>
            <w:shd w:val="clear" w:color="auto" w:fill="auto"/>
            <w:vAlign w:val="center"/>
            <w:hideMark/>
          </w:tcPr>
          <w:p w14:paraId="36B25148" w14:textId="77777777" w:rsidR="002A4AD0" w:rsidRPr="002A4AD0" w:rsidRDefault="002A4AD0" w:rsidP="001B5E2B">
            <w:pPr>
              <w:jc w:val="center"/>
              <w:rPr>
                <w:color w:val="000000"/>
                <w:sz w:val="20"/>
              </w:rPr>
            </w:pPr>
            <w:r w:rsidRPr="002A4AD0">
              <w:rPr>
                <w:color w:val="000000"/>
                <w:sz w:val="20"/>
              </w:rPr>
              <w:t>350</w:t>
            </w:r>
          </w:p>
        </w:tc>
        <w:tc>
          <w:tcPr>
            <w:tcW w:w="568" w:type="pct"/>
            <w:tcBorders>
              <w:top w:val="nil"/>
              <w:left w:val="nil"/>
              <w:bottom w:val="single" w:sz="4" w:space="0" w:color="auto"/>
              <w:right w:val="single" w:sz="4" w:space="0" w:color="auto"/>
            </w:tcBorders>
            <w:shd w:val="clear" w:color="auto" w:fill="auto"/>
            <w:vAlign w:val="center"/>
            <w:hideMark/>
          </w:tcPr>
          <w:p w14:paraId="71E508FA"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7A964625" w14:textId="77777777" w:rsidR="002A4AD0" w:rsidRPr="002A4AD0" w:rsidRDefault="002A4AD0" w:rsidP="001B5E2B">
            <w:pPr>
              <w:rPr>
                <w:color w:val="000000"/>
                <w:sz w:val="20"/>
              </w:rPr>
            </w:pPr>
            <w:r w:rsidRPr="002A4AD0">
              <w:rPr>
                <w:color w:val="000000"/>
                <w:sz w:val="20"/>
              </w:rPr>
              <w:t> </w:t>
            </w:r>
          </w:p>
        </w:tc>
      </w:tr>
      <w:tr w:rsidR="00F67361" w:rsidRPr="002A4AD0" w14:paraId="29FE3AE1"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A3822D5"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769D0D3B" w14:textId="77777777" w:rsidR="002A4AD0" w:rsidRPr="002A4AD0" w:rsidRDefault="002A4AD0" w:rsidP="001B5E2B">
            <w:pPr>
              <w:rPr>
                <w:color w:val="000000"/>
                <w:sz w:val="20"/>
              </w:rPr>
            </w:pPr>
            <w:r w:rsidRPr="002A4AD0">
              <w:rPr>
                <w:color w:val="000000"/>
                <w:sz w:val="20"/>
              </w:rPr>
              <w:t xml:space="preserve">ДН 40 </w:t>
            </w:r>
            <w:proofErr w:type="spellStart"/>
            <w:r w:rsidRPr="002A4AD0">
              <w:rPr>
                <w:color w:val="000000"/>
                <w:sz w:val="20"/>
              </w:rPr>
              <w:t>мм</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0211980F" w14:textId="77777777" w:rsidR="002A4AD0" w:rsidRPr="002A4AD0" w:rsidRDefault="002A4AD0" w:rsidP="001B5E2B">
            <w:pPr>
              <w:jc w:val="center"/>
              <w:rPr>
                <w:color w:val="000000"/>
                <w:sz w:val="20"/>
              </w:rPr>
            </w:pPr>
            <w:r w:rsidRPr="002A4AD0">
              <w:rPr>
                <w:color w:val="000000"/>
                <w:sz w:val="20"/>
              </w:rPr>
              <w:t>м’</w:t>
            </w:r>
          </w:p>
        </w:tc>
        <w:tc>
          <w:tcPr>
            <w:tcW w:w="378" w:type="pct"/>
            <w:tcBorders>
              <w:top w:val="nil"/>
              <w:left w:val="nil"/>
              <w:bottom w:val="single" w:sz="4" w:space="0" w:color="auto"/>
              <w:right w:val="single" w:sz="4" w:space="0" w:color="auto"/>
            </w:tcBorders>
            <w:shd w:val="clear" w:color="auto" w:fill="auto"/>
            <w:vAlign w:val="center"/>
            <w:hideMark/>
          </w:tcPr>
          <w:p w14:paraId="7803223B" w14:textId="77777777" w:rsidR="002A4AD0" w:rsidRPr="002A4AD0" w:rsidRDefault="002A4AD0" w:rsidP="001B5E2B">
            <w:pPr>
              <w:jc w:val="center"/>
              <w:rPr>
                <w:color w:val="000000"/>
                <w:sz w:val="20"/>
              </w:rPr>
            </w:pPr>
            <w:r w:rsidRPr="002A4AD0">
              <w:rPr>
                <w:color w:val="000000"/>
                <w:sz w:val="20"/>
              </w:rPr>
              <w:t>10</w:t>
            </w:r>
          </w:p>
        </w:tc>
        <w:tc>
          <w:tcPr>
            <w:tcW w:w="568" w:type="pct"/>
            <w:tcBorders>
              <w:top w:val="nil"/>
              <w:left w:val="nil"/>
              <w:bottom w:val="single" w:sz="4" w:space="0" w:color="auto"/>
              <w:right w:val="single" w:sz="4" w:space="0" w:color="auto"/>
            </w:tcBorders>
            <w:shd w:val="clear" w:color="auto" w:fill="auto"/>
            <w:vAlign w:val="center"/>
            <w:hideMark/>
          </w:tcPr>
          <w:p w14:paraId="2B4526C6"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16ED55B8" w14:textId="77777777" w:rsidR="002A4AD0" w:rsidRPr="002A4AD0" w:rsidRDefault="002A4AD0" w:rsidP="001B5E2B">
            <w:pPr>
              <w:rPr>
                <w:color w:val="000000"/>
                <w:sz w:val="20"/>
              </w:rPr>
            </w:pPr>
            <w:r w:rsidRPr="002A4AD0">
              <w:rPr>
                <w:color w:val="000000"/>
                <w:sz w:val="20"/>
              </w:rPr>
              <w:t> </w:t>
            </w:r>
          </w:p>
        </w:tc>
      </w:tr>
      <w:tr w:rsidR="00F67361" w:rsidRPr="002A4AD0" w14:paraId="0BE70211"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92584B6"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4F60EBB8"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543FD51F" w14:textId="0B1F9741"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2FDFF9F4"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3E84CA80"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07596792" w14:textId="77777777" w:rsidR="002A4AD0" w:rsidRPr="002A4AD0" w:rsidRDefault="002A4AD0" w:rsidP="001B5E2B">
            <w:pPr>
              <w:rPr>
                <w:color w:val="000000"/>
                <w:sz w:val="20"/>
              </w:rPr>
            </w:pPr>
            <w:r w:rsidRPr="002A4AD0">
              <w:rPr>
                <w:color w:val="000000"/>
                <w:sz w:val="20"/>
              </w:rPr>
              <w:t> </w:t>
            </w:r>
          </w:p>
        </w:tc>
      </w:tr>
      <w:tr w:rsidR="00F67361" w:rsidRPr="002A4AD0" w14:paraId="7AD1D69E" w14:textId="77777777" w:rsidTr="001B5E2B">
        <w:trPr>
          <w:trHeight w:val="127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3846F83B" w14:textId="77777777" w:rsidR="002A4AD0" w:rsidRPr="002A4AD0" w:rsidRDefault="002A4AD0" w:rsidP="001B5E2B">
            <w:pPr>
              <w:jc w:val="center"/>
              <w:rPr>
                <w:color w:val="000000"/>
                <w:sz w:val="20"/>
              </w:rPr>
            </w:pPr>
            <w:r w:rsidRPr="002A4AD0">
              <w:rPr>
                <w:color w:val="000000"/>
                <w:sz w:val="20"/>
              </w:rPr>
              <w:t>3.2.2</w:t>
            </w:r>
          </w:p>
        </w:tc>
        <w:tc>
          <w:tcPr>
            <w:tcW w:w="2465" w:type="pct"/>
            <w:tcBorders>
              <w:top w:val="nil"/>
              <w:left w:val="nil"/>
              <w:bottom w:val="single" w:sz="4" w:space="0" w:color="auto"/>
              <w:right w:val="single" w:sz="4" w:space="0" w:color="auto"/>
            </w:tcBorders>
            <w:shd w:val="clear" w:color="auto" w:fill="auto"/>
            <w:vAlign w:val="center"/>
            <w:hideMark/>
          </w:tcPr>
          <w:p w14:paraId="15ADAFCD" w14:textId="77777777" w:rsidR="002A4AD0" w:rsidRPr="002A4AD0" w:rsidRDefault="002A4AD0" w:rsidP="001B5E2B">
            <w:pPr>
              <w:rPr>
                <w:color w:val="000000"/>
                <w:sz w:val="20"/>
              </w:rPr>
            </w:pPr>
            <w:proofErr w:type="spellStart"/>
            <w:r w:rsidRPr="002A4AD0">
              <w:rPr>
                <w:color w:val="000000"/>
                <w:sz w:val="20"/>
              </w:rPr>
              <w:t>Набавка</w:t>
            </w:r>
            <w:proofErr w:type="spellEnd"/>
            <w:r w:rsidRPr="002A4AD0">
              <w:rPr>
                <w:color w:val="000000"/>
                <w:sz w:val="20"/>
              </w:rPr>
              <w:t xml:space="preserve">, </w:t>
            </w:r>
            <w:proofErr w:type="spellStart"/>
            <w:r w:rsidRPr="002A4AD0">
              <w:rPr>
                <w:color w:val="000000"/>
                <w:sz w:val="20"/>
              </w:rPr>
              <w:t>транспорт</w:t>
            </w:r>
            <w:proofErr w:type="spellEnd"/>
            <w:r w:rsidRPr="002A4AD0">
              <w:rPr>
                <w:color w:val="000000"/>
                <w:sz w:val="20"/>
              </w:rPr>
              <w:t xml:space="preserve">, </w:t>
            </w:r>
            <w:proofErr w:type="spellStart"/>
            <w:r w:rsidRPr="002A4AD0">
              <w:rPr>
                <w:color w:val="000000"/>
                <w:sz w:val="20"/>
              </w:rPr>
              <w:t>монтажа</w:t>
            </w:r>
            <w:proofErr w:type="spellEnd"/>
            <w:r w:rsidRPr="002A4AD0">
              <w:rPr>
                <w:color w:val="000000"/>
                <w:sz w:val="20"/>
              </w:rPr>
              <w:t xml:space="preserve"> и </w:t>
            </w:r>
            <w:proofErr w:type="spellStart"/>
            <w:r w:rsidRPr="002A4AD0">
              <w:rPr>
                <w:color w:val="000000"/>
                <w:sz w:val="20"/>
              </w:rPr>
              <w:t>испитивање</w:t>
            </w:r>
            <w:proofErr w:type="spellEnd"/>
            <w:r w:rsidRPr="002A4AD0">
              <w:rPr>
                <w:color w:val="000000"/>
                <w:sz w:val="20"/>
              </w:rPr>
              <w:t xml:space="preserve"> </w:t>
            </w:r>
            <w:proofErr w:type="spellStart"/>
            <w:r w:rsidRPr="002A4AD0">
              <w:rPr>
                <w:color w:val="000000"/>
                <w:sz w:val="20"/>
              </w:rPr>
              <w:t>водоводних</w:t>
            </w:r>
            <w:proofErr w:type="spellEnd"/>
            <w:r w:rsidRPr="002A4AD0">
              <w:rPr>
                <w:color w:val="000000"/>
                <w:sz w:val="20"/>
              </w:rPr>
              <w:t xml:space="preserve"> </w:t>
            </w:r>
            <w:proofErr w:type="spellStart"/>
            <w:r w:rsidRPr="002A4AD0">
              <w:rPr>
                <w:color w:val="000000"/>
                <w:sz w:val="20"/>
              </w:rPr>
              <w:t>арматура</w:t>
            </w:r>
            <w:proofErr w:type="spellEnd"/>
            <w:r w:rsidRPr="002A4AD0">
              <w:rPr>
                <w:color w:val="000000"/>
                <w:sz w:val="20"/>
              </w:rPr>
              <w:t xml:space="preserve"> и </w:t>
            </w:r>
            <w:proofErr w:type="spellStart"/>
            <w:r w:rsidRPr="002A4AD0">
              <w:rPr>
                <w:color w:val="000000"/>
                <w:sz w:val="20"/>
              </w:rPr>
              <w:t>опреме</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НП 10 </w:t>
            </w:r>
            <w:proofErr w:type="spellStart"/>
            <w:r w:rsidRPr="002A4AD0">
              <w:rPr>
                <w:color w:val="000000"/>
                <w:sz w:val="20"/>
              </w:rPr>
              <w:t>бара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нормално</w:t>
            </w:r>
            <w:proofErr w:type="spellEnd"/>
            <w:r w:rsidRPr="002A4AD0">
              <w:rPr>
                <w:color w:val="000000"/>
                <w:sz w:val="20"/>
              </w:rPr>
              <w:t xml:space="preserve"> </w:t>
            </w:r>
            <w:proofErr w:type="spellStart"/>
            <w:r w:rsidRPr="002A4AD0">
              <w:rPr>
                <w:color w:val="000000"/>
                <w:sz w:val="20"/>
              </w:rPr>
              <w:t>функционисање</w:t>
            </w:r>
            <w:proofErr w:type="spellEnd"/>
            <w:r w:rsidRPr="002A4AD0">
              <w:rPr>
                <w:color w:val="000000"/>
                <w:sz w:val="20"/>
              </w:rPr>
              <w:t xml:space="preserve"> </w:t>
            </w:r>
            <w:proofErr w:type="spellStart"/>
            <w:r w:rsidRPr="002A4AD0">
              <w:rPr>
                <w:color w:val="000000"/>
                <w:sz w:val="20"/>
              </w:rPr>
              <w:t>водоводне</w:t>
            </w:r>
            <w:proofErr w:type="spellEnd"/>
            <w:r w:rsidRPr="002A4AD0">
              <w:rPr>
                <w:color w:val="000000"/>
                <w:sz w:val="20"/>
              </w:rPr>
              <w:t xml:space="preserve"> </w:t>
            </w:r>
            <w:proofErr w:type="spellStart"/>
            <w:r w:rsidRPr="002A4AD0">
              <w:rPr>
                <w:color w:val="000000"/>
                <w:sz w:val="20"/>
              </w:rPr>
              <w:t>мреже</w:t>
            </w:r>
            <w:proofErr w:type="spellEnd"/>
            <w:r w:rsidRPr="002A4AD0">
              <w:rPr>
                <w:color w:val="000000"/>
                <w:sz w:val="20"/>
              </w:rPr>
              <w:t xml:space="preserve">. </w:t>
            </w:r>
            <w:proofErr w:type="spellStart"/>
            <w:r w:rsidRPr="002A4AD0">
              <w:rPr>
                <w:color w:val="000000"/>
                <w:sz w:val="20"/>
              </w:rPr>
              <w:t>Водоводна</w:t>
            </w:r>
            <w:proofErr w:type="spellEnd"/>
            <w:r w:rsidRPr="002A4AD0">
              <w:rPr>
                <w:color w:val="000000"/>
                <w:sz w:val="20"/>
              </w:rPr>
              <w:t xml:space="preserve"> </w:t>
            </w:r>
            <w:proofErr w:type="spellStart"/>
            <w:r w:rsidRPr="002A4AD0">
              <w:rPr>
                <w:color w:val="000000"/>
                <w:sz w:val="20"/>
              </w:rPr>
              <w:t>арматура</w:t>
            </w:r>
            <w:proofErr w:type="spellEnd"/>
            <w:r w:rsidRPr="002A4AD0">
              <w:rPr>
                <w:color w:val="000000"/>
                <w:sz w:val="20"/>
              </w:rPr>
              <w:t xml:space="preserve"> и </w:t>
            </w:r>
            <w:proofErr w:type="spellStart"/>
            <w:r w:rsidRPr="002A4AD0">
              <w:rPr>
                <w:color w:val="000000"/>
                <w:sz w:val="20"/>
              </w:rPr>
              <w:t>фазонски</w:t>
            </w:r>
            <w:proofErr w:type="spellEnd"/>
            <w:r w:rsidRPr="002A4AD0">
              <w:rPr>
                <w:color w:val="000000"/>
                <w:sz w:val="20"/>
              </w:rPr>
              <w:t xml:space="preserve"> </w:t>
            </w:r>
            <w:proofErr w:type="spellStart"/>
            <w:r w:rsidRPr="002A4AD0">
              <w:rPr>
                <w:color w:val="000000"/>
                <w:sz w:val="20"/>
              </w:rPr>
              <w:t>комади</w:t>
            </w:r>
            <w:proofErr w:type="spellEnd"/>
            <w:r w:rsidRPr="002A4AD0">
              <w:rPr>
                <w:color w:val="000000"/>
                <w:sz w:val="20"/>
              </w:rPr>
              <w:t xml:space="preserve"> </w:t>
            </w:r>
            <w:proofErr w:type="spellStart"/>
            <w:r w:rsidRPr="002A4AD0">
              <w:rPr>
                <w:color w:val="000000"/>
                <w:sz w:val="20"/>
              </w:rPr>
              <w:t>су</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Дуцтилл-ног</w:t>
            </w:r>
            <w:proofErr w:type="spellEnd"/>
            <w:r w:rsidRPr="002A4AD0">
              <w:rPr>
                <w:color w:val="000000"/>
                <w:sz w:val="20"/>
              </w:rPr>
              <w:t xml:space="preserve"> </w:t>
            </w:r>
            <w:proofErr w:type="spellStart"/>
            <w:r w:rsidRPr="002A4AD0">
              <w:rPr>
                <w:color w:val="000000"/>
                <w:sz w:val="20"/>
              </w:rPr>
              <w:t>ливено-гвозденог</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w:t>
            </w:r>
          </w:p>
        </w:tc>
        <w:tc>
          <w:tcPr>
            <w:tcW w:w="484" w:type="pct"/>
            <w:tcBorders>
              <w:top w:val="nil"/>
              <w:left w:val="nil"/>
              <w:bottom w:val="single" w:sz="4" w:space="0" w:color="auto"/>
              <w:right w:val="single" w:sz="4" w:space="0" w:color="auto"/>
            </w:tcBorders>
            <w:shd w:val="clear" w:color="auto" w:fill="auto"/>
            <w:vAlign w:val="center"/>
            <w:hideMark/>
          </w:tcPr>
          <w:p w14:paraId="433E0013" w14:textId="55FA40A0"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3C95A003"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53285507"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4D52C163" w14:textId="77777777" w:rsidR="002A4AD0" w:rsidRPr="002A4AD0" w:rsidRDefault="002A4AD0" w:rsidP="001B5E2B">
            <w:pPr>
              <w:rPr>
                <w:color w:val="000000"/>
                <w:sz w:val="20"/>
              </w:rPr>
            </w:pPr>
            <w:r w:rsidRPr="002A4AD0">
              <w:rPr>
                <w:color w:val="000000"/>
                <w:sz w:val="20"/>
              </w:rPr>
              <w:t> </w:t>
            </w:r>
          </w:p>
        </w:tc>
      </w:tr>
      <w:tr w:rsidR="00F67361" w:rsidRPr="002A4AD0" w14:paraId="41CB0BE1" w14:textId="77777777" w:rsidTr="001B5E2B">
        <w:trPr>
          <w:trHeight w:val="76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5F235B91"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6A7CA05E" w14:textId="77777777" w:rsidR="002A4AD0" w:rsidRPr="002A4AD0" w:rsidRDefault="002A4AD0" w:rsidP="001B5E2B">
            <w:pPr>
              <w:rPr>
                <w:color w:val="000000"/>
                <w:sz w:val="20"/>
              </w:rPr>
            </w:pPr>
            <w:r w:rsidRPr="002A4AD0">
              <w:rPr>
                <w:color w:val="000000"/>
                <w:sz w:val="20"/>
              </w:rPr>
              <w:t xml:space="preserve">У </w:t>
            </w:r>
            <w:proofErr w:type="spellStart"/>
            <w:r w:rsidRPr="002A4AD0">
              <w:rPr>
                <w:color w:val="000000"/>
                <w:sz w:val="20"/>
              </w:rPr>
              <w:t>јединичну</w:t>
            </w:r>
            <w:proofErr w:type="spellEnd"/>
            <w:r w:rsidRPr="002A4AD0">
              <w:rPr>
                <w:color w:val="000000"/>
                <w:sz w:val="20"/>
              </w:rPr>
              <w:t xml:space="preserve"> </w:t>
            </w:r>
            <w:proofErr w:type="spellStart"/>
            <w:r w:rsidRPr="002A4AD0">
              <w:rPr>
                <w:color w:val="000000"/>
                <w:sz w:val="20"/>
              </w:rPr>
              <w:t>цену</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урачунат</w:t>
            </w:r>
            <w:proofErr w:type="spellEnd"/>
            <w:r w:rsidRPr="002A4AD0">
              <w:rPr>
                <w:color w:val="000000"/>
                <w:sz w:val="20"/>
              </w:rPr>
              <w:t xml:space="preserve"> и </w:t>
            </w:r>
            <w:proofErr w:type="spellStart"/>
            <w:r w:rsidRPr="002A4AD0">
              <w:rPr>
                <w:color w:val="000000"/>
                <w:sz w:val="20"/>
              </w:rPr>
              <w:t>сав</w:t>
            </w:r>
            <w:proofErr w:type="spellEnd"/>
            <w:r w:rsidRPr="002A4AD0">
              <w:rPr>
                <w:color w:val="000000"/>
                <w:sz w:val="20"/>
              </w:rPr>
              <w:t xml:space="preserve"> </w:t>
            </w:r>
            <w:proofErr w:type="spellStart"/>
            <w:r w:rsidRPr="002A4AD0">
              <w:rPr>
                <w:color w:val="000000"/>
                <w:sz w:val="20"/>
              </w:rPr>
              <w:t>заптивни</w:t>
            </w:r>
            <w:proofErr w:type="spellEnd"/>
            <w:r w:rsidRPr="002A4AD0">
              <w:rPr>
                <w:color w:val="000000"/>
                <w:sz w:val="20"/>
              </w:rPr>
              <w:t xml:space="preserve"> </w:t>
            </w:r>
            <w:proofErr w:type="spellStart"/>
            <w:r w:rsidRPr="002A4AD0">
              <w:rPr>
                <w:color w:val="000000"/>
                <w:sz w:val="20"/>
              </w:rPr>
              <w:t>материјал</w:t>
            </w:r>
            <w:proofErr w:type="spellEnd"/>
            <w:r w:rsidRPr="002A4AD0">
              <w:rPr>
                <w:color w:val="000000"/>
                <w:sz w:val="20"/>
              </w:rPr>
              <w:t xml:space="preserve"> и </w:t>
            </w:r>
            <w:proofErr w:type="spellStart"/>
            <w:r w:rsidRPr="002A4AD0">
              <w:rPr>
                <w:color w:val="000000"/>
                <w:sz w:val="20"/>
              </w:rPr>
              <w:t>шрафовска</w:t>
            </w:r>
            <w:proofErr w:type="spellEnd"/>
            <w:r w:rsidRPr="002A4AD0">
              <w:rPr>
                <w:color w:val="000000"/>
                <w:sz w:val="20"/>
              </w:rPr>
              <w:t xml:space="preserve"> </w:t>
            </w:r>
            <w:proofErr w:type="spellStart"/>
            <w:r w:rsidRPr="002A4AD0">
              <w:rPr>
                <w:color w:val="000000"/>
                <w:sz w:val="20"/>
              </w:rPr>
              <w:t>роба</w:t>
            </w:r>
            <w:proofErr w:type="spellEnd"/>
            <w:r w:rsidRPr="002A4AD0">
              <w:rPr>
                <w:color w:val="000000"/>
                <w:sz w:val="20"/>
              </w:rPr>
              <w:t xml:space="preserve"> </w:t>
            </w:r>
            <w:proofErr w:type="spellStart"/>
            <w:r w:rsidRPr="002A4AD0">
              <w:rPr>
                <w:color w:val="000000"/>
                <w:sz w:val="20"/>
              </w:rPr>
              <w:t>као</w:t>
            </w:r>
            <w:proofErr w:type="spellEnd"/>
            <w:r w:rsidRPr="002A4AD0">
              <w:rPr>
                <w:color w:val="000000"/>
                <w:sz w:val="20"/>
              </w:rPr>
              <w:t xml:space="preserve"> и </w:t>
            </w:r>
            <w:proofErr w:type="spellStart"/>
            <w:r w:rsidRPr="002A4AD0">
              <w:rPr>
                <w:color w:val="000000"/>
                <w:sz w:val="20"/>
              </w:rPr>
              <w:t>евентуално</w:t>
            </w:r>
            <w:proofErr w:type="spellEnd"/>
            <w:r w:rsidRPr="002A4AD0">
              <w:rPr>
                <w:color w:val="000000"/>
                <w:sz w:val="20"/>
              </w:rPr>
              <w:t xml:space="preserve"> </w:t>
            </w:r>
            <w:proofErr w:type="spellStart"/>
            <w:r w:rsidRPr="002A4AD0">
              <w:rPr>
                <w:color w:val="000000"/>
                <w:sz w:val="20"/>
              </w:rPr>
              <w:t>подешавање</w:t>
            </w:r>
            <w:proofErr w:type="spellEnd"/>
            <w:r w:rsidRPr="002A4AD0">
              <w:rPr>
                <w:color w:val="000000"/>
                <w:sz w:val="20"/>
              </w:rPr>
              <w:t xml:space="preserve"> </w:t>
            </w:r>
            <w:proofErr w:type="spellStart"/>
            <w:r w:rsidRPr="002A4AD0">
              <w:rPr>
                <w:color w:val="000000"/>
                <w:sz w:val="20"/>
              </w:rPr>
              <w:t>рупа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елементима</w:t>
            </w:r>
            <w:proofErr w:type="spellEnd"/>
            <w:r w:rsidRPr="002A4AD0">
              <w:rPr>
                <w:color w:val="000000"/>
                <w:sz w:val="20"/>
              </w:rPr>
              <w:t xml:space="preserve"> и </w:t>
            </w:r>
            <w:proofErr w:type="spellStart"/>
            <w:r w:rsidRPr="002A4AD0">
              <w:rPr>
                <w:color w:val="000000"/>
                <w:sz w:val="20"/>
              </w:rPr>
              <w:t>сл</w:t>
            </w:r>
            <w:proofErr w:type="spellEnd"/>
            <w:r w:rsidRPr="002A4AD0">
              <w:rPr>
                <w:color w:val="000000"/>
                <w:sz w:val="20"/>
              </w:rPr>
              <w:t>.</w:t>
            </w:r>
          </w:p>
        </w:tc>
        <w:tc>
          <w:tcPr>
            <w:tcW w:w="484" w:type="pct"/>
            <w:tcBorders>
              <w:top w:val="nil"/>
              <w:left w:val="nil"/>
              <w:bottom w:val="single" w:sz="4" w:space="0" w:color="auto"/>
              <w:right w:val="single" w:sz="4" w:space="0" w:color="auto"/>
            </w:tcBorders>
            <w:shd w:val="clear" w:color="auto" w:fill="auto"/>
            <w:vAlign w:val="center"/>
            <w:hideMark/>
          </w:tcPr>
          <w:p w14:paraId="4A21160E" w14:textId="7C8E13D0"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7258041B"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35A264AA"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31FC941E" w14:textId="77777777" w:rsidR="002A4AD0" w:rsidRPr="002A4AD0" w:rsidRDefault="002A4AD0" w:rsidP="001B5E2B">
            <w:pPr>
              <w:rPr>
                <w:color w:val="000000"/>
                <w:sz w:val="20"/>
              </w:rPr>
            </w:pPr>
            <w:r w:rsidRPr="002A4AD0">
              <w:rPr>
                <w:color w:val="000000"/>
                <w:sz w:val="20"/>
              </w:rPr>
              <w:t> </w:t>
            </w:r>
          </w:p>
        </w:tc>
      </w:tr>
      <w:tr w:rsidR="00F67361" w:rsidRPr="002A4AD0" w14:paraId="74BDB3FD"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5938D6F"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28A594DF" w14:textId="77777777" w:rsidR="002A4AD0" w:rsidRPr="002A4AD0" w:rsidRDefault="002A4AD0" w:rsidP="001B5E2B">
            <w:pPr>
              <w:rPr>
                <w:color w:val="000000"/>
                <w:sz w:val="20"/>
              </w:rPr>
            </w:pPr>
            <w:r w:rsidRPr="002A4AD0">
              <w:rPr>
                <w:color w:val="000000"/>
                <w:sz w:val="20"/>
              </w:rPr>
              <w:t xml:space="preserve">ЕУРО </w:t>
            </w:r>
            <w:proofErr w:type="spellStart"/>
            <w:r w:rsidRPr="002A4AD0">
              <w:rPr>
                <w:color w:val="000000"/>
                <w:sz w:val="20"/>
              </w:rPr>
              <w:t>овални</w:t>
            </w:r>
            <w:proofErr w:type="spellEnd"/>
            <w:r w:rsidRPr="002A4AD0">
              <w:rPr>
                <w:color w:val="000000"/>
                <w:sz w:val="20"/>
              </w:rPr>
              <w:t xml:space="preserve"> </w:t>
            </w:r>
            <w:proofErr w:type="spellStart"/>
            <w:r w:rsidRPr="002A4AD0">
              <w:rPr>
                <w:color w:val="000000"/>
                <w:sz w:val="20"/>
              </w:rPr>
              <w:t>засун</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НП 10 </w:t>
            </w:r>
            <w:proofErr w:type="spellStart"/>
            <w:r w:rsidRPr="002A4AD0">
              <w:rPr>
                <w:color w:val="000000"/>
                <w:sz w:val="20"/>
              </w:rPr>
              <w:t>бара</w:t>
            </w:r>
            <w:proofErr w:type="spellEnd"/>
            <w:r w:rsidRPr="002A4AD0">
              <w:rPr>
                <w:color w:val="000000"/>
                <w:sz w:val="20"/>
              </w:rPr>
              <w:t>.</w:t>
            </w:r>
          </w:p>
        </w:tc>
        <w:tc>
          <w:tcPr>
            <w:tcW w:w="484" w:type="pct"/>
            <w:tcBorders>
              <w:top w:val="nil"/>
              <w:left w:val="nil"/>
              <w:bottom w:val="single" w:sz="4" w:space="0" w:color="auto"/>
              <w:right w:val="single" w:sz="4" w:space="0" w:color="auto"/>
            </w:tcBorders>
            <w:shd w:val="clear" w:color="auto" w:fill="auto"/>
            <w:vAlign w:val="center"/>
            <w:hideMark/>
          </w:tcPr>
          <w:p w14:paraId="734CF5AB" w14:textId="719AFCA9"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6A7985F9"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53158E2D"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7CFC43B0" w14:textId="77777777" w:rsidR="002A4AD0" w:rsidRPr="002A4AD0" w:rsidRDefault="002A4AD0" w:rsidP="001B5E2B">
            <w:pPr>
              <w:rPr>
                <w:color w:val="000000"/>
                <w:sz w:val="20"/>
              </w:rPr>
            </w:pPr>
            <w:r w:rsidRPr="002A4AD0">
              <w:rPr>
                <w:color w:val="000000"/>
                <w:sz w:val="20"/>
              </w:rPr>
              <w:t> </w:t>
            </w:r>
          </w:p>
        </w:tc>
      </w:tr>
      <w:tr w:rsidR="00F67361" w:rsidRPr="002A4AD0" w14:paraId="41F2B364"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CAEF742"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4F506CAD" w14:textId="77777777" w:rsidR="002A4AD0" w:rsidRPr="002A4AD0" w:rsidRDefault="002A4AD0" w:rsidP="001B5E2B">
            <w:pPr>
              <w:rPr>
                <w:color w:val="000000"/>
                <w:sz w:val="20"/>
              </w:rPr>
            </w:pPr>
            <w:r w:rsidRPr="002A4AD0">
              <w:rPr>
                <w:color w:val="000000"/>
                <w:sz w:val="20"/>
              </w:rPr>
              <w:t xml:space="preserve">ДН 150 </w:t>
            </w:r>
            <w:proofErr w:type="spellStart"/>
            <w:r w:rsidRPr="002A4AD0">
              <w:rPr>
                <w:color w:val="000000"/>
                <w:sz w:val="20"/>
              </w:rPr>
              <w:t>мм</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5B66108C" w14:textId="77777777" w:rsidR="002A4AD0" w:rsidRPr="002A4AD0" w:rsidRDefault="002A4AD0" w:rsidP="001B5E2B">
            <w:pPr>
              <w:jc w:val="center"/>
              <w:rPr>
                <w:color w:val="000000"/>
                <w:sz w:val="20"/>
              </w:rPr>
            </w:pPr>
            <w:proofErr w:type="spellStart"/>
            <w:r w:rsidRPr="002A4AD0">
              <w:rPr>
                <w:color w:val="000000"/>
                <w:sz w:val="20"/>
              </w:rPr>
              <w:t>ком</w:t>
            </w:r>
            <w:proofErr w:type="spellEnd"/>
          </w:p>
        </w:tc>
        <w:tc>
          <w:tcPr>
            <w:tcW w:w="378" w:type="pct"/>
            <w:tcBorders>
              <w:top w:val="nil"/>
              <w:left w:val="nil"/>
              <w:bottom w:val="single" w:sz="4" w:space="0" w:color="auto"/>
              <w:right w:val="single" w:sz="4" w:space="0" w:color="auto"/>
            </w:tcBorders>
            <w:shd w:val="clear" w:color="auto" w:fill="auto"/>
            <w:vAlign w:val="center"/>
            <w:hideMark/>
          </w:tcPr>
          <w:p w14:paraId="7595B3AE" w14:textId="77777777" w:rsidR="002A4AD0" w:rsidRPr="002A4AD0" w:rsidRDefault="002A4AD0" w:rsidP="001B5E2B">
            <w:pPr>
              <w:jc w:val="center"/>
              <w:rPr>
                <w:color w:val="000000"/>
                <w:sz w:val="20"/>
              </w:rPr>
            </w:pPr>
            <w:r w:rsidRPr="002A4AD0">
              <w:rPr>
                <w:color w:val="000000"/>
                <w:sz w:val="20"/>
              </w:rPr>
              <w:t>3</w:t>
            </w:r>
          </w:p>
        </w:tc>
        <w:tc>
          <w:tcPr>
            <w:tcW w:w="568" w:type="pct"/>
            <w:tcBorders>
              <w:top w:val="nil"/>
              <w:left w:val="nil"/>
              <w:bottom w:val="single" w:sz="4" w:space="0" w:color="auto"/>
              <w:right w:val="single" w:sz="4" w:space="0" w:color="auto"/>
            </w:tcBorders>
            <w:shd w:val="clear" w:color="auto" w:fill="auto"/>
            <w:vAlign w:val="center"/>
            <w:hideMark/>
          </w:tcPr>
          <w:p w14:paraId="0B1B1ED6"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2A7ABEB3" w14:textId="77777777" w:rsidR="002A4AD0" w:rsidRPr="002A4AD0" w:rsidRDefault="002A4AD0" w:rsidP="001B5E2B">
            <w:pPr>
              <w:rPr>
                <w:color w:val="000000"/>
                <w:sz w:val="20"/>
              </w:rPr>
            </w:pPr>
            <w:r w:rsidRPr="002A4AD0">
              <w:rPr>
                <w:color w:val="000000"/>
                <w:sz w:val="20"/>
              </w:rPr>
              <w:t> </w:t>
            </w:r>
          </w:p>
        </w:tc>
      </w:tr>
      <w:tr w:rsidR="00F67361" w:rsidRPr="002A4AD0" w14:paraId="32791614"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6D8DF6B"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18FFC86A" w14:textId="77777777" w:rsidR="002A4AD0" w:rsidRPr="002A4AD0" w:rsidRDefault="002A4AD0" w:rsidP="001B5E2B">
            <w:pPr>
              <w:rPr>
                <w:color w:val="000000"/>
                <w:sz w:val="20"/>
              </w:rPr>
            </w:pPr>
            <w:r w:rsidRPr="002A4AD0">
              <w:rPr>
                <w:color w:val="000000"/>
                <w:sz w:val="20"/>
              </w:rPr>
              <w:t xml:space="preserve">ДН 80мм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уградбеном</w:t>
            </w:r>
            <w:proofErr w:type="spellEnd"/>
            <w:r w:rsidRPr="002A4AD0">
              <w:rPr>
                <w:color w:val="000000"/>
                <w:sz w:val="20"/>
              </w:rPr>
              <w:t xml:space="preserve"> </w:t>
            </w:r>
            <w:proofErr w:type="spellStart"/>
            <w:r w:rsidRPr="002A4AD0">
              <w:rPr>
                <w:color w:val="000000"/>
                <w:sz w:val="20"/>
              </w:rPr>
              <w:t>гарнитуром</w:t>
            </w:r>
            <w:proofErr w:type="spellEnd"/>
            <w:r w:rsidRPr="002A4AD0">
              <w:rPr>
                <w:color w:val="000000"/>
                <w:sz w:val="20"/>
              </w:rPr>
              <w:t xml:space="preserve">  </w:t>
            </w:r>
          </w:p>
        </w:tc>
        <w:tc>
          <w:tcPr>
            <w:tcW w:w="484" w:type="pct"/>
            <w:tcBorders>
              <w:top w:val="nil"/>
              <w:left w:val="nil"/>
              <w:bottom w:val="single" w:sz="4" w:space="0" w:color="auto"/>
              <w:right w:val="single" w:sz="4" w:space="0" w:color="auto"/>
            </w:tcBorders>
            <w:shd w:val="clear" w:color="auto" w:fill="auto"/>
            <w:vAlign w:val="center"/>
            <w:hideMark/>
          </w:tcPr>
          <w:p w14:paraId="27B85B5B" w14:textId="77777777" w:rsidR="002A4AD0" w:rsidRPr="002A4AD0" w:rsidRDefault="002A4AD0" w:rsidP="001B5E2B">
            <w:pPr>
              <w:jc w:val="center"/>
              <w:rPr>
                <w:color w:val="000000"/>
                <w:sz w:val="20"/>
              </w:rPr>
            </w:pPr>
            <w:proofErr w:type="spellStart"/>
            <w:r w:rsidRPr="002A4AD0">
              <w:rPr>
                <w:color w:val="000000"/>
                <w:sz w:val="20"/>
              </w:rPr>
              <w:t>ком</w:t>
            </w:r>
            <w:proofErr w:type="spellEnd"/>
          </w:p>
        </w:tc>
        <w:tc>
          <w:tcPr>
            <w:tcW w:w="378" w:type="pct"/>
            <w:tcBorders>
              <w:top w:val="nil"/>
              <w:left w:val="nil"/>
              <w:bottom w:val="single" w:sz="4" w:space="0" w:color="auto"/>
              <w:right w:val="single" w:sz="4" w:space="0" w:color="auto"/>
            </w:tcBorders>
            <w:shd w:val="clear" w:color="auto" w:fill="auto"/>
            <w:vAlign w:val="center"/>
            <w:hideMark/>
          </w:tcPr>
          <w:p w14:paraId="66958B85" w14:textId="77777777" w:rsidR="002A4AD0" w:rsidRPr="002A4AD0" w:rsidRDefault="002A4AD0" w:rsidP="001B5E2B">
            <w:pPr>
              <w:jc w:val="center"/>
              <w:rPr>
                <w:color w:val="000000"/>
                <w:sz w:val="20"/>
              </w:rPr>
            </w:pPr>
            <w:r w:rsidRPr="002A4AD0">
              <w:rPr>
                <w:color w:val="000000"/>
                <w:sz w:val="20"/>
              </w:rPr>
              <w:t>6</w:t>
            </w:r>
          </w:p>
        </w:tc>
        <w:tc>
          <w:tcPr>
            <w:tcW w:w="568" w:type="pct"/>
            <w:tcBorders>
              <w:top w:val="nil"/>
              <w:left w:val="nil"/>
              <w:bottom w:val="single" w:sz="4" w:space="0" w:color="auto"/>
              <w:right w:val="single" w:sz="4" w:space="0" w:color="auto"/>
            </w:tcBorders>
            <w:shd w:val="clear" w:color="auto" w:fill="auto"/>
            <w:vAlign w:val="center"/>
            <w:hideMark/>
          </w:tcPr>
          <w:p w14:paraId="121668E0"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00C22103" w14:textId="77777777" w:rsidR="002A4AD0" w:rsidRPr="002A4AD0" w:rsidRDefault="002A4AD0" w:rsidP="001B5E2B">
            <w:pPr>
              <w:rPr>
                <w:color w:val="000000"/>
                <w:sz w:val="20"/>
              </w:rPr>
            </w:pPr>
            <w:r w:rsidRPr="002A4AD0">
              <w:rPr>
                <w:color w:val="000000"/>
                <w:sz w:val="20"/>
              </w:rPr>
              <w:t> </w:t>
            </w:r>
          </w:p>
        </w:tc>
      </w:tr>
      <w:tr w:rsidR="00F67361" w:rsidRPr="002A4AD0" w14:paraId="06F5CAF8"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6A50DAA0"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3AE01DE7"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42E80D1F" w14:textId="61DBC106"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5B4C2ECF"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14AC9F28"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3D6280D9" w14:textId="77777777" w:rsidR="002A4AD0" w:rsidRPr="002A4AD0" w:rsidRDefault="002A4AD0" w:rsidP="001B5E2B">
            <w:pPr>
              <w:rPr>
                <w:color w:val="000000"/>
                <w:sz w:val="20"/>
              </w:rPr>
            </w:pPr>
            <w:r w:rsidRPr="002A4AD0">
              <w:rPr>
                <w:color w:val="000000"/>
                <w:sz w:val="20"/>
              </w:rPr>
              <w:t> </w:t>
            </w:r>
          </w:p>
        </w:tc>
      </w:tr>
      <w:tr w:rsidR="00F67361" w:rsidRPr="002A4AD0" w14:paraId="10B7DEBF" w14:textId="77777777" w:rsidTr="001B5E2B">
        <w:trPr>
          <w:trHeight w:val="153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E78402C" w14:textId="77777777" w:rsidR="002A4AD0" w:rsidRPr="002A4AD0" w:rsidRDefault="002A4AD0" w:rsidP="001B5E2B">
            <w:pPr>
              <w:jc w:val="center"/>
              <w:rPr>
                <w:color w:val="000000"/>
                <w:sz w:val="20"/>
              </w:rPr>
            </w:pPr>
            <w:r w:rsidRPr="002A4AD0">
              <w:rPr>
                <w:color w:val="000000"/>
                <w:sz w:val="20"/>
              </w:rPr>
              <w:t>3.2.3</w:t>
            </w:r>
          </w:p>
        </w:tc>
        <w:tc>
          <w:tcPr>
            <w:tcW w:w="2465" w:type="pct"/>
            <w:tcBorders>
              <w:top w:val="nil"/>
              <w:left w:val="nil"/>
              <w:bottom w:val="single" w:sz="4" w:space="0" w:color="auto"/>
              <w:right w:val="single" w:sz="4" w:space="0" w:color="auto"/>
            </w:tcBorders>
            <w:shd w:val="clear" w:color="auto" w:fill="auto"/>
            <w:vAlign w:val="center"/>
            <w:hideMark/>
          </w:tcPr>
          <w:p w14:paraId="064294AE" w14:textId="77777777" w:rsidR="002A4AD0" w:rsidRPr="002A4AD0" w:rsidRDefault="002A4AD0" w:rsidP="001B5E2B">
            <w:pPr>
              <w:rPr>
                <w:color w:val="000000"/>
                <w:sz w:val="20"/>
              </w:rPr>
            </w:pPr>
            <w:proofErr w:type="spellStart"/>
            <w:r w:rsidRPr="002A4AD0">
              <w:rPr>
                <w:color w:val="000000"/>
                <w:sz w:val="20"/>
              </w:rPr>
              <w:t>Набавка</w:t>
            </w:r>
            <w:proofErr w:type="spellEnd"/>
            <w:r w:rsidRPr="002A4AD0">
              <w:rPr>
                <w:color w:val="000000"/>
                <w:sz w:val="20"/>
              </w:rPr>
              <w:t xml:space="preserve">, </w:t>
            </w:r>
            <w:proofErr w:type="spellStart"/>
            <w:r w:rsidRPr="002A4AD0">
              <w:rPr>
                <w:color w:val="000000"/>
                <w:sz w:val="20"/>
              </w:rPr>
              <w:t>транспорт</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ливено</w:t>
            </w:r>
            <w:proofErr w:type="spellEnd"/>
            <w:r w:rsidRPr="002A4AD0">
              <w:rPr>
                <w:color w:val="000000"/>
                <w:sz w:val="20"/>
              </w:rPr>
              <w:t xml:space="preserve"> </w:t>
            </w:r>
            <w:proofErr w:type="spellStart"/>
            <w:r w:rsidRPr="002A4AD0">
              <w:rPr>
                <w:color w:val="000000"/>
                <w:sz w:val="20"/>
              </w:rPr>
              <w:t>гвозденог</w:t>
            </w:r>
            <w:proofErr w:type="spellEnd"/>
            <w:r w:rsidRPr="002A4AD0">
              <w:rPr>
                <w:color w:val="000000"/>
                <w:sz w:val="20"/>
              </w:rPr>
              <w:t xml:space="preserve"> </w:t>
            </w:r>
            <w:proofErr w:type="spellStart"/>
            <w:r w:rsidRPr="002A4AD0">
              <w:rPr>
                <w:color w:val="000000"/>
                <w:sz w:val="20"/>
              </w:rPr>
              <w:t>надземног</w:t>
            </w:r>
            <w:proofErr w:type="spellEnd"/>
            <w:r w:rsidRPr="002A4AD0">
              <w:rPr>
                <w:color w:val="000000"/>
                <w:sz w:val="20"/>
              </w:rPr>
              <w:t xml:space="preserve"> </w:t>
            </w:r>
            <w:proofErr w:type="spellStart"/>
            <w:r w:rsidRPr="002A4AD0">
              <w:rPr>
                <w:color w:val="000000"/>
                <w:sz w:val="20"/>
              </w:rPr>
              <w:t>противпожарног</w:t>
            </w:r>
            <w:proofErr w:type="spellEnd"/>
            <w:r w:rsidRPr="002A4AD0">
              <w:rPr>
                <w:color w:val="000000"/>
                <w:sz w:val="20"/>
              </w:rPr>
              <w:t xml:space="preserve"> </w:t>
            </w:r>
            <w:proofErr w:type="spellStart"/>
            <w:r w:rsidRPr="002A4AD0">
              <w:rPr>
                <w:color w:val="000000"/>
                <w:sz w:val="20"/>
              </w:rPr>
              <w:t>хидраната</w:t>
            </w:r>
            <w:proofErr w:type="spellEnd"/>
            <w:r w:rsidRPr="002A4AD0">
              <w:rPr>
                <w:color w:val="000000"/>
                <w:sz w:val="20"/>
              </w:rPr>
              <w:t xml:space="preserve"> ø 80 </w:t>
            </w:r>
            <w:proofErr w:type="spellStart"/>
            <w:r w:rsidRPr="002A4AD0">
              <w:rPr>
                <w:color w:val="000000"/>
                <w:sz w:val="20"/>
              </w:rPr>
              <w:t>мм</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прирубничком</w:t>
            </w:r>
            <w:proofErr w:type="spellEnd"/>
            <w:r w:rsidRPr="002A4AD0">
              <w:rPr>
                <w:color w:val="000000"/>
                <w:sz w:val="20"/>
              </w:rPr>
              <w:t xml:space="preserve"> </w:t>
            </w:r>
            <w:proofErr w:type="spellStart"/>
            <w:r w:rsidRPr="002A4AD0">
              <w:rPr>
                <w:color w:val="000000"/>
                <w:sz w:val="20"/>
              </w:rPr>
              <w:t>везом</w:t>
            </w:r>
            <w:proofErr w:type="spellEnd"/>
            <w:r w:rsidRPr="002A4AD0">
              <w:rPr>
                <w:color w:val="000000"/>
                <w:sz w:val="20"/>
              </w:rPr>
              <w:t xml:space="preserve">. </w:t>
            </w:r>
            <w:proofErr w:type="spellStart"/>
            <w:r w:rsidRPr="002A4AD0">
              <w:rPr>
                <w:color w:val="000000"/>
                <w:sz w:val="20"/>
              </w:rPr>
              <w:t>Веза</w:t>
            </w:r>
            <w:proofErr w:type="spellEnd"/>
            <w:r w:rsidRPr="002A4AD0">
              <w:rPr>
                <w:color w:val="000000"/>
                <w:sz w:val="20"/>
              </w:rPr>
              <w:t xml:space="preserve"> </w:t>
            </w:r>
            <w:proofErr w:type="spellStart"/>
            <w:r w:rsidRPr="002A4AD0">
              <w:rPr>
                <w:color w:val="000000"/>
                <w:sz w:val="20"/>
              </w:rPr>
              <w:t>подземног</w:t>
            </w:r>
            <w:proofErr w:type="spellEnd"/>
            <w:r w:rsidRPr="002A4AD0">
              <w:rPr>
                <w:color w:val="000000"/>
                <w:sz w:val="20"/>
              </w:rPr>
              <w:t xml:space="preserve"> и </w:t>
            </w:r>
            <w:proofErr w:type="spellStart"/>
            <w:r w:rsidRPr="002A4AD0">
              <w:rPr>
                <w:color w:val="000000"/>
                <w:sz w:val="20"/>
              </w:rPr>
              <w:t>надземног</w:t>
            </w:r>
            <w:proofErr w:type="spellEnd"/>
            <w:r w:rsidRPr="002A4AD0">
              <w:rPr>
                <w:color w:val="000000"/>
                <w:sz w:val="20"/>
              </w:rPr>
              <w:t xml:space="preserve"> </w:t>
            </w:r>
            <w:proofErr w:type="spellStart"/>
            <w:r w:rsidRPr="002A4AD0">
              <w:rPr>
                <w:color w:val="000000"/>
                <w:sz w:val="20"/>
              </w:rPr>
              <w:t>дела</w:t>
            </w:r>
            <w:proofErr w:type="spellEnd"/>
            <w:r w:rsidRPr="002A4AD0">
              <w:rPr>
                <w:color w:val="000000"/>
                <w:sz w:val="20"/>
              </w:rPr>
              <w:t xml:space="preserve"> </w:t>
            </w:r>
            <w:proofErr w:type="spellStart"/>
            <w:r w:rsidRPr="002A4AD0">
              <w:rPr>
                <w:color w:val="000000"/>
                <w:sz w:val="20"/>
              </w:rPr>
              <w:t>хидранта</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ломљивом</w:t>
            </w:r>
            <w:proofErr w:type="spellEnd"/>
            <w:r w:rsidRPr="002A4AD0">
              <w:rPr>
                <w:color w:val="000000"/>
                <w:sz w:val="20"/>
              </w:rPr>
              <w:t xml:space="preserve"> </w:t>
            </w:r>
            <w:proofErr w:type="spellStart"/>
            <w:r w:rsidRPr="002A4AD0">
              <w:rPr>
                <w:color w:val="000000"/>
                <w:sz w:val="20"/>
              </w:rPr>
              <w:t>прирубницом</w:t>
            </w:r>
            <w:proofErr w:type="spellEnd"/>
            <w:r w:rsidRPr="002A4AD0">
              <w:rPr>
                <w:color w:val="000000"/>
                <w:sz w:val="20"/>
              </w:rPr>
              <w:t xml:space="preserve">. </w:t>
            </w:r>
            <w:proofErr w:type="spellStart"/>
            <w:r w:rsidRPr="002A4AD0">
              <w:rPr>
                <w:color w:val="000000"/>
                <w:sz w:val="20"/>
              </w:rPr>
              <w:t>Хидрант</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три</w:t>
            </w:r>
            <w:proofErr w:type="spellEnd"/>
            <w:r w:rsidRPr="002A4AD0">
              <w:rPr>
                <w:color w:val="000000"/>
                <w:sz w:val="20"/>
              </w:rPr>
              <w:t xml:space="preserve"> </w:t>
            </w:r>
            <w:proofErr w:type="spellStart"/>
            <w:r w:rsidRPr="002A4AD0">
              <w:rPr>
                <w:color w:val="000000"/>
                <w:sz w:val="20"/>
              </w:rPr>
              <w:t>прикључка</w:t>
            </w:r>
            <w:proofErr w:type="spellEnd"/>
            <w:r w:rsidRPr="002A4AD0">
              <w:rPr>
                <w:color w:val="000000"/>
                <w:sz w:val="20"/>
              </w:rPr>
              <w:t xml:space="preserve"> и </w:t>
            </w:r>
            <w:proofErr w:type="spellStart"/>
            <w:r w:rsidRPr="002A4AD0">
              <w:rPr>
                <w:color w:val="000000"/>
                <w:sz w:val="20"/>
              </w:rPr>
              <w:t>аутоматским</w:t>
            </w:r>
            <w:proofErr w:type="spellEnd"/>
            <w:r w:rsidRPr="002A4AD0">
              <w:rPr>
                <w:color w:val="000000"/>
                <w:sz w:val="20"/>
              </w:rPr>
              <w:t xml:space="preserve"> </w:t>
            </w:r>
            <w:proofErr w:type="spellStart"/>
            <w:r w:rsidRPr="002A4AD0">
              <w:rPr>
                <w:color w:val="000000"/>
                <w:sz w:val="20"/>
              </w:rPr>
              <w:t>пражњењем</w:t>
            </w:r>
            <w:proofErr w:type="spellEnd"/>
            <w:r w:rsidRPr="002A4AD0">
              <w:rPr>
                <w:color w:val="000000"/>
                <w:sz w:val="20"/>
              </w:rPr>
              <w:t xml:space="preserve"> </w:t>
            </w:r>
            <w:proofErr w:type="spellStart"/>
            <w:r w:rsidRPr="002A4AD0">
              <w:rPr>
                <w:color w:val="000000"/>
                <w:sz w:val="20"/>
              </w:rPr>
              <w:t>након</w:t>
            </w:r>
            <w:proofErr w:type="spellEnd"/>
            <w:r w:rsidRPr="002A4AD0">
              <w:rPr>
                <w:color w:val="000000"/>
                <w:sz w:val="20"/>
              </w:rPr>
              <w:t xml:space="preserve"> </w:t>
            </w:r>
            <w:proofErr w:type="spellStart"/>
            <w:r w:rsidRPr="002A4AD0">
              <w:rPr>
                <w:color w:val="000000"/>
                <w:sz w:val="20"/>
              </w:rPr>
              <w:t>затварања</w:t>
            </w:r>
            <w:proofErr w:type="spellEnd"/>
            <w:r w:rsidRPr="002A4AD0">
              <w:rPr>
                <w:color w:val="000000"/>
                <w:sz w:val="20"/>
              </w:rPr>
              <w:t xml:space="preserve"> </w:t>
            </w:r>
            <w:proofErr w:type="spellStart"/>
            <w:r w:rsidRPr="002A4AD0">
              <w:rPr>
                <w:color w:val="000000"/>
                <w:sz w:val="20"/>
              </w:rPr>
              <w:t>хидранта</w:t>
            </w:r>
            <w:proofErr w:type="spellEnd"/>
            <w:r w:rsidRPr="002A4AD0">
              <w:rPr>
                <w:color w:val="000000"/>
                <w:sz w:val="20"/>
              </w:rPr>
              <w:t xml:space="preserve">. </w:t>
            </w:r>
            <w:proofErr w:type="spellStart"/>
            <w:r w:rsidRPr="002A4AD0">
              <w:rPr>
                <w:color w:val="000000"/>
                <w:sz w:val="20"/>
              </w:rPr>
              <w:t>Ценом</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обухваћена</w:t>
            </w:r>
            <w:proofErr w:type="spellEnd"/>
            <w:r w:rsidRPr="002A4AD0">
              <w:rPr>
                <w:color w:val="000000"/>
                <w:sz w:val="20"/>
              </w:rPr>
              <w:t xml:space="preserve"> и </w:t>
            </w:r>
            <w:proofErr w:type="spellStart"/>
            <w:r w:rsidRPr="002A4AD0">
              <w:rPr>
                <w:color w:val="000000"/>
                <w:sz w:val="20"/>
              </w:rPr>
              <w:t>набавка</w:t>
            </w:r>
            <w:proofErr w:type="spellEnd"/>
            <w:r w:rsidRPr="002A4AD0">
              <w:rPr>
                <w:color w:val="000000"/>
                <w:sz w:val="20"/>
              </w:rPr>
              <w:t xml:space="preserve"> </w:t>
            </w:r>
            <w:proofErr w:type="spellStart"/>
            <w:r w:rsidRPr="002A4AD0">
              <w:rPr>
                <w:color w:val="000000"/>
                <w:sz w:val="20"/>
              </w:rPr>
              <w:t>потребне</w:t>
            </w:r>
            <w:proofErr w:type="spellEnd"/>
            <w:r w:rsidRPr="002A4AD0">
              <w:rPr>
                <w:color w:val="000000"/>
                <w:sz w:val="20"/>
              </w:rPr>
              <w:t xml:space="preserve"> </w:t>
            </w:r>
            <w:proofErr w:type="spellStart"/>
            <w:r w:rsidRPr="002A4AD0">
              <w:rPr>
                <w:color w:val="000000"/>
                <w:sz w:val="20"/>
              </w:rPr>
              <w:t>робе</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спајање</w:t>
            </w:r>
            <w:proofErr w:type="spellEnd"/>
            <w:r w:rsidRPr="002A4AD0">
              <w:rPr>
                <w:color w:val="000000"/>
                <w:sz w:val="20"/>
              </w:rPr>
              <w:t xml:space="preserve">: </w:t>
            </w:r>
            <w:proofErr w:type="spellStart"/>
            <w:r w:rsidRPr="002A4AD0">
              <w:rPr>
                <w:color w:val="000000"/>
                <w:sz w:val="20"/>
              </w:rPr>
              <w:t>завртњи</w:t>
            </w:r>
            <w:proofErr w:type="spellEnd"/>
            <w:r w:rsidRPr="002A4AD0">
              <w:rPr>
                <w:color w:val="000000"/>
                <w:sz w:val="20"/>
              </w:rPr>
              <w:t xml:space="preserve">, </w:t>
            </w:r>
            <w:proofErr w:type="spellStart"/>
            <w:r w:rsidRPr="002A4AD0">
              <w:rPr>
                <w:color w:val="000000"/>
                <w:sz w:val="20"/>
              </w:rPr>
              <w:t>навртке</w:t>
            </w:r>
            <w:proofErr w:type="spellEnd"/>
            <w:r w:rsidRPr="002A4AD0">
              <w:rPr>
                <w:color w:val="000000"/>
                <w:sz w:val="20"/>
              </w:rPr>
              <w:t>,</w:t>
            </w:r>
          </w:p>
        </w:tc>
        <w:tc>
          <w:tcPr>
            <w:tcW w:w="484" w:type="pct"/>
            <w:tcBorders>
              <w:top w:val="nil"/>
              <w:left w:val="nil"/>
              <w:bottom w:val="single" w:sz="4" w:space="0" w:color="auto"/>
              <w:right w:val="single" w:sz="4" w:space="0" w:color="auto"/>
            </w:tcBorders>
            <w:shd w:val="clear" w:color="auto" w:fill="auto"/>
            <w:vAlign w:val="center"/>
            <w:hideMark/>
          </w:tcPr>
          <w:p w14:paraId="434E8FA2" w14:textId="77777777" w:rsidR="002A4AD0" w:rsidRPr="002A4AD0" w:rsidRDefault="002A4AD0" w:rsidP="001B5E2B">
            <w:pPr>
              <w:jc w:val="center"/>
              <w:rPr>
                <w:color w:val="000000"/>
                <w:sz w:val="20"/>
              </w:rPr>
            </w:pPr>
            <w:proofErr w:type="spellStart"/>
            <w:r w:rsidRPr="002A4AD0">
              <w:rPr>
                <w:color w:val="000000"/>
                <w:sz w:val="20"/>
              </w:rPr>
              <w:t>ком</w:t>
            </w:r>
            <w:proofErr w:type="spellEnd"/>
          </w:p>
        </w:tc>
        <w:tc>
          <w:tcPr>
            <w:tcW w:w="378" w:type="pct"/>
            <w:tcBorders>
              <w:top w:val="nil"/>
              <w:left w:val="nil"/>
              <w:bottom w:val="single" w:sz="4" w:space="0" w:color="auto"/>
              <w:right w:val="single" w:sz="4" w:space="0" w:color="auto"/>
            </w:tcBorders>
            <w:shd w:val="clear" w:color="auto" w:fill="auto"/>
            <w:vAlign w:val="center"/>
            <w:hideMark/>
          </w:tcPr>
          <w:p w14:paraId="37E90B13" w14:textId="77777777" w:rsidR="002A4AD0" w:rsidRPr="002A4AD0" w:rsidRDefault="002A4AD0" w:rsidP="001B5E2B">
            <w:pPr>
              <w:jc w:val="center"/>
              <w:rPr>
                <w:color w:val="000000"/>
                <w:sz w:val="20"/>
              </w:rPr>
            </w:pPr>
            <w:r w:rsidRPr="002A4AD0">
              <w:rPr>
                <w:color w:val="000000"/>
                <w:sz w:val="20"/>
              </w:rPr>
              <w:t>6</w:t>
            </w:r>
          </w:p>
        </w:tc>
        <w:tc>
          <w:tcPr>
            <w:tcW w:w="568" w:type="pct"/>
            <w:tcBorders>
              <w:top w:val="nil"/>
              <w:left w:val="nil"/>
              <w:bottom w:val="single" w:sz="4" w:space="0" w:color="auto"/>
              <w:right w:val="single" w:sz="4" w:space="0" w:color="auto"/>
            </w:tcBorders>
            <w:shd w:val="clear" w:color="auto" w:fill="auto"/>
            <w:vAlign w:val="center"/>
            <w:hideMark/>
          </w:tcPr>
          <w:p w14:paraId="025AADD9"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6BCC1E6B" w14:textId="77777777" w:rsidR="002A4AD0" w:rsidRPr="002A4AD0" w:rsidRDefault="002A4AD0" w:rsidP="001B5E2B">
            <w:pPr>
              <w:rPr>
                <w:color w:val="000000"/>
                <w:sz w:val="20"/>
              </w:rPr>
            </w:pPr>
            <w:r w:rsidRPr="002A4AD0">
              <w:rPr>
                <w:color w:val="000000"/>
                <w:sz w:val="20"/>
              </w:rPr>
              <w:t> </w:t>
            </w:r>
          </w:p>
        </w:tc>
      </w:tr>
      <w:tr w:rsidR="00F67361" w:rsidRPr="002A4AD0" w14:paraId="4C1883E2"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78E8F0C4"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1B6995ED" w14:textId="77777777" w:rsidR="002A4AD0" w:rsidRPr="002A4AD0" w:rsidRDefault="002A4AD0" w:rsidP="001B5E2B">
            <w:pPr>
              <w:rPr>
                <w:color w:val="000000"/>
                <w:sz w:val="20"/>
              </w:rPr>
            </w:pPr>
            <w:proofErr w:type="spellStart"/>
            <w:r w:rsidRPr="002A4AD0">
              <w:rPr>
                <w:color w:val="000000"/>
                <w:sz w:val="20"/>
              </w:rPr>
              <w:t>подлошке</w:t>
            </w:r>
            <w:proofErr w:type="spellEnd"/>
            <w:r w:rsidRPr="002A4AD0">
              <w:rPr>
                <w:color w:val="000000"/>
                <w:sz w:val="20"/>
              </w:rPr>
              <w:t xml:space="preserve"> и </w:t>
            </w:r>
            <w:proofErr w:type="spellStart"/>
            <w:r w:rsidRPr="002A4AD0">
              <w:rPr>
                <w:color w:val="000000"/>
                <w:sz w:val="20"/>
              </w:rPr>
              <w:t>заптивке</w:t>
            </w:r>
            <w:proofErr w:type="spellEnd"/>
            <w:r w:rsidRPr="002A4AD0">
              <w:rPr>
                <w:color w:val="000000"/>
                <w:sz w:val="20"/>
              </w:rPr>
              <w:t>.</w:t>
            </w:r>
          </w:p>
        </w:tc>
        <w:tc>
          <w:tcPr>
            <w:tcW w:w="484" w:type="pct"/>
            <w:tcBorders>
              <w:top w:val="nil"/>
              <w:left w:val="nil"/>
              <w:bottom w:val="single" w:sz="4" w:space="0" w:color="auto"/>
              <w:right w:val="single" w:sz="4" w:space="0" w:color="auto"/>
            </w:tcBorders>
            <w:shd w:val="clear" w:color="auto" w:fill="auto"/>
            <w:vAlign w:val="center"/>
            <w:hideMark/>
          </w:tcPr>
          <w:p w14:paraId="3CA96F5A" w14:textId="4688F718"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4B21A9C2"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657A5E0D"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22770C1D" w14:textId="77777777" w:rsidR="002A4AD0" w:rsidRPr="002A4AD0" w:rsidRDefault="002A4AD0" w:rsidP="001B5E2B">
            <w:pPr>
              <w:rPr>
                <w:color w:val="000000"/>
                <w:sz w:val="20"/>
              </w:rPr>
            </w:pPr>
            <w:r w:rsidRPr="002A4AD0">
              <w:rPr>
                <w:color w:val="000000"/>
                <w:sz w:val="20"/>
              </w:rPr>
              <w:t> </w:t>
            </w:r>
          </w:p>
        </w:tc>
      </w:tr>
      <w:tr w:rsidR="00F67361" w:rsidRPr="002A4AD0" w14:paraId="4E8AD833"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63885CA7"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01574D8F"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0D472717" w14:textId="0F7C2D7C"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7DB36369"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65F9B87A"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3827162F" w14:textId="77777777" w:rsidR="002A4AD0" w:rsidRPr="002A4AD0" w:rsidRDefault="002A4AD0" w:rsidP="001B5E2B">
            <w:pPr>
              <w:rPr>
                <w:color w:val="000000"/>
                <w:sz w:val="20"/>
              </w:rPr>
            </w:pPr>
            <w:r w:rsidRPr="002A4AD0">
              <w:rPr>
                <w:color w:val="000000"/>
                <w:sz w:val="20"/>
              </w:rPr>
              <w:t> </w:t>
            </w:r>
          </w:p>
        </w:tc>
      </w:tr>
      <w:tr w:rsidR="00F67361" w:rsidRPr="002A4AD0" w14:paraId="28996899" w14:textId="77777777" w:rsidTr="001B5E2B">
        <w:trPr>
          <w:trHeight w:val="51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3F94EF2C" w14:textId="77777777" w:rsidR="002A4AD0" w:rsidRPr="002A4AD0" w:rsidRDefault="002A4AD0" w:rsidP="001B5E2B">
            <w:pPr>
              <w:jc w:val="center"/>
              <w:rPr>
                <w:color w:val="000000"/>
                <w:sz w:val="20"/>
              </w:rPr>
            </w:pPr>
            <w:r w:rsidRPr="002A4AD0">
              <w:rPr>
                <w:color w:val="000000"/>
                <w:sz w:val="20"/>
              </w:rPr>
              <w:t>3.2.4</w:t>
            </w:r>
          </w:p>
        </w:tc>
        <w:tc>
          <w:tcPr>
            <w:tcW w:w="2465" w:type="pct"/>
            <w:tcBorders>
              <w:top w:val="nil"/>
              <w:left w:val="nil"/>
              <w:bottom w:val="single" w:sz="4" w:space="0" w:color="auto"/>
              <w:right w:val="single" w:sz="4" w:space="0" w:color="auto"/>
            </w:tcBorders>
            <w:shd w:val="clear" w:color="auto" w:fill="auto"/>
            <w:vAlign w:val="center"/>
            <w:hideMark/>
          </w:tcPr>
          <w:p w14:paraId="4FA8523C" w14:textId="77777777" w:rsidR="002A4AD0" w:rsidRPr="002A4AD0" w:rsidRDefault="002A4AD0" w:rsidP="001B5E2B">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дуктилних</w:t>
            </w:r>
            <w:proofErr w:type="spellEnd"/>
            <w:r w:rsidRPr="002A4AD0">
              <w:rPr>
                <w:color w:val="000000"/>
                <w:sz w:val="20"/>
              </w:rPr>
              <w:t xml:space="preserve"> </w:t>
            </w:r>
            <w:proofErr w:type="spellStart"/>
            <w:r w:rsidRPr="002A4AD0">
              <w:rPr>
                <w:color w:val="000000"/>
                <w:sz w:val="20"/>
              </w:rPr>
              <w:t>фазонских</w:t>
            </w:r>
            <w:proofErr w:type="spellEnd"/>
            <w:r w:rsidRPr="002A4AD0">
              <w:rPr>
                <w:color w:val="000000"/>
                <w:sz w:val="20"/>
              </w:rPr>
              <w:t xml:space="preserve"> </w:t>
            </w:r>
            <w:proofErr w:type="spellStart"/>
            <w:r w:rsidRPr="002A4AD0">
              <w:rPr>
                <w:color w:val="000000"/>
                <w:sz w:val="20"/>
              </w:rPr>
              <w:t>комада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НП 10 </w:t>
            </w:r>
            <w:proofErr w:type="spellStart"/>
            <w:r w:rsidRPr="002A4AD0">
              <w:rPr>
                <w:color w:val="000000"/>
                <w:sz w:val="20"/>
              </w:rPr>
              <w:t>бара</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0767AD2E" w14:textId="77777777" w:rsidR="002A4AD0" w:rsidRPr="002A4AD0" w:rsidRDefault="002A4AD0" w:rsidP="001B5E2B">
            <w:pPr>
              <w:jc w:val="center"/>
              <w:rPr>
                <w:color w:val="000000"/>
                <w:sz w:val="20"/>
              </w:rPr>
            </w:pPr>
            <w:proofErr w:type="spellStart"/>
            <w:r w:rsidRPr="002A4AD0">
              <w:rPr>
                <w:color w:val="000000"/>
                <w:sz w:val="20"/>
              </w:rPr>
              <w:t>кг</w:t>
            </w:r>
            <w:proofErr w:type="spellEnd"/>
          </w:p>
        </w:tc>
        <w:tc>
          <w:tcPr>
            <w:tcW w:w="378" w:type="pct"/>
            <w:tcBorders>
              <w:top w:val="nil"/>
              <w:left w:val="nil"/>
              <w:bottom w:val="single" w:sz="4" w:space="0" w:color="auto"/>
              <w:right w:val="single" w:sz="4" w:space="0" w:color="auto"/>
            </w:tcBorders>
            <w:shd w:val="clear" w:color="auto" w:fill="auto"/>
            <w:vAlign w:val="center"/>
            <w:hideMark/>
          </w:tcPr>
          <w:p w14:paraId="2F6B67F9" w14:textId="77777777" w:rsidR="002A4AD0" w:rsidRPr="002A4AD0" w:rsidRDefault="002A4AD0" w:rsidP="001B5E2B">
            <w:pPr>
              <w:jc w:val="center"/>
              <w:rPr>
                <w:color w:val="000000"/>
                <w:sz w:val="20"/>
              </w:rPr>
            </w:pPr>
            <w:r w:rsidRPr="002A4AD0">
              <w:rPr>
                <w:color w:val="000000"/>
                <w:sz w:val="20"/>
              </w:rPr>
              <w:t>369.5</w:t>
            </w:r>
          </w:p>
        </w:tc>
        <w:tc>
          <w:tcPr>
            <w:tcW w:w="568" w:type="pct"/>
            <w:tcBorders>
              <w:top w:val="nil"/>
              <w:left w:val="nil"/>
              <w:bottom w:val="single" w:sz="4" w:space="0" w:color="auto"/>
              <w:right w:val="single" w:sz="4" w:space="0" w:color="auto"/>
            </w:tcBorders>
            <w:shd w:val="clear" w:color="auto" w:fill="auto"/>
            <w:vAlign w:val="center"/>
            <w:hideMark/>
          </w:tcPr>
          <w:p w14:paraId="46808004"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4ABBFB02" w14:textId="77777777" w:rsidR="002A4AD0" w:rsidRPr="002A4AD0" w:rsidRDefault="002A4AD0" w:rsidP="001B5E2B">
            <w:pPr>
              <w:rPr>
                <w:color w:val="000000"/>
                <w:sz w:val="20"/>
              </w:rPr>
            </w:pPr>
            <w:r w:rsidRPr="002A4AD0">
              <w:rPr>
                <w:color w:val="000000"/>
                <w:sz w:val="20"/>
              </w:rPr>
              <w:t> </w:t>
            </w:r>
          </w:p>
        </w:tc>
      </w:tr>
      <w:tr w:rsidR="00F67361" w:rsidRPr="002A4AD0" w14:paraId="134D116F"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04E8C80"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0070D8F4"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043FC2F0" w14:textId="29E9B8C1"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1D2630CE"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5D2B15F9"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58F6E8C7" w14:textId="77777777" w:rsidR="002A4AD0" w:rsidRPr="002A4AD0" w:rsidRDefault="002A4AD0" w:rsidP="001B5E2B">
            <w:pPr>
              <w:rPr>
                <w:color w:val="000000"/>
                <w:sz w:val="20"/>
              </w:rPr>
            </w:pPr>
            <w:r w:rsidRPr="002A4AD0">
              <w:rPr>
                <w:color w:val="000000"/>
                <w:sz w:val="20"/>
              </w:rPr>
              <w:t> </w:t>
            </w:r>
          </w:p>
        </w:tc>
      </w:tr>
      <w:tr w:rsidR="00F67361" w:rsidRPr="002A4AD0" w14:paraId="5687CF21"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EA27B76"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0A6710D2"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2EFD0F8C" w14:textId="06617B44"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3D4A3DBC"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642F20E6"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7F0DFBF4" w14:textId="77777777" w:rsidR="002A4AD0" w:rsidRPr="002A4AD0" w:rsidRDefault="002A4AD0" w:rsidP="001B5E2B">
            <w:pPr>
              <w:rPr>
                <w:color w:val="000000"/>
                <w:sz w:val="20"/>
              </w:rPr>
            </w:pPr>
            <w:r w:rsidRPr="002A4AD0">
              <w:rPr>
                <w:color w:val="000000"/>
                <w:sz w:val="20"/>
              </w:rPr>
              <w:t> </w:t>
            </w:r>
          </w:p>
        </w:tc>
      </w:tr>
      <w:tr w:rsidR="00F67361" w:rsidRPr="002A4AD0" w14:paraId="26D91E98" w14:textId="77777777" w:rsidTr="001B5E2B">
        <w:trPr>
          <w:trHeight w:val="178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3321F8D6" w14:textId="77777777" w:rsidR="002A4AD0" w:rsidRPr="002A4AD0" w:rsidRDefault="002A4AD0" w:rsidP="001B5E2B">
            <w:pPr>
              <w:jc w:val="center"/>
              <w:rPr>
                <w:color w:val="000000"/>
                <w:sz w:val="20"/>
              </w:rPr>
            </w:pPr>
            <w:r w:rsidRPr="002A4AD0">
              <w:rPr>
                <w:color w:val="000000"/>
                <w:sz w:val="20"/>
              </w:rPr>
              <w:t>3.2.5</w:t>
            </w:r>
          </w:p>
        </w:tc>
        <w:tc>
          <w:tcPr>
            <w:tcW w:w="2465" w:type="pct"/>
            <w:tcBorders>
              <w:top w:val="nil"/>
              <w:left w:val="nil"/>
              <w:bottom w:val="single" w:sz="4" w:space="0" w:color="auto"/>
              <w:right w:val="single" w:sz="4" w:space="0" w:color="auto"/>
            </w:tcBorders>
            <w:shd w:val="clear" w:color="auto" w:fill="auto"/>
            <w:vAlign w:val="center"/>
            <w:hideMark/>
          </w:tcPr>
          <w:p w14:paraId="3953E709" w14:textId="77777777" w:rsidR="002A4AD0" w:rsidRPr="002A4AD0" w:rsidRDefault="002A4AD0" w:rsidP="001B5E2B">
            <w:pPr>
              <w:rPr>
                <w:color w:val="000000"/>
                <w:sz w:val="20"/>
              </w:rPr>
            </w:pPr>
            <w:proofErr w:type="spellStart"/>
            <w:r w:rsidRPr="002A4AD0">
              <w:rPr>
                <w:color w:val="000000"/>
                <w:sz w:val="20"/>
              </w:rPr>
              <w:t>Извршити</w:t>
            </w:r>
            <w:proofErr w:type="spellEnd"/>
            <w:r w:rsidRPr="002A4AD0">
              <w:rPr>
                <w:color w:val="000000"/>
                <w:sz w:val="20"/>
              </w:rPr>
              <w:t xml:space="preserve"> </w:t>
            </w:r>
            <w:proofErr w:type="spellStart"/>
            <w:r w:rsidRPr="002A4AD0">
              <w:rPr>
                <w:color w:val="000000"/>
                <w:sz w:val="20"/>
              </w:rPr>
              <w:t>набавку</w:t>
            </w:r>
            <w:proofErr w:type="spellEnd"/>
            <w:r w:rsidRPr="002A4AD0">
              <w:rPr>
                <w:color w:val="000000"/>
                <w:sz w:val="20"/>
              </w:rPr>
              <w:t xml:space="preserve">, </w:t>
            </w:r>
            <w:proofErr w:type="spellStart"/>
            <w:r w:rsidRPr="002A4AD0">
              <w:rPr>
                <w:color w:val="000000"/>
                <w:sz w:val="20"/>
              </w:rPr>
              <w:t>транспорт</w:t>
            </w:r>
            <w:proofErr w:type="spellEnd"/>
            <w:r w:rsidRPr="002A4AD0">
              <w:rPr>
                <w:color w:val="000000"/>
                <w:sz w:val="20"/>
              </w:rPr>
              <w:t xml:space="preserve"> и </w:t>
            </w:r>
            <w:proofErr w:type="spellStart"/>
            <w:r w:rsidRPr="002A4AD0">
              <w:rPr>
                <w:color w:val="000000"/>
                <w:sz w:val="20"/>
              </w:rPr>
              <w:t>монтажу</w:t>
            </w:r>
            <w:proofErr w:type="spellEnd"/>
            <w:r w:rsidRPr="002A4AD0">
              <w:rPr>
                <w:color w:val="000000"/>
                <w:sz w:val="20"/>
              </w:rPr>
              <w:t xml:space="preserve"> </w:t>
            </w:r>
            <w:proofErr w:type="spellStart"/>
            <w:r w:rsidRPr="002A4AD0">
              <w:rPr>
                <w:color w:val="000000"/>
                <w:sz w:val="20"/>
              </w:rPr>
              <w:t>пластичних</w:t>
            </w:r>
            <w:proofErr w:type="spellEnd"/>
            <w:r w:rsidRPr="002A4AD0">
              <w:rPr>
                <w:color w:val="000000"/>
                <w:sz w:val="20"/>
              </w:rPr>
              <w:t xml:space="preserve"> </w:t>
            </w:r>
            <w:proofErr w:type="spellStart"/>
            <w:r w:rsidRPr="002A4AD0">
              <w:rPr>
                <w:color w:val="000000"/>
                <w:sz w:val="20"/>
              </w:rPr>
              <w:t>полипропиленских</w:t>
            </w:r>
            <w:proofErr w:type="spellEnd"/>
            <w:r w:rsidRPr="002A4AD0">
              <w:rPr>
                <w:color w:val="000000"/>
                <w:sz w:val="20"/>
              </w:rPr>
              <w:t xml:space="preserve"> </w:t>
            </w:r>
            <w:proofErr w:type="spellStart"/>
            <w:r w:rsidRPr="002A4AD0">
              <w:rPr>
                <w:color w:val="000000"/>
                <w:sz w:val="20"/>
              </w:rPr>
              <w:t>цеви</w:t>
            </w:r>
            <w:proofErr w:type="spellEnd"/>
            <w:r w:rsidRPr="002A4AD0">
              <w:rPr>
                <w:color w:val="000000"/>
                <w:sz w:val="20"/>
              </w:rPr>
              <w:t xml:space="preserve"> и </w:t>
            </w:r>
            <w:proofErr w:type="spellStart"/>
            <w:r w:rsidRPr="002A4AD0">
              <w:rPr>
                <w:color w:val="000000"/>
                <w:sz w:val="20"/>
              </w:rPr>
              <w:t>одговарајућих</w:t>
            </w:r>
            <w:proofErr w:type="spellEnd"/>
            <w:r w:rsidRPr="002A4AD0">
              <w:rPr>
                <w:color w:val="000000"/>
                <w:sz w:val="20"/>
              </w:rPr>
              <w:t xml:space="preserve"> </w:t>
            </w:r>
            <w:proofErr w:type="spellStart"/>
            <w:r w:rsidRPr="002A4AD0">
              <w:rPr>
                <w:color w:val="000000"/>
                <w:sz w:val="20"/>
              </w:rPr>
              <w:t>фитинга</w:t>
            </w:r>
            <w:proofErr w:type="spellEnd"/>
            <w:r w:rsidRPr="002A4AD0">
              <w:rPr>
                <w:color w:val="000000"/>
                <w:sz w:val="20"/>
              </w:rPr>
              <w:t xml:space="preserve">, </w:t>
            </w:r>
            <w:proofErr w:type="spellStart"/>
            <w:r w:rsidRPr="002A4AD0">
              <w:rPr>
                <w:color w:val="000000"/>
                <w:sz w:val="20"/>
              </w:rPr>
              <w:t>који</w:t>
            </w:r>
            <w:proofErr w:type="spellEnd"/>
            <w:r w:rsidRPr="002A4AD0">
              <w:rPr>
                <w:color w:val="000000"/>
                <w:sz w:val="20"/>
              </w:rPr>
              <w:t xml:space="preserve"> </w:t>
            </w:r>
            <w:proofErr w:type="spellStart"/>
            <w:r w:rsidRPr="002A4AD0">
              <w:rPr>
                <w:color w:val="000000"/>
                <w:sz w:val="20"/>
              </w:rPr>
              <w:t>ће</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употребити</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израду</w:t>
            </w:r>
            <w:proofErr w:type="spellEnd"/>
            <w:r w:rsidRPr="002A4AD0">
              <w:rPr>
                <w:color w:val="000000"/>
                <w:sz w:val="20"/>
              </w:rPr>
              <w:t xml:space="preserve"> </w:t>
            </w:r>
            <w:proofErr w:type="spellStart"/>
            <w:r w:rsidRPr="002A4AD0">
              <w:rPr>
                <w:color w:val="000000"/>
                <w:sz w:val="20"/>
              </w:rPr>
              <w:t>унутрашњих</w:t>
            </w:r>
            <w:proofErr w:type="spellEnd"/>
            <w:r w:rsidRPr="002A4AD0">
              <w:rPr>
                <w:color w:val="000000"/>
                <w:sz w:val="20"/>
              </w:rPr>
              <w:t xml:space="preserve"> </w:t>
            </w:r>
            <w:proofErr w:type="spellStart"/>
            <w:r w:rsidRPr="002A4AD0">
              <w:rPr>
                <w:color w:val="000000"/>
                <w:sz w:val="20"/>
              </w:rPr>
              <w:t>инсталација</w:t>
            </w:r>
            <w:proofErr w:type="spellEnd"/>
            <w:r w:rsidRPr="002A4AD0">
              <w:rPr>
                <w:color w:val="000000"/>
                <w:sz w:val="20"/>
              </w:rPr>
              <w:t xml:space="preserve"> </w:t>
            </w:r>
            <w:proofErr w:type="spellStart"/>
            <w:r w:rsidRPr="002A4AD0">
              <w:rPr>
                <w:color w:val="000000"/>
                <w:sz w:val="20"/>
              </w:rPr>
              <w:t>водовода</w:t>
            </w:r>
            <w:proofErr w:type="spellEnd"/>
            <w:r w:rsidRPr="002A4AD0">
              <w:rPr>
                <w:color w:val="000000"/>
                <w:sz w:val="20"/>
              </w:rPr>
              <w:t xml:space="preserve">, </w:t>
            </w:r>
            <w:proofErr w:type="spellStart"/>
            <w:r w:rsidRPr="002A4AD0">
              <w:rPr>
                <w:color w:val="000000"/>
                <w:sz w:val="20"/>
              </w:rPr>
              <w:t>типа</w:t>
            </w:r>
            <w:proofErr w:type="spellEnd"/>
            <w:r w:rsidRPr="002A4AD0">
              <w:rPr>
                <w:color w:val="000000"/>
                <w:sz w:val="20"/>
              </w:rPr>
              <w:t xml:space="preserve"> </w:t>
            </w:r>
            <w:proofErr w:type="spellStart"/>
            <w:r w:rsidRPr="002A4AD0">
              <w:rPr>
                <w:color w:val="000000"/>
                <w:sz w:val="20"/>
              </w:rPr>
              <w:t>аква</w:t>
            </w:r>
            <w:proofErr w:type="spellEnd"/>
            <w:r w:rsidRPr="002A4AD0">
              <w:rPr>
                <w:color w:val="000000"/>
                <w:sz w:val="20"/>
              </w:rPr>
              <w:t xml:space="preserve"> </w:t>
            </w:r>
            <w:proofErr w:type="spellStart"/>
            <w:r w:rsidRPr="002A4AD0">
              <w:rPr>
                <w:color w:val="000000"/>
                <w:sz w:val="20"/>
              </w:rPr>
              <w:t>терм</w:t>
            </w:r>
            <w:proofErr w:type="spellEnd"/>
            <w:r w:rsidRPr="002A4AD0">
              <w:rPr>
                <w:color w:val="000000"/>
                <w:sz w:val="20"/>
              </w:rPr>
              <w:t xml:space="preserve">, </w:t>
            </w:r>
            <w:proofErr w:type="spellStart"/>
            <w:r w:rsidRPr="002A4AD0">
              <w:rPr>
                <w:color w:val="000000"/>
                <w:sz w:val="20"/>
              </w:rPr>
              <w:t>фусиотерм</w:t>
            </w:r>
            <w:proofErr w:type="spellEnd"/>
            <w:r w:rsidRPr="002A4AD0">
              <w:rPr>
                <w:color w:val="000000"/>
                <w:sz w:val="20"/>
              </w:rPr>
              <w:t xml:space="preserve"> </w:t>
            </w:r>
            <w:proofErr w:type="spellStart"/>
            <w:r w:rsidRPr="002A4AD0">
              <w:rPr>
                <w:color w:val="000000"/>
                <w:sz w:val="20"/>
              </w:rPr>
              <w:t>или</w:t>
            </w:r>
            <w:proofErr w:type="spellEnd"/>
            <w:r w:rsidRPr="002A4AD0">
              <w:rPr>
                <w:color w:val="000000"/>
                <w:sz w:val="20"/>
              </w:rPr>
              <w:t xml:space="preserve"> </w:t>
            </w:r>
            <w:proofErr w:type="spellStart"/>
            <w:r w:rsidRPr="002A4AD0">
              <w:rPr>
                <w:color w:val="000000"/>
                <w:sz w:val="20"/>
              </w:rPr>
              <w:t>одговарајуће</w:t>
            </w:r>
            <w:proofErr w:type="spellEnd"/>
            <w:r w:rsidRPr="002A4AD0">
              <w:rPr>
                <w:color w:val="000000"/>
                <w:sz w:val="20"/>
              </w:rPr>
              <w:t xml:space="preserve">. </w:t>
            </w:r>
            <w:proofErr w:type="spellStart"/>
            <w:r w:rsidRPr="002A4AD0">
              <w:rPr>
                <w:color w:val="000000"/>
                <w:sz w:val="20"/>
              </w:rPr>
              <w:t>Ценом</w:t>
            </w:r>
            <w:proofErr w:type="spellEnd"/>
            <w:r w:rsidRPr="002A4AD0">
              <w:rPr>
                <w:color w:val="000000"/>
                <w:sz w:val="20"/>
              </w:rPr>
              <w:t xml:space="preserve"> </w:t>
            </w:r>
            <w:proofErr w:type="spellStart"/>
            <w:r w:rsidRPr="002A4AD0">
              <w:rPr>
                <w:color w:val="000000"/>
                <w:sz w:val="20"/>
              </w:rPr>
              <w:t>дужног</w:t>
            </w:r>
            <w:proofErr w:type="spellEnd"/>
            <w:r w:rsidRPr="002A4AD0">
              <w:rPr>
                <w:color w:val="000000"/>
                <w:sz w:val="20"/>
              </w:rPr>
              <w:t xml:space="preserve"> </w:t>
            </w:r>
            <w:proofErr w:type="spellStart"/>
            <w:r w:rsidRPr="002A4AD0">
              <w:rPr>
                <w:color w:val="000000"/>
                <w:sz w:val="20"/>
              </w:rPr>
              <w:t>метра</w:t>
            </w:r>
            <w:proofErr w:type="spellEnd"/>
            <w:r w:rsidRPr="002A4AD0">
              <w:rPr>
                <w:color w:val="000000"/>
                <w:sz w:val="20"/>
              </w:rPr>
              <w:t xml:space="preserve"> </w:t>
            </w:r>
            <w:proofErr w:type="spellStart"/>
            <w:r w:rsidRPr="002A4AD0">
              <w:rPr>
                <w:color w:val="000000"/>
                <w:sz w:val="20"/>
              </w:rPr>
              <w:t>цеви</w:t>
            </w:r>
            <w:proofErr w:type="spellEnd"/>
            <w:r w:rsidRPr="002A4AD0">
              <w:rPr>
                <w:color w:val="000000"/>
                <w:sz w:val="20"/>
              </w:rPr>
              <w:t xml:space="preserve"> </w:t>
            </w:r>
            <w:proofErr w:type="spellStart"/>
            <w:r w:rsidRPr="002A4AD0">
              <w:rPr>
                <w:color w:val="000000"/>
                <w:sz w:val="20"/>
              </w:rPr>
              <w:t>су</w:t>
            </w:r>
            <w:proofErr w:type="spellEnd"/>
            <w:r w:rsidRPr="002A4AD0">
              <w:rPr>
                <w:color w:val="000000"/>
                <w:sz w:val="20"/>
              </w:rPr>
              <w:t xml:space="preserve"> </w:t>
            </w:r>
            <w:proofErr w:type="spellStart"/>
            <w:r w:rsidRPr="002A4AD0">
              <w:rPr>
                <w:color w:val="000000"/>
                <w:sz w:val="20"/>
              </w:rPr>
              <w:t>обухваћена</w:t>
            </w:r>
            <w:proofErr w:type="spellEnd"/>
            <w:r w:rsidRPr="002A4AD0">
              <w:rPr>
                <w:color w:val="000000"/>
                <w:sz w:val="20"/>
              </w:rPr>
              <w:t xml:space="preserve"> </w:t>
            </w:r>
            <w:proofErr w:type="spellStart"/>
            <w:r w:rsidRPr="002A4AD0">
              <w:rPr>
                <w:color w:val="000000"/>
                <w:sz w:val="20"/>
              </w:rPr>
              <w:t>сва</w:t>
            </w:r>
            <w:proofErr w:type="spellEnd"/>
            <w:r w:rsidRPr="002A4AD0">
              <w:rPr>
                <w:color w:val="000000"/>
                <w:sz w:val="20"/>
              </w:rPr>
              <w:t xml:space="preserve"> </w:t>
            </w:r>
            <w:proofErr w:type="spellStart"/>
            <w:r w:rsidRPr="002A4AD0">
              <w:rPr>
                <w:color w:val="000000"/>
                <w:sz w:val="20"/>
              </w:rPr>
              <w:t>потребна</w:t>
            </w:r>
            <w:proofErr w:type="spellEnd"/>
            <w:r w:rsidRPr="002A4AD0">
              <w:rPr>
                <w:color w:val="000000"/>
                <w:sz w:val="20"/>
              </w:rPr>
              <w:t xml:space="preserve"> </w:t>
            </w:r>
            <w:proofErr w:type="spellStart"/>
            <w:r w:rsidRPr="002A4AD0">
              <w:rPr>
                <w:color w:val="000000"/>
                <w:sz w:val="20"/>
              </w:rPr>
              <w:t>штемовања</w:t>
            </w:r>
            <w:proofErr w:type="spellEnd"/>
            <w:r w:rsidRPr="002A4AD0">
              <w:rPr>
                <w:color w:val="000000"/>
                <w:sz w:val="20"/>
              </w:rPr>
              <w:t xml:space="preserve"> и </w:t>
            </w:r>
            <w:proofErr w:type="spellStart"/>
            <w:r w:rsidRPr="002A4AD0">
              <w:rPr>
                <w:color w:val="000000"/>
                <w:sz w:val="20"/>
              </w:rPr>
              <w:t>пробијања</w:t>
            </w:r>
            <w:proofErr w:type="spellEnd"/>
            <w:r w:rsidRPr="002A4AD0">
              <w:rPr>
                <w:color w:val="000000"/>
                <w:sz w:val="20"/>
              </w:rPr>
              <w:t xml:space="preserve"> </w:t>
            </w:r>
            <w:proofErr w:type="spellStart"/>
            <w:r w:rsidRPr="002A4AD0">
              <w:rPr>
                <w:color w:val="000000"/>
                <w:sz w:val="20"/>
              </w:rPr>
              <w:t>зидова</w:t>
            </w:r>
            <w:proofErr w:type="spellEnd"/>
            <w:r w:rsidRPr="002A4AD0">
              <w:rPr>
                <w:color w:val="000000"/>
                <w:sz w:val="20"/>
              </w:rPr>
              <w:t xml:space="preserve"> и </w:t>
            </w:r>
            <w:proofErr w:type="spellStart"/>
            <w:r w:rsidRPr="002A4AD0">
              <w:rPr>
                <w:color w:val="000000"/>
                <w:sz w:val="20"/>
              </w:rPr>
              <w:t>плоча</w:t>
            </w:r>
            <w:proofErr w:type="spellEnd"/>
            <w:r w:rsidRPr="002A4AD0">
              <w:rPr>
                <w:color w:val="000000"/>
                <w:sz w:val="20"/>
              </w:rPr>
              <w:t xml:space="preserve">. </w:t>
            </w:r>
            <w:proofErr w:type="spellStart"/>
            <w:r w:rsidRPr="002A4AD0">
              <w:rPr>
                <w:color w:val="000000"/>
                <w:sz w:val="20"/>
              </w:rPr>
              <w:t>Обрачунава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и </w:t>
            </w:r>
            <w:proofErr w:type="spellStart"/>
            <w:r w:rsidRPr="002A4AD0">
              <w:rPr>
                <w:color w:val="000000"/>
                <w:sz w:val="20"/>
              </w:rPr>
              <w:t>плаћа</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метру</w:t>
            </w:r>
            <w:proofErr w:type="spellEnd"/>
            <w:r w:rsidRPr="002A4AD0">
              <w:rPr>
                <w:color w:val="000000"/>
                <w:sz w:val="20"/>
              </w:rPr>
              <w:t xml:space="preserve"> </w:t>
            </w:r>
            <w:proofErr w:type="spellStart"/>
            <w:r w:rsidRPr="002A4AD0">
              <w:rPr>
                <w:color w:val="000000"/>
                <w:sz w:val="20"/>
              </w:rPr>
              <w:t>дужном</w:t>
            </w:r>
            <w:proofErr w:type="spellEnd"/>
            <w:r w:rsidRPr="002A4AD0">
              <w:rPr>
                <w:color w:val="000000"/>
                <w:sz w:val="20"/>
              </w:rPr>
              <w:t xml:space="preserve"> </w:t>
            </w:r>
            <w:proofErr w:type="spellStart"/>
            <w:r w:rsidRPr="002A4AD0">
              <w:rPr>
                <w:color w:val="000000"/>
                <w:sz w:val="20"/>
              </w:rPr>
              <w:t>монтиране</w:t>
            </w:r>
            <w:proofErr w:type="spellEnd"/>
            <w:r w:rsidRPr="002A4AD0">
              <w:rPr>
                <w:color w:val="000000"/>
                <w:sz w:val="20"/>
              </w:rPr>
              <w:t xml:space="preserve"> </w:t>
            </w:r>
            <w:proofErr w:type="spellStart"/>
            <w:r w:rsidRPr="002A4AD0">
              <w:rPr>
                <w:color w:val="000000"/>
                <w:sz w:val="20"/>
              </w:rPr>
              <w:t>водоводне</w:t>
            </w:r>
            <w:proofErr w:type="spellEnd"/>
            <w:r w:rsidRPr="002A4AD0">
              <w:rPr>
                <w:color w:val="000000"/>
                <w:sz w:val="20"/>
              </w:rPr>
              <w:t xml:space="preserve"> </w:t>
            </w:r>
            <w:proofErr w:type="spellStart"/>
            <w:r w:rsidRPr="002A4AD0">
              <w:rPr>
                <w:color w:val="000000"/>
                <w:sz w:val="20"/>
              </w:rPr>
              <w:t>цеви</w:t>
            </w:r>
            <w:proofErr w:type="spellEnd"/>
            <w:r w:rsidRPr="002A4AD0">
              <w:rPr>
                <w:color w:val="000000"/>
                <w:sz w:val="20"/>
              </w:rPr>
              <w:t xml:space="preserve">. ППР </w:t>
            </w:r>
            <w:proofErr w:type="spellStart"/>
            <w:r w:rsidRPr="002A4AD0">
              <w:rPr>
                <w:color w:val="000000"/>
                <w:sz w:val="20"/>
              </w:rPr>
              <w:t>цеви</w:t>
            </w:r>
            <w:proofErr w:type="spellEnd"/>
            <w:r w:rsidRPr="002A4AD0">
              <w:rPr>
                <w:color w:val="000000"/>
                <w:sz w:val="20"/>
              </w:rPr>
              <w:t xml:space="preserve"> - СДР 7.4</w:t>
            </w:r>
          </w:p>
        </w:tc>
        <w:tc>
          <w:tcPr>
            <w:tcW w:w="484" w:type="pct"/>
            <w:tcBorders>
              <w:top w:val="nil"/>
              <w:left w:val="nil"/>
              <w:bottom w:val="single" w:sz="4" w:space="0" w:color="auto"/>
              <w:right w:val="single" w:sz="4" w:space="0" w:color="auto"/>
            </w:tcBorders>
            <w:shd w:val="clear" w:color="auto" w:fill="auto"/>
            <w:noWrap/>
            <w:vAlign w:val="center"/>
            <w:hideMark/>
          </w:tcPr>
          <w:p w14:paraId="62D30E12" w14:textId="64C28730"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55CFC585"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1ED95842"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131BA6C2" w14:textId="77777777" w:rsidR="002A4AD0" w:rsidRPr="002A4AD0" w:rsidRDefault="002A4AD0" w:rsidP="001B5E2B">
            <w:pPr>
              <w:rPr>
                <w:color w:val="000000"/>
                <w:sz w:val="20"/>
              </w:rPr>
            </w:pPr>
            <w:r w:rsidRPr="002A4AD0">
              <w:rPr>
                <w:color w:val="000000"/>
                <w:sz w:val="20"/>
              </w:rPr>
              <w:t> </w:t>
            </w:r>
          </w:p>
        </w:tc>
      </w:tr>
      <w:tr w:rsidR="00F67361" w:rsidRPr="002A4AD0" w14:paraId="41862F13"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727776F2"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6C1B17EC" w14:textId="77777777" w:rsidR="002A4AD0" w:rsidRPr="002A4AD0" w:rsidRDefault="002A4AD0" w:rsidP="001B5E2B">
            <w:pPr>
              <w:rPr>
                <w:color w:val="000000"/>
                <w:sz w:val="20"/>
              </w:rPr>
            </w:pPr>
            <w:r w:rsidRPr="002A4AD0">
              <w:rPr>
                <w:color w:val="000000"/>
                <w:sz w:val="20"/>
              </w:rPr>
              <w:t>40x5.5</w:t>
            </w:r>
          </w:p>
        </w:tc>
        <w:tc>
          <w:tcPr>
            <w:tcW w:w="484" w:type="pct"/>
            <w:tcBorders>
              <w:top w:val="nil"/>
              <w:left w:val="nil"/>
              <w:bottom w:val="single" w:sz="4" w:space="0" w:color="auto"/>
              <w:right w:val="single" w:sz="4" w:space="0" w:color="auto"/>
            </w:tcBorders>
            <w:shd w:val="clear" w:color="auto" w:fill="auto"/>
            <w:noWrap/>
            <w:vAlign w:val="center"/>
            <w:hideMark/>
          </w:tcPr>
          <w:p w14:paraId="6671BC3B" w14:textId="77777777" w:rsidR="002A4AD0" w:rsidRPr="002A4AD0" w:rsidRDefault="002A4AD0" w:rsidP="001B5E2B">
            <w:pPr>
              <w:jc w:val="center"/>
              <w:rPr>
                <w:color w:val="000000"/>
                <w:sz w:val="20"/>
              </w:rPr>
            </w:pPr>
            <w:r w:rsidRPr="002A4AD0">
              <w:rPr>
                <w:color w:val="000000"/>
                <w:sz w:val="20"/>
              </w:rPr>
              <w:t>м</w:t>
            </w:r>
          </w:p>
        </w:tc>
        <w:tc>
          <w:tcPr>
            <w:tcW w:w="378" w:type="pct"/>
            <w:tcBorders>
              <w:top w:val="nil"/>
              <w:left w:val="nil"/>
              <w:bottom w:val="single" w:sz="4" w:space="0" w:color="auto"/>
              <w:right w:val="single" w:sz="4" w:space="0" w:color="auto"/>
            </w:tcBorders>
            <w:shd w:val="clear" w:color="auto" w:fill="auto"/>
            <w:noWrap/>
            <w:vAlign w:val="center"/>
            <w:hideMark/>
          </w:tcPr>
          <w:p w14:paraId="344F1B3F" w14:textId="77777777" w:rsidR="002A4AD0" w:rsidRPr="002A4AD0" w:rsidRDefault="002A4AD0" w:rsidP="001B5E2B">
            <w:pPr>
              <w:jc w:val="center"/>
              <w:rPr>
                <w:color w:val="000000"/>
                <w:sz w:val="20"/>
              </w:rPr>
            </w:pPr>
            <w:r w:rsidRPr="002A4AD0">
              <w:rPr>
                <w:color w:val="000000"/>
                <w:sz w:val="20"/>
              </w:rPr>
              <w:t>45</w:t>
            </w:r>
          </w:p>
        </w:tc>
        <w:tc>
          <w:tcPr>
            <w:tcW w:w="568" w:type="pct"/>
            <w:tcBorders>
              <w:top w:val="nil"/>
              <w:left w:val="nil"/>
              <w:bottom w:val="single" w:sz="4" w:space="0" w:color="auto"/>
              <w:right w:val="single" w:sz="4" w:space="0" w:color="auto"/>
            </w:tcBorders>
            <w:shd w:val="clear" w:color="auto" w:fill="auto"/>
            <w:noWrap/>
            <w:vAlign w:val="center"/>
            <w:hideMark/>
          </w:tcPr>
          <w:p w14:paraId="59D5045F"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5C158B19" w14:textId="77777777" w:rsidR="002A4AD0" w:rsidRPr="002A4AD0" w:rsidRDefault="002A4AD0" w:rsidP="001B5E2B">
            <w:pPr>
              <w:rPr>
                <w:color w:val="000000"/>
                <w:sz w:val="20"/>
              </w:rPr>
            </w:pPr>
            <w:r w:rsidRPr="002A4AD0">
              <w:rPr>
                <w:color w:val="000000"/>
                <w:sz w:val="20"/>
              </w:rPr>
              <w:t> </w:t>
            </w:r>
          </w:p>
        </w:tc>
      </w:tr>
      <w:tr w:rsidR="00F67361" w:rsidRPr="002A4AD0" w14:paraId="773DB100"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53C8C272"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57D86162" w14:textId="77777777" w:rsidR="002A4AD0" w:rsidRPr="002A4AD0" w:rsidRDefault="002A4AD0" w:rsidP="001B5E2B">
            <w:pPr>
              <w:rPr>
                <w:color w:val="000000"/>
                <w:sz w:val="20"/>
              </w:rPr>
            </w:pPr>
            <w:r w:rsidRPr="002A4AD0">
              <w:rPr>
                <w:color w:val="000000"/>
                <w:sz w:val="20"/>
              </w:rPr>
              <w:t>32x4.4</w:t>
            </w:r>
          </w:p>
        </w:tc>
        <w:tc>
          <w:tcPr>
            <w:tcW w:w="484" w:type="pct"/>
            <w:tcBorders>
              <w:top w:val="nil"/>
              <w:left w:val="nil"/>
              <w:bottom w:val="single" w:sz="4" w:space="0" w:color="auto"/>
              <w:right w:val="single" w:sz="4" w:space="0" w:color="auto"/>
            </w:tcBorders>
            <w:shd w:val="clear" w:color="auto" w:fill="auto"/>
            <w:noWrap/>
            <w:vAlign w:val="center"/>
            <w:hideMark/>
          </w:tcPr>
          <w:p w14:paraId="231CE1DE" w14:textId="77777777" w:rsidR="002A4AD0" w:rsidRPr="002A4AD0" w:rsidRDefault="002A4AD0" w:rsidP="001B5E2B">
            <w:pPr>
              <w:jc w:val="center"/>
              <w:rPr>
                <w:color w:val="000000"/>
                <w:sz w:val="20"/>
              </w:rPr>
            </w:pPr>
            <w:r w:rsidRPr="002A4AD0">
              <w:rPr>
                <w:color w:val="000000"/>
                <w:sz w:val="20"/>
              </w:rPr>
              <w:t>м</w:t>
            </w:r>
          </w:p>
        </w:tc>
        <w:tc>
          <w:tcPr>
            <w:tcW w:w="378" w:type="pct"/>
            <w:tcBorders>
              <w:top w:val="nil"/>
              <w:left w:val="nil"/>
              <w:bottom w:val="single" w:sz="4" w:space="0" w:color="auto"/>
              <w:right w:val="single" w:sz="4" w:space="0" w:color="auto"/>
            </w:tcBorders>
            <w:shd w:val="clear" w:color="auto" w:fill="auto"/>
            <w:noWrap/>
            <w:vAlign w:val="center"/>
            <w:hideMark/>
          </w:tcPr>
          <w:p w14:paraId="2611BF64" w14:textId="77777777" w:rsidR="002A4AD0" w:rsidRPr="002A4AD0" w:rsidRDefault="002A4AD0" w:rsidP="001B5E2B">
            <w:pPr>
              <w:jc w:val="center"/>
              <w:rPr>
                <w:color w:val="000000"/>
                <w:sz w:val="20"/>
              </w:rPr>
            </w:pPr>
            <w:r w:rsidRPr="002A4AD0">
              <w:rPr>
                <w:color w:val="000000"/>
                <w:sz w:val="20"/>
              </w:rPr>
              <w:t>80</w:t>
            </w:r>
          </w:p>
        </w:tc>
        <w:tc>
          <w:tcPr>
            <w:tcW w:w="568" w:type="pct"/>
            <w:tcBorders>
              <w:top w:val="nil"/>
              <w:left w:val="nil"/>
              <w:bottom w:val="single" w:sz="4" w:space="0" w:color="auto"/>
              <w:right w:val="single" w:sz="4" w:space="0" w:color="auto"/>
            </w:tcBorders>
            <w:shd w:val="clear" w:color="auto" w:fill="auto"/>
            <w:noWrap/>
            <w:vAlign w:val="center"/>
            <w:hideMark/>
          </w:tcPr>
          <w:p w14:paraId="11E82C95"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13030E06" w14:textId="77777777" w:rsidR="002A4AD0" w:rsidRPr="002A4AD0" w:rsidRDefault="002A4AD0" w:rsidP="001B5E2B">
            <w:pPr>
              <w:rPr>
                <w:color w:val="000000"/>
                <w:sz w:val="20"/>
              </w:rPr>
            </w:pPr>
            <w:r w:rsidRPr="002A4AD0">
              <w:rPr>
                <w:color w:val="000000"/>
                <w:sz w:val="20"/>
              </w:rPr>
              <w:t> </w:t>
            </w:r>
          </w:p>
        </w:tc>
      </w:tr>
      <w:tr w:rsidR="00F67361" w:rsidRPr="002A4AD0" w14:paraId="2E4E96CE"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4BC4F61"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173DF1D1" w14:textId="77777777" w:rsidR="002A4AD0" w:rsidRPr="002A4AD0" w:rsidRDefault="002A4AD0" w:rsidP="001B5E2B">
            <w:pPr>
              <w:rPr>
                <w:color w:val="000000"/>
                <w:sz w:val="20"/>
              </w:rPr>
            </w:pPr>
            <w:r w:rsidRPr="002A4AD0">
              <w:rPr>
                <w:color w:val="000000"/>
                <w:sz w:val="20"/>
              </w:rPr>
              <w:t>25x3.5</w:t>
            </w:r>
          </w:p>
        </w:tc>
        <w:tc>
          <w:tcPr>
            <w:tcW w:w="484" w:type="pct"/>
            <w:tcBorders>
              <w:top w:val="nil"/>
              <w:left w:val="nil"/>
              <w:bottom w:val="single" w:sz="4" w:space="0" w:color="auto"/>
              <w:right w:val="single" w:sz="4" w:space="0" w:color="auto"/>
            </w:tcBorders>
            <w:shd w:val="clear" w:color="auto" w:fill="auto"/>
            <w:noWrap/>
            <w:vAlign w:val="center"/>
            <w:hideMark/>
          </w:tcPr>
          <w:p w14:paraId="3E728D88" w14:textId="77777777" w:rsidR="002A4AD0" w:rsidRPr="002A4AD0" w:rsidRDefault="002A4AD0" w:rsidP="001B5E2B">
            <w:pPr>
              <w:jc w:val="center"/>
              <w:rPr>
                <w:color w:val="000000"/>
                <w:sz w:val="20"/>
              </w:rPr>
            </w:pPr>
            <w:r w:rsidRPr="002A4AD0">
              <w:rPr>
                <w:color w:val="000000"/>
                <w:sz w:val="20"/>
              </w:rPr>
              <w:t>м</w:t>
            </w:r>
          </w:p>
        </w:tc>
        <w:tc>
          <w:tcPr>
            <w:tcW w:w="378" w:type="pct"/>
            <w:tcBorders>
              <w:top w:val="nil"/>
              <w:left w:val="nil"/>
              <w:bottom w:val="single" w:sz="4" w:space="0" w:color="auto"/>
              <w:right w:val="single" w:sz="4" w:space="0" w:color="auto"/>
            </w:tcBorders>
            <w:shd w:val="clear" w:color="auto" w:fill="auto"/>
            <w:noWrap/>
            <w:vAlign w:val="center"/>
            <w:hideMark/>
          </w:tcPr>
          <w:p w14:paraId="4BAC737F" w14:textId="77777777" w:rsidR="002A4AD0" w:rsidRPr="002A4AD0" w:rsidRDefault="002A4AD0" w:rsidP="001B5E2B">
            <w:pPr>
              <w:jc w:val="center"/>
              <w:rPr>
                <w:color w:val="000000"/>
                <w:sz w:val="20"/>
              </w:rPr>
            </w:pPr>
            <w:r w:rsidRPr="002A4AD0">
              <w:rPr>
                <w:color w:val="000000"/>
                <w:sz w:val="20"/>
              </w:rPr>
              <w:t>50</w:t>
            </w:r>
          </w:p>
        </w:tc>
        <w:tc>
          <w:tcPr>
            <w:tcW w:w="568" w:type="pct"/>
            <w:tcBorders>
              <w:top w:val="nil"/>
              <w:left w:val="nil"/>
              <w:bottom w:val="single" w:sz="4" w:space="0" w:color="auto"/>
              <w:right w:val="single" w:sz="4" w:space="0" w:color="auto"/>
            </w:tcBorders>
            <w:shd w:val="clear" w:color="auto" w:fill="auto"/>
            <w:noWrap/>
            <w:vAlign w:val="center"/>
            <w:hideMark/>
          </w:tcPr>
          <w:p w14:paraId="31D7A7DA"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394F326F" w14:textId="77777777" w:rsidR="002A4AD0" w:rsidRPr="002A4AD0" w:rsidRDefault="002A4AD0" w:rsidP="001B5E2B">
            <w:pPr>
              <w:rPr>
                <w:color w:val="000000"/>
                <w:sz w:val="20"/>
              </w:rPr>
            </w:pPr>
            <w:r w:rsidRPr="002A4AD0">
              <w:rPr>
                <w:color w:val="000000"/>
                <w:sz w:val="20"/>
              </w:rPr>
              <w:t> </w:t>
            </w:r>
          </w:p>
        </w:tc>
      </w:tr>
      <w:tr w:rsidR="00F67361" w:rsidRPr="002A4AD0" w14:paraId="7BAA1F65"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7FC2572"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3F353A44" w14:textId="77777777" w:rsidR="002A4AD0" w:rsidRPr="002A4AD0" w:rsidRDefault="002A4AD0" w:rsidP="001B5E2B">
            <w:pPr>
              <w:rPr>
                <w:color w:val="000000"/>
                <w:sz w:val="20"/>
              </w:rPr>
            </w:pPr>
            <w:r w:rsidRPr="002A4AD0">
              <w:rPr>
                <w:color w:val="000000"/>
                <w:sz w:val="20"/>
              </w:rPr>
              <w:t>20x2.8</w:t>
            </w:r>
          </w:p>
        </w:tc>
        <w:tc>
          <w:tcPr>
            <w:tcW w:w="484" w:type="pct"/>
            <w:tcBorders>
              <w:top w:val="nil"/>
              <w:left w:val="nil"/>
              <w:bottom w:val="single" w:sz="4" w:space="0" w:color="auto"/>
              <w:right w:val="single" w:sz="4" w:space="0" w:color="auto"/>
            </w:tcBorders>
            <w:shd w:val="clear" w:color="auto" w:fill="auto"/>
            <w:noWrap/>
            <w:vAlign w:val="center"/>
            <w:hideMark/>
          </w:tcPr>
          <w:p w14:paraId="780910DA" w14:textId="77777777" w:rsidR="002A4AD0" w:rsidRPr="002A4AD0" w:rsidRDefault="002A4AD0" w:rsidP="001B5E2B">
            <w:pPr>
              <w:jc w:val="center"/>
              <w:rPr>
                <w:color w:val="000000"/>
                <w:sz w:val="20"/>
              </w:rPr>
            </w:pPr>
            <w:r w:rsidRPr="002A4AD0">
              <w:rPr>
                <w:color w:val="000000"/>
                <w:sz w:val="20"/>
              </w:rPr>
              <w:t>м</w:t>
            </w:r>
          </w:p>
        </w:tc>
        <w:tc>
          <w:tcPr>
            <w:tcW w:w="378" w:type="pct"/>
            <w:tcBorders>
              <w:top w:val="nil"/>
              <w:left w:val="nil"/>
              <w:bottom w:val="single" w:sz="4" w:space="0" w:color="auto"/>
              <w:right w:val="single" w:sz="4" w:space="0" w:color="auto"/>
            </w:tcBorders>
            <w:shd w:val="clear" w:color="auto" w:fill="auto"/>
            <w:noWrap/>
            <w:vAlign w:val="center"/>
            <w:hideMark/>
          </w:tcPr>
          <w:p w14:paraId="0ED86659" w14:textId="77777777" w:rsidR="002A4AD0" w:rsidRPr="002A4AD0" w:rsidRDefault="002A4AD0" w:rsidP="001B5E2B">
            <w:pPr>
              <w:jc w:val="center"/>
              <w:rPr>
                <w:color w:val="000000"/>
                <w:sz w:val="20"/>
              </w:rPr>
            </w:pPr>
            <w:r w:rsidRPr="002A4AD0">
              <w:rPr>
                <w:color w:val="000000"/>
                <w:sz w:val="20"/>
              </w:rPr>
              <w:t>30</w:t>
            </w:r>
          </w:p>
        </w:tc>
        <w:tc>
          <w:tcPr>
            <w:tcW w:w="568" w:type="pct"/>
            <w:tcBorders>
              <w:top w:val="nil"/>
              <w:left w:val="nil"/>
              <w:bottom w:val="single" w:sz="4" w:space="0" w:color="auto"/>
              <w:right w:val="single" w:sz="4" w:space="0" w:color="auto"/>
            </w:tcBorders>
            <w:shd w:val="clear" w:color="auto" w:fill="auto"/>
            <w:noWrap/>
            <w:vAlign w:val="center"/>
            <w:hideMark/>
          </w:tcPr>
          <w:p w14:paraId="1EDB0E38"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54BD426D" w14:textId="77777777" w:rsidR="002A4AD0" w:rsidRPr="002A4AD0" w:rsidRDefault="002A4AD0" w:rsidP="001B5E2B">
            <w:pPr>
              <w:rPr>
                <w:color w:val="000000"/>
                <w:sz w:val="20"/>
              </w:rPr>
            </w:pPr>
            <w:r w:rsidRPr="002A4AD0">
              <w:rPr>
                <w:color w:val="000000"/>
                <w:sz w:val="20"/>
              </w:rPr>
              <w:t> </w:t>
            </w:r>
          </w:p>
        </w:tc>
      </w:tr>
      <w:tr w:rsidR="00F67361" w:rsidRPr="002A4AD0" w14:paraId="6619000B"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488350B0"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70BB5876"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5E3D8F9E" w14:textId="15C93214"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7ABB77D6"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04F14BF9"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37FC536B" w14:textId="77777777" w:rsidR="002A4AD0" w:rsidRPr="002A4AD0" w:rsidRDefault="002A4AD0" w:rsidP="001B5E2B">
            <w:pPr>
              <w:rPr>
                <w:color w:val="000000"/>
                <w:sz w:val="20"/>
              </w:rPr>
            </w:pPr>
            <w:r w:rsidRPr="002A4AD0">
              <w:rPr>
                <w:color w:val="000000"/>
                <w:sz w:val="20"/>
              </w:rPr>
              <w:t> </w:t>
            </w:r>
          </w:p>
        </w:tc>
      </w:tr>
      <w:tr w:rsidR="00F67361" w:rsidRPr="002A4AD0" w14:paraId="22170042" w14:textId="77777777" w:rsidTr="001B5E2B">
        <w:trPr>
          <w:trHeight w:val="76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68238D78" w14:textId="77777777" w:rsidR="002A4AD0" w:rsidRPr="002A4AD0" w:rsidRDefault="002A4AD0" w:rsidP="001B5E2B">
            <w:pPr>
              <w:jc w:val="center"/>
              <w:rPr>
                <w:color w:val="000000"/>
                <w:sz w:val="20"/>
              </w:rPr>
            </w:pPr>
            <w:r w:rsidRPr="002A4AD0">
              <w:rPr>
                <w:color w:val="000000"/>
                <w:sz w:val="20"/>
              </w:rPr>
              <w:t>3.2.6</w:t>
            </w:r>
          </w:p>
        </w:tc>
        <w:tc>
          <w:tcPr>
            <w:tcW w:w="2465" w:type="pct"/>
            <w:tcBorders>
              <w:top w:val="nil"/>
              <w:left w:val="nil"/>
              <w:bottom w:val="single" w:sz="4" w:space="0" w:color="auto"/>
              <w:right w:val="single" w:sz="4" w:space="0" w:color="auto"/>
            </w:tcBorders>
            <w:shd w:val="clear" w:color="auto" w:fill="auto"/>
            <w:vAlign w:val="center"/>
            <w:hideMark/>
          </w:tcPr>
          <w:p w14:paraId="36F72EE1" w14:textId="77777777" w:rsidR="002A4AD0" w:rsidRPr="002A4AD0" w:rsidRDefault="002A4AD0" w:rsidP="001B5E2B">
            <w:pPr>
              <w:rPr>
                <w:color w:val="000000"/>
                <w:sz w:val="20"/>
              </w:rPr>
            </w:pPr>
            <w:proofErr w:type="spellStart"/>
            <w:r w:rsidRPr="002A4AD0">
              <w:rPr>
                <w:color w:val="000000"/>
                <w:sz w:val="20"/>
              </w:rPr>
              <w:t>Набавка</w:t>
            </w:r>
            <w:proofErr w:type="spellEnd"/>
            <w:r w:rsidRPr="002A4AD0">
              <w:rPr>
                <w:color w:val="000000"/>
                <w:sz w:val="20"/>
              </w:rPr>
              <w:t xml:space="preserve">, </w:t>
            </w:r>
            <w:proofErr w:type="spellStart"/>
            <w:r w:rsidRPr="002A4AD0">
              <w:rPr>
                <w:color w:val="000000"/>
                <w:sz w:val="20"/>
              </w:rPr>
              <w:t>транспорт</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пропусних</w:t>
            </w:r>
            <w:proofErr w:type="spellEnd"/>
            <w:r w:rsidRPr="002A4AD0">
              <w:rPr>
                <w:color w:val="000000"/>
                <w:sz w:val="20"/>
              </w:rPr>
              <w:t xml:space="preserve"> </w:t>
            </w:r>
            <w:proofErr w:type="spellStart"/>
            <w:r w:rsidRPr="002A4AD0">
              <w:rPr>
                <w:color w:val="000000"/>
                <w:sz w:val="20"/>
              </w:rPr>
              <w:t>вентила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местима</w:t>
            </w:r>
            <w:proofErr w:type="spellEnd"/>
            <w:r w:rsidRPr="002A4AD0">
              <w:rPr>
                <w:color w:val="000000"/>
                <w:sz w:val="20"/>
              </w:rPr>
              <w:t xml:space="preserve"> </w:t>
            </w:r>
            <w:proofErr w:type="spellStart"/>
            <w:r w:rsidRPr="002A4AD0">
              <w:rPr>
                <w:color w:val="000000"/>
                <w:sz w:val="20"/>
              </w:rPr>
              <w:t>датим</w:t>
            </w:r>
            <w:proofErr w:type="spellEnd"/>
            <w:r w:rsidRPr="002A4AD0">
              <w:rPr>
                <w:color w:val="000000"/>
                <w:sz w:val="20"/>
              </w:rPr>
              <w:t xml:space="preserve"> </w:t>
            </w:r>
            <w:proofErr w:type="spellStart"/>
            <w:r w:rsidRPr="002A4AD0">
              <w:rPr>
                <w:color w:val="000000"/>
                <w:sz w:val="20"/>
              </w:rPr>
              <w:t>пројектом</w:t>
            </w:r>
            <w:proofErr w:type="spellEnd"/>
            <w:r w:rsidRPr="002A4AD0">
              <w:rPr>
                <w:color w:val="000000"/>
                <w:sz w:val="20"/>
              </w:rPr>
              <w:t xml:space="preserve">. </w:t>
            </w:r>
            <w:proofErr w:type="spellStart"/>
            <w:r w:rsidRPr="002A4AD0">
              <w:rPr>
                <w:color w:val="000000"/>
                <w:sz w:val="20"/>
              </w:rPr>
              <w:t>Плаћа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комаду</w:t>
            </w:r>
            <w:proofErr w:type="spellEnd"/>
            <w:r w:rsidRPr="002A4AD0">
              <w:rPr>
                <w:color w:val="000000"/>
                <w:sz w:val="20"/>
              </w:rPr>
              <w:t xml:space="preserve"> </w:t>
            </w:r>
            <w:proofErr w:type="spellStart"/>
            <w:r w:rsidRPr="002A4AD0">
              <w:rPr>
                <w:color w:val="000000"/>
                <w:sz w:val="20"/>
              </w:rPr>
              <w:t>монтираног</w:t>
            </w:r>
            <w:proofErr w:type="spellEnd"/>
            <w:r w:rsidRPr="002A4AD0">
              <w:rPr>
                <w:color w:val="000000"/>
                <w:sz w:val="20"/>
              </w:rPr>
              <w:t xml:space="preserve"> </w:t>
            </w:r>
            <w:proofErr w:type="spellStart"/>
            <w:r w:rsidRPr="002A4AD0">
              <w:rPr>
                <w:color w:val="000000"/>
                <w:sz w:val="20"/>
              </w:rPr>
              <w:t>вентила</w:t>
            </w:r>
            <w:proofErr w:type="spellEnd"/>
            <w:r w:rsidRPr="002A4AD0">
              <w:rPr>
                <w:color w:val="000000"/>
                <w:sz w:val="20"/>
              </w:rPr>
              <w:t>.</w:t>
            </w:r>
          </w:p>
        </w:tc>
        <w:tc>
          <w:tcPr>
            <w:tcW w:w="484" w:type="pct"/>
            <w:tcBorders>
              <w:top w:val="nil"/>
              <w:left w:val="nil"/>
              <w:bottom w:val="single" w:sz="4" w:space="0" w:color="auto"/>
              <w:right w:val="single" w:sz="4" w:space="0" w:color="auto"/>
            </w:tcBorders>
            <w:shd w:val="clear" w:color="auto" w:fill="auto"/>
            <w:noWrap/>
            <w:vAlign w:val="center"/>
            <w:hideMark/>
          </w:tcPr>
          <w:p w14:paraId="43CE3200" w14:textId="6292E37C"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5860EFAF"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19D7E392"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0A420719" w14:textId="77777777" w:rsidR="002A4AD0" w:rsidRPr="002A4AD0" w:rsidRDefault="002A4AD0" w:rsidP="001B5E2B">
            <w:pPr>
              <w:rPr>
                <w:color w:val="000000"/>
                <w:sz w:val="20"/>
              </w:rPr>
            </w:pPr>
            <w:r w:rsidRPr="002A4AD0">
              <w:rPr>
                <w:color w:val="000000"/>
                <w:sz w:val="20"/>
              </w:rPr>
              <w:t> </w:t>
            </w:r>
          </w:p>
        </w:tc>
      </w:tr>
      <w:tr w:rsidR="00F67361" w:rsidRPr="002A4AD0" w14:paraId="7AC66C5D"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6771A3F7" w14:textId="77777777" w:rsidR="002A4AD0" w:rsidRPr="002A4AD0" w:rsidRDefault="002A4AD0" w:rsidP="001B5E2B">
            <w:pPr>
              <w:jc w:val="center"/>
              <w:rPr>
                <w:color w:val="000000"/>
                <w:sz w:val="20"/>
              </w:rPr>
            </w:pPr>
            <w:r w:rsidRPr="002A4AD0">
              <w:rPr>
                <w:color w:val="000000"/>
                <w:sz w:val="20"/>
              </w:rPr>
              <w:lastRenderedPageBreak/>
              <w:t> </w:t>
            </w:r>
          </w:p>
        </w:tc>
        <w:tc>
          <w:tcPr>
            <w:tcW w:w="2465" w:type="pct"/>
            <w:tcBorders>
              <w:top w:val="nil"/>
              <w:left w:val="nil"/>
              <w:bottom w:val="single" w:sz="4" w:space="0" w:color="auto"/>
              <w:right w:val="single" w:sz="4" w:space="0" w:color="auto"/>
            </w:tcBorders>
            <w:shd w:val="clear" w:color="auto" w:fill="auto"/>
            <w:vAlign w:val="center"/>
            <w:hideMark/>
          </w:tcPr>
          <w:p w14:paraId="0DAC1938" w14:textId="77777777" w:rsidR="002A4AD0" w:rsidRPr="002A4AD0" w:rsidRDefault="002A4AD0" w:rsidP="001B5E2B">
            <w:pPr>
              <w:rPr>
                <w:color w:val="000000"/>
                <w:sz w:val="20"/>
              </w:rPr>
            </w:pPr>
            <w:r w:rsidRPr="002A4AD0">
              <w:rPr>
                <w:color w:val="000000"/>
                <w:sz w:val="20"/>
              </w:rPr>
              <w:t>ППР д25</w:t>
            </w:r>
          </w:p>
        </w:tc>
        <w:tc>
          <w:tcPr>
            <w:tcW w:w="484" w:type="pct"/>
            <w:tcBorders>
              <w:top w:val="nil"/>
              <w:left w:val="nil"/>
              <w:bottom w:val="single" w:sz="4" w:space="0" w:color="auto"/>
              <w:right w:val="single" w:sz="4" w:space="0" w:color="auto"/>
            </w:tcBorders>
            <w:shd w:val="clear" w:color="auto" w:fill="auto"/>
            <w:noWrap/>
            <w:vAlign w:val="center"/>
            <w:hideMark/>
          </w:tcPr>
          <w:p w14:paraId="1E502EB2" w14:textId="77777777" w:rsidR="002A4AD0" w:rsidRPr="002A4AD0" w:rsidRDefault="002A4AD0" w:rsidP="001B5E2B">
            <w:pPr>
              <w:jc w:val="center"/>
              <w:rPr>
                <w:color w:val="000000"/>
                <w:sz w:val="20"/>
              </w:rPr>
            </w:pPr>
            <w:proofErr w:type="spellStart"/>
            <w:r w:rsidRPr="002A4AD0">
              <w:rPr>
                <w:color w:val="000000"/>
                <w:sz w:val="20"/>
              </w:rPr>
              <w:t>ком</w:t>
            </w:r>
            <w:proofErr w:type="spellEnd"/>
          </w:p>
        </w:tc>
        <w:tc>
          <w:tcPr>
            <w:tcW w:w="378" w:type="pct"/>
            <w:tcBorders>
              <w:top w:val="nil"/>
              <w:left w:val="nil"/>
              <w:bottom w:val="single" w:sz="4" w:space="0" w:color="auto"/>
              <w:right w:val="single" w:sz="4" w:space="0" w:color="auto"/>
            </w:tcBorders>
            <w:shd w:val="clear" w:color="auto" w:fill="auto"/>
            <w:noWrap/>
            <w:vAlign w:val="center"/>
            <w:hideMark/>
          </w:tcPr>
          <w:p w14:paraId="051C22BB" w14:textId="77777777" w:rsidR="002A4AD0" w:rsidRPr="002A4AD0" w:rsidRDefault="002A4AD0" w:rsidP="001B5E2B">
            <w:pPr>
              <w:jc w:val="center"/>
              <w:rPr>
                <w:color w:val="000000"/>
                <w:sz w:val="20"/>
              </w:rPr>
            </w:pPr>
            <w:r w:rsidRPr="002A4AD0">
              <w:rPr>
                <w:color w:val="000000"/>
                <w:sz w:val="20"/>
              </w:rPr>
              <w:t>4</w:t>
            </w:r>
          </w:p>
        </w:tc>
        <w:tc>
          <w:tcPr>
            <w:tcW w:w="568" w:type="pct"/>
            <w:tcBorders>
              <w:top w:val="nil"/>
              <w:left w:val="nil"/>
              <w:bottom w:val="single" w:sz="4" w:space="0" w:color="auto"/>
              <w:right w:val="single" w:sz="4" w:space="0" w:color="auto"/>
            </w:tcBorders>
            <w:shd w:val="clear" w:color="auto" w:fill="auto"/>
            <w:noWrap/>
            <w:vAlign w:val="center"/>
            <w:hideMark/>
          </w:tcPr>
          <w:p w14:paraId="236D1F06"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2C4C00C6" w14:textId="77777777" w:rsidR="002A4AD0" w:rsidRPr="002A4AD0" w:rsidRDefault="002A4AD0" w:rsidP="001B5E2B">
            <w:pPr>
              <w:rPr>
                <w:color w:val="000000"/>
                <w:sz w:val="20"/>
              </w:rPr>
            </w:pPr>
            <w:r w:rsidRPr="002A4AD0">
              <w:rPr>
                <w:color w:val="000000"/>
                <w:sz w:val="20"/>
              </w:rPr>
              <w:t> </w:t>
            </w:r>
          </w:p>
        </w:tc>
      </w:tr>
      <w:tr w:rsidR="00F67361" w:rsidRPr="002A4AD0" w14:paraId="768721B4"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9383415"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6C32CCB0" w14:textId="77777777" w:rsidR="002A4AD0" w:rsidRPr="002A4AD0" w:rsidRDefault="002A4AD0" w:rsidP="001B5E2B">
            <w:pPr>
              <w:rPr>
                <w:color w:val="000000"/>
                <w:sz w:val="20"/>
              </w:rPr>
            </w:pPr>
            <w:r w:rsidRPr="002A4AD0">
              <w:rPr>
                <w:color w:val="000000"/>
                <w:sz w:val="20"/>
              </w:rPr>
              <w:t>ППР д40</w:t>
            </w:r>
          </w:p>
        </w:tc>
        <w:tc>
          <w:tcPr>
            <w:tcW w:w="484" w:type="pct"/>
            <w:tcBorders>
              <w:top w:val="nil"/>
              <w:left w:val="nil"/>
              <w:bottom w:val="single" w:sz="4" w:space="0" w:color="auto"/>
              <w:right w:val="single" w:sz="4" w:space="0" w:color="auto"/>
            </w:tcBorders>
            <w:shd w:val="clear" w:color="auto" w:fill="auto"/>
            <w:noWrap/>
            <w:vAlign w:val="center"/>
            <w:hideMark/>
          </w:tcPr>
          <w:p w14:paraId="73E36B94" w14:textId="77777777" w:rsidR="002A4AD0" w:rsidRPr="002A4AD0" w:rsidRDefault="002A4AD0" w:rsidP="001B5E2B">
            <w:pPr>
              <w:jc w:val="center"/>
              <w:rPr>
                <w:color w:val="000000"/>
                <w:sz w:val="20"/>
              </w:rPr>
            </w:pPr>
            <w:proofErr w:type="spellStart"/>
            <w:r w:rsidRPr="002A4AD0">
              <w:rPr>
                <w:color w:val="000000"/>
                <w:sz w:val="20"/>
              </w:rPr>
              <w:t>ком</w:t>
            </w:r>
            <w:proofErr w:type="spellEnd"/>
          </w:p>
        </w:tc>
        <w:tc>
          <w:tcPr>
            <w:tcW w:w="378" w:type="pct"/>
            <w:tcBorders>
              <w:top w:val="nil"/>
              <w:left w:val="nil"/>
              <w:bottom w:val="single" w:sz="4" w:space="0" w:color="auto"/>
              <w:right w:val="single" w:sz="4" w:space="0" w:color="auto"/>
            </w:tcBorders>
            <w:shd w:val="clear" w:color="auto" w:fill="auto"/>
            <w:noWrap/>
            <w:vAlign w:val="center"/>
            <w:hideMark/>
          </w:tcPr>
          <w:p w14:paraId="76A2FF7A" w14:textId="77777777" w:rsidR="002A4AD0" w:rsidRPr="002A4AD0" w:rsidRDefault="002A4AD0" w:rsidP="001B5E2B">
            <w:pPr>
              <w:jc w:val="center"/>
              <w:rPr>
                <w:color w:val="000000"/>
                <w:sz w:val="20"/>
              </w:rPr>
            </w:pPr>
            <w:r w:rsidRPr="002A4AD0">
              <w:rPr>
                <w:color w:val="000000"/>
                <w:sz w:val="20"/>
              </w:rPr>
              <w:t>6</w:t>
            </w:r>
          </w:p>
        </w:tc>
        <w:tc>
          <w:tcPr>
            <w:tcW w:w="568" w:type="pct"/>
            <w:tcBorders>
              <w:top w:val="nil"/>
              <w:left w:val="nil"/>
              <w:bottom w:val="single" w:sz="4" w:space="0" w:color="auto"/>
              <w:right w:val="single" w:sz="4" w:space="0" w:color="auto"/>
            </w:tcBorders>
            <w:shd w:val="clear" w:color="auto" w:fill="auto"/>
            <w:noWrap/>
            <w:vAlign w:val="center"/>
            <w:hideMark/>
          </w:tcPr>
          <w:p w14:paraId="662FEF1E"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57F53F38" w14:textId="77777777" w:rsidR="002A4AD0" w:rsidRPr="002A4AD0" w:rsidRDefault="002A4AD0" w:rsidP="001B5E2B">
            <w:pPr>
              <w:rPr>
                <w:color w:val="000000"/>
                <w:sz w:val="20"/>
              </w:rPr>
            </w:pPr>
            <w:r w:rsidRPr="002A4AD0">
              <w:rPr>
                <w:color w:val="000000"/>
                <w:sz w:val="20"/>
              </w:rPr>
              <w:t> </w:t>
            </w:r>
          </w:p>
        </w:tc>
      </w:tr>
      <w:tr w:rsidR="00F67361" w:rsidRPr="002A4AD0" w14:paraId="3A9764A1"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3924F8D7"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5A6B3316"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noWrap/>
            <w:vAlign w:val="center"/>
            <w:hideMark/>
          </w:tcPr>
          <w:p w14:paraId="5D93AACF" w14:textId="382DEB0F"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050C9C8C"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4FDE5610"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1F988E4A" w14:textId="77777777" w:rsidR="002A4AD0" w:rsidRPr="002A4AD0" w:rsidRDefault="002A4AD0" w:rsidP="001B5E2B">
            <w:pPr>
              <w:rPr>
                <w:color w:val="000000"/>
                <w:sz w:val="20"/>
              </w:rPr>
            </w:pPr>
            <w:r w:rsidRPr="002A4AD0">
              <w:rPr>
                <w:color w:val="000000"/>
                <w:sz w:val="20"/>
              </w:rPr>
              <w:t> </w:t>
            </w:r>
          </w:p>
        </w:tc>
      </w:tr>
      <w:tr w:rsidR="00F67361" w:rsidRPr="002A4AD0" w14:paraId="7F94F991" w14:textId="77777777" w:rsidTr="001B5E2B">
        <w:trPr>
          <w:trHeight w:val="51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5CFC53B8" w14:textId="77777777" w:rsidR="002A4AD0" w:rsidRPr="002A4AD0" w:rsidRDefault="002A4AD0" w:rsidP="001B5E2B">
            <w:pPr>
              <w:jc w:val="center"/>
              <w:rPr>
                <w:color w:val="000000"/>
                <w:sz w:val="20"/>
              </w:rPr>
            </w:pPr>
            <w:r w:rsidRPr="002A4AD0">
              <w:rPr>
                <w:color w:val="000000"/>
                <w:sz w:val="20"/>
              </w:rPr>
              <w:t>3.2.7</w:t>
            </w:r>
          </w:p>
        </w:tc>
        <w:tc>
          <w:tcPr>
            <w:tcW w:w="2465" w:type="pct"/>
            <w:tcBorders>
              <w:top w:val="nil"/>
              <w:left w:val="nil"/>
              <w:bottom w:val="single" w:sz="4" w:space="0" w:color="auto"/>
              <w:right w:val="single" w:sz="4" w:space="0" w:color="auto"/>
            </w:tcBorders>
            <w:shd w:val="clear" w:color="auto" w:fill="auto"/>
            <w:vAlign w:val="center"/>
            <w:hideMark/>
          </w:tcPr>
          <w:p w14:paraId="5724B4E0" w14:textId="77777777" w:rsidR="002A4AD0" w:rsidRPr="002A4AD0" w:rsidRDefault="002A4AD0" w:rsidP="001B5E2B">
            <w:pPr>
              <w:rPr>
                <w:color w:val="000000"/>
                <w:sz w:val="20"/>
              </w:rPr>
            </w:pPr>
            <w:proofErr w:type="spellStart"/>
            <w:r w:rsidRPr="002A4AD0">
              <w:rPr>
                <w:color w:val="000000"/>
                <w:sz w:val="20"/>
              </w:rPr>
              <w:t>Набавка</w:t>
            </w:r>
            <w:proofErr w:type="spellEnd"/>
            <w:r w:rsidRPr="002A4AD0">
              <w:rPr>
                <w:color w:val="000000"/>
                <w:sz w:val="20"/>
              </w:rPr>
              <w:t xml:space="preserve">, </w:t>
            </w:r>
            <w:proofErr w:type="spellStart"/>
            <w:r w:rsidRPr="002A4AD0">
              <w:rPr>
                <w:color w:val="000000"/>
                <w:sz w:val="20"/>
              </w:rPr>
              <w:t>транспорт</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угаоних</w:t>
            </w:r>
            <w:proofErr w:type="spellEnd"/>
            <w:r w:rsidRPr="002A4AD0">
              <w:rPr>
                <w:color w:val="000000"/>
                <w:sz w:val="20"/>
              </w:rPr>
              <w:t xml:space="preserve"> "ЕК" </w:t>
            </w:r>
            <w:proofErr w:type="spellStart"/>
            <w:r w:rsidRPr="002A4AD0">
              <w:rPr>
                <w:color w:val="000000"/>
                <w:sz w:val="20"/>
              </w:rPr>
              <w:t>вентила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капом</w:t>
            </w:r>
            <w:proofErr w:type="spellEnd"/>
            <w:r w:rsidRPr="002A4AD0">
              <w:rPr>
                <w:color w:val="000000"/>
                <w:sz w:val="20"/>
              </w:rPr>
              <w:t xml:space="preserve">. </w:t>
            </w:r>
            <w:proofErr w:type="spellStart"/>
            <w:r w:rsidRPr="002A4AD0">
              <w:rPr>
                <w:color w:val="000000"/>
                <w:sz w:val="20"/>
              </w:rPr>
              <w:t>Плаћа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комаду</w:t>
            </w:r>
            <w:proofErr w:type="spellEnd"/>
            <w:r w:rsidRPr="002A4AD0">
              <w:rPr>
                <w:color w:val="000000"/>
                <w:sz w:val="20"/>
              </w:rPr>
              <w:t xml:space="preserve"> </w:t>
            </w:r>
            <w:proofErr w:type="spellStart"/>
            <w:r w:rsidRPr="002A4AD0">
              <w:rPr>
                <w:color w:val="000000"/>
                <w:sz w:val="20"/>
              </w:rPr>
              <w:t>монтираног</w:t>
            </w:r>
            <w:proofErr w:type="spellEnd"/>
            <w:r w:rsidRPr="002A4AD0">
              <w:rPr>
                <w:color w:val="000000"/>
                <w:sz w:val="20"/>
              </w:rPr>
              <w:t xml:space="preserve"> </w:t>
            </w:r>
            <w:proofErr w:type="spellStart"/>
            <w:r w:rsidRPr="002A4AD0">
              <w:rPr>
                <w:color w:val="000000"/>
                <w:sz w:val="20"/>
              </w:rPr>
              <w:t>вентила</w:t>
            </w:r>
            <w:proofErr w:type="spellEnd"/>
            <w:r w:rsidRPr="002A4AD0">
              <w:rPr>
                <w:color w:val="000000"/>
                <w:sz w:val="20"/>
              </w:rPr>
              <w:t>.</w:t>
            </w:r>
          </w:p>
        </w:tc>
        <w:tc>
          <w:tcPr>
            <w:tcW w:w="484" w:type="pct"/>
            <w:tcBorders>
              <w:top w:val="nil"/>
              <w:left w:val="nil"/>
              <w:bottom w:val="single" w:sz="4" w:space="0" w:color="auto"/>
              <w:right w:val="single" w:sz="4" w:space="0" w:color="auto"/>
            </w:tcBorders>
            <w:shd w:val="clear" w:color="auto" w:fill="auto"/>
            <w:noWrap/>
            <w:vAlign w:val="center"/>
            <w:hideMark/>
          </w:tcPr>
          <w:p w14:paraId="363BD8F5" w14:textId="549F5E36"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30FEF1D7"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3F909FD8"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2A50FA09" w14:textId="77777777" w:rsidR="002A4AD0" w:rsidRPr="002A4AD0" w:rsidRDefault="002A4AD0" w:rsidP="001B5E2B">
            <w:pPr>
              <w:rPr>
                <w:color w:val="000000"/>
                <w:sz w:val="20"/>
              </w:rPr>
            </w:pPr>
            <w:r w:rsidRPr="002A4AD0">
              <w:rPr>
                <w:color w:val="000000"/>
                <w:sz w:val="20"/>
              </w:rPr>
              <w:t> </w:t>
            </w:r>
          </w:p>
        </w:tc>
      </w:tr>
      <w:tr w:rsidR="00F67361" w:rsidRPr="002A4AD0" w14:paraId="304F369F"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13728C3"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0C2388B3" w14:textId="77777777" w:rsidR="002A4AD0" w:rsidRPr="002A4AD0" w:rsidRDefault="002A4AD0" w:rsidP="001B5E2B">
            <w:pPr>
              <w:rPr>
                <w:color w:val="000000"/>
                <w:sz w:val="20"/>
              </w:rPr>
            </w:pPr>
            <w:r w:rsidRPr="002A4AD0">
              <w:rPr>
                <w:color w:val="000000"/>
                <w:sz w:val="20"/>
              </w:rPr>
              <w:t>Ø 15</w:t>
            </w:r>
          </w:p>
        </w:tc>
        <w:tc>
          <w:tcPr>
            <w:tcW w:w="484" w:type="pct"/>
            <w:tcBorders>
              <w:top w:val="nil"/>
              <w:left w:val="nil"/>
              <w:bottom w:val="single" w:sz="4" w:space="0" w:color="auto"/>
              <w:right w:val="single" w:sz="4" w:space="0" w:color="auto"/>
            </w:tcBorders>
            <w:shd w:val="clear" w:color="auto" w:fill="auto"/>
            <w:noWrap/>
            <w:vAlign w:val="center"/>
            <w:hideMark/>
          </w:tcPr>
          <w:p w14:paraId="4A3FF5EC" w14:textId="77777777" w:rsidR="002A4AD0" w:rsidRPr="002A4AD0" w:rsidRDefault="002A4AD0" w:rsidP="001B5E2B">
            <w:pPr>
              <w:jc w:val="center"/>
              <w:rPr>
                <w:color w:val="000000"/>
                <w:sz w:val="20"/>
              </w:rPr>
            </w:pPr>
            <w:proofErr w:type="spellStart"/>
            <w:r w:rsidRPr="002A4AD0">
              <w:rPr>
                <w:color w:val="000000"/>
                <w:sz w:val="20"/>
              </w:rPr>
              <w:t>ком</w:t>
            </w:r>
            <w:proofErr w:type="spellEnd"/>
          </w:p>
        </w:tc>
        <w:tc>
          <w:tcPr>
            <w:tcW w:w="378" w:type="pct"/>
            <w:tcBorders>
              <w:top w:val="nil"/>
              <w:left w:val="nil"/>
              <w:bottom w:val="single" w:sz="4" w:space="0" w:color="auto"/>
              <w:right w:val="single" w:sz="4" w:space="0" w:color="auto"/>
            </w:tcBorders>
            <w:shd w:val="clear" w:color="auto" w:fill="auto"/>
            <w:noWrap/>
            <w:vAlign w:val="center"/>
            <w:hideMark/>
          </w:tcPr>
          <w:p w14:paraId="12CA2FBC" w14:textId="77777777" w:rsidR="002A4AD0" w:rsidRPr="002A4AD0" w:rsidRDefault="002A4AD0" w:rsidP="001B5E2B">
            <w:pPr>
              <w:jc w:val="center"/>
              <w:rPr>
                <w:color w:val="000000"/>
                <w:sz w:val="20"/>
              </w:rPr>
            </w:pPr>
            <w:r w:rsidRPr="002A4AD0">
              <w:rPr>
                <w:color w:val="000000"/>
                <w:sz w:val="20"/>
              </w:rPr>
              <w:t>39</w:t>
            </w:r>
          </w:p>
        </w:tc>
        <w:tc>
          <w:tcPr>
            <w:tcW w:w="568" w:type="pct"/>
            <w:tcBorders>
              <w:top w:val="nil"/>
              <w:left w:val="nil"/>
              <w:bottom w:val="single" w:sz="4" w:space="0" w:color="auto"/>
              <w:right w:val="single" w:sz="4" w:space="0" w:color="auto"/>
            </w:tcBorders>
            <w:shd w:val="clear" w:color="auto" w:fill="auto"/>
            <w:noWrap/>
            <w:vAlign w:val="center"/>
            <w:hideMark/>
          </w:tcPr>
          <w:p w14:paraId="71960055"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2297B032" w14:textId="77777777" w:rsidR="002A4AD0" w:rsidRPr="002A4AD0" w:rsidRDefault="002A4AD0" w:rsidP="001B5E2B">
            <w:pPr>
              <w:rPr>
                <w:color w:val="000000"/>
                <w:sz w:val="20"/>
              </w:rPr>
            </w:pPr>
            <w:r w:rsidRPr="002A4AD0">
              <w:rPr>
                <w:color w:val="000000"/>
                <w:sz w:val="20"/>
              </w:rPr>
              <w:t> </w:t>
            </w:r>
          </w:p>
        </w:tc>
      </w:tr>
      <w:tr w:rsidR="00F67361" w:rsidRPr="002A4AD0" w14:paraId="6AF4AE53"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69EF3E09"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1A2BDC07"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noWrap/>
            <w:vAlign w:val="center"/>
            <w:hideMark/>
          </w:tcPr>
          <w:p w14:paraId="1FA4BC95" w14:textId="00EE2D90"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0DE350E9"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64A3B7A2"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77C8BC82" w14:textId="77777777" w:rsidR="002A4AD0" w:rsidRPr="002A4AD0" w:rsidRDefault="002A4AD0" w:rsidP="001B5E2B">
            <w:pPr>
              <w:rPr>
                <w:color w:val="000000"/>
                <w:sz w:val="20"/>
              </w:rPr>
            </w:pPr>
            <w:r w:rsidRPr="002A4AD0">
              <w:rPr>
                <w:color w:val="000000"/>
                <w:sz w:val="20"/>
              </w:rPr>
              <w:t> </w:t>
            </w:r>
          </w:p>
        </w:tc>
      </w:tr>
      <w:tr w:rsidR="00F67361" w:rsidRPr="002A4AD0" w14:paraId="0D727519" w14:textId="77777777" w:rsidTr="001B5E2B">
        <w:trPr>
          <w:trHeight w:val="51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47D0A3F5" w14:textId="77777777" w:rsidR="002A4AD0" w:rsidRPr="002A4AD0" w:rsidRDefault="002A4AD0" w:rsidP="001B5E2B">
            <w:pPr>
              <w:jc w:val="center"/>
              <w:rPr>
                <w:color w:val="000000"/>
                <w:sz w:val="20"/>
              </w:rPr>
            </w:pPr>
            <w:r w:rsidRPr="002A4AD0">
              <w:rPr>
                <w:color w:val="000000"/>
                <w:sz w:val="20"/>
              </w:rPr>
              <w:t>3.2.8</w:t>
            </w:r>
          </w:p>
        </w:tc>
        <w:tc>
          <w:tcPr>
            <w:tcW w:w="2465" w:type="pct"/>
            <w:tcBorders>
              <w:top w:val="nil"/>
              <w:left w:val="nil"/>
              <w:bottom w:val="single" w:sz="4" w:space="0" w:color="auto"/>
              <w:right w:val="single" w:sz="4" w:space="0" w:color="auto"/>
            </w:tcBorders>
            <w:shd w:val="clear" w:color="auto" w:fill="auto"/>
            <w:vAlign w:val="center"/>
            <w:hideMark/>
          </w:tcPr>
          <w:p w14:paraId="2A2EC6F2" w14:textId="77777777" w:rsidR="002A4AD0" w:rsidRPr="002A4AD0" w:rsidRDefault="002A4AD0" w:rsidP="001B5E2B">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водоводне</w:t>
            </w:r>
            <w:proofErr w:type="spellEnd"/>
            <w:r w:rsidRPr="002A4AD0">
              <w:rPr>
                <w:color w:val="000000"/>
                <w:sz w:val="20"/>
              </w:rPr>
              <w:t xml:space="preserve"> </w:t>
            </w:r>
            <w:proofErr w:type="spellStart"/>
            <w:r w:rsidRPr="002A4AD0">
              <w:rPr>
                <w:color w:val="000000"/>
                <w:sz w:val="20"/>
              </w:rPr>
              <w:t>арматуре</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спој</w:t>
            </w:r>
            <w:proofErr w:type="spellEnd"/>
            <w:r w:rsidRPr="002A4AD0">
              <w:rPr>
                <w:color w:val="000000"/>
                <w:sz w:val="20"/>
              </w:rPr>
              <w:t xml:space="preserve"> </w:t>
            </w:r>
            <w:proofErr w:type="spellStart"/>
            <w:r w:rsidRPr="002A4AD0">
              <w:rPr>
                <w:color w:val="000000"/>
                <w:sz w:val="20"/>
              </w:rPr>
              <w:t>водоводне</w:t>
            </w:r>
            <w:proofErr w:type="spellEnd"/>
            <w:r w:rsidRPr="002A4AD0">
              <w:rPr>
                <w:color w:val="000000"/>
                <w:sz w:val="20"/>
              </w:rPr>
              <w:t xml:space="preserve"> </w:t>
            </w:r>
            <w:proofErr w:type="spellStart"/>
            <w:r w:rsidRPr="002A4AD0">
              <w:rPr>
                <w:color w:val="000000"/>
                <w:sz w:val="20"/>
              </w:rPr>
              <w:t>мреже</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5F92FCB1" w14:textId="4C56AF06"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24F4F6C8"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64AC2062"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3A63459D" w14:textId="77777777" w:rsidR="002A4AD0" w:rsidRPr="002A4AD0" w:rsidRDefault="002A4AD0" w:rsidP="001B5E2B">
            <w:pPr>
              <w:rPr>
                <w:color w:val="000000"/>
                <w:sz w:val="20"/>
              </w:rPr>
            </w:pPr>
            <w:r w:rsidRPr="002A4AD0">
              <w:rPr>
                <w:color w:val="000000"/>
                <w:sz w:val="20"/>
              </w:rPr>
              <w:t> </w:t>
            </w:r>
          </w:p>
        </w:tc>
      </w:tr>
      <w:tr w:rsidR="00F67361" w:rsidRPr="002A4AD0" w14:paraId="0DA96421"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7B030A7C" w14:textId="77777777" w:rsidR="002A4AD0" w:rsidRPr="002A4AD0" w:rsidRDefault="002A4AD0" w:rsidP="001B5E2B">
            <w:pPr>
              <w:jc w:val="center"/>
              <w:rPr>
                <w:color w:val="000000"/>
                <w:sz w:val="20"/>
              </w:rPr>
            </w:pPr>
            <w:r w:rsidRPr="002A4AD0">
              <w:rPr>
                <w:color w:val="000000"/>
                <w:sz w:val="20"/>
              </w:rPr>
              <w:t>-</w:t>
            </w:r>
          </w:p>
        </w:tc>
        <w:tc>
          <w:tcPr>
            <w:tcW w:w="2465" w:type="pct"/>
            <w:tcBorders>
              <w:top w:val="nil"/>
              <w:left w:val="nil"/>
              <w:bottom w:val="single" w:sz="4" w:space="0" w:color="auto"/>
              <w:right w:val="single" w:sz="4" w:space="0" w:color="auto"/>
            </w:tcBorders>
            <w:shd w:val="clear" w:color="auto" w:fill="auto"/>
            <w:vAlign w:val="center"/>
            <w:hideMark/>
          </w:tcPr>
          <w:p w14:paraId="3EB61F0C" w14:textId="77777777" w:rsidR="002A4AD0" w:rsidRPr="002A4AD0" w:rsidRDefault="002A4AD0" w:rsidP="001B5E2B">
            <w:pPr>
              <w:rPr>
                <w:color w:val="000000"/>
                <w:sz w:val="20"/>
              </w:rPr>
            </w:pPr>
            <w:proofErr w:type="spellStart"/>
            <w:r w:rsidRPr="002A4AD0">
              <w:rPr>
                <w:color w:val="000000"/>
                <w:sz w:val="20"/>
              </w:rPr>
              <w:t>водомер</w:t>
            </w:r>
            <w:proofErr w:type="spellEnd"/>
            <w:r w:rsidRPr="002A4AD0">
              <w:rPr>
                <w:color w:val="000000"/>
                <w:sz w:val="20"/>
              </w:rPr>
              <w:t xml:space="preserve"> ДН 25</w:t>
            </w:r>
          </w:p>
        </w:tc>
        <w:tc>
          <w:tcPr>
            <w:tcW w:w="484" w:type="pct"/>
            <w:tcBorders>
              <w:top w:val="nil"/>
              <w:left w:val="nil"/>
              <w:bottom w:val="single" w:sz="4" w:space="0" w:color="auto"/>
              <w:right w:val="single" w:sz="4" w:space="0" w:color="auto"/>
            </w:tcBorders>
            <w:shd w:val="clear" w:color="auto" w:fill="auto"/>
            <w:vAlign w:val="center"/>
            <w:hideMark/>
          </w:tcPr>
          <w:p w14:paraId="6BD1EDB1" w14:textId="77777777" w:rsidR="002A4AD0" w:rsidRPr="002A4AD0" w:rsidRDefault="002A4AD0" w:rsidP="001B5E2B">
            <w:pPr>
              <w:jc w:val="center"/>
              <w:rPr>
                <w:color w:val="000000"/>
                <w:sz w:val="20"/>
              </w:rPr>
            </w:pPr>
            <w:proofErr w:type="spellStart"/>
            <w:r w:rsidRPr="002A4AD0">
              <w:rPr>
                <w:color w:val="000000"/>
                <w:sz w:val="20"/>
              </w:rPr>
              <w:t>ком</w:t>
            </w:r>
            <w:proofErr w:type="spellEnd"/>
          </w:p>
        </w:tc>
        <w:tc>
          <w:tcPr>
            <w:tcW w:w="378" w:type="pct"/>
            <w:tcBorders>
              <w:top w:val="nil"/>
              <w:left w:val="nil"/>
              <w:bottom w:val="single" w:sz="4" w:space="0" w:color="auto"/>
              <w:right w:val="single" w:sz="4" w:space="0" w:color="auto"/>
            </w:tcBorders>
            <w:shd w:val="clear" w:color="auto" w:fill="auto"/>
            <w:vAlign w:val="center"/>
            <w:hideMark/>
          </w:tcPr>
          <w:p w14:paraId="6F989370" w14:textId="77777777" w:rsidR="002A4AD0" w:rsidRPr="002A4AD0" w:rsidRDefault="002A4AD0" w:rsidP="001B5E2B">
            <w:pPr>
              <w:jc w:val="center"/>
              <w:rPr>
                <w:color w:val="000000"/>
                <w:sz w:val="20"/>
              </w:rPr>
            </w:pPr>
            <w:r w:rsidRPr="002A4AD0">
              <w:rPr>
                <w:color w:val="000000"/>
                <w:sz w:val="20"/>
              </w:rPr>
              <w:t>1</w:t>
            </w:r>
          </w:p>
        </w:tc>
        <w:tc>
          <w:tcPr>
            <w:tcW w:w="568" w:type="pct"/>
            <w:tcBorders>
              <w:top w:val="nil"/>
              <w:left w:val="nil"/>
              <w:bottom w:val="single" w:sz="4" w:space="0" w:color="auto"/>
              <w:right w:val="single" w:sz="4" w:space="0" w:color="auto"/>
            </w:tcBorders>
            <w:shd w:val="clear" w:color="auto" w:fill="auto"/>
            <w:vAlign w:val="center"/>
            <w:hideMark/>
          </w:tcPr>
          <w:p w14:paraId="4B5D1E82"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4E682D94" w14:textId="77777777" w:rsidR="002A4AD0" w:rsidRPr="002A4AD0" w:rsidRDefault="002A4AD0" w:rsidP="001B5E2B">
            <w:pPr>
              <w:rPr>
                <w:color w:val="000000"/>
                <w:sz w:val="20"/>
              </w:rPr>
            </w:pPr>
            <w:r w:rsidRPr="002A4AD0">
              <w:rPr>
                <w:color w:val="000000"/>
                <w:sz w:val="20"/>
              </w:rPr>
              <w:t> </w:t>
            </w:r>
          </w:p>
        </w:tc>
      </w:tr>
      <w:tr w:rsidR="00F67361" w:rsidRPr="002A4AD0" w14:paraId="1798689A"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367305E7" w14:textId="77777777" w:rsidR="002A4AD0" w:rsidRPr="002A4AD0" w:rsidRDefault="002A4AD0" w:rsidP="001B5E2B">
            <w:pPr>
              <w:jc w:val="center"/>
              <w:rPr>
                <w:color w:val="000000"/>
                <w:sz w:val="20"/>
              </w:rPr>
            </w:pPr>
            <w:r w:rsidRPr="002A4AD0">
              <w:rPr>
                <w:color w:val="000000"/>
                <w:sz w:val="20"/>
              </w:rPr>
              <w:t>-</w:t>
            </w:r>
          </w:p>
        </w:tc>
        <w:tc>
          <w:tcPr>
            <w:tcW w:w="2465" w:type="pct"/>
            <w:tcBorders>
              <w:top w:val="nil"/>
              <w:left w:val="nil"/>
              <w:bottom w:val="single" w:sz="4" w:space="0" w:color="auto"/>
              <w:right w:val="single" w:sz="4" w:space="0" w:color="auto"/>
            </w:tcBorders>
            <w:shd w:val="clear" w:color="auto" w:fill="auto"/>
            <w:vAlign w:val="center"/>
            <w:hideMark/>
          </w:tcPr>
          <w:p w14:paraId="75B6466E" w14:textId="77777777" w:rsidR="002A4AD0" w:rsidRPr="002A4AD0" w:rsidRDefault="002A4AD0" w:rsidP="001B5E2B">
            <w:pPr>
              <w:rPr>
                <w:color w:val="000000"/>
                <w:sz w:val="20"/>
              </w:rPr>
            </w:pPr>
            <w:proofErr w:type="spellStart"/>
            <w:r w:rsidRPr="002A4AD0">
              <w:rPr>
                <w:color w:val="000000"/>
                <w:sz w:val="20"/>
              </w:rPr>
              <w:t>вентил</w:t>
            </w:r>
            <w:proofErr w:type="spellEnd"/>
            <w:r w:rsidRPr="002A4AD0">
              <w:rPr>
                <w:color w:val="000000"/>
                <w:sz w:val="20"/>
              </w:rPr>
              <w:t xml:space="preserve"> ДН 25</w:t>
            </w:r>
          </w:p>
        </w:tc>
        <w:tc>
          <w:tcPr>
            <w:tcW w:w="484" w:type="pct"/>
            <w:tcBorders>
              <w:top w:val="nil"/>
              <w:left w:val="nil"/>
              <w:bottom w:val="single" w:sz="4" w:space="0" w:color="auto"/>
              <w:right w:val="single" w:sz="4" w:space="0" w:color="auto"/>
            </w:tcBorders>
            <w:shd w:val="clear" w:color="auto" w:fill="auto"/>
            <w:vAlign w:val="center"/>
            <w:hideMark/>
          </w:tcPr>
          <w:p w14:paraId="6CB8F028" w14:textId="77777777" w:rsidR="002A4AD0" w:rsidRPr="002A4AD0" w:rsidRDefault="002A4AD0" w:rsidP="001B5E2B">
            <w:pPr>
              <w:jc w:val="center"/>
              <w:rPr>
                <w:color w:val="000000"/>
                <w:sz w:val="20"/>
              </w:rPr>
            </w:pPr>
            <w:proofErr w:type="spellStart"/>
            <w:r w:rsidRPr="002A4AD0">
              <w:rPr>
                <w:color w:val="000000"/>
                <w:sz w:val="20"/>
              </w:rPr>
              <w:t>ком</w:t>
            </w:r>
            <w:proofErr w:type="spellEnd"/>
          </w:p>
        </w:tc>
        <w:tc>
          <w:tcPr>
            <w:tcW w:w="378" w:type="pct"/>
            <w:tcBorders>
              <w:top w:val="nil"/>
              <w:left w:val="nil"/>
              <w:bottom w:val="single" w:sz="4" w:space="0" w:color="auto"/>
              <w:right w:val="single" w:sz="4" w:space="0" w:color="auto"/>
            </w:tcBorders>
            <w:shd w:val="clear" w:color="auto" w:fill="auto"/>
            <w:vAlign w:val="center"/>
            <w:hideMark/>
          </w:tcPr>
          <w:p w14:paraId="0DE214A9" w14:textId="77777777" w:rsidR="002A4AD0" w:rsidRPr="002A4AD0" w:rsidRDefault="002A4AD0" w:rsidP="001B5E2B">
            <w:pPr>
              <w:jc w:val="center"/>
              <w:rPr>
                <w:color w:val="000000"/>
                <w:sz w:val="20"/>
              </w:rPr>
            </w:pPr>
            <w:r w:rsidRPr="002A4AD0">
              <w:rPr>
                <w:color w:val="000000"/>
                <w:sz w:val="20"/>
              </w:rPr>
              <w:t>1</w:t>
            </w:r>
          </w:p>
        </w:tc>
        <w:tc>
          <w:tcPr>
            <w:tcW w:w="568" w:type="pct"/>
            <w:tcBorders>
              <w:top w:val="nil"/>
              <w:left w:val="nil"/>
              <w:bottom w:val="single" w:sz="4" w:space="0" w:color="auto"/>
              <w:right w:val="single" w:sz="4" w:space="0" w:color="auto"/>
            </w:tcBorders>
            <w:shd w:val="clear" w:color="auto" w:fill="auto"/>
            <w:vAlign w:val="center"/>
            <w:hideMark/>
          </w:tcPr>
          <w:p w14:paraId="353F610D"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5B7AF867" w14:textId="77777777" w:rsidR="002A4AD0" w:rsidRPr="002A4AD0" w:rsidRDefault="002A4AD0" w:rsidP="001B5E2B">
            <w:pPr>
              <w:rPr>
                <w:color w:val="000000"/>
                <w:sz w:val="20"/>
              </w:rPr>
            </w:pPr>
            <w:r w:rsidRPr="002A4AD0">
              <w:rPr>
                <w:color w:val="000000"/>
                <w:sz w:val="20"/>
              </w:rPr>
              <w:t> </w:t>
            </w:r>
          </w:p>
        </w:tc>
      </w:tr>
      <w:tr w:rsidR="00F67361" w:rsidRPr="002A4AD0" w14:paraId="450C58B1"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4CF1A5F9" w14:textId="77777777" w:rsidR="002A4AD0" w:rsidRPr="002A4AD0" w:rsidRDefault="002A4AD0" w:rsidP="001B5E2B">
            <w:pPr>
              <w:jc w:val="center"/>
              <w:rPr>
                <w:color w:val="000000"/>
                <w:sz w:val="20"/>
              </w:rPr>
            </w:pPr>
            <w:r w:rsidRPr="002A4AD0">
              <w:rPr>
                <w:color w:val="000000"/>
                <w:sz w:val="20"/>
              </w:rPr>
              <w:t>-</w:t>
            </w:r>
          </w:p>
        </w:tc>
        <w:tc>
          <w:tcPr>
            <w:tcW w:w="2465" w:type="pct"/>
            <w:tcBorders>
              <w:top w:val="nil"/>
              <w:left w:val="nil"/>
              <w:bottom w:val="single" w:sz="4" w:space="0" w:color="auto"/>
              <w:right w:val="single" w:sz="4" w:space="0" w:color="auto"/>
            </w:tcBorders>
            <w:shd w:val="clear" w:color="auto" w:fill="auto"/>
            <w:vAlign w:val="center"/>
            <w:hideMark/>
          </w:tcPr>
          <w:p w14:paraId="6D792CFA" w14:textId="77777777" w:rsidR="002A4AD0" w:rsidRPr="002A4AD0" w:rsidRDefault="002A4AD0" w:rsidP="001B5E2B">
            <w:pPr>
              <w:rPr>
                <w:color w:val="000000"/>
                <w:sz w:val="20"/>
              </w:rPr>
            </w:pPr>
            <w:proofErr w:type="spellStart"/>
            <w:r w:rsidRPr="002A4AD0">
              <w:rPr>
                <w:color w:val="000000"/>
                <w:sz w:val="20"/>
              </w:rPr>
              <w:t>вентил</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испустом</w:t>
            </w:r>
            <w:proofErr w:type="spellEnd"/>
            <w:r w:rsidRPr="002A4AD0">
              <w:rPr>
                <w:color w:val="000000"/>
                <w:sz w:val="20"/>
              </w:rPr>
              <w:t xml:space="preserve"> ДН 25</w:t>
            </w:r>
          </w:p>
        </w:tc>
        <w:tc>
          <w:tcPr>
            <w:tcW w:w="484" w:type="pct"/>
            <w:tcBorders>
              <w:top w:val="nil"/>
              <w:left w:val="nil"/>
              <w:bottom w:val="single" w:sz="4" w:space="0" w:color="auto"/>
              <w:right w:val="single" w:sz="4" w:space="0" w:color="auto"/>
            </w:tcBorders>
            <w:shd w:val="clear" w:color="auto" w:fill="auto"/>
            <w:vAlign w:val="center"/>
            <w:hideMark/>
          </w:tcPr>
          <w:p w14:paraId="5CBF65C2" w14:textId="77777777" w:rsidR="002A4AD0" w:rsidRPr="002A4AD0" w:rsidRDefault="002A4AD0" w:rsidP="001B5E2B">
            <w:pPr>
              <w:jc w:val="center"/>
              <w:rPr>
                <w:color w:val="000000"/>
                <w:sz w:val="20"/>
              </w:rPr>
            </w:pPr>
            <w:proofErr w:type="spellStart"/>
            <w:r w:rsidRPr="002A4AD0">
              <w:rPr>
                <w:color w:val="000000"/>
                <w:sz w:val="20"/>
              </w:rPr>
              <w:t>ком</w:t>
            </w:r>
            <w:proofErr w:type="spellEnd"/>
          </w:p>
        </w:tc>
        <w:tc>
          <w:tcPr>
            <w:tcW w:w="378" w:type="pct"/>
            <w:tcBorders>
              <w:top w:val="nil"/>
              <w:left w:val="nil"/>
              <w:bottom w:val="single" w:sz="4" w:space="0" w:color="auto"/>
              <w:right w:val="single" w:sz="4" w:space="0" w:color="auto"/>
            </w:tcBorders>
            <w:shd w:val="clear" w:color="auto" w:fill="auto"/>
            <w:vAlign w:val="center"/>
            <w:hideMark/>
          </w:tcPr>
          <w:p w14:paraId="35AFB5E5" w14:textId="77777777" w:rsidR="002A4AD0" w:rsidRPr="002A4AD0" w:rsidRDefault="002A4AD0" w:rsidP="001B5E2B">
            <w:pPr>
              <w:jc w:val="center"/>
              <w:rPr>
                <w:color w:val="000000"/>
                <w:sz w:val="20"/>
              </w:rPr>
            </w:pPr>
            <w:r w:rsidRPr="002A4AD0">
              <w:rPr>
                <w:color w:val="000000"/>
                <w:sz w:val="20"/>
              </w:rPr>
              <w:t>1</w:t>
            </w:r>
          </w:p>
        </w:tc>
        <w:tc>
          <w:tcPr>
            <w:tcW w:w="568" w:type="pct"/>
            <w:tcBorders>
              <w:top w:val="nil"/>
              <w:left w:val="nil"/>
              <w:bottom w:val="single" w:sz="4" w:space="0" w:color="auto"/>
              <w:right w:val="single" w:sz="4" w:space="0" w:color="auto"/>
            </w:tcBorders>
            <w:shd w:val="clear" w:color="auto" w:fill="auto"/>
            <w:vAlign w:val="center"/>
            <w:hideMark/>
          </w:tcPr>
          <w:p w14:paraId="30E1D3AE"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62828A9B" w14:textId="77777777" w:rsidR="002A4AD0" w:rsidRPr="002A4AD0" w:rsidRDefault="002A4AD0" w:rsidP="001B5E2B">
            <w:pPr>
              <w:rPr>
                <w:color w:val="000000"/>
                <w:sz w:val="20"/>
              </w:rPr>
            </w:pPr>
            <w:r w:rsidRPr="002A4AD0">
              <w:rPr>
                <w:color w:val="000000"/>
                <w:sz w:val="20"/>
              </w:rPr>
              <w:t> </w:t>
            </w:r>
          </w:p>
        </w:tc>
      </w:tr>
      <w:tr w:rsidR="00F67361" w:rsidRPr="002A4AD0" w14:paraId="1CE0BE13"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5B345DC" w14:textId="77777777" w:rsidR="002A4AD0" w:rsidRPr="002A4AD0" w:rsidRDefault="002A4AD0" w:rsidP="001B5E2B">
            <w:pPr>
              <w:jc w:val="center"/>
              <w:rPr>
                <w:color w:val="000000"/>
                <w:sz w:val="20"/>
              </w:rPr>
            </w:pPr>
            <w:r w:rsidRPr="002A4AD0">
              <w:rPr>
                <w:color w:val="000000"/>
                <w:sz w:val="20"/>
              </w:rPr>
              <w:t>-</w:t>
            </w:r>
          </w:p>
        </w:tc>
        <w:tc>
          <w:tcPr>
            <w:tcW w:w="2465" w:type="pct"/>
            <w:tcBorders>
              <w:top w:val="nil"/>
              <w:left w:val="nil"/>
              <w:bottom w:val="single" w:sz="4" w:space="0" w:color="auto"/>
              <w:right w:val="single" w:sz="4" w:space="0" w:color="auto"/>
            </w:tcBorders>
            <w:shd w:val="clear" w:color="auto" w:fill="auto"/>
            <w:vAlign w:val="center"/>
            <w:hideMark/>
          </w:tcPr>
          <w:p w14:paraId="498BCE4E" w14:textId="77777777" w:rsidR="002A4AD0" w:rsidRPr="002A4AD0" w:rsidRDefault="002A4AD0" w:rsidP="001B5E2B">
            <w:pPr>
              <w:rPr>
                <w:color w:val="000000"/>
                <w:sz w:val="20"/>
              </w:rPr>
            </w:pPr>
            <w:proofErr w:type="spellStart"/>
            <w:r w:rsidRPr="002A4AD0">
              <w:rPr>
                <w:color w:val="000000"/>
                <w:sz w:val="20"/>
              </w:rPr>
              <w:t>хватач</w:t>
            </w:r>
            <w:proofErr w:type="spellEnd"/>
            <w:r w:rsidRPr="002A4AD0">
              <w:rPr>
                <w:color w:val="000000"/>
                <w:sz w:val="20"/>
              </w:rPr>
              <w:t xml:space="preserve"> </w:t>
            </w:r>
            <w:proofErr w:type="spellStart"/>
            <w:r w:rsidRPr="002A4AD0">
              <w:rPr>
                <w:color w:val="000000"/>
                <w:sz w:val="20"/>
              </w:rPr>
              <w:t>нечистоћа</w:t>
            </w:r>
            <w:proofErr w:type="spellEnd"/>
            <w:r w:rsidRPr="002A4AD0">
              <w:rPr>
                <w:color w:val="000000"/>
                <w:sz w:val="20"/>
              </w:rPr>
              <w:t xml:space="preserve"> ДН 25</w:t>
            </w:r>
          </w:p>
        </w:tc>
        <w:tc>
          <w:tcPr>
            <w:tcW w:w="484" w:type="pct"/>
            <w:tcBorders>
              <w:top w:val="nil"/>
              <w:left w:val="nil"/>
              <w:bottom w:val="single" w:sz="4" w:space="0" w:color="auto"/>
              <w:right w:val="single" w:sz="4" w:space="0" w:color="auto"/>
            </w:tcBorders>
            <w:shd w:val="clear" w:color="auto" w:fill="auto"/>
            <w:vAlign w:val="center"/>
            <w:hideMark/>
          </w:tcPr>
          <w:p w14:paraId="137667D2" w14:textId="77777777" w:rsidR="002A4AD0" w:rsidRPr="002A4AD0" w:rsidRDefault="002A4AD0" w:rsidP="001B5E2B">
            <w:pPr>
              <w:jc w:val="center"/>
              <w:rPr>
                <w:color w:val="000000"/>
                <w:sz w:val="20"/>
              </w:rPr>
            </w:pPr>
            <w:proofErr w:type="spellStart"/>
            <w:r w:rsidRPr="002A4AD0">
              <w:rPr>
                <w:color w:val="000000"/>
                <w:sz w:val="20"/>
              </w:rPr>
              <w:t>ком</w:t>
            </w:r>
            <w:proofErr w:type="spellEnd"/>
          </w:p>
        </w:tc>
        <w:tc>
          <w:tcPr>
            <w:tcW w:w="378" w:type="pct"/>
            <w:tcBorders>
              <w:top w:val="nil"/>
              <w:left w:val="nil"/>
              <w:bottom w:val="single" w:sz="4" w:space="0" w:color="auto"/>
              <w:right w:val="single" w:sz="4" w:space="0" w:color="auto"/>
            </w:tcBorders>
            <w:shd w:val="clear" w:color="auto" w:fill="auto"/>
            <w:vAlign w:val="center"/>
            <w:hideMark/>
          </w:tcPr>
          <w:p w14:paraId="4079A2D4" w14:textId="77777777" w:rsidR="002A4AD0" w:rsidRPr="002A4AD0" w:rsidRDefault="002A4AD0" w:rsidP="001B5E2B">
            <w:pPr>
              <w:jc w:val="center"/>
              <w:rPr>
                <w:color w:val="000000"/>
                <w:sz w:val="20"/>
              </w:rPr>
            </w:pPr>
            <w:r w:rsidRPr="002A4AD0">
              <w:rPr>
                <w:color w:val="000000"/>
                <w:sz w:val="20"/>
              </w:rPr>
              <w:t>1</w:t>
            </w:r>
          </w:p>
        </w:tc>
        <w:tc>
          <w:tcPr>
            <w:tcW w:w="568" w:type="pct"/>
            <w:tcBorders>
              <w:top w:val="nil"/>
              <w:left w:val="nil"/>
              <w:bottom w:val="single" w:sz="4" w:space="0" w:color="auto"/>
              <w:right w:val="single" w:sz="4" w:space="0" w:color="auto"/>
            </w:tcBorders>
            <w:shd w:val="clear" w:color="auto" w:fill="auto"/>
            <w:vAlign w:val="center"/>
            <w:hideMark/>
          </w:tcPr>
          <w:p w14:paraId="15687A0E"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641F3929" w14:textId="77777777" w:rsidR="002A4AD0" w:rsidRPr="002A4AD0" w:rsidRDefault="002A4AD0" w:rsidP="001B5E2B">
            <w:pPr>
              <w:rPr>
                <w:color w:val="000000"/>
                <w:sz w:val="20"/>
              </w:rPr>
            </w:pPr>
            <w:r w:rsidRPr="002A4AD0">
              <w:rPr>
                <w:color w:val="000000"/>
                <w:sz w:val="20"/>
              </w:rPr>
              <w:t> </w:t>
            </w:r>
          </w:p>
        </w:tc>
      </w:tr>
      <w:tr w:rsidR="00F67361" w:rsidRPr="002A4AD0" w14:paraId="06E9FE97"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74E8B31E"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1E2C8C66"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2E12DA55" w14:textId="34855E7C"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244EA7FA"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788EE507"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1CF53B20" w14:textId="77777777" w:rsidR="002A4AD0" w:rsidRPr="002A4AD0" w:rsidRDefault="002A4AD0" w:rsidP="001B5E2B">
            <w:pPr>
              <w:rPr>
                <w:color w:val="000000"/>
                <w:sz w:val="20"/>
              </w:rPr>
            </w:pPr>
            <w:r w:rsidRPr="002A4AD0">
              <w:rPr>
                <w:color w:val="000000"/>
                <w:sz w:val="20"/>
              </w:rPr>
              <w:t> </w:t>
            </w:r>
          </w:p>
        </w:tc>
      </w:tr>
      <w:tr w:rsidR="00F67361" w:rsidRPr="002A4AD0" w14:paraId="5413569F" w14:textId="77777777" w:rsidTr="001B5E2B">
        <w:trPr>
          <w:trHeight w:val="76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59D890AA" w14:textId="77777777" w:rsidR="002A4AD0" w:rsidRPr="002A4AD0" w:rsidRDefault="002A4AD0" w:rsidP="001B5E2B">
            <w:pPr>
              <w:jc w:val="center"/>
              <w:rPr>
                <w:color w:val="000000"/>
                <w:sz w:val="20"/>
              </w:rPr>
            </w:pPr>
            <w:r w:rsidRPr="002A4AD0">
              <w:rPr>
                <w:color w:val="000000"/>
                <w:sz w:val="20"/>
              </w:rPr>
              <w:t>3.2.9</w:t>
            </w:r>
          </w:p>
        </w:tc>
        <w:tc>
          <w:tcPr>
            <w:tcW w:w="2465" w:type="pct"/>
            <w:tcBorders>
              <w:top w:val="nil"/>
              <w:left w:val="nil"/>
              <w:bottom w:val="single" w:sz="4" w:space="0" w:color="auto"/>
              <w:right w:val="single" w:sz="4" w:space="0" w:color="auto"/>
            </w:tcBorders>
            <w:shd w:val="clear" w:color="auto" w:fill="auto"/>
            <w:vAlign w:val="center"/>
            <w:hideMark/>
          </w:tcPr>
          <w:p w14:paraId="6432B13B" w14:textId="77777777" w:rsidR="002A4AD0" w:rsidRPr="002A4AD0" w:rsidRDefault="002A4AD0" w:rsidP="001B5E2B">
            <w:pPr>
              <w:rPr>
                <w:color w:val="000000"/>
                <w:sz w:val="20"/>
              </w:rPr>
            </w:pPr>
            <w:proofErr w:type="spellStart"/>
            <w:r w:rsidRPr="002A4AD0">
              <w:rPr>
                <w:color w:val="000000"/>
                <w:sz w:val="20"/>
              </w:rPr>
              <w:t>Испитивање</w:t>
            </w:r>
            <w:proofErr w:type="spellEnd"/>
            <w:r w:rsidRPr="002A4AD0">
              <w:rPr>
                <w:color w:val="000000"/>
                <w:sz w:val="20"/>
              </w:rPr>
              <w:t xml:space="preserve"> </w:t>
            </w:r>
            <w:proofErr w:type="spellStart"/>
            <w:r w:rsidRPr="002A4AD0">
              <w:rPr>
                <w:color w:val="000000"/>
                <w:sz w:val="20"/>
              </w:rPr>
              <w:t>цевовода</w:t>
            </w:r>
            <w:proofErr w:type="spellEnd"/>
            <w:r w:rsidRPr="002A4AD0">
              <w:rPr>
                <w:color w:val="000000"/>
                <w:sz w:val="20"/>
              </w:rPr>
              <w:t xml:space="preserve">. </w:t>
            </w:r>
            <w:proofErr w:type="spellStart"/>
            <w:r w:rsidRPr="002A4AD0">
              <w:rPr>
                <w:color w:val="000000"/>
                <w:sz w:val="20"/>
              </w:rPr>
              <w:t>После</w:t>
            </w:r>
            <w:proofErr w:type="spellEnd"/>
            <w:r w:rsidRPr="002A4AD0">
              <w:rPr>
                <w:color w:val="000000"/>
                <w:sz w:val="20"/>
              </w:rPr>
              <w:t xml:space="preserve"> </w:t>
            </w:r>
            <w:proofErr w:type="spellStart"/>
            <w:r w:rsidRPr="002A4AD0">
              <w:rPr>
                <w:color w:val="000000"/>
                <w:sz w:val="20"/>
              </w:rPr>
              <w:t>завршене</w:t>
            </w:r>
            <w:proofErr w:type="spellEnd"/>
            <w:r w:rsidRPr="002A4AD0">
              <w:rPr>
                <w:color w:val="000000"/>
                <w:sz w:val="20"/>
              </w:rPr>
              <w:t xml:space="preserve"> </w:t>
            </w:r>
            <w:proofErr w:type="spellStart"/>
            <w:r w:rsidRPr="002A4AD0">
              <w:rPr>
                <w:color w:val="000000"/>
                <w:sz w:val="20"/>
              </w:rPr>
              <w:t>монтаже</w:t>
            </w:r>
            <w:proofErr w:type="spellEnd"/>
            <w:r w:rsidRPr="002A4AD0">
              <w:rPr>
                <w:color w:val="000000"/>
                <w:sz w:val="20"/>
              </w:rPr>
              <w:t xml:space="preserve"> </w:t>
            </w:r>
            <w:proofErr w:type="spellStart"/>
            <w:r w:rsidRPr="002A4AD0">
              <w:rPr>
                <w:color w:val="000000"/>
                <w:sz w:val="20"/>
              </w:rPr>
              <w:t>цевовод</w:t>
            </w:r>
            <w:proofErr w:type="spellEnd"/>
            <w:r w:rsidRPr="002A4AD0">
              <w:rPr>
                <w:color w:val="000000"/>
                <w:sz w:val="20"/>
              </w:rPr>
              <w:t xml:space="preserve"> </w:t>
            </w:r>
            <w:proofErr w:type="spellStart"/>
            <w:r w:rsidRPr="002A4AD0">
              <w:rPr>
                <w:color w:val="000000"/>
                <w:sz w:val="20"/>
              </w:rPr>
              <w:t>испитати</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пробни</w:t>
            </w:r>
            <w:proofErr w:type="spellEnd"/>
            <w:r w:rsidRPr="002A4AD0">
              <w:rPr>
                <w:color w:val="000000"/>
                <w:sz w:val="20"/>
              </w:rPr>
              <w:t xml:space="preserve"> </w:t>
            </w:r>
            <w:proofErr w:type="spellStart"/>
            <w:r w:rsidRPr="002A4AD0">
              <w:rPr>
                <w:color w:val="000000"/>
                <w:sz w:val="20"/>
              </w:rPr>
              <w:t>притисак</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w:t>
            </w:r>
            <w:proofErr w:type="spellStart"/>
            <w:r w:rsidRPr="002A4AD0">
              <w:rPr>
                <w:color w:val="000000"/>
                <w:sz w:val="20"/>
              </w:rPr>
              <w:t>приложеном</w:t>
            </w:r>
            <w:proofErr w:type="spellEnd"/>
            <w:r w:rsidRPr="002A4AD0">
              <w:rPr>
                <w:color w:val="000000"/>
                <w:sz w:val="20"/>
              </w:rPr>
              <w:t xml:space="preserve"> </w:t>
            </w:r>
            <w:proofErr w:type="spellStart"/>
            <w:r w:rsidRPr="002A4AD0">
              <w:rPr>
                <w:color w:val="000000"/>
                <w:sz w:val="20"/>
              </w:rPr>
              <w:t>упутству</w:t>
            </w:r>
            <w:proofErr w:type="spellEnd"/>
            <w:r w:rsidRPr="002A4AD0">
              <w:rPr>
                <w:color w:val="000000"/>
                <w:sz w:val="20"/>
              </w:rPr>
              <w:t xml:space="preserve">. </w:t>
            </w:r>
            <w:proofErr w:type="spellStart"/>
            <w:r w:rsidRPr="002A4AD0">
              <w:rPr>
                <w:color w:val="000000"/>
                <w:sz w:val="20"/>
              </w:rPr>
              <w:t>Плаћа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м` </w:t>
            </w:r>
            <w:proofErr w:type="spellStart"/>
            <w:r w:rsidRPr="002A4AD0">
              <w:rPr>
                <w:color w:val="000000"/>
                <w:sz w:val="20"/>
              </w:rPr>
              <w:t>цевовода</w:t>
            </w:r>
            <w:proofErr w:type="spellEnd"/>
            <w:r w:rsidRPr="002A4AD0">
              <w:rPr>
                <w:color w:val="000000"/>
                <w:sz w:val="20"/>
              </w:rPr>
              <w:t xml:space="preserve"> </w:t>
            </w:r>
            <w:proofErr w:type="spellStart"/>
            <w:r w:rsidRPr="002A4AD0">
              <w:rPr>
                <w:color w:val="000000"/>
                <w:sz w:val="20"/>
              </w:rPr>
              <w:t>без</w:t>
            </w:r>
            <w:proofErr w:type="spellEnd"/>
            <w:r w:rsidRPr="002A4AD0">
              <w:rPr>
                <w:color w:val="000000"/>
                <w:sz w:val="20"/>
              </w:rPr>
              <w:t xml:space="preserve"> </w:t>
            </w:r>
            <w:proofErr w:type="spellStart"/>
            <w:r w:rsidRPr="002A4AD0">
              <w:rPr>
                <w:color w:val="000000"/>
                <w:sz w:val="20"/>
              </w:rPr>
              <w:t>обзира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пречник</w:t>
            </w:r>
            <w:proofErr w:type="spellEnd"/>
            <w:r w:rsidRPr="002A4AD0">
              <w:rPr>
                <w:color w:val="000000"/>
                <w:sz w:val="20"/>
              </w:rPr>
              <w:t>.</w:t>
            </w:r>
          </w:p>
        </w:tc>
        <w:tc>
          <w:tcPr>
            <w:tcW w:w="484" w:type="pct"/>
            <w:tcBorders>
              <w:top w:val="nil"/>
              <w:left w:val="nil"/>
              <w:bottom w:val="single" w:sz="4" w:space="0" w:color="auto"/>
              <w:right w:val="single" w:sz="4" w:space="0" w:color="auto"/>
            </w:tcBorders>
            <w:shd w:val="clear" w:color="auto" w:fill="auto"/>
            <w:noWrap/>
            <w:vAlign w:val="center"/>
            <w:hideMark/>
          </w:tcPr>
          <w:p w14:paraId="07C61EB8" w14:textId="77777777" w:rsidR="002A4AD0" w:rsidRPr="002A4AD0" w:rsidRDefault="002A4AD0" w:rsidP="001B5E2B">
            <w:pPr>
              <w:jc w:val="center"/>
              <w:rPr>
                <w:color w:val="000000"/>
                <w:sz w:val="20"/>
              </w:rPr>
            </w:pPr>
            <w:r w:rsidRPr="002A4AD0">
              <w:rPr>
                <w:color w:val="000000"/>
                <w:sz w:val="20"/>
              </w:rPr>
              <w:t>м</w:t>
            </w:r>
          </w:p>
        </w:tc>
        <w:tc>
          <w:tcPr>
            <w:tcW w:w="378" w:type="pct"/>
            <w:tcBorders>
              <w:top w:val="nil"/>
              <w:left w:val="nil"/>
              <w:bottom w:val="single" w:sz="4" w:space="0" w:color="auto"/>
              <w:right w:val="single" w:sz="4" w:space="0" w:color="auto"/>
            </w:tcBorders>
            <w:shd w:val="clear" w:color="auto" w:fill="auto"/>
            <w:noWrap/>
            <w:vAlign w:val="center"/>
            <w:hideMark/>
          </w:tcPr>
          <w:p w14:paraId="56953D1A" w14:textId="77777777" w:rsidR="002A4AD0" w:rsidRPr="002A4AD0" w:rsidRDefault="002A4AD0" w:rsidP="001B5E2B">
            <w:pPr>
              <w:jc w:val="center"/>
              <w:rPr>
                <w:color w:val="000000"/>
                <w:sz w:val="20"/>
              </w:rPr>
            </w:pPr>
            <w:r w:rsidRPr="002A4AD0">
              <w:rPr>
                <w:color w:val="000000"/>
                <w:sz w:val="20"/>
              </w:rPr>
              <w:t>949.5</w:t>
            </w:r>
          </w:p>
        </w:tc>
        <w:tc>
          <w:tcPr>
            <w:tcW w:w="568" w:type="pct"/>
            <w:tcBorders>
              <w:top w:val="nil"/>
              <w:left w:val="nil"/>
              <w:bottom w:val="single" w:sz="4" w:space="0" w:color="auto"/>
              <w:right w:val="single" w:sz="4" w:space="0" w:color="auto"/>
            </w:tcBorders>
            <w:shd w:val="clear" w:color="auto" w:fill="auto"/>
            <w:noWrap/>
            <w:vAlign w:val="center"/>
            <w:hideMark/>
          </w:tcPr>
          <w:p w14:paraId="3655FA7E"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1B778AC5" w14:textId="77777777" w:rsidR="002A4AD0" w:rsidRPr="002A4AD0" w:rsidRDefault="002A4AD0" w:rsidP="001B5E2B">
            <w:pPr>
              <w:rPr>
                <w:color w:val="000000"/>
                <w:sz w:val="20"/>
              </w:rPr>
            </w:pPr>
            <w:r w:rsidRPr="002A4AD0">
              <w:rPr>
                <w:color w:val="000000"/>
                <w:sz w:val="20"/>
              </w:rPr>
              <w:t> </w:t>
            </w:r>
          </w:p>
        </w:tc>
      </w:tr>
      <w:tr w:rsidR="00F67361" w:rsidRPr="002A4AD0" w14:paraId="34850FB7"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4EEEE4D"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5D38BFF6"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noWrap/>
            <w:vAlign w:val="center"/>
            <w:hideMark/>
          </w:tcPr>
          <w:p w14:paraId="65291EDA" w14:textId="7B869029"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75916CE8"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670BE6B5"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4E9E9348" w14:textId="77777777" w:rsidR="002A4AD0" w:rsidRPr="002A4AD0" w:rsidRDefault="002A4AD0" w:rsidP="001B5E2B">
            <w:pPr>
              <w:rPr>
                <w:color w:val="000000"/>
                <w:sz w:val="20"/>
              </w:rPr>
            </w:pPr>
            <w:r w:rsidRPr="002A4AD0">
              <w:rPr>
                <w:color w:val="000000"/>
                <w:sz w:val="20"/>
              </w:rPr>
              <w:t> </w:t>
            </w:r>
          </w:p>
        </w:tc>
      </w:tr>
      <w:tr w:rsidR="00F67361" w:rsidRPr="002A4AD0" w14:paraId="069D335B" w14:textId="77777777" w:rsidTr="001B5E2B">
        <w:trPr>
          <w:trHeight w:val="51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6FB8C229" w14:textId="77777777" w:rsidR="002A4AD0" w:rsidRPr="002A4AD0" w:rsidRDefault="002A4AD0" w:rsidP="001B5E2B">
            <w:pPr>
              <w:jc w:val="center"/>
              <w:rPr>
                <w:color w:val="000000"/>
                <w:sz w:val="20"/>
              </w:rPr>
            </w:pPr>
            <w:r w:rsidRPr="002A4AD0">
              <w:rPr>
                <w:color w:val="000000"/>
                <w:sz w:val="20"/>
              </w:rPr>
              <w:t>3.2.10</w:t>
            </w:r>
          </w:p>
        </w:tc>
        <w:tc>
          <w:tcPr>
            <w:tcW w:w="2465" w:type="pct"/>
            <w:tcBorders>
              <w:top w:val="nil"/>
              <w:left w:val="nil"/>
              <w:bottom w:val="single" w:sz="4" w:space="0" w:color="auto"/>
              <w:right w:val="single" w:sz="4" w:space="0" w:color="auto"/>
            </w:tcBorders>
            <w:shd w:val="clear" w:color="auto" w:fill="auto"/>
            <w:vAlign w:val="center"/>
            <w:hideMark/>
          </w:tcPr>
          <w:p w14:paraId="1DFD8134" w14:textId="77777777" w:rsidR="002A4AD0" w:rsidRPr="002A4AD0" w:rsidRDefault="002A4AD0" w:rsidP="001B5E2B">
            <w:pPr>
              <w:rPr>
                <w:color w:val="000000"/>
                <w:sz w:val="20"/>
              </w:rPr>
            </w:pPr>
            <w:proofErr w:type="spellStart"/>
            <w:r w:rsidRPr="002A4AD0">
              <w:rPr>
                <w:color w:val="000000"/>
                <w:sz w:val="20"/>
              </w:rPr>
              <w:t>Дезинфекција</w:t>
            </w:r>
            <w:proofErr w:type="spellEnd"/>
            <w:r w:rsidRPr="002A4AD0">
              <w:rPr>
                <w:color w:val="000000"/>
                <w:sz w:val="20"/>
              </w:rPr>
              <w:t xml:space="preserve"> </w:t>
            </w:r>
            <w:proofErr w:type="spellStart"/>
            <w:r w:rsidRPr="002A4AD0">
              <w:rPr>
                <w:color w:val="000000"/>
                <w:sz w:val="20"/>
              </w:rPr>
              <w:t>цевовода</w:t>
            </w:r>
            <w:proofErr w:type="spellEnd"/>
            <w:r w:rsidRPr="002A4AD0">
              <w:rPr>
                <w:color w:val="000000"/>
                <w:sz w:val="20"/>
              </w:rPr>
              <w:t xml:space="preserve">. </w:t>
            </w:r>
            <w:proofErr w:type="spellStart"/>
            <w:r w:rsidRPr="002A4AD0">
              <w:rPr>
                <w:color w:val="000000"/>
                <w:sz w:val="20"/>
              </w:rPr>
              <w:t>Извршити</w:t>
            </w:r>
            <w:proofErr w:type="spellEnd"/>
            <w:r w:rsidRPr="002A4AD0">
              <w:rPr>
                <w:color w:val="000000"/>
                <w:sz w:val="20"/>
              </w:rPr>
              <w:t xml:space="preserve"> </w:t>
            </w:r>
            <w:proofErr w:type="spellStart"/>
            <w:r w:rsidRPr="002A4AD0">
              <w:rPr>
                <w:color w:val="000000"/>
                <w:sz w:val="20"/>
              </w:rPr>
              <w:t>дезинфекцију</w:t>
            </w:r>
            <w:proofErr w:type="spellEnd"/>
            <w:r w:rsidRPr="002A4AD0">
              <w:rPr>
                <w:color w:val="000000"/>
                <w:sz w:val="20"/>
              </w:rPr>
              <w:t xml:space="preserve"> </w:t>
            </w:r>
            <w:proofErr w:type="spellStart"/>
            <w:r w:rsidRPr="002A4AD0">
              <w:rPr>
                <w:color w:val="000000"/>
                <w:sz w:val="20"/>
              </w:rPr>
              <w:t>цевовода</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w:t>
            </w:r>
            <w:proofErr w:type="spellStart"/>
            <w:r w:rsidRPr="002A4AD0">
              <w:rPr>
                <w:color w:val="000000"/>
                <w:sz w:val="20"/>
              </w:rPr>
              <w:t>упутству</w:t>
            </w:r>
            <w:proofErr w:type="spellEnd"/>
            <w:r w:rsidRPr="002A4AD0">
              <w:rPr>
                <w:color w:val="000000"/>
                <w:sz w:val="20"/>
              </w:rPr>
              <w:t xml:space="preserve">. </w:t>
            </w:r>
            <w:proofErr w:type="spellStart"/>
            <w:r w:rsidRPr="002A4AD0">
              <w:rPr>
                <w:color w:val="000000"/>
                <w:sz w:val="20"/>
              </w:rPr>
              <w:t>Плаћа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м` </w:t>
            </w:r>
            <w:proofErr w:type="spellStart"/>
            <w:r w:rsidRPr="002A4AD0">
              <w:rPr>
                <w:color w:val="000000"/>
                <w:sz w:val="20"/>
              </w:rPr>
              <w:t>дезинфикованог</w:t>
            </w:r>
            <w:proofErr w:type="spellEnd"/>
            <w:r w:rsidRPr="002A4AD0">
              <w:rPr>
                <w:color w:val="000000"/>
                <w:sz w:val="20"/>
              </w:rPr>
              <w:t xml:space="preserve"> </w:t>
            </w:r>
            <w:proofErr w:type="spellStart"/>
            <w:r w:rsidRPr="002A4AD0">
              <w:rPr>
                <w:color w:val="000000"/>
                <w:sz w:val="20"/>
              </w:rPr>
              <w:t>цевовода</w:t>
            </w:r>
            <w:proofErr w:type="spellEnd"/>
            <w:r w:rsidRPr="002A4AD0">
              <w:rPr>
                <w:color w:val="000000"/>
                <w:sz w:val="20"/>
              </w:rPr>
              <w:t>.</w:t>
            </w:r>
          </w:p>
        </w:tc>
        <w:tc>
          <w:tcPr>
            <w:tcW w:w="484" w:type="pct"/>
            <w:tcBorders>
              <w:top w:val="nil"/>
              <w:left w:val="nil"/>
              <w:bottom w:val="single" w:sz="4" w:space="0" w:color="auto"/>
              <w:right w:val="single" w:sz="4" w:space="0" w:color="auto"/>
            </w:tcBorders>
            <w:shd w:val="clear" w:color="auto" w:fill="auto"/>
            <w:noWrap/>
            <w:vAlign w:val="center"/>
            <w:hideMark/>
          </w:tcPr>
          <w:p w14:paraId="2152675B" w14:textId="77777777" w:rsidR="002A4AD0" w:rsidRPr="002A4AD0" w:rsidRDefault="002A4AD0" w:rsidP="001B5E2B">
            <w:pPr>
              <w:jc w:val="center"/>
              <w:rPr>
                <w:color w:val="000000"/>
                <w:sz w:val="20"/>
              </w:rPr>
            </w:pPr>
            <w:r w:rsidRPr="002A4AD0">
              <w:rPr>
                <w:color w:val="000000"/>
                <w:sz w:val="20"/>
              </w:rPr>
              <w:t>м</w:t>
            </w:r>
          </w:p>
        </w:tc>
        <w:tc>
          <w:tcPr>
            <w:tcW w:w="378" w:type="pct"/>
            <w:tcBorders>
              <w:top w:val="nil"/>
              <w:left w:val="nil"/>
              <w:bottom w:val="single" w:sz="4" w:space="0" w:color="auto"/>
              <w:right w:val="single" w:sz="4" w:space="0" w:color="auto"/>
            </w:tcBorders>
            <w:shd w:val="clear" w:color="auto" w:fill="auto"/>
            <w:noWrap/>
            <w:vAlign w:val="center"/>
            <w:hideMark/>
          </w:tcPr>
          <w:p w14:paraId="7153E220" w14:textId="77777777" w:rsidR="002A4AD0" w:rsidRPr="002A4AD0" w:rsidRDefault="002A4AD0" w:rsidP="001B5E2B">
            <w:pPr>
              <w:jc w:val="center"/>
              <w:rPr>
                <w:color w:val="000000"/>
                <w:sz w:val="20"/>
              </w:rPr>
            </w:pPr>
            <w:r w:rsidRPr="002A4AD0">
              <w:rPr>
                <w:color w:val="000000"/>
                <w:sz w:val="20"/>
              </w:rPr>
              <w:t>949.5</w:t>
            </w:r>
          </w:p>
        </w:tc>
        <w:tc>
          <w:tcPr>
            <w:tcW w:w="568" w:type="pct"/>
            <w:tcBorders>
              <w:top w:val="nil"/>
              <w:left w:val="nil"/>
              <w:bottom w:val="single" w:sz="4" w:space="0" w:color="auto"/>
              <w:right w:val="single" w:sz="4" w:space="0" w:color="auto"/>
            </w:tcBorders>
            <w:shd w:val="clear" w:color="auto" w:fill="auto"/>
            <w:noWrap/>
            <w:vAlign w:val="center"/>
            <w:hideMark/>
          </w:tcPr>
          <w:p w14:paraId="3A16DE2F"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1A5694F5" w14:textId="77777777" w:rsidR="002A4AD0" w:rsidRPr="002A4AD0" w:rsidRDefault="002A4AD0" w:rsidP="001B5E2B">
            <w:pPr>
              <w:rPr>
                <w:color w:val="000000"/>
                <w:sz w:val="20"/>
              </w:rPr>
            </w:pPr>
            <w:r w:rsidRPr="002A4AD0">
              <w:rPr>
                <w:color w:val="000000"/>
                <w:sz w:val="20"/>
              </w:rPr>
              <w:t> </w:t>
            </w:r>
          </w:p>
        </w:tc>
      </w:tr>
      <w:tr w:rsidR="00F67361" w:rsidRPr="002A4AD0" w14:paraId="65A7DA7F"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57C7CDF3"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2734BD58"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2D50992F" w14:textId="74558248"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08116D1B"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1F934DCC"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711C4C4B" w14:textId="77777777" w:rsidR="002A4AD0" w:rsidRPr="002A4AD0" w:rsidRDefault="002A4AD0" w:rsidP="001B5E2B">
            <w:pPr>
              <w:rPr>
                <w:color w:val="000000"/>
                <w:sz w:val="20"/>
              </w:rPr>
            </w:pPr>
            <w:r w:rsidRPr="002A4AD0">
              <w:rPr>
                <w:color w:val="000000"/>
                <w:sz w:val="20"/>
              </w:rPr>
              <w:t> </w:t>
            </w:r>
          </w:p>
        </w:tc>
      </w:tr>
      <w:tr w:rsidR="00F67361" w:rsidRPr="002A4AD0" w14:paraId="373FB5EB"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737620B6"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15D1D982"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vAlign w:val="center"/>
            <w:hideMark/>
          </w:tcPr>
          <w:p w14:paraId="2E921F94" w14:textId="0F73FB12"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36D231F4"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38D33888"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1A2C798C" w14:textId="77777777" w:rsidR="002A4AD0" w:rsidRPr="002A4AD0" w:rsidRDefault="002A4AD0" w:rsidP="001B5E2B">
            <w:pPr>
              <w:rPr>
                <w:color w:val="000000"/>
                <w:sz w:val="20"/>
              </w:rPr>
            </w:pPr>
            <w:r w:rsidRPr="002A4AD0">
              <w:rPr>
                <w:color w:val="000000"/>
                <w:sz w:val="20"/>
              </w:rPr>
              <w:t> </w:t>
            </w:r>
          </w:p>
        </w:tc>
      </w:tr>
      <w:tr w:rsidR="00F67361" w:rsidRPr="002A4AD0" w14:paraId="1C060C49" w14:textId="77777777" w:rsidTr="001B5E2B">
        <w:trPr>
          <w:trHeight w:val="255"/>
        </w:trPr>
        <w:tc>
          <w:tcPr>
            <w:tcW w:w="397" w:type="pct"/>
            <w:tcBorders>
              <w:top w:val="nil"/>
              <w:left w:val="single" w:sz="4" w:space="0" w:color="auto"/>
              <w:bottom w:val="single" w:sz="4" w:space="0" w:color="auto"/>
              <w:right w:val="single" w:sz="4" w:space="0" w:color="auto"/>
            </w:tcBorders>
            <w:shd w:val="clear" w:color="000000" w:fill="F2F2F2"/>
            <w:noWrap/>
            <w:vAlign w:val="center"/>
            <w:hideMark/>
          </w:tcPr>
          <w:p w14:paraId="2232CBD8" w14:textId="77777777" w:rsidR="002A4AD0" w:rsidRPr="002A4AD0" w:rsidRDefault="002A4AD0" w:rsidP="001B5E2B">
            <w:pPr>
              <w:jc w:val="center"/>
              <w:rPr>
                <w:b/>
                <w:bCs/>
                <w:color w:val="000000"/>
                <w:sz w:val="20"/>
              </w:rPr>
            </w:pPr>
            <w:r w:rsidRPr="002A4AD0">
              <w:rPr>
                <w:b/>
                <w:bCs/>
                <w:color w:val="000000"/>
                <w:sz w:val="20"/>
              </w:rPr>
              <w:t>3.2</w:t>
            </w:r>
          </w:p>
        </w:tc>
        <w:tc>
          <w:tcPr>
            <w:tcW w:w="2465" w:type="pct"/>
            <w:tcBorders>
              <w:top w:val="nil"/>
              <w:left w:val="nil"/>
              <w:bottom w:val="single" w:sz="4" w:space="0" w:color="auto"/>
              <w:right w:val="single" w:sz="4" w:space="0" w:color="auto"/>
            </w:tcBorders>
            <w:shd w:val="clear" w:color="000000" w:fill="F2F2F2"/>
            <w:vAlign w:val="center"/>
            <w:hideMark/>
          </w:tcPr>
          <w:p w14:paraId="11C2DE49" w14:textId="16823F26" w:rsidR="002A4AD0" w:rsidRPr="00E2729D" w:rsidRDefault="002A4AD0" w:rsidP="001B5E2B">
            <w:pPr>
              <w:rPr>
                <w:b/>
                <w:bCs/>
                <w:color w:val="000000"/>
                <w:sz w:val="20"/>
                <w:lang w:val="sr-Cyrl-RS"/>
              </w:rPr>
            </w:pPr>
            <w:r w:rsidRPr="002A4AD0">
              <w:rPr>
                <w:b/>
                <w:bCs/>
                <w:color w:val="000000"/>
                <w:sz w:val="20"/>
              </w:rPr>
              <w:t xml:space="preserve">УКУПНО </w:t>
            </w:r>
            <w:r w:rsidR="00E2729D">
              <w:rPr>
                <w:b/>
                <w:bCs/>
                <w:color w:val="000000"/>
                <w:sz w:val="20"/>
              </w:rPr>
              <w:t>–</w:t>
            </w:r>
            <w:r w:rsidRPr="002A4AD0">
              <w:rPr>
                <w:b/>
                <w:bCs/>
                <w:color w:val="000000"/>
                <w:sz w:val="20"/>
              </w:rPr>
              <w:t xml:space="preserve"> </w:t>
            </w:r>
            <w:r w:rsidR="00E2729D">
              <w:rPr>
                <w:b/>
                <w:bCs/>
                <w:color w:val="000000"/>
                <w:sz w:val="20"/>
                <w:lang w:val="sr-Cyrl-RS"/>
              </w:rPr>
              <w:t>МОНТЕРСКИ РАДОВИ</w:t>
            </w:r>
          </w:p>
        </w:tc>
        <w:tc>
          <w:tcPr>
            <w:tcW w:w="484" w:type="pct"/>
            <w:tcBorders>
              <w:top w:val="nil"/>
              <w:left w:val="nil"/>
              <w:bottom w:val="single" w:sz="4" w:space="0" w:color="auto"/>
              <w:right w:val="single" w:sz="4" w:space="0" w:color="auto"/>
            </w:tcBorders>
            <w:shd w:val="clear" w:color="000000" w:fill="F2F2F2"/>
            <w:vAlign w:val="center"/>
            <w:hideMark/>
          </w:tcPr>
          <w:p w14:paraId="7BD64E90" w14:textId="6F739F34" w:rsidR="002A4AD0" w:rsidRPr="002A4AD0" w:rsidRDefault="002A4AD0" w:rsidP="001B5E2B">
            <w:pPr>
              <w:jc w:val="center"/>
              <w:rPr>
                <w:b/>
                <w:bCs/>
                <w:color w:val="000000"/>
                <w:sz w:val="20"/>
              </w:rPr>
            </w:pPr>
          </w:p>
        </w:tc>
        <w:tc>
          <w:tcPr>
            <w:tcW w:w="378" w:type="pct"/>
            <w:tcBorders>
              <w:top w:val="nil"/>
              <w:left w:val="nil"/>
              <w:bottom w:val="single" w:sz="4" w:space="0" w:color="auto"/>
              <w:right w:val="single" w:sz="4" w:space="0" w:color="auto"/>
            </w:tcBorders>
            <w:shd w:val="clear" w:color="000000" w:fill="F2F2F2"/>
            <w:vAlign w:val="center"/>
            <w:hideMark/>
          </w:tcPr>
          <w:p w14:paraId="6790E56B" w14:textId="77777777" w:rsidR="002A4AD0" w:rsidRPr="002A4AD0" w:rsidRDefault="002A4AD0" w:rsidP="001B5E2B">
            <w:pPr>
              <w:rPr>
                <w:b/>
                <w:bCs/>
                <w:color w:val="000000"/>
                <w:sz w:val="20"/>
              </w:rPr>
            </w:pPr>
            <w:r w:rsidRPr="002A4AD0">
              <w:rPr>
                <w:b/>
                <w:bCs/>
                <w:color w:val="000000"/>
                <w:sz w:val="20"/>
              </w:rPr>
              <w:t> </w:t>
            </w:r>
          </w:p>
        </w:tc>
        <w:tc>
          <w:tcPr>
            <w:tcW w:w="568" w:type="pct"/>
            <w:tcBorders>
              <w:top w:val="nil"/>
              <w:left w:val="nil"/>
              <w:bottom w:val="single" w:sz="4" w:space="0" w:color="auto"/>
              <w:right w:val="single" w:sz="4" w:space="0" w:color="auto"/>
            </w:tcBorders>
            <w:shd w:val="clear" w:color="000000" w:fill="F2F2F2"/>
            <w:vAlign w:val="center"/>
            <w:hideMark/>
          </w:tcPr>
          <w:p w14:paraId="3CBE247F" w14:textId="77777777" w:rsidR="002A4AD0" w:rsidRPr="002A4AD0" w:rsidRDefault="002A4AD0" w:rsidP="001B5E2B">
            <w:pPr>
              <w:rPr>
                <w:b/>
                <w:bCs/>
                <w:color w:val="000000"/>
                <w:sz w:val="20"/>
              </w:rPr>
            </w:pPr>
            <w:r w:rsidRPr="002A4AD0">
              <w:rPr>
                <w:b/>
                <w:bCs/>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658AE1D1" w14:textId="77777777" w:rsidR="002A4AD0" w:rsidRPr="002A4AD0" w:rsidRDefault="002A4AD0" w:rsidP="001B5E2B">
            <w:pPr>
              <w:rPr>
                <w:color w:val="000000"/>
                <w:sz w:val="20"/>
              </w:rPr>
            </w:pPr>
            <w:r w:rsidRPr="002A4AD0">
              <w:rPr>
                <w:color w:val="000000"/>
                <w:sz w:val="20"/>
              </w:rPr>
              <w:t> </w:t>
            </w:r>
          </w:p>
        </w:tc>
      </w:tr>
      <w:tr w:rsidR="00F67361" w:rsidRPr="002A4AD0" w14:paraId="3A47060A"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2F11FB93"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noWrap/>
            <w:vAlign w:val="center"/>
            <w:hideMark/>
          </w:tcPr>
          <w:p w14:paraId="5FED12F0"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noWrap/>
            <w:vAlign w:val="center"/>
            <w:hideMark/>
          </w:tcPr>
          <w:p w14:paraId="24FC678B" w14:textId="41AF7A89"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021CF79F"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2C54441D"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37C5CC9A" w14:textId="77777777" w:rsidR="002A4AD0" w:rsidRPr="002A4AD0" w:rsidRDefault="002A4AD0" w:rsidP="001B5E2B">
            <w:pPr>
              <w:rPr>
                <w:color w:val="000000"/>
                <w:sz w:val="20"/>
              </w:rPr>
            </w:pPr>
            <w:r w:rsidRPr="002A4AD0">
              <w:rPr>
                <w:color w:val="000000"/>
                <w:sz w:val="20"/>
              </w:rPr>
              <w:t> </w:t>
            </w:r>
          </w:p>
        </w:tc>
      </w:tr>
      <w:tr w:rsidR="00F67361" w:rsidRPr="002A4AD0" w14:paraId="7A393BBC" w14:textId="77777777" w:rsidTr="001B5E2B">
        <w:trPr>
          <w:trHeight w:val="255"/>
        </w:trPr>
        <w:tc>
          <w:tcPr>
            <w:tcW w:w="397" w:type="pct"/>
            <w:tcBorders>
              <w:top w:val="nil"/>
              <w:left w:val="single" w:sz="4" w:space="0" w:color="auto"/>
              <w:bottom w:val="single" w:sz="4" w:space="0" w:color="auto"/>
              <w:right w:val="single" w:sz="4" w:space="0" w:color="auto"/>
            </w:tcBorders>
            <w:shd w:val="clear" w:color="000000" w:fill="FFF2CC"/>
            <w:noWrap/>
            <w:vAlign w:val="center"/>
            <w:hideMark/>
          </w:tcPr>
          <w:p w14:paraId="51BF7C28"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000000" w:fill="FFF2CC"/>
            <w:noWrap/>
            <w:vAlign w:val="center"/>
            <w:hideMark/>
          </w:tcPr>
          <w:p w14:paraId="3A0AF228" w14:textId="77777777" w:rsidR="002A4AD0" w:rsidRPr="002A4AD0" w:rsidRDefault="002A4AD0" w:rsidP="001B5E2B">
            <w:pPr>
              <w:rPr>
                <w:b/>
                <w:bCs/>
                <w:color w:val="000000"/>
                <w:sz w:val="20"/>
              </w:rPr>
            </w:pPr>
            <w:r w:rsidRPr="002A4AD0">
              <w:rPr>
                <w:b/>
                <w:bCs/>
                <w:color w:val="000000"/>
                <w:sz w:val="20"/>
              </w:rPr>
              <w:t>РЕКАПИТУЛАЦИЈА</w:t>
            </w:r>
          </w:p>
        </w:tc>
        <w:tc>
          <w:tcPr>
            <w:tcW w:w="484" w:type="pct"/>
            <w:tcBorders>
              <w:top w:val="nil"/>
              <w:left w:val="nil"/>
              <w:bottom w:val="single" w:sz="4" w:space="0" w:color="auto"/>
              <w:right w:val="single" w:sz="4" w:space="0" w:color="auto"/>
            </w:tcBorders>
            <w:shd w:val="clear" w:color="000000" w:fill="FFF2CC"/>
            <w:noWrap/>
            <w:vAlign w:val="center"/>
            <w:hideMark/>
          </w:tcPr>
          <w:p w14:paraId="50F8CA63" w14:textId="03FCC24C"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000000" w:fill="FFF2CC"/>
            <w:noWrap/>
            <w:vAlign w:val="center"/>
            <w:hideMark/>
          </w:tcPr>
          <w:p w14:paraId="73791A58"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000000" w:fill="FFF2CC"/>
            <w:noWrap/>
            <w:vAlign w:val="center"/>
            <w:hideMark/>
          </w:tcPr>
          <w:p w14:paraId="07F48EC5"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FF2CC"/>
            <w:noWrap/>
            <w:vAlign w:val="center"/>
            <w:hideMark/>
          </w:tcPr>
          <w:p w14:paraId="4C15C527" w14:textId="77777777" w:rsidR="002A4AD0" w:rsidRPr="002A4AD0" w:rsidRDefault="002A4AD0" w:rsidP="001B5E2B">
            <w:pPr>
              <w:rPr>
                <w:color w:val="000000"/>
                <w:sz w:val="20"/>
              </w:rPr>
            </w:pPr>
            <w:r w:rsidRPr="002A4AD0">
              <w:rPr>
                <w:color w:val="000000"/>
                <w:sz w:val="20"/>
              </w:rPr>
              <w:t> </w:t>
            </w:r>
          </w:p>
        </w:tc>
      </w:tr>
      <w:tr w:rsidR="00F67361" w:rsidRPr="002A4AD0" w14:paraId="2F64D6D5" w14:textId="77777777" w:rsidTr="001B5E2B">
        <w:trPr>
          <w:trHeight w:val="255"/>
        </w:trPr>
        <w:tc>
          <w:tcPr>
            <w:tcW w:w="397" w:type="pct"/>
            <w:tcBorders>
              <w:top w:val="nil"/>
              <w:left w:val="single" w:sz="4" w:space="0" w:color="auto"/>
              <w:bottom w:val="single" w:sz="4" w:space="0" w:color="auto"/>
              <w:right w:val="single" w:sz="4" w:space="0" w:color="auto"/>
            </w:tcBorders>
            <w:shd w:val="clear" w:color="000000" w:fill="FFF2CC"/>
            <w:noWrap/>
            <w:vAlign w:val="center"/>
            <w:hideMark/>
          </w:tcPr>
          <w:p w14:paraId="00B5A1F2" w14:textId="77777777" w:rsidR="002A4AD0" w:rsidRPr="002A4AD0" w:rsidRDefault="002A4AD0" w:rsidP="001B5E2B">
            <w:pPr>
              <w:jc w:val="center"/>
              <w:rPr>
                <w:b/>
                <w:bCs/>
                <w:color w:val="000000"/>
                <w:sz w:val="20"/>
              </w:rPr>
            </w:pPr>
            <w:r w:rsidRPr="002A4AD0">
              <w:rPr>
                <w:b/>
                <w:bCs/>
                <w:color w:val="000000"/>
                <w:sz w:val="20"/>
              </w:rPr>
              <w:t>3.1</w:t>
            </w:r>
          </w:p>
        </w:tc>
        <w:tc>
          <w:tcPr>
            <w:tcW w:w="2465" w:type="pct"/>
            <w:tcBorders>
              <w:top w:val="nil"/>
              <w:left w:val="nil"/>
              <w:bottom w:val="single" w:sz="4" w:space="0" w:color="auto"/>
              <w:right w:val="single" w:sz="4" w:space="0" w:color="auto"/>
            </w:tcBorders>
            <w:shd w:val="clear" w:color="000000" w:fill="FFF2CC"/>
            <w:noWrap/>
            <w:vAlign w:val="center"/>
            <w:hideMark/>
          </w:tcPr>
          <w:p w14:paraId="53128420" w14:textId="77777777" w:rsidR="002A4AD0" w:rsidRPr="002A4AD0" w:rsidRDefault="002A4AD0" w:rsidP="001B5E2B">
            <w:pPr>
              <w:rPr>
                <w:b/>
                <w:bCs/>
                <w:color w:val="000000"/>
                <w:sz w:val="20"/>
              </w:rPr>
            </w:pPr>
            <w:r w:rsidRPr="002A4AD0">
              <w:rPr>
                <w:b/>
                <w:bCs/>
                <w:color w:val="000000"/>
                <w:sz w:val="20"/>
              </w:rPr>
              <w:t>ГРАЂЕВИНСКИ РАДОВИ</w:t>
            </w:r>
          </w:p>
        </w:tc>
        <w:tc>
          <w:tcPr>
            <w:tcW w:w="484" w:type="pct"/>
            <w:tcBorders>
              <w:top w:val="nil"/>
              <w:left w:val="nil"/>
              <w:bottom w:val="single" w:sz="4" w:space="0" w:color="auto"/>
              <w:right w:val="single" w:sz="4" w:space="0" w:color="auto"/>
            </w:tcBorders>
            <w:shd w:val="clear" w:color="000000" w:fill="FFF2CC"/>
            <w:noWrap/>
            <w:vAlign w:val="center"/>
            <w:hideMark/>
          </w:tcPr>
          <w:p w14:paraId="086396D9" w14:textId="12B6A000"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000000" w:fill="FFF2CC"/>
            <w:noWrap/>
            <w:vAlign w:val="center"/>
            <w:hideMark/>
          </w:tcPr>
          <w:p w14:paraId="6F9EABE4"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000000" w:fill="FFF2CC"/>
            <w:noWrap/>
            <w:vAlign w:val="center"/>
            <w:hideMark/>
          </w:tcPr>
          <w:p w14:paraId="35353859"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FF2CC"/>
            <w:noWrap/>
            <w:vAlign w:val="center"/>
            <w:hideMark/>
          </w:tcPr>
          <w:p w14:paraId="55BF852C" w14:textId="77777777" w:rsidR="002A4AD0" w:rsidRPr="002A4AD0" w:rsidRDefault="002A4AD0" w:rsidP="001B5E2B">
            <w:pPr>
              <w:rPr>
                <w:color w:val="000000"/>
                <w:sz w:val="20"/>
              </w:rPr>
            </w:pPr>
            <w:r w:rsidRPr="002A4AD0">
              <w:rPr>
                <w:color w:val="000000"/>
                <w:sz w:val="20"/>
              </w:rPr>
              <w:t> </w:t>
            </w:r>
          </w:p>
        </w:tc>
      </w:tr>
      <w:tr w:rsidR="00F67361" w:rsidRPr="002A4AD0" w14:paraId="5678F062" w14:textId="77777777" w:rsidTr="001B5E2B">
        <w:trPr>
          <w:trHeight w:val="255"/>
        </w:trPr>
        <w:tc>
          <w:tcPr>
            <w:tcW w:w="397" w:type="pct"/>
            <w:tcBorders>
              <w:top w:val="nil"/>
              <w:left w:val="single" w:sz="4" w:space="0" w:color="auto"/>
              <w:bottom w:val="single" w:sz="4" w:space="0" w:color="auto"/>
              <w:right w:val="single" w:sz="4" w:space="0" w:color="auto"/>
            </w:tcBorders>
            <w:shd w:val="clear" w:color="000000" w:fill="FFF2CC"/>
            <w:noWrap/>
            <w:vAlign w:val="center"/>
            <w:hideMark/>
          </w:tcPr>
          <w:p w14:paraId="4A9267CB" w14:textId="77777777" w:rsidR="002A4AD0" w:rsidRPr="002A4AD0" w:rsidRDefault="002A4AD0" w:rsidP="001B5E2B">
            <w:pPr>
              <w:jc w:val="center"/>
              <w:rPr>
                <w:b/>
                <w:bCs/>
                <w:color w:val="000000"/>
                <w:sz w:val="20"/>
              </w:rPr>
            </w:pPr>
            <w:r w:rsidRPr="002A4AD0">
              <w:rPr>
                <w:b/>
                <w:bCs/>
                <w:color w:val="000000"/>
                <w:sz w:val="20"/>
              </w:rPr>
              <w:t>3.2</w:t>
            </w:r>
          </w:p>
        </w:tc>
        <w:tc>
          <w:tcPr>
            <w:tcW w:w="2465" w:type="pct"/>
            <w:tcBorders>
              <w:top w:val="nil"/>
              <w:left w:val="nil"/>
              <w:bottom w:val="single" w:sz="4" w:space="0" w:color="auto"/>
              <w:right w:val="single" w:sz="4" w:space="0" w:color="auto"/>
            </w:tcBorders>
            <w:shd w:val="clear" w:color="000000" w:fill="FFF2CC"/>
            <w:noWrap/>
            <w:vAlign w:val="center"/>
            <w:hideMark/>
          </w:tcPr>
          <w:p w14:paraId="6DA4BC59" w14:textId="77777777" w:rsidR="002A4AD0" w:rsidRPr="002A4AD0" w:rsidRDefault="002A4AD0" w:rsidP="001B5E2B">
            <w:pPr>
              <w:rPr>
                <w:b/>
                <w:bCs/>
                <w:color w:val="000000"/>
                <w:sz w:val="20"/>
              </w:rPr>
            </w:pPr>
            <w:r w:rsidRPr="002A4AD0">
              <w:rPr>
                <w:b/>
                <w:bCs/>
                <w:color w:val="000000"/>
                <w:sz w:val="20"/>
              </w:rPr>
              <w:t>МОНТЕРСКИ РАДОВИ</w:t>
            </w:r>
          </w:p>
        </w:tc>
        <w:tc>
          <w:tcPr>
            <w:tcW w:w="484" w:type="pct"/>
            <w:tcBorders>
              <w:top w:val="nil"/>
              <w:left w:val="nil"/>
              <w:bottom w:val="single" w:sz="4" w:space="0" w:color="auto"/>
              <w:right w:val="single" w:sz="4" w:space="0" w:color="auto"/>
            </w:tcBorders>
            <w:shd w:val="clear" w:color="000000" w:fill="FFF2CC"/>
            <w:noWrap/>
            <w:vAlign w:val="center"/>
            <w:hideMark/>
          </w:tcPr>
          <w:p w14:paraId="63DA87DC" w14:textId="0324D0EF"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000000" w:fill="FFF2CC"/>
            <w:noWrap/>
            <w:vAlign w:val="center"/>
            <w:hideMark/>
          </w:tcPr>
          <w:p w14:paraId="519AE18E"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000000" w:fill="FFF2CC"/>
            <w:noWrap/>
            <w:vAlign w:val="center"/>
            <w:hideMark/>
          </w:tcPr>
          <w:p w14:paraId="3DCBEE3C"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FF2CC"/>
            <w:noWrap/>
            <w:vAlign w:val="center"/>
            <w:hideMark/>
          </w:tcPr>
          <w:p w14:paraId="537F51FB" w14:textId="77777777" w:rsidR="002A4AD0" w:rsidRPr="002A4AD0" w:rsidRDefault="002A4AD0" w:rsidP="001B5E2B">
            <w:pPr>
              <w:rPr>
                <w:color w:val="000000"/>
                <w:sz w:val="20"/>
              </w:rPr>
            </w:pPr>
            <w:r w:rsidRPr="002A4AD0">
              <w:rPr>
                <w:color w:val="000000"/>
                <w:sz w:val="20"/>
              </w:rPr>
              <w:t> </w:t>
            </w:r>
          </w:p>
        </w:tc>
      </w:tr>
      <w:tr w:rsidR="00F67361" w:rsidRPr="002A4AD0" w14:paraId="2794DEF3" w14:textId="77777777" w:rsidTr="001B5E2B">
        <w:trPr>
          <w:trHeight w:val="255"/>
        </w:trPr>
        <w:tc>
          <w:tcPr>
            <w:tcW w:w="397" w:type="pct"/>
            <w:tcBorders>
              <w:top w:val="nil"/>
              <w:left w:val="single" w:sz="4" w:space="0" w:color="auto"/>
              <w:bottom w:val="single" w:sz="4" w:space="0" w:color="auto"/>
              <w:right w:val="single" w:sz="4" w:space="0" w:color="auto"/>
            </w:tcBorders>
            <w:shd w:val="clear" w:color="000000" w:fill="C6E0B4"/>
            <w:noWrap/>
            <w:vAlign w:val="center"/>
            <w:hideMark/>
          </w:tcPr>
          <w:p w14:paraId="78AAD682" w14:textId="77777777" w:rsidR="002A4AD0" w:rsidRPr="002A4AD0" w:rsidRDefault="002A4AD0" w:rsidP="001B5E2B">
            <w:pPr>
              <w:jc w:val="center"/>
              <w:rPr>
                <w:b/>
                <w:bCs/>
                <w:color w:val="000000"/>
                <w:sz w:val="20"/>
              </w:rPr>
            </w:pPr>
            <w:r w:rsidRPr="002A4AD0">
              <w:rPr>
                <w:b/>
                <w:bCs/>
                <w:color w:val="000000"/>
                <w:sz w:val="20"/>
              </w:rPr>
              <w:t>3</w:t>
            </w:r>
          </w:p>
        </w:tc>
        <w:tc>
          <w:tcPr>
            <w:tcW w:w="2465" w:type="pct"/>
            <w:tcBorders>
              <w:top w:val="nil"/>
              <w:left w:val="nil"/>
              <w:bottom w:val="single" w:sz="4" w:space="0" w:color="auto"/>
              <w:right w:val="single" w:sz="4" w:space="0" w:color="auto"/>
            </w:tcBorders>
            <w:shd w:val="clear" w:color="000000" w:fill="C6E0B4"/>
            <w:noWrap/>
            <w:vAlign w:val="center"/>
            <w:hideMark/>
          </w:tcPr>
          <w:p w14:paraId="4CF4438B" w14:textId="684DCDC8" w:rsidR="002A4AD0" w:rsidRPr="00E2729D" w:rsidRDefault="002A4AD0" w:rsidP="001B5E2B">
            <w:pPr>
              <w:rPr>
                <w:b/>
                <w:bCs/>
                <w:color w:val="000000"/>
                <w:sz w:val="20"/>
                <w:lang w:val="sr-Cyrl-RS"/>
              </w:rPr>
            </w:pPr>
            <w:r w:rsidRPr="002A4AD0">
              <w:rPr>
                <w:b/>
                <w:bCs/>
                <w:color w:val="000000"/>
                <w:sz w:val="20"/>
              </w:rPr>
              <w:t>УКУПНО</w:t>
            </w:r>
            <w:r w:rsidR="00E2729D">
              <w:rPr>
                <w:b/>
                <w:bCs/>
                <w:color w:val="000000"/>
                <w:sz w:val="20"/>
                <w:lang w:val="sr-Cyrl-RS"/>
              </w:rPr>
              <w:t xml:space="preserve"> ВОДОВОД</w:t>
            </w:r>
          </w:p>
        </w:tc>
        <w:tc>
          <w:tcPr>
            <w:tcW w:w="484" w:type="pct"/>
            <w:tcBorders>
              <w:top w:val="nil"/>
              <w:left w:val="nil"/>
              <w:bottom w:val="single" w:sz="4" w:space="0" w:color="auto"/>
              <w:right w:val="single" w:sz="4" w:space="0" w:color="auto"/>
            </w:tcBorders>
            <w:shd w:val="clear" w:color="000000" w:fill="C6E0B4"/>
            <w:noWrap/>
            <w:vAlign w:val="center"/>
            <w:hideMark/>
          </w:tcPr>
          <w:p w14:paraId="51D01153" w14:textId="36700564"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000000" w:fill="C6E0B4"/>
            <w:noWrap/>
            <w:vAlign w:val="center"/>
            <w:hideMark/>
          </w:tcPr>
          <w:p w14:paraId="36357139"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000000" w:fill="C6E0B4"/>
            <w:noWrap/>
            <w:vAlign w:val="center"/>
            <w:hideMark/>
          </w:tcPr>
          <w:p w14:paraId="3B4569E7"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C6E0B4"/>
            <w:noWrap/>
            <w:vAlign w:val="center"/>
            <w:hideMark/>
          </w:tcPr>
          <w:p w14:paraId="70FCA6B8" w14:textId="77777777" w:rsidR="002A4AD0" w:rsidRPr="002A4AD0" w:rsidRDefault="002A4AD0" w:rsidP="001B5E2B">
            <w:pPr>
              <w:rPr>
                <w:color w:val="000000"/>
                <w:sz w:val="20"/>
              </w:rPr>
            </w:pPr>
            <w:r w:rsidRPr="002A4AD0">
              <w:rPr>
                <w:color w:val="000000"/>
                <w:sz w:val="20"/>
              </w:rPr>
              <w:t> </w:t>
            </w:r>
          </w:p>
        </w:tc>
      </w:tr>
      <w:tr w:rsidR="00F67361" w:rsidRPr="002A4AD0" w14:paraId="41F72DD9"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1539DEBB"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noWrap/>
            <w:vAlign w:val="center"/>
            <w:hideMark/>
          </w:tcPr>
          <w:p w14:paraId="6822663A"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noWrap/>
            <w:vAlign w:val="center"/>
            <w:hideMark/>
          </w:tcPr>
          <w:p w14:paraId="0AB8A50D" w14:textId="028B9963"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68A09F5D"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750EA31A"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4D940100" w14:textId="77777777" w:rsidR="002A4AD0" w:rsidRPr="002A4AD0" w:rsidRDefault="002A4AD0" w:rsidP="001B5E2B">
            <w:pPr>
              <w:rPr>
                <w:color w:val="000000"/>
                <w:sz w:val="20"/>
              </w:rPr>
            </w:pPr>
            <w:r w:rsidRPr="002A4AD0">
              <w:rPr>
                <w:color w:val="000000"/>
                <w:sz w:val="20"/>
              </w:rPr>
              <w:t> </w:t>
            </w:r>
          </w:p>
        </w:tc>
      </w:tr>
      <w:tr w:rsidR="00F67361" w:rsidRPr="002A4AD0" w14:paraId="2691612A"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42A6B74C"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noWrap/>
            <w:vAlign w:val="center"/>
            <w:hideMark/>
          </w:tcPr>
          <w:p w14:paraId="10D2B3CE"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noWrap/>
            <w:vAlign w:val="center"/>
            <w:hideMark/>
          </w:tcPr>
          <w:p w14:paraId="7E48AD77" w14:textId="40881D18"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4533A0F2"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68B24159"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1981E095" w14:textId="77777777" w:rsidR="002A4AD0" w:rsidRPr="002A4AD0" w:rsidRDefault="002A4AD0" w:rsidP="001B5E2B">
            <w:pPr>
              <w:rPr>
                <w:color w:val="000000"/>
                <w:sz w:val="20"/>
              </w:rPr>
            </w:pPr>
            <w:r w:rsidRPr="002A4AD0">
              <w:rPr>
                <w:color w:val="000000"/>
                <w:sz w:val="20"/>
              </w:rPr>
              <w:t> </w:t>
            </w:r>
          </w:p>
        </w:tc>
      </w:tr>
      <w:tr w:rsidR="00F67361" w:rsidRPr="002A4AD0" w14:paraId="4C126ABC"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3249421B" w14:textId="77777777" w:rsidR="002A4AD0" w:rsidRPr="002A4AD0" w:rsidRDefault="002A4AD0" w:rsidP="001B5E2B">
            <w:pPr>
              <w:jc w:val="center"/>
              <w:rPr>
                <w:b/>
                <w:bCs/>
                <w:color w:val="000000"/>
                <w:sz w:val="20"/>
              </w:rPr>
            </w:pPr>
            <w:r w:rsidRPr="002A4AD0">
              <w:rPr>
                <w:b/>
                <w:bCs/>
                <w:color w:val="000000"/>
                <w:sz w:val="20"/>
              </w:rPr>
              <w:t>4</w:t>
            </w:r>
          </w:p>
        </w:tc>
        <w:tc>
          <w:tcPr>
            <w:tcW w:w="2465" w:type="pct"/>
            <w:tcBorders>
              <w:top w:val="nil"/>
              <w:left w:val="nil"/>
              <w:bottom w:val="single" w:sz="4" w:space="0" w:color="auto"/>
              <w:right w:val="single" w:sz="4" w:space="0" w:color="auto"/>
            </w:tcBorders>
            <w:shd w:val="clear" w:color="auto" w:fill="auto"/>
            <w:noWrap/>
            <w:vAlign w:val="center"/>
            <w:hideMark/>
          </w:tcPr>
          <w:p w14:paraId="3F79C1FA" w14:textId="77777777" w:rsidR="002A4AD0" w:rsidRPr="002A4AD0" w:rsidRDefault="002A4AD0" w:rsidP="001B5E2B">
            <w:pPr>
              <w:rPr>
                <w:b/>
                <w:bCs/>
                <w:color w:val="000000"/>
                <w:sz w:val="20"/>
              </w:rPr>
            </w:pPr>
            <w:r w:rsidRPr="002A4AD0">
              <w:rPr>
                <w:b/>
                <w:bCs/>
                <w:color w:val="000000"/>
                <w:sz w:val="20"/>
              </w:rPr>
              <w:t>САНИТАРНИ УРЕЂАЈИ</w:t>
            </w:r>
          </w:p>
        </w:tc>
        <w:tc>
          <w:tcPr>
            <w:tcW w:w="484" w:type="pct"/>
            <w:tcBorders>
              <w:top w:val="nil"/>
              <w:left w:val="nil"/>
              <w:bottom w:val="single" w:sz="4" w:space="0" w:color="auto"/>
              <w:right w:val="single" w:sz="4" w:space="0" w:color="auto"/>
            </w:tcBorders>
            <w:shd w:val="clear" w:color="auto" w:fill="auto"/>
            <w:noWrap/>
            <w:vAlign w:val="center"/>
            <w:hideMark/>
          </w:tcPr>
          <w:p w14:paraId="3D136831" w14:textId="40D0E90E" w:rsidR="002A4AD0" w:rsidRPr="002A4AD0" w:rsidRDefault="002A4AD0" w:rsidP="001B5E2B">
            <w:pPr>
              <w:jc w:val="center"/>
              <w:rPr>
                <w:b/>
                <w:bCs/>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2C90E782" w14:textId="77777777" w:rsidR="002A4AD0" w:rsidRPr="002A4AD0" w:rsidRDefault="002A4AD0" w:rsidP="001B5E2B">
            <w:pPr>
              <w:rPr>
                <w:b/>
                <w:bCs/>
                <w:color w:val="000000"/>
                <w:sz w:val="20"/>
              </w:rPr>
            </w:pPr>
            <w:r w:rsidRPr="002A4AD0">
              <w:rPr>
                <w:b/>
                <w:bCs/>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4E0E398C" w14:textId="77777777" w:rsidR="002A4AD0" w:rsidRPr="002A4AD0" w:rsidRDefault="002A4AD0" w:rsidP="001B5E2B">
            <w:pPr>
              <w:rPr>
                <w:b/>
                <w:bCs/>
                <w:color w:val="000000"/>
                <w:sz w:val="20"/>
              </w:rPr>
            </w:pPr>
            <w:r w:rsidRPr="002A4AD0">
              <w:rPr>
                <w:b/>
                <w:bCs/>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12C2891A" w14:textId="77777777" w:rsidR="002A4AD0" w:rsidRPr="002A4AD0" w:rsidRDefault="002A4AD0" w:rsidP="001B5E2B">
            <w:pPr>
              <w:rPr>
                <w:b/>
                <w:bCs/>
                <w:color w:val="000000"/>
                <w:sz w:val="20"/>
              </w:rPr>
            </w:pPr>
            <w:r w:rsidRPr="002A4AD0">
              <w:rPr>
                <w:b/>
                <w:bCs/>
                <w:color w:val="000000"/>
                <w:sz w:val="20"/>
              </w:rPr>
              <w:t> </w:t>
            </w:r>
          </w:p>
        </w:tc>
      </w:tr>
      <w:tr w:rsidR="00F67361" w:rsidRPr="002A4AD0" w14:paraId="2B3287D2"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7995824A"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77B44279"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noWrap/>
            <w:vAlign w:val="center"/>
            <w:hideMark/>
          </w:tcPr>
          <w:p w14:paraId="596703E2" w14:textId="29898592"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600CCC8B"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660FC95C"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06ACB899" w14:textId="77777777" w:rsidR="002A4AD0" w:rsidRPr="002A4AD0" w:rsidRDefault="002A4AD0" w:rsidP="001B5E2B">
            <w:pPr>
              <w:rPr>
                <w:color w:val="000000"/>
                <w:sz w:val="20"/>
              </w:rPr>
            </w:pPr>
            <w:r w:rsidRPr="002A4AD0">
              <w:rPr>
                <w:color w:val="000000"/>
                <w:sz w:val="20"/>
              </w:rPr>
              <w:t> </w:t>
            </w:r>
          </w:p>
        </w:tc>
      </w:tr>
      <w:tr w:rsidR="00F67361" w:rsidRPr="002A4AD0" w14:paraId="2D4C1EB1"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4C914CA5" w14:textId="77777777" w:rsidR="002A4AD0" w:rsidRPr="002A4AD0" w:rsidRDefault="002A4AD0" w:rsidP="001B5E2B">
            <w:pPr>
              <w:jc w:val="center"/>
              <w:rPr>
                <w:color w:val="000000"/>
                <w:sz w:val="20"/>
              </w:rPr>
            </w:pPr>
            <w:r w:rsidRPr="002A4AD0">
              <w:rPr>
                <w:color w:val="000000"/>
                <w:sz w:val="20"/>
              </w:rPr>
              <w:t>4.1</w:t>
            </w:r>
          </w:p>
        </w:tc>
        <w:tc>
          <w:tcPr>
            <w:tcW w:w="2465" w:type="pct"/>
            <w:tcBorders>
              <w:top w:val="nil"/>
              <w:left w:val="nil"/>
              <w:bottom w:val="single" w:sz="4" w:space="0" w:color="auto"/>
              <w:right w:val="single" w:sz="4" w:space="0" w:color="auto"/>
            </w:tcBorders>
            <w:shd w:val="clear" w:color="auto" w:fill="auto"/>
            <w:vAlign w:val="center"/>
            <w:hideMark/>
          </w:tcPr>
          <w:p w14:paraId="7D36291C" w14:textId="434907EC" w:rsidR="002A4AD0" w:rsidRPr="002A4AD0" w:rsidRDefault="002A4AD0" w:rsidP="001B5E2B">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комплетног</w:t>
            </w:r>
            <w:proofErr w:type="spellEnd"/>
            <w:r w:rsidRPr="002A4AD0">
              <w:rPr>
                <w:color w:val="000000"/>
                <w:sz w:val="20"/>
              </w:rPr>
              <w:t xml:space="preserve"> WЦ-а </w:t>
            </w:r>
            <w:proofErr w:type="spellStart"/>
            <w:r w:rsidRPr="002A4AD0">
              <w:rPr>
                <w:color w:val="000000"/>
                <w:sz w:val="20"/>
              </w:rPr>
              <w:t>који</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састоји</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r w:rsidR="00E2729D" w:rsidRPr="002A4AD0">
              <w:rPr>
                <w:color w:val="000000"/>
                <w:sz w:val="20"/>
              </w:rPr>
              <w:t xml:space="preserve">- </w:t>
            </w:r>
            <w:proofErr w:type="spellStart"/>
            <w:r w:rsidR="00E2729D" w:rsidRPr="002A4AD0">
              <w:rPr>
                <w:color w:val="000000"/>
                <w:sz w:val="20"/>
              </w:rPr>
              <w:t>керамичке</w:t>
            </w:r>
            <w:proofErr w:type="spellEnd"/>
            <w:r w:rsidR="00E2729D" w:rsidRPr="002A4AD0">
              <w:rPr>
                <w:color w:val="000000"/>
                <w:sz w:val="20"/>
              </w:rPr>
              <w:t xml:space="preserve"> </w:t>
            </w:r>
            <w:proofErr w:type="spellStart"/>
            <w:r w:rsidR="00E2729D" w:rsidRPr="002A4AD0">
              <w:rPr>
                <w:color w:val="000000"/>
                <w:sz w:val="20"/>
              </w:rPr>
              <w:t>конзолне</w:t>
            </w:r>
            <w:proofErr w:type="spellEnd"/>
            <w:r w:rsidR="00E2729D" w:rsidRPr="002A4AD0">
              <w:rPr>
                <w:color w:val="000000"/>
                <w:sz w:val="20"/>
              </w:rPr>
              <w:t xml:space="preserve"> WЦ </w:t>
            </w:r>
            <w:proofErr w:type="spellStart"/>
            <w:r w:rsidR="00E2729D" w:rsidRPr="002A4AD0">
              <w:rPr>
                <w:color w:val="000000"/>
                <w:sz w:val="20"/>
              </w:rPr>
              <w:t>шоље</w:t>
            </w:r>
            <w:proofErr w:type="spellEnd"/>
            <w:r w:rsidR="00E2729D" w:rsidRPr="002A4AD0">
              <w:rPr>
                <w:color w:val="000000"/>
                <w:sz w:val="20"/>
              </w:rPr>
              <w:t xml:space="preserve">, </w:t>
            </w:r>
            <w:proofErr w:type="spellStart"/>
            <w:r w:rsidR="00E2729D" w:rsidRPr="002A4AD0">
              <w:rPr>
                <w:color w:val="000000"/>
                <w:sz w:val="20"/>
              </w:rPr>
              <w:t>типа</w:t>
            </w:r>
            <w:proofErr w:type="spellEnd"/>
            <w:r w:rsidR="00E2729D" w:rsidRPr="002A4AD0">
              <w:rPr>
                <w:color w:val="000000"/>
                <w:sz w:val="20"/>
              </w:rPr>
              <w:t xml:space="preserve"> и </w:t>
            </w:r>
            <w:proofErr w:type="spellStart"/>
            <w:r w:rsidR="00E2729D" w:rsidRPr="002A4AD0">
              <w:rPr>
                <w:color w:val="000000"/>
                <w:sz w:val="20"/>
              </w:rPr>
              <w:t>боје</w:t>
            </w:r>
            <w:proofErr w:type="spellEnd"/>
            <w:r w:rsidR="00E2729D" w:rsidRPr="002A4AD0">
              <w:rPr>
                <w:color w:val="000000"/>
                <w:sz w:val="20"/>
              </w:rPr>
              <w:t xml:space="preserve"> </w:t>
            </w:r>
            <w:proofErr w:type="spellStart"/>
            <w:r w:rsidR="00E2729D" w:rsidRPr="002A4AD0">
              <w:rPr>
                <w:color w:val="000000"/>
                <w:sz w:val="20"/>
              </w:rPr>
              <w:t>према</w:t>
            </w:r>
            <w:proofErr w:type="spellEnd"/>
            <w:r w:rsidR="00E2729D" w:rsidRPr="002A4AD0">
              <w:rPr>
                <w:color w:val="000000"/>
                <w:sz w:val="20"/>
              </w:rPr>
              <w:t xml:space="preserve"> </w:t>
            </w:r>
            <w:proofErr w:type="spellStart"/>
            <w:r w:rsidR="00E2729D" w:rsidRPr="002A4AD0">
              <w:rPr>
                <w:color w:val="000000"/>
                <w:sz w:val="20"/>
              </w:rPr>
              <w:t>избору</w:t>
            </w:r>
            <w:proofErr w:type="spellEnd"/>
            <w:r w:rsidR="00E2729D" w:rsidRPr="002A4AD0">
              <w:rPr>
                <w:color w:val="000000"/>
                <w:sz w:val="20"/>
              </w:rPr>
              <w:t xml:space="preserve"> </w:t>
            </w:r>
            <w:proofErr w:type="spellStart"/>
            <w:r w:rsidR="00E2729D" w:rsidRPr="002A4AD0">
              <w:rPr>
                <w:color w:val="000000"/>
                <w:sz w:val="20"/>
              </w:rPr>
              <w:t>инвеститора-од</w:t>
            </w:r>
            <w:proofErr w:type="spellEnd"/>
            <w:r w:rsidR="00E2729D" w:rsidRPr="002A4AD0">
              <w:rPr>
                <w:color w:val="000000"/>
                <w:sz w:val="20"/>
              </w:rPr>
              <w:t xml:space="preserve"> </w:t>
            </w:r>
            <w:proofErr w:type="spellStart"/>
            <w:r w:rsidR="00E2729D" w:rsidRPr="002A4AD0">
              <w:rPr>
                <w:color w:val="000000"/>
                <w:sz w:val="20"/>
              </w:rPr>
              <w:t>монтажног</w:t>
            </w:r>
            <w:proofErr w:type="spellEnd"/>
            <w:r w:rsidR="00E2729D" w:rsidRPr="002A4AD0">
              <w:rPr>
                <w:color w:val="000000"/>
                <w:sz w:val="20"/>
              </w:rPr>
              <w:t xml:space="preserve"> </w:t>
            </w:r>
            <w:proofErr w:type="spellStart"/>
            <w:r w:rsidR="00E2729D" w:rsidRPr="002A4AD0">
              <w:rPr>
                <w:color w:val="000000"/>
                <w:sz w:val="20"/>
              </w:rPr>
              <w:t>инсталационог</w:t>
            </w:r>
            <w:proofErr w:type="spellEnd"/>
            <w:r w:rsidR="00E2729D" w:rsidRPr="002A4AD0">
              <w:rPr>
                <w:color w:val="000000"/>
                <w:sz w:val="20"/>
              </w:rPr>
              <w:t xml:space="preserve"> </w:t>
            </w:r>
            <w:proofErr w:type="spellStart"/>
            <w:r w:rsidR="00E2729D" w:rsidRPr="002A4AD0">
              <w:rPr>
                <w:color w:val="000000"/>
                <w:sz w:val="20"/>
              </w:rPr>
              <w:t>елемента</w:t>
            </w:r>
            <w:proofErr w:type="spellEnd"/>
            <w:r w:rsidR="00E2729D" w:rsidRPr="002A4AD0">
              <w:rPr>
                <w:color w:val="000000"/>
                <w:sz w:val="20"/>
              </w:rPr>
              <w:t xml:space="preserve"> </w:t>
            </w:r>
            <w:proofErr w:type="spellStart"/>
            <w:r w:rsidR="00E2729D" w:rsidRPr="002A4AD0">
              <w:rPr>
                <w:color w:val="000000"/>
                <w:sz w:val="20"/>
              </w:rPr>
              <w:t>за</w:t>
            </w:r>
            <w:proofErr w:type="spellEnd"/>
            <w:r w:rsidR="00E2729D" w:rsidRPr="002A4AD0">
              <w:rPr>
                <w:color w:val="000000"/>
                <w:sz w:val="20"/>
              </w:rPr>
              <w:t xml:space="preserve"> WЦ </w:t>
            </w:r>
            <w:proofErr w:type="spellStart"/>
            <w:r w:rsidR="00E2729D" w:rsidRPr="002A4AD0">
              <w:rPr>
                <w:color w:val="000000"/>
                <w:sz w:val="20"/>
              </w:rPr>
              <w:t>шољу</w:t>
            </w:r>
            <w:proofErr w:type="spellEnd"/>
            <w:r w:rsidR="00E2729D" w:rsidRPr="002A4AD0">
              <w:rPr>
                <w:color w:val="000000"/>
                <w:sz w:val="20"/>
              </w:rPr>
              <w:t xml:space="preserve"> (</w:t>
            </w:r>
            <w:proofErr w:type="spellStart"/>
            <w:r w:rsidR="00E2729D" w:rsidRPr="002A4AD0">
              <w:rPr>
                <w:color w:val="000000"/>
                <w:sz w:val="20"/>
              </w:rPr>
              <w:t>тип</w:t>
            </w:r>
            <w:proofErr w:type="spellEnd"/>
            <w:r w:rsidR="00E2729D" w:rsidRPr="002A4AD0">
              <w:rPr>
                <w:color w:val="000000"/>
                <w:sz w:val="20"/>
              </w:rPr>
              <w:t xml:space="preserve"> </w:t>
            </w:r>
            <w:proofErr w:type="spellStart"/>
            <w:r w:rsidR="00E2729D" w:rsidRPr="002A4AD0">
              <w:rPr>
                <w:color w:val="000000"/>
                <w:sz w:val="20"/>
              </w:rPr>
              <w:t>као</w:t>
            </w:r>
            <w:proofErr w:type="spellEnd"/>
            <w:r w:rsidR="00E2729D" w:rsidRPr="002A4AD0">
              <w:rPr>
                <w:color w:val="000000"/>
                <w:sz w:val="20"/>
              </w:rPr>
              <w:t xml:space="preserve"> </w:t>
            </w:r>
            <w:proofErr w:type="spellStart"/>
            <w:r w:rsidR="00E2729D" w:rsidRPr="002A4AD0">
              <w:rPr>
                <w:color w:val="000000"/>
                <w:sz w:val="20"/>
              </w:rPr>
              <w:t>Геберит</w:t>
            </w:r>
            <w:proofErr w:type="spellEnd"/>
            <w:r w:rsidR="00E2729D" w:rsidRPr="002A4AD0">
              <w:rPr>
                <w:color w:val="000000"/>
                <w:sz w:val="20"/>
              </w:rPr>
              <w:t xml:space="preserve"> </w:t>
            </w:r>
            <w:proofErr w:type="spellStart"/>
            <w:r w:rsidR="00E2729D" w:rsidRPr="002A4AD0">
              <w:rPr>
                <w:color w:val="000000"/>
                <w:sz w:val="20"/>
              </w:rPr>
              <w:t>или</w:t>
            </w:r>
            <w:proofErr w:type="spellEnd"/>
            <w:r w:rsidR="00E2729D" w:rsidRPr="002A4AD0">
              <w:rPr>
                <w:color w:val="000000"/>
                <w:sz w:val="20"/>
              </w:rPr>
              <w:t xml:space="preserve"> </w:t>
            </w:r>
            <w:proofErr w:type="spellStart"/>
            <w:r w:rsidR="00E2729D" w:rsidRPr="002A4AD0">
              <w:rPr>
                <w:color w:val="000000"/>
                <w:sz w:val="20"/>
              </w:rPr>
              <w:t>сл</w:t>
            </w:r>
            <w:proofErr w:type="spellEnd"/>
            <w:r w:rsidR="00E2729D" w:rsidRPr="002A4AD0">
              <w:rPr>
                <w:color w:val="000000"/>
                <w:sz w:val="20"/>
              </w:rPr>
              <w:t xml:space="preserve">) </w:t>
            </w:r>
            <w:proofErr w:type="spellStart"/>
            <w:r w:rsidR="00E2729D" w:rsidRPr="002A4AD0">
              <w:rPr>
                <w:color w:val="000000"/>
                <w:sz w:val="20"/>
              </w:rPr>
              <w:t>са</w:t>
            </w:r>
            <w:proofErr w:type="spellEnd"/>
            <w:r w:rsidR="00E2729D" w:rsidRPr="002A4AD0">
              <w:rPr>
                <w:color w:val="000000"/>
                <w:sz w:val="20"/>
              </w:rPr>
              <w:t xml:space="preserve"> </w:t>
            </w:r>
            <w:proofErr w:type="spellStart"/>
            <w:r w:rsidR="00E2729D" w:rsidRPr="002A4AD0">
              <w:rPr>
                <w:color w:val="000000"/>
                <w:sz w:val="20"/>
              </w:rPr>
              <w:t>нискошумним</w:t>
            </w:r>
            <w:proofErr w:type="spellEnd"/>
            <w:r w:rsidR="00E2729D" w:rsidRPr="002A4AD0">
              <w:rPr>
                <w:color w:val="000000"/>
                <w:sz w:val="20"/>
              </w:rPr>
              <w:t xml:space="preserve"> </w:t>
            </w:r>
            <w:proofErr w:type="spellStart"/>
            <w:r w:rsidR="00E2729D" w:rsidRPr="002A4AD0">
              <w:rPr>
                <w:color w:val="000000"/>
                <w:sz w:val="20"/>
              </w:rPr>
              <w:t>уградбеним</w:t>
            </w:r>
            <w:proofErr w:type="spellEnd"/>
            <w:r w:rsidR="00E2729D" w:rsidRPr="002A4AD0">
              <w:rPr>
                <w:color w:val="000000"/>
                <w:sz w:val="20"/>
              </w:rPr>
              <w:t xml:space="preserve"> </w:t>
            </w:r>
            <w:proofErr w:type="spellStart"/>
            <w:r w:rsidR="00E2729D" w:rsidRPr="002A4AD0">
              <w:rPr>
                <w:color w:val="000000"/>
                <w:sz w:val="20"/>
              </w:rPr>
              <w:t>водокотличем</w:t>
            </w:r>
            <w:proofErr w:type="spellEnd"/>
            <w:r w:rsidR="00E2729D" w:rsidRPr="002A4AD0">
              <w:rPr>
                <w:color w:val="000000"/>
                <w:sz w:val="20"/>
              </w:rPr>
              <w:t xml:space="preserve"> </w:t>
            </w:r>
            <w:proofErr w:type="spellStart"/>
            <w:r w:rsidR="00E2729D" w:rsidRPr="002A4AD0">
              <w:rPr>
                <w:color w:val="000000"/>
                <w:sz w:val="20"/>
              </w:rPr>
              <w:t>са</w:t>
            </w:r>
            <w:proofErr w:type="spellEnd"/>
            <w:r w:rsidR="00E2729D" w:rsidRPr="002A4AD0">
              <w:rPr>
                <w:color w:val="000000"/>
                <w:sz w:val="20"/>
              </w:rPr>
              <w:t xml:space="preserve"> </w:t>
            </w:r>
            <w:proofErr w:type="spellStart"/>
            <w:r w:rsidR="00E2729D" w:rsidRPr="002A4AD0">
              <w:rPr>
                <w:color w:val="000000"/>
                <w:sz w:val="20"/>
              </w:rPr>
              <w:t>типком</w:t>
            </w:r>
            <w:proofErr w:type="spellEnd"/>
            <w:r w:rsidR="00E2729D" w:rsidRPr="002A4AD0">
              <w:rPr>
                <w:color w:val="000000"/>
                <w:sz w:val="20"/>
              </w:rPr>
              <w:t xml:space="preserve"> </w:t>
            </w:r>
            <w:proofErr w:type="spellStart"/>
            <w:r w:rsidR="00E2729D" w:rsidRPr="002A4AD0">
              <w:rPr>
                <w:color w:val="000000"/>
                <w:sz w:val="20"/>
              </w:rPr>
              <w:t>за</w:t>
            </w:r>
            <w:proofErr w:type="spellEnd"/>
            <w:r w:rsidR="00E2729D" w:rsidRPr="002A4AD0">
              <w:rPr>
                <w:color w:val="000000"/>
                <w:sz w:val="20"/>
              </w:rPr>
              <w:t xml:space="preserve"> </w:t>
            </w:r>
            <w:proofErr w:type="spellStart"/>
            <w:r w:rsidR="00E2729D" w:rsidRPr="002A4AD0">
              <w:rPr>
                <w:color w:val="000000"/>
                <w:sz w:val="20"/>
              </w:rPr>
              <w:t>чеоно</w:t>
            </w:r>
            <w:proofErr w:type="spellEnd"/>
            <w:r w:rsidR="00E2729D" w:rsidRPr="002A4AD0">
              <w:rPr>
                <w:color w:val="000000"/>
                <w:sz w:val="20"/>
              </w:rPr>
              <w:t xml:space="preserve"> </w:t>
            </w:r>
            <w:proofErr w:type="spellStart"/>
            <w:r w:rsidR="00E2729D" w:rsidRPr="002A4AD0">
              <w:rPr>
                <w:color w:val="000000"/>
                <w:sz w:val="20"/>
              </w:rPr>
              <w:t>активирање</w:t>
            </w:r>
            <w:proofErr w:type="spellEnd"/>
            <w:r w:rsidR="00E2729D" w:rsidRPr="002A4AD0">
              <w:rPr>
                <w:color w:val="000000"/>
                <w:sz w:val="20"/>
              </w:rPr>
              <w:t xml:space="preserve"> </w:t>
            </w:r>
            <w:proofErr w:type="spellStart"/>
            <w:r w:rsidR="00E2729D" w:rsidRPr="002A4AD0">
              <w:rPr>
                <w:color w:val="000000"/>
                <w:sz w:val="20"/>
              </w:rPr>
              <w:t>са</w:t>
            </w:r>
            <w:proofErr w:type="spellEnd"/>
            <w:r w:rsidR="00E2729D" w:rsidRPr="002A4AD0">
              <w:rPr>
                <w:color w:val="000000"/>
                <w:sz w:val="20"/>
              </w:rPr>
              <w:t xml:space="preserve"> </w:t>
            </w:r>
            <w:proofErr w:type="spellStart"/>
            <w:r w:rsidR="00E2729D" w:rsidRPr="002A4AD0">
              <w:rPr>
                <w:color w:val="000000"/>
                <w:sz w:val="20"/>
              </w:rPr>
              <w:t>старт-стоп</w:t>
            </w:r>
            <w:proofErr w:type="spellEnd"/>
            <w:r w:rsidR="00E2729D" w:rsidRPr="002A4AD0">
              <w:rPr>
                <w:color w:val="000000"/>
                <w:sz w:val="20"/>
              </w:rPr>
              <w:t xml:space="preserve"> </w:t>
            </w:r>
            <w:proofErr w:type="spellStart"/>
            <w:r w:rsidR="00E2729D" w:rsidRPr="002A4AD0">
              <w:rPr>
                <w:color w:val="000000"/>
                <w:sz w:val="20"/>
              </w:rPr>
              <w:t>функцијом</w:t>
            </w:r>
            <w:proofErr w:type="spellEnd"/>
            <w:r w:rsidR="00E2729D" w:rsidRPr="002A4AD0">
              <w:rPr>
                <w:color w:val="000000"/>
                <w:sz w:val="20"/>
              </w:rPr>
              <w:t xml:space="preserve">. </w:t>
            </w:r>
            <w:proofErr w:type="spellStart"/>
            <w:r w:rsidR="00E2729D" w:rsidRPr="002A4AD0">
              <w:rPr>
                <w:color w:val="000000"/>
                <w:sz w:val="20"/>
              </w:rPr>
              <w:t>Инсталациони</w:t>
            </w:r>
            <w:proofErr w:type="spellEnd"/>
            <w:r w:rsidR="00E2729D" w:rsidRPr="002A4AD0">
              <w:rPr>
                <w:color w:val="000000"/>
                <w:sz w:val="20"/>
              </w:rPr>
              <w:t xml:space="preserve"> </w:t>
            </w:r>
            <w:proofErr w:type="spellStart"/>
            <w:r w:rsidR="00E2729D" w:rsidRPr="002A4AD0">
              <w:rPr>
                <w:color w:val="000000"/>
                <w:sz w:val="20"/>
              </w:rPr>
              <w:t>елемент</w:t>
            </w:r>
            <w:proofErr w:type="spellEnd"/>
            <w:r w:rsidR="00E2729D" w:rsidRPr="002A4AD0">
              <w:rPr>
                <w:color w:val="000000"/>
                <w:sz w:val="20"/>
              </w:rPr>
              <w:t xml:space="preserve"> </w:t>
            </w:r>
            <w:proofErr w:type="spellStart"/>
            <w:r w:rsidR="00E2729D" w:rsidRPr="002A4AD0">
              <w:rPr>
                <w:color w:val="000000"/>
                <w:sz w:val="20"/>
              </w:rPr>
              <w:t>самоносив</w:t>
            </w:r>
            <w:proofErr w:type="spellEnd"/>
            <w:r w:rsidR="00E2729D" w:rsidRPr="002A4AD0">
              <w:rPr>
                <w:color w:val="000000"/>
                <w:sz w:val="20"/>
              </w:rPr>
              <w:t xml:space="preserve"> </w:t>
            </w:r>
            <w:proofErr w:type="spellStart"/>
            <w:r w:rsidR="00E2729D" w:rsidRPr="002A4AD0">
              <w:rPr>
                <w:color w:val="000000"/>
                <w:sz w:val="20"/>
              </w:rPr>
              <w:t>за</w:t>
            </w:r>
            <w:proofErr w:type="spellEnd"/>
            <w:r w:rsidR="00E2729D" w:rsidRPr="002A4AD0">
              <w:rPr>
                <w:color w:val="000000"/>
                <w:sz w:val="20"/>
              </w:rPr>
              <w:t xml:space="preserve"> </w:t>
            </w:r>
            <w:proofErr w:type="spellStart"/>
            <w:r w:rsidR="00E2729D" w:rsidRPr="002A4AD0">
              <w:rPr>
                <w:color w:val="000000"/>
                <w:sz w:val="20"/>
              </w:rPr>
              <w:t>уградњу</w:t>
            </w:r>
            <w:proofErr w:type="spellEnd"/>
            <w:r w:rsidR="00E2729D" w:rsidRPr="002A4AD0">
              <w:rPr>
                <w:color w:val="000000"/>
                <w:sz w:val="20"/>
              </w:rPr>
              <w:t xml:space="preserve"> у </w:t>
            </w:r>
            <w:proofErr w:type="spellStart"/>
            <w:r w:rsidR="00E2729D" w:rsidRPr="002A4AD0">
              <w:rPr>
                <w:color w:val="000000"/>
                <w:sz w:val="20"/>
              </w:rPr>
              <w:t>сувомонтажну</w:t>
            </w:r>
            <w:proofErr w:type="spellEnd"/>
            <w:r w:rsidR="00E2729D" w:rsidRPr="002A4AD0">
              <w:rPr>
                <w:color w:val="000000"/>
                <w:sz w:val="20"/>
              </w:rPr>
              <w:t xml:space="preserve"> </w:t>
            </w:r>
            <w:proofErr w:type="spellStart"/>
            <w:r w:rsidR="00E2729D" w:rsidRPr="002A4AD0">
              <w:rPr>
                <w:color w:val="000000"/>
                <w:sz w:val="20"/>
              </w:rPr>
              <w:t>зидну</w:t>
            </w:r>
            <w:proofErr w:type="spellEnd"/>
            <w:r w:rsidR="00E2729D" w:rsidRPr="002A4AD0">
              <w:rPr>
                <w:color w:val="000000"/>
                <w:sz w:val="20"/>
              </w:rPr>
              <w:t xml:space="preserve"> </w:t>
            </w:r>
            <w:proofErr w:type="spellStart"/>
            <w:r w:rsidR="00E2729D" w:rsidRPr="002A4AD0">
              <w:rPr>
                <w:color w:val="000000"/>
                <w:sz w:val="20"/>
              </w:rPr>
              <w:t>или</w:t>
            </w:r>
            <w:proofErr w:type="spellEnd"/>
            <w:r w:rsidR="00E2729D" w:rsidRPr="002A4AD0">
              <w:rPr>
                <w:color w:val="000000"/>
                <w:sz w:val="20"/>
              </w:rPr>
              <w:t xml:space="preserve"> </w:t>
            </w:r>
            <w:proofErr w:type="spellStart"/>
            <w:r w:rsidR="00E2729D" w:rsidRPr="002A4AD0">
              <w:rPr>
                <w:color w:val="000000"/>
                <w:sz w:val="20"/>
              </w:rPr>
              <w:t>предзидну</w:t>
            </w:r>
            <w:proofErr w:type="spellEnd"/>
            <w:r w:rsidR="00E2729D" w:rsidRPr="002A4AD0">
              <w:rPr>
                <w:color w:val="000000"/>
                <w:sz w:val="20"/>
              </w:rPr>
              <w:t xml:space="preserve"> </w:t>
            </w:r>
            <w:proofErr w:type="spellStart"/>
            <w:r w:rsidR="00E2729D" w:rsidRPr="002A4AD0">
              <w:rPr>
                <w:color w:val="000000"/>
                <w:sz w:val="20"/>
              </w:rPr>
              <w:t>конструкцију</w:t>
            </w:r>
            <w:proofErr w:type="spellEnd"/>
            <w:r w:rsidR="00E2729D" w:rsidRPr="002A4AD0">
              <w:rPr>
                <w:color w:val="000000"/>
                <w:sz w:val="20"/>
              </w:rPr>
              <w:t xml:space="preserve"> </w:t>
            </w:r>
            <w:proofErr w:type="spellStart"/>
            <w:r w:rsidR="00E2729D" w:rsidRPr="002A4AD0">
              <w:rPr>
                <w:color w:val="000000"/>
                <w:sz w:val="20"/>
              </w:rPr>
              <w:t>обложену</w:t>
            </w:r>
            <w:proofErr w:type="spellEnd"/>
            <w:r w:rsidR="00E2729D" w:rsidRPr="002A4AD0">
              <w:rPr>
                <w:color w:val="000000"/>
                <w:sz w:val="20"/>
              </w:rPr>
              <w:t xml:space="preserve"> </w:t>
            </w:r>
            <w:proofErr w:type="spellStart"/>
            <w:r w:rsidR="00E2729D" w:rsidRPr="002A4AD0">
              <w:rPr>
                <w:color w:val="000000"/>
                <w:sz w:val="20"/>
              </w:rPr>
              <w:t>гипскартонским</w:t>
            </w:r>
            <w:proofErr w:type="spellEnd"/>
            <w:r w:rsidR="00E2729D" w:rsidRPr="002A4AD0">
              <w:rPr>
                <w:color w:val="000000"/>
                <w:sz w:val="20"/>
              </w:rPr>
              <w:t xml:space="preserve"> </w:t>
            </w:r>
            <w:proofErr w:type="spellStart"/>
            <w:r w:rsidR="00E2729D" w:rsidRPr="002A4AD0">
              <w:rPr>
                <w:color w:val="000000"/>
                <w:sz w:val="20"/>
              </w:rPr>
              <w:t>плочама</w:t>
            </w:r>
            <w:proofErr w:type="spellEnd"/>
            <w:r w:rsidR="00E2729D" w:rsidRPr="002A4AD0">
              <w:rPr>
                <w:color w:val="000000"/>
                <w:sz w:val="20"/>
              </w:rPr>
              <w:t xml:space="preserve">, </w:t>
            </w:r>
            <w:proofErr w:type="spellStart"/>
            <w:r w:rsidR="00E2729D" w:rsidRPr="002A4AD0">
              <w:rPr>
                <w:color w:val="000000"/>
                <w:sz w:val="20"/>
              </w:rPr>
              <w:t>комплет</w:t>
            </w:r>
            <w:proofErr w:type="spellEnd"/>
            <w:r w:rsidR="00E2729D" w:rsidRPr="002A4AD0">
              <w:rPr>
                <w:color w:val="000000"/>
                <w:sz w:val="20"/>
              </w:rPr>
              <w:t xml:space="preserve"> </w:t>
            </w:r>
            <w:proofErr w:type="spellStart"/>
            <w:r w:rsidR="00E2729D" w:rsidRPr="002A4AD0">
              <w:rPr>
                <w:color w:val="000000"/>
                <w:sz w:val="20"/>
              </w:rPr>
              <w:t>са</w:t>
            </w:r>
            <w:proofErr w:type="spellEnd"/>
            <w:r w:rsidR="00E2729D" w:rsidRPr="002A4AD0">
              <w:rPr>
                <w:color w:val="000000"/>
                <w:sz w:val="20"/>
              </w:rPr>
              <w:t xml:space="preserve"> </w:t>
            </w:r>
            <w:proofErr w:type="spellStart"/>
            <w:r w:rsidR="00E2729D" w:rsidRPr="002A4AD0">
              <w:rPr>
                <w:color w:val="000000"/>
                <w:sz w:val="20"/>
              </w:rPr>
              <w:t>интегрисаним</w:t>
            </w:r>
            <w:proofErr w:type="spellEnd"/>
            <w:r w:rsidR="00E2729D" w:rsidRPr="002A4AD0">
              <w:rPr>
                <w:color w:val="000000"/>
                <w:sz w:val="20"/>
              </w:rPr>
              <w:t xml:space="preserve"> </w:t>
            </w:r>
            <w:proofErr w:type="spellStart"/>
            <w:r w:rsidR="00E2729D" w:rsidRPr="002A4AD0">
              <w:rPr>
                <w:color w:val="000000"/>
                <w:sz w:val="20"/>
              </w:rPr>
              <w:t>угаоним</w:t>
            </w:r>
            <w:proofErr w:type="spellEnd"/>
            <w:r w:rsidR="00E2729D" w:rsidRPr="002A4AD0">
              <w:rPr>
                <w:color w:val="000000"/>
                <w:sz w:val="20"/>
              </w:rPr>
              <w:t xml:space="preserve"> </w:t>
            </w:r>
            <w:proofErr w:type="spellStart"/>
            <w:r w:rsidR="00E2729D" w:rsidRPr="002A4AD0">
              <w:rPr>
                <w:color w:val="000000"/>
                <w:sz w:val="20"/>
              </w:rPr>
              <w:t>вентилом</w:t>
            </w:r>
            <w:proofErr w:type="spellEnd"/>
            <w:r w:rsidR="00E2729D" w:rsidRPr="002A4AD0">
              <w:rPr>
                <w:color w:val="000000"/>
                <w:sz w:val="20"/>
              </w:rPr>
              <w:t xml:space="preserve"> </w:t>
            </w:r>
            <w:proofErr w:type="spellStart"/>
            <w:r w:rsidR="00E2729D" w:rsidRPr="002A4AD0">
              <w:rPr>
                <w:color w:val="000000"/>
                <w:sz w:val="20"/>
              </w:rPr>
              <w:t>прикључка</w:t>
            </w:r>
            <w:proofErr w:type="spellEnd"/>
            <w:r w:rsidR="00E2729D" w:rsidRPr="002A4AD0">
              <w:rPr>
                <w:color w:val="000000"/>
                <w:sz w:val="20"/>
              </w:rPr>
              <w:t xml:space="preserve"> </w:t>
            </w:r>
            <w:proofErr w:type="spellStart"/>
            <w:r w:rsidR="00E2729D" w:rsidRPr="002A4AD0">
              <w:rPr>
                <w:color w:val="000000"/>
                <w:sz w:val="20"/>
              </w:rPr>
              <w:t>воде</w:t>
            </w:r>
            <w:proofErr w:type="spellEnd"/>
            <w:r w:rsidR="00E2729D" w:rsidRPr="002A4AD0">
              <w:rPr>
                <w:color w:val="000000"/>
                <w:sz w:val="20"/>
              </w:rPr>
              <w:t xml:space="preserve"> 1/2", </w:t>
            </w:r>
            <w:proofErr w:type="spellStart"/>
            <w:r w:rsidR="00E2729D" w:rsidRPr="002A4AD0">
              <w:rPr>
                <w:color w:val="000000"/>
                <w:sz w:val="20"/>
              </w:rPr>
              <w:t>нискошумним</w:t>
            </w:r>
            <w:proofErr w:type="spellEnd"/>
            <w:r w:rsidR="00E2729D" w:rsidRPr="002A4AD0">
              <w:rPr>
                <w:color w:val="000000"/>
                <w:sz w:val="20"/>
              </w:rPr>
              <w:t xml:space="preserve"> </w:t>
            </w:r>
            <w:proofErr w:type="spellStart"/>
            <w:r w:rsidR="00E2729D" w:rsidRPr="002A4AD0">
              <w:rPr>
                <w:color w:val="000000"/>
                <w:sz w:val="20"/>
              </w:rPr>
              <w:t>уливним</w:t>
            </w:r>
            <w:proofErr w:type="spellEnd"/>
            <w:r w:rsidR="00E2729D" w:rsidRPr="002A4AD0">
              <w:rPr>
                <w:color w:val="000000"/>
                <w:sz w:val="20"/>
              </w:rPr>
              <w:t xml:space="preserve"> </w:t>
            </w:r>
            <w:proofErr w:type="spellStart"/>
            <w:r w:rsidR="00E2729D" w:rsidRPr="002A4AD0">
              <w:rPr>
                <w:color w:val="000000"/>
                <w:sz w:val="20"/>
              </w:rPr>
              <w:t>вентилом</w:t>
            </w:r>
            <w:proofErr w:type="spellEnd"/>
            <w:r w:rsidR="00E2729D" w:rsidRPr="002A4AD0">
              <w:rPr>
                <w:color w:val="000000"/>
                <w:sz w:val="20"/>
              </w:rPr>
              <w:t xml:space="preserve">, </w:t>
            </w:r>
            <w:proofErr w:type="spellStart"/>
            <w:r w:rsidR="00E2729D" w:rsidRPr="002A4AD0">
              <w:rPr>
                <w:color w:val="000000"/>
                <w:sz w:val="20"/>
              </w:rPr>
              <w:t>одводним</w:t>
            </w:r>
            <w:proofErr w:type="spellEnd"/>
            <w:r w:rsidR="00E2729D" w:rsidRPr="002A4AD0">
              <w:rPr>
                <w:color w:val="000000"/>
                <w:sz w:val="20"/>
              </w:rPr>
              <w:t xml:space="preserve"> </w:t>
            </w:r>
            <w:proofErr w:type="spellStart"/>
            <w:r w:rsidR="00E2729D" w:rsidRPr="002A4AD0">
              <w:rPr>
                <w:color w:val="000000"/>
                <w:sz w:val="20"/>
              </w:rPr>
              <w:t>коленом</w:t>
            </w:r>
            <w:proofErr w:type="spellEnd"/>
            <w:r w:rsidR="00E2729D" w:rsidRPr="002A4AD0">
              <w:rPr>
                <w:color w:val="000000"/>
                <w:sz w:val="20"/>
              </w:rPr>
              <w:t xml:space="preserve"> d 90/110 </w:t>
            </w:r>
            <w:proofErr w:type="spellStart"/>
            <w:r w:rsidR="00E2729D" w:rsidRPr="002A4AD0">
              <w:rPr>
                <w:color w:val="000000"/>
                <w:sz w:val="20"/>
              </w:rPr>
              <w:t>мм</w:t>
            </w:r>
            <w:proofErr w:type="spellEnd"/>
            <w:r w:rsidR="00E2729D" w:rsidRPr="002A4AD0">
              <w:rPr>
                <w:color w:val="000000"/>
                <w:sz w:val="20"/>
              </w:rPr>
              <w:t xml:space="preserve"> </w:t>
            </w:r>
            <w:proofErr w:type="spellStart"/>
            <w:r w:rsidR="00E2729D" w:rsidRPr="002A4AD0">
              <w:rPr>
                <w:color w:val="000000"/>
                <w:sz w:val="20"/>
              </w:rPr>
              <w:t>са</w:t>
            </w:r>
            <w:proofErr w:type="spellEnd"/>
            <w:r w:rsidR="00E2729D" w:rsidRPr="002A4AD0">
              <w:rPr>
                <w:color w:val="000000"/>
                <w:sz w:val="20"/>
              </w:rPr>
              <w:t xml:space="preserve"> </w:t>
            </w:r>
            <w:proofErr w:type="spellStart"/>
            <w:r w:rsidR="00E2729D" w:rsidRPr="002A4AD0">
              <w:rPr>
                <w:color w:val="000000"/>
                <w:sz w:val="20"/>
              </w:rPr>
              <w:t>звучно</w:t>
            </w:r>
            <w:proofErr w:type="spellEnd"/>
            <w:r w:rsidR="00E2729D" w:rsidRPr="002A4AD0">
              <w:rPr>
                <w:color w:val="000000"/>
                <w:sz w:val="20"/>
              </w:rPr>
              <w:t xml:space="preserve"> </w:t>
            </w:r>
            <w:proofErr w:type="spellStart"/>
            <w:r w:rsidR="00E2729D" w:rsidRPr="002A4AD0">
              <w:rPr>
                <w:color w:val="000000"/>
                <w:sz w:val="20"/>
              </w:rPr>
              <w:t>изолованом</w:t>
            </w:r>
            <w:proofErr w:type="spellEnd"/>
            <w:r w:rsidR="00E2729D" w:rsidRPr="002A4AD0">
              <w:rPr>
                <w:color w:val="000000"/>
                <w:sz w:val="20"/>
              </w:rPr>
              <w:t xml:space="preserve"> </w:t>
            </w:r>
            <w:proofErr w:type="spellStart"/>
            <w:r w:rsidR="00E2729D" w:rsidRPr="002A4AD0">
              <w:rPr>
                <w:color w:val="000000"/>
                <w:sz w:val="20"/>
              </w:rPr>
              <w:t>обујмицом</w:t>
            </w:r>
            <w:proofErr w:type="spellEnd"/>
            <w:r w:rsidR="00E2729D" w:rsidRPr="002A4AD0">
              <w:rPr>
                <w:color w:val="000000"/>
                <w:sz w:val="20"/>
              </w:rPr>
              <w:t xml:space="preserve">, </w:t>
            </w:r>
            <w:proofErr w:type="spellStart"/>
            <w:r w:rsidR="00E2729D" w:rsidRPr="002A4AD0">
              <w:rPr>
                <w:color w:val="000000"/>
                <w:sz w:val="20"/>
              </w:rPr>
              <w:t>спојним</w:t>
            </w:r>
            <w:proofErr w:type="spellEnd"/>
            <w:r w:rsidR="00E2729D" w:rsidRPr="002A4AD0">
              <w:rPr>
                <w:color w:val="000000"/>
                <w:sz w:val="20"/>
              </w:rPr>
              <w:t xml:space="preserve"> </w:t>
            </w:r>
            <w:proofErr w:type="spellStart"/>
            <w:r w:rsidR="00E2729D" w:rsidRPr="002A4AD0">
              <w:rPr>
                <w:color w:val="000000"/>
                <w:sz w:val="20"/>
              </w:rPr>
              <w:t>комадом</w:t>
            </w:r>
            <w:proofErr w:type="spellEnd"/>
            <w:r w:rsidR="00E2729D" w:rsidRPr="002A4AD0">
              <w:rPr>
                <w:color w:val="000000"/>
                <w:sz w:val="20"/>
              </w:rPr>
              <w:t xml:space="preserve"> </w:t>
            </w:r>
            <w:proofErr w:type="spellStart"/>
            <w:r w:rsidR="00E2729D" w:rsidRPr="002A4AD0">
              <w:rPr>
                <w:color w:val="000000"/>
                <w:sz w:val="20"/>
              </w:rPr>
              <w:t>за</w:t>
            </w:r>
            <w:proofErr w:type="spellEnd"/>
            <w:r w:rsidR="00E2729D" w:rsidRPr="002A4AD0">
              <w:rPr>
                <w:color w:val="000000"/>
                <w:sz w:val="20"/>
              </w:rPr>
              <w:t xml:space="preserve"> WЦ </w:t>
            </w:r>
            <w:proofErr w:type="spellStart"/>
            <w:r w:rsidR="00E2729D" w:rsidRPr="002A4AD0">
              <w:rPr>
                <w:color w:val="000000"/>
                <w:sz w:val="20"/>
              </w:rPr>
              <w:t>шољу</w:t>
            </w:r>
            <w:proofErr w:type="spellEnd"/>
            <w:r w:rsidR="00E2729D" w:rsidRPr="002A4AD0">
              <w:rPr>
                <w:color w:val="000000"/>
                <w:sz w:val="20"/>
              </w:rPr>
              <w:t xml:space="preserve"> </w:t>
            </w:r>
            <w:proofErr w:type="spellStart"/>
            <w:r w:rsidR="00E2729D" w:rsidRPr="002A4AD0">
              <w:rPr>
                <w:color w:val="000000"/>
                <w:sz w:val="20"/>
              </w:rPr>
              <w:t>са</w:t>
            </w:r>
            <w:proofErr w:type="spellEnd"/>
            <w:r w:rsidR="00E2729D" w:rsidRPr="002A4AD0">
              <w:rPr>
                <w:color w:val="000000"/>
                <w:sz w:val="20"/>
              </w:rPr>
              <w:t xml:space="preserve"> </w:t>
            </w:r>
            <w:proofErr w:type="spellStart"/>
            <w:r w:rsidR="00E2729D" w:rsidRPr="002A4AD0">
              <w:rPr>
                <w:color w:val="000000"/>
                <w:sz w:val="20"/>
              </w:rPr>
              <w:t>бртвеним</w:t>
            </w:r>
            <w:proofErr w:type="spellEnd"/>
            <w:r w:rsidR="00E2729D" w:rsidRPr="002A4AD0">
              <w:rPr>
                <w:color w:val="000000"/>
                <w:sz w:val="20"/>
              </w:rPr>
              <w:t xml:space="preserve"> </w:t>
            </w:r>
            <w:proofErr w:type="spellStart"/>
            <w:r w:rsidR="00E2729D" w:rsidRPr="002A4AD0">
              <w:rPr>
                <w:color w:val="000000"/>
                <w:sz w:val="20"/>
              </w:rPr>
              <w:t>манжетама</w:t>
            </w:r>
            <w:proofErr w:type="spellEnd"/>
            <w:r w:rsidR="00E2729D" w:rsidRPr="002A4AD0">
              <w:rPr>
                <w:color w:val="000000"/>
                <w:sz w:val="20"/>
              </w:rPr>
              <w:t xml:space="preserve"> и </w:t>
            </w:r>
            <w:proofErr w:type="spellStart"/>
            <w:r w:rsidR="00E2729D" w:rsidRPr="002A4AD0">
              <w:rPr>
                <w:color w:val="000000"/>
                <w:sz w:val="20"/>
              </w:rPr>
              <w:t>сетом</w:t>
            </w:r>
            <w:proofErr w:type="spellEnd"/>
            <w:r w:rsidR="00E2729D" w:rsidRPr="002A4AD0">
              <w:rPr>
                <w:color w:val="000000"/>
                <w:sz w:val="20"/>
              </w:rPr>
              <w:t xml:space="preserve"> </w:t>
            </w:r>
            <w:proofErr w:type="spellStart"/>
            <w:r w:rsidR="00E2729D" w:rsidRPr="002A4AD0">
              <w:rPr>
                <w:color w:val="000000"/>
                <w:sz w:val="20"/>
              </w:rPr>
              <w:t>звучне</w:t>
            </w:r>
            <w:proofErr w:type="spellEnd"/>
            <w:r w:rsidR="00E2729D" w:rsidRPr="002A4AD0">
              <w:rPr>
                <w:color w:val="000000"/>
                <w:sz w:val="20"/>
              </w:rPr>
              <w:t xml:space="preserve"> </w:t>
            </w:r>
            <w:proofErr w:type="spellStart"/>
            <w:r w:rsidR="00E2729D" w:rsidRPr="002A4AD0">
              <w:rPr>
                <w:color w:val="000000"/>
                <w:sz w:val="20"/>
              </w:rPr>
              <w:t>изолације</w:t>
            </w:r>
            <w:proofErr w:type="spellEnd"/>
            <w:r w:rsidR="00E2729D" w:rsidRPr="002A4AD0">
              <w:rPr>
                <w:color w:val="000000"/>
                <w:sz w:val="20"/>
              </w:rPr>
              <w:t xml:space="preserve">, </w:t>
            </w:r>
            <w:proofErr w:type="spellStart"/>
            <w:r w:rsidR="00E2729D" w:rsidRPr="002A4AD0">
              <w:rPr>
                <w:color w:val="000000"/>
                <w:sz w:val="20"/>
              </w:rPr>
              <w:t>вијцима</w:t>
            </w:r>
            <w:proofErr w:type="spellEnd"/>
            <w:r w:rsidR="00E2729D" w:rsidRPr="002A4AD0">
              <w:rPr>
                <w:color w:val="000000"/>
                <w:sz w:val="20"/>
              </w:rPr>
              <w:t xml:space="preserve"> </w:t>
            </w:r>
            <w:proofErr w:type="spellStart"/>
            <w:r w:rsidR="00E2729D" w:rsidRPr="002A4AD0">
              <w:rPr>
                <w:color w:val="000000"/>
                <w:sz w:val="20"/>
              </w:rPr>
              <w:t>за</w:t>
            </w:r>
            <w:proofErr w:type="spellEnd"/>
            <w:r w:rsidR="00E2729D" w:rsidRPr="002A4AD0">
              <w:rPr>
                <w:color w:val="000000"/>
                <w:sz w:val="20"/>
              </w:rPr>
              <w:t xml:space="preserve"> </w:t>
            </w:r>
            <w:proofErr w:type="spellStart"/>
            <w:r w:rsidR="00E2729D" w:rsidRPr="002A4AD0">
              <w:rPr>
                <w:color w:val="000000"/>
                <w:sz w:val="20"/>
              </w:rPr>
              <w:t>учвршчење</w:t>
            </w:r>
            <w:proofErr w:type="spellEnd"/>
            <w:r w:rsidR="00E2729D" w:rsidRPr="002A4AD0">
              <w:rPr>
                <w:color w:val="000000"/>
                <w:sz w:val="20"/>
              </w:rPr>
              <w:t xml:space="preserve"> </w:t>
            </w:r>
            <w:proofErr w:type="spellStart"/>
            <w:r w:rsidR="00E2729D" w:rsidRPr="002A4AD0">
              <w:rPr>
                <w:color w:val="000000"/>
                <w:sz w:val="20"/>
              </w:rPr>
              <w:t>керамике</w:t>
            </w:r>
            <w:proofErr w:type="spellEnd"/>
            <w:r w:rsidR="00E2729D" w:rsidRPr="002A4AD0">
              <w:rPr>
                <w:color w:val="000000"/>
                <w:sz w:val="20"/>
              </w:rPr>
              <w:t xml:space="preserve"> и </w:t>
            </w:r>
            <w:proofErr w:type="spellStart"/>
            <w:r w:rsidR="00E2729D" w:rsidRPr="002A4AD0">
              <w:rPr>
                <w:color w:val="000000"/>
                <w:sz w:val="20"/>
              </w:rPr>
              <w:t>свим</w:t>
            </w:r>
            <w:proofErr w:type="spellEnd"/>
            <w:r w:rsidR="00E2729D" w:rsidRPr="002A4AD0">
              <w:rPr>
                <w:color w:val="000000"/>
                <w:sz w:val="20"/>
              </w:rPr>
              <w:t xml:space="preserve"> </w:t>
            </w:r>
            <w:proofErr w:type="spellStart"/>
            <w:r w:rsidR="00E2729D" w:rsidRPr="002A4AD0">
              <w:rPr>
                <w:color w:val="000000"/>
                <w:sz w:val="20"/>
              </w:rPr>
              <w:t>потребним</w:t>
            </w:r>
            <w:proofErr w:type="spellEnd"/>
            <w:r w:rsidR="00E2729D" w:rsidRPr="002A4AD0">
              <w:rPr>
                <w:color w:val="000000"/>
                <w:sz w:val="20"/>
              </w:rPr>
              <w:t xml:space="preserve"> </w:t>
            </w:r>
            <w:proofErr w:type="spellStart"/>
            <w:r w:rsidR="00E2729D" w:rsidRPr="002A4AD0">
              <w:rPr>
                <w:color w:val="000000"/>
                <w:sz w:val="20"/>
              </w:rPr>
              <w:t>прибором</w:t>
            </w:r>
            <w:proofErr w:type="spellEnd"/>
            <w:r w:rsidR="00E2729D" w:rsidRPr="002A4AD0">
              <w:rPr>
                <w:color w:val="000000"/>
                <w:sz w:val="20"/>
              </w:rPr>
              <w:t xml:space="preserve"> </w:t>
            </w:r>
            <w:proofErr w:type="spellStart"/>
            <w:r w:rsidR="00E2729D" w:rsidRPr="002A4AD0">
              <w:rPr>
                <w:color w:val="000000"/>
                <w:sz w:val="20"/>
              </w:rPr>
              <w:t>за</w:t>
            </w:r>
            <w:proofErr w:type="spellEnd"/>
            <w:r w:rsidR="00E2729D" w:rsidRPr="002A4AD0">
              <w:rPr>
                <w:color w:val="000000"/>
                <w:sz w:val="20"/>
              </w:rPr>
              <w:t xml:space="preserve"> </w:t>
            </w:r>
            <w:proofErr w:type="spellStart"/>
            <w:r w:rsidR="00E2729D" w:rsidRPr="002A4AD0">
              <w:rPr>
                <w:color w:val="000000"/>
                <w:sz w:val="20"/>
              </w:rPr>
              <w:t>уградњу</w:t>
            </w:r>
            <w:proofErr w:type="spellEnd"/>
            <w:r w:rsidR="00E2729D" w:rsidRPr="002A4AD0">
              <w:rPr>
                <w:color w:val="000000"/>
                <w:sz w:val="20"/>
              </w:rPr>
              <w:t xml:space="preserve"> </w:t>
            </w:r>
            <w:proofErr w:type="spellStart"/>
            <w:r w:rsidR="00E2729D" w:rsidRPr="002A4AD0">
              <w:rPr>
                <w:color w:val="000000"/>
                <w:sz w:val="20"/>
              </w:rPr>
              <w:t>према</w:t>
            </w:r>
            <w:proofErr w:type="spellEnd"/>
            <w:r w:rsidR="00E2729D" w:rsidRPr="002A4AD0">
              <w:rPr>
                <w:color w:val="000000"/>
                <w:sz w:val="20"/>
              </w:rPr>
              <w:t xml:space="preserve"> </w:t>
            </w:r>
            <w:proofErr w:type="spellStart"/>
            <w:r w:rsidR="00E2729D" w:rsidRPr="002A4AD0">
              <w:rPr>
                <w:color w:val="000000"/>
                <w:sz w:val="20"/>
              </w:rPr>
              <w:t>упутствима</w:t>
            </w:r>
            <w:proofErr w:type="spellEnd"/>
            <w:r w:rsidR="00E2729D" w:rsidRPr="002A4AD0">
              <w:rPr>
                <w:color w:val="000000"/>
                <w:sz w:val="20"/>
              </w:rPr>
              <w:t xml:space="preserve"> </w:t>
            </w:r>
            <w:proofErr w:type="spellStart"/>
            <w:r w:rsidR="00E2729D" w:rsidRPr="002A4AD0">
              <w:rPr>
                <w:color w:val="000000"/>
                <w:sz w:val="20"/>
              </w:rPr>
              <w:t>произвођача</w:t>
            </w:r>
            <w:proofErr w:type="spellEnd"/>
            <w:r w:rsidR="00E2729D" w:rsidRPr="002A4AD0">
              <w:rPr>
                <w:color w:val="000000"/>
                <w:sz w:val="20"/>
              </w:rPr>
              <w:t>.</w:t>
            </w:r>
          </w:p>
        </w:tc>
        <w:tc>
          <w:tcPr>
            <w:tcW w:w="484" w:type="pct"/>
            <w:tcBorders>
              <w:top w:val="nil"/>
              <w:left w:val="nil"/>
              <w:bottom w:val="single" w:sz="4" w:space="0" w:color="auto"/>
              <w:right w:val="single" w:sz="4" w:space="0" w:color="auto"/>
            </w:tcBorders>
            <w:shd w:val="clear" w:color="auto" w:fill="auto"/>
            <w:noWrap/>
            <w:vAlign w:val="center"/>
            <w:hideMark/>
          </w:tcPr>
          <w:p w14:paraId="21D408D7" w14:textId="77777777" w:rsidR="002A4AD0" w:rsidRPr="002A4AD0" w:rsidRDefault="002A4AD0" w:rsidP="001B5E2B">
            <w:pPr>
              <w:jc w:val="center"/>
              <w:rPr>
                <w:color w:val="000000"/>
                <w:sz w:val="20"/>
              </w:rPr>
            </w:pPr>
            <w:proofErr w:type="spellStart"/>
            <w:r w:rsidRPr="002A4AD0">
              <w:rPr>
                <w:color w:val="000000"/>
                <w:sz w:val="20"/>
              </w:rPr>
              <w:t>ком</w:t>
            </w:r>
            <w:proofErr w:type="spellEnd"/>
          </w:p>
        </w:tc>
        <w:tc>
          <w:tcPr>
            <w:tcW w:w="378" w:type="pct"/>
            <w:tcBorders>
              <w:top w:val="nil"/>
              <w:left w:val="nil"/>
              <w:bottom w:val="single" w:sz="4" w:space="0" w:color="auto"/>
              <w:right w:val="single" w:sz="4" w:space="0" w:color="auto"/>
            </w:tcBorders>
            <w:shd w:val="clear" w:color="auto" w:fill="auto"/>
            <w:noWrap/>
            <w:vAlign w:val="center"/>
            <w:hideMark/>
          </w:tcPr>
          <w:p w14:paraId="5E63E8B6" w14:textId="77777777" w:rsidR="002A4AD0" w:rsidRPr="002A4AD0" w:rsidRDefault="002A4AD0" w:rsidP="001B5E2B">
            <w:pPr>
              <w:jc w:val="center"/>
              <w:rPr>
                <w:color w:val="000000"/>
                <w:sz w:val="20"/>
              </w:rPr>
            </w:pPr>
            <w:r w:rsidRPr="002A4AD0">
              <w:rPr>
                <w:color w:val="000000"/>
                <w:sz w:val="20"/>
              </w:rPr>
              <w:t>14</w:t>
            </w:r>
          </w:p>
        </w:tc>
        <w:tc>
          <w:tcPr>
            <w:tcW w:w="568" w:type="pct"/>
            <w:tcBorders>
              <w:top w:val="nil"/>
              <w:left w:val="nil"/>
              <w:bottom w:val="single" w:sz="4" w:space="0" w:color="auto"/>
              <w:right w:val="single" w:sz="4" w:space="0" w:color="auto"/>
            </w:tcBorders>
            <w:shd w:val="clear" w:color="auto" w:fill="auto"/>
            <w:noWrap/>
            <w:vAlign w:val="center"/>
            <w:hideMark/>
          </w:tcPr>
          <w:p w14:paraId="39E36855"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64265307" w14:textId="77777777" w:rsidR="002A4AD0" w:rsidRPr="002A4AD0" w:rsidRDefault="002A4AD0" w:rsidP="001B5E2B">
            <w:pPr>
              <w:rPr>
                <w:color w:val="000000"/>
                <w:sz w:val="20"/>
              </w:rPr>
            </w:pPr>
            <w:r w:rsidRPr="002A4AD0">
              <w:rPr>
                <w:color w:val="000000"/>
                <w:sz w:val="20"/>
              </w:rPr>
              <w:t> </w:t>
            </w:r>
          </w:p>
        </w:tc>
      </w:tr>
      <w:tr w:rsidR="00F67361" w:rsidRPr="002A4AD0" w14:paraId="77807651" w14:textId="77777777" w:rsidTr="001B5E2B">
        <w:trPr>
          <w:trHeight w:val="510"/>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6D618F4F" w14:textId="77777777" w:rsidR="002A4AD0" w:rsidRPr="002A4AD0" w:rsidRDefault="002A4AD0" w:rsidP="001B5E2B">
            <w:pPr>
              <w:jc w:val="center"/>
              <w:rPr>
                <w:color w:val="000000"/>
                <w:sz w:val="20"/>
              </w:rPr>
            </w:pPr>
            <w:r w:rsidRPr="002A4AD0">
              <w:rPr>
                <w:color w:val="000000"/>
                <w:sz w:val="20"/>
              </w:rPr>
              <w:t>4.2</w:t>
            </w:r>
          </w:p>
        </w:tc>
        <w:tc>
          <w:tcPr>
            <w:tcW w:w="2465" w:type="pct"/>
            <w:tcBorders>
              <w:top w:val="nil"/>
              <w:left w:val="nil"/>
              <w:bottom w:val="single" w:sz="4" w:space="0" w:color="auto"/>
              <w:right w:val="single" w:sz="4" w:space="0" w:color="auto"/>
            </w:tcBorders>
            <w:shd w:val="clear" w:color="auto" w:fill="auto"/>
            <w:vAlign w:val="center"/>
            <w:hideMark/>
          </w:tcPr>
          <w:p w14:paraId="52C3AD81" w14:textId="77777777" w:rsidR="002A4AD0" w:rsidRPr="002A4AD0" w:rsidRDefault="002A4AD0" w:rsidP="001B5E2B">
            <w:pPr>
              <w:rPr>
                <w:color w:val="000000"/>
                <w:sz w:val="20"/>
              </w:rPr>
            </w:pPr>
            <w:proofErr w:type="spellStart"/>
            <w:r w:rsidRPr="002A4AD0">
              <w:rPr>
                <w:color w:val="000000"/>
                <w:sz w:val="20"/>
              </w:rPr>
              <w:t>Извршити</w:t>
            </w:r>
            <w:proofErr w:type="spellEnd"/>
            <w:r w:rsidRPr="002A4AD0">
              <w:rPr>
                <w:color w:val="000000"/>
                <w:sz w:val="20"/>
              </w:rPr>
              <w:t xml:space="preserve"> </w:t>
            </w:r>
            <w:proofErr w:type="spellStart"/>
            <w:r w:rsidRPr="002A4AD0">
              <w:rPr>
                <w:color w:val="000000"/>
                <w:sz w:val="20"/>
              </w:rPr>
              <w:t>набавку</w:t>
            </w:r>
            <w:proofErr w:type="spellEnd"/>
            <w:r w:rsidRPr="002A4AD0">
              <w:rPr>
                <w:color w:val="000000"/>
                <w:sz w:val="20"/>
              </w:rPr>
              <w:t xml:space="preserve"> и </w:t>
            </w:r>
            <w:proofErr w:type="spellStart"/>
            <w:r w:rsidRPr="002A4AD0">
              <w:rPr>
                <w:color w:val="000000"/>
                <w:sz w:val="20"/>
              </w:rPr>
              <w:t>монтажу</w:t>
            </w:r>
            <w:proofErr w:type="spellEnd"/>
            <w:r w:rsidRPr="002A4AD0">
              <w:rPr>
                <w:color w:val="000000"/>
                <w:sz w:val="20"/>
              </w:rPr>
              <w:t xml:space="preserve"> </w:t>
            </w:r>
            <w:proofErr w:type="spellStart"/>
            <w:r w:rsidRPr="002A4AD0">
              <w:rPr>
                <w:color w:val="000000"/>
                <w:sz w:val="20"/>
              </w:rPr>
              <w:t>хромираног</w:t>
            </w:r>
            <w:proofErr w:type="spellEnd"/>
            <w:r w:rsidRPr="002A4AD0">
              <w:rPr>
                <w:color w:val="000000"/>
                <w:sz w:val="20"/>
              </w:rPr>
              <w:t xml:space="preserve"> </w:t>
            </w:r>
            <w:proofErr w:type="spellStart"/>
            <w:r w:rsidRPr="002A4AD0">
              <w:rPr>
                <w:color w:val="000000"/>
                <w:sz w:val="20"/>
              </w:rPr>
              <w:t>држача</w:t>
            </w:r>
            <w:proofErr w:type="spellEnd"/>
            <w:r w:rsidRPr="002A4AD0">
              <w:rPr>
                <w:color w:val="000000"/>
                <w:sz w:val="20"/>
              </w:rPr>
              <w:t xml:space="preserve"> </w:t>
            </w:r>
            <w:proofErr w:type="spellStart"/>
            <w:r w:rsidRPr="002A4AD0">
              <w:rPr>
                <w:color w:val="000000"/>
                <w:sz w:val="20"/>
              </w:rPr>
              <w:t>роло</w:t>
            </w:r>
            <w:proofErr w:type="spellEnd"/>
            <w:r w:rsidRPr="002A4AD0">
              <w:rPr>
                <w:color w:val="000000"/>
                <w:sz w:val="20"/>
              </w:rPr>
              <w:t xml:space="preserve"> </w:t>
            </w:r>
            <w:proofErr w:type="spellStart"/>
            <w:r w:rsidRPr="002A4AD0">
              <w:rPr>
                <w:color w:val="000000"/>
                <w:sz w:val="20"/>
              </w:rPr>
              <w:t>папира</w:t>
            </w:r>
            <w:proofErr w:type="spellEnd"/>
            <w:r w:rsidRPr="002A4AD0">
              <w:rPr>
                <w:color w:val="000000"/>
                <w:sz w:val="20"/>
              </w:rPr>
              <w:t xml:space="preserve">. </w:t>
            </w:r>
            <w:proofErr w:type="spellStart"/>
            <w:r w:rsidRPr="002A4AD0">
              <w:rPr>
                <w:color w:val="000000"/>
                <w:sz w:val="20"/>
              </w:rPr>
              <w:t>Обрачунава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комаду</w:t>
            </w:r>
            <w:proofErr w:type="spellEnd"/>
            <w:r w:rsidRPr="002A4AD0">
              <w:rPr>
                <w:color w:val="000000"/>
                <w:sz w:val="20"/>
              </w:rPr>
              <w:t xml:space="preserve"> </w:t>
            </w:r>
            <w:proofErr w:type="spellStart"/>
            <w:r w:rsidRPr="002A4AD0">
              <w:rPr>
                <w:color w:val="000000"/>
                <w:sz w:val="20"/>
              </w:rPr>
              <w:t>монтираног</w:t>
            </w:r>
            <w:proofErr w:type="spellEnd"/>
            <w:r w:rsidRPr="002A4AD0">
              <w:rPr>
                <w:color w:val="000000"/>
                <w:sz w:val="20"/>
              </w:rPr>
              <w:t xml:space="preserve"> </w:t>
            </w:r>
            <w:proofErr w:type="spellStart"/>
            <w:r w:rsidRPr="002A4AD0">
              <w:rPr>
                <w:color w:val="000000"/>
                <w:sz w:val="20"/>
              </w:rPr>
              <w:t>држача</w:t>
            </w:r>
            <w:proofErr w:type="spellEnd"/>
          </w:p>
        </w:tc>
        <w:tc>
          <w:tcPr>
            <w:tcW w:w="484" w:type="pct"/>
            <w:tcBorders>
              <w:top w:val="nil"/>
              <w:left w:val="nil"/>
              <w:bottom w:val="single" w:sz="4" w:space="0" w:color="auto"/>
              <w:right w:val="single" w:sz="4" w:space="0" w:color="auto"/>
            </w:tcBorders>
            <w:shd w:val="clear" w:color="auto" w:fill="auto"/>
            <w:noWrap/>
            <w:vAlign w:val="center"/>
            <w:hideMark/>
          </w:tcPr>
          <w:p w14:paraId="37E4059B" w14:textId="77777777" w:rsidR="002A4AD0" w:rsidRPr="002A4AD0" w:rsidRDefault="002A4AD0" w:rsidP="001B5E2B">
            <w:pPr>
              <w:jc w:val="center"/>
              <w:rPr>
                <w:color w:val="000000"/>
                <w:sz w:val="20"/>
              </w:rPr>
            </w:pPr>
            <w:proofErr w:type="spellStart"/>
            <w:r w:rsidRPr="002A4AD0">
              <w:rPr>
                <w:color w:val="000000"/>
                <w:sz w:val="20"/>
              </w:rPr>
              <w:t>ком</w:t>
            </w:r>
            <w:proofErr w:type="spellEnd"/>
          </w:p>
        </w:tc>
        <w:tc>
          <w:tcPr>
            <w:tcW w:w="378" w:type="pct"/>
            <w:tcBorders>
              <w:top w:val="nil"/>
              <w:left w:val="nil"/>
              <w:bottom w:val="single" w:sz="4" w:space="0" w:color="auto"/>
              <w:right w:val="single" w:sz="4" w:space="0" w:color="auto"/>
            </w:tcBorders>
            <w:shd w:val="clear" w:color="auto" w:fill="auto"/>
            <w:noWrap/>
            <w:vAlign w:val="center"/>
            <w:hideMark/>
          </w:tcPr>
          <w:p w14:paraId="41B7D9AF" w14:textId="77777777" w:rsidR="002A4AD0" w:rsidRPr="002A4AD0" w:rsidRDefault="002A4AD0" w:rsidP="001B5E2B">
            <w:pPr>
              <w:jc w:val="center"/>
              <w:rPr>
                <w:color w:val="000000"/>
                <w:sz w:val="20"/>
              </w:rPr>
            </w:pPr>
            <w:r w:rsidRPr="002A4AD0">
              <w:rPr>
                <w:color w:val="000000"/>
                <w:sz w:val="20"/>
              </w:rPr>
              <w:t>14</w:t>
            </w:r>
          </w:p>
        </w:tc>
        <w:tc>
          <w:tcPr>
            <w:tcW w:w="568" w:type="pct"/>
            <w:tcBorders>
              <w:top w:val="nil"/>
              <w:left w:val="nil"/>
              <w:bottom w:val="single" w:sz="4" w:space="0" w:color="auto"/>
              <w:right w:val="single" w:sz="4" w:space="0" w:color="auto"/>
            </w:tcBorders>
            <w:shd w:val="clear" w:color="auto" w:fill="auto"/>
            <w:noWrap/>
            <w:vAlign w:val="center"/>
            <w:hideMark/>
          </w:tcPr>
          <w:p w14:paraId="4526E843"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00A93C71" w14:textId="77777777" w:rsidR="002A4AD0" w:rsidRPr="002A4AD0" w:rsidRDefault="002A4AD0" w:rsidP="001B5E2B">
            <w:pPr>
              <w:rPr>
                <w:color w:val="000000"/>
                <w:sz w:val="20"/>
              </w:rPr>
            </w:pPr>
            <w:r w:rsidRPr="002A4AD0">
              <w:rPr>
                <w:color w:val="000000"/>
                <w:sz w:val="20"/>
              </w:rPr>
              <w:t> </w:t>
            </w:r>
          </w:p>
        </w:tc>
      </w:tr>
      <w:tr w:rsidR="00F67361" w:rsidRPr="002A4AD0" w14:paraId="37F76713"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1647F545" w14:textId="77777777" w:rsidR="002A4AD0" w:rsidRPr="002A4AD0" w:rsidRDefault="002A4AD0" w:rsidP="001B5E2B">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61991009" w14:textId="77777777" w:rsidR="002A4AD0" w:rsidRPr="002A4AD0" w:rsidRDefault="002A4AD0" w:rsidP="001B5E2B">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noWrap/>
            <w:vAlign w:val="center"/>
            <w:hideMark/>
          </w:tcPr>
          <w:p w14:paraId="48091D69" w14:textId="39FB94DC" w:rsidR="002A4AD0" w:rsidRPr="002A4AD0" w:rsidRDefault="002A4AD0" w:rsidP="001B5E2B">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20BA0D74" w14:textId="77777777" w:rsidR="002A4AD0" w:rsidRPr="002A4AD0" w:rsidRDefault="002A4AD0" w:rsidP="001B5E2B">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1CA2D97C" w14:textId="77777777" w:rsidR="002A4AD0" w:rsidRPr="002A4AD0" w:rsidRDefault="002A4AD0" w:rsidP="001B5E2B">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2E7E2252" w14:textId="77777777" w:rsidR="002A4AD0" w:rsidRPr="002A4AD0" w:rsidRDefault="002A4AD0" w:rsidP="001B5E2B">
            <w:pPr>
              <w:rPr>
                <w:color w:val="000000"/>
                <w:sz w:val="20"/>
              </w:rPr>
            </w:pPr>
            <w:r w:rsidRPr="002A4AD0">
              <w:rPr>
                <w:color w:val="000000"/>
                <w:sz w:val="20"/>
              </w:rPr>
              <w:t> </w:t>
            </w:r>
          </w:p>
        </w:tc>
      </w:tr>
      <w:tr w:rsidR="00E2729D" w:rsidRPr="002A4AD0" w14:paraId="05A0AC8B" w14:textId="77777777" w:rsidTr="00546F41">
        <w:trPr>
          <w:trHeight w:val="3050"/>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304259F4" w14:textId="77777777" w:rsidR="00E2729D" w:rsidRPr="002A4AD0" w:rsidRDefault="00E2729D" w:rsidP="00E2729D">
            <w:pPr>
              <w:jc w:val="center"/>
              <w:rPr>
                <w:color w:val="000000"/>
                <w:sz w:val="20"/>
              </w:rPr>
            </w:pPr>
            <w:r w:rsidRPr="002A4AD0">
              <w:rPr>
                <w:color w:val="000000"/>
                <w:sz w:val="20"/>
              </w:rPr>
              <w:lastRenderedPageBreak/>
              <w:t>4.3</w:t>
            </w:r>
          </w:p>
          <w:p w14:paraId="7C81A7A6" w14:textId="77777777" w:rsidR="00E2729D" w:rsidRPr="002A4AD0" w:rsidRDefault="00E2729D" w:rsidP="00E2729D">
            <w:pPr>
              <w:jc w:val="center"/>
              <w:rPr>
                <w:color w:val="000000"/>
                <w:sz w:val="20"/>
              </w:rPr>
            </w:pPr>
            <w:r w:rsidRPr="002A4AD0">
              <w:rPr>
                <w:color w:val="000000"/>
                <w:sz w:val="20"/>
              </w:rPr>
              <w:t> </w:t>
            </w:r>
          </w:p>
          <w:p w14:paraId="15098C7C" w14:textId="77777777" w:rsidR="00E2729D" w:rsidRPr="002A4AD0" w:rsidRDefault="00E2729D" w:rsidP="00E2729D">
            <w:pPr>
              <w:jc w:val="center"/>
              <w:rPr>
                <w:color w:val="000000"/>
                <w:sz w:val="20"/>
              </w:rPr>
            </w:pPr>
            <w:r w:rsidRPr="002A4AD0">
              <w:rPr>
                <w:color w:val="000000"/>
                <w:sz w:val="20"/>
              </w:rPr>
              <w:t> </w:t>
            </w:r>
          </w:p>
          <w:p w14:paraId="2A5F2A38" w14:textId="77777777" w:rsidR="00E2729D" w:rsidRPr="002A4AD0" w:rsidRDefault="00E2729D" w:rsidP="00E2729D">
            <w:pPr>
              <w:jc w:val="center"/>
              <w:rPr>
                <w:color w:val="000000"/>
                <w:sz w:val="20"/>
              </w:rPr>
            </w:pPr>
            <w:r w:rsidRPr="002A4AD0">
              <w:rPr>
                <w:color w:val="000000"/>
                <w:sz w:val="20"/>
              </w:rPr>
              <w:t> </w:t>
            </w:r>
          </w:p>
          <w:p w14:paraId="1FE37086" w14:textId="77777777" w:rsidR="00E2729D" w:rsidRPr="002A4AD0" w:rsidRDefault="00E2729D" w:rsidP="00E2729D">
            <w:pPr>
              <w:jc w:val="center"/>
              <w:rPr>
                <w:color w:val="000000"/>
                <w:sz w:val="20"/>
              </w:rPr>
            </w:pPr>
            <w:r w:rsidRPr="002A4AD0">
              <w:rPr>
                <w:color w:val="000000"/>
                <w:sz w:val="20"/>
              </w:rPr>
              <w:t> </w:t>
            </w:r>
          </w:p>
          <w:p w14:paraId="293A2217" w14:textId="736097C6" w:rsidR="00E2729D" w:rsidRPr="002A4AD0" w:rsidRDefault="00E2729D" w:rsidP="002771F9">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2390E42C" w14:textId="77777777" w:rsidR="00E2729D" w:rsidRPr="002A4AD0" w:rsidRDefault="00E2729D" w:rsidP="00E2729D">
            <w:pPr>
              <w:rPr>
                <w:color w:val="000000"/>
                <w:sz w:val="20"/>
              </w:rPr>
            </w:pPr>
            <w:r w:rsidRPr="002A4AD0">
              <w:rPr>
                <w:color w:val="000000"/>
                <w:sz w:val="20"/>
              </w:rPr>
              <w:t xml:space="preserve">- </w:t>
            </w:r>
            <w:proofErr w:type="spellStart"/>
            <w:r w:rsidRPr="002A4AD0">
              <w:rPr>
                <w:color w:val="000000"/>
                <w:sz w:val="20"/>
              </w:rPr>
              <w:t>Керамичког</w:t>
            </w:r>
            <w:proofErr w:type="spellEnd"/>
            <w:r w:rsidRPr="002A4AD0">
              <w:rPr>
                <w:color w:val="000000"/>
                <w:sz w:val="20"/>
              </w:rPr>
              <w:t xml:space="preserve"> </w:t>
            </w:r>
            <w:proofErr w:type="spellStart"/>
            <w:r w:rsidRPr="002A4AD0">
              <w:rPr>
                <w:color w:val="000000"/>
                <w:sz w:val="20"/>
              </w:rPr>
              <w:t>умиваоника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фајанса</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w:t>
            </w:r>
            <w:proofErr w:type="spellStart"/>
            <w:r w:rsidRPr="002A4AD0">
              <w:rPr>
                <w:color w:val="000000"/>
                <w:sz w:val="20"/>
              </w:rPr>
              <w:t>избору</w:t>
            </w:r>
            <w:proofErr w:type="spellEnd"/>
            <w:r w:rsidRPr="002A4AD0">
              <w:rPr>
                <w:color w:val="000000"/>
                <w:sz w:val="20"/>
              </w:rPr>
              <w:t xml:space="preserve"> </w:t>
            </w:r>
            <w:proofErr w:type="spellStart"/>
            <w:r w:rsidRPr="002A4AD0">
              <w:rPr>
                <w:color w:val="000000"/>
                <w:sz w:val="20"/>
              </w:rPr>
              <w:t>инвеститора</w:t>
            </w:r>
            <w:proofErr w:type="spellEnd"/>
            <w:r w:rsidRPr="002A4AD0">
              <w:rPr>
                <w:color w:val="000000"/>
                <w:sz w:val="20"/>
              </w:rPr>
              <w:t xml:space="preserve">; </w:t>
            </w:r>
          </w:p>
          <w:p w14:paraId="088E2FF3" w14:textId="77777777" w:rsidR="00E2729D" w:rsidRPr="002A4AD0" w:rsidRDefault="00E2729D" w:rsidP="00E2729D">
            <w:pPr>
              <w:rPr>
                <w:color w:val="000000"/>
                <w:sz w:val="20"/>
              </w:rPr>
            </w:pPr>
            <w:r w:rsidRPr="002A4AD0">
              <w:rPr>
                <w:color w:val="000000"/>
                <w:sz w:val="20"/>
              </w:rPr>
              <w:t xml:space="preserve">- </w:t>
            </w:r>
            <w:proofErr w:type="spellStart"/>
            <w:r w:rsidRPr="002A4AD0">
              <w:rPr>
                <w:color w:val="000000"/>
                <w:sz w:val="20"/>
              </w:rPr>
              <w:t>Монтажног</w:t>
            </w:r>
            <w:proofErr w:type="spellEnd"/>
            <w:r w:rsidRPr="002A4AD0">
              <w:rPr>
                <w:color w:val="000000"/>
                <w:sz w:val="20"/>
              </w:rPr>
              <w:t xml:space="preserve"> </w:t>
            </w:r>
            <w:proofErr w:type="spellStart"/>
            <w:r w:rsidRPr="002A4AD0">
              <w:rPr>
                <w:color w:val="000000"/>
                <w:sz w:val="20"/>
              </w:rPr>
              <w:t>инсталационог</w:t>
            </w:r>
            <w:proofErr w:type="spellEnd"/>
            <w:r w:rsidRPr="002A4AD0">
              <w:rPr>
                <w:color w:val="000000"/>
                <w:sz w:val="20"/>
              </w:rPr>
              <w:t xml:space="preserve"> </w:t>
            </w:r>
            <w:proofErr w:type="spellStart"/>
            <w:r w:rsidRPr="002A4AD0">
              <w:rPr>
                <w:color w:val="000000"/>
                <w:sz w:val="20"/>
              </w:rPr>
              <w:t>носача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умиваоник</w:t>
            </w:r>
            <w:proofErr w:type="spellEnd"/>
            <w:r w:rsidRPr="002A4AD0">
              <w:rPr>
                <w:color w:val="000000"/>
                <w:sz w:val="20"/>
              </w:rPr>
              <w:t xml:space="preserve"> (</w:t>
            </w:r>
            <w:proofErr w:type="spellStart"/>
            <w:r w:rsidRPr="002A4AD0">
              <w:rPr>
                <w:color w:val="000000"/>
                <w:sz w:val="20"/>
              </w:rPr>
              <w:t>тип</w:t>
            </w:r>
            <w:proofErr w:type="spellEnd"/>
            <w:r w:rsidRPr="002A4AD0">
              <w:rPr>
                <w:color w:val="000000"/>
                <w:sz w:val="20"/>
              </w:rPr>
              <w:t xml:space="preserve"> </w:t>
            </w:r>
            <w:proofErr w:type="spellStart"/>
            <w:r w:rsidRPr="002A4AD0">
              <w:rPr>
                <w:color w:val="000000"/>
                <w:sz w:val="20"/>
              </w:rPr>
              <w:t>као</w:t>
            </w:r>
            <w:proofErr w:type="spellEnd"/>
            <w:r w:rsidRPr="002A4AD0">
              <w:rPr>
                <w:color w:val="000000"/>
                <w:sz w:val="20"/>
              </w:rPr>
              <w:t xml:space="preserve"> </w:t>
            </w:r>
            <w:proofErr w:type="spellStart"/>
            <w:r w:rsidRPr="002A4AD0">
              <w:rPr>
                <w:color w:val="000000"/>
                <w:sz w:val="20"/>
              </w:rPr>
              <w:t>Геберит</w:t>
            </w:r>
            <w:proofErr w:type="spellEnd"/>
            <w:r w:rsidRPr="002A4AD0">
              <w:rPr>
                <w:color w:val="000000"/>
                <w:sz w:val="20"/>
              </w:rPr>
              <w:t xml:space="preserve"> </w:t>
            </w:r>
            <w:proofErr w:type="spellStart"/>
            <w:r w:rsidRPr="002A4AD0">
              <w:rPr>
                <w:color w:val="000000"/>
                <w:sz w:val="20"/>
              </w:rPr>
              <w:t>или</w:t>
            </w:r>
            <w:proofErr w:type="spellEnd"/>
            <w:r w:rsidRPr="002A4AD0">
              <w:rPr>
                <w:color w:val="000000"/>
                <w:sz w:val="20"/>
              </w:rPr>
              <w:t xml:space="preserve"> </w:t>
            </w:r>
            <w:proofErr w:type="spellStart"/>
            <w:r w:rsidRPr="002A4AD0">
              <w:rPr>
                <w:color w:val="000000"/>
                <w:sz w:val="20"/>
              </w:rPr>
              <w:t>сл</w:t>
            </w:r>
            <w:proofErr w:type="spellEnd"/>
            <w:r w:rsidRPr="002A4AD0">
              <w:rPr>
                <w:color w:val="000000"/>
                <w:sz w:val="20"/>
              </w:rPr>
              <w:t xml:space="preserve">). </w:t>
            </w:r>
            <w:proofErr w:type="spellStart"/>
            <w:r w:rsidRPr="002A4AD0">
              <w:rPr>
                <w:color w:val="000000"/>
                <w:sz w:val="20"/>
              </w:rPr>
              <w:t>Инсталациони</w:t>
            </w:r>
            <w:proofErr w:type="spellEnd"/>
            <w:r w:rsidRPr="002A4AD0">
              <w:rPr>
                <w:color w:val="000000"/>
                <w:sz w:val="20"/>
              </w:rPr>
              <w:t xml:space="preserve"> </w:t>
            </w:r>
            <w:proofErr w:type="spellStart"/>
            <w:r w:rsidRPr="002A4AD0">
              <w:rPr>
                <w:color w:val="000000"/>
                <w:sz w:val="20"/>
              </w:rPr>
              <w:t>елемент</w:t>
            </w:r>
            <w:proofErr w:type="spellEnd"/>
            <w:r w:rsidRPr="002A4AD0">
              <w:rPr>
                <w:color w:val="000000"/>
                <w:sz w:val="20"/>
              </w:rPr>
              <w:t xml:space="preserve"> </w:t>
            </w:r>
            <w:proofErr w:type="spellStart"/>
            <w:r w:rsidRPr="002A4AD0">
              <w:rPr>
                <w:color w:val="000000"/>
                <w:sz w:val="20"/>
              </w:rPr>
              <w:t>самоносив</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уградњу</w:t>
            </w:r>
            <w:proofErr w:type="spellEnd"/>
            <w:r w:rsidRPr="002A4AD0">
              <w:rPr>
                <w:color w:val="000000"/>
                <w:sz w:val="20"/>
              </w:rPr>
              <w:t xml:space="preserve"> у </w:t>
            </w:r>
            <w:proofErr w:type="spellStart"/>
            <w:r w:rsidRPr="002A4AD0">
              <w:rPr>
                <w:color w:val="000000"/>
                <w:sz w:val="20"/>
              </w:rPr>
              <w:t>сувомонтажну</w:t>
            </w:r>
            <w:proofErr w:type="spellEnd"/>
            <w:r w:rsidRPr="002A4AD0">
              <w:rPr>
                <w:color w:val="000000"/>
                <w:sz w:val="20"/>
              </w:rPr>
              <w:t xml:space="preserve"> </w:t>
            </w:r>
            <w:proofErr w:type="spellStart"/>
            <w:r w:rsidRPr="002A4AD0">
              <w:rPr>
                <w:color w:val="000000"/>
                <w:sz w:val="20"/>
              </w:rPr>
              <w:t>зидну</w:t>
            </w:r>
            <w:proofErr w:type="spellEnd"/>
            <w:r w:rsidRPr="002A4AD0">
              <w:rPr>
                <w:color w:val="000000"/>
                <w:sz w:val="20"/>
              </w:rPr>
              <w:t xml:space="preserve"> </w:t>
            </w:r>
            <w:proofErr w:type="spellStart"/>
            <w:r w:rsidRPr="002A4AD0">
              <w:rPr>
                <w:color w:val="000000"/>
                <w:sz w:val="20"/>
              </w:rPr>
              <w:t>конструкцију</w:t>
            </w:r>
            <w:proofErr w:type="spellEnd"/>
            <w:r w:rsidRPr="002A4AD0">
              <w:rPr>
                <w:color w:val="000000"/>
                <w:sz w:val="20"/>
              </w:rPr>
              <w:t xml:space="preserve"> </w:t>
            </w:r>
            <w:proofErr w:type="spellStart"/>
            <w:r w:rsidRPr="002A4AD0">
              <w:rPr>
                <w:color w:val="000000"/>
                <w:sz w:val="20"/>
              </w:rPr>
              <w:t>обложену</w:t>
            </w:r>
            <w:proofErr w:type="spellEnd"/>
            <w:r w:rsidRPr="002A4AD0">
              <w:rPr>
                <w:color w:val="000000"/>
                <w:sz w:val="20"/>
              </w:rPr>
              <w:t xml:space="preserve"> </w:t>
            </w:r>
            <w:proofErr w:type="spellStart"/>
            <w:r w:rsidRPr="002A4AD0">
              <w:rPr>
                <w:color w:val="000000"/>
                <w:sz w:val="20"/>
              </w:rPr>
              <w:t>гипскартонским</w:t>
            </w:r>
            <w:proofErr w:type="spellEnd"/>
            <w:r w:rsidRPr="002A4AD0">
              <w:rPr>
                <w:color w:val="000000"/>
                <w:sz w:val="20"/>
              </w:rPr>
              <w:t xml:space="preserve"> </w:t>
            </w:r>
            <w:proofErr w:type="spellStart"/>
            <w:r w:rsidRPr="002A4AD0">
              <w:rPr>
                <w:color w:val="000000"/>
                <w:sz w:val="20"/>
              </w:rPr>
              <w:t>плочама</w:t>
            </w:r>
            <w:proofErr w:type="spellEnd"/>
            <w:r w:rsidRPr="002A4AD0">
              <w:rPr>
                <w:color w:val="000000"/>
                <w:sz w:val="20"/>
              </w:rPr>
              <w:t xml:space="preserve">, </w:t>
            </w:r>
            <w:proofErr w:type="spellStart"/>
            <w:r w:rsidRPr="002A4AD0">
              <w:rPr>
                <w:color w:val="000000"/>
                <w:sz w:val="20"/>
              </w:rPr>
              <w:t>комплет</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одводним</w:t>
            </w:r>
            <w:proofErr w:type="spellEnd"/>
            <w:r w:rsidRPr="002A4AD0">
              <w:rPr>
                <w:color w:val="000000"/>
                <w:sz w:val="20"/>
              </w:rPr>
              <w:t xml:space="preserve"> </w:t>
            </w:r>
            <w:proofErr w:type="spellStart"/>
            <w:r w:rsidRPr="002A4AD0">
              <w:rPr>
                <w:color w:val="000000"/>
                <w:sz w:val="20"/>
              </w:rPr>
              <w:t>коленом</w:t>
            </w:r>
            <w:proofErr w:type="spellEnd"/>
            <w:r w:rsidRPr="002A4AD0">
              <w:rPr>
                <w:color w:val="000000"/>
                <w:sz w:val="20"/>
              </w:rPr>
              <w:t xml:space="preserve"> д 50мм и </w:t>
            </w:r>
            <w:proofErr w:type="spellStart"/>
            <w:r w:rsidRPr="002A4AD0">
              <w:rPr>
                <w:color w:val="000000"/>
                <w:sz w:val="20"/>
              </w:rPr>
              <w:t>сифонском</w:t>
            </w:r>
            <w:proofErr w:type="spellEnd"/>
            <w:r w:rsidRPr="002A4AD0">
              <w:rPr>
                <w:color w:val="000000"/>
                <w:sz w:val="20"/>
              </w:rPr>
              <w:t xml:space="preserve"> </w:t>
            </w:r>
            <w:proofErr w:type="spellStart"/>
            <w:r w:rsidRPr="002A4AD0">
              <w:rPr>
                <w:color w:val="000000"/>
                <w:sz w:val="20"/>
              </w:rPr>
              <w:t>бртвом</w:t>
            </w:r>
            <w:proofErr w:type="spellEnd"/>
            <w:r w:rsidRPr="002A4AD0">
              <w:rPr>
                <w:color w:val="000000"/>
                <w:sz w:val="20"/>
              </w:rPr>
              <w:t xml:space="preserve"> 44/32 </w:t>
            </w:r>
            <w:proofErr w:type="spellStart"/>
            <w:r w:rsidRPr="002A4AD0">
              <w:rPr>
                <w:color w:val="000000"/>
                <w:sz w:val="20"/>
              </w:rPr>
              <w:t>мм</w:t>
            </w:r>
            <w:proofErr w:type="spellEnd"/>
            <w:r w:rsidRPr="002A4AD0">
              <w:rPr>
                <w:color w:val="000000"/>
                <w:sz w:val="20"/>
              </w:rPr>
              <w:t xml:space="preserve">,   </w:t>
            </w:r>
            <w:proofErr w:type="spellStart"/>
            <w:r w:rsidRPr="002A4AD0">
              <w:rPr>
                <w:color w:val="000000"/>
                <w:sz w:val="20"/>
              </w:rPr>
              <w:t>плочом</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арматурним</w:t>
            </w:r>
            <w:proofErr w:type="spellEnd"/>
            <w:r w:rsidRPr="002A4AD0">
              <w:rPr>
                <w:color w:val="000000"/>
                <w:sz w:val="20"/>
              </w:rPr>
              <w:t xml:space="preserve"> </w:t>
            </w:r>
            <w:proofErr w:type="spellStart"/>
            <w:r w:rsidRPr="002A4AD0">
              <w:rPr>
                <w:color w:val="000000"/>
                <w:sz w:val="20"/>
              </w:rPr>
              <w:t>прикључцима</w:t>
            </w:r>
            <w:proofErr w:type="spellEnd"/>
            <w:r w:rsidRPr="002A4AD0">
              <w:rPr>
                <w:color w:val="000000"/>
                <w:sz w:val="20"/>
              </w:rPr>
              <w:t xml:space="preserve"> 1/2"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звучном</w:t>
            </w:r>
            <w:proofErr w:type="spellEnd"/>
            <w:r w:rsidRPr="002A4AD0">
              <w:rPr>
                <w:color w:val="000000"/>
                <w:sz w:val="20"/>
              </w:rPr>
              <w:t xml:space="preserve"> </w:t>
            </w:r>
            <w:proofErr w:type="spellStart"/>
            <w:r w:rsidRPr="002A4AD0">
              <w:rPr>
                <w:color w:val="000000"/>
                <w:sz w:val="20"/>
              </w:rPr>
              <w:t>изолацијом</w:t>
            </w:r>
            <w:proofErr w:type="spellEnd"/>
            <w:r w:rsidRPr="002A4AD0">
              <w:rPr>
                <w:color w:val="000000"/>
                <w:sz w:val="20"/>
              </w:rPr>
              <w:t xml:space="preserve">, </w:t>
            </w:r>
            <w:proofErr w:type="spellStart"/>
            <w:r w:rsidRPr="002A4AD0">
              <w:rPr>
                <w:color w:val="000000"/>
                <w:sz w:val="20"/>
              </w:rPr>
              <w:t>вијцима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учвршћење</w:t>
            </w:r>
            <w:proofErr w:type="spellEnd"/>
            <w:r w:rsidRPr="002A4AD0">
              <w:rPr>
                <w:color w:val="000000"/>
                <w:sz w:val="20"/>
              </w:rPr>
              <w:t xml:space="preserve">  </w:t>
            </w:r>
            <w:proofErr w:type="spellStart"/>
            <w:r w:rsidRPr="002A4AD0">
              <w:rPr>
                <w:color w:val="000000"/>
                <w:sz w:val="20"/>
              </w:rPr>
              <w:t>керамике</w:t>
            </w:r>
            <w:proofErr w:type="spellEnd"/>
            <w:r w:rsidRPr="002A4AD0">
              <w:rPr>
                <w:color w:val="000000"/>
                <w:sz w:val="20"/>
              </w:rPr>
              <w:t xml:space="preserve"> и </w:t>
            </w:r>
            <w:proofErr w:type="spellStart"/>
            <w:r w:rsidRPr="002A4AD0">
              <w:rPr>
                <w:color w:val="000000"/>
                <w:sz w:val="20"/>
              </w:rPr>
              <w:t>свим</w:t>
            </w:r>
            <w:proofErr w:type="spellEnd"/>
            <w:r w:rsidRPr="002A4AD0">
              <w:rPr>
                <w:color w:val="000000"/>
                <w:sz w:val="20"/>
              </w:rPr>
              <w:t xml:space="preserve"> </w:t>
            </w:r>
            <w:proofErr w:type="spellStart"/>
            <w:r w:rsidRPr="002A4AD0">
              <w:rPr>
                <w:color w:val="000000"/>
                <w:sz w:val="20"/>
              </w:rPr>
              <w:t>потребним</w:t>
            </w:r>
            <w:proofErr w:type="spellEnd"/>
            <w:r w:rsidRPr="002A4AD0">
              <w:rPr>
                <w:color w:val="000000"/>
                <w:sz w:val="20"/>
              </w:rPr>
              <w:t xml:space="preserve"> </w:t>
            </w:r>
            <w:proofErr w:type="spellStart"/>
            <w:r w:rsidRPr="002A4AD0">
              <w:rPr>
                <w:color w:val="000000"/>
                <w:sz w:val="20"/>
              </w:rPr>
              <w:t>причврсним</w:t>
            </w:r>
            <w:proofErr w:type="spellEnd"/>
            <w:r w:rsidRPr="002A4AD0">
              <w:rPr>
                <w:color w:val="000000"/>
                <w:sz w:val="20"/>
              </w:rPr>
              <w:t xml:space="preserve"> </w:t>
            </w:r>
            <w:proofErr w:type="spellStart"/>
            <w:r w:rsidRPr="002A4AD0">
              <w:rPr>
                <w:color w:val="000000"/>
                <w:sz w:val="20"/>
              </w:rPr>
              <w:t>прибором</w:t>
            </w:r>
            <w:proofErr w:type="spellEnd"/>
            <w:r w:rsidRPr="002A4AD0">
              <w:rPr>
                <w:color w:val="000000"/>
                <w:sz w:val="20"/>
              </w:rPr>
              <w:t xml:space="preserve"> и </w:t>
            </w:r>
            <w:proofErr w:type="spellStart"/>
            <w:r w:rsidRPr="002A4AD0">
              <w:rPr>
                <w:color w:val="000000"/>
                <w:sz w:val="20"/>
              </w:rPr>
              <w:t>спојним</w:t>
            </w:r>
            <w:proofErr w:type="spellEnd"/>
            <w:r w:rsidRPr="002A4AD0">
              <w:rPr>
                <w:color w:val="000000"/>
                <w:sz w:val="20"/>
              </w:rPr>
              <w:t xml:space="preserve"> </w:t>
            </w:r>
            <w:proofErr w:type="spellStart"/>
            <w:r w:rsidRPr="002A4AD0">
              <w:rPr>
                <w:color w:val="000000"/>
                <w:sz w:val="20"/>
              </w:rPr>
              <w:t>материјалом</w:t>
            </w:r>
            <w:proofErr w:type="spellEnd"/>
            <w:r w:rsidRPr="002A4AD0">
              <w:rPr>
                <w:color w:val="000000"/>
                <w:sz w:val="20"/>
              </w:rPr>
              <w:t xml:space="preserve">; </w:t>
            </w:r>
          </w:p>
          <w:p w14:paraId="51D22716" w14:textId="77777777" w:rsidR="00E2729D" w:rsidRPr="002A4AD0" w:rsidRDefault="00E2729D" w:rsidP="00E2729D">
            <w:pPr>
              <w:rPr>
                <w:color w:val="000000"/>
                <w:sz w:val="20"/>
              </w:rPr>
            </w:pPr>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никлованим</w:t>
            </w:r>
            <w:proofErr w:type="spellEnd"/>
            <w:r w:rsidRPr="002A4AD0">
              <w:rPr>
                <w:color w:val="000000"/>
                <w:sz w:val="20"/>
              </w:rPr>
              <w:t xml:space="preserve"> </w:t>
            </w:r>
            <w:proofErr w:type="spellStart"/>
            <w:r w:rsidRPr="002A4AD0">
              <w:rPr>
                <w:color w:val="000000"/>
                <w:sz w:val="20"/>
              </w:rPr>
              <w:t>сифоном</w:t>
            </w:r>
            <w:proofErr w:type="spellEnd"/>
            <w:r w:rsidRPr="002A4AD0">
              <w:rPr>
                <w:color w:val="000000"/>
                <w:sz w:val="20"/>
              </w:rPr>
              <w:t xml:space="preserve"> </w:t>
            </w:r>
          </w:p>
          <w:p w14:paraId="363A8C32" w14:textId="6DF1424B" w:rsidR="00E2729D" w:rsidRPr="002A4AD0" w:rsidRDefault="00E2729D" w:rsidP="00546F41">
            <w:pPr>
              <w:rPr>
                <w:color w:val="000000"/>
                <w:sz w:val="20"/>
              </w:rPr>
            </w:pPr>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стојећом</w:t>
            </w:r>
            <w:proofErr w:type="spellEnd"/>
            <w:r w:rsidRPr="002A4AD0">
              <w:rPr>
                <w:color w:val="000000"/>
                <w:sz w:val="20"/>
              </w:rPr>
              <w:t xml:space="preserve"> </w:t>
            </w:r>
            <w:proofErr w:type="spellStart"/>
            <w:r w:rsidRPr="002A4AD0">
              <w:rPr>
                <w:color w:val="000000"/>
                <w:sz w:val="20"/>
              </w:rPr>
              <w:t>арматуром</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умиваоник</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7F212AB5" w14:textId="77777777" w:rsidR="00E2729D" w:rsidRPr="002A4AD0" w:rsidRDefault="00E2729D" w:rsidP="00E2729D">
            <w:pPr>
              <w:jc w:val="center"/>
              <w:rPr>
                <w:color w:val="000000"/>
                <w:sz w:val="20"/>
              </w:rPr>
            </w:pPr>
            <w:proofErr w:type="spellStart"/>
            <w:r w:rsidRPr="002A4AD0">
              <w:rPr>
                <w:color w:val="000000"/>
                <w:sz w:val="20"/>
              </w:rPr>
              <w:t>ком</w:t>
            </w:r>
            <w:proofErr w:type="spellEnd"/>
          </w:p>
        </w:tc>
        <w:tc>
          <w:tcPr>
            <w:tcW w:w="378" w:type="pct"/>
            <w:tcBorders>
              <w:top w:val="nil"/>
              <w:left w:val="nil"/>
              <w:bottom w:val="single" w:sz="4" w:space="0" w:color="auto"/>
              <w:right w:val="single" w:sz="4" w:space="0" w:color="auto"/>
            </w:tcBorders>
            <w:shd w:val="clear" w:color="auto" w:fill="auto"/>
            <w:vAlign w:val="center"/>
            <w:hideMark/>
          </w:tcPr>
          <w:p w14:paraId="391A91C7" w14:textId="77777777" w:rsidR="00E2729D" w:rsidRPr="002A4AD0" w:rsidRDefault="00E2729D" w:rsidP="00E2729D">
            <w:pPr>
              <w:jc w:val="center"/>
              <w:rPr>
                <w:color w:val="000000"/>
                <w:sz w:val="20"/>
              </w:rPr>
            </w:pPr>
            <w:r w:rsidRPr="002A4AD0">
              <w:rPr>
                <w:color w:val="000000"/>
                <w:sz w:val="20"/>
              </w:rPr>
              <w:t>8</w:t>
            </w:r>
          </w:p>
          <w:p w14:paraId="4B574F51" w14:textId="77777777" w:rsidR="00E2729D" w:rsidRPr="002A4AD0" w:rsidRDefault="00E2729D" w:rsidP="00E2729D">
            <w:pPr>
              <w:rPr>
                <w:color w:val="000000"/>
                <w:sz w:val="20"/>
              </w:rPr>
            </w:pPr>
            <w:r w:rsidRPr="002A4AD0">
              <w:rPr>
                <w:color w:val="000000"/>
                <w:sz w:val="20"/>
              </w:rPr>
              <w:t> </w:t>
            </w:r>
          </w:p>
          <w:p w14:paraId="6F8AAFF6" w14:textId="77777777" w:rsidR="00E2729D" w:rsidRPr="002A4AD0" w:rsidRDefault="00E2729D" w:rsidP="00E2729D">
            <w:pPr>
              <w:rPr>
                <w:color w:val="000000"/>
                <w:sz w:val="20"/>
              </w:rPr>
            </w:pPr>
            <w:r w:rsidRPr="002A4AD0">
              <w:rPr>
                <w:color w:val="000000"/>
                <w:sz w:val="20"/>
              </w:rPr>
              <w:t> </w:t>
            </w:r>
          </w:p>
          <w:p w14:paraId="36706C13" w14:textId="368D72E5" w:rsidR="00E2729D" w:rsidRPr="002A4AD0" w:rsidRDefault="00E2729D" w:rsidP="002771F9">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6D275B0A" w14:textId="77777777" w:rsidR="00E2729D" w:rsidRPr="002A4AD0" w:rsidRDefault="00E2729D" w:rsidP="00E2729D">
            <w:pPr>
              <w:rPr>
                <w:color w:val="000000"/>
                <w:sz w:val="20"/>
              </w:rPr>
            </w:pPr>
            <w:r w:rsidRPr="002A4AD0">
              <w:rPr>
                <w:color w:val="000000"/>
                <w:sz w:val="20"/>
              </w:rPr>
              <w:t> </w:t>
            </w:r>
          </w:p>
          <w:p w14:paraId="19DC7AD5" w14:textId="77777777" w:rsidR="00E2729D" w:rsidRPr="002A4AD0" w:rsidRDefault="00E2729D" w:rsidP="00E2729D">
            <w:pPr>
              <w:rPr>
                <w:color w:val="000000"/>
                <w:sz w:val="20"/>
              </w:rPr>
            </w:pPr>
            <w:r w:rsidRPr="002A4AD0">
              <w:rPr>
                <w:color w:val="000000"/>
                <w:sz w:val="20"/>
              </w:rPr>
              <w:t> </w:t>
            </w:r>
          </w:p>
          <w:p w14:paraId="6F3B7FF2" w14:textId="77777777" w:rsidR="00E2729D" w:rsidRPr="002A4AD0" w:rsidRDefault="00E2729D" w:rsidP="002771F9">
            <w:pPr>
              <w:rPr>
                <w:color w:val="000000"/>
                <w:sz w:val="20"/>
              </w:rPr>
            </w:pPr>
            <w:r w:rsidRPr="002A4AD0">
              <w:rPr>
                <w:color w:val="000000"/>
                <w:sz w:val="20"/>
              </w:rPr>
              <w:t> </w:t>
            </w:r>
          </w:p>
          <w:p w14:paraId="58A86491" w14:textId="77777777" w:rsidR="00E2729D" w:rsidRPr="002A4AD0" w:rsidRDefault="00E2729D" w:rsidP="00E2729D">
            <w:pPr>
              <w:rPr>
                <w:color w:val="000000"/>
                <w:sz w:val="20"/>
              </w:rPr>
            </w:pPr>
            <w:r w:rsidRPr="002A4AD0">
              <w:rPr>
                <w:color w:val="000000"/>
                <w:sz w:val="20"/>
              </w:rPr>
              <w:t> </w:t>
            </w:r>
          </w:p>
          <w:p w14:paraId="4F27000B" w14:textId="77777777" w:rsidR="00E2729D" w:rsidRPr="002A4AD0" w:rsidRDefault="00E2729D" w:rsidP="00E2729D">
            <w:pPr>
              <w:rPr>
                <w:color w:val="000000"/>
                <w:sz w:val="20"/>
              </w:rPr>
            </w:pPr>
            <w:r w:rsidRPr="002A4AD0">
              <w:rPr>
                <w:color w:val="000000"/>
                <w:sz w:val="20"/>
              </w:rPr>
              <w:t> </w:t>
            </w:r>
          </w:p>
          <w:p w14:paraId="26397905" w14:textId="77777777" w:rsidR="00E2729D" w:rsidRPr="002A4AD0" w:rsidRDefault="00E2729D" w:rsidP="00E2729D">
            <w:pPr>
              <w:rPr>
                <w:color w:val="000000"/>
                <w:sz w:val="20"/>
              </w:rPr>
            </w:pPr>
            <w:r w:rsidRPr="002A4AD0">
              <w:rPr>
                <w:color w:val="000000"/>
                <w:sz w:val="20"/>
              </w:rPr>
              <w:t> </w:t>
            </w:r>
          </w:p>
          <w:p w14:paraId="11EED45F" w14:textId="05E47230" w:rsidR="00E2729D" w:rsidRPr="002A4AD0" w:rsidRDefault="00E2729D" w:rsidP="002771F9">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6270B6E1" w14:textId="77777777" w:rsidR="00E2729D" w:rsidRPr="002A4AD0" w:rsidRDefault="00E2729D" w:rsidP="00E2729D">
            <w:pPr>
              <w:rPr>
                <w:color w:val="000000"/>
                <w:sz w:val="20"/>
              </w:rPr>
            </w:pPr>
            <w:r w:rsidRPr="002A4AD0">
              <w:rPr>
                <w:color w:val="000000"/>
                <w:sz w:val="20"/>
              </w:rPr>
              <w:t> </w:t>
            </w:r>
          </w:p>
          <w:p w14:paraId="1924D365" w14:textId="77777777" w:rsidR="00E2729D" w:rsidRPr="002A4AD0" w:rsidRDefault="00E2729D" w:rsidP="00E2729D">
            <w:pPr>
              <w:rPr>
                <w:color w:val="000000"/>
                <w:sz w:val="20"/>
              </w:rPr>
            </w:pPr>
            <w:r w:rsidRPr="002A4AD0">
              <w:rPr>
                <w:color w:val="000000"/>
                <w:sz w:val="20"/>
              </w:rPr>
              <w:t> </w:t>
            </w:r>
          </w:p>
          <w:p w14:paraId="20D52441" w14:textId="77777777" w:rsidR="00E2729D" w:rsidRPr="002A4AD0" w:rsidRDefault="00E2729D" w:rsidP="002771F9">
            <w:pPr>
              <w:rPr>
                <w:color w:val="000000"/>
                <w:sz w:val="20"/>
              </w:rPr>
            </w:pPr>
            <w:r w:rsidRPr="002A4AD0">
              <w:rPr>
                <w:color w:val="000000"/>
                <w:sz w:val="20"/>
              </w:rPr>
              <w:t> </w:t>
            </w:r>
          </w:p>
          <w:p w14:paraId="2BDCA712" w14:textId="77777777" w:rsidR="00E2729D" w:rsidRPr="002A4AD0" w:rsidRDefault="00E2729D" w:rsidP="00E2729D">
            <w:pPr>
              <w:rPr>
                <w:color w:val="000000"/>
                <w:sz w:val="20"/>
              </w:rPr>
            </w:pPr>
            <w:r w:rsidRPr="002A4AD0">
              <w:rPr>
                <w:color w:val="000000"/>
                <w:sz w:val="20"/>
              </w:rPr>
              <w:t> </w:t>
            </w:r>
          </w:p>
          <w:p w14:paraId="4B022A61" w14:textId="77777777" w:rsidR="00E2729D" w:rsidRPr="002A4AD0" w:rsidRDefault="00E2729D" w:rsidP="00E2729D">
            <w:pPr>
              <w:rPr>
                <w:color w:val="000000"/>
                <w:sz w:val="20"/>
              </w:rPr>
            </w:pPr>
            <w:r w:rsidRPr="002A4AD0">
              <w:rPr>
                <w:color w:val="000000"/>
                <w:sz w:val="20"/>
              </w:rPr>
              <w:t> </w:t>
            </w:r>
          </w:p>
          <w:p w14:paraId="2D209C5A" w14:textId="77777777" w:rsidR="00E2729D" w:rsidRPr="002A4AD0" w:rsidRDefault="00E2729D" w:rsidP="00E2729D">
            <w:pPr>
              <w:rPr>
                <w:color w:val="000000"/>
                <w:sz w:val="20"/>
              </w:rPr>
            </w:pPr>
            <w:r w:rsidRPr="002A4AD0">
              <w:rPr>
                <w:color w:val="000000"/>
                <w:sz w:val="20"/>
              </w:rPr>
              <w:t> </w:t>
            </w:r>
          </w:p>
          <w:p w14:paraId="1255EE39" w14:textId="571AE10A" w:rsidR="00E2729D" w:rsidRPr="002A4AD0" w:rsidRDefault="00E2729D" w:rsidP="002771F9">
            <w:pPr>
              <w:rPr>
                <w:color w:val="000000"/>
                <w:sz w:val="20"/>
              </w:rPr>
            </w:pPr>
            <w:r w:rsidRPr="002A4AD0">
              <w:rPr>
                <w:color w:val="000000"/>
                <w:sz w:val="20"/>
              </w:rPr>
              <w:t> </w:t>
            </w:r>
          </w:p>
        </w:tc>
      </w:tr>
      <w:tr w:rsidR="00E2729D" w:rsidRPr="002A4AD0" w14:paraId="2E3217CE" w14:textId="77777777" w:rsidTr="00E2729D">
        <w:trPr>
          <w:trHeight w:val="4100"/>
        </w:trPr>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32329" w14:textId="77777777" w:rsidR="00E2729D" w:rsidRPr="002A4AD0" w:rsidRDefault="00E2729D" w:rsidP="00E2729D">
            <w:pPr>
              <w:jc w:val="center"/>
              <w:rPr>
                <w:color w:val="000000"/>
                <w:sz w:val="20"/>
              </w:rPr>
            </w:pPr>
            <w:r w:rsidRPr="002A4AD0">
              <w:rPr>
                <w:color w:val="000000"/>
                <w:sz w:val="20"/>
              </w:rPr>
              <w:t> 4.4</w:t>
            </w:r>
          </w:p>
          <w:p w14:paraId="01D8CB04" w14:textId="77777777" w:rsidR="00E2729D" w:rsidRPr="002A4AD0" w:rsidRDefault="00E2729D" w:rsidP="00E2729D">
            <w:pPr>
              <w:jc w:val="center"/>
              <w:rPr>
                <w:color w:val="000000"/>
                <w:sz w:val="20"/>
              </w:rPr>
            </w:pPr>
            <w:r w:rsidRPr="002A4AD0">
              <w:rPr>
                <w:color w:val="000000"/>
                <w:sz w:val="20"/>
              </w:rPr>
              <w:t> </w:t>
            </w:r>
          </w:p>
          <w:p w14:paraId="74F11A3D" w14:textId="77777777" w:rsidR="00E2729D" w:rsidRPr="002A4AD0" w:rsidRDefault="00E2729D" w:rsidP="00E2729D">
            <w:pPr>
              <w:jc w:val="center"/>
              <w:rPr>
                <w:color w:val="000000"/>
                <w:sz w:val="20"/>
              </w:rPr>
            </w:pPr>
            <w:r w:rsidRPr="002A4AD0">
              <w:rPr>
                <w:color w:val="000000"/>
                <w:sz w:val="20"/>
              </w:rPr>
              <w:t> </w:t>
            </w:r>
          </w:p>
          <w:p w14:paraId="12149A23" w14:textId="6088826F" w:rsidR="00E2729D" w:rsidRPr="002A4AD0" w:rsidRDefault="00E2729D" w:rsidP="002771F9">
            <w:pPr>
              <w:jc w:val="center"/>
              <w:rPr>
                <w:color w:val="000000"/>
                <w:sz w:val="20"/>
              </w:rPr>
            </w:pPr>
            <w:r w:rsidRPr="002A4AD0">
              <w:rPr>
                <w:color w:val="000000"/>
                <w:sz w:val="20"/>
              </w:rPr>
              <w:t> </w:t>
            </w:r>
          </w:p>
        </w:tc>
        <w:tc>
          <w:tcPr>
            <w:tcW w:w="2465" w:type="pct"/>
            <w:tcBorders>
              <w:top w:val="single" w:sz="4" w:space="0" w:color="auto"/>
              <w:left w:val="nil"/>
              <w:bottom w:val="single" w:sz="4" w:space="0" w:color="auto"/>
              <w:right w:val="single" w:sz="4" w:space="0" w:color="auto"/>
            </w:tcBorders>
            <w:shd w:val="clear" w:color="auto" w:fill="auto"/>
            <w:vAlign w:val="center"/>
            <w:hideMark/>
          </w:tcPr>
          <w:p w14:paraId="244AF118" w14:textId="77777777" w:rsidR="00E2729D" w:rsidRPr="002A4AD0" w:rsidRDefault="00E2729D" w:rsidP="00E2729D">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комплетног</w:t>
            </w:r>
            <w:proofErr w:type="spellEnd"/>
            <w:r w:rsidRPr="002A4AD0">
              <w:rPr>
                <w:color w:val="000000"/>
                <w:sz w:val="20"/>
              </w:rPr>
              <w:t xml:space="preserve"> </w:t>
            </w:r>
            <w:proofErr w:type="spellStart"/>
            <w:r w:rsidRPr="002A4AD0">
              <w:rPr>
                <w:color w:val="000000"/>
                <w:sz w:val="20"/>
              </w:rPr>
              <w:t>умиваоника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инвалиде</w:t>
            </w:r>
            <w:proofErr w:type="spellEnd"/>
            <w:r w:rsidRPr="002A4AD0">
              <w:rPr>
                <w:color w:val="000000"/>
                <w:sz w:val="20"/>
              </w:rPr>
              <w:t xml:space="preserve"> </w:t>
            </w:r>
            <w:proofErr w:type="spellStart"/>
            <w:r w:rsidRPr="002A4AD0">
              <w:rPr>
                <w:color w:val="000000"/>
                <w:sz w:val="20"/>
              </w:rPr>
              <w:t>који</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састоји</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
          <w:p w14:paraId="6A0FF73D" w14:textId="77777777" w:rsidR="00E2729D" w:rsidRPr="002A4AD0" w:rsidRDefault="00E2729D" w:rsidP="00E2729D">
            <w:pPr>
              <w:rPr>
                <w:color w:val="000000"/>
                <w:sz w:val="20"/>
              </w:rPr>
            </w:pPr>
            <w:r w:rsidRPr="002A4AD0">
              <w:rPr>
                <w:color w:val="000000"/>
                <w:sz w:val="20"/>
              </w:rPr>
              <w:t xml:space="preserve">- </w:t>
            </w:r>
            <w:proofErr w:type="spellStart"/>
            <w:r w:rsidRPr="002A4AD0">
              <w:rPr>
                <w:color w:val="000000"/>
                <w:sz w:val="20"/>
              </w:rPr>
              <w:t>Керамичког</w:t>
            </w:r>
            <w:proofErr w:type="spellEnd"/>
            <w:r w:rsidRPr="002A4AD0">
              <w:rPr>
                <w:color w:val="000000"/>
                <w:sz w:val="20"/>
              </w:rPr>
              <w:t xml:space="preserve"> </w:t>
            </w:r>
            <w:proofErr w:type="spellStart"/>
            <w:r w:rsidRPr="002A4AD0">
              <w:rPr>
                <w:color w:val="000000"/>
                <w:sz w:val="20"/>
              </w:rPr>
              <w:t>умиваоника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инвалиде</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w:t>
            </w:r>
            <w:proofErr w:type="spellStart"/>
            <w:r w:rsidRPr="002A4AD0">
              <w:rPr>
                <w:color w:val="000000"/>
                <w:sz w:val="20"/>
              </w:rPr>
              <w:t>избору</w:t>
            </w:r>
            <w:proofErr w:type="spellEnd"/>
            <w:r w:rsidRPr="002A4AD0">
              <w:rPr>
                <w:color w:val="000000"/>
                <w:sz w:val="20"/>
              </w:rPr>
              <w:t xml:space="preserve"> </w:t>
            </w:r>
            <w:proofErr w:type="spellStart"/>
            <w:r w:rsidRPr="002A4AD0">
              <w:rPr>
                <w:color w:val="000000"/>
                <w:sz w:val="20"/>
              </w:rPr>
              <w:t>инвеститора</w:t>
            </w:r>
            <w:proofErr w:type="spellEnd"/>
            <w:r w:rsidRPr="002A4AD0">
              <w:rPr>
                <w:color w:val="000000"/>
                <w:sz w:val="20"/>
              </w:rPr>
              <w:t xml:space="preserve">; </w:t>
            </w:r>
          </w:p>
          <w:p w14:paraId="018CD0FB" w14:textId="77777777" w:rsidR="00E2729D" w:rsidRPr="002A4AD0" w:rsidRDefault="00E2729D" w:rsidP="00E2729D">
            <w:pPr>
              <w:rPr>
                <w:color w:val="000000"/>
                <w:sz w:val="20"/>
              </w:rPr>
            </w:pPr>
            <w:r w:rsidRPr="002A4AD0">
              <w:rPr>
                <w:color w:val="000000"/>
                <w:sz w:val="20"/>
              </w:rPr>
              <w:t xml:space="preserve">- </w:t>
            </w:r>
            <w:proofErr w:type="spellStart"/>
            <w:r w:rsidRPr="002A4AD0">
              <w:rPr>
                <w:color w:val="000000"/>
                <w:sz w:val="20"/>
              </w:rPr>
              <w:t>Монтажног</w:t>
            </w:r>
            <w:proofErr w:type="spellEnd"/>
            <w:r w:rsidRPr="002A4AD0">
              <w:rPr>
                <w:color w:val="000000"/>
                <w:sz w:val="20"/>
              </w:rPr>
              <w:t xml:space="preserve"> </w:t>
            </w:r>
            <w:proofErr w:type="spellStart"/>
            <w:r w:rsidRPr="002A4AD0">
              <w:rPr>
                <w:color w:val="000000"/>
                <w:sz w:val="20"/>
              </w:rPr>
              <w:t>инсталационог</w:t>
            </w:r>
            <w:proofErr w:type="spellEnd"/>
            <w:r w:rsidRPr="002A4AD0">
              <w:rPr>
                <w:color w:val="000000"/>
                <w:sz w:val="20"/>
              </w:rPr>
              <w:t xml:space="preserve"> </w:t>
            </w:r>
            <w:proofErr w:type="spellStart"/>
            <w:r w:rsidRPr="002A4AD0">
              <w:rPr>
                <w:color w:val="000000"/>
                <w:sz w:val="20"/>
              </w:rPr>
              <w:t>носача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болеснички</w:t>
            </w:r>
            <w:proofErr w:type="spellEnd"/>
            <w:r w:rsidRPr="002A4AD0">
              <w:rPr>
                <w:color w:val="000000"/>
                <w:sz w:val="20"/>
              </w:rPr>
              <w:t xml:space="preserve"> </w:t>
            </w:r>
            <w:proofErr w:type="spellStart"/>
            <w:r w:rsidRPr="002A4AD0">
              <w:rPr>
                <w:color w:val="000000"/>
                <w:sz w:val="20"/>
              </w:rPr>
              <w:t>умиваоник</w:t>
            </w:r>
            <w:proofErr w:type="spellEnd"/>
            <w:r w:rsidRPr="002A4AD0">
              <w:rPr>
                <w:color w:val="000000"/>
                <w:sz w:val="20"/>
              </w:rPr>
              <w:t xml:space="preserve"> (</w:t>
            </w:r>
            <w:proofErr w:type="spellStart"/>
            <w:r w:rsidRPr="002A4AD0">
              <w:rPr>
                <w:color w:val="000000"/>
                <w:sz w:val="20"/>
              </w:rPr>
              <w:t>типа</w:t>
            </w:r>
            <w:proofErr w:type="spellEnd"/>
            <w:r w:rsidRPr="002A4AD0">
              <w:rPr>
                <w:color w:val="000000"/>
                <w:sz w:val="20"/>
              </w:rPr>
              <w:t xml:space="preserve"> </w:t>
            </w:r>
            <w:proofErr w:type="spellStart"/>
            <w:r w:rsidRPr="002A4AD0">
              <w:rPr>
                <w:color w:val="000000"/>
                <w:sz w:val="20"/>
              </w:rPr>
              <w:t>као</w:t>
            </w:r>
            <w:proofErr w:type="spellEnd"/>
            <w:r w:rsidRPr="002A4AD0">
              <w:rPr>
                <w:color w:val="000000"/>
                <w:sz w:val="20"/>
              </w:rPr>
              <w:t xml:space="preserve"> </w:t>
            </w:r>
            <w:proofErr w:type="spellStart"/>
            <w:r w:rsidRPr="002A4AD0">
              <w:rPr>
                <w:color w:val="000000"/>
                <w:sz w:val="20"/>
              </w:rPr>
              <w:t>Геберит</w:t>
            </w:r>
            <w:proofErr w:type="spellEnd"/>
            <w:r w:rsidRPr="002A4AD0">
              <w:rPr>
                <w:color w:val="000000"/>
                <w:sz w:val="20"/>
              </w:rPr>
              <w:t xml:space="preserve"> </w:t>
            </w:r>
            <w:proofErr w:type="spellStart"/>
            <w:r w:rsidRPr="002A4AD0">
              <w:rPr>
                <w:color w:val="000000"/>
                <w:sz w:val="20"/>
              </w:rPr>
              <w:t>или</w:t>
            </w:r>
            <w:proofErr w:type="spellEnd"/>
            <w:r w:rsidRPr="002A4AD0">
              <w:rPr>
                <w:color w:val="000000"/>
                <w:sz w:val="20"/>
              </w:rPr>
              <w:t xml:space="preserve"> </w:t>
            </w:r>
            <w:proofErr w:type="spellStart"/>
            <w:r w:rsidRPr="002A4AD0">
              <w:rPr>
                <w:color w:val="000000"/>
                <w:sz w:val="20"/>
              </w:rPr>
              <w:t>сл</w:t>
            </w:r>
            <w:proofErr w:type="spellEnd"/>
            <w:r w:rsidRPr="002A4AD0">
              <w:rPr>
                <w:color w:val="000000"/>
                <w:sz w:val="20"/>
              </w:rPr>
              <w:t xml:space="preserve">). </w:t>
            </w:r>
            <w:proofErr w:type="spellStart"/>
            <w:r w:rsidRPr="002A4AD0">
              <w:rPr>
                <w:color w:val="000000"/>
                <w:sz w:val="20"/>
              </w:rPr>
              <w:t>Инсталациони</w:t>
            </w:r>
            <w:proofErr w:type="spellEnd"/>
            <w:r w:rsidRPr="002A4AD0">
              <w:rPr>
                <w:color w:val="000000"/>
                <w:sz w:val="20"/>
              </w:rPr>
              <w:t xml:space="preserve"> </w:t>
            </w:r>
            <w:proofErr w:type="spellStart"/>
            <w:r w:rsidRPr="002A4AD0">
              <w:rPr>
                <w:color w:val="000000"/>
                <w:sz w:val="20"/>
              </w:rPr>
              <w:t>елемент</w:t>
            </w:r>
            <w:proofErr w:type="spellEnd"/>
            <w:r w:rsidRPr="002A4AD0">
              <w:rPr>
                <w:color w:val="000000"/>
                <w:sz w:val="20"/>
              </w:rPr>
              <w:t xml:space="preserve"> </w:t>
            </w:r>
            <w:proofErr w:type="spellStart"/>
            <w:r w:rsidRPr="002A4AD0">
              <w:rPr>
                <w:color w:val="000000"/>
                <w:sz w:val="20"/>
              </w:rPr>
              <w:t>самоносив</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уградњу</w:t>
            </w:r>
            <w:proofErr w:type="spellEnd"/>
            <w:r w:rsidRPr="002A4AD0">
              <w:rPr>
                <w:color w:val="000000"/>
                <w:sz w:val="20"/>
              </w:rPr>
              <w:t xml:space="preserve"> у </w:t>
            </w:r>
            <w:proofErr w:type="spellStart"/>
            <w:r w:rsidRPr="002A4AD0">
              <w:rPr>
                <w:color w:val="000000"/>
                <w:sz w:val="20"/>
              </w:rPr>
              <w:t>сувомонтажну</w:t>
            </w:r>
            <w:proofErr w:type="spellEnd"/>
            <w:r w:rsidRPr="002A4AD0">
              <w:rPr>
                <w:color w:val="000000"/>
                <w:sz w:val="20"/>
              </w:rPr>
              <w:t xml:space="preserve"> </w:t>
            </w:r>
            <w:proofErr w:type="spellStart"/>
            <w:r w:rsidRPr="002A4AD0">
              <w:rPr>
                <w:color w:val="000000"/>
                <w:sz w:val="20"/>
              </w:rPr>
              <w:t>зидну</w:t>
            </w:r>
            <w:proofErr w:type="spellEnd"/>
            <w:r w:rsidRPr="002A4AD0">
              <w:rPr>
                <w:color w:val="000000"/>
                <w:sz w:val="20"/>
              </w:rPr>
              <w:t xml:space="preserve"> </w:t>
            </w:r>
            <w:proofErr w:type="spellStart"/>
            <w:r w:rsidRPr="002A4AD0">
              <w:rPr>
                <w:color w:val="000000"/>
                <w:sz w:val="20"/>
              </w:rPr>
              <w:t>конструкцију</w:t>
            </w:r>
            <w:proofErr w:type="spellEnd"/>
            <w:r w:rsidRPr="002A4AD0">
              <w:rPr>
                <w:color w:val="000000"/>
                <w:sz w:val="20"/>
              </w:rPr>
              <w:t xml:space="preserve"> </w:t>
            </w:r>
            <w:proofErr w:type="spellStart"/>
            <w:r w:rsidRPr="002A4AD0">
              <w:rPr>
                <w:color w:val="000000"/>
                <w:sz w:val="20"/>
              </w:rPr>
              <w:t>обложену</w:t>
            </w:r>
            <w:proofErr w:type="spellEnd"/>
            <w:r w:rsidRPr="002A4AD0">
              <w:rPr>
                <w:color w:val="000000"/>
                <w:sz w:val="20"/>
              </w:rPr>
              <w:t xml:space="preserve"> </w:t>
            </w:r>
            <w:proofErr w:type="spellStart"/>
            <w:r w:rsidRPr="002A4AD0">
              <w:rPr>
                <w:color w:val="000000"/>
                <w:sz w:val="20"/>
              </w:rPr>
              <w:t>гипскартонским</w:t>
            </w:r>
            <w:proofErr w:type="spellEnd"/>
            <w:r w:rsidRPr="002A4AD0">
              <w:rPr>
                <w:color w:val="000000"/>
                <w:sz w:val="20"/>
              </w:rPr>
              <w:t xml:space="preserve"> </w:t>
            </w:r>
            <w:proofErr w:type="spellStart"/>
            <w:r w:rsidRPr="002A4AD0">
              <w:rPr>
                <w:color w:val="000000"/>
                <w:sz w:val="20"/>
              </w:rPr>
              <w:t>плочама</w:t>
            </w:r>
            <w:proofErr w:type="spellEnd"/>
            <w:r w:rsidRPr="002A4AD0">
              <w:rPr>
                <w:color w:val="000000"/>
                <w:sz w:val="20"/>
              </w:rPr>
              <w:t xml:space="preserve">, </w:t>
            </w:r>
            <w:proofErr w:type="spellStart"/>
            <w:r w:rsidRPr="002A4AD0">
              <w:rPr>
                <w:color w:val="000000"/>
                <w:sz w:val="20"/>
              </w:rPr>
              <w:t>комплет</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одводним</w:t>
            </w:r>
            <w:proofErr w:type="spellEnd"/>
            <w:r w:rsidRPr="002A4AD0">
              <w:rPr>
                <w:color w:val="000000"/>
                <w:sz w:val="20"/>
              </w:rPr>
              <w:t xml:space="preserve"> </w:t>
            </w:r>
            <w:proofErr w:type="spellStart"/>
            <w:r w:rsidRPr="002A4AD0">
              <w:rPr>
                <w:color w:val="000000"/>
                <w:sz w:val="20"/>
              </w:rPr>
              <w:t>коленом</w:t>
            </w:r>
            <w:proofErr w:type="spellEnd"/>
            <w:r w:rsidRPr="002A4AD0">
              <w:rPr>
                <w:color w:val="000000"/>
                <w:sz w:val="20"/>
              </w:rPr>
              <w:t xml:space="preserve"> д 50мм и </w:t>
            </w:r>
            <w:proofErr w:type="spellStart"/>
            <w:r w:rsidRPr="002A4AD0">
              <w:rPr>
                <w:color w:val="000000"/>
                <w:sz w:val="20"/>
              </w:rPr>
              <w:t>сифонском</w:t>
            </w:r>
            <w:proofErr w:type="spellEnd"/>
            <w:r w:rsidRPr="002A4AD0">
              <w:rPr>
                <w:color w:val="000000"/>
                <w:sz w:val="20"/>
              </w:rPr>
              <w:t xml:space="preserve"> </w:t>
            </w:r>
            <w:proofErr w:type="spellStart"/>
            <w:r w:rsidRPr="002A4AD0">
              <w:rPr>
                <w:color w:val="000000"/>
                <w:sz w:val="20"/>
              </w:rPr>
              <w:t>бртвом</w:t>
            </w:r>
            <w:proofErr w:type="spellEnd"/>
            <w:r w:rsidRPr="002A4AD0">
              <w:rPr>
                <w:color w:val="000000"/>
                <w:sz w:val="20"/>
              </w:rPr>
              <w:t xml:space="preserve"> 44/32 </w:t>
            </w:r>
            <w:proofErr w:type="spellStart"/>
            <w:r w:rsidRPr="002A4AD0">
              <w:rPr>
                <w:color w:val="000000"/>
                <w:sz w:val="20"/>
              </w:rPr>
              <w:t>мм</w:t>
            </w:r>
            <w:proofErr w:type="spellEnd"/>
            <w:r w:rsidRPr="002A4AD0">
              <w:rPr>
                <w:color w:val="000000"/>
                <w:sz w:val="20"/>
              </w:rPr>
              <w:t xml:space="preserve">, </w:t>
            </w:r>
            <w:proofErr w:type="spellStart"/>
            <w:r w:rsidRPr="002A4AD0">
              <w:rPr>
                <w:color w:val="000000"/>
                <w:sz w:val="20"/>
              </w:rPr>
              <w:t>уградбеним</w:t>
            </w:r>
            <w:proofErr w:type="spellEnd"/>
            <w:r w:rsidRPr="002A4AD0">
              <w:rPr>
                <w:color w:val="000000"/>
                <w:sz w:val="20"/>
              </w:rPr>
              <w:t xml:space="preserve"> </w:t>
            </w:r>
            <w:proofErr w:type="spellStart"/>
            <w:r w:rsidRPr="002A4AD0">
              <w:rPr>
                <w:color w:val="000000"/>
                <w:sz w:val="20"/>
              </w:rPr>
              <w:t>сифоном</w:t>
            </w:r>
            <w:proofErr w:type="spellEnd"/>
            <w:r w:rsidRPr="002A4AD0">
              <w:rPr>
                <w:color w:val="000000"/>
                <w:sz w:val="20"/>
              </w:rPr>
              <w:t xml:space="preserve">,  </w:t>
            </w:r>
            <w:proofErr w:type="spellStart"/>
            <w:r w:rsidRPr="002A4AD0">
              <w:rPr>
                <w:color w:val="000000"/>
                <w:sz w:val="20"/>
              </w:rPr>
              <w:t>плочом</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арматурним</w:t>
            </w:r>
            <w:proofErr w:type="spellEnd"/>
            <w:r w:rsidRPr="002A4AD0">
              <w:rPr>
                <w:color w:val="000000"/>
                <w:sz w:val="20"/>
              </w:rPr>
              <w:t xml:space="preserve"> </w:t>
            </w:r>
            <w:proofErr w:type="spellStart"/>
            <w:r w:rsidRPr="002A4AD0">
              <w:rPr>
                <w:color w:val="000000"/>
                <w:sz w:val="20"/>
              </w:rPr>
              <w:t>прикључцима</w:t>
            </w:r>
            <w:proofErr w:type="spellEnd"/>
            <w:r w:rsidRPr="002A4AD0">
              <w:rPr>
                <w:color w:val="000000"/>
                <w:sz w:val="20"/>
              </w:rPr>
              <w:t xml:space="preserve"> 1/2"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звучном</w:t>
            </w:r>
            <w:proofErr w:type="spellEnd"/>
            <w:r w:rsidRPr="002A4AD0">
              <w:rPr>
                <w:color w:val="000000"/>
                <w:sz w:val="20"/>
              </w:rPr>
              <w:t xml:space="preserve"> </w:t>
            </w:r>
            <w:proofErr w:type="spellStart"/>
            <w:r w:rsidRPr="002A4AD0">
              <w:rPr>
                <w:color w:val="000000"/>
                <w:sz w:val="20"/>
              </w:rPr>
              <w:t>изолацијом</w:t>
            </w:r>
            <w:proofErr w:type="spellEnd"/>
            <w:r w:rsidRPr="002A4AD0">
              <w:rPr>
                <w:color w:val="000000"/>
                <w:sz w:val="20"/>
              </w:rPr>
              <w:t xml:space="preserve">, </w:t>
            </w:r>
            <w:proofErr w:type="spellStart"/>
            <w:r w:rsidRPr="002A4AD0">
              <w:rPr>
                <w:color w:val="000000"/>
                <w:sz w:val="20"/>
              </w:rPr>
              <w:t>вијцима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учвршћење</w:t>
            </w:r>
            <w:proofErr w:type="spellEnd"/>
            <w:r w:rsidRPr="002A4AD0">
              <w:rPr>
                <w:color w:val="000000"/>
                <w:sz w:val="20"/>
              </w:rPr>
              <w:t xml:space="preserve">  </w:t>
            </w:r>
            <w:proofErr w:type="spellStart"/>
            <w:r w:rsidRPr="002A4AD0">
              <w:rPr>
                <w:color w:val="000000"/>
                <w:sz w:val="20"/>
              </w:rPr>
              <w:t>керамике</w:t>
            </w:r>
            <w:proofErr w:type="spellEnd"/>
            <w:r w:rsidRPr="002A4AD0">
              <w:rPr>
                <w:color w:val="000000"/>
                <w:sz w:val="20"/>
              </w:rPr>
              <w:t xml:space="preserve"> и </w:t>
            </w:r>
            <w:proofErr w:type="spellStart"/>
            <w:r w:rsidRPr="002A4AD0">
              <w:rPr>
                <w:color w:val="000000"/>
                <w:sz w:val="20"/>
              </w:rPr>
              <w:t>свим</w:t>
            </w:r>
            <w:proofErr w:type="spellEnd"/>
            <w:r w:rsidRPr="002A4AD0">
              <w:rPr>
                <w:color w:val="000000"/>
                <w:sz w:val="20"/>
              </w:rPr>
              <w:t xml:space="preserve"> </w:t>
            </w:r>
            <w:proofErr w:type="spellStart"/>
            <w:r w:rsidRPr="002A4AD0">
              <w:rPr>
                <w:color w:val="000000"/>
                <w:sz w:val="20"/>
              </w:rPr>
              <w:t>потребним</w:t>
            </w:r>
            <w:proofErr w:type="spellEnd"/>
            <w:r w:rsidRPr="002A4AD0">
              <w:rPr>
                <w:color w:val="000000"/>
                <w:sz w:val="20"/>
              </w:rPr>
              <w:t xml:space="preserve"> </w:t>
            </w:r>
            <w:proofErr w:type="spellStart"/>
            <w:r w:rsidRPr="002A4AD0">
              <w:rPr>
                <w:color w:val="000000"/>
                <w:sz w:val="20"/>
              </w:rPr>
              <w:t>причврсним</w:t>
            </w:r>
            <w:proofErr w:type="spellEnd"/>
            <w:r w:rsidRPr="002A4AD0">
              <w:rPr>
                <w:color w:val="000000"/>
                <w:sz w:val="20"/>
              </w:rPr>
              <w:t xml:space="preserve"> </w:t>
            </w:r>
            <w:proofErr w:type="spellStart"/>
            <w:r w:rsidRPr="002A4AD0">
              <w:rPr>
                <w:color w:val="000000"/>
                <w:sz w:val="20"/>
              </w:rPr>
              <w:t>прибором</w:t>
            </w:r>
            <w:proofErr w:type="spellEnd"/>
            <w:r w:rsidRPr="002A4AD0">
              <w:rPr>
                <w:color w:val="000000"/>
                <w:sz w:val="20"/>
              </w:rPr>
              <w:t xml:space="preserve"> и </w:t>
            </w:r>
            <w:proofErr w:type="spellStart"/>
            <w:r w:rsidRPr="002A4AD0">
              <w:rPr>
                <w:color w:val="000000"/>
                <w:sz w:val="20"/>
              </w:rPr>
              <w:t>спојним</w:t>
            </w:r>
            <w:proofErr w:type="spellEnd"/>
            <w:r w:rsidRPr="002A4AD0">
              <w:rPr>
                <w:color w:val="000000"/>
                <w:sz w:val="20"/>
              </w:rPr>
              <w:t xml:space="preserve"> </w:t>
            </w:r>
            <w:proofErr w:type="spellStart"/>
            <w:r w:rsidRPr="002A4AD0">
              <w:rPr>
                <w:color w:val="000000"/>
                <w:sz w:val="20"/>
              </w:rPr>
              <w:t>материјалом</w:t>
            </w:r>
            <w:proofErr w:type="spellEnd"/>
            <w:r w:rsidRPr="002A4AD0">
              <w:rPr>
                <w:color w:val="000000"/>
                <w:sz w:val="20"/>
              </w:rPr>
              <w:t xml:space="preserve">;  </w:t>
            </w:r>
          </w:p>
          <w:p w14:paraId="3B69EF0E" w14:textId="1239DD4A" w:rsidR="00E2729D" w:rsidRPr="002A4AD0" w:rsidRDefault="00E2729D" w:rsidP="002771F9">
            <w:pPr>
              <w:rPr>
                <w:color w:val="000000"/>
                <w:sz w:val="20"/>
              </w:rPr>
            </w:pPr>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стојећом</w:t>
            </w:r>
            <w:proofErr w:type="spellEnd"/>
            <w:r w:rsidRPr="002A4AD0">
              <w:rPr>
                <w:color w:val="000000"/>
                <w:sz w:val="20"/>
              </w:rPr>
              <w:t xml:space="preserve"> </w:t>
            </w:r>
            <w:proofErr w:type="spellStart"/>
            <w:r w:rsidRPr="002A4AD0">
              <w:rPr>
                <w:color w:val="000000"/>
                <w:sz w:val="20"/>
              </w:rPr>
              <w:t>арматуром</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умиваоник</w:t>
            </w:r>
            <w:proofErr w:type="spellEnd"/>
            <w:r w:rsidRPr="002A4AD0">
              <w:rPr>
                <w:color w:val="000000"/>
                <w:sz w:val="20"/>
              </w:rPr>
              <w:t xml:space="preserve"> (</w:t>
            </w:r>
            <w:proofErr w:type="spellStart"/>
            <w:r w:rsidRPr="002A4AD0">
              <w:rPr>
                <w:color w:val="000000"/>
                <w:sz w:val="20"/>
              </w:rPr>
              <w:t>механичка</w:t>
            </w:r>
            <w:proofErr w:type="spellEnd"/>
            <w:r w:rsidRPr="002A4AD0">
              <w:rPr>
                <w:color w:val="000000"/>
                <w:sz w:val="20"/>
              </w:rPr>
              <w:t xml:space="preserve"> </w:t>
            </w:r>
            <w:proofErr w:type="spellStart"/>
            <w:r w:rsidRPr="002A4AD0">
              <w:rPr>
                <w:color w:val="000000"/>
                <w:sz w:val="20"/>
              </w:rPr>
              <w:t>батерија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аутоматским</w:t>
            </w:r>
            <w:proofErr w:type="spellEnd"/>
            <w:r w:rsidRPr="002A4AD0">
              <w:rPr>
                <w:color w:val="000000"/>
                <w:sz w:val="20"/>
              </w:rPr>
              <w:t xml:space="preserve"> </w:t>
            </w:r>
            <w:proofErr w:type="spellStart"/>
            <w:r w:rsidRPr="002A4AD0">
              <w:rPr>
                <w:color w:val="000000"/>
                <w:sz w:val="20"/>
              </w:rPr>
              <w:t>гашењем</w:t>
            </w:r>
            <w:proofErr w:type="spellEnd"/>
            <w:r w:rsidRPr="002A4AD0">
              <w:rPr>
                <w:color w:val="000000"/>
                <w:sz w:val="20"/>
              </w:rPr>
              <w:t xml:space="preserve">) ,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два</w:t>
            </w:r>
            <w:proofErr w:type="spellEnd"/>
            <w:r w:rsidRPr="002A4AD0">
              <w:rPr>
                <w:color w:val="000000"/>
                <w:sz w:val="20"/>
              </w:rPr>
              <w:t xml:space="preserve"> </w:t>
            </w:r>
            <w:proofErr w:type="spellStart"/>
            <w:r w:rsidRPr="002A4AD0">
              <w:rPr>
                <w:color w:val="000000"/>
                <w:sz w:val="20"/>
              </w:rPr>
              <w:t>гибљива</w:t>
            </w:r>
            <w:proofErr w:type="spellEnd"/>
            <w:r w:rsidRPr="002A4AD0">
              <w:rPr>
                <w:color w:val="000000"/>
                <w:sz w:val="20"/>
              </w:rPr>
              <w:t xml:space="preserve"> </w:t>
            </w:r>
            <w:proofErr w:type="spellStart"/>
            <w:r w:rsidRPr="002A4AD0">
              <w:rPr>
                <w:color w:val="000000"/>
                <w:sz w:val="20"/>
              </w:rPr>
              <w:t>црева</w:t>
            </w:r>
            <w:proofErr w:type="spellEnd"/>
            <w:r w:rsidRPr="002A4AD0">
              <w:rPr>
                <w:color w:val="000000"/>
                <w:sz w:val="20"/>
              </w:rPr>
              <w:t xml:space="preserve"> Р3/8"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прикључак</w:t>
            </w:r>
            <w:proofErr w:type="spellEnd"/>
            <w:r w:rsidRPr="002A4AD0">
              <w:rPr>
                <w:color w:val="000000"/>
                <w:sz w:val="20"/>
              </w:rPr>
              <w:t xml:space="preserve"> </w:t>
            </w:r>
            <w:proofErr w:type="spellStart"/>
            <w:r w:rsidRPr="002A4AD0">
              <w:rPr>
                <w:color w:val="000000"/>
                <w:sz w:val="20"/>
              </w:rPr>
              <w:t>воде</w:t>
            </w:r>
            <w:proofErr w:type="spellEnd"/>
          </w:p>
        </w:tc>
        <w:tc>
          <w:tcPr>
            <w:tcW w:w="484" w:type="pct"/>
            <w:tcBorders>
              <w:top w:val="single" w:sz="4" w:space="0" w:color="auto"/>
              <w:left w:val="nil"/>
              <w:bottom w:val="single" w:sz="4" w:space="0" w:color="auto"/>
              <w:right w:val="single" w:sz="4" w:space="0" w:color="auto"/>
            </w:tcBorders>
            <w:shd w:val="clear" w:color="auto" w:fill="auto"/>
            <w:vAlign w:val="center"/>
            <w:hideMark/>
          </w:tcPr>
          <w:p w14:paraId="6A04CAB8" w14:textId="6F981F3A" w:rsidR="00E2729D" w:rsidRPr="002A4AD0" w:rsidRDefault="00E2729D" w:rsidP="00E2729D">
            <w:pPr>
              <w:jc w:val="center"/>
              <w:rPr>
                <w:color w:val="000000"/>
                <w:sz w:val="20"/>
              </w:rPr>
            </w:pPr>
            <w:proofErr w:type="spellStart"/>
            <w:r w:rsidRPr="002A4AD0">
              <w:rPr>
                <w:color w:val="000000"/>
                <w:sz w:val="20"/>
              </w:rPr>
              <w:t>ком</w:t>
            </w:r>
            <w:proofErr w:type="spellEnd"/>
          </w:p>
        </w:tc>
        <w:tc>
          <w:tcPr>
            <w:tcW w:w="378" w:type="pct"/>
            <w:tcBorders>
              <w:top w:val="single" w:sz="4" w:space="0" w:color="auto"/>
              <w:left w:val="nil"/>
              <w:bottom w:val="single" w:sz="4" w:space="0" w:color="auto"/>
              <w:right w:val="single" w:sz="4" w:space="0" w:color="auto"/>
            </w:tcBorders>
            <w:shd w:val="clear" w:color="auto" w:fill="auto"/>
            <w:vAlign w:val="center"/>
            <w:hideMark/>
          </w:tcPr>
          <w:p w14:paraId="5E4D0AD7" w14:textId="1F6F9CA9" w:rsidR="00E2729D" w:rsidRPr="002A4AD0" w:rsidRDefault="00E2729D" w:rsidP="00E2729D">
            <w:pPr>
              <w:jc w:val="center"/>
              <w:rPr>
                <w:color w:val="000000"/>
                <w:sz w:val="20"/>
              </w:rPr>
            </w:pPr>
            <w:r w:rsidRPr="002A4AD0">
              <w:rPr>
                <w:color w:val="000000"/>
                <w:sz w:val="20"/>
              </w:rPr>
              <w:t>2</w:t>
            </w:r>
          </w:p>
          <w:p w14:paraId="54E1DE7E" w14:textId="16684625" w:rsidR="00E2729D" w:rsidRPr="002A4AD0" w:rsidRDefault="00E2729D" w:rsidP="00E2729D">
            <w:pPr>
              <w:jc w:val="center"/>
              <w:rPr>
                <w:color w:val="000000"/>
                <w:sz w:val="20"/>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B630F4A" w14:textId="3957A546" w:rsidR="00E2729D" w:rsidRPr="002A4AD0" w:rsidRDefault="00E2729D" w:rsidP="00E2729D">
            <w:pPr>
              <w:jc w:val="center"/>
              <w:rPr>
                <w:color w:val="000000"/>
                <w:sz w:val="20"/>
              </w:rPr>
            </w:pPr>
          </w:p>
          <w:p w14:paraId="524E7C5F" w14:textId="726C523B" w:rsidR="00E2729D" w:rsidRPr="002A4AD0" w:rsidRDefault="00E2729D" w:rsidP="00E2729D">
            <w:pPr>
              <w:jc w:val="center"/>
              <w:rPr>
                <w:color w:val="000000"/>
                <w:sz w:val="20"/>
              </w:rPr>
            </w:pPr>
          </w:p>
          <w:p w14:paraId="28063755" w14:textId="409B9F8A" w:rsidR="00E2729D" w:rsidRPr="002A4AD0" w:rsidRDefault="00E2729D" w:rsidP="00E2729D">
            <w:pPr>
              <w:jc w:val="center"/>
              <w:rPr>
                <w:color w:val="000000"/>
                <w:sz w:val="20"/>
              </w:rPr>
            </w:pPr>
          </w:p>
          <w:p w14:paraId="782165F5" w14:textId="2D443F96" w:rsidR="00E2729D" w:rsidRPr="002A4AD0" w:rsidRDefault="00E2729D" w:rsidP="00E2729D">
            <w:pPr>
              <w:jc w:val="center"/>
              <w:rPr>
                <w:color w:val="000000"/>
                <w:sz w:val="20"/>
              </w:rPr>
            </w:pPr>
          </w:p>
        </w:tc>
        <w:tc>
          <w:tcPr>
            <w:tcW w:w="708" w:type="pct"/>
            <w:tcBorders>
              <w:top w:val="single" w:sz="4" w:space="0" w:color="auto"/>
              <w:left w:val="nil"/>
              <w:bottom w:val="single" w:sz="4" w:space="0" w:color="auto"/>
              <w:right w:val="single" w:sz="4" w:space="0" w:color="auto"/>
            </w:tcBorders>
            <w:shd w:val="clear" w:color="000000" w:fill="F2F2F2"/>
            <w:vAlign w:val="center"/>
            <w:hideMark/>
          </w:tcPr>
          <w:p w14:paraId="5D024FBD" w14:textId="2E4817CA" w:rsidR="00E2729D" w:rsidRPr="002A4AD0" w:rsidRDefault="00E2729D" w:rsidP="00E2729D">
            <w:pPr>
              <w:jc w:val="center"/>
              <w:rPr>
                <w:color w:val="000000"/>
                <w:sz w:val="20"/>
              </w:rPr>
            </w:pPr>
          </w:p>
          <w:p w14:paraId="3CB9FB00" w14:textId="1EC56000" w:rsidR="00E2729D" w:rsidRPr="002A4AD0" w:rsidRDefault="00E2729D" w:rsidP="00E2729D">
            <w:pPr>
              <w:jc w:val="center"/>
              <w:rPr>
                <w:color w:val="000000"/>
                <w:sz w:val="20"/>
              </w:rPr>
            </w:pPr>
          </w:p>
          <w:p w14:paraId="45DEF3B6" w14:textId="15009BA5" w:rsidR="00E2729D" w:rsidRPr="002A4AD0" w:rsidRDefault="00E2729D" w:rsidP="00E2729D">
            <w:pPr>
              <w:jc w:val="center"/>
              <w:rPr>
                <w:color w:val="000000"/>
                <w:sz w:val="20"/>
              </w:rPr>
            </w:pPr>
          </w:p>
          <w:p w14:paraId="34514E35" w14:textId="535FD2E5" w:rsidR="00E2729D" w:rsidRPr="002A4AD0" w:rsidRDefault="00E2729D" w:rsidP="00E2729D">
            <w:pPr>
              <w:jc w:val="center"/>
              <w:rPr>
                <w:color w:val="000000"/>
                <w:sz w:val="20"/>
              </w:rPr>
            </w:pPr>
          </w:p>
        </w:tc>
      </w:tr>
      <w:tr w:rsidR="00E2729D" w:rsidRPr="002A4AD0" w14:paraId="7B174B0C" w14:textId="77777777" w:rsidTr="00E2729D">
        <w:trPr>
          <w:trHeight w:val="255"/>
        </w:trPr>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470A3" w14:textId="77777777" w:rsidR="00E2729D" w:rsidRPr="002A4AD0" w:rsidRDefault="00E2729D" w:rsidP="00E2729D">
            <w:pPr>
              <w:jc w:val="center"/>
              <w:rPr>
                <w:color w:val="000000"/>
                <w:sz w:val="20"/>
              </w:rPr>
            </w:pPr>
            <w:r w:rsidRPr="002A4AD0">
              <w:rPr>
                <w:color w:val="000000"/>
                <w:sz w:val="20"/>
              </w:rPr>
              <w:t> </w:t>
            </w:r>
          </w:p>
        </w:tc>
        <w:tc>
          <w:tcPr>
            <w:tcW w:w="2465" w:type="pct"/>
            <w:tcBorders>
              <w:top w:val="single" w:sz="4" w:space="0" w:color="auto"/>
              <w:left w:val="nil"/>
              <w:bottom w:val="single" w:sz="4" w:space="0" w:color="auto"/>
              <w:right w:val="single" w:sz="4" w:space="0" w:color="auto"/>
            </w:tcBorders>
            <w:shd w:val="clear" w:color="auto" w:fill="auto"/>
            <w:vAlign w:val="center"/>
            <w:hideMark/>
          </w:tcPr>
          <w:p w14:paraId="4D021B52" w14:textId="77777777" w:rsidR="00E2729D" w:rsidRPr="002A4AD0" w:rsidRDefault="00E2729D" w:rsidP="00E2729D">
            <w:pPr>
              <w:rPr>
                <w:color w:val="000000"/>
                <w:sz w:val="20"/>
              </w:rPr>
            </w:pPr>
            <w:r w:rsidRPr="002A4AD0">
              <w:rPr>
                <w:color w:val="000000"/>
                <w:sz w:val="20"/>
              </w:rPr>
              <w:t> </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14:paraId="64DEE73D" w14:textId="34E6D1CB" w:rsidR="00E2729D" w:rsidRPr="002A4AD0" w:rsidRDefault="00E2729D" w:rsidP="00E2729D">
            <w:pPr>
              <w:jc w:val="center"/>
              <w:rPr>
                <w:color w:val="000000"/>
                <w:sz w:val="20"/>
              </w:rPr>
            </w:pPr>
          </w:p>
        </w:tc>
        <w:tc>
          <w:tcPr>
            <w:tcW w:w="378" w:type="pct"/>
            <w:tcBorders>
              <w:top w:val="single" w:sz="4" w:space="0" w:color="auto"/>
              <w:left w:val="nil"/>
              <w:bottom w:val="single" w:sz="4" w:space="0" w:color="auto"/>
              <w:right w:val="single" w:sz="4" w:space="0" w:color="auto"/>
            </w:tcBorders>
            <w:shd w:val="clear" w:color="auto" w:fill="auto"/>
            <w:noWrap/>
            <w:vAlign w:val="center"/>
            <w:hideMark/>
          </w:tcPr>
          <w:p w14:paraId="5659EFD1" w14:textId="77777777" w:rsidR="00E2729D" w:rsidRPr="002A4AD0" w:rsidRDefault="00E2729D" w:rsidP="00E2729D">
            <w:pPr>
              <w:rPr>
                <w:color w:val="000000"/>
                <w:sz w:val="20"/>
              </w:rPr>
            </w:pPr>
            <w:r w:rsidRPr="002A4AD0">
              <w:rPr>
                <w:color w:val="000000"/>
                <w:sz w:val="20"/>
              </w:rPr>
              <w:t> </w:t>
            </w:r>
          </w:p>
        </w:tc>
        <w:tc>
          <w:tcPr>
            <w:tcW w:w="568" w:type="pct"/>
            <w:tcBorders>
              <w:top w:val="single" w:sz="4" w:space="0" w:color="auto"/>
              <w:left w:val="nil"/>
              <w:bottom w:val="single" w:sz="4" w:space="0" w:color="auto"/>
              <w:right w:val="single" w:sz="4" w:space="0" w:color="auto"/>
            </w:tcBorders>
            <w:shd w:val="clear" w:color="auto" w:fill="auto"/>
            <w:noWrap/>
            <w:vAlign w:val="center"/>
            <w:hideMark/>
          </w:tcPr>
          <w:p w14:paraId="53520AE7" w14:textId="77777777" w:rsidR="00E2729D" w:rsidRPr="002A4AD0" w:rsidRDefault="00E2729D" w:rsidP="00E2729D">
            <w:pPr>
              <w:rPr>
                <w:color w:val="000000"/>
                <w:sz w:val="20"/>
              </w:rPr>
            </w:pPr>
            <w:r w:rsidRPr="002A4AD0">
              <w:rPr>
                <w:color w:val="000000"/>
                <w:sz w:val="20"/>
              </w:rPr>
              <w:t> </w:t>
            </w:r>
          </w:p>
        </w:tc>
        <w:tc>
          <w:tcPr>
            <w:tcW w:w="708" w:type="pct"/>
            <w:tcBorders>
              <w:top w:val="single" w:sz="4" w:space="0" w:color="auto"/>
              <w:left w:val="nil"/>
              <w:bottom w:val="single" w:sz="4" w:space="0" w:color="auto"/>
              <w:right w:val="single" w:sz="4" w:space="0" w:color="auto"/>
            </w:tcBorders>
            <w:shd w:val="clear" w:color="000000" w:fill="F2F2F2"/>
            <w:noWrap/>
            <w:vAlign w:val="center"/>
            <w:hideMark/>
          </w:tcPr>
          <w:p w14:paraId="0D7921ED" w14:textId="77777777" w:rsidR="00E2729D" w:rsidRPr="002A4AD0" w:rsidRDefault="00E2729D" w:rsidP="00E2729D">
            <w:pPr>
              <w:rPr>
                <w:color w:val="000000"/>
                <w:sz w:val="20"/>
              </w:rPr>
            </w:pPr>
            <w:r w:rsidRPr="002A4AD0">
              <w:rPr>
                <w:color w:val="000000"/>
                <w:sz w:val="20"/>
              </w:rPr>
              <w:t> </w:t>
            </w:r>
          </w:p>
        </w:tc>
      </w:tr>
      <w:tr w:rsidR="00E2729D" w:rsidRPr="002A4AD0" w14:paraId="6C9B0F81" w14:textId="77777777" w:rsidTr="001B5E2B">
        <w:trPr>
          <w:trHeight w:val="510"/>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47A71647" w14:textId="77777777" w:rsidR="00E2729D" w:rsidRPr="002A4AD0" w:rsidRDefault="00E2729D" w:rsidP="00E2729D">
            <w:pPr>
              <w:jc w:val="center"/>
              <w:rPr>
                <w:color w:val="000000"/>
                <w:sz w:val="20"/>
              </w:rPr>
            </w:pPr>
            <w:r w:rsidRPr="002A4AD0">
              <w:rPr>
                <w:color w:val="000000"/>
                <w:sz w:val="20"/>
              </w:rPr>
              <w:t>4.5</w:t>
            </w:r>
          </w:p>
        </w:tc>
        <w:tc>
          <w:tcPr>
            <w:tcW w:w="2465" w:type="pct"/>
            <w:tcBorders>
              <w:top w:val="nil"/>
              <w:left w:val="nil"/>
              <w:bottom w:val="single" w:sz="4" w:space="0" w:color="auto"/>
              <w:right w:val="single" w:sz="4" w:space="0" w:color="auto"/>
            </w:tcBorders>
            <w:shd w:val="clear" w:color="auto" w:fill="auto"/>
            <w:vAlign w:val="center"/>
            <w:hideMark/>
          </w:tcPr>
          <w:p w14:paraId="700E72A3" w14:textId="77777777" w:rsidR="00E2729D" w:rsidRPr="002A4AD0" w:rsidRDefault="00E2729D" w:rsidP="00E2729D">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галантерије</w:t>
            </w:r>
            <w:proofErr w:type="spellEnd"/>
            <w:r w:rsidRPr="002A4AD0">
              <w:rPr>
                <w:color w:val="000000"/>
                <w:sz w:val="20"/>
              </w:rPr>
              <w:t xml:space="preserve"> </w:t>
            </w:r>
            <w:proofErr w:type="spellStart"/>
            <w:r w:rsidRPr="002A4AD0">
              <w:rPr>
                <w:color w:val="000000"/>
                <w:sz w:val="20"/>
              </w:rPr>
              <w:t>уз</w:t>
            </w:r>
            <w:proofErr w:type="spellEnd"/>
            <w:r w:rsidRPr="002A4AD0">
              <w:rPr>
                <w:color w:val="000000"/>
                <w:sz w:val="20"/>
              </w:rPr>
              <w:t xml:space="preserve"> </w:t>
            </w:r>
            <w:proofErr w:type="spellStart"/>
            <w:r w:rsidRPr="002A4AD0">
              <w:rPr>
                <w:color w:val="000000"/>
                <w:sz w:val="20"/>
              </w:rPr>
              <w:t>умиваонике</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w:t>
            </w:r>
            <w:proofErr w:type="spellStart"/>
            <w:r w:rsidRPr="002A4AD0">
              <w:rPr>
                <w:color w:val="000000"/>
                <w:sz w:val="20"/>
              </w:rPr>
              <w:t>избору</w:t>
            </w:r>
            <w:proofErr w:type="spellEnd"/>
            <w:r w:rsidRPr="002A4AD0">
              <w:rPr>
                <w:color w:val="000000"/>
                <w:sz w:val="20"/>
              </w:rPr>
              <w:t xml:space="preserve"> </w:t>
            </w:r>
            <w:proofErr w:type="spellStart"/>
            <w:r w:rsidRPr="002A4AD0">
              <w:rPr>
                <w:color w:val="000000"/>
                <w:sz w:val="20"/>
              </w:rPr>
              <w:t>инвеститора</w:t>
            </w:r>
            <w:proofErr w:type="spellEnd"/>
            <w:r w:rsidRPr="002A4AD0">
              <w:rPr>
                <w:color w:val="000000"/>
                <w:sz w:val="20"/>
              </w:rPr>
              <w:t>.</w:t>
            </w:r>
          </w:p>
        </w:tc>
        <w:tc>
          <w:tcPr>
            <w:tcW w:w="484" w:type="pct"/>
            <w:tcBorders>
              <w:top w:val="nil"/>
              <w:left w:val="nil"/>
              <w:bottom w:val="single" w:sz="4" w:space="0" w:color="auto"/>
              <w:right w:val="single" w:sz="4" w:space="0" w:color="auto"/>
            </w:tcBorders>
            <w:shd w:val="clear" w:color="auto" w:fill="auto"/>
            <w:vAlign w:val="center"/>
            <w:hideMark/>
          </w:tcPr>
          <w:p w14:paraId="7550D70A" w14:textId="160B29F9" w:rsidR="00E2729D" w:rsidRPr="002A4AD0" w:rsidRDefault="00E2729D" w:rsidP="00E2729D">
            <w:pPr>
              <w:jc w:val="center"/>
              <w:rPr>
                <w:color w:val="000000"/>
                <w:sz w:val="20"/>
              </w:rPr>
            </w:pPr>
          </w:p>
        </w:tc>
        <w:tc>
          <w:tcPr>
            <w:tcW w:w="378" w:type="pct"/>
            <w:tcBorders>
              <w:top w:val="nil"/>
              <w:left w:val="nil"/>
              <w:bottom w:val="single" w:sz="4" w:space="0" w:color="auto"/>
              <w:right w:val="single" w:sz="4" w:space="0" w:color="auto"/>
            </w:tcBorders>
            <w:shd w:val="clear" w:color="auto" w:fill="auto"/>
            <w:vAlign w:val="center"/>
            <w:hideMark/>
          </w:tcPr>
          <w:p w14:paraId="39569657" w14:textId="77777777" w:rsidR="00E2729D" w:rsidRPr="002A4AD0" w:rsidRDefault="00E2729D" w:rsidP="00E2729D">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vAlign w:val="center"/>
            <w:hideMark/>
          </w:tcPr>
          <w:p w14:paraId="49D25D40" w14:textId="77777777" w:rsidR="00E2729D" w:rsidRPr="002A4AD0" w:rsidRDefault="00E2729D" w:rsidP="00E2729D">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vAlign w:val="center"/>
            <w:hideMark/>
          </w:tcPr>
          <w:p w14:paraId="26502B54" w14:textId="77777777" w:rsidR="00E2729D" w:rsidRPr="002A4AD0" w:rsidRDefault="00E2729D" w:rsidP="00E2729D">
            <w:pPr>
              <w:rPr>
                <w:color w:val="000000"/>
                <w:sz w:val="20"/>
              </w:rPr>
            </w:pPr>
            <w:r w:rsidRPr="002A4AD0">
              <w:rPr>
                <w:color w:val="000000"/>
                <w:sz w:val="20"/>
              </w:rPr>
              <w:t> </w:t>
            </w:r>
          </w:p>
        </w:tc>
      </w:tr>
      <w:tr w:rsidR="00E2729D" w:rsidRPr="002A4AD0" w14:paraId="7304DEB7" w14:textId="77777777" w:rsidTr="001B5E2B">
        <w:trPr>
          <w:trHeight w:val="76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13AEA77A" w14:textId="77777777" w:rsidR="00E2729D" w:rsidRPr="002A4AD0" w:rsidRDefault="00E2729D" w:rsidP="00E2729D">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2E5B9E1B" w14:textId="77777777" w:rsidR="00E2729D" w:rsidRPr="002A4AD0" w:rsidRDefault="00E2729D" w:rsidP="00E2729D">
            <w:pPr>
              <w:rPr>
                <w:color w:val="000000"/>
                <w:sz w:val="20"/>
              </w:rPr>
            </w:pPr>
            <w:proofErr w:type="spellStart"/>
            <w:r w:rsidRPr="002A4AD0">
              <w:rPr>
                <w:color w:val="000000"/>
                <w:sz w:val="20"/>
              </w:rPr>
              <w:t>огледало</w:t>
            </w:r>
            <w:proofErr w:type="spellEnd"/>
            <w:r w:rsidRPr="002A4AD0">
              <w:rPr>
                <w:color w:val="000000"/>
                <w:sz w:val="20"/>
              </w:rPr>
              <w:t xml:space="preserve"> </w:t>
            </w:r>
            <w:proofErr w:type="spellStart"/>
            <w:r w:rsidRPr="002A4AD0">
              <w:rPr>
                <w:color w:val="000000"/>
                <w:sz w:val="20"/>
              </w:rPr>
              <w:t>без</w:t>
            </w:r>
            <w:proofErr w:type="spellEnd"/>
            <w:r w:rsidRPr="002A4AD0">
              <w:rPr>
                <w:color w:val="000000"/>
                <w:sz w:val="20"/>
              </w:rPr>
              <w:t xml:space="preserve"> </w:t>
            </w:r>
            <w:proofErr w:type="spellStart"/>
            <w:r w:rsidRPr="002A4AD0">
              <w:rPr>
                <w:color w:val="000000"/>
                <w:sz w:val="20"/>
              </w:rPr>
              <w:t>обруба</w:t>
            </w:r>
            <w:proofErr w:type="spellEnd"/>
            <w:r w:rsidRPr="002A4AD0">
              <w:rPr>
                <w:color w:val="000000"/>
                <w:sz w:val="20"/>
              </w:rPr>
              <w:t xml:space="preserve">, </w:t>
            </w:r>
            <w:proofErr w:type="spellStart"/>
            <w:r w:rsidRPr="002A4AD0">
              <w:rPr>
                <w:color w:val="000000"/>
                <w:sz w:val="20"/>
              </w:rPr>
              <w:t>без</w:t>
            </w:r>
            <w:proofErr w:type="spellEnd"/>
            <w:r w:rsidRPr="002A4AD0">
              <w:rPr>
                <w:color w:val="000000"/>
                <w:sz w:val="20"/>
              </w:rPr>
              <w:t xml:space="preserve"> </w:t>
            </w:r>
            <w:proofErr w:type="spellStart"/>
            <w:r w:rsidRPr="002A4AD0">
              <w:rPr>
                <w:color w:val="000000"/>
                <w:sz w:val="20"/>
              </w:rPr>
              <w:t>видљивих</w:t>
            </w:r>
            <w:proofErr w:type="spellEnd"/>
            <w:r w:rsidRPr="002A4AD0">
              <w:rPr>
                <w:color w:val="000000"/>
                <w:sz w:val="20"/>
              </w:rPr>
              <w:t xml:space="preserve"> </w:t>
            </w:r>
            <w:proofErr w:type="spellStart"/>
            <w:r w:rsidRPr="002A4AD0">
              <w:rPr>
                <w:color w:val="000000"/>
                <w:sz w:val="20"/>
              </w:rPr>
              <w:t>спојних</w:t>
            </w:r>
            <w:proofErr w:type="spellEnd"/>
            <w:r w:rsidRPr="002A4AD0">
              <w:rPr>
                <w:color w:val="000000"/>
                <w:sz w:val="20"/>
              </w:rPr>
              <w:t xml:space="preserve"> </w:t>
            </w:r>
            <w:proofErr w:type="spellStart"/>
            <w:r w:rsidRPr="002A4AD0">
              <w:rPr>
                <w:color w:val="000000"/>
                <w:sz w:val="20"/>
              </w:rPr>
              <w:t>елемената</w:t>
            </w:r>
            <w:proofErr w:type="spellEnd"/>
            <w:r w:rsidRPr="002A4AD0">
              <w:rPr>
                <w:color w:val="000000"/>
                <w:sz w:val="20"/>
              </w:rPr>
              <w:t xml:space="preserve">, </w:t>
            </w:r>
            <w:proofErr w:type="spellStart"/>
            <w:r w:rsidRPr="002A4AD0">
              <w:rPr>
                <w:color w:val="000000"/>
                <w:sz w:val="20"/>
              </w:rPr>
              <w:t>ласерско</w:t>
            </w:r>
            <w:proofErr w:type="spellEnd"/>
            <w:r w:rsidRPr="002A4AD0">
              <w:rPr>
                <w:color w:val="000000"/>
                <w:sz w:val="20"/>
              </w:rPr>
              <w:t xml:space="preserve"> </w:t>
            </w:r>
            <w:proofErr w:type="spellStart"/>
            <w:r w:rsidRPr="002A4AD0">
              <w:rPr>
                <w:color w:val="000000"/>
                <w:sz w:val="20"/>
              </w:rPr>
              <w:t>кантовање</w:t>
            </w:r>
            <w:proofErr w:type="spellEnd"/>
            <w:r w:rsidRPr="002A4AD0">
              <w:rPr>
                <w:color w:val="000000"/>
                <w:sz w:val="20"/>
              </w:rPr>
              <w:t xml:space="preserve">, 600 x 450 </w:t>
            </w:r>
            <w:proofErr w:type="spellStart"/>
            <w:r w:rsidRPr="002A4AD0">
              <w:rPr>
                <w:color w:val="000000"/>
                <w:sz w:val="20"/>
              </w:rPr>
              <w:t>мм</w:t>
            </w:r>
            <w:proofErr w:type="spellEnd"/>
            <w:r w:rsidRPr="002A4AD0">
              <w:rPr>
                <w:color w:val="000000"/>
                <w:sz w:val="20"/>
              </w:rPr>
              <w:t xml:space="preserve">, </w:t>
            </w:r>
            <w:proofErr w:type="spellStart"/>
            <w:r w:rsidRPr="002A4AD0">
              <w:rPr>
                <w:color w:val="000000"/>
                <w:sz w:val="20"/>
              </w:rPr>
              <w:t>постављено</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висину</w:t>
            </w:r>
            <w:proofErr w:type="spellEnd"/>
            <w:r w:rsidRPr="002A4AD0">
              <w:rPr>
                <w:color w:val="000000"/>
                <w:sz w:val="20"/>
              </w:rPr>
              <w:t xml:space="preserve"> (</w:t>
            </w:r>
            <w:proofErr w:type="spellStart"/>
            <w:r w:rsidRPr="002A4AD0">
              <w:rPr>
                <w:color w:val="000000"/>
                <w:sz w:val="20"/>
              </w:rPr>
              <w:t>доња</w:t>
            </w:r>
            <w:proofErr w:type="spellEnd"/>
            <w:r w:rsidRPr="002A4AD0">
              <w:rPr>
                <w:color w:val="000000"/>
                <w:sz w:val="20"/>
              </w:rPr>
              <w:t xml:space="preserve"> </w:t>
            </w:r>
            <w:proofErr w:type="spellStart"/>
            <w:r w:rsidRPr="002A4AD0">
              <w:rPr>
                <w:color w:val="000000"/>
                <w:sz w:val="20"/>
              </w:rPr>
              <w:t>ивица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120 </w:t>
            </w:r>
            <w:proofErr w:type="spellStart"/>
            <w:r w:rsidRPr="002A4AD0">
              <w:rPr>
                <w:color w:val="000000"/>
                <w:sz w:val="20"/>
              </w:rPr>
              <w:t>цм</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0BCD40C9" w14:textId="77777777" w:rsidR="00E2729D" w:rsidRPr="002A4AD0" w:rsidRDefault="00E2729D" w:rsidP="00E2729D">
            <w:pPr>
              <w:jc w:val="center"/>
              <w:rPr>
                <w:color w:val="000000"/>
                <w:sz w:val="20"/>
              </w:rPr>
            </w:pPr>
            <w:proofErr w:type="spellStart"/>
            <w:r w:rsidRPr="002A4AD0">
              <w:rPr>
                <w:color w:val="000000"/>
                <w:sz w:val="20"/>
              </w:rPr>
              <w:t>ком</w:t>
            </w:r>
            <w:proofErr w:type="spellEnd"/>
          </w:p>
        </w:tc>
        <w:tc>
          <w:tcPr>
            <w:tcW w:w="378" w:type="pct"/>
            <w:tcBorders>
              <w:top w:val="nil"/>
              <w:left w:val="nil"/>
              <w:bottom w:val="single" w:sz="4" w:space="0" w:color="auto"/>
              <w:right w:val="single" w:sz="4" w:space="0" w:color="auto"/>
            </w:tcBorders>
            <w:shd w:val="clear" w:color="auto" w:fill="auto"/>
            <w:vAlign w:val="center"/>
            <w:hideMark/>
          </w:tcPr>
          <w:p w14:paraId="5C3B23BA" w14:textId="77777777" w:rsidR="00E2729D" w:rsidRPr="002A4AD0" w:rsidRDefault="00E2729D" w:rsidP="00E2729D">
            <w:pPr>
              <w:jc w:val="center"/>
              <w:rPr>
                <w:color w:val="000000"/>
                <w:sz w:val="20"/>
              </w:rPr>
            </w:pPr>
            <w:r w:rsidRPr="002A4AD0">
              <w:rPr>
                <w:color w:val="000000"/>
                <w:sz w:val="20"/>
              </w:rPr>
              <w:t>8</w:t>
            </w:r>
          </w:p>
        </w:tc>
        <w:tc>
          <w:tcPr>
            <w:tcW w:w="568" w:type="pct"/>
            <w:tcBorders>
              <w:top w:val="nil"/>
              <w:left w:val="nil"/>
              <w:bottom w:val="single" w:sz="4" w:space="0" w:color="auto"/>
              <w:right w:val="single" w:sz="4" w:space="0" w:color="auto"/>
            </w:tcBorders>
            <w:shd w:val="clear" w:color="auto" w:fill="auto"/>
            <w:vAlign w:val="center"/>
            <w:hideMark/>
          </w:tcPr>
          <w:p w14:paraId="63D68610" w14:textId="77777777" w:rsidR="00E2729D" w:rsidRPr="002A4AD0" w:rsidRDefault="00E2729D" w:rsidP="00E2729D">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37E1F871" w14:textId="77777777" w:rsidR="00E2729D" w:rsidRPr="002A4AD0" w:rsidRDefault="00E2729D" w:rsidP="00E2729D">
            <w:pPr>
              <w:rPr>
                <w:color w:val="000000"/>
                <w:sz w:val="20"/>
              </w:rPr>
            </w:pPr>
            <w:r w:rsidRPr="002A4AD0">
              <w:rPr>
                <w:color w:val="000000"/>
                <w:sz w:val="20"/>
              </w:rPr>
              <w:t> </w:t>
            </w:r>
          </w:p>
        </w:tc>
      </w:tr>
      <w:tr w:rsidR="00E2729D" w:rsidRPr="002A4AD0" w14:paraId="085CA853" w14:textId="77777777" w:rsidTr="001B5E2B">
        <w:trPr>
          <w:trHeight w:val="76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1CE10041" w14:textId="77777777" w:rsidR="00E2729D" w:rsidRPr="002A4AD0" w:rsidRDefault="00E2729D" w:rsidP="00E2729D">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7ED37522" w14:textId="77777777" w:rsidR="00E2729D" w:rsidRPr="002A4AD0" w:rsidRDefault="00E2729D" w:rsidP="00E2729D">
            <w:pPr>
              <w:rPr>
                <w:color w:val="000000"/>
                <w:sz w:val="20"/>
              </w:rPr>
            </w:pPr>
            <w:proofErr w:type="spellStart"/>
            <w:r w:rsidRPr="002A4AD0">
              <w:rPr>
                <w:color w:val="000000"/>
                <w:sz w:val="20"/>
              </w:rPr>
              <w:t>Нагибно</w:t>
            </w:r>
            <w:proofErr w:type="spellEnd"/>
            <w:r w:rsidRPr="002A4AD0">
              <w:rPr>
                <w:color w:val="000000"/>
                <w:sz w:val="20"/>
              </w:rPr>
              <w:t xml:space="preserve"> </w:t>
            </w:r>
            <w:proofErr w:type="spellStart"/>
            <w:r w:rsidRPr="002A4AD0">
              <w:rPr>
                <w:color w:val="000000"/>
                <w:sz w:val="20"/>
              </w:rPr>
              <w:t>огледало</w:t>
            </w:r>
            <w:proofErr w:type="spellEnd"/>
            <w:r w:rsidRPr="002A4AD0">
              <w:rPr>
                <w:color w:val="000000"/>
                <w:sz w:val="20"/>
              </w:rPr>
              <w:t xml:space="preserve">, </w:t>
            </w:r>
            <w:proofErr w:type="spellStart"/>
            <w:r w:rsidRPr="002A4AD0">
              <w:rPr>
                <w:color w:val="000000"/>
                <w:sz w:val="20"/>
              </w:rPr>
              <w:t>без</w:t>
            </w:r>
            <w:proofErr w:type="spellEnd"/>
            <w:r w:rsidRPr="002A4AD0">
              <w:rPr>
                <w:color w:val="000000"/>
                <w:sz w:val="20"/>
              </w:rPr>
              <w:t xml:space="preserve"> </w:t>
            </w:r>
            <w:proofErr w:type="spellStart"/>
            <w:r w:rsidRPr="002A4AD0">
              <w:rPr>
                <w:color w:val="000000"/>
                <w:sz w:val="20"/>
              </w:rPr>
              <w:t>обруба</w:t>
            </w:r>
            <w:proofErr w:type="spellEnd"/>
            <w:r w:rsidRPr="002A4AD0">
              <w:rPr>
                <w:color w:val="000000"/>
                <w:sz w:val="20"/>
              </w:rPr>
              <w:t xml:space="preserve">, 600 x 400 x 110 </w:t>
            </w:r>
            <w:proofErr w:type="spellStart"/>
            <w:r w:rsidRPr="002A4AD0">
              <w:rPr>
                <w:color w:val="000000"/>
                <w:sz w:val="20"/>
              </w:rPr>
              <w:t>мм</w:t>
            </w:r>
            <w:proofErr w:type="spellEnd"/>
            <w:r w:rsidRPr="002A4AD0">
              <w:rPr>
                <w:color w:val="000000"/>
                <w:sz w:val="20"/>
              </w:rPr>
              <w:t xml:space="preserve"> - </w:t>
            </w:r>
            <w:proofErr w:type="spellStart"/>
            <w:r w:rsidRPr="002A4AD0">
              <w:rPr>
                <w:color w:val="000000"/>
                <w:sz w:val="20"/>
              </w:rPr>
              <w:t>постављено</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висину</w:t>
            </w:r>
            <w:proofErr w:type="spellEnd"/>
            <w:r w:rsidRPr="002A4AD0">
              <w:rPr>
                <w:color w:val="000000"/>
                <w:sz w:val="20"/>
              </w:rPr>
              <w:t xml:space="preserve"> (</w:t>
            </w:r>
            <w:proofErr w:type="spellStart"/>
            <w:r w:rsidRPr="002A4AD0">
              <w:rPr>
                <w:color w:val="000000"/>
                <w:sz w:val="20"/>
              </w:rPr>
              <w:t>доња</w:t>
            </w:r>
            <w:proofErr w:type="spellEnd"/>
            <w:r w:rsidRPr="002A4AD0">
              <w:rPr>
                <w:color w:val="000000"/>
                <w:sz w:val="20"/>
              </w:rPr>
              <w:t xml:space="preserve"> </w:t>
            </w:r>
            <w:proofErr w:type="spellStart"/>
            <w:r w:rsidRPr="002A4AD0">
              <w:rPr>
                <w:color w:val="000000"/>
                <w:sz w:val="20"/>
              </w:rPr>
              <w:t>ивица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80 </w:t>
            </w:r>
            <w:proofErr w:type="spellStart"/>
            <w:r w:rsidRPr="002A4AD0">
              <w:rPr>
                <w:color w:val="000000"/>
                <w:sz w:val="20"/>
              </w:rPr>
              <w:t>цм</w:t>
            </w:r>
            <w:proofErr w:type="spellEnd"/>
            <w:r w:rsidRPr="002A4AD0">
              <w:rPr>
                <w:color w:val="000000"/>
                <w:sz w:val="20"/>
              </w:rPr>
              <w:t xml:space="preserve"> у </w:t>
            </w:r>
            <w:proofErr w:type="spellStart"/>
            <w:r w:rsidRPr="002A4AD0">
              <w:rPr>
                <w:color w:val="000000"/>
                <w:sz w:val="20"/>
              </w:rPr>
              <w:t>просторији</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хендикепиране</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11418A0C" w14:textId="77777777" w:rsidR="00E2729D" w:rsidRPr="002A4AD0" w:rsidRDefault="00E2729D" w:rsidP="00E2729D">
            <w:pPr>
              <w:jc w:val="center"/>
              <w:rPr>
                <w:color w:val="000000"/>
                <w:sz w:val="20"/>
              </w:rPr>
            </w:pPr>
            <w:proofErr w:type="spellStart"/>
            <w:r w:rsidRPr="002A4AD0">
              <w:rPr>
                <w:color w:val="000000"/>
                <w:sz w:val="20"/>
              </w:rPr>
              <w:t>ком</w:t>
            </w:r>
            <w:proofErr w:type="spellEnd"/>
          </w:p>
        </w:tc>
        <w:tc>
          <w:tcPr>
            <w:tcW w:w="378" w:type="pct"/>
            <w:tcBorders>
              <w:top w:val="nil"/>
              <w:left w:val="nil"/>
              <w:bottom w:val="single" w:sz="4" w:space="0" w:color="auto"/>
              <w:right w:val="single" w:sz="4" w:space="0" w:color="auto"/>
            </w:tcBorders>
            <w:shd w:val="clear" w:color="auto" w:fill="auto"/>
            <w:vAlign w:val="center"/>
            <w:hideMark/>
          </w:tcPr>
          <w:p w14:paraId="1A59A908" w14:textId="77777777" w:rsidR="00E2729D" w:rsidRPr="002A4AD0" w:rsidRDefault="00E2729D" w:rsidP="00E2729D">
            <w:pPr>
              <w:jc w:val="center"/>
              <w:rPr>
                <w:color w:val="000000"/>
                <w:sz w:val="20"/>
              </w:rPr>
            </w:pPr>
            <w:r w:rsidRPr="002A4AD0">
              <w:rPr>
                <w:color w:val="000000"/>
                <w:sz w:val="20"/>
              </w:rPr>
              <w:t>2</w:t>
            </w:r>
          </w:p>
        </w:tc>
        <w:tc>
          <w:tcPr>
            <w:tcW w:w="568" w:type="pct"/>
            <w:tcBorders>
              <w:top w:val="nil"/>
              <w:left w:val="nil"/>
              <w:bottom w:val="single" w:sz="4" w:space="0" w:color="auto"/>
              <w:right w:val="single" w:sz="4" w:space="0" w:color="auto"/>
            </w:tcBorders>
            <w:shd w:val="clear" w:color="auto" w:fill="auto"/>
            <w:vAlign w:val="center"/>
            <w:hideMark/>
          </w:tcPr>
          <w:p w14:paraId="7CB653FF" w14:textId="77777777" w:rsidR="00E2729D" w:rsidRPr="002A4AD0" w:rsidRDefault="00E2729D" w:rsidP="00E2729D">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79C15166" w14:textId="77777777" w:rsidR="00E2729D" w:rsidRPr="002A4AD0" w:rsidRDefault="00E2729D" w:rsidP="00E2729D">
            <w:pPr>
              <w:rPr>
                <w:color w:val="000000"/>
                <w:sz w:val="20"/>
              </w:rPr>
            </w:pPr>
            <w:r w:rsidRPr="002A4AD0">
              <w:rPr>
                <w:color w:val="000000"/>
                <w:sz w:val="20"/>
              </w:rPr>
              <w:t> </w:t>
            </w:r>
          </w:p>
        </w:tc>
      </w:tr>
      <w:tr w:rsidR="00E2729D" w:rsidRPr="002A4AD0" w14:paraId="4DC6EB7B"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65B22BC7" w14:textId="77777777" w:rsidR="00E2729D" w:rsidRPr="002A4AD0" w:rsidRDefault="00E2729D" w:rsidP="00E2729D">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7F4650E6" w14:textId="77777777" w:rsidR="00E2729D" w:rsidRPr="002A4AD0" w:rsidRDefault="00E2729D" w:rsidP="00E2729D">
            <w:pPr>
              <w:rPr>
                <w:color w:val="000000"/>
                <w:sz w:val="20"/>
              </w:rPr>
            </w:pPr>
            <w:proofErr w:type="spellStart"/>
            <w:r w:rsidRPr="002A4AD0">
              <w:rPr>
                <w:color w:val="000000"/>
                <w:sz w:val="20"/>
              </w:rPr>
              <w:t>држач</w:t>
            </w:r>
            <w:proofErr w:type="spellEnd"/>
            <w:r w:rsidRPr="002A4AD0">
              <w:rPr>
                <w:color w:val="000000"/>
                <w:sz w:val="20"/>
              </w:rPr>
              <w:t xml:space="preserve"> </w:t>
            </w:r>
            <w:proofErr w:type="spellStart"/>
            <w:r w:rsidRPr="002A4AD0">
              <w:rPr>
                <w:color w:val="000000"/>
                <w:sz w:val="20"/>
              </w:rPr>
              <w:t>течног</w:t>
            </w:r>
            <w:proofErr w:type="spellEnd"/>
            <w:r w:rsidRPr="002A4AD0">
              <w:rPr>
                <w:color w:val="000000"/>
                <w:sz w:val="20"/>
              </w:rPr>
              <w:t xml:space="preserve"> </w:t>
            </w:r>
            <w:proofErr w:type="spellStart"/>
            <w:r w:rsidRPr="002A4AD0">
              <w:rPr>
                <w:color w:val="000000"/>
                <w:sz w:val="20"/>
              </w:rPr>
              <w:t>сапуна</w:t>
            </w:r>
            <w:proofErr w:type="spellEnd"/>
          </w:p>
        </w:tc>
        <w:tc>
          <w:tcPr>
            <w:tcW w:w="484" w:type="pct"/>
            <w:tcBorders>
              <w:top w:val="nil"/>
              <w:left w:val="nil"/>
              <w:bottom w:val="single" w:sz="4" w:space="0" w:color="auto"/>
              <w:right w:val="single" w:sz="4" w:space="0" w:color="auto"/>
            </w:tcBorders>
            <w:shd w:val="clear" w:color="auto" w:fill="auto"/>
            <w:vAlign w:val="center"/>
            <w:hideMark/>
          </w:tcPr>
          <w:p w14:paraId="479A7F11" w14:textId="77777777" w:rsidR="00E2729D" w:rsidRPr="002A4AD0" w:rsidRDefault="00E2729D" w:rsidP="00E2729D">
            <w:pPr>
              <w:jc w:val="center"/>
              <w:rPr>
                <w:color w:val="000000"/>
                <w:sz w:val="20"/>
              </w:rPr>
            </w:pPr>
            <w:proofErr w:type="spellStart"/>
            <w:r w:rsidRPr="002A4AD0">
              <w:rPr>
                <w:color w:val="000000"/>
                <w:sz w:val="20"/>
              </w:rPr>
              <w:t>ком</w:t>
            </w:r>
            <w:proofErr w:type="spellEnd"/>
          </w:p>
        </w:tc>
        <w:tc>
          <w:tcPr>
            <w:tcW w:w="378" w:type="pct"/>
            <w:tcBorders>
              <w:top w:val="nil"/>
              <w:left w:val="nil"/>
              <w:bottom w:val="single" w:sz="4" w:space="0" w:color="auto"/>
              <w:right w:val="single" w:sz="4" w:space="0" w:color="auto"/>
            </w:tcBorders>
            <w:shd w:val="clear" w:color="auto" w:fill="auto"/>
            <w:vAlign w:val="center"/>
            <w:hideMark/>
          </w:tcPr>
          <w:p w14:paraId="0D097E3B" w14:textId="77777777" w:rsidR="00E2729D" w:rsidRPr="002A4AD0" w:rsidRDefault="00E2729D" w:rsidP="00E2729D">
            <w:pPr>
              <w:jc w:val="center"/>
              <w:rPr>
                <w:color w:val="000000"/>
                <w:sz w:val="20"/>
              </w:rPr>
            </w:pPr>
            <w:r w:rsidRPr="002A4AD0">
              <w:rPr>
                <w:color w:val="000000"/>
                <w:sz w:val="20"/>
              </w:rPr>
              <w:t>10</w:t>
            </w:r>
          </w:p>
        </w:tc>
        <w:tc>
          <w:tcPr>
            <w:tcW w:w="568" w:type="pct"/>
            <w:tcBorders>
              <w:top w:val="nil"/>
              <w:left w:val="nil"/>
              <w:bottom w:val="single" w:sz="4" w:space="0" w:color="auto"/>
              <w:right w:val="single" w:sz="4" w:space="0" w:color="auto"/>
            </w:tcBorders>
            <w:shd w:val="clear" w:color="auto" w:fill="auto"/>
            <w:vAlign w:val="center"/>
            <w:hideMark/>
          </w:tcPr>
          <w:p w14:paraId="403C42C0" w14:textId="77777777" w:rsidR="00E2729D" w:rsidRPr="002A4AD0" w:rsidRDefault="00E2729D" w:rsidP="00E2729D">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62D984C2" w14:textId="77777777" w:rsidR="00E2729D" w:rsidRPr="002A4AD0" w:rsidRDefault="00E2729D" w:rsidP="00E2729D">
            <w:pPr>
              <w:rPr>
                <w:color w:val="000000"/>
                <w:sz w:val="20"/>
              </w:rPr>
            </w:pPr>
            <w:r w:rsidRPr="002A4AD0">
              <w:rPr>
                <w:color w:val="000000"/>
                <w:sz w:val="20"/>
              </w:rPr>
              <w:t> </w:t>
            </w:r>
          </w:p>
        </w:tc>
      </w:tr>
      <w:tr w:rsidR="00E2729D" w:rsidRPr="002A4AD0" w14:paraId="6C193897"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6344A1D4" w14:textId="77777777" w:rsidR="00E2729D" w:rsidRPr="002A4AD0" w:rsidRDefault="00E2729D" w:rsidP="00E2729D">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5B011B2E" w14:textId="77777777" w:rsidR="00E2729D" w:rsidRPr="002A4AD0" w:rsidRDefault="00E2729D" w:rsidP="00E2729D">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noWrap/>
            <w:vAlign w:val="center"/>
            <w:hideMark/>
          </w:tcPr>
          <w:p w14:paraId="547C9365" w14:textId="4555E509" w:rsidR="00E2729D" w:rsidRPr="002A4AD0" w:rsidRDefault="00E2729D" w:rsidP="00E2729D">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4A2F61CF" w14:textId="77777777" w:rsidR="00E2729D" w:rsidRPr="002A4AD0" w:rsidRDefault="00E2729D" w:rsidP="00E2729D">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16C80D0E" w14:textId="77777777" w:rsidR="00E2729D" w:rsidRPr="002A4AD0" w:rsidRDefault="00E2729D" w:rsidP="00E2729D">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13A9972C" w14:textId="77777777" w:rsidR="00E2729D" w:rsidRPr="002A4AD0" w:rsidRDefault="00E2729D" w:rsidP="00E2729D">
            <w:pPr>
              <w:rPr>
                <w:color w:val="000000"/>
                <w:sz w:val="20"/>
              </w:rPr>
            </w:pPr>
            <w:r w:rsidRPr="002A4AD0">
              <w:rPr>
                <w:color w:val="000000"/>
                <w:sz w:val="20"/>
              </w:rPr>
              <w:t> </w:t>
            </w:r>
          </w:p>
        </w:tc>
      </w:tr>
      <w:tr w:rsidR="00E2729D" w:rsidRPr="002A4AD0" w14:paraId="7EF6A05D"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1E9CEF3F" w14:textId="77777777" w:rsidR="00E2729D" w:rsidRPr="002A4AD0" w:rsidRDefault="00E2729D" w:rsidP="00E2729D">
            <w:pPr>
              <w:jc w:val="center"/>
              <w:rPr>
                <w:color w:val="000000"/>
                <w:sz w:val="20"/>
              </w:rPr>
            </w:pPr>
            <w:r w:rsidRPr="002A4AD0">
              <w:rPr>
                <w:color w:val="000000"/>
                <w:sz w:val="20"/>
              </w:rPr>
              <w:t>4.6</w:t>
            </w:r>
          </w:p>
        </w:tc>
        <w:tc>
          <w:tcPr>
            <w:tcW w:w="2465" w:type="pct"/>
            <w:tcBorders>
              <w:top w:val="nil"/>
              <w:left w:val="nil"/>
              <w:bottom w:val="single" w:sz="4" w:space="0" w:color="auto"/>
              <w:right w:val="single" w:sz="4" w:space="0" w:color="auto"/>
            </w:tcBorders>
            <w:shd w:val="clear" w:color="auto" w:fill="auto"/>
            <w:vAlign w:val="center"/>
            <w:hideMark/>
          </w:tcPr>
          <w:p w14:paraId="0592F711" w14:textId="77777777" w:rsidR="00E2729D" w:rsidRPr="002A4AD0" w:rsidRDefault="00E2729D" w:rsidP="00E2729D">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писоара</w:t>
            </w:r>
            <w:proofErr w:type="spellEnd"/>
          </w:p>
        </w:tc>
        <w:tc>
          <w:tcPr>
            <w:tcW w:w="484" w:type="pct"/>
            <w:tcBorders>
              <w:top w:val="nil"/>
              <w:left w:val="nil"/>
              <w:bottom w:val="single" w:sz="4" w:space="0" w:color="auto"/>
              <w:right w:val="single" w:sz="4" w:space="0" w:color="auto"/>
            </w:tcBorders>
            <w:shd w:val="clear" w:color="auto" w:fill="auto"/>
            <w:noWrap/>
            <w:vAlign w:val="center"/>
            <w:hideMark/>
          </w:tcPr>
          <w:p w14:paraId="721CFCF9" w14:textId="77777777" w:rsidR="00E2729D" w:rsidRPr="002A4AD0" w:rsidRDefault="00E2729D" w:rsidP="00E2729D">
            <w:pPr>
              <w:jc w:val="center"/>
              <w:rPr>
                <w:color w:val="000000"/>
                <w:sz w:val="20"/>
              </w:rPr>
            </w:pPr>
            <w:proofErr w:type="spellStart"/>
            <w:r w:rsidRPr="002A4AD0">
              <w:rPr>
                <w:color w:val="000000"/>
                <w:sz w:val="20"/>
              </w:rPr>
              <w:t>ком</w:t>
            </w:r>
            <w:proofErr w:type="spellEnd"/>
          </w:p>
        </w:tc>
        <w:tc>
          <w:tcPr>
            <w:tcW w:w="378" w:type="pct"/>
            <w:tcBorders>
              <w:top w:val="nil"/>
              <w:left w:val="nil"/>
              <w:bottom w:val="single" w:sz="4" w:space="0" w:color="auto"/>
              <w:right w:val="single" w:sz="4" w:space="0" w:color="auto"/>
            </w:tcBorders>
            <w:shd w:val="clear" w:color="auto" w:fill="auto"/>
            <w:noWrap/>
            <w:vAlign w:val="center"/>
            <w:hideMark/>
          </w:tcPr>
          <w:p w14:paraId="5D21C654" w14:textId="77777777" w:rsidR="00E2729D" w:rsidRPr="002A4AD0" w:rsidRDefault="00E2729D" w:rsidP="00E2729D">
            <w:pPr>
              <w:jc w:val="center"/>
              <w:rPr>
                <w:color w:val="000000"/>
                <w:sz w:val="20"/>
              </w:rPr>
            </w:pPr>
            <w:r w:rsidRPr="002A4AD0">
              <w:rPr>
                <w:color w:val="000000"/>
                <w:sz w:val="20"/>
              </w:rPr>
              <w:t>4</w:t>
            </w:r>
          </w:p>
        </w:tc>
        <w:tc>
          <w:tcPr>
            <w:tcW w:w="568" w:type="pct"/>
            <w:tcBorders>
              <w:top w:val="nil"/>
              <w:left w:val="nil"/>
              <w:bottom w:val="single" w:sz="4" w:space="0" w:color="auto"/>
              <w:right w:val="single" w:sz="4" w:space="0" w:color="auto"/>
            </w:tcBorders>
            <w:shd w:val="clear" w:color="auto" w:fill="auto"/>
            <w:noWrap/>
            <w:vAlign w:val="center"/>
            <w:hideMark/>
          </w:tcPr>
          <w:p w14:paraId="73C277AD" w14:textId="77777777" w:rsidR="00E2729D" w:rsidRPr="002A4AD0" w:rsidRDefault="00E2729D" w:rsidP="00E2729D">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06762F06" w14:textId="77777777" w:rsidR="00E2729D" w:rsidRPr="002A4AD0" w:rsidRDefault="00E2729D" w:rsidP="00E2729D">
            <w:pPr>
              <w:rPr>
                <w:color w:val="000000"/>
                <w:sz w:val="20"/>
              </w:rPr>
            </w:pPr>
            <w:r w:rsidRPr="002A4AD0">
              <w:rPr>
                <w:color w:val="000000"/>
                <w:sz w:val="20"/>
              </w:rPr>
              <w:t> </w:t>
            </w:r>
          </w:p>
        </w:tc>
      </w:tr>
      <w:tr w:rsidR="00E2729D" w:rsidRPr="002A4AD0" w14:paraId="1A35ED9D"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56730FE9" w14:textId="77777777" w:rsidR="00E2729D" w:rsidRPr="002A4AD0" w:rsidRDefault="00E2729D" w:rsidP="00E2729D">
            <w:pPr>
              <w:jc w:val="center"/>
              <w:rPr>
                <w:color w:val="000000"/>
                <w:sz w:val="20"/>
              </w:rPr>
            </w:pPr>
            <w:r w:rsidRPr="002A4AD0">
              <w:rPr>
                <w:color w:val="000000"/>
                <w:sz w:val="20"/>
              </w:rPr>
              <w:t>-</w:t>
            </w:r>
          </w:p>
        </w:tc>
        <w:tc>
          <w:tcPr>
            <w:tcW w:w="2465" w:type="pct"/>
            <w:tcBorders>
              <w:top w:val="nil"/>
              <w:left w:val="nil"/>
              <w:bottom w:val="single" w:sz="4" w:space="0" w:color="auto"/>
              <w:right w:val="single" w:sz="4" w:space="0" w:color="auto"/>
            </w:tcBorders>
            <w:shd w:val="clear" w:color="auto" w:fill="auto"/>
            <w:vAlign w:val="center"/>
            <w:hideMark/>
          </w:tcPr>
          <w:p w14:paraId="17364EDD" w14:textId="77777777" w:rsidR="00E2729D" w:rsidRPr="002A4AD0" w:rsidRDefault="00E2729D" w:rsidP="00E2729D">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noWrap/>
            <w:vAlign w:val="center"/>
            <w:hideMark/>
          </w:tcPr>
          <w:p w14:paraId="197C395F" w14:textId="0B407139" w:rsidR="00E2729D" w:rsidRPr="002A4AD0" w:rsidRDefault="00E2729D" w:rsidP="00E2729D">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4DB1B71F" w14:textId="77777777" w:rsidR="00E2729D" w:rsidRPr="002A4AD0" w:rsidRDefault="00E2729D" w:rsidP="00E2729D">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35CAF049" w14:textId="77777777" w:rsidR="00E2729D" w:rsidRPr="002A4AD0" w:rsidRDefault="00E2729D" w:rsidP="00E2729D">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4570FA0F" w14:textId="77777777" w:rsidR="00E2729D" w:rsidRPr="002A4AD0" w:rsidRDefault="00E2729D" w:rsidP="00E2729D">
            <w:pPr>
              <w:rPr>
                <w:color w:val="000000"/>
                <w:sz w:val="20"/>
              </w:rPr>
            </w:pPr>
            <w:r w:rsidRPr="002A4AD0">
              <w:rPr>
                <w:color w:val="000000"/>
                <w:sz w:val="20"/>
              </w:rPr>
              <w:t> </w:t>
            </w:r>
          </w:p>
        </w:tc>
      </w:tr>
      <w:tr w:rsidR="00E2729D" w:rsidRPr="002A4AD0" w14:paraId="39DE4118"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21E9638C" w14:textId="77777777" w:rsidR="00E2729D" w:rsidRPr="002A4AD0" w:rsidRDefault="00E2729D" w:rsidP="00E2729D">
            <w:pPr>
              <w:jc w:val="center"/>
              <w:rPr>
                <w:color w:val="000000"/>
                <w:sz w:val="20"/>
              </w:rPr>
            </w:pPr>
            <w:r w:rsidRPr="002A4AD0">
              <w:rPr>
                <w:color w:val="000000"/>
                <w:sz w:val="20"/>
              </w:rPr>
              <w:t>4.7</w:t>
            </w:r>
          </w:p>
        </w:tc>
        <w:tc>
          <w:tcPr>
            <w:tcW w:w="2465" w:type="pct"/>
            <w:tcBorders>
              <w:top w:val="nil"/>
              <w:left w:val="nil"/>
              <w:bottom w:val="single" w:sz="4" w:space="0" w:color="auto"/>
              <w:right w:val="single" w:sz="4" w:space="0" w:color="auto"/>
            </w:tcBorders>
            <w:shd w:val="clear" w:color="auto" w:fill="auto"/>
            <w:vAlign w:val="center"/>
            <w:hideMark/>
          </w:tcPr>
          <w:p w14:paraId="119CBE97" w14:textId="77777777" w:rsidR="00E2729D" w:rsidRPr="002A4AD0" w:rsidRDefault="00E2729D" w:rsidP="00E2729D">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трокадера</w:t>
            </w:r>
            <w:proofErr w:type="spellEnd"/>
          </w:p>
        </w:tc>
        <w:tc>
          <w:tcPr>
            <w:tcW w:w="484" w:type="pct"/>
            <w:tcBorders>
              <w:top w:val="nil"/>
              <w:left w:val="nil"/>
              <w:bottom w:val="single" w:sz="4" w:space="0" w:color="auto"/>
              <w:right w:val="single" w:sz="4" w:space="0" w:color="auto"/>
            </w:tcBorders>
            <w:shd w:val="clear" w:color="auto" w:fill="auto"/>
            <w:noWrap/>
            <w:vAlign w:val="center"/>
            <w:hideMark/>
          </w:tcPr>
          <w:p w14:paraId="45485A55" w14:textId="77777777" w:rsidR="00E2729D" w:rsidRPr="002A4AD0" w:rsidRDefault="00E2729D" w:rsidP="00E2729D">
            <w:pPr>
              <w:jc w:val="center"/>
              <w:rPr>
                <w:color w:val="000000"/>
                <w:sz w:val="20"/>
              </w:rPr>
            </w:pPr>
            <w:proofErr w:type="spellStart"/>
            <w:r w:rsidRPr="002A4AD0">
              <w:rPr>
                <w:color w:val="000000"/>
                <w:sz w:val="20"/>
              </w:rPr>
              <w:t>ком</w:t>
            </w:r>
            <w:proofErr w:type="spellEnd"/>
          </w:p>
        </w:tc>
        <w:tc>
          <w:tcPr>
            <w:tcW w:w="378" w:type="pct"/>
            <w:tcBorders>
              <w:top w:val="nil"/>
              <w:left w:val="nil"/>
              <w:bottom w:val="single" w:sz="4" w:space="0" w:color="auto"/>
              <w:right w:val="single" w:sz="4" w:space="0" w:color="auto"/>
            </w:tcBorders>
            <w:shd w:val="clear" w:color="auto" w:fill="auto"/>
            <w:noWrap/>
            <w:vAlign w:val="center"/>
            <w:hideMark/>
          </w:tcPr>
          <w:p w14:paraId="03BE408E" w14:textId="77777777" w:rsidR="00E2729D" w:rsidRPr="002A4AD0" w:rsidRDefault="00E2729D" w:rsidP="00E2729D">
            <w:pPr>
              <w:jc w:val="center"/>
              <w:rPr>
                <w:color w:val="000000"/>
                <w:sz w:val="20"/>
              </w:rPr>
            </w:pPr>
            <w:r w:rsidRPr="002A4AD0">
              <w:rPr>
                <w:color w:val="000000"/>
                <w:sz w:val="20"/>
              </w:rPr>
              <w:t>1</w:t>
            </w:r>
          </w:p>
        </w:tc>
        <w:tc>
          <w:tcPr>
            <w:tcW w:w="568" w:type="pct"/>
            <w:tcBorders>
              <w:top w:val="nil"/>
              <w:left w:val="nil"/>
              <w:bottom w:val="single" w:sz="4" w:space="0" w:color="auto"/>
              <w:right w:val="single" w:sz="4" w:space="0" w:color="auto"/>
            </w:tcBorders>
            <w:shd w:val="clear" w:color="auto" w:fill="auto"/>
            <w:noWrap/>
            <w:vAlign w:val="center"/>
            <w:hideMark/>
          </w:tcPr>
          <w:p w14:paraId="34BF3A9D" w14:textId="77777777" w:rsidR="00E2729D" w:rsidRPr="002A4AD0" w:rsidRDefault="00E2729D" w:rsidP="00E2729D">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27386743" w14:textId="77777777" w:rsidR="00E2729D" w:rsidRPr="002A4AD0" w:rsidRDefault="00E2729D" w:rsidP="00E2729D">
            <w:pPr>
              <w:rPr>
                <w:color w:val="000000"/>
                <w:sz w:val="20"/>
              </w:rPr>
            </w:pPr>
            <w:r w:rsidRPr="002A4AD0">
              <w:rPr>
                <w:color w:val="000000"/>
                <w:sz w:val="20"/>
              </w:rPr>
              <w:t> </w:t>
            </w:r>
          </w:p>
        </w:tc>
      </w:tr>
      <w:tr w:rsidR="00E2729D" w:rsidRPr="002A4AD0" w14:paraId="0918E0A4"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1E7401B3" w14:textId="77777777" w:rsidR="00E2729D" w:rsidRPr="002A4AD0" w:rsidRDefault="00E2729D" w:rsidP="00E2729D">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6371EA8B" w14:textId="77777777" w:rsidR="00E2729D" w:rsidRPr="002A4AD0" w:rsidRDefault="00E2729D" w:rsidP="00E2729D">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noWrap/>
            <w:vAlign w:val="center"/>
            <w:hideMark/>
          </w:tcPr>
          <w:p w14:paraId="243FD161" w14:textId="42446136" w:rsidR="00E2729D" w:rsidRPr="002A4AD0" w:rsidRDefault="00E2729D" w:rsidP="00E2729D">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3F504BE2" w14:textId="77777777" w:rsidR="00E2729D" w:rsidRPr="002A4AD0" w:rsidRDefault="00E2729D" w:rsidP="00E2729D">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067BE82F" w14:textId="77777777" w:rsidR="00E2729D" w:rsidRPr="002A4AD0" w:rsidRDefault="00E2729D" w:rsidP="00E2729D">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5A8706B3" w14:textId="77777777" w:rsidR="00E2729D" w:rsidRPr="002A4AD0" w:rsidRDefault="00E2729D" w:rsidP="00E2729D">
            <w:pPr>
              <w:rPr>
                <w:color w:val="000000"/>
                <w:sz w:val="20"/>
              </w:rPr>
            </w:pPr>
            <w:r w:rsidRPr="002A4AD0">
              <w:rPr>
                <w:color w:val="000000"/>
                <w:sz w:val="20"/>
              </w:rPr>
              <w:t> </w:t>
            </w:r>
          </w:p>
        </w:tc>
      </w:tr>
      <w:tr w:rsidR="00E2729D" w:rsidRPr="002A4AD0" w14:paraId="553BA6D8"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1A6E9E5D" w14:textId="77777777" w:rsidR="00E2729D" w:rsidRPr="002A4AD0" w:rsidRDefault="00E2729D" w:rsidP="00E2729D">
            <w:pPr>
              <w:jc w:val="center"/>
              <w:rPr>
                <w:color w:val="000000"/>
                <w:sz w:val="20"/>
              </w:rPr>
            </w:pPr>
            <w:r w:rsidRPr="002A4AD0">
              <w:rPr>
                <w:color w:val="000000"/>
                <w:sz w:val="20"/>
              </w:rPr>
              <w:t>4.8</w:t>
            </w:r>
          </w:p>
        </w:tc>
        <w:tc>
          <w:tcPr>
            <w:tcW w:w="2465" w:type="pct"/>
            <w:tcBorders>
              <w:top w:val="nil"/>
              <w:left w:val="nil"/>
              <w:bottom w:val="single" w:sz="4" w:space="0" w:color="auto"/>
              <w:right w:val="single" w:sz="4" w:space="0" w:color="auto"/>
            </w:tcBorders>
            <w:shd w:val="clear" w:color="auto" w:fill="auto"/>
            <w:vAlign w:val="center"/>
            <w:hideMark/>
          </w:tcPr>
          <w:p w14:paraId="20BE24C3" w14:textId="77777777" w:rsidR="00E2729D" w:rsidRPr="002A4AD0" w:rsidRDefault="00E2729D" w:rsidP="00E2729D">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електричних</w:t>
            </w:r>
            <w:proofErr w:type="spellEnd"/>
            <w:r w:rsidRPr="002A4AD0">
              <w:rPr>
                <w:color w:val="000000"/>
                <w:sz w:val="20"/>
              </w:rPr>
              <w:t xml:space="preserve"> </w:t>
            </w:r>
            <w:proofErr w:type="spellStart"/>
            <w:r w:rsidRPr="002A4AD0">
              <w:rPr>
                <w:color w:val="000000"/>
                <w:sz w:val="20"/>
              </w:rPr>
              <w:t>бојлера</w:t>
            </w:r>
            <w:proofErr w:type="spellEnd"/>
          </w:p>
        </w:tc>
        <w:tc>
          <w:tcPr>
            <w:tcW w:w="484" w:type="pct"/>
            <w:tcBorders>
              <w:top w:val="nil"/>
              <w:left w:val="nil"/>
              <w:bottom w:val="single" w:sz="4" w:space="0" w:color="auto"/>
              <w:right w:val="single" w:sz="4" w:space="0" w:color="auto"/>
            </w:tcBorders>
            <w:shd w:val="clear" w:color="auto" w:fill="auto"/>
            <w:noWrap/>
            <w:vAlign w:val="center"/>
            <w:hideMark/>
          </w:tcPr>
          <w:p w14:paraId="3995118D" w14:textId="545235B9" w:rsidR="00E2729D" w:rsidRPr="002A4AD0" w:rsidRDefault="00E2729D" w:rsidP="00E2729D">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26CF175B" w14:textId="77777777" w:rsidR="00E2729D" w:rsidRPr="002A4AD0" w:rsidRDefault="00E2729D" w:rsidP="00E2729D">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71BFBC52" w14:textId="77777777" w:rsidR="00E2729D" w:rsidRPr="002A4AD0" w:rsidRDefault="00E2729D" w:rsidP="00E2729D">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63A893D1" w14:textId="77777777" w:rsidR="00E2729D" w:rsidRPr="002A4AD0" w:rsidRDefault="00E2729D" w:rsidP="00E2729D">
            <w:pPr>
              <w:rPr>
                <w:color w:val="000000"/>
                <w:sz w:val="20"/>
              </w:rPr>
            </w:pPr>
            <w:r w:rsidRPr="002A4AD0">
              <w:rPr>
                <w:color w:val="000000"/>
                <w:sz w:val="20"/>
              </w:rPr>
              <w:t> </w:t>
            </w:r>
          </w:p>
        </w:tc>
      </w:tr>
      <w:tr w:rsidR="00E2729D" w:rsidRPr="002A4AD0" w14:paraId="59988EAD"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6C7C9837" w14:textId="77777777" w:rsidR="00E2729D" w:rsidRPr="002A4AD0" w:rsidRDefault="00E2729D" w:rsidP="00E2729D">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02E85777" w14:textId="77777777" w:rsidR="00E2729D" w:rsidRPr="002A4AD0" w:rsidRDefault="00E2729D" w:rsidP="00E2729D">
            <w:pPr>
              <w:rPr>
                <w:color w:val="000000"/>
                <w:sz w:val="20"/>
              </w:rPr>
            </w:pPr>
            <w:r w:rsidRPr="002A4AD0">
              <w:rPr>
                <w:color w:val="000000"/>
                <w:sz w:val="20"/>
              </w:rPr>
              <w:t xml:space="preserve">80 </w:t>
            </w:r>
            <w:proofErr w:type="spellStart"/>
            <w:r w:rsidRPr="002A4AD0">
              <w:rPr>
                <w:color w:val="000000"/>
                <w:sz w:val="20"/>
              </w:rPr>
              <w:t>лит</w:t>
            </w:r>
            <w:proofErr w:type="spellEnd"/>
          </w:p>
        </w:tc>
        <w:tc>
          <w:tcPr>
            <w:tcW w:w="484" w:type="pct"/>
            <w:tcBorders>
              <w:top w:val="nil"/>
              <w:left w:val="nil"/>
              <w:bottom w:val="single" w:sz="4" w:space="0" w:color="auto"/>
              <w:right w:val="single" w:sz="4" w:space="0" w:color="auto"/>
            </w:tcBorders>
            <w:shd w:val="clear" w:color="auto" w:fill="auto"/>
            <w:noWrap/>
            <w:vAlign w:val="center"/>
            <w:hideMark/>
          </w:tcPr>
          <w:p w14:paraId="26702FD9" w14:textId="77777777" w:rsidR="00E2729D" w:rsidRPr="002A4AD0" w:rsidRDefault="00E2729D" w:rsidP="00E2729D">
            <w:pPr>
              <w:jc w:val="center"/>
              <w:rPr>
                <w:color w:val="000000"/>
                <w:sz w:val="20"/>
              </w:rPr>
            </w:pPr>
            <w:proofErr w:type="spellStart"/>
            <w:r w:rsidRPr="002A4AD0">
              <w:rPr>
                <w:color w:val="000000"/>
                <w:sz w:val="20"/>
              </w:rPr>
              <w:t>ком</w:t>
            </w:r>
            <w:proofErr w:type="spellEnd"/>
          </w:p>
        </w:tc>
        <w:tc>
          <w:tcPr>
            <w:tcW w:w="378" w:type="pct"/>
            <w:tcBorders>
              <w:top w:val="nil"/>
              <w:left w:val="nil"/>
              <w:bottom w:val="single" w:sz="4" w:space="0" w:color="auto"/>
              <w:right w:val="single" w:sz="4" w:space="0" w:color="auto"/>
            </w:tcBorders>
            <w:shd w:val="clear" w:color="auto" w:fill="auto"/>
            <w:noWrap/>
            <w:vAlign w:val="center"/>
            <w:hideMark/>
          </w:tcPr>
          <w:p w14:paraId="38E8537A" w14:textId="77777777" w:rsidR="00E2729D" w:rsidRPr="002A4AD0" w:rsidRDefault="00E2729D" w:rsidP="00E2729D">
            <w:pPr>
              <w:jc w:val="center"/>
              <w:rPr>
                <w:color w:val="000000"/>
                <w:sz w:val="20"/>
              </w:rPr>
            </w:pPr>
            <w:r w:rsidRPr="002A4AD0">
              <w:rPr>
                <w:color w:val="000000"/>
                <w:sz w:val="20"/>
              </w:rPr>
              <w:t>3</w:t>
            </w:r>
          </w:p>
        </w:tc>
        <w:tc>
          <w:tcPr>
            <w:tcW w:w="568" w:type="pct"/>
            <w:tcBorders>
              <w:top w:val="nil"/>
              <w:left w:val="nil"/>
              <w:bottom w:val="single" w:sz="4" w:space="0" w:color="auto"/>
              <w:right w:val="single" w:sz="4" w:space="0" w:color="auto"/>
            </w:tcBorders>
            <w:shd w:val="clear" w:color="auto" w:fill="auto"/>
            <w:noWrap/>
            <w:vAlign w:val="center"/>
            <w:hideMark/>
          </w:tcPr>
          <w:p w14:paraId="43D75047" w14:textId="77777777" w:rsidR="00E2729D" w:rsidRPr="002A4AD0" w:rsidRDefault="00E2729D" w:rsidP="00E2729D">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auto" w:fill="auto"/>
            <w:vAlign w:val="center"/>
            <w:hideMark/>
          </w:tcPr>
          <w:p w14:paraId="362F8F48" w14:textId="77777777" w:rsidR="00E2729D" w:rsidRPr="002A4AD0" w:rsidRDefault="00E2729D" w:rsidP="00E2729D">
            <w:pPr>
              <w:rPr>
                <w:color w:val="000000"/>
                <w:sz w:val="20"/>
              </w:rPr>
            </w:pPr>
            <w:r w:rsidRPr="002A4AD0">
              <w:rPr>
                <w:color w:val="000000"/>
                <w:sz w:val="20"/>
              </w:rPr>
              <w:t> </w:t>
            </w:r>
          </w:p>
        </w:tc>
      </w:tr>
      <w:tr w:rsidR="00E2729D" w:rsidRPr="002A4AD0" w14:paraId="14C146DD"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4CA674AA" w14:textId="77777777" w:rsidR="00E2729D" w:rsidRPr="002A4AD0" w:rsidRDefault="00E2729D" w:rsidP="00E2729D">
            <w:pPr>
              <w:jc w:val="cente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vAlign w:val="center"/>
            <w:hideMark/>
          </w:tcPr>
          <w:p w14:paraId="28D6743A" w14:textId="77777777" w:rsidR="00E2729D" w:rsidRPr="002A4AD0" w:rsidRDefault="00E2729D" w:rsidP="00E2729D">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noWrap/>
            <w:vAlign w:val="center"/>
            <w:hideMark/>
          </w:tcPr>
          <w:p w14:paraId="4635A013" w14:textId="70E3E3A1" w:rsidR="00E2729D" w:rsidRPr="002A4AD0" w:rsidRDefault="00E2729D" w:rsidP="00E2729D">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124ACBED" w14:textId="77777777" w:rsidR="00E2729D" w:rsidRPr="002A4AD0" w:rsidRDefault="00E2729D" w:rsidP="00E2729D">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5A7E0076" w14:textId="77777777" w:rsidR="00E2729D" w:rsidRPr="002A4AD0" w:rsidRDefault="00E2729D" w:rsidP="00E2729D">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2EE4A601" w14:textId="77777777" w:rsidR="00E2729D" w:rsidRPr="002A4AD0" w:rsidRDefault="00E2729D" w:rsidP="00E2729D">
            <w:pPr>
              <w:rPr>
                <w:color w:val="000000"/>
                <w:sz w:val="20"/>
              </w:rPr>
            </w:pPr>
            <w:r w:rsidRPr="002A4AD0">
              <w:rPr>
                <w:color w:val="000000"/>
                <w:sz w:val="20"/>
              </w:rPr>
              <w:t> </w:t>
            </w:r>
          </w:p>
        </w:tc>
      </w:tr>
      <w:tr w:rsidR="00E2729D" w:rsidRPr="002A4AD0" w14:paraId="6D86119C" w14:textId="77777777" w:rsidTr="001B5E2B">
        <w:trPr>
          <w:trHeight w:val="255"/>
        </w:trPr>
        <w:tc>
          <w:tcPr>
            <w:tcW w:w="397" w:type="pct"/>
            <w:tcBorders>
              <w:top w:val="nil"/>
              <w:left w:val="single" w:sz="4" w:space="0" w:color="auto"/>
              <w:bottom w:val="single" w:sz="4" w:space="0" w:color="auto"/>
              <w:right w:val="single" w:sz="4" w:space="0" w:color="auto"/>
            </w:tcBorders>
            <w:shd w:val="clear" w:color="000000" w:fill="F2F2F2"/>
            <w:noWrap/>
            <w:vAlign w:val="center"/>
            <w:hideMark/>
          </w:tcPr>
          <w:p w14:paraId="55C83F3C" w14:textId="77777777" w:rsidR="00E2729D" w:rsidRPr="002A4AD0" w:rsidRDefault="00E2729D" w:rsidP="00E2729D">
            <w:pPr>
              <w:rPr>
                <w:b/>
                <w:bCs/>
                <w:color w:val="000000"/>
                <w:sz w:val="20"/>
              </w:rPr>
            </w:pPr>
            <w:r w:rsidRPr="002A4AD0">
              <w:rPr>
                <w:b/>
                <w:bCs/>
                <w:color w:val="000000"/>
                <w:sz w:val="20"/>
              </w:rPr>
              <w:t>4</w:t>
            </w:r>
          </w:p>
        </w:tc>
        <w:tc>
          <w:tcPr>
            <w:tcW w:w="2465" w:type="pct"/>
            <w:tcBorders>
              <w:top w:val="nil"/>
              <w:left w:val="nil"/>
              <w:bottom w:val="single" w:sz="4" w:space="0" w:color="auto"/>
              <w:right w:val="single" w:sz="4" w:space="0" w:color="auto"/>
            </w:tcBorders>
            <w:shd w:val="clear" w:color="000000" w:fill="F2F2F2"/>
            <w:noWrap/>
            <w:vAlign w:val="center"/>
            <w:hideMark/>
          </w:tcPr>
          <w:p w14:paraId="7E2ECE6A" w14:textId="77777777" w:rsidR="00E2729D" w:rsidRPr="002A4AD0" w:rsidRDefault="00E2729D" w:rsidP="00E2729D">
            <w:pPr>
              <w:rPr>
                <w:b/>
                <w:bCs/>
                <w:color w:val="000000"/>
                <w:sz w:val="20"/>
              </w:rPr>
            </w:pPr>
            <w:r w:rsidRPr="002A4AD0">
              <w:rPr>
                <w:b/>
                <w:bCs/>
                <w:color w:val="000000"/>
                <w:sz w:val="20"/>
              </w:rPr>
              <w:t>УКУПНО САНИТАРНА ОПРЕМА</w:t>
            </w:r>
          </w:p>
        </w:tc>
        <w:tc>
          <w:tcPr>
            <w:tcW w:w="484" w:type="pct"/>
            <w:tcBorders>
              <w:top w:val="nil"/>
              <w:left w:val="nil"/>
              <w:bottom w:val="single" w:sz="4" w:space="0" w:color="auto"/>
              <w:right w:val="single" w:sz="4" w:space="0" w:color="auto"/>
            </w:tcBorders>
            <w:shd w:val="clear" w:color="000000" w:fill="F2F2F2"/>
            <w:noWrap/>
            <w:vAlign w:val="center"/>
            <w:hideMark/>
          </w:tcPr>
          <w:p w14:paraId="64B1AEBE" w14:textId="71A08721" w:rsidR="00E2729D" w:rsidRPr="002A4AD0" w:rsidRDefault="00E2729D" w:rsidP="00E2729D">
            <w:pPr>
              <w:jc w:val="center"/>
              <w:rPr>
                <w:b/>
                <w:bCs/>
                <w:color w:val="000000"/>
                <w:sz w:val="20"/>
              </w:rPr>
            </w:pPr>
          </w:p>
        </w:tc>
        <w:tc>
          <w:tcPr>
            <w:tcW w:w="378" w:type="pct"/>
            <w:tcBorders>
              <w:top w:val="nil"/>
              <w:left w:val="nil"/>
              <w:bottom w:val="single" w:sz="4" w:space="0" w:color="auto"/>
              <w:right w:val="single" w:sz="4" w:space="0" w:color="auto"/>
            </w:tcBorders>
            <w:shd w:val="clear" w:color="000000" w:fill="F2F2F2"/>
            <w:noWrap/>
            <w:vAlign w:val="center"/>
            <w:hideMark/>
          </w:tcPr>
          <w:p w14:paraId="0F89A124" w14:textId="77777777" w:rsidR="00E2729D" w:rsidRPr="002A4AD0" w:rsidRDefault="00E2729D" w:rsidP="00E2729D">
            <w:pPr>
              <w:rPr>
                <w:b/>
                <w:bCs/>
                <w:color w:val="000000"/>
                <w:sz w:val="20"/>
              </w:rPr>
            </w:pPr>
            <w:r w:rsidRPr="002A4AD0">
              <w:rPr>
                <w:b/>
                <w:bCs/>
                <w:color w:val="000000"/>
                <w:sz w:val="20"/>
              </w:rPr>
              <w:t> </w:t>
            </w:r>
          </w:p>
        </w:tc>
        <w:tc>
          <w:tcPr>
            <w:tcW w:w="568" w:type="pct"/>
            <w:tcBorders>
              <w:top w:val="nil"/>
              <w:left w:val="nil"/>
              <w:bottom w:val="single" w:sz="4" w:space="0" w:color="auto"/>
              <w:right w:val="single" w:sz="4" w:space="0" w:color="auto"/>
            </w:tcBorders>
            <w:shd w:val="clear" w:color="000000" w:fill="F2F2F2"/>
            <w:noWrap/>
            <w:vAlign w:val="center"/>
            <w:hideMark/>
          </w:tcPr>
          <w:p w14:paraId="2DF7AE0F" w14:textId="77777777" w:rsidR="00E2729D" w:rsidRPr="002A4AD0" w:rsidRDefault="00E2729D" w:rsidP="00E2729D">
            <w:pPr>
              <w:rPr>
                <w:b/>
                <w:bCs/>
                <w:color w:val="000000"/>
                <w:sz w:val="20"/>
              </w:rPr>
            </w:pPr>
            <w:r w:rsidRPr="002A4AD0">
              <w:rPr>
                <w:b/>
                <w:bCs/>
                <w:color w:val="000000"/>
                <w:sz w:val="20"/>
              </w:rPr>
              <w:t> </w:t>
            </w:r>
          </w:p>
        </w:tc>
        <w:tc>
          <w:tcPr>
            <w:tcW w:w="708" w:type="pct"/>
            <w:tcBorders>
              <w:top w:val="nil"/>
              <w:left w:val="nil"/>
              <w:bottom w:val="single" w:sz="4" w:space="0" w:color="auto"/>
              <w:right w:val="single" w:sz="4" w:space="0" w:color="auto"/>
            </w:tcBorders>
            <w:shd w:val="clear" w:color="auto" w:fill="auto"/>
            <w:noWrap/>
            <w:vAlign w:val="center"/>
            <w:hideMark/>
          </w:tcPr>
          <w:p w14:paraId="11DD2FF9" w14:textId="77777777" w:rsidR="00E2729D" w:rsidRPr="002A4AD0" w:rsidRDefault="00E2729D" w:rsidP="00E2729D">
            <w:pPr>
              <w:rPr>
                <w:color w:val="000000"/>
                <w:sz w:val="20"/>
              </w:rPr>
            </w:pPr>
            <w:r w:rsidRPr="002A4AD0">
              <w:rPr>
                <w:color w:val="000000"/>
                <w:sz w:val="20"/>
              </w:rPr>
              <w:t> </w:t>
            </w:r>
          </w:p>
        </w:tc>
      </w:tr>
      <w:tr w:rsidR="00E2729D" w:rsidRPr="002A4AD0" w14:paraId="5AD78744" w14:textId="77777777" w:rsidTr="001B5E2B">
        <w:trPr>
          <w:trHeight w:val="255"/>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4B5E89AE" w14:textId="77777777" w:rsidR="00E2729D" w:rsidRPr="002A4AD0" w:rsidRDefault="00E2729D" w:rsidP="00E2729D">
            <w:pPr>
              <w:rPr>
                <w:color w:val="000000"/>
                <w:sz w:val="20"/>
              </w:rPr>
            </w:pPr>
            <w:r w:rsidRPr="002A4AD0">
              <w:rPr>
                <w:color w:val="000000"/>
                <w:sz w:val="20"/>
              </w:rPr>
              <w:t> </w:t>
            </w:r>
          </w:p>
        </w:tc>
        <w:tc>
          <w:tcPr>
            <w:tcW w:w="2465" w:type="pct"/>
            <w:tcBorders>
              <w:top w:val="nil"/>
              <w:left w:val="nil"/>
              <w:bottom w:val="single" w:sz="4" w:space="0" w:color="auto"/>
              <w:right w:val="single" w:sz="4" w:space="0" w:color="auto"/>
            </w:tcBorders>
            <w:shd w:val="clear" w:color="auto" w:fill="auto"/>
            <w:noWrap/>
            <w:vAlign w:val="center"/>
            <w:hideMark/>
          </w:tcPr>
          <w:p w14:paraId="04D4A35E" w14:textId="77777777" w:rsidR="00E2729D" w:rsidRPr="002A4AD0" w:rsidRDefault="00E2729D" w:rsidP="00E2729D">
            <w:pPr>
              <w:rPr>
                <w:color w:val="000000"/>
                <w:sz w:val="20"/>
              </w:rPr>
            </w:pPr>
            <w:r w:rsidRPr="002A4AD0">
              <w:rPr>
                <w:color w:val="000000"/>
                <w:sz w:val="20"/>
              </w:rPr>
              <w:t> </w:t>
            </w:r>
          </w:p>
        </w:tc>
        <w:tc>
          <w:tcPr>
            <w:tcW w:w="484" w:type="pct"/>
            <w:tcBorders>
              <w:top w:val="nil"/>
              <w:left w:val="nil"/>
              <w:bottom w:val="single" w:sz="4" w:space="0" w:color="auto"/>
              <w:right w:val="single" w:sz="4" w:space="0" w:color="auto"/>
            </w:tcBorders>
            <w:shd w:val="clear" w:color="auto" w:fill="auto"/>
            <w:noWrap/>
            <w:vAlign w:val="center"/>
            <w:hideMark/>
          </w:tcPr>
          <w:p w14:paraId="6C8C07BD" w14:textId="366CEFB4" w:rsidR="00E2729D" w:rsidRPr="002A4AD0" w:rsidRDefault="00E2729D" w:rsidP="00E2729D">
            <w:pPr>
              <w:jc w:val="center"/>
              <w:rPr>
                <w:color w:val="000000"/>
                <w:sz w:val="20"/>
              </w:rPr>
            </w:pPr>
          </w:p>
        </w:tc>
        <w:tc>
          <w:tcPr>
            <w:tcW w:w="378" w:type="pct"/>
            <w:tcBorders>
              <w:top w:val="nil"/>
              <w:left w:val="nil"/>
              <w:bottom w:val="single" w:sz="4" w:space="0" w:color="auto"/>
              <w:right w:val="single" w:sz="4" w:space="0" w:color="auto"/>
            </w:tcBorders>
            <w:shd w:val="clear" w:color="auto" w:fill="auto"/>
            <w:noWrap/>
            <w:vAlign w:val="center"/>
            <w:hideMark/>
          </w:tcPr>
          <w:p w14:paraId="5311DF83" w14:textId="77777777" w:rsidR="00E2729D" w:rsidRPr="002A4AD0" w:rsidRDefault="00E2729D" w:rsidP="00E2729D">
            <w:pPr>
              <w:rPr>
                <w:color w:val="000000"/>
                <w:sz w:val="20"/>
              </w:rPr>
            </w:pPr>
            <w:r w:rsidRPr="002A4AD0">
              <w:rPr>
                <w:color w:val="000000"/>
                <w:sz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6FB8762F" w14:textId="77777777" w:rsidR="00E2729D" w:rsidRPr="002A4AD0" w:rsidRDefault="00E2729D" w:rsidP="00E2729D">
            <w:pPr>
              <w:rPr>
                <w:color w:val="000000"/>
                <w:sz w:val="20"/>
              </w:rPr>
            </w:pPr>
            <w:r w:rsidRPr="002A4AD0">
              <w:rPr>
                <w:color w:val="000000"/>
                <w:sz w:val="20"/>
              </w:rPr>
              <w:t> </w:t>
            </w:r>
          </w:p>
        </w:tc>
        <w:tc>
          <w:tcPr>
            <w:tcW w:w="708" w:type="pct"/>
            <w:tcBorders>
              <w:top w:val="nil"/>
              <w:left w:val="nil"/>
              <w:bottom w:val="single" w:sz="4" w:space="0" w:color="auto"/>
              <w:right w:val="single" w:sz="4" w:space="0" w:color="auto"/>
            </w:tcBorders>
            <w:shd w:val="clear" w:color="000000" w:fill="F2F2F2"/>
            <w:noWrap/>
            <w:vAlign w:val="center"/>
            <w:hideMark/>
          </w:tcPr>
          <w:p w14:paraId="129AE1DD" w14:textId="77777777" w:rsidR="00E2729D" w:rsidRPr="002A4AD0" w:rsidRDefault="00E2729D" w:rsidP="00E2729D">
            <w:pPr>
              <w:rPr>
                <w:color w:val="000000"/>
                <w:sz w:val="20"/>
              </w:rPr>
            </w:pPr>
            <w:r w:rsidRPr="002A4AD0">
              <w:rPr>
                <w:color w:val="000000"/>
                <w:sz w:val="20"/>
              </w:rPr>
              <w:t> </w:t>
            </w:r>
          </w:p>
        </w:tc>
      </w:tr>
      <w:tr w:rsidR="00E2729D" w:rsidRPr="002A4AD0" w14:paraId="1D1343D6" w14:textId="77777777" w:rsidTr="001B5E2B">
        <w:trPr>
          <w:trHeight w:val="255"/>
        </w:trPr>
        <w:tc>
          <w:tcPr>
            <w:tcW w:w="4292" w:type="pct"/>
            <w:gridSpan w:val="5"/>
            <w:tcBorders>
              <w:top w:val="nil"/>
              <w:left w:val="single" w:sz="4" w:space="0" w:color="auto"/>
              <w:bottom w:val="single" w:sz="4" w:space="0" w:color="auto"/>
              <w:right w:val="single" w:sz="4" w:space="0" w:color="auto"/>
            </w:tcBorders>
            <w:shd w:val="clear" w:color="000000" w:fill="FFF2CC"/>
            <w:noWrap/>
            <w:vAlign w:val="center"/>
            <w:hideMark/>
          </w:tcPr>
          <w:p w14:paraId="075A30E4" w14:textId="64BC4FFE" w:rsidR="00E2729D" w:rsidRPr="002A4AD0" w:rsidRDefault="00E2729D" w:rsidP="00E2729D">
            <w:pPr>
              <w:jc w:val="center"/>
              <w:rPr>
                <w:color w:val="000000"/>
                <w:sz w:val="20"/>
              </w:rPr>
            </w:pPr>
            <w:r w:rsidRPr="002A4AD0">
              <w:rPr>
                <w:b/>
                <w:bCs/>
                <w:color w:val="000000"/>
                <w:sz w:val="20"/>
              </w:rPr>
              <w:t>РЕКАПИТУЛАЦИЈА ХИДРОТЕХНИЧКИ РАДОВИ</w:t>
            </w:r>
          </w:p>
        </w:tc>
        <w:tc>
          <w:tcPr>
            <w:tcW w:w="708" w:type="pct"/>
            <w:tcBorders>
              <w:top w:val="nil"/>
              <w:left w:val="nil"/>
              <w:bottom w:val="single" w:sz="4" w:space="0" w:color="auto"/>
              <w:right w:val="single" w:sz="4" w:space="0" w:color="auto"/>
            </w:tcBorders>
            <w:shd w:val="clear" w:color="000000" w:fill="FFF2CC"/>
            <w:noWrap/>
            <w:vAlign w:val="center"/>
            <w:hideMark/>
          </w:tcPr>
          <w:p w14:paraId="2A1259FF" w14:textId="77777777" w:rsidR="00E2729D" w:rsidRPr="002A4AD0" w:rsidRDefault="00E2729D" w:rsidP="00E2729D">
            <w:pPr>
              <w:rPr>
                <w:color w:val="000000"/>
                <w:sz w:val="20"/>
              </w:rPr>
            </w:pPr>
            <w:r w:rsidRPr="002A4AD0">
              <w:rPr>
                <w:color w:val="000000"/>
                <w:sz w:val="20"/>
              </w:rPr>
              <w:t> </w:t>
            </w:r>
          </w:p>
        </w:tc>
      </w:tr>
      <w:tr w:rsidR="00E2729D" w:rsidRPr="002A4AD0" w14:paraId="531D9061" w14:textId="77777777" w:rsidTr="001B5E2B">
        <w:trPr>
          <w:trHeight w:val="255"/>
        </w:trPr>
        <w:tc>
          <w:tcPr>
            <w:tcW w:w="4292" w:type="pct"/>
            <w:gridSpan w:val="5"/>
            <w:tcBorders>
              <w:top w:val="nil"/>
              <w:left w:val="single" w:sz="4" w:space="0" w:color="auto"/>
              <w:bottom w:val="single" w:sz="4" w:space="0" w:color="auto"/>
              <w:right w:val="single" w:sz="4" w:space="0" w:color="auto"/>
            </w:tcBorders>
            <w:shd w:val="clear" w:color="000000" w:fill="FFF2CC"/>
            <w:noWrap/>
            <w:vAlign w:val="center"/>
            <w:hideMark/>
          </w:tcPr>
          <w:p w14:paraId="1E3A8AE2" w14:textId="037ED596" w:rsidR="00E2729D" w:rsidRPr="002A4AD0" w:rsidRDefault="00E2729D" w:rsidP="00E2729D">
            <w:pPr>
              <w:rPr>
                <w:color w:val="000000"/>
                <w:sz w:val="20"/>
              </w:rPr>
            </w:pPr>
            <w:r w:rsidRPr="002A4AD0">
              <w:rPr>
                <w:b/>
                <w:bCs/>
                <w:color w:val="000000"/>
                <w:sz w:val="20"/>
              </w:rPr>
              <w:t>КИШНА КАНАЛИЗАЦИЈА</w:t>
            </w:r>
          </w:p>
        </w:tc>
        <w:tc>
          <w:tcPr>
            <w:tcW w:w="708" w:type="pct"/>
            <w:tcBorders>
              <w:top w:val="nil"/>
              <w:left w:val="nil"/>
              <w:bottom w:val="single" w:sz="4" w:space="0" w:color="auto"/>
              <w:right w:val="single" w:sz="4" w:space="0" w:color="auto"/>
            </w:tcBorders>
            <w:shd w:val="clear" w:color="000000" w:fill="FFF2CC"/>
            <w:noWrap/>
            <w:vAlign w:val="center"/>
            <w:hideMark/>
          </w:tcPr>
          <w:p w14:paraId="46EED2E6" w14:textId="77777777" w:rsidR="00E2729D" w:rsidRPr="002A4AD0" w:rsidRDefault="00E2729D" w:rsidP="00E2729D">
            <w:pPr>
              <w:rPr>
                <w:color w:val="000000"/>
                <w:sz w:val="20"/>
              </w:rPr>
            </w:pPr>
            <w:r w:rsidRPr="002A4AD0">
              <w:rPr>
                <w:color w:val="000000"/>
                <w:sz w:val="20"/>
              </w:rPr>
              <w:t> </w:t>
            </w:r>
          </w:p>
        </w:tc>
      </w:tr>
      <w:tr w:rsidR="00E2729D" w:rsidRPr="002A4AD0" w14:paraId="1744444B" w14:textId="77777777" w:rsidTr="001B5E2B">
        <w:trPr>
          <w:trHeight w:val="255"/>
        </w:trPr>
        <w:tc>
          <w:tcPr>
            <w:tcW w:w="4292" w:type="pct"/>
            <w:gridSpan w:val="5"/>
            <w:tcBorders>
              <w:top w:val="nil"/>
              <w:left w:val="single" w:sz="4" w:space="0" w:color="auto"/>
              <w:bottom w:val="single" w:sz="4" w:space="0" w:color="auto"/>
              <w:right w:val="single" w:sz="4" w:space="0" w:color="auto"/>
            </w:tcBorders>
            <w:shd w:val="clear" w:color="000000" w:fill="FFF2CC"/>
            <w:noWrap/>
            <w:vAlign w:val="center"/>
            <w:hideMark/>
          </w:tcPr>
          <w:p w14:paraId="23F3D3DD" w14:textId="0A94EE7F" w:rsidR="00E2729D" w:rsidRPr="002A4AD0" w:rsidRDefault="00E2729D" w:rsidP="00E2729D">
            <w:pPr>
              <w:rPr>
                <w:color w:val="000000"/>
                <w:sz w:val="20"/>
              </w:rPr>
            </w:pPr>
            <w:r w:rsidRPr="002A4AD0">
              <w:rPr>
                <w:b/>
                <w:bCs/>
                <w:color w:val="000000"/>
                <w:sz w:val="20"/>
              </w:rPr>
              <w:t>ФЕКАЛНА КАНАЛИЗАЦИЈА</w:t>
            </w:r>
          </w:p>
          <w:p w14:paraId="3ED09244" w14:textId="5C139322" w:rsidR="00E2729D" w:rsidRPr="002A4AD0" w:rsidRDefault="00E2729D" w:rsidP="00E2729D">
            <w:pPr>
              <w:rPr>
                <w:color w:val="000000"/>
                <w:sz w:val="20"/>
              </w:rPr>
            </w:pPr>
          </w:p>
        </w:tc>
        <w:tc>
          <w:tcPr>
            <w:tcW w:w="708" w:type="pct"/>
            <w:tcBorders>
              <w:top w:val="nil"/>
              <w:left w:val="nil"/>
              <w:bottom w:val="single" w:sz="4" w:space="0" w:color="auto"/>
              <w:right w:val="single" w:sz="4" w:space="0" w:color="auto"/>
            </w:tcBorders>
            <w:shd w:val="clear" w:color="000000" w:fill="FFF2CC"/>
            <w:noWrap/>
            <w:vAlign w:val="center"/>
            <w:hideMark/>
          </w:tcPr>
          <w:p w14:paraId="62880568" w14:textId="77777777" w:rsidR="00E2729D" w:rsidRPr="002A4AD0" w:rsidRDefault="00E2729D" w:rsidP="00E2729D">
            <w:pPr>
              <w:rPr>
                <w:color w:val="000000"/>
                <w:sz w:val="20"/>
              </w:rPr>
            </w:pPr>
            <w:r w:rsidRPr="002A4AD0">
              <w:rPr>
                <w:color w:val="000000"/>
                <w:sz w:val="20"/>
              </w:rPr>
              <w:t> </w:t>
            </w:r>
          </w:p>
        </w:tc>
      </w:tr>
      <w:tr w:rsidR="00E2729D" w:rsidRPr="002A4AD0" w14:paraId="688D5EC6" w14:textId="77777777" w:rsidTr="001B5E2B">
        <w:trPr>
          <w:trHeight w:val="255"/>
        </w:trPr>
        <w:tc>
          <w:tcPr>
            <w:tcW w:w="4292" w:type="pct"/>
            <w:gridSpan w:val="5"/>
            <w:tcBorders>
              <w:top w:val="nil"/>
              <w:left w:val="single" w:sz="4" w:space="0" w:color="auto"/>
              <w:bottom w:val="single" w:sz="4" w:space="0" w:color="auto"/>
              <w:right w:val="single" w:sz="4" w:space="0" w:color="auto"/>
            </w:tcBorders>
            <w:shd w:val="clear" w:color="000000" w:fill="FFF2CC"/>
            <w:noWrap/>
            <w:vAlign w:val="center"/>
            <w:hideMark/>
          </w:tcPr>
          <w:p w14:paraId="5648FED1" w14:textId="6A7D2F0B" w:rsidR="00E2729D" w:rsidRPr="002A4AD0" w:rsidRDefault="00E2729D" w:rsidP="00E2729D">
            <w:pPr>
              <w:rPr>
                <w:color w:val="000000"/>
                <w:sz w:val="20"/>
              </w:rPr>
            </w:pPr>
            <w:r w:rsidRPr="002A4AD0">
              <w:rPr>
                <w:b/>
                <w:bCs/>
                <w:color w:val="000000"/>
                <w:sz w:val="20"/>
              </w:rPr>
              <w:t>ВОДОВОД</w:t>
            </w:r>
          </w:p>
          <w:p w14:paraId="2DA83A91" w14:textId="38F5182D" w:rsidR="00E2729D" w:rsidRPr="002A4AD0" w:rsidRDefault="00E2729D" w:rsidP="00E2729D">
            <w:pPr>
              <w:rPr>
                <w:color w:val="000000"/>
                <w:sz w:val="20"/>
              </w:rPr>
            </w:pPr>
          </w:p>
        </w:tc>
        <w:tc>
          <w:tcPr>
            <w:tcW w:w="708" w:type="pct"/>
            <w:tcBorders>
              <w:top w:val="nil"/>
              <w:left w:val="nil"/>
              <w:bottom w:val="single" w:sz="4" w:space="0" w:color="auto"/>
              <w:right w:val="single" w:sz="4" w:space="0" w:color="auto"/>
            </w:tcBorders>
            <w:shd w:val="clear" w:color="000000" w:fill="FFF2CC"/>
            <w:noWrap/>
            <w:vAlign w:val="center"/>
            <w:hideMark/>
          </w:tcPr>
          <w:p w14:paraId="29DB991B" w14:textId="77777777" w:rsidR="00E2729D" w:rsidRPr="002A4AD0" w:rsidRDefault="00E2729D" w:rsidP="00E2729D">
            <w:pPr>
              <w:rPr>
                <w:color w:val="000000"/>
                <w:sz w:val="20"/>
              </w:rPr>
            </w:pPr>
            <w:r w:rsidRPr="002A4AD0">
              <w:rPr>
                <w:color w:val="000000"/>
                <w:sz w:val="20"/>
              </w:rPr>
              <w:t> </w:t>
            </w:r>
          </w:p>
        </w:tc>
      </w:tr>
      <w:tr w:rsidR="00E2729D" w:rsidRPr="002A4AD0" w14:paraId="5AE67963" w14:textId="77777777" w:rsidTr="001B5E2B">
        <w:trPr>
          <w:trHeight w:val="255"/>
        </w:trPr>
        <w:tc>
          <w:tcPr>
            <w:tcW w:w="4292" w:type="pct"/>
            <w:gridSpan w:val="5"/>
            <w:tcBorders>
              <w:top w:val="nil"/>
              <w:left w:val="single" w:sz="4" w:space="0" w:color="auto"/>
              <w:bottom w:val="single" w:sz="4" w:space="0" w:color="auto"/>
              <w:right w:val="single" w:sz="4" w:space="0" w:color="auto"/>
            </w:tcBorders>
            <w:shd w:val="clear" w:color="000000" w:fill="FFF2CC"/>
            <w:noWrap/>
            <w:vAlign w:val="center"/>
            <w:hideMark/>
          </w:tcPr>
          <w:p w14:paraId="45E2C18D" w14:textId="32F6B378" w:rsidR="00E2729D" w:rsidRPr="002A4AD0" w:rsidRDefault="00E2729D" w:rsidP="00E2729D">
            <w:pPr>
              <w:rPr>
                <w:color w:val="000000"/>
                <w:sz w:val="20"/>
              </w:rPr>
            </w:pPr>
            <w:r w:rsidRPr="002A4AD0">
              <w:rPr>
                <w:b/>
                <w:bCs/>
                <w:color w:val="000000"/>
                <w:sz w:val="20"/>
              </w:rPr>
              <w:t>САНИТАРНА ОПРЕМА</w:t>
            </w:r>
          </w:p>
          <w:p w14:paraId="5CA32F90" w14:textId="2728196A" w:rsidR="00E2729D" w:rsidRPr="002A4AD0" w:rsidRDefault="00E2729D" w:rsidP="00E2729D">
            <w:pPr>
              <w:rPr>
                <w:color w:val="000000"/>
                <w:sz w:val="20"/>
              </w:rPr>
            </w:pPr>
          </w:p>
        </w:tc>
        <w:tc>
          <w:tcPr>
            <w:tcW w:w="708" w:type="pct"/>
            <w:tcBorders>
              <w:top w:val="nil"/>
              <w:left w:val="nil"/>
              <w:bottom w:val="single" w:sz="4" w:space="0" w:color="auto"/>
              <w:right w:val="single" w:sz="4" w:space="0" w:color="auto"/>
            </w:tcBorders>
            <w:shd w:val="clear" w:color="000000" w:fill="FFF2CC"/>
            <w:noWrap/>
            <w:vAlign w:val="center"/>
            <w:hideMark/>
          </w:tcPr>
          <w:p w14:paraId="7B6488F1" w14:textId="77777777" w:rsidR="00E2729D" w:rsidRPr="002A4AD0" w:rsidRDefault="00E2729D" w:rsidP="00E2729D">
            <w:pPr>
              <w:rPr>
                <w:color w:val="000000"/>
                <w:sz w:val="20"/>
              </w:rPr>
            </w:pPr>
            <w:r w:rsidRPr="002A4AD0">
              <w:rPr>
                <w:color w:val="000000"/>
                <w:sz w:val="20"/>
              </w:rPr>
              <w:t> </w:t>
            </w:r>
          </w:p>
        </w:tc>
      </w:tr>
      <w:tr w:rsidR="00E2729D" w:rsidRPr="002A4AD0" w14:paraId="50AEC13C" w14:textId="77777777" w:rsidTr="001B5E2B">
        <w:trPr>
          <w:trHeight w:val="255"/>
        </w:trPr>
        <w:tc>
          <w:tcPr>
            <w:tcW w:w="4292" w:type="pct"/>
            <w:gridSpan w:val="5"/>
            <w:tcBorders>
              <w:top w:val="nil"/>
              <w:left w:val="single" w:sz="4" w:space="0" w:color="auto"/>
              <w:bottom w:val="single" w:sz="4" w:space="0" w:color="auto"/>
              <w:right w:val="single" w:sz="4" w:space="0" w:color="auto"/>
            </w:tcBorders>
            <w:shd w:val="clear" w:color="000000" w:fill="C6E0B4"/>
            <w:noWrap/>
            <w:vAlign w:val="center"/>
            <w:hideMark/>
          </w:tcPr>
          <w:p w14:paraId="6DF40117" w14:textId="74028D90" w:rsidR="00E2729D" w:rsidRPr="002A4AD0" w:rsidRDefault="00E2729D" w:rsidP="00E2729D">
            <w:pPr>
              <w:jc w:val="right"/>
              <w:rPr>
                <w:color w:val="000000"/>
                <w:sz w:val="20"/>
              </w:rPr>
            </w:pPr>
            <w:r w:rsidRPr="002A4AD0">
              <w:rPr>
                <w:b/>
                <w:bCs/>
                <w:color w:val="000000"/>
                <w:sz w:val="20"/>
              </w:rPr>
              <w:t>УКУПНО</w:t>
            </w:r>
          </w:p>
          <w:p w14:paraId="1C8613DC" w14:textId="44DAD494" w:rsidR="00E2729D" w:rsidRPr="002A4AD0" w:rsidRDefault="00E2729D" w:rsidP="00E2729D">
            <w:pPr>
              <w:rPr>
                <w:color w:val="000000"/>
                <w:sz w:val="20"/>
              </w:rPr>
            </w:pPr>
          </w:p>
        </w:tc>
        <w:tc>
          <w:tcPr>
            <w:tcW w:w="708" w:type="pct"/>
            <w:tcBorders>
              <w:top w:val="nil"/>
              <w:left w:val="nil"/>
              <w:bottom w:val="single" w:sz="4" w:space="0" w:color="auto"/>
              <w:right w:val="single" w:sz="4" w:space="0" w:color="auto"/>
            </w:tcBorders>
            <w:shd w:val="clear" w:color="000000" w:fill="C6E0B4"/>
            <w:noWrap/>
            <w:vAlign w:val="center"/>
            <w:hideMark/>
          </w:tcPr>
          <w:p w14:paraId="5EB4946B" w14:textId="77777777" w:rsidR="00E2729D" w:rsidRPr="002A4AD0" w:rsidRDefault="00E2729D" w:rsidP="00E2729D">
            <w:pPr>
              <w:rPr>
                <w:color w:val="000000"/>
                <w:sz w:val="20"/>
              </w:rPr>
            </w:pPr>
            <w:r w:rsidRPr="002A4AD0">
              <w:rPr>
                <w:color w:val="000000"/>
                <w:sz w:val="20"/>
              </w:rPr>
              <w:t> </w:t>
            </w:r>
          </w:p>
        </w:tc>
      </w:tr>
    </w:tbl>
    <w:p w14:paraId="20FDD2C3" w14:textId="448B49A6" w:rsidR="00F67361" w:rsidRDefault="00F67361"/>
    <w:p w14:paraId="2E9531BC" w14:textId="5B891E59" w:rsidR="00F67361" w:rsidRDefault="00F67361"/>
    <w:p w14:paraId="365E13C6" w14:textId="52296BCB" w:rsidR="00546F41" w:rsidRDefault="00546F41"/>
    <w:p w14:paraId="1A1934EC" w14:textId="541003F8" w:rsidR="00546F41" w:rsidRPr="00314338" w:rsidRDefault="00546F41">
      <w:pPr>
        <w:rPr>
          <w:lang w:val="sr-Cyrl-RS"/>
        </w:rPr>
      </w:pPr>
    </w:p>
    <w:p w14:paraId="057530D1" w14:textId="5021DA9E" w:rsidR="00546F41" w:rsidRDefault="00546F41"/>
    <w:p w14:paraId="1F4AED9A" w14:textId="1889F58E" w:rsidR="00546F41" w:rsidRDefault="00546F41"/>
    <w:p w14:paraId="7F9DFC6F" w14:textId="6AEA22D6" w:rsidR="00546F41" w:rsidRDefault="00546F41"/>
    <w:p w14:paraId="334756F7" w14:textId="77777777" w:rsidR="00546F41" w:rsidRDefault="00546F41"/>
    <w:p w14:paraId="5300677F" w14:textId="518F4B07" w:rsidR="00F67361" w:rsidRDefault="00F67361"/>
    <w:p w14:paraId="2E4150AA" w14:textId="77777777" w:rsidR="00F67361" w:rsidRDefault="00F67361"/>
    <w:p w14:paraId="75A83F3A" w14:textId="6E55ACA6" w:rsidR="00217097" w:rsidRDefault="00217097"/>
    <w:tbl>
      <w:tblPr>
        <w:tblW w:w="53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1"/>
      </w:tblGrid>
      <w:tr w:rsidR="007F0B7A" w:rsidRPr="002A4AD0" w14:paraId="1811C641" w14:textId="77777777" w:rsidTr="007F0B7A">
        <w:trPr>
          <w:trHeight w:val="252"/>
          <w:jc w:val="center"/>
        </w:trPr>
        <w:tc>
          <w:tcPr>
            <w:tcW w:w="5000" w:type="pct"/>
            <w:shd w:val="clear" w:color="auto" w:fill="auto"/>
            <w:noWrap/>
            <w:vAlign w:val="center"/>
            <w:hideMark/>
          </w:tcPr>
          <w:p w14:paraId="79315ADF" w14:textId="77777777" w:rsidR="00546F41" w:rsidRPr="002A4AD0" w:rsidRDefault="00546F41" w:rsidP="007F0B7A">
            <w:pPr>
              <w:jc w:val="center"/>
              <w:rPr>
                <w:color w:val="000000"/>
                <w:sz w:val="20"/>
              </w:rPr>
            </w:pPr>
            <w:r w:rsidRPr="002A4AD0">
              <w:rPr>
                <w:b/>
                <w:bCs/>
                <w:color w:val="000000"/>
                <w:sz w:val="20"/>
              </w:rPr>
              <w:t>4. ЕЛЕКТРОЕНЕРГЕТСКИ РАДОВИ</w:t>
            </w:r>
          </w:p>
          <w:p w14:paraId="757802D6" w14:textId="77777777" w:rsidR="00546F41" w:rsidRPr="002A4AD0" w:rsidRDefault="00546F41" w:rsidP="007F0B7A">
            <w:pPr>
              <w:jc w:val="center"/>
              <w:rPr>
                <w:color w:val="000000"/>
                <w:sz w:val="20"/>
              </w:rPr>
            </w:pPr>
          </w:p>
        </w:tc>
      </w:tr>
      <w:tr w:rsidR="007F0B7A" w:rsidRPr="002A4AD0" w14:paraId="4C04AEFE" w14:textId="77777777" w:rsidTr="007F0B7A">
        <w:trPr>
          <w:trHeight w:val="252"/>
          <w:jc w:val="center"/>
        </w:trPr>
        <w:tc>
          <w:tcPr>
            <w:tcW w:w="5000" w:type="pct"/>
            <w:shd w:val="clear" w:color="auto" w:fill="auto"/>
            <w:noWrap/>
            <w:vAlign w:val="center"/>
            <w:hideMark/>
          </w:tcPr>
          <w:p w14:paraId="7CEF5E7C" w14:textId="77777777" w:rsidR="00546F41" w:rsidRPr="00314338" w:rsidRDefault="00546F41" w:rsidP="007F0B7A">
            <w:r w:rsidRPr="00314338">
              <w:t>ОПШТЕ НАПОМЕНЕ:</w:t>
            </w:r>
          </w:p>
          <w:p w14:paraId="0608C811" w14:textId="77777777" w:rsidR="00546F41" w:rsidRPr="00314338" w:rsidRDefault="00546F41" w:rsidP="007F0B7A"/>
          <w:p w14:paraId="19EFE1F6" w14:textId="77777777" w:rsidR="00546F41" w:rsidRPr="00314338" w:rsidRDefault="00546F41" w:rsidP="007F0B7A"/>
          <w:p w14:paraId="22BC4D2C" w14:textId="77777777" w:rsidR="00546F41" w:rsidRPr="00314338" w:rsidRDefault="00546F41" w:rsidP="007F0B7A"/>
          <w:p w14:paraId="2CE94A4E" w14:textId="77777777" w:rsidR="00546F41" w:rsidRPr="00314338" w:rsidRDefault="00546F41" w:rsidP="007F0B7A"/>
          <w:p w14:paraId="0CD46A74" w14:textId="77777777" w:rsidR="00546F41" w:rsidRPr="00314338" w:rsidRDefault="00546F41" w:rsidP="007F0B7A"/>
        </w:tc>
      </w:tr>
    </w:tbl>
    <w:p w14:paraId="6F179374" w14:textId="77777777" w:rsidR="007F0B7A" w:rsidRDefault="007F0B7A"/>
    <w:tbl>
      <w:tblPr>
        <w:tblW w:w="54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5492"/>
        <w:gridCol w:w="1171"/>
        <w:gridCol w:w="808"/>
        <w:gridCol w:w="1080"/>
        <w:gridCol w:w="1265"/>
      </w:tblGrid>
      <w:tr w:rsidR="007F0B7A" w:rsidRPr="002A4AD0" w14:paraId="641A5DBA" w14:textId="77777777" w:rsidTr="007F0B7A">
        <w:trPr>
          <w:trHeight w:val="252"/>
          <w:jc w:val="center"/>
        </w:trPr>
        <w:tc>
          <w:tcPr>
            <w:tcW w:w="299" w:type="pct"/>
            <w:shd w:val="clear" w:color="auto" w:fill="auto"/>
            <w:noWrap/>
          </w:tcPr>
          <w:p w14:paraId="3115C9E2" w14:textId="46909F33" w:rsidR="007F0B7A" w:rsidRPr="00314338" w:rsidRDefault="007F0B7A" w:rsidP="007F0B7A">
            <w:r w:rsidRPr="00B43057">
              <w:t xml:space="preserve"> Р.Б.</w:t>
            </w:r>
          </w:p>
        </w:tc>
        <w:tc>
          <w:tcPr>
            <w:tcW w:w="2630" w:type="pct"/>
            <w:shd w:val="clear" w:color="auto" w:fill="auto"/>
            <w:noWrap/>
          </w:tcPr>
          <w:p w14:paraId="2BEEB05B" w14:textId="3538542D" w:rsidR="007F0B7A" w:rsidRPr="00314338" w:rsidRDefault="007F0B7A" w:rsidP="007F0B7A">
            <w:r w:rsidRPr="00B43057">
              <w:t>ОПИС ПОЗИЦИЈЕ</w:t>
            </w:r>
          </w:p>
        </w:tc>
        <w:tc>
          <w:tcPr>
            <w:tcW w:w="561" w:type="pct"/>
            <w:shd w:val="clear" w:color="auto" w:fill="auto"/>
            <w:noWrap/>
          </w:tcPr>
          <w:p w14:paraId="7EF050F2" w14:textId="4D02045C" w:rsidR="007F0B7A" w:rsidRPr="00314338" w:rsidRDefault="007F0B7A" w:rsidP="007F0B7A">
            <w:proofErr w:type="spellStart"/>
            <w:r w:rsidRPr="00B43057">
              <w:t>Jединица</w:t>
            </w:r>
            <w:proofErr w:type="spellEnd"/>
            <w:r w:rsidRPr="00B43057">
              <w:t xml:space="preserve"> </w:t>
            </w:r>
            <w:proofErr w:type="spellStart"/>
            <w:r w:rsidRPr="00B43057">
              <w:t>мере</w:t>
            </w:r>
            <w:proofErr w:type="spellEnd"/>
          </w:p>
        </w:tc>
        <w:tc>
          <w:tcPr>
            <w:tcW w:w="387" w:type="pct"/>
            <w:shd w:val="clear" w:color="auto" w:fill="auto"/>
            <w:noWrap/>
          </w:tcPr>
          <w:p w14:paraId="645E5577" w14:textId="616E183C" w:rsidR="007F0B7A" w:rsidRPr="00314338" w:rsidRDefault="007F0B7A" w:rsidP="007F0B7A">
            <w:proofErr w:type="spellStart"/>
            <w:r w:rsidRPr="00B43057">
              <w:t>Количина</w:t>
            </w:r>
            <w:proofErr w:type="spellEnd"/>
          </w:p>
        </w:tc>
        <w:tc>
          <w:tcPr>
            <w:tcW w:w="517" w:type="pct"/>
            <w:shd w:val="clear" w:color="auto" w:fill="auto"/>
            <w:noWrap/>
          </w:tcPr>
          <w:p w14:paraId="12019252" w14:textId="57A49554" w:rsidR="007F0B7A" w:rsidRPr="00314338" w:rsidRDefault="007F0B7A" w:rsidP="007F0B7A">
            <w:proofErr w:type="spellStart"/>
            <w:r w:rsidRPr="00B43057">
              <w:t>Цена</w:t>
            </w:r>
            <w:proofErr w:type="spellEnd"/>
            <w:r w:rsidRPr="00B43057">
              <w:t xml:space="preserve"> </w:t>
            </w:r>
            <w:proofErr w:type="spellStart"/>
            <w:r w:rsidRPr="00B43057">
              <w:t>по</w:t>
            </w:r>
            <w:proofErr w:type="spellEnd"/>
            <w:r w:rsidRPr="00B43057">
              <w:t xml:space="preserve"> </w:t>
            </w:r>
            <w:proofErr w:type="spellStart"/>
            <w:r w:rsidRPr="00B43057">
              <w:t>јединици</w:t>
            </w:r>
            <w:proofErr w:type="spellEnd"/>
            <w:r w:rsidRPr="00B43057">
              <w:t xml:space="preserve"> </w:t>
            </w:r>
            <w:proofErr w:type="spellStart"/>
            <w:r w:rsidRPr="00B43057">
              <w:t>мере</w:t>
            </w:r>
            <w:proofErr w:type="spellEnd"/>
            <w:r w:rsidRPr="00B43057">
              <w:t xml:space="preserve"> </w:t>
            </w:r>
            <w:proofErr w:type="spellStart"/>
            <w:r w:rsidRPr="00B43057">
              <w:t>без</w:t>
            </w:r>
            <w:proofErr w:type="spellEnd"/>
            <w:r w:rsidRPr="00B43057">
              <w:t xml:space="preserve"> ПДВ-а</w:t>
            </w:r>
          </w:p>
        </w:tc>
        <w:tc>
          <w:tcPr>
            <w:tcW w:w="606" w:type="pct"/>
            <w:shd w:val="clear" w:color="000000" w:fill="F2F2F2"/>
            <w:noWrap/>
          </w:tcPr>
          <w:p w14:paraId="61571054" w14:textId="6001A80E" w:rsidR="007F0B7A" w:rsidRPr="00314338" w:rsidRDefault="007F0B7A" w:rsidP="007F0B7A">
            <w:r w:rsidRPr="00B43057">
              <w:t xml:space="preserve">   УКУПНО  </w:t>
            </w:r>
          </w:p>
        </w:tc>
      </w:tr>
      <w:tr w:rsidR="007F0B7A" w:rsidRPr="002A4AD0" w14:paraId="19351F61" w14:textId="77777777" w:rsidTr="007F0B7A">
        <w:trPr>
          <w:trHeight w:val="252"/>
          <w:jc w:val="center"/>
        </w:trPr>
        <w:tc>
          <w:tcPr>
            <w:tcW w:w="299" w:type="pct"/>
            <w:shd w:val="clear" w:color="auto" w:fill="auto"/>
            <w:noWrap/>
            <w:vAlign w:val="center"/>
          </w:tcPr>
          <w:p w14:paraId="6ABA31B8" w14:textId="77777777" w:rsidR="00546F41" w:rsidRPr="00314338" w:rsidRDefault="00546F41" w:rsidP="007F0B7A"/>
        </w:tc>
        <w:tc>
          <w:tcPr>
            <w:tcW w:w="2630" w:type="pct"/>
            <w:shd w:val="clear" w:color="auto" w:fill="auto"/>
            <w:noWrap/>
            <w:vAlign w:val="center"/>
            <w:hideMark/>
          </w:tcPr>
          <w:p w14:paraId="04124BD2" w14:textId="77777777" w:rsidR="00546F41" w:rsidRPr="00314338" w:rsidRDefault="00546F41" w:rsidP="007F0B7A">
            <w:r w:rsidRPr="00314338">
              <w:t xml:space="preserve">У </w:t>
            </w:r>
            <w:proofErr w:type="spellStart"/>
            <w:r w:rsidRPr="00314338">
              <w:t>свакој</w:t>
            </w:r>
            <w:proofErr w:type="spellEnd"/>
            <w:r w:rsidRPr="00314338">
              <w:t xml:space="preserve"> </w:t>
            </w:r>
            <w:proofErr w:type="spellStart"/>
            <w:r w:rsidRPr="00314338">
              <w:t>ставци</w:t>
            </w:r>
            <w:proofErr w:type="spellEnd"/>
            <w:r w:rsidRPr="00314338">
              <w:t xml:space="preserve"> </w:t>
            </w:r>
            <w:proofErr w:type="spellStart"/>
            <w:r w:rsidRPr="00314338">
              <w:t>премера</w:t>
            </w:r>
            <w:proofErr w:type="spellEnd"/>
            <w:r w:rsidRPr="00314338">
              <w:t xml:space="preserve"> и </w:t>
            </w:r>
            <w:proofErr w:type="spellStart"/>
            <w:r w:rsidRPr="00314338">
              <w:t>предрачуна</w:t>
            </w:r>
            <w:proofErr w:type="spellEnd"/>
            <w:r w:rsidRPr="00314338">
              <w:t xml:space="preserve"> </w:t>
            </w:r>
            <w:proofErr w:type="spellStart"/>
            <w:r w:rsidRPr="00314338">
              <w:t>обухваћена</w:t>
            </w:r>
            <w:proofErr w:type="spellEnd"/>
            <w:r w:rsidRPr="00314338">
              <w:t xml:space="preserve"> </w:t>
            </w:r>
            <w:proofErr w:type="spellStart"/>
            <w:r w:rsidRPr="00314338">
              <w:t>је</w:t>
            </w:r>
            <w:proofErr w:type="spellEnd"/>
            <w:r w:rsidRPr="00314338">
              <w:t xml:space="preserve"> и </w:t>
            </w:r>
            <w:proofErr w:type="spellStart"/>
            <w:r w:rsidRPr="00314338">
              <w:t>набавка</w:t>
            </w:r>
            <w:proofErr w:type="spellEnd"/>
            <w:r w:rsidRPr="00314338">
              <w:t xml:space="preserve">, </w:t>
            </w:r>
            <w:proofErr w:type="spellStart"/>
            <w:r w:rsidRPr="00314338">
              <w:t>испорука</w:t>
            </w:r>
            <w:proofErr w:type="spellEnd"/>
            <w:r w:rsidRPr="00314338">
              <w:t xml:space="preserve">, </w:t>
            </w:r>
            <w:proofErr w:type="spellStart"/>
            <w:r w:rsidRPr="00314338">
              <w:t>израда</w:t>
            </w:r>
            <w:proofErr w:type="spellEnd"/>
            <w:r w:rsidRPr="00314338">
              <w:t xml:space="preserve"> и </w:t>
            </w:r>
            <w:proofErr w:type="spellStart"/>
            <w:r w:rsidRPr="00314338">
              <w:t>уградња</w:t>
            </w:r>
            <w:proofErr w:type="spellEnd"/>
            <w:r w:rsidRPr="00314338">
              <w:t xml:space="preserve"> </w:t>
            </w:r>
            <w:proofErr w:type="spellStart"/>
            <w:r w:rsidRPr="00314338">
              <w:t>назначеног</w:t>
            </w:r>
            <w:proofErr w:type="spellEnd"/>
            <w:r w:rsidRPr="00314338">
              <w:t xml:space="preserve"> </w:t>
            </w:r>
            <w:proofErr w:type="spellStart"/>
            <w:r w:rsidRPr="00314338">
              <w:t>материјала</w:t>
            </w:r>
            <w:proofErr w:type="spellEnd"/>
            <w:r w:rsidRPr="00314338">
              <w:t xml:space="preserve"> и </w:t>
            </w:r>
            <w:proofErr w:type="spellStart"/>
            <w:r w:rsidRPr="00314338">
              <w:t>предвиђене</w:t>
            </w:r>
            <w:proofErr w:type="spellEnd"/>
            <w:r w:rsidRPr="00314338">
              <w:t xml:space="preserve"> </w:t>
            </w:r>
            <w:proofErr w:type="spellStart"/>
            <w:r w:rsidRPr="00314338">
              <w:t>опреме</w:t>
            </w:r>
            <w:proofErr w:type="spellEnd"/>
            <w:r w:rsidRPr="00314338">
              <w:t xml:space="preserve">, </w:t>
            </w:r>
            <w:proofErr w:type="spellStart"/>
            <w:r w:rsidRPr="00314338">
              <w:t>монтажа</w:t>
            </w:r>
            <w:proofErr w:type="spellEnd"/>
            <w:r w:rsidRPr="00314338">
              <w:t xml:space="preserve">, </w:t>
            </w:r>
            <w:proofErr w:type="spellStart"/>
            <w:r w:rsidRPr="00314338">
              <w:t>повезивање</w:t>
            </w:r>
            <w:proofErr w:type="spellEnd"/>
            <w:r w:rsidRPr="00314338">
              <w:t xml:space="preserve"> </w:t>
            </w:r>
            <w:proofErr w:type="spellStart"/>
            <w:r w:rsidRPr="00314338">
              <w:t>испитивање</w:t>
            </w:r>
            <w:proofErr w:type="spellEnd"/>
            <w:r w:rsidRPr="00314338">
              <w:t xml:space="preserve"> </w:t>
            </w:r>
            <w:proofErr w:type="spellStart"/>
            <w:r w:rsidRPr="00314338">
              <w:t>функција</w:t>
            </w:r>
            <w:proofErr w:type="spellEnd"/>
            <w:r w:rsidRPr="00314338">
              <w:t xml:space="preserve"> у </w:t>
            </w:r>
            <w:proofErr w:type="spellStart"/>
            <w:r w:rsidRPr="00314338">
              <w:t>пробном</w:t>
            </w:r>
            <w:proofErr w:type="spellEnd"/>
            <w:r w:rsidRPr="00314338">
              <w:t xml:space="preserve"> </w:t>
            </w:r>
            <w:proofErr w:type="spellStart"/>
            <w:r w:rsidRPr="00314338">
              <w:t>раду</w:t>
            </w:r>
            <w:proofErr w:type="spellEnd"/>
            <w:r w:rsidRPr="00314338">
              <w:t xml:space="preserve">, </w:t>
            </w:r>
            <w:proofErr w:type="spellStart"/>
            <w:r w:rsidRPr="00314338">
              <w:t>хладне</w:t>
            </w:r>
            <w:proofErr w:type="spellEnd"/>
            <w:r w:rsidRPr="00314338">
              <w:t xml:space="preserve"> </w:t>
            </w:r>
            <w:proofErr w:type="spellStart"/>
            <w:r w:rsidRPr="00314338">
              <w:t>пробе</w:t>
            </w:r>
            <w:proofErr w:type="spellEnd"/>
            <w:r w:rsidRPr="00314338">
              <w:t xml:space="preserve"> </w:t>
            </w:r>
            <w:proofErr w:type="spellStart"/>
            <w:r w:rsidRPr="00314338">
              <w:t>технолошке</w:t>
            </w:r>
            <w:proofErr w:type="spellEnd"/>
            <w:r w:rsidRPr="00314338">
              <w:t xml:space="preserve"> </w:t>
            </w:r>
            <w:proofErr w:type="spellStart"/>
            <w:r w:rsidRPr="00314338">
              <w:t>опреме</w:t>
            </w:r>
            <w:proofErr w:type="spellEnd"/>
            <w:r w:rsidRPr="00314338">
              <w:t xml:space="preserve">, </w:t>
            </w:r>
            <w:proofErr w:type="spellStart"/>
            <w:r w:rsidRPr="00314338">
              <w:t>уходавање</w:t>
            </w:r>
            <w:proofErr w:type="spellEnd"/>
            <w:r w:rsidRPr="00314338">
              <w:t xml:space="preserve"> </w:t>
            </w:r>
            <w:proofErr w:type="spellStart"/>
            <w:r w:rsidRPr="00314338">
              <w:t>технологије</w:t>
            </w:r>
            <w:proofErr w:type="spellEnd"/>
            <w:r w:rsidRPr="00314338">
              <w:t xml:space="preserve"> </w:t>
            </w:r>
            <w:proofErr w:type="spellStart"/>
            <w:r w:rsidRPr="00314338">
              <w:t>целокупног</w:t>
            </w:r>
            <w:proofErr w:type="spellEnd"/>
            <w:r w:rsidRPr="00314338">
              <w:t xml:space="preserve"> </w:t>
            </w:r>
            <w:proofErr w:type="spellStart"/>
            <w:r w:rsidRPr="00314338">
              <w:t>система</w:t>
            </w:r>
            <w:proofErr w:type="spellEnd"/>
            <w:r w:rsidRPr="00314338">
              <w:t xml:space="preserve"> и </w:t>
            </w:r>
            <w:proofErr w:type="spellStart"/>
            <w:r w:rsidRPr="00314338">
              <w:t>пуштање</w:t>
            </w:r>
            <w:proofErr w:type="spellEnd"/>
            <w:r w:rsidRPr="00314338">
              <w:t xml:space="preserve"> у </w:t>
            </w:r>
            <w:proofErr w:type="spellStart"/>
            <w:r w:rsidRPr="00314338">
              <w:t>експолатацију</w:t>
            </w:r>
            <w:proofErr w:type="spellEnd"/>
            <w:r w:rsidRPr="00314338">
              <w:t xml:space="preserve">, </w:t>
            </w:r>
            <w:proofErr w:type="spellStart"/>
            <w:r w:rsidRPr="00314338">
              <w:t>отварање</w:t>
            </w:r>
            <w:proofErr w:type="spellEnd"/>
            <w:r w:rsidRPr="00314338">
              <w:t xml:space="preserve"> и </w:t>
            </w:r>
            <w:proofErr w:type="spellStart"/>
            <w:r w:rsidRPr="00314338">
              <w:t>затварање</w:t>
            </w:r>
            <w:proofErr w:type="spellEnd"/>
            <w:r w:rsidRPr="00314338">
              <w:t xml:space="preserve"> </w:t>
            </w:r>
            <w:proofErr w:type="spellStart"/>
            <w:r w:rsidRPr="00314338">
              <w:t>градилишта</w:t>
            </w:r>
            <w:proofErr w:type="spellEnd"/>
            <w:r w:rsidRPr="00314338">
              <w:t xml:space="preserve">, </w:t>
            </w:r>
            <w:proofErr w:type="spellStart"/>
            <w:r w:rsidRPr="00314338">
              <w:t>постављање</w:t>
            </w:r>
            <w:proofErr w:type="spellEnd"/>
            <w:r w:rsidRPr="00314338">
              <w:t xml:space="preserve"> </w:t>
            </w:r>
            <w:proofErr w:type="spellStart"/>
            <w:r w:rsidRPr="00314338">
              <w:t>градилишне</w:t>
            </w:r>
            <w:proofErr w:type="spellEnd"/>
            <w:r w:rsidRPr="00314338">
              <w:t xml:space="preserve"> </w:t>
            </w:r>
            <w:proofErr w:type="spellStart"/>
            <w:r w:rsidRPr="00314338">
              <w:t>струује</w:t>
            </w:r>
            <w:proofErr w:type="spellEnd"/>
            <w:r w:rsidRPr="00314338">
              <w:t xml:space="preserve">, </w:t>
            </w:r>
            <w:proofErr w:type="spellStart"/>
            <w:r w:rsidRPr="00314338">
              <w:t>одвоз</w:t>
            </w:r>
            <w:proofErr w:type="spellEnd"/>
            <w:r w:rsidRPr="00314338">
              <w:t xml:space="preserve"> </w:t>
            </w:r>
            <w:proofErr w:type="spellStart"/>
            <w:r w:rsidRPr="00314338">
              <w:t>отпадног</w:t>
            </w:r>
            <w:proofErr w:type="spellEnd"/>
            <w:r w:rsidRPr="00314338">
              <w:t xml:space="preserve"> </w:t>
            </w:r>
            <w:proofErr w:type="spellStart"/>
            <w:r w:rsidRPr="00314338">
              <w:t>материјала</w:t>
            </w:r>
            <w:proofErr w:type="spellEnd"/>
            <w:r w:rsidRPr="00314338">
              <w:t xml:space="preserve">, </w:t>
            </w:r>
            <w:proofErr w:type="spellStart"/>
            <w:r w:rsidRPr="00314338">
              <w:t>потребна</w:t>
            </w:r>
            <w:proofErr w:type="spellEnd"/>
            <w:r w:rsidRPr="00314338">
              <w:t xml:space="preserve"> </w:t>
            </w:r>
            <w:proofErr w:type="spellStart"/>
            <w:r w:rsidRPr="00314338">
              <w:t>испитивања</w:t>
            </w:r>
            <w:proofErr w:type="spellEnd"/>
            <w:r w:rsidRPr="00314338">
              <w:t xml:space="preserve"> и </w:t>
            </w:r>
            <w:proofErr w:type="spellStart"/>
            <w:r w:rsidRPr="00314338">
              <w:t>пуштање</w:t>
            </w:r>
            <w:proofErr w:type="spellEnd"/>
            <w:r w:rsidRPr="00314338">
              <w:t xml:space="preserve"> у </w:t>
            </w:r>
            <w:proofErr w:type="spellStart"/>
            <w:r w:rsidRPr="00314338">
              <w:t>прони</w:t>
            </w:r>
            <w:proofErr w:type="spellEnd"/>
            <w:r w:rsidRPr="00314338">
              <w:t xml:space="preserve"> </w:t>
            </w:r>
            <w:proofErr w:type="spellStart"/>
            <w:r w:rsidRPr="00314338">
              <w:t>рад</w:t>
            </w:r>
            <w:proofErr w:type="spellEnd"/>
            <w:r w:rsidRPr="00314338">
              <w:t xml:space="preserve"> </w:t>
            </w:r>
            <w:proofErr w:type="spellStart"/>
            <w:r w:rsidRPr="00314338">
              <w:t>са</w:t>
            </w:r>
            <w:proofErr w:type="spellEnd"/>
            <w:r w:rsidRPr="00314338">
              <w:t xml:space="preserve"> </w:t>
            </w:r>
            <w:proofErr w:type="spellStart"/>
            <w:r w:rsidRPr="00314338">
              <w:t>отклањањем</w:t>
            </w:r>
            <w:proofErr w:type="spellEnd"/>
            <w:r w:rsidRPr="00314338">
              <w:t xml:space="preserve"> </w:t>
            </w:r>
            <w:proofErr w:type="spellStart"/>
            <w:r w:rsidRPr="00314338">
              <w:t>евидентираних</w:t>
            </w:r>
            <w:proofErr w:type="spellEnd"/>
            <w:r w:rsidRPr="00314338">
              <w:t xml:space="preserve"> </w:t>
            </w:r>
            <w:proofErr w:type="spellStart"/>
            <w:r w:rsidRPr="00314338">
              <w:t>недостатака</w:t>
            </w:r>
            <w:proofErr w:type="spellEnd"/>
            <w:r w:rsidRPr="00314338">
              <w:t>.</w:t>
            </w:r>
          </w:p>
        </w:tc>
        <w:tc>
          <w:tcPr>
            <w:tcW w:w="561" w:type="pct"/>
            <w:shd w:val="clear" w:color="auto" w:fill="auto"/>
            <w:noWrap/>
            <w:vAlign w:val="center"/>
            <w:hideMark/>
          </w:tcPr>
          <w:p w14:paraId="4CF360F3" w14:textId="77777777" w:rsidR="00546F41" w:rsidRPr="00314338" w:rsidRDefault="00546F41" w:rsidP="007F0B7A">
            <w:r w:rsidRPr="00314338">
              <w:t> </w:t>
            </w:r>
          </w:p>
        </w:tc>
        <w:tc>
          <w:tcPr>
            <w:tcW w:w="387" w:type="pct"/>
            <w:shd w:val="clear" w:color="auto" w:fill="auto"/>
            <w:noWrap/>
            <w:vAlign w:val="center"/>
            <w:hideMark/>
          </w:tcPr>
          <w:p w14:paraId="2FDB23D1" w14:textId="77777777" w:rsidR="00546F41" w:rsidRPr="00314338" w:rsidRDefault="00546F41" w:rsidP="007F0B7A">
            <w:r w:rsidRPr="00314338">
              <w:t> </w:t>
            </w:r>
          </w:p>
        </w:tc>
        <w:tc>
          <w:tcPr>
            <w:tcW w:w="517" w:type="pct"/>
            <w:shd w:val="clear" w:color="auto" w:fill="auto"/>
            <w:noWrap/>
            <w:vAlign w:val="center"/>
            <w:hideMark/>
          </w:tcPr>
          <w:p w14:paraId="04F9E517" w14:textId="77777777" w:rsidR="00546F41" w:rsidRPr="00314338" w:rsidRDefault="00546F41" w:rsidP="007F0B7A">
            <w:r w:rsidRPr="00314338">
              <w:t> </w:t>
            </w:r>
          </w:p>
        </w:tc>
        <w:tc>
          <w:tcPr>
            <w:tcW w:w="606" w:type="pct"/>
            <w:shd w:val="clear" w:color="000000" w:fill="F2F2F2"/>
            <w:noWrap/>
            <w:vAlign w:val="center"/>
            <w:hideMark/>
          </w:tcPr>
          <w:p w14:paraId="01D666DF" w14:textId="77777777" w:rsidR="00546F41" w:rsidRPr="00314338" w:rsidRDefault="00546F41" w:rsidP="007F0B7A">
            <w:r w:rsidRPr="00314338">
              <w:t> </w:t>
            </w:r>
          </w:p>
        </w:tc>
      </w:tr>
      <w:tr w:rsidR="007F0B7A" w:rsidRPr="002A4AD0" w14:paraId="1A726D66" w14:textId="77777777" w:rsidTr="007F0B7A">
        <w:trPr>
          <w:trHeight w:val="252"/>
          <w:jc w:val="center"/>
        </w:trPr>
        <w:tc>
          <w:tcPr>
            <w:tcW w:w="299" w:type="pct"/>
            <w:shd w:val="clear" w:color="auto" w:fill="auto"/>
            <w:noWrap/>
            <w:vAlign w:val="center"/>
          </w:tcPr>
          <w:p w14:paraId="26017FB8" w14:textId="77777777" w:rsidR="00546F41" w:rsidRPr="00314338" w:rsidRDefault="00546F41" w:rsidP="007F0B7A"/>
        </w:tc>
        <w:tc>
          <w:tcPr>
            <w:tcW w:w="2630" w:type="pct"/>
            <w:shd w:val="clear" w:color="auto" w:fill="auto"/>
            <w:noWrap/>
            <w:vAlign w:val="center"/>
            <w:hideMark/>
          </w:tcPr>
          <w:p w14:paraId="228D7828" w14:textId="77777777" w:rsidR="00546F41" w:rsidRPr="00314338" w:rsidRDefault="00546F41" w:rsidP="007F0B7A">
            <w:r w:rsidRPr="00314338">
              <w:t xml:space="preserve">У </w:t>
            </w:r>
            <w:proofErr w:type="spellStart"/>
            <w:r w:rsidRPr="00314338">
              <w:t>цену</w:t>
            </w:r>
            <w:proofErr w:type="spellEnd"/>
            <w:r w:rsidRPr="00314338">
              <w:t xml:space="preserve"> </w:t>
            </w:r>
            <w:proofErr w:type="spellStart"/>
            <w:r w:rsidRPr="00314338">
              <w:t>позиција</w:t>
            </w:r>
            <w:proofErr w:type="spellEnd"/>
            <w:r w:rsidRPr="00314338">
              <w:t xml:space="preserve"> </w:t>
            </w:r>
            <w:proofErr w:type="spellStart"/>
            <w:r w:rsidRPr="00314338">
              <w:t>овог</w:t>
            </w:r>
            <w:proofErr w:type="spellEnd"/>
            <w:r w:rsidRPr="00314338">
              <w:t xml:space="preserve"> </w:t>
            </w:r>
            <w:proofErr w:type="spellStart"/>
            <w:r w:rsidRPr="00314338">
              <w:t>предрачуна</w:t>
            </w:r>
            <w:proofErr w:type="spellEnd"/>
            <w:r w:rsidRPr="00314338">
              <w:t xml:space="preserve">, </w:t>
            </w:r>
            <w:proofErr w:type="spellStart"/>
            <w:r w:rsidRPr="00314338">
              <w:t>поред</w:t>
            </w:r>
            <w:proofErr w:type="spellEnd"/>
            <w:r w:rsidRPr="00314338">
              <w:t xml:space="preserve"> </w:t>
            </w:r>
            <w:proofErr w:type="spellStart"/>
            <w:r w:rsidRPr="00314338">
              <w:t>потребног</w:t>
            </w:r>
            <w:proofErr w:type="spellEnd"/>
            <w:r w:rsidRPr="00314338">
              <w:t xml:space="preserve"> </w:t>
            </w:r>
            <w:proofErr w:type="spellStart"/>
            <w:r w:rsidRPr="00314338">
              <w:t>рада</w:t>
            </w:r>
            <w:proofErr w:type="spellEnd"/>
            <w:r w:rsidRPr="00314338">
              <w:t xml:space="preserve"> </w:t>
            </w:r>
            <w:proofErr w:type="spellStart"/>
            <w:r w:rsidRPr="00314338">
              <w:t>улази</w:t>
            </w:r>
            <w:proofErr w:type="spellEnd"/>
            <w:r w:rsidRPr="00314338">
              <w:t xml:space="preserve"> и </w:t>
            </w:r>
            <w:proofErr w:type="spellStart"/>
            <w:r w:rsidRPr="00314338">
              <w:t>сав</w:t>
            </w:r>
            <w:proofErr w:type="spellEnd"/>
            <w:r w:rsidRPr="00314338">
              <w:t xml:space="preserve"> </w:t>
            </w:r>
            <w:proofErr w:type="spellStart"/>
            <w:r w:rsidRPr="00314338">
              <w:t>монтажни</w:t>
            </w:r>
            <w:proofErr w:type="spellEnd"/>
            <w:r w:rsidRPr="00314338">
              <w:t xml:space="preserve"> и </w:t>
            </w:r>
            <w:proofErr w:type="spellStart"/>
            <w:r w:rsidRPr="00314338">
              <w:t>инсталациони</w:t>
            </w:r>
            <w:proofErr w:type="spellEnd"/>
            <w:r w:rsidRPr="00314338">
              <w:t xml:space="preserve"> </w:t>
            </w:r>
            <w:proofErr w:type="spellStart"/>
            <w:r w:rsidRPr="00314338">
              <w:t>материјал</w:t>
            </w:r>
            <w:proofErr w:type="spellEnd"/>
            <w:r w:rsidRPr="00314338">
              <w:t xml:space="preserve">, </w:t>
            </w:r>
            <w:proofErr w:type="spellStart"/>
            <w:r w:rsidRPr="00314338">
              <w:t>транспортни</w:t>
            </w:r>
            <w:proofErr w:type="spellEnd"/>
            <w:r w:rsidRPr="00314338">
              <w:t xml:space="preserve"> </w:t>
            </w:r>
            <w:proofErr w:type="spellStart"/>
            <w:r w:rsidRPr="00314338">
              <w:t>трошкови</w:t>
            </w:r>
            <w:proofErr w:type="spellEnd"/>
            <w:r w:rsidRPr="00314338">
              <w:t xml:space="preserve"> (</w:t>
            </w:r>
            <w:proofErr w:type="spellStart"/>
            <w:r w:rsidRPr="00314338">
              <w:t>око</w:t>
            </w:r>
            <w:proofErr w:type="spellEnd"/>
            <w:r w:rsidRPr="00314338">
              <w:t xml:space="preserve"> </w:t>
            </w:r>
            <w:proofErr w:type="spellStart"/>
            <w:r w:rsidRPr="00314338">
              <w:t>допремања</w:t>
            </w:r>
            <w:proofErr w:type="spellEnd"/>
            <w:r w:rsidRPr="00314338">
              <w:t xml:space="preserve"> </w:t>
            </w:r>
            <w:proofErr w:type="spellStart"/>
            <w:r w:rsidRPr="00314338">
              <w:t>материјала</w:t>
            </w:r>
            <w:proofErr w:type="spellEnd"/>
            <w:r w:rsidRPr="00314338">
              <w:t xml:space="preserve"> </w:t>
            </w:r>
            <w:proofErr w:type="spellStart"/>
            <w:r w:rsidRPr="00314338">
              <w:t>на</w:t>
            </w:r>
            <w:proofErr w:type="spellEnd"/>
            <w:r w:rsidRPr="00314338">
              <w:t xml:space="preserve"> </w:t>
            </w:r>
            <w:proofErr w:type="spellStart"/>
            <w:r w:rsidRPr="00314338">
              <w:t>градилиште</w:t>
            </w:r>
            <w:proofErr w:type="spellEnd"/>
            <w:r w:rsidRPr="00314338">
              <w:t xml:space="preserve">), </w:t>
            </w:r>
            <w:proofErr w:type="spellStart"/>
            <w:r w:rsidRPr="00314338">
              <w:t>уношење</w:t>
            </w:r>
            <w:proofErr w:type="spellEnd"/>
            <w:r w:rsidRPr="00314338">
              <w:t xml:space="preserve"> </w:t>
            </w:r>
            <w:proofErr w:type="spellStart"/>
            <w:r w:rsidRPr="00314338">
              <w:t>опреме</w:t>
            </w:r>
            <w:proofErr w:type="spellEnd"/>
            <w:r w:rsidRPr="00314338">
              <w:t xml:space="preserve"> у </w:t>
            </w:r>
            <w:proofErr w:type="spellStart"/>
            <w:r w:rsidRPr="00314338">
              <w:t>објекте</w:t>
            </w:r>
            <w:proofErr w:type="spellEnd"/>
            <w:r w:rsidRPr="00314338">
              <w:t xml:space="preserve">, </w:t>
            </w:r>
            <w:proofErr w:type="spellStart"/>
            <w:r w:rsidRPr="00314338">
              <w:t>конзервирање</w:t>
            </w:r>
            <w:proofErr w:type="spellEnd"/>
            <w:r w:rsidRPr="00314338">
              <w:t xml:space="preserve"> и </w:t>
            </w:r>
            <w:proofErr w:type="spellStart"/>
            <w:r w:rsidRPr="00314338">
              <w:t>деконзервирање</w:t>
            </w:r>
            <w:proofErr w:type="spellEnd"/>
            <w:r w:rsidRPr="00314338">
              <w:t xml:space="preserve"> </w:t>
            </w:r>
            <w:proofErr w:type="spellStart"/>
            <w:r w:rsidRPr="00314338">
              <w:t>опреме</w:t>
            </w:r>
            <w:proofErr w:type="spellEnd"/>
            <w:r w:rsidRPr="00314338">
              <w:t xml:space="preserve">, и </w:t>
            </w:r>
            <w:proofErr w:type="spellStart"/>
            <w:r w:rsidRPr="00314338">
              <w:t>све</w:t>
            </w:r>
            <w:proofErr w:type="spellEnd"/>
            <w:r w:rsidRPr="00314338">
              <w:t xml:space="preserve"> </w:t>
            </w:r>
            <w:proofErr w:type="spellStart"/>
            <w:r w:rsidRPr="00314338">
              <w:t>остало</w:t>
            </w:r>
            <w:proofErr w:type="spellEnd"/>
            <w:r w:rsidRPr="00314338">
              <w:t xml:space="preserve"> </w:t>
            </w:r>
            <w:proofErr w:type="spellStart"/>
            <w:r w:rsidRPr="00314338">
              <w:t>што</w:t>
            </w:r>
            <w:proofErr w:type="spellEnd"/>
            <w:r w:rsidRPr="00314338">
              <w:t xml:space="preserve"> </w:t>
            </w:r>
            <w:proofErr w:type="spellStart"/>
            <w:r w:rsidRPr="00314338">
              <w:t>је</w:t>
            </w:r>
            <w:proofErr w:type="spellEnd"/>
            <w:r w:rsidRPr="00314338">
              <w:t xml:space="preserve"> </w:t>
            </w:r>
            <w:proofErr w:type="spellStart"/>
            <w:r w:rsidRPr="00314338">
              <w:t>потребно</w:t>
            </w:r>
            <w:proofErr w:type="spellEnd"/>
            <w:r w:rsidRPr="00314338">
              <w:t xml:space="preserve"> </w:t>
            </w:r>
            <w:proofErr w:type="spellStart"/>
            <w:r w:rsidRPr="00314338">
              <w:t>да</w:t>
            </w:r>
            <w:proofErr w:type="spellEnd"/>
            <w:r w:rsidRPr="00314338">
              <w:t xml:space="preserve"> </w:t>
            </w:r>
            <w:proofErr w:type="spellStart"/>
            <w:r w:rsidRPr="00314338">
              <w:t>се</w:t>
            </w:r>
            <w:proofErr w:type="spellEnd"/>
            <w:r w:rsidRPr="00314338">
              <w:t xml:space="preserve"> </w:t>
            </w:r>
            <w:proofErr w:type="spellStart"/>
            <w:r w:rsidRPr="00314338">
              <w:t>изведе</w:t>
            </w:r>
            <w:proofErr w:type="spellEnd"/>
            <w:r w:rsidRPr="00314338">
              <w:t xml:space="preserve"> и </w:t>
            </w:r>
            <w:proofErr w:type="spellStart"/>
            <w:r w:rsidRPr="00314338">
              <w:t>заврше</w:t>
            </w:r>
            <w:proofErr w:type="spellEnd"/>
            <w:r w:rsidRPr="00314338">
              <w:t xml:space="preserve"> </w:t>
            </w:r>
            <w:proofErr w:type="spellStart"/>
            <w:r w:rsidRPr="00314338">
              <w:t>сви</w:t>
            </w:r>
            <w:proofErr w:type="spellEnd"/>
            <w:r w:rsidRPr="00314338">
              <w:t xml:space="preserve"> </w:t>
            </w:r>
            <w:proofErr w:type="spellStart"/>
            <w:r w:rsidRPr="00314338">
              <w:t>радови</w:t>
            </w:r>
            <w:proofErr w:type="spellEnd"/>
            <w:r w:rsidRPr="00314338">
              <w:t xml:space="preserve"> </w:t>
            </w:r>
            <w:proofErr w:type="spellStart"/>
            <w:r w:rsidRPr="00314338">
              <w:t>предрачуном</w:t>
            </w:r>
            <w:proofErr w:type="spellEnd"/>
            <w:r w:rsidRPr="00314338">
              <w:t xml:space="preserve"> </w:t>
            </w:r>
            <w:proofErr w:type="spellStart"/>
            <w:r w:rsidRPr="00314338">
              <w:t>дати</w:t>
            </w:r>
            <w:proofErr w:type="spellEnd"/>
            <w:r w:rsidRPr="00314338">
              <w:t>.</w:t>
            </w:r>
          </w:p>
        </w:tc>
        <w:tc>
          <w:tcPr>
            <w:tcW w:w="561" w:type="pct"/>
            <w:shd w:val="clear" w:color="auto" w:fill="auto"/>
            <w:noWrap/>
            <w:vAlign w:val="center"/>
            <w:hideMark/>
          </w:tcPr>
          <w:p w14:paraId="284766DB" w14:textId="77777777" w:rsidR="00546F41" w:rsidRPr="00314338" w:rsidRDefault="00546F41" w:rsidP="007F0B7A">
            <w:r w:rsidRPr="00314338">
              <w:t> </w:t>
            </w:r>
          </w:p>
        </w:tc>
        <w:tc>
          <w:tcPr>
            <w:tcW w:w="387" w:type="pct"/>
            <w:shd w:val="clear" w:color="auto" w:fill="auto"/>
            <w:noWrap/>
            <w:vAlign w:val="center"/>
            <w:hideMark/>
          </w:tcPr>
          <w:p w14:paraId="5641AE9B" w14:textId="77777777" w:rsidR="00546F41" w:rsidRPr="00314338" w:rsidRDefault="00546F41" w:rsidP="007F0B7A">
            <w:r w:rsidRPr="00314338">
              <w:t> </w:t>
            </w:r>
          </w:p>
        </w:tc>
        <w:tc>
          <w:tcPr>
            <w:tcW w:w="517" w:type="pct"/>
            <w:shd w:val="clear" w:color="auto" w:fill="auto"/>
            <w:noWrap/>
            <w:vAlign w:val="center"/>
            <w:hideMark/>
          </w:tcPr>
          <w:p w14:paraId="30D4625A" w14:textId="77777777" w:rsidR="00546F41" w:rsidRPr="00314338" w:rsidRDefault="00546F41" w:rsidP="007F0B7A">
            <w:r w:rsidRPr="00314338">
              <w:t> </w:t>
            </w:r>
          </w:p>
        </w:tc>
        <w:tc>
          <w:tcPr>
            <w:tcW w:w="606" w:type="pct"/>
            <w:shd w:val="clear" w:color="000000" w:fill="F2F2F2"/>
            <w:noWrap/>
            <w:vAlign w:val="center"/>
            <w:hideMark/>
          </w:tcPr>
          <w:p w14:paraId="5ECDDBB4" w14:textId="77777777" w:rsidR="00546F41" w:rsidRPr="00314338" w:rsidRDefault="00546F41" w:rsidP="007F0B7A">
            <w:r w:rsidRPr="00314338">
              <w:t> </w:t>
            </w:r>
          </w:p>
        </w:tc>
      </w:tr>
      <w:tr w:rsidR="007F0B7A" w:rsidRPr="002A4AD0" w14:paraId="124216CB" w14:textId="77777777" w:rsidTr="007F0B7A">
        <w:trPr>
          <w:trHeight w:val="252"/>
          <w:jc w:val="center"/>
        </w:trPr>
        <w:tc>
          <w:tcPr>
            <w:tcW w:w="299" w:type="pct"/>
            <w:shd w:val="clear" w:color="auto" w:fill="auto"/>
            <w:noWrap/>
            <w:vAlign w:val="center"/>
          </w:tcPr>
          <w:p w14:paraId="32DB8FD6" w14:textId="77777777" w:rsidR="00546F41" w:rsidRPr="00314338" w:rsidRDefault="00546F41" w:rsidP="007F0B7A"/>
        </w:tc>
        <w:tc>
          <w:tcPr>
            <w:tcW w:w="2630" w:type="pct"/>
            <w:shd w:val="clear" w:color="auto" w:fill="auto"/>
            <w:noWrap/>
            <w:vAlign w:val="center"/>
            <w:hideMark/>
          </w:tcPr>
          <w:p w14:paraId="2C29DDE9" w14:textId="77777777" w:rsidR="00546F41" w:rsidRPr="00314338" w:rsidRDefault="00546F41" w:rsidP="007F0B7A">
            <w:proofErr w:type="spellStart"/>
            <w:r w:rsidRPr="00314338">
              <w:t>Поред</w:t>
            </w:r>
            <w:proofErr w:type="spellEnd"/>
            <w:r w:rsidRPr="00314338">
              <w:t xml:space="preserve"> </w:t>
            </w:r>
            <w:proofErr w:type="spellStart"/>
            <w:r w:rsidRPr="00314338">
              <w:t>наведеног</w:t>
            </w:r>
            <w:proofErr w:type="spellEnd"/>
            <w:r w:rsidRPr="00314338">
              <w:t xml:space="preserve"> у </w:t>
            </w:r>
            <w:proofErr w:type="spellStart"/>
            <w:r w:rsidRPr="00314338">
              <w:t>цену</w:t>
            </w:r>
            <w:proofErr w:type="spellEnd"/>
            <w:r w:rsidRPr="00314338">
              <w:t xml:space="preserve"> </w:t>
            </w:r>
            <w:proofErr w:type="spellStart"/>
            <w:r w:rsidRPr="00314338">
              <w:t>улази</w:t>
            </w:r>
            <w:proofErr w:type="spellEnd"/>
            <w:r w:rsidRPr="00314338">
              <w:t xml:space="preserve"> </w:t>
            </w:r>
            <w:proofErr w:type="spellStart"/>
            <w:r w:rsidRPr="00314338">
              <w:t>испитивање</w:t>
            </w:r>
            <w:proofErr w:type="spellEnd"/>
            <w:r w:rsidRPr="00314338">
              <w:t xml:space="preserve"> </w:t>
            </w:r>
            <w:proofErr w:type="spellStart"/>
            <w:r w:rsidRPr="00314338">
              <w:t>са</w:t>
            </w:r>
            <w:proofErr w:type="spellEnd"/>
            <w:r w:rsidRPr="00314338">
              <w:t xml:space="preserve"> </w:t>
            </w:r>
            <w:proofErr w:type="spellStart"/>
            <w:r w:rsidRPr="00314338">
              <w:t>давањем</w:t>
            </w:r>
            <w:proofErr w:type="spellEnd"/>
            <w:r w:rsidRPr="00314338">
              <w:t xml:space="preserve"> </w:t>
            </w:r>
            <w:proofErr w:type="spellStart"/>
            <w:r w:rsidRPr="00314338">
              <w:t>потребних</w:t>
            </w:r>
            <w:proofErr w:type="spellEnd"/>
            <w:r w:rsidRPr="00314338">
              <w:t xml:space="preserve"> </w:t>
            </w:r>
            <w:proofErr w:type="spellStart"/>
            <w:r w:rsidRPr="00314338">
              <w:t>атеста</w:t>
            </w:r>
            <w:proofErr w:type="spellEnd"/>
            <w:r w:rsidRPr="00314338">
              <w:t xml:space="preserve">, </w:t>
            </w:r>
            <w:proofErr w:type="spellStart"/>
            <w:r w:rsidRPr="00314338">
              <w:t>прилагање</w:t>
            </w:r>
            <w:proofErr w:type="spellEnd"/>
            <w:r w:rsidRPr="00314338">
              <w:t xml:space="preserve"> </w:t>
            </w:r>
            <w:proofErr w:type="spellStart"/>
            <w:r w:rsidRPr="00314338">
              <w:t>потребних</w:t>
            </w:r>
            <w:proofErr w:type="spellEnd"/>
            <w:r w:rsidRPr="00314338">
              <w:t xml:space="preserve"> </w:t>
            </w:r>
            <w:proofErr w:type="spellStart"/>
            <w:r w:rsidRPr="00314338">
              <w:t>атеста</w:t>
            </w:r>
            <w:proofErr w:type="spellEnd"/>
            <w:r w:rsidRPr="00314338">
              <w:t xml:space="preserve"> </w:t>
            </w:r>
            <w:proofErr w:type="spellStart"/>
            <w:r w:rsidRPr="00314338">
              <w:t>за</w:t>
            </w:r>
            <w:proofErr w:type="spellEnd"/>
            <w:r w:rsidRPr="00314338">
              <w:t xml:space="preserve"> </w:t>
            </w:r>
            <w:proofErr w:type="spellStart"/>
            <w:r w:rsidRPr="00314338">
              <w:t>опрему</w:t>
            </w:r>
            <w:proofErr w:type="spellEnd"/>
            <w:r w:rsidRPr="00314338">
              <w:t xml:space="preserve"> и </w:t>
            </w:r>
            <w:proofErr w:type="spellStart"/>
            <w:r w:rsidRPr="00314338">
              <w:t>материјал</w:t>
            </w:r>
            <w:proofErr w:type="spellEnd"/>
            <w:r w:rsidRPr="00314338">
              <w:t xml:space="preserve"> </w:t>
            </w:r>
            <w:proofErr w:type="spellStart"/>
            <w:r w:rsidRPr="00314338">
              <w:t>који</w:t>
            </w:r>
            <w:proofErr w:type="spellEnd"/>
            <w:r w:rsidRPr="00314338">
              <w:t xml:space="preserve"> </w:t>
            </w:r>
            <w:proofErr w:type="spellStart"/>
            <w:r w:rsidRPr="00314338">
              <w:t>се</w:t>
            </w:r>
            <w:proofErr w:type="spellEnd"/>
            <w:r w:rsidRPr="00314338">
              <w:t xml:space="preserve"> </w:t>
            </w:r>
            <w:proofErr w:type="spellStart"/>
            <w:r w:rsidRPr="00314338">
              <w:t>уграђује</w:t>
            </w:r>
            <w:proofErr w:type="spellEnd"/>
            <w:r w:rsidRPr="00314338">
              <w:t xml:space="preserve">, </w:t>
            </w:r>
            <w:proofErr w:type="spellStart"/>
            <w:r w:rsidRPr="00314338">
              <w:t>пробни</w:t>
            </w:r>
            <w:proofErr w:type="spellEnd"/>
            <w:r w:rsidRPr="00314338">
              <w:t xml:space="preserve"> </w:t>
            </w:r>
            <w:proofErr w:type="spellStart"/>
            <w:r w:rsidRPr="00314338">
              <w:t>рад</w:t>
            </w:r>
            <w:proofErr w:type="spellEnd"/>
            <w:r w:rsidRPr="00314338">
              <w:t xml:space="preserve">, </w:t>
            </w:r>
            <w:proofErr w:type="spellStart"/>
            <w:r w:rsidRPr="00314338">
              <w:t>отклањање</w:t>
            </w:r>
            <w:proofErr w:type="spellEnd"/>
            <w:r w:rsidRPr="00314338">
              <w:t xml:space="preserve"> </w:t>
            </w:r>
            <w:proofErr w:type="spellStart"/>
            <w:r w:rsidRPr="00314338">
              <w:t>уочених</w:t>
            </w:r>
            <w:proofErr w:type="spellEnd"/>
            <w:r w:rsidRPr="00314338">
              <w:t xml:space="preserve"> </w:t>
            </w:r>
            <w:proofErr w:type="spellStart"/>
            <w:r w:rsidRPr="00314338">
              <w:t>недостатака</w:t>
            </w:r>
            <w:proofErr w:type="spellEnd"/>
            <w:r w:rsidRPr="00314338">
              <w:t xml:space="preserve">, </w:t>
            </w:r>
            <w:proofErr w:type="spellStart"/>
            <w:r w:rsidRPr="00314338">
              <w:t>пуштање</w:t>
            </w:r>
            <w:proofErr w:type="spellEnd"/>
            <w:r w:rsidRPr="00314338">
              <w:t xml:space="preserve"> у </w:t>
            </w:r>
            <w:proofErr w:type="spellStart"/>
            <w:r w:rsidRPr="00314338">
              <w:t>погон</w:t>
            </w:r>
            <w:proofErr w:type="spellEnd"/>
            <w:r w:rsidRPr="00314338">
              <w:t xml:space="preserve"> и </w:t>
            </w:r>
            <w:proofErr w:type="spellStart"/>
            <w:r w:rsidRPr="00314338">
              <w:t>записника</w:t>
            </w:r>
            <w:proofErr w:type="spellEnd"/>
            <w:r w:rsidRPr="00314338">
              <w:t xml:space="preserve"> о </w:t>
            </w:r>
            <w:proofErr w:type="spellStart"/>
            <w:r w:rsidRPr="00314338">
              <w:t>примопредаји</w:t>
            </w:r>
            <w:proofErr w:type="spellEnd"/>
            <w:r w:rsidRPr="00314338">
              <w:t xml:space="preserve"> </w:t>
            </w:r>
            <w:proofErr w:type="spellStart"/>
            <w:r w:rsidRPr="00314338">
              <w:t>уз</w:t>
            </w:r>
            <w:proofErr w:type="spellEnd"/>
            <w:r w:rsidRPr="00314338">
              <w:t xml:space="preserve"> </w:t>
            </w:r>
            <w:proofErr w:type="spellStart"/>
            <w:r w:rsidRPr="00314338">
              <w:t>давање</w:t>
            </w:r>
            <w:proofErr w:type="spellEnd"/>
            <w:r w:rsidRPr="00314338">
              <w:t xml:space="preserve"> </w:t>
            </w:r>
            <w:proofErr w:type="spellStart"/>
            <w:r w:rsidRPr="00314338">
              <w:t>пратеће</w:t>
            </w:r>
            <w:proofErr w:type="spellEnd"/>
            <w:r w:rsidRPr="00314338">
              <w:t xml:space="preserve"> </w:t>
            </w:r>
            <w:proofErr w:type="spellStart"/>
            <w:r w:rsidRPr="00314338">
              <w:t>документације</w:t>
            </w:r>
            <w:proofErr w:type="spellEnd"/>
            <w:r w:rsidRPr="00314338">
              <w:t>.</w:t>
            </w:r>
          </w:p>
        </w:tc>
        <w:tc>
          <w:tcPr>
            <w:tcW w:w="561" w:type="pct"/>
            <w:shd w:val="clear" w:color="auto" w:fill="auto"/>
            <w:noWrap/>
            <w:vAlign w:val="center"/>
            <w:hideMark/>
          </w:tcPr>
          <w:p w14:paraId="5D32ECF7" w14:textId="77777777" w:rsidR="00546F41" w:rsidRPr="00314338" w:rsidRDefault="00546F41" w:rsidP="007F0B7A">
            <w:r w:rsidRPr="00314338">
              <w:t> </w:t>
            </w:r>
          </w:p>
        </w:tc>
        <w:tc>
          <w:tcPr>
            <w:tcW w:w="387" w:type="pct"/>
            <w:shd w:val="clear" w:color="auto" w:fill="auto"/>
            <w:noWrap/>
            <w:vAlign w:val="center"/>
            <w:hideMark/>
          </w:tcPr>
          <w:p w14:paraId="05B997DA" w14:textId="77777777" w:rsidR="00546F41" w:rsidRPr="00314338" w:rsidRDefault="00546F41" w:rsidP="007F0B7A">
            <w:r w:rsidRPr="00314338">
              <w:t> </w:t>
            </w:r>
          </w:p>
        </w:tc>
        <w:tc>
          <w:tcPr>
            <w:tcW w:w="517" w:type="pct"/>
            <w:shd w:val="clear" w:color="auto" w:fill="auto"/>
            <w:noWrap/>
            <w:vAlign w:val="center"/>
            <w:hideMark/>
          </w:tcPr>
          <w:p w14:paraId="3C032AB0" w14:textId="77777777" w:rsidR="00546F41" w:rsidRPr="00314338" w:rsidRDefault="00546F41" w:rsidP="007F0B7A">
            <w:r w:rsidRPr="00314338">
              <w:t> </w:t>
            </w:r>
          </w:p>
        </w:tc>
        <w:tc>
          <w:tcPr>
            <w:tcW w:w="606" w:type="pct"/>
            <w:shd w:val="clear" w:color="000000" w:fill="F2F2F2"/>
            <w:noWrap/>
            <w:vAlign w:val="center"/>
            <w:hideMark/>
          </w:tcPr>
          <w:p w14:paraId="60896705" w14:textId="77777777" w:rsidR="00546F41" w:rsidRPr="00314338" w:rsidRDefault="00546F41" w:rsidP="007F0B7A">
            <w:r w:rsidRPr="00314338">
              <w:t> </w:t>
            </w:r>
          </w:p>
        </w:tc>
      </w:tr>
      <w:tr w:rsidR="007F0B7A" w:rsidRPr="002A4AD0" w14:paraId="699BDE94" w14:textId="77777777" w:rsidTr="007F0B7A">
        <w:trPr>
          <w:trHeight w:val="252"/>
          <w:jc w:val="center"/>
        </w:trPr>
        <w:tc>
          <w:tcPr>
            <w:tcW w:w="299" w:type="pct"/>
            <w:shd w:val="clear" w:color="auto" w:fill="auto"/>
            <w:noWrap/>
            <w:vAlign w:val="center"/>
          </w:tcPr>
          <w:p w14:paraId="0C711369" w14:textId="77777777" w:rsidR="00546F41" w:rsidRPr="00314338" w:rsidRDefault="00546F41" w:rsidP="007F0B7A"/>
        </w:tc>
        <w:tc>
          <w:tcPr>
            <w:tcW w:w="2630" w:type="pct"/>
            <w:shd w:val="clear" w:color="auto" w:fill="auto"/>
            <w:noWrap/>
            <w:vAlign w:val="center"/>
            <w:hideMark/>
          </w:tcPr>
          <w:p w14:paraId="69025652" w14:textId="77777777" w:rsidR="00546F41" w:rsidRPr="00314338" w:rsidRDefault="00546F41" w:rsidP="007F0B7A">
            <w:proofErr w:type="spellStart"/>
            <w:r w:rsidRPr="00314338">
              <w:t>Извођач</w:t>
            </w:r>
            <w:proofErr w:type="spellEnd"/>
            <w:r w:rsidRPr="00314338">
              <w:t xml:space="preserve"> </w:t>
            </w:r>
            <w:proofErr w:type="spellStart"/>
            <w:r w:rsidRPr="00314338">
              <w:t>радова</w:t>
            </w:r>
            <w:proofErr w:type="spellEnd"/>
            <w:r w:rsidRPr="00314338">
              <w:t xml:space="preserve"> </w:t>
            </w:r>
            <w:proofErr w:type="spellStart"/>
            <w:r w:rsidRPr="00314338">
              <w:t>је</w:t>
            </w:r>
            <w:proofErr w:type="spellEnd"/>
            <w:r w:rsidRPr="00314338">
              <w:t xml:space="preserve"> </w:t>
            </w:r>
            <w:proofErr w:type="spellStart"/>
            <w:r w:rsidRPr="00314338">
              <w:t>дужан</w:t>
            </w:r>
            <w:proofErr w:type="spellEnd"/>
            <w:r w:rsidRPr="00314338">
              <w:t xml:space="preserve"> </w:t>
            </w:r>
            <w:proofErr w:type="spellStart"/>
            <w:r w:rsidRPr="00314338">
              <w:t>да</w:t>
            </w:r>
            <w:proofErr w:type="spellEnd"/>
            <w:r w:rsidRPr="00314338">
              <w:t xml:space="preserve"> </w:t>
            </w:r>
            <w:proofErr w:type="spellStart"/>
            <w:r w:rsidRPr="00314338">
              <w:t>сва</w:t>
            </w:r>
            <w:proofErr w:type="spellEnd"/>
            <w:r w:rsidRPr="00314338">
              <w:t xml:space="preserve"> </w:t>
            </w:r>
            <w:proofErr w:type="spellStart"/>
            <w:r w:rsidRPr="00314338">
              <w:t>оштећења</w:t>
            </w:r>
            <w:proofErr w:type="spellEnd"/>
            <w:r w:rsidRPr="00314338">
              <w:t xml:space="preserve">, </w:t>
            </w:r>
            <w:proofErr w:type="spellStart"/>
            <w:r w:rsidRPr="00314338">
              <w:t>настала</w:t>
            </w:r>
            <w:proofErr w:type="spellEnd"/>
            <w:r w:rsidRPr="00314338">
              <w:t xml:space="preserve"> </w:t>
            </w:r>
            <w:proofErr w:type="spellStart"/>
            <w:r w:rsidRPr="00314338">
              <w:t>његовом</w:t>
            </w:r>
            <w:proofErr w:type="spellEnd"/>
            <w:r w:rsidRPr="00314338">
              <w:t xml:space="preserve"> </w:t>
            </w:r>
            <w:proofErr w:type="spellStart"/>
            <w:r w:rsidRPr="00314338">
              <w:t>кривицом</w:t>
            </w:r>
            <w:proofErr w:type="spellEnd"/>
            <w:r w:rsidRPr="00314338">
              <w:t xml:space="preserve">, </w:t>
            </w:r>
            <w:proofErr w:type="spellStart"/>
            <w:r w:rsidRPr="00314338">
              <w:t>отклони</w:t>
            </w:r>
            <w:proofErr w:type="spellEnd"/>
            <w:r w:rsidRPr="00314338">
              <w:t xml:space="preserve"> о </w:t>
            </w:r>
            <w:proofErr w:type="spellStart"/>
            <w:r w:rsidRPr="00314338">
              <w:t>свом</w:t>
            </w:r>
            <w:proofErr w:type="spellEnd"/>
            <w:r w:rsidRPr="00314338">
              <w:t xml:space="preserve"> </w:t>
            </w:r>
            <w:proofErr w:type="spellStart"/>
            <w:r w:rsidRPr="00314338">
              <w:t>трошку</w:t>
            </w:r>
            <w:proofErr w:type="spellEnd"/>
            <w:r w:rsidRPr="00314338">
              <w:t>.</w:t>
            </w:r>
          </w:p>
        </w:tc>
        <w:tc>
          <w:tcPr>
            <w:tcW w:w="561" w:type="pct"/>
            <w:shd w:val="clear" w:color="auto" w:fill="auto"/>
            <w:noWrap/>
            <w:vAlign w:val="center"/>
            <w:hideMark/>
          </w:tcPr>
          <w:p w14:paraId="19B663F4" w14:textId="77777777" w:rsidR="00546F41" w:rsidRPr="00314338" w:rsidRDefault="00546F41" w:rsidP="007F0B7A">
            <w:r w:rsidRPr="00314338">
              <w:t> </w:t>
            </w:r>
          </w:p>
        </w:tc>
        <w:tc>
          <w:tcPr>
            <w:tcW w:w="387" w:type="pct"/>
            <w:shd w:val="clear" w:color="auto" w:fill="auto"/>
            <w:noWrap/>
            <w:vAlign w:val="center"/>
            <w:hideMark/>
          </w:tcPr>
          <w:p w14:paraId="05254B28" w14:textId="77777777" w:rsidR="00546F41" w:rsidRPr="00314338" w:rsidRDefault="00546F41" w:rsidP="007F0B7A">
            <w:r w:rsidRPr="00314338">
              <w:t> </w:t>
            </w:r>
          </w:p>
        </w:tc>
        <w:tc>
          <w:tcPr>
            <w:tcW w:w="517" w:type="pct"/>
            <w:shd w:val="clear" w:color="auto" w:fill="auto"/>
            <w:noWrap/>
            <w:vAlign w:val="center"/>
            <w:hideMark/>
          </w:tcPr>
          <w:p w14:paraId="02C0E3E6" w14:textId="77777777" w:rsidR="00546F41" w:rsidRPr="00314338" w:rsidRDefault="00546F41" w:rsidP="007F0B7A">
            <w:r w:rsidRPr="00314338">
              <w:t> </w:t>
            </w:r>
          </w:p>
        </w:tc>
        <w:tc>
          <w:tcPr>
            <w:tcW w:w="606" w:type="pct"/>
            <w:shd w:val="clear" w:color="000000" w:fill="F2F2F2"/>
            <w:noWrap/>
            <w:vAlign w:val="center"/>
            <w:hideMark/>
          </w:tcPr>
          <w:p w14:paraId="3CF3A208" w14:textId="77777777" w:rsidR="00546F41" w:rsidRPr="00314338" w:rsidRDefault="00546F41" w:rsidP="007F0B7A">
            <w:r w:rsidRPr="00314338">
              <w:t> </w:t>
            </w:r>
          </w:p>
        </w:tc>
      </w:tr>
      <w:tr w:rsidR="007F0B7A" w:rsidRPr="002A4AD0" w14:paraId="3AA4DAE0" w14:textId="77777777" w:rsidTr="007F0B7A">
        <w:trPr>
          <w:trHeight w:val="252"/>
          <w:jc w:val="center"/>
        </w:trPr>
        <w:tc>
          <w:tcPr>
            <w:tcW w:w="299" w:type="pct"/>
            <w:shd w:val="clear" w:color="auto" w:fill="auto"/>
            <w:noWrap/>
            <w:vAlign w:val="center"/>
          </w:tcPr>
          <w:p w14:paraId="1BB6C429" w14:textId="77777777" w:rsidR="00546F41" w:rsidRPr="00314338" w:rsidRDefault="00546F41" w:rsidP="007F0B7A"/>
        </w:tc>
        <w:tc>
          <w:tcPr>
            <w:tcW w:w="2630" w:type="pct"/>
            <w:shd w:val="clear" w:color="auto" w:fill="auto"/>
            <w:noWrap/>
            <w:vAlign w:val="center"/>
            <w:hideMark/>
          </w:tcPr>
          <w:p w14:paraId="4D901E0E" w14:textId="77777777" w:rsidR="00546F41" w:rsidRPr="00314338" w:rsidRDefault="00546F41" w:rsidP="007F0B7A">
            <w:proofErr w:type="spellStart"/>
            <w:r w:rsidRPr="00314338">
              <w:t>Инсталациони</w:t>
            </w:r>
            <w:proofErr w:type="spellEnd"/>
            <w:r w:rsidRPr="00314338">
              <w:t xml:space="preserve"> </w:t>
            </w:r>
            <w:proofErr w:type="spellStart"/>
            <w:r w:rsidRPr="00314338">
              <w:t>радови</w:t>
            </w:r>
            <w:proofErr w:type="spellEnd"/>
            <w:r w:rsidRPr="00314338">
              <w:t xml:space="preserve"> </w:t>
            </w:r>
            <w:proofErr w:type="spellStart"/>
            <w:r w:rsidRPr="00314338">
              <w:t>обухватају</w:t>
            </w:r>
            <w:proofErr w:type="spellEnd"/>
            <w:r w:rsidRPr="00314338">
              <w:t xml:space="preserve">: </w:t>
            </w:r>
            <w:proofErr w:type="spellStart"/>
            <w:r w:rsidRPr="00314338">
              <w:t>испоруку</w:t>
            </w:r>
            <w:proofErr w:type="spellEnd"/>
            <w:r w:rsidRPr="00314338">
              <w:t xml:space="preserve"> </w:t>
            </w:r>
            <w:proofErr w:type="spellStart"/>
            <w:r w:rsidRPr="00314338">
              <w:t>свог</w:t>
            </w:r>
            <w:proofErr w:type="spellEnd"/>
            <w:r w:rsidRPr="00314338">
              <w:t xml:space="preserve"> </w:t>
            </w:r>
            <w:proofErr w:type="spellStart"/>
            <w:r w:rsidRPr="00314338">
              <w:t>потребног</w:t>
            </w:r>
            <w:proofErr w:type="spellEnd"/>
            <w:r w:rsidRPr="00314338">
              <w:t xml:space="preserve"> </w:t>
            </w:r>
            <w:proofErr w:type="spellStart"/>
            <w:r w:rsidRPr="00314338">
              <w:t>материјала</w:t>
            </w:r>
            <w:proofErr w:type="spellEnd"/>
            <w:r w:rsidRPr="00314338">
              <w:t xml:space="preserve">, </w:t>
            </w:r>
            <w:proofErr w:type="spellStart"/>
            <w:r w:rsidRPr="00314338">
              <w:t>додатно</w:t>
            </w:r>
            <w:proofErr w:type="spellEnd"/>
            <w:r w:rsidRPr="00314338">
              <w:t xml:space="preserve"> </w:t>
            </w:r>
            <w:proofErr w:type="spellStart"/>
            <w:r w:rsidRPr="00314338">
              <w:t>ожићење</w:t>
            </w:r>
            <w:proofErr w:type="spellEnd"/>
            <w:r w:rsidRPr="00314338">
              <w:t xml:space="preserve"> </w:t>
            </w:r>
            <w:proofErr w:type="spellStart"/>
            <w:r w:rsidRPr="00314338">
              <w:t>са</w:t>
            </w:r>
            <w:proofErr w:type="spellEnd"/>
            <w:r w:rsidRPr="00314338">
              <w:t xml:space="preserve"> </w:t>
            </w:r>
            <w:proofErr w:type="spellStart"/>
            <w:r w:rsidRPr="00314338">
              <w:t>описом</w:t>
            </w:r>
            <w:proofErr w:type="spellEnd"/>
            <w:r w:rsidRPr="00314338">
              <w:t xml:space="preserve"> и </w:t>
            </w:r>
            <w:proofErr w:type="spellStart"/>
            <w:r w:rsidRPr="00314338">
              <w:t>количинама</w:t>
            </w:r>
            <w:proofErr w:type="spellEnd"/>
            <w:r w:rsidRPr="00314338">
              <w:t xml:space="preserve"> </w:t>
            </w:r>
            <w:proofErr w:type="spellStart"/>
            <w:r w:rsidRPr="00314338">
              <w:t>затим</w:t>
            </w:r>
            <w:proofErr w:type="spellEnd"/>
            <w:r w:rsidRPr="00314338">
              <w:t xml:space="preserve"> у </w:t>
            </w:r>
            <w:proofErr w:type="spellStart"/>
            <w:r w:rsidRPr="00314338">
              <w:t>позицијама</w:t>
            </w:r>
            <w:proofErr w:type="spellEnd"/>
            <w:r w:rsidRPr="00314338">
              <w:t xml:space="preserve"> </w:t>
            </w:r>
            <w:proofErr w:type="spellStart"/>
            <w:r w:rsidRPr="00314338">
              <w:t>које</w:t>
            </w:r>
            <w:proofErr w:type="spellEnd"/>
            <w:r w:rsidRPr="00314338">
              <w:t xml:space="preserve"> </w:t>
            </w:r>
            <w:proofErr w:type="spellStart"/>
            <w:r w:rsidRPr="00314338">
              <w:t>следе</w:t>
            </w:r>
            <w:proofErr w:type="spellEnd"/>
            <w:r w:rsidRPr="00314338">
              <w:t>.</w:t>
            </w:r>
          </w:p>
        </w:tc>
        <w:tc>
          <w:tcPr>
            <w:tcW w:w="561" w:type="pct"/>
            <w:shd w:val="clear" w:color="auto" w:fill="auto"/>
            <w:noWrap/>
            <w:vAlign w:val="center"/>
            <w:hideMark/>
          </w:tcPr>
          <w:p w14:paraId="2CDDCBAA" w14:textId="77777777" w:rsidR="00546F41" w:rsidRPr="00314338" w:rsidRDefault="00546F41" w:rsidP="007F0B7A">
            <w:r w:rsidRPr="00314338">
              <w:t> </w:t>
            </w:r>
          </w:p>
        </w:tc>
        <w:tc>
          <w:tcPr>
            <w:tcW w:w="387" w:type="pct"/>
            <w:shd w:val="clear" w:color="auto" w:fill="auto"/>
            <w:noWrap/>
            <w:vAlign w:val="center"/>
            <w:hideMark/>
          </w:tcPr>
          <w:p w14:paraId="53DB04A9" w14:textId="77777777" w:rsidR="00546F41" w:rsidRPr="00314338" w:rsidRDefault="00546F41" w:rsidP="007F0B7A">
            <w:r w:rsidRPr="00314338">
              <w:t> </w:t>
            </w:r>
          </w:p>
        </w:tc>
        <w:tc>
          <w:tcPr>
            <w:tcW w:w="517" w:type="pct"/>
            <w:shd w:val="clear" w:color="auto" w:fill="auto"/>
            <w:noWrap/>
            <w:vAlign w:val="center"/>
            <w:hideMark/>
          </w:tcPr>
          <w:p w14:paraId="144EA150" w14:textId="77777777" w:rsidR="00546F41" w:rsidRPr="00314338" w:rsidRDefault="00546F41" w:rsidP="007F0B7A">
            <w:r w:rsidRPr="00314338">
              <w:t> </w:t>
            </w:r>
          </w:p>
        </w:tc>
        <w:tc>
          <w:tcPr>
            <w:tcW w:w="606" w:type="pct"/>
            <w:shd w:val="clear" w:color="000000" w:fill="F2F2F2"/>
            <w:noWrap/>
            <w:vAlign w:val="center"/>
            <w:hideMark/>
          </w:tcPr>
          <w:p w14:paraId="278F2C57" w14:textId="77777777" w:rsidR="00546F41" w:rsidRPr="00314338" w:rsidRDefault="00546F41" w:rsidP="007F0B7A">
            <w:r w:rsidRPr="00314338">
              <w:t> </w:t>
            </w:r>
          </w:p>
        </w:tc>
      </w:tr>
    </w:tbl>
    <w:p w14:paraId="67CD4653" w14:textId="77777777" w:rsidR="00546F41" w:rsidRDefault="00546F41"/>
    <w:tbl>
      <w:tblPr>
        <w:tblW w:w="5139" w:type="pct"/>
        <w:jc w:val="center"/>
        <w:tblLayout w:type="fixed"/>
        <w:tblLook w:val="04A0" w:firstRow="1" w:lastRow="0" w:firstColumn="1" w:lastColumn="0" w:noHBand="0" w:noVBand="1"/>
      </w:tblPr>
      <w:tblGrid>
        <w:gridCol w:w="897"/>
        <w:gridCol w:w="4629"/>
        <w:gridCol w:w="1045"/>
        <w:gridCol w:w="811"/>
        <w:gridCol w:w="712"/>
        <w:gridCol w:w="530"/>
        <w:gridCol w:w="1271"/>
      </w:tblGrid>
      <w:tr w:rsidR="00217097" w:rsidRPr="002A4AD0" w14:paraId="373532B0" w14:textId="77777777" w:rsidTr="007F0B7A">
        <w:trPr>
          <w:trHeight w:val="930"/>
          <w:jc w:val="center"/>
        </w:trPr>
        <w:tc>
          <w:tcPr>
            <w:tcW w:w="45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FC59A1B" w14:textId="77777777" w:rsidR="00FC0A56" w:rsidRPr="002A4AD0" w:rsidRDefault="00FC0A56" w:rsidP="007F0B7A">
            <w:pPr>
              <w:jc w:val="center"/>
              <w:rPr>
                <w:b/>
                <w:bCs/>
                <w:color w:val="000000"/>
                <w:sz w:val="20"/>
              </w:rPr>
            </w:pPr>
            <w:r w:rsidRPr="002A4AD0">
              <w:rPr>
                <w:b/>
                <w:bCs/>
                <w:color w:val="000000"/>
                <w:sz w:val="20"/>
              </w:rPr>
              <w:lastRenderedPageBreak/>
              <w:t xml:space="preserve"> Р.Б.</w:t>
            </w:r>
          </w:p>
        </w:tc>
        <w:tc>
          <w:tcPr>
            <w:tcW w:w="2339" w:type="pct"/>
            <w:tcBorders>
              <w:top w:val="single" w:sz="4" w:space="0" w:color="auto"/>
              <w:left w:val="nil"/>
              <w:bottom w:val="single" w:sz="4" w:space="0" w:color="auto"/>
              <w:right w:val="single" w:sz="4" w:space="0" w:color="auto"/>
            </w:tcBorders>
            <w:shd w:val="clear" w:color="000000" w:fill="FFFF00"/>
            <w:vAlign w:val="center"/>
            <w:hideMark/>
          </w:tcPr>
          <w:p w14:paraId="1AB5E477" w14:textId="77777777" w:rsidR="00FC0A56" w:rsidRPr="002A4AD0" w:rsidRDefault="00FC0A56" w:rsidP="007F0B7A">
            <w:pPr>
              <w:jc w:val="center"/>
              <w:rPr>
                <w:b/>
                <w:bCs/>
                <w:color w:val="000000"/>
                <w:sz w:val="20"/>
              </w:rPr>
            </w:pPr>
            <w:r w:rsidRPr="002A4AD0">
              <w:rPr>
                <w:b/>
                <w:bCs/>
                <w:color w:val="000000"/>
                <w:sz w:val="20"/>
              </w:rPr>
              <w:t>ОПИС ПОЗИЦИЈЕ</w:t>
            </w:r>
          </w:p>
        </w:tc>
        <w:tc>
          <w:tcPr>
            <w:tcW w:w="528" w:type="pct"/>
            <w:tcBorders>
              <w:top w:val="single" w:sz="4" w:space="0" w:color="auto"/>
              <w:left w:val="nil"/>
              <w:bottom w:val="single" w:sz="4" w:space="0" w:color="auto"/>
              <w:right w:val="single" w:sz="4" w:space="0" w:color="auto"/>
            </w:tcBorders>
            <w:shd w:val="clear" w:color="000000" w:fill="FFFF00"/>
            <w:vAlign w:val="center"/>
            <w:hideMark/>
          </w:tcPr>
          <w:p w14:paraId="4F0A56DC" w14:textId="77777777" w:rsidR="00FC0A56" w:rsidRPr="002A4AD0" w:rsidRDefault="00FC0A56" w:rsidP="007F0B7A">
            <w:pPr>
              <w:jc w:val="center"/>
              <w:rPr>
                <w:b/>
                <w:bCs/>
                <w:color w:val="000000"/>
                <w:sz w:val="20"/>
              </w:rPr>
            </w:pPr>
            <w:proofErr w:type="spellStart"/>
            <w:r w:rsidRPr="002A4AD0">
              <w:rPr>
                <w:b/>
                <w:bCs/>
                <w:color w:val="000000"/>
                <w:sz w:val="20"/>
              </w:rPr>
              <w:t>Jединица</w:t>
            </w:r>
            <w:proofErr w:type="spellEnd"/>
            <w:r w:rsidRPr="002A4AD0">
              <w:rPr>
                <w:b/>
                <w:bCs/>
                <w:color w:val="000000"/>
                <w:sz w:val="20"/>
              </w:rPr>
              <w:t xml:space="preserve"> </w:t>
            </w:r>
            <w:proofErr w:type="spellStart"/>
            <w:r w:rsidRPr="002A4AD0">
              <w:rPr>
                <w:b/>
                <w:bCs/>
                <w:color w:val="000000"/>
                <w:sz w:val="20"/>
              </w:rPr>
              <w:t>мере</w:t>
            </w:r>
            <w:proofErr w:type="spellEnd"/>
          </w:p>
        </w:tc>
        <w:tc>
          <w:tcPr>
            <w:tcW w:w="410" w:type="pct"/>
            <w:tcBorders>
              <w:top w:val="single" w:sz="4" w:space="0" w:color="auto"/>
              <w:left w:val="nil"/>
              <w:bottom w:val="single" w:sz="4" w:space="0" w:color="auto"/>
              <w:right w:val="single" w:sz="4" w:space="0" w:color="auto"/>
            </w:tcBorders>
            <w:shd w:val="clear" w:color="000000" w:fill="FFFF00"/>
            <w:vAlign w:val="center"/>
            <w:hideMark/>
          </w:tcPr>
          <w:p w14:paraId="5AB32783" w14:textId="77777777" w:rsidR="00FC0A56" w:rsidRPr="002A4AD0" w:rsidRDefault="00FC0A56" w:rsidP="007F0B7A">
            <w:pPr>
              <w:jc w:val="center"/>
              <w:rPr>
                <w:b/>
                <w:bCs/>
                <w:color w:val="000000"/>
                <w:sz w:val="20"/>
              </w:rPr>
            </w:pPr>
            <w:proofErr w:type="spellStart"/>
            <w:r w:rsidRPr="002A4AD0">
              <w:rPr>
                <w:b/>
                <w:bCs/>
                <w:color w:val="000000"/>
                <w:sz w:val="20"/>
              </w:rPr>
              <w:t>Количина</w:t>
            </w:r>
            <w:proofErr w:type="spellEnd"/>
          </w:p>
        </w:tc>
        <w:tc>
          <w:tcPr>
            <w:tcW w:w="628" w:type="pct"/>
            <w:gridSpan w:val="2"/>
            <w:tcBorders>
              <w:top w:val="single" w:sz="4" w:space="0" w:color="auto"/>
              <w:left w:val="nil"/>
              <w:bottom w:val="single" w:sz="4" w:space="0" w:color="auto"/>
              <w:right w:val="single" w:sz="4" w:space="0" w:color="auto"/>
            </w:tcBorders>
            <w:shd w:val="clear" w:color="000000" w:fill="FFFF00"/>
            <w:vAlign w:val="center"/>
            <w:hideMark/>
          </w:tcPr>
          <w:p w14:paraId="25FFB484" w14:textId="77777777" w:rsidR="00FC0A56" w:rsidRPr="002A4AD0" w:rsidRDefault="00FC0A56" w:rsidP="007F0B7A">
            <w:pPr>
              <w:jc w:val="center"/>
              <w:rPr>
                <w:b/>
                <w:bCs/>
                <w:color w:val="000000"/>
                <w:sz w:val="20"/>
              </w:rPr>
            </w:pPr>
            <w:proofErr w:type="spellStart"/>
            <w:r w:rsidRPr="002A4AD0">
              <w:rPr>
                <w:b/>
                <w:bCs/>
                <w:color w:val="000000"/>
                <w:sz w:val="20"/>
              </w:rPr>
              <w:t>Цена</w:t>
            </w:r>
            <w:proofErr w:type="spellEnd"/>
            <w:r w:rsidRPr="002A4AD0">
              <w:rPr>
                <w:b/>
                <w:bCs/>
                <w:color w:val="000000"/>
                <w:sz w:val="20"/>
              </w:rPr>
              <w:t xml:space="preserve"> </w:t>
            </w:r>
            <w:proofErr w:type="spellStart"/>
            <w:r w:rsidRPr="002A4AD0">
              <w:rPr>
                <w:b/>
                <w:bCs/>
                <w:color w:val="000000"/>
                <w:sz w:val="20"/>
              </w:rPr>
              <w:t>по</w:t>
            </w:r>
            <w:proofErr w:type="spellEnd"/>
            <w:r w:rsidRPr="002A4AD0">
              <w:rPr>
                <w:b/>
                <w:bCs/>
                <w:color w:val="000000"/>
                <w:sz w:val="20"/>
              </w:rPr>
              <w:t xml:space="preserve"> </w:t>
            </w:r>
            <w:proofErr w:type="spellStart"/>
            <w:r w:rsidRPr="002A4AD0">
              <w:rPr>
                <w:b/>
                <w:bCs/>
                <w:color w:val="000000"/>
                <w:sz w:val="20"/>
              </w:rPr>
              <w:t>јединици</w:t>
            </w:r>
            <w:proofErr w:type="spellEnd"/>
            <w:r w:rsidRPr="002A4AD0">
              <w:rPr>
                <w:b/>
                <w:bCs/>
                <w:color w:val="000000"/>
                <w:sz w:val="20"/>
              </w:rPr>
              <w:t xml:space="preserve"> </w:t>
            </w:r>
            <w:proofErr w:type="spellStart"/>
            <w:r w:rsidRPr="002A4AD0">
              <w:rPr>
                <w:b/>
                <w:bCs/>
                <w:color w:val="000000"/>
                <w:sz w:val="20"/>
              </w:rPr>
              <w:t>мере</w:t>
            </w:r>
            <w:proofErr w:type="spellEnd"/>
            <w:r w:rsidRPr="002A4AD0">
              <w:rPr>
                <w:b/>
                <w:bCs/>
                <w:color w:val="000000"/>
                <w:sz w:val="20"/>
              </w:rPr>
              <w:t xml:space="preserve"> </w:t>
            </w:r>
            <w:proofErr w:type="spellStart"/>
            <w:r w:rsidRPr="002A4AD0">
              <w:rPr>
                <w:b/>
                <w:bCs/>
                <w:color w:val="000000"/>
                <w:sz w:val="20"/>
              </w:rPr>
              <w:t>без</w:t>
            </w:r>
            <w:proofErr w:type="spellEnd"/>
            <w:r w:rsidRPr="002A4AD0">
              <w:rPr>
                <w:b/>
                <w:bCs/>
                <w:color w:val="000000"/>
                <w:sz w:val="20"/>
              </w:rPr>
              <w:t xml:space="preserve"> ПДВ-а</w:t>
            </w:r>
          </w:p>
        </w:tc>
        <w:tc>
          <w:tcPr>
            <w:tcW w:w="642" w:type="pct"/>
            <w:tcBorders>
              <w:top w:val="single" w:sz="4" w:space="0" w:color="auto"/>
              <w:left w:val="nil"/>
              <w:bottom w:val="single" w:sz="4" w:space="0" w:color="auto"/>
              <w:right w:val="single" w:sz="4" w:space="0" w:color="auto"/>
            </w:tcBorders>
            <w:shd w:val="clear" w:color="000000" w:fill="FFFF00"/>
            <w:vAlign w:val="center"/>
            <w:hideMark/>
          </w:tcPr>
          <w:p w14:paraId="5DBD0351" w14:textId="77777777" w:rsidR="00FC0A56" w:rsidRPr="002A4AD0" w:rsidRDefault="00FC0A56" w:rsidP="007F0B7A">
            <w:pPr>
              <w:jc w:val="center"/>
              <w:rPr>
                <w:b/>
                <w:bCs/>
                <w:color w:val="000000"/>
                <w:sz w:val="20"/>
              </w:rPr>
            </w:pPr>
            <w:r w:rsidRPr="002A4AD0">
              <w:rPr>
                <w:b/>
                <w:bCs/>
                <w:color w:val="000000"/>
                <w:sz w:val="20"/>
              </w:rPr>
              <w:t xml:space="preserve">   УКУПНО  </w:t>
            </w:r>
            <w:r w:rsidRPr="002A4AD0">
              <w:rPr>
                <w:b/>
                <w:bCs/>
                <w:color w:val="000000"/>
                <w:sz w:val="20"/>
              </w:rPr>
              <w:br/>
            </w:r>
            <w:proofErr w:type="spellStart"/>
            <w:r w:rsidRPr="002A4AD0">
              <w:rPr>
                <w:b/>
                <w:bCs/>
                <w:color w:val="000000"/>
                <w:sz w:val="20"/>
              </w:rPr>
              <w:t>без</w:t>
            </w:r>
            <w:proofErr w:type="spellEnd"/>
            <w:r w:rsidRPr="002A4AD0">
              <w:rPr>
                <w:b/>
                <w:bCs/>
                <w:color w:val="000000"/>
                <w:sz w:val="20"/>
              </w:rPr>
              <w:t xml:space="preserve"> ПДВ-а</w:t>
            </w:r>
          </w:p>
        </w:tc>
      </w:tr>
      <w:tr w:rsidR="00217097" w:rsidRPr="002A4AD0" w14:paraId="55214DF3"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0EE651DF" w14:textId="77777777" w:rsidR="00FC0A56" w:rsidRPr="002A4AD0" w:rsidRDefault="00FC0A56" w:rsidP="007F0B7A">
            <w:pPr>
              <w:jc w:val="center"/>
              <w:rPr>
                <w:b/>
                <w:bCs/>
                <w:color w:val="000000"/>
                <w:sz w:val="20"/>
              </w:rPr>
            </w:pPr>
            <w:r w:rsidRPr="002A4AD0">
              <w:rPr>
                <w:b/>
                <w:bCs/>
                <w:color w:val="000000"/>
                <w:sz w:val="20"/>
              </w:rPr>
              <w:t>А.</w:t>
            </w:r>
          </w:p>
        </w:tc>
        <w:tc>
          <w:tcPr>
            <w:tcW w:w="2339" w:type="pct"/>
            <w:tcBorders>
              <w:top w:val="nil"/>
              <w:left w:val="nil"/>
              <w:bottom w:val="single" w:sz="4" w:space="0" w:color="auto"/>
              <w:right w:val="single" w:sz="4" w:space="0" w:color="auto"/>
            </w:tcBorders>
            <w:shd w:val="clear" w:color="auto" w:fill="auto"/>
            <w:vAlign w:val="center"/>
            <w:hideMark/>
          </w:tcPr>
          <w:p w14:paraId="34DF99E0" w14:textId="77777777" w:rsidR="00FC0A56" w:rsidRPr="002A4AD0" w:rsidRDefault="00FC0A56" w:rsidP="007F0B7A">
            <w:pPr>
              <w:rPr>
                <w:b/>
                <w:bCs/>
                <w:color w:val="000000"/>
                <w:sz w:val="20"/>
              </w:rPr>
            </w:pPr>
            <w:proofErr w:type="spellStart"/>
            <w:r w:rsidRPr="002A4AD0">
              <w:rPr>
                <w:b/>
                <w:bCs/>
                <w:color w:val="000000"/>
                <w:sz w:val="20"/>
              </w:rPr>
              <w:t>Грађевински</w:t>
            </w:r>
            <w:proofErr w:type="spellEnd"/>
            <w:r w:rsidRPr="002A4AD0">
              <w:rPr>
                <w:b/>
                <w:bCs/>
                <w:color w:val="000000"/>
                <w:sz w:val="20"/>
              </w:rPr>
              <w:t xml:space="preserve"> </w:t>
            </w:r>
            <w:proofErr w:type="spellStart"/>
            <w:r w:rsidRPr="002A4AD0">
              <w:rPr>
                <w:b/>
                <w:bCs/>
                <w:color w:val="000000"/>
                <w:sz w:val="20"/>
              </w:rPr>
              <w:t>радови</w:t>
            </w:r>
            <w:proofErr w:type="spellEnd"/>
            <w:r w:rsidRPr="002A4AD0">
              <w:rPr>
                <w:b/>
                <w:bCs/>
                <w:color w:val="000000"/>
                <w:sz w:val="20"/>
              </w:rPr>
              <w:t xml:space="preserve"> </w:t>
            </w:r>
            <w:proofErr w:type="spellStart"/>
            <w:r w:rsidRPr="002A4AD0">
              <w:rPr>
                <w:b/>
                <w:bCs/>
                <w:color w:val="000000"/>
                <w:sz w:val="20"/>
              </w:rPr>
              <w:t>за</w:t>
            </w:r>
            <w:proofErr w:type="spellEnd"/>
            <w:r w:rsidRPr="002A4AD0">
              <w:rPr>
                <w:b/>
                <w:bCs/>
                <w:color w:val="000000"/>
                <w:sz w:val="20"/>
              </w:rPr>
              <w:t xml:space="preserve"> </w:t>
            </w:r>
            <w:proofErr w:type="spellStart"/>
            <w:r w:rsidRPr="002A4AD0">
              <w:rPr>
                <w:b/>
                <w:bCs/>
                <w:color w:val="000000"/>
                <w:sz w:val="20"/>
              </w:rPr>
              <w:t>потребе</w:t>
            </w:r>
            <w:proofErr w:type="spellEnd"/>
            <w:r w:rsidRPr="002A4AD0">
              <w:rPr>
                <w:b/>
                <w:bCs/>
                <w:color w:val="000000"/>
                <w:sz w:val="20"/>
              </w:rPr>
              <w:t xml:space="preserve"> </w:t>
            </w:r>
            <w:proofErr w:type="spellStart"/>
            <w:r w:rsidRPr="002A4AD0">
              <w:rPr>
                <w:b/>
                <w:bCs/>
                <w:color w:val="000000"/>
                <w:sz w:val="20"/>
              </w:rPr>
              <w:t>јавног</w:t>
            </w:r>
            <w:proofErr w:type="spellEnd"/>
            <w:r w:rsidRPr="002A4AD0">
              <w:rPr>
                <w:b/>
                <w:bCs/>
                <w:color w:val="000000"/>
                <w:sz w:val="20"/>
              </w:rPr>
              <w:t xml:space="preserve"> </w:t>
            </w:r>
            <w:proofErr w:type="spellStart"/>
            <w:r w:rsidRPr="002A4AD0">
              <w:rPr>
                <w:b/>
                <w:bCs/>
                <w:color w:val="000000"/>
                <w:sz w:val="20"/>
              </w:rPr>
              <w:t>осветљења</w:t>
            </w:r>
            <w:proofErr w:type="spellEnd"/>
          </w:p>
        </w:tc>
        <w:tc>
          <w:tcPr>
            <w:tcW w:w="528" w:type="pct"/>
            <w:tcBorders>
              <w:top w:val="nil"/>
              <w:left w:val="nil"/>
              <w:bottom w:val="single" w:sz="4" w:space="0" w:color="auto"/>
              <w:right w:val="single" w:sz="4" w:space="0" w:color="auto"/>
            </w:tcBorders>
            <w:shd w:val="clear" w:color="auto" w:fill="auto"/>
            <w:vAlign w:val="center"/>
            <w:hideMark/>
          </w:tcPr>
          <w:p w14:paraId="011EF341" w14:textId="77777777" w:rsidR="00FC0A56" w:rsidRPr="002A4AD0" w:rsidRDefault="00FC0A56" w:rsidP="007F0B7A">
            <w:pPr>
              <w:rPr>
                <w:b/>
                <w:bCs/>
                <w:color w:val="000000"/>
                <w:sz w:val="20"/>
              </w:rPr>
            </w:pPr>
            <w:r w:rsidRPr="002A4AD0">
              <w:rPr>
                <w:b/>
                <w:bCs/>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1B66C607" w14:textId="77777777" w:rsidR="00FC0A56" w:rsidRPr="002A4AD0" w:rsidRDefault="00FC0A56" w:rsidP="007F0B7A">
            <w:pPr>
              <w:rPr>
                <w:b/>
                <w:bCs/>
                <w:color w:val="000000"/>
                <w:sz w:val="20"/>
              </w:rPr>
            </w:pPr>
            <w:r w:rsidRPr="002A4AD0">
              <w:rPr>
                <w:b/>
                <w:bCs/>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50C7C3F9" w14:textId="77777777" w:rsidR="00FC0A56" w:rsidRPr="002A4AD0" w:rsidRDefault="00FC0A56" w:rsidP="007F0B7A">
            <w:pPr>
              <w:rPr>
                <w:b/>
                <w:bCs/>
                <w:color w:val="000000"/>
                <w:sz w:val="20"/>
              </w:rPr>
            </w:pPr>
            <w:r w:rsidRPr="002A4AD0">
              <w:rPr>
                <w:b/>
                <w:bCs/>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1AB60D1A" w14:textId="77777777" w:rsidR="00FC0A56" w:rsidRPr="002A4AD0" w:rsidRDefault="00FC0A56" w:rsidP="007F0B7A">
            <w:pPr>
              <w:rPr>
                <w:color w:val="000000"/>
                <w:sz w:val="20"/>
              </w:rPr>
            </w:pPr>
            <w:r w:rsidRPr="002A4AD0">
              <w:rPr>
                <w:color w:val="000000"/>
                <w:sz w:val="20"/>
              </w:rPr>
              <w:t> </w:t>
            </w:r>
          </w:p>
        </w:tc>
      </w:tr>
      <w:tr w:rsidR="00217097" w:rsidRPr="002A4AD0" w14:paraId="3244A07E"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79B84342"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2CF92EF8"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6E8B9A76"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7CB18DCF"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429A4299"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32F9BFEC" w14:textId="77777777" w:rsidR="00FC0A56" w:rsidRPr="002A4AD0" w:rsidRDefault="00FC0A56" w:rsidP="007F0B7A">
            <w:pPr>
              <w:rPr>
                <w:color w:val="000000"/>
                <w:sz w:val="20"/>
              </w:rPr>
            </w:pPr>
            <w:r w:rsidRPr="002A4AD0">
              <w:rPr>
                <w:color w:val="000000"/>
                <w:sz w:val="20"/>
              </w:rPr>
              <w:t> </w:t>
            </w:r>
          </w:p>
        </w:tc>
      </w:tr>
      <w:tr w:rsidR="00217097" w:rsidRPr="002A4AD0" w14:paraId="239A9565"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0DCDE0DC" w14:textId="77777777" w:rsidR="00FC0A56" w:rsidRPr="002A4AD0" w:rsidRDefault="00FC0A56" w:rsidP="007F0B7A">
            <w:pPr>
              <w:jc w:val="center"/>
              <w:rPr>
                <w:color w:val="000000"/>
                <w:sz w:val="20"/>
              </w:rPr>
            </w:pPr>
            <w:r w:rsidRPr="002A4AD0">
              <w:rPr>
                <w:color w:val="000000"/>
                <w:sz w:val="20"/>
              </w:rPr>
              <w:t>1</w:t>
            </w:r>
          </w:p>
        </w:tc>
        <w:tc>
          <w:tcPr>
            <w:tcW w:w="2339" w:type="pct"/>
            <w:tcBorders>
              <w:top w:val="nil"/>
              <w:left w:val="nil"/>
              <w:bottom w:val="single" w:sz="4" w:space="0" w:color="auto"/>
              <w:right w:val="single" w:sz="4" w:space="0" w:color="auto"/>
            </w:tcBorders>
            <w:shd w:val="clear" w:color="auto" w:fill="auto"/>
            <w:vAlign w:val="center"/>
            <w:hideMark/>
          </w:tcPr>
          <w:p w14:paraId="2E381EA8" w14:textId="77777777" w:rsidR="00FC0A56" w:rsidRPr="002A4AD0" w:rsidRDefault="00FC0A56" w:rsidP="007F0B7A">
            <w:pPr>
              <w:rPr>
                <w:color w:val="000000"/>
                <w:sz w:val="20"/>
              </w:rPr>
            </w:pPr>
            <w:proofErr w:type="spellStart"/>
            <w:r w:rsidRPr="002A4AD0">
              <w:rPr>
                <w:color w:val="000000"/>
                <w:sz w:val="20"/>
              </w:rPr>
              <w:t>Геодетско</w:t>
            </w:r>
            <w:proofErr w:type="spellEnd"/>
            <w:r w:rsidRPr="002A4AD0">
              <w:rPr>
                <w:color w:val="000000"/>
                <w:sz w:val="20"/>
              </w:rPr>
              <w:t xml:space="preserve"> </w:t>
            </w:r>
            <w:proofErr w:type="spellStart"/>
            <w:r w:rsidRPr="002A4AD0">
              <w:rPr>
                <w:color w:val="000000"/>
                <w:sz w:val="20"/>
              </w:rPr>
              <w:t>обележавање</w:t>
            </w:r>
            <w:proofErr w:type="spellEnd"/>
            <w:r w:rsidRPr="002A4AD0">
              <w:rPr>
                <w:color w:val="000000"/>
                <w:sz w:val="20"/>
              </w:rPr>
              <w:t xml:space="preserve"> </w:t>
            </w:r>
            <w:proofErr w:type="spellStart"/>
            <w:r w:rsidRPr="002A4AD0">
              <w:rPr>
                <w:color w:val="000000"/>
                <w:sz w:val="20"/>
              </w:rPr>
              <w:t>трасе</w:t>
            </w:r>
            <w:proofErr w:type="spellEnd"/>
            <w:r w:rsidRPr="002A4AD0">
              <w:rPr>
                <w:color w:val="000000"/>
                <w:sz w:val="20"/>
              </w:rPr>
              <w:t xml:space="preserve"> </w:t>
            </w:r>
            <w:proofErr w:type="spellStart"/>
            <w:r w:rsidRPr="002A4AD0">
              <w:rPr>
                <w:color w:val="000000"/>
                <w:sz w:val="20"/>
              </w:rPr>
              <w:t>кабловског</w:t>
            </w:r>
            <w:proofErr w:type="spellEnd"/>
            <w:r w:rsidRPr="002A4AD0">
              <w:rPr>
                <w:color w:val="000000"/>
                <w:sz w:val="20"/>
              </w:rPr>
              <w:t xml:space="preserve"> </w:t>
            </w:r>
            <w:proofErr w:type="spellStart"/>
            <w:r w:rsidRPr="002A4AD0">
              <w:rPr>
                <w:color w:val="000000"/>
                <w:sz w:val="20"/>
              </w:rPr>
              <w:t>вода</w:t>
            </w:r>
            <w:proofErr w:type="spellEnd"/>
            <w:r w:rsidRPr="002A4AD0">
              <w:rPr>
                <w:color w:val="000000"/>
                <w:sz w:val="20"/>
              </w:rPr>
              <w:t xml:space="preserve"> и </w:t>
            </w:r>
            <w:proofErr w:type="spellStart"/>
            <w:r w:rsidRPr="002A4AD0">
              <w:rPr>
                <w:color w:val="000000"/>
                <w:sz w:val="20"/>
              </w:rPr>
              <w:t>положаја</w:t>
            </w:r>
            <w:proofErr w:type="spellEnd"/>
            <w:r w:rsidRPr="002A4AD0">
              <w:rPr>
                <w:color w:val="000000"/>
                <w:sz w:val="20"/>
              </w:rPr>
              <w:t xml:space="preserve"> </w:t>
            </w:r>
            <w:proofErr w:type="spellStart"/>
            <w:r w:rsidRPr="002A4AD0">
              <w:rPr>
                <w:color w:val="000000"/>
                <w:sz w:val="20"/>
              </w:rPr>
              <w:t>стубова</w:t>
            </w:r>
            <w:proofErr w:type="spellEnd"/>
            <w:r w:rsidRPr="002A4AD0">
              <w:rPr>
                <w:color w:val="000000"/>
                <w:sz w:val="20"/>
              </w:rPr>
              <w:t xml:space="preserve">. </w:t>
            </w:r>
            <w:proofErr w:type="spellStart"/>
            <w:r w:rsidRPr="002A4AD0">
              <w:rPr>
                <w:color w:val="000000"/>
                <w:sz w:val="20"/>
              </w:rPr>
              <w:t>Обрачун</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дужном</w:t>
            </w:r>
            <w:proofErr w:type="spellEnd"/>
            <w:r w:rsidRPr="002A4AD0">
              <w:rPr>
                <w:color w:val="000000"/>
                <w:sz w:val="20"/>
              </w:rPr>
              <w:t xml:space="preserve"> </w:t>
            </w:r>
            <w:proofErr w:type="spellStart"/>
            <w:r w:rsidRPr="002A4AD0">
              <w:rPr>
                <w:color w:val="000000"/>
                <w:sz w:val="20"/>
              </w:rPr>
              <w:t>метру</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39FCD87E" w14:textId="77777777" w:rsidR="00FC0A56" w:rsidRPr="002A4AD0" w:rsidRDefault="00FC0A56" w:rsidP="007F0B7A">
            <w:pPr>
              <w:rPr>
                <w:color w:val="000000"/>
                <w:sz w:val="20"/>
              </w:rPr>
            </w:pPr>
            <w:r w:rsidRPr="002A4AD0">
              <w:rPr>
                <w:color w:val="000000"/>
                <w:sz w:val="20"/>
              </w:rPr>
              <w:t>м</w:t>
            </w:r>
          </w:p>
        </w:tc>
        <w:tc>
          <w:tcPr>
            <w:tcW w:w="410" w:type="pct"/>
            <w:tcBorders>
              <w:top w:val="nil"/>
              <w:left w:val="nil"/>
              <w:bottom w:val="single" w:sz="4" w:space="0" w:color="auto"/>
              <w:right w:val="single" w:sz="4" w:space="0" w:color="auto"/>
            </w:tcBorders>
            <w:shd w:val="clear" w:color="auto" w:fill="auto"/>
            <w:vAlign w:val="center"/>
            <w:hideMark/>
          </w:tcPr>
          <w:p w14:paraId="340A1BDC" w14:textId="77777777" w:rsidR="00FC0A56" w:rsidRPr="002A4AD0" w:rsidRDefault="00FC0A56" w:rsidP="007F0B7A">
            <w:pPr>
              <w:jc w:val="center"/>
              <w:rPr>
                <w:color w:val="000000"/>
                <w:sz w:val="20"/>
              </w:rPr>
            </w:pPr>
            <w:r w:rsidRPr="002A4AD0">
              <w:rPr>
                <w:color w:val="000000"/>
                <w:sz w:val="20"/>
              </w:rPr>
              <w:t>720</w:t>
            </w:r>
          </w:p>
        </w:tc>
        <w:tc>
          <w:tcPr>
            <w:tcW w:w="628" w:type="pct"/>
            <w:gridSpan w:val="2"/>
            <w:tcBorders>
              <w:top w:val="nil"/>
              <w:left w:val="nil"/>
              <w:bottom w:val="single" w:sz="4" w:space="0" w:color="auto"/>
              <w:right w:val="single" w:sz="4" w:space="0" w:color="auto"/>
            </w:tcBorders>
            <w:shd w:val="clear" w:color="auto" w:fill="auto"/>
            <w:vAlign w:val="center"/>
            <w:hideMark/>
          </w:tcPr>
          <w:p w14:paraId="02DBA8B5"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3FE3DCCE" w14:textId="77777777" w:rsidR="00FC0A56" w:rsidRPr="002A4AD0" w:rsidRDefault="00FC0A56" w:rsidP="007F0B7A">
            <w:pPr>
              <w:rPr>
                <w:color w:val="000000"/>
                <w:sz w:val="20"/>
              </w:rPr>
            </w:pPr>
            <w:r w:rsidRPr="002A4AD0">
              <w:rPr>
                <w:color w:val="000000"/>
                <w:sz w:val="20"/>
              </w:rPr>
              <w:t> </w:t>
            </w:r>
          </w:p>
        </w:tc>
      </w:tr>
      <w:tr w:rsidR="00217097" w:rsidRPr="002A4AD0" w14:paraId="5355B5B4"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7C6203E7"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573CA84E"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4D11AE0C"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3A4EE9E9"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00706A89"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73B3C9E8" w14:textId="77777777" w:rsidR="00FC0A56" w:rsidRPr="002A4AD0" w:rsidRDefault="00FC0A56" w:rsidP="007F0B7A">
            <w:pPr>
              <w:rPr>
                <w:color w:val="000000"/>
                <w:sz w:val="20"/>
              </w:rPr>
            </w:pPr>
            <w:r w:rsidRPr="002A4AD0">
              <w:rPr>
                <w:color w:val="000000"/>
                <w:sz w:val="20"/>
              </w:rPr>
              <w:t> </w:t>
            </w:r>
          </w:p>
        </w:tc>
      </w:tr>
      <w:tr w:rsidR="00217097" w:rsidRPr="002A4AD0" w14:paraId="608CFCD1" w14:textId="77777777" w:rsidTr="007F0B7A">
        <w:trPr>
          <w:trHeight w:val="331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A28997A" w14:textId="77777777" w:rsidR="00FC0A56" w:rsidRPr="002A4AD0" w:rsidRDefault="00FC0A56" w:rsidP="007F0B7A">
            <w:pPr>
              <w:jc w:val="center"/>
              <w:rPr>
                <w:color w:val="000000"/>
                <w:sz w:val="20"/>
              </w:rPr>
            </w:pPr>
            <w:r w:rsidRPr="002A4AD0">
              <w:rPr>
                <w:color w:val="000000"/>
                <w:sz w:val="20"/>
              </w:rPr>
              <w:t>2</w:t>
            </w:r>
          </w:p>
        </w:tc>
        <w:tc>
          <w:tcPr>
            <w:tcW w:w="2339" w:type="pct"/>
            <w:tcBorders>
              <w:top w:val="nil"/>
              <w:left w:val="nil"/>
              <w:bottom w:val="single" w:sz="4" w:space="0" w:color="auto"/>
              <w:right w:val="single" w:sz="4" w:space="0" w:color="auto"/>
            </w:tcBorders>
            <w:shd w:val="clear" w:color="auto" w:fill="auto"/>
            <w:vAlign w:val="center"/>
            <w:hideMark/>
          </w:tcPr>
          <w:p w14:paraId="2294A40E" w14:textId="77777777" w:rsidR="00FC0A56" w:rsidRPr="002A4AD0" w:rsidRDefault="00FC0A56" w:rsidP="007F0B7A">
            <w:pPr>
              <w:rPr>
                <w:color w:val="000000"/>
                <w:sz w:val="20"/>
              </w:rPr>
            </w:pPr>
            <w:proofErr w:type="spellStart"/>
            <w:r w:rsidRPr="002A4AD0">
              <w:rPr>
                <w:color w:val="000000"/>
                <w:sz w:val="20"/>
              </w:rPr>
              <w:t>Обележавање</w:t>
            </w:r>
            <w:proofErr w:type="spellEnd"/>
            <w:r w:rsidRPr="002A4AD0">
              <w:rPr>
                <w:color w:val="000000"/>
                <w:sz w:val="20"/>
              </w:rPr>
              <w:t xml:space="preserve"> </w:t>
            </w:r>
            <w:proofErr w:type="spellStart"/>
            <w:r w:rsidRPr="002A4AD0">
              <w:rPr>
                <w:color w:val="000000"/>
                <w:sz w:val="20"/>
              </w:rPr>
              <w:t>места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темељ</w:t>
            </w:r>
            <w:proofErr w:type="spellEnd"/>
            <w:r w:rsidRPr="002A4AD0">
              <w:rPr>
                <w:color w:val="000000"/>
                <w:sz w:val="20"/>
              </w:rPr>
              <w:t xml:space="preserve">, </w:t>
            </w:r>
            <w:proofErr w:type="spellStart"/>
            <w:r w:rsidRPr="002A4AD0">
              <w:rPr>
                <w:color w:val="000000"/>
                <w:sz w:val="20"/>
              </w:rPr>
              <w:t>ископ</w:t>
            </w:r>
            <w:proofErr w:type="spellEnd"/>
            <w:r w:rsidRPr="002A4AD0">
              <w:rPr>
                <w:color w:val="000000"/>
                <w:sz w:val="20"/>
              </w:rPr>
              <w:t xml:space="preserve"> у </w:t>
            </w:r>
            <w:proofErr w:type="spellStart"/>
            <w:r w:rsidRPr="002A4AD0">
              <w:rPr>
                <w:color w:val="000000"/>
                <w:sz w:val="20"/>
              </w:rPr>
              <w:t>земљишту</w:t>
            </w:r>
            <w:proofErr w:type="spellEnd"/>
            <w:r w:rsidRPr="002A4AD0">
              <w:rPr>
                <w:color w:val="000000"/>
                <w:sz w:val="20"/>
              </w:rPr>
              <w:t xml:space="preserve"> III </w:t>
            </w:r>
            <w:proofErr w:type="spellStart"/>
            <w:r w:rsidRPr="002A4AD0">
              <w:rPr>
                <w:color w:val="000000"/>
                <w:sz w:val="20"/>
              </w:rPr>
              <w:t>категорије</w:t>
            </w:r>
            <w:proofErr w:type="spellEnd"/>
            <w:r w:rsidRPr="002A4AD0">
              <w:rPr>
                <w:color w:val="000000"/>
                <w:sz w:val="20"/>
              </w:rPr>
              <w:t xml:space="preserve">, </w:t>
            </w:r>
            <w:proofErr w:type="spellStart"/>
            <w:r w:rsidRPr="002A4AD0">
              <w:rPr>
                <w:color w:val="000000"/>
                <w:sz w:val="20"/>
              </w:rPr>
              <w:t>испорука</w:t>
            </w:r>
            <w:proofErr w:type="spellEnd"/>
            <w:r w:rsidRPr="002A4AD0">
              <w:rPr>
                <w:color w:val="000000"/>
                <w:sz w:val="20"/>
              </w:rPr>
              <w:t xml:space="preserve"> </w:t>
            </w:r>
            <w:proofErr w:type="spellStart"/>
            <w:r w:rsidRPr="002A4AD0">
              <w:rPr>
                <w:color w:val="000000"/>
                <w:sz w:val="20"/>
              </w:rPr>
              <w:t>потребног</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 xml:space="preserve"> и </w:t>
            </w: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темеља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неармираног</w:t>
            </w:r>
            <w:proofErr w:type="spellEnd"/>
            <w:r w:rsidRPr="002A4AD0">
              <w:rPr>
                <w:color w:val="000000"/>
                <w:sz w:val="20"/>
              </w:rPr>
              <w:t xml:space="preserve"> </w:t>
            </w:r>
            <w:proofErr w:type="spellStart"/>
            <w:r w:rsidRPr="002A4AD0">
              <w:rPr>
                <w:color w:val="000000"/>
                <w:sz w:val="20"/>
              </w:rPr>
              <w:t>бетона</w:t>
            </w:r>
            <w:proofErr w:type="spellEnd"/>
            <w:r w:rsidRPr="002A4AD0">
              <w:rPr>
                <w:color w:val="000000"/>
                <w:sz w:val="20"/>
              </w:rPr>
              <w:t xml:space="preserve"> МБ25. </w:t>
            </w:r>
            <w:proofErr w:type="spellStart"/>
            <w:r w:rsidRPr="002A4AD0">
              <w:rPr>
                <w:color w:val="000000"/>
                <w:sz w:val="20"/>
              </w:rPr>
              <w:t>Темељи</w:t>
            </w:r>
            <w:proofErr w:type="spellEnd"/>
            <w:r w:rsidRPr="002A4AD0">
              <w:rPr>
                <w:color w:val="000000"/>
                <w:sz w:val="20"/>
              </w:rPr>
              <w:t xml:space="preserve"> </w:t>
            </w:r>
            <w:proofErr w:type="spellStart"/>
            <w:r w:rsidRPr="002A4AD0">
              <w:rPr>
                <w:color w:val="000000"/>
                <w:sz w:val="20"/>
              </w:rPr>
              <w:t>су</w:t>
            </w:r>
            <w:proofErr w:type="spellEnd"/>
            <w:r w:rsidRPr="002A4AD0">
              <w:rPr>
                <w:color w:val="000000"/>
                <w:sz w:val="20"/>
              </w:rPr>
              <w:t xml:space="preserve"> </w:t>
            </w:r>
            <w:proofErr w:type="spellStart"/>
            <w:r w:rsidRPr="002A4AD0">
              <w:rPr>
                <w:color w:val="000000"/>
                <w:sz w:val="20"/>
              </w:rPr>
              <w:t>димензија</w:t>
            </w:r>
            <w:proofErr w:type="spellEnd"/>
            <w:r w:rsidRPr="002A4AD0">
              <w:rPr>
                <w:color w:val="000000"/>
                <w:sz w:val="20"/>
              </w:rPr>
              <w:t xml:space="preserve"> 100x100x150цм (а у </w:t>
            </w:r>
            <w:proofErr w:type="spellStart"/>
            <w:r w:rsidRPr="002A4AD0">
              <w:rPr>
                <w:color w:val="000000"/>
                <w:sz w:val="20"/>
              </w:rPr>
              <w:t>свему</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w:t>
            </w:r>
            <w:proofErr w:type="spellStart"/>
            <w:r w:rsidRPr="002A4AD0">
              <w:rPr>
                <w:color w:val="000000"/>
                <w:sz w:val="20"/>
              </w:rPr>
              <w:t>детаљу</w:t>
            </w:r>
            <w:proofErr w:type="spellEnd"/>
            <w:r w:rsidRPr="002A4AD0">
              <w:rPr>
                <w:color w:val="000000"/>
                <w:sz w:val="20"/>
              </w:rPr>
              <w:t xml:space="preserve"> </w:t>
            </w:r>
            <w:proofErr w:type="spellStart"/>
            <w:r w:rsidRPr="002A4AD0">
              <w:rPr>
                <w:color w:val="000000"/>
                <w:sz w:val="20"/>
              </w:rPr>
              <w:t>из</w:t>
            </w:r>
            <w:proofErr w:type="spellEnd"/>
            <w:r w:rsidRPr="002A4AD0">
              <w:rPr>
                <w:color w:val="000000"/>
                <w:sz w:val="20"/>
              </w:rPr>
              <w:t xml:space="preserve"> </w:t>
            </w:r>
            <w:proofErr w:type="spellStart"/>
            <w:r w:rsidRPr="002A4AD0">
              <w:rPr>
                <w:color w:val="000000"/>
                <w:sz w:val="20"/>
              </w:rPr>
              <w:t>пројекта</w:t>
            </w:r>
            <w:proofErr w:type="spellEnd"/>
            <w:r w:rsidRPr="002A4AD0">
              <w:rPr>
                <w:color w:val="000000"/>
                <w:sz w:val="20"/>
              </w:rPr>
              <w:t xml:space="preserve">). </w:t>
            </w:r>
            <w:proofErr w:type="spellStart"/>
            <w:r w:rsidRPr="002A4AD0">
              <w:rPr>
                <w:color w:val="000000"/>
                <w:sz w:val="20"/>
              </w:rPr>
              <w:t>Приликом</w:t>
            </w:r>
            <w:proofErr w:type="spellEnd"/>
            <w:r w:rsidRPr="002A4AD0">
              <w:rPr>
                <w:color w:val="000000"/>
                <w:sz w:val="20"/>
              </w:rPr>
              <w:t xml:space="preserve"> </w:t>
            </w:r>
            <w:proofErr w:type="spellStart"/>
            <w:r w:rsidRPr="002A4AD0">
              <w:rPr>
                <w:color w:val="000000"/>
                <w:sz w:val="20"/>
              </w:rPr>
              <w:t>израде</w:t>
            </w:r>
            <w:proofErr w:type="spellEnd"/>
            <w:r w:rsidRPr="002A4AD0">
              <w:rPr>
                <w:color w:val="000000"/>
                <w:sz w:val="20"/>
              </w:rPr>
              <w:t xml:space="preserve"> </w:t>
            </w:r>
            <w:proofErr w:type="spellStart"/>
            <w:r w:rsidRPr="002A4AD0">
              <w:rPr>
                <w:color w:val="000000"/>
                <w:sz w:val="20"/>
              </w:rPr>
              <w:t>темеља</w:t>
            </w:r>
            <w:proofErr w:type="spellEnd"/>
            <w:r w:rsidRPr="002A4AD0">
              <w:rPr>
                <w:color w:val="000000"/>
                <w:sz w:val="20"/>
              </w:rPr>
              <w:t xml:space="preserve"> </w:t>
            </w:r>
            <w:proofErr w:type="spellStart"/>
            <w:r w:rsidRPr="002A4AD0">
              <w:rPr>
                <w:color w:val="000000"/>
                <w:sz w:val="20"/>
              </w:rPr>
              <w:t>позицијом</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обухваћено</w:t>
            </w:r>
            <w:proofErr w:type="spellEnd"/>
            <w:r w:rsidRPr="002A4AD0">
              <w:rPr>
                <w:color w:val="000000"/>
                <w:sz w:val="20"/>
              </w:rPr>
              <w:t xml:space="preserve"> и </w:t>
            </w:r>
            <w:proofErr w:type="spellStart"/>
            <w:r w:rsidRPr="002A4AD0">
              <w:rPr>
                <w:color w:val="000000"/>
                <w:sz w:val="20"/>
              </w:rPr>
              <w:t>постављање</w:t>
            </w:r>
            <w:proofErr w:type="spellEnd"/>
            <w:r w:rsidRPr="002A4AD0">
              <w:rPr>
                <w:color w:val="000000"/>
                <w:sz w:val="20"/>
              </w:rPr>
              <w:t xml:space="preserve"> </w:t>
            </w:r>
            <w:proofErr w:type="spellStart"/>
            <w:r w:rsidRPr="002A4AD0">
              <w:rPr>
                <w:color w:val="000000"/>
                <w:sz w:val="20"/>
              </w:rPr>
              <w:t>анкер</w:t>
            </w:r>
            <w:proofErr w:type="spellEnd"/>
            <w:r w:rsidRPr="002A4AD0">
              <w:rPr>
                <w:color w:val="000000"/>
                <w:sz w:val="20"/>
              </w:rPr>
              <w:t xml:space="preserve"> </w:t>
            </w:r>
            <w:proofErr w:type="spellStart"/>
            <w:r w:rsidRPr="002A4AD0">
              <w:rPr>
                <w:color w:val="000000"/>
                <w:sz w:val="20"/>
              </w:rPr>
              <w:t>коша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стуб</w:t>
            </w:r>
            <w:proofErr w:type="spellEnd"/>
            <w:r w:rsidRPr="002A4AD0">
              <w:rPr>
                <w:color w:val="000000"/>
                <w:sz w:val="20"/>
              </w:rPr>
              <w:t xml:space="preserve"> (</w:t>
            </w:r>
            <w:proofErr w:type="spellStart"/>
            <w:r w:rsidRPr="002A4AD0">
              <w:rPr>
                <w:color w:val="000000"/>
                <w:sz w:val="20"/>
              </w:rPr>
              <w:t>анкер</w:t>
            </w:r>
            <w:proofErr w:type="spellEnd"/>
            <w:r w:rsidRPr="002A4AD0">
              <w:rPr>
                <w:color w:val="000000"/>
                <w:sz w:val="20"/>
              </w:rPr>
              <w:t xml:space="preserve"> </w:t>
            </w:r>
            <w:proofErr w:type="spellStart"/>
            <w:r w:rsidRPr="002A4AD0">
              <w:rPr>
                <w:color w:val="000000"/>
                <w:sz w:val="20"/>
              </w:rPr>
              <w:t>стуба</w:t>
            </w:r>
            <w:proofErr w:type="spellEnd"/>
            <w:r w:rsidRPr="002A4AD0">
              <w:rPr>
                <w:color w:val="000000"/>
                <w:sz w:val="20"/>
              </w:rPr>
              <w:t xml:space="preserve"> </w:t>
            </w:r>
            <w:proofErr w:type="spellStart"/>
            <w:r w:rsidRPr="002A4AD0">
              <w:rPr>
                <w:color w:val="000000"/>
                <w:sz w:val="20"/>
              </w:rPr>
              <w:t>испоручује</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уз</w:t>
            </w:r>
            <w:proofErr w:type="spellEnd"/>
            <w:r w:rsidRPr="002A4AD0">
              <w:rPr>
                <w:color w:val="000000"/>
                <w:sz w:val="20"/>
              </w:rPr>
              <w:t xml:space="preserve"> </w:t>
            </w:r>
            <w:proofErr w:type="spellStart"/>
            <w:r w:rsidRPr="002A4AD0">
              <w:rPr>
                <w:color w:val="000000"/>
                <w:sz w:val="20"/>
              </w:rPr>
              <w:t>светиљку</w:t>
            </w:r>
            <w:proofErr w:type="spellEnd"/>
            <w:r w:rsidRPr="002A4AD0">
              <w:rPr>
                <w:color w:val="000000"/>
                <w:sz w:val="20"/>
              </w:rPr>
              <w:t xml:space="preserve">). </w:t>
            </w:r>
            <w:proofErr w:type="spellStart"/>
            <w:r w:rsidRPr="002A4AD0">
              <w:rPr>
                <w:color w:val="000000"/>
                <w:sz w:val="20"/>
              </w:rPr>
              <w:t>Код</w:t>
            </w:r>
            <w:proofErr w:type="spellEnd"/>
            <w:r w:rsidRPr="002A4AD0">
              <w:rPr>
                <w:color w:val="000000"/>
                <w:sz w:val="20"/>
              </w:rPr>
              <w:t xml:space="preserve"> </w:t>
            </w:r>
            <w:proofErr w:type="spellStart"/>
            <w:r w:rsidRPr="002A4AD0">
              <w:rPr>
                <w:color w:val="000000"/>
                <w:sz w:val="20"/>
              </w:rPr>
              <w:t>постављања</w:t>
            </w:r>
            <w:proofErr w:type="spellEnd"/>
            <w:r w:rsidRPr="002A4AD0">
              <w:rPr>
                <w:color w:val="000000"/>
                <w:sz w:val="20"/>
              </w:rPr>
              <w:t xml:space="preserve"> </w:t>
            </w:r>
            <w:proofErr w:type="spellStart"/>
            <w:r w:rsidRPr="002A4AD0">
              <w:rPr>
                <w:color w:val="000000"/>
                <w:sz w:val="20"/>
              </w:rPr>
              <w:t>темеља</w:t>
            </w:r>
            <w:proofErr w:type="spellEnd"/>
            <w:r w:rsidRPr="002A4AD0">
              <w:rPr>
                <w:color w:val="000000"/>
                <w:sz w:val="20"/>
              </w:rPr>
              <w:t xml:space="preserve"> </w:t>
            </w:r>
            <w:proofErr w:type="spellStart"/>
            <w:r w:rsidRPr="002A4AD0">
              <w:rPr>
                <w:color w:val="000000"/>
                <w:sz w:val="20"/>
              </w:rPr>
              <w:t>треба</w:t>
            </w:r>
            <w:proofErr w:type="spellEnd"/>
            <w:r w:rsidRPr="002A4AD0">
              <w:rPr>
                <w:color w:val="000000"/>
                <w:sz w:val="20"/>
              </w:rPr>
              <w:t xml:space="preserve"> </w:t>
            </w:r>
            <w:proofErr w:type="spellStart"/>
            <w:r w:rsidRPr="002A4AD0">
              <w:rPr>
                <w:color w:val="000000"/>
                <w:sz w:val="20"/>
              </w:rPr>
              <w:t>обратити</w:t>
            </w:r>
            <w:proofErr w:type="spellEnd"/>
            <w:r w:rsidRPr="002A4AD0">
              <w:rPr>
                <w:color w:val="000000"/>
                <w:sz w:val="20"/>
              </w:rPr>
              <w:t xml:space="preserve"> </w:t>
            </w:r>
            <w:proofErr w:type="spellStart"/>
            <w:r w:rsidRPr="002A4AD0">
              <w:rPr>
                <w:color w:val="000000"/>
                <w:sz w:val="20"/>
              </w:rPr>
              <w:t>пажњу</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им</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дубина</w:t>
            </w:r>
            <w:proofErr w:type="spellEnd"/>
            <w:r w:rsidRPr="002A4AD0">
              <w:rPr>
                <w:color w:val="000000"/>
                <w:sz w:val="20"/>
              </w:rPr>
              <w:t xml:space="preserve"> </w:t>
            </w:r>
            <w:proofErr w:type="spellStart"/>
            <w:r w:rsidRPr="002A4AD0">
              <w:rPr>
                <w:color w:val="000000"/>
                <w:sz w:val="20"/>
              </w:rPr>
              <w:t>укопавања</w:t>
            </w:r>
            <w:proofErr w:type="spellEnd"/>
            <w:r w:rsidRPr="002A4AD0">
              <w:rPr>
                <w:color w:val="000000"/>
                <w:sz w:val="20"/>
              </w:rPr>
              <w:t xml:space="preserve"> </w:t>
            </w:r>
            <w:proofErr w:type="spellStart"/>
            <w:r w:rsidRPr="002A4AD0">
              <w:rPr>
                <w:color w:val="000000"/>
                <w:sz w:val="20"/>
              </w:rPr>
              <w:t>просечно</w:t>
            </w:r>
            <w:proofErr w:type="spellEnd"/>
            <w:r w:rsidRPr="002A4AD0">
              <w:rPr>
                <w:color w:val="000000"/>
                <w:sz w:val="20"/>
              </w:rPr>
              <w:t xml:space="preserve"> 135 </w:t>
            </w:r>
            <w:proofErr w:type="spellStart"/>
            <w:r w:rsidRPr="002A4AD0">
              <w:rPr>
                <w:color w:val="000000"/>
                <w:sz w:val="20"/>
              </w:rPr>
              <w:t>цм</w:t>
            </w:r>
            <w:proofErr w:type="spellEnd"/>
            <w:r w:rsidRPr="002A4AD0">
              <w:rPr>
                <w:color w:val="000000"/>
                <w:sz w:val="20"/>
              </w:rPr>
              <w:t xml:space="preserve"> </w:t>
            </w:r>
            <w:proofErr w:type="spellStart"/>
            <w:r w:rsidRPr="002A4AD0">
              <w:rPr>
                <w:color w:val="000000"/>
                <w:sz w:val="20"/>
              </w:rPr>
              <w:t>док</w:t>
            </w:r>
            <w:proofErr w:type="spellEnd"/>
            <w:r w:rsidRPr="002A4AD0">
              <w:rPr>
                <w:color w:val="000000"/>
                <w:sz w:val="20"/>
              </w:rPr>
              <w:t xml:space="preserve"> 15 </w:t>
            </w:r>
            <w:proofErr w:type="spellStart"/>
            <w:r w:rsidRPr="002A4AD0">
              <w:rPr>
                <w:color w:val="000000"/>
                <w:sz w:val="20"/>
              </w:rPr>
              <w:t>цм</w:t>
            </w:r>
            <w:proofErr w:type="spellEnd"/>
            <w:r w:rsidRPr="002A4AD0">
              <w:rPr>
                <w:color w:val="000000"/>
                <w:sz w:val="20"/>
              </w:rPr>
              <w:t xml:space="preserve"> </w:t>
            </w:r>
            <w:proofErr w:type="spellStart"/>
            <w:r w:rsidRPr="002A4AD0">
              <w:rPr>
                <w:color w:val="000000"/>
                <w:sz w:val="20"/>
              </w:rPr>
              <w:t>изнад</w:t>
            </w:r>
            <w:proofErr w:type="spellEnd"/>
            <w:r w:rsidRPr="002A4AD0">
              <w:rPr>
                <w:color w:val="000000"/>
                <w:sz w:val="20"/>
              </w:rPr>
              <w:t xml:space="preserve"> </w:t>
            </w:r>
            <w:proofErr w:type="spellStart"/>
            <w:r w:rsidRPr="002A4AD0">
              <w:rPr>
                <w:color w:val="000000"/>
                <w:sz w:val="20"/>
              </w:rPr>
              <w:t>тла</w:t>
            </w:r>
            <w:proofErr w:type="spellEnd"/>
            <w:r w:rsidRPr="002A4AD0">
              <w:rPr>
                <w:color w:val="000000"/>
                <w:sz w:val="20"/>
              </w:rPr>
              <w:t xml:space="preserve"> </w:t>
            </w:r>
            <w:proofErr w:type="spellStart"/>
            <w:r w:rsidRPr="002A4AD0">
              <w:rPr>
                <w:color w:val="000000"/>
                <w:sz w:val="20"/>
              </w:rPr>
              <w:t>представља</w:t>
            </w:r>
            <w:proofErr w:type="spellEnd"/>
            <w:r w:rsidRPr="002A4AD0">
              <w:rPr>
                <w:color w:val="000000"/>
                <w:sz w:val="20"/>
              </w:rPr>
              <w:t xml:space="preserve"> </w:t>
            </w:r>
            <w:proofErr w:type="spellStart"/>
            <w:r w:rsidRPr="002A4AD0">
              <w:rPr>
                <w:color w:val="000000"/>
                <w:sz w:val="20"/>
              </w:rPr>
              <w:t>заштиту</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корозије</w:t>
            </w:r>
            <w:proofErr w:type="spellEnd"/>
            <w:r w:rsidRPr="002A4AD0">
              <w:rPr>
                <w:color w:val="000000"/>
                <w:sz w:val="20"/>
              </w:rPr>
              <w:t xml:space="preserve"> </w:t>
            </w:r>
            <w:proofErr w:type="spellStart"/>
            <w:r w:rsidRPr="002A4AD0">
              <w:rPr>
                <w:color w:val="000000"/>
                <w:sz w:val="20"/>
              </w:rPr>
              <w:t>анкера</w:t>
            </w:r>
            <w:proofErr w:type="spellEnd"/>
            <w:r w:rsidRPr="002A4AD0">
              <w:rPr>
                <w:color w:val="000000"/>
                <w:sz w:val="20"/>
              </w:rPr>
              <w:t xml:space="preserve"> и </w:t>
            </w:r>
            <w:proofErr w:type="spellStart"/>
            <w:r w:rsidRPr="002A4AD0">
              <w:rPr>
                <w:color w:val="000000"/>
                <w:sz w:val="20"/>
              </w:rPr>
              <w:t>стуба</w:t>
            </w:r>
            <w:proofErr w:type="spellEnd"/>
            <w:r w:rsidRPr="002A4AD0">
              <w:rPr>
                <w:color w:val="000000"/>
                <w:sz w:val="20"/>
              </w:rPr>
              <w:t xml:space="preserve">. </w:t>
            </w:r>
            <w:proofErr w:type="spellStart"/>
            <w:r w:rsidRPr="002A4AD0">
              <w:rPr>
                <w:color w:val="000000"/>
                <w:sz w:val="20"/>
              </w:rPr>
              <w:t>Заштитни</w:t>
            </w:r>
            <w:proofErr w:type="spellEnd"/>
            <w:r w:rsidRPr="002A4AD0">
              <w:rPr>
                <w:color w:val="000000"/>
                <w:sz w:val="20"/>
              </w:rPr>
              <w:t xml:space="preserve"> </w:t>
            </w:r>
            <w:proofErr w:type="spellStart"/>
            <w:r w:rsidRPr="002A4AD0">
              <w:rPr>
                <w:color w:val="000000"/>
                <w:sz w:val="20"/>
              </w:rPr>
              <w:t>слој</w:t>
            </w:r>
            <w:proofErr w:type="spellEnd"/>
            <w:r w:rsidRPr="002A4AD0">
              <w:rPr>
                <w:color w:val="000000"/>
                <w:sz w:val="20"/>
              </w:rPr>
              <w:t xml:space="preserve"> </w:t>
            </w:r>
            <w:proofErr w:type="spellStart"/>
            <w:r w:rsidRPr="002A4AD0">
              <w:rPr>
                <w:color w:val="000000"/>
                <w:sz w:val="20"/>
              </w:rPr>
              <w:t>бетона</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арматуре</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3 </w:t>
            </w:r>
            <w:proofErr w:type="spellStart"/>
            <w:r w:rsidRPr="002A4AD0">
              <w:rPr>
                <w:color w:val="000000"/>
                <w:sz w:val="20"/>
              </w:rPr>
              <w:t>цм</w:t>
            </w:r>
            <w:proofErr w:type="spellEnd"/>
            <w:r w:rsidRPr="002A4AD0">
              <w:rPr>
                <w:color w:val="000000"/>
                <w:sz w:val="20"/>
              </w:rPr>
              <w:t xml:space="preserve">. </w:t>
            </w:r>
            <w:proofErr w:type="spellStart"/>
            <w:r w:rsidRPr="002A4AD0">
              <w:rPr>
                <w:color w:val="000000"/>
                <w:sz w:val="20"/>
              </w:rPr>
              <w:t>Због</w:t>
            </w:r>
            <w:proofErr w:type="spellEnd"/>
            <w:r w:rsidRPr="002A4AD0">
              <w:rPr>
                <w:color w:val="000000"/>
                <w:sz w:val="20"/>
              </w:rPr>
              <w:t xml:space="preserve"> </w:t>
            </w:r>
            <w:proofErr w:type="spellStart"/>
            <w:r w:rsidRPr="002A4AD0">
              <w:rPr>
                <w:color w:val="000000"/>
                <w:sz w:val="20"/>
              </w:rPr>
              <w:t>вођења</w:t>
            </w:r>
            <w:proofErr w:type="spellEnd"/>
            <w:r w:rsidRPr="002A4AD0">
              <w:rPr>
                <w:color w:val="000000"/>
                <w:sz w:val="20"/>
              </w:rPr>
              <w:t xml:space="preserve"> </w:t>
            </w:r>
            <w:proofErr w:type="spellStart"/>
            <w:r w:rsidRPr="002A4AD0">
              <w:rPr>
                <w:color w:val="000000"/>
                <w:sz w:val="20"/>
              </w:rPr>
              <w:t>каблова</w:t>
            </w:r>
            <w:proofErr w:type="spellEnd"/>
            <w:r w:rsidRPr="002A4AD0">
              <w:rPr>
                <w:color w:val="000000"/>
                <w:sz w:val="20"/>
              </w:rPr>
              <w:t xml:space="preserve"> </w:t>
            </w:r>
            <w:proofErr w:type="spellStart"/>
            <w:r w:rsidRPr="002A4AD0">
              <w:rPr>
                <w:color w:val="000000"/>
                <w:sz w:val="20"/>
              </w:rPr>
              <w:t>кроз</w:t>
            </w:r>
            <w:proofErr w:type="spellEnd"/>
            <w:r w:rsidRPr="002A4AD0">
              <w:rPr>
                <w:color w:val="000000"/>
                <w:sz w:val="20"/>
              </w:rPr>
              <w:t xml:space="preserve"> </w:t>
            </w:r>
            <w:proofErr w:type="spellStart"/>
            <w:r w:rsidRPr="002A4AD0">
              <w:rPr>
                <w:color w:val="000000"/>
                <w:sz w:val="20"/>
              </w:rPr>
              <w:t>темељ</w:t>
            </w:r>
            <w:proofErr w:type="spellEnd"/>
            <w:r w:rsidRPr="002A4AD0">
              <w:rPr>
                <w:color w:val="000000"/>
                <w:sz w:val="20"/>
              </w:rPr>
              <w:t xml:space="preserve"> </w:t>
            </w:r>
            <w:proofErr w:type="spellStart"/>
            <w:r w:rsidRPr="002A4AD0">
              <w:rPr>
                <w:color w:val="000000"/>
                <w:sz w:val="20"/>
              </w:rPr>
              <w:t>предвиђа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постављање</w:t>
            </w:r>
            <w:proofErr w:type="spellEnd"/>
            <w:r w:rsidRPr="002A4AD0">
              <w:rPr>
                <w:color w:val="000000"/>
                <w:sz w:val="20"/>
              </w:rPr>
              <w:t xml:space="preserve"> </w:t>
            </w:r>
            <w:proofErr w:type="spellStart"/>
            <w:r w:rsidRPr="002A4AD0">
              <w:rPr>
                <w:color w:val="000000"/>
                <w:sz w:val="20"/>
              </w:rPr>
              <w:t>две</w:t>
            </w:r>
            <w:proofErr w:type="spellEnd"/>
            <w:r w:rsidRPr="002A4AD0">
              <w:rPr>
                <w:color w:val="000000"/>
                <w:sz w:val="20"/>
              </w:rPr>
              <w:t xml:space="preserve"> ПЕ </w:t>
            </w:r>
            <w:proofErr w:type="spellStart"/>
            <w:r w:rsidRPr="002A4AD0">
              <w:rPr>
                <w:color w:val="000000"/>
                <w:sz w:val="20"/>
              </w:rPr>
              <w:t>цеви</w:t>
            </w:r>
            <w:proofErr w:type="spellEnd"/>
            <w:r w:rsidRPr="002A4AD0">
              <w:rPr>
                <w:color w:val="000000"/>
                <w:sz w:val="20"/>
              </w:rPr>
              <w:t xml:space="preserve"> Ø 70 </w:t>
            </w:r>
            <w:proofErr w:type="spellStart"/>
            <w:r w:rsidRPr="002A4AD0">
              <w:rPr>
                <w:color w:val="000000"/>
                <w:sz w:val="20"/>
              </w:rPr>
              <w:t>мм</w:t>
            </w:r>
            <w:proofErr w:type="spellEnd"/>
            <w:r w:rsidRPr="002A4AD0">
              <w:rPr>
                <w:color w:val="000000"/>
                <w:sz w:val="20"/>
              </w:rPr>
              <w:t xml:space="preserve"> у </w:t>
            </w:r>
            <w:proofErr w:type="spellStart"/>
            <w:r w:rsidRPr="002A4AD0">
              <w:rPr>
                <w:color w:val="000000"/>
                <w:sz w:val="20"/>
              </w:rPr>
              <w:t>темељ</w:t>
            </w:r>
            <w:proofErr w:type="spellEnd"/>
            <w:r w:rsidRPr="002A4AD0">
              <w:rPr>
                <w:color w:val="000000"/>
                <w:sz w:val="20"/>
              </w:rPr>
              <w:t xml:space="preserve"> </w:t>
            </w:r>
            <w:proofErr w:type="spellStart"/>
            <w:r w:rsidRPr="002A4AD0">
              <w:rPr>
                <w:color w:val="000000"/>
                <w:sz w:val="20"/>
              </w:rPr>
              <w:t>стуба</w:t>
            </w:r>
            <w:proofErr w:type="spellEnd"/>
            <w:r w:rsidRPr="002A4AD0">
              <w:rPr>
                <w:color w:val="000000"/>
                <w:sz w:val="20"/>
              </w:rPr>
              <w:t xml:space="preserve"> </w:t>
            </w:r>
            <w:proofErr w:type="spellStart"/>
            <w:r w:rsidRPr="002A4AD0">
              <w:rPr>
                <w:color w:val="000000"/>
                <w:sz w:val="20"/>
              </w:rPr>
              <w:t>јавне</w:t>
            </w:r>
            <w:proofErr w:type="spellEnd"/>
            <w:r w:rsidRPr="002A4AD0">
              <w:rPr>
                <w:color w:val="000000"/>
                <w:sz w:val="20"/>
              </w:rPr>
              <w:t xml:space="preserve"> </w:t>
            </w:r>
            <w:proofErr w:type="spellStart"/>
            <w:r w:rsidRPr="002A4AD0">
              <w:rPr>
                <w:color w:val="000000"/>
                <w:sz w:val="20"/>
              </w:rPr>
              <w:t>расвете.Укупно</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рад</w:t>
            </w:r>
            <w:proofErr w:type="spellEnd"/>
            <w:r w:rsidRPr="002A4AD0">
              <w:rPr>
                <w:color w:val="000000"/>
                <w:sz w:val="20"/>
              </w:rPr>
              <w:t xml:space="preserve">, </w:t>
            </w:r>
            <w:proofErr w:type="spellStart"/>
            <w:r w:rsidRPr="002A4AD0">
              <w:rPr>
                <w:color w:val="000000"/>
                <w:sz w:val="20"/>
              </w:rPr>
              <w:t>материјал</w:t>
            </w:r>
            <w:proofErr w:type="spellEnd"/>
            <w:r w:rsidRPr="002A4AD0">
              <w:rPr>
                <w:color w:val="000000"/>
                <w:sz w:val="20"/>
              </w:rPr>
              <w:t xml:space="preserve"> и </w:t>
            </w:r>
            <w:proofErr w:type="spellStart"/>
            <w:r w:rsidRPr="002A4AD0">
              <w:rPr>
                <w:color w:val="000000"/>
                <w:sz w:val="20"/>
              </w:rPr>
              <w:t>транспорт</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3B66728C" w14:textId="77777777" w:rsidR="00FC0A56" w:rsidRPr="002A4AD0" w:rsidRDefault="00FC0A56" w:rsidP="007F0B7A">
            <w:pPr>
              <w:rPr>
                <w:color w:val="000000"/>
                <w:sz w:val="20"/>
              </w:rPr>
            </w:pPr>
            <w:proofErr w:type="spellStart"/>
            <w:r w:rsidRPr="002A4AD0">
              <w:rPr>
                <w:color w:val="000000"/>
                <w:sz w:val="20"/>
              </w:rPr>
              <w:t>кпл</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644526F2" w14:textId="77777777" w:rsidR="00FC0A56" w:rsidRPr="002A4AD0" w:rsidRDefault="00FC0A56" w:rsidP="007F0B7A">
            <w:pPr>
              <w:jc w:val="center"/>
              <w:rPr>
                <w:color w:val="000000"/>
                <w:sz w:val="20"/>
              </w:rPr>
            </w:pPr>
            <w:r w:rsidRPr="002A4AD0">
              <w:rPr>
                <w:color w:val="000000"/>
                <w:sz w:val="20"/>
              </w:rPr>
              <w:t>17</w:t>
            </w:r>
          </w:p>
        </w:tc>
        <w:tc>
          <w:tcPr>
            <w:tcW w:w="628" w:type="pct"/>
            <w:gridSpan w:val="2"/>
            <w:tcBorders>
              <w:top w:val="nil"/>
              <w:left w:val="nil"/>
              <w:bottom w:val="single" w:sz="4" w:space="0" w:color="auto"/>
              <w:right w:val="single" w:sz="4" w:space="0" w:color="auto"/>
            </w:tcBorders>
            <w:shd w:val="clear" w:color="auto" w:fill="auto"/>
            <w:vAlign w:val="center"/>
            <w:hideMark/>
          </w:tcPr>
          <w:p w14:paraId="4BF3F3B2"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68D8CF13" w14:textId="77777777" w:rsidR="00FC0A56" w:rsidRPr="002A4AD0" w:rsidRDefault="00FC0A56" w:rsidP="007F0B7A">
            <w:pPr>
              <w:rPr>
                <w:color w:val="000000"/>
                <w:sz w:val="20"/>
              </w:rPr>
            </w:pPr>
            <w:r w:rsidRPr="002A4AD0">
              <w:rPr>
                <w:color w:val="000000"/>
                <w:sz w:val="20"/>
              </w:rPr>
              <w:t> </w:t>
            </w:r>
          </w:p>
        </w:tc>
      </w:tr>
      <w:tr w:rsidR="00217097" w:rsidRPr="002A4AD0" w14:paraId="5C40B44E"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BCBD3DE"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758B9B60"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07D4A6C4"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040E6E78"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38B0AD16"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6CED075F" w14:textId="77777777" w:rsidR="00FC0A56" w:rsidRPr="002A4AD0" w:rsidRDefault="00FC0A56" w:rsidP="007F0B7A">
            <w:pPr>
              <w:rPr>
                <w:color w:val="000000"/>
                <w:sz w:val="20"/>
              </w:rPr>
            </w:pPr>
            <w:r w:rsidRPr="002A4AD0">
              <w:rPr>
                <w:color w:val="000000"/>
                <w:sz w:val="20"/>
              </w:rPr>
              <w:t> </w:t>
            </w:r>
          </w:p>
        </w:tc>
      </w:tr>
      <w:tr w:rsidR="00217097" w:rsidRPr="002A4AD0" w14:paraId="22861556" w14:textId="77777777" w:rsidTr="007F0B7A">
        <w:trPr>
          <w:trHeight w:val="184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39520AA6" w14:textId="77777777" w:rsidR="00FC0A56" w:rsidRPr="002A4AD0" w:rsidRDefault="00FC0A56" w:rsidP="007F0B7A">
            <w:pPr>
              <w:jc w:val="center"/>
              <w:rPr>
                <w:color w:val="000000"/>
                <w:sz w:val="20"/>
              </w:rPr>
            </w:pPr>
            <w:r w:rsidRPr="002A4AD0">
              <w:rPr>
                <w:color w:val="000000"/>
                <w:sz w:val="20"/>
              </w:rPr>
              <w:t>3</w:t>
            </w:r>
          </w:p>
        </w:tc>
        <w:tc>
          <w:tcPr>
            <w:tcW w:w="2339" w:type="pct"/>
            <w:tcBorders>
              <w:top w:val="nil"/>
              <w:left w:val="nil"/>
              <w:bottom w:val="single" w:sz="4" w:space="0" w:color="auto"/>
              <w:right w:val="single" w:sz="4" w:space="0" w:color="auto"/>
            </w:tcBorders>
            <w:shd w:val="clear" w:color="auto" w:fill="auto"/>
            <w:vAlign w:val="center"/>
            <w:hideMark/>
          </w:tcPr>
          <w:p w14:paraId="1B6F54E1" w14:textId="77777777" w:rsidR="00FC0A56" w:rsidRPr="002A4AD0" w:rsidRDefault="00FC0A56" w:rsidP="007F0B7A">
            <w:pPr>
              <w:rPr>
                <w:color w:val="000000"/>
                <w:sz w:val="20"/>
              </w:rPr>
            </w:pPr>
            <w:proofErr w:type="spellStart"/>
            <w:r w:rsidRPr="002A4AD0">
              <w:rPr>
                <w:color w:val="000000"/>
                <w:sz w:val="20"/>
              </w:rPr>
              <w:t>Ископ</w:t>
            </w:r>
            <w:proofErr w:type="spellEnd"/>
            <w:r w:rsidRPr="002A4AD0">
              <w:rPr>
                <w:color w:val="000000"/>
                <w:sz w:val="20"/>
              </w:rPr>
              <w:t xml:space="preserve"> </w:t>
            </w:r>
            <w:proofErr w:type="spellStart"/>
            <w:r w:rsidRPr="002A4AD0">
              <w:rPr>
                <w:color w:val="000000"/>
                <w:sz w:val="20"/>
              </w:rPr>
              <w:t>рова</w:t>
            </w:r>
            <w:proofErr w:type="spellEnd"/>
            <w:r w:rsidRPr="002A4AD0">
              <w:rPr>
                <w:color w:val="000000"/>
                <w:sz w:val="20"/>
              </w:rPr>
              <w:t xml:space="preserve"> у </w:t>
            </w:r>
            <w:proofErr w:type="spellStart"/>
            <w:r w:rsidRPr="002A4AD0">
              <w:rPr>
                <w:color w:val="000000"/>
                <w:sz w:val="20"/>
              </w:rPr>
              <w:t>земљишту</w:t>
            </w:r>
            <w:proofErr w:type="spellEnd"/>
            <w:r w:rsidRPr="002A4AD0">
              <w:rPr>
                <w:color w:val="000000"/>
                <w:sz w:val="20"/>
              </w:rPr>
              <w:t xml:space="preserve"> III </w:t>
            </w:r>
            <w:proofErr w:type="spellStart"/>
            <w:r w:rsidRPr="002A4AD0">
              <w:rPr>
                <w:color w:val="000000"/>
                <w:sz w:val="20"/>
              </w:rPr>
              <w:t>категорије</w:t>
            </w:r>
            <w:proofErr w:type="spellEnd"/>
            <w:r w:rsidRPr="002A4AD0">
              <w:rPr>
                <w:color w:val="000000"/>
                <w:sz w:val="20"/>
              </w:rPr>
              <w:t xml:space="preserve">, </w:t>
            </w:r>
            <w:proofErr w:type="spellStart"/>
            <w:r w:rsidRPr="002A4AD0">
              <w:rPr>
                <w:color w:val="000000"/>
                <w:sz w:val="20"/>
              </w:rPr>
              <w:t>просечне</w:t>
            </w:r>
            <w:proofErr w:type="spellEnd"/>
            <w:r w:rsidRPr="002A4AD0">
              <w:rPr>
                <w:color w:val="000000"/>
                <w:sz w:val="20"/>
              </w:rPr>
              <w:t xml:space="preserve"> </w:t>
            </w:r>
            <w:proofErr w:type="spellStart"/>
            <w:r w:rsidRPr="002A4AD0">
              <w:rPr>
                <w:color w:val="000000"/>
                <w:sz w:val="20"/>
              </w:rPr>
              <w:t>ширине</w:t>
            </w:r>
            <w:proofErr w:type="spellEnd"/>
            <w:r w:rsidRPr="002A4AD0">
              <w:rPr>
                <w:color w:val="000000"/>
                <w:sz w:val="20"/>
              </w:rPr>
              <w:t xml:space="preserve"> 0,4м и </w:t>
            </w:r>
            <w:proofErr w:type="spellStart"/>
            <w:r w:rsidRPr="002A4AD0">
              <w:rPr>
                <w:color w:val="000000"/>
                <w:sz w:val="20"/>
              </w:rPr>
              <w:t>дубине</w:t>
            </w:r>
            <w:proofErr w:type="spellEnd"/>
            <w:r w:rsidRPr="002A4AD0">
              <w:rPr>
                <w:color w:val="000000"/>
                <w:sz w:val="20"/>
              </w:rPr>
              <w:t xml:space="preserve"> 0,8м  у </w:t>
            </w:r>
            <w:proofErr w:type="spellStart"/>
            <w:r w:rsidRPr="002A4AD0">
              <w:rPr>
                <w:color w:val="000000"/>
                <w:sz w:val="20"/>
              </w:rPr>
              <w:t>слободном</w:t>
            </w:r>
            <w:proofErr w:type="spellEnd"/>
            <w:r w:rsidRPr="002A4AD0">
              <w:rPr>
                <w:color w:val="000000"/>
                <w:sz w:val="20"/>
              </w:rPr>
              <w:t xml:space="preserve"> </w:t>
            </w:r>
            <w:proofErr w:type="spellStart"/>
            <w:r w:rsidRPr="002A4AD0">
              <w:rPr>
                <w:color w:val="000000"/>
                <w:sz w:val="20"/>
              </w:rPr>
              <w:t>терену</w:t>
            </w:r>
            <w:proofErr w:type="spellEnd"/>
            <w:r w:rsidRPr="002A4AD0">
              <w:rPr>
                <w:color w:val="000000"/>
                <w:sz w:val="20"/>
              </w:rPr>
              <w:t xml:space="preserve">, </w:t>
            </w:r>
            <w:proofErr w:type="spellStart"/>
            <w:r w:rsidRPr="002A4AD0">
              <w:rPr>
                <w:color w:val="000000"/>
                <w:sz w:val="20"/>
              </w:rPr>
              <w:t>односно</w:t>
            </w:r>
            <w:proofErr w:type="spellEnd"/>
            <w:r w:rsidRPr="002A4AD0">
              <w:rPr>
                <w:color w:val="000000"/>
                <w:sz w:val="20"/>
              </w:rPr>
              <w:t xml:space="preserve"> </w:t>
            </w:r>
            <w:proofErr w:type="spellStart"/>
            <w:r w:rsidRPr="002A4AD0">
              <w:rPr>
                <w:color w:val="000000"/>
                <w:sz w:val="20"/>
              </w:rPr>
              <w:t>дубине</w:t>
            </w:r>
            <w:proofErr w:type="spellEnd"/>
            <w:r w:rsidRPr="002A4AD0">
              <w:rPr>
                <w:color w:val="000000"/>
                <w:sz w:val="20"/>
              </w:rPr>
              <w:t xml:space="preserve"> 1,2м </w:t>
            </w:r>
            <w:proofErr w:type="spellStart"/>
            <w:r w:rsidRPr="002A4AD0">
              <w:rPr>
                <w:color w:val="000000"/>
                <w:sz w:val="20"/>
              </w:rPr>
              <w:t>испод</w:t>
            </w:r>
            <w:proofErr w:type="spellEnd"/>
            <w:r w:rsidRPr="002A4AD0">
              <w:rPr>
                <w:color w:val="000000"/>
                <w:sz w:val="20"/>
              </w:rPr>
              <w:t xml:space="preserve"> </w:t>
            </w:r>
            <w:proofErr w:type="spellStart"/>
            <w:r w:rsidRPr="002A4AD0">
              <w:rPr>
                <w:color w:val="000000"/>
                <w:sz w:val="20"/>
              </w:rPr>
              <w:t>ауто</w:t>
            </w:r>
            <w:proofErr w:type="spellEnd"/>
            <w:r w:rsidRPr="002A4AD0">
              <w:rPr>
                <w:color w:val="000000"/>
                <w:sz w:val="20"/>
              </w:rPr>
              <w:t xml:space="preserve"> </w:t>
            </w:r>
            <w:proofErr w:type="spellStart"/>
            <w:r w:rsidRPr="002A4AD0">
              <w:rPr>
                <w:color w:val="000000"/>
                <w:sz w:val="20"/>
              </w:rPr>
              <w:t>саобраћајница</w:t>
            </w:r>
            <w:proofErr w:type="spellEnd"/>
            <w:r w:rsidRPr="002A4AD0">
              <w:rPr>
                <w:color w:val="000000"/>
                <w:sz w:val="20"/>
              </w:rPr>
              <w:t xml:space="preserve"> и </w:t>
            </w:r>
            <w:proofErr w:type="spellStart"/>
            <w:r w:rsidRPr="002A4AD0">
              <w:rPr>
                <w:color w:val="000000"/>
                <w:sz w:val="20"/>
              </w:rPr>
              <w:t>паркинг</w:t>
            </w:r>
            <w:proofErr w:type="spellEnd"/>
            <w:r w:rsidRPr="002A4AD0">
              <w:rPr>
                <w:color w:val="000000"/>
                <w:sz w:val="20"/>
              </w:rPr>
              <w:t xml:space="preserve"> </w:t>
            </w:r>
            <w:proofErr w:type="spellStart"/>
            <w:r w:rsidRPr="002A4AD0">
              <w:rPr>
                <w:color w:val="000000"/>
                <w:sz w:val="20"/>
              </w:rPr>
              <w:t>простора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полагање</w:t>
            </w:r>
            <w:proofErr w:type="spellEnd"/>
            <w:r w:rsidRPr="002A4AD0">
              <w:rPr>
                <w:color w:val="000000"/>
                <w:sz w:val="20"/>
              </w:rPr>
              <w:t xml:space="preserve"> </w:t>
            </w:r>
            <w:proofErr w:type="spellStart"/>
            <w:r w:rsidRPr="002A4AD0">
              <w:rPr>
                <w:color w:val="000000"/>
                <w:sz w:val="20"/>
              </w:rPr>
              <w:t>напојних</w:t>
            </w:r>
            <w:proofErr w:type="spellEnd"/>
            <w:r w:rsidRPr="002A4AD0">
              <w:rPr>
                <w:color w:val="000000"/>
                <w:sz w:val="20"/>
              </w:rPr>
              <w:t xml:space="preserve"> </w:t>
            </w:r>
            <w:proofErr w:type="spellStart"/>
            <w:r w:rsidRPr="002A4AD0">
              <w:rPr>
                <w:color w:val="000000"/>
                <w:sz w:val="20"/>
              </w:rPr>
              <w:t>каблова.Укупна</w:t>
            </w:r>
            <w:proofErr w:type="spellEnd"/>
            <w:r w:rsidRPr="002A4AD0">
              <w:rPr>
                <w:color w:val="000000"/>
                <w:sz w:val="20"/>
              </w:rPr>
              <w:t xml:space="preserve"> </w:t>
            </w:r>
            <w:proofErr w:type="spellStart"/>
            <w:r w:rsidRPr="002A4AD0">
              <w:rPr>
                <w:color w:val="000000"/>
                <w:sz w:val="20"/>
              </w:rPr>
              <w:t>дужина</w:t>
            </w:r>
            <w:proofErr w:type="spellEnd"/>
            <w:r w:rsidRPr="002A4AD0">
              <w:rPr>
                <w:color w:val="000000"/>
                <w:sz w:val="20"/>
              </w:rPr>
              <w:t xml:space="preserve"> </w:t>
            </w:r>
            <w:proofErr w:type="spellStart"/>
            <w:r w:rsidRPr="002A4AD0">
              <w:rPr>
                <w:color w:val="000000"/>
                <w:sz w:val="20"/>
              </w:rPr>
              <w:t>кабловског</w:t>
            </w:r>
            <w:proofErr w:type="spellEnd"/>
            <w:r w:rsidRPr="002A4AD0">
              <w:rPr>
                <w:color w:val="000000"/>
                <w:sz w:val="20"/>
              </w:rPr>
              <w:t xml:space="preserve"> </w:t>
            </w:r>
            <w:proofErr w:type="spellStart"/>
            <w:r w:rsidRPr="002A4AD0">
              <w:rPr>
                <w:color w:val="000000"/>
                <w:sz w:val="20"/>
              </w:rPr>
              <w:t>рова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полагање</w:t>
            </w:r>
            <w:proofErr w:type="spellEnd"/>
            <w:r w:rsidRPr="002A4AD0">
              <w:rPr>
                <w:color w:val="000000"/>
                <w:sz w:val="20"/>
              </w:rPr>
              <w:t xml:space="preserve"> </w:t>
            </w:r>
            <w:proofErr w:type="spellStart"/>
            <w:r w:rsidRPr="002A4AD0">
              <w:rPr>
                <w:color w:val="000000"/>
                <w:sz w:val="20"/>
              </w:rPr>
              <w:t>напојних</w:t>
            </w:r>
            <w:proofErr w:type="spellEnd"/>
            <w:r w:rsidRPr="002A4AD0">
              <w:rPr>
                <w:color w:val="000000"/>
                <w:sz w:val="20"/>
              </w:rPr>
              <w:t xml:space="preserve"> </w:t>
            </w:r>
            <w:proofErr w:type="spellStart"/>
            <w:r w:rsidRPr="002A4AD0">
              <w:rPr>
                <w:color w:val="000000"/>
                <w:sz w:val="20"/>
              </w:rPr>
              <w:t>каблова</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740 м. </w:t>
            </w:r>
            <w:proofErr w:type="spellStart"/>
            <w:r w:rsidRPr="002A4AD0">
              <w:rPr>
                <w:color w:val="000000"/>
                <w:sz w:val="20"/>
              </w:rPr>
              <w:t>Обрачун</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м</w:t>
            </w:r>
            <w:r w:rsidRPr="002A4AD0">
              <w:rPr>
                <w:color w:val="000000"/>
                <w:sz w:val="20"/>
                <w:vertAlign w:val="superscript"/>
              </w:rPr>
              <w:t>3</w:t>
            </w:r>
            <w:r w:rsidRPr="002A4AD0">
              <w:rPr>
                <w:color w:val="000000"/>
                <w:sz w:val="20"/>
              </w:rPr>
              <w:t xml:space="preserve">. </w:t>
            </w:r>
            <w:proofErr w:type="spellStart"/>
            <w:r w:rsidRPr="002A4AD0">
              <w:rPr>
                <w:color w:val="000000"/>
                <w:sz w:val="20"/>
              </w:rPr>
              <w:t>Ценом</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обухваћено</w:t>
            </w:r>
            <w:proofErr w:type="spellEnd"/>
            <w:r w:rsidRPr="002A4AD0">
              <w:rPr>
                <w:color w:val="000000"/>
                <w:sz w:val="20"/>
              </w:rPr>
              <w:t xml:space="preserve"> и </w:t>
            </w:r>
            <w:proofErr w:type="spellStart"/>
            <w:r w:rsidRPr="002A4AD0">
              <w:rPr>
                <w:color w:val="000000"/>
                <w:sz w:val="20"/>
              </w:rPr>
              <w:t>затрпавање</w:t>
            </w:r>
            <w:proofErr w:type="spellEnd"/>
            <w:r w:rsidRPr="002A4AD0">
              <w:rPr>
                <w:color w:val="000000"/>
                <w:sz w:val="20"/>
              </w:rPr>
              <w:t xml:space="preserve"> </w:t>
            </w:r>
            <w:proofErr w:type="spellStart"/>
            <w:r w:rsidRPr="002A4AD0">
              <w:rPr>
                <w:color w:val="000000"/>
                <w:sz w:val="20"/>
              </w:rPr>
              <w:t>рова</w:t>
            </w:r>
            <w:proofErr w:type="spellEnd"/>
            <w:r w:rsidRPr="002A4AD0">
              <w:rPr>
                <w:color w:val="000000"/>
                <w:sz w:val="20"/>
              </w:rPr>
              <w:t xml:space="preserve"> у </w:t>
            </w:r>
            <w:proofErr w:type="spellStart"/>
            <w:r w:rsidRPr="002A4AD0">
              <w:rPr>
                <w:color w:val="000000"/>
                <w:sz w:val="20"/>
              </w:rPr>
              <w:t>слојевима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набијањем</w:t>
            </w:r>
            <w:proofErr w:type="spellEnd"/>
            <w:r w:rsidRPr="002A4AD0">
              <w:rPr>
                <w:color w:val="000000"/>
                <w:sz w:val="20"/>
              </w:rPr>
              <w:t xml:space="preserve"> и </w:t>
            </w:r>
            <w:proofErr w:type="spellStart"/>
            <w:r w:rsidRPr="002A4AD0">
              <w:rPr>
                <w:color w:val="000000"/>
                <w:sz w:val="20"/>
              </w:rPr>
              <w:t>одвозом</w:t>
            </w:r>
            <w:proofErr w:type="spellEnd"/>
            <w:r w:rsidRPr="002A4AD0">
              <w:rPr>
                <w:color w:val="000000"/>
                <w:sz w:val="20"/>
              </w:rPr>
              <w:t xml:space="preserve"> </w:t>
            </w:r>
            <w:proofErr w:type="spellStart"/>
            <w:r w:rsidRPr="002A4AD0">
              <w:rPr>
                <w:color w:val="000000"/>
                <w:sz w:val="20"/>
              </w:rPr>
              <w:t>вишка</w:t>
            </w:r>
            <w:proofErr w:type="spellEnd"/>
            <w:r w:rsidRPr="002A4AD0">
              <w:rPr>
                <w:color w:val="000000"/>
                <w:sz w:val="20"/>
              </w:rPr>
              <w:t xml:space="preserve"> </w:t>
            </w:r>
            <w:proofErr w:type="spellStart"/>
            <w:r w:rsidRPr="002A4AD0">
              <w:rPr>
                <w:color w:val="000000"/>
                <w:sz w:val="20"/>
              </w:rPr>
              <w:t>земље</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1917F5A9" w14:textId="77777777" w:rsidR="00FC0A56" w:rsidRPr="002A4AD0" w:rsidRDefault="00FC0A56" w:rsidP="007F0B7A">
            <w:pPr>
              <w:rPr>
                <w:color w:val="000000"/>
                <w:sz w:val="20"/>
              </w:rPr>
            </w:pPr>
            <w:r w:rsidRPr="002A4AD0">
              <w:rPr>
                <w:color w:val="000000"/>
                <w:sz w:val="20"/>
              </w:rPr>
              <w:t>м</w:t>
            </w:r>
            <w:r w:rsidRPr="002A4AD0">
              <w:rPr>
                <w:color w:val="000000"/>
                <w:sz w:val="20"/>
                <w:vertAlign w:val="superscript"/>
              </w:rPr>
              <w:t>3</w:t>
            </w:r>
          </w:p>
        </w:tc>
        <w:tc>
          <w:tcPr>
            <w:tcW w:w="410" w:type="pct"/>
            <w:tcBorders>
              <w:top w:val="nil"/>
              <w:left w:val="nil"/>
              <w:bottom w:val="single" w:sz="4" w:space="0" w:color="auto"/>
              <w:right w:val="single" w:sz="4" w:space="0" w:color="auto"/>
            </w:tcBorders>
            <w:shd w:val="clear" w:color="auto" w:fill="auto"/>
            <w:vAlign w:val="center"/>
            <w:hideMark/>
          </w:tcPr>
          <w:p w14:paraId="47381788" w14:textId="77777777" w:rsidR="00FC0A56" w:rsidRPr="002A4AD0" w:rsidRDefault="00FC0A56" w:rsidP="007F0B7A">
            <w:pPr>
              <w:jc w:val="center"/>
              <w:rPr>
                <w:color w:val="000000"/>
                <w:sz w:val="20"/>
              </w:rPr>
            </w:pPr>
            <w:r w:rsidRPr="002A4AD0">
              <w:rPr>
                <w:color w:val="000000"/>
                <w:sz w:val="20"/>
              </w:rPr>
              <w:t>275</w:t>
            </w:r>
          </w:p>
        </w:tc>
        <w:tc>
          <w:tcPr>
            <w:tcW w:w="628" w:type="pct"/>
            <w:gridSpan w:val="2"/>
            <w:tcBorders>
              <w:top w:val="nil"/>
              <w:left w:val="nil"/>
              <w:bottom w:val="single" w:sz="4" w:space="0" w:color="auto"/>
              <w:right w:val="single" w:sz="4" w:space="0" w:color="auto"/>
            </w:tcBorders>
            <w:shd w:val="clear" w:color="auto" w:fill="auto"/>
            <w:vAlign w:val="center"/>
            <w:hideMark/>
          </w:tcPr>
          <w:p w14:paraId="4DEB8CA7"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607FD11C" w14:textId="77777777" w:rsidR="00FC0A56" w:rsidRPr="002A4AD0" w:rsidRDefault="00FC0A56" w:rsidP="007F0B7A">
            <w:pPr>
              <w:rPr>
                <w:color w:val="000000"/>
                <w:sz w:val="20"/>
              </w:rPr>
            </w:pPr>
            <w:r w:rsidRPr="002A4AD0">
              <w:rPr>
                <w:color w:val="000000"/>
                <w:sz w:val="20"/>
              </w:rPr>
              <w:t> </w:t>
            </w:r>
          </w:p>
        </w:tc>
      </w:tr>
      <w:tr w:rsidR="00217097" w:rsidRPr="002A4AD0" w14:paraId="46B1467A"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0CED48E1"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0611A1E7"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6D7CDD4D"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6A42D0A0"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204A7B7E"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647063CB" w14:textId="77777777" w:rsidR="00FC0A56" w:rsidRPr="002A4AD0" w:rsidRDefault="00FC0A56" w:rsidP="007F0B7A">
            <w:pPr>
              <w:rPr>
                <w:color w:val="000000"/>
                <w:sz w:val="20"/>
              </w:rPr>
            </w:pPr>
            <w:r w:rsidRPr="002A4AD0">
              <w:rPr>
                <w:color w:val="000000"/>
                <w:sz w:val="20"/>
              </w:rPr>
              <w:t> </w:t>
            </w:r>
          </w:p>
        </w:tc>
      </w:tr>
      <w:tr w:rsidR="00217097" w:rsidRPr="002A4AD0" w14:paraId="5D47594D" w14:textId="77777777" w:rsidTr="007F0B7A">
        <w:trPr>
          <w:trHeight w:val="102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9E98718" w14:textId="77777777" w:rsidR="00FC0A56" w:rsidRPr="002A4AD0" w:rsidRDefault="00FC0A56" w:rsidP="007F0B7A">
            <w:pPr>
              <w:jc w:val="center"/>
              <w:rPr>
                <w:color w:val="000000"/>
                <w:sz w:val="20"/>
              </w:rPr>
            </w:pPr>
            <w:r w:rsidRPr="002A4AD0">
              <w:rPr>
                <w:color w:val="000000"/>
                <w:sz w:val="20"/>
              </w:rPr>
              <w:t>4</w:t>
            </w:r>
          </w:p>
        </w:tc>
        <w:tc>
          <w:tcPr>
            <w:tcW w:w="2339" w:type="pct"/>
            <w:tcBorders>
              <w:top w:val="nil"/>
              <w:left w:val="nil"/>
              <w:bottom w:val="single" w:sz="4" w:space="0" w:color="auto"/>
              <w:right w:val="single" w:sz="4" w:space="0" w:color="auto"/>
            </w:tcBorders>
            <w:shd w:val="clear" w:color="auto" w:fill="auto"/>
            <w:vAlign w:val="center"/>
            <w:hideMark/>
          </w:tcPr>
          <w:p w14:paraId="2EF07637" w14:textId="77777777" w:rsidR="00FC0A56" w:rsidRPr="002A4AD0" w:rsidRDefault="00FC0A56" w:rsidP="007F0B7A">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ручно</w:t>
            </w:r>
            <w:proofErr w:type="spellEnd"/>
            <w:r w:rsidRPr="002A4AD0">
              <w:rPr>
                <w:color w:val="000000"/>
                <w:sz w:val="20"/>
              </w:rPr>
              <w:t xml:space="preserve"> </w:t>
            </w:r>
            <w:proofErr w:type="spellStart"/>
            <w:r w:rsidRPr="002A4AD0">
              <w:rPr>
                <w:color w:val="000000"/>
                <w:sz w:val="20"/>
              </w:rPr>
              <w:t>насипање</w:t>
            </w:r>
            <w:proofErr w:type="spellEnd"/>
            <w:r w:rsidRPr="002A4AD0">
              <w:rPr>
                <w:color w:val="000000"/>
                <w:sz w:val="20"/>
              </w:rPr>
              <w:t xml:space="preserve"> и </w:t>
            </w:r>
            <w:proofErr w:type="spellStart"/>
            <w:r w:rsidRPr="002A4AD0">
              <w:rPr>
                <w:color w:val="000000"/>
                <w:sz w:val="20"/>
              </w:rPr>
              <w:t>планирање</w:t>
            </w:r>
            <w:proofErr w:type="spellEnd"/>
            <w:r w:rsidRPr="002A4AD0">
              <w:rPr>
                <w:color w:val="000000"/>
                <w:sz w:val="20"/>
              </w:rPr>
              <w:t xml:space="preserve"> </w:t>
            </w:r>
            <w:proofErr w:type="spellStart"/>
            <w:r w:rsidRPr="002A4AD0">
              <w:rPr>
                <w:color w:val="000000"/>
                <w:sz w:val="20"/>
              </w:rPr>
              <w:t>песка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дно</w:t>
            </w:r>
            <w:proofErr w:type="spellEnd"/>
            <w:r w:rsidRPr="002A4AD0">
              <w:rPr>
                <w:color w:val="000000"/>
                <w:sz w:val="20"/>
              </w:rPr>
              <w:t xml:space="preserve"> </w:t>
            </w:r>
            <w:proofErr w:type="spellStart"/>
            <w:r w:rsidRPr="002A4AD0">
              <w:rPr>
                <w:color w:val="000000"/>
                <w:sz w:val="20"/>
              </w:rPr>
              <w:t>кабловског</w:t>
            </w:r>
            <w:proofErr w:type="spellEnd"/>
            <w:r w:rsidRPr="002A4AD0">
              <w:rPr>
                <w:color w:val="000000"/>
                <w:sz w:val="20"/>
              </w:rPr>
              <w:t xml:space="preserve"> </w:t>
            </w:r>
            <w:proofErr w:type="spellStart"/>
            <w:r w:rsidRPr="002A4AD0">
              <w:rPr>
                <w:color w:val="000000"/>
                <w:sz w:val="20"/>
              </w:rPr>
              <w:t>канала</w:t>
            </w:r>
            <w:proofErr w:type="spellEnd"/>
            <w:r w:rsidRPr="002A4AD0">
              <w:rPr>
                <w:color w:val="000000"/>
                <w:sz w:val="20"/>
              </w:rPr>
              <w:t xml:space="preserve"> у </w:t>
            </w:r>
            <w:proofErr w:type="spellStart"/>
            <w:r w:rsidRPr="002A4AD0">
              <w:rPr>
                <w:color w:val="000000"/>
                <w:sz w:val="20"/>
              </w:rPr>
              <w:t>слоју</w:t>
            </w:r>
            <w:proofErr w:type="spellEnd"/>
            <w:r w:rsidRPr="002A4AD0">
              <w:rPr>
                <w:color w:val="000000"/>
                <w:sz w:val="20"/>
              </w:rPr>
              <w:t xml:space="preserve"> 2x10цм, и </w:t>
            </w:r>
            <w:proofErr w:type="spellStart"/>
            <w:r w:rsidRPr="002A4AD0">
              <w:rPr>
                <w:color w:val="000000"/>
                <w:sz w:val="20"/>
              </w:rPr>
              <w:t>шљунак</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затрпавање</w:t>
            </w:r>
            <w:proofErr w:type="spellEnd"/>
            <w:r w:rsidRPr="002A4AD0">
              <w:rPr>
                <w:color w:val="000000"/>
                <w:sz w:val="20"/>
              </w:rPr>
              <w:t xml:space="preserve"> </w:t>
            </w:r>
            <w:proofErr w:type="spellStart"/>
            <w:r w:rsidRPr="002A4AD0">
              <w:rPr>
                <w:color w:val="000000"/>
                <w:sz w:val="20"/>
              </w:rPr>
              <w:t>рова</w:t>
            </w:r>
            <w:proofErr w:type="spellEnd"/>
            <w:r w:rsidRPr="002A4AD0">
              <w:rPr>
                <w:color w:val="000000"/>
                <w:sz w:val="20"/>
              </w:rPr>
              <w:t xml:space="preserve"> </w:t>
            </w:r>
            <w:proofErr w:type="spellStart"/>
            <w:r w:rsidRPr="002A4AD0">
              <w:rPr>
                <w:color w:val="000000"/>
                <w:sz w:val="20"/>
              </w:rPr>
              <w:t>испод</w:t>
            </w:r>
            <w:proofErr w:type="spellEnd"/>
            <w:r w:rsidRPr="002A4AD0">
              <w:rPr>
                <w:color w:val="000000"/>
                <w:sz w:val="20"/>
              </w:rPr>
              <w:t xml:space="preserve"> </w:t>
            </w:r>
            <w:proofErr w:type="spellStart"/>
            <w:r w:rsidRPr="002A4AD0">
              <w:rPr>
                <w:color w:val="000000"/>
                <w:sz w:val="20"/>
              </w:rPr>
              <w:t>коловоза</w:t>
            </w:r>
            <w:proofErr w:type="spellEnd"/>
            <w:r w:rsidRPr="002A4AD0">
              <w:rPr>
                <w:color w:val="000000"/>
                <w:sz w:val="20"/>
              </w:rPr>
              <w:t xml:space="preserve"> и </w:t>
            </w:r>
            <w:proofErr w:type="spellStart"/>
            <w:r w:rsidRPr="002A4AD0">
              <w:rPr>
                <w:color w:val="000000"/>
                <w:sz w:val="20"/>
              </w:rPr>
              <w:t>паркинга</w:t>
            </w:r>
            <w:proofErr w:type="spellEnd"/>
            <w:r w:rsidRPr="002A4AD0">
              <w:rPr>
                <w:color w:val="000000"/>
                <w:sz w:val="20"/>
              </w:rPr>
              <w:t xml:space="preserve">. </w:t>
            </w:r>
            <w:proofErr w:type="spellStart"/>
            <w:r w:rsidRPr="002A4AD0">
              <w:rPr>
                <w:color w:val="000000"/>
                <w:sz w:val="20"/>
              </w:rPr>
              <w:t>Обрачунава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м3 </w:t>
            </w:r>
            <w:proofErr w:type="spellStart"/>
            <w:r w:rsidRPr="002A4AD0">
              <w:rPr>
                <w:color w:val="000000"/>
                <w:sz w:val="20"/>
              </w:rPr>
              <w:t>песка</w:t>
            </w:r>
            <w:proofErr w:type="spellEnd"/>
            <w:r w:rsidRPr="002A4AD0">
              <w:rPr>
                <w:color w:val="000000"/>
                <w:sz w:val="20"/>
              </w:rPr>
              <w:t xml:space="preserve"> </w:t>
            </w:r>
            <w:proofErr w:type="spellStart"/>
            <w:r w:rsidRPr="002A4AD0">
              <w:rPr>
                <w:color w:val="000000"/>
                <w:sz w:val="20"/>
              </w:rPr>
              <w:t>односно</w:t>
            </w:r>
            <w:proofErr w:type="spellEnd"/>
            <w:r w:rsidRPr="002A4AD0">
              <w:rPr>
                <w:color w:val="000000"/>
                <w:sz w:val="20"/>
              </w:rPr>
              <w:t xml:space="preserve"> </w:t>
            </w:r>
            <w:proofErr w:type="spellStart"/>
            <w:r w:rsidRPr="002A4AD0">
              <w:rPr>
                <w:color w:val="000000"/>
                <w:sz w:val="20"/>
              </w:rPr>
              <w:t>шљунка</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59F3F54B" w14:textId="77777777" w:rsidR="00FC0A56" w:rsidRPr="002A4AD0" w:rsidRDefault="00FC0A56" w:rsidP="007F0B7A">
            <w:pPr>
              <w:rPr>
                <w:color w:val="000000"/>
                <w:sz w:val="20"/>
              </w:rPr>
            </w:pPr>
            <w:r w:rsidRPr="002A4AD0">
              <w:rPr>
                <w:color w:val="000000"/>
                <w:sz w:val="20"/>
              </w:rPr>
              <w:t>м</w:t>
            </w:r>
            <w:r w:rsidRPr="002A4AD0">
              <w:rPr>
                <w:color w:val="000000"/>
                <w:sz w:val="20"/>
                <w:vertAlign w:val="superscript"/>
              </w:rPr>
              <w:t>3</w:t>
            </w:r>
          </w:p>
        </w:tc>
        <w:tc>
          <w:tcPr>
            <w:tcW w:w="410" w:type="pct"/>
            <w:tcBorders>
              <w:top w:val="nil"/>
              <w:left w:val="nil"/>
              <w:bottom w:val="single" w:sz="4" w:space="0" w:color="auto"/>
              <w:right w:val="single" w:sz="4" w:space="0" w:color="auto"/>
            </w:tcBorders>
            <w:shd w:val="clear" w:color="auto" w:fill="auto"/>
            <w:vAlign w:val="center"/>
            <w:hideMark/>
          </w:tcPr>
          <w:p w14:paraId="7F162BDD" w14:textId="77777777" w:rsidR="00FC0A56" w:rsidRPr="002A4AD0" w:rsidRDefault="00FC0A56" w:rsidP="007F0B7A">
            <w:pPr>
              <w:jc w:val="center"/>
              <w:rPr>
                <w:color w:val="000000"/>
                <w:sz w:val="20"/>
              </w:rPr>
            </w:pPr>
            <w:r w:rsidRPr="002A4AD0">
              <w:rPr>
                <w:color w:val="000000"/>
                <w:sz w:val="20"/>
              </w:rPr>
              <w:t>97</w:t>
            </w:r>
          </w:p>
        </w:tc>
        <w:tc>
          <w:tcPr>
            <w:tcW w:w="628" w:type="pct"/>
            <w:gridSpan w:val="2"/>
            <w:tcBorders>
              <w:top w:val="nil"/>
              <w:left w:val="nil"/>
              <w:bottom w:val="single" w:sz="4" w:space="0" w:color="auto"/>
              <w:right w:val="single" w:sz="4" w:space="0" w:color="auto"/>
            </w:tcBorders>
            <w:shd w:val="clear" w:color="auto" w:fill="auto"/>
            <w:vAlign w:val="center"/>
            <w:hideMark/>
          </w:tcPr>
          <w:p w14:paraId="109DB386"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0CFCE770" w14:textId="77777777" w:rsidR="00FC0A56" w:rsidRPr="002A4AD0" w:rsidRDefault="00FC0A56" w:rsidP="007F0B7A">
            <w:pPr>
              <w:rPr>
                <w:color w:val="000000"/>
                <w:sz w:val="20"/>
              </w:rPr>
            </w:pPr>
            <w:r w:rsidRPr="002A4AD0">
              <w:rPr>
                <w:color w:val="000000"/>
                <w:sz w:val="20"/>
              </w:rPr>
              <w:t> </w:t>
            </w:r>
          </w:p>
        </w:tc>
      </w:tr>
      <w:tr w:rsidR="00217097" w:rsidRPr="002A4AD0" w14:paraId="1A4DA314"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539BFDC"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63820913"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0EA319E9"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2225CABA"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1EDEF533"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6A715EC5" w14:textId="77777777" w:rsidR="00FC0A56" w:rsidRPr="002A4AD0" w:rsidRDefault="00FC0A56" w:rsidP="007F0B7A">
            <w:pPr>
              <w:rPr>
                <w:color w:val="000000"/>
                <w:sz w:val="20"/>
              </w:rPr>
            </w:pPr>
            <w:r w:rsidRPr="002A4AD0">
              <w:rPr>
                <w:color w:val="000000"/>
                <w:sz w:val="20"/>
              </w:rPr>
              <w:t> </w:t>
            </w:r>
          </w:p>
        </w:tc>
      </w:tr>
      <w:tr w:rsidR="00217097" w:rsidRPr="002A4AD0" w14:paraId="66B6B47C"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2F76053E" w14:textId="77777777" w:rsidR="00FC0A56" w:rsidRPr="002A4AD0" w:rsidRDefault="00FC0A56" w:rsidP="007F0B7A">
            <w:pPr>
              <w:jc w:val="center"/>
              <w:rPr>
                <w:color w:val="000000"/>
                <w:sz w:val="20"/>
              </w:rPr>
            </w:pPr>
            <w:r w:rsidRPr="002A4AD0">
              <w:rPr>
                <w:color w:val="000000"/>
                <w:sz w:val="20"/>
              </w:rPr>
              <w:t>5</w:t>
            </w:r>
          </w:p>
        </w:tc>
        <w:tc>
          <w:tcPr>
            <w:tcW w:w="2339" w:type="pct"/>
            <w:tcBorders>
              <w:top w:val="nil"/>
              <w:left w:val="nil"/>
              <w:bottom w:val="single" w:sz="4" w:space="0" w:color="auto"/>
              <w:right w:val="single" w:sz="4" w:space="0" w:color="auto"/>
            </w:tcBorders>
            <w:shd w:val="clear" w:color="auto" w:fill="auto"/>
            <w:vAlign w:val="center"/>
            <w:hideMark/>
          </w:tcPr>
          <w:p w14:paraId="5DB3E03B" w14:textId="77777777" w:rsidR="00FC0A56" w:rsidRPr="002A4AD0" w:rsidRDefault="00FC0A56" w:rsidP="007F0B7A">
            <w:pPr>
              <w:rPr>
                <w:color w:val="000000"/>
                <w:sz w:val="20"/>
              </w:rPr>
            </w:pPr>
            <w:proofErr w:type="spellStart"/>
            <w:r w:rsidRPr="002A4AD0">
              <w:rPr>
                <w:color w:val="000000"/>
                <w:sz w:val="20"/>
              </w:rPr>
              <w:t>Полагање</w:t>
            </w:r>
            <w:proofErr w:type="spellEnd"/>
            <w:r w:rsidRPr="002A4AD0">
              <w:rPr>
                <w:color w:val="000000"/>
                <w:sz w:val="20"/>
              </w:rPr>
              <w:t xml:space="preserve"> у </w:t>
            </w:r>
            <w:proofErr w:type="spellStart"/>
            <w:r w:rsidRPr="002A4AD0">
              <w:rPr>
                <w:color w:val="000000"/>
                <w:sz w:val="20"/>
              </w:rPr>
              <w:t>већ</w:t>
            </w:r>
            <w:proofErr w:type="spellEnd"/>
            <w:r w:rsidRPr="002A4AD0">
              <w:rPr>
                <w:color w:val="000000"/>
                <w:sz w:val="20"/>
              </w:rPr>
              <w:t xml:space="preserve"> </w:t>
            </w:r>
            <w:proofErr w:type="spellStart"/>
            <w:r w:rsidRPr="002A4AD0">
              <w:rPr>
                <w:color w:val="000000"/>
                <w:sz w:val="20"/>
              </w:rPr>
              <w:t>ископан</w:t>
            </w:r>
            <w:proofErr w:type="spellEnd"/>
            <w:r w:rsidRPr="002A4AD0">
              <w:rPr>
                <w:color w:val="000000"/>
                <w:sz w:val="20"/>
              </w:rPr>
              <w:t xml:space="preserve"> </w:t>
            </w:r>
            <w:proofErr w:type="spellStart"/>
            <w:r w:rsidRPr="002A4AD0">
              <w:rPr>
                <w:color w:val="000000"/>
                <w:sz w:val="20"/>
              </w:rPr>
              <w:t>ров</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дубину</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0,8м ПВЦ </w:t>
            </w:r>
            <w:proofErr w:type="spellStart"/>
            <w:r w:rsidRPr="002A4AD0">
              <w:rPr>
                <w:color w:val="000000"/>
                <w:sz w:val="20"/>
              </w:rPr>
              <w:t>тврде</w:t>
            </w:r>
            <w:proofErr w:type="spellEnd"/>
            <w:r w:rsidRPr="002A4AD0">
              <w:rPr>
                <w:color w:val="000000"/>
                <w:sz w:val="20"/>
              </w:rPr>
              <w:t xml:space="preserve"> </w:t>
            </w:r>
            <w:proofErr w:type="spellStart"/>
            <w:r w:rsidRPr="002A4AD0">
              <w:rPr>
                <w:color w:val="000000"/>
                <w:sz w:val="20"/>
              </w:rPr>
              <w:t>јувидур</w:t>
            </w:r>
            <w:proofErr w:type="spellEnd"/>
            <w:r w:rsidRPr="002A4AD0">
              <w:rPr>
                <w:color w:val="000000"/>
                <w:sz w:val="20"/>
              </w:rPr>
              <w:t xml:space="preserve"> </w:t>
            </w:r>
            <w:proofErr w:type="spellStart"/>
            <w:r w:rsidRPr="002A4AD0">
              <w:rPr>
                <w:color w:val="000000"/>
                <w:sz w:val="20"/>
              </w:rPr>
              <w:t>цеви</w:t>
            </w:r>
            <w:proofErr w:type="spellEnd"/>
            <w:r w:rsidRPr="002A4AD0">
              <w:rPr>
                <w:color w:val="000000"/>
                <w:sz w:val="20"/>
              </w:rPr>
              <w:t xml:space="preserve"> Ø110мм.</w:t>
            </w:r>
          </w:p>
        </w:tc>
        <w:tc>
          <w:tcPr>
            <w:tcW w:w="528" w:type="pct"/>
            <w:tcBorders>
              <w:top w:val="nil"/>
              <w:left w:val="nil"/>
              <w:bottom w:val="single" w:sz="4" w:space="0" w:color="auto"/>
              <w:right w:val="single" w:sz="4" w:space="0" w:color="auto"/>
            </w:tcBorders>
            <w:shd w:val="clear" w:color="auto" w:fill="auto"/>
            <w:vAlign w:val="center"/>
            <w:hideMark/>
          </w:tcPr>
          <w:p w14:paraId="58AE26ED" w14:textId="77777777" w:rsidR="00FC0A56" w:rsidRPr="002A4AD0" w:rsidRDefault="00FC0A56" w:rsidP="007F0B7A">
            <w:pPr>
              <w:rPr>
                <w:color w:val="000000"/>
                <w:sz w:val="20"/>
              </w:rPr>
            </w:pPr>
            <w:r w:rsidRPr="002A4AD0">
              <w:rPr>
                <w:color w:val="000000"/>
                <w:sz w:val="20"/>
              </w:rPr>
              <w:t>м</w:t>
            </w:r>
          </w:p>
        </w:tc>
        <w:tc>
          <w:tcPr>
            <w:tcW w:w="410" w:type="pct"/>
            <w:tcBorders>
              <w:top w:val="nil"/>
              <w:left w:val="nil"/>
              <w:bottom w:val="single" w:sz="4" w:space="0" w:color="auto"/>
              <w:right w:val="single" w:sz="4" w:space="0" w:color="auto"/>
            </w:tcBorders>
            <w:shd w:val="clear" w:color="auto" w:fill="auto"/>
            <w:vAlign w:val="center"/>
            <w:hideMark/>
          </w:tcPr>
          <w:p w14:paraId="2C1836BA" w14:textId="77777777" w:rsidR="00FC0A56" w:rsidRPr="002A4AD0" w:rsidRDefault="00FC0A56" w:rsidP="007F0B7A">
            <w:pPr>
              <w:jc w:val="center"/>
              <w:rPr>
                <w:color w:val="000000"/>
                <w:sz w:val="20"/>
              </w:rPr>
            </w:pPr>
            <w:r w:rsidRPr="002A4AD0">
              <w:rPr>
                <w:color w:val="000000"/>
                <w:sz w:val="20"/>
              </w:rPr>
              <w:t>30</w:t>
            </w:r>
          </w:p>
        </w:tc>
        <w:tc>
          <w:tcPr>
            <w:tcW w:w="628" w:type="pct"/>
            <w:gridSpan w:val="2"/>
            <w:tcBorders>
              <w:top w:val="nil"/>
              <w:left w:val="nil"/>
              <w:bottom w:val="single" w:sz="4" w:space="0" w:color="auto"/>
              <w:right w:val="single" w:sz="4" w:space="0" w:color="auto"/>
            </w:tcBorders>
            <w:shd w:val="clear" w:color="auto" w:fill="auto"/>
            <w:vAlign w:val="center"/>
            <w:hideMark/>
          </w:tcPr>
          <w:p w14:paraId="37F8553D"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4CEACC91" w14:textId="77777777" w:rsidR="00FC0A56" w:rsidRPr="002A4AD0" w:rsidRDefault="00FC0A56" w:rsidP="007F0B7A">
            <w:pPr>
              <w:rPr>
                <w:color w:val="000000"/>
                <w:sz w:val="20"/>
              </w:rPr>
            </w:pPr>
            <w:r w:rsidRPr="002A4AD0">
              <w:rPr>
                <w:color w:val="000000"/>
                <w:sz w:val="20"/>
              </w:rPr>
              <w:t> </w:t>
            </w:r>
          </w:p>
        </w:tc>
      </w:tr>
      <w:tr w:rsidR="00217097" w:rsidRPr="002A4AD0" w14:paraId="0936EB41"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0A36E2C6"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76A684B7"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6D3E68EC"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0E4C1D19"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19050933"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713E9715" w14:textId="77777777" w:rsidR="00FC0A56" w:rsidRPr="002A4AD0" w:rsidRDefault="00FC0A56" w:rsidP="007F0B7A">
            <w:pPr>
              <w:rPr>
                <w:color w:val="000000"/>
                <w:sz w:val="20"/>
              </w:rPr>
            </w:pPr>
            <w:r w:rsidRPr="002A4AD0">
              <w:rPr>
                <w:color w:val="000000"/>
                <w:sz w:val="20"/>
              </w:rPr>
              <w:t> </w:t>
            </w:r>
          </w:p>
        </w:tc>
      </w:tr>
      <w:tr w:rsidR="00217097" w:rsidRPr="002A4AD0" w14:paraId="25A7302F" w14:textId="77777777" w:rsidTr="007F0B7A">
        <w:trPr>
          <w:trHeight w:val="76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AEBE260" w14:textId="77777777" w:rsidR="00FC0A56" w:rsidRPr="002A4AD0" w:rsidRDefault="00FC0A56" w:rsidP="007F0B7A">
            <w:pPr>
              <w:jc w:val="center"/>
              <w:rPr>
                <w:color w:val="000000"/>
                <w:sz w:val="20"/>
              </w:rPr>
            </w:pPr>
            <w:r w:rsidRPr="002A4AD0">
              <w:rPr>
                <w:color w:val="000000"/>
                <w:sz w:val="20"/>
              </w:rPr>
              <w:t>6</w:t>
            </w:r>
          </w:p>
        </w:tc>
        <w:tc>
          <w:tcPr>
            <w:tcW w:w="2339" w:type="pct"/>
            <w:tcBorders>
              <w:top w:val="nil"/>
              <w:left w:val="nil"/>
              <w:bottom w:val="single" w:sz="4" w:space="0" w:color="auto"/>
              <w:right w:val="single" w:sz="4" w:space="0" w:color="auto"/>
            </w:tcBorders>
            <w:shd w:val="clear" w:color="auto" w:fill="auto"/>
            <w:vAlign w:val="center"/>
            <w:hideMark/>
          </w:tcPr>
          <w:p w14:paraId="66583478" w14:textId="77777777" w:rsidR="00FC0A56" w:rsidRPr="002A4AD0" w:rsidRDefault="00FC0A56" w:rsidP="007F0B7A">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уградња</w:t>
            </w:r>
            <w:proofErr w:type="spellEnd"/>
            <w:r w:rsidRPr="002A4AD0">
              <w:rPr>
                <w:color w:val="000000"/>
                <w:sz w:val="20"/>
              </w:rPr>
              <w:t xml:space="preserve"> </w:t>
            </w:r>
            <w:proofErr w:type="spellStart"/>
            <w:r w:rsidRPr="002A4AD0">
              <w:rPr>
                <w:color w:val="000000"/>
                <w:sz w:val="20"/>
              </w:rPr>
              <w:t>ознака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обељежавање</w:t>
            </w:r>
            <w:proofErr w:type="spellEnd"/>
            <w:r w:rsidRPr="002A4AD0">
              <w:rPr>
                <w:color w:val="000000"/>
                <w:sz w:val="20"/>
              </w:rPr>
              <w:t xml:space="preserve"> </w:t>
            </w:r>
            <w:proofErr w:type="spellStart"/>
            <w:r w:rsidRPr="002A4AD0">
              <w:rPr>
                <w:color w:val="000000"/>
                <w:sz w:val="20"/>
              </w:rPr>
              <w:t>укрштања</w:t>
            </w:r>
            <w:proofErr w:type="spellEnd"/>
            <w:r w:rsidRPr="002A4AD0">
              <w:rPr>
                <w:color w:val="000000"/>
                <w:sz w:val="20"/>
              </w:rPr>
              <w:t xml:space="preserve"> 1кВ </w:t>
            </w:r>
            <w:proofErr w:type="spellStart"/>
            <w:r w:rsidRPr="002A4AD0">
              <w:rPr>
                <w:color w:val="000000"/>
                <w:sz w:val="20"/>
              </w:rPr>
              <w:t>кабла</w:t>
            </w:r>
            <w:proofErr w:type="spellEnd"/>
            <w:r w:rsidRPr="002A4AD0">
              <w:rPr>
                <w:color w:val="000000"/>
                <w:sz w:val="20"/>
              </w:rPr>
              <w:t xml:space="preserve"> </w:t>
            </w:r>
            <w:proofErr w:type="spellStart"/>
            <w:r w:rsidRPr="002A4AD0">
              <w:rPr>
                <w:color w:val="000000"/>
                <w:sz w:val="20"/>
              </w:rPr>
              <w:t>јавне</w:t>
            </w:r>
            <w:proofErr w:type="spellEnd"/>
            <w:r w:rsidRPr="002A4AD0">
              <w:rPr>
                <w:color w:val="000000"/>
                <w:sz w:val="20"/>
              </w:rPr>
              <w:t xml:space="preserve"> </w:t>
            </w:r>
            <w:proofErr w:type="spellStart"/>
            <w:r w:rsidRPr="002A4AD0">
              <w:rPr>
                <w:color w:val="000000"/>
                <w:sz w:val="20"/>
              </w:rPr>
              <w:t>расвете</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другим</w:t>
            </w:r>
            <w:proofErr w:type="spellEnd"/>
            <w:r w:rsidRPr="002A4AD0">
              <w:rPr>
                <w:color w:val="000000"/>
                <w:sz w:val="20"/>
              </w:rPr>
              <w:t xml:space="preserve"> </w:t>
            </w:r>
            <w:proofErr w:type="spellStart"/>
            <w:r w:rsidRPr="002A4AD0">
              <w:rPr>
                <w:color w:val="000000"/>
                <w:sz w:val="20"/>
              </w:rPr>
              <w:t>подземним</w:t>
            </w:r>
            <w:proofErr w:type="spellEnd"/>
            <w:r w:rsidRPr="002A4AD0">
              <w:rPr>
                <w:color w:val="000000"/>
                <w:sz w:val="20"/>
              </w:rPr>
              <w:t xml:space="preserve"> </w:t>
            </w:r>
            <w:proofErr w:type="spellStart"/>
            <w:r w:rsidRPr="002A4AD0">
              <w:rPr>
                <w:color w:val="000000"/>
                <w:sz w:val="20"/>
              </w:rPr>
              <w:t>инсталацијама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регулисаном</w:t>
            </w:r>
            <w:proofErr w:type="spellEnd"/>
            <w:r w:rsidRPr="002A4AD0">
              <w:rPr>
                <w:color w:val="000000"/>
                <w:sz w:val="20"/>
              </w:rPr>
              <w:t xml:space="preserve"> </w:t>
            </w:r>
            <w:proofErr w:type="spellStart"/>
            <w:r w:rsidRPr="002A4AD0">
              <w:rPr>
                <w:color w:val="000000"/>
                <w:sz w:val="20"/>
              </w:rPr>
              <w:t>терену.Обрачун</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комаду</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60E1D741" w14:textId="77777777" w:rsidR="00FC0A56" w:rsidRPr="002A4AD0" w:rsidRDefault="00FC0A56"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530BB586" w14:textId="77777777" w:rsidR="00FC0A56" w:rsidRPr="002A4AD0" w:rsidRDefault="00FC0A56" w:rsidP="007F0B7A">
            <w:pPr>
              <w:jc w:val="center"/>
              <w:rPr>
                <w:color w:val="000000"/>
                <w:sz w:val="20"/>
              </w:rPr>
            </w:pPr>
            <w:r w:rsidRPr="002A4AD0">
              <w:rPr>
                <w:color w:val="000000"/>
                <w:sz w:val="20"/>
              </w:rPr>
              <w:t>10</w:t>
            </w:r>
          </w:p>
        </w:tc>
        <w:tc>
          <w:tcPr>
            <w:tcW w:w="628" w:type="pct"/>
            <w:gridSpan w:val="2"/>
            <w:tcBorders>
              <w:top w:val="nil"/>
              <w:left w:val="nil"/>
              <w:bottom w:val="single" w:sz="4" w:space="0" w:color="auto"/>
              <w:right w:val="single" w:sz="4" w:space="0" w:color="auto"/>
            </w:tcBorders>
            <w:shd w:val="clear" w:color="auto" w:fill="auto"/>
            <w:vAlign w:val="center"/>
            <w:hideMark/>
          </w:tcPr>
          <w:p w14:paraId="033FB884"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3E964378" w14:textId="77777777" w:rsidR="00FC0A56" w:rsidRPr="002A4AD0" w:rsidRDefault="00FC0A56" w:rsidP="007F0B7A">
            <w:pPr>
              <w:rPr>
                <w:color w:val="000000"/>
                <w:sz w:val="20"/>
              </w:rPr>
            </w:pPr>
            <w:r w:rsidRPr="002A4AD0">
              <w:rPr>
                <w:color w:val="000000"/>
                <w:sz w:val="20"/>
              </w:rPr>
              <w:t> </w:t>
            </w:r>
          </w:p>
        </w:tc>
      </w:tr>
      <w:tr w:rsidR="00217097" w:rsidRPr="002A4AD0" w14:paraId="48CF493C"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9F04089"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30E889DC"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63FD7857"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0DFE7D05"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770EF35E"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139B5317" w14:textId="77777777" w:rsidR="00FC0A56" w:rsidRPr="002A4AD0" w:rsidRDefault="00FC0A56" w:rsidP="007F0B7A">
            <w:pPr>
              <w:rPr>
                <w:color w:val="000000"/>
                <w:sz w:val="20"/>
              </w:rPr>
            </w:pPr>
            <w:r w:rsidRPr="002A4AD0">
              <w:rPr>
                <w:color w:val="000000"/>
                <w:sz w:val="20"/>
              </w:rPr>
              <w:t> </w:t>
            </w:r>
          </w:p>
        </w:tc>
      </w:tr>
      <w:tr w:rsidR="00217097" w:rsidRPr="002A4AD0" w14:paraId="4036C992" w14:textId="77777777" w:rsidTr="007F0B7A">
        <w:trPr>
          <w:trHeight w:val="76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53395F42" w14:textId="77777777" w:rsidR="00FC0A56" w:rsidRPr="002A4AD0" w:rsidRDefault="00FC0A56" w:rsidP="007F0B7A">
            <w:pPr>
              <w:jc w:val="center"/>
              <w:rPr>
                <w:color w:val="000000"/>
                <w:sz w:val="20"/>
              </w:rPr>
            </w:pPr>
            <w:r w:rsidRPr="002A4AD0">
              <w:rPr>
                <w:color w:val="000000"/>
                <w:sz w:val="20"/>
              </w:rPr>
              <w:t>7</w:t>
            </w:r>
          </w:p>
        </w:tc>
        <w:tc>
          <w:tcPr>
            <w:tcW w:w="2339" w:type="pct"/>
            <w:tcBorders>
              <w:top w:val="nil"/>
              <w:left w:val="nil"/>
              <w:bottom w:val="single" w:sz="4" w:space="0" w:color="auto"/>
              <w:right w:val="single" w:sz="4" w:space="0" w:color="auto"/>
            </w:tcBorders>
            <w:shd w:val="clear" w:color="auto" w:fill="auto"/>
            <w:vAlign w:val="center"/>
            <w:hideMark/>
          </w:tcPr>
          <w:p w14:paraId="5B08465C" w14:textId="77777777" w:rsidR="00FC0A56" w:rsidRPr="002A4AD0" w:rsidRDefault="00FC0A56" w:rsidP="007F0B7A">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уградња</w:t>
            </w:r>
            <w:proofErr w:type="spellEnd"/>
            <w:r w:rsidRPr="002A4AD0">
              <w:rPr>
                <w:color w:val="000000"/>
                <w:sz w:val="20"/>
              </w:rPr>
              <w:t xml:space="preserve"> </w:t>
            </w:r>
            <w:proofErr w:type="spellStart"/>
            <w:r w:rsidRPr="002A4AD0">
              <w:rPr>
                <w:color w:val="000000"/>
                <w:sz w:val="20"/>
              </w:rPr>
              <w:t>ознака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обележавање</w:t>
            </w:r>
            <w:proofErr w:type="spellEnd"/>
            <w:r w:rsidRPr="002A4AD0">
              <w:rPr>
                <w:color w:val="000000"/>
                <w:sz w:val="20"/>
              </w:rPr>
              <w:t xml:space="preserve"> </w:t>
            </w:r>
            <w:proofErr w:type="spellStart"/>
            <w:r w:rsidRPr="002A4AD0">
              <w:rPr>
                <w:color w:val="000000"/>
                <w:sz w:val="20"/>
              </w:rPr>
              <w:t>трасе</w:t>
            </w:r>
            <w:proofErr w:type="spellEnd"/>
            <w:r w:rsidRPr="002A4AD0">
              <w:rPr>
                <w:color w:val="000000"/>
                <w:sz w:val="20"/>
              </w:rPr>
              <w:t xml:space="preserve"> </w:t>
            </w:r>
            <w:proofErr w:type="spellStart"/>
            <w:r w:rsidRPr="002A4AD0">
              <w:rPr>
                <w:color w:val="000000"/>
                <w:sz w:val="20"/>
              </w:rPr>
              <w:t>кабла</w:t>
            </w:r>
            <w:proofErr w:type="spellEnd"/>
            <w:r w:rsidRPr="002A4AD0">
              <w:rPr>
                <w:color w:val="000000"/>
                <w:sz w:val="20"/>
              </w:rPr>
              <w:t xml:space="preserve"> и </w:t>
            </w:r>
            <w:proofErr w:type="spellStart"/>
            <w:r w:rsidRPr="002A4AD0">
              <w:rPr>
                <w:color w:val="000000"/>
                <w:sz w:val="20"/>
              </w:rPr>
              <w:t>ознака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укрштање</w:t>
            </w:r>
            <w:proofErr w:type="spellEnd"/>
            <w:r w:rsidRPr="002A4AD0">
              <w:rPr>
                <w:color w:val="000000"/>
                <w:sz w:val="20"/>
              </w:rPr>
              <w:t xml:space="preserve"> </w:t>
            </w:r>
            <w:proofErr w:type="spellStart"/>
            <w:r w:rsidRPr="002A4AD0">
              <w:rPr>
                <w:color w:val="000000"/>
                <w:sz w:val="20"/>
              </w:rPr>
              <w:t>каблова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другим</w:t>
            </w:r>
            <w:proofErr w:type="spellEnd"/>
            <w:r w:rsidRPr="002A4AD0">
              <w:rPr>
                <w:color w:val="000000"/>
                <w:sz w:val="20"/>
              </w:rPr>
              <w:t xml:space="preserve"> </w:t>
            </w:r>
            <w:proofErr w:type="spellStart"/>
            <w:r w:rsidRPr="002A4AD0">
              <w:rPr>
                <w:color w:val="000000"/>
                <w:sz w:val="20"/>
              </w:rPr>
              <w:t>подземним</w:t>
            </w:r>
            <w:proofErr w:type="spellEnd"/>
            <w:r w:rsidRPr="002A4AD0">
              <w:rPr>
                <w:color w:val="000000"/>
                <w:sz w:val="20"/>
              </w:rPr>
              <w:t xml:space="preserve"> </w:t>
            </w:r>
            <w:proofErr w:type="spellStart"/>
            <w:r w:rsidRPr="002A4AD0">
              <w:rPr>
                <w:color w:val="000000"/>
                <w:sz w:val="20"/>
              </w:rPr>
              <w:t>објектима</w:t>
            </w:r>
            <w:proofErr w:type="spellEnd"/>
            <w:r w:rsidRPr="002A4AD0">
              <w:rPr>
                <w:color w:val="000000"/>
                <w:sz w:val="20"/>
              </w:rPr>
              <w:t xml:space="preserve"> и </w:t>
            </w:r>
            <w:proofErr w:type="spellStart"/>
            <w:r w:rsidRPr="002A4AD0">
              <w:rPr>
                <w:color w:val="000000"/>
                <w:sz w:val="20"/>
              </w:rPr>
              <w:t>инсталацијама</w:t>
            </w:r>
            <w:proofErr w:type="spellEnd"/>
            <w:r w:rsidRPr="002A4AD0">
              <w:rPr>
                <w:color w:val="000000"/>
                <w:sz w:val="20"/>
              </w:rPr>
              <w:t xml:space="preserve"> (10кВ </w:t>
            </w:r>
            <w:proofErr w:type="spellStart"/>
            <w:r w:rsidRPr="002A4AD0">
              <w:rPr>
                <w:color w:val="000000"/>
                <w:sz w:val="20"/>
              </w:rPr>
              <w:t>вод</w:t>
            </w:r>
            <w:proofErr w:type="spellEnd"/>
            <w:r w:rsidRPr="002A4AD0">
              <w:rPr>
                <w:color w:val="000000"/>
                <w:sz w:val="20"/>
              </w:rPr>
              <w:t xml:space="preserve"> </w:t>
            </w:r>
            <w:proofErr w:type="spellStart"/>
            <w:r w:rsidRPr="002A4AD0">
              <w:rPr>
                <w:color w:val="000000"/>
                <w:sz w:val="20"/>
              </w:rPr>
              <w:t>водовод</w:t>
            </w:r>
            <w:proofErr w:type="spellEnd"/>
            <w:r w:rsidRPr="002A4AD0">
              <w:rPr>
                <w:color w:val="000000"/>
                <w:sz w:val="20"/>
              </w:rPr>
              <w:t xml:space="preserve">, </w:t>
            </w:r>
            <w:proofErr w:type="spellStart"/>
            <w:r w:rsidRPr="002A4AD0">
              <w:rPr>
                <w:color w:val="000000"/>
                <w:sz w:val="20"/>
              </w:rPr>
              <w:t>канализација</w:t>
            </w:r>
            <w:proofErr w:type="spellEnd"/>
            <w:r w:rsidRPr="002A4AD0">
              <w:rPr>
                <w:color w:val="000000"/>
                <w:sz w:val="20"/>
              </w:rPr>
              <w:t xml:space="preserve">, ПТТ и </w:t>
            </w:r>
            <w:proofErr w:type="spellStart"/>
            <w:r w:rsidRPr="002A4AD0">
              <w:rPr>
                <w:color w:val="000000"/>
                <w:sz w:val="20"/>
              </w:rPr>
              <w:t>сл</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67801A07" w14:textId="77777777" w:rsidR="00FC0A56" w:rsidRPr="002A4AD0" w:rsidRDefault="00FC0A56"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387359E2" w14:textId="77777777" w:rsidR="00FC0A56" w:rsidRPr="002A4AD0" w:rsidRDefault="00FC0A56" w:rsidP="007F0B7A">
            <w:pPr>
              <w:jc w:val="center"/>
              <w:rPr>
                <w:color w:val="000000"/>
                <w:sz w:val="20"/>
              </w:rPr>
            </w:pPr>
            <w:r w:rsidRPr="002A4AD0">
              <w:rPr>
                <w:color w:val="000000"/>
                <w:sz w:val="20"/>
              </w:rPr>
              <w:t>14</w:t>
            </w:r>
          </w:p>
        </w:tc>
        <w:tc>
          <w:tcPr>
            <w:tcW w:w="628" w:type="pct"/>
            <w:gridSpan w:val="2"/>
            <w:tcBorders>
              <w:top w:val="nil"/>
              <w:left w:val="nil"/>
              <w:bottom w:val="single" w:sz="4" w:space="0" w:color="auto"/>
              <w:right w:val="single" w:sz="4" w:space="0" w:color="auto"/>
            </w:tcBorders>
            <w:shd w:val="clear" w:color="auto" w:fill="auto"/>
            <w:vAlign w:val="center"/>
            <w:hideMark/>
          </w:tcPr>
          <w:p w14:paraId="3C4BF6B0"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494391A2" w14:textId="77777777" w:rsidR="00FC0A56" w:rsidRPr="002A4AD0" w:rsidRDefault="00FC0A56" w:rsidP="007F0B7A">
            <w:pPr>
              <w:rPr>
                <w:color w:val="000000"/>
                <w:sz w:val="20"/>
              </w:rPr>
            </w:pPr>
            <w:r w:rsidRPr="002A4AD0">
              <w:rPr>
                <w:color w:val="000000"/>
                <w:sz w:val="20"/>
              </w:rPr>
              <w:t> </w:t>
            </w:r>
          </w:p>
        </w:tc>
      </w:tr>
      <w:tr w:rsidR="00217097" w:rsidRPr="002A4AD0" w14:paraId="1C56D55C"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0DFB817"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71A5F9DB"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076F4CE9"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53E62DFB"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407EDDE2"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5E130FED" w14:textId="77777777" w:rsidR="00FC0A56" w:rsidRPr="002A4AD0" w:rsidRDefault="00FC0A56" w:rsidP="007F0B7A">
            <w:pPr>
              <w:rPr>
                <w:color w:val="000000"/>
                <w:sz w:val="20"/>
              </w:rPr>
            </w:pPr>
            <w:r w:rsidRPr="002A4AD0">
              <w:rPr>
                <w:color w:val="000000"/>
                <w:sz w:val="20"/>
              </w:rPr>
              <w:t> </w:t>
            </w:r>
          </w:p>
        </w:tc>
      </w:tr>
      <w:tr w:rsidR="00217097" w:rsidRPr="002A4AD0" w14:paraId="08B30F7E"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4A43F13B" w14:textId="77777777" w:rsidR="00FC0A56" w:rsidRPr="002A4AD0" w:rsidRDefault="00FC0A56" w:rsidP="007F0B7A">
            <w:pPr>
              <w:jc w:val="center"/>
              <w:rPr>
                <w:color w:val="000000"/>
                <w:sz w:val="20"/>
              </w:rPr>
            </w:pPr>
            <w:r w:rsidRPr="002A4AD0">
              <w:rPr>
                <w:color w:val="000000"/>
                <w:sz w:val="20"/>
              </w:rPr>
              <w:t>8</w:t>
            </w:r>
          </w:p>
        </w:tc>
        <w:tc>
          <w:tcPr>
            <w:tcW w:w="2339" w:type="pct"/>
            <w:tcBorders>
              <w:top w:val="nil"/>
              <w:left w:val="nil"/>
              <w:bottom w:val="single" w:sz="4" w:space="0" w:color="auto"/>
              <w:right w:val="single" w:sz="4" w:space="0" w:color="auto"/>
            </w:tcBorders>
            <w:shd w:val="clear" w:color="auto" w:fill="auto"/>
            <w:vAlign w:val="center"/>
            <w:hideMark/>
          </w:tcPr>
          <w:p w14:paraId="2B8A30DD" w14:textId="77777777" w:rsidR="00FC0A56" w:rsidRPr="002A4AD0" w:rsidRDefault="00FC0A56" w:rsidP="007F0B7A">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полагање</w:t>
            </w:r>
            <w:proofErr w:type="spellEnd"/>
            <w:r w:rsidRPr="002A4AD0">
              <w:rPr>
                <w:color w:val="000000"/>
                <w:sz w:val="20"/>
              </w:rPr>
              <w:t xml:space="preserve"> </w:t>
            </w:r>
            <w:proofErr w:type="spellStart"/>
            <w:r w:rsidRPr="002A4AD0">
              <w:rPr>
                <w:color w:val="000000"/>
                <w:sz w:val="20"/>
              </w:rPr>
              <w:t>полиетиленске</w:t>
            </w:r>
            <w:proofErr w:type="spellEnd"/>
            <w:r w:rsidRPr="002A4AD0">
              <w:rPr>
                <w:color w:val="000000"/>
                <w:sz w:val="20"/>
              </w:rPr>
              <w:t xml:space="preserve"> </w:t>
            </w:r>
            <w:proofErr w:type="spellStart"/>
            <w:r w:rsidRPr="002A4AD0">
              <w:rPr>
                <w:color w:val="000000"/>
                <w:sz w:val="20"/>
              </w:rPr>
              <w:t>позор</w:t>
            </w:r>
            <w:proofErr w:type="spellEnd"/>
            <w:r w:rsidRPr="002A4AD0">
              <w:rPr>
                <w:color w:val="000000"/>
                <w:sz w:val="20"/>
              </w:rPr>
              <w:t xml:space="preserve"> </w:t>
            </w:r>
            <w:proofErr w:type="spellStart"/>
            <w:r w:rsidRPr="002A4AD0">
              <w:rPr>
                <w:color w:val="000000"/>
                <w:sz w:val="20"/>
              </w:rPr>
              <w:t>траке</w:t>
            </w:r>
            <w:proofErr w:type="spellEnd"/>
            <w:r w:rsidRPr="002A4AD0">
              <w:rPr>
                <w:color w:val="000000"/>
                <w:sz w:val="20"/>
              </w:rPr>
              <w:t xml:space="preserve"> </w:t>
            </w:r>
            <w:proofErr w:type="spellStart"/>
            <w:r w:rsidRPr="002A4AD0">
              <w:rPr>
                <w:color w:val="000000"/>
                <w:sz w:val="20"/>
              </w:rPr>
              <w:t>црвене</w:t>
            </w:r>
            <w:proofErr w:type="spellEnd"/>
            <w:r w:rsidRPr="002A4AD0">
              <w:rPr>
                <w:color w:val="000000"/>
                <w:sz w:val="20"/>
              </w:rPr>
              <w:t xml:space="preserve"> </w:t>
            </w:r>
            <w:proofErr w:type="spellStart"/>
            <w:r w:rsidRPr="002A4AD0">
              <w:rPr>
                <w:color w:val="000000"/>
                <w:sz w:val="20"/>
              </w:rPr>
              <w:t>боје</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ознаком</w:t>
            </w:r>
            <w:proofErr w:type="spellEnd"/>
            <w:r w:rsidRPr="002A4AD0">
              <w:rPr>
                <w:color w:val="000000"/>
                <w:sz w:val="20"/>
              </w:rPr>
              <w:t xml:space="preserve"> "</w:t>
            </w:r>
            <w:proofErr w:type="spellStart"/>
            <w:r w:rsidRPr="002A4AD0">
              <w:rPr>
                <w:color w:val="000000"/>
                <w:sz w:val="20"/>
              </w:rPr>
              <w:t>пажња-енергетски</w:t>
            </w:r>
            <w:proofErr w:type="spellEnd"/>
            <w:r w:rsidRPr="002A4AD0">
              <w:rPr>
                <w:color w:val="000000"/>
                <w:sz w:val="20"/>
              </w:rPr>
              <w:t xml:space="preserve"> </w:t>
            </w:r>
            <w:proofErr w:type="spellStart"/>
            <w:r w:rsidRPr="002A4AD0">
              <w:rPr>
                <w:color w:val="000000"/>
                <w:sz w:val="20"/>
              </w:rPr>
              <w:t>кабал</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6F814C40" w14:textId="77777777" w:rsidR="00FC0A56" w:rsidRPr="002A4AD0" w:rsidRDefault="00FC0A56" w:rsidP="007F0B7A">
            <w:pPr>
              <w:rPr>
                <w:color w:val="000000"/>
                <w:sz w:val="20"/>
              </w:rPr>
            </w:pPr>
            <w:r w:rsidRPr="002A4AD0">
              <w:rPr>
                <w:color w:val="000000"/>
                <w:sz w:val="20"/>
              </w:rPr>
              <w:t>м</w:t>
            </w:r>
          </w:p>
        </w:tc>
        <w:tc>
          <w:tcPr>
            <w:tcW w:w="410" w:type="pct"/>
            <w:tcBorders>
              <w:top w:val="nil"/>
              <w:left w:val="nil"/>
              <w:bottom w:val="single" w:sz="4" w:space="0" w:color="auto"/>
              <w:right w:val="single" w:sz="4" w:space="0" w:color="auto"/>
            </w:tcBorders>
            <w:shd w:val="clear" w:color="auto" w:fill="auto"/>
            <w:vAlign w:val="center"/>
            <w:hideMark/>
          </w:tcPr>
          <w:p w14:paraId="4E571568" w14:textId="77777777" w:rsidR="00FC0A56" w:rsidRPr="002A4AD0" w:rsidRDefault="00FC0A56" w:rsidP="007F0B7A">
            <w:pPr>
              <w:jc w:val="center"/>
              <w:rPr>
                <w:color w:val="000000"/>
                <w:sz w:val="20"/>
              </w:rPr>
            </w:pPr>
            <w:r w:rsidRPr="002A4AD0">
              <w:rPr>
                <w:color w:val="000000"/>
                <w:sz w:val="20"/>
              </w:rPr>
              <w:t>730</w:t>
            </w:r>
          </w:p>
        </w:tc>
        <w:tc>
          <w:tcPr>
            <w:tcW w:w="628" w:type="pct"/>
            <w:gridSpan w:val="2"/>
            <w:tcBorders>
              <w:top w:val="nil"/>
              <w:left w:val="nil"/>
              <w:bottom w:val="single" w:sz="4" w:space="0" w:color="auto"/>
              <w:right w:val="single" w:sz="4" w:space="0" w:color="auto"/>
            </w:tcBorders>
            <w:shd w:val="clear" w:color="auto" w:fill="auto"/>
            <w:vAlign w:val="center"/>
            <w:hideMark/>
          </w:tcPr>
          <w:p w14:paraId="7DDD0ED2"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248E788A" w14:textId="77777777" w:rsidR="00FC0A56" w:rsidRPr="002A4AD0" w:rsidRDefault="00FC0A56" w:rsidP="007F0B7A">
            <w:pPr>
              <w:rPr>
                <w:color w:val="000000"/>
                <w:sz w:val="20"/>
              </w:rPr>
            </w:pPr>
            <w:r w:rsidRPr="002A4AD0">
              <w:rPr>
                <w:color w:val="000000"/>
                <w:sz w:val="20"/>
              </w:rPr>
              <w:t> </w:t>
            </w:r>
          </w:p>
        </w:tc>
      </w:tr>
      <w:tr w:rsidR="00217097" w:rsidRPr="002A4AD0" w14:paraId="338CC87E"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58660194"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5C577C6E" w14:textId="77777777" w:rsidR="00FC0A56" w:rsidRPr="002A4AD0" w:rsidRDefault="00FC0A56" w:rsidP="007F0B7A">
            <w:pPr>
              <w:rPr>
                <w:color w:val="000000"/>
                <w:sz w:val="20"/>
              </w:rPr>
            </w:pPr>
            <w:proofErr w:type="spellStart"/>
            <w:r w:rsidRPr="002A4AD0">
              <w:rPr>
                <w:color w:val="000000"/>
                <w:sz w:val="20"/>
              </w:rPr>
              <w:t>Трака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полаже</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20цм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површине</w:t>
            </w:r>
            <w:proofErr w:type="spellEnd"/>
            <w:r w:rsidRPr="002A4AD0">
              <w:rPr>
                <w:color w:val="000000"/>
                <w:sz w:val="20"/>
              </w:rPr>
              <w:t xml:space="preserve"> </w:t>
            </w:r>
            <w:proofErr w:type="spellStart"/>
            <w:r w:rsidRPr="002A4AD0">
              <w:rPr>
                <w:color w:val="000000"/>
                <w:sz w:val="20"/>
              </w:rPr>
              <w:t>земље</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234D76DB"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6DD582CD"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3307EB1C"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51D355BB" w14:textId="77777777" w:rsidR="00FC0A56" w:rsidRPr="002A4AD0" w:rsidRDefault="00FC0A56" w:rsidP="007F0B7A">
            <w:pPr>
              <w:rPr>
                <w:color w:val="000000"/>
                <w:sz w:val="20"/>
              </w:rPr>
            </w:pPr>
            <w:r w:rsidRPr="002A4AD0">
              <w:rPr>
                <w:color w:val="000000"/>
                <w:sz w:val="20"/>
              </w:rPr>
              <w:t> </w:t>
            </w:r>
          </w:p>
        </w:tc>
      </w:tr>
      <w:tr w:rsidR="00217097" w:rsidRPr="002A4AD0" w14:paraId="5047AABA"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3AF45048"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49B8B113"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4D6DF45A"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0E44015B"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61F4BFAC"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056A0B7F" w14:textId="77777777" w:rsidR="00FC0A56" w:rsidRPr="002A4AD0" w:rsidRDefault="00FC0A56" w:rsidP="007F0B7A">
            <w:pPr>
              <w:rPr>
                <w:color w:val="000000"/>
                <w:sz w:val="20"/>
              </w:rPr>
            </w:pPr>
            <w:r w:rsidRPr="002A4AD0">
              <w:rPr>
                <w:color w:val="000000"/>
                <w:sz w:val="20"/>
              </w:rPr>
              <w:t> </w:t>
            </w:r>
          </w:p>
        </w:tc>
      </w:tr>
      <w:tr w:rsidR="00217097" w:rsidRPr="002A4AD0" w14:paraId="5CEDBB96" w14:textId="77777777" w:rsidTr="007F0B7A">
        <w:trPr>
          <w:trHeight w:val="76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686D861F" w14:textId="77777777" w:rsidR="00FC0A56" w:rsidRPr="002A4AD0" w:rsidRDefault="00FC0A56" w:rsidP="007F0B7A">
            <w:pPr>
              <w:jc w:val="center"/>
              <w:rPr>
                <w:color w:val="000000"/>
                <w:sz w:val="20"/>
              </w:rPr>
            </w:pPr>
            <w:r w:rsidRPr="002A4AD0">
              <w:rPr>
                <w:color w:val="000000"/>
                <w:sz w:val="20"/>
              </w:rPr>
              <w:t>9</w:t>
            </w:r>
          </w:p>
        </w:tc>
        <w:tc>
          <w:tcPr>
            <w:tcW w:w="2339" w:type="pct"/>
            <w:tcBorders>
              <w:top w:val="nil"/>
              <w:left w:val="nil"/>
              <w:bottom w:val="single" w:sz="4" w:space="0" w:color="auto"/>
              <w:right w:val="single" w:sz="4" w:space="0" w:color="auto"/>
            </w:tcBorders>
            <w:shd w:val="clear" w:color="auto" w:fill="auto"/>
            <w:vAlign w:val="center"/>
            <w:hideMark/>
          </w:tcPr>
          <w:p w14:paraId="4CBF4A53" w14:textId="77777777" w:rsidR="00FC0A56" w:rsidRPr="002A4AD0" w:rsidRDefault="00FC0A56" w:rsidP="007F0B7A">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полагање</w:t>
            </w:r>
            <w:proofErr w:type="spellEnd"/>
            <w:r w:rsidRPr="002A4AD0">
              <w:rPr>
                <w:color w:val="000000"/>
                <w:sz w:val="20"/>
              </w:rPr>
              <w:t xml:space="preserve"> </w:t>
            </w:r>
            <w:proofErr w:type="spellStart"/>
            <w:r w:rsidRPr="002A4AD0">
              <w:rPr>
                <w:color w:val="000000"/>
                <w:sz w:val="20"/>
              </w:rPr>
              <w:t>бетонских</w:t>
            </w:r>
            <w:proofErr w:type="spellEnd"/>
            <w:r w:rsidRPr="002A4AD0">
              <w:rPr>
                <w:color w:val="000000"/>
                <w:sz w:val="20"/>
              </w:rPr>
              <w:t xml:space="preserve"> </w:t>
            </w:r>
            <w:proofErr w:type="spellStart"/>
            <w:r w:rsidRPr="002A4AD0">
              <w:rPr>
                <w:color w:val="000000"/>
                <w:sz w:val="20"/>
              </w:rPr>
              <w:t>кабловица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ком</w:t>
            </w:r>
            <w:proofErr w:type="spellEnd"/>
            <w:r w:rsidRPr="002A4AD0">
              <w:rPr>
                <w:color w:val="000000"/>
                <w:sz w:val="20"/>
              </w:rPr>
              <w:t xml:space="preserve">. 4 </w:t>
            </w:r>
            <w:proofErr w:type="spellStart"/>
            <w:r w:rsidRPr="002A4AD0">
              <w:rPr>
                <w:color w:val="000000"/>
                <w:sz w:val="20"/>
              </w:rPr>
              <w:t>цеви</w:t>
            </w:r>
            <w:proofErr w:type="spellEnd"/>
            <w:r w:rsidRPr="002A4AD0">
              <w:rPr>
                <w:color w:val="000000"/>
                <w:sz w:val="20"/>
              </w:rPr>
              <w:t xml:space="preserve"> </w:t>
            </w:r>
            <w:proofErr w:type="spellStart"/>
            <w:r w:rsidRPr="002A4AD0">
              <w:rPr>
                <w:color w:val="000000"/>
                <w:sz w:val="20"/>
              </w:rPr>
              <w:t>фи</w:t>
            </w:r>
            <w:proofErr w:type="spellEnd"/>
            <w:r w:rsidRPr="002A4AD0">
              <w:rPr>
                <w:color w:val="000000"/>
                <w:sz w:val="20"/>
              </w:rPr>
              <w:t xml:space="preserve"> 100мм </w:t>
            </w:r>
            <w:proofErr w:type="spellStart"/>
            <w:r w:rsidRPr="002A4AD0">
              <w:rPr>
                <w:color w:val="000000"/>
                <w:sz w:val="20"/>
              </w:rPr>
              <w:t>дужине</w:t>
            </w:r>
            <w:proofErr w:type="spellEnd"/>
            <w:r w:rsidRPr="002A4AD0">
              <w:rPr>
                <w:color w:val="000000"/>
                <w:sz w:val="20"/>
              </w:rPr>
              <w:t xml:space="preserve"> 1м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местима</w:t>
            </w:r>
            <w:proofErr w:type="spellEnd"/>
            <w:r w:rsidRPr="002A4AD0">
              <w:rPr>
                <w:color w:val="000000"/>
                <w:sz w:val="20"/>
              </w:rPr>
              <w:t xml:space="preserve"> </w:t>
            </w:r>
            <w:proofErr w:type="spellStart"/>
            <w:r w:rsidRPr="002A4AD0">
              <w:rPr>
                <w:color w:val="000000"/>
                <w:sz w:val="20"/>
              </w:rPr>
              <w:t>полагања</w:t>
            </w:r>
            <w:proofErr w:type="spellEnd"/>
            <w:r w:rsidRPr="002A4AD0">
              <w:rPr>
                <w:color w:val="000000"/>
                <w:sz w:val="20"/>
              </w:rPr>
              <w:t xml:space="preserve"> </w:t>
            </w:r>
            <w:proofErr w:type="spellStart"/>
            <w:r w:rsidRPr="002A4AD0">
              <w:rPr>
                <w:color w:val="000000"/>
                <w:sz w:val="20"/>
              </w:rPr>
              <w:t>инсталација</w:t>
            </w:r>
            <w:proofErr w:type="spellEnd"/>
            <w:r w:rsidRPr="002A4AD0">
              <w:rPr>
                <w:color w:val="000000"/>
                <w:sz w:val="20"/>
              </w:rPr>
              <w:t xml:space="preserve"> </w:t>
            </w:r>
            <w:proofErr w:type="spellStart"/>
            <w:r w:rsidRPr="002A4AD0">
              <w:rPr>
                <w:color w:val="000000"/>
                <w:sz w:val="20"/>
              </w:rPr>
              <w:t>испод</w:t>
            </w:r>
            <w:proofErr w:type="spellEnd"/>
            <w:r w:rsidRPr="002A4AD0">
              <w:rPr>
                <w:color w:val="000000"/>
                <w:sz w:val="20"/>
              </w:rPr>
              <w:t xml:space="preserve"> </w:t>
            </w:r>
            <w:proofErr w:type="spellStart"/>
            <w:r w:rsidRPr="002A4AD0">
              <w:rPr>
                <w:color w:val="000000"/>
                <w:sz w:val="20"/>
              </w:rPr>
              <w:t>ауто</w:t>
            </w:r>
            <w:proofErr w:type="spellEnd"/>
            <w:r w:rsidRPr="002A4AD0">
              <w:rPr>
                <w:color w:val="000000"/>
                <w:sz w:val="20"/>
              </w:rPr>
              <w:t xml:space="preserve"> </w:t>
            </w:r>
            <w:proofErr w:type="spellStart"/>
            <w:r w:rsidRPr="002A4AD0">
              <w:rPr>
                <w:color w:val="000000"/>
                <w:sz w:val="20"/>
              </w:rPr>
              <w:t>саобраћајнице</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61931DAE" w14:textId="77777777" w:rsidR="00FC0A56" w:rsidRPr="002A4AD0" w:rsidRDefault="00FC0A56"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63E679A5" w14:textId="77777777" w:rsidR="00FC0A56" w:rsidRPr="002A4AD0" w:rsidRDefault="00FC0A56" w:rsidP="007F0B7A">
            <w:pPr>
              <w:jc w:val="center"/>
              <w:rPr>
                <w:color w:val="000000"/>
                <w:sz w:val="20"/>
              </w:rPr>
            </w:pPr>
            <w:r w:rsidRPr="002A4AD0">
              <w:rPr>
                <w:color w:val="000000"/>
                <w:sz w:val="20"/>
              </w:rPr>
              <w:t>83</w:t>
            </w:r>
          </w:p>
        </w:tc>
        <w:tc>
          <w:tcPr>
            <w:tcW w:w="628" w:type="pct"/>
            <w:gridSpan w:val="2"/>
            <w:tcBorders>
              <w:top w:val="nil"/>
              <w:left w:val="nil"/>
              <w:bottom w:val="single" w:sz="4" w:space="0" w:color="auto"/>
              <w:right w:val="single" w:sz="4" w:space="0" w:color="auto"/>
            </w:tcBorders>
            <w:shd w:val="clear" w:color="auto" w:fill="auto"/>
            <w:vAlign w:val="center"/>
            <w:hideMark/>
          </w:tcPr>
          <w:p w14:paraId="1BD59C30"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6CD5B0D5" w14:textId="77777777" w:rsidR="00FC0A56" w:rsidRPr="002A4AD0" w:rsidRDefault="00FC0A56" w:rsidP="007F0B7A">
            <w:pPr>
              <w:rPr>
                <w:color w:val="000000"/>
                <w:sz w:val="20"/>
              </w:rPr>
            </w:pPr>
            <w:r w:rsidRPr="002A4AD0">
              <w:rPr>
                <w:color w:val="000000"/>
                <w:sz w:val="20"/>
              </w:rPr>
              <w:t> </w:t>
            </w:r>
          </w:p>
        </w:tc>
      </w:tr>
      <w:tr w:rsidR="00217097" w:rsidRPr="002A4AD0" w14:paraId="5490BD76"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27424C06" w14:textId="77777777" w:rsidR="00FC0A56" w:rsidRPr="002A4AD0" w:rsidRDefault="00FC0A56" w:rsidP="007F0B7A">
            <w:pPr>
              <w:jc w:val="center"/>
              <w:rPr>
                <w:color w:val="000000"/>
                <w:sz w:val="20"/>
              </w:rPr>
            </w:pPr>
            <w:r w:rsidRPr="002A4AD0">
              <w:rPr>
                <w:color w:val="000000"/>
                <w:sz w:val="20"/>
              </w:rPr>
              <w:lastRenderedPageBreak/>
              <w:t> </w:t>
            </w:r>
          </w:p>
        </w:tc>
        <w:tc>
          <w:tcPr>
            <w:tcW w:w="2339" w:type="pct"/>
            <w:tcBorders>
              <w:top w:val="nil"/>
              <w:left w:val="nil"/>
              <w:bottom w:val="single" w:sz="4" w:space="0" w:color="auto"/>
              <w:right w:val="single" w:sz="4" w:space="0" w:color="auto"/>
            </w:tcBorders>
            <w:shd w:val="clear" w:color="auto" w:fill="auto"/>
            <w:vAlign w:val="center"/>
            <w:hideMark/>
          </w:tcPr>
          <w:p w14:paraId="356B568D"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71E426ED"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58B64BC8"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648610E5"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064307D9" w14:textId="77777777" w:rsidR="00FC0A56" w:rsidRPr="002A4AD0" w:rsidRDefault="00FC0A56" w:rsidP="007F0B7A">
            <w:pPr>
              <w:rPr>
                <w:color w:val="000000"/>
                <w:sz w:val="20"/>
              </w:rPr>
            </w:pPr>
            <w:r w:rsidRPr="002A4AD0">
              <w:rPr>
                <w:color w:val="000000"/>
                <w:sz w:val="20"/>
              </w:rPr>
              <w:t> </w:t>
            </w:r>
          </w:p>
        </w:tc>
      </w:tr>
      <w:tr w:rsidR="00217097" w:rsidRPr="002A4AD0" w14:paraId="65CEE3E2" w14:textId="77777777" w:rsidTr="007F0B7A">
        <w:trPr>
          <w:trHeight w:val="102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4FC14975" w14:textId="77777777" w:rsidR="00FC0A56" w:rsidRPr="002A4AD0" w:rsidRDefault="00FC0A56" w:rsidP="007F0B7A">
            <w:pPr>
              <w:jc w:val="center"/>
              <w:rPr>
                <w:color w:val="000000"/>
                <w:sz w:val="20"/>
              </w:rPr>
            </w:pPr>
            <w:r w:rsidRPr="002A4AD0">
              <w:rPr>
                <w:color w:val="000000"/>
                <w:sz w:val="20"/>
              </w:rPr>
              <w:t>10</w:t>
            </w:r>
          </w:p>
        </w:tc>
        <w:tc>
          <w:tcPr>
            <w:tcW w:w="2339" w:type="pct"/>
            <w:tcBorders>
              <w:top w:val="nil"/>
              <w:left w:val="nil"/>
              <w:bottom w:val="single" w:sz="4" w:space="0" w:color="auto"/>
              <w:right w:val="single" w:sz="4" w:space="0" w:color="auto"/>
            </w:tcBorders>
            <w:shd w:val="clear" w:color="auto" w:fill="auto"/>
            <w:vAlign w:val="center"/>
            <w:hideMark/>
          </w:tcPr>
          <w:p w14:paraId="452BF56E" w14:textId="77777777" w:rsidR="00FC0A56" w:rsidRPr="002A4AD0" w:rsidRDefault="00FC0A56" w:rsidP="007F0B7A">
            <w:pPr>
              <w:rPr>
                <w:color w:val="000000"/>
                <w:sz w:val="20"/>
              </w:rPr>
            </w:pPr>
            <w:proofErr w:type="spellStart"/>
            <w:r w:rsidRPr="002A4AD0">
              <w:rPr>
                <w:color w:val="000000"/>
                <w:sz w:val="20"/>
              </w:rPr>
              <w:t>Испорука</w:t>
            </w:r>
            <w:proofErr w:type="spellEnd"/>
            <w:r w:rsidRPr="002A4AD0">
              <w:rPr>
                <w:color w:val="000000"/>
                <w:sz w:val="20"/>
              </w:rPr>
              <w:t xml:space="preserve"> </w:t>
            </w:r>
            <w:proofErr w:type="spellStart"/>
            <w:r w:rsidRPr="002A4AD0">
              <w:rPr>
                <w:color w:val="000000"/>
                <w:sz w:val="20"/>
              </w:rPr>
              <w:t>потребног</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 xml:space="preserve"> и </w:t>
            </w: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инсталационог</w:t>
            </w:r>
            <w:proofErr w:type="spellEnd"/>
            <w:r w:rsidRPr="002A4AD0">
              <w:rPr>
                <w:color w:val="000000"/>
                <w:sz w:val="20"/>
              </w:rPr>
              <w:t xml:space="preserve"> </w:t>
            </w:r>
            <w:proofErr w:type="spellStart"/>
            <w:r w:rsidRPr="002A4AD0">
              <w:rPr>
                <w:color w:val="000000"/>
                <w:sz w:val="20"/>
              </w:rPr>
              <w:t>ревизионог</w:t>
            </w:r>
            <w:proofErr w:type="spellEnd"/>
            <w:r w:rsidRPr="002A4AD0">
              <w:rPr>
                <w:color w:val="000000"/>
                <w:sz w:val="20"/>
              </w:rPr>
              <w:t xml:space="preserve"> </w:t>
            </w:r>
            <w:proofErr w:type="spellStart"/>
            <w:r w:rsidRPr="002A4AD0">
              <w:rPr>
                <w:color w:val="000000"/>
                <w:sz w:val="20"/>
              </w:rPr>
              <w:t>шахта</w:t>
            </w:r>
            <w:proofErr w:type="spellEnd"/>
            <w:r w:rsidRPr="002A4AD0">
              <w:rPr>
                <w:color w:val="000000"/>
                <w:sz w:val="20"/>
              </w:rPr>
              <w:t xml:space="preserve"> </w:t>
            </w:r>
            <w:proofErr w:type="spellStart"/>
            <w:r w:rsidRPr="002A4AD0">
              <w:rPr>
                <w:color w:val="000000"/>
                <w:sz w:val="20"/>
              </w:rPr>
              <w:t>приближне</w:t>
            </w:r>
            <w:proofErr w:type="spellEnd"/>
            <w:r w:rsidRPr="002A4AD0">
              <w:rPr>
                <w:color w:val="000000"/>
                <w:sz w:val="20"/>
              </w:rPr>
              <w:t xml:space="preserve"> </w:t>
            </w:r>
            <w:proofErr w:type="spellStart"/>
            <w:r w:rsidRPr="002A4AD0">
              <w:rPr>
                <w:color w:val="000000"/>
                <w:sz w:val="20"/>
              </w:rPr>
              <w:t>унутрашње</w:t>
            </w:r>
            <w:proofErr w:type="spellEnd"/>
            <w:r w:rsidRPr="002A4AD0">
              <w:rPr>
                <w:color w:val="000000"/>
                <w:sz w:val="20"/>
              </w:rPr>
              <w:t xml:space="preserve"> </w:t>
            </w:r>
            <w:proofErr w:type="spellStart"/>
            <w:r w:rsidRPr="002A4AD0">
              <w:rPr>
                <w:color w:val="000000"/>
                <w:sz w:val="20"/>
              </w:rPr>
              <w:t>димензије</w:t>
            </w:r>
            <w:proofErr w:type="spellEnd"/>
            <w:r w:rsidRPr="002A4AD0">
              <w:rPr>
                <w:color w:val="000000"/>
                <w:sz w:val="20"/>
              </w:rPr>
              <w:t xml:space="preserve"> 80x80x90цм </w:t>
            </w:r>
            <w:proofErr w:type="spellStart"/>
            <w:r w:rsidRPr="002A4AD0">
              <w:rPr>
                <w:color w:val="000000"/>
                <w:sz w:val="20"/>
              </w:rPr>
              <w:t>израђеног</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армираног</w:t>
            </w:r>
            <w:proofErr w:type="spellEnd"/>
            <w:r w:rsidRPr="002A4AD0">
              <w:rPr>
                <w:color w:val="000000"/>
                <w:sz w:val="20"/>
              </w:rPr>
              <w:t xml:space="preserve"> </w:t>
            </w:r>
            <w:proofErr w:type="spellStart"/>
            <w:r w:rsidRPr="002A4AD0">
              <w:rPr>
                <w:color w:val="000000"/>
                <w:sz w:val="20"/>
              </w:rPr>
              <w:t>бетона</w:t>
            </w:r>
            <w:proofErr w:type="spellEnd"/>
            <w:r w:rsidRPr="002A4AD0">
              <w:rPr>
                <w:color w:val="000000"/>
                <w:sz w:val="20"/>
              </w:rPr>
              <w:t xml:space="preserve"> </w:t>
            </w:r>
            <w:proofErr w:type="spellStart"/>
            <w:r w:rsidRPr="002A4AD0">
              <w:rPr>
                <w:color w:val="000000"/>
                <w:sz w:val="20"/>
              </w:rPr>
              <w:t>дебљине</w:t>
            </w:r>
            <w:proofErr w:type="spellEnd"/>
            <w:r w:rsidRPr="002A4AD0">
              <w:rPr>
                <w:color w:val="000000"/>
                <w:sz w:val="20"/>
              </w:rPr>
              <w:t xml:space="preserve"> </w:t>
            </w:r>
            <w:proofErr w:type="spellStart"/>
            <w:r w:rsidRPr="002A4AD0">
              <w:rPr>
                <w:color w:val="000000"/>
                <w:sz w:val="20"/>
              </w:rPr>
              <w:t>зидова</w:t>
            </w:r>
            <w:proofErr w:type="spellEnd"/>
            <w:r w:rsidRPr="002A4AD0">
              <w:rPr>
                <w:color w:val="000000"/>
                <w:sz w:val="20"/>
              </w:rPr>
              <w:t xml:space="preserve"> 20цм и </w:t>
            </w:r>
            <w:proofErr w:type="spellStart"/>
            <w:r w:rsidRPr="002A4AD0">
              <w:rPr>
                <w:color w:val="000000"/>
                <w:sz w:val="20"/>
              </w:rPr>
              <w:t>поклопцем</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тешки</w:t>
            </w:r>
            <w:proofErr w:type="spellEnd"/>
            <w:r w:rsidRPr="002A4AD0">
              <w:rPr>
                <w:color w:val="000000"/>
                <w:sz w:val="20"/>
              </w:rPr>
              <w:t xml:space="preserve"> </w:t>
            </w:r>
            <w:proofErr w:type="spellStart"/>
            <w:r w:rsidRPr="002A4AD0">
              <w:rPr>
                <w:color w:val="000000"/>
                <w:sz w:val="20"/>
              </w:rPr>
              <w:t>саобраћај</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42735454" w14:textId="77777777" w:rsidR="00FC0A56" w:rsidRPr="002A4AD0" w:rsidRDefault="00FC0A56"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5D76EC69" w14:textId="77777777" w:rsidR="00FC0A56" w:rsidRPr="002A4AD0" w:rsidRDefault="00FC0A56" w:rsidP="007F0B7A">
            <w:pPr>
              <w:jc w:val="center"/>
              <w:rPr>
                <w:color w:val="000000"/>
                <w:sz w:val="20"/>
              </w:rPr>
            </w:pPr>
            <w:r w:rsidRPr="002A4AD0">
              <w:rPr>
                <w:color w:val="000000"/>
                <w:sz w:val="20"/>
              </w:rPr>
              <w:t>1</w:t>
            </w:r>
          </w:p>
        </w:tc>
        <w:tc>
          <w:tcPr>
            <w:tcW w:w="628" w:type="pct"/>
            <w:gridSpan w:val="2"/>
            <w:tcBorders>
              <w:top w:val="nil"/>
              <w:left w:val="nil"/>
              <w:bottom w:val="single" w:sz="4" w:space="0" w:color="auto"/>
              <w:right w:val="single" w:sz="4" w:space="0" w:color="auto"/>
            </w:tcBorders>
            <w:shd w:val="clear" w:color="auto" w:fill="auto"/>
            <w:vAlign w:val="center"/>
            <w:hideMark/>
          </w:tcPr>
          <w:p w14:paraId="36586671"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785EBEE9" w14:textId="77777777" w:rsidR="00FC0A56" w:rsidRPr="002A4AD0" w:rsidRDefault="00FC0A56" w:rsidP="007F0B7A">
            <w:pPr>
              <w:rPr>
                <w:color w:val="000000"/>
                <w:sz w:val="20"/>
              </w:rPr>
            </w:pPr>
            <w:r w:rsidRPr="002A4AD0">
              <w:rPr>
                <w:color w:val="000000"/>
                <w:sz w:val="20"/>
              </w:rPr>
              <w:t> </w:t>
            </w:r>
          </w:p>
        </w:tc>
      </w:tr>
      <w:tr w:rsidR="00217097" w:rsidRPr="002A4AD0" w14:paraId="7D9ADB05"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4D093D07" w14:textId="77777777" w:rsidR="00FC0A56" w:rsidRPr="002A4AD0" w:rsidRDefault="00FC0A56" w:rsidP="007F0B7A">
            <w:pPr>
              <w:jc w:val="center"/>
              <w:rPr>
                <w:b/>
                <w:bCs/>
                <w:color w:val="000000"/>
                <w:sz w:val="20"/>
              </w:rPr>
            </w:pPr>
            <w:r w:rsidRPr="002A4AD0">
              <w:rPr>
                <w:b/>
                <w:bCs/>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76770CE8"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5037188A"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6CB55480"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0377A1B3"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1F82F26C" w14:textId="77777777" w:rsidR="00FC0A56" w:rsidRPr="002A4AD0" w:rsidRDefault="00FC0A56" w:rsidP="007F0B7A">
            <w:pPr>
              <w:rPr>
                <w:color w:val="000000"/>
                <w:sz w:val="20"/>
              </w:rPr>
            </w:pPr>
            <w:r w:rsidRPr="002A4AD0">
              <w:rPr>
                <w:color w:val="000000"/>
                <w:sz w:val="20"/>
              </w:rPr>
              <w:t> </w:t>
            </w:r>
          </w:p>
        </w:tc>
      </w:tr>
      <w:tr w:rsidR="00217097" w:rsidRPr="002A4AD0" w14:paraId="252DD373"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38D13B17" w14:textId="77777777" w:rsidR="00FC0A56" w:rsidRPr="002A4AD0" w:rsidRDefault="00FC0A56" w:rsidP="007F0B7A">
            <w:pPr>
              <w:jc w:val="center"/>
              <w:rPr>
                <w:b/>
                <w:bCs/>
                <w:color w:val="000000"/>
                <w:sz w:val="20"/>
              </w:rPr>
            </w:pPr>
            <w:r w:rsidRPr="002A4AD0">
              <w:rPr>
                <w:b/>
                <w:bCs/>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4DD4A6F7" w14:textId="77777777" w:rsidR="00FC0A56" w:rsidRPr="002A4AD0" w:rsidRDefault="00FC0A56" w:rsidP="007F0B7A">
            <w:pPr>
              <w:rPr>
                <w:b/>
                <w:bCs/>
                <w:color w:val="000000"/>
                <w:sz w:val="20"/>
              </w:rPr>
            </w:pPr>
            <w:r w:rsidRPr="002A4AD0">
              <w:rPr>
                <w:b/>
                <w:bCs/>
                <w:color w:val="000000"/>
                <w:sz w:val="20"/>
              </w:rPr>
              <w:t xml:space="preserve">УКУПНО А. - </w:t>
            </w:r>
            <w:proofErr w:type="spellStart"/>
            <w:r w:rsidRPr="002A4AD0">
              <w:rPr>
                <w:b/>
                <w:bCs/>
                <w:color w:val="000000"/>
                <w:sz w:val="20"/>
              </w:rPr>
              <w:t>грађевински</w:t>
            </w:r>
            <w:proofErr w:type="spellEnd"/>
            <w:r w:rsidRPr="002A4AD0">
              <w:rPr>
                <w:b/>
                <w:bCs/>
                <w:color w:val="000000"/>
                <w:sz w:val="20"/>
              </w:rPr>
              <w:t xml:space="preserve"> </w:t>
            </w:r>
            <w:proofErr w:type="spellStart"/>
            <w:r w:rsidRPr="002A4AD0">
              <w:rPr>
                <w:b/>
                <w:bCs/>
                <w:color w:val="000000"/>
                <w:sz w:val="20"/>
              </w:rPr>
              <w:t>радови</w:t>
            </w:r>
            <w:proofErr w:type="spellEnd"/>
            <w:r w:rsidRPr="002A4AD0">
              <w:rPr>
                <w:b/>
                <w:bCs/>
                <w:color w:val="000000"/>
                <w:sz w:val="20"/>
              </w:rPr>
              <w:t xml:space="preserve"> </w:t>
            </w:r>
            <w:proofErr w:type="spellStart"/>
            <w:r w:rsidRPr="002A4AD0">
              <w:rPr>
                <w:b/>
                <w:bCs/>
                <w:color w:val="000000"/>
                <w:sz w:val="20"/>
              </w:rPr>
              <w:t>за</w:t>
            </w:r>
            <w:proofErr w:type="spellEnd"/>
            <w:r w:rsidRPr="002A4AD0">
              <w:rPr>
                <w:b/>
                <w:bCs/>
                <w:color w:val="000000"/>
                <w:sz w:val="20"/>
              </w:rPr>
              <w:t xml:space="preserve"> </w:t>
            </w:r>
            <w:proofErr w:type="spellStart"/>
            <w:r w:rsidRPr="002A4AD0">
              <w:rPr>
                <w:b/>
                <w:bCs/>
                <w:color w:val="000000"/>
                <w:sz w:val="20"/>
              </w:rPr>
              <w:t>потребе</w:t>
            </w:r>
            <w:proofErr w:type="spellEnd"/>
            <w:r w:rsidRPr="002A4AD0">
              <w:rPr>
                <w:b/>
                <w:bCs/>
                <w:color w:val="000000"/>
                <w:sz w:val="20"/>
              </w:rPr>
              <w:t xml:space="preserve"> </w:t>
            </w:r>
            <w:proofErr w:type="spellStart"/>
            <w:r w:rsidRPr="002A4AD0">
              <w:rPr>
                <w:b/>
                <w:bCs/>
                <w:color w:val="000000"/>
                <w:sz w:val="20"/>
              </w:rPr>
              <w:t>јавног</w:t>
            </w:r>
            <w:proofErr w:type="spellEnd"/>
            <w:r w:rsidRPr="002A4AD0">
              <w:rPr>
                <w:b/>
                <w:bCs/>
                <w:color w:val="000000"/>
                <w:sz w:val="20"/>
              </w:rPr>
              <w:t xml:space="preserve"> </w:t>
            </w:r>
            <w:proofErr w:type="spellStart"/>
            <w:r w:rsidRPr="002A4AD0">
              <w:rPr>
                <w:b/>
                <w:bCs/>
                <w:color w:val="000000"/>
                <w:sz w:val="20"/>
              </w:rPr>
              <w:t>осветљења</w:t>
            </w:r>
            <w:proofErr w:type="spellEnd"/>
          </w:p>
        </w:tc>
        <w:tc>
          <w:tcPr>
            <w:tcW w:w="528" w:type="pct"/>
            <w:tcBorders>
              <w:top w:val="nil"/>
              <w:left w:val="nil"/>
              <w:bottom w:val="single" w:sz="4" w:space="0" w:color="auto"/>
              <w:right w:val="single" w:sz="4" w:space="0" w:color="auto"/>
            </w:tcBorders>
            <w:shd w:val="clear" w:color="auto" w:fill="auto"/>
            <w:vAlign w:val="center"/>
            <w:hideMark/>
          </w:tcPr>
          <w:p w14:paraId="721621C0"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5619C2A7"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354D5CE8" w14:textId="77777777" w:rsidR="00FC0A56" w:rsidRPr="002A4AD0" w:rsidRDefault="00FC0A56" w:rsidP="007F0B7A">
            <w:pPr>
              <w:rPr>
                <w:b/>
                <w:bCs/>
                <w:color w:val="000000"/>
                <w:sz w:val="20"/>
              </w:rPr>
            </w:pPr>
            <w:r w:rsidRPr="002A4AD0">
              <w:rPr>
                <w:b/>
                <w:bCs/>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73F1FAC2" w14:textId="77777777" w:rsidR="00FC0A56" w:rsidRPr="002A4AD0" w:rsidRDefault="00FC0A56" w:rsidP="007F0B7A">
            <w:pPr>
              <w:rPr>
                <w:b/>
                <w:bCs/>
                <w:color w:val="000000"/>
                <w:sz w:val="20"/>
              </w:rPr>
            </w:pPr>
            <w:r w:rsidRPr="002A4AD0">
              <w:rPr>
                <w:b/>
                <w:bCs/>
                <w:color w:val="000000"/>
                <w:sz w:val="20"/>
              </w:rPr>
              <w:t> </w:t>
            </w:r>
          </w:p>
        </w:tc>
      </w:tr>
      <w:tr w:rsidR="00217097" w:rsidRPr="002A4AD0" w14:paraId="50450585"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6A1596B3"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noWrap/>
            <w:vAlign w:val="center"/>
            <w:hideMark/>
          </w:tcPr>
          <w:p w14:paraId="59434C82"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noWrap/>
            <w:vAlign w:val="center"/>
            <w:hideMark/>
          </w:tcPr>
          <w:p w14:paraId="05DAFE42"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noWrap/>
            <w:vAlign w:val="center"/>
            <w:hideMark/>
          </w:tcPr>
          <w:p w14:paraId="3D58D416"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13CD2CFB"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noWrap/>
            <w:vAlign w:val="center"/>
            <w:hideMark/>
          </w:tcPr>
          <w:p w14:paraId="41435C9F" w14:textId="77777777" w:rsidR="00FC0A56" w:rsidRPr="002A4AD0" w:rsidRDefault="00FC0A56" w:rsidP="007F0B7A">
            <w:pPr>
              <w:rPr>
                <w:color w:val="000000"/>
                <w:sz w:val="20"/>
              </w:rPr>
            </w:pPr>
            <w:r w:rsidRPr="002A4AD0">
              <w:rPr>
                <w:color w:val="000000"/>
                <w:sz w:val="20"/>
              </w:rPr>
              <w:t> </w:t>
            </w:r>
          </w:p>
        </w:tc>
      </w:tr>
      <w:tr w:rsidR="00217097" w:rsidRPr="002A4AD0" w14:paraId="1FDBE209"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02F19D48" w14:textId="77777777" w:rsidR="00FC0A56" w:rsidRPr="002A4AD0" w:rsidRDefault="00FC0A56" w:rsidP="007F0B7A">
            <w:pPr>
              <w:jc w:val="center"/>
              <w:rPr>
                <w:b/>
                <w:bCs/>
                <w:color w:val="000000"/>
                <w:sz w:val="20"/>
              </w:rPr>
            </w:pPr>
            <w:r w:rsidRPr="002A4AD0">
              <w:rPr>
                <w:b/>
                <w:bCs/>
                <w:color w:val="000000"/>
                <w:sz w:val="20"/>
              </w:rPr>
              <w:t>Б.</w:t>
            </w:r>
          </w:p>
        </w:tc>
        <w:tc>
          <w:tcPr>
            <w:tcW w:w="2339" w:type="pct"/>
            <w:tcBorders>
              <w:top w:val="nil"/>
              <w:left w:val="nil"/>
              <w:bottom w:val="single" w:sz="4" w:space="0" w:color="auto"/>
              <w:right w:val="single" w:sz="4" w:space="0" w:color="auto"/>
            </w:tcBorders>
            <w:shd w:val="clear" w:color="auto" w:fill="auto"/>
            <w:vAlign w:val="center"/>
            <w:hideMark/>
          </w:tcPr>
          <w:p w14:paraId="0A2B7E18" w14:textId="77777777" w:rsidR="00FC0A56" w:rsidRPr="002A4AD0" w:rsidRDefault="00FC0A56" w:rsidP="007F0B7A">
            <w:pPr>
              <w:rPr>
                <w:b/>
                <w:bCs/>
                <w:color w:val="000000"/>
                <w:sz w:val="20"/>
              </w:rPr>
            </w:pPr>
            <w:proofErr w:type="spellStart"/>
            <w:r w:rsidRPr="002A4AD0">
              <w:rPr>
                <w:b/>
                <w:bCs/>
                <w:color w:val="000000"/>
                <w:sz w:val="20"/>
              </w:rPr>
              <w:t>Електромонтажни</w:t>
            </w:r>
            <w:proofErr w:type="spellEnd"/>
            <w:r w:rsidRPr="002A4AD0">
              <w:rPr>
                <w:b/>
                <w:bCs/>
                <w:color w:val="000000"/>
                <w:sz w:val="20"/>
              </w:rPr>
              <w:t xml:space="preserve"> </w:t>
            </w:r>
            <w:proofErr w:type="spellStart"/>
            <w:r w:rsidRPr="002A4AD0">
              <w:rPr>
                <w:b/>
                <w:bCs/>
                <w:color w:val="000000"/>
                <w:sz w:val="20"/>
              </w:rPr>
              <w:t>радови</w:t>
            </w:r>
            <w:proofErr w:type="spellEnd"/>
          </w:p>
        </w:tc>
        <w:tc>
          <w:tcPr>
            <w:tcW w:w="528" w:type="pct"/>
            <w:tcBorders>
              <w:top w:val="nil"/>
              <w:left w:val="nil"/>
              <w:bottom w:val="single" w:sz="4" w:space="0" w:color="auto"/>
              <w:right w:val="single" w:sz="4" w:space="0" w:color="auto"/>
            </w:tcBorders>
            <w:shd w:val="clear" w:color="auto" w:fill="auto"/>
            <w:vAlign w:val="center"/>
            <w:hideMark/>
          </w:tcPr>
          <w:p w14:paraId="41911545" w14:textId="77777777" w:rsidR="00FC0A56" w:rsidRPr="002A4AD0" w:rsidRDefault="00FC0A56" w:rsidP="007F0B7A">
            <w:pPr>
              <w:rPr>
                <w:b/>
                <w:bCs/>
                <w:color w:val="000000"/>
                <w:sz w:val="20"/>
              </w:rPr>
            </w:pPr>
            <w:r w:rsidRPr="002A4AD0">
              <w:rPr>
                <w:b/>
                <w:bCs/>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75E9CB86" w14:textId="77777777" w:rsidR="00FC0A56" w:rsidRPr="002A4AD0" w:rsidRDefault="00FC0A56" w:rsidP="007F0B7A">
            <w:pPr>
              <w:rPr>
                <w:b/>
                <w:bCs/>
                <w:color w:val="000000"/>
                <w:sz w:val="20"/>
              </w:rPr>
            </w:pPr>
            <w:r w:rsidRPr="002A4AD0">
              <w:rPr>
                <w:b/>
                <w:bCs/>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2531D1F0" w14:textId="77777777" w:rsidR="00FC0A56" w:rsidRPr="002A4AD0" w:rsidRDefault="00FC0A56" w:rsidP="007F0B7A">
            <w:pPr>
              <w:rPr>
                <w:b/>
                <w:bCs/>
                <w:color w:val="000000"/>
                <w:sz w:val="20"/>
              </w:rPr>
            </w:pPr>
            <w:r w:rsidRPr="002A4AD0">
              <w:rPr>
                <w:b/>
                <w:bCs/>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034F9A37" w14:textId="77777777" w:rsidR="00FC0A56" w:rsidRPr="002A4AD0" w:rsidRDefault="00FC0A56" w:rsidP="007F0B7A">
            <w:pPr>
              <w:rPr>
                <w:color w:val="000000"/>
                <w:sz w:val="20"/>
              </w:rPr>
            </w:pPr>
            <w:r w:rsidRPr="002A4AD0">
              <w:rPr>
                <w:color w:val="000000"/>
                <w:sz w:val="20"/>
              </w:rPr>
              <w:t> </w:t>
            </w:r>
          </w:p>
        </w:tc>
      </w:tr>
      <w:tr w:rsidR="00217097" w:rsidRPr="002A4AD0" w14:paraId="786CA180"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517B33A2"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7E78BFD0"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79639954"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7CFE14A3"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3A6AAB6C"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293F31F7" w14:textId="77777777" w:rsidR="00FC0A56" w:rsidRPr="002A4AD0" w:rsidRDefault="00FC0A56" w:rsidP="007F0B7A">
            <w:pPr>
              <w:rPr>
                <w:color w:val="000000"/>
                <w:sz w:val="20"/>
              </w:rPr>
            </w:pPr>
            <w:r w:rsidRPr="002A4AD0">
              <w:rPr>
                <w:color w:val="000000"/>
                <w:sz w:val="20"/>
              </w:rPr>
              <w:t> </w:t>
            </w:r>
          </w:p>
        </w:tc>
      </w:tr>
      <w:tr w:rsidR="00217097" w:rsidRPr="002A4AD0" w14:paraId="431B97F6" w14:textId="77777777" w:rsidTr="007F0B7A">
        <w:trPr>
          <w:trHeight w:val="102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7A7CA45B" w14:textId="77777777" w:rsidR="00FC0A56" w:rsidRPr="002A4AD0" w:rsidRDefault="00FC0A56" w:rsidP="007F0B7A">
            <w:pPr>
              <w:jc w:val="center"/>
              <w:rPr>
                <w:color w:val="000000"/>
                <w:sz w:val="20"/>
              </w:rPr>
            </w:pPr>
            <w:r w:rsidRPr="002A4AD0">
              <w:rPr>
                <w:color w:val="000000"/>
                <w:sz w:val="20"/>
              </w:rPr>
              <w:t>1</w:t>
            </w:r>
          </w:p>
        </w:tc>
        <w:tc>
          <w:tcPr>
            <w:tcW w:w="2339" w:type="pct"/>
            <w:tcBorders>
              <w:top w:val="nil"/>
              <w:left w:val="nil"/>
              <w:bottom w:val="single" w:sz="4" w:space="0" w:color="auto"/>
              <w:right w:val="single" w:sz="4" w:space="0" w:color="auto"/>
            </w:tcBorders>
            <w:shd w:val="clear" w:color="auto" w:fill="auto"/>
            <w:vAlign w:val="center"/>
            <w:hideMark/>
          </w:tcPr>
          <w:p w14:paraId="1ABA36D0" w14:textId="77777777" w:rsidR="00FC0A56" w:rsidRPr="002A4AD0" w:rsidRDefault="00FC0A56" w:rsidP="007F0B7A">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полагање</w:t>
            </w:r>
            <w:proofErr w:type="spellEnd"/>
            <w:r w:rsidRPr="002A4AD0">
              <w:rPr>
                <w:color w:val="000000"/>
                <w:sz w:val="20"/>
              </w:rPr>
              <w:t xml:space="preserve">, </w:t>
            </w:r>
            <w:proofErr w:type="spellStart"/>
            <w:r w:rsidRPr="002A4AD0">
              <w:rPr>
                <w:color w:val="000000"/>
                <w:sz w:val="20"/>
              </w:rPr>
              <w:t>делимично</w:t>
            </w:r>
            <w:proofErr w:type="spellEnd"/>
            <w:r w:rsidRPr="002A4AD0">
              <w:rPr>
                <w:color w:val="000000"/>
                <w:sz w:val="20"/>
              </w:rPr>
              <w:t xml:space="preserve"> у </w:t>
            </w:r>
            <w:proofErr w:type="spellStart"/>
            <w:r w:rsidRPr="002A4AD0">
              <w:rPr>
                <w:color w:val="000000"/>
                <w:sz w:val="20"/>
              </w:rPr>
              <w:t>кабловски</w:t>
            </w:r>
            <w:proofErr w:type="spellEnd"/>
            <w:r w:rsidRPr="002A4AD0">
              <w:rPr>
                <w:color w:val="000000"/>
                <w:sz w:val="20"/>
              </w:rPr>
              <w:t xml:space="preserve"> </w:t>
            </w:r>
            <w:proofErr w:type="spellStart"/>
            <w:r w:rsidRPr="002A4AD0">
              <w:rPr>
                <w:color w:val="000000"/>
                <w:sz w:val="20"/>
              </w:rPr>
              <w:t>ров</w:t>
            </w:r>
            <w:proofErr w:type="spellEnd"/>
            <w:r w:rsidRPr="002A4AD0">
              <w:rPr>
                <w:color w:val="000000"/>
                <w:sz w:val="20"/>
              </w:rPr>
              <w:t xml:space="preserve"> и </w:t>
            </w:r>
            <w:proofErr w:type="spellStart"/>
            <w:r w:rsidRPr="002A4AD0">
              <w:rPr>
                <w:color w:val="000000"/>
                <w:sz w:val="20"/>
              </w:rPr>
              <w:t>делимично</w:t>
            </w:r>
            <w:proofErr w:type="spellEnd"/>
            <w:r w:rsidRPr="002A4AD0">
              <w:rPr>
                <w:color w:val="000000"/>
                <w:sz w:val="20"/>
              </w:rPr>
              <w:t xml:space="preserve"> </w:t>
            </w:r>
            <w:proofErr w:type="spellStart"/>
            <w:r w:rsidRPr="002A4AD0">
              <w:rPr>
                <w:color w:val="000000"/>
                <w:sz w:val="20"/>
              </w:rPr>
              <w:t>провлачење</w:t>
            </w:r>
            <w:proofErr w:type="spellEnd"/>
            <w:r w:rsidRPr="002A4AD0">
              <w:rPr>
                <w:color w:val="000000"/>
                <w:sz w:val="20"/>
              </w:rPr>
              <w:t xml:space="preserve"> </w:t>
            </w:r>
            <w:proofErr w:type="spellStart"/>
            <w:r w:rsidRPr="002A4AD0">
              <w:rPr>
                <w:color w:val="000000"/>
                <w:sz w:val="20"/>
              </w:rPr>
              <w:t>кроз</w:t>
            </w:r>
            <w:proofErr w:type="spellEnd"/>
            <w:r w:rsidRPr="002A4AD0">
              <w:rPr>
                <w:color w:val="000000"/>
                <w:sz w:val="20"/>
              </w:rPr>
              <w:t xml:space="preserve"> </w:t>
            </w:r>
            <w:proofErr w:type="spellStart"/>
            <w:r w:rsidRPr="002A4AD0">
              <w:rPr>
                <w:color w:val="000000"/>
                <w:sz w:val="20"/>
              </w:rPr>
              <w:t>инсталациону</w:t>
            </w:r>
            <w:proofErr w:type="spellEnd"/>
            <w:r w:rsidRPr="002A4AD0">
              <w:rPr>
                <w:color w:val="000000"/>
                <w:sz w:val="20"/>
              </w:rPr>
              <w:t xml:space="preserve"> </w:t>
            </w:r>
            <w:proofErr w:type="spellStart"/>
            <w:r w:rsidRPr="002A4AD0">
              <w:rPr>
                <w:color w:val="000000"/>
                <w:sz w:val="20"/>
              </w:rPr>
              <w:t>канализацију</w:t>
            </w:r>
            <w:proofErr w:type="spellEnd"/>
            <w:r w:rsidRPr="002A4AD0">
              <w:rPr>
                <w:color w:val="000000"/>
                <w:sz w:val="20"/>
              </w:rPr>
              <w:t xml:space="preserve">, </w:t>
            </w:r>
            <w:proofErr w:type="spellStart"/>
            <w:r w:rsidRPr="002A4AD0">
              <w:rPr>
                <w:color w:val="000000"/>
                <w:sz w:val="20"/>
              </w:rPr>
              <w:t>кабла</w:t>
            </w:r>
            <w:proofErr w:type="spellEnd"/>
            <w:r w:rsidRPr="002A4AD0">
              <w:rPr>
                <w:color w:val="000000"/>
                <w:sz w:val="20"/>
              </w:rPr>
              <w:t xml:space="preserve"> </w:t>
            </w:r>
            <w:proofErr w:type="spellStart"/>
            <w:r w:rsidRPr="002A4AD0">
              <w:rPr>
                <w:color w:val="000000"/>
                <w:sz w:val="20"/>
              </w:rPr>
              <w:t>типа</w:t>
            </w:r>
            <w:proofErr w:type="spellEnd"/>
            <w:r w:rsidRPr="002A4AD0">
              <w:rPr>
                <w:color w:val="000000"/>
                <w:sz w:val="20"/>
              </w:rPr>
              <w:t xml:space="preserve"> НАYY 4x16мм2, 1кВ, </w:t>
            </w:r>
            <w:proofErr w:type="spellStart"/>
            <w:r w:rsidRPr="002A4AD0">
              <w:rPr>
                <w:color w:val="000000"/>
                <w:sz w:val="20"/>
              </w:rPr>
              <w:t>комплет</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повезивцањем</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оба</w:t>
            </w:r>
            <w:proofErr w:type="spellEnd"/>
            <w:r w:rsidRPr="002A4AD0">
              <w:rPr>
                <w:color w:val="000000"/>
                <w:sz w:val="20"/>
              </w:rPr>
              <w:t xml:space="preserve"> </w:t>
            </w:r>
            <w:proofErr w:type="spellStart"/>
            <w:r w:rsidRPr="002A4AD0">
              <w:rPr>
                <w:color w:val="000000"/>
                <w:sz w:val="20"/>
              </w:rPr>
              <w:t>краја</w:t>
            </w:r>
            <w:proofErr w:type="spellEnd"/>
            <w:r w:rsidRPr="002A4AD0">
              <w:rPr>
                <w:color w:val="000000"/>
                <w:sz w:val="20"/>
              </w:rPr>
              <w:t xml:space="preserve">. </w:t>
            </w:r>
            <w:proofErr w:type="spellStart"/>
            <w:r w:rsidRPr="002A4AD0">
              <w:rPr>
                <w:color w:val="000000"/>
                <w:sz w:val="20"/>
              </w:rPr>
              <w:t>Обрачун</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дужном</w:t>
            </w:r>
            <w:proofErr w:type="spellEnd"/>
            <w:r w:rsidRPr="002A4AD0">
              <w:rPr>
                <w:color w:val="000000"/>
                <w:sz w:val="20"/>
              </w:rPr>
              <w:t xml:space="preserve"> </w:t>
            </w:r>
            <w:proofErr w:type="spellStart"/>
            <w:r w:rsidRPr="002A4AD0">
              <w:rPr>
                <w:color w:val="000000"/>
                <w:sz w:val="20"/>
              </w:rPr>
              <w:t>метру</w:t>
            </w:r>
            <w:proofErr w:type="spellEnd"/>
            <w:r w:rsidRPr="002A4AD0">
              <w:rPr>
                <w:color w:val="000000"/>
                <w:sz w:val="20"/>
              </w:rPr>
              <w:t xml:space="preserve"> </w:t>
            </w:r>
            <w:proofErr w:type="spellStart"/>
            <w:r w:rsidRPr="002A4AD0">
              <w:rPr>
                <w:color w:val="000000"/>
                <w:sz w:val="20"/>
              </w:rPr>
              <w:t>кабла</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74D597DC" w14:textId="77777777" w:rsidR="00FC0A56" w:rsidRPr="002A4AD0" w:rsidRDefault="00FC0A56" w:rsidP="007F0B7A">
            <w:pPr>
              <w:rPr>
                <w:color w:val="000000"/>
                <w:sz w:val="20"/>
              </w:rPr>
            </w:pPr>
            <w:r w:rsidRPr="002A4AD0">
              <w:rPr>
                <w:color w:val="000000"/>
                <w:sz w:val="20"/>
              </w:rPr>
              <w:t>м</w:t>
            </w:r>
          </w:p>
        </w:tc>
        <w:tc>
          <w:tcPr>
            <w:tcW w:w="410" w:type="pct"/>
            <w:tcBorders>
              <w:top w:val="nil"/>
              <w:left w:val="nil"/>
              <w:bottom w:val="single" w:sz="4" w:space="0" w:color="auto"/>
              <w:right w:val="single" w:sz="4" w:space="0" w:color="auto"/>
            </w:tcBorders>
            <w:shd w:val="clear" w:color="auto" w:fill="auto"/>
            <w:vAlign w:val="center"/>
            <w:hideMark/>
          </w:tcPr>
          <w:p w14:paraId="412FCC02" w14:textId="77777777" w:rsidR="00FC0A56" w:rsidRPr="002A4AD0" w:rsidRDefault="00FC0A56" w:rsidP="007F0B7A">
            <w:pPr>
              <w:jc w:val="center"/>
              <w:rPr>
                <w:color w:val="000000"/>
                <w:sz w:val="20"/>
              </w:rPr>
            </w:pPr>
            <w:r w:rsidRPr="002A4AD0">
              <w:rPr>
                <w:color w:val="000000"/>
                <w:sz w:val="20"/>
              </w:rPr>
              <w:t>1435</w:t>
            </w:r>
          </w:p>
        </w:tc>
        <w:tc>
          <w:tcPr>
            <w:tcW w:w="628" w:type="pct"/>
            <w:gridSpan w:val="2"/>
            <w:tcBorders>
              <w:top w:val="nil"/>
              <w:left w:val="nil"/>
              <w:bottom w:val="single" w:sz="4" w:space="0" w:color="auto"/>
              <w:right w:val="single" w:sz="4" w:space="0" w:color="auto"/>
            </w:tcBorders>
            <w:shd w:val="clear" w:color="auto" w:fill="auto"/>
            <w:vAlign w:val="center"/>
            <w:hideMark/>
          </w:tcPr>
          <w:p w14:paraId="61B23095"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0BFEA564" w14:textId="77777777" w:rsidR="00FC0A56" w:rsidRPr="002A4AD0" w:rsidRDefault="00FC0A56" w:rsidP="007F0B7A">
            <w:pPr>
              <w:rPr>
                <w:color w:val="000000"/>
                <w:sz w:val="20"/>
              </w:rPr>
            </w:pPr>
            <w:r w:rsidRPr="002A4AD0">
              <w:rPr>
                <w:color w:val="000000"/>
                <w:sz w:val="20"/>
              </w:rPr>
              <w:t> </w:t>
            </w:r>
          </w:p>
        </w:tc>
      </w:tr>
      <w:tr w:rsidR="00217097" w:rsidRPr="002A4AD0" w14:paraId="2D9A3B62"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4A19FC5"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177B1585"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67F557B2"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4A323356"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02E844C2"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23A28A24" w14:textId="77777777" w:rsidR="00FC0A56" w:rsidRPr="002A4AD0" w:rsidRDefault="00FC0A56" w:rsidP="007F0B7A">
            <w:pPr>
              <w:rPr>
                <w:color w:val="000000"/>
                <w:sz w:val="20"/>
              </w:rPr>
            </w:pPr>
            <w:r w:rsidRPr="002A4AD0">
              <w:rPr>
                <w:color w:val="000000"/>
                <w:sz w:val="20"/>
              </w:rPr>
              <w:t> </w:t>
            </w:r>
          </w:p>
        </w:tc>
      </w:tr>
      <w:tr w:rsidR="00217097" w:rsidRPr="002A4AD0" w14:paraId="0837AAA1"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0E4E0D7" w14:textId="77777777" w:rsidR="00FC0A56" w:rsidRPr="002A4AD0" w:rsidRDefault="00FC0A56" w:rsidP="007F0B7A">
            <w:pPr>
              <w:jc w:val="center"/>
              <w:rPr>
                <w:color w:val="000000"/>
                <w:sz w:val="20"/>
              </w:rPr>
            </w:pPr>
            <w:r w:rsidRPr="002A4AD0">
              <w:rPr>
                <w:color w:val="000000"/>
                <w:sz w:val="20"/>
              </w:rPr>
              <w:t>2</w:t>
            </w:r>
          </w:p>
        </w:tc>
        <w:tc>
          <w:tcPr>
            <w:tcW w:w="2339" w:type="pct"/>
            <w:tcBorders>
              <w:top w:val="nil"/>
              <w:left w:val="nil"/>
              <w:bottom w:val="single" w:sz="4" w:space="0" w:color="auto"/>
              <w:right w:val="single" w:sz="4" w:space="0" w:color="auto"/>
            </w:tcBorders>
            <w:shd w:val="clear" w:color="auto" w:fill="auto"/>
            <w:vAlign w:val="center"/>
            <w:hideMark/>
          </w:tcPr>
          <w:p w14:paraId="37926176" w14:textId="77777777" w:rsidR="00FC0A56" w:rsidRPr="002A4AD0" w:rsidRDefault="00FC0A56" w:rsidP="007F0B7A">
            <w:pPr>
              <w:rPr>
                <w:color w:val="000000"/>
                <w:sz w:val="20"/>
              </w:rPr>
            </w:pP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кабловских</w:t>
            </w:r>
            <w:proofErr w:type="spellEnd"/>
            <w:r w:rsidRPr="002A4AD0">
              <w:rPr>
                <w:color w:val="000000"/>
                <w:sz w:val="20"/>
              </w:rPr>
              <w:t xml:space="preserve"> </w:t>
            </w:r>
            <w:proofErr w:type="spellStart"/>
            <w:r w:rsidRPr="002A4AD0">
              <w:rPr>
                <w:color w:val="000000"/>
                <w:sz w:val="20"/>
              </w:rPr>
              <w:t>завршетака</w:t>
            </w:r>
            <w:proofErr w:type="spellEnd"/>
            <w:r w:rsidRPr="002A4AD0">
              <w:rPr>
                <w:color w:val="000000"/>
                <w:sz w:val="20"/>
              </w:rPr>
              <w:t xml:space="preserve"> </w:t>
            </w:r>
            <w:proofErr w:type="spellStart"/>
            <w:r w:rsidRPr="002A4AD0">
              <w:rPr>
                <w:color w:val="000000"/>
                <w:sz w:val="20"/>
              </w:rPr>
              <w:t>кабловским</w:t>
            </w:r>
            <w:proofErr w:type="spellEnd"/>
            <w:r w:rsidRPr="002A4AD0">
              <w:rPr>
                <w:color w:val="000000"/>
                <w:sz w:val="20"/>
              </w:rPr>
              <w:t xml:space="preserve"> </w:t>
            </w:r>
            <w:proofErr w:type="spellStart"/>
            <w:r w:rsidRPr="002A4AD0">
              <w:rPr>
                <w:color w:val="000000"/>
                <w:sz w:val="20"/>
              </w:rPr>
              <w:t>папучицама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гњечење</w:t>
            </w:r>
            <w:proofErr w:type="spellEnd"/>
            <w:r w:rsidRPr="002A4AD0">
              <w:rPr>
                <w:color w:val="000000"/>
                <w:sz w:val="20"/>
              </w:rPr>
              <w:t xml:space="preserve"> </w:t>
            </w:r>
            <w:proofErr w:type="spellStart"/>
            <w:r w:rsidRPr="002A4AD0">
              <w:rPr>
                <w:color w:val="000000"/>
                <w:sz w:val="20"/>
              </w:rPr>
              <w:t>типа</w:t>
            </w:r>
            <w:proofErr w:type="spellEnd"/>
            <w:r w:rsidRPr="002A4AD0">
              <w:rPr>
                <w:color w:val="000000"/>
                <w:sz w:val="20"/>
              </w:rPr>
              <w:t xml:space="preserve"> ЦП-16/8</w:t>
            </w:r>
          </w:p>
        </w:tc>
        <w:tc>
          <w:tcPr>
            <w:tcW w:w="528" w:type="pct"/>
            <w:tcBorders>
              <w:top w:val="nil"/>
              <w:left w:val="nil"/>
              <w:bottom w:val="single" w:sz="4" w:space="0" w:color="auto"/>
              <w:right w:val="single" w:sz="4" w:space="0" w:color="auto"/>
            </w:tcBorders>
            <w:shd w:val="clear" w:color="auto" w:fill="auto"/>
            <w:vAlign w:val="center"/>
            <w:hideMark/>
          </w:tcPr>
          <w:p w14:paraId="05B1BF0B" w14:textId="77777777" w:rsidR="00FC0A56" w:rsidRPr="002A4AD0" w:rsidRDefault="00FC0A56"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0EFAADF0" w14:textId="77777777" w:rsidR="00FC0A56" w:rsidRPr="002A4AD0" w:rsidRDefault="00FC0A56" w:rsidP="007F0B7A">
            <w:pPr>
              <w:jc w:val="center"/>
              <w:rPr>
                <w:color w:val="000000"/>
                <w:sz w:val="20"/>
              </w:rPr>
            </w:pPr>
            <w:r w:rsidRPr="002A4AD0">
              <w:rPr>
                <w:color w:val="000000"/>
                <w:sz w:val="20"/>
              </w:rPr>
              <w:t>168</w:t>
            </w:r>
          </w:p>
        </w:tc>
        <w:tc>
          <w:tcPr>
            <w:tcW w:w="628" w:type="pct"/>
            <w:gridSpan w:val="2"/>
            <w:tcBorders>
              <w:top w:val="nil"/>
              <w:left w:val="nil"/>
              <w:bottom w:val="single" w:sz="4" w:space="0" w:color="auto"/>
              <w:right w:val="single" w:sz="4" w:space="0" w:color="auto"/>
            </w:tcBorders>
            <w:shd w:val="clear" w:color="auto" w:fill="auto"/>
            <w:vAlign w:val="center"/>
            <w:hideMark/>
          </w:tcPr>
          <w:p w14:paraId="41EF98B8"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1FC29E17" w14:textId="77777777" w:rsidR="00FC0A56" w:rsidRPr="002A4AD0" w:rsidRDefault="00FC0A56" w:rsidP="007F0B7A">
            <w:pPr>
              <w:rPr>
                <w:color w:val="000000"/>
                <w:sz w:val="20"/>
              </w:rPr>
            </w:pPr>
            <w:r w:rsidRPr="002A4AD0">
              <w:rPr>
                <w:color w:val="000000"/>
                <w:sz w:val="20"/>
              </w:rPr>
              <w:t> </w:t>
            </w:r>
          </w:p>
        </w:tc>
      </w:tr>
      <w:tr w:rsidR="00217097" w:rsidRPr="002A4AD0" w14:paraId="10DCD40F"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5A99A6E6"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53A4992C"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6C952218"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3049EF40"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1F6C3FE5"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16DBFF46" w14:textId="77777777" w:rsidR="00FC0A56" w:rsidRPr="002A4AD0" w:rsidRDefault="00FC0A56" w:rsidP="007F0B7A">
            <w:pPr>
              <w:rPr>
                <w:color w:val="000000"/>
                <w:sz w:val="20"/>
              </w:rPr>
            </w:pPr>
            <w:r w:rsidRPr="002A4AD0">
              <w:rPr>
                <w:color w:val="000000"/>
                <w:sz w:val="20"/>
              </w:rPr>
              <w:t> </w:t>
            </w:r>
          </w:p>
        </w:tc>
      </w:tr>
      <w:tr w:rsidR="00217097" w:rsidRPr="002A4AD0" w14:paraId="08188F68"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02BFFCB3" w14:textId="77777777" w:rsidR="00FC0A56" w:rsidRPr="002A4AD0" w:rsidRDefault="00FC0A56" w:rsidP="007F0B7A">
            <w:pPr>
              <w:jc w:val="center"/>
              <w:rPr>
                <w:color w:val="000000"/>
                <w:sz w:val="20"/>
              </w:rPr>
            </w:pPr>
            <w:r w:rsidRPr="002A4AD0">
              <w:rPr>
                <w:color w:val="000000"/>
                <w:sz w:val="20"/>
              </w:rPr>
              <w:t>3</w:t>
            </w:r>
          </w:p>
        </w:tc>
        <w:tc>
          <w:tcPr>
            <w:tcW w:w="2339" w:type="pct"/>
            <w:tcBorders>
              <w:top w:val="nil"/>
              <w:left w:val="nil"/>
              <w:bottom w:val="single" w:sz="4" w:space="0" w:color="auto"/>
              <w:right w:val="single" w:sz="4" w:space="0" w:color="auto"/>
            </w:tcBorders>
            <w:shd w:val="clear" w:color="auto" w:fill="auto"/>
            <w:vAlign w:val="center"/>
            <w:hideMark/>
          </w:tcPr>
          <w:p w14:paraId="1A4E09D0" w14:textId="77777777" w:rsidR="00FC0A56" w:rsidRPr="002A4AD0" w:rsidRDefault="00FC0A56" w:rsidP="007F0B7A">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полагање</w:t>
            </w:r>
            <w:proofErr w:type="spellEnd"/>
            <w:r w:rsidRPr="002A4AD0">
              <w:rPr>
                <w:color w:val="000000"/>
                <w:sz w:val="20"/>
              </w:rPr>
              <w:t xml:space="preserve"> </w:t>
            </w:r>
            <w:proofErr w:type="spellStart"/>
            <w:r w:rsidRPr="002A4AD0">
              <w:rPr>
                <w:color w:val="000000"/>
                <w:sz w:val="20"/>
              </w:rPr>
              <w:t>насатице</w:t>
            </w:r>
            <w:proofErr w:type="spellEnd"/>
            <w:r w:rsidRPr="002A4AD0">
              <w:rPr>
                <w:color w:val="000000"/>
                <w:sz w:val="20"/>
              </w:rPr>
              <w:t xml:space="preserve"> </w:t>
            </w:r>
            <w:proofErr w:type="spellStart"/>
            <w:r w:rsidRPr="002A4AD0">
              <w:rPr>
                <w:color w:val="000000"/>
                <w:sz w:val="20"/>
              </w:rPr>
              <w:t>ч.поцинковане</w:t>
            </w:r>
            <w:proofErr w:type="spellEnd"/>
            <w:r w:rsidRPr="002A4AD0">
              <w:rPr>
                <w:color w:val="000000"/>
                <w:sz w:val="20"/>
              </w:rPr>
              <w:t xml:space="preserve"> </w:t>
            </w:r>
            <w:proofErr w:type="spellStart"/>
            <w:r w:rsidRPr="002A4AD0">
              <w:rPr>
                <w:color w:val="000000"/>
                <w:sz w:val="20"/>
              </w:rPr>
              <w:t>траке</w:t>
            </w:r>
            <w:proofErr w:type="spellEnd"/>
            <w:r w:rsidRPr="002A4AD0">
              <w:rPr>
                <w:color w:val="000000"/>
                <w:sz w:val="20"/>
              </w:rPr>
              <w:t xml:space="preserve"> </w:t>
            </w:r>
            <w:proofErr w:type="spellStart"/>
            <w:r w:rsidRPr="002A4AD0">
              <w:rPr>
                <w:color w:val="000000"/>
                <w:sz w:val="20"/>
              </w:rPr>
              <w:t>ФеЗн</w:t>
            </w:r>
            <w:proofErr w:type="spellEnd"/>
            <w:r w:rsidRPr="002A4AD0">
              <w:rPr>
                <w:color w:val="000000"/>
                <w:sz w:val="20"/>
              </w:rPr>
              <w:t xml:space="preserve"> 25x4мм у </w:t>
            </w:r>
            <w:proofErr w:type="spellStart"/>
            <w:r w:rsidRPr="002A4AD0">
              <w:rPr>
                <w:color w:val="000000"/>
                <w:sz w:val="20"/>
              </w:rPr>
              <w:t>већ</w:t>
            </w:r>
            <w:proofErr w:type="spellEnd"/>
            <w:r w:rsidRPr="002A4AD0">
              <w:rPr>
                <w:color w:val="000000"/>
                <w:sz w:val="20"/>
              </w:rPr>
              <w:t xml:space="preserve"> </w:t>
            </w:r>
            <w:proofErr w:type="spellStart"/>
            <w:r w:rsidRPr="002A4AD0">
              <w:rPr>
                <w:color w:val="000000"/>
                <w:sz w:val="20"/>
              </w:rPr>
              <w:t>ископан</w:t>
            </w:r>
            <w:proofErr w:type="spellEnd"/>
            <w:r w:rsidRPr="002A4AD0">
              <w:rPr>
                <w:color w:val="000000"/>
                <w:sz w:val="20"/>
              </w:rPr>
              <w:t xml:space="preserve"> </w:t>
            </w:r>
            <w:proofErr w:type="spellStart"/>
            <w:r w:rsidRPr="002A4AD0">
              <w:rPr>
                <w:color w:val="000000"/>
                <w:sz w:val="20"/>
              </w:rPr>
              <w:t>ров.Обрачун</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дужном</w:t>
            </w:r>
            <w:proofErr w:type="spellEnd"/>
            <w:r w:rsidRPr="002A4AD0">
              <w:rPr>
                <w:color w:val="000000"/>
                <w:sz w:val="20"/>
              </w:rPr>
              <w:t xml:space="preserve"> </w:t>
            </w:r>
            <w:proofErr w:type="spellStart"/>
            <w:r w:rsidRPr="002A4AD0">
              <w:rPr>
                <w:color w:val="000000"/>
                <w:sz w:val="20"/>
              </w:rPr>
              <w:t>метру</w:t>
            </w:r>
            <w:proofErr w:type="spellEnd"/>
            <w:r w:rsidRPr="002A4AD0">
              <w:rPr>
                <w:color w:val="000000"/>
                <w:sz w:val="20"/>
              </w:rPr>
              <w:t xml:space="preserve"> </w:t>
            </w:r>
            <w:proofErr w:type="spellStart"/>
            <w:r w:rsidRPr="002A4AD0">
              <w:rPr>
                <w:color w:val="000000"/>
                <w:sz w:val="20"/>
              </w:rPr>
              <w:t>траке</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3EDB3F8A" w14:textId="77777777" w:rsidR="00FC0A56" w:rsidRPr="002A4AD0" w:rsidRDefault="00FC0A56" w:rsidP="007F0B7A">
            <w:pPr>
              <w:rPr>
                <w:color w:val="000000"/>
                <w:sz w:val="20"/>
              </w:rPr>
            </w:pPr>
            <w:r w:rsidRPr="002A4AD0">
              <w:rPr>
                <w:color w:val="000000"/>
                <w:sz w:val="20"/>
              </w:rPr>
              <w:t>м</w:t>
            </w:r>
          </w:p>
        </w:tc>
        <w:tc>
          <w:tcPr>
            <w:tcW w:w="410" w:type="pct"/>
            <w:tcBorders>
              <w:top w:val="nil"/>
              <w:left w:val="nil"/>
              <w:bottom w:val="single" w:sz="4" w:space="0" w:color="auto"/>
              <w:right w:val="single" w:sz="4" w:space="0" w:color="auto"/>
            </w:tcBorders>
            <w:shd w:val="clear" w:color="auto" w:fill="auto"/>
            <w:vAlign w:val="center"/>
            <w:hideMark/>
          </w:tcPr>
          <w:p w14:paraId="7C216CD7" w14:textId="77777777" w:rsidR="00FC0A56" w:rsidRPr="002A4AD0" w:rsidRDefault="00FC0A56" w:rsidP="007F0B7A">
            <w:pPr>
              <w:jc w:val="center"/>
              <w:rPr>
                <w:color w:val="000000"/>
                <w:sz w:val="20"/>
              </w:rPr>
            </w:pPr>
            <w:r w:rsidRPr="002A4AD0">
              <w:rPr>
                <w:color w:val="000000"/>
                <w:sz w:val="20"/>
              </w:rPr>
              <w:t>810</w:t>
            </w:r>
          </w:p>
        </w:tc>
        <w:tc>
          <w:tcPr>
            <w:tcW w:w="628" w:type="pct"/>
            <w:gridSpan w:val="2"/>
            <w:tcBorders>
              <w:top w:val="nil"/>
              <w:left w:val="nil"/>
              <w:bottom w:val="single" w:sz="4" w:space="0" w:color="auto"/>
              <w:right w:val="single" w:sz="4" w:space="0" w:color="auto"/>
            </w:tcBorders>
            <w:shd w:val="clear" w:color="auto" w:fill="auto"/>
            <w:vAlign w:val="center"/>
            <w:hideMark/>
          </w:tcPr>
          <w:p w14:paraId="295980E6"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69B2B6B8" w14:textId="77777777" w:rsidR="00FC0A56" w:rsidRPr="002A4AD0" w:rsidRDefault="00FC0A56" w:rsidP="007F0B7A">
            <w:pPr>
              <w:rPr>
                <w:color w:val="000000"/>
                <w:sz w:val="20"/>
              </w:rPr>
            </w:pPr>
            <w:r w:rsidRPr="002A4AD0">
              <w:rPr>
                <w:color w:val="000000"/>
                <w:sz w:val="20"/>
              </w:rPr>
              <w:t> </w:t>
            </w:r>
          </w:p>
        </w:tc>
      </w:tr>
      <w:tr w:rsidR="00217097" w:rsidRPr="002A4AD0" w14:paraId="4AA7F0B3"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3142451A"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5661B263"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7D0565CA"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531EF0D1"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65095445"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31F2CCCF" w14:textId="77777777" w:rsidR="00FC0A56" w:rsidRPr="002A4AD0" w:rsidRDefault="00FC0A56" w:rsidP="007F0B7A">
            <w:pPr>
              <w:rPr>
                <w:color w:val="000000"/>
                <w:sz w:val="20"/>
              </w:rPr>
            </w:pPr>
            <w:r w:rsidRPr="002A4AD0">
              <w:rPr>
                <w:color w:val="000000"/>
                <w:sz w:val="20"/>
              </w:rPr>
              <w:t> </w:t>
            </w:r>
          </w:p>
        </w:tc>
      </w:tr>
      <w:tr w:rsidR="00217097" w:rsidRPr="002A4AD0" w14:paraId="78BCA3E9" w14:textId="77777777" w:rsidTr="007F0B7A">
        <w:trPr>
          <w:trHeight w:val="76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27C9D227" w14:textId="77777777" w:rsidR="00FC0A56" w:rsidRPr="002A4AD0" w:rsidRDefault="00FC0A56" w:rsidP="007F0B7A">
            <w:pPr>
              <w:jc w:val="center"/>
              <w:rPr>
                <w:color w:val="000000"/>
                <w:sz w:val="20"/>
              </w:rPr>
            </w:pPr>
            <w:r w:rsidRPr="002A4AD0">
              <w:rPr>
                <w:color w:val="000000"/>
                <w:sz w:val="20"/>
              </w:rPr>
              <w:t>4</w:t>
            </w:r>
          </w:p>
        </w:tc>
        <w:tc>
          <w:tcPr>
            <w:tcW w:w="2339" w:type="pct"/>
            <w:tcBorders>
              <w:top w:val="nil"/>
              <w:left w:val="nil"/>
              <w:bottom w:val="single" w:sz="4" w:space="0" w:color="auto"/>
              <w:right w:val="single" w:sz="4" w:space="0" w:color="auto"/>
            </w:tcBorders>
            <w:shd w:val="clear" w:color="auto" w:fill="auto"/>
            <w:vAlign w:val="center"/>
            <w:hideMark/>
          </w:tcPr>
          <w:p w14:paraId="048FF4D1" w14:textId="77777777" w:rsidR="00FC0A56" w:rsidRPr="002A4AD0" w:rsidRDefault="00FC0A56" w:rsidP="007F0B7A">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полагање</w:t>
            </w:r>
            <w:proofErr w:type="spellEnd"/>
            <w:r w:rsidRPr="002A4AD0">
              <w:rPr>
                <w:color w:val="000000"/>
                <w:sz w:val="20"/>
              </w:rPr>
              <w:t xml:space="preserve"> </w:t>
            </w:r>
            <w:proofErr w:type="spellStart"/>
            <w:r w:rsidRPr="002A4AD0">
              <w:rPr>
                <w:color w:val="000000"/>
                <w:sz w:val="20"/>
              </w:rPr>
              <w:t>ч.поцинковане</w:t>
            </w:r>
            <w:proofErr w:type="spellEnd"/>
            <w:r w:rsidRPr="002A4AD0">
              <w:rPr>
                <w:color w:val="000000"/>
                <w:sz w:val="20"/>
              </w:rPr>
              <w:t xml:space="preserve"> </w:t>
            </w:r>
            <w:proofErr w:type="spellStart"/>
            <w:r w:rsidRPr="002A4AD0">
              <w:rPr>
                <w:color w:val="000000"/>
                <w:sz w:val="20"/>
              </w:rPr>
              <w:t>траке</w:t>
            </w:r>
            <w:proofErr w:type="spellEnd"/>
            <w:r w:rsidRPr="002A4AD0">
              <w:rPr>
                <w:color w:val="000000"/>
                <w:sz w:val="20"/>
              </w:rPr>
              <w:t xml:space="preserve"> </w:t>
            </w:r>
            <w:proofErr w:type="spellStart"/>
            <w:r w:rsidRPr="002A4AD0">
              <w:rPr>
                <w:color w:val="000000"/>
                <w:sz w:val="20"/>
              </w:rPr>
              <w:t>ФеЗн</w:t>
            </w:r>
            <w:proofErr w:type="spellEnd"/>
            <w:r w:rsidRPr="002A4AD0">
              <w:rPr>
                <w:color w:val="000000"/>
                <w:sz w:val="20"/>
              </w:rPr>
              <w:t xml:space="preserve"> 25x4мм у </w:t>
            </w:r>
            <w:proofErr w:type="spellStart"/>
            <w:r w:rsidRPr="002A4AD0">
              <w:rPr>
                <w:color w:val="000000"/>
                <w:sz w:val="20"/>
              </w:rPr>
              <w:t>бетонски</w:t>
            </w:r>
            <w:proofErr w:type="spellEnd"/>
            <w:r w:rsidRPr="002A4AD0">
              <w:rPr>
                <w:color w:val="000000"/>
                <w:sz w:val="20"/>
              </w:rPr>
              <w:t xml:space="preserve"> </w:t>
            </w:r>
            <w:proofErr w:type="spellStart"/>
            <w:r w:rsidRPr="002A4AD0">
              <w:rPr>
                <w:color w:val="000000"/>
                <w:sz w:val="20"/>
              </w:rPr>
              <w:t>темељ</w:t>
            </w:r>
            <w:proofErr w:type="spellEnd"/>
            <w:r w:rsidRPr="002A4AD0">
              <w:rPr>
                <w:color w:val="000000"/>
                <w:sz w:val="20"/>
              </w:rPr>
              <w:t xml:space="preserve"> и </w:t>
            </w:r>
            <w:proofErr w:type="spellStart"/>
            <w:r w:rsidRPr="002A4AD0">
              <w:rPr>
                <w:color w:val="000000"/>
                <w:sz w:val="20"/>
              </w:rPr>
              <w:t>бетонске</w:t>
            </w:r>
            <w:proofErr w:type="spellEnd"/>
            <w:r w:rsidRPr="002A4AD0">
              <w:rPr>
                <w:color w:val="000000"/>
                <w:sz w:val="20"/>
              </w:rPr>
              <w:t xml:space="preserve"> </w:t>
            </w:r>
            <w:proofErr w:type="spellStart"/>
            <w:r w:rsidRPr="002A4AD0">
              <w:rPr>
                <w:color w:val="000000"/>
                <w:sz w:val="20"/>
              </w:rPr>
              <w:t>вертикалне</w:t>
            </w:r>
            <w:proofErr w:type="spellEnd"/>
            <w:r w:rsidRPr="002A4AD0">
              <w:rPr>
                <w:color w:val="000000"/>
                <w:sz w:val="20"/>
              </w:rPr>
              <w:t xml:space="preserve"> </w:t>
            </w:r>
            <w:proofErr w:type="spellStart"/>
            <w:r w:rsidRPr="002A4AD0">
              <w:rPr>
                <w:color w:val="000000"/>
                <w:sz w:val="20"/>
              </w:rPr>
              <w:t>серклаже</w:t>
            </w:r>
            <w:proofErr w:type="spellEnd"/>
            <w:r w:rsidRPr="002A4AD0">
              <w:rPr>
                <w:color w:val="000000"/>
                <w:sz w:val="20"/>
              </w:rPr>
              <w:t xml:space="preserve"> </w:t>
            </w:r>
            <w:proofErr w:type="spellStart"/>
            <w:r w:rsidRPr="002A4AD0">
              <w:rPr>
                <w:color w:val="000000"/>
                <w:sz w:val="20"/>
              </w:rPr>
              <w:t>објекта</w:t>
            </w:r>
            <w:proofErr w:type="spellEnd"/>
            <w:r w:rsidRPr="002A4AD0">
              <w:rPr>
                <w:color w:val="000000"/>
                <w:sz w:val="20"/>
              </w:rPr>
              <w:t xml:space="preserve"> </w:t>
            </w:r>
            <w:proofErr w:type="spellStart"/>
            <w:r w:rsidRPr="002A4AD0">
              <w:rPr>
                <w:color w:val="000000"/>
                <w:sz w:val="20"/>
              </w:rPr>
              <w:t>тоалета.Обрачун</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дужном</w:t>
            </w:r>
            <w:proofErr w:type="spellEnd"/>
            <w:r w:rsidRPr="002A4AD0">
              <w:rPr>
                <w:color w:val="000000"/>
                <w:sz w:val="20"/>
              </w:rPr>
              <w:t xml:space="preserve"> </w:t>
            </w:r>
            <w:proofErr w:type="spellStart"/>
            <w:r w:rsidRPr="002A4AD0">
              <w:rPr>
                <w:color w:val="000000"/>
                <w:sz w:val="20"/>
              </w:rPr>
              <w:t>метру</w:t>
            </w:r>
            <w:proofErr w:type="spellEnd"/>
            <w:r w:rsidRPr="002A4AD0">
              <w:rPr>
                <w:color w:val="000000"/>
                <w:sz w:val="20"/>
              </w:rPr>
              <w:t xml:space="preserve"> </w:t>
            </w:r>
            <w:proofErr w:type="spellStart"/>
            <w:r w:rsidRPr="002A4AD0">
              <w:rPr>
                <w:color w:val="000000"/>
                <w:sz w:val="20"/>
              </w:rPr>
              <w:t>траке</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21AFB6D1" w14:textId="77777777" w:rsidR="00FC0A56" w:rsidRPr="002A4AD0" w:rsidRDefault="00FC0A56" w:rsidP="007F0B7A">
            <w:pPr>
              <w:rPr>
                <w:color w:val="000000"/>
                <w:sz w:val="20"/>
              </w:rPr>
            </w:pPr>
            <w:r w:rsidRPr="002A4AD0">
              <w:rPr>
                <w:color w:val="000000"/>
                <w:sz w:val="20"/>
              </w:rPr>
              <w:t>м</w:t>
            </w:r>
          </w:p>
        </w:tc>
        <w:tc>
          <w:tcPr>
            <w:tcW w:w="410" w:type="pct"/>
            <w:tcBorders>
              <w:top w:val="nil"/>
              <w:left w:val="nil"/>
              <w:bottom w:val="single" w:sz="4" w:space="0" w:color="auto"/>
              <w:right w:val="single" w:sz="4" w:space="0" w:color="auto"/>
            </w:tcBorders>
            <w:shd w:val="clear" w:color="auto" w:fill="auto"/>
            <w:vAlign w:val="center"/>
            <w:hideMark/>
          </w:tcPr>
          <w:p w14:paraId="6D052EF0" w14:textId="77777777" w:rsidR="00FC0A56" w:rsidRPr="002A4AD0" w:rsidRDefault="00FC0A56" w:rsidP="007F0B7A">
            <w:pPr>
              <w:jc w:val="center"/>
              <w:rPr>
                <w:color w:val="000000"/>
                <w:sz w:val="20"/>
              </w:rPr>
            </w:pPr>
            <w:r w:rsidRPr="002A4AD0">
              <w:rPr>
                <w:color w:val="000000"/>
                <w:sz w:val="20"/>
              </w:rPr>
              <w:t>52</w:t>
            </w:r>
          </w:p>
        </w:tc>
        <w:tc>
          <w:tcPr>
            <w:tcW w:w="628" w:type="pct"/>
            <w:gridSpan w:val="2"/>
            <w:tcBorders>
              <w:top w:val="nil"/>
              <w:left w:val="nil"/>
              <w:bottom w:val="single" w:sz="4" w:space="0" w:color="auto"/>
              <w:right w:val="single" w:sz="4" w:space="0" w:color="auto"/>
            </w:tcBorders>
            <w:shd w:val="clear" w:color="auto" w:fill="auto"/>
            <w:vAlign w:val="center"/>
            <w:hideMark/>
          </w:tcPr>
          <w:p w14:paraId="7AE6A42C"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7D3516E7" w14:textId="77777777" w:rsidR="00FC0A56" w:rsidRPr="002A4AD0" w:rsidRDefault="00FC0A56" w:rsidP="007F0B7A">
            <w:pPr>
              <w:rPr>
                <w:color w:val="000000"/>
                <w:sz w:val="20"/>
              </w:rPr>
            </w:pPr>
            <w:r w:rsidRPr="002A4AD0">
              <w:rPr>
                <w:color w:val="000000"/>
                <w:sz w:val="20"/>
              </w:rPr>
              <w:t> </w:t>
            </w:r>
          </w:p>
        </w:tc>
      </w:tr>
      <w:tr w:rsidR="00217097" w:rsidRPr="002A4AD0" w14:paraId="211D7B2A"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77E9158E"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43ECE8CA"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72AB5F20"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336D5559"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04700197"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57F9B18E" w14:textId="77777777" w:rsidR="00FC0A56" w:rsidRPr="002A4AD0" w:rsidRDefault="00FC0A56" w:rsidP="007F0B7A">
            <w:pPr>
              <w:rPr>
                <w:color w:val="000000"/>
                <w:sz w:val="20"/>
              </w:rPr>
            </w:pPr>
            <w:r w:rsidRPr="002A4AD0">
              <w:rPr>
                <w:color w:val="000000"/>
                <w:sz w:val="20"/>
              </w:rPr>
              <w:t> </w:t>
            </w:r>
          </w:p>
        </w:tc>
      </w:tr>
      <w:tr w:rsidR="00217097" w:rsidRPr="002A4AD0" w14:paraId="1EDAE2AD" w14:textId="77777777" w:rsidTr="007F0B7A">
        <w:trPr>
          <w:trHeight w:val="76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030AC74A" w14:textId="77777777" w:rsidR="00FC0A56" w:rsidRPr="002A4AD0" w:rsidRDefault="00FC0A56" w:rsidP="007F0B7A">
            <w:pPr>
              <w:jc w:val="center"/>
              <w:rPr>
                <w:color w:val="000000"/>
                <w:sz w:val="20"/>
              </w:rPr>
            </w:pPr>
            <w:r w:rsidRPr="002A4AD0">
              <w:rPr>
                <w:color w:val="000000"/>
                <w:sz w:val="20"/>
              </w:rPr>
              <w:t>5</w:t>
            </w:r>
          </w:p>
        </w:tc>
        <w:tc>
          <w:tcPr>
            <w:tcW w:w="2339" w:type="pct"/>
            <w:tcBorders>
              <w:top w:val="nil"/>
              <w:left w:val="nil"/>
              <w:bottom w:val="single" w:sz="4" w:space="0" w:color="auto"/>
              <w:right w:val="single" w:sz="4" w:space="0" w:color="auto"/>
            </w:tcBorders>
            <w:shd w:val="clear" w:color="auto" w:fill="auto"/>
            <w:vAlign w:val="center"/>
            <w:hideMark/>
          </w:tcPr>
          <w:p w14:paraId="4F8C0ADE" w14:textId="77777777" w:rsidR="00FC0A56" w:rsidRPr="002A4AD0" w:rsidRDefault="00FC0A56" w:rsidP="007F0B7A">
            <w:pPr>
              <w:rPr>
                <w:color w:val="000000"/>
                <w:sz w:val="20"/>
              </w:rPr>
            </w:pPr>
            <w:proofErr w:type="spellStart"/>
            <w:r w:rsidRPr="002A4AD0">
              <w:rPr>
                <w:color w:val="000000"/>
                <w:sz w:val="20"/>
              </w:rPr>
              <w:t>Обликовање</w:t>
            </w:r>
            <w:proofErr w:type="spellEnd"/>
            <w:r w:rsidRPr="002A4AD0">
              <w:rPr>
                <w:color w:val="000000"/>
                <w:sz w:val="20"/>
              </w:rPr>
              <w:t xml:space="preserve"> </w:t>
            </w:r>
            <w:proofErr w:type="spellStart"/>
            <w:r w:rsidRPr="002A4AD0">
              <w:rPr>
                <w:color w:val="000000"/>
                <w:sz w:val="20"/>
              </w:rPr>
              <w:t>траке</w:t>
            </w:r>
            <w:proofErr w:type="spellEnd"/>
            <w:r w:rsidRPr="002A4AD0">
              <w:rPr>
                <w:color w:val="000000"/>
                <w:sz w:val="20"/>
              </w:rPr>
              <w:t xml:space="preserve"> </w:t>
            </w:r>
            <w:proofErr w:type="spellStart"/>
            <w:r w:rsidRPr="002A4AD0">
              <w:rPr>
                <w:color w:val="000000"/>
                <w:sz w:val="20"/>
              </w:rPr>
              <w:t>ФеЗн</w:t>
            </w:r>
            <w:proofErr w:type="spellEnd"/>
            <w:r w:rsidRPr="002A4AD0">
              <w:rPr>
                <w:color w:val="000000"/>
                <w:sz w:val="20"/>
              </w:rPr>
              <w:t xml:space="preserve"> 25x4мм и </w:t>
            </w:r>
            <w:proofErr w:type="spellStart"/>
            <w:r w:rsidRPr="002A4AD0">
              <w:rPr>
                <w:color w:val="000000"/>
                <w:sz w:val="20"/>
              </w:rPr>
              <w:t>повезивање</w:t>
            </w:r>
            <w:proofErr w:type="spellEnd"/>
            <w:r w:rsidRPr="002A4AD0">
              <w:rPr>
                <w:color w:val="000000"/>
                <w:sz w:val="20"/>
              </w:rPr>
              <w:t xml:space="preserve"> </w:t>
            </w:r>
            <w:proofErr w:type="spellStart"/>
            <w:r w:rsidRPr="002A4AD0">
              <w:rPr>
                <w:color w:val="000000"/>
                <w:sz w:val="20"/>
              </w:rPr>
              <w:t>стуба</w:t>
            </w:r>
            <w:proofErr w:type="spellEnd"/>
            <w:r w:rsidRPr="002A4AD0">
              <w:rPr>
                <w:color w:val="000000"/>
                <w:sz w:val="20"/>
              </w:rPr>
              <w:t xml:space="preserve"> </w:t>
            </w:r>
            <w:proofErr w:type="spellStart"/>
            <w:r w:rsidRPr="002A4AD0">
              <w:rPr>
                <w:color w:val="000000"/>
                <w:sz w:val="20"/>
              </w:rPr>
              <w:t>јавног</w:t>
            </w:r>
            <w:proofErr w:type="spellEnd"/>
            <w:r w:rsidRPr="002A4AD0">
              <w:rPr>
                <w:color w:val="000000"/>
                <w:sz w:val="20"/>
              </w:rPr>
              <w:t xml:space="preserve"> </w:t>
            </w:r>
            <w:proofErr w:type="spellStart"/>
            <w:r w:rsidRPr="002A4AD0">
              <w:rPr>
                <w:color w:val="000000"/>
                <w:sz w:val="20"/>
              </w:rPr>
              <w:t>осветљења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систем</w:t>
            </w:r>
            <w:proofErr w:type="spellEnd"/>
            <w:r w:rsidRPr="002A4AD0">
              <w:rPr>
                <w:color w:val="000000"/>
                <w:sz w:val="20"/>
              </w:rPr>
              <w:t xml:space="preserve"> </w:t>
            </w:r>
            <w:proofErr w:type="spellStart"/>
            <w:r w:rsidRPr="002A4AD0">
              <w:rPr>
                <w:color w:val="000000"/>
                <w:sz w:val="20"/>
              </w:rPr>
              <w:t>уземљења</w:t>
            </w:r>
            <w:proofErr w:type="spellEnd"/>
            <w:r w:rsidRPr="002A4AD0">
              <w:rPr>
                <w:color w:val="000000"/>
                <w:sz w:val="20"/>
              </w:rPr>
              <w:t xml:space="preserve"> </w:t>
            </w:r>
            <w:proofErr w:type="spellStart"/>
            <w:r w:rsidRPr="002A4AD0">
              <w:rPr>
                <w:color w:val="000000"/>
                <w:sz w:val="20"/>
              </w:rPr>
              <w:t>комплет</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бушењем</w:t>
            </w:r>
            <w:proofErr w:type="spellEnd"/>
            <w:r w:rsidRPr="002A4AD0">
              <w:rPr>
                <w:color w:val="000000"/>
                <w:sz w:val="20"/>
              </w:rPr>
              <w:t xml:space="preserve"> </w:t>
            </w:r>
            <w:proofErr w:type="spellStart"/>
            <w:r w:rsidRPr="002A4AD0">
              <w:rPr>
                <w:color w:val="000000"/>
                <w:sz w:val="20"/>
              </w:rPr>
              <w:t>траке</w:t>
            </w:r>
            <w:proofErr w:type="spellEnd"/>
            <w:r w:rsidRPr="002A4AD0">
              <w:rPr>
                <w:color w:val="000000"/>
                <w:sz w:val="20"/>
              </w:rPr>
              <w:t xml:space="preserve"> и </w:t>
            </w:r>
            <w:proofErr w:type="spellStart"/>
            <w:r w:rsidRPr="002A4AD0">
              <w:rPr>
                <w:color w:val="000000"/>
                <w:sz w:val="20"/>
              </w:rPr>
              <w:t>повезивањем</w:t>
            </w:r>
            <w:proofErr w:type="spellEnd"/>
            <w:r w:rsidRPr="002A4AD0">
              <w:rPr>
                <w:color w:val="000000"/>
                <w:sz w:val="20"/>
              </w:rPr>
              <w:t xml:space="preserve"> </w:t>
            </w:r>
            <w:proofErr w:type="spellStart"/>
            <w:r w:rsidRPr="002A4AD0">
              <w:rPr>
                <w:color w:val="000000"/>
                <w:sz w:val="20"/>
              </w:rPr>
              <w:t>траке</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завртањ</w:t>
            </w:r>
            <w:proofErr w:type="spellEnd"/>
            <w:r w:rsidRPr="002A4AD0">
              <w:rPr>
                <w:color w:val="000000"/>
                <w:sz w:val="20"/>
              </w:rPr>
              <w:t xml:space="preserve"> </w:t>
            </w:r>
            <w:proofErr w:type="spellStart"/>
            <w:r w:rsidRPr="002A4AD0">
              <w:rPr>
                <w:color w:val="000000"/>
                <w:sz w:val="20"/>
              </w:rPr>
              <w:t>стуба</w:t>
            </w:r>
            <w:proofErr w:type="spellEnd"/>
            <w:r w:rsidRPr="002A4AD0">
              <w:rPr>
                <w:color w:val="000000"/>
                <w:sz w:val="20"/>
              </w:rPr>
              <w:t xml:space="preserve"> М10.</w:t>
            </w:r>
          </w:p>
        </w:tc>
        <w:tc>
          <w:tcPr>
            <w:tcW w:w="528" w:type="pct"/>
            <w:tcBorders>
              <w:top w:val="nil"/>
              <w:left w:val="nil"/>
              <w:bottom w:val="single" w:sz="4" w:space="0" w:color="auto"/>
              <w:right w:val="single" w:sz="4" w:space="0" w:color="auto"/>
            </w:tcBorders>
            <w:shd w:val="clear" w:color="auto" w:fill="auto"/>
            <w:vAlign w:val="center"/>
            <w:hideMark/>
          </w:tcPr>
          <w:p w14:paraId="4A89CE34" w14:textId="77777777" w:rsidR="00FC0A56" w:rsidRPr="002A4AD0" w:rsidRDefault="00FC0A56"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23B86C6C" w14:textId="77777777" w:rsidR="00FC0A56" w:rsidRPr="002A4AD0" w:rsidRDefault="00FC0A56" w:rsidP="007F0B7A">
            <w:pPr>
              <w:jc w:val="center"/>
              <w:rPr>
                <w:color w:val="000000"/>
                <w:sz w:val="20"/>
              </w:rPr>
            </w:pPr>
            <w:r w:rsidRPr="002A4AD0">
              <w:rPr>
                <w:color w:val="000000"/>
                <w:sz w:val="20"/>
              </w:rPr>
              <w:t>17</w:t>
            </w:r>
          </w:p>
        </w:tc>
        <w:tc>
          <w:tcPr>
            <w:tcW w:w="628" w:type="pct"/>
            <w:gridSpan w:val="2"/>
            <w:tcBorders>
              <w:top w:val="nil"/>
              <w:left w:val="nil"/>
              <w:bottom w:val="single" w:sz="4" w:space="0" w:color="auto"/>
              <w:right w:val="single" w:sz="4" w:space="0" w:color="auto"/>
            </w:tcBorders>
            <w:shd w:val="clear" w:color="auto" w:fill="auto"/>
            <w:vAlign w:val="center"/>
            <w:hideMark/>
          </w:tcPr>
          <w:p w14:paraId="7524224E"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0644F796" w14:textId="77777777" w:rsidR="00FC0A56" w:rsidRPr="002A4AD0" w:rsidRDefault="00FC0A56" w:rsidP="007F0B7A">
            <w:pPr>
              <w:rPr>
                <w:color w:val="000000"/>
                <w:sz w:val="20"/>
              </w:rPr>
            </w:pPr>
            <w:r w:rsidRPr="002A4AD0">
              <w:rPr>
                <w:color w:val="000000"/>
                <w:sz w:val="20"/>
              </w:rPr>
              <w:t> </w:t>
            </w:r>
          </w:p>
        </w:tc>
      </w:tr>
      <w:tr w:rsidR="00217097" w:rsidRPr="002A4AD0" w14:paraId="02A51437"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4E36CEA1"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27A1D0C7"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05D3376A"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13019E2D"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401DCE75"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52863B7D" w14:textId="77777777" w:rsidR="00FC0A56" w:rsidRPr="002A4AD0" w:rsidRDefault="00FC0A56" w:rsidP="007F0B7A">
            <w:pPr>
              <w:rPr>
                <w:color w:val="000000"/>
                <w:sz w:val="20"/>
              </w:rPr>
            </w:pPr>
            <w:r w:rsidRPr="002A4AD0">
              <w:rPr>
                <w:color w:val="000000"/>
                <w:sz w:val="20"/>
              </w:rPr>
              <w:t> </w:t>
            </w:r>
          </w:p>
        </w:tc>
      </w:tr>
      <w:tr w:rsidR="00217097" w:rsidRPr="002A4AD0" w14:paraId="44B66D8F"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2052161" w14:textId="77777777" w:rsidR="00FC0A56" w:rsidRPr="002A4AD0" w:rsidRDefault="00FC0A56" w:rsidP="007F0B7A">
            <w:pPr>
              <w:jc w:val="center"/>
              <w:rPr>
                <w:color w:val="000000"/>
                <w:sz w:val="20"/>
              </w:rPr>
            </w:pPr>
            <w:r w:rsidRPr="002A4AD0">
              <w:rPr>
                <w:color w:val="000000"/>
                <w:sz w:val="20"/>
              </w:rPr>
              <w:t>6</w:t>
            </w:r>
          </w:p>
        </w:tc>
        <w:tc>
          <w:tcPr>
            <w:tcW w:w="2339" w:type="pct"/>
            <w:tcBorders>
              <w:top w:val="nil"/>
              <w:left w:val="nil"/>
              <w:bottom w:val="single" w:sz="4" w:space="0" w:color="auto"/>
              <w:right w:val="single" w:sz="4" w:space="0" w:color="auto"/>
            </w:tcBorders>
            <w:shd w:val="clear" w:color="auto" w:fill="auto"/>
            <w:vAlign w:val="center"/>
            <w:hideMark/>
          </w:tcPr>
          <w:p w14:paraId="69DE3DD6" w14:textId="77777777" w:rsidR="00FC0A56" w:rsidRPr="002A4AD0" w:rsidRDefault="00FC0A56" w:rsidP="007F0B7A">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укрсног</w:t>
            </w:r>
            <w:proofErr w:type="spellEnd"/>
            <w:r w:rsidRPr="002A4AD0">
              <w:rPr>
                <w:color w:val="000000"/>
                <w:sz w:val="20"/>
              </w:rPr>
              <w:t xml:space="preserve"> </w:t>
            </w:r>
            <w:proofErr w:type="spellStart"/>
            <w:r w:rsidRPr="002A4AD0">
              <w:rPr>
                <w:color w:val="000000"/>
                <w:sz w:val="20"/>
              </w:rPr>
              <w:t>комада</w:t>
            </w:r>
            <w:proofErr w:type="spellEnd"/>
            <w:r w:rsidRPr="002A4AD0">
              <w:rPr>
                <w:color w:val="000000"/>
                <w:sz w:val="20"/>
              </w:rPr>
              <w:t xml:space="preserve"> "</w:t>
            </w:r>
            <w:proofErr w:type="spellStart"/>
            <w:r w:rsidRPr="002A4AD0">
              <w:rPr>
                <w:color w:val="000000"/>
                <w:sz w:val="20"/>
              </w:rPr>
              <w:t>трака-трака</w:t>
            </w:r>
            <w:proofErr w:type="spellEnd"/>
            <w:r w:rsidRPr="002A4AD0">
              <w:rPr>
                <w:color w:val="000000"/>
                <w:sz w:val="20"/>
              </w:rPr>
              <w:t>" ЈУС Н.Б4.936/III.</w:t>
            </w:r>
          </w:p>
        </w:tc>
        <w:tc>
          <w:tcPr>
            <w:tcW w:w="528" w:type="pct"/>
            <w:tcBorders>
              <w:top w:val="nil"/>
              <w:left w:val="nil"/>
              <w:bottom w:val="single" w:sz="4" w:space="0" w:color="auto"/>
              <w:right w:val="single" w:sz="4" w:space="0" w:color="auto"/>
            </w:tcBorders>
            <w:shd w:val="clear" w:color="auto" w:fill="auto"/>
            <w:vAlign w:val="center"/>
            <w:hideMark/>
          </w:tcPr>
          <w:p w14:paraId="0DF7230C" w14:textId="77777777" w:rsidR="00FC0A56" w:rsidRPr="002A4AD0" w:rsidRDefault="00FC0A56"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5D0830D7" w14:textId="77777777" w:rsidR="00FC0A56" w:rsidRPr="002A4AD0" w:rsidRDefault="00FC0A56" w:rsidP="007F0B7A">
            <w:pPr>
              <w:jc w:val="center"/>
              <w:rPr>
                <w:color w:val="000000"/>
                <w:sz w:val="20"/>
              </w:rPr>
            </w:pPr>
            <w:r w:rsidRPr="002A4AD0">
              <w:rPr>
                <w:color w:val="000000"/>
                <w:sz w:val="20"/>
              </w:rPr>
              <w:t>72</w:t>
            </w:r>
          </w:p>
        </w:tc>
        <w:tc>
          <w:tcPr>
            <w:tcW w:w="628" w:type="pct"/>
            <w:gridSpan w:val="2"/>
            <w:tcBorders>
              <w:top w:val="nil"/>
              <w:left w:val="nil"/>
              <w:bottom w:val="single" w:sz="4" w:space="0" w:color="auto"/>
              <w:right w:val="single" w:sz="4" w:space="0" w:color="auto"/>
            </w:tcBorders>
            <w:shd w:val="clear" w:color="auto" w:fill="auto"/>
            <w:vAlign w:val="center"/>
            <w:hideMark/>
          </w:tcPr>
          <w:p w14:paraId="1E468BC3"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136C81A6" w14:textId="77777777" w:rsidR="00FC0A56" w:rsidRPr="002A4AD0" w:rsidRDefault="00FC0A56" w:rsidP="007F0B7A">
            <w:pPr>
              <w:rPr>
                <w:color w:val="000000"/>
                <w:sz w:val="20"/>
              </w:rPr>
            </w:pPr>
            <w:r w:rsidRPr="002A4AD0">
              <w:rPr>
                <w:color w:val="000000"/>
                <w:sz w:val="20"/>
              </w:rPr>
              <w:t> </w:t>
            </w:r>
          </w:p>
        </w:tc>
      </w:tr>
      <w:tr w:rsidR="00217097" w:rsidRPr="002A4AD0" w14:paraId="46CA8071"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2595DFE4"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01BAF89C"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7CE036C9"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40A2AD1D"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3BD81843"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6C279D4D" w14:textId="77777777" w:rsidR="00FC0A56" w:rsidRPr="002A4AD0" w:rsidRDefault="00FC0A56" w:rsidP="007F0B7A">
            <w:pPr>
              <w:rPr>
                <w:color w:val="000000"/>
                <w:sz w:val="20"/>
              </w:rPr>
            </w:pPr>
            <w:r w:rsidRPr="002A4AD0">
              <w:rPr>
                <w:color w:val="000000"/>
                <w:sz w:val="20"/>
              </w:rPr>
              <w:t> </w:t>
            </w:r>
          </w:p>
        </w:tc>
      </w:tr>
      <w:tr w:rsidR="00217097" w:rsidRPr="002A4AD0" w14:paraId="288B54C1" w14:textId="77777777" w:rsidTr="007F0B7A">
        <w:trPr>
          <w:trHeight w:val="102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61AE576D" w14:textId="77777777" w:rsidR="00FC0A56" w:rsidRPr="002A4AD0" w:rsidRDefault="00FC0A56" w:rsidP="007F0B7A">
            <w:pPr>
              <w:jc w:val="center"/>
              <w:rPr>
                <w:color w:val="000000"/>
                <w:sz w:val="20"/>
              </w:rPr>
            </w:pPr>
            <w:r w:rsidRPr="002A4AD0">
              <w:rPr>
                <w:color w:val="000000"/>
                <w:sz w:val="20"/>
              </w:rPr>
              <w:t>7</w:t>
            </w:r>
          </w:p>
        </w:tc>
        <w:tc>
          <w:tcPr>
            <w:tcW w:w="2339" w:type="pct"/>
            <w:tcBorders>
              <w:top w:val="nil"/>
              <w:left w:val="nil"/>
              <w:bottom w:val="single" w:sz="4" w:space="0" w:color="auto"/>
              <w:right w:val="single" w:sz="4" w:space="0" w:color="auto"/>
            </w:tcBorders>
            <w:shd w:val="clear" w:color="auto" w:fill="auto"/>
            <w:vAlign w:val="center"/>
            <w:hideMark/>
          </w:tcPr>
          <w:p w14:paraId="785CCB68" w14:textId="77777777" w:rsidR="00FC0A56" w:rsidRPr="002A4AD0" w:rsidRDefault="00FC0A56" w:rsidP="007F0B7A">
            <w:pPr>
              <w:rPr>
                <w:color w:val="000000"/>
                <w:sz w:val="20"/>
              </w:rPr>
            </w:pPr>
            <w:proofErr w:type="spellStart"/>
            <w:r w:rsidRPr="002A4AD0">
              <w:rPr>
                <w:color w:val="000000"/>
                <w:sz w:val="20"/>
              </w:rPr>
              <w:t>Испорука</w:t>
            </w:r>
            <w:proofErr w:type="spellEnd"/>
            <w:r w:rsidRPr="002A4AD0">
              <w:rPr>
                <w:color w:val="000000"/>
                <w:sz w:val="20"/>
              </w:rPr>
              <w:t xml:space="preserve"> </w:t>
            </w:r>
            <w:proofErr w:type="spellStart"/>
            <w:r w:rsidRPr="002A4AD0">
              <w:rPr>
                <w:color w:val="000000"/>
                <w:sz w:val="20"/>
              </w:rPr>
              <w:t>потребног</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 xml:space="preserve"> и </w:t>
            </w: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прихватног</w:t>
            </w:r>
            <w:proofErr w:type="spellEnd"/>
            <w:r w:rsidRPr="002A4AD0">
              <w:rPr>
                <w:color w:val="000000"/>
                <w:sz w:val="20"/>
              </w:rPr>
              <w:t xml:space="preserve"> </w:t>
            </w:r>
            <w:proofErr w:type="spellStart"/>
            <w:r w:rsidRPr="002A4AD0">
              <w:rPr>
                <w:color w:val="000000"/>
                <w:sz w:val="20"/>
              </w:rPr>
              <w:t>система</w:t>
            </w:r>
            <w:proofErr w:type="spellEnd"/>
            <w:r w:rsidRPr="002A4AD0">
              <w:rPr>
                <w:color w:val="000000"/>
                <w:sz w:val="20"/>
              </w:rPr>
              <w:t xml:space="preserve"> </w:t>
            </w:r>
            <w:proofErr w:type="spellStart"/>
            <w:r w:rsidRPr="002A4AD0">
              <w:rPr>
                <w:color w:val="000000"/>
                <w:sz w:val="20"/>
              </w:rPr>
              <w:t>помоћу</w:t>
            </w:r>
            <w:proofErr w:type="spellEnd"/>
            <w:r w:rsidRPr="002A4AD0">
              <w:rPr>
                <w:color w:val="000000"/>
                <w:sz w:val="20"/>
              </w:rPr>
              <w:t xml:space="preserve"> </w:t>
            </w:r>
            <w:proofErr w:type="spellStart"/>
            <w:r w:rsidRPr="002A4AD0">
              <w:rPr>
                <w:color w:val="000000"/>
                <w:sz w:val="20"/>
              </w:rPr>
              <w:t>округлог</w:t>
            </w:r>
            <w:proofErr w:type="spellEnd"/>
            <w:r w:rsidRPr="002A4AD0">
              <w:rPr>
                <w:color w:val="000000"/>
                <w:sz w:val="20"/>
              </w:rPr>
              <w:t xml:space="preserve"> </w:t>
            </w:r>
            <w:proofErr w:type="spellStart"/>
            <w:r w:rsidRPr="002A4AD0">
              <w:rPr>
                <w:color w:val="000000"/>
                <w:sz w:val="20"/>
              </w:rPr>
              <w:t>челичног</w:t>
            </w:r>
            <w:proofErr w:type="spellEnd"/>
            <w:r w:rsidRPr="002A4AD0">
              <w:rPr>
                <w:color w:val="000000"/>
                <w:sz w:val="20"/>
              </w:rPr>
              <w:t xml:space="preserve"> </w:t>
            </w:r>
            <w:proofErr w:type="spellStart"/>
            <w:r w:rsidRPr="002A4AD0">
              <w:rPr>
                <w:color w:val="000000"/>
                <w:sz w:val="20"/>
              </w:rPr>
              <w:t>поцинкованог</w:t>
            </w:r>
            <w:proofErr w:type="spellEnd"/>
            <w:r w:rsidRPr="002A4AD0">
              <w:rPr>
                <w:color w:val="000000"/>
                <w:sz w:val="20"/>
              </w:rPr>
              <w:t xml:space="preserve"> </w:t>
            </w:r>
            <w:proofErr w:type="spellStart"/>
            <w:r w:rsidRPr="002A4AD0">
              <w:rPr>
                <w:color w:val="000000"/>
                <w:sz w:val="20"/>
              </w:rPr>
              <w:t>проводника</w:t>
            </w:r>
            <w:proofErr w:type="spellEnd"/>
            <w:r w:rsidRPr="002A4AD0">
              <w:rPr>
                <w:color w:val="000000"/>
                <w:sz w:val="20"/>
              </w:rPr>
              <w:t xml:space="preserve"> </w:t>
            </w:r>
            <w:proofErr w:type="spellStart"/>
            <w:r w:rsidRPr="002A4AD0">
              <w:rPr>
                <w:color w:val="000000"/>
                <w:sz w:val="20"/>
              </w:rPr>
              <w:t>пресека</w:t>
            </w:r>
            <w:proofErr w:type="spellEnd"/>
            <w:r w:rsidRPr="002A4AD0">
              <w:rPr>
                <w:color w:val="000000"/>
                <w:sz w:val="20"/>
              </w:rPr>
              <w:t xml:space="preserve"> фи8мм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одговарајућим</w:t>
            </w:r>
            <w:proofErr w:type="spellEnd"/>
            <w:r w:rsidRPr="002A4AD0">
              <w:rPr>
                <w:color w:val="000000"/>
                <w:sz w:val="20"/>
              </w:rPr>
              <w:t xml:space="preserve"> </w:t>
            </w:r>
            <w:proofErr w:type="spellStart"/>
            <w:r w:rsidRPr="002A4AD0">
              <w:rPr>
                <w:color w:val="000000"/>
                <w:sz w:val="20"/>
              </w:rPr>
              <w:t>држачима</w:t>
            </w:r>
            <w:proofErr w:type="spellEnd"/>
            <w:r w:rsidRPr="002A4AD0">
              <w:rPr>
                <w:color w:val="000000"/>
                <w:sz w:val="20"/>
              </w:rPr>
              <w:t xml:space="preserve"> - </w:t>
            </w:r>
            <w:proofErr w:type="spellStart"/>
            <w:r w:rsidRPr="002A4AD0">
              <w:rPr>
                <w:color w:val="000000"/>
                <w:sz w:val="20"/>
              </w:rPr>
              <w:t>потпорама</w:t>
            </w:r>
            <w:proofErr w:type="spellEnd"/>
            <w:r w:rsidRPr="002A4AD0">
              <w:rPr>
                <w:color w:val="000000"/>
                <w:sz w:val="20"/>
              </w:rPr>
              <w:t xml:space="preserve"> </w:t>
            </w:r>
            <w:proofErr w:type="spellStart"/>
            <w:r w:rsidRPr="002A4AD0">
              <w:rPr>
                <w:color w:val="000000"/>
                <w:sz w:val="20"/>
              </w:rPr>
              <w:t>који</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постављају</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сваки</w:t>
            </w:r>
            <w:proofErr w:type="spellEnd"/>
            <w:r w:rsidRPr="002A4AD0">
              <w:rPr>
                <w:color w:val="000000"/>
                <w:sz w:val="20"/>
              </w:rPr>
              <w:t xml:space="preserve"> </w:t>
            </w:r>
            <w:proofErr w:type="spellStart"/>
            <w:r w:rsidRPr="002A4AD0">
              <w:rPr>
                <w:color w:val="000000"/>
                <w:sz w:val="20"/>
              </w:rPr>
              <w:t>метар</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1AF45AAE" w14:textId="77777777" w:rsidR="00FC0A56" w:rsidRPr="002A4AD0" w:rsidRDefault="00FC0A56" w:rsidP="007F0B7A">
            <w:pPr>
              <w:rPr>
                <w:color w:val="000000"/>
                <w:sz w:val="20"/>
              </w:rPr>
            </w:pPr>
            <w:r w:rsidRPr="002A4AD0">
              <w:rPr>
                <w:color w:val="000000"/>
                <w:sz w:val="20"/>
              </w:rPr>
              <w:t>м</w:t>
            </w:r>
          </w:p>
        </w:tc>
        <w:tc>
          <w:tcPr>
            <w:tcW w:w="410" w:type="pct"/>
            <w:tcBorders>
              <w:top w:val="nil"/>
              <w:left w:val="nil"/>
              <w:bottom w:val="single" w:sz="4" w:space="0" w:color="auto"/>
              <w:right w:val="single" w:sz="4" w:space="0" w:color="auto"/>
            </w:tcBorders>
            <w:shd w:val="clear" w:color="auto" w:fill="auto"/>
            <w:vAlign w:val="center"/>
            <w:hideMark/>
          </w:tcPr>
          <w:p w14:paraId="2B478F77" w14:textId="77777777" w:rsidR="00FC0A56" w:rsidRPr="002A4AD0" w:rsidRDefault="00FC0A56" w:rsidP="007F0B7A">
            <w:pPr>
              <w:jc w:val="center"/>
              <w:rPr>
                <w:color w:val="000000"/>
                <w:sz w:val="20"/>
              </w:rPr>
            </w:pPr>
            <w:r w:rsidRPr="002A4AD0">
              <w:rPr>
                <w:color w:val="000000"/>
                <w:sz w:val="20"/>
              </w:rPr>
              <w:t>40</w:t>
            </w:r>
          </w:p>
        </w:tc>
        <w:tc>
          <w:tcPr>
            <w:tcW w:w="628" w:type="pct"/>
            <w:gridSpan w:val="2"/>
            <w:tcBorders>
              <w:top w:val="nil"/>
              <w:left w:val="nil"/>
              <w:bottom w:val="single" w:sz="4" w:space="0" w:color="auto"/>
              <w:right w:val="single" w:sz="4" w:space="0" w:color="auto"/>
            </w:tcBorders>
            <w:shd w:val="clear" w:color="auto" w:fill="auto"/>
            <w:vAlign w:val="center"/>
            <w:hideMark/>
          </w:tcPr>
          <w:p w14:paraId="7357A24B"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03F9FDD4" w14:textId="77777777" w:rsidR="00FC0A56" w:rsidRPr="002A4AD0" w:rsidRDefault="00FC0A56" w:rsidP="007F0B7A">
            <w:pPr>
              <w:rPr>
                <w:color w:val="000000"/>
                <w:sz w:val="20"/>
              </w:rPr>
            </w:pPr>
            <w:r w:rsidRPr="002A4AD0">
              <w:rPr>
                <w:color w:val="000000"/>
                <w:sz w:val="20"/>
              </w:rPr>
              <w:t> </w:t>
            </w:r>
          </w:p>
        </w:tc>
      </w:tr>
      <w:tr w:rsidR="00217097" w:rsidRPr="002A4AD0" w14:paraId="450C39E4"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043F466F"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0A7DCD65"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173D5098"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264993D6"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6FB9508E"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3354534B" w14:textId="77777777" w:rsidR="00FC0A56" w:rsidRPr="002A4AD0" w:rsidRDefault="00FC0A56" w:rsidP="007F0B7A">
            <w:pPr>
              <w:rPr>
                <w:color w:val="000000"/>
                <w:sz w:val="20"/>
              </w:rPr>
            </w:pPr>
            <w:r w:rsidRPr="002A4AD0">
              <w:rPr>
                <w:color w:val="000000"/>
                <w:sz w:val="20"/>
              </w:rPr>
              <w:t> </w:t>
            </w:r>
          </w:p>
        </w:tc>
      </w:tr>
      <w:tr w:rsidR="00217097" w:rsidRPr="002A4AD0" w14:paraId="69482A8A"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0115AAE9" w14:textId="77777777" w:rsidR="00FC0A56" w:rsidRPr="002A4AD0" w:rsidRDefault="00FC0A56" w:rsidP="007F0B7A">
            <w:pPr>
              <w:jc w:val="center"/>
              <w:rPr>
                <w:color w:val="000000"/>
                <w:sz w:val="20"/>
              </w:rPr>
            </w:pPr>
            <w:r w:rsidRPr="002A4AD0">
              <w:rPr>
                <w:color w:val="000000"/>
                <w:sz w:val="20"/>
              </w:rPr>
              <w:t>8</w:t>
            </w:r>
          </w:p>
        </w:tc>
        <w:tc>
          <w:tcPr>
            <w:tcW w:w="2339" w:type="pct"/>
            <w:tcBorders>
              <w:top w:val="nil"/>
              <w:left w:val="nil"/>
              <w:bottom w:val="single" w:sz="4" w:space="0" w:color="auto"/>
              <w:right w:val="single" w:sz="4" w:space="0" w:color="auto"/>
            </w:tcBorders>
            <w:shd w:val="clear" w:color="auto" w:fill="auto"/>
            <w:vAlign w:val="center"/>
            <w:hideMark/>
          </w:tcPr>
          <w:p w14:paraId="374A6045" w14:textId="77777777" w:rsidR="00FC0A56" w:rsidRPr="002A4AD0" w:rsidRDefault="00FC0A56" w:rsidP="007F0B7A">
            <w:pPr>
              <w:rPr>
                <w:color w:val="000000"/>
                <w:sz w:val="20"/>
              </w:rPr>
            </w:pPr>
            <w:proofErr w:type="spellStart"/>
            <w:r w:rsidRPr="002A4AD0">
              <w:rPr>
                <w:color w:val="000000"/>
                <w:sz w:val="20"/>
              </w:rPr>
              <w:t>Испорука</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 xml:space="preserve"> и </w:t>
            </w: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мерно-раставне</w:t>
            </w:r>
            <w:proofErr w:type="spellEnd"/>
            <w:r w:rsidRPr="002A4AD0">
              <w:rPr>
                <w:color w:val="000000"/>
                <w:sz w:val="20"/>
              </w:rPr>
              <w:t xml:space="preserve"> </w:t>
            </w:r>
            <w:proofErr w:type="spellStart"/>
            <w:r w:rsidRPr="002A4AD0">
              <w:rPr>
                <w:color w:val="000000"/>
                <w:sz w:val="20"/>
              </w:rPr>
              <w:t>спојнице</w:t>
            </w:r>
            <w:proofErr w:type="spellEnd"/>
            <w:r w:rsidRPr="002A4AD0">
              <w:rPr>
                <w:color w:val="000000"/>
                <w:sz w:val="20"/>
              </w:rPr>
              <w:t xml:space="preserve"> </w:t>
            </w:r>
            <w:proofErr w:type="spellStart"/>
            <w:r w:rsidRPr="002A4AD0">
              <w:rPr>
                <w:color w:val="000000"/>
                <w:sz w:val="20"/>
              </w:rPr>
              <w:t>монтиране</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крову</w:t>
            </w:r>
            <w:proofErr w:type="spellEnd"/>
            <w:r w:rsidRPr="002A4AD0">
              <w:rPr>
                <w:color w:val="000000"/>
                <w:sz w:val="20"/>
              </w:rPr>
              <w:t xml:space="preserve"> </w:t>
            </w:r>
            <w:proofErr w:type="spellStart"/>
            <w:r w:rsidRPr="002A4AD0">
              <w:rPr>
                <w:color w:val="000000"/>
                <w:sz w:val="20"/>
              </w:rPr>
              <w:t>објекта</w:t>
            </w:r>
            <w:proofErr w:type="spellEnd"/>
            <w:r w:rsidRPr="002A4AD0">
              <w:rPr>
                <w:color w:val="000000"/>
                <w:sz w:val="20"/>
              </w:rPr>
              <w:t xml:space="preserve"> </w:t>
            </w:r>
            <w:proofErr w:type="spellStart"/>
            <w:r w:rsidRPr="002A4AD0">
              <w:rPr>
                <w:color w:val="000000"/>
                <w:sz w:val="20"/>
              </w:rPr>
              <w:t>јавног</w:t>
            </w:r>
            <w:proofErr w:type="spellEnd"/>
            <w:r w:rsidRPr="002A4AD0">
              <w:rPr>
                <w:color w:val="000000"/>
                <w:sz w:val="20"/>
              </w:rPr>
              <w:t xml:space="preserve"> </w:t>
            </w:r>
            <w:proofErr w:type="spellStart"/>
            <w:r w:rsidRPr="002A4AD0">
              <w:rPr>
                <w:color w:val="000000"/>
                <w:sz w:val="20"/>
              </w:rPr>
              <w:t>тоалета</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3B5C16AD" w14:textId="77777777" w:rsidR="00FC0A56" w:rsidRPr="002A4AD0" w:rsidRDefault="00FC0A56"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56DEC775" w14:textId="77777777" w:rsidR="00FC0A56" w:rsidRPr="002A4AD0" w:rsidRDefault="00FC0A56" w:rsidP="007F0B7A">
            <w:pPr>
              <w:jc w:val="center"/>
              <w:rPr>
                <w:color w:val="000000"/>
                <w:sz w:val="20"/>
              </w:rPr>
            </w:pPr>
            <w:r w:rsidRPr="002A4AD0">
              <w:rPr>
                <w:color w:val="000000"/>
                <w:sz w:val="20"/>
              </w:rPr>
              <w:t>2</w:t>
            </w:r>
          </w:p>
        </w:tc>
        <w:tc>
          <w:tcPr>
            <w:tcW w:w="628" w:type="pct"/>
            <w:gridSpan w:val="2"/>
            <w:tcBorders>
              <w:top w:val="nil"/>
              <w:left w:val="nil"/>
              <w:bottom w:val="single" w:sz="4" w:space="0" w:color="auto"/>
              <w:right w:val="single" w:sz="4" w:space="0" w:color="auto"/>
            </w:tcBorders>
            <w:shd w:val="clear" w:color="auto" w:fill="auto"/>
            <w:vAlign w:val="center"/>
            <w:hideMark/>
          </w:tcPr>
          <w:p w14:paraId="3B96C0D3"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21703905" w14:textId="77777777" w:rsidR="00FC0A56" w:rsidRPr="002A4AD0" w:rsidRDefault="00FC0A56" w:rsidP="007F0B7A">
            <w:pPr>
              <w:rPr>
                <w:color w:val="000000"/>
                <w:sz w:val="20"/>
              </w:rPr>
            </w:pPr>
            <w:r w:rsidRPr="002A4AD0">
              <w:rPr>
                <w:color w:val="000000"/>
                <w:sz w:val="20"/>
              </w:rPr>
              <w:t> </w:t>
            </w:r>
          </w:p>
        </w:tc>
      </w:tr>
      <w:tr w:rsidR="00217097" w:rsidRPr="002A4AD0" w14:paraId="35A0E441"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094D30B"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3870F77B"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60D30325"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1A2C9E00"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3CB62DA2"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34016C34" w14:textId="77777777" w:rsidR="00FC0A56" w:rsidRPr="002A4AD0" w:rsidRDefault="00FC0A56" w:rsidP="007F0B7A">
            <w:pPr>
              <w:rPr>
                <w:color w:val="000000"/>
                <w:sz w:val="20"/>
              </w:rPr>
            </w:pPr>
            <w:r w:rsidRPr="002A4AD0">
              <w:rPr>
                <w:color w:val="000000"/>
                <w:sz w:val="20"/>
              </w:rPr>
              <w:t> </w:t>
            </w:r>
          </w:p>
        </w:tc>
      </w:tr>
      <w:tr w:rsidR="00217097" w:rsidRPr="002A4AD0" w14:paraId="7DDD1121"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78615186" w14:textId="77777777" w:rsidR="00FC0A56" w:rsidRPr="002A4AD0" w:rsidRDefault="00FC0A56" w:rsidP="007F0B7A">
            <w:pPr>
              <w:jc w:val="center"/>
              <w:rPr>
                <w:color w:val="000000"/>
                <w:sz w:val="20"/>
              </w:rPr>
            </w:pPr>
            <w:r w:rsidRPr="002A4AD0">
              <w:rPr>
                <w:color w:val="000000"/>
                <w:sz w:val="20"/>
              </w:rPr>
              <w:t>9.1</w:t>
            </w:r>
          </w:p>
        </w:tc>
        <w:tc>
          <w:tcPr>
            <w:tcW w:w="2339" w:type="pct"/>
            <w:tcBorders>
              <w:top w:val="nil"/>
              <w:left w:val="nil"/>
              <w:bottom w:val="single" w:sz="4" w:space="0" w:color="auto"/>
              <w:right w:val="single" w:sz="4" w:space="0" w:color="auto"/>
            </w:tcBorders>
            <w:shd w:val="clear" w:color="auto" w:fill="auto"/>
            <w:vAlign w:val="center"/>
            <w:hideMark/>
          </w:tcPr>
          <w:p w14:paraId="48817F8F" w14:textId="77777777" w:rsidR="00FC0A56" w:rsidRPr="002A4AD0" w:rsidRDefault="00FC0A56" w:rsidP="007F0B7A">
            <w:pPr>
              <w:rPr>
                <w:color w:val="000000"/>
                <w:sz w:val="20"/>
              </w:rPr>
            </w:pPr>
            <w:proofErr w:type="spellStart"/>
            <w:r w:rsidRPr="002A4AD0">
              <w:rPr>
                <w:color w:val="000000"/>
                <w:sz w:val="20"/>
              </w:rPr>
              <w:t>Испорука</w:t>
            </w:r>
            <w:proofErr w:type="spellEnd"/>
            <w:r w:rsidRPr="002A4AD0">
              <w:rPr>
                <w:color w:val="000000"/>
                <w:sz w:val="20"/>
              </w:rPr>
              <w:t xml:space="preserve">, </w:t>
            </w:r>
            <w:proofErr w:type="spellStart"/>
            <w:r w:rsidRPr="002A4AD0">
              <w:rPr>
                <w:color w:val="000000"/>
                <w:sz w:val="20"/>
              </w:rPr>
              <w:t>транспорт</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челичног</w:t>
            </w:r>
            <w:proofErr w:type="spellEnd"/>
            <w:r w:rsidRPr="002A4AD0">
              <w:rPr>
                <w:color w:val="000000"/>
                <w:sz w:val="20"/>
              </w:rPr>
              <w:t xml:space="preserve"> </w:t>
            </w:r>
            <w:proofErr w:type="spellStart"/>
            <w:r w:rsidRPr="002A4AD0">
              <w:rPr>
                <w:color w:val="000000"/>
                <w:sz w:val="20"/>
              </w:rPr>
              <w:t>округлог</w:t>
            </w:r>
            <w:proofErr w:type="spellEnd"/>
            <w:r w:rsidRPr="002A4AD0">
              <w:rPr>
                <w:color w:val="000000"/>
                <w:sz w:val="20"/>
              </w:rPr>
              <w:t xml:space="preserve"> </w:t>
            </w:r>
            <w:proofErr w:type="spellStart"/>
            <w:r w:rsidRPr="002A4AD0">
              <w:rPr>
                <w:color w:val="000000"/>
                <w:sz w:val="20"/>
              </w:rPr>
              <w:t>конусног</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2B0770C9" w14:textId="77777777" w:rsidR="00FC0A56" w:rsidRPr="002A4AD0" w:rsidRDefault="00FC0A56"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577E8EB5" w14:textId="77777777" w:rsidR="00FC0A56" w:rsidRPr="002A4AD0" w:rsidRDefault="00FC0A56" w:rsidP="007F0B7A">
            <w:pPr>
              <w:jc w:val="center"/>
              <w:rPr>
                <w:color w:val="000000"/>
                <w:sz w:val="20"/>
              </w:rPr>
            </w:pPr>
            <w:r w:rsidRPr="002A4AD0">
              <w:rPr>
                <w:color w:val="000000"/>
                <w:sz w:val="20"/>
              </w:rPr>
              <w:t>16</w:t>
            </w:r>
          </w:p>
        </w:tc>
        <w:tc>
          <w:tcPr>
            <w:tcW w:w="628" w:type="pct"/>
            <w:gridSpan w:val="2"/>
            <w:tcBorders>
              <w:top w:val="nil"/>
              <w:left w:val="nil"/>
              <w:bottom w:val="single" w:sz="4" w:space="0" w:color="auto"/>
              <w:right w:val="single" w:sz="4" w:space="0" w:color="auto"/>
            </w:tcBorders>
            <w:shd w:val="clear" w:color="auto" w:fill="auto"/>
            <w:vAlign w:val="center"/>
            <w:hideMark/>
          </w:tcPr>
          <w:p w14:paraId="2D359EBB"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7D1731C3" w14:textId="77777777" w:rsidR="00FC0A56" w:rsidRPr="002A4AD0" w:rsidRDefault="00FC0A56" w:rsidP="007F0B7A">
            <w:pPr>
              <w:rPr>
                <w:color w:val="000000"/>
                <w:sz w:val="20"/>
              </w:rPr>
            </w:pPr>
            <w:r w:rsidRPr="002A4AD0">
              <w:rPr>
                <w:color w:val="000000"/>
                <w:sz w:val="20"/>
              </w:rPr>
              <w:t> </w:t>
            </w:r>
          </w:p>
        </w:tc>
      </w:tr>
      <w:tr w:rsidR="00217097" w:rsidRPr="002A4AD0" w14:paraId="52FA0D10"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24E7129B"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4FC18246" w14:textId="77777777" w:rsidR="00FC0A56" w:rsidRPr="002A4AD0" w:rsidRDefault="00FC0A56" w:rsidP="007F0B7A">
            <w:pPr>
              <w:rPr>
                <w:color w:val="000000"/>
                <w:sz w:val="20"/>
              </w:rPr>
            </w:pPr>
            <w:proofErr w:type="spellStart"/>
            <w:r w:rsidRPr="002A4AD0">
              <w:rPr>
                <w:color w:val="000000"/>
                <w:sz w:val="20"/>
              </w:rPr>
              <w:t>једносегментног</w:t>
            </w:r>
            <w:proofErr w:type="spellEnd"/>
            <w:r w:rsidRPr="002A4AD0">
              <w:rPr>
                <w:color w:val="000000"/>
                <w:sz w:val="20"/>
              </w:rPr>
              <w:t xml:space="preserve"> </w:t>
            </w:r>
            <w:proofErr w:type="spellStart"/>
            <w:r w:rsidRPr="002A4AD0">
              <w:rPr>
                <w:color w:val="000000"/>
                <w:sz w:val="20"/>
              </w:rPr>
              <w:t>стуба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спољно</w:t>
            </w:r>
            <w:proofErr w:type="spellEnd"/>
            <w:r w:rsidRPr="002A4AD0">
              <w:rPr>
                <w:color w:val="000000"/>
                <w:sz w:val="20"/>
              </w:rPr>
              <w:t xml:space="preserve"> </w:t>
            </w:r>
            <w:proofErr w:type="spellStart"/>
            <w:r w:rsidRPr="002A4AD0">
              <w:rPr>
                <w:color w:val="000000"/>
                <w:sz w:val="20"/>
              </w:rPr>
              <w:t>осветљење</w:t>
            </w:r>
            <w:proofErr w:type="spellEnd"/>
            <w:r w:rsidRPr="002A4AD0">
              <w:rPr>
                <w:color w:val="000000"/>
                <w:sz w:val="20"/>
              </w:rPr>
              <w:t xml:space="preserve">: </w:t>
            </w:r>
          </w:p>
        </w:tc>
        <w:tc>
          <w:tcPr>
            <w:tcW w:w="528" w:type="pct"/>
            <w:tcBorders>
              <w:top w:val="nil"/>
              <w:left w:val="nil"/>
              <w:bottom w:val="single" w:sz="4" w:space="0" w:color="auto"/>
              <w:right w:val="single" w:sz="4" w:space="0" w:color="auto"/>
            </w:tcBorders>
            <w:shd w:val="clear" w:color="auto" w:fill="auto"/>
            <w:vAlign w:val="center"/>
            <w:hideMark/>
          </w:tcPr>
          <w:p w14:paraId="4DAF9996"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64A3E762"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7EF076E9"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6A0EC074" w14:textId="77777777" w:rsidR="00FC0A56" w:rsidRPr="002A4AD0" w:rsidRDefault="00FC0A56" w:rsidP="007F0B7A">
            <w:pPr>
              <w:rPr>
                <w:color w:val="000000"/>
                <w:sz w:val="20"/>
              </w:rPr>
            </w:pPr>
            <w:r w:rsidRPr="002A4AD0">
              <w:rPr>
                <w:color w:val="000000"/>
                <w:sz w:val="20"/>
              </w:rPr>
              <w:t> </w:t>
            </w:r>
          </w:p>
        </w:tc>
      </w:tr>
      <w:tr w:rsidR="00217097" w:rsidRPr="002A4AD0" w14:paraId="57AA5076"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5DD4005E"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291F0305" w14:textId="77777777" w:rsidR="00FC0A56" w:rsidRPr="002A4AD0" w:rsidRDefault="00FC0A56" w:rsidP="007F0B7A">
            <w:pPr>
              <w:rPr>
                <w:color w:val="000000"/>
                <w:sz w:val="20"/>
              </w:rPr>
            </w:pPr>
            <w:r w:rsidRPr="002A4AD0">
              <w:rPr>
                <w:color w:val="000000"/>
                <w:sz w:val="20"/>
              </w:rPr>
              <w:t>•</w:t>
            </w:r>
            <w:proofErr w:type="spellStart"/>
            <w:r w:rsidRPr="002A4AD0">
              <w:rPr>
                <w:color w:val="000000"/>
                <w:sz w:val="20"/>
              </w:rPr>
              <w:t>Укупна</w:t>
            </w:r>
            <w:proofErr w:type="spellEnd"/>
            <w:r w:rsidRPr="002A4AD0">
              <w:rPr>
                <w:color w:val="000000"/>
                <w:sz w:val="20"/>
              </w:rPr>
              <w:t xml:space="preserve"> </w:t>
            </w:r>
            <w:proofErr w:type="spellStart"/>
            <w:r w:rsidRPr="002A4AD0">
              <w:rPr>
                <w:color w:val="000000"/>
                <w:sz w:val="20"/>
              </w:rPr>
              <w:t>висина</w:t>
            </w:r>
            <w:proofErr w:type="spellEnd"/>
            <w:r w:rsidRPr="002A4AD0">
              <w:rPr>
                <w:color w:val="000000"/>
                <w:sz w:val="20"/>
              </w:rPr>
              <w:t xml:space="preserve"> </w:t>
            </w:r>
            <w:proofErr w:type="spellStart"/>
            <w:r w:rsidRPr="002A4AD0">
              <w:rPr>
                <w:color w:val="000000"/>
                <w:sz w:val="20"/>
              </w:rPr>
              <w:t>стуба</w:t>
            </w:r>
            <w:proofErr w:type="spellEnd"/>
            <w:r w:rsidRPr="002A4AD0">
              <w:rPr>
                <w:color w:val="000000"/>
                <w:sz w:val="20"/>
              </w:rPr>
              <w:t xml:space="preserve">: х=10 м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насадом</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светиљку</w:t>
            </w:r>
            <w:proofErr w:type="spellEnd"/>
            <w:r w:rsidRPr="002A4AD0">
              <w:rPr>
                <w:color w:val="000000"/>
                <w:sz w:val="20"/>
              </w:rPr>
              <w:t xml:space="preserve"> </w:t>
            </w:r>
            <w:proofErr w:type="spellStart"/>
            <w:r w:rsidRPr="002A4AD0">
              <w:rPr>
                <w:color w:val="000000"/>
                <w:sz w:val="20"/>
              </w:rPr>
              <w:t>фи</w:t>
            </w:r>
            <w:proofErr w:type="spellEnd"/>
            <w:r w:rsidRPr="002A4AD0">
              <w:rPr>
                <w:color w:val="000000"/>
                <w:sz w:val="20"/>
              </w:rPr>
              <w:t xml:space="preserve"> 60мм</w:t>
            </w:r>
          </w:p>
        </w:tc>
        <w:tc>
          <w:tcPr>
            <w:tcW w:w="528" w:type="pct"/>
            <w:tcBorders>
              <w:top w:val="nil"/>
              <w:left w:val="nil"/>
              <w:bottom w:val="single" w:sz="4" w:space="0" w:color="auto"/>
              <w:right w:val="single" w:sz="4" w:space="0" w:color="auto"/>
            </w:tcBorders>
            <w:shd w:val="clear" w:color="auto" w:fill="auto"/>
            <w:vAlign w:val="center"/>
            <w:hideMark/>
          </w:tcPr>
          <w:p w14:paraId="25C3ADBC"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5EECD3BF"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3E84270B"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6EDAB6F9" w14:textId="77777777" w:rsidR="00FC0A56" w:rsidRPr="002A4AD0" w:rsidRDefault="00FC0A56" w:rsidP="007F0B7A">
            <w:pPr>
              <w:rPr>
                <w:color w:val="000000"/>
                <w:sz w:val="20"/>
              </w:rPr>
            </w:pPr>
            <w:r w:rsidRPr="002A4AD0">
              <w:rPr>
                <w:color w:val="000000"/>
                <w:sz w:val="20"/>
              </w:rPr>
              <w:t> </w:t>
            </w:r>
          </w:p>
        </w:tc>
      </w:tr>
      <w:tr w:rsidR="00217097" w:rsidRPr="002A4AD0" w14:paraId="5EE43042"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3BDDAF2F"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429682A1" w14:textId="77777777" w:rsidR="00FC0A56" w:rsidRPr="002A4AD0" w:rsidRDefault="00FC0A56" w:rsidP="007F0B7A">
            <w:pPr>
              <w:rPr>
                <w:color w:val="000000"/>
                <w:sz w:val="20"/>
              </w:rPr>
            </w:pPr>
            <w:r w:rsidRPr="002A4AD0">
              <w:rPr>
                <w:color w:val="000000"/>
                <w:sz w:val="20"/>
              </w:rPr>
              <w:t>•</w:t>
            </w:r>
            <w:proofErr w:type="spellStart"/>
            <w:r w:rsidRPr="002A4AD0">
              <w:rPr>
                <w:color w:val="000000"/>
                <w:sz w:val="20"/>
              </w:rPr>
              <w:t>Стуб</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опремљен</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поклопцем</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отвор</w:t>
            </w:r>
            <w:proofErr w:type="spellEnd"/>
            <w:r w:rsidRPr="002A4AD0">
              <w:rPr>
                <w:color w:val="000000"/>
                <w:sz w:val="20"/>
              </w:rPr>
              <w:t xml:space="preserve"> </w:t>
            </w:r>
            <w:proofErr w:type="spellStart"/>
            <w:r w:rsidRPr="002A4AD0">
              <w:rPr>
                <w:color w:val="000000"/>
                <w:sz w:val="20"/>
              </w:rPr>
              <w:t>прикључне</w:t>
            </w:r>
            <w:proofErr w:type="spellEnd"/>
            <w:r w:rsidRPr="002A4AD0">
              <w:rPr>
                <w:color w:val="000000"/>
                <w:sz w:val="20"/>
              </w:rPr>
              <w:t xml:space="preserve"> </w:t>
            </w:r>
            <w:proofErr w:type="spellStart"/>
            <w:r w:rsidRPr="002A4AD0">
              <w:rPr>
                <w:color w:val="000000"/>
                <w:sz w:val="20"/>
              </w:rPr>
              <w:t>плоче</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два</w:t>
            </w:r>
            <w:proofErr w:type="spellEnd"/>
            <w:r w:rsidRPr="002A4AD0">
              <w:rPr>
                <w:color w:val="000000"/>
                <w:sz w:val="20"/>
              </w:rPr>
              <w:t xml:space="preserve"> "</w:t>
            </w:r>
            <w:proofErr w:type="spellStart"/>
            <w:r w:rsidRPr="002A4AD0">
              <w:rPr>
                <w:color w:val="000000"/>
                <w:sz w:val="20"/>
              </w:rPr>
              <w:t>имбус</w:t>
            </w:r>
            <w:proofErr w:type="spellEnd"/>
            <w:r w:rsidRPr="002A4AD0">
              <w:rPr>
                <w:color w:val="000000"/>
                <w:sz w:val="20"/>
              </w:rPr>
              <w:t xml:space="preserve">" </w:t>
            </w:r>
            <w:proofErr w:type="spellStart"/>
            <w:r w:rsidRPr="002A4AD0">
              <w:rPr>
                <w:color w:val="000000"/>
                <w:sz w:val="20"/>
              </w:rPr>
              <w:t>вијка</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231E2B30"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576B9BF7"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564B302A"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1D83A881" w14:textId="77777777" w:rsidR="00FC0A56" w:rsidRPr="002A4AD0" w:rsidRDefault="00FC0A56" w:rsidP="007F0B7A">
            <w:pPr>
              <w:rPr>
                <w:color w:val="000000"/>
                <w:sz w:val="20"/>
              </w:rPr>
            </w:pPr>
            <w:r w:rsidRPr="002A4AD0">
              <w:rPr>
                <w:color w:val="000000"/>
                <w:sz w:val="20"/>
              </w:rPr>
              <w:t> </w:t>
            </w:r>
          </w:p>
        </w:tc>
      </w:tr>
      <w:tr w:rsidR="00217097" w:rsidRPr="002A4AD0" w14:paraId="0CE6F628"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731C342F"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1C0AD19C" w14:textId="77777777" w:rsidR="00FC0A56" w:rsidRPr="002A4AD0" w:rsidRDefault="00FC0A56" w:rsidP="007F0B7A">
            <w:pPr>
              <w:rPr>
                <w:color w:val="000000"/>
                <w:sz w:val="20"/>
              </w:rPr>
            </w:pPr>
            <w:r w:rsidRPr="002A4AD0">
              <w:rPr>
                <w:color w:val="000000"/>
                <w:sz w:val="20"/>
              </w:rPr>
              <w:t>•</w:t>
            </w:r>
            <w:proofErr w:type="spellStart"/>
            <w:r w:rsidRPr="002A4AD0">
              <w:rPr>
                <w:color w:val="000000"/>
                <w:sz w:val="20"/>
              </w:rPr>
              <w:t>Вијком</w:t>
            </w:r>
            <w:proofErr w:type="spellEnd"/>
            <w:r w:rsidRPr="002A4AD0">
              <w:rPr>
                <w:color w:val="000000"/>
                <w:sz w:val="20"/>
              </w:rPr>
              <w:t xml:space="preserve"> М10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уземљење</w:t>
            </w:r>
            <w:proofErr w:type="spellEnd"/>
            <w:r w:rsidRPr="002A4AD0">
              <w:rPr>
                <w:color w:val="000000"/>
                <w:sz w:val="20"/>
              </w:rPr>
              <w:t xml:space="preserve"> у </w:t>
            </w:r>
            <w:proofErr w:type="spellStart"/>
            <w:r w:rsidRPr="002A4AD0">
              <w:rPr>
                <w:color w:val="000000"/>
                <w:sz w:val="20"/>
              </w:rPr>
              <w:t>унутрашњости</w:t>
            </w:r>
            <w:proofErr w:type="spellEnd"/>
            <w:r w:rsidRPr="002A4AD0">
              <w:rPr>
                <w:color w:val="000000"/>
                <w:sz w:val="20"/>
              </w:rPr>
              <w:t xml:space="preserve"> </w:t>
            </w:r>
            <w:proofErr w:type="spellStart"/>
            <w:r w:rsidRPr="002A4AD0">
              <w:rPr>
                <w:color w:val="000000"/>
                <w:sz w:val="20"/>
              </w:rPr>
              <w:t>стуба</w:t>
            </w:r>
            <w:proofErr w:type="spellEnd"/>
          </w:p>
        </w:tc>
        <w:tc>
          <w:tcPr>
            <w:tcW w:w="528" w:type="pct"/>
            <w:tcBorders>
              <w:top w:val="nil"/>
              <w:left w:val="nil"/>
              <w:bottom w:val="single" w:sz="4" w:space="0" w:color="auto"/>
              <w:right w:val="single" w:sz="4" w:space="0" w:color="auto"/>
            </w:tcBorders>
            <w:shd w:val="clear" w:color="auto" w:fill="auto"/>
            <w:vAlign w:val="center"/>
            <w:hideMark/>
          </w:tcPr>
          <w:p w14:paraId="6617FBC0"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4121E9CA"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4D12B995"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626662BE" w14:textId="77777777" w:rsidR="00FC0A56" w:rsidRPr="002A4AD0" w:rsidRDefault="00FC0A56" w:rsidP="007F0B7A">
            <w:pPr>
              <w:rPr>
                <w:color w:val="000000"/>
                <w:sz w:val="20"/>
              </w:rPr>
            </w:pPr>
            <w:r w:rsidRPr="002A4AD0">
              <w:rPr>
                <w:color w:val="000000"/>
                <w:sz w:val="20"/>
              </w:rPr>
              <w:t> </w:t>
            </w:r>
          </w:p>
        </w:tc>
      </w:tr>
      <w:tr w:rsidR="00217097" w:rsidRPr="002A4AD0" w14:paraId="5B119100"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37E1BEC"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6801F9D5" w14:textId="77777777" w:rsidR="00FC0A56" w:rsidRPr="002A4AD0" w:rsidRDefault="00FC0A56" w:rsidP="007F0B7A">
            <w:pPr>
              <w:rPr>
                <w:color w:val="000000"/>
                <w:sz w:val="20"/>
              </w:rPr>
            </w:pPr>
            <w:r w:rsidRPr="002A4AD0">
              <w:rPr>
                <w:color w:val="000000"/>
                <w:sz w:val="20"/>
              </w:rPr>
              <w:t>•</w:t>
            </w:r>
            <w:proofErr w:type="spellStart"/>
            <w:r w:rsidRPr="002A4AD0">
              <w:rPr>
                <w:color w:val="000000"/>
                <w:sz w:val="20"/>
              </w:rPr>
              <w:t>Носачем</w:t>
            </w:r>
            <w:proofErr w:type="spellEnd"/>
            <w:r w:rsidRPr="002A4AD0">
              <w:rPr>
                <w:color w:val="000000"/>
                <w:sz w:val="20"/>
              </w:rPr>
              <w:t xml:space="preserve"> </w:t>
            </w:r>
            <w:proofErr w:type="spellStart"/>
            <w:r w:rsidRPr="002A4AD0">
              <w:rPr>
                <w:color w:val="000000"/>
                <w:sz w:val="20"/>
              </w:rPr>
              <w:t>прикључне</w:t>
            </w:r>
            <w:proofErr w:type="spellEnd"/>
            <w:r w:rsidRPr="002A4AD0">
              <w:rPr>
                <w:color w:val="000000"/>
                <w:sz w:val="20"/>
              </w:rPr>
              <w:t xml:space="preserve"> </w:t>
            </w:r>
            <w:proofErr w:type="spellStart"/>
            <w:r w:rsidRPr="002A4AD0">
              <w:rPr>
                <w:color w:val="000000"/>
                <w:sz w:val="20"/>
              </w:rPr>
              <w:t>плоче</w:t>
            </w:r>
            <w:proofErr w:type="spellEnd"/>
          </w:p>
        </w:tc>
        <w:tc>
          <w:tcPr>
            <w:tcW w:w="528" w:type="pct"/>
            <w:tcBorders>
              <w:top w:val="nil"/>
              <w:left w:val="nil"/>
              <w:bottom w:val="single" w:sz="4" w:space="0" w:color="auto"/>
              <w:right w:val="single" w:sz="4" w:space="0" w:color="auto"/>
            </w:tcBorders>
            <w:shd w:val="clear" w:color="auto" w:fill="auto"/>
            <w:vAlign w:val="center"/>
            <w:hideMark/>
          </w:tcPr>
          <w:p w14:paraId="2EDA5D10"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0A30EBE2"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11D5F201"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57B1CCFB" w14:textId="77777777" w:rsidR="00FC0A56" w:rsidRPr="002A4AD0" w:rsidRDefault="00FC0A56" w:rsidP="007F0B7A">
            <w:pPr>
              <w:rPr>
                <w:color w:val="000000"/>
                <w:sz w:val="20"/>
              </w:rPr>
            </w:pPr>
            <w:r w:rsidRPr="002A4AD0">
              <w:rPr>
                <w:color w:val="000000"/>
                <w:sz w:val="20"/>
              </w:rPr>
              <w:t> </w:t>
            </w:r>
          </w:p>
        </w:tc>
      </w:tr>
      <w:tr w:rsidR="00217097" w:rsidRPr="002A4AD0" w14:paraId="3EAB9411"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4BF48258" w14:textId="77777777" w:rsidR="00FC0A56" w:rsidRPr="002A4AD0" w:rsidRDefault="00FC0A56" w:rsidP="007F0B7A">
            <w:pPr>
              <w:jc w:val="center"/>
              <w:rPr>
                <w:color w:val="000000"/>
                <w:sz w:val="20"/>
              </w:rPr>
            </w:pPr>
            <w:r w:rsidRPr="002A4AD0">
              <w:rPr>
                <w:color w:val="000000"/>
                <w:sz w:val="20"/>
              </w:rPr>
              <w:lastRenderedPageBreak/>
              <w:t> </w:t>
            </w:r>
          </w:p>
        </w:tc>
        <w:tc>
          <w:tcPr>
            <w:tcW w:w="2339" w:type="pct"/>
            <w:tcBorders>
              <w:top w:val="nil"/>
              <w:left w:val="nil"/>
              <w:bottom w:val="single" w:sz="4" w:space="0" w:color="auto"/>
              <w:right w:val="single" w:sz="4" w:space="0" w:color="auto"/>
            </w:tcBorders>
            <w:shd w:val="clear" w:color="auto" w:fill="auto"/>
            <w:vAlign w:val="center"/>
            <w:hideMark/>
          </w:tcPr>
          <w:p w14:paraId="7E393F89" w14:textId="77777777" w:rsidR="00FC0A56" w:rsidRPr="002A4AD0" w:rsidRDefault="00FC0A56" w:rsidP="007F0B7A">
            <w:pPr>
              <w:rPr>
                <w:color w:val="000000"/>
                <w:sz w:val="20"/>
              </w:rPr>
            </w:pPr>
            <w:r w:rsidRPr="002A4AD0">
              <w:rPr>
                <w:color w:val="000000"/>
                <w:sz w:val="20"/>
              </w:rPr>
              <w:t>•</w:t>
            </w:r>
            <w:proofErr w:type="spellStart"/>
            <w:r w:rsidRPr="002A4AD0">
              <w:rPr>
                <w:color w:val="000000"/>
                <w:sz w:val="20"/>
              </w:rPr>
              <w:t>Прикључном</w:t>
            </w:r>
            <w:proofErr w:type="spellEnd"/>
            <w:r w:rsidRPr="002A4AD0">
              <w:rPr>
                <w:color w:val="000000"/>
                <w:sz w:val="20"/>
              </w:rPr>
              <w:t xml:space="preserve"> </w:t>
            </w:r>
            <w:proofErr w:type="spellStart"/>
            <w:r w:rsidRPr="002A4AD0">
              <w:rPr>
                <w:color w:val="000000"/>
                <w:sz w:val="20"/>
              </w:rPr>
              <w:t>плочом</w:t>
            </w:r>
            <w:proofErr w:type="spellEnd"/>
            <w:r w:rsidRPr="002A4AD0">
              <w:rPr>
                <w:color w:val="000000"/>
                <w:sz w:val="20"/>
              </w:rPr>
              <w:t xml:space="preserve"> </w:t>
            </w:r>
            <w:proofErr w:type="spellStart"/>
            <w:r w:rsidRPr="002A4AD0">
              <w:rPr>
                <w:color w:val="000000"/>
                <w:sz w:val="20"/>
              </w:rPr>
              <w:t>тип</w:t>
            </w:r>
            <w:proofErr w:type="spellEnd"/>
            <w:r w:rsidRPr="002A4AD0">
              <w:rPr>
                <w:color w:val="000000"/>
                <w:sz w:val="20"/>
              </w:rPr>
              <w:t xml:space="preserve">. РП-4 </w:t>
            </w:r>
            <w:proofErr w:type="spellStart"/>
            <w:r w:rsidRPr="002A4AD0">
              <w:rPr>
                <w:color w:val="000000"/>
                <w:sz w:val="20"/>
              </w:rPr>
              <w:t>комплет</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осигурачима</w:t>
            </w:r>
            <w:proofErr w:type="spellEnd"/>
            <w:r w:rsidRPr="002A4AD0">
              <w:rPr>
                <w:color w:val="000000"/>
                <w:sz w:val="20"/>
              </w:rPr>
              <w:t xml:space="preserve"> 1xФРА 16/6А</w:t>
            </w:r>
          </w:p>
        </w:tc>
        <w:tc>
          <w:tcPr>
            <w:tcW w:w="528" w:type="pct"/>
            <w:tcBorders>
              <w:top w:val="nil"/>
              <w:left w:val="nil"/>
              <w:bottom w:val="single" w:sz="4" w:space="0" w:color="auto"/>
              <w:right w:val="single" w:sz="4" w:space="0" w:color="auto"/>
            </w:tcBorders>
            <w:shd w:val="clear" w:color="auto" w:fill="auto"/>
            <w:vAlign w:val="center"/>
            <w:hideMark/>
          </w:tcPr>
          <w:p w14:paraId="7547553D"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4C9E09B5"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65E74B07"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7536496B" w14:textId="77777777" w:rsidR="00FC0A56" w:rsidRPr="002A4AD0" w:rsidRDefault="00FC0A56" w:rsidP="007F0B7A">
            <w:pPr>
              <w:rPr>
                <w:color w:val="000000"/>
                <w:sz w:val="20"/>
              </w:rPr>
            </w:pPr>
            <w:r w:rsidRPr="002A4AD0">
              <w:rPr>
                <w:color w:val="000000"/>
                <w:sz w:val="20"/>
              </w:rPr>
              <w:t> </w:t>
            </w:r>
          </w:p>
        </w:tc>
      </w:tr>
      <w:tr w:rsidR="00217097" w:rsidRPr="002A4AD0" w14:paraId="73585BD6"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575C364D"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079C17EB" w14:textId="77777777" w:rsidR="00FC0A56" w:rsidRPr="002A4AD0" w:rsidRDefault="00FC0A56" w:rsidP="007F0B7A">
            <w:pPr>
              <w:rPr>
                <w:color w:val="000000"/>
                <w:sz w:val="20"/>
              </w:rPr>
            </w:pPr>
            <w:r w:rsidRPr="002A4AD0">
              <w:rPr>
                <w:color w:val="000000"/>
                <w:sz w:val="20"/>
              </w:rPr>
              <w:t>•</w:t>
            </w:r>
            <w:proofErr w:type="spellStart"/>
            <w:r w:rsidRPr="002A4AD0">
              <w:rPr>
                <w:color w:val="000000"/>
                <w:sz w:val="20"/>
              </w:rPr>
              <w:t>Ожичен</w:t>
            </w:r>
            <w:proofErr w:type="spellEnd"/>
            <w:r w:rsidRPr="002A4AD0">
              <w:rPr>
                <w:color w:val="000000"/>
                <w:sz w:val="20"/>
              </w:rPr>
              <w:t xml:space="preserve"> </w:t>
            </w:r>
            <w:proofErr w:type="spellStart"/>
            <w:r w:rsidRPr="002A4AD0">
              <w:rPr>
                <w:color w:val="000000"/>
                <w:sz w:val="20"/>
              </w:rPr>
              <w:t>каблом</w:t>
            </w:r>
            <w:proofErr w:type="spellEnd"/>
            <w:r w:rsidRPr="002A4AD0">
              <w:rPr>
                <w:color w:val="000000"/>
                <w:sz w:val="20"/>
              </w:rPr>
              <w:t xml:space="preserve"> </w:t>
            </w:r>
            <w:proofErr w:type="spellStart"/>
            <w:r w:rsidRPr="002A4AD0">
              <w:rPr>
                <w:color w:val="000000"/>
                <w:sz w:val="20"/>
              </w:rPr>
              <w:t>тип</w:t>
            </w:r>
            <w:proofErr w:type="spellEnd"/>
            <w:r w:rsidRPr="002A4AD0">
              <w:rPr>
                <w:color w:val="000000"/>
                <w:sz w:val="20"/>
              </w:rPr>
              <w:t xml:space="preserve">. 1xПП00-Y 3x2,5мм2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прикључне</w:t>
            </w:r>
            <w:proofErr w:type="spellEnd"/>
            <w:r w:rsidRPr="002A4AD0">
              <w:rPr>
                <w:color w:val="000000"/>
                <w:sz w:val="20"/>
              </w:rPr>
              <w:t xml:space="preserve"> </w:t>
            </w:r>
            <w:proofErr w:type="spellStart"/>
            <w:r w:rsidRPr="002A4AD0">
              <w:rPr>
                <w:color w:val="000000"/>
                <w:sz w:val="20"/>
              </w:rPr>
              <w:t>плоче</w:t>
            </w:r>
            <w:proofErr w:type="spellEnd"/>
            <w:r w:rsidRPr="002A4AD0">
              <w:rPr>
                <w:color w:val="000000"/>
                <w:sz w:val="20"/>
              </w:rPr>
              <w:t xml:space="preserve">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светиљке</w:t>
            </w:r>
            <w:proofErr w:type="spellEnd"/>
            <w:r w:rsidRPr="002A4AD0">
              <w:rPr>
                <w:color w:val="000000"/>
                <w:sz w:val="20"/>
              </w:rPr>
              <w:t xml:space="preserve">, </w:t>
            </w:r>
            <w:proofErr w:type="spellStart"/>
            <w:r w:rsidRPr="002A4AD0">
              <w:rPr>
                <w:color w:val="000000"/>
                <w:sz w:val="20"/>
              </w:rPr>
              <w:t>просечне</w:t>
            </w:r>
            <w:proofErr w:type="spellEnd"/>
            <w:r w:rsidRPr="002A4AD0">
              <w:rPr>
                <w:color w:val="000000"/>
                <w:sz w:val="20"/>
              </w:rPr>
              <w:t xml:space="preserve"> </w:t>
            </w:r>
            <w:proofErr w:type="spellStart"/>
            <w:r w:rsidRPr="002A4AD0">
              <w:rPr>
                <w:color w:val="000000"/>
                <w:sz w:val="20"/>
              </w:rPr>
              <w:t>дужине</w:t>
            </w:r>
            <w:proofErr w:type="spellEnd"/>
            <w:r w:rsidRPr="002A4AD0">
              <w:rPr>
                <w:color w:val="000000"/>
                <w:sz w:val="20"/>
              </w:rPr>
              <w:t xml:space="preserve"> л=10,5м</w:t>
            </w:r>
          </w:p>
        </w:tc>
        <w:tc>
          <w:tcPr>
            <w:tcW w:w="528" w:type="pct"/>
            <w:tcBorders>
              <w:top w:val="nil"/>
              <w:left w:val="nil"/>
              <w:bottom w:val="single" w:sz="4" w:space="0" w:color="auto"/>
              <w:right w:val="single" w:sz="4" w:space="0" w:color="auto"/>
            </w:tcBorders>
            <w:shd w:val="clear" w:color="auto" w:fill="auto"/>
            <w:vAlign w:val="center"/>
            <w:hideMark/>
          </w:tcPr>
          <w:p w14:paraId="0A4E5416"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79FC8EEE"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6904307A"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60C4A770" w14:textId="77777777" w:rsidR="00FC0A56" w:rsidRPr="002A4AD0" w:rsidRDefault="00FC0A56" w:rsidP="007F0B7A">
            <w:pPr>
              <w:rPr>
                <w:color w:val="000000"/>
                <w:sz w:val="20"/>
              </w:rPr>
            </w:pPr>
            <w:r w:rsidRPr="002A4AD0">
              <w:rPr>
                <w:color w:val="000000"/>
                <w:sz w:val="20"/>
              </w:rPr>
              <w:t> </w:t>
            </w:r>
          </w:p>
        </w:tc>
      </w:tr>
      <w:tr w:rsidR="00217097" w:rsidRPr="002A4AD0" w14:paraId="3BB379C6"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FC80D04"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58A8180F" w14:textId="77777777" w:rsidR="00FC0A56" w:rsidRPr="002A4AD0" w:rsidRDefault="00FC0A56" w:rsidP="007F0B7A">
            <w:pPr>
              <w:rPr>
                <w:color w:val="000000"/>
                <w:sz w:val="20"/>
              </w:rPr>
            </w:pPr>
            <w:r w:rsidRPr="002A4AD0">
              <w:rPr>
                <w:color w:val="000000"/>
                <w:sz w:val="20"/>
              </w:rPr>
              <w:t>•</w:t>
            </w:r>
            <w:proofErr w:type="spellStart"/>
            <w:r w:rsidRPr="002A4AD0">
              <w:rPr>
                <w:color w:val="000000"/>
                <w:sz w:val="20"/>
              </w:rPr>
              <w:t>Анкери</w:t>
            </w:r>
            <w:proofErr w:type="spellEnd"/>
            <w:r w:rsidRPr="002A4AD0">
              <w:rPr>
                <w:color w:val="000000"/>
                <w:sz w:val="20"/>
              </w:rPr>
              <w:t xml:space="preserve"> и </w:t>
            </w:r>
            <w:proofErr w:type="spellStart"/>
            <w:r w:rsidRPr="002A4AD0">
              <w:rPr>
                <w:color w:val="000000"/>
                <w:sz w:val="20"/>
              </w:rPr>
              <w:t>матице</w:t>
            </w:r>
            <w:proofErr w:type="spellEnd"/>
            <w:r w:rsidRPr="002A4AD0">
              <w:rPr>
                <w:color w:val="000000"/>
                <w:sz w:val="20"/>
              </w:rPr>
              <w:t xml:space="preserve">: </w:t>
            </w:r>
            <w:proofErr w:type="spellStart"/>
            <w:r w:rsidRPr="002A4AD0">
              <w:rPr>
                <w:color w:val="000000"/>
                <w:sz w:val="20"/>
              </w:rPr>
              <w:t>Уз</w:t>
            </w:r>
            <w:proofErr w:type="spellEnd"/>
            <w:r w:rsidRPr="002A4AD0">
              <w:rPr>
                <w:color w:val="000000"/>
                <w:sz w:val="20"/>
              </w:rPr>
              <w:t xml:space="preserve"> </w:t>
            </w:r>
            <w:proofErr w:type="spellStart"/>
            <w:r w:rsidRPr="002A4AD0">
              <w:rPr>
                <w:color w:val="000000"/>
                <w:sz w:val="20"/>
              </w:rPr>
              <w:t>стуб</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испоручију</w:t>
            </w:r>
            <w:proofErr w:type="spellEnd"/>
            <w:r w:rsidRPr="002A4AD0">
              <w:rPr>
                <w:color w:val="000000"/>
                <w:sz w:val="20"/>
              </w:rPr>
              <w:t xml:space="preserve"> </w:t>
            </w:r>
            <w:proofErr w:type="spellStart"/>
            <w:r w:rsidRPr="002A4AD0">
              <w:rPr>
                <w:color w:val="000000"/>
                <w:sz w:val="20"/>
              </w:rPr>
              <w:t>анкери</w:t>
            </w:r>
            <w:proofErr w:type="spellEnd"/>
            <w:r w:rsidRPr="002A4AD0">
              <w:rPr>
                <w:color w:val="000000"/>
                <w:sz w:val="20"/>
              </w:rPr>
              <w:t xml:space="preserve">, </w:t>
            </w:r>
            <w:proofErr w:type="spellStart"/>
            <w:r w:rsidRPr="002A4AD0">
              <w:rPr>
                <w:color w:val="000000"/>
                <w:sz w:val="20"/>
              </w:rPr>
              <w:t>матице</w:t>
            </w:r>
            <w:proofErr w:type="spellEnd"/>
          </w:p>
        </w:tc>
        <w:tc>
          <w:tcPr>
            <w:tcW w:w="528" w:type="pct"/>
            <w:tcBorders>
              <w:top w:val="nil"/>
              <w:left w:val="nil"/>
              <w:bottom w:val="single" w:sz="4" w:space="0" w:color="auto"/>
              <w:right w:val="single" w:sz="4" w:space="0" w:color="auto"/>
            </w:tcBorders>
            <w:shd w:val="clear" w:color="auto" w:fill="auto"/>
            <w:vAlign w:val="center"/>
            <w:hideMark/>
          </w:tcPr>
          <w:p w14:paraId="43AFEDD6"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4F440448"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7F651A51"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64AF7F4C" w14:textId="77777777" w:rsidR="00FC0A56" w:rsidRPr="002A4AD0" w:rsidRDefault="00FC0A56" w:rsidP="007F0B7A">
            <w:pPr>
              <w:rPr>
                <w:color w:val="000000"/>
                <w:sz w:val="20"/>
              </w:rPr>
            </w:pPr>
            <w:r w:rsidRPr="002A4AD0">
              <w:rPr>
                <w:color w:val="000000"/>
                <w:sz w:val="20"/>
              </w:rPr>
              <w:t> </w:t>
            </w:r>
          </w:p>
        </w:tc>
      </w:tr>
      <w:tr w:rsidR="00217097" w:rsidRPr="002A4AD0" w14:paraId="638A0B6B"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6F5381BC"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71A4FD35" w14:textId="77777777" w:rsidR="00FC0A56" w:rsidRPr="002A4AD0" w:rsidRDefault="00FC0A56" w:rsidP="007F0B7A">
            <w:pPr>
              <w:rPr>
                <w:color w:val="000000"/>
                <w:sz w:val="20"/>
              </w:rPr>
            </w:pP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монтажу</w:t>
            </w:r>
            <w:proofErr w:type="spellEnd"/>
            <w:r w:rsidRPr="002A4AD0">
              <w:rPr>
                <w:color w:val="000000"/>
                <w:sz w:val="20"/>
              </w:rPr>
              <w:t xml:space="preserve"> </w:t>
            </w:r>
            <w:proofErr w:type="spellStart"/>
            <w:r w:rsidRPr="002A4AD0">
              <w:rPr>
                <w:color w:val="000000"/>
                <w:sz w:val="20"/>
              </w:rPr>
              <w:t>стуба</w:t>
            </w:r>
            <w:proofErr w:type="spellEnd"/>
            <w:r w:rsidRPr="002A4AD0">
              <w:rPr>
                <w:color w:val="000000"/>
                <w:sz w:val="20"/>
              </w:rPr>
              <w:t xml:space="preserve"> и </w:t>
            </w:r>
            <w:proofErr w:type="spellStart"/>
            <w:r w:rsidRPr="002A4AD0">
              <w:rPr>
                <w:color w:val="000000"/>
                <w:sz w:val="20"/>
              </w:rPr>
              <w:t>пластичне</w:t>
            </w:r>
            <w:proofErr w:type="spellEnd"/>
            <w:r w:rsidRPr="002A4AD0">
              <w:rPr>
                <w:color w:val="000000"/>
                <w:sz w:val="20"/>
              </w:rPr>
              <w:t xml:space="preserve"> </w:t>
            </w:r>
            <w:proofErr w:type="spellStart"/>
            <w:r w:rsidRPr="002A4AD0">
              <w:rPr>
                <w:color w:val="000000"/>
                <w:sz w:val="20"/>
              </w:rPr>
              <w:t>капе</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заштиту</w:t>
            </w:r>
            <w:proofErr w:type="spellEnd"/>
            <w:r w:rsidRPr="002A4AD0">
              <w:rPr>
                <w:color w:val="000000"/>
                <w:sz w:val="20"/>
              </w:rPr>
              <w:t xml:space="preserve"> </w:t>
            </w:r>
            <w:proofErr w:type="spellStart"/>
            <w:r w:rsidRPr="002A4AD0">
              <w:rPr>
                <w:color w:val="000000"/>
                <w:sz w:val="20"/>
              </w:rPr>
              <w:t>анкера</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6192DA74"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59D38C40"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23B8539C"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716C51C6" w14:textId="77777777" w:rsidR="00FC0A56" w:rsidRPr="002A4AD0" w:rsidRDefault="00FC0A56" w:rsidP="007F0B7A">
            <w:pPr>
              <w:rPr>
                <w:color w:val="000000"/>
                <w:sz w:val="20"/>
              </w:rPr>
            </w:pPr>
            <w:r w:rsidRPr="002A4AD0">
              <w:rPr>
                <w:color w:val="000000"/>
                <w:sz w:val="20"/>
              </w:rPr>
              <w:t> </w:t>
            </w:r>
          </w:p>
        </w:tc>
      </w:tr>
      <w:tr w:rsidR="00217097" w:rsidRPr="002A4AD0" w14:paraId="7CD11E43"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41E4F6B1"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07D8B095" w14:textId="77777777" w:rsidR="00FC0A56" w:rsidRPr="002A4AD0" w:rsidRDefault="00FC0A56" w:rsidP="007F0B7A">
            <w:pPr>
              <w:rPr>
                <w:color w:val="000000"/>
                <w:sz w:val="20"/>
              </w:rPr>
            </w:pPr>
            <w:r w:rsidRPr="002A4AD0">
              <w:rPr>
                <w:color w:val="000000"/>
                <w:sz w:val="20"/>
              </w:rPr>
              <w:t xml:space="preserve">АКЗ: </w:t>
            </w:r>
            <w:proofErr w:type="spellStart"/>
            <w:r w:rsidRPr="002A4AD0">
              <w:rPr>
                <w:color w:val="000000"/>
                <w:sz w:val="20"/>
              </w:rPr>
              <w:t>Стуб</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заштићен</w:t>
            </w:r>
            <w:proofErr w:type="spellEnd"/>
            <w:r w:rsidRPr="002A4AD0">
              <w:rPr>
                <w:color w:val="000000"/>
                <w:sz w:val="20"/>
              </w:rPr>
              <w:t xml:space="preserve"> </w:t>
            </w:r>
            <w:proofErr w:type="spellStart"/>
            <w:r w:rsidRPr="002A4AD0">
              <w:rPr>
                <w:color w:val="000000"/>
                <w:sz w:val="20"/>
              </w:rPr>
              <w:t>поступком</w:t>
            </w:r>
            <w:proofErr w:type="spellEnd"/>
            <w:r w:rsidRPr="002A4AD0">
              <w:rPr>
                <w:color w:val="000000"/>
                <w:sz w:val="20"/>
              </w:rPr>
              <w:t xml:space="preserve"> </w:t>
            </w:r>
            <w:proofErr w:type="spellStart"/>
            <w:r w:rsidRPr="002A4AD0">
              <w:rPr>
                <w:color w:val="000000"/>
                <w:sz w:val="20"/>
              </w:rPr>
              <w:t>топлог</w:t>
            </w:r>
            <w:proofErr w:type="spellEnd"/>
            <w:r w:rsidRPr="002A4AD0">
              <w:rPr>
                <w:color w:val="000000"/>
                <w:sz w:val="20"/>
              </w:rPr>
              <w:t xml:space="preserve"> </w:t>
            </w:r>
            <w:proofErr w:type="spellStart"/>
            <w:r w:rsidRPr="002A4AD0">
              <w:rPr>
                <w:color w:val="000000"/>
                <w:sz w:val="20"/>
              </w:rPr>
              <w:t>цинковања</w:t>
            </w:r>
            <w:proofErr w:type="spellEnd"/>
            <w:r w:rsidRPr="002A4AD0">
              <w:rPr>
                <w:color w:val="000000"/>
                <w:sz w:val="20"/>
              </w:rPr>
              <w:t xml:space="preserve"> у</w:t>
            </w:r>
          </w:p>
        </w:tc>
        <w:tc>
          <w:tcPr>
            <w:tcW w:w="528" w:type="pct"/>
            <w:tcBorders>
              <w:top w:val="nil"/>
              <w:left w:val="nil"/>
              <w:bottom w:val="single" w:sz="4" w:space="0" w:color="auto"/>
              <w:right w:val="single" w:sz="4" w:space="0" w:color="auto"/>
            </w:tcBorders>
            <w:shd w:val="clear" w:color="auto" w:fill="auto"/>
            <w:vAlign w:val="center"/>
            <w:hideMark/>
          </w:tcPr>
          <w:p w14:paraId="1EFAF429"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1C758CEF"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64AC5D9A"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438FC04D" w14:textId="77777777" w:rsidR="00FC0A56" w:rsidRPr="002A4AD0" w:rsidRDefault="00FC0A56" w:rsidP="007F0B7A">
            <w:pPr>
              <w:rPr>
                <w:color w:val="000000"/>
                <w:sz w:val="20"/>
              </w:rPr>
            </w:pPr>
            <w:r w:rsidRPr="002A4AD0">
              <w:rPr>
                <w:color w:val="000000"/>
                <w:sz w:val="20"/>
              </w:rPr>
              <w:t> </w:t>
            </w:r>
          </w:p>
        </w:tc>
      </w:tr>
      <w:tr w:rsidR="00217097" w:rsidRPr="002A4AD0" w14:paraId="09CAFC50"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7D82FDCD"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254F9F47" w14:textId="77777777" w:rsidR="00FC0A56" w:rsidRPr="002A4AD0" w:rsidRDefault="00FC0A56" w:rsidP="007F0B7A">
            <w:pPr>
              <w:rPr>
                <w:color w:val="000000"/>
                <w:sz w:val="20"/>
              </w:rPr>
            </w:pPr>
            <w:proofErr w:type="spellStart"/>
            <w:r w:rsidRPr="002A4AD0">
              <w:rPr>
                <w:color w:val="000000"/>
                <w:sz w:val="20"/>
              </w:rPr>
              <w:t>складу</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СРПС ЕН ИСО 1461 и </w:t>
            </w:r>
            <w:proofErr w:type="spellStart"/>
            <w:r w:rsidRPr="002A4AD0">
              <w:rPr>
                <w:color w:val="000000"/>
                <w:sz w:val="20"/>
              </w:rPr>
              <w:t>офарбан</w:t>
            </w:r>
            <w:proofErr w:type="spellEnd"/>
            <w:r w:rsidRPr="002A4AD0">
              <w:rPr>
                <w:color w:val="000000"/>
                <w:sz w:val="20"/>
              </w:rPr>
              <w:t xml:space="preserve"> </w:t>
            </w:r>
            <w:proofErr w:type="spellStart"/>
            <w:r w:rsidRPr="002A4AD0">
              <w:rPr>
                <w:color w:val="000000"/>
                <w:sz w:val="20"/>
              </w:rPr>
              <w:t>завршном</w:t>
            </w:r>
            <w:proofErr w:type="spellEnd"/>
            <w:r w:rsidRPr="002A4AD0">
              <w:rPr>
                <w:color w:val="000000"/>
                <w:sz w:val="20"/>
              </w:rPr>
              <w:t xml:space="preserve"> </w:t>
            </w:r>
            <w:proofErr w:type="spellStart"/>
            <w:r w:rsidRPr="002A4AD0">
              <w:rPr>
                <w:color w:val="000000"/>
                <w:sz w:val="20"/>
              </w:rPr>
              <w:t>декоративном</w:t>
            </w:r>
            <w:proofErr w:type="spellEnd"/>
            <w:r w:rsidRPr="002A4AD0">
              <w:rPr>
                <w:color w:val="000000"/>
                <w:sz w:val="20"/>
              </w:rPr>
              <w:t xml:space="preserve"> РАЛ </w:t>
            </w:r>
            <w:proofErr w:type="spellStart"/>
            <w:r w:rsidRPr="002A4AD0">
              <w:rPr>
                <w:color w:val="000000"/>
                <w:sz w:val="20"/>
              </w:rPr>
              <w:t>бојом</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захтеву</w:t>
            </w:r>
            <w:proofErr w:type="spellEnd"/>
            <w:r w:rsidRPr="002A4AD0">
              <w:rPr>
                <w:color w:val="000000"/>
                <w:sz w:val="20"/>
              </w:rPr>
              <w:t xml:space="preserve"> </w:t>
            </w:r>
            <w:proofErr w:type="spellStart"/>
            <w:r w:rsidRPr="002A4AD0">
              <w:rPr>
                <w:color w:val="000000"/>
                <w:sz w:val="20"/>
              </w:rPr>
              <w:t>Наручиоца</w:t>
            </w:r>
            <w:proofErr w:type="spellEnd"/>
          </w:p>
        </w:tc>
        <w:tc>
          <w:tcPr>
            <w:tcW w:w="528" w:type="pct"/>
            <w:tcBorders>
              <w:top w:val="nil"/>
              <w:left w:val="nil"/>
              <w:bottom w:val="single" w:sz="4" w:space="0" w:color="auto"/>
              <w:right w:val="single" w:sz="4" w:space="0" w:color="auto"/>
            </w:tcBorders>
            <w:shd w:val="clear" w:color="auto" w:fill="auto"/>
            <w:vAlign w:val="center"/>
            <w:hideMark/>
          </w:tcPr>
          <w:p w14:paraId="7A9E3FBB"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23FFDA14"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295DEF88"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13BB0C13" w14:textId="77777777" w:rsidR="00FC0A56" w:rsidRPr="002A4AD0" w:rsidRDefault="00FC0A56" w:rsidP="007F0B7A">
            <w:pPr>
              <w:rPr>
                <w:color w:val="000000"/>
                <w:sz w:val="20"/>
              </w:rPr>
            </w:pPr>
            <w:r w:rsidRPr="002A4AD0">
              <w:rPr>
                <w:color w:val="000000"/>
                <w:sz w:val="20"/>
              </w:rPr>
              <w:t> </w:t>
            </w:r>
          </w:p>
        </w:tc>
      </w:tr>
      <w:tr w:rsidR="00217097" w:rsidRPr="002A4AD0" w14:paraId="7D14D9E8"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4B3E4082"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2E3DA4F4" w14:textId="77777777" w:rsidR="00FC0A56" w:rsidRPr="002A4AD0" w:rsidRDefault="00FC0A56" w:rsidP="007F0B7A">
            <w:pPr>
              <w:rPr>
                <w:color w:val="000000"/>
                <w:sz w:val="20"/>
              </w:rPr>
            </w:pPr>
            <w:r w:rsidRPr="002A4AD0">
              <w:rPr>
                <w:color w:val="000000"/>
                <w:sz w:val="20"/>
              </w:rPr>
              <w:t xml:space="preserve">(РАЛ АКЗО ГРЕY 900). </w:t>
            </w:r>
          </w:p>
        </w:tc>
        <w:tc>
          <w:tcPr>
            <w:tcW w:w="528" w:type="pct"/>
            <w:tcBorders>
              <w:top w:val="nil"/>
              <w:left w:val="nil"/>
              <w:bottom w:val="single" w:sz="4" w:space="0" w:color="auto"/>
              <w:right w:val="single" w:sz="4" w:space="0" w:color="auto"/>
            </w:tcBorders>
            <w:shd w:val="clear" w:color="auto" w:fill="auto"/>
            <w:vAlign w:val="center"/>
            <w:hideMark/>
          </w:tcPr>
          <w:p w14:paraId="0DEDE36F"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7A3AD50A"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3E0BD7EB"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676732CD" w14:textId="77777777" w:rsidR="00FC0A56" w:rsidRPr="002A4AD0" w:rsidRDefault="00FC0A56" w:rsidP="007F0B7A">
            <w:pPr>
              <w:rPr>
                <w:color w:val="000000"/>
                <w:sz w:val="20"/>
              </w:rPr>
            </w:pPr>
            <w:r w:rsidRPr="002A4AD0">
              <w:rPr>
                <w:color w:val="000000"/>
                <w:sz w:val="20"/>
              </w:rPr>
              <w:t> </w:t>
            </w:r>
          </w:p>
        </w:tc>
      </w:tr>
      <w:tr w:rsidR="00217097" w:rsidRPr="002A4AD0" w14:paraId="145C2352"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23F887A7"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1078DA94" w14:textId="77777777" w:rsidR="00FC0A56" w:rsidRPr="002A4AD0" w:rsidRDefault="00FC0A56" w:rsidP="007F0B7A">
            <w:pPr>
              <w:rPr>
                <w:color w:val="000000"/>
                <w:sz w:val="20"/>
              </w:rPr>
            </w:pPr>
            <w:r w:rsidRPr="002A4AD0">
              <w:rPr>
                <w:color w:val="000000"/>
                <w:sz w:val="20"/>
              </w:rPr>
              <w:t xml:space="preserve">- </w:t>
            </w:r>
            <w:proofErr w:type="spellStart"/>
            <w:r w:rsidRPr="002A4AD0">
              <w:rPr>
                <w:color w:val="000000"/>
                <w:sz w:val="20"/>
              </w:rPr>
              <w:t>Материјал</w:t>
            </w:r>
            <w:proofErr w:type="spellEnd"/>
            <w:r w:rsidRPr="002A4AD0">
              <w:rPr>
                <w:color w:val="000000"/>
                <w:sz w:val="20"/>
              </w:rPr>
              <w:t xml:space="preserve"> </w:t>
            </w:r>
            <w:proofErr w:type="spellStart"/>
            <w:r w:rsidRPr="002A4AD0">
              <w:rPr>
                <w:color w:val="000000"/>
                <w:sz w:val="20"/>
              </w:rPr>
              <w:t>израде</w:t>
            </w:r>
            <w:proofErr w:type="spellEnd"/>
            <w:r w:rsidRPr="002A4AD0">
              <w:rPr>
                <w:color w:val="000000"/>
                <w:sz w:val="20"/>
              </w:rPr>
              <w:t xml:space="preserve">: </w:t>
            </w:r>
            <w:proofErr w:type="spellStart"/>
            <w:r w:rsidRPr="002A4AD0">
              <w:rPr>
                <w:color w:val="000000"/>
                <w:sz w:val="20"/>
              </w:rPr>
              <w:t>Челичне</w:t>
            </w:r>
            <w:proofErr w:type="spellEnd"/>
            <w:r w:rsidRPr="002A4AD0">
              <w:rPr>
                <w:color w:val="000000"/>
                <w:sz w:val="20"/>
              </w:rPr>
              <w:t xml:space="preserve"> </w:t>
            </w:r>
            <w:proofErr w:type="spellStart"/>
            <w:r w:rsidRPr="002A4AD0">
              <w:rPr>
                <w:color w:val="000000"/>
                <w:sz w:val="20"/>
              </w:rPr>
              <w:t>цеви</w:t>
            </w:r>
            <w:proofErr w:type="spellEnd"/>
          </w:p>
        </w:tc>
        <w:tc>
          <w:tcPr>
            <w:tcW w:w="528" w:type="pct"/>
            <w:tcBorders>
              <w:top w:val="nil"/>
              <w:left w:val="nil"/>
              <w:bottom w:val="single" w:sz="4" w:space="0" w:color="auto"/>
              <w:right w:val="single" w:sz="4" w:space="0" w:color="auto"/>
            </w:tcBorders>
            <w:shd w:val="clear" w:color="auto" w:fill="auto"/>
            <w:vAlign w:val="center"/>
            <w:hideMark/>
          </w:tcPr>
          <w:p w14:paraId="07660921"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7078F4A7"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6B4E9750"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410FC096" w14:textId="77777777" w:rsidR="00FC0A56" w:rsidRPr="002A4AD0" w:rsidRDefault="00FC0A56" w:rsidP="007F0B7A">
            <w:pPr>
              <w:rPr>
                <w:color w:val="000000"/>
                <w:sz w:val="20"/>
              </w:rPr>
            </w:pPr>
            <w:r w:rsidRPr="002A4AD0">
              <w:rPr>
                <w:color w:val="000000"/>
                <w:sz w:val="20"/>
              </w:rPr>
              <w:t> </w:t>
            </w:r>
          </w:p>
        </w:tc>
      </w:tr>
      <w:tr w:rsidR="00217097" w:rsidRPr="002A4AD0" w14:paraId="49C995E4"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2DC3B8B0"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4890FEBF"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7D89B1CF"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26775CE5"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4C33790F"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6DB8134E" w14:textId="77777777" w:rsidR="00FC0A56" w:rsidRPr="002A4AD0" w:rsidRDefault="00FC0A56" w:rsidP="007F0B7A">
            <w:pPr>
              <w:rPr>
                <w:color w:val="000000"/>
                <w:sz w:val="20"/>
              </w:rPr>
            </w:pPr>
            <w:r w:rsidRPr="002A4AD0">
              <w:rPr>
                <w:color w:val="000000"/>
                <w:sz w:val="20"/>
              </w:rPr>
              <w:t> </w:t>
            </w:r>
          </w:p>
        </w:tc>
      </w:tr>
      <w:tr w:rsidR="00217097" w:rsidRPr="002A4AD0" w14:paraId="03F91594" w14:textId="77777777" w:rsidTr="007F0B7A">
        <w:trPr>
          <w:trHeight w:val="76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55881DB9" w14:textId="77777777" w:rsidR="00FC0A56" w:rsidRPr="002A4AD0" w:rsidRDefault="00FC0A56" w:rsidP="007F0B7A">
            <w:pPr>
              <w:jc w:val="center"/>
              <w:rPr>
                <w:color w:val="000000"/>
                <w:sz w:val="20"/>
              </w:rPr>
            </w:pPr>
            <w:r w:rsidRPr="002A4AD0">
              <w:rPr>
                <w:color w:val="000000"/>
                <w:sz w:val="20"/>
              </w:rPr>
              <w:t>9.2</w:t>
            </w:r>
          </w:p>
        </w:tc>
        <w:tc>
          <w:tcPr>
            <w:tcW w:w="2339" w:type="pct"/>
            <w:tcBorders>
              <w:top w:val="nil"/>
              <w:left w:val="nil"/>
              <w:bottom w:val="single" w:sz="4" w:space="0" w:color="auto"/>
              <w:right w:val="single" w:sz="4" w:space="0" w:color="auto"/>
            </w:tcBorders>
            <w:shd w:val="clear" w:color="auto" w:fill="auto"/>
            <w:vAlign w:val="center"/>
            <w:hideMark/>
          </w:tcPr>
          <w:p w14:paraId="61E93080" w14:textId="77777777" w:rsidR="00FC0A56" w:rsidRPr="002A4AD0" w:rsidRDefault="00FC0A56" w:rsidP="007F0B7A">
            <w:pPr>
              <w:rPr>
                <w:color w:val="000000"/>
                <w:sz w:val="20"/>
              </w:rPr>
            </w:pPr>
            <w:proofErr w:type="spellStart"/>
            <w:r w:rsidRPr="002A4AD0">
              <w:rPr>
                <w:color w:val="000000"/>
                <w:sz w:val="20"/>
              </w:rPr>
              <w:t>Исто</w:t>
            </w:r>
            <w:proofErr w:type="spellEnd"/>
            <w:r w:rsidRPr="002A4AD0">
              <w:rPr>
                <w:color w:val="000000"/>
                <w:sz w:val="20"/>
              </w:rPr>
              <w:t xml:space="preserve"> </w:t>
            </w:r>
            <w:proofErr w:type="spellStart"/>
            <w:r w:rsidRPr="002A4AD0">
              <w:rPr>
                <w:color w:val="000000"/>
                <w:sz w:val="20"/>
              </w:rPr>
              <w:t>као</w:t>
            </w:r>
            <w:proofErr w:type="spellEnd"/>
            <w:r w:rsidRPr="002A4AD0">
              <w:rPr>
                <w:color w:val="000000"/>
                <w:sz w:val="20"/>
              </w:rPr>
              <w:t xml:space="preserve"> </w:t>
            </w:r>
            <w:proofErr w:type="spellStart"/>
            <w:r w:rsidRPr="002A4AD0">
              <w:rPr>
                <w:color w:val="000000"/>
                <w:sz w:val="20"/>
              </w:rPr>
              <w:t>позиција</w:t>
            </w:r>
            <w:proofErr w:type="spellEnd"/>
            <w:r w:rsidRPr="002A4AD0">
              <w:rPr>
                <w:color w:val="000000"/>
                <w:sz w:val="20"/>
              </w:rPr>
              <w:t xml:space="preserve"> 9.1 </w:t>
            </w:r>
            <w:proofErr w:type="spellStart"/>
            <w:r w:rsidRPr="002A4AD0">
              <w:rPr>
                <w:color w:val="000000"/>
                <w:sz w:val="20"/>
              </w:rPr>
              <w:t>само</w:t>
            </w:r>
            <w:proofErr w:type="spellEnd"/>
            <w:r w:rsidRPr="002A4AD0">
              <w:rPr>
                <w:color w:val="000000"/>
                <w:sz w:val="20"/>
              </w:rPr>
              <w:t xml:space="preserve"> </w:t>
            </w:r>
            <w:proofErr w:type="spellStart"/>
            <w:r w:rsidRPr="002A4AD0">
              <w:rPr>
                <w:color w:val="000000"/>
                <w:sz w:val="20"/>
              </w:rPr>
              <w:t>стуб</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прикључном</w:t>
            </w:r>
            <w:proofErr w:type="spellEnd"/>
            <w:r w:rsidRPr="002A4AD0">
              <w:rPr>
                <w:color w:val="000000"/>
                <w:sz w:val="20"/>
              </w:rPr>
              <w:t xml:space="preserve"> </w:t>
            </w:r>
            <w:proofErr w:type="spellStart"/>
            <w:r w:rsidRPr="002A4AD0">
              <w:rPr>
                <w:color w:val="000000"/>
                <w:sz w:val="20"/>
              </w:rPr>
              <w:t>плочом</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ком</w:t>
            </w:r>
            <w:proofErr w:type="spellEnd"/>
            <w:r w:rsidRPr="002A4AD0">
              <w:rPr>
                <w:color w:val="000000"/>
                <w:sz w:val="20"/>
              </w:rPr>
              <w:t xml:space="preserve">. 2 </w:t>
            </w:r>
            <w:proofErr w:type="spellStart"/>
            <w:r w:rsidRPr="002A4AD0">
              <w:rPr>
                <w:color w:val="000000"/>
                <w:sz w:val="20"/>
              </w:rPr>
              <w:t>осигурача</w:t>
            </w:r>
            <w:proofErr w:type="spellEnd"/>
            <w:r w:rsidRPr="002A4AD0">
              <w:rPr>
                <w:color w:val="000000"/>
                <w:sz w:val="20"/>
              </w:rPr>
              <w:t xml:space="preserve"> ФРА 16/6А и Т </w:t>
            </w:r>
            <w:proofErr w:type="spellStart"/>
            <w:r w:rsidRPr="002A4AD0">
              <w:rPr>
                <w:color w:val="000000"/>
                <w:sz w:val="20"/>
              </w:rPr>
              <w:t>носачем</w:t>
            </w:r>
            <w:proofErr w:type="spellEnd"/>
            <w:r w:rsidRPr="002A4AD0">
              <w:rPr>
                <w:color w:val="000000"/>
                <w:sz w:val="20"/>
              </w:rPr>
              <w:t xml:space="preserve"> </w:t>
            </w:r>
            <w:proofErr w:type="spellStart"/>
            <w:r w:rsidRPr="002A4AD0">
              <w:rPr>
                <w:color w:val="000000"/>
                <w:sz w:val="20"/>
              </w:rPr>
              <w:t>фи</w:t>
            </w:r>
            <w:proofErr w:type="spellEnd"/>
            <w:r w:rsidRPr="002A4AD0">
              <w:rPr>
                <w:color w:val="000000"/>
                <w:sz w:val="20"/>
              </w:rPr>
              <w:t xml:space="preserve"> 60/2x60мм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монтажу</w:t>
            </w:r>
            <w:proofErr w:type="spellEnd"/>
            <w:r w:rsidRPr="002A4AD0">
              <w:rPr>
                <w:color w:val="000000"/>
                <w:sz w:val="20"/>
              </w:rPr>
              <w:t xml:space="preserve"> </w:t>
            </w:r>
            <w:proofErr w:type="spellStart"/>
            <w:r w:rsidRPr="002A4AD0">
              <w:rPr>
                <w:color w:val="000000"/>
                <w:sz w:val="20"/>
              </w:rPr>
              <w:t>две</w:t>
            </w:r>
            <w:proofErr w:type="spellEnd"/>
            <w:r w:rsidRPr="002A4AD0">
              <w:rPr>
                <w:color w:val="000000"/>
                <w:sz w:val="20"/>
              </w:rPr>
              <w:t xml:space="preserve"> </w:t>
            </w:r>
            <w:proofErr w:type="spellStart"/>
            <w:r w:rsidRPr="002A4AD0">
              <w:rPr>
                <w:color w:val="000000"/>
                <w:sz w:val="20"/>
              </w:rPr>
              <w:t>светиљке</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стуб</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49F686BA" w14:textId="77777777" w:rsidR="00FC0A56" w:rsidRPr="002A4AD0" w:rsidRDefault="00FC0A56"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119B5A73" w14:textId="77777777" w:rsidR="00FC0A56" w:rsidRPr="002A4AD0" w:rsidRDefault="00FC0A56" w:rsidP="007F0B7A">
            <w:pPr>
              <w:jc w:val="center"/>
              <w:rPr>
                <w:color w:val="000000"/>
                <w:sz w:val="20"/>
              </w:rPr>
            </w:pPr>
            <w:r w:rsidRPr="002A4AD0">
              <w:rPr>
                <w:color w:val="000000"/>
                <w:sz w:val="20"/>
              </w:rPr>
              <w:t>1</w:t>
            </w:r>
          </w:p>
        </w:tc>
        <w:tc>
          <w:tcPr>
            <w:tcW w:w="628" w:type="pct"/>
            <w:gridSpan w:val="2"/>
            <w:tcBorders>
              <w:top w:val="nil"/>
              <w:left w:val="nil"/>
              <w:bottom w:val="single" w:sz="4" w:space="0" w:color="auto"/>
              <w:right w:val="single" w:sz="4" w:space="0" w:color="auto"/>
            </w:tcBorders>
            <w:shd w:val="clear" w:color="auto" w:fill="auto"/>
            <w:vAlign w:val="center"/>
            <w:hideMark/>
          </w:tcPr>
          <w:p w14:paraId="0FE9AF31"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12F2B43C" w14:textId="77777777" w:rsidR="00FC0A56" w:rsidRPr="002A4AD0" w:rsidRDefault="00FC0A56" w:rsidP="007F0B7A">
            <w:pPr>
              <w:rPr>
                <w:color w:val="000000"/>
                <w:sz w:val="20"/>
              </w:rPr>
            </w:pPr>
            <w:r w:rsidRPr="002A4AD0">
              <w:rPr>
                <w:color w:val="000000"/>
                <w:sz w:val="20"/>
              </w:rPr>
              <w:t> </w:t>
            </w:r>
          </w:p>
        </w:tc>
      </w:tr>
      <w:tr w:rsidR="00217097" w:rsidRPr="002A4AD0" w14:paraId="102E39D8"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05BD6F97"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4F6E9666"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608C96C7"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0C813453"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53C11A6F"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321FFCB3" w14:textId="77777777" w:rsidR="00FC0A56" w:rsidRPr="002A4AD0" w:rsidRDefault="00FC0A56" w:rsidP="007F0B7A">
            <w:pPr>
              <w:rPr>
                <w:color w:val="000000"/>
                <w:sz w:val="20"/>
              </w:rPr>
            </w:pPr>
            <w:r w:rsidRPr="002A4AD0">
              <w:rPr>
                <w:color w:val="000000"/>
                <w:sz w:val="20"/>
              </w:rPr>
              <w:t> </w:t>
            </w:r>
          </w:p>
        </w:tc>
      </w:tr>
      <w:tr w:rsidR="00217097" w:rsidRPr="002A4AD0" w14:paraId="3E1321C4" w14:textId="77777777" w:rsidTr="007F0B7A">
        <w:trPr>
          <w:trHeight w:val="346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586DCCA3" w14:textId="77777777" w:rsidR="00FC0A56" w:rsidRPr="002A4AD0" w:rsidRDefault="00FC0A56" w:rsidP="007F0B7A">
            <w:pPr>
              <w:jc w:val="center"/>
              <w:rPr>
                <w:color w:val="000000"/>
                <w:sz w:val="20"/>
              </w:rPr>
            </w:pPr>
            <w:r w:rsidRPr="002A4AD0">
              <w:rPr>
                <w:color w:val="000000"/>
                <w:sz w:val="20"/>
              </w:rPr>
              <w:t>10</w:t>
            </w:r>
          </w:p>
        </w:tc>
        <w:tc>
          <w:tcPr>
            <w:tcW w:w="2339" w:type="pct"/>
            <w:tcBorders>
              <w:top w:val="nil"/>
              <w:left w:val="nil"/>
              <w:bottom w:val="single" w:sz="4" w:space="0" w:color="auto"/>
              <w:right w:val="single" w:sz="4" w:space="0" w:color="auto"/>
            </w:tcBorders>
            <w:shd w:val="clear" w:color="auto" w:fill="auto"/>
            <w:vAlign w:val="center"/>
            <w:hideMark/>
          </w:tcPr>
          <w:p w14:paraId="075079C3" w14:textId="77777777" w:rsidR="00FC0A56" w:rsidRPr="002A4AD0" w:rsidRDefault="00FC0A56" w:rsidP="007F0B7A">
            <w:pPr>
              <w:rPr>
                <w:color w:val="000000"/>
                <w:sz w:val="20"/>
              </w:rPr>
            </w:pPr>
            <w:proofErr w:type="spellStart"/>
            <w:r w:rsidRPr="002A4AD0">
              <w:rPr>
                <w:color w:val="000000"/>
                <w:sz w:val="20"/>
              </w:rPr>
              <w:t>Испорука</w:t>
            </w:r>
            <w:proofErr w:type="spellEnd"/>
            <w:r w:rsidRPr="002A4AD0">
              <w:rPr>
                <w:color w:val="000000"/>
                <w:sz w:val="20"/>
              </w:rPr>
              <w:t xml:space="preserve">, </w:t>
            </w:r>
            <w:proofErr w:type="spellStart"/>
            <w:r w:rsidRPr="002A4AD0">
              <w:rPr>
                <w:color w:val="000000"/>
                <w:sz w:val="20"/>
              </w:rPr>
              <w:t>монтажа</w:t>
            </w:r>
            <w:proofErr w:type="spellEnd"/>
            <w:r w:rsidRPr="002A4AD0">
              <w:rPr>
                <w:color w:val="000000"/>
                <w:sz w:val="20"/>
              </w:rPr>
              <w:t xml:space="preserve"> и </w:t>
            </w:r>
            <w:proofErr w:type="spellStart"/>
            <w:r w:rsidRPr="002A4AD0">
              <w:rPr>
                <w:color w:val="000000"/>
                <w:sz w:val="20"/>
              </w:rPr>
              <w:t>повезивање</w:t>
            </w:r>
            <w:proofErr w:type="spellEnd"/>
            <w:r w:rsidRPr="002A4AD0">
              <w:rPr>
                <w:color w:val="000000"/>
                <w:sz w:val="20"/>
              </w:rPr>
              <w:t xml:space="preserve"> </w:t>
            </w:r>
            <w:proofErr w:type="spellStart"/>
            <w:r w:rsidRPr="002A4AD0">
              <w:rPr>
                <w:color w:val="000000"/>
                <w:sz w:val="20"/>
              </w:rPr>
              <w:t>слободностојећег</w:t>
            </w:r>
            <w:proofErr w:type="spellEnd"/>
            <w:r w:rsidRPr="002A4AD0">
              <w:rPr>
                <w:color w:val="000000"/>
                <w:sz w:val="20"/>
              </w:rPr>
              <w:t xml:space="preserve"> </w:t>
            </w:r>
            <w:proofErr w:type="spellStart"/>
            <w:r w:rsidRPr="002A4AD0">
              <w:rPr>
                <w:color w:val="000000"/>
                <w:sz w:val="20"/>
              </w:rPr>
              <w:t>разводног</w:t>
            </w:r>
            <w:proofErr w:type="spellEnd"/>
            <w:r w:rsidRPr="002A4AD0">
              <w:rPr>
                <w:color w:val="000000"/>
                <w:sz w:val="20"/>
              </w:rPr>
              <w:t xml:space="preserve"> </w:t>
            </w:r>
            <w:proofErr w:type="spellStart"/>
            <w:r w:rsidRPr="002A4AD0">
              <w:rPr>
                <w:color w:val="000000"/>
                <w:sz w:val="20"/>
              </w:rPr>
              <w:t>ормана</w:t>
            </w:r>
            <w:proofErr w:type="spellEnd"/>
            <w:r w:rsidRPr="002A4AD0">
              <w:rPr>
                <w:color w:val="000000"/>
                <w:sz w:val="20"/>
              </w:rPr>
              <w:t xml:space="preserve"> </w:t>
            </w:r>
            <w:proofErr w:type="spellStart"/>
            <w:r w:rsidRPr="002A4AD0">
              <w:rPr>
                <w:color w:val="000000"/>
                <w:sz w:val="20"/>
              </w:rPr>
              <w:t>комплет</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темељем</w:t>
            </w:r>
            <w:proofErr w:type="spellEnd"/>
            <w:r w:rsidRPr="002A4AD0">
              <w:rPr>
                <w:color w:val="000000"/>
                <w:sz w:val="20"/>
              </w:rPr>
              <w:t xml:space="preserve"> </w:t>
            </w:r>
            <w:proofErr w:type="spellStart"/>
            <w:r w:rsidRPr="002A4AD0">
              <w:rPr>
                <w:color w:val="000000"/>
                <w:sz w:val="20"/>
              </w:rPr>
              <w:t>израђеног</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пластичне</w:t>
            </w:r>
            <w:proofErr w:type="spellEnd"/>
            <w:r w:rsidRPr="002A4AD0">
              <w:rPr>
                <w:color w:val="000000"/>
                <w:sz w:val="20"/>
              </w:rPr>
              <w:t xml:space="preserve"> </w:t>
            </w:r>
            <w:proofErr w:type="spellStart"/>
            <w:r w:rsidRPr="002A4AD0">
              <w:rPr>
                <w:color w:val="000000"/>
                <w:sz w:val="20"/>
              </w:rPr>
              <w:t>масе</w:t>
            </w:r>
            <w:proofErr w:type="spellEnd"/>
            <w:r w:rsidRPr="002A4AD0">
              <w:rPr>
                <w:color w:val="000000"/>
                <w:sz w:val="20"/>
              </w:rPr>
              <w:t xml:space="preserve"> </w:t>
            </w:r>
            <w:proofErr w:type="spellStart"/>
            <w:r w:rsidRPr="002A4AD0">
              <w:rPr>
                <w:color w:val="000000"/>
                <w:sz w:val="20"/>
              </w:rPr>
              <w:t>отпорне</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УВ </w:t>
            </w:r>
            <w:proofErr w:type="spellStart"/>
            <w:r w:rsidRPr="002A4AD0">
              <w:rPr>
                <w:color w:val="000000"/>
                <w:sz w:val="20"/>
              </w:rPr>
              <w:t>зрачење</w:t>
            </w:r>
            <w:proofErr w:type="spellEnd"/>
            <w:r w:rsidRPr="002A4AD0">
              <w:rPr>
                <w:color w:val="000000"/>
                <w:sz w:val="20"/>
              </w:rPr>
              <w:t xml:space="preserve"> и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појачаним</w:t>
            </w:r>
            <w:proofErr w:type="spellEnd"/>
            <w:r w:rsidRPr="002A4AD0">
              <w:rPr>
                <w:color w:val="000000"/>
                <w:sz w:val="20"/>
              </w:rPr>
              <w:t xml:space="preserve"> </w:t>
            </w:r>
            <w:proofErr w:type="spellStart"/>
            <w:r w:rsidRPr="002A4AD0">
              <w:rPr>
                <w:color w:val="000000"/>
                <w:sz w:val="20"/>
              </w:rPr>
              <w:t>механичким</w:t>
            </w:r>
            <w:proofErr w:type="spellEnd"/>
            <w:r w:rsidRPr="002A4AD0">
              <w:rPr>
                <w:color w:val="000000"/>
                <w:sz w:val="20"/>
              </w:rPr>
              <w:t xml:space="preserve"> </w:t>
            </w:r>
            <w:proofErr w:type="spellStart"/>
            <w:r w:rsidRPr="002A4AD0">
              <w:rPr>
                <w:color w:val="000000"/>
                <w:sz w:val="20"/>
              </w:rPr>
              <w:t>својствима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бравицом</w:t>
            </w:r>
            <w:proofErr w:type="spellEnd"/>
            <w:r w:rsidRPr="002A4AD0">
              <w:rPr>
                <w:color w:val="000000"/>
                <w:sz w:val="20"/>
              </w:rPr>
              <w:t xml:space="preserve"> и </w:t>
            </w:r>
            <w:proofErr w:type="spellStart"/>
            <w:r w:rsidRPr="002A4AD0">
              <w:rPr>
                <w:color w:val="000000"/>
                <w:sz w:val="20"/>
              </w:rPr>
              <w:t>кључем</w:t>
            </w:r>
            <w:proofErr w:type="spellEnd"/>
            <w:r w:rsidRPr="002A4AD0">
              <w:rPr>
                <w:color w:val="000000"/>
                <w:sz w:val="20"/>
              </w:rPr>
              <w:t xml:space="preserve">, у </w:t>
            </w:r>
            <w:proofErr w:type="spellStart"/>
            <w:r w:rsidRPr="002A4AD0">
              <w:rPr>
                <w:color w:val="000000"/>
                <w:sz w:val="20"/>
              </w:rPr>
              <w:t>заштити</w:t>
            </w:r>
            <w:proofErr w:type="spellEnd"/>
            <w:r w:rsidRPr="002A4AD0">
              <w:rPr>
                <w:color w:val="000000"/>
                <w:sz w:val="20"/>
              </w:rPr>
              <w:t xml:space="preserve"> ИП 65, </w:t>
            </w:r>
            <w:proofErr w:type="spellStart"/>
            <w:r w:rsidRPr="002A4AD0">
              <w:rPr>
                <w:color w:val="000000"/>
                <w:sz w:val="20"/>
              </w:rPr>
              <w:t>орман</w:t>
            </w:r>
            <w:proofErr w:type="spellEnd"/>
            <w:r w:rsidRPr="002A4AD0">
              <w:rPr>
                <w:color w:val="000000"/>
                <w:sz w:val="20"/>
              </w:rPr>
              <w:t xml:space="preserve"> </w:t>
            </w:r>
            <w:proofErr w:type="spellStart"/>
            <w:r w:rsidRPr="002A4AD0">
              <w:rPr>
                <w:color w:val="000000"/>
                <w:sz w:val="20"/>
              </w:rPr>
              <w:t>стандардне</w:t>
            </w:r>
            <w:proofErr w:type="spellEnd"/>
            <w:r w:rsidRPr="002A4AD0">
              <w:rPr>
                <w:color w:val="000000"/>
                <w:sz w:val="20"/>
              </w:rPr>
              <w:t xml:space="preserve"> </w:t>
            </w:r>
            <w:proofErr w:type="spellStart"/>
            <w:r w:rsidRPr="002A4AD0">
              <w:rPr>
                <w:color w:val="000000"/>
                <w:sz w:val="20"/>
              </w:rPr>
              <w:t>индуструјске</w:t>
            </w:r>
            <w:proofErr w:type="spellEnd"/>
            <w:r w:rsidRPr="002A4AD0">
              <w:rPr>
                <w:color w:val="000000"/>
                <w:sz w:val="20"/>
              </w:rPr>
              <w:t xml:space="preserve"> </w:t>
            </w:r>
            <w:proofErr w:type="spellStart"/>
            <w:r w:rsidRPr="002A4AD0">
              <w:rPr>
                <w:color w:val="000000"/>
                <w:sz w:val="20"/>
              </w:rPr>
              <w:t>изведбе</w:t>
            </w:r>
            <w:proofErr w:type="spellEnd"/>
            <w:r w:rsidRPr="002A4AD0">
              <w:rPr>
                <w:color w:val="000000"/>
                <w:sz w:val="20"/>
              </w:rPr>
              <w:t xml:space="preserve">. У </w:t>
            </w:r>
            <w:proofErr w:type="spellStart"/>
            <w:r w:rsidRPr="002A4AD0">
              <w:rPr>
                <w:color w:val="000000"/>
                <w:sz w:val="20"/>
              </w:rPr>
              <w:t>орман</w:t>
            </w:r>
            <w:proofErr w:type="spellEnd"/>
            <w:r w:rsidRPr="002A4AD0">
              <w:rPr>
                <w:color w:val="000000"/>
                <w:sz w:val="20"/>
              </w:rPr>
              <w:t xml:space="preserve"> </w:t>
            </w:r>
            <w:proofErr w:type="spellStart"/>
            <w:r w:rsidRPr="002A4AD0">
              <w:rPr>
                <w:color w:val="000000"/>
                <w:sz w:val="20"/>
              </w:rPr>
              <w:t>уградити</w:t>
            </w:r>
            <w:proofErr w:type="spellEnd"/>
            <w:r w:rsidRPr="002A4AD0">
              <w:rPr>
                <w:color w:val="000000"/>
                <w:sz w:val="20"/>
              </w:rPr>
              <w:t xml:space="preserve"> </w:t>
            </w:r>
            <w:proofErr w:type="spellStart"/>
            <w:r w:rsidRPr="002A4AD0">
              <w:rPr>
                <w:color w:val="000000"/>
                <w:sz w:val="20"/>
              </w:rPr>
              <w:t>опрему</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w:t>
            </w:r>
            <w:proofErr w:type="spellStart"/>
            <w:r w:rsidRPr="002A4AD0">
              <w:rPr>
                <w:color w:val="000000"/>
                <w:sz w:val="20"/>
              </w:rPr>
              <w:t>једнополној</w:t>
            </w:r>
            <w:proofErr w:type="spellEnd"/>
            <w:r w:rsidRPr="002A4AD0">
              <w:rPr>
                <w:color w:val="000000"/>
                <w:sz w:val="20"/>
              </w:rPr>
              <w:t xml:space="preserve"> </w:t>
            </w:r>
            <w:proofErr w:type="spellStart"/>
            <w:r w:rsidRPr="002A4AD0">
              <w:rPr>
                <w:color w:val="000000"/>
                <w:sz w:val="20"/>
              </w:rPr>
              <w:t>шеми</w:t>
            </w:r>
            <w:proofErr w:type="spellEnd"/>
            <w:r w:rsidRPr="002A4AD0">
              <w:rPr>
                <w:color w:val="000000"/>
                <w:sz w:val="20"/>
              </w:rPr>
              <w:t xml:space="preserve">, а </w:t>
            </w:r>
            <w:proofErr w:type="spellStart"/>
            <w:r w:rsidRPr="002A4AD0">
              <w:rPr>
                <w:color w:val="000000"/>
                <w:sz w:val="20"/>
              </w:rPr>
              <w:t>сва</w:t>
            </w:r>
            <w:proofErr w:type="spellEnd"/>
            <w:r w:rsidRPr="002A4AD0">
              <w:rPr>
                <w:color w:val="000000"/>
                <w:sz w:val="20"/>
              </w:rPr>
              <w:t xml:space="preserve"> </w:t>
            </w:r>
            <w:proofErr w:type="spellStart"/>
            <w:r w:rsidRPr="002A4AD0">
              <w:rPr>
                <w:color w:val="000000"/>
                <w:sz w:val="20"/>
              </w:rPr>
              <w:t>опрема</w:t>
            </w:r>
            <w:proofErr w:type="spellEnd"/>
            <w:r w:rsidRPr="002A4AD0">
              <w:rPr>
                <w:color w:val="000000"/>
                <w:sz w:val="20"/>
              </w:rPr>
              <w:t xml:space="preserve"> </w:t>
            </w:r>
            <w:proofErr w:type="spellStart"/>
            <w:r w:rsidRPr="002A4AD0">
              <w:rPr>
                <w:color w:val="000000"/>
                <w:sz w:val="20"/>
              </w:rPr>
              <w:t>мора</w:t>
            </w:r>
            <w:proofErr w:type="spellEnd"/>
            <w:r w:rsidRPr="002A4AD0">
              <w:rPr>
                <w:color w:val="000000"/>
                <w:sz w:val="20"/>
              </w:rPr>
              <w:t xml:space="preserve"> </w:t>
            </w:r>
            <w:proofErr w:type="spellStart"/>
            <w:r w:rsidRPr="002A4AD0">
              <w:rPr>
                <w:color w:val="000000"/>
                <w:sz w:val="20"/>
              </w:rPr>
              <w:t>бити</w:t>
            </w:r>
            <w:proofErr w:type="spellEnd"/>
            <w:r w:rsidRPr="002A4AD0">
              <w:rPr>
                <w:color w:val="000000"/>
                <w:sz w:val="20"/>
              </w:rPr>
              <w:t xml:space="preserve"> </w:t>
            </w:r>
            <w:proofErr w:type="spellStart"/>
            <w:r w:rsidRPr="002A4AD0">
              <w:rPr>
                <w:color w:val="000000"/>
                <w:sz w:val="20"/>
              </w:rPr>
              <w:t>обележена</w:t>
            </w:r>
            <w:proofErr w:type="spellEnd"/>
            <w:r w:rsidRPr="002A4AD0">
              <w:rPr>
                <w:color w:val="000000"/>
                <w:sz w:val="20"/>
              </w:rPr>
              <w:t xml:space="preserve"> и </w:t>
            </w:r>
            <w:proofErr w:type="spellStart"/>
            <w:r w:rsidRPr="002A4AD0">
              <w:rPr>
                <w:color w:val="000000"/>
                <w:sz w:val="20"/>
              </w:rPr>
              <w:t>означена</w:t>
            </w:r>
            <w:proofErr w:type="spellEnd"/>
            <w:r w:rsidRPr="002A4AD0">
              <w:rPr>
                <w:color w:val="000000"/>
                <w:sz w:val="20"/>
              </w:rPr>
              <w:t xml:space="preserve"> </w:t>
            </w:r>
            <w:proofErr w:type="spellStart"/>
            <w:r w:rsidRPr="002A4AD0">
              <w:rPr>
                <w:color w:val="000000"/>
                <w:sz w:val="20"/>
              </w:rPr>
              <w:t>натписним</w:t>
            </w:r>
            <w:proofErr w:type="spellEnd"/>
            <w:r w:rsidRPr="002A4AD0">
              <w:rPr>
                <w:color w:val="000000"/>
                <w:sz w:val="20"/>
              </w:rPr>
              <w:t xml:space="preserve"> </w:t>
            </w:r>
            <w:proofErr w:type="spellStart"/>
            <w:r w:rsidRPr="002A4AD0">
              <w:rPr>
                <w:color w:val="000000"/>
                <w:sz w:val="20"/>
              </w:rPr>
              <w:t>плочицама</w:t>
            </w:r>
            <w:proofErr w:type="spellEnd"/>
            <w:r w:rsidRPr="002A4AD0">
              <w:rPr>
                <w:color w:val="000000"/>
                <w:sz w:val="20"/>
              </w:rPr>
              <w:t>.(</w:t>
            </w:r>
            <w:proofErr w:type="spellStart"/>
            <w:r w:rsidRPr="002A4AD0">
              <w:rPr>
                <w:color w:val="000000"/>
                <w:sz w:val="20"/>
              </w:rPr>
              <w:t>ознака</w:t>
            </w:r>
            <w:proofErr w:type="spellEnd"/>
            <w:r w:rsidRPr="002A4AD0">
              <w:rPr>
                <w:color w:val="000000"/>
                <w:sz w:val="20"/>
              </w:rPr>
              <w:t xml:space="preserve"> </w:t>
            </w:r>
            <w:proofErr w:type="spellStart"/>
            <w:r w:rsidRPr="002A4AD0">
              <w:rPr>
                <w:color w:val="000000"/>
                <w:sz w:val="20"/>
              </w:rPr>
              <w:t>разводног</w:t>
            </w:r>
            <w:proofErr w:type="spellEnd"/>
            <w:r w:rsidRPr="002A4AD0">
              <w:rPr>
                <w:color w:val="000000"/>
                <w:sz w:val="20"/>
              </w:rPr>
              <w:t xml:space="preserve"> </w:t>
            </w:r>
            <w:proofErr w:type="spellStart"/>
            <w:r w:rsidRPr="002A4AD0">
              <w:rPr>
                <w:color w:val="000000"/>
                <w:sz w:val="20"/>
              </w:rPr>
              <w:t>ормана</w:t>
            </w:r>
            <w:proofErr w:type="spellEnd"/>
            <w:r w:rsidRPr="002A4AD0">
              <w:rPr>
                <w:color w:val="000000"/>
                <w:sz w:val="20"/>
              </w:rPr>
              <w:t xml:space="preserve"> у </w:t>
            </w:r>
            <w:proofErr w:type="spellStart"/>
            <w:r w:rsidRPr="002A4AD0">
              <w:rPr>
                <w:color w:val="000000"/>
                <w:sz w:val="20"/>
              </w:rPr>
              <w:t>пројекту</w:t>
            </w:r>
            <w:proofErr w:type="spellEnd"/>
            <w:r w:rsidRPr="002A4AD0">
              <w:rPr>
                <w:color w:val="000000"/>
                <w:sz w:val="20"/>
              </w:rPr>
              <w:t xml:space="preserve"> РО-П)</w:t>
            </w:r>
          </w:p>
        </w:tc>
        <w:tc>
          <w:tcPr>
            <w:tcW w:w="528" w:type="pct"/>
            <w:tcBorders>
              <w:top w:val="nil"/>
              <w:left w:val="nil"/>
              <w:bottom w:val="single" w:sz="4" w:space="0" w:color="auto"/>
              <w:right w:val="single" w:sz="4" w:space="0" w:color="auto"/>
            </w:tcBorders>
            <w:shd w:val="clear" w:color="auto" w:fill="auto"/>
            <w:vAlign w:val="center"/>
            <w:hideMark/>
          </w:tcPr>
          <w:p w14:paraId="355BDA93"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1FDCFDBD"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7BFF084F"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01EEB7F0" w14:textId="77777777" w:rsidR="00FC0A56" w:rsidRPr="002A4AD0" w:rsidRDefault="00FC0A56" w:rsidP="007F0B7A">
            <w:pPr>
              <w:rPr>
                <w:color w:val="000000"/>
                <w:sz w:val="20"/>
              </w:rPr>
            </w:pPr>
            <w:r w:rsidRPr="002A4AD0">
              <w:rPr>
                <w:color w:val="000000"/>
                <w:sz w:val="20"/>
              </w:rPr>
              <w:t> </w:t>
            </w:r>
          </w:p>
        </w:tc>
      </w:tr>
      <w:tr w:rsidR="00217097" w:rsidRPr="002A4AD0" w14:paraId="7C94D6A0" w14:textId="77777777" w:rsidTr="007F0B7A">
        <w:trPr>
          <w:trHeight w:val="31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7F034327"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3B34360A" w14:textId="77777777" w:rsidR="00FC0A56" w:rsidRPr="002A4AD0" w:rsidRDefault="00FC0A56" w:rsidP="007F0B7A">
            <w:pPr>
              <w:rPr>
                <w:color w:val="000000"/>
                <w:sz w:val="20"/>
              </w:rPr>
            </w:pPr>
            <w:r w:rsidRPr="002A4AD0">
              <w:rPr>
                <w:color w:val="000000"/>
                <w:sz w:val="20"/>
              </w:rPr>
              <w:t xml:space="preserve">У </w:t>
            </w:r>
            <w:proofErr w:type="spellStart"/>
            <w:r w:rsidRPr="002A4AD0">
              <w:rPr>
                <w:color w:val="000000"/>
                <w:sz w:val="20"/>
              </w:rPr>
              <w:t>орман</w:t>
            </w:r>
            <w:proofErr w:type="spellEnd"/>
            <w:r w:rsidRPr="002A4AD0">
              <w:rPr>
                <w:color w:val="000000"/>
                <w:sz w:val="20"/>
              </w:rPr>
              <w:t xml:space="preserve"> </w:t>
            </w:r>
            <w:proofErr w:type="spellStart"/>
            <w:r w:rsidRPr="002A4AD0">
              <w:rPr>
                <w:color w:val="000000"/>
                <w:sz w:val="20"/>
              </w:rPr>
              <w:t>уградити</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5D09F5AC"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6222B1BB"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68094280"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46491419" w14:textId="77777777" w:rsidR="00FC0A56" w:rsidRPr="002A4AD0" w:rsidRDefault="00FC0A56" w:rsidP="007F0B7A">
            <w:pPr>
              <w:rPr>
                <w:color w:val="000000"/>
                <w:sz w:val="20"/>
              </w:rPr>
            </w:pPr>
            <w:r w:rsidRPr="002A4AD0">
              <w:rPr>
                <w:color w:val="000000"/>
                <w:sz w:val="20"/>
              </w:rPr>
              <w:t> </w:t>
            </w:r>
          </w:p>
        </w:tc>
      </w:tr>
      <w:tr w:rsidR="00217097" w:rsidRPr="002A4AD0" w14:paraId="3A9BC068" w14:textId="77777777" w:rsidTr="007F0B7A">
        <w:trPr>
          <w:trHeight w:val="31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74FAA644"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4EC97F81" w14:textId="77777777" w:rsidR="00FC0A56" w:rsidRPr="002A4AD0" w:rsidRDefault="00FC0A56" w:rsidP="007F0B7A">
            <w:pPr>
              <w:rPr>
                <w:color w:val="000000"/>
                <w:sz w:val="20"/>
              </w:rPr>
            </w:pPr>
            <w:r w:rsidRPr="002A4AD0">
              <w:rPr>
                <w:color w:val="000000"/>
                <w:sz w:val="20"/>
              </w:rPr>
              <w:t xml:space="preserve">- </w:t>
            </w:r>
            <w:proofErr w:type="spellStart"/>
            <w:r w:rsidRPr="002A4AD0">
              <w:rPr>
                <w:color w:val="000000"/>
                <w:sz w:val="20"/>
              </w:rPr>
              <w:t>Сет</w:t>
            </w:r>
            <w:proofErr w:type="spellEnd"/>
            <w:r w:rsidRPr="002A4AD0">
              <w:rPr>
                <w:color w:val="000000"/>
                <w:sz w:val="20"/>
              </w:rPr>
              <w:t xml:space="preserve"> </w:t>
            </w:r>
            <w:proofErr w:type="spellStart"/>
            <w:r w:rsidRPr="002A4AD0">
              <w:rPr>
                <w:color w:val="000000"/>
                <w:sz w:val="20"/>
              </w:rPr>
              <w:t>одводника</w:t>
            </w:r>
            <w:proofErr w:type="spellEnd"/>
            <w:r w:rsidRPr="002A4AD0">
              <w:rPr>
                <w:color w:val="000000"/>
                <w:sz w:val="20"/>
              </w:rPr>
              <w:t xml:space="preserve"> </w:t>
            </w:r>
            <w:proofErr w:type="spellStart"/>
            <w:r w:rsidRPr="002A4AD0">
              <w:rPr>
                <w:color w:val="000000"/>
                <w:sz w:val="20"/>
              </w:rPr>
              <w:t>пренапона</w:t>
            </w:r>
            <w:proofErr w:type="spellEnd"/>
            <w:r w:rsidRPr="002A4AD0">
              <w:rPr>
                <w:color w:val="000000"/>
                <w:sz w:val="20"/>
              </w:rPr>
              <w:t xml:space="preserve"> </w:t>
            </w:r>
            <w:proofErr w:type="spellStart"/>
            <w:r w:rsidRPr="002A4AD0">
              <w:rPr>
                <w:color w:val="000000"/>
                <w:sz w:val="20"/>
              </w:rPr>
              <w:t>ком</w:t>
            </w:r>
            <w:proofErr w:type="spellEnd"/>
            <w:r w:rsidRPr="002A4AD0">
              <w:rPr>
                <w:color w:val="000000"/>
                <w:sz w:val="20"/>
              </w:rPr>
              <w:t>. 4</w:t>
            </w:r>
          </w:p>
        </w:tc>
        <w:tc>
          <w:tcPr>
            <w:tcW w:w="528" w:type="pct"/>
            <w:tcBorders>
              <w:top w:val="nil"/>
              <w:left w:val="nil"/>
              <w:bottom w:val="single" w:sz="4" w:space="0" w:color="auto"/>
              <w:right w:val="single" w:sz="4" w:space="0" w:color="auto"/>
            </w:tcBorders>
            <w:shd w:val="clear" w:color="auto" w:fill="auto"/>
            <w:vAlign w:val="center"/>
            <w:hideMark/>
          </w:tcPr>
          <w:p w14:paraId="232D5AFF"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1E08A807"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4D22E1A5"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4E374D42" w14:textId="77777777" w:rsidR="00FC0A56" w:rsidRPr="002A4AD0" w:rsidRDefault="00FC0A56" w:rsidP="007F0B7A">
            <w:pPr>
              <w:rPr>
                <w:color w:val="000000"/>
                <w:sz w:val="20"/>
              </w:rPr>
            </w:pPr>
            <w:r w:rsidRPr="002A4AD0">
              <w:rPr>
                <w:color w:val="000000"/>
                <w:sz w:val="20"/>
              </w:rPr>
              <w:t> </w:t>
            </w:r>
          </w:p>
        </w:tc>
      </w:tr>
      <w:tr w:rsidR="00217097" w:rsidRPr="002A4AD0" w14:paraId="1F7721C9" w14:textId="77777777" w:rsidTr="007F0B7A">
        <w:trPr>
          <w:trHeight w:val="157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0431310C"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6E3355F9" w14:textId="77777777" w:rsidR="00FC0A56" w:rsidRPr="002A4AD0" w:rsidRDefault="00FC0A56" w:rsidP="007F0B7A">
            <w:pPr>
              <w:rPr>
                <w:color w:val="000000"/>
                <w:sz w:val="20"/>
              </w:rPr>
            </w:pPr>
            <w:r w:rsidRPr="002A4AD0">
              <w:rPr>
                <w:color w:val="000000"/>
                <w:sz w:val="20"/>
              </w:rPr>
              <w:t xml:space="preserve">- </w:t>
            </w:r>
            <w:proofErr w:type="spellStart"/>
            <w:r w:rsidRPr="002A4AD0">
              <w:rPr>
                <w:color w:val="000000"/>
                <w:sz w:val="20"/>
              </w:rPr>
              <w:t>Трополни</w:t>
            </w:r>
            <w:proofErr w:type="spellEnd"/>
            <w:r w:rsidRPr="002A4AD0">
              <w:rPr>
                <w:color w:val="000000"/>
                <w:sz w:val="20"/>
              </w:rPr>
              <w:t xml:space="preserve"> </w:t>
            </w:r>
            <w:proofErr w:type="spellStart"/>
            <w:r w:rsidRPr="002A4AD0">
              <w:rPr>
                <w:color w:val="000000"/>
                <w:sz w:val="20"/>
              </w:rPr>
              <w:t>компактни</w:t>
            </w:r>
            <w:proofErr w:type="spellEnd"/>
            <w:r w:rsidRPr="002A4AD0">
              <w:rPr>
                <w:color w:val="000000"/>
                <w:sz w:val="20"/>
              </w:rPr>
              <w:t xml:space="preserve"> </w:t>
            </w:r>
            <w:proofErr w:type="spellStart"/>
            <w:r w:rsidRPr="002A4AD0">
              <w:rPr>
                <w:color w:val="000000"/>
                <w:sz w:val="20"/>
              </w:rPr>
              <w:t>прекидач</w:t>
            </w:r>
            <w:proofErr w:type="spellEnd"/>
            <w:r w:rsidRPr="002A4AD0">
              <w:rPr>
                <w:color w:val="000000"/>
                <w:sz w:val="20"/>
              </w:rPr>
              <w:t xml:space="preserve"> </w:t>
            </w:r>
            <w:proofErr w:type="spellStart"/>
            <w:r w:rsidRPr="002A4AD0">
              <w:rPr>
                <w:color w:val="000000"/>
                <w:sz w:val="20"/>
              </w:rPr>
              <w:t>снаге</w:t>
            </w:r>
            <w:proofErr w:type="spellEnd"/>
            <w:r w:rsidRPr="002A4AD0">
              <w:rPr>
                <w:color w:val="000000"/>
                <w:sz w:val="20"/>
              </w:rPr>
              <w:t xml:space="preserve">, QС1, </w:t>
            </w:r>
            <w:proofErr w:type="spellStart"/>
            <w:r w:rsidRPr="002A4AD0">
              <w:rPr>
                <w:color w:val="000000"/>
                <w:sz w:val="20"/>
              </w:rPr>
              <w:t>ком</w:t>
            </w:r>
            <w:proofErr w:type="spellEnd"/>
            <w:r w:rsidRPr="002A4AD0">
              <w:rPr>
                <w:color w:val="000000"/>
                <w:sz w:val="20"/>
              </w:rPr>
              <w:t xml:space="preserve"> 3п, </w:t>
            </w:r>
            <w:proofErr w:type="spellStart"/>
            <w:r w:rsidRPr="002A4AD0">
              <w:rPr>
                <w:color w:val="000000"/>
                <w:sz w:val="20"/>
              </w:rPr>
              <w:t>лн</w:t>
            </w:r>
            <w:proofErr w:type="spellEnd"/>
            <w:r w:rsidRPr="002A4AD0">
              <w:rPr>
                <w:color w:val="000000"/>
                <w:sz w:val="20"/>
              </w:rPr>
              <w:t xml:space="preserve">=63А,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термомагнетском</w:t>
            </w:r>
            <w:proofErr w:type="spellEnd"/>
            <w:r w:rsidRPr="002A4AD0">
              <w:rPr>
                <w:color w:val="000000"/>
                <w:sz w:val="20"/>
              </w:rPr>
              <w:t xml:space="preserve"> </w:t>
            </w:r>
            <w:proofErr w:type="spellStart"/>
            <w:r w:rsidRPr="002A4AD0">
              <w:rPr>
                <w:color w:val="000000"/>
                <w:sz w:val="20"/>
              </w:rPr>
              <w:t>заштитном</w:t>
            </w:r>
            <w:proofErr w:type="spellEnd"/>
            <w:r w:rsidRPr="002A4AD0">
              <w:rPr>
                <w:color w:val="000000"/>
                <w:sz w:val="20"/>
              </w:rPr>
              <w:t xml:space="preserve"> </w:t>
            </w:r>
            <w:proofErr w:type="spellStart"/>
            <w:r w:rsidRPr="002A4AD0">
              <w:rPr>
                <w:color w:val="000000"/>
                <w:sz w:val="20"/>
              </w:rPr>
              <w:t>јединицом</w:t>
            </w:r>
            <w:proofErr w:type="spellEnd"/>
            <w:r w:rsidRPr="002A4AD0">
              <w:rPr>
                <w:color w:val="000000"/>
                <w:sz w:val="20"/>
              </w:rPr>
              <w:t xml:space="preserve"> (А), </w:t>
            </w:r>
            <w:proofErr w:type="spellStart"/>
            <w:r w:rsidRPr="002A4AD0">
              <w:rPr>
                <w:color w:val="000000"/>
                <w:sz w:val="20"/>
              </w:rPr>
              <w:t>максималне</w:t>
            </w:r>
            <w:proofErr w:type="spellEnd"/>
            <w:r w:rsidRPr="002A4AD0">
              <w:rPr>
                <w:color w:val="000000"/>
                <w:sz w:val="20"/>
              </w:rPr>
              <w:t xml:space="preserve"> </w:t>
            </w:r>
            <w:proofErr w:type="spellStart"/>
            <w:r w:rsidRPr="002A4AD0">
              <w:rPr>
                <w:color w:val="000000"/>
                <w:sz w:val="20"/>
              </w:rPr>
              <w:t>подносиве</w:t>
            </w:r>
            <w:proofErr w:type="spellEnd"/>
            <w:r w:rsidRPr="002A4AD0">
              <w:rPr>
                <w:color w:val="000000"/>
                <w:sz w:val="20"/>
              </w:rPr>
              <w:t xml:space="preserve"> </w:t>
            </w:r>
            <w:proofErr w:type="spellStart"/>
            <w:r w:rsidRPr="002A4AD0">
              <w:rPr>
                <w:color w:val="000000"/>
                <w:sz w:val="20"/>
              </w:rPr>
              <w:t>струје</w:t>
            </w:r>
            <w:proofErr w:type="spellEnd"/>
            <w:r w:rsidRPr="002A4AD0">
              <w:rPr>
                <w:color w:val="000000"/>
                <w:sz w:val="20"/>
              </w:rPr>
              <w:t xml:space="preserve"> </w:t>
            </w:r>
            <w:proofErr w:type="spellStart"/>
            <w:r w:rsidRPr="002A4AD0">
              <w:rPr>
                <w:color w:val="000000"/>
                <w:sz w:val="20"/>
              </w:rPr>
              <w:t>кратког</w:t>
            </w:r>
            <w:proofErr w:type="spellEnd"/>
            <w:r w:rsidRPr="002A4AD0">
              <w:rPr>
                <w:color w:val="000000"/>
                <w:sz w:val="20"/>
              </w:rPr>
              <w:t xml:space="preserve"> </w:t>
            </w:r>
            <w:proofErr w:type="spellStart"/>
            <w:r w:rsidRPr="002A4AD0">
              <w:rPr>
                <w:color w:val="000000"/>
                <w:sz w:val="20"/>
              </w:rPr>
              <w:t>споја</w:t>
            </w:r>
            <w:proofErr w:type="spellEnd"/>
            <w:r w:rsidRPr="002A4AD0">
              <w:rPr>
                <w:color w:val="000000"/>
                <w:sz w:val="20"/>
              </w:rPr>
              <w:t xml:space="preserve"> 25 </w:t>
            </w:r>
            <w:proofErr w:type="spellStart"/>
            <w:r w:rsidRPr="002A4AD0">
              <w:rPr>
                <w:color w:val="000000"/>
                <w:sz w:val="20"/>
              </w:rPr>
              <w:t>кА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даљинским</w:t>
            </w:r>
            <w:proofErr w:type="spellEnd"/>
            <w:r w:rsidRPr="002A4AD0">
              <w:rPr>
                <w:color w:val="000000"/>
                <w:sz w:val="20"/>
              </w:rPr>
              <w:t xml:space="preserve"> </w:t>
            </w:r>
            <w:proofErr w:type="spellStart"/>
            <w:r w:rsidRPr="002A4AD0">
              <w:rPr>
                <w:color w:val="000000"/>
                <w:sz w:val="20"/>
              </w:rPr>
              <w:t>окидачем</w:t>
            </w:r>
            <w:proofErr w:type="spellEnd"/>
            <w:r w:rsidRPr="002A4AD0">
              <w:rPr>
                <w:color w:val="000000"/>
                <w:sz w:val="20"/>
              </w:rPr>
              <w:t xml:space="preserve"> </w:t>
            </w:r>
            <w:proofErr w:type="spellStart"/>
            <w:r w:rsidRPr="002A4AD0">
              <w:rPr>
                <w:color w:val="000000"/>
                <w:sz w:val="20"/>
              </w:rPr>
              <w:t>ком</w:t>
            </w:r>
            <w:proofErr w:type="spellEnd"/>
            <w:r w:rsidRPr="002A4AD0">
              <w:rPr>
                <w:color w:val="000000"/>
                <w:sz w:val="20"/>
              </w:rPr>
              <w:t>. 1</w:t>
            </w:r>
          </w:p>
        </w:tc>
        <w:tc>
          <w:tcPr>
            <w:tcW w:w="528" w:type="pct"/>
            <w:tcBorders>
              <w:top w:val="nil"/>
              <w:left w:val="nil"/>
              <w:bottom w:val="single" w:sz="4" w:space="0" w:color="auto"/>
              <w:right w:val="single" w:sz="4" w:space="0" w:color="auto"/>
            </w:tcBorders>
            <w:shd w:val="clear" w:color="auto" w:fill="auto"/>
            <w:vAlign w:val="center"/>
            <w:hideMark/>
          </w:tcPr>
          <w:p w14:paraId="42762FA3"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4B0E558F"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7FF52484"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7A86C66C" w14:textId="77777777" w:rsidR="00FC0A56" w:rsidRPr="002A4AD0" w:rsidRDefault="00FC0A56" w:rsidP="007F0B7A">
            <w:pPr>
              <w:rPr>
                <w:color w:val="000000"/>
                <w:sz w:val="20"/>
              </w:rPr>
            </w:pPr>
            <w:r w:rsidRPr="002A4AD0">
              <w:rPr>
                <w:color w:val="000000"/>
                <w:sz w:val="20"/>
              </w:rPr>
              <w:t> </w:t>
            </w:r>
          </w:p>
        </w:tc>
      </w:tr>
      <w:tr w:rsidR="00217097" w:rsidRPr="002A4AD0" w14:paraId="556D1549" w14:textId="77777777" w:rsidTr="007F0B7A">
        <w:trPr>
          <w:trHeight w:val="94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3857DBEF"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1D9D3758" w14:textId="77777777" w:rsidR="00FC0A56" w:rsidRPr="002A4AD0" w:rsidRDefault="00FC0A56" w:rsidP="007F0B7A">
            <w:pPr>
              <w:rPr>
                <w:color w:val="000000"/>
                <w:sz w:val="20"/>
              </w:rPr>
            </w:pPr>
            <w:r w:rsidRPr="002A4AD0">
              <w:rPr>
                <w:color w:val="000000"/>
                <w:sz w:val="20"/>
              </w:rPr>
              <w:t xml:space="preserve">- </w:t>
            </w:r>
            <w:proofErr w:type="spellStart"/>
            <w:r w:rsidRPr="002A4AD0">
              <w:rPr>
                <w:color w:val="000000"/>
                <w:sz w:val="20"/>
              </w:rPr>
              <w:t>Минијатурни</w:t>
            </w:r>
            <w:proofErr w:type="spellEnd"/>
            <w:r w:rsidRPr="002A4AD0">
              <w:rPr>
                <w:color w:val="000000"/>
                <w:sz w:val="20"/>
              </w:rPr>
              <w:t xml:space="preserve"> </w:t>
            </w:r>
            <w:proofErr w:type="spellStart"/>
            <w:r w:rsidRPr="002A4AD0">
              <w:rPr>
                <w:color w:val="000000"/>
                <w:sz w:val="20"/>
              </w:rPr>
              <w:t>заштитни</w:t>
            </w:r>
            <w:proofErr w:type="spellEnd"/>
            <w:r w:rsidRPr="002A4AD0">
              <w:rPr>
                <w:color w:val="000000"/>
                <w:sz w:val="20"/>
              </w:rPr>
              <w:t xml:space="preserve"> </w:t>
            </w:r>
            <w:proofErr w:type="spellStart"/>
            <w:r w:rsidRPr="002A4AD0">
              <w:rPr>
                <w:color w:val="000000"/>
                <w:sz w:val="20"/>
              </w:rPr>
              <w:t>прекидач</w:t>
            </w:r>
            <w:proofErr w:type="spellEnd"/>
            <w:r w:rsidRPr="002A4AD0">
              <w:rPr>
                <w:color w:val="000000"/>
                <w:sz w:val="20"/>
              </w:rPr>
              <w:t xml:space="preserve">- </w:t>
            </w:r>
            <w:proofErr w:type="spellStart"/>
            <w:r w:rsidRPr="002A4AD0">
              <w:rPr>
                <w:color w:val="000000"/>
                <w:sz w:val="20"/>
              </w:rPr>
              <w:t>осигурач</w:t>
            </w:r>
            <w:proofErr w:type="spellEnd"/>
            <w:r w:rsidRPr="002A4AD0">
              <w:rPr>
                <w:color w:val="000000"/>
                <w:sz w:val="20"/>
              </w:rPr>
              <w:t xml:space="preserve"> 6А </w:t>
            </w:r>
            <w:proofErr w:type="spellStart"/>
            <w:r w:rsidRPr="002A4AD0">
              <w:rPr>
                <w:color w:val="000000"/>
                <w:sz w:val="20"/>
              </w:rPr>
              <w:t>типа</w:t>
            </w:r>
            <w:proofErr w:type="spellEnd"/>
            <w:r w:rsidRPr="002A4AD0">
              <w:rPr>
                <w:color w:val="000000"/>
                <w:sz w:val="20"/>
              </w:rPr>
              <w:t xml:space="preserve"> Б, </w:t>
            </w:r>
            <w:proofErr w:type="spellStart"/>
            <w:r w:rsidRPr="002A4AD0">
              <w:rPr>
                <w:color w:val="000000"/>
                <w:sz w:val="20"/>
              </w:rPr>
              <w:t>сл</w:t>
            </w:r>
            <w:proofErr w:type="spellEnd"/>
            <w:r w:rsidRPr="002A4AD0">
              <w:rPr>
                <w:color w:val="000000"/>
                <w:sz w:val="20"/>
              </w:rPr>
              <w:t xml:space="preserve">. </w:t>
            </w:r>
            <w:proofErr w:type="spellStart"/>
            <w:r w:rsidRPr="002A4AD0">
              <w:rPr>
                <w:color w:val="000000"/>
                <w:sz w:val="20"/>
              </w:rPr>
              <w:t>типу</w:t>
            </w:r>
            <w:proofErr w:type="spellEnd"/>
            <w:r w:rsidRPr="002A4AD0">
              <w:rPr>
                <w:color w:val="000000"/>
                <w:sz w:val="20"/>
              </w:rPr>
              <w:t xml:space="preserve"> "СЦХРАЦК", </w:t>
            </w:r>
            <w:proofErr w:type="spellStart"/>
            <w:r w:rsidRPr="002A4AD0">
              <w:rPr>
                <w:color w:val="000000"/>
                <w:sz w:val="20"/>
              </w:rPr>
              <w:t>једнополни</w:t>
            </w:r>
            <w:proofErr w:type="spellEnd"/>
            <w:r w:rsidRPr="002A4AD0">
              <w:rPr>
                <w:color w:val="000000"/>
                <w:sz w:val="20"/>
              </w:rPr>
              <w:t xml:space="preserve">, </w:t>
            </w:r>
            <w:proofErr w:type="spellStart"/>
            <w:r w:rsidRPr="002A4AD0">
              <w:rPr>
                <w:color w:val="000000"/>
                <w:sz w:val="20"/>
              </w:rPr>
              <w:t>ком</w:t>
            </w:r>
            <w:proofErr w:type="spellEnd"/>
            <w:r w:rsidRPr="002A4AD0">
              <w:rPr>
                <w:color w:val="000000"/>
                <w:sz w:val="20"/>
              </w:rPr>
              <w:t xml:space="preserve">. 1 </w:t>
            </w:r>
          </w:p>
        </w:tc>
        <w:tc>
          <w:tcPr>
            <w:tcW w:w="528" w:type="pct"/>
            <w:tcBorders>
              <w:top w:val="nil"/>
              <w:left w:val="nil"/>
              <w:bottom w:val="single" w:sz="4" w:space="0" w:color="auto"/>
              <w:right w:val="single" w:sz="4" w:space="0" w:color="auto"/>
            </w:tcBorders>
            <w:shd w:val="clear" w:color="auto" w:fill="auto"/>
            <w:vAlign w:val="center"/>
            <w:hideMark/>
          </w:tcPr>
          <w:p w14:paraId="3360E471"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272882BE"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582C75A2"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3CA9B40C" w14:textId="77777777" w:rsidR="00FC0A56" w:rsidRPr="002A4AD0" w:rsidRDefault="00FC0A56" w:rsidP="007F0B7A">
            <w:pPr>
              <w:rPr>
                <w:color w:val="000000"/>
                <w:sz w:val="20"/>
              </w:rPr>
            </w:pPr>
            <w:r w:rsidRPr="002A4AD0">
              <w:rPr>
                <w:color w:val="000000"/>
                <w:sz w:val="20"/>
              </w:rPr>
              <w:t> </w:t>
            </w:r>
          </w:p>
        </w:tc>
      </w:tr>
      <w:tr w:rsidR="00217097" w:rsidRPr="002A4AD0" w14:paraId="2B97B936" w14:textId="77777777" w:rsidTr="007F0B7A">
        <w:trPr>
          <w:trHeight w:val="94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54D6850F"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44BB6DBC" w14:textId="77777777" w:rsidR="00FC0A56" w:rsidRPr="002A4AD0" w:rsidRDefault="00FC0A56" w:rsidP="007F0B7A">
            <w:pPr>
              <w:rPr>
                <w:color w:val="000000"/>
                <w:sz w:val="20"/>
              </w:rPr>
            </w:pPr>
            <w:r w:rsidRPr="002A4AD0">
              <w:rPr>
                <w:color w:val="000000"/>
                <w:sz w:val="20"/>
              </w:rPr>
              <w:t xml:space="preserve">- </w:t>
            </w:r>
            <w:proofErr w:type="spellStart"/>
            <w:r w:rsidRPr="002A4AD0">
              <w:rPr>
                <w:color w:val="000000"/>
                <w:sz w:val="20"/>
              </w:rPr>
              <w:t>Минијатурни</w:t>
            </w:r>
            <w:proofErr w:type="spellEnd"/>
            <w:r w:rsidRPr="002A4AD0">
              <w:rPr>
                <w:color w:val="000000"/>
                <w:sz w:val="20"/>
              </w:rPr>
              <w:t xml:space="preserve"> </w:t>
            </w:r>
            <w:proofErr w:type="spellStart"/>
            <w:r w:rsidRPr="002A4AD0">
              <w:rPr>
                <w:color w:val="000000"/>
                <w:sz w:val="20"/>
              </w:rPr>
              <w:t>заштитни</w:t>
            </w:r>
            <w:proofErr w:type="spellEnd"/>
            <w:r w:rsidRPr="002A4AD0">
              <w:rPr>
                <w:color w:val="000000"/>
                <w:sz w:val="20"/>
              </w:rPr>
              <w:t xml:space="preserve"> </w:t>
            </w:r>
            <w:proofErr w:type="spellStart"/>
            <w:r w:rsidRPr="002A4AD0">
              <w:rPr>
                <w:color w:val="000000"/>
                <w:sz w:val="20"/>
              </w:rPr>
              <w:t>прекидач</w:t>
            </w:r>
            <w:proofErr w:type="spellEnd"/>
            <w:r w:rsidRPr="002A4AD0">
              <w:rPr>
                <w:color w:val="000000"/>
                <w:sz w:val="20"/>
              </w:rPr>
              <w:t xml:space="preserve">- </w:t>
            </w:r>
            <w:proofErr w:type="spellStart"/>
            <w:r w:rsidRPr="002A4AD0">
              <w:rPr>
                <w:color w:val="000000"/>
                <w:sz w:val="20"/>
              </w:rPr>
              <w:t>осигурач</w:t>
            </w:r>
            <w:proofErr w:type="spellEnd"/>
            <w:r w:rsidRPr="002A4AD0">
              <w:rPr>
                <w:color w:val="000000"/>
                <w:sz w:val="20"/>
              </w:rPr>
              <w:t xml:space="preserve"> 10А </w:t>
            </w:r>
            <w:proofErr w:type="spellStart"/>
            <w:r w:rsidRPr="002A4AD0">
              <w:rPr>
                <w:color w:val="000000"/>
                <w:sz w:val="20"/>
              </w:rPr>
              <w:t>типа</w:t>
            </w:r>
            <w:proofErr w:type="spellEnd"/>
            <w:r w:rsidRPr="002A4AD0">
              <w:rPr>
                <w:color w:val="000000"/>
                <w:sz w:val="20"/>
              </w:rPr>
              <w:t xml:space="preserve"> Б, </w:t>
            </w:r>
            <w:proofErr w:type="spellStart"/>
            <w:r w:rsidRPr="002A4AD0">
              <w:rPr>
                <w:color w:val="000000"/>
                <w:sz w:val="20"/>
              </w:rPr>
              <w:t>сл</w:t>
            </w:r>
            <w:proofErr w:type="spellEnd"/>
            <w:r w:rsidRPr="002A4AD0">
              <w:rPr>
                <w:color w:val="000000"/>
                <w:sz w:val="20"/>
              </w:rPr>
              <w:t xml:space="preserve">. </w:t>
            </w:r>
            <w:proofErr w:type="spellStart"/>
            <w:r w:rsidRPr="002A4AD0">
              <w:rPr>
                <w:color w:val="000000"/>
                <w:sz w:val="20"/>
              </w:rPr>
              <w:t>типу</w:t>
            </w:r>
            <w:proofErr w:type="spellEnd"/>
            <w:r w:rsidRPr="002A4AD0">
              <w:rPr>
                <w:color w:val="000000"/>
                <w:sz w:val="20"/>
              </w:rPr>
              <w:t xml:space="preserve"> "СЦХРАЦК", </w:t>
            </w:r>
            <w:proofErr w:type="spellStart"/>
            <w:r w:rsidRPr="002A4AD0">
              <w:rPr>
                <w:color w:val="000000"/>
                <w:sz w:val="20"/>
              </w:rPr>
              <w:t>једнополни</w:t>
            </w:r>
            <w:proofErr w:type="spellEnd"/>
            <w:r w:rsidRPr="002A4AD0">
              <w:rPr>
                <w:color w:val="000000"/>
                <w:sz w:val="20"/>
              </w:rPr>
              <w:t xml:space="preserve">, </w:t>
            </w:r>
            <w:proofErr w:type="spellStart"/>
            <w:r w:rsidRPr="002A4AD0">
              <w:rPr>
                <w:color w:val="000000"/>
                <w:sz w:val="20"/>
              </w:rPr>
              <w:t>ком</w:t>
            </w:r>
            <w:proofErr w:type="spellEnd"/>
            <w:r w:rsidRPr="002A4AD0">
              <w:rPr>
                <w:color w:val="000000"/>
                <w:sz w:val="20"/>
              </w:rPr>
              <w:t xml:space="preserve">. 1 </w:t>
            </w:r>
          </w:p>
        </w:tc>
        <w:tc>
          <w:tcPr>
            <w:tcW w:w="528" w:type="pct"/>
            <w:tcBorders>
              <w:top w:val="nil"/>
              <w:left w:val="nil"/>
              <w:bottom w:val="single" w:sz="4" w:space="0" w:color="auto"/>
              <w:right w:val="single" w:sz="4" w:space="0" w:color="auto"/>
            </w:tcBorders>
            <w:shd w:val="clear" w:color="auto" w:fill="auto"/>
            <w:vAlign w:val="center"/>
            <w:hideMark/>
          </w:tcPr>
          <w:p w14:paraId="656DA49B"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3A50A9F2"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4394885F"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34408E16" w14:textId="77777777" w:rsidR="00FC0A56" w:rsidRPr="002A4AD0" w:rsidRDefault="00FC0A56" w:rsidP="007F0B7A">
            <w:pPr>
              <w:rPr>
                <w:color w:val="000000"/>
                <w:sz w:val="20"/>
              </w:rPr>
            </w:pPr>
            <w:r w:rsidRPr="002A4AD0">
              <w:rPr>
                <w:color w:val="000000"/>
                <w:sz w:val="20"/>
              </w:rPr>
              <w:t> </w:t>
            </w:r>
          </w:p>
        </w:tc>
      </w:tr>
      <w:tr w:rsidR="00217097" w:rsidRPr="002A4AD0" w14:paraId="11F65B50" w14:textId="77777777" w:rsidTr="007F0B7A">
        <w:trPr>
          <w:trHeight w:val="94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76A91093"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4EEDCDF0" w14:textId="77777777" w:rsidR="00FC0A56" w:rsidRPr="002A4AD0" w:rsidRDefault="00FC0A56" w:rsidP="007F0B7A">
            <w:pPr>
              <w:rPr>
                <w:color w:val="000000"/>
                <w:sz w:val="20"/>
              </w:rPr>
            </w:pPr>
            <w:r w:rsidRPr="002A4AD0">
              <w:rPr>
                <w:color w:val="000000"/>
                <w:sz w:val="20"/>
              </w:rPr>
              <w:t xml:space="preserve">- </w:t>
            </w:r>
            <w:proofErr w:type="spellStart"/>
            <w:r w:rsidRPr="002A4AD0">
              <w:rPr>
                <w:color w:val="000000"/>
                <w:sz w:val="20"/>
              </w:rPr>
              <w:t>Минијатурни</w:t>
            </w:r>
            <w:proofErr w:type="spellEnd"/>
            <w:r w:rsidRPr="002A4AD0">
              <w:rPr>
                <w:color w:val="000000"/>
                <w:sz w:val="20"/>
              </w:rPr>
              <w:t xml:space="preserve"> </w:t>
            </w:r>
            <w:proofErr w:type="spellStart"/>
            <w:r w:rsidRPr="002A4AD0">
              <w:rPr>
                <w:color w:val="000000"/>
                <w:sz w:val="20"/>
              </w:rPr>
              <w:t>заштитни</w:t>
            </w:r>
            <w:proofErr w:type="spellEnd"/>
            <w:r w:rsidRPr="002A4AD0">
              <w:rPr>
                <w:color w:val="000000"/>
                <w:sz w:val="20"/>
              </w:rPr>
              <w:t xml:space="preserve"> </w:t>
            </w:r>
            <w:proofErr w:type="spellStart"/>
            <w:r w:rsidRPr="002A4AD0">
              <w:rPr>
                <w:color w:val="000000"/>
                <w:sz w:val="20"/>
              </w:rPr>
              <w:t>прекидач</w:t>
            </w:r>
            <w:proofErr w:type="spellEnd"/>
            <w:r w:rsidRPr="002A4AD0">
              <w:rPr>
                <w:color w:val="000000"/>
                <w:sz w:val="20"/>
              </w:rPr>
              <w:t xml:space="preserve">- </w:t>
            </w:r>
            <w:proofErr w:type="spellStart"/>
            <w:r w:rsidRPr="002A4AD0">
              <w:rPr>
                <w:color w:val="000000"/>
                <w:sz w:val="20"/>
              </w:rPr>
              <w:t>осигурач</w:t>
            </w:r>
            <w:proofErr w:type="spellEnd"/>
            <w:r w:rsidRPr="002A4AD0">
              <w:rPr>
                <w:color w:val="000000"/>
                <w:sz w:val="20"/>
              </w:rPr>
              <w:t xml:space="preserve"> 16А </w:t>
            </w:r>
            <w:proofErr w:type="spellStart"/>
            <w:r w:rsidRPr="002A4AD0">
              <w:rPr>
                <w:color w:val="000000"/>
                <w:sz w:val="20"/>
              </w:rPr>
              <w:t>типа</w:t>
            </w:r>
            <w:proofErr w:type="spellEnd"/>
            <w:r w:rsidRPr="002A4AD0">
              <w:rPr>
                <w:color w:val="000000"/>
                <w:sz w:val="20"/>
              </w:rPr>
              <w:t xml:space="preserve"> Б, </w:t>
            </w:r>
            <w:proofErr w:type="spellStart"/>
            <w:r w:rsidRPr="002A4AD0">
              <w:rPr>
                <w:color w:val="000000"/>
                <w:sz w:val="20"/>
              </w:rPr>
              <w:t>сл</w:t>
            </w:r>
            <w:proofErr w:type="spellEnd"/>
            <w:r w:rsidRPr="002A4AD0">
              <w:rPr>
                <w:color w:val="000000"/>
                <w:sz w:val="20"/>
              </w:rPr>
              <w:t xml:space="preserve">. </w:t>
            </w:r>
            <w:proofErr w:type="spellStart"/>
            <w:r w:rsidRPr="002A4AD0">
              <w:rPr>
                <w:color w:val="000000"/>
                <w:sz w:val="20"/>
              </w:rPr>
              <w:t>типу</w:t>
            </w:r>
            <w:proofErr w:type="spellEnd"/>
            <w:r w:rsidRPr="002A4AD0">
              <w:rPr>
                <w:color w:val="000000"/>
                <w:sz w:val="20"/>
              </w:rPr>
              <w:t xml:space="preserve"> "СЦХРАЦК", </w:t>
            </w:r>
            <w:proofErr w:type="spellStart"/>
            <w:r w:rsidRPr="002A4AD0">
              <w:rPr>
                <w:color w:val="000000"/>
                <w:sz w:val="20"/>
              </w:rPr>
              <w:t>једнополни</w:t>
            </w:r>
            <w:proofErr w:type="spellEnd"/>
            <w:r w:rsidRPr="002A4AD0">
              <w:rPr>
                <w:color w:val="000000"/>
                <w:sz w:val="20"/>
              </w:rPr>
              <w:t xml:space="preserve">, </w:t>
            </w:r>
            <w:proofErr w:type="spellStart"/>
            <w:r w:rsidRPr="002A4AD0">
              <w:rPr>
                <w:color w:val="000000"/>
                <w:sz w:val="20"/>
              </w:rPr>
              <w:t>ком</w:t>
            </w:r>
            <w:proofErr w:type="spellEnd"/>
            <w:r w:rsidRPr="002A4AD0">
              <w:rPr>
                <w:color w:val="000000"/>
                <w:sz w:val="20"/>
              </w:rPr>
              <w:t xml:space="preserve">. 2 </w:t>
            </w:r>
          </w:p>
        </w:tc>
        <w:tc>
          <w:tcPr>
            <w:tcW w:w="528" w:type="pct"/>
            <w:tcBorders>
              <w:top w:val="nil"/>
              <w:left w:val="nil"/>
              <w:bottom w:val="single" w:sz="4" w:space="0" w:color="auto"/>
              <w:right w:val="single" w:sz="4" w:space="0" w:color="auto"/>
            </w:tcBorders>
            <w:shd w:val="clear" w:color="auto" w:fill="auto"/>
            <w:vAlign w:val="center"/>
            <w:hideMark/>
          </w:tcPr>
          <w:p w14:paraId="140257D1"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38EFA86B"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5D1CF340"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3AACCB0C" w14:textId="77777777" w:rsidR="00FC0A56" w:rsidRPr="002A4AD0" w:rsidRDefault="00FC0A56" w:rsidP="007F0B7A">
            <w:pPr>
              <w:rPr>
                <w:color w:val="000000"/>
                <w:sz w:val="20"/>
              </w:rPr>
            </w:pPr>
            <w:r w:rsidRPr="002A4AD0">
              <w:rPr>
                <w:color w:val="000000"/>
                <w:sz w:val="20"/>
              </w:rPr>
              <w:t> </w:t>
            </w:r>
          </w:p>
        </w:tc>
      </w:tr>
      <w:tr w:rsidR="00217097" w:rsidRPr="002A4AD0" w14:paraId="6CCC0DBD" w14:textId="77777777" w:rsidTr="007F0B7A">
        <w:trPr>
          <w:trHeight w:val="63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3319B845"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7CBF0F59" w14:textId="77777777" w:rsidR="00FC0A56" w:rsidRPr="002A4AD0" w:rsidRDefault="00FC0A56" w:rsidP="007F0B7A">
            <w:pPr>
              <w:rPr>
                <w:color w:val="000000"/>
                <w:sz w:val="20"/>
              </w:rPr>
            </w:pPr>
            <w:r w:rsidRPr="002A4AD0">
              <w:rPr>
                <w:color w:val="000000"/>
                <w:sz w:val="20"/>
              </w:rPr>
              <w:t xml:space="preserve">- </w:t>
            </w:r>
            <w:proofErr w:type="spellStart"/>
            <w:r w:rsidRPr="002A4AD0">
              <w:rPr>
                <w:color w:val="000000"/>
                <w:sz w:val="20"/>
              </w:rPr>
              <w:t>Трополни</w:t>
            </w:r>
            <w:proofErr w:type="spellEnd"/>
            <w:r w:rsidRPr="002A4AD0">
              <w:rPr>
                <w:color w:val="000000"/>
                <w:sz w:val="20"/>
              </w:rPr>
              <w:t xml:space="preserve"> </w:t>
            </w:r>
            <w:proofErr w:type="spellStart"/>
            <w:r w:rsidRPr="002A4AD0">
              <w:rPr>
                <w:color w:val="000000"/>
                <w:sz w:val="20"/>
              </w:rPr>
              <w:t>контактор</w:t>
            </w:r>
            <w:proofErr w:type="spellEnd"/>
            <w:r w:rsidRPr="002A4AD0">
              <w:rPr>
                <w:color w:val="000000"/>
                <w:sz w:val="20"/>
              </w:rPr>
              <w:t xml:space="preserve"> </w:t>
            </w:r>
            <w:proofErr w:type="spellStart"/>
            <w:r w:rsidRPr="002A4AD0">
              <w:rPr>
                <w:color w:val="000000"/>
                <w:sz w:val="20"/>
              </w:rPr>
              <w:t>лн</w:t>
            </w:r>
            <w:proofErr w:type="spellEnd"/>
            <w:r w:rsidRPr="002A4AD0">
              <w:rPr>
                <w:color w:val="000000"/>
                <w:sz w:val="20"/>
              </w:rPr>
              <w:t xml:space="preserve">=40А, </w:t>
            </w:r>
            <w:proofErr w:type="spellStart"/>
            <w:r w:rsidRPr="002A4AD0">
              <w:rPr>
                <w:color w:val="000000"/>
                <w:sz w:val="20"/>
              </w:rPr>
              <w:t>сл</w:t>
            </w:r>
            <w:proofErr w:type="spellEnd"/>
            <w:r w:rsidRPr="002A4AD0">
              <w:rPr>
                <w:color w:val="000000"/>
                <w:sz w:val="20"/>
              </w:rPr>
              <w:t xml:space="preserve">. </w:t>
            </w:r>
            <w:proofErr w:type="spellStart"/>
            <w:r w:rsidRPr="002A4AD0">
              <w:rPr>
                <w:color w:val="000000"/>
                <w:sz w:val="20"/>
              </w:rPr>
              <w:t>типу</w:t>
            </w:r>
            <w:proofErr w:type="spellEnd"/>
            <w:r w:rsidRPr="002A4AD0">
              <w:rPr>
                <w:color w:val="000000"/>
                <w:sz w:val="20"/>
              </w:rPr>
              <w:t xml:space="preserve"> "СЦХРАЦК" </w:t>
            </w:r>
            <w:proofErr w:type="spellStart"/>
            <w:r w:rsidRPr="002A4AD0">
              <w:rPr>
                <w:color w:val="000000"/>
                <w:sz w:val="20"/>
              </w:rPr>
              <w:t>ком</w:t>
            </w:r>
            <w:proofErr w:type="spellEnd"/>
            <w:r w:rsidRPr="002A4AD0">
              <w:rPr>
                <w:color w:val="000000"/>
                <w:sz w:val="20"/>
              </w:rPr>
              <w:t>. 1</w:t>
            </w:r>
          </w:p>
        </w:tc>
        <w:tc>
          <w:tcPr>
            <w:tcW w:w="528" w:type="pct"/>
            <w:tcBorders>
              <w:top w:val="nil"/>
              <w:left w:val="nil"/>
              <w:bottom w:val="single" w:sz="4" w:space="0" w:color="auto"/>
              <w:right w:val="single" w:sz="4" w:space="0" w:color="auto"/>
            </w:tcBorders>
            <w:shd w:val="clear" w:color="auto" w:fill="auto"/>
            <w:vAlign w:val="center"/>
            <w:hideMark/>
          </w:tcPr>
          <w:p w14:paraId="48BCB2D5"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0A2565A1"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57B89991"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5FE845D6" w14:textId="77777777" w:rsidR="00FC0A56" w:rsidRPr="002A4AD0" w:rsidRDefault="00FC0A56" w:rsidP="007F0B7A">
            <w:pPr>
              <w:rPr>
                <w:color w:val="000000"/>
                <w:sz w:val="20"/>
              </w:rPr>
            </w:pPr>
            <w:r w:rsidRPr="002A4AD0">
              <w:rPr>
                <w:color w:val="000000"/>
                <w:sz w:val="20"/>
              </w:rPr>
              <w:t> </w:t>
            </w:r>
          </w:p>
        </w:tc>
      </w:tr>
      <w:tr w:rsidR="00217097" w:rsidRPr="002A4AD0" w14:paraId="31B77E14" w14:textId="77777777" w:rsidTr="007F0B7A">
        <w:trPr>
          <w:trHeight w:val="94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6B37F42F" w14:textId="77777777" w:rsidR="00FC0A56" w:rsidRPr="002A4AD0" w:rsidRDefault="00FC0A56" w:rsidP="007F0B7A">
            <w:pPr>
              <w:jc w:val="center"/>
              <w:rPr>
                <w:color w:val="000000"/>
                <w:sz w:val="20"/>
              </w:rPr>
            </w:pPr>
            <w:r w:rsidRPr="002A4AD0">
              <w:rPr>
                <w:color w:val="000000"/>
                <w:sz w:val="20"/>
              </w:rPr>
              <w:lastRenderedPageBreak/>
              <w:t> </w:t>
            </w:r>
          </w:p>
        </w:tc>
        <w:tc>
          <w:tcPr>
            <w:tcW w:w="2339" w:type="pct"/>
            <w:tcBorders>
              <w:top w:val="nil"/>
              <w:left w:val="nil"/>
              <w:bottom w:val="single" w:sz="4" w:space="0" w:color="auto"/>
              <w:right w:val="single" w:sz="4" w:space="0" w:color="auto"/>
            </w:tcBorders>
            <w:shd w:val="clear" w:color="auto" w:fill="auto"/>
            <w:vAlign w:val="center"/>
            <w:hideMark/>
          </w:tcPr>
          <w:p w14:paraId="5C9F97E6" w14:textId="77777777" w:rsidR="00FC0A56" w:rsidRPr="002A4AD0" w:rsidRDefault="00FC0A56" w:rsidP="007F0B7A">
            <w:pPr>
              <w:rPr>
                <w:color w:val="000000"/>
                <w:sz w:val="20"/>
              </w:rPr>
            </w:pPr>
            <w:r w:rsidRPr="002A4AD0">
              <w:rPr>
                <w:color w:val="000000"/>
                <w:sz w:val="20"/>
              </w:rPr>
              <w:t xml:space="preserve">- </w:t>
            </w:r>
            <w:proofErr w:type="spellStart"/>
            <w:r w:rsidRPr="002A4AD0">
              <w:rPr>
                <w:color w:val="000000"/>
                <w:sz w:val="20"/>
              </w:rPr>
              <w:t>Високоучински</w:t>
            </w:r>
            <w:proofErr w:type="spellEnd"/>
            <w:r w:rsidRPr="002A4AD0">
              <w:rPr>
                <w:color w:val="000000"/>
                <w:sz w:val="20"/>
              </w:rPr>
              <w:t xml:space="preserve"> </w:t>
            </w:r>
            <w:proofErr w:type="spellStart"/>
            <w:r w:rsidRPr="002A4AD0">
              <w:rPr>
                <w:color w:val="000000"/>
                <w:sz w:val="20"/>
              </w:rPr>
              <w:t>трополни</w:t>
            </w:r>
            <w:proofErr w:type="spellEnd"/>
            <w:r w:rsidRPr="002A4AD0">
              <w:rPr>
                <w:color w:val="000000"/>
                <w:sz w:val="20"/>
              </w:rPr>
              <w:t xml:space="preserve"> ЛТС </w:t>
            </w:r>
            <w:proofErr w:type="spellStart"/>
            <w:r w:rsidRPr="002A4AD0">
              <w:rPr>
                <w:color w:val="000000"/>
                <w:sz w:val="20"/>
              </w:rPr>
              <w:t>осигурач</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постољем</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160А и ком.3 </w:t>
            </w:r>
            <w:proofErr w:type="spellStart"/>
            <w:r w:rsidRPr="002A4AD0">
              <w:rPr>
                <w:color w:val="000000"/>
                <w:sz w:val="20"/>
              </w:rPr>
              <w:t>патрона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25А </w:t>
            </w:r>
            <w:proofErr w:type="spellStart"/>
            <w:r w:rsidRPr="002A4AD0">
              <w:rPr>
                <w:color w:val="000000"/>
                <w:sz w:val="20"/>
              </w:rPr>
              <w:t>карактеристике</w:t>
            </w:r>
            <w:proofErr w:type="spellEnd"/>
            <w:r w:rsidRPr="002A4AD0">
              <w:rPr>
                <w:color w:val="000000"/>
                <w:sz w:val="20"/>
              </w:rPr>
              <w:t xml:space="preserve"> </w:t>
            </w:r>
            <w:proofErr w:type="spellStart"/>
            <w:r w:rsidRPr="002A4AD0">
              <w:rPr>
                <w:color w:val="000000"/>
                <w:sz w:val="20"/>
              </w:rPr>
              <w:t>топљења</w:t>
            </w:r>
            <w:proofErr w:type="spellEnd"/>
            <w:r w:rsidRPr="002A4AD0">
              <w:rPr>
                <w:color w:val="000000"/>
                <w:sz w:val="20"/>
              </w:rPr>
              <w:t xml:space="preserve"> </w:t>
            </w:r>
            <w:proofErr w:type="spellStart"/>
            <w:r w:rsidRPr="002A4AD0">
              <w:rPr>
                <w:color w:val="000000"/>
                <w:sz w:val="20"/>
              </w:rPr>
              <w:t>гГ</w:t>
            </w:r>
            <w:proofErr w:type="spellEnd"/>
            <w:r w:rsidRPr="002A4AD0">
              <w:rPr>
                <w:color w:val="000000"/>
                <w:sz w:val="20"/>
              </w:rPr>
              <w:t xml:space="preserve"> </w:t>
            </w:r>
            <w:proofErr w:type="spellStart"/>
            <w:r w:rsidRPr="002A4AD0">
              <w:rPr>
                <w:color w:val="000000"/>
                <w:sz w:val="20"/>
              </w:rPr>
              <w:t>ком</w:t>
            </w:r>
            <w:proofErr w:type="spellEnd"/>
            <w:r w:rsidRPr="002A4AD0">
              <w:rPr>
                <w:color w:val="000000"/>
                <w:sz w:val="20"/>
              </w:rPr>
              <w:t>. 1</w:t>
            </w:r>
          </w:p>
        </w:tc>
        <w:tc>
          <w:tcPr>
            <w:tcW w:w="528" w:type="pct"/>
            <w:tcBorders>
              <w:top w:val="nil"/>
              <w:left w:val="nil"/>
              <w:bottom w:val="single" w:sz="4" w:space="0" w:color="auto"/>
              <w:right w:val="single" w:sz="4" w:space="0" w:color="auto"/>
            </w:tcBorders>
            <w:shd w:val="clear" w:color="auto" w:fill="auto"/>
            <w:vAlign w:val="center"/>
            <w:hideMark/>
          </w:tcPr>
          <w:p w14:paraId="719330E3"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36C7689B"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1B04CAC4"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21E38D7B" w14:textId="77777777" w:rsidR="00FC0A56" w:rsidRPr="002A4AD0" w:rsidRDefault="00FC0A56" w:rsidP="007F0B7A">
            <w:pPr>
              <w:rPr>
                <w:color w:val="000000"/>
                <w:sz w:val="20"/>
              </w:rPr>
            </w:pPr>
            <w:r w:rsidRPr="002A4AD0">
              <w:rPr>
                <w:color w:val="000000"/>
                <w:sz w:val="20"/>
              </w:rPr>
              <w:t> </w:t>
            </w:r>
          </w:p>
        </w:tc>
      </w:tr>
      <w:tr w:rsidR="00217097" w:rsidRPr="002A4AD0" w14:paraId="4B2514EF" w14:textId="77777777" w:rsidTr="007F0B7A">
        <w:trPr>
          <w:trHeight w:val="94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676C894C"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49DC261D" w14:textId="77777777" w:rsidR="00FC0A56" w:rsidRPr="002A4AD0" w:rsidRDefault="00FC0A56" w:rsidP="007F0B7A">
            <w:pPr>
              <w:rPr>
                <w:color w:val="000000"/>
                <w:sz w:val="20"/>
              </w:rPr>
            </w:pPr>
            <w:r w:rsidRPr="002A4AD0">
              <w:rPr>
                <w:color w:val="000000"/>
                <w:sz w:val="20"/>
              </w:rPr>
              <w:t xml:space="preserve">- </w:t>
            </w:r>
            <w:proofErr w:type="spellStart"/>
            <w:r w:rsidRPr="002A4AD0">
              <w:rPr>
                <w:color w:val="000000"/>
                <w:sz w:val="20"/>
              </w:rPr>
              <w:t>Високоучински</w:t>
            </w:r>
            <w:proofErr w:type="spellEnd"/>
            <w:r w:rsidRPr="002A4AD0">
              <w:rPr>
                <w:color w:val="000000"/>
                <w:sz w:val="20"/>
              </w:rPr>
              <w:t xml:space="preserve"> </w:t>
            </w:r>
            <w:proofErr w:type="spellStart"/>
            <w:r w:rsidRPr="002A4AD0">
              <w:rPr>
                <w:color w:val="000000"/>
                <w:sz w:val="20"/>
              </w:rPr>
              <w:t>трополни</w:t>
            </w:r>
            <w:proofErr w:type="spellEnd"/>
            <w:r w:rsidRPr="002A4AD0">
              <w:rPr>
                <w:color w:val="000000"/>
                <w:sz w:val="20"/>
              </w:rPr>
              <w:t xml:space="preserve"> ЛТС </w:t>
            </w:r>
            <w:proofErr w:type="spellStart"/>
            <w:r w:rsidRPr="002A4AD0">
              <w:rPr>
                <w:color w:val="000000"/>
                <w:sz w:val="20"/>
              </w:rPr>
              <w:t>осигурач</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постољем</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160А и ком.3 </w:t>
            </w:r>
            <w:proofErr w:type="spellStart"/>
            <w:r w:rsidRPr="002A4AD0">
              <w:rPr>
                <w:color w:val="000000"/>
                <w:sz w:val="20"/>
              </w:rPr>
              <w:t>патрона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20А </w:t>
            </w:r>
            <w:proofErr w:type="spellStart"/>
            <w:r w:rsidRPr="002A4AD0">
              <w:rPr>
                <w:color w:val="000000"/>
                <w:sz w:val="20"/>
              </w:rPr>
              <w:t>карактеристике</w:t>
            </w:r>
            <w:proofErr w:type="spellEnd"/>
            <w:r w:rsidRPr="002A4AD0">
              <w:rPr>
                <w:color w:val="000000"/>
                <w:sz w:val="20"/>
              </w:rPr>
              <w:t xml:space="preserve"> </w:t>
            </w:r>
            <w:proofErr w:type="spellStart"/>
            <w:r w:rsidRPr="002A4AD0">
              <w:rPr>
                <w:color w:val="000000"/>
                <w:sz w:val="20"/>
              </w:rPr>
              <w:t>топљења</w:t>
            </w:r>
            <w:proofErr w:type="spellEnd"/>
            <w:r w:rsidRPr="002A4AD0">
              <w:rPr>
                <w:color w:val="000000"/>
                <w:sz w:val="20"/>
              </w:rPr>
              <w:t xml:space="preserve"> </w:t>
            </w:r>
            <w:proofErr w:type="spellStart"/>
            <w:r w:rsidRPr="002A4AD0">
              <w:rPr>
                <w:color w:val="000000"/>
                <w:sz w:val="20"/>
              </w:rPr>
              <w:t>гГ</w:t>
            </w:r>
            <w:proofErr w:type="spellEnd"/>
            <w:r w:rsidRPr="002A4AD0">
              <w:rPr>
                <w:color w:val="000000"/>
                <w:sz w:val="20"/>
              </w:rPr>
              <w:t xml:space="preserve"> </w:t>
            </w:r>
            <w:proofErr w:type="spellStart"/>
            <w:r w:rsidRPr="002A4AD0">
              <w:rPr>
                <w:color w:val="000000"/>
                <w:sz w:val="20"/>
              </w:rPr>
              <w:t>ком</w:t>
            </w:r>
            <w:proofErr w:type="spellEnd"/>
            <w:r w:rsidRPr="002A4AD0">
              <w:rPr>
                <w:color w:val="000000"/>
                <w:sz w:val="20"/>
              </w:rPr>
              <w:t>. 3</w:t>
            </w:r>
          </w:p>
        </w:tc>
        <w:tc>
          <w:tcPr>
            <w:tcW w:w="528" w:type="pct"/>
            <w:tcBorders>
              <w:top w:val="nil"/>
              <w:left w:val="nil"/>
              <w:bottom w:val="single" w:sz="4" w:space="0" w:color="auto"/>
              <w:right w:val="single" w:sz="4" w:space="0" w:color="auto"/>
            </w:tcBorders>
            <w:shd w:val="clear" w:color="auto" w:fill="auto"/>
            <w:vAlign w:val="center"/>
            <w:hideMark/>
          </w:tcPr>
          <w:p w14:paraId="1DAF09E4"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5F1B441F"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3411405D"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14DF073B" w14:textId="77777777" w:rsidR="00FC0A56" w:rsidRPr="002A4AD0" w:rsidRDefault="00FC0A56" w:rsidP="007F0B7A">
            <w:pPr>
              <w:rPr>
                <w:color w:val="000000"/>
                <w:sz w:val="20"/>
              </w:rPr>
            </w:pPr>
            <w:r w:rsidRPr="002A4AD0">
              <w:rPr>
                <w:color w:val="000000"/>
                <w:sz w:val="20"/>
              </w:rPr>
              <w:t> </w:t>
            </w:r>
          </w:p>
        </w:tc>
      </w:tr>
      <w:tr w:rsidR="00217097" w:rsidRPr="002A4AD0" w14:paraId="6B721884" w14:textId="77777777" w:rsidTr="007F0B7A">
        <w:trPr>
          <w:trHeight w:val="63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68A0FEFF"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0363653E" w14:textId="77777777" w:rsidR="00FC0A56" w:rsidRPr="002A4AD0" w:rsidRDefault="00FC0A56" w:rsidP="007F0B7A">
            <w:pPr>
              <w:rPr>
                <w:color w:val="000000"/>
                <w:sz w:val="20"/>
              </w:rPr>
            </w:pPr>
            <w:r w:rsidRPr="002A4AD0">
              <w:rPr>
                <w:color w:val="000000"/>
                <w:sz w:val="20"/>
              </w:rPr>
              <w:t xml:space="preserve">- </w:t>
            </w:r>
            <w:proofErr w:type="spellStart"/>
            <w:r w:rsidRPr="002A4AD0">
              <w:rPr>
                <w:color w:val="000000"/>
                <w:sz w:val="20"/>
              </w:rPr>
              <w:t>Једнополна</w:t>
            </w:r>
            <w:proofErr w:type="spellEnd"/>
            <w:r w:rsidRPr="002A4AD0">
              <w:rPr>
                <w:color w:val="000000"/>
                <w:sz w:val="20"/>
              </w:rPr>
              <w:t xml:space="preserve"> </w:t>
            </w:r>
            <w:proofErr w:type="spellStart"/>
            <w:r w:rsidRPr="002A4AD0">
              <w:rPr>
                <w:color w:val="000000"/>
                <w:sz w:val="20"/>
              </w:rPr>
              <w:t>гребенаста</w:t>
            </w:r>
            <w:proofErr w:type="spellEnd"/>
            <w:r w:rsidRPr="002A4AD0">
              <w:rPr>
                <w:color w:val="000000"/>
                <w:sz w:val="20"/>
              </w:rPr>
              <w:t xml:space="preserve"> </w:t>
            </w:r>
            <w:proofErr w:type="spellStart"/>
            <w:r w:rsidRPr="002A4AD0">
              <w:rPr>
                <w:color w:val="000000"/>
                <w:sz w:val="20"/>
              </w:rPr>
              <w:t>преклопка</w:t>
            </w:r>
            <w:proofErr w:type="spellEnd"/>
            <w:r w:rsidRPr="002A4AD0">
              <w:rPr>
                <w:color w:val="000000"/>
                <w:sz w:val="20"/>
              </w:rPr>
              <w:t xml:space="preserve"> 1-2,10А, 230В </w:t>
            </w:r>
            <w:proofErr w:type="spellStart"/>
            <w:r w:rsidRPr="002A4AD0">
              <w:rPr>
                <w:color w:val="000000"/>
                <w:sz w:val="20"/>
              </w:rPr>
              <w:t>ком</w:t>
            </w:r>
            <w:proofErr w:type="spellEnd"/>
            <w:r w:rsidRPr="002A4AD0">
              <w:rPr>
                <w:color w:val="000000"/>
                <w:sz w:val="20"/>
              </w:rPr>
              <w:t>. 1</w:t>
            </w:r>
          </w:p>
        </w:tc>
        <w:tc>
          <w:tcPr>
            <w:tcW w:w="528" w:type="pct"/>
            <w:tcBorders>
              <w:top w:val="nil"/>
              <w:left w:val="nil"/>
              <w:bottom w:val="single" w:sz="4" w:space="0" w:color="auto"/>
              <w:right w:val="single" w:sz="4" w:space="0" w:color="auto"/>
            </w:tcBorders>
            <w:shd w:val="clear" w:color="auto" w:fill="auto"/>
            <w:vAlign w:val="center"/>
            <w:hideMark/>
          </w:tcPr>
          <w:p w14:paraId="172F9E85"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18E10120"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0AF4F3EE"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723EB9FD" w14:textId="77777777" w:rsidR="00FC0A56" w:rsidRPr="002A4AD0" w:rsidRDefault="00FC0A56" w:rsidP="007F0B7A">
            <w:pPr>
              <w:rPr>
                <w:color w:val="000000"/>
                <w:sz w:val="20"/>
              </w:rPr>
            </w:pPr>
            <w:r w:rsidRPr="002A4AD0">
              <w:rPr>
                <w:color w:val="000000"/>
                <w:sz w:val="20"/>
              </w:rPr>
              <w:t> </w:t>
            </w:r>
          </w:p>
        </w:tc>
      </w:tr>
      <w:tr w:rsidR="00217097" w:rsidRPr="002A4AD0" w14:paraId="0B7E3F9E" w14:textId="77777777" w:rsidTr="007F0B7A">
        <w:trPr>
          <w:trHeight w:val="63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32378AA"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52D8DD36" w14:textId="77777777" w:rsidR="00FC0A56" w:rsidRPr="002A4AD0" w:rsidRDefault="00FC0A56" w:rsidP="007F0B7A">
            <w:pPr>
              <w:rPr>
                <w:color w:val="000000"/>
                <w:sz w:val="20"/>
              </w:rPr>
            </w:pPr>
            <w:r w:rsidRPr="002A4AD0">
              <w:rPr>
                <w:color w:val="000000"/>
                <w:sz w:val="20"/>
              </w:rPr>
              <w:t xml:space="preserve">- </w:t>
            </w:r>
            <w:proofErr w:type="spellStart"/>
            <w:r w:rsidRPr="002A4AD0">
              <w:rPr>
                <w:color w:val="000000"/>
                <w:sz w:val="20"/>
              </w:rPr>
              <w:t>Једнополна</w:t>
            </w:r>
            <w:proofErr w:type="spellEnd"/>
            <w:r w:rsidRPr="002A4AD0">
              <w:rPr>
                <w:color w:val="000000"/>
                <w:sz w:val="20"/>
              </w:rPr>
              <w:t xml:space="preserve"> </w:t>
            </w:r>
            <w:proofErr w:type="spellStart"/>
            <w:r w:rsidRPr="002A4AD0">
              <w:rPr>
                <w:color w:val="000000"/>
                <w:sz w:val="20"/>
              </w:rPr>
              <w:t>гребенаста</w:t>
            </w:r>
            <w:proofErr w:type="spellEnd"/>
            <w:r w:rsidRPr="002A4AD0">
              <w:rPr>
                <w:color w:val="000000"/>
                <w:sz w:val="20"/>
              </w:rPr>
              <w:t xml:space="preserve"> </w:t>
            </w:r>
            <w:proofErr w:type="spellStart"/>
            <w:r w:rsidRPr="002A4AD0">
              <w:rPr>
                <w:color w:val="000000"/>
                <w:sz w:val="20"/>
              </w:rPr>
              <w:t>преклопка</w:t>
            </w:r>
            <w:proofErr w:type="spellEnd"/>
            <w:r w:rsidRPr="002A4AD0">
              <w:rPr>
                <w:color w:val="000000"/>
                <w:sz w:val="20"/>
              </w:rPr>
              <w:t xml:space="preserve"> 1-0-2, 10А, 230В </w:t>
            </w:r>
            <w:proofErr w:type="spellStart"/>
            <w:r w:rsidRPr="002A4AD0">
              <w:rPr>
                <w:color w:val="000000"/>
                <w:sz w:val="20"/>
              </w:rPr>
              <w:t>ком</w:t>
            </w:r>
            <w:proofErr w:type="spellEnd"/>
            <w:r w:rsidRPr="002A4AD0">
              <w:rPr>
                <w:color w:val="000000"/>
                <w:sz w:val="20"/>
              </w:rPr>
              <w:t>.  1</w:t>
            </w:r>
          </w:p>
        </w:tc>
        <w:tc>
          <w:tcPr>
            <w:tcW w:w="528" w:type="pct"/>
            <w:tcBorders>
              <w:top w:val="nil"/>
              <w:left w:val="nil"/>
              <w:bottom w:val="single" w:sz="4" w:space="0" w:color="auto"/>
              <w:right w:val="single" w:sz="4" w:space="0" w:color="auto"/>
            </w:tcBorders>
            <w:shd w:val="clear" w:color="auto" w:fill="auto"/>
            <w:vAlign w:val="center"/>
            <w:hideMark/>
          </w:tcPr>
          <w:p w14:paraId="64AB3715"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176D1200"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4E5836A8"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2935AEC3" w14:textId="77777777" w:rsidR="00FC0A56" w:rsidRPr="002A4AD0" w:rsidRDefault="00FC0A56" w:rsidP="007F0B7A">
            <w:pPr>
              <w:rPr>
                <w:color w:val="000000"/>
                <w:sz w:val="20"/>
              </w:rPr>
            </w:pPr>
            <w:r w:rsidRPr="002A4AD0">
              <w:rPr>
                <w:color w:val="000000"/>
                <w:sz w:val="20"/>
              </w:rPr>
              <w:t> </w:t>
            </w:r>
          </w:p>
        </w:tc>
      </w:tr>
      <w:tr w:rsidR="00217097" w:rsidRPr="002A4AD0" w14:paraId="7E53F9DA" w14:textId="77777777" w:rsidTr="007F0B7A">
        <w:trPr>
          <w:trHeight w:val="63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055B3C89"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182E06B9" w14:textId="77777777" w:rsidR="00FC0A56" w:rsidRPr="002A4AD0" w:rsidRDefault="00FC0A56" w:rsidP="007F0B7A">
            <w:pPr>
              <w:rPr>
                <w:color w:val="000000"/>
                <w:sz w:val="20"/>
              </w:rPr>
            </w:pPr>
            <w:r w:rsidRPr="002A4AD0">
              <w:rPr>
                <w:color w:val="000000"/>
                <w:sz w:val="20"/>
              </w:rPr>
              <w:t xml:space="preserve">- </w:t>
            </w:r>
            <w:proofErr w:type="spellStart"/>
            <w:r w:rsidRPr="002A4AD0">
              <w:rPr>
                <w:color w:val="000000"/>
                <w:sz w:val="20"/>
              </w:rPr>
              <w:t>Једнополна</w:t>
            </w:r>
            <w:proofErr w:type="spellEnd"/>
            <w:r w:rsidRPr="002A4AD0">
              <w:rPr>
                <w:color w:val="000000"/>
                <w:sz w:val="20"/>
              </w:rPr>
              <w:t xml:space="preserve"> </w:t>
            </w:r>
            <w:proofErr w:type="spellStart"/>
            <w:r w:rsidRPr="002A4AD0">
              <w:rPr>
                <w:color w:val="000000"/>
                <w:sz w:val="20"/>
              </w:rPr>
              <w:t>гребенаста</w:t>
            </w:r>
            <w:proofErr w:type="spellEnd"/>
            <w:r w:rsidRPr="002A4AD0">
              <w:rPr>
                <w:color w:val="000000"/>
                <w:sz w:val="20"/>
              </w:rPr>
              <w:t xml:space="preserve"> </w:t>
            </w:r>
            <w:proofErr w:type="spellStart"/>
            <w:r w:rsidRPr="002A4AD0">
              <w:rPr>
                <w:color w:val="000000"/>
                <w:sz w:val="20"/>
              </w:rPr>
              <w:t>преклопка</w:t>
            </w:r>
            <w:proofErr w:type="spellEnd"/>
            <w:r w:rsidRPr="002A4AD0">
              <w:rPr>
                <w:color w:val="000000"/>
                <w:sz w:val="20"/>
              </w:rPr>
              <w:t xml:space="preserve"> 0-1, 10А, </w:t>
            </w:r>
            <w:proofErr w:type="spellStart"/>
            <w:r w:rsidRPr="002A4AD0">
              <w:rPr>
                <w:color w:val="000000"/>
                <w:sz w:val="20"/>
              </w:rPr>
              <w:t>ком</w:t>
            </w:r>
            <w:proofErr w:type="spellEnd"/>
            <w:r w:rsidRPr="002A4AD0">
              <w:rPr>
                <w:color w:val="000000"/>
                <w:sz w:val="20"/>
              </w:rPr>
              <w:t>.  1</w:t>
            </w:r>
          </w:p>
        </w:tc>
        <w:tc>
          <w:tcPr>
            <w:tcW w:w="528" w:type="pct"/>
            <w:tcBorders>
              <w:top w:val="nil"/>
              <w:left w:val="nil"/>
              <w:bottom w:val="single" w:sz="4" w:space="0" w:color="auto"/>
              <w:right w:val="single" w:sz="4" w:space="0" w:color="auto"/>
            </w:tcBorders>
            <w:shd w:val="clear" w:color="auto" w:fill="auto"/>
            <w:vAlign w:val="center"/>
            <w:hideMark/>
          </w:tcPr>
          <w:p w14:paraId="38C4AE77"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6C65DB1A"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1A93666A"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23CCAEA0" w14:textId="77777777" w:rsidR="00FC0A56" w:rsidRPr="002A4AD0" w:rsidRDefault="00FC0A56" w:rsidP="007F0B7A">
            <w:pPr>
              <w:rPr>
                <w:color w:val="000000"/>
                <w:sz w:val="20"/>
              </w:rPr>
            </w:pPr>
            <w:r w:rsidRPr="002A4AD0">
              <w:rPr>
                <w:color w:val="000000"/>
                <w:sz w:val="20"/>
              </w:rPr>
              <w:t> </w:t>
            </w:r>
          </w:p>
        </w:tc>
      </w:tr>
      <w:tr w:rsidR="00217097" w:rsidRPr="002A4AD0" w14:paraId="51D1EB42"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76A51634"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3651CC64" w14:textId="77777777" w:rsidR="00FC0A56" w:rsidRPr="002A4AD0" w:rsidRDefault="00FC0A56" w:rsidP="007F0B7A">
            <w:pPr>
              <w:rPr>
                <w:color w:val="000000"/>
                <w:sz w:val="20"/>
              </w:rPr>
            </w:pPr>
            <w:r w:rsidRPr="002A4AD0">
              <w:rPr>
                <w:color w:val="000000"/>
                <w:sz w:val="20"/>
              </w:rPr>
              <w:t xml:space="preserve">- </w:t>
            </w:r>
            <w:proofErr w:type="spellStart"/>
            <w:r w:rsidRPr="002A4AD0">
              <w:rPr>
                <w:color w:val="000000"/>
                <w:sz w:val="20"/>
              </w:rPr>
              <w:t>Монофазна</w:t>
            </w:r>
            <w:proofErr w:type="spellEnd"/>
            <w:r w:rsidRPr="002A4AD0">
              <w:rPr>
                <w:color w:val="000000"/>
                <w:sz w:val="20"/>
              </w:rPr>
              <w:t xml:space="preserve"> </w:t>
            </w:r>
            <w:proofErr w:type="spellStart"/>
            <w:r w:rsidRPr="002A4AD0">
              <w:rPr>
                <w:color w:val="000000"/>
                <w:sz w:val="20"/>
              </w:rPr>
              <w:t>шуко</w:t>
            </w:r>
            <w:proofErr w:type="spellEnd"/>
            <w:r w:rsidRPr="002A4AD0">
              <w:rPr>
                <w:color w:val="000000"/>
                <w:sz w:val="20"/>
              </w:rPr>
              <w:t xml:space="preserve"> </w:t>
            </w:r>
            <w:proofErr w:type="spellStart"/>
            <w:r w:rsidRPr="002A4AD0">
              <w:rPr>
                <w:color w:val="000000"/>
                <w:sz w:val="20"/>
              </w:rPr>
              <w:t>прикључница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монтажу</w:t>
            </w:r>
            <w:proofErr w:type="spellEnd"/>
            <w:r w:rsidRPr="002A4AD0">
              <w:rPr>
                <w:color w:val="000000"/>
                <w:sz w:val="20"/>
              </w:rPr>
              <w:t xml:space="preserve"> у </w:t>
            </w:r>
            <w:proofErr w:type="spellStart"/>
            <w:r w:rsidRPr="002A4AD0">
              <w:rPr>
                <w:color w:val="000000"/>
                <w:sz w:val="20"/>
              </w:rPr>
              <w:t>орман</w:t>
            </w:r>
            <w:proofErr w:type="spellEnd"/>
            <w:r w:rsidRPr="002A4AD0">
              <w:rPr>
                <w:color w:val="000000"/>
                <w:sz w:val="20"/>
              </w:rPr>
              <w:t xml:space="preserve"> </w:t>
            </w:r>
            <w:proofErr w:type="spellStart"/>
            <w:r w:rsidRPr="002A4AD0">
              <w:rPr>
                <w:color w:val="000000"/>
                <w:sz w:val="20"/>
              </w:rPr>
              <w:t>ком</w:t>
            </w:r>
            <w:proofErr w:type="spellEnd"/>
            <w:r w:rsidRPr="002A4AD0">
              <w:rPr>
                <w:color w:val="000000"/>
                <w:sz w:val="20"/>
              </w:rPr>
              <w:t>. 1</w:t>
            </w:r>
          </w:p>
        </w:tc>
        <w:tc>
          <w:tcPr>
            <w:tcW w:w="528" w:type="pct"/>
            <w:tcBorders>
              <w:top w:val="nil"/>
              <w:left w:val="nil"/>
              <w:bottom w:val="single" w:sz="4" w:space="0" w:color="auto"/>
              <w:right w:val="single" w:sz="4" w:space="0" w:color="auto"/>
            </w:tcBorders>
            <w:shd w:val="clear" w:color="auto" w:fill="auto"/>
            <w:vAlign w:val="center"/>
          </w:tcPr>
          <w:p w14:paraId="7B1AE9C6" w14:textId="4CC0C129" w:rsidR="00FC0A56" w:rsidRPr="002A4AD0" w:rsidRDefault="00FC0A56" w:rsidP="007F0B7A">
            <w:pPr>
              <w:rPr>
                <w:color w:val="000000"/>
                <w:sz w:val="20"/>
              </w:rPr>
            </w:pPr>
          </w:p>
        </w:tc>
        <w:tc>
          <w:tcPr>
            <w:tcW w:w="410" w:type="pct"/>
            <w:tcBorders>
              <w:top w:val="nil"/>
              <w:left w:val="nil"/>
              <w:bottom w:val="single" w:sz="4" w:space="0" w:color="auto"/>
              <w:right w:val="single" w:sz="4" w:space="0" w:color="auto"/>
            </w:tcBorders>
            <w:shd w:val="clear" w:color="auto" w:fill="auto"/>
            <w:vAlign w:val="center"/>
          </w:tcPr>
          <w:p w14:paraId="52873BC7" w14:textId="13C37734" w:rsidR="00FC0A56" w:rsidRPr="002A4AD0" w:rsidRDefault="00FC0A56" w:rsidP="007F0B7A">
            <w:pPr>
              <w:jc w:val="center"/>
              <w:rPr>
                <w:color w:val="000000"/>
                <w:sz w:val="20"/>
              </w:rPr>
            </w:pPr>
          </w:p>
        </w:tc>
        <w:tc>
          <w:tcPr>
            <w:tcW w:w="628" w:type="pct"/>
            <w:gridSpan w:val="2"/>
            <w:tcBorders>
              <w:top w:val="nil"/>
              <w:left w:val="nil"/>
              <w:bottom w:val="single" w:sz="4" w:space="0" w:color="auto"/>
              <w:right w:val="single" w:sz="4" w:space="0" w:color="auto"/>
            </w:tcBorders>
            <w:shd w:val="clear" w:color="auto" w:fill="auto"/>
            <w:vAlign w:val="center"/>
            <w:hideMark/>
          </w:tcPr>
          <w:p w14:paraId="290D1C08"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F2F2F2" w:themeFill="background1" w:themeFillShade="F2"/>
            <w:vAlign w:val="center"/>
            <w:hideMark/>
          </w:tcPr>
          <w:p w14:paraId="76F93778" w14:textId="77777777" w:rsidR="00FC0A56" w:rsidRPr="002A4AD0" w:rsidRDefault="00FC0A56" w:rsidP="007F0B7A">
            <w:pPr>
              <w:rPr>
                <w:color w:val="000000"/>
                <w:sz w:val="20"/>
              </w:rPr>
            </w:pPr>
            <w:r w:rsidRPr="002A4AD0">
              <w:rPr>
                <w:color w:val="000000"/>
                <w:sz w:val="20"/>
              </w:rPr>
              <w:t> </w:t>
            </w:r>
          </w:p>
        </w:tc>
      </w:tr>
      <w:tr w:rsidR="00217097" w:rsidRPr="002A4AD0" w14:paraId="40F91A23"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7D3B15C5"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5EBF1BC1" w14:textId="77777777" w:rsidR="00FC0A56" w:rsidRPr="002A4AD0" w:rsidRDefault="00FC0A56" w:rsidP="007F0B7A">
            <w:pPr>
              <w:rPr>
                <w:color w:val="000000"/>
                <w:sz w:val="20"/>
              </w:rPr>
            </w:pPr>
            <w:r w:rsidRPr="002A4AD0">
              <w:rPr>
                <w:color w:val="000000"/>
                <w:sz w:val="20"/>
              </w:rPr>
              <w:t xml:space="preserve">- </w:t>
            </w:r>
            <w:proofErr w:type="spellStart"/>
            <w:r w:rsidRPr="002A4AD0">
              <w:rPr>
                <w:color w:val="000000"/>
                <w:sz w:val="20"/>
              </w:rPr>
              <w:t>Ел</w:t>
            </w:r>
            <w:proofErr w:type="spellEnd"/>
            <w:r w:rsidRPr="002A4AD0">
              <w:rPr>
                <w:color w:val="000000"/>
                <w:sz w:val="20"/>
              </w:rPr>
              <w:t xml:space="preserve">. </w:t>
            </w:r>
            <w:proofErr w:type="spellStart"/>
            <w:r w:rsidRPr="002A4AD0">
              <w:rPr>
                <w:color w:val="000000"/>
                <w:sz w:val="20"/>
              </w:rPr>
              <w:t>грејач</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пратећим</w:t>
            </w:r>
            <w:proofErr w:type="spellEnd"/>
            <w:r w:rsidRPr="002A4AD0">
              <w:rPr>
                <w:color w:val="000000"/>
                <w:sz w:val="20"/>
              </w:rPr>
              <w:t xml:space="preserve"> </w:t>
            </w:r>
            <w:proofErr w:type="spellStart"/>
            <w:r w:rsidRPr="002A4AD0">
              <w:rPr>
                <w:color w:val="000000"/>
                <w:sz w:val="20"/>
              </w:rPr>
              <w:t>термостатом</w:t>
            </w:r>
            <w:proofErr w:type="spellEnd"/>
            <w:r w:rsidRPr="002A4AD0">
              <w:rPr>
                <w:color w:val="000000"/>
                <w:sz w:val="20"/>
              </w:rPr>
              <w:t xml:space="preserve"> </w:t>
            </w:r>
            <w:proofErr w:type="spellStart"/>
            <w:r w:rsidRPr="002A4AD0">
              <w:rPr>
                <w:color w:val="000000"/>
                <w:sz w:val="20"/>
              </w:rPr>
              <w:t>ком</w:t>
            </w:r>
            <w:proofErr w:type="spellEnd"/>
            <w:r w:rsidRPr="002A4AD0">
              <w:rPr>
                <w:color w:val="000000"/>
                <w:sz w:val="20"/>
              </w:rPr>
              <w:t>. 1</w:t>
            </w:r>
          </w:p>
        </w:tc>
        <w:tc>
          <w:tcPr>
            <w:tcW w:w="528" w:type="pct"/>
            <w:tcBorders>
              <w:top w:val="nil"/>
              <w:left w:val="nil"/>
              <w:bottom w:val="single" w:sz="4" w:space="0" w:color="auto"/>
              <w:right w:val="single" w:sz="4" w:space="0" w:color="auto"/>
            </w:tcBorders>
            <w:shd w:val="clear" w:color="auto" w:fill="auto"/>
            <w:vAlign w:val="center"/>
            <w:hideMark/>
          </w:tcPr>
          <w:p w14:paraId="6498983F"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4D15A09F"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51BFD7A4"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47C08D4A" w14:textId="77777777" w:rsidR="00FC0A56" w:rsidRPr="002A4AD0" w:rsidRDefault="00FC0A56" w:rsidP="007F0B7A">
            <w:pPr>
              <w:rPr>
                <w:color w:val="000000"/>
                <w:sz w:val="20"/>
              </w:rPr>
            </w:pPr>
            <w:r w:rsidRPr="002A4AD0">
              <w:rPr>
                <w:color w:val="000000"/>
                <w:sz w:val="20"/>
              </w:rPr>
              <w:t> </w:t>
            </w:r>
          </w:p>
        </w:tc>
      </w:tr>
      <w:tr w:rsidR="00217097" w:rsidRPr="002A4AD0" w14:paraId="1309F052"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2F6C8AC8"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7214DADE" w14:textId="77777777" w:rsidR="00FC0A56" w:rsidRPr="002A4AD0" w:rsidRDefault="00FC0A56" w:rsidP="007F0B7A">
            <w:pPr>
              <w:rPr>
                <w:color w:val="000000"/>
                <w:sz w:val="20"/>
              </w:rPr>
            </w:pPr>
            <w:r w:rsidRPr="002A4AD0">
              <w:rPr>
                <w:color w:val="000000"/>
                <w:sz w:val="20"/>
              </w:rPr>
              <w:t xml:space="preserve">- </w:t>
            </w:r>
            <w:proofErr w:type="spellStart"/>
            <w:r w:rsidRPr="002A4AD0">
              <w:rPr>
                <w:color w:val="000000"/>
                <w:sz w:val="20"/>
              </w:rPr>
              <w:t>Светиљка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монтажу</w:t>
            </w:r>
            <w:proofErr w:type="spellEnd"/>
            <w:r w:rsidRPr="002A4AD0">
              <w:rPr>
                <w:color w:val="000000"/>
                <w:sz w:val="20"/>
              </w:rPr>
              <w:t xml:space="preserve"> у </w:t>
            </w:r>
            <w:proofErr w:type="spellStart"/>
            <w:r w:rsidRPr="002A4AD0">
              <w:rPr>
                <w:color w:val="000000"/>
                <w:sz w:val="20"/>
              </w:rPr>
              <w:t>разводни</w:t>
            </w:r>
            <w:proofErr w:type="spellEnd"/>
            <w:r w:rsidRPr="002A4AD0">
              <w:rPr>
                <w:color w:val="000000"/>
                <w:sz w:val="20"/>
              </w:rPr>
              <w:t xml:space="preserve"> </w:t>
            </w:r>
            <w:proofErr w:type="spellStart"/>
            <w:r w:rsidRPr="002A4AD0">
              <w:rPr>
                <w:color w:val="000000"/>
                <w:sz w:val="20"/>
              </w:rPr>
              <w:t>орман</w:t>
            </w:r>
            <w:proofErr w:type="spellEnd"/>
            <w:r w:rsidRPr="002A4AD0">
              <w:rPr>
                <w:color w:val="000000"/>
                <w:sz w:val="20"/>
              </w:rPr>
              <w:t xml:space="preserve"> </w:t>
            </w:r>
            <w:proofErr w:type="spellStart"/>
            <w:r w:rsidRPr="002A4AD0">
              <w:rPr>
                <w:color w:val="000000"/>
                <w:sz w:val="20"/>
              </w:rPr>
              <w:t>ком</w:t>
            </w:r>
            <w:proofErr w:type="spellEnd"/>
            <w:r w:rsidRPr="002A4AD0">
              <w:rPr>
                <w:color w:val="000000"/>
                <w:sz w:val="20"/>
              </w:rPr>
              <w:t>. 1</w:t>
            </w:r>
          </w:p>
        </w:tc>
        <w:tc>
          <w:tcPr>
            <w:tcW w:w="528" w:type="pct"/>
            <w:tcBorders>
              <w:top w:val="nil"/>
              <w:left w:val="nil"/>
              <w:bottom w:val="single" w:sz="4" w:space="0" w:color="auto"/>
              <w:right w:val="single" w:sz="4" w:space="0" w:color="auto"/>
            </w:tcBorders>
            <w:shd w:val="clear" w:color="auto" w:fill="auto"/>
            <w:vAlign w:val="center"/>
            <w:hideMark/>
          </w:tcPr>
          <w:p w14:paraId="251D6A0A"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7479D0FB"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005314BD"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0E4F4B57" w14:textId="77777777" w:rsidR="00FC0A56" w:rsidRPr="002A4AD0" w:rsidRDefault="00FC0A56" w:rsidP="007F0B7A">
            <w:pPr>
              <w:rPr>
                <w:color w:val="000000"/>
                <w:sz w:val="20"/>
              </w:rPr>
            </w:pPr>
            <w:r w:rsidRPr="002A4AD0">
              <w:rPr>
                <w:color w:val="000000"/>
                <w:sz w:val="20"/>
              </w:rPr>
              <w:t> </w:t>
            </w:r>
          </w:p>
        </w:tc>
      </w:tr>
      <w:tr w:rsidR="00217097" w:rsidRPr="002A4AD0" w14:paraId="4FE54C88"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7F5545F8"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056A38BC" w14:textId="77777777" w:rsidR="00FC0A56" w:rsidRPr="002A4AD0" w:rsidRDefault="00FC0A56" w:rsidP="007F0B7A">
            <w:pPr>
              <w:rPr>
                <w:color w:val="000000"/>
                <w:sz w:val="20"/>
              </w:rPr>
            </w:pPr>
            <w:r w:rsidRPr="002A4AD0">
              <w:rPr>
                <w:color w:val="000000"/>
                <w:sz w:val="20"/>
              </w:rPr>
              <w:t xml:space="preserve">- </w:t>
            </w:r>
            <w:proofErr w:type="spellStart"/>
            <w:r w:rsidRPr="002A4AD0">
              <w:rPr>
                <w:color w:val="000000"/>
                <w:sz w:val="20"/>
              </w:rPr>
              <w:t>Фото</w:t>
            </w:r>
            <w:proofErr w:type="spellEnd"/>
            <w:r w:rsidRPr="002A4AD0">
              <w:rPr>
                <w:color w:val="000000"/>
                <w:sz w:val="20"/>
              </w:rPr>
              <w:t xml:space="preserve"> </w:t>
            </w:r>
            <w:proofErr w:type="spellStart"/>
            <w:r w:rsidRPr="002A4AD0">
              <w:rPr>
                <w:color w:val="000000"/>
                <w:sz w:val="20"/>
              </w:rPr>
              <w:t>реле</w:t>
            </w:r>
            <w:proofErr w:type="spellEnd"/>
            <w:r w:rsidRPr="002A4AD0">
              <w:rPr>
                <w:color w:val="000000"/>
                <w:sz w:val="20"/>
              </w:rPr>
              <w:t xml:space="preserve"> </w:t>
            </w:r>
            <w:proofErr w:type="spellStart"/>
            <w:r w:rsidRPr="002A4AD0">
              <w:rPr>
                <w:color w:val="000000"/>
                <w:sz w:val="20"/>
              </w:rPr>
              <w:t>комплет</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фото</w:t>
            </w:r>
            <w:proofErr w:type="spellEnd"/>
            <w:r w:rsidRPr="002A4AD0">
              <w:rPr>
                <w:color w:val="000000"/>
                <w:sz w:val="20"/>
              </w:rPr>
              <w:t xml:space="preserve"> </w:t>
            </w:r>
            <w:proofErr w:type="spellStart"/>
            <w:r w:rsidRPr="002A4AD0">
              <w:rPr>
                <w:color w:val="000000"/>
                <w:sz w:val="20"/>
              </w:rPr>
              <w:t>сондом</w:t>
            </w:r>
            <w:proofErr w:type="spellEnd"/>
            <w:r w:rsidRPr="002A4AD0">
              <w:rPr>
                <w:color w:val="000000"/>
                <w:sz w:val="20"/>
              </w:rPr>
              <w:t xml:space="preserve"> </w:t>
            </w:r>
            <w:proofErr w:type="spellStart"/>
            <w:r w:rsidRPr="002A4AD0">
              <w:rPr>
                <w:color w:val="000000"/>
                <w:sz w:val="20"/>
              </w:rPr>
              <w:t>ком</w:t>
            </w:r>
            <w:proofErr w:type="spellEnd"/>
            <w:r w:rsidRPr="002A4AD0">
              <w:rPr>
                <w:color w:val="000000"/>
                <w:sz w:val="20"/>
              </w:rPr>
              <w:t>. 1</w:t>
            </w:r>
          </w:p>
        </w:tc>
        <w:tc>
          <w:tcPr>
            <w:tcW w:w="528" w:type="pct"/>
            <w:tcBorders>
              <w:top w:val="nil"/>
              <w:left w:val="nil"/>
              <w:bottom w:val="single" w:sz="4" w:space="0" w:color="auto"/>
              <w:right w:val="single" w:sz="4" w:space="0" w:color="auto"/>
            </w:tcBorders>
            <w:shd w:val="clear" w:color="auto" w:fill="auto"/>
            <w:vAlign w:val="center"/>
            <w:hideMark/>
          </w:tcPr>
          <w:p w14:paraId="570F30BA"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7CCD44C1"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69D3A39C"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77388F7B" w14:textId="77777777" w:rsidR="00FC0A56" w:rsidRPr="002A4AD0" w:rsidRDefault="00FC0A56" w:rsidP="007F0B7A">
            <w:pPr>
              <w:rPr>
                <w:color w:val="000000"/>
                <w:sz w:val="20"/>
              </w:rPr>
            </w:pPr>
            <w:r w:rsidRPr="002A4AD0">
              <w:rPr>
                <w:color w:val="000000"/>
                <w:sz w:val="20"/>
              </w:rPr>
              <w:t> </w:t>
            </w:r>
          </w:p>
        </w:tc>
      </w:tr>
      <w:tr w:rsidR="00217097" w:rsidRPr="002A4AD0" w14:paraId="632C3F40"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2AB5D825"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1D31DC02" w14:textId="77777777" w:rsidR="00FC0A56" w:rsidRPr="002A4AD0" w:rsidRDefault="00FC0A56" w:rsidP="007F0B7A">
            <w:pPr>
              <w:rPr>
                <w:color w:val="000000"/>
                <w:sz w:val="20"/>
              </w:rPr>
            </w:pPr>
            <w:r w:rsidRPr="002A4AD0">
              <w:rPr>
                <w:color w:val="000000"/>
                <w:sz w:val="20"/>
              </w:rPr>
              <w:t xml:space="preserve">- </w:t>
            </w:r>
            <w:proofErr w:type="spellStart"/>
            <w:r w:rsidRPr="002A4AD0">
              <w:rPr>
                <w:color w:val="000000"/>
                <w:sz w:val="20"/>
              </w:rPr>
              <w:t>Празно</w:t>
            </w:r>
            <w:proofErr w:type="spellEnd"/>
            <w:r w:rsidRPr="002A4AD0">
              <w:rPr>
                <w:color w:val="000000"/>
                <w:sz w:val="20"/>
              </w:rPr>
              <w:t xml:space="preserve"> </w:t>
            </w:r>
            <w:proofErr w:type="spellStart"/>
            <w:r w:rsidRPr="002A4AD0">
              <w:rPr>
                <w:color w:val="000000"/>
                <w:sz w:val="20"/>
              </w:rPr>
              <w:t>место</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уградњу</w:t>
            </w:r>
            <w:proofErr w:type="spellEnd"/>
            <w:r w:rsidRPr="002A4AD0">
              <w:rPr>
                <w:color w:val="000000"/>
                <w:sz w:val="20"/>
              </w:rPr>
              <w:t xml:space="preserve"> </w:t>
            </w:r>
            <w:proofErr w:type="spellStart"/>
            <w:r w:rsidRPr="002A4AD0">
              <w:rPr>
                <w:color w:val="000000"/>
                <w:sz w:val="20"/>
              </w:rPr>
              <w:t>контролера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командовање</w:t>
            </w:r>
            <w:proofErr w:type="spellEnd"/>
            <w:r w:rsidRPr="002A4AD0">
              <w:rPr>
                <w:color w:val="000000"/>
                <w:sz w:val="20"/>
              </w:rPr>
              <w:t xml:space="preserve"> </w:t>
            </w:r>
            <w:proofErr w:type="spellStart"/>
            <w:r w:rsidRPr="002A4AD0">
              <w:rPr>
                <w:color w:val="000000"/>
                <w:sz w:val="20"/>
              </w:rPr>
              <w:t>осветљењем</w:t>
            </w:r>
            <w:proofErr w:type="spellEnd"/>
            <w:r w:rsidRPr="002A4AD0">
              <w:rPr>
                <w:color w:val="000000"/>
                <w:sz w:val="20"/>
              </w:rPr>
              <w:t xml:space="preserve"> </w:t>
            </w:r>
            <w:proofErr w:type="spellStart"/>
            <w:r w:rsidRPr="002A4AD0">
              <w:rPr>
                <w:color w:val="000000"/>
                <w:sz w:val="20"/>
              </w:rPr>
              <w:t>ком</w:t>
            </w:r>
            <w:proofErr w:type="spellEnd"/>
            <w:r w:rsidRPr="002A4AD0">
              <w:rPr>
                <w:color w:val="000000"/>
                <w:sz w:val="20"/>
              </w:rPr>
              <w:t>. 1</w:t>
            </w:r>
          </w:p>
        </w:tc>
        <w:tc>
          <w:tcPr>
            <w:tcW w:w="528" w:type="pct"/>
            <w:tcBorders>
              <w:top w:val="nil"/>
              <w:left w:val="nil"/>
              <w:bottom w:val="single" w:sz="4" w:space="0" w:color="auto"/>
              <w:right w:val="single" w:sz="4" w:space="0" w:color="auto"/>
            </w:tcBorders>
            <w:shd w:val="clear" w:color="auto" w:fill="auto"/>
            <w:vAlign w:val="center"/>
            <w:hideMark/>
          </w:tcPr>
          <w:p w14:paraId="1CD20707"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40646A44"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674D7A8F"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2263A135" w14:textId="77777777" w:rsidR="00FC0A56" w:rsidRPr="002A4AD0" w:rsidRDefault="00FC0A56" w:rsidP="007F0B7A">
            <w:pPr>
              <w:rPr>
                <w:color w:val="000000"/>
                <w:sz w:val="20"/>
              </w:rPr>
            </w:pPr>
            <w:r w:rsidRPr="002A4AD0">
              <w:rPr>
                <w:color w:val="000000"/>
                <w:sz w:val="20"/>
              </w:rPr>
              <w:t> </w:t>
            </w:r>
          </w:p>
        </w:tc>
      </w:tr>
      <w:tr w:rsidR="00A46895" w:rsidRPr="002A4AD0" w14:paraId="7197CA85" w14:textId="77777777" w:rsidTr="007F0B7A">
        <w:trPr>
          <w:trHeight w:val="153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338361A7" w14:textId="77777777" w:rsidR="00A46895" w:rsidRPr="002A4AD0" w:rsidRDefault="00A46895"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5246109E" w14:textId="77777777" w:rsidR="00A46895" w:rsidRPr="002A4AD0" w:rsidRDefault="00A46895" w:rsidP="007F0B7A">
            <w:pPr>
              <w:rPr>
                <w:color w:val="000000"/>
                <w:sz w:val="20"/>
              </w:rPr>
            </w:pPr>
            <w:r w:rsidRPr="002A4AD0">
              <w:rPr>
                <w:color w:val="000000"/>
                <w:sz w:val="20"/>
              </w:rPr>
              <w:t xml:space="preserve">- </w:t>
            </w:r>
            <w:proofErr w:type="spellStart"/>
            <w:r w:rsidRPr="002A4AD0">
              <w:rPr>
                <w:color w:val="000000"/>
                <w:sz w:val="20"/>
              </w:rPr>
              <w:t>Све</w:t>
            </w:r>
            <w:proofErr w:type="spellEnd"/>
            <w:r w:rsidRPr="002A4AD0">
              <w:rPr>
                <w:color w:val="000000"/>
                <w:sz w:val="20"/>
              </w:rPr>
              <w:t xml:space="preserve"> </w:t>
            </w:r>
            <w:proofErr w:type="spellStart"/>
            <w:r w:rsidRPr="002A4AD0">
              <w:rPr>
                <w:color w:val="000000"/>
                <w:sz w:val="20"/>
              </w:rPr>
              <w:t>комплет</w:t>
            </w:r>
            <w:proofErr w:type="spellEnd"/>
            <w:r w:rsidRPr="002A4AD0">
              <w:rPr>
                <w:color w:val="000000"/>
                <w:sz w:val="20"/>
              </w:rPr>
              <w:t xml:space="preserve"> </w:t>
            </w:r>
            <w:proofErr w:type="spellStart"/>
            <w:r w:rsidRPr="002A4AD0">
              <w:rPr>
                <w:color w:val="000000"/>
                <w:sz w:val="20"/>
              </w:rPr>
              <w:t>повезано</w:t>
            </w:r>
            <w:proofErr w:type="spellEnd"/>
            <w:r w:rsidRPr="002A4AD0">
              <w:rPr>
                <w:color w:val="000000"/>
                <w:sz w:val="20"/>
              </w:rPr>
              <w:t xml:space="preserve">, </w:t>
            </w:r>
            <w:proofErr w:type="spellStart"/>
            <w:r w:rsidRPr="002A4AD0">
              <w:rPr>
                <w:color w:val="000000"/>
                <w:sz w:val="20"/>
              </w:rPr>
              <w:t>испитано</w:t>
            </w:r>
            <w:proofErr w:type="spellEnd"/>
            <w:r w:rsidRPr="002A4AD0">
              <w:rPr>
                <w:color w:val="000000"/>
                <w:sz w:val="20"/>
              </w:rPr>
              <w:t xml:space="preserve"> и </w:t>
            </w:r>
            <w:proofErr w:type="spellStart"/>
            <w:r w:rsidRPr="002A4AD0">
              <w:rPr>
                <w:color w:val="000000"/>
                <w:sz w:val="20"/>
              </w:rPr>
              <w:t>пуштено</w:t>
            </w:r>
            <w:proofErr w:type="spellEnd"/>
            <w:r w:rsidRPr="002A4AD0">
              <w:rPr>
                <w:color w:val="000000"/>
                <w:sz w:val="20"/>
              </w:rPr>
              <w:t xml:space="preserve"> у </w:t>
            </w:r>
            <w:proofErr w:type="spellStart"/>
            <w:r w:rsidRPr="002A4AD0">
              <w:rPr>
                <w:color w:val="000000"/>
                <w:sz w:val="20"/>
              </w:rPr>
              <w:t>рад</w:t>
            </w:r>
            <w:proofErr w:type="spellEnd"/>
            <w:r w:rsidRPr="002A4AD0">
              <w:rPr>
                <w:color w:val="000000"/>
                <w:sz w:val="20"/>
              </w:rPr>
              <w:t xml:space="preserve">. </w:t>
            </w:r>
            <w:proofErr w:type="spellStart"/>
            <w:r w:rsidRPr="002A4AD0">
              <w:rPr>
                <w:color w:val="000000"/>
                <w:sz w:val="20"/>
              </w:rPr>
              <w:t>Све</w:t>
            </w:r>
            <w:proofErr w:type="spellEnd"/>
            <w:r w:rsidRPr="002A4AD0">
              <w:rPr>
                <w:color w:val="000000"/>
                <w:sz w:val="20"/>
              </w:rPr>
              <w:t xml:space="preserve"> </w:t>
            </w:r>
            <w:proofErr w:type="spellStart"/>
            <w:r w:rsidRPr="002A4AD0">
              <w:rPr>
                <w:color w:val="000000"/>
                <w:sz w:val="20"/>
              </w:rPr>
              <w:t>комплет</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Цу-сабирницама</w:t>
            </w:r>
            <w:proofErr w:type="spellEnd"/>
            <w:r w:rsidRPr="002A4AD0">
              <w:rPr>
                <w:color w:val="000000"/>
                <w:sz w:val="20"/>
              </w:rPr>
              <w:t xml:space="preserve">, </w:t>
            </w:r>
            <w:proofErr w:type="spellStart"/>
            <w:r w:rsidRPr="002A4AD0">
              <w:rPr>
                <w:color w:val="000000"/>
                <w:sz w:val="20"/>
              </w:rPr>
              <w:t>Пг</w:t>
            </w:r>
            <w:proofErr w:type="spellEnd"/>
            <w:r w:rsidRPr="002A4AD0">
              <w:rPr>
                <w:color w:val="000000"/>
                <w:sz w:val="20"/>
              </w:rPr>
              <w:t xml:space="preserve"> </w:t>
            </w:r>
            <w:proofErr w:type="spellStart"/>
            <w:r w:rsidRPr="002A4AD0">
              <w:rPr>
                <w:color w:val="000000"/>
                <w:sz w:val="20"/>
              </w:rPr>
              <w:t>уводницама</w:t>
            </w:r>
            <w:proofErr w:type="spellEnd"/>
            <w:r w:rsidRPr="002A4AD0">
              <w:rPr>
                <w:color w:val="000000"/>
                <w:sz w:val="20"/>
              </w:rPr>
              <w:t xml:space="preserve"> </w:t>
            </w:r>
            <w:proofErr w:type="spellStart"/>
            <w:r w:rsidRPr="002A4AD0">
              <w:rPr>
                <w:color w:val="000000"/>
                <w:sz w:val="20"/>
              </w:rPr>
              <w:t>проводницима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шемирање</w:t>
            </w:r>
            <w:proofErr w:type="spellEnd"/>
            <w:r w:rsidRPr="002A4AD0">
              <w:rPr>
                <w:color w:val="000000"/>
                <w:sz w:val="20"/>
              </w:rPr>
              <w:t xml:space="preserve">, </w:t>
            </w:r>
            <w:proofErr w:type="spellStart"/>
            <w:r w:rsidRPr="002A4AD0">
              <w:rPr>
                <w:color w:val="000000"/>
                <w:sz w:val="20"/>
              </w:rPr>
              <w:t>стезаљкама</w:t>
            </w:r>
            <w:proofErr w:type="spellEnd"/>
            <w:r w:rsidRPr="002A4AD0">
              <w:rPr>
                <w:color w:val="000000"/>
                <w:sz w:val="20"/>
              </w:rPr>
              <w:t xml:space="preserve"> у </w:t>
            </w:r>
            <w:proofErr w:type="spellStart"/>
            <w:r w:rsidRPr="002A4AD0">
              <w:rPr>
                <w:color w:val="000000"/>
                <w:sz w:val="20"/>
              </w:rPr>
              <w:t>доводу</w:t>
            </w:r>
            <w:proofErr w:type="spellEnd"/>
            <w:r w:rsidRPr="002A4AD0">
              <w:rPr>
                <w:color w:val="000000"/>
                <w:sz w:val="20"/>
              </w:rPr>
              <w:t xml:space="preserve"> и </w:t>
            </w:r>
            <w:proofErr w:type="spellStart"/>
            <w:r w:rsidRPr="002A4AD0">
              <w:rPr>
                <w:color w:val="000000"/>
                <w:sz w:val="20"/>
              </w:rPr>
              <w:t>одводу</w:t>
            </w:r>
            <w:proofErr w:type="spellEnd"/>
            <w:r w:rsidRPr="002A4AD0">
              <w:rPr>
                <w:color w:val="000000"/>
                <w:sz w:val="20"/>
              </w:rPr>
              <w:t xml:space="preserve">, </w:t>
            </w:r>
            <w:proofErr w:type="spellStart"/>
            <w:r w:rsidRPr="002A4AD0">
              <w:rPr>
                <w:color w:val="000000"/>
                <w:sz w:val="20"/>
              </w:rPr>
              <w:t>натписним</w:t>
            </w:r>
            <w:proofErr w:type="spellEnd"/>
            <w:r w:rsidRPr="002A4AD0">
              <w:rPr>
                <w:color w:val="000000"/>
                <w:sz w:val="20"/>
              </w:rPr>
              <w:t xml:space="preserve"> </w:t>
            </w:r>
            <w:proofErr w:type="spellStart"/>
            <w:r w:rsidRPr="002A4AD0">
              <w:rPr>
                <w:color w:val="000000"/>
                <w:sz w:val="20"/>
              </w:rPr>
              <w:t>плочицама</w:t>
            </w:r>
            <w:proofErr w:type="spellEnd"/>
            <w:r w:rsidRPr="002A4AD0">
              <w:rPr>
                <w:color w:val="000000"/>
                <w:sz w:val="20"/>
              </w:rPr>
              <w:t xml:space="preserve"> и </w:t>
            </w:r>
            <w:proofErr w:type="spellStart"/>
            <w:r w:rsidRPr="002A4AD0">
              <w:rPr>
                <w:color w:val="000000"/>
                <w:sz w:val="20"/>
              </w:rPr>
              <w:t>свим</w:t>
            </w:r>
            <w:proofErr w:type="spellEnd"/>
            <w:r w:rsidRPr="002A4AD0">
              <w:rPr>
                <w:color w:val="000000"/>
                <w:sz w:val="20"/>
              </w:rPr>
              <w:t xml:space="preserve"> </w:t>
            </w:r>
            <w:proofErr w:type="spellStart"/>
            <w:r w:rsidRPr="002A4AD0">
              <w:rPr>
                <w:color w:val="000000"/>
                <w:sz w:val="20"/>
              </w:rPr>
              <w:t>осталим</w:t>
            </w:r>
            <w:proofErr w:type="spellEnd"/>
            <w:r w:rsidRPr="002A4AD0">
              <w:rPr>
                <w:color w:val="000000"/>
                <w:sz w:val="20"/>
              </w:rPr>
              <w:t xml:space="preserve"> </w:t>
            </w:r>
            <w:proofErr w:type="spellStart"/>
            <w:r w:rsidRPr="002A4AD0">
              <w:rPr>
                <w:color w:val="000000"/>
                <w:sz w:val="20"/>
              </w:rPr>
              <w:t>потребним</w:t>
            </w:r>
            <w:proofErr w:type="spellEnd"/>
            <w:r w:rsidRPr="002A4AD0">
              <w:rPr>
                <w:color w:val="000000"/>
                <w:sz w:val="20"/>
              </w:rPr>
              <w:t xml:space="preserve"> </w:t>
            </w:r>
            <w:proofErr w:type="spellStart"/>
            <w:r w:rsidRPr="002A4AD0">
              <w:rPr>
                <w:color w:val="000000"/>
                <w:sz w:val="20"/>
              </w:rPr>
              <w:t>ситним</w:t>
            </w:r>
            <w:proofErr w:type="spellEnd"/>
            <w:r w:rsidRPr="002A4AD0">
              <w:rPr>
                <w:color w:val="000000"/>
                <w:sz w:val="20"/>
              </w:rPr>
              <w:t xml:space="preserve">, </w:t>
            </w:r>
            <w:proofErr w:type="spellStart"/>
            <w:r w:rsidRPr="002A4AD0">
              <w:rPr>
                <w:color w:val="000000"/>
                <w:sz w:val="20"/>
              </w:rPr>
              <w:t>спојним</w:t>
            </w:r>
            <w:proofErr w:type="spellEnd"/>
            <w:r w:rsidRPr="002A4AD0">
              <w:rPr>
                <w:color w:val="000000"/>
                <w:sz w:val="20"/>
              </w:rPr>
              <w:t xml:space="preserve"> и </w:t>
            </w:r>
            <w:proofErr w:type="spellStart"/>
            <w:r w:rsidRPr="002A4AD0">
              <w:rPr>
                <w:color w:val="000000"/>
                <w:sz w:val="20"/>
              </w:rPr>
              <w:t>монтажним</w:t>
            </w:r>
            <w:proofErr w:type="spellEnd"/>
            <w:r w:rsidRPr="002A4AD0">
              <w:rPr>
                <w:color w:val="000000"/>
                <w:sz w:val="20"/>
              </w:rPr>
              <w:t xml:space="preserve"> </w:t>
            </w:r>
            <w:proofErr w:type="spellStart"/>
            <w:r w:rsidRPr="002A4AD0">
              <w:rPr>
                <w:color w:val="000000"/>
                <w:sz w:val="20"/>
              </w:rPr>
              <w:t>материјалом</w:t>
            </w:r>
            <w:proofErr w:type="spellEnd"/>
            <w:r w:rsidRPr="002A4AD0">
              <w:rPr>
                <w:color w:val="000000"/>
                <w:sz w:val="20"/>
              </w:rPr>
              <w:t xml:space="preserve"> и </w:t>
            </w:r>
            <w:proofErr w:type="spellStart"/>
            <w:r w:rsidRPr="002A4AD0">
              <w:rPr>
                <w:color w:val="000000"/>
                <w:sz w:val="20"/>
              </w:rPr>
              <w:t>једнополним</w:t>
            </w:r>
            <w:proofErr w:type="spellEnd"/>
            <w:r w:rsidRPr="002A4AD0">
              <w:rPr>
                <w:color w:val="000000"/>
                <w:sz w:val="20"/>
              </w:rPr>
              <w:t xml:space="preserve"> </w:t>
            </w:r>
            <w:proofErr w:type="spellStart"/>
            <w:r w:rsidRPr="002A4AD0">
              <w:rPr>
                <w:color w:val="000000"/>
                <w:sz w:val="20"/>
              </w:rPr>
              <w:t>шемама</w:t>
            </w:r>
            <w:proofErr w:type="spellEnd"/>
            <w:r w:rsidRPr="002A4AD0">
              <w:rPr>
                <w:color w:val="000000"/>
                <w:sz w:val="20"/>
              </w:rPr>
              <w:t xml:space="preserve">. </w:t>
            </w:r>
            <w:proofErr w:type="spellStart"/>
            <w:r w:rsidRPr="002A4AD0">
              <w:rPr>
                <w:color w:val="000000"/>
                <w:sz w:val="20"/>
              </w:rPr>
              <w:t>Сви</w:t>
            </w:r>
            <w:proofErr w:type="spellEnd"/>
            <w:r w:rsidRPr="002A4AD0">
              <w:rPr>
                <w:color w:val="000000"/>
                <w:sz w:val="20"/>
              </w:rPr>
              <w:t xml:space="preserve"> </w:t>
            </w:r>
            <w:proofErr w:type="spellStart"/>
            <w:r w:rsidRPr="002A4AD0">
              <w:rPr>
                <w:color w:val="000000"/>
                <w:sz w:val="20"/>
              </w:rPr>
              <w:t>изводи</w:t>
            </w:r>
            <w:proofErr w:type="spellEnd"/>
            <w:r w:rsidRPr="002A4AD0">
              <w:rPr>
                <w:color w:val="000000"/>
                <w:sz w:val="20"/>
              </w:rPr>
              <w:t xml:space="preserve"> </w:t>
            </w:r>
            <w:proofErr w:type="spellStart"/>
            <w:r w:rsidRPr="002A4AD0">
              <w:rPr>
                <w:color w:val="000000"/>
                <w:sz w:val="20"/>
              </w:rPr>
              <w:t>доле</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64F86C24" w14:textId="7788725B" w:rsidR="00A46895" w:rsidRPr="002A4AD0" w:rsidRDefault="00A46895"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29598CC0" w14:textId="0C5E53CC" w:rsidR="00A46895" w:rsidRPr="002A4AD0" w:rsidRDefault="00A46895" w:rsidP="007F0B7A">
            <w:pPr>
              <w:rPr>
                <w:color w:val="000000"/>
                <w:sz w:val="20"/>
              </w:rPr>
            </w:pPr>
            <w:r w:rsidRPr="002A4AD0">
              <w:rPr>
                <w:color w:val="000000"/>
                <w:sz w:val="20"/>
              </w:rPr>
              <w:t>1</w:t>
            </w:r>
          </w:p>
        </w:tc>
        <w:tc>
          <w:tcPr>
            <w:tcW w:w="628" w:type="pct"/>
            <w:gridSpan w:val="2"/>
            <w:tcBorders>
              <w:top w:val="nil"/>
              <w:left w:val="nil"/>
              <w:bottom w:val="single" w:sz="4" w:space="0" w:color="auto"/>
              <w:right w:val="single" w:sz="4" w:space="0" w:color="auto"/>
            </w:tcBorders>
            <w:shd w:val="clear" w:color="auto" w:fill="auto"/>
            <w:vAlign w:val="center"/>
            <w:hideMark/>
          </w:tcPr>
          <w:p w14:paraId="6B797C43" w14:textId="2C77883E" w:rsidR="00A46895" w:rsidRPr="002A4AD0" w:rsidRDefault="00A46895" w:rsidP="007F0B7A">
            <w:pPr>
              <w:rPr>
                <w:color w:val="000000"/>
                <w:sz w:val="20"/>
              </w:rPr>
            </w:pPr>
          </w:p>
        </w:tc>
        <w:tc>
          <w:tcPr>
            <w:tcW w:w="642" w:type="pct"/>
            <w:tcBorders>
              <w:top w:val="nil"/>
              <w:left w:val="nil"/>
              <w:bottom w:val="single" w:sz="4" w:space="0" w:color="auto"/>
              <w:right w:val="single" w:sz="4" w:space="0" w:color="auto"/>
            </w:tcBorders>
            <w:shd w:val="clear" w:color="auto" w:fill="auto"/>
            <w:vAlign w:val="center"/>
            <w:hideMark/>
          </w:tcPr>
          <w:p w14:paraId="2EA1005D" w14:textId="77777777" w:rsidR="00A46895" w:rsidRPr="002A4AD0" w:rsidRDefault="00A46895" w:rsidP="007F0B7A">
            <w:pPr>
              <w:rPr>
                <w:color w:val="000000"/>
                <w:sz w:val="20"/>
              </w:rPr>
            </w:pPr>
            <w:r w:rsidRPr="002A4AD0">
              <w:rPr>
                <w:color w:val="000000"/>
                <w:sz w:val="20"/>
              </w:rPr>
              <w:t> </w:t>
            </w:r>
          </w:p>
        </w:tc>
      </w:tr>
      <w:tr w:rsidR="00217097" w:rsidRPr="002A4AD0" w14:paraId="766B224F" w14:textId="77777777" w:rsidTr="007F0B7A">
        <w:trPr>
          <w:trHeight w:val="153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67414F3E" w14:textId="77777777" w:rsidR="00FC0A56" w:rsidRPr="002A4AD0" w:rsidRDefault="00FC0A56" w:rsidP="007F0B7A">
            <w:pPr>
              <w:jc w:val="center"/>
              <w:rPr>
                <w:color w:val="000000"/>
                <w:sz w:val="20"/>
              </w:rPr>
            </w:pPr>
            <w:r w:rsidRPr="002A4AD0">
              <w:rPr>
                <w:color w:val="000000"/>
                <w:sz w:val="20"/>
              </w:rPr>
              <w:t>11</w:t>
            </w:r>
          </w:p>
        </w:tc>
        <w:tc>
          <w:tcPr>
            <w:tcW w:w="2339" w:type="pct"/>
            <w:tcBorders>
              <w:top w:val="nil"/>
              <w:left w:val="nil"/>
              <w:bottom w:val="single" w:sz="4" w:space="0" w:color="auto"/>
              <w:right w:val="single" w:sz="4" w:space="0" w:color="auto"/>
            </w:tcBorders>
            <w:shd w:val="clear" w:color="auto" w:fill="auto"/>
            <w:vAlign w:val="center"/>
            <w:hideMark/>
          </w:tcPr>
          <w:p w14:paraId="4F89F256" w14:textId="77777777" w:rsidR="00FC0A56" w:rsidRPr="002A4AD0" w:rsidRDefault="00FC0A56" w:rsidP="007F0B7A">
            <w:pPr>
              <w:rPr>
                <w:color w:val="000000"/>
                <w:sz w:val="20"/>
              </w:rPr>
            </w:pPr>
            <w:proofErr w:type="spellStart"/>
            <w:r w:rsidRPr="002A4AD0">
              <w:rPr>
                <w:color w:val="000000"/>
                <w:sz w:val="20"/>
              </w:rPr>
              <w:t>Испорука</w:t>
            </w:r>
            <w:proofErr w:type="spellEnd"/>
            <w:r w:rsidRPr="002A4AD0">
              <w:rPr>
                <w:color w:val="000000"/>
                <w:sz w:val="20"/>
              </w:rPr>
              <w:t xml:space="preserve">, </w:t>
            </w:r>
            <w:proofErr w:type="spellStart"/>
            <w:r w:rsidRPr="002A4AD0">
              <w:rPr>
                <w:color w:val="000000"/>
                <w:sz w:val="20"/>
              </w:rPr>
              <w:t>монтажа</w:t>
            </w:r>
            <w:proofErr w:type="spellEnd"/>
            <w:r w:rsidRPr="002A4AD0">
              <w:rPr>
                <w:color w:val="000000"/>
                <w:sz w:val="20"/>
              </w:rPr>
              <w:t xml:space="preserve"> и </w:t>
            </w:r>
            <w:proofErr w:type="spellStart"/>
            <w:r w:rsidRPr="002A4AD0">
              <w:rPr>
                <w:color w:val="000000"/>
                <w:sz w:val="20"/>
              </w:rPr>
              <w:t>повезивање</w:t>
            </w:r>
            <w:proofErr w:type="spellEnd"/>
            <w:r w:rsidRPr="002A4AD0">
              <w:rPr>
                <w:color w:val="000000"/>
                <w:sz w:val="20"/>
              </w:rPr>
              <w:t xml:space="preserve"> </w:t>
            </w:r>
            <w:proofErr w:type="spellStart"/>
            <w:r w:rsidRPr="002A4AD0">
              <w:rPr>
                <w:color w:val="000000"/>
                <w:sz w:val="20"/>
              </w:rPr>
              <w:t>разводног</w:t>
            </w:r>
            <w:proofErr w:type="spellEnd"/>
            <w:r w:rsidRPr="002A4AD0">
              <w:rPr>
                <w:color w:val="000000"/>
                <w:sz w:val="20"/>
              </w:rPr>
              <w:t xml:space="preserve"> </w:t>
            </w:r>
            <w:proofErr w:type="spellStart"/>
            <w:r w:rsidRPr="002A4AD0">
              <w:rPr>
                <w:color w:val="000000"/>
                <w:sz w:val="20"/>
              </w:rPr>
              <w:t>ормана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монтажу</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зид</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бравицом</w:t>
            </w:r>
            <w:proofErr w:type="spellEnd"/>
            <w:r w:rsidRPr="002A4AD0">
              <w:rPr>
                <w:color w:val="000000"/>
                <w:sz w:val="20"/>
              </w:rPr>
              <w:t xml:space="preserve"> и </w:t>
            </w:r>
            <w:proofErr w:type="spellStart"/>
            <w:r w:rsidRPr="002A4AD0">
              <w:rPr>
                <w:color w:val="000000"/>
                <w:sz w:val="20"/>
              </w:rPr>
              <w:t>кључем</w:t>
            </w:r>
            <w:proofErr w:type="spellEnd"/>
            <w:r w:rsidRPr="002A4AD0">
              <w:rPr>
                <w:color w:val="000000"/>
                <w:sz w:val="20"/>
              </w:rPr>
              <w:t xml:space="preserve">, у </w:t>
            </w:r>
            <w:proofErr w:type="spellStart"/>
            <w:r w:rsidRPr="002A4AD0">
              <w:rPr>
                <w:color w:val="000000"/>
                <w:sz w:val="20"/>
              </w:rPr>
              <w:t>заштити</w:t>
            </w:r>
            <w:proofErr w:type="spellEnd"/>
            <w:r w:rsidRPr="002A4AD0">
              <w:rPr>
                <w:color w:val="000000"/>
                <w:sz w:val="20"/>
              </w:rPr>
              <w:t xml:space="preserve"> ИП 43, </w:t>
            </w:r>
            <w:proofErr w:type="spellStart"/>
            <w:r w:rsidRPr="002A4AD0">
              <w:rPr>
                <w:color w:val="000000"/>
                <w:sz w:val="20"/>
              </w:rPr>
              <w:t>орман</w:t>
            </w:r>
            <w:proofErr w:type="spellEnd"/>
            <w:r w:rsidRPr="002A4AD0">
              <w:rPr>
                <w:color w:val="000000"/>
                <w:sz w:val="20"/>
              </w:rPr>
              <w:t xml:space="preserve"> </w:t>
            </w:r>
            <w:proofErr w:type="spellStart"/>
            <w:r w:rsidRPr="002A4AD0">
              <w:rPr>
                <w:color w:val="000000"/>
                <w:sz w:val="20"/>
              </w:rPr>
              <w:t>стандардне</w:t>
            </w:r>
            <w:proofErr w:type="spellEnd"/>
            <w:r w:rsidRPr="002A4AD0">
              <w:rPr>
                <w:color w:val="000000"/>
                <w:sz w:val="20"/>
              </w:rPr>
              <w:t xml:space="preserve"> </w:t>
            </w:r>
            <w:proofErr w:type="spellStart"/>
            <w:r w:rsidRPr="002A4AD0">
              <w:rPr>
                <w:color w:val="000000"/>
                <w:sz w:val="20"/>
              </w:rPr>
              <w:t>индуструјске</w:t>
            </w:r>
            <w:proofErr w:type="spellEnd"/>
            <w:r w:rsidRPr="002A4AD0">
              <w:rPr>
                <w:color w:val="000000"/>
                <w:sz w:val="20"/>
              </w:rPr>
              <w:t xml:space="preserve"> </w:t>
            </w:r>
            <w:proofErr w:type="spellStart"/>
            <w:r w:rsidRPr="002A4AD0">
              <w:rPr>
                <w:color w:val="000000"/>
                <w:sz w:val="20"/>
              </w:rPr>
              <w:t>изведбе</w:t>
            </w:r>
            <w:proofErr w:type="spellEnd"/>
            <w:r w:rsidRPr="002A4AD0">
              <w:rPr>
                <w:color w:val="000000"/>
                <w:sz w:val="20"/>
              </w:rPr>
              <w:t xml:space="preserve">. У </w:t>
            </w:r>
            <w:proofErr w:type="spellStart"/>
            <w:r w:rsidRPr="002A4AD0">
              <w:rPr>
                <w:color w:val="000000"/>
                <w:sz w:val="20"/>
              </w:rPr>
              <w:t>орман</w:t>
            </w:r>
            <w:proofErr w:type="spellEnd"/>
            <w:r w:rsidRPr="002A4AD0">
              <w:rPr>
                <w:color w:val="000000"/>
                <w:sz w:val="20"/>
              </w:rPr>
              <w:t xml:space="preserve"> </w:t>
            </w:r>
            <w:proofErr w:type="spellStart"/>
            <w:r w:rsidRPr="002A4AD0">
              <w:rPr>
                <w:color w:val="000000"/>
                <w:sz w:val="20"/>
              </w:rPr>
              <w:t>уградити</w:t>
            </w:r>
            <w:proofErr w:type="spellEnd"/>
            <w:r w:rsidRPr="002A4AD0">
              <w:rPr>
                <w:color w:val="000000"/>
                <w:sz w:val="20"/>
              </w:rPr>
              <w:t xml:space="preserve"> </w:t>
            </w:r>
            <w:proofErr w:type="spellStart"/>
            <w:r w:rsidRPr="002A4AD0">
              <w:rPr>
                <w:color w:val="000000"/>
                <w:sz w:val="20"/>
              </w:rPr>
              <w:t>опрему</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w:t>
            </w:r>
            <w:proofErr w:type="spellStart"/>
            <w:r w:rsidRPr="002A4AD0">
              <w:rPr>
                <w:color w:val="000000"/>
                <w:sz w:val="20"/>
              </w:rPr>
              <w:t>једнополној</w:t>
            </w:r>
            <w:proofErr w:type="spellEnd"/>
            <w:r w:rsidRPr="002A4AD0">
              <w:rPr>
                <w:color w:val="000000"/>
                <w:sz w:val="20"/>
              </w:rPr>
              <w:t xml:space="preserve"> </w:t>
            </w:r>
            <w:proofErr w:type="spellStart"/>
            <w:r w:rsidRPr="002A4AD0">
              <w:rPr>
                <w:color w:val="000000"/>
                <w:sz w:val="20"/>
              </w:rPr>
              <w:t>шеми</w:t>
            </w:r>
            <w:proofErr w:type="spellEnd"/>
            <w:r w:rsidRPr="002A4AD0">
              <w:rPr>
                <w:color w:val="000000"/>
                <w:sz w:val="20"/>
              </w:rPr>
              <w:t xml:space="preserve">, а </w:t>
            </w:r>
            <w:proofErr w:type="spellStart"/>
            <w:r w:rsidRPr="002A4AD0">
              <w:rPr>
                <w:color w:val="000000"/>
                <w:sz w:val="20"/>
              </w:rPr>
              <w:t>сва</w:t>
            </w:r>
            <w:proofErr w:type="spellEnd"/>
            <w:r w:rsidRPr="002A4AD0">
              <w:rPr>
                <w:color w:val="000000"/>
                <w:sz w:val="20"/>
              </w:rPr>
              <w:t xml:space="preserve"> </w:t>
            </w:r>
            <w:proofErr w:type="spellStart"/>
            <w:r w:rsidRPr="002A4AD0">
              <w:rPr>
                <w:color w:val="000000"/>
                <w:sz w:val="20"/>
              </w:rPr>
              <w:t>опрема</w:t>
            </w:r>
            <w:proofErr w:type="spellEnd"/>
            <w:r w:rsidRPr="002A4AD0">
              <w:rPr>
                <w:color w:val="000000"/>
                <w:sz w:val="20"/>
              </w:rPr>
              <w:t xml:space="preserve"> </w:t>
            </w:r>
            <w:proofErr w:type="spellStart"/>
            <w:r w:rsidRPr="002A4AD0">
              <w:rPr>
                <w:color w:val="000000"/>
                <w:sz w:val="20"/>
              </w:rPr>
              <w:t>мора</w:t>
            </w:r>
            <w:proofErr w:type="spellEnd"/>
            <w:r w:rsidRPr="002A4AD0">
              <w:rPr>
                <w:color w:val="000000"/>
                <w:sz w:val="20"/>
              </w:rPr>
              <w:t xml:space="preserve"> </w:t>
            </w:r>
            <w:proofErr w:type="spellStart"/>
            <w:r w:rsidRPr="002A4AD0">
              <w:rPr>
                <w:color w:val="000000"/>
                <w:sz w:val="20"/>
              </w:rPr>
              <w:t>бити</w:t>
            </w:r>
            <w:proofErr w:type="spellEnd"/>
            <w:r w:rsidRPr="002A4AD0">
              <w:rPr>
                <w:color w:val="000000"/>
                <w:sz w:val="20"/>
              </w:rPr>
              <w:t xml:space="preserve"> </w:t>
            </w:r>
            <w:proofErr w:type="spellStart"/>
            <w:r w:rsidRPr="002A4AD0">
              <w:rPr>
                <w:color w:val="000000"/>
                <w:sz w:val="20"/>
              </w:rPr>
              <w:t>обележена</w:t>
            </w:r>
            <w:proofErr w:type="spellEnd"/>
            <w:r w:rsidRPr="002A4AD0">
              <w:rPr>
                <w:color w:val="000000"/>
                <w:sz w:val="20"/>
              </w:rPr>
              <w:t xml:space="preserve"> и </w:t>
            </w:r>
            <w:proofErr w:type="spellStart"/>
            <w:r w:rsidRPr="002A4AD0">
              <w:rPr>
                <w:color w:val="000000"/>
                <w:sz w:val="20"/>
              </w:rPr>
              <w:t>означена</w:t>
            </w:r>
            <w:proofErr w:type="spellEnd"/>
            <w:r w:rsidRPr="002A4AD0">
              <w:rPr>
                <w:color w:val="000000"/>
                <w:sz w:val="20"/>
              </w:rPr>
              <w:t xml:space="preserve"> </w:t>
            </w:r>
            <w:proofErr w:type="spellStart"/>
            <w:r w:rsidRPr="002A4AD0">
              <w:rPr>
                <w:color w:val="000000"/>
                <w:sz w:val="20"/>
              </w:rPr>
              <w:t>натписним</w:t>
            </w:r>
            <w:proofErr w:type="spellEnd"/>
            <w:r w:rsidRPr="002A4AD0">
              <w:rPr>
                <w:color w:val="000000"/>
                <w:sz w:val="20"/>
              </w:rPr>
              <w:t xml:space="preserve"> </w:t>
            </w:r>
            <w:proofErr w:type="spellStart"/>
            <w:r w:rsidRPr="002A4AD0">
              <w:rPr>
                <w:color w:val="000000"/>
                <w:sz w:val="20"/>
              </w:rPr>
              <w:t>плочицама</w:t>
            </w:r>
            <w:proofErr w:type="spellEnd"/>
            <w:r w:rsidRPr="002A4AD0">
              <w:rPr>
                <w:color w:val="000000"/>
                <w:sz w:val="20"/>
              </w:rPr>
              <w:t>.(</w:t>
            </w:r>
            <w:proofErr w:type="spellStart"/>
            <w:r w:rsidRPr="002A4AD0">
              <w:rPr>
                <w:color w:val="000000"/>
                <w:sz w:val="20"/>
              </w:rPr>
              <w:t>ознака</w:t>
            </w:r>
            <w:proofErr w:type="spellEnd"/>
            <w:r w:rsidRPr="002A4AD0">
              <w:rPr>
                <w:color w:val="000000"/>
                <w:sz w:val="20"/>
              </w:rPr>
              <w:t xml:space="preserve"> </w:t>
            </w:r>
            <w:proofErr w:type="spellStart"/>
            <w:r w:rsidRPr="002A4AD0">
              <w:rPr>
                <w:color w:val="000000"/>
                <w:sz w:val="20"/>
              </w:rPr>
              <w:t>разводног</w:t>
            </w:r>
            <w:proofErr w:type="spellEnd"/>
            <w:r w:rsidRPr="002A4AD0">
              <w:rPr>
                <w:color w:val="000000"/>
                <w:sz w:val="20"/>
              </w:rPr>
              <w:t xml:space="preserve"> </w:t>
            </w:r>
            <w:proofErr w:type="spellStart"/>
            <w:r w:rsidRPr="002A4AD0">
              <w:rPr>
                <w:color w:val="000000"/>
                <w:sz w:val="20"/>
              </w:rPr>
              <w:t>ормана</w:t>
            </w:r>
            <w:proofErr w:type="spellEnd"/>
            <w:r w:rsidRPr="002A4AD0">
              <w:rPr>
                <w:color w:val="000000"/>
                <w:sz w:val="20"/>
              </w:rPr>
              <w:t xml:space="preserve"> у </w:t>
            </w:r>
            <w:proofErr w:type="spellStart"/>
            <w:r w:rsidRPr="002A4AD0">
              <w:rPr>
                <w:color w:val="000000"/>
                <w:sz w:val="20"/>
              </w:rPr>
              <w:t>пројекту</w:t>
            </w:r>
            <w:proofErr w:type="spellEnd"/>
            <w:r w:rsidRPr="002A4AD0">
              <w:rPr>
                <w:color w:val="000000"/>
                <w:sz w:val="20"/>
              </w:rPr>
              <w:t xml:space="preserve"> РО-WЦ)</w:t>
            </w:r>
          </w:p>
        </w:tc>
        <w:tc>
          <w:tcPr>
            <w:tcW w:w="528" w:type="pct"/>
            <w:tcBorders>
              <w:top w:val="nil"/>
              <w:left w:val="nil"/>
              <w:bottom w:val="single" w:sz="4" w:space="0" w:color="auto"/>
              <w:right w:val="single" w:sz="4" w:space="0" w:color="auto"/>
            </w:tcBorders>
            <w:shd w:val="clear" w:color="auto" w:fill="auto"/>
            <w:vAlign w:val="center"/>
            <w:hideMark/>
          </w:tcPr>
          <w:p w14:paraId="7A22ADE5" w14:textId="77777777" w:rsidR="00FC0A56" w:rsidRPr="002A4AD0" w:rsidRDefault="00FC0A56"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1F763689" w14:textId="77777777" w:rsidR="00FC0A56" w:rsidRPr="002A4AD0" w:rsidRDefault="00FC0A56" w:rsidP="007F0B7A">
            <w:pPr>
              <w:jc w:val="center"/>
              <w:rPr>
                <w:color w:val="000000"/>
                <w:sz w:val="20"/>
              </w:rPr>
            </w:pPr>
            <w:r w:rsidRPr="002A4AD0">
              <w:rPr>
                <w:color w:val="000000"/>
                <w:sz w:val="20"/>
              </w:rPr>
              <w:t>1</w:t>
            </w:r>
          </w:p>
        </w:tc>
        <w:tc>
          <w:tcPr>
            <w:tcW w:w="628" w:type="pct"/>
            <w:gridSpan w:val="2"/>
            <w:tcBorders>
              <w:top w:val="nil"/>
              <w:left w:val="nil"/>
              <w:bottom w:val="single" w:sz="4" w:space="0" w:color="auto"/>
              <w:right w:val="single" w:sz="4" w:space="0" w:color="auto"/>
            </w:tcBorders>
            <w:shd w:val="clear" w:color="auto" w:fill="auto"/>
            <w:vAlign w:val="center"/>
            <w:hideMark/>
          </w:tcPr>
          <w:p w14:paraId="1516E17E"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F2F2F2" w:themeFill="background1" w:themeFillShade="F2"/>
            <w:vAlign w:val="center"/>
            <w:hideMark/>
          </w:tcPr>
          <w:p w14:paraId="29D54956" w14:textId="77777777" w:rsidR="00FC0A56" w:rsidRPr="002A4AD0" w:rsidRDefault="00FC0A56" w:rsidP="007F0B7A">
            <w:pPr>
              <w:rPr>
                <w:color w:val="000000"/>
                <w:sz w:val="20"/>
              </w:rPr>
            </w:pPr>
            <w:r w:rsidRPr="002A4AD0">
              <w:rPr>
                <w:color w:val="000000"/>
                <w:sz w:val="20"/>
              </w:rPr>
              <w:t> </w:t>
            </w:r>
          </w:p>
        </w:tc>
      </w:tr>
      <w:tr w:rsidR="00217097" w:rsidRPr="002A4AD0" w14:paraId="3EBD9C70"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07102824"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11E08EE0" w14:textId="77777777" w:rsidR="00FC0A56" w:rsidRPr="002A4AD0" w:rsidRDefault="00FC0A56" w:rsidP="007F0B7A">
            <w:pPr>
              <w:rPr>
                <w:color w:val="000000"/>
                <w:sz w:val="20"/>
              </w:rPr>
            </w:pPr>
            <w:r w:rsidRPr="002A4AD0">
              <w:rPr>
                <w:color w:val="000000"/>
                <w:sz w:val="20"/>
              </w:rPr>
              <w:t xml:space="preserve">У </w:t>
            </w:r>
            <w:proofErr w:type="spellStart"/>
            <w:r w:rsidRPr="002A4AD0">
              <w:rPr>
                <w:color w:val="000000"/>
                <w:sz w:val="20"/>
              </w:rPr>
              <w:t>орман</w:t>
            </w:r>
            <w:proofErr w:type="spellEnd"/>
            <w:r w:rsidRPr="002A4AD0">
              <w:rPr>
                <w:color w:val="000000"/>
                <w:sz w:val="20"/>
              </w:rPr>
              <w:t xml:space="preserve"> </w:t>
            </w:r>
            <w:proofErr w:type="spellStart"/>
            <w:r w:rsidRPr="002A4AD0">
              <w:rPr>
                <w:color w:val="000000"/>
                <w:sz w:val="20"/>
              </w:rPr>
              <w:t>уградити</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6ED5D7C7"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1CC3D42C"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1FAF5E99"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25CCD96B" w14:textId="77777777" w:rsidR="00FC0A56" w:rsidRPr="002A4AD0" w:rsidRDefault="00FC0A56" w:rsidP="007F0B7A">
            <w:pPr>
              <w:rPr>
                <w:color w:val="000000"/>
                <w:sz w:val="20"/>
              </w:rPr>
            </w:pPr>
            <w:r w:rsidRPr="002A4AD0">
              <w:rPr>
                <w:color w:val="000000"/>
                <w:sz w:val="20"/>
              </w:rPr>
              <w:t> </w:t>
            </w:r>
          </w:p>
        </w:tc>
      </w:tr>
      <w:tr w:rsidR="00217097" w:rsidRPr="002A4AD0" w14:paraId="51E78953"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0B2741DE"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7C169891" w14:textId="77777777" w:rsidR="00FC0A56" w:rsidRPr="002A4AD0" w:rsidRDefault="00FC0A56" w:rsidP="007F0B7A">
            <w:pPr>
              <w:rPr>
                <w:color w:val="000000"/>
                <w:sz w:val="20"/>
              </w:rPr>
            </w:pPr>
            <w:r w:rsidRPr="002A4AD0">
              <w:rPr>
                <w:color w:val="000000"/>
                <w:sz w:val="20"/>
              </w:rPr>
              <w:t xml:space="preserve">- </w:t>
            </w:r>
            <w:proofErr w:type="spellStart"/>
            <w:r w:rsidRPr="002A4AD0">
              <w:rPr>
                <w:color w:val="000000"/>
                <w:sz w:val="20"/>
              </w:rPr>
              <w:t>Главна</w:t>
            </w:r>
            <w:proofErr w:type="spellEnd"/>
            <w:r w:rsidRPr="002A4AD0">
              <w:rPr>
                <w:color w:val="000000"/>
                <w:sz w:val="20"/>
              </w:rPr>
              <w:t xml:space="preserve"> </w:t>
            </w:r>
            <w:proofErr w:type="spellStart"/>
            <w:r w:rsidRPr="002A4AD0">
              <w:rPr>
                <w:color w:val="000000"/>
                <w:sz w:val="20"/>
              </w:rPr>
              <w:t>једнополна</w:t>
            </w:r>
            <w:proofErr w:type="spellEnd"/>
            <w:r w:rsidRPr="002A4AD0">
              <w:rPr>
                <w:color w:val="000000"/>
                <w:sz w:val="20"/>
              </w:rPr>
              <w:t xml:space="preserve"> </w:t>
            </w:r>
            <w:proofErr w:type="spellStart"/>
            <w:r w:rsidRPr="002A4AD0">
              <w:rPr>
                <w:color w:val="000000"/>
                <w:sz w:val="20"/>
              </w:rPr>
              <w:t>гребенаста</w:t>
            </w:r>
            <w:proofErr w:type="spellEnd"/>
            <w:r w:rsidRPr="002A4AD0">
              <w:rPr>
                <w:color w:val="000000"/>
                <w:sz w:val="20"/>
              </w:rPr>
              <w:t xml:space="preserve"> </w:t>
            </w:r>
            <w:proofErr w:type="spellStart"/>
            <w:r w:rsidRPr="002A4AD0">
              <w:rPr>
                <w:color w:val="000000"/>
                <w:sz w:val="20"/>
              </w:rPr>
              <w:t>преклопка</w:t>
            </w:r>
            <w:proofErr w:type="spellEnd"/>
            <w:r w:rsidRPr="002A4AD0">
              <w:rPr>
                <w:color w:val="000000"/>
                <w:sz w:val="20"/>
              </w:rPr>
              <w:t xml:space="preserve"> 0-1, 25А .</w:t>
            </w:r>
            <w:proofErr w:type="spellStart"/>
            <w:r w:rsidRPr="002A4AD0">
              <w:rPr>
                <w:color w:val="000000"/>
                <w:sz w:val="20"/>
              </w:rPr>
              <w:t>ком</w:t>
            </w:r>
            <w:proofErr w:type="spellEnd"/>
            <w:r w:rsidRPr="002A4AD0">
              <w:rPr>
                <w:color w:val="000000"/>
                <w:sz w:val="20"/>
              </w:rPr>
              <w:t>. 1</w:t>
            </w:r>
          </w:p>
        </w:tc>
        <w:tc>
          <w:tcPr>
            <w:tcW w:w="528" w:type="pct"/>
            <w:tcBorders>
              <w:top w:val="nil"/>
              <w:left w:val="nil"/>
              <w:bottom w:val="single" w:sz="4" w:space="0" w:color="auto"/>
              <w:right w:val="single" w:sz="4" w:space="0" w:color="auto"/>
            </w:tcBorders>
            <w:shd w:val="clear" w:color="auto" w:fill="auto"/>
            <w:vAlign w:val="center"/>
            <w:hideMark/>
          </w:tcPr>
          <w:p w14:paraId="09E7F85A"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232F49F9"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68358E8D"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69AAA0CB" w14:textId="77777777" w:rsidR="00FC0A56" w:rsidRPr="002A4AD0" w:rsidRDefault="00FC0A56" w:rsidP="007F0B7A">
            <w:pPr>
              <w:rPr>
                <w:color w:val="000000"/>
                <w:sz w:val="20"/>
              </w:rPr>
            </w:pPr>
            <w:r w:rsidRPr="002A4AD0">
              <w:rPr>
                <w:color w:val="000000"/>
                <w:sz w:val="20"/>
              </w:rPr>
              <w:t> </w:t>
            </w:r>
          </w:p>
        </w:tc>
      </w:tr>
      <w:tr w:rsidR="00217097" w:rsidRPr="002A4AD0" w14:paraId="277CE0E7"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3A8C1F7A"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2CA05B7F" w14:textId="77777777" w:rsidR="00FC0A56" w:rsidRPr="002A4AD0" w:rsidRDefault="00FC0A56" w:rsidP="007F0B7A">
            <w:pPr>
              <w:rPr>
                <w:color w:val="000000"/>
                <w:sz w:val="20"/>
              </w:rPr>
            </w:pPr>
            <w:r w:rsidRPr="002A4AD0">
              <w:rPr>
                <w:color w:val="000000"/>
                <w:sz w:val="20"/>
              </w:rPr>
              <w:t xml:space="preserve">- </w:t>
            </w:r>
            <w:proofErr w:type="spellStart"/>
            <w:r w:rsidRPr="002A4AD0">
              <w:rPr>
                <w:color w:val="000000"/>
                <w:sz w:val="20"/>
              </w:rPr>
              <w:t>Минијатурни</w:t>
            </w:r>
            <w:proofErr w:type="spellEnd"/>
            <w:r w:rsidRPr="002A4AD0">
              <w:rPr>
                <w:color w:val="000000"/>
                <w:sz w:val="20"/>
              </w:rPr>
              <w:t xml:space="preserve"> </w:t>
            </w:r>
            <w:proofErr w:type="spellStart"/>
            <w:r w:rsidRPr="002A4AD0">
              <w:rPr>
                <w:color w:val="000000"/>
                <w:sz w:val="20"/>
              </w:rPr>
              <w:t>заштитни</w:t>
            </w:r>
            <w:proofErr w:type="spellEnd"/>
            <w:r w:rsidRPr="002A4AD0">
              <w:rPr>
                <w:color w:val="000000"/>
                <w:sz w:val="20"/>
              </w:rPr>
              <w:t xml:space="preserve"> </w:t>
            </w:r>
            <w:proofErr w:type="spellStart"/>
            <w:r w:rsidRPr="002A4AD0">
              <w:rPr>
                <w:color w:val="000000"/>
                <w:sz w:val="20"/>
              </w:rPr>
              <w:t>прекидач</w:t>
            </w:r>
            <w:proofErr w:type="spellEnd"/>
            <w:r w:rsidRPr="002A4AD0">
              <w:rPr>
                <w:color w:val="000000"/>
                <w:sz w:val="20"/>
              </w:rPr>
              <w:t xml:space="preserve">- </w:t>
            </w:r>
            <w:proofErr w:type="spellStart"/>
            <w:r w:rsidRPr="002A4AD0">
              <w:rPr>
                <w:color w:val="000000"/>
                <w:sz w:val="20"/>
              </w:rPr>
              <w:t>осигурач</w:t>
            </w:r>
            <w:proofErr w:type="spellEnd"/>
            <w:r w:rsidRPr="002A4AD0">
              <w:rPr>
                <w:color w:val="000000"/>
                <w:sz w:val="20"/>
              </w:rPr>
              <w:t xml:space="preserve"> 6А </w:t>
            </w:r>
            <w:proofErr w:type="spellStart"/>
            <w:r w:rsidRPr="002A4AD0">
              <w:rPr>
                <w:color w:val="000000"/>
                <w:sz w:val="20"/>
              </w:rPr>
              <w:t>типа</w:t>
            </w:r>
            <w:proofErr w:type="spellEnd"/>
            <w:r w:rsidRPr="002A4AD0">
              <w:rPr>
                <w:color w:val="000000"/>
                <w:sz w:val="20"/>
              </w:rPr>
              <w:t xml:space="preserve"> Б, </w:t>
            </w:r>
            <w:proofErr w:type="spellStart"/>
            <w:r w:rsidRPr="002A4AD0">
              <w:rPr>
                <w:color w:val="000000"/>
                <w:sz w:val="20"/>
              </w:rPr>
              <w:t>сл</w:t>
            </w:r>
            <w:proofErr w:type="spellEnd"/>
            <w:r w:rsidRPr="002A4AD0">
              <w:rPr>
                <w:color w:val="000000"/>
                <w:sz w:val="20"/>
              </w:rPr>
              <w:t xml:space="preserve">. </w:t>
            </w:r>
            <w:proofErr w:type="spellStart"/>
            <w:r w:rsidRPr="002A4AD0">
              <w:rPr>
                <w:color w:val="000000"/>
                <w:sz w:val="20"/>
              </w:rPr>
              <w:t>типу</w:t>
            </w:r>
            <w:proofErr w:type="spellEnd"/>
            <w:r w:rsidRPr="002A4AD0">
              <w:rPr>
                <w:color w:val="000000"/>
                <w:sz w:val="20"/>
              </w:rPr>
              <w:t xml:space="preserve"> "СЦХРАЦК", </w:t>
            </w:r>
            <w:proofErr w:type="spellStart"/>
            <w:r w:rsidRPr="002A4AD0">
              <w:rPr>
                <w:color w:val="000000"/>
                <w:sz w:val="20"/>
              </w:rPr>
              <w:t>једнополни</w:t>
            </w:r>
            <w:proofErr w:type="spellEnd"/>
            <w:r w:rsidRPr="002A4AD0">
              <w:rPr>
                <w:color w:val="000000"/>
                <w:sz w:val="20"/>
              </w:rPr>
              <w:t xml:space="preserve">, </w:t>
            </w:r>
            <w:proofErr w:type="spellStart"/>
            <w:r w:rsidRPr="002A4AD0">
              <w:rPr>
                <w:color w:val="000000"/>
                <w:sz w:val="20"/>
              </w:rPr>
              <w:t>ком</w:t>
            </w:r>
            <w:proofErr w:type="spellEnd"/>
            <w:r w:rsidRPr="002A4AD0">
              <w:rPr>
                <w:color w:val="000000"/>
                <w:sz w:val="20"/>
              </w:rPr>
              <w:t xml:space="preserve">. 5 </w:t>
            </w:r>
          </w:p>
        </w:tc>
        <w:tc>
          <w:tcPr>
            <w:tcW w:w="528" w:type="pct"/>
            <w:tcBorders>
              <w:top w:val="nil"/>
              <w:left w:val="nil"/>
              <w:bottom w:val="single" w:sz="4" w:space="0" w:color="auto"/>
              <w:right w:val="single" w:sz="4" w:space="0" w:color="auto"/>
            </w:tcBorders>
            <w:shd w:val="clear" w:color="auto" w:fill="auto"/>
            <w:vAlign w:val="center"/>
            <w:hideMark/>
          </w:tcPr>
          <w:p w14:paraId="1EE2D840"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7F8EE32B"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27ADD33F"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528DDDA5" w14:textId="77777777" w:rsidR="00FC0A56" w:rsidRPr="002A4AD0" w:rsidRDefault="00FC0A56" w:rsidP="007F0B7A">
            <w:pPr>
              <w:rPr>
                <w:color w:val="000000"/>
                <w:sz w:val="20"/>
              </w:rPr>
            </w:pPr>
            <w:r w:rsidRPr="002A4AD0">
              <w:rPr>
                <w:color w:val="000000"/>
                <w:sz w:val="20"/>
              </w:rPr>
              <w:t> </w:t>
            </w:r>
          </w:p>
        </w:tc>
      </w:tr>
      <w:tr w:rsidR="00217097" w:rsidRPr="002A4AD0" w14:paraId="2BAE2896"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7CCCCF36"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58364DE4" w14:textId="77777777" w:rsidR="00FC0A56" w:rsidRPr="002A4AD0" w:rsidRDefault="00FC0A56" w:rsidP="007F0B7A">
            <w:pPr>
              <w:rPr>
                <w:color w:val="000000"/>
                <w:sz w:val="20"/>
              </w:rPr>
            </w:pPr>
            <w:r w:rsidRPr="002A4AD0">
              <w:rPr>
                <w:color w:val="000000"/>
                <w:sz w:val="20"/>
              </w:rPr>
              <w:t xml:space="preserve">- </w:t>
            </w:r>
            <w:proofErr w:type="spellStart"/>
            <w:r w:rsidRPr="002A4AD0">
              <w:rPr>
                <w:color w:val="000000"/>
                <w:sz w:val="20"/>
              </w:rPr>
              <w:t>Минијатурни</w:t>
            </w:r>
            <w:proofErr w:type="spellEnd"/>
            <w:r w:rsidRPr="002A4AD0">
              <w:rPr>
                <w:color w:val="000000"/>
                <w:sz w:val="20"/>
              </w:rPr>
              <w:t xml:space="preserve"> </w:t>
            </w:r>
            <w:proofErr w:type="spellStart"/>
            <w:r w:rsidRPr="002A4AD0">
              <w:rPr>
                <w:color w:val="000000"/>
                <w:sz w:val="20"/>
              </w:rPr>
              <w:t>заштитни</w:t>
            </w:r>
            <w:proofErr w:type="spellEnd"/>
            <w:r w:rsidRPr="002A4AD0">
              <w:rPr>
                <w:color w:val="000000"/>
                <w:sz w:val="20"/>
              </w:rPr>
              <w:t xml:space="preserve"> </w:t>
            </w:r>
            <w:proofErr w:type="spellStart"/>
            <w:r w:rsidRPr="002A4AD0">
              <w:rPr>
                <w:color w:val="000000"/>
                <w:sz w:val="20"/>
              </w:rPr>
              <w:t>прекидач</w:t>
            </w:r>
            <w:proofErr w:type="spellEnd"/>
            <w:r w:rsidRPr="002A4AD0">
              <w:rPr>
                <w:color w:val="000000"/>
                <w:sz w:val="20"/>
              </w:rPr>
              <w:t xml:space="preserve">- </w:t>
            </w:r>
            <w:proofErr w:type="spellStart"/>
            <w:r w:rsidRPr="002A4AD0">
              <w:rPr>
                <w:color w:val="000000"/>
                <w:sz w:val="20"/>
              </w:rPr>
              <w:t>осигурач</w:t>
            </w:r>
            <w:proofErr w:type="spellEnd"/>
            <w:r w:rsidRPr="002A4AD0">
              <w:rPr>
                <w:color w:val="000000"/>
                <w:sz w:val="20"/>
              </w:rPr>
              <w:t xml:space="preserve"> 10А </w:t>
            </w:r>
            <w:proofErr w:type="spellStart"/>
            <w:r w:rsidRPr="002A4AD0">
              <w:rPr>
                <w:color w:val="000000"/>
                <w:sz w:val="20"/>
              </w:rPr>
              <w:t>типа</w:t>
            </w:r>
            <w:proofErr w:type="spellEnd"/>
            <w:r w:rsidRPr="002A4AD0">
              <w:rPr>
                <w:color w:val="000000"/>
                <w:sz w:val="20"/>
              </w:rPr>
              <w:t xml:space="preserve"> Б, </w:t>
            </w:r>
            <w:proofErr w:type="spellStart"/>
            <w:r w:rsidRPr="002A4AD0">
              <w:rPr>
                <w:color w:val="000000"/>
                <w:sz w:val="20"/>
              </w:rPr>
              <w:t>сл</w:t>
            </w:r>
            <w:proofErr w:type="spellEnd"/>
            <w:r w:rsidRPr="002A4AD0">
              <w:rPr>
                <w:color w:val="000000"/>
                <w:sz w:val="20"/>
              </w:rPr>
              <w:t xml:space="preserve">. </w:t>
            </w:r>
            <w:proofErr w:type="spellStart"/>
            <w:r w:rsidRPr="002A4AD0">
              <w:rPr>
                <w:color w:val="000000"/>
                <w:sz w:val="20"/>
              </w:rPr>
              <w:t>типу</w:t>
            </w:r>
            <w:proofErr w:type="spellEnd"/>
            <w:r w:rsidRPr="002A4AD0">
              <w:rPr>
                <w:color w:val="000000"/>
                <w:sz w:val="20"/>
              </w:rPr>
              <w:t xml:space="preserve"> "СЦХРАЦК", </w:t>
            </w:r>
            <w:proofErr w:type="spellStart"/>
            <w:r w:rsidRPr="002A4AD0">
              <w:rPr>
                <w:color w:val="000000"/>
                <w:sz w:val="20"/>
              </w:rPr>
              <w:t>једнополни</w:t>
            </w:r>
            <w:proofErr w:type="spellEnd"/>
            <w:r w:rsidRPr="002A4AD0">
              <w:rPr>
                <w:color w:val="000000"/>
                <w:sz w:val="20"/>
              </w:rPr>
              <w:t xml:space="preserve">, </w:t>
            </w:r>
            <w:proofErr w:type="spellStart"/>
            <w:r w:rsidRPr="002A4AD0">
              <w:rPr>
                <w:color w:val="000000"/>
                <w:sz w:val="20"/>
              </w:rPr>
              <w:t>ком</w:t>
            </w:r>
            <w:proofErr w:type="spellEnd"/>
            <w:r w:rsidRPr="002A4AD0">
              <w:rPr>
                <w:color w:val="000000"/>
                <w:sz w:val="20"/>
              </w:rPr>
              <w:t xml:space="preserve">. 10 </w:t>
            </w:r>
          </w:p>
        </w:tc>
        <w:tc>
          <w:tcPr>
            <w:tcW w:w="528" w:type="pct"/>
            <w:tcBorders>
              <w:top w:val="nil"/>
              <w:left w:val="nil"/>
              <w:bottom w:val="single" w:sz="4" w:space="0" w:color="auto"/>
              <w:right w:val="single" w:sz="4" w:space="0" w:color="auto"/>
            </w:tcBorders>
            <w:shd w:val="clear" w:color="auto" w:fill="auto"/>
            <w:vAlign w:val="center"/>
            <w:hideMark/>
          </w:tcPr>
          <w:p w14:paraId="365706A9"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43A74B46"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03FF9A05"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7FC46045" w14:textId="77777777" w:rsidR="00FC0A56" w:rsidRPr="002A4AD0" w:rsidRDefault="00FC0A56" w:rsidP="007F0B7A">
            <w:pPr>
              <w:rPr>
                <w:color w:val="000000"/>
                <w:sz w:val="20"/>
              </w:rPr>
            </w:pPr>
            <w:r w:rsidRPr="002A4AD0">
              <w:rPr>
                <w:color w:val="000000"/>
                <w:sz w:val="20"/>
              </w:rPr>
              <w:t> </w:t>
            </w:r>
          </w:p>
        </w:tc>
      </w:tr>
      <w:tr w:rsidR="00217097" w:rsidRPr="002A4AD0" w14:paraId="64DD5C71"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5357BD29"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6800B059" w14:textId="77777777" w:rsidR="00FC0A56" w:rsidRPr="002A4AD0" w:rsidRDefault="00FC0A56" w:rsidP="007F0B7A">
            <w:pPr>
              <w:rPr>
                <w:color w:val="000000"/>
                <w:sz w:val="20"/>
              </w:rPr>
            </w:pPr>
            <w:r w:rsidRPr="002A4AD0">
              <w:rPr>
                <w:color w:val="000000"/>
                <w:sz w:val="20"/>
              </w:rPr>
              <w:t xml:space="preserve">- </w:t>
            </w:r>
            <w:proofErr w:type="spellStart"/>
            <w:r w:rsidRPr="002A4AD0">
              <w:rPr>
                <w:color w:val="000000"/>
                <w:sz w:val="20"/>
              </w:rPr>
              <w:t>Минијатурни</w:t>
            </w:r>
            <w:proofErr w:type="spellEnd"/>
            <w:r w:rsidRPr="002A4AD0">
              <w:rPr>
                <w:color w:val="000000"/>
                <w:sz w:val="20"/>
              </w:rPr>
              <w:t xml:space="preserve"> </w:t>
            </w:r>
            <w:proofErr w:type="spellStart"/>
            <w:r w:rsidRPr="002A4AD0">
              <w:rPr>
                <w:color w:val="000000"/>
                <w:sz w:val="20"/>
              </w:rPr>
              <w:t>заштитни</w:t>
            </w:r>
            <w:proofErr w:type="spellEnd"/>
            <w:r w:rsidRPr="002A4AD0">
              <w:rPr>
                <w:color w:val="000000"/>
                <w:sz w:val="20"/>
              </w:rPr>
              <w:t xml:space="preserve"> </w:t>
            </w:r>
            <w:proofErr w:type="spellStart"/>
            <w:r w:rsidRPr="002A4AD0">
              <w:rPr>
                <w:color w:val="000000"/>
                <w:sz w:val="20"/>
              </w:rPr>
              <w:t>прекидач</w:t>
            </w:r>
            <w:proofErr w:type="spellEnd"/>
            <w:r w:rsidRPr="002A4AD0">
              <w:rPr>
                <w:color w:val="000000"/>
                <w:sz w:val="20"/>
              </w:rPr>
              <w:t xml:space="preserve">- </w:t>
            </w:r>
            <w:proofErr w:type="spellStart"/>
            <w:r w:rsidRPr="002A4AD0">
              <w:rPr>
                <w:color w:val="000000"/>
                <w:sz w:val="20"/>
              </w:rPr>
              <w:t>осигурач</w:t>
            </w:r>
            <w:proofErr w:type="spellEnd"/>
            <w:r w:rsidRPr="002A4AD0">
              <w:rPr>
                <w:color w:val="000000"/>
                <w:sz w:val="20"/>
              </w:rPr>
              <w:t xml:space="preserve"> 16А </w:t>
            </w:r>
            <w:proofErr w:type="spellStart"/>
            <w:r w:rsidRPr="002A4AD0">
              <w:rPr>
                <w:color w:val="000000"/>
                <w:sz w:val="20"/>
              </w:rPr>
              <w:t>типа</w:t>
            </w:r>
            <w:proofErr w:type="spellEnd"/>
            <w:r w:rsidRPr="002A4AD0">
              <w:rPr>
                <w:color w:val="000000"/>
                <w:sz w:val="20"/>
              </w:rPr>
              <w:t xml:space="preserve"> Б, </w:t>
            </w:r>
            <w:proofErr w:type="spellStart"/>
            <w:r w:rsidRPr="002A4AD0">
              <w:rPr>
                <w:color w:val="000000"/>
                <w:sz w:val="20"/>
              </w:rPr>
              <w:t>сл</w:t>
            </w:r>
            <w:proofErr w:type="spellEnd"/>
            <w:r w:rsidRPr="002A4AD0">
              <w:rPr>
                <w:color w:val="000000"/>
                <w:sz w:val="20"/>
              </w:rPr>
              <w:t xml:space="preserve">. </w:t>
            </w:r>
            <w:proofErr w:type="spellStart"/>
            <w:r w:rsidRPr="002A4AD0">
              <w:rPr>
                <w:color w:val="000000"/>
                <w:sz w:val="20"/>
              </w:rPr>
              <w:t>типу</w:t>
            </w:r>
            <w:proofErr w:type="spellEnd"/>
            <w:r w:rsidRPr="002A4AD0">
              <w:rPr>
                <w:color w:val="000000"/>
                <w:sz w:val="20"/>
              </w:rPr>
              <w:t xml:space="preserve"> "СЦХРАЦК", </w:t>
            </w:r>
            <w:proofErr w:type="spellStart"/>
            <w:r w:rsidRPr="002A4AD0">
              <w:rPr>
                <w:color w:val="000000"/>
                <w:sz w:val="20"/>
              </w:rPr>
              <w:t>једнополни</w:t>
            </w:r>
            <w:proofErr w:type="spellEnd"/>
            <w:r w:rsidRPr="002A4AD0">
              <w:rPr>
                <w:color w:val="000000"/>
                <w:sz w:val="20"/>
              </w:rPr>
              <w:t xml:space="preserve">, </w:t>
            </w:r>
            <w:proofErr w:type="spellStart"/>
            <w:r w:rsidRPr="002A4AD0">
              <w:rPr>
                <w:color w:val="000000"/>
                <w:sz w:val="20"/>
              </w:rPr>
              <w:t>ком</w:t>
            </w:r>
            <w:proofErr w:type="spellEnd"/>
            <w:r w:rsidRPr="002A4AD0">
              <w:rPr>
                <w:color w:val="000000"/>
                <w:sz w:val="20"/>
              </w:rPr>
              <w:t xml:space="preserve">. 8 </w:t>
            </w:r>
          </w:p>
        </w:tc>
        <w:tc>
          <w:tcPr>
            <w:tcW w:w="528" w:type="pct"/>
            <w:tcBorders>
              <w:top w:val="nil"/>
              <w:left w:val="nil"/>
              <w:bottom w:val="single" w:sz="4" w:space="0" w:color="auto"/>
              <w:right w:val="single" w:sz="4" w:space="0" w:color="auto"/>
            </w:tcBorders>
            <w:shd w:val="clear" w:color="auto" w:fill="auto"/>
            <w:vAlign w:val="center"/>
            <w:hideMark/>
          </w:tcPr>
          <w:p w14:paraId="7D7A3A18"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55139CE9"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6C776996"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3C1AA29E" w14:textId="77777777" w:rsidR="00FC0A56" w:rsidRPr="002A4AD0" w:rsidRDefault="00FC0A56" w:rsidP="007F0B7A">
            <w:pPr>
              <w:rPr>
                <w:color w:val="000000"/>
                <w:sz w:val="20"/>
              </w:rPr>
            </w:pPr>
            <w:r w:rsidRPr="002A4AD0">
              <w:rPr>
                <w:color w:val="000000"/>
                <w:sz w:val="20"/>
              </w:rPr>
              <w:t> </w:t>
            </w:r>
          </w:p>
        </w:tc>
      </w:tr>
      <w:tr w:rsidR="00217097" w:rsidRPr="002A4AD0" w14:paraId="7EF62938"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B303B1D"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245875C5" w14:textId="77777777" w:rsidR="00FC0A56" w:rsidRPr="002A4AD0" w:rsidRDefault="00FC0A56" w:rsidP="007F0B7A">
            <w:pPr>
              <w:rPr>
                <w:color w:val="000000"/>
                <w:sz w:val="20"/>
              </w:rPr>
            </w:pPr>
            <w:r w:rsidRPr="002A4AD0">
              <w:rPr>
                <w:color w:val="000000"/>
                <w:sz w:val="20"/>
              </w:rPr>
              <w:t xml:space="preserve">- </w:t>
            </w:r>
            <w:proofErr w:type="spellStart"/>
            <w:r w:rsidRPr="002A4AD0">
              <w:rPr>
                <w:color w:val="000000"/>
                <w:sz w:val="20"/>
              </w:rPr>
              <w:t>Трополни</w:t>
            </w:r>
            <w:proofErr w:type="spellEnd"/>
            <w:r w:rsidRPr="002A4AD0">
              <w:rPr>
                <w:color w:val="000000"/>
                <w:sz w:val="20"/>
              </w:rPr>
              <w:t xml:space="preserve"> </w:t>
            </w:r>
            <w:proofErr w:type="spellStart"/>
            <w:r w:rsidRPr="002A4AD0">
              <w:rPr>
                <w:color w:val="000000"/>
                <w:sz w:val="20"/>
              </w:rPr>
              <w:t>контактор</w:t>
            </w:r>
            <w:proofErr w:type="spellEnd"/>
            <w:r w:rsidRPr="002A4AD0">
              <w:rPr>
                <w:color w:val="000000"/>
                <w:sz w:val="20"/>
              </w:rPr>
              <w:t xml:space="preserve"> </w:t>
            </w:r>
            <w:proofErr w:type="spellStart"/>
            <w:r w:rsidRPr="002A4AD0">
              <w:rPr>
                <w:color w:val="000000"/>
                <w:sz w:val="20"/>
              </w:rPr>
              <w:t>лн</w:t>
            </w:r>
            <w:proofErr w:type="spellEnd"/>
            <w:r w:rsidRPr="002A4AD0">
              <w:rPr>
                <w:color w:val="000000"/>
                <w:sz w:val="20"/>
              </w:rPr>
              <w:t xml:space="preserve">=16А, </w:t>
            </w:r>
            <w:proofErr w:type="spellStart"/>
            <w:r w:rsidRPr="002A4AD0">
              <w:rPr>
                <w:color w:val="000000"/>
                <w:sz w:val="20"/>
              </w:rPr>
              <w:t>сл</w:t>
            </w:r>
            <w:proofErr w:type="spellEnd"/>
            <w:r w:rsidRPr="002A4AD0">
              <w:rPr>
                <w:color w:val="000000"/>
                <w:sz w:val="20"/>
              </w:rPr>
              <w:t xml:space="preserve">. </w:t>
            </w:r>
            <w:proofErr w:type="spellStart"/>
            <w:r w:rsidRPr="002A4AD0">
              <w:rPr>
                <w:color w:val="000000"/>
                <w:sz w:val="20"/>
              </w:rPr>
              <w:t>типу</w:t>
            </w:r>
            <w:proofErr w:type="spellEnd"/>
            <w:r w:rsidRPr="002A4AD0">
              <w:rPr>
                <w:color w:val="000000"/>
                <w:sz w:val="20"/>
              </w:rPr>
              <w:t xml:space="preserve"> "СЦХРАЦК" </w:t>
            </w:r>
            <w:proofErr w:type="spellStart"/>
            <w:r w:rsidRPr="002A4AD0">
              <w:rPr>
                <w:color w:val="000000"/>
                <w:sz w:val="20"/>
              </w:rPr>
              <w:t>ком</w:t>
            </w:r>
            <w:proofErr w:type="spellEnd"/>
            <w:r w:rsidRPr="002A4AD0">
              <w:rPr>
                <w:color w:val="000000"/>
                <w:sz w:val="20"/>
              </w:rPr>
              <w:t>. 5</w:t>
            </w:r>
          </w:p>
        </w:tc>
        <w:tc>
          <w:tcPr>
            <w:tcW w:w="528" w:type="pct"/>
            <w:tcBorders>
              <w:top w:val="nil"/>
              <w:left w:val="nil"/>
              <w:bottom w:val="single" w:sz="4" w:space="0" w:color="auto"/>
              <w:right w:val="single" w:sz="4" w:space="0" w:color="auto"/>
            </w:tcBorders>
            <w:shd w:val="clear" w:color="auto" w:fill="auto"/>
            <w:vAlign w:val="center"/>
            <w:hideMark/>
          </w:tcPr>
          <w:p w14:paraId="70AABCD0"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611A64E2"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4C9D0C8A"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3FF6ED30" w14:textId="77777777" w:rsidR="00FC0A56" w:rsidRPr="002A4AD0" w:rsidRDefault="00FC0A56" w:rsidP="007F0B7A">
            <w:pPr>
              <w:rPr>
                <w:color w:val="000000"/>
                <w:sz w:val="20"/>
              </w:rPr>
            </w:pPr>
            <w:r w:rsidRPr="002A4AD0">
              <w:rPr>
                <w:color w:val="000000"/>
                <w:sz w:val="20"/>
              </w:rPr>
              <w:t> </w:t>
            </w:r>
          </w:p>
        </w:tc>
      </w:tr>
      <w:tr w:rsidR="00217097" w:rsidRPr="002A4AD0" w14:paraId="15DDA528"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449840EE"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1FFFC068" w14:textId="77777777" w:rsidR="00FC0A56" w:rsidRPr="002A4AD0" w:rsidRDefault="00FC0A56" w:rsidP="007F0B7A">
            <w:pPr>
              <w:rPr>
                <w:color w:val="000000"/>
                <w:sz w:val="20"/>
              </w:rPr>
            </w:pPr>
            <w:r w:rsidRPr="002A4AD0">
              <w:rPr>
                <w:color w:val="000000"/>
                <w:sz w:val="20"/>
              </w:rPr>
              <w:t xml:space="preserve">- </w:t>
            </w:r>
            <w:proofErr w:type="spellStart"/>
            <w:r w:rsidRPr="002A4AD0">
              <w:rPr>
                <w:color w:val="000000"/>
                <w:sz w:val="20"/>
              </w:rPr>
              <w:t>Једнополна</w:t>
            </w:r>
            <w:proofErr w:type="spellEnd"/>
            <w:r w:rsidRPr="002A4AD0">
              <w:rPr>
                <w:color w:val="000000"/>
                <w:sz w:val="20"/>
              </w:rPr>
              <w:t xml:space="preserve"> </w:t>
            </w:r>
            <w:proofErr w:type="spellStart"/>
            <w:r w:rsidRPr="002A4AD0">
              <w:rPr>
                <w:color w:val="000000"/>
                <w:sz w:val="20"/>
              </w:rPr>
              <w:t>гребенаста</w:t>
            </w:r>
            <w:proofErr w:type="spellEnd"/>
            <w:r w:rsidRPr="002A4AD0">
              <w:rPr>
                <w:color w:val="000000"/>
                <w:sz w:val="20"/>
              </w:rPr>
              <w:t xml:space="preserve"> </w:t>
            </w:r>
            <w:proofErr w:type="spellStart"/>
            <w:r w:rsidRPr="002A4AD0">
              <w:rPr>
                <w:color w:val="000000"/>
                <w:sz w:val="20"/>
              </w:rPr>
              <w:t>преклопка</w:t>
            </w:r>
            <w:proofErr w:type="spellEnd"/>
            <w:r w:rsidRPr="002A4AD0">
              <w:rPr>
                <w:color w:val="000000"/>
                <w:sz w:val="20"/>
              </w:rPr>
              <w:t xml:space="preserve"> 1-0-2, 10А, 230В </w:t>
            </w:r>
            <w:proofErr w:type="spellStart"/>
            <w:r w:rsidRPr="002A4AD0">
              <w:rPr>
                <w:color w:val="000000"/>
                <w:sz w:val="20"/>
              </w:rPr>
              <w:t>ком</w:t>
            </w:r>
            <w:proofErr w:type="spellEnd"/>
            <w:r w:rsidRPr="002A4AD0">
              <w:rPr>
                <w:color w:val="000000"/>
                <w:sz w:val="20"/>
              </w:rPr>
              <w:t>.  5</w:t>
            </w:r>
          </w:p>
        </w:tc>
        <w:tc>
          <w:tcPr>
            <w:tcW w:w="528" w:type="pct"/>
            <w:tcBorders>
              <w:top w:val="nil"/>
              <w:left w:val="nil"/>
              <w:bottom w:val="single" w:sz="4" w:space="0" w:color="auto"/>
              <w:right w:val="single" w:sz="4" w:space="0" w:color="auto"/>
            </w:tcBorders>
            <w:shd w:val="clear" w:color="auto" w:fill="auto"/>
            <w:vAlign w:val="center"/>
            <w:hideMark/>
          </w:tcPr>
          <w:p w14:paraId="3185165F"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59B80404"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037EEE90"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3792CD60" w14:textId="77777777" w:rsidR="00FC0A56" w:rsidRPr="002A4AD0" w:rsidRDefault="00FC0A56" w:rsidP="007F0B7A">
            <w:pPr>
              <w:rPr>
                <w:color w:val="000000"/>
                <w:sz w:val="20"/>
              </w:rPr>
            </w:pPr>
            <w:r w:rsidRPr="002A4AD0">
              <w:rPr>
                <w:color w:val="000000"/>
                <w:sz w:val="20"/>
              </w:rPr>
              <w:t> </w:t>
            </w:r>
          </w:p>
        </w:tc>
      </w:tr>
      <w:tr w:rsidR="00217097" w:rsidRPr="002A4AD0" w14:paraId="4AB81A31"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7315BBBB"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23CFEAB9" w14:textId="77777777" w:rsidR="00FC0A56" w:rsidRPr="002A4AD0" w:rsidRDefault="00FC0A56" w:rsidP="007F0B7A">
            <w:pPr>
              <w:rPr>
                <w:color w:val="000000"/>
                <w:sz w:val="20"/>
              </w:rPr>
            </w:pPr>
            <w:r w:rsidRPr="002A4AD0">
              <w:rPr>
                <w:color w:val="000000"/>
                <w:sz w:val="20"/>
              </w:rPr>
              <w:t xml:space="preserve">- </w:t>
            </w:r>
            <w:proofErr w:type="spellStart"/>
            <w:r w:rsidRPr="002A4AD0">
              <w:rPr>
                <w:color w:val="000000"/>
                <w:sz w:val="20"/>
              </w:rPr>
              <w:t>Једнополна</w:t>
            </w:r>
            <w:proofErr w:type="spellEnd"/>
            <w:r w:rsidRPr="002A4AD0">
              <w:rPr>
                <w:color w:val="000000"/>
                <w:sz w:val="20"/>
              </w:rPr>
              <w:t xml:space="preserve"> </w:t>
            </w:r>
            <w:proofErr w:type="spellStart"/>
            <w:r w:rsidRPr="002A4AD0">
              <w:rPr>
                <w:color w:val="000000"/>
                <w:sz w:val="20"/>
              </w:rPr>
              <w:t>гребенаста</w:t>
            </w:r>
            <w:proofErr w:type="spellEnd"/>
            <w:r w:rsidRPr="002A4AD0">
              <w:rPr>
                <w:color w:val="000000"/>
                <w:sz w:val="20"/>
              </w:rPr>
              <w:t xml:space="preserve"> </w:t>
            </w:r>
            <w:proofErr w:type="spellStart"/>
            <w:r w:rsidRPr="002A4AD0">
              <w:rPr>
                <w:color w:val="000000"/>
                <w:sz w:val="20"/>
              </w:rPr>
              <w:t>преклопка</w:t>
            </w:r>
            <w:proofErr w:type="spellEnd"/>
            <w:r w:rsidRPr="002A4AD0">
              <w:rPr>
                <w:color w:val="000000"/>
                <w:sz w:val="20"/>
              </w:rPr>
              <w:t xml:space="preserve"> 0-1, 16А, </w:t>
            </w:r>
            <w:proofErr w:type="spellStart"/>
            <w:r w:rsidRPr="002A4AD0">
              <w:rPr>
                <w:color w:val="000000"/>
                <w:sz w:val="20"/>
              </w:rPr>
              <w:t>ком</w:t>
            </w:r>
            <w:proofErr w:type="spellEnd"/>
            <w:r w:rsidRPr="002A4AD0">
              <w:rPr>
                <w:color w:val="000000"/>
                <w:sz w:val="20"/>
              </w:rPr>
              <w:t>.  2</w:t>
            </w:r>
          </w:p>
        </w:tc>
        <w:tc>
          <w:tcPr>
            <w:tcW w:w="528" w:type="pct"/>
            <w:tcBorders>
              <w:top w:val="nil"/>
              <w:left w:val="nil"/>
              <w:bottom w:val="single" w:sz="4" w:space="0" w:color="auto"/>
              <w:right w:val="single" w:sz="4" w:space="0" w:color="auto"/>
            </w:tcBorders>
            <w:shd w:val="clear" w:color="auto" w:fill="auto"/>
            <w:vAlign w:val="center"/>
            <w:hideMark/>
          </w:tcPr>
          <w:p w14:paraId="7A6C835C"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2FF85D8E"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6629D13F"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6D4D54B8" w14:textId="77777777" w:rsidR="00FC0A56" w:rsidRPr="002A4AD0" w:rsidRDefault="00FC0A56" w:rsidP="007F0B7A">
            <w:pPr>
              <w:rPr>
                <w:color w:val="000000"/>
                <w:sz w:val="20"/>
              </w:rPr>
            </w:pPr>
            <w:r w:rsidRPr="002A4AD0">
              <w:rPr>
                <w:color w:val="000000"/>
                <w:sz w:val="20"/>
              </w:rPr>
              <w:t> </w:t>
            </w:r>
          </w:p>
        </w:tc>
      </w:tr>
      <w:tr w:rsidR="00217097" w:rsidRPr="002A4AD0" w14:paraId="0B1A3485"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3D1B3AD"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6EE6C092" w14:textId="77777777" w:rsidR="00FC0A56" w:rsidRPr="002A4AD0" w:rsidRDefault="00FC0A56" w:rsidP="007F0B7A">
            <w:pPr>
              <w:rPr>
                <w:color w:val="000000"/>
                <w:sz w:val="20"/>
              </w:rPr>
            </w:pPr>
            <w:r w:rsidRPr="002A4AD0">
              <w:rPr>
                <w:color w:val="000000"/>
                <w:sz w:val="20"/>
              </w:rPr>
              <w:t xml:space="preserve">- </w:t>
            </w:r>
            <w:proofErr w:type="spellStart"/>
            <w:r w:rsidRPr="002A4AD0">
              <w:rPr>
                <w:color w:val="000000"/>
                <w:sz w:val="20"/>
              </w:rPr>
              <w:t>Фото</w:t>
            </w:r>
            <w:proofErr w:type="spellEnd"/>
            <w:r w:rsidRPr="002A4AD0">
              <w:rPr>
                <w:color w:val="000000"/>
                <w:sz w:val="20"/>
              </w:rPr>
              <w:t xml:space="preserve"> </w:t>
            </w:r>
            <w:proofErr w:type="spellStart"/>
            <w:r w:rsidRPr="002A4AD0">
              <w:rPr>
                <w:color w:val="000000"/>
                <w:sz w:val="20"/>
              </w:rPr>
              <w:t>реле</w:t>
            </w:r>
            <w:proofErr w:type="spellEnd"/>
            <w:r w:rsidRPr="002A4AD0">
              <w:rPr>
                <w:color w:val="000000"/>
                <w:sz w:val="20"/>
              </w:rPr>
              <w:t xml:space="preserve"> </w:t>
            </w:r>
            <w:proofErr w:type="spellStart"/>
            <w:r w:rsidRPr="002A4AD0">
              <w:rPr>
                <w:color w:val="000000"/>
                <w:sz w:val="20"/>
              </w:rPr>
              <w:t>комплет</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фото</w:t>
            </w:r>
            <w:proofErr w:type="spellEnd"/>
            <w:r w:rsidRPr="002A4AD0">
              <w:rPr>
                <w:color w:val="000000"/>
                <w:sz w:val="20"/>
              </w:rPr>
              <w:t xml:space="preserve"> </w:t>
            </w:r>
            <w:proofErr w:type="spellStart"/>
            <w:r w:rsidRPr="002A4AD0">
              <w:rPr>
                <w:color w:val="000000"/>
                <w:sz w:val="20"/>
              </w:rPr>
              <w:t>сондом</w:t>
            </w:r>
            <w:proofErr w:type="spellEnd"/>
            <w:r w:rsidRPr="002A4AD0">
              <w:rPr>
                <w:color w:val="000000"/>
                <w:sz w:val="20"/>
              </w:rPr>
              <w:t xml:space="preserve"> </w:t>
            </w:r>
            <w:proofErr w:type="spellStart"/>
            <w:r w:rsidRPr="002A4AD0">
              <w:rPr>
                <w:color w:val="000000"/>
                <w:sz w:val="20"/>
              </w:rPr>
              <w:t>ком</w:t>
            </w:r>
            <w:proofErr w:type="spellEnd"/>
            <w:r w:rsidRPr="002A4AD0">
              <w:rPr>
                <w:color w:val="000000"/>
                <w:sz w:val="20"/>
              </w:rPr>
              <w:t>. 1</w:t>
            </w:r>
          </w:p>
        </w:tc>
        <w:tc>
          <w:tcPr>
            <w:tcW w:w="528" w:type="pct"/>
            <w:tcBorders>
              <w:top w:val="nil"/>
              <w:left w:val="nil"/>
              <w:bottom w:val="single" w:sz="4" w:space="0" w:color="auto"/>
              <w:right w:val="single" w:sz="4" w:space="0" w:color="auto"/>
            </w:tcBorders>
            <w:shd w:val="clear" w:color="auto" w:fill="auto"/>
            <w:vAlign w:val="center"/>
            <w:hideMark/>
          </w:tcPr>
          <w:p w14:paraId="2576A13E"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53149945"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5848CC6C"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7BD73BB3" w14:textId="77777777" w:rsidR="00FC0A56" w:rsidRPr="002A4AD0" w:rsidRDefault="00FC0A56" w:rsidP="007F0B7A">
            <w:pPr>
              <w:rPr>
                <w:color w:val="000000"/>
                <w:sz w:val="20"/>
              </w:rPr>
            </w:pPr>
            <w:r w:rsidRPr="002A4AD0">
              <w:rPr>
                <w:color w:val="000000"/>
                <w:sz w:val="20"/>
              </w:rPr>
              <w:t> </w:t>
            </w:r>
          </w:p>
        </w:tc>
      </w:tr>
      <w:tr w:rsidR="00217097" w:rsidRPr="002A4AD0" w14:paraId="45D61430"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075D9AC7"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2D076A35" w14:textId="77777777" w:rsidR="00FC0A56" w:rsidRPr="002A4AD0" w:rsidRDefault="00FC0A56" w:rsidP="007F0B7A">
            <w:pPr>
              <w:rPr>
                <w:color w:val="000000"/>
                <w:sz w:val="20"/>
              </w:rPr>
            </w:pPr>
            <w:r w:rsidRPr="002A4AD0">
              <w:rPr>
                <w:color w:val="000000"/>
                <w:sz w:val="20"/>
              </w:rPr>
              <w:t xml:space="preserve">- </w:t>
            </w:r>
            <w:proofErr w:type="spellStart"/>
            <w:r w:rsidRPr="002A4AD0">
              <w:rPr>
                <w:color w:val="000000"/>
                <w:sz w:val="20"/>
              </w:rPr>
              <w:t>Диференцијалан</w:t>
            </w:r>
            <w:proofErr w:type="spellEnd"/>
            <w:r w:rsidRPr="002A4AD0">
              <w:rPr>
                <w:color w:val="000000"/>
                <w:sz w:val="20"/>
              </w:rPr>
              <w:t xml:space="preserve"> ФИД </w:t>
            </w:r>
            <w:proofErr w:type="spellStart"/>
            <w:r w:rsidRPr="002A4AD0">
              <w:rPr>
                <w:color w:val="000000"/>
                <w:sz w:val="20"/>
              </w:rPr>
              <w:t>склопка</w:t>
            </w:r>
            <w:proofErr w:type="spellEnd"/>
            <w:r w:rsidRPr="002A4AD0">
              <w:rPr>
                <w:color w:val="000000"/>
                <w:sz w:val="20"/>
              </w:rPr>
              <w:t xml:space="preserve"> 25А/30мА, </w:t>
            </w:r>
            <w:proofErr w:type="spellStart"/>
            <w:r w:rsidRPr="002A4AD0">
              <w:rPr>
                <w:color w:val="000000"/>
                <w:sz w:val="20"/>
              </w:rPr>
              <w:t>ал</w:t>
            </w:r>
            <w:proofErr w:type="spellEnd"/>
            <w:r w:rsidRPr="002A4AD0">
              <w:rPr>
                <w:color w:val="000000"/>
                <w:sz w:val="20"/>
              </w:rPr>
              <w:t xml:space="preserve">. </w:t>
            </w:r>
            <w:proofErr w:type="spellStart"/>
            <w:r w:rsidRPr="002A4AD0">
              <w:rPr>
                <w:color w:val="000000"/>
                <w:sz w:val="20"/>
              </w:rPr>
              <w:t>типу</w:t>
            </w:r>
            <w:proofErr w:type="spellEnd"/>
            <w:r w:rsidRPr="002A4AD0">
              <w:rPr>
                <w:color w:val="000000"/>
                <w:sz w:val="20"/>
              </w:rPr>
              <w:t xml:space="preserve"> "СЦХРАЦК" </w:t>
            </w:r>
            <w:proofErr w:type="spellStart"/>
            <w:r w:rsidRPr="002A4AD0">
              <w:rPr>
                <w:color w:val="000000"/>
                <w:sz w:val="20"/>
              </w:rPr>
              <w:t>ком</w:t>
            </w:r>
            <w:proofErr w:type="spellEnd"/>
            <w:r w:rsidRPr="002A4AD0">
              <w:rPr>
                <w:color w:val="000000"/>
                <w:sz w:val="20"/>
              </w:rPr>
              <w:t>. 1</w:t>
            </w:r>
          </w:p>
        </w:tc>
        <w:tc>
          <w:tcPr>
            <w:tcW w:w="528" w:type="pct"/>
            <w:tcBorders>
              <w:top w:val="nil"/>
              <w:left w:val="nil"/>
              <w:bottom w:val="single" w:sz="4" w:space="0" w:color="auto"/>
              <w:right w:val="single" w:sz="4" w:space="0" w:color="auto"/>
            </w:tcBorders>
            <w:shd w:val="clear" w:color="auto" w:fill="auto"/>
            <w:vAlign w:val="center"/>
            <w:hideMark/>
          </w:tcPr>
          <w:p w14:paraId="108249A6"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71502956"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2B4EC5C0"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080513D2" w14:textId="77777777" w:rsidR="00FC0A56" w:rsidRPr="002A4AD0" w:rsidRDefault="00FC0A56" w:rsidP="007F0B7A">
            <w:pPr>
              <w:rPr>
                <w:color w:val="000000"/>
                <w:sz w:val="20"/>
              </w:rPr>
            </w:pPr>
            <w:r w:rsidRPr="002A4AD0">
              <w:rPr>
                <w:color w:val="000000"/>
                <w:sz w:val="20"/>
              </w:rPr>
              <w:t> </w:t>
            </w:r>
          </w:p>
        </w:tc>
      </w:tr>
      <w:tr w:rsidR="00A46895" w:rsidRPr="002A4AD0" w14:paraId="7C740905" w14:textId="77777777" w:rsidTr="007F0B7A">
        <w:trPr>
          <w:trHeight w:val="1530"/>
          <w:jc w:val="center"/>
        </w:trPr>
        <w:tc>
          <w:tcPr>
            <w:tcW w:w="453" w:type="pct"/>
            <w:tcBorders>
              <w:top w:val="nil"/>
              <w:left w:val="single" w:sz="4" w:space="0" w:color="auto"/>
              <w:bottom w:val="single" w:sz="4" w:space="0" w:color="auto"/>
              <w:right w:val="single" w:sz="4" w:space="0" w:color="auto"/>
            </w:tcBorders>
            <w:shd w:val="clear" w:color="auto" w:fill="auto"/>
            <w:vAlign w:val="bottom"/>
            <w:hideMark/>
          </w:tcPr>
          <w:p w14:paraId="40D1586B" w14:textId="3C8CD484" w:rsidR="00A46895" w:rsidRPr="002A4AD0" w:rsidRDefault="00A46895" w:rsidP="007F0B7A">
            <w:pPr>
              <w:jc w:val="center"/>
              <w:rPr>
                <w:color w:val="000000"/>
                <w:sz w:val="20"/>
              </w:rPr>
            </w:pPr>
          </w:p>
        </w:tc>
        <w:tc>
          <w:tcPr>
            <w:tcW w:w="2339" w:type="pct"/>
            <w:tcBorders>
              <w:top w:val="nil"/>
              <w:left w:val="nil"/>
              <w:bottom w:val="single" w:sz="4" w:space="0" w:color="auto"/>
              <w:right w:val="single" w:sz="4" w:space="0" w:color="auto"/>
            </w:tcBorders>
            <w:shd w:val="clear" w:color="auto" w:fill="auto"/>
            <w:vAlign w:val="center"/>
            <w:hideMark/>
          </w:tcPr>
          <w:p w14:paraId="3A39D8B0" w14:textId="77777777" w:rsidR="00A46895" w:rsidRPr="002A4AD0" w:rsidRDefault="00A46895" w:rsidP="007F0B7A">
            <w:pPr>
              <w:rPr>
                <w:color w:val="000000"/>
                <w:sz w:val="20"/>
              </w:rPr>
            </w:pPr>
            <w:proofErr w:type="spellStart"/>
            <w:r w:rsidRPr="002A4AD0">
              <w:rPr>
                <w:color w:val="000000"/>
                <w:sz w:val="20"/>
              </w:rPr>
              <w:t>Све</w:t>
            </w:r>
            <w:proofErr w:type="spellEnd"/>
            <w:r w:rsidRPr="002A4AD0">
              <w:rPr>
                <w:color w:val="000000"/>
                <w:sz w:val="20"/>
              </w:rPr>
              <w:t xml:space="preserve"> </w:t>
            </w:r>
            <w:proofErr w:type="spellStart"/>
            <w:r w:rsidRPr="002A4AD0">
              <w:rPr>
                <w:color w:val="000000"/>
                <w:sz w:val="20"/>
              </w:rPr>
              <w:t>комплет</w:t>
            </w:r>
            <w:proofErr w:type="spellEnd"/>
            <w:r w:rsidRPr="002A4AD0">
              <w:rPr>
                <w:color w:val="000000"/>
                <w:sz w:val="20"/>
              </w:rPr>
              <w:t xml:space="preserve"> </w:t>
            </w:r>
            <w:proofErr w:type="spellStart"/>
            <w:r w:rsidRPr="002A4AD0">
              <w:rPr>
                <w:color w:val="000000"/>
                <w:sz w:val="20"/>
              </w:rPr>
              <w:t>повезано</w:t>
            </w:r>
            <w:proofErr w:type="spellEnd"/>
            <w:r w:rsidRPr="002A4AD0">
              <w:rPr>
                <w:color w:val="000000"/>
                <w:sz w:val="20"/>
              </w:rPr>
              <w:t xml:space="preserve">, </w:t>
            </w:r>
            <w:proofErr w:type="spellStart"/>
            <w:r w:rsidRPr="002A4AD0">
              <w:rPr>
                <w:color w:val="000000"/>
                <w:sz w:val="20"/>
              </w:rPr>
              <w:t>испитано</w:t>
            </w:r>
            <w:proofErr w:type="spellEnd"/>
            <w:r w:rsidRPr="002A4AD0">
              <w:rPr>
                <w:color w:val="000000"/>
                <w:sz w:val="20"/>
              </w:rPr>
              <w:t xml:space="preserve"> и </w:t>
            </w:r>
            <w:proofErr w:type="spellStart"/>
            <w:r w:rsidRPr="002A4AD0">
              <w:rPr>
                <w:color w:val="000000"/>
                <w:sz w:val="20"/>
              </w:rPr>
              <w:t>пуштено</w:t>
            </w:r>
            <w:proofErr w:type="spellEnd"/>
            <w:r w:rsidRPr="002A4AD0">
              <w:rPr>
                <w:color w:val="000000"/>
                <w:sz w:val="20"/>
              </w:rPr>
              <w:t xml:space="preserve"> у </w:t>
            </w:r>
            <w:proofErr w:type="spellStart"/>
            <w:r w:rsidRPr="002A4AD0">
              <w:rPr>
                <w:color w:val="000000"/>
                <w:sz w:val="20"/>
              </w:rPr>
              <w:t>рад</w:t>
            </w:r>
            <w:proofErr w:type="spellEnd"/>
            <w:r w:rsidRPr="002A4AD0">
              <w:rPr>
                <w:color w:val="000000"/>
                <w:sz w:val="20"/>
              </w:rPr>
              <w:t xml:space="preserve">. </w:t>
            </w:r>
            <w:proofErr w:type="spellStart"/>
            <w:r w:rsidRPr="002A4AD0">
              <w:rPr>
                <w:color w:val="000000"/>
                <w:sz w:val="20"/>
              </w:rPr>
              <w:t>Све</w:t>
            </w:r>
            <w:proofErr w:type="spellEnd"/>
            <w:r w:rsidRPr="002A4AD0">
              <w:rPr>
                <w:color w:val="000000"/>
                <w:sz w:val="20"/>
              </w:rPr>
              <w:t xml:space="preserve"> </w:t>
            </w:r>
            <w:proofErr w:type="spellStart"/>
            <w:r w:rsidRPr="002A4AD0">
              <w:rPr>
                <w:color w:val="000000"/>
                <w:sz w:val="20"/>
              </w:rPr>
              <w:t>комплет</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Цу-сабирницама</w:t>
            </w:r>
            <w:proofErr w:type="spellEnd"/>
            <w:r w:rsidRPr="002A4AD0">
              <w:rPr>
                <w:color w:val="000000"/>
                <w:sz w:val="20"/>
              </w:rPr>
              <w:t xml:space="preserve">, </w:t>
            </w:r>
            <w:proofErr w:type="spellStart"/>
            <w:r w:rsidRPr="002A4AD0">
              <w:rPr>
                <w:color w:val="000000"/>
                <w:sz w:val="20"/>
              </w:rPr>
              <w:t>Пг</w:t>
            </w:r>
            <w:proofErr w:type="spellEnd"/>
            <w:r w:rsidRPr="002A4AD0">
              <w:rPr>
                <w:color w:val="000000"/>
                <w:sz w:val="20"/>
              </w:rPr>
              <w:t xml:space="preserve"> </w:t>
            </w:r>
            <w:proofErr w:type="spellStart"/>
            <w:r w:rsidRPr="002A4AD0">
              <w:rPr>
                <w:color w:val="000000"/>
                <w:sz w:val="20"/>
              </w:rPr>
              <w:t>уводницама</w:t>
            </w:r>
            <w:proofErr w:type="spellEnd"/>
            <w:r w:rsidRPr="002A4AD0">
              <w:rPr>
                <w:color w:val="000000"/>
                <w:sz w:val="20"/>
              </w:rPr>
              <w:t xml:space="preserve"> </w:t>
            </w:r>
            <w:proofErr w:type="spellStart"/>
            <w:r w:rsidRPr="002A4AD0">
              <w:rPr>
                <w:color w:val="000000"/>
                <w:sz w:val="20"/>
              </w:rPr>
              <w:t>проводницима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шемирање</w:t>
            </w:r>
            <w:proofErr w:type="spellEnd"/>
            <w:r w:rsidRPr="002A4AD0">
              <w:rPr>
                <w:color w:val="000000"/>
                <w:sz w:val="20"/>
              </w:rPr>
              <w:t xml:space="preserve">, </w:t>
            </w:r>
            <w:proofErr w:type="spellStart"/>
            <w:r w:rsidRPr="002A4AD0">
              <w:rPr>
                <w:color w:val="000000"/>
                <w:sz w:val="20"/>
              </w:rPr>
              <w:t>стезаљкама</w:t>
            </w:r>
            <w:proofErr w:type="spellEnd"/>
            <w:r w:rsidRPr="002A4AD0">
              <w:rPr>
                <w:color w:val="000000"/>
                <w:sz w:val="20"/>
              </w:rPr>
              <w:t xml:space="preserve"> у </w:t>
            </w:r>
            <w:proofErr w:type="spellStart"/>
            <w:r w:rsidRPr="002A4AD0">
              <w:rPr>
                <w:color w:val="000000"/>
                <w:sz w:val="20"/>
              </w:rPr>
              <w:t>доводу</w:t>
            </w:r>
            <w:proofErr w:type="spellEnd"/>
            <w:r w:rsidRPr="002A4AD0">
              <w:rPr>
                <w:color w:val="000000"/>
                <w:sz w:val="20"/>
              </w:rPr>
              <w:t xml:space="preserve"> и </w:t>
            </w:r>
            <w:proofErr w:type="spellStart"/>
            <w:r w:rsidRPr="002A4AD0">
              <w:rPr>
                <w:color w:val="000000"/>
                <w:sz w:val="20"/>
              </w:rPr>
              <w:t>одводу</w:t>
            </w:r>
            <w:proofErr w:type="spellEnd"/>
            <w:r w:rsidRPr="002A4AD0">
              <w:rPr>
                <w:color w:val="000000"/>
                <w:sz w:val="20"/>
              </w:rPr>
              <w:t xml:space="preserve">, </w:t>
            </w:r>
            <w:proofErr w:type="spellStart"/>
            <w:r w:rsidRPr="002A4AD0">
              <w:rPr>
                <w:color w:val="000000"/>
                <w:sz w:val="20"/>
              </w:rPr>
              <w:t>натписним</w:t>
            </w:r>
            <w:proofErr w:type="spellEnd"/>
            <w:r w:rsidRPr="002A4AD0">
              <w:rPr>
                <w:color w:val="000000"/>
                <w:sz w:val="20"/>
              </w:rPr>
              <w:t xml:space="preserve"> </w:t>
            </w:r>
            <w:proofErr w:type="spellStart"/>
            <w:r w:rsidRPr="002A4AD0">
              <w:rPr>
                <w:color w:val="000000"/>
                <w:sz w:val="20"/>
              </w:rPr>
              <w:t>плочицама</w:t>
            </w:r>
            <w:proofErr w:type="spellEnd"/>
            <w:r w:rsidRPr="002A4AD0">
              <w:rPr>
                <w:color w:val="000000"/>
                <w:sz w:val="20"/>
              </w:rPr>
              <w:t xml:space="preserve"> и </w:t>
            </w:r>
            <w:proofErr w:type="spellStart"/>
            <w:r w:rsidRPr="002A4AD0">
              <w:rPr>
                <w:color w:val="000000"/>
                <w:sz w:val="20"/>
              </w:rPr>
              <w:t>свим</w:t>
            </w:r>
            <w:proofErr w:type="spellEnd"/>
            <w:r w:rsidRPr="002A4AD0">
              <w:rPr>
                <w:color w:val="000000"/>
                <w:sz w:val="20"/>
              </w:rPr>
              <w:t xml:space="preserve"> </w:t>
            </w:r>
            <w:proofErr w:type="spellStart"/>
            <w:r w:rsidRPr="002A4AD0">
              <w:rPr>
                <w:color w:val="000000"/>
                <w:sz w:val="20"/>
              </w:rPr>
              <w:t>осталим</w:t>
            </w:r>
            <w:proofErr w:type="spellEnd"/>
            <w:r w:rsidRPr="002A4AD0">
              <w:rPr>
                <w:color w:val="000000"/>
                <w:sz w:val="20"/>
              </w:rPr>
              <w:t xml:space="preserve"> </w:t>
            </w:r>
            <w:proofErr w:type="spellStart"/>
            <w:r w:rsidRPr="002A4AD0">
              <w:rPr>
                <w:color w:val="000000"/>
                <w:sz w:val="20"/>
              </w:rPr>
              <w:t>потребним</w:t>
            </w:r>
            <w:proofErr w:type="spellEnd"/>
            <w:r w:rsidRPr="002A4AD0">
              <w:rPr>
                <w:color w:val="000000"/>
                <w:sz w:val="20"/>
              </w:rPr>
              <w:t xml:space="preserve"> </w:t>
            </w:r>
            <w:proofErr w:type="spellStart"/>
            <w:r w:rsidRPr="002A4AD0">
              <w:rPr>
                <w:color w:val="000000"/>
                <w:sz w:val="20"/>
              </w:rPr>
              <w:t>ситним</w:t>
            </w:r>
            <w:proofErr w:type="spellEnd"/>
            <w:r w:rsidRPr="002A4AD0">
              <w:rPr>
                <w:color w:val="000000"/>
                <w:sz w:val="20"/>
              </w:rPr>
              <w:t xml:space="preserve">, </w:t>
            </w:r>
            <w:proofErr w:type="spellStart"/>
            <w:r w:rsidRPr="002A4AD0">
              <w:rPr>
                <w:color w:val="000000"/>
                <w:sz w:val="20"/>
              </w:rPr>
              <w:t>спојним</w:t>
            </w:r>
            <w:proofErr w:type="spellEnd"/>
            <w:r w:rsidRPr="002A4AD0">
              <w:rPr>
                <w:color w:val="000000"/>
                <w:sz w:val="20"/>
              </w:rPr>
              <w:t xml:space="preserve"> и </w:t>
            </w:r>
            <w:proofErr w:type="spellStart"/>
            <w:r w:rsidRPr="002A4AD0">
              <w:rPr>
                <w:color w:val="000000"/>
                <w:sz w:val="20"/>
              </w:rPr>
              <w:t>монтажним</w:t>
            </w:r>
            <w:proofErr w:type="spellEnd"/>
            <w:r w:rsidRPr="002A4AD0">
              <w:rPr>
                <w:color w:val="000000"/>
                <w:sz w:val="20"/>
              </w:rPr>
              <w:t xml:space="preserve"> </w:t>
            </w:r>
            <w:proofErr w:type="spellStart"/>
            <w:r w:rsidRPr="002A4AD0">
              <w:rPr>
                <w:color w:val="000000"/>
                <w:sz w:val="20"/>
              </w:rPr>
              <w:t>материјалом</w:t>
            </w:r>
            <w:proofErr w:type="spellEnd"/>
            <w:r w:rsidRPr="002A4AD0">
              <w:rPr>
                <w:color w:val="000000"/>
                <w:sz w:val="20"/>
              </w:rPr>
              <w:t xml:space="preserve"> и </w:t>
            </w:r>
            <w:proofErr w:type="spellStart"/>
            <w:r w:rsidRPr="002A4AD0">
              <w:rPr>
                <w:color w:val="000000"/>
                <w:sz w:val="20"/>
              </w:rPr>
              <w:t>једнополним</w:t>
            </w:r>
            <w:proofErr w:type="spellEnd"/>
            <w:r w:rsidRPr="002A4AD0">
              <w:rPr>
                <w:color w:val="000000"/>
                <w:sz w:val="20"/>
              </w:rPr>
              <w:t xml:space="preserve"> </w:t>
            </w:r>
            <w:proofErr w:type="spellStart"/>
            <w:r w:rsidRPr="002A4AD0">
              <w:rPr>
                <w:color w:val="000000"/>
                <w:sz w:val="20"/>
              </w:rPr>
              <w:t>шемама</w:t>
            </w:r>
            <w:proofErr w:type="spellEnd"/>
            <w:r w:rsidRPr="002A4AD0">
              <w:rPr>
                <w:color w:val="000000"/>
                <w:sz w:val="20"/>
              </w:rPr>
              <w:t xml:space="preserve">. </w:t>
            </w:r>
            <w:proofErr w:type="spellStart"/>
            <w:r w:rsidRPr="002A4AD0">
              <w:rPr>
                <w:color w:val="000000"/>
                <w:sz w:val="20"/>
              </w:rPr>
              <w:t>Сви</w:t>
            </w:r>
            <w:proofErr w:type="spellEnd"/>
            <w:r w:rsidRPr="002A4AD0">
              <w:rPr>
                <w:color w:val="000000"/>
                <w:sz w:val="20"/>
              </w:rPr>
              <w:t xml:space="preserve"> </w:t>
            </w:r>
            <w:proofErr w:type="spellStart"/>
            <w:r w:rsidRPr="002A4AD0">
              <w:rPr>
                <w:color w:val="000000"/>
                <w:sz w:val="20"/>
              </w:rPr>
              <w:t>изводи</w:t>
            </w:r>
            <w:proofErr w:type="spellEnd"/>
            <w:r w:rsidRPr="002A4AD0">
              <w:rPr>
                <w:color w:val="000000"/>
                <w:sz w:val="20"/>
              </w:rPr>
              <w:t xml:space="preserve"> </w:t>
            </w:r>
            <w:proofErr w:type="spellStart"/>
            <w:r w:rsidRPr="002A4AD0">
              <w:rPr>
                <w:color w:val="000000"/>
                <w:sz w:val="20"/>
              </w:rPr>
              <w:t>доле</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bottom"/>
            <w:hideMark/>
          </w:tcPr>
          <w:p w14:paraId="583AAD48" w14:textId="3ED11281" w:rsidR="00A46895" w:rsidRPr="002A4AD0" w:rsidRDefault="00A46895" w:rsidP="007F0B7A">
            <w:pPr>
              <w:jc w:val="center"/>
              <w:rPr>
                <w:color w:val="000000"/>
                <w:sz w:val="20"/>
              </w:rPr>
            </w:pPr>
            <w:proofErr w:type="spellStart"/>
            <w:r w:rsidRPr="005D0049">
              <w:t>ком</w:t>
            </w:r>
            <w:proofErr w:type="spellEnd"/>
          </w:p>
        </w:tc>
        <w:tc>
          <w:tcPr>
            <w:tcW w:w="410" w:type="pct"/>
            <w:tcBorders>
              <w:top w:val="nil"/>
              <w:left w:val="nil"/>
              <w:bottom w:val="single" w:sz="4" w:space="0" w:color="auto"/>
              <w:right w:val="single" w:sz="4" w:space="0" w:color="auto"/>
            </w:tcBorders>
            <w:shd w:val="clear" w:color="auto" w:fill="auto"/>
            <w:vAlign w:val="bottom"/>
            <w:hideMark/>
          </w:tcPr>
          <w:p w14:paraId="5E1678B9" w14:textId="57E9B9E1" w:rsidR="00A46895" w:rsidRPr="002A4AD0" w:rsidRDefault="00A46895" w:rsidP="007F0B7A">
            <w:pPr>
              <w:jc w:val="center"/>
              <w:rPr>
                <w:color w:val="000000"/>
                <w:sz w:val="20"/>
              </w:rPr>
            </w:pPr>
            <w:r w:rsidRPr="005D0049">
              <w:t>1</w:t>
            </w:r>
          </w:p>
        </w:tc>
        <w:tc>
          <w:tcPr>
            <w:tcW w:w="628" w:type="pct"/>
            <w:gridSpan w:val="2"/>
            <w:tcBorders>
              <w:top w:val="nil"/>
              <w:left w:val="nil"/>
              <w:bottom w:val="single" w:sz="4" w:space="0" w:color="auto"/>
              <w:right w:val="single" w:sz="4" w:space="0" w:color="auto"/>
            </w:tcBorders>
            <w:shd w:val="clear" w:color="auto" w:fill="auto"/>
            <w:vAlign w:val="center"/>
            <w:hideMark/>
          </w:tcPr>
          <w:p w14:paraId="1F223BAF" w14:textId="77777777" w:rsidR="00A46895" w:rsidRPr="002A4AD0" w:rsidRDefault="00A46895"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7F586051" w14:textId="77777777" w:rsidR="00A46895" w:rsidRPr="002A4AD0" w:rsidRDefault="00A46895" w:rsidP="007F0B7A">
            <w:pPr>
              <w:rPr>
                <w:color w:val="000000"/>
                <w:sz w:val="20"/>
              </w:rPr>
            </w:pPr>
            <w:r w:rsidRPr="002A4AD0">
              <w:rPr>
                <w:color w:val="000000"/>
                <w:sz w:val="20"/>
              </w:rPr>
              <w:t> </w:t>
            </w:r>
          </w:p>
        </w:tc>
      </w:tr>
      <w:tr w:rsidR="00217097" w:rsidRPr="002A4AD0" w14:paraId="55F6CE23"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0A8AFFED"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1188EB5C"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4CB9EE1B"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13F058CE"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068B85E5"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319C585E" w14:textId="77777777" w:rsidR="00FC0A56" w:rsidRPr="002A4AD0" w:rsidRDefault="00FC0A56" w:rsidP="007F0B7A">
            <w:pPr>
              <w:rPr>
                <w:color w:val="000000"/>
                <w:sz w:val="20"/>
              </w:rPr>
            </w:pPr>
            <w:r w:rsidRPr="002A4AD0">
              <w:rPr>
                <w:color w:val="000000"/>
                <w:sz w:val="20"/>
              </w:rPr>
              <w:t> </w:t>
            </w:r>
          </w:p>
        </w:tc>
      </w:tr>
      <w:tr w:rsidR="00217097" w:rsidRPr="002A4AD0" w14:paraId="742B1D8F" w14:textId="77777777" w:rsidTr="007F0B7A">
        <w:trPr>
          <w:trHeight w:val="76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784EF332" w14:textId="77777777" w:rsidR="00FC0A56" w:rsidRPr="002A4AD0" w:rsidRDefault="00FC0A56" w:rsidP="007F0B7A">
            <w:pPr>
              <w:jc w:val="center"/>
              <w:rPr>
                <w:color w:val="000000"/>
                <w:sz w:val="20"/>
              </w:rPr>
            </w:pPr>
            <w:r w:rsidRPr="002A4AD0">
              <w:rPr>
                <w:color w:val="000000"/>
                <w:sz w:val="20"/>
              </w:rPr>
              <w:t>12</w:t>
            </w:r>
          </w:p>
        </w:tc>
        <w:tc>
          <w:tcPr>
            <w:tcW w:w="2339" w:type="pct"/>
            <w:tcBorders>
              <w:top w:val="nil"/>
              <w:left w:val="nil"/>
              <w:bottom w:val="single" w:sz="4" w:space="0" w:color="auto"/>
              <w:right w:val="single" w:sz="4" w:space="0" w:color="auto"/>
            </w:tcBorders>
            <w:shd w:val="clear" w:color="auto" w:fill="auto"/>
            <w:vAlign w:val="center"/>
            <w:hideMark/>
          </w:tcPr>
          <w:p w14:paraId="07D4C73E" w14:textId="77777777" w:rsidR="00FC0A56" w:rsidRPr="002A4AD0" w:rsidRDefault="00FC0A56" w:rsidP="007F0B7A">
            <w:pPr>
              <w:rPr>
                <w:color w:val="000000"/>
                <w:sz w:val="20"/>
              </w:rPr>
            </w:pPr>
            <w:proofErr w:type="spellStart"/>
            <w:r w:rsidRPr="002A4AD0">
              <w:rPr>
                <w:color w:val="000000"/>
                <w:sz w:val="20"/>
              </w:rPr>
              <w:t>Испорука</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шине</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уземљење</w:t>
            </w:r>
            <w:proofErr w:type="spellEnd"/>
            <w:r w:rsidRPr="002A4AD0">
              <w:rPr>
                <w:color w:val="000000"/>
                <w:sz w:val="20"/>
              </w:rPr>
              <w:t xml:space="preserve"> и </w:t>
            </w:r>
            <w:proofErr w:type="spellStart"/>
            <w:r w:rsidRPr="002A4AD0">
              <w:rPr>
                <w:color w:val="000000"/>
                <w:sz w:val="20"/>
              </w:rPr>
              <w:t>изједначење</w:t>
            </w:r>
            <w:proofErr w:type="spellEnd"/>
            <w:r w:rsidRPr="002A4AD0">
              <w:rPr>
                <w:color w:val="000000"/>
                <w:sz w:val="20"/>
              </w:rPr>
              <w:t xml:space="preserve"> </w:t>
            </w:r>
            <w:proofErr w:type="spellStart"/>
            <w:r w:rsidRPr="002A4AD0">
              <w:rPr>
                <w:color w:val="000000"/>
                <w:sz w:val="20"/>
              </w:rPr>
              <w:t>потенцијала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монтажу</w:t>
            </w:r>
            <w:proofErr w:type="spellEnd"/>
            <w:r w:rsidRPr="002A4AD0">
              <w:rPr>
                <w:color w:val="000000"/>
                <w:sz w:val="20"/>
              </w:rPr>
              <w:t xml:space="preserve"> у </w:t>
            </w:r>
            <w:proofErr w:type="spellStart"/>
            <w:r w:rsidRPr="002A4AD0">
              <w:rPr>
                <w:color w:val="000000"/>
                <w:sz w:val="20"/>
              </w:rPr>
              <w:t>разводни</w:t>
            </w:r>
            <w:proofErr w:type="spellEnd"/>
            <w:r w:rsidRPr="002A4AD0">
              <w:rPr>
                <w:color w:val="000000"/>
                <w:sz w:val="20"/>
              </w:rPr>
              <w:t xml:space="preserve"> </w:t>
            </w:r>
            <w:proofErr w:type="spellStart"/>
            <w:r w:rsidRPr="002A4AD0">
              <w:rPr>
                <w:color w:val="000000"/>
                <w:sz w:val="20"/>
              </w:rPr>
              <w:t>орман</w:t>
            </w:r>
            <w:proofErr w:type="spellEnd"/>
            <w:r w:rsidRPr="002A4AD0">
              <w:rPr>
                <w:color w:val="000000"/>
                <w:sz w:val="20"/>
              </w:rPr>
              <w:t xml:space="preserve"> (РО-П).</w:t>
            </w:r>
          </w:p>
        </w:tc>
        <w:tc>
          <w:tcPr>
            <w:tcW w:w="528" w:type="pct"/>
            <w:tcBorders>
              <w:top w:val="nil"/>
              <w:left w:val="nil"/>
              <w:bottom w:val="single" w:sz="4" w:space="0" w:color="auto"/>
              <w:right w:val="single" w:sz="4" w:space="0" w:color="auto"/>
            </w:tcBorders>
            <w:shd w:val="clear" w:color="auto" w:fill="auto"/>
            <w:vAlign w:val="center"/>
            <w:hideMark/>
          </w:tcPr>
          <w:p w14:paraId="08EC5597" w14:textId="77777777" w:rsidR="00FC0A56" w:rsidRPr="002A4AD0" w:rsidRDefault="00FC0A56"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6D9C40F1" w14:textId="77777777" w:rsidR="00FC0A56" w:rsidRPr="002A4AD0" w:rsidRDefault="00FC0A56" w:rsidP="007F0B7A">
            <w:pPr>
              <w:jc w:val="center"/>
              <w:rPr>
                <w:color w:val="000000"/>
                <w:sz w:val="20"/>
              </w:rPr>
            </w:pPr>
            <w:r w:rsidRPr="002A4AD0">
              <w:rPr>
                <w:color w:val="000000"/>
                <w:sz w:val="20"/>
              </w:rPr>
              <w:t>1</w:t>
            </w:r>
          </w:p>
        </w:tc>
        <w:tc>
          <w:tcPr>
            <w:tcW w:w="628" w:type="pct"/>
            <w:gridSpan w:val="2"/>
            <w:tcBorders>
              <w:top w:val="nil"/>
              <w:left w:val="nil"/>
              <w:bottom w:val="single" w:sz="4" w:space="0" w:color="auto"/>
              <w:right w:val="single" w:sz="4" w:space="0" w:color="auto"/>
            </w:tcBorders>
            <w:shd w:val="clear" w:color="auto" w:fill="auto"/>
            <w:vAlign w:val="center"/>
            <w:hideMark/>
          </w:tcPr>
          <w:p w14:paraId="1E745B82"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70E74ABD" w14:textId="77777777" w:rsidR="00FC0A56" w:rsidRPr="002A4AD0" w:rsidRDefault="00FC0A56" w:rsidP="007F0B7A">
            <w:pPr>
              <w:rPr>
                <w:color w:val="000000"/>
                <w:sz w:val="20"/>
              </w:rPr>
            </w:pPr>
            <w:r w:rsidRPr="002A4AD0">
              <w:rPr>
                <w:color w:val="000000"/>
                <w:sz w:val="20"/>
              </w:rPr>
              <w:t> </w:t>
            </w:r>
          </w:p>
        </w:tc>
      </w:tr>
      <w:tr w:rsidR="00217097" w:rsidRPr="002A4AD0" w14:paraId="22A6E65C"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3519DC2E"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3C209379"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48C65CBA"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7CE02841"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3E7539E7"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323B2929" w14:textId="77777777" w:rsidR="00FC0A56" w:rsidRPr="002A4AD0" w:rsidRDefault="00FC0A56" w:rsidP="007F0B7A">
            <w:pPr>
              <w:rPr>
                <w:color w:val="000000"/>
                <w:sz w:val="20"/>
              </w:rPr>
            </w:pPr>
            <w:r w:rsidRPr="002A4AD0">
              <w:rPr>
                <w:color w:val="000000"/>
                <w:sz w:val="20"/>
              </w:rPr>
              <w:t> </w:t>
            </w:r>
          </w:p>
        </w:tc>
      </w:tr>
      <w:tr w:rsidR="00217097" w:rsidRPr="002A4AD0" w14:paraId="6F0F6414" w14:textId="77777777" w:rsidTr="007F0B7A">
        <w:trPr>
          <w:trHeight w:val="76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77E01070" w14:textId="77777777" w:rsidR="00FC0A56" w:rsidRPr="002A4AD0" w:rsidRDefault="00FC0A56" w:rsidP="007F0B7A">
            <w:pPr>
              <w:jc w:val="center"/>
              <w:rPr>
                <w:color w:val="000000"/>
                <w:sz w:val="20"/>
              </w:rPr>
            </w:pPr>
            <w:r w:rsidRPr="002A4AD0">
              <w:rPr>
                <w:color w:val="000000"/>
                <w:sz w:val="20"/>
              </w:rPr>
              <w:t>13</w:t>
            </w:r>
          </w:p>
        </w:tc>
        <w:tc>
          <w:tcPr>
            <w:tcW w:w="2339" w:type="pct"/>
            <w:tcBorders>
              <w:top w:val="nil"/>
              <w:left w:val="nil"/>
              <w:bottom w:val="single" w:sz="4" w:space="0" w:color="auto"/>
              <w:right w:val="single" w:sz="4" w:space="0" w:color="auto"/>
            </w:tcBorders>
            <w:shd w:val="clear" w:color="auto" w:fill="auto"/>
            <w:vAlign w:val="center"/>
            <w:hideMark/>
          </w:tcPr>
          <w:p w14:paraId="69E3A1A7" w14:textId="77777777" w:rsidR="00FC0A56" w:rsidRPr="002A4AD0" w:rsidRDefault="00FC0A56" w:rsidP="007F0B7A">
            <w:pPr>
              <w:rPr>
                <w:color w:val="000000"/>
                <w:sz w:val="20"/>
              </w:rPr>
            </w:pPr>
            <w:proofErr w:type="spellStart"/>
            <w:r w:rsidRPr="002A4AD0">
              <w:rPr>
                <w:color w:val="000000"/>
                <w:sz w:val="20"/>
              </w:rPr>
              <w:t>Испорука</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шине</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уземљење</w:t>
            </w:r>
            <w:proofErr w:type="spellEnd"/>
            <w:r w:rsidRPr="002A4AD0">
              <w:rPr>
                <w:color w:val="000000"/>
                <w:sz w:val="20"/>
              </w:rPr>
              <w:t xml:space="preserve"> и </w:t>
            </w:r>
            <w:proofErr w:type="spellStart"/>
            <w:r w:rsidRPr="002A4AD0">
              <w:rPr>
                <w:color w:val="000000"/>
                <w:sz w:val="20"/>
              </w:rPr>
              <w:t>изједначење</w:t>
            </w:r>
            <w:proofErr w:type="spellEnd"/>
            <w:r w:rsidRPr="002A4AD0">
              <w:rPr>
                <w:color w:val="000000"/>
                <w:sz w:val="20"/>
              </w:rPr>
              <w:t xml:space="preserve"> </w:t>
            </w:r>
            <w:proofErr w:type="spellStart"/>
            <w:r w:rsidRPr="002A4AD0">
              <w:rPr>
                <w:color w:val="000000"/>
                <w:sz w:val="20"/>
              </w:rPr>
              <w:t>потенцијала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монтажу</w:t>
            </w:r>
            <w:proofErr w:type="spellEnd"/>
            <w:r w:rsidRPr="002A4AD0">
              <w:rPr>
                <w:color w:val="000000"/>
                <w:sz w:val="20"/>
              </w:rPr>
              <w:t xml:space="preserve"> у </w:t>
            </w:r>
            <w:proofErr w:type="spellStart"/>
            <w:r w:rsidRPr="002A4AD0">
              <w:rPr>
                <w:color w:val="000000"/>
                <w:sz w:val="20"/>
              </w:rPr>
              <w:t>зид</w:t>
            </w:r>
            <w:proofErr w:type="spellEnd"/>
            <w:r w:rsidRPr="002A4AD0">
              <w:rPr>
                <w:color w:val="000000"/>
                <w:sz w:val="20"/>
              </w:rPr>
              <w:t xml:space="preserve">  </w:t>
            </w:r>
            <w:proofErr w:type="spellStart"/>
            <w:r w:rsidRPr="002A4AD0">
              <w:rPr>
                <w:color w:val="000000"/>
                <w:sz w:val="20"/>
              </w:rPr>
              <w:t>јавног</w:t>
            </w:r>
            <w:proofErr w:type="spellEnd"/>
            <w:r w:rsidRPr="002A4AD0">
              <w:rPr>
                <w:color w:val="000000"/>
                <w:sz w:val="20"/>
              </w:rPr>
              <w:t xml:space="preserve"> </w:t>
            </w:r>
            <w:proofErr w:type="spellStart"/>
            <w:r w:rsidRPr="002A4AD0">
              <w:rPr>
                <w:color w:val="000000"/>
                <w:sz w:val="20"/>
              </w:rPr>
              <w:t>тоалета</w:t>
            </w:r>
            <w:proofErr w:type="spellEnd"/>
            <w:r w:rsidRPr="002A4AD0">
              <w:rPr>
                <w:color w:val="000000"/>
                <w:sz w:val="20"/>
              </w:rPr>
              <w:t xml:space="preserve"> </w:t>
            </w:r>
            <w:proofErr w:type="spellStart"/>
            <w:r w:rsidRPr="002A4AD0">
              <w:rPr>
                <w:color w:val="000000"/>
                <w:sz w:val="20"/>
              </w:rPr>
              <w:t>испод</w:t>
            </w:r>
            <w:proofErr w:type="spellEnd"/>
            <w:r w:rsidRPr="002A4AD0">
              <w:rPr>
                <w:color w:val="000000"/>
                <w:sz w:val="20"/>
              </w:rPr>
              <w:t xml:space="preserve"> </w:t>
            </w:r>
            <w:proofErr w:type="spellStart"/>
            <w:r w:rsidRPr="002A4AD0">
              <w:rPr>
                <w:color w:val="000000"/>
                <w:sz w:val="20"/>
              </w:rPr>
              <w:t>разводног</w:t>
            </w:r>
            <w:proofErr w:type="spellEnd"/>
            <w:r w:rsidRPr="002A4AD0">
              <w:rPr>
                <w:color w:val="000000"/>
                <w:sz w:val="20"/>
              </w:rPr>
              <w:t xml:space="preserve"> </w:t>
            </w:r>
            <w:proofErr w:type="spellStart"/>
            <w:r w:rsidRPr="002A4AD0">
              <w:rPr>
                <w:color w:val="000000"/>
                <w:sz w:val="20"/>
              </w:rPr>
              <w:t>ормана</w:t>
            </w:r>
            <w:proofErr w:type="spellEnd"/>
            <w:r w:rsidRPr="002A4AD0">
              <w:rPr>
                <w:color w:val="000000"/>
                <w:sz w:val="20"/>
              </w:rPr>
              <w:t xml:space="preserve"> РО-WЦ</w:t>
            </w:r>
          </w:p>
        </w:tc>
        <w:tc>
          <w:tcPr>
            <w:tcW w:w="528" w:type="pct"/>
            <w:tcBorders>
              <w:top w:val="nil"/>
              <w:left w:val="nil"/>
              <w:bottom w:val="single" w:sz="4" w:space="0" w:color="auto"/>
              <w:right w:val="single" w:sz="4" w:space="0" w:color="auto"/>
            </w:tcBorders>
            <w:shd w:val="clear" w:color="auto" w:fill="auto"/>
            <w:vAlign w:val="center"/>
            <w:hideMark/>
          </w:tcPr>
          <w:p w14:paraId="5CBD855E" w14:textId="77777777" w:rsidR="00FC0A56" w:rsidRPr="002A4AD0" w:rsidRDefault="00FC0A56"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6DB25118" w14:textId="77777777" w:rsidR="00FC0A56" w:rsidRPr="002A4AD0" w:rsidRDefault="00FC0A56" w:rsidP="007F0B7A">
            <w:pPr>
              <w:jc w:val="center"/>
              <w:rPr>
                <w:color w:val="000000"/>
                <w:sz w:val="20"/>
              </w:rPr>
            </w:pPr>
            <w:r w:rsidRPr="002A4AD0">
              <w:rPr>
                <w:color w:val="000000"/>
                <w:sz w:val="20"/>
              </w:rPr>
              <w:t>1</w:t>
            </w:r>
          </w:p>
        </w:tc>
        <w:tc>
          <w:tcPr>
            <w:tcW w:w="628" w:type="pct"/>
            <w:gridSpan w:val="2"/>
            <w:tcBorders>
              <w:top w:val="nil"/>
              <w:left w:val="nil"/>
              <w:bottom w:val="single" w:sz="4" w:space="0" w:color="auto"/>
              <w:right w:val="single" w:sz="4" w:space="0" w:color="auto"/>
            </w:tcBorders>
            <w:shd w:val="clear" w:color="auto" w:fill="auto"/>
            <w:vAlign w:val="center"/>
            <w:hideMark/>
          </w:tcPr>
          <w:p w14:paraId="6CDDFFC6"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1BAA4B17" w14:textId="77777777" w:rsidR="00FC0A56" w:rsidRPr="002A4AD0" w:rsidRDefault="00FC0A56" w:rsidP="007F0B7A">
            <w:pPr>
              <w:rPr>
                <w:color w:val="000000"/>
                <w:sz w:val="20"/>
              </w:rPr>
            </w:pPr>
            <w:r w:rsidRPr="002A4AD0">
              <w:rPr>
                <w:color w:val="000000"/>
                <w:sz w:val="20"/>
              </w:rPr>
              <w:t> </w:t>
            </w:r>
          </w:p>
        </w:tc>
      </w:tr>
      <w:tr w:rsidR="00217097" w:rsidRPr="002A4AD0" w14:paraId="441376F2"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3C7F5258"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7B86D634"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7ED479BB"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384EEA0E"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4675DCF3"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32AA2328" w14:textId="77777777" w:rsidR="00FC0A56" w:rsidRPr="002A4AD0" w:rsidRDefault="00FC0A56" w:rsidP="007F0B7A">
            <w:pPr>
              <w:rPr>
                <w:color w:val="000000"/>
                <w:sz w:val="20"/>
              </w:rPr>
            </w:pPr>
            <w:r w:rsidRPr="002A4AD0">
              <w:rPr>
                <w:color w:val="000000"/>
                <w:sz w:val="20"/>
              </w:rPr>
              <w:t> </w:t>
            </w:r>
          </w:p>
        </w:tc>
      </w:tr>
      <w:tr w:rsidR="00217097" w:rsidRPr="002A4AD0" w14:paraId="49530C44" w14:textId="77777777" w:rsidTr="007F0B7A">
        <w:trPr>
          <w:trHeight w:val="57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39C6EB58" w14:textId="77777777" w:rsidR="00FC0A56" w:rsidRPr="002A4AD0" w:rsidRDefault="00FC0A56" w:rsidP="007F0B7A">
            <w:pPr>
              <w:jc w:val="center"/>
              <w:rPr>
                <w:color w:val="000000"/>
                <w:sz w:val="20"/>
              </w:rPr>
            </w:pPr>
            <w:r w:rsidRPr="002A4AD0">
              <w:rPr>
                <w:color w:val="000000"/>
                <w:sz w:val="20"/>
              </w:rPr>
              <w:t>14</w:t>
            </w:r>
          </w:p>
        </w:tc>
        <w:tc>
          <w:tcPr>
            <w:tcW w:w="2339" w:type="pct"/>
            <w:tcBorders>
              <w:top w:val="nil"/>
              <w:left w:val="nil"/>
              <w:bottom w:val="single" w:sz="4" w:space="0" w:color="auto"/>
              <w:right w:val="single" w:sz="4" w:space="0" w:color="auto"/>
            </w:tcBorders>
            <w:shd w:val="clear" w:color="auto" w:fill="auto"/>
            <w:vAlign w:val="center"/>
            <w:hideMark/>
          </w:tcPr>
          <w:p w14:paraId="1F3F691C" w14:textId="77777777" w:rsidR="00FC0A56" w:rsidRPr="002A4AD0" w:rsidRDefault="00FC0A56" w:rsidP="007F0B7A">
            <w:pPr>
              <w:rPr>
                <w:color w:val="000000"/>
                <w:sz w:val="20"/>
              </w:rPr>
            </w:pPr>
            <w:proofErr w:type="spellStart"/>
            <w:r w:rsidRPr="002A4AD0">
              <w:rPr>
                <w:color w:val="000000"/>
                <w:sz w:val="20"/>
              </w:rPr>
              <w:t>Испорука</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 xml:space="preserve"> и </w:t>
            </w: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инсталације</w:t>
            </w:r>
            <w:proofErr w:type="spellEnd"/>
            <w:r w:rsidRPr="002A4AD0">
              <w:rPr>
                <w:color w:val="000000"/>
                <w:sz w:val="20"/>
              </w:rPr>
              <w:t xml:space="preserve"> </w:t>
            </w:r>
            <w:proofErr w:type="spellStart"/>
            <w:r w:rsidRPr="002A4AD0">
              <w:rPr>
                <w:color w:val="000000"/>
                <w:sz w:val="20"/>
              </w:rPr>
              <w:t>уземљења</w:t>
            </w:r>
            <w:proofErr w:type="spellEnd"/>
            <w:r w:rsidRPr="002A4AD0">
              <w:rPr>
                <w:color w:val="000000"/>
                <w:sz w:val="20"/>
              </w:rPr>
              <w:t xml:space="preserve"> </w:t>
            </w:r>
            <w:proofErr w:type="spellStart"/>
            <w:r w:rsidRPr="002A4AD0">
              <w:rPr>
                <w:color w:val="000000"/>
                <w:sz w:val="20"/>
              </w:rPr>
              <w:t>каблом</w:t>
            </w:r>
            <w:proofErr w:type="spellEnd"/>
            <w:r w:rsidRPr="002A4AD0">
              <w:rPr>
                <w:color w:val="000000"/>
                <w:sz w:val="20"/>
              </w:rPr>
              <w:t xml:space="preserve"> ПП00/Y 1x16мм</w:t>
            </w:r>
            <w:r w:rsidRPr="002A4AD0">
              <w:rPr>
                <w:color w:val="000000"/>
                <w:sz w:val="20"/>
                <w:vertAlign w:val="superscript"/>
              </w:rPr>
              <w:t>2</w:t>
            </w:r>
          </w:p>
        </w:tc>
        <w:tc>
          <w:tcPr>
            <w:tcW w:w="528" w:type="pct"/>
            <w:tcBorders>
              <w:top w:val="nil"/>
              <w:left w:val="nil"/>
              <w:bottom w:val="single" w:sz="4" w:space="0" w:color="auto"/>
              <w:right w:val="single" w:sz="4" w:space="0" w:color="auto"/>
            </w:tcBorders>
            <w:shd w:val="clear" w:color="auto" w:fill="auto"/>
            <w:vAlign w:val="center"/>
            <w:hideMark/>
          </w:tcPr>
          <w:p w14:paraId="5EB01E5A" w14:textId="77777777" w:rsidR="00FC0A56" w:rsidRPr="002A4AD0" w:rsidRDefault="00FC0A56" w:rsidP="007F0B7A">
            <w:pPr>
              <w:rPr>
                <w:color w:val="000000"/>
                <w:sz w:val="20"/>
              </w:rPr>
            </w:pPr>
            <w:r w:rsidRPr="002A4AD0">
              <w:rPr>
                <w:color w:val="000000"/>
                <w:sz w:val="20"/>
              </w:rPr>
              <w:t>м</w:t>
            </w:r>
          </w:p>
        </w:tc>
        <w:tc>
          <w:tcPr>
            <w:tcW w:w="410" w:type="pct"/>
            <w:tcBorders>
              <w:top w:val="nil"/>
              <w:left w:val="nil"/>
              <w:bottom w:val="single" w:sz="4" w:space="0" w:color="auto"/>
              <w:right w:val="single" w:sz="4" w:space="0" w:color="auto"/>
            </w:tcBorders>
            <w:shd w:val="clear" w:color="auto" w:fill="auto"/>
            <w:vAlign w:val="center"/>
            <w:hideMark/>
          </w:tcPr>
          <w:p w14:paraId="258951F7" w14:textId="77777777" w:rsidR="00FC0A56" w:rsidRPr="002A4AD0" w:rsidRDefault="00FC0A56" w:rsidP="007F0B7A">
            <w:pPr>
              <w:jc w:val="center"/>
              <w:rPr>
                <w:color w:val="000000"/>
                <w:sz w:val="20"/>
              </w:rPr>
            </w:pPr>
            <w:r w:rsidRPr="002A4AD0">
              <w:rPr>
                <w:color w:val="000000"/>
                <w:sz w:val="20"/>
              </w:rPr>
              <w:t>10</w:t>
            </w:r>
          </w:p>
        </w:tc>
        <w:tc>
          <w:tcPr>
            <w:tcW w:w="628" w:type="pct"/>
            <w:gridSpan w:val="2"/>
            <w:tcBorders>
              <w:top w:val="nil"/>
              <w:left w:val="nil"/>
              <w:bottom w:val="single" w:sz="4" w:space="0" w:color="auto"/>
              <w:right w:val="single" w:sz="4" w:space="0" w:color="auto"/>
            </w:tcBorders>
            <w:shd w:val="clear" w:color="auto" w:fill="auto"/>
            <w:vAlign w:val="center"/>
            <w:hideMark/>
          </w:tcPr>
          <w:p w14:paraId="201A4075"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2A27862C" w14:textId="77777777" w:rsidR="00FC0A56" w:rsidRPr="002A4AD0" w:rsidRDefault="00FC0A56" w:rsidP="007F0B7A">
            <w:pPr>
              <w:rPr>
                <w:color w:val="000000"/>
                <w:sz w:val="20"/>
              </w:rPr>
            </w:pPr>
            <w:r w:rsidRPr="002A4AD0">
              <w:rPr>
                <w:color w:val="000000"/>
                <w:sz w:val="20"/>
              </w:rPr>
              <w:t> </w:t>
            </w:r>
          </w:p>
        </w:tc>
      </w:tr>
      <w:tr w:rsidR="00217097" w:rsidRPr="002A4AD0" w14:paraId="0EA56D92"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20A7515"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363A5B14"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77C4EDCC"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58E39BA7"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2ED728EA"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0F496B48" w14:textId="77777777" w:rsidR="00FC0A56" w:rsidRPr="002A4AD0" w:rsidRDefault="00FC0A56" w:rsidP="007F0B7A">
            <w:pPr>
              <w:rPr>
                <w:color w:val="000000"/>
                <w:sz w:val="20"/>
              </w:rPr>
            </w:pPr>
            <w:r w:rsidRPr="002A4AD0">
              <w:rPr>
                <w:color w:val="000000"/>
                <w:sz w:val="20"/>
              </w:rPr>
              <w:t> </w:t>
            </w:r>
          </w:p>
        </w:tc>
      </w:tr>
      <w:tr w:rsidR="00217097" w:rsidRPr="002A4AD0" w14:paraId="228E44B0" w14:textId="77777777" w:rsidTr="007F0B7A">
        <w:trPr>
          <w:trHeight w:val="76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7B69274B" w14:textId="77777777" w:rsidR="00FC0A56" w:rsidRPr="002A4AD0" w:rsidRDefault="00FC0A56" w:rsidP="007F0B7A">
            <w:pPr>
              <w:jc w:val="center"/>
              <w:rPr>
                <w:color w:val="000000"/>
                <w:sz w:val="20"/>
              </w:rPr>
            </w:pPr>
            <w:r w:rsidRPr="002A4AD0">
              <w:rPr>
                <w:color w:val="000000"/>
                <w:sz w:val="20"/>
              </w:rPr>
              <w:t>15</w:t>
            </w:r>
          </w:p>
        </w:tc>
        <w:tc>
          <w:tcPr>
            <w:tcW w:w="2339" w:type="pct"/>
            <w:tcBorders>
              <w:top w:val="nil"/>
              <w:left w:val="nil"/>
              <w:bottom w:val="single" w:sz="4" w:space="0" w:color="auto"/>
              <w:right w:val="single" w:sz="4" w:space="0" w:color="auto"/>
            </w:tcBorders>
            <w:shd w:val="clear" w:color="auto" w:fill="auto"/>
            <w:vAlign w:val="center"/>
            <w:hideMark/>
          </w:tcPr>
          <w:p w14:paraId="0C155D5D" w14:textId="77777777" w:rsidR="00FC0A56" w:rsidRPr="002A4AD0" w:rsidRDefault="00FC0A56" w:rsidP="007F0B7A">
            <w:pPr>
              <w:rPr>
                <w:color w:val="000000"/>
                <w:sz w:val="20"/>
              </w:rPr>
            </w:pPr>
            <w:proofErr w:type="spellStart"/>
            <w:r w:rsidRPr="002A4AD0">
              <w:rPr>
                <w:color w:val="000000"/>
                <w:sz w:val="20"/>
              </w:rPr>
              <w:t>Испорука</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 xml:space="preserve"> и </w:t>
            </w: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инсталације</w:t>
            </w:r>
            <w:proofErr w:type="spellEnd"/>
            <w:r w:rsidRPr="002A4AD0">
              <w:rPr>
                <w:color w:val="000000"/>
                <w:sz w:val="20"/>
              </w:rPr>
              <w:t xml:space="preserve"> </w:t>
            </w:r>
            <w:proofErr w:type="spellStart"/>
            <w:r w:rsidRPr="002A4AD0">
              <w:rPr>
                <w:color w:val="000000"/>
                <w:sz w:val="20"/>
              </w:rPr>
              <w:t>изједначавања</w:t>
            </w:r>
            <w:proofErr w:type="spellEnd"/>
            <w:r w:rsidRPr="002A4AD0">
              <w:rPr>
                <w:color w:val="000000"/>
                <w:sz w:val="20"/>
              </w:rPr>
              <w:t xml:space="preserve"> </w:t>
            </w:r>
            <w:proofErr w:type="spellStart"/>
            <w:r w:rsidRPr="002A4AD0">
              <w:rPr>
                <w:color w:val="000000"/>
                <w:sz w:val="20"/>
              </w:rPr>
              <w:t>потенцијала</w:t>
            </w:r>
            <w:proofErr w:type="spellEnd"/>
            <w:r w:rsidRPr="002A4AD0">
              <w:rPr>
                <w:color w:val="000000"/>
                <w:sz w:val="20"/>
              </w:rPr>
              <w:t xml:space="preserve"> </w:t>
            </w:r>
            <w:proofErr w:type="spellStart"/>
            <w:r w:rsidRPr="002A4AD0">
              <w:rPr>
                <w:color w:val="000000"/>
                <w:sz w:val="20"/>
              </w:rPr>
              <w:t>каблом</w:t>
            </w:r>
            <w:proofErr w:type="spellEnd"/>
            <w:r w:rsidRPr="002A4AD0">
              <w:rPr>
                <w:color w:val="000000"/>
                <w:sz w:val="20"/>
              </w:rPr>
              <w:t xml:space="preserve"> </w:t>
            </w:r>
            <w:proofErr w:type="spellStart"/>
            <w:r w:rsidRPr="002A4AD0">
              <w:rPr>
                <w:color w:val="000000"/>
                <w:sz w:val="20"/>
              </w:rPr>
              <w:t>који</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полаже</w:t>
            </w:r>
            <w:proofErr w:type="spellEnd"/>
            <w:r w:rsidRPr="002A4AD0">
              <w:rPr>
                <w:color w:val="000000"/>
                <w:sz w:val="20"/>
              </w:rPr>
              <w:t xml:space="preserve"> </w:t>
            </w:r>
            <w:proofErr w:type="spellStart"/>
            <w:r w:rsidRPr="002A4AD0">
              <w:rPr>
                <w:color w:val="000000"/>
                <w:sz w:val="20"/>
              </w:rPr>
              <w:t>кроз</w:t>
            </w:r>
            <w:proofErr w:type="spellEnd"/>
            <w:r w:rsidRPr="002A4AD0">
              <w:rPr>
                <w:color w:val="000000"/>
                <w:sz w:val="20"/>
              </w:rPr>
              <w:t xml:space="preserve"> ПВЦ </w:t>
            </w:r>
            <w:proofErr w:type="spellStart"/>
            <w:r w:rsidRPr="002A4AD0">
              <w:rPr>
                <w:color w:val="000000"/>
                <w:sz w:val="20"/>
              </w:rPr>
              <w:t>цеви</w:t>
            </w:r>
            <w:proofErr w:type="spellEnd"/>
            <w:r w:rsidRPr="002A4AD0">
              <w:rPr>
                <w:color w:val="000000"/>
                <w:sz w:val="20"/>
              </w:rPr>
              <w:t xml:space="preserve"> </w:t>
            </w:r>
            <w:proofErr w:type="spellStart"/>
            <w:r w:rsidRPr="002A4AD0">
              <w:rPr>
                <w:color w:val="000000"/>
                <w:sz w:val="20"/>
              </w:rPr>
              <w:t>фи</w:t>
            </w:r>
            <w:proofErr w:type="spellEnd"/>
            <w:r w:rsidRPr="002A4AD0">
              <w:rPr>
                <w:color w:val="000000"/>
                <w:sz w:val="20"/>
              </w:rPr>
              <w:t xml:space="preserve"> 13,5 мм2, и </w:t>
            </w:r>
            <w:proofErr w:type="spellStart"/>
            <w:r w:rsidRPr="002A4AD0">
              <w:rPr>
                <w:color w:val="000000"/>
                <w:sz w:val="20"/>
              </w:rPr>
              <w:t>то</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2AAB68AA" w14:textId="77777777" w:rsidR="00FC0A56" w:rsidRPr="002A4AD0" w:rsidRDefault="00FC0A56"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0CDB1E39" w14:textId="77777777" w:rsidR="00FC0A56" w:rsidRPr="002A4AD0" w:rsidRDefault="00FC0A56" w:rsidP="007F0B7A">
            <w:pPr>
              <w:jc w:val="center"/>
              <w:rPr>
                <w:color w:val="000000"/>
                <w:sz w:val="20"/>
              </w:rPr>
            </w:pPr>
            <w:r w:rsidRPr="002A4AD0">
              <w:rPr>
                <w:color w:val="000000"/>
                <w:sz w:val="20"/>
              </w:rPr>
              <w:t>1</w:t>
            </w:r>
          </w:p>
        </w:tc>
        <w:tc>
          <w:tcPr>
            <w:tcW w:w="628" w:type="pct"/>
            <w:gridSpan w:val="2"/>
            <w:tcBorders>
              <w:top w:val="nil"/>
              <w:left w:val="nil"/>
              <w:bottom w:val="single" w:sz="4" w:space="0" w:color="auto"/>
              <w:right w:val="single" w:sz="4" w:space="0" w:color="auto"/>
            </w:tcBorders>
            <w:shd w:val="clear" w:color="auto" w:fill="auto"/>
            <w:vAlign w:val="center"/>
            <w:hideMark/>
          </w:tcPr>
          <w:p w14:paraId="4D2329BA"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5904A72D" w14:textId="77777777" w:rsidR="00FC0A56" w:rsidRPr="002A4AD0" w:rsidRDefault="00FC0A56" w:rsidP="007F0B7A">
            <w:pPr>
              <w:rPr>
                <w:color w:val="000000"/>
                <w:sz w:val="20"/>
              </w:rPr>
            </w:pPr>
            <w:r w:rsidRPr="002A4AD0">
              <w:rPr>
                <w:color w:val="000000"/>
                <w:sz w:val="20"/>
              </w:rPr>
              <w:t> </w:t>
            </w:r>
          </w:p>
        </w:tc>
      </w:tr>
      <w:tr w:rsidR="00217097" w:rsidRPr="002A4AD0" w14:paraId="3B9102CE" w14:textId="77777777" w:rsidTr="007F0B7A">
        <w:trPr>
          <w:trHeight w:val="76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46EDD786"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2D720360" w14:textId="77777777" w:rsidR="00FC0A56" w:rsidRPr="002A4AD0" w:rsidRDefault="00FC0A56" w:rsidP="007F0B7A">
            <w:pPr>
              <w:rPr>
                <w:color w:val="000000"/>
                <w:sz w:val="20"/>
              </w:rPr>
            </w:pPr>
            <w:r w:rsidRPr="002A4AD0">
              <w:rPr>
                <w:color w:val="000000"/>
                <w:sz w:val="20"/>
              </w:rPr>
              <w:t xml:space="preserve">П/Y-1 x 4 мм2 -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једнопотенцијалних</w:t>
            </w:r>
            <w:proofErr w:type="spellEnd"/>
            <w:r w:rsidRPr="002A4AD0">
              <w:rPr>
                <w:color w:val="000000"/>
                <w:sz w:val="20"/>
              </w:rPr>
              <w:t xml:space="preserve"> </w:t>
            </w:r>
            <w:proofErr w:type="spellStart"/>
            <w:r w:rsidRPr="002A4AD0">
              <w:rPr>
                <w:color w:val="000000"/>
                <w:sz w:val="20"/>
              </w:rPr>
              <w:t>кутија</w:t>
            </w:r>
            <w:proofErr w:type="spellEnd"/>
            <w:r w:rsidRPr="002A4AD0">
              <w:rPr>
                <w:color w:val="000000"/>
                <w:sz w:val="20"/>
              </w:rPr>
              <w:t xml:space="preserve"> (ШИП-WЦ) </w:t>
            </w:r>
            <w:proofErr w:type="spellStart"/>
            <w:r w:rsidRPr="002A4AD0">
              <w:rPr>
                <w:color w:val="000000"/>
                <w:sz w:val="20"/>
              </w:rPr>
              <w:t>до</w:t>
            </w:r>
            <w:proofErr w:type="spellEnd"/>
            <w:r w:rsidRPr="002A4AD0">
              <w:rPr>
                <w:color w:val="000000"/>
                <w:sz w:val="20"/>
              </w:rPr>
              <w:t xml:space="preserve"> </w:t>
            </w:r>
            <w:proofErr w:type="spellStart"/>
            <w:r w:rsidRPr="002A4AD0">
              <w:rPr>
                <w:color w:val="000000"/>
                <w:sz w:val="20"/>
              </w:rPr>
              <w:t>металних</w:t>
            </w:r>
            <w:proofErr w:type="spellEnd"/>
            <w:r w:rsidRPr="002A4AD0">
              <w:rPr>
                <w:color w:val="000000"/>
                <w:sz w:val="20"/>
              </w:rPr>
              <w:t xml:space="preserve"> </w:t>
            </w:r>
            <w:proofErr w:type="spellStart"/>
            <w:r w:rsidRPr="002A4AD0">
              <w:rPr>
                <w:color w:val="000000"/>
                <w:sz w:val="20"/>
              </w:rPr>
              <w:t>маса</w:t>
            </w:r>
            <w:proofErr w:type="spellEnd"/>
            <w:r w:rsidRPr="002A4AD0">
              <w:rPr>
                <w:color w:val="000000"/>
                <w:sz w:val="20"/>
              </w:rPr>
              <w:t xml:space="preserve"> (</w:t>
            </w:r>
            <w:proofErr w:type="spellStart"/>
            <w:r w:rsidRPr="002A4AD0">
              <w:rPr>
                <w:color w:val="000000"/>
                <w:sz w:val="20"/>
              </w:rPr>
              <w:t>цеви</w:t>
            </w:r>
            <w:proofErr w:type="spellEnd"/>
            <w:r w:rsidRPr="002A4AD0">
              <w:rPr>
                <w:color w:val="000000"/>
                <w:sz w:val="20"/>
              </w:rPr>
              <w:t xml:space="preserve">) у </w:t>
            </w:r>
            <w:proofErr w:type="spellStart"/>
            <w:r w:rsidRPr="002A4AD0">
              <w:rPr>
                <w:color w:val="000000"/>
                <w:sz w:val="20"/>
              </w:rPr>
              <w:t>санитарним</w:t>
            </w:r>
            <w:proofErr w:type="spellEnd"/>
            <w:r w:rsidRPr="002A4AD0">
              <w:rPr>
                <w:color w:val="000000"/>
                <w:sz w:val="20"/>
              </w:rPr>
              <w:t xml:space="preserve"> </w:t>
            </w:r>
            <w:proofErr w:type="spellStart"/>
            <w:r w:rsidRPr="002A4AD0">
              <w:rPr>
                <w:color w:val="000000"/>
                <w:sz w:val="20"/>
              </w:rPr>
              <w:t>чворовима</w:t>
            </w:r>
            <w:proofErr w:type="spellEnd"/>
            <w:r w:rsidRPr="002A4AD0">
              <w:rPr>
                <w:color w:val="000000"/>
                <w:sz w:val="20"/>
              </w:rPr>
              <w:t xml:space="preserve">, </w:t>
            </w:r>
            <w:proofErr w:type="spellStart"/>
            <w:r w:rsidRPr="002A4AD0">
              <w:rPr>
                <w:color w:val="000000"/>
                <w:sz w:val="20"/>
              </w:rPr>
              <w:t>комплет</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шелнама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повезивање</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метал</w:t>
            </w:r>
            <w:proofErr w:type="spellEnd"/>
            <w:r w:rsidRPr="002A4AD0">
              <w:rPr>
                <w:color w:val="000000"/>
                <w:sz w:val="20"/>
              </w:rPr>
              <w:t xml:space="preserve">. </w:t>
            </w:r>
            <w:proofErr w:type="spellStart"/>
            <w:r w:rsidRPr="002A4AD0">
              <w:rPr>
                <w:color w:val="000000"/>
                <w:sz w:val="20"/>
              </w:rPr>
              <w:t>масе</w:t>
            </w:r>
            <w:proofErr w:type="spellEnd"/>
            <w:r w:rsidRPr="002A4AD0">
              <w:rPr>
                <w:color w:val="000000"/>
                <w:sz w:val="20"/>
              </w:rPr>
              <w:t xml:space="preserve"> (30м)</w:t>
            </w:r>
          </w:p>
        </w:tc>
        <w:tc>
          <w:tcPr>
            <w:tcW w:w="528" w:type="pct"/>
            <w:tcBorders>
              <w:top w:val="nil"/>
              <w:left w:val="nil"/>
              <w:bottom w:val="single" w:sz="4" w:space="0" w:color="auto"/>
              <w:right w:val="single" w:sz="4" w:space="0" w:color="auto"/>
            </w:tcBorders>
            <w:shd w:val="clear" w:color="auto" w:fill="auto"/>
            <w:vAlign w:val="center"/>
            <w:hideMark/>
          </w:tcPr>
          <w:p w14:paraId="09F84F99"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16124C45"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5704A292"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67DD9B05" w14:textId="77777777" w:rsidR="00FC0A56" w:rsidRPr="002A4AD0" w:rsidRDefault="00FC0A56" w:rsidP="007F0B7A">
            <w:pPr>
              <w:rPr>
                <w:color w:val="000000"/>
                <w:sz w:val="20"/>
              </w:rPr>
            </w:pPr>
            <w:r w:rsidRPr="002A4AD0">
              <w:rPr>
                <w:color w:val="000000"/>
                <w:sz w:val="20"/>
              </w:rPr>
              <w:t> </w:t>
            </w:r>
          </w:p>
        </w:tc>
      </w:tr>
      <w:tr w:rsidR="00217097" w:rsidRPr="002A4AD0" w14:paraId="04FDD981"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45257992"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49B59C9F"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57465DA5"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418373A2"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6AF7EEE2"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4494368F" w14:textId="77777777" w:rsidR="00FC0A56" w:rsidRPr="002A4AD0" w:rsidRDefault="00FC0A56" w:rsidP="007F0B7A">
            <w:pPr>
              <w:rPr>
                <w:color w:val="000000"/>
                <w:sz w:val="20"/>
              </w:rPr>
            </w:pPr>
            <w:r w:rsidRPr="002A4AD0">
              <w:rPr>
                <w:color w:val="000000"/>
                <w:sz w:val="20"/>
              </w:rPr>
              <w:t> </w:t>
            </w:r>
          </w:p>
        </w:tc>
      </w:tr>
      <w:tr w:rsidR="00217097" w:rsidRPr="002A4AD0" w14:paraId="45A29596" w14:textId="77777777" w:rsidTr="007F0B7A">
        <w:trPr>
          <w:trHeight w:val="157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98DDD44" w14:textId="77777777" w:rsidR="00FC0A56" w:rsidRPr="002A4AD0" w:rsidRDefault="00FC0A56" w:rsidP="007F0B7A">
            <w:pPr>
              <w:jc w:val="center"/>
              <w:rPr>
                <w:color w:val="000000"/>
                <w:sz w:val="20"/>
              </w:rPr>
            </w:pPr>
            <w:r w:rsidRPr="002A4AD0">
              <w:rPr>
                <w:color w:val="000000"/>
                <w:sz w:val="20"/>
              </w:rPr>
              <w:t>16</w:t>
            </w:r>
          </w:p>
        </w:tc>
        <w:tc>
          <w:tcPr>
            <w:tcW w:w="2339" w:type="pct"/>
            <w:tcBorders>
              <w:top w:val="nil"/>
              <w:left w:val="nil"/>
              <w:bottom w:val="single" w:sz="4" w:space="0" w:color="auto"/>
              <w:right w:val="single" w:sz="4" w:space="0" w:color="auto"/>
            </w:tcBorders>
            <w:shd w:val="clear" w:color="auto" w:fill="auto"/>
            <w:vAlign w:val="center"/>
            <w:hideMark/>
          </w:tcPr>
          <w:p w14:paraId="726E4467" w14:textId="77777777" w:rsidR="00FC0A56" w:rsidRPr="002A4AD0" w:rsidRDefault="00FC0A56" w:rsidP="007F0B7A">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светиљке</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функционално</w:t>
            </w:r>
            <w:proofErr w:type="spellEnd"/>
            <w:r w:rsidRPr="002A4AD0">
              <w:rPr>
                <w:color w:val="000000"/>
                <w:sz w:val="20"/>
              </w:rPr>
              <w:t xml:space="preserve"> </w:t>
            </w:r>
            <w:proofErr w:type="spellStart"/>
            <w:r w:rsidRPr="002A4AD0">
              <w:rPr>
                <w:color w:val="000000"/>
                <w:sz w:val="20"/>
              </w:rPr>
              <w:t>осветљење</w:t>
            </w:r>
            <w:proofErr w:type="spellEnd"/>
            <w:r w:rsidRPr="002A4AD0">
              <w:rPr>
                <w:color w:val="000000"/>
                <w:sz w:val="20"/>
              </w:rPr>
              <w:t xml:space="preserve"> </w:t>
            </w:r>
            <w:proofErr w:type="spellStart"/>
            <w:r w:rsidRPr="002A4AD0">
              <w:rPr>
                <w:color w:val="000000"/>
                <w:sz w:val="20"/>
              </w:rPr>
              <w:t>сл</w:t>
            </w:r>
            <w:proofErr w:type="spellEnd"/>
            <w:r w:rsidRPr="002A4AD0">
              <w:rPr>
                <w:color w:val="000000"/>
                <w:sz w:val="20"/>
              </w:rPr>
              <w:t xml:space="preserve">. </w:t>
            </w:r>
            <w:proofErr w:type="spellStart"/>
            <w:r w:rsidRPr="002A4AD0">
              <w:rPr>
                <w:color w:val="000000"/>
                <w:sz w:val="20"/>
              </w:rPr>
              <w:t>типу</w:t>
            </w:r>
            <w:proofErr w:type="spellEnd"/>
            <w:r w:rsidRPr="002A4AD0">
              <w:rPr>
                <w:color w:val="000000"/>
                <w:sz w:val="20"/>
              </w:rPr>
              <w:t xml:space="preserve"> АМПЕРА МИДИ 64ЛЕД/ 600мА/ 113W/ 5119/ НW 403192, </w:t>
            </w:r>
            <w:proofErr w:type="spellStart"/>
            <w:r w:rsidRPr="002A4AD0">
              <w:rPr>
                <w:color w:val="000000"/>
                <w:sz w:val="20"/>
              </w:rPr>
              <w:t>комплетно</w:t>
            </w:r>
            <w:proofErr w:type="spellEnd"/>
            <w:r w:rsidRPr="002A4AD0">
              <w:rPr>
                <w:color w:val="000000"/>
                <w:sz w:val="20"/>
              </w:rPr>
              <w:t xml:space="preserve"> </w:t>
            </w:r>
            <w:proofErr w:type="spellStart"/>
            <w:r w:rsidRPr="002A4AD0">
              <w:rPr>
                <w:color w:val="000000"/>
                <w:sz w:val="20"/>
              </w:rPr>
              <w:t>опремљена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коришћење</w:t>
            </w:r>
            <w:proofErr w:type="spellEnd"/>
            <w:r w:rsidRPr="002A4AD0">
              <w:rPr>
                <w:color w:val="000000"/>
                <w:sz w:val="20"/>
              </w:rPr>
              <w:t xml:space="preserve"> ЛЕД </w:t>
            </w:r>
            <w:proofErr w:type="spellStart"/>
            <w:r w:rsidRPr="002A4AD0">
              <w:rPr>
                <w:color w:val="000000"/>
                <w:sz w:val="20"/>
              </w:rPr>
              <w:t>светлосног</w:t>
            </w:r>
            <w:proofErr w:type="spellEnd"/>
            <w:r w:rsidRPr="002A4AD0">
              <w:rPr>
                <w:color w:val="000000"/>
                <w:sz w:val="20"/>
              </w:rPr>
              <w:t xml:space="preserve"> </w:t>
            </w:r>
            <w:proofErr w:type="spellStart"/>
            <w:r w:rsidRPr="002A4AD0">
              <w:rPr>
                <w:color w:val="000000"/>
                <w:sz w:val="20"/>
              </w:rPr>
              <w:t>извора</w:t>
            </w:r>
            <w:proofErr w:type="spellEnd"/>
            <w:r w:rsidRPr="002A4AD0">
              <w:rPr>
                <w:color w:val="000000"/>
                <w:sz w:val="20"/>
              </w:rPr>
              <w:t xml:space="preserve">. </w:t>
            </w:r>
          </w:p>
        </w:tc>
        <w:tc>
          <w:tcPr>
            <w:tcW w:w="528" w:type="pct"/>
            <w:tcBorders>
              <w:top w:val="nil"/>
              <w:left w:val="nil"/>
              <w:bottom w:val="single" w:sz="4" w:space="0" w:color="auto"/>
              <w:right w:val="single" w:sz="4" w:space="0" w:color="auto"/>
            </w:tcBorders>
            <w:shd w:val="clear" w:color="auto" w:fill="auto"/>
            <w:vAlign w:val="center"/>
            <w:hideMark/>
          </w:tcPr>
          <w:p w14:paraId="0B43274C"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2A473619"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08F32C5C"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73F97FA3" w14:textId="77777777" w:rsidR="00FC0A56" w:rsidRPr="002A4AD0" w:rsidRDefault="00FC0A56" w:rsidP="007F0B7A">
            <w:pPr>
              <w:rPr>
                <w:color w:val="000000"/>
                <w:sz w:val="20"/>
              </w:rPr>
            </w:pPr>
            <w:r w:rsidRPr="002A4AD0">
              <w:rPr>
                <w:color w:val="000000"/>
                <w:sz w:val="20"/>
              </w:rPr>
              <w:t> </w:t>
            </w:r>
          </w:p>
        </w:tc>
      </w:tr>
      <w:tr w:rsidR="00217097" w:rsidRPr="002A4AD0" w14:paraId="4E9386BF" w14:textId="77777777" w:rsidTr="007F0B7A">
        <w:trPr>
          <w:trHeight w:val="157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095181A0"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16E67A58" w14:textId="77777777" w:rsidR="00FC0A56" w:rsidRPr="002A4AD0" w:rsidRDefault="00FC0A56" w:rsidP="007F0B7A">
            <w:pPr>
              <w:rPr>
                <w:color w:val="000000"/>
                <w:sz w:val="20"/>
              </w:rPr>
            </w:pPr>
            <w:proofErr w:type="spellStart"/>
            <w:r w:rsidRPr="002A4AD0">
              <w:rPr>
                <w:color w:val="000000"/>
                <w:sz w:val="20"/>
              </w:rPr>
              <w:t>Светиљка</w:t>
            </w:r>
            <w:proofErr w:type="spellEnd"/>
            <w:r w:rsidRPr="002A4AD0">
              <w:rPr>
                <w:color w:val="000000"/>
                <w:sz w:val="20"/>
              </w:rPr>
              <w:t xml:space="preserve"> </w:t>
            </w:r>
            <w:proofErr w:type="spellStart"/>
            <w:r w:rsidRPr="002A4AD0">
              <w:rPr>
                <w:color w:val="000000"/>
                <w:sz w:val="20"/>
              </w:rPr>
              <w:t>дизајнирана</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ради</w:t>
            </w:r>
            <w:proofErr w:type="spellEnd"/>
            <w:r w:rsidRPr="002A4AD0">
              <w:rPr>
                <w:color w:val="000000"/>
                <w:sz w:val="20"/>
              </w:rPr>
              <w:t xml:space="preserve"> </w:t>
            </w:r>
            <w:proofErr w:type="spellStart"/>
            <w:r w:rsidRPr="002A4AD0">
              <w:rPr>
                <w:color w:val="000000"/>
                <w:sz w:val="20"/>
              </w:rPr>
              <w:t>једноставније</w:t>
            </w:r>
            <w:proofErr w:type="spellEnd"/>
            <w:r w:rsidRPr="002A4AD0">
              <w:rPr>
                <w:color w:val="000000"/>
                <w:sz w:val="20"/>
              </w:rPr>
              <w:t xml:space="preserve"> и </w:t>
            </w:r>
            <w:proofErr w:type="spellStart"/>
            <w:r w:rsidRPr="002A4AD0">
              <w:rPr>
                <w:color w:val="000000"/>
                <w:sz w:val="20"/>
              </w:rPr>
              <w:t>лакше</w:t>
            </w:r>
            <w:proofErr w:type="spellEnd"/>
            <w:r w:rsidRPr="002A4AD0">
              <w:rPr>
                <w:color w:val="000000"/>
                <w:sz w:val="20"/>
              </w:rPr>
              <w:t xml:space="preserve"> </w:t>
            </w:r>
            <w:proofErr w:type="spellStart"/>
            <w:r w:rsidRPr="002A4AD0">
              <w:rPr>
                <w:color w:val="000000"/>
                <w:sz w:val="20"/>
              </w:rPr>
              <w:t>монтаже</w:t>
            </w:r>
            <w:proofErr w:type="spellEnd"/>
            <w:r w:rsidRPr="002A4AD0">
              <w:rPr>
                <w:color w:val="000000"/>
                <w:sz w:val="20"/>
              </w:rPr>
              <w:t xml:space="preserve"> и </w:t>
            </w:r>
            <w:proofErr w:type="spellStart"/>
            <w:r w:rsidRPr="002A4AD0">
              <w:rPr>
                <w:color w:val="000000"/>
                <w:sz w:val="20"/>
              </w:rPr>
              <w:t>демонтаже</w:t>
            </w:r>
            <w:proofErr w:type="spellEnd"/>
            <w:r w:rsidRPr="002A4AD0">
              <w:rPr>
                <w:color w:val="000000"/>
                <w:sz w:val="20"/>
              </w:rPr>
              <w:t xml:space="preserve">, </w:t>
            </w:r>
            <w:proofErr w:type="spellStart"/>
            <w:r w:rsidRPr="002A4AD0">
              <w:rPr>
                <w:color w:val="000000"/>
                <w:sz w:val="20"/>
              </w:rPr>
              <w:t>обезбеди</w:t>
            </w:r>
            <w:proofErr w:type="spellEnd"/>
            <w:r w:rsidRPr="002A4AD0">
              <w:rPr>
                <w:color w:val="000000"/>
                <w:sz w:val="20"/>
              </w:rPr>
              <w:t xml:space="preserve"> </w:t>
            </w:r>
            <w:proofErr w:type="spellStart"/>
            <w:r w:rsidRPr="002A4AD0">
              <w:rPr>
                <w:color w:val="000000"/>
                <w:sz w:val="20"/>
              </w:rPr>
              <w:t>прво</w:t>
            </w:r>
            <w:proofErr w:type="spellEnd"/>
            <w:r w:rsidRPr="002A4AD0">
              <w:rPr>
                <w:color w:val="000000"/>
                <w:sz w:val="20"/>
              </w:rPr>
              <w:t xml:space="preserve"> </w:t>
            </w:r>
            <w:proofErr w:type="spellStart"/>
            <w:r w:rsidRPr="002A4AD0">
              <w:rPr>
                <w:color w:val="000000"/>
                <w:sz w:val="20"/>
              </w:rPr>
              <w:t>монтажу</w:t>
            </w:r>
            <w:proofErr w:type="spellEnd"/>
            <w:r w:rsidRPr="002A4AD0">
              <w:rPr>
                <w:color w:val="000000"/>
                <w:sz w:val="20"/>
              </w:rPr>
              <w:t xml:space="preserve"> </w:t>
            </w:r>
            <w:proofErr w:type="spellStart"/>
            <w:r w:rsidRPr="002A4AD0">
              <w:rPr>
                <w:color w:val="000000"/>
                <w:sz w:val="20"/>
              </w:rPr>
              <w:t>кућишта</w:t>
            </w:r>
            <w:proofErr w:type="spellEnd"/>
            <w:r w:rsidRPr="002A4AD0">
              <w:rPr>
                <w:color w:val="000000"/>
                <w:sz w:val="20"/>
              </w:rPr>
              <w:t xml:space="preserve"> а </w:t>
            </w:r>
            <w:proofErr w:type="spellStart"/>
            <w:r w:rsidRPr="002A4AD0">
              <w:rPr>
                <w:color w:val="000000"/>
                <w:sz w:val="20"/>
              </w:rPr>
              <w:t>затим</w:t>
            </w:r>
            <w:proofErr w:type="spellEnd"/>
            <w:r w:rsidRPr="002A4AD0">
              <w:rPr>
                <w:color w:val="000000"/>
                <w:sz w:val="20"/>
              </w:rPr>
              <w:t xml:space="preserve"> и, </w:t>
            </w:r>
            <w:proofErr w:type="spellStart"/>
            <w:r w:rsidRPr="002A4AD0">
              <w:rPr>
                <w:color w:val="000000"/>
                <w:sz w:val="20"/>
              </w:rPr>
              <w:t>без</w:t>
            </w:r>
            <w:proofErr w:type="spellEnd"/>
            <w:r w:rsidRPr="002A4AD0">
              <w:rPr>
                <w:color w:val="000000"/>
                <w:sz w:val="20"/>
              </w:rPr>
              <w:t xml:space="preserve"> </w:t>
            </w:r>
            <w:proofErr w:type="spellStart"/>
            <w:r w:rsidRPr="002A4AD0">
              <w:rPr>
                <w:color w:val="000000"/>
                <w:sz w:val="20"/>
              </w:rPr>
              <w:t>употребе</w:t>
            </w:r>
            <w:proofErr w:type="spellEnd"/>
            <w:r w:rsidRPr="002A4AD0">
              <w:rPr>
                <w:color w:val="000000"/>
                <w:sz w:val="20"/>
              </w:rPr>
              <w:t xml:space="preserve"> </w:t>
            </w:r>
            <w:proofErr w:type="spellStart"/>
            <w:r w:rsidRPr="002A4AD0">
              <w:rPr>
                <w:color w:val="000000"/>
                <w:sz w:val="20"/>
              </w:rPr>
              <w:t>алата</w:t>
            </w:r>
            <w:proofErr w:type="spellEnd"/>
            <w:r w:rsidRPr="002A4AD0">
              <w:rPr>
                <w:color w:val="000000"/>
                <w:sz w:val="20"/>
              </w:rPr>
              <w:t xml:space="preserve">, </w:t>
            </w:r>
            <w:proofErr w:type="spellStart"/>
            <w:r w:rsidRPr="002A4AD0">
              <w:rPr>
                <w:color w:val="000000"/>
                <w:sz w:val="20"/>
              </w:rPr>
              <w:t>монтажу</w:t>
            </w:r>
            <w:proofErr w:type="spellEnd"/>
            <w:r w:rsidRPr="002A4AD0">
              <w:rPr>
                <w:color w:val="000000"/>
                <w:sz w:val="20"/>
              </w:rPr>
              <w:t xml:space="preserve"> </w:t>
            </w:r>
            <w:proofErr w:type="spellStart"/>
            <w:r w:rsidRPr="002A4AD0">
              <w:rPr>
                <w:color w:val="000000"/>
                <w:sz w:val="20"/>
              </w:rPr>
              <w:t>поклопца</w:t>
            </w:r>
            <w:proofErr w:type="spellEnd"/>
            <w:r w:rsidRPr="002A4AD0">
              <w:rPr>
                <w:color w:val="000000"/>
                <w:sz w:val="20"/>
              </w:rPr>
              <w:t xml:space="preserve"> </w:t>
            </w:r>
            <w:proofErr w:type="spellStart"/>
            <w:r w:rsidRPr="002A4AD0">
              <w:rPr>
                <w:color w:val="000000"/>
                <w:sz w:val="20"/>
              </w:rPr>
              <w:t>који</w:t>
            </w:r>
            <w:proofErr w:type="spellEnd"/>
            <w:r w:rsidRPr="002A4AD0">
              <w:rPr>
                <w:color w:val="000000"/>
                <w:sz w:val="20"/>
              </w:rPr>
              <w:t xml:space="preserve"> </w:t>
            </w:r>
            <w:proofErr w:type="spellStart"/>
            <w:r w:rsidRPr="002A4AD0">
              <w:rPr>
                <w:color w:val="000000"/>
                <w:sz w:val="20"/>
              </w:rPr>
              <w:t>садржи</w:t>
            </w:r>
            <w:proofErr w:type="spellEnd"/>
            <w:r w:rsidRPr="002A4AD0">
              <w:rPr>
                <w:color w:val="000000"/>
                <w:sz w:val="20"/>
              </w:rPr>
              <w:t xml:space="preserve"> </w:t>
            </w:r>
            <w:proofErr w:type="spellStart"/>
            <w:r w:rsidRPr="002A4AD0">
              <w:rPr>
                <w:color w:val="000000"/>
                <w:sz w:val="20"/>
              </w:rPr>
              <w:t>оптички</w:t>
            </w:r>
            <w:proofErr w:type="spellEnd"/>
            <w:r w:rsidRPr="002A4AD0">
              <w:rPr>
                <w:color w:val="000000"/>
                <w:sz w:val="20"/>
              </w:rPr>
              <w:t xml:space="preserve"> </w:t>
            </w:r>
            <w:proofErr w:type="spellStart"/>
            <w:r w:rsidRPr="002A4AD0">
              <w:rPr>
                <w:color w:val="000000"/>
                <w:sz w:val="20"/>
              </w:rPr>
              <w:t>део</w:t>
            </w:r>
            <w:proofErr w:type="spellEnd"/>
            <w:r w:rsidRPr="002A4AD0">
              <w:rPr>
                <w:color w:val="000000"/>
                <w:sz w:val="20"/>
              </w:rPr>
              <w:t xml:space="preserve"> и </w:t>
            </w:r>
            <w:proofErr w:type="spellStart"/>
            <w:r w:rsidRPr="002A4AD0">
              <w:rPr>
                <w:color w:val="000000"/>
                <w:sz w:val="20"/>
              </w:rPr>
              <w:t>део</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предспојним</w:t>
            </w:r>
            <w:proofErr w:type="spellEnd"/>
            <w:r w:rsidRPr="002A4AD0">
              <w:rPr>
                <w:color w:val="000000"/>
                <w:sz w:val="20"/>
              </w:rPr>
              <w:t xml:space="preserve"> </w:t>
            </w:r>
            <w:proofErr w:type="spellStart"/>
            <w:r w:rsidRPr="002A4AD0">
              <w:rPr>
                <w:color w:val="000000"/>
                <w:sz w:val="20"/>
              </w:rPr>
              <w:t>уређајем</w:t>
            </w:r>
            <w:proofErr w:type="spellEnd"/>
            <w:r w:rsidRPr="002A4AD0">
              <w:rPr>
                <w:color w:val="000000"/>
                <w:sz w:val="20"/>
              </w:rPr>
              <w:t xml:space="preserve">. </w:t>
            </w:r>
          </w:p>
        </w:tc>
        <w:tc>
          <w:tcPr>
            <w:tcW w:w="528" w:type="pct"/>
            <w:tcBorders>
              <w:top w:val="nil"/>
              <w:left w:val="nil"/>
              <w:bottom w:val="single" w:sz="4" w:space="0" w:color="auto"/>
              <w:right w:val="single" w:sz="4" w:space="0" w:color="auto"/>
            </w:tcBorders>
            <w:shd w:val="clear" w:color="auto" w:fill="auto"/>
            <w:vAlign w:val="center"/>
            <w:hideMark/>
          </w:tcPr>
          <w:p w14:paraId="22F043AF"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76614F83"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0E34449C"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0638DD6E" w14:textId="77777777" w:rsidR="00FC0A56" w:rsidRPr="002A4AD0" w:rsidRDefault="00FC0A56" w:rsidP="007F0B7A">
            <w:pPr>
              <w:rPr>
                <w:color w:val="000000"/>
                <w:sz w:val="20"/>
              </w:rPr>
            </w:pPr>
            <w:r w:rsidRPr="002A4AD0">
              <w:rPr>
                <w:color w:val="000000"/>
                <w:sz w:val="20"/>
              </w:rPr>
              <w:t> </w:t>
            </w:r>
          </w:p>
        </w:tc>
      </w:tr>
      <w:tr w:rsidR="00217097" w:rsidRPr="002A4AD0" w14:paraId="76E5A2E7" w14:textId="77777777" w:rsidTr="007F0B7A">
        <w:trPr>
          <w:trHeight w:val="283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0CA539A9"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39A1CDEE" w14:textId="77777777" w:rsidR="00FC0A56" w:rsidRPr="002A4AD0" w:rsidRDefault="00FC0A56" w:rsidP="007F0B7A">
            <w:pPr>
              <w:rPr>
                <w:color w:val="000000"/>
                <w:sz w:val="20"/>
              </w:rPr>
            </w:pPr>
            <w:proofErr w:type="spellStart"/>
            <w:r w:rsidRPr="002A4AD0">
              <w:rPr>
                <w:color w:val="000000"/>
                <w:sz w:val="20"/>
              </w:rPr>
              <w:t>Кућиште</w:t>
            </w:r>
            <w:proofErr w:type="spellEnd"/>
            <w:r w:rsidRPr="002A4AD0">
              <w:rPr>
                <w:color w:val="000000"/>
                <w:sz w:val="20"/>
              </w:rPr>
              <w:t xml:space="preserve"> и </w:t>
            </w:r>
            <w:proofErr w:type="spellStart"/>
            <w:r w:rsidRPr="002A4AD0">
              <w:rPr>
                <w:color w:val="000000"/>
                <w:sz w:val="20"/>
              </w:rPr>
              <w:t>поклопац</w:t>
            </w:r>
            <w:proofErr w:type="spellEnd"/>
            <w:r w:rsidRPr="002A4AD0">
              <w:rPr>
                <w:color w:val="000000"/>
                <w:sz w:val="20"/>
              </w:rPr>
              <w:t xml:space="preserve"> </w:t>
            </w:r>
            <w:proofErr w:type="spellStart"/>
            <w:r w:rsidRPr="002A4AD0">
              <w:rPr>
                <w:color w:val="000000"/>
                <w:sz w:val="20"/>
              </w:rPr>
              <w:t>светиљке</w:t>
            </w:r>
            <w:proofErr w:type="spellEnd"/>
            <w:r w:rsidRPr="002A4AD0">
              <w:rPr>
                <w:color w:val="000000"/>
                <w:sz w:val="20"/>
              </w:rPr>
              <w:t xml:space="preserve">, </w:t>
            </w:r>
            <w:proofErr w:type="spellStart"/>
            <w:r w:rsidRPr="002A4AD0">
              <w:rPr>
                <w:color w:val="000000"/>
                <w:sz w:val="20"/>
              </w:rPr>
              <w:t>који</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састоји</w:t>
            </w:r>
            <w:proofErr w:type="spellEnd"/>
            <w:r w:rsidRPr="002A4AD0">
              <w:rPr>
                <w:color w:val="000000"/>
                <w:sz w:val="20"/>
              </w:rPr>
              <w:t xml:space="preserve"> </w:t>
            </w:r>
            <w:proofErr w:type="spellStart"/>
            <w:r w:rsidRPr="002A4AD0">
              <w:rPr>
                <w:color w:val="000000"/>
                <w:sz w:val="20"/>
              </w:rPr>
              <w:t>из</w:t>
            </w:r>
            <w:proofErr w:type="spellEnd"/>
            <w:r w:rsidRPr="002A4AD0">
              <w:rPr>
                <w:color w:val="000000"/>
                <w:sz w:val="20"/>
              </w:rPr>
              <w:t xml:space="preserve"> </w:t>
            </w:r>
            <w:proofErr w:type="spellStart"/>
            <w:r w:rsidRPr="002A4AD0">
              <w:rPr>
                <w:color w:val="000000"/>
                <w:sz w:val="20"/>
              </w:rPr>
              <w:t>два</w:t>
            </w:r>
            <w:proofErr w:type="spellEnd"/>
            <w:r w:rsidRPr="002A4AD0">
              <w:rPr>
                <w:color w:val="000000"/>
                <w:sz w:val="20"/>
              </w:rPr>
              <w:t xml:space="preserve"> </w:t>
            </w:r>
            <w:proofErr w:type="spellStart"/>
            <w:r w:rsidRPr="002A4AD0">
              <w:rPr>
                <w:color w:val="000000"/>
                <w:sz w:val="20"/>
              </w:rPr>
              <w:t>дела</w:t>
            </w:r>
            <w:proofErr w:type="spellEnd"/>
            <w:r w:rsidRPr="002A4AD0">
              <w:rPr>
                <w:color w:val="000000"/>
                <w:sz w:val="20"/>
              </w:rPr>
              <w:t xml:space="preserve">, </w:t>
            </w:r>
            <w:proofErr w:type="spellStart"/>
            <w:r w:rsidRPr="002A4AD0">
              <w:rPr>
                <w:color w:val="000000"/>
                <w:sz w:val="20"/>
              </w:rPr>
              <w:t>израђени</w:t>
            </w:r>
            <w:proofErr w:type="spellEnd"/>
            <w:r w:rsidRPr="002A4AD0">
              <w:rPr>
                <w:color w:val="000000"/>
                <w:sz w:val="20"/>
              </w:rPr>
              <w:t xml:space="preserve"> </w:t>
            </w:r>
            <w:proofErr w:type="spellStart"/>
            <w:r w:rsidRPr="002A4AD0">
              <w:rPr>
                <w:color w:val="000000"/>
                <w:sz w:val="20"/>
              </w:rPr>
              <w:t>су</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алуминијумске</w:t>
            </w:r>
            <w:proofErr w:type="spellEnd"/>
            <w:r w:rsidRPr="002A4AD0">
              <w:rPr>
                <w:color w:val="000000"/>
                <w:sz w:val="20"/>
              </w:rPr>
              <w:t xml:space="preserve"> </w:t>
            </w:r>
            <w:proofErr w:type="spellStart"/>
            <w:r w:rsidRPr="002A4AD0">
              <w:rPr>
                <w:color w:val="000000"/>
                <w:sz w:val="20"/>
              </w:rPr>
              <w:t>легуре</w:t>
            </w:r>
            <w:proofErr w:type="spellEnd"/>
            <w:r w:rsidRPr="002A4AD0">
              <w:rPr>
                <w:color w:val="000000"/>
                <w:sz w:val="20"/>
              </w:rPr>
              <w:t xml:space="preserve"> </w:t>
            </w:r>
            <w:proofErr w:type="spellStart"/>
            <w:r w:rsidRPr="002A4AD0">
              <w:rPr>
                <w:color w:val="000000"/>
                <w:sz w:val="20"/>
              </w:rPr>
              <w:t>ливене</w:t>
            </w:r>
            <w:proofErr w:type="spellEnd"/>
            <w:r w:rsidRPr="002A4AD0">
              <w:rPr>
                <w:color w:val="000000"/>
                <w:sz w:val="20"/>
              </w:rPr>
              <w:t xml:space="preserve"> </w:t>
            </w:r>
            <w:proofErr w:type="spellStart"/>
            <w:r w:rsidRPr="002A4AD0">
              <w:rPr>
                <w:color w:val="000000"/>
                <w:sz w:val="20"/>
              </w:rPr>
              <w:t>под</w:t>
            </w:r>
            <w:proofErr w:type="spellEnd"/>
            <w:r w:rsidRPr="002A4AD0">
              <w:rPr>
                <w:color w:val="000000"/>
                <w:sz w:val="20"/>
              </w:rPr>
              <w:t xml:space="preserve"> </w:t>
            </w:r>
            <w:proofErr w:type="spellStart"/>
            <w:r w:rsidRPr="002A4AD0">
              <w:rPr>
                <w:color w:val="000000"/>
                <w:sz w:val="20"/>
              </w:rPr>
              <w:t>притиском</w:t>
            </w:r>
            <w:proofErr w:type="spellEnd"/>
            <w:r w:rsidRPr="002A4AD0">
              <w:rPr>
                <w:color w:val="000000"/>
                <w:sz w:val="20"/>
              </w:rPr>
              <w:t xml:space="preserve"> и </w:t>
            </w:r>
            <w:proofErr w:type="spellStart"/>
            <w:r w:rsidRPr="002A4AD0">
              <w:rPr>
                <w:color w:val="000000"/>
                <w:sz w:val="20"/>
              </w:rPr>
              <w:t>обојени</w:t>
            </w:r>
            <w:proofErr w:type="spellEnd"/>
            <w:r w:rsidRPr="002A4AD0">
              <w:rPr>
                <w:color w:val="000000"/>
                <w:sz w:val="20"/>
              </w:rPr>
              <w:t xml:space="preserve"> </w:t>
            </w:r>
            <w:proofErr w:type="spellStart"/>
            <w:r w:rsidRPr="002A4AD0">
              <w:rPr>
                <w:color w:val="000000"/>
                <w:sz w:val="20"/>
              </w:rPr>
              <w:t>електростатичким</w:t>
            </w:r>
            <w:proofErr w:type="spellEnd"/>
            <w:r w:rsidRPr="002A4AD0">
              <w:rPr>
                <w:color w:val="000000"/>
                <w:sz w:val="20"/>
              </w:rPr>
              <w:t xml:space="preserve"> </w:t>
            </w:r>
            <w:proofErr w:type="spellStart"/>
            <w:r w:rsidRPr="002A4AD0">
              <w:rPr>
                <w:color w:val="000000"/>
                <w:sz w:val="20"/>
              </w:rPr>
              <w:t>поступком</w:t>
            </w:r>
            <w:proofErr w:type="spellEnd"/>
            <w:r w:rsidRPr="002A4AD0">
              <w:rPr>
                <w:color w:val="000000"/>
                <w:sz w:val="20"/>
              </w:rPr>
              <w:t xml:space="preserve"> </w:t>
            </w:r>
            <w:proofErr w:type="spellStart"/>
            <w:r w:rsidRPr="002A4AD0">
              <w:rPr>
                <w:color w:val="000000"/>
                <w:sz w:val="20"/>
              </w:rPr>
              <w:t>бојом</w:t>
            </w:r>
            <w:proofErr w:type="spellEnd"/>
            <w:r w:rsidRPr="002A4AD0">
              <w:rPr>
                <w:color w:val="000000"/>
                <w:sz w:val="20"/>
              </w:rPr>
              <w:t xml:space="preserve"> у </w:t>
            </w:r>
            <w:proofErr w:type="spellStart"/>
            <w:r w:rsidRPr="002A4AD0">
              <w:rPr>
                <w:color w:val="000000"/>
                <w:sz w:val="20"/>
              </w:rPr>
              <w:t>праху</w:t>
            </w:r>
            <w:proofErr w:type="spellEnd"/>
            <w:r w:rsidRPr="002A4AD0">
              <w:rPr>
                <w:color w:val="000000"/>
                <w:sz w:val="20"/>
              </w:rPr>
              <w:t xml:space="preserve">. </w:t>
            </w:r>
            <w:proofErr w:type="spellStart"/>
            <w:r w:rsidRPr="002A4AD0">
              <w:rPr>
                <w:color w:val="000000"/>
                <w:sz w:val="20"/>
              </w:rPr>
              <w:t>Филтер-одушак</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кућишту</w:t>
            </w:r>
            <w:proofErr w:type="spellEnd"/>
            <w:r w:rsidRPr="002A4AD0">
              <w:rPr>
                <w:color w:val="000000"/>
                <w:sz w:val="20"/>
              </w:rPr>
              <w:t xml:space="preserve"> </w:t>
            </w:r>
            <w:proofErr w:type="spellStart"/>
            <w:r w:rsidRPr="002A4AD0">
              <w:rPr>
                <w:color w:val="000000"/>
                <w:sz w:val="20"/>
              </w:rPr>
              <w:t>омогућава</w:t>
            </w:r>
            <w:proofErr w:type="spellEnd"/>
            <w:r w:rsidRPr="002A4AD0">
              <w:rPr>
                <w:color w:val="000000"/>
                <w:sz w:val="20"/>
              </w:rPr>
              <w:t xml:space="preserve"> </w:t>
            </w:r>
            <w:proofErr w:type="spellStart"/>
            <w:r w:rsidRPr="002A4AD0">
              <w:rPr>
                <w:color w:val="000000"/>
                <w:sz w:val="20"/>
              </w:rPr>
              <w:t>изједначавање</w:t>
            </w:r>
            <w:proofErr w:type="spellEnd"/>
            <w:r w:rsidRPr="002A4AD0">
              <w:rPr>
                <w:color w:val="000000"/>
                <w:sz w:val="20"/>
              </w:rPr>
              <w:t xml:space="preserve"> </w:t>
            </w:r>
            <w:proofErr w:type="spellStart"/>
            <w:r w:rsidRPr="002A4AD0">
              <w:rPr>
                <w:color w:val="000000"/>
                <w:sz w:val="20"/>
              </w:rPr>
              <w:t>унутрашњег</w:t>
            </w:r>
            <w:proofErr w:type="spellEnd"/>
            <w:r w:rsidRPr="002A4AD0">
              <w:rPr>
                <w:color w:val="000000"/>
                <w:sz w:val="20"/>
              </w:rPr>
              <w:t xml:space="preserve"> </w:t>
            </w:r>
            <w:proofErr w:type="spellStart"/>
            <w:r w:rsidRPr="002A4AD0">
              <w:rPr>
                <w:color w:val="000000"/>
                <w:sz w:val="20"/>
              </w:rPr>
              <w:t>притиска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спољним</w:t>
            </w:r>
            <w:proofErr w:type="spellEnd"/>
            <w:r w:rsidRPr="002A4AD0">
              <w:rPr>
                <w:color w:val="000000"/>
                <w:sz w:val="20"/>
              </w:rPr>
              <w:t xml:space="preserve">, </w:t>
            </w:r>
            <w:proofErr w:type="spellStart"/>
            <w:r w:rsidRPr="002A4AD0">
              <w:rPr>
                <w:color w:val="000000"/>
                <w:sz w:val="20"/>
              </w:rPr>
              <w:t>вентилацију</w:t>
            </w:r>
            <w:proofErr w:type="spellEnd"/>
            <w:r w:rsidRPr="002A4AD0">
              <w:rPr>
                <w:color w:val="000000"/>
                <w:sz w:val="20"/>
              </w:rPr>
              <w:t xml:space="preserve"> и </w:t>
            </w:r>
            <w:proofErr w:type="spellStart"/>
            <w:r w:rsidRPr="002A4AD0">
              <w:rPr>
                <w:color w:val="000000"/>
                <w:sz w:val="20"/>
              </w:rPr>
              <w:t>спречава</w:t>
            </w:r>
            <w:proofErr w:type="spellEnd"/>
            <w:r w:rsidRPr="002A4AD0">
              <w:rPr>
                <w:color w:val="000000"/>
                <w:sz w:val="20"/>
              </w:rPr>
              <w:t xml:space="preserve"> </w:t>
            </w:r>
            <w:proofErr w:type="spellStart"/>
            <w:r w:rsidRPr="002A4AD0">
              <w:rPr>
                <w:color w:val="000000"/>
                <w:sz w:val="20"/>
              </w:rPr>
              <w:t>кондензацију</w:t>
            </w:r>
            <w:proofErr w:type="spellEnd"/>
            <w:r w:rsidRPr="002A4AD0">
              <w:rPr>
                <w:color w:val="000000"/>
                <w:sz w:val="20"/>
              </w:rPr>
              <w:t xml:space="preserve"> </w:t>
            </w:r>
            <w:proofErr w:type="spellStart"/>
            <w:r w:rsidRPr="002A4AD0">
              <w:rPr>
                <w:color w:val="000000"/>
                <w:sz w:val="20"/>
              </w:rPr>
              <w:t>влаге</w:t>
            </w:r>
            <w:proofErr w:type="spellEnd"/>
            <w:r w:rsidRPr="002A4AD0">
              <w:rPr>
                <w:color w:val="000000"/>
                <w:sz w:val="20"/>
              </w:rPr>
              <w:t xml:space="preserve"> </w:t>
            </w:r>
            <w:proofErr w:type="spellStart"/>
            <w:r w:rsidRPr="002A4AD0">
              <w:rPr>
                <w:color w:val="000000"/>
                <w:sz w:val="20"/>
              </w:rPr>
              <w:t>унутар</w:t>
            </w:r>
            <w:proofErr w:type="spellEnd"/>
            <w:r w:rsidRPr="002A4AD0">
              <w:rPr>
                <w:color w:val="000000"/>
                <w:sz w:val="20"/>
              </w:rPr>
              <w:t xml:space="preserve"> </w:t>
            </w:r>
            <w:proofErr w:type="spellStart"/>
            <w:r w:rsidRPr="002A4AD0">
              <w:rPr>
                <w:color w:val="000000"/>
                <w:sz w:val="20"/>
              </w:rPr>
              <w:t>дела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предспојним</w:t>
            </w:r>
            <w:proofErr w:type="spellEnd"/>
            <w:r w:rsidRPr="002A4AD0">
              <w:rPr>
                <w:color w:val="000000"/>
                <w:sz w:val="20"/>
              </w:rPr>
              <w:t xml:space="preserve"> </w:t>
            </w:r>
            <w:proofErr w:type="spellStart"/>
            <w:r w:rsidRPr="002A4AD0">
              <w:rPr>
                <w:color w:val="000000"/>
                <w:sz w:val="20"/>
              </w:rPr>
              <w:t>уређајем</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0F65EC85"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542F619D"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38C09FD3"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50C028AF" w14:textId="77777777" w:rsidR="00FC0A56" w:rsidRPr="002A4AD0" w:rsidRDefault="00FC0A56" w:rsidP="007F0B7A">
            <w:pPr>
              <w:rPr>
                <w:color w:val="000000"/>
                <w:sz w:val="20"/>
              </w:rPr>
            </w:pPr>
            <w:r w:rsidRPr="002A4AD0">
              <w:rPr>
                <w:color w:val="000000"/>
                <w:sz w:val="20"/>
              </w:rPr>
              <w:t> </w:t>
            </w:r>
          </w:p>
        </w:tc>
      </w:tr>
      <w:tr w:rsidR="00217097" w:rsidRPr="002A4AD0" w14:paraId="07A7B53A" w14:textId="77777777" w:rsidTr="007F0B7A">
        <w:trPr>
          <w:trHeight w:val="94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62A7763F"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4D703251" w14:textId="77777777" w:rsidR="00FC0A56" w:rsidRPr="002A4AD0" w:rsidRDefault="00FC0A56" w:rsidP="007F0B7A">
            <w:pPr>
              <w:rPr>
                <w:color w:val="000000"/>
                <w:sz w:val="20"/>
              </w:rPr>
            </w:pPr>
            <w:proofErr w:type="spellStart"/>
            <w:r w:rsidRPr="002A4AD0">
              <w:rPr>
                <w:color w:val="000000"/>
                <w:sz w:val="20"/>
              </w:rPr>
              <w:t>Протектор</w:t>
            </w:r>
            <w:proofErr w:type="spellEnd"/>
            <w:r w:rsidRPr="002A4AD0">
              <w:rPr>
                <w:color w:val="000000"/>
                <w:sz w:val="20"/>
              </w:rPr>
              <w:t xml:space="preserve"> </w:t>
            </w:r>
            <w:proofErr w:type="spellStart"/>
            <w:r w:rsidRPr="002A4AD0">
              <w:rPr>
                <w:color w:val="000000"/>
                <w:sz w:val="20"/>
              </w:rPr>
              <w:t>светиљке</w:t>
            </w:r>
            <w:proofErr w:type="spellEnd"/>
            <w:r w:rsidRPr="002A4AD0">
              <w:rPr>
                <w:color w:val="000000"/>
                <w:sz w:val="20"/>
              </w:rPr>
              <w:t xml:space="preserve"> </w:t>
            </w:r>
            <w:proofErr w:type="spellStart"/>
            <w:r w:rsidRPr="002A4AD0">
              <w:rPr>
                <w:color w:val="000000"/>
                <w:sz w:val="20"/>
              </w:rPr>
              <w:t>израђен</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равног</w:t>
            </w:r>
            <w:proofErr w:type="spellEnd"/>
            <w:r w:rsidRPr="002A4AD0">
              <w:rPr>
                <w:color w:val="000000"/>
                <w:sz w:val="20"/>
              </w:rPr>
              <w:t xml:space="preserve">, </w:t>
            </w:r>
            <w:proofErr w:type="spellStart"/>
            <w:r w:rsidRPr="002A4AD0">
              <w:rPr>
                <w:color w:val="000000"/>
                <w:sz w:val="20"/>
              </w:rPr>
              <w:t>каљеног</w:t>
            </w:r>
            <w:proofErr w:type="spellEnd"/>
            <w:r w:rsidRPr="002A4AD0">
              <w:rPr>
                <w:color w:val="000000"/>
                <w:sz w:val="20"/>
              </w:rPr>
              <w:t xml:space="preserve"> </w:t>
            </w:r>
            <w:proofErr w:type="spellStart"/>
            <w:r w:rsidRPr="002A4AD0">
              <w:rPr>
                <w:color w:val="000000"/>
                <w:sz w:val="20"/>
              </w:rPr>
              <w:t>стакла</w:t>
            </w:r>
            <w:proofErr w:type="spellEnd"/>
            <w:r w:rsidRPr="002A4AD0">
              <w:rPr>
                <w:color w:val="000000"/>
                <w:sz w:val="20"/>
              </w:rPr>
              <w:t xml:space="preserve">, </w:t>
            </w:r>
            <w:proofErr w:type="spellStart"/>
            <w:r w:rsidRPr="002A4AD0">
              <w:rPr>
                <w:color w:val="000000"/>
                <w:sz w:val="20"/>
              </w:rPr>
              <w:t>отпорног</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УВ </w:t>
            </w:r>
            <w:proofErr w:type="spellStart"/>
            <w:r w:rsidRPr="002A4AD0">
              <w:rPr>
                <w:color w:val="000000"/>
                <w:sz w:val="20"/>
              </w:rPr>
              <w:t>зраке</w:t>
            </w:r>
            <w:proofErr w:type="spellEnd"/>
            <w:r w:rsidRPr="002A4AD0">
              <w:rPr>
                <w:color w:val="000000"/>
                <w:sz w:val="20"/>
              </w:rPr>
              <w:t xml:space="preserve"> и </w:t>
            </w:r>
            <w:proofErr w:type="spellStart"/>
            <w:r w:rsidRPr="002A4AD0">
              <w:rPr>
                <w:color w:val="000000"/>
                <w:sz w:val="20"/>
              </w:rPr>
              <w:t>атмосферске</w:t>
            </w:r>
            <w:proofErr w:type="spellEnd"/>
            <w:r w:rsidRPr="002A4AD0">
              <w:rPr>
                <w:color w:val="000000"/>
                <w:sz w:val="20"/>
              </w:rPr>
              <w:t xml:space="preserve"> </w:t>
            </w:r>
            <w:proofErr w:type="spellStart"/>
            <w:r w:rsidRPr="002A4AD0">
              <w:rPr>
                <w:color w:val="000000"/>
                <w:sz w:val="20"/>
              </w:rPr>
              <w:t>утицаје</w:t>
            </w:r>
            <w:proofErr w:type="spellEnd"/>
            <w:r w:rsidRPr="002A4AD0">
              <w:rPr>
                <w:color w:val="000000"/>
                <w:sz w:val="20"/>
              </w:rPr>
              <w:t xml:space="preserve">. </w:t>
            </w:r>
          </w:p>
        </w:tc>
        <w:tc>
          <w:tcPr>
            <w:tcW w:w="528" w:type="pct"/>
            <w:tcBorders>
              <w:top w:val="nil"/>
              <w:left w:val="nil"/>
              <w:bottom w:val="single" w:sz="4" w:space="0" w:color="auto"/>
              <w:right w:val="single" w:sz="4" w:space="0" w:color="auto"/>
            </w:tcBorders>
            <w:shd w:val="clear" w:color="auto" w:fill="auto"/>
            <w:vAlign w:val="center"/>
            <w:hideMark/>
          </w:tcPr>
          <w:p w14:paraId="644728B0"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18F0CAEC"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68A5712F"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2DF413C8" w14:textId="77777777" w:rsidR="00FC0A56" w:rsidRPr="002A4AD0" w:rsidRDefault="00FC0A56" w:rsidP="007F0B7A">
            <w:pPr>
              <w:rPr>
                <w:color w:val="000000"/>
                <w:sz w:val="20"/>
              </w:rPr>
            </w:pPr>
            <w:r w:rsidRPr="002A4AD0">
              <w:rPr>
                <w:color w:val="000000"/>
                <w:sz w:val="20"/>
              </w:rPr>
              <w:t> </w:t>
            </w:r>
          </w:p>
        </w:tc>
      </w:tr>
      <w:tr w:rsidR="00217097" w:rsidRPr="002A4AD0" w14:paraId="203F6569" w14:textId="77777777" w:rsidTr="007F0B7A">
        <w:trPr>
          <w:trHeight w:val="189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47E0362E" w14:textId="77777777" w:rsidR="00FC0A56" w:rsidRPr="002A4AD0" w:rsidRDefault="00FC0A56" w:rsidP="007F0B7A">
            <w:pPr>
              <w:jc w:val="center"/>
              <w:rPr>
                <w:color w:val="000000"/>
                <w:sz w:val="20"/>
              </w:rPr>
            </w:pPr>
            <w:r w:rsidRPr="002A4AD0">
              <w:rPr>
                <w:color w:val="000000"/>
                <w:sz w:val="20"/>
              </w:rPr>
              <w:lastRenderedPageBreak/>
              <w:t> </w:t>
            </w:r>
          </w:p>
        </w:tc>
        <w:tc>
          <w:tcPr>
            <w:tcW w:w="2339" w:type="pct"/>
            <w:tcBorders>
              <w:top w:val="nil"/>
              <w:left w:val="nil"/>
              <w:bottom w:val="single" w:sz="4" w:space="0" w:color="auto"/>
              <w:right w:val="single" w:sz="4" w:space="0" w:color="auto"/>
            </w:tcBorders>
            <w:shd w:val="clear" w:color="auto" w:fill="auto"/>
            <w:vAlign w:val="center"/>
            <w:hideMark/>
          </w:tcPr>
          <w:p w14:paraId="7F8B60D1" w14:textId="77777777" w:rsidR="00FC0A56" w:rsidRPr="002A4AD0" w:rsidRDefault="00FC0A56" w:rsidP="007F0B7A">
            <w:pPr>
              <w:rPr>
                <w:color w:val="000000"/>
                <w:sz w:val="20"/>
              </w:rPr>
            </w:pPr>
            <w:proofErr w:type="spellStart"/>
            <w:r w:rsidRPr="002A4AD0">
              <w:rPr>
                <w:color w:val="000000"/>
                <w:sz w:val="20"/>
              </w:rPr>
              <w:t>Светиљка</w:t>
            </w:r>
            <w:proofErr w:type="spellEnd"/>
            <w:r w:rsidRPr="002A4AD0">
              <w:rPr>
                <w:color w:val="000000"/>
                <w:sz w:val="20"/>
              </w:rPr>
              <w:t xml:space="preserve"> </w:t>
            </w:r>
            <w:proofErr w:type="spellStart"/>
            <w:r w:rsidRPr="002A4AD0">
              <w:rPr>
                <w:color w:val="000000"/>
                <w:sz w:val="20"/>
              </w:rPr>
              <w:t>треба</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буде</w:t>
            </w:r>
            <w:proofErr w:type="spellEnd"/>
            <w:r w:rsidRPr="002A4AD0">
              <w:rPr>
                <w:color w:val="000000"/>
                <w:sz w:val="20"/>
              </w:rPr>
              <w:t xml:space="preserve"> </w:t>
            </w:r>
            <w:proofErr w:type="spellStart"/>
            <w:r w:rsidRPr="002A4AD0">
              <w:rPr>
                <w:color w:val="000000"/>
                <w:sz w:val="20"/>
              </w:rPr>
              <w:t>опремљена</w:t>
            </w:r>
            <w:proofErr w:type="spellEnd"/>
            <w:r w:rsidRPr="002A4AD0">
              <w:rPr>
                <w:color w:val="000000"/>
                <w:sz w:val="20"/>
              </w:rPr>
              <w:t xml:space="preserve"> </w:t>
            </w:r>
            <w:proofErr w:type="spellStart"/>
            <w:r w:rsidRPr="002A4AD0">
              <w:rPr>
                <w:color w:val="000000"/>
                <w:sz w:val="20"/>
              </w:rPr>
              <w:t>ножастим</w:t>
            </w:r>
            <w:proofErr w:type="spellEnd"/>
            <w:r w:rsidRPr="002A4AD0">
              <w:rPr>
                <w:color w:val="000000"/>
                <w:sz w:val="20"/>
              </w:rPr>
              <w:t xml:space="preserve"> </w:t>
            </w:r>
            <w:proofErr w:type="spellStart"/>
            <w:r w:rsidRPr="002A4AD0">
              <w:rPr>
                <w:color w:val="000000"/>
                <w:sz w:val="20"/>
              </w:rPr>
              <w:t>конекторима</w:t>
            </w:r>
            <w:proofErr w:type="spellEnd"/>
            <w:r w:rsidRPr="002A4AD0">
              <w:rPr>
                <w:color w:val="000000"/>
                <w:sz w:val="20"/>
              </w:rPr>
              <w:t xml:space="preserve">/ </w:t>
            </w:r>
            <w:proofErr w:type="spellStart"/>
            <w:r w:rsidRPr="002A4AD0">
              <w:rPr>
                <w:color w:val="000000"/>
                <w:sz w:val="20"/>
              </w:rPr>
              <w:t>растављачем</w:t>
            </w:r>
            <w:proofErr w:type="spellEnd"/>
            <w:r w:rsidRPr="002A4AD0">
              <w:rPr>
                <w:color w:val="000000"/>
                <w:sz w:val="20"/>
              </w:rPr>
              <w:t xml:space="preserve"> </w:t>
            </w:r>
            <w:proofErr w:type="spellStart"/>
            <w:r w:rsidRPr="002A4AD0">
              <w:rPr>
                <w:color w:val="000000"/>
                <w:sz w:val="20"/>
              </w:rPr>
              <w:t>који</w:t>
            </w:r>
            <w:proofErr w:type="spellEnd"/>
            <w:r w:rsidRPr="002A4AD0">
              <w:rPr>
                <w:color w:val="000000"/>
                <w:sz w:val="20"/>
              </w:rPr>
              <w:t xml:space="preserve">, </w:t>
            </w:r>
            <w:proofErr w:type="spellStart"/>
            <w:r w:rsidRPr="002A4AD0">
              <w:rPr>
                <w:color w:val="000000"/>
                <w:sz w:val="20"/>
              </w:rPr>
              <w:t>приликом</w:t>
            </w:r>
            <w:proofErr w:type="spellEnd"/>
            <w:r w:rsidRPr="002A4AD0">
              <w:rPr>
                <w:color w:val="000000"/>
                <w:sz w:val="20"/>
              </w:rPr>
              <w:t xml:space="preserve"> </w:t>
            </w:r>
            <w:proofErr w:type="spellStart"/>
            <w:r w:rsidRPr="002A4AD0">
              <w:rPr>
                <w:color w:val="000000"/>
                <w:sz w:val="20"/>
              </w:rPr>
              <w:t>отварања</w:t>
            </w:r>
            <w:proofErr w:type="spellEnd"/>
            <w:r w:rsidRPr="002A4AD0">
              <w:rPr>
                <w:color w:val="000000"/>
                <w:sz w:val="20"/>
              </w:rPr>
              <w:t xml:space="preserve"> </w:t>
            </w:r>
            <w:proofErr w:type="spellStart"/>
            <w:r w:rsidRPr="002A4AD0">
              <w:rPr>
                <w:color w:val="000000"/>
                <w:sz w:val="20"/>
              </w:rPr>
              <w:t>светиљке</w:t>
            </w:r>
            <w:proofErr w:type="spellEnd"/>
            <w:r w:rsidRPr="002A4AD0">
              <w:rPr>
                <w:color w:val="000000"/>
                <w:sz w:val="20"/>
              </w:rPr>
              <w:t xml:space="preserve"> </w:t>
            </w:r>
            <w:proofErr w:type="spellStart"/>
            <w:r w:rsidRPr="002A4AD0">
              <w:rPr>
                <w:color w:val="000000"/>
                <w:sz w:val="20"/>
              </w:rPr>
              <w:t>ради</w:t>
            </w:r>
            <w:proofErr w:type="spellEnd"/>
            <w:r w:rsidRPr="002A4AD0">
              <w:rPr>
                <w:color w:val="000000"/>
                <w:sz w:val="20"/>
              </w:rPr>
              <w:t xml:space="preserve"> </w:t>
            </w:r>
            <w:proofErr w:type="spellStart"/>
            <w:r w:rsidRPr="002A4AD0">
              <w:rPr>
                <w:color w:val="000000"/>
                <w:sz w:val="20"/>
              </w:rPr>
              <w:t>приступа</w:t>
            </w:r>
            <w:proofErr w:type="spellEnd"/>
            <w:r w:rsidRPr="002A4AD0">
              <w:rPr>
                <w:color w:val="000000"/>
                <w:sz w:val="20"/>
              </w:rPr>
              <w:t xml:space="preserve"> </w:t>
            </w:r>
            <w:proofErr w:type="spellStart"/>
            <w:r w:rsidRPr="002A4AD0">
              <w:rPr>
                <w:color w:val="000000"/>
                <w:sz w:val="20"/>
              </w:rPr>
              <w:t>предспојном</w:t>
            </w:r>
            <w:proofErr w:type="spellEnd"/>
            <w:r w:rsidRPr="002A4AD0">
              <w:rPr>
                <w:color w:val="000000"/>
                <w:sz w:val="20"/>
              </w:rPr>
              <w:t xml:space="preserve"> </w:t>
            </w:r>
            <w:proofErr w:type="spellStart"/>
            <w:r w:rsidRPr="002A4AD0">
              <w:rPr>
                <w:color w:val="000000"/>
                <w:sz w:val="20"/>
              </w:rPr>
              <w:t>уређају</w:t>
            </w:r>
            <w:proofErr w:type="spellEnd"/>
            <w:r w:rsidRPr="002A4AD0">
              <w:rPr>
                <w:color w:val="000000"/>
                <w:sz w:val="20"/>
              </w:rPr>
              <w:t xml:space="preserve">, </w:t>
            </w:r>
            <w:proofErr w:type="spellStart"/>
            <w:r w:rsidRPr="002A4AD0">
              <w:rPr>
                <w:color w:val="000000"/>
                <w:sz w:val="20"/>
              </w:rPr>
              <w:t>обезбеђују</w:t>
            </w:r>
            <w:proofErr w:type="spellEnd"/>
            <w:r w:rsidRPr="002A4AD0">
              <w:rPr>
                <w:color w:val="000000"/>
                <w:sz w:val="20"/>
              </w:rPr>
              <w:t xml:space="preserve"> </w:t>
            </w:r>
            <w:proofErr w:type="spellStart"/>
            <w:r w:rsidRPr="002A4AD0">
              <w:rPr>
                <w:color w:val="000000"/>
                <w:sz w:val="20"/>
              </w:rPr>
              <w:t>прекид</w:t>
            </w:r>
            <w:proofErr w:type="spellEnd"/>
            <w:r w:rsidRPr="002A4AD0">
              <w:rPr>
                <w:color w:val="000000"/>
                <w:sz w:val="20"/>
              </w:rPr>
              <w:t xml:space="preserve"> </w:t>
            </w:r>
            <w:proofErr w:type="spellStart"/>
            <w:r w:rsidRPr="002A4AD0">
              <w:rPr>
                <w:color w:val="000000"/>
                <w:sz w:val="20"/>
              </w:rPr>
              <w:t>напајања</w:t>
            </w:r>
            <w:proofErr w:type="spellEnd"/>
            <w:r w:rsidRPr="002A4AD0">
              <w:rPr>
                <w:color w:val="000000"/>
                <w:sz w:val="20"/>
              </w:rPr>
              <w:t xml:space="preserve"> </w:t>
            </w:r>
            <w:proofErr w:type="spellStart"/>
            <w:r w:rsidRPr="002A4AD0">
              <w:rPr>
                <w:color w:val="000000"/>
                <w:sz w:val="20"/>
              </w:rPr>
              <w:t>унутар</w:t>
            </w:r>
            <w:proofErr w:type="spellEnd"/>
            <w:r w:rsidRPr="002A4AD0">
              <w:rPr>
                <w:color w:val="000000"/>
                <w:sz w:val="20"/>
              </w:rPr>
              <w:t xml:space="preserve"> </w:t>
            </w:r>
            <w:proofErr w:type="spellStart"/>
            <w:r w:rsidRPr="002A4AD0">
              <w:rPr>
                <w:color w:val="000000"/>
                <w:sz w:val="20"/>
              </w:rPr>
              <w:t>светиљке</w:t>
            </w:r>
            <w:proofErr w:type="spellEnd"/>
            <w:r w:rsidRPr="002A4AD0">
              <w:rPr>
                <w:color w:val="000000"/>
                <w:sz w:val="20"/>
              </w:rPr>
              <w:t xml:space="preserve"> – </w:t>
            </w:r>
            <w:proofErr w:type="spellStart"/>
            <w:r w:rsidRPr="002A4AD0">
              <w:rPr>
                <w:color w:val="000000"/>
                <w:sz w:val="20"/>
              </w:rPr>
              <w:t>оптичког</w:t>
            </w:r>
            <w:proofErr w:type="spellEnd"/>
            <w:r w:rsidRPr="002A4AD0">
              <w:rPr>
                <w:color w:val="000000"/>
                <w:sz w:val="20"/>
              </w:rPr>
              <w:t xml:space="preserve"> </w:t>
            </w:r>
            <w:proofErr w:type="spellStart"/>
            <w:r w:rsidRPr="002A4AD0">
              <w:rPr>
                <w:color w:val="000000"/>
                <w:sz w:val="20"/>
              </w:rPr>
              <w:t>блока</w:t>
            </w:r>
            <w:proofErr w:type="spellEnd"/>
            <w:r w:rsidRPr="002A4AD0">
              <w:rPr>
                <w:color w:val="000000"/>
                <w:sz w:val="20"/>
              </w:rPr>
              <w:t xml:space="preserve"> и </w:t>
            </w:r>
            <w:proofErr w:type="spellStart"/>
            <w:r w:rsidRPr="002A4AD0">
              <w:rPr>
                <w:color w:val="000000"/>
                <w:sz w:val="20"/>
              </w:rPr>
              <w:t>предспојног</w:t>
            </w:r>
            <w:proofErr w:type="spellEnd"/>
            <w:r w:rsidRPr="002A4AD0">
              <w:rPr>
                <w:color w:val="000000"/>
                <w:sz w:val="20"/>
              </w:rPr>
              <w:t xml:space="preserve"> </w:t>
            </w:r>
            <w:proofErr w:type="spellStart"/>
            <w:r w:rsidRPr="002A4AD0">
              <w:rPr>
                <w:color w:val="000000"/>
                <w:sz w:val="20"/>
              </w:rPr>
              <w:t>уређаја</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210E3786"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3974E46D"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546BEDC8"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4B8DF6BC" w14:textId="77777777" w:rsidR="00FC0A56" w:rsidRPr="002A4AD0" w:rsidRDefault="00FC0A56" w:rsidP="007F0B7A">
            <w:pPr>
              <w:rPr>
                <w:color w:val="000000"/>
                <w:sz w:val="20"/>
              </w:rPr>
            </w:pPr>
            <w:r w:rsidRPr="002A4AD0">
              <w:rPr>
                <w:color w:val="000000"/>
                <w:sz w:val="20"/>
              </w:rPr>
              <w:t> </w:t>
            </w:r>
          </w:p>
        </w:tc>
      </w:tr>
      <w:tr w:rsidR="00217097" w:rsidRPr="002A4AD0" w14:paraId="3794ACF8" w14:textId="77777777" w:rsidTr="007F0B7A">
        <w:trPr>
          <w:trHeight w:val="126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3B224230"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2C520B7F" w14:textId="77777777" w:rsidR="00FC0A56" w:rsidRPr="002A4AD0" w:rsidRDefault="00FC0A56" w:rsidP="007F0B7A">
            <w:pPr>
              <w:rPr>
                <w:color w:val="000000"/>
                <w:sz w:val="20"/>
              </w:rPr>
            </w:pPr>
            <w:proofErr w:type="spellStart"/>
            <w:r w:rsidRPr="002A4AD0">
              <w:rPr>
                <w:color w:val="000000"/>
                <w:sz w:val="20"/>
              </w:rPr>
              <w:t>Оптички</w:t>
            </w:r>
            <w:proofErr w:type="spellEnd"/>
            <w:r w:rsidRPr="002A4AD0">
              <w:rPr>
                <w:color w:val="000000"/>
                <w:sz w:val="20"/>
              </w:rPr>
              <w:t xml:space="preserve"> </w:t>
            </w:r>
            <w:proofErr w:type="spellStart"/>
            <w:r w:rsidRPr="002A4AD0">
              <w:rPr>
                <w:color w:val="000000"/>
                <w:sz w:val="20"/>
              </w:rPr>
              <w:t>блок</w:t>
            </w:r>
            <w:proofErr w:type="spellEnd"/>
            <w:r w:rsidRPr="002A4AD0">
              <w:rPr>
                <w:color w:val="000000"/>
                <w:sz w:val="20"/>
              </w:rPr>
              <w:t xml:space="preserve"> </w:t>
            </w:r>
            <w:proofErr w:type="spellStart"/>
            <w:r w:rsidRPr="002A4AD0">
              <w:rPr>
                <w:color w:val="000000"/>
                <w:sz w:val="20"/>
              </w:rPr>
              <w:t>светиљке</w:t>
            </w:r>
            <w:proofErr w:type="spellEnd"/>
            <w:r w:rsidRPr="002A4AD0">
              <w:rPr>
                <w:color w:val="000000"/>
                <w:sz w:val="20"/>
              </w:rPr>
              <w:t xml:space="preserve"> </w:t>
            </w:r>
            <w:proofErr w:type="spellStart"/>
            <w:r w:rsidRPr="002A4AD0">
              <w:rPr>
                <w:color w:val="000000"/>
                <w:sz w:val="20"/>
              </w:rPr>
              <w:t>опремљен</w:t>
            </w:r>
            <w:proofErr w:type="spellEnd"/>
            <w:r w:rsidRPr="002A4AD0">
              <w:rPr>
                <w:color w:val="000000"/>
                <w:sz w:val="20"/>
              </w:rPr>
              <w:t xml:space="preserve"> ЛЕД </w:t>
            </w:r>
            <w:proofErr w:type="spellStart"/>
            <w:r w:rsidRPr="002A4AD0">
              <w:rPr>
                <w:color w:val="000000"/>
                <w:sz w:val="20"/>
              </w:rPr>
              <w:t>модулима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високоефикасним</w:t>
            </w:r>
            <w:proofErr w:type="spellEnd"/>
            <w:r w:rsidRPr="002A4AD0">
              <w:rPr>
                <w:color w:val="000000"/>
                <w:sz w:val="20"/>
              </w:rPr>
              <w:t xml:space="preserve"> </w:t>
            </w:r>
            <w:proofErr w:type="spellStart"/>
            <w:r w:rsidRPr="002A4AD0">
              <w:rPr>
                <w:color w:val="000000"/>
                <w:sz w:val="20"/>
              </w:rPr>
              <w:t>диодама</w:t>
            </w:r>
            <w:proofErr w:type="spellEnd"/>
            <w:r w:rsidRPr="002A4AD0">
              <w:rPr>
                <w:color w:val="000000"/>
                <w:sz w:val="20"/>
              </w:rPr>
              <w:t xml:space="preserve">. ЛЕД </w:t>
            </w:r>
            <w:proofErr w:type="spellStart"/>
            <w:r w:rsidRPr="002A4AD0">
              <w:rPr>
                <w:color w:val="000000"/>
                <w:sz w:val="20"/>
              </w:rPr>
              <w:t>чипови</w:t>
            </w:r>
            <w:proofErr w:type="spellEnd"/>
            <w:r w:rsidRPr="002A4AD0">
              <w:rPr>
                <w:color w:val="000000"/>
                <w:sz w:val="20"/>
              </w:rPr>
              <w:t xml:space="preserve"> </w:t>
            </w:r>
            <w:proofErr w:type="spellStart"/>
            <w:r w:rsidRPr="002A4AD0">
              <w:rPr>
                <w:color w:val="000000"/>
                <w:sz w:val="20"/>
              </w:rPr>
              <w:t>су</w:t>
            </w:r>
            <w:proofErr w:type="spellEnd"/>
            <w:r w:rsidRPr="002A4AD0">
              <w:rPr>
                <w:color w:val="000000"/>
                <w:sz w:val="20"/>
              </w:rPr>
              <w:t xml:space="preserve"> </w:t>
            </w:r>
            <w:proofErr w:type="spellStart"/>
            <w:r w:rsidRPr="002A4AD0">
              <w:rPr>
                <w:color w:val="000000"/>
                <w:sz w:val="20"/>
              </w:rPr>
              <w:t>додатно</w:t>
            </w:r>
            <w:proofErr w:type="spellEnd"/>
            <w:r w:rsidRPr="002A4AD0">
              <w:rPr>
                <w:color w:val="000000"/>
                <w:sz w:val="20"/>
              </w:rPr>
              <w:t xml:space="preserve"> </w:t>
            </w:r>
            <w:proofErr w:type="spellStart"/>
            <w:r w:rsidRPr="002A4AD0">
              <w:rPr>
                <w:color w:val="000000"/>
                <w:sz w:val="20"/>
              </w:rPr>
              <w:t>снабдевени</w:t>
            </w:r>
            <w:proofErr w:type="spellEnd"/>
            <w:r w:rsidRPr="002A4AD0">
              <w:rPr>
                <w:color w:val="000000"/>
                <w:sz w:val="20"/>
              </w:rPr>
              <w:t xml:space="preserve"> </w:t>
            </w:r>
            <w:proofErr w:type="spellStart"/>
            <w:r w:rsidRPr="002A4AD0">
              <w:rPr>
                <w:color w:val="000000"/>
                <w:sz w:val="20"/>
              </w:rPr>
              <w:t>сочивима</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одговарајућом</w:t>
            </w:r>
            <w:proofErr w:type="spellEnd"/>
            <w:r w:rsidRPr="002A4AD0">
              <w:rPr>
                <w:color w:val="000000"/>
                <w:sz w:val="20"/>
              </w:rPr>
              <w:t xml:space="preserve"> </w:t>
            </w:r>
            <w:proofErr w:type="spellStart"/>
            <w:r w:rsidRPr="002A4AD0">
              <w:rPr>
                <w:color w:val="000000"/>
                <w:sz w:val="20"/>
              </w:rPr>
              <w:t>светлосном</w:t>
            </w:r>
            <w:proofErr w:type="spellEnd"/>
            <w:r w:rsidRPr="002A4AD0">
              <w:rPr>
                <w:color w:val="000000"/>
                <w:sz w:val="20"/>
              </w:rPr>
              <w:t xml:space="preserve"> </w:t>
            </w:r>
            <w:proofErr w:type="spellStart"/>
            <w:r w:rsidRPr="002A4AD0">
              <w:rPr>
                <w:color w:val="000000"/>
                <w:sz w:val="20"/>
              </w:rPr>
              <w:t>расподелом</w:t>
            </w:r>
            <w:proofErr w:type="spellEnd"/>
            <w:r w:rsidRPr="002A4AD0">
              <w:rPr>
                <w:color w:val="000000"/>
                <w:sz w:val="20"/>
              </w:rPr>
              <w:t xml:space="preserve">. </w:t>
            </w:r>
          </w:p>
        </w:tc>
        <w:tc>
          <w:tcPr>
            <w:tcW w:w="528" w:type="pct"/>
            <w:tcBorders>
              <w:top w:val="nil"/>
              <w:left w:val="nil"/>
              <w:bottom w:val="single" w:sz="4" w:space="0" w:color="auto"/>
              <w:right w:val="single" w:sz="4" w:space="0" w:color="auto"/>
            </w:tcBorders>
            <w:shd w:val="clear" w:color="auto" w:fill="auto"/>
            <w:vAlign w:val="center"/>
            <w:hideMark/>
          </w:tcPr>
          <w:p w14:paraId="628FDBBB"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43ED718C"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0729CED2"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69F00249" w14:textId="77777777" w:rsidR="00FC0A56" w:rsidRPr="002A4AD0" w:rsidRDefault="00FC0A56" w:rsidP="007F0B7A">
            <w:pPr>
              <w:rPr>
                <w:color w:val="000000"/>
                <w:sz w:val="20"/>
              </w:rPr>
            </w:pPr>
            <w:r w:rsidRPr="002A4AD0">
              <w:rPr>
                <w:color w:val="000000"/>
                <w:sz w:val="20"/>
              </w:rPr>
              <w:t> </w:t>
            </w:r>
          </w:p>
        </w:tc>
      </w:tr>
      <w:tr w:rsidR="00217097" w:rsidRPr="002A4AD0" w14:paraId="1327895A" w14:textId="77777777" w:rsidTr="007F0B7A">
        <w:trPr>
          <w:trHeight w:val="315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5DBC88FF"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24E095D9" w14:textId="77777777" w:rsidR="00FC0A56" w:rsidRPr="002A4AD0" w:rsidRDefault="00FC0A56" w:rsidP="007F0B7A">
            <w:pPr>
              <w:rPr>
                <w:color w:val="000000"/>
                <w:sz w:val="20"/>
              </w:rPr>
            </w:pPr>
            <w:proofErr w:type="spellStart"/>
            <w:r w:rsidRPr="002A4AD0">
              <w:rPr>
                <w:color w:val="000000"/>
                <w:sz w:val="20"/>
              </w:rPr>
              <w:t>Протектор</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термички</w:t>
            </w:r>
            <w:proofErr w:type="spellEnd"/>
            <w:r w:rsidRPr="002A4AD0">
              <w:rPr>
                <w:color w:val="000000"/>
                <w:sz w:val="20"/>
              </w:rPr>
              <w:t xml:space="preserve"> </w:t>
            </w:r>
            <w:proofErr w:type="spellStart"/>
            <w:r w:rsidRPr="002A4AD0">
              <w:rPr>
                <w:color w:val="000000"/>
                <w:sz w:val="20"/>
              </w:rPr>
              <w:t>ојачаног</w:t>
            </w:r>
            <w:proofErr w:type="spellEnd"/>
            <w:r w:rsidRPr="002A4AD0">
              <w:rPr>
                <w:color w:val="000000"/>
                <w:sz w:val="20"/>
              </w:rPr>
              <w:t xml:space="preserve"> </w:t>
            </w:r>
            <w:proofErr w:type="spellStart"/>
            <w:r w:rsidRPr="002A4AD0">
              <w:rPr>
                <w:color w:val="000000"/>
                <w:sz w:val="20"/>
              </w:rPr>
              <w:t>равног</w:t>
            </w:r>
            <w:proofErr w:type="spellEnd"/>
            <w:r w:rsidRPr="002A4AD0">
              <w:rPr>
                <w:color w:val="000000"/>
                <w:sz w:val="20"/>
              </w:rPr>
              <w:t xml:space="preserve"> </w:t>
            </w:r>
            <w:proofErr w:type="spellStart"/>
            <w:r w:rsidRPr="002A4AD0">
              <w:rPr>
                <w:color w:val="000000"/>
                <w:sz w:val="20"/>
              </w:rPr>
              <w:t>стакла</w:t>
            </w:r>
            <w:proofErr w:type="spellEnd"/>
            <w:r w:rsidRPr="002A4AD0">
              <w:rPr>
                <w:color w:val="000000"/>
                <w:sz w:val="20"/>
              </w:rPr>
              <w:t xml:space="preserve">. </w:t>
            </w:r>
            <w:proofErr w:type="spellStart"/>
            <w:r w:rsidRPr="002A4AD0">
              <w:rPr>
                <w:color w:val="000000"/>
                <w:sz w:val="20"/>
              </w:rPr>
              <w:t>Светиљка</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без</w:t>
            </w:r>
            <w:proofErr w:type="spellEnd"/>
            <w:r w:rsidRPr="002A4AD0">
              <w:rPr>
                <w:color w:val="000000"/>
                <w:sz w:val="20"/>
              </w:rPr>
              <w:t xml:space="preserve"> </w:t>
            </w:r>
            <w:proofErr w:type="spellStart"/>
            <w:r w:rsidRPr="002A4AD0">
              <w:rPr>
                <w:color w:val="000000"/>
                <w:sz w:val="20"/>
              </w:rPr>
              <w:t>делова</w:t>
            </w:r>
            <w:proofErr w:type="spellEnd"/>
            <w:r w:rsidRPr="002A4AD0">
              <w:rPr>
                <w:color w:val="000000"/>
                <w:sz w:val="20"/>
              </w:rPr>
              <w:t xml:space="preserve"> </w:t>
            </w:r>
            <w:proofErr w:type="spellStart"/>
            <w:r w:rsidRPr="002A4AD0">
              <w:rPr>
                <w:color w:val="000000"/>
                <w:sz w:val="20"/>
              </w:rPr>
              <w:t>који</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спајају</w:t>
            </w:r>
            <w:proofErr w:type="spellEnd"/>
            <w:r w:rsidRPr="002A4AD0">
              <w:rPr>
                <w:color w:val="000000"/>
                <w:sz w:val="20"/>
              </w:rPr>
              <w:t xml:space="preserve"> </w:t>
            </w:r>
            <w:proofErr w:type="spellStart"/>
            <w:r w:rsidRPr="002A4AD0">
              <w:rPr>
                <w:color w:val="000000"/>
                <w:sz w:val="20"/>
              </w:rPr>
              <w:t>лепљењем</w:t>
            </w:r>
            <w:proofErr w:type="spellEnd"/>
            <w:r w:rsidRPr="002A4AD0">
              <w:rPr>
                <w:color w:val="000000"/>
                <w:sz w:val="20"/>
              </w:rPr>
              <w:t xml:space="preserve"> </w:t>
            </w:r>
            <w:proofErr w:type="spellStart"/>
            <w:r w:rsidRPr="002A4AD0">
              <w:rPr>
                <w:color w:val="000000"/>
                <w:sz w:val="20"/>
              </w:rPr>
              <w:t>тако</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евентуална</w:t>
            </w:r>
            <w:proofErr w:type="spellEnd"/>
            <w:r w:rsidRPr="002A4AD0">
              <w:rPr>
                <w:color w:val="000000"/>
                <w:sz w:val="20"/>
              </w:rPr>
              <w:t xml:space="preserve"> </w:t>
            </w:r>
            <w:proofErr w:type="spellStart"/>
            <w:r w:rsidRPr="002A4AD0">
              <w:rPr>
                <w:color w:val="000000"/>
                <w:sz w:val="20"/>
              </w:rPr>
              <w:t>замена</w:t>
            </w:r>
            <w:proofErr w:type="spellEnd"/>
            <w:r w:rsidRPr="002A4AD0">
              <w:rPr>
                <w:color w:val="000000"/>
                <w:sz w:val="20"/>
              </w:rPr>
              <w:t xml:space="preserve"> </w:t>
            </w:r>
            <w:proofErr w:type="spellStart"/>
            <w:r w:rsidRPr="002A4AD0">
              <w:rPr>
                <w:color w:val="000000"/>
                <w:sz w:val="20"/>
              </w:rPr>
              <w:t>протектора</w:t>
            </w:r>
            <w:proofErr w:type="spellEnd"/>
            <w:r w:rsidRPr="002A4AD0">
              <w:rPr>
                <w:color w:val="000000"/>
                <w:sz w:val="20"/>
              </w:rPr>
              <w:t xml:space="preserve"> </w:t>
            </w:r>
            <w:proofErr w:type="spellStart"/>
            <w:r w:rsidRPr="002A4AD0">
              <w:rPr>
                <w:color w:val="000000"/>
                <w:sz w:val="20"/>
              </w:rPr>
              <w:t>може</w:t>
            </w:r>
            <w:proofErr w:type="spellEnd"/>
            <w:r w:rsidRPr="002A4AD0">
              <w:rPr>
                <w:color w:val="000000"/>
                <w:sz w:val="20"/>
              </w:rPr>
              <w:t xml:space="preserve"> </w:t>
            </w:r>
            <w:proofErr w:type="spellStart"/>
            <w:r w:rsidRPr="002A4AD0">
              <w:rPr>
                <w:color w:val="000000"/>
                <w:sz w:val="20"/>
              </w:rPr>
              <w:t>извести</w:t>
            </w:r>
            <w:proofErr w:type="spellEnd"/>
            <w:r w:rsidRPr="002A4AD0">
              <w:rPr>
                <w:color w:val="000000"/>
                <w:sz w:val="20"/>
              </w:rPr>
              <w:t xml:space="preserve"> </w:t>
            </w:r>
            <w:proofErr w:type="spellStart"/>
            <w:r w:rsidRPr="002A4AD0">
              <w:rPr>
                <w:color w:val="000000"/>
                <w:sz w:val="20"/>
              </w:rPr>
              <w:t>једноставно</w:t>
            </w:r>
            <w:proofErr w:type="spellEnd"/>
            <w:r w:rsidRPr="002A4AD0">
              <w:rPr>
                <w:color w:val="000000"/>
                <w:sz w:val="20"/>
              </w:rPr>
              <w:t xml:space="preserve"> и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лицу</w:t>
            </w:r>
            <w:proofErr w:type="spellEnd"/>
            <w:r w:rsidRPr="002A4AD0">
              <w:rPr>
                <w:color w:val="000000"/>
                <w:sz w:val="20"/>
              </w:rPr>
              <w:t xml:space="preserve"> </w:t>
            </w:r>
            <w:proofErr w:type="spellStart"/>
            <w:r w:rsidRPr="002A4AD0">
              <w:rPr>
                <w:color w:val="000000"/>
                <w:sz w:val="20"/>
              </w:rPr>
              <w:t>места</w:t>
            </w:r>
            <w:proofErr w:type="spellEnd"/>
            <w:r w:rsidRPr="002A4AD0">
              <w:rPr>
                <w:color w:val="000000"/>
                <w:sz w:val="20"/>
              </w:rPr>
              <w:t xml:space="preserve">. </w:t>
            </w:r>
            <w:proofErr w:type="spellStart"/>
            <w:r w:rsidRPr="002A4AD0">
              <w:rPr>
                <w:color w:val="000000"/>
                <w:sz w:val="20"/>
              </w:rPr>
              <w:t>Комплетна</w:t>
            </w:r>
            <w:proofErr w:type="spellEnd"/>
            <w:r w:rsidRPr="002A4AD0">
              <w:rPr>
                <w:color w:val="000000"/>
                <w:sz w:val="20"/>
              </w:rPr>
              <w:t xml:space="preserve"> </w:t>
            </w:r>
            <w:proofErr w:type="spellStart"/>
            <w:r w:rsidRPr="002A4AD0">
              <w:rPr>
                <w:color w:val="000000"/>
                <w:sz w:val="20"/>
              </w:rPr>
              <w:t>светиљка</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у </w:t>
            </w:r>
            <w:proofErr w:type="spellStart"/>
            <w:r w:rsidRPr="002A4AD0">
              <w:rPr>
                <w:color w:val="000000"/>
                <w:sz w:val="20"/>
              </w:rPr>
              <w:t>степену</w:t>
            </w:r>
            <w:proofErr w:type="spellEnd"/>
            <w:r w:rsidRPr="002A4AD0">
              <w:rPr>
                <w:color w:val="000000"/>
                <w:sz w:val="20"/>
              </w:rPr>
              <w:t xml:space="preserve"> </w:t>
            </w:r>
            <w:proofErr w:type="spellStart"/>
            <w:r w:rsidRPr="002A4AD0">
              <w:rPr>
                <w:color w:val="000000"/>
                <w:sz w:val="20"/>
              </w:rPr>
              <w:t>механичке</w:t>
            </w:r>
            <w:proofErr w:type="spellEnd"/>
            <w:r w:rsidRPr="002A4AD0">
              <w:rPr>
                <w:color w:val="000000"/>
                <w:sz w:val="20"/>
              </w:rPr>
              <w:t xml:space="preserve"> </w:t>
            </w:r>
            <w:proofErr w:type="spellStart"/>
            <w:r w:rsidRPr="002A4AD0">
              <w:rPr>
                <w:color w:val="000000"/>
                <w:sz w:val="20"/>
              </w:rPr>
              <w:t>заштите</w:t>
            </w:r>
            <w:proofErr w:type="spellEnd"/>
            <w:r w:rsidRPr="002A4AD0">
              <w:rPr>
                <w:color w:val="000000"/>
                <w:sz w:val="20"/>
              </w:rPr>
              <w:t xml:space="preserve"> ИП66. </w:t>
            </w:r>
            <w:proofErr w:type="spellStart"/>
            <w:r w:rsidRPr="002A4AD0">
              <w:rPr>
                <w:color w:val="000000"/>
                <w:sz w:val="20"/>
              </w:rPr>
              <w:t>Отпорност</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удар</w:t>
            </w:r>
            <w:proofErr w:type="spellEnd"/>
            <w:r w:rsidRPr="002A4AD0">
              <w:rPr>
                <w:color w:val="000000"/>
                <w:sz w:val="20"/>
              </w:rPr>
              <w:t xml:space="preserve"> ИК08. </w:t>
            </w:r>
            <w:proofErr w:type="spellStart"/>
            <w:r w:rsidRPr="002A4AD0">
              <w:rPr>
                <w:color w:val="000000"/>
                <w:sz w:val="20"/>
              </w:rPr>
              <w:t>Класа</w:t>
            </w:r>
            <w:proofErr w:type="spellEnd"/>
            <w:r w:rsidRPr="002A4AD0">
              <w:rPr>
                <w:color w:val="000000"/>
                <w:sz w:val="20"/>
              </w:rPr>
              <w:t xml:space="preserve"> </w:t>
            </w:r>
            <w:proofErr w:type="spellStart"/>
            <w:r w:rsidRPr="002A4AD0">
              <w:rPr>
                <w:color w:val="000000"/>
                <w:sz w:val="20"/>
              </w:rPr>
              <w:t>изолације</w:t>
            </w:r>
            <w:proofErr w:type="spellEnd"/>
            <w:r w:rsidRPr="002A4AD0">
              <w:rPr>
                <w:color w:val="000000"/>
                <w:sz w:val="20"/>
              </w:rPr>
              <w:t xml:space="preserve"> И. </w:t>
            </w:r>
            <w:proofErr w:type="spellStart"/>
            <w:r w:rsidRPr="002A4AD0">
              <w:rPr>
                <w:color w:val="000000"/>
                <w:sz w:val="20"/>
              </w:rPr>
              <w:t>Светиљка</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без</w:t>
            </w:r>
            <w:proofErr w:type="spellEnd"/>
            <w:r w:rsidRPr="002A4AD0">
              <w:rPr>
                <w:color w:val="000000"/>
                <w:sz w:val="20"/>
              </w:rPr>
              <w:t xml:space="preserve"> </w:t>
            </w:r>
            <w:proofErr w:type="spellStart"/>
            <w:r w:rsidRPr="002A4AD0">
              <w:rPr>
                <w:color w:val="000000"/>
                <w:sz w:val="20"/>
              </w:rPr>
              <w:t>употребе</w:t>
            </w:r>
            <w:proofErr w:type="spellEnd"/>
            <w:r w:rsidRPr="002A4AD0">
              <w:rPr>
                <w:color w:val="000000"/>
                <w:sz w:val="20"/>
              </w:rPr>
              <w:t xml:space="preserve"> </w:t>
            </w:r>
            <w:proofErr w:type="spellStart"/>
            <w:r w:rsidRPr="002A4AD0">
              <w:rPr>
                <w:color w:val="000000"/>
                <w:sz w:val="20"/>
              </w:rPr>
              <w:t>лепка</w:t>
            </w:r>
            <w:proofErr w:type="spellEnd"/>
            <w:r w:rsidRPr="002A4AD0">
              <w:rPr>
                <w:color w:val="000000"/>
                <w:sz w:val="20"/>
              </w:rPr>
              <w:t xml:space="preserve">, </w:t>
            </w:r>
            <w:proofErr w:type="spellStart"/>
            <w:r w:rsidRPr="002A4AD0">
              <w:rPr>
                <w:color w:val="000000"/>
                <w:sz w:val="20"/>
              </w:rPr>
              <w:t>урађена</w:t>
            </w:r>
            <w:proofErr w:type="spellEnd"/>
            <w:r w:rsidRPr="002A4AD0">
              <w:rPr>
                <w:color w:val="000000"/>
                <w:sz w:val="20"/>
              </w:rPr>
              <w:t xml:space="preserve"> </w:t>
            </w:r>
            <w:proofErr w:type="spellStart"/>
            <w:r w:rsidRPr="002A4AD0">
              <w:rPr>
                <w:color w:val="000000"/>
                <w:sz w:val="20"/>
              </w:rPr>
              <w:t>заштита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механичког</w:t>
            </w:r>
            <w:proofErr w:type="spellEnd"/>
            <w:r w:rsidRPr="002A4AD0">
              <w:rPr>
                <w:color w:val="000000"/>
                <w:sz w:val="20"/>
              </w:rPr>
              <w:t xml:space="preserve"> </w:t>
            </w:r>
            <w:proofErr w:type="spellStart"/>
            <w:r w:rsidRPr="002A4AD0">
              <w:rPr>
                <w:color w:val="000000"/>
                <w:sz w:val="20"/>
              </w:rPr>
              <w:t>продора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заптивање</w:t>
            </w:r>
            <w:proofErr w:type="spellEnd"/>
            <w:r w:rsidRPr="002A4AD0">
              <w:rPr>
                <w:color w:val="000000"/>
                <w:sz w:val="20"/>
              </w:rPr>
              <w:t xml:space="preserve"> </w:t>
            </w:r>
            <w:proofErr w:type="spellStart"/>
            <w:r w:rsidRPr="002A4AD0">
              <w:rPr>
                <w:color w:val="000000"/>
                <w:sz w:val="20"/>
              </w:rPr>
              <w:t>оптичког</w:t>
            </w:r>
            <w:proofErr w:type="spellEnd"/>
            <w:r w:rsidRPr="002A4AD0">
              <w:rPr>
                <w:color w:val="000000"/>
                <w:sz w:val="20"/>
              </w:rPr>
              <w:t xml:space="preserve"> </w:t>
            </w:r>
            <w:proofErr w:type="spellStart"/>
            <w:r w:rsidRPr="002A4AD0">
              <w:rPr>
                <w:color w:val="000000"/>
                <w:sz w:val="20"/>
              </w:rPr>
              <w:t>блока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не</w:t>
            </w:r>
            <w:proofErr w:type="spellEnd"/>
            <w:r w:rsidRPr="002A4AD0">
              <w:rPr>
                <w:color w:val="000000"/>
                <w:sz w:val="20"/>
              </w:rPr>
              <w:t xml:space="preserve"> </w:t>
            </w:r>
            <w:proofErr w:type="spellStart"/>
            <w:r w:rsidRPr="002A4AD0">
              <w:rPr>
                <w:color w:val="000000"/>
                <w:sz w:val="20"/>
              </w:rPr>
              <w:t>користи</w:t>
            </w:r>
            <w:proofErr w:type="spellEnd"/>
            <w:r w:rsidRPr="002A4AD0">
              <w:rPr>
                <w:color w:val="000000"/>
                <w:sz w:val="20"/>
              </w:rPr>
              <w:t xml:space="preserve"> </w:t>
            </w:r>
            <w:proofErr w:type="spellStart"/>
            <w:r w:rsidRPr="002A4AD0">
              <w:rPr>
                <w:color w:val="000000"/>
                <w:sz w:val="20"/>
              </w:rPr>
              <w:t>силикон</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56E17F4C"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23DD5BCE"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7E17B577"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6E9988F1" w14:textId="77777777" w:rsidR="00FC0A56" w:rsidRPr="002A4AD0" w:rsidRDefault="00FC0A56" w:rsidP="007F0B7A">
            <w:pPr>
              <w:rPr>
                <w:color w:val="000000"/>
                <w:sz w:val="20"/>
              </w:rPr>
            </w:pPr>
            <w:r w:rsidRPr="002A4AD0">
              <w:rPr>
                <w:color w:val="000000"/>
                <w:sz w:val="20"/>
              </w:rPr>
              <w:t> </w:t>
            </w:r>
          </w:p>
        </w:tc>
      </w:tr>
      <w:tr w:rsidR="00217097" w:rsidRPr="002A4AD0" w14:paraId="5FC8645E"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6ECD08A6"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4AD1C908" w14:textId="77777777" w:rsidR="00FC0A56" w:rsidRPr="002A4AD0" w:rsidRDefault="00FC0A56" w:rsidP="007F0B7A">
            <w:pPr>
              <w:rPr>
                <w:color w:val="000000"/>
                <w:sz w:val="20"/>
              </w:rPr>
            </w:pPr>
            <w:r w:rsidRPr="002A4AD0">
              <w:rPr>
                <w:color w:val="000000"/>
                <w:sz w:val="20"/>
              </w:rPr>
              <w:t xml:space="preserve">ЛЕД </w:t>
            </w:r>
            <w:proofErr w:type="spellStart"/>
            <w:r w:rsidRPr="002A4AD0">
              <w:rPr>
                <w:color w:val="000000"/>
                <w:sz w:val="20"/>
              </w:rPr>
              <w:t>чипови</w:t>
            </w:r>
            <w:proofErr w:type="spellEnd"/>
            <w:r w:rsidRPr="002A4AD0">
              <w:rPr>
                <w:color w:val="000000"/>
                <w:sz w:val="20"/>
              </w:rPr>
              <w:t xml:space="preserve"> </w:t>
            </w:r>
            <w:proofErr w:type="spellStart"/>
            <w:r w:rsidRPr="002A4AD0">
              <w:rPr>
                <w:color w:val="000000"/>
                <w:sz w:val="20"/>
              </w:rPr>
              <w:t>имају</w:t>
            </w:r>
            <w:proofErr w:type="spellEnd"/>
            <w:r w:rsidRPr="002A4AD0">
              <w:rPr>
                <w:color w:val="000000"/>
                <w:sz w:val="20"/>
              </w:rPr>
              <w:t xml:space="preserve"> </w:t>
            </w:r>
            <w:proofErr w:type="spellStart"/>
            <w:r w:rsidRPr="002A4AD0">
              <w:rPr>
                <w:color w:val="000000"/>
                <w:sz w:val="20"/>
              </w:rPr>
              <w:t>температуру</w:t>
            </w:r>
            <w:proofErr w:type="spellEnd"/>
            <w:r w:rsidRPr="002A4AD0">
              <w:rPr>
                <w:color w:val="000000"/>
                <w:sz w:val="20"/>
              </w:rPr>
              <w:t xml:space="preserve"> </w:t>
            </w:r>
            <w:proofErr w:type="spellStart"/>
            <w:r w:rsidRPr="002A4AD0">
              <w:rPr>
                <w:color w:val="000000"/>
                <w:sz w:val="20"/>
              </w:rPr>
              <w:t>боје</w:t>
            </w:r>
            <w:proofErr w:type="spellEnd"/>
            <w:r w:rsidRPr="002A4AD0">
              <w:rPr>
                <w:color w:val="000000"/>
                <w:sz w:val="20"/>
              </w:rPr>
              <w:t xml:space="preserve"> </w:t>
            </w:r>
            <w:proofErr w:type="spellStart"/>
            <w:r w:rsidRPr="002A4AD0">
              <w:rPr>
                <w:color w:val="000000"/>
                <w:sz w:val="20"/>
              </w:rPr>
              <w:t>светлости</w:t>
            </w:r>
            <w:proofErr w:type="spellEnd"/>
            <w:r w:rsidRPr="002A4AD0">
              <w:rPr>
                <w:color w:val="000000"/>
                <w:sz w:val="20"/>
              </w:rPr>
              <w:t xml:space="preserve"> 3700-4300К (НW-</w:t>
            </w:r>
            <w:proofErr w:type="spellStart"/>
            <w:r w:rsidRPr="002A4AD0">
              <w:rPr>
                <w:color w:val="000000"/>
                <w:sz w:val="20"/>
              </w:rPr>
              <w:t>неутрално</w:t>
            </w:r>
            <w:proofErr w:type="spellEnd"/>
            <w:r w:rsidRPr="002A4AD0">
              <w:rPr>
                <w:color w:val="000000"/>
                <w:sz w:val="20"/>
              </w:rPr>
              <w:t xml:space="preserve"> </w:t>
            </w:r>
            <w:proofErr w:type="spellStart"/>
            <w:r w:rsidRPr="002A4AD0">
              <w:rPr>
                <w:color w:val="000000"/>
                <w:sz w:val="20"/>
              </w:rPr>
              <w:t>бела</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6D1A1424"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1C8399EC"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7FB4BB7C"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5389928F" w14:textId="77777777" w:rsidR="00FC0A56" w:rsidRPr="002A4AD0" w:rsidRDefault="00FC0A56" w:rsidP="007F0B7A">
            <w:pPr>
              <w:rPr>
                <w:color w:val="000000"/>
                <w:sz w:val="20"/>
              </w:rPr>
            </w:pPr>
            <w:r w:rsidRPr="002A4AD0">
              <w:rPr>
                <w:color w:val="000000"/>
                <w:sz w:val="20"/>
              </w:rPr>
              <w:t> </w:t>
            </w:r>
          </w:p>
        </w:tc>
      </w:tr>
      <w:tr w:rsidR="00217097" w:rsidRPr="002A4AD0" w14:paraId="7CCBBDE7"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25BF63FC"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3A6B7B5C" w14:textId="77777777" w:rsidR="00FC0A56" w:rsidRPr="002A4AD0" w:rsidRDefault="00FC0A56" w:rsidP="007F0B7A">
            <w:pPr>
              <w:rPr>
                <w:color w:val="000000"/>
                <w:sz w:val="20"/>
              </w:rPr>
            </w:pPr>
            <w:proofErr w:type="spellStart"/>
            <w:r w:rsidRPr="002A4AD0">
              <w:rPr>
                <w:color w:val="000000"/>
                <w:sz w:val="20"/>
              </w:rPr>
              <w:t>Укупна</w:t>
            </w:r>
            <w:proofErr w:type="spellEnd"/>
            <w:r w:rsidRPr="002A4AD0">
              <w:rPr>
                <w:color w:val="000000"/>
                <w:sz w:val="20"/>
              </w:rPr>
              <w:t xml:space="preserve"> </w:t>
            </w:r>
            <w:proofErr w:type="spellStart"/>
            <w:r w:rsidRPr="002A4AD0">
              <w:rPr>
                <w:color w:val="000000"/>
                <w:sz w:val="20"/>
              </w:rPr>
              <w:t>снага</w:t>
            </w:r>
            <w:proofErr w:type="spellEnd"/>
            <w:r w:rsidRPr="002A4AD0">
              <w:rPr>
                <w:color w:val="000000"/>
                <w:sz w:val="20"/>
              </w:rPr>
              <w:t xml:space="preserve"> </w:t>
            </w:r>
            <w:proofErr w:type="spellStart"/>
            <w:r w:rsidRPr="002A4AD0">
              <w:rPr>
                <w:color w:val="000000"/>
                <w:sz w:val="20"/>
              </w:rPr>
              <w:t>светиљке</w:t>
            </w:r>
            <w:proofErr w:type="spellEnd"/>
            <w:r w:rsidRPr="002A4AD0">
              <w:rPr>
                <w:color w:val="000000"/>
                <w:sz w:val="20"/>
              </w:rPr>
              <w:t xml:space="preserve"> </w:t>
            </w:r>
            <w:proofErr w:type="spellStart"/>
            <w:r w:rsidRPr="002A4AD0">
              <w:rPr>
                <w:color w:val="000000"/>
                <w:sz w:val="20"/>
              </w:rPr>
              <w:t>не</w:t>
            </w:r>
            <w:proofErr w:type="spellEnd"/>
            <w:r w:rsidRPr="002A4AD0">
              <w:rPr>
                <w:color w:val="000000"/>
                <w:sz w:val="20"/>
              </w:rPr>
              <w:t xml:space="preserve"> </w:t>
            </w:r>
            <w:proofErr w:type="spellStart"/>
            <w:r w:rsidRPr="002A4AD0">
              <w:rPr>
                <w:color w:val="000000"/>
                <w:sz w:val="20"/>
              </w:rPr>
              <w:t>већа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115W.</w:t>
            </w:r>
          </w:p>
        </w:tc>
        <w:tc>
          <w:tcPr>
            <w:tcW w:w="528" w:type="pct"/>
            <w:tcBorders>
              <w:top w:val="nil"/>
              <w:left w:val="nil"/>
              <w:bottom w:val="single" w:sz="4" w:space="0" w:color="auto"/>
              <w:right w:val="single" w:sz="4" w:space="0" w:color="auto"/>
            </w:tcBorders>
            <w:shd w:val="clear" w:color="auto" w:fill="auto"/>
            <w:vAlign w:val="center"/>
            <w:hideMark/>
          </w:tcPr>
          <w:p w14:paraId="486856D5"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65D7FE1F"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2A3CD5D0"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7AE34B46" w14:textId="77777777" w:rsidR="00FC0A56" w:rsidRPr="002A4AD0" w:rsidRDefault="00FC0A56" w:rsidP="007F0B7A">
            <w:pPr>
              <w:rPr>
                <w:color w:val="000000"/>
                <w:sz w:val="20"/>
              </w:rPr>
            </w:pPr>
            <w:r w:rsidRPr="002A4AD0">
              <w:rPr>
                <w:color w:val="000000"/>
                <w:sz w:val="20"/>
              </w:rPr>
              <w:t> </w:t>
            </w:r>
          </w:p>
        </w:tc>
      </w:tr>
      <w:tr w:rsidR="00217097" w:rsidRPr="002A4AD0" w14:paraId="03EBC372" w14:textId="77777777" w:rsidTr="007F0B7A">
        <w:trPr>
          <w:trHeight w:val="94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2F414254"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759A4A48" w14:textId="77777777" w:rsidR="00FC0A56" w:rsidRPr="002A4AD0" w:rsidRDefault="00FC0A56" w:rsidP="007F0B7A">
            <w:pPr>
              <w:rPr>
                <w:color w:val="000000"/>
                <w:sz w:val="20"/>
              </w:rPr>
            </w:pPr>
            <w:proofErr w:type="spellStart"/>
            <w:r w:rsidRPr="002A4AD0">
              <w:rPr>
                <w:color w:val="000000"/>
                <w:sz w:val="20"/>
              </w:rPr>
              <w:t>Трајност</w:t>
            </w:r>
            <w:proofErr w:type="spellEnd"/>
            <w:r w:rsidRPr="002A4AD0">
              <w:rPr>
                <w:color w:val="000000"/>
                <w:sz w:val="20"/>
              </w:rPr>
              <w:t xml:space="preserve"> ЛЕД </w:t>
            </w:r>
            <w:proofErr w:type="spellStart"/>
            <w:r w:rsidRPr="002A4AD0">
              <w:rPr>
                <w:color w:val="000000"/>
                <w:sz w:val="20"/>
              </w:rPr>
              <w:t>извора</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 100.000 </w:t>
            </w:r>
            <w:proofErr w:type="spellStart"/>
            <w:r w:rsidRPr="002A4AD0">
              <w:rPr>
                <w:color w:val="000000"/>
                <w:sz w:val="20"/>
              </w:rPr>
              <w:t>сати</w:t>
            </w:r>
            <w:proofErr w:type="spellEnd"/>
            <w:r w:rsidRPr="002A4AD0">
              <w:rPr>
                <w:color w:val="000000"/>
                <w:sz w:val="20"/>
              </w:rPr>
              <w:t xml:space="preserve">, с </w:t>
            </w:r>
            <w:proofErr w:type="spellStart"/>
            <w:r w:rsidRPr="002A4AD0">
              <w:rPr>
                <w:color w:val="000000"/>
                <w:sz w:val="20"/>
              </w:rPr>
              <w:t>тим</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светлосни</w:t>
            </w:r>
            <w:proofErr w:type="spellEnd"/>
            <w:r w:rsidRPr="002A4AD0">
              <w:rPr>
                <w:color w:val="000000"/>
                <w:sz w:val="20"/>
              </w:rPr>
              <w:t xml:space="preserve"> </w:t>
            </w:r>
            <w:proofErr w:type="spellStart"/>
            <w:r w:rsidRPr="002A4AD0">
              <w:rPr>
                <w:color w:val="000000"/>
                <w:sz w:val="20"/>
              </w:rPr>
              <w:t>флукс</w:t>
            </w:r>
            <w:proofErr w:type="spellEnd"/>
            <w:r w:rsidRPr="002A4AD0">
              <w:rPr>
                <w:color w:val="000000"/>
                <w:sz w:val="20"/>
              </w:rPr>
              <w:t xml:space="preserve"> </w:t>
            </w:r>
            <w:proofErr w:type="spellStart"/>
            <w:r w:rsidRPr="002A4AD0">
              <w:rPr>
                <w:color w:val="000000"/>
                <w:sz w:val="20"/>
              </w:rPr>
              <w:t>не</w:t>
            </w:r>
            <w:proofErr w:type="spellEnd"/>
            <w:r w:rsidRPr="002A4AD0">
              <w:rPr>
                <w:color w:val="000000"/>
                <w:sz w:val="20"/>
              </w:rPr>
              <w:t xml:space="preserve"> </w:t>
            </w:r>
            <w:proofErr w:type="spellStart"/>
            <w:r w:rsidRPr="002A4AD0">
              <w:rPr>
                <w:color w:val="000000"/>
                <w:sz w:val="20"/>
              </w:rPr>
              <w:t>опадне</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мање</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90%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иницијалног</w:t>
            </w:r>
            <w:proofErr w:type="spellEnd"/>
            <w:r w:rsidRPr="002A4AD0">
              <w:rPr>
                <w:color w:val="000000"/>
                <w:sz w:val="20"/>
              </w:rPr>
              <w:t xml:space="preserve"> (Л90).</w:t>
            </w:r>
          </w:p>
        </w:tc>
        <w:tc>
          <w:tcPr>
            <w:tcW w:w="528" w:type="pct"/>
            <w:tcBorders>
              <w:top w:val="nil"/>
              <w:left w:val="nil"/>
              <w:bottom w:val="single" w:sz="4" w:space="0" w:color="auto"/>
              <w:right w:val="single" w:sz="4" w:space="0" w:color="auto"/>
            </w:tcBorders>
            <w:shd w:val="clear" w:color="auto" w:fill="auto"/>
            <w:vAlign w:val="center"/>
            <w:hideMark/>
          </w:tcPr>
          <w:p w14:paraId="3B20AE15"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6FC33444"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2EB91056"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0CB481FF" w14:textId="77777777" w:rsidR="00FC0A56" w:rsidRPr="002A4AD0" w:rsidRDefault="00FC0A56" w:rsidP="007F0B7A">
            <w:pPr>
              <w:rPr>
                <w:color w:val="000000"/>
                <w:sz w:val="20"/>
              </w:rPr>
            </w:pPr>
            <w:r w:rsidRPr="002A4AD0">
              <w:rPr>
                <w:color w:val="000000"/>
                <w:sz w:val="20"/>
              </w:rPr>
              <w:t> </w:t>
            </w:r>
          </w:p>
        </w:tc>
      </w:tr>
      <w:tr w:rsidR="00217097" w:rsidRPr="002A4AD0" w14:paraId="7908C78F" w14:textId="77777777" w:rsidTr="007F0B7A">
        <w:trPr>
          <w:trHeight w:val="63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06B59B8C"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001D0701" w14:textId="77777777" w:rsidR="00FC0A56" w:rsidRPr="002A4AD0" w:rsidRDefault="00FC0A56" w:rsidP="007F0B7A">
            <w:pPr>
              <w:rPr>
                <w:color w:val="000000"/>
                <w:sz w:val="20"/>
              </w:rPr>
            </w:pPr>
            <w:proofErr w:type="spellStart"/>
            <w:r w:rsidRPr="002A4AD0">
              <w:rPr>
                <w:color w:val="000000"/>
                <w:sz w:val="20"/>
              </w:rPr>
              <w:t>Предспојни</w:t>
            </w:r>
            <w:proofErr w:type="spellEnd"/>
            <w:r w:rsidRPr="002A4AD0">
              <w:rPr>
                <w:color w:val="000000"/>
                <w:sz w:val="20"/>
              </w:rPr>
              <w:t xml:space="preserve"> </w:t>
            </w:r>
            <w:proofErr w:type="spellStart"/>
            <w:r w:rsidRPr="002A4AD0">
              <w:rPr>
                <w:color w:val="000000"/>
                <w:sz w:val="20"/>
              </w:rPr>
              <w:t>уређај</w:t>
            </w:r>
            <w:proofErr w:type="spellEnd"/>
            <w:r w:rsidRPr="002A4AD0">
              <w:rPr>
                <w:color w:val="000000"/>
                <w:sz w:val="20"/>
              </w:rPr>
              <w:t xml:space="preserve">, </w:t>
            </w:r>
            <w:proofErr w:type="spellStart"/>
            <w:r w:rsidRPr="002A4AD0">
              <w:rPr>
                <w:color w:val="000000"/>
                <w:sz w:val="20"/>
              </w:rPr>
              <w:t>монтиран</w:t>
            </w:r>
            <w:proofErr w:type="spellEnd"/>
            <w:r w:rsidRPr="002A4AD0">
              <w:rPr>
                <w:color w:val="000000"/>
                <w:sz w:val="20"/>
              </w:rPr>
              <w:t xml:space="preserve"> у </w:t>
            </w:r>
            <w:proofErr w:type="spellStart"/>
            <w:r w:rsidRPr="002A4AD0">
              <w:rPr>
                <w:color w:val="000000"/>
                <w:sz w:val="20"/>
              </w:rPr>
              <w:t>делу</w:t>
            </w:r>
            <w:proofErr w:type="spellEnd"/>
            <w:r w:rsidRPr="002A4AD0">
              <w:rPr>
                <w:color w:val="000000"/>
                <w:sz w:val="20"/>
              </w:rPr>
              <w:t xml:space="preserve"> </w:t>
            </w:r>
            <w:proofErr w:type="spellStart"/>
            <w:r w:rsidRPr="002A4AD0">
              <w:rPr>
                <w:color w:val="000000"/>
                <w:sz w:val="20"/>
              </w:rPr>
              <w:t>светиљке</w:t>
            </w:r>
            <w:proofErr w:type="spellEnd"/>
            <w:r w:rsidRPr="002A4AD0">
              <w:rPr>
                <w:color w:val="000000"/>
                <w:sz w:val="20"/>
              </w:rPr>
              <w:t xml:space="preserve"> </w:t>
            </w:r>
            <w:proofErr w:type="spellStart"/>
            <w:r w:rsidRPr="002A4AD0">
              <w:rPr>
                <w:color w:val="000000"/>
                <w:sz w:val="20"/>
              </w:rPr>
              <w:t>који</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механички</w:t>
            </w:r>
            <w:proofErr w:type="spellEnd"/>
            <w:r w:rsidRPr="002A4AD0">
              <w:rPr>
                <w:color w:val="000000"/>
                <w:sz w:val="20"/>
              </w:rPr>
              <w:t xml:space="preserve"> и </w:t>
            </w:r>
            <w:proofErr w:type="spellStart"/>
            <w:r w:rsidRPr="002A4AD0">
              <w:rPr>
                <w:color w:val="000000"/>
                <w:sz w:val="20"/>
              </w:rPr>
              <w:t>термички</w:t>
            </w:r>
            <w:proofErr w:type="spellEnd"/>
            <w:r w:rsidRPr="002A4AD0">
              <w:rPr>
                <w:color w:val="000000"/>
                <w:sz w:val="20"/>
              </w:rPr>
              <w:t xml:space="preserve"> </w:t>
            </w:r>
            <w:proofErr w:type="spellStart"/>
            <w:r w:rsidRPr="002A4AD0">
              <w:rPr>
                <w:color w:val="000000"/>
                <w:sz w:val="20"/>
              </w:rPr>
              <w:t>изолован</w:t>
            </w:r>
            <w:proofErr w:type="spellEnd"/>
            <w:r w:rsidRPr="002A4AD0">
              <w:rPr>
                <w:color w:val="000000"/>
                <w:sz w:val="20"/>
              </w:rPr>
              <w:t xml:space="preserve"> </w:t>
            </w:r>
          </w:p>
        </w:tc>
        <w:tc>
          <w:tcPr>
            <w:tcW w:w="528" w:type="pct"/>
            <w:tcBorders>
              <w:top w:val="nil"/>
              <w:left w:val="nil"/>
              <w:bottom w:val="single" w:sz="4" w:space="0" w:color="auto"/>
              <w:right w:val="single" w:sz="4" w:space="0" w:color="auto"/>
            </w:tcBorders>
            <w:shd w:val="clear" w:color="auto" w:fill="auto"/>
            <w:vAlign w:val="center"/>
            <w:hideMark/>
          </w:tcPr>
          <w:p w14:paraId="74A26D3A"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16454F4C"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7BFFD6D2"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20E129AE" w14:textId="77777777" w:rsidR="00FC0A56" w:rsidRPr="002A4AD0" w:rsidRDefault="00FC0A56" w:rsidP="007F0B7A">
            <w:pPr>
              <w:rPr>
                <w:color w:val="000000"/>
                <w:sz w:val="20"/>
              </w:rPr>
            </w:pPr>
            <w:r w:rsidRPr="002A4AD0">
              <w:rPr>
                <w:color w:val="000000"/>
                <w:sz w:val="20"/>
              </w:rPr>
              <w:t> </w:t>
            </w:r>
          </w:p>
        </w:tc>
      </w:tr>
      <w:tr w:rsidR="00217097" w:rsidRPr="002A4AD0" w14:paraId="2035600E" w14:textId="77777777" w:rsidTr="007F0B7A">
        <w:trPr>
          <w:trHeight w:val="63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60DCA080"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0B06298B" w14:textId="77777777" w:rsidR="00FC0A56" w:rsidRPr="002A4AD0" w:rsidRDefault="00FC0A56" w:rsidP="007F0B7A">
            <w:pPr>
              <w:rPr>
                <w:color w:val="000000"/>
                <w:sz w:val="20"/>
              </w:rPr>
            </w:pP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оптичког</w:t>
            </w:r>
            <w:proofErr w:type="spellEnd"/>
            <w:r w:rsidRPr="002A4AD0">
              <w:rPr>
                <w:color w:val="000000"/>
                <w:sz w:val="20"/>
              </w:rPr>
              <w:t xml:space="preserve"> </w:t>
            </w:r>
            <w:proofErr w:type="spellStart"/>
            <w:r w:rsidRPr="002A4AD0">
              <w:rPr>
                <w:color w:val="000000"/>
                <w:sz w:val="20"/>
              </w:rPr>
              <w:t>дела</w:t>
            </w:r>
            <w:proofErr w:type="spellEnd"/>
            <w:r w:rsidRPr="002A4AD0">
              <w:rPr>
                <w:color w:val="000000"/>
                <w:sz w:val="20"/>
              </w:rPr>
              <w:t xml:space="preserve">, </w:t>
            </w:r>
            <w:proofErr w:type="spellStart"/>
            <w:r w:rsidRPr="002A4AD0">
              <w:rPr>
                <w:color w:val="000000"/>
                <w:sz w:val="20"/>
              </w:rPr>
              <w:t>омогућава</w:t>
            </w:r>
            <w:proofErr w:type="spellEnd"/>
            <w:r w:rsidRPr="002A4AD0">
              <w:rPr>
                <w:color w:val="000000"/>
                <w:sz w:val="20"/>
              </w:rPr>
              <w:t xml:space="preserve"> </w:t>
            </w:r>
            <w:proofErr w:type="spellStart"/>
            <w:r w:rsidRPr="002A4AD0">
              <w:rPr>
                <w:color w:val="000000"/>
                <w:sz w:val="20"/>
              </w:rPr>
              <w:t>коришћење</w:t>
            </w:r>
            <w:proofErr w:type="spellEnd"/>
            <w:r w:rsidRPr="002A4AD0">
              <w:rPr>
                <w:color w:val="000000"/>
                <w:sz w:val="20"/>
              </w:rPr>
              <w:t xml:space="preserve"> ЛЕД </w:t>
            </w:r>
            <w:proofErr w:type="spellStart"/>
            <w:r w:rsidRPr="002A4AD0">
              <w:rPr>
                <w:color w:val="000000"/>
                <w:sz w:val="20"/>
              </w:rPr>
              <w:t>светлосног</w:t>
            </w:r>
            <w:proofErr w:type="spellEnd"/>
            <w:r w:rsidRPr="002A4AD0">
              <w:rPr>
                <w:color w:val="000000"/>
                <w:sz w:val="20"/>
              </w:rPr>
              <w:t xml:space="preserve"> </w:t>
            </w:r>
            <w:proofErr w:type="spellStart"/>
            <w:r w:rsidRPr="002A4AD0">
              <w:rPr>
                <w:color w:val="000000"/>
                <w:sz w:val="20"/>
              </w:rPr>
              <w:t>извора</w:t>
            </w:r>
            <w:proofErr w:type="spellEnd"/>
            <w:r w:rsidRPr="002A4AD0">
              <w:rPr>
                <w:color w:val="000000"/>
                <w:sz w:val="20"/>
              </w:rPr>
              <w:t xml:space="preserve"> </w:t>
            </w:r>
            <w:proofErr w:type="spellStart"/>
            <w:r w:rsidRPr="002A4AD0">
              <w:rPr>
                <w:color w:val="000000"/>
                <w:sz w:val="20"/>
              </w:rPr>
              <w:t>пројектоване</w:t>
            </w:r>
            <w:proofErr w:type="spellEnd"/>
            <w:r w:rsidRPr="002A4AD0">
              <w:rPr>
                <w:color w:val="000000"/>
                <w:sz w:val="20"/>
              </w:rPr>
              <w:t xml:space="preserve"> </w:t>
            </w:r>
            <w:proofErr w:type="spellStart"/>
            <w:r w:rsidRPr="002A4AD0">
              <w:rPr>
                <w:color w:val="000000"/>
                <w:sz w:val="20"/>
              </w:rPr>
              <w:t>снаге</w:t>
            </w:r>
            <w:proofErr w:type="spellEnd"/>
          </w:p>
        </w:tc>
        <w:tc>
          <w:tcPr>
            <w:tcW w:w="528" w:type="pct"/>
            <w:tcBorders>
              <w:top w:val="nil"/>
              <w:left w:val="nil"/>
              <w:bottom w:val="single" w:sz="4" w:space="0" w:color="auto"/>
              <w:right w:val="single" w:sz="4" w:space="0" w:color="auto"/>
            </w:tcBorders>
            <w:shd w:val="clear" w:color="auto" w:fill="auto"/>
            <w:vAlign w:val="center"/>
            <w:hideMark/>
          </w:tcPr>
          <w:p w14:paraId="06746136"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39C2126F"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654A008B"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6303B4A1" w14:textId="77777777" w:rsidR="00FC0A56" w:rsidRPr="002A4AD0" w:rsidRDefault="00FC0A56" w:rsidP="007F0B7A">
            <w:pPr>
              <w:rPr>
                <w:color w:val="000000"/>
                <w:sz w:val="20"/>
              </w:rPr>
            </w:pPr>
            <w:r w:rsidRPr="002A4AD0">
              <w:rPr>
                <w:color w:val="000000"/>
                <w:sz w:val="20"/>
              </w:rPr>
              <w:t> </w:t>
            </w:r>
          </w:p>
        </w:tc>
      </w:tr>
      <w:tr w:rsidR="00217097" w:rsidRPr="002A4AD0" w14:paraId="5621AFBB" w14:textId="77777777" w:rsidTr="007F0B7A">
        <w:trPr>
          <w:trHeight w:val="220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3AB2AB37"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735F244F" w14:textId="77777777" w:rsidR="00FC0A56" w:rsidRPr="002A4AD0" w:rsidRDefault="00FC0A56" w:rsidP="007F0B7A">
            <w:pPr>
              <w:rPr>
                <w:color w:val="000000"/>
                <w:sz w:val="20"/>
              </w:rPr>
            </w:pPr>
            <w:proofErr w:type="spellStart"/>
            <w:r w:rsidRPr="002A4AD0">
              <w:rPr>
                <w:color w:val="000000"/>
                <w:sz w:val="20"/>
              </w:rPr>
              <w:t>Предспојни</w:t>
            </w:r>
            <w:proofErr w:type="spellEnd"/>
            <w:r w:rsidRPr="002A4AD0">
              <w:rPr>
                <w:color w:val="000000"/>
                <w:sz w:val="20"/>
              </w:rPr>
              <w:t xml:space="preserve"> </w:t>
            </w:r>
            <w:proofErr w:type="spellStart"/>
            <w:r w:rsidRPr="002A4AD0">
              <w:rPr>
                <w:color w:val="000000"/>
                <w:sz w:val="20"/>
              </w:rPr>
              <w:t>уређај</w:t>
            </w:r>
            <w:proofErr w:type="spellEnd"/>
            <w:r w:rsidRPr="002A4AD0">
              <w:rPr>
                <w:color w:val="000000"/>
                <w:sz w:val="20"/>
              </w:rPr>
              <w:t xml:space="preserve"> </w:t>
            </w:r>
            <w:proofErr w:type="spellStart"/>
            <w:r w:rsidRPr="002A4AD0">
              <w:rPr>
                <w:color w:val="000000"/>
                <w:sz w:val="20"/>
              </w:rPr>
              <w:t>треба</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има</w:t>
            </w:r>
            <w:proofErr w:type="spellEnd"/>
            <w:r w:rsidRPr="002A4AD0">
              <w:rPr>
                <w:color w:val="000000"/>
                <w:sz w:val="20"/>
              </w:rPr>
              <w:t xml:space="preserve"> </w:t>
            </w:r>
            <w:proofErr w:type="spellStart"/>
            <w:r w:rsidRPr="002A4AD0">
              <w:rPr>
                <w:color w:val="000000"/>
                <w:sz w:val="20"/>
              </w:rPr>
              <w:t>могућност</w:t>
            </w:r>
            <w:proofErr w:type="spellEnd"/>
            <w:r w:rsidRPr="002A4AD0">
              <w:rPr>
                <w:color w:val="000000"/>
                <w:sz w:val="20"/>
              </w:rPr>
              <w:t xml:space="preserve"> </w:t>
            </w:r>
            <w:proofErr w:type="spellStart"/>
            <w:r w:rsidRPr="002A4AD0">
              <w:rPr>
                <w:color w:val="000000"/>
                <w:sz w:val="20"/>
              </w:rPr>
              <w:t>креирања</w:t>
            </w:r>
            <w:proofErr w:type="spellEnd"/>
            <w:r w:rsidRPr="002A4AD0">
              <w:rPr>
                <w:color w:val="000000"/>
                <w:sz w:val="20"/>
              </w:rPr>
              <w:t xml:space="preserve"> </w:t>
            </w:r>
            <w:proofErr w:type="spellStart"/>
            <w:r w:rsidRPr="002A4AD0">
              <w:rPr>
                <w:color w:val="000000"/>
                <w:sz w:val="20"/>
              </w:rPr>
              <w:t>аутономног</w:t>
            </w:r>
            <w:proofErr w:type="spellEnd"/>
            <w:r w:rsidRPr="002A4AD0">
              <w:rPr>
                <w:color w:val="000000"/>
                <w:sz w:val="20"/>
              </w:rPr>
              <w:t xml:space="preserve"> </w:t>
            </w:r>
            <w:proofErr w:type="spellStart"/>
            <w:r w:rsidRPr="002A4AD0">
              <w:rPr>
                <w:color w:val="000000"/>
                <w:sz w:val="20"/>
              </w:rPr>
              <w:t>сценарија</w:t>
            </w:r>
            <w:proofErr w:type="spellEnd"/>
            <w:r w:rsidRPr="002A4AD0">
              <w:rPr>
                <w:color w:val="000000"/>
                <w:sz w:val="20"/>
              </w:rPr>
              <w:t xml:space="preserve"> </w:t>
            </w:r>
            <w:proofErr w:type="spellStart"/>
            <w:r w:rsidRPr="002A4AD0">
              <w:rPr>
                <w:color w:val="000000"/>
                <w:sz w:val="20"/>
              </w:rPr>
              <w:t>димовања</w:t>
            </w:r>
            <w:proofErr w:type="spellEnd"/>
            <w:r w:rsidRPr="002A4AD0">
              <w:rPr>
                <w:color w:val="000000"/>
                <w:sz w:val="20"/>
              </w:rPr>
              <w:t xml:space="preserve"> у </w:t>
            </w:r>
            <w:proofErr w:type="spellStart"/>
            <w:r w:rsidRPr="002A4AD0">
              <w:rPr>
                <w:color w:val="000000"/>
                <w:sz w:val="20"/>
              </w:rPr>
              <w:t>више</w:t>
            </w:r>
            <w:proofErr w:type="spellEnd"/>
            <w:r w:rsidRPr="002A4AD0">
              <w:rPr>
                <w:color w:val="000000"/>
                <w:sz w:val="20"/>
              </w:rPr>
              <w:t xml:space="preserve"> </w:t>
            </w:r>
            <w:proofErr w:type="spellStart"/>
            <w:r w:rsidRPr="002A4AD0">
              <w:rPr>
                <w:color w:val="000000"/>
                <w:sz w:val="20"/>
              </w:rPr>
              <w:t>корака</w:t>
            </w:r>
            <w:proofErr w:type="spellEnd"/>
            <w:r w:rsidRPr="002A4AD0">
              <w:rPr>
                <w:color w:val="000000"/>
                <w:sz w:val="20"/>
              </w:rPr>
              <w:t xml:space="preserve">, </w:t>
            </w:r>
            <w:proofErr w:type="spellStart"/>
            <w:r w:rsidRPr="002A4AD0">
              <w:rPr>
                <w:color w:val="000000"/>
                <w:sz w:val="20"/>
              </w:rPr>
              <w:t>могућност</w:t>
            </w:r>
            <w:proofErr w:type="spellEnd"/>
            <w:r w:rsidRPr="002A4AD0">
              <w:rPr>
                <w:color w:val="000000"/>
                <w:sz w:val="20"/>
              </w:rPr>
              <w:t xml:space="preserve"> </w:t>
            </w:r>
            <w:proofErr w:type="spellStart"/>
            <w:r w:rsidRPr="002A4AD0">
              <w:rPr>
                <w:color w:val="000000"/>
                <w:sz w:val="20"/>
              </w:rPr>
              <w:t>контроле</w:t>
            </w:r>
            <w:proofErr w:type="spellEnd"/>
            <w:r w:rsidRPr="002A4AD0">
              <w:rPr>
                <w:color w:val="000000"/>
                <w:sz w:val="20"/>
              </w:rPr>
              <w:t xml:space="preserve"> </w:t>
            </w:r>
            <w:proofErr w:type="spellStart"/>
            <w:r w:rsidRPr="002A4AD0">
              <w:rPr>
                <w:color w:val="000000"/>
                <w:sz w:val="20"/>
              </w:rPr>
              <w:t>нивоа</w:t>
            </w:r>
            <w:proofErr w:type="spellEnd"/>
            <w:r w:rsidRPr="002A4AD0">
              <w:rPr>
                <w:color w:val="000000"/>
                <w:sz w:val="20"/>
              </w:rPr>
              <w:t xml:space="preserve"> </w:t>
            </w:r>
            <w:proofErr w:type="spellStart"/>
            <w:r w:rsidRPr="002A4AD0">
              <w:rPr>
                <w:color w:val="000000"/>
                <w:sz w:val="20"/>
              </w:rPr>
              <w:t>осветљености</w:t>
            </w:r>
            <w:proofErr w:type="spellEnd"/>
            <w:r w:rsidRPr="002A4AD0">
              <w:rPr>
                <w:color w:val="000000"/>
                <w:sz w:val="20"/>
              </w:rPr>
              <w:t xml:space="preserve"> (</w:t>
            </w:r>
            <w:proofErr w:type="spellStart"/>
            <w:r w:rsidRPr="002A4AD0">
              <w:rPr>
                <w:color w:val="000000"/>
                <w:sz w:val="20"/>
              </w:rPr>
              <w:t>или</w:t>
            </w:r>
            <w:proofErr w:type="spellEnd"/>
            <w:r w:rsidRPr="002A4AD0">
              <w:rPr>
                <w:color w:val="000000"/>
                <w:sz w:val="20"/>
              </w:rPr>
              <w:t xml:space="preserve"> </w:t>
            </w:r>
            <w:proofErr w:type="spellStart"/>
            <w:r w:rsidRPr="002A4AD0">
              <w:rPr>
                <w:color w:val="000000"/>
                <w:sz w:val="20"/>
              </w:rPr>
              <w:t>снаге</w:t>
            </w:r>
            <w:proofErr w:type="spellEnd"/>
            <w:r w:rsidRPr="002A4AD0">
              <w:rPr>
                <w:color w:val="000000"/>
                <w:sz w:val="20"/>
              </w:rPr>
              <w:t xml:space="preserve">) </w:t>
            </w:r>
            <w:proofErr w:type="spellStart"/>
            <w:r w:rsidRPr="002A4AD0">
              <w:rPr>
                <w:color w:val="000000"/>
                <w:sz w:val="20"/>
              </w:rPr>
              <w:t>путем</w:t>
            </w:r>
            <w:proofErr w:type="spellEnd"/>
            <w:r w:rsidRPr="002A4AD0">
              <w:rPr>
                <w:color w:val="000000"/>
                <w:sz w:val="20"/>
              </w:rPr>
              <w:t xml:space="preserve"> </w:t>
            </w:r>
            <w:proofErr w:type="spellStart"/>
            <w:r w:rsidRPr="002A4AD0">
              <w:rPr>
                <w:color w:val="000000"/>
                <w:sz w:val="20"/>
              </w:rPr>
              <w:t>протокола</w:t>
            </w:r>
            <w:proofErr w:type="spellEnd"/>
            <w:r w:rsidRPr="002A4AD0">
              <w:rPr>
                <w:color w:val="000000"/>
                <w:sz w:val="20"/>
              </w:rPr>
              <w:t xml:space="preserve"> ДАЛИ </w:t>
            </w:r>
            <w:proofErr w:type="spellStart"/>
            <w:r w:rsidRPr="002A4AD0">
              <w:rPr>
                <w:color w:val="000000"/>
                <w:sz w:val="20"/>
              </w:rPr>
              <w:t>или</w:t>
            </w:r>
            <w:proofErr w:type="spellEnd"/>
            <w:r w:rsidRPr="002A4AD0">
              <w:rPr>
                <w:color w:val="000000"/>
                <w:sz w:val="20"/>
              </w:rPr>
              <w:t xml:space="preserve"> 1 – 10В, </w:t>
            </w:r>
            <w:proofErr w:type="spellStart"/>
            <w:r w:rsidRPr="002A4AD0">
              <w:rPr>
                <w:color w:val="000000"/>
                <w:sz w:val="20"/>
              </w:rPr>
              <w:t>као</w:t>
            </w:r>
            <w:proofErr w:type="spellEnd"/>
            <w:r w:rsidRPr="002A4AD0">
              <w:rPr>
                <w:color w:val="000000"/>
                <w:sz w:val="20"/>
              </w:rPr>
              <w:t xml:space="preserve"> и </w:t>
            </w:r>
            <w:proofErr w:type="spellStart"/>
            <w:r w:rsidRPr="002A4AD0">
              <w:rPr>
                <w:color w:val="000000"/>
                <w:sz w:val="20"/>
              </w:rPr>
              <w:t>могућност</w:t>
            </w:r>
            <w:proofErr w:type="spellEnd"/>
            <w:r w:rsidRPr="002A4AD0">
              <w:rPr>
                <w:color w:val="000000"/>
                <w:sz w:val="20"/>
              </w:rPr>
              <w:t xml:space="preserve"> </w:t>
            </w:r>
            <w:proofErr w:type="spellStart"/>
            <w:r w:rsidRPr="002A4AD0">
              <w:rPr>
                <w:color w:val="000000"/>
                <w:sz w:val="20"/>
              </w:rPr>
              <w:t>регулације</w:t>
            </w:r>
            <w:proofErr w:type="spellEnd"/>
            <w:r w:rsidRPr="002A4AD0">
              <w:rPr>
                <w:color w:val="000000"/>
                <w:sz w:val="20"/>
              </w:rPr>
              <w:t xml:space="preserve"> </w:t>
            </w:r>
            <w:proofErr w:type="spellStart"/>
            <w:r w:rsidRPr="002A4AD0">
              <w:rPr>
                <w:color w:val="000000"/>
                <w:sz w:val="20"/>
              </w:rPr>
              <w:t>светлосног</w:t>
            </w:r>
            <w:proofErr w:type="spellEnd"/>
            <w:r w:rsidRPr="002A4AD0">
              <w:rPr>
                <w:color w:val="000000"/>
                <w:sz w:val="20"/>
              </w:rPr>
              <w:t xml:space="preserve"> </w:t>
            </w:r>
            <w:proofErr w:type="spellStart"/>
            <w:r w:rsidRPr="002A4AD0">
              <w:rPr>
                <w:color w:val="000000"/>
                <w:sz w:val="20"/>
              </w:rPr>
              <w:t>флукса</w:t>
            </w:r>
            <w:proofErr w:type="spellEnd"/>
            <w:r w:rsidRPr="002A4AD0">
              <w:rPr>
                <w:color w:val="000000"/>
                <w:sz w:val="20"/>
              </w:rPr>
              <w:t xml:space="preserve"> и </w:t>
            </w:r>
            <w:proofErr w:type="spellStart"/>
            <w:r w:rsidRPr="002A4AD0">
              <w:rPr>
                <w:color w:val="000000"/>
                <w:sz w:val="20"/>
              </w:rPr>
              <w:t>снаге</w:t>
            </w:r>
            <w:proofErr w:type="spellEnd"/>
            <w:r w:rsidRPr="002A4AD0">
              <w:rPr>
                <w:color w:val="000000"/>
                <w:sz w:val="20"/>
              </w:rPr>
              <w:t xml:space="preserve"> </w:t>
            </w:r>
            <w:proofErr w:type="spellStart"/>
            <w:r w:rsidRPr="002A4AD0">
              <w:rPr>
                <w:color w:val="000000"/>
                <w:sz w:val="20"/>
              </w:rPr>
              <w:t>извора</w:t>
            </w:r>
            <w:proofErr w:type="spellEnd"/>
            <w:r w:rsidRPr="002A4AD0">
              <w:rPr>
                <w:color w:val="000000"/>
                <w:sz w:val="20"/>
              </w:rPr>
              <w:t xml:space="preserve"> </w:t>
            </w:r>
            <w:proofErr w:type="spellStart"/>
            <w:r w:rsidRPr="002A4AD0">
              <w:rPr>
                <w:color w:val="000000"/>
                <w:sz w:val="20"/>
              </w:rPr>
              <w:t>путем</w:t>
            </w:r>
            <w:proofErr w:type="spellEnd"/>
            <w:r w:rsidRPr="002A4AD0">
              <w:rPr>
                <w:color w:val="000000"/>
                <w:sz w:val="20"/>
              </w:rPr>
              <w:t xml:space="preserve"> </w:t>
            </w:r>
            <w:proofErr w:type="spellStart"/>
            <w:r w:rsidRPr="002A4AD0">
              <w:rPr>
                <w:color w:val="000000"/>
                <w:sz w:val="20"/>
              </w:rPr>
              <w:t>командног</w:t>
            </w:r>
            <w:proofErr w:type="spellEnd"/>
            <w:r w:rsidRPr="002A4AD0">
              <w:rPr>
                <w:color w:val="000000"/>
                <w:sz w:val="20"/>
              </w:rPr>
              <w:t xml:space="preserve"> </w:t>
            </w:r>
            <w:proofErr w:type="spellStart"/>
            <w:r w:rsidRPr="002A4AD0">
              <w:rPr>
                <w:color w:val="000000"/>
                <w:sz w:val="20"/>
              </w:rPr>
              <w:t>кабла</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2400E7E8"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51CD76D6"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5254DB7D"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1C752BE5" w14:textId="77777777" w:rsidR="00FC0A56" w:rsidRPr="002A4AD0" w:rsidRDefault="00FC0A56" w:rsidP="007F0B7A">
            <w:pPr>
              <w:rPr>
                <w:color w:val="000000"/>
                <w:sz w:val="20"/>
              </w:rPr>
            </w:pPr>
            <w:r w:rsidRPr="002A4AD0">
              <w:rPr>
                <w:color w:val="000000"/>
                <w:sz w:val="20"/>
              </w:rPr>
              <w:t> </w:t>
            </w:r>
          </w:p>
        </w:tc>
      </w:tr>
      <w:tr w:rsidR="00217097" w:rsidRPr="002A4AD0" w14:paraId="3992FFED" w14:textId="77777777" w:rsidTr="007F0B7A">
        <w:trPr>
          <w:trHeight w:val="220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655F73F8"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19F0E589" w14:textId="77777777" w:rsidR="00FC0A56" w:rsidRPr="002A4AD0" w:rsidRDefault="00FC0A56" w:rsidP="007F0B7A">
            <w:pPr>
              <w:rPr>
                <w:color w:val="000000"/>
                <w:sz w:val="20"/>
              </w:rPr>
            </w:pPr>
            <w:proofErr w:type="spellStart"/>
            <w:r w:rsidRPr="002A4AD0">
              <w:rPr>
                <w:color w:val="000000"/>
                <w:sz w:val="20"/>
              </w:rPr>
              <w:t>Систем</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једноставну</w:t>
            </w:r>
            <w:proofErr w:type="spellEnd"/>
            <w:r w:rsidRPr="002A4AD0">
              <w:rPr>
                <w:color w:val="000000"/>
                <w:sz w:val="20"/>
              </w:rPr>
              <w:t xml:space="preserve"> </w:t>
            </w:r>
            <w:proofErr w:type="spellStart"/>
            <w:r w:rsidRPr="002A4AD0">
              <w:rPr>
                <w:color w:val="000000"/>
                <w:sz w:val="20"/>
              </w:rPr>
              <w:t>монтажу</w:t>
            </w:r>
            <w:proofErr w:type="spellEnd"/>
            <w:r w:rsidRPr="002A4AD0">
              <w:rPr>
                <w:color w:val="000000"/>
                <w:sz w:val="20"/>
              </w:rPr>
              <w:t xml:space="preserve"> </w:t>
            </w:r>
            <w:proofErr w:type="spellStart"/>
            <w:r w:rsidRPr="002A4AD0">
              <w:rPr>
                <w:color w:val="000000"/>
                <w:sz w:val="20"/>
              </w:rPr>
              <w:t>светиљке</w:t>
            </w:r>
            <w:proofErr w:type="spellEnd"/>
            <w:r w:rsidRPr="002A4AD0">
              <w:rPr>
                <w:color w:val="000000"/>
                <w:sz w:val="20"/>
              </w:rPr>
              <w:t xml:space="preserve"> </w:t>
            </w:r>
            <w:proofErr w:type="spellStart"/>
            <w:r w:rsidRPr="002A4AD0">
              <w:rPr>
                <w:color w:val="000000"/>
                <w:sz w:val="20"/>
              </w:rPr>
              <w:t>који</w:t>
            </w:r>
            <w:proofErr w:type="spellEnd"/>
            <w:r w:rsidRPr="002A4AD0">
              <w:rPr>
                <w:color w:val="000000"/>
                <w:sz w:val="20"/>
              </w:rPr>
              <w:t xml:space="preserve"> </w:t>
            </w:r>
            <w:proofErr w:type="spellStart"/>
            <w:r w:rsidRPr="002A4AD0">
              <w:rPr>
                <w:color w:val="000000"/>
                <w:sz w:val="20"/>
              </w:rPr>
              <w:t>омогућава</w:t>
            </w:r>
            <w:proofErr w:type="spellEnd"/>
            <w:r w:rsidRPr="002A4AD0">
              <w:rPr>
                <w:color w:val="000000"/>
                <w:sz w:val="20"/>
              </w:rPr>
              <w:t xml:space="preserve"> </w:t>
            </w:r>
            <w:proofErr w:type="spellStart"/>
            <w:r w:rsidRPr="002A4AD0">
              <w:rPr>
                <w:color w:val="000000"/>
                <w:sz w:val="20"/>
              </w:rPr>
              <w:t>вертикалну</w:t>
            </w:r>
            <w:proofErr w:type="spellEnd"/>
            <w:r w:rsidRPr="002A4AD0">
              <w:rPr>
                <w:color w:val="000000"/>
                <w:sz w:val="20"/>
              </w:rPr>
              <w:t xml:space="preserve"> </w:t>
            </w:r>
            <w:proofErr w:type="spellStart"/>
            <w:r w:rsidRPr="002A4AD0">
              <w:rPr>
                <w:color w:val="000000"/>
                <w:sz w:val="20"/>
              </w:rPr>
              <w:t>монтажу</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завршетак</w:t>
            </w:r>
            <w:proofErr w:type="spellEnd"/>
            <w:r w:rsidRPr="002A4AD0">
              <w:rPr>
                <w:color w:val="000000"/>
                <w:sz w:val="20"/>
              </w:rPr>
              <w:t xml:space="preserve"> </w:t>
            </w:r>
            <w:proofErr w:type="spellStart"/>
            <w:r w:rsidRPr="002A4AD0">
              <w:rPr>
                <w:color w:val="000000"/>
                <w:sz w:val="20"/>
              </w:rPr>
              <w:t>стуба</w:t>
            </w:r>
            <w:proofErr w:type="spellEnd"/>
            <w:r w:rsidRPr="002A4AD0">
              <w:rPr>
                <w:color w:val="000000"/>
                <w:sz w:val="20"/>
              </w:rPr>
              <w:t xml:space="preserve"> </w:t>
            </w:r>
            <w:proofErr w:type="spellStart"/>
            <w:r w:rsidRPr="002A4AD0">
              <w:rPr>
                <w:color w:val="000000"/>
                <w:sz w:val="20"/>
              </w:rPr>
              <w:t>пречника</w:t>
            </w:r>
            <w:proofErr w:type="spellEnd"/>
            <w:r w:rsidRPr="002A4AD0">
              <w:rPr>
                <w:color w:val="000000"/>
                <w:sz w:val="20"/>
              </w:rPr>
              <w:t xml:space="preserve"> Ø 42-60мм </w:t>
            </w:r>
            <w:proofErr w:type="spellStart"/>
            <w:r w:rsidRPr="002A4AD0">
              <w:rPr>
                <w:color w:val="000000"/>
                <w:sz w:val="20"/>
              </w:rPr>
              <w:t>или</w:t>
            </w:r>
            <w:proofErr w:type="spellEnd"/>
            <w:r w:rsidRPr="002A4AD0">
              <w:rPr>
                <w:color w:val="000000"/>
                <w:sz w:val="20"/>
              </w:rPr>
              <w:t xml:space="preserve"> </w:t>
            </w:r>
            <w:proofErr w:type="spellStart"/>
            <w:r w:rsidRPr="002A4AD0">
              <w:rPr>
                <w:color w:val="000000"/>
                <w:sz w:val="20"/>
              </w:rPr>
              <w:t>хоризонталну</w:t>
            </w:r>
            <w:proofErr w:type="spellEnd"/>
            <w:r w:rsidRPr="002A4AD0">
              <w:rPr>
                <w:color w:val="000000"/>
                <w:sz w:val="20"/>
              </w:rPr>
              <w:t xml:space="preserve"> </w:t>
            </w:r>
            <w:proofErr w:type="spellStart"/>
            <w:r w:rsidRPr="002A4AD0">
              <w:rPr>
                <w:color w:val="000000"/>
                <w:sz w:val="20"/>
              </w:rPr>
              <w:t>монтажу</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лиру</w:t>
            </w:r>
            <w:proofErr w:type="spellEnd"/>
            <w:r w:rsidRPr="002A4AD0">
              <w:rPr>
                <w:color w:val="000000"/>
                <w:sz w:val="20"/>
              </w:rPr>
              <w:t xml:space="preserve"> </w:t>
            </w:r>
            <w:proofErr w:type="spellStart"/>
            <w:r w:rsidRPr="002A4AD0">
              <w:rPr>
                <w:color w:val="000000"/>
                <w:sz w:val="20"/>
              </w:rPr>
              <w:t>пречника</w:t>
            </w:r>
            <w:proofErr w:type="spellEnd"/>
            <w:r w:rsidRPr="002A4AD0">
              <w:rPr>
                <w:color w:val="000000"/>
                <w:sz w:val="20"/>
              </w:rPr>
              <w:t xml:space="preserve"> Ø 42-60мм и </w:t>
            </w:r>
            <w:proofErr w:type="spellStart"/>
            <w:r w:rsidRPr="002A4AD0">
              <w:rPr>
                <w:color w:val="000000"/>
                <w:sz w:val="20"/>
              </w:rPr>
              <w:t>обезбеђује</w:t>
            </w:r>
            <w:proofErr w:type="spellEnd"/>
            <w:r w:rsidRPr="002A4AD0">
              <w:rPr>
                <w:color w:val="000000"/>
                <w:sz w:val="20"/>
              </w:rPr>
              <w:t xml:space="preserve"> </w:t>
            </w:r>
            <w:proofErr w:type="spellStart"/>
            <w:r w:rsidRPr="002A4AD0">
              <w:rPr>
                <w:color w:val="000000"/>
                <w:sz w:val="20"/>
              </w:rPr>
              <w:t>једноставно</w:t>
            </w:r>
            <w:proofErr w:type="spellEnd"/>
            <w:r w:rsidRPr="002A4AD0">
              <w:rPr>
                <w:color w:val="000000"/>
                <w:sz w:val="20"/>
              </w:rPr>
              <w:t xml:space="preserve"> </w:t>
            </w:r>
            <w:proofErr w:type="spellStart"/>
            <w:r w:rsidRPr="002A4AD0">
              <w:rPr>
                <w:color w:val="000000"/>
                <w:sz w:val="20"/>
              </w:rPr>
              <w:t>подешавање</w:t>
            </w:r>
            <w:proofErr w:type="spellEnd"/>
            <w:r w:rsidRPr="002A4AD0">
              <w:rPr>
                <w:color w:val="000000"/>
                <w:sz w:val="20"/>
              </w:rPr>
              <w:t xml:space="preserve"> </w:t>
            </w:r>
            <w:proofErr w:type="spellStart"/>
            <w:r w:rsidRPr="002A4AD0">
              <w:rPr>
                <w:color w:val="000000"/>
                <w:sz w:val="20"/>
              </w:rPr>
              <w:t>нагиба</w:t>
            </w:r>
            <w:proofErr w:type="spellEnd"/>
            <w:r w:rsidRPr="002A4AD0">
              <w:rPr>
                <w:color w:val="000000"/>
                <w:sz w:val="20"/>
              </w:rPr>
              <w:t xml:space="preserve"> </w:t>
            </w:r>
            <w:proofErr w:type="spellStart"/>
            <w:r w:rsidRPr="002A4AD0">
              <w:rPr>
                <w:color w:val="000000"/>
                <w:sz w:val="20"/>
              </w:rPr>
              <w:t>светиљке</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0 - 15°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корацима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5°.</w:t>
            </w:r>
          </w:p>
        </w:tc>
        <w:tc>
          <w:tcPr>
            <w:tcW w:w="528" w:type="pct"/>
            <w:tcBorders>
              <w:top w:val="nil"/>
              <w:left w:val="nil"/>
              <w:bottom w:val="single" w:sz="4" w:space="0" w:color="auto"/>
              <w:right w:val="single" w:sz="4" w:space="0" w:color="auto"/>
            </w:tcBorders>
            <w:shd w:val="clear" w:color="auto" w:fill="auto"/>
            <w:vAlign w:val="center"/>
            <w:hideMark/>
          </w:tcPr>
          <w:p w14:paraId="49A27696"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78AC2CB5"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003C2241"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1DFACCE4" w14:textId="77777777" w:rsidR="00FC0A56" w:rsidRPr="002A4AD0" w:rsidRDefault="00FC0A56" w:rsidP="007F0B7A">
            <w:pPr>
              <w:rPr>
                <w:color w:val="000000"/>
                <w:sz w:val="20"/>
              </w:rPr>
            </w:pPr>
            <w:r w:rsidRPr="002A4AD0">
              <w:rPr>
                <w:color w:val="000000"/>
                <w:sz w:val="20"/>
              </w:rPr>
              <w:t> </w:t>
            </w:r>
          </w:p>
        </w:tc>
      </w:tr>
      <w:tr w:rsidR="00217097" w:rsidRPr="002A4AD0" w14:paraId="3CF44258"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5770F8B2"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24019716" w14:textId="77777777" w:rsidR="00FC0A56" w:rsidRPr="002A4AD0" w:rsidRDefault="00FC0A56" w:rsidP="007F0B7A">
            <w:pPr>
              <w:rPr>
                <w:color w:val="000000"/>
                <w:sz w:val="20"/>
              </w:rPr>
            </w:pPr>
            <w:proofErr w:type="spellStart"/>
            <w:r w:rsidRPr="002A4AD0">
              <w:rPr>
                <w:color w:val="000000"/>
                <w:sz w:val="20"/>
              </w:rPr>
              <w:t>Механичка</w:t>
            </w:r>
            <w:proofErr w:type="spellEnd"/>
            <w:r w:rsidRPr="002A4AD0">
              <w:rPr>
                <w:color w:val="000000"/>
                <w:sz w:val="20"/>
              </w:rPr>
              <w:t xml:space="preserve"> </w:t>
            </w:r>
            <w:proofErr w:type="spellStart"/>
            <w:r w:rsidRPr="002A4AD0">
              <w:rPr>
                <w:color w:val="000000"/>
                <w:sz w:val="20"/>
              </w:rPr>
              <w:t>отпорност</w:t>
            </w:r>
            <w:proofErr w:type="spellEnd"/>
            <w:r w:rsidRPr="002A4AD0">
              <w:rPr>
                <w:color w:val="000000"/>
                <w:sz w:val="20"/>
              </w:rPr>
              <w:t xml:space="preserve"> </w:t>
            </w:r>
            <w:proofErr w:type="spellStart"/>
            <w:r w:rsidRPr="002A4AD0">
              <w:rPr>
                <w:color w:val="000000"/>
                <w:sz w:val="20"/>
              </w:rPr>
              <w:t>светиљке</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удар</w:t>
            </w:r>
            <w:proofErr w:type="spellEnd"/>
            <w:r w:rsidRPr="002A4AD0">
              <w:rPr>
                <w:color w:val="000000"/>
                <w:sz w:val="20"/>
              </w:rPr>
              <w:t xml:space="preserve"> ИК09, у </w:t>
            </w:r>
            <w:proofErr w:type="spellStart"/>
            <w:r w:rsidRPr="002A4AD0">
              <w:rPr>
                <w:color w:val="000000"/>
                <w:sz w:val="20"/>
              </w:rPr>
              <w:t>сагласности</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ИЕЦ-ЕН 62262. </w:t>
            </w:r>
          </w:p>
        </w:tc>
        <w:tc>
          <w:tcPr>
            <w:tcW w:w="528" w:type="pct"/>
            <w:tcBorders>
              <w:top w:val="nil"/>
              <w:left w:val="nil"/>
              <w:bottom w:val="single" w:sz="4" w:space="0" w:color="auto"/>
              <w:right w:val="single" w:sz="4" w:space="0" w:color="auto"/>
            </w:tcBorders>
            <w:shd w:val="clear" w:color="auto" w:fill="auto"/>
            <w:vAlign w:val="center"/>
            <w:hideMark/>
          </w:tcPr>
          <w:p w14:paraId="6C0DF956"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6F2349FB"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37DA1832"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44DF134D" w14:textId="77777777" w:rsidR="00FC0A56" w:rsidRPr="002A4AD0" w:rsidRDefault="00FC0A56" w:rsidP="007F0B7A">
            <w:pPr>
              <w:rPr>
                <w:color w:val="000000"/>
                <w:sz w:val="20"/>
              </w:rPr>
            </w:pPr>
            <w:r w:rsidRPr="002A4AD0">
              <w:rPr>
                <w:color w:val="000000"/>
                <w:sz w:val="20"/>
              </w:rPr>
              <w:t> </w:t>
            </w:r>
          </w:p>
        </w:tc>
      </w:tr>
      <w:tr w:rsidR="00217097" w:rsidRPr="002A4AD0" w14:paraId="4BC1322F" w14:textId="77777777" w:rsidTr="007F0B7A">
        <w:trPr>
          <w:trHeight w:val="63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01A20DDA" w14:textId="77777777" w:rsidR="00FC0A56" w:rsidRPr="002A4AD0" w:rsidRDefault="00FC0A56" w:rsidP="007F0B7A">
            <w:pPr>
              <w:jc w:val="center"/>
              <w:rPr>
                <w:color w:val="000000"/>
                <w:sz w:val="20"/>
              </w:rPr>
            </w:pPr>
            <w:r w:rsidRPr="002A4AD0">
              <w:rPr>
                <w:color w:val="000000"/>
                <w:sz w:val="20"/>
              </w:rPr>
              <w:lastRenderedPageBreak/>
              <w:t> </w:t>
            </w:r>
          </w:p>
        </w:tc>
        <w:tc>
          <w:tcPr>
            <w:tcW w:w="2339" w:type="pct"/>
            <w:tcBorders>
              <w:top w:val="nil"/>
              <w:left w:val="nil"/>
              <w:bottom w:val="single" w:sz="4" w:space="0" w:color="auto"/>
              <w:right w:val="single" w:sz="4" w:space="0" w:color="auto"/>
            </w:tcBorders>
            <w:shd w:val="clear" w:color="auto" w:fill="auto"/>
            <w:vAlign w:val="center"/>
            <w:hideMark/>
          </w:tcPr>
          <w:p w14:paraId="40FA1C8B" w14:textId="77777777" w:rsidR="00FC0A56" w:rsidRPr="002A4AD0" w:rsidRDefault="00FC0A56" w:rsidP="007F0B7A">
            <w:pPr>
              <w:rPr>
                <w:color w:val="000000"/>
                <w:sz w:val="20"/>
              </w:rPr>
            </w:pPr>
            <w:proofErr w:type="spellStart"/>
            <w:r w:rsidRPr="002A4AD0">
              <w:rPr>
                <w:color w:val="000000"/>
                <w:sz w:val="20"/>
              </w:rPr>
              <w:t>Степен</w:t>
            </w:r>
            <w:proofErr w:type="spellEnd"/>
            <w:r w:rsidRPr="002A4AD0">
              <w:rPr>
                <w:color w:val="000000"/>
                <w:sz w:val="20"/>
              </w:rPr>
              <w:t xml:space="preserve"> </w:t>
            </w:r>
            <w:proofErr w:type="spellStart"/>
            <w:r w:rsidRPr="002A4AD0">
              <w:rPr>
                <w:color w:val="000000"/>
                <w:sz w:val="20"/>
              </w:rPr>
              <w:t>механичке</w:t>
            </w:r>
            <w:proofErr w:type="spellEnd"/>
            <w:r w:rsidRPr="002A4AD0">
              <w:rPr>
                <w:color w:val="000000"/>
                <w:sz w:val="20"/>
              </w:rPr>
              <w:t xml:space="preserve"> </w:t>
            </w:r>
            <w:proofErr w:type="spellStart"/>
            <w:r w:rsidRPr="002A4AD0">
              <w:rPr>
                <w:color w:val="000000"/>
                <w:sz w:val="20"/>
              </w:rPr>
              <w:t>заштите</w:t>
            </w:r>
            <w:proofErr w:type="spellEnd"/>
            <w:r w:rsidRPr="002A4AD0">
              <w:rPr>
                <w:color w:val="000000"/>
                <w:sz w:val="20"/>
              </w:rPr>
              <w:t xml:space="preserve"> </w:t>
            </w:r>
            <w:proofErr w:type="spellStart"/>
            <w:r w:rsidRPr="002A4AD0">
              <w:rPr>
                <w:color w:val="000000"/>
                <w:sz w:val="20"/>
              </w:rPr>
              <w:t>комплетне</w:t>
            </w:r>
            <w:proofErr w:type="spellEnd"/>
            <w:r w:rsidRPr="002A4AD0">
              <w:rPr>
                <w:color w:val="000000"/>
                <w:sz w:val="20"/>
              </w:rPr>
              <w:t xml:space="preserve"> </w:t>
            </w:r>
            <w:proofErr w:type="spellStart"/>
            <w:r w:rsidRPr="002A4AD0">
              <w:rPr>
                <w:color w:val="000000"/>
                <w:sz w:val="20"/>
              </w:rPr>
              <w:t>светиљке</w:t>
            </w:r>
            <w:proofErr w:type="spellEnd"/>
            <w:r w:rsidRPr="002A4AD0">
              <w:rPr>
                <w:color w:val="000000"/>
                <w:sz w:val="20"/>
              </w:rPr>
              <w:t xml:space="preserve"> </w:t>
            </w:r>
          </w:p>
        </w:tc>
        <w:tc>
          <w:tcPr>
            <w:tcW w:w="528" w:type="pct"/>
            <w:tcBorders>
              <w:top w:val="nil"/>
              <w:left w:val="nil"/>
              <w:bottom w:val="single" w:sz="4" w:space="0" w:color="auto"/>
              <w:right w:val="single" w:sz="4" w:space="0" w:color="auto"/>
            </w:tcBorders>
            <w:shd w:val="clear" w:color="auto" w:fill="auto"/>
            <w:vAlign w:val="center"/>
            <w:hideMark/>
          </w:tcPr>
          <w:p w14:paraId="5625CAC0"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02E00D48"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686A3B5A"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4E73CE61" w14:textId="77777777" w:rsidR="00FC0A56" w:rsidRPr="002A4AD0" w:rsidRDefault="00FC0A56" w:rsidP="007F0B7A">
            <w:pPr>
              <w:rPr>
                <w:color w:val="000000"/>
                <w:sz w:val="20"/>
              </w:rPr>
            </w:pPr>
            <w:r w:rsidRPr="002A4AD0">
              <w:rPr>
                <w:color w:val="000000"/>
                <w:sz w:val="20"/>
              </w:rPr>
              <w:t> </w:t>
            </w:r>
          </w:p>
        </w:tc>
      </w:tr>
      <w:tr w:rsidR="00217097" w:rsidRPr="002A4AD0" w14:paraId="75C4E31E" w14:textId="77777777" w:rsidTr="007F0B7A">
        <w:trPr>
          <w:trHeight w:val="31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4DAF11D6"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504C13A3" w14:textId="77777777" w:rsidR="00FC0A56" w:rsidRPr="002A4AD0" w:rsidRDefault="00FC0A56" w:rsidP="007F0B7A">
            <w:pPr>
              <w:rPr>
                <w:color w:val="000000"/>
                <w:sz w:val="20"/>
              </w:rPr>
            </w:pPr>
            <w:r w:rsidRPr="002A4AD0">
              <w:rPr>
                <w:color w:val="000000"/>
                <w:sz w:val="20"/>
              </w:rPr>
              <w:t>(</w:t>
            </w:r>
            <w:proofErr w:type="spellStart"/>
            <w:r w:rsidRPr="002A4AD0">
              <w:rPr>
                <w:color w:val="000000"/>
                <w:sz w:val="20"/>
              </w:rPr>
              <w:t>оптичког</w:t>
            </w:r>
            <w:proofErr w:type="spellEnd"/>
            <w:r w:rsidRPr="002A4AD0">
              <w:rPr>
                <w:color w:val="000000"/>
                <w:sz w:val="20"/>
              </w:rPr>
              <w:t xml:space="preserve"> </w:t>
            </w:r>
            <w:proofErr w:type="spellStart"/>
            <w:r w:rsidRPr="002A4AD0">
              <w:rPr>
                <w:color w:val="000000"/>
                <w:sz w:val="20"/>
              </w:rPr>
              <w:t>дела</w:t>
            </w:r>
            <w:proofErr w:type="spellEnd"/>
            <w:r w:rsidRPr="002A4AD0">
              <w:rPr>
                <w:color w:val="000000"/>
                <w:sz w:val="20"/>
              </w:rPr>
              <w:t xml:space="preserve"> и </w:t>
            </w:r>
            <w:proofErr w:type="spellStart"/>
            <w:r w:rsidRPr="002A4AD0">
              <w:rPr>
                <w:color w:val="000000"/>
                <w:sz w:val="20"/>
              </w:rPr>
              <w:t>дела</w:t>
            </w:r>
            <w:proofErr w:type="spellEnd"/>
            <w:r w:rsidRPr="002A4AD0">
              <w:rPr>
                <w:color w:val="000000"/>
                <w:sz w:val="20"/>
              </w:rPr>
              <w:t xml:space="preserve"> </w:t>
            </w:r>
            <w:proofErr w:type="spellStart"/>
            <w:r w:rsidRPr="002A4AD0">
              <w:rPr>
                <w:color w:val="000000"/>
                <w:sz w:val="20"/>
              </w:rPr>
              <w:t>предспојног</w:t>
            </w:r>
            <w:proofErr w:type="spellEnd"/>
            <w:r w:rsidRPr="002A4AD0">
              <w:rPr>
                <w:color w:val="000000"/>
                <w:sz w:val="20"/>
              </w:rPr>
              <w:t xml:space="preserve"> </w:t>
            </w:r>
            <w:proofErr w:type="spellStart"/>
            <w:r w:rsidRPr="002A4AD0">
              <w:rPr>
                <w:color w:val="000000"/>
                <w:sz w:val="20"/>
              </w:rPr>
              <w:t>уређаја</w:t>
            </w:r>
            <w:proofErr w:type="spellEnd"/>
            <w:r w:rsidRPr="002A4AD0">
              <w:rPr>
                <w:color w:val="000000"/>
                <w:sz w:val="20"/>
              </w:rPr>
              <w:t xml:space="preserve">) </w:t>
            </w:r>
          </w:p>
        </w:tc>
        <w:tc>
          <w:tcPr>
            <w:tcW w:w="528" w:type="pct"/>
            <w:tcBorders>
              <w:top w:val="nil"/>
              <w:left w:val="nil"/>
              <w:bottom w:val="single" w:sz="4" w:space="0" w:color="auto"/>
              <w:right w:val="single" w:sz="4" w:space="0" w:color="auto"/>
            </w:tcBorders>
            <w:shd w:val="clear" w:color="auto" w:fill="auto"/>
            <w:vAlign w:val="center"/>
            <w:hideMark/>
          </w:tcPr>
          <w:p w14:paraId="119A2657"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61BD8E14"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40007121"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6C00CCFC" w14:textId="77777777" w:rsidR="00FC0A56" w:rsidRPr="002A4AD0" w:rsidRDefault="00FC0A56" w:rsidP="007F0B7A">
            <w:pPr>
              <w:rPr>
                <w:color w:val="000000"/>
                <w:sz w:val="20"/>
              </w:rPr>
            </w:pPr>
            <w:r w:rsidRPr="002A4AD0">
              <w:rPr>
                <w:color w:val="000000"/>
                <w:sz w:val="20"/>
              </w:rPr>
              <w:t> </w:t>
            </w:r>
          </w:p>
        </w:tc>
      </w:tr>
      <w:tr w:rsidR="00217097" w:rsidRPr="002A4AD0" w14:paraId="4C93BA5D"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D49F49B"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393997C8" w14:textId="77777777" w:rsidR="00FC0A56" w:rsidRPr="002A4AD0" w:rsidRDefault="00FC0A56" w:rsidP="007F0B7A">
            <w:pPr>
              <w:rPr>
                <w:color w:val="000000"/>
                <w:sz w:val="20"/>
              </w:rPr>
            </w:pPr>
            <w:r w:rsidRPr="002A4AD0">
              <w:rPr>
                <w:color w:val="000000"/>
                <w:sz w:val="20"/>
              </w:rPr>
              <w:t xml:space="preserve">ИП66, у </w:t>
            </w:r>
            <w:proofErr w:type="spellStart"/>
            <w:r w:rsidRPr="002A4AD0">
              <w:rPr>
                <w:color w:val="000000"/>
                <w:sz w:val="20"/>
              </w:rPr>
              <w:t>сагласности</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ИЕЦ-ЕН 60598.</w:t>
            </w:r>
          </w:p>
        </w:tc>
        <w:tc>
          <w:tcPr>
            <w:tcW w:w="528" w:type="pct"/>
            <w:tcBorders>
              <w:top w:val="nil"/>
              <w:left w:val="nil"/>
              <w:bottom w:val="single" w:sz="4" w:space="0" w:color="auto"/>
              <w:right w:val="single" w:sz="4" w:space="0" w:color="auto"/>
            </w:tcBorders>
            <w:shd w:val="clear" w:color="auto" w:fill="auto"/>
            <w:vAlign w:val="center"/>
            <w:hideMark/>
          </w:tcPr>
          <w:p w14:paraId="71809358"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6CA17FF1"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0AB62CD3"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09E26044" w14:textId="77777777" w:rsidR="00FC0A56" w:rsidRPr="002A4AD0" w:rsidRDefault="00FC0A56" w:rsidP="007F0B7A">
            <w:pPr>
              <w:rPr>
                <w:color w:val="000000"/>
                <w:sz w:val="20"/>
              </w:rPr>
            </w:pPr>
            <w:r w:rsidRPr="002A4AD0">
              <w:rPr>
                <w:color w:val="000000"/>
                <w:sz w:val="20"/>
              </w:rPr>
              <w:t> </w:t>
            </w:r>
          </w:p>
        </w:tc>
      </w:tr>
      <w:tr w:rsidR="00217097" w:rsidRPr="002A4AD0" w14:paraId="4793FA41"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5A615B53"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63F95B50" w14:textId="77777777" w:rsidR="00FC0A56" w:rsidRPr="002A4AD0" w:rsidRDefault="00FC0A56" w:rsidP="007F0B7A">
            <w:pPr>
              <w:rPr>
                <w:color w:val="000000"/>
                <w:sz w:val="20"/>
              </w:rPr>
            </w:pPr>
            <w:proofErr w:type="spellStart"/>
            <w:r w:rsidRPr="002A4AD0">
              <w:rPr>
                <w:color w:val="000000"/>
                <w:sz w:val="20"/>
              </w:rPr>
              <w:t>Светиљка</w:t>
            </w:r>
            <w:proofErr w:type="spellEnd"/>
            <w:r w:rsidRPr="002A4AD0">
              <w:rPr>
                <w:color w:val="000000"/>
                <w:sz w:val="20"/>
              </w:rPr>
              <w:t xml:space="preserve"> </w:t>
            </w:r>
            <w:proofErr w:type="spellStart"/>
            <w:r w:rsidRPr="002A4AD0">
              <w:rPr>
                <w:color w:val="000000"/>
                <w:sz w:val="20"/>
              </w:rPr>
              <w:t>треба</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буде</w:t>
            </w:r>
            <w:proofErr w:type="spellEnd"/>
            <w:r w:rsidRPr="002A4AD0">
              <w:rPr>
                <w:color w:val="000000"/>
                <w:sz w:val="20"/>
              </w:rPr>
              <w:t xml:space="preserve"> </w:t>
            </w:r>
            <w:proofErr w:type="spellStart"/>
            <w:r w:rsidRPr="002A4AD0">
              <w:rPr>
                <w:color w:val="000000"/>
                <w:sz w:val="20"/>
              </w:rPr>
              <w:t>снабдевена</w:t>
            </w:r>
            <w:proofErr w:type="spellEnd"/>
            <w:r w:rsidRPr="002A4AD0">
              <w:rPr>
                <w:color w:val="000000"/>
                <w:sz w:val="20"/>
              </w:rPr>
              <w:t xml:space="preserve"> </w:t>
            </w:r>
            <w:proofErr w:type="spellStart"/>
            <w:r w:rsidRPr="002A4AD0">
              <w:rPr>
                <w:color w:val="000000"/>
                <w:sz w:val="20"/>
              </w:rPr>
              <w:t>опремом</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заштиту</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пренапона</w:t>
            </w:r>
            <w:proofErr w:type="spellEnd"/>
            <w:r w:rsidRPr="002A4AD0">
              <w:rPr>
                <w:color w:val="000000"/>
                <w:sz w:val="20"/>
              </w:rPr>
              <w:t xml:space="preserve"> 10кВ.</w:t>
            </w:r>
          </w:p>
        </w:tc>
        <w:tc>
          <w:tcPr>
            <w:tcW w:w="528" w:type="pct"/>
            <w:tcBorders>
              <w:top w:val="nil"/>
              <w:left w:val="nil"/>
              <w:bottom w:val="single" w:sz="4" w:space="0" w:color="auto"/>
              <w:right w:val="single" w:sz="4" w:space="0" w:color="auto"/>
            </w:tcBorders>
            <w:shd w:val="clear" w:color="auto" w:fill="auto"/>
            <w:vAlign w:val="center"/>
            <w:hideMark/>
          </w:tcPr>
          <w:p w14:paraId="7030F5EF"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2157C4EB"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3F2A1ED9"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4DEE3C81" w14:textId="77777777" w:rsidR="00FC0A56" w:rsidRPr="002A4AD0" w:rsidRDefault="00FC0A56" w:rsidP="007F0B7A">
            <w:pPr>
              <w:rPr>
                <w:color w:val="000000"/>
                <w:sz w:val="20"/>
              </w:rPr>
            </w:pPr>
            <w:r w:rsidRPr="002A4AD0">
              <w:rPr>
                <w:color w:val="000000"/>
                <w:sz w:val="20"/>
              </w:rPr>
              <w:t> </w:t>
            </w:r>
          </w:p>
        </w:tc>
      </w:tr>
      <w:tr w:rsidR="00217097" w:rsidRPr="002A4AD0" w14:paraId="4F1353A3"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2F45DD7"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43C0CCDC" w14:textId="77777777" w:rsidR="00FC0A56" w:rsidRPr="002A4AD0" w:rsidRDefault="00FC0A56" w:rsidP="007F0B7A">
            <w:pPr>
              <w:rPr>
                <w:color w:val="000000"/>
                <w:sz w:val="20"/>
              </w:rPr>
            </w:pPr>
            <w:proofErr w:type="spellStart"/>
            <w:r w:rsidRPr="002A4AD0">
              <w:rPr>
                <w:color w:val="000000"/>
                <w:sz w:val="20"/>
              </w:rPr>
              <w:t>Приложити</w:t>
            </w:r>
            <w:proofErr w:type="spellEnd"/>
            <w:r w:rsidRPr="002A4AD0">
              <w:rPr>
                <w:color w:val="000000"/>
                <w:sz w:val="20"/>
              </w:rPr>
              <w:t xml:space="preserve">  </w:t>
            </w:r>
            <w:proofErr w:type="spellStart"/>
            <w:r w:rsidRPr="002A4AD0">
              <w:rPr>
                <w:color w:val="000000"/>
                <w:sz w:val="20"/>
              </w:rPr>
              <w:t>следеће</w:t>
            </w:r>
            <w:proofErr w:type="spellEnd"/>
            <w:r w:rsidRPr="002A4AD0">
              <w:rPr>
                <w:color w:val="000000"/>
                <w:sz w:val="20"/>
              </w:rPr>
              <w:t xml:space="preserve">: </w:t>
            </w:r>
          </w:p>
        </w:tc>
        <w:tc>
          <w:tcPr>
            <w:tcW w:w="528" w:type="pct"/>
            <w:tcBorders>
              <w:top w:val="nil"/>
              <w:left w:val="nil"/>
              <w:bottom w:val="single" w:sz="4" w:space="0" w:color="auto"/>
              <w:right w:val="single" w:sz="4" w:space="0" w:color="auto"/>
            </w:tcBorders>
            <w:shd w:val="clear" w:color="auto" w:fill="auto"/>
            <w:vAlign w:val="center"/>
          </w:tcPr>
          <w:p w14:paraId="567FDFE6" w14:textId="69DF2EA5" w:rsidR="00FC0A56" w:rsidRPr="002A4AD0" w:rsidRDefault="00FC0A56" w:rsidP="007F0B7A">
            <w:pPr>
              <w:rPr>
                <w:color w:val="000000"/>
                <w:sz w:val="20"/>
              </w:rPr>
            </w:pPr>
          </w:p>
        </w:tc>
        <w:tc>
          <w:tcPr>
            <w:tcW w:w="410" w:type="pct"/>
            <w:tcBorders>
              <w:top w:val="nil"/>
              <w:left w:val="nil"/>
              <w:bottom w:val="single" w:sz="4" w:space="0" w:color="auto"/>
              <w:right w:val="single" w:sz="4" w:space="0" w:color="auto"/>
            </w:tcBorders>
            <w:shd w:val="clear" w:color="auto" w:fill="auto"/>
            <w:vAlign w:val="center"/>
          </w:tcPr>
          <w:p w14:paraId="02BD5B71" w14:textId="15EAC047" w:rsidR="00FC0A56" w:rsidRPr="002A4AD0" w:rsidRDefault="00FC0A56" w:rsidP="007F0B7A">
            <w:pPr>
              <w:jc w:val="center"/>
              <w:rPr>
                <w:color w:val="000000"/>
                <w:sz w:val="20"/>
              </w:rPr>
            </w:pPr>
          </w:p>
        </w:tc>
        <w:tc>
          <w:tcPr>
            <w:tcW w:w="628" w:type="pct"/>
            <w:gridSpan w:val="2"/>
            <w:tcBorders>
              <w:top w:val="nil"/>
              <w:left w:val="nil"/>
              <w:bottom w:val="single" w:sz="4" w:space="0" w:color="auto"/>
              <w:right w:val="single" w:sz="4" w:space="0" w:color="auto"/>
            </w:tcBorders>
            <w:shd w:val="clear" w:color="auto" w:fill="auto"/>
            <w:vAlign w:val="center"/>
            <w:hideMark/>
          </w:tcPr>
          <w:p w14:paraId="3569AC35"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F2F2F2" w:themeFill="background1" w:themeFillShade="F2"/>
            <w:vAlign w:val="center"/>
            <w:hideMark/>
          </w:tcPr>
          <w:p w14:paraId="320042E7" w14:textId="77777777" w:rsidR="00FC0A56" w:rsidRPr="002A4AD0" w:rsidRDefault="00FC0A56" w:rsidP="007F0B7A">
            <w:pPr>
              <w:rPr>
                <w:color w:val="000000"/>
                <w:sz w:val="20"/>
              </w:rPr>
            </w:pPr>
            <w:r w:rsidRPr="002A4AD0">
              <w:rPr>
                <w:color w:val="000000"/>
                <w:sz w:val="20"/>
              </w:rPr>
              <w:t> </w:t>
            </w:r>
          </w:p>
        </w:tc>
      </w:tr>
      <w:tr w:rsidR="00217097" w:rsidRPr="002A4AD0" w14:paraId="6B05D53B"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337C6523"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4640D026" w14:textId="77777777" w:rsidR="00FC0A56" w:rsidRPr="002A4AD0" w:rsidRDefault="00FC0A56" w:rsidP="007F0B7A">
            <w:pPr>
              <w:rPr>
                <w:color w:val="000000"/>
                <w:sz w:val="20"/>
              </w:rPr>
            </w:pPr>
            <w:r w:rsidRPr="002A4AD0">
              <w:rPr>
                <w:color w:val="000000"/>
                <w:sz w:val="20"/>
              </w:rPr>
              <w:t xml:space="preserve">ЕНЕЦ </w:t>
            </w:r>
            <w:proofErr w:type="spellStart"/>
            <w:r w:rsidRPr="002A4AD0">
              <w:rPr>
                <w:color w:val="000000"/>
                <w:sz w:val="20"/>
              </w:rPr>
              <w:t>сертификат</w:t>
            </w:r>
            <w:proofErr w:type="spellEnd"/>
            <w:r w:rsidRPr="002A4AD0">
              <w:rPr>
                <w:color w:val="000000"/>
                <w:sz w:val="20"/>
              </w:rPr>
              <w:t xml:space="preserve">, </w:t>
            </w:r>
          </w:p>
        </w:tc>
        <w:tc>
          <w:tcPr>
            <w:tcW w:w="528" w:type="pct"/>
            <w:tcBorders>
              <w:top w:val="nil"/>
              <w:left w:val="nil"/>
              <w:bottom w:val="single" w:sz="4" w:space="0" w:color="auto"/>
              <w:right w:val="single" w:sz="4" w:space="0" w:color="auto"/>
            </w:tcBorders>
            <w:shd w:val="clear" w:color="auto" w:fill="auto"/>
            <w:vAlign w:val="center"/>
            <w:hideMark/>
          </w:tcPr>
          <w:p w14:paraId="3F7E12E1"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62A709BE"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3D2DAD38"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1C5B061A" w14:textId="77777777" w:rsidR="00FC0A56" w:rsidRPr="002A4AD0" w:rsidRDefault="00FC0A56" w:rsidP="007F0B7A">
            <w:pPr>
              <w:rPr>
                <w:color w:val="000000"/>
                <w:sz w:val="20"/>
              </w:rPr>
            </w:pPr>
            <w:r w:rsidRPr="002A4AD0">
              <w:rPr>
                <w:color w:val="000000"/>
                <w:sz w:val="20"/>
              </w:rPr>
              <w:t> </w:t>
            </w:r>
          </w:p>
        </w:tc>
      </w:tr>
      <w:tr w:rsidR="00217097" w:rsidRPr="002A4AD0" w14:paraId="632B03E0"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59D224B4"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6DD6F95C" w14:textId="77777777" w:rsidR="00FC0A56" w:rsidRPr="002A4AD0" w:rsidRDefault="00FC0A56" w:rsidP="007F0B7A">
            <w:pPr>
              <w:rPr>
                <w:color w:val="000000"/>
                <w:sz w:val="20"/>
              </w:rPr>
            </w:pPr>
            <w:proofErr w:type="spellStart"/>
            <w:r w:rsidRPr="002A4AD0">
              <w:rPr>
                <w:color w:val="000000"/>
                <w:sz w:val="20"/>
              </w:rPr>
              <w:t>Извештај</w:t>
            </w:r>
            <w:proofErr w:type="spellEnd"/>
            <w:r w:rsidRPr="002A4AD0">
              <w:rPr>
                <w:color w:val="000000"/>
                <w:sz w:val="20"/>
              </w:rPr>
              <w:t xml:space="preserve"> о </w:t>
            </w:r>
            <w:proofErr w:type="spellStart"/>
            <w:r w:rsidRPr="002A4AD0">
              <w:rPr>
                <w:color w:val="000000"/>
                <w:sz w:val="20"/>
              </w:rPr>
              <w:t>тестирању</w:t>
            </w:r>
            <w:proofErr w:type="spellEnd"/>
            <w:r w:rsidRPr="002A4AD0">
              <w:rPr>
                <w:color w:val="000000"/>
                <w:sz w:val="20"/>
              </w:rPr>
              <w:t xml:space="preserve"> </w:t>
            </w:r>
            <w:proofErr w:type="spellStart"/>
            <w:r w:rsidRPr="002A4AD0">
              <w:rPr>
                <w:color w:val="000000"/>
                <w:sz w:val="20"/>
              </w:rPr>
              <w:t>отпорности</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удар</w:t>
            </w:r>
            <w:proofErr w:type="spellEnd"/>
            <w:r w:rsidRPr="002A4AD0">
              <w:rPr>
                <w:color w:val="000000"/>
                <w:sz w:val="20"/>
              </w:rPr>
              <w:t xml:space="preserve"> (ИК </w:t>
            </w:r>
            <w:proofErr w:type="spellStart"/>
            <w:r w:rsidRPr="002A4AD0">
              <w:rPr>
                <w:color w:val="000000"/>
                <w:sz w:val="20"/>
              </w:rPr>
              <w:t>тест</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w:t>
            </w:r>
            <w:proofErr w:type="spellStart"/>
            <w:r w:rsidRPr="002A4AD0">
              <w:rPr>
                <w:color w:val="000000"/>
                <w:sz w:val="20"/>
              </w:rPr>
              <w:t>стандарду</w:t>
            </w:r>
            <w:proofErr w:type="spellEnd"/>
            <w:r w:rsidRPr="002A4AD0">
              <w:rPr>
                <w:color w:val="000000"/>
                <w:sz w:val="20"/>
              </w:rPr>
              <w:t xml:space="preserve"> ЕН 62262, </w:t>
            </w:r>
          </w:p>
        </w:tc>
        <w:tc>
          <w:tcPr>
            <w:tcW w:w="528" w:type="pct"/>
            <w:tcBorders>
              <w:top w:val="nil"/>
              <w:left w:val="nil"/>
              <w:bottom w:val="single" w:sz="4" w:space="0" w:color="auto"/>
              <w:right w:val="single" w:sz="4" w:space="0" w:color="auto"/>
            </w:tcBorders>
            <w:shd w:val="clear" w:color="auto" w:fill="auto"/>
            <w:vAlign w:val="center"/>
            <w:hideMark/>
          </w:tcPr>
          <w:p w14:paraId="6B2934CE"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26DBC2BE"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57CAA8E5"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14BE4A09" w14:textId="77777777" w:rsidR="00FC0A56" w:rsidRPr="002A4AD0" w:rsidRDefault="00FC0A56" w:rsidP="007F0B7A">
            <w:pPr>
              <w:rPr>
                <w:color w:val="000000"/>
                <w:sz w:val="20"/>
              </w:rPr>
            </w:pPr>
            <w:r w:rsidRPr="002A4AD0">
              <w:rPr>
                <w:color w:val="000000"/>
                <w:sz w:val="20"/>
              </w:rPr>
              <w:t> </w:t>
            </w:r>
          </w:p>
        </w:tc>
      </w:tr>
      <w:tr w:rsidR="00217097" w:rsidRPr="002A4AD0" w14:paraId="61E73063"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04408298"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39DEA902" w14:textId="77777777" w:rsidR="00FC0A56" w:rsidRPr="002A4AD0" w:rsidRDefault="00FC0A56" w:rsidP="007F0B7A">
            <w:pPr>
              <w:rPr>
                <w:color w:val="000000"/>
                <w:sz w:val="20"/>
              </w:rPr>
            </w:pPr>
            <w:proofErr w:type="spellStart"/>
            <w:r w:rsidRPr="002A4AD0">
              <w:rPr>
                <w:color w:val="000000"/>
                <w:sz w:val="20"/>
              </w:rPr>
              <w:t>Извештај</w:t>
            </w:r>
            <w:proofErr w:type="spellEnd"/>
            <w:r w:rsidRPr="002A4AD0">
              <w:rPr>
                <w:color w:val="000000"/>
                <w:sz w:val="20"/>
              </w:rPr>
              <w:t xml:space="preserve"> о </w:t>
            </w:r>
            <w:proofErr w:type="spellStart"/>
            <w:r w:rsidRPr="002A4AD0">
              <w:rPr>
                <w:color w:val="000000"/>
                <w:sz w:val="20"/>
              </w:rPr>
              <w:t>тестирању</w:t>
            </w:r>
            <w:proofErr w:type="spellEnd"/>
            <w:r w:rsidRPr="002A4AD0">
              <w:rPr>
                <w:color w:val="000000"/>
                <w:sz w:val="20"/>
              </w:rPr>
              <w:t xml:space="preserve"> </w:t>
            </w:r>
            <w:proofErr w:type="spellStart"/>
            <w:r w:rsidRPr="002A4AD0">
              <w:rPr>
                <w:color w:val="000000"/>
                <w:sz w:val="20"/>
              </w:rPr>
              <w:t>механичке</w:t>
            </w:r>
            <w:proofErr w:type="spellEnd"/>
            <w:r w:rsidRPr="002A4AD0">
              <w:rPr>
                <w:color w:val="000000"/>
                <w:sz w:val="20"/>
              </w:rPr>
              <w:t xml:space="preserve"> </w:t>
            </w:r>
            <w:proofErr w:type="spellStart"/>
            <w:r w:rsidRPr="002A4AD0">
              <w:rPr>
                <w:color w:val="000000"/>
                <w:sz w:val="20"/>
              </w:rPr>
              <w:t>заштите</w:t>
            </w:r>
            <w:proofErr w:type="spellEnd"/>
            <w:r w:rsidRPr="002A4AD0">
              <w:rPr>
                <w:color w:val="000000"/>
                <w:sz w:val="20"/>
              </w:rPr>
              <w:t xml:space="preserve"> (ИП </w:t>
            </w:r>
            <w:proofErr w:type="spellStart"/>
            <w:r w:rsidRPr="002A4AD0">
              <w:rPr>
                <w:color w:val="000000"/>
                <w:sz w:val="20"/>
              </w:rPr>
              <w:t>тест</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w:t>
            </w:r>
            <w:proofErr w:type="spellStart"/>
            <w:r w:rsidRPr="002A4AD0">
              <w:rPr>
                <w:color w:val="000000"/>
                <w:sz w:val="20"/>
              </w:rPr>
              <w:t>стандарду</w:t>
            </w:r>
            <w:proofErr w:type="spellEnd"/>
            <w:r w:rsidRPr="002A4AD0">
              <w:rPr>
                <w:color w:val="000000"/>
                <w:sz w:val="20"/>
              </w:rPr>
              <w:t xml:space="preserve"> ЕН 60598-1. </w:t>
            </w:r>
          </w:p>
        </w:tc>
        <w:tc>
          <w:tcPr>
            <w:tcW w:w="528" w:type="pct"/>
            <w:tcBorders>
              <w:top w:val="nil"/>
              <w:left w:val="nil"/>
              <w:bottom w:val="single" w:sz="4" w:space="0" w:color="auto"/>
              <w:right w:val="single" w:sz="4" w:space="0" w:color="auto"/>
            </w:tcBorders>
            <w:shd w:val="clear" w:color="auto" w:fill="auto"/>
            <w:vAlign w:val="center"/>
            <w:hideMark/>
          </w:tcPr>
          <w:p w14:paraId="2E067683"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48FD4FB0"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38E6F372"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0F163475" w14:textId="77777777" w:rsidR="00FC0A56" w:rsidRPr="002A4AD0" w:rsidRDefault="00FC0A56" w:rsidP="007F0B7A">
            <w:pPr>
              <w:rPr>
                <w:color w:val="000000"/>
                <w:sz w:val="20"/>
              </w:rPr>
            </w:pPr>
            <w:r w:rsidRPr="002A4AD0">
              <w:rPr>
                <w:color w:val="000000"/>
                <w:sz w:val="20"/>
              </w:rPr>
              <w:t> </w:t>
            </w:r>
          </w:p>
        </w:tc>
      </w:tr>
      <w:tr w:rsidR="00217097" w:rsidRPr="002A4AD0" w14:paraId="1EF9805C" w14:textId="77777777" w:rsidTr="007F0B7A">
        <w:trPr>
          <w:trHeight w:val="127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7D383588"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706A8E00" w14:textId="77777777" w:rsidR="00FC0A56" w:rsidRPr="002A4AD0" w:rsidRDefault="00FC0A56" w:rsidP="007F0B7A">
            <w:pPr>
              <w:rPr>
                <w:color w:val="000000"/>
                <w:sz w:val="20"/>
              </w:rPr>
            </w:pPr>
            <w:proofErr w:type="spellStart"/>
            <w:r w:rsidRPr="002A4AD0">
              <w:rPr>
                <w:color w:val="000000"/>
                <w:sz w:val="20"/>
              </w:rPr>
              <w:t>Извештај</w:t>
            </w:r>
            <w:proofErr w:type="spellEnd"/>
            <w:r w:rsidRPr="002A4AD0">
              <w:rPr>
                <w:color w:val="000000"/>
                <w:sz w:val="20"/>
              </w:rPr>
              <w:t xml:space="preserve"> о </w:t>
            </w:r>
            <w:proofErr w:type="spellStart"/>
            <w:r w:rsidRPr="002A4AD0">
              <w:rPr>
                <w:color w:val="000000"/>
                <w:sz w:val="20"/>
              </w:rPr>
              <w:t>мерењу</w:t>
            </w:r>
            <w:proofErr w:type="spellEnd"/>
            <w:r w:rsidRPr="002A4AD0">
              <w:rPr>
                <w:color w:val="000000"/>
                <w:sz w:val="20"/>
              </w:rPr>
              <w:t xml:space="preserve"> </w:t>
            </w:r>
            <w:proofErr w:type="spellStart"/>
            <w:r w:rsidRPr="002A4AD0">
              <w:rPr>
                <w:color w:val="000000"/>
                <w:sz w:val="20"/>
              </w:rPr>
              <w:t>фотометријских</w:t>
            </w:r>
            <w:proofErr w:type="spellEnd"/>
            <w:r w:rsidRPr="002A4AD0">
              <w:rPr>
                <w:color w:val="000000"/>
                <w:sz w:val="20"/>
              </w:rPr>
              <w:t xml:space="preserve"> </w:t>
            </w:r>
            <w:proofErr w:type="spellStart"/>
            <w:r w:rsidRPr="002A4AD0">
              <w:rPr>
                <w:color w:val="000000"/>
                <w:sz w:val="20"/>
              </w:rPr>
              <w:t>карактеристика</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w:t>
            </w:r>
            <w:proofErr w:type="spellStart"/>
            <w:r w:rsidRPr="002A4AD0">
              <w:rPr>
                <w:color w:val="000000"/>
                <w:sz w:val="20"/>
              </w:rPr>
              <w:t>стандардима</w:t>
            </w:r>
            <w:proofErr w:type="spellEnd"/>
            <w:r w:rsidRPr="002A4AD0">
              <w:rPr>
                <w:color w:val="000000"/>
                <w:sz w:val="20"/>
              </w:rPr>
              <w:t xml:space="preserve"> ЛМ79-08, ЦИЕ 121-1996 и ЕН 13032-1, </w:t>
            </w:r>
            <w:proofErr w:type="spellStart"/>
            <w:r w:rsidRPr="002A4AD0">
              <w:rPr>
                <w:color w:val="000000"/>
                <w:sz w:val="20"/>
              </w:rPr>
              <w:t>као</w:t>
            </w:r>
            <w:proofErr w:type="spellEnd"/>
            <w:r w:rsidRPr="002A4AD0">
              <w:rPr>
                <w:color w:val="000000"/>
                <w:sz w:val="20"/>
              </w:rPr>
              <w:t xml:space="preserve"> и </w:t>
            </w:r>
            <w:proofErr w:type="spellStart"/>
            <w:r w:rsidRPr="002A4AD0">
              <w:rPr>
                <w:color w:val="000000"/>
                <w:sz w:val="20"/>
              </w:rPr>
              <w:t>сертификате</w:t>
            </w:r>
            <w:proofErr w:type="spellEnd"/>
            <w:r w:rsidRPr="002A4AD0">
              <w:rPr>
                <w:color w:val="000000"/>
                <w:sz w:val="20"/>
              </w:rPr>
              <w:t xml:space="preserve"> </w:t>
            </w:r>
            <w:proofErr w:type="spellStart"/>
            <w:r w:rsidRPr="002A4AD0">
              <w:rPr>
                <w:color w:val="000000"/>
                <w:sz w:val="20"/>
              </w:rPr>
              <w:t>издате</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одговарајуће</w:t>
            </w:r>
            <w:proofErr w:type="spellEnd"/>
            <w:r w:rsidRPr="002A4AD0">
              <w:rPr>
                <w:color w:val="000000"/>
                <w:sz w:val="20"/>
              </w:rPr>
              <w:t xml:space="preserve"> </w:t>
            </w:r>
            <w:proofErr w:type="spellStart"/>
            <w:r w:rsidRPr="002A4AD0">
              <w:rPr>
                <w:color w:val="000000"/>
                <w:sz w:val="20"/>
              </w:rPr>
              <w:t>акредитоване</w:t>
            </w:r>
            <w:proofErr w:type="spellEnd"/>
            <w:r w:rsidRPr="002A4AD0">
              <w:rPr>
                <w:color w:val="000000"/>
                <w:sz w:val="20"/>
              </w:rPr>
              <w:t xml:space="preserve"> </w:t>
            </w:r>
            <w:proofErr w:type="spellStart"/>
            <w:r w:rsidRPr="002A4AD0">
              <w:rPr>
                <w:color w:val="000000"/>
                <w:sz w:val="20"/>
              </w:rPr>
              <w:t>лабораторије</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ИСО 17025 </w:t>
            </w:r>
            <w:proofErr w:type="spellStart"/>
            <w:r w:rsidRPr="002A4AD0">
              <w:rPr>
                <w:color w:val="000000"/>
                <w:sz w:val="20"/>
              </w:rPr>
              <w:t>стандарду</w:t>
            </w:r>
            <w:proofErr w:type="spellEnd"/>
            <w:r w:rsidRPr="002A4AD0">
              <w:rPr>
                <w:color w:val="000000"/>
                <w:sz w:val="20"/>
              </w:rPr>
              <w:t xml:space="preserve">, </w:t>
            </w:r>
            <w:proofErr w:type="spellStart"/>
            <w:r w:rsidRPr="002A4AD0">
              <w:rPr>
                <w:color w:val="000000"/>
                <w:sz w:val="20"/>
              </w:rPr>
              <w:t>којима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доказују</w:t>
            </w:r>
            <w:proofErr w:type="spellEnd"/>
            <w:r w:rsidRPr="002A4AD0">
              <w:rPr>
                <w:color w:val="000000"/>
                <w:sz w:val="20"/>
              </w:rPr>
              <w:t xml:space="preserve"> </w:t>
            </w:r>
            <w:proofErr w:type="spellStart"/>
            <w:r w:rsidRPr="002A4AD0">
              <w:rPr>
                <w:color w:val="000000"/>
                <w:sz w:val="20"/>
              </w:rPr>
              <w:t>тражене</w:t>
            </w:r>
            <w:proofErr w:type="spellEnd"/>
            <w:r w:rsidRPr="002A4AD0">
              <w:rPr>
                <w:color w:val="000000"/>
                <w:sz w:val="20"/>
              </w:rPr>
              <w:t xml:space="preserve"> </w:t>
            </w:r>
            <w:proofErr w:type="spellStart"/>
            <w:r w:rsidRPr="002A4AD0">
              <w:rPr>
                <w:color w:val="000000"/>
                <w:sz w:val="20"/>
              </w:rPr>
              <w:t>фотометријске</w:t>
            </w:r>
            <w:proofErr w:type="spellEnd"/>
            <w:r w:rsidRPr="002A4AD0">
              <w:rPr>
                <w:color w:val="000000"/>
                <w:sz w:val="20"/>
              </w:rPr>
              <w:t xml:space="preserve"> </w:t>
            </w:r>
            <w:proofErr w:type="spellStart"/>
            <w:r w:rsidRPr="002A4AD0">
              <w:rPr>
                <w:color w:val="000000"/>
                <w:sz w:val="20"/>
              </w:rPr>
              <w:t>карактеристике</w:t>
            </w:r>
            <w:proofErr w:type="spellEnd"/>
            <w:r w:rsidRPr="002A4AD0">
              <w:rPr>
                <w:color w:val="000000"/>
                <w:sz w:val="20"/>
              </w:rPr>
              <w:t xml:space="preserve"> </w:t>
            </w:r>
            <w:proofErr w:type="spellStart"/>
            <w:r w:rsidRPr="002A4AD0">
              <w:rPr>
                <w:color w:val="000000"/>
                <w:sz w:val="20"/>
              </w:rPr>
              <w:t>свјетиљке</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42D68FE9"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3C5BA580"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22E900C2"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5FCEE379" w14:textId="77777777" w:rsidR="00FC0A56" w:rsidRPr="002A4AD0" w:rsidRDefault="00FC0A56" w:rsidP="007F0B7A">
            <w:pPr>
              <w:rPr>
                <w:color w:val="000000"/>
                <w:sz w:val="20"/>
              </w:rPr>
            </w:pPr>
            <w:r w:rsidRPr="002A4AD0">
              <w:rPr>
                <w:color w:val="000000"/>
                <w:sz w:val="20"/>
              </w:rPr>
              <w:t> </w:t>
            </w:r>
          </w:p>
        </w:tc>
      </w:tr>
      <w:tr w:rsidR="00217097" w:rsidRPr="002A4AD0" w14:paraId="06351F6E" w14:textId="77777777" w:rsidTr="007F0B7A">
        <w:trPr>
          <w:trHeight w:val="76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64BE165F"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6B6D2941" w14:textId="77777777" w:rsidR="00FC0A56" w:rsidRPr="002A4AD0" w:rsidRDefault="00FC0A56" w:rsidP="007F0B7A">
            <w:pPr>
              <w:rPr>
                <w:color w:val="000000"/>
                <w:sz w:val="20"/>
              </w:rPr>
            </w:pPr>
            <w:proofErr w:type="spellStart"/>
            <w:r w:rsidRPr="002A4AD0">
              <w:rPr>
                <w:color w:val="000000"/>
                <w:sz w:val="20"/>
              </w:rPr>
              <w:t>Извештај</w:t>
            </w:r>
            <w:proofErr w:type="spellEnd"/>
            <w:r w:rsidRPr="002A4AD0">
              <w:rPr>
                <w:color w:val="000000"/>
                <w:sz w:val="20"/>
              </w:rPr>
              <w:t xml:space="preserve"> </w:t>
            </w:r>
            <w:proofErr w:type="spellStart"/>
            <w:r w:rsidRPr="002A4AD0">
              <w:rPr>
                <w:color w:val="000000"/>
                <w:sz w:val="20"/>
              </w:rPr>
              <w:t>произвођача</w:t>
            </w:r>
            <w:proofErr w:type="spellEnd"/>
            <w:r w:rsidRPr="002A4AD0">
              <w:rPr>
                <w:color w:val="000000"/>
                <w:sz w:val="20"/>
              </w:rPr>
              <w:t xml:space="preserve"> ЛЕД </w:t>
            </w:r>
            <w:proofErr w:type="spellStart"/>
            <w:r w:rsidRPr="002A4AD0">
              <w:rPr>
                <w:color w:val="000000"/>
                <w:sz w:val="20"/>
              </w:rPr>
              <w:t>чипова</w:t>
            </w:r>
            <w:proofErr w:type="spellEnd"/>
            <w:r w:rsidRPr="002A4AD0">
              <w:rPr>
                <w:color w:val="000000"/>
                <w:sz w:val="20"/>
              </w:rPr>
              <w:t xml:space="preserve"> </w:t>
            </w:r>
            <w:proofErr w:type="spellStart"/>
            <w:r w:rsidRPr="002A4AD0">
              <w:rPr>
                <w:color w:val="000000"/>
                <w:sz w:val="20"/>
              </w:rPr>
              <w:t>или</w:t>
            </w:r>
            <w:proofErr w:type="spellEnd"/>
            <w:r w:rsidRPr="002A4AD0">
              <w:rPr>
                <w:color w:val="000000"/>
                <w:sz w:val="20"/>
              </w:rPr>
              <w:t xml:space="preserve"> ЛЕД </w:t>
            </w:r>
            <w:proofErr w:type="spellStart"/>
            <w:r w:rsidRPr="002A4AD0">
              <w:rPr>
                <w:color w:val="000000"/>
                <w:sz w:val="20"/>
              </w:rPr>
              <w:t>светиљки</w:t>
            </w:r>
            <w:proofErr w:type="spellEnd"/>
            <w:r w:rsidRPr="002A4AD0">
              <w:rPr>
                <w:color w:val="000000"/>
                <w:sz w:val="20"/>
              </w:rPr>
              <w:t xml:space="preserve"> о </w:t>
            </w:r>
            <w:proofErr w:type="spellStart"/>
            <w:r w:rsidRPr="002A4AD0">
              <w:rPr>
                <w:color w:val="000000"/>
                <w:sz w:val="20"/>
              </w:rPr>
              <w:t>пројектованом</w:t>
            </w:r>
            <w:proofErr w:type="spellEnd"/>
            <w:r w:rsidRPr="002A4AD0">
              <w:rPr>
                <w:color w:val="000000"/>
                <w:sz w:val="20"/>
              </w:rPr>
              <w:t xml:space="preserve"> </w:t>
            </w:r>
            <w:proofErr w:type="spellStart"/>
            <w:r w:rsidRPr="002A4AD0">
              <w:rPr>
                <w:color w:val="000000"/>
                <w:sz w:val="20"/>
              </w:rPr>
              <w:t>животном</w:t>
            </w:r>
            <w:proofErr w:type="spellEnd"/>
            <w:r w:rsidRPr="002A4AD0">
              <w:rPr>
                <w:color w:val="000000"/>
                <w:sz w:val="20"/>
              </w:rPr>
              <w:t xml:space="preserve"> </w:t>
            </w:r>
            <w:proofErr w:type="spellStart"/>
            <w:r w:rsidRPr="002A4AD0">
              <w:rPr>
                <w:color w:val="000000"/>
                <w:sz w:val="20"/>
              </w:rPr>
              <w:t>веку</w:t>
            </w:r>
            <w:proofErr w:type="spellEnd"/>
            <w:r w:rsidRPr="002A4AD0">
              <w:rPr>
                <w:color w:val="000000"/>
                <w:sz w:val="20"/>
              </w:rPr>
              <w:t xml:space="preserve"> и </w:t>
            </w:r>
            <w:proofErr w:type="spellStart"/>
            <w:r w:rsidRPr="002A4AD0">
              <w:rPr>
                <w:color w:val="000000"/>
                <w:sz w:val="20"/>
              </w:rPr>
              <w:t>одржању</w:t>
            </w:r>
            <w:proofErr w:type="spellEnd"/>
            <w:r w:rsidRPr="002A4AD0">
              <w:rPr>
                <w:color w:val="000000"/>
                <w:sz w:val="20"/>
              </w:rPr>
              <w:t xml:space="preserve"> </w:t>
            </w:r>
            <w:proofErr w:type="spellStart"/>
            <w:r w:rsidRPr="002A4AD0">
              <w:rPr>
                <w:color w:val="000000"/>
                <w:sz w:val="20"/>
              </w:rPr>
              <w:t>свјетлосног</w:t>
            </w:r>
            <w:proofErr w:type="spellEnd"/>
            <w:r w:rsidRPr="002A4AD0">
              <w:rPr>
                <w:color w:val="000000"/>
                <w:sz w:val="20"/>
              </w:rPr>
              <w:t xml:space="preserve"> </w:t>
            </w:r>
            <w:proofErr w:type="spellStart"/>
            <w:r w:rsidRPr="002A4AD0">
              <w:rPr>
                <w:color w:val="000000"/>
                <w:sz w:val="20"/>
              </w:rPr>
              <w:t>флукса</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w:t>
            </w:r>
            <w:proofErr w:type="spellStart"/>
            <w:r w:rsidRPr="002A4AD0">
              <w:rPr>
                <w:color w:val="000000"/>
                <w:sz w:val="20"/>
              </w:rPr>
              <w:t>стандардима</w:t>
            </w:r>
            <w:proofErr w:type="spellEnd"/>
            <w:r w:rsidRPr="002A4AD0">
              <w:rPr>
                <w:color w:val="000000"/>
                <w:sz w:val="20"/>
              </w:rPr>
              <w:t xml:space="preserve"> ЛМ80/ТМ21. </w:t>
            </w:r>
          </w:p>
        </w:tc>
        <w:tc>
          <w:tcPr>
            <w:tcW w:w="528" w:type="pct"/>
            <w:tcBorders>
              <w:top w:val="nil"/>
              <w:left w:val="nil"/>
              <w:bottom w:val="single" w:sz="4" w:space="0" w:color="auto"/>
              <w:right w:val="single" w:sz="4" w:space="0" w:color="auto"/>
            </w:tcBorders>
            <w:shd w:val="clear" w:color="auto" w:fill="auto"/>
            <w:vAlign w:val="center"/>
            <w:hideMark/>
          </w:tcPr>
          <w:p w14:paraId="55D48E49"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5663611B"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3D9139CD"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07634405" w14:textId="77777777" w:rsidR="00FC0A56" w:rsidRPr="002A4AD0" w:rsidRDefault="00FC0A56" w:rsidP="007F0B7A">
            <w:pPr>
              <w:rPr>
                <w:color w:val="000000"/>
                <w:sz w:val="20"/>
              </w:rPr>
            </w:pPr>
            <w:r w:rsidRPr="002A4AD0">
              <w:rPr>
                <w:color w:val="000000"/>
                <w:sz w:val="20"/>
              </w:rPr>
              <w:t> </w:t>
            </w:r>
          </w:p>
        </w:tc>
      </w:tr>
      <w:tr w:rsidR="00217097" w:rsidRPr="002A4AD0" w14:paraId="41BB6CA8" w14:textId="77777777" w:rsidTr="007F0B7A">
        <w:trPr>
          <w:trHeight w:val="76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3F03677F"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00A6573F" w14:textId="77777777" w:rsidR="00FC0A56" w:rsidRPr="002A4AD0" w:rsidRDefault="00FC0A56" w:rsidP="007F0B7A">
            <w:pPr>
              <w:rPr>
                <w:color w:val="000000"/>
                <w:sz w:val="20"/>
              </w:rPr>
            </w:pPr>
            <w:proofErr w:type="spellStart"/>
            <w:r w:rsidRPr="002A4AD0">
              <w:rPr>
                <w:color w:val="000000"/>
                <w:sz w:val="20"/>
              </w:rPr>
              <w:t>Декларацију</w:t>
            </w:r>
            <w:proofErr w:type="spellEnd"/>
            <w:r w:rsidRPr="002A4AD0">
              <w:rPr>
                <w:color w:val="000000"/>
                <w:sz w:val="20"/>
              </w:rPr>
              <w:t xml:space="preserve"> о </w:t>
            </w:r>
            <w:proofErr w:type="spellStart"/>
            <w:r w:rsidRPr="002A4AD0">
              <w:rPr>
                <w:color w:val="000000"/>
                <w:sz w:val="20"/>
              </w:rPr>
              <w:t>усаглашености</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ЦЕ </w:t>
            </w:r>
            <w:proofErr w:type="spellStart"/>
            <w:r w:rsidRPr="002A4AD0">
              <w:rPr>
                <w:color w:val="000000"/>
                <w:sz w:val="20"/>
              </w:rPr>
              <w:t>знаком</w:t>
            </w:r>
            <w:proofErr w:type="spellEnd"/>
            <w:r w:rsidRPr="002A4AD0">
              <w:rPr>
                <w:color w:val="000000"/>
                <w:sz w:val="20"/>
              </w:rPr>
              <w:t xml:space="preserve">, </w:t>
            </w:r>
            <w:proofErr w:type="spellStart"/>
            <w:r w:rsidRPr="002A4AD0">
              <w:rPr>
                <w:color w:val="000000"/>
                <w:sz w:val="20"/>
              </w:rPr>
              <w:t>издату</w:t>
            </w:r>
            <w:proofErr w:type="spellEnd"/>
            <w:r w:rsidRPr="002A4AD0">
              <w:rPr>
                <w:color w:val="000000"/>
                <w:sz w:val="20"/>
              </w:rPr>
              <w:t xml:space="preserve"> </w:t>
            </w:r>
            <w:proofErr w:type="spellStart"/>
            <w:r w:rsidRPr="002A4AD0">
              <w:rPr>
                <w:color w:val="000000"/>
                <w:sz w:val="20"/>
              </w:rPr>
              <w:t>искључиво</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фабрике</w:t>
            </w:r>
            <w:proofErr w:type="spellEnd"/>
            <w:r w:rsidRPr="002A4AD0">
              <w:rPr>
                <w:color w:val="000000"/>
                <w:sz w:val="20"/>
              </w:rPr>
              <w:t xml:space="preserve"> у </w:t>
            </w:r>
            <w:proofErr w:type="spellStart"/>
            <w:r w:rsidRPr="002A4AD0">
              <w:rPr>
                <w:color w:val="000000"/>
                <w:sz w:val="20"/>
              </w:rPr>
              <w:t>којој</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светиљка</w:t>
            </w:r>
            <w:proofErr w:type="spellEnd"/>
            <w:r w:rsidRPr="002A4AD0">
              <w:rPr>
                <w:color w:val="000000"/>
                <w:sz w:val="20"/>
              </w:rPr>
              <w:t xml:space="preserve"> </w:t>
            </w:r>
            <w:proofErr w:type="spellStart"/>
            <w:r w:rsidRPr="002A4AD0">
              <w:rPr>
                <w:color w:val="000000"/>
                <w:sz w:val="20"/>
              </w:rPr>
              <w:t>производи</w:t>
            </w:r>
            <w:proofErr w:type="spellEnd"/>
            <w:r w:rsidRPr="002A4AD0">
              <w:rPr>
                <w:color w:val="000000"/>
                <w:sz w:val="20"/>
              </w:rPr>
              <w:t xml:space="preserve"> </w:t>
            </w:r>
            <w:proofErr w:type="spellStart"/>
            <w:r w:rsidRPr="002A4AD0">
              <w:rPr>
                <w:color w:val="000000"/>
                <w:sz w:val="20"/>
              </w:rPr>
              <w:t>или</w:t>
            </w:r>
            <w:proofErr w:type="spellEnd"/>
            <w:r w:rsidRPr="002A4AD0">
              <w:rPr>
                <w:color w:val="000000"/>
                <w:sz w:val="20"/>
              </w:rPr>
              <w:t xml:space="preserve"> </w:t>
            </w:r>
            <w:proofErr w:type="spellStart"/>
            <w:r w:rsidRPr="002A4AD0">
              <w:rPr>
                <w:color w:val="000000"/>
                <w:sz w:val="20"/>
              </w:rPr>
              <w:t>склапа</w:t>
            </w:r>
            <w:proofErr w:type="spellEnd"/>
            <w:r w:rsidRPr="002A4AD0">
              <w:rPr>
                <w:color w:val="000000"/>
                <w:sz w:val="20"/>
              </w:rPr>
              <w:t xml:space="preserve">. </w:t>
            </w:r>
          </w:p>
        </w:tc>
        <w:tc>
          <w:tcPr>
            <w:tcW w:w="528" w:type="pct"/>
            <w:tcBorders>
              <w:top w:val="nil"/>
              <w:left w:val="nil"/>
              <w:bottom w:val="single" w:sz="4" w:space="0" w:color="auto"/>
              <w:right w:val="single" w:sz="4" w:space="0" w:color="auto"/>
            </w:tcBorders>
            <w:shd w:val="clear" w:color="auto" w:fill="auto"/>
            <w:vAlign w:val="center"/>
            <w:hideMark/>
          </w:tcPr>
          <w:p w14:paraId="086DB2C7"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73703A2F"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337503C4"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2B1E3A9D" w14:textId="77777777" w:rsidR="00FC0A56" w:rsidRPr="002A4AD0" w:rsidRDefault="00FC0A56" w:rsidP="007F0B7A">
            <w:pPr>
              <w:rPr>
                <w:color w:val="000000"/>
                <w:sz w:val="20"/>
              </w:rPr>
            </w:pPr>
            <w:r w:rsidRPr="002A4AD0">
              <w:rPr>
                <w:color w:val="000000"/>
                <w:sz w:val="20"/>
              </w:rPr>
              <w:t> </w:t>
            </w:r>
          </w:p>
        </w:tc>
      </w:tr>
      <w:tr w:rsidR="00217097" w:rsidRPr="002A4AD0" w14:paraId="10AEA92B"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4E4437C8"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2A1CC9D3" w14:textId="77777777" w:rsidR="00FC0A56" w:rsidRPr="002A4AD0" w:rsidRDefault="00FC0A56" w:rsidP="007F0B7A">
            <w:pPr>
              <w:rPr>
                <w:color w:val="000000"/>
                <w:sz w:val="20"/>
              </w:rPr>
            </w:pPr>
            <w:proofErr w:type="spellStart"/>
            <w:r w:rsidRPr="002A4AD0">
              <w:rPr>
                <w:color w:val="000000"/>
                <w:sz w:val="20"/>
              </w:rPr>
              <w:t>Атести</w:t>
            </w:r>
            <w:proofErr w:type="spellEnd"/>
            <w:r w:rsidRPr="002A4AD0">
              <w:rPr>
                <w:color w:val="000000"/>
                <w:sz w:val="20"/>
              </w:rPr>
              <w:t xml:space="preserve">, </w:t>
            </w:r>
            <w:proofErr w:type="spellStart"/>
            <w:r w:rsidRPr="002A4AD0">
              <w:rPr>
                <w:color w:val="000000"/>
                <w:sz w:val="20"/>
              </w:rPr>
              <w:t>сертификати</w:t>
            </w:r>
            <w:proofErr w:type="spellEnd"/>
            <w:r w:rsidRPr="002A4AD0">
              <w:rPr>
                <w:color w:val="000000"/>
                <w:sz w:val="20"/>
              </w:rPr>
              <w:t xml:space="preserve"> и </w:t>
            </w:r>
            <w:proofErr w:type="spellStart"/>
            <w:r w:rsidRPr="002A4AD0">
              <w:rPr>
                <w:color w:val="000000"/>
                <w:sz w:val="20"/>
              </w:rPr>
              <w:t>извештаји</w:t>
            </w:r>
            <w:proofErr w:type="spellEnd"/>
            <w:r w:rsidRPr="002A4AD0">
              <w:rPr>
                <w:color w:val="000000"/>
                <w:sz w:val="20"/>
              </w:rPr>
              <w:t xml:space="preserve"> </w:t>
            </w:r>
            <w:proofErr w:type="spellStart"/>
            <w:r w:rsidRPr="002A4AD0">
              <w:rPr>
                <w:color w:val="000000"/>
                <w:sz w:val="20"/>
              </w:rPr>
              <w:t>могу</w:t>
            </w:r>
            <w:proofErr w:type="spellEnd"/>
            <w:r w:rsidRPr="002A4AD0">
              <w:rPr>
                <w:color w:val="000000"/>
                <w:sz w:val="20"/>
              </w:rPr>
              <w:t xml:space="preserve"> </w:t>
            </w:r>
            <w:proofErr w:type="spellStart"/>
            <w:r w:rsidRPr="002A4AD0">
              <w:rPr>
                <w:color w:val="000000"/>
                <w:sz w:val="20"/>
              </w:rPr>
              <w:t>бити</w:t>
            </w:r>
            <w:proofErr w:type="spellEnd"/>
            <w:r w:rsidRPr="002A4AD0">
              <w:rPr>
                <w:color w:val="000000"/>
                <w:sz w:val="20"/>
              </w:rPr>
              <w:t xml:space="preserve"> </w:t>
            </w:r>
            <w:proofErr w:type="spellStart"/>
            <w:r w:rsidRPr="002A4AD0">
              <w:rPr>
                <w:color w:val="000000"/>
                <w:sz w:val="20"/>
              </w:rPr>
              <w:t>достављени</w:t>
            </w:r>
            <w:proofErr w:type="spellEnd"/>
            <w:r w:rsidRPr="002A4AD0">
              <w:rPr>
                <w:color w:val="000000"/>
                <w:sz w:val="20"/>
              </w:rPr>
              <w:t xml:space="preserve"> и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енглеском</w:t>
            </w:r>
            <w:proofErr w:type="spellEnd"/>
            <w:r w:rsidRPr="002A4AD0">
              <w:rPr>
                <w:color w:val="000000"/>
                <w:sz w:val="20"/>
              </w:rPr>
              <w:t xml:space="preserve"> </w:t>
            </w:r>
            <w:proofErr w:type="spellStart"/>
            <w:r w:rsidRPr="002A4AD0">
              <w:rPr>
                <w:color w:val="000000"/>
                <w:sz w:val="20"/>
              </w:rPr>
              <w:t>језику</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2D777926"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5B6F63F2"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5B5A1D25"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2B1CF34D" w14:textId="77777777" w:rsidR="00FC0A56" w:rsidRPr="002A4AD0" w:rsidRDefault="00FC0A56" w:rsidP="007F0B7A">
            <w:pPr>
              <w:rPr>
                <w:color w:val="000000"/>
                <w:sz w:val="20"/>
              </w:rPr>
            </w:pPr>
            <w:r w:rsidRPr="002A4AD0">
              <w:rPr>
                <w:color w:val="000000"/>
                <w:sz w:val="20"/>
              </w:rPr>
              <w:t> </w:t>
            </w:r>
          </w:p>
        </w:tc>
      </w:tr>
      <w:tr w:rsidR="0046615E" w:rsidRPr="002A4AD0" w14:paraId="63A18429"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79C8215" w14:textId="77777777" w:rsidR="0046615E" w:rsidRPr="002A4AD0" w:rsidRDefault="0046615E"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6A372097" w14:textId="77777777" w:rsidR="0046615E" w:rsidRPr="002A4AD0" w:rsidRDefault="0046615E"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5FEA2D33" w14:textId="59A78E2C" w:rsidR="0046615E" w:rsidRPr="002A4AD0" w:rsidRDefault="0046615E"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35D4F065" w14:textId="622FAFBD" w:rsidR="0046615E" w:rsidRPr="002A4AD0" w:rsidRDefault="0046615E" w:rsidP="007F0B7A">
            <w:pPr>
              <w:rPr>
                <w:color w:val="000000"/>
                <w:sz w:val="20"/>
              </w:rPr>
            </w:pPr>
            <w:r w:rsidRPr="002A4AD0">
              <w:rPr>
                <w:color w:val="000000"/>
                <w:sz w:val="20"/>
              </w:rPr>
              <w:t>18</w:t>
            </w:r>
          </w:p>
        </w:tc>
        <w:tc>
          <w:tcPr>
            <w:tcW w:w="628" w:type="pct"/>
            <w:gridSpan w:val="2"/>
            <w:tcBorders>
              <w:top w:val="nil"/>
              <w:left w:val="nil"/>
              <w:bottom w:val="single" w:sz="4" w:space="0" w:color="auto"/>
              <w:right w:val="single" w:sz="4" w:space="0" w:color="auto"/>
            </w:tcBorders>
            <w:shd w:val="clear" w:color="auto" w:fill="auto"/>
            <w:vAlign w:val="center"/>
            <w:hideMark/>
          </w:tcPr>
          <w:p w14:paraId="451717A0" w14:textId="77777777" w:rsidR="0046615E" w:rsidRPr="002A4AD0" w:rsidRDefault="0046615E"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21F2332A" w14:textId="77777777" w:rsidR="0046615E" w:rsidRPr="002A4AD0" w:rsidRDefault="0046615E" w:rsidP="007F0B7A">
            <w:pPr>
              <w:rPr>
                <w:color w:val="000000"/>
                <w:sz w:val="20"/>
              </w:rPr>
            </w:pPr>
            <w:r w:rsidRPr="002A4AD0">
              <w:rPr>
                <w:color w:val="000000"/>
                <w:sz w:val="20"/>
              </w:rPr>
              <w:t> </w:t>
            </w:r>
          </w:p>
        </w:tc>
      </w:tr>
      <w:tr w:rsidR="00217097" w:rsidRPr="002A4AD0" w14:paraId="302BFA72" w14:textId="77777777" w:rsidTr="007F0B7A">
        <w:trPr>
          <w:trHeight w:val="306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4657F1AF" w14:textId="77777777" w:rsidR="00FC0A56" w:rsidRPr="002A4AD0" w:rsidRDefault="00FC0A56" w:rsidP="007F0B7A">
            <w:pPr>
              <w:jc w:val="center"/>
              <w:rPr>
                <w:color w:val="000000"/>
                <w:sz w:val="20"/>
              </w:rPr>
            </w:pPr>
            <w:r w:rsidRPr="002A4AD0">
              <w:rPr>
                <w:color w:val="000000"/>
                <w:sz w:val="20"/>
              </w:rPr>
              <w:t>17</w:t>
            </w:r>
          </w:p>
        </w:tc>
        <w:tc>
          <w:tcPr>
            <w:tcW w:w="2339" w:type="pct"/>
            <w:tcBorders>
              <w:top w:val="nil"/>
              <w:left w:val="nil"/>
              <w:bottom w:val="single" w:sz="4" w:space="0" w:color="auto"/>
              <w:right w:val="single" w:sz="4" w:space="0" w:color="auto"/>
            </w:tcBorders>
            <w:shd w:val="clear" w:color="auto" w:fill="auto"/>
            <w:vAlign w:val="center"/>
            <w:hideMark/>
          </w:tcPr>
          <w:p w14:paraId="36DFA9C8" w14:textId="77777777" w:rsidR="00FC0A56" w:rsidRPr="002A4AD0" w:rsidRDefault="00FC0A56" w:rsidP="007F0B7A">
            <w:pPr>
              <w:rPr>
                <w:color w:val="000000"/>
                <w:sz w:val="20"/>
              </w:rPr>
            </w:pPr>
            <w:proofErr w:type="spellStart"/>
            <w:r w:rsidRPr="002A4AD0">
              <w:rPr>
                <w:color w:val="000000"/>
                <w:sz w:val="20"/>
              </w:rPr>
              <w:t>Тип</w:t>
            </w:r>
            <w:proofErr w:type="spellEnd"/>
            <w:r w:rsidRPr="002A4AD0">
              <w:rPr>
                <w:color w:val="000000"/>
                <w:sz w:val="20"/>
              </w:rPr>
              <w:t xml:space="preserve"> 1: </w:t>
            </w: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уградне</w:t>
            </w:r>
            <w:proofErr w:type="spellEnd"/>
            <w:r w:rsidRPr="002A4AD0">
              <w:rPr>
                <w:color w:val="000000"/>
                <w:sz w:val="20"/>
              </w:rPr>
              <w:t xml:space="preserve"> </w:t>
            </w:r>
            <w:proofErr w:type="spellStart"/>
            <w:r w:rsidRPr="002A4AD0">
              <w:rPr>
                <w:color w:val="000000"/>
                <w:sz w:val="20"/>
              </w:rPr>
              <w:t>лед</w:t>
            </w:r>
            <w:proofErr w:type="spellEnd"/>
            <w:r w:rsidRPr="002A4AD0">
              <w:rPr>
                <w:color w:val="000000"/>
                <w:sz w:val="20"/>
              </w:rPr>
              <w:t xml:space="preserve"> </w:t>
            </w:r>
            <w:proofErr w:type="spellStart"/>
            <w:r w:rsidRPr="002A4AD0">
              <w:rPr>
                <w:color w:val="000000"/>
                <w:sz w:val="20"/>
              </w:rPr>
              <w:t>светиљке</w:t>
            </w:r>
            <w:proofErr w:type="spellEnd"/>
            <w:r w:rsidRPr="002A4AD0">
              <w:rPr>
                <w:color w:val="000000"/>
                <w:sz w:val="20"/>
              </w:rPr>
              <w:t xml:space="preserve"> </w:t>
            </w:r>
            <w:proofErr w:type="spellStart"/>
            <w:r w:rsidRPr="002A4AD0">
              <w:rPr>
                <w:color w:val="000000"/>
                <w:sz w:val="20"/>
              </w:rPr>
              <w:t>снаге</w:t>
            </w:r>
            <w:proofErr w:type="spellEnd"/>
            <w:r w:rsidRPr="002A4AD0">
              <w:rPr>
                <w:color w:val="000000"/>
                <w:sz w:val="20"/>
              </w:rPr>
              <w:t xml:space="preserve"> 18W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свим</w:t>
            </w:r>
            <w:proofErr w:type="spellEnd"/>
            <w:r w:rsidRPr="002A4AD0">
              <w:rPr>
                <w:color w:val="000000"/>
                <w:sz w:val="20"/>
              </w:rPr>
              <w:t xml:space="preserve"> </w:t>
            </w:r>
            <w:proofErr w:type="spellStart"/>
            <w:r w:rsidRPr="002A4AD0">
              <w:rPr>
                <w:color w:val="000000"/>
                <w:sz w:val="20"/>
              </w:rPr>
              <w:t>потребним</w:t>
            </w:r>
            <w:proofErr w:type="spellEnd"/>
            <w:r w:rsidRPr="002A4AD0">
              <w:rPr>
                <w:color w:val="000000"/>
                <w:sz w:val="20"/>
              </w:rPr>
              <w:t xml:space="preserve"> </w:t>
            </w:r>
            <w:proofErr w:type="spellStart"/>
            <w:r w:rsidRPr="002A4AD0">
              <w:rPr>
                <w:color w:val="000000"/>
                <w:sz w:val="20"/>
              </w:rPr>
              <w:t>прибором</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монтажу</w:t>
            </w:r>
            <w:proofErr w:type="spellEnd"/>
            <w:r w:rsidRPr="002A4AD0">
              <w:rPr>
                <w:color w:val="000000"/>
                <w:sz w:val="20"/>
              </w:rPr>
              <w:t xml:space="preserve">. </w:t>
            </w:r>
            <w:proofErr w:type="spellStart"/>
            <w:r w:rsidRPr="002A4AD0">
              <w:rPr>
                <w:color w:val="000000"/>
                <w:sz w:val="20"/>
              </w:rPr>
              <w:t>Светиљка</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опалним</w:t>
            </w:r>
            <w:proofErr w:type="spellEnd"/>
            <w:r w:rsidRPr="002A4AD0">
              <w:rPr>
                <w:color w:val="000000"/>
                <w:sz w:val="20"/>
              </w:rPr>
              <w:t xml:space="preserve"> </w:t>
            </w:r>
            <w:proofErr w:type="spellStart"/>
            <w:r w:rsidRPr="002A4AD0">
              <w:rPr>
                <w:color w:val="000000"/>
                <w:sz w:val="20"/>
              </w:rPr>
              <w:t>дифузором</w:t>
            </w:r>
            <w:proofErr w:type="spellEnd"/>
            <w:r w:rsidRPr="002A4AD0">
              <w:rPr>
                <w:color w:val="000000"/>
                <w:sz w:val="20"/>
              </w:rPr>
              <w:t xml:space="preserve"> </w:t>
            </w:r>
            <w:proofErr w:type="spellStart"/>
            <w:r w:rsidRPr="002A4AD0">
              <w:rPr>
                <w:color w:val="000000"/>
                <w:sz w:val="20"/>
              </w:rPr>
              <w:t>који</w:t>
            </w:r>
            <w:proofErr w:type="spellEnd"/>
            <w:r w:rsidRPr="002A4AD0">
              <w:rPr>
                <w:color w:val="000000"/>
                <w:sz w:val="20"/>
              </w:rPr>
              <w:t xml:space="preserve"> </w:t>
            </w:r>
            <w:proofErr w:type="spellStart"/>
            <w:r w:rsidRPr="002A4AD0">
              <w:rPr>
                <w:color w:val="000000"/>
                <w:sz w:val="20"/>
              </w:rPr>
              <w:t>ствара</w:t>
            </w:r>
            <w:proofErr w:type="spellEnd"/>
            <w:r w:rsidRPr="002A4AD0">
              <w:rPr>
                <w:color w:val="000000"/>
                <w:sz w:val="20"/>
              </w:rPr>
              <w:t xml:space="preserve"> </w:t>
            </w:r>
            <w:proofErr w:type="spellStart"/>
            <w:r w:rsidRPr="002A4AD0">
              <w:rPr>
                <w:color w:val="000000"/>
                <w:sz w:val="20"/>
              </w:rPr>
              <w:t>оптимизовано</w:t>
            </w:r>
            <w:proofErr w:type="spellEnd"/>
            <w:r w:rsidRPr="002A4AD0">
              <w:rPr>
                <w:color w:val="000000"/>
                <w:sz w:val="20"/>
              </w:rPr>
              <w:t xml:space="preserve"> </w:t>
            </w:r>
            <w:proofErr w:type="spellStart"/>
            <w:r w:rsidRPr="002A4AD0">
              <w:rPr>
                <w:color w:val="000000"/>
                <w:sz w:val="20"/>
              </w:rPr>
              <w:t>оптичко</w:t>
            </w:r>
            <w:proofErr w:type="spellEnd"/>
            <w:r w:rsidRPr="002A4AD0">
              <w:rPr>
                <w:color w:val="000000"/>
                <w:sz w:val="20"/>
              </w:rPr>
              <w:t xml:space="preserve"> </w:t>
            </w:r>
            <w:proofErr w:type="spellStart"/>
            <w:r w:rsidRPr="002A4AD0">
              <w:rPr>
                <w:color w:val="000000"/>
                <w:sz w:val="20"/>
              </w:rPr>
              <w:t>решење</w:t>
            </w:r>
            <w:proofErr w:type="spellEnd"/>
            <w:r w:rsidRPr="002A4AD0">
              <w:rPr>
                <w:color w:val="000000"/>
                <w:sz w:val="20"/>
              </w:rPr>
              <w:t xml:space="preserve">, </w:t>
            </w:r>
            <w:proofErr w:type="spellStart"/>
            <w:r w:rsidRPr="002A4AD0">
              <w:rPr>
                <w:color w:val="000000"/>
                <w:sz w:val="20"/>
              </w:rPr>
              <w:t>кућиште</w:t>
            </w:r>
            <w:proofErr w:type="spellEnd"/>
            <w:r w:rsidRPr="002A4AD0">
              <w:rPr>
                <w:color w:val="000000"/>
                <w:sz w:val="20"/>
              </w:rPr>
              <w:t xml:space="preserve"> </w:t>
            </w:r>
            <w:proofErr w:type="spellStart"/>
            <w:r w:rsidRPr="002A4AD0">
              <w:rPr>
                <w:color w:val="000000"/>
                <w:sz w:val="20"/>
              </w:rPr>
              <w:t>светиљке</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израђено</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алуминијума</w:t>
            </w:r>
            <w:proofErr w:type="spellEnd"/>
            <w:r w:rsidRPr="002A4AD0">
              <w:rPr>
                <w:color w:val="000000"/>
                <w:sz w:val="20"/>
              </w:rPr>
              <w:t xml:space="preserve">. </w:t>
            </w:r>
            <w:proofErr w:type="spellStart"/>
            <w:r w:rsidRPr="002A4AD0">
              <w:rPr>
                <w:color w:val="000000"/>
                <w:sz w:val="20"/>
              </w:rPr>
              <w:t>Степен</w:t>
            </w:r>
            <w:proofErr w:type="spellEnd"/>
            <w:r w:rsidRPr="002A4AD0">
              <w:rPr>
                <w:color w:val="000000"/>
                <w:sz w:val="20"/>
              </w:rPr>
              <w:t xml:space="preserve"> </w:t>
            </w:r>
            <w:proofErr w:type="spellStart"/>
            <w:r w:rsidRPr="002A4AD0">
              <w:rPr>
                <w:color w:val="000000"/>
                <w:sz w:val="20"/>
              </w:rPr>
              <w:t>механичке</w:t>
            </w:r>
            <w:proofErr w:type="spellEnd"/>
            <w:r w:rsidRPr="002A4AD0">
              <w:rPr>
                <w:color w:val="000000"/>
                <w:sz w:val="20"/>
              </w:rPr>
              <w:t xml:space="preserve"> </w:t>
            </w:r>
            <w:proofErr w:type="spellStart"/>
            <w:r w:rsidRPr="002A4AD0">
              <w:rPr>
                <w:color w:val="000000"/>
                <w:sz w:val="20"/>
              </w:rPr>
              <w:t>заштите</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ИП44.  </w:t>
            </w:r>
            <w:proofErr w:type="spellStart"/>
            <w:r w:rsidRPr="002A4AD0">
              <w:rPr>
                <w:color w:val="000000"/>
                <w:sz w:val="20"/>
              </w:rPr>
              <w:t>Јачина</w:t>
            </w:r>
            <w:proofErr w:type="spellEnd"/>
            <w:r w:rsidRPr="002A4AD0">
              <w:rPr>
                <w:color w:val="000000"/>
                <w:sz w:val="20"/>
              </w:rPr>
              <w:t xml:space="preserve"> </w:t>
            </w:r>
            <w:proofErr w:type="spellStart"/>
            <w:r w:rsidRPr="002A4AD0">
              <w:rPr>
                <w:color w:val="000000"/>
                <w:sz w:val="20"/>
              </w:rPr>
              <w:t>осветљаја</w:t>
            </w:r>
            <w:proofErr w:type="spellEnd"/>
            <w:r w:rsidRPr="002A4AD0">
              <w:rPr>
                <w:color w:val="000000"/>
                <w:sz w:val="20"/>
              </w:rPr>
              <w:t xml:space="preserve"> 1550лм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симетричном</w:t>
            </w:r>
            <w:proofErr w:type="spellEnd"/>
            <w:r w:rsidRPr="002A4AD0">
              <w:rPr>
                <w:color w:val="000000"/>
                <w:sz w:val="20"/>
              </w:rPr>
              <w:t xml:space="preserve"> </w:t>
            </w:r>
            <w:proofErr w:type="spellStart"/>
            <w:r w:rsidRPr="002A4AD0">
              <w:rPr>
                <w:color w:val="000000"/>
                <w:sz w:val="20"/>
              </w:rPr>
              <w:t>оптиком</w:t>
            </w:r>
            <w:proofErr w:type="spellEnd"/>
            <w:r w:rsidRPr="002A4AD0">
              <w:rPr>
                <w:color w:val="000000"/>
                <w:sz w:val="20"/>
              </w:rPr>
              <w:t xml:space="preserve">. </w:t>
            </w:r>
            <w:proofErr w:type="spellStart"/>
            <w:r w:rsidRPr="002A4AD0">
              <w:rPr>
                <w:color w:val="000000"/>
                <w:sz w:val="20"/>
              </w:rPr>
              <w:t>Температура</w:t>
            </w:r>
            <w:proofErr w:type="spellEnd"/>
            <w:r w:rsidRPr="002A4AD0">
              <w:rPr>
                <w:color w:val="000000"/>
                <w:sz w:val="20"/>
              </w:rPr>
              <w:t xml:space="preserve"> </w:t>
            </w:r>
            <w:proofErr w:type="spellStart"/>
            <w:r w:rsidRPr="002A4AD0">
              <w:rPr>
                <w:color w:val="000000"/>
                <w:sz w:val="20"/>
              </w:rPr>
              <w:t>боје</w:t>
            </w:r>
            <w:proofErr w:type="spellEnd"/>
            <w:r w:rsidRPr="002A4AD0">
              <w:rPr>
                <w:color w:val="000000"/>
                <w:sz w:val="20"/>
              </w:rPr>
              <w:t xml:space="preserve"> </w:t>
            </w:r>
            <w:proofErr w:type="spellStart"/>
            <w:r w:rsidRPr="002A4AD0">
              <w:rPr>
                <w:color w:val="000000"/>
                <w:sz w:val="20"/>
              </w:rPr>
              <w:t>светла</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4000К </w:t>
            </w:r>
            <w:proofErr w:type="spellStart"/>
            <w:r w:rsidRPr="002A4AD0">
              <w:rPr>
                <w:color w:val="000000"/>
                <w:sz w:val="20"/>
              </w:rPr>
              <w:t>Радна</w:t>
            </w:r>
            <w:proofErr w:type="spellEnd"/>
            <w:r w:rsidRPr="002A4AD0">
              <w:rPr>
                <w:color w:val="000000"/>
                <w:sz w:val="20"/>
              </w:rPr>
              <w:t xml:space="preserve"> </w:t>
            </w:r>
            <w:proofErr w:type="spellStart"/>
            <w:r w:rsidRPr="002A4AD0">
              <w:rPr>
                <w:color w:val="000000"/>
                <w:sz w:val="20"/>
              </w:rPr>
              <w:t>температура</w:t>
            </w:r>
            <w:proofErr w:type="spellEnd"/>
            <w:r w:rsidRPr="002A4AD0">
              <w:rPr>
                <w:color w:val="000000"/>
                <w:sz w:val="20"/>
              </w:rPr>
              <w:t xml:space="preserve"> </w:t>
            </w:r>
            <w:proofErr w:type="spellStart"/>
            <w:r w:rsidRPr="002A4AD0">
              <w:rPr>
                <w:color w:val="000000"/>
                <w:sz w:val="20"/>
              </w:rPr>
              <w:t>светиљке</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0°-35°. </w:t>
            </w:r>
            <w:proofErr w:type="spellStart"/>
            <w:r w:rsidRPr="002A4AD0">
              <w:rPr>
                <w:color w:val="000000"/>
                <w:sz w:val="20"/>
              </w:rPr>
              <w:t>Димензија</w:t>
            </w:r>
            <w:proofErr w:type="spellEnd"/>
            <w:r w:rsidRPr="002A4AD0">
              <w:rPr>
                <w:color w:val="000000"/>
                <w:sz w:val="20"/>
              </w:rPr>
              <w:t xml:space="preserve"> </w:t>
            </w:r>
            <w:proofErr w:type="spellStart"/>
            <w:r w:rsidRPr="002A4AD0">
              <w:rPr>
                <w:color w:val="000000"/>
                <w:sz w:val="20"/>
              </w:rPr>
              <w:t>светиљка</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ФИ-280 </w:t>
            </w:r>
            <w:proofErr w:type="spellStart"/>
            <w:r w:rsidRPr="002A4AD0">
              <w:rPr>
                <w:color w:val="000000"/>
                <w:sz w:val="20"/>
              </w:rPr>
              <w:t>мм</w:t>
            </w:r>
            <w:proofErr w:type="spellEnd"/>
            <w:r w:rsidRPr="002A4AD0">
              <w:rPr>
                <w:color w:val="000000"/>
                <w:sz w:val="20"/>
              </w:rPr>
              <w:t xml:space="preserve">. x 53мм. </w:t>
            </w:r>
            <w:proofErr w:type="spellStart"/>
            <w:r w:rsidRPr="002A4AD0">
              <w:rPr>
                <w:color w:val="000000"/>
                <w:sz w:val="20"/>
              </w:rPr>
              <w:t>Репродукција</w:t>
            </w:r>
            <w:proofErr w:type="spellEnd"/>
            <w:r w:rsidRPr="002A4AD0">
              <w:rPr>
                <w:color w:val="000000"/>
                <w:sz w:val="20"/>
              </w:rPr>
              <w:t xml:space="preserve"> </w:t>
            </w:r>
            <w:proofErr w:type="spellStart"/>
            <w:r w:rsidRPr="002A4AD0">
              <w:rPr>
                <w:color w:val="000000"/>
                <w:sz w:val="20"/>
              </w:rPr>
              <w:t>боје</w:t>
            </w:r>
            <w:proofErr w:type="spellEnd"/>
            <w:r w:rsidRPr="002A4AD0">
              <w:rPr>
                <w:color w:val="000000"/>
                <w:sz w:val="20"/>
              </w:rPr>
              <w:t xml:space="preserve"> </w:t>
            </w:r>
            <w:proofErr w:type="spellStart"/>
            <w:r w:rsidRPr="002A4AD0">
              <w:rPr>
                <w:color w:val="000000"/>
                <w:sz w:val="20"/>
              </w:rPr>
              <w:t>светла</w:t>
            </w:r>
            <w:proofErr w:type="spellEnd"/>
            <w:r w:rsidRPr="002A4AD0">
              <w:rPr>
                <w:color w:val="000000"/>
                <w:sz w:val="20"/>
              </w:rPr>
              <w:t xml:space="preserve"> </w:t>
            </w:r>
            <w:proofErr w:type="spellStart"/>
            <w:r w:rsidRPr="002A4AD0">
              <w:rPr>
                <w:color w:val="000000"/>
                <w:sz w:val="20"/>
              </w:rPr>
              <w:t>Ра</w:t>
            </w:r>
            <w:proofErr w:type="spellEnd"/>
            <w:r w:rsidRPr="002A4AD0">
              <w:rPr>
                <w:color w:val="000000"/>
                <w:sz w:val="20"/>
              </w:rPr>
              <w:t xml:space="preserve">&gt;80.  </w:t>
            </w:r>
            <w:proofErr w:type="spellStart"/>
            <w:r w:rsidRPr="002A4AD0">
              <w:rPr>
                <w:color w:val="000000"/>
                <w:sz w:val="20"/>
              </w:rPr>
              <w:t>Гаранција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светиљку</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5 </w:t>
            </w:r>
            <w:proofErr w:type="spellStart"/>
            <w:r w:rsidRPr="002A4AD0">
              <w:rPr>
                <w:color w:val="000000"/>
                <w:sz w:val="20"/>
              </w:rPr>
              <w:t>година</w:t>
            </w:r>
            <w:proofErr w:type="spellEnd"/>
            <w:r w:rsidRPr="002A4AD0">
              <w:rPr>
                <w:color w:val="000000"/>
                <w:sz w:val="20"/>
              </w:rPr>
              <w:t xml:space="preserve">. </w:t>
            </w:r>
            <w:proofErr w:type="spellStart"/>
            <w:r w:rsidRPr="002A4AD0">
              <w:rPr>
                <w:color w:val="000000"/>
                <w:sz w:val="20"/>
              </w:rPr>
              <w:t>Светиљка</w:t>
            </w:r>
            <w:proofErr w:type="spellEnd"/>
            <w:r w:rsidRPr="002A4AD0">
              <w:rPr>
                <w:color w:val="000000"/>
                <w:sz w:val="20"/>
              </w:rPr>
              <w:t xml:space="preserve"> </w:t>
            </w:r>
            <w:proofErr w:type="spellStart"/>
            <w:r w:rsidRPr="002A4AD0">
              <w:rPr>
                <w:color w:val="000000"/>
                <w:sz w:val="20"/>
              </w:rPr>
              <w:t>поседује</w:t>
            </w:r>
            <w:proofErr w:type="spellEnd"/>
            <w:r w:rsidRPr="002A4AD0">
              <w:rPr>
                <w:color w:val="000000"/>
                <w:sz w:val="20"/>
              </w:rPr>
              <w:t xml:space="preserve"> </w:t>
            </w:r>
            <w:proofErr w:type="spellStart"/>
            <w:r w:rsidRPr="002A4AD0">
              <w:rPr>
                <w:color w:val="000000"/>
                <w:sz w:val="20"/>
              </w:rPr>
              <w:t>сертификате</w:t>
            </w:r>
            <w:proofErr w:type="spellEnd"/>
            <w:r w:rsidRPr="002A4AD0">
              <w:rPr>
                <w:color w:val="000000"/>
                <w:sz w:val="20"/>
              </w:rPr>
              <w:t xml:space="preserve"> ЕНЕЦ, ИСО 9001, ИСО 14001, </w:t>
            </w:r>
            <w:proofErr w:type="spellStart"/>
            <w:r w:rsidRPr="002A4AD0">
              <w:rPr>
                <w:color w:val="000000"/>
                <w:sz w:val="20"/>
              </w:rPr>
              <w:t>Рохс</w:t>
            </w:r>
            <w:proofErr w:type="spellEnd"/>
            <w:r w:rsidRPr="002A4AD0">
              <w:rPr>
                <w:color w:val="000000"/>
                <w:sz w:val="20"/>
              </w:rPr>
              <w:t xml:space="preserve">, ГХОСТ, </w:t>
            </w:r>
            <w:proofErr w:type="spellStart"/>
            <w:r w:rsidRPr="002A4AD0">
              <w:rPr>
                <w:color w:val="000000"/>
                <w:sz w:val="20"/>
              </w:rPr>
              <w:t>Реацх</w:t>
            </w:r>
            <w:proofErr w:type="spellEnd"/>
            <w:r w:rsidRPr="002A4AD0">
              <w:rPr>
                <w:color w:val="000000"/>
                <w:sz w:val="20"/>
              </w:rPr>
              <w:t>....</w:t>
            </w:r>
            <w:proofErr w:type="spellStart"/>
            <w:r w:rsidRPr="002A4AD0">
              <w:rPr>
                <w:color w:val="000000"/>
                <w:sz w:val="20"/>
              </w:rPr>
              <w:t>Светиљка</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слична</w:t>
            </w:r>
            <w:proofErr w:type="spellEnd"/>
            <w:r w:rsidRPr="002A4AD0">
              <w:rPr>
                <w:color w:val="000000"/>
                <w:sz w:val="20"/>
              </w:rPr>
              <w:t xml:space="preserve"> </w:t>
            </w:r>
            <w:proofErr w:type="spellStart"/>
            <w:r w:rsidRPr="002A4AD0">
              <w:rPr>
                <w:color w:val="000000"/>
                <w:sz w:val="20"/>
              </w:rPr>
              <w:t>типу</w:t>
            </w:r>
            <w:proofErr w:type="spellEnd"/>
            <w:r w:rsidRPr="002A4AD0">
              <w:rPr>
                <w:color w:val="000000"/>
                <w:sz w:val="20"/>
              </w:rPr>
              <w:t xml:space="preserve"> </w:t>
            </w:r>
            <w:proofErr w:type="spellStart"/>
            <w:r w:rsidRPr="002A4AD0">
              <w:rPr>
                <w:color w:val="000000"/>
                <w:sz w:val="20"/>
              </w:rPr>
              <w:t>Елмат</w:t>
            </w:r>
            <w:proofErr w:type="spellEnd"/>
            <w:r w:rsidRPr="002A4AD0">
              <w:rPr>
                <w:color w:val="000000"/>
                <w:sz w:val="20"/>
              </w:rPr>
              <w:t xml:space="preserve"> ЛИТПА СЛY/18 18W 4000К.</w:t>
            </w:r>
          </w:p>
        </w:tc>
        <w:tc>
          <w:tcPr>
            <w:tcW w:w="528" w:type="pct"/>
            <w:tcBorders>
              <w:top w:val="nil"/>
              <w:left w:val="nil"/>
              <w:bottom w:val="single" w:sz="4" w:space="0" w:color="auto"/>
              <w:right w:val="single" w:sz="4" w:space="0" w:color="auto"/>
            </w:tcBorders>
            <w:shd w:val="clear" w:color="auto" w:fill="auto"/>
            <w:vAlign w:val="center"/>
            <w:hideMark/>
          </w:tcPr>
          <w:p w14:paraId="3D812404" w14:textId="77777777" w:rsidR="00FC0A56" w:rsidRPr="002A4AD0" w:rsidRDefault="00FC0A56"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1E4F7670" w14:textId="77777777" w:rsidR="00FC0A56" w:rsidRPr="002A4AD0" w:rsidRDefault="00FC0A56" w:rsidP="007F0B7A">
            <w:pPr>
              <w:jc w:val="center"/>
              <w:rPr>
                <w:color w:val="000000"/>
                <w:sz w:val="20"/>
              </w:rPr>
            </w:pPr>
            <w:r w:rsidRPr="002A4AD0">
              <w:rPr>
                <w:color w:val="000000"/>
                <w:sz w:val="20"/>
              </w:rPr>
              <w:t>36</w:t>
            </w:r>
          </w:p>
        </w:tc>
        <w:tc>
          <w:tcPr>
            <w:tcW w:w="628" w:type="pct"/>
            <w:gridSpan w:val="2"/>
            <w:tcBorders>
              <w:top w:val="nil"/>
              <w:left w:val="nil"/>
              <w:bottom w:val="single" w:sz="4" w:space="0" w:color="auto"/>
              <w:right w:val="single" w:sz="4" w:space="0" w:color="auto"/>
            </w:tcBorders>
            <w:shd w:val="clear" w:color="auto" w:fill="auto"/>
            <w:vAlign w:val="center"/>
            <w:hideMark/>
          </w:tcPr>
          <w:p w14:paraId="697F5704"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553A145C" w14:textId="77777777" w:rsidR="00FC0A56" w:rsidRPr="002A4AD0" w:rsidRDefault="00FC0A56" w:rsidP="007F0B7A">
            <w:pPr>
              <w:rPr>
                <w:color w:val="000000"/>
                <w:sz w:val="20"/>
              </w:rPr>
            </w:pPr>
            <w:r w:rsidRPr="002A4AD0">
              <w:rPr>
                <w:color w:val="000000"/>
                <w:sz w:val="20"/>
              </w:rPr>
              <w:t> </w:t>
            </w:r>
          </w:p>
        </w:tc>
      </w:tr>
      <w:tr w:rsidR="00217097" w:rsidRPr="002A4AD0" w14:paraId="4614BF37"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2233A5E8"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32707B7D"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203E4BD2"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10EF6FDD"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4CA32A15"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2A923555" w14:textId="77777777" w:rsidR="00FC0A56" w:rsidRPr="002A4AD0" w:rsidRDefault="00FC0A56" w:rsidP="007F0B7A">
            <w:pPr>
              <w:rPr>
                <w:color w:val="000000"/>
                <w:sz w:val="20"/>
              </w:rPr>
            </w:pPr>
            <w:r w:rsidRPr="002A4AD0">
              <w:rPr>
                <w:color w:val="000000"/>
                <w:sz w:val="20"/>
              </w:rPr>
              <w:t> </w:t>
            </w:r>
          </w:p>
        </w:tc>
      </w:tr>
      <w:tr w:rsidR="00217097" w:rsidRPr="002A4AD0" w14:paraId="7E7E15D8" w14:textId="77777777" w:rsidTr="007F0B7A">
        <w:trPr>
          <w:trHeight w:val="331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24F889CF" w14:textId="77777777" w:rsidR="00FC0A56" w:rsidRPr="002A4AD0" w:rsidRDefault="00FC0A56" w:rsidP="007F0B7A">
            <w:pPr>
              <w:jc w:val="center"/>
              <w:rPr>
                <w:color w:val="000000"/>
                <w:sz w:val="20"/>
              </w:rPr>
            </w:pPr>
            <w:r w:rsidRPr="002A4AD0">
              <w:rPr>
                <w:color w:val="000000"/>
                <w:sz w:val="20"/>
              </w:rPr>
              <w:t>18</w:t>
            </w:r>
          </w:p>
        </w:tc>
        <w:tc>
          <w:tcPr>
            <w:tcW w:w="2339" w:type="pct"/>
            <w:tcBorders>
              <w:top w:val="nil"/>
              <w:left w:val="nil"/>
              <w:bottom w:val="single" w:sz="4" w:space="0" w:color="auto"/>
              <w:right w:val="single" w:sz="4" w:space="0" w:color="auto"/>
            </w:tcBorders>
            <w:shd w:val="clear" w:color="auto" w:fill="auto"/>
            <w:vAlign w:val="center"/>
            <w:hideMark/>
          </w:tcPr>
          <w:p w14:paraId="6DCB8218" w14:textId="77777777" w:rsidR="00FC0A56" w:rsidRPr="002A4AD0" w:rsidRDefault="00FC0A56" w:rsidP="007F0B7A">
            <w:pPr>
              <w:rPr>
                <w:color w:val="000000"/>
                <w:sz w:val="20"/>
              </w:rPr>
            </w:pPr>
            <w:proofErr w:type="spellStart"/>
            <w:r w:rsidRPr="002A4AD0">
              <w:rPr>
                <w:color w:val="000000"/>
                <w:sz w:val="20"/>
              </w:rPr>
              <w:t>Тип</w:t>
            </w:r>
            <w:proofErr w:type="spellEnd"/>
            <w:r w:rsidRPr="002A4AD0">
              <w:rPr>
                <w:color w:val="000000"/>
                <w:sz w:val="20"/>
              </w:rPr>
              <w:t xml:space="preserve"> 2: </w:t>
            </w:r>
            <w:proofErr w:type="spellStart"/>
            <w:r w:rsidRPr="002A4AD0">
              <w:rPr>
                <w:color w:val="000000"/>
                <w:sz w:val="20"/>
              </w:rPr>
              <w:t>Надградна</w:t>
            </w:r>
            <w:proofErr w:type="spellEnd"/>
            <w:r w:rsidRPr="002A4AD0">
              <w:rPr>
                <w:color w:val="000000"/>
                <w:sz w:val="20"/>
              </w:rPr>
              <w:t xml:space="preserve"> </w:t>
            </w:r>
            <w:proofErr w:type="spellStart"/>
            <w:r w:rsidRPr="002A4AD0">
              <w:rPr>
                <w:color w:val="000000"/>
                <w:sz w:val="20"/>
              </w:rPr>
              <w:t>стилска</w:t>
            </w:r>
            <w:proofErr w:type="spellEnd"/>
            <w:r w:rsidRPr="002A4AD0">
              <w:rPr>
                <w:color w:val="000000"/>
                <w:sz w:val="20"/>
              </w:rPr>
              <w:t xml:space="preserve"> </w:t>
            </w:r>
            <w:proofErr w:type="spellStart"/>
            <w:r w:rsidRPr="002A4AD0">
              <w:rPr>
                <w:color w:val="000000"/>
                <w:sz w:val="20"/>
              </w:rPr>
              <w:t>светиљка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директно</w:t>
            </w:r>
            <w:proofErr w:type="spellEnd"/>
            <w:r w:rsidRPr="002A4AD0">
              <w:rPr>
                <w:color w:val="000000"/>
                <w:sz w:val="20"/>
              </w:rPr>
              <w:t xml:space="preserve"> </w:t>
            </w:r>
            <w:proofErr w:type="spellStart"/>
            <w:r w:rsidRPr="002A4AD0">
              <w:rPr>
                <w:color w:val="000000"/>
                <w:sz w:val="20"/>
              </w:rPr>
              <w:t>осветљење</w:t>
            </w:r>
            <w:proofErr w:type="spellEnd"/>
            <w:r w:rsidRPr="002A4AD0">
              <w:rPr>
                <w:color w:val="000000"/>
                <w:sz w:val="20"/>
              </w:rPr>
              <w:t xml:space="preserve">. </w:t>
            </w:r>
            <w:proofErr w:type="spellStart"/>
            <w:r w:rsidRPr="002A4AD0">
              <w:rPr>
                <w:color w:val="000000"/>
                <w:sz w:val="20"/>
              </w:rPr>
              <w:t>Светиљка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користи</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осветљење</w:t>
            </w:r>
            <w:proofErr w:type="spellEnd"/>
            <w:r w:rsidRPr="002A4AD0">
              <w:rPr>
                <w:color w:val="000000"/>
                <w:sz w:val="20"/>
              </w:rPr>
              <w:t xml:space="preserve"> </w:t>
            </w:r>
            <w:proofErr w:type="spellStart"/>
            <w:r w:rsidRPr="002A4AD0">
              <w:rPr>
                <w:color w:val="000000"/>
                <w:sz w:val="20"/>
              </w:rPr>
              <w:t>огледала</w:t>
            </w:r>
            <w:proofErr w:type="spellEnd"/>
            <w:r w:rsidRPr="002A4AD0">
              <w:rPr>
                <w:color w:val="000000"/>
                <w:sz w:val="20"/>
              </w:rPr>
              <w:t xml:space="preserve">. </w:t>
            </w:r>
            <w:proofErr w:type="spellStart"/>
            <w:r w:rsidRPr="002A4AD0">
              <w:rPr>
                <w:color w:val="000000"/>
                <w:sz w:val="20"/>
              </w:rPr>
              <w:t>Захваљујући</w:t>
            </w:r>
            <w:proofErr w:type="spellEnd"/>
            <w:r w:rsidRPr="002A4AD0">
              <w:rPr>
                <w:color w:val="000000"/>
                <w:sz w:val="20"/>
              </w:rPr>
              <w:t xml:space="preserve"> </w:t>
            </w:r>
            <w:proofErr w:type="spellStart"/>
            <w:r w:rsidRPr="002A4AD0">
              <w:rPr>
                <w:color w:val="000000"/>
                <w:sz w:val="20"/>
              </w:rPr>
              <w:t>опал</w:t>
            </w:r>
            <w:proofErr w:type="spellEnd"/>
            <w:r w:rsidRPr="002A4AD0">
              <w:rPr>
                <w:color w:val="000000"/>
                <w:sz w:val="20"/>
              </w:rPr>
              <w:t xml:space="preserve"> </w:t>
            </w:r>
            <w:proofErr w:type="spellStart"/>
            <w:r w:rsidRPr="002A4AD0">
              <w:rPr>
                <w:color w:val="000000"/>
                <w:sz w:val="20"/>
              </w:rPr>
              <w:t>дифузору</w:t>
            </w:r>
            <w:proofErr w:type="spellEnd"/>
            <w:r w:rsidRPr="002A4AD0">
              <w:rPr>
                <w:color w:val="000000"/>
                <w:sz w:val="20"/>
              </w:rPr>
              <w:t xml:space="preserve"> </w:t>
            </w:r>
            <w:proofErr w:type="spellStart"/>
            <w:r w:rsidRPr="002A4AD0">
              <w:rPr>
                <w:color w:val="000000"/>
                <w:sz w:val="20"/>
              </w:rPr>
              <w:t>који</w:t>
            </w:r>
            <w:proofErr w:type="spellEnd"/>
            <w:r w:rsidRPr="002A4AD0">
              <w:rPr>
                <w:color w:val="000000"/>
                <w:sz w:val="20"/>
              </w:rPr>
              <w:t xml:space="preserve"> </w:t>
            </w:r>
            <w:proofErr w:type="spellStart"/>
            <w:r w:rsidRPr="002A4AD0">
              <w:rPr>
                <w:color w:val="000000"/>
                <w:sz w:val="20"/>
              </w:rPr>
              <w:t>омогућава</w:t>
            </w:r>
            <w:proofErr w:type="spellEnd"/>
            <w:r w:rsidRPr="002A4AD0">
              <w:rPr>
                <w:color w:val="000000"/>
                <w:sz w:val="20"/>
              </w:rPr>
              <w:t xml:space="preserve"> </w:t>
            </w:r>
            <w:proofErr w:type="spellStart"/>
            <w:r w:rsidRPr="002A4AD0">
              <w:rPr>
                <w:color w:val="000000"/>
                <w:sz w:val="20"/>
              </w:rPr>
              <w:t>хомогену</w:t>
            </w:r>
            <w:proofErr w:type="spellEnd"/>
            <w:r w:rsidRPr="002A4AD0">
              <w:rPr>
                <w:color w:val="000000"/>
                <w:sz w:val="20"/>
              </w:rPr>
              <w:t xml:space="preserve"> </w:t>
            </w:r>
            <w:proofErr w:type="spellStart"/>
            <w:r w:rsidRPr="002A4AD0">
              <w:rPr>
                <w:color w:val="000000"/>
                <w:sz w:val="20"/>
              </w:rPr>
              <w:t>дистрибуцију</w:t>
            </w:r>
            <w:proofErr w:type="spellEnd"/>
            <w:r w:rsidRPr="002A4AD0">
              <w:rPr>
                <w:color w:val="000000"/>
                <w:sz w:val="20"/>
              </w:rPr>
              <w:t xml:space="preserve"> </w:t>
            </w:r>
            <w:proofErr w:type="spellStart"/>
            <w:r w:rsidRPr="002A4AD0">
              <w:rPr>
                <w:color w:val="000000"/>
                <w:sz w:val="20"/>
              </w:rPr>
              <w:t>светла</w:t>
            </w:r>
            <w:proofErr w:type="spellEnd"/>
            <w:r w:rsidRPr="002A4AD0">
              <w:rPr>
                <w:color w:val="000000"/>
                <w:sz w:val="20"/>
              </w:rPr>
              <w:t xml:space="preserve"> </w:t>
            </w:r>
            <w:proofErr w:type="spellStart"/>
            <w:r w:rsidRPr="002A4AD0">
              <w:rPr>
                <w:color w:val="000000"/>
                <w:sz w:val="20"/>
              </w:rPr>
              <w:t>спречава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бљештање</w:t>
            </w:r>
            <w:proofErr w:type="spellEnd"/>
            <w:r w:rsidRPr="002A4AD0">
              <w:rPr>
                <w:color w:val="000000"/>
                <w:sz w:val="20"/>
              </w:rPr>
              <w:t xml:space="preserve">. </w:t>
            </w:r>
            <w:proofErr w:type="spellStart"/>
            <w:r w:rsidRPr="002A4AD0">
              <w:rPr>
                <w:color w:val="000000"/>
                <w:sz w:val="20"/>
              </w:rPr>
              <w:t>Ограничени</w:t>
            </w:r>
            <w:proofErr w:type="spellEnd"/>
            <w:r w:rsidRPr="002A4AD0">
              <w:rPr>
                <w:color w:val="000000"/>
                <w:sz w:val="20"/>
              </w:rPr>
              <w:t xml:space="preserve"> </w:t>
            </w:r>
            <w:proofErr w:type="spellStart"/>
            <w:r w:rsidRPr="002A4AD0">
              <w:rPr>
                <w:color w:val="000000"/>
                <w:sz w:val="20"/>
              </w:rPr>
              <w:t>крајњи</w:t>
            </w:r>
            <w:proofErr w:type="spellEnd"/>
            <w:r w:rsidRPr="002A4AD0">
              <w:rPr>
                <w:color w:val="000000"/>
                <w:sz w:val="20"/>
              </w:rPr>
              <w:t xml:space="preserve"> </w:t>
            </w:r>
            <w:proofErr w:type="spellStart"/>
            <w:r w:rsidRPr="002A4AD0">
              <w:rPr>
                <w:color w:val="000000"/>
                <w:sz w:val="20"/>
              </w:rPr>
              <w:t>поклопци</w:t>
            </w:r>
            <w:proofErr w:type="spellEnd"/>
            <w:r w:rsidRPr="002A4AD0">
              <w:rPr>
                <w:color w:val="000000"/>
                <w:sz w:val="20"/>
              </w:rPr>
              <w:t xml:space="preserve"> </w:t>
            </w:r>
            <w:proofErr w:type="spellStart"/>
            <w:r w:rsidRPr="002A4AD0">
              <w:rPr>
                <w:color w:val="000000"/>
                <w:sz w:val="20"/>
              </w:rPr>
              <w:t>омогућавају</w:t>
            </w:r>
            <w:proofErr w:type="spellEnd"/>
            <w:r w:rsidRPr="002A4AD0">
              <w:rPr>
                <w:color w:val="000000"/>
                <w:sz w:val="20"/>
              </w:rPr>
              <w:t xml:space="preserve"> </w:t>
            </w:r>
            <w:proofErr w:type="spellStart"/>
            <w:r w:rsidRPr="002A4AD0">
              <w:rPr>
                <w:color w:val="000000"/>
                <w:sz w:val="20"/>
              </w:rPr>
              <w:t>адекватну</w:t>
            </w:r>
            <w:proofErr w:type="spellEnd"/>
            <w:r w:rsidRPr="002A4AD0">
              <w:rPr>
                <w:color w:val="000000"/>
                <w:sz w:val="20"/>
              </w:rPr>
              <w:t xml:space="preserve"> </w:t>
            </w:r>
            <w:proofErr w:type="spellStart"/>
            <w:r w:rsidRPr="002A4AD0">
              <w:rPr>
                <w:color w:val="000000"/>
                <w:sz w:val="20"/>
              </w:rPr>
              <w:t>заштиту</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услова</w:t>
            </w:r>
            <w:proofErr w:type="spellEnd"/>
            <w:r w:rsidRPr="002A4AD0">
              <w:rPr>
                <w:color w:val="000000"/>
                <w:sz w:val="20"/>
              </w:rPr>
              <w:t xml:space="preserve"> </w:t>
            </w:r>
            <w:proofErr w:type="spellStart"/>
            <w:r w:rsidRPr="002A4AD0">
              <w:rPr>
                <w:color w:val="000000"/>
                <w:sz w:val="20"/>
              </w:rPr>
              <w:t>околине</w:t>
            </w:r>
            <w:proofErr w:type="spellEnd"/>
            <w:r w:rsidRPr="002A4AD0">
              <w:rPr>
                <w:color w:val="000000"/>
                <w:sz w:val="20"/>
              </w:rPr>
              <w:t xml:space="preserve">. </w:t>
            </w:r>
            <w:proofErr w:type="spellStart"/>
            <w:r w:rsidRPr="002A4AD0">
              <w:rPr>
                <w:color w:val="000000"/>
                <w:sz w:val="20"/>
              </w:rPr>
              <w:t>Светиљка</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намењена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зидну</w:t>
            </w:r>
            <w:proofErr w:type="spellEnd"/>
            <w:r w:rsidRPr="002A4AD0">
              <w:rPr>
                <w:color w:val="000000"/>
                <w:sz w:val="20"/>
              </w:rPr>
              <w:t xml:space="preserve"> и </w:t>
            </w:r>
            <w:proofErr w:type="spellStart"/>
            <w:r w:rsidRPr="002A4AD0">
              <w:rPr>
                <w:color w:val="000000"/>
                <w:sz w:val="20"/>
              </w:rPr>
              <w:t>плафонску</w:t>
            </w:r>
            <w:proofErr w:type="spellEnd"/>
            <w:r w:rsidRPr="002A4AD0">
              <w:rPr>
                <w:color w:val="000000"/>
                <w:sz w:val="20"/>
              </w:rPr>
              <w:t xml:space="preserve"> </w:t>
            </w:r>
            <w:proofErr w:type="spellStart"/>
            <w:r w:rsidRPr="002A4AD0">
              <w:rPr>
                <w:color w:val="000000"/>
                <w:sz w:val="20"/>
              </w:rPr>
              <w:t>уградњу</w:t>
            </w:r>
            <w:proofErr w:type="spellEnd"/>
            <w:r w:rsidRPr="002A4AD0">
              <w:rPr>
                <w:color w:val="000000"/>
                <w:sz w:val="20"/>
              </w:rPr>
              <w:t xml:space="preserve">. </w:t>
            </w:r>
            <w:proofErr w:type="spellStart"/>
            <w:r w:rsidRPr="002A4AD0">
              <w:rPr>
                <w:color w:val="000000"/>
                <w:sz w:val="20"/>
              </w:rPr>
              <w:t>Кућиште</w:t>
            </w:r>
            <w:proofErr w:type="spellEnd"/>
            <w:r w:rsidRPr="002A4AD0">
              <w:rPr>
                <w:color w:val="000000"/>
                <w:sz w:val="20"/>
              </w:rPr>
              <w:t xml:space="preserve"> </w:t>
            </w:r>
            <w:proofErr w:type="spellStart"/>
            <w:r w:rsidRPr="002A4AD0">
              <w:rPr>
                <w:color w:val="000000"/>
                <w:sz w:val="20"/>
              </w:rPr>
              <w:t>светиљке</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екструдираног</w:t>
            </w:r>
            <w:proofErr w:type="spellEnd"/>
            <w:r w:rsidRPr="002A4AD0">
              <w:rPr>
                <w:color w:val="000000"/>
                <w:sz w:val="20"/>
              </w:rPr>
              <w:t xml:space="preserve"> АБС-а, </w:t>
            </w:r>
            <w:proofErr w:type="spellStart"/>
            <w:r w:rsidRPr="002A4AD0">
              <w:rPr>
                <w:color w:val="000000"/>
                <w:sz w:val="20"/>
              </w:rPr>
              <w:t>дифузор</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поликарбоната</w:t>
            </w:r>
            <w:proofErr w:type="spellEnd"/>
            <w:r w:rsidRPr="002A4AD0">
              <w:rPr>
                <w:color w:val="000000"/>
                <w:sz w:val="20"/>
              </w:rPr>
              <w:t xml:space="preserve">. </w:t>
            </w:r>
            <w:proofErr w:type="spellStart"/>
            <w:r w:rsidRPr="002A4AD0">
              <w:rPr>
                <w:color w:val="000000"/>
                <w:sz w:val="20"/>
              </w:rPr>
              <w:t>Као</w:t>
            </w:r>
            <w:proofErr w:type="spellEnd"/>
            <w:r w:rsidRPr="002A4AD0">
              <w:rPr>
                <w:color w:val="000000"/>
                <w:sz w:val="20"/>
              </w:rPr>
              <w:t xml:space="preserve"> </w:t>
            </w:r>
            <w:proofErr w:type="spellStart"/>
            <w:r w:rsidRPr="002A4AD0">
              <w:rPr>
                <w:color w:val="000000"/>
                <w:sz w:val="20"/>
              </w:rPr>
              <w:t>извор</w:t>
            </w:r>
            <w:proofErr w:type="spellEnd"/>
            <w:r w:rsidRPr="002A4AD0">
              <w:rPr>
                <w:color w:val="000000"/>
                <w:sz w:val="20"/>
              </w:rPr>
              <w:t xml:space="preserve"> </w:t>
            </w:r>
            <w:proofErr w:type="spellStart"/>
            <w:r w:rsidRPr="002A4AD0">
              <w:rPr>
                <w:color w:val="000000"/>
                <w:sz w:val="20"/>
              </w:rPr>
              <w:t>снаге</w:t>
            </w:r>
            <w:proofErr w:type="spellEnd"/>
            <w:r w:rsidRPr="002A4AD0">
              <w:rPr>
                <w:color w:val="000000"/>
                <w:sz w:val="20"/>
              </w:rPr>
              <w:t xml:space="preserve"> </w:t>
            </w:r>
            <w:proofErr w:type="spellStart"/>
            <w:r w:rsidRPr="002A4AD0">
              <w:rPr>
                <w:color w:val="000000"/>
                <w:sz w:val="20"/>
              </w:rPr>
              <w:t>користе</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ЛЕД </w:t>
            </w:r>
            <w:proofErr w:type="spellStart"/>
            <w:r w:rsidRPr="002A4AD0">
              <w:rPr>
                <w:color w:val="000000"/>
                <w:sz w:val="20"/>
              </w:rPr>
              <w:t>чипове</w:t>
            </w:r>
            <w:proofErr w:type="spellEnd"/>
            <w:r w:rsidRPr="002A4AD0">
              <w:rPr>
                <w:color w:val="000000"/>
                <w:sz w:val="20"/>
              </w:rPr>
              <w:t xml:space="preserve"> </w:t>
            </w:r>
            <w:proofErr w:type="spellStart"/>
            <w:r w:rsidRPr="002A4AD0">
              <w:rPr>
                <w:color w:val="000000"/>
                <w:sz w:val="20"/>
              </w:rPr>
              <w:t>укупне</w:t>
            </w:r>
            <w:proofErr w:type="spellEnd"/>
            <w:r w:rsidRPr="002A4AD0">
              <w:rPr>
                <w:color w:val="000000"/>
                <w:sz w:val="20"/>
              </w:rPr>
              <w:t xml:space="preserve"> </w:t>
            </w:r>
            <w:proofErr w:type="spellStart"/>
            <w:r w:rsidRPr="002A4AD0">
              <w:rPr>
                <w:color w:val="000000"/>
                <w:sz w:val="20"/>
              </w:rPr>
              <w:t>снаге</w:t>
            </w:r>
            <w:proofErr w:type="spellEnd"/>
            <w:r w:rsidRPr="002A4AD0">
              <w:rPr>
                <w:color w:val="000000"/>
                <w:sz w:val="20"/>
              </w:rPr>
              <w:t xml:space="preserve"> 20W, </w:t>
            </w:r>
            <w:proofErr w:type="spellStart"/>
            <w:r w:rsidRPr="002A4AD0">
              <w:rPr>
                <w:color w:val="000000"/>
                <w:sz w:val="20"/>
              </w:rPr>
              <w:t>степен</w:t>
            </w:r>
            <w:proofErr w:type="spellEnd"/>
            <w:r w:rsidRPr="002A4AD0">
              <w:rPr>
                <w:color w:val="000000"/>
                <w:sz w:val="20"/>
              </w:rPr>
              <w:t xml:space="preserve"> </w:t>
            </w:r>
            <w:proofErr w:type="spellStart"/>
            <w:r w:rsidRPr="002A4AD0">
              <w:rPr>
                <w:color w:val="000000"/>
                <w:sz w:val="20"/>
              </w:rPr>
              <w:t>заштите</w:t>
            </w:r>
            <w:proofErr w:type="spellEnd"/>
            <w:r w:rsidRPr="002A4AD0">
              <w:rPr>
                <w:color w:val="000000"/>
                <w:sz w:val="20"/>
              </w:rPr>
              <w:t xml:space="preserve"> ИП44, </w:t>
            </w:r>
            <w:proofErr w:type="spellStart"/>
            <w:r w:rsidRPr="002A4AD0">
              <w:rPr>
                <w:color w:val="000000"/>
                <w:sz w:val="20"/>
              </w:rPr>
              <w:t>напајање</w:t>
            </w:r>
            <w:proofErr w:type="spellEnd"/>
            <w:r w:rsidRPr="002A4AD0">
              <w:rPr>
                <w:color w:val="000000"/>
                <w:sz w:val="20"/>
              </w:rPr>
              <w:t xml:space="preserve"> 230В, 50Хз. </w:t>
            </w:r>
            <w:proofErr w:type="spellStart"/>
            <w:r w:rsidRPr="002A4AD0">
              <w:rPr>
                <w:color w:val="000000"/>
                <w:sz w:val="20"/>
              </w:rPr>
              <w:t>Флукс</w:t>
            </w:r>
            <w:proofErr w:type="spellEnd"/>
            <w:r w:rsidRPr="002A4AD0">
              <w:rPr>
                <w:color w:val="000000"/>
                <w:sz w:val="20"/>
              </w:rPr>
              <w:t xml:space="preserve"> </w:t>
            </w:r>
            <w:proofErr w:type="spellStart"/>
            <w:r w:rsidRPr="002A4AD0">
              <w:rPr>
                <w:color w:val="000000"/>
                <w:sz w:val="20"/>
              </w:rPr>
              <w:t>светиљке</w:t>
            </w:r>
            <w:proofErr w:type="spellEnd"/>
            <w:r w:rsidRPr="002A4AD0">
              <w:rPr>
                <w:color w:val="000000"/>
                <w:sz w:val="20"/>
              </w:rPr>
              <w:t xml:space="preserve"> 2036 </w:t>
            </w:r>
            <w:proofErr w:type="spellStart"/>
            <w:r w:rsidRPr="002A4AD0">
              <w:rPr>
                <w:color w:val="000000"/>
                <w:sz w:val="20"/>
              </w:rPr>
              <w:t>лм</w:t>
            </w:r>
            <w:proofErr w:type="spellEnd"/>
            <w:r w:rsidRPr="002A4AD0">
              <w:rPr>
                <w:color w:val="000000"/>
                <w:sz w:val="20"/>
              </w:rPr>
              <w:t xml:space="preserve">, </w:t>
            </w:r>
            <w:proofErr w:type="spellStart"/>
            <w:r w:rsidRPr="002A4AD0">
              <w:rPr>
                <w:color w:val="000000"/>
                <w:sz w:val="20"/>
              </w:rPr>
              <w:t>ефикасност</w:t>
            </w:r>
            <w:proofErr w:type="spellEnd"/>
            <w:r w:rsidRPr="002A4AD0">
              <w:rPr>
                <w:color w:val="000000"/>
                <w:sz w:val="20"/>
              </w:rPr>
              <w:t xml:space="preserve"> 100 </w:t>
            </w:r>
            <w:proofErr w:type="spellStart"/>
            <w:r w:rsidRPr="002A4AD0">
              <w:rPr>
                <w:color w:val="000000"/>
                <w:sz w:val="20"/>
              </w:rPr>
              <w:t>лм</w:t>
            </w:r>
            <w:proofErr w:type="spellEnd"/>
            <w:r w:rsidRPr="002A4AD0">
              <w:rPr>
                <w:color w:val="000000"/>
                <w:sz w:val="20"/>
              </w:rPr>
              <w:t xml:space="preserve">/W, </w:t>
            </w:r>
            <w:proofErr w:type="spellStart"/>
            <w:r w:rsidRPr="002A4AD0">
              <w:rPr>
                <w:color w:val="000000"/>
                <w:sz w:val="20"/>
              </w:rPr>
              <w:t>температура</w:t>
            </w:r>
            <w:proofErr w:type="spellEnd"/>
            <w:r w:rsidRPr="002A4AD0">
              <w:rPr>
                <w:color w:val="000000"/>
                <w:sz w:val="20"/>
              </w:rPr>
              <w:t xml:space="preserve"> </w:t>
            </w:r>
            <w:proofErr w:type="spellStart"/>
            <w:r w:rsidRPr="002A4AD0">
              <w:rPr>
                <w:color w:val="000000"/>
                <w:sz w:val="20"/>
              </w:rPr>
              <w:t>боје</w:t>
            </w:r>
            <w:proofErr w:type="spellEnd"/>
            <w:r w:rsidRPr="002A4AD0">
              <w:rPr>
                <w:color w:val="000000"/>
                <w:sz w:val="20"/>
              </w:rPr>
              <w:t xml:space="preserve"> 4000К. </w:t>
            </w:r>
            <w:proofErr w:type="spellStart"/>
            <w:r w:rsidRPr="002A4AD0">
              <w:rPr>
                <w:color w:val="000000"/>
                <w:sz w:val="20"/>
              </w:rPr>
              <w:t>Димензије</w:t>
            </w:r>
            <w:proofErr w:type="spellEnd"/>
            <w:r w:rsidRPr="002A4AD0">
              <w:rPr>
                <w:color w:val="000000"/>
                <w:sz w:val="20"/>
              </w:rPr>
              <w:t xml:space="preserve"> </w:t>
            </w:r>
            <w:proofErr w:type="spellStart"/>
            <w:r w:rsidRPr="002A4AD0">
              <w:rPr>
                <w:color w:val="000000"/>
                <w:sz w:val="20"/>
              </w:rPr>
              <w:t>светиљке</w:t>
            </w:r>
            <w:proofErr w:type="spellEnd"/>
            <w:r w:rsidRPr="002A4AD0">
              <w:rPr>
                <w:color w:val="000000"/>
                <w:sz w:val="20"/>
              </w:rPr>
              <w:t xml:space="preserve"> </w:t>
            </w:r>
            <w:proofErr w:type="spellStart"/>
            <w:r w:rsidRPr="002A4AD0">
              <w:rPr>
                <w:color w:val="000000"/>
                <w:sz w:val="20"/>
              </w:rPr>
              <w:t>су</w:t>
            </w:r>
            <w:proofErr w:type="spellEnd"/>
            <w:r w:rsidRPr="002A4AD0">
              <w:rPr>
                <w:color w:val="000000"/>
                <w:sz w:val="20"/>
              </w:rPr>
              <w:t xml:space="preserve"> 600x53x65 </w:t>
            </w:r>
            <w:proofErr w:type="spellStart"/>
            <w:r w:rsidRPr="002A4AD0">
              <w:rPr>
                <w:color w:val="000000"/>
                <w:sz w:val="20"/>
              </w:rPr>
              <w:t>мм</w:t>
            </w:r>
            <w:proofErr w:type="spellEnd"/>
            <w:r w:rsidRPr="002A4AD0">
              <w:rPr>
                <w:color w:val="000000"/>
                <w:sz w:val="20"/>
              </w:rPr>
              <w:t xml:space="preserve">. </w:t>
            </w:r>
            <w:proofErr w:type="spellStart"/>
            <w:r w:rsidRPr="002A4AD0">
              <w:rPr>
                <w:color w:val="000000"/>
                <w:sz w:val="20"/>
              </w:rPr>
              <w:t>Светиљка</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слична</w:t>
            </w:r>
            <w:proofErr w:type="spellEnd"/>
            <w:r w:rsidRPr="002A4AD0">
              <w:rPr>
                <w:color w:val="000000"/>
                <w:sz w:val="20"/>
              </w:rPr>
              <w:t xml:space="preserve"> </w:t>
            </w:r>
            <w:proofErr w:type="spellStart"/>
            <w:r w:rsidRPr="002A4AD0">
              <w:rPr>
                <w:color w:val="000000"/>
                <w:sz w:val="20"/>
              </w:rPr>
              <w:t>типу</w:t>
            </w:r>
            <w:proofErr w:type="spellEnd"/>
            <w:r w:rsidRPr="002A4AD0">
              <w:rPr>
                <w:color w:val="000000"/>
                <w:sz w:val="20"/>
              </w:rPr>
              <w:t xml:space="preserve"> </w:t>
            </w:r>
            <w:proofErr w:type="spellStart"/>
            <w:r w:rsidRPr="002A4AD0">
              <w:rPr>
                <w:color w:val="000000"/>
                <w:sz w:val="20"/>
              </w:rPr>
              <w:t>Елмат</w:t>
            </w:r>
            <w:proofErr w:type="spellEnd"/>
            <w:r w:rsidRPr="002A4AD0">
              <w:rPr>
                <w:color w:val="000000"/>
                <w:sz w:val="20"/>
              </w:rPr>
              <w:t xml:space="preserve"> </w:t>
            </w:r>
            <w:proofErr w:type="spellStart"/>
            <w:r w:rsidRPr="002A4AD0">
              <w:rPr>
                <w:color w:val="000000"/>
                <w:sz w:val="20"/>
              </w:rPr>
              <w:t>Литпа</w:t>
            </w:r>
            <w:proofErr w:type="spellEnd"/>
            <w:r w:rsidRPr="002A4AD0">
              <w:rPr>
                <w:color w:val="000000"/>
                <w:sz w:val="20"/>
              </w:rPr>
              <w:t xml:space="preserve"> - ЛМЛ 60/20 20W. ГАРАНЦИЈА СВЕТИЉКЕ ЈЕ 5 ГОДИНА.</w:t>
            </w:r>
          </w:p>
        </w:tc>
        <w:tc>
          <w:tcPr>
            <w:tcW w:w="528" w:type="pct"/>
            <w:tcBorders>
              <w:top w:val="nil"/>
              <w:left w:val="nil"/>
              <w:bottom w:val="single" w:sz="4" w:space="0" w:color="auto"/>
              <w:right w:val="single" w:sz="4" w:space="0" w:color="auto"/>
            </w:tcBorders>
            <w:shd w:val="clear" w:color="auto" w:fill="auto"/>
            <w:vAlign w:val="center"/>
            <w:hideMark/>
          </w:tcPr>
          <w:p w14:paraId="334ABFE4" w14:textId="77777777" w:rsidR="00FC0A56" w:rsidRPr="002A4AD0" w:rsidRDefault="00FC0A56" w:rsidP="007F0B7A">
            <w:pPr>
              <w:rPr>
                <w:color w:val="000000"/>
                <w:sz w:val="20"/>
              </w:rPr>
            </w:pPr>
            <w:proofErr w:type="spellStart"/>
            <w:r w:rsidRPr="002A4AD0">
              <w:rPr>
                <w:color w:val="000000"/>
                <w:sz w:val="20"/>
              </w:rPr>
              <w:t>kom</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55B05A54" w14:textId="77777777" w:rsidR="00FC0A56" w:rsidRPr="002A4AD0" w:rsidRDefault="00FC0A56" w:rsidP="007F0B7A">
            <w:pPr>
              <w:jc w:val="center"/>
              <w:rPr>
                <w:color w:val="000000"/>
                <w:sz w:val="20"/>
              </w:rPr>
            </w:pPr>
            <w:r w:rsidRPr="002A4AD0">
              <w:rPr>
                <w:color w:val="000000"/>
                <w:sz w:val="20"/>
              </w:rPr>
              <w:t>10</w:t>
            </w:r>
          </w:p>
        </w:tc>
        <w:tc>
          <w:tcPr>
            <w:tcW w:w="628" w:type="pct"/>
            <w:gridSpan w:val="2"/>
            <w:tcBorders>
              <w:top w:val="nil"/>
              <w:left w:val="nil"/>
              <w:bottom w:val="single" w:sz="4" w:space="0" w:color="auto"/>
              <w:right w:val="single" w:sz="4" w:space="0" w:color="auto"/>
            </w:tcBorders>
            <w:shd w:val="clear" w:color="auto" w:fill="auto"/>
            <w:vAlign w:val="center"/>
            <w:hideMark/>
          </w:tcPr>
          <w:p w14:paraId="698633D0"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5C7E9099" w14:textId="77777777" w:rsidR="00FC0A56" w:rsidRPr="002A4AD0" w:rsidRDefault="00FC0A56" w:rsidP="007F0B7A">
            <w:pPr>
              <w:rPr>
                <w:color w:val="000000"/>
                <w:sz w:val="20"/>
              </w:rPr>
            </w:pPr>
            <w:r w:rsidRPr="002A4AD0">
              <w:rPr>
                <w:color w:val="000000"/>
                <w:sz w:val="20"/>
              </w:rPr>
              <w:t> </w:t>
            </w:r>
          </w:p>
        </w:tc>
      </w:tr>
      <w:tr w:rsidR="00217097" w:rsidRPr="002A4AD0" w14:paraId="459F80DD"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4618FE9F" w14:textId="77777777" w:rsidR="00FC0A56" w:rsidRPr="002A4AD0" w:rsidRDefault="00FC0A56" w:rsidP="007F0B7A">
            <w:pPr>
              <w:jc w:val="center"/>
              <w:rPr>
                <w:color w:val="000000"/>
                <w:sz w:val="20"/>
              </w:rPr>
            </w:pPr>
            <w:r w:rsidRPr="002A4AD0">
              <w:rPr>
                <w:color w:val="000000"/>
                <w:sz w:val="20"/>
              </w:rPr>
              <w:lastRenderedPageBreak/>
              <w:t> </w:t>
            </w:r>
          </w:p>
        </w:tc>
        <w:tc>
          <w:tcPr>
            <w:tcW w:w="2339" w:type="pct"/>
            <w:tcBorders>
              <w:top w:val="nil"/>
              <w:left w:val="nil"/>
              <w:bottom w:val="single" w:sz="4" w:space="0" w:color="auto"/>
              <w:right w:val="single" w:sz="4" w:space="0" w:color="auto"/>
            </w:tcBorders>
            <w:shd w:val="clear" w:color="auto" w:fill="auto"/>
            <w:vAlign w:val="center"/>
            <w:hideMark/>
          </w:tcPr>
          <w:p w14:paraId="47ECFD0B"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69B45C52"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4746A103"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7B9BC727"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223425EC" w14:textId="77777777" w:rsidR="00FC0A56" w:rsidRPr="002A4AD0" w:rsidRDefault="00FC0A56" w:rsidP="007F0B7A">
            <w:pPr>
              <w:rPr>
                <w:color w:val="000000"/>
                <w:sz w:val="20"/>
              </w:rPr>
            </w:pPr>
            <w:r w:rsidRPr="002A4AD0">
              <w:rPr>
                <w:color w:val="000000"/>
                <w:sz w:val="20"/>
              </w:rPr>
              <w:t> </w:t>
            </w:r>
          </w:p>
        </w:tc>
      </w:tr>
      <w:tr w:rsidR="00217097" w:rsidRPr="002A4AD0" w14:paraId="3160C71D"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31F659F" w14:textId="77777777" w:rsidR="00FC0A56" w:rsidRPr="002A4AD0" w:rsidRDefault="00FC0A56" w:rsidP="007F0B7A">
            <w:pPr>
              <w:jc w:val="center"/>
              <w:rPr>
                <w:color w:val="000000"/>
                <w:sz w:val="20"/>
              </w:rPr>
            </w:pPr>
            <w:r w:rsidRPr="002A4AD0">
              <w:rPr>
                <w:color w:val="000000"/>
                <w:sz w:val="20"/>
              </w:rPr>
              <w:t>19</w:t>
            </w:r>
          </w:p>
        </w:tc>
        <w:tc>
          <w:tcPr>
            <w:tcW w:w="2339" w:type="pct"/>
            <w:tcBorders>
              <w:top w:val="nil"/>
              <w:left w:val="nil"/>
              <w:bottom w:val="single" w:sz="4" w:space="0" w:color="auto"/>
              <w:right w:val="single" w:sz="4" w:space="0" w:color="auto"/>
            </w:tcBorders>
            <w:shd w:val="clear" w:color="auto" w:fill="auto"/>
            <w:vAlign w:val="center"/>
            <w:hideMark/>
          </w:tcPr>
          <w:p w14:paraId="368A353E" w14:textId="77777777" w:rsidR="00FC0A56" w:rsidRPr="002A4AD0" w:rsidRDefault="00FC0A56" w:rsidP="007F0B7A">
            <w:pPr>
              <w:rPr>
                <w:color w:val="000000"/>
                <w:sz w:val="20"/>
              </w:rPr>
            </w:pPr>
            <w:proofErr w:type="spellStart"/>
            <w:r w:rsidRPr="002A4AD0">
              <w:rPr>
                <w:color w:val="000000"/>
                <w:sz w:val="20"/>
              </w:rPr>
              <w:t>Тип</w:t>
            </w:r>
            <w:proofErr w:type="spellEnd"/>
            <w:r w:rsidRPr="002A4AD0">
              <w:rPr>
                <w:color w:val="000000"/>
                <w:sz w:val="20"/>
              </w:rPr>
              <w:t xml:space="preserve"> 3: </w:t>
            </w: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ЛЕД </w:t>
            </w:r>
            <w:proofErr w:type="spellStart"/>
            <w:r w:rsidRPr="002A4AD0">
              <w:rPr>
                <w:color w:val="000000"/>
                <w:sz w:val="20"/>
              </w:rPr>
              <w:t>рефлектора</w:t>
            </w:r>
            <w:proofErr w:type="spellEnd"/>
            <w:r w:rsidRPr="002A4AD0">
              <w:rPr>
                <w:color w:val="000000"/>
                <w:sz w:val="20"/>
              </w:rPr>
              <w:t xml:space="preserve"> </w:t>
            </w:r>
            <w:proofErr w:type="spellStart"/>
            <w:r w:rsidRPr="002A4AD0">
              <w:rPr>
                <w:color w:val="000000"/>
                <w:sz w:val="20"/>
              </w:rPr>
              <w:t>снаге</w:t>
            </w:r>
            <w:proofErr w:type="spellEnd"/>
            <w:r w:rsidRPr="002A4AD0">
              <w:rPr>
                <w:color w:val="000000"/>
                <w:sz w:val="20"/>
              </w:rPr>
              <w:t xml:space="preserve"> 20W, 2200</w:t>
            </w:r>
          </w:p>
        </w:tc>
        <w:tc>
          <w:tcPr>
            <w:tcW w:w="528" w:type="pct"/>
            <w:tcBorders>
              <w:top w:val="nil"/>
              <w:left w:val="nil"/>
              <w:bottom w:val="single" w:sz="4" w:space="0" w:color="auto"/>
              <w:right w:val="single" w:sz="4" w:space="0" w:color="auto"/>
            </w:tcBorders>
            <w:shd w:val="clear" w:color="auto" w:fill="auto"/>
            <w:vAlign w:val="center"/>
            <w:hideMark/>
          </w:tcPr>
          <w:p w14:paraId="6F295301" w14:textId="77777777" w:rsidR="00FC0A56" w:rsidRPr="002A4AD0" w:rsidRDefault="00FC0A56"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1F623225" w14:textId="77777777" w:rsidR="00FC0A56" w:rsidRPr="002A4AD0" w:rsidRDefault="00FC0A56" w:rsidP="007F0B7A">
            <w:pPr>
              <w:jc w:val="center"/>
              <w:rPr>
                <w:color w:val="000000"/>
                <w:sz w:val="20"/>
              </w:rPr>
            </w:pPr>
            <w:r w:rsidRPr="002A4AD0">
              <w:rPr>
                <w:color w:val="000000"/>
                <w:sz w:val="20"/>
              </w:rPr>
              <w:t>2</w:t>
            </w:r>
          </w:p>
        </w:tc>
        <w:tc>
          <w:tcPr>
            <w:tcW w:w="628" w:type="pct"/>
            <w:gridSpan w:val="2"/>
            <w:tcBorders>
              <w:top w:val="nil"/>
              <w:left w:val="nil"/>
              <w:bottom w:val="single" w:sz="4" w:space="0" w:color="auto"/>
              <w:right w:val="single" w:sz="4" w:space="0" w:color="auto"/>
            </w:tcBorders>
            <w:shd w:val="clear" w:color="auto" w:fill="auto"/>
            <w:vAlign w:val="center"/>
            <w:hideMark/>
          </w:tcPr>
          <w:p w14:paraId="152A74C2"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18CDFC9D" w14:textId="77777777" w:rsidR="00FC0A56" w:rsidRPr="002A4AD0" w:rsidRDefault="00FC0A56" w:rsidP="007F0B7A">
            <w:pPr>
              <w:rPr>
                <w:color w:val="000000"/>
                <w:sz w:val="20"/>
              </w:rPr>
            </w:pPr>
            <w:r w:rsidRPr="002A4AD0">
              <w:rPr>
                <w:color w:val="000000"/>
                <w:sz w:val="20"/>
              </w:rPr>
              <w:t> </w:t>
            </w:r>
          </w:p>
        </w:tc>
      </w:tr>
      <w:tr w:rsidR="00217097" w:rsidRPr="002A4AD0" w14:paraId="59260A47" w14:textId="77777777" w:rsidTr="007F0B7A">
        <w:trPr>
          <w:trHeight w:val="76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68C3603A"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2A4F6FDB" w14:textId="77777777" w:rsidR="00FC0A56" w:rsidRPr="002A4AD0" w:rsidRDefault="00FC0A56" w:rsidP="007F0B7A">
            <w:pPr>
              <w:rPr>
                <w:color w:val="000000"/>
                <w:sz w:val="20"/>
              </w:rPr>
            </w:pPr>
            <w:proofErr w:type="spellStart"/>
            <w:r w:rsidRPr="002A4AD0">
              <w:rPr>
                <w:color w:val="000000"/>
                <w:sz w:val="20"/>
              </w:rPr>
              <w:t>лм</w:t>
            </w:r>
            <w:proofErr w:type="spellEnd"/>
            <w:r w:rsidRPr="002A4AD0">
              <w:rPr>
                <w:color w:val="000000"/>
                <w:sz w:val="20"/>
              </w:rPr>
              <w:t xml:space="preserve">, </w:t>
            </w:r>
            <w:proofErr w:type="spellStart"/>
            <w:r w:rsidRPr="002A4AD0">
              <w:rPr>
                <w:color w:val="000000"/>
                <w:sz w:val="20"/>
              </w:rPr>
              <w:t>ефикасности</w:t>
            </w:r>
            <w:proofErr w:type="spellEnd"/>
            <w:r w:rsidRPr="002A4AD0">
              <w:rPr>
                <w:color w:val="000000"/>
                <w:sz w:val="20"/>
              </w:rPr>
              <w:t xml:space="preserve"> 110 </w:t>
            </w:r>
            <w:proofErr w:type="spellStart"/>
            <w:r w:rsidRPr="002A4AD0">
              <w:rPr>
                <w:color w:val="000000"/>
                <w:sz w:val="20"/>
              </w:rPr>
              <w:t>лм</w:t>
            </w:r>
            <w:proofErr w:type="spellEnd"/>
            <w:r w:rsidRPr="002A4AD0">
              <w:rPr>
                <w:color w:val="000000"/>
                <w:sz w:val="20"/>
              </w:rPr>
              <w:t xml:space="preserve">/W. </w:t>
            </w:r>
            <w:proofErr w:type="spellStart"/>
            <w:r w:rsidRPr="002A4AD0">
              <w:rPr>
                <w:color w:val="000000"/>
                <w:sz w:val="20"/>
              </w:rPr>
              <w:t>Коефицијент</w:t>
            </w:r>
            <w:proofErr w:type="spellEnd"/>
            <w:r w:rsidRPr="002A4AD0">
              <w:rPr>
                <w:color w:val="000000"/>
                <w:sz w:val="20"/>
              </w:rPr>
              <w:t xml:space="preserve"> </w:t>
            </w:r>
            <w:proofErr w:type="spellStart"/>
            <w:r w:rsidRPr="002A4AD0">
              <w:rPr>
                <w:color w:val="000000"/>
                <w:sz w:val="20"/>
              </w:rPr>
              <w:t>репродукције</w:t>
            </w:r>
            <w:proofErr w:type="spellEnd"/>
            <w:r w:rsidRPr="002A4AD0">
              <w:rPr>
                <w:color w:val="000000"/>
                <w:sz w:val="20"/>
              </w:rPr>
              <w:t xml:space="preserve"> </w:t>
            </w:r>
            <w:proofErr w:type="spellStart"/>
            <w:r w:rsidRPr="002A4AD0">
              <w:rPr>
                <w:color w:val="000000"/>
                <w:sz w:val="20"/>
              </w:rPr>
              <w:t>боје</w:t>
            </w:r>
            <w:proofErr w:type="spellEnd"/>
            <w:r w:rsidRPr="002A4AD0">
              <w:rPr>
                <w:color w:val="000000"/>
                <w:sz w:val="20"/>
              </w:rPr>
              <w:t xml:space="preserve"> </w:t>
            </w:r>
            <w:proofErr w:type="spellStart"/>
            <w:r w:rsidRPr="002A4AD0">
              <w:rPr>
                <w:color w:val="000000"/>
                <w:sz w:val="20"/>
              </w:rPr>
              <w:t>рефлектора</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&gt;80%, </w:t>
            </w:r>
            <w:proofErr w:type="spellStart"/>
            <w:r w:rsidRPr="002A4AD0">
              <w:rPr>
                <w:color w:val="000000"/>
                <w:sz w:val="20"/>
              </w:rPr>
              <w:t>фактор</w:t>
            </w:r>
            <w:proofErr w:type="spellEnd"/>
            <w:r w:rsidRPr="002A4AD0">
              <w:rPr>
                <w:color w:val="000000"/>
                <w:sz w:val="20"/>
              </w:rPr>
              <w:t xml:space="preserve"> </w:t>
            </w:r>
            <w:proofErr w:type="spellStart"/>
            <w:r w:rsidRPr="002A4AD0">
              <w:rPr>
                <w:color w:val="000000"/>
                <w:sz w:val="20"/>
              </w:rPr>
              <w:t>снаге</w:t>
            </w:r>
            <w:proofErr w:type="spellEnd"/>
            <w:r w:rsidRPr="002A4AD0">
              <w:rPr>
                <w:color w:val="000000"/>
                <w:sz w:val="20"/>
              </w:rPr>
              <w:t xml:space="preserve"> </w:t>
            </w:r>
            <w:proofErr w:type="spellStart"/>
            <w:r w:rsidRPr="002A4AD0">
              <w:rPr>
                <w:color w:val="000000"/>
                <w:sz w:val="20"/>
              </w:rPr>
              <w:t>цосϕ</w:t>
            </w:r>
            <w:proofErr w:type="spellEnd"/>
            <w:r w:rsidRPr="002A4AD0">
              <w:rPr>
                <w:color w:val="000000"/>
                <w:sz w:val="20"/>
              </w:rPr>
              <w:t xml:space="preserve"> ≥0,9. </w:t>
            </w:r>
            <w:proofErr w:type="spellStart"/>
            <w:r w:rsidRPr="002A4AD0">
              <w:rPr>
                <w:color w:val="000000"/>
                <w:sz w:val="20"/>
              </w:rPr>
              <w:t>Тотална</w:t>
            </w:r>
            <w:proofErr w:type="spellEnd"/>
            <w:r w:rsidRPr="002A4AD0">
              <w:rPr>
                <w:color w:val="000000"/>
                <w:sz w:val="20"/>
              </w:rPr>
              <w:t xml:space="preserve"> </w:t>
            </w:r>
            <w:proofErr w:type="spellStart"/>
            <w:r w:rsidRPr="002A4AD0">
              <w:rPr>
                <w:color w:val="000000"/>
                <w:sz w:val="20"/>
              </w:rPr>
              <w:t>хармонијска</w:t>
            </w:r>
            <w:proofErr w:type="spellEnd"/>
            <w:r w:rsidRPr="002A4AD0">
              <w:rPr>
                <w:color w:val="000000"/>
                <w:sz w:val="20"/>
              </w:rPr>
              <w:t xml:space="preserve"> </w:t>
            </w:r>
            <w:proofErr w:type="spellStart"/>
            <w:r w:rsidRPr="002A4AD0">
              <w:rPr>
                <w:color w:val="000000"/>
                <w:sz w:val="20"/>
              </w:rPr>
              <w:t>дисторзија</w:t>
            </w:r>
            <w:proofErr w:type="spellEnd"/>
            <w:r w:rsidRPr="002A4AD0">
              <w:rPr>
                <w:color w:val="000000"/>
                <w:sz w:val="20"/>
              </w:rPr>
              <w:t xml:space="preserve"> </w:t>
            </w:r>
            <w:proofErr w:type="spellStart"/>
            <w:r w:rsidRPr="002A4AD0">
              <w:rPr>
                <w:color w:val="000000"/>
                <w:sz w:val="20"/>
              </w:rPr>
              <w:t>напона</w:t>
            </w:r>
            <w:proofErr w:type="spellEnd"/>
            <w:r w:rsidRPr="002A4AD0">
              <w:rPr>
                <w:color w:val="000000"/>
                <w:sz w:val="20"/>
              </w:rPr>
              <w:t xml:space="preserve"> </w:t>
            </w:r>
            <w:proofErr w:type="spellStart"/>
            <w:r w:rsidRPr="002A4AD0">
              <w:rPr>
                <w:color w:val="000000"/>
                <w:sz w:val="20"/>
              </w:rPr>
              <w:t>мања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25%.</w:t>
            </w:r>
          </w:p>
        </w:tc>
        <w:tc>
          <w:tcPr>
            <w:tcW w:w="528" w:type="pct"/>
            <w:tcBorders>
              <w:top w:val="nil"/>
              <w:left w:val="nil"/>
              <w:bottom w:val="single" w:sz="4" w:space="0" w:color="auto"/>
              <w:right w:val="single" w:sz="4" w:space="0" w:color="auto"/>
            </w:tcBorders>
            <w:shd w:val="clear" w:color="auto" w:fill="auto"/>
            <w:vAlign w:val="center"/>
            <w:hideMark/>
          </w:tcPr>
          <w:p w14:paraId="4482F5C8"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6F1BCF99"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18F80789"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7E45DC6C" w14:textId="77777777" w:rsidR="00FC0A56" w:rsidRPr="002A4AD0" w:rsidRDefault="00FC0A56" w:rsidP="007F0B7A">
            <w:pPr>
              <w:rPr>
                <w:color w:val="000000"/>
                <w:sz w:val="20"/>
              </w:rPr>
            </w:pPr>
            <w:r w:rsidRPr="002A4AD0">
              <w:rPr>
                <w:color w:val="000000"/>
                <w:sz w:val="20"/>
              </w:rPr>
              <w:t> </w:t>
            </w:r>
          </w:p>
        </w:tc>
      </w:tr>
      <w:tr w:rsidR="00217097" w:rsidRPr="002A4AD0" w14:paraId="68F81EB6" w14:textId="77777777" w:rsidTr="007F0B7A">
        <w:trPr>
          <w:trHeight w:val="153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23652720"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7A9ACE96" w14:textId="77777777" w:rsidR="00FC0A56" w:rsidRPr="002A4AD0" w:rsidRDefault="00FC0A56" w:rsidP="007F0B7A">
            <w:pPr>
              <w:rPr>
                <w:color w:val="000000"/>
                <w:sz w:val="20"/>
              </w:rPr>
            </w:pPr>
            <w:r w:rsidRPr="002A4AD0">
              <w:rPr>
                <w:color w:val="000000"/>
                <w:sz w:val="20"/>
              </w:rPr>
              <w:t xml:space="preserve">СДЦМ&lt;5. </w:t>
            </w:r>
            <w:proofErr w:type="spellStart"/>
            <w:r w:rsidRPr="002A4AD0">
              <w:rPr>
                <w:color w:val="000000"/>
                <w:sz w:val="20"/>
              </w:rPr>
              <w:t>Угао</w:t>
            </w:r>
            <w:proofErr w:type="spellEnd"/>
            <w:r w:rsidRPr="002A4AD0">
              <w:rPr>
                <w:color w:val="000000"/>
                <w:sz w:val="20"/>
              </w:rPr>
              <w:t xml:space="preserve"> </w:t>
            </w:r>
            <w:proofErr w:type="spellStart"/>
            <w:r w:rsidRPr="002A4AD0">
              <w:rPr>
                <w:color w:val="000000"/>
                <w:sz w:val="20"/>
              </w:rPr>
              <w:t>исијавања</w:t>
            </w:r>
            <w:proofErr w:type="spellEnd"/>
            <w:r w:rsidRPr="002A4AD0">
              <w:rPr>
                <w:color w:val="000000"/>
                <w:sz w:val="20"/>
              </w:rPr>
              <w:t xml:space="preserve"> 100x100 </w:t>
            </w:r>
            <w:proofErr w:type="spellStart"/>
            <w:r w:rsidRPr="002A4AD0">
              <w:rPr>
                <w:color w:val="000000"/>
                <w:sz w:val="20"/>
              </w:rPr>
              <w:t>степени</w:t>
            </w:r>
            <w:proofErr w:type="spellEnd"/>
            <w:r w:rsidRPr="002A4AD0">
              <w:rPr>
                <w:color w:val="000000"/>
                <w:sz w:val="20"/>
              </w:rPr>
              <w:t xml:space="preserve">, </w:t>
            </w:r>
            <w:proofErr w:type="spellStart"/>
            <w:r w:rsidRPr="002A4AD0">
              <w:rPr>
                <w:color w:val="000000"/>
                <w:sz w:val="20"/>
              </w:rPr>
              <w:t>коефицијент</w:t>
            </w:r>
            <w:proofErr w:type="spellEnd"/>
            <w:r w:rsidRPr="002A4AD0">
              <w:rPr>
                <w:color w:val="000000"/>
                <w:sz w:val="20"/>
              </w:rPr>
              <w:t xml:space="preserve"> </w:t>
            </w:r>
            <w:proofErr w:type="spellStart"/>
            <w:r w:rsidRPr="002A4AD0">
              <w:rPr>
                <w:color w:val="000000"/>
                <w:sz w:val="20"/>
              </w:rPr>
              <w:t>заштите</w:t>
            </w:r>
            <w:proofErr w:type="spellEnd"/>
            <w:r w:rsidRPr="002A4AD0">
              <w:rPr>
                <w:color w:val="000000"/>
                <w:sz w:val="20"/>
              </w:rPr>
              <w:t xml:space="preserve"> ИП65, </w:t>
            </w:r>
            <w:proofErr w:type="spellStart"/>
            <w:r w:rsidRPr="002A4AD0">
              <w:rPr>
                <w:color w:val="000000"/>
                <w:sz w:val="20"/>
              </w:rPr>
              <w:t>отпорности</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удар</w:t>
            </w:r>
            <w:proofErr w:type="spellEnd"/>
            <w:r w:rsidRPr="002A4AD0">
              <w:rPr>
                <w:color w:val="000000"/>
                <w:sz w:val="20"/>
              </w:rPr>
              <w:t xml:space="preserve"> ИК07. </w:t>
            </w:r>
            <w:proofErr w:type="spellStart"/>
            <w:r w:rsidRPr="002A4AD0">
              <w:rPr>
                <w:color w:val="000000"/>
                <w:sz w:val="20"/>
              </w:rPr>
              <w:t>Фотобиолошко</w:t>
            </w:r>
            <w:proofErr w:type="spellEnd"/>
            <w:r w:rsidRPr="002A4AD0">
              <w:rPr>
                <w:color w:val="000000"/>
                <w:sz w:val="20"/>
              </w:rPr>
              <w:t xml:space="preserve"> </w:t>
            </w:r>
            <w:proofErr w:type="spellStart"/>
            <w:r w:rsidRPr="002A4AD0">
              <w:rPr>
                <w:color w:val="000000"/>
                <w:sz w:val="20"/>
              </w:rPr>
              <w:t>сигурносна</w:t>
            </w:r>
            <w:proofErr w:type="spellEnd"/>
            <w:r w:rsidRPr="002A4AD0">
              <w:rPr>
                <w:color w:val="000000"/>
                <w:sz w:val="20"/>
              </w:rPr>
              <w:t xml:space="preserve"> </w:t>
            </w:r>
            <w:proofErr w:type="spellStart"/>
            <w:r w:rsidRPr="002A4AD0">
              <w:rPr>
                <w:color w:val="000000"/>
                <w:sz w:val="20"/>
              </w:rPr>
              <w:t>група</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ЕН62471 </w:t>
            </w:r>
            <w:proofErr w:type="spellStart"/>
            <w:r w:rsidRPr="002A4AD0">
              <w:rPr>
                <w:color w:val="000000"/>
                <w:sz w:val="20"/>
              </w:rPr>
              <w:t>је</w:t>
            </w:r>
            <w:proofErr w:type="spellEnd"/>
            <w:r w:rsidRPr="002A4AD0">
              <w:rPr>
                <w:color w:val="000000"/>
                <w:sz w:val="20"/>
              </w:rPr>
              <w:t xml:space="preserve"> РГ0. </w:t>
            </w:r>
            <w:proofErr w:type="spellStart"/>
            <w:r w:rsidRPr="002A4AD0">
              <w:rPr>
                <w:color w:val="000000"/>
                <w:sz w:val="20"/>
              </w:rPr>
              <w:t>Животни</w:t>
            </w:r>
            <w:proofErr w:type="spellEnd"/>
            <w:r w:rsidRPr="002A4AD0">
              <w:rPr>
                <w:color w:val="000000"/>
                <w:sz w:val="20"/>
              </w:rPr>
              <w:t xml:space="preserve"> </w:t>
            </w:r>
            <w:proofErr w:type="spellStart"/>
            <w:r w:rsidRPr="002A4AD0">
              <w:rPr>
                <w:color w:val="000000"/>
                <w:sz w:val="20"/>
              </w:rPr>
              <w:t>век</w:t>
            </w:r>
            <w:proofErr w:type="spellEnd"/>
            <w:r w:rsidRPr="002A4AD0">
              <w:rPr>
                <w:color w:val="000000"/>
                <w:sz w:val="20"/>
              </w:rPr>
              <w:t xml:space="preserve"> </w:t>
            </w:r>
            <w:proofErr w:type="spellStart"/>
            <w:r w:rsidRPr="002A4AD0">
              <w:rPr>
                <w:color w:val="000000"/>
                <w:sz w:val="20"/>
              </w:rPr>
              <w:t>већи</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50000 х </w:t>
            </w:r>
            <w:proofErr w:type="spellStart"/>
            <w:r w:rsidRPr="002A4AD0">
              <w:rPr>
                <w:color w:val="000000"/>
                <w:sz w:val="20"/>
              </w:rPr>
              <w:t>рада</w:t>
            </w:r>
            <w:proofErr w:type="spellEnd"/>
            <w:r w:rsidRPr="002A4AD0">
              <w:rPr>
                <w:color w:val="000000"/>
                <w:sz w:val="20"/>
              </w:rPr>
              <w:t xml:space="preserve"> </w:t>
            </w:r>
            <w:proofErr w:type="spellStart"/>
            <w:r w:rsidRPr="002A4AD0">
              <w:rPr>
                <w:color w:val="000000"/>
                <w:sz w:val="20"/>
              </w:rPr>
              <w:t>прил</w:t>
            </w:r>
            <w:proofErr w:type="spellEnd"/>
            <w:r w:rsidRPr="002A4AD0">
              <w:rPr>
                <w:color w:val="000000"/>
                <w:sz w:val="20"/>
              </w:rPr>
              <w:t xml:space="preserve"> Л70Б50. </w:t>
            </w:r>
            <w:proofErr w:type="spellStart"/>
            <w:r w:rsidRPr="002A4AD0">
              <w:rPr>
                <w:color w:val="000000"/>
                <w:sz w:val="20"/>
              </w:rPr>
              <w:t>Рефлектор</w:t>
            </w:r>
            <w:proofErr w:type="spellEnd"/>
            <w:r w:rsidRPr="002A4AD0">
              <w:rPr>
                <w:color w:val="000000"/>
                <w:sz w:val="20"/>
              </w:rPr>
              <w:t xml:space="preserve"> </w:t>
            </w:r>
            <w:proofErr w:type="spellStart"/>
            <w:r w:rsidRPr="002A4AD0">
              <w:rPr>
                <w:color w:val="000000"/>
                <w:sz w:val="20"/>
              </w:rPr>
              <w:t>опремљен</w:t>
            </w:r>
            <w:proofErr w:type="spellEnd"/>
            <w:r w:rsidRPr="002A4AD0">
              <w:rPr>
                <w:color w:val="000000"/>
                <w:sz w:val="20"/>
              </w:rPr>
              <w:t xml:space="preserve"> </w:t>
            </w:r>
            <w:proofErr w:type="spellStart"/>
            <w:r w:rsidRPr="002A4AD0">
              <w:rPr>
                <w:color w:val="000000"/>
                <w:sz w:val="20"/>
              </w:rPr>
              <w:t>температурно</w:t>
            </w:r>
            <w:proofErr w:type="spellEnd"/>
            <w:r w:rsidRPr="002A4AD0">
              <w:rPr>
                <w:color w:val="000000"/>
                <w:sz w:val="20"/>
              </w:rPr>
              <w:t xml:space="preserve"> </w:t>
            </w:r>
            <w:proofErr w:type="spellStart"/>
            <w:r w:rsidRPr="002A4AD0">
              <w:rPr>
                <w:color w:val="000000"/>
                <w:sz w:val="20"/>
              </w:rPr>
              <w:t>отпорним</w:t>
            </w:r>
            <w:proofErr w:type="spellEnd"/>
            <w:r w:rsidRPr="002A4AD0">
              <w:rPr>
                <w:color w:val="000000"/>
                <w:sz w:val="20"/>
              </w:rPr>
              <w:t xml:space="preserve"> </w:t>
            </w:r>
            <w:proofErr w:type="spellStart"/>
            <w:r w:rsidRPr="002A4AD0">
              <w:rPr>
                <w:color w:val="000000"/>
                <w:sz w:val="20"/>
              </w:rPr>
              <w:t>стаклом</w:t>
            </w:r>
            <w:proofErr w:type="spellEnd"/>
            <w:r w:rsidRPr="002A4AD0">
              <w:rPr>
                <w:color w:val="000000"/>
                <w:sz w:val="20"/>
              </w:rPr>
              <w:t xml:space="preserve"> и </w:t>
            </w:r>
            <w:proofErr w:type="spellStart"/>
            <w:r w:rsidRPr="002A4AD0">
              <w:rPr>
                <w:color w:val="000000"/>
                <w:sz w:val="20"/>
              </w:rPr>
              <w:t>кућишта</w:t>
            </w:r>
            <w:proofErr w:type="spellEnd"/>
            <w:r w:rsidRPr="002A4AD0">
              <w:rPr>
                <w:color w:val="000000"/>
                <w:sz w:val="20"/>
              </w:rPr>
              <w:t xml:space="preserve"> </w:t>
            </w:r>
            <w:proofErr w:type="spellStart"/>
            <w:r w:rsidRPr="002A4AD0">
              <w:rPr>
                <w:color w:val="000000"/>
                <w:sz w:val="20"/>
              </w:rPr>
              <w:t>израђеног</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поликарбоната</w:t>
            </w:r>
            <w:proofErr w:type="spellEnd"/>
            <w:r w:rsidRPr="002A4AD0">
              <w:rPr>
                <w:color w:val="000000"/>
                <w:sz w:val="20"/>
              </w:rPr>
              <w:t xml:space="preserve"> </w:t>
            </w:r>
            <w:proofErr w:type="spellStart"/>
            <w:r w:rsidRPr="002A4AD0">
              <w:rPr>
                <w:color w:val="000000"/>
                <w:sz w:val="20"/>
              </w:rPr>
              <w:t>офарбано</w:t>
            </w:r>
            <w:proofErr w:type="spellEnd"/>
            <w:r w:rsidRPr="002A4AD0">
              <w:rPr>
                <w:color w:val="000000"/>
                <w:sz w:val="20"/>
              </w:rPr>
              <w:t xml:space="preserve"> у </w:t>
            </w:r>
            <w:proofErr w:type="spellStart"/>
            <w:r w:rsidRPr="002A4AD0">
              <w:rPr>
                <w:color w:val="000000"/>
                <w:sz w:val="20"/>
              </w:rPr>
              <w:t>црну</w:t>
            </w:r>
            <w:proofErr w:type="spellEnd"/>
            <w:r w:rsidRPr="002A4AD0">
              <w:rPr>
                <w:color w:val="000000"/>
                <w:sz w:val="20"/>
              </w:rPr>
              <w:t xml:space="preserve"> </w:t>
            </w:r>
            <w:proofErr w:type="spellStart"/>
            <w:r w:rsidRPr="002A4AD0">
              <w:rPr>
                <w:color w:val="000000"/>
                <w:sz w:val="20"/>
              </w:rPr>
              <w:t>боју</w:t>
            </w:r>
            <w:proofErr w:type="spellEnd"/>
            <w:r w:rsidRPr="002A4AD0">
              <w:rPr>
                <w:color w:val="000000"/>
                <w:sz w:val="20"/>
              </w:rPr>
              <w:t xml:space="preserve"> РАЛ 8022.</w:t>
            </w:r>
          </w:p>
        </w:tc>
        <w:tc>
          <w:tcPr>
            <w:tcW w:w="528" w:type="pct"/>
            <w:tcBorders>
              <w:top w:val="nil"/>
              <w:left w:val="nil"/>
              <w:bottom w:val="single" w:sz="4" w:space="0" w:color="auto"/>
              <w:right w:val="single" w:sz="4" w:space="0" w:color="auto"/>
            </w:tcBorders>
            <w:shd w:val="clear" w:color="auto" w:fill="auto"/>
            <w:vAlign w:val="center"/>
            <w:hideMark/>
          </w:tcPr>
          <w:p w14:paraId="1FF45A23"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7C32BE1D"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41B450BA"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3D89C284" w14:textId="77777777" w:rsidR="00FC0A56" w:rsidRPr="002A4AD0" w:rsidRDefault="00FC0A56" w:rsidP="007F0B7A">
            <w:pPr>
              <w:rPr>
                <w:color w:val="000000"/>
                <w:sz w:val="20"/>
              </w:rPr>
            </w:pPr>
            <w:r w:rsidRPr="002A4AD0">
              <w:rPr>
                <w:color w:val="000000"/>
                <w:sz w:val="20"/>
              </w:rPr>
              <w:t> </w:t>
            </w:r>
          </w:p>
        </w:tc>
      </w:tr>
      <w:tr w:rsidR="00217097" w:rsidRPr="002A4AD0" w14:paraId="620DC243"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1BF2761"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6D565FFE" w14:textId="77777777" w:rsidR="00FC0A56" w:rsidRPr="002A4AD0" w:rsidRDefault="00FC0A56" w:rsidP="007F0B7A">
            <w:pPr>
              <w:rPr>
                <w:color w:val="000000"/>
                <w:sz w:val="20"/>
              </w:rPr>
            </w:pPr>
            <w:proofErr w:type="spellStart"/>
            <w:r w:rsidRPr="002A4AD0">
              <w:rPr>
                <w:color w:val="000000"/>
                <w:sz w:val="20"/>
              </w:rPr>
              <w:t>Дозвољени</w:t>
            </w:r>
            <w:proofErr w:type="spellEnd"/>
            <w:r w:rsidRPr="002A4AD0">
              <w:rPr>
                <w:color w:val="000000"/>
                <w:sz w:val="20"/>
              </w:rPr>
              <w:t xml:space="preserve"> </w:t>
            </w:r>
            <w:proofErr w:type="spellStart"/>
            <w:r w:rsidRPr="002A4AD0">
              <w:rPr>
                <w:color w:val="000000"/>
                <w:sz w:val="20"/>
              </w:rPr>
              <w:t>температурни</w:t>
            </w:r>
            <w:proofErr w:type="spellEnd"/>
            <w:r w:rsidRPr="002A4AD0">
              <w:rPr>
                <w:color w:val="000000"/>
                <w:sz w:val="20"/>
              </w:rPr>
              <w:t xml:space="preserve"> </w:t>
            </w:r>
            <w:proofErr w:type="spellStart"/>
            <w:r w:rsidRPr="002A4AD0">
              <w:rPr>
                <w:color w:val="000000"/>
                <w:sz w:val="20"/>
              </w:rPr>
              <w:t>опсег</w:t>
            </w:r>
            <w:proofErr w:type="spellEnd"/>
            <w:r w:rsidRPr="002A4AD0">
              <w:rPr>
                <w:color w:val="000000"/>
                <w:sz w:val="20"/>
              </w:rPr>
              <w:t xml:space="preserve"> </w:t>
            </w:r>
            <w:proofErr w:type="spellStart"/>
            <w:r w:rsidRPr="002A4AD0">
              <w:rPr>
                <w:color w:val="000000"/>
                <w:sz w:val="20"/>
              </w:rPr>
              <w:t>околине</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-20˚Ц </w:t>
            </w:r>
            <w:proofErr w:type="spellStart"/>
            <w:r w:rsidRPr="002A4AD0">
              <w:rPr>
                <w:color w:val="000000"/>
                <w:sz w:val="20"/>
              </w:rPr>
              <w:t>до</w:t>
            </w:r>
            <w:proofErr w:type="spellEnd"/>
          </w:p>
        </w:tc>
        <w:tc>
          <w:tcPr>
            <w:tcW w:w="528" w:type="pct"/>
            <w:tcBorders>
              <w:top w:val="nil"/>
              <w:left w:val="nil"/>
              <w:bottom w:val="single" w:sz="4" w:space="0" w:color="auto"/>
              <w:right w:val="single" w:sz="4" w:space="0" w:color="auto"/>
            </w:tcBorders>
            <w:shd w:val="clear" w:color="auto" w:fill="auto"/>
            <w:vAlign w:val="center"/>
            <w:hideMark/>
          </w:tcPr>
          <w:p w14:paraId="25AD967A"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0F727BE6"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3607D529"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65895EFB" w14:textId="77777777" w:rsidR="00FC0A56" w:rsidRPr="002A4AD0" w:rsidRDefault="00FC0A56" w:rsidP="007F0B7A">
            <w:pPr>
              <w:rPr>
                <w:color w:val="000000"/>
                <w:sz w:val="20"/>
              </w:rPr>
            </w:pPr>
            <w:r w:rsidRPr="002A4AD0">
              <w:rPr>
                <w:color w:val="000000"/>
                <w:sz w:val="20"/>
              </w:rPr>
              <w:t> </w:t>
            </w:r>
          </w:p>
        </w:tc>
      </w:tr>
      <w:tr w:rsidR="00217097" w:rsidRPr="002A4AD0" w14:paraId="4AF19FD4"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44E26094"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3B9FD83F" w14:textId="77777777" w:rsidR="00FC0A56" w:rsidRPr="002A4AD0" w:rsidRDefault="00FC0A56" w:rsidP="007F0B7A">
            <w:pPr>
              <w:rPr>
                <w:color w:val="000000"/>
                <w:sz w:val="20"/>
              </w:rPr>
            </w:pPr>
            <w:r w:rsidRPr="002A4AD0">
              <w:rPr>
                <w:color w:val="000000"/>
                <w:sz w:val="20"/>
              </w:rPr>
              <w:t xml:space="preserve">+50˚Ц. </w:t>
            </w:r>
            <w:proofErr w:type="spellStart"/>
            <w:r w:rsidRPr="002A4AD0">
              <w:rPr>
                <w:color w:val="000000"/>
                <w:sz w:val="20"/>
              </w:rPr>
              <w:t>Гаранција</w:t>
            </w:r>
            <w:proofErr w:type="spellEnd"/>
            <w:r w:rsidRPr="002A4AD0">
              <w:rPr>
                <w:color w:val="000000"/>
                <w:sz w:val="20"/>
              </w:rPr>
              <w:t xml:space="preserve"> 5 </w:t>
            </w:r>
            <w:proofErr w:type="spellStart"/>
            <w:r w:rsidRPr="002A4AD0">
              <w:rPr>
                <w:color w:val="000000"/>
                <w:sz w:val="20"/>
              </w:rPr>
              <w:t>године</w:t>
            </w:r>
            <w:proofErr w:type="spellEnd"/>
            <w:r w:rsidRPr="002A4AD0">
              <w:rPr>
                <w:color w:val="000000"/>
                <w:sz w:val="20"/>
              </w:rPr>
              <w:t xml:space="preserve">. </w:t>
            </w:r>
            <w:proofErr w:type="spellStart"/>
            <w:r w:rsidRPr="002A4AD0">
              <w:rPr>
                <w:color w:val="000000"/>
                <w:sz w:val="20"/>
              </w:rPr>
              <w:t>Димензије</w:t>
            </w:r>
            <w:proofErr w:type="spellEnd"/>
            <w:r w:rsidRPr="002A4AD0">
              <w:rPr>
                <w:color w:val="000000"/>
                <w:sz w:val="20"/>
              </w:rPr>
              <w:t xml:space="preserve"> </w:t>
            </w:r>
            <w:proofErr w:type="spellStart"/>
            <w:r w:rsidRPr="002A4AD0">
              <w:rPr>
                <w:color w:val="000000"/>
                <w:sz w:val="20"/>
              </w:rPr>
              <w:t>рефлектора</w:t>
            </w:r>
            <w:proofErr w:type="spellEnd"/>
          </w:p>
        </w:tc>
        <w:tc>
          <w:tcPr>
            <w:tcW w:w="528" w:type="pct"/>
            <w:tcBorders>
              <w:top w:val="nil"/>
              <w:left w:val="nil"/>
              <w:bottom w:val="single" w:sz="4" w:space="0" w:color="auto"/>
              <w:right w:val="single" w:sz="4" w:space="0" w:color="auto"/>
            </w:tcBorders>
            <w:shd w:val="clear" w:color="auto" w:fill="auto"/>
            <w:vAlign w:val="center"/>
            <w:hideMark/>
          </w:tcPr>
          <w:p w14:paraId="7E37B17D"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39A108FD"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71E2A00F"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1E234A99" w14:textId="77777777" w:rsidR="00FC0A56" w:rsidRPr="002A4AD0" w:rsidRDefault="00FC0A56" w:rsidP="007F0B7A">
            <w:pPr>
              <w:rPr>
                <w:color w:val="000000"/>
                <w:sz w:val="20"/>
              </w:rPr>
            </w:pPr>
            <w:r w:rsidRPr="002A4AD0">
              <w:rPr>
                <w:color w:val="000000"/>
                <w:sz w:val="20"/>
              </w:rPr>
              <w:t> </w:t>
            </w:r>
          </w:p>
        </w:tc>
      </w:tr>
      <w:tr w:rsidR="00217097" w:rsidRPr="002A4AD0" w14:paraId="0D34F11D"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328D7676"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78065CAA" w14:textId="77777777" w:rsidR="00FC0A56" w:rsidRPr="002A4AD0" w:rsidRDefault="00FC0A56" w:rsidP="007F0B7A">
            <w:pPr>
              <w:rPr>
                <w:color w:val="000000"/>
                <w:sz w:val="20"/>
              </w:rPr>
            </w:pPr>
            <w:r w:rsidRPr="002A4AD0">
              <w:rPr>
                <w:color w:val="000000"/>
                <w:sz w:val="20"/>
              </w:rPr>
              <w:t xml:space="preserve">130x140x41 </w:t>
            </w:r>
            <w:proofErr w:type="spellStart"/>
            <w:r w:rsidRPr="002A4AD0">
              <w:rPr>
                <w:color w:val="000000"/>
                <w:sz w:val="20"/>
              </w:rPr>
              <w:t>мм</w:t>
            </w:r>
            <w:proofErr w:type="spellEnd"/>
            <w:r w:rsidRPr="002A4AD0">
              <w:rPr>
                <w:color w:val="000000"/>
                <w:sz w:val="20"/>
              </w:rPr>
              <w:t xml:space="preserve">, </w:t>
            </w:r>
            <w:proofErr w:type="spellStart"/>
            <w:r w:rsidRPr="002A4AD0">
              <w:rPr>
                <w:color w:val="000000"/>
                <w:sz w:val="20"/>
              </w:rPr>
              <w:t>тежине</w:t>
            </w:r>
            <w:proofErr w:type="spellEnd"/>
            <w:r w:rsidRPr="002A4AD0">
              <w:rPr>
                <w:color w:val="000000"/>
                <w:sz w:val="20"/>
              </w:rPr>
              <w:t xml:space="preserve"> 0,56кг. </w:t>
            </w:r>
            <w:proofErr w:type="spellStart"/>
            <w:r w:rsidRPr="002A4AD0">
              <w:rPr>
                <w:color w:val="000000"/>
                <w:sz w:val="20"/>
              </w:rPr>
              <w:t>Рефлектор</w:t>
            </w:r>
            <w:proofErr w:type="spellEnd"/>
            <w:r w:rsidRPr="002A4AD0">
              <w:rPr>
                <w:color w:val="000000"/>
                <w:sz w:val="20"/>
              </w:rPr>
              <w:t xml:space="preserve"> </w:t>
            </w:r>
            <w:proofErr w:type="spellStart"/>
            <w:r w:rsidRPr="002A4AD0">
              <w:rPr>
                <w:color w:val="000000"/>
                <w:sz w:val="20"/>
              </w:rPr>
              <w:t>поседује</w:t>
            </w:r>
            <w:proofErr w:type="spellEnd"/>
          </w:p>
        </w:tc>
        <w:tc>
          <w:tcPr>
            <w:tcW w:w="528" w:type="pct"/>
            <w:tcBorders>
              <w:top w:val="nil"/>
              <w:left w:val="nil"/>
              <w:bottom w:val="single" w:sz="4" w:space="0" w:color="auto"/>
              <w:right w:val="single" w:sz="4" w:space="0" w:color="auto"/>
            </w:tcBorders>
            <w:shd w:val="clear" w:color="auto" w:fill="auto"/>
            <w:vAlign w:val="center"/>
            <w:hideMark/>
          </w:tcPr>
          <w:p w14:paraId="271DD0C2"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3DDE64A4"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17C7A9F8"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61D04005" w14:textId="77777777" w:rsidR="00FC0A56" w:rsidRPr="002A4AD0" w:rsidRDefault="00FC0A56" w:rsidP="007F0B7A">
            <w:pPr>
              <w:rPr>
                <w:color w:val="000000"/>
                <w:sz w:val="20"/>
              </w:rPr>
            </w:pPr>
            <w:r w:rsidRPr="002A4AD0">
              <w:rPr>
                <w:color w:val="000000"/>
                <w:sz w:val="20"/>
              </w:rPr>
              <w:t> </w:t>
            </w:r>
          </w:p>
        </w:tc>
      </w:tr>
      <w:tr w:rsidR="00217097" w:rsidRPr="002A4AD0" w14:paraId="409B4D1E"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43128B39"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3973F18F" w14:textId="77777777" w:rsidR="00FC0A56" w:rsidRPr="002A4AD0" w:rsidRDefault="00FC0A56" w:rsidP="007F0B7A">
            <w:pPr>
              <w:rPr>
                <w:color w:val="000000"/>
                <w:sz w:val="20"/>
              </w:rPr>
            </w:pPr>
            <w:proofErr w:type="spellStart"/>
            <w:r w:rsidRPr="002A4AD0">
              <w:rPr>
                <w:color w:val="000000"/>
                <w:sz w:val="20"/>
              </w:rPr>
              <w:t>сертификате</w:t>
            </w:r>
            <w:proofErr w:type="spellEnd"/>
            <w:r w:rsidRPr="002A4AD0">
              <w:rPr>
                <w:color w:val="000000"/>
                <w:sz w:val="20"/>
              </w:rPr>
              <w:t xml:space="preserve"> ЕН62778, ЕН62471; </w:t>
            </w:r>
            <w:proofErr w:type="spellStart"/>
            <w:r w:rsidRPr="002A4AD0">
              <w:rPr>
                <w:color w:val="000000"/>
                <w:sz w:val="20"/>
              </w:rPr>
              <w:t>урађен</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стандарду</w:t>
            </w:r>
            <w:proofErr w:type="spellEnd"/>
          </w:p>
        </w:tc>
        <w:tc>
          <w:tcPr>
            <w:tcW w:w="528" w:type="pct"/>
            <w:tcBorders>
              <w:top w:val="nil"/>
              <w:left w:val="nil"/>
              <w:bottom w:val="single" w:sz="4" w:space="0" w:color="auto"/>
              <w:right w:val="single" w:sz="4" w:space="0" w:color="auto"/>
            </w:tcBorders>
            <w:shd w:val="clear" w:color="auto" w:fill="auto"/>
            <w:vAlign w:val="center"/>
            <w:hideMark/>
          </w:tcPr>
          <w:p w14:paraId="3006CB59"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0FB3EB5A"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0458A341"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577BB9FF" w14:textId="77777777" w:rsidR="00FC0A56" w:rsidRPr="002A4AD0" w:rsidRDefault="00FC0A56" w:rsidP="007F0B7A">
            <w:pPr>
              <w:rPr>
                <w:color w:val="000000"/>
                <w:sz w:val="20"/>
              </w:rPr>
            </w:pPr>
            <w:r w:rsidRPr="002A4AD0">
              <w:rPr>
                <w:color w:val="000000"/>
                <w:sz w:val="20"/>
              </w:rPr>
              <w:t> </w:t>
            </w:r>
          </w:p>
        </w:tc>
      </w:tr>
      <w:tr w:rsidR="00217097" w:rsidRPr="002A4AD0" w14:paraId="405C6C92"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20EA5DCE"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5A1D5C82" w14:textId="77777777" w:rsidR="00FC0A56" w:rsidRPr="002A4AD0" w:rsidRDefault="00FC0A56" w:rsidP="007F0B7A">
            <w:pPr>
              <w:rPr>
                <w:color w:val="000000"/>
                <w:sz w:val="20"/>
              </w:rPr>
            </w:pPr>
            <w:r w:rsidRPr="002A4AD0">
              <w:rPr>
                <w:color w:val="000000"/>
                <w:sz w:val="20"/>
              </w:rPr>
              <w:t>ЦЕ/ЦБ/ТÜВ СÜД/ЕАЦ/</w:t>
            </w:r>
            <w:proofErr w:type="spellStart"/>
            <w:r w:rsidRPr="002A4AD0">
              <w:rPr>
                <w:color w:val="000000"/>
                <w:sz w:val="20"/>
              </w:rPr>
              <w:t>РоХС</w:t>
            </w:r>
            <w:proofErr w:type="spellEnd"/>
            <w:r w:rsidRPr="002A4AD0">
              <w:rPr>
                <w:color w:val="000000"/>
                <w:sz w:val="20"/>
              </w:rPr>
              <w:t xml:space="preserve">; </w:t>
            </w:r>
            <w:proofErr w:type="spellStart"/>
            <w:r w:rsidRPr="002A4AD0">
              <w:rPr>
                <w:color w:val="000000"/>
                <w:sz w:val="20"/>
              </w:rPr>
              <w:t>Рефлектор</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сличан</w:t>
            </w:r>
            <w:proofErr w:type="spellEnd"/>
            <w:r w:rsidRPr="002A4AD0">
              <w:rPr>
                <w:color w:val="000000"/>
                <w:sz w:val="20"/>
              </w:rPr>
              <w:t xml:space="preserve"> </w:t>
            </w:r>
            <w:proofErr w:type="spellStart"/>
            <w:r w:rsidRPr="002A4AD0">
              <w:rPr>
                <w:color w:val="000000"/>
                <w:sz w:val="20"/>
              </w:rPr>
              <w:t>типу</w:t>
            </w:r>
            <w:proofErr w:type="spellEnd"/>
            <w:r w:rsidRPr="002A4AD0">
              <w:rPr>
                <w:color w:val="000000"/>
                <w:sz w:val="20"/>
              </w:rPr>
              <w:t xml:space="preserve"> </w:t>
            </w:r>
            <w:proofErr w:type="spellStart"/>
            <w:r w:rsidRPr="002A4AD0">
              <w:rPr>
                <w:color w:val="000000"/>
                <w:sz w:val="20"/>
              </w:rPr>
              <w:t>Елмат</w:t>
            </w:r>
            <w:proofErr w:type="spellEnd"/>
            <w:r w:rsidRPr="002A4AD0">
              <w:rPr>
                <w:color w:val="000000"/>
                <w:sz w:val="20"/>
              </w:rPr>
              <w:t xml:space="preserve"> </w:t>
            </w:r>
            <w:proofErr w:type="spellStart"/>
            <w:r w:rsidRPr="002A4AD0">
              <w:rPr>
                <w:color w:val="000000"/>
                <w:sz w:val="20"/>
              </w:rPr>
              <w:t>Ледванце</w:t>
            </w:r>
            <w:proofErr w:type="spellEnd"/>
            <w:r w:rsidRPr="002A4AD0">
              <w:rPr>
                <w:color w:val="000000"/>
                <w:sz w:val="20"/>
              </w:rPr>
              <w:t xml:space="preserve"> - </w:t>
            </w:r>
            <w:proofErr w:type="spellStart"/>
            <w:r w:rsidRPr="002A4AD0">
              <w:rPr>
                <w:color w:val="000000"/>
                <w:sz w:val="20"/>
              </w:rPr>
              <w:t>Флоодлигхт</w:t>
            </w:r>
            <w:proofErr w:type="spellEnd"/>
            <w:r w:rsidRPr="002A4AD0">
              <w:rPr>
                <w:color w:val="000000"/>
                <w:sz w:val="20"/>
              </w:rPr>
              <w:t xml:space="preserve"> 20W ЛЕД 4000 К ИП65.</w:t>
            </w:r>
          </w:p>
        </w:tc>
        <w:tc>
          <w:tcPr>
            <w:tcW w:w="528" w:type="pct"/>
            <w:tcBorders>
              <w:top w:val="nil"/>
              <w:left w:val="nil"/>
              <w:bottom w:val="single" w:sz="4" w:space="0" w:color="auto"/>
              <w:right w:val="single" w:sz="4" w:space="0" w:color="auto"/>
            </w:tcBorders>
            <w:shd w:val="clear" w:color="auto" w:fill="auto"/>
            <w:vAlign w:val="center"/>
            <w:hideMark/>
          </w:tcPr>
          <w:p w14:paraId="3372DBAB"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5861ECF0"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3FCB8768"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7E1680E9" w14:textId="77777777" w:rsidR="00FC0A56" w:rsidRPr="002A4AD0" w:rsidRDefault="00FC0A56" w:rsidP="007F0B7A">
            <w:pPr>
              <w:rPr>
                <w:color w:val="000000"/>
                <w:sz w:val="20"/>
              </w:rPr>
            </w:pPr>
            <w:r w:rsidRPr="002A4AD0">
              <w:rPr>
                <w:color w:val="000000"/>
                <w:sz w:val="20"/>
              </w:rPr>
              <w:t> </w:t>
            </w:r>
          </w:p>
        </w:tc>
      </w:tr>
      <w:tr w:rsidR="00217097" w:rsidRPr="002A4AD0" w14:paraId="0BDC41F4"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34BDF5AE"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7686E97A"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30B7E249"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1970D2D4"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1854CD5C"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0856FAB2" w14:textId="77777777" w:rsidR="00FC0A56" w:rsidRPr="002A4AD0" w:rsidRDefault="00FC0A56" w:rsidP="007F0B7A">
            <w:pPr>
              <w:rPr>
                <w:color w:val="000000"/>
                <w:sz w:val="20"/>
              </w:rPr>
            </w:pPr>
            <w:r w:rsidRPr="002A4AD0">
              <w:rPr>
                <w:color w:val="000000"/>
                <w:sz w:val="20"/>
              </w:rPr>
              <w:t> </w:t>
            </w:r>
          </w:p>
        </w:tc>
      </w:tr>
      <w:tr w:rsidR="00217097" w:rsidRPr="002A4AD0" w14:paraId="7A64ED21" w14:textId="77777777" w:rsidTr="007F0B7A">
        <w:trPr>
          <w:trHeight w:val="76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BDAE577" w14:textId="77777777" w:rsidR="00FC0A56" w:rsidRPr="002A4AD0" w:rsidRDefault="00FC0A56" w:rsidP="007F0B7A">
            <w:pPr>
              <w:jc w:val="center"/>
              <w:rPr>
                <w:color w:val="000000"/>
                <w:sz w:val="20"/>
              </w:rPr>
            </w:pPr>
            <w:r w:rsidRPr="002A4AD0">
              <w:rPr>
                <w:color w:val="000000"/>
                <w:sz w:val="20"/>
              </w:rPr>
              <w:t>20</w:t>
            </w:r>
          </w:p>
        </w:tc>
        <w:tc>
          <w:tcPr>
            <w:tcW w:w="2339" w:type="pct"/>
            <w:tcBorders>
              <w:top w:val="nil"/>
              <w:left w:val="nil"/>
              <w:bottom w:val="single" w:sz="4" w:space="0" w:color="auto"/>
              <w:right w:val="single" w:sz="4" w:space="0" w:color="auto"/>
            </w:tcBorders>
            <w:shd w:val="clear" w:color="auto" w:fill="auto"/>
            <w:vAlign w:val="center"/>
            <w:hideMark/>
          </w:tcPr>
          <w:p w14:paraId="37A1C612" w14:textId="77777777" w:rsidR="00FC0A56" w:rsidRPr="002A4AD0" w:rsidRDefault="00FC0A56" w:rsidP="007F0B7A">
            <w:pPr>
              <w:rPr>
                <w:color w:val="000000"/>
                <w:sz w:val="20"/>
              </w:rPr>
            </w:pPr>
            <w:proofErr w:type="spellStart"/>
            <w:r w:rsidRPr="002A4AD0">
              <w:rPr>
                <w:color w:val="000000"/>
                <w:sz w:val="20"/>
              </w:rPr>
              <w:t>Тип</w:t>
            </w:r>
            <w:proofErr w:type="spellEnd"/>
            <w:r w:rsidRPr="002A4AD0">
              <w:rPr>
                <w:color w:val="000000"/>
                <w:sz w:val="20"/>
              </w:rPr>
              <w:t xml:space="preserve"> 4: </w:t>
            </w: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противпаничне</w:t>
            </w:r>
            <w:proofErr w:type="spellEnd"/>
            <w:r w:rsidRPr="002A4AD0">
              <w:rPr>
                <w:color w:val="000000"/>
                <w:sz w:val="20"/>
              </w:rPr>
              <w:t xml:space="preserve"> </w:t>
            </w:r>
            <w:proofErr w:type="spellStart"/>
            <w:r w:rsidRPr="002A4AD0">
              <w:rPr>
                <w:color w:val="000000"/>
                <w:sz w:val="20"/>
              </w:rPr>
              <w:t>светиљке</w:t>
            </w:r>
            <w:proofErr w:type="spellEnd"/>
            <w:r w:rsidRPr="002A4AD0">
              <w:rPr>
                <w:color w:val="000000"/>
                <w:sz w:val="20"/>
              </w:rPr>
              <w:t xml:space="preserve">, </w:t>
            </w:r>
            <w:proofErr w:type="spellStart"/>
            <w:r w:rsidRPr="002A4AD0">
              <w:rPr>
                <w:color w:val="000000"/>
                <w:sz w:val="20"/>
              </w:rPr>
              <w:t>аутономије</w:t>
            </w:r>
            <w:proofErr w:type="spellEnd"/>
            <w:r w:rsidRPr="002A4AD0">
              <w:rPr>
                <w:color w:val="000000"/>
                <w:sz w:val="20"/>
              </w:rPr>
              <w:t xml:space="preserve"> </w:t>
            </w:r>
            <w:proofErr w:type="spellStart"/>
            <w:r w:rsidRPr="002A4AD0">
              <w:rPr>
                <w:color w:val="000000"/>
                <w:sz w:val="20"/>
              </w:rPr>
              <w:t>рада</w:t>
            </w:r>
            <w:proofErr w:type="spellEnd"/>
            <w:r w:rsidRPr="002A4AD0">
              <w:rPr>
                <w:color w:val="000000"/>
                <w:sz w:val="20"/>
              </w:rPr>
              <w:t xml:space="preserve"> 3х, ИП 65 </w:t>
            </w:r>
            <w:proofErr w:type="spellStart"/>
            <w:r w:rsidRPr="002A4AD0">
              <w:rPr>
                <w:color w:val="000000"/>
                <w:sz w:val="20"/>
              </w:rPr>
              <w:t>сл</w:t>
            </w:r>
            <w:proofErr w:type="spellEnd"/>
            <w:r w:rsidRPr="002A4AD0">
              <w:rPr>
                <w:color w:val="000000"/>
                <w:sz w:val="20"/>
              </w:rPr>
              <w:t xml:space="preserve">. </w:t>
            </w:r>
            <w:proofErr w:type="spellStart"/>
            <w:r w:rsidRPr="002A4AD0">
              <w:rPr>
                <w:color w:val="000000"/>
                <w:sz w:val="20"/>
              </w:rPr>
              <w:t>типу</w:t>
            </w:r>
            <w:proofErr w:type="spellEnd"/>
            <w:r w:rsidRPr="002A4AD0">
              <w:rPr>
                <w:color w:val="000000"/>
                <w:sz w:val="20"/>
              </w:rPr>
              <w:t xml:space="preserve"> ГР-936/30Л, "ОЛYМПИА ЕЛЕЦТРОНИЦС".</w:t>
            </w:r>
          </w:p>
        </w:tc>
        <w:tc>
          <w:tcPr>
            <w:tcW w:w="528" w:type="pct"/>
            <w:tcBorders>
              <w:top w:val="nil"/>
              <w:left w:val="nil"/>
              <w:bottom w:val="single" w:sz="4" w:space="0" w:color="auto"/>
              <w:right w:val="single" w:sz="4" w:space="0" w:color="auto"/>
            </w:tcBorders>
            <w:shd w:val="clear" w:color="auto" w:fill="auto"/>
            <w:vAlign w:val="center"/>
            <w:hideMark/>
          </w:tcPr>
          <w:p w14:paraId="54387116" w14:textId="77777777" w:rsidR="00FC0A56" w:rsidRPr="002A4AD0" w:rsidRDefault="00FC0A56"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14573CF3" w14:textId="77777777" w:rsidR="00FC0A56" w:rsidRPr="002A4AD0" w:rsidRDefault="00FC0A56" w:rsidP="007F0B7A">
            <w:pPr>
              <w:jc w:val="center"/>
              <w:rPr>
                <w:color w:val="000000"/>
                <w:sz w:val="20"/>
              </w:rPr>
            </w:pPr>
            <w:r w:rsidRPr="002A4AD0">
              <w:rPr>
                <w:color w:val="000000"/>
                <w:sz w:val="20"/>
              </w:rPr>
              <w:t>2</w:t>
            </w:r>
          </w:p>
        </w:tc>
        <w:tc>
          <w:tcPr>
            <w:tcW w:w="628" w:type="pct"/>
            <w:gridSpan w:val="2"/>
            <w:tcBorders>
              <w:top w:val="nil"/>
              <w:left w:val="nil"/>
              <w:bottom w:val="single" w:sz="4" w:space="0" w:color="auto"/>
              <w:right w:val="single" w:sz="4" w:space="0" w:color="auto"/>
            </w:tcBorders>
            <w:shd w:val="clear" w:color="auto" w:fill="auto"/>
            <w:vAlign w:val="center"/>
            <w:hideMark/>
          </w:tcPr>
          <w:p w14:paraId="71C9F597"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6BDF8E59" w14:textId="77777777" w:rsidR="00FC0A56" w:rsidRPr="002A4AD0" w:rsidRDefault="00FC0A56" w:rsidP="007F0B7A">
            <w:pPr>
              <w:rPr>
                <w:color w:val="000000"/>
                <w:sz w:val="20"/>
              </w:rPr>
            </w:pPr>
            <w:r w:rsidRPr="002A4AD0">
              <w:rPr>
                <w:color w:val="000000"/>
                <w:sz w:val="20"/>
              </w:rPr>
              <w:t> </w:t>
            </w:r>
          </w:p>
        </w:tc>
      </w:tr>
      <w:tr w:rsidR="00217097" w:rsidRPr="002A4AD0" w14:paraId="48F78FDA"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0CEA147C"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0B209884"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7C87ADA8"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7C1DFE96"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25BCCABD"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56BA6D15" w14:textId="77777777" w:rsidR="00FC0A56" w:rsidRPr="002A4AD0" w:rsidRDefault="00FC0A56" w:rsidP="007F0B7A">
            <w:pPr>
              <w:rPr>
                <w:color w:val="000000"/>
                <w:sz w:val="20"/>
              </w:rPr>
            </w:pPr>
            <w:r w:rsidRPr="002A4AD0">
              <w:rPr>
                <w:color w:val="000000"/>
                <w:sz w:val="20"/>
              </w:rPr>
              <w:t> </w:t>
            </w:r>
          </w:p>
        </w:tc>
      </w:tr>
      <w:tr w:rsidR="00217097" w:rsidRPr="002A4AD0" w14:paraId="0100D199" w14:textId="77777777" w:rsidTr="007F0B7A">
        <w:trPr>
          <w:trHeight w:val="204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5C567423" w14:textId="77777777" w:rsidR="00FC0A56" w:rsidRPr="002A4AD0" w:rsidRDefault="00FC0A56" w:rsidP="007F0B7A">
            <w:pPr>
              <w:jc w:val="center"/>
              <w:rPr>
                <w:color w:val="000000"/>
                <w:sz w:val="20"/>
              </w:rPr>
            </w:pPr>
            <w:r w:rsidRPr="002A4AD0">
              <w:rPr>
                <w:color w:val="000000"/>
                <w:sz w:val="20"/>
              </w:rPr>
              <w:t>21</w:t>
            </w:r>
          </w:p>
        </w:tc>
        <w:tc>
          <w:tcPr>
            <w:tcW w:w="2339" w:type="pct"/>
            <w:tcBorders>
              <w:top w:val="nil"/>
              <w:left w:val="nil"/>
              <w:bottom w:val="single" w:sz="4" w:space="0" w:color="auto"/>
              <w:right w:val="single" w:sz="4" w:space="0" w:color="auto"/>
            </w:tcBorders>
            <w:shd w:val="clear" w:color="auto" w:fill="auto"/>
            <w:vAlign w:val="center"/>
            <w:hideMark/>
          </w:tcPr>
          <w:p w14:paraId="7BB249AA" w14:textId="77777777" w:rsidR="00FC0A56" w:rsidRPr="002A4AD0" w:rsidRDefault="00FC0A56" w:rsidP="007F0B7A">
            <w:pPr>
              <w:rPr>
                <w:color w:val="000000"/>
                <w:sz w:val="20"/>
              </w:rPr>
            </w:pPr>
            <w:proofErr w:type="spellStart"/>
            <w:r w:rsidRPr="002A4AD0">
              <w:rPr>
                <w:color w:val="000000"/>
                <w:sz w:val="20"/>
              </w:rPr>
              <w:t>Тип</w:t>
            </w:r>
            <w:proofErr w:type="spellEnd"/>
            <w:r w:rsidRPr="002A4AD0">
              <w:rPr>
                <w:color w:val="000000"/>
                <w:sz w:val="20"/>
              </w:rPr>
              <w:t xml:space="preserve"> 5: </w:t>
            </w: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уградња</w:t>
            </w:r>
            <w:proofErr w:type="spellEnd"/>
            <w:r w:rsidRPr="002A4AD0">
              <w:rPr>
                <w:color w:val="000000"/>
                <w:sz w:val="20"/>
              </w:rPr>
              <w:t xml:space="preserve"> </w:t>
            </w:r>
            <w:proofErr w:type="spellStart"/>
            <w:r w:rsidRPr="002A4AD0">
              <w:rPr>
                <w:color w:val="000000"/>
                <w:sz w:val="20"/>
              </w:rPr>
              <w:t>беле</w:t>
            </w:r>
            <w:proofErr w:type="spellEnd"/>
            <w:r w:rsidRPr="002A4AD0">
              <w:rPr>
                <w:color w:val="000000"/>
                <w:sz w:val="20"/>
              </w:rPr>
              <w:t xml:space="preserve"> </w:t>
            </w:r>
            <w:proofErr w:type="spellStart"/>
            <w:r w:rsidRPr="002A4AD0">
              <w:rPr>
                <w:color w:val="000000"/>
                <w:sz w:val="20"/>
              </w:rPr>
              <w:t>лед</w:t>
            </w:r>
            <w:proofErr w:type="spellEnd"/>
            <w:r w:rsidRPr="002A4AD0">
              <w:rPr>
                <w:color w:val="000000"/>
                <w:sz w:val="20"/>
              </w:rPr>
              <w:t xml:space="preserve"> </w:t>
            </w:r>
            <w:proofErr w:type="spellStart"/>
            <w:r w:rsidRPr="002A4AD0">
              <w:rPr>
                <w:color w:val="000000"/>
                <w:sz w:val="20"/>
              </w:rPr>
              <w:t>траке</w:t>
            </w:r>
            <w:proofErr w:type="spellEnd"/>
            <w:r w:rsidRPr="002A4AD0">
              <w:rPr>
                <w:color w:val="000000"/>
                <w:sz w:val="20"/>
              </w:rPr>
              <w:t xml:space="preserve">. </w:t>
            </w:r>
            <w:proofErr w:type="spellStart"/>
            <w:r w:rsidRPr="002A4AD0">
              <w:rPr>
                <w:color w:val="000000"/>
                <w:sz w:val="20"/>
              </w:rPr>
              <w:t>Лед</w:t>
            </w:r>
            <w:proofErr w:type="spellEnd"/>
            <w:r w:rsidRPr="002A4AD0">
              <w:rPr>
                <w:color w:val="000000"/>
                <w:sz w:val="20"/>
              </w:rPr>
              <w:t xml:space="preserve"> </w:t>
            </w:r>
            <w:proofErr w:type="spellStart"/>
            <w:r w:rsidRPr="002A4AD0">
              <w:rPr>
                <w:color w:val="000000"/>
                <w:sz w:val="20"/>
              </w:rPr>
              <w:t>трака</w:t>
            </w:r>
            <w:proofErr w:type="spellEnd"/>
            <w:r w:rsidRPr="002A4AD0">
              <w:rPr>
                <w:color w:val="000000"/>
                <w:sz w:val="20"/>
              </w:rPr>
              <w:t xml:space="preserve"> </w:t>
            </w:r>
            <w:proofErr w:type="spellStart"/>
            <w:r w:rsidRPr="002A4AD0">
              <w:rPr>
                <w:color w:val="000000"/>
                <w:sz w:val="20"/>
              </w:rPr>
              <w:t>снаге</w:t>
            </w:r>
            <w:proofErr w:type="spellEnd"/>
            <w:r w:rsidRPr="002A4AD0">
              <w:rPr>
                <w:color w:val="000000"/>
                <w:sz w:val="20"/>
              </w:rPr>
              <w:t xml:space="preserve"> 7,2W, 24В, Ип65 </w:t>
            </w:r>
            <w:proofErr w:type="spellStart"/>
            <w:r w:rsidRPr="002A4AD0">
              <w:rPr>
                <w:color w:val="000000"/>
                <w:sz w:val="20"/>
              </w:rPr>
              <w:t>испоручује</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котуру</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5м. </w:t>
            </w:r>
            <w:proofErr w:type="spellStart"/>
            <w:r w:rsidRPr="002A4AD0">
              <w:rPr>
                <w:color w:val="000000"/>
                <w:sz w:val="20"/>
              </w:rPr>
              <w:t>Боја</w:t>
            </w:r>
            <w:proofErr w:type="spellEnd"/>
            <w:r w:rsidRPr="002A4AD0">
              <w:rPr>
                <w:color w:val="000000"/>
                <w:sz w:val="20"/>
              </w:rPr>
              <w:t xml:space="preserve"> </w:t>
            </w:r>
            <w:proofErr w:type="spellStart"/>
            <w:r w:rsidRPr="002A4AD0">
              <w:rPr>
                <w:color w:val="000000"/>
                <w:sz w:val="20"/>
              </w:rPr>
              <w:t>светлости</w:t>
            </w:r>
            <w:proofErr w:type="spellEnd"/>
            <w:r w:rsidRPr="002A4AD0">
              <w:rPr>
                <w:color w:val="000000"/>
                <w:sz w:val="20"/>
              </w:rPr>
              <w:t xml:space="preserve"> 3000К. </w:t>
            </w:r>
            <w:proofErr w:type="spellStart"/>
            <w:r w:rsidRPr="002A4AD0">
              <w:rPr>
                <w:color w:val="000000"/>
                <w:sz w:val="20"/>
              </w:rPr>
              <w:t>Уз</w:t>
            </w:r>
            <w:proofErr w:type="spellEnd"/>
            <w:r w:rsidRPr="002A4AD0">
              <w:rPr>
                <w:color w:val="000000"/>
                <w:sz w:val="20"/>
              </w:rPr>
              <w:t xml:space="preserve"> </w:t>
            </w:r>
            <w:proofErr w:type="spellStart"/>
            <w:r w:rsidRPr="002A4AD0">
              <w:rPr>
                <w:color w:val="000000"/>
                <w:sz w:val="20"/>
              </w:rPr>
              <w:t>лед</w:t>
            </w:r>
            <w:proofErr w:type="spellEnd"/>
            <w:r w:rsidRPr="002A4AD0">
              <w:rPr>
                <w:color w:val="000000"/>
                <w:sz w:val="20"/>
              </w:rPr>
              <w:t xml:space="preserve"> </w:t>
            </w:r>
            <w:proofErr w:type="spellStart"/>
            <w:r w:rsidRPr="002A4AD0">
              <w:rPr>
                <w:color w:val="000000"/>
                <w:sz w:val="20"/>
              </w:rPr>
              <w:t>траку</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испоручује</w:t>
            </w:r>
            <w:proofErr w:type="spellEnd"/>
            <w:r w:rsidRPr="002A4AD0">
              <w:rPr>
                <w:color w:val="000000"/>
                <w:sz w:val="20"/>
              </w:rPr>
              <w:t xml:space="preserve"> и </w:t>
            </w:r>
            <w:proofErr w:type="spellStart"/>
            <w:r w:rsidRPr="002A4AD0">
              <w:rPr>
                <w:color w:val="000000"/>
                <w:sz w:val="20"/>
              </w:rPr>
              <w:t>адекватан</w:t>
            </w:r>
            <w:proofErr w:type="spellEnd"/>
            <w:r w:rsidRPr="002A4AD0">
              <w:rPr>
                <w:color w:val="000000"/>
                <w:sz w:val="20"/>
              </w:rPr>
              <w:t xml:space="preserve"> </w:t>
            </w:r>
            <w:proofErr w:type="spellStart"/>
            <w:r w:rsidRPr="002A4AD0">
              <w:rPr>
                <w:color w:val="000000"/>
                <w:sz w:val="20"/>
              </w:rPr>
              <w:t>број</w:t>
            </w:r>
            <w:proofErr w:type="spellEnd"/>
            <w:r w:rsidRPr="002A4AD0">
              <w:rPr>
                <w:color w:val="000000"/>
                <w:sz w:val="20"/>
              </w:rPr>
              <w:t xml:space="preserve"> </w:t>
            </w:r>
            <w:proofErr w:type="spellStart"/>
            <w:r w:rsidRPr="002A4AD0">
              <w:rPr>
                <w:color w:val="000000"/>
                <w:sz w:val="20"/>
              </w:rPr>
              <w:t>напајања</w:t>
            </w:r>
            <w:proofErr w:type="spellEnd"/>
            <w:r w:rsidRPr="002A4AD0">
              <w:rPr>
                <w:color w:val="000000"/>
                <w:sz w:val="20"/>
              </w:rPr>
              <w:t xml:space="preserve"> </w:t>
            </w:r>
            <w:proofErr w:type="spellStart"/>
            <w:r w:rsidRPr="002A4AD0">
              <w:rPr>
                <w:color w:val="000000"/>
                <w:sz w:val="20"/>
              </w:rPr>
              <w:t>Меанwелл</w:t>
            </w:r>
            <w:proofErr w:type="spellEnd"/>
            <w:r w:rsidRPr="002A4AD0">
              <w:rPr>
                <w:color w:val="000000"/>
                <w:sz w:val="20"/>
              </w:rPr>
              <w:t xml:space="preserve"> 24В </w:t>
            </w:r>
            <w:proofErr w:type="spellStart"/>
            <w:r w:rsidRPr="002A4AD0">
              <w:rPr>
                <w:color w:val="000000"/>
                <w:sz w:val="20"/>
              </w:rPr>
              <w:t>одговарајуће</w:t>
            </w:r>
            <w:proofErr w:type="spellEnd"/>
            <w:r w:rsidRPr="002A4AD0">
              <w:rPr>
                <w:color w:val="000000"/>
                <w:sz w:val="20"/>
              </w:rPr>
              <w:t xml:space="preserve"> </w:t>
            </w:r>
            <w:proofErr w:type="spellStart"/>
            <w:r w:rsidRPr="002A4AD0">
              <w:rPr>
                <w:color w:val="000000"/>
                <w:sz w:val="20"/>
              </w:rPr>
              <w:t>снаге</w:t>
            </w:r>
            <w:proofErr w:type="spellEnd"/>
            <w:r w:rsidRPr="002A4AD0">
              <w:rPr>
                <w:color w:val="000000"/>
                <w:sz w:val="20"/>
              </w:rPr>
              <w:t xml:space="preserve"> ОСРАМ. </w:t>
            </w:r>
            <w:proofErr w:type="spellStart"/>
            <w:r w:rsidRPr="002A4AD0">
              <w:rPr>
                <w:color w:val="000000"/>
                <w:sz w:val="20"/>
              </w:rPr>
              <w:t>Лед</w:t>
            </w:r>
            <w:proofErr w:type="spellEnd"/>
            <w:r w:rsidRPr="002A4AD0">
              <w:rPr>
                <w:color w:val="000000"/>
                <w:sz w:val="20"/>
              </w:rPr>
              <w:t xml:space="preserve"> </w:t>
            </w:r>
            <w:proofErr w:type="spellStart"/>
            <w:r w:rsidRPr="002A4AD0">
              <w:rPr>
                <w:color w:val="000000"/>
                <w:sz w:val="20"/>
              </w:rPr>
              <w:t>трака</w:t>
            </w:r>
            <w:proofErr w:type="spellEnd"/>
            <w:r w:rsidRPr="002A4AD0">
              <w:rPr>
                <w:color w:val="000000"/>
                <w:sz w:val="20"/>
              </w:rPr>
              <w:t xml:space="preserve"> </w:t>
            </w:r>
            <w:proofErr w:type="spellStart"/>
            <w:r w:rsidRPr="002A4AD0">
              <w:rPr>
                <w:color w:val="000000"/>
                <w:sz w:val="20"/>
              </w:rPr>
              <w:t>залепљена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УГРАДНОМ </w:t>
            </w:r>
            <w:proofErr w:type="spellStart"/>
            <w:r w:rsidRPr="002A4AD0">
              <w:rPr>
                <w:color w:val="000000"/>
                <w:sz w:val="20"/>
              </w:rPr>
              <w:t>лед</w:t>
            </w:r>
            <w:proofErr w:type="spellEnd"/>
            <w:r w:rsidRPr="002A4AD0">
              <w:rPr>
                <w:color w:val="000000"/>
                <w:sz w:val="20"/>
              </w:rPr>
              <w:t xml:space="preserve"> </w:t>
            </w:r>
            <w:proofErr w:type="spellStart"/>
            <w:r w:rsidRPr="002A4AD0">
              <w:rPr>
                <w:color w:val="000000"/>
                <w:sz w:val="20"/>
              </w:rPr>
              <w:t>профилу</w:t>
            </w:r>
            <w:proofErr w:type="spellEnd"/>
            <w:r w:rsidRPr="002A4AD0">
              <w:rPr>
                <w:color w:val="000000"/>
                <w:sz w:val="20"/>
              </w:rPr>
              <w:t xml:space="preserve"> ЛУМИНЕС </w:t>
            </w:r>
            <w:proofErr w:type="spellStart"/>
            <w:r w:rsidRPr="002A4AD0">
              <w:rPr>
                <w:color w:val="000000"/>
                <w:sz w:val="20"/>
              </w:rPr>
              <w:t>Луминес</w:t>
            </w:r>
            <w:proofErr w:type="spellEnd"/>
            <w:r w:rsidRPr="002A4AD0">
              <w:rPr>
                <w:color w:val="000000"/>
                <w:sz w:val="20"/>
              </w:rPr>
              <w:t xml:space="preserve"> "Б" </w:t>
            </w:r>
            <w:proofErr w:type="spellStart"/>
            <w:r w:rsidRPr="002A4AD0">
              <w:rPr>
                <w:color w:val="000000"/>
                <w:sz w:val="20"/>
              </w:rPr>
              <w:t>гроове</w:t>
            </w:r>
            <w:proofErr w:type="spellEnd"/>
            <w:r w:rsidRPr="002A4AD0">
              <w:rPr>
                <w:color w:val="000000"/>
                <w:sz w:val="20"/>
              </w:rPr>
              <w:t xml:space="preserve"> </w:t>
            </w:r>
            <w:proofErr w:type="spellStart"/>
            <w:r w:rsidRPr="002A4AD0">
              <w:rPr>
                <w:color w:val="000000"/>
                <w:sz w:val="20"/>
              </w:rPr>
              <w:t>профиле</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транспарентним</w:t>
            </w:r>
            <w:proofErr w:type="spellEnd"/>
            <w:r w:rsidRPr="002A4AD0">
              <w:rPr>
                <w:color w:val="000000"/>
                <w:sz w:val="20"/>
              </w:rPr>
              <w:t xml:space="preserve"> </w:t>
            </w:r>
            <w:proofErr w:type="spellStart"/>
            <w:r w:rsidRPr="002A4AD0">
              <w:rPr>
                <w:color w:val="000000"/>
                <w:sz w:val="20"/>
              </w:rPr>
              <w:t>опал</w:t>
            </w:r>
            <w:proofErr w:type="spellEnd"/>
            <w:r w:rsidRPr="002A4AD0">
              <w:rPr>
                <w:color w:val="000000"/>
                <w:sz w:val="20"/>
              </w:rPr>
              <w:t xml:space="preserve"> </w:t>
            </w:r>
            <w:proofErr w:type="spellStart"/>
            <w:r w:rsidRPr="002A4AD0">
              <w:rPr>
                <w:color w:val="000000"/>
                <w:sz w:val="20"/>
              </w:rPr>
              <w:t>поклопцем</w:t>
            </w:r>
            <w:proofErr w:type="spellEnd"/>
            <w:r w:rsidRPr="002A4AD0">
              <w:rPr>
                <w:color w:val="000000"/>
                <w:sz w:val="20"/>
              </w:rPr>
              <w:t xml:space="preserve"> </w:t>
            </w:r>
            <w:proofErr w:type="spellStart"/>
            <w:r w:rsidRPr="002A4AD0">
              <w:rPr>
                <w:color w:val="000000"/>
                <w:sz w:val="20"/>
              </w:rPr>
              <w:t>који</w:t>
            </w:r>
            <w:proofErr w:type="spellEnd"/>
            <w:r w:rsidRPr="002A4AD0">
              <w:rPr>
                <w:color w:val="000000"/>
                <w:sz w:val="20"/>
              </w:rPr>
              <w:t xml:space="preserve"> </w:t>
            </w:r>
            <w:proofErr w:type="spellStart"/>
            <w:r w:rsidRPr="002A4AD0">
              <w:rPr>
                <w:color w:val="000000"/>
                <w:sz w:val="20"/>
              </w:rPr>
              <w:t>обезбедјује</w:t>
            </w:r>
            <w:proofErr w:type="spellEnd"/>
            <w:r w:rsidRPr="002A4AD0">
              <w:rPr>
                <w:color w:val="000000"/>
                <w:sz w:val="20"/>
              </w:rPr>
              <w:t xml:space="preserve"> </w:t>
            </w:r>
            <w:proofErr w:type="spellStart"/>
            <w:r w:rsidRPr="002A4AD0">
              <w:rPr>
                <w:color w:val="000000"/>
                <w:sz w:val="20"/>
              </w:rPr>
              <w:t>транспарентно</w:t>
            </w:r>
            <w:proofErr w:type="spellEnd"/>
            <w:r w:rsidRPr="002A4AD0">
              <w:rPr>
                <w:color w:val="000000"/>
                <w:sz w:val="20"/>
              </w:rPr>
              <w:t xml:space="preserve"> </w:t>
            </w:r>
            <w:proofErr w:type="spellStart"/>
            <w:r w:rsidRPr="002A4AD0">
              <w:rPr>
                <w:color w:val="000000"/>
                <w:sz w:val="20"/>
              </w:rPr>
              <w:t>дифузно</w:t>
            </w:r>
            <w:proofErr w:type="spellEnd"/>
            <w:r w:rsidRPr="002A4AD0">
              <w:rPr>
                <w:color w:val="000000"/>
                <w:sz w:val="20"/>
              </w:rPr>
              <w:t xml:space="preserve"> </w:t>
            </w:r>
            <w:proofErr w:type="spellStart"/>
            <w:r w:rsidRPr="002A4AD0">
              <w:rPr>
                <w:color w:val="000000"/>
                <w:sz w:val="20"/>
              </w:rPr>
              <w:t>осветљење</w:t>
            </w:r>
            <w:proofErr w:type="spellEnd"/>
            <w:r w:rsidRPr="002A4AD0">
              <w:rPr>
                <w:color w:val="000000"/>
                <w:sz w:val="20"/>
              </w:rPr>
              <w:t xml:space="preserve">. </w:t>
            </w:r>
          </w:p>
        </w:tc>
        <w:tc>
          <w:tcPr>
            <w:tcW w:w="528" w:type="pct"/>
            <w:tcBorders>
              <w:top w:val="nil"/>
              <w:left w:val="nil"/>
              <w:bottom w:val="single" w:sz="4" w:space="0" w:color="auto"/>
              <w:right w:val="single" w:sz="4" w:space="0" w:color="auto"/>
            </w:tcBorders>
            <w:shd w:val="clear" w:color="auto" w:fill="auto"/>
            <w:vAlign w:val="center"/>
            <w:hideMark/>
          </w:tcPr>
          <w:p w14:paraId="01C0EEA1" w14:textId="77777777" w:rsidR="00FC0A56" w:rsidRPr="002A4AD0" w:rsidRDefault="00FC0A56"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618F514E" w14:textId="77777777" w:rsidR="00FC0A56" w:rsidRPr="002A4AD0" w:rsidRDefault="00FC0A56" w:rsidP="007F0B7A">
            <w:pPr>
              <w:jc w:val="center"/>
              <w:rPr>
                <w:color w:val="000000"/>
                <w:sz w:val="20"/>
              </w:rPr>
            </w:pPr>
            <w:r w:rsidRPr="002A4AD0">
              <w:rPr>
                <w:color w:val="000000"/>
                <w:sz w:val="20"/>
              </w:rPr>
              <w:t>8</w:t>
            </w:r>
          </w:p>
        </w:tc>
        <w:tc>
          <w:tcPr>
            <w:tcW w:w="628" w:type="pct"/>
            <w:gridSpan w:val="2"/>
            <w:tcBorders>
              <w:top w:val="nil"/>
              <w:left w:val="nil"/>
              <w:bottom w:val="single" w:sz="4" w:space="0" w:color="auto"/>
              <w:right w:val="single" w:sz="4" w:space="0" w:color="auto"/>
            </w:tcBorders>
            <w:shd w:val="clear" w:color="auto" w:fill="auto"/>
            <w:vAlign w:val="center"/>
            <w:hideMark/>
          </w:tcPr>
          <w:p w14:paraId="522F0DBB"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722E9B18" w14:textId="77777777" w:rsidR="00FC0A56" w:rsidRPr="002A4AD0" w:rsidRDefault="00FC0A56" w:rsidP="007F0B7A">
            <w:pPr>
              <w:rPr>
                <w:color w:val="000000"/>
                <w:sz w:val="20"/>
              </w:rPr>
            </w:pPr>
            <w:r w:rsidRPr="002A4AD0">
              <w:rPr>
                <w:color w:val="000000"/>
                <w:sz w:val="20"/>
              </w:rPr>
              <w:t> </w:t>
            </w:r>
          </w:p>
        </w:tc>
      </w:tr>
      <w:tr w:rsidR="00217097" w:rsidRPr="002A4AD0" w14:paraId="55B86B08"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7758106"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11E37DA1" w14:textId="77777777" w:rsidR="00FC0A56" w:rsidRPr="002A4AD0" w:rsidRDefault="00FC0A56" w:rsidP="007F0B7A">
            <w:pPr>
              <w:rPr>
                <w:color w:val="000000"/>
                <w:sz w:val="20"/>
              </w:rPr>
            </w:pPr>
            <w:proofErr w:type="spellStart"/>
            <w:r w:rsidRPr="002A4AD0">
              <w:rPr>
                <w:color w:val="000000"/>
                <w:sz w:val="20"/>
              </w:rPr>
              <w:t>Гаранција</w:t>
            </w:r>
            <w:proofErr w:type="spellEnd"/>
            <w:r w:rsidRPr="002A4AD0">
              <w:rPr>
                <w:color w:val="000000"/>
                <w:sz w:val="20"/>
              </w:rPr>
              <w:t xml:space="preserve"> </w:t>
            </w:r>
            <w:proofErr w:type="spellStart"/>
            <w:r w:rsidRPr="002A4AD0">
              <w:rPr>
                <w:color w:val="000000"/>
                <w:sz w:val="20"/>
              </w:rPr>
              <w:t>светиљке</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5 </w:t>
            </w:r>
            <w:proofErr w:type="spellStart"/>
            <w:r w:rsidRPr="002A4AD0">
              <w:rPr>
                <w:color w:val="000000"/>
                <w:sz w:val="20"/>
              </w:rPr>
              <w:t>година</w:t>
            </w:r>
            <w:proofErr w:type="spellEnd"/>
            <w:r w:rsidRPr="002A4AD0">
              <w:rPr>
                <w:color w:val="000000"/>
                <w:sz w:val="20"/>
              </w:rPr>
              <w:t xml:space="preserve">. </w:t>
            </w:r>
            <w:proofErr w:type="spellStart"/>
            <w:r w:rsidRPr="002A4AD0">
              <w:rPr>
                <w:color w:val="000000"/>
                <w:sz w:val="20"/>
              </w:rPr>
              <w:t>Произвођач</w:t>
            </w:r>
            <w:proofErr w:type="spellEnd"/>
            <w:r w:rsidRPr="002A4AD0">
              <w:rPr>
                <w:color w:val="000000"/>
                <w:sz w:val="20"/>
              </w:rPr>
              <w:t xml:space="preserve"> </w:t>
            </w:r>
            <w:proofErr w:type="spellStart"/>
            <w:r w:rsidRPr="002A4AD0">
              <w:rPr>
                <w:color w:val="000000"/>
                <w:sz w:val="20"/>
              </w:rPr>
              <w:t>Елмат</w:t>
            </w:r>
            <w:proofErr w:type="spellEnd"/>
            <w:r w:rsidRPr="002A4AD0">
              <w:rPr>
                <w:color w:val="000000"/>
                <w:sz w:val="20"/>
              </w:rPr>
              <w:t xml:space="preserve"> </w:t>
            </w:r>
            <w:proofErr w:type="spellStart"/>
            <w:r w:rsidRPr="002A4AD0">
              <w:rPr>
                <w:color w:val="000000"/>
                <w:sz w:val="20"/>
              </w:rPr>
              <w:t>Луминес</w:t>
            </w:r>
            <w:proofErr w:type="spellEnd"/>
          </w:p>
        </w:tc>
        <w:tc>
          <w:tcPr>
            <w:tcW w:w="528" w:type="pct"/>
            <w:tcBorders>
              <w:top w:val="nil"/>
              <w:left w:val="nil"/>
              <w:bottom w:val="single" w:sz="4" w:space="0" w:color="auto"/>
              <w:right w:val="single" w:sz="4" w:space="0" w:color="auto"/>
            </w:tcBorders>
            <w:shd w:val="clear" w:color="auto" w:fill="auto"/>
            <w:vAlign w:val="center"/>
            <w:hideMark/>
          </w:tcPr>
          <w:p w14:paraId="5F573C2D"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30AC72C3"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62BB6DEB"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4B74AA5C" w14:textId="77777777" w:rsidR="00FC0A56" w:rsidRPr="002A4AD0" w:rsidRDefault="00FC0A56" w:rsidP="007F0B7A">
            <w:pPr>
              <w:rPr>
                <w:color w:val="000000"/>
                <w:sz w:val="20"/>
              </w:rPr>
            </w:pPr>
            <w:r w:rsidRPr="002A4AD0">
              <w:rPr>
                <w:color w:val="000000"/>
                <w:sz w:val="20"/>
              </w:rPr>
              <w:t> </w:t>
            </w:r>
          </w:p>
        </w:tc>
      </w:tr>
      <w:tr w:rsidR="00217097" w:rsidRPr="002A4AD0" w14:paraId="39872BFB"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EEEE30E"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4D895F0F"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2A10AD86"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5CDDB6CF"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40BB07D4"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622827AE" w14:textId="77777777" w:rsidR="00FC0A56" w:rsidRPr="002A4AD0" w:rsidRDefault="00FC0A56" w:rsidP="007F0B7A">
            <w:pPr>
              <w:rPr>
                <w:color w:val="000000"/>
                <w:sz w:val="20"/>
              </w:rPr>
            </w:pPr>
            <w:r w:rsidRPr="002A4AD0">
              <w:rPr>
                <w:color w:val="000000"/>
                <w:sz w:val="20"/>
              </w:rPr>
              <w:t> </w:t>
            </w:r>
          </w:p>
        </w:tc>
      </w:tr>
      <w:tr w:rsidR="00217097" w:rsidRPr="002A4AD0" w14:paraId="5C3AD704" w14:textId="77777777" w:rsidTr="007F0B7A">
        <w:trPr>
          <w:trHeight w:val="63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1AF19FF" w14:textId="77777777" w:rsidR="00FC0A56" w:rsidRPr="002A4AD0" w:rsidRDefault="00FC0A56" w:rsidP="007F0B7A">
            <w:pPr>
              <w:jc w:val="center"/>
              <w:rPr>
                <w:color w:val="000000"/>
                <w:sz w:val="20"/>
              </w:rPr>
            </w:pPr>
            <w:r w:rsidRPr="002A4AD0">
              <w:rPr>
                <w:color w:val="000000"/>
                <w:sz w:val="20"/>
              </w:rPr>
              <w:t>22</w:t>
            </w:r>
          </w:p>
        </w:tc>
        <w:tc>
          <w:tcPr>
            <w:tcW w:w="2339" w:type="pct"/>
            <w:tcBorders>
              <w:top w:val="nil"/>
              <w:left w:val="nil"/>
              <w:bottom w:val="single" w:sz="4" w:space="0" w:color="auto"/>
              <w:right w:val="single" w:sz="4" w:space="0" w:color="auto"/>
            </w:tcBorders>
            <w:shd w:val="clear" w:color="auto" w:fill="auto"/>
            <w:vAlign w:val="center"/>
            <w:hideMark/>
          </w:tcPr>
          <w:p w14:paraId="05850F00" w14:textId="77777777" w:rsidR="00FC0A56" w:rsidRPr="002A4AD0" w:rsidRDefault="00FC0A56" w:rsidP="007F0B7A">
            <w:pPr>
              <w:rPr>
                <w:color w:val="000000"/>
                <w:sz w:val="20"/>
              </w:rPr>
            </w:pPr>
            <w:proofErr w:type="spellStart"/>
            <w:r w:rsidRPr="002A4AD0">
              <w:rPr>
                <w:color w:val="000000"/>
                <w:sz w:val="20"/>
              </w:rPr>
              <w:t>Испорука</w:t>
            </w:r>
            <w:proofErr w:type="spellEnd"/>
            <w:r w:rsidRPr="002A4AD0">
              <w:rPr>
                <w:color w:val="000000"/>
                <w:sz w:val="20"/>
              </w:rPr>
              <w:t xml:space="preserve"> </w:t>
            </w:r>
            <w:proofErr w:type="spellStart"/>
            <w:r w:rsidRPr="002A4AD0">
              <w:rPr>
                <w:color w:val="000000"/>
                <w:sz w:val="20"/>
              </w:rPr>
              <w:t>потребног</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 xml:space="preserve"> и </w:t>
            </w: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инсталација</w:t>
            </w:r>
            <w:proofErr w:type="spellEnd"/>
          </w:p>
        </w:tc>
        <w:tc>
          <w:tcPr>
            <w:tcW w:w="528" w:type="pct"/>
            <w:tcBorders>
              <w:top w:val="nil"/>
              <w:left w:val="nil"/>
              <w:bottom w:val="single" w:sz="4" w:space="0" w:color="auto"/>
              <w:right w:val="single" w:sz="4" w:space="0" w:color="auto"/>
            </w:tcBorders>
            <w:shd w:val="clear" w:color="auto" w:fill="auto"/>
            <w:vAlign w:val="center"/>
            <w:hideMark/>
          </w:tcPr>
          <w:p w14:paraId="5C9D31CA"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158BF478"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352E4A27"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4BDF9A9A" w14:textId="77777777" w:rsidR="00FC0A56" w:rsidRPr="002A4AD0" w:rsidRDefault="00FC0A56" w:rsidP="007F0B7A">
            <w:pPr>
              <w:rPr>
                <w:color w:val="000000"/>
                <w:sz w:val="20"/>
              </w:rPr>
            </w:pPr>
            <w:r w:rsidRPr="002A4AD0">
              <w:rPr>
                <w:color w:val="000000"/>
                <w:sz w:val="20"/>
              </w:rPr>
              <w:t> </w:t>
            </w:r>
          </w:p>
        </w:tc>
      </w:tr>
      <w:tr w:rsidR="00217097" w:rsidRPr="002A4AD0" w14:paraId="39B65BAC" w14:textId="77777777" w:rsidTr="007F0B7A">
        <w:trPr>
          <w:trHeight w:val="31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5857A2D2"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350E417C" w14:textId="77777777" w:rsidR="00FC0A56" w:rsidRPr="002A4AD0" w:rsidRDefault="00FC0A56" w:rsidP="007F0B7A">
            <w:pPr>
              <w:rPr>
                <w:color w:val="000000"/>
                <w:sz w:val="20"/>
              </w:rPr>
            </w:pPr>
            <w:r w:rsidRPr="002A4AD0">
              <w:rPr>
                <w:color w:val="000000"/>
                <w:sz w:val="20"/>
              </w:rPr>
              <w:t xml:space="preserve"> у </w:t>
            </w:r>
            <w:proofErr w:type="spellStart"/>
            <w:r w:rsidRPr="002A4AD0">
              <w:rPr>
                <w:color w:val="000000"/>
                <w:sz w:val="20"/>
              </w:rPr>
              <w:t>тоалету</w:t>
            </w:r>
            <w:proofErr w:type="spellEnd"/>
            <w:r w:rsidRPr="002A4AD0">
              <w:rPr>
                <w:color w:val="000000"/>
                <w:sz w:val="20"/>
              </w:rPr>
              <w:t xml:space="preserve"> </w:t>
            </w:r>
            <w:proofErr w:type="spellStart"/>
            <w:r w:rsidRPr="002A4AD0">
              <w:rPr>
                <w:color w:val="000000"/>
                <w:sz w:val="20"/>
              </w:rPr>
              <w:t>полаганим</w:t>
            </w:r>
            <w:proofErr w:type="spellEnd"/>
            <w:r w:rsidRPr="002A4AD0">
              <w:rPr>
                <w:color w:val="000000"/>
                <w:sz w:val="20"/>
              </w:rPr>
              <w:t xml:space="preserve"> </w:t>
            </w:r>
          </w:p>
        </w:tc>
        <w:tc>
          <w:tcPr>
            <w:tcW w:w="528" w:type="pct"/>
            <w:tcBorders>
              <w:top w:val="nil"/>
              <w:left w:val="nil"/>
              <w:bottom w:val="single" w:sz="4" w:space="0" w:color="auto"/>
              <w:right w:val="single" w:sz="4" w:space="0" w:color="auto"/>
            </w:tcBorders>
            <w:shd w:val="clear" w:color="auto" w:fill="auto"/>
            <w:vAlign w:val="center"/>
            <w:hideMark/>
          </w:tcPr>
          <w:p w14:paraId="7EF2FACC"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4A8C729F"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09162A30"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325D208C" w14:textId="77777777" w:rsidR="00FC0A56" w:rsidRPr="002A4AD0" w:rsidRDefault="00FC0A56" w:rsidP="007F0B7A">
            <w:pPr>
              <w:rPr>
                <w:color w:val="000000"/>
                <w:sz w:val="20"/>
              </w:rPr>
            </w:pPr>
            <w:r w:rsidRPr="002A4AD0">
              <w:rPr>
                <w:color w:val="000000"/>
                <w:sz w:val="20"/>
              </w:rPr>
              <w:t> </w:t>
            </w:r>
          </w:p>
        </w:tc>
      </w:tr>
      <w:tr w:rsidR="00217097" w:rsidRPr="002A4AD0" w14:paraId="79F760C5" w14:textId="77777777" w:rsidTr="007F0B7A">
        <w:trPr>
          <w:trHeight w:val="63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23E7B3E5"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0AED2CF0" w14:textId="77777777" w:rsidR="00FC0A56" w:rsidRPr="002A4AD0" w:rsidRDefault="00FC0A56" w:rsidP="007F0B7A">
            <w:pPr>
              <w:rPr>
                <w:color w:val="000000"/>
                <w:sz w:val="20"/>
              </w:rPr>
            </w:pPr>
            <w:r w:rsidRPr="002A4AD0">
              <w:rPr>
                <w:color w:val="000000"/>
                <w:sz w:val="20"/>
              </w:rPr>
              <w:t xml:space="preserve">у </w:t>
            </w:r>
            <w:proofErr w:type="spellStart"/>
            <w:r w:rsidRPr="002A4AD0">
              <w:rPr>
                <w:color w:val="000000"/>
                <w:sz w:val="20"/>
              </w:rPr>
              <w:t>зиду</w:t>
            </w:r>
            <w:proofErr w:type="spellEnd"/>
            <w:r w:rsidRPr="002A4AD0">
              <w:rPr>
                <w:color w:val="000000"/>
                <w:sz w:val="20"/>
              </w:rPr>
              <w:t xml:space="preserve"> </w:t>
            </w:r>
            <w:proofErr w:type="spellStart"/>
            <w:r w:rsidRPr="002A4AD0">
              <w:rPr>
                <w:color w:val="000000"/>
                <w:sz w:val="20"/>
              </w:rPr>
              <w:t>испод</w:t>
            </w:r>
            <w:proofErr w:type="spellEnd"/>
            <w:r w:rsidRPr="002A4AD0">
              <w:rPr>
                <w:color w:val="000000"/>
                <w:sz w:val="20"/>
              </w:rPr>
              <w:t xml:space="preserve"> </w:t>
            </w:r>
            <w:proofErr w:type="spellStart"/>
            <w:r w:rsidRPr="002A4AD0">
              <w:rPr>
                <w:color w:val="000000"/>
                <w:sz w:val="20"/>
              </w:rPr>
              <w:t>малтера</w:t>
            </w:r>
            <w:proofErr w:type="spellEnd"/>
            <w:r w:rsidRPr="002A4AD0">
              <w:rPr>
                <w:color w:val="000000"/>
                <w:sz w:val="20"/>
              </w:rPr>
              <w:t xml:space="preserve"> </w:t>
            </w:r>
            <w:proofErr w:type="spellStart"/>
            <w:r w:rsidRPr="002A4AD0">
              <w:rPr>
                <w:color w:val="000000"/>
                <w:sz w:val="20"/>
              </w:rPr>
              <w:t>кабловима</w:t>
            </w:r>
            <w:proofErr w:type="spellEnd"/>
            <w:r w:rsidRPr="002A4AD0">
              <w:rPr>
                <w:color w:val="000000"/>
                <w:sz w:val="20"/>
              </w:rPr>
              <w:t xml:space="preserve"> </w:t>
            </w:r>
            <w:proofErr w:type="spellStart"/>
            <w:r w:rsidRPr="002A4AD0">
              <w:rPr>
                <w:color w:val="000000"/>
                <w:sz w:val="20"/>
              </w:rPr>
              <w:t>типа</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47E1B75F"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39449C97"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183827F9"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3D622A23" w14:textId="77777777" w:rsidR="00FC0A56" w:rsidRPr="002A4AD0" w:rsidRDefault="00FC0A56" w:rsidP="007F0B7A">
            <w:pPr>
              <w:rPr>
                <w:color w:val="000000"/>
                <w:sz w:val="20"/>
              </w:rPr>
            </w:pPr>
            <w:r w:rsidRPr="002A4AD0">
              <w:rPr>
                <w:color w:val="000000"/>
                <w:sz w:val="20"/>
              </w:rPr>
              <w:t> </w:t>
            </w:r>
          </w:p>
        </w:tc>
      </w:tr>
      <w:tr w:rsidR="00217097" w:rsidRPr="002A4AD0" w14:paraId="53A7C094" w14:textId="77777777" w:rsidTr="007F0B7A">
        <w:trPr>
          <w:trHeight w:val="31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22486087" w14:textId="77777777" w:rsidR="00FC0A56" w:rsidRPr="002A4AD0" w:rsidRDefault="00FC0A56" w:rsidP="007F0B7A">
            <w:pPr>
              <w:jc w:val="center"/>
              <w:rPr>
                <w:color w:val="000000"/>
                <w:sz w:val="20"/>
              </w:rPr>
            </w:pPr>
            <w:r w:rsidRPr="002A4AD0">
              <w:rPr>
                <w:color w:val="000000"/>
                <w:sz w:val="20"/>
              </w:rPr>
              <w:t>22.1</w:t>
            </w:r>
          </w:p>
        </w:tc>
        <w:tc>
          <w:tcPr>
            <w:tcW w:w="2339" w:type="pct"/>
            <w:tcBorders>
              <w:top w:val="nil"/>
              <w:left w:val="nil"/>
              <w:bottom w:val="single" w:sz="4" w:space="0" w:color="auto"/>
              <w:right w:val="single" w:sz="4" w:space="0" w:color="auto"/>
            </w:tcBorders>
            <w:shd w:val="clear" w:color="auto" w:fill="auto"/>
            <w:vAlign w:val="center"/>
            <w:hideMark/>
          </w:tcPr>
          <w:p w14:paraId="4DABD15E" w14:textId="77777777" w:rsidR="00FC0A56" w:rsidRPr="002A4AD0" w:rsidRDefault="00FC0A56" w:rsidP="007F0B7A">
            <w:pPr>
              <w:rPr>
                <w:color w:val="000000"/>
                <w:sz w:val="20"/>
              </w:rPr>
            </w:pPr>
            <w:r w:rsidRPr="002A4AD0">
              <w:rPr>
                <w:color w:val="000000"/>
                <w:sz w:val="20"/>
              </w:rPr>
              <w:t>PP/Y 3x1,5мм</w:t>
            </w:r>
            <w:r w:rsidRPr="002A4AD0">
              <w:rPr>
                <w:color w:val="000000"/>
                <w:sz w:val="20"/>
                <w:vertAlign w:val="superscript"/>
              </w:rPr>
              <w:t>2</w:t>
            </w:r>
          </w:p>
        </w:tc>
        <w:tc>
          <w:tcPr>
            <w:tcW w:w="528" w:type="pct"/>
            <w:tcBorders>
              <w:top w:val="nil"/>
              <w:left w:val="nil"/>
              <w:bottom w:val="single" w:sz="4" w:space="0" w:color="auto"/>
              <w:right w:val="single" w:sz="4" w:space="0" w:color="auto"/>
            </w:tcBorders>
            <w:shd w:val="clear" w:color="auto" w:fill="auto"/>
            <w:vAlign w:val="center"/>
            <w:hideMark/>
          </w:tcPr>
          <w:p w14:paraId="538BD113" w14:textId="77777777" w:rsidR="00FC0A56" w:rsidRPr="002A4AD0" w:rsidRDefault="00FC0A56" w:rsidP="007F0B7A">
            <w:pPr>
              <w:rPr>
                <w:color w:val="000000"/>
                <w:sz w:val="20"/>
              </w:rPr>
            </w:pPr>
            <w:r w:rsidRPr="002A4AD0">
              <w:rPr>
                <w:color w:val="000000"/>
                <w:sz w:val="20"/>
              </w:rPr>
              <w:t>м</w:t>
            </w:r>
          </w:p>
        </w:tc>
        <w:tc>
          <w:tcPr>
            <w:tcW w:w="410" w:type="pct"/>
            <w:tcBorders>
              <w:top w:val="nil"/>
              <w:left w:val="nil"/>
              <w:bottom w:val="single" w:sz="4" w:space="0" w:color="auto"/>
              <w:right w:val="single" w:sz="4" w:space="0" w:color="auto"/>
            </w:tcBorders>
            <w:shd w:val="clear" w:color="auto" w:fill="auto"/>
            <w:vAlign w:val="center"/>
            <w:hideMark/>
          </w:tcPr>
          <w:p w14:paraId="35E09C25" w14:textId="77777777" w:rsidR="00FC0A56" w:rsidRPr="002A4AD0" w:rsidRDefault="00FC0A56" w:rsidP="007F0B7A">
            <w:pPr>
              <w:jc w:val="center"/>
              <w:rPr>
                <w:color w:val="000000"/>
                <w:sz w:val="20"/>
              </w:rPr>
            </w:pPr>
            <w:r w:rsidRPr="002A4AD0">
              <w:rPr>
                <w:color w:val="000000"/>
                <w:sz w:val="20"/>
              </w:rPr>
              <w:t>330</w:t>
            </w:r>
          </w:p>
        </w:tc>
        <w:tc>
          <w:tcPr>
            <w:tcW w:w="628" w:type="pct"/>
            <w:gridSpan w:val="2"/>
            <w:tcBorders>
              <w:top w:val="nil"/>
              <w:left w:val="nil"/>
              <w:bottom w:val="single" w:sz="4" w:space="0" w:color="auto"/>
              <w:right w:val="single" w:sz="4" w:space="0" w:color="auto"/>
            </w:tcBorders>
            <w:shd w:val="clear" w:color="auto" w:fill="auto"/>
            <w:vAlign w:val="center"/>
            <w:hideMark/>
          </w:tcPr>
          <w:p w14:paraId="04D313E8"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30AF644E" w14:textId="77777777" w:rsidR="00FC0A56" w:rsidRPr="002A4AD0" w:rsidRDefault="00FC0A56" w:rsidP="007F0B7A">
            <w:pPr>
              <w:rPr>
                <w:color w:val="000000"/>
                <w:sz w:val="20"/>
              </w:rPr>
            </w:pPr>
            <w:r w:rsidRPr="002A4AD0">
              <w:rPr>
                <w:color w:val="000000"/>
                <w:sz w:val="20"/>
              </w:rPr>
              <w:t> </w:t>
            </w:r>
          </w:p>
        </w:tc>
      </w:tr>
      <w:tr w:rsidR="00217097" w:rsidRPr="002A4AD0" w14:paraId="01E1C9AE" w14:textId="77777777" w:rsidTr="007F0B7A">
        <w:trPr>
          <w:trHeight w:val="31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6593C91A" w14:textId="77777777" w:rsidR="00FC0A56" w:rsidRPr="002A4AD0" w:rsidRDefault="00FC0A56" w:rsidP="007F0B7A">
            <w:pPr>
              <w:jc w:val="center"/>
              <w:rPr>
                <w:color w:val="000000"/>
                <w:sz w:val="20"/>
              </w:rPr>
            </w:pPr>
            <w:r w:rsidRPr="002A4AD0">
              <w:rPr>
                <w:color w:val="000000"/>
                <w:sz w:val="20"/>
              </w:rPr>
              <w:t>23.1</w:t>
            </w:r>
          </w:p>
        </w:tc>
        <w:tc>
          <w:tcPr>
            <w:tcW w:w="2339" w:type="pct"/>
            <w:tcBorders>
              <w:top w:val="nil"/>
              <w:left w:val="nil"/>
              <w:bottom w:val="single" w:sz="4" w:space="0" w:color="auto"/>
              <w:right w:val="single" w:sz="4" w:space="0" w:color="auto"/>
            </w:tcBorders>
            <w:shd w:val="clear" w:color="auto" w:fill="auto"/>
            <w:vAlign w:val="center"/>
            <w:hideMark/>
          </w:tcPr>
          <w:p w14:paraId="7196D464" w14:textId="77777777" w:rsidR="00FC0A56" w:rsidRPr="002A4AD0" w:rsidRDefault="00FC0A56" w:rsidP="007F0B7A">
            <w:pPr>
              <w:rPr>
                <w:color w:val="000000"/>
                <w:sz w:val="20"/>
              </w:rPr>
            </w:pPr>
            <w:r w:rsidRPr="002A4AD0">
              <w:rPr>
                <w:color w:val="000000"/>
                <w:sz w:val="20"/>
              </w:rPr>
              <w:t>PP/Y 4x1,5мм</w:t>
            </w:r>
            <w:r w:rsidRPr="002A4AD0">
              <w:rPr>
                <w:color w:val="000000"/>
                <w:sz w:val="20"/>
                <w:vertAlign w:val="superscript"/>
              </w:rPr>
              <w:t>2</w:t>
            </w:r>
          </w:p>
        </w:tc>
        <w:tc>
          <w:tcPr>
            <w:tcW w:w="528" w:type="pct"/>
            <w:tcBorders>
              <w:top w:val="nil"/>
              <w:left w:val="nil"/>
              <w:bottom w:val="single" w:sz="4" w:space="0" w:color="auto"/>
              <w:right w:val="single" w:sz="4" w:space="0" w:color="auto"/>
            </w:tcBorders>
            <w:shd w:val="clear" w:color="auto" w:fill="auto"/>
            <w:vAlign w:val="center"/>
            <w:hideMark/>
          </w:tcPr>
          <w:p w14:paraId="425EFA63" w14:textId="77777777" w:rsidR="00FC0A56" w:rsidRPr="002A4AD0" w:rsidRDefault="00FC0A56" w:rsidP="007F0B7A">
            <w:pPr>
              <w:rPr>
                <w:color w:val="000000"/>
                <w:sz w:val="20"/>
              </w:rPr>
            </w:pPr>
            <w:r w:rsidRPr="002A4AD0">
              <w:rPr>
                <w:color w:val="000000"/>
                <w:sz w:val="20"/>
              </w:rPr>
              <w:t>м</w:t>
            </w:r>
          </w:p>
        </w:tc>
        <w:tc>
          <w:tcPr>
            <w:tcW w:w="410" w:type="pct"/>
            <w:tcBorders>
              <w:top w:val="nil"/>
              <w:left w:val="nil"/>
              <w:bottom w:val="single" w:sz="4" w:space="0" w:color="auto"/>
              <w:right w:val="single" w:sz="4" w:space="0" w:color="auto"/>
            </w:tcBorders>
            <w:shd w:val="clear" w:color="auto" w:fill="auto"/>
            <w:vAlign w:val="center"/>
            <w:hideMark/>
          </w:tcPr>
          <w:p w14:paraId="50B87DC2" w14:textId="77777777" w:rsidR="00FC0A56" w:rsidRPr="002A4AD0" w:rsidRDefault="00FC0A56" w:rsidP="007F0B7A">
            <w:pPr>
              <w:jc w:val="center"/>
              <w:rPr>
                <w:color w:val="000000"/>
                <w:sz w:val="20"/>
              </w:rPr>
            </w:pPr>
            <w:r w:rsidRPr="002A4AD0">
              <w:rPr>
                <w:color w:val="000000"/>
                <w:sz w:val="20"/>
              </w:rPr>
              <w:t>60</w:t>
            </w:r>
          </w:p>
        </w:tc>
        <w:tc>
          <w:tcPr>
            <w:tcW w:w="628" w:type="pct"/>
            <w:gridSpan w:val="2"/>
            <w:tcBorders>
              <w:top w:val="nil"/>
              <w:left w:val="nil"/>
              <w:bottom w:val="single" w:sz="4" w:space="0" w:color="auto"/>
              <w:right w:val="single" w:sz="4" w:space="0" w:color="auto"/>
            </w:tcBorders>
            <w:shd w:val="clear" w:color="auto" w:fill="auto"/>
            <w:vAlign w:val="center"/>
            <w:hideMark/>
          </w:tcPr>
          <w:p w14:paraId="50BD547E"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0A5F3786" w14:textId="77777777" w:rsidR="00FC0A56" w:rsidRPr="002A4AD0" w:rsidRDefault="00FC0A56" w:rsidP="007F0B7A">
            <w:pPr>
              <w:rPr>
                <w:color w:val="000000"/>
                <w:sz w:val="20"/>
              </w:rPr>
            </w:pPr>
            <w:r w:rsidRPr="002A4AD0">
              <w:rPr>
                <w:color w:val="000000"/>
                <w:sz w:val="20"/>
              </w:rPr>
              <w:t> </w:t>
            </w:r>
          </w:p>
        </w:tc>
      </w:tr>
      <w:tr w:rsidR="00217097" w:rsidRPr="002A4AD0" w14:paraId="1DE49248" w14:textId="77777777" w:rsidTr="007F0B7A">
        <w:trPr>
          <w:trHeight w:val="31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4E02BBF4" w14:textId="77777777" w:rsidR="00FC0A56" w:rsidRPr="002A4AD0" w:rsidRDefault="00FC0A56" w:rsidP="007F0B7A">
            <w:pPr>
              <w:jc w:val="center"/>
              <w:rPr>
                <w:color w:val="000000"/>
                <w:sz w:val="20"/>
              </w:rPr>
            </w:pPr>
            <w:r w:rsidRPr="002A4AD0">
              <w:rPr>
                <w:color w:val="000000"/>
                <w:sz w:val="20"/>
              </w:rPr>
              <w:t>24.1</w:t>
            </w:r>
          </w:p>
        </w:tc>
        <w:tc>
          <w:tcPr>
            <w:tcW w:w="2339" w:type="pct"/>
            <w:tcBorders>
              <w:top w:val="nil"/>
              <w:left w:val="nil"/>
              <w:bottom w:val="single" w:sz="4" w:space="0" w:color="auto"/>
              <w:right w:val="single" w:sz="4" w:space="0" w:color="auto"/>
            </w:tcBorders>
            <w:shd w:val="clear" w:color="auto" w:fill="auto"/>
            <w:vAlign w:val="center"/>
            <w:hideMark/>
          </w:tcPr>
          <w:p w14:paraId="59F14BC5" w14:textId="77777777" w:rsidR="00FC0A56" w:rsidRPr="002A4AD0" w:rsidRDefault="00FC0A56" w:rsidP="007F0B7A">
            <w:pPr>
              <w:rPr>
                <w:color w:val="000000"/>
                <w:sz w:val="20"/>
              </w:rPr>
            </w:pPr>
            <w:r w:rsidRPr="002A4AD0">
              <w:rPr>
                <w:color w:val="000000"/>
                <w:sz w:val="20"/>
              </w:rPr>
              <w:t>PP/Y 3x2,5мм</w:t>
            </w:r>
            <w:r w:rsidRPr="002A4AD0">
              <w:rPr>
                <w:color w:val="000000"/>
                <w:sz w:val="20"/>
                <w:vertAlign w:val="superscript"/>
              </w:rPr>
              <w:t>2</w:t>
            </w:r>
          </w:p>
        </w:tc>
        <w:tc>
          <w:tcPr>
            <w:tcW w:w="528" w:type="pct"/>
            <w:tcBorders>
              <w:top w:val="nil"/>
              <w:left w:val="nil"/>
              <w:bottom w:val="single" w:sz="4" w:space="0" w:color="auto"/>
              <w:right w:val="single" w:sz="4" w:space="0" w:color="auto"/>
            </w:tcBorders>
            <w:shd w:val="clear" w:color="auto" w:fill="auto"/>
            <w:vAlign w:val="center"/>
            <w:hideMark/>
          </w:tcPr>
          <w:p w14:paraId="18F4A407" w14:textId="77777777" w:rsidR="00FC0A56" w:rsidRPr="002A4AD0" w:rsidRDefault="00FC0A56" w:rsidP="007F0B7A">
            <w:pPr>
              <w:rPr>
                <w:color w:val="000000"/>
                <w:sz w:val="20"/>
              </w:rPr>
            </w:pPr>
            <w:r w:rsidRPr="002A4AD0">
              <w:rPr>
                <w:color w:val="000000"/>
                <w:sz w:val="20"/>
              </w:rPr>
              <w:t>м</w:t>
            </w:r>
          </w:p>
        </w:tc>
        <w:tc>
          <w:tcPr>
            <w:tcW w:w="410" w:type="pct"/>
            <w:tcBorders>
              <w:top w:val="nil"/>
              <w:left w:val="nil"/>
              <w:bottom w:val="single" w:sz="4" w:space="0" w:color="auto"/>
              <w:right w:val="single" w:sz="4" w:space="0" w:color="auto"/>
            </w:tcBorders>
            <w:shd w:val="clear" w:color="auto" w:fill="auto"/>
            <w:vAlign w:val="center"/>
            <w:hideMark/>
          </w:tcPr>
          <w:p w14:paraId="7C4563C0" w14:textId="77777777" w:rsidR="00FC0A56" w:rsidRPr="002A4AD0" w:rsidRDefault="00FC0A56" w:rsidP="007F0B7A">
            <w:pPr>
              <w:jc w:val="center"/>
              <w:rPr>
                <w:color w:val="000000"/>
                <w:sz w:val="20"/>
              </w:rPr>
            </w:pPr>
            <w:r w:rsidRPr="002A4AD0">
              <w:rPr>
                <w:color w:val="000000"/>
                <w:sz w:val="20"/>
              </w:rPr>
              <w:t>110</w:t>
            </w:r>
          </w:p>
        </w:tc>
        <w:tc>
          <w:tcPr>
            <w:tcW w:w="628" w:type="pct"/>
            <w:gridSpan w:val="2"/>
            <w:tcBorders>
              <w:top w:val="nil"/>
              <w:left w:val="nil"/>
              <w:bottom w:val="single" w:sz="4" w:space="0" w:color="auto"/>
              <w:right w:val="single" w:sz="4" w:space="0" w:color="auto"/>
            </w:tcBorders>
            <w:shd w:val="clear" w:color="auto" w:fill="auto"/>
            <w:vAlign w:val="center"/>
            <w:hideMark/>
          </w:tcPr>
          <w:p w14:paraId="0D10BA55"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55C912D6" w14:textId="77777777" w:rsidR="00FC0A56" w:rsidRPr="002A4AD0" w:rsidRDefault="00FC0A56" w:rsidP="007F0B7A">
            <w:pPr>
              <w:rPr>
                <w:color w:val="000000"/>
                <w:sz w:val="20"/>
              </w:rPr>
            </w:pPr>
            <w:r w:rsidRPr="002A4AD0">
              <w:rPr>
                <w:color w:val="000000"/>
                <w:sz w:val="20"/>
              </w:rPr>
              <w:t> </w:t>
            </w:r>
          </w:p>
        </w:tc>
      </w:tr>
      <w:tr w:rsidR="00217097" w:rsidRPr="002A4AD0" w14:paraId="41EA832D"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64CC9544"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17874BFD"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3C7AED2C"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52E976AB"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617A551C"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2D200EF4" w14:textId="77777777" w:rsidR="00FC0A56" w:rsidRPr="002A4AD0" w:rsidRDefault="00FC0A56" w:rsidP="007F0B7A">
            <w:pPr>
              <w:rPr>
                <w:color w:val="000000"/>
                <w:sz w:val="20"/>
              </w:rPr>
            </w:pPr>
            <w:r w:rsidRPr="002A4AD0">
              <w:rPr>
                <w:color w:val="000000"/>
                <w:sz w:val="20"/>
              </w:rPr>
              <w:t> </w:t>
            </w:r>
          </w:p>
        </w:tc>
      </w:tr>
      <w:tr w:rsidR="00217097" w:rsidRPr="002A4AD0" w14:paraId="0CCD679F" w14:textId="77777777" w:rsidTr="007F0B7A">
        <w:trPr>
          <w:trHeight w:val="82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5CB73BB3" w14:textId="77777777" w:rsidR="00FC0A56" w:rsidRPr="002A4AD0" w:rsidRDefault="00FC0A56" w:rsidP="007F0B7A">
            <w:pPr>
              <w:jc w:val="center"/>
              <w:rPr>
                <w:color w:val="000000"/>
                <w:sz w:val="20"/>
              </w:rPr>
            </w:pPr>
            <w:r w:rsidRPr="002A4AD0">
              <w:rPr>
                <w:color w:val="000000"/>
                <w:sz w:val="20"/>
              </w:rPr>
              <w:t>23</w:t>
            </w:r>
          </w:p>
        </w:tc>
        <w:tc>
          <w:tcPr>
            <w:tcW w:w="2339" w:type="pct"/>
            <w:tcBorders>
              <w:top w:val="nil"/>
              <w:left w:val="nil"/>
              <w:bottom w:val="single" w:sz="4" w:space="0" w:color="auto"/>
              <w:right w:val="single" w:sz="4" w:space="0" w:color="auto"/>
            </w:tcBorders>
            <w:shd w:val="clear" w:color="auto" w:fill="auto"/>
            <w:vAlign w:val="center"/>
            <w:hideMark/>
          </w:tcPr>
          <w:p w14:paraId="7C7A2082" w14:textId="77777777" w:rsidR="00FC0A56" w:rsidRPr="002A4AD0" w:rsidRDefault="00FC0A56" w:rsidP="007F0B7A">
            <w:pPr>
              <w:rPr>
                <w:color w:val="000000"/>
                <w:sz w:val="20"/>
              </w:rPr>
            </w:pPr>
            <w:proofErr w:type="spellStart"/>
            <w:r w:rsidRPr="002A4AD0">
              <w:rPr>
                <w:color w:val="000000"/>
                <w:sz w:val="20"/>
              </w:rPr>
              <w:t>Испорука</w:t>
            </w:r>
            <w:proofErr w:type="spellEnd"/>
            <w:r w:rsidRPr="002A4AD0">
              <w:rPr>
                <w:color w:val="000000"/>
                <w:sz w:val="20"/>
              </w:rPr>
              <w:t xml:space="preserve"> </w:t>
            </w:r>
            <w:proofErr w:type="spellStart"/>
            <w:r w:rsidRPr="002A4AD0">
              <w:rPr>
                <w:color w:val="000000"/>
                <w:sz w:val="20"/>
              </w:rPr>
              <w:t>потребног</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 xml:space="preserve">  и </w:t>
            </w: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инсталације</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напајање</w:t>
            </w:r>
            <w:proofErr w:type="spellEnd"/>
            <w:r w:rsidRPr="002A4AD0">
              <w:rPr>
                <w:color w:val="000000"/>
                <w:sz w:val="20"/>
              </w:rPr>
              <w:t xml:space="preserve">  </w:t>
            </w:r>
            <w:proofErr w:type="spellStart"/>
            <w:r w:rsidRPr="002A4AD0">
              <w:rPr>
                <w:color w:val="000000"/>
                <w:sz w:val="20"/>
              </w:rPr>
              <w:t>фото</w:t>
            </w:r>
            <w:proofErr w:type="spellEnd"/>
            <w:r w:rsidRPr="002A4AD0">
              <w:rPr>
                <w:color w:val="000000"/>
                <w:sz w:val="20"/>
              </w:rPr>
              <w:t xml:space="preserve"> </w:t>
            </w:r>
            <w:proofErr w:type="spellStart"/>
            <w:r w:rsidRPr="002A4AD0">
              <w:rPr>
                <w:color w:val="000000"/>
                <w:sz w:val="20"/>
              </w:rPr>
              <w:t>сонде</w:t>
            </w:r>
            <w:proofErr w:type="spellEnd"/>
            <w:r w:rsidRPr="002A4AD0">
              <w:rPr>
                <w:color w:val="000000"/>
                <w:sz w:val="20"/>
              </w:rPr>
              <w:t xml:space="preserve"> (ком.1 </w:t>
            </w:r>
            <w:proofErr w:type="spellStart"/>
            <w:r w:rsidRPr="002A4AD0">
              <w:rPr>
                <w:color w:val="000000"/>
                <w:sz w:val="20"/>
              </w:rPr>
              <w:t>монтиране</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стубу</w:t>
            </w:r>
            <w:proofErr w:type="spellEnd"/>
            <w:r w:rsidRPr="002A4AD0">
              <w:rPr>
                <w:color w:val="000000"/>
                <w:sz w:val="20"/>
              </w:rPr>
              <w:t xml:space="preserve"> </w:t>
            </w:r>
            <w:proofErr w:type="spellStart"/>
            <w:r w:rsidRPr="002A4AD0">
              <w:rPr>
                <w:color w:val="000000"/>
                <w:sz w:val="20"/>
              </w:rPr>
              <w:t>осветљења</w:t>
            </w:r>
            <w:proofErr w:type="spellEnd"/>
            <w:r w:rsidRPr="002A4AD0">
              <w:rPr>
                <w:color w:val="000000"/>
                <w:sz w:val="20"/>
              </w:rPr>
              <w:t xml:space="preserve"> и  ком.1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фасади</w:t>
            </w:r>
            <w:proofErr w:type="spellEnd"/>
            <w:r w:rsidRPr="002A4AD0">
              <w:rPr>
                <w:color w:val="000000"/>
                <w:sz w:val="20"/>
              </w:rPr>
              <w:t xml:space="preserve"> </w:t>
            </w:r>
            <w:proofErr w:type="spellStart"/>
            <w:r w:rsidRPr="002A4AD0">
              <w:rPr>
                <w:color w:val="000000"/>
                <w:sz w:val="20"/>
              </w:rPr>
              <w:t>објкета</w:t>
            </w:r>
            <w:proofErr w:type="spellEnd"/>
            <w:r w:rsidRPr="002A4AD0">
              <w:rPr>
                <w:color w:val="000000"/>
                <w:sz w:val="20"/>
              </w:rPr>
              <w:t xml:space="preserve"> </w:t>
            </w:r>
            <w:proofErr w:type="spellStart"/>
            <w:r w:rsidRPr="002A4AD0">
              <w:rPr>
                <w:color w:val="000000"/>
                <w:sz w:val="20"/>
              </w:rPr>
              <w:t>тоалета</w:t>
            </w:r>
            <w:proofErr w:type="spellEnd"/>
            <w:r w:rsidRPr="002A4AD0">
              <w:rPr>
                <w:color w:val="000000"/>
                <w:sz w:val="20"/>
              </w:rPr>
              <w:t>) PP00 2x1,5мм</w:t>
            </w:r>
            <w:r w:rsidRPr="002A4AD0">
              <w:rPr>
                <w:color w:val="000000"/>
                <w:sz w:val="20"/>
                <w:vertAlign w:val="superscript"/>
              </w:rPr>
              <w:t>2</w:t>
            </w:r>
          </w:p>
        </w:tc>
        <w:tc>
          <w:tcPr>
            <w:tcW w:w="528" w:type="pct"/>
            <w:tcBorders>
              <w:top w:val="nil"/>
              <w:left w:val="nil"/>
              <w:bottom w:val="single" w:sz="4" w:space="0" w:color="auto"/>
              <w:right w:val="single" w:sz="4" w:space="0" w:color="auto"/>
            </w:tcBorders>
            <w:shd w:val="clear" w:color="auto" w:fill="auto"/>
            <w:vAlign w:val="center"/>
            <w:hideMark/>
          </w:tcPr>
          <w:p w14:paraId="743E1D4D" w14:textId="77777777" w:rsidR="00FC0A56" w:rsidRPr="002A4AD0" w:rsidRDefault="00FC0A56" w:rsidP="007F0B7A">
            <w:pPr>
              <w:rPr>
                <w:color w:val="000000"/>
                <w:sz w:val="20"/>
              </w:rPr>
            </w:pPr>
            <w:r w:rsidRPr="002A4AD0">
              <w:rPr>
                <w:color w:val="000000"/>
                <w:sz w:val="20"/>
              </w:rPr>
              <w:t>м</w:t>
            </w:r>
          </w:p>
        </w:tc>
        <w:tc>
          <w:tcPr>
            <w:tcW w:w="410" w:type="pct"/>
            <w:tcBorders>
              <w:top w:val="nil"/>
              <w:left w:val="nil"/>
              <w:bottom w:val="single" w:sz="4" w:space="0" w:color="auto"/>
              <w:right w:val="single" w:sz="4" w:space="0" w:color="auto"/>
            </w:tcBorders>
            <w:shd w:val="clear" w:color="auto" w:fill="auto"/>
            <w:vAlign w:val="center"/>
            <w:hideMark/>
          </w:tcPr>
          <w:p w14:paraId="0DF6F967" w14:textId="77777777" w:rsidR="00FC0A56" w:rsidRPr="002A4AD0" w:rsidRDefault="00FC0A56" w:rsidP="007F0B7A">
            <w:pPr>
              <w:jc w:val="center"/>
              <w:rPr>
                <w:color w:val="000000"/>
                <w:sz w:val="20"/>
              </w:rPr>
            </w:pPr>
            <w:r w:rsidRPr="002A4AD0">
              <w:rPr>
                <w:color w:val="000000"/>
                <w:sz w:val="20"/>
              </w:rPr>
              <w:t>50</w:t>
            </w:r>
          </w:p>
        </w:tc>
        <w:tc>
          <w:tcPr>
            <w:tcW w:w="628" w:type="pct"/>
            <w:gridSpan w:val="2"/>
            <w:tcBorders>
              <w:top w:val="nil"/>
              <w:left w:val="nil"/>
              <w:bottom w:val="single" w:sz="4" w:space="0" w:color="auto"/>
              <w:right w:val="single" w:sz="4" w:space="0" w:color="auto"/>
            </w:tcBorders>
            <w:shd w:val="clear" w:color="auto" w:fill="auto"/>
            <w:vAlign w:val="center"/>
            <w:hideMark/>
          </w:tcPr>
          <w:p w14:paraId="56CAA395"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36F269B0" w14:textId="77777777" w:rsidR="00FC0A56" w:rsidRPr="002A4AD0" w:rsidRDefault="00FC0A56" w:rsidP="007F0B7A">
            <w:pPr>
              <w:rPr>
                <w:color w:val="000000"/>
                <w:sz w:val="20"/>
              </w:rPr>
            </w:pPr>
            <w:r w:rsidRPr="002A4AD0">
              <w:rPr>
                <w:color w:val="000000"/>
                <w:sz w:val="20"/>
              </w:rPr>
              <w:t> </w:t>
            </w:r>
          </w:p>
        </w:tc>
      </w:tr>
      <w:tr w:rsidR="00217097" w:rsidRPr="002A4AD0" w14:paraId="17A11BF5"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3F0CFAB4"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6FFAB137"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7F6D8569"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27A405DB"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5A816E03"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32663F8F" w14:textId="77777777" w:rsidR="00FC0A56" w:rsidRPr="002A4AD0" w:rsidRDefault="00FC0A56" w:rsidP="007F0B7A">
            <w:pPr>
              <w:rPr>
                <w:color w:val="000000"/>
                <w:sz w:val="20"/>
              </w:rPr>
            </w:pPr>
            <w:r w:rsidRPr="002A4AD0">
              <w:rPr>
                <w:color w:val="000000"/>
                <w:sz w:val="20"/>
              </w:rPr>
              <w:t> </w:t>
            </w:r>
          </w:p>
        </w:tc>
      </w:tr>
      <w:tr w:rsidR="00217097" w:rsidRPr="002A4AD0" w14:paraId="3DD5E7AF"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ABA32AA" w14:textId="77777777" w:rsidR="00FC0A56" w:rsidRPr="002A4AD0" w:rsidRDefault="00FC0A56" w:rsidP="007F0B7A">
            <w:pPr>
              <w:jc w:val="center"/>
              <w:rPr>
                <w:color w:val="000000"/>
                <w:sz w:val="20"/>
              </w:rPr>
            </w:pPr>
            <w:r w:rsidRPr="002A4AD0">
              <w:rPr>
                <w:color w:val="000000"/>
                <w:sz w:val="20"/>
              </w:rPr>
              <w:t>24.1</w:t>
            </w:r>
          </w:p>
        </w:tc>
        <w:tc>
          <w:tcPr>
            <w:tcW w:w="2339" w:type="pct"/>
            <w:tcBorders>
              <w:top w:val="nil"/>
              <w:left w:val="nil"/>
              <w:bottom w:val="single" w:sz="4" w:space="0" w:color="auto"/>
              <w:right w:val="single" w:sz="4" w:space="0" w:color="auto"/>
            </w:tcBorders>
            <w:shd w:val="clear" w:color="auto" w:fill="auto"/>
            <w:vAlign w:val="center"/>
            <w:hideMark/>
          </w:tcPr>
          <w:p w14:paraId="7436611F" w14:textId="77777777" w:rsidR="00FC0A56" w:rsidRPr="002A4AD0" w:rsidRDefault="00FC0A56" w:rsidP="007F0B7A">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инсталационих</w:t>
            </w:r>
            <w:proofErr w:type="spellEnd"/>
            <w:r w:rsidRPr="002A4AD0">
              <w:rPr>
                <w:color w:val="000000"/>
                <w:sz w:val="20"/>
              </w:rPr>
              <w:t xml:space="preserve"> ПЕ </w:t>
            </w:r>
            <w:proofErr w:type="spellStart"/>
            <w:r w:rsidRPr="002A4AD0">
              <w:rPr>
                <w:color w:val="000000"/>
                <w:sz w:val="20"/>
              </w:rPr>
              <w:t>цеви</w:t>
            </w:r>
            <w:proofErr w:type="spellEnd"/>
            <w:r w:rsidRPr="002A4AD0">
              <w:rPr>
                <w:color w:val="000000"/>
                <w:sz w:val="20"/>
              </w:rPr>
              <w:t xml:space="preserve"> ф23 </w:t>
            </w:r>
            <w:proofErr w:type="spellStart"/>
            <w:r w:rsidRPr="002A4AD0">
              <w:rPr>
                <w:color w:val="000000"/>
                <w:sz w:val="20"/>
              </w:rPr>
              <w:t>мм</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6538D965" w14:textId="77777777" w:rsidR="00FC0A56" w:rsidRPr="002A4AD0" w:rsidRDefault="00FC0A56" w:rsidP="007F0B7A">
            <w:pPr>
              <w:rPr>
                <w:color w:val="000000"/>
                <w:sz w:val="20"/>
              </w:rPr>
            </w:pPr>
            <w:r w:rsidRPr="002A4AD0">
              <w:rPr>
                <w:color w:val="000000"/>
                <w:sz w:val="20"/>
              </w:rPr>
              <w:t>м</w:t>
            </w:r>
          </w:p>
        </w:tc>
        <w:tc>
          <w:tcPr>
            <w:tcW w:w="410" w:type="pct"/>
            <w:tcBorders>
              <w:top w:val="nil"/>
              <w:left w:val="nil"/>
              <w:bottom w:val="single" w:sz="4" w:space="0" w:color="auto"/>
              <w:right w:val="single" w:sz="4" w:space="0" w:color="auto"/>
            </w:tcBorders>
            <w:shd w:val="clear" w:color="auto" w:fill="auto"/>
            <w:vAlign w:val="center"/>
            <w:hideMark/>
          </w:tcPr>
          <w:p w14:paraId="50F8F0B3" w14:textId="77777777" w:rsidR="00FC0A56" w:rsidRPr="002A4AD0" w:rsidRDefault="00FC0A56" w:rsidP="007F0B7A">
            <w:pPr>
              <w:jc w:val="center"/>
              <w:rPr>
                <w:color w:val="000000"/>
                <w:sz w:val="20"/>
              </w:rPr>
            </w:pPr>
            <w:r w:rsidRPr="002A4AD0">
              <w:rPr>
                <w:color w:val="000000"/>
                <w:sz w:val="20"/>
              </w:rPr>
              <w:t>30</w:t>
            </w:r>
          </w:p>
        </w:tc>
        <w:tc>
          <w:tcPr>
            <w:tcW w:w="628" w:type="pct"/>
            <w:gridSpan w:val="2"/>
            <w:tcBorders>
              <w:top w:val="nil"/>
              <w:left w:val="nil"/>
              <w:bottom w:val="single" w:sz="4" w:space="0" w:color="auto"/>
              <w:right w:val="single" w:sz="4" w:space="0" w:color="auto"/>
            </w:tcBorders>
            <w:shd w:val="clear" w:color="auto" w:fill="auto"/>
            <w:vAlign w:val="center"/>
            <w:hideMark/>
          </w:tcPr>
          <w:p w14:paraId="7936EA46"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4AC68B2C" w14:textId="77777777" w:rsidR="00FC0A56" w:rsidRPr="002A4AD0" w:rsidRDefault="00FC0A56" w:rsidP="007F0B7A">
            <w:pPr>
              <w:rPr>
                <w:color w:val="000000"/>
                <w:sz w:val="20"/>
              </w:rPr>
            </w:pPr>
            <w:r w:rsidRPr="002A4AD0">
              <w:rPr>
                <w:color w:val="000000"/>
                <w:sz w:val="20"/>
              </w:rPr>
              <w:t> </w:t>
            </w:r>
          </w:p>
        </w:tc>
      </w:tr>
      <w:tr w:rsidR="00217097" w:rsidRPr="002A4AD0" w14:paraId="4F1C0CFC"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5225F01A"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1478F2E2"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7F0A8EFB"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531C2CF1"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7AF4F9D5"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232149E1" w14:textId="77777777" w:rsidR="00FC0A56" w:rsidRPr="002A4AD0" w:rsidRDefault="00FC0A56" w:rsidP="007F0B7A">
            <w:pPr>
              <w:rPr>
                <w:color w:val="000000"/>
                <w:sz w:val="20"/>
              </w:rPr>
            </w:pPr>
            <w:r w:rsidRPr="002A4AD0">
              <w:rPr>
                <w:color w:val="000000"/>
                <w:sz w:val="20"/>
              </w:rPr>
              <w:t> </w:t>
            </w:r>
          </w:p>
        </w:tc>
      </w:tr>
      <w:tr w:rsidR="00217097" w:rsidRPr="002A4AD0" w14:paraId="6CE36BA3"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022B0DFF" w14:textId="77777777" w:rsidR="00FC0A56" w:rsidRPr="002A4AD0" w:rsidRDefault="00FC0A56" w:rsidP="007F0B7A">
            <w:pPr>
              <w:jc w:val="center"/>
              <w:rPr>
                <w:color w:val="000000"/>
                <w:sz w:val="20"/>
              </w:rPr>
            </w:pPr>
            <w:r w:rsidRPr="002A4AD0">
              <w:rPr>
                <w:color w:val="000000"/>
                <w:sz w:val="20"/>
              </w:rPr>
              <w:lastRenderedPageBreak/>
              <w:t>24.2</w:t>
            </w:r>
          </w:p>
        </w:tc>
        <w:tc>
          <w:tcPr>
            <w:tcW w:w="2339" w:type="pct"/>
            <w:tcBorders>
              <w:top w:val="nil"/>
              <w:left w:val="nil"/>
              <w:bottom w:val="single" w:sz="4" w:space="0" w:color="auto"/>
              <w:right w:val="single" w:sz="4" w:space="0" w:color="auto"/>
            </w:tcBorders>
            <w:shd w:val="clear" w:color="auto" w:fill="auto"/>
            <w:vAlign w:val="center"/>
            <w:hideMark/>
          </w:tcPr>
          <w:p w14:paraId="48C49912" w14:textId="77777777" w:rsidR="00FC0A56" w:rsidRPr="002A4AD0" w:rsidRDefault="00FC0A56" w:rsidP="007F0B7A">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инсталационих</w:t>
            </w:r>
            <w:proofErr w:type="spellEnd"/>
            <w:r w:rsidRPr="002A4AD0">
              <w:rPr>
                <w:color w:val="000000"/>
                <w:sz w:val="20"/>
              </w:rPr>
              <w:t xml:space="preserve"> ПЕ </w:t>
            </w:r>
            <w:proofErr w:type="spellStart"/>
            <w:r w:rsidRPr="002A4AD0">
              <w:rPr>
                <w:color w:val="000000"/>
                <w:sz w:val="20"/>
              </w:rPr>
              <w:t>цеви</w:t>
            </w:r>
            <w:proofErr w:type="spellEnd"/>
            <w:r w:rsidRPr="002A4AD0">
              <w:rPr>
                <w:color w:val="000000"/>
                <w:sz w:val="20"/>
              </w:rPr>
              <w:t xml:space="preserve"> ф16 </w:t>
            </w:r>
            <w:proofErr w:type="spellStart"/>
            <w:r w:rsidRPr="002A4AD0">
              <w:rPr>
                <w:color w:val="000000"/>
                <w:sz w:val="20"/>
              </w:rPr>
              <w:t>мм</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3931328A" w14:textId="77777777" w:rsidR="00FC0A56" w:rsidRPr="002A4AD0" w:rsidRDefault="00FC0A56" w:rsidP="007F0B7A">
            <w:pPr>
              <w:rPr>
                <w:color w:val="000000"/>
                <w:sz w:val="20"/>
              </w:rPr>
            </w:pPr>
            <w:r w:rsidRPr="002A4AD0">
              <w:rPr>
                <w:color w:val="000000"/>
                <w:sz w:val="20"/>
              </w:rPr>
              <w:t>м</w:t>
            </w:r>
          </w:p>
        </w:tc>
        <w:tc>
          <w:tcPr>
            <w:tcW w:w="410" w:type="pct"/>
            <w:tcBorders>
              <w:top w:val="nil"/>
              <w:left w:val="nil"/>
              <w:bottom w:val="single" w:sz="4" w:space="0" w:color="auto"/>
              <w:right w:val="single" w:sz="4" w:space="0" w:color="auto"/>
            </w:tcBorders>
            <w:shd w:val="clear" w:color="auto" w:fill="auto"/>
            <w:vAlign w:val="center"/>
            <w:hideMark/>
          </w:tcPr>
          <w:p w14:paraId="2F6CB14C" w14:textId="77777777" w:rsidR="00FC0A56" w:rsidRPr="002A4AD0" w:rsidRDefault="00FC0A56" w:rsidP="007F0B7A">
            <w:pPr>
              <w:jc w:val="center"/>
              <w:rPr>
                <w:color w:val="000000"/>
                <w:sz w:val="20"/>
              </w:rPr>
            </w:pPr>
            <w:r w:rsidRPr="002A4AD0">
              <w:rPr>
                <w:color w:val="000000"/>
                <w:sz w:val="20"/>
              </w:rPr>
              <w:t>50</w:t>
            </w:r>
          </w:p>
        </w:tc>
        <w:tc>
          <w:tcPr>
            <w:tcW w:w="628" w:type="pct"/>
            <w:gridSpan w:val="2"/>
            <w:tcBorders>
              <w:top w:val="nil"/>
              <w:left w:val="nil"/>
              <w:bottom w:val="single" w:sz="4" w:space="0" w:color="auto"/>
              <w:right w:val="single" w:sz="4" w:space="0" w:color="auto"/>
            </w:tcBorders>
            <w:shd w:val="clear" w:color="auto" w:fill="auto"/>
            <w:vAlign w:val="center"/>
            <w:hideMark/>
          </w:tcPr>
          <w:p w14:paraId="77DA904A"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16DE655D" w14:textId="77777777" w:rsidR="00FC0A56" w:rsidRPr="002A4AD0" w:rsidRDefault="00FC0A56" w:rsidP="007F0B7A">
            <w:pPr>
              <w:rPr>
                <w:color w:val="000000"/>
                <w:sz w:val="20"/>
              </w:rPr>
            </w:pPr>
            <w:r w:rsidRPr="002A4AD0">
              <w:rPr>
                <w:color w:val="000000"/>
                <w:sz w:val="20"/>
              </w:rPr>
              <w:t> </w:t>
            </w:r>
          </w:p>
        </w:tc>
      </w:tr>
      <w:tr w:rsidR="00217097" w:rsidRPr="002A4AD0" w14:paraId="5E9EE117"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6BA537A9"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3C553A84"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2CB2B7FD"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5F493D2D"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17BCC024"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3F23E1EC" w14:textId="77777777" w:rsidR="00FC0A56" w:rsidRPr="002A4AD0" w:rsidRDefault="00FC0A56" w:rsidP="007F0B7A">
            <w:pPr>
              <w:rPr>
                <w:color w:val="000000"/>
                <w:sz w:val="20"/>
              </w:rPr>
            </w:pPr>
            <w:r w:rsidRPr="002A4AD0">
              <w:rPr>
                <w:color w:val="000000"/>
                <w:sz w:val="20"/>
              </w:rPr>
              <w:t> </w:t>
            </w:r>
          </w:p>
        </w:tc>
      </w:tr>
      <w:tr w:rsidR="00217097" w:rsidRPr="002A4AD0" w14:paraId="314E6459"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02E1EB4" w14:textId="77777777" w:rsidR="00FC0A56" w:rsidRPr="002A4AD0" w:rsidRDefault="00FC0A56" w:rsidP="007F0B7A">
            <w:pPr>
              <w:jc w:val="center"/>
              <w:rPr>
                <w:color w:val="000000"/>
                <w:sz w:val="20"/>
              </w:rPr>
            </w:pPr>
            <w:r w:rsidRPr="002A4AD0">
              <w:rPr>
                <w:color w:val="000000"/>
                <w:sz w:val="20"/>
              </w:rPr>
              <w:t>25</w:t>
            </w:r>
          </w:p>
        </w:tc>
        <w:tc>
          <w:tcPr>
            <w:tcW w:w="2339" w:type="pct"/>
            <w:tcBorders>
              <w:top w:val="nil"/>
              <w:left w:val="nil"/>
              <w:bottom w:val="single" w:sz="4" w:space="0" w:color="auto"/>
              <w:right w:val="single" w:sz="4" w:space="0" w:color="auto"/>
            </w:tcBorders>
            <w:shd w:val="clear" w:color="auto" w:fill="auto"/>
            <w:vAlign w:val="center"/>
            <w:hideMark/>
          </w:tcPr>
          <w:p w14:paraId="545C8FB8" w14:textId="77777777" w:rsidR="00FC0A56" w:rsidRPr="002A4AD0" w:rsidRDefault="00FC0A56" w:rsidP="007F0B7A">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ИЦ </w:t>
            </w:r>
            <w:proofErr w:type="spellStart"/>
            <w:r w:rsidRPr="002A4AD0">
              <w:rPr>
                <w:color w:val="000000"/>
                <w:sz w:val="20"/>
              </w:rPr>
              <w:t>сензора</w:t>
            </w:r>
            <w:proofErr w:type="spellEnd"/>
            <w:r w:rsidRPr="002A4AD0">
              <w:rPr>
                <w:color w:val="000000"/>
                <w:sz w:val="20"/>
              </w:rPr>
              <w:t xml:space="preserve"> </w:t>
            </w:r>
            <w:proofErr w:type="spellStart"/>
            <w:r w:rsidRPr="002A4AD0">
              <w:rPr>
                <w:color w:val="000000"/>
                <w:sz w:val="20"/>
              </w:rPr>
              <w:t>покрета</w:t>
            </w:r>
            <w:proofErr w:type="spellEnd"/>
            <w:r w:rsidRPr="002A4AD0">
              <w:rPr>
                <w:color w:val="000000"/>
                <w:sz w:val="20"/>
              </w:rPr>
              <w:t xml:space="preserve"> 360°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монтажу</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таваницу</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затезањем</w:t>
            </w:r>
            <w:proofErr w:type="spellEnd"/>
            <w:r w:rsidRPr="002A4AD0">
              <w:rPr>
                <w:color w:val="000000"/>
                <w:sz w:val="20"/>
              </w:rPr>
              <w:t xml:space="preserve"> </w:t>
            </w:r>
            <w:proofErr w:type="spellStart"/>
            <w:r w:rsidRPr="002A4AD0">
              <w:rPr>
                <w:color w:val="000000"/>
                <w:sz w:val="20"/>
              </w:rPr>
              <w:t>исклопа</w:t>
            </w:r>
            <w:proofErr w:type="spellEnd"/>
            <w:r w:rsidRPr="002A4AD0">
              <w:rPr>
                <w:color w:val="000000"/>
                <w:sz w:val="20"/>
              </w:rPr>
              <w:t xml:space="preserve"> 15мин.</w:t>
            </w:r>
          </w:p>
        </w:tc>
        <w:tc>
          <w:tcPr>
            <w:tcW w:w="528" w:type="pct"/>
            <w:tcBorders>
              <w:top w:val="nil"/>
              <w:left w:val="nil"/>
              <w:bottom w:val="single" w:sz="4" w:space="0" w:color="auto"/>
              <w:right w:val="single" w:sz="4" w:space="0" w:color="auto"/>
            </w:tcBorders>
            <w:shd w:val="clear" w:color="auto" w:fill="auto"/>
            <w:vAlign w:val="center"/>
            <w:hideMark/>
          </w:tcPr>
          <w:p w14:paraId="7E0265C0" w14:textId="77777777" w:rsidR="00FC0A56" w:rsidRPr="002A4AD0" w:rsidRDefault="00FC0A56"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3D0663C5" w14:textId="77777777" w:rsidR="00FC0A56" w:rsidRPr="002A4AD0" w:rsidRDefault="00FC0A56" w:rsidP="007F0B7A">
            <w:pPr>
              <w:jc w:val="center"/>
              <w:rPr>
                <w:color w:val="000000"/>
                <w:sz w:val="20"/>
              </w:rPr>
            </w:pPr>
            <w:r w:rsidRPr="002A4AD0">
              <w:rPr>
                <w:color w:val="000000"/>
                <w:sz w:val="20"/>
              </w:rPr>
              <w:t>6</w:t>
            </w:r>
          </w:p>
        </w:tc>
        <w:tc>
          <w:tcPr>
            <w:tcW w:w="628" w:type="pct"/>
            <w:gridSpan w:val="2"/>
            <w:tcBorders>
              <w:top w:val="nil"/>
              <w:left w:val="nil"/>
              <w:bottom w:val="single" w:sz="4" w:space="0" w:color="auto"/>
              <w:right w:val="single" w:sz="4" w:space="0" w:color="auto"/>
            </w:tcBorders>
            <w:shd w:val="clear" w:color="auto" w:fill="auto"/>
            <w:vAlign w:val="center"/>
            <w:hideMark/>
          </w:tcPr>
          <w:p w14:paraId="392E617F"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435F1250" w14:textId="77777777" w:rsidR="00FC0A56" w:rsidRPr="002A4AD0" w:rsidRDefault="00FC0A56" w:rsidP="007F0B7A">
            <w:pPr>
              <w:rPr>
                <w:color w:val="000000"/>
                <w:sz w:val="20"/>
              </w:rPr>
            </w:pPr>
            <w:r w:rsidRPr="002A4AD0">
              <w:rPr>
                <w:color w:val="000000"/>
                <w:sz w:val="20"/>
              </w:rPr>
              <w:t> </w:t>
            </w:r>
          </w:p>
        </w:tc>
      </w:tr>
      <w:tr w:rsidR="00217097" w:rsidRPr="002A4AD0" w14:paraId="04967BD2"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276C89A5"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09E93438"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52850170"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53950F43"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1877548F"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34F3B5E9" w14:textId="77777777" w:rsidR="00FC0A56" w:rsidRPr="002A4AD0" w:rsidRDefault="00FC0A56" w:rsidP="007F0B7A">
            <w:pPr>
              <w:rPr>
                <w:color w:val="000000"/>
                <w:sz w:val="20"/>
              </w:rPr>
            </w:pPr>
            <w:r w:rsidRPr="002A4AD0">
              <w:rPr>
                <w:color w:val="000000"/>
                <w:sz w:val="20"/>
              </w:rPr>
              <w:t> </w:t>
            </w:r>
          </w:p>
        </w:tc>
      </w:tr>
      <w:tr w:rsidR="00217097" w:rsidRPr="002A4AD0" w14:paraId="33053DEF"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C18E867" w14:textId="77777777" w:rsidR="00FC0A56" w:rsidRPr="002A4AD0" w:rsidRDefault="00FC0A56" w:rsidP="007F0B7A">
            <w:pPr>
              <w:jc w:val="center"/>
              <w:rPr>
                <w:color w:val="000000"/>
                <w:sz w:val="20"/>
              </w:rPr>
            </w:pPr>
            <w:r w:rsidRPr="002A4AD0">
              <w:rPr>
                <w:color w:val="000000"/>
                <w:sz w:val="20"/>
              </w:rPr>
              <w:t>26</w:t>
            </w:r>
          </w:p>
        </w:tc>
        <w:tc>
          <w:tcPr>
            <w:tcW w:w="2339" w:type="pct"/>
            <w:tcBorders>
              <w:top w:val="nil"/>
              <w:left w:val="nil"/>
              <w:bottom w:val="single" w:sz="4" w:space="0" w:color="auto"/>
              <w:right w:val="single" w:sz="4" w:space="0" w:color="auto"/>
            </w:tcBorders>
            <w:shd w:val="clear" w:color="auto" w:fill="auto"/>
            <w:vAlign w:val="center"/>
            <w:hideMark/>
          </w:tcPr>
          <w:p w14:paraId="02988B57" w14:textId="77777777" w:rsidR="00FC0A56" w:rsidRPr="002A4AD0" w:rsidRDefault="00FC0A56" w:rsidP="007F0B7A">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ОГ </w:t>
            </w:r>
            <w:proofErr w:type="spellStart"/>
            <w:r w:rsidRPr="002A4AD0">
              <w:rPr>
                <w:color w:val="000000"/>
                <w:sz w:val="20"/>
              </w:rPr>
              <w:t>обичног</w:t>
            </w:r>
            <w:proofErr w:type="spellEnd"/>
            <w:r w:rsidRPr="002A4AD0">
              <w:rPr>
                <w:color w:val="000000"/>
                <w:sz w:val="20"/>
              </w:rPr>
              <w:t xml:space="preserve"> </w:t>
            </w:r>
            <w:proofErr w:type="spellStart"/>
            <w:r w:rsidRPr="002A4AD0">
              <w:rPr>
                <w:color w:val="000000"/>
                <w:sz w:val="20"/>
              </w:rPr>
              <w:t>прекидача</w:t>
            </w:r>
            <w:proofErr w:type="spellEnd"/>
          </w:p>
        </w:tc>
        <w:tc>
          <w:tcPr>
            <w:tcW w:w="528" w:type="pct"/>
            <w:tcBorders>
              <w:top w:val="nil"/>
              <w:left w:val="nil"/>
              <w:bottom w:val="single" w:sz="4" w:space="0" w:color="auto"/>
              <w:right w:val="single" w:sz="4" w:space="0" w:color="auto"/>
            </w:tcBorders>
            <w:shd w:val="clear" w:color="auto" w:fill="auto"/>
            <w:vAlign w:val="center"/>
            <w:hideMark/>
          </w:tcPr>
          <w:p w14:paraId="31264CDE" w14:textId="77777777" w:rsidR="00FC0A56" w:rsidRPr="002A4AD0" w:rsidRDefault="00FC0A56"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255FA656" w14:textId="77777777" w:rsidR="00FC0A56" w:rsidRPr="002A4AD0" w:rsidRDefault="00FC0A56" w:rsidP="007F0B7A">
            <w:pPr>
              <w:jc w:val="center"/>
              <w:rPr>
                <w:color w:val="000000"/>
                <w:sz w:val="20"/>
              </w:rPr>
            </w:pPr>
            <w:r w:rsidRPr="002A4AD0">
              <w:rPr>
                <w:color w:val="000000"/>
                <w:sz w:val="20"/>
              </w:rPr>
              <w:t>1</w:t>
            </w:r>
          </w:p>
        </w:tc>
        <w:tc>
          <w:tcPr>
            <w:tcW w:w="628" w:type="pct"/>
            <w:gridSpan w:val="2"/>
            <w:tcBorders>
              <w:top w:val="nil"/>
              <w:left w:val="nil"/>
              <w:bottom w:val="single" w:sz="4" w:space="0" w:color="auto"/>
              <w:right w:val="single" w:sz="4" w:space="0" w:color="auto"/>
            </w:tcBorders>
            <w:shd w:val="clear" w:color="auto" w:fill="auto"/>
            <w:vAlign w:val="center"/>
            <w:hideMark/>
          </w:tcPr>
          <w:p w14:paraId="617CF8DF"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126475BB" w14:textId="77777777" w:rsidR="00FC0A56" w:rsidRPr="002A4AD0" w:rsidRDefault="00FC0A56" w:rsidP="007F0B7A">
            <w:pPr>
              <w:rPr>
                <w:color w:val="000000"/>
                <w:sz w:val="20"/>
              </w:rPr>
            </w:pPr>
            <w:r w:rsidRPr="002A4AD0">
              <w:rPr>
                <w:color w:val="000000"/>
                <w:sz w:val="20"/>
              </w:rPr>
              <w:t> </w:t>
            </w:r>
          </w:p>
        </w:tc>
      </w:tr>
      <w:tr w:rsidR="00217097" w:rsidRPr="002A4AD0" w14:paraId="73C7FE46"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6B25B9BC"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21535F2E"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1677212F"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7340C7C3"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173C6CD1"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042753D6" w14:textId="77777777" w:rsidR="00FC0A56" w:rsidRPr="002A4AD0" w:rsidRDefault="00FC0A56" w:rsidP="007F0B7A">
            <w:pPr>
              <w:rPr>
                <w:color w:val="000000"/>
                <w:sz w:val="20"/>
              </w:rPr>
            </w:pPr>
            <w:r w:rsidRPr="002A4AD0">
              <w:rPr>
                <w:color w:val="000000"/>
                <w:sz w:val="20"/>
              </w:rPr>
              <w:t> </w:t>
            </w:r>
          </w:p>
        </w:tc>
      </w:tr>
      <w:tr w:rsidR="00217097" w:rsidRPr="002A4AD0" w14:paraId="17FC83C8"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5A72B2D9" w14:textId="77777777" w:rsidR="00FC0A56" w:rsidRPr="002A4AD0" w:rsidRDefault="00FC0A56" w:rsidP="007F0B7A">
            <w:pPr>
              <w:jc w:val="center"/>
              <w:rPr>
                <w:color w:val="000000"/>
                <w:sz w:val="20"/>
              </w:rPr>
            </w:pPr>
            <w:r w:rsidRPr="002A4AD0">
              <w:rPr>
                <w:color w:val="000000"/>
                <w:sz w:val="20"/>
              </w:rPr>
              <w:t>27</w:t>
            </w:r>
          </w:p>
        </w:tc>
        <w:tc>
          <w:tcPr>
            <w:tcW w:w="2339" w:type="pct"/>
            <w:tcBorders>
              <w:top w:val="nil"/>
              <w:left w:val="nil"/>
              <w:bottom w:val="single" w:sz="4" w:space="0" w:color="auto"/>
              <w:right w:val="single" w:sz="4" w:space="0" w:color="auto"/>
            </w:tcBorders>
            <w:shd w:val="clear" w:color="auto" w:fill="auto"/>
            <w:vAlign w:val="center"/>
            <w:hideMark/>
          </w:tcPr>
          <w:p w14:paraId="7D440C90" w14:textId="77777777" w:rsidR="00FC0A56" w:rsidRPr="002A4AD0" w:rsidRDefault="00FC0A56" w:rsidP="007F0B7A">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серијског</w:t>
            </w:r>
            <w:proofErr w:type="spellEnd"/>
            <w:r w:rsidRPr="002A4AD0">
              <w:rPr>
                <w:color w:val="000000"/>
                <w:sz w:val="20"/>
              </w:rPr>
              <w:t xml:space="preserve"> </w:t>
            </w:r>
            <w:proofErr w:type="spellStart"/>
            <w:r w:rsidRPr="002A4AD0">
              <w:rPr>
                <w:color w:val="000000"/>
                <w:sz w:val="20"/>
              </w:rPr>
              <w:t>прекидача</w:t>
            </w:r>
            <w:proofErr w:type="spellEnd"/>
          </w:p>
        </w:tc>
        <w:tc>
          <w:tcPr>
            <w:tcW w:w="528" w:type="pct"/>
            <w:tcBorders>
              <w:top w:val="nil"/>
              <w:left w:val="nil"/>
              <w:bottom w:val="single" w:sz="4" w:space="0" w:color="auto"/>
              <w:right w:val="single" w:sz="4" w:space="0" w:color="auto"/>
            </w:tcBorders>
            <w:shd w:val="clear" w:color="auto" w:fill="auto"/>
            <w:vAlign w:val="center"/>
            <w:hideMark/>
          </w:tcPr>
          <w:p w14:paraId="36A2F96F" w14:textId="77777777" w:rsidR="00FC0A56" w:rsidRPr="002A4AD0" w:rsidRDefault="00FC0A56"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2547DA63" w14:textId="77777777" w:rsidR="00FC0A56" w:rsidRPr="002A4AD0" w:rsidRDefault="00FC0A56" w:rsidP="007F0B7A">
            <w:pPr>
              <w:jc w:val="center"/>
              <w:rPr>
                <w:color w:val="000000"/>
                <w:sz w:val="20"/>
              </w:rPr>
            </w:pPr>
            <w:r w:rsidRPr="002A4AD0">
              <w:rPr>
                <w:color w:val="000000"/>
                <w:sz w:val="20"/>
              </w:rPr>
              <w:t>1</w:t>
            </w:r>
          </w:p>
        </w:tc>
        <w:tc>
          <w:tcPr>
            <w:tcW w:w="628" w:type="pct"/>
            <w:gridSpan w:val="2"/>
            <w:tcBorders>
              <w:top w:val="nil"/>
              <w:left w:val="nil"/>
              <w:bottom w:val="single" w:sz="4" w:space="0" w:color="auto"/>
              <w:right w:val="single" w:sz="4" w:space="0" w:color="auto"/>
            </w:tcBorders>
            <w:shd w:val="clear" w:color="auto" w:fill="auto"/>
            <w:vAlign w:val="center"/>
            <w:hideMark/>
          </w:tcPr>
          <w:p w14:paraId="5091D13E"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05152A18" w14:textId="77777777" w:rsidR="00FC0A56" w:rsidRPr="002A4AD0" w:rsidRDefault="00FC0A56" w:rsidP="007F0B7A">
            <w:pPr>
              <w:rPr>
                <w:color w:val="000000"/>
                <w:sz w:val="20"/>
              </w:rPr>
            </w:pPr>
            <w:r w:rsidRPr="002A4AD0">
              <w:rPr>
                <w:color w:val="000000"/>
                <w:sz w:val="20"/>
              </w:rPr>
              <w:t> </w:t>
            </w:r>
          </w:p>
        </w:tc>
      </w:tr>
      <w:tr w:rsidR="00217097" w:rsidRPr="002A4AD0" w14:paraId="1B066133"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4D5857D0" w14:textId="77777777" w:rsidR="00FC0A56" w:rsidRPr="002A4AD0" w:rsidRDefault="00FC0A56" w:rsidP="007F0B7A">
            <w:pPr>
              <w:jc w:val="center"/>
              <w:rPr>
                <w:b/>
                <w:bCs/>
                <w:color w:val="000000"/>
                <w:sz w:val="20"/>
              </w:rPr>
            </w:pPr>
            <w:r w:rsidRPr="002A4AD0">
              <w:rPr>
                <w:b/>
                <w:bCs/>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512D9D54"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5DF98664"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48A5933A"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130DFD4D"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1ABB35A9" w14:textId="77777777" w:rsidR="00FC0A56" w:rsidRPr="002A4AD0" w:rsidRDefault="00FC0A56" w:rsidP="007F0B7A">
            <w:pPr>
              <w:rPr>
                <w:color w:val="000000"/>
                <w:sz w:val="20"/>
              </w:rPr>
            </w:pPr>
            <w:r w:rsidRPr="002A4AD0">
              <w:rPr>
                <w:color w:val="000000"/>
                <w:sz w:val="20"/>
              </w:rPr>
              <w:t> </w:t>
            </w:r>
          </w:p>
        </w:tc>
      </w:tr>
      <w:tr w:rsidR="00217097" w:rsidRPr="002A4AD0" w14:paraId="42D433B5"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5ECB9BF8" w14:textId="77777777" w:rsidR="00FC0A56" w:rsidRPr="002A4AD0" w:rsidRDefault="00FC0A56" w:rsidP="007F0B7A">
            <w:pPr>
              <w:jc w:val="center"/>
              <w:rPr>
                <w:color w:val="000000"/>
                <w:sz w:val="20"/>
              </w:rPr>
            </w:pPr>
            <w:r w:rsidRPr="002A4AD0">
              <w:rPr>
                <w:color w:val="000000"/>
                <w:sz w:val="20"/>
              </w:rPr>
              <w:t>28</w:t>
            </w:r>
          </w:p>
        </w:tc>
        <w:tc>
          <w:tcPr>
            <w:tcW w:w="2339" w:type="pct"/>
            <w:tcBorders>
              <w:top w:val="nil"/>
              <w:left w:val="nil"/>
              <w:bottom w:val="single" w:sz="4" w:space="0" w:color="auto"/>
              <w:right w:val="single" w:sz="4" w:space="0" w:color="auto"/>
            </w:tcBorders>
            <w:shd w:val="clear" w:color="auto" w:fill="auto"/>
            <w:vAlign w:val="center"/>
            <w:hideMark/>
          </w:tcPr>
          <w:p w14:paraId="442B6D02" w14:textId="77777777" w:rsidR="00FC0A56" w:rsidRPr="002A4AD0" w:rsidRDefault="00FC0A56" w:rsidP="007F0B7A">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монофазне</w:t>
            </w:r>
            <w:proofErr w:type="spellEnd"/>
            <w:r w:rsidRPr="002A4AD0">
              <w:rPr>
                <w:color w:val="000000"/>
                <w:sz w:val="20"/>
              </w:rPr>
              <w:t xml:space="preserve"> </w:t>
            </w:r>
            <w:proofErr w:type="spellStart"/>
            <w:r w:rsidRPr="002A4AD0">
              <w:rPr>
                <w:color w:val="000000"/>
                <w:sz w:val="20"/>
              </w:rPr>
              <w:t>шуко</w:t>
            </w:r>
            <w:proofErr w:type="spellEnd"/>
            <w:r w:rsidRPr="002A4AD0">
              <w:rPr>
                <w:color w:val="000000"/>
                <w:sz w:val="20"/>
              </w:rPr>
              <w:t xml:space="preserve"> </w:t>
            </w:r>
            <w:proofErr w:type="spellStart"/>
            <w:r w:rsidRPr="002A4AD0">
              <w:rPr>
                <w:color w:val="000000"/>
                <w:sz w:val="20"/>
              </w:rPr>
              <w:t>прикључнице</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монтажу</w:t>
            </w:r>
            <w:proofErr w:type="spellEnd"/>
            <w:r w:rsidRPr="002A4AD0">
              <w:rPr>
                <w:color w:val="000000"/>
                <w:sz w:val="20"/>
              </w:rPr>
              <w:t xml:space="preserve"> у </w:t>
            </w:r>
            <w:proofErr w:type="spellStart"/>
            <w:r w:rsidRPr="002A4AD0">
              <w:rPr>
                <w:color w:val="000000"/>
                <w:sz w:val="20"/>
              </w:rPr>
              <w:t>просторији</w:t>
            </w:r>
            <w:proofErr w:type="spellEnd"/>
            <w:r w:rsidRPr="002A4AD0">
              <w:rPr>
                <w:color w:val="000000"/>
                <w:sz w:val="20"/>
              </w:rPr>
              <w:t xml:space="preserve"> </w:t>
            </w:r>
            <w:proofErr w:type="spellStart"/>
            <w:r w:rsidRPr="002A4AD0">
              <w:rPr>
                <w:color w:val="000000"/>
                <w:sz w:val="20"/>
              </w:rPr>
              <w:t>особља</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5101BF7D" w14:textId="77777777" w:rsidR="00FC0A56" w:rsidRPr="002A4AD0" w:rsidRDefault="00FC0A56"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4B1C0F7A" w14:textId="77777777" w:rsidR="00FC0A56" w:rsidRPr="002A4AD0" w:rsidRDefault="00FC0A56" w:rsidP="007F0B7A">
            <w:pPr>
              <w:jc w:val="center"/>
              <w:rPr>
                <w:color w:val="000000"/>
                <w:sz w:val="20"/>
              </w:rPr>
            </w:pPr>
            <w:r w:rsidRPr="002A4AD0">
              <w:rPr>
                <w:color w:val="000000"/>
                <w:sz w:val="20"/>
              </w:rPr>
              <w:t>3</w:t>
            </w:r>
          </w:p>
        </w:tc>
        <w:tc>
          <w:tcPr>
            <w:tcW w:w="628" w:type="pct"/>
            <w:gridSpan w:val="2"/>
            <w:tcBorders>
              <w:top w:val="nil"/>
              <w:left w:val="nil"/>
              <w:bottom w:val="single" w:sz="4" w:space="0" w:color="auto"/>
              <w:right w:val="single" w:sz="4" w:space="0" w:color="auto"/>
            </w:tcBorders>
            <w:shd w:val="clear" w:color="auto" w:fill="auto"/>
            <w:vAlign w:val="center"/>
            <w:hideMark/>
          </w:tcPr>
          <w:p w14:paraId="0E8A98D6"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7615F13A" w14:textId="77777777" w:rsidR="00FC0A56" w:rsidRPr="002A4AD0" w:rsidRDefault="00FC0A56" w:rsidP="007F0B7A">
            <w:pPr>
              <w:rPr>
                <w:color w:val="000000"/>
                <w:sz w:val="20"/>
              </w:rPr>
            </w:pPr>
            <w:r w:rsidRPr="002A4AD0">
              <w:rPr>
                <w:color w:val="000000"/>
                <w:sz w:val="20"/>
              </w:rPr>
              <w:t> </w:t>
            </w:r>
          </w:p>
        </w:tc>
      </w:tr>
      <w:tr w:rsidR="00217097" w:rsidRPr="002A4AD0" w14:paraId="4C1B052B"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61D0877C" w14:textId="77777777" w:rsidR="00FC0A56" w:rsidRPr="002A4AD0" w:rsidRDefault="00FC0A56" w:rsidP="007F0B7A">
            <w:pPr>
              <w:jc w:val="center"/>
              <w:rPr>
                <w:b/>
                <w:bCs/>
                <w:color w:val="000000"/>
                <w:sz w:val="20"/>
              </w:rPr>
            </w:pPr>
            <w:r w:rsidRPr="002A4AD0">
              <w:rPr>
                <w:b/>
                <w:bCs/>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17EA8CFF"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1C2FCA29"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706B5139"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6017D8BD"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0DE2AD32" w14:textId="77777777" w:rsidR="00FC0A56" w:rsidRPr="002A4AD0" w:rsidRDefault="00FC0A56" w:rsidP="007F0B7A">
            <w:pPr>
              <w:rPr>
                <w:color w:val="000000"/>
                <w:sz w:val="20"/>
              </w:rPr>
            </w:pPr>
            <w:r w:rsidRPr="002A4AD0">
              <w:rPr>
                <w:color w:val="000000"/>
                <w:sz w:val="20"/>
              </w:rPr>
              <w:t> </w:t>
            </w:r>
          </w:p>
        </w:tc>
      </w:tr>
      <w:tr w:rsidR="00217097" w:rsidRPr="002A4AD0" w14:paraId="7B852D40" w14:textId="77777777" w:rsidTr="007F0B7A">
        <w:trPr>
          <w:trHeight w:val="102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43A230B1" w14:textId="77777777" w:rsidR="00FC0A56" w:rsidRPr="002A4AD0" w:rsidRDefault="00FC0A56" w:rsidP="007F0B7A">
            <w:pPr>
              <w:jc w:val="center"/>
              <w:rPr>
                <w:color w:val="000000"/>
                <w:sz w:val="20"/>
              </w:rPr>
            </w:pPr>
            <w:r w:rsidRPr="002A4AD0">
              <w:rPr>
                <w:color w:val="000000"/>
                <w:sz w:val="20"/>
              </w:rPr>
              <w:t>29</w:t>
            </w:r>
          </w:p>
        </w:tc>
        <w:tc>
          <w:tcPr>
            <w:tcW w:w="2339" w:type="pct"/>
            <w:tcBorders>
              <w:top w:val="nil"/>
              <w:left w:val="nil"/>
              <w:bottom w:val="single" w:sz="4" w:space="0" w:color="auto"/>
              <w:right w:val="single" w:sz="4" w:space="0" w:color="auto"/>
            </w:tcBorders>
            <w:shd w:val="clear" w:color="auto" w:fill="auto"/>
            <w:vAlign w:val="center"/>
            <w:hideMark/>
          </w:tcPr>
          <w:p w14:paraId="4032C99F" w14:textId="77777777" w:rsidR="00FC0A56" w:rsidRPr="002A4AD0" w:rsidRDefault="00FC0A56" w:rsidP="007F0B7A">
            <w:pPr>
              <w:rPr>
                <w:color w:val="000000"/>
                <w:sz w:val="20"/>
              </w:rPr>
            </w:pPr>
            <w:proofErr w:type="spellStart"/>
            <w:r w:rsidRPr="002A4AD0">
              <w:rPr>
                <w:color w:val="000000"/>
                <w:sz w:val="20"/>
              </w:rPr>
              <w:t>Испорука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монофазне</w:t>
            </w:r>
            <w:proofErr w:type="spellEnd"/>
            <w:r w:rsidRPr="002A4AD0">
              <w:rPr>
                <w:color w:val="000000"/>
                <w:sz w:val="20"/>
              </w:rPr>
              <w:t xml:space="preserve"> ОГ </w:t>
            </w:r>
            <w:proofErr w:type="spellStart"/>
            <w:r w:rsidRPr="002A4AD0">
              <w:rPr>
                <w:color w:val="000000"/>
                <w:sz w:val="20"/>
              </w:rPr>
              <w:t>шуко</w:t>
            </w:r>
            <w:proofErr w:type="spellEnd"/>
            <w:r w:rsidRPr="002A4AD0">
              <w:rPr>
                <w:color w:val="000000"/>
                <w:sz w:val="20"/>
              </w:rPr>
              <w:t xml:space="preserve"> </w:t>
            </w:r>
            <w:proofErr w:type="spellStart"/>
            <w:r w:rsidRPr="002A4AD0">
              <w:rPr>
                <w:color w:val="000000"/>
                <w:sz w:val="20"/>
              </w:rPr>
              <w:t>прикључнице</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поклопцем</w:t>
            </w:r>
            <w:proofErr w:type="spellEnd"/>
            <w:r w:rsidRPr="002A4AD0">
              <w:rPr>
                <w:color w:val="000000"/>
                <w:sz w:val="20"/>
              </w:rPr>
              <w:t xml:space="preserve">, ИП 44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монтажу</w:t>
            </w:r>
            <w:proofErr w:type="spellEnd"/>
            <w:r w:rsidRPr="002A4AD0">
              <w:rPr>
                <w:color w:val="000000"/>
                <w:sz w:val="20"/>
              </w:rPr>
              <w:t xml:space="preserve"> у </w:t>
            </w:r>
            <w:proofErr w:type="spellStart"/>
            <w:r w:rsidRPr="002A4AD0">
              <w:rPr>
                <w:color w:val="000000"/>
                <w:sz w:val="20"/>
              </w:rPr>
              <w:t>тоалету</w:t>
            </w:r>
            <w:proofErr w:type="spellEnd"/>
            <w:r w:rsidRPr="002A4AD0">
              <w:rPr>
                <w:color w:val="000000"/>
                <w:sz w:val="20"/>
              </w:rPr>
              <w:t xml:space="preserve">. </w:t>
            </w:r>
            <w:proofErr w:type="spellStart"/>
            <w:r w:rsidRPr="002A4AD0">
              <w:rPr>
                <w:color w:val="000000"/>
                <w:sz w:val="20"/>
              </w:rPr>
              <w:t>Прикључница</w:t>
            </w:r>
            <w:proofErr w:type="spellEnd"/>
            <w:r w:rsidRPr="002A4AD0">
              <w:rPr>
                <w:color w:val="000000"/>
                <w:sz w:val="20"/>
              </w:rPr>
              <w:t xml:space="preserve"> </w:t>
            </w:r>
            <w:proofErr w:type="spellStart"/>
            <w:r w:rsidRPr="002A4AD0">
              <w:rPr>
                <w:color w:val="000000"/>
                <w:sz w:val="20"/>
              </w:rPr>
              <w:t>се</w:t>
            </w:r>
            <w:proofErr w:type="spellEnd"/>
            <w:r w:rsidRPr="002A4AD0">
              <w:rPr>
                <w:color w:val="000000"/>
                <w:sz w:val="20"/>
              </w:rPr>
              <w:t xml:space="preserve"> </w:t>
            </w:r>
            <w:proofErr w:type="spellStart"/>
            <w:r w:rsidRPr="002A4AD0">
              <w:rPr>
                <w:color w:val="000000"/>
                <w:sz w:val="20"/>
              </w:rPr>
              <w:t>монтира</w:t>
            </w:r>
            <w:proofErr w:type="spellEnd"/>
            <w:r w:rsidRPr="002A4AD0">
              <w:rPr>
                <w:color w:val="000000"/>
                <w:sz w:val="20"/>
              </w:rPr>
              <w:t xml:space="preserve"> у </w:t>
            </w:r>
            <w:proofErr w:type="spellStart"/>
            <w:r w:rsidRPr="002A4AD0">
              <w:rPr>
                <w:color w:val="000000"/>
                <w:sz w:val="20"/>
              </w:rPr>
              <w:t>зид</w:t>
            </w:r>
            <w:proofErr w:type="spellEnd"/>
            <w:r w:rsidRPr="002A4AD0">
              <w:rPr>
                <w:color w:val="000000"/>
                <w:sz w:val="20"/>
              </w:rPr>
              <w:t xml:space="preserve"> </w:t>
            </w:r>
            <w:proofErr w:type="spellStart"/>
            <w:r w:rsidRPr="002A4AD0">
              <w:rPr>
                <w:color w:val="000000"/>
                <w:sz w:val="20"/>
              </w:rPr>
              <w:t>тако</w:t>
            </w:r>
            <w:proofErr w:type="spellEnd"/>
            <w:r w:rsidRPr="002A4AD0">
              <w:rPr>
                <w:color w:val="000000"/>
                <w:sz w:val="20"/>
              </w:rPr>
              <w:t xml:space="preserve"> </w:t>
            </w:r>
            <w:proofErr w:type="spellStart"/>
            <w:r w:rsidRPr="002A4AD0">
              <w:rPr>
                <w:color w:val="000000"/>
                <w:sz w:val="20"/>
              </w:rPr>
              <w:t>да</w:t>
            </w:r>
            <w:proofErr w:type="spellEnd"/>
            <w:r w:rsidRPr="002A4AD0">
              <w:rPr>
                <w:color w:val="000000"/>
                <w:sz w:val="20"/>
              </w:rPr>
              <w:t xml:space="preserve"> </w:t>
            </w:r>
            <w:proofErr w:type="spellStart"/>
            <w:r w:rsidRPr="002A4AD0">
              <w:rPr>
                <w:color w:val="000000"/>
                <w:sz w:val="20"/>
              </w:rPr>
              <w:t>вири</w:t>
            </w:r>
            <w:proofErr w:type="spellEnd"/>
            <w:r w:rsidRPr="002A4AD0">
              <w:rPr>
                <w:color w:val="000000"/>
                <w:sz w:val="20"/>
              </w:rPr>
              <w:t xml:space="preserve"> </w:t>
            </w:r>
            <w:proofErr w:type="spellStart"/>
            <w:r w:rsidRPr="002A4AD0">
              <w:rPr>
                <w:color w:val="000000"/>
                <w:sz w:val="20"/>
              </w:rPr>
              <w:t>само</w:t>
            </w:r>
            <w:proofErr w:type="spellEnd"/>
            <w:r w:rsidRPr="002A4AD0">
              <w:rPr>
                <w:color w:val="000000"/>
                <w:sz w:val="20"/>
              </w:rPr>
              <w:t xml:space="preserve"> </w:t>
            </w:r>
            <w:proofErr w:type="spellStart"/>
            <w:r w:rsidRPr="002A4AD0">
              <w:rPr>
                <w:color w:val="000000"/>
                <w:sz w:val="20"/>
              </w:rPr>
              <w:t>демонтажни</w:t>
            </w:r>
            <w:proofErr w:type="spellEnd"/>
            <w:r w:rsidRPr="002A4AD0">
              <w:rPr>
                <w:color w:val="000000"/>
                <w:sz w:val="20"/>
              </w:rPr>
              <w:t xml:space="preserve"> </w:t>
            </w:r>
            <w:proofErr w:type="spellStart"/>
            <w:r w:rsidRPr="002A4AD0">
              <w:rPr>
                <w:color w:val="000000"/>
                <w:sz w:val="20"/>
              </w:rPr>
              <w:t>поклопац</w:t>
            </w:r>
            <w:proofErr w:type="spellEnd"/>
            <w:r w:rsidRPr="002A4AD0">
              <w:rPr>
                <w:color w:val="000000"/>
                <w:sz w:val="20"/>
              </w:rPr>
              <w:t xml:space="preserve"> </w:t>
            </w:r>
            <w:proofErr w:type="spellStart"/>
            <w:r w:rsidRPr="002A4AD0">
              <w:rPr>
                <w:color w:val="000000"/>
                <w:sz w:val="20"/>
              </w:rPr>
              <w:t>из</w:t>
            </w:r>
            <w:proofErr w:type="spellEnd"/>
            <w:r w:rsidRPr="002A4AD0">
              <w:rPr>
                <w:color w:val="000000"/>
                <w:sz w:val="20"/>
              </w:rPr>
              <w:t xml:space="preserve"> </w:t>
            </w:r>
            <w:proofErr w:type="spellStart"/>
            <w:r w:rsidRPr="002A4AD0">
              <w:rPr>
                <w:color w:val="000000"/>
                <w:sz w:val="20"/>
              </w:rPr>
              <w:t>зида</w:t>
            </w:r>
            <w:proofErr w:type="spellEnd"/>
            <w:r w:rsidRPr="002A4AD0">
              <w:rPr>
                <w:color w:val="000000"/>
                <w:sz w:val="20"/>
              </w:rPr>
              <w:t xml:space="preserve"> </w:t>
            </w:r>
            <w:proofErr w:type="spellStart"/>
            <w:r w:rsidRPr="002A4AD0">
              <w:rPr>
                <w:color w:val="000000"/>
                <w:sz w:val="20"/>
              </w:rPr>
              <w:t>обложеног</w:t>
            </w:r>
            <w:proofErr w:type="spellEnd"/>
            <w:r w:rsidRPr="002A4AD0">
              <w:rPr>
                <w:color w:val="000000"/>
                <w:sz w:val="20"/>
              </w:rPr>
              <w:t xml:space="preserve"> </w:t>
            </w:r>
            <w:proofErr w:type="spellStart"/>
            <w:r w:rsidRPr="002A4AD0">
              <w:rPr>
                <w:color w:val="000000"/>
                <w:sz w:val="20"/>
              </w:rPr>
              <w:t>керамичким</w:t>
            </w:r>
            <w:proofErr w:type="spellEnd"/>
            <w:r w:rsidRPr="002A4AD0">
              <w:rPr>
                <w:color w:val="000000"/>
                <w:sz w:val="20"/>
              </w:rPr>
              <w:t xml:space="preserve"> </w:t>
            </w:r>
            <w:proofErr w:type="spellStart"/>
            <w:r w:rsidRPr="002A4AD0">
              <w:rPr>
                <w:color w:val="000000"/>
                <w:sz w:val="20"/>
              </w:rPr>
              <w:t>плочицама</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776DB200" w14:textId="77777777" w:rsidR="00FC0A56" w:rsidRPr="002A4AD0" w:rsidRDefault="00FC0A56"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465290A7" w14:textId="77777777" w:rsidR="00FC0A56" w:rsidRPr="002A4AD0" w:rsidRDefault="00FC0A56" w:rsidP="007F0B7A">
            <w:pPr>
              <w:jc w:val="center"/>
              <w:rPr>
                <w:color w:val="000000"/>
                <w:sz w:val="20"/>
              </w:rPr>
            </w:pPr>
            <w:r w:rsidRPr="002A4AD0">
              <w:rPr>
                <w:color w:val="000000"/>
                <w:sz w:val="20"/>
              </w:rPr>
              <w:t>2</w:t>
            </w:r>
          </w:p>
        </w:tc>
        <w:tc>
          <w:tcPr>
            <w:tcW w:w="628" w:type="pct"/>
            <w:gridSpan w:val="2"/>
            <w:tcBorders>
              <w:top w:val="nil"/>
              <w:left w:val="nil"/>
              <w:bottom w:val="single" w:sz="4" w:space="0" w:color="auto"/>
              <w:right w:val="single" w:sz="4" w:space="0" w:color="auto"/>
            </w:tcBorders>
            <w:shd w:val="clear" w:color="auto" w:fill="auto"/>
            <w:vAlign w:val="center"/>
            <w:hideMark/>
          </w:tcPr>
          <w:p w14:paraId="68842ACF"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316B46BA" w14:textId="77777777" w:rsidR="00FC0A56" w:rsidRPr="002A4AD0" w:rsidRDefault="00FC0A56" w:rsidP="007F0B7A">
            <w:pPr>
              <w:rPr>
                <w:color w:val="000000"/>
                <w:sz w:val="20"/>
              </w:rPr>
            </w:pPr>
            <w:r w:rsidRPr="002A4AD0">
              <w:rPr>
                <w:color w:val="000000"/>
                <w:sz w:val="20"/>
              </w:rPr>
              <w:t> </w:t>
            </w:r>
          </w:p>
        </w:tc>
      </w:tr>
      <w:tr w:rsidR="00217097" w:rsidRPr="002A4AD0" w14:paraId="774C8005"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3F25EEBB"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2D4446CA"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2F5C7878"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09865935"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0218EFEB"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11B8BD8D" w14:textId="77777777" w:rsidR="00FC0A56" w:rsidRPr="002A4AD0" w:rsidRDefault="00FC0A56" w:rsidP="007F0B7A">
            <w:pPr>
              <w:rPr>
                <w:color w:val="000000"/>
                <w:sz w:val="20"/>
              </w:rPr>
            </w:pPr>
            <w:r w:rsidRPr="002A4AD0">
              <w:rPr>
                <w:color w:val="000000"/>
                <w:sz w:val="20"/>
              </w:rPr>
              <w:t> </w:t>
            </w:r>
          </w:p>
        </w:tc>
      </w:tr>
      <w:tr w:rsidR="00217097" w:rsidRPr="002A4AD0" w14:paraId="73491A1F" w14:textId="77777777" w:rsidTr="007F0B7A">
        <w:trPr>
          <w:trHeight w:val="178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4CD840B1" w14:textId="77777777" w:rsidR="00FC0A56" w:rsidRPr="002A4AD0" w:rsidRDefault="00FC0A56" w:rsidP="007F0B7A">
            <w:pPr>
              <w:jc w:val="center"/>
              <w:rPr>
                <w:color w:val="000000"/>
                <w:sz w:val="20"/>
              </w:rPr>
            </w:pPr>
            <w:r w:rsidRPr="002A4AD0">
              <w:rPr>
                <w:color w:val="000000"/>
                <w:sz w:val="20"/>
              </w:rPr>
              <w:t>30.1</w:t>
            </w:r>
          </w:p>
        </w:tc>
        <w:tc>
          <w:tcPr>
            <w:tcW w:w="2339" w:type="pct"/>
            <w:tcBorders>
              <w:top w:val="nil"/>
              <w:left w:val="nil"/>
              <w:bottom w:val="single" w:sz="4" w:space="0" w:color="auto"/>
              <w:right w:val="single" w:sz="4" w:space="0" w:color="auto"/>
            </w:tcBorders>
            <w:shd w:val="clear" w:color="auto" w:fill="auto"/>
            <w:vAlign w:val="center"/>
            <w:hideMark/>
          </w:tcPr>
          <w:p w14:paraId="1F36B054" w14:textId="77777777" w:rsidR="00FC0A56" w:rsidRPr="002A4AD0" w:rsidRDefault="00FC0A56" w:rsidP="007F0B7A">
            <w:pPr>
              <w:rPr>
                <w:color w:val="000000"/>
                <w:sz w:val="20"/>
              </w:rPr>
            </w:pPr>
            <w:proofErr w:type="spellStart"/>
            <w:r w:rsidRPr="002A4AD0">
              <w:rPr>
                <w:color w:val="000000"/>
                <w:sz w:val="20"/>
              </w:rPr>
              <w:t>Испорука</w:t>
            </w:r>
            <w:proofErr w:type="spellEnd"/>
            <w:r w:rsidRPr="002A4AD0">
              <w:rPr>
                <w:color w:val="000000"/>
                <w:sz w:val="20"/>
              </w:rPr>
              <w:t xml:space="preserve"> </w:t>
            </w:r>
            <w:proofErr w:type="spellStart"/>
            <w:r w:rsidRPr="002A4AD0">
              <w:rPr>
                <w:color w:val="000000"/>
                <w:sz w:val="20"/>
              </w:rPr>
              <w:t>потребног</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 xml:space="preserve"> и </w:t>
            </w: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подног</w:t>
            </w:r>
            <w:proofErr w:type="spellEnd"/>
            <w:r w:rsidRPr="002A4AD0">
              <w:rPr>
                <w:color w:val="000000"/>
                <w:sz w:val="20"/>
              </w:rPr>
              <w:t xml:space="preserve"> </w:t>
            </w:r>
            <w:proofErr w:type="spellStart"/>
            <w:r w:rsidRPr="002A4AD0">
              <w:rPr>
                <w:color w:val="000000"/>
                <w:sz w:val="20"/>
              </w:rPr>
              <w:t>грејања</w:t>
            </w:r>
            <w:proofErr w:type="spellEnd"/>
            <w:r w:rsidRPr="002A4AD0">
              <w:rPr>
                <w:color w:val="000000"/>
                <w:sz w:val="20"/>
              </w:rPr>
              <w:t xml:space="preserve"> у </w:t>
            </w:r>
            <w:proofErr w:type="spellStart"/>
            <w:r w:rsidRPr="002A4AD0">
              <w:rPr>
                <w:color w:val="000000"/>
                <w:sz w:val="20"/>
              </w:rPr>
              <w:t>мушком</w:t>
            </w:r>
            <w:proofErr w:type="spellEnd"/>
            <w:r w:rsidRPr="002A4AD0">
              <w:rPr>
                <w:color w:val="000000"/>
                <w:sz w:val="20"/>
              </w:rPr>
              <w:t xml:space="preserve"> </w:t>
            </w:r>
            <w:proofErr w:type="spellStart"/>
            <w:r w:rsidRPr="002A4AD0">
              <w:rPr>
                <w:color w:val="000000"/>
                <w:sz w:val="20"/>
              </w:rPr>
              <w:t>тоалету</w:t>
            </w:r>
            <w:proofErr w:type="spellEnd"/>
            <w:r w:rsidRPr="002A4AD0">
              <w:rPr>
                <w:color w:val="000000"/>
                <w:sz w:val="20"/>
              </w:rPr>
              <w:t xml:space="preserve">, </w:t>
            </w:r>
            <w:proofErr w:type="spellStart"/>
            <w:r w:rsidRPr="002A4AD0">
              <w:rPr>
                <w:color w:val="000000"/>
                <w:sz w:val="20"/>
              </w:rPr>
              <w:t>помоћу</w:t>
            </w:r>
            <w:proofErr w:type="spellEnd"/>
            <w:r w:rsidRPr="002A4AD0">
              <w:rPr>
                <w:color w:val="000000"/>
                <w:sz w:val="20"/>
              </w:rPr>
              <w:t xml:space="preserve"> </w:t>
            </w:r>
            <w:proofErr w:type="spellStart"/>
            <w:r w:rsidRPr="002A4AD0">
              <w:rPr>
                <w:color w:val="000000"/>
                <w:sz w:val="20"/>
              </w:rPr>
              <w:t>подног</w:t>
            </w:r>
            <w:proofErr w:type="spellEnd"/>
            <w:r w:rsidRPr="002A4AD0">
              <w:rPr>
                <w:color w:val="000000"/>
                <w:sz w:val="20"/>
              </w:rPr>
              <w:t xml:space="preserve"> </w:t>
            </w:r>
            <w:proofErr w:type="spellStart"/>
            <w:r w:rsidRPr="002A4AD0">
              <w:rPr>
                <w:color w:val="000000"/>
                <w:sz w:val="20"/>
              </w:rPr>
              <w:t>грејача</w:t>
            </w:r>
            <w:proofErr w:type="spellEnd"/>
            <w:r w:rsidRPr="002A4AD0">
              <w:rPr>
                <w:color w:val="000000"/>
                <w:sz w:val="20"/>
              </w:rPr>
              <w:t xml:space="preserve"> </w:t>
            </w:r>
            <w:proofErr w:type="spellStart"/>
            <w:r w:rsidRPr="002A4AD0">
              <w:rPr>
                <w:color w:val="000000"/>
                <w:sz w:val="20"/>
              </w:rPr>
              <w:t>дужине</w:t>
            </w:r>
            <w:proofErr w:type="spellEnd"/>
            <w:r w:rsidRPr="002A4AD0">
              <w:rPr>
                <w:color w:val="000000"/>
                <w:sz w:val="20"/>
              </w:rPr>
              <w:t xml:space="preserve"> 90, </w:t>
            </w:r>
            <w:proofErr w:type="spellStart"/>
            <w:r w:rsidRPr="002A4AD0">
              <w:rPr>
                <w:color w:val="000000"/>
                <w:sz w:val="20"/>
              </w:rPr>
              <w:t>снаге</w:t>
            </w:r>
            <w:proofErr w:type="spellEnd"/>
            <w:r w:rsidRPr="002A4AD0">
              <w:rPr>
                <w:color w:val="000000"/>
                <w:sz w:val="20"/>
              </w:rPr>
              <w:t xml:space="preserve"> 1625W </w:t>
            </w:r>
            <w:proofErr w:type="spellStart"/>
            <w:r w:rsidRPr="002A4AD0">
              <w:rPr>
                <w:color w:val="000000"/>
                <w:sz w:val="20"/>
              </w:rPr>
              <w:t>сл</w:t>
            </w:r>
            <w:proofErr w:type="spellEnd"/>
            <w:r w:rsidRPr="002A4AD0">
              <w:rPr>
                <w:color w:val="000000"/>
                <w:sz w:val="20"/>
              </w:rPr>
              <w:t xml:space="preserve">. </w:t>
            </w:r>
            <w:proofErr w:type="spellStart"/>
            <w:r w:rsidRPr="002A4AD0">
              <w:rPr>
                <w:color w:val="000000"/>
                <w:sz w:val="20"/>
              </w:rPr>
              <w:t>типу</w:t>
            </w:r>
            <w:proofErr w:type="spellEnd"/>
            <w:r w:rsidRPr="002A4AD0">
              <w:rPr>
                <w:color w:val="000000"/>
                <w:sz w:val="20"/>
              </w:rPr>
              <w:t xml:space="preserve"> ДЕВИФЛЕX ДТИП-18,  "ДЕВИ ДАНФОС ГРОУП" - "ДЕ-БАXY", </w:t>
            </w:r>
            <w:proofErr w:type="spellStart"/>
            <w:r w:rsidRPr="002A4AD0">
              <w:rPr>
                <w:color w:val="000000"/>
                <w:sz w:val="20"/>
              </w:rPr>
              <w:t>Београд</w:t>
            </w:r>
            <w:proofErr w:type="spellEnd"/>
            <w:r w:rsidRPr="002A4AD0">
              <w:rPr>
                <w:color w:val="000000"/>
                <w:sz w:val="20"/>
              </w:rPr>
              <w:t xml:space="preserve">, </w:t>
            </w:r>
            <w:proofErr w:type="spellStart"/>
            <w:r w:rsidRPr="002A4AD0">
              <w:rPr>
                <w:color w:val="000000"/>
                <w:sz w:val="20"/>
              </w:rPr>
              <w:t>комплет</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монтажом</w:t>
            </w:r>
            <w:proofErr w:type="spellEnd"/>
            <w:r w:rsidRPr="002A4AD0">
              <w:rPr>
                <w:color w:val="000000"/>
                <w:sz w:val="20"/>
              </w:rPr>
              <w:t xml:space="preserve">, </w:t>
            </w:r>
            <w:proofErr w:type="spellStart"/>
            <w:r w:rsidRPr="002A4AD0">
              <w:rPr>
                <w:color w:val="000000"/>
                <w:sz w:val="20"/>
              </w:rPr>
              <w:t>испоруком</w:t>
            </w:r>
            <w:proofErr w:type="spellEnd"/>
            <w:r w:rsidRPr="002A4AD0">
              <w:rPr>
                <w:color w:val="000000"/>
                <w:sz w:val="20"/>
              </w:rPr>
              <w:t xml:space="preserve"> и </w:t>
            </w:r>
            <w:proofErr w:type="spellStart"/>
            <w:r w:rsidRPr="002A4AD0">
              <w:rPr>
                <w:color w:val="000000"/>
                <w:sz w:val="20"/>
              </w:rPr>
              <w:t>уградњом</w:t>
            </w:r>
            <w:proofErr w:type="spellEnd"/>
            <w:r w:rsidRPr="002A4AD0">
              <w:rPr>
                <w:color w:val="000000"/>
                <w:sz w:val="20"/>
              </w:rPr>
              <w:t xml:space="preserve"> </w:t>
            </w:r>
            <w:proofErr w:type="spellStart"/>
            <w:r w:rsidRPr="002A4AD0">
              <w:rPr>
                <w:color w:val="000000"/>
                <w:sz w:val="20"/>
              </w:rPr>
              <w:t>термостата</w:t>
            </w:r>
            <w:proofErr w:type="spellEnd"/>
            <w:r w:rsidRPr="002A4AD0">
              <w:rPr>
                <w:color w:val="000000"/>
                <w:sz w:val="20"/>
              </w:rPr>
              <w:t xml:space="preserve"> </w:t>
            </w:r>
            <w:proofErr w:type="spellStart"/>
            <w:r w:rsidRPr="002A4AD0">
              <w:rPr>
                <w:color w:val="000000"/>
                <w:sz w:val="20"/>
              </w:rPr>
              <w:t>типа</w:t>
            </w:r>
            <w:proofErr w:type="spellEnd"/>
            <w:r w:rsidRPr="002A4AD0">
              <w:rPr>
                <w:color w:val="000000"/>
                <w:sz w:val="20"/>
              </w:rPr>
              <w:t xml:space="preserve"> ДЕВИРЕГ 330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сондом</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водјење</w:t>
            </w:r>
            <w:proofErr w:type="spellEnd"/>
            <w:r w:rsidRPr="002A4AD0">
              <w:rPr>
                <w:color w:val="000000"/>
                <w:sz w:val="20"/>
              </w:rPr>
              <w:t xml:space="preserve"> </w:t>
            </w:r>
            <w:proofErr w:type="spellStart"/>
            <w:r w:rsidRPr="002A4AD0">
              <w:rPr>
                <w:color w:val="000000"/>
                <w:sz w:val="20"/>
              </w:rPr>
              <w:t>подног</w:t>
            </w:r>
            <w:proofErr w:type="spellEnd"/>
            <w:r w:rsidRPr="002A4AD0">
              <w:rPr>
                <w:color w:val="000000"/>
                <w:sz w:val="20"/>
              </w:rPr>
              <w:t xml:space="preserve"> </w:t>
            </w:r>
            <w:proofErr w:type="spellStart"/>
            <w:r w:rsidRPr="002A4AD0">
              <w:rPr>
                <w:color w:val="000000"/>
                <w:sz w:val="20"/>
              </w:rPr>
              <w:t>грејања</w:t>
            </w:r>
            <w:proofErr w:type="spellEnd"/>
            <w:r w:rsidRPr="002A4AD0">
              <w:rPr>
                <w:color w:val="000000"/>
                <w:sz w:val="20"/>
              </w:rPr>
              <w:t xml:space="preserve">. </w:t>
            </w:r>
            <w:proofErr w:type="spellStart"/>
            <w:r w:rsidRPr="002A4AD0">
              <w:rPr>
                <w:color w:val="000000"/>
                <w:sz w:val="20"/>
              </w:rPr>
              <w:t>Термостат</w:t>
            </w:r>
            <w:proofErr w:type="spellEnd"/>
            <w:r w:rsidRPr="002A4AD0">
              <w:rPr>
                <w:color w:val="000000"/>
                <w:sz w:val="20"/>
              </w:rPr>
              <w:t xml:space="preserve"> </w:t>
            </w:r>
            <w:proofErr w:type="spellStart"/>
            <w:r w:rsidRPr="002A4AD0">
              <w:rPr>
                <w:color w:val="000000"/>
                <w:sz w:val="20"/>
              </w:rPr>
              <w:t>монтирати</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висини</w:t>
            </w:r>
            <w:proofErr w:type="spellEnd"/>
            <w:r w:rsidRPr="002A4AD0">
              <w:rPr>
                <w:color w:val="000000"/>
                <w:sz w:val="20"/>
              </w:rPr>
              <w:t xml:space="preserve"> х=1,5м у </w:t>
            </w:r>
            <w:proofErr w:type="spellStart"/>
            <w:r w:rsidRPr="002A4AD0">
              <w:rPr>
                <w:color w:val="000000"/>
                <w:sz w:val="20"/>
              </w:rPr>
              <w:t>остави</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10173AD2" w14:textId="77777777" w:rsidR="00FC0A56" w:rsidRPr="002A4AD0" w:rsidRDefault="00FC0A56"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66383585" w14:textId="77777777" w:rsidR="00FC0A56" w:rsidRPr="002A4AD0" w:rsidRDefault="00FC0A56" w:rsidP="007F0B7A">
            <w:pPr>
              <w:jc w:val="center"/>
              <w:rPr>
                <w:color w:val="000000"/>
                <w:sz w:val="20"/>
              </w:rPr>
            </w:pPr>
            <w:r w:rsidRPr="002A4AD0">
              <w:rPr>
                <w:color w:val="000000"/>
                <w:sz w:val="20"/>
              </w:rPr>
              <w:t>1</w:t>
            </w:r>
          </w:p>
        </w:tc>
        <w:tc>
          <w:tcPr>
            <w:tcW w:w="628" w:type="pct"/>
            <w:gridSpan w:val="2"/>
            <w:tcBorders>
              <w:top w:val="nil"/>
              <w:left w:val="nil"/>
              <w:bottom w:val="single" w:sz="4" w:space="0" w:color="auto"/>
              <w:right w:val="single" w:sz="4" w:space="0" w:color="auto"/>
            </w:tcBorders>
            <w:shd w:val="clear" w:color="auto" w:fill="auto"/>
            <w:vAlign w:val="center"/>
            <w:hideMark/>
          </w:tcPr>
          <w:p w14:paraId="156A281B"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24913FCB" w14:textId="77777777" w:rsidR="00FC0A56" w:rsidRPr="002A4AD0" w:rsidRDefault="00FC0A56" w:rsidP="007F0B7A">
            <w:pPr>
              <w:rPr>
                <w:color w:val="000000"/>
                <w:sz w:val="20"/>
              </w:rPr>
            </w:pPr>
            <w:r w:rsidRPr="002A4AD0">
              <w:rPr>
                <w:color w:val="000000"/>
                <w:sz w:val="20"/>
              </w:rPr>
              <w:t> </w:t>
            </w:r>
          </w:p>
        </w:tc>
      </w:tr>
      <w:tr w:rsidR="00217097" w:rsidRPr="002A4AD0" w14:paraId="650BB088"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567C0D1F"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701053D2"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3D6C9F44"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0B26D6D6"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6C0C8F21"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38DBD874" w14:textId="77777777" w:rsidR="00FC0A56" w:rsidRPr="002A4AD0" w:rsidRDefault="00FC0A56" w:rsidP="007F0B7A">
            <w:pPr>
              <w:rPr>
                <w:color w:val="000000"/>
                <w:sz w:val="20"/>
              </w:rPr>
            </w:pPr>
            <w:r w:rsidRPr="002A4AD0">
              <w:rPr>
                <w:color w:val="000000"/>
                <w:sz w:val="20"/>
              </w:rPr>
              <w:t> </w:t>
            </w:r>
          </w:p>
        </w:tc>
      </w:tr>
      <w:tr w:rsidR="00217097" w:rsidRPr="002A4AD0" w14:paraId="6265BD6C" w14:textId="77777777" w:rsidTr="007F0B7A">
        <w:trPr>
          <w:trHeight w:val="178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0C803BCF" w14:textId="77777777" w:rsidR="00FC0A56" w:rsidRPr="002A4AD0" w:rsidRDefault="00FC0A56" w:rsidP="007F0B7A">
            <w:pPr>
              <w:jc w:val="center"/>
              <w:rPr>
                <w:color w:val="000000"/>
                <w:sz w:val="20"/>
              </w:rPr>
            </w:pPr>
            <w:r w:rsidRPr="002A4AD0">
              <w:rPr>
                <w:color w:val="000000"/>
                <w:sz w:val="20"/>
              </w:rPr>
              <w:t>30.2</w:t>
            </w:r>
          </w:p>
        </w:tc>
        <w:tc>
          <w:tcPr>
            <w:tcW w:w="2339" w:type="pct"/>
            <w:tcBorders>
              <w:top w:val="nil"/>
              <w:left w:val="nil"/>
              <w:bottom w:val="single" w:sz="4" w:space="0" w:color="auto"/>
              <w:right w:val="single" w:sz="4" w:space="0" w:color="auto"/>
            </w:tcBorders>
            <w:shd w:val="clear" w:color="auto" w:fill="auto"/>
            <w:vAlign w:val="center"/>
            <w:hideMark/>
          </w:tcPr>
          <w:p w14:paraId="2E8324FB" w14:textId="77777777" w:rsidR="00FC0A56" w:rsidRPr="002A4AD0" w:rsidRDefault="00FC0A56" w:rsidP="007F0B7A">
            <w:pPr>
              <w:rPr>
                <w:color w:val="000000"/>
                <w:sz w:val="20"/>
              </w:rPr>
            </w:pPr>
            <w:proofErr w:type="spellStart"/>
            <w:r w:rsidRPr="002A4AD0">
              <w:rPr>
                <w:color w:val="000000"/>
                <w:sz w:val="20"/>
              </w:rPr>
              <w:t>Испорука</w:t>
            </w:r>
            <w:proofErr w:type="spellEnd"/>
            <w:r w:rsidRPr="002A4AD0">
              <w:rPr>
                <w:color w:val="000000"/>
                <w:sz w:val="20"/>
              </w:rPr>
              <w:t xml:space="preserve"> </w:t>
            </w:r>
            <w:proofErr w:type="spellStart"/>
            <w:r w:rsidRPr="002A4AD0">
              <w:rPr>
                <w:color w:val="000000"/>
                <w:sz w:val="20"/>
              </w:rPr>
              <w:t>потребног</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 xml:space="preserve"> и </w:t>
            </w: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подног</w:t>
            </w:r>
            <w:proofErr w:type="spellEnd"/>
            <w:r w:rsidRPr="002A4AD0">
              <w:rPr>
                <w:color w:val="000000"/>
                <w:sz w:val="20"/>
              </w:rPr>
              <w:t xml:space="preserve"> </w:t>
            </w:r>
            <w:proofErr w:type="spellStart"/>
            <w:r w:rsidRPr="002A4AD0">
              <w:rPr>
                <w:color w:val="000000"/>
                <w:sz w:val="20"/>
              </w:rPr>
              <w:t>грејања</w:t>
            </w:r>
            <w:proofErr w:type="spellEnd"/>
            <w:r w:rsidRPr="002A4AD0">
              <w:rPr>
                <w:color w:val="000000"/>
                <w:sz w:val="20"/>
              </w:rPr>
              <w:t xml:space="preserve"> у </w:t>
            </w:r>
            <w:proofErr w:type="spellStart"/>
            <w:r w:rsidRPr="002A4AD0">
              <w:rPr>
                <w:color w:val="000000"/>
                <w:sz w:val="20"/>
              </w:rPr>
              <w:t>женском</w:t>
            </w:r>
            <w:proofErr w:type="spellEnd"/>
            <w:r w:rsidRPr="002A4AD0">
              <w:rPr>
                <w:color w:val="000000"/>
                <w:sz w:val="20"/>
              </w:rPr>
              <w:t xml:space="preserve"> </w:t>
            </w:r>
            <w:proofErr w:type="spellStart"/>
            <w:r w:rsidRPr="002A4AD0">
              <w:rPr>
                <w:color w:val="000000"/>
                <w:sz w:val="20"/>
              </w:rPr>
              <w:t>тоалету</w:t>
            </w:r>
            <w:proofErr w:type="spellEnd"/>
            <w:r w:rsidRPr="002A4AD0">
              <w:rPr>
                <w:color w:val="000000"/>
                <w:sz w:val="20"/>
              </w:rPr>
              <w:t xml:space="preserve">, </w:t>
            </w:r>
            <w:proofErr w:type="spellStart"/>
            <w:r w:rsidRPr="002A4AD0">
              <w:rPr>
                <w:color w:val="000000"/>
                <w:sz w:val="20"/>
              </w:rPr>
              <w:t>помоћу</w:t>
            </w:r>
            <w:proofErr w:type="spellEnd"/>
            <w:r w:rsidRPr="002A4AD0">
              <w:rPr>
                <w:color w:val="000000"/>
                <w:sz w:val="20"/>
              </w:rPr>
              <w:t xml:space="preserve"> </w:t>
            </w:r>
            <w:proofErr w:type="spellStart"/>
            <w:r w:rsidRPr="002A4AD0">
              <w:rPr>
                <w:color w:val="000000"/>
                <w:sz w:val="20"/>
              </w:rPr>
              <w:t>подног</w:t>
            </w:r>
            <w:proofErr w:type="spellEnd"/>
            <w:r w:rsidRPr="002A4AD0">
              <w:rPr>
                <w:color w:val="000000"/>
                <w:sz w:val="20"/>
              </w:rPr>
              <w:t xml:space="preserve"> </w:t>
            </w:r>
            <w:proofErr w:type="spellStart"/>
            <w:r w:rsidRPr="002A4AD0">
              <w:rPr>
                <w:color w:val="000000"/>
                <w:sz w:val="20"/>
              </w:rPr>
              <w:t>грејача</w:t>
            </w:r>
            <w:proofErr w:type="spellEnd"/>
            <w:r w:rsidRPr="002A4AD0">
              <w:rPr>
                <w:color w:val="000000"/>
                <w:sz w:val="20"/>
              </w:rPr>
              <w:t xml:space="preserve"> </w:t>
            </w:r>
            <w:proofErr w:type="spellStart"/>
            <w:r w:rsidRPr="002A4AD0">
              <w:rPr>
                <w:color w:val="000000"/>
                <w:sz w:val="20"/>
              </w:rPr>
              <w:t>дужине</w:t>
            </w:r>
            <w:proofErr w:type="spellEnd"/>
            <w:r w:rsidRPr="002A4AD0">
              <w:rPr>
                <w:color w:val="000000"/>
                <w:sz w:val="20"/>
              </w:rPr>
              <w:t xml:space="preserve"> 105, </w:t>
            </w:r>
            <w:proofErr w:type="spellStart"/>
            <w:r w:rsidRPr="002A4AD0">
              <w:rPr>
                <w:color w:val="000000"/>
                <w:sz w:val="20"/>
              </w:rPr>
              <w:t>снаге</w:t>
            </w:r>
            <w:proofErr w:type="spellEnd"/>
            <w:r w:rsidRPr="002A4AD0">
              <w:rPr>
                <w:color w:val="000000"/>
                <w:sz w:val="20"/>
              </w:rPr>
              <w:t xml:space="preserve"> 1880W </w:t>
            </w:r>
            <w:proofErr w:type="spellStart"/>
            <w:r w:rsidRPr="002A4AD0">
              <w:rPr>
                <w:color w:val="000000"/>
                <w:sz w:val="20"/>
              </w:rPr>
              <w:t>сл</w:t>
            </w:r>
            <w:proofErr w:type="spellEnd"/>
            <w:r w:rsidRPr="002A4AD0">
              <w:rPr>
                <w:color w:val="000000"/>
                <w:sz w:val="20"/>
              </w:rPr>
              <w:t xml:space="preserve">. </w:t>
            </w:r>
            <w:proofErr w:type="spellStart"/>
            <w:r w:rsidRPr="002A4AD0">
              <w:rPr>
                <w:color w:val="000000"/>
                <w:sz w:val="20"/>
              </w:rPr>
              <w:t>типу</w:t>
            </w:r>
            <w:proofErr w:type="spellEnd"/>
            <w:r w:rsidRPr="002A4AD0">
              <w:rPr>
                <w:color w:val="000000"/>
                <w:sz w:val="20"/>
              </w:rPr>
              <w:t xml:space="preserve"> ДЕВИФЛЕX ДТИП-18,  "ДЕВИ ДАНФОС ГРОУП" - "ДЕ-БАXY", </w:t>
            </w:r>
            <w:proofErr w:type="spellStart"/>
            <w:r w:rsidRPr="002A4AD0">
              <w:rPr>
                <w:color w:val="000000"/>
                <w:sz w:val="20"/>
              </w:rPr>
              <w:t>Београд</w:t>
            </w:r>
            <w:proofErr w:type="spellEnd"/>
            <w:r w:rsidRPr="002A4AD0">
              <w:rPr>
                <w:color w:val="000000"/>
                <w:sz w:val="20"/>
              </w:rPr>
              <w:t xml:space="preserve">, </w:t>
            </w:r>
            <w:proofErr w:type="spellStart"/>
            <w:r w:rsidRPr="002A4AD0">
              <w:rPr>
                <w:color w:val="000000"/>
                <w:sz w:val="20"/>
              </w:rPr>
              <w:t>комплет</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монтажом</w:t>
            </w:r>
            <w:proofErr w:type="spellEnd"/>
            <w:r w:rsidRPr="002A4AD0">
              <w:rPr>
                <w:color w:val="000000"/>
                <w:sz w:val="20"/>
              </w:rPr>
              <w:t xml:space="preserve">, </w:t>
            </w:r>
            <w:proofErr w:type="spellStart"/>
            <w:r w:rsidRPr="002A4AD0">
              <w:rPr>
                <w:color w:val="000000"/>
                <w:sz w:val="20"/>
              </w:rPr>
              <w:t>испоруком</w:t>
            </w:r>
            <w:proofErr w:type="spellEnd"/>
            <w:r w:rsidRPr="002A4AD0">
              <w:rPr>
                <w:color w:val="000000"/>
                <w:sz w:val="20"/>
              </w:rPr>
              <w:t xml:space="preserve"> и </w:t>
            </w:r>
            <w:proofErr w:type="spellStart"/>
            <w:r w:rsidRPr="002A4AD0">
              <w:rPr>
                <w:color w:val="000000"/>
                <w:sz w:val="20"/>
              </w:rPr>
              <w:t>уградњом</w:t>
            </w:r>
            <w:proofErr w:type="spellEnd"/>
            <w:r w:rsidRPr="002A4AD0">
              <w:rPr>
                <w:color w:val="000000"/>
                <w:sz w:val="20"/>
              </w:rPr>
              <w:t xml:space="preserve"> </w:t>
            </w:r>
            <w:proofErr w:type="spellStart"/>
            <w:r w:rsidRPr="002A4AD0">
              <w:rPr>
                <w:color w:val="000000"/>
                <w:sz w:val="20"/>
              </w:rPr>
              <w:t>термостата</w:t>
            </w:r>
            <w:proofErr w:type="spellEnd"/>
            <w:r w:rsidRPr="002A4AD0">
              <w:rPr>
                <w:color w:val="000000"/>
                <w:sz w:val="20"/>
              </w:rPr>
              <w:t xml:space="preserve"> </w:t>
            </w:r>
            <w:proofErr w:type="spellStart"/>
            <w:r w:rsidRPr="002A4AD0">
              <w:rPr>
                <w:color w:val="000000"/>
                <w:sz w:val="20"/>
              </w:rPr>
              <w:t>типа</w:t>
            </w:r>
            <w:proofErr w:type="spellEnd"/>
            <w:r w:rsidRPr="002A4AD0">
              <w:rPr>
                <w:color w:val="000000"/>
                <w:sz w:val="20"/>
              </w:rPr>
              <w:t xml:space="preserve"> ДЕВИРЕГ 330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сондом</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вођење</w:t>
            </w:r>
            <w:proofErr w:type="spellEnd"/>
            <w:r w:rsidRPr="002A4AD0">
              <w:rPr>
                <w:color w:val="000000"/>
                <w:sz w:val="20"/>
              </w:rPr>
              <w:t xml:space="preserve"> </w:t>
            </w:r>
            <w:proofErr w:type="spellStart"/>
            <w:r w:rsidRPr="002A4AD0">
              <w:rPr>
                <w:color w:val="000000"/>
                <w:sz w:val="20"/>
              </w:rPr>
              <w:t>подног</w:t>
            </w:r>
            <w:proofErr w:type="spellEnd"/>
            <w:r w:rsidRPr="002A4AD0">
              <w:rPr>
                <w:color w:val="000000"/>
                <w:sz w:val="20"/>
              </w:rPr>
              <w:t xml:space="preserve"> </w:t>
            </w:r>
            <w:proofErr w:type="spellStart"/>
            <w:r w:rsidRPr="002A4AD0">
              <w:rPr>
                <w:color w:val="000000"/>
                <w:sz w:val="20"/>
              </w:rPr>
              <w:t>грејања</w:t>
            </w:r>
            <w:proofErr w:type="spellEnd"/>
            <w:r w:rsidRPr="002A4AD0">
              <w:rPr>
                <w:color w:val="000000"/>
                <w:sz w:val="20"/>
              </w:rPr>
              <w:t xml:space="preserve">. </w:t>
            </w:r>
            <w:proofErr w:type="spellStart"/>
            <w:r w:rsidRPr="002A4AD0">
              <w:rPr>
                <w:color w:val="000000"/>
                <w:sz w:val="20"/>
              </w:rPr>
              <w:t>Термостат</w:t>
            </w:r>
            <w:proofErr w:type="spellEnd"/>
            <w:r w:rsidRPr="002A4AD0">
              <w:rPr>
                <w:color w:val="000000"/>
                <w:sz w:val="20"/>
              </w:rPr>
              <w:t xml:space="preserve"> </w:t>
            </w:r>
            <w:proofErr w:type="spellStart"/>
            <w:r w:rsidRPr="002A4AD0">
              <w:rPr>
                <w:color w:val="000000"/>
                <w:sz w:val="20"/>
              </w:rPr>
              <w:t>монтирати</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висини</w:t>
            </w:r>
            <w:proofErr w:type="spellEnd"/>
            <w:r w:rsidRPr="002A4AD0">
              <w:rPr>
                <w:color w:val="000000"/>
                <w:sz w:val="20"/>
              </w:rPr>
              <w:t xml:space="preserve"> х=1,5м у </w:t>
            </w:r>
            <w:proofErr w:type="spellStart"/>
            <w:r w:rsidRPr="002A4AD0">
              <w:rPr>
                <w:color w:val="000000"/>
                <w:sz w:val="20"/>
              </w:rPr>
              <w:t>просторији</w:t>
            </w:r>
            <w:proofErr w:type="spellEnd"/>
            <w:r w:rsidRPr="002A4AD0">
              <w:rPr>
                <w:color w:val="000000"/>
                <w:sz w:val="20"/>
              </w:rPr>
              <w:t xml:space="preserve"> </w:t>
            </w:r>
            <w:proofErr w:type="spellStart"/>
            <w:r w:rsidRPr="002A4AD0">
              <w:rPr>
                <w:color w:val="000000"/>
                <w:sz w:val="20"/>
              </w:rPr>
              <w:t>особља</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782E6E2C" w14:textId="77777777" w:rsidR="00FC0A56" w:rsidRPr="002A4AD0" w:rsidRDefault="00FC0A56"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284588A5" w14:textId="77777777" w:rsidR="00FC0A56" w:rsidRPr="002A4AD0" w:rsidRDefault="00FC0A56" w:rsidP="007F0B7A">
            <w:pPr>
              <w:jc w:val="center"/>
              <w:rPr>
                <w:color w:val="000000"/>
                <w:sz w:val="20"/>
              </w:rPr>
            </w:pPr>
            <w:r w:rsidRPr="002A4AD0">
              <w:rPr>
                <w:color w:val="000000"/>
                <w:sz w:val="20"/>
              </w:rPr>
              <w:t>1</w:t>
            </w:r>
          </w:p>
        </w:tc>
        <w:tc>
          <w:tcPr>
            <w:tcW w:w="628" w:type="pct"/>
            <w:gridSpan w:val="2"/>
            <w:tcBorders>
              <w:top w:val="nil"/>
              <w:left w:val="nil"/>
              <w:bottom w:val="single" w:sz="4" w:space="0" w:color="auto"/>
              <w:right w:val="single" w:sz="4" w:space="0" w:color="auto"/>
            </w:tcBorders>
            <w:shd w:val="clear" w:color="auto" w:fill="auto"/>
            <w:vAlign w:val="center"/>
            <w:hideMark/>
          </w:tcPr>
          <w:p w14:paraId="0E97E2C2"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73E2E485" w14:textId="77777777" w:rsidR="00FC0A56" w:rsidRPr="002A4AD0" w:rsidRDefault="00FC0A56" w:rsidP="007F0B7A">
            <w:pPr>
              <w:rPr>
                <w:color w:val="000000"/>
                <w:sz w:val="20"/>
              </w:rPr>
            </w:pPr>
            <w:r w:rsidRPr="002A4AD0">
              <w:rPr>
                <w:color w:val="000000"/>
                <w:sz w:val="20"/>
              </w:rPr>
              <w:t> </w:t>
            </w:r>
          </w:p>
        </w:tc>
      </w:tr>
      <w:tr w:rsidR="00217097" w:rsidRPr="002A4AD0" w14:paraId="7AFCAD6F"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7420C2DB"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27E0379B"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5FC20C73"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32647B22"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53D49BA5"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1E63F00C" w14:textId="77777777" w:rsidR="00FC0A56" w:rsidRPr="002A4AD0" w:rsidRDefault="00FC0A56" w:rsidP="007F0B7A">
            <w:pPr>
              <w:rPr>
                <w:color w:val="000000"/>
                <w:sz w:val="20"/>
              </w:rPr>
            </w:pPr>
            <w:r w:rsidRPr="002A4AD0">
              <w:rPr>
                <w:color w:val="000000"/>
                <w:sz w:val="20"/>
              </w:rPr>
              <w:t> </w:t>
            </w:r>
          </w:p>
        </w:tc>
      </w:tr>
      <w:tr w:rsidR="00217097" w:rsidRPr="002A4AD0" w14:paraId="4AC48C3C"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4A967A8D" w14:textId="77777777" w:rsidR="00FC0A56" w:rsidRPr="002A4AD0" w:rsidRDefault="00FC0A56" w:rsidP="007F0B7A">
            <w:pPr>
              <w:jc w:val="center"/>
              <w:rPr>
                <w:color w:val="000000"/>
                <w:sz w:val="20"/>
              </w:rPr>
            </w:pPr>
            <w:r w:rsidRPr="002A4AD0">
              <w:rPr>
                <w:color w:val="000000"/>
                <w:sz w:val="20"/>
              </w:rPr>
              <w:t>31</w:t>
            </w:r>
          </w:p>
        </w:tc>
        <w:tc>
          <w:tcPr>
            <w:tcW w:w="2339" w:type="pct"/>
            <w:tcBorders>
              <w:top w:val="nil"/>
              <w:left w:val="nil"/>
              <w:bottom w:val="single" w:sz="4" w:space="0" w:color="auto"/>
              <w:right w:val="single" w:sz="4" w:space="0" w:color="auto"/>
            </w:tcBorders>
            <w:shd w:val="clear" w:color="auto" w:fill="auto"/>
            <w:vAlign w:val="center"/>
            <w:hideMark/>
          </w:tcPr>
          <w:p w14:paraId="09E85D8D" w14:textId="77777777" w:rsidR="00FC0A56" w:rsidRPr="002A4AD0" w:rsidRDefault="00FC0A56" w:rsidP="007F0B7A">
            <w:pPr>
              <w:rPr>
                <w:color w:val="000000"/>
                <w:sz w:val="20"/>
              </w:rPr>
            </w:pPr>
            <w:proofErr w:type="spellStart"/>
            <w:r w:rsidRPr="002A4AD0">
              <w:rPr>
                <w:color w:val="000000"/>
                <w:sz w:val="20"/>
              </w:rPr>
              <w:t>Повезивање</w:t>
            </w:r>
            <w:proofErr w:type="spellEnd"/>
            <w:r w:rsidRPr="002A4AD0">
              <w:rPr>
                <w:color w:val="000000"/>
                <w:sz w:val="20"/>
              </w:rPr>
              <w:t xml:space="preserve"> </w:t>
            </w:r>
            <w:proofErr w:type="spellStart"/>
            <w:r w:rsidRPr="002A4AD0">
              <w:rPr>
                <w:color w:val="000000"/>
                <w:sz w:val="20"/>
              </w:rPr>
              <w:t>термотехничких</w:t>
            </w:r>
            <w:proofErr w:type="spellEnd"/>
            <w:r w:rsidRPr="002A4AD0">
              <w:rPr>
                <w:color w:val="000000"/>
                <w:sz w:val="20"/>
              </w:rPr>
              <w:t xml:space="preserve"> и </w:t>
            </w:r>
            <w:proofErr w:type="spellStart"/>
            <w:r w:rsidRPr="002A4AD0">
              <w:rPr>
                <w:color w:val="000000"/>
                <w:sz w:val="20"/>
              </w:rPr>
              <w:t>технолошких</w:t>
            </w:r>
            <w:proofErr w:type="spellEnd"/>
            <w:r w:rsidRPr="002A4AD0">
              <w:rPr>
                <w:color w:val="000000"/>
                <w:sz w:val="20"/>
              </w:rPr>
              <w:t xml:space="preserve"> </w:t>
            </w:r>
            <w:proofErr w:type="spellStart"/>
            <w:r w:rsidRPr="002A4AD0">
              <w:rPr>
                <w:color w:val="000000"/>
                <w:sz w:val="20"/>
              </w:rPr>
              <w:t>потрошача</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32599409" w14:textId="77777777" w:rsidR="00FC0A56" w:rsidRPr="002A4AD0" w:rsidRDefault="00FC0A56"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3190DE62" w14:textId="77777777" w:rsidR="00FC0A56" w:rsidRPr="002A4AD0" w:rsidRDefault="00FC0A56" w:rsidP="007F0B7A">
            <w:pPr>
              <w:jc w:val="center"/>
              <w:rPr>
                <w:color w:val="000000"/>
                <w:sz w:val="20"/>
              </w:rPr>
            </w:pPr>
            <w:r w:rsidRPr="002A4AD0">
              <w:rPr>
                <w:color w:val="000000"/>
                <w:sz w:val="20"/>
              </w:rPr>
              <w:t>7</w:t>
            </w:r>
          </w:p>
        </w:tc>
        <w:tc>
          <w:tcPr>
            <w:tcW w:w="628" w:type="pct"/>
            <w:gridSpan w:val="2"/>
            <w:tcBorders>
              <w:top w:val="nil"/>
              <w:left w:val="nil"/>
              <w:bottom w:val="single" w:sz="4" w:space="0" w:color="auto"/>
              <w:right w:val="single" w:sz="4" w:space="0" w:color="auto"/>
            </w:tcBorders>
            <w:shd w:val="clear" w:color="auto" w:fill="auto"/>
            <w:vAlign w:val="center"/>
            <w:hideMark/>
          </w:tcPr>
          <w:p w14:paraId="1DB02986"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0A35BDF1" w14:textId="77777777" w:rsidR="00FC0A56" w:rsidRPr="002A4AD0" w:rsidRDefault="00FC0A56" w:rsidP="007F0B7A">
            <w:pPr>
              <w:rPr>
                <w:color w:val="000000"/>
                <w:sz w:val="20"/>
              </w:rPr>
            </w:pPr>
            <w:r w:rsidRPr="002A4AD0">
              <w:rPr>
                <w:color w:val="000000"/>
                <w:sz w:val="20"/>
              </w:rPr>
              <w:t> </w:t>
            </w:r>
          </w:p>
        </w:tc>
      </w:tr>
      <w:tr w:rsidR="00217097" w:rsidRPr="002A4AD0" w14:paraId="03698D3E"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7144B0C9"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733F0ACC"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548E3702"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6EE12E27"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4FB4739F"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58C47280" w14:textId="77777777" w:rsidR="00FC0A56" w:rsidRPr="002A4AD0" w:rsidRDefault="00FC0A56" w:rsidP="007F0B7A">
            <w:pPr>
              <w:rPr>
                <w:color w:val="000000"/>
                <w:sz w:val="20"/>
              </w:rPr>
            </w:pPr>
            <w:r w:rsidRPr="002A4AD0">
              <w:rPr>
                <w:color w:val="000000"/>
                <w:sz w:val="20"/>
              </w:rPr>
              <w:t> </w:t>
            </w:r>
          </w:p>
        </w:tc>
      </w:tr>
      <w:tr w:rsidR="00217097" w:rsidRPr="002A4AD0" w14:paraId="095AE6F1"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035C36DA" w14:textId="77777777" w:rsidR="00FC0A56" w:rsidRPr="002A4AD0" w:rsidRDefault="00FC0A56" w:rsidP="007F0B7A">
            <w:pPr>
              <w:jc w:val="center"/>
              <w:rPr>
                <w:b/>
                <w:bCs/>
                <w:color w:val="000000"/>
                <w:sz w:val="20"/>
              </w:rPr>
            </w:pPr>
            <w:r w:rsidRPr="002A4AD0">
              <w:rPr>
                <w:b/>
                <w:bCs/>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03B10CEF" w14:textId="77777777" w:rsidR="00FC0A56" w:rsidRPr="002A4AD0" w:rsidRDefault="00FC0A56" w:rsidP="007F0B7A">
            <w:pPr>
              <w:rPr>
                <w:b/>
                <w:bCs/>
                <w:color w:val="000000"/>
                <w:sz w:val="20"/>
              </w:rPr>
            </w:pPr>
            <w:r w:rsidRPr="002A4AD0">
              <w:rPr>
                <w:b/>
                <w:bCs/>
                <w:color w:val="000000"/>
                <w:sz w:val="20"/>
              </w:rPr>
              <w:t>УКУПНО Б. -</w:t>
            </w:r>
            <w:r w:rsidRPr="002A4AD0">
              <w:rPr>
                <w:color w:val="000000"/>
                <w:sz w:val="20"/>
              </w:rPr>
              <w:t xml:space="preserve"> </w:t>
            </w:r>
            <w:proofErr w:type="spellStart"/>
            <w:r w:rsidRPr="002A4AD0">
              <w:rPr>
                <w:b/>
                <w:bCs/>
                <w:color w:val="000000"/>
                <w:sz w:val="20"/>
              </w:rPr>
              <w:t>Електромонтажни</w:t>
            </w:r>
            <w:proofErr w:type="spellEnd"/>
            <w:r w:rsidRPr="002A4AD0">
              <w:rPr>
                <w:b/>
                <w:bCs/>
                <w:color w:val="000000"/>
                <w:sz w:val="20"/>
              </w:rPr>
              <w:t xml:space="preserve"> </w:t>
            </w:r>
            <w:proofErr w:type="spellStart"/>
            <w:r w:rsidRPr="002A4AD0">
              <w:rPr>
                <w:b/>
                <w:bCs/>
                <w:color w:val="000000"/>
                <w:sz w:val="20"/>
              </w:rPr>
              <w:t>радови</w:t>
            </w:r>
            <w:proofErr w:type="spellEnd"/>
          </w:p>
        </w:tc>
        <w:tc>
          <w:tcPr>
            <w:tcW w:w="528" w:type="pct"/>
            <w:tcBorders>
              <w:top w:val="nil"/>
              <w:left w:val="nil"/>
              <w:bottom w:val="single" w:sz="4" w:space="0" w:color="auto"/>
              <w:right w:val="single" w:sz="4" w:space="0" w:color="auto"/>
            </w:tcBorders>
            <w:shd w:val="clear" w:color="auto" w:fill="auto"/>
            <w:vAlign w:val="center"/>
            <w:hideMark/>
          </w:tcPr>
          <w:p w14:paraId="3A49E818"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4059AE32"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4B7C86F6" w14:textId="77777777" w:rsidR="00FC0A56" w:rsidRPr="002A4AD0" w:rsidRDefault="00FC0A56" w:rsidP="007F0B7A">
            <w:pPr>
              <w:rPr>
                <w:b/>
                <w:bCs/>
                <w:color w:val="000000"/>
                <w:sz w:val="20"/>
              </w:rPr>
            </w:pPr>
            <w:r w:rsidRPr="002A4AD0">
              <w:rPr>
                <w:b/>
                <w:bCs/>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03525A32" w14:textId="77777777" w:rsidR="00FC0A56" w:rsidRPr="002A4AD0" w:rsidRDefault="00FC0A56" w:rsidP="007F0B7A">
            <w:pPr>
              <w:rPr>
                <w:b/>
                <w:bCs/>
                <w:color w:val="000000"/>
                <w:sz w:val="20"/>
              </w:rPr>
            </w:pPr>
            <w:r w:rsidRPr="002A4AD0">
              <w:rPr>
                <w:b/>
                <w:bCs/>
                <w:color w:val="000000"/>
                <w:sz w:val="20"/>
              </w:rPr>
              <w:t> </w:t>
            </w:r>
          </w:p>
        </w:tc>
      </w:tr>
      <w:tr w:rsidR="00217097" w:rsidRPr="002A4AD0" w14:paraId="3BB10084"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7F5A568F"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noWrap/>
            <w:vAlign w:val="center"/>
            <w:hideMark/>
          </w:tcPr>
          <w:p w14:paraId="47B7A6D2"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noWrap/>
            <w:vAlign w:val="center"/>
            <w:hideMark/>
          </w:tcPr>
          <w:p w14:paraId="6B87B328"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noWrap/>
            <w:vAlign w:val="center"/>
            <w:hideMark/>
          </w:tcPr>
          <w:p w14:paraId="4FF102D0"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6C05B403"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noWrap/>
            <w:vAlign w:val="center"/>
            <w:hideMark/>
          </w:tcPr>
          <w:p w14:paraId="31D7B7C0" w14:textId="77777777" w:rsidR="00FC0A56" w:rsidRPr="002A4AD0" w:rsidRDefault="00FC0A56" w:rsidP="007F0B7A">
            <w:pPr>
              <w:rPr>
                <w:color w:val="000000"/>
                <w:sz w:val="20"/>
              </w:rPr>
            </w:pPr>
            <w:r w:rsidRPr="002A4AD0">
              <w:rPr>
                <w:color w:val="000000"/>
                <w:sz w:val="20"/>
              </w:rPr>
              <w:t> </w:t>
            </w:r>
          </w:p>
        </w:tc>
      </w:tr>
      <w:tr w:rsidR="00217097" w:rsidRPr="002A4AD0" w14:paraId="57DCE38D" w14:textId="77777777" w:rsidTr="007F0B7A">
        <w:trPr>
          <w:trHeight w:val="94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06D9189" w14:textId="77777777" w:rsidR="00FC0A56" w:rsidRPr="002A4AD0" w:rsidRDefault="00FC0A56" w:rsidP="007F0B7A">
            <w:pPr>
              <w:jc w:val="center"/>
              <w:rPr>
                <w:b/>
                <w:bCs/>
                <w:color w:val="000000"/>
                <w:sz w:val="20"/>
              </w:rPr>
            </w:pPr>
            <w:r w:rsidRPr="002A4AD0">
              <w:rPr>
                <w:b/>
                <w:bCs/>
                <w:color w:val="000000"/>
                <w:sz w:val="20"/>
              </w:rPr>
              <w:t>Ц.</w:t>
            </w:r>
          </w:p>
        </w:tc>
        <w:tc>
          <w:tcPr>
            <w:tcW w:w="2339" w:type="pct"/>
            <w:tcBorders>
              <w:top w:val="nil"/>
              <w:left w:val="nil"/>
              <w:bottom w:val="single" w:sz="4" w:space="0" w:color="auto"/>
              <w:right w:val="single" w:sz="4" w:space="0" w:color="auto"/>
            </w:tcBorders>
            <w:shd w:val="clear" w:color="auto" w:fill="auto"/>
            <w:vAlign w:val="center"/>
            <w:hideMark/>
          </w:tcPr>
          <w:p w14:paraId="5674F67B" w14:textId="77777777" w:rsidR="00FC0A56" w:rsidRPr="002A4AD0" w:rsidRDefault="00FC0A56" w:rsidP="007F0B7A">
            <w:pPr>
              <w:rPr>
                <w:b/>
                <w:bCs/>
                <w:color w:val="000000"/>
                <w:sz w:val="20"/>
              </w:rPr>
            </w:pPr>
            <w:proofErr w:type="spellStart"/>
            <w:r w:rsidRPr="002A4AD0">
              <w:rPr>
                <w:b/>
                <w:bCs/>
                <w:color w:val="000000"/>
                <w:sz w:val="20"/>
              </w:rPr>
              <w:t>Завршни</w:t>
            </w:r>
            <w:proofErr w:type="spellEnd"/>
            <w:r w:rsidRPr="002A4AD0">
              <w:rPr>
                <w:b/>
                <w:bCs/>
                <w:color w:val="000000"/>
                <w:sz w:val="20"/>
              </w:rPr>
              <w:t xml:space="preserve"> </w:t>
            </w:r>
            <w:proofErr w:type="spellStart"/>
            <w:r w:rsidRPr="002A4AD0">
              <w:rPr>
                <w:b/>
                <w:bCs/>
                <w:color w:val="000000"/>
                <w:sz w:val="20"/>
              </w:rPr>
              <w:t>радови</w:t>
            </w:r>
            <w:proofErr w:type="spellEnd"/>
            <w:r w:rsidRPr="002A4AD0">
              <w:rPr>
                <w:b/>
                <w:bCs/>
                <w:color w:val="000000"/>
                <w:sz w:val="20"/>
              </w:rPr>
              <w:t xml:space="preserve"> и </w:t>
            </w:r>
            <w:proofErr w:type="spellStart"/>
            <w:r w:rsidRPr="002A4AD0">
              <w:rPr>
                <w:b/>
                <w:bCs/>
                <w:color w:val="000000"/>
                <w:sz w:val="20"/>
              </w:rPr>
              <w:t>предаја</w:t>
            </w:r>
            <w:proofErr w:type="spellEnd"/>
            <w:r w:rsidRPr="002A4AD0">
              <w:rPr>
                <w:b/>
                <w:bCs/>
                <w:color w:val="000000"/>
                <w:sz w:val="20"/>
              </w:rPr>
              <w:t xml:space="preserve"> </w:t>
            </w:r>
            <w:proofErr w:type="spellStart"/>
            <w:r w:rsidRPr="002A4AD0">
              <w:rPr>
                <w:b/>
                <w:bCs/>
                <w:color w:val="000000"/>
                <w:sz w:val="20"/>
              </w:rPr>
              <w:t>електроенергетске</w:t>
            </w:r>
            <w:proofErr w:type="spellEnd"/>
            <w:r w:rsidRPr="002A4AD0">
              <w:rPr>
                <w:b/>
                <w:bCs/>
                <w:color w:val="000000"/>
                <w:sz w:val="20"/>
              </w:rPr>
              <w:t xml:space="preserve"> </w:t>
            </w:r>
            <w:proofErr w:type="spellStart"/>
            <w:r w:rsidRPr="002A4AD0">
              <w:rPr>
                <w:b/>
                <w:bCs/>
                <w:color w:val="000000"/>
                <w:sz w:val="20"/>
              </w:rPr>
              <w:t>инсталације</w:t>
            </w:r>
            <w:proofErr w:type="spellEnd"/>
            <w:r w:rsidRPr="002A4AD0">
              <w:rPr>
                <w:b/>
                <w:bCs/>
                <w:color w:val="000000"/>
                <w:sz w:val="20"/>
              </w:rPr>
              <w:t xml:space="preserve"> </w:t>
            </w:r>
            <w:proofErr w:type="spellStart"/>
            <w:r w:rsidRPr="002A4AD0">
              <w:rPr>
                <w:b/>
                <w:bCs/>
                <w:color w:val="000000"/>
                <w:sz w:val="20"/>
              </w:rPr>
              <w:t>Инвеститору</w:t>
            </w:r>
            <w:proofErr w:type="spellEnd"/>
          </w:p>
        </w:tc>
        <w:tc>
          <w:tcPr>
            <w:tcW w:w="528" w:type="pct"/>
            <w:tcBorders>
              <w:top w:val="nil"/>
              <w:left w:val="nil"/>
              <w:bottom w:val="single" w:sz="4" w:space="0" w:color="auto"/>
              <w:right w:val="single" w:sz="4" w:space="0" w:color="auto"/>
            </w:tcBorders>
            <w:shd w:val="clear" w:color="auto" w:fill="auto"/>
            <w:vAlign w:val="center"/>
            <w:hideMark/>
          </w:tcPr>
          <w:p w14:paraId="6020B1FC" w14:textId="77777777" w:rsidR="00FC0A56" w:rsidRPr="002A4AD0" w:rsidRDefault="00FC0A56" w:rsidP="007F0B7A">
            <w:pPr>
              <w:rPr>
                <w:b/>
                <w:bCs/>
                <w:color w:val="000000"/>
                <w:sz w:val="20"/>
              </w:rPr>
            </w:pPr>
            <w:r w:rsidRPr="002A4AD0">
              <w:rPr>
                <w:b/>
                <w:bCs/>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61590090" w14:textId="77777777" w:rsidR="00FC0A56" w:rsidRPr="002A4AD0" w:rsidRDefault="00FC0A56" w:rsidP="007F0B7A">
            <w:pPr>
              <w:rPr>
                <w:b/>
                <w:bCs/>
                <w:color w:val="000000"/>
                <w:sz w:val="20"/>
              </w:rPr>
            </w:pPr>
            <w:r w:rsidRPr="002A4AD0">
              <w:rPr>
                <w:b/>
                <w:bCs/>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2E77835C" w14:textId="77777777" w:rsidR="00FC0A56" w:rsidRPr="002A4AD0" w:rsidRDefault="00FC0A56" w:rsidP="007F0B7A">
            <w:pPr>
              <w:rPr>
                <w:b/>
                <w:bCs/>
                <w:color w:val="000000"/>
                <w:sz w:val="20"/>
              </w:rPr>
            </w:pPr>
            <w:r w:rsidRPr="002A4AD0">
              <w:rPr>
                <w:b/>
                <w:bCs/>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39F71B3E" w14:textId="77777777" w:rsidR="00FC0A56" w:rsidRPr="002A4AD0" w:rsidRDefault="00FC0A56" w:rsidP="007F0B7A">
            <w:pPr>
              <w:rPr>
                <w:color w:val="000000"/>
                <w:sz w:val="20"/>
              </w:rPr>
            </w:pPr>
            <w:r w:rsidRPr="002A4AD0">
              <w:rPr>
                <w:color w:val="000000"/>
                <w:sz w:val="20"/>
              </w:rPr>
              <w:t> </w:t>
            </w:r>
          </w:p>
        </w:tc>
      </w:tr>
      <w:tr w:rsidR="00217097" w:rsidRPr="002A4AD0" w14:paraId="770AA076"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501283BE"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715502F6"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655F89A2"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1D2FE5D8"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519148B7"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4D9F65A1" w14:textId="77777777" w:rsidR="00FC0A56" w:rsidRPr="002A4AD0" w:rsidRDefault="00FC0A56" w:rsidP="007F0B7A">
            <w:pPr>
              <w:rPr>
                <w:color w:val="000000"/>
                <w:sz w:val="20"/>
              </w:rPr>
            </w:pPr>
            <w:r w:rsidRPr="002A4AD0">
              <w:rPr>
                <w:color w:val="000000"/>
                <w:sz w:val="20"/>
              </w:rPr>
              <w:t> </w:t>
            </w:r>
          </w:p>
        </w:tc>
      </w:tr>
      <w:tr w:rsidR="00217097" w:rsidRPr="002A4AD0" w14:paraId="51D54FB9" w14:textId="77777777" w:rsidTr="007F0B7A">
        <w:trPr>
          <w:trHeight w:val="127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6DBAB9F0" w14:textId="77777777" w:rsidR="00FC0A56" w:rsidRPr="002A4AD0" w:rsidRDefault="00FC0A56" w:rsidP="007F0B7A">
            <w:pPr>
              <w:jc w:val="center"/>
              <w:rPr>
                <w:color w:val="000000"/>
                <w:sz w:val="20"/>
              </w:rPr>
            </w:pPr>
            <w:r w:rsidRPr="002A4AD0">
              <w:rPr>
                <w:color w:val="000000"/>
                <w:sz w:val="20"/>
              </w:rPr>
              <w:t>1</w:t>
            </w:r>
          </w:p>
        </w:tc>
        <w:tc>
          <w:tcPr>
            <w:tcW w:w="2339" w:type="pct"/>
            <w:tcBorders>
              <w:top w:val="nil"/>
              <w:left w:val="nil"/>
              <w:bottom w:val="single" w:sz="4" w:space="0" w:color="auto"/>
              <w:right w:val="single" w:sz="4" w:space="0" w:color="auto"/>
            </w:tcBorders>
            <w:shd w:val="clear" w:color="auto" w:fill="auto"/>
            <w:vAlign w:val="center"/>
            <w:hideMark/>
          </w:tcPr>
          <w:p w14:paraId="2F7C1BC2" w14:textId="77777777" w:rsidR="00FC0A56" w:rsidRPr="002A4AD0" w:rsidRDefault="00FC0A56" w:rsidP="007F0B7A">
            <w:pPr>
              <w:rPr>
                <w:color w:val="000000"/>
                <w:sz w:val="20"/>
              </w:rPr>
            </w:pP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документације</w:t>
            </w:r>
            <w:proofErr w:type="spellEnd"/>
            <w:r w:rsidRPr="002A4AD0">
              <w:rPr>
                <w:color w:val="000000"/>
                <w:sz w:val="20"/>
              </w:rPr>
              <w:t xml:space="preserve"> </w:t>
            </w:r>
            <w:proofErr w:type="spellStart"/>
            <w:r w:rsidRPr="002A4AD0">
              <w:rPr>
                <w:color w:val="000000"/>
                <w:sz w:val="20"/>
              </w:rPr>
              <w:t>изведеног</w:t>
            </w:r>
            <w:proofErr w:type="spellEnd"/>
            <w:r w:rsidRPr="002A4AD0">
              <w:rPr>
                <w:color w:val="000000"/>
                <w:sz w:val="20"/>
              </w:rPr>
              <w:t xml:space="preserve"> </w:t>
            </w:r>
            <w:proofErr w:type="spellStart"/>
            <w:r w:rsidRPr="002A4AD0">
              <w:rPr>
                <w:color w:val="000000"/>
                <w:sz w:val="20"/>
              </w:rPr>
              <w:t>објекта</w:t>
            </w:r>
            <w:proofErr w:type="spellEnd"/>
            <w:r w:rsidRPr="002A4AD0">
              <w:rPr>
                <w:color w:val="000000"/>
                <w:sz w:val="20"/>
              </w:rPr>
              <w:t xml:space="preserve"> и </w:t>
            </w:r>
            <w:proofErr w:type="spellStart"/>
            <w:r w:rsidRPr="002A4AD0">
              <w:rPr>
                <w:color w:val="000000"/>
                <w:sz w:val="20"/>
              </w:rPr>
              <w:t>упутства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рад</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свим</w:t>
            </w:r>
            <w:proofErr w:type="spellEnd"/>
            <w:r w:rsidRPr="002A4AD0">
              <w:rPr>
                <w:color w:val="000000"/>
                <w:sz w:val="20"/>
              </w:rPr>
              <w:t xml:space="preserve"> </w:t>
            </w:r>
            <w:proofErr w:type="spellStart"/>
            <w:r w:rsidRPr="002A4AD0">
              <w:rPr>
                <w:color w:val="000000"/>
                <w:sz w:val="20"/>
              </w:rPr>
              <w:t>уређајима</w:t>
            </w:r>
            <w:proofErr w:type="spellEnd"/>
            <w:r w:rsidRPr="002A4AD0">
              <w:rPr>
                <w:color w:val="000000"/>
                <w:sz w:val="20"/>
              </w:rPr>
              <w:t xml:space="preserve"> </w:t>
            </w:r>
            <w:proofErr w:type="spellStart"/>
            <w:r w:rsidRPr="002A4AD0">
              <w:rPr>
                <w:color w:val="000000"/>
                <w:sz w:val="20"/>
              </w:rPr>
              <w:t>који</w:t>
            </w:r>
            <w:proofErr w:type="spellEnd"/>
            <w:r w:rsidRPr="002A4AD0">
              <w:rPr>
                <w:color w:val="000000"/>
                <w:sz w:val="20"/>
              </w:rPr>
              <w:t xml:space="preserve"> </w:t>
            </w:r>
            <w:proofErr w:type="spellStart"/>
            <w:r w:rsidRPr="002A4AD0">
              <w:rPr>
                <w:color w:val="000000"/>
                <w:sz w:val="20"/>
              </w:rPr>
              <w:t>су</w:t>
            </w:r>
            <w:proofErr w:type="spellEnd"/>
            <w:r w:rsidRPr="002A4AD0">
              <w:rPr>
                <w:color w:val="000000"/>
                <w:sz w:val="20"/>
              </w:rPr>
              <w:t xml:space="preserve"> </w:t>
            </w:r>
            <w:proofErr w:type="spellStart"/>
            <w:r w:rsidRPr="002A4AD0">
              <w:rPr>
                <w:color w:val="000000"/>
                <w:sz w:val="20"/>
              </w:rPr>
              <w:t>предмет</w:t>
            </w:r>
            <w:proofErr w:type="spellEnd"/>
            <w:r w:rsidRPr="002A4AD0">
              <w:rPr>
                <w:color w:val="000000"/>
                <w:sz w:val="20"/>
              </w:rPr>
              <w:t xml:space="preserve"> </w:t>
            </w:r>
            <w:proofErr w:type="spellStart"/>
            <w:r w:rsidRPr="002A4AD0">
              <w:rPr>
                <w:color w:val="000000"/>
                <w:sz w:val="20"/>
              </w:rPr>
              <w:t>испоруке</w:t>
            </w:r>
            <w:proofErr w:type="spellEnd"/>
            <w:r w:rsidRPr="002A4AD0">
              <w:rPr>
                <w:color w:val="000000"/>
                <w:sz w:val="20"/>
              </w:rPr>
              <w:t xml:space="preserve"> </w:t>
            </w:r>
            <w:proofErr w:type="spellStart"/>
            <w:r w:rsidRPr="002A4AD0">
              <w:rPr>
                <w:color w:val="000000"/>
                <w:sz w:val="20"/>
              </w:rPr>
              <w:t>електро</w:t>
            </w:r>
            <w:proofErr w:type="spellEnd"/>
            <w:r w:rsidRPr="002A4AD0">
              <w:rPr>
                <w:color w:val="000000"/>
                <w:sz w:val="20"/>
              </w:rPr>
              <w:t xml:space="preserve"> </w:t>
            </w:r>
            <w:proofErr w:type="spellStart"/>
            <w:r w:rsidRPr="002A4AD0">
              <w:rPr>
                <w:color w:val="000000"/>
                <w:sz w:val="20"/>
              </w:rPr>
              <w:t>дела</w:t>
            </w:r>
            <w:proofErr w:type="spellEnd"/>
            <w:r w:rsidRPr="002A4AD0">
              <w:rPr>
                <w:color w:val="000000"/>
                <w:sz w:val="20"/>
              </w:rPr>
              <w:t xml:space="preserve">. </w:t>
            </w:r>
            <w:proofErr w:type="spellStart"/>
            <w:r w:rsidRPr="002A4AD0">
              <w:rPr>
                <w:color w:val="000000"/>
                <w:sz w:val="20"/>
              </w:rPr>
              <w:t>Целокупна</w:t>
            </w:r>
            <w:proofErr w:type="spellEnd"/>
            <w:r w:rsidRPr="002A4AD0">
              <w:rPr>
                <w:color w:val="000000"/>
                <w:sz w:val="20"/>
              </w:rPr>
              <w:t xml:space="preserve"> </w:t>
            </w:r>
            <w:proofErr w:type="spellStart"/>
            <w:r w:rsidRPr="002A4AD0">
              <w:rPr>
                <w:color w:val="000000"/>
                <w:sz w:val="20"/>
              </w:rPr>
              <w:t>документација</w:t>
            </w:r>
            <w:proofErr w:type="spellEnd"/>
            <w:r w:rsidRPr="002A4AD0">
              <w:rPr>
                <w:color w:val="000000"/>
                <w:sz w:val="20"/>
              </w:rPr>
              <w:t xml:space="preserve"> </w:t>
            </w:r>
            <w:proofErr w:type="spellStart"/>
            <w:r w:rsidRPr="002A4AD0">
              <w:rPr>
                <w:color w:val="000000"/>
                <w:sz w:val="20"/>
              </w:rPr>
              <w:t>ће</w:t>
            </w:r>
            <w:proofErr w:type="spellEnd"/>
            <w:r w:rsidRPr="002A4AD0">
              <w:rPr>
                <w:color w:val="000000"/>
                <w:sz w:val="20"/>
              </w:rPr>
              <w:t xml:space="preserve"> </w:t>
            </w:r>
            <w:proofErr w:type="spellStart"/>
            <w:r w:rsidRPr="002A4AD0">
              <w:rPr>
                <w:color w:val="000000"/>
                <w:sz w:val="20"/>
              </w:rPr>
              <w:t>бити</w:t>
            </w:r>
            <w:proofErr w:type="spellEnd"/>
            <w:r w:rsidRPr="002A4AD0">
              <w:rPr>
                <w:color w:val="000000"/>
                <w:sz w:val="20"/>
              </w:rPr>
              <w:t xml:space="preserve"> </w:t>
            </w:r>
            <w:proofErr w:type="spellStart"/>
            <w:r w:rsidRPr="002A4AD0">
              <w:rPr>
                <w:color w:val="000000"/>
                <w:sz w:val="20"/>
              </w:rPr>
              <w:t>испоручана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српском</w:t>
            </w:r>
            <w:proofErr w:type="spellEnd"/>
            <w:r w:rsidRPr="002A4AD0">
              <w:rPr>
                <w:color w:val="000000"/>
                <w:sz w:val="20"/>
              </w:rPr>
              <w:t xml:space="preserve"> </w:t>
            </w:r>
            <w:proofErr w:type="spellStart"/>
            <w:r w:rsidRPr="002A4AD0">
              <w:rPr>
                <w:color w:val="000000"/>
                <w:sz w:val="20"/>
              </w:rPr>
              <w:t>језику</w:t>
            </w:r>
            <w:proofErr w:type="spellEnd"/>
            <w:r w:rsidRPr="002A4AD0">
              <w:rPr>
                <w:color w:val="000000"/>
                <w:sz w:val="20"/>
              </w:rPr>
              <w:t xml:space="preserve"> у </w:t>
            </w:r>
            <w:proofErr w:type="spellStart"/>
            <w:r w:rsidRPr="002A4AD0">
              <w:rPr>
                <w:color w:val="000000"/>
                <w:sz w:val="20"/>
              </w:rPr>
              <w:t>електронској</w:t>
            </w:r>
            <w:proofErr w:type="spellEnd"/>
            <w:r w:rsidRPr="002A4AD0">
              <w:rPr>
                <w:color w:val="000000"/>
                <w:sz w:val="20"/>
              </w:rPr>
              <w:t xml:space="preserve"> (</w:t>
            </w:r>
            <w:proofErr w:type="spellStart"/>
            <w:r w:rsidRPr="002A4AD0">
              <w:rPr>
                <w:color w:val="000000"/>
                <w:sz w:val="20"/>
              </w:rPr>
              <w:t>Мицрософт</w:t>
            </w:r>
            <w:proofErr w:type="spellEnd"/>
            <w:r w:rsidRPr="002A4AD0">
              <w:rPr>
                <w:color w:val="000000"/>
                <w:sz w:val="20"/>
              </w:rPr>
              <w:t xml:space="preserve"> </w:t>
            </w:r>
            <w:proofErr w:type="spellStart"/>
            <w:r w:rsidRPr="002A4AD0">
              <w:rPr>
                <w:color w:val="000000"/>
                <w:sz w:val="20"/>
              </w:rPr>
              <w:t>Wорд</w:t>
            </w:r>
            <w:proofErr w:type="spellEnd"/>
            <w:r w:rsidRPr="002A4AD0">
              <w:rPr>
                <w:color w:val="000000"/>
                <w:sz w:val="20"/>
              </w:rPr>
              <w:t xml:space="preserve"> и </w:t>
            </w:r>
            <w:proofErr w:type="spellStart"/>
            <w:r w:rsidRPr="002A4AD0">
              <w:rPr>
                <w:color w:val="000000"/>
                <w:sz w:val="20"/>
              </w:rPr>
              <w:t>АутоЦАД</w:t>
            </w:r>
            <w:proofErr w:type="spellEnd"/>
            <w:r w:rsidRPr="002A4AD0">
              <w:rPr>
                <w:color w:val="000000"/>
                <w:sz w:val="20"/>
              </w:rPr>
              <w:t xml:space="preserve">) </w:t>
            </w:r>
            <w:proofErr w:type="spellStart"/>
            <w:r w:rsidRPr="002A4AD0">
              <w:rPr>
                <w:color w:val="000000"/>
                <w:sz w:val="20"/>
              </w:rPr>
              <w:t>форми</w:t>
            </w:r>
            <w:proofErr w:type="spellEnd"/>
            <w:r w:rsidRPr="002A4AD0">
              <w:rPr>
                <w:color w:val="000000"/>
                <w:sz w:val="20"/>
              </w:rPr>
              <w:t xml:space="preserve"> и у </w:t>
            </w:r>
            <w:proofErr w:type="spellStart"/>
            <w:r w:rsidRPr="002A4AD0">
              <w:rPr>
                <w:color w:val="000000"/>
                <w:sz w:val="20"/>
              </w:rPr>
              <w:t>штампаној</w:t>
            </w:r>
            <w:proofErr w:type="spellEnd"/>
            <w:r w:rsidRPr="002A4AD0">
              <w:rPr>
                <w:color w:val="000000"/>
                <w:sz w:val="20"/>
              </w:rPr>
              <w:t xml:space="preserve"> </w:t>
            </w:r>
            <w:proofErr w:type="spellStart"/>
            <w:r w:rsidRPr="002A4AD0">
              <w:rPr>
                <w:color w:val="000000"/>
                <w:sz w:val="20"/>
              </w:rPr>
              <w:t>форми</w:t>
            </w:r>
            <w:proofErr w:type="spellEnd"/>
            <w:r w:rsidRPr="002A4AD0">
              <w:rPr>
                <w:color w:val="000000"/>
                <w:sz w:val="20"/>
              </w:rPr>
              <w:t xml:space="preserve"> у 4 </w:t>
            </w:r>
            <w:proofErr w:type="spellStart"/>
            <w:r w:rsidRPr="002A4AD0">
              <w:rPr>
                <w:color w:val="000000"/>
                <w:sz w:val="20"/>
              </w:rPr>
              <w:t>примерка</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4741A6C9" w14:textId="77777777" w:rsidR="00FC0A56" w:rsidRPr="002A4AD0" w:rsidRDefault="00FC0A56" w:rsidP="007F0B7A">
            <w:pPr>
              <w:rPr>
                <w:color w:val="000000"/>
                <w:sz w:val="20"/>
              </w:rPr>
            </w:pPr>
            <w:proofErr w:type="spellStart"/>
            <w:r w:rsidRPr="002A4AD0">
              <w:rPr>
                <w:color w:val="000000"/>
                <w:sz w:val="20"/>
              </w:rPr>
              <w:t>кпл</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3CA84789"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1ECD166F"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3CE254A0" w14:textId="77777777" w:rsidR="00FC0A56" w:rsidRPr="002A4AD0" w:rsidRDefault="00FC0A56" w:rsidP="007F0B7A">
            <w:pPr>
              <w:rPr>
                <w:color w:val="000000"/>
                <w:sz w:val="20"/>
              </w:rPr>
            </w:pPr>
            <w:r w:rsidRPr="002A4AD0">
              <w:rPr>
                <w:color w:val="000000"/>
                <w:sz w:val="20"/>
              </w:rPr>
              <w:t> </w:t>
            </w:r>
          </w:p>
        </w:tc>
      </w:tr>
      <w:tr w:rsidR="00217097" w:rsidRPr="002A4AD0" w14:paraId="36FA277F"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7F603EA0"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2A4F78D6"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45DB7532"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0F2BD5A2"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1FAF72DB"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28D60E95" w14:textId="77777777" w:rsidR="00FC0A56" w:rsidRPr="002A4AD0" w:rsidRDefault="00FC0A56" w:rsidP="007F0B7A">
            <w:pPr>
              <w:rPr>
                <w:color w:val="000000"/>
                <w:sz w:val="20"/>
              </w:rPr>
            </w:pPr>
            <w:r w:rsidRPr="002A4AD0">
              <w:rPr>
                <w:color w:val="000000"/>
                <w:sz w:val="20"/>
              </w:rPr>
              <w:t> </w:t>
            </w:r>
          </w:p>
        </w:tc>
      </w:tr>
      <w:tr w:rsidR="00217097" w:rsidRPr="002A4AD0" w14:paraId="602C99F8"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35CA03E9" w14:textId="77777777" w:rsidR="00FC0A56" w:rsidRPr="002A4AD0" w:rsidRDefault="00FC0A56" w:rsidP="007F0B7A">
            <w:pPr>
              <w:jc w:val="center"/>
              <w:rPr>
                <w:color w:val="000000"/>
                <w:sz w:val="20"/>
              </w:rPr>
            </w:pPr>
            <w:r w:rsidRPr="002A4AD0">
              <w:rPr>
                <w:color w:val="000000"/>
                <w:sz w:val="20"/>
              </w:rPr>
              <w:t>2</w:t>
            </w:r>
          </w:p>
        </w:tc>
        <w:tc>
          <w:tcPr>
            <w:tcW w:w="2339" w:type="pct"/>
            <w:tcBorders>
              <w:top w:val="nil"/>
              <w:left w:val="nil"/>
              <w:bottom w:val="single" w:sz="4" w:space="0" w:color="auto"/>
              <w:right w:val="single" w:sz="4" w:space="0" w:color="auto"/>
            </w:tcBorders>
            <w:shd w:val="clear" w:color="auto" w:fill="auto"/>
            <w:vAlign w:val="center"/>
            <w:hideMark/>
          </w:tcPr>
          <w:p w14:paraId="2204D425" w14:textId="77777777" w:rsidR="00FC0A56" w:rsidRPr="002A4AD0" w:rsidRDefault="00FC0A56" w:rsidP="007F0B7A">
            <w:pPr>
              <w:rPr>
                <w:color w:val="000000"/>
                <w:sz w:val="20"/>
              </w:rPr>
            </w:pPr>
            <w:proofErr w:type="spellStart"/>
            <w:r w:rsidRPr="002A4AD0">
              <w:rPr>
                <w:color w:val="000000"/>
                <w:sz w:val="20"/>
              </w:rPr>
              <w:t>Након</w:t>
            </w:r>
            <w:proofErr w:type="spellEnd"/>
            <w:r w:rsidRPr="002A4AD0">
              <w:rPr>
                <w:color w:val="000000"/>
                <w:sz w:val="20"/>
              </w:rPr>
              <w:t xml:space="preserve"> </w:t>
            </w:r>
            <w:proofErr w:type="spellStart"/>
            <w:r w:rsidRPr="002A4AD0">
              <w:rPr>
                <w:color w:val="000000"/>
                <w:sz w:val="20"/>
              </w:rPr>
              <w:t>завршеног</w:t>
            </w:r>
            <w:proofErr w:type="spellEnd"/>
            <w:r w:rsidRPr="002A4AD0">
              <w:rPr>
                <w:color w:val="000000"/>
                <w:sz w:val="20"/>
              </w:rPr>
              <w:t xml:space="preserve"> </w:t>
            </w:r>
            <w:proofErr w:type="spellStart"/>
            <w:r w:rsidRPr="002A4AD0">
              <w:rPr>
                <w:color w:val="000000"/>
                <w:sz w:val="20"/>
              </w:rPr>
              <w:t>рада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извођењу</w:t>
            </w:r>
            <w:proofErr w:type="spellEnd"/>
            <w:r w:rsidRPr="002A4AD0">
              <w:rPr>
                <w:color w:val="000000"/>
                <w:sz w:val="20"/>
              </w:rPr>
              <w:t xml:space="preserve"> </w:t>
            </w:r>
            <w:proofErr w:type="spellStart"/>
            <w:r w:rsidRPr="002A4AD0">
              <w:rPr>
                <w:color w:val="000000"/>
                <w:sz w:val="20"/>
              </w:rPr>
              <w:t>напред</w:t>
            </w:r>
            <w:proofErr w:type="spellEnd"/>
            <w:r w:rsidRPr="002A4AD0">
              <w:rPr>
                <w:color w:val="000000"/>
                <w:sz w:val="20"/>
              </w:rPr>
              <w:t xml:space="preserve"> </w:t>
            </w:r>
            <w:proofErr w:type="spellStart"/>
            <w:r w:rsidRPr="002A4AD0">
              <w:rPr>
                <w:color w:val="000000"/>
                <w:sz w:val="20"/>
              </w:rPr>
              <w:t>наведене</w:t>
            </w:r>
            <w:proofErr w:type="spellEnd"/>
            <w:r w:rsidRPr="002A4AD0">
              <w:rPr>
                <w:color w:val="000000"/>
                <w:sz w:val="20"/>
              </w:rPr>
              <w:t xml:space="preserve"> </w:t>
            </w:r>
            <w:proofErr w:type="spellStart"/>
            <w:r w:rsidRPr="002A4AD0">
              <w:rPr>
                <w:color w:val="000000"/>
                <w:sz w:val="20"/>
              </w:rPr>
              <w:t>инсталације</w:t>
            </w:r>
            <w:proofErr w:type="spellEnd"/>
            <w:r w:rsidRPr="002A4AD0">
              <w:rPr>
                <w:color w:val="000000"/>
                <w:sz w:val="20"/>
              </w:rPr>
              <w:t xml:space="preserve">, </w:t>
            </w:r>
            <w:proofErr w:type="spellStart"/>
            <w:r w:rsidRPr="002A4AD0">
              <w:rPr>
                <w:color w:val="000000"/>
                <w:sz w:val="20"/>
              </w:rPr>
              <w:t>извођач</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дужан</w:t>
            </w:r>
            <w:proofErr w:type="spellEnd"/>
            <w:r w:rsidRPr="002A4AD0">
              <w:rPr>
                <w:color w:val="000000"/>
                <w:sz w:val="20"/>
              </w:rPr>
              <w:t xml:space="preserve"> </w:t>
            </w:r>
            <w:proofErr w:type="spellStart"/>
            <w:r w:rsidRPr="002A4AD0">
              <w:rPr>
                <w:color w:val="000000"/>
                <w:sz w:val="20"/>
              </w:rPr>
              <w:t>извршити</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2E4B4265" w14:textId="77777777" w:rsidR="00FC0A56" w:rsidRPr="002A4AD0" w:rsidRDefault="00FC0A56" w:rsidP="007F0B7A">
            <w:pPr>
              <w:rPr>
                <w:color w:val="000000"/>
                <w:sz w:val="20"/>
              </w:rPr>
            </w:pPr>
            <w:proofErr w:type="spellStart"/>
            <w:r w:rsidRPr="002A4AD0">
              <w:rPr>
                <w:color w:val="000000"/>
                <w:sz w:val="20"/>
              </w:rPr>
              <w:t>пауш</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183EE3F3"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3FBBB127"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1E87F0C6" w14:textId="77777777" w:rsidR="00FC0A56" w:rsidRPr="002A4AD0" w:rsidRDefault="00FC0A56" w:rsidP="007F0B7A">
            <w:pPr>
              <w:rPr>
                <w:color w:val="000000"/>
                <w:sz w:val="20"/>
              </w:rPr>
            </w:pPr>
            <w:r w:rsidRPr="002A4AD0">
              <w:rPr>
                <w:color w:val="000000"/>
                <w:sz w:val="20"/>
              </w:rPr>
              <w:t> </w:t>
            </w:r>
          </w:p>
        </w:tc>
      </w:tr>
      <w:tr w:rsidR="00217097" w:rsidRPr="002A4AD0" w14:paraId="5E32AD6B"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2A1BA838"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0211401E" w14:textId="77777777" w:rsidR="00FC0A56" w:rsidRPr="002A4AD0" w:rsidRDefault="00FC0A56" w:rsidP="007F0B7A">
            <w:pPr>
              <w:rPr>
                <w:color w:val="000000"/>
                <w:sz w:val="20"/>
              </w:rPr>
            </w:pPr>
            <w:r w:rsidRPr="002A4AD0">
              <w:rPr>
                <w:color w:val="000000"/>
                <w:sz w:val="20"/>
              </w:rPr>
              <w:t xml:space="preserve"> • </w:t>
            </w:r>
            <w:proofErr w:type="spellStart"/>
            <w:r w:rsidRPr="002A4AD0">
              <w:rPr>
                <w:color w:val="000000"/>
                <w:sz w:val="20"/>
              </w:rPr>
              <w:t>отклањање</w:t>
            </w:r>
            <w:proofErr w:type="spellEnd"/>
            <w:r w:rsidRPr="002A4AD0">
              <w:rPr>
                <w:color w:val="000000"/>
                <w:sz w:val="20"/>
              </w:rPr>
              <w:t xml:space="preserve"> </w:t>
            </w:r>
            <w:proofErr w:type="spellStart"/>
            <w:r w:rsidRPr="002A4AD0">
              <w:rPr>
                <w:color w:val="000000"/>
                <w:sz w:val="20"/>
              </w:rPr>
              <w:t>евентуалних</w:t>
            </w:r>
            <w:proofErr w:type="spellEnd"/>
            <w:r w:rsidRPr="002A4AD0">
              <w:rPr>
                <w:color w:val="000000"/>
                <w:sz w:val="20"/>
              </w:rPr>
              <w:t xml:space="preserve"> </w:t>
            </w:r>
            <w:proofErr w:type="spellStart"/>
            <w:r w:rsidRPr="002A4AD0">
              <w:rPr>
                <w:color w:val="000000"/>
                <w:sz w:val="20"/>
              </w:rPr>
              <w:t>техничких</w:t>
            </w:r>
            <w:proofErr w:type="spellEnd"/>
            <w:r w:rsidRPr="002A4AD0">
              <w:rPr>
                <w:color w:val="000000"/>
                <w:sz w:val="20"/>
              </w:rPr>
              <w:t xml:space="preserve"> и </w:t>
            </w:r>
            <w:proofErr w:type="spellStart"/>
            <w:r w:rsidRPr="002A4AD0">
              <w:rPr>
                <w:color w:val="000000"/>
                <w:sz w:val="20"/>
              </w:rPr>
              <w:t>естетских</w:t>
            </w:r>
            <w:proofErr w:type="spellEnd"/>
            <w:r w:rsidRPr="002A4AD0">
              <w:rPr>
                <w:color w:val="000000"/>
                <w:sz w:val="20"/>
              </w:rPr>
              <w:t xml:space="preserve"> </w:t>
            </w:r>
            <w:proofErr w:type="spellStart"/>
            <w:r w:rsidRPr="002A4AD0">
              <w:rPr>
                <w:color w:val="000000"/>
                <w:sz w:val="20"/>
              </w:rPr>
              <w:t>грешака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изведеној</w:t>
            </w:r>
            <w:proofErr w:type="spellEnd"/>
            <w:r w:rsidRPr="002A4AD0">
              <w:rPr>
                <w:color w:val="000000"/>
                <w:sz w:val="20"/>
              </w:rPr>
              <w:t xml:space="preserve"> </w:t>
            </w:r>
            <w:proofErr w:type="spellStart"/>
            <w:r w:rsidRPr="002A4AD0">
              <w:rPr>
                <w:color w:val="000000"/>
                <w:sz w:val="20"/>
              </w:rPr>
              <w:t>инсталацији</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6AD57538"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19FED9A3"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60F0092C"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739CB758" w14:textId="77777777" w:rsidR="00FC0A56" w:rsidRPr="002A4AD0" w:rsidRDefault="00FC0A56" w:rsidP="007F0B7A">
            <w:pPr>
              <w:rPr>
                <w:color w:val="000000"/>
                <w:sz w:val="20"/>
              </w:rPr>
            </w:pPr>
            <w:r w:rsidRPr="002A4AD0">
              <w:rPr>
                <w:color w:val="000000"/>
                <w:sz w:val="20"/>
              </w:rPr>
              <w:t> </w:t>
            </w:r>
          </w:p>
        </w:tc>
      </w:tr>
      <w:tr w:rsidR="00217097" w:rsidRPr="002A4AD0" w14:paraId="1FD5CFDD"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5933C4DA"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3213B703" w14:textId="77777777" w:rsidR="00FC0A56" w:rsidRPr="002A4AD0" w:rsidRDefault="00FC0A56" w:rsidP="007F0B7A">
            <w:pPr>
              <w:rPr>
                <w:color w:val="000000"/>
                <w:sz w:val="20"/>
              </w:rPr>
            </w:pPr>
            <w:r w:rsidRPr="002A4AD0">
              <w:rPr>
                <w:color w:val="000000"/>
                <w:sz w:val="20"/>
              </w:rPr>
              <w:t xml:space="preserve"> • </w:t>
            </w:r>
            <w:proofErr w:type="spellStart"/>
            <w:r w:rsidRPr="002A4AD0">
              <w:rPr>
                <w:color w:val="000000"/>
                <w:sz w:val="20"/>
              </w:rPr>
              <w:t>пробни</w:t>
            </w:r>
            <w:proofErr w:type="spellEnd"/>
            <w:r w:rsidRPr="002A4AD0">
              <w:rPr>
                <w:color w:val="000000"/>
                <w:sz w:val="20"/>
              </w:rPr>
              <w:t xml:space="preserve"> </w:t>
            </w:r>
            <w:proofErr w:type="spellStart"/>
            <w:r w:rsidRPr="002A4AD0">
              <w:rPr>
                <w:color w:val="000000"/>
                <w:sz w:val="20"/>
              </w:rPr>
              <w:t>рад</w:t>
            </w:r>
            <w:proofErr w:type="spellEnd"/>
            <w:r w:rsidRPr="002A4AD0">
              <w:rPr>
                <w:color w:val="000000"/>
                <w:sz w:val="20"/>
              </w:rPr>
              <w:t xml:space="preserve"> у </w:t>
            </w:r>
            <w:proofErr w:type="spellStart"/>
            <w:r w:rsidRPr="002A4AD0">
              <w:rPr>
                <w:color w:val="000000"/>
                <w:sz w:val="20"/>
              </w:rPr>
              <w:t>трајању</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60 </w:t>
            </w:r>
            <w:proofErr w:type="spellStart"/>
            <w:r w:rsidRPr="002A4AD0">
              <w:rPr>
                <w:color w:val="000000"/>
                <w:sz w:val="20"/>
              </w:rPr>
              <w:t>дана</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3960C36F"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50364EE4"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4E7D6B4D"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3C8A4715" w14:textId="77777777" w:rsidR="00FC0A56" w:rsidRPr="002A4AD0" w:rsidRDefault="00FC0A56" w:rsidP="007F0B7A">
            <w:pPr>
              <w:rPr>
                <w:color w:val="000000"/>
                <w:sz w:val="20"/>
              </w:rPr>
            </w:pPr>
            <w:r w:rsidRPr="002A4AD0">
              <w:rPr>
                <w:color w:val="000000"/>
                <w:sz w:val="20"/>
              </w:rPr>
              <w:t> </w:t>
            </w:r>
          </w:p>
        </w:tc>
      </w:tr>
      <w:tr w:rsidR="00217097" w:rsidRPr="002A4AD0" w14:paraId="005D73B8"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689425F4" w14:textId="77777777" w:rsidR="00FC0A56" w:rsidRPr="002A4AD0" w:rsidRDefault="00FC0A56" w:rsidP="007F0B7A">
            <w:pPr>
              <w:jc w:val="center"/>
              <w:rPr>
                <w:color w:val="000000"/>
                <w:sz w:val="20"/>
              </w:rPr>
            </w:pPr>
            <w:r w:rsidRPr="002A4AD0">
              <w:rPr>
                <w:color w:val="000000"/>
                <w:sz w:val="20"/>
              </w:rPr>
              <w:lastRenderedPageBreak/>
              <w:t> </w:t>
            </w:r>
          </w:p>
        </w:tc>
        <w:tc>
          <w:tcPr>
            <w:tcW w:w="2339" w:type="pct"/>
            <w:tcBorders>
              <w:top w:val="nil"/>
              <w:left w:val="nil"/>
              <w:bottom w:val="single" w:sz="4" w:space="0" w:color="auto"/>
              <w:right w:val="single" w:sz="4" w:space="0" w:color="auto"/>
            </w:tcBorders>
            <w:shd w:val="clear" w:color="auto" w:fill="auto"/>
            <w:vAlign w:val="center"/>
            <w:hideMark/>
          </w:tcPr>
          <w:p w14:paraId="1680E539" w14:textId="77777777" w:rsidR="00FC0A56" w:rsidRPr="002A4AD0" w:rsidRDefault="00FC0A56" w:rsidP="007F0B7A">
            <w:pPr>
              <w:rPr>
                <w:color w:val="000000"/>
                <w:sz w:val="20"/>
              </w:rPr>
            </w:pPr>
            <w:r w:rsidRPr="002A4AD0">
              <w:rPr>
                <w:color w:val="000000"/>
                <w:sz w:val="20"/>
              </w:rPr>
              <w:t xml:space="preserve"> • </w:t>
            </w:r>
            <w:proofErr w:type="spellStart"/>
            <w:r w:rsidRPr="002A4AD0">
              <w:rPr>
                <w:color w:val="000000"/>
                <w:sz w:val="20"/>
              </w:rPr>
              <w:t>пре</w:t>
            </w:r>
            <w:proofErr w:type="spellEnd"/>
            <w:r w:rsidRPr="002A4AD0">
              <w:rPr>
                <w:color w:val="000000"/>
                <w:sz w:val="20"/>
              </w:rPr>
              <w:t xml:space="preserve"> </w:t>
            </w:r>
            <w:proofErr w:type="spellStart"/>
            <w:r w:rsidRPr="002A4AD0">
              <w:rPr>
                <w:color w:val="000000"/>
                <w:sz w:val="20"/>
              </w:rPr>
              <w:t>затрпавања</w:t>
            </w:r>
            <w:proofErr w:type="spellEnd"/>
            <w:r w:rsidRPr="002A4AD0">
              <w:rPr>
                <w:color w:val="000000"/>
                <w:sz w:val="20"/>
              </w:rPr>
              <w:t xml:space="preserve"> </w:t>
            </w:r>
            <w:proofErr w:type="spellStart"/>
            <w:r w:rsidRPr="002A4AD0">
              <w:rPr>
                <w:color w:val="000000"/>
                <w:sz w:val="20"/>
              </w:rPr>
              <w:t>каблова</w:t>
            </w:r>
            <w:proofErr w:type="spellEnd"/>
            <w:r w:rsidRPr="002A4AD0">
              <w:rPr>
                <w:color w:val="000000"/>
                <w:sz w:val="20"/>
              </w:rPr>
              <w:t xml:space="preserve"> </w:t>
            </w:r>
            <w:proofErr w:type="spellStart"/>
            <w:r w:rsidRPr="002A4AD0">
              <w:rPr>
                <w:color w:val="000000"/>
                <w:sz w:val="20"/>
              </w:rPr>
              <w:t>извршити</w:t>
            </w:r>
            <w:proofErr w:type="spellEnd"/>
            <w:r w:rsidRPr="002A4AD0">
              <w:rPr>
                <w:color w:val="000000"/>
                <w:sz w:val="20"/>
              </w:rPr>
              <w:t xml:space="preserve"> </w:t>
            </w:r>
            <w:proofErr w:type="spellStart"/>
            <w:r w:rsidRPr="002A4AD0">
              <w:rPr>
                <w:color w:val="000000"/>
                <w:sz w:val="20"/>
              </w:rPr>
              <w:t>геодетско</w:t>
            </w:r>
            <w:proofErr w:type="spellEnd"/>
            <w:r w:rsidRPr="002A4AD0">
              <w:rPr>
                <w:color w:val="000000"/>
                <w:sz w:val="20"/>
              </w:rPr>
              <w:t xml:space="preserve"> </w:t>
            </w:r>
            <w:proofErr w:type="spellStart"/>
            <w:r w:rsidRPr="002A4AD0">
              <w:rPr>
                <w:color w:val="000000"/>
                <w:sz w:val="20"/>
              </w:rPr>
              <w:t>снимање</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уносом</w:t>
            </w:r>
            <w:proofErr w:type="spellEnd"/>
            <w:r w:rsidRPr="002A4AD0">
              <w:rPr>
                <w:color w:val="000000"/>
                <w:sz w:val="20"/>
              </w:rPr>
              <w:t xml:space="preserve"> </w:t>
            </w:r>
            <w:proofErr w:type="spellStart"/>
            <w:r w:rsidRPr="002A4AD0">
              <w:rPr>
                <w:color w:val="000000"/>
                <w:sz w:val="20"/>
              </w:rPr>
              <w:t>све</w:t>
            </w:r>
            <w:proofErr w:type="spellEnd"/>
            <w:r w:rsidRPr="002A4AD0">
              <w:rPr>
                <w:color w:val="000000"/>
                <w:sz w:val="20"/>
              </w:rPr>
              <w:t xml:space="preserve"> </w:t>
            </w:r>
            <w:proofErr w:type="spellStart"/>
            <w:r w:rsidRPr="002A4AD0">
              <w:rPr>
                <w:color w:val="000000"/>
                <w:sz w:val="20"/>
              </w:rPr>
              <w:t>три</w:t>
            </w:r>
            <w:proofErr w:type="spellEnd"/>
            <w:r w:rsidRPr="002A4AD0">
              <w:rPr>
                <w:color w:val="000000"/>
                <w:sz w:val="20"/>
              </w:rPr>
              <w:t xml:space="preserve"> </w:t>
            </w:r>
            <w:proofErr w:type="spellStart"/>
            <w:r w:rsidRPr="002A4AD0">
              <w:rPr>
                <w:color w:val="000000"/>
                <w:sz w:val="20"/>
              </w:rPr>
              <w:t>коте</w:t>
            </w:r>
            <w:proofErr w:type="spellEnd"/>
            <w:r w:rsidRPr="002A4AD0">
              <w:rPr>
                <w:color w:val="000000"/>
                <w:sz w:val="20"/>
              </w:rPr>
              <w:t xml:space="preserve"> у </w:t>
            </w:r>
            <w:proofErr w:type="spellStart"/>
            <w:r w:rsidRPr="002A4AD0">
              <w:rPr>
                <w:color w:val="000000"/>
                <w:sz w:val="20"/>
              </w:rPr>
              <w:t>документ</w:t>
            </w:r>
            <w:proofErr w:type="spellEnd"/>
            <w:r w:rsidRPr="002A4AD0">
              <w:rPr>
                <w:color w:val="000000"/>
                <w:sz w:val="20"/>
              </w:rPr>
              <w:t xml:space="preserve"> </w:t>
            </w:r>
            <w:proofErr w:type="spellStart"/>
            <w:r w:rsidRPr="002A4AD0">
              <w:rPr>
                <w:color w:val="000000"/>
                <w:sz w:val="20"/>
              </w:rPr>
              <w:t>изведеног</w:t>
            </w:r>
            <w:proofErr w:type="spellEnd"/>
            <w:r w:rsidRPr="002A4AD0">
              <w:rPr>
                <w:color w:val="000000"/>
                <w:sz w:val="20"/>
              </w:rPr>
              <w:t xml:space="preserve"> </w:t>
            </w:r>
            <w:proofErr w:type="spellStart"/>
            <w:r w:rsidRPr="002A4AD0">
              <w:rPr>
                <w:color w:val="000000"/>
                <w:sz w:val="20"/>
              </w:rPr>
              <w:t>стања</w:t>
            </w:r>
            <w:proofErr w:type="spellEnd"/>
          </w:p>
        </w:tc>
        <w:tc>
          <w:tcPr>
            <w:tcW w:w="528" w:type="pct"/>
            <w:tcBorders>
              <w:top w:val="nil"/>
              <w:left w:val="nil"/>
              <w:bottom w:val="single" w:sz="4" w:space="0" w:color="auto"/>
              <w:right w:val="single" w:sz="4" w:space="0" w:color="auto"/>
            </w:tcBorders>
            <w:shd w:val="clear" w:color="auto" w:fill="auto"/>
            <w:vAlign w:val="center"/>
            <w:hideMark/>
          </w:tcPr>
          <w:p w14:paraId="69E67E8A"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4A91753C"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494B575D"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6A635915" w14:textId="77777777" w:rsidR="00FC0A56" w:rsidRPr="002A4AD0" w:rsidRDefault="00FC0A56" w:rsidP="007F0B7A">
            <w:pPr>
              <w:rPr>
                <w:color w:val="000000"/>
                <w:sz w:val="20"/>
              </w:rPr>
            </w:pPr>
            <w:r w:rsidRPr="002A4AD0">
              <w:rPr>
                <w:color w:val="000000"/>
                <w:sz w:val="20"/>
              </w:rPr>
              <w:t> </w:t>
            </w:r>
          </w:p>
        </w:tc>
      </w:tr>
      <w:tr w:rsidR="00217097" w:rsidRPr="002A4AD0" w14:paraId="5FD35707"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C2CFB57"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04B2F381" w14:textId="77777777" w:rsidR="00FC0A56" w:rsidRPr="002A4AD0" w:rsidRDefault="00FC0A56" w:rsidP="007F0B7A">
            <w:pPr>
              <w:rPr>
                <w:color w:val="000000"/>
                <w:sz w:val="20"/>
              </w:rPr>
            </w:pP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завршетку</w:t>
            </w:r>
            <w:proofErr w:type="spellEnd"/>
            <w:r w:rsidRPr="002A4AD0">
              <w:rPr>
                <w:color w:val="000000"/>
                <w:sz w:val="20"/>
              </w:rPr>
              <w:t xml:space="preserve"> </w:t>
            </w:r>
            <w:proofErr w:type="spellStart"/>
            <w:r w:rsidRPr="002A4AD0">
              <w:rPr>
                <w:color w:val="000000"/>
                <w:sz w:val="20"/>
              </w:rPr>
              <w:t>прегледа</w:t>
            </w:r>
            <w:proofErr w:type="spellEnd"/>
            <w:r w:rsidRPr="002A4AD0">
              <w:rPr>
                <w:color w:val="000000"/>
                <w:sz w:val="20"/>
              </w:rPr>
              <w:t xml:space="preserve"> </w:t>
            </w:r>
            <w:proofErr w:type="spellStart"/>
            <w:r w:rsidRPr="002A4AD0">
              <w:rPr>
                <w:color w:val="000000"/>
                <w:sz w:val="20"/>
              </w:rPr>
              <w:t>свих</w:t>
            </w:r>
            <w:proofErr w:type="spellEnd"/>
            <w:r w:rsidRPr="002A4AD0">
              <w:rPr>
                <w:color w:val="000000"/>
                <w:sz w:val="20"/>
              </w:rPr>
              <w:t xml:space="preserve"> </w:t>
            </w:r>
            <w:proofErr w:type="spellStart"/>
            <w:r w:rsidRPr="002A4AD0">
              <w:rPr>
                <w:color w:val="000000"/>
                <w:sz w:val="20"/>
              </w:rPr>
              <w:t>изведених</w:t>
            </w:r>
            <w:proofErr w:type="spellEnd"/>
            <w:r w:rsidRPr="002A4AD0">
              <w:rPr>
                <w:color w:val="000000"/>
                <w:sz w:val="20"/>
              </w:rPr>
              <w:t xml:space="preserve"> </w:t>
            </w:r>
            <w:proofErr w:type="spellStart"/>
            <w:r w:rsidRPr="002A4AD0">
              <w:rPr>
                <w:color w:val="000000"/>
                <w:sz w:val="20"/>
              </w:rPr>
              <w:t>радова</w:t>
            </w:r>
            <w:proofErr w:type="spellEnd"/>
            <w:r w:rsidRPr="002A4AD0">
              <w:rPr>
                <w:color w:val="000000"/>
                <w:sz w:val="20"/>
              </w:rPr>
              <w:t xml:space="preserve"> </w:t>
            </w:r>
            <w:proofErr w:type="spellStart"/>
            <w:r w:rsidRPr="002A4AD0">
              <w:rPr>
                <w:color w:val="000000"/>
                <w:sz w:val="20"/>
              </w:rPr>
              <w:t>извршити</w:t>
            </w:r>
            <w:proofErr w:type="spellEnd"/>
            <w:r w:rsidRPr="002A4AD0">
              <w:rPr>
                <w:color w:val="000000"/>
                <w:sz w:val="20"/>
              </w:rPr>
              <w:t xml:space="preserve"> </w:t>
            </w:r>
            <w:proofErr w:type="spellStart"/>
            <w:r w:rsidRPr="002A4AD0">
              <w:rPr>
                <w:color w:val="000000"/>
                <w:sz w:val="20"/>
              </w:rPr>
              <w:t>сва</w:t>
            </w:r>
            <w:proofErr w:type="spellEnd"/>
            <w:r w:rsidRPr="002A4AD0">
              <w:rPr>
                <w:color w:val="000000"/>
                <w:sz w:val="20"/>
              </w:rPr>
              <w:t xml:space="preserve"> </w:t>
            </w:r>
            <w:proofErr w:type="spellStart"/>
            <w:r w:rsidRPr="002A4AD0">
              <w:rPr>
                <w:color w:val="000000"/>
                <w:sz w:val="20"/>
              </w:rPr>
              <w:t>потребна</w:t>
            </w:r>
            <w:proofErr w:type="spellEnd"/>
            <w:r w:rsidRPr="002A4AD0">
              <w:rPr>
                <w:color w:val="000000"/>
                <w:sz w:val="20"/>
              </w:rPr>
              <w:t xml:space="preserve"> </w:t>
            </w:r>
            <w:proofErr w:type="spellStart"/>
            <w:r w:rsidRPr="002A4AD0">
              <w:rPr>
                <w:color w:val="000000"/>
                <w:sz w:val="20"/>
              </w:rPr>
              <w:t>прописима</w:t>
            </w:r>
            <w:proofErr w:type="spellEnd"/>
            <w:r w:rsidRPr="002A4AD0">
              <w:rPr>
                <w:color w:val="000000"/>
                <w:sz w:val="20"/>
              </w:rPr>
              <w:t xml:space="preserve"> </w:t>
            </w:r>
            <w:proofErr w:type="spellStart"/>
            <w:r w:rsidRPr="002A4AD0">
              <w:rPr>
                <w:color w:val="000000"/>
                <w:sz w:val="20"/>
              </w:rPr>
              <w:t>предвиђена</w:t>
            </w:r>
            <w:proofErr w:type="spellEnd"/>
            <w:r w:rsidRPr="002A4AD0">
              <w:rPr>
                <w:color w:val="000000"/>
                <w:sz w:val="20"/>
              </w:rPr>
              <w:t xml:space="preserve"> </w:t>
            </w:r>
            <w:proofErr w:type="spellStart"/>
            <w:r w:rsidRPr="002A4AD0">
              <w:rPr>
                <w:color w:val="000000"/>
                <w:sz w:val="20"/>
              </w:rPr>
              <w:t>испитивања</w:t>
            </w:r>
            <w:proofErr w:type="spellEnd"/>
            <w:r w:rsidRPr="002A4AD0">
              <w:rPr>
                <w:color w:val="000000"/>
                <w:sz w:val="20"/>
              </w:rPr>
              <w:t xml:space="preserve"> </w:t>
            </w:r>
            <w:proofErr w:type="spellStart"/>
            <w:r w:rsidRPr="002A4AD0">
              <w:rPr>
                <w:color w:val="000000"/>
                <w:sz w:val="20"/>
              </w:rPr>
              <w:t>као</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603454E2"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52A944B5"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42BDAF17"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01F2EF4F" w14:textId="77777777" w:rsidR="00FC0A56" w:rsidRPr="002A4AD0" w:rsidRDefault="00FC0A56" w:rsidP="007F0B7A">
            <w:pPr>
              <w:rPr>
                <w:color w:val="000000"/>
                <w:sz w:val="20"/>
              </w:rPr>
            </w:pPr>
            <w:r w:rsidRPr="002A4AD0">
              <w:rPr>
                <w:color w:val="000000"/>
                <w:sz w:val="20"/>
              </w:rPr>
              <w:t> </w:t>
            </w:r>
          </w:p>
        </w:tc>
      </w:tr>
      <w:tr w:rsidR="00217097" w:rsidRPr="002A4AD0" w14:paraId="03276D8E"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49BEA3A0"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31981A2D" w14:textId="77777777" w:rsidR="00FC0A56" w:rsidRPr="002A4AD0" w:rsidRDefault="00FC0A56" w:rsidP="007F0B7A">
            <w:pPr>
              <w:rPr>
                <w:color w:val="000000"/>
                <w:sz w:val="20"/>
              </w:rPr>
            </w:pPr>
            <w:r w:rsidRPr="002A4AD0">
              <w:rPr>
                <w:color w:val="000000"/>
                <w:sz w:val="20"/>
              </w:rPr>
              <w:t xml:space="preserve"> • </w:t>
            </w:r>
            <w:proofErr w:type="spellStart"/>
            <w:r w:rsidRPr="002A4AD0">
              <w:rPr>
                <w:color w:val="000000"/>
                <w:sz w:val="20"/>
              </w:rPr>
              <w:t>мерење</w:t>
            </w:r>
            <w:proofErr w:type="spellEnd"/>
            <w:r w:rsidRPr="002A4AD0">
              <w:rPr>
                <w:color w:val="000000"/>
                <w:sz w:val="20"/>
              </w:rPr>
              <w:t xml:space="preserve"> </w:t>
            </w:r>
            <w:proofErr w:type="spellStart"/>
            <w:r w:rsidRPr="002A4AD0">
              <w:rPr>
                <w:color w:val="000000"/>
                <w:sz w:val="20"/>
              </w:rPr>
              <w:t>осветљаја</w:t>
            </w:r>
            <w:proofErr w:type="spellEnd"/>
            <w:r w:rsidRPr="002A4AD0">
              <w:rPr>
                <w:color w:val="000000"/>
                <w:sz w:val="20"/>
              </w:rPr>
              <w:t xml:space="preserve"> </w:t>
            </w:r>
            <w:proofErr w:type="spellStart"/>
            <w:r w:rsidRPr="002A4AD0">
              <w:rPr>
                <w:color w:val="000000"/>
                <w:sz w:val="20"/>
              </w:rPr>
              <w:t>испод</w:t>
            </w:r>
            <w:proofErr w:type="spellEnd"/>
            <w:r w:rsidRPr="002A4AD0">
              <w:rPr>
                <w:color w:val="000000"/>
                <w:sz w:val="20"/>
              </w:rPr>
              <w:t xml:space="preserve"> </w:t>
            </w:r>
            <w:proofErr w:type="spellStart"/>
            <w:r w:rsidRPr="002A4AD0">
              <w:rPr>
                <w:color w:val="000000"/>
                <w:sz w:val="20"/>
              </w:rPr>
              <w:t>сваке</w:t>
            </w:r>
            <w:proofErr w:type="spellEnd"/>
            <w:r w:rsidRPr="002A4AD0">
              <w:rPr>
                <w:color w:val="000000"/>
                <w:sz w:val="20"/>
              </w:rPr>
              <w:t xml:space="preserve"> </w:t>
            </w:r>
            <w:proofErr w:type="spellStart"/>
            <w:r w:rsidRPr="002A4AD0">
              <w:rPr>
                <w:color w:val="000000"/>
                <w:sz w:val="20"/>
              </w:rPr>
              <w:t>светиљке</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израдом</w:t>
            </w:r>
            <w:proofErr w:type="spellEnd"/>
            <w:r w:rsidRPr="002A4AD0">
              <w:rPr>
                <w:color w:val="000000"/>
                <w:sz w:val="20"/>
              </w:rPr>
              <w:t xml:space="preserve"> </w:t>
            </w:r>
            <w:proofErr w:type="spellStart"/>
            <w:r w:rsidRPr="002A4AD0">
              <w:rPr>
                <w:color w:val="000000"/>
                <w:sz w:val="20"/>
              </w:rPr>
              <w:t>извештаја</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3330FD26"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796C7B9C"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51CF0396"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0DC96B56" w14:textId="77777777" w:rsidR="00FC0A56" w:rsidRPr="002A4AD0" w:rsidRDefault="00FC0A56" w:rsidP="007F0B7A">
            <w:pPr>
              <w:rPr>
                <w:color w:val="000000"/>
                <w:sz w:val="20"/>
              </w:rPr>
            </w:pPr>
            <w:r w:rsidRPr="002A4AD0">
              <w:rPr>
                <w:color w:val="000000"/>
                <w:sz w:val="20"/>
              </w:rPr>
              <w:t> </w:t>
            </w:r>
          </w:p>
        </w:tc>
      </w:tr>
      <w:tr w:rsidR="00217097" w:rsidRPr="002A4AD0" w14:paraId="08FCAD0F"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AA2939D"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6A05BC43" w14:textId="77777777" w:rsidR="00FC0A56" w:rsidRPr="002A4AD0" w:rsidRDefault="00FC0A56" w:rsidP="007F0B7A">
            <w:pPr>
              <w:rPr>
                <w:color w:val="000000"/>
                <w:sz w:val="20"/>
              </w:rPr>
            </w:pPr>
            <w:r w:rsidRPr="002A4AD0">
              <w:rPr>
                <w:color w:val="000000"/>
                <w:sz w:val="20"/>
              </w:rPr>
              <w:t xml:space="preserve"> • </w:t>
            </w:r>
            <w:proofErr w:type="spellStart"/>
            <w:r w:rsidRPr="002A4AD0">
              <w:rPr>
                <w:color w:val="000000"/>
                <w:sz w:val="20"/>
              </w:rPr>
              <w:t>мерење</w:t>
            </w:r>
            <w:proofErr w:type="spellEnd"/>
            <w:r w:rsidRPr="002A4AD0">
              <w:rPr>
                <w:color w:val="000000"/>
                <w:sz w:val="20"/>
              </w:rPr>
              <w:t xml:space="preserve"> </w:t>
            </w:r>
            <w:proofErr w:type="spellStart"/>
            <w:r w:rsidRPr="002A4AD0">
              <w:rPr>
                <w:color w:val="000000"/>
                <w:sz w:val="20"/>
              </w:rPr>
              <w:t>отпора</w:t>
            </w:r>
            <w:proofErr w:type="spellEnd"/>
            <w:r w:rsidRPr="002A4AD0">
              <w:rPr>
                <w:color w:val="000000"/>
                <w:sz w:val="20"/>
              </w:rPr>
              <w:t xml:space="preserve"> </w:t>
            </w:r>
            <w:proofErr w:type="spellStart"/>
            <w:r w:rsidRPr="002A4AD0">
              <w:rPr>
                <w:color w:val="000000"/>
                <w:sz w:val="20"/>
              </w:rPr>
              <w:t>излолације</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издавањем</w:t>
            </w:r>
            <w:proofErr w:type="spellEnd"/>
            <w:r w:rsidRPr="002A4AD0">
              <w:rPr>
                <w:color w:val="000000"/>
                <w:sz w:val="20"/>
              </w:rPr>
              <w:t xml:space="preserve"> </w:t>
            </w:r>
            <w:proofErr w:type="spellStart"/>
            <w:r w:rsidRPr="002A4AD0">
              <w:rPr>
                <w:color w:val="000000"/>
                <w:sz w:val="20"/>
              </w:rPr>
              <w:t>атеста</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w:t>
            </w:r>
            <w:proofErr w:type="spellStart"/>
            <w:r w:rsidRPr="002A4AD0">
              <w:rPr>
                <w:color w:val="000000"/>
                <w:sz w:val="20"/>
              </w:rPr>
              <w:t>овлашћене</w:t>
            </w:r>
            <w:proofErr w:type="spellEnd"/>
            <w:r w:rsidRPr="002A4AD0">
              <w:rPr>
                <w:color w:val="000000"/>
                <w:sz w:val="20"/>
              </w:rPr>
              <w:t xml:space="preserve"> </w:t>
            </w:r>
            <w:proofErr w:type="spellStart"/>
            <w:r w:rsidRPr="002A4AD0">
              <w:rPr>
                <w:color w:val="000000"/>
                <w:sz w:val="20"/>
              </w:rPr>
              <w:t>институције</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79143918"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17DF36FF"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694D900D"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5F9C447F" w14:textId="77777777" w:rsidR="00FC0A56" w:rsidRPr="002A4AD0" w:rsidRDefault="00FC0A56" w:rsidP="007F0B7A">
            <w:pPr>
              <w:rPr>
                <w:color w:val="000000"/>
                <w:sz w:val="20"/>
              </w:rPr>
            </w:pPr>
            <w:r w:rsidRPr="002A4AD0">
              <w:rPr>
                <w:color w:val="000000"/>
                <w:sz w:val="20"/>
              </w:rPr>
              <w:t> </w:t>
            </w:r>
          </w:p>
        </w:tc>
      </w:tr>
      <w:tr w:rsidR="00217097" w:rsidRPr="002A4AD0" w14:paraId="5ECCAD3A"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6087C1A8"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531D467C" w14:textId="77777777" w:rsidR="00FC0A56" w:rsidRPr="002A4AD0" w:rsidRDefault="00FC0A56" w:rsidP="007F0B7A">
            <w:pPr>
              <w:rPr>
                <w:color w:val="000000"/>
                <w:sz w:val="20"/>
              </w:rPr>
            </w:pPr>
            <w:r w:rsidRPr="002A4AD0">
              <w:rPr>
                <w:color w:val="000000"/>
                <w:sz w:val="20"/>
              </w:rPr>
              <w:t xml:space="preserve"> • </w:t>
            </w:r>
            <w:proofErr w:type="spellStart"/>
            <w:r w:rsidRPr="002A4AD0">
              <w:rPr>
                <w:color w:val="000000"/>
                <w:sz w:val="20"/>
              </w:rPr>
              <w:t>мерење</w:t>
            </w:r>
            <w:proofErr w:type="spellEnd"/>
            <w:r w:rsidRPr="002A4AD0">
              <w:rPr>
                <w:color w:val="000000"/>
                <w:sz w:val="20"/>
              </w:rPr>
              <w:t xml:space="preserve"> </w:t>
            </w:r>
            <w:proofErr w:type="spellStart"/>
            <w:r w:rsidRPr="002A4AD0">
              <w:rPr>
                <w:color w:val="000000"/>
                <w:sz w:val="20"/>
              </w:rPr>
              <w:t>отпора</w:t>
            </w:r>
            <w:proofErr w:type="spellEnd"/>
            <w:r w:rsidRPr="002A4AD0">
              <w:rPr>
                <w:color w:val="000000"/>
                <w:sz w:val="20"/>
              </w:rPr>
              <w:t xml:space="preserve"> </w:t>
            </w:r>
            <w:proofErr w:type="spellStart"/>
            <w:r w:rsidRPr="002A4AD0">
              <w:rPr>
                <w:color w:val="000000"/>
                <w:sz w:val="20"/>
              </w:rPr>
              <w:t>уземљивача</w:t>
            </w:r>
            <w:proofErr w:type="spellEnd"/>
          </w:p>
        </w:tc>
        <w:tc>
          <w:tcPr>
            <w:tcW w:w="528" w:type="pct"/>
            <w:tcBorders>
              <w:top w:val="nil"/>
              <w:left w:val="nil"/>
              <w:bottom w:val="single" w:sz="4" w:space="0" w:color="auto"/>
              <w:right w:val="single" w:sz="4" w:space="0" w:color="auto"/>
            </w:tcBorders>
            <w:shd w:val="clear" w:color="auto" w:fill="auto"/>
            <w:vAlign w:val="center"/>
            <w:hideMark/>
          </w:tcPr>
          <w:p w14:paraId="2525F7F0"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3CA57373"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324AE4A3"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7E31FD3B" w14:textId="77777777" w:rsidR="00FC0A56" w:rsidRPr="002A4AD0" w:rsidRDefault="00FC0A56" w:rsidP="007F0B7A">
            <w:pPr>
              <w:rPr>
                <w:color w:val="000000"/>
                <w:sz w:val="20"/>
              </w:rPr>
            </w:pPr>
            <w:r w:rsidRPr="002A4AD0">
              <w:rPr>
                <w:color w:val="000000"/>
                <w:sz w:val="20"/>
              </w:rPr>
              <w:t> </w:t>
            </w:r>
          </w:p>
        </w:tc>
      </w:tr>
      <w:tr w:rsidR="00217097" w:rsidRPr="002A4AD0" w14:paraId="5914036E"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6D1E8061"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4630022C" w14:textId="77777777" w:rsidR="00FC0A56" w:rsidRPr="002A4AD0" w:rsidRDefault="00FC0A56" w:rsidP="007F0B7A">
            <w:pPr>
              <w:rPr>
                <w:color w:val="000000"/>
                <w:sz w:val="20"/>
              </w:rPr>
            </w:pPr>
            <w:r w:rsidRPr="002A4AD0">
              <w:rPr>
                <w:color w:val="000000"/>
                <w:sz w:val="20"/>
              </w:rPr>
              <w:t xml:space="preserve"> • </w:t>
            </w:r>
            <w:proofErr w:type="spellStart"/>
            <w:r w:rsidRPr="002A4AD0">
              <w:rPr>
                <w:color w:val="000000"/>
                <w:sz w:val="20"/>
              </w:rPr>
              <w:t>провера</w:t>
            </w:r>
            <w:proofErr w:type="spellEnd"/>
            <w:r w:rsidRPr="002A4AD0">
              <w:rPr>
                <w:color w:val="000000"/>
                <w:sz w:val="20"/>
              </w:rPr>
              <w:t xml:space="preserve"> </w:t>
            </w:r>
            <w:proofErr w:type="spellStart"/>
            <w:r w:rsidRPr="002A4AD0">
              <w:rPr>
                <w:color w:val="000000"/>
                <w:sz w:val="20"/>
              </w:rPr>
              <w:t>ефикасности</w:t>
            </w:r>
            <w:proofErr w:type="spellEnd"/>
            <w:r w:rsidRPr="002A4AD0">
              <w:rPr>
                <w:color w:val="000000"/>
                <w:sz w:val="20"/>
              </w:rPr>
              <w:t xml:space="preserve"> </w:t>
            </w:r>
            <w:proofErr w:type="spellStart"/>
            <w:r w:rsidRPr="002A4AD0">
              <w:rPr>
                <w:color w:val="000000"/>
                <w:sz w:val="20"/>
              </w:rPr>
              <w:t>заштите</w:t>
            </w:r>
            <w:proofErr w:type="spellEnd"/>
            <w:r w:rsidRPr="002A4AD0">
              <w:rPr>
                <w:color w:val="000000"/>
                <w:sz w:val="20"/>
              </w:rPr>
              <w:t xml:space="preserve"> и </w:t>
            </w:r>
            <w:proofErr w:type="spellStart"/>
            <w:r w:rsidRPr="002A4AD0">
              <w:rPr>
                <w:color w:val="000000"/>
                <w:sz w:val="20"/>
              </w:rPr>
              <w:t>сл</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3AD0326B"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602B03F1"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6D4322EB"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439F8091" w14:textId="77777777" w:rsidR="00FC0A56" w:rsidRPr="002A4AD0" w:rsidRDefault="00FC0A56" w:rsidP="007F0B7A">
            <w:pPr>
              <w:rPr>
                <w:color w:val="000000"/>
                <w:sz w:val="20"/>
              </w:rPr>
            </w:pPr>
            <w:r w:rsidRPr="002A4AD0">
              <w:rPr>
                <w:color w:val="000000"/>
                <w:sz w:val="20"/>
              </w:rPr>
              <w:t> </w:t>
            </w:r>
          </w:p>
        </w:tc>
      </w:tr>
      <w:tr w:rsidR="00217097" w:rsidRPr="002A4AD0" w14:paraId="6D956D48"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6FD47B1C" w14:textId="77777777" w:rsidR="00FC0A56" w:rsidRPr="002A4AD0" w:rsidRDefault="00FC0A56" w:rsidP="007F0B7A">
            <w:pPr>
              <w:jc w:val="center"/>
              <w:rPr>
                <w:b/>
                <w:bCs/>
                <w:color w:val="000000"/>
                <w:sz w:val="20"/>
              </w:rPr>
            </w:pPr>
            <w:r w:rsidRPr="002A4AD0">
              <w:rPr>
                <w:b/>
                <w:bCs/>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4583CD71" w14:textId="77777777" w:rsidR="00FC0A56" w:rsidRPr="002A4AD0" w:rsidRDefault="00FC0A56" w:rsidP="007F0B7A">
            <w:pPr>
              <w:rPr>
                <w:b/>
                <w:bCs/>
                <w:color w:val="000000"/>
                <w:sz w:val="20"/>
              </w:rPr>
            </w:pPr>
            <w:r w:rsidRPr="002A4AD0">
              <w:rPr>
                <w:b/>
                <w:bCs/>
                <w:color w:val="000000"/>
                <w:sz w:val="20"/>
              </w:rPr>
              <w:t xml:space="preserve">УКУПНО Ц.- </w:t>
            </w:r>
            <w:proofErr w:type="spellStart"/>
            <w:r w:rsidRPr="002A4AD0">
              <w:rPr>
                <w:b/>
                <w:bCs/>
                <w:color w:val="000000"/>
                <w:sz w:val="20"/>
              </w:rPr>
              <w:t>Завршни</w:t>
            </w:r>
            <w:proofErr w:type="spellEnd"/>
            <w:r w:rsidRPr="002A4AD0">
              <w:rPr>
                <w:b/>
                <w:bCs/>
                <w:color w:val="000000"/>
                <w:sz w:val="20"/>
              </w:rPr>
              <w:t xml:space="preserve"> </w:t>
            </w:r>
            <w:proofErr w:type="spellStart"/>
            <w:r w:rsidRPr="002A4AD0">
              <w:rPr>
                <w:b/>
                <w:bCs/>
                <w:color w:val="000000"/>
                <w:sz w:val="20"/>
              </w:rPr>
              <w:t>радови</w:t>
            </w:r>
            <w:proofErr w:type="spellEnd"/>
            <w:r w:rsidRPr="002A4AD0">
              <w:rPr>
                <w:b/>
                <w:bCs/>
                <w:color w:val="000000"/>
                <w:sz w:val="20"/>
              </w:rPr>
              <w:t xml:space="preserve"> и </w:t>
            </w:r>
            <w:proofErr w:type="spellStart"/>
            <w:r w:rsidRPr="002A4AD0">
              <w:rPr>
                <w:b/>
                <w:bCs/>
                <w:color w:val="000000"/>
                <w:sz w:val="20"/>
              </w:rPr>
              <w:t>предаја</w:t>
            </w:r>
            <w:proofErr w:type="spellEnd"/>
            <w:r w:rsidRPr="002A4AD0">
              <w:rPr>
                <w:b/>
                <w:bCs/>
                <w:color w:val="000000"/>
                <w:sz w:val="20"/>
              </w:rPr>
              <w:t xml:space="preserve"> </w:t>
            </w:r>
            <w:proofErr w:type="spellStart"/>
            <w:r w:rsidRPr="002A4AD0">
              <w:rPr>
                <w:b/>
                <w:bCs/>
                <w:color w:val="000000"/>
                <w:sz w:val="20"/>
              </w:rPr>
              <w:t>електроенергетске</w:t>
            </w:r>
            <w:proofErr w:type="spellEnd"/>
            <w:r w:rsidRPr="002A4AD0">
              <w:rPr>
                <w:b/>
                <w:bCs/>
                <w:color w:val="000000"/>
                <w:sz w:val="20"/>
              </w:rPr>
              <w:t xml:space="preserve"> </w:t>
            </w:r>
            <w:proofErr w:type="spellStart"/>
            <w:r w:rsidRPr="002A4AD0">
              <w:rPr>
                <w:b/>
                <w:bCs/>
                <w:color w:val="000000"/>
                <w:sz w:val="20"/>
              </w:rPr>
              <w:t>инсталације</w:t>
            </w:r>
            <w:proofErr w:type="spellEnd"/>
            <w:r w:rsidRPr="002A4AD0">
              <w:rPr>
                <w:b/>
                <w:bCs/>
                <w:color w:val="000000"/>
                <w:sz w:val="20"/>
              </w:rPr>
              <w:t xml:space="preserve"> </w:t>
            </w:r>
            <w:proofErr w:type="spellStart"/>
            <w:r w:rsidRPr="002A4AD0">
              <w:rPr>
                <w:b/>
                <w:bCs/>
                <w:color w:val="000000"/>
                <w:sz w:val="20"/>
              </w:rPr>
              <w:t>Инвеститору</w:t>
            </w:r>
            <w:proofErr w:type="spellEnd"/>
          </w:p>
        </w:tc>
        <w:tc>
          <w:tcPr>
            <w:tcW w:w="528" w:type="pct"/>
            <w:tcBorders>
              <w:top w:val="nil"/>
              <w:left w:val="nil"/>
              <w:bottom w:val="single" w:sz="4" w:space="0" w:color="auto"/>
              <w:right w:val="single" w:sz="4" w:space="0" w:color="auto"/>
            </w:tcBorders>
            <w:shd w:val="clear" w:color="auto" w:fill="auto"/>
            <w:vAlign w:val="center"/>
            <w:hideMark/>
          </w:tcPr>
          <w:p w14:paraId="6C6D5405"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393D3A34"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7CEEB66D" w14:textId="77777777" w:rsidR="00FC0A56" w:rsidRPr="002A4AD0" w:rsidRDefault="00FC0A56" w:rsidP="007F0B7A">
            <w:pPr>
              <w:rPr>
                <w:b/>
                <w:bCs/>
                <w:color w:val="000000"/>
                <w:sz w:val="20"/>
              </w:rPr>
            </w:pPr>
            <w:r w:rsidRPr="002A4AD0">
              <w:rPr>
                <w:b/>
                <w:bCs/>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6CD9761F" w14:textId="77777777" w:rsidR="00FC0A56" w:rsidRPr="002A4AD0" w:rsidRDefault="00FC0A56" w:rsidP="007F0B7A">
            <w:pPr>
              <w:rPr>
                <w:b/>
                <w:bCs/>
                <w:color w:val="000000"/>
                <w:sz w:val="20"/>
              </w:rPr>
            </w:pPr>
            <w:r w:rsidRPr="002A4AD0">
              <w:rPr>
                <w:b/>
                <w:bCs/>
                <w:color w:val="000000"/>
                <w:sz w:val="20"/>
              </w:rPr>
              <w:t> </w:t>
            </w:r>
          </w:p>
        </w:tc>
      </w:tr>
      <w:tr w:rsidR="00217097" w:rsidRPr="002A4AD0" w14:paraId="3EA0C0FE"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188E6443"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noWrap/>
            <w:vAlign w:val="center"/>
            <w:hideMark/>
          </w:tcPr>
          <w:p w14:paraId="29A9109E"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noWrap/>
            <w:vAlign w:val="center"/>
            <w:hideMark/>
          </w:tcPr>
          <w:p w14:paraId="55EF52AA"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noWrap/>
            <w:vAlign w:val="center"/>
            <w:hideMark/>
          </w:tcPr>
          <w:p w14:paraId="594338B8"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02E3D971"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noWrap/>
            <w:vAlign w:val="center"/>
            <w:hideMark/>
          </w:tcPr>
          <w:p w14:paraId="7A197B6B" w14:textId="77777777" w:rsidR="00FC0A56" w:rsidRPr="002A4AD0" w:rsidRDefault="00FC0A56" w:rsidP="007F0B7A">
            <w:pPr>
              <w:rPr>
                <w:color w:val="000000"/>
                <w:sz w:val="20"/>
              </w:rPr>
            </w:pPr>
            <w:r w:rsidRPr="002A4AD0">
              <w:rPr>
                <w:color w:val="000000"/>
                <w:sz w:val="20"/>
              </w:rPr>
              <w:t> </w:t>
            </w:r>
          </w:p>
        </w:tc>
      </w:tr>
      <w:tr w:rsidR="00217097" w:rsidRPr="002A4AD0" w14:paraId="003A8952"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000000" w:fill="FFF2CC"/>
            <w:vAlign w:val="center"/>
            <w:hideMark/>
          </w:tcPr>
          <w:p w14:paraId="3818AA43" w14:textId="77777777" w:rsidR="00FC0A56" w:rsidRPr="002A4AD0" w:rsidRDefault="00FC0A56" w:rsidP="007F0B7A">
            <w:pPr>
              <w:jc w:val="center"/>
              <w:rPr>
                <w:b/>
                <w:bCs/>
                <w:color w:val="000000"/>
                <w:sz w:val="20"/>
              </w:rPr>
            </w:pPr>
            <w:r w:rsidRPr="002A4AD0">
              <w:rPr>
                <w:b/>
                <w:bCs/>
                <w:color w:val="000000"/>
                <w:sz w:val="20"/>
              </w:rPr>
              <w:t> </w:t>
            </w:r>
          </w:p>
        </w:tc>
        <w:tc>
          <w:tcPr>
            <w:tcW w:w="2339" w:type="pct"/>
            <w:tcBorders>
              <w:top w:val="nil"/>
              <w:left w:val="nil"/>
              <w:bottom w:val="single" w:sz="4" w:space="0" w:color="auto"/>
              <w:right w:val="single" w:sz="4" w:space="0" w:color="auto"/>
            </w:tcBorders>
            <w:shd w:val="clear" w:color="000000" w:fill="FFF2CC"/>
            <w:vAlign w:val="center"/>
            <w:hideMark/>
          </w:tcPr>
          <w:p w14:paraId="2548ABF3" w14:textId="77777777" w:rsidR="00FC0A56" w:rsidRPr="002A4AD0" w:rsidRDefault="00FC0A56" w:rsidP="007F0B7A">
            <w:pPr>
              <w:rPr>
                <w:b/>
                <w:bCs/>
                <w:color w:val="000000"/>
                <w:sz w:val="20"/>
              </w:rPr>
            </w:pPr>
            <w:r w:rsidRPr="002A4AD0">
              <w:rPr>
                <w:b/>
                <w:bCs/>
                <w:color w:val="000000"/>
                <w:sz w:val="20"/>
              </w:rPr>
              <w:t>РЕКАПИТУЛАЦИЈА РАДОВА</w:t>
            </w:r>
          </w:p>
        </w:tc>
        <w:tc>
          <w:tcPr>
            <w:tcW w:w="528" w:type="pct"/>
            <w:tcBorders>
              <w:top w:val="nil"/>
              <w:left w:val="nil"/>
              <w:bottom w:val="single" w:sz="4" w:space="0" w:color="auto"/>
              <w:right w:val="single" w:sz="4" w:space="0" w:color="auto"/>
            </w:tcBorders>
            <w:shd w:val="clear" w:color="000000" w:fill="FFF2CC"/>
            <w:vAlign w:val="center"/>
            <w:hideMark/>
          </w:tcPr>
          <w:p w14:paraId="6FF95A6C"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000000" w:fill="FFF2CC"/>
            <w:vAlign w:val="center"/>
            <w:hideMark/>
          </w:tcPr>
          <w:p w14:paraId="4C0ED692"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000000" w:fill="FFF2CC"/>
            <w:vAlign w:val="center"/>
            <w:hideMark/>
          </w:tcPr>
          <w:p w14:paraId="704A8A42" w14:textId="77777777" w:rsidR="00FC0A56" w:rsidRPr="002A4AD0" w:rsidRDefault="00FC0A56" w:rsidP="007F0B7A">
            <w:pPr>
              <w:rPr>
                <w:b/>
                <w:bCs/>
                <w:color w:val="000000"/>
                <w:sz w:val="20"/>
              </w:rPr>
            </w:pPr>
            <w:r w:rsidRPr="002A4AD0">
              <w:rPr>
                <w:b/>
                <w:bCs/>
                <w:color w:val="000000"/>
                <w:sz w:val="20"/>
              </w:rPr>
              <w:t> </w:t>
            </w:r>
          </w:p>
        </w:tc>
        <w:tc>
          <w:tcPr>
            <w:tcW w:w="642" w:type="pct"/>
            <w:tcBorders>
              <w:top w:val="nil"/>
              <w:left w:val="nil"/>
              <w:bottom w:val="single" w:sz="4" w:space="0" w:color="auto"/>
              <w:right w:val="single" w:sz="4" w:space="0" w:color="auto"/>
            </w:tcBorders>
            <w:shd w:val="clear" w:color="000000" w:fill="FFF2CC"/>
            <w:vAlign w:val="center"/>
            <w:hideMark/>
          </w:tcPr>
          <w:p w14:paraId="76A70367" w14:textId="77777777" w:rsidR="00FC0A56" w:rsidRPr="002A4AD0" w:rsidRDefault="00FC0A56" w:rsidP="007F0B7A">
            <w:pPr>
              <w:rPr>
                <w:b/>
                <w:bCs/>
                <w:color w:val="000000"/>
                <w:sz w:val="20"/>
              </w:rPr>
            </w:pPr>
            <w:r w:rsidRPr="002A4AD0">
              <w:rPr>
                <w:b/>
                <w:bCs/>
                <w:color w:val="000000"/>
                <w:sz w:val="20"/>
              </w:rPr>
              <w:t> </w:t>
            </w:r>
          </w:p>
        </w:tc>
      </w:tr>
      <w:tr w:rsidR="00217097" w:rsidRPr="002A4AD0" w14:paraId="36B2E1AF"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000000" w:fill="FFF2CC"/>
            <w:vAlign w:val="center"/>
            <w:hideMark/>
          </w:tcPr>
          <w:p w14:paraId="60B2CEDA" w14:textId="77777777" w:rsidR="00FC0A56" w:rsidRPr="002A4AD0" w:rsidRDefault="00FC0A56" w:rsidP="007F0B7A">
            <w:pPr>
              <w:jc w:val="center"/>
              <w:rPr>
                <w:b/>
                <w:bCs/>
                <w:color w:val="000000"/>
                <w:sz w:val="20"/>
              </w:rPr>
            </w:pPr>
            <w:r w:rsidRPr="002A4AD0">
              <w:rPr>
                <w:b/>
                <w:bCs/>
                <w:color w:val="000000"/>
                <w:sz w:val="20"/>
              </w:rPr>
              <w:t> </w:t>
            </w:r>
          </w:p>
        </w:tc>
        <w:tc>
          <w:tcPr>
            <w:tcW w:w="2339" w:type="pct"/>
            <w:tcBorders>
              <w:top w:val="nil"/>
              <w:left w:val="nil"/>
              <w:bottom w:val="single" w:sz="4" w:space="0" w:color="auto"/>
              <w:right w:val="single" w:sz="4" w:space="0" w:color="auto"/>
            </w:tcBorders>
            <w:shd w:val="clear" w:color="000000" w:fill="FFF2CC"/>
            <w:vAlign w:val="center"/>
            <w:hideMark/>
          </w:tcPr>
          <w:p w14:paraId="46B666A6" w14:textId="77777777" w:rsidR="00FC0A56" w:rsidRPr="002A4AD0" w:rsidRDefault="00FC0A56" w:rsidP="007F0B7A">
            <w:pPr>
              <w:rPr>
                <w:b/>
                <w:bCs/>
                <w:color w:val="000000"/>
                <w:sz w:val="20"/>
              </w:rPr>
            </w:pPr>
            <w:r w:rsidRPr="002A4AD0">
              <w:rPr>
                <w:b/>
                <w:bCs/>
                <w:color w:val="000000"/>
                <w:sz w:val="20"/>
              </w:rPr>
              <w:t> </w:t>
            </w:r>
          </w:p>
        </w:tc>
        <w:tc>
          <w:tcPr>
            <w:tcW w:w="528" w:type="pct"/>
            <w:tcBorders>
              <w:top w:val="nil"/>
              <w:left w:val="nil"/>
              <w:bottom w:val="single" w:sz="4" w:space="0" w:color="auto"/>
              <w:right w:val="single" w:sz="4" w:space="0" w:color="auto"/>
            </w:tcBorders>
            <w:shd w:val="clear" w:color="000000" w:fill="FFF2CC"/>
            <w:vAlign w:val="center"/>
            <w:hideMark/>
          </w:tcPr>
          <w:p w14:paraId="5E8CD448"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000000" w:fill="FFF2CC"/>
            <w:vAlign w:val="center"/>
            <w:hideMark/>
          </w:tcPr>
          <w:p w14:paraId="5BB8B029"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000000" w:fill="FFF2CC"/>
            <w:vAlign w:val="center"/>
            <w:hideMark/>
          </w:tcPr>
          <w:p w14:paraId="574B0536" w14:textId="77777777" w:rsidR="00FC0A56" w:rsidRPr="002A4AD0" w:rsidRDefault="00FC0A56" w:rsidP="007F0B7A">
            <w:pPr>
              <w:rPr>
                <w:b/>
                <w:bCs/>
                <w:color w:val="000000"/>
                <w:sz w:val="20"/>
              </w:rPr>
            </w:pPr>
            <w:r w:rsidRPr="002A4AD0">
              <w:rPr>
                <w:b/>
                <w:bCs/>
                <w:color w:val="000000"/>
                <w:sz w:val="20"/>
              </w:rPr>
              <w:t> </w:t>
            </w:r>
          </w:p>
        </w:tc>
        <w:tc>
          <w:tcPr>
            <w:tcW w:w="642" w:type="pct"/>
            <w:tcBorders>
              <w:top w:val="nil"/>
              <w:left w:val="nil"/>
              <w:bottom w:val="single" w:sz="4" w:space="0" w:color="auto"/>
              <w:right w:val="single" w:sz="4" w:space="0" w:color="auto"/>
            </w:tcBorders>
            <w:shd w:val="clear" w:color="000000" w:fill="FFF2CC"/>
            <w:vAlign w:val="center"/>
            <w:hideMark/>
          </w:tcPr>
          <w:p w14:paraId="7413CD2B" w14:textId="77777777" w:rsidR="00FC0A56" w:rsidRPr="002A4AD0" w:rsidRDefault="00FC0A56" w:rsidP="007F0B7A">
            <w:pPr>
              <w:rPr>
                <w:b/>
                <w:bCs/>
                <w:color w:val="000000"/>
                <w:sz w:val="20"/>
              </w:rPr>
            </w:pPr>
            <w:r w:rsidRPr="002A4AD0">
              <w:rPr>
                <w:b/>
                <w:bCs/>
                <w:color w:val="000000"/>
                <w:sz w:val="20"/>
              </w:rPr>
              <w:t> </w:t>
            </w:r>
          </w:p>
        </w:tc>
      </w:tr>
      <w:tr w:rsidR="00217097" w:rsidRPr="002A4AD0" w14:paraId="53BDB908"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000000" w:fill="FFF2CC"/>
            <w:vAlign w:val="center"/>
            <w:hideMark/>
          </w:tcPr>
          <w:p w14:paraId="0788C22E" w14:textId="77777777" w:rsidR="00FC0A56" w:rsidRPr="002A4AD0" w:rsidRDefault="00FC0A56" w:rsidP="007F0B7A">
            <w:pPr>
              <w:jc w:val="center"/>
              <w:rPr>
                <w:b/>
                <w:bCs/>
                <w:color w:val="000000"/>
                <w:sz w:val="20"/>
              </w:rPr>
            </w:pPr>
            <w:r w:rsidRPr="002A4AD0">
              <w:rPr>
                <w:b/>
                <w:bCs/>
                <w:color w:val="000000"/>
                <w:sz w:val="20"/>
              </w:rPr>
              <w:t>А.</w:t>
            </w:r>
          </w:p>
        </w:tc>
        <w:tc>
          <w:tcPr>
            <w:tcW w:w="2339" w:type="pct"/>
            <w:tcBorders>
              <w:top w:val="nil"/>
              <w:left w:val="nil"/>
              <w:bottom w:val="single" w:sz="4" w:space="0" w:color="auto"/>
              <w:right w:val="single" w:sz="4" w:space="0" w:color="auto"/>
            </w:tcBorders>
            <w:shd w:val="clear" w:color="000000" w:fill="FFF2CC"/>
            <w:vAlign w:val="center"/>
            <w:hideMark/>
          </w:tcPr>
          <w:p w14:paraId="248E1CC1" w14:textId="77777777" w:rsidR="00FC0A56" w:rsidRPr="002A4AD0" w:rsidRDefault="00FC0A56" w:rsidP="007F0B7A">
            <w:pPr>
              <w:rPr>
                <w:b/>
                <w:bCs/>
                <w:color w:val="000000"/>
                <w:sz w:val="20"/>
              </w:rPr>
            </w:pPr>
            <w:proofErr w:type="spellStart"/>
            <w:r w:rsidRPr="002A4AD0">
              <w:rPr>
                <w:b/>
                <w:bCs/>
                <w:color w:val="000000"/>
                <w:sz w:val="20"/>
              </w:rPr>
              <w:t>Грађевински</w:t>
            </w:r>
            <w:proofErr w:type="spellEnd"/>
            <w:r w:rsidRPr="002A4AD0">
              <w:rPr>
                <w:b/>
                <w:bCs/>
                <w:color w:val="000000"/>
                <w:sz w:val="20"/>
              </w:rPr>
              <w:t xml:space="preserve"> </w:t>
            </w:r>
            <w:proofErr w:type="spellStart"/>
            <w:r w:rsidRPr="002A4AD0">
              <w:rPr>
                <w:b/>
                <w:bCs/>
                <w:color w:val="000000"/>
                <w:sz w:val="20"/>
              </w:rPr>
              <w:t>радови</w:t>
            </w:r>
            <w:proofErr w:type="spellEnd"/>
            <w:r w:rsidRPr="002A4AD0">
              <w:rPr>
                <w:b/>
                <w:bCs/>
                <w:color w:val="000000"/>
                <w:sz w:val="20"/>
              </w:rPr>
              <w:t xml:space="preserve"> </w:t>
            </w:r>
            <w:proofErr w:type="spellStart"/>
            <w:r w:rsidRPr="002A4AD0">
              <w:rPr>
                <w:b/>
                <w:bCs/>
                <w:color w:val="000000"/>
                <w:sz w:val="20"/>
              </w:rPr>
              <w:t>за</w:t>
            </w:r>
            <w:proofErr w:type="spellEnd"/>
            <w:r w:rsidRPr="002A4AD0">
              <w:rPr>
                <w:b/>
                <w:bCs/>
                <w:color w:val="000000"/>
                <w:sz w:val="20"/>
              </w:rPr>
              <w:t xml:space="preserve"> </w:t>
            </w:r>
            <w:proofErr w:type="spellStart"/>
            <w:r w:rsidRPr="002A4AD0">
              <w:rPr>
                <w:b/>
                <w:bCs/>
                <w:color w:val="000000"/>
                <w:sz w:val="20"/>
              </w:rPr>
              <w:t>потребе</w:t>
            </w:r>
            <w:proofErr w:type="spellEnd"/>
            <w:r w:rsidRPr="002A4AD0">
              <w:rPr>
                <w:b/>
                <w:bCs/>
                <w:color w:val="000000"/>
                <w:sz w:val="20"/>
              </w:rPr>
              <w:t xml:space="preserve"> </w:t>
            </w:r>
            <w:proofErr w:type="spellStart"/>
            <w:r w:rsidRPr="002A4AD0">
              <w:rPr>
                <w:b/>
                <w:bCs/>
                <w:color w:val="000000"/>
                <w:sz w:val="20"/>
              </w:rPr>
              <w:t>јавног</w:t>
            </w:r>
            <w:proofErr w:type="spellEnd"/>
            <w:r w:rsidRPr="002A4AD0">
              <w:rPr>
                <w:b/>
                <w:bCs/>
                <w:color w:val="000000"/>
                <w:sz w:val="20"/>
              </w:rPr>
              <w:t xml:space="preserve"> </w:t>
            </w:r>
            <w:proofErr w:type="spellStart"/>
            <w:r w:rsidRPr="002A4AD0">
              <w:rPr>
                <w:b/>
                <w:bCs/>
                <w:color w:val="000000"/>
                <w:sz w:val="20"/>
              </w:rPr>
              <w:t>осветљења</w:t>
            </w:r>
            <w:proofErr w:type="spellEnd"/>
          </w:p>
        </w:tc>
        <w:tc>
          <w:tcPr>
            <w:tcW w:w="528" w:type="pct"/>
            <w:tcBorders>
              <w:top w:val="nil"/>
              <w:left w:val="nil"/>
              <w:bottom w:val="single" w:sz="4" w:space="0" w:color="auto"/>
              <w:right w:val="single" w:sz="4" w:space="0" w:color="auto"/>
            </w:tcBorders>
            <w:shd w:val="clear" w:color="000000" w:fill="FFF2CC"/>
            <w:vAlign w:val="center"/>
            <w:hideMark/>
          </w:tcPr>
          <w:p w14:paraId="7AF1DADF" w14:textId="77777777" w:rsidR="00FC0A56" w:rsidRPr="002A4AD0" w:rsidRDefault="00FC0A56" w:rsidP="007F0B7A">
            <w:pPr>
              <w:rPr>
                <w:b/>
                <w:bCs/>
                <w:color w:val="000000"/>
                <w:sz w:val="20"/>
              </w:rPr>
            </w:pPr>
            <w:r w:rsidRPr="002A4AD0">
              <w:rPr>
                <w:b/>
                <w:bCs/>
                <w:color w:val="000000"/>
                <w:sz w:val="20"/>
              </w:rPr>
              <w:t> </w:t>
            </w:r>
          </w:p>
        </w:tc>
        <w:tc>
          <w:tcPr>
            <w:tcW w:w="410" w:type="pct"/>
            <w:tcBorders>
              <w:top w:val="nil"/>
              <w:left w:val="nil"/>
              <w:bottom w:val="single" w:sz="4" w:space="0" w:color="auto"/>
              <w:right w:val="single" w:sz="4" w:space="0" w:color="auto"/>
            </w:tcBorders>
            <w:shd w:val="clear" w:color="000000" w:fill="FFF2CC"/>
            <w:vAlign w:val="center"/>
            <w:hideMark/>
          </w:tcPr>
          <w:p w14:paraId="2B669725" w14:textId="77777777" w:rsidR="00FC0A56" w:rsidRPr="002A4AD0" w:rsidRDefault="00FC0A56" w:rsidP="007F0B7A">
            <w:pPr>
              <w:rPr>
                <w:b/>
                <w:bCs/>
                <w:color w:val="000000"/>
                <w:sz w:val="20"/>
              </w:rPr>
            </w:pPr>
            <w:r w:rsidRPr="002A4AD0">
              <w:rPr>
                <w:b/>
                <w:bCs/>
                <w:color w:val="000000"/>
                <w:sz w:val="20"/>
              </w:rPr>
              <w:t> </w:t>
            </w:r>
          </w:p>
        </w:tc>
        <w:tc>
          <w:tcPr>
            <w:tcW w:w="628" w:type="pct"/>
            <w:gridSpan w:val="2"/>
            <w:tcBorders>
              <w:top w:val="nil"/>
              <w:left w:val="nil"/>
              <w:bottom w:val="single" w:sz="4" w:space="0" w:color="auto"/>
              <w:right w:val="single" w:sz="4" w:space="0" w:color="auto"/>
            </w:tcBorders>
            <w:shd w:val="clear" w:color="000000" w:fill="FFF2CC"/>
            <w:vAlign w:val="center"/>
            <w:hideMark/>
          </w:tcPr>
          <w:p w14:paraId="19C14348"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FF2CC"/>
            <w:vAlign w:val="center"/>
            <w:hideMark/>
          </w:tcPr>
          <w:p w14:paraId="263ED6A8" w14:textId="77777777" w:rsidR="00FC0A56" w:rsidRPr="002A4AD0" w:rsidRDefault="00FC0A56" w:rsidP="007F0B7A">
            <w:pPr>
              <w:rPr>
                <w:b/>
                <w:bCs/>
                <w:color w:val="000000"/>
                <w:sz w:val="20"/>
              </w:rPr>
            </w:pPr>
            <w:r w:rsidRPr="002A4AD0">
              <w:rPr>
                <w:b/>
                <w:bCs/>
                <w:color w:val="000000"/>
                <w:sz w:val="20"/>
              </w:rPr>
              <w:t> </w:t>
            </w:r>
          </w:p>
        </w:tc>
      </w:tr>
      <w:tr w:rsidR="00217097" w:rsidRPr="002A4AD0" w14:paraId="1B156ADA"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000000" w:fill="FFF2CC"/>
            <w:vAlign w:val="center"/>
            <w:hideMark/>
          </w:tcPr>
          <w:p w14:paraId="3070451E" w14:textId="77777777" w:rsidR="00FC0A56" w:rsidRPr="002A4AD0" w:rsidRDefault="00FC0A56" w:rsidP="007F0B7A">
            <w:pPr>
              <w:jc w:val="center"/>
              <w:rPr>
                <w:b/>
                <w:bCs/>
                <w:color w:val="000000"/>
                <w:sz w:val="20"/>
              </w:rPr>
            </w:pPr>
            <w:r w:rsidRPr="002A4AD0">
              <w:rPr>
                <w:b/>
                <w:bCs/>
                <w:color w:val="000000"/>
                <w:sz w:val="20"/>
              </w:rPr>
              <w:t>Б.</w:t>
            </w:r>
          </w:p>
        </w:tc>
        <w:tc>
          <w:tcPr>
            <w:tcW w:w="2339" w:type="pct"/>
            <w:tcBorders>
              <w:top w:val="nil"/>
              <w:left w:val="nil"/>
              <w:bottom w:val="single" w:sz="4" w:space="0" w:color="auto"/>
              <w:right w:val="single" w:sz="4" w:space="0" w:color="auto"/>
            </w:tcBorders>
            <w:shd w:val="clear" w:color="000000" w:fill="FFF2CC"/>
            <w:vAlign w:val="center"/>
            <w:hideMark/>
          </w:tcPr>
          <w:p w14:paraId="5E18683D" w14:textId="77777777" w:rsidR="00FC0A56" w:rsidRPr="002A4AD0" w:rsidRDefault="00FC0A56" w:rsidP="007F0B7A">
            <w:pPr>
              <w:rPr>
                <w:b/>
                <w:bCs/>
                <w:color w:val="000000"/>
                <w:sz w:val="20"/>
              </w:rPr>
            </w:pPr>
            <w:proofErr w:type="spellStart"/>
            <w:r w:rsidRPr="002A4AD0">
              <w:rPr>
                <w:b/>
                <w:bCs/>
                <w:color w:val="000000"/>
                <w:sz w:val="20"/>
              </w:rPr>
              <w:t>Електромонтажни</w:t>
            </w:r>
            <w:proofErr w:type="spellEnd"/>
            <w:r w:rsidRPr="002A4AD0">
              <w:rPr>
                <w:b/>
                <w:bCs/>
                <w:color w:val="000000"/>
                <w:sz w:val="20"/>
              </w:rPr>
              <w:t xml:space="preserve"> </w:t>
            </w:r>
            <w:proofErr w:type="spellStart"/>
            <w:r w:rsidRPr="002A4AD0">
              <w:rPr>
                <w:b/>
                <w:bCs/>
                <w:color w:val="000000"/>
                <w:sz w:val="20"/>
              </w:rPr>
              <w:t>радови</w:t>
            </w:r>
            <w:proofErr w:type="spellEnd"/>
          </w:p>
        </w:tc>
        <w:tc>
          <w:tcPr>
            <w:tcW w:w="528" w:type="pct"/>
            <w:tcBorders>
              <w:top w:val="nil"/>
              <w:left w:val="nil"/>
              <w:bottom w:val="single" w:sz="4" w:space="0" w:color="auto"/>
              <w:right w:val="single" w:sz="4" w:space="0" w:color="auto"/>
            </w:tcBorders>
            <w:shd w:val="clear" w:color="000000" w:fill="FFF2CC"/>
            <w:vAlign w:val="center"/>
            <w:hideMark/>
          </w:tcPr>
          <w:p w14:paraId="6963CBEB" w14:textId="77777777" w:rsidR="00FC0A56" w:rsidRPr="002A4AD0" w:rsidRDefault="00FC0A56" w:rsidP="007F0B7A">
            <w:pPr>
              <w:rPr>
                <w:b/>
                <w:bCs/>
                <w:color w:val="000000"/>
                <w:sz w:val="20"/>
              </w:rPr>
            </w:pPr>
            <w:r w:rsidRPr="002A4AD0">
              <w:rPr>
                <w:b/>
                <w:bCs/>
                <w:color w:val="000000"/>
                <w:sz w:val="20"/>
              </w:rPr>
              <w:t> </w:t>
            </w:r>
          </w:p>
        </w:tc>
        <w:tc>
          <w:tcPr>
            <w:tcW w:w="410" w:type="pct"/>
            <w:tcBorders>
              <w:top w:val="nil"/>
              <w:left w:val="nil"/>
              <w:bottom w:val="single" w:sz="4" w:space="0" w:color="auto"/>
              <w:right w:val="single" w:sz="4" w:space="0" w:color="auto"/>
            </w:tcBorders>
            <w:shd w:val="clear" w:color="000000" w:fill="FFF2CC"/>
            <w:vAlign w:val="center"/>
            <w:hideMark/>
          </w:tcPr>
          <w:p w14:paraId="3492D575" w14:textId="77777777" w:rsidR="00FC0A56" w:rsidRPr="002A4AD0" w:rsidRDefault="00FC0A56" w:rsidP="007F0B7A">
            <w:pPr>
              <w:rPr>
                <w:b/>
                <w:bCs/>
                <w:color w:val="000000"/>
                <w:sz w:val="20"/>
              </w:rPr>
            </w:pPr>
            <w:r w:rsidRPr="002A4AD0">
              <w:rPr>
                <w:b/>
                <w:bCs/>
                <w:color w:val="000000"/>
                <w:sz w:val="20"/>
              </w:rPr>
              <w:t> </w:t>
            </w:r>
          </w:p>
        </w:tc>
        <w:tc>
          <w:tcPr>
            <w:tcW w:w="628" w:type="pct"/>
            <w:gridSpan w:val="2"/>
            <w:tcBorders>
              <w:top w:val="nil"/>
              <w:left w:val="nil"/>
              <w:bottom w:val="single" w:sz="4" w:space="0" w:color="auto"/>
              <w:right w:val="single" w:sz="4" w:space="0" w:color="auto"/>
            </w:tcBorders>
            <w:shd w:val="clear" w:color="000000" w:fill="FFF2CC"/>
            <w:vAlign w:val="center"/>
            <w:hideMark/>
          </w:tcPr>
          <w:p w14:paraId="0013B03E"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FF2CC"/>
            <w:vAlign w:val="center"/>
            <w:hideMark/>
          </w:tcPr>
          <w:p w14:paraId="0E5CD99F" w14:textId="77777777" w:rsidR="00FC0A56" w:rsidRPr="002A4AD0" w:rsidRDefault="00FC0A56" w:rsidP="007F0B7A">
            <w:pPr>
              <w:rPr>
                <w:b/>
                <w:bCs/>
                <w:color w:val="000000"/>
                <w:sz w:val="20"/>
              </w:rPr>
            </w:pPr>
            <w:r w:rsidRPr="002A4AD0">
              <w:rPr>
                <w:b/>
                <w:bCs/>
                <w:color w:val="000000"/>
                <w:sz w:val="20"/>
              </w:rPr>
              <w:t> </w:t>
            </w:r>
          </w:p>
        </w:tc>
      </w:tr>
      <w:tr w:rsidR="00217097" w:rsidRPr="002A4AD0" w14:paraId="764AEEBA"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000000" w:fill="FFF2CC"/>
            <w:vAlign w:val="center"/>
            <w:hideMark/>
          </w:tcPr>
          <w:p w14:paraId="1FB0F645" w14:textId="77777777" w:rsidR="00FC0A56" w:rsidRPr="002A4AD0" w:rsidRDefault="00FC0A56" w:rsidP="007F0B7A">
            <w:pPr>
              <w:jc w:val="center"/>
              <w:rPr>
                <w:b/>
                <w:bCs/>
                <w:color w:val="000000"/>
                <w:sz w:val="20"/>
              </w:rPr>
            </w:pPr>
            <w:r w:rsidRPr="002A4AD0">
              <w:rPr>
                <w:b/>
                <w:bCs/>
                <w:color w:val="000000"/>
                <w:sz w:val="20"/>
              </w:rPr>
              <w:t>Ц.</w:t>
            </w:r>
          </w:p>
        </w:tc>
        <w:tc>
          <w:tcPr>
            <w:tcW w:w="2339" w:type="pct"/>
            <w:tcBorders>
              <w:top w:val="nil"/>
              <w:left w:val="nil"/>
              <w:bottom w:val="single" w:sz="4" w:space="0" w:color="auto"/>
              <w:right w:val="single" w:sz="4" w:space="0" w:color="auto"/>
            </w:tcBorders>
            <w:shd w:val="clear" w:color="000000" w:fill="FFF2CC"/>
            <w:vAlign w:val="center"/>
            <w:hideMark/>
          </w:tcPr>
          <w:p w14:paraId="62E48ADC" w14:textId="77777777" w:rsidR="00FC0A56" w:rsidRPr="002A4AD0" w:rsidRDefault="00FC0A56" w:rsidP="007F0B7A">
            <w:pPr>
              <w:rPr>
                <w:b/>
                <w:bCs/>
                <w:color w:val="000000"/>
                <w:sz w:val="20"/>
              </w:rPr>
            </w:pPr>
            <w:proofErr w:type="spellStart"/>
            <w:r w:rsidRPr="002A4AD0">
              <w:rPr>
                <w:b/>
                <w:bCs/>
                <w:color w:val="000000"/>
                <w:sz w:val="20"/>
              </w:rPr>
              <w:t>Завршни</w:t>
            </w:r>
            <w:proofErr w:type="spellEnd"/>
            <w:r w:rsidRPr="002A4AD0">
              <w:rPr>
                <w:b/>
                <w:bCs/>
                <w:color w:val="000000"/>
                <w:sz w:val="20"/>
              </w:rPr>
              <w:t xml:space="preserve"> </w:t>
            </w:r>
            <w:proofErr w:type="spellStart"/>
            <w:r w:rsidRPr="002A4AD0">
              <w:rPr>
                <w:b/>
                <w:bCs/>
                <w:color w:val="000000"/>
                <w:sz w:val="20"/>
              </w:rPr>
              <w:t>радови</w:t>
            </w:r>
            <w:proofErr w:type="spellEnd"/>
            <w:r w:rsidRPr="002A4AD0">
              <w:rPr>
                <w:b/>
                <w:bCs/>
                <w:color w:val="000000"/>
                <w:sz w:val="20"/>
              </w:rPr>
              <w:t xml:space="preserve"> и </w:t>
            </w:r>
            <w:proofErr w:type="spellStart"/>
            <w:r w:rsidRPr="002A4AD0">
              <w:rPr>
                <w:b/>
                <w:bCs/>
                <w:color w:val="000000"/>
                <w:sz w:val="20"/>
              </w:rPr>
              <w:t>предаја</w:t>
            </w:r>
            <w:proofErr w:type="spellEnd"/>
            <w:r w:rsidRPr="002A4AD0">
              <w:rPr>
                <w:b/>
                <w:bCs/>
                <w:color w:val="000000"/>
                <w:sz w:val="20"/>
              </w:rPr>
              <w:t xml:space="preserve"> </w:t>
            </w:r>
            <w:proofErr w:type="spellStart"/>
            <w:r w:rsidRPr="002A4AD0">
              <w:rPr>
                <w:b/>
                <w:bCs/>
                <w:color w:val="000000"/>
                <w:sz w:val="20"/>
              </w:rPr>
              <w:t>електроенергетске</w:t>
            </w:r>
            <w:proofErr w:type="spellEnd"/>
            <w:r w:rsidRPr="002A4AD0">
              <w:rPr>
                <w:b/>
                <w:bCs/>
                <w:color w:val="000000"/>
                <w:sz w:val="20"/>
              </w:rPr>
              <w:t xml:space="preserve"> </w:t>
            </w:r>
            <w:proofErr w:type="spellStart"/>
            <w:r w:rsidRPr="002A4AD0">
              <w:rPr>
                <w:b/>
                <w:bCs/>
                <w:color w:val="000000"/>
                <w:sz w:val="20"/>
              </w:rPr>
              <w:t>инсталације</w:t>
            </w:r>
            <w:proofErr w:type="spellEnd"/>
            <w:r w:rsidRPr="002A4AD0">
              <w:rPr>
                <w:b/>
                <w:bCs/>
                <w:color w:val="000000"/>
                <w:sz w:val="20"/>
              </w:rPr>
              <w:t xml:space="preserve"> </w:t>
            </w:r>
            <w:proofErr w:type="spellStart"/>
            <w:r w:rsidRPr="002A4AD0">
              <w:rPr>
                <w:b/>
                <w:bCs/>
                <w:color w:val="000000"/>
                <w:sz w:val="20"/>
              </w:rPr>
              <w:t>Инвеститору</w:t>
            </w:r>
            <w:proofErr w:type="spellEnd"/>
          </w:p>
        </w:tc>
        <w:tc>
          <w:tcPr>
            <w:tcW w:w="528" w:type="pct"/>
            <w:tcBorders>
              <w:top w:val="nil"/>
              <w:left w:val="nil"/>
              <w:bottom w:val="single" w:sz="4" w:space="0" w:color="auto"/>
              <w:right w:val="single" w:sz="4" w:space="0" w:color="auto"/>
            </w:tcBorders>
            <w:shd w:val="clear" w:color="000000" w:fill="FFF2CC"/>
            <w:vAlign w:val="center"/>
            <w:hideMark/>
          </w:tcPr>
          <w:p w14:paraId="74AFF2EF" w14:textId="77777777" w:rsidR="00FC0A56" w:rsidRPr="002A4AD0" w:rsidRDefault="00FC0A56" w:rsidP="007F0B7A">
            <w:pPr>
              <w:rPr>
                <w:b/>
                <w:bCs/>
                <w:color w:val="000000"/>
                <w:sz w:val="20"/>
              </w:rPr>
            </w:pPr>
            <w:r w:rsidRPr="002A4AD0">
              <w:rPr>
                <w:b/>
                <w:bCs/>
                <w:color w:val="000000"/>
                <w:sz w:val="20"/>
              </w:rPr>
              <w:t> </w:t>
            </w:r>
          </w:p>
        </w:tc>
        <w:tc>
          <w:tcPr>
            <w:tcW w:w="410" w:type="pct"/>
            <w:tcBorders>
              <w:top w:val="nil"/>
              <w:left w:val="nil"/>
              <w:bottom w:val="single" w:sz="4" w:space="0" w:color="auto"/>
              <w:right w:val="single" w:sz="4" w:space="0" w:color="auto"/>
            </w:tcBorders>
            <w:shd w:val="clear" w:color="000000" w:fill="FFF2CC"/>
            <w:vAlign w:val="center"/>
            <w:hideMark/>
          </w:tcPr>
          <w:p w14:paraId="1D07B2F0" w14:textId="77777777" w:rsidR="00FC0A56" w:rsidRPr="002A4AD0" w:rsidRDefault="00FC0A56" w:rsidP="007F0B7A">
            <w:pPr>
              <w:rPr>
                <w:b/>
                <w:bCs/>
                <w:color w:val="000000"/>
                <w:sz w:val="20"/>
              </w:rPr>
            </w:pPr>
            <w:r w:rsidRPr="002A4AD0">
              <w:rPr>
                <w:b/>
                <w:bCs/>
                <w:color w:val="000000"/>
                <w:sz w:val="20"/>
              </w:rPr>
              <w:t> </w:t>
            </w:r>
          </w:p>
        </w:tc>
        <w:tc>
          <w:tcPr>
            <w:tcW w:w="628" w:type="pct"/>
            <w:gridSpan w:val="2"/>
            <w:tcBorders>
              <w:top w:val="nil"/>
              <w:left w:val="nil"/>
              <w:bottom w:val="single" w:sz="4" w:space="0" w:color="auto"/>
              <w:right w:val="single" w:sz="4" w:space="0" w:color="auto"/>
            </w:tcBorders>
            <w:shd w:val="clear" w:color="000000" w:fill="FFF2CC"/>
            <w:vAlign w:val="center"/>
            <w:hideMark/>
          </w:tcPr>
          <w:p w14:paraId="4B685B42"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FF2CC"/>
            <w:vAlign w:val="center"/>
            <w:hideMark/>
          </w:tcPr>
          <w:p w14:paraId="7D81C40C" w14:textId="77777777" w:rsidR="00FC0A56" w:rsidRPr="002A4AD0" w:rsidRDefault="00FC0A56" w:rsidP="007F0B7A">
            <w:pPr>
              <w:rPr>
                <w:b/>
                <w:bCs/>
                <w:color w:val="000000"/>
                <w:sz w:val="20"/>
              </w:rPr>
            </w:pPr>
            <w:r w:rsidRPr="002A4AD0">
              <w:rPr>
                <w:b/>
                <w:bCs/>
                <w:color w:val="000000"/>
                <w:sz w:val="20"/>
              </w:rPr>
              <w:t> </w:t>
            </w:r>
          </w:p>
        </w:tc>
      </w:tr>
      <w:tr w:rsidR="00217097" w:rsidRPr="002A4AD0" w14:paraId="062BFF96"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000000" w:fill="FFF2CC"/>
            <w:vAlign w:val="center"/>
            <w:hideMark/>
          </w:tcPr>
          <w:p w14:paraId="33B544D7" w14:textId="77777777" w:rsidR="00FC0A56" w:rsidRPr="002A4AD0" w:rsidRDefault="00FC0A56" w:rsidP="007F0B7A">
            <w:pPr>
              <w:jc w:val="center"/>
              <w:rPr>
                <w:b/>
                <w:bCs/>
                <w:color w:val="000000"/>
                <w:sz w:val="20"/>
              </w:rPr>
            </w:pPr>
            <w:r w:rsidRPr="002A4AD0">
              <w:rPr>
                <w:b/>
                <w:bCs/>
                <w:color w:val="000000"/>
                <w:sz w:val="20"/>
              </w:rPr>
              <w:t> </w:t>
            </w:r>
          </w:p>
        </w:tc>
        <w:tc>
          <w:tcPr>
            <w:tcW w:w="2339" w:type="pct"/>
            <w:tcBorders>
              <w:top w:val="nil"/>
              <w:left w:val="nil"/>
              <w:bottom w:val="single" w:sz="4" w:space="0" w:color="auto"/>
              <w:right w:val="single" w:sz="4" w:space="0" w:color="auto"/>
            </w:tcBorders>
            <w:shd w:val="clear" w:color="000000" w:fill="FFF2CC"/>
            <w:vAlign w:val="center"/>
            <w:hideMark/>
          </w:tcPr>
          <w:p w14:paraId="4C1EBBE7" w14:textId="77777777" w:rsidR="00FC0A56" w:rsidRPr="002A4AD0" w:rsidRDefault="00FC0A56" w:rsidP="007F0B7A">
            <w:pPr>
              <w:rPr>
                <w:b/>
                <w:bCs/>
                <w:color w:val="000000"/>
                <w:sz w:val="20"/>
              </w:rPr>
            </w:pPr>
            <w:r w:rsidRPr="002A4AD0">
              <w:rPr>
                <w:b/>
                <w:bCs/>
                <w:color w:val="000000"/>
                <w:sz w:val="20"/>
              </w:rPr>
              <w:t> </w:t>
            </w:r>
          </w:p>
        </w:tc>
        <w:tc>
          <w:tcPr>
            <w:tcW w:w="528" w:type="pct"/>
            <w:tcBorders>
              <w:top w:val="nil"/>
              <w:left w:val="nil"/>
              <w:bottom w:val="single" w:sz="4" w:space="0" w:color="auto"/>
              <w:right w:val="single" w:sz="4" w:space="0" w:color="auto"/>
            </w:tcBorders>
            <w:shd w:val="clear" w:color="000000" w:fill="FFF2CC"/>
            <w:vAlign w:val="center"/>
            <w:hideMark/>
          </w:tcPr>
          <w:p w14:paraId="521B77EA" w14:textId="77777777" w:rsidR="00FC0A56" w:rsidRPr="002A4AD0" w:rsidRDefault="00FC0A56" w:rsidP="007F0B7A">
            <w:pPr>
              <w:rPr>
                <w:b/>
                <w:bCs/>
                <w:color w:val="000000"/>
                <w:sz w:val="20"/>
              </w:rPr>
            </w:pPr>
            <w:r w:rsidRPr="002A4AD0">
              <w:rPr>
                <w:b/>
                <w:bCs/>
                <w:color w:val="000000"/>
                <w:sz w:val="20"/>
              </w:rPr>
              <w:t> </w:t>
            </w:r>
          </w:p>
        </w:tc>
        <w:tc>
          <w:tcPr>
            <w:tcW w:w="410" w:type="pct"/>
            <w:tcBorders>
              <w:top w:val="nil"/>
              <w:left w:val="nil"/>
              <w:bottom w:val="single" w:sz="4" w:space="0" w:color="auto"/>
              <w:right w:val="single" w:sz="4" w:space="0" w:color="auto"/>
            </w:tcBorders>
            <w:shd w:val="clear" w:color="000000" w:fill="FFF2CC"/>
            <w:vAlign w:val="center"/>
            <w:hideMark/>
          </w:tcPr>
          <w:p w14:paraId="02D43489" w14:textId="77777777" w:rsidR="00FC0A56" w:rsidRPr="002A4AD0" w:rsidRDefault="00FC0A56" w:rsidP="007F0B7A">
            <w:pPr>
              <w:rPr>
                <w:b/>
                <w:bCs/>
                <w:color w:val="000000"/>
                <w:sz w:val="20"/>
              </w:rPr>
            </w:pPr>
            <w:r w:rsidRPr="002A4AD0">
              <w:rPr>
                <w:b/>
                <w:bCs/>
                <w:color w:val="000000"/>
                <w:sz w:val="20"/>
              </w:rPr>
              <w:t> </w:t>
            </w:r>
          </w:p>
        </w:tc>
        <w:tc>
          <w:tcPr>
            <w:tcW w:w="628" w:type="pct"/>
            <w:gridSpan w:val="2"/>
            <w:tcBorders>
              <w:top w:val="nil"/>
              <w:left w:val="nil"/>
              <w:bottom w:val="single" w:sz="4" w:space="0" w:color="auto"/>
              <w:right w:val="single" w:sz="4" w:space="0" w:color="auto"/>
            </w:tcBorders>
            <w:shd w:val="clear" w:color="000000" w:fill="FFF2CC"/>
            <w:vAlign w:val="center"/>
            <w:hideMark/>
          </w:tcPr>
          <w:p w14:paraId="21F02E28" w14:textId="77777777" w:rsidR="00FC0A56" w:rsidRPr="002A4AD0" w:rsidRDefault="00FC0A56" w:rsidP="007F0B7A">
            <w:pPr>
              <w:rPr>
                <w:b/>
                <w:bCs/>
                <w:color w:val="000000"/>
                <w:sz w:val="20"/>
              </w:rPr>
            </w:pPr>
            <w:r w:rsidRPr="002A4AD0">
              <w:rPr>
                <w:b/>
                <w:bCs/>
                <w:color w:val="000000"/>
                <w:sz w:val="20"/>
              </w:rPr>
              <w:t> </w:t>
            </w:r>
          </w:p>
        </w:tc>
        <w:tc>
          <w:tcPr>
            <w:tcW w:w="642" w:type="pct"/>
            <w:tcBorders>
              <w:top w:val="nil"/>
              <w:left w:val="nil"/>
              <w:bottom w:val="single" w:sz="4" w:space="0" w:color="auto"/>
              <w:right w:val="single" w:sz="4" w:space="0" w:color="auto"/>
            </w:tcBorders>
            <w:shd w:val="clear" w:color="000000" w:fill="FFF2CC"/>
            <w:vAlign w:val="center"/>
            <w:hideMark/>
          </w:tcPr>
          <w:p w14:paraId="16278BD4" w14:textId="77777777" w:rsidR="00FC0A56" w:rsidRPr="002A4AD0" w:rsidRDefault="00FC0A56" w:rsidP="007F0B7A">
            <w:pPr>
              <w:rPr>
                <w:color w:val="000000"/>
                <w:sz w:val="20"/>
              </w:rPr>
            </w:pPr>
            <w:r w:rsidRPr="002A4AD0">
              <w:rPr>
                <w:color w:val="000000"/>
                <w:sz w:val="20"/>
              </w:rPr>
              <w:t> </w:t>
            </w:r>
          </w:p>
        </w:tc>
      </w:tr>
      <w:tr w:rsidR="00217097" w:rsidRPr="002A4AD0" w14:paraId="04885071"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000000" w:fill="C6E0B4"/>
            <w:vAlign w:val="center"/>
            <w:hideMark/>
          </w:tcPr>
          <w:p w14:paraId="60F8E07A" w14:textId="77777777" w:rsidR="00FC0A56" w:rsidRPr="002A4AD0" w:rsidRDefault="00FC0A56" w:rsidP="007F0B7A">
            <w:pPr>
              <w:jc w:val="center"/>
              <w:rPr>
                <w:b/>
                <w:bCs/>
                <w:color w:val="000000"/>
                <w:sz w:val="20"/>
              </w:rPr>
            </w:pPr>
            <w:r w:rsidRPr="002A4AD0">
              <w:rPr>
                <w:b/>
                <w:bCs/>
                <w:color w:val="000000"/>
                <w:sz w:val="20"/>
              </w:rPr>
              <w:t> </w:t>
            </w:r>
          </w:p>
        </w:tc>
        <w:tc>
          <w:tcPr>
            <w:tcW w:w="2339" w:type="pct"/>
            <w:tcBorders>
              <w:top w:val="nil"/>
              <w:left w:val="nil"/>
              <w:bottom w:val="single" w:sz="4" w:space="0" w:color="auto"/>
              <w:right w:val="single" w:sz="4" w:space="0" w:color="auto"/>
            </w:tcBorders>
            <w:shd w:val="clear" w:color="000000" w:fill="C6E0B4"/>
            <w:vAlign w:val="center"/>
            <w:hideMark/>
          </w:tcPr>
          <w:p w14:paraId="46C890FF" w14:textId="77777777" w:rsidR="00FC0A56" w:rsidRPr="002A4AD0" w:rsidRDefault="00FC0A56" w:rsidP="007F0B7A">
            <w:pPr>
              <w:rPr>
                <w:b/>
                <w:bCs/>
                <w:color w:val="000000"/>
                <w:sz w:val="20"/>
              </w:rPr>
            </w:pPr>
            <w:r w:rsidRPr="002A4AD0">
              <w:rPr>
                <w:b/>
                <w:bCs/>
                <w:color w:val="000000"/>
                <w:sz w:val="20"/>
              </w:rPr>
              <w:t xml:space="preserve">УКУПНО(А+Б+Ц) ЕЛЕКТРОЕНЕРГЕТСКИ РАДОВИ:    </w:t>
            </w:r>
          </w:p>
        </w:tc>
        <w:tc>
          <w:tcPr>
            <w:tcW w:w="528" w:type="pct"/>
            <w:tcBorders>
              <w:top w:val="nil"/>
              <w:left w:val="nil"/>
              <w:bottom w:val="single" w:sz="4" w:space="0" w:color="auto"/>
              <w:right w:val="single" w:sz="4" w:space="0" w:color="auto"/>
            </w:tcBorders>
            <w:shd w:val="clear" w:color="000000" w:fill="C6E0B4"/>
            <w:vAlign w:val="center"/>
            <w:hideMark/>
          </w:tcPr>
          <w:p w14:paraId="176F56F6" w14:textId="77777777" w:rsidR="00FC0A56" w:rsidRPr="002A4AD0" w:rsidRDefault="00FC0A56" w:rsidP="007F0B7A">
            <w:pPr>
              <w:rPr>
                <w:b/>
                <w:bCs/>
                <w:color w:val="000000"/>
                <w:sz w:val="20"/>
              </w:rPr>
            </w:pPr>
            <w:r w:rsidRPr="002A4AD0">
              <w:rPr>
                <w:b/>
                <w:bCs/>
                <w:color w:val="000000"/>
                <w:sz w:val="20"/>
              </w:rPr>
              <w:t> </w:t>
            </w:r>
          </w:p>
        </w:tc>
        <w:tc>
          <w:tcPr>
            <w:tcW w:w="410" w:type="pct"/>
            <w:tcBorders>
              <w:top w:val="nil"/>
              <w:left w:val="nil"/>
              <w:bottom w:val="single" w:sz="4" w:space="0" w:color="auto"/>
              <w:right w:val="single" w:sz="4" w:space="0" w:color="auto"/>
            </w:tcBorders>
            <w:shd w:val="clear" w:color="000000" w:fill="C6E0B4"/>
            <w:vAlign w:val="center"/>
            <w:hideMark/>
          </w:tcPr>
          <w:p w14:paraId="2567EA6B" w14:textId="77777777" w:rsidR="00FC0A56" w:rsidRPr="002A4AD0" w:rsidRDefault="00FC0A56" w:rsidP="007F0B7A">
            <w:pPr>
              <w:rPr>
                <w:b/>
                <w:bCs/>
                <w:color w:val="000000"/>
                <w:sz w:val="20"/>
              </w:rPr>
            </w:pPr>
            <w:r w:rsidRPr="002A4AD0">
              <w:rPr>
                <w:b/>
                <w:bCs/>
                <w:color w:val="000000"/>
                <w:sz w:val="20"/>
              </w:rPr>
              <w:t> </w:t>
            </w:r>
          </w:p>
        </w:tc>
        <w:tc>
          <w:tcPr>
            <w:tcW w:w="628" w:type="pct"/>
            <w:gridSpan w:val="2"/>
            <w:tcBorders>
              <w:top w:val="nil"/>
              <w:left w:val="nil"/>
              <w:bottom w:val="single" w:sz="4" w:space="0" w:color="auto"/>
              <w:right w:val="single" w:sz="4" w:space="0" w:color="auto"/>
            </w:tcBorders>
            <w:shd w:val="clear" w:color="000000" w:fill="C6E0B4"/>
            <w:vAlign w:val="center"/>
            <w:hideMark/>
          </w:tcPr>
          <w:p w14:paraId="1E98D68D" w14:textId="77777777" w:rsidR="00FC0A56" w:rsidRPr="002A4AD0" w:rsidRDefault="00FC0A56" w:rsidP="007F0B7A">
            <w:pPr>
              <w:rPr>
                <w:b/>
                <w:bCs/>
                <w:color w:val="000000"/>
                <w:sz w:val="20"/>
              </w:rPr>
            </w:pPr>
            <w:r w:rsidRPr="002A4AD0">
              <w:rPr>
                <w:b/>
                <w:bCs/>
                <w:color w:val="000000"/>
                <w:sz w:val="20"/>
              </w:rPr>
              <w:t> </w:t>
            </w:r>
          </w:p>
        </w:tc>
        <w:tc>
          <w:tcPr>
            <w:tcW w:w="642" w:type="pct"/>
            <w:tcBorders>
              <w:top w:val="nil"/>
              <w:left w:val="nil"/>
              <w:bottom w:val="single" w:sz="4" w:space="0" w:color="auto"/>
              <w:right w:val="single" w:sz="4" w:space="0" w:color="auto"/>
            </w:tcBorders>
            <w:shd w:val="clear" w:color="000000" w:fill="C6E0B4"/>
            <w:vAlign w:val="center"/>
            <w:hideMark/>
          </w:tcPr>
          <w:p w14:paraId="686BA43B" w14:textId="77777777" w:rsidR="00FC0A56" w:rsidRPr="002A4AD0" w:rsidRDefault="00FC0A56" w:rsidP="007F0B7A">
            <w:pPr>
              <w:rPr>
                <w:b/>
                <w:bCs/>
                <w:color w:val="000000"/>
                <w:sz w:val="20"/>
              </w:rPr>
            </w:pPr>
            <w:r w:rsidRPr="002A4AD0">
              <w:rPr>
                <w:b/>
                <w:bCs/>
                <w:color w:val="000000"/>
                <w:sz w:val="20"/>
              </w:rPr>
              <w:t> </w:t>
            </w:r>
          </w:p>
        </w:tc>
      </w:tr>
      <w:tr w:rsidR="00217097" w:rsidRPr="002A4AD0" w14:paraId="5CDFCA6D"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7C82ACD4"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noWrap/>
            <w:vAlign w:val="center"/>
            <w:hideMark/>
          </w:tcPr>
          <w:p w14:paraId="3C2D408B"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noWrap/>
            <w:vAlign w:val="center"/>
            <w:hideMark/>
          </w:tcPr>
          <w:p w14:paraId="2F11F455"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noWrap/>
            <w:vAlign w:val="center"/>
            <w:hideMark/>
          </w:tcPr>
          <w:p w14:paraId="5ED72091"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7E0943A6"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noWrap/>
            <w:vAlign w:val="center"/>
            <w:hideMark/>
          </w:tcPr>
          <w:p w14:paraId="44752380" w14:textId="77777777" w:rsidR="00FC0A56" w:rsidRPr="002A4AD0" w:rsidRDefault="00FC0A56" w:rsidP="007F0B7A">
            <w:pPr>
              <w:rPr>
                <w:color w:val="000000"/>
                <w:sz w:val="20"/>
              </w:rPr>
            </w:pPr>
            <w:r w:rsidRPr="002A4AD0">
              <w:rPr>
                <w:color w:val="000000"/>
                <w:sz w:val="20"/>
              </w:rPr>
              <w:t> </w:t>
            </w:r>
          </w:p>
        </w:tc>
      </w:tr>
      <w:tr w:rsidR="00FC0A56" w:rsidRPr="002A4AD0" w14:paraId="27633B01" w14:textId="77777777" w:rsidTr="007F0B7A">
        <w:trPr>
          <w:trHeight w:val="570"/>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065AB24" w14:textId="77777777" w:rsidR="00FC0A56" w:rsidRPr="002A4AD0" w:rsidRDefault="00FC0A56" w:rsidP="007F0B7A">
            <w:pPr>
              <w:jc w:val="center"/>
              <w:rPr>
                <w:b/>
                <w:bCs/>
                <w:color w:val="000000"/>
                <w:sz w:val="20"/>
              </w:rPr>
            </w:pPr>
            <w:r w:rsidRPr="002A4AD0">
              <w:rPr>
                <w:b/>
                <w:bCs/>
                <w:color w:val="000000"/>
                <w:sz w:val="20"/>
              </w:rPr>
              <w:t xml:space="preserve">   5. ПРЕДРАЧУН ОПРЕМЕ И РАДОВА НА ПОСТАВЉАЊУ ХОРИЗОНТАЛНЕ И ВЕРТИКАЛНЕ САОБРАЋАЈНЕ ОПРЕМЕ И СИГНАЛИЗАЦИЈЕ</w:t>
            </w:r>
          </w:p>
        </w:tc>
      </w:tr>
      <w:tr w:rsidR="00217097" w:rsidRPr="002A4AD0" w14:paraId="3509A085" w14:textId="77777777" w:rsidTr="007F0B7A">
        <w:trPr>
          <w:trHeight w:val="825"/>
          <w:jc w:val="center"/>
        </w:trPr>
        <w:tc>
          <w:tcPr>
            <w:tcW w:w="453" w:type="pct"/>
            <w:tcBorders>
              <w:top w:val="nil"/>
              <w:left w:val="single" w:sz="4" w:space="0" w:color="auto"/>
              <w:bottom w:val="single" w:sz="4" w:space="0" w:color="auto"/>
              <w:right w:val="single" w:sz="4" w:space="0" w:color="auto"/>
            </w:tcBorders>
            <w:shd w:val="clear" w:color="000000" w:fill="FFFF00"/>
            <w:vAlign w:val="center"/>
            <w:hideMark/>
          </w:tcPr>
          <w:p w14:paraId="24DB4E50" w14:textId="77777777" w:rsidR="00FC0A56" w:rsidRPr="002A4AD0" w:rsidRDefault="00FC0A56" w:rsidP="007F0B7A">
            <w:pPr>
              <w:jc w:val="center"/>
              <w:rPr>
                <w:b/>
                <w:bCs/>
                <w:color w:val="000000"/>
                <w:sz w:val="20"/>
              </w:rPr>
            </w:pPr>
            <w:r w:rsidRPr="002A4AD0">
              <w:rPr>
                <w:b/>
                <w:bCs/>
                <w:color w:val="000000"/>
                <w:sz w:val="20"/>
              </w:rPr>
              <w:t xml:space="preserve"> Р.Б.</w:t>
            </w:r>
          </w:p>
        </w:tc>
        <w:tc>
          <w:tcPr>
            <w:tcW w:w="2339" w:type="pct"/>
            <w:tcBorders>
              <w:top w:val="nil"/>
              <w:left w:val="nil"/>
              <w:bottom w:val="single" w:sz="4" w:space="0" w:color="auto"/>
              <w:right w:val="single" w:sz="4" w:space="0" w:color="auto"/>
            </w:tcBorders>
            <w:shd w:val="clear" w:color="000000" w:fill="FFFF00"/>
            <w:vAlign w:val="center"/>
            <w:hideMark/>
          </w:tcPr>
          <w:p w14:paraId="0C580857" w14:textId="77777777" w:rsidR="00FC0A56" w:rsidRPr="002A4AD0" w:rsidRDefault="00FC0A56" w:rsidP="007F0B7A">
            <w:pPr>
              <w:jc w:val="center"/>
              <w:rPr>
                <w:b/>
                <w:bCs/>
                <w:color w:val="000000"/>
                <w:sz w:val="20"/>
              </w:rPr>
            </w:pPr>
            <w:r w:rsidRPr="002A4AD0">
              <w:rPr>
                <w:b/>
                <w:bCs/>
                <w:color w:val="000000"/>
                <w:sz w:val="20"/>
              </w:rPr>
              <w:t>ОПИС ПОЗИЦИЈЕ</w:t>
            </w:r>
          </w:p>
        </w:tc>
        <w:tc>
          <w:tcPr>
            <w:tcW w:w="528" w:type="pct"/>
            <w:tcBorders>
              <w:top w:val="nil"/>
              <w:left w:val="nil"/>
              <w:bottom w:val="single" w:sz="4" w:space="0" w:color="auto"/>
              <w:right w:val="single" w:sz="4" w:space="0" w:color="auto"/>
            </w:tcBorders>
            <w:shd w:val="clear" w:color="000000" w:fill="FFFF00"/>
            <w:vAlign w:val="center"/>
            <w:hideMark/>
          </w:tcPr>
          <w:p w14:paraId="2844AAB4" w14:textId="77777777" w:rsidR="00FC0A56" w:rsidRPr="002A4AD0" w:rsidRDefault="00FC0A56" w:rsidP="007F0B7A">
            <w:pPr>
              <w:jc w:val="center"/>
              <w:rPr>
                <w:b/>
                <w:bCs/>
                <w:color w:val="000000"/>
                <w:sz w:val="20"/>
              </w:rPr>
            </w:pPr>
            <w:proofErr w:type="spellStart"/>
            <w:r w:rsidRPr="002A4AD0">
              <w:rPr>
                <w:b/>
                <w:bCs/>
                <w:color w:val="000000"/>
                <w:sz w:val="20"/>
              </w:rPr>
              <w:t>Jединица</w:t>
            </w:r>
            <w:proofErr w:type="spellEnd"/>
            <w:r w:rsidRPr="002A4AD0">
              <w:rPr>
                <w:b/>
                <w:bCs/>
                <w:color w:val="000000"/>
                <w:sz w:val="20"/>
              </w:rPr>
              <w:t xml:space="preserve"> </w:t>
            </w:r>
            <w:proofErr w:type="spellStart"/>
            <w:r w:rsidRPr="002A4AD0">
              <w:rPr>
                <w:b/>
                <w:bCs/>
                <w:color w:val="000000"/>
                <w:sz w:val="20"/>
              </w:rPr>
              <w:t>мере</w:t>
            </w:r>
            <w:proofErr w:type="spellEnd"/>
          </w:p>
        </w:tc>
        <w:tc>
          <w:tcPr>
            <w:tcW w:w="410" w:type="pct"/>
            <w:tcBorders>
              <w:top w:val="nil"/>
              <w:left w:val="nil"/>
              <w:bottom w:val="single" w:sz="4" w:space="0" w:color="auto"/>
              <w:right w:val="single" w:sz="4" w:space="0" w:color="auto"/>
            </w:tcBorders>
            <w:shd w:val="clear" w:color="000000" w:fill="FFFF00"/>
            <w:vAlign w:val="center"/>
            <w:hideMark/>
          </w:tcPr>
          <w:p w14:paraId="6D557E99" w14:textId="77777777" w:rsidR="00FC0A56" w:rsidRPr="002A4AD0" w:rsidRDefault="00FC0A56" w:rsidP="007F0B7A">
            <w:pPr>
              <w:jc w:val="center"/>
              <w:rPr>
                <w:b/>
                <w:bCs/>
                <w:color w:val="000000"/>
                <w:sz w:val="20"/>
              </w:rPr>
            </w:pPr>
            <w:proofErr w:type="spellStart"/>
            <w:r w:rsidRPr="002A4AD0">
              <w:rPr>
                <w:b/>
                <w:bCs/>
                <w:color w:val="000000"/>
                <w:sz w:val="20"/>
              </w:rPr>
              <w:t>Количина</w:t>
            </w:r>
            <w:proofErr w:type="spellEnd"/>
          </w:p>
        </w:tc>
        <w:tc>
          <w:tcPr>
            <w:tcW w:w="628" w:type="pct"/>
            <w:gridSpan w:val="2"/>
            <w:tcBorders>
              <w:top w:val="nil"/>
              <w:left w:val="nil"/>
              <w:bottom w:val="single" w:sz="4" w:space="0" w:color="auto"/>
              <w:right w:val="single" w:sz="4" w:space="0" w:color="auto"/>
            </w:tcBorders>
            <w:shd w:val="clear" w:color="000000" w:fill="FFFF00"/>
            <w:vAlign w:val="center"/>
            <w:hideMark/>
          </w:tcPr>
          <w:p w14:paraId="03E6B12A" w14:textId="77777777" w:rsidR="00FC0A56" w:rsidRPr="002A4AD0" w:rsidRDefault="00FC0A56" w:rsidP="007F0B7A">
            <w:pPr>
              <w:jc w:val="center"/>
              <w:rPr>
                <w:b/>
                <w:bCs/>
                <w:color w:val="000000"/>
                <w:sz w:val="20"/>
              </w:rPr>
            </w:pPr>
            <w:proofErr w:type="spellStart"/>
            <w:r w:rsidRPr="002A4AD0">
              <w:rPr>
                <w:b/>
                <w:bCs/>
                <w:color w:val="000000"/>
                <w:sz w:val="20"/>
              </w:rPr>
              <w:t>Цена</w:t>
            </w:r>
            <w:proofErr w:type="spellEnd"/>
            <w:r w:rsidRPr="002A4AD0">
              <w:rPr>
                <w:b/>
                <w:bCs/>
                <w:color w:val="000000"/>
                <w:sz w:val="20"/>
              </w:rPr>
              <w:t xml:space="preserve"> </w:t>
            </w:r>
            <w:proofErr w:type="spellStart"/>
            <w:r w:rsidRPr="002A4AD0">
              <w:rPr>
                <w:b/>
                <w:bCs/>
                <w:color w:val="000000"/>
                <w:sz w:val="20"/>
              </w:rPr>
              <w:t>по</w:t>
            </w:r>
            <w:proofErr w:type="spellEnd"/>
            <w:r w:rsidRPr="002A4AD0">
              <w:rPr>
                <w:b/>
                <w:bCs/>
                <w:color w:val="000000"/>
                <w:sz w:val="20"/>
              </w:rPr>
              <w:t xml:space="preserve"> </w:t>
            </w:r>
            <w:proofErr w:type="spellStart"/>
            <w:r w:rsidRPr="002A4AD0">
              <w:rPr>
                <w:b/>
                <w:bCs/>
                <w:color w:val="000000"/>
                <w:sz w:val="20"/>
              </w:rPr>
              <w:t>јединици</w:t>
            </w:r>
            <w:proofErr w:type="spellEnd"/>
            <w:r w:rsidRPr="002A4AD0">
              <w:rPr>
                <w:b/>
                <w:bCs/>
                <w:color w:val="000000"/>
                <w:sz w:val="20"/>
              </w:rPr>
              <w:t xml:space="preserve"> </w:t>
            </w:r>
            <w:proofErr w:type="spellStart"/>
            <w:r w:rsidRPr="002A4AD0">
              <w:rPr>
                <w:b/>
                <w:bCs/>
                <w:color w:val="000000"/>
                <w:sz w:val="20"/>
              </w:rPr>
              <w:t>мере</w:t>
            </w:r>
            <w:proofErr w:type="spellEnd"/>
            <w:r w:rsidRPr="002A4AD0">
              <w:rPr>
                <w:b/>
                <w:bCs/>
                <w:color w:val="000000"/>
                <w:sz w:val="20"/>
              </w:rPr>
              <w:t xml:space="preserve"> </w:t>
            </w:r>
            <w:proofErr w:type="spellStart"/>
            <w:r w:rsidRPr="002A4AD0">
              <w:rPr>
                <w:b/>
                <w:bCs/>
                <w:color w:val="000000"/>
                <w:sz w:val="20"/>
              </w:rPr>
              <w:t>без</w:t>
            </w:r>
            <w:proofErr w:type="spellEnd"/>
            <w:r w:rsidRPr="002A4AD0">
              <w:rPr>
                <w:b/>
                <w:bCs/>
                <w:color w:val="000000"/>
                <w:sz w:val="20"/>
              </w:rPr>
              <w:t xml:space="preserve"> ПДВ-а</w:t>
            </w:r>
          </w:p>
        </w:tc>
        <w:tc>
          <w:tcPr>
            <w:tcW w:w="642" w:type="pct"/>
            <w:tcBorders>
              <w:top w:val="nil"/>
              <w:left w:val="nil"/>
              <w:bottom w:val="single" w:sz="4" w:space="0" w:color="auto"/>
              <w:right w:val="single" w:sz="4" w:space="0" w:color="auto"/>
            </w:tcBorders>
            <w:shd w:val="clear" w:color="000000" w:fill="FFFF00"/>
            <w:vAlign w:val="center"/>
            <w:hideMark/>
          </w:tcPr>
          <w:p w14:paraId="44275C38" w14:textId="77777777" w:rsidR="00FC0A56" w:rsidRPr="002A4AD0" w:rsidRDefault="00FC0A56" w:rsidP="007F0B7A">
            <w:pPr>
              <w:jc w:val="center"/>
              <w:rPr>
                <w:b/>
                <w:bCs/>
                <w:color w:val="000000"/>
                <w:sz w:val="20"/>
              </w:rPr>
            </w:pPr>
            <w:r w:rsidRPr="002A4AD0">
              <w:rPr>
                <w:b/>
                <w:bCs/>
                <w:color w:val="000000"/>
                <w:sz w:val="20"/>
              </w:rPr>
              <w:t xml:space="preserve">   УКУПНО  </w:t>
            </w:r>
            <w:r w:rsidRPr="002A4AD0">
              <w:rPr>
                <w:b/>
                <w:bCs/>
                <w:color w:val="000000"/>
                <w:sz w:val="20"/>
              </w:rPr>
              <w:br/>
            </w:r>
            <w:proofErr w:type="spellStart"/>
            <w:r w:rsidRPr="002A4AD0">
              <w:rPr>
                <w:b/>
                <w:bCs/>
                <w:color w:val="000000"/>
                <w:sz w:val="20"/>
              </w:rPr>
              <w:t>без</w:t>
            </w:r>
            <w:proofErr w:type="spellEnd"/>
            <w:r w:rsidRPr="002A4AD0">
              <w:rPr>
                <w:b/>
                <w:bCs/>
                <w:color w:val="000000"/>
                <w:sz w:val="20"/>
              </w:rPr>
              <w:t xml:space="preserve"> ПДВ-а</w:t>
            </w:r>
          </w:p>
        </w:tc>
      </w:tr>
      <w:tr w:rsidR="00217097" w:rsidRPr="002A4AD0" w14:paraId="7E25D161"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4D5FCF6E" w14:textId="77777777" w:rsidR="00FC0A56" w:rsidRPr="002A4AD0" w:rsidRDefault="00FC0A56" w:rsidP="007F0B7A">
            <w:pPr>
              <w:jc w:val="center"/>
              <w:rPr>
                <w:b/>
                <w:bCs/>
                <w:color w:val="000000"/>
                <w:sz w:val="20"/>
              </w:rPr>
            </w:pPr>
            <w:r w:rsidRPr="002A4AD0">
              <w:rPr>
                <w:b/>
                <w:bCs/>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6FA582E1" w14:textId="77777777" w:rsidR="00FC0A56" w:rsidRPr="002A4AD0" w:rsidRDefault="00FC0A56" w:rsidP="007F0B7A">
            <w:pPr>
              <w:rPr>
                <w:b/>
                <w:bCs/>
                <w:color w:val="000000"/>
                <w:sz w:val="20"/>
              </w:rPr>
            </w:pPr>
            <w:r w:rsidRPr="002A4AD0">
              <w:rPr>
                <w:b/>
                <w:bCs/>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3B9ADC5D" w14:textId="77777777" w:rsidR="00FC0A56" w:rsidRPr="002A4AD0" w:rsidRDefault="00FC0A56" w:rsidP="007F0B7A">
            <w:pPr>
              <w:rPr>
                <w:b/>
                <w:bCs/>
                <w:color w:val="000000"/>
                <w:sz w:val="20"/>
              </w:rPr>
            </w:pPr>
            <w:r w:rsidRPr="002A4AD0">
              <w:rPr>
                <w:b/>
                <w:bCs/>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3F04A18B" w14:textId="77777777" w:rsidR="00FC0A56" w:rsidRPr="002A4AD0" w:rsidRDefault="00FC0A56" w:rsidP="007F0B7A">
            <w:pPr>
              <w:rPr>
                <w:b/>
                <w:bCs/>
                <w:color w:val="000000"/>
                <w:sz w:val="20"/>
              </w:rPr>
            </w:pPr>
            <w:r w:rsidRPr="002A4AD0">
              <w:rPr>
                <w:b/>
                <w:bCs/>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2FB62F75" w14:textId="77777777" w:rsidR="00FC0A56" w:rsidRPr="002A4AD0" w:rsidRDefault="00FC0A56" w:rsidP="007F0B7A">
            <w:pPr>
              <w:rPr>
                <w:b/>
                <w:bCs/>
                <w:color w:val="000000"/>
                <w:sz w:val="20"/>
              </w:rPr>
            </w:pPr>
            <w:r w:rsidRPr="002A4AD0">
              <w:rPr>
                <w:b/>
                <w:bCs/>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7B476CCC" w14:textId="77777777" w:rsidR="00FC0A56" w:rsidRPr="002A4AD0" w:rsidRDefault="00FC0A56" w:rsidP="007F0B7A">
            <w:pPr>
              <w:rPr>
                <w:b/>
                <w:bCs/>
                <w:color w:val="000000"/>
                <w:sz w:val="20"/>
              </w:rPr>
            </w:pPr>
            <w:r w:rsidRPr="002A4AD0">
              <w:rPr>
                <w:b/>
                <w:bCs/>
                <w:color w:val="000000"/>
                <w:sz w:val="20"/>
              </w:rPr>
              <w:t> </w:t>
            </w:r>
          </w:p>
        </w:tc>
      </w:tr>
      <w:tr w:rsidR="00217097" w:rsidRPr="002A4AD0" w14:paraId="2A365F21" w14:textId="77777777" w:rsidTr="007F0B7A">
        <w:trPr>
          <w:trHeight w:val="52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0BDE7F6F" w14:textId="77777777" w:rsidR="00FC0A56" w:rsidRPr="002A4AD0" w:rsidRDefault="00FC0A56" w:rsidP="007F0B7A">
            <w:pPr>
              <w:jc w:val="center"/>
              <w:rPr>
                <w:b/>
                <w:bCs/>
                <w:color w:val="000000"/>
                <w:sz w:val="20"/>
              </w:rPr>
            </w:pPr>
            <w:r w:rsidRPr="002A4AD0">
              <w:rPr>
                <w:b/>
                <w:bCs/>
                <w:color w:val="000000"/>
                <w:sz w:val="20"/>
              </w:rPr>
              <w:t>A.</w:t>
            </w:r>
          </w:p>
        </w:tc>
        <w:tc>
          <w:tcPr>
            <w:tcW w:w="2339" w:type="pct"/>
            <w:tcBorders>
              <w:top w:val="nil"/>
              <w:left w:val="nil"/>
              <w:bottom w:val="single" w:sz="4" w:space="0" w:color="auto"/>
              <w:right w:val="single" w:sz="4" w:space="0" w:color="auto"/>
            </w:tcBorders>
            <w:shd w:val="clear" w:color="auto" w:fill="auto"/>
            <w:vAlign w:val="center"/>
            <w:hideMark/>
          </w:tcPr>
          <w:p w14:paraId="71CB8F47" w14:textId="77777777" w:rsidR="00FC0A56" w:rsidRPr="002A4AD0" w:rsidRDefault="00FC0A56" w:rsidP="007F0B7A">
            <w:pPr>
              <w:rPr>
                <w:b/>
                <w:bCs/>
                <w:color w:val="000000"/>
                <w:sz w:val="20"/>
              </w:rPr>
            </w:pPr>
            <w:r w:rsidRPr="002A4AD0">
              <w:rPr>
                <w:b/>
                <w:bCs/>
                <w:color w:val="000000"/>
                <w:sz w:val="20"/>
              </w:rPr>
              <w:t>ВЕРТИКАЛНА СИГНАЛИЗАЦИЈА</w:t>
            </w:r>
          </w:p>
        </w:tc>
        <w:tc>
          <w:tcPr>
            <w:tcW w:w="528" w:type="pct"/>
            <w:tcBorders>
              <w:top w:val="nil"/>
              <w:left w:val="nil"/>
              <w:bottom w:val="single" w:sz="4" w:space="0" w:color="auto"/>
              <w:right w:val="single" w:sz="4" w:space="0" w:color="auto"/>
            </w:tcBorders>
            <w:shd w:val="clear" w:color="auto" w:fill="auto"/>
            <w:vAlign w:val="center"/>
            <w:hideMark/>
          </w:tcPr>
          <w:p w14:paraId="29447B59" w14:textId="77777777" w:rsidR="00FC0A56" w:rsidRPr="002A4AD0" w:rsidRDefault="00FC0A56" w:rsidP="007F0B7A">
            <w:pPr>
              <w:rPr>
                <w:b/>
                <w:bCs/>
                <w:color w:val="000000"/>
                <w:sz w:val="20"/>
              </w:rPr>
            </w:pPr>
            <w:r w:rsidRPr="002A4AD0">
              <w:rPr>
                <w:b/>
                <w:bCs/>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433CD62E" w14:textId="77777777" w:rsidR="00FC0A56" w:rsidRPr="002A4AD0" w:rsidRDefault="00FC0A56" w:rsidP="007F0B7A">
            <w:pPr>
              <w:rPr>
                <w:b/>
                <w:bCs/>
                <w:color w:val="000000"/>
                <w:sz w:val="20"/>
              </w:rPr>
            </w:pPr>
            <w:r w:rsidRPr="002A4AD0">
              <w:rPr>
                <w:b/>
                <w:bCs/>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0FF17C2E" w14:textId="77777777" w:rsidR="00FC0A56" w:rsidRPr="002A4AD0" w:rsidRDefault="00FC0A56" w:rsidP="007F0B7A">
            <w:pPr>
              <w:rPr>
                <w:b/>
                <w:bCs/>
                <w:color w:val="000000"/>
                <w:sz w:val="20"/>
              </w:rPr>
            </w:pPr>
            <w:r w:rsidRPr="002A4AD0">
              <w:rPr>
                <w:b/>
                <w:bCs/>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3E359F8B" w14:textId="77777777" w:rsidR="00FC0A56" w:rsidRPr="002A4AD0" w:rsidRDefault="00FC0A56" w:rsidP="007F0B7A">
            <w:pPr>
              <w:rPr>
                <w:b/>
                <w:bCs/>
                <w:color w:val="000000"/>
                <w:sz w:val="20"/>
              </w:rPr>
            </w:pPr>
            <w:r w:rsidRPr="002A4AD0">
              <w:rPr>
                <w:b/>
                <w:bCs/>
                <w:color w:val="000000"/>
                <w:sz w:val="20"/>
              </w:rPr>
              <w:t> </w:t>
            </w:r>
          </w:p>
        </w:tc>
      </w:tr>
      <w:tr w:rsidR="00217097" w:rsidRPr="002A4AD0" w14:paraId="467685B1"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02EC4158" w14:textId="77777777" w:rsidR="00FC0A56" w:rsidRPr="002A4AD0" w:rsidRDefault="00FC0A56" w:rsidP="007F0B7A">
            <w:pPr>
              <w:jc w:val="center"/>
              <w:rPr>
                <w:b/>
                <w:bCs/>
                <w:color w:val="000000"/>
                <w:sz w:val="20"/>
              </w:rPr>
            </w:pPr>
            <w:r w:rsidRPr="002A4AD0">
              <w:rPr>
                <w:b/>
                <w:bCs/>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3C9383F7" w14:textId="77777777" w:rsidR="00FC0A56" w:rsidRPr="002A4AD0" w:rsidRDefault="00FC0A56" w:rsidP="007F0B7A">
            <w:pPr>
              <w:rPr>
                <w:b/>
                <w:bCs/>
                <w:color w:val="000000"/>
                <w:sz w:val="20"/>
              </w:rPr>
            </w:pPr>
            <w:r w:rsidRPr="002A4AD0">
              <w:rPr>
                <w:b/>
                <w:bCs/>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023A8104" w14:textId="77777777" w:rsidR="00FC0A56" w:rsidRPr="002A4AD0" w:rsidRDefault="00FC0A56" w:rsidP="007F0B7A">
            <w:pPr>
              <w:rPr>
                <w:b/>
                <w:bCs/>
                <w:color w:val="000000"/>
                <w:sz w:val="20"/>
              </w:rPr>
            </w:pPr>
            <w:r w:rsidRPr="002A4AD0">
              <w:rPr>
                <w:b/>
                <w:bCs/>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19741840" w14:textId="77777777" w:rsidR="00FC0A56" w:rsidRPr="002A4AD0" w:rsidRDefault="00FC0A56" w:rsidP="007F0B7A">
            <w:pPr>
              <w:rPr>
                <w:b/>
                <w:bCs/>
                <w:color w:val="000000"/>
                <w:sz w:val="20"/>
              </w:rPr>
            </w:pPr>
            <w:r w:rsidRPr="002A4AD0">
              <w:rPr>
                <w:b/>
                <w:bCs/>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15D2FFA9" w14:textId="77777777" w:rsidR="00FC0A56" w:rsidRPr="002A4AD0" w:rsidRDefault="00FC0A56" w:rsidP="007F0B7A">
            <w:pPr>
              <w:rPr>
                <w:b/>
                <w:bCs/>
                <w:color w:val="000000"/>
                <w:sz w:val="20"/>
              </w:rPr>
            </w:pPr>
            <w:r w:rsidRPr="002A4AD0">
              <w:rPr>
                <w:b/>
                <w:bCs/>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5AA6A78C" w14:textId="77777777" w:rsidR="00FC0A56" w:rsidRPr="002A4AD0" w:rsidRDefault="00FC0A56" w:rsidP="007F0B7A">
            <w:pPr>
              <w:rPr>
                <w:b/>
                <w:bCs/>
                <w:color w:val="000000"/>
                <w:sz w:val="20"/>
              </w:rPr>
            </w:pPr>
            <w:r w:rsidRPr="002A4AD0">
              <w:rPr>
                <w:b/>
                <w:bCs/>
                <w:color w:val="000000"/>
                <w:sz w:val="20"/>
              </w:rPr>
              <w:t> </w:t>
            </w:r>
          </w:p>
        </w:tc>
      </w:tr>
      <w:tr w:rsidR="00217097" w:rsidRPr="002A4AD0" w14:paraId="1AC037C7" w14:textId="77777777" w:rsidTr="007F0B7A">
        <w:trPr>
          <w:trHeight w:val="82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4BF3BD5A" w14:textId="77777777" w:rsidR="00FC0A56" w:rsidRPr="002A4AD0" w:rsidRDefault="00FC0A56" w:rsidP="007F0B7A">
            <w:pPr>
              <w:jc w:val="center"/>
              <w:rPr>
                <w:color w:val="000000"/>
                <w:sz w:val="20"/>
              </w:rPr>
            </w:pPr>
            <w:r w:rsidRPr="002A4AD0">
              <w:rPr>
                <w:color w:val="000000"/>
                <w:sz w:val="20"/>
              </w:rPr>
              <w:t>1</w:t>
            </w:r>
          </w:p>
        </w:tc>
        <w:tc>
          <w:tcPr>
            <w:tcW w:w="2339" w:type="pct"/>
            <w:tcBorders>
              <w:top w:val="nil"/>
              <w:left w:val="nil"/>
              <w:bottom w:val="single" w:sz="4" w:space="0" w:color="auto"/>
              <w:right w:val="single" w:sz="4" w:space="0" w:color="auto"/>
            </w:tcBorders>
            <w:shd w:val="clear" w:color="auto" w:fill="auto"/>
            <w:vAlign w:val="center"/>
            <w:hideMark/>
          </w:tcPr>
          <w:p w14:paraId="60B40EAB" w14:textId="77777777" w:rsidR="00FC0A56" w:rsidRPr="002A4AD0" w:rsidRDefault="00FC0A56" w:rsidP="007F0B7A">
            <w:pPr>
              <w:rPr>
                <w:color w:val="000000"/>
                <w:sz w:val="20"/>
              </w:rPr>
            </w:pPr>
            <w:proofErr w:type="spellStart"/>
            <w:r w:rsidRPr="002A4AD0">
              <w:rPr>
                <w:color w:val="000000"/>
                <w:sz w:val="20"/>
              </w:rPr>
              <w:t>Набавка</w:t>
            </w:r>
            <w:proofErr w:type="spellEnd"/>
            <w:r w:rsidRPr="002A4AD0">
              <w:rPr>
                <w:color w:val="000000"/>
                <w:sz w:val="20"/>
              </w:rPr>
              <w:t xml:space="preserve"> и </w:t>
            </w:r>
            <w:proofErr w:type="spellStart"/>
            <w:r w:rsidRPr="002A4AD0">
              <w:rPr>
                <w:color w:val="000000"/>
                <w:sz w:val="20"/>
              </w:rPr>
              <w:t>уградња</w:t>
            </w:r>
            <w:proofErr w:type="spellEnd"/>
            <w:r w:rsidRPr="002A4AD0">
              <w:rPr>
                <w:color w:val="000000"/>
                <w:sz w:val="20"/>
              </w:rPr>
              <w:t xml:space="preserve"> </w:t>
            </w:r>
            <w:proofErr w:type="spellStart"/>
            <w:r w:rsidRPr="002A4AD0">
              <w:rPr>
                <w:color w:val="000000"/>
                <w:sz w:val="20"/>
              </w:rPr>
              <w:t>стуба</w:t>
            </w:r>
            <w:proofErr w:type="spellEnd"/>
            <w:r w:rsidRPr="002A4AD0">
              <w:rPr>
                <w:color w:val="000000"/>
                <w:sz w:val="20"/>
              </w:rPr>
              <w:t xml:space="preserve"> </w:t>
            </w:r>
            <w:proofErr w:type="spellStart"/>
            <w:r w:rsidRPr="002A4AD0">
              <w:rPr>
                <w:color w:val="000000"/>
                <w:sz w:val="20"/>
              </w:rPr>
              <w:t>носача</w:t>
            </w:r>
            <w:proofErr w:type="spellEnd"/>
            <w:r w:rsidRPr="002A4AD0">
              <w:rPr>
                <w:color w:val="000000"/>
                <w:sz w:val="20"/>
              </w:rPr>
              <w:t xml:space="preserve"> </w:t>
            </w:r>
            <w:proofErr w:type="spellStart"/>
            <w:r w:rsidRPr="002A4AD0">
              <w:rPr>
                <w:color w:val="000000"/>
                <w:sz w:val="20"/>
              </w:rPr>
              <w:t>саобраћајног</w:t>
            </w:r>
            <w:proofErr w:type="spellEnd"/>
            <w:r w:rsidRPr="002A4AD0">
              <w:rPr>
                <w:color w:val="000000"/>
                <w:sz w:val="20"/>
              </w:rPr>
              <w:t xml:space="preserve"> </w:t>
            </w:r>
            <w:proofErr w:type="spellStart"/>
            <w:r w:rsidRPr="002A4AD0">
              <w:rPr>
                <w:color w:val="000000"/>
                <w:sz w:val="20"/>
              </w:rPr>
              <w:t>знака</w:t>
            </w:r>
            <w:proofErr w:type="spellEnd"/>
            <w:r w:rsidRPr="002A4AD0">
              <w:rPr>
                <w:color w:val="000000"/>
                <w:sz w:val="20"/>
              </w:rPr>
              <w:t xml:space="preserve"> ø60мм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израдом</w:t>
            </w:r>
            <w:proofErr w:type="spellEnd"/>
            <w:r w:rsidRPr="002A4AD0">
              <w:rPr>
                <w:color w:val="000000"/>
                <w:sz w:val="20"/>
              </w:rPr>
              <w:t xml:space="preserve"> </w:t>
            </w:r>
            <w:proofErr w:type="spellStart"/>
            <w:r w:rsidRPr="002A4AD0">
              <w:rPr>
                <w:color w:val="000000"/>
                <w:sz w:val="20"/>
              </w:rPr>
              <w:t>темеља</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терену</w:t>
            </w:r>
            <w:proofErr w:type="spellEnd"/>
            <w:r w:rsidRPr="002A4AD0">
              <w:rPr>
                <w:color w:val="000000"/>
                <w:sz w:val="20"/>
              </w:rPr>
              <w:t xml:space="preserve"> и </w:t>
            </w:r>
            <w:proofErr w:type="spellStart"/>
            <w:r w:rsidRPr="002A4AD0">
              <w:rPr>
                <w:color w:val="000000"/>
                <w:sz w:val="20"/>
              </w:rPr>
              <w:t>елементима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причвшћивање</w:t>
            </w:r>
            <w:proofErr w:type="spellEnd"/>
          </w:p>
        </w:tc>
        <w:tc>
          <w:tcPr>
            <w:tcW w:w="528" w:type="pct"/>
            <w:tcBorders>
              <w:top w:val="nil"/>
              <w:left w:val="nil"/>
              <w:bottom w:val="single" w:sz="4" w:space="0" w:color="auto"/>
              <w:right w:val="single" w:sz="4" w:space="0" w:color="auto"/>
            </w:tcBorders>
            <w:shd w:val="clear" w:color="auto" w:fill="auto"/>
            <w:vAlign w:val="center"/>
            <w:hideMark/>
          </w:tcPr>
          <w:p w14:paraId="76A3A251"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7E96E25A"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7D768A4E"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47A4DD07" w14:textId="77777777" w:rsidR="00FC0A56" w:rsidRPr="002A4AD0" w:rsidRDefault="00FC0A56" w:rsidP="007F0B7A">
            <w:pPr>
              <w:rPr>
                <w:color w:val="000000"/>
                <w:sz w:val="20"/>
              </w:rPr>
            </w:pPr>
            <w:r w:rsidRPr="002A4AD0">
              <w:rPr>
                <w:color w:val="000000"/>
                <w:sz w:val="20"/>
              </w:rPr>
              <w:t> </w:t>
            </w:r>
          </w:p>
        </w:tc>
      </w:tr>
      <w:tr w:rsidR="00217097" w:rsidRPr="002A4AD0" w14:paraId="1434B594"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5B2885CA"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3CA16E93" w14:textId="77777777" w:rsidR="00FC0A56" w:rsidRPr="002A4AD0" w:rsidRDefault="00FC0A56" w:rsidP="007F0B7A">
            <w:pPr>
              <w:rPr>
                <w:color w:val="000000"/>
                <w:sz w:val="20"/>
              </w:rPr>
            </w:pPr>
            <w:r w:rsidRPr="002A4AD0">
              <w:rPr>
                <w:color w:val="000000"/>
                <w:sz w:val="20"/>
              </w:rPr>
              <w:t>h=2,70м</w:t>
            </w:r>
          </w:p>
        </w:tc>
        <w:tc>
          <w:tcPr>
            <w:tcW w:w="528" w:type="pct"/>
            <w:tcBorders>
              <w:top w:val="nil"/>
              <w:left w:val="nil"/>
              <w:bottom w:val="single" w:sz="4" w:space="0" w:color="auto"/>
              <w:right w:val="single" w:sz="4" w:space="0" w:color="auto"/>
            </w:tcBorders>
            <w:shd w:val="clear" w:color="auto" w:fill="auto"/>
            <w:vAlign w:val="center"/>
            <w:hideMark/>
          </w:tcPr>
          <w:p w14:paraId="181BCF3A" w14:textId="77777777" w:rsidR="00FC0A56" w:rsidRPr="002A4AD0" w:rsidRDefault="00FC0A56" w:rsidP="007F0B7A">
            <w:pPr>
              <w:jc w:val="cente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7DE9A508" w14:textId="77777777" w:rsidR="00FC0A56" w:rsidRPr="002A4AD0" w:rsidRDefault="00FC0A56" w:rsidP="007F0B7A">
            <w:pPr>
              <w:rPr>
                <w:color w:val="000000"/>
                <w:sz w:val="20"/>
              </w:rPr>
            </w:pPr>
            <w:r w:rsidRPr="002A4AD0">
              <w:rPr>
                <w:color w:val="000000"/>
                <w:sz w:val="20"/>
              </w:rPr>
              <w:t>1</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076D1042"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7E155A43" w14:textId="77777777" w:rsidR="00FC0A56" w:rsidRPr="002A4AD0" w:rsidRDefault="00FC0A56" w:rsidP="007F0B7A">
            <w:pPr>
              <w:rPr>
                <w:color w:val="000000"/>
                <w:sz w:val="20"/>
              </w:rPr>
            </w:pPr>
            <w:r w:rsidRPr="002A4AD0">
              <w:rPr>
                <w:color w:val="000000"/>
                <w:sz w:val="20"/>
              </w:rPr>
              <w:t> </w:t>
            </w:r>
          </w:p>
        </w:tc>
      </w:tr>
      <w:tr w:rsidR="00217097" w:rsidRPr="002A4AD0" w14:paraId="092900EC"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45269E58"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75957CEB" w14:textId="77777777" w:rsidR="00FC0A56" w:rsidRPr="002A4AD0" w:rsidRDefault="00FC0A56" w:rsidP="007F0B7A">
            <w:pPr>
              <w:rPr>
                <w:color w:val="000000"/>
                <w:sz w:val="20"/>
              </w:rPr>
            </w:pPr>
            <w:r w:rsidRPr="002A4AD0">
              <w:rPr>
                <w:color w:val="000000"/>
                <w:sz w:val="20"/>
              </w:rPr>
              <w:t>h=3,00м</w:t>
            </w:r>
          </w:p>
        </w:tc>
        <w:tc>
          <w:tcPr>
            <w:tcW w:w="528" w:type="pct"/>
            <w:tcBorders>
              <w:top w:val="nil"/>
              <w:left w:val="nil"/>
              <w:bottom w:val="single" w:sz="4" w:space="0" w:color="auto"/>
              <w:right w:val="single" w:sz="4" w:space="0" w:color="auto"/>
            </w:tcBorders>
            <w:shd w:val="clear" w:color="auto" w:fill="auto"/>
            <w:vAlign w:val="center"/>
            <w:hideMark/>
          </w:tcPr>
          <w:p w14:paraId="02E6333E" w14:textId="77777777" w:rsidR="00FC0A56" w:rsidRPr="002A4AD0" w:rsidRDefault="00FC0A56" w:rsidP="007F0B7A">
            <w:pPr>
              <w:jc w:val="cente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54488C57" w14:textId="77777777" w:rsidR="00FC0A56" w:rsidRPr="002A4AD0" w:rsidRDefault="00FC0A56" w:rsidP="007F0B7A">
            <w:pPr>
              <w:rPr>
                <w:color w:val="000000"/>
                <w:sz w:val="20"/>
              </w:rPr>
            </w:pPr>
            <w:r w:rsidRPr="002A4AD0">
              <w:rPr>
                <w:color w:val="000000"/>
                <w:sz w:val="20"/>
              </w:rPr>
              <w:t>25</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7E3CD5FF"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7EEA9A29" w14:textId="77777777" w:rsidR="00FC0A56" w:rsidRPr="002A4AD0" w:rsidRDefault="00FC0A56" w:rsidP="007F0B7A">
            <w:pPr>
              <w:rPr>
                <w:color w:val="000000"/>
                <w:sz w:val="20"/>
              </w:rPr>
            </w:pPr>
            <w:r w:rsidRPr="002A4AD0">
              <w:rPr>
                <w:color w:val="000000"/>
                <w:sz w:val="20"/>
              </w:rPr>
              <w:t> </w:t>
            </w:r>
          </w:p>
        </w:tc>
      </w:tr>
      <w:tr w:rsidR="00217097" w:rsidRPr="002A4AD0" w14:paraId="06E49860"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0515121D"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146494BD" w14:textId="77777777" w:rsidR="00FC0A56" w:rsidRPr="002A4AD0" w:rsidRDefault="00FC0A56" w:rsidP="007F0B7A">
            <w:pPr>
              <w:rPr>
                <w:color w:val="000000"/>
                <w:sz w:val="20"/>
              </w:rPr>
            </w:pPr>
            <w:r w:rsidRPr="002A4AD0">
              <w:rPr>
                <w:color w:val="000000"/>
                <w:sz w:val="20"/>
              </w:rPr>
              <w:t>h=3,80м</w:t>
            </w:r>
          </w:p>
        </w:tc>
        <w:tc>
          <w:tcPr>
            <w:tcW w:w="528" w:type="pct"/>
            <w:tcBorders>
              <w:top w:val="nil"/>
              <w:left w:val="nil"/>
              <w:bottom w:val="single" w:sz="4" w:space="0" w:color="auto"/>
              <w:right w:val="single" w:sz="4" w:space="0" w:color="auto"/>
            </w:tcBorders>
            <w:shd w:val="clear" w:color="auto" w:fill="auto"/>
            <w:vAlign w:val="center"/>
            <w:hideMark/>
          </w:tcPr>
          <w:p w14:paraId="71AAE4F5" w14:textId="77777777" w:rsidR="00FC0A56" w:rsidRPr="002A4AD0" w:rsidRDefault="00FC0A56" w:rsidP="007F0B7A">
            <w:pPr>
              <w:jc w:val="cente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441E8417" w14:textId="77777777" w:rsidR="00FC0A56" w:rsidRPr="002A4AD0" w:rsidRDefault="00FC0A56" w:rsidP="007F0B7A">
            <w:pPr>
              <w:rPr>
                <w:color w:val="000000"/>
                <w:sz w:val="20"/>
              </w:rPr>
            </w:pPr>
            <w:r w:rsidRPr="002A4AD0">
              <w:rPr>
                <w:color w:val="000000"/>
                <w:sz w:val="20"/>
              </w:rPr>
              <w:t>22</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61BE2E36"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57FFAEDF" w14:textId="77777777" w:rsidR="00FC0A56" w:rsidRPr="002A4AD0" w:rsidRDefault="00FC0A56" w:rsidP="007F0B7A">
            <w:pPr>
              <w:rPr>
                <w:color w:val="000000"/>
                <w:sz w:val="20"/>
              </w:rPr>
            </w:pPr>
            <w:r w:rsidRPr="002A4AD0">
              <w:rPr>
                <w:color w:val="000000"/>
                <w:sz w:val="20"/>
              </w:rPr>
              <w:t> </w:t>
            </w:r>
          </w:p>
        </w:tc>
      </w:tr>
      <w:tr w:rsidR="00217097" w:rsidRPr="002A4AD0" w14:paraId="49B7AAFE"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0AB65BEB"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10F0ECF6" w14:textId="77777777" w:rsidR="00FC0A56" w:rsidRPr="002A4AD0" w:rsidRDefault="00FC0A56" w:rsidP="007F0B7A">
            <w:pPr>
              <w:rPr>
                <w:color w:val="000000"/>
                <w:sz w:val="20"/>
              </w:rPr>
            </w:pPr>
            <w:r w:rsidRPr="002A4AD0">
              <w:rPr>
                <w:color w:val="000000"/>
                <w:sz w:val="20"/>
              </w:rPr>
              <w:t>h=4,40м</w:t>
            </w:r>
          </w:p>
        </w:tc>
        <w:tc>
          <w:tcPr>
            <w:tcW w:w="528" w:type="pct"/>
            <w:tcBorders>
              <w:top w:val="nil"/>
              <w:left w:val="nil"/>
              <w:bottom w:val="single" w:sz="4" w:space="0" w:color="auto"/>
              <w:right w:val="single" w:sz="4" w:space="0" w:color="auto"/>
            </w:tcBorders>
            <w:shd w:val="clear" w:color="auto" w:fill="auto"/>
            <w:vAlign w:val="center"/>
            <w:hideMark/>
          </w:tcPr>
          <w:p w14:paraId="05BF61C0" w14:textId="77777777" w:rsidR="00FC0A56" w:rsidRPr="002A4AD0" w:rsidRDefault="00FC0A56" w:rsidP="007F0B7A">
            <w:pPr>
              <w:jc w:val="cente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1A15C810" w14:textId="77777777" w:rsidR="00FC0A56" w:rsidRPr="002A4AD0" w:rsidRDefault="00FC0A56" w:rsidP="007F0B7A">
            <w:pPr>
              <w:rPr>
                <w:color w:val="000000"/>
                <w:sz w:val="20"/>
              </w:rPr>
            </w:pPr>
            <w:r w:rsidRPr="002A4AD0">
              <w:rPr>
                <w:color w:val="000000"/>
                <w:sz w:val="20"/>
              </w:rPr>
              <w:t>1</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50A8C1F6"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7525E463" w14:textId="77777777" w:rsidR="00FC0A56" w:rsidRPr="002A4AD0" w:rsidRDefault="00FC0A56" w:rsidP="007F0B7A">
            <w:pPr>
              <w:rPr>
                <w:color w:val="000000"/>
                <w:sz w:val="20"/>
              </w:rPr>
            </w:pPr>
            <w:r w:rsidRPr="002A4AD0">
              <w:rPr>
                <w:color w:val="000000"/>
                <w:sz w:val="20"/>
              </w:rPr>
              <w:t> </w:t>
            </w:r>
          </w:p>
        </w:tc>
      </w:tr>
      <w:tr w:rsidR="00217097" w:rsidRPr="002A4AD0" w14:paraId="3BDA5666"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2627A406"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59CC342C"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09FA6C75" w14:textId="77777777" w:rsidR="00FC0A56" w:rsidRPr="002A4AD0" w:rsidRDefault="00FC0A56" w:rsidP="007F0B7A">
            <w:pPr>
              <w:rPr>
                <w:i/>
                <w:iCs/>
                <w:color w:val="000000"/>
                <w:sz w:val="20"/>
              </w:rPr>
            </w:pPr>
            <w:r w:rsidRPr="002A4AD0">
              <w:rPr>
                <w:i/>
                <w:iCs/>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671F6A44"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3B3CA186"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200D5DF5" w14:textId="77777777" w:rsidR="00FC0A56" w:rsidRPr="002A4AD0" w:rsidRDefault="00FC0A56" w:rsidP="007F0B7A">
            <w:pPr>
              <w:rPr>
                <w:color w:val="000000"/>
                <w:sz w:val="20"/>
              </w:rPr>
            </w:pPr>
            <w:r w:rsidRPr="002A4AD0">
              <w:rPr>
                <w:color w:val="000000"/>
                <w:sz w:val="20"/>
              </w:rPr>
              <w:t> </w:t>
            </w:r>
          </w:p>
        </w:tc>
      </w:tr>
      <w:tr w:rsidR="00217097" w:rsidRPr="002A4AD0" w14:paraId="325AC212" w14:textId="77777777" w:rsidTr="007F0B7A">
        <w:trPr>
          <w:trHeight w:val="61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42314B17" w14:textId="77777777" w:rsidR="00FC0A56" w:rsidRPr="002A4AD0" w:rsidRDefault="00FC0A56" w:rsidP="007F0B7A">
            <w:pPr>
              <w:jc w:val="center"/>
              <w:rPr>
                <w:color w:val="000000"/>
                <w:sz w:val="20"/>
              </w:rPr>
            </w:pPr>
            <w:r w:rsidRPr="002A4AD0">
              <w:rPr>
                <w:color w:val="000000"/>
                <w:sz w:val="20"/>
              </w:rPr>
              <w:t>3</w:t>
            </w:r>
          </w:p>
        </w:tc>
        <w:tc>
          <w:tcPr>
            <w:tcW w:w="2339" w:type="pct"/>
            <w:tcBorders>
              <w:top w:val="nil"/>
              <w:left w:val="nil"/>
              <w:bottom w:val="single" w:sz="4" w:space="0" w:color="auto"/>
              <w:right w:val="single" w:sz="4" w:space="0" w:color="auto"/>
            </w:tcBorders>
            <w:shd w:val="clear" w:color="auto" w:fill="auto"/>
            <w:vAlign w:val="center"/>
            <w:hideMark/>
          </w:tcPr>
          <w:p w14:paraId="781A887E" w14:textId="77777777" w:rsidR="00FC0A56" w:rsidRPr="002A4AD0" w:rsidRDefault="00FC0A56" w:rsidP="007F0B7A">
            <w:pPr>
              <w:rPr>
                <w:color w:val="000000"/>
                <w:sz w:val="20"/>
              </w:rPr>
            </w:pPr>
            <w:proofErr w:type="spellStart"/>
            <w:r w:rsidRPr="002A4AD0">
              <w:rPr>
                <w:color w:val="000000"/>
                <w:sz w:val="20"/>
              </w:rPr>
              <w:t>Набавка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саобраћајног</w:t>
            </w:r>
            <w:proofErr w:type="spellEnd"/>
            <w:r w:rsidRPr="002A4AD0">
              <w:rPr>
                <w:color w:val="000000"/>
                <w:sz w:val="20"/>
              </w:rPr>
              <w:t xml:space="preserve"> </w:t>
            </w:r>
            <w:proofErr w:type="spellStart"/>
            <w:r w:rsidRPr="002A4AD0">
              <w:rPr>
                <w:color w:val="000000"/>
                <w:sz w:val="20"/>
              </w:rPr>
              <w:t>знака</w:t>
            </w:r>
            <w:proofErr w:type="spellEnd"/>
            <w:r w:rsidRPr="002A4AD0">
              <w:rPr>
                <w:color w:val="000000"/>
                <w:sz w:val="20"/>
              </w:rPr>
              <w:t xml:space="preserve"> </w:t>
            </w:r>
            <w:proofErr w:type="spellStart"/>
            <w:r w:rsidRPr="002A4AD0">
              <w:rPr>
                <w:color w:val="000000"/>
                <w:sz w:val="20"/>
              </w:rPr>
              <w:t>ретрорефлектујућег</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прибором</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монтажу</w:t>
            </w:r>
            <w:proofErr w:type="spellEnd"/>
          </w:p>
        </w:tc>
        <w:tc>
          <w:tcPr>
            <w:tcW w:w="528" w:type="pct"/>
            <w:tcBorders>
              <w:top w:val="nil"/>
              <w:left w:val="nil"/>
              <w:bottom w:val="single" w:sz="4" w:space="0" w:color="auto"/>
              <w:right w:val="single" w:sz="4" w:space="0" w:color="auto"/>
            </w:tcBorders>
            <w:shd w:val="clear" w:color="auto" w:fill="auto"/>
            <w:vAlign w:val="center"/>
            <w:hideMark/>
          </w:tcPr>
          <w:p w14:paraId="2CF3537E"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0DD6DD39"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06F17C06"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792F9B03" w14:textId="77777777" w:rsidR="00FC0A56" w:rsidRPr="002A4AD0" w:rsidRDefault="00FC0A56" w:rsidP="007F0B7A">
            <w:pPr>
              <w:rPr>
                <w:color w:val="000000"/>
                <w:sz w:val="20"/>
              </w:rPr>
            </w:pPr>
            <w:r w:rsidRPr="002A4AD0">
              <w:rPr>
                <w:color w:val="000000"/>
                <w:sz w:val="20"/>
              </w:rPr>
              <w:t> </w:t>
            </w:r>
          </w:p>
        </w:tc>
      </w:tr>
      <w:tr w:rsidR="00217097" w:rsidRPr="002A4AD0" w14:paraId="0319383A"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5ED3E94E"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02AA3B18" w14:textId="77777777" w:rsidR="00FC0A56" w:rsidRPr="002A4AD0" w:rsidRDefault="00FC0A56" w:rsidP="007F0B7A">
            <w:pPr>
              <w:rPr>
                <w:color w:val="000000"/>
                <w:sz w:val="20"/>
              </w:rPr>
            </w:pPr>
            <w:r w:rsidRPr="002A4AD0">
              <w:rPr>
                <w:color w:val="000000"/>
                <w:sz w:val="20"/>
              </w:rPr>
              <w:t>I-36; (</w:t>
            </w:r>
            <w:proofErr w:type="spellStart"/>
            <w:r w:rsidRPr="002A4AD0">
              <w:rPr>
                <w:color w:val="000000"/>
                <w:sz w:val="20"/>
              </w:rPr>
              <w:t>класа</w:t>
            </w:r>
            <w:proofErr w:type="spellEnd"/>
            <w:r w:rsidRPr="002A4AD0">
              <w:rPr>
                <w:color w:val="000000"/>
                <w:sz w:val="20"/>
              </w:rPr>
              <w:t xml:space="preserve"> II) - 900mm</w:t>
            </w:r>
          </w:p>
        </w:tc>
        <w:tc>
          <w:tcPr>
            <w:tcW w:w="528" w:type="pct"/>
            <w:tcBorders>
              <w:top w:val="nil"/>
              <w:left w:val="nil"/>
              <w:bottom w:val="single" w:sz="4" w:space="0" w:color="auto"/>
              <w:right w:val="single" w:sz="4" w:space="0" w:color="auto"/>
            </w:tcBorders>
            <w:shd w:val="clear" w:color="auto" w:fill="auto"/>
            <w:noWrap/>
            <w:vAlign w:val="center"/>
            <w:hideMark/>
          </w:tcPr>
          <w:p w14:paraId="57A9AE75" w14:textId="77777777" w:rsidR="00FC0A56" w:rsidRPr="002A4AD0" w:rsidRDefault="00FC0A56" w:rsidP="007F0B7A">
            <w:pPr>
              <w:jc w:val="cente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noWrap/>
            <w:vAlign w:val="center"/>
            <w:hideMark/>
          </w:tcPr>
          <w:p w14:paraId="239694D3" w14:textId="77777777" w:rsidR="00FC0A56" w:rsidRPr="002A4AD0" w:rsidRDefault="00FC0A56" w:rsidP="007F0B7A">
            <w:pPr>
              <w:rPr>
                <w:color w:val="000000"/>
                <w:sz w:val="20"/>
              </w:rPr>
            </w:pPr>
            <w:r w:rsidRPr="002A4AD0">
              <w:rPr>
                <w:color w:val="000000"/>
                <w:sz w:val="20"/>
              </w:rPr>
              <w:t>1</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62D836B8"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noWrap/>
            <w:vAlign w:val="center"/>
            <w:hideMark/>
          </w:tcPr>
          <w:p w14:paraId="1BB82968" w14:textId="77777777" w:rsidR="00FC0A56" w:rsidRPr="002A4AD0" w:rsidRDefault="00FC0A56" w:rsidP="007F0B7A">
            <w:pPr>
              <w:rPr>
                <w:color w:val="000000"/>
                <w:sz w:val="20"/>
              </w:rPr>
            </w:pPr>
            <w:r w:rsidRPr="002A4AD0">
              <w:rPr>
                <w:color w:val="000000"/>
                <w:sz w:val="20"/>
              </w:rPr>
              <w:t> </w:t>
            </w:r>
          </w:p>
        </w:tc>
      </w:tr>
      <w:tr w:rsidR="00217097" w:rsidRPr="002A4AD0" w14:paraId="10F367AA"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798EBA72"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73939C27" w14:textId="77777777" w:rsidR="00FC0A56" w:rsidRPr="002A4AD0" w:rsidRDefault="00FC0A56" w:rsidP="007F0B7A">
            <w:pPr>
              <w:rPr>
                <w:color w:val="000000"/>
                <w:sz w:val="20"/>
              </w:rPr>
            </w:pPr>
            <w:r w:rsidRPr="002A4AD0">
              <w:rPr>
                <w:color w:val="000000"/>
                <w:sz w:val="20"/>
              </w:rPr>
              <w:t>II-4; (</w:t>
            </w:r>
            <w:proofErr w:type="spellStart"/>
            <w:r w:rsidRPr="002A4AD0">
              <w:rPr>
                <w:color w:val="000000"/>
                <w:sz w:val="20"/>
              </w:rPr>
              <w:t>класа</w:t>
            </w:r>
            <w:proofErr w:type="spellEnd"/>
            <w:r w:rsidRPr="002A4AD0">
              <w:rPr>
                <w:color w:val="000000"/>
                <w:sz w:val="20"/>
              </w:rPr>
              <w:t xml:space="preserve"> II) - Ø600mm</w:t>
            </w:r>
          </w:p>
        </w:tc>
        <w:tc>
          <w:tcPr>
            <w:tcW w:w="528" w:type="pct"/>
            <w:tcBorders>
              <w:top w:val="nil"/>
              <w:left w:val="nil"/>
              <w:bottom w:val="single" w:sz="4" w:space="0" w:color="auto"/>
              <w:right w:val="single" w:sz="4" w:space="0" w:color="auto"/>
            </w:tcBorders>
            <w:shd w:val="clear" w:color="auto" w:fill="auto"/>
            <w:noWrap/>
            <w:vAlign w:val="center"/>
            <w:hideMark/>
          </w:tcPr>
          <w:p w14:paraId="00DA74F0" w14:textId="77777777" w:rsidR="00FC0A56" w:rsidRPr="002A4AD0" w:rsidRDefault="00FC0A56" w:rsidP="007F0B7A">
            <w:pPr>
              <w:jc w:val="cente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noWrap/>
            <w:vAlign w:val="center"/>
            <w:hideMark/>
          </w:tcPr>
          <w:p w14:paraId="57C4DCE6" w14:textId="77777777" w:rsidR="00FC0A56" w:rsidRPr="002A4AD0" w:rsidRDefault="00FC0A56" w:rsidP="007F0B7A">
            <w:pPr>
              <w:rPr>
                <w:color w:val="000000"/>
                <w:sz w:val="20"/>
              </w:rPr>
            </w:pPr>
            <w:r w:rsidRPr="002A4AD0">
              <w:rPr>
                <w:color w:val="000000"/>
                <w:sz w:val="20"/>
              </w:rPr>
              <w:t>15</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365B48DC"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noWrap/>
            <w:vAlign w:val="center"/>
            <w:hideMark/>
          </w:tcPr>
          <w:p w14:paraId="6706F50A" w14:textId="77777777" w:rsidR="00FC0A56" w:rsidRPr="002A4AD0" w:rsidRDefault="00FC0A56" w:rsidP="007F0B7A">
            <w:pPr>
              <w:rPr>
                <w:color w:val="000000"/>
                <w:sz w:val="20"/>
              </w:rPr>
            </w:pPr>
            <w:r w:rsidRPr="002A4AD0">
              <w:rPr>
                <w:color w:val="000000"/>
                <w:sz w:val="20"/>
              </w:rPr>
              <w:t> </w:t>
            </w:r>
          </w:p>
        </w:tc>
      </w:tr>
      <w:tr w:rsidR="00217097" w:rsidRPr="002A4AD0" w14:paraId="0F18D2CD"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64DC8EDE"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7C61B7A2" w14:textId="77777777" w:rsidR="00FC0A56" w:rsidRPr="002A4AD0" w:rsidRDefault="00FC0A56" w:rsidP="007F0B7A">
            <w:pPr>
              <w:rPr>
                <w:color w:val="000000"/>
                <w:sz w:val="20"/>
              </w:rPr>
            </w:pPr>
            <w:r w:rsidRPr="002A4AD0">
              <w:rPr>
                <w:color w:val="000000"/>
                <w:sz w:val="20"/>
              </w:rPr>
              <w:t>II-30 (10); (</w:t>
            </w:r>
            <w:proofErr w:type="spellStart"/>
            <w:r w:rsidRPr="002A4AD0">
              <w:rPr>
                <w:color w:val="000000"/>
                <w:sz w:val="20"/>
              </w:rPr>
              <w:t>класа</w:t>
            </w:r>
            <w:proofErr w:type="spellEnd"/>
            <w:r w:rsidRPr="002A4AD0">
              <w:rPr>
                <w:color w:val="000000"/>
                <w:sz w:val="20"/>
              </w:rPr>
              <w:t xml:space="preserve"> II) - Ø600mm</w:t>
            </w:r>
          </w:p>
        </w:tc>
        <w:tc>
          <w:tcPr>
            <w:tcW w:w="528" w:type="pct"/>
            <w:tcBorders>
              <w:top w:val="nil"/>
              <w:left w:val="nil"/>
              <w:bottom w:val="single" w:sz="4" w:space="0" w:color="auto"/>
              <w:right w:val="single" w:sz="4" w:space="0" w:color="auto"/>
            </w:tcBorders>
            <w:shd w:val="clear" w:color="auto" w:fill="auto"/>
            <w:noWrap/>
            <w:vAlign w:val="center"/>
            <w:hideMark/>
          </w:tcPr>
          <w:p w14:paraId="4BCEABA6" w14:textId="77777777" w:rsidR="00FC0A56" w:rsidRPr="002A4AD0" w:rsidRDefault="00FC0A56" w:rsidP="007F0B7A">
            <w:pPr>
              <w:jc w:val="cente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noWrap/>
            <w:vAlign w:val="center"/>
            <w:hideMark/>
          </w:tcPr>
          <w:p w14:paraId="529BEB6D" w14:textId="77777777" w:rsidR="00FC0A56" w:rsidRPr="002A4AD0" w:rsidRDefault="00FC0A56" w:rsidP="007F0B7A">
            <w:pPr>
              <w:rPr>
                <w:color w:val="000000"/>
                <w:sz w:val="20"/>
              </w:rPr>
            </w:pPr>
            <w:r w:rsidRPr="002A4AD0">
              <w:rPr>
                <w:color w:val="000000"/>
                <w:sz w:val="20"/>
              </w:rPr>
              <w:t>1</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42A3928F"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noWrap/>
            <w:vAlign w:val="center"/>
            <w:hideMark/>
          </w:tcPr>
          <w:p w14:paraId="183A4940" w14:textId="77777777" w:rsidR="00FC0A56" w:rsidRPr="002A4AD0" w:rsidRDefault="00FC0A56" w:rsidP="007F0B7A">
            <w:pPr>
              <w:rPr>
                <w:color w:val="000000"/>
                <w:sz w:val="20"/>
              </w:rPr>
            </w:pPr>
            <w:r w:rsidRPr="002A4AD0">
              <w:rPr>
                <w:color w:val="000000"/>
                <w:sz w:val="20"/>
              </w:rPr>
              <w:t> </w:t>
            </w:r>
          </w:p>
        </w:tc>
      </w:tr>
      <w:tr w:rsidR="00217097" w:rsidRPr="002A4AD0" w14:paraId="6B964F82"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465BBEF1"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48B8ED6E" w14:textId="77777777" w:rsidR="00FC0A56" w:rsidRPr="002A4AD0" w:rsidRDefault="00FC0A56" w:rsidP="007F0B7A">
            <w:pPr>
              <w:rPr>
                <w:color w:val="000000"/>
                <w:sz w:val="20"/>
              </w:rPr>
            </w:pPr>
            <w:r w:rsidRPr="002A4AD0">
              <w:rPr>
                <w:color w:val="000000"/>
                <w:sz w:val="20"/>
              </w:rPr>
              <w:t>II-43; (</w:t>
            </w:r>
            <w:proofErr w:type="spellStart"/>
            <w:r w:rsidRPr="002A4AD0">
              <w:rPr>
                <w:color w:val="000000"/>
                <w:sz w:val="20"/>
              </w:rPr>
              <w:t>класа</w:t>
            </w:r>
            <w:proofErr w:type="spellEnd"/>
            <w:r w:rsidRPr="002A4AD0">
              <w:rPr>
                <w:color w:val="000000"/>
                <w:sz w:val="20"/>
              </w:rPr>
              <w:t xml:space="preserve"> II) - Ø600mm</w:t>
            </w:r>
          </w:p>
        </w:tc>
        <w:tc>
          <w:tcPr>
            <w:tcW w:w="528" w:type="pct"/>
            <w:tcBorders>
              <w:top w:val="nil"/>
              <w:left w:val="nil"/>
              <w:bottom w:val="single" w:sz="4" w:space="0" w:color="auto"/>
              <w:right w:val="single" w:sz="4" w:space="0" w:color="auto"/>
            </w:tcBorders>
            <w:shd w:val="clear" w:color="auto" w:fill="auto"/>
            <w:noWrap/>
            <w:vAlign w:val="center"/>
            <w:hideMark/>
          </w:tcPr>
          <w:p w14:paraId="7979728B" w14:textId="77777777" w:rsidR="00FC0A56" w:rsidRPr="002A4AD0" w:rsidRDefault="00FC0A56" w:rsidP="007F0B7A">
            <w:pPr>
              <w:jc w:val="cente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noWrap/>
            <w:vAlign w:val="center"/>
            <w:hideMark/>
          </w:tcPr>
          <w:p w14:paraId="432C39AE" w14:textId="77777777" w:rsidR="00FC0A56" w:rsidRPr="002A4AD0" w:rsidRDefault="00FC0A56" w:rsidP="007F0B7A">
            <w:pPr>
              <w:rPr>
                <w:color w:val="000000"/>
                <w:sz w:val="20"/>
              </w:rPr>
            </w:pPr>
            <w:r w:rsidRPr="002A4AD0">
              <w:rPr>
                <w:color w:val="000000"/>
                <w:sz w:val="20"/>
              </w:rPr>
              <w:t>3</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12AD935E"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noWrap/>
            <w:vAlign w:val="center"/>
            <w:hideMark/>
          </w:tcPr>
          <w:p w14:paraId="27FB37BF" w14:textId="77777777" w:rsidR="00FC0A56" w:rsidRPr="002A4AD0" w:rsidRDefault="00FC0A56" w:rsidP="007F0B7A">
            <w:pPr>
              <w:rPr>
                <w:color w:val="000000"/>
                <w:sz w:val="20"/>
              </w:rPr>
            </w:pPr>
            <w:r w:rsidRPr="002A4AD0">
              <w:rPr>
                <w:color w:val="000000"/>
                <w:sz w:val="20"/>
              </w:rPr>
              <w:t> </w:t>
            </w:r>
          </w:p>
        </w:tc>
      </w:tr>
      <w:tr w:rsidR="00217097" w:rsidRPr="002A4AD0" w14:paraId="10654709"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0075261E"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2943F1FD" w14:textId="77777777" w:rsidR="00FC0A56" w:rsidRPr="002A4AD0" w:rsidRDefault="00FC0A56" w:rsidP="007F0B7A">
            <w:pPr>
              <w:rPr>
                <w:color w:val="000000"/>
                <w:sz w:val="20"/>
              </w:rPr>
            </w:pPr>
            <w:r w:rsidRPr="002A4AD0">
              <w:rPr>
                <w:color w:val="000000"/>
                <w:sz w:val="20"/>
              </w:rPr>
              <w:t>II-43.1; (</w:t>
            </w:r>
            <w:proofErr w:type="spellStart"/>
            <w:r w:rsidRPr="002A4AD0">
              <w:rPr>
                <w:color w:val="000000"/>
                <w:sz w:val="20"/>
              </w:rPr>
              <w:t>класа</w:t>
            </w:r>
            <w:proofErr w:type="spellEnd"/>
            <w:r w:rsidRPr="002A4AD0">
              <w:rPr>
                <w:color w:val="000000"/>
                <w:sz w:val="20"/>
              </w:rPr>
              <w:t xml:space="preserve"> II) - Ø600mm</w:t>
            </w:r>
          </w:p>
        </w:tc>
        <w:tc>
          <w:tcPr>
            <w:tcW w:w="528" w:type="pct"/>
            <w:tcBorders>
              <w:top w:val="nil"/>
              <w:left w:val="nil"/>
              <w:bottom w:val="single" w:sz="4" w:space="0" w:color="auto"/>
              <w:right w:val="single" w:sz="4" w:space="0" w:color="auto"/>
            </w:tcBorders>
            <w:shd w:val="clear" w:color="auto" w:fill="auto"/>
            <w:noWrap/>
            <w:vAlign w:val="center"/>
            <w:hideMark/>
          </w:tcPr>
          <w:p w14:paraId="2EA74D61" w14:textId="77777777" w:rsidR="00FC0A56" w:rsidRPr="002A4AD0" w:rsidRDefault="00FC0A56" w:rsidP="007F0B7A">
            <w:pPr>
              <w:jc w:val="cente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noWrap/>
            <w:vAlign w:val="center"/>
            <w:hideMark/>
          </w:tcPr>
          <w:p w14:paraId="635058BE" w14:textId="77777777" w:rsidR="00FC0A56" w:rsidRPr="002A4AD0" w:rsidRDefault="00FC0A56" w:rsidP="007F0B7A">
            <w:pPr>
              <w:rPr>
                <w:color w:val="000000"/>
                <w:sz w:val="20"/>
              </w:rPr>
            </w:pPr>
            <w:r w:rsidRPr="002A4AD0">
              <w:rPr>
                <w:color w:val="000000"/>
                <w:sz w:val="20"/>
              </w:rPr>
              <w:t>3</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1C6952B2"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noWrap/>
            <w:vAlign w:val="center"/>
            <w:hideMark/>
          </w:tcPr>
          <w:p w14:paraId="0F963469" w14:textId="77777777" w:rsidR="00FC0A56" w:rsidRPr="002A4AD0" w:rsidRDefault="00FC0A56" w:rsidP="007F0B7A">
            <w:pPr>
              <w:rPr>
                <w:color w:val="000000"/>
                <w:sz w:val="20"/>
              </w:rPr>
            </w:pPr>
            <w:r w:rsidRPr="002A4AD0">
              <w:rPr>
                <w:color w:val="000000"/>
                <w:sz w:val="20"/>
              </w:rPr>
              <w:t> </w:t>
            </w:r>
          </w:p>
        </w:tc>
      </w:tr>
      <w:tr w:rsidR="00217097" w:rsidRPr="002A4AD0" w14:paraId="7B449F5D"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1862E22A"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248B1A16" w14:textId="77777777" w:rsidR="00FC0A56" w:rsidRPr="002A4AD0" w:rsidRDefault="00FC0A56" w:rsidP="007F0B7A">
            <w:pPr>
              <w:rPr>
                <w:color w:val="000000"/>
                <w:sz w:val="20"/>
              </w:rPr>
            </w:pPr>
            <w:r w:rsidRPr="002A4AD0">
              <w:rPr>
                <w:color w:val="000000"/>
                <w:sz w:val="20"/>
              </w:rPr>
              <w:t>II-43.2; (</w:t>
            </w:r>
            <w:proofErr w:type="spellStart"/>
            <w:r w:rsidRPr="002A4AD0">
              <w:rPr>
                <w:color w:val="000000"/>
                <w:sz w:val="20"/>
              </w:rPr>
              <w:t>класа</w:t>
            </w:r>
            <w:proofErr w:type="spellEnd"/>
            <w:r w:rsidRPr="002A4AD0">
              <w:rPr>
                <w:color w:val="000000"/>
                <w:sz w:val="20"/>
              </w:rPr>
              <w:t xml:space="preserve"> II) - Ø600mm</w:t>
            </w:r>
          </w:p>
        </w:tc>
        <w:tc>
          <w:tcPr>
            <w:tcW w:w="528" w:type="pct"/>
            <w:tcBorders>
              <w:top w:val="nil"/>
              <w:left w:val="nil"/>
              <w:bottom w:val="single" w:sz="4" w:space="0" w:color="auto"/>
              <w:right w:val="single" w:sz="4" w:space="0" w:color="auto"/>
            </w:tcBorders>
            <w:shd w:val="clear" w:color="auto" w:fill="auto"/>
            <w:noWrap/>
            <w:vAlign w:val="center"/>
            <w:hideMark/>
          </w:tcPr>
          <w:p w14:paraId="077473A5" w14:textId="77777777" w:rsidR="00FC0A56" w:rsidRPr="002A4AD0" w:rsidRDefault="00FC0A56" w:rsidP="007F0B7A">
            <w:pPr>
              <w:jc w:val="cente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noWrap/>
            <w:vAlign w:val="center"/>
            <w:hideMark/>
          </w:tcPr>
          <w:p w14:paraId="19853685" w14:textId="77777777" w:rsidR="00FC0A56" w:rsidRPr="002A4AD0" w:rsidRDefault="00FC0A56" w:rsidP="007F0B7A">
            <w:pPr>
              <w:rPr>
                <w:color w:val="000000"/>
                <w:sz w:val="20"/>
              </w:rPr>
            </w:pPr>
            <w:r w:rsidRPr="002A4AD0">
              <w:rPr>
                <w:color w:val="000000"/>
                <w:sz w:val="20"/>
              </w:rPr>
              <w:t>1</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26893AEC"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noWrap/>
            <w:vAlign w:val="center"/>
            <w:hideMark/>
          </w:tcPr>
          <w:p w14:paraId="79A648D2" w14:textId="77777777" w:rsidR="00FC0A56" w:rsidRPr="002A4AD0" w:rsidRDefault="00FC0A56" w:rsidP="007F0B7A">
            <w:pPr>
              <w:rPr>
                <w:color w:val="000000"/>
                <w:sz w:val="20"/>
              </w:rPr>
            </w:pPr>
            <w:r w:rsidRPr="002A4AD0">
              <w:rPr>
                <w:color w:val="000000"/>
                <w:sz w:val="20"/>
              </w:rPr>
              <w:t> </w:t>
            </w:r>
          </w:p>
        </w:tc>
      </w:tr>
      <w:tr w:rsidR="00217097" w:rsidRPr="002A4AD0" w14:paraId="73935ACD"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12A2B563"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07156186" w14:textId="77777777" w:rsidR="00FC0A56" w:rsidRPr="002A4AD0" w:rsidRDefault="00FC0A56" w:rsidP="007F0B7A">
            <w:pPr>
              <w:rPr>
                <w:color w:val="000000"/>
                <w:sz w:val="20"/>
              </w:rPr>
            </w:pPr>
            <w:r w:rsidRPr="002A4AD0">
              <w:rPr>
                <w:color w:val="000000"/>
                <w:sz w:val="20"/>
              </w:rPr>
              <w:t>II-44; (</w:t>
            </w:r>
            <w:proofErr w:type="spellStart"/>
            <w:r w:rsidRPr="002A4AD0">
              <w:rPr>
                <w:color w:val="000000"/>
                <w:sz w:val="20"/>
              </w:rPr>
              <w:t>класа</w:t>
            </w:r>
            <w:proofErr w:type="spellEnd"/>
            <w:r w:rsidRPr="002A4AD0">
              <w:rPr>
                <w:color w:val="000000"/>
                <w:sz w:val="20"/>
              </w:rPr>
              <w:t xml:space="preserve"> II) - Ø600mm</w:t>
            </w:r>
          </w:p>
        </w:tc>
        <w:tc>
          <w:tcPr>
            <w:tcW w:w="528" w:type="pct"/>
            <w:tcBorders>
              <w:top w:val="nil"/>
              <w:left w:val="nil"/>
              <w:bottom w:val="single" w:sz="4" w:space="0" w:color="auto"/>
              <w:right w:val="single" w:sz="4" w:space="0" w:color="auto"/>
            </w:tcBorders>
            <w:shd w:val="clear" w:color="auto" w:fill="auto"/>
            <w:noWrap/>
            <w:vAlign w:val="center"/>
            <w:hideMark/>
          </w:tcPr>
          <w:p w14:paraId="5A4AFAE4" w14:textId="77777777" w:rsidR="00FC0A56" w:rsidRPr="002A4AD0" w:rsidRDefault="00FC0A56" w:rsidP="007F0B7A">
            <w:pPr>
              <w:jc w:val="cente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noWrap/>
            <w:vAlign w:val="center"/>
            <w:hideMark/>
          </w:tcPr>
          <w:p w14:paraId="0987D2ED" w14:textId="77777777" w:rsidR="00FC0A56" w:rsidRPr="002A4AD0" w:rsidRDefault="00FC0A56" w:rsidP="007F0B7A">
            <w:pPr>
              <w:rPr>
                <w:color w:val="000000"/>
                <w:sz w:val="20"/>
              </w:rPr>
            </w:pPr>
            <w:r w:rsidRPr="002A4AD0">
              <w:rPr>
                <w:color w:val="000000"/>
                <w:sz w:val="20"/>
              </w:rPr>
              <w:t>1</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3AB37643"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noWrap/>
            <w:vAlign w:val="center"/>
            <w:hideMark/>
          </w:tcPr>
          <w:p w14:paraId="11CCA99B" w14:textId="77777777" w:rsidR="00FC0A56" w:rsidRPr="002A4AD0" w:rsidRDefault="00FC0A56" w:rsidP="007F0B7A">
            <w:pPr>
              <w:rPr>
                <w:color w:val="000000"/>
                <w:sz w:val="20"/>
              </w:rPr>
            </w:pPr>
            <w:r w:rsidRPr="002A4AD0">
              <w:rPr>
                <w:color w:val="000000"/>
                <w:sz w:val="20"/>
              </w:rPr>
              <w:t> </w:t>
            </w:r>
          </w:p>
        </w:tc>
      </w:tr>
      <w:tr w:rsidR="00217097" w:rsidRPr="002A4AD0" w14:paraId="0FA65FF2"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770F4CDA"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21043411" w14:textId="77777777" w:rsidR="00FC0A56" w:rsidRPr="002A4AD0" w:rsidRDefault="00FC0A56" w:rsidP="007F0B7A">
            <w:pPr>
              <w:rPr>
                <w:color w:val="000000"/>
                <w:sz w:val="20"/>
              </w:rPr>
            </w:pPr>
            <w:r w:rsidRPr="002A4AD0">
              <w:rPr>
                <w:color w:val="000000"/>
                <w:sz w:val="20"/>
              </w:rPr>
              <w:t>II-44.1; (</w:t>
            </w:r>
            <w:proofErr w:type="spellStart"/>
            <w:r w:rsidRPr="002A4AD0">
              <w:rPr>
                <w:color w:val="000000"/>
                <w:sz w:val="20"/>
              </w:rPr>
              <w:t>класа</w:t>
            </w:r>
            <w:proofErr w:type="spellEnd"/>
            <w:r w:rsidRPr="002A4AD0">
              <w:rPr>
                <w:color w:val="000000"/>
                <w:sz w:val="20"/>
              </w:rPr>
              <w:t xml:space="preserve"> II) - Ø600mm</w:t>
            </w:r>
          </w:p>
        </w:tc>
        <w:tc>
          <w:tcPr>
            <w:tcW w:w="528" w:type="pct"/>
            <w:tcBorders>
              <w:top w:val="nil"/>
              <w:left w:val="nil"/>
              <w:bottom w:val="single" w:sz="4" w:space="0" w:color="auto"/>
              <w:right w:val="single" w:sz="4" w:space="0" w:color="auto"/>
            </w:tcBorders>
            <w:shd w:val="clear" w:color="auto" w:fill="auto"/>
            <w:noWrap/>
            <w:vAlign w:val="center"/>
            <w:hideMark/>
          </w:tcPr>
          <w:p w14:paraId="394E472B" w14:textId="77777777" w:rsidR="00FC0A56" w:rsidRPr="002A4AD0" w:rsidRDefault="00FC0A56" w:rsidP="007F0B7A">
            <w:pPr>
              <w:jc w:val="cente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noWrap/>
            <w:vAlign w:val="center"/>
            <w:hideMark/>
          </w:tcPr>
          <w:p w14:paraId="0B0D120B" w14:textId="77777777" w:rsidR="00FC0A56" w:rsidRPr="002A4AD0" w:rsidRDefault="00FC0A56" w:rsidP="007F0B7A">
            <w:pPr>
              <w:rPr>
                <w:color w:val="000000"/>
                <w:sz w:val="20"/>
              </w:rPr>
            </w:pPr>
            <w:r w:rsidRPr="002A4AD0">
              <w:rPr>
                <w:color w:val="000000"/>
                <w:sz w:val="20"/>
              </w:rPr>
              <w:t>1</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0F79E62C"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noWrap/>
            <w:vAlign w:val="center"/>
            <w:hideMark/>
          </w:tcPr>
          <w:p w14:paraId="527FE5F9" w14:textId="77777777" w:rsidR="00FC0A56" w:rsidRPr="002A4AD0" w:rsidRDefault="00FC0A56" w:rsidP="007F0B7A">
            <w:pPr>
              <w:rPr>
                <w:color w:val="000000"/>
                <w:sz w:val="20"/>
              </w:rPr>
            </w:pPr>
            <w:r w:rsidRPr="002A4AD0">
              <w:rPr>
                <w:color w:val="000000"/>
                <w:sz w:val="20"/>
              </w:rPr>
              <w:t> </w:t>
            </w:r>
          </w:p>
        </w:tc>
      </w:tr>
      <w:tr w:rsidR="00217097" w:rsidRPr="002A4AD0" w14:paraId="7F2ED73D"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7CBB7C42"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3F9AFCC4" w14:textId="77777777" w:rsidR="00FC0A56" w:rsidRPr="002A4AD0" w:rsidRDefault="00FC0A56" w:rsidP="007F0B7A">
            <w:pPr>
              <w:rPr>
                <w:color w:val="000000"/>
                <w:sz w:val="20"/>
              </w:rPr>
            </w:pPr>
            <w:r w:rsidRPr="002A4AD0">
              <w:rPr>
                <w:color w:val="000000"/>
                <w:sz w:val="20"/>
              </w:rPr>
              <w:t>II-45; (</w:t>
            </w:r>
            <w:proofErr w:type="spellStart"/>
            <w:r w:rsidRPr="002A4AD0">
              <w:rPr>
                <w:color w:val="000000"/>
                <w:sz w:val="20"/>
              </w:rPr>
              <w:t>класа</w:t>
            </w:r>
            <w:proofErr w:type="spellEnd"/>
            <w:r w:rsidRPr="002A4AD0">
              <w:rPr>
                <w:color w:val="000000"/>
                <w:sz w:val="20"/>
              </w:rPr>
              <w:t xml:space="preserve"> II) - Ø600mm</w:t>
            </w:r>
          </w:p>
        </w:tc>
        <w:tc>
          <w:tcPr>
            <w:tcW w:w="528" w:type="pct"/>
            <w:tcBorders>
              <w:top w:val="nil"/>
              <w:left w:val="nil"/>
              <w:bottom w:val="single" w:sz="4" w:space="0" w:color="auto"/>
              <w:right w:val="single" w:sz="4" w:space="0" w:color="auto"/>
            </w:tcBorders>
            <w:shd w:val="clear" w:color="auto" w:fill="auto"/>
            <w:noWrap/>
            <w:vAlign w:val="center"/>
            <w:hideMark/>
          </w:tcPr>
          <w:p w14:paraId="37DFD0BB" w14:textId="77777777" w:rsidR="00FC0A56" w:rsidRPr="002A4AD0" w:rsidRDefault="00FC0A56" w:rsidP="007F0B7A">
            <w:pPr>
              <w:jc w:val="cente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noWrap/>
            <w:vAlign w:val="center"/>
            <w:hideMark/>
          </w:tcPr>
          <w:p w14:paraId="2057747F" w14:textId="77777777" w:rsidR="00FC0A56" w:rsidRPr="002A4AD0" w:rsidRDefault="00FC0A56" w:rsidP="007F0B7A">
            <w:pPr>
              <w:rPr>
                <w:color w:val="000000"/>
                <w:sz w:val="20"/>
              </w:rPr>
            </w:pPr>
            <w:r w:rsidRPr="002A4AD0">
              <w:rPr>
                <w:color w:val="000000"/>
                <w:sz w:val="20"/>
              </w:rPr>
              <w:t>1</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561CE874"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noWrap/>
            <w:vAlign w:val="center"/>
            <w:hideMark/>
          </w:tcPr>
          <w:p w14:paraId="2E0E8C73" w14:textId="77777777" w:rsidR="00FC0A56" w:rsidRPr="002A4AD0" w:rsidRDefault="00FC0A56" w:rsidP="007F0B7A">
            <w:pPr>
              <w:rPr>
                <w:color w:val="000000"/>
                <w:sz w:val="20"/>
              </w:rPr>
            </w:pPr>
            <w:r w:rsidRPr="002A4AD0">
              <w:rPr>
                <w:color w:val="000000"/>
                <w:sz w:val="20"/>
              </w:rPr>
              <w:t> </w:t>
            </w:r>
          </w:p>
        </w:tc>
      </w:tr>
      <w:tr w:rsidR="00217097" w:rsidRPr="002A4AD0" w14:paraId="410DDA6A"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43043998"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14224E91" w14:textId="77777777" w:rsidR="00FC0A56" w:rsidRPr="002A4AD0" w:rsidRDefault="00FC0A56" w:rsidP="007F0B7A">
            <w:pPr>
              <w:rPr>
                <w:color w:val="000000"/>
                <w:sz w:val="20"/>
              </w:rPr>
            </w:pPr>
            <w:r w:rsidRPr="002A4AD0">
              <w:rPr>
                <w:color w:val="000000"/>
                <w:sz w:val="20"/>
              </w:rPr>
              <w:t>III-2; (</w:t>
            </w:r>
            <w:proofErr w:type="spellStart"/>
            <w:r w:rsidRPr="002A4AD0">
              <w:rPr>
                <w:color w:val="000000"/>
                <w:sz w:val="20"/>
              </w:rPr>
              <w:t>класа</w:t>
            </w:r>
            <w:proofErr w:type="spellEnd"/>
            <w:r w:rsidRPr="002A4AD0">
              <w:rPr>
                <w:color w:val="000000"/>
                <w:sz w:val="20"/>
              </w:rPr>
              <w:t xml:space="preserve"> II) - 600x600mm</w:t>
            </w:r>
          </w:p>
        </w:tc>
        <w:tc>
          <w:tcPr>
            <w:tcW w:w="528" w:type="pct"/>
            <w:tcBorders>
              <w:top w:val="nil"/>
              <w:left w:val="nil"/>
              <w:bottom w:val="single" w:sz="4" w:space="0" w:color="auto"/>
              <w:right w:val="single" w:sz="4" w:space="0" w:color="auto"/>
            </w:tcBorders>
            <w:shd w:val="clear" w:color="auto" w:fill="auto"/>
            <w:noWrap/>
            <w:vAlign w:val="center"/>
            <w:hideMark/>
          </w:tcPr>
          <w:p w14:paraId="032CDC0F" w14:textId="77777777" w:rsidR="00FC0A56" w:rsidRPr="002A4AD0" w:rsidRDefault="00FC0A56" w:rsidP="007F0B7A">
            <w:pPr>
              <w:jc w:val="cente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noWrap/>
            <w:vAlign w:val="center"/>
            <w:hideMark/>
          </w:tcPr>
          <w:p w14:paraId="6B02D495" w14:textId="77777777" w:rsidR="00FC0A56" w:rsidRPr="002A4AD0" w:rsidRDefault="00FC0A56" w:rsidP="007F0B7A">
            <w:pPr>
              <w:rPr>
                <w:color w:val="000000"/>
                <w:sz w:val="20"/>
              </w:rPr>
            </w:pPr>
            <w:r w:rsidRPr="002A4AD0">
              <w:rPr>
                <w:color w:val="000000"/>
                <w:sz w:val="20"/>
              </w:rPr>
              <w:t>3</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66A24D9E"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noWrap/>
            <w:vAlign w:val="center"/>
            <w:hideMark/>
          </w:tcPr>
          <w:p w14:paraId="7B88901E" w14:textId="77777777" w:rsidR="00FC0A56" w:rsidRPr="002A4AD0" w:rsidRDefault="00FC0A56" w:rsidP="007F0B7A">
            <w:pPr>
              <w:rPr>
                <w:color w:val="000000"/>
                <w:sz w:val="20"/>
              </w:rPr>
            </w:pPr>
            <w:r w:rsidRPr="002A4AD0">
              <w:rPr>
                <w:color w:val="000000"/>
                <w:sz w:val="20"/>
              </w:rPr>
              <w:t> </w:t>
            </w:r>
          </w:p>
        </w:tc>
      </w:tr>
      <w:tr w:rsidR="00217097" w:rsidRPr="002A4AD0" w14:paraId="6663B03C"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4B80F6BD" w14:textId="77777777" w:rsidR="00FC0A56" w:rsidRPr="002A4AD0" w:rsidRDefault="00FC0A56" w:rsidP="007F0B7A">
            <w:pPr>
              <w:jc w:val="center"/>
              <w:rPr>
                <w:color w:val="000000"/>
                <w:sz w:val="20"/>
              </w:rPr>
            </w:pPr>
            <w:r w:rsidRPr="002A4AD0">
              <w:rPr>
                <w:color w:val="000000"/>
                <w:sz w:val="20"/>
              </w:rPr>
              <w:lastRenderedPageBreak/>
              <w:t> </w:t>
            </w:r>
          </w:p>
        </w:tc>
        <w:tc>
          <w:tcPr>
            <w:tcW w:w="2339" w:type="pct"/>
            <w:tcBorders>
              <w:top w:val="nil"/>
              <w:left w:val="nil"/>
              <w:bottom w:val="single" w:sz="4" w:space="0" w:color="auto"/>
              <w:right w:val="single" w:sz="4" w:space="0" w:color="auto"/>
            </w:tcBorders>
            <w:shd w:val="clear" w:color="auto" w:fill="auto"/>
            <w:vAlign w:val="center"/>
            <w:hideMark/>
          </w:tcPr>
          <w:p w14:paraId="2D868F85" w14:textId="77777777" w:rsidR="00FC0A56" w:rsidRPr="002A4AD0" w:rsidRDefault="00FC0A56" w:rsidP="007F0B7A">
            <w:pPr>
              <w:rPr>
                <w:color w:val="000000"/>
                <w:sz w:val="20"/>
              </w:rPr>
            </w:pPr>
            <w:r w:rsidRPr="002A4AD0">
              <w:rPr>
                <w:color w:val="000000"/>
                <w:sz w:val="20"/>
              </w:rPr>
              <w:t>III-30; (</w:t>
            </w:r>
            <w:proofErr w:type="spellStart"/>
            <w:r w:rsidRPr="002A4AD0">
              <w:rPr>
                <w:color w:val="000000"/>
                <w:sz w:val="20"/>
              </w:rPr>
              <w:t>класа</w:t>
            </w:r>
            <w:proofErr w:type="spellEnd"/>
            <w:r w:rsidRPr="002A4AD0">
              <w:rPr>
                <w:color w:val="000000"/>
                <w:sz w:val="20"/>
              </w:rPr>
              <w:t xml:space="preserve"> II) - 600x600mm</w:t>
            </w:r>
          </w:p>
        </w:tc>
        <w:tc>
          <w:tcPr>
            <w:tcW w:w="528" w:type="pct"/>
            <w:tcBorders>
              <w:top w:val="nil"/>
              <w:left w:val="nil"/>
              <w:bottom w:val="single" w:sz="4" w:space="0" w:color="auto"/>
              <w:right w:val="single" w:sz="4" w:space="0" w:color="auto"/>
            </w:tcBorders>
            <w:shd w:val="clear" w:color="auto" w:fill="auto"/>
            <w:noWrap/>
            <w:vAlign w:val="center"/>
            <w:hideMark/>
          </w:tcPr>
          <w:p w14:paraId="1E3CB982" w14:textId="77777777" w:rsidR="00FC0A56" w:rsidRPr="002A4AD0" w:rsidRDefault="00FC0A56" w:rsidP="007F0B7A">
            <w:pPr>
              <w:jc w:val="cente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noWrap/>
            <w:vAlign w:val="center"/>
            <w:hideMark/>
          </w:tcPr>
          <w:p w14:paraId="1AA5820D" w14:textId="77777777" w:rsidR="00FC0A56" w:rsidRPr="002A4AD0" w:rsidRDefault="00FC0A56" w:rsidP="007F0B7A">
            <w:pPr>
              <w:rPr>
                <w:color w:val="000000"/>
                <w:sz w:val="20"/>
              </w:rPr>
            </w:pPr>
            <w:r w:rsidRPr="002A4AD0">
              <w:rPr>
                <w:color w:val="000000"/>
                <w:sz w:val="20"/>
              </w:rPr>
              <w:t>9</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5A7AEDAF"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noWrap/>
            <w:vAlign w:val="center"/>
            <w:hideMark/>
          </w:tcPr>
          <w:p w14:paraId="38FD3EEC" w14:textId="77777777" w:rsidR="00FC0A56" w:rsidRPr="002A4AD0" w:rsidRDefault="00FC0A56" w:rsidP="007F0B7A">
            <w:pPr>
              <w:rPr>
                <w:color w:val="000000"/>
                <w:sz w:val="20"/>
              </w:rPr>
            </w:pPr>
            <w:r w:rsidRPr="002A4AD0">
              <w:rPr>
                <w:color w:val="000000"/>
                <w:sz w:val="20"/>
              </w:rPr>
              <w:t> </w:t>
            </w:r>
          </w:p>
        </w:tc>
      </w:tr>
      <w:tr w:rsidR="00217097" w:rsidRPr="002A4AD0" w14:paraId="31D18706"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196CD919"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7FD14BC0" w14:textId="77777777" w:rsidR="00FC0A56" w:rsidRPr="002A4AD0" w:rsidRDefault="00FC0A56" w:rsidP="007F0B7A">
            <w:pPr>
              <w:rPr>
                <w:color w:val="000000"/>
                <w:sz w:val="20"/>
              </w:rPr>
            </w:pPr>
            <w:r w:rsidRPr="002A4AD0">
              <w:rPr>
                <w:color w:val="000000"/>
                <w:sz w:val="20"/>
              </w:rPr>
              <w:t>III-84; (</w:t>
            </w:r>
            <w:proofErr w:type="spellStart"/>
            <w:r w:rsidRPr="002A4AD0">
              <w:rPr>
                <w:color w:val="000000"/>
                <w:sz w:val="20"/>
              </w:rPr>
              <w:t>класа</w:t>
            </w:r>
            <w:proofErr w:type="spellEnd"/>
            <w:r w:rsidRPr="002A4AD0">
              <w:rPr>
                <w:color w:val="000000"/>
                <w:sz w:val="20"/>
              </w:rPr>
              <w:t xml:space="preserve"> II) - 300x1000mm</w:t>
            </w:r>
          </w:p>
        </w:tc>
        <w:tc>
          <w:tcPr>
            <w:tcW w:w="528" w:type="pct"/>
            <w:tcBorders>
              <w:top w:val="nil"/>
              <w:left w:val="nil"/>
              <w:bottom w:val="single" w:sz="4" w:space="0" w:color="auto"/>
              <w:right w:val="single" w:sz="4" w:space="0" w:color="auto"/>
            </w:tcBorders>
            <w:shd w:val="clear" w:color="auto" w:fill="auto"/>
            <w:noWrap/>
            <w:vAlign w:val="center"/>
            <w:hideMark/>
          </w:tcPr>
          <w:p w14:paraId="1B540362" w14:textId="77777777" w:rsidR="00FC0A56" w:rsidRPr="002A4AD0" w:rsidRDefault="00FC0A56" w:rsidP="007F0B7A">
            <w:pPr>
              <w:jc w:val="cente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noWrap/>
            <w:vAlign w:val="center"/>
            <w:hideMark/>
          </w:tcPr>
          <w:p w14:paraId="0112792F" w14:textId="77777777" w:rsidR="00FC0A56" w:rsidRPr="002A4AD0" w:rsidRDefault="00FC0A56" w:rsidP="007F0B7A">
            <w:pPr>
              <w:rPr>
                <w:color w:val="000000"/>
                <w:sz w:val="20"/>
              </w:rPr>
            </w:pPr>
            <w:r w:rsidRPr="002A4AD0">
              <w:rPr>
                <w:color w:val="000000"/>
                <w:sz w:val="20"/>
              </w:rPr>
              <w:t>1</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3CBFA47D"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noWrap/>
            <w:vAlign w:val="center"/>
            <w:hideMark/>
          </w:tcPr>
          <w:p w14:paraId="1F1633E4" w14:textId="77777777" w:rsidR="00FC0A56" w:rsidRPr="002A4AD0" w:rsidRDefault="00FC0A56" w:rsidP="007F0B7A">
            <w:pPr>
              <w:rPr>
                <w:color w:val="000000"/>
                <w:sz w:val="20"/>
              </w:rPr>
            </w:pPr>
            <w:r w:rsidRPr="002A4AD0">
              <w:rPr>
                <w:color w:val="000000"/>
                <w:sz w:val="20"/>
              </w:rPr>
              <w:t> </w:t>
            </w:r>
          </w:p>
        </w:tc>
      </w:tr>
      <w:tr w:rsidR="00217097" w:rsidRPr="002A4AD0" w14:paraId="2B87269C"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4E35B8D0"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7DFFCFE9" w14:textId="77777777" w:rsidR="00FC0A56" w:rsidRPr="002A4AD0" w:rsidRDefault="00FC0A56" w:rsidP="007F0B7A">
            <w:pPr>
              <w:rPr>
                <w:color w:val="000000"/>
                <w:sz w:val="20"/>
              </w:rPr>
            </w:pPr>
            <w:r w:rsidRPr="002A4AD0">
              <w:rPr>
                <w:color w:val="000000"/>
                <w:sz w:val="20"/>
              </w:rPr>
              <w:t xml:space="preserve">IV-5 (У </w:t>
            </w:r>
            <w:proofErr w:type="spellStart"/>
            <w:r w:rsidRPr="002A4AD0">
              <w:rPr>
                <w:color w:val="000000"/>
                <w:sz w:val="20"/>
              </w:rPr>
              <w:t>кругу</w:t>
            </w:r>
            <w:proofErr w:type="spellEnd"/>
            <w:r w:rsidRPr="002A4AD0">
              <w:rPr>
                <w:color w:val="000000"/>
                <w:sz w:val="20"/>
              </w:rPr>
              <w:t xml:space="preserve"> </w:t>
            </w:r>
            <w:proofErr w:type="spellStart"/>
            <w:r w:rsidRPr="002A4AD0">
              <w:rPr>
                <w:color w:val="000000"/>
                <w:sz w:val="20"/>
              </w:rPr>
              <w:t>паркиралишта</w:t>
            </w:r>
            <w:proofErr w:type="spellEnd"/>
            <w:r w:rsidRPr="002A4AD0">
              <w:rPr>
                <w:color w:val="000000"/>
                <w:sz w:val="20"/>
              </w:rPr>
              <w:t>); (</w:t>
            </w:r>
            <w:proofErr w:type="spellStart"/>
            <w:r w:rsidRPr="002A4AD0">
              <w:rPr>
                <w:color w:val="000000"/>
                <w:sz w:val="20"/>
              </w:rPr>
              <w:t>класа</w:t>
            </w:r>
            <w:proofErr w:type="spellEnd"/>
            <w:r w:rsidRPr="002A4AD0">
              <w:rPr>
                <w:color w:val="000000"/>
                <w:sz w:val="20"/>
              </w:rPr>
              <w:t xml:space="preserve"> II) - 900x350mm</w:t>
            </w:r>
          </w:p>
        </w:tc>
        <w:tc>
          <w:tcPr>
            <w:tcW w:w="528" w:type="pct"/>
            <w:tcBorders>
              <w:top w:val="nil"/>
              <w:left w:val="nil"/>
              <w:bottom w:val="single" w:sz="4" w:space="0" w:color="auto"/>
              <w:right w:val="single" w:sz="4" w:space="0" w:color="auto"/>
            </w:tcBorders>
            <w:shd w:val="clear" w:color="auto" w:fill="auto"/>
            <w:noWrap/>
            <w:vAlign w:val="center"/>
            <w:hideMark/>
          </w:tcPr>
          <w:p w14:paraId="59D8215E" w14:textId="77777777" w:rsidR="00FC0A56" w:rsidRPr="002A4AD0" w:rsidRDefault="00FC0A56" w:rsidP="007F0B7A">
            <w:pPr>
              <w:jc w:val="cente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noWrap/>
            <w:vAlign w:val="center"/>
            <w:hideMark/>
          </w:tcPr>
          <w:p w14:paraId="5384F993" w14:textId="77777777" w:rsidR="00FC0A56" w:rsidRPr="002A4AD0" w:rsidRDefault="00FC0A56" w:rsidP="007F0B7A">
            <w:pPr>
              <w:rPr>
                <w:color w:val="000000"/>
                <w:sz w:val="20"/>
              </w:rPr>
            </w:pPr>
            <w:r w:rsidRPr="002A4AD0">
              <w:rPr>
                <w:color w:val="000000"/>
                <w:sz w:val="20"/>
              </w:rPr>
              <w:t>1</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2F6761DB"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noWrap/>
            <w:vAlign w:val="center"/>
            <w:hideMark/>
          </w:tcPr>
          <w:p w14:paraId="2C21E627" w14:textId="77777777" w:rsidR="00FC0A56" w:rsidRPr="002A4AD0" w:rsidRDefault="00FC0A56" w:rsidP="007F0B7A">
            <w:pPr>
              <w:rPr>
                <w:color w:val="000000"/>
                <w:sz w:val="20"/>
              </w:rPr>
            </w:pPr>
            <w:r w:rsidRPr="002A4AD0">
              <w:rPr>
                <w:color w:val="000000"/>
                <w:sz w:val="20"/>
              </w:rPr>
              <w:t> </w:t>
            </w:r>
          </w:p>
        </w:tc>
      </w:tr>
      <w:tr w:rsidR="00217097" w:rsidRPr="002A4AD0" w14:paraId="234B9D53"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7AE0EA3D"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21870F83" w14:textId="77777777" w:rsidR="00FC0A56" w:rsidRPr="002A4AD0" w:rsidRDefault="00FC0A56" w:rsidP="007F0B7A">
            <w:pPr>
              <w:rPr>
                <w:color w:val="000000"/>
                <w:sz w:val="20"/>
              </w:rPr>
            </w:pPr>
            <w:r w:rsidRPr="002A4AD0">
              <w:rPr>
                <w:color w:val="000000"/>
                <w:sz w:val="20"/>
              </w:rPr>
              <w:t xml:space="preserve">IV-5; (У </w:t>
            </w:r>
            <w:proofErr w:type="spellStart"/>
            <w:r w:rsidRPr="002A4AD0">
              <w:rPr>
                <w:color w:val="000000"/>
                <w:sz w:val="20"/>
              </w:rPr>
              <w:t>кругу</w:t>
            </w:r>
            <w:proofErr w:type="spellEnd"/>
            <w:r w:rsidRPr="002A4AD0">
              <w:rPr>
                <w:color w:val="000000"/>
                <w:sz w:val="20"/>
              </w:rPr>
              <w:t xml:space="preserve"> </w:t>
            </w:r>
            <w:proofErr w:type="spellStart"/>
            <w:r w:rsidRPr="002A4AD0">
              <w:rPr>
                <w:color w:val="000000"/>
                <w:sz w:val="20"/>
              </w:rPr>
              <w:t>паркиралишта</w:t>
            </w:r>
            <w:proofErr w:type="spellEnd"/>
            <w:r w:rsidRPr="002A4AD0">
              <w:rPr>
                <w:color w:val="000000"/>
                <w:sz w:val="20"/>
              </w:rPr>
              <w:t>); (</w:t>
            </w:r>
            <w:proofErr w:type="spellStart"/>
            <w:r w:rsidRPr="002A4AD0">
              <w:rPr>
                <w:color w:val="000000"/>
                <w:sz w:val="20"/>
              </w:rPr>
              <w:t>класа</w:t>
            </w:r>
            <w:proofErr w:type="spellEnd"/>
            <w:r w:rsidRPr="002A4AD0">
              <w:rPr>
                <w:color w:val="000000"/>
                <w:sz w:val="20"/>
              </w:rPr>
              <w:t xml:space="preserve"> II) - 600x250mm</w:t>
            </w:r>
          </w:p>
        </w:tc>
        <w:tc>
          <w:tcPr>
            <w:tcW w:w="528" w:type="pct"/>
            <w:tcBorders>
              <w:top w:val="nil"/>
              <w:left w:val="nil"/>
              <w:bottom w:val="single" w:sz="4" w:space="0" w:color="auto"/>
              <w:right w:val="single" w:sz="4" w:space="0" w:color="auto"/>
            </w:tcBorders>
            <w:shd w:val="clear" w:color="auto" w:fill="auto"/>
            <w:noWrap/>
            <w:vAlign w:val="center"/>
            <w:hideMark/>
          </w:tcPr>
          <w:p w14:paraId="556AD70D" w14:textId="77777777" w:rsidR="00FC0A56" w:rsidRPr="002A4AD0" w:rsidRDefault="00FC0A56" w:rsidP="007F0B7A">
            <w:pPr>
              <w:jc w:val="cente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noWrap/>
            <w:vAlign w:val="center"/>
            <w:hideMark/>
          </w:tcPr>
          <w:p w14:paraId="7EC8EBFB" w14:textId="77777777" w:rsidR="00FC0A56" w:rsidRPr="002A4AD0" w:rsidRDefault="00FC0A56" w:rsidP="007F0B7A">
            <w:pPr>
              <w:rPr>
                <w:color w:val="000000"/>
                <w:sz w:val="20"/>
              </w:rPr>
            </w:pPr>
            <w:r w:rsidRPr="002A4AD0">
              <w:rPr>
                <w:color w:val="000000"/>
                <w:sz w:val="20"/>
              </w:rPr>
              <w:t>1</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7D11E95A"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noWrap/>
            <w:vAlign w:val="center"/>
            <w:hideMark/>
          </w:tcPr>
          <w:p w14:paraId="33321490" w14:textId="77777777" w:rsidR="00FC0A56" w:rsidRPr="002A4AD0" w:rsidRDefault="00FC0A56" w:rsidP="007F0B7A">
            <w:pPr>
              <w:rPr>
                <w:color w:val="000000"/>
                <w:sz w:val="20"/>
              </w:rPr>
            </w:pPr>
            <w:r w:rsidRPr="002A4AD0">
              <w:rPr>
                <w:color w:val="000000"/>
                <w:sz w:val="20"/>
              </w:rPr>
              <w:t> </w:t>
            </w:r>
          </w:p>
        </w:tc>
      </w:tr>
      <w:tr w:rsidR="00217097" w:rsidRPr="002A4AD0" w14:paraId="6A9A0B0E"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26DF37CB"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5C6C3AE4" w14:textId="77777777" w:rsidR="00FC0A56" w:rsidRPr="002A4AD0" w:rsidRDefault="00FC0A56" w:rsidP="007F0B7A">
            <w:pPr>
              <w:rPr>
                <w:color w:val="000000"/>
                <w:sz w:val="20"/>
              </w:rPr>
            </w:pPr>
            <w:r w:rsidRPr="002A4AD0">
              <w:rPr>
                <w:color w:val="000000"/>
                <w:sz w:val="20"/>
              </w:rPr>
              <w:t>IV-6; (</w:t>
            </w:r>
            <w:proofErr w:type="spellStart"/>
            <w:r w:rsidRPr="002A4AD0">
              <w:rPr>
                <w:color w:val="000000"/>
                <w:sz w:val="20"/>
              </w:rPr>
              <w:t>Симбол</w:t>
            </w:r>
            <w:proofErr w:type="spellEnd"/>
            <w:r w:rsidRPr="002A4AD0">
              <w:rPr>
                <w:color w:val="000000"/>
                <w:sz w:val="20"/>
              </w:rPr>
              <w:t xml:space="preserve"> </w:t>
            </w:r>
            <w:proofErr w:type="spellStart"/>
            <w:r w:rsidRPr="002A4AD0">
              <w:rPr>
                <w:color w:val="000000"/>
                <w:sz w:val="20"/>
              </w:rPr>
              <w:t>камиона</w:t>
            </w:r>
            <w:proofErr w:type="spellEnd"/>
            <w:r w:rsidRPr="002A4AD0">
              <w:rPr>
                <w:color w:val="000000"/>
                <w:sz w:val="20"/>
              </w:rPr>
              <w:t xml:space="preserve">, </w:t>
            </w:r>
            <w:proofErr w:type="spellStart"/>
            <w:r w:rsidRPr="002A4AD0">
              <w:rPr>
                <w:color w:val="000000"/>
                <w:sz w:val="20"/>
              </w:rPr>
              <w:t>класа</w:t>
            </w:r>
            <w:proofErr w:type="spellEnd"/>
            <w:r w:rsidRPr="002A4AD0">
              <w:rPr>
                <w:color w:val="000000"/>
                <w:sz w:val="20"/>
              </w:rPr>
              <w:t xml:space="preserve"> II) - 600x250mm</w:t>
            </w:r>
          </w:p>
        </w:tc>
        <w:tc>
          <w:tcPr>
            <w:tcW w:w="528" w:type="pct"/>
            <w:tcBorders>
              <w:top w:val="nil"/>
              <w:left w:val="nil"/>
              <w:bottom w:val="single" w:sz="4" w:space="0" w:color="auto"/>
              <w:right w:val="single" w:sz="4" w:space="0" w:color="auto"/>
            </w:tcBorders>
            <w:shd w:val="clear" w:color="auto" w:fill="auto"/>
            <w:noWrap/>
            <w:vAlign w:val="center"/>
            <w:hideMark/>
          </w:tcPr>
          <w:p w14:paraId="3F1C15FE" w14:textId="77777777" w:rsidR="00FC0A56" w:rsidRPr="002A4AD0" w:rsidRDefault="00FC0A56" w:rsidP="007F0B7A">
            <w:pPr>
              <w:jc w:val="cente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noWrap/>
            <w:vAlign w:val="center"/>
            <w:hideMark/>
          </w:tcPr>
          <w:p w14:paraId="338490F5" w14:textId="77777777" w:rsidR="00FC0A56" w:rsidRPr="002A4AD0" w:rsidRDefault="00FC0A56" w:rsidP="007F0B7A">
            <w:pPr>
              <w:rPr>
                <w:color w:val="000000"/>
                <w:sz w:val="20"/>
              </w:rPr>
            </w:pPr>
            <w:r w:rsidRPr="002A4AD0">
              <w:rPr>
                <w:color w:val="000000"/>
                <w:sz w:val="20"/>
              </w:rPr>
              <w:t>1</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7FB9DF1E"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noWrap/>
            <w:vAlign w:val="center"/>
            <w:hideMark/>
          </w:tcPr>
          <w:p w14:paraId="18B1731E" w14:textId="77777777" w:rsidR="00FC0A56" w:rsidRPr="002A4AD0" w:rsidRDefault="00FC0A56" w:rsidP="007F0B7A">
            <w:pPr>
              <w:rPr>
                <w:color w:val="000000"/>
                <w:sz w:val="20"/>
              </w:rPr>
            </w:pPr>
            <w:r w:rsidRPr="002A4AD0">
              <w:rPr>
                <w:color w:val="000000"/>
                <w:sz w:val="20"/>
              </w:rPr>
              <w:t> </w:t>
            </w:r>
          </w:p>
        </w:tc>
      </w:tr>
      <w:tr w:rsidR="00217097" w:rsidRPr="002A4AD0" w14:paraId="5EF9AC22"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32A70B07"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4D5ED772" w14:textId="77777777" w:rsidR="00FC0A56" w:rsidRPr="002A4AD0" w:rsidRDefault="00FC0A56" w:rsidP="007F0B7A">
            <w:pPr>
              <w:rPr>
                <w:color w:val="000000"/>
                <w:sz w:val="20"/>
              </w:rPr>
            </w:pPr>
            <w:proofErr w:type="spellStart"/>
            <w:r w:rsidRPr="002A4AD0">
              <w:rPr>
                <w:color w:val="000000"/>
                <w:sz w:val="20"/>
              </w:rPr>
              <w:t>Информационе</w:t>
            </w:r>
            <w:proofErr w:type="spellEnd"/>
            <w:r w:rsidRPr="002A4AD0">
              <w:rPr>
                <w:color w:val="000000"/>
                <w:sz w:val="20"/>
              </w:rPr>
              <w:t xml:space="preserve"> </w:t>
            </w:r>
            <w:proofErr w:type="spellStart"/>
            <w:r w:rsidRPr="002A4AD0">
              <w:rPr>
                <w:color w:val="000000"/>
                <w:sz w:val="20"/>
              </w:rPr>
              <w:t>табле</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кориснике</w:t>
            </w:r>
            <w:proofErr w:type="spellEnd"/>
            <w:r w:rsidRPr="002A4AD0">
              <w:rPr>
                <w:color w:val="000000"/>
                <w:sz w:val="20"/>
              </w:rPr>
              <w:t xml:space="preserve"> </w:t>
            </w:r>
            <w:proofErr w:type="spellStart"/>
            <w:r w:rsidRPr="002A4AD0">
              <w:rPr>
                <w:color w:val="000000"/>
                <w:sz w:val="20"/>
              </w:rPr>
              <w:t>јавних</w:t>
            </w:r>
            <w:proofErr w:type="spellEnd"/>
            <w:r w:rsidRPr="002A4AD0">
              <w:rPr>
                <w:color w:val="000000"/>
                <w:sz w:val="20"/>
              </w:rPr>
              <w:t xml:space="preserve"> </w:t>
            </w:r>
            <w:proofErr w:type="spellStart"/>
            <w:r w:rsidRPr="002A4AD0">
              <w:rPr>
                <w:color w:val="000000"/>
                <w:sz w:val="20"/>
              </w:rPr>
              <w:t>објеката</w:t>
            </w:r>
            <w:proofErr w:type="spellEnd"/>
            <w:r w:rsidRPr="002A4AD0">
              <w:rPr>
                <w:color w:val="000000"/>
                <w:sz w:val="20"/>
              </w:rPr>
              <w:t xml:space="preserve"> </w:t>
            </w:r>
            <w:proofErr w:type="spellStart"/>
            <w:r w:rsidRPr="002A4AD0">
              <w:rPr>
                <w:color w:val="000000"/>
                <w:sz w:val="20"/>
              </w:rPr>
              <w:t>натписи</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w:t>
            </w:r>
            <w:proofErr w:type="spellStart"/>
            <w:r w:rsidRPr="002A4AD0">
              <w:rPr>
                <w:color w:val="000000"/>
                <w:sz w:val="20"/>
              </w:rPr>
              <w:t>приложеном</w:t>
            </w:r>
            <w:proofErr w:type="spellEnd"/>
            <w:r w:rsidRPr="002A4AD0">
              <w:rPr>
                <w:color w:val="000000"/>
                <w:sz w:val="20"/>
              </w:rPr>
              <w:t xml:space="preserve"> </w:t>
            </w:r>
            <w:proofErr w:type="spellStart"/>
            <w:r w:rsidRPr="002A4AD0">
              <w:rPr>
                <w:color w:val="000000"/>
                <w:sz w:val="20"/>
              </w:rPr>
              <w:t>детаљу</w:t>
            </w:r>
            <w:proofErr w:type="spellEnd"/>
            <w:r w:rsidRPr="002A4AD0">
              <w:rPr>
                <w:color w:val="000000"/>
                <w:sz w:val="20"/>
              </w:rPr>
              <w:t xml:space="preserve">, </w:t>
            </w:r>
            <w:proofErr w:type="spellStart"/>
            <w:r w:rsidRPr="002A4AD0">
              <w:rPr>
                <w:color w:val="000000"/>
                <w:sz w:val="20"/>
              </w:rPr>
              <w:t>цртеж</w:t>
            </w:r>
            <w:proofErr w:type="spellEnd"/>
            <w:r w:rsidRPr="002A4AD0">
              <w:rPr>
                <w:color w:val="000000"/>
                <w:sz w:val="20"/>
              </w:rPr>
              <w:t xml:space="preserve"> </w:t>
            </w:r>
            <w:proofErr w:type="spellStart"/>
            <w:r w:rsidRPr="002A4AD0">
              <w:rPr>
                <w:color w:val="000000"/>
                <w:sz w:val="20"/>
              </w:rPr>
              <w:t>бр</w:t>
            </w:r>
            <w:proofErr w:type="spellEnd"/>
            <w:r w:rsidRPr="002A4AD0">
              <w:rPr>
                <w:color w:val="000000"/>
                <w:sz w:val="20"/>
              </w:rPr>
              <w:t>. 2 - 1400x450mm</w:t>
            </w:r>
          </w:p>
        </w:tc>
        <w:tc>
          <w:tcPr>
            <w:tcW w:w="528" w:type="pct"/>
            <w:tcBorders>
              <w:top w:val="nil"/>
              <w:left w:val="nil"/>
              <w:bottom w:val="single" w:sz="4" w:space="0" w:color="auto"/>
              <w:right w:val="single" w:sz="4" w:space="0" w:color="auto"/>
            </w:tcBorders>
            <w:shd w:val="clear" w:color="auto" w:fill="auto"/>
            <w:noWrap/>
            <w:vAlign w:val="center"/>
            <w:hideMark/>
          </w:tcPr>
          <w:p w14:paraId="4A7C0A54" w14:textId="77777777" w:rsidR="00FC0A56" w:rsidRPr="002A4AD0" w:rsidRDefault="00FC0A56" w:rsidP="007F0B7A">
            <w:pPr>
              <w:jc w:val="center"/>
              <w:rPr>
                <w:color w:val="000000"/>
                <w:sz w:val="20"/>
              </w:rPr>
            </w:pPr>
            <w:r w:rsidRPr="002A4AD0">
              <w:rPr>
                <w:color w:val="000000"/>
                <w:sz w:val="20"/>
              </w:rPr>
              <w:t>м</w:t>
            </w:r>
            <w:r w:rsidRPr="002A4AD0">
              <w:rPr>
                <w:color w:val="000000"/>
                <w:sz w:val="20"/>
                <w:vertAlign w:val="superscript"/>
              </w:rPr>
              <w:t>2</w:t>
            </w:r>
          </w:p>
        </w:tc>
        <w:tc>
          <w:tcPr>
            <w:tcW w:w="410" w:type="pct"/>
            <w:tcBorders>
              <w:top w:val="nil"/>
              <w:left w:val="nil"/>
              <w:bottom w:val="single" w:sz="4" w:space="0" w:color="auto"/>
              <w:right w:val="single" w:sz="4" w:space="0" w:color="auto"/>
            </w:tcBorders>
            <w:shd w:val="clear" w:color="auto" w:fill="auto"/>
            <w:noWrap/>
            <w:vAlign w:val="center"/>
            <w:hideMark/>
          </w:tcPr>
          <w:p w14:paraId="13A51129" w14:textId="77777777" w:rsidR="00FC0A56" w:rsidRPr="002A4AD0" w:rsidRDefault="00FC0A56" w:rsidP="007F0B7A">
            <w:pPr>
              <w:rPr>
                <w:color w:val="000000"/>
                <w:sz w:val="20"/>
              </w:rPr>
            </w:pPr>
            <w:r w:rsidRPr="002A4AD0">
              <w:rPr>
                <w:color w:val="000000"/>
                <w:sz w:val="20"/>
              </w:rPr>
              <w:t>6</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3E9000CD"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noWrap/>
            <w:vAlign w:val="center"/>
            <w:hideMark/>
          </w:tcPr>
          <w:p w14:paraId="357B8713" w14:textId="77777777" w:rsidR="00FC0A56" w:rsidRPr="002A4AD0" w:rsidRDefault="00FC0A56" w:rsidP="007F0B7A">
            <w:pPr>
              <w:rPr>
                <w:color w:val="000000"/>
                <w:sz w:val="20"/>
              </w:rPr>
            </w:pPr>
            <w:r w:rsidRPr="002A4AD0">
              <w:rPr>
                <w:color w:val="000000"/>
                <w:sz w:val="20"/>
              </w:rPr>
              <w:t> </w:t>
            </w:r>
          </w:p>
        </w:tc>
      </w:tr>
      <w:tr w:rsidR="0046615E" w:rsidRPr="002A4AD0" w14:paraId="1B998303"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000000" w:fill="D9D9D9"/>
            <w:vAlign w:val="center"/>
            <w:hideMark/>
          </w:tcPr>
          <w:p w14:paraId="2B4D7217" w14:textId="77777777" w:rsidR="0046615E" w:rsidRPr="002A4AD0" w:rsidRDefault="0046615E"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000000" w:fill="D9D9D9"/>
            <w:noWrap/>
            <w:vAlign w:val="center"/>
            <w:hideMark/>
          </w:tcPr>
          <w:p w14:paraId="551E98BF" w14:textId="77777777" w:rsidR="0046615E" w:rsidRPr="002A4AD0" w:rsidRDefault="0046615E" w:rsidP="007F0B7A">
            <w:pPr>
              <w:rPr>
                <w:color w:val="000000"/>
                <w:sz w:val="20"/>
              </w:rPr>
            </w:pPr>
            <w:r w:rsidRPr="002A4AD0">
              <w:rPr>
                <w:color w:val="000000"/>
                <w:sz w:val="20"/>
              </w:rPr>
              <w:t> </w:t>
            </w:r>
          </w:p>
        </w:tc>
        <w:tc>
          <w:tcPr>
            <w:tcW w:w="1565" w:type="pct"/>
            <w:gridSpan w:val="4"/>
            <w:tcBorders>
              <w:top w:val="nil"/>
              <w:left w:val="nil"/>
              <w:bottom w:val="single" w:sz="4" w:space="0" w:color="auto"/>
              <w:right w:val="single" w:sz="4" w:space="0" w:color="auto"/>
            </w:tcBorders>
            <w:shd w:val="clear" w:color="000000" w:fill="D9D9D9"/>
            <w:noWrap/>
            <w:vAlign w:val="center"/>
            <w:hideMark/>
          </w:tcPr>
          <w:p w14:paraId="7531FB21" w14:textId="3F050EC6" w:rsidR="0046615E" w:rsidRPr="002A4AD0" w:rsidRDefault="0046615E" w:rsidP="007F0B7A">
            <w:pPr>
              <w:rPr>
                <w:b/>
                <w:bCs/>
                <w:color w:val="000000"/>
                <w:sz w:val="20"/>
              </w:rPr>
            </w:pPr>
            <w:r w:rsidRPr="002A4AD0">
              <w:rPr>
                <w:b/>
                <w:bCs/>
                <w:color w:val="000000"/>
                <w:sz w:val="20"/>
              </w:rPr>
              <w:t>УКУПНО А:</w:t>
            </w:r>
          </w:p>
          <w:p w14:paraId="712CBAE3" w14:textId="47B3A1C3" w:rsidR="0046615E" w:rsidRPr="002A4AD0" w:rsidRDefault="0046615E" w:rsidP="007F0B7A">
            <w:pPr>
              <w:rPr>
                <w:b/>
                <w:bCs/>
                <w:color w:val="000000"/>
                <w:sz w:val="20"/>
              </w:rPr>
            </w:pPr>
          </w:p>
        </w:tc>
        <w:tc>
          <w:tcPr>
            <w:tcW w:w="642" w:type="pct"/>
            <w:tcBorders>
              <w:top w:val="nil"/>
              <w:left w:val="nil"/>
              <w:bottom w:val="single" w:sz="4" w:space="0" w:color="auto"/>
              <w:right w:val="single" w:sz="4" w:space="0" w:color="auto"/>
            </w:tcBorders>
            <w:shd w:val="clear" w:color="auto" w:fill="auto"/>
            <w:noWrap/>
            <w:vAlign w:val="center"/>
            <w:hideMark/>
          </w:tcPr>
          <w:p w14:paraId="5C0A8B94" w14:textId="77777777" w:rsidR="0046615E" w:rsidRPr="002A4AD0" w:rsidRDefault="0046615E" w:rsidP="007F0B7A">
            <w:pPr>
              <w:rPr>
                <w:b/>
                <w:bCs/>
                <w:color w:val="000000"/>
                <w:sz w:val="20"/>
              </w:rPr>
            </w:pPr>
            <w:r w:rsidRPr="002A4AD0">
              <w:rPr>
                <w:b/>
                <w:bCs/>
                <w:color w:val="000000"/>
                <w:sz w:val="20"/>
              </w:rPr>
              <w:t> </w:t>
            </w:r>
          </w:p>
        </w:tc>
      </w:tr>
      <w:tr w:rsidR="00217097" w:rsidRPr="002A4AD0" w14:paraId="1242782F"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6B43C030" w14:textId="77777777" w:rsidR="00FC0A56" w:rsidRPr="002A4AD0" w:rsidRDefault="00FC0A56"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2130D0D3" w14:textId="77777777" w:rsidR="00FC0A56" w:rsidRPr="002A4AD0" w:rsidRDefault="00FC0A56"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68C7EAF8"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588E0E66"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5CCB44E1"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7D1E662B" w14:textId="77777777" w:rsidR="00FC0A56" w:rsidRPr="002A4AD0" w:rsidRDefault="00FC0A56" w:rsidP="007F0B7A">
            <w:pPr>
              <w:rPr>
                <w:color w:val="000000"/>
                <w:sz w:val="20"/>
              </w:rPr>
            </w:pPr>
            <w:r w:rsidRPr="002A4AD0">
              <w:rPr>
                <w:color w:val="000000"/>
                <w:sz w:val="20"/>
              </w:rPr>
              <w:t> </w:t>
            </w:r>
          </w:p>
        </w:tc>
      </w:tr>
      <w:tr w:rsidR="00217097" w:rsidRPr="002A4AD0" w14:paraId="299F1903" w14:textId="77777777" w:rsidTr="007F0B7A">
        <w:trPr>
          <w:trHeight w:val="54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B096098" w14:textId="77777777" w:rsidR="00FC0A56" w:rsidRPr="002A4AD0" w:rsidRDefault="00FC0A56" w:rsidP="007F0B7A">
            <w:pPr>
              <w:jc w:val="center"/>
              <w:rPr>
                <w:b/>
                <w:bCs/>
                <w:color w:val="000000"/>
                <w:sz w:val="20"/>
              </w:rPr>
            </w:pPr>
            <w:r w:rsidRPr="002A4AD0">
              <w:rPr>
                <w:b/>
                <w:bCs/>
                <w:color w:val="000000"/>
                <w:sz w:val="20"/>
              </w:rPr>
              <w:t>Б.</w:t>
            </w:r>
          </w:p>
        </w:tc>
        <w:tc>
          <w:tcPr>
            <w:tcW w:w="2339" w:type="pct"/>
            <w:tcBorders>
              <w:top w:val="nil"/>
              <w:left w:val="nil"/>
              <w:bottom w:val="single" w:sz="4" w:space="0" w:color="auto"/>
              <w:right w:val="single" w:sz="4" w:space="0" w:color="auto"/>
            </w:tcBorders>
            <w:shd w:val="clear" w:color="auto" w:fill="auto"/>
            <w:vAlign w:val="center"/>
            <w:hideMark/>
          </w:tcPr>
          <w:p w14:paraId="51CB5F90" w14:textId="77777777" w:rsidR="00FC0A56" w:rsidRPr="002A4AD0" w:rsidRDefault="00FC0A56" w:rsidP="007F0B7A">
            <w:pPr>
              <w:rPr>
                <w:b/>
                <w:bCs/>
                <w:color w:val="000000"/>
                <w:sz w:val="20"/>
              </w:rPr>
            </w:pPr>
            <w:r w:rsidRPr="002A4AD0">
              <w:rPr>
                <w:b/>
                <w:bCs/>
                <w:color w:val="000000"/>
                <w:sz w:val="20"/>
              </w:rPr>
              <w:t>ХОРИЗОНТАЛНА СИГНАЛИЗАЦИЈА</w:t>
            </w:r>
          </w:p>
        </w:tc>
        <w:tc>
          <w:tcPr>
            <w:tcW w:w="528" w:type="pct"/>
            <w:tcBorders>
              <w:top w:val="nil"/>
              <w:left w:val="nil"/>
              <w:bottom w:val="single" w:sz="4" w:space="0" w:color="auto"/>
              <w:right w:val="single" w:sz="4" w:space="0" w:color="auto"/>
            </w:tcBorders>
            <w:shd w:val="clear" w:color="auto" w:fill="auto"/>
            <w:vAlign w:val="center"/>
            <w:hideMark/>
          </w:tcPr>
          <w:p w14:paraId="021E07EF" w14:textId="77777777" w:rsidR="00FC0A56" w:rsidRPr="002A4AD0" w:rsidRDefault="00FC0A56" w:rsidP="007F0B7A">
            <w:pPr>
              <w:rPr>
                <w:b/>
                <w:bCs/>
                <w:color w:val="000000"/>
                <w:sz w:val="20"/>
              </w:rPr>
            </w:pPr>
            <w:r w:rsidRPr="002A4AD0">
              <w:rPr>
                <w:b/>
                <w:bCs/>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55230F86" w14:textId="77777777" w:rsidR="00FC0A56" w:rsidRPr="002A4AD0" w:rsidRDefault="00FC0A56" w:rsidP="007F0B7A">
            <w:pPr>
              <w:rPr>
                <w:b/>
                <w:bCs/>
                <w:color w:val="000000"/>
                <w:sz w:val="20"/>
              </w:rPr>
            </w:pPr>
            <w:r w:rsidRPr="002A4AD0">
              <w:rPr>
                <w:b/>
                <w:bCs/>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3D176E42" w14:textId="77777777" w:rsidR="00FC0A56" w:rsidRPr="002A4AD0" w:rsidRDefault="00FC0A56" w:rsidP="007F0B7A">
            <w:pPr>
              <w:rPr>
                <w:b/>
                <w:bCs/>
                <w:color w:val="000000"/>
                <w:sz w:val="20"/>
              </w:rPr>
            </w:pPr>
            <w:r w:rsidRPr="002A4AD0">
              <w:rPr>
                <w:b/>
                <w:bCs/>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46EDBE01" w14:textId="77777777" w:rsidR="00FC0A56" w:rsidRPr="002A4AD0" w:rsidRDefault="00FC0A56" w:rsidP="007F0B7A">
            <w:pPr>
              <w:rPr>
                <w:color w:val="000000"/>
                <w:sz w:val="20"/>
              </w:rPr>
            </w:pPr>
            <w:r w:rsidRPr="002A4AD0">
              <w:rPr>
                <w:color w:val="000000"/>
                <w:sz w:val="20"/>
              </w:rPr>
              <w:t> </w:t>
            </w:r>
          </w:p>
        </w:tc>
      </w:tr>
      <w:tr w:rsidR="00217097" w:rsidRPr="002A4AD0" w14:paraId="5D44475E"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578F4A1A" w14:textId="77777777" w:rsidR="00FC0A56" w:rsidRPr="002A4AD0" w:rsidRDefault="00FC0A56" w:rsidP="007F0B7A">
            <w:pPr>
              <w:jc w:val="center"/>
              <w:rPr>
                <w:b/>
                <w:bCs/>
                <w:color w:val="000000"/>
                <w:sz w:val="20"/>
              </w:rPr>
            </w:pPr>
            <w:r w:rsidRPr="002A4AD0">
              <w:rPr>
                <w:b/>
                <w:bCs/>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2F1AA242" w14:textId="77777777" w:rsidR="00FC0A56" w:rsidRPr="002A4AD0" w:rsidRDefault="00FC0A56" w:rsidP="007F0B7A">
            <w:pPr>
              <w:rPr>
                <w:b/>
                <w:bCs/>
                <w:color w:val="000000"/>
                <w:sz w:val="20"/>
              </w:rPr>
            </w:pPr>
            <w:r w:rsidRPr="002A4AD0">
              <w:rPr>
                <w:b/>
                <w:bCs/>
                <w:color w:val="000000"/>
                <w:sz w:val="20"/>
              </w:rPr>
              <w:t> </w:t>
            </w:r>
          </w:p>
        </w:tc>
        <w:tc>
          <w:tcPr>
            <w:tcW w:w="528" w:type="pct"/>
            <w:tcBorders>
              <w:top w:val="nil"/>
              <w:left w:val="nil"/>
              <w:bottom w:val="single" w:sz="4" w:space="0" w:color="auto"/>
              <w:right w:val="single" w:sz="4" w:space="0" w:color="auto"/>
            </w:tcBorders>
            <w:shd w:val="clear" w:color="auto" w:fill="auto"/>
            <w:vAlign w:val="center"/>
            <w:hideMark/>
          </w:tcPr>
          <w:p w14:paraId="2BCF9D83" w14:textId="77777777" w:rsidR="00FC0A56" w:rsidRPr="002A4AD0" w:rsidRDefault="00FC0A56" w:rsidP="007F0B7A">
            <w:pPr>
              <w:rPr>
                <w:b/>
                <w:bCs/>
                <w:color w:val="000000"/>
                <w:sz w:val="20"/>
              </w:rPr>
            </w:pPr>
            <w:r w:rsidRPr="002A4AD0">
              <w:rPr>
                <w:b/>
                <w:bCs/>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56DA74C5" w14:textId="77777777" w:rsidR="00FC0A56" w:rsidRPr="002A4AD0" w:rsidRDefault="00FC0A56" w:rsidP="007F0B7A">
            <w:pPr>
              <w:rPr>
                <w:b/>
                <w:bCs/>
                <w:color w:val="000000"/>
                <w:sz w:val="20"/>
              </w:rPr>
            </w:pPr>
            <w:r w:rsidRPr="002A4AD0">
              <w:rPr>
                <w:b/>
                <w:bCs/>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15BE7CAA" w14:textId="77777777" w:rsidR="00FC0A56" w:rsidRPr="002A4AD0" w:rsidRDefault="00FC0A56" w:rsidP="007F0B7A">
            <w:pPr>
              <w:rPr>
                <w:b/>
                <w:bCs/>
                <w:color w:val="000000"/>
                <w:sz w:val="20"/>
              </w:rPr>
            </w:pPr>
            <w:r w:rsidRPr="002A4AD0">
              <w:rPr>
                <w:b/>
                <w:bCs/>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47C14A18" w14:textId="77777777" w:rsidR="00FC0A56" w:rsidRPr="002A4AD0" w:rsidRDefault="00FC0A56" w:rsidP="007F0B7A">
            <w:pPr>
              <w:rPr>
                <w:color w:val="000000"/>
                <w:sz w:val="20"/>
              </w:rPr>
            </w:pPr>
            <w:r w:rsidRPr="002A4AD0">
              <w:rPr>
                <w:color w:val="000000"/>
                <w:sz w:val="20"/>
              </w:rPr>
              <w:t> </w:t>
            </w:r>
          </w:p>
        </w:tc>
      </w:tr>
      <w:tr w:rsidR="00217097" w:rsidRPr="002A4AD0" w14:paraId="2A621B6A" w14:textId="77777777" w:rsidTr="007F0B7A">
        <w:trPr>
          <w:trHeight w:val="76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1F72DA62" w14:textId="77777777" w:rsidR="00FC0A56" w:rsidRPr="002A4AD0" w:rsidRDefault="00FC0A56" w:rsidP="007F0B7A">
            <w:pPr>
              <w:jc w:val="center"/>
              <w:rPr>
                <w:color w:val="000000"/>
                <w:sz w:val="20"/>
              </w:rPr>
            </w:pPr>
            <w:r w:rsidRPr="002A4AD0">
              <w:rPr>
                <w:color w:val="000000"/>
                <w:sz w:val="20"/>
              </w:rPr>
              <w:t>1</w:t>
            </w:r>
          </w:p>
        </w:tc>
        <w:tc>
          <w:tcPr>
            <w:tcW w:w="2339" w:type="pct"/>
            <w:tcBorders>
              <w:top w:val="nil"/>
              <w:left w:val="nil"/>
              <w:bottom w:val="single" w:sz="4" w:space="0" w:color="auto"/>
              <w:right w:val="single" w:sz="4" w:space="0" w:color="auto"/>
            </w:tcBorders>
            <w:shd w:val="clear" w:color="auto" w:fill="auto"/>
            <w:vAlign w:val="center"/>
            <w:hideMark/>
          </w:tcPr>
          <w:p w14:paraId="1430B766" w14:textId="77777777" w:rsidR="00FC0A56" w:rsidRPr="002A4AD0" w:rsidRDefault="00FC0A56" w:rsidP="007F0B7A">
            <w:pPr>
              <w:rPr>
                <w:color w:val="000000"/>
                <w:sz w:val="20"/>
              </w:rPr>
            </w:pPr>
            <w:proofErr w:type="spellStart"/>
            <w:r w:rsidRPr="002A4AD0">
              <w:rPr>
                <w:color w:val="000000"/>
                <w:sz w:val="20"/>
              </w:rPr>
              <w:t>Обележавање</w:t>
            </w:r>
            <w:proofErr w:type="spellEnd"/>
            <w:r w:rsidRPr="002A4AD0">
              <w:rPr>
                <w:color w:val="000000"/>
                <w:sz w:val="20"/>
              </w:rPr>
              <w:t xml:space="preserve"> </w:t>
            </w:r>
            <w:proofErr w:type="spellStart"/>
            <w:r w:rsidRPr="002A4AD0">
              <w:rPr>
                <w:color w:val="000000"/>
                <w:sz w:val="20"/>
              </w:rPr>
              <w:t>коловоза</w:t>
            </w:r>
            <w:proofErr w:type="spellEnd"/>
            <w:r w:rsidRPr="002A4AD0">
              <w:rPr>
                <w:color w:val="000000"/>
                <w:sz w:val="20"/>
              </w:rPr>
              <w:t xml:space="preserve"> </w:t>
            </w:r>
            <w:proofErr w:type="spellStart"/>
            <w:r w:rsidRPr="002A4AD0">
              <w:rPr>
                <w:color w:val="000000"/>
                <w:sz w:val="20"/>
              </w:rPr>
              <w:t>белом</w:t>
            </w:r>
            <w:proofErr w:type="spellEnd"/>
            <w:r w:rsidRPr="002A4AD0">
              <w:rPr>
                <w:color w:val="000000"/>
                <w:sz w:val="20"/>
              </w:rPr>
              <w:t xml:space="preserve"> </w:t>
            </w:r>
            <w:proofErr w:type="spellStart"/>
            <w:r w:rsidRPr="002A4AD0">
              <w:rPr>
                <w:color w:val="000000"/>
                <w:sz w:val="20"/>
              </w:rPr>
              <w:t>бојом</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стакленом</w:t>
            </w:r>
            <w:proofErr w:type="spellEnd"/>
            <w:r w:rsidRPr="002A4AD0">
              <w:rPr>
                <w:color w:val="000000"/>
                <w:sz w:val="20"/>
              </w:rPr>
              <w:t xml:space="preserve"> </w:t>
            </w:r>
            <w:proofErr w:type="spellStart"/>
            <w:r w:rsidRPr="002A4AD0">
              <w:rPr>
                <w:color w:val="000000"/>
                <w:sz w:val="20"/>
              </w:rPr>
              <w:t>перлом</w:t>
            </w:r>
            <w:proofErr w:type="spellEnd"/>
            <w:r w:rsidRPr="002A4AD0">
              <w:rPr>
                <w:color w:val="000000"/>
                <w:sz w:val="20"/>
              </w:rPr>
              <w:t xml:space="preserve"> </w:t>
            </w:r>
            <w:proofErr w:type="spellStart"/>
            <w:r w:rsidRPr="002A4AD0">
              <w:rPr>
                <w:color w:val="000000"/>
                <w:sz w:val="20"/>
              </w:rPr>
              <w:t>ретрорефлектујућих</w:t>
            </w:r>
            <w:proofErr w:type="spellEnd"/>
            <w:r w:rsidRPr="002A4AD0">
              <w:rPr>
                <w:color w:val="000000"/>
                <w:sz w:val="20"/>
              </w:rPr>
              <w:t xml:space="preserve"> </w:t>
            </w:r>
            <w:proofErr w:type="spellStart"/>
            <w:r w:rsidRPr="002A4AD0">
              <w:rPr>
                <w:color w:val="000000"/>
                <w:sz w:val="20"/>
              </w:rPr>
              <w:t>особина</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2BF876B5" w14:textId="77777777" w:rsidR="00FC0A56" w:rsidRPr="002A4AD0" w:rsidRDefault="00FC0A56"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75EECF7F" w14:textId="77777777" w:rsidR="00FC0A56" w:rsidRPr="002A4AD0" w:rsidRDefault="00FC0A56"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659B41DB" w14:textId="77777777" w:rsidR="00FC0A56" w:rsidRPr="002A4AD0" w:rsidRDefault="00FC0A56"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103A5F2E" w14:textId="77777777" w:rsidR="00FC0A56" w:rsidRPr="002A4AD0" w:rsidRDefault="00FC0A56" w:rsidP="007F0B7A">
            <w:pPr>
              <w:rPr>
                <w:color w:val="000000"/>
                <w:sz w:val="20"/>
              </w:rPr>
            </w:pPr>
            <w:r w:rsidRPr="002A4AD0">
              <w:rPr>
                <w:color w:val="000000"/>
                <w:sz w:val="20"/>
              </w:rPr>
              <w:t> </w:t>
            </w:r>
          </w:p>
        </w:tc>
      </w:tr>
      <w:tr w:rsidR="0046615E" w:rsidRPr="002A4AD0" w14:paraId="4701B769" w14:textId="77777777" w:rsidTr="007F0B7A">
        <w:trPr>
          <w:trHeight w:val="31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0C271B9" w14:textId="77777777" w:rsidR="0046615E" w:rsidRPr="002A4AD0" w:rsidRDefault="0046615E"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0E91933D" w14:textId="77777777" w:rsidR="0046615E" w:rsidRPr="002A4AD0" w:rsidRDefault="0046615E" w:rsidP="007F0B7A">
            <w:pPr>
              <w:rPr>
                <w:color w:val="000000"/>
                <w:sz w:val="20"/>
              </w:rPr>
            </w:pPr>
            <w:r w:rsidRPr="002A4AD0">
              <w:rPr>
                <w:color w:val="000000"/>
                <w:sz w:val="20"/>
              </w:rPr>
              <w:t xml:space="preserve">- </w:t>
            </w:r>
            <w:proofErr w:type="spellStart"/>
            <w:r w:rsidRPr="002A4AD0">
              <w:rPr>
                <w:color w:val="000000"/>
                <w:sz w:val="20"/>
              </w:rPr>
              <w:t>подужне</w:t>
            </w:r>
            <w:proofErr w:type="spellEnd"/>
            <w:r w:rsidRPr="002A4AD0">
              <w:rPr>
                <w:color w:val="000000"/>
                <w:sz w:val="20"/>
              </w:rPr>
              <w:t xml:space="preserve"> </w:t>
            </w:r>
            <w:proofErr w:type="spellStart"/>
            <w:r w:rsidRPr="002A4AD0">
              <w:rPr>
                <w:color w:val="000000"/>
                <w:sz w:val="20"/>
              </w:rPr>
              <w:t>линије</w:t>
            </w:r>
            <w:proofErr w:type="spellEnd"/>
            <w:r w:rsidRPr="002A4AD0">
              <w:rPr>
                <w:color w:val="000000"/>
                <w:sz w:val="20"/>
              </w:rPr>
              <w:t xml:space="preserve"> </w:t>
            </w:r>
            <w:proofErr w:type="spellStart"/>
            <w:r w:rsidRPr="002A4AD0">
              <w:rPr>
                <w:color w:val="000000"/>
                <w:sz w:val="20"/>
              </w:rPr>
              <w:t>дебљине</w:t>
            </w:r>
            <w:proofErr w:type="spellEnd"/>
            <w:r w:rsidRPr="002A4AD0">
              <w:rPr>
                <w:color w:val="000000"/>
                <w:sz w:val="20"/>
              </w:rPr>
              <w:t xml:space="preserve"> 0,15м</w:t>
            </w:r>
          </w:p>
        </w:tc>
        <w:tc>
          <w:tcPr>
            <w:tcW w:w="528" w:type="pct"/>
            <w:tcBorders>
              <w:top w:val="nil"/>
              <w:left w:val="nil"/>
              <w:bottom w:val="single" w:sz="4" w:space="0" w:color="auto"/>
              <w:right w:val="single" w:sz="4" w:space="0" w:color="auto"/>
            </w:tcBorders>
            <w:shd w:val="clear" w:color="auto" w:fill="auto"/>
            <w:vAlign w:val="center"/>
            <w:hideMark/>
          </w:tcPr>
          <w:p w14:paraId="01CA3426" w14:textId="4D32A03F" w:rsidR="0046615E" w:rsidRPr="002A4AD0" w:rsidRDefault="0046615E" w:rsidP="007F0B7A">
            <w:pPr>
              <w:rPr>
                <w:color w:val="000000"/>
                <w:sz w:val="20"/>
              </w:rPr>
            </w:pPr>
            <w:r w:rsidRPr="002A4AD0">
              <w:rPr>
                <w:color w:val="000000"/>
                <w:sz w:val="20"/>
              </w:rPr>
              <w:t>м</w:t>
            </w:r>
            <w:r w:rsidRPr="002A4AD0">
              <w:rPr>
                <w:color w:val="000000"/>
                <w:sz w:val="20"/>
                <w:vertAlign w:val="superscript"/>
              </w:rPr>
              <w:t>2</w:t>
            </w:r>
          </w:p>
        </w:tc>
        <w:tc>
          <w:tcPr>
            <w:tcW w:w="410" w:type="pct"/>
            <w:tcBorders>
              <w:top w:val="nil"/>
              <w:left w:val="nil"/>
              <w:bottom w:val="single" w:sz="4" w:space="0" w:color="auto"/>
              <w:right w:val="single" w:sz="4" w:space="0" w:color="auto"/>
            </w:tcBorders>
            <w:shd w:val="clear" w:color="auto" w:fill="auto"/>
            <w:vAlign w:val="center"/>
          </w:tcPr>
          <w:p w14:paraId="453F56FE" w14:textId="03BE20C8" w:rsidR="0046615E" w:rsidRPr="002A4AD0" w:rsidRDefault="0046615E" w:rsidP="007F0B7A">
            <w:pPr>
              <w:jc w:val="center"/>
              <w:rPr>
                <w:color w:val="000000"/>
                <w:sz w:val="20"/>
              </w:rPr>
            </w:pPr>
            <w:r w:rsidRPr="002A4AD0">
              <w:rPr>
                <w:color w:val="000000"/>
                <w:sz w:val="20"/>
              </w:rPr>
              <w:t>4</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29F9292A" w14:textId="77777777" w:rsidR="0046615E" w:rsidRPr="002A4AD0" w:rsidRDefault="0046615E"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noWrap/>
            <w:vAlign w:val="center"/>
          </w:tcPr>
          <w:p w14:paraId="56AD0766" w14:textId="2FB78B8B" w:rsidR="0046615E" w:rsidRPr="002A4AD0" w:rsidRDefault="0046615E" w:rsidP="007F0B7A">
            <w:pPr>
              <w:rPr>
                <w:color w:val="000000"/>
                <w:sz w:val="20"/>
              </w:rPr>
            </w:pPr>
          </w:p>
        </w:tc>
      </w:tr>
      <w:tr w:rsidR="0046615E" w:rsidRPr="002A4AD0" w14:paraId="0E03E56E" w14:textId="77777777" w:rsidTr="007F0B7A">
        <w:trPr>
          <w:trHeight w:val="31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27E60B71" w14:textId="77777777" w:rsidR="0046615E" w:rsidRPr="002A4AD0" w:rsidRDefault="0046615E"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3F51AECA" w14:textId="77777777" w:rsidR="0046615E" w:rsidRPr="002A4AD0" w:rsidRDefault="0046615E" w:rsidP="007F0B7A">
            <w:pPr>
              <w:rPr>
                <w:color w:val="000000"/>
                <w:sz w:val="20"/>
              </w:rPr>
            </w:pPr>
            <w:r w:rsidRPr="002A4AD0">
              <w:rPr>
                <w:color w:val="000000"/>
                <w:sz w:val="20"/>
              </w:rPr>
              <w:t xml:space="preserve">- </w:t>
            </w:r>
            <w:proofErr w:type="spellStart"/>
            <w:r w:rsidRPr="002A4AD0">
              <w:rPr>
                <w:color w:val="000000"/>
                <w:sz w:val="20"/>
              </w:rPr>
              <w:t>паркинг</w:t>
            </w:r>
            <w:proofErr w:type="spellEnd"/>
            <w:r w:rsidRPr="002A4AD0">
              <w:rPr>
                <w:color w:val="000000"/>
                <w:sz w:val="20"/>
              </w:rPr>
              <w:t xml:space="preserve"> </w:t>
            </w:r>
            <w:proofErr w:type="spellStart"/>
            <w:r w:rsidRPr="002A4AD0">
              <w:rPr>
                <w:color w:val="000000"/>
                <w:sz w:val="20"/>
              </w:rPr>
              <w:t>места</w:t>
            </w:r>
            <w:proofErr w:type="spellEnd"/>
          </w:p>
        </w:tc>
        <w:tc>
          <w:tcPr>
            <w:tcW w:w="528" w:type="pct"/>
            <w:tcBorders>
              <w:top w:val="nil"/>
              <w:left w:val="nil"/>
              <w:bottom w:val="single" w:sz="4" w:space="0" w:color="auto"/>
              <w:right w:val="single" w:sz="4" w:space="0" w:color="auto"/>
            </w:tcBorders>
            <w:shd w:val="clear" w:color="auto" w:fill="auto"/>
            <w:vAlign w:val="center"/>
            <w:hideMark/>
          </w:tcPr>
          <w:p w14:paraId="3BAB52D3" w14:textId="1D037FEB" w:rsidR="0046615E" w:rsidRPr="002A4AD0" w:rsidRDefault="0046615E" w:rsidP="007F0B7A">
            <w:pPr>
              <w:rPr>
                <w:color w:val="000000"/>
                <w:sz w:val="20"/>
              </w:rPr>
            </w:pPr>
            <w:r w:rsidRPr="002A4AD0">
              <w:rPr>
                <w:color w:val="000000"/>
                <w:sz w:val="20"/>
              </w:rPr>
              <w:t>м</w:t>
            </w:r>
            <w:r w:rsidRPr="002A4AD0">
              <w:rPr>
                <w:color w:val="000000"/>
                <w:sz w:val="20"/>
                <w:vertAlign w:val="superscript"/>
              </w:rPr>
              <w:t>2</w:t>
            </w:r>
          </w:p>
        </w:tc>
        <w:tc>
          <w:tcPr>
            <w:tcW w:w="410" w:type="pct"/>
            <w:tcBorders>
              <w:top w:val="nil"/>
              <w:left w:val="nil"/>
              <w:bottom w:val="single" w:sz="4" w:space="0" w:color="auto"/>
              <w:right w:val="single" w:sz="4" w:space="0" w:color="auto"/>
            </w:tcBorders>
            <w:shd w:val="clear" w:color="auto" w:fill="auto"/>
            <w:vAlign w:val="center"/>
          </w:tcPr>
          <w:p w14:paraId="36954185" w14:textId="2FFC3F8C" w:rsidR="0046615E" w:rsidRPr="002A4AD0" w:rsidRDefault="0046615E" w:rsidP="007F0B7A">
            <w:pPr>
              <w:jc w:val="center"/>
              <w:rPr>
                <w:color w:val="000000"/>
                <w:sz w:val="20"/>
              </w:rPr>
            </w:pPr>
            <w:r w:rsidRPr="002A4AD0">
              <w:rPr>
                <w:color w:val="000000"/>
                <w:sz w:val="20"/>
              </w:rPr>
              <w:t>137</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16FF4F21" w14:textId="77777777" w:rsidR="0046615E" w:rsidRPr="002A4AD0" w:rsidRDefault="0046615E"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noWrap/>
            <w:vAlign w:val="center"/>
          </w:tcPr>
          <w:p w14:paraId="5B8B6739" w14:textId="2F7119B5" w:rsidR="0046615E" w:rsidRPr="002A4AD0" w:rsidRDefault="0046615E" w:rsidP="007F0B7A">
            <w:pPr>
              <w:rPr>
                <w:color w:val="000000"/>
                <w:sz w:val="20"/>
              </w:rPr>
            </w:pPr>
          </w:p>
        </w:tc>
      </w:tr>
      <w:tr w:rsidR="0046615E" w:rsidRPr="002A4AD0" w14:paraId="6B741ACA" w14:textId="77777777" w:rsidTr="007F0B7A">
        <w:trPr>
          <w:trHeight w:val="31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468559C5" w14:textId="77777777" w:rsidR="0046615E" w:rsidRPr="002A4AD0" w:rsidRDefault="0046615E"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04D1A5E0" w14:textId="21B86FEE" w:rsidR="0046615E" w:rsidRPr="00C33BEA" w:rsidRDefault="0046615E" w:rsidP="007F0B7A">
            <w:pPr>
              <w:rPr>
                <w:color w:val="000000"/>
                <w:sz w:val="20"/>
                <w:lang w:val="sr-Cyrl-RS"/>
              </w:rPr>
            </w:pPr>
            <w:r w:rsidRPr="002A4AD0">
              <w:rPr>
                <w:color w:val="000000"/>
                <w:sz w:val="20"/>
              </w:rPr>
              <w:t xml:space="preserve">- </w:t>
            </w:r>
            <w:proofErr w:type="spellStart"/>
            <w:r w:rsidRPr="002A4AD0">
              <w:rPr>
                <w:color w:val="000000"/>
                <w:sz w:val="20"/>
              </w:rPr>
              <w:t>паркинг</w:t>
            </w:r>
            <w:proofErr w:type="spellEnd"/>
            <w:r w:rsidRPr="002A4AD0">
              <w:rPr>
                <w:color w:val="000000"/>
                <w:sz w:val="20"/>
              </w:rPr>
              <w:t xml:space="preserve"> </w:t>
            </w:r>
            <w:proofErr w:type="spellStart"/>
            <w:r w:rsidRPr="002A4AD0">
              <w:rPr>
                <w:color w:val="000000"/>
                <w:sz w:val="20"/>
              </w:rPr>
              <w:t>места</w:t>
            </w:r>
            <w:proofErr w:type="spellEnd"/>
            <w:r w:rsidRPr="002A4AD0">
              <w:rPr>
                <w:color w:val="000000"/>
                <w:sz w:val="20"/>
              </w:rPr>
              <w:t xml:space="preserve"> </w:t>
            </w:r>
            <w:proofErr w:type="spellStart"/>
            <w:r w:rsidRPr="002A4AD0">
              <w:rPr>
                <w:color w:val="000000"/>
                <w:sz w:val="20"/>
              </w:rPr>
              <w:t>инвалида</w:t>
            </w:r>
            <w:proofErr w:type="spellEnd"/>
            <w:r w:rsidR="00C33BEA">
              <w:rPr>
                <w:color w:val="000000"/>
                <w:sz w:val="20"/>
                <w:lang w:val="sr-Cyrl-RS"/>
              </w:rPr>
              <w:t xml:space="preserve"> (9 паркинг места)</w:t>
            </w:r>
          </w:p>
        </w:tc>
        <w:tc>
          <w:tcPr>
            <w:tcW w:w="528" w:type="pct"/>
            <w:tcBorders>
              <w:top w:val="nil"/>
              <w:left w:val="nil"/>
              <w:bottom w:val="single" w:sz="4" w:space="0" w:color="auto"/>
              <w:right w:val="single" w:sz="4" w:space="0" w:color="auto"/>
            </w:tcBorders>
            <w:shd w:val="clear" w:color="auto" w:fill="auto"/>
            <w:vAlign w:val="center"/>
            <w:hideMark/>
          </w:tcPr>
          <w:p w14:paraId="79D5248A" w14:textId="38C9ED5D" w:rsidR="0046615E" w:rsidRPr="002A4AD0" w:rsidRDefault="0046615E" w:rsidP="007F0B7A">
            <w:pPr>
              <w:rPr>
                <w:color w:val="000000"/>
                <w:sz w:val="20"/>
              </w:rPr>
            </w:pPr>
            <w:r w:rsidRPr="002A4AD0">
              <w:rPr>
                <w:color w:val="000000"/>
                <w:sz w:val="20"/>
              </w:rPr>
              <w:t>м</w:t>
            </w:r>
            <w:r w:rsidRPr="002A4AD0">
              <w:rPr>
                <w:color w:val="000000"/>
                <w:sz w:val="20"/>
                <w:vertAlign w:val="superscript"/>
              </w:rPr>
              <w:t>2</w:t>
            </w:r>
          </w:p>
        </w:tc>
        <w:tc>
          <w:tcPr>
            <w:tcW w:w="410" w:type="pct"/>
            <w:tcBorders>
              <w:top w:val="nil"/>
              <w:left w:val="nil"/>
              <w:bottom w:val="single" w:sz="4" w:space="0" w:color="auto"/>
              <w:right w:val="single" w:sz="4" w:space="0" w:color="auto"/>
            </w:tcBorders>
            <w:shd w:val="clear" w:color="auto" w:fill="auto"/>
            <w:vAlign w:val="center"/>
          </w:tcPr>
          <w:p w14:paraId="00E7BBBF" w14:textId="7C162E11" w:rsidR="0046615E" w:rsidRPr="00C33BEA" w:rsidRDefault="00C33BEA" w:rsidP="007F0B7A">
            <w:pPr>
              <w:jc w:val="center"/>
              <w:rPr>
                <w:color w:val="000000"/>
                <w:sz w:val="20"/>
                <w:lang w:val="sr-Cyrl-RS"/>
              </w:rPr>
            </w:pPr>
            <w:r>
              <w:rPr>
                <w:color w:val="000000"/>
                <w:sz w:val="20"/>
                <w:lang w:val="sr-Cyrl-RS"/>
              </w:rPr>
              <w:t>26,5</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551A3A5E" w14:textId="77777777" w:rsidR="0046615E" w:rsidRPr="002A4AD0" w:rsidRDefault="0046615E"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noWrap/>
            <w:vAlign w:val="center"/>
          </w:tcPr>
          <w:p w14:paraId="6A3E19E3" w14:textId="20F3EFCD" w:rsidR="0046615E" w:rsidRPr="002A4AD0" w:rsidRDefault="0046615E" w:rsidP="007F0B7A">
            <w:pPr>
              <w:rPr>
                <w:color w:val="000000"/>
                <w:sz w:val="20"/>
              </w:rPr>
            </w:pPr>
          </w:p>
        </w:tc>
      </w:tr>
      <w:tr w:rsidR="0046615E" w:rsidRPr="002A4AD0" w14:paraId="66EE1E45"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6034A4DA" w14:textId="77777777" w:rsidR="0046615E" w:rsidRPr="002A4AD0" w:rsidRDefault="0046615E"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5EA52792" w14:textId="77777777" w:rsidR="0046615E" w:rsidRPr="002A4AD0" w:rsidRDefault="0046615E" w:rsidP="007F0B7A">
            <w:pPr>
              <w:rPr>
                <w:color w:val="000000"/>
                <w:sz w:val="20"/>
              </w:rPr>
            </w:pPr>
            <w:r w:rsidRPr="002A4AD0">
              <w:rPr>
                <w:color w:val="000000"/>
                <w:sz w:val="20"/>
              </w:rPr>
              <w:t xml:space="preserve">- </w:t>
            </w:r>
            <w:proofErr w:type="spellStart"/>
            <w:r w:rsidRPr="002A4AD0">
              <w:rPr>
                <w:color w:val="000000"/>
                <w:sz w:val="20"/>
              </w:rPr>
              <w:t>стрелице</w:t>
            </w:r>
            <w:proofErr w:type="spellEnd"/>
            <w:r w:rsidRPr="002A4AD0">
              <w:rPr>
                <w:color w:val="000000"/>
                <w:sz w:val="20"/>
              </w:rPr>
              <w:t xml:space="preserve"> L=1,6м</w:t>
            </w:r>
          </w:p>
        </w:tc>
        <w:tc>
          <w:tcPr>
            <w:tcW w:w="528" w:type="pct"/>
            <w:tcBorders>
              <w:top w:val="nil"/>
              <w:left w:val="nil"/>
              <w:bottom w:val="single" w:sz="4" w:space="0" w:color="auto"/>
              <w:right w:val="single" w:sz="4" w:space="0" w:color="auto"/>
            </w:tcBorders>
            <w:shd w:val="clear" w:color="auto" w:fill="auto"/>
            <w:vAlign w:val="center"/>
            <w:hideMark/>
          </w:tcPr>
          <w:p w14:paraId="00EBE6DB" w14:textId="6917BE5E" w:rsidR="0046615E" w:rsidRPr="002A4AD0" w:rsidRDefault="0046615E"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tcPr>
          <w:p w14:paraId="750418BA" w14:textId="6049EFF0" w:rsidR="0046615E" w:rsidRPr="002A4AD0" w:rsidRDefault="0046615E" w:rsidP="007F0B7A">
            <w:pPr>
              <w:jc w:val="center"/>
              <w:rPr>
                <w:color w:val="000000"/>
                <w:sz w:val="20"/>
              </w:rPr>
            </w:pPr>
            <w:r w:rsidRPr="002A4AD0">
              <w:rPr>
                <w:color w:val="000000"/>
                <w:sz w:val="20"/>
              </w:rPr>
              <w:t>123</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3935881D" w14:textId="77777777" w:rsidR="0046615E" w:rsidRPr="002A4AD0" w:rsidRDefault="0046615E"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noWrap/>
            <w:vAlign w:val="center"/>
          </w:tcPr>
          <w:p w14:paraId="55B39F2B" w14:textId="4943440B" w:rsidR="0046615E" w:rsidRPr="002A4AD0" w:rsidRDefault="0046615E" w:rsidP="007F0B7A">
            <w:pPr>
              <w:rPr>
                <w:color w:val="000000"/>
                <w:sz w:val="20"/>
              </w:rPr>
            </w:pPr>
          </w:p>
        </w:tc>
      </w:tr>
      <w:tr w:rsidR="0046615E" w:rsidRPr="002A4AD0" w14:paraId="1D662D2F"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580C1B40" w14:textId="77777777" w:rsidR="0046615E" w:rsidRPr="002A4AD0" w:rsidRDefault="0046615E"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637E4C73" w14:textId="77777777" w:rsidR="0046615E" w:rsidRPr="002A4AD0" w:rsidRDefault="0046615E" w:rsidP="007F0B7A">
            <w:pPr>
              <w:rPr>
                <w:color w:val="000000"/>
                <w:sz w:val="20"/>
              </w:rPr>
            </w:pPr>
            <w:r w:rsidRPr="002A4AD0">
              <w:rPr>
                <w:color w:val="000000"/>
                <w:sz w:val="20"/>
              </w:rPr>
              <w:t xml:space="preserve">- </w:t>
            </w:r>
            <w:proofErr w:type="spellStart"/>
            <w:r w:rsidRPr="002A4AD0">
              <w:rPr>
                <w:color w:val="000000"/>
                <w:sz w:val="20"/>
              </w:rPr>
              <w:t>стрелице</w:t>
            </w:r>
            <w:proofErr w:type="spellEnd"/>
            <w:r w:rsidRPr="002A4AD0">
              <w:rPr>
                <w:color w:val="000000"/>
                <w:sz w:val="20"/>
              </w:rPr>
              <w:t xml:space="preserve"> L=5,0м</w:t>
            </w:r>
          </w:p>
        </w:tc>
        <w:tc>
          <w:tcPr>
            <w:tcW w:w="528" w:type="pct"/>
            <w:tcBorders>
              <w:top w:val="nil"/>
              <w:left w:val="nil"/>
              <w:bottom w:val="single" w:sz="4" w:space="0" w:color="auto"/>
              <w:right w:val="single" w:sz="4" w:space="0" w:color="auto"/>
            </w:tcBorders>
            <w:shd w:val="clear" w:color="auto" w:fill="auto"/>
            <w:vAlign w:val="center"/>
            <w:hideMark/>
          </w:tcPr>
          <w:p w14:paraId="7F47CEAF" w14:textId="42AA2233" w:rsidR="0046615E" w:rsidRPr="002A4AD0" w:rsidRDefault="0046615E"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tcPr>
          <w:p w14:paraId="00D119E5" w14:textId="0F86A647" w:rsidR="0046615E" w:rsidRPr="002A4AD0" w:rsidRDefault="0046615E" w:rsidP="007F0B7A">
            <w:pPr>
              <w:jc w:val="center"/>
              <w:rPr>
                <w:color w:val="000000"/>
                <w:sz w:val="20"/>
              </w:rPr>
            </w:pPr>
            <w:r w:rsidRPr="002A4AD0">
              <w:rPr>
                <w:color w:val="000000"/>
                <w:sz w:val="20"/>
              </w:rPr>
              <w:t>2</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70DB25A7" w14:textId="77777777" w:rsidR="0046615E" w:rsidRPr="002A4AD0" w:rsidRDefault="0046615E"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noWrap/>
            <w:vAlign w:val="center"/>
          </w:tcPr>
          <w:p w14:paraId="2240721B" w14:textId="34963928" w:rsidR="0046615E" w:rsidRPr="002A4AD0" w:rsidRDefault="0046615E" w:rsidP="007F0B7A">
            <w:pPr>
              <w:rPr>
                <w:color w:val="000000"/>
                <w:sz w:val="20"/>
              </w:rPr>
            </w:pPr>
          </w:p>
        </w:tc>
      </w:tr>
      <w:tr w:rsidR="0046615E" w:rsidRPr="002A4AD0" w14:paraId="68AB5EF7"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73E02077" w14:textId="77777777" w:rsidR="0046615E" w:rsidRPr="002A4AD0" w:rsidRDefault="0046615E"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784A5E80" w14:textId="77777777" w:rsidR="0046615E" w:rsidRPr="002A4AD0" w:rsidRDefault="0046615E" w:rsidP="007F0B7A">
            <w:pPr>
              <w:rPr>
                <w:color w:val="000000"/>
                <w:sz w:val="20"/>
              </w:rPr>
            </w:pPr>
            <w:r w:rsidRPr="002A4AD0">
              <w:rPr>
                <w:color w:val="000000"/>
                <w:sz w:val="20"/>
              </w:rPr>
              <w:t> </w:t>
            </w:r>
          </w:p>
        </w:tc>
        <w:tc>
          <w:tcPr>
            <w:tcW w:w="1565" w:type="pct"/>
            <w:gridSpan w:val="4"/>
            <w:tcBorders>
              <w:top w:val="nil"/>
              <w:left w:val="nil"/>
              <w:bottom w:val="single" w:sz="4" w:space="0" w:color="auto"/>
              <w:right w:val="single" w:sz="4" w:space="0" w:color="auto"/>
            </w:tcBorders>
            <w:shd w:val="clear" w:color="auto" w:fill="auto"/>
            <w:noWrap/>
            <w:vAlign w:val="center"/>
            <w:hideMark/>
          </w:tcPr>
          <w:p w14:paraId="066FC2C4" w14:textId="0AB1A4E2" w:rsidR="0046615E" w:rsidRPr="002A4AD0" w:rsidRDefault="0046615E" w:rsidP="007F0B7A">
            <w:pPr>
              <w:rPr>
                <w:b/>
                <w:bCs/>
                <w:color w:val="000000"/>
                <w:sz w:val="20"/>
              </w:rPr>
            </w:pPr>
            <w:r w:rsidRPr="002A4AD0">
              <w:rPr>
                <w:b/>
                <w:bCs/>
                <w:color w:val="000000"/>
                <w:sz w:val="20"/>
              </w:rPr>
              <w:t>УКУПНО Б:</w:t>
            </w:r>
          </w:p>
          <w:p w14:paraId="56EEAA7B" w14:textId="088F8A5C" w:rsidR="0046615E" w:rsidRPr="002A4AD0" w:rsidRDefault="0046615E" w:rsidP="007F0B7A">
            <w:pPr>
              <w:rPr>
                <w:b/>
                <w:bCs/>
                <w:color w:val="000000"/>
                <w:sz w:val="20"/>
              </w:rPr>
            </w:pPr>
          </w:p>
        </w:tc>
        <w:tc>
          <w:tcPr>
            <w:tcW w:w="642" w:type="pct"/>
            <w:tcBorders>
              <w:top w:val="nil"/>
              <w:left w:val="nil"/>
              <w:bottom w:val="single" w:sz="4" w:space="0" w:color="auto"/>
              <w:right w:val="single" w:sz="4" w:space="0" w:color="auto"/>
            </w:tcBorders>
            <w:shd w:val="clear" w:color="auto" w:fill="auto"/>
            <w:noWrap/>
            <w:vAlign w:val="center"/>
            <w:hideMark/>
          </w:tcPr>
          <w:p w14:paraId="1D0F2281" w14:textId="77777777" w:rsidR="0046615E" w:rsidRPr="002A4AD0" w:rsidRDefault="0046615E" w:rsidP="007F0B7A">
            <w:pPr>
              <w:rPr>
                <w:b/>
                <w:bCs/>
                <w:color w:val="000000"/>
                <w:sz w:val="20"/>
              </w:rPr>
            </w:pPr>
            <w:r w:rsidRPr="002A4AD0">
              <w:rPr>
                <w:b/>
                <w:bCs/>
                <w:color w:val="000000"/>
                <w:sz w:val="20"/>
              </w:rPr>
              <w:t> </w:t>
            </w:r>
          </w:p>
        </w:tc>
      </w:tr>
      <w:tr w:rsidR="0046615E" w:rsidRPr="002A4AD0" w14:paraId="3C1991E0"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1671B1A" w14:textId="77777777" w:rsidR="0046615E" w:rsidRPr="002A4AD0" w:rsidRDefault="0046615E"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3B87611A" w14:textId="77777777" w:rsidR="0046615E" w:rsidRPr="002A4AD0" w:rsidRDefault="0046615E"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noWrap/>
            <w:vAlign w:val="center"/>
            <w:hideMark/>
          </w:tcPr>
          <w:p w14:paraId="53A5062D" w14:textId="77777777" w:rsidR="0046615E" w:rsidRPr="002A4AD0" w:rsidRDefault="0046615E" w:rsidP="007F0B7A">
            <w:pPr>
              <w:rPr>
                <w:b/>
                <w:bCs/>
                <w:color w:val="000000"/>
                <w:sz w:val="20"/>
              </w:rPr>
            </w:pPr>
            <w:r w:rsidRPr="002A4AD0">
              <w:rPr>
                <w:b/>
                <w:bCs/>
                <w:color w:val="000000"/>
                <w:sz w:val="20"/>
              </w:rPr>
              <w:t> </w:t>
            </w:r>
          </w:p>
        </w:tc>
        <w:tc>
          <w:tcPr>
            <w:tcW w:w="410" w:type="pct"/>
            <w:tcBorders>
              <w:top w:val="nil"/>
              <w:left w:val="nil"/>
              <w:bottom w:val="single" w:sz="4" w:space="0" w:color="auto"/>
              <w:right w:val="single" w:sz="4" w:space="0" w:color="auto"/>
            </w:tcBorders>
            <w:shd w:val="clear" w:color="auto" w:fill="auto"/>
            <w:noWrap/>
            <w:vAlign w:val="center"/>
            <w:hideMark/>
          </w:tcPr>
          <w:p w14:paraId="7CEABD1E" w14:textId="77777777" w:rsidR="0046615E" w:rsidRPr="002A4AD0" w:rsidRDefault="0046615E" w:rsidP="007F0B7A">
            <w:pPr>
              <w:rPr>
                <w:b/>
                <w:bCs/>
                <w:color w:val="000000"/>
                <w:sz w:val="20"/>
              </w:rPr>
            </w:pPr>
            <w:r w:rsidRPr="002A4AD0">
              <w:rPr>
                <w:b/>
                <w:bCs/>
                <w:color w:val="000000"/>
                <w:sz w:val="20"/>
              </w:rPr>
              <w:t> </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546620C2" w14:textId="77777777" w:rsidR="0046615E" w:rsidRPr="002A4AD0" w:rsidRDefault="0046615E" w:rsidP="007F0B7A">
            <w:pPr>
              <w:rPr>
                <w:b/>
                <w:bCs/>
                <w:color w:val="000000"/>
                <w:sz w:val="20"/>
              </w:rPr>
            </w:pPr>
            <w:r w:rsidRPr="002A4AD0">
              <w:rPr>
                <w:b/>
                <w:bCs/>
                <w:color w:val="000000"/>
                <w:sz w:val="20"/>
              </w:rPr>
              <w:t> </w:t>
            </w:r>
          </w:p>
        </w:tc>
        <w:tc>
          <w:tcPr>
            <w:tcW w:w="642" w:type="pct"/>
            <w:tcBorders>
              <w:top w:val="nil"/>
              <w:left w:val="nil"/>
              <w:bottom w:val="single" w:sz="4" w:space="0" w:color="auto"/>
              <w:right w:val="single" w:sz="4" w:space="0" w:color="auto"/>
            </w:tcBorders>
            <w:shd w:val="clear" w:color="000000" w:fill="F2F2F2"/>
            <w:noWrap/>
            <w:vAlign w:val="center"/>
            <w:hideMark/>
          </w:tcPr>
          <w:p w14:paraId="6D038BDD" w14:textId="77777777" w:rsidR="0046615E" w:rsidRPr="002A4AD0" w:rsidRDefault="0046615E" w:rsidP="007F0B7A">
            <w:pPr>
              <w:rPr>
                <w:b/>
                <w:bCs/>
                <w:color w:val="000000"/>
                <w:sz w:val="20"/>
              </w:rPr>
            </w:pPr>
            <w:r w:rsidRPr="002A4AD0">
              <w:rPr>
                <w:b/>
                <w:bCs/>
                <w:color w:val="000000"/>
                <w:sz w:val="20"/>
              </w:rPr>
              <w:t> </w:t>
            </w:r>
          </w:p>
        </w:tc>
      </w:tr>
      <w:tr w:rsidR="0046615E" w:rsidRPr="002A4AD0" w14:paraId="00A5F895"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3BFE0A21" w14:textId="77777777" w:rsidR="0046615E" w:rsidRPr="002A4AD0" w:rsidRDefault="0046615E" w:rsidP="007F0B7A">
            <w:pPr>
              <w:jc w:val="center"/>
              <w:rPr>
                <w:b/>
                <w:bCs/>
                <w:color w:val="000000"/>
                <w:sz w:val="20"/>
              </w:rPr>
            </w:pPr>
            <w:r w:rsidRPr="002A4AD0">
              <w:rPr>
                <w:b/>
                <w:bCs/>
                <w:color w:val="000000"/>
                <w:sz w:val="20"/>
              </w:rPr>
              <w:t> </w:t>
            </w:r>
          </w:p>
        </w:tc>
        <w:tc>
          <w:tcPr>
            <w:tcW w:w="2339" w:type="pct"/>
            <w:tcBorders>
              <w:top w:val="nil"/>
              <w:left w:val="nil"/>
              <w:bottom w:val="single" w:sz="4" w:space="0" w:color="auto"/>
              <w:right w:val="single" w:sz="4" w:space="0" w:color="auto"/>
            </w:tcBorders>
            <w:shd w:val="clear" w:color="auto" w:fill="auto"/>
            <w:noWrap/>
            <w:vAlign w:val="center"/>
            <w:hideMark/>
          </w:tcPr>
          <w:p w14:paraId="1BD75FF8" w14:textId="77777777" w:rsidR="0046615E" w:rsidRPr="002A4AD0" w:rsidRDefault="0046615E"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noWrap/>
            <w:vAlign w:val="center"/>
            <w:hideMark/>
          </w:tcPr>
          <w:p w14:paraId="3089679D" w14:textId="77777777" w:rsidR="0046615E" w:rsidRPr="002A4AD0" w:rsidRDefault="0046615E"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noWrap/>
            <w:vAlign w:val="center"/>
            <w:hideMark/>
          </w:tcPr>
          <w:p w14:paraId="2258C68E" w14:textId="77777777" w:rsidR="0046615E" w:rsidRPr="002A4AD0" w:rsidRDefault="0046615E"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42C60B3B" w14:textId="77777777" w:rsidR="0046615E" w:rsidRPr="002A4AD0" w:rsidRDefault="0046615E"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noWrap/>
            <w:vAlign w:val="center"/>
            <w:hideMark/>
          </w:tcPr>
          <w:p w14:paraId="42A9A183" w14:textId="77777777" w:rsidR="0046615E" w:rsidRPr="002A4AD0" w:rsidRDefault="0046615E" w:rsidP="007F0B7A">
            <w:pPr>
              <w:rPr>
                <w:color w:val="000000"/>
                <w:sz w:val="20"/>
              </w:rPr>
            </w:pPr>
            <w:r w:rsidRPr="002A4AD0">
              <w:rPr>
                <w:color w:val="000000"/>
                <w:sz w:val="20"/>
              </w:rPr>
              <w:t> </w:t>
            </w:r>
          </w:p>
        </w:tc>
      </w:tr>
      <w:tr w:rsidR="0046615E" w:rsidRPr="002A4AD0" w14:paraId="3D2CA506" w14:textId="77777777" w:rsidTr="007F0B7A">
        <w:trPr>
          <w:trHeight w:val="885"/>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FFF2CC"/>
            <w:vAlign w:val="center"/>
            <w:hideMark/>
          </w:tcPr>
          <w:p w14:paraId="7A3E255F" w14:textId="77777777" w:rsidR="0046615E" w:rsidRPr="002A4AD0" w:rsidRDefault="0046615E" w:rsidP="007F0B7A">
            <w:pPr>
              <w:jc w:val="center"/>
              <w:rPr>
                <w:b/>
                <w:bCs/>
                <w:color w:val="000000"/>
                <w:sz w:val="20"/>
              </w:rPr>
            </w:pPr>
            <w:r w:rsidRPr="002A4AD0">
              <w:rPr>
                <w:b/>
                <w:bCs/>
                <w:color w:val="000000"/>
                <w:sz w:val="20"/>
              </w:rPr>
              <w:t xml:space="preserve"> РЕКАПИТУЛАЦИЈА ПРЕДРАЧУНА ОПРЕМЕ И РАДОВА  НА ПОСТАВЉАЊУ      ХОРИЗОНТАЛНЕ И ВЕРТИКАЛНЕ САОБРАЋАЈНЕ ОПРЕМЕ И СИГНАЛИЗАЦИЈЕ</w:t>
            </w:r>
          </w:p>
        </w:tc>
      </w:tr>
      <w:tr w:rsidR="0046615E" w:rsidRPr="002A4AD0" w14:paraId="31B8B710"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000000" w:fill="FFF2CC"/>
            <w:vAlign w:val="center"/>
            <w:hideMark/>
          </w:tcPr>
          <w:p w14:paraId="74C3B1C4" w14:textId="77777777" w:rsidR="0046615E" w:rsidRPr="002A4AD0" w:rsidRDefault="0046615E" w:rsidP="007F0B7A">
            <w:pPr>
              <w:jc w:val="center"/>
              <w:rPr>
                <w:b/>
                <w:bCs/>
                <w:color w:val="000000"/>
                <w:sz w:val="20"/>
              </w:rPr>
            </w:pPr>
            <w:r w:rsidRPr="002A4AD0">
              <w:rPr>
                <w:b/>
                <w:bCs/>
                <w:color w:val="000000"/>
                <w:sz w:val="20"/>
              </w:rPr>
              <w:t>А.</w:t>
            </w:r>
          </w:p>
        </w:tc>
        <w:tc>
          <w:tcPr>
            <w:tcW w:w="2339" w:type="pct"/>
            <w:tcBorders>
              <w:top w:val="nil"/>
              <w:left w:val="nil"/>
              <w:bottom w:val="single" w:sz="4" w:space="0" w:color="auto"/>
              <w:right w:val="single" w:sz="4" w:space="0" w:color="auto"/>
            </w:tcBorders>
            <w:shd w:val="clear" w:color="000000" w:fill="FFF2CC"/>
            <w:vAlign w:val="center"/>
            <w:hideMark/>
          </w:tcPr>
          <w:p w14:paraId="12879D33" w14:textId="77777777" w:rsidR="0046615E" w:rsidRPr="002A4AD0" w:rsidRDefault="0046615E" w:rsidP="007F0B7A">
            <w:pPr>
              <w:rPr>
                <w:b/>
                <w:bCs/>
                <w:color w:val="000000"/>
                <w:sz w:val="20"/>
              </w:rPr>
            </w:pPr>
            <w:r w:rsidRPr="002A4AD0">
              <w:rPr>
                <w:b/>
                <w:bCs/>
                <w:color w:val="000000"/>
                <w:sz w:val="20"/>
              </w:rPr>
              <w:t>ВЕРТИКАЛНА СИГНАЛИЗАЦИЈА</w:t>
            </w:r>
          </w:p>
        </w:tc>
        <w:tc>
          <w:tcPr>
            <w:tcW w:w="528" w:type="pct"/>
            <w:tcBorders>
              <w:top w:val="nil"/>
              <w:left w:val="nil"/>
              <w:bottom w:val="single" w:sz="4" w:space="0" w:color="auto"/>
              <w:right w:val="single" w:sz="4" w:space="0" w:color="auto"/>
            </w:tcBorders>
            <w:shd w:val="clear" w:color="000000" w:fill="FFF2CC"/>
            <w:vAlign w:val="center"/>
            <w:hideMark/>
          </w:tcPr>
          <w:p w14:paraId="77A65DB4" w14:textId="77777777" w:rsidR="0046615E" w:rsidRPr="002A4AD0" w:rsidRDefault="0046615E"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000000" w:fill="FFF2CC"/>
            <w:noWrap/>
            <w:vAlign w:val="center"/>
            <w:hideMark/>
          </w:tcPr>
          <w:p w14:paraId="4465BABA" w14:textId="77777777" w:rsidR="0046615E" w:rsidRPr="002A4AD0" w:rsidRDefault="0046615E"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000000" w:fill="FFF2CC"/>
            <w:noWrap/>
            <w:vAlign w:val="center"/>
            <w:hideMark/>
          </w:tcPr>
          <w:p w14:paraId="0DB940A0" w14:textId="77777777" w:rsidR="0046615E" w:rsidRPr="002A4AD0" w:rsidRDefault="0046615E"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FF2CC"/>
            <w:noWrap/>
            <w:vAlign w:val="center"/>
            <w:hideMark/>
          </w:tcPr>
          <w:p w14:paraId="16F0DF71" w14:textId="77777777" w:rsidR="0046615E" w:rsidRPr="002A4AD0" w:rsidRDefault="0046615E" w:rsidP="007F0B7A">
            <w:pPr>
              <w:rPr>
                <w:color w:val="000000"/>
                <w:sz w:val="20"/>
              </w:rPr>
            </w:pPr>
            <w:r w:rsidRPr="002A4AD0">
              <w:rPr>
                <w:color w:val="000000"/>
                <w:sz w:val="20"/>
              </w:rPr>
              <w:t> </w:t>
            </w:r>
          </w:p>
        </w:tc>
      </w:tr>
      <w:tr w:rsidR="0046615E" w:rsidRPr="002A4AD0" w14:paraId="67FE7A8F"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000000" w:fill="FFF2CC"/>
            <w:vAlign w:val="center"/>
            <w:hideMark/>
          </w:tcPr>
          <w:p w14:paraId="16539F75" w14:textId="77777777" w:rsidR="0046615E" w:rsidRPr="002A4AD0" w:rsidRDefault="0046615E" w:rsidP="007F0B7A">
            <w:pPr>
              <w:jc w:val="center"/>
              <w:rPr>
                <w:b/>
                <w:bCs/>
                <w:color w:val="000000"/>
                <w:sz w:val="20"/>
              </w:rPr>
            </w:pPr>
            <w:r w:rsidRPr="002A4AD0">
              <w:rPr>
                <w:b/>
                <w:bCs/>
                <w:color w:val="000000"/>
                <w:sz w:val="20"/>
              </w:rPr>
              <w:t>Б.</w:t>
            </w:r>
          </w:p>
        </w:tc>
        <w:tc>
          <w:tcPr>
            <w:tcW w:w="2339" w:type="pct"/>
            <w:tcBorders>
              <w:top w:val="nil"/>
              <w:left w:val="nil"/>
              <w:bottom w:val="single" w:sz="4" w:space="0" w:color="auto"/>
              <w:right w:val="single" w:sz="4" w:space="0" w:color="auto"/>
            </w:tcBorders>
            <w:shd w:val="clear" w:color="000000" w:fill="FFF2CC"/>
            <w:vAlign w:val="center"/>
            <w:hideMark/>
          </w:tcPr>
          <w:p w14:paraId="2118F94A" w14:textId="77777777" w:rsidR="0046615E" w:rsidRPr="002A4AD0" w:rsidRDefault="0046615E" w:rsidP="007F0B7A">
            <w:pPr>
              <w:rPr>
                <w:b/>
                <w:bCs/>
                <w:color w:val="000000"/>
                <w:sz w:val="20"/>
              </w:rPr>
            </w:pPr>
            <w:r w:rsidRPr="002A4AD0">
              <w:rPr>
                <w:b/>
                <w:bCs/>
                <w:color w:val="000000"/>
                <w:sz w:val="20"/>
              </w:rPr>
              <w:t>ХОРИЗОНТАЛНА СИГНАЛИЗАЦИЈА</w:t>
            </w:r>
          </w:p>
        </w:tc>
        <w:tc>
          <w:tcPr>
            <w:tcW w:w="528" w:type="pct"/>
            <w:tcBorders>
              <w:top w:val="nil"/>
              <w:left w:val="nil"/>
              <w:bottom w:val="single" w:sz="4" w:space="0" w:color="auto"/>
              <w:right w:val="single" w:sz="4" w:space="0" w:color="auto"/>
            </w:tcBorders>
            <w:shd w:val="clear" w:color="000000" w:fill="FFF2CC"/>
            <w:vAlign w:val="center"/>
            <w:hideMark/>
          </w:tcPr>
          <w:p w14:paraId="56203EAF" w14:textId="77777777" w:rsidR="0046615E" w:rsidRPr="002A4AD0" w:rsidRDefault="0046615E"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000000" w:fill="FFF2CC"/>
            <w:noWrap/>
            <w:vAlign w:val="center"/>
            <w:hideMark/>
          </w:tcPr>
          <w:p w14:paraId="2E119F42" w14:textId="77777777" w:rsidR="0046615E" w:rsidRPr="002A4AD0" w:rsidRDefault="0046615E"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000000" w:fill="FFF2CC"/>
            <w:noWrap/>
            <w:vAlign w:val="center"/>
            <w:hideMark/>
          </w:tcPr>
          <w:p w14:paraId="75177F17" w14:textId="77777777" w:rsidR="0046615E" w:rsidRPr="002A4AD0" w:rsidRDefault="0046615E"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FF2CC"/>
            <w:noWrap/>
            <w:vAlign w:val="center"/>
            <w:hideMark/>
          </w:tcPr>
          <w:p w14:paraId="21738693" w14:textId="77777777" w:rsidR="0046615E" w:rsidRPr="002A4AD0" w:rsidRDefault="0046615E" w:rsidP="007F0B7A">
            <w:pPr>
              <w:rPr>
                <w:color w:val="000000"/>
                <w:sz w:val="20"/>
              </w:rPr>
            </w:pPr>
            <w:r w:rsidRPr="002A4AD0">
              <w:rPr>
                <w:color w:val="000000"/>
                <w:sz w:val="20"/>
              </w:rPr>
              <w:t> </w:t>
            </w:r>
          </w:p>
        </w:tc>
      </w:tr>
      <w:tr w:rsidR="0046615E" w:rsidRPr="002A4AD0" w14:paraId="101FA0B8"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000000" w:fill="C6E0B4"/>
            <w:vAlign w:val="center"/>
            <w:hideMark/>
          </w:tcPr>
          <w:p w14:paraId="28B0B2E4" w14:textId="77777777" w:rsidR="0046615E" w:rsidRPr="002A4AD0" w:rsidRDefault="0046615E"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000000" w:fill="C6E0B4"/>
            <w:vAlign w:val="center"/>
            <w:hideMark/>
          </w:tcPr>
          <w:p w14:paraId="1DCBA0BC" w14:textId="0B9DA0AF" w:rsidR="0046615E" w:rsidRPr="002A4AD0" w:rsidRDefault="0046615E" w:rsidP="007F0B7A">
            <w:pPr>
              <w:rPr>
                <w:b/>
                <w:bCs/>
                <w:color w:val="000000"/>
                <w:sz w:val="20"/>
              </w:rPr>
            </w:pPr>
            <w:r w:rsidRPr="002A4AD0">
              <w:rPr>
                <w:b/>
                <w:bCs/>
                <w:color w:val="000000"/>
                <w:sz w:val="20"/>
              </w:rPr>
              <w:t>УКУПНО</w:t>
            </w:r>
            <w:r w:rsidR="007F0B7A">
              <w:rPr>
                <w:b/>
                <w:bCs/>
                <w:color w:val="000000"/>
                <w:sz w:val="20"/>
                <w:lang w:val="sr-Cyrl-RS"/>
              </w:rPr>
              <w:t xml:space="preserve"> </w:t>
            </w:r>
            <w:r w:rsidR="007F0B7A" w:rsidRPr="002A4AD0">
              <w:rPr>
                <w:b/>
                <w:bCs/>
                <w:color w:val="000000"/>
                <w:sz w:val="20"/>
              </w:rPr>
              <w:t>САОБРАЋАЈН</w:t>
            </w:r>
            <w:r w:rsidR="007F0B7A">
              <w:rPr>
                <w:b/>
                <w:bCs/>
                <w:color w:val="000000"/>
                <w:sz w:val="20"/>
                <w:lang w:val="sr-Cyrl-RS"/>
              </w:rPr>
              <w:t>А</w:t>
            </w:r>
            <w:r w:rsidR="007F0B7A" w:rsidRPr="002A4AD0">
              <w:rPr>
                <w:b/>
                <w:bCs/>
                <w:color w:val="000000"/>
                <w:sz w:val="20"/>
              </w:rPr>
              <w:t xml:space="preserve"> ОПРЕМ</w:t>
            </w:r>
            <w:r w:rsidR="007F0B7A">
              <w:rPr>
                <w:b/>
                <w:bCs/>
                <w:color w:val="000000"/>
                <w:sz w:val="20"/>
                <w:lang w:val="sr-Cyrl-RS"/>
              </w:rPr>
              <w:t>А</w:t>
            </w:r>
            <w:r w:rsidR="007F0B7A" w:rsidRPr="002A4AD0">
              <w:rPr>
                <w:b/>
                <w:bCs/>
                <w:color w:val="000000"/>
                <w:sz w:val="20"/>
              </w:rPr>
              <w:t xml:space="preserve"> И СИГНАЛИЗАЦИЈ</w:t>
            </w:r>
            <w:r w:rsidR="007F0B7A">
              <w:rPr>
                <w:b/>
                <w:bCs/>
                <w:color w:val="000000"/>
                <w:sz w:val="20"/>
                <w:lang w:val="sr-Cyrl-RS"/>
              </w:rPr>
              <w:t>А</w:t>
            </w:r>
            <w:r w:rsidRPr="002A4AD0">
              <w:rPr>
                <w:b/>
                <w:bCs/>
                <w:color w:val="000000"/>
                <w:sz w:val="20"/>
              </w:rPr>
              <w:t>:</w:t>
            </w:r>
          </w:p>
        </w:tc>
        <w:tc>
          <w:tcPr>
            <w:tcW w:w="528" w:type="pct"/>
            <w:tcBorders>
              <w:top w:val="nil"/>
              <w:left w:val="nil"/>
              <w:bottom w:val="single" w:sz="4" w:space="0" w:color="auto"/>
              <w:right w:val="single" w:sz="4" w:space="0" w:color="auto"/>
            </w:tcBorders>
            <w:shd w:val="clear" w:color="000000" w:fill="C6E0B4"/>
            <w:vAlign w:val="center"/>
            <w:hideMark/>
          </w:tcPr>
          <w:p w14:paraId="27E1FFD9" w14:textId="77777777" w:rsidR="0046615E" w:rsidRPr="002A4AD0" w:rsidRDefault="0046615E"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000000" w:fill="C6E0B4"/>
            <w:noWrap/>
            <w:vAlign w:val="center"/>
            <w:hideMark/>
          </w:tcPr>
          <w:p w14:paraId="24210079" w14:textId="77777777" w:rsidR="0046615E" w:rsidRPr="002A4AD0" w:rsidRDefault="0046615E"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000000" w:fill="C6E0B4"/>
            <w:noWrap/>
            <w:vAlign w:val="center"/>
            <w:hideMark/>
          </w:tcPr>
          <w:p w14:paraId="211BF73A" w14:textId="77777777" w:rsidR="0046615E" w:rsidRPr="002A4AD0" w:rsidRDefault="0046615E"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C6E0B4"/>
            <w:noWrap/>
            <w:vAlign w:val="center"/>
            <w:hideMark/>
          </w:tcPr>
          <w:p w14:paraId="48E83AAB" w14:textId="77777777" w:rsidR="0046615E" w:rsidRPr="002A4AD0" w:rsidRDefault="0046615E" w:rsidP="007F0B7A">
            <w:pPr>
              <w:rPr>
                <w:color w:val="000000"/>
                <w:sz w:val="20"/>
              </w:rPr>
            </w:pPr>
            <w:r w:rsidRPr="002A4AD0">
              <w:rPr>
                <w:color w:val="000000"/>
                <w:sz w:val="20"/>
              </w:rPr>
              <w:t> </w:t>
            </w:r>
          </w:p>
        </w:tc>
      </w:tr>
      <w:tr w:rsidR="0046615E" w:rsidRPr="002A4AD0" w14:paraId="01ADAE4A"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28656A38" w14:textId="77777777" w:rsidR="0046615E" w:rsidRPr="002A4AD0" w:rsidRDefault="0046615E" w:rsidP="007F0B7A">
            <w:pPr>
              <w:jc w:val="center"/>
              <w:rPr>
                <w:b/>
                <w:bCs/>
                <w:color w:val="000000"/>
                <w:sz w:val="20"/>
              </w:rPr>
            </w:pPr>
            <w:r w:rsidRPr="002A4AD0">
              <w:rPr>
                <w:b/>
                <w:bCs/>
                <w:color w:val="000000"/>
                <w:sz w:val="20"/>
              </w:rPr>
              <w:t> </w:t>
            </w:r>
          </w:p>
        </w:tc>
        <w:tc>
          <w:tcPr>
            <w:tcW w:w="2339" w:type="pct"/>
            <w:tcBorders>
              <w:top w:val="nil"/>
              <w:left w:val="nil"/>
              <w:bottom w:val="single" w:sz="4" w:space="0" w:color="auto"/>
              <w:right w:val="single" w:sz="4" w:space="0" w:color="auto"/>
            </w:tcBorders>
            <w:shd w:val="clear" w:color="auto" w:fill="auto"/>
            <w:noWrap/>
            <w:vAlign w:val="center"/>
            <w:hideMark/>
          </w:tcPr>
          <w:p w14:paraId="55A8A2BC" w14:textId="77777777" w:rsidR="0046615E" w:rsidRPr="002A4AD0" w:rsidRDefault="0046615E"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noWrap/>
            <w:vAlign w:val="center"/>
            <w:hideMark/>
          </w:tcPr>
          <w:p w14:paraId="4177EF92" w14:textId="77777777" w:rsidR="0046615E" w:rsidRPr="002A4AD0" w:rsidRDefault="0046615E"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noWrap/>
            <w:vAlign w:val="center"/>
            <w:hideMark/>
          </w:tcPr>
          <w:p w14:paraId="312E95BF" w14:textId="77777777" w:rsidR="0046615E" w:rsidRPr="002A4AD0" w:rsidRDefault="0046615E"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633394D4" w14:textId="77777777" w:rsidR="0046615E" w:rsidRPr="002A4AD0" w:rsidRDefault="0046615E"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noWrap/>
            <w:vAlign w:val="center"/>
            <w:hideMark/>
          </w:tcPr>
          <w:p w14:paraId="4CE17E0E" w14:textId="77777777" w:rsidR="0046615E" w:rsidRPr="002A4AD0" w:rsidRDefault="0046615E" w:rsidP="007F0B7A">
            <w:pPr>
              <w:rPr>
                <w:color w:val="000000"/>
                <w:sz w:val="20"/>
              </w:rPr>
            </w:pPr>
            <w:r w:rsidRPr="002A4AD0">
              <w:rPr>
                <w:color w:val="000000"/>
                <w:sz w:val="20"/>
              </w:rPr>
              <w:t> </w:t>
            </w:r>
          </w:p>
        </w:tc>
      </w:tr>
      <w:tr w:rsidR="000B50EB" w:rsidRPr="002A4AD0" w14:paraId="54F1D732" w14:textId="77777777" w:rsidTr="007F0B7A">
        <w:trPr>
          <w:trHeight w:val="255"/>
          <w:jc w:val="center"/>
        </w:trPr>
        <w:tc>
          <w:tcPr>
            <w:tcW w:w="5000" w:type="pct"/>
            <w:gridSpan w:val="7"/>
            <w:tcBorders>
              <w:top w:val="nil"/>
              <w:left w:val="single" w:sz="4" w:space="0" w:color="auto"/>
              <w:bottom w:val="single" w:sz="4" w:space="0" w:color="auto"/>
              <w:right w:val="single" w:sz="4" w:space="0" w:color="auto"/>
            </w:tcBorders>
            <w:shd w:val="clear" w:color="auto" w:fill="auto"/>
            <w:noWrap/>
            <w:vAlign w:val="center"/>
            <w:hideMark/>
          </w:tcPr>
          <w:p w14:paraId="3A425BD5" w14:textId="2EE72EC0" w:rsidR="000B50EB" w:rsidRPr="002A4AD0" w:rsidRDefault="000B50EB" w:rsidP="007F0B7A">
            <w:pPr>
              <w:rPr>
                <w:color w:val="000000"/>
                <w:sz w:val="20"/>
              </w:rPr>
            </w:pPr>
            <w:r w:rsidRPr="002A4AD0">
              <w:rPr>
                <w:b/>
                <w:bCs/>
                <w:color w:val="000000"/>
                <w:sz w:val="20"/>
              </w:rPr>
              <w:t>6. РАДОВИ НА СПОЉНОМ УРЕЂЕЊУ</w:t>
            </w:r>
          </w:p>
          <w:p w14:paraId="1A2D3FB6" w14:textId="1EC9D02D" w:rsidR="000B50EB" w:rsidRPr="002A4AD0" w:rsidRDefault="000B50EB" w:rsidP="007F0B7A">
            <w:pPr>
              <w:rPr>
                <w:color w:val="000000"/>
                <w:sz w:val="20"/>
              </w:rPr>
            </w:pPr>
          </w:p>
        </w:tc>
      </w:tr>
      <w:tr w:rsidR="0046615E" w:rsidRPr="002A4AD0" w14:paraId="6AB7F54D"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000000" w:fill="FFFF00"/>
            <w:vAlign w:val="center"/>
            <w:hideMark/>
          </w:tcPr>
          <w:p w14:paraId="5CD98E33" w14:textId="77777777" w:rsidR="0046615E" w:rsidRPr="002A4AD0" w:rsidRDefault="0046615E" w:rsidP="007F0B7A">
            <w:pPr>
              <w:jc w:val="center"/>
              <w:rPr>
                <w:b/>
                <w:bCs/>
                <w:color w:val="000000"/>
                <w:sz w:val="20"/>
              </w:rPr>
            </w:pPr>
            <w:r w:rsidRPr="002A4AD0">
              <w:rPr>
                <w:b/>
                <w:bCs/>
                <w:color w:val="000000"/>
                <w:sz w:val="20"/>
              </w:rPr>
              <w:t xml:space="preserve"> Р.Б.</w:t>
            </w:r>
          </w:p>
        </w:tc>
        <w:tc>
          <w:tcPr>
            <w:tcW w:w="2339" w:type="pct"/>
            <w:tcBorders>
              <w:top w:val="nil"/>
              <w:left w:val="nil"/>
              <w:bottom w:val="single" w:sz="4" w:space="0" w:color="auto"/>
              <w:right w:val="single" w:sz="4" w:space="0" w:color="auto"/>
            </w:tcBorders>
            <w:shd w:val="clear" w:color="000000" w:fill="FFFF00"/>
            <w:vAlign w:val="center"/>
            <w:hideMark/>
          </w:tcPr>
          <w:p w14:paraId="21313018" w14:textId="77777777" w:rsidR="0046615E" w:rsidRPr="002A4AD0" w:rsidRDefault="0046615E" w:rsidP="007F0B7A">
            <w:pPr>
              <w:jc w:val="center"/>
              <w:rPr>
                <w:b/>
                <w:bCs/>
                <w:color w:val="000000"/>
                <w:sz w:val="20"/>
              </w:rPr>
            </w:pPr>
            <w:r w:rsidRPr="002A4AD0">
              <w:rPr>
                <w:b/>
                <w:bCs/>
                <w:color w:val="000000"/>
                <w:sz w:val="20"/>
              </w:rPr>
              <w:t>ОПИС ПОЗИЦИЈЕ</w:t>
            </w:r>
          </w:p>
        </w:tc>
        <w:tc>
          <w:tcPr>
            <w:tcW w:w="528" w:type="pct"/>
            <w:tcBorders>
              <w:top w:val="nil"/>
              <w:left w:val="nil"/>
              <w:bottom w:val="single" w:sz="4" w:space="0" w:color="auto"/>
              <w:right w:val="single" w:sz="4" w:space="0" w:color="auto"/>
            </w:tcBorders>
            <w:shd w:val="clear" w:color="000000" w:fill="FFFF00"/>
            <w:vAlign w:val="center"/>
            <w:hideMark/>
          </w:tcPr>
          <w:p w14:paraId="770EBBF7" w14:textId="77777777" w:rsidR="0046615E" w:rsidRPr="002A4AD0" w:rsidRDefault="0046615E" w:rsidP="007F0B7A">
            <w:pPr>
              <w:jc w:val="center"/>
              <w:rPr>
                <w:b/>
                <w:bCs/>
                <w:color w:val="000000"/>
                <w:sz w:val="20"/>
              </w:rPr>
            </w:pPr>
            <w:proofErr w:type="spellStart"/>
            <w:r w:rsidRPr="002A4AD0">
              <w:rPr>
                <w:b/>
                <w:bCs/>
                <w:color w:val="000000"/>
                <w:sz w:val="20"/>
              </w:rPr>
              <w:t>Jединица</w:t>
            </w:r>
            <w:proofErr w:type="spellEnd"/>
            <w:r w:rsidRPr="002A4AD0">
              <w:rPr>
                <w:b/>
                <w:bCs/>
                <w:color w:val="000000"/>
                <w:sz w:val="20"/>
              </w:rPr>
              <w:t xml:space="preserve"> </w:t>
            </w:r>
            <w:proofErr w:type="spellStart"/>
            <w:r w:rsidRPr="002A4AD0">
              <w:rPr>
                <w:b/>
                <w:bCs/>
                <w:color w:val="000000"/>
                <w:sz w:val="20"/>
              </w:rPr>
              <w:t>мере</w:t>
            </w:r>
            <w:proofErr w:type="spellEnd"/>
          </w:p>
        </w:tc>
        <w:tc>
          <w:tcPr>
            <w:tcW w:w="410" w:type="pct"/>
            <w:tcBorders>
              <w:top w:val="nil"/>
              <w:left w:val="nil"/>
              <w:bottom w:val="single" w:sz="4" w:space="0" w:color="auto"/>
              <w:right w:val="single" w:sz="4" w:space="0" w:color="auto"/>
            </w:tcBorders>
            <w:shd w:val="clear" w:color="000000" w:fill="FFFF00"/>
            <w:vAlign w:val="center"/>
            <w:hideMark/>
          </w:tcPr>
          <w:p w14:paraId="0B4DFC3A" w14:textId="77777777" w:rsidR="0046615E" w:rsidRPr="002A4AD0" w:rsidRDefault="0046615E" w:rsidP="007F0B7A">
            <w:pPr>
              <w:jc w:val="center"/>
              <w:rPr>
                <w:b/>
                <w:bCs/>
                <w:color w:val="000000"/>
                <w:sz w:val="20"/>
              </w:rPr>
            </w:pPr>
            <w:proofErr w:type="spellStart"/>
            <w:r w:rsidRPr="002A4AD0">
              <w:rPr>
                <w:b/>
                <w:bCs/>
                <w:color w:val="000000"/>
                <w:sz w:val="20"/>
              </w:rPr>
              <w:t>Количина</w:t>
            </w:r>
            <w:proofErr w:type="spellEnd"/>
          </w:p>
        </w:tc>
        <w:tc>
          <w:tcPr>
            <w:tcW w:w="628" w:type="pct"/>
            <w:gridSpan w:val="2"/>
            <w:tcBorders>
              <w:top w:val="nil"/>
              <w:left w:val="nil"/>
              <w:bottom w:val="single" w:sz="4" w:space="0" w:color="auto"/>
              <w:right w:val="single" w:sz="4" w:space="0" w:color="auto"/>
            </w:tcBorders>
            <w:shd w:val="clear" w:color="000000" w:fill="FFFF00"/>
            <w:vAlign w:val="center"/>
            <w:hideMark/>
          </w:tcPr>
          <w:p w14:paraId="49D1FC89" w14:textId="77777777" w:rsidR="0046615E" w:rsidRPr="002A4AD0" w:rsidRDefault="0046615E" w:rsidP="007F0B7A">
            <w:pPr>
              <w:jc w:val="center"/>
              <w:rPr>
                <w:b/>
                <w:bCs/>
                <w:color w:val="000000"/>
                <w:sz w:val="20"/>
              </w:rPr>
            </w:pPr>
            <w:proofErr w:type="spellStart"/>
            <w:r w:rsidRPr="002A4AD0">
              <w:rPr>
                <w:b/>
                <w:bCs/>
                <w:color w:val="000000"/>
                <w:sz w:val="20"/>
              </w:rPr>
              <w:t>Цена</w:t>
            </w:r>
            <w:proofErr w:type="spellEnd"/>
            <w:r w:rsidRPr="002A4AD0">
              <w:rPr>
                <w:b/>
                <w:bCs/>
                <w:color w:val="000000"/>
                <w:sz w:val="20"/>
              </w:rPr>
              <w:t xml:space="preserve"> </w:t>
            </w:r>
            <w:proofErr w:type="spellStart"/>
            <w:r w:rsidRPr="002A4AD0">
              <w:rPr>
                <w:b/>
                <w:bCs/>
                <w:color w:val="000000"/>
                <w:sz w:val="20"/>
              </w:rPr>
              <w:t>по</w:t>
            </w:r>
            <w:proofErr w:type="spellEnd"/>
            <w:r w:rsidRPr="002A4AD0">
              <w:rPr>
                <w:b/>
                <w:bCs/>
                <w:color w:val="000000"/>
                <w:sz w:val="20"/>
              </w:rPr>
              <w:t xml:space="preserve"> </w:t>
            </w:r>
            <w:proofErr w:type="spellStart"/>
            <w:r w:rsidRPr="002A4AD0">
              <w:rPr>
                <w:b/>
                <w:bCs/>
                <w:color w:val="000000"/>
                <w:sz w:val="20"/>
              </w:rPr>
              <w:t>јединици</w:t>
            </w:r>
            <w:proofErr w:type="spellEnd"/>
            <w:r w:rsidRPr="002A4AD0">
              <w:rPr>
                <w:b/>
                <w:bCs/>
                <w:color w:val="000000"/>
                <w:sz w:val="20"/>
              </w:rPr>
              <w:t xml:space="preserve"> </w:t>
            </w:r>
            <w:proofErr w:type="spellStart"/>
            <w:r w:rsidRPr="002A4AD0">
              <w:rPr>
                <w:b/>
                <w:bCs/>
                <w:color w:val="000000"/>
                <w:sz w:val="20"/>
              </w:rPr>
              <w:t>мере</w:t>
            </w:r>
            <w:proofErr w:type="spellEnd"/>
            <w:r w:rsidRPr="002A4AD0">
              <w:rPr>
                <w:b/>
                <w:bCs/>
                <w:color w:val="000000"/>
                <w:sz w:val="20"/>
              </w:rPr>
              <w:t xml:space="preserve"> </w:t>
            </w:r>
            <w:proofErr w:type="spellStart"/>
            <w:r w:rsidRPr="002A4AD0">
              <w:rPr>
                <w:b/>
                <w:bCs/>
                <w:color w:val="000000"/>
                <w:sz w:val="20"/>
              </w:rPr>
              <w:t>без</w:t>
            </w:r>
            <w:proofErr w:type="spellEnd"/>
            <w:r w:rsidRPr="002A4AD0">
              <w:rPr>
                <w:b/>
                <w:bCs/>
                <w:color w:val="000000"/>
                <w:sz w:val="20"/>
              </w:rPr>
              <w:t xml:space="preserve"> ПДВ-а</w:t>
            </w:r>
          </w:p>
        </w:tc>
        <w:tc>
          <w:tcPr>
            <w:tcW w:w="642" w:type="pct"/>
            <w:tcBorders>
              <w:top w:val="nil"/>
              <w:left w:val="nil"/>
              <w:bottom w:val="single" w:sz="4" w:space="0" w:color="auto"/>
              <w:right w:val="single" w:sz="4" w:space="0" w:color="auto"/>
            </w:tcBorders>
            <w:shd w:val="clear" w:color="000000" w:fill="FFFF00"/>
            <w:vAlign w:val="center"/>
            <w:hideMark/>
          </w:tcPr>
          <w:p w14:paraId="17D1E7D8" w14:textId="77777777" w:rsidR="0046615E" w:rsidRPr="002A4AD0" w:rsidRDefault="0046615E" w:rsidP="007F0B7A">
            <w:pPr>
              <w:jc w:val="center"/>
              <w:rPr>
                <w:b/>
                <w:bCs/>
                <w:color w:val="000000"/>
                <w:sz w:val="20"/>
              </w:rPr>
            </w:pPr>
            <w:r w:rsidRPr="002A4AD0">
              <w:rPr>
                <w:b/>
                <w:bCs/>
                <w:color w:val="000000"/>
                <w:sz w:val="20"/>
              </w:rPr>
              <w:t xml:space="preserve">   УКУПНО  </w:t>
            </w:r>
            <w:r w:rsidRPr="002A4AD0">
              <w:rPr>
                <w:b/>
                <w:bCs/>
                <w:color w:val="000000"/>
                <w:sz w:val="20"/>
              </w:rPr>
              <w:br/>
            </w:r>
            <w:proofErr w:type="spellStart"/>
            <w:r w:rsidRPr="002A4AD0">
              <w:rPr>
                <w:b/>
                <w:bCs/>
                <w:color w:val="000000"/>
                <w:sz w:val="20"/>
              </w:rPr>
              <w:t>без</w:t>
            </w:r>
            <w:proofErr w:type="spellEnd"/>
            <w:r w:rsidRPr="002A4AD0">
              <w:rPr>
                <w:b/>
                <w:bCs/>
                <w:color w:val="000000"/>
                <w:sz w:val="20"/>
              </w:rPr>
              <w:t xml:space="preserve"> ПДВ-а</w:t>
            </w:r>
          </w:p>
        </w:tc>
      </w:tr>
      <w:tr w:rsidR="0046615E" w:rsidRPr="002A4AD0" w14:paraId="3B705582" w14:textId="77777777" w:rsidTr="007F0B7A">
        <w:trPr>
          <w:trHeight w:val="76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2E4A6EC7" w14:textId="77777777" w:rsidR="0046615E" w:rsidRPr="002A4AD0" w:rsidRDefault="0046615E" w:rsidP="007F0B7A">
            <w:pPr>
              <w:jc w:val="center"/>
              <w:rPr>
                <w:color w:val="000000"/>
                <w:sz w:val="20"/>
              </w:rPr>
            </w:pPr>
            <w:r w:rsidRPr="002A4AD0">
              <w:rPr>
                <w:color w:val="000000"/>
                <w:sz w:val="20"/>
              </w:rPr>
              <w:t>1.1.</w:t>
            </w:r>
          </w:p>
        </w:tc>
        <w:tc>
          <w:tcPr>
            <w:tcW w:w="2339" w:type="pct"/>
            <w:tcBorders>
              <w:top w:val="nil"/>
              <w:left w:val="nil"/>
              <w:bottom w:val="single" w:sz="4" w:space="0" w:color="auto"/>
              <w:right w:val="single" w:sz="4" w:space="0" w:color="auto"/>
            </w:tcBorders>
            <w:shd w:val="clear" w:color="auto" w:fill="auto"/>
            <w:vAlign w:val="center"/>
            <w:hideMark/>
          </w:tcPr>
          <w:p w14:paraId="7888A008" w14:textId="77777777" w:rsidR="0046615E" w:rsidRPr="002A4AD0" w:rsidRDefault="0046615E" w:rsidP="007F0B7A">
            <w:pPr>
              <w:rPr>
                <w:color w:val="000000"/>
                <w:sz w:val="20"/>
              </w:rPr>
            </w:pPr>
            <w:proofErr w:type="spellStart"/>
            <w:r w:rsidRPr="002A4AD0">
              <w:rPr>
                <w:color w:val="000000"/>
                <w:sz w:val="20"/>
              </w:rPr>
              <w:t>Набавка</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 xml:space="preserve"> и </w:t>
            </w: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спољне</w:t>
            </w:r>
            <w:proofErr w:type="spellEnd"/>
            <w:r w:rsidRPr="002A4AD0">
              <w:rPr>
                <w:color w:val="000000"/>
                <w:sz w:val="20"/>
              </w:rPr>
              <w:t xml:space="preserve"> </w:t>
            </w:r>
            <w:proofErr w:type="spellStart"/>
            <w:r w:rsidRPr="002A4AD0">
              <w:rPr>
                <w:color w:val="000000"/>
                <w:sz w:val="20"/>
              </w:rPr>
              <w:t>ограде</w:t>
            </w:r>
            <w:proofErr w:type="spellEnd"/>
            <w:r w:rsidRPr="002A4AD0">
              <w:rPr>
                <w:color w:val="000000"/>
                <w:sz w:val="20"/>
              </w:rPr>
              <w:t xml:space="preserve"> </w:t>
            </w:r>
            <w:proofErr w:type="spellStart"/>
            <w:r w:rsidRPr="002A4AD0">
              <w:rPr>
                <w:color w:val="000000"/>
                <w:sz w:val="20"/>
              </w:rPr>
              <w:t>система</w:t>
            </w:r>
            <w:proofErr w:type="spellEnd"/>
            <w:r w:rsidRPr="002A4AD0">
              <w:rPr>
                <w:color w:val="000000"/>
                <w:sz w:val="20"/>
              </w:rPr>
              <w:t xml:space="preserve"> </w:t>
            </w:r>
            <w:proofErr w:type="spellStart"/>
            <w:r w:rsidRPr="002A4AD0">
              <w:rPr>
                <w:color w:val="000000"/>
                <w:sz w:val="20"/>
              </w:rPr>
              <w:t>леги</w:t>
            </w:r>
            <w:proofErr w:type="spellEnd"/>
            <w:r w:rsidRPr="002A4AD0">
              <w:rPr>
                <w:color w:val="000000"/>
                <w:sz w:val="20"/>
              </w:rPr>
              <w:t xml:space="preserve"> </w:t>
            </w:r>
            <w:proofErr w:type="spellStart"/>
            <w:r w:rsidRPr="002A4AD0">
              <w:rPr>
                <w:color w:val="000000"/>
                <w:sz w:val="20"/>
              </w:rPr>
              <w:t>или</w:t>
            </w:r>
            <w:proofErr w:type="spellEnd"/>
            <w:r w:rsidRPr="002A4AD0">
              <w:rPr>
                <w:color w:val="000000"/>
                <w:sz w:val="20"/>
              </w:rPr>
              <w:t xml:space="preserve"> </w:t>
            </w:r>
            <w:proofErr w:type="spellStart"/>
            <w:r w:rsidRPr="002A4AD0">
              <w:rPr>
                <w:color w:val="000000"/>
                <w:sz w:val="20"/>
              </w:rPr>
              <w:t>сличне</w:t>
            </w:r>
            <w:proofErr w:type="spellEnd"/>
            <w:r w:rsidRPr="002A4AD0">
              <w:rPr>
                <w:color w:val="000000"/>
                <w:sz w:val="20"/>
              </w:rPr>
              <w:t xml:space="preserve">, </w:t>
            </w:r>
            <w:proofErr w:type="spellStart"/>
            <w:r w:rsidRPr="002A4AD0">
              <w:rPr>
                <w:color w:val="000000"/>
                <w:sz w:val="20"/>
              </w:rPr>
              <w:t>висине</w:t>
            </w:r>
            <w:proofErr w:type="spellEnd"/>
            <w:r w:rsidRPr="002A4AD0">
              <w:rPr>
                <w:color w:val="000000"/>
                <w:sz w:val="20"/>
              </w:rPr>
              <w:t xml:space="preserve"> 1.6м,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темељима</w:t>
            </w:r>
            <w:proofErr w:type="spellEnd"/>
            <w:r w:rsidRPr="002A4AD0">
              <w:rPr>
                <w:color w:val="000000"/>
                <w:sz w:val="20"/>
              </w:rPr>
              <w:t xml:space="preserve"> </w:t>
            </w:r>
            <w:proofErr w:type="spellStart"/>
            <w:r w:rsidRPr="002A4AD0">
              <w:rPr>
                <w:color w:val="000000"/>
                <w:sz w:val="20"/>
              </w:rPr>
              <w:t>самцима</w:t>
            </w:r>
            <w:proofErr w:type="spellEnd"/>
            <w:r w:rsidRPr="002A4AD0">
              <w:rPr>
                <w:color w:val="000000"/>
                <w:sz w:val="20"/>
              </w:rPr>
              <w:t xml:space="preserve">. У </w:t>
            </w:r>
            <w:proofErr w:type="spellStart"/>
            <w:r w:rsidRPr="002A4AD0">
              <w:rPr>
                <w:color w:val="000000"/>
                <w:sz w:val="20"/>
              </w:rPr>
              <w:t>цену</w:t>
            </w:r>
            <w:proofErr w:type="spellEnd"/>
            <w:r w:rsidRPr="002A4AD0">
              <w:rPr>
                <w:color w:val="000000"/>
                <w:sz w:val="20"/>
              </w:rPr>
              <w:t xml:space="preserve"> </w:t>
            </w:r>
            <w:proofErr w:type="spellStart"/>
            <w:r w:rsidRPr="002A4AD0">
              <w:rPr>
                <w:color w:val="000000"/>
                <w:sz w:val="20"/>
              </w:rPr>
              <w:t>улази</w:t>
            </w:r>
            <w:proofErr w:type="spellEnd"/>
            <w:r w:rsidRPr="002A4AD0">
              <w:rPr>
                <w:color w:val="000000"/>
                <w:sz w:val="20"/>
              </w:rPr>
              <w:t xml:space="preserve"> </w:t>
            </w:r>
            <w:proofErr w:type="spellStart"/>
            <w:r w:rsidRPr="002A4AD0">
              <w:rPr>
                <w:color w:val="000000"/>
                <w:sz w:val="20"/>
              </w:rPr>
              <w:t>ископ</w:t>
            </w:r>
            <w:proofErr w:type="spellEnd"/>
            <w:r w:rsidRPr="002A4AD0">
              <w:rPr>
                <w:color w:val="000000"/>
                <w:sz w:val="20"/>
              </w:rPr>
              <w:t xml:space="preserve">, </w:t>
            </w:r>
            <w:proofErr w:type="spellStart"/>
            <w:r w:rsidRPr="002A4AD0">
              <w:rPr>
                <w:color w:val="000000"/>
                <w:sz w:val="20"/>
              </w:rPr>
              <w:t>тампон</w:t>
            </w:r>
            <w:proofErr w:type="spellEnd"/>
            <w:r w:rsidRPr="002A4AD0">
              <w:rPr>
                <w:color w:val="000000"/>
                <w:sz w:val="20"/>
              </w:rPr>
              <w:t xml:space="preserve">, </w:t>
            </w:r>
            <w:proofErr w:type="spellStart"/>
            <w:r w:rsidRPr="002A4AD0">
              <w:rPr>
                <w:color w:val="000000"/>
                <w:sz w:val="20"/>
              </w:rPr>
              <w:t>темељ</w:t>
            </w:r>
            <w:proofErr w:type="spellEnd"/>
            <w:r w:rsidRPr="002A4AD0">
              <w:rPr>
                <w:color w:val="000000"/>
                <w:sz w:val="20"/>
              </w:rPr>
              <w:t xml:space="preserve">, </w:t>
            </w:r>
            <w:proofErr w:type="spellStart"/>
            <w:r w:rsidRPr="002A4AD0">
              <w:rPr>
                <w:color w:val="000000"/>
                <w:sz w:val="20"/>
              </w:rPr>
              <w:t>ограда</w:t>
            </w:r>
            <w:proofErr w:type="spellEnd"/>
            <w:r w:rsidRPr="002A4AD0">
              <w:rPr>
                <w:color w:val="000000"/>
                <w:sz w:val="20"/>
              </w:rPr>
              <w:t xml:space="preserve"> , </w:t>
            </w:r>
            <w:proofErr w:type="spellStart"/>
            <w:r w:rsidRPr="002A4AD0">
              <w:rPr>
                <w:color w:val="000000"/>
                <w:sz w:val="20"/>
              </w:rPr>
              <w:t>као</w:t>
            </w:r>
            <w:proofErr w:type="spellEnd"/>
            <w:r w:rsidRPr="002A4AD0">
              <w:rPr>
                <w:color w:val="000000"/>
                <w:sz w:val="20"/>
              </w:rPr>
              <w:t xml:space="preserve"> и </w:t>
            </w:r>
            <w:proofErr w:type="spellStart"/>
            <w:r w:rsidRPr="002A4AD0">
              <w:rPr>
                <w:color w:val="000000"/>
                <w:sz w:val="20"/>
              </w:rPr>
              <w:t>затрпавање</w:t>
            </w:r>
            <w:proofErr w:type="spellEnd"/>
          </w:p>
        </w:tc>
        <w:tc>
          <w:tcPr>
            <w:tcW w:w="528" w:type="pct"/>
            <w:tcBorders>
              <w:top w:val="nil"/>
              <w:left w:val="nil"/>
              <w:bottom w:val="single" w:sz="4" w:space="0" w:color="auto"/>
              <w:right w:val="single" w:sz="4" w:space="0" w:color="auto"/>
            </w:tcBorders>
            <w:shd w:val="clear" w:color="auto" w:fill="auto"/>
            <w:vAlign w:val="center"/>
            <w:hideMark/>
          </w:tcPr>
          <w:p w14:paraId="2C7047A5" w14:textId="77777777" w:rsidR="0046615E" w:rsidRPr="002A4AD0" w:rsidRDefault="0046615E" w:rsidP="007F0B7A">
            <w:pPr>
              <w:rPr>
                <w:color w:val="000000"/>
                <w:sz w:val="20"/>
              </w:rPr>
            </w:pPr>
            <w:r w:rsidRPr="002A4AD0">
              <w:rPr>
                <w:color w:val="000000"/>
                <w:sz w:val="20"/>
              </w:rPr>
              <w:t>м</w:t>
            </w:r>
            <w:r w:rsidRPr="002A4AD0">
              <w:rPr>
                <w:color w:val="000000"/>
                <w:sz w:val="20"/>
                <w:vertAlign w:val="superscript"/>
              </w:rPr>
              <w:t>1</w:t>
            </w:r>
          </w:p>
        </w:tc>
        <w:tc>
          <w:tcPr>
            <w:tcW w:w="410" w:type="pct"/>
            <w:tcBorders>
              <w:top w:val="nil"/>
              <w:left w:val="nil"/>
              <w:bottom w:val="single" w:sz="4" w:space="0" w:color="auto"/>
              <w:right w:val="single" w:sz="4" w:space="0" w:color="auto"/>
            </w:tcBorders>
            <w:shd w:val="clear" w:color="auto" w:fill="auto"/>
            <w:vAlign w:val="center"/>
            <w:hideMark/>
          </w:tcPr>
          <w:p w14:paraId="6A795EC7" w14:textId="77777777" w:rsidR="0046615E" w:rsidRPr="002A4AD0" w:rsidRDefault="0046615E" w:rsidP="007F0B7A">
            <w:pPr>
              <w:jc w:val="center"/>
              <w:rPr>
                <w:color w:val="000000"/>
                <w:sz w:val="20"/>
              </w:rPr>
            </w:pPr>
            <w:r w:rsidRPr="002A4AD0">
              <w:rPr>
                <w:color w:val="000000"/>
                <w:sz w:val="20"/>
              </w:rPr>
              <w:t>491</w:t>
            </w:r>
          </w:p>
        </w:tc>
        <w:tc>
          <w:tcPr>
            <w:tcW w:w="628" w:type="pct"/>
            <w:gridSpan w:val="2"/>
            <w:tcBorders>
              <w:top w:val="nil"/>
              <w:left w:val="nil"/>
              <w:bottom w:val="single" w:sz="4" w:space="0" w:color="auto"/>
              <w:right w:val="single" w:sz="4" w:space="0" w:color="auto"/>
            </w:tcBorders>
            <w:shd w:val="clear" w:color="auto" w:fill="auto"/>
            <w:vAlign w:val="center"/>
            <w:hideMark/>
          </w:tcPr>
          <w:p w14:paraId="4D35F054" w14:textId="77777777" w:rsidR="0046615E" w:rsidRPr="002A4AD0" w:rsidRDefault="0046615E"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29519FE8" w14:textId="77777777" w:rsidR="0046615E" w:rsidRPr="002A4AD0" w:rsidRDefault="0046615E" w:rsidP="007F0B7A">
            <w:pPr>
              <w:rPr>
                <w:color w:val="000000"/>
                <w:sz w:val="20"/>
              </w:rPr>
            </w:pPr>
            <w:r w:rsidRPr="002A4AD0">
              <w:rPr>
                <w:color w:val="000000"/>
                <w:sz w:val="20"/>
              </w:rPr>
              <w:t> </w:t>
            </w:r>
          </w:p>
        </w:tc>
      </w:tr>
      <w:tr w:rsidR="0046615E" w:rsidRPr="002A4AD0" w14:paraId="7C25E2CF" w14:textId="77777777" w:rsidTr="007F0B7A">
        <w:trPr>
          <w:trHeight w:val="102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5F8D27FA" w14:textId="77777777" w:rsidR="0046615E" w:rsidRPr="002A4AD0" w:rsidRDefault="0046615E" w:rsidP="007F0B7A">
            <w:pPr>
              <w:jc w:val="center"/>
              <w:rPr>
                <w:color w:val="000000"/>
                <w:sz w:val="20"/>
              </w:rPr>
            </w:pPr>
            <w:r w:rsidRPr="002A4AD0">
              <w:rPr>
                <w:color w:val="000000"/>
                <w:sz w:val="20"/>
              </w:rPr>
              <w:t>1.2.</w:t>
            </w:r>
          </w:p>
        </w:tc>
        <w:tc>
          <w:tcPr>
            <w:tcW w:w="2339" w:type="pct"/>
            <w:tcBorders>
              <w:top w:val="nil"/>
              <w:left w:val="nil"/>
              <w:bottom w:val="single" w:sz="4" w:space="0" w:color="auto"/>
              <w:right w:val="single" w:sz="4" w:space="0" w:color="auto"/>
            </w:tcBorders>
            <w:shd w:val="clear" w:color="auto" w:fill="auto"/>
            <w:vAlign w:val="center"/>
            <w:hideMark/>
          </w:tcPr>
          <w:p w14:paraId="45439429" w14:textId="77777777" w:rsidR="0046615E" w:rsidRPr="002A4AD0" w:rsidRDefault="0046615E" w:rsidP="007F0B7A">
            <w:pPr>
              <w:rPr>
                <w:color w:val="000000"/>
                <w:sz w:val="20"/>
              </w:rPr>
            </w:pPr>
            <w:proofErr w:type="spellStart"/>
            <w:r w:rsidRPr="002A4AD0">
              <w:rPr>
                <w:color w:val="000000"/>
                <w:sz w:val="20"/>
              </w:rPr>
              <w:t>Набавка</w:t>
            </w:r>
            <w:proofErr w:type="spellEnd"/>
            <w:r w:rsidRPr="002A4AD0">
              <w:rPr>
                <w:color w:val="000000"/>
                <w:sz w:val="20"/>
              </w:rPr>
              <w:t xml:space="preserve"> </w:t>
            </w:r>
            <w:proofErr w:type="spellStart"/>
            <w:r w:rsidRPr="002A4AD0">
              <w:rPr>
                <w:color w:val="000000"/>
                <w:sz w:val="20"/>
              </w:rPr>
              <w:t>материјала</w:t>
            </w:r>
            <w:proofErr w:type="spellEnd"/>
            <w:r w:rsidRPr="002A4AD0">
              <w:rPr>
                <w:color w:val="000000"/>
                <w:sz w:val="20"/>
              </w:rPr>
              <w:t xml:space="preserve"> и </w:t>
            </w: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спољне</w:t>
            </w:r>
            <w:proofErr w:type="spellEnd"/>
            <w:r w:rsidRPr="002A4AD0">
              <w:rPr>
                <w:color w:val="000000"/>
                <w:sz w:val="20"/>
              </w:rPr>
              <w:t xml:space="preserve"> </w:t>
            </w:r>
            <w:proofErr w:type="spellStart"/>
            <w:r w:rsidRPr="002A4AD0">
              <w:rPr>
                <w:color w:val="000000"/>
                <w:sz w:val="20"/>
              </w:rPr>
              <w:t>ограде</w:t>
            </w:r>
            <w:proofErr w:type="spellEnd"/>
            <w:r w:rsidRPr="002A4AD0">
              <w:rPr>
                <w:color w:val="000000"/>
                <w:sz w:val="20"/>
              </w:rPr>
              <w:t xml:space="preserve"> </w:t>
            </w:r>
            <w:proofErr w:type="spellStart"/>
            <w:r w:rsidRPr="002A4AD0">
              <w:rPr>
                <w:color w:val="000000"/>
                <w:sz w:val="20"/>
              </w:rPr>
              <w:t>система</w:t>
            </w:r>
            <w:proofErr w:type="spellEnd"/>
            <w:r w:rsidRPr="002A4AD0">
              <w:rPr>
                <w:color w:val="000000"/>
                <w:sz w:val="20"/>
              </w:rPr>
              <w:t xml:space="preserve"> </w:t>
            </w:r>
            <w:proofErr w:type="spellStart"/>
            <w:r w:rsidRPr="002A4AD0">
              <w:rPr>
                <w:color w:val="000000"/>
                <w:sz w:val="20"/>
              </w:rPr>
              <w:t>леги</w:t>
            </w:r>
            <w:proofErr w:type="spellEnd"/>
            <w:r w:rsidRPr="002A4AD0">
              <w:rPr>
                <w:color w:val="000000"/>
                <w:sz w:val="20"/>
              </w:rPr>
              <w:t xml:space="preserve"> </w:t>
            </w:r>
            <w:proofErr w:type="spellStart"/>
            <w:r w:rsidRPr="002A4AD0">
              <w:rPr>
                <w:color w:val="000000"/>
                <w:sz w:val="20"/>
              </w:rPr>
              <w:t>или</w:t>
            </w:r>
            <w:proofErr w:type="spellEnd"/>
            <w:r w:rsidRPr="002A4AD0">
              <w:rPr>
                <w:color w:val="000000"/>
                <w:sz w:val="20"/>
              </w:rPr>
              <w:t xml:space="preserve"> </w:t>
            </w:r>
            <w:proofErr w:type="spellStart"/>
            <w:r w:rsidRPr="002A4AD0">
              <w:rPr>
                <w:color w:val="000000"/>
                <w:sz w:val="20"/>
              </w:rPr>
              <w:t>сличне</w:t>
            </w:r>
            <w:proofErr w:type="spellEnd"/>
            <w:r w:rsidRPr="002A4AD0">
              <w:rPr>
                <w:color w:val="000000"/>
                <w:sz w:val="20"/>
              </w:rPr>
              <w:t xml:space="preserve">, </w:t>
            </w:r>
            <w:proofErr w:type="spellStart"/>
            <w:r w:rsidRPr="002A4AD0">
              <w:rPr>
                <w:color w:val="000000"/>
                <w:sz w:val="20"/>
              </w:rPr>
              <w:t>висине</w:t>
            </w:r>
            <w:proofErr w:type="spellEnd"/>
            <w:r w:rsidRPr="002A4AD0">
              <w:rPr>
                <w:color w:val="000000"/>
                <w:sz w:val="20"/>
              </w:rPr>
              <w:t xml:space="preserve"> 0.8 м, </w:t>
            </w:r>
            <w:proofErr w:type="spellStart"/>
            <w:r w:rsidRPr="002A4AD0">
              <w:rPr>
                <w:color w:val="000000"/>
                <w:sz w:val="20"/>
              </w:rPr>
              <w:t>набетонском</w:t>
            </w:r>
            <w:proofErr w:type="spellEnd"/>
            <w:r w:rsidRPr="002A4AD0">
              <w:rPr>
                <w:color w:val="000000"/>
                <w:sz w:val="20"/>
              </w:rPr>
              <w:t xml:space="preserve"> </w:t>
            </w:r>
            <w:proofErr w:type="spellStart"/>
            <w:r w:rsidRPr="002A4AD0">
              <w:rPr>
                <w:color w:val="000000"/>
                <w:sz w:val="20"/>
              </w:rPr>
              <w:t>парапетном</w:t>
            </w:r>
            <w:proofErr w:type="spellEnd"/>
            <w:r w:rsidRPr="002A4AD0">
              <w:rPr>
                <w:color w:val="000000"/>
                <w:sz w:val="20"/>
              </w:rPr>
              <w:t xml:space="preserve"> </w:t>
            </w:r>
            <w:proofErr w:type="spellStart"/>
            <w:r w:rsidRPr="002A4AD0">
              <w:rPr>
                <w:color w:val="000000"/>
                <w:sz w:val="20"/>
              </w:rPr>
              <w:t>зиду</w:t>
            </w:r>
            <w:proofErr w:type="spellEnd"/>
            <w:r w:rsidRPr="002A4AD0">
              <w:rPr>
                <w:color w:val="000000"/>
                <w:sz w:val="20"/>
              </w:rPr>
              <w:t xml:space="preserve">. У </w:t>
            </w:r>
            <w:proofErr w:type="spellStart"/>
            <w:r w:rsidRPr="002A4AD0">
              <w:rPr>
                <w:color w:val="000000"/>
                <w:sz w:val="20"/>
              </w:rPr>
              <w:t>цену</w:t>
            </w:r>
            <w:proofErr w:type="spellEnd"/>
            <w:r w:rsidRPr="002A4AD0">
              <w:rPr>
                <w:color w:val="000000"/>
                <w:sz w:val="20"/>
              </w:rPr>
              <w:t xml:space="preserve"> </w:t>
            </w:r>
            <w:proofErr w:type="spellStart"/>
            <w:r w:rsidRPr="002A4AD0">
              <w:rPr>
                <w:color w:val="000000"/>
                <w:sz w:val="20"/>
              </w:rPr>
              <w:t>улази</w:t>
            </w:r>
            <w:proofErr w:type="spellEnd"/>
            <w:r w:rsidRPr="002A4AD0">
              <w:rPr>
                <w:color w:val="000000"/>
                <w:sz w:val="20"/>
              </w:rPr>
              <w:t xml:space="preserve"> </w:t>
            </w:r>
            <w:proofErr w:type="spellStart"/>
            <w:r w:rsidRPr="002A4AD0">
              <w:rPr>
                <w:color w:val="000000"/>
                <w:sz w:val="20"/>
              </w:rPr>
              <w:t>ископ</w:t>
            </w:r>
            <w:proofErr w:type="spellEnd"/>
            <w:r w:rsidRPr="002A4AD0">
              <w:rPr>
                <w:color w:val="000000"/>
                <w:sz w:val="20"/>
              </w:rPr>
              <w:t xml:space="preserve">, </w:t>
            </w:r>
            <w:proofErr w:type="spellStart"/>
            <w:r w:rsidRPr="002A4AD0">
              <w:rPr>
                <w:color w:val="000000"/>
                <w:sz w:val="20"/>
              </w:rPr>
              <w:t>тампон</w:t>
            </w:r>
            <w:proofErr w:type="spellEnd"/>
            <w:r w:rsidRPr="002A4AD0">
              <w:rPr>
                <w:color w:val="000000"/>
                <w:sz w:val="20"/>
              </w:rPr>
              <w:t xml:space="preserve">, </w:t>
            </w:r>
            <w:proofErr w:type="spellStart"/>
            <w:r w:rsidRPr="002A4AD0">
              <w:rPr>
                <w:color w:val="000000"/>
                <w:sz w:val="20"/>
              </w:rPr>
              <w:t>бетонски</w:t>
            </w:r>
            <w:proofErr w:type="spellEnd"/>
            <w:r w:rsidRPr="002A4AD0">
              <w:rPr>
                <w:color w:val="000000"/>
                <w:sz w:val="20"/>
              </w:rPr>
              <w:t xml:space="preserve"> </w:t>
            </w:r>
            <w:proofErr w:type="spellStart"/>
            <w:r w:rsidRPr="002A4AD0">
              <w:rPr>
                <w:color w:val="000000"/>
                <w:sz w:val="20"/>
              </w:rPr>
              <w:t>парапетни</w:t>
            </w:r>
            <w:proofErr w:type="spellEnd"/>
            <w:r w:rsidRPr="002A4AD0">
              <w:rPr>
                <w:color w:val="000000"/>
                <w:sz w:val="20"/>
              </w:rPr>
              <w:t xml:space="preserve"> </w:t>
            </w:r>
            <w:proofErr w:type="spellStart"/>
            <w:r w:rsidRPr="002A4AD0">
              <w:rPr>
                <w:color w:val="000000"/>
                <w:sz w:val="20"/>
              </w:rPr>
              <w:t>зид</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оплатом</w:t>
            </w:r>
            <w:proofErr w:type="spellEnd"/>
            <w:r w:rsidRPr="002A4AD0">
              <w:rPr>
                <w:color w:val="000000"/>
                <w:sz w:val="20"/>
              </w:rPr>
              <w:t xml:space="preserve"> и </w:t>
            </w:r>
            <w:proofErr w:type="spellStart"/>
            <w:r w:rsidRPr="002A4AD0">
              <w:rPr>
                <w:color w:val="000000"/>
                <w:sz w:val="20"/>
              </w:rPr>
              <w:t>араматуром</w:t>
            </w:r>
            <w:proofErr w:type="spellEnd"/>
            <w:r w:rsidRPr="002A4AD0">
              <w:rPr>
                <w:color w:val="000000"/>
                <w:sz w:val="20"/>
              </w:rPr>
              <w:t xml:space="preserve">, </w:t>
            </w:r>
            <w:proofErr w:type="spellStart"/>
            <w:r w:rsidRPr="002A4AD0">
              <w:rPr>
                <w:color w:val="000000"/>
                <w:sz w:val="20"/>
              </w:rPr>
              <w:t>ограда</w:t>
            </w:r>
            <w:proofErr w:type="spellEnd"/>
            <w:r w:rsidRPr="002A4AD0">
              <w:rPr>
                <w:color w:val="000000"/>
                <w:sz w:val="20"/>
              </w:rPr>
              <w:t xml:space="preserve">, </w:t>
            </w:r>
            <w:proofErr w:type="spellStart"/>
            <w:r w:rsidRPr="002A4AD0">
              <w:rPr>
                <w:color w:val="000000"/>
                <w:sz w:val="20"/>
              </w:rPr>
              <w:t>као</w:t>
            </w:r>
            <w:proofErr w:type="spellEnd"/>
            <w:r w:rsidRPr="002A4AD0">
              <w:rPr>
                <w:color w:val="000000"/>
                <w:sz w:val="20"/>
              </w:rPr>
              <w:t xml:space="preserve"> и </w:t>
            </w:r>
            <w:proofErr w:type="spellStart"/>
            <w:r w:rsidRPr="002A4AD0">
              <w:rPr>
                <w:color w:val="000000"/>
                <w:sz w:val="20"/>
              </w:rPr>
              <w:t>затрпавање</w:t>
            </w:r>
            <w:proofErr w:type="spellEnd"/>
          </w:p>
        </w:tc>
        <w:tc>
          <w:tcPr>
            <w:tcW w:w="528" w:type="pct"/>
            <w:tcBorders>
              <w:top w:val="nil"/>
              <w:left w:val="nil"/>
              <w:bottom w:val="single" w:sz="4" w:space="0" w:color="auto"/>
              <w:right w:val="single" w:sz="4" w:space="0" w:color="auto"/>
            </w:tcBorders>
            <w:shd w:val="clear" w:color="auto" w:fill="auto"/>
            <w:vAlign w:val="center"/>
            <w:hideMark/>
          </w:tcPr>
          <w:p w14:paraId="4C97C9C7" w14:textId="77777777" w:rsidR="0046615E" w:rsidRPr="002A4AD0" w:rsidRDefault="0046615E" w:rsidP="007F0B7A">
            <w:pPr>
              <w:rPr>
                <w:color w:val="000000"/>
                <w:sz w:val="20"/>
              </w:rPr>
            </w:pPr>
            <w:r w:rsidRPr="002A4AD0">
              <w:rPr>
                <w:color w:val="000000"/>
                <w:sz w:val="20"/>
              </w:rPr>
              <w:t>м</w:t>
            </w:r>
            <w:r w:rsidRPr="002A4AD0">
              <w:rPr>
                <w:color w:val="000000"/>
                <w:sz w:val="20"/>
                <w:vertAlign w:val="superscript"/>
              </w:rPr>
              <w:t>1</w:t>
            </w:r>
          </w:p>
        </w:tc>
        <w:tc>
          <w:tcPr>
            <w:tcW w:w="410" w:type="pct"/>
            <w:tcBorders>
              <w:top w:val="nil"/>
              <w:left w:val="nil"/>
              <w:bottom w:val="single" w:sz="4" w:space="0" w:color="auto"/>
              <w:right w:val="single" w:sz="4" w:space="0" w:color="auto"/>
            </w:tcBorders>
            <w:shd w:val="clear" w:color="auto" w:fill="auto"/>
            <w:vAlign w:val="center"/>
            <w:hideMark/>
          </w:tcPr>
          <w:p w14:paraId="7624ABCF" w14:textId="77777777" w:rsidR="0046615E" w:rsidRPr="002A4AD0" w:rsidRDefault="0046615E" w:rsidP="007F0B7A">
            <w:pPr>
              <w:jc w:val="center"/>
              <w:rPr>
                <w:color w:val="000000"/>
                <w:sz w:val="20"/>
              </w:rPr>
            </w:pPr>
            <w:r w:rsidRPr="002A4AD0">
              <w:rPr>
                <w:color w:val="000000"/>
                <w:sz w:val="20"/>
              </w:rPr>
              <w:t>62</w:t>
            </w:r>
          </w:p>
        </w:tc>
        <w:tc>
          <w:tcPr>
            <w:tcW w:w="628" w:type="pct"/>
            <w:gridSpan w:val="2"/>
            <w:tcBorders>
              <w:top w:val="nil"/>
              <w:left w:val="nil"/>
              <w:bottom w:val="single" w:sz="4" w:space="0" w:color="auto"/>
              <w:right w:val="single" w:sz="4" w:space="0" w:color="auto"/>
            </w:tcBorders>
            <w:shd w:val="clear" w:color="auto" w:fill="auto"/>
            <w:vAlign w:val="center"/>
            <w:hideMark/>
          </w:tcPr>
          <w:p w14:paraId="77E02034" w14:textId="77777777" w:rsidR="0046615E" w:rsidRPr="002A4AD0" w:rsidRDefault="0046615E"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6C405C68" w14:textId="77777777" w:rsidR="0046615E" w:rsidRPr="002A4AD0" w:rsidRDefault="0046615E" w:rsidP="007F0B7A">
            <w:pPr>
              <w:rPr>
                <w:color w:val="000000"/>
                <w:sz w:val="20"/>
              </w:rPr>
            </w:pPr>
            <w:r w:rsidRPr="002A4AD0">
              <w:rPr>
                <w:color w:val="000000"/>
                <w:sz w:val="20"/>
              </w:rPr>
              <w:t> </w:t>
            </w:r>
          </w:p>
        </w:tc>
      </w:tr>
      <w:tr w:rsidR="0046615E" w:rsidRPr="002A4AD0" w14:paraId="55F38804" w14:textId="77777777" w:rsidTr="007F0B7A">
        <w:trPr>
          <w:trHeight w:val="133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547B2818" w14:textId="77777777" w:rsidR="0046615E" w:rsidRPr="002A4AD0" w:rsidRDefault="0046615E" w:rsidP="007F0B7A">
            <w:pPr>
              <w:jc w:val="center"/>
              <w:rPr>
                <w:color w:val="000000"/>
                <w:sz w:val="20"/>
              </w:rPr>
            </w:pPr>
            <w:r w:rsidRPr="002A4AD0">
              <w:rPr>
                <w:color w:val="000000"/>
                <w:sz w:val="20"/>
              </w:rPr>
              <w:t>1.3.</w:t>
            </w:r>
          </w:p>
        </w:tc>
        <w:tc>
          <w:tcPr>
            <w:tcW w:w="2339" w:type="pct"/>
            <w:tcBorders>
              <w:top w:val="nil"/>
              <w:left w:val="nil"/>
              <w:bottom w:val="single" w:sz="4" w:space="0" w:color="auto"/>
              <w:right w:val="single" w:sz="4" w:space="0" w:color="auto"/>
            </w:tcBorders>
            <w:shd w:val="clear" w:color="auto" w:fill="auto"/>
            <w:vAlign w:val="center"/>
            <w:hideMark/>
          </w:tcPr>
          <w:p w14:paraId="13BDF52A" w14:textId="77777777" w:rsidR="0046615E" w:rsidRPr="002A4AD0" w:rsidRDefault="0046615E" w:rsidP="007F0B7A">
            <w:pPr>
              <w:rPr>
                <w:color w:val="000000"/>
                <w:sz w:val="20"/>
              </w:rPr>
            </w:pPr>
            <w:proofErr w:type="spellStart"/>
            <w:r w:rsidRPr="002A4AD0">
              <w:rPr>
                <w:color w:val="000000"/>
                <w:sz w:val="20"/>
              </w:rPr>
              <w:t>Израда</w:t>
            </w:r>
            <w:proofErr w:type="spellEnd"/>
            <w:r w:rsidRPr="002A4AD0">
              <w:rPr>
                <w:color w:val="000000"/>
                <w:sz w:val="20"/>
              </w:rPr>
              <w:t xml:space="preserve"> </w:t>
            </w:r>
            <w:proofErr w:type="spellStart"/>
            <w:r w:rsidRPr="002A4AD0">
              <w:rPr>
                <w:color w:val="000000"/>
                <w:sz w:val="20"/>
              </w:rPr>
              <w:t>армиранобетонског</w:t>
            </w:r>
            <w:proofErr w:type="spellEnd"/>
            <w:r w:rsidRPr="002A4AD0">
              <w:rPr>
                <w:color w:val="000000"/>
                <w:sz w:val="20"/>
              </w:rPr>
              <w:t xml:space="preserve"> </w:t>
            </w:r>
            <w:proofErr w:type="spellStart"/>
            <w:r w:rsidRPr="002A4AD0">
              <w:rPr>
                <w:color w:val="000000"/>
                <w:sz w:val="20"/>
              </w:rPr>
              <w:t>степеништа</w:t>
            </w:r>
            <w:proofErr w:type="spellEnd"/>
            <w:r w:rsidRPr="002A4AD0">
              <w:rPr>
                <w:color w:val="000000"/>
                <w:sz w:val="20"/>
              </w:rPr>
              <w:t xml:space="preserve"> МБ 20, </w:t>
            </w:r>
            <w:proofErr w:type="spellStart"/>
            <w:r w:rsidRPr="002A4AD0">
              <w:rPr>
                <w:color w:val="000000"/>
                <w:sz w:val="20"/>
              </w:rPr>
              <w:t>димензија</w:t>
            </w:r>
            <w:proofErr w:type="spellEnd"/>
            <w:r w:rsidRPr="002A4AD0">
              <w:rPr>
                <w:color w:val="000000"/>
                <w:sz w:val="20"/>
              </w:rPr>
              <w:t xml:space="preserve"> 15x30цм, </w:t>
            </w:r>
            <w:proofErr w:type="spellStart"/>
            <w:r w:rsidRPr="002A4AD0">
              <w:rPr>
                <w:color w:val="000000"/>
                <w:sz w:val="20"/>
              </w:rPr>
              <w:t>дужине</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11.5м,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потребним</w:t>
            </w:r>
            <w:proofErr w:type="spellEnd"/>
            <w:r w:rsidRPr="002A4AD0">
              <w:rPr>
                <w:color w:val="000000"/>
                <w:sz w:val="20"/>
              </w:rPr>
              <w:t xml:space="preserve"> </w:t>
            </w:r>
            <w:proofErr w:type="spellStart"/>
            <w:r w:rsidRPr="002A4AD0">
              <w:rPr>
                <w:color w:val="000000"/>
                <w:sz w:val="20"/>
              </w:rPr>
              <w:t>темељом</w:t>
            </w:r>
            <w:proofErr w:type="spellEnd"/>
            <w:r w:rsidRPr="002A4AD0">
              <w:rPr>
                <w:color w:val="000000"/>
                <w:sz w:val="20"/>
              </w:rPr>
              <w:t xml:space="preserve"> и </w:t>
            </w:r>
            <w:proofErr w:type="spellStart"/>
            <w:r w:rsidRPr="002A4AD0">
              <w:rPr>
                <w:color w:val="000000"/>
                <w:sz w:val="20"/>
              </w:rPr>
              <w:t>слојем</w:t>
            </w:r>
            <w:proofErr w:type="spellEnd"/>
            <w:r w:rsidRPr="002A4AD0">
              <w:rPr>
                <w:color w:val="000000"/>
                <w:sz w:val="20"/>
              </w:rPr>
              <w:t xml:space="preserve"> </w:t>
            </w:r>
            <w:proofErr w:type="spellStart"/>
            <w:r w:rsidRPr="002A4AD0">
              <w:rPr>
                <w:color w:val="000000"/>
                <w:sz w:val="20"/>
              </w:rPr>
              <w:t>шљунка</w:t>
            </w:r>
            <w:proofErr w:type="spellEnd"/>
            <w:r w:rsidRPr="002A4AD0">
              <w:rPr>
                <w:color w:val="000000"/>
                <w:sz w:val="20"/>
              </w:rPr>
              <w:t xml:space="preserve"> </w:t>
            </w:r>
            <w:proofErr w:type="spellStart"/>
            <w:r w:rsidRPr="002A4AD0">
              <w:rPr>
                <w:color w:val="000000"/>
                <w:sz w:val="20"/>
              </w:rPr>
              <w:t>дебљине</w:t>
            </w:r>
            <w:proofErr w:type="spellEnd"/>
            <w:r w:rsidRPr="002A4AD0">
              <w:rPr>
                <w:color w:val="000000"/>
                <w:sz w:val="20"/>
              </w:rPr>
              <w:t xml:space="preserve"> 10цм. </w:t>
            </w:r>
            <w:proofErr w:type="spellStart"/>
            <w:r w:rsidRPr="002A4AD0">
              <w:rPr>
                <w:color w:val="000000"/>
                <w:sz w:val="20"/>
              </w:rPr>
              <w:t>Потребна</w:t>
            </w:r>
            <w:proofErr w:type="spellEnd"/>
            <w:r w:rsidRPr="002A4AD0">
              <w:rPr>
                <w:color w:val="000000"/>
                <w:sz w:val="20"/>
              </w:rPr>
              <w:t xml:space="preserve"> </w:t>
            </w:r>
            <w:proofErr w:type="spellStart"/>
            <w:r w:rsidRPr="002A4AD0">
              <w:rPr>
                <w:color w:val="000000"/>
                <w:sz w:val="20"/>
              </w:rPr>
              <w:t>арматура</w:t>
            </w:r>
            <w:proofErr w:type="spellEnd"/>
            <w:r w:rsidRPr="002A4AD0">
              <w:rPr>
                <w:color w:val="000000"/>
                <w:sz w:val="20"/>
              </w:rPr>
              <w:t xml:space="preserve"> </w:t>
            </w:r>
            <w:proofErr w:type="spellStart"/>
            <w:r w:rsidRPr="002A4AD0">
              <w:rPr>
                <w:color w:val="000000"/>
                <w:sz w:val="20"/>
              </w:rPr>
              <w:t>износи</w:t>
            </w:r>
            <w:proofErr w:type="spellEnd"/>
            <w:r w:rsidRPr="002A4AD0">
              <w:rPr>
                <w:color w:val="000000"/>
                <w:sz w:val="20"/>
              </w:rPr>
              <w:t xml:space="preserve"> 100кг/м</w:t>
            </w:r>
            <w:r w:rsidRPr="002A4AD0">
              <w:rPr>
                <w:color w:val="000000"/>
                <w:sz w:val="20"/>
                <w:vertAlign w:val="superscript"/>
              </w:rPr>
              <w:t>3</w:t>
            </w:r>
            <w:r w:rsidRPr="002A4AD0">
              <w:rPr>
                <w:color w:val="000000"/>
                <w:sz w:val="20"/>
              </w:rPr>
              <w:t xml:space="preserve">.У </w:t>
            </w:r>
            <w:proofErr w:type="spellStart"/>
            <w:r w:rsidRPr="002A4AD0">
              <w:rPr>
                <w:color w:val="000000"/>
                <w:sz w:val="20"/>
              </w:rPr>
              <w:t>цену</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урачунат</w:t>
            </w:r>
            <w:proofErr w:type="spellEnd"/>
            <w:r w:rsidRPr="002A4AD0">
              <w:rPr>
                <w:color w:val="000000"/>
                <w:sz w:val="20"/>
              </w:rPr>
              <w:t xml:space="preserve"> </w:t>
            </w:r>
            <w:proofErr w:type="spellStart"/>
            <w:r w:rsidRPr="002A4AD0">
              <w:rPr>
                <w:color w:val="000000"/>
                <w:sz w:val="20"/>
              </w:rPr>
              <w:t>бетон</w:t>
            </w:r>
            <w:proofErr w:type="spellEnd"/>
            <w:r w:rsidRPr="002A4AD0">
              <w:rPr>
                <w:color w:val="000000"/>
                <w:sz w:val="20"/>
              </w:rPr>
              <w:t xml:space="preserve">, </w:t>
            </w:r>
            <w:proofErr w:type="spellStart"/>
            <w:r w:rsidRPr="002A4AD0">
              <w:rPr>
                <w:color w:val="000000"/>
                <w:sz w:val="20"/>
              </w:rPr>
              <w:t>арматура</w:t>
            </w:r>
            <w:proofErr w:type="spellEnd"/>
            <w:r w:rsidRPr="002A4AD0">
              <w:rPr>
                <w:color w:val="000000"/>
                <w:sz w:val="20"/>
              </w:rPr>
              <w:t xml:space="preserve">, </w:t>
            </w:r>
            <w:proofErr w:type="spellStart"/>
            <w:r w:rsidRPr="002A4AD0">
              <w:rPr>
                <w:color w:val="000000"/>
                <w:sz w:val="20"/>
              </w:rPr>
              <w:t>оплата</w:t>
            </w:r>
            <w:proofErr w:type="spellEnd"/>
            <w:r w:rsidRPr="002A4AD0">
              <w:rPr>
                <w:color w:val="000000"/>
                <w:sz w:val="20"/>
              </w:rPr>
              <w:t xml:space="preserve">, </w:t>
            </w:r>
            <w:proofErr w:type="spellStart"/>
            <w:r w:rsidRPr="002A4AD0">
              <w:rPr>
                <w:color w:val="000000"/>
                <w:sz w:val="20"/>
              </w:rPr>
              <w:t>тампон</w:t>
            </w:r>
            <w:proofErr w:type="spellEnd"/>
            <w:r w:rsidRPr="002A4AD0">
              <w:rPr>
                <w:color w:val="000000"/>
                <w:sz w:val="20"/>
              </w:rPr>
              <w:t xml:space="preserve">, </w:t>
            </w:r>
            <w:proofErr w:type="spellStart"/>
            <w:r w:rsidRPr="002A4AD0">
              <w:rPr>
                <w:color w:val="000000"/>
                <w:sz w:val="20"/>
              </w:rPr>
              <w:t>као</w:t>
            </w:r>
            <w:proofErr w:type="spellEnd"/>
            <w:r w:rsidRPr="002A4AD0">
              <w:rPr>
                <w:color w:val="000000"/>
                <w:sz w:val="20"/>
              </w:rPr>
              <w:t xml:space="preserve"> и </w:t>
            </w:r>
            <w:proofErr w:type="spellStart"/>
            <w:r w:rsidRPr="002A4AD0">
              <w:rPr>
                <w:color w:val="000000"/>
                <w:sz w:val="20"/>
              </w:rPr>
              <w:t>ископ</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79731AEE" w14:textId="77777777" w:rsidR="0046615E" w:rsidRPr="002A4AD0" w:rsidRDefault="0046615E" w:rsidP="007F0B7A">
            <w:pPr>
              <w:rPr>
                <w:color w:val="000000"/>
                <w:sz w:val="20"/>
              </w:rPr>
            </w:pPr>
            <w:r w:rsidRPr="002A4AD0">
              <w:rPr>
                <w:color w:val="000000"/>
                <w:sz w:val="20"/>
              </w:rPr>
              <w:t>м</w:t>
            </w:r>
            <w:r w:rsidRPr="002A4AD0">
              <w:rPr>
                <w:color w:val="000000"/>
                <w:sz w:val="20"/>
                <w:vertAlign w:val="superscript"/>
              </w:rPr>
              <w:t>3</w:t>
            </w:r>
          </w:p>
        </w:tc>
        <w:tc>
          <w:tcPr>
            <w:tcW w:w="410" w:type="pct"/>
            <w:tcBorders>
              <w:top w:val="nil"/>
              <w:left w:val="nil"/>
              <w:bottom w:val="single" w:sz="4" w:space="0" w:color="auto"/>
              <w:right w:val="single" w:sz="4" w:space="0" w:color="auto"/>
            </w:tcBorders>
            <w:shd w:val="clear" w:color="auto" w:fill="auto"/>
            <w:vAlign w:val="center"/>
            <w:hideMark/>
          </w:tcPr>
          <w:p w14:paraId="4FDD1206" w14:textId="77777777" w:rsidR="0046615E" w:rsidRPr="002A4AD0" w:rsidRDefault="0046615E" w:rsidP="007F0B7A">
            <w:pPr>
              <w:jc w:val="center"/>
              <w:rPr>
                <w:color w:val="000000"/>
                <w:sz w:val="20"/>
              </w:rPr>
            </w:pPr>
            <w:r w:rsidRPr="002A4AD0">
              <w:rPr>
                <w:color w:val="000000"/>
                <w:sz w:val="20"/>
              </w:rPr>
              <w:t>9.2</w:t>
            </w:r>
          </w:p>
        </w:tc>
        <w:tc>
          <w:tcPr>
            <w:tcW w:w="628" w:type="pct"/>
            <w:gridSpan w:val="2"/>
            <w:tcBorders>
              <w:top w:val="nil"/>
              <w:left w:val="nil"/>
              <w:bottom w:val="single" w:sz="4" w:space="0" w:color="auto"/>
              <w:right w:val="single" w:sz="4" w:space="0" w:color="auto"/>
            </w:tcBorders>
            <w:shd w:val="clear" w:color="auto" w:fill="auto"/>
            <w:vAlign w:val="center"/>
            <w:hideMark/>
          </w:tcPr>
          <w:p w14:paraId="6F0949DE" w14:textId="77777777" w:rsidR="0046615E" w:rsidRPr="002A4AD0" w:rsidRDefault="0046615E"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5263B3BF" w14:textId="77777777" w:rsidR="0046615E" w:rsidRPr="002A4AD0" w:rsidRDefault="0046615E" w:rsidP="007F0B7A">
            <w:pPr>
              <w:rPr>
                <w:color w:val="000000"/>
                <w:sz w:val="20"/>
              </w:rPr>
            </w:pPr>
            <w:r w:rsidRPr="002A4AD0">
              <w:rPr>
                <w:color w:val="000000"/>
                <w:sz w:val="20"/>
              </w:rPr>
              <w:t> </w:t>
            </w:r>
          </w:p>
        </w:tc>
      </w:tr>
      <w:tr w:rsidR="0046615E" w:rsidRPr="002A4AD0" w14:paraId="777AAFAF" w14:textId="77777777" w:rsidTr="007F0B7A">
        <w:trPr>
          <w:trHeight w:val="127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7AB5F54A" w14:textId="77777777" w:rsidR="0046615E" w:rsidRPr="002A4AD0" w:rsidRDefault="0046615E" w:rsidP="007F0B7A">
            <w:pPr>
              <w:jc w:val="center"/>
              <w:rPr>
                <w:color w:val="000000"/>
                <w:sz w:val="20"/>
              </w:rPr>
            </w:pPr>
            <w:r w:rsidRPr="002A4AD0">
              <w:rPr>
                <w:color w:val="000000"/>
                <w:sz w:val="20"/>
              </w:rPr>
              <w:lastRenderedPageBreak/>
              <w:t>1.4.</w:t>
            </w:r>
          </w:p>
        </w:tc>
        <w:tc>
          <w:tcPr>
            <w:tcW w:w="2339" w:type="pct"/>
            <w:tcBorders>
              <w:top w:val="nil"/>
              <w:left w:val="nil"/>
              <w:bottom w:val="single" w:sz="4" w:space="0" w:color="auto"/>
              <w:right w:val="single" w:sz="4" w:space="0" w:color="auto"/>
            </w:tcBorders>
            <w:shd w:val="clear" w:color="auto" w:fill="auto"/>
            <w:vAlign w:val="center"/>
            <w:hideMark/>
          </w:tcPr>
          <w:p w14:paraId="3190110B" w14:textId="77777777" w:rsidR="0046615E" w:rsidRPr="002A4AD0" w:rsidRDefault="0046615E" w:rsidP="007F0B7A">
            <w:pPr>
              <w:rPr>
                <w:color w:val="000000"/>
                <w:sz w:val="20"/>
              </w:rPr>
            </w:pPr>
            <w:proofErr w:type="spellStart"/>
            <w:r w:rsidRPr="002A4AD0">
              <w:rPr>
                <w:color w:val="000000"/>
                <w:sz w:val="20"/>
              </w:rPr>
              <w:t>Израда</w:t>
            </w:r>
            <w:proofErr w:type="spellEnd"/>
            <w:r w:rsidRPr="002A4AD0">
              <w:rPr>
                <w:color w:val="000000"/>
                <w:sz w:val="20"/>
              </w:rPr>
              <w:t xml:space="preserve"> и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пешачких</w:t>
            </w:r>
            <w:proofErr w:type="spellEnd"/>
            <w:r w:rsidRPr="002A4AD0">
              <w:rPr>
                <w:color w:val="000000"/>
                <w:sz w:val="20"/>
              </w:rPr>
              <w:t xml:space="preserve"> </w:t>
            </w:r>
            <w:proofErr w:type="spellStart"/>
            <w:r w:rsidRPr="002A4AD0">
              <w:rPr>
                <w:color w:val="000000"/>
                <w:sz w:val="20"/>
              </w:rPr>
              <w:t>капија.У</w:t>
            </w:r>
            <w:proofErr w:type="spellEnd"/>
            <w:r w:rsidRPr="002A4AD0">
              <w:rPr>
                <w:color w:val="000000"/>
                <w:sz w:val="20"/>
              </w:rPr>
              <w:t xml:space="preserve"> </w:t>
            </w:r>
            <w:proofErr w:type="spellStart"/>
            <w:r w:rsidRPr="002A4AD0">
              <w:rPr>
                <w:color w:val="000000"/>
                <w:sz w:val="20"/>
              </w:rPr>
              <w:t>цену</w:t>
            </w:r>
            <w:proofErr w:type="spellEnd"/>
            <w:r w:rsidRPr="002A4AD0">
              <w:rPr>
                <w:color w:val="000000"/>
                <w:sz w:val="20"/>
              </w:rPr>
              <w:t xml:space="preserve"> </w:t>
            </w:r>
            <w:proofErr w:type="spellStart"/>
            <w:r w:rsidRPr="002A4AD0">
              <w:rPr>
                <w:color w:val="000000"/>
                <w:sz w:val="20"/>
              </w:rPr>
              <w:t>је</w:t>
            </w:r>
            <w:proofErr w:type="spellEnd"/>
            <w:r w:rsidRPr="002A4AD0">
              <w:rPr>
                <w:color w:val="000000"/>
                <w:sz w:val="20"/>
              </w:rPr>
              <w:t xml:space="preserve"> </w:t>
            </w:r>
            <w:proofErr w:type="spellStart"/>
            <w:r w:rsidRPr="002A4AD0">
              <w:rPr>
                <w:color w:val="000000"/>
                <w:sz w:val="20"/>
              </w:rPr>
              <w:t>урачуната</w:t>
            </w:r>
            <w:proofErr w:type="spellEnd"/>
            <w:r w:rsidRPr="002A4AD0">
              <w:rPr>
                <w:color w:val="000000"/>
                <w:sz w:val="20"/>
              </w:rPr>
              <w:t xml:space="preserve"> </w:t>
            </w:r>
            <w:proofErr w:type="spellStart"/>
            <w:r w:rsidRPr="002A4AD0">
              <w:rPr>
                <w:color w:val="000000"/>
                <w:sz w:val="20"/>
              </w:rPr>
              <w:t>набавка</w:t>
            </w:r>
            <w:proofErr w:type="spellEnd"/>
            <w:r w:rsidRPr="002A4AD0">
              <w:rPr>
                <w:color w:val="000000"/>
                <w:sz w:val="20"/>
              </w:rPr>
              <w:t xml:space="preserve">, </w:t>
            </w:r>
            <w:proofErr w:type="spellStart"/>
            <w:r w:rsidRPr="002A4AD0">
              <w:rPr>
                <w:color w:val="000000"/>
                <w:sz w:val="20"/>
              </w:rPr>
              <w:t>монтажа</w:t>
            </w:r>
            <w:proofErr w:type="spellEnd"/>
            <w:r w:rsidRPr="002A4AD0">
              <w:rPr>
                <w:color w:val="000000"/>
                <w:sz w:val="20"/>
              </w:rPr>
              <w:t xml:space="preserve">, </w:t>
            </w:r>
            <w:proofErr w:type="spellStart"/>
            <w:r w:rsidRPr="002A4AD0">
              <w:rPr>
                <w:color w:val="000000"/>
                <w:sz w:val="20"/>
              </w:rPr>
              <w:t>комплет</w:t>
            </w:r>
            <w:proofErr w:type="spellEnd"/>
            <w:r w:rsidRPr="002A4AD0">
              <w:rPr>
                <w:color w:val="000000"/>
                <w:sz w:val="20"/>
              </w:rPr>
              <w:t xml:space="preserve"> </w:t>
            </w:r>
            <w:proofErr w:type="spellStart"/>
            <w:r w:rsidRPr="002A4AD0">
              <w:rPr>
                <w:color w:val="000000"/>
                <w:sz w:val="20"/>
              </w:rPr>
              <w:t>са</w:t>
            </w:r>
            <w:proofErr w:type="spellEnd"/>
            <w:r w:rsidRPr="002A4AD0">
              <w:rPr>
                <w:color w:val="000000"/>
                <w:sz w:val="20"/>
              </w:rPr>
              <w:t xml:space="preserve"> </w:t>
            </w:r>
            <w:proofErr w:type="spellStart"/>
            <w:r w:rsidRPr="002A4AD0">
              <w:rPr>
                <w:color w:val="000000"/>
                <w:sz w:val="20"/>
              </w:rPr>
              <w:t>ископом</w:t>
            </w:r>
            <w:proofErr w:type="spellEnd"/>
            <w:r w:rsidRPr="002A4AD0">
              <w:rPr>
                <w:color w:val="000000"/>
                <w:sz w:val="20"/>
              </w:rPr>
              <w:t xml:space="preserve"> и </w:t>
            </w:r>
            <w:proofErr w:type="spellStart"/>
            <w:r w:rsidRPr="002A4AD0">
              <w:rPr>
                <w:color w:val="000000"/>
                <w:sz w:val="20"/>
              </w:rPr>
              <w:t>бетонирањем</w:t>
            </w:r>
            <w:proofErr w:type="spellEnd"/>
            <w:r w:rsidRPr="002A4AD0">
              <w:rPr>
                <w:color w:val="000000"/>
                <w:sz w:val="20"/>
              </w:rPr>
              <w:t xml:space="preserve"> </w:t>
            </w:r>
            <w:proofErr w:type="spellStart"/>
            <w:r w:rsidRPr="002A4AD0">
              <w:rPr>
                <w:color w:val="000000"/>
                <w:sz w:val="20"/>
              </w:rPr>
              <w:t>опораца</w:t>
            </w:r>
            <w:proofErr w:type="spellEnd"/>
            <w:r w:rsidRPr="002A4AD0">
              <w:rPr>
                <w:color w:val="000000"/>
                <w:sz w:val="20"/>
              </w:rPr>
              <w:t xml:space="preserve"> </w:t>
            </w:r>
            <w:proofErr w:type="spellStart"/>
            <w:r w:rsidRPr="002A4AD0">
              <w:rPr>
                <w:color w:val="000000"/>
                <w:sz w:val="20"/>
              </w:rPr>
              <w:t>стубова</w:t>
            </w:r>
            <w:proofErr w:type="spellEnd"/>
            <w:r w:rsidRPr="002A4AD0">
              <w:rPr>
                <w:color w:val="000000"/>
                <w:sz w:val="20"/>
              </w:rPr>
              <w:t xml:space="preserve">. </w:t>
            </w:r>
            <w:proofErr w:type="spellStart"/>
            <w:r w:rsidRPr="002A4AD0">
              <w:rPr>
                <w:color w:val="000000"/>
                <w:sz w:val="20"/>
              </w:rPr>
              <w:t>Слично</w:t>
            </w:r>
            <w:proofErr w:type="spellEnd"/>
            <w:r w:rsidRPr="002A4AD0">
              <w:rPr>
                <w:color w:val="000000"/>
                <w:sz w:val="20"/>
              </w:rPr>
              <w:t xml:space="preserve"> </w:t>
            </w:r>
            <w:proofErr w:type="spellStart"/>
            <w:r w:rsidRPr="002A4AD0">
              <w:rPr>
                <w:color w:val="000000"/>
                <w:sz w:val="20"/>
              </w:rPr>
              <w:t>као</w:t>
            </w:r>
            <w:proofErr w:type="spellEnd"/>
            <w:r w:rsidRPr="002A4AD0">
              <w:rPr>
                <w:color w:val="000000"/>
                <w:sz w:val="20"/>
              </w:rPr>
              <w:t xml:space="preserve"> </w:t>
            </w:r>
            <w:proofErr w:type="spellStart"/>
            <w:r w:rsidRPr="002A4AD0">
              <w:rPr>
                <w:color w:val="000000"/>
                <w:sz w:val="20"/>
              </w:rPr>
              <w:t>леги</w:t>
            </w:r>
            <w:proofErr w:type="spellEnd"/>
            <w:r w:rsidRPr="002A4AD0">
              <w:rPr>
                <w:color w:val="000000"/>
                <w:sz w:val="20"/>
              </w:rPr>
              <w:t xml:space="preserve"> </w:t>
            </w:r>
            <w:proofErr w:type="spellStart"/>
            <w:r w:rsidRPr="002A4AD0">
              <w:rPr>
                <w:color w:val="000000"/>
                <w:sz w:val="20"/>
              </w:rPr>
              <w:t>систем</w:t>
            </w:r>
            <w:proofErr w:type="spellEnd"/>
            <w:r w:rsidRPr="002A4AD0">
              <w:rPr>
                <w:color w:val="000000"/>
                <w:sz w:val="20"/>
              </w:rPr>
              <w:t xml:space="preserve">, </w:t>
            </w:r>
            <w:proofErr w:type="spellStart"/>
            <w:r w:rsidRPr="002A4AD0">
              <w:rPr>
                <w:color w:val="000000"/>
                <w:sz w:val="20"/>
              </w:rPr>
              <w:t>боја</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избору</w:t>
            </w:r>
            <w:proofErr w:type="spellEnd"/>
            <w:r w:rsidRPr="002A4AD0">
              <w:rPr>
                <w:color w:val="000000"/>
                <w:sz w:val="20"/>
              </w:rPr>
              <w:t xml:space="preserve"> </w:t>
            </w:r>
            <w:proofErr w:type="spellStart"/>
            <w:r w:rsidRPr="002A4AD0">
              <w:rPr>
                <w:color w:val="000000"/>
                <w:sz w:val="20"/>
              </w:rPr>
              <w:t>надзорног</w:t>
            </w:r>
            <w:proofErr w:type="spellEnd"/>
            <w:r w:rsidRPr="002A4AD0">
              <w:rPr>
                <w:color w:val="000000"/>
                <w:sz w:val="20"/>
              </w:rPr>
              <w:t xml:space="preserve"> </w:t>
            </w:r>
            <w:proofErr w:type="spellStart"/>
            <w:r w:rsidRPr="002A4AD0">
              <w:rPr>
                <w:color w:val="000000"/>
                <w:sz w:val="20"/>
              </w:rPr>
              <w:t>органа</w:t>
            </w:r>
            <w:proofErr w:type="spellEnd"/>
            <w:r w:rsidRPr="002A4AD0">
              <w:rPr>
                <w:color w:val="000000"/>
                <w:sz w:val="20"/>
              </w:rPr>
              <w:t xml:space="preserve">. У </w:t>
            </w:r>
            <w:proofErr w:type="spellStart"/>
            <w:r w:rsidRPr="002A4AD0">
              <w:rPr>
                <w:color w:val="000000"/>
                <w:sz w:val="20"/>
              </w:rPr>
              <w:t>свему</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w:t>
            </w:r>
            <w:proofErr w:type="spellStart"/>
            <w:r w:rsidRPr="002A4AD0">
              <w:rPr>
                <w:color w:val="000000"/>
                <w:sz w:val="20"/>
              </w:rPr>
              <w:t>детаљу</w:t>
            </w:r>
            <w:proofErr w:type="spellEnd"/>
            <w:r w:rsidRPr="002A4AD0">
              <w:rPr>
                <w:color w:val="000000"/>
                <w:sz w:val="20"/>
              </w:rPr>
              <w:t xml:space="preserve">, у </w:t>
            </w:r>
            <w:proofErr w:type="spellStart"/>
            <w:r w:rsidRPr="002A4AD0">
              <w:rPr>
                <w:color w:val="000000"/>
                <w:sz w:val="20"/>
              </w:rPr>
              <w:t>цену</w:t>
            </w:r>
            <w:proofErr w:type="spellEnd"/>
            <w:r w:rsidRPr="002A4AD0">
              <w:rPr>
                <w:color w:val="000000"/>
                <w:sz w:val="20"/>
              </w:rPr>
              <w:t xml:space="preserve"> </w:t>
            </w:r>
            <w:proofErr w:type="spellStart"/>
            <w:r w:rsidRPr="002A4AD0">
              <w:rPr>
                <w:color w:val="000000"/>
                <w:sz w:val="20"/>
              </w:rPr>
              <w:t>су</w:t>
            </w:r>
            <w:proofErr w:type="spellEnd"/>
            <w:r w:rsidRPr="002A4AD0">
              <w:rPr>
                <w:color w:val="000000"/>
                <w:sz w:val="20"/>
              </w:rPr>
              <w:t xml:space="preserve"> </w:t>
            </w:r>
            <w:proofErr w:type="spellStart"/>
            <w:r w:rsidRPr="002A4AD0">
              <w:rPr>
                <w:color w:val="000000"/>
                <w:sz w:val="20"/>
              </w:rPr>
              <w:t>узети</w:t>
            </w:r>
            <w:proofErr w:type="spellEnd"/>
            <w:r w:rsidRPr="002A4AD0">
              <w:rPr>
                <w:color w:val="000000"/>
                <w:sz w:val="20"/>
              </w:rPr>
              <w:t xml:space="preserve"> и </w:t>
            </w:r>
            <w:proofErr w:type="spellStart"/>
            <w:r w:rsidRPr="002A4AD0">
              <w:rPr>
                <w:color w:val="000000"/>
                <w:sz w:val="20"/>
              </w:rPr>
              <w:t>тампон</w:t>
            </w:r>
            <w:proofErr w:type="spellEnd"/>
            <w:r w:rsidRPr="002A4AD0">
              <w:rPr>
                <w:color w:val="000000"/>
                <w:sz w:val="20"/>
              </w:rPr>
              <w:t xml:space="preserve"> и </w:t>
            </w:r>
            <w:proofErr w:type="spellStart"/>
            <w:r w:rsidRPr="002A4AD0">
              <w:rPr>
                <w:color w:val="000000"/>
                <w:sz w:val="20"/>
              </w:rPr>
              <w:t>темељи</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7EEAA1E4" w14:textId="77777777" w:rsidR="0046615E" w:rsidRPr="002A4AD0" w:rsidRDefault="0046615E"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0A51B24D" w14:textId="77777777" w:rsidR="0046615E" w:rsidRPr="002A4AD0" w:rsidRDefault="0046615E"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7B31DADB" w14:textId="77777777" w:rsidR="0046615E" w:rsidRPr="002A4AD0" w:rsidRDefault="0046615E"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42A60E2D" w14:textId="77777777" w:rsidR="0046615E" w:rsidRPr="002A4AD0" w:rsidRDefault="0046615E" w:rsidP="007F0B7A">
            <w:pPr>
              <w:rPr>
                <w:color w:val="000000"/>
                <w:sz w:val="20"/>
              </w:rPr>
            </w:pPr>
            <w:r w:rsidRPr="002A4AD0">
              <w:rPr>
                <w:color w:val="000000"/>
                <w:sz w:val="20"/>
              </w:rPr>
              <w:t> </w:t>
            </w:r>
          </w:p>
        </w:tc>
      </w:tr>
      <w:tr w:rsidR="0046615E" w:rsidRPr="002A4AD0" w14:paraId="38C74F9E"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38B2B686" w14:textId="77777777" w:rsidR="0046615E" w:rsidRPr="002A4AD0" w:rsidRDefault="0046615E"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3B110686" w14:textId="77777777" w:rsidR="0046615E" w:rsidRPr="002A4AD0" w:rsidRDefault="0046615E" w:rsidP="007F0B7A">
            <w:pPr>
              <w:rPr>
                <w:color w:val="000000"/>
                <w:sz w:val="20"/>
              </w:rPr>
            </w:pPr>
            <w:r w:rsidRPr="002A4AD0">
              <w:rPr>
                <w:color w:val="000000"/>
                <w:sz w:val="20"/>
              </w:rPr>
              <w:t>1.0x1.6м</w:t>
            </w:r>
          </w:p>
        </w:tc>
        <w:tc>
          <w:tcPr>
            <w:tcW w:w="528" w:type="pct"/>
            <w:tcBorders>
              <w:top w:val="nil"/>
              <w:left w:val="nil"/>
              <w:bottom w:val="single" w:sz="4" w:space="0" w:color="auto"/>
              <w:right w:val="single" w:sz="4" w:space="0" w:color="auto"/>
            </w:tcBorders>
            <w:shd w:val="clear" w:color="auto" w:fill="auto"/>
            <w:vAlign w:val="center"/>
            <w:hideMark/>
          </w:tcPr>
          <w:p w14:paraId="17342656" w14:textId="77777777" w:rsidR="0046615E" w:rsidRPr="002A4AD0" w:rsidRDefault="0046615E"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vAlign w:val="center"/>
            <w:hideMark/>
          </w:tcPr>
          <w:p w14:paraId="46AF7B0C" w14:textId="77777777" w:rsidR="0046615E" w:rsidRPr="002A4AD0" w:rsidRDefault="0046615E" w:rsidP="007F0B7A">
            <w:pPr>
              <w:jc w:val="center"/>
              <w:rPr>
                <w:color w:val="000000"/>
                <w:sz w:val="20"/>
              </w:rPr>
            </w:pPr>
            <w:r w:rsidRPr="002A4AD0">
              <w:rPr>
                <w:color w:val="000000"/>
                <w:sz w:val="20"/>
              </w:rPr>
              <w:t>2</w:t>
            </w:r>
          </w:p>
        </w:tc>
        <w:tc>
          <w:tcPr>
            <w:tcW w:w="628" w:type="pct"/>
            <w:gridSpan w:val="2"/>
            <w:tcBorders>
              <w:top w:val="nil"/>
              <w:left w:val="nil"/>
              <w:bottom w:val="single" w:sz="4" w:space="0" w:color="auto"/>
              <w:right w:val="single" w:sz="4" w:space="0" w:color="auto"/>
            </w:tcBorders>
            <w:shd w:val="clear" w:color="auto" w:fill="auto"/>
            <w:vAlign w:val="center"/>
            <w:hideMark/>
          </w:tcPr>
          <w:p w14:paraId="551051FA" w14:textId="77777777" w:rsidR="0046615E" w:rsidRPr="002A4AD0" w:rsidRDefault="0046615E"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6E25BCC2" w14:textId="77777777" w:rsidR="0046615E" w:rsidRPr="002A4AD0" w:rsidRDefault="0046615E" w:rsidP="007F0B7A">
            <w:pPr>
              <w:rPr>
                <w:color w:val="000000"/>
                <w:sz w:val="20"/>
              </w:rPr>
            </w:pPr>
            <w:r w:rsidRPr="002A4AD0">
              <w:rPr>
                <w:color w:val="000000"/>
                <w:sz w:val="20"/>
              </w:rPr>
              <w:t> </w:t>
            </w:r>
          </w:p>
        </w:tc>
      </w:tr>
      <w:tr w:rsidR="0046615E" w:rsidRPr="002A4AD0" w14:paraId="445D69F2" w14:textId="77777777" w:rsidTr="007F0B7A">
        <w:trPr>
          <w:trHeight w:val="76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51464507" w14:textId="77777777" w:rsidR="0046615E" w:rsidRPr="002A4AD0" w:rsidRDefault="0046615E" w:rsidP="007F0B7A">
            <w:pPr>
              <w:jc w:val="center"/>
              <w:rPr>
                <w:color w:val="000000"/>
                <w:sz w:val="20"/>
              </w:rPr>
            </w:pPr>
            <w:r w:rsidRPr="002A4AD0">
              <w:rPr>
                <w:color w:val="000000"/>
                <w:sz w:val="20"/>
              </w:rPr>
              <w:t>1.5.</w:t>
            </w:r>
          </w:p>
        </w:tc>
        <w:tc>
          <w:tcPr>
            <w:tcW w:w="2339" w:type="pct"/>
            <w:tcBorders>
              <w:top w:val="nil"/>
              <w:left w:val="nil"/>
              <w:bottom w:val="single" w:sz="4" w:space="0" w:color="auto"/>
              <w:right w:val="single" w:sz="4" w:space="0" w:color="auto"/>
            </w:tcBorders>
            <w:shd w:val="clear" w:color="auto" w:fill="auto"/>
            <w:vAlign w:val="center"/>
            <w:hideMark/>
          </w:tcPr>
          <w:p w14:paraId="0FD2F536" w14:textId="77777777" w:rsidR="0046615E" w:rsidRPr="002A4AD0" w:rsidRDefault="0046615E" w:rsidP="007F0B7A">
            <w:pPr>
              <w:rPr>
                <w:color w:val="000000"/>
                <w:sz w:val="20"/>
              </w:rPr>
            </w:pPr>
            <w:proofErr w:type="spellStart"/>
            <w:r w:rsidRPr="002A4AD0">
              <w:rPr>
                <w:color w:val="000000"/>
                <w:sz w:val="20"/>
              </w:rPr>
              <w:t>Набавка</w:t>
            </w:r>
            <w:proofErr w:type="spellEnd"/>
            <w:r w:rsidRPr="002A4AD0">
              <w:rPr>
                <w:color w:val="000000"/>
                <w:sz w:val="20"/>
              </w:rPr>
              <w:t xml:space="preserve">, </w:t>
            </w:r>
            <w:proofErr w:type="spellStart"/>
            <w:r w:rsidRPr="002A4AD0">
              <w:rPr>
                <w:color w:val="000000"/>
                <w:sz w:val="20"/>
              </w:rPr>
              <w:t>транспорт</w:t>
            </w:r>
            <w:proofErr w:type="spellEnd"/>
            <w:r w:rsidRPr="002A4AD0">
              <w:rPr>
                <w:color w:val="000000"/>
                <w:sz w:val="20"/>
              </w:rPr>
              <w:t xml:space="preserve"> и </w:t>
            </w:r>
            <w:proofErr w:type="spellStart"/>
            <w:r w:rsidRPr="002A4AD0">
              <w:rPr>
                <w:color w:val="000000"/>
                <w:sz w:val="20"/>
              </w:rPr>
              <w:t>постављање</w:t>
            </w:r>
            <w:proofErr w:type="spellEnd"/>
            <w:r w:rsidRPr="002A4AD0">
              <w:rPr>
                <w:color w:val="000000"/>
                <w:sz w:val="20"/>
              </w:rPr>
              <w:t xml:space="preserve"> </w:t>
            </w:r>
            <w:proofErr w:type="spellStart"/>
            <w:r w:rsidRPr="002A4AD0">
              <w:rPr>
                <w:color w:val="000000"/>
                <w:sz w:val="20"/>
              </w:rPr>
              <w:t>канти</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отпатке</w:t>
            </w:r>
            <w:proofErr w:type="spellEnd"/>
            <w:r w:rsidRPr="002A4AD0">
              <w:rPr>
                <w:color w:val="000000"/>
                <w:sz w:val="20"/>
              </w:rPr>
              <w:t xml:space="preserve"> </w:t>
            </w:r>
            <w:proofErr w:type="spellStart"/>
            <w:r w:rsidRPr="002A4AD0">
              <w:rPr>
                <w:color w:val="000000"/>
                <w:sz w:val="20"/>
              </w:rPr>
              <w:t>на</w:t>
            </w:r>
            <w:proofErr w:type="spellEnd"/>
            <w:r w:rsidRPr="002A4AD0">
              <w:rPr>
                <w:color w:val="000000"/>
                <w:sz w:val="20"/>
              </w:rPr>
              <w:t xml:space="preserve"> </w:t>
            </w:r>
            <w:proofErr w:type="spellStart"/>
            <w:r w:rsidRPr="002A4AD0">
              <w:rPr>
                <w:color w:val="000000"/>
                <w:sz w:val="20"/>
              </w:rPr>
              <w:t>платоу</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w:t>
            </w:r>
            <w:proofErr w:type="spellStart"/>
            <w:r w:rsidRPr="002A4AD0">
              <w:rPr>
                <w:color w:val="000000"/>
                <w:sz w:val="20"/>
              </w:rPr>
              <w:t>графичком</w:t>
            </w:r>
            <w:proofErr w:type="spellEnd"/>
            <w:r w:rsidRPr="002A4AD0">
              <w:rPr>
                <w:color w:val="000000"/>
                <w:sz w:val="20"/>
              </w:rPr>
              <w:t xml:space="preserve"> </w:t>
            </w:r>
            <w:proofErr w:type="spellStart"/>
            <w:r w:rsidRPr="002A4AD0">
              <w:rPr>
                <w:color w:val="000000"/>
                <w:sz w:val="20"/>
              </w:rPr>
              <w:t>прилогу</w:t>
            </w:r>
            <w:proofErr w:type="spellEnd"/>
            <w:r w:rsidRPr="002A4AD0">
              <w:rPr>
                <w:color w:val="000000"/>
                <w:sz w:val="20"/>
              </w:rPr>
              <w:t xml:space="preserve">. </w:t>
            </w:r>
            <w:proofErr w:type="spellStart"/>
            <w:r w:rsidRPr="002A4AD0">
              <w:rPr>
                <w:color w:val="000000"/>
                <w:sz w:val="20"/>
              </w:rPr>
              <w:t>Канте</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отпатке</w:t>
            </w:r>
            <w:proofErr w:type="spellEnd"/>
            <w:r w:rsidRPr="002A4AD0">
              <w:rPr>
                <w:color w:val="000000"/>
                <w:sz w:val="20"/>
              </w:rPr>
              <w:t xml:space="preserve"> </w:t>
            </w:r>
            <w:proofErr w:type="spellStart"/>
            <w:r w:rsidRPr="002A4AD0">
              <w:rPr>
                <w:color w:val="000000"/>
                <w:sz w:val="20"/>
              </w:rPr>
              <w:t>сличне</w:t>
            </w:r>
            <w:proofErr w:type="spellEnd"/>
            <w:r w:rsidRPr="002A4AD0">
              <w:rPr>
                <w:color w:val="000000"/>
                <w:sz w:val="20"/>
              </w:rPr>
              <w:t xml:space="preserve"> </w:t>
            </w:r>
            <w:proofErr w:type="spellStart"/>
            <w:r w:rsidRPr="002A4AD0">
              <w:rPr>
                <w:color w:val="000000"/>
                <w:sz w:val="20"/>
              </w:rPr>
              <w:t>произвођачу</w:t>
            </w:r>
            <w:proofErr w:type="spellEnd"/>
            <w:r w:rsidRPr="002A4AD0">
              <w:rPr>
                <w:color w:val="000000"/>
                <w:sz w:val="20"/>
              </w:rPr>
              <w:t xml:space="preserve"> </w:t>
            </w:r>
            <w:proofErr w:type="spellStart"/>
            <w:r w:rsidRPr="002A4AD0">
              <w:rPr>
                <w:color w:val="000000"/>
                <w:sz w:val="20"/>
              </w:rPr>
              <w:t>еуромодул</w:t>
            </w:r>
            <w:proofErr w:type="spellEnd"/>
            <w:r w:rsidRPr="002A4AD0">
              <w:rPr>
                <w:color w:val="000000"/>
                <w:sz w:val="20"/>
              </w:rPr>
              <w:t xml:space="preserve"> </w:t>
            </w:r>
            <w:proofErr w:type="spellStart"/>
            <w:r w:rsidRPr="002A4AD0">
              <w:rPr>
                <w:color w:val="000000"/>
                <w:sz w:val="20"/>
              </w:rPr>
              <w:t>или</w:t>
            </w:r>
            <w:proofErr w:type="spellEnd"/>
            <w:r w:rsidRPr="002A4AD0">
              <w:rPr>
                <w:color w:val="000000"/>
                <w:sz w:val="20"/>
              </w:rPr>
              <w:t xml:space="preserve"> </w:t>
            </w:r>
            <w:proofErr w:type="spellStart"/>
            <w:r w:rsidRPr="002A4AD0">
              <w:rPr>
                <w:color w:val="000000"/>
                <w:sz w:val="20"/>
              </w:rPr>
              <w:t>корали</w:t>
            </w:r>
            <w:proofErr w:type="spellEnd"/>
          </w:p>
        </w:tc>
        <w:tc>
          <w:tcPr>
            <w:tcW w:w="528" w:type="pct"/>
            <w:tcBorders>
              <w:top w:val="nil"/>
              <w:left w:val="nil"/>
              <w:bottom w:val="single" w:sz="4" w:space="0" w:color="auto"/>
              <w:right w:val="single" w:sz="4" w:space="0" w:color="auto"/>
            </w:tcBorders>
            <w:shd w:val="clear" w:color="auto" w:fill="auto"/>
            <w:noWrap/>
            <w:vAlign w:val="center"/>
            <w:hideMark/>
          </w:tcPr>
          <w:p w14:paraId="2B15E007" w14:textId="77777777" w:rsidR="0046615E" w:rsidRPr="002A4AD0" w:rsidRDefault="0046615E" w:rsidP="007F0B7A">
            <w:pPr>
              <w:rPr>
                <w:b/>
                <w:bCs/>
                <w:color w:val="000000"/>
                <w:sz w:val="20"/>
              </w:rPr>
            </w:pPr>
            <w:r w:rsidRPr="002A4AD0">
              <w:rPr>
                <w:b/>
                <w:bCs/>
                <w:color w:val="000000"/>
                <w:sz w:val="20"/>
              </w:rPr>
              <w:t> </w:t>
            </w:r>
          </w:p>
        </w:tc>
        <w:tc>
          <w:tcPr>
            <w:tcW w:w="410" w:type="pct"/>
            <w:tcBorders>
              <w:top w:val="nil"/>
              <w:left w:val="nil"/>
              <w:bottom w:val="single" w:sz="4" w:space="0" w:color="auto"/>
              <w:right w:val="single" w:sz="4" w:space="0" w:color="auto"/>
            </w:tcBorders>
            <w:shd w:val="clear" w:color="auto" w:fill="auto"/>
            <w:noWrap/>
            <w:vAlign w:val="center"/>
            <w:hideMark/>
          </w:tcPr>
          <w:p w14:paraId="014023FE" w14:textId="77777777" w:rsidR="0046615E" w:rsidRPr="002A4AD0" w:rsidRDefault="0046615E" w:rsidP="007F0B7A">
            <w:pPr>
              <w:rPr>
                <w:b/>
                <w:bCs/>
                <w:color w:val="FF0000"/>
                <w:sz w:val="20"/>
              </w:rPr>
            </w:pPr>
            <w:r w:rsidRPr="002A4AD0">
              <w:rPr>
                <w:b/>
                <w:bCs/>
                <w:color w:val="FF0000"/>
                <w:sz w:val="20"/>
              </w:rPr>
              <w:t> </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14B18AA3" w14:textId="77777777" w:rsidR="0046615E" w:rsidRPr="002A4AD0" w:rsidRDefault="0046615E"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noWrap/>
            <w:vAlign w:val="center"/>
            <w:hideMark/>
          </w:tcPr>
          <w:p w14:paraId="7A204E01" w14:textId="77777777" w:rsidR="0046615E" w:rsidRPr="002A4AD0" w:rsidRDefault="0046615E" w:rsidP="007F0B7A">
            <w:pPr>
              <w:rPr>
                <w:color w:val="000000"/>
                <w:sz w:val="20"/>
              </w:rPr>
            </w:pPr>
            <w:r w:rsidRPr="002A4AD0">
              <w:rPr>
                <w:color w:val="000000"/>
                <w:sz w:val="20"/>
              </w:rPr>
              <w:t> </w:t>
            </w:r>
          </w:p>
        </w:tc>
      </w:tr>
      <w:tr w:rsidR="0046615E" w:rsidRPr="002A4AD0" w14:paraId="6C73E923"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4EB64899" w14:textId="77777777" w:rsidR="0046615E" w:rsidRPr="002A4AD0" w:rsidRDefault="0046615E"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420BEDB3" w14:textId="77777777" w:rsidR="0046615E" w:rsidRPr="002A4AD0" w:rsidRDefault="0046615E" w:rsidP="007F0B7A">
            <w:pPr>
              <w:rPr>
                <w:color w:val="000000"/>
                <w:sz w:val="20"/>
              </w:rPr>
            </w:pPr>
            <w:proofErr w:type="spellStart"/>
            <w:r w:rsidRPr="002A4AD0">
              <w:rPr>
                <w:color w:val="000000"/>
                <w:sz w:val="20"/>
              </w:rPr>
              <w:t>Обрачун</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ком</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noWrap/>
            <w:vAlign w:val="center"/>
            <w:hideMark/>
          </w:tcPr>
          <w:p w14:paraId="5EAAB6E1" w14:textId="77777777" w:rsidR="0046615E" w:rsidRPr="002A4AD0" w:rsidRDefault="0046615E"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noWrap/>
            <w:vAlign w:val="center"/>
            <w:hideMark/>
          </w:tcPr>
          <w:p w14:paraId="5636C12F" w14:textId="77777777" w:rsidR="0046615E" w:rsidRPr="002A4AD0" w:rsidRDefault="0046615E" w:rsidP="007F0B7A">
            <w:pPr>
              <w:jc w:val="center"/>
              <w:rPr>
                <w:color w:val="000000"/>
                <w:sz w:val="20"/>
              </w:rPr>
            </w:pPr>
            <w:r w:rsidRPr="002A4AD0">
              <w:rPr>
                <w:color w:val="000000"/>
                <w:sz w:val="20"/>
              </w:rPr>
              <w:t>24</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0D9E140D" w14:textId="77777777" w:rsidR="0046615E" w:rsidRPr="002A4AD0" w:rsidRDefault="0046615E"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noWrap/>
            <w:vAlign w:val="center"/>
            <w:hideMark/>
          </w:tcPr>
          <w:p w14:paraId="0473E063" w14:textId="77777777" w:rsidR="0046615E" w:rsidRPr="002A4AD0" w:rsidRDefault="0046615E" w:rsidP="007F0B7A">
            <w:pPr>
              <w:rPr>
                <w:color w:val="000000"/>
                <w:sz w:val="20"/>
              </w:rPr>
            </w:pPr>
            <w:r w:rsidRPr="002A4AD0">
              <w:rPr>
                <w:color w:val="000000"/>
                <w:sz w:val="20"/>
              </w:rPr>
              <w:t> </w:t>
            </w:r>
          </w:p>
        </w:tc>
      </w:tr>
      <w:tr w:rsidR="0046615E" w:rsidRPr="002A4AD0" w14:paraId="3A8A04CC" w14:textId="77777777" w:rsidTr="007F0B7A">
        <w:trPr>
          <w:trHeight w:val="76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35C3E63E" w14:textId="77777777" w:rsidR="0046615E" w:rsidRPr="002A4AD0" w:rsidRDefault="0046615E" w:rsidP="007F0B7A">
            <w:pPr>
              <w:jc w:val="center"/>
              <w:rPr>
                <w:color w:val="000000"/>
                <w:sz w:val="20"/>
              </w:rPr>
            </w:pPr>
            <w:r w:rsidRPr="002A4AD0">
              <w:rPr>
                <w:color w:val="000000"/>
                <w:sz w:val="20"/>
              </w:rPr>
              <w:t>1.6.</w:t>
            </w:r>
          </w:p>
        </w:tc>
        <w:tc>
          <w:tcPr>
            <w:tcW w:w="2339" w:type="pct"/>
            <w:tcBorders>
              <w:top w:val="nil"/>
              <w:left w:val="nil"/>
              <w:bottom w:val="single" w:sz="4" w:space="0" w:color="auto"/>
              <w:right w:val="single" w:sz="4" w:space="0" w:color="auto"/>
            </w:tcBorders>
            <w:shd w:val="clear" w:color="auto" w:fill="auto"/>
            <w:vAlign w:val="center"/>
            <w:hideMark/>
          </w:tcPr>
          <w:p w14:paraId="37649C2F" w14:textId="77777777" w:rsidR="0046615E" w:rsidRPr="002A4AD0" w:rsidRDefault="0046615E" w:rsidP="007F0B7A">
            <w:pPr>
              <w:rPr>
                <w:color w:val="000000"/>
                <w:sz w:val="20"/>
              </w:rPr>
            </w:pPr>
            <w:proofErr w:type="spellStart"/>
            <w:r w:rsidRPr="002A4AD0">
              <w:rPr>
                <w:color w:val="000000"/>
                <w:sz w:val="20"/>
              </w:rPr>
              <w:t>Набавка,транспорт</w:t>
            </w:r>
            <w:proofErr w:type="spellEnd"/>
            <w:r w:rsidRPr="002A4AD0">
              <w:rPr>
                <w:color w:val="000000"/>
                <w:sz w:val="20"/>
              </w:rPr>
              <w:t xml:space="preserve"> и </w:t>
            </w:r>
            <w:proofErr w:type="spellStart"/>
            <w:r w:rsidRPr="002A4AD0">
              <w:rPr>
                <w:color w:val="000000"/>
                <w:sz w:val="20"/>
              </w:rPr>
              <w:t>постављање</w:t>
            </w:r>
            <w:proofErr w:type="spellEnd"/>
            <w:r w:rsidRPr="002A4AD0">
              <w:rPr>
                <w:color w:val="000000"/>
                <w:sz w:val="20"/>
              </w:rPr>
              <w:t xml:space="preserve"> </w:t>
            </w:r>
            <w:proofErr w:type="spellStart"/>
            <w:r w:rsidRPr="002A4AD0">
              <w:rPr>
                <w:color w:val="000000"/>
                <w:sz w:val="20"/>
              </w:rPr>
              <w:t>готових</w:t>
            </w:r>
            <w:proofErr w:type="spellEnd"/>
            <w:r w:rsidRPr="002A4AD0">
              <w:rPr>
                <w:color w:val="000000"/>
                <w:sz w:val="20"/>
              </w:rPr>
              <w:t xml:space="preserve"> </w:t>
            </w:r>
            <w:proofErr w:type="spellStart"/>
            <w:r w:rsidRPr="002A4AD0">
              <w:rPr>
                <w:color w:val="000000"/>
                <w:sz w:val="20"/>
              </w:rPr>
              <w:t>монтажних</w:t>
            </w:r>
            <w:proofErr w:type="spellEnd"/>
            <w:r w:rsidRPr="002A4AD0">
              <w:rPr>
                <w:color w:val="000000"/>
                <w:sz w:val="20"/>
              </w:rPr>
              <w:t xml:space="preserve"> </w:t>
            </w:r>
            <w:proofErr w:type="spellStart"/>
            <w:r w:rsidRPr="002A4AD0">
              <w:rPr>
                <w:color w:val="000000"/>
                <w:sz w:val="20"/>
              </w:rPr>
              <w:t>места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одмор</w:t>
            </w:r>
            <w:proofErr w:type="spellEnd"/>
            <w:r w:rsidRPr="002A4AD0">
              <w:rPr>
                <w:color w:val="000000"/>
                <w:sz w:val="20"/>
              </w:rPr>
              <w:t xml:space="preserve"> </w:t>
            </w:r>
            <w:proofErr w:type="spellStart"/>
            <w:r w:rsidRPr="002A4AD0">
              <w:rPr>
                <w:color w:val="000000"/>
                <w:sz w:val="20"/>
              </w:rPr>
              <w:t>надкривених</w:t>
            </w:r>
            <w:proofErr w:type="spellEnd"/>
            <w:r w:rsidRPr="002A4AD0">
              <w:rPr>
                <w:color w:val="000000"/>
                <w:sz w:val="20"/>
              </w:rPr>
              <w:t xml:space="preserve">, у </w:t>
            </w:r>
            <w:proofErr w:type="spellStart"/>
            <w:r w:rsidRPr="002A4AD0">
              <w:rPr>
                <w:color w:val="000000"/>
                <w:sz w:val="20"/>
              </w:rPr>
              <w:t>облику</w:t>
            </w:r>
            <w:proofErr w:type="spellEnd"/>
            <w:r w:rsidRPr="002A4AD0">
              <w:rPr>
                <w:color w:val="000000"/>
                <w:sz w:val="20"/>
              </w:rPr>
              <w:t xml:space="preserve"> </w:t>
            </w:r>
            <w:proofErr w:type="spellStart"/>
            <w:r w:rsidRPr="002A4AD0">
              <w:rPr>
                <w:color w:val="000000"/>
                <w:sz w:val="20"/>
              </w:rPr>
              <w:t>шестоугла</w:t>
            </w:r>
            <w:proofErr w:type="spellEnd"/>
            <w:r w:rsidRPr="002A4AD0">
              <w:rPr>
                <w:color w:val="000000"/>
                <w:sz w:val="20"/>
              </w:rPr>
              <w:t xml:space="preserve"> </w:t>
            </w:r>
            <w:proofErr w:type="spellStart"/>
            <w:r w:rsidRPr="002A4AD0">
              <w:rPr>
                <w:color w:val="000000"/>
                <w:sz w:val="20"/>
              </w:rPr>
              <w:t>димензија</w:t>
            </w:r>
            <w:proofErr w:type="spellEnd"/>
            <w:r w:rsidRPr="002A4AD0">
              <w:rPr>
                <w:color w:val="000000"/>
                <w:sz w:val="20"/>
              </w:rPr>
              <w:t xml:space="preserve"> 505x450x300 </w:t>
            </w:r>
            <w:proofErr w:type="spellStart"/>
            <w:r w:rsidRPr="002A4AD0">
              <w:rPr>
                <w:color w:val="000000"/>
                <w:sz w:val="20"/>
              </w:rPr>
              <w:t>цм</w:t>
            </w:r>
            <w:proofErr w:type="spellEnd"/>
            <w:r w:rsidRPr="002A4AD0">
              <w:rPr>
                <w:color w:val="000000"/>
                <w:sz w:val="20"/>
              </w:rPr>
              <w:t xml:space="preserve"> </w:t>
            </w:r>
            <w:proofErr w:type="spellStart"/>
            <w:r w:rsidRPr="002A4AD0">
              <w:rPr>
                <w:color w:val="000000"/>
                <w:sz w:val="20"/>
              </w:rPr>
              <w:t>или</w:t>
            </w:r>
            <w:proofErr w:type="spellEnd"/>
            <w:r w:rsidRPr="002A4AD0">
              <w:rPr>
                <w:color w:val="000000"/>
                <w:sz w:val="20"/>
              </w:rPr>
              <w:t xml:space="preserve"> </w:t>
            </w:r>
            <w:proofErr w:type="spellStart"/>
            <w:r w:rsidRPr="002A4AD0">
              <w:rPr>
                <w:color w:val="000000"/>
                <w:sz w:val="20"/>
              </w:rPr>
              <w:t>сличних</w:t>
            </w:r>
            <w:proofErr w:type="spellEnd"/>
            <w:r w:rsidRPr="002A4AD0">
              <w:rPr>
                <w:color w:val="000000"/>
                <w:sz w:val="20"/>
              </w:rPr>
              <w:t xml:space="preserve">, </w:t>
            </w:r>
            <w:proofErr w:type="spellStart"/>
            <w:r w:rsidRPr="002A4AD0">
              <w:rPr>
                <w:color w:val="000000"/>
                <w:sz w:val="20"/>
              </w:rPr>
              <w:t>слично</w:t>
            </w:r>
            <w:proofErr w:type="spellEnd"/>
            <w:r w:rsidRPr="002A4AD0">
              <w:rPr>
                <w:color w:val="000000"/>
                <w:sz w:val="20"/>
              </w:rPr>
              <w:t xml:space="preserve"> </w:t>
            </w:r>
            <w:proofErr w:type="spellStart"/>
            <w:r w:rsidRPr="002A4AD0">
              <w:rPr>
                <w:color w:val="000000"/>
                <w:sz w:val="20"/>
              </w:rPr>
              <w:t>произвођачу</w:t>
            </w:r>
            <w:proofErr w:type="spellEnd"/>
            <w:r w:rsidRPr="002A4AD0">
              <w:rPr>
                <w:color w:val="000000"/>
                <w:sz w:val="20"/>
              </w:rPr>
              <w:t xml:space="preserve"> </w:t>
            </w:r>
            <w:proofErr w:type="spellStart"/>
            <w:r w:rsidRPr="002A4AD0">
              <w:rPr>
                <w:color w:val="000000"/>
                <w:sz w:val="20"/>
              </w:rPr>
              <w:t>паркотек</w:t>
            </w:r>
            <w:proofErr w:type="spellEnd"/>
          </w:p>
        </w:tc>
        <w:tc>
          <w:tcPr>
            <w:tcW w:w="528" w:type="pct"/>
            <w:tcBorders>
              <w:top w:val="nil"/>
              <w:left w:val="nil"/>
              <w:bottom w:val="single" w:sz="4" w:space="0" w:color="auto"/>
              <w:right w:val="single" w:sz="4" w:space="0" w:color="auto"/>
            </w:tcBorders>
            <w:shd w:val="clear" w:color="auto" w:fill="auto"/>
            <w:noWrap/>
            <w:vAlign w:val="center"/>
            <w:hideMark/>
          </w:tcPr>
          <w:p w14:paraId="29C891BD" w14:textId="77777777" w:rsidR="0046615E" w:rsidRPr="002A4AD0" w:rsidRDefault="0046615E" w:rsidP="007F0B7A">
            <w:pPr>
              <w:rPr>
                <w:b/>
                <w:bCs/>
                <w:color w:val="000000"/>
                <w:sz w:val="20"/>
              </w:rPr>
            </w:pPr>
            <w:r w:rsidRPr="002A4AD0">
              <w:rPr>
                <w:b/>
                <w:bCs/>
                <w:color w:val="000000"/>
                <w:sz w:val="20"/>
              </w:rPr>
              <w:t> </w:t>
            </w:r>
          </w:p>
        </w:tc>
        <w:tc>
          <w:tcPr>
            <w:tcW w:w="410" w:type="pct"/>
            <w:tcBorders>
              <w:top w:val="nil"/>
              <w:left w:val="nil"/>
              <w:bottom w:val="single" w:sz="4" w:space="0" w:color="auto"/>
              <w:right w:val="single" w:sz="4" w:space="0" w:color="auto"/>
            </w:tcBorders>
            <w:shd w:val="clear" w:color="auto" w:fill="auto"/>
            <w:noWrap/>
            <w:vAlign w:val="center"/>
            <w:hideMark/>
          </w:tcPr>
          <w:p w14:paraId="0E8BD143" w14:textId="77777777" w:rsidR="0046615E" w:rsidRPr="002A4AD0" w:rsidRDefault="0046615E" w:rsidP="007F0B7A">
            <w:pPr>
              <w:rPr>
                <w:b/>
                <w:bCs/>
                <w:color w:val="FF0000"/>
                <w:sz w:val="20"/>
              </w:rPr>
            </w:pPr>
            <w:r w:rsidRPr="002A4AD0">
              <w:rPr>
                <w:b/>
                <w:bCs/>
                <w:color w:val="FF0000"/>
                <w:sz w:val="20"/>
              </w:rPr>
              <w:t> </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24E7A366" w14:textId="77777777" w:rsidR="0046615E" w:rsidRPr="002A4AD0" w:rsidRDefault="0046615E"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noWrap/>
            <w:vAlign w:val="center"/>
            <w:hideMark/>
          </w:tcPr>
          <w:p w14:paraId="65745266" w14:textId="77777777" w:rsidR="0046615E" w:rsidRPr="002A4AD0" w:rsidRDefault="0046615E" w:rsidP="007F0B7A">
            <w:pPr>
              <w:rPr>
                <w:color w:val="000000"/>
                <w:sz w:val="20"/>
              </w:rPr>
            </w:pPr>
            <w:r w:rsidRPr="002A4AD0">
              <w:rPr>
                <w:color w:val="000000"/>
                <w:sz w:val="20"/>
              </w:rPr>
              <w:t> </w:t>
            </w:r>
          </w:p>
        </w:tc>
      </w:tr>
      <w:tr w:rsidR="0046615E" w:rsidRPr="002A4AD0" w14:paraId="5F63C1A9"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5BE6D59B" w14:textId="77777777" w:rsidR="0046615E" w:rsidRPr="002A4AD0" w:rsidRDefault="0046615E"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419D90CC" w14:textId="77777777" w:rsidR="0046615E" w:rsidRPr="002A4AD0" w:rsidRDefault="0046615E" w:rsidP="007F0B7A">
            <w:pPr>
              <w:rPr>
                <w:color w:val="000000"/>
                <w:sz w:val="20"/>
              </w:rPr>
            </w:pPr>
            <w:proofErr w:type="spellStart"/>
            <w:r w:rsidRPr="002A4AD0">
              <w:rPr>
                <w:color w:val="000000"/>
                <w:sz w:val="20"/>
              </w:rPr>
              <w:t>Обрачун</w:t>
            </w:r>
            <w:proofErr w:type="spellEnd"/>
            <w:r w:rsidRPr="002A4AD0">
              <w:rPr>
                <w:color w:val="000000"/>
                <w:sz w:val="20"/>
              </w:rPr>
              <w:t xml:space="preserve"> </w:t>
            </w:r>
            <w:proofErr w:type="spellStart"/>
            <w:r w:rsidRPr="002A4AD0">
              <w:rPr>
                <w:color w:val="000000"/>
                <w:sz w:val="20"/>
              </w:rPr>
              <w:t>по</w:t>
            </w:r>
            <w:proofErr w:type="spellEnd"/>
            <w:r w:rsidRPr="002A4AD0">
              <w:rPr>
                <w:color w:val="000000"/>
                <w:sz w:val="20"/>
              </w:rPr>
              <w:t xml:space="preserve"> </w:t>
            </w:r>
            <w:proofErr w:type="spellStart"/>
            <w:r w:rsidRPr="002A4AD0">
              <w:rPr>
                <w:color w:val="000000"/>
                <w:sz w:val="20"/>
              </w:rPr>
              <w:t>ком</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noWrap/>
            <w:vAlign w:val="center"/>
            <w:hideMark/>
          </w:tcPr>
          <w:p w14:paraId="54C8B4C1" w14:textId="77777777" w:rsidR="0046615E" w:rsidRPr="002A4AD0" w:rsidRDefault="0046615E"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noWrap/>
            <w:vAlign w:val="center"/>
            <w:hideMark/>
          </w:tcPr>
          <w:p w14:paraId="32CB375E" w14:textId="77777777" w:rsidR="0046615E" w:rsidRPr="002A4AD0" w:rsidRDefault="0046615E" w:rsidP="007F0B7A">
            <w:pPr>
              <w:jc w:val="center"/>
              <w:rPr>
                <w:color w:val="000000"/>
                <w:sz w:val="20"/>
              </w:rPr>
            </w:pPr>
            <w:r w:rsidRPr="002A4AD0">
              <w:rPr>
                <w:color w:val="000000"/>
                <w:sz w:val="20"/>
              </w:rPr>
              <w:t>8</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3917D02A" w14:textId="77777777" w:rsidR="0046615E" w:rsidRPr="002A4AD0" w:rsidRDefault="0046615E"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noWrap/>
            <w:vAlign w:val="center"/>
            <w:hideMark/>
          </w:tcPr>
          <w:p w14:paraId="6199ABE1" w14:textId="77777777" w:rsidR="0046615E" w:rsidRPr="002A4AD0" w:rsidRDefault="0046615E" w:rsidP="007F0B7A">
            <w:pPr>
              <w:rPr>
                <w:color w:val="000000"/>
                <w:sz w:val="20"/>
              </w:rPr>
            </w:pPr>
            <w:r w:rsidRPr="002A4AD0">
              <w:rPr>
                <w:color w:val="000000"/>
                <w:sz w:val="20"/>
              </w:rPr>
              <w:t> </w:t>
            </w:r>
          </w:p>
        </w:tc>
      </w:tr>
      <w:tr w:rsidR="0046615E" w:rsidRPr="002A4AD0" w14:paraId="36D7C20E" w14:textId="77777777" w:rsidTr="007F0B7A">
        <w:trPr>
          <w:trHeight w:val="765"/>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10951F4" w14:textId="77777777" w:rsidR="0046615E" w:rsidRPr="002A4AD0" w:rsidRDefault="0046615E" w:rsidP="007F0B7A">
            <w:pPr>
              <w:jc w:val="center"/>
              <w:rPr>
                <w:color w:val="000000"/>
                <w:sz w:val="20"/>
              </w:rPr>
            </w:pPr>
            <w:r w:rsidRPr="002A4AD0">
              <w:rPr>
                <w:color w:val="000000"/>
                <w:sz w:val="20"/>
              </w:rPr>
              <w:t>1.7</w:t>
            </w:r>
          </w:p>
        </w:tc>
        <w:tc>
          <w:tcPr>
            <w:tcW w:w="2339" w:type="pct"/>
            <w:tcBorders>
              <w:top w:val="nil"/>
              <w:left w:val="nil"/>
              <w:bottom w:val="single" w:sz="4" w:space="0" w:color="auto"/>
              <w:right w:val="single" w:sz="4" w:space="0" w:color="auto"/>
            </w:tcBorders>
            <w:shd w:val="clear" w:color="auto" w:fill="auto"/>
            <w:vAlign w:val="center"/>
            <w:hideMark/>
          </w:tcPr>
          <w:p w14:paraId="2D99C426" w14:textId="77777777" w:rsidR="0046615E" w:rsidRPr="002A4AD0" w:rsidRDefault="0046615E" w:rsidP="007F0B7A">
            <w:pPr>
              <w:rPr>
                <w:color w:val="000000"/>
                <w:sz w:val="20"/>
              </w:rPr>
            </w:pPr>
            <w:proofErr w:type="spellStart"/>
            <w:r w:rsidRPr="002A4AD0">
              <w:rPr>
                <w:color w:val="000000"/>
                <w:sz w:val="20"/>
              </w:rPr>
              <w:t>Садња</w:t>
            </w:r>
            <w:proofErr w:type="spellEnd"/>
            <w:r w:rsidRPr="002A4AD0">
              <w:rPr>
                <w:color w:val="000000"/>
                <w:sz w:val="20"/>
              </w:rPr>
              <w:t xml:space="preserve"> </w:t>
            </w:r>
            <w:proofErr w:type="spellStart"/>
            <w:r w:rsidRPr="002A4AD0">
              <w:rPr>
                <w:color w:val="000000"/>
                <w:sz w:val="20"/>
              </w:rPr>
              <w:t>високих</w:t>
            </w:r>
            <w:proofErr w:type="spellEnd"/>
            <w:r w:rsidRPr="002A4AD0">
              <w:rPr>
                <w:color w:val="000000"/>
                <w:sz w:val="20"/>
              </w:rPr>
              <w:t xml:space="preserve"> </w:t>
            </w:r>
            <w:proofErr w:type="spellStart"/>
            <w:r w:rsidRPr="002A4AD0">
              <w:rPr>
                <w:color w:val="000000"/>
                <w:sz w:val="20"/>
              </w:rPr>
              <w:t>четинара</w:t>
            </w:r>
            <w:proofErr w:type="spellEnd"/>
            <w:r w:rsidRPr="002A4AD0">
              <w:rPr>
                <w:color w:val="000000"/>
                <w:sz w:val="20"/>
              </w:rPr>
              <w:t xml:space="preserve"> </w:t>
            </w:r>
            <w:proofErr w:type="spellStart"/>
            <w:r w:rsidRPr="002A4AD0">
              <w:rPr>
                <w:color w:val="000000"/>
                <w:sz w:val="20"/>
              </w:rPr>
              <w:t>ускопирамидалног</w:t>
            </w:r>
            <w:proofErr w:type="spellEnd"/>
            <w:r w:rsidRPr="002A4AD0">
              <w:rPr>
                <w:color w:val="000000"/>
                <w:sz w:val="20"/>
              </w:rPr>
              <w:t xml:space="preserve"> </w:t>
            </w:r>
            <w:proofErr w:type="spellStart"/>
            <w:r w:rsidRPr="002A4AD0">
              <w:rPr>
                <w:color w:val="000000"/>
                <w:sz w:val="20"/>
              </w:rPr>
              <w:t>хабитуса</w:t>
            </w:r>
            <w:proofErr w:type="spellEnd"/>
            <w:r w:rsidRPr="002A4AD0">
              <w:rPr>
                <w:color w:val="000000"/>
                <w:sz w:val="20"/>
              </w:rPr>
              <w:t xml:space="preserve">, </w:t>
            </w:r>
            <w:proofErr w:type="spellStart"/>
            <w:r w:rsidRPr="002A4AD0">
              <w:rPr>
                <w:color w:val="000000"/>
                <w:sz w:val="20"/>
              </w:rPr>
              <w:t>старости</w:t>
            </w:r>
            <w:proofErr w:type="spellEnd"/>
            <w:r w:rsidRPr="002A4AD0">
              <w:rPr>
                <w:color w:val="000000"/>
                <w:sz w:val="20"/>
              </w:rPr>
              <w:t xml:space="preserve"> </w:t>
            </w:r>
            <w:proofErr w:type="spellStart"/>
            <w:r w:rsidRPr="002A4AD0">
              <w:rPr>
                <w:color w:val="000000"/>
                <w:sz w:val="20"/>
              </w:rPr>
              <w:t>од</w:t>
            </w:r>
            <w:proofErr w:type="spellEnd"/>
            <w:r w:rsidRPr="002A4AD0">
              <w:rPr>
                <w:color w:val="000000"/>
                <w:sz w:val="20"/>
              </w:rPr>
              <w:t xml:space="preserve"> 5 </w:t>
            </w:r>
            <w:proofErr w:type="spellStart"/>
            <w:r w:rsidRPr="002A4AD0">
              <w:rPr>
                <w:color w:val="000000"/>
                <w:sz w:val="20"/>
              </w:rPr>
              <w:t>до</w:t>
            </w:r>
            <w:proofErr w:type="spellEnd"/>
            <w:r w:rsidRPr="002A4AD0">
              <w:rPr>
                <w:color w:val="000000"/>
                <w:sz w:val="20"/>
              </w:rPr>
              <w:t xml:space="preserve"> 8 </w:t>
            </w:r>
            <w:proofErr w:type="spellStart"/>
            <w:r w:rsidRPr="002A4AD0">
              <w:rPr>
                <w:color w:val="000000"/>
                <w:sz w:val="20"/>
              </w:rPr>
              <w:t>година</w:t>
            </w:r>
            <w:proofErr w:type="spellEnd"/>
            <w:r w:rsidRPr="002A4AD0">
              <w:rPr>
                <w:color w:val="000000"/>
                <w:sz w:val="20"/>
              </w:rPr>
              <w:t xml:space="preserve">.  </w:t>
            </w:r>
            <w:proofErr w:type="spellStart"/>
            <w:r w:rsidRPr="002A4AD0">
              <w:rPr>
                <w:color w:val="000000"/>
                <w:sz w:val="20"/>
              </w:rPr>
              <w:t>Позиција</w:t>
            </w:r>
            <w:proofErr w:type="spellEnd"/>
            <w:r w:rsidRPr="002A4AD0">
              <w:rPr>
                <w:color w:val="000000"/>
                <w:sz w:val="20"/>
              </w:rPr>
              <w:t xml:space="preserve"> </w:t>
            </w:r>
            <w:proofErr w:type="spellStart"/>
            <w:r w:rsidRPr="002A4AD0">
              <w:rPr>
                <w:color w:val="000000"/>
                <w:sz w:val="20"/>
              </w:rPr>
              <w:t>обухвата</w:t>
            </w:r>
            <w:proofErr w:type="spellEnd"/>
            <w:r w:rsidRPr="002A4AD0">
              <w:rPr>
                <w:color w:val="000000"/>
                <w:sz w:val="20"/>
              </w:rPr>
              <w:t xml:space="preserve"> </w:t>
            </w:r>
            <w:proofErr w:type="spellStart"/>
            <w:r w:rsidRPr="002A4AD0">
              <w:rPr>
                <w:color w:val="000000"/>
                <w:sz w:val="20"/>
              </w:rPr>
              <w:t>набавку</w:t>
            </w:r>
            <w:proofErr w:type="spellEnd"/>
            <w:r w:rsidRPr="002A4AD0">
              <w:rPr>
                <w:color w:val="000000"/>
                <w:sz w:val="20"/>
              </w:rPr>
              <w:t xml:space="preserve">, </w:t>
            </w:r>
            <w:proofErr w:type="spellStart"/>
            <w:r w:rsidRPr="002A4AD0">
              <w:rPr>
                <w:color w:val="000000"/>
                <w:sz w:val="20"/>
              </w:rPr>
              <w:t>транспорт</w:t>
            </w:r>
            <w:proofErr w:type="spellEnd"/>
            <w:r w:rsidRPr="002A4AD0">
              <w:rPr>
                <w:color w:val="000000"/>
                <w:sz w:val="20"/>
              </w:rPr>
              <w:t xml:space="preserve">, </w:t>
            </w:r>
            <w:proofErr w:type="spellStart"/>
            <w:r w:rsidRPr="002A4AD0">
              <w:rPr>
                <w:color w:val="000000"/>
                <w:sz w:val="20"/>
              </w:rPr>
              <w:t>садњу</w:t>
            </w:r>
            <w:proofErr w:type="spellEnd"/>
            <w:r w:rsidRPr="002A4AD0">
              <w:rPr>
                <w:color w:val="000000"/>
                <w:sz w:val="20"/>
              </w:rPr>
              <w:t xml:space="preserve">. </w:t>
            </w:r>
          </w:p>
        </w:tc>
        <w:tc>
          <w:tcPr>
            <w:tcW w:w="528" w:type="pct"/>
            <w:tcBorders>
              <w:top w:val="nil"/>
              <w:left w:val="nil"/>
              <w:bottom w:val="single" w:sz="4" w:space="0" w:color="auto"/>
              <w:right w:val="single" w:sz="4" w:space="0" w:color="auto"/>
            </w:tcBorders>
            <w:shd w:val="clear" w:color="auto" w:fill="auto"/>
            <w:vAlign w:val="center"/>
            <w:hideMark/>
          </w:tcPr>
          <w:p w14:paraId="7F06BCB8" w14:textId="77777777" w:rsidR="0046615E" w:rsidRPr="002A4AD0" w:rsidRDefault="0046615E" w:rsidP="007F0B7A">
            <w:pPr>
              <w:rPr>
                <w:color w:val="000000"/>
                <w:sz w:val="20"/>
              </w:rPr>
            </w:pPr>
            <w:proofErr w:type="spellStart"/>
            <w:r w:rsidRPr="002A4AD0">
              <w:rPr>
                <w:color w:val="000000"/>
                <w:sz w:val="20"/>
              </w:rPr>
              <w:t>ком</w:t>
            </w:r>
            <w:proofErr w:type="spellEnd"/>
          </w:p>
        </w:tc>
        <w:tc>
          <w:tcPr>
            <w:tcW w:w="410" w:type="pct"/>
            <w:tcBorders>
              <w:top w:val="nil"/>
              <w:left w:val="nil"/>
              <w:bottom w:val="single" w:sz="4" w:space="0" w:color="auto"/>
              <w:right w:val="single" w:sz="4" w:space="0" w:color="auto"/>
            </w:tcBorders>
            <w:shd w:val="clear" w:color="auto" w:fill="auto"/>
            <w:noWrap/>
            <w:vAlign w:val="center"/>
            <w:hideMark/>
          </w:tcPr>
          <w:p w14:paraId="4082D3A8" w14:textId="77777777" w:rsidR="0046615E" w:rsidRPr="002A4AD0" w:rsidRDefault="0046615E" w:rsidP="007F0B7A">
            <w:pPr>
              <w:jc w:val="center"/>
              <w:rPr>
                <w:color w:val="000000"/>
                <w:sz w:val="20"/>
              </w:rPr>
            </w:pPr>
            <w:r w:rsidRPr="002A4AD0">
              <w:rPr>
                <w:color w:val="000000"/>
                <w:sz w:val="20"/>
              </w:rPr>
              <w:t>16</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75FEB4C3" w14:textId="77777777" w:rsidR="0046615E" w:rsidRPr="002A4AD0" w:rsidRDefault="0046615E"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476989C9" w14:textId="77777777" w:rsidR="0046615E" w:rsidRPr="002A4AD0" w:rsidRDefault="0046615E" w:rsidP="007F0B7A">
            <w:pPr>
              <w:rPr>
                <w:color w:val="000000"/>
                <w:sz w:val="20"/>
              </w:rPr>
            </w:pPr>
            <w:r w:rsidRPr="002A4AD0">
              <w:rPr>
                <w:color w:val="000000"/>
                <w:sz w:val="20"/>
              </w:rPr>
              <w:t> </w:t>
            </w:r>
          </w:p>
        </w:tc>
      </w:tr>
      <w:tr w:rsidR="0046615E" w:rsidRPr="002A4AD0" w14:paraId="70F0C1E8" w14:textId="77777777" w:rsidTr="007F0B7A">
        <w:trPr>
          <w:trHeight w:val="510"/>
          <w:jc w:val="center"/>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0E3C6B5B" w14:textId="77777777" w:rsidR="0046615E" w:rsidRPr="002A4AD0" w:rsidRDefault="0046615E"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3EEF347C" w14:textId="77777777" w:rsidR="0046615E" w:rsidRPr="002A4AD0" w:rsidRDefault="0046615E" w:rsidP="007F0B7A">
            <w:pPr>
              <w:rPr>
                <w:color w:val="000000"/>
                <w:sz w:val="20"/>
              </w:rPr>
            </w:pPr>
            <w:proofErr w:type="spellStart"/>
            <w:r w:rsidRPr="002A4AD0">
              <w:rPr>
                <w:color w:val="000000"/>
                <w:sz w:val="20"/>
              </w:rPr>
              <w:t>Операције</w:t>
            </w:r>
            <w:proofErr w:type="spellEnd"/>
            <w:r w:rsidRPr="002A4AD0">
              <w:rPr>
                <w:color w:val="000000"/>
                <w:sz w:val="20"/>
              </w:rPr>
              <w:t xml:space="preserve"> </w:t>
            </w:r>
            <w:proofErr w:type="spellStart"/>
            <w:r w:rsidRPr="002A4AD0">
              <w:rPr>
                <w:color w:val="000000"/>
                <w:sz w:val="20"/>
              </w:rPr>
              <w:t>обавити</w:t>
            </w:r>
            <w:proofErr w:type="spellEnd"/>
            <w:r w:rsidRPr="002A4AD0">
              <w:rPr>
                <w:color w:val="000000"/>
                <w:sz w:val="20"/>
              </w:rPr>
              <w:t xml:space="preserve"> у </w:t>
            </w:r>
            <w:proofErr w:type="spellStart"/>
            <w:r w:rsidRPr="002A4AD0">
              <w:rPr>
                <w:color w:val="000000"/>
                <w:sz w:val="20"/>
              </w:rPr>
              <w:t>свему</w:t>
            </w:r>
            <w:proofErr w:type="spellEnd"/>
            <w:r w:rsidRPr="002A4AD0">
              <w:rPr>
                <w:color w:val="000000"/>
                <w:sz w:val="20"/>
              </w:rPr>
              <w:t xml:space="preserve"> </w:t>
            </w:r>
            <w:proofErr w:type="spellStart"/>
            <w:r w:rsidRPr="002A4AD0">
              <w:rPr>
                <w:color w:val="000000"/>
                <w:sz w:val="20"/>
              </w:rPr>
              <w:t>према</w:t>
            </w:r>
            <w:proofErr w:type="spellEnd"/>
            <w:r w:rsidRPr="002A4AD0">
              <w:rPr>
                <w:color w:val="000000"/>
                <w:sz w:val="20"/>
              </w:rPr>
              <w:t xml:space="preserve"> </w:t>
            </w:r>
            <w:proofErr w:type="spellStart"/>
            <w:r w:rsidRPr="002A4AD0">
              <w:rPr>
                <w:color w:val="000000"/>
                <w:sz w:val="20"/>
              </w:rPr>
              <w:t>важећим</w:t>
            </w:r>
            <w:proofErr w:type="spellEnd"/>
            <w:r w:rsidRPr="002A4AD0">
              <w:rPr>
                <w:color w:val="000000"/>
                <w:sz w:val="20"/>
              </w:rPr>
              <w:t xml:space="preserve"> </w:t>
            </w:r>
            <w:proofErr w:type="spellStart"/>
            <w:r w:rsidRPr="002A4AD0">
              <w:rPr>
                <w:color w:val="000000"/>
                <w:sz w:val="20"/>
              </w:rPr>
              <w:t>нормативима</w:t>
            </w:r>
            <w:proofErr w:type="spellEnd"/>
            <w:r w:rsidRPr="002A4AD0">
              <w:rPr>
                <w:color w:val="000000"/>
                <w:sz w:val="20"/>
              </w:rPr>
              <w:t xml:space="preserve"> </w:t>
            </w:r>
            <w:proofErr w:type="spellStart"/>
            <w:r w:rsidRPr="002A4AD0">
              <w:rPr>
                <w:color w:val="000000"/>
                <w:sz w:val="20"/>
              </w:rPr>
              <w:t>за</w:t>
            </w:r>
            <w:proofErr w:type="spellEnd"/>
            <w:r w:rsidRPr="002A4AD0">
              <w:rPr>
                <w:color w:val="000000"/>
                <w:sz w:val="20"/>
              </w:rPr>
              <w:t xml:space="preserve"> </w:t>
            </w:r>
            <w:proofErr w:type="spellStart"/>
            <w:r w:rsidRPr="002A4AD0">
              <w:rPr>
                <w:color w:val="000000"/>
                <w:sz w:val="20"/>
              </w:rPr>
              <w:t>ту</w:t>
            </w:r>
            <w:proofErr w:type="spellEnd"/>
            <w:r w:rsidRPr="002A4AD0">
              <w:rPr>
                <w:color w:val="000000"/>
                <w:sz w:val="20"/>
              </w:rPr>
              <w:t xml:space="preserve"> </w:t>
            </w:r>
            <w:proofErr w:type="spellStart"/>
            <w:r w:rsidRPr="002A4AD0">
              <w:rPr>
                <w:color w:val="000000"/>
                <w:sz w:val="20"/>
              </w:rPr>
              <w:t>врсту</w:t>
            </w:r>
            <w:proofErr w:type="spellEnd"/>
            <w:r w:rsidRPr="002A4AD0">
              <w:rPr>
                <w:color w:val="000000"/>
                <w:sz w:val="20"/>
              </w:rPr>
              <w:t xml:space="preserve"> </w:t>
            </w:r>
            <w:proofErr w:type="spellStart"/>
            <w:r w:rsidRPr="002A4AD0">
              <w:rPr>
                <w:color w:val="000000"/>
                <w:sz w:val="20"/>
              </w:rPr>
              <w:t>посла</w:t>
            </w:r>
            <w:proofErr w:type="spellEnd"/>
            <w:r w:rsidRPr="002A4AD0">
              <w:rPr>
                <w:color w:val="000000"/>
                <w:sz w:val="20"/>
              </w:rPr>
              <w:t>.</w:t>
            </w:r>
          </w:p>
        </w:tc>
        <w:tc>
          <w:tcPr>
            <w:tcW w:w="528" w:type="pct"/>
            <w:tcBorders>
              <w:top w:val="nil"/>
              <w:left w:val="nil"/>
              <w:bottom w:val="single" w:sz="4" w:space="0" w:color="auto"/>
              <w:right w:val="single" w:sz="4" w:space="0" w:color="auto"/>
            </w:tcBorders>
            <w:shd w:val="clear" w:color="auto" w:fill="auto"/>
            <w:vAlign w:val="center"/>
            <w:hideMark/>
          </w:tcPr>
          <w:p w14:paraId="79BD5C40" w14:textId="77777777" w:rsidR="0046615E" w:rsidRPr="002A4AD0" w:rsidRDefault="0046615E"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noWrap/>
            <w:vAlign w:val="center"/>
            <w:hideMark/>
          </w:tcPr>
          <w:p w14:paraId="7088EFF8" w14:textId="77777777" w:rsidR="0046615E" w:rsidRPr="002A4AD0" w:rsidRDefault="0046615E"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506AEC83" w14:textId="77777777" w:rsidR="0046615E" w:rsidRPr="002A4AD0" w:rsidRDefault="0046615E"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vAlign w:val="center"/>
            <w:hideMark/>
          </w:tcPr>
          <w:p w14:paraId="31003B54" w14:textId="77777777" w:rsidR="0046615E" w:rsidRPr="002A4AD0" w:rsidRDefault="0046615E" w:rsidP="007F0B7A">
            <w:pPr>
              <w:rPr>
                <w:color w:val="000000"/>
                <w:sz w:val="20"/>
              </w:rPr>
            </w:pPr>
            <w:r w:rsidRPr="002A4AD0">
              <w:rPr>
                <w:color w:val="000000"/>
                <w:sz w:val="20"/>
              </w:rPr>
              <w:t> </w:t>
            </w:r>
          </w:p>
        </w:tc>
      </w:tr>
      <w:tr w:rsidR="0046615E" w:rsidRPr="002A4AD0" w14:paraId="407560FF"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5F4BCA8E" w14:textId="77777777" w:rsidR="0046615E" w:rsidRPr="002A4AD0" w:rsidRDefault="0046615E" w:rsidP="007F0B7A">
            <w:pPr>
              <w:jc w:val="center"/>
              <w:rPr>
                <w:color w:val="000000"/>
                <w:sz w:val="20"/>
              </w:rPr>
            </w:pPr>
            <w:r w:rsidRPr="002A4AD0">
              <w:rPr>
                <w:color w:val="000000"/>
                <w:sz w:val="20"/>
              </w:rPr>
              <w:t> </w:t>
            </w:r>
          </w:p>
        </w:tc>
        <w:tc>
          <w:tcPr>
            <w:tcW w:w="2339" w:type="pct"/>
            <w:tcBorders>
              <w:top w:val="nil"/>
              <w:left w:val="nil"/>
              <w:bottom w:val="single" w:sz="4" w:space="0" w:color="auto"/>
              <w:right w:val="single" w:sz="4" w:space="0" w:color="auto"/>
            </w:tcBorders>
            <w:shd w:val="clear" w:color="auto" w:fill="auto"/>
            <w:vAlign w:val="center"/>
            <w:hideMark/>
          </w:tcPr>
          <w:p w14:paraId="79A68B5D" w14:textId="77777777" w:rsidR="0046615E" w:rsidRPr="002A4AD0" w:rsidRDefault="0046615E" w:rsidP="007F0B7A">
            <w:pPr>
              <w:rPr>
                <w:b/>
                <w:bCs/>
                <w:color w:val="000000"/>
                <w:sz w:val="20"/>
              </w:rPr>
            </w:pPr>
            <w:proofErr w:type="spellStart"/>
            <w:r w:rsidRPr="002A4AD0">
              <w:rPr>
                <w:b/>
                <w:bCs/>
                <w:color w:val="000000"/>
                <w:sz w:val="20"/>
              </w:rPr>
              <w:t>Укупно</w:t>
            </w:r>
            <w:proofErr w:type="spellEnd"/>
            <w:r w:rsidRPr="002A4AD0">
              <w:rPr>
                <w:b/>
                <w:bCs/>
                <w:color w:val="000000"/>
                <w:sz w:val="20"/>
              </w:rPr>
              <w:t xml:space="preserve"> </w:t>
            </w:r>
            <w:proofErr w:type="spellStart"/>
            <w:r w:rsidRPr="002A4AD0">
              <w:rPr>
                <w:b/>
                <w:bCs/>
                <w:color w:val="000000"/>
                <w:sz w:val="20"/>
              </w:rPr>
              <w:t>радови</w:t>
            </w:r>
            <w:proofErr w:type="spellEnd"/>
            <w:r w:rsidRPr="002A4AD0">
              <w:rPr>
                <w:b/>
                <w:bCs/>
                <w:color w:val="000000"/>
                <w:sz w:val="20"/>
              </w:rPr>
              <w:t xml:space="preserve"> :</w:t>
            </w:r>
          </w:p>
        </w:tc>
        <w:tc>
          <w:tcPr>
            <w:tcW w:w="528" w:type="pct"/>
            <w:tcBorders>
              <w:top w:val="nil"/>
              <w:left w:val="nil"/>
              <w:bottom w:val="single" w:sz="4" w:space="0" w:color="auto"/>
              <w:right w:val="single" w:sz="4" w:space="0" w:color="auto"/>
            </w:tcBorders>
            <w:shd w:val="clear" w:color="auto" w:fill="auto"/>
            <w:vAlign w:val="center"/>
            <w:hideMark/>
          </w:tcPr>
          <w:p w14:paraId="053D7091" w14:textId="77777777" w:rsidR="0046615E" w:rsidRPr="002A4AD0" w:rsidRDefault="0046615E" w:rsidP="007F0B7A">
            <w:pPr>
              <w:rPr>
                <w:b/>
                <w:bCs/>
                <w:color w:val="000000"/>
                <w:sz w:val="20"/>
              </w:rPr>
            </w:pPr>
            <w:r w:rsidRPr="002A4AD0">
              <w:rPr>
                <w:b/>
                <w:bCs/>
                <w:color w:val="000000"/>
                <w:sz w:val="20"/>
              </w:rPr>
              <w:t> </w:t>
            </w:r>
          </w:p>
        </w:tc>
        <w:tc>
          <w:tcPr>
            <w:tcW w:w="410" w:type="pct"/>
            <w:tcBorders>
              <w:top w:val="nil"/>
              <w:left w:val="nil"/>
              <w:bottom w:val="single" w:sz="4" w:space="0" w:color="auto"/>
              <w:right w:val="single" w:sz="4" w:space="0" w:color="auto"/>
            </w:tcBorders>
            <w:shd w:val="clear" w:color="auto" w:fill="auto"/>
            <w:vAlign w:val="center"/>
            <w:hideMark/>
          </w:tcPr>
          <w:p w14:paraId="21140EDE" w14:textId="77777777" w:rsidR="0046615E" w:rsidRPr="002A4AD0" w:rsidRDefault="0046615E" w:rsidP="007F0B7A">
            <w:pPr>
              <w:rPr>
                <w:b/>
                <w:bCs/>
                <w:color w:val="000000"/>
                <w:sz w:val="20"/>
              </w:rPr>
            </w:pPr>
            <w:r w:rsidRPr="002A4AD0">
              <w:rPr>
                <w:b/>
                <w:bCs/>
                <w:color w:val="000000"/>
                <w:sz w:val="20"/>
              </w:rPr>
              <w:t> </w:t>
            </w:r>
          </w:p>
        </w:tc>
        <w:tc>
          <w:tcPr>
            <w:tcW w:w="628" w:type="pct"/>
            <w:gridSpan w:val="2"/>
            <w:tcBorders>
              <w:top w:val="nil"/>
              <w:left w:val="nil"/>
              <w:bottom w:val="single" w:sz="4" w:space="0" w:color="auto"/>
              <w:right w:val="single" w:sz="4" w:space="0" w:color="auto"/>
            </w:tcBorders>
            <w:shd w:val="clear" w:color="auto" w:fill="auto"/>
            <w:vAlign w:val="center"/>
            <w:hideMark/>
          </w:tcPr>
          <w:p w14:paraId="198B2A3A" w14:textId="77777777" w:rsidR="0046615E" w:rsidRPr="002A4AD0" w:rsidRDefault="0046615E" w:rsidP="007F0B7A">
            <w:pPr>
              <w:rPr>
                <w:b/>
                <w:bCs/>
                <w:color w:val="000000"/>
                <w:sz w:val="20"/>
              </w:rPr>
            </w:pPr>
            <w:r w:rsidRPr="002A4AD0">
              <w:rPr>
                <w:b/>
                <w:bCs/>
                <w:color w:val="000000"/>
                <w:sz w:val="20"/>
              </w:rPr>
              <w:t> </w:t>
            </w:r>
          </w:p>
        </w:tc>
        <w:tc>
          <w:tcPr>
            <w:tcW w:w="642" w:type="pct"/>
            <w:tcBorders>
              <w:top w:val="nil"/>
              <w:left w:val="nil"/>
              <w:bottom w:val="single" w:sz="4" w:space="0" w:color="auto"/>
              <w:right w:val="single" w:sz="4" w:space="0" w:color="auto"/>
            </w:tcBorders>
            <w:shd w:val="clear" w:color="auto" w:fill="auto"/>
            <w:vAlign w:val="center"/>
            <w:hideMark/>
          </w:tcPr>
          <w:p w14:paraId="0ADFA2CE" w14:textId="77777777" w:rsidR="0046615E" w:rsidRPr="002A4AD0" w:rsidRDefault="0046615E" w:rsidP="007F0B7A">
            <w:pPr>
              <w:rPr>
                <w:color w:val="000000"/>
                <w:sz w:val="20"/>
              </w:rPr>
            </w:pPr>
            <w:r w:rsidRPr="002A4AD0">
              <w:rPr>
                <w:color w:val="000000"/>
                <w:sz w:val="20"/>
              </w:rPr>
              <w:t> </w:t>
            </w:r>
          </w:p>
        </w:tc>
      </w:tr>
      <w:tr w:rsidR="0046615E" w:rsidRPr="002A4AD0" w14:paraId="224DBF86" w14:textId="77777777" w:rsidTr="007F0B7A">
        <w:trPr>
          <w:trHeight w:val="255"/>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7216FE43" w14:textId="77777777" w:rsidR="0046615E" w:rsidRPr="002A4AD0" w:rsidRDefault="0046615E" w:rsidP="007F0B7A">
            <w:pPr>
              <w:jc w:val="center"/>
              <w:rPr>
                <w:b/>
                <w:bCs/>
                <w:color w:val="000000"/>
                <w:sz w:val="20"/>
              </w:rPr>
            </w:pPr>
            <w:r w:rsidRPr="002A4AD0">
              <w:rPr>
                <w:b/>
                <w:bCs/>
                <w:color w:val="000000"/>
                <w:sz w:val="20"/>
              </w:rPr>
              <w:t> </w:t>
            </w:r>
          </w:p>
        </w:tc>
        <w:tc>
          <w:tcPr>
            <w:tcW w:w="2339" w:type="pct"/>
            <w:tcBorders>
              <w:top w:val="nil"/>
              <w:left w:val="nil"/>
              <w:bottom w:val="single" w:sz="4" w:space="0" w:color="auto"/>
              <w:right w:val="single" w:sz="4" w:space="0" w:color="auto"/>
            </w:tcBorders>
            <w:shd w:val="clear" w:color="auto" w:fill="auto"/>
            <w:noWrap/>
            <w:vAlign w:val="center"/>
            <w:hideMark/>
          </w:tcPr>
          <w:p w14:paraId="77253231" w14:textId="77777777" w:rsidR="0046615E" w:rsidRPr="002A4AD0" w:rsidRDefault="0046615E" w:rsidP="007F0B7A">
            <w:pPr>
              <w:rPr>
                <w:color w:val="000000"/>
                <w:sz w:val="20"/>
              </w:rPr>
            </w:pPr>
            <w:r w:rsidRPr="002A4AD0">
              <w:rPr>
                <w:color w:val="000000"/>
                <w:sz w:val="20"/>
              </w:rPr>
              <w:t> </w:t>
            </w:r>
          </w:p>
        </w:tc>
        <w:tc>
          <w:tcPr>
            <w:tcW w:w="528" w:type="pct"/>
            <w:tcBorders>
              <w:top w:val="nil"/>
              <w:left w:val="nil"/>
              <w:bottom w:val="single" w:sz="4" w:space="0" w:color="auto"/>
              <w:right w:val="single" w:sz="4" w:space="0" w:color="auto"/>
            </w:tcBorders>
            <w:shd w:val="clear" w:color="auto" w:fill="auto"/>
            <w:noWrap/>
            <w:vAlign w:val="center"/>
            <w:hideMark/>
          </w:tcPr>
          <w:p w14:paraId="69038AB1" w14:textId="77777777" w:rsidR="0046615E" w:rsidRPr="002A4AD0" w:rsidRDefault="0046615E" w:rsidP="007F0B7A">
            <w:pPr>
              <w:rPr>
                <w:color w:val="000000"/>
                <w:sz w:val="20"/>
              </w:rPr>
            </w:pPr>
            <w:r w:rsidRPr="002A4AD0">
              <w:rPr>
                <w:color w:val="000000"/>
                <w:sz w:val="20"/>
              </w:rPr>
              <w:t> </w:t>
            </w:r>
          </w:p>
        </w:tc>
        <w:tc>
          <w:tcPr>
            <w:tcW w:w="410" w:type="pct"/>
            <w:tcBorders>
              <w:top w:val="nil"/>
              <w:left w:val="nil"/>
              <w:bottom w:val="single" w:sz="4" w:space="0" w:color="auto"/>
              <w:right w:val="single" w:sz="4" w:space="0" w:color="auto"/>
            </w:tcBorders>
            <w:shd w:val="clear" w:color="auto" w:fill="auto"/>
            <w:noWrap/>
            <w:vAlign w:val="center"/>
            <w:hideMark/>
          </w:tcPr>
          <w:p w14:paraId="47ECA31C" w14:textId="77777777" w:rsidR="0046615E" w:rsidRPr="002A4AD0" w:rsidRDefault="0046615E" w:rsidP="007F0B7A">
            <w:pPr>
              <w:rPr>
                <w:color w:val="000000"/>
                <w:sz w:val="20"/>
              </w:rPr>
            </w:pPr>
            <w:r w:rsidRPr="002A4AD0">
              <w:rPr>
                <w:color w:val="000000"/>
                <w:sz w:val="20"/>
              </w:rPr>
              <w:t> </w:t>
            </w:r>
          </w:p>
        </w:tc>
        <w:tc>
          <w:tcPr>
            <w:tcW w:w="628" w:type="pct"/>
            <w:gridSpan w:val="2"/>
            <w:tcBorders>
              <w:top w:val="nil"/>
              <w:left w:val="nil"/>
              <w:bottom w:val="single" w:sz="4" w:space="0" w:color="auto"/>
              <w:right w:val="single" w:sz="4" w:space="0" w:color="auto"/>
            </w:tcBorders>
            <w:shd w:val="clear" w:color="auto" w:fill="auto"/>
            <w:noWrap/>
            <w:vAlign w:val="center"/>
            <w:hideMark/>
          </w:tcPr>
          <w:p w14:paraId="5C3A37D8" w14:textId="77777777" w:rsidR="0046615E" w:rsidRPr="002A4AD0" w:rsidRDefault="0046615E" w:rsidP="007F0B7A">
            <w:pPr>
              <w:rPr>
                <w:color w:val="000000"/>
                <w:sz w:val="20"/>
              </w:rPr>
            </w:pPr>
            <w:r w:rsidRPr="002A4AD0">
              <w:rPr>
                <w:color w:val="000000"/>
                <w:sz w:val="20"/>
              </w:rPr>
              <w:t> </w:t>
            </w:r>
          </w:p>
        </w:tc>
        <w:tc>
          <w:tcPr>
            <w:tcW w:w="642" w:type="pct"/>
            <w:tcBorders>
              <w:top w:val="nil"/>
              <w:left w:val="nil"/>
              <w:bottom w:val="single" w:sz="4" w:space="0" w:color="auto"/>
              <w:right w:val="single" w:sz="4" w:space="0" w:color="auto"/>
            </w:tcBorders>
            <w:shd w:val="clear" w:color="000000" w:fill="F2F2F2"/>
            <w:noWrap/>
            <w:vAlign w:val="center"/>
            <w:hideMark/>
          </w:tcPr>
          <w:p w14:paraId="407D4F08" w14:textId="77777777" w:rsidR="0046615E" w:rsidRPr="002A4AD0" w:rsidRDefault="0046615E" w:rsidP="007F0B7A">
            <w:pPr>
              <w:rPr>
                <w:color w:val="000000"/>
                <w:sz w:val="20"/>
              </w:rPr>
            </w:pPr>
            <w:r w:rsidRPr="002A4AD0">
              <w:rPr>
                <w:color w:val="000000"/>
                <w:sz w:val="20"/>
              </w:rPr>
              <w:t> </w:t>
            </w:r>
          </w:p>
        </w:tc>
      </w:tr>
      <w:tr w:rsidR="0046615E" w:rsidRPr="002A4AD0" w14:paraId="2B1DDF2B" w14:textId="77777777" w:rsidTr="007F0B7A">
        <w:trPr>
          <w:trHeight w:val="870"/>
          <w:jc w:val="center"/>
        </w:trPr>
        <w:tc>
          <w:tcPr>
            <w:tcW w:w="5000" w:type="pct"/>
            <w:gridSpan w:val="7"/>
            <w:tcBorders>
              <w:top w:val="single" w:sz="4" w:space="0" w:color="auto"/>
              <w:left w:val="single" w:sz="4" w:space="0" w:color="auto"/>
              <w:bottom w:val="single" w:sz="4" w:space="0" w:color="auto"/>
              <w:right w:val="single" w:sz="4" w:space="0" w:color="auto"/>
            </w:tcBorders>
            <w:shd w:val="clear" w:color="000000" w:fill="FCE4D6"/>
            <w:vAlign w:val="center"/>
            <w:hideMark/>
          </w:tcPr>
          <w:p w14:paraId="1BB93473" w14:textId="77777777" w:rsidR="0046615E" w:rsidRPr="002A4AD0" w:rsidRDefault="0046615E" w:rsidP="007F0B7A">
            <w:pPr>
              <w:jc w:val="center"/>
              <w:rPr>
                <w:b/>
                <w:bCs/>
                <w:color w:val="000000"/>
                <w:sz w:val="20"/>
              </w:rPr>
            </w:pPr>
            <w:r w:rsidRPr="002A4AD0">
              <w:rPr>
                <w:b/>
                <w:bCs/>
                <w:color w:val="000000"/>
                <w:sz w:val="20"/>
              </w:rPr>
              <w:t xml:space="preserve">                                             </w:t>
            </w:r>
            <w:r w:rsidRPr="002A4AD0">
              <w:rPr>
                <w:b/>
                <w:bCs/>
                <w:color w:val="000000"/>
                <w:sz w:val="20"/>
                <w:u w:val="single"/>
              </w:rPr>
              <w:t>ЗБИРНА РЕКАПИТУЛАЦИЈА РАДОВА</w:t>
            </w:r>
          </w:p>
        </w:tc>
      </w:tr>
      <w:tr w:rsidR="0046615E" w:rsidRPr="002A4AD0" w14:paraId="31C5F41C" w14:textId="77777777" w:rsidTr="007F0B7A">
        <w:trPr>
          <w:trHeight w:val="345"/>
          <w:jc w:val="center"/>
        </w:trPr>
        <w:tc>
          <w:tcPr>
            <w:tcW w:w="4090" w:type="pct"/>
            <w:gridSpan w:val="5"/>
            <w:tcBorders>
              <w:top w:val="single" w:sz="4" w:space="0" w:color="auto"/>
              <w:left w:val="single" w:sz="4" w:space="0" w:color="auto"/>
              <w:bottom w:val="single" w:sz="4" w:space="0" w:color="auto"/>
              <w:right w:val="single" w:sz="4" w:space="0" w:color="auto"/>
            </w:tcBorders>
            <w:shd w:val="clear" w:color="000000" w:fill="FCE4D6"/>
            <w:vAlign w:val="center"/>
            <w:hideMark/>
          </w:tcPr>
          <w:p w14:paraId="340741B9" w14:textId="77777777" w:rsidR="0046615E" w:rsidRPr="002A4AD0" w:rsidRDefault="0046615E" w:rsidP="007F0B7A">
            <w:pPr>
              <w:rPr>
                <w:b/>
                <w:bCs/>
                <w:color w:val="000000"/>
                <w:sz w:val="20"/>
              </w:rPr>
            </w:pPr>
            <w:r w:rsidRPr="002A4AD0">
              <w:rPr>
                <w:b/>
                <w:bCs/>
                <w:color w:val="000000"/>
                <w:sz w:val="20"/>
              </w:rPr>
              <w:t>1. АРХИТЕКТОНСКО-ГРАЂЕВИНСКИ РАДОВИ</w:t>
            </w:r>
          </w:p>
        </w:tc>
        <w:tc>
          <w:tcPr>
            <w:tcW w:w="910" w:type="pct"/>
            <w:gridSpan w:val="2"/>
            <w:tcBorders>
              <w:top w:val="nil"/>
              <w:left w:val="nil"/>
              <w:bottom w:val="single" w:sz="4" w:space="0" w:color="auto"/>
              <w:right w:val="single" w:sz="4" w:space="0" w:color="auto"/>
            </w:tcBorders>
            <w:shd w:val="clear" w:color="000000" w:fill="FCE4D6"/>
            <w:noWrap/>
            <w:vAlign w:val="center"/>
            <w:hideMark/>
          </w:tcPr>
          <w:p w14:paraId="15712C87" w14:textId="77777777" w:rsidR="0046615E" w:rsidRPr="002A4AD0" w:rsidRDefault="0046615E" w:rsidP="007F0B7A">
            <w:pPr>
              <w:rPr>
                <w:color w:val="000000"/>
                <w:sz w:val="20"/>
              </w:rPr>
            </w:pPr>
            <w:r w:rsidRPr="002A4AD0">
              <w:rPr>
                <w:color w:val="000000"/>
                <w:sz w:val="20"/>
              </w:rPr>
              <w:t> </w:t>
            </w:r>
          </w:p>
        </w:tc>
      </w:tr>
      <w:tr w:rsidR="0046615E" w:rsidRPr="002A4AD0" w14:paraId="1C09D228" w14:textId="77777777" w:rsidTr="007F0B7A">
        <w:trPr>
          <w:trHeight w:val="345"/>
          <w:jc w:val="center"/>
        </w:trPr>
        <w:tc>
          <w:tcPr>
            <w:tcW w:w="4090" w:type="pct"/>
            <w:gridSpan w:val="5"/>
            <w:tcBorders>
              <w:top w:val="single" w:sz="4" w:space="0" w:color="auto"/>
              <w:left w:val="single" w:sz="4" w:space="0" w:color="auto"/>
              <w:bottom w:val="single" w:sz="4" w:space="0" w:color="auto"/>
              <w:right w:val="single" w:sz="4" w:space="0" w:color="auto"/>
            </w:tcBorders>
            <w:shd w:val="clear" w:color="000000" w:fill="FCE4D6"/>
            <w:vAlign w:val="center"/>
            <w:hideMark/>
          </w:tcPr>
          <w:p w14:paraId="1232B170" w14:textId="77777777" w:rsidR="0046615E" w:rsidRPr="002A4AD0" w:rsidRDefault="0046615E" w:rsidP="007F0B7A">
            <w:pPr>
              <w:rPr>
                <w:b/>
                <w:bCs/>
                <w:color w:val="000000"/>
                <w:sz w:val="20"/>
              </w:rPr>
            </w:pPr>
            <w:r w:rsidRPr="002A4AD0">
              <w:rPr>
                <w:b/>
                <w:bCs/>
                <w:color w:val="000000"/>
                <w:sz w:val="20"/>
              </w:rPr>
              <w:t>2. РАДОВИ НА САОБРАЋАЈНИЦИ</w:t>
            </w:r>
          </w:p>
        </w:tc>
        <w:tc>
          <w:tcPr>
            <w:tcW w:w="910" w:type="pct"/>
            <w:gridSpan w:val="2"/>
            <w:tcBorders>
              <w:top w:val="nil"/>
              <w:left w:val="nil"/>
              <w:bottom w:val="single" w:sz="4" w:space="0" w:color="auto"/>
              <w:right w:val="single" w:sz="4" w:space="0" w:color="auto"/>
            </w:tcBorders>
            <w:shd w:val="clear" w:color="000000" w:fill="FCE4D6"/>
            <w:noWrap/>
            <w:vAlign w:val="center"/>
            <w:hideMark/>
          </w:tcPr>
          <w:p w14:paraId="3DCDD24E" w14:textId="77777777" w:rsidR="0046615E" w:rsidRPr="002A4AD0" w:rsidRDefault="0046615E" w:rsidP="007F0B7A">
            <w:pPr>
              <w:rPr>
                <w:color w:val="000000"/>
                <w:sz w:val="20"/>
              </w:rPr>
            </w:pPr>
            <w:r w:rsidRPr="002A4AD0">
              <w:rPr>
                <w:color w:val="000000"/>
                <w:sz w:val="20"/>
              </w:rPr>
              <w:t> </w:t>
            </w:r>
          </w:p>
        </w:tc>
      </w:tr>
      <w:tr w:rsidR="0046615E" w:rsidRPr="002A4AD0" w14:paraId="342C1301" w14:textId="77777777" w:rsidTr="007F0B7A">
        <w:trPr>
          <w:trHeight w:val="345"/>
          <w:jc w:val="center"/>
        </w:trPr>
        <w:tc>
          <w:tcPr>
            <w:tcW w:w="4090" w:type="pct"/>
            <w:gridSpan w:val="5"/>
            <w:tcBorders>
              <w:top w:val="single" w:sz="4" w:space="0" w:color="auto"/>
              <w:left w:val="single" w:sz="4" w:space="0" w:color="auto"/>
              <w:bottom w:val="single" w:sz="4" w:space="0" w:color="auto"/>
              <w:right w:val="single" w:sz="4" w:space="0" w:color="auto"/>
            </w:tcBorders>
            <w:shd w:val="clear" w:color="000000" w:fill="FCE4D6"/>
            <w:vAlign w:val="center"/>
            <w:hideMark/>
          </w:tcPr>
          <w:p w14:paraId="3FCFF783" w14:textId="77777777" w:rsidR="0046615E" w:rsidRPr="002A4AD0" w:rsidRDefault="0046615E" w:rsidP="007F0B7A">
            <w:pPr>
              <w:rPr>
                <w:b/>
                <w:bCs/>
                <w:color w:val="000000"/>
                <w:sz w:val="20"/>
              </w:rPr>
            </w:pPr>
            <w:r w:rsidRPr="002A4AD0">
              <w:rPr>
                <w:b/>
                <w:bCs/>
                <w:color w:val="000000"/>
                <w:sz w:val="20"/>
              </w:rPr>
              <w:t>3. ХИДРОТЕХНИЧКИ РАДОВИ</w:t>
            </w:r>
          </w:p>
        </w:tc>
        <w:tc>
          <w:tcPr>
            <w:tcW w:w="910" w:type="pct"/>
            <w:gridSpan w:val="2"/>
            <w:tcBorders>
              <w:top w:val="nil"/>
              <w:left w:val="nil"/>
              <w:bottom w:val="single" w:sz="4" w:space="0" w:color="auto"/>
              <w:right w:val="single" w:sz="4" w:space="0" w:color="auto"/>
            </w:tcBorders>
            <w:shd w:val="clear" w:color="000000" w:fill="FCE4D6"/>
            <w:noWrap/>
            <w:vAlign w:val="center"/>
            <w:hideMark/>
          </w:tcPr>
          <w:p w14:paraId="28573229" w14:textId="77777777" w:rsidR="0046615E" w:rsidRPr="002A4AD0" w:rsidRDefault="0046615E" w:rsidP="007F0B7A">
            <w:pPr>
              <w:rPr>
                <w:color w:val="000000"/>
                <w:sz w:val="20"/>
              </w:rPr>
            </w:pPr>
            <w:r w:rsidRPr="002A4AD0">
              <w:rPr>
                <w:color w:val="000000"/>
                <w:sz w:val="20"/>
              </w:rPr>
              <w:t> </w:t>
            </w:r>
          </w:p>
        </w:tc>
      </w:tr>
      <w:tr w:rsidR="0046615E" w:rsidRPr="002A4AD0" w14:paraId="015E0C79" w14:textId="77777777" w:rsidTr="007F0B7A">
        <w:trPr>
          <w:trHeight w:val="345"/>
          <w:jc w:val="center"/>
        </w:trPr>
        <w:tc>
          <w:tcPr>
            <w:tcW w:w="4090" w:type="pct"/>
            <w:gridSpan w:val="5"/>
            <w:tcBorders>
              <w:top w:val="single" w:sz="4" w:space="0" w:color="auto"/>
              <w:left w:val="single" w:sz="4" w:space="0" w:color="auto"/>
              <w:bottom w:val="single" w:sz="4" w:space="0" w:color="auto"/>
              <w:right w:val="single" w:sz="4" w:space="0" w:color="auto"/>
            </w:tcBorders>
            <w:shd w:val="clear" w:color="000000" w:fill="FCE4D6"/>
            <w:vAlign w:val="center"/>
            <w:hideMark/>
          </w:tcPr>
          <w:p w14:paraId="19E1EB7A" w14:textId="77777777" w:rsidR="0046615E" w:rsidRPr="002A4AD0" w:rsidRDefault="0046615E" w:rsidP="007F0B7A">
            <w:pPr>
              <w:rPr>
                <w:b/>
                <w:bCs/>
                <w:color w:val="000000"/>
                <w:sz w:val="20"/>
              </w:rPr>
            </w:pPr>
            <w:r w:rsidRPr="002A4AD0">
              <w:rPr>
                <w:b/>
                <w:bCs/>
                <w:color w:val="000000"/>
                <w:sz w:val="20"/>
              </w:rPr>
              <w:t>4. ЕЛЕКТРОЕНЕРГЕТСКИ РАДОВИ</w:t>
            </w:r>
          </w:p>
        </w:tc>
        <w:tc>
          <w:tcPr>
            <w:tcW w:w="910" w:type="pct"/>
            <w:gridSpan w:val="2"/>
            <w:tcBorders>
              <w:top w:val="nil"/>
              <w:left w:val="nil"/>
              <w:bottom w:val="single" w:sz="4" w:space="0" w:color="auto"/>
              <w:right w:val="single" w:sz="4" w:space="0" w:color="auto"/>
            </w:tcBorders>
            <w:shd w:val="clear" w:color="000000" w:fill="FCE4D6"/>
            <w:noWrap/>
            <w:vAlign w:val="center"/>
            <w:hideMark/>
          </w:tcPr>
          <w:p w14:paraId="0B136032" w14:textId="77777777" w:rsidR="0046615E" w:rsidRPr="002A4AD0" w:rsidRDefault="0046615E" w:rsidP="007F0B7A">
            <w:pPr>
              <w:rPr>
                <w:color w:val="000000"/>
                <w:sz w:val="20"/>
              </w:rPr>
            </w:pPr>
            <w:r w:rsidRPr="002A4AD0">
              <w:rPr>
                <w:color w:val="000000"/>
                <w:sz w:val="20"/>
              </w:rPr>
              <w:t> </w:t>
            </w:r>
          </w:p>
        </w:tc>
      </w:tr>
      <w:tr w:rsidR="0046615E" w:rsidRPr="002A4AD0" w14:paraId="31662151" w14:textId="77777777" w:rsidTr="007F0B7A">
        <w:trPr>
          <w:trHeight w:val="345"/>
          <w:jc w:val="center"/>
        </w:trPr>
        <w:tc>
          <w:tcPr>
            <w:tcW w:w="4090" w:type="pct"/>
            <w:gridSpan w:val="5"/>
            <w:tcBorders>
              <w:top w:val="single" w:sz="4" w:space="0" w:color="auto"/>
              <w:left w:val="single" w:sz="4" w:space="0" w:color="auto"/>
              <w:bottom w:val="single" w:sz="4" w:space="0" w:color="auto"/>
              <w:right w:val="single" w:sz="4" w:space="0" w:color="auto"/>
            </w:tcBorders>
            <w:shd w:val="clear" w:color="000000" w:fill="FCE4D6"/>
            <w:vAlign w:val="center"/>
            <w:hideMark/>
          </w:tcPr>
          <w:p w14:paraId="10113B2D" w14:textId="77777777" w:rsidR="0046615E" w:rsidRPr="002A4AD0" w:rsidRDefault="0046615E" w:rsidP="007F0B7A">
            <w:pPr>
              <w:rPr>
                <w:b/>
                <w:bCs/>
                <w:color w:val="000000"/>
                <w:sz w:val="20"/>
              </w:rPr>
            </w:pPr>
            <w:r w:rsidRPr="002A4AD0">
              <w:rPr>
                <w:b/>
                <w:bCs/>
                <w:color w:val="000000"/>
                <w:sz w:val="20"/>
              </w:rPr>
              <w:t>5. РАДОВИ НА САОБРАЋАЈНОЈ ОПРЕМИ И СИГНАЛИЗАЦИЈИ</w:t>
            </w:r>
          </w:p>
        </w:tc>
        <w:tc>
          <w:tcPr>
            <w:tcW w:w="910" w:type="pct"/>
            <w:gridSpan w:val="2"/>
            <w:tcBorders>
              <w:top w:val="nil"/>
              <w:left w:val="nil"/>
              <w:bottom w:val="single" w:sz="4" w:space="0" w:color="auto"/>
              <w:right w:val="single" w:sz="4" w:space="0" w:color="auto"/>
            </w:tcBorders>
            <w:shd w:val="clear" w:color="000000" w:fill="FCE4D6"/>
            <w:noWrap/>
            <w:vAlign w:val="center"/>
            <w:hideMark/>
          </w:tcPr>
          <w:p w14:paraId="0017F030" w14:textId="77777777" w:rsidR="0046615E" w:rsidRPr="002A4AD0" w:rsidRDefault="0046615E" w:rsidP="007F0B7A">
            <w:pPr>
              <w:rPr>
                <w:color w:val="000000"/>
                <w:sz w:val="20"/>
              </w:rPr>
            </w:pPr>
            <w:r w:rsidRPr="002A4AD0">
              <w:rPr>
                <w:color w:val="000000"/>
                <w:sz w:val="20"/>
              </w:rPr>
              <w:t> </w:t>
            </w:r>
          </w:p>
        </w:tc>
      </w:tr>
      <w:tr w:rsidR="0046615E" w:rsidRPr="002A4AD0" w14:paraId="2641763B" w14:textId="77777777" w:rsidTr="007F0B7A">
        <w:trPr>
          <w:trHeight w:val="345"/>
          <w:jc w:val="center"/>
        </w:trPr>
        <w:tc>
          <w:tcPr>
            <w:tcW w:w="4090" w:type="pct"/>
            <w:gridSpan w:val="5"/>
            <w:tcBorders>
              <w:top w:val="single" w:sz="4" w:space="0" w:color="auto"/>
              <w:left w:val="single" w:sz="4" w:space="0" w:color="auto"/>
              <w:bottom w:val="single" w:sz="4" w:space="0" w:color="auto"/>
              <w:right w:val="single" w:sz="4" w:space="0" w:color="auto"/>
            </w:tcBorders>
            <w:shd w:val="clear" w:color="000000" w:fill="FCE4D6"/>
            <w:vAlign w:val="center"/>
            <w:hideMark/>
          </w:tcPr>
          <w:p w14:paraId="3618E147" w14:textId="77777777" w:rsidR="0046615E" w:rsidRPr="002A4AD0" w:rsidRDefault="0046615E" w:rsidP="007F0B7A">
            <w:pPr>
              <w:rPr>
                <w:b/>
                <w:bCs/>
                <w:color w:val="000000"/>
                <w:sz w:val="20"/>
              </w:rPr>
            </w:pPr>
            <w:r w:rsidRPr="002A4AD0">
              <w:rPr>
                <w:b/>
                <w:bCs/>
                <w:color w:val="000000"/>
                <w:sz w:val="20"/>
              </w:rPr>
              <w:t>6. РАДОВИ НА СПОЉНОМ УРЕЂЕЊУ</w:t>
            </w:r>
          </w:p>
        </w:tc>
        <w:tc>
          <w:tcPr>
            <w:tcW w:w="910" w:type="pct"/>
            <w:gridSpan w:val="2"/>
            <w:tcBorders>
              <w:top w:val="nil"/>
              <w:left w:val="nil"/>
              <w:bottom w:val="single" w:sz="4" w:space="0" w:color="auto"/>
              <w:right w:val="single" w:sz="4" w:space="0" w:color="auto"/>
            </w:tcBorders>
            <w:shd w:val="clear" w:color="000000" w:fill="FCE4D6"/>
            <w:noWrap/>
            <w:vAlign w:val="center"/>
            <w:hideMark/>
          </w:tcPr>
          <w:p w14:paraId="73873D24" w14:textId="77777777" w:rsidR="0046615E" w:rsidRPr="002A4AD0" w:rsidRDefault="0046615E" w:rsidP="007F0B7A">
            <w:pPr>
              <w:rPr>
                <w:color w:val="000000"/>
                <w:sz w:val="20"/>
              </w:rPr>
            </w:pPr>
            <w:r w:rsidRPr="002A4AD0">
              <w:rPr>
                <w:color w:val="000000"/>
                <w:sz w:val="20"/>
              </w:rPr>
              <w:t> </w:t>
            </w:r>
          </w:p>
        </w:tc>
      </w:tr>
      <w:tr w:rsidR="0046615E" w:rsidRPr="002A4AD0" w14:paraId="2BD185B4" w14:textId="77777777" w:rsidTr="007F0B7A">
        <w:trPr>
          <w:trHeight w:val="570"/>
          <w:jc w:val="center"/>
        </w:trPr>
        <w:tc>
          <w:tcPr>
            <w:tcW w:w="4090" w:type="pct"/>
            <w:gridSpan w:val="5"/>
            <w:tcBorders>
              <w:top w:val="single" w:sz="4" w:space="0" w:color="auto"/>
              <w:left w:val="single" w:sz="4" w:space="0" w:color="auto"/>
              <w:bottom w:val="single" w:sz="4" w:space="0" w:color="auto"/>
              <w:right w:val="single" w:sz="4" w:space="0" w:color="auto"/>
            </w:tcBorders>
            <w:shd w:val="clear" w:color="000000" w:fill="E2EFDA"/>
            <w:vAlign w:val="center"/>
            <w:hideMark/>
          </w:tcPr>
          <w:p w14:paraId="38617B7E" w14:textId="3D15B9C2" w:rsidR="0046615E" w:rsidRPr="00665191" w:rsidRDefault="0046615E" w:rsidP="007F0B7A">
            <w:pPr>
              <w:jc w:val="right"/>
              <w:rPr>
                <w:b/>
                <w:bCs/>
                <w:color w:val="000000"/>
                <w:sz w:val="20"/>
                <w:lang w:val="sr-Cyrl-RS"/>
              </w:rPr>
            </w:pPr>
            <w:r w:rsidRPr="002A4AD0">
              <w:rPr>
                <w:b/>
                <w:bCs/>
                <w:color w:val="000000"/>
                <w:sz w:val="20"/>
              </w:rPr>
              <w:t>УКУПНО</w:t>
            </w:r>
            <w:r>
              <w:rPr>
                <w:b/>
                <w:bCs/>
                <w:color w:val="000000"/>
                <w:sz w:val="20"/>
                <w:lang w:val="sr-Cyrl-RS"/>
              </w:rPr>
              <w:t xml:space="preserve"> БЕЗ ПДВ-а:</w:t>
            </w:r>
          </w:p>
        </w:tc>
        <w:tc>
          <w:tcPr>
            <w:tcW w:w="910" w:type="pct"/>
            <w:gridSpan w:val="2"/>
            <w:tcBorders>
              <w:top w:val="single" w:sz="4" w:space="0" w:color="auto"/>
              <w:left w:val="nil"/>
              <w:bottom w:val="single" w:sz="4" w:space="0" w:color="auto"/>
              <w:right w:val="single" w:sz="4" w:space="0" w:color="auto"/>
            </w:tcBorders>
            <w:shd w:val="clear" w:color="000000" w:fill="E2EFDA"/>
            <w:noWrap/>
            <w:vAlign w:val="center"/>
            <w:hideMark/>
          </w:tcPr>
          <w:p w14:paraId="0ECB643F" w14:textId="77777777" w:rsidR="0046615E" w:rsidRPr="002A4AD0" w:rsidRDefault="0046615E" w:rsidP="007F0B7A">
            <w:pPr>
              <w:rPr>
                <w:color w:val="000000"/>
                <w:sz w:val="20"/>
              </w:rPr>
            </w:pPr>
            <w:r w:rsidRPr="002A4AD0">
              <w:rPr>
                <w:color w:val="000000"/>
                <w:sz w:val="20"/>
              </w:rPr>
              <w:t> </w:t>
            </w:r>
          </w:p>
        </w:tc>
      </w:tr>
    </w:tbl>
    <w:p w14:paraId="397B9BCF" w14:textId="77777777" w:rsidR="002A4AD0" w:rsidRDefault="002A4AD0" w:rsidP="00DE3B0A">
      <w:pPr>
        <w:rPr>
          <w:b/>
          <w:sz w:val="22"/>
          <w:szCs w:val="22"/>
        </w:rPr>
      </w:pPr>
    </w:p>
    <w:p w14:paraId="02862A7C" w14:textId="77777777" w:rsidR="002A4AD0" w:rsidRDefault="002A4AD0" w:rsidP="00DE3B0A">
      <w:pPr>
        <w:rPr>
          <w:b/>
          <w:sz w:val="22"/>
          <w:szCs w:val="22"/>
        </w:rPr>
      </w:pPr>
    </w:p>
    <w:p w14:paraId="79B7BAA4" w14:textId="77777777" w:rsidR="002A4AD0" w:rsidRDefault="002A4AD0" w:rsidP="00DE3B0A">
      <w:pPr>
        <w:rPr>
          <w:b/>
          <w:sz w:val="22"/>
          <w:szCs w:val="22"/>
        </w:rPr>
      </w:pPr>
    </w:p>
    <w:p w14:paraId="5E9F327F" w14:textId="70189276" w:rsidR="00DE3B0A" w:rsidRPr="00617EEC" w:rsidRDefault="00DE3B0A" w:rsidP="00DE3B0A">
      <w:pPr>
        <w:rPr>
          <w:b/>
          <w:sz w:val="22"/>
          <w:szCs w:val="22"/>
        </w:rPr>
      </w:pPr>
      <w:r w:rsidRPr="00617EEC">
        <w:rPr>
          <w:b/>
          <w:sz w:val="22"/>
          <w:szCs w:val="22"/>
        </w:rPr>
        <w:t>НАПОМЕНА:</w:t>
      </w:r>
    </w:p>
    <w:p w14:paraId="1C6117D1" w14:textId="77777777" w:rsidR="00DE3B0A" w:rsidRPr="00617EEC" w:rsidRDefault="00DE3B0A" w:rsidP="00DE3B0A">
      <w:pPr>
        <w:rPr>
          <w:sz w:val="22"/>
          <w:szCs w:val="22"/>
        </w:rPr>
      </w:pPr>
      <w:proofErr w:type="spellStart"/>
      <w:r w:rsidRPr="00617EEC">
        <w:rPr>
          <w:sz w:val="22"/>
          <w:szCs w:val="22"/>
        </w:rPr>
        <w:t>Изјављујем</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сам</w:t>
      </w:r>
      <w:proofErr w:type="spellEnd"/>
      <w:r w:rsidRPr="00617EEC">
        <w:rPr>
          <w:sz w:val="22"/>
          <w:szCs w:val="22"/>
        </w:rPr>
        <w:t xml:space="preserve"> </w:t>
      </w:r>
      <w:proofErr w:type="spellStart"/>
      <w:r w:rsidRPr="00617EEC">
        <w:rPr>
          <w:sz w:val="22"/>
          <w:szCs w:val="22"/>
        </w:rPr>
        <w:t>понуду</w:t>
      </w:r>
      <w:proofErr w:type="spellEnd"/>
      <w:r w:rsidRPr="00617EEC">
        <w:rPr>
          <w:sz w:val="22"/>
          <w:szCs w:val="22"/>
        </w:rPr>
        <w:t xml:space="preserve"> </w:t>
      </w:r>
      <w:proofErr w:type="spellStart"/>
      <w:r w:rsidRPr="00617EEC">
        <w:rPr>
          <w:sz w:val="22"/>
          <w:szCs w:val="22"/>
        </w:rPr>
        <w:t>сачинио</w:t>
      </w:r>
      <w:proofErr w:type="spellEnd"/>
      <w:r w:rsidRPr="00617EEC">
        <w:rPr>
          <w:sz w:val="22"/>
          <w:szCs w:val="22"/>
        </w:rPr>
        <w:t xml:space="preserve"> у </w:t>
      </w:r>
      <w:proofErr w:type="spellStart"/>
      <w:r w:rsidRPr="00617EEC">
        <w:rPr>
          <w:sz w:val="22"/>
          <w:szCs w:val="22"/>
        </w:rPr>
        <w:t>сладу</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техничким</w:t>
      </w:r>
      <w:proofErr w:type="spellEnd"/>
      <w:r w:rsidRPr="00617EEC">
        <w:rPr>
          <w:sz w:val="22"/>
          <w:szCs w:val="22"/>
        </w:rPr>
        <w:t xml:space="preserve"> </w:t>
      </w:r>
      <w:proofErr w:type="spellStart"/>
      <w:r w:rsidRPr="00617EEC">
        <w:rPr>
          <w:sz w:val="22"/>
          <w:szCs w:val="22"/>
        </w:rPr>
        <w:t>условима</w:t>
      </w:r>
      <w:proofErr w:type="spellEnd"/>
      <w:r w:rsidRPr="00617EEC">
        <w:rPr>
          <w:sz w:val="22"/>
          <w:szCs w:val="22"/>
        </w:rPr>
        <w:t xml:space="preserve"> и </w:t>
      </w:r>
      <w:proofErr w:type="spellStart"/>
      <w:r w:rsidRPr="00617EEC">
        <w:rPr>
          <w:sz w:val="22"/>
          <w:szCs w:val="22"/>
        </w:rPr>
        <w:t>техничком</w:t>
      </w:r>
      <w:proofErr w:type="spellEnd"/>
      <w:r w:rsidRPr="00617EEC">
        <w:rPr>
          <w:sz w:val="22"/>
          <w:szCs w:val="22"/>
        </w:rPr>
        <w:t xml:space="preserve"> </w:t>
      </w:r>
      <w:proofErr w:type="spellStart"/>
      <w:r w:rsidRPr="00617EEC">
        <w:rPr>
          <w:sz w:val="22"/>
          <w:szCs w:val="22"/>
        </w:rPr>
        <w:t>документацијом</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су</w:t>
      </w:r>
      <w:proofErr w:type="spellEnd"/>
      <w:r w:rsidRPr="00617EEC">
        <w:rPr>
          <w:sz w:val="22"/>
          <w:szCs w:val="22"/>
        </w:rPr>
        <w:t xml:space="preserve"> </w:t>
      </w:r>
      <w:proofErr w:type="spellStart"/>
      <w:r w:rsidRPr="00617EEC">
        <w:rPr>
          <w:sz w:val="22"/>
          <w:szCs w:val="22"/>
        </w:rPr>
        <w:t>саставни</w:t>
      </w:r>
      <w:proofErr w:type="spellEnd"/>
      <w:r w:rsidRPr="00617EEC">
        <w:rPr>
          <w:sz w:val="22"/>
          <w:szCs w:val="22"/>
        </w:rPr>
        <w:t xml:space="preserve"> </w:t>
      </w:r>
      <w:proofErr w:type="spellStart"/>
      <w:r w:rsidRPr="00617EEC">
        <w:rPr>
          <w:sz w:val="22"/>
          <w:szCs w:val="22"/>
        </w:rPr>
        <w:t>део</w:t>
      </w:r>
      <w:proofErr w:type="spellEnd"/>
      <w:r w:rsidRPr="00617EEC">
        <w:rPr>
          <w:sz w:val="22"/>
          <w:szCs w:val="22"/>
        </w:rPr>
        <w:t xml:space="preserve"> </w:t>
      </w:r>
      <w:proofErr w:type="spellStart"/>
      <w:r w:rsidRPr="00617EEC">
        <w:rPr>
          <w:sz w:val="22"/>
          <w:szCs w:val="22"/>
        </w:rPr>
        <w:t>ове</w:t>
      </w:r>
      <w:proofErr w:type="spellEnd"/>
      <w:r w:rsidRPr="00617EEC">
        <w:rPr>
          <w:sz w:val="22"/>
          <w:szCs w:val="22"/>
        </w:rPr>
        <w:t xml:space="preserve"> </w:t>
      </w:r>
      <w:proofErr w:type="spellStart"/>
      <w:r w:rsidRPr="00617EEC">
        <w:rPr>
          <w:sz w:val="22"/>
          <w:szCs w:val="22"/>
        </w:rPr>
        <w:t>конкурсне</w:t>
      </w:r>
      <w:proofErr w:type="spellEnd"/>
      <w:r w:rsidRPr="00617EEC">
        <w:rPr>
          <w:sz w:val="22"/>
          <w:szCs w:val="22"/>
        </w:rPr>
        <w:t xml:space="preserve"> </w:t>
      </w:r>
      <w:proofErr w:type="spellStart"/>
      <w:r w:rsidRPr="00617EEC">
        <w:rPr>
          <w:sz w:val="22"/>
          <w:szCs w:val="22"/>
        </w:rPr>
        <w:t>документације</w:t>
      </w:r>
      <w:proofErr w:type="spellEnd"/>
      <w:r w:rsidRPr="00617EEC">
        <w:rPr>
          <w:sz w:val="22"/>
          <w:szCs w:val="22"/>
        </w:rPr>
        <w:t>.</w:t>
      </w:r>
    </w:p>
    <w:p w14:paraId="53DB730F" w14:textId="77777777" w:rsidR="00DE3B0A" w:rsidRPr="00617EEC" w:rsidRDefault="00DE3B0A" w:rsidP="00DE3B0A">
      <w:pPr>
        <w:rPr>
          <w:sz w:val="22"/>
          <w:szCs w:val="22"/>
        </w:rPr>
      </w:pPr>
    </w:p>
    <w:p w14:paraId="24D9E0E4" w14:textId="77777777" w:rsidR="00DE3B0A" w:rsidRPr="00617EEC" w:rsidRDefault="00DE3B0A" w:rsidP="00DE3B0A">
      <w:pPr>
        <w:keepNext/>
        <w:spacing w:after="120"/>
        <w:ind w:left="357"/>
        <w:jc w:val="both"/>
        <w:rPr>
          <w:b/>
          <w:bCs/>
          <w:iCs/>
          <w:sz w:val="22"/>
          <w:szCs w:val="22"/>
          <w:u w:val="single"/>
        </w:rPr>
      </w:pPr>
      <w:proofErr w:type="spellStart"/>
      <w:r w:rsidRPr="00617EEC">
        <w:rPr>
          <w:b/>
          <w:bCs/>
          <w:iCs/>
          <w:sz w:val="22"/>
          <w:szCs w:val="22"/>
          <w:u w:val="single"/>
        </w:rPr>
        <w:t>Упутство</w:t>
      </w:r>
      <w:proofErr w:type="spellEnd"/>
      <w:r w:rsidRPr="00617EEC">
        <w:rPr>
          <w:b/>
          <w:bCs/>
          <w:iCs/>
          <w:sz w:val="22"/>
          <w:szCs w:val="22"/>
          <w:u w:val="single"/>
        </w:rPr>
        <w:t xml:space="preserve"> </w:t>
      </w:r>
      <w:proofErr w:type="spellStart"/>
      <w:r w:rsidRPr="00617EEC">
        <w:rPr>
          <w:b/>
          <w:bCs/>
          <w:iCs/>
          <w:sz w:val="22"/>
          <w:szCs w:val="22"/>
          <w:u w:val="single"/>
        </w:rPr>
        <w:t>за</w:t>
      </w:r>
      <w:proofErr w:type="spellEnd"/>
      <w:r w:rsidRPr="00617EEC">
        <w:rPr>
          <w:b/>
          <w:bCs/>
          <w:iCs/>
          <w:sz w:val="22"/>
          <w:szCs w:val="22"/>
          <w:u w:val="single"/>
        </w:rPr>
        <w:t xml:space="preserve"> </w:t>
      </w:r>
      <w:proofErr w:type="spellStart"/>
      <w:r w:rsidRPr="00617EEC">
        <w:rPr>
          <w:b/>
          <w:bCs/>
          <w:iCs/>
          <w:sz w:val="22"/>
          <w:szCs w:val="22"/>
          <w:u w:val="single"/>
        </w:rPr>
        <w:t>попуњавање</w:t>
      </w:r>
      <w:proofErr w:type="spellEnd"/>
      <w:r w:rsidRPr="00617EEC">
        <w:rPr>
          <w:b/>
          <w:bCs/>
          <w:iCs/>
          <w:sz w:val="22"/>
          <w:szCs w:val="22"/>
          <w:u w:val="single"/>
        </w:rPr>
        <w:t xml:space="preserve"> </w:t>
      </w:r>
      <w:proofErr w:type="spellStart"/>
      <w:r w:rsidRPr="00617EEC">
        <w:rPr>
          <w:b/>
          <w:bCs/>
          <w:iCs/>
          <w:sz w:val="22"/>
          <w:szCs w:val="22"/>
          <w:u w:val="single"/>
        </w:rPr>
        <w:t>обрасца</w:t>
      </w:r>
      <w:proofErr w:type="spellEnd"/>
      <w:r w:rsidRPr="00617EEC">
        <w:rPr>
          <w:b/>
          <w:bCs/>
          <w:iCs/>
          <w:sz w:val="22"/>
          <w:szCs w:val="22"/>
          <w:u w:val="single"/>
        </w:rPr>
        <w:t xml:space="preserve"> </w:t>
      </w:r>
      <w:proofErr w:type="spellStart"/>
      <w:r w:rsidRPr="00617EEC">
        <w:rPr>
          <w:b/>
          <w:bCs/>
          <w:iCs/>
          <w:sz w:val="22"/>
          <w:szCs w:val="22"/>
          <w:u w:val="single"/>
        </w:rPr>
        <w:t>структуре</w:t>
      </w:r>
      <w:proofErr w:type="spellEnd"/>
      <w:r w:rsidRPr="00617EEC">
        <w:rPr>
          <w:b/>
          <w:bCs/>
          <w:iCs/>
          <w:sz w:val="22"/>
          <w:szCs w:val="22"/>
          <w:u w:val="single"/>
        </w:rPr>
        <w:t xml:space="preserve"> </w:t>
      </w:r>
      <w:proofErr w:type="spellStart"/>
      <w:r w:rsidRPr="00617EEC">
        <w:rPr>
          <w:b/>
          <w:bCs/>
          <w:iCs/>
          <w:sz w:val="22"/>
          <w:szCs w:val="22"/>
          <w:u w:val="single"/>
        </w:rPr>
        <w:t>цене</w:t>
      </w:r>
      <w:proofErr w:type="spellEnd"/>
      <w:r w:rsidRPr="00617EEC">
        <w:rPr>
          <w:b/>
          <w:bCs/>
          <w:iCs/>
          <w:sz w:val="22"/>
          <w:szCs w:val="22"/>
          <w:u w:val="single"/>
        </w:rPr>
        <w:t xml:space="preserve">: </w:t>
      </w:r>
    </w:p>
    <w:p w14:paraId="55954785" w14:textId="77777777" w:rsidR="00DE3B0A" w:rsidRPr="00617EEC" w:rsidRDefault="00DE3B0A" w:rsidP="00DE3B0A">
      <w:pPr>
        <w:pStyle w:val="ListParagraph1"/>
        <w:tabs>
          <w:tab w:val="left" w:pos="90"/>
        </w:tabs>
        <w:ind w:left="0"/>
        <w:jc w:val="both"/>
        <w:rPr>
          <w:bCs/>
          <w:iCs/>
          <w:sz w:val="22"/>
          <w:szCs w:val="22"/>
          <w:lang w:val="sr-Cyrl-CS"/>
        </w:rPr>
      </w:pPr>
      <w:proofErr w:type="spellStart"/>
      <w:r w:rsidRPr="00617EEC">
        <w:rPr>
          <w:bCs/>
          <w:iCs/>
          <w:sz w:val="22"/>
          <w:szCs w:val="22"/>
        </w:rPr>
        <w:t>Понуђач</w:t>
      </w:r>
      <w:proofErr w:type="spellEnd"/>
      <w:r w:rsidRPr="00617EEC">
        <w:rPr>
          <w:bCs/>
          <w:iCs/>
          <w:sz w:val="22"/>
          <w:szCs w:val="22"/>
        </w:rPr>
        <w:t xml:space="preserve"> </w:t>
      </w:r>
      <w:proofErr w:type="spellStart"/>
      <w:r w:rsidRPr="00617EEC">
        <w:rPr>
          <w:bCs/>
          <w:iCs/>
          <w:sz w:val="22"/>
          <w:szCs w:val="22"/>
        </w:rPr>
        <w:t>треба</w:t>
      </w:r>
      <w:proofErr w:type="spellEnd"/>
      <w:r w:rsidRPr="00617EEC">
        <w:rPr>
          <w:bCs/>
          <w:iCs/>
          <w:sz w:val="22"/>
          <w:szCs w:val="22"/>
        </w:rPr>
        <w:t xml:space="preserve"> </w:t>
      </w:r>
      <w:proofErr w:type="spellStart"/>
      <w:r w:rsidRPr="00617EEC">
        <w:rPr>
          <w:bCs/>
          <w:iCs/>
          <w:sz w:val="22"/>
          <w:szCs w:val="22"/>
        </w:rPr>
        <w:t>да</w:t>
      </w:r>
      <w:proofErr w:type="spellEnd"/>
      <w:r w:rsidRPr="00617EEC">
        <w:rPr>
          <w:bCs/>
          <w:iCs/>
          <w:sz w:val="22"/>
          <w:szCs w:val="22"/>
        </w:rPr>
        <w:t xml:space="preserve"> </w:t>
      </w:r>
      <w:proofErr w:type="spellStart"/>
      <w:r w:rsidRPr="00617EEC">
        <w:rPr>
          <w:bCs/>
          <w:iCs/>
          <w:sz w:val="22"/>
          <w:szCs w:val="22"/>
        </w:rPr>
        <w:t>попун</w:t>
      </w:r>
      <w:proofErr w:type="spellEnd"/>
      <w:r w:rsidRPr="00617EEC">
        <w:rPr>
          <w:bCs/>
          <w:iCs/>
          <w:sz w:val="22"/>
          <w:szCs w:val="22"/>
          <w:lang w:val="sr-Cyrl-CS"/>
        </w:rPr>
        <w:t>и</w:t>
      </w:r>
      <w:r w:rsidRPr="00617EEC">
        <w:rPr>
          <w:bCs/>
          <w:iCs/>
          <w:sz w:val="22"/>
          <w:szCs w:val="22"/>
        </w:rPr>
        <w:t xml:space="preserve"> </w:t>
      </w:r>
      <w:proofErr w:type="spellStart"/>
      <w:r w:rsidRPr="00617EEC">
        <w:rPr>
          <w:bCs/>
          <w:iCs/>
          <w:sz w:val="22"/>
          <w:szCs w:val="22"/>
        </w:rPr>
        <w:t>образац</w:t>
      </w:r>
      <w:proofErr w:type="spellEnd"/>
      <w:r w:rsidRPr="00617EEC">
        <w:rPr>
          <w:bCs/>
          <w:iCs/>
          <w:sz w:val="22"/>
          <w:szCs w:val="22"/>
        </w:rPr>
        <w:t xml:space="preserve"> </w:t>
      </w:r>
      <w:proofErr w:type="spellStart"/>
      <w:r w:rsidRPr="00617EEC">
        <w:rPr>
          <w:bCs/>
          <w:iCs/>
          <w:sz w:val="22"/>
          <w:szCs w:val="22"/>
        </w:rPr>
        <w:t>структуре</w:t>
      </w:r>
      <w:proofErr w:type="spellEnd"/>
      <w:r w:rsidRPr="00617EEC">
        <w:rPr>
          <w:bCs/>
          <w:iCs/>
          <w:sz w:val="22"/>
          <w:szCs w:val="22"/>
        </w:rPr>
        <w:t xml:space="preserve"> </w:t>
      </w:r>
      <w:proofErr w:type="spellStart"/>
      <w:r w:rsidRPr="00617EEC">
        <w:rPr>
          <w:bCs/>
          <w:iCs/>
          <w:sz w:val="22"/>
          <w:szCs w:val="22"/>
        </w:rPr>
        <w:t>цене</w:t>
      </w:r>
      <w:proofErr w:type="spellEnd"/>
      <w:r w:rsidRPr="00617EEC">
        <w:rPr>
          <w:bCs/>
          <w:iCs/>
          <w:sz w:val="22"/>
          <w:szCs w:val="22"/>
        </w:rPr>
        <w:t xml:space="preserve"> </w:t>
      </w:r>
      <w:r w:rsidRPr="00617EEC">
        <w:rPr>
          <w:bCs/>
          <w:iCs/>
          <w:sz w:val="22"/>
          <w:szCs w:val="22"/>
          <w:lang w:val="sr-Cyrl-CS"/>
        </w:rPr>
        <w:t>на следећи начин</w:t>
      </w:r>
      <w:r w:rsidRPr="00617EEC">
        <w:rPr>
          <w:bCs/>
          <w:iCs/>
          <w:sz w:val="22"/>
          <w:szCs w:val="22"/>
        </w:rPr>
        <w:t>:</w:t>
      </w:r>
    </w:p>
    <w:p w14:paraId="5AE59819" w14:textId="173373B1" w:rsidR="00DE3B0A" w:rsidRPr="00617EEC" w:rsidRDefault="00DE3B0A" w:rsidP="00A7272D">
      <w:pPr>
        <w:pStyle w:val="ListParagraph1"/>
        <w:numPr>
          <w:ilvl w:val="0"/>
          <w:numId w:val="15"/>
        </w:numPr>
        <w:tabs>
          <w:tab w:val="left" w:pos="90"/>
        </w:tabs>
        <w:jc w:val="both"/>
        <w:rPr>
          <w:bCs/>
          <w:iCs/>
          <w:sz w:val="22"/>
          <w:szCs w:val="22"/>
          <w:lang w:val="sr-Cyrl-CS"/>
        </w:rPr>
      </w:pPr>
      <w:r w:rsidRPr="00617EEC">
        <w:rPr>
          <w:bCs/>
          <w:iCs/>
          <w:sz w:val="22"/>
          <w:szCs w:val="22"/>
          <w:lang w:val="sr-Cyrl-CS"/>
        </w:rPr>
        <w:t xml:space="preserve">у колони </w:t>
      </w:r>
      <w:r w:rsidR="00EA4238">
        <w:rPr>
          <w:bCs/>
          <w:iCs/>
          <w:sz w:val="22"/>
          <w:szCs w:val="22"/>
          <w:lang w:val="sr-Latn-RS"/>
        </w:rPr>
        <w:t>5</w:t>
      </w:r>
      <w:r w:rsidRPr="00617EEC">
        <w:rPr>
          <w:bCs/>
          <w:iCs/>
          <w:sz w:val="22"/>
          <w:szCs w:val="22"/>
          <w:lang w:val="sr-Cyrl-CS"/>
        </w:rPr>
        <w:t>. уписати колико износи јединична цена</w:t>
      </w:r>
      <w:r w:rsidR="00EA4238">
        <w:rPr>
          <w:bCs/>
          <w:iCs/>
          <w:sz w:val="22"/>
          <w:szCs w:val="22"/>
          <w:lang w:val="sr-Latn-RS"/>
        </w:rPr>
        <w:t xml:space="preserve"> </w:t>
      </w:r>
      <w:r w:rsidRPr="00617EEC">
        <w:rPr>
          <w:bCs/>
          <w:iCs/>
          <w:sz w:val="22"/>
          <w:szCs w:val="22"/>
          <w:lang w:val="sr-Cyrl-CS"/>
        </w:rPr>
        <w:t>без ПДВ-а</w:t>
      </w:r>
      <w:r w:rsidRPr="00617EEC">
        <w:rPr>
          <w:bCs/>
          <w:iCs/>
          <w:sz w:val="22"/>
          <w:szCs w:val="22"/>
        </w:rPr>
        <w:t>,</w:t>
      </w:r>
      <w:r w:rsidRPr="00617EEC">
        <w:rPr>
          <w:bCs/>
          <w:iCs/>
          <w:sz w:val="22"/>
          <w:szCs w:val="22"/>
          <w:lang w:val="sr-Cyrl-CS"/>
        </w:rPr>
        <w:t xml:space="preserve"> за свак</w:t>
      </w:r>
      <w:r w:rsidR="00EA4238">
        <w:rPr>
          <w:bCs/>
          <w:iCs/>
          <w:sz w:val="22"/>
          <w:szCs w:val="22"/>
          <w:lang w:val="sr-Cyrl-CS"/>
        </w:rPr>
        <w:t>у</w:t>
      </w:r>
      <w:r w:rsidRPr="00617EEC">
        <w:rPr>
          <w:bCs/>
          <w:iCs/>
          <w:sz w:val="22"/>
          <w:szCs w:val="22"/>
          <w:lang w:val="sr-Cyrl-CS"/>
        </w:rPr>
        <w:t xml:space="preserve"> тражен</w:t>
      </w:r>
      <w:r w:rsidR="00217097">
        <w:rPr>
          <w:bCs/>
          <w:iCs/>
          <w:sz w:val="22"/>
          <w:szCs w:val="22"/>
        </w:rPr>
        <w:t xml:space="preserve">у </w:t>
      </w:r>
      <w:proofErr w:type="spellStart"/>
      <w:r w:rsidR="00217097">
        <w:rPr>
          <w:bCs/>
          <w:iCs/>
          <w:sz w:val="22"/>
          <w:szCs w:val="22"/>
        </w:rPr>
        <w:t>врсту</w:t>
      </w:r>
      <w:proofErr w:type="spellEnd"/>
      <w:r w:rsidR="00217097">
        <w:rPr>
          <w:bCs/>
          <w:iCs/>
          <w:sz w:val="22"/>
          <w:szCs w:val="22"/>
        </w:rPr>
        <w:t xml:space="preserve"> </w:t>
      </w:r>
      <w:r w:rsidR="00EA4238">
        <w:rPr>
          <w:bCs/>
          <w:iCs/>
          <w:sz w:val="22"/>
          <w:szCs w:val="22"/>
          <w:lang w:val="sr-Cyrl-RS"/>
        </w:rPr>
        <w:t>(позициј</w:t>
      </w:r>
      <w:r w:rsidR="00665191">
        <w:rPr>
          <w:bCs/>
          <w:iCs/>
          <w:sz w:val="22"/>
          <w:szCs w:val="22"/>
          <w:lang w:val="sr-Cyrl-RS"/>
        </w:rPr>
        <w:t>у</w:t>
      </w:r>
      <w:r w:rsidR="00EA4238">
        <w:rPr>
          <w:bCs/>
          <w:iCs/>
          <w:sz w:val="22"/>
          <w:szCs w:val="22"/>
          <w:lang w:val="sr-Cyrl-RS"/>
        </w:rPr>
        <w:t xml:space="preserve">) </w:t>
      </w:r>
      <w:proofErr w:type="spellStart"/>
      <w:r w:rsidR="00217097">
        <w:rPr>
          <w:bCs/>
          <w:iCs/>
          <w:sz w:val="22"/>
          <w:szCs w:val="22"/>
        </w:rPr>
        <w:t>радова</w:t>
      </w:r>
      <w:proofErr w:type="spellEnd"/>
      <w:r w:rsidR="00217097">
        <w:rPr>
          <w:bCs/>
          <w:iCs/>
          <w:sz w:val="22"/>
          <w:szCs w:val="22"/>
        </w:rPr>
        <w:t xml:space="preserve"> </w:t>
      </w:r>
      <w:proofErr w:type="spellStart"/>
      <w:r w:rsidR="00217097">
        <w:rPr>
          <w:bCs/>
          <w:iCs/>
          <w:sz w:val="22"/>
          <w:szCs w:val="22"/>
        </w:rPr>
        <w:t>која</w:t>
      </w:r>
      <w:proofErr w:type="spellEnd"/>
      <w:r w:rsidR="00217097">
        <w:rPr>
          <w:bCs/>
          <w:iCs/>
          <w:sz w:val="22"/>
          <w:szCs w:val="22"/>
        </w:rPr>
        <w:t xml:space="preserve"> </w:t>
      </w:r>
      <w:proofErr w:type="spellStart"/>
      <w:r w:rsidR="00217097">
        <w:rPr>
          <w:bCs/>
          <w:iCs/>
          <w:sz w:val="22"/>
          <w:szCs w:val="22"/>
        </w:rPr>
        <w:t>је</w:t>
      </w:r>
      <w:proofErr w:type="spellEnd"/>
      <w:r w:rsidRPr="00617EEC">
        <w:rPr>
          <w:bCs/>
          <w:iCs/>
          <w:sz w:val="22"/>
          <w:szCs w:val="22"/>
          <w:lang w:val="sr-Cyrl-CS"/>
        </w:rPr>
        <w:t xml:space="preserve"> предмет јавне набавке;</w:t>
      </w:r>
    </w:p>
    <w:p w14:paraId="3508EEAB" w14:textId="6DE56C00" w:rsidR="00DE3B0A" w:rsidRPr="00EE7353" w:rsidRDefault="00DE3B0A" w:rsidP="00A7272D">
      <w:pPr>
        <w:pStyle w:val="ListParagraph1"/>
        <w:numPr>
          <w:ilvl w:val="0"/>
          <w:numId w:val="15"/>
        </w:numPr>
        <w:tabs>
          <w:tab w:val="left" w:pos="90"/>
        </w:tabs>
        <w:jc w:val="both"/>
        <w:rPr>
          <w:bCs/>
          <w:iCs/>
          <w:color w:val="auto"/>
          <w:sz w:val="22"/>
          <w:szCs w:val="22"/>
          <w:lang w:val="sr-Cyrl-CS"/>
        </w:rPr>
      </w:pPr>
      <w:r w:rsidRPr="00617EEC">
        <w:rPr>
          <w:bCs/>
          <w:iCs/>
          <w:sz w:val="22"/>
          <w:szCs w:val="22"/>
        </w:rPr>
        <w:t xml:space="preserve">у </w:t>
      </w:r>
      <w:proofErr w:type="spellStart"/>
      <w:r w:rsidRPr="00617EEC">
        <w:rPr>
          <w:bCs/>
          <w:iCs/>
          <w:sz w:val="22"/>
          <w:szCs w:val="22"/>
        </w:rPr>
        <w:t>колони</w:t>
      </w:r>
      <w:proofErr w:type="spellEnd"/>
      <w:r w:rsidRPr="00617EEC">
        <w:rPr>
          <w:bCs/>
          <w:iCs/>
          <w:sz w:val="22"/>
          <w:szCs w:val="22"/>
        </w:rPr>
        <w:t xml:space="preserve"> 6. </w:t>
      </w:r>
      <w:proofErr w:type="spellStart"/>
      <w:r w:rsidRPr="00617EEC">
        <w:rPr>
          <w:bCs/>
          <w:iCs/>
          <w:sz w:val="22"/>
          <w:szCs w:val="22"/>
        </w:rPr>
        <w:t>уписати</w:t>
      </w:r>
      <w:proofErr w:type="spellEnd"/>
      <w:r w:rsidRPr="00617EEC">
        <w:rPr>
          <w:bCs/>
          <w:iCs/>
          <w:sz w:val="22"/>
          <w:szCs w:val="22"/>
        </w:rPr>
        <w:t xml:space="preserve"> </w:t>
      </w:r>
      <w:proofErr w:type="spellStart"/>
      <w:r w:rsidRPr="00617EEC">
        <w:rPr>
          <w:bCs/>
          <w:iCs/>
          <w:sz w:val="22"/>
          <w:szCs w:val="22"/>
        </w:rPr>
        <w:t>укупна</w:t>
      </w:r>
      <w:proofErr w:type="spellEnd"/>
      <w:r w:rsidRPr="00617EEC">
        <w:rPr>
          <w:bCs/>
          <w:iCs/>
          <w:sz w:val="22"/>
          <w:szCs w:val="22"/>
        </w:rPr>
        <w:t xml:space="preserve"> </w:t>
      </w:r>
      <w:proofErr w:type="spellStart"/>
      <w:r w:rsidRPr="00617EEC">
        <w:rPr>
          <w:bCs/>
          <w:iCs/>
          <w:sz w:val="22"/>
          <w:szCs w:val="22"/>
        </w:rPr>
        <w:t>цена</w:t>
      </w:r>
      <w:proofErr w:type="spellEnd"/>
      <w:r w:rsidRPr="00617EEC">
        <w:rPr>
          <w:bCs/>
          <w:iCs/>
          <w:sz w:val="22"/>
          <w:szCs w:val="22"/>
        </w:rPr>
        <w:t xml:space="preserve"> </w:t>
      </w:r>
      <w:proofErr w:type="spellStart"/>
      <w:r w:rsidRPr="00617EEC">
        <w:rPr>
          <w:bCs/>
          <w:iCs/>
          <w:sz w:val="22"/>
          <w:szCs w:val="22"/>
        </w:rPr>
        <w:t>без</w:t>
      </w:r>
      <w:proofErr w:type="spellEnd"/>
      <w:r w:rsidRPr="00617EEC">
        <w:rPr>
          <w:bCs/>
          <w:iCs/>
          <w:sz w:val="22"/>
          <w:szCs w:val="22"/>
        </w:rPr>
        <w:t xml:space="preserve"> ПДВ-а </w:t>
      </w:r>
      <w:proofErr w:type="spellStart"/>
      <w:r w:rsidRPr="00617EEC">
        <w:rPr>
          <w:bCs/>
          <w:iCs/>
          <w:sz w:val="22"/>
          <w:szCs w:val="22"/>
        </w:rPr>
        <w:t>за</w:t>
      </w:r>
      <w:proofErr w:type="spellEnd"/>
      <w:r w:rsidRPr="00617EEC">
        <w:rPr>
          <w:bCs/>
          <w:iCs/>
          <w:sz w:val="22"/>
          <w:szCs w:val="22"/>
        </w:rPr>
        <w:t xml:space="preserve"> </w:t>
      </w:r>
      <w:proofErr w:type="spellStart"/>
      <w:r w:rsidR="00665191" w:rsidRPr="00665191">
        <w:rPr>
          <w:bCs/>
          <w:iCs/>
          <w:sz w:val="22"/>
          <w:szCs w:val="22"/>
        </w:rPr>
        <w:t>за</w:t>
      </w:r>
      <w:proofErr w:type="spellEnd"/>
      <w:r w:rsidR="00665191" w:rsidRPr="00665191">
        <w:rPr>
          <w:bCs/>
          <w:iCs/>
          <w:sz w:val="22"/>
          <w:szCs w:val="22"/>
        </w:rPr>
        <w:t xml:space="preserve"> </w:t>
      </w:r>
      <w:proofErr w:type="spellStart"/>
      <w:r w:rsidR="00665191" w:rsidRPr="00665191">
        <w:rPr>
          <w:bCs/>
          <w:iCs/>
          <w:sz w:val="22"/>
          <w:szCs w:val="22"/>
        </w:rPr>
        <w:t>сваку</w:t>
      </w:r>
      <w:proofErr w:type="spellEnd"/>
      <w:r w:rsidR="00665191" w:rsidRPr="00665191">
        <w:rPr>
          <w:bCs/>
          <w:iCs/>
          <w:sz w:val="22"/>
          <w:szCs w:val="22"/>
        </w:rPr>
        <w:t xml:space="preserve"> </w:t>
      </w:r>
      <w:proofErr w:type="spellStart"/>
      <w:r w:rsidR="00665191" w:rsidRPr="00665191">
        <w:rPr>
          <w:bCs/>
          <w:iCs/>
          <w:sz w:val="22"/>
          <w:szCs w:val="22"/>
        </w:rPr>
        <w:t>тражену</w:t>
      </w:r>
      <w:proofErr w:type="spellEnd"/>
      <w:r w:rsidR="00665191" w:rsidRPr="00665191">
        <w:rPr>
          <w:bCs/>
          <w:iCs/>
          <w:sz w:val="22"/>
          <w:szCs w:val="22"/>
        </w:rPr>
        <w:t xml:space="preserve"> </w:t>
      </w:r>
      <w:proofErr w:type="spellStart"/>
      <w:r w:rsidR="00665191" w:rsidRPr="00665191">
        <w:rPr>
          <w:bCs/>
          <w:iCs/>
          <w:sz w:val="22"/>
          <w:szCs w:val="22"/>
        </w:rPr>
        <w:t>врсту</w:t>
      </w:r>
      <w:proofErr w:type="spellEnd"/>
      <w:r w:rsidR="00665191" w:rsidRPr="00665191">
        <w:rPr>
          <w:bCs/>
          <w:iCs/>
          <w:sz w:val="22"/>
          <w:szCs w:val="22"/>
        </w:rPr>
        <w:t xml:space="preserve"> (</w:t>
      </w:r>
      <w:proofErr w:type="spellStart"/>
      <w:r w:rsidR="00665191" w:rsidRPr="00665191">
        <w:rPr>
          <w:bCs/>
          <w:iCs/>
          <w:sz w:val="22"/>
          <w:szCs w:val="22"/>
        </w:rPr>
        <w:t>позициј</w:t>
      </w:r>
      <w:proofErr w:type="spellEnd"/>
      <w:r w:rsidR="00665191">
        <w:rPr>
          <w:bCs/>
          <w:iCs/>
          <w:sz w:val="22"/>
          <w:szCs w:val="22"/>
          <w:lang w:val="sr-Cyrl-RS"/>
        </w:rPr>
        <w:t>у</w:t>
      </w:r>
      <w:r w:rsidR="00665191" w:rsidRPr="00665191">
        <w:rPr>
          <w:bCs/>
          <w:iCs/>
          <w:sz w:val="22"/>
          <w:szCs w:val="22"/>
        </w:rPr>
        <w:t xml:space="preserve">) </w:t>
      </w:r>
      <w:proofErr w:type="spellStart"/>
      <w:r w:rsidR="00665191" w:rsidRPr="00665191">
        <w:rPr>
          <w:bCs/>
          <w:iCs/>
          <w:sz w:val="22"/>
          <w:szCs w:val="22"/>
        </w:rPr>
        <w:t>радова</w:t>
      </w:r>
      <w:proofErr w:type="spellEnd"/>
      <w:r w:rsidR="00665191" w:rsidRPr="00665191">
        <w:rPr>
          <w:bCs/>
          <w:iCs/>
          <w:sz w:val="22"/>
          <w:szCs w:val="22"/>
        </w:rPr>
        <w:t xml:space="preserve"> </w:t>
      </w:r>
      <w:proofErr w:type="spellStart"/>
      <w:r w:rsidR="00665191" w:rsidRPr="00665191">
        <w:rPr>
          <w:bCs/>
          <w:iCs/>
          <w:sz w:val="22"/>
          <w:szCs w:val="22"/>
        </w:rPr>
        <w:t>која</w:t>
      </w:r>
      <w:proofErr w:type="spellEnd"/>
      <w:r w:rsidR="00665191" w:rsidRPr="00665191">
        <w:rPr>
          <w:bCs/>
          <w:iCs/>
          <w:sz w:val="22"/>
          <w:szCs w:val="22"/>
        </w:rPr>
        <w:t xml:space="preserve"> </w:t>
      </w:r>
      <w:proofErr w:type="spellStart"/>
      <w:r w:rsidR="00665191" w:rsidRPr="00665191">
        <w:rPr>
          <w:bCs/>
          <w:iCs/>
          <w:sz w:val="22"/>
          <w:szCs w:val="22"/>
        </w:rPr>
        <w:t>је</w:t>
      </w:r>
      <w:proofErr w:type="spellEnd"/>
      <w:r w:rsidR="00665191" w:rsidRPr="00665191">
        <w:rPr>
          <w:bCs/>
          <w:iCs/>
          <w:sz w:val="22"/>
          <w:szCs w:val="22"/>
        </w:rPr>
        <w:t xml:space="preserve"> </w:t>
      </w:r>
      <w:proofErr w:type="spellStart"/>
      <w:r w:rsidR="00665191" w:rsidRPr="00665191">
        <w:rPr>
          <w:bCs/>
          <w:iCs/>
          <w:sz w:val="22"/>
          <w:szCs w:val="22"/>
        </w:rPr>
        <w:t>предмет</w:t>
      </w:r>
      <w:proofErr w:type="spellEnd"/>
      <w:r w:rsidR="00665191" w:rsidRPr="00665191">
        <w:rPr>
          <w:bCs/>
          <w:iCs/>
          <w:sz w:val="22"/>
          <w:szCs w:val="22"/>
        </w:rPr>
        <w:t xml:space="preserve"> </w:t>
      </w:r>
      <w:proofErr w:type="spellStart"/>
      <w:r w:rsidR="00665191" w:rsidRPr="00665191">
        <w:rPr>
          <w:bCs/>
          <w:iCs/>
          <w:sz w:val="22"/>
          <w:szCs w:val="22"/>
        </w:rPr>
        <w:t>јавне</w:t>
      </w:r>
      <w:proofErr w:type="spellEnd"/>
      <w:r w:rsidR="00665191" w:rsidRPr="00665191">
        <w:rPr>
          <w:bCs/>
          <w:iCs/>
          <w:sz w:val="22"/>
          <w:szCs w:val="22"/>
        </w:rPr>
        <w:t xml:space="preserve"> </w:t>
      </w:r>
      <w:proofErr w:type="spellStart"/>
      <w:r w:rsidR="00665191" w:rsidRPr="00665191">
        <w:rPr>
          <w:bCs/>
          <w:iCs/>
          <w:sz w:val="22"/>
          <w:szCs w:val="22"/>
        </w:rPr>
        <w:t>набавке</w:t>
      </w:r>
      <w:proofErr w:type="spellEnd"/>
      <w:r w:rsidRPr="00617EEC">
        <w:rPr>
          <w:bCs/>
          <w:iCs/>
          <w:sz w:val="22"/>
          <w:szCs w:val="22"/>
        </w:rPr>
        <w:t xml:space="preserve"> и </w:t>
      </w:r>
      <w:proofErr w:type="spellStart"/>
      <w:r w:rsidRPr="00617EEC">
        <w:rPr>
          <w:bCs/>
          <w:iCs/>
          <w:sz w:val="22"/>
          <w:szCs w:val="22"/>
        </w:rPr>
        <w:t>то</w:t>
      </w:r>
      <w:proofErr w:type="spellEnd"/>
      <w:r w:rsidRPr="00617EEC">
        <w:rPr>
          <w:bCs/>
          <w:iCs/>
          <w:sz w:val="22"/>
          <w:szCs w:val="22"/>
        </w:rPr>
        <w:t xml:space="preserve"> </w:t>
      </w:r>
      <w:proofErr w:type="spellStart"/>
      <w:r w:rsidRPr="00617EEC">
        <w:rPr>
          <w:bCs/>
          <w:iCs/>
          <w:sz w:val="22"/>
          <w:szCs w:val="22"/>
        </w:rPr>
        <w:t>тако</w:t>
      </w:r>
      <w:proofErr w:type="spellEnd"/>
      <w:r w:rsidRPr="00617EEC">
        <w:rPr>
          <w:bCs/>
          <w:iCs/>
          <w:sz w:val="22"/>
          <w:szCs w:val="22"/>
        </w:rPr>
        <w:t xml:space="preserve"> </w:t>
      </w:r>
      <w:proofErr w:type="spellStart"/>
      <w:r w:rsidRPr="00617EEC">
        <w:rPr>
          <w:bCs/>
          <w:iCs/>
          <w:sz w:val="22"/>
          <w:szCs w:val="22"/>
        </w:rPr>
        <w:t>што</w:t>
      </w:r>
      <w:proofErr w:type="spellEnd"/>
      <w:r w:rsidRPr="00617EEC">
        <w:rPr>
          <w:bCs/>
          <w:iCs/>
          <w:sz w:val="22"/>
          <w:szCs w:val="22"/>
        </w:rPr>
        <w:t xml:space="preserve"> </w:t>
      </w:r>
      <w:proofErr w:type="spellStart"/>
      <w:r w:rsidRPr="00617EEC">
        <w:rPr>
          <w:bCs/>
          <w:iCs/>
          <w:sz w:val="22"/>
          <w:szCs w:val="22"/>
        </w:rPr>
        <w:t>ће</w:t>
      </w:r>
      <w:proofErr w:type="spellEnd"/>
      <w:r w:rsidRPr="00617EEC">
        <w:rPr>
          <w:bCs/>
          <w:iCs/>
          <w:sz w:val="22"/>
          <w:szCs w:val="22"/>
        </w:rPr>
        <w:t xml:space="preserve"> </w:t>
      </w:r>
      <w:proofErr w:type="spellStart"/>
      <w:r w:rsidRPr="00617EEC">
        <w:rPr>
          <w:bCs/>
          <w:iCs/>
          <w:sz w:val="22"/>
          <w:szCs w:val="22"/>
        </w:rPr>
        <w:t>помножити</w:t>
      </w:r>
      <w:proofErr w:type="spellEnd"/>
      <w:r w:rsidRPr="00617EEC">
        <w:rPr>
          <w:bCs/>
          <w:iCs/>
          <w:sz w:val="22"/>
          <w:szCs w:val="22"/>
        </w:rPr>
        <w:t xml:space="preserve"> </w:t>
      </w:r>
      <w:proofErr w:type="spellStart"/>
      <w:r w:rsidRPr="00617EEC">
        <w:rPr>
          <w:bCs/>
          <w:iCs/>
          <w:sz w:val="22"/>
          <w:szCs w:val="22"/>
        </w:rPr>
        <w:t>јединичну</w:t>
      </w:r>
      <w:proofErr w:type="spellEnd"/>
      <w:r w:rsidRPr="00617EEC">
        <w:rPr>
          <w:bCs/>
          <w:iCs/>
          <w:sz w:val="22"/>
          <w:szCs w:val="22"/>
        </w:rPr>
        <w:t xml:space="preserve"> </w:t>
      </w:r>
      <w:proofErr w:type="spellStart"/>
      <w:r w:rsidRPr="00617EEC">
        <w:rPr>
          <w:bCs/>
          <w:iCs/>
          <w:sz w:val="22"/>
          <w:szCs w:val="22"/>
        </w:rPr>
        <w:t>цену</w:t>
      </w:r>
      <w:proofErr w:type="spellEnd"/>
      <w:r w:rsidRPr="00617EEC">
        <w:rPr>
          <w:bCs/>
          <w:iCs/>
          <w:sz w:val="22"/>
          <w:szCs w:val="22"/>
        </w:rPr>
        <w:t xml:space="preserve"> </w:t>
      </w:r>
      <w:proofErr w:type="spellStart"/>
      <w:r w:rsidRPr="00617EEC">
        <w:rPr>
          <w:bCs/>
          <w:iCs/>
          <w:sz w:val="22"/>
          <w:szCs w:val="22"/>
        </w:rPr>
        <w:t>без</w:t>
      </w:r>
      <w:proofErr w:type="spellEnd"/>
      <w:r w:rsidRPr="00617EEC">
        <w:rPr>
          <w:bCs/>
          <w:iCs/>
          <w:sz w:val="22"/>
          <w:szCs w:val="22"/>
        </w:rPr>
        <w:t xml:space="preserve"> ПДВ-а (</w:t>
      </w:r>
      <w:proofErr w:type="spellStart"/>
      <w:r w:rsidRPr="00617EEC">
        <w:rPr>
          <w:bCs/>
          <w:iCs/>
          <w:sz w:val="22"/>
          <w:szCs w:val="22"/>
        </w:rPr>
        <w:t>наведену</w:t>
      </w:r>
      <w:proofErr w:type="spellEnd"/>
      <w:r w:rsidRPr="00617EEC">
        <w:rPr>
          <w:bCs/>
          <w:iCs/>
          <w:sz w:val="22"/>
          <w:szCs w:val="22"/>
        </w:rPr>
        <w:t xml:space="preserve"> у </w:t>
      </w:r>
      <w:proofErr w:type="spellStart"/>
      <w:r w:rsidRPr="00617EEC">
        <w:rPr>
          <w:bCs/>
          <w:iCs/>
          <w:sz w:val="22"/>
          <w:szCs w:val="22"/>
        </w:rPr>
        <w:t>колони</w:t>
      </w:r>
      <w:proofErr w:type="spellEnd"/>
      <w:r w:rsidRPr="00617EEC">
        <w:rPr>
          <w:bCs/>
          <w:iCs/>
          <w:sz w:val="22"/>
          <w:szCs w:val="22"/>
        </w:rPr>
        <w:t xml:space="preserve"> </w:t>
      </w:r>
      <w:r w:rsidR="009D6426" w:rsidRPr="00617EEC">
        <w:rPr>
          <w:bCs/>
          <w:iCs/>
          <w:sz w:val="22"/>
          <w:szCs w:val="22"/>
        </w:rPr>
        <w:t>5</w:t>
      </w:r>
      <w:r w:rsidRPr="00617EEC">
        <w:rPr>
          <w:bCs/>
          <w:iCs/>
          <w:sz w:val="22"/>
          <w:szCs w:val="22"/>
        </w:rPr>
        <w:t xml:space="preserve">.) </w:t>
      </w:r>
      <w:proofErr w:type="spellStart"/>
      <w:r w:rsidRPr="00617EEC">
        <w:rPr>
          <w:bCs/>
          <w:iCs/>
          <w:sz w:val="22"/>
          <w:szCs w:val="22"/>
        </w:rPr>
        <w:t>са</w:t>
      </w:r>
      <w:proofErr w:type="spellEnd"/>
      <w:r w:rsidRPr="00617EEC">
        <w:rPr>
          <w:bCs/>
          <w:iCs/>
          <w:sz w:val="22"/>
          <w:szCs w:val="22"/>
        </w:rPr>
        <w:t xml:space="preserve"> </w:t>
      </w:r>
      <w:proofErr w:type="spellStart"/>
      <w:r w:rsidRPr="00617EEC">
        <w:rPr>
          <w:bCs/>
          <w:iCs/>
          <w:sz w:val="22"/>
          <w:szCs w:val="22"/>
        </w:rPr>
        <w:t>траженим</w:t>
      </w:r>
      <w:proofErr w:type="spellEnd"/>
      <w:r w:rsidRPr="00617EEC">
        <w:rPr>
          <w:bCs/>
          <w:iCs/>
          <w:sz w:val="22"/>
          <w:szCs w:val="22"/>
        </w:rPr>
        <w:t xml:space="preserve"> </w:t>
      </w:r>
      <w:proofErr w:type="spellStart"/>
      <w:r w:rsidRPr="00617EEC">
        <w:rPr>
          <w:bCs/>
          <w:iCs/>
          <w:sz w:val="22"/>
          <w:szCs w:val="22"/>
        </w:rPr>
        <w:t>количинама</w:t>
      </w:r>
      <w:proofErr w:type="spellEnd"/>
      <w:r w:rsidRPr="00617EEC">
        <w:rPr>
          <w:bCs/>
          <w:iCs/>
          <w:sz w:val="22"/>
          <w:szCs w:val="22"/>
        </w:rPr>
        <w:t xml:space="preserve"> (</w:t>
      </w:r>
      <w:proofErr w:type="spellStart"/>
      <w:r w:rsidRPr="00617EEC">
        <w:rPr>
          <w:bCs/>
          <w:iCs/>
          <w:sz w:val="22"/>
          <w:szCs w:val="22"/>
        </w:rPr>
        <w:t>које</w:t>
      </w:r>
      <w:proofErr w:type="spellEnd"/>
      <w:r w:rsidRPr="00617EEC">
        <w:rPr>
          <w:bCs/>
          <w:iCs/>
          <w:sz w:val="22"/>
          <w:szCs w:val="22"/>
        </w:rPr>
        <w:t xml:space="preserve"> </w:t>
      </w:r>
      <w:proofErr w:type="spellStart"/>
      <w:r w:rsidRPr="00617EEC">
        <w:rPr>
          <w:bCs/>
          <w:iCs/>
          <w:sz w:val="22"/>
          <w:szCs w:val="22"/>
        </w:rPr>
        <w:t>су</w:t>
      </w:r>
      <w:proofErr w:type="spellEnd"/>
      <w:r w:rsidRPr="00617EEC">
        <w:rPr>
          <w:bCs/>
          <w:iCs/>
          <w:sz w:val="22"/>
          <w:szCs w:val="22"/>
        </w:rPr>
        <w:t xml:space="preserve"> </w:t>
      </w:r>
      <w:proofErr w:type="spellStart"/>
      <w:r w:rsidRPr="00617EEC">
        <w:rPr>
          <w:bCs/>
          <w:iCs/>
          <w:sz w:val="22"/>
          <w:szCs w:val="22"/>
        </w:rPr>
        <w:t>наведене</w:t>
      </w:r>
      <w:proofErr w:type="spellEnd"/>
      <w:r w:rsidRPr="00617EEC">
        <w:rPr>
          <w:bCs/>
          <w:iCs/>
          <w:sz w:val="22"/>
          <w:szCs w:val="22"/>
        </w:rPr>
        <w:t xml:space="preserve"> у </w:t>
      </w:r>
      <w:proofErr w:type="spellStart"/>
      <w:r w:rsidRPr="00617EEC">
        <w:rPr>
          <w:bCs/>
          <w:iCs/>
          <w:color w:val="auto"/>
          <w:sz w:val="22"/>
          <w:szCs w:val="22"/>
        </w:rPr>
        <w:t>колони</w:t>
      </w:r>
      <w:proofErr w:type="spellEnd"/>
      <w:r w:rsidRPr="00617EEC">
        <w:rPr>
          <w:bCs/>
          <w:iCs/>
          <w:color w:val="auto"/>
          <w:sz w:val="22"/>
          <w:szCs w:val="22"/>
        </w:rPr>
        <w:t xml:space="preserve"> </w:t>
      </w:r>
      <w:r w:rsidR="009D6426" w:rsidRPr="00617EEC">
        <w:rPr>
          <w:bCs/>
          <w:iCs/>
          <w:color w:val="auto"/>
          <w:sz w:val="22"/>
          <w:szCs w:val="22"/>
        </w:rPr>
        <w:t>4</w:t>
      </w:r>
      <w:r w:rsidRPr="00617EEC">
        <w:rPr>
          <w:bCs/>
          <w:iCs/>
          <w:color w:val="auto"/>
          <w:sz w:val="22"/>
          <w:szCs w:val="22"/>
        </w:rPr>
        <w:t xml:space="preserve">.); </w:t>
      </w:r>
      <w:proofErr w:type="spellStart"/>
      <w:r w:rsidRPr="00617EEC">
        <w:rPr>
          <w:bCs/>
          <w:iCs/>
          <w:color w:val="auto"/>
          <w:sz w:val="22"/>
          <w:szCs w:val="22"/>
        </w:rPr>
        <w:t>На</w:t>
      </w:r>
      <w:proofErr w:type="spellEnd"/>
      <w:r w:rsidRPr="00617EEC">
        <w:rPr>
          <w:bCs/>
          <w:iCs/>
          <w:color w:val="auto"/>
          <w:sz w:val="22"/>
          <w:szCs w:val="22"/>
        </w:rPr>
        <w:t xml:space="preserve"> </w:t>
      </w:r>
      <w:proofErr w:type="spellStart"/>
      <w:r w:rsidRPr="00617EEC">
        <w:rPr>
          <w:bCs/>
          <w:iCs/>
          <w:color w:val="auto"/>
          <w:sz w:val="22"/>
          <w:szCs w:val="22"/>
        </w:rPr>
        <w:t>крају</w:t>
      </w:r>
      <w:proofErr w:type="spellEnd"/>
      <w:r w:rsidRPr="00617EEC">
        <w:rPr>
          <w:bCs/>
          <w:iCs/>
          <w:color w:val="auto"/>
          <w:sz w:val="22"/>
          <w:szCs w:val="22"/>
        </w:rPr>
        <w:t xml:space="preserve"> </w:t>
      </w:r>
      <w:proofErr w:type="spellStart"/>
      <w:r w:rsidRPr="00617EEC">
        <w:rPr>
          <w:bCs/>
          <w:iCs/>
          <w:color w:val="auto"/>
          <w:sz w:val="22"/>
          <w:szCs w:val="22"/>
        </w:rPr>
        <w:t>уписати</w:t>
      </w:r>
      <w:proofErr w:type="spellEnd"/>
      <w:r w:rsidRPr="00617EEC">
        <w:rPr>
          <w:bCs/>
          <w:iCs/>
          <w:color w:val="auto"/>
          <w:sz w:val="22"/>
          <w:szCs w:val="22"/>
        </w:rPr>
        <w:t xml:space="preserve"> </w:t>
      </w:r>
      <w:proofErr w:type="spellStart"/>
      <w:r w:rsidRPr="00617EEC">
        <w:rPr>
          <w:bCs/>
          <w:iCs/>
          <w:color w:val="auto"/>
          <w:sz w:val="22"/>
          <w:szCs w:val="22"/>
        </w:rPr>
        <w:t>укупну</w:t>
      </w:r>
      <w:proofErr w:type="spellEnd"/>
      <w:r w:rsidRPr="00617EEC">
        <w:rPr>
          <w:bCs/>
          <w:iCs/>
          <w:color w:val="auto"/>
          <w:sz w:val="22"/>
          <w:szCs w:val="22"/>
        </w:rPr>
        <w:t xml:space="preserve"> </w:t>
      </w:r>
      <w:proofErr w:type="spellStart"/>
      <w:r w:rsidRPr="00617EEC">
        <w:rPr>
          <w:bCs/>
          <w:iCs/>
          <w:color w:val="auto"/>
          <w:sz w:val="22"/>
          <w:szCs w:val="22"/>
        </w:rPr>
        <w:t>цену</w:t>
      </w:r>
      <w:proofErr w:type="spellEnd"/>
      <w:r w:rsidRPr="00617EEC">
        <w:rPr>
          <w:bCs/>
          <w:iCs/>
          <w:color w:val="auto"/>
          <w:sz w:val="22"/>
          <w:szCs w:val="22"/>
        </w:rPr>
        <w:t xml:space="preserve"> </w:t>
      </w:r>
      <w:proofErr w:type="spellStart"/>
      <w:r w:rsidRPr="00617EEC">
        <w:rPr>
          <w:bCs/>
          <w:iCs/>
          <w:color w:val="auto"/>
          <w:sz w:val="22"/>
          <w:szCs w:val="22"/>
        </w:rPr>
        <w:t>предмета</w:t>
      </w:r>
      <w:proofErr w:type="spellEnd"/>
      <w:r w:rsidRPr="00617EEC">
        <w:rPr>
          <w:bCs/>
          <w:iCs/>
          <w:color w:val="auto"/>
          <w:sz w:val="22"/>
          <w:szCs w:val="22"/>
        </w:rPr>
        <w:t xml:space="preserve"> </w:t>
      </w:r>
      <w:proofErr w:type="spellStart"/>
      <w:r w:rsidRPr="00617EEC">
        <w:rPr>
          <w:bCs/>
          <w:iCs/>
          <w:color w:val="auto"/>
          <w:sz w:val="22"/>
          <w:szCs w:val="22"/>
        </w:rPr>
        <w:t>набавке</w:t>
      </w:r>
      <w:proofErr w:type="spellEnd"/>
      <w:r w:rsidRPr="00617EEC">
        <w:rPr>
          <w:bCs/>
          <w:iCs/>
          <w:color w:val="auto"/>
          <w:sz w:val="22"/>
          <w:szCs w:val="22"/>
        </w:rPr>
        <w:t xml:space="preserve"> </w:t>
      </w:r>
      <w:proofErr w:type="spellStart"/>
      <w:r w:rsidRPr="00617EEC">
        <w:rPr>
          <w:bCs/>
          <w:iCs/>
          <w:color w:val="auto"/>
          <w:sz w:val="22"/>
          <w:szCs w:val="22"/>
        </w:rPr>
        <w:t>без</w:t>
      </w:r>
      <w:proofErr w:type="spellEnd"/>
      <w:r w:rsidRPr="00617EEC">
        <w:rPr>
          <w:bCs/>
          <w:iCs/>
          <w:color w:val="auto"/>
          <w:sz w:val="22"/>
          <w:szCs w:val="22"/>
        </w:rPr>
        <w:t xml:space="preserve"> ПДВ-а</w:t>
      </w:r>
      <w:r w:rsidR="009D6426" w:rsidRPr="00617EEC">
        <w:rPr>
          <w:bCs/>
          <w:iCs/>
          <w:color w:val="auto"/>
          <w:sz w:val="22"/>
          <w:szCs w:val="22"/>
        </w:rPr>
        <w:t xml:space="preserve"> </w:t>
      </w:r>
      <w:proofErr w:type="spellStart"/>
      <w:r w:rsidR="009D6426" w:rsidRPr="00617EEC">
        <w:rPr>
          <w:bCs/>
          <w:iCs/>
          <w:color w:val="auto"/>
          <w:sz w:val="22"/>
          <w:szCs w:val="22"/>
        </w:rPr>
        <w:t>за</w:t>
      </w:r>
      <w:proofErr w:type="spellEnd"/>
      <w:r w:rsidR="009D6426" w:rsidRPr="00617EEC">
        <w:rPr>
          <w:bCs/>
          <w:iCs/>
          <w:color w:val="auto"/>
          <w:sz w:val="22"/>
          <w:szCs w:val="22"/>
        </w:rPr>
        <w:t xml:space="preserve"> </w:t>
      </w:r>
      <w:proofErr w:type="spellStart"/>
      <w:r w:rsidR="009D6426" w:rsidRPr="00617EEC">
        <w:rPr>
          <w:bCs/>
          <w:iCs/>
          <w:color w:val="auto"/>
          <w:sz w:val="22"/>
          <w:szCs w:val="22"/>
        </w:rPr>
        <w:t>сваку</w:t>
      </w:r>
      <w:proofErr w:type="spellEnd"/>
      <w:r w:rsidR="009D6426" w:rsidRPr="00617EEC">
        <w:rPr>
          <w:bCs/>
          <w:iCs/>
          <w:color w:val="auto"/>
          <w:sz w:val="22"/>
          <w:szCs w:val="22"/>
        </w:rPr>
        <w:t xml:space="preserve"> </w:t>
      </w:r>
      <w:r w:rsidR="00665191">
        <w:rPr>
          <w:bCs/>
          <w:iCs/>
          <w:color w:val="auto"/>
          <w:sz w:val="22"/>
          <w:szCs w:val="22"/>
          <w:lang w:val="sr-Cyrl-RS"/>
        </w:rPr>
        <w:t>врсту радова</w:t>
      </w:r>
      <w:r w:rsidR="009D6426" w:rsidRPr="00617EEC">
        <w:rPr>
          <w:bCs/>
          <w:iCs/>
          <w:color w:val="auto"/>
          <w:sz w:val="22"/>
          <w:szCs w:val="22"/>
        </w:rPr>
        <w:t xml:space="preserve"> </w:t>
      </w:r>
      <w:proofErr w:type="spellStart"/>
      <w:r w:rsidR="009D6426" w:rsidRPr="00617EEC">
        <w:rPr>
          <w:bCs/>
          <w:iCs/>
          <w:color w:val="auto"/>
          <w:sz w:val="22"/>
          <w:szCs w:val="22"/>
        </w:rPr>
        <w:t>посебно</w:t>
      </w:r>
      <w:proofErr w:type="spellEnd"/>
      <w:r w:rsidR="00EE7353">
        <w:rPr>
          <w:bCs/>
          <w:iCs/>
          <w:color w:val="auto"/>
          <w:sz w:val="22"/>
          <w:szCs w:val="22"/>
          <w:lang w:val="sr-Cyrl-RS"/>
        </w:rPr>
        <w:t>, сабирањем вредности позиција у предметној врсти радова</w:t>
      </w:r>
      <w:r w:rsidRPr="00617EEC">
        <w:rPr>
          <w:bCs/>
          <w:iCs/>
          <w:color w:val="auto"/>
          <w:sz w:val="22"/>
          <w:szCs w:val="22"/>
        </w:rPr>
        <w:t>.</w:t>
      </w:r>
    </w:p>
    <w:p w14:paraId="7A3D93FD" w14:textId="77777777" w:rsidR="00EE7353" w:rsidRPr="00EE7353" w:rsidRDefault="00EE7353" w:rsidP="00A7272D">
      <w:pPr>
        <w:pStyle w:val="ListParagraph1"/>
        <w:numPr>
          <w:ilvl w:val="0"/>
          <w:numId w:val="15"/>
        </w:numPr>
        <w:tabs>
          <w:tab w:val="left" w:pos="90"/>
        </w:tabs>
        <w:jc w:val="both"/>
        <w:rPr>
          <w:bCs/>
          <w:iCs/>
          <w:color w:val="auto"/>
          <w:sz w:val="22"/>
          <w:szCs w:val="22"/>
          <w:lang w:val="sr-Cyrl-CS"/>
        </w:rPr>
      </w:pPr>
      <w:r>
        <w:rPr>
          <w:bCs/>
          <w:iCs/>
          <w:color w:val="auto"/>
          <w:sz w:val="22"/>
          <w:szCs w:val="22"/>
          <w:lang w:val="sr-Cyrl-RS"/>
        </w:rPr>
        <w:t>Рекапитулације попунити исказивањем вредности по врстама радова без ПДВ-а и њиховог збира на крају без ПДВ-а.</w:t>
      </w:r>
    </w:p>
    <w:p w14:paraId="156D33F7" w14:textId="65E478DD" w:rsidR="00EE7353" w:rsidRPr="00665191" w:rsidRDefault="00EE7353" w:rsidP="00EE7353">
      <w:pPr>
        <w:pStyle w:val="ListParagraph1"/>
        <w:tabs>
          <w:tab w:val="left" w:pos="90"/>
        </w:tabs>
        <w:jc w:val="both"/>
        <w:rPr>
          <w:bCs/>
          <w:iCs/>
          <w:color w:val="auto"/>
          <w:sz w:val="22"/>
          <w:szCs w:val="22"/>
          <w:lang w:val="sr-Cyrl-CS"/>
        </w:rPr>
      </w:pPr>
      <w:r>
        <w:rPr>
          <w:bCs/>
          <w:iCs/>
          <w:color w:val="auto"/>
          <w:sz w:val="22"/>
          <w:szCs w:val="22"/>
          <w:lang w:val="sr-Cyrl-RS"/>
        </w:rPr>
        <w:t>НАПОМЕНА: Пошто Наручилац спада у лица наведена у члану 9. став 1., Закона о ПДВ-у („</w:t>
      </w:r>
      <w:proofErr w:type="spellStart"/>
      <w:r>
        <w:rPr>
          <w:bCs/>
          <w:iCs/>
          <w:color w:val="auto"/>
          <w:sz w:val="22"/>
          <w:szCs w:val="22"/>
          <w:lang w:val="sr-Cyrl-RS"/>
        </w:rPr>
        <w:t>Сл.гласник</w:t>
      </w:r>
      <w:proofErr w:type="spellEnd"/>
      <w:r>
        <w:rPr>
          <w:bCs/>
          <w:iCs/>
          <w:color w:val="auto"/>
          <w:sz w:val="22"/>
          <w:szCs w:val="22"/>
          <w:lang w:val="sr-Cyrl-RS"/>
        </w:rPr>
        <w:t xml:space="preserve"> РС“ бр. </w:t>
      </w:r>
      <w:r w:rsidRPr="00EE7353">
        <w:rPr>
          <w:bCs/>
          <w:iCs/>
          <w:color w:val="auto"/>
          <w:sz w:val="22"/>
          <w:szCs w:val="22"/>
          <w:lang w:val="sr-Cyrl-RS"/>
        </w:rPr>
        <w:t xml:space="preserve">84/2004, 86/2004 - </w:t>
      </w:r>
      <w:proofErr w:type="spellStart"/>
      <w:r>
        <w:rPr>
          <w:bCs/>
          <w:iCs/>
          <w:color w:val="auto"/>
          <w:sz w:val="22"/>
          <w:szCs w:val="22"/>
          <w:lang w:val="sr-Cyrl-RS"/>
        </w:rPr>
        <w:t>испр</w:t>
      </w:r>
      <w:proofErr w:type="spellEnd"/>
      <w:r w:rsidRPr="00EE7353">
        <w:rPr>
          <w:bCs/>
          <w:iCs/>
          <w:color w:val="auto"/>
          <w:sz w:val="22"/>
          <w:szCs w:val="22"/>
          <w:lang w:val="sr-Cyrl-RS"/>
        </w:rPr>
        <w:t xml:space="preserve">., 61/2005, 61/2007, 93/2012, 108/2013, 6/2014 - </w:t>
      </w:r>
      <w:r>
        <w:rPr>
          <w:bCs/>
          <w:iCs/>
          <w:color w:val="auto"/>
          <w:sz w:val="22"/>
          <w:szCs w:val="22"/>
          <w:lang w:val="sr-Cyrl-RS"/>
        </w:rPr>
        <w:lastRenderedPageBreak/>
        <w:t>усклађени</w:t>
      </w:r>
      <w:r w:rsidRPr="00EE7353">
        <w:rPr>
          <w:bCs/>
          <w:iCs/>
          <w:color w:val="auto"/>
          <w:sz w:val="22"/>
          <w:szCs w:val="22"/>
          <w:lang w:val="sr-Cyrl-RS"/>
        </w:rPr>
        <w:t xml:space="preserve"> </w:t>
      </w:r>
      <w:r>
        <w:rPr>
          <w:bCs/>
          <w:iCs/>
          <w:color w:val="auto"/>
          <w:sz w:val="22"/>
          <w:szCs w:val="22"/>
          <w:lang w:val="sr-Cyrl-RS"/>
        </w:rPr>
        <w:t>дин</w:t>
      </w:r>
      <w:r w:rsidRPr="00EE7353">
        <w:rPr>
          <w:bCs/>
          <w:iCs/>
          <w:color w:val="auto"/>
          <w:sz w:val="22"/>
          <w:szCs w:val="22"/>
          <w:lang w:val="sr-Cyrl-RS"/>
        </w:rPr>
        <w:t xml:space="preserve">. </w:t>
      </w:r>
      <w:proofErr w:type="spellStart"/>
      <w:r>
        <w:rPr>
          <w:bCs/>
          <w:iCs/>
          <w:color w:val="auto"/>
          <w:sz w:val="22"/>
          <w:szCs w:val="22"/>
          <w:lang w:val="sr-Cyrl-RS"/>
        </w:rPr>
        <w:t>изн</w:t>
      </w:r>
      <w:proofErr w:type="spellEnd"/>
      <w:r w:rsidRPr="00EE7353">
        <w:rPr>
          <w:bCs/>
          <w:iCs/>
          <w:color w:val="auto"/>
          <w:sz w:val="22"/>
          <w:szCs w:val="22"/>
          <w:lang w:val="sr-Cyrl-RS"/>
        </w:rPr>
        <w:t xml:space="preserve">., 68/2014 - </w:t>
      </w:r>
      <w:r>
        <w:rPr>
          <w:bCs/>
          <w:iCs/>
          <w:color w:val="auto"/>
          <w:sz w:val="22"/>
          <w:szCs w:val="22"/>
          <w:lang w:val="sr-Cyrl-RS"/>
        </w:rPr>
        <w:t>др</w:t>
      </w:r>
      <w:r w:rsidRPr="00EE7353">
        <w:rPr>
          <w:bCs/>
          <w:iCs/>
          <w:color w:val="auto"/>
          <w:sz w:val="22"/>
          <w:szCs w:val="22"/>
          <w:lang w:val="sr-Cyrl-RS"/>
        </w:rPr>
        <w:t xml:space="preserve">. </w:t>
      </w:r>
      <w:r>
        <w:rPr>
          <w:bCs/>
          <w:iCs/>
          <w:color w:val="auto"/>
          <w:sz w:val="22"/>
          <w:szCs w:val="22"/>
          <w:lang w:val="sr-Cyrl-RS"/>
        </w:rPr>
        <w:t>закон</w:t>
      </w:r>
      <w:r w:rsidRPr="00EE7353">
        <w:rPr>
          <w:bCs/>
          <w:iCs/>
          <w:color w:val="auto"/>
          <w:sz w:val="22"/>
          <w:szCs w:val="22"/>
          <w:lang w:val="sr-Cyrl-RS"/>
        </w:rPr>
        <w:t xml:space="preserve">, 142/2014, 5/2015 - </w:t>
      </w:r>
      <w:r>
        <w:rPr>
          <w:bCs/>
          <w:iCs/>
          <w:color w:val="auto"/>
          <w:sz w:val="22"/>
          <w:szCs w:val="22"/>
          <w:lang w:val="sr-Cyrl-RS"/>
        </w:rPr>
        <w:t>усклађени</w:t>
      </w:r>
      <w:r w:rsidRPr="00EE7353">
        <w:rPr>
          <w:bCs/>
          <w:iCs/>
          <w:color w:val="auto"/>
          <w:sz w:val="22"/>
          <w:szCs w:val="22"/>
          <w:lang w:val="sr-Cyrl-RS"/>
        </w:rPr>
        <w:t xml:space="preserve"> </w:t>
      </w:r>
      <w:r>
        <w:rPr>
          <w:bCs/>
          <w:iCs/>
          <w:color w:val="auto"/>
          <w:sz w:val="22"/>
          <w:szCs w:val="22"/>
          <w:lang w:val="sr-Cyrl-RS"/>
        </w:rPr>
        <w:t>дин</w:t>
      </w:r>
      <w:r w:rsidRPr="00EE7353">
        <w:rPr>
          <w:bCs/>
          <w:iCs/>
          <w:color w:val="auto"/>
          <w:sz w:val="22"/>
          <w:szCs w:val="22"/>
          <w:lang w:val="sr-Cyrl-RS"/>
        </w:rPr>
        <w:t xml:space="preserve">. </w:t>
      </w:r>
      <w:proofErr w:type="spellStart"/>
      <w:r>
        <w:rPr>
          <w:bCs/>
          <w:iCs/>
          <w:color w:val="auto"/>
          <w:sz w:val="22"/>
          <w:szCs w:val="22"/>
          <w:lang w:val="sr-Cyrl-RS"/>
        </w:rPr>
        <w:t>изн</w:t>
      </w:r>
      <w:proofErr w:type="spellEnd"/>
      <w:r w:rsidRPr="00EE7353">
        <w:rPr>
          <w:bCs/>
          <w:iCs/>
          <w:color w:val="auto"/>
          <w:sz w:val="22"/>
          <w:szCs w:val="22"/>
          <w:lang w:val="sr-Cyrl-RS"/>
        </w:rPr>
        <w:t xml:space="preserve">., 83/2015, 5/2016 - </w:t>
      </w:r>
      <w:r>
        <w:rPr>
          <w:bCs/>
          <w:iCs/>
          <w:color w:val="auto"/>
          <w:sz w:val="22"/>
          <w:szCs w:val="22"/>
          <w:lang w:val="sr-Cyrl-RS"/>
        </w:rPr>
        <w:t>усклађени</w:t>
      </w:r>
      <w:r w:rsidRPr="00EE7353">
        <w:rPr>
          <w:bCs/>
          <w:iCs/>
          <w:color w:val="auto"/>
          <w:sz w:val="22"/>
          <w:szCs w:val="22"/>
          <w:lang w:val="sr-Cyrl-RS"/>
        </w:rPr>
        <w:t xml:space="preserve"> </w:t>
      </w:r>
      <w:r>
        <w:rPr>
          <w:bCs/>
          <w:iCs/>
          <w:color w:val="auto"/>
          <w:sz w:val="22"/>
          <w:szCs w:val="22"/>
          <w:lang w:val="sr-Cyrl-RS"/>
        </w:rPr>
        <w:t>дин</w:t>
      </w:r>
      <w:r w:rsidRPr="00EE7353">
        <w:rPr>
          <w:bCs/>
          <w:iCs/>
          <w:color w:val="auto"/>
          <w:sz w:val="22"/>
          <w:szCs w:val="22"/>
          <w:lang w:val="sr-Cyrl-RS"/>
        </w:rPr>
        <w:t xml:space="preserve">. </w:t>
      </w:r>
      <w:proofErr w:type="spellStart"/>
      <w:r>
        <w:rPr>
          <w:bCs/>
          <w:iCs/>
          <w:color w:val="auto"/>
          <w:sz w:val="22"/>
          <w:szCs w:val="22"/>
          <w:lang w:val="sr-Cyrl-RS"/>
        </w:rPr>
        <w:t>изн</w:t>
      </w:r>
      <w:proofErr w:type="spellEnd"/>
      <w:r w:rsidRPr="00EE7353">
        <w:rPr>
          <w:bCs/>
          <w:iCs/>
          <w:color w:val="auto"/>
          <w:sz w:val="22"/>
          <w:szCs w:val="22"/>
          <w:lang w:val="sr-Cyrl-RS"/>
        </w:rPr>
        <w:t xml:space="preserve">., 108/2016, 7/2017 - </w:t>
      </w:r>
      <w:r>
        <w:rPr>
          <w:bCs/>
          <w:iCs/>
          <w:color w:val="auto"/>
          <w:sz w:val="22"/>
          <w:szCs w:val="22"/>
          <w:lang w:val="sr-Cyrl-RS"/>
        </w:rPr>
        <w:t>усклађени</w:t>
      </w:r>
      <w:r w:rsidRPr="00EE7353">
        <w:rPr>
          <w:bCs/>
          <w:iCs/>
          <w:color w:val="auto"/>
          <w:sz w:val="22"/>
          <w:szCs w:val="22"/>
          <w:lang w:val="sr-Cyrl-RS"/>
        </w:rPr>
        <w:t xml:space="preserve"> </w:t>
      </w:r>
      <w:r>
        <w:rPr>
          <w:bCs/>
          <w:iCs/>
          <w:color w:val="auto"/>
          <w:sz w:val="22"/>
          <w:szCs w:val="22"/>
          <w:lang w:val="sr-Cyrl-RS"/>
        </w:rPr>
        <w:t>дин</w:t>
      </w:r>
      <w:r w:rsidRPr="00EE7353">
        <w:rPr>
          <w:bCs/>
          <w:iCs/>
          <w:color w:val="auto"/>
          <w:sz w:val="22"/>
          <w:szCs w:val="22"/>
          <w:lang w:val="sr-Cyrl-RS"/>
        </w:rPr>
        <w:t xml:space="preserve">. </w:t>
      </w:r>
      <w:proofErr w:type="spellStart"/>
      <w:r>
        <w:rPr>
          <w:bCs/>
          <w:iCs/>
          <w:color w:val="auto"/>
          <w:sz w:val="22"/>
          <w:szCs w:val="22"/>
          <w:lang w:val="sr-Cyrl-RS"/>
        </w:rPr>
        <w:t>изн</w:t>
      </w:r>
      <w:proofErr w:type="spellEnd"/>
      <w:r w:rsidRPr="00EE7353">
        <w:rPr>
          <w:bCs/>
          <w:iCs/>
          <w:color w:val="auto"/>
          <w:sz w:val="22"/>
          <w:szCs w:val="22"/>
          <w:lang w:val="sr-Cyrl-RS"/>
        </w:rPr>
        <w:t xml:space="preserve">., 113/2017, 13/2018 - </w:t>
      </w:r>
      <w:r>
        <w:rPr>
          <w:bCs/>
          <w:iCs/>
          <w:color w:val="auto"/>
          <w:sz w:val="22"/>
          <w:szCs w:val="22"/>
          <w:lang w:val="sr-Cyrl-RS"/>
        </w:rPr>
        <w:t>усклађени</w:t>
      </w:r>
      <w:r w:rsidRPr="00EE7353">
        <w:rPr>
          <w:bCs/>
          <w:iCs/>
          <w:color w:val="auto"/>
          <w:sz w:val="22"/>
          <w:szCs w:val="22"/>
          <w:lang w:val="sr-Cyrl-RS"/>
        </w:rPr>
        <w:t xml:space="preserve"> </w:t>
      </w:r>
      <w:r>
        <w:rPr>
          <w:bCs/>
          <w:iCs/>
          <w:color w:val="auto"/>
          <w:sz w:val="22"/>
          <w:szCs w:val="22"/>
          <w:lang w:val="sr-Cyrl-RS"/>
        </w:rPr>
        <w:t>дин</w:t>
      </w:r>
      <w:r w:rsidRPr="00EE7353">
        <w:rPr>
          <w:bCs/>
          <w:iCs/>
          <w:color w:val="auto"/>
          <w:sz w:val="22"/>
          <w:szCs w:val="22"/>
          <w:lang w:val="sr-Cyrl-RS"/>
        </w:rPr>
        <w:t xml:space="preserve">. </w:t>
      </w:r>
      <w:proofErr w:type="spellStart"/>
      <w:r>
        <w:rPr>
          <w:bCs/>
          <w:iCs/>
          <w:color w:val="auto"/>
          <w:sz w:val="22"/>
          <w:szCs w:val="22"/>
          <w:lang w:val="sr-Cyrl-RS"/>
        </w:rPr>
        <w:t>изн</w:t>
      </w:r>
      <w:proofErr w:type="spellEnd"/>
      <w:r w:rsidRPr="00EE7353">
        <w:rPr>
          <w:bCs/>
          <w:iCs/>
          <w:color w:val="auto"/>
          <w:sz w:val="22"/>
          <w:szCs w:val="22"/>
          <w:lang w:val="sr-Cyrl-RS"/>
        </w:rPr>
        <w:t xml:space="preserve">., 30/2018, 4/2019 - </w:t>
      </w:r>
      <w:r>
        <w:rPr>
          <w:bCs/>
          <w:iCs/>
          <w:color w:val="auto"/>
          <w:sz w:val="22"/>
          <w:szCs w:val="22"/>
          <w:lang w:val="sr-Cyrl-RS"/>
        </w:rPr>
        <w:t>усклађени</w:t>
      </w:r>
      <w:r w:rsidRPr="00EE7353">
        <w:rPr>
          <w:bCs/>
          <w:iCs/>
          <w:color w:val="auto"/>
          <w:sz w:val="22"/>
          <w:szCs w:val="22"/>
          <w:lang w:val="sr-Cyrl-RS"/>
        </w:rPr>
        <w:t xml:space="preserve"> </w:t>
      </w:r>
      <w:r>
        <w:rPr>
          <w:bCs/>
          <w:iCs/>
          <w:color w:val="auto"/>
          <w:sz w:val="22"/>
          <w:szCs w:val="22"/>
          <w:lang w:val="sr-Cyrl-RS"/>
        </w:rPr>
        <w:t>дин</w:t>
      </w:r>
      <w:r w:rsidRPr="00EE7353">
        <w:rPr>
          <w:bCs/>
          <w:iCs/>
          <w:color w:val="auto"/>
          <w:sz w:val="22"/>
          <w:szCs w:val="22"/>
          <w:lang w:val="sr-Cyrl-RS"/>
        </w:rPr>
        <w:t xml:space="preserve">. </w:t>
      </w:r>
      <w:proofErr w:type="spellStart"/>
      <w:r>
        <w:rPr>
          <w:bCs/>
          <w:iCs/>
          <w:color w:val="auto"/>
          <w:sz w:val="22"/>
          <w:szCs w:val="22"/>
          <w:lang w:val="sr-Cyrl-RS"/>
        </w:rPr>
        <w:t>изн</w:t>
      </w:r>
      <w:proofErr w:type="spellEnd"/>
      <w:r w:rsidRPr="00EE7353">
        <w:rPr>
          <w:bCs/>
          <w:iCs/>
          <w:color w:val="auto"/>
          <w:sz w:val="22"/>
          <w:szCs w:val="22"/>
          <w:lang w:val="sr-Cyrl-RS"/>
        </w:rPr>
        <w:t xml:space="preserve">., 72/2019 </w:t>
      </w:r>
      <w:r>
        <w:rPr>
          <w:bCs/>
          <w:iCs/>
          <w:color w:val="auto"/>
          <w:sz w:val="22"/>
          <w:szCs w:val="22"/>
          <w:lang w:val="sr-Cyrl-RS"/>
        </w:rPr>
        <w:t>и</w:t>
      </w:r>
      <w:r w:rsidRPr="00EE7353">
        <w:rPr>
          <w:bCs/>
          <w:iCs/>
          <w:color w:val="auto"/>
          <w:sz w:val="22"/>
          <w:szCs w:val="22"/>
          <w:lang w:val="sr-Cyrl-RS"/>
        </w:rPr>
        <w:t xml:space="preserve"> 8/2020 - </w:t>
      </w:r>
      <w:r>
        <w:rPr>
          <w:bCs/>
          <w:iCs/>
          <w:color w:val="auto"/>
          <w:sz w:val="22"/>
          <w:szCs w:val="22"/>
          <w:lang w:val="sr-Cyrl-RS"/>
        </w:rPr>
        <w:t>усклађени</w:t>
      </w:r>
      <w:r w:rsidRPr="00EE7353">
        <w:rPr>
          <w:bCs/>
          <w:iCs/>
          <w:color w:val="auto"/>
          <w:sz w:val="22"/>
          <w:szCs w:val="22"/>
          <w:lang w:val="sr-Cyrl-RS"/>
        </w:rPr>
        <w:t xml:space="preserve"> </w:t>
      </w:r>
      <w:r>
        <w:rPr>
          <w:bCs/>
          <w:iCs/>
          <w:color w:val="auto"/>
          <w:sz w:val="22"/>
          <w:szCs w:val="22"/>
          <w:lang w:val="sr-Cyrl-RS"/>
        </w:rPr>
        <w:t>дин</w:t>
      </w:r>
      <w:r w:rsidRPr="00EE7353">
        <w:rPr>
          <w:bCs/>
          <w:iCs/>
          <w:color w:val="auto"/>
          <w:sz w:val="22"/>
          <w:szCs w:val="22"/>
          <w:lang w:val="sr-Cyrl-RS"/>
        </w:rPr>
        <w:t xml:space="preserve">. </w:t>
      </w:r>
      <w:proofErr w:type="spellStart"/>
      <w:r>
        <w:rPr>
          <w:bCs/>
          <w:iCs/>
          <w:color w:val="auto"/>
          <w:sz w:val="22"/>
          <w:szCs w:val="22"/>
          <w:lang w:val="sr-Cyrl-RS"/>
        </w:rPr>
        <w:t>изн</w:t>
      </w:r>
      <w:proofErr w:type="spellEnd"/>
      <w:r w:rsidRPr="00EE7353">
        <w:rPr>
          <w:bCs/>
          <w:iCs/>
          <w:color w:val="auto"/>
          <w:sz w:val="22"/>
          <w:szCs w:val="22"/>
          <w:lang w:val="sr-Cyrl-RS"/>
        </w:rPr>
        <w:t>.)</w:t>
      </w:r>
      <w:r w:rsidR="00F75FE6">
        <w:rPr>
          <w:bCs/>
          <w:iCs/>
          <w:color w:val="auto"/>
          <w:sz w:val="22"/>
          <w:szCs w:val="22"/>
          <w:lang w:val="sr-Cyrl-RS"/>
        </w:rPr>
        <w:t>,</w:t>
      </w:r>
      <w:r>
        <w:rPr>
          <w:bCs/>
          <w:iCs/>
          <w:color w:val="auto"/>
          <w:sz w:val="22"/>
          <w:szCs w:val="22"/>
          <w:lang w:val="sr-Cyrl-RS"/>
        </w:rPr>
        <w:t xml:space="preserve"> у склад</w:t>
      </w:r>
      <w:r w:rsidR="00F75FE6">
        <w:rPr>
          <w:bCs/>
          <w:iCs/>
          <w:color w:val="auto"/>
          <w:sz w:val="22"/>
          <w:szCs w:val="22"/>
          <w:lang w:val="sr-Cyrl-RS"/>
        </w:rPr>
        <w:t xml:space="preserve">у са чланом 10. став 2. тачка 3. истог закона, извођач радова, понуђач не обрачунава ПДВ, већ је порески дужник </w:t>
      </w:r>
      <w:proofErr w:type="spellStart"/>
      <w:r w:rsidR="00F75FE6">
        <w:rPr>
          <w:bCs/>
          <w:iCs/>
          <w:color w:val="auto"/>
          <w:sz w:val="22"/>
          <w:szCs w:val="22"/>
          <w:lang w:val="sr-Cyrl-RS"/>
        </w:rPr>
        <w:t>Наручилад</w:t>
      </w:r>
      <w:proofErr w:type="spellEnd"/>
      <w:r w:rsidR="00F75FE6">
        <w:rPr>
          <w:bCs/>
          <w:iCs/>
          <w:color w:val="auto"/>
          <w:sz w:val="22"/>
          <w:szCs w:val="22"/>
          <w:lang w:val="sr-Cyrl-RS"/>
        </w:rPr>
        <w:t>.</w:t>
      </w:r>
    </w:p>
    <w:p w14:paraId="2C1FC8BF" w14:textId="77777777" w:rsidR="00665191" w:rsidRPr="00617EEC" w:rsidRDefault="00665191" w:rsidP="00665191">
      <w:pPr>
        <w:pStyle w:val="ListParagraph1"/>
        <w:tabs>
          <w:tab w:val="left" w:pos="90"/>
        </w:tabs>
        <w:ind w:left="360"/>
        <w:jc w:val="both"/>
        <w:rPr>
          <w:bCs/>
          <w:iCs/>
          <w:color w:val="auto"/>
          <w:sz w:val="22"/>
          <w:szCs w:val="22"/>
          <w:lang w:val="sr-Cyrl-CS"/>
        </w:rPr>
      </w:pPr>
    </w:p>
    <w:p w14:paraId="7B4508C3" w14:textId="77777777" w:rsidR="00DE3B0A" w:rsidRPr="00617EEC" w:rsidRDefault="00DE3B0A" w:rsidP="00DE3B0A">
      <w:pPr>
        <w:pStyle w:val="ListParagraph1"/>
        <w:tabs>
          <w:tab w:val="left" w:pos="90"/>
        </w:tabs>
        <w:jc w:val="both"/>
        <w:rPr>
          <w:bCs/>
          <w:iCs/>
          <w:color w:val="auto"/>
          <w:sz w:val="22"/>
          <w:szCs w:val="22"/>
        </w:rPr>
      </w:pPr>
    </w:p>
    <w:tbl>
      <w:tblPr>
        <w:tblW w:w="0" w:type="auto"/>
        <w:tblInd w:w="402" w:type="dxa"/>
        <w:tblLayout w:type="fixed"/>
        <w:tblLook w:val="0000" w:firstRow="0" w:lastRow="0" w:firstColumn="0" w:lastColumn="0" w:noHBand="0" w:noVBand="0"/>
      </w:tblPr>
      <w:tblGrid>
        <w:gridCol w:w="3080"/>
        <w:gridCol w:w="3068"/>
        <w:gridCol w:w="3094"/>
      </w:tblGrid>
      <w:tr w:rsidR="00DE3B0A" w:rsidRPr="00617EEC" w14:paraId="6B7F9680" w14:textId="77777777" w:rsidTr="009D6426">
        <w:tc>
          <w:tcPr>
            <w:tcW w:w="3080" w:type="dxa"/>
            <w:shd w:val="clear" w:color="auto" w:fill="auto"/>
            <w:vAlign w:val="center"/>
          </w:tcPr>
          <w:p w14:paraId="226E10B6" w14:textId="77777777" w:rsidR="00DE3B0A" w:rsidRPr="00617EEC" w:rsidRDefault="00DE3B0A" w:rsidP="000C6114">
            <w:pPr>
              <w:pStyle w:val="BodyText2"/>
              <w:spacing w:line="100" w:lineRule="atLeast"/>
              <w:jc w:val="center"/>
              <w:rPr>
                <w:sz w:val="22"/>
                <w:szCs w:val="22"/>
              </w:rPr>
            </w:pPr>
            <w:proofErr w:type="spellStart"/>
            <w:r w:rsidRPr="00617EEC">
              <w:rPr>
                <w:sz w:val="22"/>
                <w:szCs w:val="22"/>
              </w:rPr>
              <w:t>Датум</w:t>
            </w:r>
            <w:proofErr w:type="spellEnd"/>
            <w:r w:rsidRPr="00617EEC">
              <w:rPr>
                <w:sz w:val="22"/>
                <w:szCs w:val="22"/>
              </w:rPr>
              <w:t>:</w:t>
            </w:r>
          </w:p>
        </w:tc>
        <w:tc>
          <w:tcPr>
            <w:tcW w:w="3068" w:type="dxa"/>
            <w:shd w:val="clear" w:color="auto" w:fill="auto"/>
            <w:vAlign w:val="center"/>
          </w:tcPr>
          <w:p w14:paraId="7383D0EF" w14:textId="77777777" w:rsidR="00DE3B0A" w:rsidRPr="00617EEC" w:rsidRDefault="00DE3B0A" w:rsidP="000C6114">
            <w:pPr>
              <w:pStyle w:val="BodyText2"/>
              <w:spacing w:line="100" w:lineRule="atLeast"/>
              <w:jc w:val="center"/>
              <w:rPr>
                <w:sz w:val="22"/>
                <w:szCs w:val="22"/>
              </w:rPr>
            </w:pPr>
            <w:r w:rsidRPr="00617EEC">
              <w:rPr>
                <w:sz w:val="22"/>
                <w:szCs w:val="22"/>
              </w:rPr>
              <w:t>М.П.</w:t>
            </w:r>
          </w:p>
        </w:tc>
        <w:tc>
          <w:tcPr>
            <w:tcW w:w="3094" w:type="dxa"/>
            <w:shd w:val="clear" w:color="auto" w:fill="auto"/>
            <w:vAlign w:val="center"/>
          </w:tcPr>
          <w:p w14:paraId="22F35138" w14:textId="77777777" w:rsidR="00DE3B0A" w:rsidRPr="00617EEC" w:rsidRDefault="00DE3B0A" w:rsidP="000C6114">
            <w:pPr>
              <w:pStyle w:val="BodyText2"/>
              <w:spacing w:line="100" w:lineRule="atLeast"/>
              <w:jc w:val="center"/>
              <w:rPr>
                <w:sz w:val="22"/>
                <w:szCs w:val="22"/>
              </w:rPr>
            </w:pPr>
            <w:proofErr w:type="spellStart"/>
            <w:r w:rsidRPr="00617EEC">
              <w:rPr>
                <w:sz w:val="22"/>
                <w:szCs w:val="22"/>
              </w:rPr>
              <w:t>Потпис</w:t>
            </w:r>
            <w:proofErr w:type="spellEnd"/>
            <w:r w:rsidRPr="00617EEC">
              <w:rPr>
                <w:sz w:val="22"/>
                <w:szCs w:val="22"/>
              </w:rPr>
              <w:t xml:space="preserve"> </w:t>
            </w:r>
            <w:proofErr w:type="spellStart"/>
            <w:r w:rsidRPr="00617EEC">
              <w:rPr>
                <w:sz w:val="22"/>
                <w:szCs w:val="22"/>
              </w:rPr>
              <w:t>понуђача</w:t>
            </w:r>
            <w:proofErr w:type="spellEnd"/>
          </w:p>
        </w:tc>
      </w:tr>
      <w:tr w:rsidR="00DE3B0A" w:rsidRPr="00617EEC" w14:paraId="5DF39B02" w14:textId="77777777" w:rsidTr="009D6426">
        <w:tc>
          <w:tcPr>
            <w:tcW w:w="3080" w:type="dxa"/>
            <w:tcBorders>
              <w:bottom w:val="single" w:sz="4" w:space="0" w:color="000000"/>
            </w:tcBorders>
            <w:shd w:val="clear" w:color="auto" w:fill="auto"/>
          </w:tcPr>
          <w:p w14:paraId="18BD9F71" w14:textId="77777777" w:rsidR="00DE3B0A" w:rsidRPr="00617EEC" w:rsidRDefault="00DE3B0A" w:rsidP="000C6114">
            <w:pPr>
              <w:pStyle w:val="BodyText2"/>
              <w:snapToGrid w:val="0"/>
              <w:spacing w:line="100" w:lineRule="atLeast"/>
              <w:jc w:val="both"/>
              <w:rPr>
                <w:sz w:val="22"/>
                <w:szCs w:val="22"/>
              </w:rPr>
            </w:pPr>
          </w:p>
        </w:tc>
        <w:tc>
          <w:tcPr>
            <w:tcW w:w="3068" w:type="dxa"/>
            <w:shd w:val="clear" w:color="auto" w:fill="auto"/>
          </w:tcPr>
          <w:p w14:paraId="3D9A7E1A" w14:textId="77777777" w:rsidR="00DE3B0A" w:rsidRPr="00617EEC" w:rsidRDefault="00DE3B0A" w:rsidP="000C6114">
            <w:pPr>
              <w:pStyle w:val="BodyText2"/>
              <w:snapToGrid w:val="0"/>
              <w:spacing w:line="100" w:lineRule="atLeast"/>
              <w:jc w:val="both"/>
              <w:rPr>
                <w:sz w:val="22"/>
                <w:szCs w:val="22"/>
              </w:rPr>
            </w:pPr>
          </w:p>
        </w:tc>
        <w:tc>
          <w:tcPr>
            <w:tcW w:w="3094" w:type="dxa"/>
            <w:tcBorders>
              <w:bottom w:val="single" w:sz="4" w:space="0" w:color="000000"/>
            </w:tcBorders>
            <w:shd w:val="clear" w:color="auto" w:fill="auto"/>
          </w:tcPr>
          <w:p w14:paraId="6AE4934B" w14:textId="77777777" w:rsidR="00DE3B0A" w:rsidRPr="00617EEC" w:rsidRDefault="00DE3B0A" w:rsidP="000C6114">
            <w:pPr>
              <w:pStyle w:val="BodyText2"/>
              <w:snapToGrid w:val="0"/>
              <w:spacing w:line="100" w:lineRule="atLeast"/>
              <w:jc w:val="both"/>
              <w:rPr>
                <w:sz w:val="22"/>
                <w:szCs w:val="22"/>
              </w:rPr>
            </w:pPr>
          </w:p>
        </w:tc>
      </w:tr>
    </w:tbl>
    <w:p w14:paraId="658E71D1" w14:textId="77777777" w:rsidR="00DE3B0A" w:rsidRPr="00617EEC" w:rsidRDefault="00DE3B0A" w:rsidP="00DE3B0A">
      <w:pPr>
        <w:rPr>
          <w:sz w:val="22"/>
          <w:szCs w:val="22"/>
        </w:rPr>
      </w:pPr>
    </w:p>
    <w:p w14:paraId="24B153D1" w14:textId="77777777" w:rsidR="00DE3B0A" w:rsidRPr="00617EEC" w:rsidRDefault="00DE3B0A" w:rsidP="00DE3B0A">
      <w:pPr>
        <w:rPr>
          <w:sz w:val="22"/>
          <w:szCs w:val="22"/>
        </w:rPr>
      </w:pPr>
    </w:p>
    <w:p w14:paraId="41E93A30" w14:textId="77777777" w:rsidR="00344F77" w:rsidRPr="00617EEC" w:rsidRDefault="00344F77" w:rsidP="00DE3B0A">
      <w:pPr>
        <w:rPr>
          <w:sz w:val="22"/>
          <w:szCs w:val="22"/>
        </w:rPr>
      </w:pPr>
    </w:p>
    <w:p w14:paraId="2B6A254C" w14:textId="77777777" w:rsidR="00344F77" w:rsidRPr="00617EEC" w:rsidRDefault="00344F77" w:rsidP="00DE3B0A">
      <w:pPr>
        <w:rPr>
          <w:sz w:val="22"/>
          <w:szCs w:val="22"/>
        </w:rPr>
      </w:pPr>
    </w:p>
    <w:p w14:paraId="222590A1" w14:textId="77777777" w:rsidR="00344F77" w:rsidRPr="00617EEC" w:rsidRDefault="00344F77" w:rsidP="00DE3B0A">
      <w:pPr>
        <w:rPr>
          <w:sz w:val="22"/>
          <w:szCs w:val="22"/>
        </w:rPr>
      </w:pPr>
    </w:p>
    <w:p w14:paraId="162A36EC" w14:textId="77777777" w:rsidR="00344F77" w:rsidRPr="00617EEC" w:rsidRDefault="00344F77" w:rsidP="00DE3B0A">
      <w:pPr>
        <w:rPr>
          <w:sz w:val="22"/>
          <w:szCs w:val="22"/>
        </w:rPr>
      </w:pPr>
    </w:p>
    <w:p w14:paraId="6C89CBAE" w14:textId="77777777" w:rsidR="00344F77" w:rsidRPr="00617EEC" w:rsidRDefault="00344F77" w:rsidP="00DE3B0A">
      <w:pPr>
        <w:rPr>
          <w:sz w:val="22"/>
          <w:szCs w:val="22"/>
        </w:rPr>
      </w:pPr>
    </w:p>
    <w:p w14:paraId="7D57CB24" w14:textId="77777777" w:rsidR="00344F77" w:rsidRPr="00617EEC" w:rsidRDefault="00344F77" w:rsidP="00DE3B0A">
      <w:pPr>
        <w:rPr>
          <w:sz w:val="22"/>
          <w:szCs w:val="22"/>
        </w:rPr>
      </w:pPr>
    </w:p>
    <w:p w14:paraId="2C192AE0" w14:textId="77777777" w:rsidR="00344F77" w:rsidRPr="00617EEC" w:rsidRDefault="00344F77" w:rsidP="00DE3B0A">
      <w:pPr>
        <w:rPr>
          <w:sz w:val="22"/>
          <w:szCs w:val="22"/>
        </w:rPr>
      </w:pPr>
    </w:p>
    <w:p w14:paraId="5C8EA485" w14:textId="77777777" w:rsidR="00344F77" w:rsidRPr="00617EEC" w:rsidRDefault="00344F77" w:rsidP="00DE3B0A">
      <w:pPr>
        <w:rPr>
          <w:sz w:val="22"/>
          <w:szCs w:val="22"/>
        </w:rPr>
      </w:pPr>
    </w:p>
    <w:p w14:paraId="674A77A7" w14:textId="77777777" w:rsidR="00344F77" w:rsidRPr="00617EEC" w:rsidRDefault="00344F77" w:rsidP="00DE3B0A">
      <w:pPr>
        <w:rPr>
          <w:sz w:val="22"/>
          <w:szCs w:val="22"/>
        </w:rPr>
      </w:pPr>
    </w:p>
    <w:p w14:paraId="2EDD2CBE" w14:textId="77777777" w:rsidR="00344F77" w:rsidRPr="00617EEC" w:rsidRDefault="00344F77" w:rsidP="00DE3B0A">
      <w:pPr>
        <w:rPr>
          <w:sz w:val="22"/>
          <w:szCs w:val="22"/>
        </w:rPr>
      </w:pPr>
    </w:p>
    <w:p w14:paraId="760A3E27" w14:textId="77777777" w:rsidR="00344F77" w:rsidRPr="00617EEC" w:rsidRDefault="00344F77" w:rsidP="00DE3B0A">
      <w:pPr>
        <w:rPr>
          <w:sz w:val="22"/>
          <w:szCs w:val="22"/>
        </w:rPr>
      </w:pPr>
    </w:p>
    <w:p w14:paraId="01FF42CD" w14:textId="77777777" w:rsidR="00344F77" w:rsidRPr="00617EEC" w:rsidRDefault="00344F77" w:rsidP="00DE3B0A">
      <w:pPr>
        <w:rPr>
          <w:sz w:val="22"/>
          <w:szCs w:val="22"/>
        </w:rPr>
      </w:pPr>
    </w:p>
    <w:p w14:paraId="38B263DA" w14:textId="77777777" w:rsidR="00344F77" w:rsidRPr="00617EEC" w:rsidRDefault="00344F77" w:rsidP="00DE3B0A">
      <w:pPr>
        <w:rPr>
          <w:sz w:val="22"/>
          <w:szCs w:val="22"/>
        </w:rPr>
      </w:pPr>
    </w:p>
    <w:p w14:paraId="064A722E" w14:textId="77777777" w:rsidR="00242CB3" w:rsidRPr="00617EEC" w:rsidRDefault="00242CB3">
      <w:pPr>
        <w:spacing w:after="160" w:line="259" w:lineRule="auto"/>
        <w:rPr>
          <w:b/>
          <w:sz w:val="22"/>
          <w:szCs w:val="22"/>
          <w:lang w:val="sr-Cyrl-CS"/>
        </w:rPr>
      </w:pPr>
      <w:r w:rsidRPr="00617EEC">
        <w:rPr>
          <w:b/>
          <w:sz w:val="22"/>
          <w:szCs w:val="22"/>
          <w:lang w:val="sr-Cyrl-CS"/>
        </w:rPr>
        <w:br w:type="page"/>
      </w:r>
    </w:p>
    <w:p w14:paraId="29DC8EBF" w14:textId="75F935BE" w:rsidR="000D2ACC" w:rsidRPr="00617EEC" w:rsidRDefault="000D2ACC" w:rsidP="000D2ACC">
      <w:pPr>
        <w:pStyle w:val="Heading2"/>
        <w:rPr>
          <w:sz w:val="22"/>
          <w:szCs w:val="22"/>
        </w:rPr>
      </w:pPr>
      <w:r w:rsidRPr="00617EEC">
        <w:rPr>
          <w:sz w:val="22"/>
          <w:szCs w:val="22"/>
        </w:rPr>
        <w:lastRenderedPageBreak/>
        <w:t>XI</w:t>
      </w:r>
      <w:r w:rsidRPr="00617EEC">
        <w:rPr>
          <w:sz w:val="22"/>
          <w:szCs w:val="22"/>
          <w:lang w:val="en-US"/>
        </w:rPr>
        <w:t>V</w:t>
      </w:r>
      <w:r w:rsidRPr="00617EEC">
        <w:rPr>
          <w:sz w:val="22"/>
          <w:szCs w:val="22"/>
        </w:rPr>
        <w:t>.  ОБРАЗАЦ СТРУКТУРЕ ЦЕНЕ</w:t>
      </w:r>
      <w:r w:rsidR="000B50EB">
        <w:rPr>
          <w:sz w:val="22"/>
          <w:szCs w:val="22"/>
          <w:lang w:val="sr-Cyrl-RS"/>
        </w:rPr>
        <w:t xml:space="preserve"> </w:t>
      </w:r>
      <w:r w:rsidRPr="00617EEC">
        <w:rPr>
          <w:sz w:val="22"/>
          <w:szCs w:val="22"/>
        </w:rPr>
        <w:t>СА УПУТСТВОМ КАКО ДА СЕ ПОПУНИ</w:t>
      </w:r>
    </w:p>
    <w:p w14:paraId="69A3B3CE" w14:textId="77777777" w:rsidR="000D2ACC" w:rsidRPr="00617EEC" w:rsidRDefault="000D2ACC" w:rsidP="00CE2F89">
      <w:pPr>
        <w:rPr>
          <w:b/>
          <w:sz w:val="22"/>
          <w:szCs w:val="22"/>
          <w:lang w:val="sr-Cyrl-CS"/>
        </w:rPr>
      </w:pPr>
    </w:p>
    <w:p w14:paraId="1FC02873" w14:textId="77777777" w:rsidR="000D2ACC" w:rsidRPr="00617EEC" w:rsidRDefault="000D2ACC" w:rsidP="00CE2F89">
      <w:pPr>
        <w:rPr>
          <w:b/>
          <w:sz w:val="22"/>
          <w:szCs w:val="22"/>
          <w:lang w:val="sr-Cyrl-CS"/>
        </w:rPr>
      </w:pPr>
    </w:p>
    <w:p w14:paraId="2EAD7093" w14:textId="47F242BA" w:rsidR="00CE2F89" w:rsidRPr="00617EEC" w:rsidRDefault="00CE2F89" w:rsidP="0089034A">
      <w:pPr>
        <w:jc w:val="both"/>
        <w:rPr>
          <w:b/>
          <w:color w:val="FF0000"/>
          <w:sz w:val="22"/>
          <w:szCs w:val="22"/>
        </w:rPr>
      </w:pPr>
      <w:r w:rsidRPr="00617EEC">
        <w:rPr>
          <w:b/>
          <w:color w:val="FF0000"/>
          <w:sz w:val="22"/>
          <w:szCs w:val="22"/>
          <w:lang w:val="sr-Cyrl-CS"/>
        </w:rPr>
        <w:t>ЗА ПАРТИЈУ 2</w:t>
      </w:r>
      <w:r w:rsidRPr="00617EEC">
        <w:rPr>
          <w:b/>
          <w:color w:val="FF0000"/>
          <w:sz w:val="22"/>
          <w:szCs w:val="22"/>
        </w:rPr>
        <w:t xml:space="preserve">. - </w:t>
      </w:r>
      <w:proofErr w:type="spellStart"/>
      <w:r w:rsidRPr="00617EEC">
        <w:rPr>
          <w:rFonts w:eastAsia="Calibri"/>
          <w:b/>
          <w:color w:val="FF0000"/>
          <w:sz w:val="22"/>
          <w:szCs w:val="22"/>
          <w:u w:val="single"/>
        </w:rPr>
        <w:t>Надзор</w:t>
      </w:r>
      <w:proofErr w:type="spellEnd"/>
      <w:r w:rsidRPr="00617EEC">
        <w:rPr>
          <w:rFonts w:eastAsia="Calibri"/>
          <w:color w:val="FF0000"/>
          <w:sz w:val="22"/>
          <w:szCs w:val="22"/>
        </w:rPr>
        <w:t xml:space="preserve"> </w:t>
      </w:r>
      <w:proofErr w:type="spellStart"/>
      <w:r w:rsidRPr="00617EEC">
        <w:rPr>
          <w:rFonts w:eastAsia="Calibri"/>
          <w:color w:val="FF0000"/>
          <w:sz w:val="22"/>
          <w:szCs w:val="22"/>
        </w:rPr>
        <w:t>на</w:t>
      </w:r>
      <w:proofErr w:type="spellEnd"/>
      <w:r w:rsidRPr="00617EEC">
        <w:rPr>
          <w:rFonts w:eastAsia="Calibri"/>
          <w:color w:val="FF0000"/>
          <w:sz w:val="22"/>
          <w:szCs w:val="22"/>
        </w:rPr>
        <w:t xml:space="preserve"> </w:t>
      </w:r>
      <w:proofErr w:type="spellStart"/>
      <w:r w:rsidRPr="00617EEC">
        <w:rPr>
          <w:rFonts w:eastAsia="Calibri"/>
          <w:color w:val="FF0000"/>
          <w:sz w:val="22"/>
          <w:szCs w:val="22"/>
        </w:rPr>
        <w:t>грађевинским</w:t>
      </w:r>
      <w:proofErr w:type="spellEnd"/>
      <w:r w:rsidRPr="00617EEC">
        <w:rPr>
          <w:rFonts w:eastAsia="Calibri"/>
          <w:color w:val="FF0000"/>
          <w:sz w:val="22"/>
          <w:szCs w:val="22"/>
        </w:rPr>
        <w:t xml:space="preserve"> </w:t>
      </w:r>
      <w:proofErr w:type="spellStart"/>
      <w:r w:rsidRPr="00617EEC">
        <w:rPr>
          <w:rFonts w:eastAsia="Calibri"/>
          <w:color w:val="FF0000"/>
          <w:sz w:val="22"/>
          <w:szCs w:val="22"/>
        </w:rPr>
        <w:t>радовима</w:t>
      </w:r>
      <w:proofErr w:type="spellEnd"/>
      <w:r w:rsidRPr="00617EEC">
        <w:rPr>
          <w:rFonts w:eastAsia="Calibri"/>
          <w:color w:val="FF0000"/>
          <w:sz w:val="22"/>
          <w:szCs w:val="22"/>
        </w:rPr>
        <w:t xml:space="preserve"> </w:t>
      </w:r>
      <w:proofErr w:type="spellStart"/>
      <w:r w:rsidRPr="00617EEC">
        <w:rPr>
          <w:rFonts w:eastAsia="Calibri"/>
          <w:color w:val="FF0000"/>
          <w:sz w:val="22"/>
          <w:szCs w:val="22"/>
        </w:rPr>
        <w:t>на</w:t>
      </w:r>
      <w:proofErr w:type="spellEnd"/>
      <w:r w:rsidRPr="00617EEC">
        <w:rPr>
          <w:rFonts w:eastAsia="Calibri"/>
          <w:color w:val="FF0000"/>
          <w:sz w:val="22"/>
          <w:szCs w:val="22"/>
        </w:rPr>
        <w:t xml:space="preserve"> </w:t>
      </w:r>
      <w:proofErr w:type="spellStart"/>
      <w:r w:rsidR="0089034A" w:rsidRPr="0089034A">
        <w:rPr>
          <w:rFonts w:eastAsia="Calibri"/>
          <w:color w:val="FF0000"/>
          <w:sz w:val="22"/>
          <w:szCs w:val="22"/>
        </w:rPr>
        <w:t>изградњи</w:t>
      </w:r>
      <w:proofErr w:type="spellEnd"/>
      <w:r w:rsidR="0089034A" w:rsidRPr="0089034A">
        <w:rPr>
          <w:rFonts w:eastAsia="Calibri"/>
          <w:color w:val="FF0000"/>
          <w:sz w:val="22"/>
          <w:szCs w:val="22"/>
        </w:rPr>
        <w:t xml:space="preserve"> </w:t>
      </w:r>
      <w:proofErr w:type="spellStart"/>
      <w:r w:rsidR="0089034A" w:rsidRPr="0089034A">
        <w:rPr>
          <w:rFonts w:eastAsia="Calibri"/>
          <w:color w:val="FF0000"/>
          <w:sz w:val="22"/>
          <w:szCs w:val="22"/>
        </w:rPr>
        <w:t>пратећих</w:t>
      </w:r>
      <w:proofErr w:type="spellEnd"/>
      <w:r w:rsidR="0089034A" w:rsidRPr="0089034A">
        <w:rPr>
          <w:rFonts w:eastAsia="Calibri"/>
          <w:color w:val="FF0000"/>
          <w:sz w:val="22"/>
          <w:szCs w:val="22"/>
        </w:rPr>
        <w:t xml:space="preserve"> </w:t>
      </w:r>
      <w:proofErr w:type="spellStart"/>
      <w:r w:rsidR="0089034A" w:rsidRPr="0089034A">
        <w:rPr>
          <w:rFonts w:eastAsia="Calibri"/>
          <w:color w:val="FF0000"/>
          <w:sz w:val="22"/>
          <w:szCs w:val="22"/>
        </w:rPr>
        <w:t>садржаја</w:t>
      </w:r>
      <w:proofErr w:type="spellEnd"/>
      <w:r w:rsidR="0089034A" w:rsidRPr="0089034A">
        <w:rPr>
          <w:rFonts w:eastAsia="Calibri"/>
          <w:color w:val="FF0000"/>
          <w:sz w:val="22"/>
          <w:szCs w:val="22"/>
        </w:rPr>
        <w:t xml:space="preserve"> </w:t>
      </w:r>
      <w:proofErr w:type="spellStart"/>
      <w:r w:rsidR="0089034A" w:rsidRPr="0089034A">
        <w:rPr>
          <w:rFonts w:eastAsia="Calibri"/>
          <w:color w:val="FF0000"/>
          <w:sz w:val="22"/>
          <w:szCs w:val="22"/>
        </w:rPr>
        <w:t>за</w:t>
      </w:r>
      <w:proofErr w:type="spellEnd"/>
      <w:r w:rsidR="0089034A" w:rsidRPr="0089034A">
        <w:rPr>
          <w:rFonts w:eastAsia="Calibri"/>
          <w:color w:val="FF0000"/>
          <w:sz w:val="22"/>
          <w:szCs w:val="22"/>
        </w:rPr>
        <w:t xml:space="preserve"> </w:t>
      </w:r>
      <w:proofErr w:type="spellStart"/>
      <w:r w:rsidR="0089034A" w:rsidRPr="0089034A">
        <w:rPr>
          <w:rFonts w:eastAsia="Calibri"/>
          <w:color w:val="FF0000"/>
          <w:sz w:val="22"/>
          <w:szCs w:val="22"/>
        </w:rPr>
        <w:t>кориснике</w:t>
      </w:r>
      <w:proofErr w:type="spellEnd"/>
      <w:r w:rsidR="0089034A" w:rsidRPr="0089034A">
        <w:rPr>
          <w:rFonts w:eastAsia="Calibri"/>
          <w:color w:val="FF0000"/>
          <w:sz w:val="22"/>
          <w:szCs w:val="22"/>
        </w:rPr>
        <w:t xml:space="preserve"> </w:t>
      </w:r>
      <w:proofErr w:type="spellStart"/>
      <w:r w:rsidR="0089034A" w:rsidRPr="0089034A">
        <w:rPr>
          <w:rFonts w:eastAsia="Calibri"/>
          <w:color w:val="FF0000"/>
          <w:sz w:val="22"/>
          <w:szCs w:val="22"/>
        </w:rPr>
        <w:t>аутопута</w:t>
      </w:r>
      <w:proofErr w:type="spellEnd"/>
      <w:r w:rsidR="0089034A" w:rsidRPr="0089034A">
        <w:rPr>
          <w:rFonts w:eastAsia="Calibri"/>
          <w:color w:val="FF0000"/>
          <w:sz w:val="22"/>
          <w:szCs w:val="22"/>
        </w:rPr>
        <w:t xml:space="preserve">- </w:t>
      </w:r>
      <w:proofErr w:type="spellStart"/>
      <w:r w:rsidR="0089034A" w:rsidRPr="0089034A">
        <w:rPr>
          <w:rFonts w:eastAsia="Calibri"/>
          <w:color w:val="FF0000"/>
          <w:sz w:val="22"/>
          <w:szCs w:val="22"/>
        </w:rPr>
        <w:t>основни</w:t>
      </w:r>
      <w:proofErr w:type="spellEnd"/>
      <w:r w:rsidR="0089034A" w:rsidRPr="0089034A">
        <w:rPr>
          <w:rFonts w:eastAsia="Calibri"/>
          <w:color w:val="FF0000"/>
          <w:sz w:val="22"/>
          <w:szCs w:val="22"/>
        </w:rPr>
        <w:t xml:space="preserve"> </w:t>
      </w:r>
      <w:proofErr w:type="spellStart"/>
      <w:r w:rsidR="0089034A" w:rsidRPr="0089034A">
        <w:rPr>
          <w:rFonts w:eastAsia="Calibri"/>
          <w:color w:val="FF0000"/>
          <w:sz w:val="22"/>
          <w:szCs w:val="22"/>
        </w:rPr>
        <w:t>садржај</w:t>
      </w:r>
      <w:proofErr w:type="spellEnd"/>
      <w:r w:rsidR="0089034A" w:rsidRPr="0089034A">
        <w:rPr>
          <w:rFonts w:eastAsia="Calibri"/>
          <w:color w:val="FF0000"/>
          <w:sz w:val="22"/>
          <w:szCs w:val="22"/>
        </w:rPr>
        <w:t xml:space="preserve"> </w:t>
      </w:r>
      <w:proofErr w:type="spellStart"/>
      <w:r w:rsidR="0089034A" w:rsidRPr="0089034A">
        <w:rPr>
          <w:rFonts w:eastAsia="Calibri"/>
          <w:color w:val="FF0000"/>
          <w:sz w:val="22"/>
          <w:szCs w:val="22"/>
        </w:rPr>
        <w:t>паркиралишта</w:t>
      </w:r>
      <w:proofErr w:type="spellEnd"/>
      <w:r w:rsidR="0089034A" w:rsidRPr="0089034A">
        <w:rPr>
          <w:rFonts w:eastAsia="Calibri"/>
          <w:color w:val="FF0000"/>
          <w:sz w:val="22"/>
          <w:szCs w:val="22"/>
        </w:rPr>
        <w:t xml:space="preserve"> </w:t>
      </w:r>
      <w:proofErr w:type="spellStart"/>
      <w:r w:rsidR="0089034A" w:rsidRPr="0089034A">
        <w:rPr>
          <w:rFonts w:eastAsia="Calibri"/>
          <w:color w:val="FF0000"/>
          <w:sz w:val="22"/>
          <w:szCs w:val="22"/>
        </w:rPr>
        <w:t>са</w:t>
      </w:r>
      <w:proofErr w:type="spellEnd"/>
      <w:r w:rsidR="0089034A" w:rsidRPr="0089034A">
        <w:rPr>
          <w:rFonts w:eastAsia="Calibri"/>
          <w:color w:val="FF0000"/>
          <w:sz w:val="22"/>
          <w:szCs w:val="22"/>
        </w:rPr>
        <w:t xml:space="preserve">  </w:t>
      </w:r>
      <w:proofErr w:type="spellStart"/>
      <w:r w:rsidR="0089034A" w:rsidRPr="0089034A">
        <w:rPr>
          <w:rFonts w:eastAsia="Calibri"/>
          <w:color w:val="FF0000"/>
          <w:sz w:val="22"/>
          <w:szCs w:val="22"/>
        </w:rPr>
        <w:t>припадајућом</w:t>
      </w:r>
      <w:proofErr w:type="spellEnd"/>
      <w:r w:rsidR="0089034A" w:rsidRPr="0089034A">
        <w:rPr>
          <w:rFonts w:eastAsia="Calibri"/>
          <w:color w:val="FF0000"/>
          <w:sz w:val="22"/>
          <w:szCs w:val="22"/>
        </w:rPr>
        <w:t xml:space="preserve"> </w:t>
      </w:r>
      <w:proofErr w:type="spellStart"/>
      <w:r w:rsidR="0089034A" w:rsidRPr="0089034A">
        <w:rPr>
          <w:rFonts w:eastAsia="Calibri"/>
          <w:color w:val="FF0000"/>
          <w:sz w:val="22"/>
          <w:szCs w:val="22"/>
        </w:rPr>
        <w:t>инфраструктуром</w:t>
      </w:r>
      <w:proofErr w:type="spellEnd"/>
      <w:r w:rsidR="0089034A" w:rsidRPr="0089034A">
        <w:rPr>
          <w:rFonts w:eastAsia="Calibri"/>
          <w:color w:val="FF0000"/>
          <w:sz w:val="22"/>
          <w:szCs w:val="22"/>
        </w:rPr>
        <w:t xml:space="preserve">,  </w:t>
      </w:r>
      <w:proofErr w:type="spellStart"/>
      <w:r w:rsidR="0089034A" w:rsidRPr="0089034A">
        <w:rPr>
          <w:rFonts w:eastAsia="Calibri"/>
          <w:color w:val="FF0000"/>
          <w:sz w:val="22"/>
          <w:szCs w:val="22"/>
        </w:rPr>
        <w:t>на</w:t>
      </w:r>
      <w:proofErr w:type="spellEnd"/>
      <w:r w:rsidR="0089034A" w:rsidRPr="0089034A">
        <w:rPr>
          <w:rFonts w:eastAsia="Calibri"/>
          <w:color w:val="FF0000"/>
          <w:sz w:val="22"/>
          <w:szCs w:val="22"/>
        </w:rPr>
        <w:t xml:space="preserve"> </w:t>
      </w:r>
      <w:proofErr w:type="spellStart"/>
      <w:r w:rsidR="0089034A" w:rsidRPr="0089034A">
        <w:rPr>
          <w:rFonts w:eastAsia="Calibri"/>
          <w:color w:val="FF0000"/>
          <w:sz w:val="22"/>
          <w:szCs w:val="22"/>
        </w:rPr>
        <w:t>катастарској</w:t>
      </w:r>
      <w:proofErr w:type="spellEnd"/>
      <w:r w:rsidR="0089034A" w:rsidRPr="0089034A">
        <w:rPr>
          <w:rFonts w:eastAsia="Calibri"/>
          <w:color w:val="FF0000"/>
          <w:sz w:val="22"/>
          <w:szCs w:val="22"/>
        </w:rPr>
        <w:t xml:space="preserve"> </w:t>
      </w:r>
      <w:proofErr w:type="spellStart"/>
      <w:r w:rsidR="0089034A" w:rsidRPr="0089034A">
        <w:rPr>
          <w:rFonts w:eastAsia="Calibri"/>
          <w:color w:val="FF0000"/>
          <w:sz w:val="22"/>
          <w:szCs w:val="22"/>
        </w:rPr>
        <w:t>парцели</w:t>
      </w:r>
      <w:proofErr w:type="spellEnd"/>
      <w:r w:rsidR="0089034A" w:rsidRPr="0089034A">
        <w:rPr>
          <w:rFonts w:eastAsia="Calibri"/>
          <w:color w:val="FF0000"/>
          <w:sz w:val="22"/>
          <w:szCs w:val="22"/>
        </w:rPr>
        <w:t xml:space="preserve"> </w:t>
      </w:r>
      <w:proofErr w:type="spellStart"/>
      <w:r w:rsidR="0089034A" w:rsidRPr="0089034A">
        <w:rPr>
          <w:rFonts w:eastAsia="Calibri"/>
          <w:color w:val="FF0000"/>
          <w:sz w:val="22"/>
          <w:szCs w:val="22"/>
        </w:rPr>
        <w:t>број</w:t>
      </w:r>
      <w:proofErr w:type="spellEnd"/>
      <w:r w:rsidR="0089034A" w:rsidRPr="0089034A">
        <w:rPr>
          <w:rFonts w:eastAsia="Calibri"/>
          <w:color w:val="FF0000"/>
          <w:sz w:val="22"/>
          <w:szCs w:val="22"/>
        </w:rPr>
        <w:t xml:space="preserve"> 4553 КО </w:t>
      </w:r>
      <w:proofErr w:type="spellStart"/>
      <w:r w:rsidR="0089034A" w:rsidRPr="0089034A">
        <w:rPr>
          <w:rFonts w:eastAsia="Calibri"/>
          <w:color w:val="FF0000"/>
          <w:sz w:val="22"/>
          <w:szCs w:val="22"/>
        </w:rPr>
        <w:t>Кочане</w:t>
      </w:r>
      <w:proofErr w:type="spellEnd"/>
      <w:r w:rsidR="0089034A" w:rsidRPr="0089034A">
        <w:rPr>
          <w:rFonts w:eastAsia="Calibri"/>
          <w:color w:val="FF0000"/>
          <w:sz w:val="22"/>
          <w:szCs w:val="22"/>
        </w:rPr>
        <w:t xml:space="preserve">, </w:t>
      </w:r>
      <w:proofErr w:type="spellStart"/>
      <w:r w:rsidR="0089034A" w:rsidRPr="0089034A">
        <w:rPr>
          <w:rFonts w:eastAsia="Calibri"/>
          <w:color w:val="FF0000"/>
          <w:sz w:val="22"/>
          <w:szCs w:val="22"/>
        </w:rPr>
        <w:t>на</w:t>
      </w:r>
      <w:proofErr w:type="spellEnd"/>
      <w:r w:rsidR="0089034A" w:rsidRPr="0089034A">
        <w:rPr>
          <w:rFonts w:eastAsia="Calibri"/>
          <w:color w:val="FF0000"/>
          <w:sz w:val="22"/>
          <w:szCs w:val="22"/>
        </w:rPr>
        <w:t xml:space="preserve"> </w:t>
      </w:r>
      <w:proofErr w:type="spellStart"/>
      <w:r w:rsidR="0089034A" w:rsidRPr="0089034A">
        <w:rPr>
          <w:rFonts w:eastAsia="Calibri"/>
          <w:color w:val="FF0000"/>
          <w:sz w:val="22"/>
          <w:szCs w:val="22"/>
        </w:rPr>
        <w:t>државном</w:t>
      </w:r>
      <w:proofErr w:type="spellEnd"/>
      <w:r w:rsidR="0089034A" w:rsidRPr="0089034A">
        <w:rPr>
          <w:rFonts w:eastAsia="Calibri"/>
          <w:color w:val="FF0000"/>
          <w:sz w:val="22"/>
          <w:szCs w:val="22"/>
        </w:rPr>
        <w:t xml:space="preserve"> </w:t>
      </w:r>
      <w:proofErr w:type="spellStart"/>
      <w:r w:rsidR="0089034A" w:rsidRPr="0089034A">
        <w:rPr>
          <w:rFonts w:eastAsia="Calibri"/>
          <w:color w:val="FF0000"/>
          <w:sz w:val="22"/>
          <w:szCs w:val="22"/>
        </w:rPr>
        <w:t>путу</w:t>
      </w:r>
      <w:proofErr w:type="spellEnd"/>
      <w:r w:rsidR="0089034A" w:rsidRPr="0089034A">
        <w:rPr>
          <w:rFonts w:eastAsia="Calibri"/>
          <w:color w:val="FF0000"/>
          <w:sz w:val="22"/>
          <w:szCs w:val="22"/>
        </w:rPr>
        <w:t xml:space="preserve"> IА </w:t>
      </w:r>
      <w:proofErr w:type="spellStart"/>
      <w:r w:rsidR="0089034A" w:rsidRPr="0089034A">
        <w:rPr>
          <w:rFonts w:eastAsia="Calibri"/>
          <w:color w:val="FF0000"/>
          <w:sz w:val="22"/>
          <w:szCs w:val="22"/>
        </w:rPr>
        <w:t>реда</w:t>
      </w:r>
      <w:proofErr w:type="spellEnd"/>
      <w:r w:rsidR="0089034A" w:rsidRPr="0089034A">
        <w:rPr>
          <w:rFonts w:eastAsia="Calibri"/>
          <w:color w:val="FF0000"/>
          <w:sz w:val="22"/>
          <w:szCs w:val="22"/>
        </w:rPr>
        <w:t xml:space="preserve"> </w:t>
      </w:r>
      <w:proofErr w:type="spellStart"/>
      <w:r w:rsidR="0089034A" w:rsidRPr="0089034A">
        <w:rPr>
          <w:rFonts w:eastAsia="Calibri"/>
          <w:color w:val="FF0000"/>
          <w:sz w:val="22"/>
          <w:szCs w:val="22"/>
        </w:rPr>
        <w:t>број</w:t>
      </w:r>
      <w:proofErr w:type="spellEnd"/>
      <w:r w:rsidR="0089034A" w:rsidRPr="0089034A">
        <w:rPr>
          <w:rFonts w:eastAsia="Calibri"/>
          <w:color w:val="FF0000"/>
          <w:sz w:val="22"/>
          <w:szCs w:val="22"/>
        </w:rPr>
        <w:t xml:space="preserve"> 1  ( Е-75) </w:t>
      </w:r>
      <w:proofErr w:type="spellStart"/>
      <w:r w:rsidR="0089034A" w:rsidRPr="0089034A">
        <w:rPr>
          <w:rFonts w:eastAsia="Calibri"/>
          <w:color w:val="FF0000"/>
          <w:sz w:val="22"/>
          <w:szCs w:val="22"/>
        </w:rPr>
        <w:t>са</w:t>
      </w:r>
      <w:proofErr w:type="spellEnd"/>
      <w:r w:rsidR="0089034A" w:rsidRPr="0089034A">
        <w:rPr>
          <w:rFonts w:eastAsia="Calibri"/>
          <w:color w:val="FF0000"/>
          <w:sz w:val="22"/>
          <w:szCs w:val="22"/>
        </w:rPr>
        <w:t xml:space="preserve"> </w:t>
      </w:r>
      <w:proofErr w:type="spellStart"/>
      <w:r w:rsidR="0089034A" w:rsidRPr="0089034A">
        <w:rPr>
          <w:rFonts w:eastAsia="Calibri"/>
          <w:color w:val="FF0000"/>
          <w:sz w:val="22"/>
          <w:szCs w:val="22"/>
        </w:rPr>
        <w:t>леве</w:t>
      </w:r>
      <w:proofErr w:type="spellEnd"/>
      <w:r w:rsidR="0089034A" w:rsidRPr="0089034A">
        <w:rPr>
          <w:rFonts w:eastAsia="Calibri"/>
          <w:color w:val="FF0000"/>
          <w:sz w:val="22"/>
          <w:szCs w:val="22"/>
        </w:rPr>
        <w:t xml:space="preserve"> </w:t>
      </w:r>
      <w:proofErr w:type="spellStart"/>
      <w:r w:rsidR="0089034A" w:rsidRPr="0089034A">
        <w:rPr>
          <w:rFonts w:eastAsia="Calibri"/>
          <w:color w:val="FF0000"/>
          <w:sz w:val="22"/>
          <w:szCs w:val="22"/>
        </w:rPr>
        <w:t>стране</w:t>
      </w:r>
      <w:proofErr w:type="spellEnd"/>
      <w:r w:rsidR="0089034A" w:rsidRPr="0089034A">
        <w:rPr>
          <w:rFonts w:eastAsia="Calibri"/>
          <w:color w:val="FF0000"/>
          <w:sz w:val="22"/>
          <w:szCs w:val="22"/>
        </w:rPr>
        <w:t xml:space="preserve"> у  </w:t>
      </w:r>
      <w:proofErr w:type="spellStart"/>
      <w:r w:rsidR="0089034A" w:rsidRPr="0089034A">
        <w:rPr>
          <w:rFonts w:eastAsia="Calibri"/>
          <w:color w:val="FF0000"/>
          <w:sz w:val="22"/>
          <w:szCs w:val="22"/>
        </w:rPr>
        <w:t>правцу</w:t>
      </w:r>
      <w:proofErr w:type="spellEnd"/>
      <w:r w:rsidR="0089034A" w:rsidRPr="0089034A">
        <w:rPr>
          <w:rFonts w:eastAsia="Calibri"/>
          <w:color w:val="FF0000"/>
          <w:sz w:val="22"/>
          <w:szCs w:val="22"/>
        </w:rPr>
        <w:t xml:space="preserve"> </w:t>
      </w:r>
      <w:proofErr w:type="spellStart"/>
      <w:r w:rsidR="0089034A" w:rsidRPr="0089034A">
        <w:rPr>
          <w:rFonts w:eastAsia="Calibri"/>
          <w:color w:val="FF0000"/>
          <w:sz w:val="22"/>
          <w:szCs w:val="22"/>
        </w:rPr>
        <w:t>раста</w:t>
      </w:r>
      <w:proofErr w:type="spellEnd"/>
      <w:r w:rsidR="0089034A" w:rsidRPr="0089034A">
        <w:rPr>
          <w:rFonts w:eastAsia="Calibri"/>
          <w:color w:val="FF0000"/>
          <w:sz w:val="22"/>
          <w:szCs w:val="22"/>
        </w:rPr>
        <w:t xml:space="preserve"> </w:t>
      </w:r>
      <w:proofErr w:type="spellStart"/>
      <w:r w:rsidR="0089034A" w:rsidRPr="0089034A">
        <w:rPr>
          <w:rFonts w:eastAsia="Calibri"/>
          <w:color w:val="FF0000"/>
          <w:sz w:val="22"/>
          <w:szCs w:val="22"/>
        </w:rPr>
        <w:t>стационаже</w:t>
      </w:r>
      <w:proofErr w:type="spellEnd"/>
      <w:r w:rsidR="0089034A" w:rsidRPr="0089034A">
        <w:rPr>
          <w:rFonts w:eastAsia="Calibri"/>
          <w:color w:val="FF0000"/>
          <w:sz w:val="22"/>
          <w:szCs w:val="22"/>
        </w:rPr>
        <w:t>,</w:t>
      </w:r>
      <w:r w:rsidRPr="00617EEC">
        <w:rPr>
          <w:rFonts w:eastAsia="Calibri"/>
          <w:color w:val="FF0000"/>
          <w:sz w:val="22"/>
          <w:szCs w:val="22"/>
        </w:rPr>
        <w:t xml:space="preserve">  </w:t>
      </w:r>
    </w:p>
    <w:p w14:paraId="4EC481BB" w14:textId="77777777" w:rsidR="00CE2F89" w:rsidRPr="00617EEC" w:rsidRDefault="00CE2F89" w:rsidP="00CE2F89">
      <w:pPr>
        <w:spacing w:line="270" w:lineRule="atLeast"/>
        <w:jc w:val="both"/>
        <w:rPr>
          <w:b/>
          <w:bCs/>
          <w:iCs/>
          <w:color w:val="000000"/>
          <w:sz w:val="22"/>
          <w:szCs w:val="22"/>
          <w:lang w:val="sr-Cyrl-CS"/>
        </w:rPr>
      </w:pPr>
    </w:p>
    <w:tbl>
      <w:tblPr>
        <w:tblW w:w="5000" w:type="pct"/>
        <w:tblLook w:val="04A0" w:firstRow="1" w:lastRow="0" w:firstColumn="1" w:lastColumn="0" w:noHBand="0" w:noVBand="1"/>
      </w:tblPr>
      <w:tblGrid>
        <w:gridCol w:w="813"/>
        <w:gridCol w:w="3307"/>
        <w:gridCol w:w="1353"/>
        <w:gridCol w:w="1350"/>
        <w:gridCol w:w="1458"/>
        <w:gridCol w:w="1346"/>
      </w:tblGrid>
      <w:tr w:rsidR="00440470" w:rsidRPr="00617EEC" w14:paraId="3FF0AEEF" w14:textId="74F9DD39" w:rsidTr="00440470">
        <w:trPr>
          <w:trHeight w:val="1140"/>
        </w:trPr>
        <w:tc>
          <w:tcPr>
            <w:tcW w:w="422"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3B1C3F7" w14:textId="77777777" w:rsidR="00440470" w:rsidRPr="00617EEC" w:rsidRDefault="00440470" w:rsidP="00440470">
            <w:pPr>
              <w:jc w:val="center"/>
              <w:rPr>
                <w:b/>
                <w:bCs/>
                <w:color w:val="000000"/>
                <w:sz w:val="22"/>
                <w:szCs w:val="22"/>
              </w:rPr>
            </w:pPr>
            <w:proofErr w:type="spellStart"/>
            <w:r w:rsidRPr="00617EEC">
              <w:rPr>
                <w:b/>
                <w:bCs/>
                <w:color w:val="000000"/>
                <w:sz w:val="22"/>
                <w:szCs w:val="22"/>
              </w:rPr>
              <w:t>Редни</w:t>
            </w:r>
            <w:proofErr w:type="spellEnd"/>
            <w:r w:rsidRPr="00617EEC">
              <w:rPr>
                <w:b/>
                <w:bCs/>
                <w:color w:val="000000"/>
                <w:sz w:val="22"/>
                <w:szCs w:val="22"/>
              </w:rPr>
              <w:t xml:space="preserve"> </w:t>
            </w:r>
            <w:proofErr w:type="spellStart"/>
            <w:r w:rsidRPr="00617EEC">
              <w:rPr>
                <w:b/>
                <w:bCs/>
                <w:color w:val="000000"/>
                <w:sz w:val="22"/>
                <w:szCs w:val="22"/>
              </w:rPr>
              <w:t>број</w:t>
            </w:r>
            <w:proofErr w:type="spellEnd"/>
          </w:p>
        </w:tc>
        <w:tc>
          <w:tcPr>
            <w:tcW w:w="1718" w:type="pct"/>
            <w:tcBorders>
              <w:top w:val="single" w:sz="4" w:space="0" w:color="auto"/>
              <w:left w:val="nil"/>
              <w:bottom w:val="single" w:sz="4" w:space="0" w:color="auto"/>
              <w:right w:val="single" w:sz="4" w:space="0" w:color="auto"/>
            </w:tcBorders>
            <w:shd w:val="clear" w:color="000000" w:fill="FFFF00"/>
            <w:vAlign w:val="center"/>
            <w:hideMark/>
          </w:tcPr>
          <w:p w14:paraId="35B7BD30" w14:textId="77777777" w:rsidR="00440470" w:rsidRPr="00617EEC" w:rsidRDefault="00440470" w:rsidP="00440470">
            <w:pPr>
              <w:jc w:val="center"/>
              <w:rPr>
                <w:b/>
                <w:bCs/>
                <w:color w:val="000000"/>
                <w:sz w:val="22"/>
                <w:szCs w:val="22"/>
              </w:rPr>
            </w:pPr>
            <w:proofErr w:type="spellStart"/>
            <w:r w:rsidRPr="00617EEC">
              <w:rPr>
                <w:b/>
                <w:bCs/>
                <w:color w:val="000000"/>
                <w:sz w:val="22"/>
                <w:szCs w:val="22"/>
              </w:rPr>
              <w:t>Опис</w:t>
            </w:r>
            <w:proofErr w:type="spellEnd"/>
          </w:p>
        </w:tc>
        <w:tc>
          <w:tcPr>
            <w:tcW w:w="703" w:type="pct"/>
            <w:tcBorders>
              <w:top w:val="single" w:sz="4" w:space="0" w:color="auto"/>
              <w:left w:val="nil"/>
              <w:bottom w:val="single" w:sz="4" w:space="0" w:color="auto"/>
              <w:right w:val="single" w:sz="4" w:space="0" w:color="auto"/>
            </w:tcBorders>
            <w:shd w:val="clear" w:color="000000" w:fill="FFFF00"/>
            <w:vAlign w:val="center"/>
          </w:tcPr>
          <w:p w14:paraId="2CF6F043" w14:textId="67929348" w:rsidR="00440470" w:rsidRPr="00440470" w:rsidRDefault="00440470" w:rsidP="00440470">
            <w:pPr>
              <w:jc w:val="center"/>
              <w:rPr>
                <w:b/>
                <w:bCs/>
                <w:color w:val="000000"/>
                <w:sz w:val="22"/>
                <w:szCs w:val="22"/>
                <w:lang w:val="sr-Cyrl-RS"/>
              </w:rPr>
            </w:pPr>
            <w:r>
              <w:rPr>
                <w:b/>
                <w:bCs/>
                <w:color w:val="000000"/>
                <w:sz w:val="22"/>
                <w:szCs w:val="22"/>
                <w:lang w:val="sr-Cyrl-RS"/>
              </w:rPr>
              <w:t>Јединица мере</w:t>
            </w:r>
          </w:p>
        </w:tc>
        <w:tc>
          <w:tcPr>
            <w:tcW w:w="701" w:type="pct"/>
            <w:tcBorders>
              <w:top w:val="single" w:sz="4" w:space="0" w:color="auto"/>
              <w:left w:val="single" w:sz="4" w:space="0" w:color="auto"/>
              <w:bottom w:val="single" w:sz="4" w:space="0" w:color="auto"/>
              <w:right w:val="single" w:sz="4" w:space="0" w:color="auto"/>
            </w:tcBorders>
            <w:shd w:val="clear" w:color="000000" w:fill="FFFF00"/>
            <w:vAlign w:val="center"/>
          </w:tcPr>
          <w:p w14:paraId="7C1DA35D" w14:textId="36CC3A35" w:rsidR="00440470" w:rsidRPr="00440470" w:rsidRDefault="00440470" w:rsidP="00440470">
            <w:pPr>
              <w:jc w:val="center"/>
              <w:rPr>
                <w:b/>
                <w:bCs/>
                <w:color w:val="000000"/>
                <w:sz w:val="22"/>
                <w:szCs w:val="22"/>
                <w:lang w:val="sr-Cyrl-RS"/>
              </w:rPr>
            </w:pPr>
            <w:r>
              <w:rPr>
                <w:b/>
                <w:bCs/>
                <w:color w:val="000000"/>
                <w:sz w:val="22"/>
                <w:szCs w:val="22"/>
                <w:lang w:val="sr-Cyrl-RS"/>
              </w:rPr>
              <w:t>Количина</w:t>
            </w:r>
          </w:p>
        </w:tc>
        <w:tc>
          <w:tcPr>
            <w:tcW w:w="75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4E1A7D6" w14:textId="4BAB0CFA" w:rsidR="00440470" w:rsidRPr="00617EEC" w:rsidRDefault="00440470" w:rsidP="00440470">
            <w:pPr>
              <w:jc w:val="center"/>
              <w:rPr>
                <w:b/>
                <w:bCs/>
                <w:color w:val="000000"/>
                <w:sz w:val="22"/>
                <w:szCs w:val="22"/>
              </w:rPr>
            </w:pPr>
            <w:proofErr w:type="spellStart"/>
            <w:r w:rsidRPr="00617EEC">
              <w:rPr>
                <w:b/>
                <w:bCs/>
                <w:color w:val="000000"/>
                <w:sz w:val="22"/>
                <w:szCs w:val="22"/>
              </w:rPr>
              <w:t>Цена</w:t>
            </w:r>
            <w:proofErr w:type="spellEnd"/>
            <w:r w:rsidRPr="00617EEC">
              <w:rPr>
                <w:b/>
                <w:bCs/>
                <w:color w:val="000000"/>
                <w:sz w:val="22"/>
                <w:szCs w:val="22"/>
              </w:rPr>
              <w:t xml:space="preserve"> </w:t>
            </w:r>
            <w:proofErr w:type="spellStart"/>
            <w:r w:rsidRPr="00617EEC">
              <w:rPr>
                <w:b/>
                <w:bCs/>
                <w:color w:val="000000"/>
                <w:sz w:val="22"/>
                <w:szCs w:val="22"/>
              </w:rPr>
              <w:t>без</w:t>
            </w:r>
            <w:proofErr w:type="spellEnd"/>
            <w:r w:rsidRPr="00617EEC">
              <w:rPr>
                <w:b/>
                <w:bCs/>
                <w:color w:val="000000"/>
                <w:sz w:val="22"/>
                <w:szCs w:val="22"/>
              </w:rPr>
              <w:t xml:space="preserve"> </w:t>
            </w:r>
            <w:proofErr w:type="spellStart"/>
            <w:r w:rsidRPr="00617EEC">
              <w:rPr>
                <w:b/>
                <w:bCs/>
                <w:color w:val="000000"/>
                <w:sz w:val="22"/>
                <w:szCs w:val="22"/>
              </w:rPr>
              <w:t>обрачунатог</w:t>
            </w:r>
            <w:proofErr w:type="spellEnd"/>
            <w:r w:rsidRPr="00617EEC">
              <w:rPr>
                <w:b/>
                <w:bCs/>
                <w:color w:val="000000"/>
                <w:sz w:val="22"/>
                <w:szCs w:val="22"/>
              </w:rPr>
              <w:t xml:space="preserve"> ПДВ-а</w:t>
            </w:r>
          </w:p>
        </w:tc>
        <w:tc>
          <w:tcPr>
            <w:tcW w:w="699" w:type="pct"/>
            <w:tcBorders>
              <w:top w:val="single" w:sz="4" w:space="0" w:color="auto"/>
              <w:left w:val="single" w:sz="4" w:space="0" w:color="auto"/>
              <w:bottom w:val="single" w:sz="4" w:space="0" w:color="auto"/>
              <w:right w:val="single" w:sz="4" w:space="0" w:color="auto"/>
            </w:tcBorders>
            <w:shd w:val="clear" w:color="000000" w:fill="FFFF00"/>
            <w:vAlign w:val="center"/>
          </w:tcPr>
          <w:p w14:paraId="30A8CF65" w14:textId="4C91BCC2" w:rsidR="00440470" w:rsidRPr="00440470" w:rsidRDefault="00440470" w:rsidP="00440470">
            <w:pPr>
              <w:jc w:val="center"/>
              <w:rPr>
                <w:b/>
                <w:bCs/>
                <w:color w:val="000000"/>
                <w:sz w:val="22"/>
                <w:szCs w:val="22"/>
                <w:lang w:val="sr-Cyrl-RS"/>
              </w:rPr>
            </w:pPr>
            <w:r>
              <w:rPr>
                <w:b/>
                <w:bCs/>
                <w:color w:val="000000"/>
                <w:sz w:val="22"/>
                <w:szCs w:val="22"/>
                <w:lang w:val="sr-Cyrl-RS"/>
              </w:rPr>
              <w:t>Укупно без ПДВ-а</w:t>
            </w:r>
          </w:p>
        </w:tc>
      </w:tr>
      <w:tr w:rsidR="00440470" w:rsidRPr="00617EEC" w14:paraId="52914C2B" w14:textId="77777777" w:rsidTr="00440470">
        <w:trPr>
          <w:trHeight w:val="253"/>
        </w:trPr>
        <w:tc>
          <w:tcPr>
            <w:tcW w:w="422" w:type="pct"/>
            <w:tcBorders>
              <w:top w:val="single" w:sz="4" w:space="0" w:color="auto"/>
              <w:left w:val="single" w:sz="4" w:space="0" w:color="auto"/>
              <w:bottom w:val="single" w:sz="4" w:space="0" w:color="auto"/>
              <w:right w:val="single" w:sz="4" w:space="0" w:color="auto"/>
            </w:tcBorders>
            <w:shd w:val="clear" w:color="000000" w:fill="FFFF00"/>
            <w:vAlign w:val="center"/>
          </w:tcPr>
          <w:p w14:paraId="47A1FBA6" w14:textId="1E5A5FE5" w:rsidR="00440470" w:rsidRPr="00440470" w:rsidRDefault="00440470" w:rsidP="00440470">
            <w:pPr>
              <w:jc w:val="center"/>
              <w:rPr>
                <w:b/>
                <w:bCs/>
                <w:color w:val="000000"/>
                <w:sz w:val="22"/>
                <w:szCs w:val="22"/>
                <w:lang w:val="sr-Cyrl-RS"/>
              </w:rPr>
            </w:pPr>
            <w:r>
              <w:rPr>
                <w:b/>
                <w:bCs/>
                <w:color w:val="000000"/>
                <w:sz w:val="22"/>
                <w:szCs w:val="22"/>
                <w:lang w:val="sr-Cyrl-RS"/>
              </w:rPr>
              <w:t>1</w:t>
            </w:r>
          </w:p>
        </w:tc>
        <w:tc>
          <w:tcPr>
            <w:tcW w:w="1718" w:type="pct"/>
            <w:tcBorders>
              <w:top w:val="single" w:sz="4" w:space="0" w:color="auto"/>
              <w:left w:val="nil"/>
              <w:bottom w:val="single" w:sz="4" w:space="0" w:color="auto"/>
              <w:right w:val="single" w:sz="4" w:space="0" w:color="auto"/>
            </w:tcBorders>
            <w:shd w:val="clear" w:color="000000" w:fill="FFFF00"/>
            <w:vAlign w:val="center"/>
          </w:tcPr>
          <w:p w14:paraId="2C3FFA27" w14:textId="0C1D8739" w:rsidR="00440470" w:rsidRPr="00440470" w:rsidRDefault="00440470" w:rsidP="00440470">
            <w:pPr>
              <w:jc w:val="center"/>
              <w:rPr>
                <w:b/>
                <w:bCs/>
                <w:color w:val="000000"/>
                <w:sz w:val="22"/>
                <w:szCs w:val="22"/>
                <w:lang w:val="sr-Cyrl-RS"/>
              </w:rPr>
            </w:pPr>
            <w:r>
              <w:rPr>
                <w:b/>
                <w:bCs/>
                <w:color w:val="000000"/>
                <w:sz w:val="22"/>
                <w:szCs w:val="22"/>
                <w:lang w:val="sr-Cyrl-RS"/>
              </w:rPr>
              <w:t>2</w:t>
            </w:r>
          </w:p>
        </w:tc>
        <w:tc>
          <w:tcPr>
            <w:tcW w:w="703" w:type="pct"/>
            <w:tcBorders>
              <w:top w:val="single" w:sz="4" w:space="0" w:color="auto"/>
              <w:left w:val="nil"/>
              <w:bottom w:val="single" w:sz="4" w:space="0" w:color="auto"/>
              <w:right w:val="single" w:sz="4" w:space="0" w:color="auto"/>
            </w:tcBorders>
            <w:shd w:val="clear" w:color="000000" w:fill="FFFF00"/>
            <w:vAlign w:val="center"/>
          </w:tcPr>
          <w:p w14:paraId="2D6C84C2" w14:textId="63D93D91" w:rsidR="00440470" w:rsidRDefault="00440470" w:rsidP="00440470">
            <w:pPr>
              <w:jc w:val="center"/>
              <w:rPr>
                <w:b/>
                <w:bCs/>
                <w:color w:val="000000"/>
                <w:sz w:val="22"/>
                <w:szCs w:val="22"/>
                <w:lang w:val="sr-Cyrl-RS"/>
              </w:rPr>
            </w:pPr>
            <w:r>
              <w:rPr>
                <w:b/>
                <w:bCs/>
                <w:color w:val="000000"/>
                <w:sz w:val="22"/>
                <w:szCs w:val="22"/>
                <w:lang w:val="sr-Cyrl-RS"/>
              </w:rPr>
              <w:t>3</w:t>
            </w:r>
          </w:p>
        </w:tc>
        <w:tc>
          <w:tcPr>
            <w:tcW w:w="701" w:type="pct"/>
            <w:tcBorders>
              <w:top w:val="single" w:sz="4" w:space="0" w:color="auto"/>
              <w:left w:val="single" w:sz="4" w:space="0" w:color="auto"/>
              <w:bottom w:val="single" w:sz="4" w:space="0" w:color="auto"/>
              <w:right w:val="single" w:sz="4" w:space="0" w:color="auto"/>
            </w:tcBorders>
            <w:shd w:val="clear" w:color="000000" w:fill="FFFF00"/>
            <w:vAlign w:val="center"/>
          </w:tcPr>
          <w:p w14:paraId="372DD11B" w14:textId="201BD5CB" w:rsidR="00440470" w:rsidRDefault="00440470" w:rsidP="00440470">
            <w:pPr>
              <w:jc w:val="center"/>
              <w:rPr>
                <w:b/>
                <w:bCs/>
                <w:color w:val="000000"/>
                <w:sz w:val="22"/>
                <w:szCs w:val="22"/>
                <w:lang w:val="sr-Cyrl-RS"/>
              </w:rPr>
            </w:pPr>
            <w:r>
              <w:rPr>
                <w:b/>
                <w:bCs/>
                <w:color w:val="000000"/>
                <w:sz w:val="22"/>
                <w:szCs w:val="22"/>
                <w:lang w:val="sr-Cyrl-RS"/>
              </w:rPr>
              <w:t>4</w:t>
            </w:r>
          </w:p>
        </w:tc>
        <w:tc>
          <w:tcPr>
            <w:tcW w:w="757" w:type="pct"/>
            <w:tcBorders>
              <w:top w:val="single" w:sz="4" w:space="0" w:color="auto"/>
              <w:left w:val="single" w:sz="4" w:space="0" w:color="auto"/>
              <w:bottom w:val="single" w:sz="4" w:space="0" w:color="auto"/>
              <w:right w:val="single" w:sz="4" w:space="0" w:color="auto"/>
            </w:tcBorders>
            <w:shd w:val="clear" w:color="000000" w:fill="FFFF00"/>
            <w:vAlign w:val="center"/>
          </w:tcPr>
          <w:p w14:paraId="73BBCF59" w14:textId="66E598B9" w:rsidR="00440470" w:rsidRPr="00440470" w:rsidRDefault="00440470" w:rsidP="00440470">
            <w:pPr>
              <w:jc w:val="center"/>
              <w:rPr>
                <w:b/>
                <w:bCs/>
                <w:color w:val="000000"/>
                <w:sz w:val="22"/>
                <w:szCs w:val="22"/>
                <w:lang w:val="sr-Cyrl-RS"/>
              </w:rPr>
            </w:pPr>
            <w:r>
              <w:rPr>
                <w:b/>
                <w:bCs/>
                <w:color w:val="000000"/>
                <w:sz w:val="22"/>
                <w:szCs w:val="22"/>
                <w:lang w:val="sr-Cyrl-RS"/>
              </w:rPr>
              <w:t>5</w:t>
            </w:r>
          </w:p>
        </w:tc>
        <w:tc>
          <w:tcPr>
            <w:tcW w:w="699" w:type="pct"/>
            <w:tcBorders>
              <w:top w:val="single" w:sz="4" w:space="0" w:color="auto"/>
              <w:left w:val="single" w:sz="4" w:space="0" w:color="auto"/>
              <w:bottom w:val="single" w:sz="4" w:space="0" w:color="auto"/>
              <w:right w:val="single" w:sz="4" w:space="0" w:color="auto"/>
            </w:tcBorders>
            <w:shd w:val="clear" w:color="000000" w:fill="FFFF00"/>
            <w:vAlign w:val="center"/>
          </w:tcPr>
          <w:p w14:paraId="070E81AC" w14:textId="1120D218" w:rsidR="00440470" w:rsidRDefault="00440470" w:rsidP="00440470">
            <w:pPr>
              <w:jc w:val="center"/>
              <w:rPr>
                <w:b/>
                <w:bCs/>
                <w:color w:val="000000"/>
                <w:sz w:val="22"/>
                <w:szCs w:val="22"/>
                <w:lang w:val="sr-Cyrl-RS"/>
              </w:rPr>
            </w:pPr>
            <w:r>
              <w:rPr>
                <w:b/>
                <w:bCs/>
                <w:color w:val="000000"/>
                <w:sz w:val="22"/>
                <w:szCs w:val="22"/>
                <w:lang w:val="sr-Cyrl-RS"/>
              </w:rPr>
              <w:t>6</w:t>
            </w:r>
          </w:p>
        </w:tc>
      </w:tr>
      <w:tr w:rsidR="00440470" w:rsidRPr="00617EEC" w14:paraId="55C5B98A" w14:textId="57293320" w:rsidTr="0089034A">
        <w:trPr>
          <w:trHeight w:val="1200"/>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0F73D9C6" w14:textId="77777777" w:rsidR="00440470" w:rsidRPr="00617EEC" w:rsidRDefault="00440470" w:rsidP="001C0590">
            <w:pPr>
              <w:jc w:val="center"/>
              <w:rPr>
                <w:color w:val="000000"/>
                <w:sz w:val="22"/>
                <w:szCs w:val="22"/>
              </w:rPr>
            </w:pPr>
            <w:r w:rsidRPr="00617EEC">
              <w:rPr>
                <w:color w:val="000000"/>
                <w:sz w:val="22"/>
                <w:szCs w:val="22"/>
              </w:rPr>
              <w:t>1</w:t>
            </w:r>
          </w:p>
        </w:tc>
        <w:tc>
          <w:tcPr>
            <w:tcW w:w="1718" w:type="pct"/>
            <w:tcBorders>
              <w:top w:val="nil"/>
              <w:left w:val="nil"/>
              <w:bottom w:val="single" w:sz="4" w:space="0" w:color="auto"/>
              <w:right w:val="single" w:sz="4" w:space="0" w:color="auto"/>
            </w:tcBorders>
            <w:shd w:val="clear" w:color="auto" w:fill="auto"/>
            <w:vAlign w:val="center"/>
            <w:hideMark/>
          </w:tcPr>
          <w:p w14:paraId="1C2B52E3" w14:textId="77777777" w:rsidR="00440470" w:rsidRDefault="00440470" w:rsidP="00CE2F89">
            <w:pPr>
              <w:jc w:val="both"/>
              <w:rPr>
                <w:rFonts w:eastAsia="Calibri"/>
                <w:sz w:val="22"/>
                <w:szCs w:val="22"/>
                <w:lang w:val="sr-Cyrl-RS"/>
              </w:rPr>
            </w:pPr>
            <w:proofErr w:type="spellStart"/>
            <w:r w:rsidRPr="00617EEC">
              <w:rPr>
                <w:rFonts w:eastAsia="Calibri"/>
                <w:sz w:val="22"/>
                <w:szCs w:val="22"/>
                <w:u w:val="single"/>
              </w:rPr>
              <w:t>Надзор</w:t>
            </w:r>
            <w:proofErr w:type="spellEnd"/>
            <w:r w:rsidRPr="00617EEC">
              <w:rPr>
                <w:rFonts w:eastAsia="Calibri"/>
                <w:sz w:val="22"/>
                <w:szCs w:val="22"/>
              </w:rPr>
              <w:t xml:space="preserve">  </w:t>
            </w:r>
            <w:proofErr w:type="spellStart"/>
            <w:r w:rsidRPr="00617EEC">
              <w:rPr>
                <w:rFonts w:eastAsia="Calibri"/>
                <w:sz w:val="22"/>
                <w:szCs w:val="22"/>
              </w:rPr>
              <w:t>на</w:t>
            </w:r>
            <w:proofErr w:type="spellEnd"/>
            <w:r w:rsidRPr="00617EEC">
              <w:rPr>
                <w:rFonts w:eastAsia="Calibri"/>
                <w:sz w:val="22"/>
                <w:szCs w:val="22"/>
              </w:rPr>
              <w:t xml:space="preserve"> </w:t>
            </w:r>
            <w:proofErr w:type="spellStart"/>
            <w:r w:rsidRPr="00617EEC">
              <w:rPr>
                <w:rFonts w:eastAsia="Calibri"/>
                <w:sz w:val="22"/>
                <w:szCs w:val="22"/>
              </w:rPr>
              <w:t>грађевинским</w:t>
            </w:r>
            <w:proofErr w:type="spellEnd"/>
            <w:r w:rsidRPr="00617EEC">
              <w:rPr>
                <w:rFonts w:eastAsia="Calibri"/>
                <w:sz w:val="22"/>
                <w:szCs w:val="22"/>
              </w:rPr>
              <w:t xml:space="preserve"> </w:t>
            </w:r>
            <w:proofErr w:type="spellStart"/>
            <w:r w:rsidRPr="00617EEC">
              <w:rPr>
                <w:rFonts w:eastAsia="Calibri"/>
                <w:sz w:val="22"/>
                <w:szCs w:val="22"/>
              </w:rPr>
              <w:t>радовима</w:t>
            </w:r>
            <w:proofErr w:type="spellEnd"/>
            <w:r w:rsidRPr="00617EEC">
              <w:rPr>
                <w:rFonts w:eastAsia="Calibri"/>
                <w:sz w:val="22"/>
                <w:szCs w:val="22"/>
              </w:rPr>
              <w:t xml:space="preserve"> </w:t>
            </w:r>
            <w:proofErr w:type="spellStart"/>
            <w:r w:rsidRPr="00440470">
              <w:rPr>
                <w:rFonts w:eastAsia="Calibri"/>
                <w:sz w:val="22"/>
                <w:szCs w:val="22"/>
              </w:rPr>
              <w:t>на</w:t>
            </w:r>
            <w:proofErr w:type="spellEnd"/>
            <w:r w:rsidRPr="00440470">
              <w:rPr>
                <w:rFonts w:eastAsia="Calibri"/>
                <w:sz w:val="22"/>
                <w:szCs w:val="22"/>
              </w:rPr>
              <w:t xml:space="preserve"> </w:t>
            </w:r>
            <w:proofErr w:type="spellStart"/>
            <w:r w:rsidRPr="00440470">
              <w:rPr>
                <w:rFonts w:eastAsia="Calibri"/>
                <w:sz w:val="22"/>
                <w:szCs w:val="22"/>
              </w:rPr>
              <w:t>изградњи</w:t>
            </w:r>
            <w:proofErr w:type="spellEnd"/>
            <w:r w:rsidRPr="00440470">
              <w:rPr>
                <w:rFonts w:eastAsia="Calibri"/>
                <w:sz w:val="22"/>
                <w:szCs w:val="22"/>
              </w:rPr>
              <w:t xml:space="preserve"> </w:t>
            </w:r>
            <w:proofErr w:type="spellStart"/>
            <w:r w:rsidRPr="00440470">
              <w:rPr>
                <w:rFonts w:eastAsia="Calibri"/>
                <w:sz w:val="22"/>
                <w:szCs w:val="22"/>
              </w:rPr>
              <w:t>пратећих</w:t>
            </w:r>
            <w:proofErr w:type="spellEnd"/>
            <w:r w:rsidRPr="00440470">
              <w:rPr>
                <w:rFonts w:eastAsia="Calibri"/>
                <w:sz w:val="22"/>
                <w:szCs w:val="22"/>
              </w:rPr>
              <w:t xml:space="preserve"> </w:t>
            </w:r>
            <w:proofErr w:type="spellStart"/>
            <w:r w:rsidRPr="00440470">
              <w:rPr>
                <w:rFonts w:eastAsia="Calibri"/>
                <w:sz w:val="22"/>
                <w:szCs w:val="22"/>
              </w:rPr>
              <w:t>садржаја</w:t>
            </w:r>
            <w:proofErr w:type="spellEnd"/>
            <w:r w:rsidRPr="00440470">
              <w:rPr>
                <w:rFonts w:eastAsia="Calibri"/>
                <w:sz w:val="22"/>
                <w:szCs w:val="22"/>
              </w:rPr>
              <w:t xml:space="preserve"> </w:t>
            </w:r>
            <w:proofErr w:type="spellStart"/>
            <w:r w:rsidRPr="00440470">
              <w:rPr>
                <w:rFonts w:eastAsia="Calibri"/>
                <w:sz w:val="22"/>
                <w:szCs w:val="22"/>
              </w:rPr>
              <w:t>за</w:t>
            </w:r>
            <w:proofErr w:type="spellEnd"/>
            <w:r w:rsidRPr="00440470">
              <w:rPr>
                <w:rFonts w:eastAsia="Calibri"/>
                <w:sz w:val="22"/>
                <w:szCs w:val="22"/>
              </w:rPr>
              <w:t xml:space="preserve"> </w:t>
            </w:r>
            <w:proofErr w:type="spellStart"/>
            <w:r w:rsidRPr="00440470">
              <w:rPr>
                <w:rFonts w:eastAsia="Calibri"/>
                <w:sz w:val="22"/>
                <w:szCs w:val="22"/>
              </w:rPr>
              <w:t>кориснике</w:t>
            </w:r>
            <w:proofErr w:type="spellEnd"/>
            <w:r w:rsidRPr="00440470">
              <w:rPr>
                <w:rFonts w:eastAsia="Calibri"/>
                <w:sz w:val="22"/>
                <w:szCs w:val="22"/>
              </w:rPr>
              <w:t xml:space="preserve"> </w:t>
            </w:r>
            <w:proofErr w:type="spellStart"/>
            <w:r w:rsidRPr="00440470">
              <w:rPr>
                <w:rFonts w:eastAsia="Calibri"/>
                <w:sz w:val="22"/>
                <w:szCs w:val="22"/>
              </w:rPr>
              <w:t>аутопута</w:t>
            </w:r>
            <w:proofErr w:type="spellEnd"/>
            <w:r w:rsidRPr="00440470">
              <w:rPr>
                <w:rFonts w:eastAsia="Calibri"/>
                <w:sz w:val="22"/>
                <w:szCs w:val="22"/>
              </w:rPr>
              <w:t xml:space="preserve">- </w:t>
            </w:r>
            <w:proofErr w:type="spellStart"/>
            <w:r w:rsidRPr="00440470">
              <w:rPr>
                <w:rFonts w:eastAsia="Calibri"/>
                <w:sz w:val="22"/>
                <w:szCs w:val="22"/>
              </w:rPr>
              <w:t>основни</w:t>
            </w:r>
            <w:proofErr w:type="spellEnd"/>
            <w:r w:rsidRPr="00440470">
              <w:rPr>
                <w:rFonts w:eastAsia="Calibri"/>
                <w:sz w:val="22"/>
                <w:szCs w:val="22"/>
              </w:rPr>
              <w:t xml:space="preserve"> </w:t>
            </w:r>
            <w:proofErr w:type="spellStart"/>
            <w:r w:rsidRPr="00440470">
              <w:rPr>
                <w:rFonts w:eastAsia="Calibri"/>
                <w:sz w:val="22"/>
                <w:szCs w:val="22"/>
              </w:rPr>
              <w:t>садржај</w:t>
            </w:r>
            <w:proofErr w:type="spellEnd"/>
            <w:r w:rsidRPr="00440470">
              <w:rPr>
                <w:rFonts w:eastAsia="Calibri"/>
                <w:sz w:val="22"/>
                <w:szCs w:val="22"/>
              </w:rPr>
              <w:t xml:space="preserve"> </w:t>
            </w:r>
            <w:proofErr w:type="spellStart"/>
            <w:r w:rsidRPr="00440470">
              <w:rPr>
                <w:rFonts w:eastAsia="Calibri"/>
                <w:sz w:val="22"/>
                <w:szCs w:val="22"/>
              </w:rPr>
              <w:t>паркиралишта</w:t>
            </w:r>
            <w:proofErr w:type="spellEnd"/>
            <w:r w:rsidRPr="00440470">
              <w:rPr>
                <w:rFonts w:eastAsia="Calibri"/>
                <w:sz w:val="22"/>
                <w:szCs w:val="22"/>
              </w:rPr>
              <w:t xml:space="preserve"> </w:t>
            </w:r>
            <w:proofErr w:type="spellStart"/>
            <w:r w:rsidRPr="00440470">
              <w:rPr>
                <w:rFonts w:eastAsia="Calibri"/>
                <w:sz w:val="22"/>
                <w:szCs w:val="22"/>
              </w:rPr>
              <w:t>са</w:t>
            </w:r>
            <w:proofErr w:type="spellEnd"/>
            <w:r w:rsidRPr="00440470">
              <w:rPr>
                <w:rFonts w:eastAsia="Calibri"/>
                <w:sz w:val="22"/>
                <w:szCs w:val="22"/>
              </w:rPr>
              <w:t xml:space="preserve">  </w:t>
            </w:r>
            <w:proofErr w:type="spellStart"/>
            <w:r w:rsidRPr="00440470">
              <w:rPr>
                <w:rFonts w:eastAsia="Calibri"/>
                <w:sz w:val="22"/>
                <w:szCs w:val="22"/>
              </w:rPr>
              <w:t>припадајућом</w:t>
            </w:r>
            <w:proofErr w:type="spellEnd"/>
            <w:r w:rsidRPr="00440470">
              <w:rPr>
                <w:rFonts w:eastAsia="Calibri"/>
                <w:sz w:val="22"/>
                <w:szCs w:val="22"/>
              </w:rPr>
              <w:t xml:space="preserve"> </w:t>
            </w:r>
            <w:proofErr w:type="spellStart"/>
            <w:r w:rsidRPr="00440470">
              <w:rPr>
                <w:rFonts w:eastAsia="Calibri"/>
                <w:sz w:val="22"/>
                <w:szCs w:val="22"/>
              </w:rPr>
              <w:t>инфраструктуром</w:t>
            </w:r>
            <w:proofErr w:type="spellEnd"/>
            <w:r w:rsidRPr="00440470">
              <w:rPr>
                <w:rFonts w:eastAsia="Calibri"/>
                <w:sz w:val="22"/>
                <w:szCs w:val="22"/>
              </w:rPr>
              <w:t xml:space="preserve">,  </w:t>
            </w:r>
            <w:proofErr w:type="spellStart"/>
            <w:r w:rsidRPr="00440470">
              <w:rPr>
                <w:rFonts w:eastAsia="Calibri"/>
                <w:sz w:val="22"/>
                <w:szCs w:val="22"/>
              </w:rPr>
              <w:t>на</w:t>
            </w:r>
            <w:proofErr w:type="spellEnd"/>
            <w:r w:rsidRPr="00440470">
              <w:rPr>
                <w:rFonts w:eastAsia="Calibri"/>
                <w:sz w:val="22"/>
                <w:szCs w:val="22"/>
              </w:rPr>
              <w:t xml:space="preserve"> </w:t>
            </w:r>
            <w:proofErr w:type="spellStart"/>
            <w:r w:rsidRPr="00440470">
              <w:rPr>
                <w:rFonts w:eastAsia="Calibri"/>
                <w:sz w:val="22"/>
                <w:szCs w:val="22"/>
              </w:rPr>
              <w:t>катастарској</w:t>
            </w:r>
            <w:proofErr w:type="spellEnd"/>
            <w:r w:rsidRPr="00440470">
              <w:rPr>
                <w:rFonts w:eastAsia="Calibri"/>
                <w:sz w:val="22"/>
                <w:szCs w:val="22"/>
              </w:rPr>
              <w:t xml:space="preserve"> </w:t>
            </w:r>
            <w:proofErr w:type="spellStart"/>
            <w:r w:rsidRPr="00440470">
              <w:rPr>
                <w:rFonts w:eastAsia="Calibri"/>
                <w:sz w:val="22"/>
                <w:szCs w:val="22"/>
              </w:rPr>
              <w:t>парцели</w:t>
            </w:r>
            <w:proofErr w:type="spellEnd"/>
            <w:r w:rsidRPr="00440470">
              <w:rPr>
                <w:rFonts w:eastAsia="Calibri"/>
                <w:sz w:val="22"/>
                <w:szCs w:val="22"/>
              </w:rPr>
              <w:t xml:space="preserve"> </w:t>
            </w:r>
            <w:proofErr w:type="spellStart"/>
            <w:r w:rsidRPr="00440470">
              <w:rPr>
                <w:rFonts w:eastAsia="Calibri"/>
                <w:sz w:val="22"/>
                <w:szCs w:val="22"/>
              </w:rPr>
              <w:t>број</w:t>
            </w:r>
            <w:proofErr w:type="spellEnd"/>
            <w:r w:rsidRPr="00440470">
              <w:rPr>
                <w:rFonts w:eastAsia="Calibri"/>
                <w:sz w:val="22"/>
                <w:szCs w:val="22"/>
              </w:rPr>
              <w:t xml:space="preserve"> 4553 КО </w:t>
            </w:r>
            <w:proofErr w:type="spellStart"/>
            <w:r w:rsidRPr="00440470">
              <w:rPr>
                <w:rFonts w:eastAsia="Calibri"/>
                <w:sz w:val="22"/>
                <w:szCs w:val="22"/>
              </w:rPr>
              <w:t>Кочане</w:t>
            </w:r>
            <w:proofErr w:type="spellEnd"/>
            <w:r w:rsidRPr="00440470">
              <w:rPr>
                <w:rFonts w:eastAsia="Calibri"/>
                <w:sz w:val="22"/>
                <w:szCs w:val="22"/>
              </w:rPr>
              <w:t xml:space="preserve">, </w:t>
            </w:r>
            <w:proofErr w:type="spellStart"/>
            <w:r w:rsidRPr="00440470">
              <w:rPr>
                <w:rFonts w:eastAsia="Calibri"/>
                <w:sz w:val="22"/>
                <w:szCs w:val="22"/>
              </w:rPr>
              <w:t>на</w:t>
            </w:r>
            <w:proofErr w:type="spellEnd"/>
            <w:r w:rsidRPr="00440470">
              <w:rPr>
                <w:rFonts w:eastAsia="Calibri"/>
                <w:sz w:val="22"/>
                <w:szCs w:val="22"/>
              </w:rPr>
              <w:t xml:space="preserve"> </w:t>
            </w:r>
            <w:proofErr w:type="spellStart"/>
            <w:r w:rsidRPr="00440470">
              <w:rPr>
                <w:rFonts w:eastAsia="Calibri"/>
                <w:sz w:val="22"/>
                <w:szCs w:val="22"/>
              </w:rPr>
              <w:t>државном</w:t>
            </w:r>
            <w:proofErr w:type="spellEnd"/>
            <w:r w:rsidRPr="00440470">
              <w:rPr>
                <w:rFonts w:eastAsia="Calibri"/>
                <w:sz w:val="22"/>
                <w:szCs w:val="22"/>
              </w:rPr>
              <w:t xml:space="preserve"> </w:t>
            </w:r>
            <w:proofErr w:type="spellStart"/>
            <w:r w:rsidRPr="00440470">
              <w:rPr>
                <w:rFonts w:eastAsia="Calibri"/>
                <w:sz w:val="22"/>
                <w:szCs w:val="22"/>
              </w:rPr>
              <w:t>путу</w:t>
            </w:r>
            <w:proofErr w:type="spellEnd"/>
            <w:r w:rsidRPr="00440470">
              <w:rPr>
                <w:rFonts w:eastAsia="Calibri"/>
                <w:sz w:val="22"/>
                <w:szCs w:val="22"/>
              </w:rPr>
              <w:t xml:space="preserve"> IА </w:t>
            </w:r>
            <w:proofErr w:type="spellStart"/>
            <w:r w:rsidRPr="00440470">
              <w:rPr>
                <w:rFonts w:eastAsia="Calibri"/>
                <w:sz w:val="22"/>
                <w:szCs w:val="22"/>
              </w:rPr>
              <w:t>реда</w:t>
            </w:r>
            <w:proofErr w:type="spellEnd"/>
            <w:r w:rsidRPr="00440470">
              <w:rPr>
                <w:rFonts w:eastAsia="Calibri"/>
                <w:sz w:val="22"/>
                <w:szCs w:val="22"/>
              </w:rPr>
              <w:t xml:space="preserve"> </w:t>
            </w:r>
            <w:proofErr w:type="spellStart"/>
            <w:r w:rsidRPr="00440470">
              <w:rPr>
                <w:rFonts w:eastAsia="Calibri"/>
                <w:sz w:val="22"/>
                <w:szCs w:val="22"/>
              </w:rPr>
              <w:t>број</w:t>
            </w:r>
            <w:proofErr w:type="spellEnd"/>
            <w:r w:rsidRPr="00440470">
              <w:rPr>
                <w:rFonts w:eastAsia="Calibri"/>
                <w:sz w:val="22"/>
                <w:szCs w:val="22"/>
              </w:rPr>
              <w:t xml:space="preserve"> 1  ( Е-75) </w:t>
            </w:r>
            <w:proofErr w:type="spellStart"/>
            <w:r w:rsidRPr="00440470">
              <w:rPr>
                <w:rFonts w:eastAsia="Calibri"/>
                <w:sz w:val="22"/>
                <w:szCs w:val="22"/>
              </w:rPr>
              <w:t>са</w:t>
            </w:r>
            <w:proofErr w:type="spellEnd"/>
            <w:r w:rsidRPr="00440470">
              <w:rPr>
                <w:rFonts w:eastAsia="Calibri"/>
                <w:sz w:val="22"/>
                <w:szCs w:val="22"/>
              </w:rPr>
              <w:t xml:space="preserve"> </w:t>
            </w:r>
            <w:proofErr w:type="spellStart"/>
            <w:r w:rsidRPr="00440470">
              <w:rPr>
                <w:rFonts w:eastAsia="Calibri"/>
                <w:sz w:val="22"/>
                <w:szCs w:val="22"/>
              </w:rPr>
              <w:t>леве</w:t>
            </w:r>
            <w:proofErr w:type="spellEnd"/>
            <w:r w:rsidRPr="00440470">
              <w:rPr>
                <w:rFonts w:eastAsia="Calibri"/>
                <w:sz w:val="22"/>
                <w:szCs w:val="22"/>
              </w:rPr>
              <w:t xml:space="preserve"> </w:t>
            </w:r>
            <w:proofErr w:type="spellStart"/>
            <w:r w:rsidRPr="00440470">
              <w:rPr>
                <w:rFonts w:eastAsia="Calibri"/>
                <w:sz w:val="22"/>
                <w:szCs w:val="22"/>
              </w:rPr>
              <w:t>стране</w:t>
            </w:r>
            <w:proofErr w:type="spellEnd"/>
            <w:r w:rsidRPr="00440470">
              <w:rPr>
                <w:rFonts w:eastAsia="Calibri"/>
                <w:sz w:val="22"/>
                <w:szCs w:val="22"/>
              </w:rPr>
              <w:t xml:space="preserve"> у  </w:t>
            </w:r>
            <w:proofErr w:type="spellStart"/>
            <w:r w:rsidRPr="00440470">
              <w:rPr>
                <w:rFonts w:eastAsia="Calibri"/>
                <w:sz w:val="22"/>
                <w:szCs w:val="22"/>
              </w:rPr>
              <w:t>правцу</w:t>
            </w:r>
            <w:proofErr w:type="spellEnd"/>
            <w:r w:rsidRPr="00440470">
              <w:rPr>
                <w:rFonts w:eastAsia="Calibri"/>
                <w:sz w:val="22"/>
                <w:szCs w:val="22"/>
              </w:rPr>
              <w:t xml:space="preserve"> </w:t>
            </w:r>
            <w:proofErr w:type="spellStart"/>
            <w:r w:rsidRPr="00440470">
              <w:rPr>
                <w:rFonts w:eastAsia="Calibri"/>
                <w:sz w:val="22"/>
                <w:szCs w:val="22"/>
              </w:rPr>
              <w:t>раста</w:t>
            </w:r>
            <w:proofErr w:type="spellEnd"/>
            <w:r w:rsidRPr="00440470">
              <w:rPr>
                <w:rFonts w:eastAsia="Calibri"/>
                <w:sz w:val="22"/>
                <w:szCs w:val="22"/>
              </w:rPr>
              <w:t xml:space="preserve"> </w:t>
            </w:r>
            <w:proofErr w:type="spellStart"/>
            <w:r w:rsidRPr="00440470">
              <w:rPr>
                <w:rFonts w:eastAsia="Calibri"/>
                <w:sz w:val="22"/>
                <w:szCs w:val="22"/>
              </w:rPr>
              <w:t>стационаже</w:t>
            </w:r>
            <w:proofErr w:type="spellEnd"/>
            <w:r>
              <w:rPr>
                <w:rFonts w:eastAsia="Calibri"/>
                <w:sz w:val="22"/>
                <w:szCs w:val="22"/>
                <w:lang w:val="sr-Cyrl-RS"/>
              </w:rPr>
              <w:t>.</w:t>
            </w:r>
          </w:p>
          <w:p w14:paraId="54356669" w14:textId="0D98DF19" w:rsidR="00440470" w:rsidRPr="00440470" w:rsidRDefault="00440470" w:rsidP="00CE2F89">
            <w:pPr>
              <w:jc w:val="both"/>
              <w:rPr>
                <w:sz w:val="22"/>
                <w:szCs w:val="22"/>
                <w:lang w:val="sr-Cyrl-RS"/>
              </w:rPr>
            </w:pPr>
            <w:r>
              <w:rPr>
                <w:rFonts w:eastAsia="Calibri"/>
                <w:sz w:val="22"/>
                <w:szCs w:val="22"/>
                <w:lang w:val="sr-Cyrl-RS"/>
              </w:rPr>
              <w:t>Услугу вршења надзора ће обављати  лица са личним лиценцама</w:t>
            </w:r>
            <w:r>
              <w:t xml:space="preserve"> </w:t>
            </w:r>
            <w:r w:rsidRPr="00440470">
              <w:rPr>
                <w:rFonts w:eastAsia="Calibri"/>
                <w:sz w:val="22"/>
                <w:szCs w:val="22"/>
                <w:lang w:val="sr-Cyrl-RS"/>
              </w:rPr>
              <w:t xml:space="preserve">број 412, и 410, 414, 450 и 470 (или другим одговарајућим за </w:t>
            </w:r>
            <w:r>
              <w:rPr>
                <w:rFonts w:eastAsia="Calibri"/>
                <w:sz w:val="22"/>
                <w:szCs w:val="22"/>
                <w:lang w:val="sr-Cyrl-RS"/>
              </w:rPr>
              <w:t xml:space="preserve">вршење надзора на </w:t>
            </w:r>
            <w:r w:rsidRPr="00440470">
              <w:rPr>
                <w:rFonts w:eastAsia="Calibri"/>
                <w:sz w:val="22"/>
                <w:szCs w:val="22"/>
                <w:lang w:val="sr-Cyrl-RS"/>
              </w:rPr>
              <w:t>извођењ</w:t>
            </w:r>
            <w:r>
              <w:rPr>
                <w:rFonts w:eastAsia="Calibri"/>
                <w:sz w:val="22"/>
                <w:szCs w:val="22"/>
                <w:lang w:val="sr-Cyrl-RS"/>
              </w:rPr>
              <w:t>у</w:t>
            </w:r>
            <w:r w:rsidRPr="00440470">
              <w:rPr>
                <w:rFonts w:eastAsia="Calibri"/>
                <w:sz w:val="22"/>
                <w:szCs w:val="22"/>
                <w:lang w:val="sr-Cyrl-RS"/>
              </w:rPr>
              <w:t xml:space="preserve"> предметних радова).</w:t>
            </w:r>
          </w:p>
        </w:tc>
        <w:tc>
          <w:tcPr>
            <w:tcW w:w="703" w:type="pct"/>
            <w:tcBorders>
              <w:top w:val="single" w:sz="4" w:space="0" w:color="auto"/>
              <w:left w:val="nil"/>
              <w:bottom w:val="single" w:sz="4" w:space="0" w:color="auto"/>
              <w:right w:val="single" w:sz="4" w:space="0" w:color="auto"/>
            </w:tcBorders>
            <w:vAlign w:val="bottom"/>
          </w:tcPr>
          <w:p w14:paraId="033292B3" w14:textId="30C5405C" w:rsidR="00440470" w:rsidRPr="001B5E2B" w:rsidRDefault="00440470" w:rsidP="0089034A">
            <w:pPr>
              <w:jc w:val="center"/>
              <w:rPr>
                <w:color w:val="000000"/>
                <w:sz w:val="28"/>
                <w:szCs w:val="28"/>
                <w:lang w:val="sr-Cyrl-RS"/>
              </w:rPr>
            </w:pPr>
            <w:r w:rsidRPr="001B5E2B">
              <w:rPr>
                <w:color w:val="000000"/>
                <w:sz w:val="28"/>
                <w:szCs w:val="28"/>
                <w:lang w:val="sr-Cyrl-RS"/>
              </w:rPr>
              <w:t>месец</w:t>
            </w:r>
          </w:p>
        </w:tc>
        <w:tc>
          <w:tcPr>
            <w:tcW w:w="701" w:type="pct"/>
            <w:tcBorders>
              <w:top w:val="nil"/>
              <w:left w:val="single" w:sz="4" w:space="0" w:color="auto"/>
              <w:bottom w:val="single" w:sz="4" w:space="0" w:color="auto"/>
              <w:right w:val="single" w:sz="4" w:space="0" w:color="auto"/>
            </w:tcBorders>
            <w:vAlign w:val="bottom"/>
          </w:tcPr>
          <w:p w14:paraId="66959845" w14:textId="53E1E2A3" w:rsidR="00440470" w:rsidRPr="001B5E2B" w:rsidRDefault="00440470" w:rsidP="0089034A">
            <w:pPr>
              <w:jc w:val="center"/>
              <w:rPr>
                <w:color w:val="000000"/>
                <w:sz w:val="28"/>
                <w:szCs w:val="28"/>
                <w:lang w:val="sr-Cyrl-RS"/>
              </w:rPr>
            </w:pPr>
            <w:r w:rsidRPr="001B5E2B">
              <w:rPr>
                <w:color w:val="000000"/>
                <w:sz w:val="28"/>
                <w:szCs w:val="28"/>
                <w:lang w:val="sr-Cyrl-RS"/>
              </w:rPr>
              <w:t>4</w:t>
            </w:r>
          </w:p>
        </w:tc>
        <w:tc>
          <w:tcPr>
            <w:tcW w:w="757" w:type="pct"/>
            <w:tcBorders>
              <w:top w:val="nil"/>
              <w:left w:val="single" w:sz="4" w:space="0" w:color="auto"/>
              <w:bottom w:val="single" w:sz="4" w:space="0" w:color="auto"/>
              <w:right w:val="single" w:sz="4" w:space="0" w:color="auto"/>
            </w:tcBorders>
            <w:shd w:val="clear" w:color="auto" w:fill="auto"/>
            <w:vAlign w:val="bottom"/>
            <w:hideMark/>
          </w:tcPr>
          <w:p w14:paraId="1FA69C45" w14:textId="33F6C073" w:rsidR="00440470" w:rsidRPr="00617EEC" w:rsidRDefault="00440470" w:rsidP="0089034A">
            <w:pPr>
              <w:jc w:val="center"/>
              <w:rPr>
                <w:color w:val="000000"/>
                <w:sz w:val="22"/>
                <w:szCs w:val="22"/>
              </w:rPr>
            </w:pPr>
          </w:p>
        </w:tc>
        <w:tc>
          <w:tcPr>
            <w:tcW w:w="699" w:type="pct"/>
            <w:tcBorders>
              <w:top w:val="nil"/>
              <w:left w:val="single" w:sz="4" w:space="0" w:color="auto"/>
              <w:bottom w:val="single" w:sz="4" w:space="0" w:color="auto"/>
              <w:right w:val="single" w:sz="4" w:space="0" w:color="auto"/>
            </w:tcBorders>
            <w:vAlign w:val="bottom"/>
          </w:tcPr>
          <w:p w14:paraId="629B3FDE" w14:textId="77777777" w:rsidR="00440470" w:rsidRPr="00617EEC" w:rsidRDefault="00440470" w:rsidP="0089034A">
            <w:pPr>
              <w:jc w:val="center"/>
              <w:rPr>
                <w:color w:val="000000"/>
                <w:sz w:val="22"/>
                <w:szCs w:val="22"/>
              </w:rPr>
            </w:pPr>
          </w:p>
        </w:tc>
      </w:tr>
      <w:tr w:rsidR="001B5E2B" w:rsidRPr="00617EEC" w14:paraId="05EAB1DF" w14:textId="0E3C3672" w:rsidTr="001B5E2B">
        <w:trPr>
          <w:trHeight w:val="300"/>
        </w:trPr>
        <w:tc>
          <w:tcPr>
            <w:tcW w:w="4301" w:type="pct"/>
            <w:gridSpan w:val="5"/>
            <w:tcBorders>
              <w:top w:val="single" w:sz="4" w:space="0" w:color="auto"/>
              <w:left w:val="single" w:sz="4" w:space="0" w:color="auto"/>
              <w:bottom w:val="single" w:sz="4" w:space="0" w:color="auto"/>
              <w:right w:val="single" w:sz="4" w:space="0" w:color="auto"/>
            </w:tcBorders>
            <w:shd w:val="clear" w:color="000000" w:fill="00B0F0"/>
            <w:vAlign w:val="center"/>
            <w:hideMark/>
          </w:tcPr>
          <w:p w14:paraId="24E87C06" w14:textId="3D5DE864" w:rsidR="001B5E2B" w:rsidRPr="00617EEC" w:rsidRDefault="001B5E2B" w:rsidP="001B5E2B">
            <w:pPr>
              <w:jc w:val="right"/>
              <w:rPr>
                <w:b/>
                <w:bCs/>
                <w:color w:val="000000"/>
                <w:sz w:val="22"/>
                <w:szCs w:val="22"/>
              </w:rPr>
            </w:pPr>
            <w:r w:rsidRPr="00617EEC">
              <w:rPr>
                <w:b/>
                <w:bCs/>
                <w:color w:val="000000"/>
                <w:sz w:val="22"/>
                <w:szCs w:val="22"/>
              </w:rPr>
              <w:t>ПДВ: </w:t>
            </w:r>
          </w:p>
        </w:tc>
        <w:tc>
          <w:tcPr>
            <w:tcW w:w="699" w:type="pct"/>
            <w:tcBorders>
              <w:top w:val="nil"/>
              <w:left w:val="single" w:sz="4" w:space="0" w:color="auto"/>
              <w:bottom w:val="single" w:sz="4" w:space="0" w:color="auto"/>
              <w:right w:val="single" w:sz="4" w:space="0" w:color="auto"/>
            </w:tcBorders>
            <w:shd w:val="clear" w:color="000000" w:fill="00B0F0"/>
          </w:tcPr>
          <w:p w14:paraId="3701616C" w14:textId="77777777" w:rsidR="001B5E2B" w:rsidRPr="00617EEC" w:rsidRDefault="001B5E2B" w:rsidP="001C0590">
            <w:pPr>
              <w:jc w:val="center"/>
              <w:rPr>
                <w:b/>
                <w:bCs/>
                <w:color w:val="000000"/>
                <w:sz w:val="22"/>
                <w:szCs w:val="22"/>
              </w:rPr>
            </w:pPr>
          </w:p>
        </w:tc>
      </w:tr>
      <w:tr w:rsidR="001B5E2B" w:rsidRPr="00617EEC" w14:paraId="483CC8EF" w14:textId="4B0333F1" w:rsidTr="001B5E2B">
        <w:trPr>
          <w:trHeight w:val="300"/>
        </w:trPr>
        <w:tc>
          <w:tcPr>
            <w:tcW w:w="4301" w:type="pct"/>
            <w:gridSpan w:val="5"/>
            <w:tcBorders>
              <w:top w:val="single" w:sz="4" w:space="0" w:color="auto"/>
              <w:left w:val="single" w:sz="4" w:space="0" w:color="auto"/>
              <w:bottom w:val="single" w:sz="4" w:space="0" w:color="auto"/>
              <w:right w:val="single" w:sz="4" w:space="0" w:color="auto"/>
            </w:tcBorders>
            <w:shd w:val="clear" w:color="000000" w:fill="00B0F0"/>
            <w:vAlign w:val="center"/>
            <w:hideMark/>
          </w:tcPr>
          <w:p w14:paraId="4E8B11F5" w14:textId="5777FB56" w:rsidR="001B5E2B" w:rsidRPr="00617EEC" w:rsidRDefault="001B5E2B" w:rsidP="001B5E2B">
            <w:pPr>
              <w:jc w:val="right"/>
              <w:rPr>
                <w:b/>
                <w:bCs/>
                <w:color w:val="000000"/>
                <w:sz w:val="22"/>
                <w:szCs w:val="22"/>
              </w:rPr>
            </w:pPr>
            <w:proofErr w:type="spellStart"/>
            <w:r w:rsidRPr="00617EEC">
              <w:rPr>
                <w:b/>
                <w:bCs/>
                <w:color w:val="000000"/>
                <w:sz w:val="22"/>
                <w:szCs w:val="22"/>
              </w:rPr>
              <w:t>Укупно</w:t>
            </w:r>
            <w:proofErr w:type="spellEnd"/>
            <w:r w:rsidRPr="00617EEC">
              <w:rPr>
                <w:b/>
                <w:bCs/>
                <w:color w:val="000000"/>
                <w:sz w:val="22"/>
                <w:szCs w:val="22"/>
              </w:rPr>
              <w:t xml:space="preserve"> </w:t>
            </w:r>
            <w:proofErr w:type="spellStart"/>
            <w:r w:rsidRPr="00617EEC">
              <w:rPr>
                <w:b/>
                <w:bCs/>
                <w:color w:val="000000"/>
                <w:sz w:val="22"/>
                <w:szCs w:val="22"/>
              </w:rPr>
              <w:t>са</w:t>
            </w:r>
            <w:proofErr w:type="spellEnd"/>
            <w:r w:rsidRPr="00617EEC">
              <w:rPr>
                <w:b/>
                <w:bCs/>
                <w:color w:val="000000"/>
                <w:sz w:val="22"/>
                <w:szCs w:val="22"/>
              </w:rPr>
              <w:t xml:space="preserve"> ПДВ-</w:t>
            </w:r>
            <w:proofErr w:type="spellStart"/>
            <w:r w:rsidRPr="00617EEC">
              <w:rPr>
                <w:b/>
                <w:bCs/>
                <w:color w:val="000000"/>
                <w:sz w:val="22"/>
                <w:szCs w:val="22"/>
              </w:rPr>
              <w:t>ом</w:t>
            </w:r>
            <w:proofErr w:type="spellEnd"/>
            <w:r w:rsidRPr="00617EEC">
              <w:rPr>
                <w:b/>
                <w:bCs/>
                <w:color w:val="000000"/>
                <w:sz w:val="22"/>
                <w:szCs w:val="22"/>
              </w:rPr>
              <w:t>: </w:t>
            </w:r>
          </w:p>
        </w:tc>
        <w:tc>
          <w:tcPr>
            <w:tcW w:w="699" w:type="pct"/>
            <w:tcBorders>
              <w:top w:val="nil"/>
              <w:left w:val="single" w:sz="4" w:space="0" w:color="auto"/>
              <w:bottom w:val="single" w:sz="4" w:space="0" w:color="auto"/>
              <w:right w:val="single" w:sz="4" w:space="0" w:color="auto"/>
            </w:tcBorders>
            <w:shd w:val="clear" w:color="000000" w:fill="00B0F0"/>
          </w:tcPr>
          <w:p w14:paraId="54EC77DF" w14:textId="77777777" w:rsidR="001B5E2B" w:rsidRPr="00617EEC" w:rsidRDefault="001B5E2B" w:rsidP="001C0590">
            <w:pPr>
              <w:jc w:val="center"/>
              <w:rPr>
                <w:b/>
                <w:bCs/>
                <w:color w:val="000000"/>
                <w:sz w:val="22"/>
                <w:szCs w:val="22"/>
              </w:rPr>
            </w:pPr>
          </w:p>
        </w:tc>
      </w:tr>
    </w:tbl>
    <w:p w14:paraId="5EF54600" w14:textId="77777777" w:rsidR="00CE2F89" w:rsidRPr="00617EEC" w:rsidRDefault="00CE2F89" w:rsidP="00CE2F89">
      <w:pPr>
        <w:spacing w:after="200" w:line="276" w:lineRule="auto"/>
        <w:ind w:left="360"/>
        <w:jc w:val="center"/>
        <w:rPr>
          <w:b/>
          <w:bCs/>
          <w:iCs/>
          <w:sz w:val="22"/>
          <w:szCs w:val="22"/>
        </w:rPr>
      </w:pPr>
    </w:p>
    <w:p w14:paraId="028B4B4A" w14:textId="77777777" w:rsidR="00CE2F89" w:rsidRPr="00617EEC" w:rsidRDefault="00CE2F89" w:rsidP="00CE2F89">
      <w:pPr>
        <w:pStyle w:val="ListParagraph"/>
        <w:spacing w:before="120" w:after="120" w:line="240" w:lineRule="auto"/>
        <w:ind w:left="0" w:firstLine="720"/>
        <w:jc w:val="both"/>
        <w:rPr>
          <w:rFonts w:ascii="Times New Roman" w:hAnsi="Times New Roman"/>
        </w:rPr>
      </w:pPr>
      <w:r w:rsidRPr="00617EEC">
        <w:rPr>
          <w:rFonts w:ascii="Times New Roman" w:hAnsi="Times New Roman"/>
        </w:rPr>
        <w:t>УПУТСТВО КАКО ДА СЕ ПОПУНИ ОБРАЗАЦ СТРУКТУРЕ ЦЕНЕ</w:t>
      </w:r>
    </w:p>
    <w:p w14:paraId="34D40ED4" w14:textId="159592CB" w:rsidR="00CE2F89" w:rsidRPr="00617EEC" w:rsidRDefault="00CE2F89" w:rsidP="00CE2F89">
      <w:pPr>
        <w:pStyle w:val="ListParagraph"/>
        <w:numPr>
          <w:ilvl w:val="0"/>
          <w:numId w:val="35"/>
        </w:numPr>
        <w:spacing w:before="120" w:after="120" w:line="240" w:lineRule="auto"/>
        <w:rPr>
          <w:rFonts w:ascii="Times New Roman" w:hAnsi="Times New Roman"/>
        </w:rPr>
      </w:pPr>
      <w:r w:rsidRPr="00617EEC">
        <w:rPr>
          <w:rFonts w:ascii="Times New Roman" w:hAnsi="Times New Roman"/>
        </w:rPr>
        <w:t xml:space="preserve">У </w:t>
      </w:r>
      <w:proofErr w:type="spellStart"/>
      <w:r w:rsidRPr="00617EEC">
        <w:rPr>
          <w:rFonts w:ascii="Times New Roman" w:hAnsi="Times New Roman"/>
        </w:rPr>
        <w:t>обрасцу</w:t>
      </w:r>
      <w:proofErr w:type="spellEnd"/>
      <w:r w:rsidRPr="00617EEC">
        <w:rPr>
          <w:rFonts w:ascii="Times New Roman" w:hAnsi="Times New Roman"/>
        </w:rPr>
        <w:t xml:space="preserve"> </w:t>
      </w:r>
      <w:proofErr w:type="spellStart"/>
      <w:r w:rsidRPr="00617EEC">
        <w:rPr>
          <w:rFonts w:ascii="Times New Roman" w:hAnsi="Times New Roman"/>
        </w:rPr>
        <w:t>структуре</w:t>
      </w:r>
      <w:proofErr w:type="spellEnd"/>
      <w:r w:rsidRPr="00617EEC">
        <w:rPr>
          <w:rFonts w:ascii="Times New Roman" w:hAnsi="Times New Roman"/>
        </w:rPr>
        <w:t xml:space="preserve"> </w:t>
      </w:r>
      <w:proofErr w:type="spellStart"/>
      <w:r w:rsidRPr="00617EEC">
        <w:rPr>
          <w:rFonts w:ascii="Times New Roman" w:hAnsi="Times New Roman"/>
        </w:rPr>
        <w:t>цене</w:t>
      </w:r>
      <w:proofErr w:type="spellEnd"/>
      <w:r w:rsidR="0089034A">
        <w:rPr>
          <w:rFonts w:ascii="Times New Roman" w:hAnsi="Times New Roman"/>
          <w:lang w:val="sr-Cyrl-RS"/>
        </w:rPr>
        <w:t>, у колони 4.,</w:t>
      </w:r>
      <w:r w:rsidRPr="00617EEC">
        <w:rPr>
          <w:rFonts w:ascii="Times New Roman" w:hAnsi="Times New Roman"/>
        </w:rPr>
        <w:t xml:space="preserve"> </w:t>
      </w:r>
      <w:proofErr w:type="spellStart"/>
      <w:r w:rsidRPr="00617EEC">
        <w:rPr>
          <w:rFonts w:ascii="Times New Roman" w:hAnsi="Times New Roman"/>
        </w:rPr>
        <w:t>понуђач</w:t>
      </w:r>
      <w:proofErr w:type="spellEnd"/>
      <w:r w:rsidR="0089034A">
        <w:rPr>
          <w:rFonts w:ascii="Times New Roman" w:hAnsi="Times New Roman"/>
          <w:lang w:val="sr-Cyrl-RS"/>
        </w:rPr>
        <w:t xml:space="preserve"> наводи цену услуга надзора на месечном нивоу</w:t>
      </w:r>
      <w:r w:rsidR="001B5E2B">
        <w:rPr>
          <w:rFonts w:ascii="Times New Roman" w:hAnsi="Times New Roman"/>
        </w:rPr>
        <w:t xml:space="preserve">, а у </w:t>
      </w:r>
      <w:proofErr w:type="spellStart"/>
      <w:r w:rsidR="001B5E2B">
        <w:rPr>
          <w:rFonts w:ascii="Times New Roman" w:hAnsi="Times New Roman"/>
        </w:rPr>
        <w:t>колони</w:t>
      </w:r>
      <w:proofErr w:type="spellEnd"/>
      <w:r w:rsidR="001B5E2B">
        <w:rPr>
          <w:rFonts w:ascii="Times New Roman" w:hAnsi="Times New Roman"/>
        </w:rPr>
        <w:t xml:space="preserve"> 5. -</w:t>
      </w:r>
      <w:r w:rsidRPr="00617EEC">
        <w:rPr>
          <w:rFonts w:ascii="Times New Roman" w:hAnsi="Times New Roman"/>
        </w:rPr>
        <w:t xml:space="preserve"> </w:t>
      </w:r>
      <w:proofErr w:type="spellStart"/>
      <w:r w:rsidRPr="00617EEC">
        <w:rPr>
          <w:rFonts w:ascii="Times New Roman" w:hAnsi="Times New Roman"/>
        </w:rPr>
        <w:t>укупну</w:t>
      </w:r>
      <w:proofErr w:type="spellEnd"/>
      <w:r w:rsidRPr="00617EEC">
        <w:rPr>
          <w:rFonts w:ascii="Times New Roman" w:hAnsi="Times New Roman"/>
        </w:rPr>
        <w:t xml:space="preserve"> </w:t>
      </w:r>
      <w:proofErr w:type="spellStart"/>
      <w:r w:rsidRPr="00617EEC">
        <w:rPr>
          <w:rFonts w:ascii="Times New Roman" w:hAnsi="Times New Roman"/>
        </w:rPr>
        <w:t>цену</w:t>
      </w:r>
      <w:proofErr w:type="spellEnd"/>
      <w:r w:rsidRPr="00617EEC">
        <w:rPr>
          <w:rFonts w:ascii="Times New Roman" w:hAnsi="Times New Roman"/>
        </w:rPr>
        <w:t xml:space="preserve"> </w:t>
      </w:r>
      <w:r w:rsidRPr="00617EEC">
        <w:rPr>
          <w:rFonts w:ascii="Times New Roman" w:hAnsi="Times New Roman"/>
          <w:lang w:val="sr-Cyrl-CS"/>
        </w:rPr>
        <w:t>услуге</w:t>
      </w:r>
      <w:r w:rsidRPr="00617EEC">
        <w:rPr>
          <w:rFonts w:ascii="Times New Roman" w:hAnsi="Times New Roman"/>
        </w:rPr>
        <w:t xml:space="preserve"> </w:t>
      </w:r>
      <w:proofErr w:type="spellStart"/>
      <w:r w:rsidRPr="00617EEC">
        <w:rPr>
          <w:rFonts w:ascii="Times New Roman" w:hAnsi="Times New Roman"/>
        </w:rPr>
        <w:t>без</w:t>
      </w:r>
      <w:proofErr w:type="spellEnd"/>
      <w:r w:rsidRPr="00617EEC">
        <w:rPr>
          <w:rFonts w:ascii="Times New Roman" w:hAnsi="Times New Roman"/>
        </w:rPr>
        <w:t xml:space="preserve"> ПДВ-а </w:t>
      </w:r>
    </w:p>
    <w:p w14:paraId="4649B6A8" w14:textId="77777777" w:rsidR="00CE2F89" w:rsidRPr="00617EEC" w:rsidRDefault="00CE2F89" w:rsidP="00CE2F89">
      <w:pPr>
        <w:pStyle w:val="ListParagraph"/>
        <w:numPr>
          <w:ilvl w:val="0"/>
          <w:numId w:val="35"/>
        </w:numPr>
        <w:spacing w:before="120" w:after="120" w:line="240" w:lineRule="auto"/>
        <w:rPr>
          <w:rFonts w:ascii="Times New Roman" w:hAnsi="Times New Roman"/>
        </w:rPr>
      </w:pPr>
      <w:proofErr w:type="spellStart"/>
      <w:r w:rsidRPr="00617EEC">
        <w:rPr>
          <w:rFonts w:ascii="Times New Roman" w:hAnsi="Times New Roman"/>
        </w:rPr>
        <w:t>Износ</w:t>
      </w:r>
      <w:proofErr w:type="spellEnd"/>
      <w:r w:rsidRPr="00617EEC">
        <w:rPr>
          <w:rFonts w:ascii="Times New Roman" w:hAnsi="Times New Roman"/>
        </w:rPr>
        <w:t xml:space="preserve"> ПДВ-а </w:t>
      </w:r>
      <w:proofErr w:type="spellStart"/>
      <w:r w:rsidRPr="00617EEC">
        <w:rPr>
          <w:rFonts w:ascii="Times New Roman" w:hAnsi="Times New Roman"/>
        </w:rPr>
        <w:t>на</w:t>
      </w:r>
      <w:proofErr w:type="spellEnd"/>
      <w:r w:rsidRPr="00617EEC">
        <w:rPr>
          <w:rFonts w:ascii="Times New Roman" w:hAnsi="Times New Roman"/>
        </w:rPr>
        <w:t xml:space="preserve"> </w:t>
      </w:r>
      <w:proofErr w:type="spellStart"/>
      <w:r w:rsidRPr="00617EEC">
        <w:rPr>
          <w:rFonts w:ascii="Times New Roman" w:hAnsi="Times New Roman"/>
        </w:rPr>
        <w:t>укупну</w:t>
      </w:r>
      <w:proofErr w:type="spellEnd"/>
      <w:r w:rsidRPr="00617EEC">
        <w:rPr>
          <w:rFonts w:ascii="Times New Roman" w:hAnsi="Times New Roman"/>
        </w:rPr>
        <w:t xml:space="preserve"> </w:t>
      </w:r>
      <w:proofErr w:type="spellStart"/>
      <w:r w:rsidRPr="00617EEC">
        <w:rPr>
          <w:rFonts w:ascii="Times New Roman" w:hAnsi="Times New Roman"/>
        </w:rPr>
        <w:t>цену</w:t>
      </w:r>
      <w:proofErr w:type="spellEnd"/>
      <w:r w:rsidRPr="00617EEC">
        <w:rPr>
          <w:rFonts w:ascii="Times New Roman" w:hAnsi="Times New Roman"/>
        </w:rPr>
        <w:t xml:space="preserve"> </w:t>
      </w:r>
      <w:r w:rsidRPr="00617EEC">
        <w:rPr>
          <w:rFonts w:ascii="Times New Roman" w:hAnsi="Times New Roman"/>
          <w:lang w:val="sr-Cyrl-CS"/>
        </w:rPr>
        <w:t>услуге</w:t>
      </w:r>
      <w:r w:rsidRPr="00617EEC">
        <w:rPr>
          <w:rFonts w:ascii="Times New Roman" w:hAnsi="Times New Roman"/>
        </w:rPr>
        <w:t xml:space="preserve">, </w:t>
      </w:r>
      <w:proofErr w:type="spellStart"/>
      <w:r w:rsidRPr="00617EEC">
        <w:rPr>
          <w:rFonts w:ascii="Times New Roman" w:hAnsi="Times New Roman"/>
        </w:rPr>
        <w:t>као</w:t>
      </w:r>
      <w:proofErr w:type="spellEnd"/>
      <w:r w:rsidRPr="00617EEC">
        <w:rPr>
          <w:rFonts w:ascii="Times New Roman" w:hAnsi="Times New Roman"/>
        </w:rPr>
        <w:t xml:space="preserve"> и</w:t>
      </w:r>
    </w:p>
    <w:p w14:paraId="14F11B22" w14:textId="77777777" w:rsidR="00CE2F89" w:rsidRPr="00617EEC" w:rsidRDefault="00CE2F89" w:rsidP="00CE2F89">
      <w:pPr>
        <w:pStyle w:val="ListParagraph"/>
        <w:numPr>
          <w:ilvl w:val="0"/>
          <w:numId w:val="35"/>
        </w:numPr>
        <w:spacing w:before="120" w:after="120" w:line="240" w:lineRule="auto"/>
        <w:rPr>
          <w:rFonts w:ascii="Times New Roman" w:hAnsi="Times New Roman"/>
        </w:rPr>
      </w:pPr>
      <w:proofErr w:type="spellStart"/>
      <w:r w:rsidRPr="00617EEC">
        <w:rPr>
          <w:rFonts w:ascii="Times New Roman" w:hAnsi="Times New Roman"/>
        </w:rPr>
        <w:t>Укупну</w:t>
      </w:r>
      <w:proofErr w:type="spellEnd"/>
      <w:r w:rsidRPr="00617EEC">
        <w:rPr>
          <w:rFonts w:ascii="Times New Roman" w:hAnsi="Times New Roman"/>
        </w:rPr>
        <w:t xml:space="preserve"> </w:t>
      </w:r>
      <w:proofErr w:type="spellStart"/>
      <w:r w:rsidRPr="00617EEC">
        <w:rPr>
          <w:rFonts w:ascii="Times New Roman" w:hAnsi="Times New Roman"/>
        </w:rPr>
        <w:t>цену</w:t>
      </w:r>
      <w:proofErr w:type="spellEnd"/>
      <w:r w:rsidRPr="00617EEC">
        <w:rPr>
          <w:rFonts w:ascii="Times New Roman" w:hAnsi="Times New Roman"/>
        </w:rPr>
        <w:t xml:space="preserve"> </w:t>
      </w:r>
      <w:r w:rsidRPr="00617EEC">
        <w:rPr>
          <w:rFonts w:ascii="Times New Roman" w:hAnsi="Times New Roman"/>
          <w:lang w:val="sr-Cyrl-CS"/>
        </w:rPr>
        <w:t>услуге</w:t>
      </w:r>
      <w:r w:rsidRPr="00617EEC">
        <w:rPr>
          <w:rFonts w:ascii="Times New Roman" w:hAnsi="Times New Roman"/>
        </w:rPr>
        <w:t xml:space="preserve"> </w:t>
      </w:r>
      <w:proofErr w:type="spellStart"/>
      <w:r w:rsidRPr="00617EEC">
        <w:rPr>
          <w:rFonts w:ascii="Times New Roman" w:hAnsi="Times New Roman"/>
        </w:rPr>
        <w:t>са</w:t>
      </w:r>
      <w:proofErr w:type="spellEnd"/>
      <w:r w:rsidRPr="00617EEC">
        <w:rPr>
          <w:rFonts w:ascii="Times New Roman" w:hAnsi="Times New Roman"/>
        </w:rPr>
        <w:t xml:space="preserve"> ПДВ-</w:t>
      </w:r>
      <w:proofErr w:type="spellStart"/>
      <w:r w:rsidRPr="00617EEC">
        <w:rPr>
          <w:rFonts w:ascii="Times New Roman" w:hAnsi="Times New Roman"/>
        </w:rPr>
        <w:t>ом</w:t>
      </w:r>
      <w:proofErr w:type="spellEnd"/>
    </w:p>
    <w:p w14:paraId="00AAA180" w14:textId="77777777" w:rsidR="00344F77" w:rsidRPr="00617EEC" w:rsidRDefault="00344F77" w:rsidP="00DE3B0A">
      <w:pPr>
        <w:rPr>
          <w:sz w:val="22"/>
          <w:szCs w:val="22"/>
        </w:rPr>
        <w:sectPr w:rsidR="00344F77" w:rsidRPr="00617EEC" w:rsidSect="0054061D">
          <w:headerReference w:type="default" r:id="rId10"/>
          <w:footerReference w:type="default" r:id="rId11"/>
          <w:pgSz w:w="11906" w:h="16838" w:code="9"/>
          <w:pgMar w:top="990" w:right="851" w:bottom="1134" w:left="1418" w:header="706" w:footer="706" w:gutter="0"/>
          <w:cols w:space="708"/>
          <w:docGrid w:linePitch="360"/>
        </w:sectPr>
      </w:pPr>
    </w:p>
    <w:p w14:paraId="2D025D2E" w14:textId="0FEE98A4" w:rsidR="00DE3B0A" w:rsidRPr="00617EEC" w:rsidRDefault="00DE3B0A" w:rsidP="00DE3B0A">
      <w:pPr>
        <w:pStyle w:val="Heading2"/>
        <w:rPr>
          <w:b w:val="0"/>
          <w:bCs w:val="0"/>
          <w:i w:val="0"/>
          <w:iCs w:val="0"/>
          <w:sz w:val="22"/>
          <w:szCs w:val="22"/>
        </w:rPr>
      </w:pPr>
      <w:r w:rsidRPr="00617EEC">
        <w:rPr>
          <w:sz w:val="22"/>
          <w:szCs w:val="22"/>
        </w:rPr>
        <w:lastRenderedPageBreak/>
        <w:t>X</w:t>
      </w:r>
      <w:r w:rsidR="000D2ACC" w:rsidRPr="00617EEC">
        <w:rPr>
          <w:sz w:val="22"/>
          <w:szCs w:val="22"/>
          <w:lang w:val="en-US"/>
        </w:rPr>
        <w:t>V</w:t>
      </w:r>
      <w:r w:rsidRPr="00617EEC">
        <w:rPr>
          <w:sz w:val="22"/>
          <w:szCs w:val="22"/>
        </w:rPr>
        <w:t>. ОБРАЗАЦ ИЗЈАВЕ О ТЕХНИЧКОЈ ОПРЕМЉЕНОСТИ</w:t>
      </w:r>
      <w:r w:rsidR="00DA7CCA" w:rsidRPr="00617EEC">
        <w:rPr>
          <w:rStyle w:val="FootnoteReference"/>
          <w:sz w:val="22"/>
          <w:szCs w:val="22"/>
        </w:rPr>
        <w:footnoteReference w:id="28"/>
      </w:r>
    </w:p>
    <w:p w14:paraId="4EBD7199" w14:textId="77777777" w:rsidR="00DE3B0A" w:rsidRPr="00617EEC" w:rsidRDefault="00DE3B0A" w:rsidP="00DE3B0A">
      <w:pPr>
        <w:ind w:right="1"/>
        <w:rPr>
          <w:sz w:val="22"/>
          <w:szCs w:val="22"/>
        </w:rPr>
      </w:pPr>
    </w:p>
    <w:p w14:paraId="54BBCF4A" w14:textId="77777777" w:rsidR="00DE3B0A" w:rsidRPr="00617EEC" w:rsidRDefault="00DE3B0A" w:rsidP="00DE3B0A">
      <w:pPr>
        <w:pStyle w:val="ListParagraph1"/>
        <w:ind w:left="0"/>
        <w:jc w:val="both"/>
        <w:rPr>
          <w:sz w:val="22"/>
          <w:szCs w:val="22"/>
          <w:lang w:val="sr-Cyrl-CS"/>
        </w:rPr>
      </w:pPr>
      <w:r w:rsidRPr="00617EEC">
        <w:rPr>
          <w:sz w:val="22"/>
          <w:szCs w:val="22"/>
        </w:rPr>
        <w:t xml:space="preserve">У </w:t>
      </w:r>
      <w:proofErr w:type="spellStart"/>
      <w:r w:rsidRPr="00617EEC">
        <w:rPr>
          <w:sz w:val="22"/>
          <w:szCs w:val="22"/>
        </w:rPr>
        <w:t>вези</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чланом</w:t>
      </w:r>
      <w:proofErr w:type="spellEnd"/>
      <w:r w:rsidRPr="00617EEC">
        <w:rPr>
          <w:sz w:val="22"/>
          <w:szCs w:val="22"/>
        </w:rPr>
        <w:t xml:space="preserve"> 76. </w:t>
      </w:r>
      <w:proofErr w:type="spellStart"/>
      <w:r w:rsidRPr="00617EEC">
        <w:rPr>
          <w:sz w:val="22"/>
          <w:szCs w:val="22"/>
        </w:rPr>
        <w:t>став</w:t>
      </w:r>
      <w:proofErr w:type="spellEnd"/>
      <w:r w:rsidRPr="00617EEC">
        <w:rPr>
          <w:sz w:val="22"/>
          <w:szCs w:val="22"/>
        </w:rPr>
        <w:t xml:space="preserve"> 2. </w:t>
      </w:r>
      <w:proofErr w:type="spellStart"/>
      <w:r w:rsidRPr="00617EEC">
        <w:rPr>
          <w:sz w:val="22"/>
          <w:szCs w:val="22"/>
        </w:rPr>
        <w:t>Закона</w:t>
      </w:r>
      <w:proofErr w:type="spellEnd"/>
      <w:r w:rsidRPr="00617EEC">
        <w:rPr>
          <w:sz w:val="22"/>
          <w:szCs w:val="22"/>
        </w:rPr>
        <w:t xml:space="preserve">, _____________________________________, </w:t>
      </w:r>
      <w:proofErr w:type="spellStart"/>
      <w:r w:rsidRPr="00617EEC">
        <w:rPr>
          <w:sz w:val="22"/>
          <w:szCs w:val="22"/>
        </w:rPr>
        <w:t>изјављујем</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r w:rsidRPr="00617EEC">
        <w:rPr>
          <w:i/>
          <w:iCs/>
          <w:sz w:val="22"/>
          <w:szCs w:val="22"/>
        </w:rPr>
        <w:tab/>
      </w:r>
      <w:r w:rsidRPr="00617EEC">
        <w:rPr>
          <w:i/>
          <w:iCs/>
          <w:sz w:val="22"/>
          <w:szCs w:val="22"/>
        </w:rPr>
        <w:tab/>
      </w:r>
      <w:r w:rsidRPr="00617EEC">
        <w:rPr>
          <w:i/>
          <w:iCs/>
          <w:sz w:val="22"/>
          <w:szCs w:val="22"/>
        </w:rPr>
        <w:tab/>
      </w:r>
      <w:r w:rsidRPr="00617EEC">
        <w:rPr>
          <w:i/>
          <w:iCs/>
          <w:sz w:val="22"/>
          <w:szCs w:val="22"/>
        </w:rPr>
        <w:tab/>
      </w:r>
      <w:r w:rsidRPr="00617EEC">
        <w:rPr>
          <w:i/>
          <w:iCs/>
          <w:sz w:val="22"/>
          <w:szCs w:val="22"/>
        </w:rPr>
        <w:tab/>
      </w:r>
      <w:r w:rsidRPr="00617EEC">
        <w:rPr>
          <w:i/>
          <w:iCs/>
          <w:sz w:val="22"/>
          <w:szCs w:val="22"/>
        </w:rPr>
        <w:tab/>
      </w:r>
      <w:r w:rsidRPr="00617EEC">
        <w:rPr>
          <w:i/>
          <w:iCs/>
          <w:sz w:val="22"/>
          <w:szCs w:val="22"/>
        </w:rPr>
        <w:tab/>
      </w:r>
      <w:r w:rsidRPr="00617EEC">
        <w:rPr>
          <w:i/>
          <w:iCs/>
          <w:sz w:val="22"/>
          <w:szCs w:val="22"/>
        </w:rPr>
        <w:tab/>
      </w:r>
      <w:proofErr w:type="spellStart"/>
      <w:r w:rsidRPr="00617EEC">
        <w:rPr>
          <w:i/>
          <w:iCs/>
          <w:sz w:val="22"/>
          <w:szCs w:val="22"/>
        </w:rPr>
        <w:t>назив</w:t>
      </w:r>
      <w:proofErr w:type="spellEnd"/>
      <w:r w:rsidRPr="00617EEC">
        <w:rPr>
          <w:i/>
          <w:iCs/>
          <w:sz w:val="22"/>
          <w:szCs w:val="22"/>
        </w:rPr>
        <w:t xml:space="preserve"> </w:t>
      </w:r>
      <w:proofErr w:type="spellStart"/>
      <w:r w:rsidRPr="00617EEC">
        <w:rPr>
          <w:i/>
          <w:iCs/>
          <w:sz w:val="22"/>
          <w:szCs w:val="22"/>
        </w:rPr>
        <w:t>понуђача</w:t>
      </w:r>
      <w:proofErr w:type="spellEnd"/>
    </w:p>
    <w:p w14:paraId="440C1DCD" w14:textId="77777777" w:rsidR="00DE3B0A" w:rsidRPr="00617EEC" w:rsidRDefault="00DE3B0A" w:rsidP="00DE3B0A">
      <w:pPr>
        <w:ind w:right="1"/>
        <w:rPr>
          <w:sz w:val="22"/>
          <w:szCs w:val="22"/>
        </w:rPr>
      </w:pPr>
      <w:proofErr w:type="spellStart"/>
      <w:r w:rsidRPr="00617EEC">
        <w:rPr>
          <w:sz w:val="22"/>
          <w:szCs w:val="22"/>
        </w:rPr>
        <w:t>располажем</w:t>
      </w:r>
      <w:proofErr w:type="spellEnd"/>
      <w:r w:rsidRPr="00617EEC">
        <w:rPr>
          <w:sz w:val="22"/>
          <w:szCs w:val="22"/>
        </w:rPr>
        <w:t xml:space="preserve"> </w:t>
      </w:r>
      <w:proofErr w:type="spellStart"/>
      <w:r w:rsidRPr="00617EEC">
        <w:rPr>
          <w:sz w:val="22"/>
          <w:szCs w:val="22"/>
        </w:rPr>
        <w:t>опремом</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извођење</w:t>
      </w:r>
      <w:proofErr w:type="spellEnd"/>
      <w:r w:rsidRPr="00617EEC">
        <w:rPr>
          <w:sz w:val="22"/>
          <w:szCs w:val="22"/>
        </w:rPr>
        <w:t xml:space="preserve"> </w:t>
      </w:r>
      <w:proofErr w:type="spellStart"/>
      <w:r w:rsidRPr="00617EEC">
        <w:rPr>
          <w:sz w:val="22"/>
          <w:szCs w:val="22"/>
        </w:rPr>
        <w:t>предметних</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чија</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врста</w:t>
      </w:r>
      <w:proofErr w:type="spellEnd"/>
      <w:r w:rsidRPr="00617EEC">
        <w:rPr>
          <w:sz w:val="22"/>
          <w:szCs w:val="22"/>
        </w:rPr>
        <w:t xml:space="preserve">, </w:t>
      </w:r>
      <w:proofErr w:type="spellStart"/>
      <w:r w:rsidRPr="00617EEC">
        <w:rPr>
          <w:sz w:val="22"/>
          <w:szCs w:val="22"/>
        </w:rPr>
        <w:t>количина</w:t>
      </w:r>
      <w:proofErr w:type="spellEnd"/>
      <w:r w:rsidRPr="00617EEC">
        <w:rPr>
          <w:sz w:val="22"/>
          <w:szCs w:val="22"/>
        </w:rPr>
        <w:t xml:space="preserve">, </w:t>
      </w:r>
      <w:proofErr w:type="spellStart"/>
      <w:r w:rsidRPr="00617EEC">
        <w:rPr>
          <w:sz w:val="22"/>
          <w:szCs w:val="22"/>
        </w:rPr>
        <w:t>година</w:t>
      </w:r>
      <w:proofErr w:type="spellEnd"/>
      <w:r w:rsidRPr="00617EEC">
        <w:rPr>
          <w:sz w:val="22"/>
          <w:szCs w:val="22"/>
        </w:rPr>
        <w:t xml:space="preserve"> </w:t>
      </w:r>
      <w:proofErr w:type="spellStart"/>
      <w:r w:rsidRPr="00617EEC">
        <w:rPr>
          <w:sz w:val="22"/>
          <w:szCs w:val="22"/>
        </w:rPr>
        <w:t>производње</w:t>
      </w:r>
      <w:proofErr w:type="spellEnd"/>
      <w:r w:rsidRPr="00617EEC">
        <w:rPr>
          <w:sz w:val="22"/>
          <w:szCs w:val="22"/>
        </w:rPr>
        <w:t xml:space="preserve">, </w:t>
      </w:r>
      <w:proofErr w:type="spellStart"/>
      <w:r w:rsidRPr="00617EEC">
        <w:rPr>
          <w:sz w:val="22"/>
          <w:szCs w:val="22"/>
        </w:rPr>
        <w:t>облик</w:t>
      </w:r>
      <w:proofErr w:type="spellEnd"/>
      <w:r w:rsidRPr="00617EEC">
        <w:rPr>
          <w:sz w:val="22"/>
          <w:szCs w:val="22"/>
        </w:rPr>
        <w:t xml:space="preserve"> </w:t>
      </w:r>
      <w:proofErr w:type="spellStart"/>
      <w:r w:rsidRPr="00617EEC">
        <w:rPr>
          <w:sz w:val="22"/>
          <w:szCs w:val="22"/>
        </w:rPr>
        <w:t>поседовања</w:t>
      </w:r>
      <w:proofErr w:type="spellEnd"/>
      <w:r w:rsidRPr="00617EEC">
        <w:rPr>
          <w:sz w:val="22"/>
          <w:szCs w:val="22"/>
        </w:rPr>
        <w:t xml:space="preserve"> и </w:t>
      </w:r>
      <w:proofErr w:type="spellStart"/>
      <w:r w:rsidRPr="00617EEC">
        <w:rPr>
          <w:sz w:val="22"/>
          <w:szCs w:val="22"/>
        </w:rPr>
        <w:t>садашња</w:t>
      </w:r>
      <w:proofErr w:type="spellEnd"/>
      <w:r w:rsidRPr="00617EEC">
        <w:rPr>
          <w:sz w:val="22"/>
          <w:szCs w:val="22"/>
        </w:rPr>
        <w:t xml:space="preserve"> </w:t>
      </w:r>
      <w:proofErr w:type="spellStart"/>
      <w:r w:rsidRPr="00617EEC">
        <w:rPr>
          <w:sz w:val="22"/>
          <w:szCs w:val="22"/>
        </w:rPr>
        <w:t>вредност</w:t>
      </w:r>
      <w:proofErr w:type="spellEnd"/>
      <w:r w:rsidRPr="00617EEC">
        <w:rPr>
          <w:sz w:val="22"/>
          <w:szCs w:val="22"/>
        </w:rPr>
        <w:t xml:space="preserve">, </w:t>
      </w:r>
      <w:proofErr w:type="spellStart"/>
      <w:r w:rsidRPr="00617EEC">
        <w:rPr>
          <w:sz w:val="22"/>
          <w:szCs w:val="22"/>
        </w:rPr>
        <w:t>наведена</w:t>
      </w:r>
      <w:proofErr w:type="spellEnd"/>
      <w:r w:rsidRPr="00617EEC">
        <w:rPr>
          <w:sz w:val="22"/>
          <w:szCs w:val="22"/>
        </w:rPr>
        <w:t xml:space="preserve"> у </w:t>
      </w:r>
      <w:proofErr w:type="spellStart"/>
      <w:r w:rsidRPr="00617EEC">
        <w:rPr>
          <w:sz w:val="22"/>
          <w:szCs w:val="22"/>
        </w:rPr>
        <w:t>следећој</w:t>
      </w:r>
      <w:proofErr w:type="spellEnd"/>
      <w:r w:rsidRPr="00617EEC">
        <w:rPr>
          <w:sz w:val="22"/>
          <w:szCs w:val="22"/>
        </w:rPr>
        <w:t xml:space="preserve"> </w:t>
      </w:r>
      <w:proofErr w:type="spellStart"/>
      <w:r w:rsidRPr="00617EEC">
        <w:rPr>
          <w:sz w:val="22"/>
          <w:szCs w:val="22"/>
        </w:rPr>
        <w:t>табели</w:t>
      </w:r>
      <w:proofErr w:type="spellEnd"/>
      <w:r w:rsidRPr="00617EEC">
        <w:rPr>
          <w:sz w:val="22"/>
          <w:szCs w:val="22"/>
        </w:rPr>
        <w:t>:</w:t>
      </w:r>
    </w:p>
    <w:p w14:paraId="1FE02C19" w14:textId="77777777" w:rsidR="00DE3B0A" w:rsidRPr="00617EEC" w:rsidRDefault="00DE3B0A" w:rsidP="00DE3B0A">
      <w:pPr>
        <w:ind w:right="1"/>
        <w:rPr>
          <w:sz w:val="22"/>
          <w:szCs w:val="22"/>
        </w:rPr>
      </w:pPr>
    </w:p>
    <w:p w14:paraId="760880C3" w14:textId="77777777" w:rsidR="00DE3B0A" w:rsidRPr="00617EEC" w:rsidRDefault="00DE3B0A" w:rsidP="00DE3B0A">
      <w:pPr>
        <w:ind w:right="1"/>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2249"/>
        <w:gridCol w:w="1230"/>
        <w:gridCol w:w="1532"/>
        <w:gridCol w:w="1701"/>
        <w:gridCol w:w="2199"/>
      </w:tblGrid>
      <w:tr w:rsidR="00DE3B0A" w:rsidRPr="00617EEC" w14:paraId="5986C75B" w14:textId="77777777" w:rsidTr="000C6114">
        <w:tc>
          <w:tcPr>
            <w:tcW w:w="836" w:type="dxa"/>
            <w:shd w:val="clear" w:color="auto" w:fill="auto"/>
            <w:vAlign w:val="center"/>
          </w:tcPr>
          <w:p w14:paraId="3F40B632" w14:textId="77777777" w:rsidR="00DE3B0A" w:rsidRPr="00617EEC" w:rsidRDefault="00DE3B0A" w:rsidP="000C6114">
            <w:pPr>
              <w:ind w:right="1"/>
              <w:jc w:val="center"/>
              <w:rPr>
                <w:sz w:val="22"/>
                <w:szCs w:val="22"/>
                <w:u w:val="single"/>
                <w:lang w:val="sr-Cyrl-CS"/>
              </w:rPr>
            </w:pPr>
            <w:proofErr w:type="spellStart"/>
            <w:r w:rsidRPr="00617EEC">
              <w:rPr>
                <w:sz w:val="22"/>
                <w:szCs w:val="22"/>
                <w:lang w:val="sr-Latn-CS"/>
              </w:rPr>
              <w:t>Редни</w:t>
            </w:r>
            <w:proofErr w:type="spellEnd"/>
            <w:r w:rsidRPr="00617EEC">
              <w:rPr>
                <w:sz w:val="22"/>
                <w:szCs w:val="22"/>
                <w:lang w:val="sr-Latn-CS"/>
              </w:rPr>
              <w:t xml:space="preserve"> </w:t>
            </w:r>
            <w:proofErr w:type="spellStart"/>
            <w:r w:rsidRPr="00617EEC">
              <w:rPr>
                <w:sz w:val="22"/>
                <w:szCs w:val="22"/>
                <w:lang w:val="sr-Latn-CS"/>
              </w:rPr>
              <w:t>број</w:t>
            </w:r>
            <w:proofErr w:type="spellEnd"/>
          </w:p>
        </w:tc>
        <w:tc>
          <w:tcPr>
            <w:tcW w:w="2249" w:type="dxa"/>
            <w:shd w:val="clear" w:color="auto" w:fill="auto"/>
            <w:vAlign w:val="center"/>
          </w:tcPr>
          <w:p w14:paraId="309A71A9" w14:textId="77777777" w:rsidR="00DE3B0A" w:rsidRPr="00617EEC" w:rsidRDefault="00DE3B0A" w:rsidP="000C6114">
            <w:pPr>
              <w:ind w:right="1"/>
              <w:jc w:val="center"/>
              <w:rPr>
                <w:sz w:val="22"/>
                <w:szCs w:val="22"/>
                <w:u w:val="single"/>
                <w:lang w:val="sr-Cyrl-CS"/>
              </w:rPr>
            </w:pPr>
            <w:proofErr w:type="spellStart"/>
            <w:r w:rsidRPr="00617EEC">
              <w:rPr>
                <w:sz w:val="22"/>
                <w:szCs w:val="22"/>
                <w:lang w:val="sr-Latn-CS"/>
              </w:rPr>
              <w:t>Врста</w:t>
            </w:r>
            <w:proofErr w:type="spellEnd"/>
            <w:r w:rsidRPr="00617EEC">
              <w:rPr>
                <w:sz w:val="22"/>
                <w:szCs w:val="22"/>
                <w:lang w:val="sr-Latn-CS"/>
              </w:rPr>
              <w:t xml:space="preserve"> и </w:t>
            </w:r>
            <w:proofErr w:type="spellStart"/>
            <w:r w:rsidRPr="00617EEC">
              <w:rPr>
                <w:sz w:val="22"/>
                <w:szCs w:val="22"/>
                <w:lang w:val="sr-Latn-CS"/>
              </w:rPr>
              <w:t>тип</w:t>
            </w:r>
            <w:proofErr w:type="spellEnd"/>
          </w:p>
        </w:tc>
        <w:tc>
          <w:tcPr>
            <w:tcW w:w="1230" w:type="dxa"/>
            <w:shd w:val="clear" w:color="auto" w:fill="auto"/>
            <w:vAlign w:val="center"/>
          </w:tcPr>
          <w:p w14:paraId="30071D8A" w14:textId="77777777" w:rsidR="00DE3B0A" w:rsidRPr="00617EEC" w:rsidRDefault="00DE3B0A" w:rsidP="000C6114">
            <w:pPr>
              <w:ind w:right="1"/>
              <w:jc w:val="center"/>
              <w:rPr>
                <w:sz w:val="22"/>
                <w:szCs w:val="22"/>
                <w:u w:val="single"/>
                <w:lang w:val="sr-Cyrl-CS"/>
              </w:rPr>
            </w:pPr>
            <w:proofErr w:type="spellStart"/>
            <w:r w:rsidRPr="00617EEC">
              <w:rPr>
                <w:sz w:val="22"/>
                <w:szCs w:val="22"/>
                <w:lang w:val="sr-Latn-CS"/>
              </w:rPr>
              <w:t>Количина</w:t>
            </w:r>
            <w:proofErr w:type="spellEnd"/>
          </w:p>
        </w:tc>
        <w:tc>
          <w:tcPr>
            <w:tcW w:w="1532" w:type="dxa"/>
            <w:shd w:val="clear" w:color="auto" w:fill="auto"/>
            <w:vAlign w:val="center"/>
          </w:tcPr>
          <w:p w14:paraId="1C04F301" w14:textId="77777777" w:rsidR="00DE3B0A" w:rsidRPr="00617EEC" w:rsidRDefault="00DE3B0A" w:rsidP="000C6114">
            <w:pPr>
              <w:ind w:right="1"/>
              <w:jc w:val="center"/>
              <w:rPr>
                <w:sz w:val="22"/>
                <w:szCs w:val="22"/>
                <w:u w:val="single"/>
                <w:lang w:val="sr-Cyrl-CS"/>
              </w:rPr>
            </w:pPr>
            <w:proofErr w:type="spellStart"/>
            <w:r w:rsidRPr="00617EEC">
              <w:rPr>
                <w:sz w:val="22"/>
                <w:szCs w:val="22"/>
                <w:lang w:val="sr-Latn-CS"/>
              </w:rPr>
              <w:t>Година</w:t>
            </w:r>
            <w:proofErr w:type="spellEnd"/>
            <w:r w:rsidRPr="00617EEC">
              <w:rPr>
                <w:sz w:val="22"/>
                <w:szCs w:val="22"/>
                <w:lang w:val="sr-Latn-CS"/>
              </w:rPr>
              <w:t xml:space="preserve"> </w:t>
            </w:r>
            <w:proofErr w:type="spellStart"/>
            <w:r w:rsidRPr="00617EEC">
              <w:rPr>
                <w:sz w:val="22"/>
                <w:szCs w:val="22"/>
                <w:lang w:val="sr-Latn-CS"/>
              </w:rPr>
              <w:t>производње</w:t>
            </w:r>
            <w:proofErr w:type="spellEnd"/>
          </w:p>
        </w:tc>
        <w:tc>
          <w:tcPr>
            <w:tcW w:w="1701" w:type="dxa"/>
            <w:shd w:val="clear" w:color="auto" w:fill="auto"/>
            <w:vAlign w:val="center"/>
          </w:tcPr>
          <w:p w14:paraId="04EB25DD" w14:textId="77777777" w:rsidR="00DE3B0A" w:rsidRPr="00617EEC" w:rsidRDefault="00DE3B0A" w:rsidP="000C6114">
            <w:pPr>
              <w:ind w:right="1"/>
              <w:jc w:val="center"/>
              <w:rPr>
                <w:sz w:val="22"/>
                <w:szCs w:val="22"/>
                <w:u w:val="single"/>
                <w:lang w:val="sr-Cyrl-CS"/>
              </w:rPr>
            </w:pPr>
            <w:proofErr w:type="spellStart"/>
            <w:r w:rsidRPr="00617EEC">
              <w:rPr>
                <w:sz w:val="22"/>
                <w:szCs w:val="22"/>
                <w:lang w:val="sr-Latn-CS"/>
              </w:rPr>
              <w:t>Облик</w:t>
            </w:r>
            <w:proofErr w:type="spellEnd"/>
            <w:r w:rsidRPr="00617EEC">
              <w:rPr>
                <w:sz w:val="22"/>
                <w:szCs w:val="22"/>
                <w:lang w:val="sr-Latn-CS"/>
              </w:rPr>
              <w:t xml:space="preserve"> </w:t>
            </w:r>
            <w:proofErr w:type="spellStart"/>
            <w:r w:rsidRPr="00617EEC">
              <w:rPr>
                <w:sz w:val="22"/>
                <w:szCs w:val="22"/>
                <w:lang w:val="sr-Latn-CS"/>
              </w:rPr>
              <w:t>поседовања</w:t>
            </w:r>
            <w:proofErr w:type="spellEnd"/>
            <w:r w:rsidRPr="00617EEC">
              <w:rPr>
                <w:sz w:val="22"/>
                <w:szCs w:val="22"/>
              </w:rPr>
              <w:t xml:space="preserve"> (</w:t>
            </w:r>
            <w:proofErr w:type="spellStart"/>
            <w:r w:rsidRPr="00617EEC">
              <w:rPr>
                <w:sz w:val="22"/>
                <w:szCs w:val="22"/>
              </w:rPr>
              <w:t>својина</w:t>
            </w:r>
            <w:proofErr w:type="spellEnd"/>
            <w:r w:rsidRPr="00617EEC">
              <w:rPr>
                <w:sz w:val="22"/>
                <w:szCs w:val="22"/>
              </w:rPr>
              <w:t xml:space="preserve">, </w:t>
            </w:r>
            <w:proofErr w:type="spellStart"/>
            <w:r w:rsidRPr="00617EEC">
              <w:rPr>
                <w:sz w:val="22"/>
                <w:szCs w:val="22"/>
              </w:rPr>
              <w:t>закуп</w:t>
            </w:r>
            <w:proofErr w:type="spellEnd"/>
            <w:r w:rsidRPr="00617EEC">
              <w:rPr>
                <w:sz w:val="22"/>
                <w:szCs w:val="22"/>
              </w:rPr>
              <w:t xml:space="preserve">, </w:t>
            </w:r>
            <w:proofErr w:type="spellStart"/>
            <w:r w:rsidRPr="00617EEC">
              <w:rPr>
                <w:sz w:val="22"/>
                <w:szCs w:val="22"/>
              </w:rPr>
              <w:t>лизинг</w:t>
            </w:r>
            <w:proofErr w:type="spellEnd"/>
            <w:r w:rsidRPr="00617EEC">
              <w:rPr>
                <w:sz w:val="22"/>
                <w:szCs w:val="22"/>
              </w:rPr>
              <w:t>)</w:t>
            </w:r>
          </w:p>
        </w:tc>
        <w:tc>
          <w:tcPr>
            <w:tcW w:w="2199" w:type="dxa"/>
            <w:shd w:val="clear" w:color="auto" w:fill="auto"/>
            <w:vAlign w:val="center"/>
          </w:tcPr>
          <w:p w14:paraId="4C18411D" w14:textId="2DA71CB5" w:rsidR="00DE3B0A" w:rsidRPr="004D5056" w:rsidRDefault="00DE3B0A" w:rsidP="000C6114">
            <w:pPr>
              <w:ind w:right="1"/>
              <w:jc w:val="center"/>
              <w:rPr>
                <w:sz w:val="22"/>
                <w:szCs w:val="22"/>
                <w:u w:val="single"/>
                <w:lang w:val="sr-Cyrl-RS"/>
              </w:rPr>
            </w:pPr>
            <w:proofErr w:type="spellStart"/>
            <w:r w:rsidRPr="00617EEC">
              <w:rPr>
                <w:sz w:val="22"/>
                <w:szCs w:val="22"/>
                <w:lang w:val="sr-Latn-CS"/>
              </w:rPr>
              <w:t>Напомен</w:t>
            </w:r>
            <w:proofErr w:type="spellEnd"/>
            <w:r w:rsidR="004D5056">
              <w:rPr>
                <w:sz w:val="22"/>
                <w:szCs w:val="22"/>
                <w:lang w:val="sr-Cyrl-RS"/>
              </w:rPr>
              <w:t>а</w:t>
            </w:r>
          </w:p>
        </w:tc>
      </w:tr>
      <w:tr w:rsidR="00DE3B0A" w:rsidRPr="00617EEC" w14:paraId="44541FAF" w14:textId="77777777" w:rsidTr="000C6114">
        <w:tc>
          <w:tcPr>
            <w:tcW w:w="836" w:type="dxa"/>
            <w:shd w:val="clear" w:color="auto" w:fill="auto"/>
          </w:tcPr>
          <w:p w14:paraId="229AD563" w14:textId="77777777" w:rsidR="00DE3B0A" w:rsidRPr="00617EEC" w:rsidRDefault="00DE3B0A" w:rsidP="000C6114">
            <w:pPr>
              <w:jc w:val="center"/>
              <w:rPr>
                <w:sz w:val="22"/>
                <w:szCs w:val="22"/>
                <w:lang w:val="sr-Cyrl-CS"/>
              </w:rPr>
            </w:pPr>
            <w:r w:rsidRPr="00617EEC">
              <w:rPr>
                <w:sz w:val="22"/>
                <w:szCs w:val="22"/>
                <w:lang w:val="sr-Cyrl-CS"/>
              </w:rPr>
              <w:t>1.</w:t>
            </w:r>
          </w:p>
        </w:tc>
        <w:tc>
          <w:tcPr>
            <w:tcW w:w="2249" w:type="dxa"/>
            <w:shd w:val="clear" w:color="auto" w:fill="auto"/>
          </w:tcPr>
          <w:p w14:paraId="28F8FCF3" w14:textId="77777777" w:rsidR="00DE3B0A" w:rsidRPr="00617EEC" w:rsidRDefault="00DE3B0A" w:rsidP="000C6114">
            <w:pPr>
              <w:rPr>
                <w:sz w:val="22"/>
                <w:szCs w:val="22"/>
                <w:lang w:val="sr-Cyrl-CS"/>
              </w:rPr>
            </w:pPr>
          </w:p>
          <w:p w14:paraId="730CC2C7" w14:textId="77777777" w:rsidR="00DE3B0A" w:rsidRPr="00617EEC" w:rsidRDefault="00DE3B0A" w:rsidP="000C6114">
            <w:pPr>
              <w:rPr>
                <w:sz w:val="22"/>
                <w:szCs w:val="22"/>
                <w:lang w:val="sr-Cyrl-CS"/>
              </w:rPr>
            </w:pPr>
          </w:p>
          <w:p w14:paraId="4B993797" w14:textId="77777777" w:rsidR="00DE3B0A" w:rsidRPr="00617EEC" w:rsidRDefault="00DE3B0A" w:rsidP="000C6114">
            <w:pPr>
              <w:rPr>
                <w:sz w:val="22"/>
                <w:szCs w:val="22"/>
                <w:lang w:val="sr-Cyrl-CS"/>
              </w:rPr>
            </w:pPr>
          </w:p>
        </w:tc>
        <w:tc>
          <w:tcPr>
            <w:tcW w:w="1230" w:type="dxa"/>
            <w:shd w:val="clear" w:color="auto" w:fill="auto"/>
          </w:tcPr>
          <w:p w14:paraId="4FF679E4" w14:textId="77777777" w:rsidR="00DE3B0A" w:rsidRPr="00617EEC" w:rsidRDefault="00DE3B0A" w:rsidP="000C6114">
            <w:pPr>
              <w:rPr>
                <w:sz w:val="22"/>
                <w:szCs w:val="22"/>
                <w:lang w:val="sr-Cyrl-CS"/>
              </w:rPr>
            </w:pPr>
          </w:p>
        </w:tc>
        <w:tc>
          <w:tcPr>
            <w:tcW w:w="1532" w:type="dxa"/>
            <w:shd w:val="clear" w:color="auto" w:fill="auto"/>
          </w:tcPr>
          <w:p w14:paraId="3DAEF818" w14:textId="77777777" w:rsidR="00DE3B0A" w:rsidRPr="00617EEC" w:rsidRDefault="00DE3B0A" w:rsidP="000C6114">
            <w:pPr>
              <w:rPr>
                <w:sz w:val="22"/>
                <w:szCs w:val="22"/>
                <w:lang w:val="sr-Cyrl-CS"/>
              </w:rPr>
            </w:pPr>
          </w:p>
        </w:tc>
        <w:tc>
          <w:tcPr>
            <w:tcW w:w="1701" w:type="dxa"/>
            <w:shd w:val="clear" w:color="auto" w:fill="auto"/>
          </w:tcPr>
          <w:p w14:paraId="7C708981" w14:textId="77777777" w:rsidR="00DE3B0A" w:rsidRPr="00617EEC" w:rsidRDefault="00DE3B0A" w:rsidP="000C6114">
            <w:pPr>
              <w:rPr>
                <w:sz w:val="22"/>
                <w:szCs w:val="22"/>
                <w:lang w:val="sr-Cyrl-CS"/>
              </w:rPr>
            </w:pPr>
          </w:p>
        </w:tc>
        <w:tc>
          <w:tcPr>
            <w:tcW w:w="2199" w:type="dxa"/>
            <w:shd w:val="clear" w:color="auto" w:fill="auto"/>
          </w:tcPr>
          <w:p w14:paraId="04582370" w14:textId="77777777" w:rsidR="00DE3B0A" w:rsidRPr="00617EEC" w:rsidRDefault="00DE3B0A" w:rsidP="000C6114">
            <w:pPr>
              <w:rPr>
                <w:sz w:val="22"/>
                <w:szCs w:val="22"/>
                <w:lang w:val="sr-Cyrl-CS"/>
              </w:rPr>
            </w:pPr>
          </w:p>
        </w:tc>
      </w:tr>
      <w:tr w:rsidR="00DE3B0A" w:rsidRPr="00617EEC" w14:paraId="114734FC" w14:textId="77777777" w:rsidTr="000C6114">
        <w:tc>
          <w:tcPr>
            <w:tcW w:w="836" w:type="dxa"/>
            <w:shd w:val="clear" w:color="auto" w:fill="auto"/>
          </w:tcPr>
          <w:p w14:paraId="6A50458D" w14:textId="77777777" w:rsidR="00DE3B0A" w:rsidRPr="00617EEC" w:rsidRDefault="00DE3B0A" w:rsidP="000C6114">
            <w:pPr>
              <w:jc w:val="center"/>
              <w:rPr>
                <w:sz w:val="22"/>
                <w:szCs w:val="22"/>
                <w:lang w:val="sr-Cyrl-CS"/>
              </w:rPr>
            </w:pPr>
            <w:r w:rsidRPr="00617EEC">
              <w:rPr>
                <w:sz w:val="22"/>
                <w:szCs w:val="22"/>
                <w:lang w:val="sr-Cyrl-CS"/>
              </w:rPr>
              <w:t>2.</w:t>
            </w:r>
          </w:p>
        </w:tc>
        <w:tc>
          <w:tcPr>
            <w:tcW w:w="2249" w:type="dxa"/>
            <w:shd w:val="clear" w:color="auto" w:fill="auto"/>
          </w:tcPr>
          <w:p w14:paraId="24892F48" w14:textId="77777777" w:rsidR="00DE3B0A" w:rsidRPr="00617EEC" w:rsidRDefault="00DE3B0A" w:rsidP="000C6114">
            <w:pPr>
              <w:rPr>
                <w:sz w:val="22"/>
                <w:szCs w:val="22"/>
                <w:lang w:val="sr-Cyrl-CS"/>
              </w:rPr>
            </w:pPr>
          </w:p>
          <w:p w14:paraId="3DE796B4" w14:textId="77777777" w:rsidR="00DE3B0A" w:rsidRPr="00617EEC" w:rsidRDefault="00DE3B0A" w:rsidP="000C6114">
            <w:pPr>
              <w:rPr>
                <w:sz w:val="22"/>
                <w:szCs w:val="22"/>
                <w:lang w:val="sr-Cyrl-CS"/>
              </w:rPr>
            </w:pPr>
          </w:p>
          <w:p w14:paraId="788D3E0B" w14:textId="77777777" w:rsidR="00DE3B0A" w:rsidRPr="00617EEC" w:rsidRDefault="00DE3B0A" w:rsidP="000C6114">
            <w:pPr>
              <w:rPr>
                <w:sz w:val="22"/>
                <w:szCs w:val="22"/>
                <w:lang w:val="sr-Cyrl-CS"/>
              </w:rPr>
            </w:pPr>
          </w:p>
        </w:tc>
        <w:tc>
          <w:tcPr>
            <w:tcW w:w="1230" w:type="dxa"/>
            <w:shd w:val="clear" w:color="auto" w:fill="auto"/>
          </w:tcPr>
          <w:p w14:paraId="5D923736" w14:textId="77777777" w:rsidR="00DE3B0A" w:rsidRPr="00617EEC" w:rsidRDefault="00DE3B0A" w:rsidP="000C6114">
            <w:pPr>
              <w:rPr>
                <w:sz w:val="22"/>
                <w:szCs w:val="22"/>
                <w:lang w:val="sr-Cyrl-CS"/>
              </w:rPr>
            </w:pPr>
          </w:p>
        </w:tc>
        <w:tc>
          <w:tcPr>
            <w:tcW w:w="1532" w:type="dxa"/>
            <w:shd w:val="clear" w:color="auto" w:fill="auto"/>
          </w:tcPr>
          <w:p w14:paraId="4D5CFF56" w14:textId="77777777" w:rsidR="00DE3B0A" w:rsidRPr="00617EEC" w:rsidRDefault="00DE3B0A" w:rsidP="000C6114">
            <w:pPr>
              <w:rPr>
                <w:sz w:val="22"/>
                <w:szCs w:val="22"/>
                <w:lang w:val="sr-Cyrl-CS"/>
              </w:rPr>
            </w:pPr>
          </w:p>
        </w:tc>
        <w:tc>
          <w:tcPr>
            <w:tcW w:w="1701" w:type="dxa"/>
            <w:shd w:val="clear" w:color="auto" w:fill="auto"/>
          </w:tcPr>
          <w:p w14:paraId="03BC7597" w14:textId="77777777" w:rsidR="00DE3B0A" w:rsidRPr="00617EEC" w:rsidRDefault="00DE3B0A" w:rsidP="000C6114">
            <w:pPr>
              <w:rPr>
                <w:sz w:val="22"/>
                <w:szCs w:val="22"/>
                <w:lang w:val="sr-Cyrl-CS"/>
              </w:rPr>
            </w:pPr>
          </w:p>
        </w:tc>
        <w:tc>
          <w:tcPr>
            <w:tcW w:w="2199" w:type="dxa"/>
            <w:shd w:val="clear" w:color="auto" w:fill="auto"/>
          </w:tcPr>
          <w:p w14:paraId="6FF7D22E" w14:textId="77777777" w:rsidR="00DE3B0A" w:rsidRPr="00617EEC" w:rsidRDefault="00DE3B0A" w:rsidP="000C6114">
            <w:pPr>
              <w:rPr>
                <w:sz w:val="22"/>
                <w:szCs w:val="22"/>
                <w:lang w:val="sr-Cyrl-CS"/>
              </w:rPr>
            </w:pPr>
          </w:p>
        </w:tc>
      </w:tr>
      <w:tr w:rsidR="00DE3B0A" w:rsidRPr="00617EEC" w14:paraId="4D0859E5" w14:textId="77777777" w:rsidTr="000C6114">
        <w:tc>
          <w:tcPr>
            <w:tcW w:w="836" w:type="dxa"/>
            <w:shd w:val="clear" w:color="auto" w:fill="auto"/>
          </w:tcPr>
          <w:p w14:paraId="73C86E34" w14:textId="77777777" w:rsidR="00DE3B0A" w:rsidRPr="00617EEC" w:rsidRDefault="00DE3B0A" w:rsidP="000C6114">
            <w:pPr>
              <w:jc w:val="center"/>
              <w:rPr>
                <w:sz w:val="22"/>
                <w:szCs w:val="22"/>
                <w:lang w:val="sr-Cyrl-CS"/>
              </w:rPr>
            </w:pPr>
            <w:r w:rsidRPr="00617EEC">
              <w:rPr>
                <w:sz w:val="22"/>
                <w:szCs w:val="22"/>
                <w:lang w:val="sr-Cyrl-CS"/>
              </w:rPr>
              <w:t>3.</w:t>
            </w:r>
          </w:p>
        </w:tc>
        <w:tc>
          <w:tcPr>
            <w:tcW w:w="2249" w:type="dxa"/>
            <w:shd w:val="clear" w:color="auto" w:fill="auto"/>
          </w:tcPr>
          <w:p w14:paraId="6B38A5BE" w14:textId="77777777" w:rsidR="00DE3B0A" w:rsidRPr="00617EEC" w:rsidRDefault="00DE3B0A" w:rsidP="000C6114">
            <w:pPr>
              <w:rPr>
                <w:sz w:val="22"/>
                <w:szCs w:val="22"/>
                <w:lang w:val="sr-Cyrl-CS"/>
              </w:rPr>
            </w:pPr>
          </w:p>
          <w:p w14:paraId="773B56BE" w14:textId="77777777" w:rsidR="00DE3B0A" w:rsidRPr="00617EEC" w:rsidRDefault="00DE3B0A" w:rsidP="000C6114">
            <w:pPr>
              <w:rPr>
                <w:sz w:val="22"/>
                <w:szCs w:val="22"/>
                <w:lang w:val="sr-Cyrl-CS"/>
              </w:rPr>
            </w:pPr>
          </w:p>
          <w:p w14:paraId="3A7BA671" w14:textId="77777777" w:rsidR="00DE3B0A" w:rsidRPr="00617EEC" w:rsidRDefault="00DE3B0A" w:rsidP="000C6114">
            <w:pPr>
              <w:rPr>
                <w:sz w:val="22"/>
                <w:szCs w:val="22"/>
                <w:lang w:val="sr-Cyrl-CS"/>
              </w:rPr>
            </w:pPr>
          </w:p>
        </w:tc>
        <w:tc>
          <w:tcPr>
            <w:tcW w:w="1230" w:type="dxa"/>
            <w:shd w:val="clear" w:color="auto" w:fill="auto"/>
          </w:tcPr>
          <w:p w14:paraId="34AD1AC9" w14:textId="77777777" w:rsidR="00DE3B0A" w:rsidRPr="00617EEC" w:rsidRDefault="00DE3B0A" w:rsidP="000C6114">
            <w:pPr>
              <w:rPr>
                <w:sz w:val="22"/>
                <w:szCs w:val="22"/>
                <w:lang w:val="sr-Cyrl-CS"/>
              </w:rPr>
            </w:pPr>
          </w:p>
        </w:tc>
        <w:tc>
          <w:tcPr>
            <w:tcW w:w="1532" w:type="dxa"/>
            <w:shd w:val="clear" w:color="auto" w:fill="auto"/>
          </w:tcPr>
          <w:p w14:paraId="6FE973C6" w14:textId="77777777" w:rsidR="00DE3B0A" w:rsidRPr="00617EEC" w:rsidRDefault="00DE3B0A" w:rsidP="000C6114">
            <w:pPr>
              <w:rPr>
                <w:sz w:val="22"/>
                <w:szCs w:val="22"/>
              </w:rPr>
            </w:pPr>
          </w:p>
        </w:tc>
        <w:tc>
          <w:tcPr>
            <w:tcW w:w="1701" w:type="dxa"/>
            <w:shd w:val="clear" w:color="auto" w:fill="auto"/>
          </w:tcPr>
          <w:p w14:paraId="6A0B5C34" w14:textId="77777777" w:rsidR="00DE3B0A" w:rsidRPr="00617EEC" w:rsidRDefault="00DE3B0A" w:rsidP="000C6114">
            <w:pPr>
              <w:rPr>
                <w:sz w:val="22"/>
                <w:szCs w:val="22"/>
                <w:lang w:val="sr-Cyrl-CS"/>
              </w:rPr>
            </w:pPr>
          </w:p>
        </w:tc>
        <w:tc>
          <w:tcPr>
            <w:tcW w:w="2199" w:type="dxa"/>
            <w:shd w:val="clear" w:color="auto" w:fill="auto"/>
          </w:tcPr>
          <w:p w14:paraId="50DD18AC" w14:textId="77777777" w:rsidR="00DE3B0A" w:rsidRPr="00617EEC" w:rsidRDefault="00DE3B0A" w:rsidP="000C6114">
            <w:pPr>
              <w:rPr>
                <w:sz w:val="22"/>
                <w:szCs w:val="22"/>
                <w:lang w:val="sr-Cyrl-CS"/>
              </w:rPr>
            </w:pPr>
          </w:p>
        </w:tc>
      </w:tr>
      <w:tr w:rsidR="00DE3B0A" w:rsidRPr="00617EEC" w14:paraId="357B8330" w14:textId="77777777" w:rsidTr="000C6114">
        <w:tc>
          <w:tcPr>
            <w:tcW w:w="836" w:type="dxa"/>
            <w:shd w:val="clear" w:color="auto" w:fill="auto"/>
          </w:tcPr>
          <w:p w14:paraId="546D971B" w14:textId="77777777" w:rsidR="00DE3B0A" w:rsidRPr="00617EEC" w:rsidRDefault="00DE3B0A" w:rsidP="000C6114">
            <w:pPr>
              <w:jc w:val="center"/>
              <w:rPr>
                <w:sz w:val="22"/>
                <w:szCs w:val="22"/>
                <w:lang w:val="sr-Cyrl-CS"/>
              </w:rPr>
            </w:pPr>
            <w:r w:rsidRPr="00617EEC">
              <w:rPr>
                <w:sz w:val="22"/>
                <w:szCs w:val="22"/>
                <w:lang w:val="sr-Cyrl-CS"/>
              </w:rPr>
              <w:t>4.</w:t>
            </w:r>
          </w:p>
        </w:tc>
        <w:tc>
          <w:tcPr>
            <w:tcW w:w="2249" w:type="dxa"/>
            <w:shd w:val="clear" w:color="auto" w:fill="auto"/>
          </w:tcPr>
          <w:p w14:paraId="0B4ADCC0" w14:textId="77777777" w:rsidR="00DE3B0A" w:rsidRPr="00617EEC" w:rsidRDefault="00DE3B0A" w:rsidP="000C6114">
            <w:pPr>
              <w:rPr>
                <w:sz w:val="22"/>
                <w:szCs w:val="22"/>
                <w:lang w:val="sr-Cyrl-CS"/>
              </w:rPr>
            </w:pPr>
          </w:p>
          <w:p w14:paraId="5203617B" w14:textId="77777777" w:rsidR="00DE3B0A" w:rsidRPr="00617EEC" w:rsidRDefault="00DE3B0A" w:rsidP="000C6114">
            <w:pPr>
              <w:rPr>
                <w:sz w:val="22"/>
                <w:szCs w:val="22"/>
                <w:lang w:val="sr-Cyrl-CS"/>
              </w:rPr>
            </w:pPr>
          </w:p>
          <w:p w14:paraId="66BF7A35" w14:textId="77777777" w:rsidR="00DE3B0A" w:rsidRPr="00617EEC" w:rsidRDefault="00DE3B0A" w:rsidP="000C6114">
            <w:pPr>
              <w:rPr>
                <w:sz w:val="22"/>
                <w:szCs w:val="22"/>
                <w:lang w:val="sr-Cyrl-CS"/>
              </w:rPr>
            </w:pPr>
          </w:p>
        </w:tc>
        <w:tc>
          <w:tcPr>
            <w:tcW w:w="1230" w:type="dxa"/>
            <w:shd w:val="clear" w:color="auto" w:fill="auto"/>
          </w:tcPr>
          <w:p w14:paraId="5AC02AE1" w14:textId="77777777" w:rsidR="00DE3B0A" w:rsidRPr="00617EEC" w:rsidRDefault="00DE3B0A" w:rsidP="000C6114">
            <w:pPr>
              <w:rPr>
                <w:sz w:val="22"/>
                <w:szCs w:val="22"/>
                <w:lang w:val="sr-Cyrl-CS"/>
              </w:rPr>
            </w:pPr>
          </w:p>
        </w:tc>
        <w:tc>
          <w:tcPr>
            <w:tcW w:w="1532" w:type="dxa"/>
            <w:shd w:val="clear" w:color="auto" w:fill="auto"/>
          </w:tcPr>
          <w:p w14:paraId="1939DB99" w14:textId="77777777" w:rsidR="00DE3B0A" w:rsidRPr="00617EEC" w:rsidRDefault="00DE3B0A" w:rsidP="000C6114">
            <w:pPr>
              <w:rPr>
                <w:sz w:val="22"/>
                <w:szCs w:val="22"/>
                <w:lang w:val="sr-Cyrl-CS"/>
              </w:rPr>
            </w:pPr>
          </w:p>
        </w:tc>
        <w:tc>
          <w:tcPr>
            <w:tcW w:w="1701" w:type="dxa"/>
            <w:shd w:val="clear" w:color="auto" w:fill="auto"/>
          </w:tcPr>
          <w:p w14:paraId="5BAA3899" w14:textId="77777777" w:rsidR="00DE3B0A" w:rsidRPr="00617EEC" w:rsidRDefault="00DE3B0A" w:rsidP="000C6114">
            <w:pPr>
              <w:rPr>
                <w:sz w:val="22"/>
                <w:szCs w:val="22"/>
                <w:lang w:val="sr-Cyrl-CS"/>
              </w:rPr>
            </w:pPr>
          </w:p>
        </w:tc>
        <w:tc>
          <w:tcPr>
            <w:tcW w:w="2199" w:type="dxa"/>
            <w:shd w:val="clear" w:color="auto" w:fill="auto"/>
          </w:tcPr>
          <w:p w14:paraId="2C4A3261" w14:textId="77777777" w:rsidR="00DE3B0A" w:rsidRPr="00617EEC" w:rsidRDefault="00DE3B0A" w:rsidP="000C6114">
            <w:pPr>
              <w:rPr>
                <w:sz w:val="22"/>
                <w:szCs w:val="22"/>
                <w:lang w:val="sr-Cyrl-CS"/>
              </w:rPr>
            </w:pPr>
          </w:p>
        </w:tc>
      </w:tr>
      <w:tr w:rsidR="00DE3B0A" w:rsidRPr="00617EEC" w14:paraId="035D800F" w14:textId="77777777" w:rsidTr="000C6114">
        <w:tc>
          <w:tcPr>
            <w:tcW w:w="836" w:type="dxa"/>
            <w:shd w:val="clear" w:color="auto" w:fill="auto"/>
          </w:tcPr>
          <w:p w14:paraId="5E649B02" w14:textId="77777777" w:rsidR="00DE3B0A" w:rsidRPr="00617EEC" w:rsidRDefault="00DE3B0A" w:rsidP="000C6114">
            <w:pPr>
              <w:jc w:val="center"/>
              <w:rPr>
                <w:sz w:val="22"/>
                <w:szCs w:val="22"/>
                <w:lang w:val="sr-Cyrl-CS"/>
              </w:rPr>
            </w:pPr>
            <w:r w:rsidRPr="00617EEC">
              <w:rPr>
                <w:sz w:val="22"/>
                <w:szCs w:val="22"/>
                <w:lang w:val="sr-Cyrl-CS"/>
              </w:rPr>
              <w:t>5.</w:t>
            </w:r>
          </w:p>
        </w:tc>
        <w:tc>
          <w:tcPr>
            <w:tcW w:w="2249" w:type="dxa"/>
            <w:shd w:val="clear" w:color="auto" w:fill="auto"/>
          </w:tcPr>
          <w:p w14:paraId="549B7C02" w14:textId="77777777" w:rsidR="00DE3B0A" w:rsidRPr="00617EEC" w:rsidRDefault="00DE3B0A" w:rsidP="000C6114">
            <w:pPr>
              <w:rPr>
                <w:sz w:val="22"/>
                <w:szCs w:val="22"/>
                <w:lang w:val="sr-Cyrl-CS"/>
              </w:rPr>
            </w:pPr>
          </w:p>
          <w:p w14:paraId="6BF14239" w14:textId="77777777" w:rsidR="00DE3B0A" w:rsidRPr="00617EEC" w:rsidRDefault="00DE3B0A" w:rsidP="000C6114">
            <w:pPr>
              <w:rPr>
                <w:sz w:val="22"/>
                <w:szCs w:val="22"/>
              </w:rPr>
            </w:pPr>
          </w:p>
          <w:p w14:paraId="21867B52" w14:textId="77777777" w:rsidR="00DE3B0A" w:rsidRPr="00617EEC" w:rsidRDefault="00DE3B0A" w:rsidP="000C6114">
            <w:pPr>
              <w:rPr>
                <w:sz w:val="22"/>
                <w:szCs w:val="22"/>
                <w:lang w:val="sr-Cyrl-CS"/>
              </w:rPr>
            </w:pPr>
          </w:p>
        </w:tc>
        <w:tc>
          <w:tcPr>
            <w:tcW w:w="1230" w:type="dxa"/>
            <w:shd w:val="clear" w:color="auto" w:fill="auto"/>
          </w:tcPr>
          <w:p w14:paraId="3F35C0F2" w14:textId="77777777" w:rsidR="00DE3B0A" w:rsidRPr="00617EEC" w:rsidRDefault="00DE3B0A" w:rsidP="000C6114">
            <w:pPr>
              <w:rPr>
                <w:sz w:val="22"/>
                <w:szCs w:val="22"/>
                <w:lang w:val="sr-Cyrl-CS"/>
              </w:rPr>
            </w:pPr>
          </w:p>
        </w:tc>
        <w:tc>
          <w:tcPr>
            <w:tcW w:w="1532" w:type="dxa"/>
            <w:shd w:val="clear" w:color="auto" w:fill="auto"/>
          </w:tcPr>
          <w:p w14:paraId="0C37DAAF" w14:textId="77777777" w:rsidR="00DE3B0A" w:rsidRPr="00617EEC" w:rsidRDefault="00DE3B0A" w:rsidP="000C6114">
            <w:pPr>
              <w:rPr>
                <w:sz w:val="22"/>
                <w:szCs w:val="22"/>
                <w:lang w:val="sr-Cyrl-CS"/>
              </w:rPr>
            </w:pPr>
          </w:p>
        </w:tc>
        <w:tc>
          <w:tcPr>
            <w:tcW w:w="1701" w:type="dxa"/>
            <w:shd w:val="clear" w:color="auto" w:fill="auto"/>
          </w:tcPr>
          <w:p w14:paraId="55CD2C16" w14:textId="77777777" w:rsidR="00DE3B0A" w:rsidRPr="00617EEC" w:rsidRDefault="00DE3B0A" w:rsidP="000C6114">
            <w:pPr>
              <w:rPr>
                <w:sz w:val="22"/>
                <w:szCs w:val="22"/>
                <w:lang w:val="sr-Cyrl-CS"/>
              </w:rPr>
            </w:pPr>
          </w:p>
        </w:tc>
        <w:tc>
          <w:tcPr>
            <w:tcW w:w="2199" w:type="dxa"/>
            <w:shd w:val="clear" w:color="auto" w:fill="auto"/>
          </w:tcPr>
          <w:p w14:paraId="3B2130E4" w14:textId="77777777" w:rsidR="00DE3B0A" w:rsidRPr="00617EEC" w:rsidRDefault="00DE3B0A" w:rsidP="000C6114">
            <w:pPr>
              <w:rPr>
                <w:sz w:val="22"/>
                <w:szCs w:val="22"/>
                <w:lang w:val="sr-Cyrl-CS"/>
              </w:rPr>
            </w:pPr>
          </w:p>
        </w:tc>
      </w:tr>
      <w:tr w:rsidR="00DE3B0A" w:rsidRPr="00617EEC" w14:paraId="31203C6F" w14:textId="77777777" w:rsidTr="000C6114">
        <w:tc>
          <w:tcPr>
            <w:tcW w:w="836" w:type="dxa"/>
            <w:shd w:val="clear" w:color="auto" w:fill="auto"/>
          </w:tcPr>
          <w:p w14:paraId="35068223" w14:textId="77777777" w:rsidR="00DE3B0A" w:rsidRPr="00617EEC" w:rsidRDefault="00DE3B0A" w:rsidP="000C6114">
            <w:pPr>
              <w:jc w:val="center"/>
              <w:rPr>
                <w:sz w:val="22"/>
                <w:szCs w:val="22"/>
                <w:lang w:val="sr-Cyrl-CS"/>
              </w:rPr>
            </w:pPr>
            <w:r w:rsidRPr="00617EEC">
              <w:rPr>
                <w:sz w:val="22"/>
                <w:szCs w:val="22"/>
                <w:lang w:val="sr-Cyrl-CS"/>
              </w:rPr>
              <w:t>6.</w:t>
            </w:r>
          </w:p>
        </w:tc>
        <w:tc>
          <w:tcPr>
            <w:tcW w:w="2249" w:type="dxa"/>
            <w:shd w:val="clear" w:color="auto" w:fill="auto"/>
          </w:tcPr>
          <w:p w14:paraId="55BB4584" w14:textId="77777777" w:rsidR="00DE3B0A" w:rsidRPr="00617EEC" w:rsidRDefault="00DE3B0A" w:rsidP="000C6114">
            <w:pPr>
              <w:rPr>
                <w:sz w:val="22"/>
                <w:szCs w:val="22"/>
                <w:lang w:val="sr-Cyrl-CS"/>
              </w:rPr>
            </w:pPr>
          </w:p>
          <w:p w14:paraId="0C66B9C4" w14:textId="77777777" w:rsidR="00DE3B0A" w:rsidRPr="00617EEC" w:rsidRDefault="00DE3B0A" w:rsidP="000C6114">
            <w:pPr>
              <w:rPr>
                <w:sz w:val="22"/>
                <w:szCs w:val="22"/>
                <w:lang w:val="sr-Cyrl-CS"/>
              </w:rPr>
            </w:pPr>
          </w:p>
          <w:p w14:paraId="5BF13B64" w14:textId="77777777" w:rsidR="00DE3B0A" w:rsidRPr="00617EEC" w:rsidRDefault="00DE3B0A" w:rsidP="000C6114">
            <w:pPr>
              <w:rPr>
                <w:sz w:val="22"/>
                <w:szCs w:val="22"/>
                <w:lang w:val="sr-Cyrl-CS"/>
              </w:rPr>
            </w:pPr>
          </w:p>
        </w:tc>
        <w:tc>
          <w:tcPr>
            <w:tcW w:w="1230" w:type="dxa"/>
            <w:shd w:val="clear" w:color="auto" w:fill="auto"/>
          </w:tcPr>
          <w:p w14:paraId="50804517" w14:textId="77777777" w:rsidR="00DE3B0A" w:rsidRPr="00617EEC" w:rsidRDefault="00DE3B0A" w:rsidP="000C6114">
            <w:pPr>
              <w:rPr>
                <w:sz w:val="22"/>
                <w:szCs w:val="22"/>
                <w:lang w:val="sr-Cyrl-CS"/>
              </w:rPr>
            </w:pPr>
          </w:p>
        </w:tc>
        <w:tc>
          <w:tcPr>
            <w:tcW w:w="1532" w:type="dxa"/>
            <w:shd w:val="clear" w:color="auto" w:fill="auto"/>
          </w:tcPr>
          <w:p w14:paraId="63E7746C" w14:textId="77777777" w:rsidR="00DE3B0A" w:rsidRPr="00617EEC" w:rsidRDefault="00DE3B0A" w:rsidP="000C6114">
            <w:pPr>
              <w:rPr>
                <w:sz w:val="22"/>
                <w:szCs w:val="22"/>
                <w:lang w:val="sr-Cyrl-CS"/>
              </w:rPr>
            </w:pPr>
          </w:p>
        </w:tc>
        <w:tc>
          <w:tcPr>
            <w:tcW w:w="1701" w:type="dxa"/>
            <w:shd w:val="clear" w:color="auto" w:fill="auto"/>
          </w:tcPr>
          <w:p w14:paraId="416A30BF" w14:textId="77777777" w:rsidR="00DE3B0A" w:rsidRPr="00617EEC" w:rsidRDefault="00DE3B0A" w:rsidP="000C6114">
            <w:pPr>
              <w:rPr>
                <w:sz w:val="22"/>
                <w:szCs w:val="22"/>
                <w:lang w:val="sr-Cyrl-CS"/>
              </w:rPr>
            </w:pPr>
          </w:p>
        </w:tc>
        <w:tc>
          <w:tcPr>
            <w:tcW w:w="2199" w:type="dxa"/>
            <w:shd w:val="clear" w:color="auto" w:fill="auto"/>
          </w:tcPr>
          <w:p w14:paraId="21DCDD3D" w14:textId="77777777" w:rsidR="00DE3B0A" w:rsidRPr="00617EEC" w:rsidRDefault="00DE3B0A" w:rsidP="000C6114">
            <w:pPr>
              <w:rPr>
                <w:sz w:val="22"/>
                <w:szCs w:val="22"/>
                <w:lang w:val="sr-Cyrl-CS"/>
              </w:rPr>
            </w:pPr>
          </w:p>
        </w:tc>
      </w:tr>
      <w:tr w:rsidR="00DE3B0A" w:rsidRPr="00617EEC" w14:paraId="1F3EADDA" w14:textId="77777777" w:rsidTr="000C6114">
        <w:tc>
          <w:tcPr>
            <w:tcW w:w="836" w:type="dxa"/>
            <w:shd w:val="clear" w:color="auto" w:fill="auto"/>
          </w:tcPr>
          <w:p w14:paraId="3CBB4EE8" w14:textId="77777777" w:rsidR="00DE3B0A" w:rsidRPr="00617EEC" w:rsidRDefault="00DE3B0A" w:rsidP="000C6114">
            <w:pPr>
              <w:jc w:val="center"/>
              <w:rPr>
                <w:sz w:val="22"/>
                <w:szCs w:val="22"/>
                <w:lang w:val="sr-Cyrl-CS"/>
              </w:rPr>
            </w:pPr>
            <w:r w:rsidRPr="00617EEC">
              <w:rPr>
                <w:sz w:val="22"/>
                <w:szCs w:val="22"/>
                <w:lang w:val="sr-Cyrl-CS"/>
              </w:rPr>
              <w:t>7.</w:t>
            </w:r>
          </w:p>
        </w:tc>
        <w:tc>
          <w:tcPr>
            <w:tcW w:w="2249" w:type="dxa"/>
            <w:shd w:val="clear" w:color="auto" w:fill="auto"/>
          </w:tcPr>
          <w:p w14:paraId="78CEF94A" w14:textId="77777777" w:rsidR="00DE3B0A" w:rsidRPr="00617EEC" w:rsidRDefault="00DE3B0A" w:rsidP="000C6114">
            <w:pPr>
              <w:rPr>
                <w:sz w:val="22"/>
                <w:szCs w:val="22"/>
                <w:lang w:val="sr-Cyrl-CS"/>
              </w:rPr>
            </w:pPr>
          </w:p>
          <w:p w14:paraId="373E7203" w14:textId="77777777" w:rsidR="00DE3B0A" w:rsidRPr="00617EEC" w:rsidRDefault="00DE3B0A" w:rsidP="000C6114">
            <w:pPr>
              <w:rPr>
                <w:sz w:val="22"/>
                <w:szCs w:val="22"/>
                <w:lang w:val="sr-Cyrl-CS"/>
              </w:rPr>
            </w:pPr>
          </w:p>
          <w:p w14:paraId="71A8A6BE" w14:textId="77777777" w:rsidR="00DE3B0A" w:rsidRPr="00617EEC" w:rsidRDefault="00DE3B0A" w:rsidP="000C6114">
            <w:pPr>
              <w:rPr>
                <w:sz w:val="22"/>
                <w:szCs w:val="22"/>
                <w:lang w:val="sr-Cyrl-CS"/>
              </w:rPr>
            </w:pPr>
          </w:p>
        </w:tc>
        <w:tc>
          <w:tcPr>
            <w:tcW w:w="1230" w:type="dxa"/>
            <w:shd w:val="clear" w:color="auto" w:fill="auto"/>
          </w:tcPr>
          <w:p w14:paraId="6E11B611" w14:textId="77777777" w:rsidR="00DE3B0A" w:rsidRPr="00617EEC" w:rsidRDefault="00DE3B0A" w:rsidP="000C6114">
            <w:pPr>
              <w:rPr>
                <w:sz w:val="22"/>
                <w:szCs w:val="22"/>
                <w:lang w:val="sr-Cyrl-CS"/>
              </w:rPr>
            </w:pPr>
          </w:p>
        </w:tc>
        <w:tc>
          <w:tcPr>
            <w:tcW w:w="1532" w:type="dxa"/>
            <w:shd w:val="clear" w:color="auto" w:fill="auto"/>
          </w:tcPr>
          <w:p w14:paraId="38828B82" w14:textId="77777777" w:rsidR="00DE3B0A" w:rsidRPr="00617EEC" w:rsidRDefault="00DE3B0A" w:rsidP="000C6114">
            <w:pPr>
              <w:rPr>
                <w:sz w:val="22"/>
                <w:szCs w:val="22"/>
                <w:lang w:val="sr-Cyrl-CS"/>
              </w:rPr>
            </w:pPr>
          </w:p>
        </w:tc>
        <w:tc>
          <w:tcPr>
            <w:tcW w:w="1701" w:type="dxa"/>
            <w:shd w:val="clear" w:color="auto" w:fill="auto"/>
          </w:tcPr>
          <w:p w14:paraId="032ED245" w14:textId="77777777" w:rsidR="00DE3B0A" w:rsidRPr="00617EEC" w:rsidRDefault="00DE3B0A" w:rsidP="000C6114">
            <w:pPr>
              <w:rPr>
                <w:sz w:val="22"/>
                <w:szCs w:val="22"/>
                <w:lang w:val="sr-Cyrl-CS"/>
              </w:rPr>
            </w:pPr>
          </w:p>
        </w:tc>
        <w:tc>
          <w:tcPr>
            <w:tcW w:w="2199" w:type="dxa"/>
            <w:shd w:val="clear" w:color="auto" w:fill="auto"/>
          </w:tcPr>
          <w:p w14:paraId="364564F4" w14:textId="77777777" w:rsidR="00DE3B0A" w:rsidRPr="00617EEC" w:rsidRDefault="00DE3B0A" w:rsidP="000C6114">
            <w:pPr>
              <w:rPr>
                <w:sz w:val="22"/>
                <w:szCs w:val="22"/>
                <w:lang w:val="sr-Cyrl-CS"/>
              </w:rPr>
            </w:pPr>
          </w:p>
        </w:tc>
      </w:tr>
      <w:tr w:rsidR="00DE3B0A" w:rsidRPr="00617EEC" w14:paraId="3E2FA121" w14:textId="77777777" w:rsidTr="000C6114">
        <w:tc>
          <w:tcPr>
            <w:tcW w:w="836" w:type="dxa"/>
            <w:shd w:val="clear" w:color="auto" w:fill="auto"/>
          </w:tcPr>
          <w:p w14:paraId="42A03A12" w14:textId="77777777" w:rsidR="00DE3B0A" w:rsidRPr="00617EEC" w:rsidRDefault="00DE3B0A" w:rsidP="000C6114">
            <w:pPr>
              <w:jc w:val="center"/>
              <w:rPr>
                <w:sz w:val="22"/>
                <w:szCs w:val="22"/>
                <w:lang w:val="sr-Cyrl-CS"/>
              </w:rPr>
            </w:pPr>
            <w:r w:rsidRPr="00617EEC">
              <w:rPr>
                <w:sz w:val="22"/>
                <w:szCs w:val="22"/>
                <w:lang w:val="sr-Cyrl-CS"/>
              </w:rPr>
              <w:t>8.</w:t>
            </w:r>
          </w:p>
        </w:tc>
        <w:tc>
          <w:tcPr>
            <w:tcW w:w="2249" w:type="dxa"/>
            <w:shd w:val="clear" w:color="auto" w:fill="auto"/>
          </w:tcPr>
          <w:p w14:paraId="17E08F05" w14:textId="77777777" w:rsidR="00DE3B0A" w:rsidRPr="00617EEC" w:rsidRDefault="00DE3B0A" w:rsidP="000C6114">
            <w:pPr>
              <w:rPr>
                <w:sz w:val="22"/>
                <w:szCs w:val="22"/>
                <w:lang w:val="sr-Cyrl-CS"/>
              </w:rPr>
            </w:pPr>
          </w:p>
          <w:p w14:paraId="1CDB7B6D" w14:textId="77777777" w:rsidR="00DE3B0A" w:rsidRPr="00617EEC" w:rsidRDefault="00DE3B0A" w:rsidP="000C6114">
            <w:pPr>
              <w:rPr>
                <w:sz w:val="22"/>
                <w:szCs w:val="22"/>
                <w:lang w:val="sr-Cyrl-CS"/>
              </w:rPr>
            </w:pPr>
          </w:p>
          <w:p w14:paraId="2B1AB873" w14:textId="77777777" w:rsidR="00DE3B0A" w:rsidRPr="00617EEC" w:rsidRDefault="00DE3B0A" w:rsidP="000C6114">
            <w:pPr>
              <w:rPr>
                <w:sz w:val="22"/>
                <w:szCs w:val="22"/>
                <w:lang w:val="sr-Cyrl-CS"/>
              </w:rPr>
            </w:pPr>
          </w:p>
        </w:tc>
        <w:tc>
          <w:tcPr>
            <w:tcW w:w="1230" w:type="dxa"/>
            <w:shd w:val="clear" w:color="auto" w:fill="auto"/>
          </w:tcPr>
          <w:p w14:paraId="3B22E1EE" w14:textId="77777777" w:rsidR="00DE3B0A" w:rsidRPr="00617EEC" w:rsidRDefault="00DE3B0A" w:rsidP="000C6114">
            <w:pPr>
              <w:rPr>
                <w:sz w:val="22"/>
                <w:szCs w:val="22"/>
                <w:lang w:val="sr-Cyrl-CS"/>
              </w:rPr>
            </w:pPr>
          </w:p>
        </w:tc>
        <w:tc>
          <w:tcPr>
            <w:tcW w:w="1532" w:type="dxa"/>
            <w:shd w:val="clear" w:color="auto" w:fill="auto"/>
          </w:tcPr>
          <w:p w14:paraId="44422C3F" w14:textId="77777777" w:rsidR="00DE3B0A" w:rsidRPr="00617EEC" w:rsidRDefault="00DE3B0A" w:rsidP="000C6114">
            <w:pPr>
              <w:rPr>
                <w:sz w:val="22"/>
                <w:szCs w:val="22"/>
                <w:lang w:val="sr-Cyrl-CS"/>
              </w:rPr>
            </w:pPr>
          </w:p>
        </w:tc>
        <w:tc>
          <w:tcPr>
            <w:tcW w:w="1701" w:type="dxa"/>
            <w:shd w:val="clear" w:color="auto" w:fill="auto"/>
          </w:tcPr>
          <w:p w14:paraId="39A83CFC" w14:textId="77777777" w:rsidR="00DE3B0A" w:rsidRPr="00617EEC" w:rsidRDefault="00DE3B0A" w:rsidP="000C6114">
            <w:pPr>
              <w:rPr>
                <w:sz w:val="22"/>
                <w:szCs w:val="22"/>
                <w:lang w:val="sr-Cyrl-CS"/>
              </w:rPr>
            </w:pPr>
          </w:p>
        </w:tc>
        <w:tc>
          <w:tcPr>
            <w:tcW w:w="2199" w:type="dxa"/>
            <w:shd w:val="clear" w:color="auto" w:fill="auto"/>
          </w:tcPr>
          <w:p w14:paraId="0638700F" w14:textId="77777777" w:rsidR="00DE3B0A" w:rsidRPr="00617EEC" w:rsidRDefault="00DE3B0A" w:rsidP="000C6114">
            <w:pPr>
              <w:rPr>
                <w:sz w:val="22"/>
                <w:szCs w:val="22"/>
                <w:lang w:val="sr-Cyrl-CS"/>
              </w:rPr>
            </w:pPr>
          </w:p>
        </w:tc>
      </w:tr>
      <w:tr w:rsidR="00DE3B0A" w:rsidRPr="00617EEC" w14:paraId="750A0F64" w14:textId="77777777" w:rsidTr="000C6114">
        <w:tc>
          <w:tcPr>
            <w:tcW w:w="836" w:type="dxa"/>
            <w:shd w:val="clear" w:color="auto" w:fill="auto"/>
          </w:tcPr>
          <w:p w14:paraId="444532E0" w14:textId="77777777" w:rsidR="00DE3B0A" w:rsidRPr="00617EEC" w:rsidRDefault="00DE3B0A" w:rsidP="000C6114">
            <w:pPr>
              <w:jc w:val="center"/>
              <w:rPr>
                <w:sz w:val="22"/>
                <w:szCs w:val="22"/>
                <w:lang w:val="sr-Cyrl-CS"/>
              </w:rPr>
            </w:pPr>
            <w:r w:rsidRPr="00617EEC">
              <w:rPr>
                <w:sz w:val="22"/>
                <w:szCs w:val="22"/>
                <w:lang w:val="sr-Cyrl-CS"/>
              </w:rPr>
              <w:t>9.</w:t>
            </w:r>
          </w:p>
        </w:tc>
        <w:tc>
          <w:tcPr>
            <w:tcW w:w="2249" w:type="dxa"/>
            <w:shd w:val="clear" w:color="auto" w:fill="auto"/>
          </w:tcPr>
          <w:p w14:paraId="2DBD8495" w14:textId="77777777" w:rsidR="00DE3B0A" w:rsidRPr="00617EEC" w:rsidRDefault="00DE3B0A" w:rsidP="000C6114">
            <w:pPr>
              <w:rPr>
                <w:sz w:val="22"/>
                <w:szCs w:val="22"/>
                <w:lang w:val="sr-Cyrl-CS"/>
              </w:rPr>
            </w:pPr>
          </w:p>
          <w:p w14:paraId="5A940D5D" w14:textId="77777777" w:rsidR="00DE3B0A" w:rsidRPr="00617EEC" w:rsidRDefault="00DE3B0A" w:rsidP="000C6114">
            <w:pPr>
              <w:rPr>
                <w:sz w:val="22"/>
                <w:szCs w:val="22"/>
                <w:lang w:val="sr-Cyrl-CS"/>
              </w:rPr>
            </w:pPr>
          </w:p>
          <w:p w14:paraId="7CD17C54" w14:textId="77777777" w:rsidR="00DE3B0A" w:rsidRPr="00617EEC" w:rsidRDefault="00DE3B0A" w:rsidP="000C6114">
            <w:pPr>
              <w:rPr>
                <w:sz w:val="22"/>
                <w:szCs w:val="22"/>
                <w:lang w:val="sr-Cyrl-CS"/>
              </w:rPr>
            </w:pPr>
          </w:p>
        </w:tc>
        <w:tc>
          <w:tcPr>
            <w:tcW w:w="1230" w:type="dxa"/>
            <w:shd w:val="clear" w:color="auto" w:fill="auto"/>
          </w:tcPr>
          <w:p w14:paraId="0B9B90AA" w14:textId="77777777" w:rsidR="00DE3B0A" w:rsidRPr="00617EEC" w:rsidRDefault="00DE3B0A" w:rsidP="000C6114">
            <w:pPr>
              <w:rPr>
                <w:sz w:val="22"/>
                <w:szCs w:val="22"/>
                <w:lang w:val="sr-Cyrl-CS"/>
              </w:rPr>
            </w:pPr>
          </w:p>
        </w:tc>
        <w:tc>
          <w:tcPr>
            <w:tcW w:w="1532" w:type="dxa"/>
            <w:shd w:val="clear" w:color="auto" w:fill="auto"/>
          </w:tcPr>
          <w:p w14:paraId="6A097DD5" w14:textId="77777777" w:rsidR="00DE3B0A" w:rsidRPr="00617EEC" w:rsidRDefault="00DE3B0A" w:rsidP="000C6114">
            <w:pPr>
              <w:rPr>
                <w:sz w:val="22"/>
                <w:szCs w:val="22"/>
                <w:lang w:val="sr-Cyrl-CS"/>
              </w:rPr>
            </w:pPr>
          </w:p>
        </w:tc>
        <w:tc>
          <w:tcPr>
            <w:tcW w:w="1701" w:type="dxa"/>
            <w:shd w:val="clear" w:color="auto" w:fill="auto"/>
          </w:tcPr>
          <w:p w14:paraId="092D3770" w14:textId="77777777" w:rsidR="00DE3B0A" w:rsidRPr="00617EEC" w:rsidRDefault="00DE3B0A" w:rsidP="000C6114">
            <w:pPr>
              <w:rPr>
                <w:sz w:val="22"/>
                <w:szCs w:val="22"/>
                <w:lang w:val="sr-Cyrl-CS"/>
              </w:rPr>
            </w:pPr>
          </w:p>
        </w:tc>
        <w:tc>
          <w:tcPr>
            <w:tcW w:w="2199" w:type="dxa"/>
            <w:shd w:val="clear" w:color="auto" w:fill="auto"/>
          </w:tcPr>
          <w:p w14:paraId="26B47C1C" w14:textId="77777777" w:rsidR="00DE3B0A" w:rsidRPr="00617EEC" w:rsidRDefault="00DE3B0A" w:rsidP="000C6114">
            <w:pPr>
              <w:rPr>
                <w:sz w:val="22"/>
                <w:szCs w:val="22"/>
                <w:lang w:val="sr-Cyrl-CS"/>
              </w:rPr>
            </w:pPr>
          </w:p>
        </w:tc>
      </w:tr>
      <w:tr w:rsidR="00DE3B0A" w:rsidRPr="00617EEC" w14:paraId="40EECFF7" w14:textId="77777777" w:rsidTr="000C6114">
        <w:tc>
          <w:tcPr>
            <w:tcW w:w="836" w:type="dxa"/>
            <w:shd w:val="clear" w:color="auto" w:fill="auto"/>
          </w:tcPr>
          <w:p w14:paraId="1DFD6BA3" w14:textId="77777777" w:rsidR="00DE3B0A" w:rsidRPr="00617EEC" w:rsidRDefault="00DE3B0A" w:rsidP="000C6114">
            <w:pPr>
              <w:jc w:val="center"/>
              <w:rPr>
                <w:sz w:val="22"/>
                <w:szCs w:val="22"/>
                <w:lang w:val="sr-Cyrl-CS"/>
              </w:rPr>
            </w:pPr>
            <w:r w:rsidRPr="00617EEC">
              <w:rPr>
                <w:sz w:val="22"/>
                <w:szCs w:val="22"/>
                <w:lang w:val="sr-Cyrl-CS"/>
              </w:rPr>
              <w:t>10.</w:t>
            </w:r>
          </w:p>
        </w:tc>
        <w:tc>
          <w:tcPr>
            <w:tcW w:w="2249" w:type="dxa"/>
            <w:shd w:val="clear" w:color="auto" w:fill="auto"/>
          </w:tcPr>
          <w:p w14:paraId="1E170CE1" w14:textId="77777777" w:rsidR="00DE3B0A" w:rsidRPr="00617EEC" w:rsidRDefault="00DE3B0A" w:rsidP="000C6114">
            <w:pPr>
              <w:rPr>
                <w:sz w:val="22"/>
                <w:szCs w:val="22"/>
                <w:lang w:val="sr-Cyrl-CS"/>
              </w:rPr>
            </w:pPr>
          </w:p>
          <w:p w14:paraId="7555E435" w14:textId="77777777" w:rsidR="00DE3B0A" w:rsidRPr="00617EEC" w:rsidRDefault="00DE3B0A" w:rsidP="000C6114">
            <w:pPr>
              <w:rPr>
                <w:sz w:val="22"/>
                <w:szCs w:val="22"/>
                <w:lang w:val="sr-Cyrl-CS"/>
              </w:rPr>
            </w:pPr>
          </w:p>
          <w:p w14:paraId="7B20C89A" w14:textId="77777777" w:rsidR="00DE3B0A" w:rsidRPr="00617EEC" w:rsidRDefault="00DE3B0A" w:rsidP="000C6114">
            <w:pPr>
              <w:rPr>
                <w:sz w:val="22"/>
                <w:szCs w:val="22"/>
                <w:lang w:val="sr-Cyrl-CS"/>
              </w:rPr>
            </w:pPr>
          </w:p>
        </w:tc>
        <w:tc>
          <w:tcPr>
            <w:tcW w:w="1230" w:type="dxa"/>
            <w:shd w:val="clear" w:color="auto" w:fill="auto"/>
          </w:tcPr>
          <w:p w14:paraId="33BCA5D2" w14:textId="77777777" w:rsidR="00DE3B0A" w:rsidRPr="00617EEC" w:rsidRDefault="00DE3B0A" w:rsidP="000C6114">
            <w:pPr>
              <w:rPr>
                <w:sz w:val="22"/>
                <w:szCs w:val="22"/>
                <w:lang w:val="sr-Cyrl-CS"/>
              </w:rPr>
            </w:pPr>
          </w:p>
        </w:tc>
        <w:tc>
          <w:tcPr>
            <w:tcW w:w="1532" w:type="dxa"/>
            <w:shd w:val="clear" w:color="auto" w:fill="auto"/>
          </w:tcPr>
          <w:p w14:paraId="67323617" w14:textId="77777777" w:rsidR="00DE3B0A" w:rsidRPr="00617EEC" w:rsidRDefault="00DE3B0A" w:rsidP="000C6114">
            <w:pPr>
              <w:rPr>
                <w:sz w:val="22"/>
                <w:szCs w:val="22"/>
                <w:lang w:val="sr-Cyrl-CS"/>
              </w:rPr>
            </w:pPr>
          </w:p>
        </w:tc>
        <w:tc>
          <w:tcPr>
            <w:tcW w:w="1701" w:type="dxa"/>
            <w:shd w:val="clear" w:color="auto" w:fill="auto"/>
          </w:tcPr>
          <w:p w14:paraId="0C51F12B" w14:textId="77777777" w:rsidR="00DE3B0A" w:rsidRPr="00617EEC" w:rsidRDefault="00DE3B0A" w:rsidP="000C6114">
            <w:pPr>
              <w:rPr>
                <w:sz w:val="22"/>
                <w:szCs w:val="22"/>
                <w:lang w:val="sr-Cyrl-CS"/>
              </w:rPr>
            </w:pPr>
          </w:p>
        </w:tc>
        <w:tc>
          <w:tcPr>
            <w:tcW w:w="2199" w:type="dxa"/>
            <w:shd w:val="clear" w:color="auto" w:fill="auto"/>
          </w:tcPr>
          <w:p w14:paraId="3E9DA5CF" w14:textId="77777777" w:rsidR="00DE3B0A" w:rsidRPr="00617EEC" w:rsidRDefault="00DE3B0A" w:rsidP="000C6114">
            <w:pPr>
              <w:rPr>
                <w:sz w:val="22"/>
                <w:szCs w:val="22"/>
                <w:lang w:val="sr-Cyrl-CS"/>
              </w:rPr>
            </w:pPr>
          </w:p>
        </w:tc>
      </w:tr>
    </w:tbl>
    <w:p w14:paraId="24AD0170" w14:textId="77777777" w:rsidR="00DE3B0A" w:rsidRPr="00617EEC" w:rsidRDefault="00DE3B0A" w:rsidP="00DE3B0A">
      <w:pPr>
        <w:ind w:right="1"/>
        <w:jc w:val="both"/>
        <w:rPr>
          <w:sz w:val="22"/>
          <w:szCs w:val="22"/>
          <w:u w:val="single"/>
          <w:lang w:val="sr-Cyrl-CS"/>
        </w:rPr>
      </w:pPr>
    </w:p>
    <w:p w14:paraId="1C1CDCD6" w14:textId="77777777" w:rsidR="00DE3B0A" w:rsidRPr="00617EEC" w:rsidRDefault="00DE3B0A" w:rsidP="00DE3B0A">
      <w:pPr>
        <w:ind w:right="1"/>
        <w:jc w:val="both"/>
        <w:rPr>
          <w:sz w:val="22"/>
          <w:szCs w:val="22"/>
          <w:u w:val="single"/>
          <w:lang w:val="sr-Cyrl-CS"/>
        </w:rPr>
      </w:pPr>
    </w:p>
    <w:p w14:paraId="1A50CB98" w14:textId="77777777" w:rsidR="00DE3B0A" w:rsidRPr="00617EEC" w:rsidRDefault="00DE3B0A" w:rsidP="00DE3B0A">
      <w:pPr>
        <w:ind w:right="1"/>
        <w:jc w:val="both"/>
        <w:rPr>
          <w:sz w:val="22"/>
          <w:szCs w:val="22"/>
        </w:rPr>
      </w:pPr>
    </w:p>
    <w:tbl>
      <w:tblPr>
        <w:tblW w:w="0" w:type="auto"/>
        <w:tblLayout w:type="fixed"/>
        <w:tblLook w:val="0000" w:firstRow="0" w:lastRow="0" w:firstColumn="0" w:lastColumn="0" w:noHBand="0" w:noVBand="0"/>
      </w:tblPr>
      <w:tblGrid>
        <w:gridCol w:w="3080"/>
        <w:gridCol w:w="3068"/>
        <w:gridCol w:w="3094"/>
      </w:tblGrid>
      <w:tr w:rsidR="00DE3B0A" w:rsidRPr="00617EEC" w14:paraId="33AAA74E" w14:textId="77777777" w:rsidTr="000C6114">
        <w:tc>
          <w:tcPr>
            <w:tcW w:w="3080" w:type="dxa"/>
            <w:shd w:val="clear" w:color="auto" w:fill="auto"/>
            <w:vAlign w:val="center"/>
          </w:tcPr>
          <w:p w14:paraId="289F557F" w14:textId="77777777" w:rsidR="00DE3B0A" w:rsidRPr="00617EEC" w:rsidRDefault="00DE3B0A" w:rsidP="000C6114">
            <w:pPr>
              <w:pStyle w:val="BodyText2"/>
              <w:spacing w:line="100" w:lineRule="atLeast"/>
              <w:jc w:val="center"/>
              <w:rPr>
                <w:sz w:val="22"/>
                <w:szCs w:val="22"/>
              </w:rPr>
            </w:pPr>
            <w:proofErr w:type="spellStart"/>
            <w:r w:rsidRPr="00617EEC">
              <w:rPr>
                <w:sz w:val="22"/>
                <w:szCs w:val="22"/>
              </w:rPr>
              <w:t>Датум</w:t>
            </w:r>
            <w:proofErr w:type="spellEnd"/>
            <w:r w:rsidRPr="00617EEC">
              <w:rPr>
                <w:sz w:val="22"/>
                <w:szCs w:val="22"/>
              </w:rPr>
              <w:t>:</w:t>
            </w:r>
          </w:p>
        </w:tc>
        <w:tc>
          <w:tcPr>
            <w:tcW w:w="3068" w:type="dxa"/>
            <w:shd w:val="clear" w:color="auto" w:fill="auto"/>
            <w:vAlign w:val="center"/>
          </w:tcPr>
          <w:p w14:paraId="039FA35C" w14:textId="77777777" w:rsidR="00DE3B0A" w:rsidRPr="00617EEC" w:rsidRDefault="00DE3B0A" w:rsidP="000C6114">
            <w:pPr>
              <w:pStyle w:val="BodyText2"/>
              <w:spacing w:line="100" w:lineRule="atLeast"/>
              <w:jc w:val="center"/>
              <w:rPr>
                <w:sz w:val="22"/>
                <w:szCs w:val="22"/>
              </w:rPr>
            </w:pPr>
            <w:r w:rsidRPr="00617EEC">
              <w:rPr>
                <w:sz w:val="22"/>
                <w:szCs w:val="22"/>
              </w:rPr>
              <w:t>М.П.</w:t>
            </w:r>
          </w:p>
        </w:tc>
        <w:tc>
          <w:tcPr>
            <w:tcW w:w="3094" w:type="dxa"/>
            <w:shd w:val="clear" w:color="auto" w:fill="auto"/>
            <w:vAlign w:val="center"/>
          </w:tcPr>
          <w:p w14:paraId="1E4AB912" w14:textId="77777777" w:rsidR="00DE3B0A" w:rsidRPr="00617EEC" w:rsidRDefault="00DE3B0A" w:rsidP="000C6114">
            <w:pPr>
              <w:pStyle w:val="BodyText2"/>
              <w:spacing w:line="100" w:lineRule="atLeast"/>
              <w:jc w:val="center"/>
              <w:rPr>
                <w:sz w:val="22"/>
                <w:szCs w:val="22"/>
              </w:rPr>
            </w:pPr>
            <w:proofErr w:type="spellStart"/>
            <w:r w:rsidRPr="00617EEC">
              <w:rPr>
                <w:sz w:val="22"/>
                <w:szCs w:val="22"/>
              </w:rPr>
              <w:t>Потпис</w:t>
            </w:r>
            <w:proofErr w:type="spellEnd"/>
            <w:r w:rsidRPr="00617EEC">
              <w:rPr>
                <w:sz w:val="22"/>
                <w:szCs w:val="22"/>
              </w:rPr>
              <w:t xml:space="preserve"> </w:t>
            </w:r>
            <w:r w:rsidRPr="00617EEC">
              <w:rPr>
                <w:sz w:val="22"/>
                <w:szCs w:val="22"/>
                <w:lang w:val="sr-Cyrl-CS"/>
              </w:rPr>
              <w:t>овлашћеног лица</w:t>
            </w:r>
          </w:p>
        </w:tc>
      </w:tr>
      <w:tr w:rsidR="00DE3B0A" w:rsidRPr="00617EEC" w14:paraId="7485717A" w14:textId="77777777" w:rsidTr="000C6114">
        <w:tc>
          <w:tcPr>
            <w:tcW w:w="3080" w:type="dxa"/>
            <w:tcBorders>
              <w:bottom w:val="single" w:sz="4" w:space="0" w:color="000000"/>
            </w:tcBorders>
            <w:shd w:val="clear" w:color="auto" w:fill="auto"/>
          </w:tcPr>
          <w:p w14:paraId="34E124EB" w14:textId="77777777" w:rsidR="00DE3B0A" w:rsidRPr="00617EEC" w:rsidRDefault="00DE3B0A" w:rsidP="000C6114">
            <w:pPr>
              <w:pStyle w:val="BodyText2"/>
              <w:snapToGrid w:val="0"/>
              <w:spacing w:line="100" w:lineRule="atLeast"/>
              <w:jc w:val="both"/>
              <w:rPr>
                <w:sz w:val="22"/>
                <w:szCs w:val="22"/>
              </w:rPr>
            </w:pPr>
          </w:p>
        </w:tc>
        <w:tc>
          <w:tcPr>
            <w:tcW w:w="3068" w:type="dxa"/>
            <w:shd w:val="clear" w:color="auto" w:fill="auto"/>
          </w:tcPr>
          <w:p w14:paraId="3C520D15" w14:textId="77777777" w:rsidR="00DE3B0A" w:rsidRPr="00617EEC" w:rsidRDefault="00DE3B0A" w:rsidP="000C6114">
            <w:pPr>
              <w:pStyle w:val="BodyText2"/>
              <w:snapToGrid w:val="0"/>
              <w:spacing w:line="100" w:lineRule="atLeast"/>
              <w:jc w:val="both"/>
              <w:rPr>
                <w:sz w:val="22"/>
                <w:szCs w:val="22"/>
              </w:rPr>
            </w:pPr>
          </w:p>
        </w:tc>
        <w:tc>
          <w:tcPr>
            <w:tcW w:w="3094" w:type="dxa"/>
            <w:tcBorders>
              <w:bottom w:val="single" w:sz="4" w:space="0" w:color="000000"/>
            </w:tcBorders>
            <w:shd w:val="clear" w:color="auto" w:fill="auto"/>
          </w:tcPr>
          <w:p w14:paraId="32CCC3EF" w14:textId="77777777" w:rsidR="00DE3B0A" w:rsidRPr="00617EEC" w:rsidRDefault="00DE3B0A" w:rsidP="000C6114">
            <w:pPr>
              <w:pStyle w:val="BodyText2"/>
              <w:snapToGrid w:val="0"/>
              <w:spacing w:line="100" w:lineRule="atLeast"/>
              <w:jc w:val="both"/>
              <w:rPr>
                <w:sz w:val="22"/>
                <w:szCs w:val="22"/>
              </w:rPr>
            </w:pPr>
          </w:p>
        </w:tc>
      </w:tr>
    </w:tbl>
    <w:p w14:paraId="3E5F445D" w14:textId="77777777" w:rsidR="00DE3B0A" w:rsidRPr="00617EEC" w:rsidRDefault="00DE3B0A" w:rsidP="00DE3B0A">
      <w:pPr>
        <w:ind w:right="1"/>
        <w:jc w:val="both"/>
        <w:rPr>
          <w:sz w:val="22"/>
          <w:szCs w:val="22"/>
        </w:rPr>
      </w:pPr>
    </w:p>
    <w:p w14:paraId="67CE851D" w14:textId="0FD97776" w:rsidR="00DE3B0A" w:rsidRPr="00617EEC" w:rsidRDefault="00DE3B0A" w:rsidP="00DE3B0A">
      <w:pPr>
        <w:pStyle w:val="Heading2"/>
        <w:rPr>
          <w:b w:val="0"/>
          <w:bCs w:val="0"/>
          <w:i w:val="0"/>
          <w:iCs w:val="0"/>
          <w:sz w:val="22"/>
          <w:szCs w:val="22"/>
        </w:rPr>
      </w:pPr>
      <w:r w:rsidRPr="00617EEC">
        <w:rPr>
          <w:sz w:val="22"/>
          <w:szCs w:val="22"/>
        </w:rPr>
        <w:lastRenderedPageBreak/>
        <w:t>XV</w:t>
      </w:r>
      <w:r w:rsidR="000D2ACC" w:rsidRPr="00617EEC">
        <w:rPr>
          <w:sz w:val="22"/>
          <w:szCs w:val="22"/>
          <w:lang w:val="en-US"/>
        </w:rPr>
        <w:t>I</w:t>
      </w:r>
      <w:r w:rsidRPr="00617EEC">
        <w:rPr>
          <w:sz w:val="22"/>
          <w:szCs w:val="22"/>
        </w:rPr>
        <w:t xml:space="preserve">. ОБРАЗАЦ РЕФЕРЕНТНЕ ЛИСТЕ </w:t>
      </w:r>
      <w:r w:rsidR="00DA7CCA" w:rsidRPr="00617EEC">
        <w:rPr>
          <w:rStyle w:val="FootnoteReference"/>
          <w:sz w:val="22"/>
          <w:szCs w:val="22"/>
        </w:rPr>
        <w:footnoteReference w:id="29"/>
      </w:r>
    </w:p>
    <w:p w14:paraId="78D5A7DC" w14:textId="77777777" w:rsidR="00DE3B0A" w:rsidRPr="00617EEC" w:rsidRDefault="00DE3B0A" w:rsidP="00DE3B0A">
      <w:pPr>
        <w:jc w:val="center"/>
        <w:rPr>
          <w:b/>
          <w:sz w:val="22"/>
          <w:szCs w:val="22"/>
        </w:rPr>
      </w:pPr>
    </w:p>
    <w:p w14:paraId="3795AC91" w14:textId="77777777" w:rsidR="00DE3B0A" w:rsidRPr="00617EEC" w:rsidRDefault="00DE3B0A" w:rsidP="00DE3B0A">
      <w:pPr>
        <w:pStyle w:val="ListParagraph1"/>
        <w:ind w:left="0"/>
        <w:jc w:val="both"/>
        <w:rPr>
          <w:sz w:val="22"/>
          <w:szCs w:val="22"/>
          <w:lang w:val="sr-Cyrl-CS"/>
        </w:rPr>
      </w:pPr>
      <w:r w:rsidRPr="00617EEC">
        <w:rPr>
          <w:sz w:val="22"/>
          <w:szCs w:val="22"/>
        </w:rPr>
        <w:t xml:space="preserve">У </w:t>
      </w:r>
      <w:proofErr w:type="spellStart"/>
      <w:r w:rsidRPr="00617EEC">
        <w:rPr>
          <w:sz w:val="22"/>
          <w:szCs w:val="22"/>
        </w:rPr>
        <w:t>вези</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чланом</w:t>
      </w:r>
      <w:proofErr w:type="spellEnd"/>
      <w:r w:rsidRPr="00617EEC">
        <w:rPr>
          <w:sz w:val="22"/>
          <w:szCs w:val="22"/>
        </w:rPr>
        <w:t xml:space="preserve"> 76. </w:t>
      </w:r>
      <w:proofErr w:type="spellStart"/>
      <w:r w:rsidRPr="00617EEC">
        <w:rPr>
          <w:sz w:val="22"/>
          <w:szCs w:val="22"/>
        </w:rPr>
        <w:t>став</w:t>
      </w:r>
      <w:proofErr w:type="spellEnd"/>
      <w:r w:rsidRPr="00617EEC">
        <w:rPr>
          <w:sz w:val="22"/>
          <w:szCs w:val="22"/>
        </w:rPr>
        <w:t xml:space="preserve"> 2. </w:t>
      </w:r>
      <w:proofErr w:type="spellStart"/>
      <w:r w:rsidRPr="00617EEC">
        <w:rPr>
          <w:sz w:val="22"/>
          <w:szCs w:val="22"/>
        </w:rPr>
        <w:t>Закона</w:t>
      </w:r>
      <w:proofErr w:type="spellEnd"/>
      <w:r w:rsidRPr="00617EEC">
        <w:rPr>
          <w:sz w:val="22"/>
          <w:szCs w:val="22"/>
        </w:rPr>
        <w:t xml:space="preserve">, ___________________________________, </w:t>
      </w:r>
      <w:proofErr w:type="spellStart"/>
      <w:r w:rsidRPr="00617EEC">
        <w:rPr>
          <w:sz w:val="22"/>
          <w:szCs w:val="22"/>
        </w:rPr>
        <w:t>изјављујем</w:t>
      </w:r>
      <w:proofErr w:type="spellEnd"/>
      <w:r w:rsidRPr="00617EEC">
        <w:rPr>
          <w:sz w:val="22"/>
          <w:szCs w:val="22"/>
        </w:rPr>
        <w:t xml:space="preserve"> </w:t>
      </w:r>
      <w:proofErr w:type="spellStart"/>
      <w:r w:rsidRPr="00617EEC">
        <w:rPr>
          <w:sz w:val="22"/>
          <w:szCs w:val="22"/>
        </w:rPr>
        <w:t>да</w:t>
      </w:r>
      <w:proofErr w:type="spellEnd"/>
      <w:r w:rsidRPr="00617EEC">
        <w:rPr>
          <w:i/>
          <w:iCs/>
          <w:sz w:val="22"/>
          <w:szCs w:val="22"/>
        </w:rPr>
        <w:tab/>
      </w:r>
      <w:r w:rsidRPr="00617EEC">
        <w:rPr>
          <w:i/>
          <w:iCs/>
          <w:sz w:val="22"/>
          <w:szCs w:val="22"/>
        </w:rPr>
        <w:tab/>
      </w:r>
      <w:r w:rsidRPr="00617EEC">
        <w:rPr>
          <w:i/>
          <w:iCs/>
          <w:sz w:val="22"/>
          <w:szCs w:val="22"/>
        </w:rPr>
        <w:tab/>
      </w:r>
      <w:r w:rsidRPr="00617EEC">
        <w:rPr>
          <w:i/>
          <w:iCs/>
          <w:sz w:val="22"/>
          <w:szCs w:val="22"/>
        </w:rPr>
        <w:tab/>
      </w:r>
      <w:r w:rsidRPr="00617EEC">
        <w:rPr>
          <w:i/>
          <w:iCs/>
          <w:sz w:val="22"/>
          <w:szCs w:val="22"/>
        </w:rPr>
        <w:tab/>
      </w:r>
      <w:r w:rsidRPr="00617EEC">
        <w:rPr>
          <w:i/>
          <w:iCs/>
          <w:sz w:val="22"/>
          <w:szCs w:val="22"/>
        </w:rPr>
        <w:tab/>
      </w:r>
      <w:r w:rsidRPr="00617EEC">
        <w:rPr>
          <w:i/>
          <w:iCs/>
          <w:sz w:val="22"/>
          <w:szCs w:val="22"/>
        </w:rPr>
        <w:tab/>
      </w:r>
      <w:r w:rsidRPr="00617EEC">
        <w:rPr>
          <w:i/>
          <w:iCs/>
          <w:sz w:val="22"/>
          <w:szCs w:val="22"/>
        </w:rPr>
        <w:tab/>
      </w:r>
      <w:proofErr w:type="spellStart"/>
      <w:r w:rsidRPr="00617EEC">
        <w:rPr>
          <w:i/>
          <w:iCs/>
          <w:sz w:val="22"/>
          <w:szCs w:val="22"/>
        </w:rPr>
        <w:t>назив</w:t>
      </w:r>
      <w:proofErr w:type="spellEnd"/>
      <w:r w:rsidRPr="00617EEC">
        <w:rPr>
          <w:i/>
          <w:iCs/>
          <w:sz w:val="22"/>
          <w:szCs w:val="22"/>
        </w:rPr>
        <w:t xml:space="preserve"> </w:t>
      </w:r>
      <w:proofErr w:type="spellStart"/>
      <w:r w:rsidRPr="00617EEC">
        <w:rPr>
          <w:i/>
          <w:iCs/>
          <w:sz w:val="22"/>
          <w:szCs w:val="22"/>
        </w:rPr>
        <w:t>понуђача</w:t>
      </w:r>
      <w:proofErr w:type="spellEnd"/>
    </w:p>
    <w:p w14:paraId="040A0415" w14:textId="77777777" w:rsidR="00DE3B0A" w:rsidRPr="00617EEC" w:rsidRDefault="00DE3B0A" w:rsidP="00DE3B0A">
      <w:pPr>
        <w:ind w:right="1"/>
        <w:rPr>
          <w:sz w:val="22"/>
          <w:szCs w:val="22"/>
        </w:rPr>
      </w:pPr>
      <w:proofErr w:type="spellStart"/>
      <w:r w:rsidRPr="00617EEC">
        <w:rPr>
          <w:sz w:val="22"/>
          <w:szCs w:val="22"/>
        </w:rPr>
        <w:t>сам</w:t>
      </w:r>
      <w:proofErr w:type="spellEnd"/>
      <w:r w:rsidRPr="00617EEC">
        <w:rPr>
          <w:sz w:val="22"/>
          <w:szCs w:val="22"/>
        </w:rPr>
        <w:t xml:space="preserve"> у </w:t>
      </w:r>
      <w:proofErr w:type="spellStart"/>
      <w:r w:rsidRPr="00617EEC">
        <w:rPr>
          <w:sz w:val="22"/>
          <w:szCs w:val="22"/>
        </w:rPr>
        <w:t>претходном</w:t>
      </w:r>
      <w:proofErr w:type="spellEnd"/>
      <w:r w:rsidRPr="00617EEC">
        <w:rPr>
          <w:sz w:val="22"/>
          <w:szCs w:val="22"/>
        </w:rPr>
        <w:t xml:space="preserve"> </w:t>
      </w:r>
      <w:proofErr w:type="spellStart"/>
      <w:r w:rsidRPr="00617EEC">
        <w:rPr>
          <w:sz w:val="22"/>
          <w:szCs w:val="22"/>
        </w:rPr>
        <w:t>периоду</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____________</w:t>
      </w:r>
      <w:proofErr w:type="spellStart"/>
      <w:r w:rsidRPr="00617EEC">
        <w:rPr>
          <w:sz w:val="22"/>
          <w:szCs w:val="22"/>
        </w:rPr>
        <w:t>година</w:t>
      </w:r>
      <w:proofErr w:type="spellEnd"/>
      <w:r w:rsidRPr="00617EEC">
        <w:rPr>
          <w:sz w:val="22"/>
          <w:szCs w:val="22"/>
        </w:rPr>
        <w:t xml:space="preserve">, </w:t>
      </w:r>
      <w:proofErr w:type="spellStart"/>
      <w:r w:rsidRPr="00617EEC">
        <w:rPr>
          <w:sz w:val="22"/>
          <w:szCs w:val="22"/>
        </w:rPr>
        <w:t>реализовао</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учествовао</w:t>
      </w:r>
      <w:proofErr w:type="spellEnd"/>
      <w:r w:rsidRPr="00617EEC">
        <w:rPr>
          <w:sz w:val="22"/>
          <w:szCs w:val="22"/>
        </w:rPr>
        <w:t xml:space="preserve"> у </w:t>
      </w:r>
      <w:proofErr w:type="spellStart"/>
      <w:r w:rsidRPr="00617EEC">
        <w:rPr>
          <w:sz w:val="22"/>
          <w:szCs w:val="22"/>
        </w:rPr>
        <w:t>реализацији</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чија</w:t>
      </w:r>
      <w:proofErr w:type="spellEnd"/>
      <w:r w:rsidRPr="00617EEC">
        <w:rPr>
          <w:sz w:val="22"/>
          <w:szCs w:val="22"/>
        </w:rPr>
        <w:t xml:space="preserve"> </w:t>
      </w:r>
      <w:proofErr w:type="spellStart"/>
      <w:r w:rsidRPr="00617EEC">
        <w:rPr>
          <w:sz w:val="22"/>
          <w:szCs w:val="22"/>
        </w:rPr>
        <w:t>листа</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наведена</w:t>
      </w:r>
      <w:proofErr w:type="spellEnd"/>
      <w:r w:rsidRPr="00617EEC">
        <w:rPr>
          <w:sz w:val="22"/>
          <w:szCs w:val="22"/>
        </w:rPr>
        <w:t xml:space="preserve"> у </w:t>
      </w:r>
      <w:proofErr w:type="spellStart"/>
      <w:r w:rsidRPr="00617EEC">
        <w:rPr>
          <w:sz w:val="22"/>
          <w:szCs w:val="22"/>
        </w:rPr>
        <w:t>следећој</w:t>
      </w:r>
      <w:proofErr w:type="spellEnd"/>
      <w:r w:rsidRPr="00617EEC">
        <w:rPr>
          <w:sz w:val="22"/>
          <w:szCs w:val="22"/>
        </w:rPr>
        <w:t xml:space="preserve"> </w:t>
      </w:r>
      <w:proofErr w:type="spellStart"/>
      <w:r w:rsidRPr="00617EEC">
        <w:rPr>
          <w:sz w:val="22"/>
          <w:szCs w:val="22"/>
        </w:rPr>
        <w:t>табели</w:t>
      </w:r>
      <w:proofErr w:type="spellEnd"/>
      <w:r w:rsidRPr="00617EEC">
        <w:rPr>
          <w:sz w:val="22"/>
          <w:szCs w:val="22"/>
        </w:rPr>
        <w:t>:</w:t>
      </w:r>
    </w:p>
    <w:p w14:paraId="0F4B3F19" w14:textId="77777777" w:rsidR="00DE3B0A" w:rsidRPr="00617EEC" w:rsidRDefault="00DE3B0A" w:rsidP="00DE3B0A">
      <w:pPr>
        <w:rPr>
          <w:b/>
          <w:sz w:val="22"/>
          <w:szCs w:val="22"/>
        </w:rPr>
      </w:pPr>
    </w:p>
    <w:p w14:paraId="54C04EAA" w14:textId="77777777" w:rsidR="00DE3B0A" w:rsidRPr="00617EEC" w:rsidRDefault="00DE3B0A" w:rsidP="00DE3B0A">
      <w:pPr>
        <w:rPr>
          <w:sz w:val="22"/>
          <w:szCs w:val="22"/>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2885"/>
        <w:gridCol w:w="1638"/>
        <w:gridCol w:w="1979"/>
        <w:gridCol w:w="2325"/>
      </w:tblGrid>
      <w:tr w:rsidR="00DE3B0A" w:rsidRPr="00617EEC" w14:paraId="19F1A89C" w14:textId="77777777" w:rsidTr="000C6114">
        <w:trPr>
          <w:cantSplit/>
          <w:trHeight w:val="890"/>
          <w:jc w:val="center"/>
        </w:trPr>
        <w:tc>
          <w:tcPr>
            <w:tcW w:w="653" w:type="dxa"/>
            <w:tcBorders>
              <w:top w:val="single" w:sz="4" w:space="0" w:color="auto"/>
              <w:left w:val="single" w:sz="4" w:space="0" w:color="auto"/>
              <w:bottom w:val="single" w:sz="4" w:space="0" w:color="auto"/>
              <w:right w:val="single" w:sz="4" w:space="0" w:color="auto"/>
            </w:tcBorders>
            <w:textDirection w:val="btLr"/>
            <w:vAlign w:val="center"/>
          </w:tcPr>
          <w:p w14:paraId="7096AC84" w14:textId="77777777" w:rsidR="00DE3B0A" w:rsidRPr="00617EEC" w:rsidRDefault="00DE3B0A" w:rsidP="000C6114">
            <w:pPr>
              <w:autoSpaceDE w:val="0"/>
              <w:autoSpaceDN w:val="0"/>
              <w:ind w:left="113" w:right="113"/>
              <w:jc w:val="center"/>
              <w:rPr>
                <w:sz w:val="22"/>
                <w:szCs w:val="22"/>
              </w:rPr>
            </w:pPr>
            <w:proofErr w:type="spellStart"/>
            <w:r w:rsidRPr="00617EEC">
              <w:rPr>
                <w:sz w:val="22"/>
                <w:szCs w:val="22"/>
              </w:rPr>
              <w:t>Редни</w:t>
            </w:r>
            <w:proofErr w:type="spellEnd"/>
            <w:r w:rsidRPr="00617EEC">
              <w:rPr>
                <w:sz w:val="22"/>
                <w:szCs w:val="22"/>
              </w:rPr>
              <w:t xml:space="preserve"> </w:t>
            </w:r>
            <w:proofErr w:type="spellStart"/>
            <w:r w:rsidRPr="00617EEC">
              <w:rPr>
                <w:sz w:val="22"/>
                <w:szCs w:val="22"/>
              </w:rPr>
              <w:t>бр</w:t>
            </w:r>
            <w:proofErr w:type="spellEnd"/>
            <w:r w:rsidRPr="00617EEC">
              <w:rPr>
                <w:sz w:val="22"/>
                <w:szCs w:val="22"/>
              </w:rPr>
              <w:t>.</w:t>
            </w:r>
          </w:p>
        </w:tc>
        <w:tc>
          <w:tcPr>
            <w:tcW w:w="2885" w:type="dxa"/>
            <w:tcBorders>
              <w:top w:val="single" w:sz="4" w:space="0" w:color="auto"/>
              <w:left w:val="single" w:sz="4" w:space="0" w:color="auto"/>
              <w:bottom w:val="single" w:sz="4" w:space="0" w:color="auto"/>
              <w:right w:val="single" w:sz="4" w:space="0" w:color="auto"/>
            </w:tcBorders>
            <w:vAlign w:val="center"/>
          </w:tcPr>
          <w:p w14:paraId="5F653F35" w14:textId="77777777" w:rsidR="00DE3B0A" w:rsidRPr="00617EEC" w:rsidRDefault="00DE3B0A" w:rsidP="000C6114">
            <w:pPr>
              <w:autoSpaceDE w:val="0"/>
              <w:autoSpaceDN w:val="0"/>
              <w:jc w:val="center"/>
              <w:rPr>
                <w:sz w:val="22"/>
                <w:szCs w:val="22"/>
              </w:rPr>
            </w:pPr>
            <w:proofErr w:type="spellStart"/>
            <w:r w:rsidRPr="00617EEC">
              <w:rPr>
                <w:sz w:val="22"/>
                <w:szCs w:val="22"/>
              </w:rPr>
              <w:t>Назив</w:t>
            </w:r>
            <w:proofErr w:type="spellEnd"/>
            <w:r w:rsidRPr="00617EEC">
              <w:rPr>
                <w:sz w:val="22"/>
                <w:szCs w:val="22"/>
              </w:rPr>
              <w:t xml:space="preserve"> </w:t>
            </w:r>
            <w:proofErr w:type="spellStart"/>
            <w:r w:rsidRPr="00617EEC">
              <w:rPr>
                <w:sz w:val="22"/>
                <w:szCs w:val="22"/>
              </w:rPr>
              <w:t>уговора</w:t>
            </w:r>
            <w:proofErr w:type="spellEnd"/>
          </w:p>
          <w:p w14:paraId="4A36CCD0" w14:textId="77777777" w:rsidR="00DE3B0A" w:rsidRPr="00617EEC" w:rsidRDefault="00DE3B0A" w:rsidP="000C6114">
            <w:pPr>
              <w:autoSpaceDE w:val="0"/>
              <w:autoSpaceDN w:val="0"/>
              <w:jc w:val="center"/>
              <w:rPr>
                <w:sz w:val="22"/>
                <w:szCs w:val="22"/>
              </w:rPr>
            </w:pPr>
            <w:r w:rsidRPr="00617EEC">
              <w:rPr>
                <w:sz w:val="22"/>
                <w:szCs w:val="22"/>
              </w:rPr>
              <w:t>(</w:t>
            </w:r>
            <w:proofErr w:type="spellStart"/>
            <w:r w:rsidRPr="00617EEC">
              <w:rPr>
                <w:sz w:val="22"/>
                <w:szCs w:val="22"/>
              </w:rPr>
              <w:t>навести</w:t>
            </w:r>
            <w:proofErr w:type="spellEnd"/>
            <w:r w:rsidRPr="00617EEC">
              <w:rPr>
                <w:sz w:val="22"/>
                <w:szCs w:val="22"/>
              </w:rPr>
              <w:t xml:space="preserve"> </w:t>
            </w:r>
            <w:proofErr w:type="spellStart"/>
            <w:r w:rsidRPr="00617EEC">
              <w:rPr>
                <w:sz w:val="22"/>
                <w:szCs w:val="22"/>
              </w:rPr>
              <w:t>назив</w:t>
            </w:r>
            <w:proofErr w:type="spellEnd"/>
            <w:r w:rsidRPr="00617EEC">
              <w:rPr>
                <w:sz w:val="22"/>
                <w:szCs w:val="22"/>
              </w:rPr>
              <w:t xml:space="preserve"> </w:t>
            </w:r>
            <w:proofErr w:type="spellStart"/>
            <w:r w:rsidRPr="00617EEC">
              <w:rPr>
                <w:sz w:val="22"/>
                <w:szCs w:val="22"/>
              </w:rPr>
              <w:t>објекта</w:t>
            </w:r>
            <w:proofErr w:type="spellEnd"/>
            <w:r w:rsidRPr="00617EEC">
              <w:rPr>
                <w:sz w:val="22"/>
                <w:szCs w:val="22"/>
              </w:rPr>
              <w:t xml:space="preserve">, </w:t>
            </w:r>
            <w:proofErr w:type="spellStart"/>
            <w:r w:rsidRPr="00617EEC">
              <w:rPr>
                <w:sz w:val="22"/>
                <w:szCs w:val="22"/>
              </w:rPr>
              <w:t>врсту</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roofErr w:type="spellStart"/>
            <w:r w:rsidRPr="00617EEC">
              <w:rPr>
                <w:sz w:val="22"/>
                <w:szCs w:val="22"/>
              </w:rPr>
              <w:t>површина</w:t>
            </w:r>
            <w:proofErr w:type="spellEnd"/>
            <w:r w:rsidRPr="00617EEC">
              <w:rPr>
                <w:sz w:val="22"/>
                <w:szCs w:val="22"/>
              </w:rPr>
              <w:t xml:space="preserve"> и </w:t>
            </w:r>
            <w:proofErr w:type="spellStart"/>
            <w:r w:rsidRPr="00617EEC">
              <w:rPr>
                <w:sz w:val="22"/>
                <w:szCs w:val="22"/>
              </w:rPr>
              <w:t>намена</w:t>
            </w:r>
            <w:proofErr w:type="spellEnd"/>
            <w:r w:rsidRPr="00617EEC">
              <w:rPr>
                <w:sz w:val="22"/>
                <w:szCs w:val="22"/>
              </w:rPr>
              <w:t xml:space="preserve"> </w:t>
            </w:r>
            <w:proofErr w:type="spellStart"/>
            <w:r w:rsidRPr="00617EEC">
              <w:rPr>
                <w:sz w:val="22"/>
                <w:szCs w:val="22"/>
              </w:rPr>
              <w:t>објекта</w:t>
            </w:r>
            <w:proofErr w:type="spellEnd"/>
            <w:r w:rsidRPr="00617EEC">
              <w:rPr>
                <w:sz w:val="22"/>
                <w:szCs w:val="22"/>
              </w:rPr>
              <w:t xml:space="preserve">) </w:t>
            </w:r>
          </w:p>
        </w:tc>
        <w:tc>
          <w:tcPr>
            <w:tcW w:w="1638" w:type="dxa"/>
            <w:tcBorders>
              <w:top w:val="single" w:sz="4" w:space="0" w:color="auto"/>
              <w:left w:val="single" w:sz="4" w:space="0" w:color="auto"/>
              <w:bottom w:val="single" w:sz="4" w:space="0" w:color="auto"/>
              <w:right w:val="single" w:sz="4" w:space="0" w:color="auto"/>
            </w:tcBorders>
            <w:vAlign w:val="center"/>
          </w:tcPr>
          <w:p w14:paraId="335C2B5E" w14:textId="77777777" w:rsidR="00DE3B0A" w:rsidRPr="00617EEC" w:rsidRDefault="00DE3B0A" w:rsidP="000C6114">
            <w:pPr>
              <w:autoSpaceDE w:val="0"/>
              <w:autoSpaceDN w:val="0"/>
              <w:jc w:val="center"/>
              <w:rPr>
                <w:sz w:val="22"/>
                <w:szCs w:val="22"/>
              </w:rPr>
            </w:pPr>
            <w:proofErr w:type="spellStart"/>
            <w:r w:rsidRPr="00617EEC">
              <w:rPr>
                <w:sz w:val="22"/>
                <w:szCs w:val="22"/>
              </w:rPr>
              <w:t>Година</w:t>
            </w:r>
            <w:proofErr w:type="spellEnd"/>
            <w:r w:rsidRPr="00617EEC">
              <w:rPr>
                <w:sz w:val="22"/>
                <w:szCs w:val="22"/>
              </w:rPr>
              <w:t xml:space="preserve"> </w:t>
            </w:r>
            <w:proofErr w:type="spellStart"/>
            <w:r w:rsidRPr="00617EEC">
              <w:rPr>
                <w:sz w:val="22"/>
                <w:szCs w:val="22"/>
              </w:rPr>
              <w:t>завршетка</w:t>
            </w:r>
            <w:proofErr w:type="spellEnd"/>
            <w:r w:rsidRPr="00617EEC">
              <w:rPr>
                <w:sz w:val="22"/>
                <w:szCs w:val="22"/>
              </w:rPr>
              <w:t xml:space="preserve"> </w:t>
            </w:r>
            <w:proofErr w:type="spellStart"/>
            <w:r w:rsidRPr="00617EEC">
              <w:rPr>
                <w:sz w:val="22"/>
                <w:szCs w:val="22"/>
              </w:rPr>
              <w:t>реализације</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
        </w:tc>
        <w:tc>
          <w:tcPr>
            <w:tcW w:w="1979" w:type="dxa"/>
            <w:tcBorders>
              <w:top w:val="single" w:sz="4" w:space="0" w:color="auto"/>
              <w:left w:val="single" w:sz="4" w:space="0" w:color="auto"/>
              <w:bottom w:val="single" w:sz="4" w:space="0" w:color="auto"/>
              <w:right w:val="single" w:sz="4" w:space="0" w:color="auto"/>
            </w:tcBorders>
            <w:vAlign w:val="center"/>
          </w:tcPr>
          <w:p w14:paraId="71F88CE3" w14:textId="77777777" w:rsidR="00DE3B0A" w:rsidRPr="00617EEC" w:rsidRDefault="00DE3B0A" w:rsidP="000C6114">
            <w:pPr>
              <w:autoSpaceDE w:val="0"/>
              <w:autoSpaceDN w:val="0"/>
              <w:jc w:val="center"/>
              <w:rPr>
                <w:sz w:val="22"/>
                <w:szCs w:val="22"/>
              </w:rPr>
            </w:pPr>
            <w:proofErr w:type="spellStart"/>
            <w:r w:rsidRPr="00617EEC">
              <w:rPr>
                <w:sz w:val="22"/>
                <w:szCs w:val="22"/>
              </w:rPr>
              <w:t>Наручилац</w:t>
            </w:r>
            <w:proofErr w:type="spellEnd"/>
          </w:p>
        </w:tc>
        <w:tc>
          <w:tcPr>
            <w:tcW w:w="2325" w:type="dxa"/>
            <w:tcBorders>
              <w:top w:val="single" w:sz="4" w:space="0" w:color="auto"/>
              <w:left w:val="single" w:sz="4" w:space="0" w:color="auto"/>
              <w:bottom w:val="single" w:sz="4" w:space="0" w:color="auto"/>
              <w:right w:val="single" w:sz="4" w:space="0" w:color="auto"/>
            </w:tcBorders>
            <w:vAlign w:val="center"/>
          </w:tcPr>
          <w:p w14:paraId="6741D533" w14:textId="77777777" w:rsidR="00DE3B0A" w:rsidRPr="00617EEC" w:rsidRDefault="00DE3B0A" w:rsidP="000C6114">
            <w:pPr>
              <w:jc w:val="center"/>
              <w:rPr>
                <w:sz w:val="22"/>
                <w:szCs w:val="22"/>
              </w:rPr>
            </w:pPr>
            <w:proofErr w:type="spellStart"/>
            <w:r w:rsidRPr="00617EEC">
              <w:rPr>
                <w:sz w:val="22"/>
                <w:szCs w:val="22"/>
              </w:rPr>
              <w:t>Вредност</w:t>
            </w:r>
            <w:proofErr w:type="spellEnd"/>
          </w:p>
          <w:p w14:paraId="639D05BA" w14:textId="77777777" w:rsidR="00DE3B0A" w:rsidRPr="00617EEC" w:rsidRDefault="00DE3B0A" w:rsidP="000C6114">
            <w:pPr>
              <w:autoSpaceDE w:val="0"/>
              <w:autoSpaceDN w:val="0"/>
              <w:jc w:val="center"/>
              <w:rPr>
                <w:sz w:val="22"/>
                <w:szCs w:val="22"/>
              </w:rPr>
            </w:pPr>
            <w:r w:rsidRPr="00617EEC">
              <w:rPr>
                <w:sz w:val="22"/>
                <w:szCs w:val="22"/>
              </w:rPr>
              <w:t>(</w:t>
            </w:r>
            <w:proofErr w:type="spellStart"/>
            <w:r w:rsidRPr="00617EEC">
              <w:rPr>
                <w:sz w:val="22"/>
                <w:szCs w:val="22"/>
              </w:rPr>
              <w:t>динара</w:t>
            </w:r>
            <w:proofErr w:type="spellEnd"/>
            <w:r w:rsidRPr="00617EEC">
              <w:rPr>
                <w:sz w:val="22"/>
                <w:szCs w:val="22"/>
              </w:rPr>
              <w:t xml:space="preserve"> </w:t>
            </w:r>
            <w:proofErr w:type="spellStart"/>
            <w:r w:rsidRPr="00617EEC">
              <w:rPr>
                <w:sz w:val="22"/>
                <w:szCs w:val="22"/>
              </w:rPr>
              <w:t>без</w:t>
            </w:r>
            <w:proofErr w:type="spellEnd"/>
            <w:r w:rsidRPr="00617EEC">
              <w:rPr>
                <w:sz w:val="22"/>
                <w:szCs w:val="22"/>
              </w:rPr>
              <w:t xml:space="preserve"> ПДВ-а)</w:t>
            </w:r>
          </w:p>
        </w:tc>
      </w:tr>
      <w:tr w:rsidR="00DE3B0A" w:rsidRPr="00617EEC" w14:paraId="395CC4A3" w14:textId="77777777" w:rsidTr="000C6114">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66DE1BB2" w14:textId="77777777" w:rsidR="00DE3B0A" w:rsidRPr="00617EEC" w:rsidRDefault="00DE3B0A" w:rsidP="000C6114">
            <w:pPr>
              <w:autoSpaceDE w:val="0"/>
              <w:autoSpaceDN w:val="0"/>
              <w:jc w:val="center"/>
              <w:rPr>
                <w:sz w:val="22"/>
                <w:szCs w:val="22"/>
              </w:rPr>
            </w:pPr>
          </w:p>
        </w:tc>
        <w:tc>
          <w:tcPr>
            <w:tcW w:w="2885" w:type="dxa"/>
            <w:tcBorders>
              <w:top w:val="single" w:sz="4" w:space="0" w:color="auto"/>
              <w:left w:val="single" w:sz="4" w:space="0" w:color="auto"/>
              <w:bottom w:val="single" w:sz="4" w:space="0" w:color="auto"/>
              <w:right w:val="single" w:sz="4" w:space="0" w:color="auto"/>
            </w:tcBorders>
            <w:vAlign w:val="center"/>
          </w:tcPr>
          <w:p w14:paraId="71D97040" w14:textId="77777777" w:rsidR="00DE3B0A" w:rsidRPr="00617EEC" w:rsidRDefault="00DE3B0A" w:rsidP="000C6114">
            <w:pPr>
              <w:autoSpaceDE w:val="0"/>
              <w:autoSpaceDN w:val="0"/>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vAlign w:val="center"/>
          </w:tcPr>
          <w:p w14:paraId="3DB4395E" w14:textId="77777777" w:rsidR="00DE3B0A" w:rsidRPr="00617EEC" w:rsidRDefault="00DE3B0A" w:rsidP="000C6114">
            <w:pPr>
              <w:autoSpaceDE w:val="0"/>
              <w:autoSpaceDN w:val="0"/>
              <w:jc w:val="center"/>
              <w:rPr>
                <w:sz w:val="22"/>
                <w:szCs w:val="22"/>
              </w:rPr>
            </w:pPr>
          </w:p>
        </w:tc>
        <w:tc>
          <w:tcPr>
            <w:tcW w:w="1979" w:type="dxa"/>
            <w:tcBorders>
              <w:top w:val="single" w:sz="4" w:space="0" w:color="auto"/>
              <w:left w:val="single" w:sz="4" w:space="0" w:color="auto"/>
              <w:bottom w:val="single" w:sz="4" w:space="0" w:color="auto"/>
              <w:right w:val="single" w:sz="4" w:space="0" w:color="auto"/>
            </w:tcBorders>
            <w:vAlign w:val="center"/>
          </w:tcPr>
          <w:p w14:paraId="46099733" w14:textId="77777777" w:rsidR="00DE3B0A" w:rsidRPr="00617EEC" w:rsidRDefault="00DE3B0A" w:rsidP="000C6114">
            <w:pPr>
              <w:autoSpaceDE w:val="0"/>
              <w:autoSpaceDN w:val="0"/>
              <w:jc w:val="center"/>
              <w:rPr>
                <w:sz w:val="22"/>
                <w:szCs w:val="22"/>
              </w:rPr>
            </w:pPr>
          </w:p>
        </w:tc>
        <w:tc>
          <w:tcPr>
            <w:tcW w:w="2325" w:type="dxa"/>
            <w:tcBorders>
              <w:top w:val="single" w:sz="4" w:space="0" w:color="auto"/>
              <w:left w:val="single" w:sz="4" w:space="0" w:color="auto"/>
              <w:bottom w:val="single" w:sz="4" w:space="0" w:color="auto"/>
              <w:right w:val="single" w:sz="4" w:space="0" w:color="auto"/>
            </w:tcBorders>
            <w:vAlign w:val="center"/>
          </w:tcPr>
          <w:p w14:paraId="78FA6760" w14:textId="77777777" w:rsidR="00DE3B0A" w:rsidRPr="00617EEC" w:rsidRDefault="00DE3B0A" w:rsidP="000C6114">
            <w:pPr>
              <w:autoSpaceDE w:val="0"/>
              <w:autoSpaceDN w:val="0"/>
              <w:rPr>
                <w:sz w:val="22"/>
                <w:szCs w:val="22"/>
              </w:rPr>
            </w:pPr>
          </w:p>
        </w:tc>
      </w:tr>
      <w:tr w:rsidR="00DE3B0A" w:rsidRPr="00617EEC" w14:paraId="61E717A4" w14:textId="77777777" w:rsidTr="000C6114">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36F0774F" w14:textId="77777777" w:rsidR="00DE3B0A" w:rsidRPr="00617EEC" w:rsidRDefault="00DE3B0A" w:rsidP="000C6114">
            <w:pPr>
              <w:autoSpaceDE w:val="0"/>
              <w:autoSpaceDN w:val="0"/>
              <w:jc w:val="center"/>
              <w:rPr>
                <w:sz w:val="22"/>
                <w:szCs w:val="22"/>
              </w:rPr>
            </w:pPr>
          </w:p>
        </w:tc>
        <w:tc>
          <w:tcPr>
            <w:tcW w:w="2885" w:type="dxa"/>
            <w:tcBorders>
              <w:top w:val="single" w:sz="4" w:space="0" w:color="auto"/>
              <w:left w:val="single" w:sz="4" w:space="0" w:color="auto"/>
              <w:bottom w:val="single" w:sz="4" w:space="0" w:color="auto"/>
              <w:right w:val="single" w:sz="4" w:space="0" w:color="auto"/>
            </w:tcBorders>
            <w:vAlign w:val="center"/>
          </w:tcPr>
          <w:p w14:paraId="421DE039" w14:textId="77777777" w:rsidR="00DE3B0A" w:rsidRPr="00617EEC" w:rsidRDefault="00DE3B0A" w:rsidP="000C6114">
            <w:pPr>
              <w:autoSpaceDE w:val="0"/>
              <w:autoSpaceDN w:val="0"/>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vAlign w:val="center"/>
          </w:tcPr>
          <w:p w14:paraId="0F2FD256" w14:textId="77777777" w:rsidR="00DE3B0A" w:rsidRPr="00617EEC" w:rsidRDefault="00DE3B0A" w:rsidP="000C6114">
            <w:pPr>
              <w:autoSpaceDE w:val="0"/>
              <w:autoSpaceDN w:val="0"/>
              <w:jc w:val="center"/>
              <w:rPr>
                <w:sz w:val="22"/>
                <w:szCs w:val="22"/>
              </w:rPr>
            </w:pPr>
          </w:p>
        </w:tc>
        <w:tc>
          <w:tcPr>
            <w:tcW w:w="1979" w:type="dxa"/>
            <w:tcBorders>
              <w:top w:val="single" w:sz="4" w:space="0" w:color="auto"/>
              <w:left w:val="single" w:sz="4" w:space="0" w:color="auto"/>
              <w:bottom w:val="single" w:sz="4" w:space="0" w:color="auto"/>
              <w:right w:val="single" w:sz="4" w:space="0" w:color="auto"/>
            </w:tcBorders>
            <w:vAlign w:val="center"/>
          </w:tcPr>
          <w:p w14:paraId="38A4E8BC" w14:textId="77777777" w:rsidR="00DE3B0A" w:rsidRPr="00617EEC" w:rsidRDefault="00DE3B0A" w:rsidP="000C6114">
            <w:pPr>
              <w:autoSpaceDE w:val="0"/>
              <w:autoSpaceDN w:val="0"/>
              <w:jc w:val="center"/>
              <w:rPr>
                <w:sz w:val="22"/>
                <w:szCs w:val="22"/>
              </w:rPr>
            </w:pPr>
          </w:p>
        </w:tc>
        <w:tc>
          <w:tcPr>
            <w:tcW w:w="2325" w:type="dxa"/>
            <w:tcBorders>
              <w:top w:val="single" w:sz="4" w:space="0" w:color="auto"/>
              <w:left w:val="single" w:sz="4" w:space="0" w:color="auto"/>
              <w:bottom w:val="single" w:sz="4" w:space="0" w:color="auto"/>
              <w:right w:val="single" w:sz="4" w:space="0" w:color="auto"/>
            </w:tcBorders>
            <w:vAlign w:val="center"/>
          </w:tcPr>
          <w:p w14:paraId="298156AE" w14:textId="77777777" w:rsidR="00DE3B0A" w:rsidRPr="00617EEC" w:rsidRDefault="00DE3B0A" w:rsidP="000C6114">
            <w:pPr>
              <w:autoSpaceDE w:val="0"/>
              <w:autoSpaceDN w:val="0"/>
              <w:jc w:val="center"/>
              <w:rPr>
                <w:sz w:val="22"/>
                <w:szCs w:val="22"/>
              </w:rPr>
            </w:pPr>
          </w:p>
        </w:tc>
      </w:tr>
      <w:tr w:rsidR="00DE3B0A" w:rsidRPr="00617EEC" w14:paraId="48BC04FE" w14:textId="77777777" w:rsidTr="000C6114">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7982E4E3" w14:textId="77777777" w:rsidR="00DE3B0A" w:rsidRPr="00617EEC" w:rsidRDefault="00DE3B0A" w:rsidP="000C6114">
            <w:pPr>
              <w:autoSpaceDE w:val="0"/>
              <w:autoSpaceDN w:val="0"/>
              <w:jc w:val="center"/>
              <w:rPr>
                <w:sz w:val="22"/>
                <w:szCs w:val="22"/>
              </w:rPr>
            </w:pPr>
          </w:p>
        </w:tc>
        <w:tc>
          <w:tcPr>
            <w:tcW w:w="2885" w:type="dxa"/>
            <w:tcBorders>
              <w:top w:val="single" w:sz="4" w:space="0" w:color="auto"/>
              <w:left w:val="single" w:sz="4" w:space="0" w:color="auto"/>
              <w:bottom w:val="single" w:sz="4" w:space="0" w:color="auto"/>
              <w:right w:val="single" w:sz="4" w:space="0" w:color="auto"/>
            </w:tcBorders>
            <w:vAlign w:val="center"/>
          </w:tcPr>
          <w:p w14:paraId="2D93D167" w14:textId="77777777" w:rsidR="00DE3B0A" w:rsidRPr="00617EEC" w:rsidRDefault="00DE3B0A" w:rsidP="000C6114">
            <w:pPr>
              <w:autoSpaceDE w:val="0"/>
              <w:autoSpaceDN w:val="0"/>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vAlign w:val="center"/>
          </w:tcPr>
          <w:p w14:paraId="1AD5167D" w14:textId="77777777" w:rsidR="00DE3B0A" w:rsidRPr="00617EEC" w:rsidRDefault="00DE3B0A" w:rsidP="000C6114">
            <w:pPr>
              <w:autoSpaceDE w:val="0"/>
              <w:autoSpaceDN w:val="0"/>
              <w:jc w:val="center"/>
              <w:rPr>
                <w:sz w:val="22"/>
                <w:szCs w:val="22"/>
              </w:rPr>
            </w:pPr>
          </w:p>
        </w:tc>
        <w:tc>
          <w:tcPr>
            <w:tcW w:w="1979" w:type="dxa"/>
            <w:tcBorders>
              <w:top w:val="single" w:sz="4" w:space="0" w:color="auto"/>
              <w:left w:val="single" w:sz="4" w:space="0" w:color="auto"/>
              <w:bottom w:val="single" w:sz="4" w:space="0" w:color="auto"/>
              <w:right w:val="single" w:sz="4" w:space="0" w:color="auto"/>
            </w:tcBorders>
            <w:vAlign w:val="center"/>
          </w:tcPr>
          <w:p w14:paraId="7BCC8A7B" w14:textId="77777777" w:rsidR="00DE3B0A" w:rsidRPr="00617EEC" w:rsidRDefault="00DE3B0A" w:rsidP="000C6114">
            <w:pPr>
              <w:autoSpaceDE w:val="0"/>
              <w:autoSpaceDN w:val="0"/>
              <w:jc w:val="center"/>
              <w:rPr>
                <w:sz w:val="22"/>
                <w:szCs w:val="22"/>
              </w:rPr>
            </w:pPr>
          </w:p>
        </w:tc>
        <w:tc>
          <w:tcPr>
            <w:tcW w:w="2325" w:type="dxa"/>
            <w:tcBorders>
              <w:top w:val="single" w:sz="4" w:space="0" w:color="auto"/>
              <w:left w:val="single" w:sz="4" w:space="0" w:color="auto"/>
              <w:bottom w:val="single" w:sz="4" w:space="0" w:color="auto"/>
              <w:right w:val="single" w:sz="4" w:space="0" w:color="auto"/>
            </w:tcBorders>
            <w:vAlign w:val="center"/>
          </w:tcPr>
          <w:p w14:paraId="70E97F0D" w14:textId="77777777" w:rsidR="00DE3B0A" w:rsidRPr="00617EEC" w:rsidRDefault="00DE3B0A" w:rsidP="000C6114">
            <w:pPr>
              <w:autoSpaceDE w:val="0"/>
              <w:autoSpaceDN w:val="0"/>
              <w:jc w:val="center"/>
              <w:rPr>
                <w:sz w:val="22"/>
                <w:szCs w:val="22"/>
              </w:rPr>
            </w:pPr>
          </w:p>
        </w:tc>
      </w:tr>
      <w:tr w:rsidR="00DE3B0A" w:rsidRPr="00617EEC" w14:paraId="667DC647" w14:textId="77777777" w:rsidTr="000C6114">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70185412" w14:textId="77777777" w:rsidR="00DE3B0A" w:rsidRPr="00617EEC" w:rsidRDefault="00DE3B0A" w:rsidP="000C6114">
            <w:pPr>
              <w:autoSpaceDE w:val="0"/>
              <w:autoSpaceDN w:val="0"/>
              <w:jc w:val="center"/>
              <w:rPr>
                <w:sz w:val="22"/>
                <w:szCs w:val="22"/>
              </w:rPr>
            </w:pPr>
          </w:p>
        </w:tc>
        <w:tc>
          <w:tcPr>
            <w:tcW w:w="2885" w:type="dxa"/>
            <w:tcBorders>
              <w:top w:val="single" w:sz="4" w:space="0" w:color="auto"/>
              <w:left w:val="single" w:sz="4" w:space="0" w:color="auto"/>
              <w:bottom w:val="single" w:sz="4" w:space="0" w:color="auto"/>
              <w:right w:val="single" w:sz="4" w:space="0" w:color="auto"/>
            </w:tcBorders>
            <w:vAlign w:val="center"/>
          </w:tcPr>
          <w:p w14:paraId="705E2189" w14:textId="77777777" w:rsidR="00DE3B0A" w:rsidRPr="00617EEC" w:rsidRDefault="00DE3B0A" w:rsidP="000C6114">
            <w:pPr>
              <w:autoSpaceDE w:val="0"/>
              <w:autoSpaceDN w:val="0"/>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vAlign w:val="center"/>
          </w:tcPr>
          <w:p w14:paraId="66396D4B" w14:textId="77777777" w:rsidR="00DE3B0A" w:rsidRPr="00617EEC" w:rsidRDefault="00DE3B0A" w:rsidP="000C6114">
            <w:pPr>
              <w:autoSpaceDE w:val="0"/>
              <w:autoSpaceDN w:val="0"/>
              <w:jc w:val="center"/>
              <w:rPr>
                <w:sz w:val="22"/>
                <w:szCs w:val="22"/>
              </w:rPr>
            </w:pPr>
          </w:p>
        </w:tc>
        <w:tc>
          <w:tcPr>
            <w:tcW w:w="1979" w:type="dxa"/>
            <w:tcBorders>
              <w:top w:val="single" w:sz="4" w:space="0" w:color="auto"/>
              <w:left w:val="single" w:sz="4" w:space="0" w:color="auto"/>
              <w:bottom w:val="single" w:sz="4" w:space="0" w:color="auto"/>
              <w:right w:val="single" w:sz="4" w:space="0" w:color="auto"/>
            </w:tcBorders>
            <w:vAlign w:val="center"/>
          </w:tcPr>
          <w:p w14:paraId="4422BF12" w14:textId="77777777" w:rsidR="00DE3B0A" w:rsidRPr="00617EEC" w:rsidRDefault="00DE3B0A" w:rsidP="000C6114">
            <w:pPr>
              <w:autoSpaceDE w:val="0"/>
              <w:autoSpaceDN w:val="0"/>
              <w:jc w:val="center"/>
              <w:rPr>
                <w:sz w:val="22"/>
                <w:szCs w:val="22"/>
              </w:rPr>
            </w:pPr>
          </w:p>
        </w:tc>
        <w:tc>
          <w:tcPr>
            <w:tcW w:w="2325" w:type="dxa"/>
            <w:tcBorders>
              <w:top w:val="single" w:sz="4" w:space="0" w:color="auto"/>
              <w:left w:val="single" w:sz="4" w:space="0" w:color="auto"/>
              <w:bottom w:val="single" w:sz="4" w:space="0" w:color="auto"/>
              <w:right w:val="single" w:sz="4" w:space="0" w:color="auto"/>
            </w:tcBorders>
            <w:vAlign w:val="center"/>
          </w:tcPr>
          <w:p w14:paraId="0408F3CE" w14:textId="77777777" w:rsidR="00DE3B0A" w:rsidRPr="00617EEC" w:rsidRDefault="00DE3B0A" w:rsidP="000C6114">
            <w:pPr>
              <w:autoSpaceDE w:val="0"/>
              <w:autoSpaceDN w:val="0"/>
              <w:jc w:val="center"/>
              <w:rPr>
                <w:sz w:val="22"/>
                <w:szCs w:val="22"/>
              </w:rPr>
            </w:pPr>
          </w:p>
        </w:tc>
      </w:tr>
      <w:tr w:rsidR="00DE3B0A" w:rsidRPr="00617EEC" w14:paraId="2C7BD974" w14:textId="77777777" w:rsidTr="000C6114">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022C8496" w14:textId="77777777" w:rsidR="00DE3B0A" w:rsidRPr="00617EEC" w:rsidRDefault="00DE3B0A" w:rsidP="000C6114">
            <w:pPr>
              <w:autoSpaceDE w:val="0"/>
              <w:autoSpaceDN w:val="0"/>
              <w:jc w:val="center"/>
              <w:rPr>
                <w:sz w:val="22"/>
                <w:szCs w:val="22"/>
              </w:rPr>
            </w:pPr>
          </w:p>
        </w:tc>
        <w:tc>
          <w:tcPr>
            <w:tcW w:w="2885" w:type="dxa"/>
            <w:tcBorders>
              <w:top w:val="single" w:sz="4" w:space="0" w:color="auto"/>
              <w:left w:val="single" w:sz="4" w:space="0" w:color="auto"/>
              <w:bottom w:val="single" w:sz="4" w:space="0" w:color="auto"/>
              <w:right w:val="single" w:sz="4" w:space="0" w:color="auto"/>
            </w:tcBorders>
            <w:vAlign w:val="center"/>
          </w:tcPr>
          <w:p w14:paraId="00E72C76" w14:textId="77777777" w:rsidR="00DE3B0A" w:rsidRPr="00617EEC" w:rsidRDefault="00DE3B0A" w:rsidP="000C6114">
            <w:pPr>
              <w:autoSpaceDE w:val="0"/>
              <w:autoSpaceDN w:val="0"/>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vAlign w:val="center"/>
          </w:tcPr>
          <w:p w14:paraId="3FA166AA" w14:textId="77777777" w:rsidR="00DE3B0A" w:rsidRPr="00617EEC" w:rsidRDefault="00DE3B0A" w:rsidP="000C6114">
            <w:pPr>
              <w:autoSpaceDE w:val="0"/>
              <w:autoSpaceDN w:val="0"/>
              <w:jc w:val="center"/>
              <w:rPr>
                <w:sz w:val="22"/>
                <w:szCs w:val="22"/>
              </w:rPr>
            </w:pPr>
          </w:p>
        </w:tc>
        <w:tc>
          <w:tcPr>
            <w:tcW w:w="1979" w:type="dxa"/>
            <w:tcBorders>
              <w:top w:val="single" w:sz="4" w:space="0" w:color="auto"/>
              <w:left w:val="single" w:sz="4" w:space="0" w:color="auto"/>
              <w:bottom w:val="single" w:sz="4" w:space="0" w:color="auto"/>
              <w:right w:val="single" w:sz="4" w:space="0" w:color="auto"/>
            </w:tcBorders>
            <w:vAlign w:val="center"/>
          </w:tcPr>
          <w:p w14:paraId="2DEC5049" w14:textId="77777777" w:rsidR="00DE3B0A" w:rsidRPr="00617EEC" w:rsidRDefault="00DE3B0A" w:rsidP="000C6114">
            <w:pPr>
              <w:autoSpaceDE w:val="0"/>
              <w:autoSpaceDN w:val="0"/>
              <w:jc w:val="center"/>
              <w:rPr>
                <w:sz w:val="22"/>
                <w:szCs w:val="22"/>
              </w:rPr>
            </w:pPr>
          </w:p>
        </w:tc>
        <w:tc>
          <w:tcPr>
            <w:tcW w:w="2325" w:type="dxa"/>
            <w:tcBorders>
              <w:top w:val="single" w:sz="4" w:space="0" w:color="auto"/>
              <w:left w:val="single" w:sz="4" w:space="0" w:color="auto"/>
              <w:bottom w:val="single" w:sz="4" w:space="0" w:color="auto"/>
              <w:right w:val="single" w:sz="4" w:space="0" w:color="auto"/>
            </w:tcBorders>
            <w:vAlign w:val="center"/>
          </w:tcPr>
          <w:p w14:paraId="5DD0C0A8" w14:textId="77777777" w:rsidR="00DE3B0A" w:rsidRPr="00617EEC" w:rsidRDefault="00DE3B0A" w:rsidP="000C6114">
            <w:pPr>
              <w:autoSpaceDE w:val="0"/>
              <w:autoSpaceDN w:val="0"/>
              <w:jc w:val="center"/>
              <w:rPr>
                <w:sz w:val="22"/>
                <w:szCs w:val="22"/>
              </w:rPr>
            </w:pPr>
          </w:p>
        </w:tc>
      </w:tr>
      <w:tr w:rsidR="00DE3B0A" w:rsidRPr="00617EEC" w14:paraId="5776AA33" w14:textId="77777777" w:rsidTr="000C6114">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26520A9D" w14:textId="77777777" w:rsidR="00DE3B0A" w:rsidRPr="00617EEC" w:rsidRDefault="00DE3B0A" w:rsidP="000C6114">
            <w:pPr>
              <w:autoSpaceDE w:val="0"/>
              <w:autoSpaceDN w:val="0"/>
              <w:jc w:val="center"/>
              <w:rPr>
                <w:sz w:val="22"/>
                <w:szCs w:val="22"/>
              </w:rPr>
            </w:pPr>
          </w:p>
        </w:tc>
        <w:tc>
          <w:tcPr>
            <w:tcW w:w="2885" w:type="dxa"/>
            <w:tcBorders>
              <w:top w:val="single" w:sz="4" w:space="0" w:color="auto"/>
              <w:left w:val="single" w:sz="4" w:space="0" w:color="auto"/>
              <w:bottom w:val="single" w:sz="4" w:space="0" w:color="auto"/>
              <w:right w:val="single" w:sz="4" w:space="0" w:color="auto"/>
            </w:tcBorders>
            <w:vAlign w:val="center"/>
          </w:tcPr>
          <w:p w14:paraId="346DE9D9" w14:textId="77777777" w:rsidR="00DE3B0A" w:rsidRPr="00617EEC" w:rsidRDefault="00DE3B0A" w:rsidP="000C6114">
            <w:pPr>
              <w:autoSpaceDE w:val="0"/>
              <w:autoSpaceDN w:val="0"/>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vAlign w:val="center"/>
          </w:tcPr>
          <w:p w14:paraId="77B1083D" w14:textId="77777777" w:rsidR="00DE3B0A" w:rsidRPr="00617EEC" w:rsidRDefault="00DE3B0A" w:rsidP="000C6114">
            <w:pPr>
              <w:autoSpaceDE w:val="0"/>
              <w:autoSpaceDN w:val="0"/>
              <w:jc w:val="center"/>
              <w:rPr>
                <w:sz w:val="22"/>
                <w:szCs w:val="22"/>
              </w:rPr>
            </w:pPr>
          </w:p>
        </w:tc>
        <w:tc>
          <w:tcPr>
            <w:tcW w:w="1979" w:type="dxa"/>
            <w:tcBorders>
              <w:top w:val="single" w:sz="4" w:space="0" w:color="auto"/>
              <w:left w:val="single" w:sz="4" w:space="0" w:color="auto"/>
              <w:bottom w:val="single" w:sz="4" w:space="0" w:color="auto"/>
              <w:right w:val="single" w:sz="4" w:space="0" w:color="auto"/>
            </w:tcBorders>
            <w:vAlign w:val="center"/>
          </w:tcPr>
          <w:p w14:paraId="5D960744" w14:textId="77777777" w:rsidR="00DE3B0A" w:rsidRPr="00617EEC" w:rsidRDefault="00DE3B0A" w:rsidP="000C6114">
            <w:pPr>
              <w:autoSpaceDE w:val="0"/>
              <w:autoSpaceDN w:val="0"/>
              <w:jc w:val="center"/>
              <w:rPr>
                <w:sz w:val="22"/>
                <w:szCs w:val="22"/>
              </w:rPr>
            </w:pPr>
          </w:p>
        </w:tc>
        <w:tc>
          <w:tcPr>
            <w:tcW w:w="2325" w:type="dxa"/>
            <w:tcBorders>
              <w:top w:val="single" w:sz="4" w:space="0" w:color="auto"/>
              <w:left w:val="single" w:sz="4" w:space="0" w:color="auto"/>
              <w:bottom w:val="single" w:sz="4" w:space="0" w:color="auto"/>
              <w:right w:val="single" w:sz="4" w:space="0" w:color="auto"/>
            </w:tcBorders>
            <w:vAlign w:val="center"/>
          </w:tcPr>
          <w:p w14:paraId="5FA1A653" w14:textId="77777777" w:rsidR="00DE3B0A" w:rsidRPr="00617EEC" w:rsidRDefault="00DE3B0A" w:rsidP="000C6114">
            <w:pPr>
              <w:autoSpaceDE w:val="0"/>
              <w:autoSpaceDN w:val="0"/>
              <w:jc w:val="center"/>
              <w:rPr>
                <w:sz w:val="22"/>
                <w:szCs w:val="22"/>
              </w:rPr>
            </w:pPr>
          </w:p>
        </w:tc>
      </w:tr>
      <w:tr w:rsidR="00DE3B0A" w:rsidRPr="00617EEC" w14:paraId="458EBC96" w14:textId="77777777" w:rsidTr="000C6114">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7E6C3D84" w14:textId="77777777" w:rsidR="00DE3B0A" w:rsidRPr="00617EEC" w:rsidRDefault="00DE3B0A" w:rsidP="000C6114">
            <w:pPr>
              <w:autoSpaceDE w:val="0"/>
              <w:autoSpaceDN w:val="0"/>
              <w:jc w:val="center"/>
              <w:rPr>
                <w:sz w:val="22"/>
                <w:szCs w:val="22"/>
              </w:rPr>
            </w:pPr>
          </w:p>
        </w:tc>
        <w:tc>
          <w:tcPr>
            <w:tcW w:w="2885" w:type="dxa"/>
            <w:tcBorders>
              <w:top w:val="single" w:sz="4" w:space="0" w:color="auto"/>
              <w:left w:val="single" w:sz="4" w:space="0" w:color="auto"/>
              <w:bottom w:val="single" w:sz="4" w:space="0" w:color="auto"/>
              <w:right w:val="single" w:sz="4" w:space="0" w:color="auto"/>
            </w:tcBorders>
            <w:vAlign w:val="center"/>
          </w:tcPr>
          <w:p w14:paraId="1980ECBD" w14:textId="77777777" w:rsidR="00DE3B0A" w:rsidRPr="00617EEC" w:rsidRDefault="00DE3B0A" w:rsidP="000C6114">
            <w:pPr>
              <w:autoSpaceDE w:val="0"/>
              <w:autoSpaceDN w:val="0"/>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vAlign w:val="center"/>
          </w:tcPr>
          <w:p w14:paraId="0206C4D6" w14:textId="77777777" w:rsidR="00DE3B0A" w:rsidRPr="00617EEC" w:rsidRDefault="00DE3B0A" w:rsidP="000C6114">
            <w:pPr>
              <w:autoSpaceDE w:val="0"/>
              <w:autoSpaceDN w:val="0"/>
              <w:jc w:val="center"/>
              <w:rPr>
                <w:sz w:val="22"/>
                <w:szCs w:val="22"/>
              </w:rPr>
            </w:pPr>
          </w:p>
        </w:tc>
        <w:tc>
          <w:tcPr>
            <w:tcW w:w="1979" w:type="dxa"/>
            <w:tcBorders>
              <w:top w:val="single" w:sz="4" w:space="0" w:color="auto"/>
              <w:left w:val="single" w:sz="4" w:space="0" w:color="auto"/>
              <w:bottom w:val="single" w:sz="4" w:space="0" w:color="auto"/>
              <w:right w:val="single" w:sz="4" w:space="0" w:color="auto"/>
            </w:tcBorders>
            <w:vAlign w:val="center"/>
          </w:tcPr>
          <w:p w14:paraId="58BA05BB" w14:textId="77777777" w:rsidR="00DE3B0A" w:rsidRPr="00617EEC" w:rsidRDefault="00DE3B0A" w:rsidP="000C6114">
            <w:pPr>
              <w:autoSpaceDE w:val="0"/>
              <w:autoSpaceDN w:val="0"/>
              <w:jc w:val="center"/>
              <w:rPr>
                <w:sz w:val="22"/>
                <w:szCs w:val="22"/>
              </w:rPr>
            </w:pPr>
          </w:p>
        </w:tc>
        <w:tc>
          <w:tcPr>
            <w:tcW w:w="2325" w:type="dxa"/>
            <w:tcBorders>
              <w:top w:val="single" w:sz="4" w:space="0" w:color="auto"/>
              <w:left w:val="single" w:sz="4" w:space="0" w:color="auto"/>
              <w:bottom w:val="single" w:sz="4" w:space="0" w:color="auto"/>
              <w:right w:val="single" w:sz="4" w:space="0" w:color="auto"/>
            </w:tcBorders>
            <w:vAlign w:val="center"/>
          </w:tcPr>
          <w:p w14:paraId="737AB56B" w14:textId="77777777" w:rsidR="00DE3B0A" w:rsidRPr="00617EEC" w:rsidRDefault="00DE3B0A" w:rsidP="000C6114">
            <w:pPr>
              <w:autoSpaceDE w:val="0"/>
              <w:autoSpaceDN w:val="0"/>
              <w:jc w:val="center"/>
              <w:rPr>
                <w:sz w:val="22"/>
                <w:szCs w:val="22"/>
              </w:rPr>
            </w:pPr>
          </w:p>
        </w:tc>
      </w:tr>
      <w:tr w:rsidR="00DE3B0A" w:rsidRPr="00617EEC" w14:paraId="46E8C519" w14:textId="77777777" w:rsidTr="000C6114">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0FE5A3EE" w14:textId="77777777" w:rsidR="00DE3B0A" w:rsidRPr="00617EEC" w:rsidRDefault="00DE3B0A" w:rsidP="000C6114">
            <w:pPr>
              <w:autoSpaceDE w:val="0"/>
              <w:autoSpaceDN w:val="0"/>
              <w:jc w:val="center"/>
              <w:rPr>
                <w:sz w:val="22"/>
                <w:szCs w:val="22"/>
              </w:rPr>
            </w:pPr>
          </w:p>
        </w:tc>
        <w:tc>
          <w:tcPr>
            <w:tcW w:w="2885" w:type="dxa"/>
            <w:tcBorders>
              <w:top w:val="single" w:sz="4" w:space="0" w:color="auto"/>
              <w:left w:val="single" w:sz="4" w:space="0" w:color="auto"/>
              <w:bottom w:val="single" w:sz="4" w:space="0" w:color="auto"/>
              <w:right w:val="single" w:sz="4" w:space="0" w:color="auto"/>
            </w:tcBorders>
            <w:vAlign w:val="center"/>
          </w:tcPr>
          <w:p w14:paraId="77CEA857" w14:textId="77777777" w:rsidR="00DE3B0A" w:rsidRPr="00617EEC" w:rsidRDefault="00DE3B0A" w:rsidP="000C6114">
            <w:pPr>
              <w:autoSpaceDE w:val="0"/>
              <w:autoSpaceDN w:val="0"/>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vAlign w:val="center"/>
          </w:tcPr>
          <w:p w14:paraId="4E1D0B5D" w14:textId="77777777" w:rsidR="00DE3B0A" w:rsidRPr="00617EEC" w:rsidRDefault="00DE3B0A" w:rsidP="000C6114">
            <w:pPr>
              <w:autoSpaceDE w:val="0"/>
              <w:autoSpaceDN w:val="0"/>
              <w:jc w:val="center"/>
              <w:rPr>
                <w:sz w:val="22"/>
                <w:szCs w:val="22"/>
              </w:rPr>
            </w:pPr>
          </w:p>
        </w:tc>
        <w:tc>
          <w:tcPr>
            <w:tcW w:w="1979" w:type="dxa"/>
            <w:tcBorders>
              <w:top w:val="single" w:sz="4" w:space="0" w:color="auto"/>
              <w:left w:val="single" w:sz="4" w:space="0" w:color="auto"/>
              <w:bottom w:val="single" w:sz="4" w:space="0" w:color="auto"/>
              <w:right w:val="single" w:sz="4" w:space="0" w:color="auto"/>
            </w:tcBorders>
            <w:vAlign w:val="center"/>
          </w:tcPr>
          <w:p w14:paraId="4B49CF11" w14:textId="77777777" w:rsidR="00DE3B0A" w:rsidRPr="00617EEC" w:rsidRDefault="00DE3B0A" w:rsidP="000C6114">
            <w:pPr>
              <w:autoSpaceDE w:val="0"/>
              <w:autoSpaceDN w:val="0"/>
              <w:jc w:val="center"/>
              <w:rPr>
                <w:sz w:val="22"/>
                <w:szCs w:val="22"/>
              </w:rPr>
            </w:pPr>
          </w:p>
        </w:tc>
        <w:tc>
          <w:tcPr>
            <w:tcW w:w="2325" w:type="dxa"/>
            <w:tcBorders>
              <w:top w:val="single" w:sz="4" w:space="0" w:color="auto"/>
              <w:left w:val="single" w:sz="4" w:space="0" w:color="auto"/>
              <w:bottom w:val="single" w:sz="4" w:space="0" w:color="auto"/>
              <w:right w:val="single" w:sz="4" w:space="0" w:color="auto"/>
            </w:tcBorders>
            <w:vAlign w:val="center"/>
          </w:tcPr>
          <w:p w14:paraId="6999A8AC" w14:textId="77777777" w:rsidR="00DE3B0A" w:rsidRPr="00617EEC" w:rsidRDefault="00DE3B0A" w:rsidP="000C6114">
            <w:pPr>
              <w:autoSpaceDE w:val="0"/>
              <w:autoSpaceDN w:val="0"/>
              <w:jc w:val="center"/>
              <w:rPr>
                <w:sz w:val="22"/>
                <w:szCs w:val="22"/>
              </w:rPr>
            </w:pPr>
          </w:p>
        </w:tc>
      </w:tr>
    </w:tbl>
    <w:p w14:paraId="6ADE1829" w14:textId="77777777" w:rsidR="00DE3B0A" w:rsidRPr="00617EEC" w:rsidRDefault="00DE3B0A" w:rsidP="00DE3B0A">
      <w:pPr>
        <w:rPr>
          <w:sz w:val="22"/>
          <w:szCs w:val="22"/>
        </w:rPr>
      </w:pPr>
    </w:p>
    <w:p w14:paraId="6551D30E" w14:textId="77777777" w:rsidR="00DE3B0A" w:rsidRPr="00617EEC" w:rsidRDefault="00DE3B0A" w:rsidP="00DE3B0A">
      <w:pPr>
        <w:rPr>
          <w:noProof/>
          <w:sz w:val="22"/>
          <w:szCs w:val="22"/>
        </w:rPr>
      </w:pPr>
      <w:r w:rsidRPr="00617EEC">
        <w:rPr>
          <w:noProof/>
          <w:sz w:val="22"/>
          <w:szCs w:val="22"/>
        </w:rPr>
        <w:t>Збир вредности реализованих уговора: __________________ динара без ПДВ-а.</w:t>
      </w:r>
    </w:p>
    <w:p w14:paraId="0F1AAB29" w14:textId="77777777" w:rsidR="00DE3B0A" w:rsidRPr="00617EEC" w:rsidRDefault="00DE3B0A" w:rsidP="00DE3B0A">
      <w:pPr>
        <w:jc w:val="both"/>
        <w:rPr>
          <w:bCs/>
          <w:i/>
          <w:sz w:val="22"/>
          <w:szCs w:val="22"/>
        </w:rPr>
      </w:pPr>
      <w:r w:rsidRPr="00617EEC">
        <w:rPr>
          <w:i/>
          <w:noProof/>
          <w:sz w:val="22"/>
          <w:szCs w:val="22"/>
        </w:rPr>
        <w:t xml:space="preserve">Напомена: Уз ову листу потребно је приложити уговоре, окончане ситуације и потврде чији је образац садржан у делу </w:t>
      </w:r>
      <w:r w:rsidRPr="00617EEC">
        <w:rPr>
          <w:bCs/>
          <w:i/>
          <w:sz w:val="22"/>
          <w:szCs w:val="22"/>
        </w:rPr>
        <w:t xml:space="preserve">XV. </w:t>
      </w:r>
      <w:proofErr w:type="spellStart"/>
      <w:r w:rsidRPr="00617EEC">
        <w:rPr>
          <w:bCs/>
          <w:i/>
          <w:sz w:val="22"/>
          <w:szCs w:val="22"/>
        </w:rPr>
        <w:t>Потврда</w:t>
      </w:r>
      <w:proofErr w:type="spellEnd"/>
      <w:r w:rsidRPr="00617EEC">
        <w:rPr>
          <w:bCs/>
          <w:i/>
          <w:sz w:val="22"/>
          <w:szCs w:val="22"/>
        </w:rPr>
        <w:t xml:space="preserve"> о </w:t>
      </w:r>
      <w:proofErr w:type="spellStart"/>
      <w:r w:rsidRPr="00617EEC">
        <w:rPr>
          <w:bCs/>
          <w:i/>
          <w:sz w:val="22"/>
          <w:szCs w:val="22"/>
        </w:rPr>
        <w:t>реализацији</w:t>
      </w:r>
      <w:proofErr w:type="spellEnd"/>
      <w:r w:rsidRPr="00617EEC">
        <w:rPr>
          <w:bCs/>
          <w:i/>
          <w:sz w:val="22"/>
          <w:szCs w:val="22"/>
        </w:rPr>
        <w:t xml:space="preserve"> </w:t>
      </w:r>
      <w:proofErr w:type="spellStart"/>
      <w:r w:rsidRPr="00617EEC">
        <w:rPr>
          <w:bCs/>
          <w:i/>
          <w:sz w:val="22"/>
          <w:szCs w:val="22"/>
        </w:rPr>
        <w:t>раније</w:t>
      </w:r>
      <w:proofErr w:type="spellEnd"/>
      <w:r w:rsidRPr="00617EEC">
        <w:rPr>
          <w:bCs/>
          <w:i/>
          <w:sz w:val="22"/>
          <w:szCs w:val="22"/>
        </w:rPr>
        <w:t xml:space="preserve"> </w:t>
      </w:r>
      <w:proofErr w:type="spellStart"/>
      <w:r w:rsidRPr="00617EEC">
        <w:rPr>
          <w:bCs/>
          <w:i/>
          <w:sz w:val="22"/>
          <w:szCs w:val="22"/>
        </w:rPr>
        <w:t>закључених</w:t>
      </w:r>
      <w:proofErr w:type="spellEnd"/>
      <w:r w:rsidRPr="00617EEC">
        <w:rPr>
          <w:bCs/>
          <w:i/>
          <w:sz w:val="22"/>
          <w:szCs w:val="22"/>
        </w:rPr>
        <w:t xml:space="preserve"> </w:t>
      </w:r>
      <w:proofErr w:type="spellStart"/>
      <w:r w:rsidRPr="00617EEC">
        <w:rPr>
          <w:bCs/>
          <w:i/>
          <w:sz w:val="22"/>
          <w:szCs w:val="22"/>
        </w:rPr>
        <w:t>уговора</w:t>
      </w:r>
      <w:proofErr w:type="spellEnd"/>
      <w:r w:rsidRPr="00617EEC">
        <w:rPr>
          <w:bCs/>
          <w:i/>
          <w:sz w:val="22"/>
          <w:szCs w:val="22"/>
        </w:rPr>
        <w:t>.</w:t>
      </w:r>
    </w:p>
    <w:p w14:paraId="0D250D07" w14:textId="77777777" w:rsidR="00DE3B0A" w:rsidRPr="00617EEC" w:rsidRDefault="00DE3B0A" w:rsidP="00DE3B0A">
      <w:pPr>
        <w:jc w:val="both"/>
        <w:rPr>
          <w:i/>
          <w:noProof/>
          <w:sz w:val="22"/>
          <w:szCs w:val="22"/>
        </w:rPr>
      </w:pPr>
    </w:p>
    <w:p w14:paraId="617183CF" w14:textId="77777777" w:rsidR="00DE3B0A" w:rsidRPr="00617EEC" w:rsidRDefault="00DE3B0A" w:rsidP="00DE3B0A">
      <w:pPr>
        <w:jc w:val="both"/>
        <w:rPr>
          <w:noProof/>
          <w:sz w:val="22"/>
          <w:szCs w:val="22"/>
        </w:rPr>
      </w:pPr>
    </w:p>
    <w:tbl>
      <w:tblPr>
        <w:tblW w:w="0" w:type="auto"/>
        <w:tblLayout w:type="fixed"/>
        <w:tblLook w:val="0000" w:firstRow="0" w:lastRow="0" w:firstColumn="0" w:lastColumn="0" w:noHBand="0" w:noVBand="0"/>
      </w:tblPr>
      <w:tblGrid>
        <w:gridCol w:w="3080"/>
        <w:gridCol w:w="3068"/>
        <w:gridCol w:w="3094"/>
      </w:tblGrid>
      <w:tr w:rsidR="00DE3B0A" w:rsidRPr="00617EEC" w14:paraId="2B4243EB" w14:textId="77777777" w:rsidTr="000C6114">
        <w:tc>
          <w:tcPr>
            <w:tcW w:w="3080" w:type="dxa"/>
            <w:shd w:val="clear" w:color="auto" w:fill="auto"/>
            <w:vAlign w:val="center"/>
          </w:tcPr>
          <w:p w14:paraId="5ADA73DD" w14:textId="77777777" w:rsidR="00DE3B0A" w:rsidRPr="00617EEC" w:rsidRDefault="00DE3B0A" w:rsidP="000C6114">
            <w:pPr>
              <w:pStyle w:val="BodyText2"/>
              <w:spacing w:line="100" w:lineRule="atLeast"/>
              <w:jc w:val="center"/>
              <w:rPr>
                <w:sz w:val="22"/>
                <w:szCs w:val="22"/>
              </w:rPr>
            </w:pPr>
            <w:proofErr w:type="spellStart"/>
            <w:r w:rsidRPr="00617EEC">
              <w:rPr>
                <w:sz w:val="22"/>
                <w:szCs w:val="22"/>
              </w:rPr>
              <w:t>Датум</w:t>
            </w:r>
            <w:proofErr w:type="spellEnd"/>
            <w:r w:rsidRPr="00617EEC">
              <w:rPr>
                <w:sz w:val="22"/>
                <w:szCs w:val="22"/>
              </w:rPr>
              <w:t>:</w:t>
            </w:r>
          </w:p>
        </w:tc>
        <w:tc>
          <w:tcPr>
            <w:tcW w:w="3068" w:type="dxa"/>
            <w:shd w:val="clear" w:color="auto" w:fill="auto"/>
            <w:vAlign w:val="center"/>
          </w:tcPr>
          <w:p w14:paraId="099BD30F" w14:textId="77777777" w:rsidR="00DE3B0A" w:rsidRPr="00617EEC" w:rsidRDefault="00DE3B0A" w:rsidP="000C6114">
            <w:pPr>
              <w:pStyle w:val="BodyText2"/>
              <w:spacing w:line="100" w:lineRule="atLeast"/>
              <w:jc w:val="center"/>
              <w:rPr>
                <w:sz w:val="22"/>
                <w:szCs w:val="22"/>
              </w:rPr>
            </w:pPr>
            <w:r w:rsidRPr="00617EEC">
              <w:rPr>
                <w:sz w:val="22"/>
                <w:szCs w:val="22"/>
              </w:rPr>
              <w:t>М.П.</w:t>
            </w:r>
          </w:p>
        </w:tc>
        <w:tc>
          <w:tcPr>
            <w:tcW w:w="3094" w:type="dxa"/>
            <w:shd w:val="clear" w:color="auto" w:fill="auto"/>
            <w:vAlign w:val="center"/>
          </w:tcPr>
          <w:p w14:paraId="39FC9DE6" w14:textId="77777777" w:rsidR="00DE3B0A" w:rsidRPr="00617EEC" w:rsidRDefault="00DE3B0A" w:rsidP="000C6114">
            <w:pPr>
              <w:pStyle w:val="BodyText2"/>
              <w:spacing w:line="100" w:lineRule="atLeast"/>
              <w:jc w:val="center"/>
              <w:rPr>
                <w:sz w:val="22"/>
                <w:szCs w:val="22"/>
              </w:rPr>
            </w:pPr>
            <w:proofErr w:type="spellStart"/>
            <w:r w:rsidRPr="00617EEC">
              <w:rPr>
                <w:sz w:val="22"/>
                <w:szCs w:val="22"/>
              </w:rPr>
              <w:t>Потпис</w:t>
            </w:r>
            <w:proofErr w:type="spellEnd"/>
            <w:r w:rsidRPr="00617EEC">
              <w:rPr>
                <w:sz w:val="22"/>
                <w:szCs w:val="22"/>
              </w:rPr>
              <w:t xml:space="preserve"> </w:t>
            </w:r>
            <w:r w:rsidRPr="00617EEC">
              <w:rPr>
                <w:sz w:val="22"/>
                <w:szCs w:val="22"/>
                <w:lang w:val="sr-Cyrl-CS"/>
              </w:rPr>
              <w:t>овлашћеног лица</w:t>
            </w:r>
          </w:p>
        </w:tc>
      </w:tr>
      <w:tr w:rsidR="00DE3B0A" w:rsidRPr="00617EEC" w14:paraId="56825B75" w14:textId="77777777" w:rsidTr="000C6114">
        <w:tc>
          <w:tcPr>
            <w:tcW w:w="3080" w:type="dxa"/>
            <w:tcBorders>
              <w:bottom w:val="single" w:sz="4" w:space="0" w:color="000000"/>
            </w:tcBorders>
            <w:shd w:val="clear" w:color="auto" w:fill="auto"/>
          </w:tcPr>
          <w:p w14:paraId="28344D2A" w14:textId="77777777" w:rsidR="00DE3B0A" w:rsidRPr="00617EEC" w:rsidRDefault="00DE3B0A" w:rsidP="000C6114">
            <w:pPr>
              <w:pStyle w:val="BodyText2"/>
              <w:snapToGrid w:val="0"/>
              <w:spacing w:line="100" w:lineRule="atLeast"/>
              <w:jc w:val="both"/>
              <w:rPr>
                <w:sz w:val="22"/>
                <w:szCs w:val="22"/>
              </w:rPr>
            </w:pPr>
          </w:p>
        </w:tc>
        <w:tc>
          <w:tcPr>
            <w:tcW w:w="3068" w:type="dxa"/>
            <w:shd w:val="clear" w:color="auto" w:fill="auto"/>
          </w:tcPr>
          <w:p w14:paraId="7980FFF9" w14:textId="77777777" w:rsidR="00DE3B0A" w:rsidRPr="00617EEC" w:rsidRDefault="00DE3B0A" w:rsidP="000C6114">
            <w:pPr>
              <w:pStyle w:val="BodyText2"/>
              <w:snapToGrid w:val="0"/>
              <w:spacing w:line="100" w:lineRule="atLeast"/>
              <w:jc w:val="both"/>
              <w:rPr>
                <w:sz w:val="22"/>
                <w:szCs w:val="22"/>
              </w:rPr>
            </w:pPr>
          </w:p>
        </w:tc>
        <w:tc>
          <w:tcPr>
            <w:tcW w:w="3094" w:type="dxa"/>
            <w:tcBorders>
              <w:bottom w:val="single" w:sz="4" w:space="0" w:color="000000"/>
            </w:tcBorders>
            <w:shd w:val="clear" w:color="auto" w:fill="auto"/>
          </w:tcPr>
          <w:p w14:paraId="64E8EABE" w14:textId="77777777" w:rsidR="00DE3B0A" w:rsidRPr="00617EEC" w:rsidRDefault="00DE3B0A" w:rsidP="000C6114">
            <w:pPr>
              <w:pStyle w:val="BodyText2"/>
              <w:snapToGrid w:val="0"/>
              <w:spacing w:line="100" w:lineRule="atLeast"/>
              <w:jc w:val="both"/>
              <w:rPr>
                <w:sz w:val="22"/>
                <w:szCs w:val="22"/>
              </w:rPr>
            </w:pPr>
          </w:p>
        </w:tc>
      </w:tr>
    </w:tbl>
    <w:p w14:paraId="61FB6893" w14:textId="77777777" w:rsidR="00DE3B0A" w:rsidRPr="00617EEC" w:rsidRDefault="00DE3B0A" w:rsidP="00DE3B0A">
      <w:pPr>
        <w:rPr>
          <w:noProof/>
          <w:sz w:val="22"/>
          <w:szCs w:val="22"/>
        </w:rPr>
      </w:pPr>
    </w:p>
    <w:p w14:paraId="04E7BDC7" w14:textId="77777777" w:rsidR="00DE3B0A" w:rsidRPr="00617EEC" w:rsidRDefault="00DE3B0A" w:rsidP="00DE3B0A">
      <w:pPr>
        <w:autoSpaceDE w:val="0"/>
        <w:autoSpaceDN w:val="0"/>
        <w:adjustRightInd w:val="0"/>
        <w:rPr>
          <w:rFonts w:eastAsia="Calibri-Bold"/>
          <w:bCs/>
          <w:color w:val="000000"/>
          <w:sz w:val="22"/>
          <w:szCs w:val="22"/>
        </w:rPr>
      </w:pPr>
    </w:p>
    <w:p w14:paraId="49681DC2" w14:textId="3F8B27AB" w:rsidR="00DE3B0A" w:rsidRPr="00617EEC" w:rsidRDefault="00DE3B0A" w:rsidP="00DE3B0A">
      <w:pPr>
        <w:pStyle w:val="Heading2"/>
        <w:rPr>
          <w:b w:val="0"/>
          <w:bCs w:val="0"/>
          <w:i w:val="0"/>
          <w:iCs w:val="0"/>
          <w:sz w:val="22"/>
          <w:szCs w:val="22"/>
          <w:lang w:val="en-GB"/>
        </w:rPr>
      </w:pPr>
      <w:r w:rsidRPr="00617EEC">
        <w:rPr>
          <w:sz w:val="22"/>
          <w:szCs w:val="22"/>
          <w:lang w:val="en-GB"/>
        </w:rPr>
        <w:lastRenderedPageBreak/>
        <w:t>XV</w:t>
      </w:r>
      <w:r w:rsidR="000D2ACC" w:rsidRPr="00617EEC">
        <w:rPr>
          <w:sz w:val="22"/>
          <w:szCs w:val="22"/>
          <w:lang w:val="en-GB"/>
        </w:rPr>
        <w:t>II</w:t>
      </w:r>
      <w:r w:rsidRPr="00617EEC">
        <w:rPr>
          <w:sz w:val="22"/>
          <w:szCs w:val="22"/>
        </w:rPr>
        <w:t xml:space="preserve">. ИЗЈАВА О КЉУЧНОМ ТЕХНИЧКОМ ОСОБЉУ </w:t>
      </w:r>
      <w:r w:rsidR="00DA7CCA" w:rsidRPr="00617EEC">
        <w:rPr>
          <w:rStyle w:val="FootnoteReference"/>
          <w:sz w:val="22"/>
          <w:szCs w:val="22"/>
        </w:rPr>
        <w:footnoteReference w:id="30"/>
      </w:r>
    </w:p>
    <w:p w14:paraId="3A4A8A99" w14:textId="77777777" w:rsidR="00DE3B0A" w:rsidRPr="00617EEC" w:rsidRDefault="00DE3B0A" w:rsidP="00DE3B0A">
      <w:pPr>
        <w:jc w:val="center"/>
        <w:rPr>
          <w:b/>
          <w:sz w:val="22"/>
          <w:szCs w:val="22"/>
          <w:lang w:val="en-GB"/>
        </w:rPr>
      </w:pPr>
    </w:p>
    <w:p w14:paraId="58B3D15E" w14:textId="77777777" w:rsidR="00DE3B0A" w:rsidRPr="00617EEC" w:rsidRDefault="00DE3B0A" w:rsidP="00DE3B0A">
      <w:pPr>
        <w:pStyle w:val="ListParagraph1"/>
        <w:ind w:left="0"/>
        <w:jc w:val="both"/>
        <w:rPr>
          <w:sz w:val="22"/>
          <w:szCs w:val="22"/>
          <w:lang w:val="sr-Cyrl-CS"/>
        </w:rPr>
      </w:pPr>
      <w:r w:rsidRPr="00617EEC">
        <w:rPr>
          <w:sz w:val="22"/>
          <w:szCs w:val="22"/>
        </w:rPr>
        <w:t xml:space="preserve">У </w:t>
      </w:r>
      <w:proofErr w:type="spellStart"/>
      <w:r w:rsidRPr="00617EEC">
        <w:rPr>
          <w:sz w:val="22"/>
          <w:szCs w:val="22"/>
        </w:rPr>
        <w:t>вези</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чланом</w:t>
      </w:r>
      <w:proofErr w:type="spellEnd"/>
      <w:r w:rsidRPr="00617EEC">
        <w:rPr>
          <w:sz w:val="22"/>
          <w:szCs w:val="22"/>
        </w:rPr>
        <w:t xml:space="preserve"> 77. </w:t>
      </w:r>
      <w:proofErr w:type="spellStart"/>
      <w:r w:rsidRPr="00617EEC">
        <w:rPr>
          <w:sz w:val="22"/>
          <w:szCs w:val="22"/>
        </w:rPr>
        <w:t>став</w:t>
      </w:r>
      <w:proofErr w:type="spellEnd"/>
      <w:r w:rsidRPr="00617EEC">
        <w:rPr>
          <w:sz w:val="22"/>
          <w:szCs w:val="22"/>
        </w:rPr>
        <w:t xml:space="preserve"> 2. </w:t>
      </w:r>
      <w:proofErr w:type="spellStart"/>
      <w:r w:rsidRPr="00617EEC">
        <w:rPr>
          <w:sz w:val="22"/>
          <w:szCs w:val="22"/>
        </w:rPr>
        <w:t>Закона</w:t>
      </w:r>
      <w:proofErr w:type="spellEnd"/>
      <w:r w:rsidRPr="00617EEC">
        <w:rPr>
          <w:sz w:val="22"/>
          <w:szCs w:val="22"/>
        </w:rPr>
        <w:t xml:space="preserve">, ___________________________________, </w:t>
      </w:r>
      <w:proofErr w:type="spellStart"/>
      <w:r w:rsidRPr="00617EEC">
        <w:rPr>
          <w:sz w:val="22"/>
          <w:szCs w:val="22"/>
        </w:rPr>
        <w:t>изјављујем</w:t>
      </w:r>
      <w:proofErr w:type="spellEnd"/>
      <w:r w:rsidRPr="00617EEC">
        <w:rPr>
          <w:sz w:val="22"/>
          <w:szCs w:val="22"/>
        </w:rPr>
        <w:t xml:space="preserve"> </w:t>
      </w:r>
      <w:proofErr w:type="spellStart"/>
      <w:r w:rsidRPr="00617EEC">
        <w:rPr>
          <w:sz w:val="22"/>
          <w:szCs w:val="22"/>
        </w:rPr>
        <w:t>да</w:t>
      </w:r>
      <w:proofErr w:type="spellEnd"/>
      <w:r w:rsidRPr="00617EEC">
        <w:rPr>
          <w:i/>
          <w:iCs/>
          <w:sz w:val="22"/>
          <w:szCs w:val="22"/>
        </w:rPr>
        <w:tab/>
      </w:r>
      <w:r w:rsidRPr="00617EEC">
        <w:rPr>
          <w:i/>
          <w:iCs/>
          <w:sz w:val="22"/>
          <w:szCs w:val="22"/>
        </w:rPr>
        <w:tab/>
      </w:r>
      <w:r w:rsidRPr="00617EEC">
        <w:rPr>
          <w:i/>
          <w:iCs/>
          <w:sz w:val="22"/>
          <w:szCs w:val="22"/>
        </w:rPr>
        <w:tab/>
      </w:r>
      <w:r w:rsidRPr="00617EEC">
        <w:rPr>
          <w:i/>
          <w:iCs/>
          <w:sz w:val="22"/>
          <w:szCs w:val="22"/>
        </w:rPr>
        <w:tab/>
      </w:r>
      <w:r w:rsidRPr="00617EEC">
        <w:rPr>
          <w:i/>
          <w:iCs/>
          <w:sz w:val="22"/>
          <w:szCs w:val="22"/>
        </w:rPr>
        <w:tab/>
      </w:r>
      <w:r w:rsidRPr="00617EEC">
        <w:rPr>
          <w:i/>
          <w:iCs/>
          <w:sz w:val="22"/>
          <w:szCs w:val="22"/>
        </w:rPr>
        <w:tab/>
      </w:r>
      <w:r w:rsidRPr="00617EEC">
        <w:rPr>
          <w:i/>
          <w:iCs/>
          <w:sz w:val="22"/>
          <w:szCs w:val="22"/>
        </w:rPr>
        <w:tab/>
      </w:r>
      <w:r w:rsidRPr="00617EEC">
        <w:rPr>
          <w:i/>
          <w:iCs/>
          <w:sz w:val="22"/>
          <w:szCs w:val="22"/>
        </w:rPr>
        <w:tab/>
      </w:r>
      <w:proofErr w:type="spellStart"/>
      <w:r w:rsidRPr="00617EEC">
        <w:rPr>
          <w:i/>
          <w:iCs/>
          <w:sz w:val="22"/>
          <w:szCs w:val="22"/>
        </w:rPr>
        <w:t>назив</w:t>
      </w:r>
      <w:proofErr w:type="spellEnd"/>
      <w:r w:rsidRPr="00617EEC">
        <w:rPr>
          <w:i/>
          <w:iCs/>
          <w:sz w:val="22"/>
          <w:szCs w:val="22"/>
        </w:rPr>
        <w:t xml:space="preserve"> </w:t>
      </w:r>
      <w:proofErr w:type="spellStart"/>
      <w:r w:rsidRPr="00617EEC">
        <w:rPr>
          <w:i/>
          <w:iCs/>
          <w:sz w:val="22"/>
          <w:szCs w:val="22"/>
        </w:rPr>
        <w:t>понуђача</w:t>
      </w:r>
      <w:proofErr w:type="spellEnd"/>
    </w:p>
    <w:p w14:paraId="0573EF6C" w14:textId="77777777" w:rsidR="00DE3B0A" w:rsidRPr="00617EEC" w:rsidRDefault="00DE3B0A" w:rsidP="00DE3B0A">
      <w:pPr>
        <w:ind w:right="1"/>
        <w:rPr>
          <w:sz w:val="22"/>
          <w:szCs w:val="22"/>
        </w:rPr>
      </w:pPr>
      <w:proofErr w:type="spellStart"/>
      <w:r w:rsidRPr="00617EEC">
        <w:rPr>
          <w:sz w:val="22"/>
          <w:szCs w:val="22"/>
        </w:rPr>
        <w:t>су</w:t>
      </w:r>
      <w:proofErr w:type="spellEnd"/>
      <w:r w:rsidRPr="00617EEC">
        <w:rPr>
          <w:sz w:val="22"/>
          <w:szCs w:val="22"/>
        </w:rPr>
        <w:t xml:space="preserve"> </w:t>
      </w:r>
      <w:proofErr w:type="spellStart"/>
      <w:r w:rsidRPr="00617EEC">
        <w:rPr>
          <w:sz w:val="22"/>
          <w:szCs w:val="22"/>
        </w:rPr>
        <w:t>следећа</w:t>
      </w:r>
      <w:proofErr w:type="spellEnd"/>
      <w:r w:rsidRPr="00617EEC">
        <w:rPr>
          <w:sz w:val="22"/>
          <w:szCs w:val="22"/>
        </w:rPr>
        <w:t xml:space="preserve"> </w:t>
      </w:r>
      <w:proofErr w:type="spellStart"/>
      <w:r w:rsidRPr="00617EEC">
        <w:rPr>
          <w:sz w:val="22"/>
          <w:szCs w:val="22"/>
        </w:rPr>
        <w:t>лица</w:t>
      </w:r>
      <w:proofErr w:type="spellEnd"/>
      <w:r w:rsidRPr="00617EEC">
        <w:rPr>
          <w:sz w:val="22"/>
          <w:szCs w:val="22"/>
        </w:rPr>
        <w:t xml:space="preserve"> </w:t>
      </w:r>
      <w:proofErr w:type="spellStart"/>
      <w:r w:rsidRPr="00617EEC">
        <w:rPr>
          <w:sz w:val="22"/>
          <w:szCs w:val="22"/>
        </w:rPr>
        <w:t>одговорна</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извршења</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о </w:t>
      </w:r>
      <w:proofErr w:type="spellStart"/>
      <w:r w:rsidRPr="00617EEC">
        <w:rPr>
          <w:sz w:val="22"/>
          <w:szCs w:val="22"/>
        </w:rPr>
        <w:t>јавној</w:t>
      </w:r>
      <w:proofErr w:type="spellEnd"/>
      <w:r w:rsidRPr="00617EEC">
        <w:rPr>
          <w:sz w:val="22"/>
          <w:szCs w:val="22"/>
        </w:rPr>
        <w:t xml:space="preserve"> </w:t>
      </w:r>
      <w:proofErr w:type="spellStart"/>
      <w:r w:rsidRPr="00617EEC">
        <w:rPr>
          <w:sz w:val="22"/>
          <w:szCs w:val="22"/>
        </w:rPr>
        <w:t>набавци</w:t>
      </w:r>
      <w:proofErr w:type="spellEnd"/>
      <w:r w:rsidRPr="00617EEC">
        <w:rPr>
          <w:sz w:val="22"/>
          <w:szCs w:val="22"/>
        </w:rPr>
        <w:t xml:space="preserve">, </w:t>
      </w:r>
      <w:proofErr w:type="spellStart"/>
      <w:r w:rsidRPr="00617EEC">
        <w:rPr>
          <w:sz w:val="22"/>
          <w:szCs w:val="22"/>
        </w:rPr>
        <w:t>чија</w:t>
      </w:r>
      <w:proofErr w:type="spellEnd"/>
      <w:r w:rsidRPr="00617EEC">
        <w:rPr>
          <w:sz w:val="22"/>
          <w:szCs w:val="22"/>
        </w:rPr>
        <w:t xml:space="preserve"> </w:t>
      </w:r>
      <w:proofErr w:type="spellStart"/>
      <w:r w:rsidRPr="00617EEC">
        <w:rPr>
          <w:sz w:val="22"/>
          <w:szCs w:val="22"/>
        </w:rPr>
        <w:t>листа</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наведена</w:t>
      </w:r>
      <w:proofErr w:type="spellEnd"/>
      <w:r w:rsidRPr="00617EEC">
        <w:rPr>
          <w:sz w:val="22"/>
          <w:szCs w:val="22"/>
        </w:rPr>
        <w:t xml:space="preserve"> у </w:t>
      </w:r>
      <w:proofErr w:type="spellStart"/>
      <w:r w:rsidRPr="00617EEC">
        <w:rPr>
          <w:sz w:val="22"/>
          <w:szCs w:val="22"/>
        </w:rPr>
        <w:t>следећој</w:t>
      </w:r>
      <w:proofErr w:type="spellEnd"/>
      <w:r w:rsidRPr="00617EEC">
        <w:rPr>
          <w:sz w:val="22"/>
          <w:szCs w:val="22"/>
        </w:rPr>
        <w:t xml:space="preserve"> </w:t>
      </w:r>
      <w:proofErr w:type="spellStart"/>
      <w:r w:rsidRPr="00617EEC">
        <w:rPr>
          <w:sz w:val="22"/>
          <w:szCs w:val="22"/>
        </w:rPr>
        <w:t>табели</w:t>
      </w:r>
      <w:proofErr w:type="spellEnd"/>
      <w:r w:rsidRPr="00617EEC">
        <w:rPr>
          <w:sz w:val="22"/>
          <w:szCs w:val="22"/>
        </w:rPr>
        <w:t>:</w:t>
      </w:r>
    </w:p>
    <w:p w14:paraId="4BB4C7C4" w14:textId="77777777" w:rsidR="00DE3B0A" w:rsidRPr="00617EEC" w:rsidRDefault="00DE3B0A" w:rsidP="00DE3B0A">
      <w:pPr>
        <w:ind w:right="1"/>
        <w:rPr>
          <w:sz w:val="22"/>
          <w:szCs w:val="22"/>
        </w:rPr>
      </w:pPr>
    </w:p>
    <w:p w14:paraId="7160999E" w14:textId="77777777" w:rsidR="00DE3B0A" w:rsidRPr="00617EEC" w:rsidRDefault="00DE3B0A" w:rsidP="00DE3B0A">
      <w:pPr>
        <w:rPr>
          <w:b/>
          <w:sz w:val="22"/>
          <w:szCs w:val="22"/>
          <w:lang w:val="en-GB"/>
        </w:rPr>
      </w:pPr>
    </w:p>
    <w:p w14:paraId="21F2466D" w14:textId="77777777" w:rsidR="00DE3B0A" w:rsidRPr="00617EEC" w:rsidRDefault="00DE3B0A" w:rsidP="00DE3B0A">
      <w:pPr>
        <w:rPr>
          <w:sz w:val="22"/>
          <w:szCs w:val="22"/>
          <w:lang w:val="en-GB"/>
        </w:rPr>
      </w:pP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2885"/>
        <w:gridCol w:w="1638"/>
        <w:gridCol w:w="1979"/>
      </w:tblGrid>
      <w:tr w:rsidR="00DE3B0A" w:rsidRPr="00617EEC" w14:paraId="0BD9CF8C" w14:textId="77777777" w:rsidTr="000C6114">
        <w:trPr>
          <w:cantSplit/>
          <w:trHeight w:val="890"/>
          <w:jc w:val="center"/>
        </w:trPr>
        <w:tc>
          <w:tcPr>
            <w:tcW w:w="653" w:type="dxa"/>
            <w:tcBorders>
              <w:top w:val="single" w:sz="4" w:space="0" w:color="auto"/>
              <w:left w:val="single" w:sz="4" w:space="0" w:color="auto"/>
              <w:bottom w:val="single" w:sz="4" w:space="0" w:color="auto"/>
              <w:right w:val="single" w:sz="4" w:space="0" w:color="auto"/>
            </w:tcBorders>
            <w:textDirection w:val="btLr"/>
            <w:vAlign w:val="center"/>
          </w:tcPr>
          <w:p w14:paraId="6684792B" w14:textId="77777777" w:rsidR="00DE3B0A" w:rsidRPr="00617EEC" w:rsidRDefault="00DE3B0A" w:rsidP="000C6114">
            <w:pPr>
              <w:autoSpaceDE w:val="0"/>
              <w:autoSpaceDN w:val="0"/>
              <w:ind w:left="113" w:right="113"/>
              <w:jc w:val="center"/>
              <w:rPr>
                <w:sz w:val="22"/>
                <w:szCs w:val="22"/>
              </w:rPr>
            </w:pPr>
            <w:proofErr w:type="spellStart"/>
            <w:r w:rsidRPr="00617EEC">
              <w:rPr>
                <w:sz w:val="22"/>
                <w:szCs w:val="22"/>
              </w:rPr>
              <w:t>Редни</w:t>
            </w:r>
            <w:proofErr w:type="spellEnd"/>
            <w:r w:rsidRPr="00617EEC">
              <w:rPr>
                <w:sz w:val="22"/>
                <w:szCs w:val="22"/>
              </w:rPr>
              <w:t xml:space="preserve"> </w:t>
            </w:r>
            <w:proofErr w:type="spellStart"/>
            <w:r w:rsidRPr="00617EEC">
              <w:rPr>
                <w:sz w:val="22"/>
                <w:szCs w:val="22"/>
              </w:rPr>
              <w:t>број</w:t>
            </w:r>
            <w:proofErr w:type="spellEnd"/>
            <w:r w:rsidRPr="00617EEC">
              <w:rPr>
                <w:sz w:val="22"/>
                <w:szCs w:val="22"/>
              </w:rPr>
              <w:t>:</w:t>
            </w:r>
          </w:p>
        </w:tc>
        <w:tc>
          <w:tcPr>
            <w:tcW w:w="2885" w:type="dxa"/>
            <w:tcBorders>
              <w:top w:val="single" w:sz="4" w:space="0" w:color="auto"/>
              <w:left w:val="single" w:sz="4" w:space="0" w:color="auto"/>
              <w:bottom w:val="single" w:sz="4" w:space="0" w:color="auto"/>
              <w:right w:val="single" w:sz="4" w:space="0" w:color="auto"/>
            </w:tcBorders>
            <w:vAlign w:val="center"/>
          </w:tcPr>
          <w:p w14:paraId="032961F5" w14:textId="77777777" w:rsidR="00DE3B0A" w:rsidRPr="00617EEC" w:rsidRDefault="00DE3B0A" w:rsidP="000C6114">
            <w:pPr>
              <w:autoSpaceDE w:val="0"/>
              <w:autoSpaceDN w:val="0"/>
              <w:jc w:val="center"/>
              <w:rPr>
                <w:sz w:val="22"/>
                <w:szCs w:val="22"/>
              </w:rPr>
            </w:pPr>
            <w:proofErr w:type="spellStart"/>
            <w:r w:rsidRPr="00617EEC">
              <w:rPr>
                <w:sz w:val="22"/>
                <w:szCs w:val="22"/>
              </w:rPr>
              <w:t>Име</w:t>
            </w:r>
            <w:proofErr w:type="spellEnd"/>
            <w:r w:rsidRPr="00617EEC">
              <w:rPr>
                <w:sz w:val="22"/>
                <w:szCs w:val="22"/>
              </w:rPr>
              <w:t xml:space="preserve"> и </w:t>
            </w:r>
            <w:proofErr w:type="spellStart"/>
            <w:r w:rsidRPr="00617EEC">
              <w:rPr>
                <w:sz w:val="22"/>
                <w:szCs w:val="22"/>
              </w:rPr>
              <w:t>презиме</w:t>
            </w:r>
            <w:proofErr w:type="spellEnd"/>
            <w:r w:rsidRPr="00617EEC">
              <w:rPr>
                <w:sz w:val="22"/>
                <w:szCs w:val="22"/>
              </w:rPr>
              <w:t xml:space="preserve"> </w:t>
            </w:r>
            <w:proofErr w:type="spellStart"/>
            <w:r w:rsidRPr="00617EEC">
              <w:rPr>
                <w:sz w:val="22"/>
                <w:szCs w:val="22"/>
              </w:rPr>
              <w:t>извршиоца</w:t>
            </w:r>
            <w:proofErr w:type="spellEnd"/>
            <w:r w:rsidRPr="00617EEC">
              <w:rPr>
                <w:sz w:val="22"/>
                <w:szCs w:val="22"/>
              </w:rPr>
              <w:t>:</w:t>
            </w:r>
          </w:p>
        </w:tc>
        <w:tc>
          <w:tcPr>
            <w:tcW w:w="1638" w:type="dxa"/>
            <w:tcBorders>
              <w:top w:val="single" w:sz="4" w:space="0" w:color="auto"/>
              <w:left w:val="single" w:sz="4" w:space="0" w:color="auto"/>
              <w:bottom w:val="single" w:sz="4" w:space="0" w:color="auto"/>
              <w:right w:val="single" w:sz="4" w:space="0" w:color="auto"/>
            </w:tcBorders>
            <w:vAlign w:val="center"/>
          </w:tcPr>
          <w:p w14:paraId="659FA6BA" w14:textId="77777777" w:rsidR="00DE3B0A" w:rsidRPr="00617EEC" w:rsidRDefault="00DE3B0A" w:rsidP="000C6114">
            <w:pPr>
              <w:autoSpaceDE w:val="0"/>
              <w:autoSpaceDN w:val="0"/>
              <w:jc w:val="center"/>
              <w:rPr>
                <w:sz w:val="22"/>
                <w:szCs w:val="22"/>
              </w:rPr>
            </w:pPr>
            <w:proofErr w:type="spellStart"/>
            <w:r w:rsidRPr="00617EEC">
              <w:rPr>
                <w:sz w:val="22"/>
                <w:szCs w:val="22"/>
              </w:rPr>
              <w:t>Број</w:t>
            </w:r>
            <w:proofErr w:type="spellEnd"/>
            <w:r w:rsidRPr="00617EEC">
              <w:rPr>
                <w:sz w:val="22"/>
                <w:szCs w:val="22"/>
              </w:rPr>
              <w:t xml:space="preserve"> </w:t>
            </w:r>
            <w:proofErr w:type="spellStart"/>
            <w:r w:rsidRPr="00617EEC">
              <w:rPr>
                <w:sz w:val="22"/>
                <w:szCs w:val="22"/>
              </w:rPr>
              <w:t>лиценце</w:t>
            </w:r>
            <w:proofErr w:type="spellEnd"/>
            <w:r w:rsidRPr="00617EEC">
              <w:rPr>
                <w:sz w:val="22"/>
                <w:szCs w:val="22"/>
              </w:rPr>
              <w:t>:</w:t>
            </w:r>
          </w:p>
        </w:tc>
        <w:tc>
          <w:tcPr>
            <w:tcW w:w="1979" w:type="dxa"/>
            <w:tcBorders>
              <w:top w:val="single" w:sz="4" w:space="0" w:color="auto"/>
              <w:left w:val="single" w:sz="4" w:space="0" w:color="auto"/>
              <w:bottom w:val="single" w:sz="4" w:space="0" w:color="auto"/>
              <w:right w:val="single" w:sz="4" w:space="0" w:color="auto"/>
            </w:tcBorders>
            <w:vAlign w:val="center"/>
          </w:tcPr>
          <w:p w14:paraId="38CC2CA7" w14:textId="77777777" w:rsidR="00DE3B0A" w:rsidRPr="00617EEC" w:rsidRDefault="00DE3B0A" w:rsidP="000C6114">
            <w:pPr>
              <w:autoSpaceDE w:val="0"/>
              <w:autoSpaceDN w:val="0"/>
              <w:jc w:val="center"/>
              <w:rPr>
                <w:sz w:val="22"/>
                <w:szCs w:val="22"/>
                <w:lang w:val="en-GB"/>
              </w:rPr>
            </w:pPr>
            <w:proofErr w:type="spellStart"/>
            <w:r w:rsidRPr="00617EEC">
              <w:rPr>
                <w:sz w:val="22"/>
                <w:szCs w:val="22"/>
              </w:rPr>
              <w:t>Назив</w:t>
            </w:r>
            <w:proofErr w:type="spellEnd"/>
            <w:r w:rsidRPr="00617EEC">
              <w:rPr>
                <w:sz w:val="22"/>
                <w:szCs w:val="22"/>
              </w:rPr>
              <w:t xml:space="preserve"> </w:t>
            </w:r>
            <w:proofErr w:type="spellStart"/>
            <w:r w:rsidRPr="00617EEC">
              <w:rPr>
                <w:sz w:val="22"/>
                <w:szCs w:val="22"/>
              </w:rPr>
              <w:t>понуђача</w:t>
            </w:r>
            <w:proofErr w:type="spellEnd"/>
            <w:r w:rsidRPr="00617EEC">
              <w:rPr>
                <w:sz w:val="22"/>
                <w:szCs w:val="22"/>
              </w:rPr>
              <w:t xml:space="preserve"> / </w:t>
            </w:r>
            <w:proofErr w:type="spellStart"/>
            <w:r w:rsidRPr="00617EEC">
              <w:rPr>
                <w:sz w:val="22"/>
                <w:szCs w:val="22"/>
              </w:rPr>
              <w:t>учесника</w:t>
            </w:r>
            <w:proofErr w:type="spellEnd"/>
            <w:r w:rsidRPr="00617EEC">
              <w:rPr>
                <w:sz w:val="22"/>
                <w:szCs w:val="22"/>
              </w:rPr>
              <w:t xml:space="preserve"> у </w:t>
            </w:r>
            <w:proofErr w:type="spellStart"/>
            <w:r w:rsidRPr="00617EEC">
              <w:rPr>
                <w:sz w:val="22"/>
                <w:szCs w:val="22"/>
              </w:rPr>
              <w:t>заједничкој</w:t>
            </w:r>
            <w:proofErr w:type="spellEnd"/>
            <w:r w:rsidRPr="00617EEC">
              <w:rPr>
                <w:sz w:val="22"/>
                <w:szCs w:val="22"/>
              </w:rPr>
              <w:t xml:space="preserve"> </w:t>
            </w:r>
            <w:proofErr w:type="spellStart"/>
            <w:r w:rsidRPr="00617EEC">
              <w:rPr>
                <w:sz w:val="22"/>
                <w:szCs w:val="22"/>
              </w:rPr>
              <w:t>понуди</w:t>
            </w:r>
            <w:proofErr w:type="spellEnd"/>
            <w:r w:rsidRPr="00617EEC">
              <w:rPr>
                <w:sz w:val="22"/>
                <w:szCs w:val="22"/>
              </w:rPr>
              <w:t xml:space="preserve"> </w:t>
            </w:r>
            <w:proofErr w:type="spellStart"/>
            <w:r w:rsidRPr="00617EEC">
              <w:rPr>
                <w:sz w:val="22"/>
                <w:szCs w:val="22"/>
              </w:rPr>
              <w:t>код</w:t>
            </w:r>
            <w:proofErr w:type="spellEnd"/>
            <w:r w:rsidRPr="00617EEC">
              <w:rPr>
                <w:sz w:val="22"/>
                <w:szCs w:val="22"/>
              </w:rPr>
              <w:t xml:space="preserve"> </w:t>
            </w:r>
            <w:proofErr w:type="spellStart"/>
            <w:r w:rsidRPr="00617EEC">
              <w:rPr>
                <w:sz w:val="22"/>
                <w:szCs w:val="22"/>
              </w:rPr>
              <w:t>кога</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лице</w:t>
            </w:r>
            <w:proofErr w:type="spellEnd"/>
            <w:r w:rsidRPr="00617EEC">
              <w:rPr>
                <w:sz w:val="22"/>
                <w:szCs w:val="22"/>
              </w:rPr>
              <w:t xml:space="preserve"> </w:t>
            </w:r>
            <w:proofErr w:type="spellStart"/>
            <w:r w:rsidRPr="00617EEC">
              <w:rPr>
                <w:sz w:val="22"/>
                <w:szCs w:val="22"/>
              </w:rPr>
              <w:t>ангажовано</w:t>
            </w:r>
            <w:proofErr w:type="spellEnd"/>
          </w:p>
        </w:tc>
      </w:tr>
      <w:tr w:rsidR="00DE3B0A" w:rsidRPr="00617EEC" w14:paraId="493D5A8B" w14:textId="77777777" w:rsidTr="000C6114">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3DFBEF46" w14:textId="77777777" w:rsidR="00DE3B0A" w:rsidRPr="00617EEC" w:rsidRDefault="00DE3B0A" w:rsidP="000C6114">
            <w:pPr>
              <w:autoSpaceDE w:val="0"/>
              <w:autoSpaceDN w:val="0"/>
              <w:jc w:val="center"/>
              <w:rPr>
                <w:sz w:val="22"/>
                <w:szCs w:val="22"/>
                <w:lang w:val="en-GB"/>
              </w:rPr>
            </w:pPr>
          </w:p>
        </w:tc>
        <w:tc>
          <w:tcPr>
            <w:tcW w:w="2885" w:type="dxa"/>
            <w:tcBorders>
              <w:top w:val="single" w:sz="4" w:space="0" w:color="auto"/>
              <w:left w:val="single" w:sz="4" w:space="0" w:color="auto"/>
              <w:bottom w:val="single" w:sz="4" w:space="0" w:color="auto"/>
              <w:right w:val="single" w:sz="4" w:space="0" w:color="auto"/>
            </w:tcBorders>
            <w:vAlign w:val="center"/>
          </w:tcPr>
          <w:p w14:paraId="051719DD" w14:textId="77777777" w:rsidR="00DE3B0A" w:rsidRPr="00617EEC" w:rsidRDefault="00DE3B0A" w:rsidP="000C6114">
            <w:pPr>
              <w:autoSpaceDE w:val="0"/>
              <w:autoSpaceDN w:val="0"/>
              <w:jc w:val="center"/>
              <w:rPr>
                <w:sz w:val="22"/>
                <w:szCs w:val="22"/>
                <w:lang w:val="en-GB"/>
              </w:rPr>
            </w:pPr>
          </w:p>
        </w:tc>
        <w:tc>
          <w:tcPr>
            <w:tcW w:w="1638" w:type="dxa"/>
            <w:tcBorders>
              <w:top w:val="single" w:sz="4" w:space="0" w:color="auto"/>
              <w:left w:val="single" w:sz="4" w:space="0" w:color="auto"/>
              <w:bottom w:val="single" w:sz="4" w:space="0" w:color="auto"/>
              <w:right w:val="single" w:sz="4" w:space="0" w:color="auto"/>
            </w:tcBorders>
            <w:vAlign w:val="center"/>
          </w:tcPr>
          <w:p w14:paraId="6247E70F" w14:textId="77777777" w:rsidR="00DE3B0A" w:rsidRPr="00617EEC" w:rsidRDefault="00DE3B0A" w:rsidP="000C6114">
            <w:pPr>
              <w:autoSpaceDE w:val="0"/>
              <w:autoSpaceDN w:val="0"/>
              <w:jc w:val="center"/>
              <w:rPr>
                <w:sz w:val="22"/>
                <w:szCs w:val="22"/>
              </w:rPr>
            </w:pPr>
          </w:p>
        </w:tc>
        <w:tc>
          <w:tcPr>
            <w:tcW w:w="1979" w:type="dxa"/>
            <w:tcBorders>
              <w:top w:val="single" w:sz="4" w:space="0" w:color="auto"/>
              <w:left w:val="single" w:sz="4" w:space="0" w:color="auto"/>
              <w:bottom w:val="single" w:sz="4" w:space="0" w:color="auto"/>
              <w:right w:val="single" w:sz="4" w:space="0" w:color="auto"/>
            </w:tcBorders>
            <w:vAlign w:val="center"/>
          </w:tcPr>
          <w:p w14:paraId="7B7817FE" w14:textId="77777777" w:rsidR="00DE3B0A" w:rsidRPr="00617EEC" w:rsidRDefault="00DE3B0A" w:rsidP="000C6114">
            <w:pPr>
              <w:autoSpaceDE w:val="0"/>
              <w:autoSpaceDN w:val="0"/>
              <w:jc w:val="center"/>
              <w:rPr>
                <w:sz w:val="22"/>
                <w:szCs w:val="22"/>
                <w:lang w:val="en-GB"/>
              </w:rPr>
            </w:pPr>
          </w:p>
        </w:tc>
      </w:tr>
      <w:tr w:rsidR="00DE3B0A" w:rsidRPr="00617EEC" w14:paraId="696BD376" w14:textId="77777777" w:rsidTr="000C6114">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51C7564B" w14:textId="77777777" w:rsidR="00DE3B0A" w:rsidRPr="00617EEC" w:rsidRDefault="00DE3B0A" w:rsidP="000C6114">
            <w:pPr>
              <w:autoSpaceDE w:val="0"/>
              <w:autoSpaceDN w:val="0"/>
              <w:jc w:val="center"/>
              <w:rPr>
                <w:sz w:val="22"/>
                <w:szCs w:val="22"/>
                <w:lang w:val="en-GB"/>
              </w:rPr>
            </w:pPr>
          </w:p>
        </w:tc>
        <w:tc>
          <w:tcPr>
            <w:tcW w:w="2885" w:type="dxa"/>
            <w:tcBorders>
              <w:top w:val="single" w:sz="4" w:space="0" w:color="auto"/>
              <w:left w:val="single" w:sz="4" w:space="0" w:color="auto"/>
              <w:bottom w:val="single" w:sz="4" w:space="0" w:color="auto"/>
              <w:right w:val="single" w:sz="4" w:space="0" w:color="auto"/>
            </w:tcBorders>
            <w:vAlign w:val="center"/>
          </w:tcPr>
          <w:p w14:paraId="6746663E" w14:textId="77777777" w:rsidR="00DE3B0A" w:rsidRPr="00617EEC" w:rsidRDefault="00DE3B0A" w:rsidP="000C6114">
            <w:pPr>
              <w:autoSpaceDE w:val="0"/>
              <w:autoSpaceDN w:val="0"/>
              <w:jc w:val="center"/>
              <w:rPr>
                <w:sz w:val="22"/>
                <w:szCs w:val="22"/>
                <w:lang w:val="en-GB"/>
              </w:rPr>
            </w:pPr>
          </w:p>
        </w:tc>
        <w:tc>
          <w:tcPr>
            <w:tcW w:w="1638" w:type="dxa"/>
            <w:tcBorders>
              <w:top w:val="single" w:sz="4" w:space="0" w:color="auto"/>
              <w:left w:val="single" w:sz="4" w:space="0" w:color="auto"/>
              <w:bottom w:val="single" w:sz="4" w:space="0" w:color="auto"/>
              <w:right w:val="single" w:sz="4" w:space="0" w:color="auto"/>
            </w:tcBorders>
            <w:vAlign w:val="center"/>
          </w:tcPr>
          <w:p w14:paraId="12CD410D" w14:textId="77777777" w:rsidR="00DE3B0A" w:rsidRPr="00617EEC" w:rsidRDefault="00DE3B0A" w:rsidP="000C6114">
            <w:pPr>
              <w:autoSpaceDE w:val="0"/>
              <w:autoSpaceDN w:val="0"/>
              <w:jc w:val="center"/>
              <w:rPr>
                <w:sz w:val="22"/>
                <w:szCs w:val="22"/>
                <w:lang w:val="en-GB"/>
              </w:rPr>
            </w:pPr>
          </w:p>
        </w:tc>
        <w:tc>
          <w:tcPr>
            <w:tcW w:w="1979" w:type="dxa"/>
            <w:tcBorders>
              <w:top w:val="single" w:sz="4" w:space="0" w:color="auto"/>
              <w:left w:val="single" w:sz="4" w:space="0" w:color="auto"/>
              <w:bottom w:val="single" w:sz="4" w:space="0" w:color="auto"/>
              <w:right w:val="single" w:sz="4" w:space="0" w:color="auto"/>
            </w:tcBorders>
            <w:vAlign w:val="center"/>
          </w:tcPr>
          <w:p w14:paraId="6745521B" w14:textId="77777777" w:rsidR="00DE3B0A" w:rsidRPr="00617EEC" w:rsidRDefault="00DE3B0A" w:rsidP="000C6114">
            <w:pPr>
              <w:autoSpaceDE w:val="0"/>
              <w:autoSpaceDN w:val="0"/>
              <w:jc w:val="center"/>
              <w:rPr>
                <w:sz w:val="22"/>
                <w:szCs w:val="22"/>
                <w:lang w:val="en-GB"/>
              </w:rPr>
            </w:pPr>
          </w:p>
        </w:tc>
      </w:tr>
      <w:tr w:rsidR="00DE3B0A" w:rsidRPr="00617EEC" w14:paraId="42D066F7" w14:textId="77777777" w:rsidTr="000C6114">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689C4728" w14:textId="77777777" w:rsidR="00DE3B0A" w:rsidRPr="00617EEC" w:rsidRDefault="00DE3B0A" w:rsidP="000C6114">
            <w:pPr>
              <w:autoSpaceDE w:val="0"/>
              <w:autoSpaceDN w:val="0"/>
              <w:jc w:val="center"/>
              <w:rPr>
                <w:sz w:val="22"/>
                <w:szCs w:val="22"/>
                <w:lang w:val="en-GB"/>
              </w:rPr>
            </w:pPr>
          </w:p>
        </w:tc>
        <w:tc>
          <w:tcPr>
            <w:tcW w:w="2885" w:type="dxa"/>
            <w:tcBorders>
              <w:top w:val="single" w:sz="4" w:space="0" w:color="auto"/>
              <w:left w:val="single" w:sz="4" w:space="0" w:color="auto"/>
              <w:bottom w:val="single" w:sz="4" w:space="0" w:color="auto"/>
              <w:right w:val="single" w:sz="4" w:space="0" w:color="auto"/>
            </w:tcBorders>
            <w:vAlign w:val="center"/>
          </w:tcPr>
          <w:p w14:paraId="4E62BBF2" w14:textId="77777777" w:rsidR="00DE3B0A" w:rsidRPr="00617EEC" w:rsidRDefault="00DE3B0A" w:rsidP="000C6114">
            <w:pPr>
              <w:autoSpaceDE w:val="0"/>
              <w:autoSpaceDN w:val="0"/>
              <w:jc w:val="center"/>
              <w:rPr>
                <w:sz w:val="22"/>
                <w:szCs w:val="22"/>
                <w:lang w:val="en-GB"/>
              </w:rPr>
            </w:pPr>
          </w:p>
        </w:tc>
        <w:tc>
          <w:tcPr>
            <w:tcW w:w="1638" w:type="dxa"/>
            <w:tcBorders>
              <w:top w:val="single" w:sz="4" w:space="0" w:color="auto"/>
              <w:left w:val="single" w:sz="4" w:space="0" w:color="auto"/>
              <w:bottom w:val="single" w:sz="4" w:space="0" w:color="auto"/>
              <w:right w:val="single" w:sz="4" w:space="0" w:color="auto"/>
            </w:tcBorders>
            <w:vAlign w:val="center"/>
          </w:tcPr>
          <w:p w14:paraId="3CD11AC4" w14:textId="77777777" w:rsidR="00DE3B0A" w:rsidRPr="00617EEC" w:rsidRDefault="00DE3B0A" w:rsidP="000C6114">
            <w:pPr>
              <w:autoSpaceDE w:val="0"/>
              <w:autoSpaceDN w:val="0"/>
              <w:jc w:val="center"/>
              <w:rPr>
                <w:sz w:val="22"/>
                <w:szCs w:val="22"/>
                <w:lang w:val="en-GB"/>
              </w:rPr>
            </w:pPr>
          </w:p>
        </w:tc>
        <w:tc>
          <w:tcPr>
            <w:tcW w:w="1979" w:type="dxa"/>
            <w:tcBorders>
              <w:top w:val="single" w:sz="4" w:space="0" w:color="auto"/>
              <w:left w:val="single" w:sz="4" w:space="0" w:color="auto"/>
              <w:bottom w:val="single" w:sz="4" w:space="0" w:color="auto"/>
              <w:right w:val="single" w:sz="4" w:space="0" w:color="auto"/>
            </w:tcBorders>
            <w:vAlign w:val="center"/>
          </w:tcPr>
          <w:p w14:paraId="3CFCA19A" w14:textId="77777777" w:rsidR="00DE3B0A" w:rsidRPr="00617EEC" w:rsidRDefault="00DE3B0A" w:rsidP="000C6114">
            <w:pPr>
              <w:autoSpaceDE w:val="0"/>
              <w:autoSpaceDN w:val="0"/>
              <w:jc w:val="center"/>
              <w:rPr>
                <w:sz w:val="22"/>
                <w:szCs w:val="22"/>
                <w:lang w:val="en-GB"/>
              </w:rPr>
            </w:pPr>
          </w:p>
        </w:tc>
      </w:tr>
      <w:tr w:rsidR="00DE3B0A" w:rsidRPr="00617EEC" w14:paraId="77F918DB" w14:textId="77777777" w:rsidTr="000C6114">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500AD949" w14:textId="77777777" w:rsidR="00DE3B0A" w:rsidRPr="00617EEC" w:rsidRDefault="00DE3B0A" w:rsidP="000C6114">
            <w:pPr>
              <w:autoSpaceDE w:val="0"/>
              <w:autoSpaceDN w:val="0"/>
              <w:jc w:val="center"/>
              <w:rPr>
                <w:sz w:val="22"/>
                <w:szCs w:val="22"/>
                <w:lang w:val="en-GB"/>
              </w:rPr>
            </w:pPr>
          </w:p>
        </w:tc>
        <w:tc>
          <w:tcPr>
            <w:tcW w:w="2885" w:type="dxa"/>
            <w:tcBorders>
              <w:top w:val="single" w:sz="4" w:space="0" w:color="auto"/>
              <w:left w:val="single" w:sz="4" w:space="0" w:color="auto"/>
              <w:bottom w:val="single" w:sz="4" w:space="0" w:color="auto"/>
              <w:right w:val="single" w:sz="4" w:space="0" w:color="auto"/>
            </w:tcBorders>
            <w:vAlign w:val="center"/>
          </w:tcPr>
          <w:p w14:paraId="4B3EB144" w14:textId="77777777" w:rsidR="00DE3B0A" w:rsidRPr="00617EEC" w:rsidRDefault="00DE3B0A" w:rsidP="000C6114">
            <w:pPr>
              <w:autoSpaceDE w:val="0"/>
              <w:autoSpaceDN w:val="0"/>
              <w:jc w:val="center"/>
              <w:rPr>
                <w:sz w:val="22"/>
                <w:szCs w:val="22"/>
                <w:lang w:val="en-GB"/>
              </w:rPr>
            </w:pPr>
          </w:p>
        </w:tc>
        <w:tc>
          <w:tcPr>
            <w:tcW w:w="1638" w:type="dxa"/>
            <w:tcBorders>
              <w:top w:val="single" w:sz="4" w:space="0" w:color="auto"/>
              <w:left w:val="single" w:sz="4" w:space="0" w:color="auto"/>
              <w:bottom w:val="single" w:sz="4" w:space="0" w:color="auto"/>
              <w:right w:val="single" w:sz="4" w:space="0" w:color="auto"/>
            </w:tcBorders>
            <w:vAlign w:val="center"/>
          </w:tcPr>
          <w:p w14:paraId="3F235F2F" w14:textId="77777777" w:rsidR="00DE3B0A" w:rsidRPr="00617EEC" w:rsidRDefault="00DE3B0A" w:rsidP="000C6114">
            <w:pPr>
              <w:autoSpaceDE w:val="0"/>
              <w:autoSpaceDN w:val="0"/>
              <w:jc w:val="center"/>
              <w:rPr>
                <w:sz w:val="22"/>
                <w:szCs w:val="22"/>
                <w:lang w:val="en-GB"/>
              </w:rPr>
            </w:pPr>
          </w:p>
        </w:tc>
        <w:tc>
          <w:tcPr>
            <w:tcW w:w="1979" w:type="dxa"/>
            <w:tcBorders>
              <w:top w:val="single" w:sz="4" w:space="0" w:color="auto"/>
              <w:left w:val="single" w:sz="4" w:space="0" w:color="auto"/>
              <w:bottom w:val="single" w:sz="4" w:space="0" w:color="auto"/>
              <w:right w:val="single" w:sz="4" w:space="0" w:color="auto"/>
            </w:tcBorders>
            <w:vAlign w:val="center"/>
          </w:tcPr>
          <w:p w14:paraId="4B0773FA" w14:textId="77777777" w:rsidR="00DE3B0A" w:rsidRPr="00617EEC" w:rsidRDefault="00DE3B0A" w:rsidP="000C6114">
            <w:pPr>
              <w:autoSpaceDE w:val="0"/>
              <w:autoSpaceDN w:val="0"/>
              <w:jc w:val="center"/>
              <w:rPr>
                <w:sz w:val="22"/>
                <w:szCs w:val="22"/>
                <w:lang w:val="en-GB"/>
              </w:rPr>
            </w:pPr>
          </w:p>
        </w:tc>
      </w:tr>
      <w:tr w:rsidR="00DE3B0A" w:rsidRPr="00617EEC" w14:paraId="6731C75E" w14:textId="77777777" w:rsidTr="000C6114">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2A3B7E00" w14:textId="77777777" w:rsidR="00DE3B0A" w:rsidRPr="00617EEC" w:rsidRDefault="00DE3B0A" w:rsidP="000C6114">
            <w:pPr>
              <w:autoSpaceDE w:val="0"/>
              <w:autoSpaceDN w:val="0"/>
              <w:jc w:val="center"/>
              <w:rPr>
                <w:sz w:val="22"/>
                <w:szCs w:val="22"/>
                <w:lang w:val="en-GB"/>
              </w:rPr>
            </w:pPr>
          </w:p>
        </w:tc>
        <w:tc>
          <w:tcPr>
            <w:tcW w:w="2885" w:type="dxa"/>
            <w:tcBorders>
              <w:top w:val="single" w:sz="4" w:space="0" w:color="auto"/>
              <w:left w:val="single" w:sz="4" w:space="0" w:color="auto"/>
              <w:bottom w:val="single" w:sz="4" w:space="0" w:color="auto"/>
              <w:right w:val="single" w:sz="4" w:space="0" w:color="auto"/>
            </w:tcBorders>
            <w:vAlign w:val="center"/>
          </w:tcPr>
          <w:p w14:paraId="475D83F7" w14:textId="77777777" w:rsidR="00DE3B0A" w:rsidRPr="00617EEC" w:rsidRDefault="00DE3B0A" w:rsidP="000C6114">
            <w:pPr>
              <w:autoSpaceDE w:val="0"/>
              <w:autoSpaceDN w:val="0"/>
              <w:jc w:val="center"/>
              <w:rPr>
                <w:sz w:val="22"/>
                <w:szCs w:val="22"/>
                <w:lang w:val="en-GB"/>
              </w:rPr>
            </w:pPr>
          </w:p>
        </w:tc>
        <w:tc>
          <w:tcPr>
            <w:tcW w:w="1638" w:type="dxa"/>
            <w:tcBorders>
              <w:top w:val="single" w:sz="4" w:space="0" w:color="auto"/>
              <w:left w:val="single" w:sz="4" w:space="0" w:color="auto"/>
              <w:bottom w:val="single" w:sz="4" w:space="0" w:color="auto"/>
              <w:right w:val="single" w:sz="4" w:space="0" w:color="auto"/>
            </w:tcBorders>
            <w:vAlign w:val="center"/>
          </w:tcPr>
          <w:p w14:paraId="699C7CE2" w14:textId="77777777" w:rsidR="00DE3B0A" w:rsidRPr="00617EEC" w:rsidRDefault="00DE3B0A" w:rsidP="000C6114">
            <w:pPr>
              <w:autoSpaceDE w:val="0"/>
              <w:autoSpaceDN w:val="0"/>
              <w:jc w:val="center"/>
              <w:rPr>
                <w:sz w:val="22"/>
                <w:szCs w:val="22"/>
                <w:lang w:val="en-GB"/>
              </w:rPr>
            </w:pPr>
          </w:p>
        </w:tc>
        <w:tc>
          <w:tcPr>
            <w:tcW w:w="1979" w:type="dxa"/>
            <w:tcBorders>
              <w:top w:val="single" w:sz="4" w:space="0" w:color="auto"/>
              <w:left w:val="single" w:sz="4" w:space="0" w:color="auto"/>
              <w:bottom w:val="single" w:sz="4" w:space="0" w:color="auto"/>
              <w:right w:val="single" w:sz="4" w:space="0" w:color="auto"/>
            </w:tcBorders>
            <w:vAlign w:val="center"/>
          </w:tcPr>
          <w:p w14:paraId="336FE85B" w14:textId="77777777" w:rsidR="00DE3B0A" w:rsidRPr="00617EEC" w:rsidRDefault="00DE3B0A" w:rsidP="000C6114">
            <w:pPr>
              <w:autoSpaceDE w:val="0"/>
              <w:autoSpaceDN w:val="0"/>
              <w:jc w:val="center"/>
              <w:rPr>
                <w:sz w:val="22"/>
                <w:szCs w:val="22"/>
                <w:lang w:val="en-GB"/>
              </w:rPr>
            </w:pPr>
          </w:p>
        </w:tc>
      </w:tr>
      <w:tr w:rsidR="00DA7CCA" w:rsidRPr="00617EEC" w14:paraId="5F1799A0" w14:textId="77777777" w:rsidTr="000C6114">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7BBA58F5" w14:textId="77777777" w:rsidR="00DA7CCA" w:rsidRPr="00617EEC" w:rsidRDefault="00DA7CCA" w:rsidP="000C6114">
            <w:pPr>
              <w:autoSpaceDE w:val="0"/>
              <w:autoSpaceDN w:val="0"/>
              <w:jc w:val="center"/>
              <w:rPr>
                <w:sz w:val="22"/>
                <w:szCs w:val="22"/>
                <w:lang w:val="en-GB"/>
              </w:rPr>
            </w:pPr>
          </w:p>
        </w:tc>
        <w:tc>
          <w:tcPr>
            <w:tcW w:w="2885" w:type="dxa"/>
            <w:tcBorders>
              <w:top w:val="single" w:sz="4" w:space="0" w:color="auto"/>
              <w:left w:val="single" w:sz="4" w:space="0" w:color="auto"/>
              <w:bottom w:val="single" w:sz="4" w:space="0" w:color="auto"/>
              <w:right w:val="single" w:sz="4" w:space="0" w:color="auto"/>
            </w:tcBorders>
            <w:vAlign w:val="center"/>
          </w:tcPr>
          <w:p w14:paraId="36F399DA" w14:textId="77777777" w:rsidR="00DA7CCA" w:rsidRPr="00617EEC" w:rsidRDefault="00DA7CCA" w:rsidP="000C6114">
            <w:pPr>
              <w:autoSpaceDE w:val="0"/>
              <w:autoSpaceDN w:val="0"/>
              <w:jc w:val="center"/>
              <w:rPr>
                <w:sz w:val="22"/>
                <w:szCs w:val="22"/>
                <w:lang w:val="en-GB"/>
              </w:rPr>
            </w:pPr>
          </w:p>
        </w:tc>
        <w:tc>
          <w:tcPr>
            <w:tcW w:w="1638" w:type="dxa"/>
            <w:tcBorders>
              <w:top w:val="single" w:sz="4" w:space="0" w:color="auto"/>
              <w:left w:val="single" w:sz="4" w:space="0" w:color="auto"/>
              <w:bottom w:val="single" w:sz="4" w:space="0" w:color="auto"/>
              <w:right w:val="single" w:sz="4" w:space="0" w:color="auto"/>
            </w:tcBorders>
            <w:vAlign w:val="center"/>
          </w:tcPr>
          <w:p w14:paraId="3A621AEF" w14:textId="77777777" w:rsidR="00DA7CCA" w:rsidRPr="00617EEC" w:rsidRDefault="00DA7CCA" w:rsidP="000C6114">
            <w:pPr>
              <w:autoSpaceDE w:val="0"/>
              <w:autoSpaceDN w:val="0"/>
              <w:jc w:val="center"/>
              <w:rPr>
                <w:sz w:val="22"/>
                <w:szCs w:val="22"/>
                <w:lang w:val="en-GB"/>
              </w:rPr>
            </w:pPr>
          </w:p>
        </w:tc>
        <w:tc>
          <w:tcPr>
            <w:tcW w:w="1979" w:type="dxa"/>
            <w:tcBorders>
              <w:top w:val="single" w:sz="4" w:space="0" w:color="auto"/>
              <w:left w:val="single" w:sz="4" w:space="0" w:color="auto"/>
              <w:bottom w:val="single" w:sz="4" w:space="0" w:color="auto"/>
              <w:right w:val="single" w:sz="4" w:space="0" w:color="auto"/>
            </w:tcBorders>
            <w:vAlign w:val="center"/>
          </w:tcPr>
          <w:p w14:paraId="60B01B63" w14:textId="77777777" w:rsidR="00DA7CCA" w:rsidRPr="00617EEC" w:rsidRDefault="00DA7CCA" w:rsidP="000C6114">
            <w:pPr>
              <w:autoSpaceDE w:val="0"/>
              <w:autoSpaceDN w:val="0"/>
              <w:jc w:val="center"/>
              <w:rPr>
                <w:sz w:val="22"/>
                <w:szCs w:val="22"/>
                <w:lang w:val="en-GB"/>
              </w:rPr>
            </w:pPr>
          </w:p>
        </w:tc>
      </w:tr>
    </w:tbl>
    <w:p w14:paraId="276D8836" w14:textId="77777777" w:rsidR="00DE3B0A" w:rsidRPr="00617EEC" w:rsidRDefault="00DE3B0A" w:rsidP="00DE3B0A">
      <w:pPr>
        <w:rPr>
          <w:sz w:val="22"/>
          <w:szCs w:val="22"/>
          <w:lang w:val="en-GB"/>
        </w:rPr>
      </w:pPr>
    </w:p>
    <w:p w14:paraId="300F477A" w14:textId="77777777" w:rsidR="00DE3B0A" w:rsidRPr="00617EEC" w:rsidRDefault="00DE3B0A" w:rsidP="00DE3B0A">
      <w:pPr>
        <w:jc w:val="both"/>
        <w:rPr>
          <w:i/>
          <w:sz w:val="22"/>
          <w:szCs w:val="22"/>
          <w:lang w:val="sr-Cyrl-CS"/>
        </w:rPr>
      </w:pPr>
      <w:r w:rsidRPr="00617EEC">
        <w:rPr>
          <w:i/>
          <w:noProof/>
          <w:sz w:val="22"/>
          <w:szCs w:val="22"/>
        </w:rPr>
        <w:t xml:space="preserve">Напомена: Уз ову листу потребно је приложити фотокопију лиценце и потврду о важењу лиценце, која мора бити оверена печатом и потписом </w:t>
      </w:r>
      <w:r w:rsidRPr="00617EEC">
        <w:rPr>
          <w:i/>
          <w:sz w:val="22"/>
          <w:szCs w:val="22"/>
          <w:lang w:val="sr-Cyrl-CS"/>
        </w:rPr>
        <w:t>имаоца лиценце.</w:t>
      </w:r>
    </w:p>
    <w:p w14:paraId="5535CE37" w14:textId="77777777" w:rsidR="00DE3B0A" w:rsidRPr="00617EEC" w:rsidRDefault="00DE3B0A" w:rsidP="00DE3B0A">
      <w:pPr>
        <w:jc w:val="both"/>
        <w:rPr>
          <w:i/>
          <w:sz w:val="22"/>
          <w:szCs w:val="22"/>
        </w:rPr>
      </w:pPr>
      <w:proofErr w:type="spellStart"/>
      <w:r w:rsidRPr="00617EEC">
        <w:rPr>
          <w:b/>
          <w:bCs/>
          <w:sz w:val="22"/>
          <w:szCs w:val="22"/>
        </w:rPr>
        <w:t>Уколико</w:t>
      </w:r>
      <w:proofErr w:type="spellEnd"/>
      <w:r w:rsidRPr="00617EEC">
        <w:rPr>
          <w:b/>
          <w:bCs/>
          <w:sz w:val="22"/>
          <w:szCs w:val="22"/>
        </w:rPr>
        <w:t xml:space="preserve"> у </w:t>
      </w:r>
      <w:proofErr w:type="spellStart"/>
      <w:r w:rsidRPr="00617EEC">
        <w:rPr>
          <w:b/>
          <w:bCs/>
          <w:sz w:val="22"/>
          <w:szCs w:val="22"/>
        </w:rPr>
        <w:t>току</w:t>
      </w:r>
      <w:proofErr w:type="spellEnd"/>
      <w:r w:rsidRPr="00617EEC">
        <w:rPr>
          <w:b/>
          <w:bCs/>
          <w:sz w:val="22"/>
          <w:szCs w:val="22"/>
        </w:rPr>
        <w:t xml:space="preserve"> </w:t>
      </w:r>
      <w:proofErr w:type="spellStart"/>
      <w:r w:rsidRPr="00617EEC">
        <w:rPr>
          <w:b/>
          <w:bCs/>
          <w:sz w:val="22"/>
          <w:szCs w:val="22"/>
        </w:rPr>
        <w:t>извођења</w:t>
      </w:r>
      <w:proofErr w:type="spellEnd"/>
      <w:r w:rsidRPr="00617EEC">
        <w:rPr>
          <w:b/>
          <w:bCs/>
          <w:sz w:val="22"/>
          <w:szCs w:val="22"/>
        </w:rPr>
        <w:t xml:space="preserve"> </w:t>
      </w:r>
      <w:proofErr w:type="spellStart"/>
      <w:r w:rsidRPr="00617EEC">
        <w:rPr>
          <w:b/>
          <w:bCs/>
          <w:sz w:val="22"/>
          <w:szCs w:val="22"/>
        </w:rPr>
        <w:t>радова</w:t>
      </w:r>
      <w:proofErr w:type="spellEnd"/>
      <w:r w:rsidRPr="00617EEC">
        <w:rPr>
          <w:b/>
          <w:bCs/>
          <w:sz w:val="22"/>
          <w:szCs w:val="22"/>
        </w:rPr>
        <w:t xml:space="preserve"> </w:t>
      </w:r>
      <w:proofErr w:type="spellStart"/>
      <w:r w:rsidRPr="00617EEC">
        <w:rPr>
          <w:b/>
          <w:bCs/>
          <w:sz w:val="22"/>
          <w:szCs w:val="22"/>
        </w:rPr>
        <w:t>дође</w:t>
      </w:r>
      <w:proofErr w:type="spellEnd"/>
      <w:r w:rsidRPr="00617EEC">
        <w:rPr>
          <w:b/>
          <w:bCs/>
          <w:sz w:val="22"/>
          <w:szCs w:val="22"/>
        </w:rPr>
        <w:t xml:space="preserve"> </w:t>
      </w:r>
      <w:proofErr w:type="spellStart"/>
      <w:r w:rsidRPr="00617EEC">
        <w:rPr>
          <w:b/>
          <w:bCs/>
          <w:sz w:val="22"/>
          <w:szCs w:val="22"/>
        </w:rPr>
        <w:t>до</w:t>
      </w:r>
      <w:proofErr w:type="spellEnd"/>
      <w:r w:rsidRPr="00617EEC">
        <w:rPr>
          <w:b/>
          <w:bCs/>
          <w:sz w:val="22"/>
          <w:szCs w:val="22"/>
        </w:rPr>
        <w:t xml:space="preserve"> </w:t>
      </w:r>
      <w:proofErr w:type="spellStart"/>
      <w:r w:rsidRPr="00617EEC">
        <w:rPr>
          <w:b/>
          <w:bCs/>
          <w:sz w:val="22"/>
          <w:szCs w:val="22"/>
        </w:rPr>
        <w:t>потребе</w:t>
      </w:r>
      <w:proofErr w:type="spellEnd"/>
      <w:r w:rsidRPr="00617EEC">
        <w:rPr>
          <w:b/>
          <w:bCs/>
          <w:sz w:val="22"/>
          <w:szCs w:val="22"/>
        </w:rPr>
        <w:t xml:space="preserve"> </w:t>
      </w:r>
      <w:proofErr w:type="spellStart"/>
      <w:r w:rsidRPr="00617EEC">
        <w:rPr>
          <w:b/>
          <w:bCs/>
          <w:sz w:val="22"/>
          <w:szCs w:val="22"/>
        </w:rPr>
        <w:t>за</w:t>
      </w:r>
      <w:proofErr w:type="spellEnd"/>
      <w:r w:rsidRPr="00617EEC">
        <w:rPr>
          <w:b/>
          <w:bCs/>
          <w:sz w:val="22"/>
          <w:szCs w:val="22"/>
        </w:rPr>
        <w:t xml:space="preserve"> </w:t>
      </w:r>
      <w:proofErr w:type="spellStart"/>
      <w:r w:rsidRPr="00617EEC">
        <w:rPr>
          <w:b/>
          <w:bCs/>
          <w:sz w:val="22"/>
          <w:szCs w:val="22"/>
        </w:rPr>
        <w:t>променом</w:t>
      </w:r>
      <w:proofErr w:type="spellEnd"/>
      <w:r w:rsidRPr="00617EEC">
        <w:rPr>
          <w:b/>
          <w:bCs/>
          <w:sz w:val="22"/>
          <w:szCs w:val="22"/>
        </w:rPr>
        <w:t xml:space="preserve"> </w:t>
      </w:r>
      <w:proofErr w:type="spellStart"/>
      <w:r w:rsidRPr="00617EEC">
        <w:rPr>
          <w:b/>
          <w:bCs/>
          <w:sz w:val="22"/>
          <w:szCs w:val="22"/>
        </w:rPr>
        <w:t>кључног</w:t>
      </w:r>
      <w:proofErr w:type="spellEnd"/>
      <w:r w:rsidRPr="00617EEC">
        <w:rPr>
          <w:b/>
          <w:bCs/>
          <w:sz w:val="22"/>
          <w:szCs w:val="22"/>
        </w:rPr>
        <w:t xml:space="preserve"> </w:t>
      </w:r>
      <w:proofErr w:type="spellStart"/>
      <w:r w:rsidRPr="00617EEC">
        <w:rPr>
          <w:b/>
          <w:bCs/>
          <w:sz w:val="22"/>
          <w:szCs w:val="22"/>
        </w:rPr>
        <w:t>особља</w:t>
      </w:r>
      <w:proofErr w:type="spellEnd"/>
      <w:r w:rsidRPr="00617EEC">
        <w:rPr>
          <w:b/>
          <w:bCs/>
          <w:sz w:val="22"/>
          <w:szCs w:val="22"/>
        </w:rPr>
        <w:t xml:space="preserve"> </w:t>
      </w:r>
      <w:proofErr w:type="spellStart"/>
      <w:r w:rsidRPr="00617EEC">
        <w:rPr>
          <w:b/>
          <w:bCs/>
          <w:sz w:val="22"/>
          <w:szCs w:val="22"/>
        </w:rPr>
        <w:t>које</w:t>
      </w:r>
      <w:proofErr w:type="spellEnd"/>
      <w:r w:rsidRPr="00617EEC">
        <w:rPr>
          <w:b/>
          <w:bCs/>
          <w:sz w:val="22"/>
          <w:szCs w:val="22"/>
        </w:rPr>
        <w:t xml:space="preserve"> </w:t>
      </w:r>
      <w:proofErr w:type="spellStart"/>
      <w:r w:rsidRPr="00617EEC">
        <w:rPr>
          <w:b/>
          <w:bCs/>
          <w:sz w:val="22"/>
          <w:szCs w:val="22"/>
        </w:rPr>
        <w:t>ће</w:t>
      </w:r>
      <w:proofErr w:type="spellEnd"/>
      <w:r w:rsidRPr="00617EEC">
        <w:rPr>
          <w:b/>
          <w:bCs/>
          <w:sz w:val="22"/>
          <w:szCs w:val="22"/>
        </w:rPr>
        <w:t xml:space="preserve"> </w:t>
      </w:r>
      <w:proofErr w:type="spellStart"/>
      <w:r w:rsidRPr="00617EEC">
        <w:rPr>
          <w:b/>
          <w:bCs/>
          <w:sz w:val="22"/>
          <w:szCs w:val="22"/>
        </w:rPr>
        <w:t>бити</w:t>
      </w:r>
      <w:proofErr w:type="spellEnd"/>
      <w:r w:rsidRPr="00617EEC">
        <w:rPr>
          <w:b/>
          <w:bCs/>
          <w:sz w:val="22"/>
          <w:szCs w:val="22"/>
        </w:rPr>
        <w:t xml:space="preserve"> </w:t>
      </w:r>
      <w:proofErr w:type="spellStart"/>
      <w:r w:rsidRPr="00617EEC">
        <w:rPr>
          <w:b/>
          <w:bCs/>
          <w:sz w:val="22"/>
          <w:szCs w:val="22"/>
        </w:rPr>
        <w:t>одговорно</w:t>
      </w:r>
      <w:proofErr w:type="spellEnd"/>
      <w:r w:rsidRPr="00617EEC">
        <w:rPr>
          <w:b/>
          <w:bCs/>
          <w:sz w:val="22"/>
          <w:szCs w:val="22"/>
        </w:rPr>
        <w:t xml:space="preserve"> </w:t>
      </w:r>
      <w:proofErr w:type="spellStart"/>
      <w:r w:rsidRPr="00617EEC">
        <w:rPr>
          <w:b/>
          <w:bCs/>
          <w:sz w:val="22"/>
          <w:szCs w:val="22"/>
        </w:rPr>
        <w:t>за</w:t>
      </w:r>
      <w:proofErr w:type="spellEnd"/>
      <w:r w:rsidRPr="00617EEC">
        <w:rPr>
          <w:b/>
          <w:bCs/>
          <w:sz w:val="22"/>
          <w:szCs w:val="22"/>
        </w:rPr>
        <w:t xml:space="preserve"> </w:t>
      </w:r>
      <w:proofErr w:type="spellStart"/>
      <w:r w:rsidRPr="00617EEC">
        <w:rPr>
          <w:b/>
          <w:bCs/>
          <w:sz w:val="22"/>
          <w:szCs w:val="22"/>
        </w:rPr>
        <w:t>извршење</w:t>
      </w:r>
      <w:proofErr w:type="spellEnd"/>
      <w:r w:rsidRPr="00617EEC">
        <w:rPr>
          <w:b/>
          <w:bCs/>
          <w:sz w:val="22"/>
          <w:szCs w:val="22"/>
        </w:rPr>
        <w:t xml:space="preserve"> </w:t>
      </w:r>
      <w:proofErr w:type="spellStart"/>
      <w:r w:rsidRPr="00617EEC">
        <w:rPr>
          <w:b/>
          <w:bCs/>
          <w:sz w:val="22"/>
          <w:szCs w:val="22"/>
        </w:rPr>
        <w:t>уговора</w:t>
      </w:r>
      <w:proofErr w:type="spellEnd"/>
      <w:r w:rsidRPr="00617EEC">
        <w:rPr>
          <w:b/>
          <w:bCs/>
          <w:sz w:val="22"/>
          <w:szCs w:val="22"/>
        </w:rPr>
        <w:t xml:space="preserve"> и </w:t>
      </w:r>
      <w:proofErr w:type="spellStart"/>
      <w:r w:rsidRPr="00617EEC">
        <w:rPr>
          <w:b/>
          <w:bCs/>
          <w:sz w:val="22"/>
          <w:szCs w:val="22"/>
        </w:rPr>
        <w:t>квалитет</w:t>
      </w:r>
      <w:proofErr w:type="spellEnd"/>
      <w:r w:rsidRPr="00617EEC">
        <w:rPr>
          <w:b/>
          <w:bCs/>
          <w:sz w:val="22"/>
          <w:szCs w:val="22"/>
        </w:rPr>
        <w:t xml:space="preserve"> </w:t>
      </w:r>
      <w:proofErr w:type="spellStart"/>
      <w:r w:rsidRPr="00617EEC">
        <w:rPr>
          <w:b/>
          <w:bCs/>
          <w:sz w:val="22"/>
          <w:szCs w:val="22"/>
        </w:rPr>
        <w:t>изведних</w:t>
      </w:r>
      <w:proofErr w:type="spellEnd"/>
      <w:r w:rsidRPr="00617EEC">
        <w:rPr>
          <w:b/>
          <w:bCs/>
          <w:sz w:val="22"/>
          <w:szCs w:val="22"/>
        </w:rPr>
        <w:t xml:space="preserve"> </w:t>
      </w:r>
      <w:proofErr w:type="spellStart"/>
      <w:r w:rsidRPr="00617EEC">
        <w:rPr>
          <w:b/>
          <w:bCs/>
          <w:sz w:val="22"/>
          <w:szCs w:val="22"/>
        </w:rPr>
        <w:t>радова</w:t>
      </w:r>
      <w:proofErr w:type="spellEnd"/>
      <w:r w:rsidRPr="00617EEC">
        <w:rPr>
          <w:b/>
          <w:bCs/>
          <w:sz w:val="22"/>
          <w:szCs w:val="22"/>
        </w:rPr>
        <w:t xml:space="preserve">, </w:t>
      </w:r>
      <w:r w:rsidRPr="00617EEC">
        <w:rPr>
          <w:sz w:val="22"/>
          <w:szCs w:val="22"/>
          <w:lang w:val="sr-Cyrl-CS"/>
        </w:rPr>
        <w:t>П</w:t>
      </w:r>
      <w:proofErr w:type="spellStart"/>
      <w:r w:rsidRPr="00617EEC">
        <w:rPr>
          <w:sz w:val="22"/>
          <w:szCs w:val="22"/>
        </w:rPr>
        <w:t>онуђач</w:t>
      </w:r>
      <w:proofErr w:type="spellEnd"/>
      <w:r w:rsidRPr="00617EEC">
        <w:rPr>
          <w:sz w:val="22"/>
          <w:szCs w:val="22"/>
        </w:rPr>
        <w:t xml:space="preserve"> о </w:t>
      </w:r>
      <w:proofErr w:type="spellStart"/>
      <w:r w:rsidRPr="00617EEC">
        <w:rPr>
          <w:sz w:val="22"/>
          <w:szCs w:val="22"/>
        </w:rPr>
        <w:t>томе</w:t>
      </w:r>
      <w:proofErr w:type="spellEnd"/>
      <w:r w:rsidRPr="00617EEC">
        <w:rPr>
          <w:sz w:val="22"/>
          <w:szCs w:val="22"/>
        </w:rPr>
        <w:t xml:space="preserve"> </w:t>
      </w:r>
      <w:proofErr w:type="spellStart"/>
      <w:r w:rsidRPr="00617EEC">
        <w:rPr>
          <w:sz w:val="22"/>
          <w:szCs w:val="22"/>
        </w:rPr>
        <w:t>обавештава</w:t>
      </w:r>
      <w:proofErr w:type="spellEnd"/>
      <w:r w:rsidRPr="00617EEC">
        <w:rPr>
          <w:sz w:val="22"/>
          <w:szCs w:val="22"/>
        </w:rPr>
        <w:t xml:space="preserve"> </w:t>
      </w:r>
      <w:r w:rsidRPr="00617EEC">
        <w:rPr>
          <w:sz w:val="22"/>
          <w:szCs w:val="22"/>
          <w:lang w:val="sr-Cyrl-CS"/>
        </w:rPr>
        <w:t>Н</w:t>
      </w:r>
      <w:proofErr w:type="spellStart"/>
      <w:r w:rsidRPr="00617EEC">
        <w:rPr>
          <w:sz w:val="22"/>
          <w:szCs w:val="22"/>
        </w:rPr>
        <w:t>аручиоца</w:t>
      </w:r>
      <w:proofErr w:type="spellEnd"/>
      <w:r w:rsidRPr="00617EEC">
        <w:rPr>
          <w:sz w:val="22"/>
          <w:szCs w:val="22"/>
        </w:rPr>
        <w:t xml:space="preserve"> и </w:t>
      </w:r>
      <w:proofErr w:type="spellStart"/>
      <w:r w:rsidRPr="00617EEC">
        <w:rPr>
          <w:sz w:val="22"/>
          <w:szCs w:val="22"/>
        </w:rPr>
        <w:t>даје</w:t>
      </w:r>
      <w:proofErr w:type="spellEnd"/>
      <w:r w:rsidRPr="00617EEC">
        <w:rPr>
          <w:sz w:val="22"/>
          <w:szCs w:val="22"/>
        </w:rPr>
        <w:t xml:space="preserve"> </w:t>
      </w:r>
      <w:proofErr w:type="spellStart"/>
      <w:r w:rsidRPr="00617EEC">
        <w:rPr>
          <w:sz w:val="22"/>
          <w:szCs w:val="22"/>
        </w:rPr>
        <w:t>свој</w:t>
      </w:r>
      <w:proofErr w:type="spellEnd"/>
      <w:r w:rsidRPr="00617EEC">
        <w:rPr>
          <w:sz w:val="22"/>
          <w:szCs w:val="22"/>
        </w:rPr>
        <w:t xml:space="preserve"> </w:t>
      </w:r>
      <w:proofErr w:type="spellStart"/>
      <w:r w:rsidRPr="00617EEC">
        <w:rPr>
          <w:sz w:val="22"/>
          <w:szCs w:val="22"/>
        </w:rPr>
        <w:t>предлог</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сагласност</w:t>
      </w:r>
      <w:proofErr w:type="spellEnd"/>
      <w:r w:rsidRPr="00617EEC">
        <w:rPr>
          <w:sz w:val="22"/>
          <w:szCs w:val="22"/>
        </w:rPr>
        <w:t xml:space="preserve"> </w:t>
      </w:r>
      <w:r w:rsidRPr="00617EEC">
        <w:rPr>
          <w:sz w:val="22"/>
          <w:szCs w:val="22"/>
          <w:lang w:val="sr-Cyrl-CS"/>
        </w:rPr>
        <w:t>Н</w:t>
      </w:r>
      <w:proofErr w:type="spellStart"/>
      <w:r w:rsidRPr="00617EEC">
        <w:rPr>
          <w:sz w:val="22"/>
          <w:szCs w:val="22"/>
        </w:rPr>
        <w:t>аручиоцу</w:t>
      </w:r>
      <w:proofErr w:type="spellEnd"/>
      <w:r w:rsidRPr="00617EEC">
        <w:rPr>
          <w:sz w:val="22"/>
          <w:szCs w:val="22"/>
        </w:rPr>
        <w:t xml:space="preserve">. </w:t>
      </w:r>
      <w:proofErr w:type="spellStart"/>
      <w:r w:rsidRPr="00617EEC">
        <w:rPr>
          <w:sz w:val="22"/>
          <w:szCs w:val="22"/>
        </w:rPr>
        <w:t>Oсобље</w:t>
      </w:r>
      <w:proofErr w:type="spellEnd"/>
      <w:r w:rsidRPr="00617EEC">
        <w:rPr>
          <w:sz w:val="22"/>
          <w:szCs w:val="22"/>
        </w:rPr>
        <w:t xml:space="preserve"> </w:t>
      </w:r>
      <w:proofErr w:type="spellStart"/>
      <w:r w:rsidRPr="00617EEC">
        <w:rPr>
          <w:sz w:val="22"/>
          <w:szCs w:val="22"/>
        </w:rPr>
        <w:t>мора</w:t>
      </w:r>
      <w:proofErr w:type="spellEnd"/>
      <w:r w:rsidRPr="00617EEC">
        <w:rPr>
          <w:sz w:val="22"/>
          <w:szCs w:val="22"/>
        </w:rPr>
        <w:t xml:space="preserve"> </w:t>
      </w:r>
      <w:proofErr w:type="spellStart"/>
      <w:r w:rsidRPr="00617EEC">
        <w:rPr>
          <w:sz w:val="22"/>
          <w:szCs w:val="22"/>
        </w:rPr>
        <w:t>бити</w:t>
      </w:r>
      <w:proofErr w:type="spellEnd"/>
      <w:r w:rsidRPr="00617EEC">
        <w:rPr>
          <w:sz w:val="22"/>
          <w:szCs w:val="22"/>
        </w:rPr>
        <w:t xml:space="preserve"> </w:t>
      </w:r>
      <w:proofErr w:type="spellStart"/>
      <w:r w:rsidRPr="00617EEC">
        <w:rPr>
          <w:sz w:val="22"/>
          <w:szCs w:val="22"/>
        </w:rPr>
        <w:t>квалификација</w:t>
      </w:r>
      <w:proofErr w:type="spellEnd"/>
      <w:r w:rsidRPr="00617EEC">
        <w:rPr>
          <w:sz w:val="22"/>
          <w:szCs w:val="22"/>
        </w:rPr>
        <w:t xml:space="preserve"> </w:t>
      </w:r>
      <w:proofErr w:type="spellStart"/>
      <w:r w:rsidRPr="00617EEC">
        <w:rPr>
          <w:sz w:val="22"/>
          <w:szCs w:val="22"/>
        </w:rPr>
        <w:t>истих</w:t>
      </w:r>
      <w:proofErr w:type="spellEnd"/>
      <w:r w:rsidRPr="00617EEC">
        <w:rPr>
          <w:sz w:val="22"/>
          <w:szCs w:val="22"/>
        </w:rPr>
        <w:t xml:space="preserve"> </w:t>
      </w:r>
      <w:proofErr w:type="spellStart"/>
      <w:r w:rsidRPr="00617EEC">
        <w:rPr>
          <w:sz w:val="22"/>
          <w:szCs w:val="22"/>
        </w:rPr>
        <w:t>или</w:t>
      </w:r>
      <w:proofErr w:type="spellEnd"/>
      <w:r w:rsidRPr="00617EEC">
        <w:rPr>
          <w:sz w:val="22"/>
          <w:szCs w:val="22"/>
        </w:rPr>
        <w:t xml:space="preserve"> </w:t>
      </w:r>
      <w:proofErr w:type="spellStart"/>
      <w:r w:rsidRPr="00617EEC">
        <w:rPr>
          <w:sz w:val="22"/>
          <w:szCs w:val="22"/>
        </w:rPr>
        <w:t>бољих</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w:t>
      </w:r>
      <w:proofErr w:type="spellStart"/>
      <w:r w:rsidRPr="00617EEC">
        <w:rPr>
          <w:sz w:val="22"/>
          <w:szCs w:val="22"/>
        </w:rPr>
        <w:t>захтеваних</w:t>
      </w:r>
      <w:proofErr w:type="spellEnd"/>
      <w:r w:rsidRPr="00617EEC">
        <w:rPr>
          <w:sz w:val="22"/>
          <w:szCs w:val="22"/>
        </w:rPr>
        <w:t xml:space="preserve">, </w:t>
      </w:r>
      <w:proofErr w:type="spellStart"/>
      <w:r w:rsidRPr="00617EEC">
        <w:rPr>
          <w:sz w:val="22"/>
          <w:szCs w:val="22"/>
        </w:rPr>
        <w:t>што</w:t>
      </w:r>
      <w:proofErr w:type="spellEnd"/>
      <w:r w:rsidRPr="00617EEC">
        <w:rPr>
          <w:sz w:val="22"/>
          <w:szCs w:val="22"/>
        </w:rPr>
        <w:t xml:space="preserve"> </w:t>
      </w:r>
      <w:proofErr w:type="spellStart"/>
      <w:r w:rsidRPr="00617EEC">
        <w:rPr>
          <w:sz w:val="22"/>
          <w:szCs w:val="22"/>
        </w:rPr>
        <w:t>понуђач</w:t>
      </w:r>
      <w:proofErr w:type="spellEnd"/>
      <w:r w:rsidRPr="00617EEC">
        <w:rPr>
          <w:sz w:val="22"/>
          <w:szCs w:val="22"/>
        </w:rPr>
        <w:t xml:space="preserve"> </w:t>
      </w:r>
      <w:proofErr w:type="spellStart"/>
      <w:r w:rsidRPr="00617EEC">
        <w:rPr>
          <w:sz w:val="22"/>
          <w:szCs w:val="22"/>
        </w:rPr>
        <w:t>документује</w:t>
      </w:r>
      <w:proofErr w:type="spellEnd"/>
      <w:r w:rsidRPr="00617EEC">
        <w:rPr>
          <w:sz w:val="22"/>
          <w:szCs w:val="22"/>
        </w:rPr>
        <w:t xml:space="preserve"> </w:t>
      </w:r>
      <w:proofErr w:type="spellStart"/>
      <w:r w:rsidRPr="00617EEC">
        <w:rPr>
          <w:sz w:val="22"/>
          <w:szCs w:val="22"/>
        </w:rPr>
        <w:t>доказима</w:t>
      </w:r>
      <w:proofErr w:type="spellEnd"/>
      <w:r w:rsidRPr="00617EEC">
        <w:rPr>
          <w:sz w:val="22"/>
          <w:szCs w:val="22"/>
        </w:rPr>
        <w:t xml:space="preserve"> </w:t>
      </w:r>
      <w:proofErr w:type="spellStart"/>
      <w:r w:rsidRPr="00617EEC">
        <w:rPr>
          <w:sz w:val="22"/>
          <w:szCs w:val="22"/>
        </w:rPr>
        <w:t>наведеним</w:t>
      </w:r>
      <w:proofErr w:type="spellEnd"/>
      <w:r w:rsidRPr="00617EEC">
        <w:rPr>
          <w:sz w:val="22"/>
          <w:szCs w:val="22"/>
        </w:rPr>
        <w:t xml:space="preserve"> у </w:t>
      </w:r>
      <w:r w:rsidRPr="00617EEC">
        <w:rPr>
          <w:sz w:val="22"/>
          <w:szCs w:val="22"/>
          <w:lang w:val="sr-Cyrl-CS"/>
        </w:rPr>
        <w:t>тексту</w:t>
      </w:r>
      <w:r w:rsidRPr="00617EEC">
        <w:rPr>
          <w:sz w:val="22"/>
          <w:szCs w:val="22"/>
        </w:rPr>
        <w:t xml:space="preserve"> </w:t>
      </w:r>
      <w:proofErr w:type="spellStart"/>
      <w:r w:rsidRPr="00617EEC">
        <w:rPr>
          <w:sz w:val="22"/>
          <w:szCs w:val="22"/>
        </w:rPr>
        <w:t>конкурсне</w:t>
      </w:r>
      <w:proofErr w:type="spellEnd"/>
      <w:r w:rsidRPr="00617EEC">
        <w:rPr>
          <w:sz w:val="22"/>
          <w:szCs w:val="22"/>
        </w:rPr>
        <w:t xml:space="preserve"> </w:t>
      </w:r>
      <w:proofErr w:type="spellStart"/>
      <w:r w:rsidRPr="00617EEC">
        <w:rPr>
          <w:sz w:val="22"/>
          <w:szCs w:val="22"/>
        </w:rPr>
        <w:t>документације</w:t>
      </w:r>
      <w:proofErr w:type="spellEnd"/>
      <w:r w:rsidRPr="00617EEC">
        <w:rPr>
          <w:sz w:val="22"/>
          <w:szCs w:val="22"/>
        </w:rPr>
        <w:t>.</w:t>
      </w:r>
    </w:p>
    <w:p w14:paraId="0C34E4FB" w14:textId="77777777" w:rsidR="00DE3B0A" w:rsidRPr="00617EEC" w:rsidRDefault="00DE3B0A" w:rsidP="00DE3B0A">
      <w:pPr>
        <w:jc w:val="both"/>
        <w:rPr>
          <w:sz w:val="22"/>
          <w:szCs w:val="22"/>
          <w:lang w:val="en-GB"/>
        </w:rPr>
      </w:pPr>
    </w:p>
    <w:p w14:paraId="64413238" w14:textId="77777777" w:rsidR="00DE3B0A" w:rsidRPr="00617EEC" w:rsidRDefault="00DE3B0A" w:rsidP="00DE3B0A">
      <w:pPr>
        <w:jc w:val="both"/>
        <w:rPr>
          <w:sz w:val="22"/>
          <w:szCs w:val="22"/>
          <w:lang w:val="en-GB"/>
        </w:rPr>
      </w:pPr>
    </w:p>
    <w:tbl>
      <w:tblPr>
        <w:tblW w:w="0" w:type="auto"/>
        <w:tblLayout w:type="fixed"/>
        <w:tblLook w:val="0000" w:firstRow="0" w:lastRow="0" w:firstColumn="0" w:lastColumn="0" w:noHBand="0" w:noVBand="0"/>
      </w:tblPr>
      <w:tblGrid>
        <w:gridCol w:w="3080"/>
        <w:gridCol w:w="3068"/>
        <w:gridCol w:w="3094"/>
      </w:tblGrid>
      <w:tr w:rsidR="00DE3B0A" w:rsidRPr="00617EEC" w14:paraId="209B8176" w14:textId="77777777" w:rsidTr="000C6114">
        <w:tc>
          <w:tcPr>
            <w:tcW w:w="3080" w:type="dxa"/>
            <w:shd w:val="clear" w:color="auto" w:fill="auto"/>
            <w:vAlign w:val="center"/>
          </w:tcPr>
          <w:p w14:paraId="343081A9" w14:textId="77777777" w:rsidR="00DE3B0A" w:rsidRPr="00617EEC" w:rsidRDefault="00DE3B0A" w:rsidP="000C6114">
            <w:pPr>
              <w:pStyle w:val="BodyText2"/>
              <w:spacing w:line="100" w:lineRule="atLeast"/>
              <w:jc w:val="center"/>
              <w:rPr>
                <w:sz w:val="22"/>
                <w:szCs w:val="22"/>
                <w:lang w:val="en-GB"/>
              </w:rPr>
            </w:pPr>
            <w:proofErr w:type="spellStart"/>
            <w:r w:rsidRPr="00617EEC">
              <w:rPr>
                <w:sz w:val="22"/>
                <w:szCs w:val="22"/>
              </w:rPr>
              <w:t>Датум</w:t>
            </w:r>
            <w:proofErr w:type="spellEnd"/>
            <w:r w:rsidRPr="00617EEC">
              <w:rPr>
                <w:sz w:val="22"/>
                <w:szCs w:val="22"/>
                <w:lang w:val="en-GB"/>
              </w:rPr>
              <w:t>:</w:t>
            </w:r>
          </w:p>
        </w:tc>
        <w:tc>
          <w:tcPr>
            <w:tcW w:w="3068" w:type="dxa"/>
            <w:shd w:val="clear" w:color="auto" w:fill="auto"/>
            <w:vAlign w:val="center"/>
          </w:tcPr>
          <w:p w14:paraId="43EAF8C6" w14:textId="77777777" w:rsidR="00DE3B0A" w:rsidRPr="00617EEC" w:rsidRDefault="00DE3B0A" w:rsidP="000C6114">
            <w:pPr>
              <w:pStyle w:val="BodyText2"/>
              <w:spacing w:line="100" w:lineRule="atLeast"/>
              <w:jc w:val="center"/>
              <w:rPr>
                <w:sz w:val="22"/>
                <w:szCs w:val="22"/>
                <w:lang w:val="en-GB"/>
              </w:rPr>
            </w:pPr>
            <w:r w:rsidRPr="00617EEC">
              <w:rPr>
                <w:sz w:val="22"/>
                <w:szCs w:val="22"/>
              </w:rPr>
              <w:t>М</w:t>
            </w:r>
            <w:r w:rsidRPr="00617EEC">
              <w:rPr>
                <w:sz w:val="22"/>
                <w:szCs w:val="22"/>
                <w:lang w:val="en-GB"/>
              </w:rPr>
              <w:t>.</w:t>
            </w:r>
            <w:r w:rsidRPr="00617EEC">
              <w:rPr>
                <w:sz w:val="22"/>
                <w:szCs w:val="22"/>
              </w:rPr>
              <w:t>П</w:t>
            </w:r>
            <w:r w:rsidRPr="00617EEC">
              <w:rPr>
                <w:sz w:val="22"/>
                <w:szCs w:val="22"/>
                <w:lang w:val="en-GB"/>
              </w:rPr>
              <w:t>.</w:t>
            </w:r>
          </w:p>
        </w:tc>
        <w:tc>
          <w:tcPr>
            <w:tcW w:w="3094" w:type="dxa"/>
            <w:shd w:val="clear" w:color="auto" w:fill="auto"/>
            <w:vAlign w:val="center"/>
          </w:tcPr>
          <w:p w14:paraId="2856AF9A" w14:textId="77777777" w:rsidR="00DE3B0A" w:rsidRPr="00617EEC" w:rsidRDefault="00DE3B0A" w:rsidP="000C6114">
            <w:pPr>
              <w:pStyle w:val="BodyText2"/>
              <w:spacing w:line="100" w:lineRule="atLeast"/>
              <w:jc w:val="center"/>
              <w:rPr>
                <w:sz w:val="22"/>
                <w:szCs w:val="22"/>
                <w:lang w:val="en-GB"/>
              </w:rPr>
            </w:pPr>
            <w:proofErr w:type="spellStart"/>
            <w:r w:rsidRPr="00617EEC">
              <w:rPr>
                <w:sz w:val="22"/>
                <w:szCs w:val="22"/>
              </w:rPr>
              <w:t>Потпис</w:t>
            </w:r>
            <w:proofErr w:type="spellEnd"/>
            <w:r w:rsidRPr="00617EEC">
              <w:rPr>
                <w:sz w:val="22"/>
                <w:szCs w:val="22"/>
              </w:rPr>
              <w:t xml:space="preserve"> </w:t>
            </w:r>
            <w:r w:rsidRPr="00617EEC">
              <w:rPr>
                <w:sz w:val="22"/>
                <w:szCs w:val="22"/>
                <w:lang w:val="sr-Cyrl-CS"/>
              </w:rPr>
              <w:t>овлашћеног лица</w:t>
            </w:r>
          </w:p>
        </w:tc>
      </w:tr>
      <w:tr w:rsidR="00DE3B0A" w:rsidRPr="00617EEC" w14:paraId="6160E41D" w14:textId="77777777" w:rsidTr="000C6114">
        <w:tc>
          <w:tcPr>
            <w:tcW w:w="3080" w:type="dxa"/>
            <w:tcBorders>
              <w:bottom w:val="single" w:sz="4" w:space="0" w:color="000000"/>
            </w:tcBorders>
            <w:shd w:val="clear" w:color="auto" w:fill="auto"/>
          </w:tcPr>
          <w:p w14:paraId="08C24F88" w14:textId="77777777" w:rsidR="00DE3B0A" w:rsidRPr="00617EEC" w:rsidRDefault="00DE3B0A" w:rsidP="000C6114">
            <w:pPr>
              <w:pStyle w:val="BodyText2"/>
              <w:snapToGrid w:val="0"/>
              <w:spacing w:line="100" w:lineRule="atLeast"/>
              <w:jc w:val="both"/>
              <w:rPr>
                <w:sz w:val="22"/>
                <w:szCs w:val="22"/>
                <w:lang w:val="en-GB"/>
              </w:rPr>
            </w:pPr>
          </w:p>
        </w:tc>
        <w:tc>
          <w:tcPr>
            <w:tcW w:w="3068" w:type="dxa"/>
            <w:shd w:val="clear" w:color="auto" w:fill="auto"/>
          </w:tcPr>
          <w:p w14:paraId="2171C8B5" w14:textId="77777777" w:rsidR="00DE3B0A" w:rsidRPr="00617EEC" w:rsidRDefault="00DE3B0A" w:rsidP="000C6114">
            <w:pPr>
              <w:pStyle w:val="BodyText2"/>
              <w:snapToGrid w:val="0"/>
              <w:spacing w:line="100" w:lineRule="atLeast"/>
              <w:jc w:val="both"/>
              <w:rPr>
                <w:sz w:val="22"/>
                <w:szCs w:val="22"/>
                <w:lang w:val="en-GB"/>
              </w:rPr>
            </w:pPr>
          </w:p>
        </w:tc>
        <w:tc>
          <w:tcPr>
            <w:tcW w:w="3094" w:type="dxa"/>
            <w:tcBorders>
              <w:bottom w:val="single" w:sz="4" w:space="0" w:color="000000"/>
            </w:tcBorders>
            <w:shd w:val="clear" w:color="auto" w:fill="auto"/>
          </w:tcPr>
          <w:p w14:paraId="252D995A" w14:textId="77777777" w:rsidR="00DE3B0A" w:rsidRPr="00617EEC" w:rsidRDefault="00DE3B0A" w:rsidP="000C6114">
            <w:pPr>
              <w:pStyle w:val="BodyText2"/>
              <w:snapToGrid w:val="0"/>
              <w:spacing w:line="100" w:lineRule="atLeast"/>
              <w:jc w:val="both"/>
              <w:rPr>
                <w:sz w:val="22"/>
                <w:szCs w:val="22"/>
                <w:lang w:val="en-GB"/>
              </w:rPr>
            </w:pPr>
          </w:p>
        </w:tc>
      </w:tr>
    </w:tbl>
    <w:p w14:paraId="5D1C253E" w14:textId="77777777" w:rsidR="00DE3B0A" w:rsidRPr="00617EEC" w:rsidRDefault="00DE3B0A" w:rsidP="00DE3B0A">
      <w:pPr>
        <w:autoSpaceDE w:val="0"/>
        <w:autoSpaceDN w:val="0"/>
        <w:adjustRightInd w:val="0"/>
        <w:rPr>
          <w:rFonts w:eastAsia="Calibri-Bold"/>
          <w:bCs/>
          <w:color w:val="000000"/>
          <w:sz w:val="22"/>
          <w:szCs w:val="22"/>
          <w:lang w:val="en-GB"/>
        </w:rPr>
      </w:pPr>
    </w:p>
    <w:p w14:paraId="1BCDAD44" w14:textId="646842FB" w:rsidR="00DE3B0A" w:rsidRPr="00617EEC" w:rsidRDefault="00DE3B0A" w:rsidP="00DE3B0A">
      <w:pPr>
        <w:pStyle w:val="Heading2"/>
        <w:rPr>
          <w:b w:val="0"/>
          <w:bCs w:val="0"/>
          <w:i w:val="0"/>
          <w:iCs w:val="0"/>
          <w:sz w:val="22"/>
          <w:szCs w:val="22"/>
        </w:rPr>
      </w:pPr>
      <w:r w:rsidRPr="00617EEC">
        <w:rPr>
          <w:sz w:val="22"/>
          <w:szCs w:val="22"/>
        </w:rPr>
        <w:lastRenderedPageBreak/>
        <w:t>XV</w:t>
      </w:r>
      <w:r w:rsidR="000D2ACC" w:rsidRPr="00617EEC">
        <w:rPr>
          <w:sz w:val="22"/>
          <w:szCs w:val="22"/>
          <w:lang w:val="en-US"/>
        </w:rPr>
        <w:t>II</w:t>
      </w:r>
      <w:r w:rsidRPr="00617EEC">
        <w:rPr>
          <w:sz w:val="22"/>
          <w:szCs w:val="22"/>
        </w:rPr>
        <w:t>I. ПОТВРДА О РЕАЛИЗАЦИЈИ РАНИЈЕ ЗАКЉУЧЕНИХ УГОВОРА</w:t>
      </w:r>
      <w:r w:rsidR="00DA7CCA" w:rsidRPr="00617EEC">
        <w:rPr>
          <w:rStyle w:val="FootnoteReference"/>
          <w:sz w:val="22"/>
          <w:szCs w:val="22"/>
        </w:rPr>
        <w:footnoteReference w:id="31"/>
      </w:r>
    </w:p>
    <w:p w14:paraId="3C7CD934" w14:textId="77777777" w:rsidR="00DE3B0A" w:rsidRPr="00617EEC" w:rsidRDefault="00DE3B0A" w:rsidP="00DE3B0A">
      <w:pPr>
        <w:autoSpaceDE w:val="0"/>
        <w:autoSpaceDN w:val="0"/>
        <w:adjustRightInd w:val="0"/>
        <w:jc w:val="center"/>
        <w:rPr>
          <w:b/>
          <w:bCs/>
          <w:sz w:val="22"/>
          <w:szCs w:val="22"/>
        </w:rPr>
      </w:pPr>
    </w:p>
    <w:p w14:paraId="1CA56F04" w14:textId="77777777" w:rsidR="00DE3B0A" w:rsidRPr="00617EEC" w:rsidRDefault="00DE3B0A" w:rsidP="00DE3B0A">
      <w:pPr>
        <w:autoSpaceDE w:val="0"/>
        <w:autoSpaceDN w:val="0"/>
        <w:adjustRightInd w:val="0"/>
        <w:rPr>
          <w:b/>
          <w:bCs/>
          <w:sz w:val="22"/>
          <w:szCs w:val="22"/>
        </w:rPr>
      </w:pPr>
      <w:proofErr w:type="spellStart"/>
      <w:r w:rsidRPr="00617EEC">
        <w:rPr>
          <w:rFonts w:eastAsia="Calibri-Bold"/>
          <w:b/>
          <w:bCs/>
          <w:sz w:val="22"/>
          <w:szCs w:val="22"/>
        </w:rPr>
        <w:t>Назив</w:t>
      </w:r>
      <w:proofErr w:type="spellEnd"/>
      <w:r w:rsidRPr="00617EEC">
        <w:rPr>
          <w:rFonts w:eastAsia="Calibri-Bold"/>
          <w:b/>
          <w:bCs/>
          <w:sz w:val="22"/>
          <w:szCs w:val="22"/>
        </w:rPr>
        <w:t xml:space="preserve"> </w:t>
      </w:r>
      <w:proofErr w:type="spellStart"/>
      <w:r w:rsidRPr="00617EEC">
        <w:rPr>
          <w:rFonts w:eastAsia="Calibri-Bold"/>
          <w:b/>
          <w:bCs/>
          <w:sz w:val="22"/>
          <w:szCs w:val="22"/>
        </w:rPr>
        <w:t>наручиоца</w:t>
      </w:r>
      <w:proofErr w:type="spellEnd"/>
      <w:r w:rsidRPr="00617EEC">
        <w:rPr>
          <w:rFonts w:eastAsia="Calibri-Bold"/>
          <w:b/>
          <w:bCs/>
          <w:sz w:val="22"/>
          <w:szCs w:val="22"/>
        </w:rPr>
        <w:t xml:space="preserve"> </w:t>
      </w:r>
      <w:proofErr w:type="spellStart"/>
      <w:r w:rsidRPr="00617EEC">
        <w:rPr>
          <w:rFonts w:eastAsia="Calibri-Bold"/>
          <w:b/>
          <w:bCs/>
          <w:sz w:val="22"/>
          <w:szCs w:val="22"/>
        </w:rPr>
        <w:t>изведених</w:t>
      </w:r>
      <w:proofErr w:type="spellEnd"/>
      <w:r w:rsidRPr="00617EEC">
        <w:rPr>
          <w:rFonts w:eastAsia="Calibri-Bold"/>
          <w:b/>
          <w:bCs/>
          <w:sz w:val="22"/>
          <w:szCs w:val="22"/>
        </w:rPr>
        <w:t xml:space="preserve"> </w:t>
      </w:r>
      <w:proofErr w:type="spellStart"/>
      <w:r w:rsidRPr="00617EEC">
        <w:rPr>
          <w:rFonts w:eastAsia="Calibri-Bold"/>
          <w:b/>
          <w:bCs/>
          <w:sz w:val="22"/>
          <w:szCs w:val="22"/>
        </w:rPr>
        <w:t>радова</w:t>
      </w:r>
      <w:proofErr w:type="spellEnd"/>
      <w:r w:rsidRPr="00617EEC">
        <w:rPr>
          <w:b/>
          <w:bCs/>
          <w:sz w:val="22"/>
          <w:szCs w:val="22"/>
        </w:rPr>
        <w:t>:</w:t>
      </w:r>
    </w:p>
    <w:p w14:paraId="11A0BF1A" w14:textId="77777777" w:rsidR="00DE3B0A" w:rsidRPr="00617EEC" w:rsidRDefault="00DE3B0A" w:rsidP="00DE3B0A">
      <w:pPr>
        <w:autoSpaceDE w:val="0"/>
        <w:autoSpaceDN w:val="0"/>
        <w:adjustRightInd w:val="0"/>
        <w:rPr>
          <w:b/>
          <w:bCs/>
          <w:sz w:val="22"/>
          <w:szCs w:val="22"/>
        </w:rPr>
      </w:pPr>
      <w:proofErr w:type="spellStart"/>
      <w:r w:rsidRPr="00617EEC">
        <w:rPr>
          <w:rFonts w:eastAsia="Calibri-Bold"/>
          <w:b/>
          <w:bCs/>
          <w:sz w:val="22"/>
          <w:szCs w:val="22"/>
        </w:rPr>
        <w:t>Седиште</w:t>
      </w:r>
      <w:proofErr w:type="spellEnd"/>
      <w:r w:rsidRPr="00617EEC">
        <w:rPr>
          <w:rFonts w:eastAsia="Calibri-Bold"/>
          <w:b/>
          <w:bCs/>
          <w:sz w:val="22"/>
          <w:szCs w:val="22"/>
        </w:rPr>
        <w:t xml:space="preserve"> </w:t>
      </w:r>
      <w:proofErr w:type="spellStart"/>
      <w:r w:rsidRPr="00617EEC">
        <w:rPr>
          <w:rFonts w:eastAsia="Calibri-Bold"/>
          <w:b/>
          <w:bCs/>
          <w:sz w:val="22"/>
          <w:szCs w:val="22"/>
        </w:rPr>
        <w:t>наручиоца</w:t>
      </w:r>
      <w:proofErr w:type="spellEnd"/>
      <w:r w:rsidRPr="00617EEC">
        <w:rPr>
          <w:b/>
          <w:bCs/>
          <w:sz w:val="22"/>
          <w:szCs w:val="22"/>
        </w:rPr>
        <w:t>:</w:t>
      </w:r>
    </w:p>
    <w:p w14:paraId="5ED00955" w14:textId="77777777" w:rsidR="00DE3B0A" w:rsidRPr="00617EEC" w:rsidRDefault="00DE3B0A" w:rsidP="00DE3B0A">
      <w:pPr>
        <w:autoSpaceDE w:val="0"/>
        <w:autoSpaceDN w:val="0"/>
        <w:adjustRightInd w:val="0"/>
        <w:rPr>
          <w:rFonts w:eastAsia="Calibri-Bold"/>
          <w:b/>
          <w:bCs/>
          <w:sz w:val="22"/>
          <w:szCs w:val="22"/>
        </w:rPr>
      </w:pPr>
      <w:proofErr w:type="spellStart"/>
      <w:r w:rsidRPr="00617EEC">
        <w:rPr>
          <w:rFonts w:eastAsia="Calibri-Bold"/>
          <w:b/>
          <w:bCs/>
          <w:sz w:val="22"/>
          <w:szCs w:val="22"/>
        </w:rPr>
        <w:t>Матични</w:t>
      </w:r>
      <w:proofErr w:type="spellEnd"/>
      <w:r w:rsidRPr="00617EEC">
        <w:rPr>
          <w:rFonts w:eastAsia="Calibri-Bold"/>
          <w:b/>
          <w:bCs/>
          <w:sz w:val="22"/>
          <w:szCs w:val="22"/>
        </w:rPr>
        <w:t xml:space="preserve"> </w:t>
      </w:r>
      <w:proofErr w:type="spellStart"/>
      <w:r w:rsidRPr="00617EEC">
        <w:rPr>
          <w:rFonts w:eastAsia="Calibri-Bold"/>
          <w:b/>
          <w:bCs/>
          <w:sz w:val="22"/>
          <w:szCs w:val="22"/>
        </w:rPr>
        <w:t>број</w:t>
      </w:r>
      <w:proofErr w:type="spellEnd"/>
      <w:r w:rsidRPr="00617EEC">
        <w:rPr>
          <w:rFonts w:eastAsia="Calibri-Bold"/>
          <w:b/>
          <w:bCs/>
          <w:sz w:val="22"/>
          <w:szCs w:val="22"/>
        </w:rPr>
        <w:t>:</w:t>
      </w:r>
    </w:p>
    <w:p w14:paraId="6E02E741" w14:textId="77777777" w:rsidR="00DE3B0A" w:rsidRPr="00617EEC" w:rsidRDefault="00DE3B0A" w:rsidP="00DE3B0A">
      <w:pPr>
        <w:autoSpaceDE w:val="0"/>
        <w:autoSpaceDN w:val="0"/>
        <w:adjustRightInd w:val="0"/>
        <w:rPr>
          <w:rFonts w:eastAsia="Calibri-Bold"/>
          <w:b/>
          <w:bCs/>
          <w:sz w:val="22"/>
          <w:szCs w:val="22"/>
        </w:rPr>
      </w:pPr>
      <w:r w:rsidRPr="00617EEC">
        <w:rPr>
          <w:rFonts w:eastAsia="Calibri-Bold"/>
          <w:b/>
          <w:bCs/>
          <w:sz w:val="22"/>
          <w:szCs w:val="22"/>
        </w:rPr>
        <w:t>ПИБ:</w:t>
      </w:r>
    </w:p>
    <w:p w14:paraId="006E9F9B" w14:textId="77777777" w:rsidR="00DE3B0A" w:rsidRPr="00617EEC" w:rsidRDefault="00DE3B0A" w:rsidP="00DE3B0A">
      <w:pPr>
        <w:autoSpaceDE w:val="0"/>
        <w:autoSpaceDN w:val="0"/>
        <w:adjustRightInd w:val="0"/>
        <w:ind w:firstLine="708"/>
        <w:rPr>
          <w:sz w:val="22"/>
          <w:szCs w:val="22"/>
        </w:rPr>
      </w:pPr>
    </w:p>
    <w:p w14:paraId="2EED9B82" w14:textId="77777777" w:rsidR="00DE3B0A" w:rsidRPr="00617EEC" w:rsidRDefault="00DE3B0A" w:rsidP="00DE3B0A">
      <w:pPr>
        <w:autoSpaceDE w:val="0"/>
        <w:autoSpaceDN w:val="0"/>
        <w:adjustRightInd w:val="0"/>
        <w:ind w:firstLine="708"/>
        <w:rPr>
          <w:sz w:val="22"/>
          <w:szCs w:val="22"/>
        </w:rPr>
      </w:pPr>
    </w:p>
    <w:p w14:paraId="6C73856B" w14:textId="77777777" w:rsidR="00DE3B0A" w:rsidRPr="00617EEC" w:rsidRDefault="00DE3B0A" w:rsidP="00DE3B0A">
      <w:pPr>
        <w:autoSpaceDE w:val="0"/>
        <w:autoSpaceDN w:val="0"/>
        <w:adjustRightInd w:val="0"/>
        <w:ind w:firstLine="708"/>
        <w:rPr>
          <w:sz w:val="22"/>
          <w:szCs w:val="22"/>
        </w:rPr>
      </w:pPr>
    </w:p>
    <w:p w14:paraId="26D2523F" w14:textId="77777777" w:rsidR="00DE3B0A" w:rsidRPr="00617EEC" w:rsidRDefault="00DE3B0A" w:rsidP="00DE3B0A">
      <w:pPr>
        <w:autoSpaceDE w:val="0"/>
        <w:autoSpaceDN w:val="0"/>
        <w:adjustRightInd w:val="0"/>
        <w:ind w:left="708" w:firstLine="708"/>
        <w:rPr>
          <w:sz w:val="22"/>
          <w:szCs w:val="22"/>
        </w:rPr>
      </w:pP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основу</w:t>
      </w:r>
      <w:proofErr w:type="spellEnd"/>
      <w:r w:rsidRPr="00617EEC">
        <w:rPr>
          <w:sz w:val="22"/>
          <w:szCs w:val="22"/>
        </w:rPr>
        <w:t xml:space="preserve"> </w:t>
      </w:r>
      <w:proofErr w:type="spellStart"/>
      <w:r w:rsidRPr="00617EEC">
        <w:rPr>
          <w:sz w:val="22"/>
          <w:szCs w:val="22"/>
        </w:rPr>
        <w:t>члана</w:t>
      </w:r>
      <w:proofErr w:type="spellEnd"/>
      <w:r w:rsidRPr="00617EEC">
        <w:rPr>
          <w:sz w:val="22"/>
          <w:szCs w:val="22"/>
        </w:rPr>
        <w:t xml:space="preserve"> 76.став 2. </w:t>
      </w:r>
      <w:proofErr w:type="spellStart"/>
      <w:r w:rsidRPr="00617EEC">
        <w:rPr>
          <w:sz w:val="22"/>
          <w:szCs w:val="22"/>
        </w:rPr>
        <w:t>Закона</w:t>
      </w:r>
      <w:proofErr w:type="spellEnd"/>
      <w:r w:rsidRPr="00617EEC">
        <w:rPr>
          <w:sz w:val="22"/>
          <w:szCs w:val="22"/>
        </w:rPr>
        <w:t xml:space="preserve"> о </w:t>
      </w:r>
      <w:proofErr w:type="spellStart"/>
      <w:r w:rsidRPr="00617EEC">
        <w:rPr>
          <w:sz w:val="22"/>
          <w:szCs w:val="22"/>
        </w:rPr>
        <w:t>јавним</w:t>
      </w:r>
      <w:proofErr w:type="spellEnd"/>
      <w:r w:rsidRPr="00617EEC">
        <w:rPr>
          <w:sz w:val="22"/>
          <w:szCs w:val="22"/>
        </w:rPr>
        <w:t xml:space="preserve"> </w:t>
      </w:r>
      <w:proofErr w:type="spellStart"/>
      <w:r w:rsidRPr="00617EEC">
        <w:rPr>
          <w:sz w:val="22"/>
          <w:szCs w:val="22"/>
        </w:rPr>
        <w:t>набавкама</w:t>
      </w:r>
      <w:proofErr w:type="spellEnd"/>
      <w:r w:rsidRPr="00617EEC">
        <w:rPr>
          <w:sz w:val="22"/>
          <w:szCs w:val="22"/>
        </w:rPr>
        <w:t xml:space="preserve"> </w:t>
      </w:r>
      <w:proofErr w:type="spellStart"/>
      <w:r w:rsidRPr="00617EEC">
        <w:rPr>
          <w:sz w:val="22"/>
          <w:szCs w:val="22"/>
        </w:rPr>
        <w:t>наручилац</w:t>
      </w:r>
      <w:proofErr w:type="spellEnd"/>
      <w:r w:rsidRPr="00617EEC">
        <w:rPr>
          <w:sz w:val="22"/>
          <w:szCs w:val="22"/>
        </w:rPr>
        <w:t xml:space="preserve"> </w:t>
      </w:r>
      <w:proofErr w:type="spellStart"/>
      <w:r w:rsidRPr="00617EEC">
        <w:rPr>
          <w:sz w:val="22"/>
          <w:szCs w:val="22"/>
        </w:rPr>
        <w:t>издаје</w:t>
      </w:r>
      <w:proofErr w:type="spellEnd"/>
      <w:r w:rsidRPr="00617EEC">
        <w:rPr>
          <w:sz w:val="22"/>
          <w:szCs w:val="22"/>
        </w:rPr>
        <w:t>:</w:t>
      </w:r>
    </w:p>
    <w:p w14:paraId="6DA9FA33" w14:textId="77777777" w:rsidR="00DE3B0A" w:rsidRPr="00617EEC" w:rsidRDefault="00DE3B0A" w:rsidP="00DE3B0A">
      <w:pPr>
        <w:autoSpaceDE w:val="0"/>
        <w:autoSpaceDN w:val="0"/>
        <w:adjustRightInd w:val="0"/>
        <w:jc w:val="center"/>
        <w:rPr>
          <w:rFonts w:eastAsia="Calibri-Bold"/>
          <w:b/>
          <w:bCs/>
          <w:sz w:val="22"/>
          <w:szCs w:val="22"/>
        </w:rPr>
      </w:pPr>
    </w:p>
    <w:p w14:paraId="2CF06306" w14:textId="77777777" w:rsidR="00DE3B0A" w:rsidRPr="00617EEC" w:rsidRDefault="00DE3B0A" w:rsidP="00DE3B0A">
      <w:pPr>
        <w:autoSpaceDE w:val="0"/>
        <w:autoSpaceDN w:val="0"/>
        <w:adjustRightInd w:val="0"/>
        <w:jc w:val="center"/>
        <w:rPr>
          <w:rFonts w:eastAsia="Calibri-Bold"/>
          <w:b/>
          <w:bCs/>
          <w:sz w:val="22"/>
          <w:szCs w:val="22"/>
        </w:rPr>
      </w:pPr>
      <w:r w:rsidRPr="00617EEC">
        <w:rPr>
          <w:rFonts w:eastAsia="Calibri-Bold"/>
          <w:b/>
          <w:bCs/>
          <w:sz w:val="22"/>
          <w:szCs w:val="22"/>
        </w:rPr>
        <w:t>ПОТВРДУ</w:t>
      </w:r>
    </w:p>
    <w:p w14:paraId="1D13B79F" w14:textId="77777777" w:rsidR="00DE3B0A" w:rsidRPr="00617EEC" w:rsidRDefault="00DE3B0A" w:rsidP="00DE3B0A">
      <w:pPr>
        <w:autoSpaceDE w:val="0"/>
        <w:autoSpaceDN w:val="0"/>
        <w:adjustRightInd w:val="0"/>
        <w:ind w:left="708" w:firstLine="708"/>
        <w:rPr>
          <w:sz w:val="22"/>
          <w:szCs w:val="22"/>
        </w:rPr>
      </w:pP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понуђач</w:t>
      </w:r>
      <w:proofErr w:type="spellEnd"/>
      <w:r w:rsidRPr="00617EEC">
        <w:rPr>
          <w:sz w:val="22"/>
          <w:szCs w:val="22"/>
        </w:rPr>
        <w:t>____________________________________________________</w:t>
      </w:r>
    </w:p>
    <w:p w14:paraId="18780B75" w14:textId="77777777" w:rsidR="00DE3B0A" w:rsidRPr="00617EEC" w:rsidRDefault="00DE3B0A" w:rsidP="00DE3B0A">
      <w:pPr>
        <w:autoSpaceDE w:val="0"/>
        <w:autoSpaceDN w:val="0"/>
        <w:adjustRightInd w:val="0"/>
        <w:ind w:left="2832" w:firstLine="708"/>
        <w:rPr>
          <w:sz w:val="22"/>
          <w:szCs w:val="22"/>
        </w:rPr>
      </w:pPr>
      <w:r w:rsidRPr="00617EEC">
        <w:rPr>
          <w:sz w:val="22"/>
          <w:szCs w:val="22"/>
        </w:rPr>
        <w:t>(</w:t>
      </w:r>
      <w:proofErr w:type="spellStart"/>
      <w:r w:rsidRPr="00617EEC">
        <w:rPr>
          <w:sz w:val="22"/>
          <w:szCs w:val="22"/>
        </w:rPr>
        <w:t>назив,седиште</w:t>
      </w:r>
      <w:proofErr w:type="spellEnd"/>
      <w:r w:rsidRPr="00617EEC">
        <w:rPr>
          <w:sz w:val="22"/>
          <w:szCs w:val="22"/>
        </w:rPr>
        <w:t xml:space="preserve"> </w:t>
      </w:r>
      <w:proofErr w:type="spellStart"/>
      <w:r w:rsidRPr="00617EEC">
        <w:rPr>
          <w:sz w:val="22"/>
          <w:szCs w:val="22"/>
        </w:rPr>
        <w:t>извођача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w:t>
      </w:r>
      <w:proofErr w:type="spellStart"/>
      <w:r w:rsidRPr="00617EEC">
        <w:rPr>
          <w:sz w:val="22"/>
          <w:szCs w:val="22"/>
        </w:rPr>
        <w:t>понуђача</w:t>
      </w:r>
      <w:proofErr w:type="spellEnd"/>
      <w:r w:rsidRPr="00617EEC">
        <w:rPr>
          <w:sz w:val="22"/>
          <w:szCs w:val="22"/>
        </w:rPr>
        <w:t xml:space="preserve">)  </w:t>
      </w:r>
    </w:p>
    <w:p w14:paraId="505C3FED" w14:textId="77777777" w:rsidR="00DE3B0A" w:rsidRPr="00617EEC" w:rsidRDefault="00DE3B0A" w:rsidP="00DE3B0A">
      <w:pPr>
        <w:autoSpaceDE w:val="0"/>
        <w:autoSpaceDN w:val="0"/>
        <w:adjustRightInd w:val="0"/>
        <w:rPr>
          <w:sz w:val="22"/>
          <w:szCs w:val="22"/>
        </w:rPr>
      </w:pPr>
    </w:p>
    <w:p w14:paraId="7E0D3851" w14:textId="77777777" w:rsidR="00DE3B0A" w:rsidRPr="00617EEC" w:rsidRDefault="00DE3B0A" w:rsidP="00DE3B0A">
      <w:pPr>
        <w:autoSpaceDE w:val="0"/>
        <w:autoSpaceDN w:val="0"/>
        <w:adjustRightInd w:val="0"/>
        <w:rPr>
          <w:sz w:val="22"/>
          <w:szCs w:val="22"/>
        </w:rPr>
      </w:pP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потребе</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_________________________________________________,</w:t>
      </w:r>
    </w:p>
    <w:p w14:paraId="5C3677BB" w14:textId="77777777" w:rsidR="00DE3B0A" w:rsidRPr="00617EEC" w:rsidRDefault="00DE3B0A" w:rsidP="00DE3B0A">
      <w:pPr>
        <w:autoSpaceDE w:val="0"/>
        <w:autoSpaceDN w:val="0"/>
        <w:adjustRightInd w:val="0"/>
        <w:rPr>
          <w:sz w:val="22"/>
          <w:szCs w:val="22"/>
        </w:rPr>
      </w:pPr>
      <w:proofErr w:type="spellStart"/>
      <w:r w:rsidRPr="00617EEC">
        <w:rPr>
          <w:rFonts w:eastAsia="Calibri-Bold"/>
          <w:b/>
          <w:bCs/>
          <w:sz w:val="22"/>
          <w:szCs w:val="22"/>
        </w:rPr>
        <w:t>квалитетно</w:t>
      </w:r>
      <w:r w:rsidRPr="00617EEC">
        <w:rPr>
          <w:sz w:val="22"/>
          <w:szCs w:val="22"/>
        </w:rPr>
        <w:t>и</w:t>
      </w:r>
      <w:proofErr w:type="spellEnd"/>
      <w:r w:rsidRPr="00617EEC">
        <w:rPr>
          <w:sz w:val="22"/>
          <w:szCs w:val="22"/>
        </w:rPr>
        <w:t xml:space="preserve"> </w:t>
      </w:r>
      <w:r w:rsidRPr="00617EEC">
        <w:rPr>
          <w:rFonts w:eastAsia="Calibri-Bold"/>
          <w:b/>
          <w:bCs/>
          <w:sz w:val="22"/>
          <w:szCs w:val="22"/>
        </w:rPr>
        <w:t xml:space="preserve">у </w:t>
      </w:r>
      <w:proofErr w:type="spellStart"/>
      <w:r w:rsidRPr="00617EEC">
        <w:rPr>
          <w:rFonts w:eastAsia="Calibri-Bold"/>
          <w:b/>
          <w:bCs/>
          <w:sz w:val="22"/>
          <w:szCs w:val="22"/>
        </w:rPr>
        <w:t>уговореном</w:t>
      </w:r>
      <w:proofErr w:type="spellEnd"/>
      <w:r w:rsidRPr="00617EEC">
        <w:rPr>
          <w:rFonts w:eastAsia="Calibri-Bold"/>
          <w:b/>
          <w:bCs/>
          <w:sz w:val="22"/>
          <w:szCs w:val="22"/>
        </w:rPr>
        <w:t xml:space="preserve"> </w:t>
      </w:r>
      <w:proofErr w:type="spellStart"/>
      <w:r w:rsidRPr="00617EEC">
        <w:rPr>
          <w:rFonts w:eastAsia="Calibri-Bold"/>
          <w:b/>
          <w:bCs/>
          <w:sz w:val="22"/>
          <w:szCs w:val="22"/>
        </w:rPr>
        <w:t>року</w:t>
      </w:r>
      <w:proofErr w:type="spellEnd"/>
      <w:r w:rsidRPr="00617EEC">
        <w:rPr>
          <w:rFonts w:eastAsia="Calibri-Bold"/>
          <w:b/>
          <w:bCs/>
          <w:sz w:val="22"/>
          <w:szCs w:val="22"/>
        </w:rPr>
        <w:t xml:space="preserve"> </w:t>
      </w:r>
      <w:proofErr w:type="spellStart"/>
      <w:r w:rsidRPr="00617EEC">
        <w:rPr>
          <w:sz w:val="22"/>
          <w:szCs w:val="22"/>
        </w:rPr>
        <w:t>извршио</w:t>
      </w:r>
      <w:proofErr w:type="spellEnd"/>
      <w:r w:rsidRPr="00617EEC">
        <w:rPr>
          <w:sz w:val="22"/>
          <w:szCs w:val="22"/>
        </w:rPr>
        <w:t xml:space="preserve"> </w:t>
      </w:r>
      <w:proofErr w:type="spellStart"/>
      <w:r w:rsidRPr="00617EEC">
        <w:rPr>
          <w:sz w:val="22"/>
          <w:szCs w:val="22"/>
        </w:rPr>
        <w:t>следеће</w:t>
      </w:r>
      <w:proofErr w:type="spellEnd"/>
      <w:r w:rsidRPr="00617EEC">
        <w:rPr>
          <w:sz w:val="22"/>
          <w:szCs w:val="22"/>
        </w:rPr>
        <w:t xml:space="preserve">  </w:t>
      </w:r>
      <w:proofErr w:type="spellStart"/>
      <w:r w:rsidRPr="00617EEC">
        <w:rPr>
          <w:sz w:val="22"/>
          <w:szCs w:val="22"/>
        </w:rPr>
        <w:t>радове</w:t>
      </w:r>
      <w:proofErr w:type="spellEnd"/>
      <w:r w:rsidRPr="00617EEC">
        <w:rPr>
          <w:sz w:val="22"/>
          <w:szCs w:val="22"/>
        </w:rPr>
        <w:t>:</w:t>
      </w:r>
    </w:p>
    <w:p w14:paraId="309C27F6" w14:textId="77777777" w:rsidR="00DE3B0A" w:rsidRPr="00617EEC" w:rsidRDefault="00DE3B0A" w:rsidP="00DE3B0A">
      <w:pPr>
        <w:autoSpaceDE w:val="0"/>
        <w:autoSpaceDN w:val="0"/>
        <w:adjustRightInd w:val="0"/>
        <w:rPr>
          <w:sz w:val="22"/>
          <w:szCs w:val="22"/>
        </w:rPr>
      </w:pPr>
    </w:p>
    <w:p w14:paraId="71B5D8D6" w14:textId="77777777" w:rsidR="00DE3B0A" w:rsidRPr="00617EEC" w:rsidRDefault="00DE3B0A" w:rsidP="00A7272D">
      <w:pPr>
        <w:numPr>
          <w:ilvl w:val="0"/>
          <w:numId w:val="19"/>
        </w:numPr>
        <w:autoSpaceDE w:val="0"/>
        <w:autoSpaceDN w:val="0"/>
        <w:adjustRightInd w:val="0"/>
        <w:spacing w:line="360" w:lineRule="auto"/>
        <w:rPr>
          <w:sz w:val="22"/>
          <w:szCs w:val="22"/>
        </w:rPr>
      </w:pPr>
      <w:r w:rsidRPr="00617EEC">
        <w:rPr>
          <w:sz w:val="22"/>
          <w:szCs w:val="22"/>
        </w:rPr>
        <w:t>_________________________________________________________________</w:t>
      </w:r>
    </w:p>
    <w:p w14:paraId="684C8D17" w14:textId="77777777" w:rsidR="00DE3B0A" w:rsidRPr="00617EEC" w:rsidRDefault="00DE3B0A" w:rsidP="00DE3B0A">
      <w:pPr>
        <w:autoSpaceDE w:val="0"/>
        <w:autoSpaceDN w:val="0"/>
        <w:adjustRightInd w:val="0"/>
        <w:spacing w:line="360" w:lineRule="auto"/>
        <w:ind w:left="708"/>
        <w:rPr>
          <w:sz w:val="22"/>
          <w:szCs w:val="22"/>
        </w:rPr>
      </w:pPr>
      <w:r w:rsidRPr="00617EEC">
        <w:rPr>
          <w:sz w:val="22"/>
          <w:szCs w:val="22"/>
        </w:rPr>
        <w:t>2.____________________________________________________________________</w:t>
      </w:r>
    </w:p>
    <w:p w14:paraId="5BCD953A" w14:textId="77777777" w:rsidR="00DE3B0A" w:rsidRPr="00617EEC" w:rsidRDefault="00DE3B0A" w:rsidP="00DE3B0A">
      <w:pPr>
        <w:autoSpaceDE w:val="0"/>
        <w:autoSpaceDN w:val="0"/>
        <w:adjustRightInd w:val="0"/>
        <w:spacing w:line="360" w:lineRule="auto"/>
        <w:rPr>
          <w:sz w:val="22"/>
          <w:szCs w:val="22"/>
        </w:rPr>
      </w:pPr>
      <w:r w:rsidRPr="00617EEC">
        <w:rPr>
          <w:sz w:val="22"/>
          <w:szCs w:val="22"/>
        </w:rPr>
        <w:t>_________________________________________________________, (</w:t>
      </w:r>
      <w:proofErr w:type="spellStart"/>
      <w:r w:rsidRPr="00617EEC">
        <w:rPr>
          <w:sz w:val="22"/>
          <w:szCs w:val="22"/>
        </w:rPr>
        <w:t>навести</w:t>
      </w:r>
      <w:proofErr w:type="spellEnd"/>
      <w:r w:rsidRPr="00617EEC">
        <w:rPr>
          <w:sz w:val="22"/>
          <w:szCs w:val="22"/>
        </w:rPr>
        <w:t xml:space="preserve"> </w:t>
      </w:r>
      <w:proofErr w:type="spellStart"/>
      <w:r w:rsidRPr="00617EEC">
        <w:rPr>
          <w:sz w:val="22"/>
          <w:szCs w:val="22"/>
        </w:rPr>
        <w:t>врсту</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у </w:t>
      </w:r>
      <w:proofErr w:type="spellStart"/>
      <w:r w:rsidRPr="00617EEC">
        <w:rPr>
          <w:sz w:val="22"/>
          <w:szCs w:val="22"/>
        </w:rPr>
        <w:t>вредности</w:t>
      </w:r>
      <w:proofErr w:type="spellEnd"/>
      <w:r w:rsidRPr="00617EEC">
        <w:rPr>
          <w:sz w:val="22"/>
          <w:szCs w:val="22"/>
        </w:rPr>
        <w:t xml:space="preserve"> </w:t>
      </w:r>
      <w:proofErr w:type="spellStart"/>
      <w:r w:rsidRPr="00617EEC">
        <w:rPr>
          <w:sz w:val="22"/>
          <w:szCs w:val="22"/>
        </w:rPr>
        <w:t>од</w:t>
      </w:r>
      <w:proofErr w:type="spellEnd"/>
      <w:r w:rsidRPr="00617EEC">
        <w:rPr>
          <w:sz w:val="22"/>
          <w:szCs w:val="22"/>
        </w:rPr>
        <w:t xml:space="preserve"> _________________________________ </w:t>
      </w:r>
      <w:proofErr w:type="spellStart"/>
      <w:r w:rsidRPr="00617EEC">
        <w:rPr>
          <w:sz w:val="22"/>
          <w:szCs w:val="22"/>
        </w:rPr>
        <w:t>динара</w:t>
      </w:r>
      <w:proofErr w:type="spellEnd"/>
      <w:r w:rsidRPr="00617EEC">
        <w:rPr>
          <w:sz w:val="22"/>
          <w:szCs w:val="22"/>
        </w:rPr>
        <w:t xml:space="preserve"> </w:t>
      </w:r>
      <w:proofErr w:type="spellStart"/>
      <w:r w:rsidRPr="00617EEC">
        <w:rPr>
          <w:sz w:val="22"/>
          <w:szCs w:val="22"/>
        </w:rPr>
        <w:t>без</w:t>
      </w:r>
      <w:proofErr w:type="spellEnd"/>
      <w:r w:rsidRPr="00617EEC">
        <w:rPr>
          <w:sz w:val="22"/>
          <w:szCs w:val="22"/>
        </w:rPr>
        <w:t xml:space="preserve"> ПДВ-а, </w:t>
      </w:r>
    </w:p>
    <w:p w14:paraId="78E2C528" w14:textId="77777777" w:rsidR="00DE3B0A" w:rsidRPr="00617EEC" w:rsidRDefault="00DE3B0A" w:rsidP="00DE3B0A">
      <w:pPr>
        <w:autoSpaceDE w:val="0"/>
        <w:autoSpaceDN w:val="0"/>
        <w:adjustRightInd w:val="0"/>
        <w:spacing w:line="360" w:lineRule="auto"/>
        <w:rPr>
          <w:sz w:val="22"/>
          <w:szCs w:val="22"/>
        </w:rPr>
      </w:pPr>
      <w:r w:rsidRPr="00617EEC">
        <w:rPr>
          <w:sz w:val="22"/>
          <w:szCs w:val="22"/>
        </w:rPr>
        <w:t>(</w:t>
      </w:r>
      <w:proofErr w:type="spellStart"/>
      <w:r w:rsidRPr="00617EEC">
        <w:rPr>
          <w:sz w:val="22"/>
          <w:szCs w:val="22"/>
        </w:rPr>
        <w:t>словима</w:t>
      </w:r>
      <w:proofErr w:type="spellEnd"/>
      <w:r w:rsidRPr="00617EEC">
        <w:rPr>
          <w:sz w:val="22"/>
          <w:szCs w:val="22"/>
        </w:rPr>
        <w:t xml:space="preserve">: ___________________________________________________ </w:t>
      </w:r>
      <w:proofErr w:type="spellStart"/>
      <w:r w:rsidRPr="00617EEC">
        <w:rPr>
          <w:sz w:val="22"/>
          <w:szCs w:val="22"/>
        </w:rPr>
        <w:t>динара</w:t>
      </w:r>
      <w:proofErr w:type="spellEnd"/>
      <w:r w:rsidRPr="00617EEC">
        <w:rPr>
          <w:sz w:val="22"/>
          <w:szCs w:val="22"/>
        </w:rPr>
        <w:t xml:space="preserve"> </w:t>
      </w:r>
      <w:proofErr w:type="spellStart"/>
      <w:r w:rsidRPr="00617EEC">
        <w:rPr>
          <w:sz w:val="22"/>
          <w:szCs w:val="22"/>
        </w:rPr>
        <w:t>без</w:t>
      </w:r>
      <w:proofErr w:type="spellEnd"/>
      <w:r w:rsidRPr="00617EEC">
        <w:rPr>
          <w:sz w:val="22"/>
          <w:szCs w:val="22"/>
        </w:rPr>
        <w:t xml:space="preserve"> ПДВ-а), а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основу</w:t>
      </w:r>
      <w:proofErr w:type="spellEnd"/>
      <w:r w:rsidRPr="00617EEC">
        <w:rPr>
          <w:sz w:val="22"/>
          <w:szCs w:val="22"/>
        </w:rPr>
        <w:t xml:space="preserve"> </w:t>
      </w:r>
      <w:proofErr w:type="spellStart"/>
      <w:r w:rsidRPr="00617EEC">
        <w:rPr>
          <w:sz w:val="22"/>
          <w:szCs w:val="22"/>
        </w:rPr>
        <w:t>уговора</w:t>
      </w:r>
      <w:proofErr w:type="spellEnd"/>
      <w:r w:rsidRPr="00617EEC">
        <w:rPr>
          <w:sz w:val="22"/>
          <w:szCs w:val="22"/>
        </w:rPr>
        <w:t xml:space="preserve"> </w:t>
      </w:r>
      <w:proofErr w:type="spellStart"/>
      <w:r w:rsidRPr="00617EEC">
        <w:rPr>
          <w:sz w:val="22"/>
          <w:szCs w:val="22"/>
        </w:rPr>
        <w:t>број</w:t>
      </w:r>
      <w:proofErr w:type="spellEnd"/>
      <w:r w:rsidRPr="00617EEC">
        <w:rPr>
          <w:sz w:val="22"/>
          <w:szCs w:val="22"/>
        </w:rPr>
        <w:t xml:space="preserve"> ____________________</w:t>
      </w:r>
      <w:proofErr w:type="spellStart"/>
      <w:r w:rsidRPr="00617EEC">
        <w:rPr>
          <w:sz w:val="22"/>
          <w:szCs w:val="22"/>
        </w:rPr>
        <w:t>од</w:t>
      </w:r>
      <w:proofErr w:type="spellEnd"/>
      <w:r w:rsidRPr="00617EEC">
        <w:rPr>
          <w:sz w:val="22"/>
          <w:szCs w:val="22"/>
        </w:rPr>
        <w:t xml:space="preserve"> ___ . ___. _____. </w:t>
      </w:r>
      <w:proofErr w:type="spellStart"/>
      <w:r w:rsidRPr="00617EEC">
        <w:rPr>
          <w:sz w:val="22"/>
          <w:szCs w:val="22"/>
        </w:rPr>
        <w:t>године</w:t>
      </w:r>
      <w:proofErr w:type="spellEnd"/>
      <w:r w:rsidRPr="00617EEC">
        <w:rPr>
          <w:sz w:val="22"/>
          <w:szCs w:val="22"/>
        </w:rPr>
        <w:t>.</w:t>
      </w:r>
    </w:p>
    <w:p w14:paraId="2EB28FBC" w14:textId="77777777" w:rsidR="00DE3B0A" w:rsidRPr="00617EEC" w:rsidRDefault="00DE3B0A" w:rsidP="00DE3B0A">
      <w:pPr>
        <w:autoSpaceDE w:val="0"/>
        <w:autoSpaceDN w:val="0"/>
        <w:adjustRightInd w:val="0"/>
        <w:rPr>
          <w:sz w:val="22"/>
          <w:szCs w:val="22"/>
        </w:rPr>
      </w:pPr>
    </w:p>
    <w:p w14:paraId="1340F10C" w14:textId="77777777" w:rsidR="00DE3B0A" w:rsidRPr="00617EEC" w:rsidRDefault="00DE3B0A" w:rsidP="00DE3B0A">
      <w:pPr>
        <w:autoSpaceDE w:val="0"/>
        <w:autoSpaceDN w:val="0"/>
        <w:adjustRightInd w:val="0"/>
        <w:rPr>
          <w:sz w:val="22"/>
          <w:szCs w:val="22"/>
        </w:rPr>
      </w:pPr>
      <w:proofErr w:type="spellStart"/>
      <w:r w:rsidRPr="00617EEC">
        <w:rPr>
          <w:sz w:val="22"/>
          <w:szCs w:val="22"/>
        </w:rPr>
        <w:t>Датум</w:t>
      </w:r>
      <w:proofErr w:type="spellEnd"/>
      <w:r w:rsidRPr="00617EEC">
        <w:rPr>
          <w:sz w:val="22"/>
          <w:szCs w:val="22"/>
        </w:rPr>
        <w:t xml:space="preserve"> </w:t>
      </w:r>
      <w:proofErr w:type="spellStart"/>
      <w:r w:rsidRPr="00617EEC">
        <w:rPr>
          <w:sz w:val="22"/>
          <w:szCs w:val="22"/>
        </w:rPr>
        <w:t>почетка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:________________________</w:t>
      </w:r>
    </w:p>
    <w:p w14:paraId="3D6C135B" w14:textId="77777777" w:rsidR="00DE3B0A" w:rsidRPr="00617EEC" w:rsidRDefault="00DE3B0A" w:rsidP="00DE3B0A">
      <w:pPr>
        <w:autoSpaceDE w:val="0"/>
        <w:autoSpaceDN w:val="0"/>
        <w:adjustRightInd w:val="0"/>
        <w:rPr>
          <w:sz w:val="22"/>
          <w:szCs w:val="22"/>
        </w:rPr>
      </w:pPr>
    </w:p>
    <w:p w14:paraId="762F5429" w14:textId="77777777" w:rsidR="00DE3B0A" w:rsidRPr="00617EEC" w:rsidRDefault="00DE3B0A" w:rsidP="00DE3B0A">
      <w:pPr>
        <w:autoSpaceDE w:val="0"/>
        <w:autoSpaceDN w:val="0"/>
        <w:adjustRightInd w:val="0"/>
        <w:rPr>
          <w:sz w:val="22"/>
          <w:szCs w:val="22"/>
        </w:rPr>
      </w:pPr>
      <w:proofErr w:type="spellStart"/>
      <w:r w:rsidRPr="00617EEC">
        <w:rPr>
          <w:sz w:val="22"/>
          <w:szCs w:val="22"/>
        </w:rPr>
        <w:t>Датум</w:t>
      </w:r>
      <w:proofErr w:type="spellEnd"/>
      <w:r w:rsidRPr="00617EEC">
        <w:rPr>
          <w:sz w:val="22"/>
          <w:szCs w:val="22"/>
        </w:rPr>
        <w:t xml:space="preserve"> </w:t>
      </w:r>
      <w:proofErr w:type="spellStart"/>
      <w:r w:rsidRPr="00617EEC">
        <w:rPr>
          <w:sz w:val="22"/>
          <w:szCs w:val="22"/>
        </w:rPr>
        <w:t>завршетка</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:______________________</w:t>
      </w:r>
    </w:p>
    <w:p w14:paraId="10BC9B63" w14:textId="77777777" w:rsidR="00DE3B0A" w:rsidRPr="00617EEC" w:rsidRDefault="00DE3B0A" w:rsidP="00DE3B0A">
      <w:pPr>
        <w:autoSpaceDE w:val="0"/>
        <w:autoSpaceDN w:val="0"/>
        <w:adjustRightInd w:val="0"/>
        <w:rPr>
          <w:sz w:val="22"/>
          <w:szCs w:val="22"/>
        </w:rPr>
      </w:pPr>
    </w:p>
    <w:p w14:paraId="2EA1ED6C" w14:textId="77777777" w:rsidR="00DE3B0A" w:rsidRPr="00617EEC" w:rsidRDefault="00DE3B0A" w:rsidP="00DE3B0A">
      <w:pPr>
        <w:autoSpaceDE w:val="0"/>
        <w:autoSpaceDN w:val="0"/>
        <w:adjustRightInd w:val="0"/>
        <w:rPr>
          <w:sz w:val="22"/>
          <w:szCs w:val="22"/>
        </w:rPr>
      </w:pPr>
      <w:proofErr w:type="spellStart"/>
      <w:r w:rsidRPr="00617EEC">
        <w:rPr>
          <w:sz w:val="22"/>
          <w:szCs w:val="22"/>
        </w:rPr>
        <w:t>Навести</w:t>
      </w:r>
      <w:proofErr w:type="spellEnd"/>
      <w:r w:rsidRPr="00617EEC">
        <w:rPr>
          <w:sz w:val="22"/>
          <w:szCs w:val="22"/>
        </w:rPr>
        <w:t xml:space="preserve"> у </w:t>
      </w:r>
      <w:proofErr w:type="spellStart"/>
      <w:r w:rsidRPr="00617EEC">
        <w:rPr>
          <w:sz w:val="22"/>
          <w:szCs w:val="22"/>
        </w:rPr>
        <w:t>ком</w:t>
      </w:r>
      <w:proofErr w:type="spellEnd"/>
      <w:r w:rsidRPr="00617EEC">
        <w:rPr>
          <w:sz w:val="22"/>
          <w:szCs w:val="22"/>
        </w:rPr>
        <w:t xml:space="preserve"> </w:t>
      </w:r>
      <w:proofErr w:type="spellStart"/>
      <w:r w:rsidRPr="00617EEC">
        <w:rPr>
          <w:sz w:val="22"/>
          <w:szCs w:val="22"/>
        </w:rPr>
        <w:t>облику</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изводио</w:t>
      </w:r>
      <w:proofErr w:type="spellEnd"/>
      <w:r w:rsidRPr="00617EEC">
        <w:rPr>
          <w:sz w:val="22"/>
          <w:szCs w:val="22"/>
        </w:rPr>
        <w:t xml:space="preserve"> </w:t>
      </w:r>
      <w:proofErr w:type="spellStart"/>
      <w:r w:rsidRPr="00617EEC">
        <w:rPr>
          <w:sz w:val="22"/>
          <w:szCs w:val="22"/>
        </w:rPr>
        <w:t>радове</w:t>
      </w:r>
      <w:proofErr w:type="spellEnd"/>
      <w:r w:rsidRPr="00617EEC">
        <w:rPr>
          <w:sz w:val="22"/>
          <w:szCs w:val="22"/>
        </w:rPr>
        <w:t>: ______________</w:t>
      </w:r>
      <w:proofErr w:type="spellStart"/>
      <w:r w:rsidRPr="00617EEC">
        <w:rPr>
          <w:sz w:val="22"/>
          <w:szCs w:val="22"/>
        </w:rPr>
        <w:t>извођач</w:t>
      </w:r>
      <w:proofErr w:type="spellEnd"/>
      <w:r w:rsidRPr="00617EEC">
        <w:rPr>
          <w:sz w:val="22"/>
          <w:szCs w:val="22"/>
        </w:rPr>
        <w:t xml:space="preserve">, </w:t>
      </w:r>
      <w:proofErr w:type="spellStart"/>
      <w:r w:rsidRPr="00617EEC">
        <w:rPr>
          <w:sz w:val="22"/>
          <w:szCs w:val="22"/>
        </w:rPr>
        <w:t>подизвођач</w:t>
      </w:r>
      <w:proofErr w:type="spellEnd"/>
      <w:r w:rsidRPr="00617EEC">
        <w:rPr>
          <w:sz w:val="22"/>
          <w:szCs w:val="22"/>
        </w:rPr>
        <w:t xml:space="preserve">, </w:t>
      </w:r>
      <w:proofErr w:type="spellStart"/>
      <w:r w:rsidRPr="00617EEC">
        <w:rPr>
          <w:sz w:val="22"/>
          <w:szCs w:val="22"/>
        </w:rPr>
        <w:t>члан</w:t>
      </w:r>
      <w:proofErr w:type="spellEnd"/>
      <w:r w:rsidRPr="00617EEC">
        <w:rPr>
          <w:sz w:val="22"/>
          <w:szCs w:val="22"/>
        </w:rPr>
        <w:t xml:space="preserve"> </w:t>
      </w:r>
      <w:proofErr w:type="spellStart"/>
      <w:r w:rsidRPr="00617EEC">
        <w:rPr>
          <w:sz w:val="22"/>
          <w:szCs w:val="22"/>
        </w:rPr>
        <w:t>групе</w:t>
      </w:r>
      <w:proofErr w:type="spellEnd"/>
    </w:p>
    <w:p w14:paraId="151E1484" w14:textId="77777777" w:rsidR="00DE3B0A" w:rsidRPr="00617EEC" w:rsidRDefault="00DE3B0A" w:rsidP="00DE3B0A">
      <w:pPr>
        <w:autoSpaceDE w:val="0"/>
        <w:autoSpaceDN w:val="0"/>
        <w:adjustRightInd w:val="0"/>
        <w:ind w:firstLine="708"/>
        <w:rPr>
          <w:sz w:val="22"/>
          <w:szCs w:val="22"/>
        </w:rPr>
      </w:pPr>
      <w:proofErr w:type="spellStart"/>
      <w:r w:rsidRPr="00617EEC">
        <w:rPr>
          <w:sz w:val="22"/>
          <w:szCs w:val="22"/>
        </w:rPr>
        <w:t>Ова</w:t>
      </w:r>
      <w:proofErr w:type="spellEnd"/>
      <w:r w:rsidRPr="00617EEC">
        <w:rPr>
          <w:sz w:val="22"/>
          <w:szCs w:val="22"/>
        </w:rPr>
        <w:t xml:space="preserve"> </w:t>
      </w:r>
      <w:proofErr w:type="spellStart"/>
      <w:r w:rsidRPr="00617EEC">
        <w:rPr>
          <w:sz w:val="22"/>
          <w:szCs w:val="22"/>
        </w:rPr>
        <w:t>потврда</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издаје</w:t>
      </w:r>
      <w:proofErr w:type="spellEnd"/>
      <w:r w:rsidRPr="00617EEC">
        <w:rPr>
          <w:sz w:val="22"/>
          <w:szCs w:val="22"/>
        </w:rPr>
        <w:t xml:space="preserve"> </w:t>
      </w:r>
      <w:proofErr w:type="spellStart"/>
      <w:r w:rsidRPr="00617EEC">
        <w:rPr>
          <w:sz w:val="22"/>
          <w:szCs w:val="22"/>
        </w:rPr>
        <w:t>ради</w:t>
      </w:r>
      <w:proofErr w:type="spellEnd"/>
      <w:r w:rsidRPr="00617EEC">
        <w:rPr>
          <w:sz w:val="22"/>
          <w:szCs w:val="22"/>
        </w:rPr>
        <w:t xml:space="preserve"> </w:t>
      </w:r>
      <w:proofErr w:type="spellStart"/>
      <w:r w:rsidRPr="00617EEC">
        <w:rPr>
          <w:sz w:val="22"/>
          <w:szCs w:val="22"/>
        </w:rPr>
        <w:t>учешћа</w:t>
      </w:r>
      <w:proofErr w:type="spellEnd"/>
      <w:r w:rsidRPr="00617EEC">
        <w:rPr>
          <w:sz w:val="22"/>
          <w:szCs w:val="22"/>
        </w:rPr>
        <w:t xml:space="preserve"> у </w:t>
      </w:r>
      <w:proofErr w:type="spellStart"/>
      <w:r w:rsidRPr="00617EEC">
        <w:rPr>
          <w:sz w:val="22"/>
          <w:szCs w:val="22"/>
        </w:rPr>
        <w:t>поступку</w:t>
      </w:r>
      <w:proofErr w:type="spellEnd"/>
      <w:r w:rsidRPr="00617EEC">
        <w:rPr>
          <w:sz w:val="22"/>
          <w:szCs w:val="22"/>
        </w:rPr>
        <w:t xml:space="preserve"> </w:t>
      </w:r>
      <w:proofErr w:type="spellStart"/>
      <w:r w:rsidRPr="00617EEC">
        <w:rPr>
          <w:sz w:val="22"/>
          <w:szCs w:val="22"/>
        </w:rPr>
        <w:t>јавне</w:t>
      </w:r>
      <w:proofErr w:type="spellEnd"/>
      <w:r w:rsidRPr="00617EEC">
        <w:rPr>
          <w:sz w:val="22"/>
          <w:szCs w:val="22"/>
        </w:rPr>
        <w:t xml:space="preserve"> </w:t>
      </w:r>
      <w:proofErr w:type="spellStart"/>
      <w:r w:rsidRPr="00617EEC">
        <w:rPr>
          <w:sz w:val="22"/>
          <w:szCs w:val="22"/>
        </w:rPr>
        <w:t>набавке</w:t>
      </w:r>
      <w:proofErr w:type="spellEnd"/>
      <w:r w:rsidRPr="00617EEC">
        <w:rPr>
          <w:sz w:val="22"/>
          <w:szCs w:val="22"/>
        </w:rPr>
        <w:t xml:space="preserve"> и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друге</w:t>
      </w:r>
      <w:proofErr w:type="spellEnd"/>
      <w:r w:rsidRPr="00617EEC">
        <w:rPr>
          <w:sz w:val="22"/>
          <w:szCs w:val="22"/>
        </w:rPr>
        <w:t xml:space="preserve"> </w:t>
      </w:r>
      <w:proofErr w:type="spellStart"/>
      <w:r w:rsidRPr="00617EEC">
        <w:rPr>
          <w:sz w:val="22"/>
          <w:szCs w:val="22"/>
        </w:rPr>
        <w:t>сврхе</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може</w:t>
      </w:r>
      <w:proofErr w:type="spellEnd"/>
      <w:r w:rsidRPr="00617EEC">
        <w:rPr>
          <w:sz w:val="22"/>
          <w:szCs w:val="22"/>
        </w:rPr>
        <w:t xml:space="preserve"> </w:t>
      </w:r>
      <w:proofErr w:type="spellStart"/>
      <w:r w:rsidRPr="00617EEC">
        <w:rPr>
          <w:sz w:val="22"/>
          <w:szCs w:val="22"/>
        </w:rPr>
        <w:t>употребити</w:t>
      </w:r>
      <w:proofErr w:type="spellEnd"/>
      <w:r w:rsidRPr="00617EEC">
        <w:rPr>
          <w:sz w:val="22"/>
          <w:szCs w:val="22"/>
        </w:rPr>
        <w:t>.</w:t>
      </w:r>
    </w:p>
    <w:p w14:paraId="3E05BBFC" w14:textId="77777777" w:rsidR="00DE3B0A" w:rsidRPr="00617EEC" w:rsidRDefault="00DE3B0A" w:rsidP="00DE3B0A">
      <w:pPr>
        <w:autoSpaceDE w:val="0"/>
        <w:autoSpaceDN w:val="0"/>
        <w:adjustRightInd w:val="0"/>
        <w:ind w:firstLine="708"/>
        <w:rPr>
          <w:sz w:val="22"/>
          <w:szCs w:val="22"/>
        </w:rPr>
      </w:pPr>
      <w:proofErr w:type="spellStart"/>
      <w:r w:rsidRPr="00617EEC">
        <w:rPr>
          <w:sz w:val="22"/>
          <w:szCs w:val="22"/>
        </w:rPr>
        <w:t>Контакт</w:t>
      </w:r>
      <w:proofErr w:type="spellEnd"/>
      <w:r w:rsidRPr="00617EEC">
        <w:rPr>
          <w:sz w:val="22"/>
          <w:szCs w:val="22"/>
        </w:rPr>
        <w:t xml:space="preserve"> </w:t>
      </w:r>
      <w:proofErr w:type="spellStart"/>
      <w:r w:rsidRPr="00617EEC">
        <w:rPr>
          <w:sz w:val="22"/>
          <w:szCs w:val="22"/>
        </w:rPr>
        <w:t>лице</w:t>
      </w:r>
      <w:proofErr w:type="spellEnd"/>
      <w:r w:rsidRPr="00617EEC">
        <w:rPr>
          <w:sz w:val="22"/>
          <w:szCs w:val="22"/>
        </w:rPr>
        <w:t xml:space="preserve"> </w:t>
      </w:r>
      <w:proofErr w:type="spellStart"/>
      <w:r w:rsidRPr="00617EEC">
        <w:rPr>
          <w:sz w:val="22"/>
          <w:szCs w:val="22"/>
        </w:rPr>
        <w:t>наручиоца</w:t>
      </w:r>
      <w:proofErr w:type="spellEnd"/>
      <w:r w:rsidRPr="00617EEC">
        <w:rPr>
          <w:sz w:val="22"/>
          <w:szCs w:val="22"/>
        </w:rPr>
        <w:t xml:space="preserve">: ____________________________, </w:t>
      </w:r>
      <w:proofErr w:type="spellStart"/>
      <w:r w:rsidRPr="00617EEC">
        <w:rPr>
          <w:sz w:val="22"/>
          <w:szCs w:val="22"/>
        </w:rPr>
        <w:t>телефон</w:t>
      </w:r>
      <w:proofErr w:type="spellEnd"/>
      <w:r w:rsidRPr="00617EEC">
        <w:rPr>
          <w:sz w:val="22"/>
          <w:szCs w:val="22"/>
        </w:rPr>
        <w:t>: ________________.</w:t>
      </w:r>
    </w:p>
    <w:p w14:paraId="7D097694" w14:textId="77777777" w:rsidR="00DE3B0A" w:rsidRPr="00617EEC" w:rsidRDefault="00DE3B0A" w:rsidP="00DE3B0A">
      <w:pPr>
        <w:autoSpaceDE w:val="0"/>
        <w:autoSpaceDN w:val="0"/>
        <w:adjustRightInd w:val="0"/>
        <w:rPr>
          <w:sz w:val="22"/>
          <w:szCs w:val="22"/>
        </w:rPr>
      </w:pPr>
    </w:p>
    <w:p w14:paraId="6F170945" w14:textId="77777777" w:rsidR="00DE3B0A" w:rsidRPr="00617EEC" w:rsidRDefault="00DE3B0A" w:rsidP="00DE3B0A">
      <w:pPr>
        <w:autoSpaceDE w:val="0"/>
        <w:autoSpaceDN w:val="0"/>
        <w:adjustRightInd w:val="0"/>
        <w:rPr>
          <w:sz w:val="22"/>
          <w:szCs w:val="22"/>
        </w:rPr>
      </w:pPr>
    </w:p>
    <w:p w14:paraId="61CB7F7F" w14:textId="77777777" w:rsidR="00DE3B0A" w:rsidRPr="00617EEC" w:rsidRDefault="00DE3B0A" w:rsidP="00DE3B0A">
      <w:pPr>
        <w:autoSpaceDE w:val="0"/>
        <w:autoSpaceDN w:val="0"/>
        <w:adjustRightInd w:val="0"/>
        <w:rPr>
          <w:sz w:val="22"/>
          <w:szCs w:val="22"/>
        </w:rPr>
      </w:pPr>
    </w:p>
    <w:tbl>
      <w:tblPr>
        <w:tblW w:w="0" w:type="auto"/>
        <w:tblLayout w:type="fixed"/>
        <w:tblLook w:val="0000" w:firstRow="0" w:lastRow="0" w:firstColumn="0" w:lastColumn="0" w:noHBand="0" w:noVBand="0"/>
      </w:tblPr>
      <w:tblGrid>
        <w:gridCol w:w="2660"/>
        <w:gridCol w:w="3068"/>
        <w:gridCol w:w="4019"/>
      </w:tblGrid>
      <w:tr w:rsidR="00DE3B0A" w:rsidRPr="00617EEC" w14:paraId="1897E89E" w14:textId="77777777" w:rsidTr="000C6114">
        <w:tc>
          <w:tcPr>
            <w:tcW w:w="2660" w:type="dxa"/>
            <w:shd w:val="clear" w:color="auto" w:fill="auto"/>
            <w:vAlign w:val="center"/>
          </w:tcPr>
          <w:p w14:paraId="56E70679" w14:textId="77777777" w:rsidR="00DE3B0A" w:rsidRPr="00617EEC" w:rsidRDefault="00DE3B0A" w:rsidP="000C6114">
            <w:pPr>
              <w:pStyle w:val="BodyText2"/>
              <w:spacing w:line="100" w:lineRule="atLeast"/>
              <w:jc w:val="center"/>
              <w:rPr>
                <w:sz w:val="22"/>
                <w:szCs w:val="22"/>
              </w:rPr>
            </w:pPr>
            <w:proofErr w:type="spellStart"/>
            <w:r w:rsidRPr="00617EEC">
              <w:rPr>
                <w:sz w:val="22"/>
                <w:szCs w:val="22"/>
              </w:rPr>
              <w:t>Датум</w:t>
            </w:r>
            <w:proofErr w:type="spellEnd"/>
            <w:r w:rsidRPr="00617EEC">
              <w:rPr>
                <w:sz w:val="22"/>
                <w:szCs w:val="22"/>
              </w:rPr>
              <w:t>:</w:t>
            </w:r>
          </w:p>
        </w:tc>
        <w:tc>
          <w:tcPr>
            <w:tcW w:w="3068" w:type="dxa"/>
            <w:shd w:val="clear" w:color="auto" w:fill="auto"/>
            <w:vAlign w:val="center"/>
          </w:tcPr>
          <w:p w14:paraId="77F039E7" w14:textId="77777777" w:rsidR="00DE3B0A" w:rsidRPr="00617EEC" w:rsidRDefault="00DE3B0A" w:rsidP="000C6114">
            <w:pPr>
              <w:pStyle w:val="BodyText2"/>
              <w:spacing w:line="100" w:lineRule="atLeast"/>
              <w:jc w:val="center"/>
              <w:rPr>
                <w:sz w:val="22"/>
                <w:szCs w:val="22"/>
              </w:rPr>
            </w:pPr>
            <w:r w:rsidRPr="00617EEC">
              <w:rPr>
                <w:sz w:val="22"/>
                <w:szCs w:val="22"/>
              </w:rPr>
              <w:t>М.П.</w:t>
            </w:r>
          </w:p>
        </w:tc>
        <w:tc>
          <w:tcPr>
            <w:tcW w:w="4019" w:type="dxa"/>
            <w:shd w:val="clear" w:color="auto" w:fill="auto"/>
            <w:vAlign w:val="center"/>
          </w:tcPr>
          <w:p w14:paraId="55EA4CFA" w14:textId="77777777" w:rsidR="00DE3B0A" w:rsidRPr="00617EEC" w:rsidRDefault="00DE3B0A" w:rsidP="000C6114">
            <w:pPr>
              <w:pStyle w:val="BodyText2"/>
              <w:spacing w:line="100" w:lineRule="atLeast"/>
              <w:jc w:val="center"/>
              <w:rPr>
                <w:sz w:val="22"/>
                <w:szCs w:val="22"/>
              </w:rPr>
            </w:pPr>
            <w:proofErr w:type="spellStart"/>
            <w:r w:rsidRPr="00617EEC">
              <w:rPr>
                <w:sz w:val="22"/>
                <w:szCs w:val="22"/>
              </w:rPr>
              <w:t>Потпис</w:t>
            </w:r>
            <w:proofErr w:type="spellEnd"/>
            <w:r w:rsidRPr="00617EEC">
              <w:rPr>
                <w:sz w:val="22"/>
                <w:szCs w:val="22"/>
              </w:rPr>
              <w:t xml:space="preserve"> </w:t>
            </w:r>
            <w:r w:rsidRPr="00617EEC">
              <w:rPr>
                <w:sz w:val="22"/>
                <w:szCs w:val="22"/>
                <w:lang w:val="sr-Cyrl-CS"/>
              </w:rPr>
              <w:t>овлашћеног лица наручиоца изведених радова</w:t>
            </w:r>
          </w:p>
        </w:tc>
      </w:tr>
      <w:tr w:rsidR="00DE3B0A" w:rsidRPr="00617EEC" w14:paraId="304715E5" w14:textId="77777777" w:rsidTr="000C6114">
        <w:tc>
          <w:tcPr>
            <w:tcW w:w="2660" w:type="dxa"/>
            <w:tcBorders>
              <w:bottom w:val="single" w:sz="4" w:space="0" w:color="000000"/>
            </w:tcBorders>
            <w:shd w:val="clear" w:color="auto" w:fill="auto"/>
          </w:tcPr>
          <w:p w14:paraId="16C3A80E" w14:textId="77777777" w:rsidR="00DE3B0A" w:rsidRPr="00617EEC" w:rsidRDefault="00DE3B0A" w:rsidP="000C6114">
            <w:pPr>
              <w:pStyle w:val="BodyText2"/>
              <w:snapToGrid w:val="0"/>
              <w:spacing w:line="100" w:lineRule="atLeast"/>
              <w:jc w:val="both"/>
              <w:rPr>
                <w:sz w:val="22"/>
                <w:szCs w:val="22"/>
              </w:rPr>
            </w:pPr>
          </w:p>
        </w:tc>
        <w:tc>
          <w:tcPr>
            <w:tcW w:w="3068" w:type="dxa"/>
            <w:shd w:val="clear" w:color="auto" w:fill="auto"/>
          </w:tcPr>
          <w:p w14:paraId="6B12CC78" w14:textId="77777777" w:rsidR="00DE3B0A" w:rsidRPr="00617EEC" w:rsidRDefault="00DE3B0A" w:rsidP="000C6114">
            <w:pPr>
              <w:pStyle w:val="BodyText2"/>
              <w:snapToGrid w:val="0"/>
              <w:spacing w:line="100" w:lineRule="atLeast"/>
              <w:jc w:val="both"/>
              <w:rPr>
                <w:sz w:val="22"/>
                <w:szCs w:val="22"/>
              </w:rPr>
            </w:pPr>
          </w:p>
        </w:tc>
        <w:tc>
          <w:tcPr>
            <w:tcW w:w="4019" w:type="dxa"/>
            <w:tcBorders>
              <w:bottom w:val="single" w:sz="4" w:space="0" w:color="000000"/>
            </w:tcBorders>
            <w:shd w:val="clear" w:color="auto" w:fill="auto"/>
          </w:tcPr>
          <w:p w14:paraId="4B3AF7F4" w14:textId="77777777" w:rsidR="00DE3B0A" w:rsidRPr="00617EEC" w:rsidRDefault="00DE3B0A" w:rsidP="000C6114">
            <w:pPr>
              <w:pStyle w:val="BodyText2"/>
              <w:snapToGrid w:val="0"/>
              <w:spacing w:line="100" w:lineRule="atLeast"/>
              <w:jc w:val="both"/>
              <w:rPr>
                <w:sz w:val="22"/>
                <w:szCs w:val="22"/>
              </w:rPr>
            </w:pPr>
          </w:p>
        </w:tc>
      </w:tr>
    </w:tbl>
    <w:p w14:paraId="321FCC42" w14:textId="77777777" w:rsidR="00DE3B0A" w:rsidRPr="00617EEC" w:rsidRDefault="00DE3B0A" w:rsidP="00DE3B0A">
      <w:pPr>
        <w:autoSpaceDE w:val="0"/>
        <w:autoSpaceDN w:val="0"/>
        <w:adjustRightInd w:val="0"/>
        <w:rPr>
          <w:sz w:val="22"/>
          <w:szCs w:val="22"/>
        </w:rPr>
      </w:pPr>
    </w:p>
    <w:p w14:paraId="08EBC032" w14:textId="77777777" w:rsidR="00DE3B0A" w:rsidRPr="00617EEC" w:rsidRDefault="00DE3B0A" w:rsidP="00DE3B0A">
      <w:pPr>
        <w:autoSpaceDE w:val="0"/>
        <w:autoSpaceDN w:val="0"/>
        <w:adjustRightInd w:val="0"/>
        <w:rPr>
          <w:i/>
          <w:iCs/>
          <w:sz w:val="22"/>
          <w:szCs w:val="22"/>
        </w:rPr>
      </w:pPr>
    </w:p>
    <w:p w14:paraId="5738E4D3" w14:textId="77777777" w:rsidR="00DE3B0A" w:rsidRPr="00617EEC" w:rsidRDefault="00DE3B0A" w:rsidP="00DE3B0A">
      <w:pPr>
        <w:autoSpaceDE w:val="0"/>
        <w:autoSpaceDN w:val="0"/>
        <w:adjustRightInd w:val="0"/>
        <w:rPr>
          <w:i/>
          <w:iCs/>
          <w:sz w:val="22"/>
          <w:szCs w:val="22"/>
        </w:rPr>
      </w:pPr>
    </w:p>
    <w:p w14:paraId="3CAF685D" w14:textId="77777777" w:rsidR="00DE3B0A" w:rsidRPr="00617EEC" w:rsidRDefault="00DE3B0A" w:rsidP="00DE3B0A">
      <w:pPr>
        <w:autoSpaceDE w:val="0"/>
        <w:autoSpaceDN w:val="0"/>
        <w:adjustRightInd w:val="0"/>
        <w:rPr>
          <w:i/>
          <w:iCs/>
          <w:sz w:val="22"/>
          <w:szCs w:val="22"/>
        </w:rPr>
      </w:pPr>
      <w:proofErr w:type="spellStart"/>
      <w:r w:rsidRPr="00617EEC">
        <w:rPr>
          <w:b/>
          <w:i/>
          <w:iCs/>
          <w:sz w:val="22"/>
          <w:szCs w:val="22"/>
        </w:rPr>
        <w:t>Напомена</w:t>
      </w:r>
      <w:proofErr w:type="spellEnd"/>
      <w:r w:rsidRPr="00617EEC">
        <w:rPr>
          <w:b/>
          <w:i/>
          <w:iCs/>
          <w:sz w:val="22"/>
          <w:szCs w:val="22"/>
        </w:rPr>
        <w:t>:</w:t>
      </w:r>
      <w:r w:rsidRPr="00617EEC">
        <w:rPr>
          <w:i/>
          <w:iCs/>
          <w:sz w:val="22"/>
          <w:szCs w:val="22"/>
        </w:rPr>
        <w:t xml:space="preserve"> </w:t>
      </w:r>
      <w:proofErr w:type="spellStart"/>
      <w:r w:rsidRPr="00617EEC">
        <w:rPr>
          <w:i/>
          <w:iCs/>
          <w:sz w:val="22"/>
          <w:szCs w:val="22"/>
        </w:rPr>
        <w:t>Свака</w:t>
      </w:r>
      <w:proofErr w:type="spellEnd"/>
      <w:r w:rsidRPr="00617EEC">
        <w:rPr>
          <w:i/>
          <w:iCs/>
          <w:sz w:val="22"/>
          <w:szCs w:val="22"/>
        </w:rPr>
        <w:t xml:space="preserve"> </w:t>
      </w:r>
      <w:proofErr w:type="spellStart"/>
      <w:r w:rsidRPr="00617EEC">
        <w:rPr>
          <w:i/>
          <w:iCs/>
          <w:sz w:val="22"/>
          <w:szCs w:val="22"/>
        </w:rPr>
        <w:t>злоупотреба</w:t>
      </w:r>
      <w:proofErr w:type="spellEnd"/>
      <w:r w:rsidRPr="00617EEC">
        <w:rPr>
          <w:i/>
          <w:iCs/>
          <w:sz w:val="22"/>
          <w:szCs w:val="22"/>
        </w:rPr>
        <w:t xml:space="preserve"> и </w:t>
      </w:r>
      <w:proofErr w:type="spellStart"/>
      <w:r w:rsidRPr="00617EEC">
        <w:rPr>
          <w:i/>
          <w:iCs/>
          <w:sz w:val="22"/>
          <w:szCs w:val="22"/>
        </w:rPr>
        <w:t>нетачни</w:t>
      </w:r>
      <w:proofErr w:type="spellEnd"/>
      <w:r w:rsidRPr="00617EEC">
        <w:rPr>
          <w:i/>
          <w:iCs/>
          <w:sz w:val="22"/>
          <w:szCs w:val="22"/>
        </w:rPr>
        <w:t xml:space="preserve"> </w:t>
      </w:r>
      <w:proofErr w:type="spellStart"/>
      <w:r w:rsidRPr="00617EEC">
        <w:rPr>
          <w:i/>
          <w:iCs/>
          <w:sz w:val="22"/>
          <w:szCs w:val="22"/>
        </w:rPr>
        <w:t>подаци</w:t>
      </w:r>
      <w:proofErr w:type="spellEnd"/>
      <w:r w:rsidRPr="00617EEC">
        <w:rPr>
          <w:i/>
          <w:iCs/>
          <w:sz w:val="22"/>
          <w:szCs w:val="22"/>
        </w:rPr>
        <w:t xml:space="preserve"> у </w:t>
      </w:r>
      <w:proofErr w:type="spellStart"/>
      <w:r w:rsidRPr="00617EEC">
        <w:rPr>
          <w:i/>
          <w:iCs/>
          <w:sz w:val="22"/>
          <w:szCs w:val="22"/>
        </w:rPr>
        <w:t>овој</w:t>
      </w:r>
      <w:proofErr w:type="spellEnd"/>
      <w:r w:rsidRPr="00617EEC">
        <w:rPr>
          <w:i/>
          <w:iCs/>
          <w:sz w:val="22"/>
          <w:szCs w:val="22"/>
        </w:rPr>
        <w:t xml:space="preserve"> </w:t>
      </w:r>
      <w:proofErr w:type="spellStart"/>
      <w:r w:rsidRPr="00617EEC">
        <w:rPr>
          <w:i/>
          <w:iCs/>
          <w:sz w:val="22"/>
          <w:szCs w:val="22"/>
        </w:rPr>
        <w:t>потврди</w:t>
      </w:r>
      <w:proofErr w:type="spellEnd"/>
      <w:r w:rsidRPr="00617EEC">
        <w:rPr>
          <w:i/>
          <w:iCs/>
          <w:sz w:val="22"/>
          <w:szCs w:val="22"/>
        </w:rPr>
        <w:t xml:space="preserve">  </w:t>
      </w:r>
      <w:proofErr w:type="spellStart"/>
      <w:r w:rsidRPr="00617EEC">
        <w:rPr>
          <w:i/>
          <w:iCs/>
          <w:sz w:val="22"/>
          <w:szCs w:val="22"/>
        </w:rPr>
        <w:t>могу</w:t>
      </w:r>
      <w:proofErr w:type="spellEnd"/>
      <w:r w:rsidRPr="00617EEC">
        <w:rPr>
          <w:i/>
          <w:iCs/>
          <w:sz w:val="22"/>
          <w:szCs w:val="22"/>
        </w:rPr>
        <w:t xml:space="preserve"> </w:t>
      </w:r>
      <w:proofErr w:type="spellStart"/>
      <w:r w:rsidRPr="00617EEC">
        <w:rPr>
          <w:i/>
          <w:iCs/>
          <w:sz w:val="22"/>
          <w:szCs w:val="22"/>
        </w:rPr>
        <w:t>произвести</w:t>
      </w:r>
      <w:proofErr w:type="spellEnd"/>
      <w:r w:rsidRPr="00617EEC">
        <w:rPr>
          <w:i/>
          <w:iCs/>
          <w:sz w:val="22"/>
          <w:szCs w:val="22"/>
        </w:rPr>
        <w:t xml:space="preserve"> </w:t>
      </w:r>
      <w:proofErr w:type="spellStart"/>
      <w:r w:rsidRPr="00617EEC">
        <w:rPr>
          <w:i/>
          <w:iCs/>
          <w:sz w:val="22"/>
          <w:szCs w:val="22"/>
        </w:rPr>
        <w:t>материјалну</w:t>
      </w:r>
      <w:proofErr w:type="spellEnd"/>
      <w:r w:rsidRPr="00617EEC">
        <w:rPr>
          <w:i/>
          <w:iCs/>
          <w:sz w:val="22"/>
          <w:szCs w:val="22"/>
        </w:rPr>
        <w:t xml:space="preserve"> и </w:t>
      </w:r>
      <w:proofErr w:type="spellStart"/>
      <w:r w:rsidRPr="00617EEC">
        <w:rPr>
          <w:i/>
          <w:iCs/>
          <w:sz w:val="22"/>
          <w:szCs w:val="22"/>
        </w:rPr>
        <w:t>кривичну</w:t>
      </w:r>
      <w:proofErr w:type="spellEnd"/>
      <w:r w:rsidRPr="00617EEC">
        <w:rPr>
          <w:i/>
          <w:iCs/>
          <w:sz w:val="22"/>
          <w:szCs w:val="22"/>
        </w:rPr>
        <w:t xml:space="preserve"> </w:t>
      </w:r>
      <w:proofErr w:type="spellStart"/>
      <w:r w:rsidRPr="00617EEC">
        <w:rPr>
          <w:i/>
          <w:iCs/>
          <w:sz w:val="22"/>
          <w:szCs w:val="22"/>
        </w:rPr>
        <w:t>одговорност</w:t>
      </w:r>
      <w:proofErr w:type="spellEnd"/>
      <w:r w:rsidRPr="00617EEC">
        <w:rPr>
          <w:i/>
          <w:iCs/>
          <w:sz w:val="22"/>
          <w:szCs w:val="22"/>
        </w:rPr>
        <w:t xml:space="preserve">. </w:t>
      </w:r>
      <w:proofErr w:type="spellStart"/>
      <w:r w:rsidRPr="00617EEC">
        <w:rPr>
          <w:i/>
          <w:iCs/>
          <w:sz w:val="22"/>
          <w:szCs w:val="22"/>
        </w:rPr>
        <w:t>Ова</w:t>
      </w:r>
      <w:proofErr w:type="spellEnd"/>
      <w:r w:rsidRPr="00617EEC">
        <w:rPr>
          <w:i/>
          <w:iCs/>
          <w:sz w:val="22"/>
          <w:szCs w:val="22"/>
        </w:rPr>
        <w:t xml:space="preserve"> </w:t>
      </w:r>
      <w:proofErr w:type="spellStart"/>
      <w:r w:rsidRPr="00617EEC">
        <w:rPr>
          <w:i/>
          <w:iCs/>
          <w:sz w:val="22"/>
          <w:szCs w:val="22"/>
        </w:rPr>
        <w:t>потврда</w:t>
      </w:r>
      <w:proofErr w:type="spellEnd"/>
      <w:r w:rsidRPr="00617EEC">
        <w:rPr>
          <w:i/>
          <w:iCs/>
          <w:sz w:val="22"/>
          <w:szCs w:val="22"/>
        </w:rPr>
        <w:t xml:space="preserve"> </w:t>
      </w:r>
      <w:proofErr w:type="spellStart"/>
      <w:r w:rsidRPr="00617EEC">
        <w:rPr>
          <w:i/>
          <w:iCs/>
          <w:sz w:val="22"/>
          <w:szCs w:val="22"/>
        </w:rPr>
        <w:t>се</w:t>
      </w:r>
      <w:proofErr w:type="spellEnd"/>
      <w:r w:rsidRPr="00617EEC">
        <w:rPr>
          <w:i/>
          <w:iCs/>
          <w:sz w:val="22"/>
          <w:szCs w:val="22"/>
        </w:rPr>
        <w:t xml:space="preserve"> </w:t>
      </w:r>
      <w:proofErr w:type="spellStart"/>
      <w:r w:rsidRPr="00617EEC">
        <w:rPr>
          <w:i/>
          <w:iCs/>
          <w:sz w:val="22"/>
          <w:szCs w:val="22"/>
        </w:rPr>
        <w:t>са</w:t>
      </w:r>
      <w:proofErr w:type="spellEnd"/>
      <w:r w:rsidRPr="00617EEC">
        <w:rPr>
          <w:i/>
          <w:iCs/>
          <w:sz w:val="22"/>
          <w:szCs w:val="22"/>
        </w:rPr>
        <w:t xml:space="preserve"> </w:t>
      </w:r>
      <w:proofErr w:type="spellStart"/>
      <w:r w:rsidRPr="00617EEC">
        <w:rPr>
          <w:i/>
          <w:iCs/>
          <w:sz w:val="22"/>
          <w:szCs w:val="22"/>
        </w:rPr>
        <w:t>Обрасцем</w:t>
      </w:r>
      <w:proofErr w:type="spellEnd"/>
      <w:r w:rsidRPr="00617EEC">
        <w:rPr>
          <w:i/>
          <w:iCs/>
          <w:sz w:val="22"/>
          <w:szCs w:val="22"/>
        </w:rPr>
        <w:t xml:space="preserve"> </w:t>
      </w:r>
      <w:proofErr w:type="spellStart"/>
      <w:r w:rsidRPr="00617EEC">
        <w:rPr>
          <w:i/>
          <w:iCs/>
          <w:sz w:val="22"/>
          <w:szCs w:val="22"/>
        </w:rPr>
        <w:t>референтне</w:t>
      </w:r>
      <w:proofErr w:type="spellEnd"/>
      <w:r w:rsidRPr="00617EEC">
        <w:rPr>
          <w:i/>
          <w:iCs/>
          <w:sz w:val="22"/>
          <w:szCs w:val="22"/>
        </w:rPr>
        <w:t xml:space="preserve"> </w:t>
      </w:r>
      <w:proofErr w:type="spellStart"/>
      <w:r w:rsidRPr="00617EEC">
        <w:rPr>
          <w:i/>
          <w:iCs/>
          <w:sz w:val="22"/>
          <w:szCs w:val="22"/>
        </w:rPr>
        <w:t>листе</w:t>
      </w:r>
      <w:proofErr w:type="spellEnd"/>
      <w:r w:rsidRPr="00617EEC">
        <w:rPr>
          <w:i/>
          <w:iCs/>
          <w:sz w:val="22"/>
          <w:szCs w:val="22"/>
        </w:rPr>
        <w:t xml:space="preserve"> </w:t>
      </w:r>
      <w:proofErr w:type="spellStart"/>
      <w:r w:rsidRPr="00617EEC">
        <w:rPr>
          <w:i/>
          <w:iCs/>
          <w:sz w:val="22"/>
          <w:szCs w:val="22"/>
        </w:rPr>
        <w:t>подноси</w:t>
      </w:r>
      <w:proofErr w:type="spellEnd"/>
      <w:r w:rsidRPr="00617EEC">
        <w:rPr>
          <w:i/>
          <w:iCs/>
          <w:sz w:val="22"/>
          <w:szCs w:val="22"/>
        </w:rPr>
        <w:t xml:space="preserve"> </w:t>
      </w:r>
      <w:proofErr w:type="spellStart"/>
      <w:r w:rsidRPr="00617EEC">
        <w:rPr>
          <w:i/>
          <w:iCs/>
          <w:sz w:val="22"/>
          <w:szCs w:val="22"/>
        </w:rPr>
        <w:t>уз</w:t>
      </w:r>
      <w:proofErr w:type="spellEnd"/>
      <w:r w:rsidRPr="00617EEC">
        <w:rPr>
          <w:i/>
          <w:iCs/>
          <w:sz w:val="22"/>
          <w:szCs w:val="22"/>
        </w:rPr>
        <w:t xml:space="preserve"> </w:t>
      </w:r>
      <w:proofErr w:type="spellStart"/>
      <w:r w:rsidRPr="00617EEC">
        <w:rPr>
          <w:i/>
          <w:iCs/>
          <w:sz w:val="22"/>
          <w:szCs w:val="22"/>
        </w:rPr>
        <w:t>понуду</w:t>
      </w:r>
      <w:proofErr w:type="spellEnd"/>
      <w:r w:rsidRPr="00617EEC">
        <w:rPr>
          <w:i/>
          <w:iCs/>
          <w:sz w:val="22"/>
          <w:szCs w:val="22"/>
        </w:rPr>
        <w:t>.</w:t>
      </w:r>
    </w:p>
    <w:p w14:paraId="30439F56" w14:textId="60E89E1E" w:rsidR="00DE3B0A" w:rsidRPr="00617EEC" w:rsidRDefault="00DE3B0A" w:rsidP="00DE3B0A">
      <w:pPr>
        <w:pStyle w:val="Heading2"/>
        <w:rPr>
          <w:b w:val="0"/>
          <w:bCs w:val="0"/>
          <w:i w:val="0"/>
          <w:iCs w:val="0"/>
          <w:sz w:val="22"/>
          <w:szCs w:val="22"/>
        </w:rPr>
      </w:pPr>
      <w:r w:rsidRPr="00617EEC">
        <w:rPr>
          <w:sz w:val="22"/>
          <w:szCs w:val="22"/>
        </w:rPr>
        <w:lastRenderedPageBreak/>
        <w:t>X</w:t>
      </w:r>
      <w:r w:rsidR="000D2ACC" w:rsidRPr="00617EEC">
        <w:rPr>
          <w:sz w:val="22"/>
          <w:szCs w:val="22"/>
          <w:lang w:val="en-US"/>
        </w:rPr>
        <w:t>IX</w:t>
      </w:r>
      <w:r w:rsidRPr="00617EEC">
        <w:rPr>
          <w:sz w:val="22"/>
          <w:szCs w:val="22"/>
        </w:rPr>
        <w:t>. ОБРАЗАЦ ИЗЈАВЕ О ДОСТАВЉАЊУ  ПОЛИСЕ ОСИГУРАЊА</w:t>
      </w:r>
      <w:r w:rsidR="00DA7CCA" w:rsidRPr="00617EEC">
        <w:rPr>
          <w:rStyle w:val="FootnoteReference"/>
          <w:sz w:val="22"/>
          <w:szCs w:val="22"/>
        </w:rPr>
        <w:footnoteReference w:id="32"/>
      </w:r>
    </w:p>
    <w:p w14:paraId="2D448122" w14:textId="77777777" w:rsidR="00DE3B0A" w:rsidRPr="00617EEC" w:rsidRDefault="00DE3B0A" w:rsidP="00DE3B0A">
      <w:pPr>
        <w:pStyle w:val="BodyText3"/>
        <w:spacing w:after="0"/>
        <w:jc w:val="center"/>
        <w:rPr>
          <w:color w:val="0070C0"/>
          <w:sz w:val="22"/>
          <w:szCs w:val="22"/>
        </w:rPr>
      </w:pPr>
    </w:p>
    <w:p w14:paraId="381AB57E" w14:textId="77777777" w:rsidR="00DE3B0A" w:rsidRPr="00617EEC" w:rsidRDefault="00DE3B0A" w:rsidP="00DE3B0A">
      <w:pPr>
        <w:tabs>
          <w:tab w:val="left" w:pos="6028"/>
        </w:tabs>
        <w:autoSpaceDE w:val="0"/>
        <w:ind w:left="360"/>
        <w:rPr>
          <w:b/>
          <w:bCs/>
          <w:iCs/>
          <w:sz w:val="22"/>
          <w:szCs w:val="22"/>
          <w:lang w:val="ru-RU"/>
        </w:rPr>
      </w:pPr>
    </w:p>
    <w:p w14:paraId="73B168D4" w14:textId="77777777" w:rsidR="00DE3B0A" w:rsidRPr="00617EEC" w:rsidRDefault="00DE3B0A" w:rsidP="00DE3B0A">
      <w:pPr>
        <w:pStyle w:val="BodyText3"/>
        <w:spacing w:after="0"/>
        <w:ind w:left="708" w:firstLine="708"/>
        <w:jc w:val="both"/>
        <w:rPr>
          <w:color w:val="auto"/>
          <w:sz w:val="22"/>
          <w:szCs w:val="22"/>
        </w:rPr>
      </w:pPr>
      <w:proofErr w:type="spellStart"/>
      <w:r w:rsidRPr="00617EEC">
        <w:rPr>
          <w:color w:val="auto"/>
          <w:sz w:val="22"/>
          <w:szCs w:val="22"/>
        </w:rPr>
        <w:t>Понуђач</w:t>
      </w:r>
      <w:proofErr w:type="spellEnd"/>
      <w:r w:rsidRPr="00617EEC">
        <w:rPr>
          <w:color w:val="auto"/>
          <w:sz w:val="22"/>
          <w:szCs w:val="22"/>
        </w:rPr>
        <w:t xml:space="preserve"> _____________________________________________, </w:t>
      </w:r>
      <w:proofErr w:type="spellStart"/>
      <w:r w:rsidRPr="00617EEC">
        <w:rPr>
          <w:color w:val="auto"/>
          <w:sz w:val="22"/>
          <w:szCs w:val="22"/>
        </w:rPr>
        <w:t>даје</w:t>
      </w:r>
      <w:proofErr w:type="spellEnd"/>
      <w:r w:rsidRPr="00617EEC">
        <w:rPr>
          <w:color w:val="auto"/>
          <w:sz w:val="22"/>
          <w:szCs w:val="22"/>
        </w:rPr>
        <w:t xml:space="preserve"> </w:t>
      </w:r>
    </w:p>
    <w:p w14:paraId="780F86D9" w14:textId="77777777" w:rsidR="00DE3B0A" w:rsidRPr="00617EEC" w:rsidRDefault="00DE3B0A" w:rsidP="00DE3B0A">
      <w:pPr>
        <w:pStyle w:val="BodyText3"/>
        <w:spacing w:after="0"/>
        <w:jc w:val="both"/>
        <w:rPr>
          <w:color w:val="auto"/>
          <w:sz w:val="22"/>
          <w:szCs w:val="22"/>
        </w:rPr>
      </w:pPr>
    </w:p>
    <w:p w14:paraId="06B51A29" w14:textId="77777777" w:rsidR="00DE3B0A" w:rsidRPr="00617EEC" w:rsidRDefault="00DE3B0A" w:rsidP="00DE3B0A">
      <w:pPr>
        <w:pStyle w:val="BodyText3"/>
        <w:spacing w:after="0"/>
        <w:jc w:val="both"/>
        <w:rPr>
          <w:color w:val="auto"/>
          <w:sz w:val="22"/>
          <w:szCs w:val="22"/>
        </w:rPr>
      </w:pPr>
    </w:p>
    <w:p w14:paraId="6CB95CF3" w14:textId="77777777" w:rsidR="00DE3B0A" w:rsidRPr="00617EEC" w:rsidRDefault="00DE3B0A" w:rsidP="00DE3B0A">
      <w:pPr>
        <w:pStyle w:val="BodyText3"/>
        <w:spacing w:after="0"/>
        <w:jc w:val="both"/>
        <w:rPr>
          <w:color w:val="auto"/>
          <w:sz w:val="22"/>
          <w:szCs w:val="22"/>
        </w:rPr>
      </w:pPr>
    </w:p>
    <w:p w14:paraId="1E2FD01D" w14:textId="77777777" w:rsidR="00DE3B0A" w:rsidRPr="00617EEC" w:rsidRDefault="00DE3B0A" w:rsidP="00DE3B0A">
      <w:pPr>
        <w:pStyle w:val="BodyText3"/>
        <w:spacing w:after="0"/>
        <w:jc w:val="both"/>
        <w:rPr>
          <w:color w:val="auto"/>
          <w:sz w:val="22"/>
          <w:szCs w:val="22"/>
        </w:rPr>
      </w:pPr>
    </w:p>
    <w:p w14:paraId="2B4FA980" w14:textId="77777777" w:rsidR="00DE3B0A" w:rsidRPr="00617EEC" w:rsidRDefault="00DE3B0A" w:rsidP="00DE3B0A">
      <w:pPr>
        <w:pStyle w:val="BodyText3"/>
        <w:spacing w:after="0"/>
        <w:jc w:val="center"/>
        <w:rPr>
          <w:b/>
          <w:color w:val="auto"/>
          <w:sz w:val="22"/>
          <w:szCs w:val="22"/>
        </w:rPr>
      </w:pPr>
      <w:r w:rsidRPr="00617EEC">
        <w:rPr>
          <w:b/>
          <w:color w:val="auto"/>
          <w:sz w:val="22"/>
          <w:szCs w:val="22"/>
        </w:rPr>
        <w:t>И З Ј А В У</w:t>
      </w:r>
    </w:p>
    <w:p w14:paraId="2A26597C" w14:textId="77777777" w:rsidR="00DE3B0A" w:rsidRPr="00617EEC" w:rsidRDefault="00DE3B0A" w:rsidP="00DE3B0A">
      <w:pPr>
        <w:pStyle w:val="BodyText3"/>
        <w:spacing w:after="0"/>
        <w:jc w:val="center"/>
        <w:rPr>
          <w:color w:val="auto"/>
          <w:sz w:val="22"/>
          <w:szCs w:val="22"/>
        </w:rPr>
      </w:pPr>
      <w:r w:rsidRPr="00617EEC">
        <w:rPr>
          <w:b/>
          <w:color w:val="auto"/>
          <w:sz w:val="22"/>
          <w:szCs w:val="22"/>
        </w:rPr>
        <w:t>О ДОСТАВЉАЊУ ПОЛИСЕ ОСИГУРАЊА</w:t>
      </w:r>
    </w:p>
    <w:p w14:paraId="1C43B68D" w14:textId="77777777" w:rsidR="00DE3B0A" w:rsidRPr="00617EEC" w:rsidRDefault="00DE3B0A" w:rsidP="00DE3B0A">
      <w:pPr>
        <w:pStyle w:val="BodyText3"/>
        <w:spacing w:after="0"/>
        <w:jc w:val="center"/>
        <w:rPr>
          <w:color w:val="auto"/>
          <w:sz w:val="22"/>
          <w:szCs w:val="22"/>
        </w:rPr>
      </w:pPr>
    </w:p>
    <w:p w14:paraId="6CBF0427" w14:textId="77777777" w:rsidR="00DE3B0A" w:rsidRPr="00617EEC" w:rsidRDefault="00DE3B0A" w:rsidP="00DE3B0A">
      <w:pPr>
        <w:pStyle w:val="BodyText3"/>
        <w:spacing w:after="0"/>
        <w:jc w:val="center"/>
        <w:rPr>
          <w:color w:val="auto"/>
          <w:sz w:val="22"/>
          <w:szCs w:val="22"/>
        </w:rPr>
      </w:pPr>
    </w:p>
    <w:p w14:paraId="770F5090" w14:textId="1A897765" w:rsidR="00DE3B0A" w:rsidRPr="00617EEC" w:rsidRDefault="00DE3B0A" w:rsidP="00DE3B0A">
      <w:pPr>
        <w:pStyle w:val="BodyText3"/>
        <w:spacing w:after="0"/>
        <w:ind w:left="360" w:firstLine="708"/>
        <w:jc w:val="both"/>
        <w:rPr>
          <w:color w:val="auto"/>
          <w:sz w:val="22"/>
          <w:szCs w:val="22"/>
        </w:rPr>
      </w:pPr>
      <w:proofErr w:type="spellStart"/>
      <w:r w:rsidRPr="00617EEC">
        <w:rPr>
          <w:color w:val="auto"/>
          <w:sz w:val="22"/>
          <w:szCs w:val="22"/>
        </w:rPr>
        <w:t>Изјављујем</w:t>
      </w:r>
      <w:proofErr w:type="spellEnd"/>
      <w:r w:rsidRPr="00617EEC">
        <w:rPr>
          <w:color w:val="auto"/>
          <w:sz w:val="22"/>
          <w:szCs w:val="22"/>
        </w:rPr>
        <w:t xml:space="preserve">, </w:t>
      </w:r>
      <w:proofErr w:type="spellStart"/>
      <w:r w:rsidRPr="00617EEC">
        <w:rPr>
          <w:color w:val="auto"/>
          <w:sz w:val="22"/>
          <w:szCs w:val="22"/>
        </w:rPr>
        <w:t>да</w:t>
      </w:r>
      <w:proofErr w:type="spellEnd"/>
      <w:r w:rsidRPr="00617EEC">
        <w:rPr>
          <w:color w:val="auto"/>
          <w:sz w:val="22"/>
          <w:szCs w:val="22"/>
        </w:rPr>
        <w:t xml:space="preserve"> </w:t>
      </w:r>
      <w:proofErr w:type="spellStart"/>
      <w:r w:rsidRPr="00617EEC">
        <w:rPr>
          <w:color w:val="auto"/>
          <w:sz w:val="22"/>
          <w:szCs w:val="22"/>
        </w:rPr>
        <w:t>се</w:t>
      </w:r>
      <w:proofErr w:type="spellEnd"/>
      <w:r w:rsidRPr="00617EEC">
        <w:rPr>
          <w:color w:val="auto"/>
          <w:sz w:val="22"/>
          <w:szCs w:val="22"/>
        </w:rPr>
        <w:t xml:space="preserve"> </w:t>
      </w:r>
      <w:proofErr w:type="spellStart"/>
      <w:r w:rsidRPr="00617EEC">
        <w:rPr>
          <w:color w:val="auto"/>
          <w:sz w:val="22"/>
          <w:szCs w:val="22"/>
        </w:rPr>
        <w:t>понуђач</w:t>
      </w:r>
      <w:proofErr w:type="spellEnd"/>
      <w:r w:rsidR="00E55774">
        <w:rPr>
          <w:color w:val="auto"/>
          <w:sz w:val="22"/>
          <w:szCs w:val="22"/>
          <w:lang w:val="sr-Cyrl-RS"/>
        </w:rPr>
        <w:t xml:space="preserve"> </w:t>
      </w:r>
      <w:r w:rsidRPr="00617EEC">
        <w:rPr>
          <w:color w:val="auto"/>
          <w:sz w:val="22"/>
          <w:szCs w:val="22"/>
        </w:rPr>
        <w:t>______________________________________,</w:t>
      </w:r>
      <w:r w:rsidR="00E55774">
        <w:rPr>
          <w:color w:val="auto"/>
          <w:sz w:val="22"/>
          <w:szCs w:val="22"/>
          <w:lang w:val="sr-Cyrl-RS"/>
        </w:rPr>
        <w:t xml:space="preserve"> </w:t>
      </w:r>
      <w:proofErr w:type="spellStart"/>
      <w:r w:rsidRPr="00617EEC">
        <w:rPr>
          <w:color w:val="auto"/>
          <w:sz w:val="22"/>
          <w:szCs w:val="22"/>
        </w:rPr>
        <w:t>обавезује</w:t>
      </w:r>
      <w:proofErr w:type="spellEnd"/>
      <w:r w:rsidRPr="00617EEC">
        <w:rPr>
          <w:color w:val="auto"/>
          <w:sz w:val="22"/>
          <w:szCs w:val="22"/>
        </w:rPr>
        <w:t xml:space="preserve"> </w:t>
      </w:r>
      <w:proofErr w:type="spellStart"/>
      <w:r w:rsidRPr="00617EEC">
        <w:rPr>
          <w:color w:val="auto"/>
          <w:sz w:val="22"/>
          <w:szCs w:val="22"/>
        </w:rPr>
        <w:t>да</w:t>
      </w:r>
      <w:proofErr w:type="spellEnd"/>
      <w:r w:rsidRPr="00617EEC">
        <w:rPr>
          <w:color w:val="auto"/>
          <w:sz w:val="22"/>
          <w:szCs w:val="22"/>
        </w:rPr>
        <w:t xml:space="preserve"> </w:t>
      </w:r>
      <w:proofErr w:type="spellStart"/>
      <w:r w:rsidRPr="00617EEC">
        <w:rPr>
          <w:color w:val="auto"/>
          <w:sz w:val="22"/>
          <w:szCs w:val="22"/>
        </w:rPr>
        <w:t>ће</w:t>
      </w:r>
      <w:proofErr w:type="spellEnd"/>
      <w:r w:rsidRPr="00617EEC">
        <w:rPr>
          <w:color w:val="auto"/>
          <w:sz w:val="22"/>
          <w:szCs w:val="22"/>
        </w:rPr>
        <w:t xml:space="preserve">,  </w:t>
      </w:r>
      <w:proofErr w:type="spellStart"/>
      <w:r w:rsidRPr="00617EEC">
        <w:rPr>
          <w:color w:val="auto"/>
          <w:sz w:val="22"/>
          <w:szCs w:val="22"/>
        </w:rPr>
        <w:t>уколико</w:t>
      </w:r>
      <w:proofErr w:type="spellEnd"/>
      <w:r w:rsidRPr="00617EEC">
        <w:rPr>
          <w:color w:val="auto"/>
          <w:sz w:val="22"/>
          <w:szCs w:val="22"/>
        </w:rPr>
        <w:t xml:space="preserve"> у </w:t>
      </w:r>
      <w:proofErr w:type="spellStart"/>
      <w:r w:rsidRPr="00617EEC">
        <w:rPr>
          <w:color w:val="auto"/>
          <w:sz w:val="22"/>
          <w:szCs w:val="22"/>
        </w:rPr>
        <w:t>поступку</w:t>
      </w:r>
      <w:proofErr w:type="spellEnd"/>
      <w:r w:rsidRPr="00617EEC">
        <w:rPr>
          <w:color w:val="auto"/>
          <w:sz w:val="22"/>
          <w:szCs w:val="22"/>
        </w:rPr>
        <w:t xml:space="preserve"> </w:t>
      </w:r>
      <w:proofErr w:type="spellStart"/>
      <w:r w:rsidRPr="00617EEC">
        <w:rPr>
          <w:color w:val="auto"/>
          <w:sz w:val="22"/>
          <w:szCs w:val="22"/>
        </w:rPr>
        <w:t>јавне</w:t>
      </w:r>
      <w:proofErr w:type="spellEnd"/>
      <w:r w:rsidRPr="00617EEC">
        <w:rPr>
          <w:color w:val="auto"/>
          <w:sz w:val="22"/>
          <w:szCs w:val="22"/>
        </w:rPr>
        <w:t xml:space="preserve"> </w:t>
      </w:r>
      <w:proofErr w:type="spellStart"/>
      <w:r w:rsidRPr="00617EEC">
        <w:rPr>
          <w:color w:val="auto"/>
          <w:sz w:val="22"/>
          <w:szCs w:val="22"/>
        </w:rPr>
        <w:t>набавке</w:t>
      </w:r>
      <w:proofErr w:type="spellEnd"/>
      <w:r w:rsidR="002F4DDB">
        <w:rPr>
          <w:color w:val="auto"/>
          <w:sz w:val="22"/>
          <w:szCs w:val="22"/>
          <w:lang w:val="sr-Cyrl-RS"/>
        </w:rPr>
        <w:t xml:space="preserve"> </w:t>
      </w:r>
      <w:r w:rsidR="00E55F8A" w:rsidRPr="00617EEC">
        <w:rPr>
          <w:color w:val="auto"/>
          <w:sz w:val="22"/>
          <w:szCs w:val="22"/>
        </w:rPr>
        <w:t xml:space="preserve">у </w:t>
      </w:r>
      <w:proofErr w:type="spellStart"/>
      <w:r w:rsidR="00E55F8A" w:rsidRPr="00617EEC">
        <w:rPr>
          <w:color w:val="auto"/>
          <w:sz w:val="22"/>
          <w:szCs w:val="22"/>
        </w:rPr>
        <w:t>отвореном</w:t>
      </w:r>
      <w:proofErr w:type="spellEnd"/>
      <w:r w:rsidR="00E55F8A" w:rsidRPr="00617EEC">
        <w:rPr>
          <w:color w:val="auto"/>
          <w:sz w:val="22"/>
          <w:szCs w:val="22"/>
        </w:rPr>
        <w:t xml:space="preserve"> </w:t>
      </w:r>
      <w:proofErr w:type="spellStart"/>
      <w:r w:rsidR="00E55F8A" w:rsidRPr="00617EEC">
        <w:rPr>
          <w:color w:val="auto"/>
          <w:sz w:val="22"/>
          <w:szCs w:val="22"/>
        </w:rPr>
        <w:t>поступку</w:t>
      </w:r>
      <w:proofErr w:type="spellEnd"/>
      <w:r w:rsidR="00E55F8A" w:rsidRPr="00617EEC">
        <w:rPr>
          <w:color w:val="auto"/>
          <w:sz w:val="22"/>
          <w:szCs w:val="22"/>
        </w:rPr>
        <w:t xml:space="preserve"> </w:t>
      </w:r>
      <w:proofErr w:type="spellStart"/>
      <w:r w:rsidR="00E55F8A" w:rsidRPr="00617EEC">
        <w:rPr>
          <w:b/>
          <w:color w:val="auto"/>
          <w:sz w:val="22"/>
          <w:szCs w:val="22"/>
        </w:rPr>
        <w:t>радови</w:t>
      </w:r>
      <w:proofErr w:type="spellEnd"/>
      <w:r w:rsidR="00E55F8A" w:rsidRPr="00617EEC">
        <w:rPr>
          <w:b/>
          <w:color w:val="auto"/>
          <w:sz w:val="22"/>
          <w:szCs w:val="22"/>
        </w:rPr>
        <w:t xml:space="preserve"> </w:t>
      </w:r>
      <w:proofErr w:type="spellStart"/>
      <w:r w:rsidR="002F4DDB">
        <w:rPr>
          <w:b/>
          <w:color w:val="auto"/>
          <w:sz w:val="22"/>
          <w:szCs w:val="22"/>
        </w:rPr>
        <w:t>на</w:t>
      </w:r>
      <w:proofErr w:type="spellEnd"/>
      <w:r w:rsidR="007542C5" w:rsidRPr="007542C5">
        <w:rPr>
          <w:b/>
          <w:color w:val="auto"/>
          <w:sz w:val="22"/>
          <w:szCs w:val="22"/>
        </w:rPr>
        <w:t xml:space="preserve"> </w:t>
      </w:r>
      <w:proofErr w:type="spellStart"/>
      <w:r w:rsidR="007542C5" w:rsidRPr="007542C5">
        <w:rPr>
          <w:b/>
          <w:color w:val="auto"/>
          <w:sz w:val="22"/>
          <w:szCs w:val="22"/>
        </w:rPr>
        <w:t>изградњи</w:t>
      </w:r>
      <w:proofErr w:type="spellEnd"/>
      <w:r w:rsidR="007542C5" w:rsidRPr="007542C5">
        <w:rPr>
          <w:b/>
          <w:color w:val="auto"/>
          <w:sz w:val="22"/>
          <w:szCs w:val="22"/>
        </w:rPr>
        <w:t xml:space="preserve"> </w:t>
      </w:r>
      <w:proofErr w:type="spellStart"/>
      <w:r w:rsidR="007542C5" w:rsidRPr="007542C5">
        <w:rPr>
          <w:b/>
          <w:color w:val="auto"/>
          <w:sz w:val="22"/>
          <w:szCs w:val="22"/>
        </w:rPr>
        <w:t>пратећих</w:t>
      </w:r>
      <w:proofErr w:type="spellEnd"/>
      <w:r w:rsidR="007542C5" w:rsidRPr="007542C5">
        <w:rPr>
          <w:b/>
          <w:color w:val="auto"/>
          <w:sz w:val="22"/>
          <w:szCs w:val="22"/>
        </w:rPr>
        <w:t xml:space="preserve"> </w:t>
      </w:r>
      <w:proofErr w:type="spellStart"/>
      <w:r w:rsidR="007542C5" w:rsidRPr="007542C5">
        <w:rPr>
          <w:b/>
          <w:color w:val="auto"/>
          <w:sz w:val="22"/>
          <w:szCs w:val="22"/>
        </w:rPr>
        <w:t>садржаја</w:t>
      </w:r>
      <w:proofErr w:type="spellEnd"/>
      <w:r w:rsidR="007542C5" w:rsidRPr="007542C5">
        <w:rPr>
          <w:b/>
          <w:color w:val="auto"/>
          <w:sz w:val="22"/>
          <w:szCs w:val="22"/>
        </w:rPr>
        <w:t xml:space="preserve"> </w:t>
      </w:r>
      <w:proofErr w:type="spellStart"/>
      <w:r w:rsidR="007542C5" w:rsidRPr="007542C5">
        <w:rPr>
          <w:b/>
          <w:color w:val="auto"/>
          <w:sz w:val="22"/>
          <w:szCs w:val="22"/>
        </w:rPr>
        <w:t>за</w:t>
      </w:r>
      <w:proofErr w:type="spellEnd"/>
      <w:r w:rsidR="007542C5" w:rsidRPr="007542C5">
        <w:rPr>
          <w:b/>
          <w:color w:val="auto"/>
          <w:sz w:val="22"/>
          <w:szCs w:val="22"/>
        </w:rPr>
        <w:t xml:space="preserve"> </w:t>
      </w:r>
      <w:proofErr w:type="spellStart"/>
      <w:r w:rsidR="007542C5" w:rsidRPr="007542C5">
        <w:rPr>
          <w:b/>
          <w:color w:val="auto"/>
          <w:sz w:val="22"/>
          <w:szCs w:val="22"/>
        </w:rPr>
        <w:t>кориснике</w:t>
      </w:r>
      <w:proofErr w:type="spellEnd"/>
      <w:r w:rsidR="007542C5" w:rsidRPr="007542C5">
        <w:rPr>
          <w:b/>
          <w:color w:val="auto"/>
          <w:sz w:val="22"/>
          <w:szCs w:val="22"/>
        </w:rPr>
        <w:t xml:space="preserve"> </w:t>
      </w:r>
      <w:proofErr w:type="spellStart"/>
      <w:r w:rsidR="007542C5" w:rsidRPr="007542C5">
        <w:rPr>
          <w:b/>
          <w:color w:val="auto"/>
          <w:sz w:val="22"/>
          <w:szCs w:val="22"/>
        </w:rPr>
        <w:t>аутопута</w:t>
      </w:r>
      <w:proofErr w:type="spellEnd"/>
      <w:r w:rsidR="007542C5" w:rsidRPr="007542C5">
        <w:rPr>
          <w:b/>
          <w:color w:val="auto"/>
          <w:sz w:val="22"/>
          <w:szCs w:val="22"/>
        </w:rPr>
        <w:t xml:space="preserve">- </w:t>
      </w:r>
      <w:proofErr w:type="spellStart"/>
      <w:r w:rsidR="007542C5" w:rsidRPr="007542C5">
        <w:rPr>
          <w:b/>
          <w:color w:val="auto"/>
          <w:sz w:val="22"/>
          <w:szCs w:val="22"/>
        </w:rPr>
        <w:t>основни</w:t>
      </w:r>
      <w:proofErr w:type="spellEnd"/>
      <w:r w:rsidR="007542C5" w:rsidRPr="007542C5">
        <w:rPr>
          <w:b/>
          <w:color w:val="auto"/>
          <w:sz w:val="22"/>
          <w:szCs w:val="22"/>
        </w:rPr>
        <w:t xml:space="preserve"> </w:t>
      </w:r>
      <w:proofErr w:type="spellStart"/>
      <w:r w:rsidR="007542C5" w:rsidRPr="007542C5">
        <w:rPr>
          <w:b/>
          <w:color w:val="auto"/>
          <w:sz w:val="22"/>
          <w:szCs w:val="22"/>
        </w:rPr>
        <w:t>садржај</w:t>
      </w:r>
      <w:proofErr w:type="spellEnd"/>
      <w:r w:rsidR="007542C5" w:rsidRPr="007542C5">
        <w:rPr>
          <w:b/>
          <w:color w:val="auto"/>
          <w:sz w:val="22"/>
          <w:szCs w:val="22"/>
        </w:rPr>
        <w:t xml:space="preserve"> </w:t>
      </w:r>
      <w:proofErr w:type="spellStart"/>
      <w:r w:rsidR="007542C5" w:rsidRPr="007542C5">
        <w:rPr>
          <w:b/>
          <w:color w:val="auto"/>
          <w:sz w:val="22"/>
          <w:szCs w:val="22"/>
        </w:rPr>
        <w:t>паркиралишта</w:t>
      </w:r>
      <w:proofErr w:type="spellEnd"/>
      <w:r w:rsidR="007542C5" w:rsidRPr="007542C5">
        <w:rPr>
          <w:b/>
          <w:color w:val="auto"/>
          <w:sz w:val="22"/>
          <w:szCs w:val="22"/>
        </w:rPr>
        <w:t xml:space="preserve"> </w:t>
      </w:r>
      <w:proofErr w:type="spellStart"/>
      <w:r w:rsidR="007542C5" w:rsidRPr="007542C5">
        <w:rPr>
          <w:b/>
          <w:color w:val="auto"/>
          <w:sz w:val="22"/>
          <w:szCs w:val="22"/>
        </w:rPr>
        <w:t>са</w:t>
      </w:r>
      <w:proofErr w:type="spellEnd"/>
      <w:r w:rsidR="007542C5" w:rsidRPr="007542C5">
        <w:rPr>
          <w:b/>
          <w:color w:val="auto"/>
          <w:sz w:val="22"/>
          <w:szCs w:val="22"/>
        </w:rPr>
        <w:t xml:space="preserve">  </w:t>
      </w:r>
      <w:proofErr w:type="spellStart"/>
      <w:r w:rsidR="007542C5" w:rsidRPr="007542C5">
        <w:rPr>
          <w:b/>
          <w:color w:val="auto"/>
          <w:sz w:val="22"/>
          <w:szCs w:val="22"/>
        </w:rPr>
        <w:t>припадајућом</w:t>
      </w:r>
      <w:proofErr w:type="spellEnd"/>
      <w:r w:rsidR="007542C5" w:rsidRPr="007542C5">
        <w:rPr>
          <w:b/>
          <w:color w:val="auto"/>
          <w:sz w:val="22"/>
          <w:szCs w:val="22"/>
        </w:rPr>
        <w:t xml:space="preserve"> </w:t>
      </w:r>
      <w:proofErr w:type="spellStart"/>
      <w:r w:rsidR="007542C5" w:rsidRPr="007542C5">
        <w:rPr>
          <w:b/>
          <w:color w:val="auto"/>
          <w:sz w:val="22"/>
          <w:szCs w:val="22"/>
        </w:rPr>
        <w:t>инфраструктуром</w:t>
      </w:r>
      <w:proofErr w:type="spellEnd"/>
      <w:r w:rsidR="007542C5" w:rsidRPr="007542C5">
        <w:rPr>
          <w:b/>
          <w:color w:val="auto"/>
          <w:sz w:val="22"/>
          <w:szCs w:val="22"/>
        </w:rPr>
        <w:t xml:space="preserve">,  </w:t>
      </w:r>
      <w:proofErr w:type="spellStart"/>
      <w:r w:rsidR="007542C5" w:rsidRPr="007542C5">
        <w:rPr>
          <w:b/>
          <w:color w:val="auto"/>
          <w:sz w:val="22"/>
          <w:szCs w:val="22"/>
        </w:rPr>
        <w:t>на</w:t>
      </w:r>
      <w:proofErr w:type="spellEnd"/>
      <w:r w:rsidR="007542C5" w:rsidRPr="007542C5">
        <w:rPr>
          <w:b/>
          <w:color w:val="auto"/>
          <w:sz w:val="22"/>
          <w:szCs w:val="22"/>
        </w:rPr>
        <w:t xml:space="preserve"> </w:t>
      </w:r>
      <w:proofErr w:type="spellStart"/>
      <w:r w:rsidR="007542C5" w:rsidRPr="007542C5">
        <w:rPr>
          <w:b/>
          <w:color w:val="auto"/>
          <w:sz w:val="22"/>
          <w:szCs w:val="22"/>
        </w:rPr>
        <w:t>катастарској</w:t>
      </w:r>
      <w:proofErr w:type="spellEnd"/>
      <w:r w:rsidR="007542C5" w:rsidRPr="007542C5">
        <w:rPr>
          <w:b/>
          <w:color w:val="auto"/>
          <w:sz w:val="22"/>
          <w:szCs w:val="22"/>
        </w:rPr>
        <w:t xml:space="preserve"> </w:t>
      </w:r>
      <w:proofErr w:type="spellStart"/>
      <w:r w:rsidR="007542C5" w:rsidRPr="007542C5">
        <w:rPr>
          <w:b/>
          <w:color w:val="auto"/>
          <w:sz w:val="22"/>
          <w:szCs w:val="22"/>
        </w:rPr>
        <w:t>парцели</w:t>
      </w:r>
      <w:proofErr w:type="spellEnd"/>
      <w:r w:rsidR="007542C5" w:rsidRPr="007542C5">
        <w:rPr>
          <w:b/>
          <w:color w:val="auto"/>
          <w:sz w:val="22"/>
          <w:szCs w:val="22"/>
        </w:rPr>
        <w:t xml:space="preserve"> </w:t>
      </w:r>
      <w:proofErr w:type="spellStart"/>
      <w:r w:rsidR="007542C5" w:rsidRPr="007542C5">
        <w:rPr>
          <w:b/>
          <w:color w:val="auto"/>
          <w:sz w:val="22"/>
          <w:szCs w:val="22"/>
        </w:rPr>
        <w:t>број</w:t>
      </w:r>
      <w:proofErr w:type="spellEnd"/>
      <w:r w:rsidR="007542C5" w:rsidRPr="007542C5">
        <w:rPr>
          <w:b/>
          <w:color w:val="auto"/>
          <w:sz w:val="22"/>
          <w:szCs w:val="22"/>
        </w:rPr>
        <w:t xml:space="preserve"> 4553 КО </w:t>
      </w:r>
      <w:proofErr w:type="spellStart"/>
      <w:r w:rsidR="007542C5" w:rsidRPr="007542C5">
        <w:rPr>
          <w:b/>
          <w:color w:val="auto"/>
          <w:sz w:val="22"/>
          <w:szCs w:val="22"/>
        </w:rPr>
        <w:t>Кочане</w:t>
      </w:r>
      <w:proofErr w:type="spellEnd"/>
      <w:r w:rsidR="007542C5" w:rsidRPr="007542C5">
        <w:rPr>
          <w:b/>
          <w:color w:val="auto"/>
          <w:sz w:val="22"/>
          <w:szCs w:val="22"/>
        </w:rPr>
        <w:t xml:space="preserve">, </w:t>
      </w:r>
      <w:proofErr w:type="spellStart"/>
      <w:r w:rsidR="007542C5" w:rsidRPr="007542C5">
        <w:rPr>
          <w:b/>
          <w:color w:val="auto"/>
          <w:sz w:val="22"/>
          <w:szCs w:val="22"/>
        </w:rPr>
        <w:t>на</w:t>
      </w:r>
      <w:proofErr w:type="spellEnd"/>
      <w:r w:rsidR="007542C5" w:rsidRPr="007542C5">
        <w:rPr>
          <w:b/>
          <w:color w:val="auto"/>
          <w:sz w:val="22"/>
          <w:szCs w:val="22"/>
        </w:rPr>
        <w:t xml:space="preserve"> </w:t>
      </w:r>
      <w:proofErr w:type="spellStart"/>
      <w:r w:rsidR="007542C5" w:rsidRPr="007542C5">
        <w:rPr>
          <w:b/>
          <w:color w:val="auto"/>
          <w:sz w:val="22"/>
          <w:szCs w:val="22"/>
        </w:rPr>
        <w:t>државном</w:t>
      </w:r>
      <w:proofErr w:type="spellEnd"/>
      <w:r w:rsidR="007542C5" w:rsidRPr="007542C5">
        <w:rPr>
          <w:b/>
          <w:color w:val="auto"/>
          <w:sz w:val="22"/>
          <w:szCs w:val="22"/>
        </w:rPr>
        <w:t xml:space="preserve"> </w:t>
      </w:r>
      <w:proofErr w:type="spellStart"/>
      <w:r w:rsidR="007542C5" w:rsidRPr="007542C5">
        <w:rPr>
          <w:b/>
          <w:color w:val="auto"/>
          <w:sz w:val="22"/>
          <w:szCs w:val="22"/>
        </w:rPr>
        <w:t>путу</w:t>
      </w:r>
      <w:proofErr w:type="spellEnd"/>
      <w:r w:rsidR="007542C5" w:rsidRPr="007542C5">
        <w:rPr>
          <w:b/>
          <w:color w:val="auto"/>
          <w:sz w:val="22"/>
          <w:szCs w:val="22"/>
        </w:rPr>
        <w:t xml:space="preserve"> IА </w:t>
      </w:r>
      <w:proofErr w:type="spellStart"/>
      <w:r w:rsidR="007542C5" w:rsidRPr="007542C5">
        <w:rPr>
          <w:b/>
          <w:color w:val="auto"/>
          <w:sz w:val="22"/>
          <w:szCs w:val="22"/>
        </w:rPr>
        <w:t>реда</w:t>
      </w:r>
      <w:proofErr w:type="spellEnd"/>
      <w:r w:rsidR="007542C5" w:rsidRPr="007542C5">
        <w:rPr>
          <w:b/>
          <w:color w:val="auto"/>
          <w:sz w:val="22"/>
          <w:szCs w:val="22"/>
        </w:rPr>
        <w:t xml:space="preserve"> </w:t>
      </w:r>
      <w:proofErr w:type="spellStart"/>
      <w:r w:rsidR="007542C5" w:rsidRPr="007542C5">
        <w:rPr>
          <w:b/>
          <w:color w:val="auto"/>
          <w:sz w:val="22"/>
          <w:szCs w:val="22"/>
        </w:rPr>
        <w:t>број</w:t>
      </w:r>
      <w:proofErr w:type="spellEnd"/>
      <w:r w:rsidR="007542C5" w:rsidRPr="007542C5">
        <w:rPr>
          <w:b/>
          <w:color w:val="auto"/>
          <w:sz w:val="22"/>
          <w:szCs w:val="22"/>
        </w:rPr>
        <w:t xml:space="preserve"> 1  ( Е-75) </w:t>
      </w:r>
      <w:proofErr w:type="spellStart"/>
      <w:r w:rsidR="007542C5" w:rsidRPr="007542C5">
        <w:rPr>
          <w:b/>
          <w:color w:val="auto"/>
          <w:sz w:val="22"/>
          <w:szCs w:val="22"/>
        </w:rPr>
        <w:t>са</w:t>
      </w:r>
      <w:proofErr w:type="spellEnd"/>
      <w:r w:rsidR="007542C5" w:rsidRPr="007542C5">
        <w:rPr>
          <w:b/>
          <w:color w:val="auto"/>
          <w:sz w:val="22"/>
          <w:szCs w:val="22"/>
        </w:rPr>
        <w:t xml:space="preserve"> </w:t>
      </w:r>
      <w:proofErr w:type="spellStart"/>
      <w:r w:rsidR="007542C5" w:rsidRPr="007542C5">
        <w:rPr>
          <w:b/>
          <w:color w:val="auto"/>
          <w:sz w:val="22"/>
          <w:szCs w:val="22"/>
        </w:rPr>
        <w:t>леве</w:t>
      </w:r>
      <w:proofErr w:type="spellEnd"/>
      <w:r w:rsidR="007542C5" w:rsidRPr="007542C5">
        <w:rPr>
          <w:b/>
          <w:color w:val="auto"/>
          <w:sz w:val="22"/>
          <w:szCs w:val="22"/>
        </w:rPr>
        <w:t xml:space="preserve"> </w:t>
      </w:r>
      <w:proofErr w:type="spellStart"/>
      <w:r w:rsidR="007542C5" w:rsidRPr="007542C5">
        <w:rPr>
          <w:b/>
          <w:color w:val="auto"/>
          <w:sz w:val="22"/>
          <w:szCs w:val="22"/>
        </w:rPr>
        <w:t>стране</w:t>
      </w:r>
      <w:proofErr w:type="spellEnd"/>
      <w:r w:rsidR="007542C5" w:rsidRPr="007542C5">
        <w:rPr>
          <w:b/>
          <w:color w:val="auto"/>
          <w:sz w:val="22"/>
          <w:szCs w:val="22"/>
        </w:rPr>
        <w:t xml:space="preserve"> у  </w:t>
      </w:r>
      <w:proofErr w:type="spellStart"/>
      <w:r w:rsidR="007542C5" w:rsidRPr="007542C5">
        <w:rPr>
          <w:b/>
          <w:color w:val="auto"/>
          <w:sz w:val="22"/>
          <w:szCs w:val="22"/>
        </w:rPr>
        <w:t>правцу</w:t>
      </w:r>
      <w:proofErr w:type="spellEnd"/>
      <w:r w:rsidR="007542C5" w:rsidRPr="007542C5">
        <w:rPr>
          <w:b/>
          <w:color w:val="auto"/>
          <w:sz w:val="22"/>
          <w:szCs w:val="22"/>
        </w:rPr>
        <w:t xml:space="preserve"> </w:t>
      </w:r>
      <w:proofErr w:type="spellStart"/>
      <w:r w:rsidR="007542C5" w:rsidRPr="007542C5">
        <w:rPr>
          <w:b/>
          <w:color w:val="auto"/>
          <w:sz w:val="22"/>
          <w:szCs w:val="22"/>
        </w:rPr>
        <w:t>раста</w:t>
      </w:r>
      <w:proofErr w:type="spellEnd"/>
      <w:r w:rsidR="007542C5" w:rsidRPr="007542C5">
        <w:rPr>
          <w:b/>
          <w:color w:val="auto"/>
          <w:sz w:val="22"/>
          <w:szCs w:val="22"/>
        </w:rPr>
        <w:t xml:space="preserve"> </w:t>
      </w:r>
      <w:proofErr w:type="spellStart"/>
      <w:r w:rsidR="007542C5" w:rsidRPr="007542C5">
        <w:rPr>
          <w:b/>
          <w:color w:val="auto"/>
          <w:sz w:val="22"/>
          <w:szCs w:val="22"/>
        </w:rPr>
        <w:t>стационаже</w:t>
      </w:r>
      <w:proofErr w:type="spellEnd"/>
      <w:r w:rsidR="00E60FE7" w:rsidRPr="00617EEC">
        <w:rPr>
          <w:color w:val="auto"/>
          <w:sz w:val="22"/>
          <w:szCs w:val="22"/>
        </w:rPr>
        <w:t>,</w:t>
      </w:r>
      <w:r w:rsidRPr="00617EEC">
        <w:rPr>
          <w:color w:val="auto"/>
          <w:sz w:val="22"/>
          <w:szCs w:val="22"/>
        </w:rPr>
        <w:t xml:space="preserve"> </w:t>
      </w:r>
      <w:proofErr w:type="spellStart"/>
      <w:r w:rsidRPr="00617EEC">
        <w:rPr>
          <w:color w:val="auto"/>
          <w:sz w:val="22"/>
          <w:szCs w:val="22"/>
        </w:rPr>
        <w:t>буде</w:t>
      </w:r>
      <w:proofErr w:type="spellEnd"/>
      <w:r w:rsidRPr="00617EEC">
        <w:rPr>
          <w:color w:val="auto"/>
          <w:sz w:val="22"/>
          <w:szCs w:val="22"/>
        </w:rPr>
        <w:t xml:space="preserve"> </w:t>
      </w:r>
      <w:proofErr w:type="spellStart"/>
      <w:r w:rsidRPr="00617EEC">
        <w:rPr>
          <w:color w:val="auto"/>
          <w:sz w:val="22"/>
          <w:szCs w:val="22"/>
        </w:rPr>
        <w:t>изабран</w:t>
      </w:r>
      <w:proofErr w:type="spellEnd"/>
      <w:r w:rsidRPr="00617EEC">
        <w:rPr>
          <w:color w:val="auto"/>
          <w:sz w:val="22"/>
          <w:szCs w:val="22"/>
        </w:rPr>
        <w:t xml:space="preserve"> </w:t>
      </w:r>
      <w:proofErr w:type="spellStart"/>
      <w:r w:rsidRPr="00617EEC">
        <w:rPr>
          <w:color w:val="auto"/>
          <w:sz w:val="22"/>
          <w:szCs w:val="22"/>
        </w:rPr>
        <w:t>као</w:t>
      </w:r>
      <w:proofErr w:type="spellEnd"/>
      <w:r w:rsidRPr="00617EEC">
        <w:rPr>
          <w:color w:val="auto"/>
          <w:sz w:val="22"/>
          <w:szCs w:val="22"/>
        </w:rPr>
        <w:t xml:space="preserve"> </w:t>
      </w:r>
      <w:proofErr w:type="spellStart"/>
      <w:r w:rsidRPr="00617EEC">
        <w:rPr>
          <w:color w:val="auto"/>
          <w:sz w:val="22"/>
          <w:szCs w:val="22"/>
        </w:rPr>
        <w:t>најповољнији</w:t>
      </w:r>
      <w:proofErr w:type="spellEnd"/>
      <w:r w:rsidRPr="00617EEC">
        <w:rPr>
          <w:color w:val="auto"/>
          <w:sz w:val="22"/>
          <w:szCs w:val="22"/>
        </w:rPr>
        <w:t xml:space="preserve"> и  </w:t>
      </w:r>
      <w:proofErr w:type="spellStart"/>
      <w:r w:rsidRPr="00617EEC">
        <w:rPr>
          <w:color w:val="auto"/>
          <w:sz w:val="22"/>
          <w:szCs w:val="22"/>
        </w:rPr>
        <w:t>уколико</w:t>
      </w:r>
      <w:proofErr w:type="spellEnd"/>
      <w:r w:rsidRPr="00617EEC">
        <w:rPr>
          <w:color w:val="auto"/>
          <w:sz w:val="22"/>
          <w:szCs w:val="22"/>
        </w:rPr>
        <w:t xml:space="preserve"> </w:t>
      </w:r>
      <w:proofErr w:type="spellStart"/>
      <w:r w:rsidRPr="00617EEC">
        <w:rPr>
          <w:color w:val="auto"/>
          <w:sz w:val="22"/>
          <w:szCs w:val="22"/>
        </w:rPr>
        <w:t>понуђач</w:t>
      </w:r>
      <w:proofErr w:type="spellEnd"/>
      <w:r w:rsidRPr="00617EEC">
        <w:rPr>
          <w:color w:val="auto"/>
          <w:sz w:val="22"/>
          <w:szCs w:val="22"/>
        </w:rPr>
        <w:t xml:space="preserve"> </w:t>
      </w:r>
      <w:proofErr w:type="spellStart"/>
      <w:r w:rsidRPr="00617EEC">
        <w:rPr>
          <w:color w:val="auto"/>
          <w:sz w:val="22"/>
          <w:szCs w:val="22"/>
        </w:rPr>
        <w:t>приступи</w:t>
      </w:r>
      <w:proofErr w:type="spellEnd"/>
      <w:r w:rsidRPr="00617EEC">
        <w:rPr>
          <w:color w:val="auto"/>
          <w:sz w:val="22"/>
          <w:szCs w:val="22"/>
        </w:rPr>
        <w:t xml:space="preserve"> </w:t>
      </w:r>
      <w:proofErr w:type="spellStart"/>
      <w:r w:rsidRPr="00617EEC">
        <w:rPr>
          <w:color w:val="auto"/>
          <w:sz w:val="22"/>
          <w:szCs w:val="22"/>
        </w:rPr>
        <w:t>закључењу</w:t>
      </w:r>
      <w:proofErr w:type="spellEnd"/>
      <w:r w:rsidRPr="00617EEC">
        <w:rPr>
          <w:color w:val="auto"/>
          <w:sz w:val="22"/>
          <w:szCs w:val="22"/>
        </w:rPr>
        <w:t xml:space="preserve"> </w:t>
      </w:r>
      <w:proofErr w:type="spellStart"/>
      <w:r w:rsidRPr="00617EEC">
        <w:rPr>
          <w:color w:val="auto"/>
          <w:sz w:val="22"/>
          <w:szCs w:val="22"/>
        </w:rPr>
        <w:t>уговора</w:t>
      </w:r>
      <w:proofErr w:type="spellEnd"/>
      <w:r w:rsidRPr="00617EEC">
        <w:rPr>
          <w:color w:val="auto"/>
          <w:sz w:val="22"/>
          <w:szCs w:val="22"/>
        </w:rPr>
        <w:t xml:space="preserve"> о </w:t>
      </w:r>
      <w:proofErr w:type="spellStart"/>
      <w:r w:rsidRPr="00617EEC">
        <w:rPr>
          <w:color w:val="auto"/>
          <w:sz w:val="22"/>
          <w:szCs w:val="22"/>
        </w:rPr>
        <w:t>извођењу</w:t>
      </w:r>
      <w:proofErr w:type="spellEnd"/>
      <w:r w:rsidR="0006255A">
        <w:rPr>
          <w:color w:val="auto"/>
          <w:sz w:val="22"/>
          <w:szCs w:val="22"/>
        </w:rPr>
        <w:t xml:space="preserve"> </w:t>
      </w:r>
      <w:proofErr w:type="spellStart"/>
      <w:r w:rsidR="0006255A">
        <w:rPr>
          <w:color w:val="auto"/>
          <w:sz w:val="22"/>
          <w:szCs w:val="22"/>
        </w:rPr>
        <w:t>радова</w:t>
      </w:r>
      <w:proofErr w:type="spellEnd"/>
      <w:r w:rsidR="0006255A">
        <w:rPr>
          <w:color w:val="auto"/>
          <w:sz w:val="22"/>
          <w:szCs w:val="22"/>
        </w:rPr>
        <w:t xml:space="preserve">, </w:t>
      </w:r>
      <w:proofErr w:type="spellStart"/>
      <w:r w:rsidR="0006255A">
        <w:rPr>
          <w:color w:val="auto"/>
          <w:sz w:val="22"/>
          <w:szCs w:val="22"/>
        </w:rPr>
        <w:t>да</w:t>
      </w:r>
      <w:proofErr w:type="spellEnd"/>
      <w:r w:rsidR="0006255A">
        <w:rPr>
          <w:color w:val="FF0000"/>
          <w:sz w:val="22"/>
          <w:szCs w:val="22"/>
        </w:rPr>
        <w:t xml:space="preserve"> </w:t>
      </w:r>
      <w:proofErr w:type="spellStart"/>
      <w:r w:rsidR="0006255A" w:rsidRPr="004E7C0A">
        <w:rPr>
          <w:color w:val="auto"/>
          <w:sz w:val="22"/>
          <w:szCs w:val="22"/>
        </w:rPr>
        <w:t>најкасније</w:t>
      </w:r>
      <w:proofErr w:type="spellEnd"/>
      <w:r w:rsidR="0006255A" w:rsidRPr="004E7C0A">
        <w:rPr>
          <w:color w:val="auto"/>
          <w:sz w:val="22"/>
          <w:szCs w:val="22"/>
        </w:rPr>
        <w:t xml:space="preserve"> у </w:t>
      </w:r>
      <w:proofErr w:type="spellStart"/>
      <w:r w:rsidR="0006255A" w:rsidRPr="004E7C0A">
        <w:rPr>
          <w:color w:val="auto"/>
          <w:sz w:val="22"/>
          <w:szCs w:val="22"/>
        </w:rPr>
        <w:t>року</w:t>
      </w:r>
      <w:proofErr w:type="spellEnd"/>
      <w:r w:rsidR="0006255A" w:rsidRPr="004E7C0A">
        <w:rPr>
          <w:color w:val="auto"/>
          <w:sz w:val="22"/>
          <w:szCs w:val="22"/>
        </w:rPr>
        <w:t xml:space="preserve"> </w:t>
      </w:r>
      <w:proofErr w:type="spellStart"/>
      <w:r w:rsidR="0006255A" w:rsidRPr="004E7C0A">
        <w:rPr>
          <w:color w:val="auto"/>
          <w:sz w:val="22"/>
          <w:szCs w:val="22"/>
        </w:rPr>
        <w:t>од</w:t>
      </w:r>
      <w:proofErr w:type="spellEnd"/>
      <w:r w:rsidR="0006255A" w:rsidRPr="004E7C0A">
        <w:rPr>
          <w:color w:val="auto"/>
          <w:sz w:val="22"/>
          <w:szCs w:val="22"/>
        </w:rPr>
        <w:t xml:space="preserve"> 7 (</w:t>
      </w:r>
      <w:proofErr w:type="spellStart"/>
      <w:r w:rsidR="0006255A" w:rsidRPr="004E7C0A">
        <w:rPr>
          <w:color w:val="auto"/>
          <w:sz w:val="22"/>
          <w:szCs w:val="22"/>
        </w:rPr>
        <w:t>седам</w:t>
      </w:r>
      <w:proofErr w:type="spellEnd"/>
      <w:r w:rsidRPr="004E7C0A">
        <w:rPr>
          <w:color w:val="auto"/>
          <w:sz w:val="22"/>
          <w:szCs w:val="22"/>
        </w:rPr>
        <w:t xml:space="preserve">)  </w:t>
      </w:r>
      <w:proofErr w:type="spellStart"/>
      <w:r w:rsidRPr="004E7C0A">
        <w:rPr>
          <w:color w:val="auto"/>
          <w:sz w:val="22"/>
          <w:szCs w:val="22"/>
        </w:rPr>
        <w:t>дана</w:t>
      </w:r>
      <w:proofErr w:type="spellEnd"/>
      <w:r w:rsidRPr="004E7C0A">
        <w:rPr>
          <w:color w:val="auto"/>
          <w:sz w:val="22"/>
          <w:szCs w:val="22"/>
        </w:rPr>
        <w:t xml:space="preserve"> </w:t>
      </w:r>
      <w:proofErr w:type="spellStart"/>
      <w:r w:rsidRPr="004E7C0A">
        <w:rPr>
          <w:color w:val="auto"/>
          <w:sz w:val="22"/>
          <w:szCs w:val="22"/>
        </w:rPr>
        <w:t>од</w:t>
      </w:r>
      <w:proofErr w:type="spellEnd"/>
      <w:r w:rsidRPr="004E7C0A">
        <w:rPr>
          <w:color w:val="auto"/>
          <w:sz w:val="22"/>
          <w:szCs w:val="22"/>
        </w:rPr>
        <w:t xml:space="preserve"> </w:t>
      </w:r>
      <w:proofErr w:type="spellStart"/>
      <w:r w:rsidRPr="004E7C0A">
        <w:rPr>
          <w:color w:val="auto"/>
          <w:sz w:val="22"/>
          <w:szCs w:val="22"/>
        </w:rPr>
        <w:t>дана</w:t>
      </w:r>
      <w:proofErr w:type="spellEnd"/>
      <w:r w:rsidRPr="004E7C0A">
        <w:rPr>
          <w:color w:val="auto"/>
          <w:sz w:val="22"/>
          <w:szCs w:val="22"/>
        </w:rPr>
        <w:t xml:space="preserve"> </w:t>
      </w:r>
      <w:proofErr w:type="spellStart"/>
      <w:r w:rsidRPr="004E7C0A">
        <w:rPr>
          <w:color w:val="auto"/>
          <w:sz w:val="22"/>
          <w:szCs w:val="22"/>
        </w:rPr>
        <w:t>закључења</w:t>
      </w:r>
      <w:proofErr w:type="spellEnd"/>
      <w:r w:rsidRPr="004E7C0A">
        <w:rPr>
          <w:color w:val="auto"/>
          <w:sz w:val="22"/>
          <w:szCs w:val="22"/>
        </w:rPr>
        <w:t xml:space="preserve"> </w:t>
      </w:r>
      <w:proofErr w:type="spellStart"/>
      <w:r w:rsidRPr="004E7C0A">
        <w:rPr>
          <w:color w:val="auto"/>
          <w:sz w:val="22"/>
          <w:szCs w:val="22"/>
        </w:rPr>
        <w:t>уговора</w:t>
      </w:r>
      <w:proofErr w:type="spellEnd"/>
      <w:r w:rsidRPr="004E7C0A">
        <w:rPr>
          <w:color w:val="auto"/>
          <w:sz w:val="22"/>
          <w:szCs w:val="22"/>
        </w:rPr>
        <w:t xml:space="preserve">, </w:t>
      </w:r>
      <w:proofErr w:type="spellStart"/>
      <w:r w:rsidRPr="004E7C0A">
        <w:rPr>
          <w:color w:val="auto"/>
          <w:sz w:val="22"/>
          <w:szCs w:val="22"/>
        </w:rPr>
        <w:t>Нар</w:t>
      </w:r>
      <w:r w:rsidRPr="00617EEC">
        <w:rPr>
          <w:color w:val="auto"/>
          <w:sz w:val="22"/>
          <w:szCs w:val="22"/>
        </w:rPr>
        <w:t>учиоцу</w:t>
      </w:r>
      <w:proofErr w:type="spellEnd"/>
      <w:r w:rsidRPr="00617EEC">
        <w:rPr>
          <w:color w:val="auto"/>
          <w:sz w:val="22"/>
          <w:szCs w:val="22"/>
        </w:rPr>
        <w:t xml:space="preserve"> </w:t>
      </w:r>
      <w:proofErr w:type="spellStart"/>
      <w:r w:rsidRPr="00617EEC">
        <w:rPr>
          <w:color w:val="auto"/>
          <w:sz w:val="22"/>
          <w:szCs w:val="22"/>
        </w:rPr>
        <w:t>доставити</w:t>
      </w:r>
      <w:proofErr w:type="spellEnd"/>
      <w:r w:rsidRPr="00617EEC">
        <w:rPr>
          <w:color w:val="auto"/>
          <w:sz w:val="22"/>
          <w:szCs w:val="22"/>
        </w:rPr>
        <w:t xml:space="preserve">, </w:t>
      </w:r>
      <w:proofErr w:type="spellStart"/>
      <w:r w:rsidRPr="00617EEC">
        <w:rPr>
          <w:color w:val="auto"/>
          <w:sz w:val="22"/>
          <w:szCs w:val="22"/>
        </w:rPr>
        <w:t>оригинал</w:t>
      </w:r>
      <w:proofErr w:type="spellEnd"/>
      <w:r w:rsidRPr="00617EEC">
        <w:rPr>
          <w:color w:val="auto"/>
          <w:sz w:val="22"/>
          <w:szCs w:val="22"/>
        </w:rPr>
        <w:t xml:space="preserve"> </w:t>
      </w:r>
      <w:proofErr w:type="spellStart"/>
      <w:r w:rsidRPr="00617EEC">
        <w:rPr>
          <w:color w:val="auto"/>
          <w:sz w:val="22"/>
          <w:szCs w:val="22"/>
        </w:rPr>
        <w:t>или</w:t>
      </w:r>
      <w:proofErr w:type="spellEnd"/>
      <w:r w:rsidRPr="00617EEC">
        <w:rPr>
          <w:color w:val="auto"/>
          <w:sz w:val="22"/>
          <w:szCs w:val="22"/>
        </w:rPr>
        <w:t xml:space="preserve"> </w:t>
      </w:r>
      <w:proofErr w:type="spellStart"/>
      <w:r w:rsidRPr="00617EEC">
        <w:rPr>
          <w:color w:val="auto"/>
          <w:sz w:val="22"/>
          <w:szCs w:val="22"/>
        </w:rPr>
        <w:t>оверену</w:t>
      </w:r>
      <w:proofErr w:type="spellEnd"/>
      <w:r w:rsidRPr="00617EEC">
        <w:rPr>
          <w:color w:val="auto"/>
          <w:sz w:val="22"/>
          <w:szCs w:val="22"/>
        </w:rPr>
        <w:t xml:space="preserve"> </w:t>
      </w:r>
      <w:proofErr w:type="spellStart"/>
      <w:r w:rsidRPr="00617EEC">
        <w:rPr>
          <w:color w:val="auto"/>
          <w:sz w:val="22"/>
          <w:szCs w:val="22"/>
        </w:rPr>
        <w:t>копију</w:t>
      </w:r>
      <w:proofErr w:type="spellEnd"/>
      <w:r w:rsidRPr="00617EEC">
        <w:rPr>
          <w:color w:val="auto"/>
          <w:sz w:val="22"/>
          <w:szCs w:val="22"/>
        </w:rPr>
        <w:t xml:space="preserve"> </w:t>
      </w:r>
      <w:proofErr w:type="spellStart"/>
      <w:r w:rsidRPr="00617EEC">
        <w:rPr>
          <w:color w:val="auto"/>
          <w:sz w:val="22"/>
          <w:szCs w:val="22"/>
        </w:rPr>
        <w:t>полисе</w:t>
      </w:r>
      <w:proofErr w:type="spellEnd"/>
      <w:r w:rsidRPr="00617EEC">
        <w:rPr>
          <w:color w:val="auto"/>
          <w:sz w:val="22"/>
          <w:szCs w:val="22"/>
        </w:rPr>
        <w:t xml:space="preserve"> </w:t>
      </w:r>
      <w:proofErr w:type="spellStart"/>
      <w:r w:rsidRPr="00617EEC">
        <w:rPr>
          <w:color w:val="auto"/>
          <w:sz w:val="22"/>
          <w:szCs w:val="22"/>
        </w:rPr>
        <w:t>осигурања</w:t>
      </w:r>
      <w:proofErr w:type="spellEnd"/>
      <w:r w:rsidRPr="00617EEC">
        <w:rPr>
          <w:color w:val="auto"/>
          <w:sz w:val="22"/>
          <w:szCs w:val="22"/>
        </w:rPr>
        <w:t xml:space="preserve"> </w:t>
      </w:r>
      <w:proofErr w:type="spellStart"/>
      <w:r w:rsidRPr="00617EEC">
        <w:rPr>
          <w:color w:val="auto"/>
          <w:sz w:val="22"/>
          <w:szCs w:val="22"/>
        </w:rPr>
        <w:t>за</w:t>
      </w:r>
      <w:proofErr w:type="spellEnd"/>
      <w:r w:rsidRPr="00617EEC">
        <w:rPr>
          <w:color w:val="auto"/>
          <w:sz w:val="22"/>
          <w:szCs w:val="22"/>
        </w:rPr>
        <w:t xml:space="preserve"> </w:t>
      </w:r>
      <w:proofErr w:type="spellStart"/>
      <w:r w:rsidRPr="00617EEC">
        <w:rPr>
          <w:color w:val="auto"/>
          <w:sz w:val="22"/>
          <w:szCs w:val="22"/>
        </w:rPr>
        <w:t>извођење</w:t>
      </w:r>
      <w:proofErr w:type="spellEnd"/>
      <w:r w:rsidRPr="00617EEC">
        <w:rPr>
          <w:color w:val="auto"/>
          <w:sz w:val="22"/>
          <w:szCs w:val="22"/>
        </w:rPr>
        <w:t xml:space="preserve"> </w:t>
      </w:r>
      <w:proofErr w:type="spellStart"/>
      <w:r w:rsidRPr="00617EEC">
        <w:rPr>
          <w:color w:val="auto"/>
          <w:sz w:val="22"/>
          <w:szCs w:val="22"/>
        </w:rPr>
        <w:t>радова</w:t>
      </w:r>
      <w:proofErr w:type="spellEnd"/>
      <w:r w:rsidRPr="00617EEC">
        <w:rPr>
          <w:color w:val="auto"/>
          <w:sz w:val="22"/>
          <w:szCs w:val="22"/>
        </w:rPr>
        <w:t xml:space="preserve"> </w:t>
      </w:r>
      <w:proofErr w:type="spellStart"/>
      <w:r w:rsidRPr="00617EEC">
        <w:rPr>
          <w:color w:val="auto"/>
          <w:sz w:val="22"/>
          <w:szCs w:val="22"/>
        </w:rPr>
        <w:t>који</w:t>
      </w:r>
      <w:proofErr w:type="spellEnd"/>
      <w:r w:rsidRPr="00617EEC">
        <w:rPr>
          <w:color w:val="auto"/>
          <w:sz w:val="22"/>
          <w:szCs w:val="22"/>
        </w:rPr>
        <w:t xml:space="preserve"> </w:t>
      </w:r>
      <w:proofErr w:type="spellStart"/>
      <w:r w:rsidRPr="00617EEC">
        <w:rPr>
          <w:color w:val="auto"/>
          <w:sz w:val="22"/>
          <w:szCs w:val="22"/>
        </w:rPr>
        <w:t>су</w:t>
      </w:r>
      <w:proofErr w:type="spellEnd"/>
      <w:r w:rsidRPr="00617EEC">
        <w:rPr>
          <w:color w:val="auto"/>
          <w:sz w:val="22"/>
          <w:szCs w:val="22"/>
        </w:rPr>
        <w:t xml:space="preserve"> </w:t>
      </w:r>
      <w:proofErr w:type="spellStart"/>
      <w:r w:rsidRPr="00617EEC">
        <w:rPr>
          <w:color w:val="auto"/>
          <w:sz w:val="22"/>
          <w:szCs w:val="22"/>
        </w:rPr>
        <w:t>предмет</w:t>
      </w:r>
      <w:proofErr w:type="spellEnd"/>
      <w:r w:rsidRPr="00617EEC">
        <w:rPr>
          <w:color w:val="auto"/>
          <w:sz w:val="22"/>
          <w:szCs w:val="22"/>
        </w:rPr>
        <w:t xml:space="preserve"> </w:t>
      </w:r>
      <w:proofErr w:type="spellStart"/>
      <w:r w:rsidRPr="00617EEC">
        <w:rPr>
          <w:color w:val="auto"/>
          <w:sz w:val="22"/>
          <w:szCs w:val="22"/>
        </w:rPr>
        <w:t>јавне</w:t>
      </w:r>
      <w:proofErr w:type="spellEnd"/>
      <w:r w:rsidRPr="00617EEC">
        <w:rPr>
          <w:color w:val="auto"/>
          <w:sz w:val="22"/>
          <w:szCs w:val="22"/>
        </w:rPr>
        <w:t xml:space="preserve"> </w:t>
      </w:r>
      <w:proofErr w:type="spellStart"/>
      <w:r w:rsidRPr="00617EEC">
        <w:rPr>
          <w:color w:val="auto"/>
          <w:sz w:val="22"/>
          <w:szCs w:val="22"/>
        </w:rPr>
        <w:t>набавке</w:t>
      </w:r>
      <w:proofErr w:type="spellEnd"/>
      <w:r w:rsidRPr="00617EEC">
        <w:rPr>
          <w:color w:val="auto"/>
          <w:sz w:val="22"/>
          <w:szCs w:val="22"/>
        </w:rPr>
        <w:t xml:space="preserve"> и </w:t>
      </w:r>
      <w:proofErr w:type="spellStart"/>
      <w:r w:rsidRPr="00617EEC">
        <w:rPr>
          <w:color w:val="auto"/>
          <w:sz w:val="22"/>
          <w:szCs w:val="22"/>
        </w:rPr>
        <w:t>полису</w:t>
      </w:r>
      <w:proofErr w:type="spellEnd"/>
      <w:r w:rsidRPr="00617EEC">
        <w:rPr>
          <w:color w:val="auto"/>
          <w:sz w:val="22"/>
          <w:szCs w:val="22"/>
        </w:rPr>
        <w:t xml:space="preserve"> </w:t>
      </w:r>
      <w:proofErr w:type="spellStart"/>
      <w:r w:rsidRPr="00617EEC">
        <w:rPr>
          <w:color w:val="auto"/>
          <w:sz w:val="22"/>
          <w:szCs w:val="22"/>
        </w:rPr>
        <w:t>осигурања</w:t>
      </w:r>
      <w:proofErr w:type="spellEnd"/>
      <w:r w:rsidRPr="00617EEC">
        <w:rPr>
          <w:color w:val="auto"/>
          <w:sz w:val="22"/>
          <w:szCs w:val="22"/>
        </w:rPr>
        <w:t xml:space="preserve"> </w:t>
      </w:r>
      <w:proofErr w:type="spellStart"/>
      <w:r w:rsidRPr="00617EEC">
        <w:rPr>
          <w:color w:val="auto"/>
          <w:sz w:val="22"/>
          <w:szCs w:val="22"/>
        </w:rPr>
        <w:t>од</w:t>
      </w:r>
      <w:proofErr w:type="spellEnd"/>
      <w:r w:rsidRPr="00617EEC">
        <w:rPr>
          <w:color w:val="auto"/>
          <w:sz w:val="22"/>
          <w:szCs w:val="22"/>
        </w:rPr>
        <w:t xml:space="preserve"> </w:t>
      </w:r>
      <w:proofErr w:type="spellStart"/>
      <w:r w:rsidRPr="00617EEC">
        <w:rPr>
          <w:color w:val="auto"/>
          <w:sz w:val="22"/>
          <w:szCs w:val="22"/>
        </w:rPr>
        <w:t>одговорности</w:t>
      </w:r>
      <w:proofErr w:type="spellEnd"/>
      <w:r w:rsidRPr="00617EEC">
        <w:rPr>
          <w:color w:val="auto"/>
          <w:sz w:val="22"/>
          <w:szCs w:val="22"/>
        </w:rPr>
        <w:t xml:space="preserve"> </w:t>
      </w:r>
      <w:proofErr w:type="spellStart"/>
      <w:r w:rsidRPr="00617EEC">
        <w:rPr>
          <w:color w:val="auto"/>
          <w:sz w:val="22"/>
          <w:szCs w:val="22"/>
        </w:rPr>
        <w:t>за</w:t>
      </w:r>
      <w:proofErr w:type="spellEnd"/>
      <w:r w:rsidRPr="00617EEC">
        <w:rPr>
          <w:color w:val="auto"/>
          <w:sz w:val="22"/>
          <w:szCs w:val="22"/>
        </w:rPr>
        <w:t xml:space="preserve"> </w:t>
      </w:r>
      <w:proofErr w:type="spellStart"/>
      <w:r w:rsidRPr="00617EEC">
        <w:rPr>
          <w:color w:val="auto"/>
          <w:sz w:val="22"/>
          <w:szCs w:val="22"/>
        </w:rPr>
        <w:t>штету</w:t>
      </w:r>
      <w:proofErr w:type="spellEnd"/>
      <w:r w:rsidRPr="00617EEC">
        <w:rPr>
          <w:color w:val="auto"/>
          <w:sz w:val="22"/>
          <w:szCs w:val="22"/>
        </w:rPr>
        <w:t xml:space="preserve"> </w:t>
      </w:r>
      <w:proofErr w:type="spellStart"/>
      <w:r w:rsidRPr="00617EEC">
        <w:rPr>
          <w:color w:val="auto"/>
          <w:sz w:val="22"/>
          <w:szCs w:val="22"/>
        </w:rPr>
        <w:t>причињену</w:t>
      </w:r>
      <w:proofErr w:type="spellEnd"/>
      <w:r w:rsidRPr="00617EEC">
        <w:rPr>
          <w:color w:val="auto"/>
          <w:sz w:val="22"/>
          <w:szCs w:val="22"/>
        </w:rPr>
        <w:t xml:space="preserve"> </w:t>
      </w:r>
      <w:proofErr w:type="spellStart"/>
      <w:r w:rsidRPr="00617EEC">
        <w:rPr>
          <w:color w:val="auto"/>
          <w:sz w:val="22"/>
          <w:szCs w:val="22"/>
        </w:rPr>
        <w:t>трећим</w:t>
      </w:r>
      <w:proofErr w:type="spellEnd"/>
      <w:r w:rsidRPr="00617EEC">
        <w:rPr>
          <w:color w:val="auto"/>
          <w:sz w:val="22"/>
          <w:szCs w:val="22"/>
        </w:rPr>
        <w:t xml:space="preserve"> </w:t>
      </w:r>
      <w:proofErr w:type="spellStart"/>
      <w:r w:rsidRPr="00617EEC">
        <w:rPr>
          <w:color w:val="auto"/>
          <w:sz w:val="22"/>
          <w:szCs w:val="22"/>
        </w:rPr>
        <w:t>лицима</w:t>
      </w:r>
      <w:proofErr w:type="spellEnd"/>
      <w:r w:rsidRPr="00617EEC">
        <w:rPr>
          <w:color w:val="auto"/>
          <w:sz w:val="22"/>
          <w:szCs w:val="22"/>
        </w:rPr>
        <w:t xml:space="preserve"> и </w:t>
      </w:r>
      <w:proofErr w:type="spellStart"/>
      <w:r w:rsidRPr="00617EEC">
        <w:rPr>
          <w:color w:val="auto"/>
          <w:sz w:val="22"/>
          <w:szCs w:val="22"/>
        </w:rPr>
        <w:t>стварима</w:t>
      </w:r>
      <w:proofErr w:type="spellEnd"/>
      <w:r w:rsidRPr="00617EEC">
        <w:rPr>
          <w:color w:val="auto"/>
          <w:sz w:val="22"/>
          <w:szCs w:val="22"/>
        </w:rPr>
        <w:t xml:space="preserve"> </w:t>
      </w:r>
      <w:proofErr w:type="spellStart"/>
      <w:r w:rsidRPr="00617EEC">
        <w:rPr>
          <w:color w:val="auto"/>
          <w:sz w:val="22"/>
          <w:szCs w:val="22"/>
        </w:rPr>
        <w:t>трећих</w:t>
      </w:r>
      <w:proofErr w:type="spellEnd"/>
      <w:r w:rsidRPr="00617EEC">
        <w:rPr>
          <w:color w:val="auto"/>
          <w:sz w:val="22"/>
          <w:szCs w:val="22"/>
        </w:rPr>
        <w:t xml:space="preserve"> </w:t>
      </w:r>
      <w:proofErr w:type="spellStart"/>
      <w:r w:rsidRPr="00617EEC">
        <w:rPr>
          <w:color w:val="auto"/>
          <w:sz w:val="22"/>
          <w:szCs w:val="22"/>
        </w:rPr>
        <w:t>лица</w:t>
      </w:r>
      <w:proofErr w:type="spellEnd"/>
      <w:r w:rsidRPr="00617EEC">
        <w:rPr>
          <w:color w:val="auto"/>
          <w:sz w:val="22"/>
          <w:szCs w:val="22"/>
        </w:rPr>
        <w:t xml:space="preserve">,  </w:t>
      </w:r>
      <w:proofErr w:type="spellStart"/>
      <w:r w:rsidRPr="00617EEC">
        <w:rPr>
          <w:color w:val="auto"/>
          <w:sz w:val="22"/>
          <w:szCs w:val="22"/>
        </w:rPr>
        <w:t>са</w:t>
      </w:r>
      <w:proofErr w:type="spellEnd"/>
      <w:r w:rsidRPr="00617EEC">
        <w:rPr>
          <w:color w:val="auto"/>
          <w:sz w:val="22"/>
          <w:szCs w:val="22"/>
        </w:rPr>
        <w:t xml:space="preserve"> </w:t>
      </w:r>
      <w:proofErr w:type="spellStart"/>
      <w:r w:rsidRPr="00617EEC">
        <w:rPr>
          <w:color w:val="auto"/>
          <w:sz w:val="22"/>
          <w:szCs w:val="22"/>
        </w:rPr>
        <w:t>важношћу</w:t>
      </w:r>
      <w:proofErr w:type="spellEnd"/>
      <w:r w:rsidRPr="00617EEC">
        <w:rPr>
          <w:color w:val="auto"/>
          <w:sz w:val="22"/>
          <w:szCs w:val="22"/>
        </w:rPr>
        <w:t xml:space="preserve"> </w:t>
      </w:r>
      <w:proofErr w:type="spellStart"/>
      <w:r w:rsidRPr="00617EEC">
        <w:rPr>
          <w:color w:val="auto"/>
          <w:sz w:val="22"/>
          <w:szCs w:val="22"/>
        </w:rPr>
        <w:t>за</w:t>
      </w:r>
      <w:proofErr w:type="spellEnd"/>
      <w:r w:rsidRPr="00617EEC">
        <w:rPr>
          <w:color w:val="auto"/>
          <w:sz w:val="22"/>
          <w:szCs w:val="22"/>
        </w:rPr>
        <w:t xml:space="preserve"> </w:t>
      </w:r>
      <w:proofErr w:type="spellStart"/>
      <w:r w:rsidRPr="00617EEC">
        <w:rPr>
          <w:color w:val="auto"/>
          <w:sz w:val="22"/>
          <w:szCs w:val="22"/>
        </w:rPr>
        <w:t>цео</w:t>
      </w:r>
      <w:proofErr w:type="spellEnd"/>
      <w:r w:rsidRPr="00617EEC">
        <w:rPr>
          <w:color w:val="auto"/>
          <w:sz w:val="22"/>
          <w:szCs w:val="22"/>
        </w:rPr>
        <w:t xml:space="preserve"> </w:t>
      </w:r>
      <w:proofErr w:type="spellStart"/>
      <w:r w:rsidRPr="00617EEC">
        <w:rPr>
          <w:color w:val="auto"/>
          <w:sz w:val="22"/>
          <w:szCs w:val="22"/>
        </w:rPr>
        <w:t>период</w:t>
      </w:r>
      <w:proofErr w:type="spellEnd"/>
      <w:r w:rsidRPr="00617EEC">
        <w:rPr>
          <w:color w:val="auto"/>
          <w:sz w:val="22"/>
          <w:szCs w:val="22"/>
        </w:rPr>
        <w:t xml:space="preserve"> </w:t>
      </w:r>
      <w:proofErr w:type="spellStart"/>
      <w:r w:rsidRPr="00617EEC">
        <w:rPr>
          <w:color w:val="auto"/>
          <w:sz w:val="22"/>
          <w:szCs w:val="22"/>
        </w:rPr>
        <w:t>извођења</w:t>
      </w:r>
      <w:proofErr w:type="spellEnd"/>
      <w:r w:rsidRPr="00617EEC">
        <w:rPr>
          <w:color w:val="auto"/>
          <w:sz w:val="22"/>
          <w:szCs w:val="22"/>
        </w:rPr>
        <w:t xml:space="preserve"> </w:t>
      </w:r>
      <w:proofErr w:type="spellStart"/>
      <w:r w:rsidRPr="00617EEC">
        <w:rPr>
          <w:color w:val="auto"/>
          <w:sz w:val="22"/>
          <w:szCs w:val="22"/>
        </w:rPr>
        <w:t>радова</w:t>
      </w:r>
      <w:proofErr w:type="spellEnd"/>
      <w:r w:rsidRPr="00617EEC">
        <w:rPr>
          <w:color w:val="auto"/>
          <w:sz w:val="22"/>
          <w:szCs w:val="22"/>
        </w:rPr>
        <w:t xml:space="preserve"> </w:t>
      </w:r>
      <w:proofErr w:type="spellStart"/>
      <w:r w:rsidRPr="00617EEC">
        <w:rPr>
          <w:color w:val="auto"/>
          <w:sz w:val="22"/>
          <w:szCs w:val="22"/>
        </w:rPr>
        <w:t>тј</w:t>
      </w:r>
      <w:proofErr w:type="spellEnd"/>
      <w:r w:rsidRPr="00617EEC">
        <w:rPr>
          <w:color w:val="auto"/>
          <w:sz w:val="22"/>
          <w:szCs w:val="22"/>
        </w:rPr>
        <w:t xml:space="preserve">. </w:t>
      </w:r>
      <w:proofErr w:type="spellStart"/>
      <w:r w:rsidRPr="00617EEC">
        <w:rPr>
          <w:color w:val="auto"/>
          <w:sz w:val="22"/>
          <w:szCs w:val="22"/>
        </w:rPr>
        <w:t>до</w:t>
      </w:r>
      <w:proofErr w:type="spellEnd"/>
      <w:r w:rsidRPr="00617EEC">
        <w:rPr>
          <w:color w:val="auto"/>
          <w:sz w:val="22"/>
          <w:szCs w:val="22"/>
        </w:rPr>
        <w:t xml:space="preserve"> </w:t>
      </w:r>
      <w:proofErr w:type="spellStart"/>
      <w:r w:rsidRPr="00617EEC">
        <w:rPr>
          <w:color w:val="auto"/>
          <w:sz w:val="22"/>
          <w:szCs w:val="22"/>
        </w:rPr>
        <w:t>предаје</w:t>
      </w:r>
      <w:proofErr w:type="spellEnd"/>
      <w:r w:rsidRPr="00617EEC">
        <w:rPr>
          <w:color w:val="auto"/>
          <w:sz w:val="22"/>
          <w:szCs w:val="22"/>
        </w:rPr>
        <w:t xml:space="preserve"> </w:t>
      </w:r>
      <w:proofErr w:type="spellStart"/>
      <w:r w:rsidRPr="00617EEC">
        <w:rPr>
          <w:color w:val="auto"/>
          <w:sz w:val="22"/>
          <w:szCs w:val="22"/>
        </w:rPr>
        <w:t>истих</w:t>
      </w:r>
      <w:proofErr w:type="spellEnd"/>
      <w:r w:rsidRPr="00617EEC">
        <w:rPr>
          <w:color w:val="auto"/>
          <w:sz w:val="22"/>
          <w:szCs w:val="22"/>
        </w:rPr>
        <w:t xml:space="preserve"> </w:t>
      </w:r>
      <w:proofErr w:type="spellStart"/>
      <w:r w:rsidRPr="00617EEC">
        <w:rPr>
          <w:color w:val="auto"/>
          <w:sz w:val="22"/>
          <w:szCs w:val="22"/>
        </w:rPr>
        <w:t>наручиоцу</w:t>
      </w:r>
      <w:proofErr w:type="spellEnd"/>
      <w:r w:rsidRPr="00617EEC">
        <w:rPr>
          <w:color w:val="auto"/>
          <w:sz w:val="22"/>
          <w:szCs w:val="22"/>
        </w:rPr>
        <w:t xml:space="preserve"> и </w:t>
      </w:r>
      <w:proofErr w:type="spellStart"/>
      <w:r w:rsidRPr="00617EEC">
        <w:rPr>
          <w:color w:val="auto"/>
          <w:sz w:val="22"/>
          <w:szCs w:val="22"/>
        </w:rPr>
        <w:t>потписивања</w:t>
      </w:r>
      <w:proofErr w:type="spellEnd"/>
      <w:r w:rsidRPr="00617EEC">
        <w:rPr>
          <w:color w:val="auto"/>
          <w:sz w:val="22"/>
          <w:szCs w:val="22"/>
        </w:rPr>
        <w:t xml:space="preserve"> </w:t>
      </w:r>
      <w:proofErr w:type="spellStart"/>
      <w:r w:rsidRPr="00617EEC">
        <w:rPr>
          <w:color w:val="auto"/>
          <w:sz w:val="22"/>
          <w:szCs w:val="22"/>
        </w:rPr>
        <w:t>записника</w:t>
      </w:r>
      <w:proofErr w:type="spellEnd"/>
      <w:r w:rsidRPr="00617EEC">
        <w:rPr>
          <w:color w:val="auto"/>
          <w:sz w:val="22"/>
          <w:szCs w:val="22"/>
        </w:rPr>
        <w:t xml:space="preserve"> о </w:t>
      </w:r>
      <w:proofErr w:type="spellStart"/>
      <w:r w:rsidRPr="00617EEC">
        <w:rPr>
          <w:color w:val="auto"/>
          <w:sz w:val="22"/>
          <w:szCs w:val="22"/>
        </w:rPr>
        <w:t>примопредаји</w:t>
      </w:r>
      <w:proofErr w:type="spellEnd"/>
      <w:r w:rsidRPr="00617EEC">
        <w:rPr>
          <w:color w:val="auto"/>
          <w:sz w:val="22"/>
          <w:szCs w:val="22"/>
        </w:rPr>
        <w:t xml:space="preserve"> </w:t>
      </w:r>
      <w:proofErr w:type="spellStart"/>
      <w:r w:rsidRPr="00617EEC">
        <w:rPr>
          <w:color w:val="auto"/>
          <w:sz w:val="22"/>
          <w:szCs w:val="22"/>
        </w:rPr>
        <w:t>радова</w:t>
      </w:r>
      <w:proofErr w:type="spellEnd"/>
      <w:r w:rsidRPr="00617EEC">
        <w:rPr>
          <w:color w:val="auto"/>
          <w:sz w:val="22"/>
          <w:szCs w:val="22"/>
        </w:rPr>
        <w:t xml:space="preserve">. </w:t>
      </w:r>
    </w:p>
    <w:p w14:paraId="2192A305" w14:textId="77777777" w:rsidR="00DE3B0A" w:rsidRPr="00617EEC" w:rsidRDefault="00DE3B0A" w:rsidP="00DE3B0A">
      <w:pPr>
        <w:pStyle w:val="BodyText3"/>
        <w:spacing w:after="0"/>
        <w:jc w:val="both"/>
        <w:rPr>
          <w:color w:val="auto"/>
          <w:sz w:val="22"/>
          <w:szCs w:val="22"/>
        </w:rPr>
      </w:pPr>
    </w:p>
    <w:p w14:paraId="1184B04A" w14:textId="77777777" w:rsidR="00DE3B0A" w:rsidRPr="00617EEC" w:rsidRDefault="00DE3B0A" w:rsidP="00DE3B0A">
      <w:pPr>
        <w:pStyle w:val="BodyText3"/>
        <w:spacing w:after="0"/>
        <w:jc w:val="both"/>
        <w:rPr>
          <w:color w:val="auto"/>
          <w:sz w:val="22"/>
          <w:szCs w:val="22"/>
        </w:rPr>
      </w:pPr>
    </w:p>
    <w:p w14:paraId="2A6BC693" w14:textId="77777777" w:rsidR="00DE3B0A" w:rsidRPr="00617EEC" w:rsidRDefault="00DE3B0A" w:rsidP="00DE3B0A">
      <w:pPr>
        <w:pStyle w:val="BodyText3"/>
        <w:spacing w:after="0"/>
        <w:jc w:val="both"/>
        <w:rPr>
          <w:color w:val="auto"/>
          <w:sz w:val="22"/>
          <w:szCs w:val="22"/>
        </w:rPr>
      </w:pPr>
    </w:p>
    <w:tbl>
      <w:tblPr>
        <w:tblW w:w="0" w:type="auto"/>
        <w:tblLayout w:type="fixed"/>
        <w:tblLook w:val="0000" w:firstRow="0" w:lastRow="0" w:firstColumn="0" w:lastColumn="0" w:noHBand="0" w:noVBand="0"/>
      </w:tblPr>
      <w:tblGrid>
        <w:gridCol w:w="3080"/>
        <w:gridCol w:w="3068"/>
        <w:gridCol w:w="3094"/>
      </w:tblGrid>
      <w:tr w:rsidR="00DE3B0A" w:rsidRPr="00617EEC" w14:paraId="6C2B98F3" w14:textId="77777777" w:rsidTr="000C6114">
        <w:tc>
          <w:tcPr>
            <w:tcW w:w="3080" w:type="dxa"/>
            <w:shd w:val="clear" w:color="auto" w:fill="auto"/>
            <w:vAlign w:val="center"/>
          </w:tcPr>
          <w:p w14:paraId="03ADB805" w14:textId="77777777" w:rsidR="00DE3B0A" w:rsidRPr="00617EEC" w:rsidRDefault="00DE3B0A" w:rsidP="000C6114">
            <w:pPr>
              <w:pStyle w:val="BodyText2"/>
              <w:spacing w:line="100" w:lineRule="atLeast"/>
              <w:jc w:val="center"/>
              <w:rPr>
                <w:sz w:val="22"/>
                <w:szCs w:val="22"/>
              </w:rPr>
            </w:pPr>
            <w:proofErr w:type="spellStart"/>
            <w:r w:rsidRPr="00617EEC">
              <w:rPr>
                <w:sz w:val="22"/>
                <w:szCs w:val="22"/>
              </w:rPr>
              <w:t>Датум</w:t>
            </w:r>
            <w:proofErr w:type="spellEnd"/>
            <w:r w:rsidRPr="00617EEC">
              <w:rPr>
                <w:sz w:val="22"/>
                <w:szCs w:val="22"/>
              </w:rPr>
              <w:t>:</w:t>
            </w:r>
          </w:p>
        </w:tc>
        <w:tc>
          <w:tcPr>
            <w:tcW w:w="3068" w:type="dxa"/>
            <w:shd w:val="clear" w:color="auto" w:fill="auto"/>
            <w:vAlign w:val="center"/>
          </w:tcPr>
          <w:p w14:paraId="3A793749" w14:textId="77777777" w:rsidR="00DE3B0A" w:rsidRPr="00617EEC" w:rsidRDefault="00DE3B0A" w:rsidP="000C6114">
            <w:pPr>
              <w:pStyle w:val="BodyText2"/>
              <w:spacing w:line="100" w:lineRule="atLeast"/>
              <w:jc w:val="center"/>
              <w:rPr>
                <w:sz w:val="22"/>
                <w:szCs w:val="22"/>
              </w:rPr>
            </w:pPr>
            <w:r w:rsidRPr="00617EEC">
              <w:rPr>
                <w:sz w:val="22"/>
                <w:szCs w:val="22"/>
              </w:rPr>
              <w:t>М.П.</w:t>
            </w:r>
          </w:p>
        </w:tc>
        <w:tc>
          <w:tcPr>
            <w:tcW w:w="3094" w:type="dxa"/>
            <w:shd w:val="clear" w:color="auto" w:fill="auto"/>
            <w:vAlign w:val="center"/>
          </w:tcPr>
          <w:p w14:paraId="574AD072" w14:textId="77777777" w:rsidR="00DE3B0A" w:rsidRPr="00617EEC" w:rsidRDefault="00DE3B0A" w:rsidP="000C6114">
            <w:pPr>
              <w:pStyle w:val="BodyText2"/>
              <w:spacing w:line="100" w:lineRule="atLeast"/>
              <w:jc w:val="center"/>
              <w:rPr>
                <w:sz w:val="22"/>
                <w:szCs w:val="22"/>
              </w:rPr>
            </w:pPr>
            <w:proofErr w:type="spellStart"/>
            <w:r w:rsidRPr="00617EEC">
              <w:rPr>
                <w:bCs/>
                <w:iCs/>
                <w:sz w:val="22"/>
                <w:szCs w:val="22"/>
              </w:rPr>
              <w:t>Понуђач</w:t>
            </w:r>
            <w:proofErr w:type="spellEnd"/>
          </w:p>
        </w:tc>
      </w:tr>
      <w:tr w:rsidR="00DE3B0A" w:rsidRPr="00617EEC" w14:paraId="60715338" w14:textId="77777777" w:rsidTr="000C6114">
        <w:tc>
          <w:tcPr>
            <w:tcW w:w="3080" w:type="dxa"/>
            <w:tcBorders>
              <w:bottom w:val="single" w:sz="4" w:space="0" w:color="000000"/>
            </w:tcBorders>
            <w:shd w:val="clear" w:color="auto" w:fill="auto"/>
          </w:tcPr>
          <w:p w14:paraId="5F97A5ED" w14:textId="77777777" w:rsidR="00DE3B0A" w:rsidRPr="00617EEC" w:rsidRDefault="00DE3B0A" w:rsidP="000C6114">
            <w:pPr>
              <w:pStyle w:val="BodyText2"/>
              <w:snapToGrid w:val="0"/>
              <w:spacing w:line="100" w:lineRule="atLeast"/>
              <w:jc w:val="both"/>
              <w:rPr>
                <w:sz w:val="22"/>
                <w:szCs w:val="22"/>
              </w:rPr>
            </w:pPr>
          </w:p>
        </w:tc>
        <w:tc>
          <w:tcPr>
            <w:tcW w:w="3068" w:type="dxa"/>
            <w:shd w:val="clear" w:color="auto" w:fill="auto"/>
          </w:tcPr>
          <w:p w14:paraId="57C5547B" w14:textId="77777777" w:rsidR="00DE3B0A" w:rsidRPr="00617EEC" w:rsidRDefault="00DE3B0A" w:rsidP="000C6114">
            <w:pPr>
              <w:pStyle w:val="BodyText2"/>
              <w:snapToGrid w:val="0"/>
              <w:spacing w:line="100" w:lineRule="atLeast"/>
              <w:jc w:val="both"/>
              <w:rPr>
                <w:sz w:val="22"/>
                <w:szCs w:val="22"/>
              </w:rPr>
            </w:pPr>
          </w:p>
        </w:tc>
        <w:tc>
          <w:tcPr>
            <w:tcW w:w="3094" w:type="dxa"/>
            <w:tcBorders>
              <w:bottom w:val="single" w:sz="4" w:space="0" w:color="000000"/>
            </w:tcBorders>
            <w:shd w:val="clear" w:color="auto" w:fill="auto"/>
          </w:tcPr>
          <w:p w14:paraId="4846D54A" w14:textId="77777777" w:rsidR="00DE3B0A" w:rsidRPr="00617EEC" w:rsidRDefault="00DE3B0A" w:rsidP="000C6114">
            <w:pPr>
              <w:pStyle w:val="BodyText2"/>
              <w:snapToGrid w:val="0"/>
              <w:spacing w:line="100" w:lineRule="atLeast"/>
              <w:jc w:val="both"/>
              <w:rPr>
                <w:sz w:val="22"/>
                <w:szCs w:val="22"/>
              </w:rPr>
            </w:pPr>
          </w:p>
        </w:tc>
      </w:tr>
    </w:tbl>
    <w:p w14:paraId="7692754A" w14:textId="77777777" w:rsidR="00DE3B0A" w:rsidRPr="00617EEC" w:rsidRDefault="00DE3B0A" w:rsidP="00DE3B0A">
      <w:pPr>
        <w:pStyle w:val="BodyText3"/>
        <w:spacing w:after="0"/>
        <w:jc w:val="both"/>
        <w:rPr>
          <w:color w:val="auto"/>
          <w:sz w:val="22"/>
          <w:szCs w:val="22"/>
        </w:rPr>
      </w:pPr>
    </w:p>
    <w:p w14:paraId="6BAA91F0" w14:textId="77777777" w:rsidR="00DE3B0A" w:rsidRPr="00617EEC" w:rsidRDefault="00DE3B0A" w:rsidP="00DE3B0A">
      <w:pPr>
        <w:pStyle w:val="BodyText3"/>
        <w:spacing w:after="0"/>
        <w:jc w:val="both"/>
        <w:rPr>
          <w:color w:val="auto"/>
          <w:sz w:val="22"/>
          <w:szCs w:val="22"/>
        </w:rPr>
      </w:pPr>
    </w:p>
    <w:p w14:paraId="09ADA059" w14:textId="77777777" w:rsidR="00DE3B0A" w:rsidRPr="00617EEC" w:rsidRDefault="00DE3B0A" w:rsidP="00DE3B0A">
      <w:pPr>
        <w:pStyle w:val="BodyText3"/>
        <w:spacing w:after="0"/>
        <w:jc w:val="center"/>
        <w:rPr>
          <w:color w:val="auto"/>
          <w:sz w:val="22"/>
          <w:szCs w:val="22"/>
        </w:rPr>
      </w:pPr>
    </w:p>
    <w:p w14:paraId="64ED290E" w14:textId="77777777" w:rsidR="00DE3B0A" w:rsidRPr="00617EEC" w:rsidRDefault="00DE3B0A" w:rsidP="00DE3B0A">
      <w:pPr>
        <w:pStyle w:val="BodyText3"/>
        <w:spacing w:after="0"/>
        <w:jc w:val="center"/>
        <w:rPr>
          <w:color w:val="auto"/>
          <w:sz w:val="22"/>
          <w:szCs w:val="22"/>
        </w:rPr>
      </w:pPr>
    </w:p>
    <w:p w14:paraId="794CFD29" w14:textId="77777777" w:rsidR="00DE3B0A" w:rsidRPr="00617EEC" w:rsidRDefault="00DE3B0A" w:rsidP="00DE3B0A">
      <w:pPr>
        <w:tabs>
          <w:tab w:val="left" w:pos="6028"/>
        </w:tabs>
        <w:autoSpaceDE w:val="0"/>
        <w:jc w:val="both"/>
        <w:rPr>
          <w:bCs/>
          <w:i/>
          <w:iCs/>
          <w:sz w:val="22"/>
          <w:szCs w:val="22"/>
        </w:rPr>
      </w:pPr>
      <w:proofErr w:type="spellStart"/>
      <w:r w:rsidRPr="00617EEC">
        <w:rPr>
          <w:b/>
          <w:bCs/>
          <w:i/>
          <w:iCs/>
          <w:sz w:val="22"/>
          <w:szCs w:val="22"/>
          <w:u w:val="single"/>
        </w:rPr>
        <w:t>Напомена:</w:t>
      </w:r>
      <w:r w:rsidRPr="00617EEC">
        <w:rPr>
          <w:bCs/>
          <w:i/>
          <w:iCs/>
          <w:sz w:val="22"/>
          <w:szCs w:val="22"/>
        </w:rPr>
        <w:t>Уколико</w:t>
      </w:r>
      <w:proofErr w:type="spellEnd"/>
      <w:r w:rsidRPr="00617EEC">
        <w:rPr>
          <w:bCs/>
          <w:i/>
          <w:iCs/>
          <w:sz w:val="22"/>
          <w:szCs w:val="22"/>
        </w:rPr>
        <w:t xml:space="preserve"> </w:t>
      </w:r>
      <w:proofErr w:type="spellStart"/>
      <w:r w:rsidRPr="00617EEC">
        <w:rPr>
          <w:bCs/>
          <w:i/>
          <w:iCs/>
          <w:sz w:val="22"/>
          <w:szCs w:val="22"/>
        </w:rPr>
        <w:t>понуду</w:t>
      </w:r>
      <w:proofErr w:type="spellEnd"/>
      <w:r w:rsidRPr="00617EEC">
        <w:rPr>
          <w:bCs/>
          <w:i/>
          <w:iCs/>
          <w:sz w:val="22"/>
          <w:szCs w:val="22"/>
        </w:rPr>
        <w:t xml:space="preserve"> </w:t>
      </w:r>
      <w:proofErr w:type="spellStart"/>
      <w:r w:rsidRPr="00617EEC">
        <w:rPr>
          <w:bCs/>
          <w:i/>
          <w:iCs/>
          <w:sz w:val="22"/>
          <w:szCs w:val="22"/>
        </w:rPr>
        <w:t>подноси</w:t>
      </w:r>
      <w:proofErr w:type="spellEnd"/>
      <w:r w:rsidRPr="00617EEC">
        <w:rPr>
          <w:bCs/>
          <w:i/>
          <w:iCs/>
          <w:sz w:val="22"/>
          <w:szCs w:val="22"/>
        </w:rPr>
        <w:t xml:space="preserve"> </w:t>
      </w:r>
      <w:proofErr w:type="spellStart"/>
      <w:r w:rsidRPr="00617EEC">
        <w:rPr>
          <w:bCs/>
          <w:i/>
          <w:iCs/>
          <w:sz w:val="22"/>
          <w:szCs w:val="22"/>
        </w:rPr>
        <w:t>група</w:t>
      </w:r>
      <w:proofErr w:type="spellEnd"/>
      <w:r w:rsidRPr="00617EEC">
        <w:rPr>
          <w:bCs/>
          <w:i/>
          <w:iCs/>
          <w:sz w:val="22"/>
          <w:szCs w:val="22"/>
        </w:rPr>
        <w:t xml:space="preserve"> </w:t>
      </w:r>
      <w:proofErr w:type="spellStart"/>
      <w:r w:rsidRPr="00617EEC">
        <w:rPr>
          <w:bCs/>
          <w:i/>
          <w:iCs/>
          <w:sz w:val="22"/>
          <w:szCs w:val="22"/>
        </w:rPr>
        <w:t>понуђача</w:t>
      </w:r>
      <w:proofErr w:type="spellEnd"/>
      <w:r w:rsidRPr="00617EEC">
        <w:rPr>
          <w:bCs/>
          <w:i/>
          <w:iCs/>
          <w:sz w:val="22"/>
          <w:szCs w:val="22"/>
        </w:rPr>
        <w:t xml:space="preserve">, </w:t>
      </w:r>
      <w:proofErr w:type="spellStart"/>
      <w:r w:rsidRPr="00617EEC">
        <w:rPr>
          <w:bCs/>
          <w:i/>
          <w:iCs/>
          <w:sz w:val="22"/>
          <w:szCs w:val="22"/>
        </w:rPr>
        <w:t>Изјаву</w:t>
      </w:r>
      <w:proofErr w:type="spellEnd"/>
      <w:r w:rsidRPr="00617EEC">
        <w:rPr>
          <w:bCs/>
          <w:i/>
          <w:iCs/>
          <w:sz w:val="22"/>
          <w:szCs w:val="22"/>
        </w:rPr>
        <w:t xml:space="preserve"> </w:t>
      </w:r>
      <w:proofErr w:type="spellStart"/>
      <w:r w:rsidRPr="00617EEC">
        <w:rPr>
          <w:bCs/>
          <w:i/>
          <w:iCs/>
          <w:sz w:val="22"/>
          <w:szCs w:val="22"/>
        </w:rPr>
        <w:t>потписује</w:t>
      </w:r>
      <w:proofErr w:type="spellEnd"/>
      <w:r w:rsidRPr="00617EEC">
        <w:rPr>
          <w:bCs/>
          <w:i/>
          <w:iCs/>
          <w:sz w:val="22"/>
          <w:szCs w:val="22"/>
        </w:rPr>
        <w:t xml:space="preserve"> </w:t>
      </w:r>
      <w:proofErr w:type="spellStart"/>
      <w:r w:rsidRPr="00617EEC">
        <w:rPr>
          <w:bCs/>
          <w:i/>
          <w:iCs/>
          <w:sz w:val="22"/>
          <w:szCs w:val="22"/>
        </w:rPr>
        <w:t>овлашћени</w:t>
      </w:r>
      <w:proofErr w:type="spellEnd"/>
      <w:r w:rsidRPr="00617EEC">
        <w:rPr>
          <w:bCs/>
          <w:i/>
          <w:iCs/>
          <w:sz w:val="22"/>
          <w:szCs w:val="22"/>
        </w:rPr>
        <w:t xml:space="preserve"> </w:t>
      </w:r>
      <w:proofErr w:type="spellStart"/>
      <w:r w:rsidRPr="00617EEC">
        <w:rPr>
          <w:bCs/>
          <w:i/>
          <w:iCs/>
          <w:sz w:val="22"/>
          <w:szCs w:val="22"/>
        </w:rPr>
        <w:t>представник</w:t>
      </w:r>
      <w:proofErr w:type="spellEnd"/>
      <w:r w:rsidRPr="00617EEC">
        <w:rPr>
          <w:bCs/>
          <w:i/>
          <w:iCs/>
          <w:sz w:val="22"/>
          <w:szCs w:val="22"/>
        </w:rPr>
        <w:t xml:space="preserve"> </w:t>
      </w:r>
      <w:proofErr w:type="spellStart"/>
      <w:r w:rsidRPr="00617EEC">
        <w:rPr>
          <w:bCs/>
          <w:i/>
          <w:iCs/>
          <w:sz w:val="22"/>
          <w:szCs w:val="22"/>
        </w:rPr>
        <w:t>групе</w:t>
      </w:r>
      <w:proofErr w:type="spellEnd"/>
      <w:r w:rsidRPr="00617EEC">
        <w:rPr>
          <w:bCs/>
          <w:i/>
          <w:iCs/>
          <w:sz w:val="22"/>
          <w:szCs w:val="22"/>
        </w:rPr>
        <w:t xml:space="preserve"> </w:t>
      </w:r>
      <w:proofErr w:type="spellStart"/>
      <w:r w:rsidRPr="00617EEC">
        <w:rPr>
          <w:bCs/>
          <w:i/>
          <w:iCs/>
          <w:sz w:val="22"/>
          <w:szCs w:val="22"/>
        </w:rPr>
        <w:t>понуђача</w:t>
      </w:r>
      <w:proofErr w:type="spellEnd"/>
      <w:r w:rsidRPr="00617EEC">
        <w:rPr>
          <w:bCs/>
          <w:i/>
          <w:iCs/>
          <w:sz w:val="22"/>
          <w:szCs w:val="22"/>
        </w:rPr>
        <w:t>.</w:t>
      </w:r>
    </w:p>
    <w:p w14:paraId="1999107F" w14:textId="77777777" w:rsidR="00DE3B0A" w:rsidRPr="00617EEC" w:rsidRDefault="00DE3B0A" w:rsidP="00DE3B0A">
      <w:pPr>
        <w:autoSpaceDE w:val="0"/>
        <w:autoSpaceDN w:val="0"/>
        <w:adjustRightInd w:val="0"/>
        <w:rPr>
          <w:rFonts w:eastAsia="Calibri-Bold"/>
          <w:b/>
          <w:bCs/>
          <w:sz w:val="22"/>
          <w:szCs w:val="22"/>
        </w:rPr>
      </w:pPr>
    </w:p>
    <w:p w14:paraId="201AA2B1" w14:textId="5FD757B0" w:rsidR="00DE3B0A" w:rsidRPr="00617EEC" w:rsidRDefault="000D2ACC" w:rsidP="00DE3B0A">
      <w:pPr>
        <w:pStyle w:val="Heading2"/>
        <w:rPr>
          <w:b w:val="0"/>
          <w:bCs w:val="0"/>
          <w:i w:val="0"/>
          <w:iCs w:val="0"/>
          <w:sz w:val="22"/>
          <w:szCs w:val="22"/>
        </w:rPr>
      </w:pPr>
      <w:r w:rsidRPr="00617EEC">
        <w:rPr>
          <w:sz w:val="22"/>
          <w:szCs w:val="22"/>
          <w:lang w:val="en-US"/>
        </w:rPr>
        <w:lastRenderedPageBreak/>
        <w:t>X</w:t>
      </w:r>
      <w:r w:rsidR="00DE3B0A" w:rsidRPr="00617EEC">
        <w:rPr>
          <w:sz w:val="22"/>
          <w:szCs w:val="22"/>
        </w:rPr>
        <w:t>X   ОБРАЗАЦ ИЗЈАВЕ  О ОБИЛАСКУ ЛОКАЦИЈЕ ЗА ИЗВОЂЕЊЕ РАДОВА И ИЗВРШЕНОМ УВИДУ У ПРОЈЕКТНУ ДОКУМЕНТАЦИЈУ</w:t>
      </w:r>
      <w:r w:rsidR="00DA7CCA" w:rsidRPr="00617EEC">
        <w:rPr>
          <w:rStyle w:val="FootnoteReference"/>
          <w:sz w:val="22"/>
          <w:szCs w:val="22"/>
        </w:rPr>
        <w:footnoteReference w:id="33"/>
      </w:r>
    </w:p>
    <w:p w14:paraId="38E02FE0" w14:textId="77777777" w:rsidR="00DE3B0A" w:rsidRPr="00617EEC" w:rsidRDefault="00DE3B0A" w:rsidP="00DE3B0A">
      <w:pPr>
        <w:pStyle w:val="BodyText3"/>
        <w:spacing w:after="0"/>
        <w:jc w:val="center"/>
        <w:rPr>
          <w:sz w:val="22"/>
          <w:szCs w:val="22"/>
        </w:rPr>
      </w:pPr>
    </w:p>
    <w:p w14:paraId="0B997A79" w14:textId="77777777" w:rsidR="00DE3B0A" w:rsidRPr="00617EEC" w:rsidRDefault="00DE3B0A" w:rsidP="00DE3B0A">
      <w:pPr>
        <w:pStyle w:val="BodyText3"/>
        <w:rPr>
          <w:sz w:val="22"/>
          <w:szCs w:val="22"/>
        </w:rPr>
      </w:pPr>
      <w:r w:rsidRPr="00617EEC">
        <w:rPr>
          <w:sz w:val="22"/>
          <w:szCs w:val="22"/>
        </w:rPr>
        <w:tab/>
      </w:r>
      <w:r w:rsidRPr="00617EEC">
        <w:rPr>
          <w:sz w:val="22"/>
          <w:szCs w:val="22"/>
        </w:rPr>
        <w:tab/>
      </w:r>
      <w:proofErr w:type="spellStart"/>
      <w:r w:rsidRPr="00617EEC">
        <w:rPr>
          <w:sz w:val="22"/>
          <w:szCs w:val="22"/>
        </w:rPr>
        <w:t>Понуђач</w:t>
      </w:r>
      <w:proofErr w:type="spellEnd"/>
      <w:r w:rsidRPr="00617EEC">
        <w:rPr>
          <w:sz w:val="22"/>
          <w:szCs w:val="22"/>
        </w:rPr>
        <w:t xml:space="preserve"> ________________________________________, </w:t>
      </w:r>
      <w:proofErr w:type="spellStart"/>
      <w:r w:rsidRPr="00617EEC">
        <w:rPr>
          <w:sz w:val="22"/>
          <w:szCs w:val="22"/>
        </w:rPr>
        <w:t>даје</w:t>
      </w:r>
      <w:proofErr w:type="spellEnd"/>
      <w:r w:rsidRPr="00617EEC">
        <w:rPr>
          <w:sz w:val="22"/>
          <w:szCs w:val="22"/>
        </w:rPr>
        <w:t xml:space="preserve"> </w:t>
      </w:r>
      <w:proofErr w:type="spellStart"/>
      <w:r w:rsidRPr="00617EEC">
        <w:rPr>
          <w:sz w:val="22"/>
          <w:szCs w:val="22"/>
        </w:rPr>
        <w:t>следећу</w:t>
      </w:r>
      <w:proofErr w:type="spellEnd"/>
      <w:r w:rsidRPr="00617EEC">
        <w:rPr>
          <w:sz w:val="22"/>
          <w:szCs w:val="22"/>
        </w:rPr>
        <w:t xml:space="preserve"> </w:t>
      </w:r>
    </w:p>
    <w:p w14:paraId="19FC1C1F" w14:textId="77777777" w:rsidR="00DE3B0A" w:rsidRPr="00617EEC" w:rsidRDefault="00DE3B0A" w:rsidP="00DE3B0A">
      <w:pPr>
        <w:tabs>
          <w:tab w:val="left" w:pos="6028"/>
        </w:tabs>
        <w:autoSpaceDE w:val="0"/>
        <w:ind w:left="360"/>
        <w:rPr>
          <w:b/>
          <w:bCs/>
          <w:iCs/>
          <w:sz w:val="22"/>
          <w:szCs w:val="22"/>
          <w:lang w:val="ru-RU"/>
        </w:rPr>
      </w:pPr>
    </w:p>
    <w:p w14:paraId="77CF9285" w14:textId="77777777" w:rsidR="00DE3B0A" w:rsidRPr="00617EEC" w:rsidRDefault="00DE3B0A" w:rsidP="00DE3B0A">
      <w:pPr>
        <w:pStyle w:val="BodyText3"/>
        <w:spacing w:after="0"/>
        <w:jc w:val="both"/>
        <w:rPr>
          <w:sz w:val="22"/>
          <w:szCs w:val="22"/>
        </w:rPr>
      </w:pPr>
    </w:p>
    <w:p w14:paraId="71350089" w14:textId="77777777" w:rsidR="00DE3B0A" w:rsidRPr="00617EEC" w:rsidRDefault="00DE3B0A" w:rsidP="00DE3B0A">
      <w:pPr>
        <w:pStyle w:val="BodyText3"/>
        <w:spacing w:after="0"/>
        <w:jc w:val="both"/>
        <w:rPr>
          <w:sz w:val="22"/>
          <w:szCs w:val="22"/>
        </w:rPr>
      </w:pPr>
    </w:p>
    <w:p w14:paraId="19626A4E" w14:textId="77777777" w:rsidR="00DE3B0A" w:rsidRPr="00617EEC" w:rsidRDefault="00DE3B0A" w:rsidP="00DE3B0A">
      <w:pPr>
        <w:pStyle w:val="BodyText3"/>
        <w:spacing w:after="0"/>
        <w:jc w:val="center"/>
        <w:rPr>
          <w:b/>
          <w:sz w:val="22"/>
          <w:szCs w:val="22"/>
        </w:rPr>
      </w:pPr>
      <w:r w:rsidRPr="00617EEC">
        <w:rPr>
          <w:b/>
          <w:sz w:val="22"/>
          <w:szCs w:val="22"/>
        </w:rPr>
        <w:t>И З Ј А В У</w:t>
      </w:r>
    </w:p>
    <w:p w14:paraId="6F94E06A" w14:textId="77777777" w:rsidR="00DE3B0A" w:rsidRPr="00617EEC" w:rsidRDefault="00DE3B0A" w:rsidP="00DE3B0A">
      <w:pPr>
        <w:pStyle w:val="BodyText3"/>
        <w:spacing w:after="0"/>
        <w:jc w:val="center"/>
        <w:rPr>
          <w:b/>
          <w:sz w:val="22"/>
          <w:szCs w:val="22"/>
        </w:rPr>
      </w:pPr>
      <w:r w:rsidRPr="00617EEC">
        <w:rPr>
          <w:b/>
          <w:sz w:val="22"/>
          <w:szCs w:val="22"/>
        </w:rPr>
        <w:t>О ОБИЛАСКУ ЛОКАЦИЈЕ ЗА ИЗВОЂЕЊЕ РАДОВА И ИЗВРШЕНОМ УВИДУ У ПРОЈЕКТНУ ДОКУМЕНТАЦИЈУ</w:t>
      </w:r>
    </w:p>
    <w:p w14:paraId="3D72378C" w14:textId="77777777" w:rsidR="00DE3B0A" w:rsidRPr="00617EEC" w:rsidRDefault="00DE3B0A" w:rsidP="00DE3B0A">
      <w:pPr>
        <w:pStyle w:val="BodyText3"/>
        <w:spacing w:after="0"/>
        <w:jc w:val="center"/>
        <w:rPr>
          <w:b/>
          <w:sz w:val="22"/>
          <w:szCs w:val="22"/>
        </w:rPr>
      </w:pPr>
    </w:p>
    <w:p w14:paraId="61C9C535" w14:textId="77777777" w:rsidR="00DE3B0A" w:rsidRPr="00617EEC" w:rsidRDefault="00DE3B0A" w:rsidP="00DE3B0A">
      <w:pPr>
        <w:pStyle w:val="BodyText3"/>
        <w:spacing w:after="0"/>
        <w:jc w:val="center"/>
        <w:rPr>
          <w:b/>
          <w:sz w:val="22"/>
          <w:szCs w:val="22"/>
        </w:rPr>
      </w:pPr>
    </w:p>
    <w:p w14:paraId="149F69CF" w14:textId="77777777" w:rsidR="00DE3B0A" w:rsidRPr="00617EEC" w:rsidRDefault="00DE3B0A" w:rsidP="00DE3B0A">
      <w:pPr>
        <w:pStyle w:val="BodyText3"/>
        <w:tabs>
          <w:tab w:val="left" w:pos="2694"/>
        </w:tabs>
        <w:spacing w:after="0"/>
        <w:jc w:val="center"/>
        <w:rPr>
          <w:sz w:val="22"/>
          <w:szCs w:val="22"/>
        </w:rPr>
      </w:pPr>
    </w:p>
    <w:p w14:paraId="42AADEB9" w14:textId="77777777" w:rsidR="00DE3B0A" w:rsidRPr="00617EEC" w:rsidRDefault="00DE3B0A" w:rsidP="00DE3B0A">
      <w:pPr>
        <w:pStyle w:val="BodyText3"/>
        <w:spacing w:after="0"/>
        <w:jc w:val="both"/>
        <w:rPr>
          <w:sz w:val="22"/>
          <w:szCs w:val="22"/>
        </w:rPr>
      </w:pPr>
      <w:r w:rsidRPr="00617EEC">
        <w:rPr>
          <w:sz w:val="22"/>
          <w:szCs w:val="22"/>
        </w:rPr>
        <w:tab/>
      </w:r>
      <w:proofErr w:type="spellStart"/>
      <w:r w:rsidRPr="00617EEC">
        <w:rPr>
          <w:sz w:val="22"/>
          <w:szCs w:val="22"/>
        </w:rPr>
        <w:t>Понуђач</w:t>
      </w:r>
      <w:proofErr w:type="spellEnd"/>
      <w:r w:rsidRPr="00617EEC">
        <w:rPr>
          <w:sz w:val="22"/>
          <w:szCs w:val="22"/>
        </w:rPr>
        <w:t xml:space="preserve"> __________________________________________________,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седиштем</w:t>
      </w:r>
      <w:proofErr w:type="spellEnd"/>
      <w:r w:rsidRPr="00617EEC">
        <w:rPr>
          <w:sz w:val="22"/>
          <w:szCs w:val="22"/>
        </w:rPr>
        <w:t xml:space="preserve"> у ____________________________, </w:t>
      </w:r>
      <w:proofErr w:type="spellStart"/>
      <w:r w:rsidRPr="00617EEC">
        <w:rPr>
          <w:sz w:val="22"/>
          <w:szCs w:val="22"/>
        </w:rPr>
        <w:t>по</w:t>
      </w:r>
      <w:proofErr w:type="spellEnd"/>
      <w:r w:rsidRPr="00617EEC">
        <w:rPr>
          <w:sz w:val="22"/>
          <w:szCs w:val="22"/>
        </w:rPr>
        <w:t xml:space="preserve"> </w:t>
      </w:r>
      <w:proofErr w:type="spellStart"/>
      <w:r w:rsidRPr="00617EEC">
        <w:rPr>
          <w:sz w:val="22"/>
          <w:szCs w:val="22"/>
        </w:rPr>
        <w:t>пријави</w:t>
      </w:r>
      <w:proofErr w:type="spellEnd"/>
      <w:r w:rsidRPr="00617EEC">
        <w:rPr>
          <w:sz w:val="22"/>
          <w:szCs w:val="22"/>
        </w:rPr>
        <w:t xml:space="preserve"> </w:t>
      </w:r>
      <w:proofErr w:type="spellStart"/>
      <w:r w:rsidRPr="00617EEC">
        <w:rPr>
          <w:sz w:val="22"/>
          <w:szCs w:val="22"/>
        </w:rPr>
        <w:t>коју</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поднео</w:t>
      </w:r>
      <w:proofErr w:type="spellEnd"/>
      <w:r w:rsidRPr="00617EEC">
        <w:rPr>
          <w:sz w:val="22"/>
          <w:szCs w:val="22"/>
        </w:rPr>
        <w:t xml:space="preserve"> </w:t>
      </w:r>
      <w:proofErr w:type="spellStart"/>
      <w:r w:rsidRPr="00617EEC">
        <w:rPr>
          <w:sz w:val="22"/>
          <w:szCs w:val="22"/>
        </w:rPr>
        <w:t>Наручиоцу</w:t>
      </w:r>
      <w:proofErr w:type="spellEnd"/>
      <w:r w:rsidRPr="00617EEC">
        <w:rPr>
          <w:sz w:val="22"/>
          <w:szCs w:val="22"/>
        </w:rPr>
        <w:t xml:space="preserve"> и </w:t>
      </w:r>
      <w:proofErr w:type="spellStart"/>
      <w:r w:rsidRPr="00617EEC">
        <w:rPr>
          <w:sz w:val="22"/>
          <w:szCs w:val="22"/>
        </w:rPr>
        <w:t>обавештењу</w:t>
      </w:r>
      <w:proofErr w:type="spellEnd"/>
      <w:r w:rsidRPr="00617EEC">
        <w:rPr>
          <w:sz w:val="22"/>
          <w:szCs w:val="22"/>
        </w:rPr>
        <w:t xml:space="preserve"> </w:t>
      </w:r>
      <w:proofErr w:type="spellStart"/>
      <w:r w:rsidRPr="00617EEC">
        <w:rPr>
          <w:sz w:val="22"/>
          <w:szCs w:val="22"/>
        </w:rPr>
        <w:t>Наручиоца</w:t>
      </w:r>
      <w:proofErr w:type="spellEnd"/>
      <w:r w:rsidR="00F12E9F" w:rsidRPr="00617EEC">
        <w:rPr>
          <w:sz w:val="22"/>
          <w:szCs w:val="22"/>
        </w:rPr>
        <w:t xml:space="preserve">, </w:t>
      </w:r>
      <w:proofErr w:type="spellStart"/>
      <w:r w:rsidR="00F12E9F" w:rsidRPr="00617EEC">
        <w:rPr>
          <w:sz w:val="22"/>
          <w:szCs w:val="22"/>
        </w:rPr>
        <w:t>дана</w:t>
      </w:r>
      <w:proofErr w:type="spellEnd"/>
      <w:r w:rsidR="00F12E9F" w:rsidRPr="00617EEC">
        <w:rPr>
          <w:sz w:val="22"/>
          <w:szCs w:val="22"/>
        </w:rPr>
        <w:t xml:space="preserve"> _________________.</w:t>
      </w:r>
      <w:proofErr w:type="spellStart"/>
      <w:r w:rsidRPr="00617EEC">
        <w:rPr>
          <w:sz w:val="22"/>
          <w:szCs w:val="22"/>
        </w:rPr>
        <w:t>године</w:t>
      </w:r>
      <w:proofErr w:type="spellEnd"/>
      <w:r w:rsidRPr="00617EEC">
        <w:rPr>
          <w:sz w:val="22"/>
          <w:szCs w:val="22"/>
        </w:rPr>
        <w:t xml:space="preserve">, </w:t>
      </w:r>
      <w:proofErr w:type="spellStart"/>
      <w:r w:rsidRPr="00617EEC">
        <w:rPr>
          <w:sz w:val="22"/>
          <w:szCs w:val="22"/>
        </w:rPr>
        <w:t>обишао</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локацију</w:t>
      </w:r>
      <w:proofErr w:type="spellEnd"/>
      <w:r w:rsidRPr="00617EEC">
        <w:rPr>
          <w:sz w:val="22"/>
          <w:szCs w:val="22"/>
        </w:rPr>
        <w:t xml:space="preserve"> </w:t>
      </w:r>
      <w:proofErr w:type="spellStart"/>
      <w:r w:rsidRPr="00617EEC">
        <w:rPr>
          <w:sz w:val="22"/>
          <w:szCs w:val="22"/>
        </w:rPr>
        <w:t>где</w:t>
      </w:r>
      <w:proofErr w:type="spellEnd"/>
      <w:r w:rsidRPr="00617EEC">
        <w:rPr>
          <w:sz w:val="22"/>
          <w:szCs w:val="22"/>
        </w:rPr>
        <w:t xml:space="preserve"> </w:t>
      </w:r>
      <w:proofErr w:type="spellStart"/>
      <w:r w:rsidRPr="00617EEC">
        <w:rPr>
          <w:sz w:val="22"/>
          <w:szCs w:val="22"/>
        </w:rPr>
        <w:t>ће</w:t>
      </w:r>
      <w:proofErr w:type="spellEnd"/>
      <w:r w:rsidRPr="00617EEC">
        <w:rPr>
          <w:sz w:val="22"/>
          <w:szCs w:val="22"/>
        </w:rPr>
        <w:t xml:space="preserve"> </w:t>
      </w:r>
      <w:proofErr w:type="spellStart"/>
      <w:r w:rsidRPr="00617EEC">
        <w:rPr>
          <w:sz w:val="22"/>
          <w:szCs w:val="22"/>
        </w:rPr>
        <w:t>се</w:t>
      </w:r>
      <w:proofErr w:type="spellEnd"/>
      <w:r w:rsidRPr="00617EEC">
        <w:rPr>
          <w:sz w:val="22"/>
          <w:szCs w:val="22"/>
        </w:rPr>
        <w:t xml:space="preserve"> </w:t>
      </w:r>
      <w:proofErr w:type="spellStart"/>
      <w:r w:rsidRPr="00617EEC">
        <w:rPr>
          <w:sz w:val="22"/>
          <w:szCs w:val="22"/>
        </w:rPr>
        <w:t>изводити</w:t>
      </w:r>
      <w:proofErr w:type="spellEnd"/>
      <w:r w:rsidRPr="00617EEC">
        <w:rPr>
          <w:sz w:val="22"/>
          <w:szCs w:val="22"/>
        </w:rPr>
        <w:t xml:space="preserve">  </w:t>
      </w:r>
      <w:proofErr w:type="spellStart"/>
      <w:r w:rsidRPr="00617EEC">
        <w:rPr>
          <w:sz w:val="22"/>
          <w:szCs w:val="22"/>
        </w:rPr>
        <w:t>радови</w:t>
      </w:r>
      <w:proofErr w:type="spellEnd"/>
      <w:r w:rsidRPr="00617EEC">
        <w:rPr>
          <w:sz w:val="22"/>
          <w:szCs w:val="22"/>
        </w:rPr>
        <w:t xml:space="preserve"> </w:t>
      </w:r>
      <w:proofErr w:type="spellStart"/>
      <w:r w:rsidRPr="00617EEC">
        <w:rPr>
          <w:sz w:val="22"/>
          <w:szCs w:val="22"/>
        </w:rPr>
        <w:t>који</w:t>
      </w:r>
      <w:proofErr w:type="spellEnd"/>
      <w:r w:rsidRPr="00617EEC">
        <w:rPr>
          <w:sz w:val="22"/>
          <w:szCs w:val="22"/>
        </w:rPr>
        <w:t xml:space="preserve"> </w:t>
      </w:r>
      <w:proofErr w:type="spellStart"/>
      <w:r w:rsidRPr="00617EEC">
        <w:rPr>
          <w:sz w:val="22"/>
          <w:szCs w:val="22"/>
        </w:rPr>
        <w:t>су</w:t>
      </w:r>
      <w:proofErr w:type="spellEnd"/>
      <w:r w:rsidRPr="00617EEC">
        <w:rPr>
          <w:sz w:val="22"/>
          <w:szCs w:val="22"/>
        </w:rPr>
        <w:t xml:space="preserve"> </w:t>
      </w:r>
      <w:proofErr w:type="spellStart"/>
      <w:r w:rsidRPr="00617EEC">
        <w:rPr>
          <w:sz w:val="22"/>
          <w:szCs w:val="22"/>
        </w:rPr>
        <w:t>предмет</w:t>
      </w:r>
      <w:proofErr w:type="spellEnd"/>
      <w:r w:rsidRPr="00617EEC">
        <w:rPr>
          <w:sz w:val="22"/>
          <w:szCs w:val="22"/>
        </w:rPr>
        <w:t xml:space="preserve"> </w:t>
      </w:r>
      <w:proofErr w:type="spellStart"/>
      <w:r w:rsidRPr="00617EEC">
        <w:rPr>
          <w:sz w:val="22"/>
          <w:szCs w:val="22"/>
        </w:rPr>
        <w:t>јавне</w:t>
      </w:r>
      <w:proofErr w:type="spellEnd"/>
      <w:r w:rsidRPr="00617EEC">
        <w:rPr>
          <w:sz w:val="22"/>
          <w:szCs w:val="22"/>
        </w:rPr>
        <w:t xml:space="preserve"> </w:t>
      </w:r>
      <w:proofErr w:type="spellStart"/>
      <w:r w:rsidRPr="00617EEC">
        <w:rPr>
          <w:sz w:val="22"/>
          <w:szCs w:val="22"/>
        </w:rPr>
        <w:t>набавке</w:t>
      </w:r>
      <w:proofErr w:type="spellEnd"/>
      <w:r w:rsidRPr="00617EEC">
        <w:rPr>
          <w:sz w:val="22"/>
          <w:szCs w:val="22"/>
        </w:rPr>
        <w:t xml:space="preserve">, </w:t>
      </w:r>
      <w:proofErr w:type="spellStart"/>
      <w:r w:rsidRPr="00617EEC">
        <w:rPr>
          <w:sz w:val="22"/>
          <w:szCs w:val="22"/>
        </w:rPr>
        <w:t>детаљно</w:t>
      </w:r>
      <w:proofErr w:type="spellEnd"/>
      <w:r w:rsidRPr="00617EEC">
        <w:rPr>
          <w:sz w:val="22"/>
          <w:szCs w:val="22"/>
        </w:rPr>
        <w:t xml:space="preserve"> </w:t>
      </w:r>
      <w:proofErr w:type="spellStart"/>
      <w:r w:rsidRPr="00617EEC">
        <w:rPr>
          <w:sz w:val="22"/>
          <w:szCs w:val="22"/>
        </w:rPr>
        <w:t>је</w:t>
      </w:r>
      <w:proofErr w:type="spellEnd"/>
      <w:r w:rsidRPr="00617EEC">
        <w:rPr>
          <w:sz w:val="22"/>
          <w:szCs w:val="22"/>
        </w:rPr>
        <w:t xml:space="preserve"> </w:t>
      </w:r>
      <w:proofErr w:type="spellStart"/>
      <w:r w:rsidRPr="00617EEC">
        <w:rPr>
          <w:sz w:val="22"/>
          <w:szCs w:val="22"/>
        </w:rPr>
        <w:t>прегледао</w:t>
      </w:r>
      <w:proofErr w:type="spellEnd"/>
      <w:r w:rsidRPr="00617EEC">
        <w:rPr>
          <w:sz w:val="22"/>
          <w:szCs w:val="22"/>
        </w:rPr>
        <w:t xml:space="preserve"> </w:t>
      </w:r>
      <w:proofErr w:type="spellStart"/>
      <w:r w:rsidRPr="00617EEC">
        <w:rPr>
          <w:sz w:val="22"/>
          <w:szCs w:val="22"/>
        </w:rPr>
        <w:t>локацију</w:t>
      </w:r>
      <w:proofErr w:type="spellEnd"/>
      <w:r w:rsidRPr="00617EEC">
        <w:rPr>
          <w:sz w:val="22"/>
          <w:szCs w:val="22"/>
        </w:rPr>
        <w:t xml:space="preserve"> и </w:t>
      </w:r>
      <w:proofErr w:type="spellStart"/>
      <w:r w:rsidRPr="00617EEC">
        <w:rPr>
          <w:sz w:val="22"/>
          <w:szCs w:val="22"/>
        </w:rPr>
        <w:t>извршио</w:t>
      </w:r>
      <w:proofErr w:type="spellEnd"/>
      <w:r w:rsidRPr="00617EEC">
        <w:rPr>
          <w:sz w:val="22"/>
          <w:szCs w:val="22"/>
        </w:rPr>
        <w:t xml:space="preserve"> </w:t>
      </w:r>
      <w:proofErr w:type="spellStart"/>
      <w:r w:rsidRPr="00617EEC">
        <w:rPr>
          <w:sz w:val="22"/>
          <w:szCs w:val="22"/>
        </w:rPr>
        <w:t>увид</w:t>
      </w:r>
      <w:proofErr w:type="spellEnd"/>
      <w:r w:rsidRPr="00617EEC">
        <w:rPr>
          <w:sz w:val="22"/>
          <w:szCs w:val="22"/>
        </w:rPr>
        <w:t xml:space="preserve"> у </w:t>
      </w:r>
      <w:proofErr w:type="spellStart"/>
      <w:r w:rsidRPr="00617EEC">
        <w:rPr>
          <w:sz w:val="22"/>
          <w:szCs w:val="22"/>
        </w:rPr>
        <w:t>пројектно</w:t>
      </w:r>
      <w:proofErr w:type="spellEnd"/>
      <w:r w:rsidRPr="00617EEC">
        <w:rPr>
          <w:sz w:val="22"/>
          <w:szCs w:val="22"/>
        </w:rPr>
        <w:t xml:space="preserve"> </w:t>
      </w:r>
      <w:proofErr w:type="spellStart"/>
      <w:r w:rsidRPr="00617EEC">
        <w:rPr>
          <w:sz w:val="22"/>
          <w:szCs w:val="22"/>
        </w:rPr>
        <w:t>техничку</w:t>
      </w:r>
      <w:proofErr w:type="spellEnd"/>
      <w:r w:rsidRPr="00617EEC">
        <w:rPr>
          <w:sz w:val="22"/>
          <w:szCs w:val="22"/>
        </w:rPr>
        <w:t xml:space="preserve"> </w:t>
      </w:r>
      <w:proofErr w:type="spellStart"/>
      <w:r w:rsidRPr="00617EEC">
        <w:rPr>
          <w:sz w:val="22"/>
          <w:szCs w:val="22"/>
        </w:rPr>
        <w:t>докуметнацију</w:t>
      </w:r>
      <w:proofErr w:type="spellEnd"/>
      <w:r w:rsidRPr="00617EEC">
        <w:rPr>
          <w:sz w:val="22"/>
          <w:szCs w:val="22"/>
        </w:rPr>
        <w:t xml:space="preserve"> и </w:t>
      </w:r>
      <w:proofErr w:type="spellStart"/>
      <w:r w:rsidRPr="00617EEC">
        <w:rPr>
          <w:sz w:val="22"/>
          <w:szCs w:val="22"/>
        </w:rPr>
        <w:t>добио</w:t>
      </w:r>
      <w:proofErr w:type="spellEnd"/>
      <w:r w:rsidRPr="00617EEC">
        <w:rPr>
          <w:sz w:val="22"/>
          <w:szCs w:val="22"/>
        </w:rPr>
        <w:t xml:space="preserve"> </w:t>
      </w:r>
      <w:proofErr w:type="spellStart"/>
      <w:r w:rsidRPr="00617EEC">
        <w:rPr>
          <w:sz w:val="22"/>
          <w:szCs w:val="22"/>
        </w:rPr>
        <w:t>све</w:t>
      </w:r>
      <w:proofErr w:type="spellEnd"/>
      <w:r w:rsidRPr="00617EEC">
        <w:rPr>
          <w:sz w:val="22"/>
          <w:szCs w:val="22"/>
        </w:rPr>
        <w:t xml:space="preserve"> </w:t>
      </w:r>
      <w:proofErr w:type="spellStart"/>
      <w:r w:rsidRPr="00617EEC">
        <w:rPr>
          <w:sz w:val="22"/>
          <w:szCs w:val="22"/>
        </w:rPr>
        <w:t>неопходне</w:t>
      </w:r>
      <w:proofErr w:type="spellEnd"/>
      <w:r w:rsidRPr="00617EEC">
        <w:rPr>
          <w:sz w:val="22"/>
          <w:szCs w:val="22"/>
        </w:rPr>
        <w:t xml:space="preserve"> </w:t>
      </w:r>
      <w:proofErr w:type="spellStart"/>
      <w:r w:rsidRPr="00617EEC">
        <w:rPr>
          <w:sz w:val="22"/>
          <w:szCs w:val="22"/>
        </w:rPr>
        <w:t>информације</w:t>
      </w:r>
      <w:proofErr w:type="spellEnd"/>
      <w:r w:rsidRPr="00617EEC">
        <w:rPr>
          <w:sz w:val="22"/>
          <w:szCs w:val="22"/>
        </w:rPr>
        <w:t xml:space="preserve"> </w:t>
      </w:r>
      <w:proofErr w:type="spellStart"/>
      <w:r w:rsidRPr="00617EEC">
        <w:rPr>
          <w:sz w:val="22"/>
          <w:szCs w:val="22"/>
        </w:rPr>
        <w:t>потребне</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припрему</w:t>
      </w:r>
      <w:proofErr w:type="spellEnd"/>
      <w:r w:rsidRPr="00617EEC">
        <w:rPr>
          <w:sz w:val="22"/>
          <w:szCs w:val="22"/>
        </w:rPr>
        <w:t xml:space="preserve"> </w:t>
      </w:r>
      <w:proofErr w:type="spellStart"/>
      <w:r w:rsidRPr="00617EEC">
        <w:rPr>
          <w:sz w:val="22"/>
          <w:szCs w:val="22"/>
        </w:rPr>
        <w:t>понуде</w:t>
      </w:r>
      <w:proofErr w:type="spellEnd"/>
      <w:r w:rsidRPr="00617EEC">
        <w:rPr>
          <w:sz w:val="22"/>
          <w:szCs w:val="22"/>
        </w:rPr>
        <w:t xml:space="preserve">. </w:t>
      </w:r>
      <w:proofErr w:type="spellStart"/>
      <w:r w:rsidRPr="00617EEC">
        <w:rPr>
          <w:sz w:val="22"/>
          <w:szCs w:val="22"/>
        </w:rPr>
        <w:t>Такође</w:t>
      </w:r>
      <w:proofErr w:type="spellEnd"/>
      <w:r w:rsidRPr="00617EEC">
        <w:rPr>
          <w:sz w:val="22"/>
          <w:szCs w:val="22"/>
        </w:rPr>
        <w:t xml:space="preserve"> </w:t>
      </w:r>
      <w:proofErr w:type="spellStart"/>
      <w:r w:rsidRPr="00617EEC">
        <w:rPr>
          <w:sz w:val="22"/>
          <w:szCs w:val="22"/>
        </w:rPr>
        <w:t>изјављујемо</w:t>
      </w:r>
      <w:proofErr w:type="spellEnd"/>
      <w:r w:rsidRPr="00617EEC">
        <w:rPr>
          <w:sz w:val="22"/>
          <w:szCs w:val="22"/>
        </w:rPr>
        <w:t xml:space="preserve">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смо</w:t>
      </w:r>
      <w:proofErr w:type="spellEnd"/>
      <w:r w:rsidRPr="00617EEC">
        <w:rPr>
          <w:sz w:val="22"/>
          <w:szCs w:val="22"/>
        </w:rPr>
        <w:t xml:space="preserve"> </w:t>
      </w:r>
      <w:proofErr w:type="spellStart"/>
      <w:r w:rsidRPr="00617EEC">
        <w:rPr>
          <w:sz w:val="22"/>
          <w:szCs w:val="22"/>
        </w:rPr>
        <w:t>упознати</w:t>
      </w:r>
      <w:proofErr w:type="spellEnd"/>
      <w:r w:rsidRPr="00617EEC">
        <w:rPr>
          <w:sz w:val="22"/>
          <w:szCs w:val="22"/>
        </w:rPr>
        <w:t xml:space="preserve"> </w:t>
      </w:r>
      <w:proofErr w:type="spellStart"/>
      <w:r w:rsidRPr="00617EEC">
        <w:rPr>
          <w:sz w:val="22"/>
          <w:szCs w:val="22"/>
        </w:rPr>
        <w:t>са</w:t>
      </w:r>
      <w:proofErr w:type="spellEnd"/>
      <w:r w:rsidRPr="00617EEC">
        <w:rPr>
          <w:sz w:val="22"/>
          <w:szCs w:val="22"/>
        </w:rPr>
        <w:t xml:space="preserve"> </w:t>
      </w:r>
      <w:proofErr w:type="spellStart"/>
      <w:r w:rsidRPr="00617EEC">
        <w:rPr>
          <w:sz w:val="22"/>
          <w:szCs w:val="22"/>
        </w:rPr>
        <w:t>свим</w:t>
      </w:r>
      <w:proofErr w:type="spellEnd"/>
      <w:r w:rsidRPr="00617EEC">
        <w:rPr>
          <w:sz w:val="22"/>
          <w:szCs w:val="22"/>
        </w:rPr>
        <w:t xml:space="preserve"> </w:t>
      </w:r>
      <w:proofErr w:type="spellStart"/>
      <w:r w:rsidRPr="00617EEC">
        <w:rPr>
          <w:sz w:val="22"/>
          <w:szCs w:val="22"/>
        </w:rPr>
        <w:t>условима</w:t>
      </w:r>
      <w:proofErr w:type="spellEnd"/>
      <w:r w:rsidRPr="00617EEC">
        <w:rPr>
          <w:sz w:val="22"/>
          <w:szCs w:val="22"/>
        </w:rPr>
        <w:t xml:space="preserve"> </w:t>
      </w:r>
      <w:proofErr w:type="spellStart"/>
      <w:r w:rsidRPr="00617EEC">
        <w:rPr>
          <w:sz w:val="22"/>
          <w:szCs w:val="22"/>
        </w:rPr>
        <w:t>градње</w:t>
      </w:r>
      <w:proofErr w:type="spellEnd"/>
      <w:r w:rsidRPr="00617EEC">
        <w:rPr>
          <w:sz w:val="22"/>
          <w:szCs w:val="22"/>
        </w:rPr>
        <w:t xml:space="preserve"> и </w:t>
      </w:r>
      <w:proofErr w:type="spellStart"/>
      <w:r w:rsidRPr="00617EEC">
        <w:rPr>
          <w:sz w:val="22"/>
          <w:szCs w:val="22"/>
        </w:rPr>
        <w:t>да</w:t>
      </w:r>
      <w:proofErr w:type="spellEnd"/>
      <w:r w:rsidRPr="00617EEC">
        <w:rPr>
          <w:sz w:val="22"/>
          <w:szCs w:val="22"/>
        </w:rPr>
        <w:t xml:space="preserve"> </w:t>
      </w:r>
      <w:proofErr w:type="spellStart"/>
      <w:r w:rsidRPr="00617EEC">
        <w:rPr>
          <w:sz w:val="22"/>
          <w:szCs w:val="22"/>
        </w:rPr>
        <w:t>они</w:t>
      </w:r>
      <w:proofErr w:type="spellEnd"/>
      <w:r w:rsidRPr="00617EEC">
        <w:rPr>
          <w:sz w:val="22"/>
          <w:szCs w:val="22"/>
        </w:rPr>
        <w:t xml:space="preserve">, </w:t>
      </w:r>
      <w:proofErr w:type="spellStart"/>
      <w:r w:rsidRPr="00617EEC">
        <w:rPr>
          <w:sz w:val="22"/>
          <w:szCs w:val="22"/>
        </w:rPr>
        <w:t>сада</w:t>
      </w:r>
      <w:proofErr w:type="spellEnd"/>
      <w:r w:rsidRPr="00617EEC">
        <w:rPr>
          <w:sz w:val="22"/>
          <w:szCs w:val="22"/>
        </w:rPr>
        <w:t xml:space="preserve"> </w:t>
      </w:r>
      <w:proofErr w:type="spellStart"/>
      <w:r w:rsidRPr="00617EEC">
        <w:rPr>
          <w:sz w:val="22"/>
          <w:szCs w:val="22"/>
        </w:rPr>
        <w:t>видљиви</w:t>
      </w:r>
      <w:proofErr w:type="spellEnd"/>
      <w:r w:rsidRPr="00617EEC">
        <w:rPr>
          <w:sz w:val="22"/>
          <w:szCs w:val="22"/>
        </w:rPr>
        <w:t xml:space="preserve">, </w:t>
      </w:r>
      <w:proofErr w:type="spellStart"/>
      <w:r w:rsidRPr="00617EEC">
        <w:rPr>
          <w:sz w:val="22"/>
          <w:szCs w:val="22"/>
        </w:rPr>
        <w:t>не</w:t>
      </w:r>
      <w:proofErr w:type="spellEnd"/>
      <w:r w:rsidRPr="00617EEC">
        <w:rPr>
          <w:sz w:val="22"/>
          <w:szCs w:val="22"/>
        </w:rPr>
        <w:t xml:space="preserve"> </w:t>
      </w:r>
      <w:proofErr w:type="spellStart"/>
      <w:r w:rsidRPr="00617EEC">
        <w:rPr>
          <w:sz w:val="22"/>
          <w:szCs w:val="22"/>
        </w:rPr>
        <w:t>могу</w:t>
      </w:r>
      <w:proofErr w:type="spellEnd"/>
      <w:r w:rsidRPr="00617EEC">
        <w:rPr>
          <w:sz w:val="22"/>
          <w:szCs w:val="22"/>
        </w:rPr>
        <w:t xml:space="preserve"> </w:t>
      </w:r>
      <w:proofErr w:type="spellStart"/>
      <w:r w:rsidRPr="00617EEC">
        <w:rPr>
          <w:sz w:val="22"/>
          <w:szCs w:val="22"/>
        </w:rPr>
        <w:t>бити</w:t>
      </w:r>
      <w:proofErr w:type="spellEnd"/>
      <w:r w:rsidRPr="00617EEC">
        <w:rPr>
          <w:sz w:val="22"/>
          <w:szCs w:val="22"/>
        </w:rPr>
        <w:t xml:space="preserve"> </w:t>
      </w:r>
      <w:proofErr w:type="spellStart"/>
      <w:r w:rsidRPr="00617EEC">
        <w:rPr>
          <w:sz w:val="22"/>
          <w:szCs w:val="22"/>
        </w:rPr>
        <w:t>основ</w:t>
      </w:r>
      <w:proofErr w:type="spellEnd"/>
      <w:r w:rsidRPr="00617EEC">
        <w:rPr>
          <w:sz w:val="22"/>
          <w:szCs w:val="22"/>
        </w:rPr>
        <w:t xml:space="preserve"> </w:t>
      </w: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било</w:t>
      </w:r>
      <w:proofErr w:type="spellEnd"/>
      <w:r w:rsidRPr="00617EEC">
        <w:rPr>
          <w:sz w:val="22"/>
          <w:szCs w:val="22"/>
        </w:rPr>
        <w:t xml:space="preserve"> </w:t>
      </w:r>
      <w:proofErr w:type="spellStart"/>
      <w:r w:rsidRPr="00617EEC">
        <w:rPr>
          <w:sz w:val="22"/>
          <w:szCs w:val="22"/>
        </w:rPr>
        <w:t>какве</w:t>
      </w:r>
      <w:proofErr w:type="spellEnd"/>
      <w:r w:rsidRPr="00617EEC">
        <w:rPr>
          <w:sz w:val="22"/>
          <w:szCs w:val="22"/>
        </w:rPr>
        <w:t xml:space="preserve"> </w:t>
      </w:r>
      <w:proofErr w:type="spellStart"/>
      <w:r w:rsidRPr="00617EEC">
        <w:rPr>
          <w:sz w:val="22"/>
          <w:szCs w:val="22"/>
        </w:rPr>
        <w:t>накнадне</w:t>
      </w:r>
      <w:proofErr w:type="spellEnd"/>
      <w:r w:rsidRPr="00617EEC">
        <w:rPr>
          <w:sz w:val="22"/>
          <w:szCs w:val="22"/>
        </w:rPr>
        <w:t xml:space="preserve"> </w:t>
      </w:r>
      <w:proofErr w:type="spellStart"/>
      <w:r w:rsidRPr="00617EEC">
        <w:rPr>
          <w:sz w:val="22"/>
          <w:szCs w:val="22"/>
        </w:rPr>
        <w:t>промене</w:t>
      </w:r>
      <w:proofErr w:type="spellEnd"/>
      <w:r w:rsidRPr="00617EEC">
        <w:rPr>
          <w:sz w:val="22"/>
          <w:szCs w:val="22"/>
        </w:rPr>
        <w:t xml:space="preserve"> у </w:t>
      </w:r>
      <w:proofErr w:type="spellStart"/>
      <w:r w:rsidRPr="00617EEC">
        <w:rPr>
          <w:sz w:val="22"/>
          <w:szCs w:val="22"/>
        </w:rPr>
        <w:t>цени</w:t>
      </w:r>
      <w:proofErr w:type="spellEnd"/>
      <w:r w:rsidRPr="00617EEC">
        <w:rPr>
          <w:sz w:val="22"/>
          <w:szCs w:val="22"/>
        </w:rPr>
        <w:t xml:space="preserve"> </w:t>
      </w:r>
      <w:proofErr w:type="spellStart"/>
      <w:r w:rsidRPr="00617EEC">
        <w:rPr>
          <w:sz w:val="22"/>
          <w:szCs w:val="22"/>
        </w:rPr>
        <w:t>ни</w:t>
      </w:r>
      <w:proofErr w:type="spellEnd"/>
      <w:r w:rsidRPr="00617EEC">
        <w:rPr>
          <w:sz w:val="22"/>
          <w:szCs w:val="22"/>
        </w:rPr>
        <w:t xml:space="preserve"> </w:t>
      </w:r>
      <w:proofErr w:type="spellStart"/>
      <w:r w:rsidRPr="00617EEC">
        <w:rPr>
          <w:sz w:val="22"/>
          <w:szCs w:val="22"/>
        </w:rPr>
        <w:t>обиму</w:t>
      </w:r>
      <w:proofErr w:type="spellEnd"/>
      <w:r w:rsidRPr="00617EEC">
        <w:rPr>
          <w:sz w:val="22"/>
          <w:szCs w:val="22"/>
        </w:rPr>
        <w:t xml:space="preserve"> </w:t>
      </w:r>
      <w:proofErr w:type="spellStart"/>
      <w:r w:rsidRPr="00617EEC">
        <w:rPr>
          <w:sz w:val="22"/>
          <w:szCs w:val="22"/>
        </w:rPr>
        <w:t>радова</w:t>
      </w:r>
      <w:proofErr w:type="spellEnd"/>
      <w:r w:rsidRPr="00617EEC">
        <w:rPr>
          <w:sz w:val="22"/>
          <w:szCs w:val="22"/>
        </w:rPr>
        <w:t xml:space="preserve">.  </w:t>
      </w:r>
    </w:p>
    <w:p w14:paraId="302F45B6" w14:textId="77777777" w:rsidR="00DE3B0A" w:rsidRPr="00617EEC" w:rsidRDefault="00DE3B0A" w:rsidP="00DE3B0A">
      <w:pPr>
        <w:pStyle w:val="BodyText3"/>
        <w:spacing w:after="0"/>
        <w:jc w:val="both"/>
        <w:rPr>
          <w:sz w:val="22"/>
          <w:szCs w:val="22"/>
        </w:rPr>
      </w:pPr>
    </w:p>
    <w:p w14:paraId="20921D2D" w14:textId="77777777" w:rsidR="00DE3B0A" w:rsidRPr="00617EEC" w:rsidRDefault="00DE3B0A" w:rsidP="00DE3B0A">
      <w:pPr>
        <w:pStyle w:val="BodyText3"/>
        <w:spacing w:after="0"/>
        <w:jc w:val="both"/>
        <w:rPr>
          <w:sz w:val="22"/>
          <w:szCs w:val="22"/>
        </w:rPr>
      </w:pPr>
    </w:p>
    <w:p w14:paraId="20761AD2" w14:textId="77777777" w:rsidR="00DE3B0A" w:rsidRPr="00617EEC" w:rsidRDefault="00DE3B0A" w:rsidP="00DE3B0A">
      <w:pPr>
        <w:pStyle w:val="BodyText3"/>
        <w:spacing w:after="0"/>
        <w:jc w:val="both"/>
        <w:rPr>
          <w:sz w:val="22"/>
          <w:szCs w:val="22"/>
        </w:rPr>
      </w:pPr>
    </w:p>
    <w:p w14:paraId="6DEFAB19" w14:textId="77777777" w:rsidR="00DE3B0A" w:rsidRPr="00617EEC" w:rsidRDefault="00DE3B0A" w:rsidP="00DE3B0A">
      <w:pPr>
        <w:pStyle w:val="BodyText3"/>
        <w:spacing w:after="0"/>
        <w:jc w:val="both"/>
        <w:rPr>
          <w:sz w:val="22"/>
          <w:szCs w:val="22"/>
        </w:rPr>
      </w:pPr>
    </w:p>
    <w:p w14:paraId="1E83E2DB" w14:textId="77777777" w:rsidR="00DE3B0A" w:rsidRPr="00617EEC" w:rsidRDefault="00DE3B0A" w:rsidP="00DE3B0A">
      <w:pPr>
        <w:pStyle w:val="BodyText3"/>
        <w:spacing w:after="0"/>
        <w:jc w:val="both"/>
        <w:rPr>
          <w:sz w:val="22"/>
          <w:szCs w:val="22"/>
        </w:rPr>
      </w:pPr>
    </w:p>
    <w:tbl>
      <w:tblPr>
        <w:tblW w:w="0" w:type="auto"/>
        <w:tblLayout w:type="fixed"/>
        <w:tblLook w:val="0000" w:firstRow="0" w:lastRow="0" w:firstColumn="0" w:lastColumn="0" w:noHBand="0" w:noVBand="0"/>
      </w:tblPr>
      <w:tblGrid>
        <w:gridCol w:w="3080"/>
        <w:gridCol w:w="3068"/>
        <w:gridCol w:w="3094"/>
      </w:tblGrid>
      <w:tr w:rsidR="00DE3B0A" w:rsidRPr="00617EEC" w14:paraId="725F78CD" w14:textId="77777777" w:rsidTr="000C6114">
        <w:tc>
          <w:tcPr>
            <w:tcW w:w="3080" w:type="dxa"/>
            <w:shd w:val="clear" w:color="auto" w:fill="auto"/>
            <w:vAlign w:val="center"/>
          </w:tcPr>
          <w:p w14:paraId="44A2C04D" w14:textId="77777777" w:rsidR="00DE3B0A" w:rsidRPr="00617EEC" w:rsidRDefault="00DE3B0A" w:rsidP="000C6114">
            <w:pPr>
              <w:pStyle w:val="BodyText2"/>
              <w:spacing w:line="100" w:lineRule="atLeast"/>
              <w:jc w:val="center"/>
              <w:rPr>
                <w:sz w:val="22"/>
                <w:szCs w:val="22"/>
              </w:rPr>
            </w:pPr>
            <w:proofErr w:type="spellStart"/>
            <w:r w:rsidRPr="00617EEC">
              <w:rPr>
                <w:sz w:val="22"/>
                <w:szCs w:val="22"/>
              </w:rPr>
              <w:t>Датум</w:t>
            </w:r>
            <w:proofErr w:type="spellEnd"/>
            <w:r w:rsidRPr="00617EEC">
              <w:rPr>
                <w:sz w:val="22"/>
                <w:szCs w:val="22"/>
              </w:rPr>
              <w:t>:</w:t>
            </w:r>
          </w:p>
        </w:tc>
        <w:tc>
          <w:tcPr>
            <w:tcW w:w="3068" w:type="dxa"/>
            <w:shd w:val="clear" w:color="auto" w:fill="auto"/>
            <w:vAlign w:val="center"/>
          </w:tcPr>
          <w:p w14:paraId="32B83486" w14:textId="77777777" w:rsidR="00DE3B0A" w:rsidRPr="00617EEC" w:rsidRDefault="00DE3B0A" w:rsidP="000C6114">
            <w:pPr>
              <w:pStyle w:val="BodyText2"/>
              <w:spacing w:line="100" w:lineRule="atLeast"/>
              <w:jc w:val="center"/>
              <w:rPr>
                <w:sz w:val="22"/>
                <w:szCs w:val="22"/>
              </w:rPr>
            </w:pPr>
            <w:r w:rsidRPr="00617EEC">
              <w:rPr>
                <w:sz w:val="22"/>
                <w:szCs w:val="22"/>
              </w:rPr>
              <w:t>М.П.</w:t>
            </w:r>
          </w:p>
        </w:tc>
        <w:tc>
          <w:tcPr>
            <w:tcW w:w="3094" w:type="dxa"/>
            <w:shd w:val="clear" w:color="auto" w:fill="auto"/>
            <w:vAlign w:val="center"/>
          </w:tcPr>
          <w:p w14:paraId="5FC3B765" w14:textId="77777777" w:rsidR="00DE3B0A" w:rsidRPr="00617EEC" w:rsidRDefault="00DE3B0A" w:rsidP="000C6114">
            <w:pPr>
              <w:pStyle w:val="BodyText2"/>
              <w:spacing w:line="100" w:lineRule="atLeast"/>
              <w:jc w:val="center"/>
              <w:rPr>
                <w:sz w:val="22"/>
                <w:szCs w:val="22"/>
              </w:rPr>
            </w:pPr>
            <w:proofErr w:type="spellStart"/>
            <w:r w:rsidRPr="00617EEC">
              <w:rPr>
                <w:bCs/>
                <w:iCs/>
                <w:sz w:val="22"/>
                <w:szCs w:val="22"/>
              </w:rPr>
              <w:t>Потпис</w:t>
            </w:r>
            <w:proofErr w:type="spellEnd"/>
          </w:p>
        </w:tc>
      </w:tr>
      <w:tr w:rsidR="00DE3B0A" w:rsidRPr="00617EEC" w14:paraId="3D5153E5" w14:textId="77777777" w:rsidTr="000C6114">
        <w:tc>
          <w:tcPr>
            <w:tcW w:w="3080" w:type="dxa"/>
            <w:tcBorders>
              <w:bottom w:val="single" w:sz="4" w:space="0" w:color="000000"/>
            </w:tcBorders>
            <w:shd w:val="clear" w:color="auto" w:fill="auto"/>
          </w:tcPr>
          <w:p w14:paraId="53AA4BE1" w14:textId="77777777" w:rsidR="00DE3B0A" w:rsidRPr="00617EEC" w:rsidRDefault="00DE3B0A" w:rsidP="000C6114">
            <w:pPr>
              <w:pStyle w:val="BodyText2"/>
              <w:snapToGrid w:val="0"/>
              <w:spacing w:line="100" w:lineRule="atLeast"/>
              <w:jc w:val="both"/>
              <w:rPr>
                <w:sz w:val="22"/>
                <w:szCs w:val="22"/>
              </w:rPr>
            </w:pPr>
          </w:p>
        </w:tc>
        <w:tc>
          <w:tcPr>
            <w:tcW w:w="3068" w:type="dxa"/>
            <w:shd w:val="clear" w:color="auto" w:fill="auto"/>
          </w:tcPr>
          <w:p w14:paraId="472DD6DF" w14:textId="77777777" w:rsidR="00DE3B0A" w:rsidRPr="00617EEC" w:rsidRDefault="00DE3B0A" w:rsidP="000C6114">
            <w:pPr>
              <w:pStyle w:val="BodyText2"/>
              <w:snapToGrid w:val="0"/>
              <w:spacing w:line="100" w:lineRule="atLeast"/>
              <w:jc w:val="both"/>
              <w:rPr>
                <w:sz w:val="22"/>
                <w:szCs w:val="22"/>
              </w:rPr>
            </w:pPr>
          </w:p>
        </w:tc>
        <w:tc>
          <w:tcPr>
            <w:tcW w:w="3094" w:type="dxa"/>
            <w:tcBorders>
              <w:bottom w:val="single" w:sz="4" w:space="0" w:color="000000"/>
            </w:tcBorders>
            <w:shd w:val="clear" w:color="auto" w:fill="auto"/>
          </w:tcPr>
          <w:p w14:paraId="44990493" w14:textId="77777777" w:rsidR="00DE3B0A" w:rsidRPr="00617EEC" w:rsidRDefault="00DE3B0A" w:rsidP="000C6114">
            <w:pPr>
              <w:pStyle w:val="BodyText2"/>
              <w:snapToGrid w:val="0"/>
              <w:spacing w:line="100" w:lineRule="atLeast"/>
              <w:jc w:val="both"/>
              <w:rPr>
                <w:sz w:val="22"/>
                <w:szCs w:val="22"/>
              </w:rPr>
            </w:pPr>
          </w:p>
        </w:tc>
      </w:tr>
    </w:tbl>
    <w:p w14:paraId="740C3F85" w14:textId="77777777" w:rsidR="00DE3B0A" w:rsidRPr="00617EEC" w:rsidRDefault="00DE3B0A" w:rsidP="00DE3B0A">
      <w:pPr>
        <w:pStyle w:val="BodyText3"/>
        <w:spacing w:after="0"/>
        <w:jc w:val="both"/>
        <w:rPr>
          <w:sz w:val="22"/>
          <w:szCs w:val="22"/>
        </w:rPr>
      </w:pPr>
    </w:p>
    <w:p w14:paraId="14EDCE86" w14:textId="77777777" w:rsidR="00DE3B0A" w:rsidRPr="00617EEC" w:rsidRDefault="00DE3B0A" w:rsidP="00DE3B0A">
      <w:pPr>
        <w:tabs>
          <w:tab w:val="left" w:pos="6028"/>
        </w:tabs>
        <w:autoSpaceDE w:val="0"/>
        <w:rPr>
          <w:bCs/>
          <w:iCs/>
          <w:sz w:val="22"/>
          <w:szCs w:val="22"/>
        </w:rPr>
      </w:pPr>
    </w:p>
    <w:p w14:paraId="0218B23E" w14:textId="77777777" w:rsidR="00DE3B0A" w:rsidRPr="00617EEC" w:rsidRDefault="00DE3B0A" w:rsidP="00DE3B0A">
      <w:pPr>
        <w:tabs>
          <w:tab w:val="left" w:pos="6028"/>
        </w:tabs>
        <w:autoSpaceDE w:val="0"/>
        <w:ind w:left="360"/>
        <w:rPr>
          <w:bCs/>
          <w:iCs/>
          <w:sz w:val="22"/>
          <w:szCs w:val="22"/>
        </w:rPr>
      </w:pPr>
    </w:p>
    <w:p w14:paraId="087A938C" w14:textId="77777777" w:rsidR="00DE3B0A" w:rsidRPr="00617EEC" w:rsidRDefault="00DE3B0A" w:rsidP="00DE3B0A">
      <w:pPr>
        <w:tabs>
          <w:tab w:val="left" w:pos="6028"/>
        </w:tabs>
        <w:autoSpaceDE w:val="0"/>
        <w:ind w:left="360"/>
        <w:rPr>
          <w:bCs/>
          <w:iCs/>
          <w:sz w:val="22"/>
          <w:szCs w:val="22"/>
        </w:rPr>
      </w:pPr>
    </w:p>
    <w:p w14:paraId="617B1CFA" w14:textId="77777777" w:rsidR="00DE3B0A" w:rsidRPr="00617EEC" w:rsidRDefault="00DE3B0A" w:rsidP="00DE3B0A">
      <w:pPr>
        <w:tabs>
          <w:tab w:val="left" w:pos="6028"/>
        </w:tabs>
        <w:autoSpaceDE w:val="0"/>
        <w:ind w:left="360"/>
        <w:rPr>
          <w:bCs/>
          <w:iCs/>
          <w:sz w:val="22"/>
          <w:szCs w:val="22"/>
        </w:rPr>
      </w:pPr>
    </w:p>
    <w:p w14:paraId="4B139FB7" w14:textId="77777777" w:rsidR="00DE3B0A" w:rsidRPr="00617EEC" w:rsidRDefault="00DE3B0A" w:rsidP="00DE3B0A">
      <w:pPr>
        <w:tabs>
          <w:tab w:val="left" w:pos="6028"/>
        </w:tabs>
        <w:autoSpaceDE w:val="0"/>
        <w:ind w:left="360"/>
        <w:rPr>
          <w:bCs/>
          <w:iCs/>
          <w:sz w:val="22"/>
          <w:szCs w:val="22"/>
        </w:rPr>
      </w:pPr>
      <w:proofErr w:type="spellStart"/>
      <w:r w:rsidRPr="00617EEC">
        <w:rPr>
          <w:bCs/>
          <w:iCs/>
          <w:sz w:val="22"/>
          <w:szCs w:val="22"/>
        </w:rPr>
        <w:t>За</w:t>
      </w:r>
      <w:proofErr w:type="spellEnd"/>
      <w:r w:rsidRPr="00617EEC">
        <w:rPr>
          <w:bCs/>
          <w:iCs/>
          <w:sz w:val="22"/>
          <w:szCs w:val="22"/>
        </w:rPr>
        <w:t xml:space="preserve"> </w:t>
      </w:r>
      <w:proofErr w:type="spellStart"/>
      <w:r w:rsidRPr="00617EEC">
        <w:rPr>
          <w:bCs/>
          <w:iCs/>
          <w:sz w:val="22"/>
          <w:szCs w:val="22"/>
        </w:rPr>
        <w:t>Наручиоца</w:t>
      </w:r>
      <w:proofErr w:type="spellEnd"/>
      <w:r w:rsidRPr="00617EEC">
        <w:rPr>
          <w:bCs/>
          <w:iCs/>
          <w:sz w:val="22"/>
          <w:szCs w:val="22"/>
        </w:rPr>
        <w:t>: _______________________  М.П.</w:t>
      </w:r>
    </w:p>
    <w:p w14:paraId="4AE31888" w14:textId="77777777" w:rsidR="00DE3B0A" w:rsidRPr="00617EEC" w:rsidRDefault="00DE3B0A" w:rsidP="00DE3B0A">
      <w:pPr>
        <w:tabs>
          <w:tab w:val="left" w:pos="2694"/>
        </w:tabs>
        <w:autoSpaceDE w:val="0"/>
        <w:ind w:left="360"/>
        <w:rPr>
          <w:bCs/>
          <w:iCs/>
          <w:sz w:val="22"/>
          <w:szCs w:val="22"/>
        </w:rPr>
      </w:pPr>
      <w:r w:rsidRPr="00617EEC">
        <w:rPr>
          <w:bCs/>
          <w:iCs/>
          <w:sz w:val="22"/>
          <w:szCs w:val="22"/>
        </w:rPr>
        <w:tab/>
        <w:t>(п о т п и с)</w:t>
      </w:r>
    </w:p>
    <w:p w14:paraId="0530E636" w14:textId="77777777" w:rsidR="00DE3B0A" w:rsidRPr="00617EEC" w:rsidRDefault="00DE3B0A" w:rsidP="00DE3B0A">
      <w:pPr>
        <w:tabs>
          <w:tab w:val="left" w:pos="6028"/>
        </w:tabs>
        <w:autoSpaceDE w:val="0"/>
        <w:ind w:left="360"/>
        <w:rPr>
          <w:bCs/>
          <w:iCs/>
          <w:sz w:val="22"/>
          <w:szCs w:val="22"/>
        </w:rPr>
      </w:pPr>
    </w:p>
    <w:p w14:paraId="3FFC6010" w14:textId="77777777" w:rsidR="00DE3B0A" w:rsidRPr="00617EEC" w:rsidRDefault="00DE3B0A" w:rsidP="00DE3B0A">
      <w:pPr>
        <w:tabs>
          <w:tab w:val="left" w:pos="6028"/>
        </w:tabs>
        <w:autoSpaceDE w:val="0"/>
        <w:ind w:left="360"/>
        <w:rPr>
          <w:bCs/>
          <w:iCs/>
          <w:sz w:val="22"/>
          <w:szCs w:val="22"/>
        </w:rPr>
      </w:pPr>
    </w:p>
    <w:p w14:paraId="4FFE135D" w14:textId="77777777" w:rsidR="00DE3B0A" w:rsidRPr="00617EEC" w:rsidRDefault="00DE3B0A" w:rsidP="00DE3B0A">
      <w:pPr>
        <w:tabs>
          <w:tab w:val="left" w:pos="6028"/>
        </w:tabs>
        <w:autoSpaceDE w:val="0"/>
        <w:ind w:left="360"/>
        <w:rPr>
          <w:bCs/>
          <w:iCs/>
          <w:sz w:val="22"/>
          <w:szCs w:val="22"/>
        </w:rPr>
      </w:pPr>
    </w:p>
    <w:p w14:paraId="6139B08C" w14:textId="77777777" w:rsidR="00DE3B0A" w:rsidRPr="00617EEC" w:rsidRDefault="00DE3B0A" w:rsidP="00DE3B0A">
      <w:pPr>
        <w:tabs>
          <w:tab w:val="left" w:pos="6028"/>
        </w:tabs>
        <w:autoSpaceDE w:val="0"/>
        <w:jc w:val="both"/>
        <w:rPr>
          <w:bCs/>
          <w:i/>
          <w:iCs/>
          <w:sz w:val="22"/>
          <w:szCs w:val="22"/>
        </w:rPr>
      </w:pPr>
      <w:proofErr w:type="spellStart"/>
      <w:r w:rsidRPr="00617EEC">
        <w:rPr>
          <w:b/>
          <w:bCs/>
          <w:i/>
          <w:iCs/>
          <w:sz w:val="22"/>
          <w:szCs w:val="22"/>
          <w:u w:val="single"/>
        </w:rPr>
        <w:t>Напомена</w:t>
      </w:r>
      <w:r w:rsidRPr="00617EEC">
        <w:rPr>
          <w:b/>
          <w:bCs/>
          <w:i/>
          <w:iCs/>
          <w:sz w:val="22"/>
          <w:szCs w:val="22"/>
        </w:rPr>
        <w:t>:</w:t>
      </w:r>
      <w:r w:rsidRPr="00617EEC">
        <w:rPr>
          <w:bCs/>
          <w:i/>
          <w:iCs/>
          <w:sz w:val="22"/>
          <w:szCs w:val="22"/>
        </w:rPr>
        <w:t>Обилазак</w:t>
      </w:r>
      <w:proofErr w:type="spellEnd"/>
      <w:r w:rsidRPr="00617EEC">
        <w:rPr>
          <w:bCs/>
          <w:i/>
          <w:iCs/>
          <w:sz w:val="22"/>
          <w:szCs w:val="22"/>
        </w:rPr>
        <w:t xml:space="preserve"> </w:t>
      </w:r>
      <w:proofErr w:type="spellStart"/>
      <w:r w:rsidRPr="00617EEC">
        <w:rPr>
          <w:bCs/>
          <w:i/>
          <w:iCs/>
          <w:sz w:val="22"/>
          <w:szCs w:val="22"/>
        </w:rPr>
        <w:t>локације</w:t>
      </w:r>
      <w:proofErr w:type="spellEnd"/>
      <w:r w:rsidRPr="00617EEC">
        <w:rPr>
          <w:bCs/>
          <w:i/>
          <w:iCs/>
          <w:sz w:val="22"/>
          <w:szCs w:val="22"/>
        </w:rPr>
        <w:t xml:space="preserve"> </w:t>
      </w:r>
      <w:proofErr w:type="spellStart"/>
      <w:r w:rsidRPr="00617EEC">
        <w:rPr>
          <w:bCs/>
          <w:i/>
          <w:iCs/>
          <w:sz w:val="22"/>
          <w:szCs w:val="22"/>
        </w:rPr>
        <w:t>је</w:t>
      </w:r>
      <w:proofErr w:type="spellEnd"/>
      <w:r w:rsidRPr="00617EEC">
        <w:rPr>
          <w:bCs/>
          <w:i/>
          <w:iCs/>
          <w:sz w:val="22"/>
          <w:szCs w:val="22"/>
        </w:rPr>
        <w:t xml:space="preserve"> </w:t>
      </w:r>
      <w:proofErr w:type="spellStart"/>
      <w:r w:rsidRPr="00617EEC">
        <w:rPr>
          <w:bCs/>
          <w:i/>
          <w:iCs/>
          <w:sz w:val="22"/>
          <w:szCs w:val="22"/>
        </w:rPr>
        <w:t>додатни</w:t>
      </w:r>
      <w:proofErr w:type="spellEnd"/>
      <w:r w:rsidRPr="00617EEC">
        <w:rPr>
          <w:bCs/>
          <w:i/>
          <w:iCs/>
          <w:sz w:val="22"/>
          <w:szCs w:val="22"/>
        </w:rPr>
        <w:t xml:space="preserve"> </w:t>
      </w:r>
      <w:proofErr w:type="spellStart"/>
      <w:r w:rsidRPr="00617EEC">
        <w:rPr>
          <w:bCs/>
          <w:i/>
          <w:iCs/>
          <w:sz w:val="22"/>
          <w:szCs w:val="22"/>
        </w:rPr>
        <w:t>услов</w:t>
      </w:r>
      <w:proofErr w:type="spellEnd"/>
      <w:r w:rsidRPr="00617EEC">
        <w:rPr>
          <w:bCs/>
          <w:i/>
          <w:iCs/>
          <w:sz w:val="22"/>
          <w:szCs w:val="22"/>
        </w:rPr>
        <w:t xml:space="preserve"> </w:t>
      </w:r>
      <w:proofErr w:type="spellStart"/>
      <w:r w:rsidRPr="00617EEC">
        <w:rPr>
          <w:bCs/>
          <w:i/>
          <w:iCs/>
          <w:sz w:val="22"/>
          <w:szCs w:val="22"/>
        </w:rPr>
        <w:t>који</w:t>
      </w:r>
      <w:proofErr w:type="spellEnd"/>
      <w:r w:rsidRPr="00617EEC">
        <w:rPr>
          <w:bCs/>
          <w:i/>
          <w:iCs/>
          <w:sz w:val="22"/>
          <w:szCs w:val="22"/>
        </w:rPr>
        <w:t xml:space="preserve"> </w:t>
      </w:r>
      <w:proofErr w:type="spellStart"/>
      <w:r w:rsidRPr="00617EEC">
        <w:rPr>
          <w:bCs/>
          <w:i/>
          <w:iCs/>
          <w:sz w:val="22"/>
          <w:szCs w:val="22"/>
        </w:rPr>
        <w:t>морају</w:t>
      </w:r>
      <w:proofErr w:type="spellEnd"/>
      <w:r w:rsidRPr="00617EEC">
        <w:rPr>
          <w:bCs/>
          <w:i/>
          <w:iCs/>
          <w:sz w:val="22"/>
          <w:szCs w:val="22"/>
        </w:rPr>
        <w:t xml:space="preserve"> </w:t>
      </w:r>
      <w:proofErr w:type="spellStart"/>
      <w:r w:rsidRPr="00617EEC">
        <w:rPr>
          <w:bCs/>
          <w:i/>
          <w:iCs/>
          <w:sz w:val="22"/>
          <w:szCs w:val="22"/>
        </w:rPr>
        <w:t>да</w:t>
      </w:r>
      <w:proofErr w:type="spellEnd"/>
      <w:r w:rsidRPr="00617EEC">
        <w:rPr>
          <w:bCs/>
          <w:i/>
          <w:iCs/>
          <w:sz w:val="22"/>
          <w:szCs w:val="22"/>
        </w:rPr>
        <w:t xml:space="preserve"> </w:t>
      </w:r>
      <w:proofErr w:type="spellStart"/>
      <w:r w:rsidRPr="00617EEC">
        <w:rPr>
          <w:bCs/>
          <w:i/>
          <w:iCs/>
          <w:sz w:val="22"/>
          <w:szCs w:val="22"/>
        </w:rPr>
        <w:t>испуне</w:t>
      </w:r>
      <w:proofErr w:type="spellEnd"/>
      <w:r w:rsidRPr="00617EEC">
        <w:rPr>
          <w:bCs/>
          <w:i/>
          <w:iCs/>
          <w:sz w:val="22"/>
          <w:szCs w:val="22"/>
        </w:rPr>
        <w:t xml:space="preserve"> </w:t>
      </w:r>
      <w:proofErr w:type="spellStart"/>
      <w:r w:rsidRPr="00617EEC">
        <w:rPr>
          <w:bCs/>
          <w:i/>
          <w:iCs/>
          <w:sz w:val="22"/>
          <w:szCs w:val="22"/>
        </w:rPr>
        <w:t>понуђачи</w:t>
      </w:r>
      <w:proofErr w:type="spellEnd"/>
      <w:r w:rsidRPr="00617EEC">
        <w:rPr>
          <w:bCs/>
          <w:i/>
          <w:iCs/>
          <w:sz w:val="22"/>
          <w:szCs w:val="22"/>
        </w:rPr>
        <w:t xml:space="preserve"> </w:t>
      </w:r>
      <w:proofErr w:type="spellStart"/>
      <w:r w:rsidRPr="00617EEC">
        <w:rPr>
          <w:bCs/>
          <w:i/>
          <w:iCs/>
          <w:sz w:val="22"/>
          <w:szCs w:val="22"/>
        </w:rPr>
        <w:t>како</w:t>
      </w:r>
      <w:proofErr w:type="spellEnd"/>
      <w:r w:rsidRPr="00617EEC">
        <w:rPr>
          <w:bCs/>
          <w:i/>
          <w:iCs/>
          <w:sz w:val="22"/>
          <w:szCs w:val="22"/>
        </w:rPr>
        <w:t xml:space="preserve"> </w:t>
      </w:r>
      <w:proofErr w:type="spellStart"/>
      <w:r w:rsidRPr="00617EEC">
        <w:rPr>
          <w:bCs/>
          <w:i/>
          <w:iCs/>
          <w:sz w:val="22"/>
          <w:szCs w:val="22"/>
        </w:rPr>
        <w:t>би</w:t>
      </w:r>
      <w:proofErr w:type="spellEnd"/>
      <w:r w:rsidRPr="00617EEC">
        <w:rPr>
          <w:bCs/>
          <w:i/>
          <w:iCs/>
          <w:sz w:val="22"/>
          <w:szCs w:val="22"/>
        </w:rPr>
        <w:t xml:space="preserve"> </w:t>
      </w:r>
      <w:proofErr w:type="spellStart"/>
      <w:r w:rsidRPr="00617EEC">
        <w:rPr>
          <w:bCs/>
          <w:i/>
          <w:iCs/>
          <w:sz w:val="22"/>
          <w:szCs w:val="22"/>
        </w:rPr>
        <w:t>понуда</w:t>
      </w:r>
      <w:proofErr w:type="spellEnd"/>
      <w:r w:rsidRPr="00617EEC">
        <w:rPr>
          <w:bCs/>
          <w:i/>
          <w:iCs/>
          <w:sz w:val="22"/>
          <w:szCs w:val="22"/>
        </w:rPr>
        <w:t xml:space="preserve"> </w:t>
      </w:r>
      <w:proofErr w:type="spellStart"/>
      <w:r w:rsidRPr="00617EEC">
        <w:rPr>
          <w:bCs/>
          <w:i/>
          <w:iCs/>
          <w:sz w:val="22"/>
          <w:szCs w:val="22"/>
        </w:rPr>
        <w:t>била</w:t>
      </w:r>
      <w:proofErr w:type="spellEnd"/>
      <w:r w:rsidRPr="00617EEC">
        <w:rPr>
          <w:bCs/>
          <w:i/>
          <w:iCs/>
          <w:sz w:val="22"/>
          <w:szCs w:val="22"/>
        </w:rPr>
        <w:t xml:space="preserve"> </w:t>
      </w:r>
      <w:proofErr w:type="spellStart"/>
      <w:r w:rsidRPr="00617EEC">
        <w:rPr>
          <w:bCs/>
          <w:i/>
          <w:iCs/>
          <w:sz w:val="22"/>
          <w:szCs w:val="22"/>
        </w:rPr>
        <w:t>прихватљива</w:t>
      </w:r>
      <w:proofErr w:type="spellEnd"/>
      <w:r w:rsidRPr="00617EEC">
        <w:rPr>
          <w:bCs/>
          <w:i/>
          <w:iCs/>
          <w:sz w:val="22"/>
          <w:szCs w:val="22"/>
        </w:rPr>
        <w:t xml:space="preserve">. </w:t>
      </w:r>
      <w:proofErr w:type="spellStart"/>
      <w:r w:rsidRPr="00617EEC">
        <w:rPr>
          <w:bCs/>
          <w:i/>
          <w:iCs/>
          <w:sz w:val="22"/>
          <w:szCs w:val="22"/>
        </w:rPr>
        <w:t>Образац</w:t>
      </w:r>
      <w:proofErr w:type="spellEnd"/>
      <w:r w:rsidRPr="00617EEC">
        <w:rPr>
          <w:bCs/>
          <w:i/>
          <w:iCs/>
          <w:sz w:val="22"/>
          <w:szCs w:val="22"/>
        </w:rPr>
        <w:t xml:space="preserve"> </w:t>
      </w:r>
      <w:proofErr w:type="spellStart"/>
      <w:r w:rsidRPr="00617EEC">
        <w:rPr>
          <w:bCs/>
          <w:i/>
          <w:iCs/>
          <w:sz w:val="22"/>
          <w:szCs w:val="22"/>
        </w:rPr>
        <w:t>потписује</w:t>
      </w:r>
      <w:proofErr w:type="spellEnd"/>
      <w:r w:rsidRPr="00617EEC">
        <w:rPr>
          <w:bCs/>
          <w:i/>
          <w:iCs/>
          <w:sz w:val="22"/>
          <w:szCs w:val="22"/>
        </w:rPr>
        <w:t xml:space="preserve"> </w:t>
      </w:r>
      <w:proofErr w:type="spellStart"/>
      <w:r w:rsidRPr="00617EEC">
        <w:rPr>
          <w:bCs/>
          <w:i/>
          <w:iCs/>
          <w:sz w:val="22"/>
          <w:szCs w:val="22"/>
        </w:rPr>
        <w:t>овлашћени</w:t>
      </w:r>
      <w:proofErr w:type="spellEnd"/>
      <w:r w:rsidRPr="00617EEC">
        <w:rPr>
          <w:bCs/>
          <w:i/>
          <w:iCs/>
          <w:sz w:val="22"/>
          <w:szCs w:val="22"/>
        </w:rPr>
        <w:t xml:space="preserve"> </w:t>
      </w:r>
      <w:proofErr w:type="spellStart"/>
      <w:r w:rsidRPr="00617EEC">
        <w:rPr>
          <w:bCs/>
          <w:i/>
          <w:iCs/>
          <w:sz w:val="22"/>
          <w:szCs w:val="22"/>
        </w:rPr>
        <w:t>птредставник</w:t>
      </w:r>
      <w:proofErr w:type="spellEnd"/>
      <w:r w:rsidRPr="00617EEC">
        <w:rPr>
          <w:bCs/>
          <w:i/>
          <w:iCs/>
          <w:sz w:val="22"/>
          <w:szCs w:val="22"/>
        </w:rPr>
        <w:t xml:space="preserve"> </w:t>
      </w:r>
      <w:proofErr w:type="spellStart"/>
      <w:r w:rsidRPr="00617EEC">
        <w:rPr>
          <w:bCs/>
          <w:i/>
          <w:iCs/>
          <w:sz w:val="22"/>
          <w:szCs w:val="22"/>
        </w:rPr>
        <w:t>понуђача</w:t>
      </w:r>
      <w:proofErr w:type="spellEnd"/>
      <w:r w:rsidRPr="00617EEC">
        <w:rPr>
          <w:bCs/>
          <w:i/>
          <w:iCs/>
          <w:sz w:val="22"/>
          <w:szCs w:val="22"/>
        </w:rPr>
        <w:t xml:space="preserve"> </w:t>
      </w:r>
      <w:proofErr w:type="spellStart"/>
      <w:r w:rsidRPr="00617EEC">
        <w:rPr>
          <w:bCs/>
          <w:i/>
          <w:iCs/>
          <w:sz w:val="22"/>
          <w:szCs w:val="22"/>
        </w:rPr>
        <w:t>односно</w:t>
      </w:r>
      <w:proofErr w:type="spellEnd"/>
      <w:r w:rsidRPr="00617EEC">
        <w:rPr>
          <w:bCs/>
          <w:i/>
          <w:iCs/>
          <w:sz w:val="22"/>
          <w:szCs w:val="22"/>
        </w:rPr>
        <w:t xml:space="preserve"> </w:t>
      </w:r>
      <w:proofErr w:type="spellStart"/>
      <w:r w:rsidRPr="00617EEC">
        <w:rPr>
          <w:bCs/>
          <w:i/>
          <w:iCs/>
          <w:sz w:val="22"/>
          <w:szCs w:val="22"/>
        </w:rPr>
        <w:t>овлаш</w:t>
      </w:r>
      <w:r w:rsidR="00E55F8A" w:rsidRPr="00617EEC">
        <w:rPr>
          <w:bCs/>
          <w:i/>
          <w:iCs/>
          <w:sz w:val="22"/>
          <w:szCs w:val="22"/>
        </w:rPr>
        <w:t>ћени</w:t>
      </w:r>
      <w:proofErr w:type="spellEnd"/>
      <w:r w:rsidR="00E55F8A" w:rsidRPr="00617EEC">
        <w:rPr>
          <w:bCs/>
          <w:i/>
          <w:iCs/>
          <w:sz w:val="22"/>
          <w:szCs w:val="22"/>
        </w:rPr>
        <w:t xml:space="preserve"> </w:t>
      </w:r>
      <w:proofErr w:type="spellStart"/>
      <w:r w:rsidR="00E55F8A" w:rsidRPr="00617EEC">
        <w:rPr>
          <w:bCs/>
          <w:i/>
          <w:iCs/>
          <w:sz w:val="22"/>
          <w:szCs w:val="22"/>
        </w:rPr>
        <w:t>члан</w:t>
      </w:r>
      <w:proofErr w:type="spellEnd"/>
      <w:r w:rsidR="00E55F8A" w:rsidRPr="00617EEC">
        <w:rPr>
          <w:bCs/>
          <w:i/>
          <w:iCs/>
          <w:sz w:val="22"/>
          <w:szCs w:val="22"/>
        </w:rPr>
        <w:t xml:space="preserve"> </w:t>
      </w:r>
      <w:proofErr w:type="spellStart"/>
      <w:r w:rsidR="00E55F8A" w:rsidRPr="00617EEC">
        <w:rPr>
          <w:bCs/>
          <w:i/>
          <w:iCs/>
          <w:sz w:val="22"/>
          <w:szCs w:val="22"/>
        </w:rPr>
        <w:t>групе</w:t>
      </w:r>
      <w:proofErr w:type="spellEnd"/>
      <w:r w:rsidR="00E55F8A" w:rsidRPr="00617EEC">
        <w:rPr>
          <w:bCs/>
          <w:i/>
          <w:iCs/>
          <w:sz w:val="22"/>
          <w:szCs w:val="22"/>
        </w:rPr>
        <w:t xml:space="preserve"> </w:t>
      </w:r>
      <w:proofErr w:type="spellStart"/>
      <w:r w:rsidR="00E55F8A" w:rsidRPr="00617EEC">
        <w:rPr>
          <w:bCs/>
          <w:i/>
          <w:iCs/>
          <w:sz w:val="22"/>
          <w:szCs w:val="22"/>
        </w:rPr>
        <w:t>понуђача</w:t>
      </w:r>
      <w:proofErr w:type="spellEnd"/>
      <w:r w:rsidR="00E55F8A" w:rsidRPr="00617EEC">
        <w:rPr>
          <w:bCs/>
          <w:i/>
          <w:iCs/>
          <w:sz w:val="22"/>
          <w:szCs w:val="22"/>
        </w:rPr>
        <w:t xml:space="preserve"> и </w:t>
      </w:r>
      <w:proofErr w:type="spellStart"/>
      <w:r w:rsidR="00E55F8A" w:rsidRPr="00617EEC">
        <w:rPr>
          <w:bCs/>
          <w:i/>
          <w:iCs/>
          <w:sz w:val="22"/>
          <w:szCs w:val="22"/>
        </w:rPr>
        <w:t>пред</w:t>
      </w:r>
      <w:r w:rsidRPr="00617EEC">
        <w:rPr>
          <w:bCs/>
          <w:i/>
          <w:iCs/>
          <w:sz w:val="22"/>
          <w:szCs w:val="22"/>
        </w:rPr>
        <w:t>ставник</w:t>
      </w:r>
      <w:proofErr w:type="spellEnd"/>
      <w:r w:rsidRPr="00617EEC">
        <w:rPr>
          <w:bCs/>
          <w:i/>
          <w:iCs/>
          <w:sz w:val="22"/>
          <w:szCs w:val="22"/>
        </w:rPr>
        <w:t xml:space="preserve"> </w:t>
      </w:r>
      <w:proofErr w:type="spellStart"/>
      <w:r w:rsidRPr="00617EEC">
        <w:rPr>
          <w:bCs/>
          <w:i/>
          <w:iCs/>
          <w:sz w:val="22"/>
          <w:szCs w:val="22"/>
        </w:rPr>
        <w:t>Наручиоца</w:t>
      </w:r>
      <w:proofErr w:type="spellEnd"/>
      <w:r w:rsidRPr="00617EEC">
        <w:rPr>
          <w:bCs/>
          <w:i/>
          <w:iCs/>
          <w:sz w:val="22"/>
          <w:szCs w:val="22"/>
        </w:rPr>
        <w:t>.</w:t>
      </w:r>
    </w:p>
    <w:p w14:paraId="7D36DBEC" w14:textId="77777777" w:rsidR="008F00A2" w:rsidRPr="00617EEC" w:rsidRDefault="008F00A2">
      <w:pPr>
        <w:rPr>
          <w:bCs/>
          <w:iCs/>
          <w:sz w:val="22"/>
          <w:szCs w:val="22"/>
        </w:rPr>
      </w:pPr>
    </w:p>
    <w:p w14:paraId="3C9FF09C" w14:textId="77777777" w:rsidR="00DA7CCA" w:rsidRPr="00617EEC" w:rsidRDefault="00DA7CCA">
      <w:pPr>
        <w:rPr>
          <w:bCs/>
          <w:iCs/>
          <w:sz w:val="22"/>
          <w:szCs w:val="22"/>
        </w:rPr>
      </w:pPr>
    </w:p>
    <w:p w14:paraId="5EDE5E85" w14:textId="77777777" w:rsidR="00DA7CCA" w:rsidRPr="00617EEC" w:rsidRDefault="00DA7CCA">
      <w:pPr>
        <w:rPr>
          <w:bCs/>
          <w:iCs/>
          <w:sz w:val="22"/>
          <w:szCs w:val="22"/>
        </w:rPr>
      </w:pPr>
    </w:p>
    <w:p w14:paraId="13DD09F5" w14:textId="77777777" w:rsidR="00DA7CCA" w:rsidRPr="00617EEC" w:rsidRDefault="00DA7CCA">
      <w:pPr>
        <w:rPr>
          <w:bCs/>
          <w:iCs/>
          <w:sz w:val="22"/>
          <w:szCs w:val="22"/>
        </w:rPr>
      </w:pPr>
    </w:p>
    <w:p w14:paraId="461D5D9C" w14:textId="77777777" w:rsidR="00DA7CCA" w:rsidRDefault="00DA7CCA">
      <w:pPr>
        <w:rPr>
          <w:bCs/>
          <w:iCs/>
          <w:sz w:val="22"/>
          <w:szCs w:val="22"/>
        </w:rPr>
      </w:pPr>
    </w:p>
    <w:p w14:paraId="1EFE9365" w14:textId="77777777" w:rsidR="002F4DDB" w:rsidRDefault="002F4DDB">
      <w:pPr>
        <w:rPr>
          <w:bCs/>
          <w:iCs/>
          <w:sz w:val="22"/>
          <w:szCs w:val="22"/>
        </w:rPr>
      </w:pPr>
    </w:p>
    <w:p w14:paraId="276948B5" w14:textId="77777777" w:rsidR="002F4DDB" w:rsidRDefault="002F4DDB">
      <w:pPr>
        <w:rPr>
          <w:bCs/>
          <w:iCs/>
          <w:sz w:val="22"/>
          <w:szCs w:val="22"/>
        </w:rPr>
      </w:pPr>
    </w:p>
    <w:p w14:paraId="0D171861" w14:textId="77777777" w:rsidR="002F4DDB" w:rsidRDefault="002F4DDB">
      <w:pPr>
        <w:rPr>
          <w:bCs/>
          <w:iCs/>
          <w:sz w:val="22"/>
          <w:szCs w:val="22"/>
        </w:rPr>
      </w:pPr>
    </w:p>
    <w:p w14:paraId="4A0F05CC" w14:textId="77777777" w:rsidR="002F4DDB" w:rsidRPr="00617EEC" w:rsidRDefault="002F4DDB">
      <w:pPr>
        <w:rPr>
          <w:bCs/>
          <w:iCs/>
          <w:sz w:val="22"/>
          <w:szCs w:val="22"/>
        </w:rPr>
      </w:pPr>
    </w:p>
    <w:p w14:paraId="6F9CF340" w14:textId="77777777" w:rsidR="003475D2" w:rsidRPr="00617EEC" w:rsidRDefault="003475D2" w:rsidP="00DA7CCA">
      <w:pPr>
        <w:tabs>
          <w:tab w:val="left" w:pos="680"/>
        </w:tabs>
        <w:spacing w:after="200" w:line="276" w:lineRule="auto"/>
        <w:contextualSpacing/>
        <w:rPr>
          <w:sz w:val="22"/>
          <w:szCs w:val="22"/>
          <w:highlight w:val="yellow"/>
          <w:lang w:val="sr-Cyrl-CS"/>
        </w:rPr>
      </w:pPr>
    </w:p>
    <w:p w14:paraId="732CC653" w14:textId="77777777" w:rsidR="003475D2" w:rsidRPr="00617EEC" w:rsidRDefault="003475D2" w:rsidP="00DA7CCA">
      <w:pPr>
        <w:tabs>
          <w:tab w:val="left" w:pos="680"/>
        </w:tabs>
        <w:spacing w:after="200" w:line="276" w:lineRule="auto"/>
        <w:contextualSpacing/>
        <w:rPr>
          <w:sz w:val="22"/>
          <w:szCs w:val="22"/>
          <w:lang w:val="sr-Cyrl-CS"/>
        </w:rPr>
      </w:pPr>
    </w:p>
    <w:p w14:paraId="71796CBA" w14:textId="77777777" w:rsidR="00DA7CCA" w:rsidRPr="00617EEC" w:rsidRDefault="00DA7CCA" w:rsidP="00DA7CCA">
      <w:pPr>
        <w:tabs>
          <w:tab w:val="left" w:pos="6028"/>
        </w:tabs>
        <w:autoSpaceDE w:val="0"/>
        <w:jc w:val="both"/>
        <w:rPr>
          <w:bCs/>
          <w:i/>
          <w:iCs/>
          <w:sz w:val="22"/>
          <w:szCs w:val="22"/>
          <w:highlight w:val="yellow"/>
          <w:lang w:val="sr-Cyrl-CS"/>
        </w:rPr>
      </w:pPr>
      <w:bookmarkStart w:id="32" w:name="_GoBack"/>
      <w:bookmarkEnd w:id="32"/>
    </w:p>
    <w:p w14:paraId="5A4D158D" w14:textId="77777777" w:rsidR="00DA7CCA" w:rsidRPr="00617EEC" w:rsidRDefault="00DA7CCA" w:rsidP="00DA7CCA">
      <w:pPr>
        <w:tabs>
          <w:tab w:val="left" w:pos="6028"/>
        </w:tabs>
        <w:autoSpaceDE w:val="0"/>
        <w:jc w:val="both"/>
        <w:rPr>
          <w:bCs/>
          <w:i/>
          <w:iCs/>
          <w:sz w:val="22"/>
          <w:szCs w:val="22"/>
          <w:lang w:val="sr-Cyrl-CS"/>
        </w:rPr>
      </w:pPr>
    </w:p>
    <w:p w14:paraId="70344292" w14:textId="77777777" w:rsidR="00E60FE7" w:rsidRPr="00617EEC" w:rsidRDefault="00E60FE7" w:rsidP="00E60FE7">
      <w:pPr>
        <w:tabs>
          <w:tab w:val="left" w:pos="680"/>
        </w:tabs>
        <w:spacing w:after="200" w:line="276" w:lineRule="auto"/>
        <w:contextualSpacing/>
        <w:rPr>
          <w:sz w:val="22"/>
          <w:szCs w:val="22"/>
          <w:lang w:val="sr-Cyrl-CS"/>
        </w:rPr>
      </w:pPr>
      <w:r w:rsidRPr="00617EEC">
        <w:rPr>
          <w:sz w:val="22"/>
          <w:szCs w:val="22"/>
          <w:lang w:val="sr-Cyrl-CS"/>
        </w:rPr>
        <w:t xml:space="preserve">На основу Закона о меници („Сл. лист ФНРЈ“, број 104/62 и 18/58, „Сл. лист СФРЈ“, број 16/65, 54/70, 57/89 и „Сл. лист СРЈ“, број 62/96), </w:t>
      </w:r>
    </w:p>
    <w:p w14:paraId="1FEAC5D0" w14:textId="6649BFBF" w:rsidR="00E60FE7" w:rsidRPr="00617EEC" w:rsidRDefault="003C6C2C" w:rsidP="0009050C">
      <w:pPr>
        <w:shd w:val="clear" w:color="auto" w:fill="BDD6EE" w:themeFill="accent1" w:themeFillTint="66"/>
        <w:jc w:val="center"/>
        <w:rPr>
          <w:b/>
          <w:sz w:val="22"/>
          <w:szCs w:val="22"/>
          <w:lang w:val="sr-Cyrl-CS"/>
        </w:rPr>
      </w:pPr>
      <w:r w:rsidRPr="00617EEC">
        <w:rPr>
          <w:b/>
          <w:sz w:val="22"/>
          <w:szCs w:val="22"/>
        </w:rPr>
        <w:t>XX</w:t>
      </w:r>
      <w:r w:rsidR="000D2ACC" w:rsidRPr="00617EEC">
        <w:rPr>
          <w:b/>
          <w:sz w:val="22"/>
          <w:szCs w:val="22"/>
        </w:rPr>
        <w:t>I</w:t>
      </w:r>
      <w:r w:rsidR="00E60FE7" w:rsidRPr="00617EEC">
        <w:rPr>
          <w:b/>
          <w:sz w:val="22"/>
          <w:szCs w:val="22"/>
        </w:rPr>
        <w:t xml:space="preserve"> O</w:t>
      </w:r>
      <w:r w:rsidR="00E60FE7" w:rsidRPr="00617EEC">
        <w:rPr>
          <w:b/>
          <w:sz w:val="22"/>
          <w:szCs w:val="22"/>
          <w:lang w:val="sr-Cyrl-CS"/>
        </w:rPr>
        <w:t xml:space="preserve">БРАЗАЦ </w:t>
      </w:r>
      <w:r w:rsidR="00E60FE7" w:rsidRPr="00617EEC">
        <w:rPr>
          <w:b/>
          <w:sz w:val="22"/>
          <w:szCs w:val="22"/>
        </w:rPr>
        <w:t xml:space="preserve">МЕНИЧНО ПИСМО-ОВЛАШЋЕЊЕ </w:t>
      </w:r>
      <w:r w:rsidR="00E60FE7" w:rsidRPr="00617EEC">
        <w:rPr>
          <w:rStyle w:val="FootnoteReference"/>
          <w:b/>
          <w:sz w:val="22"/>
          <w:szCs w:val="22"/>
        </w:rPr>
        <w:footnoteReference w:id="34"/>
      </w:r>
    </w:p>
    <w:p w14:paraId="0CB39043" w14:textId="77777777" w:rsidR="00E60FE7" w:rsidRPr="00617EEC" w:rsidRDefault="00E60FE7" w:rsidP="00E60FE7">
      <w:pPr>
        <w:jc w:val="center"/>
        <w:rPr>
          <w:sz w:val="22"/>
          <w:szCs w:val="22"/>
        </w:rPr>
      </w:pPr>
      <w:proofErr w:type="spellStart"/>
      <w:r w:rsidRPr="00617EEC">
        <w:rPr>
          <w:sz w:val="22"/>
          <w:szCs w:val="22"/>
        </w:rPr>
        <w:t>за</w:t>
      </w:r>
      <w:proofErr w:type="spellEnd"/>
      <w:r w:rsidRPr="00617EEC">
        <w:rPr>
          <w:sz w:val="22"/>
          <w:szCs w:val="22"/>
        </w:rPr>
        <w:t xml:space="preserve"> </w:t>
      </w:r>
      <w:proofErr w:type="spellStart"/>
      <w:r w:rsidRPr="00617EEC">
        <w:rPr>
          <w:sz w:val="22"/>
          <w:szCs w:val="22"/>
        </w:rPr>
        <w:t>попуњавање</w:t>
      </w:r>
      <w:proofErr w:type="spellEnd"/>
      <w:r w:rsidRPr="00617EEC">
        <w:rPr>
          <w:sz w:val="22"/>
          <w:szCs w:val="22"/>
        </w:rPr>
        <w:t xml:space="preserve"> и </w:t>
      </w:r>
      <w:proofErr w:type="spellStart"/>
      <w:r w:rsidRPr="00617EEC">
        <w:rPr>
          <w:sz w:val="22"/>
          <w:szCs w:val="22"/>
        </w:rPr>
        <w:t>подношење</w:t>
      </w:r>
      <w:proofErr w:type="spellEnd"/>
      <w:r w:rsidRPr="00617EEC">
        <w:rPr>
          <w:sz w:val="22"/>
          <w:szCs w:val="22"/>
        </w:rPr>
        <w:t xml:space="preserve"> </w:t>
      </w:r>
      <w:proofErr w:type="spellStart"/>
      <w:r w:rsidRPr="00617EEC">
        <w:rPr>
          <w:sz w:val="22"/>
          <w:szCs w:val="22"/>
        </w:rPr>
        <w:t>на</w:t>
      </w:r>
      <w:proofErr w:type="spellEnd"/>
      <w:r w:rsidRPr="00617EEC">
        <w:rPr>
          <w:sz w:val="22"/>
          <w:szCs w:val="22"/>
        </w:rPr>
        <w:t xml:space="preserve"> </w:t>
      </w:r>
      <w:proofErr w:type="spellStart"/>
      <w:r w:rsidRPr="00617EEC">
        <w:rPr>
          <w:sz w:val="22"/>
          <w:szCs w:val="22"/>
        </w:rPr>
        <w:t>наплату</w:t>
      </w:r>
      <w:proofErr w:type="spellEnd"/>
      <w:r w:rsidRPr="00617EEC">
        <w:rPr>
          <w:sz w:val="22"/>
          <w:szCs w:val="22"/>
        </w:rPr>
        <w:t xml:space="preserve"> </w:t>
      </w:r>
      <w:proofErr w:type="spellStart"/>
      <w:r w:rsidRPr="00617EEC">
        <w:rPr>
          <w:sz w:val="22"/>
          <w:szCs w:val="22"/>
        </w:rPr>
        <w:t>бланко</w:t>
      </w:r>
      <w:proofErr w:type="spellEnd"/>
      <w:r w:rsidRPr="00617EEC">
        <w:rPr>
          <w:sz w:val="22"/>
          <w:szCs w:val="22"/>
        </w:rPr>
        <w:t xml:space="preserve"> </w:t>
      </w:r>
      <w:proofErr w:type="spellStart"/>
      <w:r w:rsidRPr="00617EEC">
        <w:rPr>
          <w:sz w:val="22"/>
          <w:szCs w:val="22"/>
        </w:rPr>
        <w:t>менице</w:t>
      </w:r>
      <w:proofErr w:type="spellEnd"/>
    </w:p>
    <w:p w14:paraId="5FB209B1" w14:textId="77777777" w:rsidR="00E60FE7" w:rsidRPr="00617EEC" w:rsidRDefault="00E60FE7" w:rsidP="00E60FE7">
      <w:pPr>
        <w:jc w:val="center"/>
        <w:rPr>
          <w:sz w:val="22"/>
          <w:szCs w:val="22"/>
        </w:rPr>
      </w:pPr>
    </w:p>
    <w:p w14:paraId="4C2AC3B6" w14:textId="77777777" w:rsidR="00E60FE7" w:rsidRPr="00617EEC" w:rsidRDefault="00E60FE7" w:rsidP="00E60FE7">
      <w:pPr>
        <w:jc w:val="center"/>
        <w:rPr>
          <w:sz w:val="22"/>
          <w:szCs w:val="22"/>
        </w:rPr>
      </w:pPr>
    </w:p>
    <w:p w14:paraId="1FA2F2FD" w14:textId="7CF9F4BE" w:rsidR="00E60FE7" w:rsidRPr="00617EEC" w:rsidRDefault="00E60FE7" w:rsidP="00E60FE7">
      <w:pPr>
        <w:spacing w:line="270" w:lineRule="atLeast"/>
        <w:jc w:val="both"/>
        <w:rPr>
          <w:sz w:val="22"/>
          <w:szCs w:val="22"/>
          <w:lang w:val="sr-Cyrl-CS"/>
        </w:rPr>
      </w:pPr>
      <w:r w:rsidRPr="00617EEC">
        <w:rPr>
          <w:sz w:val="22"/>
          <w:szCs w:val="22"/>
          <w:lang w:val="sr-Cyrl-CS"/>
        </w:rPr>
        <w:t>Издато у ____________, дана ________ 20</w:t>
      </w:r>
      <w:r w:rsidR="007542C5">
        <w:rPr>
          <w:sz w:val="22"/>
          <w:szCs w:val="22"/>
          <w:lang w:val="sr-Cyrl-CS"/>
        </w:rPr>
        <w:t>20</w:t>
      </w:r>
      <w:r w:rsidRPr="00617EEC">
        <w:rPr>
          <w:sz w:val="22"/>
          <w:szCs w:val="22"/>
          <w:lang w:val="sr-Cyrl-CS"/>
        </w:rPr>
        <w:t>.године, од стране меничног дужника ______________________________________________________________________________</w:t>
      </w:r>
    </w:p>
    <w:p w14:paraId="49508D88" w14:textId="5FDC2FC9" w:rsidR="00E60FE7" w:rsidRPr="00617EEC" w:rsidRDefault="00E60FE7" w:rsidP="007008E0">
      <w:pPr>
        <w:jc w:val="both"/>
        <w:rPr>
          <w:b/>
          <w:sz w:val="22"/>
          <w:szCs w:val="22"/>
        </w:rPr>
      </w:pPr>
      <w:r w:rsidRPr="00617EEC">
        <w:rPr>
          <w:sz w:val="22"/>
          <w:szCs w:val="22"/>
          <w:lang w:val="sr-Cyrl-CS"/>
        </w:rPr>
        <w:t xml:space="preserve">МБ:___________, ПИБ:_________________, кога заступа: ___________________________, ради обезбеђења потраживања ОПШТИНСКЕ УПРАВЕ ОПШТИНЕ ДОЉЕВАЦ,  </w:t>
      </w:r>
      <w:r w:rsidRPr="00617EEC">
        <w:rPr>
          <w:sz w:val="22"/>
          <w:szCs w:val="22"/>
          <w:u w:val="single"/>
          <w:lang w:val="sr-Cyrl-CS"/>
        </w:rPr>
        <w:t xml:space="preserve">по основу </w:t>
      </w:r>
      <w:r w:rsidR="003475D2" w:rsidRPr="00617EEC">
        <w:rPr>
          <w:b/>
          <w:sz w:val="22"/>
          <w:szCs w:val="22"/>
          <w:u w:val="single"/>
          <w:lang w:val="sr-Cyrl-CS"/>
        </w:rPr>
        <w:t>доброг извршења посла</w:t>
      </w:r>
      <w:r w:rsidRPr="00617EEC">
        <w:rPr>
          <w:b/>
          <w:sz w:val="22"/>
          <w:szCs w:val="22"/>
          <w:lang w:val="sr-Cyrl-CS"/>
        </w:rPr>
        <w:t xml:space="preserve"> </w:t>
      </w:r>
      <w:r w:rsidR="00A576CD">
        <w:rPr>
          <w:b/>
          <w:sz w:val="22"/>
          <w:szCs w:val="22"/>
        </w:rPr>
        <w:t xml:space="preserve"> </w:t>
      </w:r>
      <w:r w:rsidR="00A576CD">
        <w:rPr>
          <w:b/>
          <w:sz w:val="22"/>
          <w:szCs w:val="22"/>
          <w:lang w:val="sr-Cyrl-RS"/>
        </w:rPr>
        <w:t xml:space="preserve">у  делу надзора на грађевинским радовима </w:t>
      </w:r>
      <w:r w:rsidRPr="00617EEC">
        <w:rPr>
          <w:b/>
          <w:sz w:val="22"/>
          <w:szCs w:val="22"/>
          <w:lang w:val="sr-Cyrl-CS"/>
        </w:rPr>
        <w:t xml:space="preserve">– </w:t>
      </w:r>
      <w:r w:rsidRPr="00617EEC">
        <w:rPr>
          <w:sz w:val="22"/>
          <w:szCs w:val="22"/>
          <w:lang w:val="sr-Cyrl-CS"/>
        </w:rPr>
        <w:t>за јавн</w:t>
      </w:r>
      <w:r w:rsidR="00A576CD">
        <w:rPr>
          <w:sz w:val="22"/>
          <w:szCs w:val="22"/>
          <w:lang w:val="sr-Cyrl-CS"/>
        </w:rPr>
        <w:t>у</w:t>
      </w:r>
      <w:r w:rsidRPr="00617EEC">
        <w:rPr>
          <w:sz w:val="22"/>
          <w:szCs w:val="22"/>
          <w:lang w:val="sr-Cyrl-CS"/>
        </w:rPr>
        <w:t xml:space="preserve"> набавк</w:t>
      </w:r>
      <w:r w:rsidR="00A576CD">
        <w:rPr>
          <w:sz w:val="22"/>
          <w:szCs w:val="22"/>
          <w:lang w:val="sr-Cyrl-CS"/>
        </w:rPr>
        <w:t>у</w:t>
      </w:r>
      <w:r w:rsidRPr="00617EEC">
        <w:rPr>
          <w:sz w:val="22"/>
          <w:szCs w:val="22"/>
          <w:lang w:val="sr-Cyrl-CS"/>
        </w:rPr>
        <w:t xml:space="preserve"> у отвореном поступку радова </w:t>
      </w:r>
      <w:r w:rsidR="007542C5" w:rsidRPr="007542C5">
        <w:rPr>
          <w:sz w:val="22"/>
          <w:szCs w:val="22"/>
          <w:lang w:val="sr-Cyrl-CS"/>
        </w:rPr>
        <w:t xml:space="preserve">на изградњи пратећих садржаја за кориснике аутопута- основни садржај паркиралишта са  припадајућом инфраструктуром,  на катастарској парцели број 4553 КО Кочане, на државном путу IА реда број 1  ( Е-75) са леве стране у  правцу раста </w:t>
      </w:r>
      <w:proofErr w:type="spellStart"/>
      <w:r w:rsidR="007542C5" w:rsidRPr="007542C5">
        <w:rPr>
          <w:sz w:val="22"/>
          <w:szCs w:val="22"/>
          <w:lang w:val="sr-Cyrl-CS"/>
        </w:rPr>
        <w:t>стационаже</w:t>
      </w:r>
      <w:proofErr w:type="spellEnd"/>
      <w:r w:rsidRPr="00617EEC">
        <w:rPr>
          <w:sz w:val="22"/>
          <w:szCs w:val="22"/>
          <w:lang w:val="sr-Cyrl-CS"/>
        </w:rPr>
        <w:t xml:space="preserve">, </w:t>
      </w:r>
      <w:r w:rsidRPr="00617EEC">
        <w:rPr>
          <w:b/>
          <w:sz w:val="22"/>
          <w:szCs w:val="22"/>
          <w:u w:val="single"/>
          <w:lang w:val="sr-Cyrl-CS"/>
        </w:rPr>
        <w:t xml:space="preserve">за </w:t>
      </w:r>
      <w:r w:rsidR="003475D2" w:rsidRPr="00617EEC">
        <w:rPr>
          <w:b/>
          <w:sz w:val="22"/>
          <w:szCs w:val="22"/>
          <w:u w:val="single"/>
          <w:lang w:val="sr-Cyrl-CS"/>
        </w:rPr>
        <w:t>П</w:t>
      </w:r>
      <w:r w:rsidRPr="00617EEC">
        <w:rPr>
          <w:b/>
          <w:sz w:val="22"/>
          <w:szCs w:val="22"/>
          <w:u w:val="single"/>
          <w:lang w:val="sr-Cyrl-CS"/>
        </w:rPr>
        <w:t xml:space="preserve">артију </w:t>
      </w:r>
      <w:r w:rsidR="003475D2" w:rsidRPr="00617EEC">
        <w:rPr>
          <w:b/>
          <w:sz w:val="22"/>
          <w:szCs w:val="22"/>
          <w:u w:val="single"/>
          <w:lang w:val="sr-Cyrl-CS"/>
        </w:rPr>
        <w:t>2.</w:t>
      </w:r>
      <w:r w:rsidR="007008E0" w:rsidRPr="00617EEC">
        <w:rPr>
          <w:rFonts w:eastAsia="Calibri"/>
          <w:b/>
          <w:sz w:val="22"/>
          <w:szCs w:val="22"/>
          <w:u w:val="single"/>
        </w:rPr>
        <w:t>-</w:t>
      </w:r>
      <w:proofErr w:type="spellStart"/>
      <w:r w:rsidR="007008E0" w:rsidRPr="00617EEC">
        <w:rPr>
          <w:rFonts w:eastAsia="Calibri"/>
          <w:b/>
          <w:sz w:val="22"/>
          <w:szCs w:val="22"/>
          <w:u w:val="single"/>
        </w:rPr>
        <w:t>Надзор</w:t>
      </w:r>
      <w:proofErr w:type="spellEnd"/>
      <w:r w:rsidR="007008E0" w:rsidRPr="00617EEC">
        <w:rPr>
          <w:rFonts w:eastAsia="Calibri"/>
          <w:b/>
          <w:sz w:val="22"/>
          <w:szCs w:val="22"/>
        </w:rPr>
        <w:t xml:space="preserve">  </w:t>
      </w:r>
      <w:proofErr w:type="spellStart"/>
      <w:r w:rsidR="007008E0" w:rsidRPr="00617EEC">
        <w:rPr>
          <w:rFonts w:eastAsia="Calibri"/>
          <w:b/>
          <w:sz w:val="22"/>
          <w:szCs w:val="22"/>
        </w:rPr>
        <w:t>на</w:t>
      </w:r>
      <w:proofErr w:type="spellEnd"/>
      <w:r w:rsidR="007008E0" w:rsidRPr="00617EEC">
        <w:rPr>
          <w:rFonts w:eastAsia="Calibri"/>
          <w:b/>
          <w:sz w:val="22"/>
          <w:szCs w:val="22"/>
        </w:rPr>
        <w:t xml:space="preserve"> </w:t>
      </w:r>
      <w:proofErr w:type="spellStart"/>
      <w:r w:rsidR="007008E0" w:rsidRPr="00617EEC">
        <w:rPr>
          <w:rFonts w:eastAsia="Calibri"/>
          <w:b/>
          <w:sz w:val="22"/>
          <w:szCs w:val="22"/>
        </w:rPr>
        <w:t>грађевинским</w:t>
      </w:r>
      <w:proofErr w:type="spellEnd"/>
      <w:r w:rsidR="007008E0" w:rsidRPr="00617EEC">
        <w:rPr>
          <w:rFonts w:eastAsia="Calibri"/>
          <w:b/>
          <w:sz w:val="22"/>
          <w:szCs w:val="22"/>
        </w:rPr>
        <w:t xml:space="preserve"> </w:t>
      </w:r>
      <w:proofErr w:type="spellStart"/>
      <w:r w:rsidR="007008E0" w:rsidRPr="00617EEC">
        <w:rPr>
          <w:rFonts w:eastAsia="Calibri"/>
          <w:b/>
          <w:sz w:val="22"/>
          <w:szCs w:val="22"/>
        </w:rPr>
        <w:t>радовима</w:t>
      </w:r>
      <w:proofErr w:type="spellEnd"/>
      <w:r w:rsidR="007008E0" w:rsidRPr="00617EEC">
        <w:rPr>
          <w:rFonts w:eastAsia="Calibri"/>
          <w:b/>
          <w:sz w:val="22"/>
          <w:szCs w:val="22"/>
        </w:rPr>
        <w:t xml:space="preserve"> </w:t>
      </w:r>
      <w:proofErr w:type="spellStart"/>
      <w:r w:rsidR="007542C5" w:rsidRPr="007542C5">
        <w:rPr>
          <w:rFonts w:eastAsia="Calibri"/>
          <w:b/>
          <w:sz w:val="22"/>
          <w:szCs w:val="22"/>
        </w:rPr>
        <w:t>на</w:t>
      </w:r>
      <w:proofErr w:type="spellEnd"/>
      <w:r w:rsidR="007542C5" w:rsidRPr="007542C5">
        <w:rPr>
          <w:rFonts w:eastAsia="Calibri"/>
          <w:b/>
          <w:sz w:val="22"/>
          <w:szCs w:val="22"/>
        </w:rPr>
        <w:t xml:space="preserve"> </w:t>
      </w:r>
      <w:proofErr w:type="spellStart"/>
      <w:r w:rsidR="007542C5" w:rsidRPr="007542C5">
        <w:rPr>
          <w:rFonts w:eastAsia="Calibri"/>
          <w:b/>
          <w:sz w:val="22"/>
          <w:szCs w:val="22"/>
        </w:rPr>
        <w:t>изградњи</w:t>
      </w:r>
      <w:proofErr w:type="spellEnd"/>
      <w:r w:rsidR="007542C5" w:rsidRPr="007542C5">
        <w:rPr>
          <w:rFonts w:eastAsia="Calibri"/>
          <w:b/>
          <w:sz w:val="22"/>
          <w:szCs w:val="22"/>
        </w:rPr>
        <w:t xml:space="preserve"> </w:t>
      </w:r>
      <w:proofErr w:type="spellStart"/>
      <w:r w:rsidR="007542C5" w:rsidRPr="007542C5">
        <w:rPr>
          <w:rFonts w:eastAsia="Calibri"/>
          <w:b/>
          <w:sz w:val="22"/>
          <w:szCs w:val="22"/>
        </w:rPr>
        <w:t>пратећих</w:t>
      </w:r>
      <w:proofErr w:type="spellEnd"/>
      <w:r w:rsidR="007542C5" w:rsidRPr="007542C5">
        <w:rPr>
          <w:rFonts w:eastAsia="Calibri"/>
          <w:b/>
          <w:sz w:val="22"/>
          <w:szCs w:val="22"/>
        </w:rPr>
        <w:t xml:space="preserve"> </w:t>
      </w:r>
      <w:proofErr w:type="spellStart"/>
      <w:r w:rsidR="007542C5" w:rsidRPr="007542C5">
        <w:rPr>
          <w:rFonts w:eastAsia="Calibri"/>
          <w:b/>
          <w:sz w:val="22"/>
          <w:szCs w:val="22"/>
        </w:rPr>
        <w:t>садржаја</w:t>
      </w:r>
      <w:proofErr w:type="spellEnd"/>
      <w:r w:rsidR="007542C5" w:rsidRPr="007542C5">
        <w:rPr>
          <w:rFonts w:eastAsia="Calibri"/>
          <w:b/>
          <w:sz w:val="22"/>
          <w:szCs w:val="22"/>
        </w:rPr>
        <w:t xml:space="preserve"> </w:t>
      </w:r>
      <w:proofErr w:type="spellStart"/>
      <w:r w:rsidR="007542C5" w:rsidRPr="007542C5">
        <w:rPr>
          <w:rFonts w:eastAsia="Calibri"/>
          <w:b/>
          <w:sz w:val="22"/>
          <w:szCs w:val="22"/>
        </w:rPr>
        <w:t>за</w:t>
      </w:r>
      <w:proofErr w:type="spellEnd"/>
      <w:r w:rsidR="007542C5" w:rsidRPr="007542C5">
        <w:rPr>
          <w:rFonts w:eastAsia="Calibri"/>
          <w:b/>
          <w:sz w:val="22"/>
          <w:szCs w:val="22"/>
        </w:rPr>
        <w:t xml:space="preserve"> </w:t>
      </w:r>
      <w:proofErr w:type="spellStart"/>
      <w:r w:rsidR="007542C5" w:rsidRPr="007542C5">
        <w:rPr>
          <w:rFonts w:eastAsia="Calibri"/>
          <w:b/>
          <w:sz w:val="22"/>
          <w:szCs w:val="22"/>
        </w:rPr>
        <w:t>кориснике</w:t>
      </w:r>
      <w:proofErr w:type="spellEnd"/>
      <w:r w:rsidR="007542C5" w:rsidRPr="007542C5">
        <w:rPr>
          <w:rFonts w:eastAsia="Calibri"/>
          <w:b/>
          <w:sz w:val="22"/>
          <w:szCs w:val="22"/>
        </w:rPr>
        <w:t xml:space="preserve"> </w:t>
      </w:r>
      <w:proofErr w:type="spellStart"/>
      <w:r w:rsidR="007542C5" w:rsidRPr="007542C5">
        <w:rPr>
          <w:rFonts w:eastAsia="Calibri"/>
          <w:b/>
          <w:sz w:val="22"/>
          <w:szCs w:val="22"/>
        </w:rPr>
        <w:t>аутопута</w:t>
      </w:r>
      <w:proofErr w:type="spellEnd"/>
      <w:r w:rsidR="007542C5" w:rsidRPr="007542C5">
        <w:rPr>
          <w:rFonts w:eastAsia="Calibri"/>
          <w:b/>
          <w:sz w:val="22"/>
          <w:szCs w:val="22"/>
        </w:rPr>
        <w:t xml:space="preserve">- </w:t>
      </w:r>
      <w:proofErr w:type="spellStart"/>
      <w:r w:rsidR="007542C5" w:rsidRPr="007542C5">
        <w:rPr>
          <w:rFonts w:eastAsia="Calibri"/>
          <w:b/>
          <w:sz w:val="22"/>
          <w:szCs w:val="22"/>
        </w:rPr>
        <w:t>основни</w:t>
      </w:r>
      <w:proofErr w:type="spellEnd"/>
      <w:r w:rsidR="007542C5" w:rsidRPr="007542C5">
        <w:rPr>
          <w:rFonts w:eastAsia="Calibri"/>
          <w:b/>
          <w:sz w:val="22"/>
          <w:szCs w:val="22"/>
        </w:rPr>
        <w:t xml:space="preserve"> </w:t>
      </w:r>
      <w:proofErr w:type="spellStart"/>
      <w:r w:rsidR="007542C5" w:rsidRPr="007542C5">
        <w:rPr>
          <w:rFonts w:eastAsia="Calibri"/>
          <w:b/>
          <w:sz w:val="22"/>
          <w:szCs w:val="22"/>
        </w:rPr>
        <w:t>садржај</w:t>
      </w:r>
      <w:proofErr w:type="spellEnd"/>
      <w:r w:rsidR="007542C5" w:rsidRPr="007542C5">
        <w:rPr>
          <w:rFonts w:eastAsia="Calibri"/>
          <w:b/>
          <w:sz w:val="22"/>
          <w:szCs w:val="22"/>
        </w:rPr>
        <w:t xml:space="preserve"> </w:t>
      </w:r>
      <w:proofErr w:type="spellStart"/>
      <w:r w:rsidR="007542C5" w:rsidRPr="007542C5">
        <w:rPr>
          <w:rFonts w:eastAsia="Calibri"/>
          <w:b/>
          <w:sz w:val="22"/>
          <w:szCs w:val="22"/>
        </w:rPr>
        <w:t>паркиралишта</w:t>
      </w:r>
      <w:proofErr w:type="spellEnd"/>
      <w:r w:rsidR="007542C5" w:rsidRPr="007542C5">
        <w:rPr>
          <w:rFonts w:eastAsia="Calibri"/>
          <w:b/>
          <w:sz w:val="22"/>
          <w:szCs w:val="22"/>
        </w:rPr>
        <w:t xml:space="preserve"> </w:t>
      </w:r>
      <w:proofErr w:type="spellStart"/>
      <w:r w:rsidR="007542C5" w:rsidRPr="007542C5">
        <w:rPr>
          <w:rFonts w:eastAsia="Calibri"/>
          <w:b/>
          <w:sz w:val="22"/>
          <w:szCs w:val="22"/>
        </w:rPr>
        <w:t>са</w:t>
      </w:r>
      <w:proofErr w:type="spellEnd"/>
      <w:r w:rsidR="007542C5" w:rsidRPr="007542C5">
        <w:rPr>
          <w:rFonts w:eastAsia="Calibri"/>
          <w:b/>
          <w:sz w:val="22"/>
          <w:szCs w:val="22"/>
        </w:rPr>
        <w:t xml:space="preserve">  </w:t>
      </w:r>
      <w:proofErr w:type="spellStart"/>
      <w:r w:rsidR="007542C5" w:rsidRPr="007542C5">
        <w:rPr>
          <w:rFonts w:eastAsia="Calibri"/>
          <w:b/>
          <w:sz w:val="22"/>
          <w:szCs w:val="22"/>
        </w:rPr>
        <w:t>припадајућом</w:t>
      </w:r>
      <w:proofErr w:type="spellEnd"/>
      <w:r w:rsidR="007542C5" w:rsidRPr="007542C5">
        <w:rPr>
          <w:rFonts w:eastAsia="Calibri"/>
          <w:b/>
          <w:sz w:val="22"/>
          <w:szCs w:val="22"/>
        </w:rPr>
        <w:t xml:space="preserve"> </w:t>
      </w:r>
      <w:proofErr w:type="spellStart"/>
      <w:r w:rsidR="007542C5" w:rsidRPr="007542C5">
        <w:rPr>
          <w:rFonts w:eastAsia="Calibri"/>
          <w:b/>
          <w:sz w:val="22"/>
          <w:szCs w:val="22"/>
        </w:rPr>
        <w:t>инфраструктуром</w:t>
      </w:r>
      <w:proofErr w:type="spellEnd"/>
      <w:r w:rsidR="007542C5" w:rsidRPr="007542C5">
        <w:rPr>
          <w:rFonts w:eastAsia="Calibri"/>
          <w:b/>
          <w:sz w:val="22"/>
          <w:szCs w:val="22"/>
        </w:rPr>
        <w:t xml:space="preserve">,  </w:t>
      </w:r>
      <w:proofErr w:type="spellStart"/>
      <w:r w:rsidR="007542C5" w:rsidRPr="007542C5">
        <w:rPr>
          <w:rFonts w:eastAsia="Calibri"/>
          <w:b/>
          <w:sz w:val="22"/>
          <w:szCs w:val="22"/>
        </w:rPr>
        <w:t>на</w:t>
      </w:r>
      <w:proofErr w:type="spellEnd"/>
      <w:r w:rsidR="007542C5" w:rsidRPr="007542C5">
        <w:rPr>
          <w:rFonts w:eastAsia="Calibri"/>
          <w:b/>
          <w:sz w:val="22"/>
          <w:szCs w:val="22"/>
        </w:rPr>
        <w:t xml:space="preserve"> </w:t>
      </w:r>
      <w:proofErr w:type="spellStart"/>
      <w:r w:rsidR="007542C5" w:rsidRPr="007542C5">
        <w:rPr>
          <w:rFonts w:eastAsia="Calibri"/>
          <w:b/>
          <w:sz w:val="22"/>
          <w:szCs w:val="22"/>
        </w:rPr>
        <w:t>катастарској</w:t>
      </w:r>
      <w:proofErr w:type="spellEnd"/>
      <w:r w:rsidR="007542C5" w:rsidRPr="007542C5">
        <w:rPr>
          <w:rFonts w:eastAsia="Calibri"/>
          <w:b/>
          <w:sz w:val="22"/>
          <w:szCs w:val="22"/>
        </w:rPr>
        <w:t xml:space="preserve"> </w:t>
      </w:r>
      <w:proofErr w:type="spellStart"/>
      <w:r w:rsidR="007542C5" w:rsidRPr="007542C5">
        <w:rPr>
          <w:rFonts w:eastAsia="Calibri"/>
          <w:b/>
          <w:sz w:val="22"/>
          <w:szCs w:val="22"/>
        </w:rPr>
        <w:t>парцели</w:t>
      </w:r>
      <w:proofErr w:type="spellEnd"/>
      <w:r w:rsidR="007542C5" w:rsidRPr="007542C5">
        <w:rPr>
          <w:rFonts w:eastAsia="Calibri"/>
          <w:b/>
          <w:sz w:val="22"/>
          <w:szCs w:val="22"/>
        </w:rPr>
        <w:t xml:space="preserve"> </w:t>
      </w:r>
      <w:proofErr w:type="spellStart"/>
      <w:r w:rsidR="007542C5" w:rsidRPr="007542C5">
        <w:rPr>
          <w:rFonts w:eastAsia="Calibri"/>
          <w:b/>
          <w:sz w:val="22"/>
          <w:szCs w:val="22"/>
        </w:rPr>
        <w:t>број</w:t>
      </w:r>
      <w:proofErr w:type="spellEnd"/>
      <w:r w:rsidR="007542C5" w:rsidRPr="007542C5">
        <w:rPr>
          <w:rFonts w:eastAsia="Calibri"/>
          <w:b/>
          <w:sz w:val="22"/>
          <w:szCs w:val="22"/>
        </w:rPr>
        <w:t xml:space="preserve"> 4553 КО </w:t>
      </w:r>
      <w:proofErr w:type="spellStart"/>
      <w:r w:rsidR="007542C5" w:rsidRPr="007542C5">
        <w:rPr>
          <w:rFonts w:eastAsia="Calibri"/>
          <w:b/>
          <w:sz w:val="22"/>
          <w:szCs w:val="22"/>
        </w:rPr>
        <w:t>Кочане</w:t>
      </w:r>
      <w:proofErr w:type="spellEnd"/>
      <w:r w:rsidR="007542C5" w:rsidRPr="007542C5">
        <w:rPr>
          <w:rFonts w:eastAsia="Calibri"/>
          <w:b/>
          <w:sz w:val="22"/>
          <w:szCs w:val="22"/>
        </w:rPr>
        <w:t xml:space="preserve">, </w:t>
      </w:r>
      <w:proofErr w:type="spellStart"/>
      <w:r w:rsidR="007542C5" w:rsidRPr="007542C5">
        <w:rPr>
          <w:rFonts w:eastAsia="Calibri"/>
          <w:b/>
          <w:sz w:val="22"/>
          <w:szCs w:val="22"/>
        </w:rPr>
        <w:t>на</w:t>
      </w:r>
      <w:proofErr w:type="spellEnd"/>
      <w:r w:rsidR="007542C5" w:rsidRPr="007542C5">
        <w:rPr>
          <w:rFonts w:eastAsia="Calibri"/>
          <w:b/>
          <w:sz w:val="22"/>
          <w:szCs w:val="22"/>
        </w:rPr>
        <w:t xml:space="preserve"> </w:t>
      </w:r>
      <w:proofErr w:type="spellStart"/>
      <w:r w:rsidR="007542C5" w:rsidRPr="007542C5">
        <w:rPr>
          <w:rFonts w:eastAsia="Calibri"/>
          <w:b/>
          <w:sz w:val="22"/>
          <w:szCs w:val="22"/>
        </w:rPr>
        <w:t>државном</w:t>
      </w:r>
      <w:proofErr w:type="spellEnd"/>
      <w:r w:rsidR="007542C5" w:rsidRPr="007542C5">
        <w:rPr>
          <w:rFonts w:eastAsia="Calibri"/>
          <w:b/>
          <w:sz w:val="22"/>
          <w:szCs w:val="22"/>
        </w:rPr>
        <w:t xml:space="preserve"> </w:t>
      </w:r>
      <w:proofErr w:type="spellStart"/>
      <w:r w:rsidR="007542C5" w:rsidRPr="007542C5">
        <w:rPr>
          <w:rFonts w:eastAsia="Calibri"/>
          <w:b/>
          <w:sz w:val="22"/>
          <w:szCs w:val="22"/>
        </w:rPr>
        <w:t>путу</w:t>
      </w:r>
      <w:proofErr w:type="spellEnd"/>
      <w:r w:rsidR="007542C5" w:rsidRPr="007542C5">
        <w:rPr>
          <w:rFonts w:eastAsia="Calibri"/>
          <w:b/>
          <w:sz w:val="22"/>
          <w:szCs w:val="22"/>
        </w:rPr>
        <w:t xml:space="preserve"> IА </w:t>
      </w:r>
      <w:proofErr w:type="spellStart"/>
      <w:r w:rsidR="007542C5" w:rsidRPr="007542C5">
        <w:rPr>
          <w:rFonts w:eastAsia="Calibri"/>
          <w:b/>
          <w:sz w:val="22"/>
          <w:szCs w:val="22"/>
        </w:rPr>
        <w:t>реда</w:t>
      </w:r>
      <w:proofErr w:type="spellEnd"/>
      <w:r w:rsidR="007542C5" w:rsidRPr="007542C5">
        <w:rPr>
          <w:rFonts w:eastAsia="Calibri"/>
          <w:b/>
          <w:sz w:val="22"/>
          <w:szCs w:val="22"/>
        </w:rPr>
        <w:t xml:space="preserve"> </w:t>
      </w:r>
      <w:proofErr w:type="spellStart"/>
      <w:r w:rsidR="007542C5" w:rsidRPr="007542C5">
        <w:rPr>
          <w:rFonts w:eastAsia="Calibri"/>
          <w:b/>
          <w:sz w:val="22"/>
          <w:szCs w:val="22"/>
        </w:rPr>
        <w:t>број</w:t>
      </w:r>
      <w:proofErr w:type="spellEnd"/>
      <w:r w:rsidR="007542C5" w:rsidRPr="007542C5">
        <w:rPr>
          <w:rFonts w:eastAsia="Calibri"/>
          <w:b/>
          <w:sz w:val="22"/>
          <w:szCs w:val="22"/>
        </w:rPr>
        <w:t xml:space="preserve"> 1  ( Е-75) </w:t>
      </w:r>
      <w:proofErr w:type="spellStart"/>
      <w:r w:rsidR="007542C5" w:rsidRPr="007542C5">
        <w:rPr>
          <w:rFonts w:eastAsia="Calibri"/>
          <w:b/>
          <w:sz w:val="22"/>
          <w:szCs w:val="22"/>
        </w:rPr>
        <w:t>са</w:t>
      </w:r>
      <w:proofErr w:type="spellEnd"/>
      <w:r w:rsidR="007542C5" w:rsidRPr="007542C5">
        <w:rPr>
          <w:rFonts w:eastAsia="Calibri"/>
          <w:b/>
          <w:sz w:val="22"/>
          <w:szCs w:val="22"/>
        </w:rPr>
        <w:t xml:space="preserve"> </w:t>
      </w:r>
      <w:proofErr w:type="spellStart"/>
      <w:r w:rsidR="007542C5" w:rsidRPr="007542C5">
        <w:rPr>
          <w:rFonts w:eastAsia="Calibri"/>
          <w:b/>
          <w:sz w:val="22"/>
          <w:szCs w:val="22"/>
        </w:rPr>
        <w:t>леве</w:t>
      </w:r>
      <w:proofErr w:type="spellEnd"/>
      <w:r w:rsidR="007542C5" w:rsidRPr="007542C5">
        <w:rPr>
          <w:rFonts w:eastAsia="Calibri"/>
          <w:b/>
          <w:sz w:val="22"/>
          <w:szCs w:val="22"/>
        </w:rPr>
        <w:t xml:space="preserve"> </w:t>
      </w:r>
      <w:proofErr w:type="spellStart"/>
      <w:r w:rsidR="007542C5" w:rsidRPr="007542C5">
        <w:rPr>
          <w:rFonts w:eastAsia="Calibri"/>
          <w:b/>
          <w:sz w:val="22"/>
          <w:szCs w:val="22"/>
        </w:rPr>
        <w:t>стране</w:t>
      </w:r>
      <w:proofErr w:type="spellEnd"/>
      <w:r w:rsidR="007542C5" w:rsidRPr="007542C5">
        <w:rPr>
          <w:rFonts w:eastAsia="Calibri"/>
          <w:b/>
          <w:sz w:val="22"/>
          <w:szCs w:val="22"/>
        </w:rPr>
        <w:t xml:space="preserve"> у  </w:t>
      </w:r>
      <w:proofErr w:type="spellStart"/>
      <w:r w:rsidR="007542C5" w:rsidRPr="007542C5">
        <w:rPr>
          <w:rFonts w:eastAsia="Calibri"/>
          <w:b/>
          <w:sz w:val="22"/>
          <w:szCs w:val="22"/>
        </w:rPr>
        <w:t>правцу</w:t>
      </w:r>
      <w:proofErr w:type="spellEnd"/>
      <w:r w:rsidR="007542C5" w:rsidRPr="007542C5">
        <w:rPr>
          <w:rFonts w:eastAsia="Calibri"/>
          <w:b/>
          <w:sz w:val="22"/>
          <w:szCs w:val="22"/>
        </w:rPr>
        <w:t xml:space="preserve"> </w:t>
      </w:r>
      <w:proofErr w:type="spellStart"/>
      <w:r w:rsidR="007542C5" w:rsidRPr="007542C5">
        <w:rPr>
          <w:rFonts w:eastAsia="Calibri"/>
          <w:b/>
          <w:sz w:val="22"/>
          <w:szCs w:val="22"/>
        </w:rPr>
        <w:t>раста</w:t>
      </w:r>
      <w:proofErr w:type="spellEnd"/>
      <w:r w:rsidR="007542C5" w:rsidRPr="007542C5">
        <w:rPr>
          <w:rFonts w:eastAsia="Calibri"/>
          <w:b/>
          <w:sz w:val="22"/>
          <w:szCs w:val="22"/>
        </w:rPr>
        <w:t xml:space="preserve"> </w:t>
      </w:r>
      <w:proofErr w:type="spellStart"/>
      <w:r w:rsidR="007542C5" w:rsidRPr="007542C5">
        <w:rPr>
          <w:rFonts w:eastAsia="Calibri"/>
          <w:b/>
          <w:sz w:val="22"/>
          <w:szCs w:val="22"/>
        </w:rPr>
        <w:t>стационаже</w:t>
      </w:r>
      <w:proofErr w:type="spellEnd"/>
      <w:r w:rsidRPr="00617EEC">
        <w:rPr>
          <w:b/>
          <w:sz w:val="22"/>
          <w:szCs w:val="22"/>
          <w:lang w:val="sr-Cyrl-CS"/>
        </w:rPr>
        <w:t xml:space="preserve">. </w:t>
      </w:r>
    </w:p>
    <w:p w14:paraId="32526808" w14:textId="77777777" w:rsidR="00E60FE7" w:rsidRPr="00617EEC" w:rsidRDefault="00E60FE7" w:rsidP="00E60FE7">
      <w:pPr>
        <w:spacing w:line="270" w:lineRule="atLeast"/>
        <w:jc w:val="both"/>
        <w:rPr>
          <w:sz w:val="22"/>
          <w:szCs w:val="22"/>
          <w:lang w:val="sr-Cyrl-CS"/>
        </w:rPr>
      </w:pPr>
    </w:p>
    <w:p w14:paraId="1E6DDBA4" w14:textId="3FD73574" w:rsidR="00E60FE7" w:rsidRPr="00617EEC" w:rsidRDefault="00E60FE7" w:rsidP="00E60FE7">
      <w:pPr>
        <w:spacing w:line="270" w:lineRule="atLeast"/>
        <w:jc w:val="both"/>
        <w:rPr>
          <w:sz w:val="22"/>
          <w:szCs w:val="22"/>
          <w:lang w:val="sr-Cyrl-CS"/>
        </w:rPr>
      </w:pPr>
      <w:r w:rsidRPr="00617EEC">
        <w:rPr>
          <w:sz w:val="22"/>
          <w:szCs w:val="22"/>
          <w:lang w:val="sr-Cyrl-CS"/>
        </w:rPr>
        <w:t xml:space="preserve">У складу са одредбама наведеним у конкурсној документацији, достављамо Вам једну бланко соло меницу са серијским бројем _______________ и овлашћујем  Општинску управу општине Дољевац,   да исту може попунити на износ од </w:t>
      </w:r>
      <w:r w:rsidR="00A576CD">
        <w:rPr>
          <w:sz w:val="22"/>
          <w:szCs w:val="22"/>
          <w:lang w:val="sr-Cyrl-CS"/>
        </w:rPr>
        <w:t>5</w:t>
      </w:r>
      <w:r w:rsidRPr="00617EEC">
        <w:rPr>
          <w:sz w:val="22"/>
          <w:szCs w:val="22"/>
          <w:lang w:val="sr-Cyrl-CS"/>
        </w:rPr>
        <w:t>% вредности без обрачунатог ПДВ-а, дате у нашој понуди бр. _________ од ___.___.20</w:t>
      </w:r>
      <w:r w:rsidR="007542C5">
        <w:rPr>
          <w:sz w:val="22"/>
          <w:szCs w:val="22"/>
          <w:lang w:val="sr-Cyrl-CS"/>
        </w:rPr>
        <w:t>20</w:t>
      </w:r>
      <w:r w:rsidRPr="00617EEC">
        <w:rPr>
          <w:sz w:val="22"/>
          <w:szCs w:val="22"/>
          <w:lang w:val="sr-Cyrl-CS"/>
        </w:rPr>
        <w:t xml:space="preserve">.  године тј. на износ од ________-_____ динара и словима (_________________________________________________), и овлашћујемо Вас као Повериоца да безусловно и неопозиво, без протеста и трошкова, </w:t>
      </w:r>
      <w:proofErr w:type="spellStart"/>
      <w:r w:rsidRPr="00617EEC">
        <w:rPr>
          <w:sz w:val="22"/>
          <w:szCs w:val="22"/>
          <w:lang w:val="sr-Cyrl-CS"/>
        </w:rPr>
        <w:t>вансудским</w:t>
      </w:r>
      <w:proofErr w:type="spellEnd"/>
      <w:r w:rsidRPr="00617EEC">
        <w:rPr>
          <w:sz w:val="22"/>
          <w:szCs w:val="22"/>
          <w:lang w:val="sr-Cyrl-CS"/>
        </w:rPr>
        <w:t xml:space="preserve"> путем у складу са важећим прописима извршите наплату својих потраживања са свих наших рачуна као Дужника издаваоца менице из новчаних средстава, односно друге имовине у случају ако не извршавамо своје уговорене обавезе. </w:t>
      </w:r>
    </w:p>
    <w:p w14:paraId="778FE928" w14:textId="77777777" w:rsidR="00E60FE7" w:rsidRPr="00617EEC" w:rsidRDefault="00E60FE7" w:rsidP="00E60FE7">
      <w:pPr>
        <w:autoSpaceDE w:val="0"/>
        <w:autoSpaceDN w:val="0"/>
        <w:adjustRightInd w:val="0"/>
        <w:spacing w:line="270" w:lineRule="atLeast"/>
        <w:jc w:val="both"/>
        <w:rPr>
          <w:sz w:val="22"/>
          <w:szCs w:val="22"/>
          <w:lang w:val="sr-Cyrl-CS"/>
        </w:rPr>
      </w:pPr>
      <w:r w:rsidRPr="00617EEC">
        <w:rPr>
          <w:sz w:val="22"/>
          <w:szCs w:val="22"/>
          <w:lang w:val="sr-Cyrl-CS"/>
        </w:rPr>
        <w:t>Ово овлашћење остаје на снази до истека рока важења уговор</w:t>
      </w:r>
      <w:r w:rsidRPr="00617EEC">
        <w:rPr>
          <w:sz w:val="22"/>
          <w:szCs w:val="22"/>
        </w:rPr>
        <w:t>a</w:t>
      </w:r>
      <w:r w:rsidRPr="00617EEC">
        <w:rPr>
          <w:sz w:val="22"/>
          <w:szCs w:val="22"/>
          <w:lang w:val="sr-Cyrl-CS"/>
        </w:rPr>
        <w:t>.</w:t>
      </w:r>
    </w:p>
    <w:p w14:paraId="66F0A7C7" w14:textId="77777777" w:rsidR="00E60FE7" w:rsidRPr="00617EEC" w:rsidRDefault="00E60FE7" w:rsidP="00E60FE7">
      <w:pPr>
        <w:spacing w:line="270" w:lineRule="atLeast"/>
        <w:jc w:val="both"/>
        <w:rPr>
          <w:sz w:val="22"/>
          <w:szCs w:val="22"/>
          <w:lang w:val="sr-Cyrl-CS"/>
        </w:rPr>
      </w:pPr>
    </w:p>
    <w:p w14:paraId="39616E10" w14:textId="77777777" w:rsidR="00E60FE7" w:rsidRPr="00617EEC" w:rsidRDefault="00E60FE7" w:rsidP="00E60FE7">
      <w:pPr>
        <w:spacing w:line="270" w:lineRule="atLeast"/>
        <w:jc w:val="both"/>
        <w:rPr>
          <w:sz w:val="22"/>
          <w:szCs w:val="22"/>
          <w:lang w:val="sr-Cyrl-CS"/>
        </w:rPr>
      </w:pPr>
      <w:r w:rsidRPr="00617EEC">
        <w:rPr>
          <w:sz w:val="22"/>
          <w:szCs w:val="22"/>
          <w:lang w:val="sr-Cyrl-CS"/>
        </w:rPr>
        <w:t>Ово овлашћење је сачињено у 2 (два) истоветна примерка, од којих свака страна задржава по један.</w:t>
      </w:r>
    </w:p>
    <w:p w14:paraId="69C81D73" w14:textId="77777777" w:rsidR="00E60FE7" w:rsidRPr="00617EEC" w:rsidRDefault="00E60FE7" w:rsidP="00E60FE7">
      <w:pPr>
        <w:jc w:val="both"/>
        <w:rPr>
          <w:sz w:val="22"/>
          <w:szCs w:val="22"/>
        </w:rPr>
      </w:pPr>
      <w:r w:rsidRPr="00617EEC">
        <w:rPr>
          <w:sz w:val="22"/>
          <w:szCs w:val="22"/>
        </w:rPr>
        <w:tab/>
      </w:r>
      <w:proofErr w:type="spellStart"/>
      <w:r w:rsidRPr="00617EEC">
        <w:rPr>
          <w:sz w:val="22"/>
          <w:szCs w:val="22"/>
        </w:rPr>
        <w:t>Прилог</w:t>
      </w:r>
      <w:proofErr w:type="spellEnd"/>
      <w:r w:rsidRPr="00617EEC">
        <w:rPr>
          <w:sz w:val="22"/>
          <w:szCs w:val="22"/>
        </w:rPr>
        <w:t xml:space="preserve">: - </w:t>
      </w:r>
      <w:proofErr w:type="spellStart"/>
      <w:r w:rsidRPr="00617EEC">
        <w:rPr>
          <w:sz w:val="22"/>
          <w:szCs w:val="22"/>
        </w:rPr>
        <w:t>Фотокопија</w:t>
      </w:r>
      <w:proofErr w:type="spellEnd"/>
      <w:r w:rsidRPr="00617EEC">
        <w:rPr>
          <w:sz w:val="22"/>
          <w:szCs w:val="22"/>
        </w:rPr>
        <w:t xml:space="preserve"> </w:t>
      </w:r>
      <w:proofErr w:type="spellStart"/>
      <w:r w:rsidRPr="00617EEC">
        <w:rPr>
          <w:sz w:val="22"/>
          <w:szCs w:val="22"/>
        </w:rPr>
        <w:t>депонованих</w:t>
      </w:r>
      <w:proofErr w:type="spellEnd"/>
      <w:r w:rsidRPr="00617EEC">
        <w:rPr>
          <w:sz w:val="22"/>
          <w:szCs w:val="22"/>
        </w:rPr>
        <w:t xml:space="preserve"> </w:t>
      </w:r>
      <w:proofErr w:type="spellStart"/>
      <w:r w:rsidRPr="00617EEC">
        <w:rPr>
          <w:sz w:val="22"/>
          <w:szCs w:val="22"/>
        </w:rPr>
        <w:t>потписа</w:t>
      </w:r>
      <w:proofErr w:type="spellEnd"/>
    </w:p>
    <w:p w14:paraId="3D1EA31D" w14:textId="77777777" w:rsidR="00E60FE7" w:rsidRPr="00617EEC" w:rsidRDefault="00E60FE7" w:rsidP="00E60FE7">
      <w:pPr>
        <w:jc w:val="both"/>
        <w:rPr>
          <w:sz w:val="22"/>
          <w:szCs w:val="22"/>
        </w:rPr>
      </w:pPr>
      <w:r w:rsidRPr="00617EEC">
        <w:rPr>
          <w:sz w:val="22"/>
          <w:szCs w:val="22"/>
        </w:rPr>
        <w:tab/>
      </w:r>
      <w:r w:rsidRPr="00617EEC">
        <w:rPr>
          <w:sz w:val="22"/>
          <w:szCs w:val="22"/>
        </w:rPr>
        <w:tab/>
        <w:t xml:space="preserve">  - </w:t>
      </w:r>
      <w:proofErr w:type="spellStart"/>
      <w:r w:rsidRPr="00617EEC">
        <w:rPr>
          <w:sz w:val="22"/>
          <w:szCs w:val="22"/>
        </w:rPr>
        <w:t>потписане</w:t>
      </w:r>
      <w:proofErr w:type="spellEnd"/>
      <w:r w:rsidRPr="00617EEC">
        <w:rPr>
          <w:sz w:val="22"/>
          <w:szCs w:val="22"/>
        </w:rPr>
        <w:t xml:space="preserve"> и </w:t>
      </w:r>
      <w:proofErr w:type="spellStart"/>
      <w:r w:rsidRPr="00617EEC">
        <w:rPr>
          <w:sz w:val="22"/>
          <w:szCs w:val="22"/>
        </w:rPr>
        <w:t>оверена</w:t>
      </w:r>
      <w:proofErr w:type="spellEnd"/>
      <w:r w:rsidRPr="00617EEC">
        <w:rPr>
          <w:sz w:val="22"/>
          <w:szCs w:val="22"/>
        </w:rPr>
        <w:t xml:space="preserve">  1  </w:t>
      </w:r>
      <w:proofErr w:type="spellStart"/>
      <w:r w:rsidRPr="00617EEC">
        <w:rPr>
          <w:sz w:val="22"/>
          <w:szCs w:val="22"/>
        </w:rPr>
        <w:t>меница</w:t>
      </w:r>
      <w:proofErr w:type="spellEnd"/>
      <w:r w:rsidRPr="00617EEC">
        <w:rPr>
          <w:sz w:val="22"/>
          <w:szCs w:val="22"/>
        </w:rPr>
        <w:t>.</w:t>
      </w:r>
    </w:p>
    <w:p w14:paraId="5B645D4F" w14:textId="77777777" w:rsidR="00E60FE7" w:rsidRPr="00617EEC" w:rsidRDefault="00E60FE7" w:rsidP="00E60FE7">
      <w:pPr>
        <w:jc w:val="both"/>
        <w:rPr>
          <w:sz w:val="22"/>
          <w:szCs w:val="22"/>
        </w:rPr>
      </w:pPr>
    </w:p>
    <w:p w14:paraId="345C8E5F" w14:textId="77777777" w:rsidR="00E60FE7" w:rsidRPr="00617EEC" w:rsidRDefault="00E60FE7" w:rsidP="00E60FE7">
      <w:pPr>
        <w:jc w:val="both"/>
        <w:rPr>
          <w:sz w:val="22"/>
          <w:szCs w:val="22"/>
        </w:rPr>
      </w:pPr>
      <w:proofErr w:type="spellStart"/>
      <w:r w:rsidRPr="00617EEC">
        <w:rPr>
          <w:sz w:val="22"/>
          <w:szCs w:val="22"/>
        </w:rPr>
        <w:t>Датум</w:t>
      </w:r>
      <w:proofErr w:type="spellEnd"/>
      <w:r w:rsidRPr="00617EEC">
        <w:rPr>
          <w:sz w:val="22"/>
          <w:szCs w:val="22"/>
        </w:rPr>
        <w:t xml:space="preserve"> </w:t>
      </w:r>
      <w:proofErr w:type="spellStart"/>
      <w:r w:rsidRPr="00617EEC">
        <w:rPr>
          <w:sz w:val="22"/>
          <w:szCs w:val="22"/>
        </w:rPr>
        <w:t>издавања</w:t>
      </w:r>
      <w:proofErr w:type="spellEnd"/>
      <w:r w:rsidRPr="00617EEC">
        <w:rPr>
          <w:sz w:val="22"/>
          <w:szCs w:val="22"/>
        </w:rPr>
        <w:t xml:space="preserve"> </w:t>
      </w:r>
      <w:proofErr w:type="spellStart"/>
      <w:r w:rsidRPr="00617EEC">
        <w:rPr>
          <w:sz w:val="22"/>
          <w:szCs w:val="22"/>
        </w:rPr>
        <w:t>овлашћења</w:t>
      </w:r>
      <w:proofErr w:type="spellEnd"/>
      <w:r w:rsidRPr="00617EEC">
        <w:rPr>
          <w:sz w:val="22"/>
          <w:szCs w:val="22"/>
        </w:rPr>
        <w:t>,</w:t>
      </w:r>
      <w:r w:rsidRPr="00617EEC">
        <w:rPr>
          <w:sz w:val="22"/>
          <w:szCs w:val="22"/>
        </w:rPr>
        <w:tab/>
      </w:r>
      <w:r w:rsidRPr="00617EEC">
        <w:rPr>
          <w:sz w:val="22"/>
          <w:szCs w:val="22"/>
        </w:rPr>
        <w:tab/>
      </w:r>
      <w:r w:rsidRPr="00617EEC">
        <w:rPr>
          <w:sz w:val="22"/>
          <w:szCs w:val="22"/>
        </w:rPr>
        <w:tab/>
        <w:t xml:space="preserve">           ДУЖНИК – ИЗДАВАЛАЦ МЕНИЦЕ</w:t>
      </w:r>
    </w:p>
    <w:p w14:paraId="5DCE90DA" w14:textId="77777777" w:rsidR="00E60FE7" w:rsidRPr="00617EEC" w:rsidRDefault="00E60FE7" w:rsidP="00E60FE7">
      <w:pPr>
        <w:jc w:val="both"/>
        <w:rPr>
          <w:sz w:val="22"/>
          <w:szCs w:val="22"/>
        </w:rPr>
      </w:pPr>
    </w:p>
    <w:p w14:paraId="5897D9D4" w14:textId="77777777" w:rsidR="00E60FE7" w:rsidRPr="00617EEC" w:rsidRDefault="00E60FE7" w:rsidP="00E60FE7">
      <w:pPr>
        <w:jc w:val="both"/>
        <w:rPr>
          <w:sz w:val="22"/>
          <w:szCs w:val="22"/>
        </w:rPr>
      </w:pPr>
      <w:r w:rsidRPr="00617EEC">
        <w:rPr>
          <w:sz w:val="22"/>
          <w:szCs w:val="22"/>
        </w:rPr>
        <w:t>__________________________</w:t>
      </w:r>
      <w:r w:rsidRPr="00617EEC">
        <w:rPr>
          <w:sz w:val="22"/>
          <w:szCs w:val="22"/>
        </w:rPr>
        <w:tab/>
      </w:r>
      <w:r w:rsidRPr="00617EEC">
        <w:rPr>
          <w:sz w:val="22"/>
          <w:szCs w:val="22"/>
        </w:rPr>
        <w:tab/>
      </w:r>
      <w:r w:rsidRPr="00617EEC">
        <w:rPr>
          <w:sz w:val="22"/>
          <w:szCs w:val="22"/>
        </w:rPr>
        <w:tab/>
        <w:t xml:space="preserve">               ________________________________</w:t>
      </w:r>
    </w:p>
    <w:p w14:paraId="548C83AA" w14:textId="77777777" w:rsidR="00E60FE7" w:rsidRPr="00617EEC" w:rsidRDefault="00E60FE7" w:rsidP="00E60FE7">
      <w:pPr>
        <w:jc w:val="both"/>
        <w:rPr>
          <w:sz w:val="22"/>
          <w:szCs w:val="22"/>
        </w:rPr>
      </w:pPr>
      <w:r w:rsidRPr="00617EEC">
        <w:rPr>
          <w:sz w:val="22"/>
          <w:szCs w:val="22"/>
        </w:rPr>
        <w:tab/>
      </w:r>
      <w:r w:rsidRPr="00617EEC">
        <w:rPr>
          <w:sz w:val="22"/>
          <w:szCs w:val="22"/>
        </w:rPr>
        <w:tab/>
      </w:r>
      <w:r w:rsidRPr="00617EEC">
        <w:rPr>
          <w:sz w:val="22"/>
          <w:szCs w:val="22"/>
        </w:rPr>
        <w:tab/>
      </w:r>
      <w:r w:rsidRPr="00617EEC">
        <w:rPr>
          <w:sz w:val="22"/>
          <w:szCs w:val="22"/>
        </w:rPr>
        <w:tab/>
      </w:r>
      <w:r w:rsidRPr="00617EEC">
        <w:rPr>
          <w:sz w:val="22"/>
          <w:szCs w:val="22"/>
        </w:rPr>
        <w:tab/>
      </w:r>
      <w:r w:rsidRPr="00617EEC">
        <w:rPr>
          <w:sz w:val="22"/>
          <w:szCs w:val="22"/>
        </w:rPr>
        <w:tab/>
      </w:r>
      <w:r w:rsidRPr="00617EEC">
        <w:rPr>
          <w:sz w:val="22"/>
          <w:szCs w:val="22"/>
        </w:rPr>
        <w:tab/>
      </w:r>
      <w:proofErr w:type="spellStart"/>
      <w:r w:rsidRPr="00617EEC">
        <w:rPr>
          <w:sz w:val="22"/>
          <w:szCs w:val="22"/>
        </w:rPr>
        <w:t>Адреса</w:t>
      </w:r>
      <w:proofErr w:type="spellEnd"/>
      <w:r w:rsidRPr="00617EEC">
        <w:rPr>
          <w:sz w:val="22"/>
          <w:szCs w:val="22"/>
        </w:rPr>
        <w:t>: _________________________</w:t>
      </w:r>
    </w:p>
    <w:p w14:paraId="2DA3EEF2" w14:textId="77777777" w:rsidR="00E60FE7" w:rsidRPr="00617EEC" w:rsidRDefault="00E60FE7" w:rsidP="00E60FE7">
      <w:pPr>
        <w:jc w:val="both"/>
        <w:rPr>
          <w:sz w:val="22"/>
          <w:szCs w:val="22"/>
        </w:rPr>
      </w:pPr>
      <w:r w:rsidRPr="00617EEC">
        <w:rPr>
          <w:sz w:val="22"/>
          <w:szCs w:val="22"/>
        </w:rPr>
        <w:tab/>
      </w:r>
      <w:r w:rsidRPr="00617EEC">
        <w:rPr>
          <w:sz w:val="22"/>
          <w:szCs w:val="22"/>
        </w:rPr>
        <w:tab/>
      </w:r>
      <w:r w:rsidRPr="00617EEC">
        <w:rPr>
          <w:sz w:val="22"/>
          <w:szCs w:val="22"/>
        </w:rPr>
        <w:tab/>
      </w:r>
      <w:r w:rsidRPr="00617EEC">
        <w:rPr>
          <w:sz w:val="22"/>
          <w:szCs w:val="22"/>
        </w:rPr>
        <w:tab/>
      </w:r>
      <w:r w:rsidRPr="00617EEC">
        <w:rPr>
          <w:sz w:val="22"/>
          <w:szCs w:val="22"/>
        </w:rPr>
        <w:tab/>
      </w:r>
      <w:r w:rsidRPr="00617EEC">
        <w:rPr>
          <w:sz w:val="22"/>
          <w:szCs w:val="22"/>
        </w:rPr>
        <w:tab/>
      </w:r>
      <w:r w:rsidRPr="00617EEC">
        <w:rPr>
          <w:sz w:val="22"/>
          <w:szCs w:val="22"/>
        </w:rPr>
        <w:tab/>
      </w:r>
      <w:proofErr w:type="spellStart"/>
      <w:r w:rsidRPr="00617EEC">
        <w:rPr>
          <w:sz w:val="22"/>
          <w:szCs w:val="22"/>
        </w:rPr>
        <w:t>Седиште</w:t>
      </w:r>
      <w:proofErr w:type="spellEnd"/>
      <w:r w:rsidRPr="00617EEC">
        <w:rPr>
          <w:sz w:val="22"/>
          <w:szCs w:val="22"/>
        </w:rPr>
        <w:t>: ________________________</w:t>
      </w:r>
    </w:p>
    <w:p w14:paraId="051279C2" w14:textId="77777777" w:rsidR="00E60FE7" w:rsidRPr="00617EEC" w:rsidRDefault="00E60FE7" w:rsidP="00E60FE7">
      <w:pPr>
        <w:jc w:val="both"/>
        <w:rPr>
          <w:sz w:val="22"/>
          <w:szCs w:val="22"/>
        </w:rPr>
      </w:pPr>
      <w:r w:rsidRPr="00617EEC">
        <w:rPr>
          <w:sz w:val="22"/>
          <w:szCs w:val="22"/>
        </w:rPr>
        <w:tab/>
      </w:r>
      <w:r w:rsidRPr="00617EEC">
        <w:rPr>
          <w:sz w:val="22"/>
          <w:szCs w:val="22"/>
        </w:rPr>
        <w:tab/>
      </w:r>
      <w:r w:rsidRPr="00617EEC">
        <w:rPr>
          <w:sz w:val="22"/>
          <w:szCs w:val="22"/>
        </w:rPr>
        <w:tab/>
      </w:r>
      <w:r w:rsidRPr="00617EEC">
        <w:rPr>
          <w:sz w:val="22"/>
          <w:szCs w:val="22"/>
        </w:rPr>
        <w:tab/>
      </w:r>
      <w:r w:rsidRPr="00617EEC">
        <w:rPr>
          <w:sz w:val="22"/>
          <w:szCs w:val="22"/>
        </w:rPr>
        <w:tab/>
      </w:r>
      <w:r w:rsidRPr="00617EEC">
        <w:rPr>
          <w:sz w:val="22"/>
          <w:szCs w:val="22"/>
        </w:rPr>
        <w:tab/>
      </w:r>
      <w:r w:rsidRPr="00617EEC">
        <w:rPr>
          <w:sz w:val="22"/>
          <w:szCs w:val="22"/>
        </w:rPr>
        <w:tab/>
      </w:r>
      <w:proofErr w:type="spellStart"/>
      <w:r w:rsidRPr="00617EEC">
        <w:rPr>
          <w:sz w:val="22"/>
          <w:szCs w:val="22"/>
        </w:rPr>
        <w:t>Мат</w:t>
      </w:r>
      <w:proofErr w:type="spellEnd"/>
      <w:r w:rsidRPr="00617EEC">
        <w:rPr>
          <w:sz w:val="22"/>
          <w:szCs w:val="22"/>
        </w:rPr>
        <w:t xml:space="preserve">. </w:t>
      </w:r>
      <w:proofErr w:type="spellStart"/>
      <w:r w:rsidRPr="00617EEC">
        <w:rPr>
          <w:sz w:val="22"/>
          <w:szCs w:val="22"/>
        </w:rPr>
        <w:t>Број</w:t>
      </w:r>
      <w:proofErr w:type="spellEnd"/>
      <w:r w:rsidRPr="00617EEC">
        <w:rPr>
          <w:sz w:val="22"/>
          <w:szCs w:val="22"/>
        </w:rPr>
        <w:t xml:space="preserve"> ________________________</w:t>
      </w:r>
    </w:p>
    <w:p w14:paraId="30D5B1AA" w14:textId="77777777" w:rsidR="00E60FE7" w:rsidRPr="00617EEC" w:rsidRDefault="00E60FE7" w:rsidP="00E60FE7">
      <w:pPr>
        <w:jc w:val="both"/>
        <w:rPr>
          <w:sz w:val="22"/>
          <w:szCs w:val="22"/>
        </w:rPr>
      </w:pPr>
      <w:r w:rsidRPr="00617EEC">
        <w:rPr>
          <w:sz w:val="22"/>
          <w:szCs w:val="22"/>
        </w:rPr>
        <w:tab/>
      </w:r>
      <w:r w:rsidRPr="00617EEC">
        <w:rPr>
          <w:sz w:val="22"/>
          <w:szCs w:val="22"/>
        </w:rPr>
        <w:tab/>
      </w:r>
      <w:r w:rsidRPr="00617EEC">
        <w:rPr>
          <w:sz w:val="22"/>
          <w:szCs w:val="22"/>
        </w:rPr>
        <w:tab/>
      </w:r>
      <w:r w:rsidRPr="00617EEC">
        <w:rPr>
          <w:sz w:val="22"/>
          <w:szCs w:val="22"/>
        </w:rPr>
        <w:tab/>
      </w:r>
      <w:r w:rsidRPr="00617EEC">
        <w:rPr>
          <w:sz w:val="22"/>
          <w:szCs w:val="22"/>
        </w:rPr>
        <w:tab/>
      </w:r>
      <w:r w:rsidRPr="00617EEC">
        <w:rPr>
          <w:sz w:val="22"/>
          <w:szCs w:val="22"/>
        </w:rPr>
        <w:tab/>
      </w:r>
      <w:r w:rsidRPr="00617EEC">
        <w:rPr>
          <w:sz w:val="22"/>
          <w:szCs w:val="22"/>
        </w:rPr>
        <w:tab/>
        <w:t>ПИБ ____________________________</w:t>
      </w:r>
    </w:p>
    <w:p w14:paraId="110D845A" w14:textId="77777777" w:rsidR="00E60FE7" w:rsidRPr="00617EEC" w:rsidRDefault="00E60FE7" w:rsidP="00E60FE7">
      <w:pPr>
        <w:jc w:val="both"/>
        <w:rPr>
          <w:sz w:val="22"/>
          <w:szCs w:val="22"/>
        </w:rPr>
      </w:pPr>
      <w:r w:rsidRPr="00617EEC">
        <w:rPr>
          <w:sz w:val="22"/>
          <w:szCs w:val="22"/>
        </w:rPr>
        <w:tab/>
      </w:r>
      <w:r w:rsidRPr="00617EEC">
        <w:rPr>
          <w:sz w:val="22"/>
          <w:szCs w:val="22"/>
        </w:rPr>
        <w:tab/>
      </w:r>
      <w:r w:rsidRPr="00617EEC">
        <w:rPr>
          <w:sz w:val="22"/>
          <w:szCs w:val="22"/>
        </w:rPr>
        <w:tab/>
      </w:r>
      <w:r w:rsidRPr="00617EEC">
        <w:rPr>
          <w:sz w:val="22"/>
          <w:szCs w:val="22"/>
        </w:rPr>
        <w:tab/>
      </w:r>
      <w:r w:rsidRPr="00617EEC">
        <w:rPr>
          <w:sz w:val="22"/>
          <w:szCs w:val="22"/>
        </w:rPr>
        <w:tab/>
      </w:r>
      <w:r w:rsidRPr="00617EEC">
        <w:rPr>
          <w:sz w:val="22"/>
          <w:szCs w:val="22"/>
        </w:rPr>
        <w:tab/>
      </w:r>
      <w:r w:rsidRPr="00617EEC">
        <w:rPr>
          <w:sz w:val="22"/>
          <w:szCs w:val="22"/>
        </w:rPr>
        <w:tab/>
      </w:r>
      <w:proofErr w:type="spellStart"/>
      <w:r w:rsidRPr="00617EEC">
        <w:rPr>
          <w:sz w:val="22"/>
          <w:szCs w:val="22"/>
        </w:rPr>
        <w:t>Текући</w:t>
      </w:r>
      <w:proofErr w:type="spellEnd"/>
      <w:r w:rsidRPr="00617EEC">
        <w:rPr>
          <w:sz w:val="22"/>
          <w:szCs w:val="22"/>
        </w:rPr>
        <w:t xml:space="preserve"> </w:t>
      </w:r>
      <w:proofErr w:type="spellStart"/>
      <w:r w:rsidRPr="00617EEC">
        <w:rPr>
          <w:sz w:val="22"/>
          <w:szCs w:val="22"/>
        </w:rPr>
        <w:t>рачун</w:t>
      </w:r>
      <w:proofErr w:type="spellEnd"/>
      <w:r w:rsidRPr="00617EEC">
        <w:rPr>
          <w:sz w:val="22"/>
          <w:szCs w:val="22"/>
        </w:rPr>
        <w:t>: ____________________</w:t>
      </w:r>
    </w:p>
    <w:p w14:paraId="4E9B3002" w14:textId="77777777" w:rsidR="00E60FE7" w:rsidRPr="00617EEC" w:rsidRDefault="00E60FE7" w:rsidP="00E60FE7">
      <w:pPr>
        <w:jc w:val="both"/>
        <w:rPr>
          <w:sz w:val="22"/>
          <w:szCs w:val="22"/>
        </w:rPr>
      </w:pPr>
      <w:r w:rsidRPr="00617EEC">
        <w:rPr>
          <w:sz w:val="22"/>
          <w:szCs w:val="22"/>
        </w:rPr>
        <w:tab/>
      </w:r>
      <w:r w:rsidRPr="00617EEC">
        <w:rPr>
          <w:sz w:val="22"/>
          <w:szCs w:val="22"/>
        </w:rPr>
        <w:tab/>
      </w:r>
      <w:r w:rsidRPr="00617EEC">
        <w:rPr>
          <w:sz w:val="22"/>
          <w:szCs w:val="22"/>
        </w:rPr>
        <w:tab/>
      </w:r>
      <w:r w:rsidRPr="00617EEC">
        <w:rPr>
          <w:sz w:val="22"/>
          <w:szCs w:val="22"/>
        </w:rPr>
        <w:tab/>
      </w:r>
      <w:r w:rsidRPr="00617EEC">
        <w:rPr>
          <w:sz w:val="22"/>
          <w:szCs w:val="22"/>
        </w:rPr>
        <w:tab/>
      </w:r>
      <w:r w:rsidRPr="00617EEC">
        <w:rPr>
          <w:sz w:val="22"/>
          <w:szCs w:val="22"/>
        </w:rPr>
        <w:tab/>
      </w:r>
      <w:r w:rsidRPr="00617EEC">
        <w:rPr>
          <w:sz w:val="22"/>
          <w:szCs w:val="22"/>
        </w:rPr>
        <w:tab/>
      </w:r>
      <w:proofErr w:type="spellStart"/>
      <w:r w:rsidRPr="00617EEC">
        <w:rPr>
          <w:sz w:val="22"/>
          <w:szCs w:val="22"/>
        </w:rPr>
        <w:t>Банка</w:t>
      </w:r>
      <w:proofErr w:type="spellEnd"/>
      <w:r w:rsidRPr="00617EEC">
        <w:rPr>
          <w:sz w:val="22"/>
          <w:szCs w:val="22"/>
        </w:rPr>
        <w:t>: ___________________________</w:t>
      </w:r>
    </w:p>
    <w:p w14:paraId="328DA939" w14:textId="77777777" w:rsidR="00E60FE7" w:rsidRPr="00617EEC" w:rsidRDefault="00E60FE7" w:rsidP="00E60FE7">
      <w:pPr>
        <w:jc w:val="center"/>
        <w:rPr>
          <w:sz w:val="22"/>
          <w:szCs w:val="22"/>
        </w:rPr>
      </w:pPr>
      <w:r w:rsidRPr="00617EEC">
        <w:rPr>
          <w:sz w:val="22"/>
          <w:szCs w:val="22"/>
        </w:rPr>
        <w:t xml:space="preserve">     М.П.</w:t>
      </w:r>
    </w:p>
    <w:p w14:paraId="7FA1CA24" w14:textId="77777777" w:rsidR="00E60FE7" w:rsidRPr="00617EEC" w:rsidRDefault="00E60FE7" w:rsidP="00E60FE7">
      <w:pPr>
        <w:spacing w:line="270" w:lineRule="atLeast"/>
        <w:ind w:left="5040" w:firstLine="720"/>
        <w:jc w:val="center"/>
        <w:rPr>
          <w:sz w:val="22"/>
          <w:szCs w:val="22"/>
          <w:lang w:val="sr-Cyrl-CS"/>
        </w:rPr>
      </w:pPr>
      <w:r w:rsidRPr="00617EEC">
        <w:rPr>
          <w:sz w:val="22"/>
          <w:szCs w:val="22"/>
          <w:lang w:val="sr-Cyrl-CS"/>
        </w:rPr>
        <w:t xml:space="preserve">          Директор,</w:t>
      </w:r>
    </w:p>
    <w:p w14:paraId="7CD4D07E" w14:textId="77777777" w:rsidR="00E60FE7" w:rsidRPr="00617EEC" w:rsidRDefault="00E60FE7" w:rsidP="00E60FE7">
      <w:pPr>
        <w:tabs>
          <w:tab w:val="left" w:pos="6028"/>
        </w:tabs>
        <w:autoSpaceDE w:val="0"/>
        <w:rPr>
          <w:bCs/>
          <w:i/>
          <w:iCs/>
          <w:sz w:val="22"/>
          <w:szCs w:val="22"/>
          <w:lang w:val="sr-Cyrl-CS"/>
        </w:rPr>
      </w:pPr>
      <w:r w:rsidRPr="00617EEC">
        <w:rPr>
          <w:b/>
          <w:bCs/>
          <w:i/>
          <w:iCs/>
          <w:sz w:val="22"/>
          <w:szCs w:val="22"/>
          <w:lang w:val="sr-Cyrl-CS"/>
        </w:rPr>
        <w:t>Напомене:</w:t>
      </w:r>
    </w:p>
    <w:p w14:paraId="0B4F7713" w14:textId="77777777" w:rsidR="00E60FE7" w:rsidRPr="00617EEC" w:rsidRDefault="00E60FE7" w:rsidP="00E60FE7">
      <w:pPr>
        <w:tabs>
          <w:tab w:val="left" w:pos="6028"/>
        </w:tabs>
        <w:autoSpaceDE w:val="0"/>
        <w:spacing w:after="200"/>
        <w:ind w:left="450"/>
        <w:contextualSpacing/>
        <w:rPr>
          <w:bCs/>
          <w:iCs/>
          <w:sz w:val="22"/>
          <w:szCs w:val="22"/>
          <w:u w:val="single"/>
        </w:rPr>
      </w:pPr>
      <w:proofErr w:type="spellStart"/>
      <w:r w:rsidRPr="00617EEC">
        <w:rPr>
          <w:bCs/>
          <w:iCs/>
          <w:sz w:val="22"/>
          <w:szCs w:val="22"/>
          <w:u w:val="single"/>
        </w:rPr>
        <w:t>Достављање</w:t>
      </w:r>
      <w:proofErr w:type="spellEnd"/>
      <w:r w:rsidRPr="00617EEC">
        <w:rPr>
          <w:bCs/>
          <w:iCs/>
          <w:sz w:val="22"/>
          <w:szCs w:val="22"/>
          <w:u w:val="single"/>
        </w:rPr>
        <w:t xml:space="preserve"> </w:t>
      </w:r>
      <w:proofErr w:type="spellStart"/>
      <w:r w:rsidRPr="00617EEC">
        <w:rPr>
          <w:bCs/>
          <w:iCs/>
          <w:sz w:val="22"/>
          <w:szCs w:val="22"/>
          <w:u w:val="single"/>
        </w:rPr>
        <w:t>овог</w:t>
      </w:r>
      <w:proofErr w:type="spellEnd"/>
      <w:r w:rsidRPr="00617EEC">
        <w:rPr>
          <w:bCs/>
          <w:iCs/>
          <w:sz w:val="22"/>
          <w:szCs w:val="22"/>
          <w:u w:val="single"/>
        </w:rPr>
        <w:t xml:space="preserve"> </w:t>
      </w:r>
      <w:proofErr w:type="spellStart"/>
      <w:r w:rsidRPr="00617EEC">
        <w:rPr>
          <w:bCs/>
          <w:iCs/>
          <w:sz w:val="22"/>
          <w:szCs w:val="22"/>
          <w:u w:val="single"/>
        </w:rPr>
        <w:t>обрасца</w:t>
      </w:r>
      <w:proofErr w:type="spellEnd"/>
      <w:r w:rsidRPr="00617EEC">
        <w:rPr>
          <w:bCs/>
          <w:iCs/>
          <w:sz w:val="22"/>
          <w:szCs w:val="22"/>
          <w:u w:val="single"/>
        </w:rPr>
        <w:t xml:space="preserve"> </w:t>
      </w:r>
      <w:proofErr w:type="spellStart"/>
      <w:r w:rsidRPr="00617EEC">
        <w:rPr>
          <w:bCs/>
          <w:iCs/>
          <w:sz w:val="22"/>
          <w:szCs w:val="22"/>
          <w:u w:val="single"/>
        </w:rPr>
        <w:t>приликом</w:t>
      </w:r>
      <w:proofErr w:type="spellEnd"/>
      <w:r w:rsidRPr="00617EEC">
        <w:rPr>
          <w:bCs/>
          <w:iCs/>
          <w:sz w:val="22"/>
          <w:szCs w:val="22"/>
          <w:u w:val="single"/>
        </w:rPr>
        <w:t xml:space="preserve"> </w:t>
      </w:r>
      <w:proofErr w:type="spellStart"/>
      <w:r w:rsidRPr="00617EEC">
        <w:rPr>
          <w:bCs/>
          <w:iCs/>
          <w:sz w:val="22"/>
          <w:szCs w:val="22"/>
          <w:u w:val="single"/>
        </w:rPr>
        <w:t>давања</w:t>
      </w:r>
      <w:proofErr w:type="spellEnd"/>
      <w:r w:rsidRPr="00617EEC">
        <w:rPr>
          <w:bCs/>
          <w:iCs/>
          <w:sz w:val="22"/>
          <w:szCs w:val="22"/>
          <w:u w:val="single"/>
        </w:rPr>
        <w:t xml:space="preserve"> </w:t>
      </w:r>
      <w:proofErr w:type="spellStart"/>
      <w:r w:rsidRPr="00617EEC">
        <w:rPr>
          <w:bCs/>
          <w:iCs/>
          <w:sz w:val="22"/>
          <w:szCs w:val="22"/>
          <w:u w:val="single"/>
        </w:rPr>
        <w:t>понуде</w:t>
      </w:r>
      <w:proofErr w:type="spellEnd"/>
      <w:r w:rsidRPr="00617EEC">
        <w:rPr>
          <w:bCs/>
          <w:iCs/>
          <w:sz w:val="22"/>
          <w:szCs w:val="22"/>
          <w:u w:val="single"/>
        </w:rPr>
        <w:t xml:space="preserve"> </w:t>
      </w:r>
      <w:proofErr w:type="spellStart"/>
      <w:r w:rsidRPr="00617EEC">
        <w:rPr>
          <w:bCs/>
          <w:iCs/>
          <w:sz w:val="22"/>
          <w:szCs w:val="22"/>
          <w:u w:val="single"/>
        </w:rPr>
        <w:t>није</w:t>
      </w:r>
      <w:proofErr w:type="spellEnd"/>
      <w:r w:rsidRPr="00617EEC">
        <w:rPr>
          <w:bCs/>
          <w:iCs/>
          <w:sz w:val="22"/>
          <w:szCs w:val="22"/>
          <w:u w:val="single"/>
        </w:rPr>
        <w:t xml:space="preserve"> </w:t>
      </w:r>
      <w:proofErr w:type="spellStart"/>
      <w:r w:rsidRPr="00617EEC">
        <w:rPr>
          <w:bCs/>
          <w:iCs/>
          <w:sz w:val="22"/>
          <w:szCs w:val="22"/>
          <w:u w:val="single"/>
        </w:rPr>
        <w:t>обавезно</w:t>
      </w:r>
      <w:proofErr w:type="spellEnd"/>
      <w:r w:rsidRPr="00617EEC">
        <w:rPr>
          <w:bCs/>
          <w:iCs/>
          <w:sz w:val="22"/>
          <w:szCs w:val="22"/>
          <w:u w:val="single"/>
        </w:rPr>
        <w:t>;</w:t>
      </w:r>
    </w:p>
    <w:p w14:paraId="0297CCC7" w14:textId="77777777" w:rsidR="00E60FE7" w:rsidRPr="00617EEC" w:rsidRDefault="00E60FE7" w:rsidP="00E60FE7">
      <w:pPr>
        <w:tabs>
          <w:tab w:val="left" w:pos="6028"/>
        </w:tabs>
        <w:autoSpaceDE w:val="0"/>
        <w:spacing w:after="200"/>
        <w:ind w:left="450"/>
        <w:contextualSpacing/>
        <w:jc w:val="both"/>
        <w:rPr>
          <w:bCs/>
          <w:iCs/>
          <w:sz w:val="22"/>
          <w:szCs w:val="22"/>
        </w:rPr>
      </w:pPr>
      <w:proofErr w:type="spellStart"/>
      <w:r w:rsidRPr="00617EEC">
        <w:rPr>
          <w:bCs/>
          <w:iCs/>
          <w:sz w:val="22"/>
          <w:szCs w:val="22"/>
          <w:u w:val="single"/>
        </w:rPr>
        <w:t>Понуђач</w:t>
      </w:r>
      <w:proofErr w:type="spellEnd"/>
      <w:r w:rsidRPr="00617EEC">
        <w:rPr>
          <w:bCs/>
          <w:iCs/>
          <w:sz w:val="22"/>
          <w:szCs w:val="22"/>
          <w:u w:val="single"/>
        </w:rPr>
        <w:t xml:space="preserve"> </w:t>
      </w:r>
      <w:proofErr w:type="spellStart"/>
      <w:r w:rsidRPr="00617EEC">
        <w:rPr>
          <w:bCs/>
          <w:iCs/>
          <w:sz w:val="22"/>
          <w:szCs w:val="22"/>
          <w:u w:val="single"/>
        </w:rPr>
        <w:t>је</w:t>
      </w:r>
      <w:proofErr w:type="spellEnd"/>
      <w:r w:rsidRPr="00617EEC">
        <w:rPr>
          <w:bCs/>
          <w:iCs/>
          <w:sz w:val="22"/>
          <w:szCs w:val="22"/>
          <w:u w:val="single"/>
        </w:rPr>
        <w:t xml:space="preserve"> у </w:t>
      </w:r>
      <w:proofErr w:type="spellStart"/>
      <w:r w:rsidRPr="00617EEC">
        <w:rPr>
          <w:bCs/>
          <w:iCs/>
          <w:sz w:val="22"/>
          <w:szCs w:val="22"/>
          <w:u w:val="single"/>
        </w:rPr>
        <w:t>обавези</w:t>
      </w:r>
      <w:proofErr w:type="spellEnd"/>
      <w:r w:rsidRPr="00617EEC">
        <w:rPr>
          <w:bCs/>
          <w:iCs/>
          <w:sz w:val="22"/>
          <w:szCs w:val="22"/>
          <w:u w:val="single"/>
        </w:rPr>
        <w:t xml:space="preserve"> </w:t>
      </w:r>
      <w:proofErr w:type="spellStart"/>
      <w:r w:rsidRPr="00617EEC">
        <w:rPr>
          <w:bCs/>
          <w:iCs/>
          <w:sz w:val="22"/>
          <w:szCs w:val="22"/>
          <w:u w:val="single"/>
        </w:rPr>
        <w:t>да</w:t>
      </w:r>
      <w:proofErr w:type="spellEnd"/>
      <w:r w:rsidRPr="00617EEC">
        <w:rPr>
          <w:bCs/>
          <w:iCs/>
          <w:sz w:val="22"/>
          <w:szCs w:val="22"/>
          <w:u w:val="single"/>
        </w:rPr>
        <w:t xml:space="preserve"> </w:t>
      </w:r>
      <w:proofErr w:type="spellStart"/>
      <w:r w:rsidRPr="00617EEC">
        <w:rPr>
          <w:bCs/>
          <w:iCs/>
          <w:sz w:val="22"/>
          <w:szCs w:val="22"/>
          <w:u w:val="single"/>
        </w:rPr>
        <w:t>овај</w:t>
      </w:r>
      <w:proofErr w:type="spellEnd"/>
      <w:r w:rsidRPr="00617EEC">
        <w:rPr>
          <w:bCs/>
          <w:iCs/>
          <w:sz w:val="22"/>
          <w:szCs w:val="22"/>
          <w:u w:val="single"/>
        </w:rPr>
        <w:t xml:space="preserve"> </w:t>
      </w:r>
      <w:proofErr w:type="spellStart"/>
      <w:r w:rsidRPr="00617EEC">
        <w:rPr>
          <w:bCs/>
          <w:iCs/>
          <w:sz w:val="22"/>
          <w:szCs w:val="22"/>
          <w:u w:val="single"/>
        </w:rPr>
        <w:t>образац</w:t>
      </w:r>
      <w:proofErr w:type="spellEnd"/>
      <w:r w:rsidRPr="00617EEC">
        <w:rPr>
          <w:bCs/>
          <w:iCs/>
          <w:sz w:val="22"/>
          <w:szCs w:val="22"/>
          <w:u w:val="single"/>
        </w:rPr>
        <w:t xml:space="preserve"> </w:t>
      </w:r>
      <w:proofErr w:type="spellStart"/>
      <w:r w:rsidRPr="00617EEC">
        <w:rPr>
          <w:bCs/>
          <w:iCs/>
          <w:sz w:val="22"/>
          <w:szCs w:val="22"/>
          <w:u w:val="single"/>
        </w:rPr>
        <w:t>достави</w:t>
      </w:r>
      <w:proofErr w:type="spellEnd"/>
      <w:r w:rsidRPr="00617EEC">
        <w:rPr>
          <w:bCs/>
          <w:iCs/>
          <w:sz w:val="22"/>
          <w:szCs w:val="22"/>
          <w:u w:val="single"/>
        </w:rPr>
        <w:t xml:space="preserve"> у </w:t>
      </w:r>
      <w:proofErr w:type="spellStart"/>
      <w:r w:rsidRPr="00617EEC">
        <w:rPr>
          <w:bCs/>
          <w:iCs/>
          <w:sz w:val="22"/>
          <w:szCs w:val="22"/>
          <w:u w:val="single"/>
        </w:rPr>
        <w:t>року</w:t>
      </w:r>
      <w:proofErr w:type="spellEnd"/>
      <w:r w:rsidRPr="00617EEC">
        <w:rPr>
          <w:bCs/>
          <w:iCs/>
          <w:sz w:val="22"/>
          <w:szCs w:val="22"/>
          <w:u w:val="single"/>
        </w:rPr>
        <w:t xml:space="preserve"> </w:t>
      </w:r>
      <w:proofErr w:type="spellStart"/>
      <w:r w:rsidRPr="00617EEC">
        <w:rPr>
          <w:bCs/>
          <w:iCs/>
          <w:sz w:val="22"/>
          <w:szCs w:val="22"/>
          <w:u w:val="single"/>
        </w:rPr>
        <w:t>од</w:t>
      </w:r>
      <w:proofErr w:type="spellEnd"/>
      <w:r w:rsidRPr="00617EEC">
        <w:rPr>
          <w:bCs/>
          <w:iCs/>
          <w:sz w:val="22"/>
          <w:szCs w:val="22"/>
          <w:u w:val="single"/>
        </w:rPr>
        <w:t xml:space="preserve"> 7 </w:t>
      </w:r>
      <w:proofErr w:type="spellStart"/>
      <w:r w:rsidRPr="00617EEC">
        <w:rPr>
          <w:bCs/>
          <w:iCs/>
          <w:sz w:val="22"/>
          <w:szCs w:val="22"/>
          <w:u w:val="single"/>
        </w:rPr>
        <w:t>дана</w:t>
      </w:r>
      <w:proofErr w:type="spellEnd"/>
      <w:r w:rsidRPr="00617EEC">
        <w:rPr>
          <w:bCs/>
          <w:iCs/>
          <w:sz w:val="22"/>
          <w:szCs w:val="22"/>
          <w:u w:val="single"/>
        </w:rPr>
        <w:t xml:space="preserve"> </w:t>
      </w:r>
      <w:proofErr w:type="spellStart"/>
      <w:r w:rsidRPr="00617EEC">
        <w:rPr>
          <w:bCs/>
          <w:iCs/>
          <w:sz w:val="22"/>
          <w:szCs w:val="22"/>
          <w:u w:val="single"/>
        </w:rPr>
        <w:t>од</w:t>
      </w:r>
      <w:proofErr w:type="spellEnd"/>
      <w:r w:rsidRPr="00617EEC">
        <w:rPr>
          <w:bCs/>
          <w:iCs/>
          <w:sz w:val="22"/>
          <w:szCs w:val="22"/>
          <w:u w:val="single"/>
        </w:rPr>
        <w:t xml:space="preserve"> </w:t>
      </w:r>
      <w:proofErr w:type="spellStart"/>
      <w:r w:rsidRPr="00617EEC">
        <w:rPr>
          <w:bCs/>
          <w:iCs/>
          <w:sz w:val="22"/>
          <w:szCs w:val="22"/>
          <w:u w:val="single"/>
        </w:rPr>
        <w:t>дана</w:t>
      </w:r>
      <w:proofErr w:type="spellEnd"/>
      <w:r w:rsidRPr="00617EEC">
        <w:rPr>
          <w:bCs/>
          <w:iCs/>
          <w:sz w:val="22"/>
          <w:szCs w:val="22"/>
          <w:u w:val="single"/>
        </w:rPr>
        <w:t xml:space="preserve"> </w:t>
      </w:r>
      <w:proofErr w:type="spellStart"/>
      <w:r w:rsidRPr="00617EEC">
        <w:rPr>
          <w:bCs/>
          <w:iCs/>
          <w:sz w:val="22"/>
          <w:szCs w:val="22"/>
          <w:u w:val="single"/>
        </w:rPr>
        <w:t>закључења</w:t>
      </w:r>
      <w:proofErr w:type="spellEnd"/>
      <w:r w:rsidRPr="00617EEC">
        <w:rPr>
          <w:bCs/>
          <w:iCs/>
          <w:sz w:val="22"/>
          <w:szCs w:val="22"/>
          <w:u w:val="single"/>
        </w:rPr>
        <w:t xml:space="preserve"> </w:t>
      </w:r>
      <w:proofErr w:type="spellStart"/>
      <w:r w:rsidRPr="00617EEC">
        <w:rPr>
          <w:bCs/>
          <w:iCs/>
          <w:sz w:val="22"/>
          <w:szCs w:val="22"/>
          <w:u w:val="single"/>
        </w:rPr>
        <w:t>уговора</w:t>
      </w:r>
      <w:proofErr w:type="spellEnd"/>
    </w:p>
    <w:p w14:paraId="14979C9A" w14:textId="77777777" w:rsidR="00E60FE7" w:rsidRPr="00617EEC" w:rsidRDefault="00E60FE7" w:rsidP="00E60FE7">
      <w:pPr>
        <w:spacing w:line="270" w:lineRule="atLeast"/>
        <w:ind w:left="5040" w:firstLine="720"/>
        <w:rPr>
          <w:sz w:val="22"/>
          <w:szCs w:val="22"/>
          <w:lang w:val="sr-Cyrl-CS"/>
        </w:rPr>
      </w:pPr>
    </w:p>
    <w:p w14:paraId="175F7D2B" w14:textId="77777777" w:rsidR="00E60FE7" w:rsidRPr="00617EEC" w:rsidRDefault="00E60FE7" w:rsidP="00E60FE7">
      <w:pPr>
        <w:spacing w:after="160" w:line="259" w:lineRule="auto"/>
        <w:rPr>
          <w:bCs/>
          <w:i/>
          <w:iCs/>
          <w:sz w:val="22"/>
          <w:szCs w:val="22"/>
          <w:lang w:val="sr-Cyrl-CS"/>
        </w:rPr>
      </w:pPr>
      <w:r w:rsidRPr="00617EEC">
        <w:rPr>
          <w:bCs/>
          <w:i/>
          <w:iCs/>
          <w:sz w:val="22"/>
          <w:szCs w:val="22"/>
          <w:lang w:val="sr-Cyrl-CS"/>
        </w:rPr>
        <w:br w:type="page"/>
      </w:r>
    </w:p>
    <w:p w14:paraId="45518E19" w14:textId="364DFDA5" w:rsidR="007008E0" w:rsidRPr="00617EEC" w:rsidRDefault="003C6C2C" w:rsidP="003C6C2C">
      <w:pPr>
        <w:shd w:val="clear" w:color="auto" w:fill="BDD6EE" w:themeFill="accent1" w:themeFillTint="66"/>
        <w:tabs>
          <w:tab w:val="left" w:pos="6028"/>
        </w:tabs>
        <w:autoSpaceDE w:val="0"/>
        <w:jc w:val="center"/>
        <w:rPr>
          <w:bCs/>
          <w:iCs/>
          <w:sz w:val="22"/>
          <w:szCs w:val="22"/>
          <w:lang w:val="sr-Cyrl-CS"/>
        </w:rPr>
      </w:pPr>
      <w:r w:rsidRPr="00617EEC">
        <w:rPr>
          <w:b/>
          <w:bCs/>
          <w:iCs/>
          <w:sz w:val="22"/>
          <w:szCs w:val="22"/>
        </w:rPr>
        <w:lastRenderedPageBreak/>
        <w:t>XXI</w:t>
      </w:r>
      <w:r w:rsidR="00B66238" w:rsidRPr="00617EEC">
        <w:rPr>
          <w:b/>
          <w:sz w:val="22"/>
          <w:szCs w:val="22"/>
        </w:rPr>
        <w:t>I</w:t>
      </w:r>
      <w:r w:rsidR="007008E0" w:rsidRPr="00617EEC">
        <w:rPr>
          <w:b/>
          <w:bCs/>
          <w:iCs/>
          <w:sz w:val="22"/>
          <w:szCs w:val="22"/>
          <w:lang w:val="sr-Latn-CS"/>
        </w:rPr>
        <w:t xml:space="preserve"> O</w:t>
      </w:r>
      <w:r w:rsidR="007008E0" w:rsidRPr="00617EEC">
        <w:rPr>
          <w:b/>
          <w:bCs/>
          <w:iCs/>
          <w:sz w:val="22"/>
          <w:szCs w:val="22"/>
          <w:lang w:val="sr-Cyrl-CS"/>
        </w:rPr>
        <w:t xml:space="preserve">БРАЗАЦ ЗАХТЕВА ЗА </w:t>
      </w:r>
      <w:r w:rsidR="007008E0" w:rsidRPr="00617EEC">
        <w:rPr>
          <w:b/>
          <w:bCs/>
          <w:iCs/>
          <w:sz w:val="22"/>
          <w:szCs w:val="22"/>
          <w:u w:val="single"/>
          <w:lang w:val="sr-Cyrl-CS"/>
        </w:rPr>
        <w:t>РЕГИСТРАЦИЈУ</w:t>
      </w:r>
      <w:r w:rsidR="007008E0" w:rsidRPr="00617EEC">
        <w:rPr>
          <w:b/>
          <w:bCs/>
          <w:iCs/>
          <w:sz w:val="22"/>
          <w:szCs w:val="22"/>
          <w:lang w:val="sr-Cyrl-CS"/>
        </w:rPr>
        <w:t>/</w:t>
      </w:r>
      <w:r w:rsidR="007008E0" w:rsidRPr="00617EEC">
        <w:rPr>
          <w:bCs/>
          <w:iCs/>
          <w:sz w:val="22"/>
          <w:szCs w:val="22"/>
          <w:lang w:val="sr-Cyrl-CS"/>
        </w:rPr>
        <w:t>БРИСАЊЕ</w:t>
      </w:r>
      <w:r w:rsidR="007008E0" w:rsidRPr="00617EEC">
        <w:rPr>
          <w:b/>
          <w:bCs/>
          <w:iCs/>
          <w:sz w:val="22"/>
          <w:szCs w:val="22"/>
          <w:lang w:val="sr-Cyrl-CS"/>
        </w:rPr>
        <w:t xml:space="preserve"> МЕНИЦЕ</w:t>
      </w:r>
      <w:r w:rsidR="00242CB3" w:rsidRPr="00617EEC">
        <w:rPr>
          <w:rStyle w:val="FootnoteReference"/>
          <w:b/>
          <w:bCs/>
          <w:iCs/>
          <w:sz w:val="22"/>
          <w:szCs w:val="22"/>
          <w:lang w:val="sr-Cyrl-CS"/>
        </w:rPr>
        <w:footnoteReference w:id="35"/>
      </w:r>
    </w:p>
    <w:p w14:paraId="64C526C0" w14:textId="77777777" w:rsidR="007008E0" w:rsidRPr="00617EEC" w:rsidRDefault="007008E0" w:rsidP="007008E0">
      <w:pPr>
        <w:tabs>
          <w:tab w:val="left" w:pos="6028"/>
        </w:tabs>
        <w:autoSpaceDE w:val="0"/>
        <w:jc w:val="center"/>
        <w:rPr>
          <w:bCs/>
          <w:iCs/>
          <w:sz w:val="22"/>
          <w:szCs w:val="22"/>
          <w:lang w:val="sr-Cyrl-CS"/>
        </w:rPr>
      </w:pPr>
      <w:r w:rsidRPr="00617EEC">
        <w:rPr>
          <w:bCs/>
          <w:iCs/>
          <w:sz w:val="22"/>
          <w:szCs w:val="22"/>
          <w:lang w:val="sr-Cyrl-CS"/>
        </w:rPr>
        <w:t>(заокружити регистрацију или брисање)</w:t>
      </w:r>
    </w:p>
    <w:p w14:paraId="7A6C9380" w14:textId="77777777" w:rsidR="007008E0" w:rsidRPr="00617EEC" w:rsidRDefault="007008E0" w:rsidP="007008E0">
      <w:pPr>
        <w:tabs>
          <w:tab w:val="left" w:pos="6028"/>
        </w:tabs>
        <w:autoSpaceDE w:val="0"/>
        <w:jc w:val="center"/>
        <w:rPr>
          <w:bCs/>
          <w:i/>
          <w:iCs/>
          <w:sz w:val="22"/>
          <w:szCs w:val="22"/>
          <w:lang w:val="sr-Cyrl-CS"/>
        </w:rPr>
      </w:pPr>
    </w:p>
    <w:tbl>
      <w:tblPr>
        <w:tblW w:w="0" w:type="auto"/>
        <w:tblInd w:w="-335" w:type="dxa"/>
        <w:tblBorders>
          <w:insideH w:val="single" w:sz="4" w:space="0" w:color="auto"/>
        </w:tblBorders>
        <w:tblLook w:val="04A0" w:firstRow="1" w:lastRow="0" w:firstColumn="1" w:lastColumn="0" w:noHBand="0" w:noVBand="1"/>
      </w:tblPr>
      <w:tblGrid>
        <w:gridCol w:w="2686"/>
        <w:gridCol w:w="1050"/>
        <w:gridCol w:w="722"/>
        <w:gridCol w:w="1129"/>
        <w:gridCol w:w="847"/>
        <w:gridCol w:w="3588"/>
      </w:tblGrid>
      <w:tr w:rsidR="007008E0" w:rsidRPr="00617EEC" w14:paraId="32228EE2" w14:textId="77777777" w:rsidTr="00C300EC">
        <w:trPr>
          <w:trHeight w:val="170"/>
        </w:trPr>
        <w:tc>
          <w:tcPr>
            <w:tcW w:w="2686" w:type="dxa"/>
            <w:vAlign w:val="bottom"/>
            <w:hideMark/>
          </w:tcPr>
          <w:p w14:paraId="32638A17" w14:textId="77777777" w:rsidR="007008E0" w:rsidRPr="00617EEC" w:rsidRDefault="007008E0" w:rsidP="00C300EC">
            <w:pPr>
              <w:tabs>
                <w:tab w:val="left" w:pos="6028"/>
              </w:tabs>
              <w:autoSpaceDE w:val="0"/>
              <w:jc w:val="both"/>
              <w:rPr>
                <w:bCs/>
                <w:iCs/>
                <w:sz w:val="22"/>
                <w:szCs w:val="22"/>
                <w:lang w:val="sr-Cyrl-CS"/>
              </w:rPr>
            </w:pPr>
            <w:r w:rsidRPr="00617EEC">
              <w:rPr>
                <w:bCs/>
                <w:iCs/>
                <w:sz w:val="22"/>
                <w:szCs w:val="22"/>
                <w:lang w:val="sr-Cyrl-CS"/>
              </w:rPr>
              <w:t>Матични број дужника / јемца /  авалисте:</w:t>
            </w:r>
          </w:p>
        </w:tc>
        <w:tc>
          <w:tcPr>
            <w:tcW w:w="1050" w:type="dxa"/>
            <w:tcBorders>
              <w:top w:val="nil"/>
              <w:left w:val="nil"/>
              <w:bottom w:val="single" w:sz="4" w:space="0" w:color="auto"/>
              <w:right w:val="nil"/>
            </w:tcBorders>
            <w:vAlign w:val="bottom"/>
          </w:tcPr>
          <w:p w14:paraId="2FB5601C" w14:textId="77777777" w:rsidR="007008E0" w:rsidRPr="00617EEC" w:rsidRDefault="007008E0" w:rsidP="00C300EC">
            <w:pPr>
              <w:tabs>
                <w:tab w:val="left" w:pos="6028"/>
              </w:tabs>
              <w:autoSpaceDE w:val="0"/>
              <w:jc w:val="both"/>
              <w:rPr>
                <w:bCs/>
                <w:iCs/>
                <w:sz w:val="22"/>
                <w:szCs w:val="22"/>
                <w:lang w:val="sr-Cyrl-CS"/>
              </w:rPr>
            </w:pPr>
          </w:p>
        </w:tc>
        <w:tc>
          <w:tcPr>
            <w:tcW w:w="722" w:type="dxa"/>
            <w:vAlign w:val="bottom"/>
            <w:hideMark/>
          </w:tcPr>
          <w:p w14:paraId="5C34DE26" w14:textId="77777777" w:rsidR="007008E0" w:rsidRPr="00617EEC" w:rsidRDefault="007008E0" w:rsidP="00C300EC">
            <w:pPr>
              <w:tabs>
                <w:tab w:val="left" w:pos="6028"/>
              </w:tabs>
              <w:autoSpaceDE w:val="0"/>
              <w:jc w:val="both"/>
              <w:rPr>
                <w:bCs/>
                <w:iCs/>
                <w:sz w:val="22"/>
                <w:szCs w:val="22"/>
                <w:lang w:val="sr-Cyrl-CS"/>
              </w:rPr>
            </w:pPr>
            <w:r w:rsidRPr="00617EEC">
              <w:rPr>
                <w:bCs/>
                <w:iCs/>
                <w:sz w:val="22"/>
                <w:szCs w:val="22"/>
                <w:lang w:val="sr-Cyrl-CS"/>
              </w:rPr>
              <w:t>ПИБ:</w:t>
            </w:r>
          </w:p>
        </w:tc>
        <w:tc>
          <w:tcPr>
            <w:tcW w:w="1129" w:type="dxa"/>
            <w:tcBorders>
              <w:top w:val="nil"/>
              <w:left w:val="nil"/>
              <w:bottom w:val="single" w:sz="4" w:space="0" w:color="auto"/>
              <w:right w:val="nil"/>
            </w:tcBorders>
            <w:vAlign w:val="bottom"/>
          </w:tcPr>
          <w:p w14:paraId="733B38AF" w14:textId="77777777" w:rsidR="007008E0" w:rsidRPr="00617EEC" w:rsidRDefault="007008E0" w:rsidP="00C300EC">
            <w:pPr>
              <w:tabs>
                <w:tab w:val="left" w:pos="6028"/>
              </w:tabs>
              <w:autoSpaceDE w:val="0"/>
              <w:jc w:val="both"/>
              <w:rPr>
                <w:bCs/>
                <w:iCs/>
                <w:sz w:val="22"/>
                <w:szCs w:val="22"/>
                <w:lang w:val="sr-Cyrl-CS"/>
              </w:rPr>
            </w:pPr>
          </w:p>
        </w:tc>
        <w:tc>
          <w:tcPr>
            <w:tcW w:w="847" w:type="dxa"/>
            <w:vAlign w:val="bottom"/>
            <w:hideMark/>
          </w:tcPr>
          <w:p w14:paraId="41FA8C75" w14:textId="77777777" w:rsidR="007008E0" w:rsidRPr="00617EEC" w:rsidRDefault="007008E0" w:rsidP="00C300EC">
            <w:pPr>
              <w:tabs>
                <w:tab w:val="left" w:pos="6028"/>
              </w:tabs>
              <w:autoSpaceDE w:val="0"/>
              <w:jc w:val="both"/>
              <w:rPr>
                <w:bCs/>
                <w:iCs/>
                <w:sz w:val="22"/>
                <w:szCs w:val="22"/>
                <w:lang w:val="sr-Cyrl-CS"/>
              </w:rPr>
            </w:pPr>
            <w:r w:rsidRPr="00617EEC">
              <w:rPr>
                <w:bCs/>
                <w:iCs/>
                <w:sz w:val="22"/>
                <w:szCs w:val="22"/>
                <w:lang w:val="sr-Cyrl-CS"/>
              </w:rPr>
              <w:t xml:space="preserve">Назив: </w:t>
            </w:r>
          </w:p>
        </w:tc>
        <w:tc>
          <w:tcPr>
            <w:tcW w:w="3588" w:type="dxa"/>
            <w:tcBorders>
              <w:top w:val="nil"/>
              <w:left w:val="nil"/>
              <w:bottom w:val="single" w:sz="4" w:space="0" w:color="auto"/>
              <w:right w:val="nil"/>
            </w:tcBorders>
            <w:vAlign w:val="bottom"/>
          </w:tcPr>
          <w:p w14:paraId="43EB3A26" w14:textId="77777777" w:rsidR="007008E0" w:rsidRPr="00617EEC" w:rsidRDefault="007008E0" w:rsidP="00C300EC">
            <w:pPr>
              <w:tabs>
                <w:tab w:val="left" w:pos="6028"/>
              </w:tabs>
              <w:autoSpaceDE w:val="0"/>
              <w:jc w:val="both"/>
              <w:rPr>
                <w:bCs/>
                <w:iCs/>
                <w:sz w:val="22"/>
                <w:szCs w:val="22"/>
                <w:lang w:val="sr-Cyrl-CS"/>
              </w:rPr>
            </w:pPr>
          </w:p>
        </w:tc>
      </w:tr>
    </w:tbl>
    <w:p w14:paraId="72D04E16" w14:textId="77777777" w:rsidR="007008E0" w:rsidRPr="00617EEC" w:rsidRDefault="007008E0" w:rsidP="007008E0">
      <w:pPr>
        <w:tabs>
          <w:tab w:val="left" w:pos="6028"/>
        </w:tabs>
        <w:autoSpaceDE w:val="0"/>
        <w:jc w:val="both"/>
        <w:rPr>
          <w:bCs/>
          <w:i/>
          <w:iCs/>
          <w:sz w:val="22"/>
          <w:szCs w:val="22"/>
          <w:lang w:val="sr-Cyrl-CS"/>
        </w:rPr>
      </w:pPr>
    </w:p>
    <w:p w14:paraId="3C50A7F7" w14:textId="77777777" w:rsidR="007008E0" w:rsidRPr="00617EEC" w:rsidRDefault="007008E0" w:rsidP="007008E0">
      <w:pPr>
        <w:tabs>
          <w:tab w:val="left" w:pos="6028"/>
        </w:tabs>
        <w:autoSpaceDE w:val="0"/>
        <w:jc w:val="both"/>
        <w:rPr>
          <w:bCs/>
          <w:i/>
          <w:iCs/>
          <w:sz w:val="22"/>
          <w:szCs w:val="22"/>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733"/>
        <w:gridCol w:w="1117"/>
        <w:gridCol w:w="1352"/>
        <w:gridCol w:w="1129"/>
        <w:gridCol w:w="852"/>
        <w:gridCol w:w="927"/>
        <w:gridCol w:w="1799"/>
        <w:gridCol w:w="1037"/>
        <w:gridCol w:w="852"/>
      </w:tblGrid>
      <w:tr w:rsidR="007008E0" w:rsidRPr="00617EEC" w14:paraId="7B2B5B9A" w14:textId="77777777" w:rsidTr="007008E0">
        <w:trPr>
          <w:trHeight w:hRule="exact" w:val="857"/>
        </w:trPr>
        <w:tc>
          <w:tcPr>
            <w:tcW w:w="374"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D487FE0" w14:textId="77777777" w:rsidR="007008E0" w:rsidRPr="00617EEC" w:rsidRDefault="007008E0" w:rsidP="00C300EC">
            <w:pPr>
              <w:tabs>
                <w:tab w:val="left" w:pos="6028"/>
              </w:tabs>
              <w:autoSpaceDE w:val="0"/>
              <w:jc w:val="center"/>
              <w:rPr>
                <w:b/>
                <w:bCs/>
                <w:iCs/>
                <w:sz w:val="22"/>
                <w:szCs w:val="22"/>
                <w:lang w:val="sr-Cyrl-CS"/>
              </w:rPr>
            </w:pPr>
            <w:r w:rsidRPr="00617EEC">
              <w:rPr>
                <w:b/>
                <w:bCs/>
                <w:iCs/>
                <w:sz w:val="22"/>
                <w:szCs w:val="22"/>
                <w:lang w:val="sr-Cyrl-CS"/>
              </w:rPr>
              <w:t>Редни број</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615EA9B6" w14:textId="77777777" w:rsidR="007008E0" w:rsidRPr="00617EEC" w:rsidRDefault="007008E0" w:rsidP="00C300EC">
            <w:pPr>
              <w:tabs>
                <w:tab w:val="left" w:pos="6028"/>
              </w:tabs>
              <w:autoSpaceDE w:val="0"/>
              <w:jc w:val="center"/>
              <w:rPr>
                <w:bCs/>
                <w:iCs/>
                <w:sz w:val="22"/>
                <w:szCs w:val="22"/>
                <w:lang w:val="sr-Cyrl-CS"/>
              </w:rPr>
            </w:pPr>
            <w:r w:rsidRPr="00617EEC">
              <w:rPr>
                <w:b/>
                <w:bCs/>
                <w:iCs/>
                <w:sz w:val="22"/>
                <w:szCs w:val="22"/>
                <w:lang w:val="sr-Cyrl-CS"/>
              </w:rPr>
              <w:t>Датум</w:t>
            </w:r>
          </w:p>
          <w:p w14:paraId="07A19658" w14:textId="77777777" w:rsidR="007008E0" w:rsidRPr="00617EEC" w:rsidRDefault="007008E0" w:rsidP="00C300EC">
            <w:pPr>
              <w:tabs>
                <w:tab w:val="left" w:pos="6028"/>
              </w:tabs>
              <w:autoSpaceDE w:val="0"/>
              <w:jc w:val="center"/>
              <w:rPr>
                <w:bCs/>
                <w:iCs/>
                <w:sz w:val="22"/>
                <w:szCs w:val="22"/>
                <w:lang w:val="sr-Cyrl-CS"/>
              </w:rPr>
            </w:pPr>
            <w:r w:rsidRPr="00617EEC">
              <w:rPr>
                <w:b/>
                <w:bCs/>
                <w:iCs/>
                <w:sz w:val="22"/>
                <w:szCs w:val="22"/>
                <w:lang w:val="sr-Cyrl-CS"/>
              </w:rPr>
              <w:t>издавања</w:t>
            </w:r>
          </w:p>
          <w:p w14:paraId="5D115EAC" w14:textId="77777777" w:rsidR="007008E0" w:rsidRPr="00617EEC" w:rsidRDefault="007008E0" w:rsidP="00C300EC">
            <w:pPr>
              <w:tabs>
                <w:tab w:val="left" w:pos="6028"/>
              </w:tabs>
              <w:autoSpaceDE w:val="0"/>
              <w:jc w:val="center"/>
              <w:rPr>
                <w:bCs/>
                <w:iCs/>
                <w:sz w:val="22"/>
                <w:szCs w:val="22"/>
                <w:lang w:val="sr-Cyrl-CS"/>
              </w:rPr>
            </w:pPr>
            <w:r w:rsidRPr="00617EEC">
              <w:rPr>
                <w:b/>
                <w:bCs/>
                <w:iCs/>
                <w:sz w:val="22"/>
                <w:szCs w:val="22"/>
                <w:lang w:val="sr-Cyrl-CS"/>
              </w:rPr>
              <w:t>менице</w:t>
            </w:r>
          </w:p>
          <w:p w14:paraId="7E69C8DE" w14:textId="77777777" w:rsidR="007008E0" w:rsidRPr="00617EEC" w:rsidRDefault="007008E0" w:rsidP="00C300EC">
            <w:pPr>
              <w:tabs>
                <w:tab w:val="left" w:pos="6028"/>
              </w:tabs>
              <w:autoSpaceDE w:val="0"/>
              <w:jc w:val="center"/>
              <w:rPr>
                <w:bCs/>
                <w:iCs/>
                <w:sz w:val="22"/>
                <w:szCs w:val="22"/>
                <w:lang w:val="sr-Cyrl-CS"/>
              </w:rPr>
            </w:pPr>
          </w:p>
        </w:tc>
        <w:tc>
          <w:tcPr>
            <w:tcW w:w="690"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B4BEB6D" w14:textId="77777777" w:rsidR="007008E0" w:rsidRPr="00617EEC" w:rsidRDefault="007008E0" w:rsidP="00C300EC">
            <w:pPr>
              <w:tabs>
                <w:tab w:val="left" w:pos="6028"/>
              </w:tabs>
              <w:autoSpaceDE w:val="0"/>
              <w:jc w:val="center"/>
              <w:rPr>
                <w:b/>
                <w:bCs/>
                <w:iCs/>
                <w:sz w:val="22"/>
                <w:szCs w:val="22"/>
                <w:lang w:val="sr-Cyrl-CS"/>
              </w:rPr>
            </w:pPr>
            <w:r w:rsidRPr="00617EEC">
              <w:rPr>
                <w:b/>
                <w:bCs/>
                <w:iCs/>
                <w:sz w:val="22"/>
                <w:szCs w:val="22"/>
                <w:lang w:val="sr-Cyrl-CS"/>
              </w:rPr>
              <w:t>Серијски број менице</w:t>
            </w:r>
          </w:p>
        </w:tc>
        <w:tc>
          <w:tcPr>
            <w:tcW w:w="1011"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A939B52" w14:textId="77777777" w:rsidR="007008E0" w:rsidRPr="00617EEC" w:rsidRDefault="007008E0" w:rsidP="00C300EC">
            <w:pPr>
              <w:tabs>
                <w:tab w:val="left" w:pos="6028"/>
              </w:tabs>
              <w:autoSpaceDE w:val="0"/>
              <w:jc w:val="center"/>
              <w:rPr>
                <w:b/>
                <w:bCs/>
                <w:iCs/>
                <w:sz w:val="22"/>
                <w:szCs w:val="22"/>
                <w:lang w:val="sr-Cyrl-CS"/>
              </w:rPr>
            </w:pPr>
            <w:r w:rsidRPr="00617EEC">
              <w:rPr>
                <w:b/>
                <w:bCs/>
                <w:iCs/>
                <w:sz w:val="22"/>
                <w:szCs w:val="22"/>
                <w:lang w:val="sr-Cyrl-CS"/>
              </w:rPr>
              <w:t>Износ менице/валута</w:t>
            </w:r>
          </w:p>
        </w:tc>
        <w:tc>
          <w:tcPr>
            <w:tcW w:w="47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BA9A1E" w14:textId="77777777" w:rsidR="007008E0" w:rsidRPr="00617EEC" w:rsidRDefault="007008E0" w:rsidP="00C300EC">
            <w:pPr>
              <w:tabs>
                <w:tab w:val="left" w:pos="6028"/>
              </w:tabs>
              <w:autoSpaceDE w:val="0"/>
              <w:jc w:val="center"/>
              <w:rPr>
                <w:b/>
                <w:bCs/>
                <w:iCs/>
                <w:sz w:val="22"/>
                <w:szCs w:val="22"/>
                <w:lang w:val="sr-Cyrl-CS"/>
              </w:rPr>
            </w:pPr>
            <w:r w:rsidRPr="00617EEC">
              <w:rPr>
                <w:b/>
                <w:bCs/>
                <w:iCs/>
                <w:sz w:val="22"/>
                <w:szCs w:val="22"/>
                <w:lang w:val="sr-Cyrl-CS"/>
              </w:rPr>
              <w:t>Датум доспећа</w:t>
            </w:r>
          </w:p>
        </w:tc>
        <w:tc>
          <w:tcPr>
            <w:tcW w:w="1882"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0B73802" w14:textId="77777777" w:rsidR="007008E0" w:rsidRPr="00617EEC" w:rsidRDefault="007008E0" w:rsidP="00C300EC">
            <w:pPr>
              <w:tabs>
                <w:tab w:val="left" w:pos="6028"/>
              </w:tabs>
              <w:autoSpaceDE w:val="0"/>
              <w:jc w:val="center"/>
              <w:rPr>
                <w:b/>
                <w:bCs/>
                <w:iCs/>
                <w:sz w:val="22"/>
                <w:szCs w:val="22"/>
                <w:lang w:val="sr-Cyrl-CS"/>
              </w:rPr>
            </w:pPr>
            <w:r w:rsidRPr="00617EEC">
              <w:rPr>
                <w:b/>
                <w:bCs/>
                <w:iCs/>
                <w:sz w:val="22"/>
                <w:szCs w:val="22"/>
                <w:lang w:val="sr-Cyrl-CS"/>
              </w:rPr>
              <w:t>Основ издавања *</w:t>
            </w:r>
          </w:p>
          <w:p w14:paraId="0FEC66AB" w14:textId="77777777" w:rsidR="007008E0" w:rsidRPr="00617EEC" w:rsidRDefault="007008E0" w:rsidP="00C300EC">
            <w:pPr>
              <w:tabs>
                <w:tab w:val="left" w:pos="6028"/>
              </w:tabs>
              <w:autoSpaceDE w:val="0"/>
              <w:jc w:val="center"/>
              <w:rPr>
                <w:bCs/>
                <w:iCs/>
                <w:sz w:val="22"/>
                <w:szCs w:val="22"/>
                <w:lang w:val="sr-Cyrl-CS"/>
              </w:rPr>
            </w:pPr>
            <w:r w:rsidRPr="00617EEC">
              <w:rPr>
                <w:b/>
                <w:bCs/>
                <w:iCs/>
                <w:sz w:val="22"/>
                <w:szCs w:val="22"/>
                <w:lang w:val="sr-Cyrl-CS"/>
              </w:rPr>
              <w:t>и износ из основа/валута</w:t>
            </w:r>
          </w:p>
        </w:tc>
      </w:tr>
      <w:tr w:rsidR="007008E0" w:rsidRPr="00617EEC" w14:paraId="6D584AF9" w14:textId="77777777" w:rsidTr="007008E0">
        <w:trPr>
          <w:trHeight w:val="577"/>
        </w:trPr>
        <w:tc>
          <w:tcPr>
            <w:tcW w:w="374" w:type="pct"/>
            <w:vMerge/>
            <w:tcBorders>
              <w:top w:val="single" w:sz="4" w:space="0" w:color="auto"/>
              <w:left w:val="single" w:sz="4" w:space="0" w:color="auto"/>
              <w:bottom w:val="single" w:sz="4" w:space="0" w:color="auto"/>
              <w:right w:val="single" w:sz="4" w:space="0" w:color="auto"/>
            </w:tcBorders>
            <w:vAlign w:val="center"/>
            <w:hideMark/>
          </w:tcPr>
          <w:p w14:paraId="4966121A" w14:textId="77777777" w:rsidR="007008E0" w:rsidRPr="00617EEC" w:rsidRDefault="007008E0" w:rsidP="00C300EC">
            <w:pPr>
              <w:rPr>
                <w:b/>
                <w:bCs/>
                <w:iCs/>
                <w:sz w:val="22"/>
                <w:szCs w:val="22"/>
                <w:lang w:val="sr-Cyrl-CS"/>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BD147EF" w14:textId="77777777" w:rsidR="007008E0" w:rsidRPr="00617EEC" w:rsidRDefault="007008E0" w:rsidP="00C300EC">
            <w:pPr>
              <w:rPr>
                <w:bCs/>
                <w:iCs/>
                <w:sz w:val="22"/>
                <w:szCs w:val="22"/>
                <w:lang w:val="sr-Cyrl-CS"/>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14:paraId="56C18985" w14:textId="77777777" w:rsidR="007008E0" w:rsidRPr="00617EEC" w:rsidRDefault="007008E0" w:rsidP="00C300EC">
            <w:pPr>
              <w:rPr>
                <w:b/>
                <w:bCs/>
                <w:iCs/>
                <w:sz w:val="22"/>
                <w:szCs w:val="22"/>
                <w:lang w:val="sr-Cyrl-CS"/>
              </w:rPr>
            </w:pPr>
          </w:p>
        </w:tc>
        <w:tc>
          <w:tcPr>
            <w:tcW w:w="57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9C58A28" w14:textId="77777777" w:rsidR="007008E0" w:rsidRPr="00617EEC" w:rsidRDefault="007008E0" w:rsidP="00C300EC">
            <w:pPr>
              <w:tabs>
                <w:tab w:val="left" w:pos="6028"/>
              </w:tabs>
              <w:autoSpaceDE w:val="0"/>
              <w:jc w:val="center"/>
              <w:rPr>
                <w:b/>
                <w:bCs/>
                <w:iCs/>
                <w:sz w:val="22"/>
                <w:szCs w:val="22"/>
                <w:lang w:val="sr-Cyrl-CS"/>
              </w:rPr>
            </w:pPr>
            <w:r w:rsidRPr="00617EEC">
              <w:rPr>
                <w:b/>
                <w:bCs/>
                <w:iCs/>
                <w:sz w:val="22"/>
                <w:szCs w:val="22"/>
                <w:lang w:val="sr-Cyrl-CS"/>
              </w:rPr>
              <w:t>Износ</w:t>
            </w:r>
          </w:p>
        </w:tc>
        <w:tc>
          <w:tcPr>
            <w:tcW w:w="43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A520E61" w14:textId="77777777" w:rsidR="007008E0" w:rsidRPr="00617EEC" w:rsidRDefault="007008E0" w:rsidP="00C300EC">
            <w:pPr>
              <w:tabs>
                <w:tab w:val="left" w:pos="6028"/>
              </w:tabs>
              <w:autoSpaceDE w:val="0"/>
              <w:jc w:val="center"/>
              <w:rPr>
                <w:b/>
                <w:bCs/>
                <w:iCs/>
                <w:sz w:val="22"/>
                <w:szCs w:val="22"/>
                <w:lang w:val="sr-Cyrl-CS"/>
              </w:rPr>
            </w:pPr>
            <w:r w:rsidRPr="00617EEC">
              <w:rPr>
                <w:b/>
                <w:bCs/>
                <w:iCs/>
                <w:sz w:val="22"/>
                <w:szCs w:val="22"/>
                <w:lang w:val="sr-Cyrl-CS"/>
              </w:rPr>
              <w:t>Валута</w:t>
            </w:r>
          </w:p>
        </w:tc>
        <w:tc>
          <w:tcPr>
            <w:tcW w:w="473" w:type="pct"/>
            <w:tcBorders>
              <w:top w:val="single" w:sz="4" w:space="0" w:color="auto"/>
              <w:left w:val="single" w:sz="4" w:space="0" w:color="auto"/>
              <w:bottom w:val="single" w:sz="4" w:space="0" w:color="auto"/>
              <w:right w:val="single" w:sz="4" w:space="0" w:color="auto"/>
            </w:tcBorders>
            <w:shd w:val="clear" w:color="auto" w:fill="D9D9D9"/>
            <w:vAlign w:val="center"/>
          </w:tcPr>
          <w:p w14:paraId="08FE5DA8" w14:textId="77777777" w:rsidR="007008E0" w:rsidRPr="00617EEC" w:rsidRDefault="007008E0" w:rsidP="00C300EC">
            <w:pPr>
              <w:tabs>
                <w:tab w:val="left" w:pos="6028"/>
              </w:tabs>
              <w:autoSpaceDE w:val="0"/>
              <w:jc w:val="center"/>
              <w:rPr>
                <w:b/>
                <w:bCs/>
                <w:iCs/>
                <w:sz w:val="22"/>
                <w:szCs w:val="22"/>
                <w:lang w:val="sr-Cyrl-CS"/>
              </w:rPr>
            </w:pPr>
          </w:p>
        </w:tc>
        <w:tc>
          <w:tcPr>
            <w:tcW w:w="91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5BB546" w14:textId="77777777" w:rsidR="007008E0" w:rsidRPr="00617EEC" w:rsidRDefault="007008E0" w:rsidP="00C300EC">
            <w:pPr>
              <w:tabs>
                <w:tab w:val="left" w:pos="6028"/>
              </w:tabs>
              <w:autoSpaceDE w:val="0"/>
              <w:jc w:val="center"/>
              <w:rPr>
                <w:b/>
                <w:bCs/>
                <w:iCs/>
                <w:sz w:val="22"/>
                <w:szCs w:val="22"/>
                <w:lang w:val="sr-Cyrl-CS"/>
              </w:rPr>
            </w:pPr>
            <w:r w:rsidRPr="00617EEC">
              <w:rPr>
                <w:b/>
                <w:bCs/>
                <w:iCs/>
                <w:sz w:val="22"/>
                <w:szCs w:val="22"/>
                <w:lang w:val="sr-Cyrl-CS"/>
              </w:rPr>
              <w:t>Основ издавања</w:t>
            </w:r>
          </w:p>
        </w:tc>
        <w:tc>
          <w:tcPr>
            <w:tcW w:w="52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645FD98" w14:textId="77777777" w:rsidR="007008E0" w:rsidRPr="00617EEC" w:rsidRDefault="007008E0" w:rsidP="00C300EC">
            <w:pPr>
              <w:tabs>
                <w:tab w:val="left" w:pos="6028"/>
              </w:tabs>
              <w:autoSpaceDE w:val="0"/>
              <w:jc w:val="center"/>
              <w:rPr>
                <w:b/>
                <w:bCs/>
                <w:iCs/>
                <w:sz w:val="22"/>
                <w:szCs w:val="22"/>
                <w:lang w:val="sr-Cyrl-CS"/>
              </w:rPr>
            </w:pPr>
            <w:r w:rsidRPr="00617EEC">
              <w:rPr>
                <w:b/>
                <w:bCs/>
                <w:iCs/>
                <w:sz w:val="22"/>
                <w:szCs w:val="22"/>
                <w:lang w:val="sr-Cyrl-CS"/>
              </w:rPr>
              <w:t>Износ</w:t>
            </w:r>
          </w:p>
        </w:tc>
        <w:tc>
          <w:tcPr>
            <w:tcW w:w="43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61E8EC7" w14:textId="77777777" w:rsidR="007008E0" w:rsidRPr="00617EEC" w:rsidRDefault="007008E0" w:rsidP="00C300EC">
            <w:pPr>
              <w:tabs>
                <w:tab w:val="left" w:pos="6028"/>
              </w:tabs>
              <w:autoSpaceDE w:val="0"/>
              <w:jc w:val="center"/>
              <w:rPr>
                <w:b/>
                <w:bCs/>
                <w:iCs/>
                <w:sz w:val="22"/>
                <w:szCs w:val="22"/>
                <w:lang w:val="sr-Cyrl-CS"/>
              </w:rPr>
            </w:pPr>
            <w:r w:rsidRPr="00617EEC">
              <w:rPr>
                <w:b/>
                <w:bCs/>
                <w:iCs/>
                <w:sz w:val="22"/>
                <w:szCs w:val="22"/>
                <w:lang w:val="sr-Cyrl-CS"/>
              </w:rPr>
              <w:t>Валута</w:t>
            </w:r>
          </w:p>
        </w:tc>
      </w:tr>
      <w:tr w:rsidR="007008E0" w:rsidRPr="00617EEC" w14:paraId="72283BCC" w14:textId="77777777" w:rsidTr="004D77E4">
        <w:trPr>
          <w:trHeight w:hRule="exact" w:val="2573"/>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4114C3" w14:textId="77777777" w:rsidR="007008E0" w:rsidRPr="00617EEC" w:rsidRDefault="007008E0" w:rsidP="00C300EC">
            <w:pPr>
              <w:tabs>
                <w:tab w:val="left" w:pos="6028"/>
              </w:tabs>
              <w:autoSpaceDE w:val="0"/>
              <w:jc w:val="both"/>
              <w:rPr>
                <w:bCs/>
                <w:iCs/>
                <w:sz w:val="22"/>
                <w:szCs w:val="22"/>
                <w:lang w:val="sr-Cyrl-CS"/>
              </w:rPr>
            </w:pPr>
            <w:r w:rsidRPr="00617EEC">
              <w:rPr>
                <w:bCs/>
                <w:iCs/>
                <w:sz w:val="22"/>
                <w:szCs w:val="22"/>
                <w:lang w:val="sr-Cyrl-CS"/>
              </w:rPr>
              <w:t>1.</w:t>
            </w:r>
          </w:p>
        </w:tc>
        <w:tc>
          <w:tcPr>
            <w:tcW w:w="570" w:type="pct"/>
            <w:tcBorders>
              <w:top w:val="single" w:sz="4" w:space="0" w:color="auto"/>
              <w:left w:val="single" w:sz="4" w:space="0" w:color="auto"/>
              <w:bottom w:val="single" w:sz="4" w:space="0" w:color="auto"/>
              <w:right w:val="single" w:sz="4" w:space="0" w:color="auto"/>
            </w:tcBorders>
            <w:shd w:val="clear" w:color="auto" w:fill="FFFFFF"/>
            <w:vAlign w:val="center"/>
          </w:tcPr>
          <w:p w14:paraId="2EC662AB" w14:textId="77777777" w:rsidR="007008E0" w:rsidRPr="00617EEC" w:rsidRDefault="007008E0" w:rsidP="00C300EC">
            <w:pPr>
              <w:tabs>
                <w:tab w:val="left" w:pos="6028"/>
              </w:tabs>
              <w:autoSpaceDE w:val="0"/>
              <w:jc w:val="both"/>
              <w:rPr>
                <w:bCs/>
                <w:iCs/>
                <w:sz w:val="22"/>
                <w:szCs w:val="22"/>
                <w:lang w:val="sr-Cyrl-CS"/>
              </w:rPr>
            </w:pPr>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tcPr>
          <w:p w14:paraId="0BC40E45" w14:textId="77777777" w:rsidR="007008E0" w:rsidRPr="00617EEC" w:rsidRDefault="007008E0" w:rsidP="00C300EC">
            <w:pPr>
              <w:tabs>
                <w:tab w:val="left" w:pos="6028"/>
              </w:tabs>
              <w:autoSpaceDE w:val="0"/>
              <w:jc w:val="both"/>
              <w:rPr>
                <w:bCs/>
                <w:iCs/>
                <w:sz w:val="22"/>
                <w:szCs w:val="22"/>
                <w:lang w:val="sr-Cyrl-CS"/>
              </w:rPr>
            </w:pP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14:paraId="7B641FDD" w14:textId="77777777" w:rsidR="007008E0" w:rsidRPr="00617EEC" w:rsidRDefault="007008E0" w:rsidP="00C300EC">
            <w:pPr>
              <w:tabs>
                <w:tab w:val="left" w:pos="6028"/>
              </w:tabs>
              <w:autoSpaceDE w:val="0"/>
              <w:jc w:val="both"/>
              <w:rPr>
                <w:bCs/>
                <w:iCs/>
                <w:sz w:val="22"/>
                <w:szCs w:val="22"/>
                <w:lang w:val="sr-Cyrl-CS"/>
              </w:rPr>
            </w:pP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276755" w14:textId="77777777" w:rsidR="007008E0" w:rsidRPr="00617EEC" w:rsidRDefault="007008E0" w:rsidP="00C300EC">
            <w:pPr>
              <w:tabs>
                <w:tab w:val="left" w:pos="6028"/>
              </w:tabs>
              <w:autoSpaceDE w:val="0"/>
              <w:jc w:val="both"/>
              <w:rPr>
                <w:bCs/>
                <w:iCs/>
                <w:sz w:val="22"/>
                <w:szCs w:val="22"/>
                <w:lang w:val="sr-Cyrl-CS"/>
              </w:rPr>
            </w:pPr>
            <w:r w:rsidRPr="00617EEC">
              <w:rPr>
                <w:bCs/>
                <w:iCs/>
                <w:sz w:val="22"/>
                <w:szCs w:val="22"/>
                <w:lang w:val="sr-Cyrl-CS"/>
              </w:rPr>
              <w:t>РСД</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14:paraId="41B40012" w14:textId="77777777" w:rsidR="007008E0" w:rsidRPr="00617EEC" w:rsidRDefault="007008E0" w:rsidP="00C300EC">
            <w:pPr>
              <w:tabs>
                <w:tab w:val="left" w:pos="6028"/>
              </w:tabs>
              <w:autoSpaceDE w:val="0"/>
              <w:jc w:val="both"/>
              <w:rPr>
                <w:bCs/>
                <w:iCs/>
                <w:sz w:val="22"/>
                <w:szCs w:val="22"/>
                <w:lang w:val="sr-Cyrl-CS"/>
              </w:rPr>
            </w:pPr>
          </w:p>
        </w:tc>
        <w:tc>
          <w:tcPr>
            <w:tcW w:w="9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73845D" w14:textId="4F024A96" w:rsidR="007008E0" w:rsidRPr="00617EEC" w:rsidRDefault="0009050C" w:rsidP="00C300EC">
            <w:pPr>
              <w:tabs>
                <w:tab w:val="left" w:pos="6028"/>
              </w:tabs>
              <w:autoSpaceDE w:val="0"/>
              <w:jc w:val="center"/>
              <w:rPr>
                <w:bCs/>
                <w:iCs/>
                <w:sz w:val="22"/>
                <w:szCs w:val="22"/>
                <w:lang w:val="sr-Cyrl-CS"/>
              </w:rPr>
            </w:pPr>
            <w:r w:rsidRPr="00617EEC">
              <w:rPr>
                <w:bCs/>
                <w:iCs/>
                <w:sz w:val="22"/>
                <w:szCs w:val="22"/>
                <w:lang w:val="sr-Cyrl-CS"/>
              </w:rPr>
              <w:t>Финансијско обезбеђење з</w:t>
            </w:r>
            <w:r w:rsidR="007008E0" w:rsidRPr="00617EEC">
              <w:rPr>
                <w:bCs/>
                <w:iCs/>
                <w:sz w:val="22"/>
                <w:szCs w:val="22"/>
                <w:lang w:val="sr-Cyrl-CS"/>
              </w:rPr>
              <w:t>а добро извршење посла</w:t>
            </w:r>
            <w:r w:rsidR="004D77E4" w:rsidRPr="00617EEC">
              <w:rPr>
                <w:bCs/>
                <w:iCs/>
                <w:sz w:val="22"/>
                <w:szCs w:val="22"/>
                <w:lang w:val="sr-Cyrl-CS"/>
              </w:rPr>
              <w:t xml:space="preserve">, у јавној набавци у отвореном поступку бр. </w:t>
            </w:r>
            <w:r w:rsidR="001B5DC4" w:rsidRPr="00617EEC">
              <w:rPr>
                <w:bCs/>
                <w:iCs/>
                <w:sz w:val="22"/>
                <w:szCs w:val="22"/>
                <w:lang w:val="sr-Cyrl-CS"/>
              </w:rPr>
              <w:t>404-2-62/2020-03</w:t>
            </w:r>
            <w:r w:rsidR="004D77E4" w:rsidRPr="00617EEC">
              <w:rPr>
                <w:bCs/>
                <w:iCs/>
                <w:sz w:val="22"/>
                <w:szCs w:val="22"/>
                <w:lang w:val="sr-Cyrl-CS"/>
              </w:rPr>
              <w:t>, за Партију 2.</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14:paraId="37A9A4C0" w14:textId="77777777" w:rsidR="007008E0" w:rsidRPr="00617EEC" w:rsidRDefault="007008E0" w:rsidP="00C300EC">
            <w:pPr>
              <w:tabs>
                <w:tab w:val="left" w:pos="6028"/>
              </w:tabs>
              <w:autoSpaceDE w:val="0"/>
              <w:jc w:val="both"/>
              <w:rPr>
                <w:bCs/>
                <w:iCs/>
                <w:sz w:val="22"/>
                <w:szCs w:val="22"/>
                <w:lang w:val="sr-Cyrl-CS"/>
              </w:rPr>
            </w:pP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221FBD" w14:textId="77777777" w:rsidR="007008E0" w:rsidRPr="00617EEC" w:rsidRDefault="007008E0" w:rsidP="00C300EC">
            <w:pPr>
              <w:tabs>
                <w:tab w:val="left" w:pos="6028"/>
              </w:tabs>
              <w:autoSpaceDE w:val="0"/>
              <w:jc w:val="both"/>
              <w:rPr>
                <w:bCs/>
                <w:iCs/>
                <w:sz w:val="22"/>
                <w:szCs w:val="22"/>
                <w:lang w:val="sr-Cyrl-CS"/>
              </w:rPr>
            </w:pPr>
            <w:r w:rsidRPr="00617EEC">
              <w:rPr>
                <w:bCs/>
                <w:iCs/>
                <w:sz w:val="22"/>
                <w:szCs w:val="22"/>
                <w:lang w:val="sr-Cyrl-CS"/>
              </w:rPr>
              <w:t>РСД</w:t>
            </w:r>
          </w:p>
        </w:tc>
      </w:tr>
    </w:tbl>
    <w:p w14:paraId="0C8AEC6A" w14:textId="77777777" w:rsidR="007008E0" w:rsidRPr="00617EEC" w:rsidRDefault="007008E0" w:rsidP="007008E0">
      <w:pPr>
        <w:tabs>
          <w:tab w:val="left" w:pos="6028"/>
        </w:tabs>
        <w:autoSpaceDE w:val="0"/>
        <w:jc w:val="both"/>
        <w:rPr>
          <w:bCs/>
          <w:i/>
          <w:iCs/>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575"/>
        <w:gridCol w:w="1076"/>
        <w:gridCol w:w="1716"/>
        <w:gridCol w:w="1291"/>
        <w:gridCol w:w="934"/>
        <w:gridCol w:w="1504"/>
        <w:gridCol w:w="296"/>
      </w:tblGrid>
      <w:tr w:rsidR="007008E0" w:rsidRPr="00617EEC" w14:paraId="3C723D26" w14:textId="77777777" w:rsidTr="00C300EC">
        <w:trPr>
          <w:trHeight w:hRule="exact" w:val="284"/>
        </w:trPr>
        <w:tc>
          <w:tcPr>
            <w:tcW w:w="4361" w:type="dxa"/>
            <w:gridSpan w:val="2"/>
            <w:tcBorders>
              <w:top w:val="nil"/>
              <w:left w:val="nil"/>
              <w:bottom w:val="nil"/>
              <w:right w:val="nil"/>
            </w:tcBorders>
            <w:hideMark/>
          </w:tcPr>
          <w:p w14:paraId="489C46E5" w14:textId="77777777" w:rsidR="007008E0" w:rsidRPr="00617EEC" w:rsidRDefault="007008E0" w:rsidP="00C300EC">
            <w:pPr>
              <w:tabs>
                <w:tab w:val="left" w:pos="6028"/>
              </w:tabs>
              <w:autoSpaceDE w:val="0"/>
              <w:jc w:val="both"/>
              <w:rPr>
                <w:bCs/>
                <w:iCs/>
                <w:sz w:val="22"/>
                <w:szCs w:val="22"/>
                <w:lang w:val="sr-Cyrl-CS"/>
              </w:rPr>
            </w:pPr>
            <w:r w:rsidRPr="00617EEC">
              <w:rPr>
                <w:bCs/>
                <w:iCs/>
                <w:sz w:val="22"/>
                <w:szCs w:val="22"/>
                <w:lang w:val="sr-Cyrl-CS"/>
              </w:rPr>
              <w:t>Подносилац</w:t>
            </w:r>
          </w:p>
        </w:tc>
        <w:tc>
          <w:tcPr>
            <w:tcW w:w="1701" w:type="dxa"/>
            <w:tcBorders>
              <w:top w:val="nil"/>
              <w:left w:val="nil"/>
              <w:bottom w:val="nil"/>
              <w:right w:val="nil"/>
            </w:tcBorders>
          </w:tcPr>
          <w:p w14:paraId="2E58955C" w14:textId="77777777" w:rsidR="007008E0" w:rsidRPr="00617EEC" w:rsidRDefault="007008E0" w:rsidP="00C300EC">
            <w:pPr>
              <w:tabs>
                <w:tab w:val="left" w:pos="6028"/>
              </w:tabs>
              <w:autoSpaceDE w:val="0"/>
              <w:jc w:val="both"/>
              <w:rPr>
                <w:bCs/>
                <w:iCs/>
                <w:sz w:val="22"/>
                <w:szCs w:val="22"/>
                <w:lang w:val="sr-Cyrl-CS"/>
              </w:rPr>
            </w:pPr>
          </w:p>
        </w:tc>
        <w:tc>
          <w:tcPr>
            <w:tcW w:w="3103" w:type="dxa"/>
            <w:tcBorders>
              <w:top w:val="nil"/>
              <w:left w:val="nil"/>
              <w:bottom w:val="nil"/>
              <w:right w:val="nil"/>
            </w:tcBorders>
          </w:tcPr>
          <w:p w14:paraId="1766BFEB" w14:textId="77777777" w:rsidR="007008E0" w:rsidRPr="00617EEC" w:rsidRDefault="007008E0" w:rsidP="00C300EC">
            <w:pPr>
              <w:tabs>
                <w:tab w:val="left" w:pos="6028"/>
              </w:tabs>
              <w:autoSpaceDE w:val="0"/>
              <w:jc w:val="both"/>
              <w:rPr>
                <w:bCs/>
                <w:iCs/>
                <w:sz w:val="22"/>
                <w:szCs w:val="22"/>
                <w:lang w:val="sr-Cyrl-CS"/>
              </w:rPr>
            </w:pPr>
          </w:p>
        </w:tc>
        <w:tc>
          <w:tcPr>
            <w:tcW w:w="1858" w:type="dxa"/>
            <w:tcBorders>
              <w:top w:val="nil"/>
              <w:left w:val="nil"/>
              <w:bottom w:val="nil"/>
              <w:right w:val="nil"/>
            </w:tcBorders>
          </w:tcPr>
          <w:p w14:paraId="5BDD5783" w14:textId="77777777" w:rsidR="007008E0" w:rsidRPr="00617EEC" w:rsidRDefault="007008E0" w:rsidP="00C300EC">
            <w:pPr>
              <w:tabs>
                <w:tab w:val="left" w:pos="6028"/>
              </w:tabs>
              <w:autoSpaceDE w:val="0"/>
              <w:jc w:val="both"/>
              <w:rPr>
                <w:bCs/>
                <w:iCs/>
                <w:sz w:val="22"/>
                <w:szCs w:val="22"/>
                <w:lang w:val="sr-Cyrl-CS"/>
              </w:rPr>
            </w:pPr>
          </w:p>
        </w:tc>
        <w:tc>
          <w:tcPr>
            <w:tcW w:w="4253" w:type="dxa"/>
            <w:gridSpan w:val="3"/>
            <w:tcBorders>
              <w:top w:val="nil"/>
              <w:left w:val="nil"/>
              <w:bottom w:val="nil"/>
              <w:right w:val="nil"/>
            </w:tcBorders>
            <w:hideMark/>
          </w:tcPr>
          <w:p w14:paraId="55731ED2" w14:textId="77777777" w:rsidR="007008E0" w:rsidRPr="00617EEC" w:rsidRDefault="007008E0" w:rsidP="00C300EC">
            <w:pPr>
              <w:tabs>
                <w:tab w:val="left" w:pos="6028"/>
              </w:tabs>
              <w:autoSpaceDE w:val="0"/>
              <w:jc w:val="both"/>
              <w:rPr>
                <w:bCs/>
                <w:iCs/>
                <w:sz w:val="22"/>
                <w:szCs w:val="22"/>
                <w:lang w:val="sr-Cyrl-CS"/>
              </w:rPr>
            </w:pPr>
            <w:r w:rsidRPr="00617EEC">
              <w:rPr>
                <w:bCs/>
                <w:iCs/>
                <w:sz w:val="22"/>
                <w:szCs w:val="22"/>
                <w:lang w:val="sr-Cyrl-CS"/>
              </w:rPr>
              <w:t>Потврда пријема</w:t>
            </w:r>
          </w:p>
        </w:tc>
      </w:tr>
      <w:tr w:rsidR="007008E0" w:rsidRPr="00617EEC" w14:paraId="0DE349E7" w14:textId="77777777" w:rsidTr="00C300EC">
        <w:trPr>
          <w:trHeight w:hRule="exact" w:val="257"/>
        </w:trPr>
        <w:tc>
          <w:tcPr>
            <w:tcW w:w="4361" w:type="dxa"/>
            <w:gridSpan w:val="2"/>
            <w:tcBorders>
              <w:top w:val="nil"/>
              <w:left w:val="nil"/>
              <w:bottom w:val="nil"/>
              <w:right w:val="nil"/>
            </w:tcBorders>
          </w:tcPr>
          <w:p w14:paraId="05A0B300" w14:textId="77777777" w:rsidR="007008E0" w:rsidRPr="00617EEC" w:rsidRDefault="007008E0" w:rsidP="00C300EC">
            <w:pPr>
              <w:tabs>
                <w:tab w:val="left" w:pos="6028"/>
              </w:tabs>
              <w:autoSpaceDE w:val="0"/>
              <w:jc w:val="both"/>
              <w:rPr>
                <w:bCs/>
                <w:iCs/>
                <w:sz w:val="22"/>
                <w:szCs w:val="22"/>
                <w:lang w:val="sr-Cyrl-CS"/>
              </w:rPr>
            </w:pPr>
          </w:p>
        </w:tc>
        <w:tc>
          <w:tcPr>
            <w:tcW w:w="1701" w:type="dxa"/>
            <w:tcBorders>
              <w:top w:val="nil"/>
              <w:left w:val="nil"/>
              <w:bottom w:val="nil"/>
              <w:right w:val="nil"/>
            </w:tcBorders>
          </w:tcPr>
          <w:p w14:paraId="00FFB276" w14:textId="77777777" w:rsidR="007008E0" w:rsidRPr="00617EEC" w:rsidRDefault="007008E0" w:rsidP="00C300EC">
            <w:pPr>
              <w:tabs>
                <w:tab w:val="left" w:pos="6028"/>
              </w:tabs>
              <w:autoSpaceDE w:val="0"/>
              <w:jc w:val="both"/>
              <w:rPr>
                <w:bCs/>
                <w:iCs/>
                <w:sz w:val="22"/>
                <w:szCs w:val="22"/>
                <w:lang w:val="sr-Cyrl-CS"/>
              </w:rPr>
            </w:pPr>
          </w:p>
        </w:tc>
        <w:tc>
          <w:tcPr>
            <w:tcW w:w="3103" w:type="dxa"/>
            <w:tcBorders>
              <w:top w:val="nil"/>
              <w:left w:val="nil"/>
              <w:bottom w:val="nil"/>
              <w:right w:val="nil"/>
            </w:tcBorders>
          </w:tcPr>
          <w:p w14:paraId="6C6E19D4" w14:textId="77777777" w:rsidR="007008E0" w:rsidRPr="00617EEC" w:rsidRDefault="007008E0" w:rsidP="00C300EC">
            <w:pPr>
              <w:tabs>
                <w:tab w:val="left" w:pos="6028"/>
              </w:tabs>
              <w:autoSpaceDE w:val="0"/>
              <w:jc w:val="both"/>
              <w:rPr>
                <w:bCs/>
                <w:iCs/>
                <w:sz w:val="22"/>
                <w:szCs w:val="22"/>
                <w:lang w:val="sr-Cyrl-CS"/>
              </w:rPr>
            </w:pPr>
          </w:p>
        </w:tc>
        <w:tc>
          <w:tcPr>
            <w:tcW w:w="1858" w:type="dxa"/>
            <w:tcBorders>
              <w:top w:val="nil"/>
              <w:left w:val="nil"/>
              <w:bottom w:val="nil"/>
              <w:right w:val="nil"/>
            </w:tcBorders>
          </w:tcPr>
          <w:p w14:paraId="56E1C65D" w14:textId="77777777" w:rsidR="007008E0" w:rsidRPr="00617EEC" w:rsidRDefault="007008E0" w:rsidP="00C300EC">
            <w:pPr>
              <w:tabs>
                <w:tab w:val="left" w:pos="6028"/>
              </w:tabs>
              <w:autoSpaceDE w:val="0"/>
              <w:jc w:val="both"/>
              <w:rPr>
                <w:bCs/>
                <w:iCs/>
                <w:sz w:val="22"/>
                <w:szCs w:val="22"/>
                <w:lang w:val="sr-Cyrl-CS"/>
              </w:rPr>
            </w:pPr>
          </w:p>
        </w:tc>
        <w:tc>
          <w:tcPr>
            <w:tcW w:w="4253" w:type="dxa"/>
            <w:gridSpan w:val="3"/>
            <w:tcBorders>
              <w:top w:val="nil"/>
              <w:left w:val="nil"/>
              <w:bottom w:val="nil"/>
              <w:right w:val="nil"/>
            </w:tcBorders>
          </w:tcPr>
          <w:p w14:paraId="2E83B5D4" w14:textId="77777777" w:rsidR="007008E0" w:rsidRPr="00617EEC" w:rsidRDefault="007008E0" w:rsidP="00C300EC">
            <w:pPr>
              <w:tabs>
                <w:tab w:val="left" w:pos="6028"/>
              </w:tabs>
              <w:autoSpaceDE w:val="0"/>
              <w:jc w:val="both"/>
              <w:rPr>
                <w:bCs/>
                <w:iCs/>
                <w:sz w:val="22"/>
                <w:szCs w:val="22"/>
                <w:lang w:val="sr-Cyrl-CS"/>
              </w:rPr>
            </w:pPr>
          </w:p>
        </w:tc>
      </w:tr>
      <w:tr w:rsidR="007008E0" w:rsidRPr="00617EEC" w14:paraId="36F06761" w14:textId="77777777" w:rsidTr="00C300EC">
        <w:trPr>
          <w:trHeight w:hRule="exact" w:val="284"/>
        </w:trPr>
        <w:tc>
          <w:tcPr>
            <w:tcW w:w="4361" w:type="dxa"/>
            <w:gridSpan w:val="2"/>
            <w:tcBorders>
              <w:top w:val="nil"/>
              <w:left w:val="nil"/>
              <w:bottom w:val="single" w:sz="4" w:space="0" w:color="auto"/>
              <w:right w:val="nil"/>
            </w:tcBorders>
          </w:tcPr>
          <w:p w14:paraId="6396EC1F" w14:textId="77777777" w:rsidR="007008E0" w:rsidRPr="00617EEC" w:rsidRDefault="007008E0" w:rsidP="00C300EC">
            <w:pPr>
              <w:tabs>
                <w:tab w:val="left" w:pos="6028"/>
              </w:tabs>
              <w:autoSpaceDE w:val="0"/>
              <w:jc w:val="both"/>
              <w:rPr>
                <w:bCs/>
                <w:iCs/>
                <w:sz w:val="22"/>
                <w:szCs w:val="22"/>
                <w:lang w:val="sr-Cyrl-CS"/>
              </w:rPr>
            </w:pPr>
          </w:p>
        </w:tc>
        <w:tc>
          <w:tcPr>
            <w:tcW w:w="1701" w:type="dxa"/>
            <w:tcBorders>
              <w:top w:val="nil"/>
              <w:left w:val="nil"/>
              <w:bottom w:val="nil"/>
              <w:right w:val="nil"/>
            </w:tcBorders>
          </w:tcPr>
          <w:p w14:paraId="2FED4CDC" w14:textId="77777777" w:rsidR="007008E0" w:rsidRPr="00617EEC" w:rsidRDefault="007008E0" w:rsidP="00C300EC">
            <w:pPr>
              <w:tabs>
                <w:tab w:val="left" w:pos="6028"/>
              </w:tabs>
              <w:autoSpaceDE w:val="0"/>
              <w:jc w:val="both"/>
              <w:rPr>
                <w:bCs/>
                <w:iCs/>
                <w:sz w:val="22"/>
                <w:szCs w:val="22"/>
                <w:lang w:val="sr-Cyrl-CS"/>
              </w:rPr>
            </w:pPr>
          </w:p>
        </w:tc>
        <w:tc>
          <w:tcPr>
            <w:tcW w:w="3103" w:type="dxa"/>
            <w:tcBorders>
              <w:top w:val="nil"/>
              <w:left w:val="nil"/>
              <w:bottom w:val="nil"/>
              <w:right w:val="nil"/>
            </w:tcBorders>
          </w:tcPr>
          <w:p w14:paraId="3DAA6778" w14:textId="77777777" w:rsidR="007008E0" w:rsidRPr="00617EEC" w:rsidRDefault="007008E0" w:rsidP="00C300EC">
            <w:pPr>
              <w:tabs>
                <w:tab w:val="left" w:pos="6028"/>
              </w:tabs>
              <w:autoSpaceDE w:val="0"/>
              <w:jc w:val="both"/>
              <w:rPr>
                <w:bCs/>
                <w:iCs/>
                <w:sz w:val="22"/>
                <w:szCs w:val="22"/>
                <w:lang w:val="sr-Cyrl-CS"/>
              </w:rPr>
            </w:pPr>
          </w:p>
        </w:tc>
        <w:tc>
          <w:tcPr>
            <w:tcW w:w="1858" w:type="dxa"/>
            <w:tcBorders>
              <w:top w:val="nil"/>
              <w:left w:val="nil"/>
              <w:bottom w:val="nil"/>
              <w:right w:val="nil"/>
            </w:tcBorders>
          </w:tcPr>
          <w:p w14:paraId="4D502E60" w14:textId="77777777" w:rsidR="007008E0" w:rsidRPr="00617EEC" w:rsidRDefault="007008E0" w:rsidP="00C300EC">
            <w:pPr>
              <w:tabs>
                <w:tab w:val="left" w:pos="6028"/>
              </w:tabs>
              <w:autoSpaceDE w:val="0"/>
              <w:jc w:val="both"/>
              <w:rPr>
                <w:bCs/>
                <w:iCs/>
                <w:sz w:val="22"/>
                <w:szCs w:val="22"/>
                <w:lang w:val="sr-Cyrl-CS"/>
              </w:rPr>
            </w:pPr>
          </w:p>
        </w:tc>
        <w:tc>
          <w:tcPr>
            <w:tcW w:w="4253" w:type="dxa"/>
            <w:gridSpan w:val="3"/>
            <w:tcBorders>
              <w:top w:val="nil"/>
              <w:left w:val="nil"/>
              <w:bottom w:val="single" w:sz="4" w:space="0" w:color="auto"/>
              <w:right w:val="nil"/>
            </w:tcBorders>
          </w:tcPr>
          <w:p w14:paraId="180FF32B" w14:textId="77777777" w:rsidR="007008E0" w:rsidRPr="00617EEC" w:rsidRDefault="007008E0" w:rsidP="00C300EC">
            <w:pPr>
              <w:tabs>
                <w:tab w:val="left" w:pos="6028"/>
              </w:tabs>
              <w:autoSpaceDE w:val="0"/>
              <w:jc w:val="both"/>
              <w:rPr>
                <w:bCs/>
                <w:iCs/>
                <w:sz w:val="22"/>
                <w:szCs w:val="22"/>
                <w:lang w:val="sr-Cyrl-CS"/>
              </w:rPr>
            </w:pPr>
          </w:p>
        </w:tc>
      </w:tr>
      <w:tr w:rsidR="007008E0" w:rsidRPr="00617EEC" w14:paraId="1A4A06D9" w14:textId="77777777" w:rsidTr="00C300EC">
        <w:trPr>
          <w:trHeight w:hRule="exact" w:val="254"/>
        </w:trPr>
        <w:tc>
          <w:tcPr>
            <w:tcW w:w="4361" w:type="dxa"/>
            <w:gridSpan w:val="2"/>
            <w:tcBorders>
              <w:top w:val="single" w:sz="4" w:space="0" w:color="auto"/>
              <w:left w:val="nil"/>
              <w:bottom w:val="nil"/>
              <w:right w:val="nil"/>
            </w:tcBorders>
            <w:hideMark/>
          </w:tcPr>
          <w:p w14:paraId="3FBAB4E7" w14:textId="77777777" w:rsidR="007008E0" w:rsidRPr="00617EEC" w:rsidRDefault="007008E0" w:rsidP="00C300EC">
            <w:pPr>
              <w:tabs>
                <w:tab w:val="left" w:pos="6028"/>
              </w:tabs>
              <w:autoSpaceDE w:val="0"/>
              <w:jc w:val="both"/>
              <w:rPr>
                <w:bCs/>
                <w:iCs/>
                <w:sz w:val="22"/>
                <w:szCs w:val="22"/>
                <w:lang w:val="sr-Cyrl-CS"/>
              </w:rPr>
            </w:pPr>
            <w:r w:rsidRPr="00617EEC">
              <w:rPr>
                <w:bCs/>
                <w:iCs/>
                <w:sz w:val="22"/>
                <w:szCs w:val="22"/>
                <w:lang w:val="sr-Cyrl-CS"/>
              </w:rPr>
              <w:t>(назив и адреса)</w:t>
            </w:r>
          </w:p>
        </w:tc>
        <w:tc>
          <w:tcPr>
            <w:tcW w:w="1701" w:type="dxa"/>
            <w:tcBorders>
              <w:top w:val="nil"/>
              <w:left w:val="nil"/>
              <w:bottom w:val="nil"/>
              <w:right w:val="nil"/>
            </w:tcBorders>
          </w:tcPr>
          <w:p w14:paraId="78BAD263" w14:textId="77777777" w:rsidR="007008E0" w:rsidRPr="00617EEC" w:rsidRDefault="007008E0" w:rsidP="00C300EC">
            <w:pPr>
              <w:tabs>
                <w:tab w:val="left" w:pos="6028"/>
              </w:tabs>
              <w:autoSpaceDE w:val="0"/>
              <w:jc w:val="both"/>
              <w:rPr>
                <w:bCs/>
                <w:iCs/>
                <w:sz w:val="22"/>
                <w:szCs w:val="22"/>
                <w:lang w:val="sr-Cyrl-CS"/>
              </w:rPr>
            </w:pPr>
          </w:p>
        </w:tc>
        <w:tc>
          <w:tcPr>
            <w:tcW w:w="3103" w:type="dxa"/>
            <w:tcBorders>
              <w:top w:val="nil"/>
              <w:left w:val="nil"/>
              <w:bottom w:val="nil"/>
              <w:right w:val="nil"/>
            </w:tcBorders>
          </w:tcPr>
          <w:p w14:paraId="32262351" w14:textId="77777777" w:rsidR="007008E0" w:rsidRPr="00617EEC" w:rsidRDefault="007008E0" w:rsidP="00C300EC">
            <w:pPr>
              <w:tabs>
                <w:tab w:val="left" w:pos="6028"/>
              </w:tabs>
              <w:autoSpaceDE w:val="0"/>
              <w:jc w:val="both"/>
              <w:rPr>
                <w:bCs/>
                <w:iCs/>
                <w:sz w:val="22"/>
                <w:szCs w:val="22"/>
                <w:lang w:val="sr-Cyrl-CS"/>
              </w:rPr>
            </w:pPr>
          </w:p>
        </w:tc>
        <w:tc>
          <w:tcPr>
            <w:tcW w:w="1858" w:type="dxa"/>
            <w:tcBorders>
              <w:top w:val="nil"/>
              <w:left w:val="nil"/>
              <w:bottom w:val="nil"/>
              <w:right w:val="nil"/>
            </w:tcBorders>
          </w:tcPr>
          <w:p w14:paraId="7C259DEF" w14:textId="77777777" w:rsidR="007008E0" w:rsidRPr="00617EEC" w:rsidRDefault="007008E0" w:rsidP="00C300EC">
            <w:pPr>
              <w:tabs>
                <w:tab w:val="left" w:pos="6028"/>
              </w:tabs>
              <w:autoSpaceDE w:val="0"/>
              <w:jc w:val="both"/>
              <w:rPr>
                <w:bCs/>
                <w:iCs/>
                <w:sz w:val="22"/>
                <w:szCs w:val="22"/>
                <w:lang w:val="sr-Cyrl-CS"/>
              </w:rPr>
            </w:pPr>
          </w:p>
        </w:tc>
        <w:tc>
          <w:tcPr>
            <w:tcW w:w="4253" w:type="dxa"/>
            <w:gridSpan w:val="3"/>
            <w:tcBorders>
              <w:top w:val="single" w:sz="4" w:space="0" w:color="auto"/>
              <w:left w:val="nil"/>
              <w:bottom w:val="nil"/>
              <w:right w:val="nil"/>
            </w:tcBorders>
            <w:hideMark/>
          </w:tcPr>
          <w:p w14:paraId="4A28CCEA" w14:textId="77777777" w:rsidR="007008E0" w:rsidRPr="00617EEC" w:rsidRDefault="007008E0" w:rsidP="00C300EC">
            <w:pPr>
              <w:tabs>
                <w:tab w:val="left" w:pos="6028"/>
              </w:tabs>
              <w:autoSpaceDE w:val="0"/>
              <w:jc w:val="both"/>
              <w:rPr>
                <w:bCs/>
                <w:iCs/>
                <w:sz w:val="22"/>
                <w:szCs w:val="22"/>
                <w:lang w:val="sr-Cyrl-CS"/>
              </w:rPr>
            </w:pPr>
            <w:r w:rsidRPr="00617EEC">
              <w:rPr>
                <w:bCs/>
                <w:iCs/>
                <w:sz w:val="22"/>
                <w:szCs w:val="22"/>
                <w:lang w:val="sr-Cyrl-CS"/>
              </w:rPr>
              <w:t>(назив банке)</w:t>
            </w:r>
          </w:p>
        </w:tc>
      </w:tr>
      <w:tr w:rsidR="007008E0" w:rsidRPr="00617EEC" w14:paraId="5D5DE362" w14:textId="77777777" w:rsidTr="00C300EC">
        <w:trPr>
          <w:trHeight w:hRule="exact" w:val="170"/>
        </w:trPr>
        <w:tc>
          <w:tcPr>
            <w:tcW w:w="4361" w:type="dxa"/>
            <w:gridSpan w:val="2"/>
            <w:tcBorders>
              <w:top w:val="nil"/>
              <w:left w:val="nil"/>
              <w:bottom w:val="nil"/>
              <w:right w:val="nil"/>
            </w:tcBorders>
          </w:tcPr>
          <w:p w14:paraId="24F58481" w14:textId="77777777" w:rsidR="007008E0" w:rsidRPr="00617EEC" w:rsidRDefault="007008E0" w:rsidP="00C300EC">
            <w:pPr>
              <w:tabs>
                <w:tab w:val="left" w:pos="6028"/>
              </w:tabs>
              <w:autoSpaceDE w:val="0"/>
              <w:jc w:val="both"/>
              <w:rPr>
                <w:bCs/>
                <w:iCs/>
                <w:sz w:val="22"/>
                <w:szCs w:val="22"/>
                <w:lang w:val="sr-Cyrl-CS"/>
              </w:rPr>
            </w:pPr>
          </w:p>
        </w:tc>
        <w:tc>
          <w:tcPr>
            <w:tcW w:w="1701" w:type="dxa"/>
            <w:tcBorders>
              <w:top w:val="nil"/>
              <w:left w:val="nil"/>
              <w:bottom w:val="nil"/>
              <w:right w:val="nil"/>
            </w:tcBorders>
          </w:tcPr>
          <w:p w14:paraId="79E92240" w14:textId="77777777" w:rsidR="007008E0" w:rsidRPr="00617EEC" w:rsidRDefault="007008E0" w:rsidP="00C300EC">
            <w:pPr>
              <w:tabs>
                <w:tab w:val="left" w:pos="6028"/>
              </w:tabs>
              <w:autoSpaceDE w:val="0"/>
              <w:jc w:val="both"/>
              <w:rPr>
                <w:bCs/>
                <w:iCs/>
                <w:sz w:val="22"/>
                <w:szCs w:val="22"/>
                <w:lang w:val="sr-Cyrl-CS"/>
              </w:rPr>
            </w:pPr>
          </w:p>
        </w:tc>
        <w:tc>
          <w:tcPr>
            <w:tcW w:w="3103" w:type="dxa"/>
            <w:tcBorders>
              <w:top w:val="nil"/>
              <w:left w:val="nil"/>
              <w:bottom w:val="nil"/>
              <w:right w:val="nil"/>
            </w:tcBorders>
          </w:tcPr>
          <w:p w14:paraId="7FD3E5D6" w14:textId="77777777" w:rsidR="007008E0" w:rsidRPr="00617EEC" w:rsidRDefault="007008E0" w:rsidP="00C300EC">
            <w:pPr>
              <w:tabs>
                <w:tab w:val="left" w:pos="6028"/>
              </w:tabs>
              <w:autoSpaceDE w:val="0"/>
              <w:jc w:val="both"/>
              <w:rPr>
                <w:bCs/>
                <w:iCs/>
                <w:sz w:val="22"/>
                <w:szCs w:val="22"/>
                <w:lang w:val="sr-Cyrl-CS"/>
              </w:rPr>
            </w:pPr>
          </w:p>
        </w:tc>
        <w:tc>
          <w:tcPr>
            <w:tcW w:w="1858" w:type="dxa"/>
            <w:tcBorders>
              <w:top w:val="nil"/>
              <w:left w:val="nil"/>
              <w:bottom w:val="nil"/>
              <w:right w:val="nil"/>
            </w:tcBorders>
          </w:tcPr>
          <w:p w14:paraId="7F2534DB" w14:textId="77777777" w:rsidR="007008E0" w:rsidRPr="00617EEC" w:rsidRDefault="007008E0" w:rsidP="00C300EC">
            <w:pPr>
              <w:tabs>
                <w:tab w:val="left" w:pos="6028"/>
              </w:tabs>
              <w:autoSpaceDE w:val="0"/>
              <w:jc w:val="both"/>
              <w:rPr>
                <w:bCs/>
                <w:iCs/>
                <w:sz w:val="22"/>
                <w:szCs w:val="22"/>
                <w:lang w:val="sr-Cyrl-CS"/>
              </w:rPr>
            </w:pPr>
          </w:p>
        </w:tc>
        <w:tc>
          <w:tcPr>
            <w:tcW w:w="4253" w:type="dxa"/>
            <w:gridSpan w:val="3"/>
            <w:tcBorders>
              <w:top w:val="nil"/>
              <w:left w:val="nil"/>
              <w:bottom w:val="nil"/>
              <w:right w:val="nil"/>
            </w:tcBorders>
          </w:tcPr>
          <w:p w14:paraId="5169A7F9" w14:textId="77777777" w:rsidR="007008E0" w:rsidRPr="00617EEC" w:rsidRDefault="007008E0" w:rsidP="00C300EC">
            <w:pPr>
              <w:tabs>
                <w:tab w:val="left" w:pos="6028"/>
              </w:tabs>
              <w:autoSpaceDE w:val="0"/>
              <w:jc w:val="both"/>
              <w:rPr>
                <w:bCs/>
                <w:iCs/>
                <w:sz w:val="22"/>
                <w:szCs w:val="22"/>
                <w:lang w:val="sr-Cyrl-CS"/>
              </w:rPr>
            </w:pPr>
          </w:p>
        </w:tc>
      </w:tr>
      <w:tr w:rsidR="007008E0" w:rsidRPr="00617EEC" w14:paraId="4E5009E8" w14:textId="77777777" w:rsidTr="00C300EC">
        <w:trPr>
          <w:gridAfter w:val="1"/>
          <w:wAfter w:w="567" w:type="dxa"/>
          <w:trHeight w:hRule="exact" w:val="284"/>
        </w:trPr>
        <w:tc>
          <w:tcPr>
            <w:tcW w:w="3510" w:type="dxa"/>
            <w:tcBorders>
              <w:top w:val="nil"/>
              <w:left w:val="nil"/>
              <w:bottom w:val="single" w:sz="4" w:space="0" w:color="auto"/>
              <w:right w:val="nil"/>
            </w:tcBorders>
          </w:tcPr>
          <w:p w14:paraId="75E8FDF7" w14:textId="77777777" w:rsidR="007008E0" w:rsidRPr="00617EEC" w:rsidRDefault="007008E0" w:rsidP="00C300EC">
            <w:pPr>
              <w:tabs>
                <w:tab w:val="left" w:pos="6028"/>
              </w:tabs>
              <w:autoSpaceDE w:val="0"/>
              <w:jc w:val="both"/>
              <w:rPr>
                <w:bCs/>
                <w:iCs/>
                <w:sz w:val="22"/>
                <w:szCs w:val="22"/>
                <w:lang w:val="sr-Cyrl-CS"/>
              </w:rPr>
            </w:pPr>
          </w:p>
        </w:tc>
        <w:tc>
          <w:tcPr>
            <w:tcW w:w="2552" w:type="dxa"/>
            <w:gridSpan w:val="2"/>
            <w:tcBorders>
              <w:top w:val="nil"/>
              <w:left w:val="nil"/>
              <w:bottom w:val="nil"/>
              <w:right w:val="nil"/>
            </w:tcBorders>
            <w:hideMark/>
          </w:tcPr>
          <w:p w14:paraId="0663E4FF" w14:textId="77777777" w:rsidR="007008E0" w:rsidRPr="00617EEC" w:rsidRDefault="007008E0" w:rsidP="00C300EC">
            <w:pPr>
              <w:tabs>
                <w:tab w:val="left" w:pos="6028"/>
              </w:tabs>
              <w:autoSpaceDE w:val="0"/>
              <w:jc w:val="both"/>
              <w:rPr>
                <w:bCs/>
                <w:iCs/>
                <w:sz w:val="22"/>
                <w:szCs w:val="22"/>
                <w:lang w:val="sr-Cyrl-CS"/>
              </w:rPr>
            </w:pPr>
            <w:r w:rsidRPr="00617EEC">
              <w:rPr>
                <w:bCs/>
                <w:iCs/>
                <w:sz w:val="22"/>
                <w:szCs w:val="22"/>
                <w:lang w:val="sr-Cyrl-CS"/>
              </w:rPr>
              <w:t>М.П.</w:t>
            </w:r>
          </w:p>
        </w:tc>
        <w:tc>
          <w:tcPr>
            <w:tcW w:w="3103" w:type="dxa"/>
            <w:tcBorders>
              <w:top w:val="nil"/>
              <w:left w:val="nil"/>
              <w:bottom w:val="nil"/>
              <w:right w:val="nil"/>
            </w:tcBorders>
          </w:tcPr>
          <w:p w14:paraId="4154AC48" w14:textId="77777777" w:rsidR="007008E0" w:rsidRPr="00617EEC" w:rsidRDefault="007008E0" w:rsidP="00C300EC">
            <w:pPr>
              <w:tabs>
                <w:tab w:val="left" w:pos="6028"/>
              </w:tabs>
              <w:autoSpaceDE w:val="0"/>
              <w:jc w:val="both"/>
              <w:rPr>
                <w:bCs/>
                <w:iCs/>
                <w:sz w:val="22"/>
                <w:szCs w:val="22"/>
                <w:lang w:val="sr-Cyrl-CS"/>
              </w:rPr>
            </w:pPr>
          </w:p>
        </w:tc>
        <w:tc>
          <w:tcPr>
            <w:tcW w:w="1858" w:type="dxa"/>
            <w:tcBorders>
              <w:top w:val="nil"/>
              <w:left w:val="nil"/>
              <w:bottom w:val="nil"/>
              <w:right w:val="nil"/>
            </w:tcBorders>
            <w:hideMark/>
          </w:tcPr>
          <w:p w14:paraId="68620EFC" w14:textId="77777777" w:rsidR="007008E0" w:rsidRPr="00617EEC" w:rsidRDefault="007008E0" w:rsidP="00C300EC">
            <w:pPr>
              <w:tabs>
                <w:tab w:val="left" w:pos="6028"/>
              </w:tabs>
              <w:autoSpaceDE w:val="0"/>
              <w:jc w:val="both"/>
              <w:rPr>
                <w:bCs/>
                <w:iCs/>
                <w:sz w:val="22"/>
                <w:szCs w:val="22"/>
                <w:lang w:val="sr-Cyrl-CS"/>
              </w:rPr>
            </w:pPr>
            <w:r w:rsidRPr="00617EEC">
              <w:rPr>
                <w:bCs/>
                <w:iCs/>
                <w:sz w:val="22"/>
                <w:szCs w:val="22"/>
                <w:lang w:val="sr-Cyrl-CS"/>
              </w:rPr>
              <w:t>М.П.</w:t>
            </w:r>
          </w:p>
        </w:tc>
        <w:tc>
          <w:tcPr>
            <w:tcW w:w="3686" w:type="dxa"/>
            <w:gridSpan w:val="2"/>
            <w:tcBorders>
              <w:top w:val="nil"/>
              <w:left w:val="nil"/>
              <w:bottom w:val="single" w:sz="4" w:space="0" w:color="auto"/>
              <w:right w:val="nil"/>
            </w:tcBorders>
          </w:tcPr>
          <w:p w14:paraId="14E5C8AB" w14:textId="77777777" w:rsidR="007008E0" w:rsidRPr="00617EEC" w:rsidRDefault="007008E0" w:rsidP="00C300EC">
            <w:pPr>
              <w:tabs>
                <w:tab w:val="left" w:pos="6028"/>
              </w:tabs>
              <w:autoSpaceDE w:val="0"/>
              <w:jc w:val="both"/>
              <w:rPr>
                <w:bCs/>
                <w:iCs/>
                <w:sz w:val="22"/>
                <w:szCs w:val="22"/>
                <w:lang w:val="sr-Cyrl-CS"/>
              </w:rPr>
            </w:pPr>
          </w:p>
        </w:tc>
      </w:tr>
      <w:tr w:rsidR="007008E0" w:rsidRPr="00617EEC" w14:paraId="450747B0" w14:textId="77777777" w:rsidTr="00C300EC">
        <w:trPr>
          <w:trHeight w:hRule="exact" w:val="284"/>
        </w:trPr>
        <w:tc>
          <w:tcPr>
            <w:tcW w:w="4361" w:type="dxa"/>
            <w:gridSpan w:val="2"/>
            <w:tcBorders>
              <w:top w:val="nil"/>
              <w:left w:val="nil"/>
              <w:bottom w:val="nil"/>
              <w:right w:val="nil"/>
            </w:tcBorders>
            <w:hideMark/>
          </w:tcPr>
          <w:p w14:paraId="6F98F58D" w14:textId="77777777" w:rsidR="007008E0" w:rsidRPr="00617EEC" w:rsidRDefault="007008E0" w:rsidP="00C300EC">
            <w:pPr>
              <w:tabs>
                <w:tab w:val="left" w:pos="6028"/>
              </w:tabs>
              <w:autoSpaceDE w:val="0"/>
              <w:jc w:val="both"/>
              <w:rPr>
                <w:bCs/>
                <w:iCs/>
                <w:sz w:val="22"/>
                <w:szCs w:val="22"/>
                <w:lang w:val="sr-Cyrl-CS"/>
              </w:rPr>
            </w:pPr>
            <w:r w:rsidRPr="00617EEC">
              <w:rPr>
                <w:bCs/>
                <w:iCs/>
                <w:sz w:val="22"/>
                <w:szCs w:val="22"/>
                <w:lang w:val="sr-Cyrl-CS"/>
              </w:rPr>
              <w:t>(потпис)</w:t>
            </w:r>
          </w:p>
        </w:tc>
        <w:tc>
          <w:tcPr>
            <w:tcW w:w="1701" w:type="dxa"/>
            <w:tcBorders>
              <w:top w:val="nil"/>
              <w:left w:val="nil"/>
              <w:bottom w:val="nil"/>
              <w:right w:val="nil"/>
            </w:tcBorders>
          </w:tcPr>
          <w:p w14:paraId="5A110E1E" w14:textId="77777777" w:rsidR="007008E0" w:rsidRPr="00617EEC" w:rsidRDefault="007008E0" w:rsidP="00C300EC">
            <w:pPr>
              <w:tabs>
                <w:tab w:val="left" w:pos="6028"/>
              </w:tabs>
              <w:autoSpaceDE w:val="0"/>
              <w:jc w:val="both"/>
              <w:rPr>
                <w:bCs/>
                <w:iCs/>
                <w:sz w:val="22"/>
                <w:szCs w:val="22"/>
                <w:lang w:val="sr-Cyrl-CS"/>
              </w:rPr>
            </w:pPr>
          </w:p>
        </w:tc>
        <w:tc>
          <w:tcPr>
            <w:tcW w:w="3103" w:type="dxa"/>
            <w:tcBorders>
              <w:top w:val="nil"/>
              <w:left w:val="nil"/>
              <w:bottom w:val="nil"/>
              <w:right w:val="nil"/>
            </w:tcBorders>
          </w:tcPr>
          <w:p w14:paraId="5B578451" w14:textId="77777777" w:rsidR="007008E0" w:rsidRPr="00617EEC" w:rsidRDefault="007008E0" w:rsidP="00C300EC">
            <w:pPr>
              <w:tabs>
                <w:tab w:val="left" w:pos="6028"/>
              </w:tabs>
              <w:autoSpaceDE w:val="0"/>
              <w:jc w:val="both"/>
              <w:rPr>
                <w:bCs/>
                <w:iCs/>
                <w:sz w:val="22"/>
                <w:szCs w:val="22"/>
                <w:lang w:val="sr-Cyrl-CS"/>
              </w:rPr>
            </w:pPr>
          </w:p>
        </w:tc>
        <w:tc>
          <w:tcPr>
            <w:tcW w:w="1858" w:type="dxa"/>
            <w:tcBorders>
              <w:top w:val="nil"/>
              <w:left w:val="nil"/>
              <w:bottom w:val="nil"/>
              <w:right w:val="nil"/>
            </w:tcBorders>
          </w:tcPr>
          <w:p w14:paraId="477BF516" w14:textId="77777777" w:rsidR="007008E0" w:rsidRPr="00617EEC" w:rsidRDefault="007008E0" w:rsidP="00C300EC">
            <w:pPr>
              <w:tabs>
                <w:tab w:val="left" w:pos="6028"/>
              </w:tabs>
              <w:autoSpaceDE w:val="0"/>
              <w:jc w:val="both"/>
              <w:rPr>
                <w:bCs/>
                <w:iCs/>
                <w:sz w:val="22"/>
                <w:szCs w:val="22"/>
                <w:lang w:val="sr-Cyrl-CS"/>
              </w:rPr>
            </w:pPr>
          </w:p>
        </w:tc>
        <w:tc>
          <w:tcPr>
            <w:tcW w:w="4253" w:type="dxa"/>
            <w:gridSpan w:val="3"/>
            <w:tcBorders>
              <w:top w:val="nil"/>
              <w:left w:val="nil"/>
              <w:bottom w:val="nil"/>
              <w:right w:val="nil"/>
            </w:tcBorders>
            <w:hideMark/>
          </w:tcPr>
          <w:p w14:paraId="797628C7" w14:textId="77777777" w:rsidR="007008E0" w:rsidRPr="00617EEC" w:rsidRDefault="007008E0" w:rsidP="00C300EC">
            <w:pPr>
              <w:tabs>
                <w:tab w:val="left" w:pos="6028"/>
              </w:tabs>
              <w:autoSpaceDE w:val="0"/>
              <w:jc w:val="both"/>
              <w:rPr>
                <w:bCs/>
                <w:iCs/>
                <w:sz w:val="22"/>
                <w:szCs w:val="22"/>
                <w:lang w:val="sr-Cyrl-CS"/>
              </w:rPr>
            </w:pPr>
            <w:r w:rsidRPr="00617EEC">
              <w:rPr>
                <w:bCs/>
                <w:iCs/>
                <w:sz w:val="22"/>
                <w:szCs w:val="22"/>
                <w:lang w:val="sr-Cyrl-CS"/>
              </w:rPr>
              <w:t>(потпис)</w:t>
            </w:r>
          </w:p>
        </w:tc>
      </w:tr>
      <w:tr w:rsidR="007008E0" w:rsidRPr="00617EEC" w14:paraId="46993F46" w14:textId="77777777" w:rsidTr="00C300EC">
        <w:trPr>
          <w:gridAfter w:val="1"/>
          <w:wAfter w:w="567" w:type="dxa"/>
          <w:trHeight w:hRule="exact" w:val="284"/>
        </w:trPr>
        <w:tc>
          <w:tcPr>
            <w:tcW w:w="4361" w:type="dxa"/>
            <w:gridSpan w:val="2"/>
            <w:tcBorders>
              <w:top w:val="nil"/>
              <w:left w:val="nil"/>
              <w:bottom w:val="nil"/>
              <w:right w:val="nil"/>
            </w:tcBorders>
            <w:hideMark/>
          </w:tcPr>
          <w:p w14:paraId="43560C45" w14:textId="77777777" w:rsidR="007008E0" w:rsidRPr="00617EEC" w:rsidRDefault="007008E0" w:rsidP="00C300EC">
            <w:pPr>
              <w:tabs>
                <w:tab w:val="left" w:pos="6028"/>
              </w:tabs>
              <w:autoSpaceDE w:val="0"/>
              <w:jc w:val="both"/>
              <w:rPr>
                <w:bCs/>
                <w:iCs/>
                <w:sz w:val="22"/>
                <w:szCs w:val="22"/>
                <w:lang w:val="sr-Cyrl-CS"/>
              </w:rPr>
            </w:pPr>
            <w:r w:rsidRPr="00617EEC">
              <w:rPr>
                <w:bCs/>
                <w:iCs/>
                <w:sz w:val="22"/>
                <w:szCs w:val="22"/>
                <w:lang w:val="sr-Cyrl-CS"/>
              </w:rPr>
              <w:t xml:space="preserve">У Дољевцу, </w:t>
            </w:r>
          </w:p>
        </w:tc>
        <w:tc>
          <w:tcPr>
            <w:tcW w:w="1701" w:type="dxa"/>
            <w:tcBorders>
              <w:top w:val="nil"/>
              <w:left w:val="nil"/>
              <w:bottom w:val="nil"/>
              <w:right w:val="nil"/>
            </w:tcBorders>
          </w:tcPr>
          <w:p w14:paraId="57218B08" w14:textId="77777777" w:rsidR="007008E0" w:rsidRPr="00617EEC" w:rsidRDefault="007008E0" w:rsidP="00C300EC">
            <w:pPr>
              <w:tabs>
                <w:tab w:val="left" w:pos="6028"/>
              </w:tabs>
              <w:autoSpaceDE w:val="0"/>
              <w:jc w:val="both"/>
              <w:rPr>
                <w:bCs/>
                <w:iCs/>
                <w:sz w:val="22"/>
                <w:szCs w:val="22"/>
                <w:lang w:val="sr-Cyrl-CS"/>
              </w:rPr>
            </w:pPr>
          </w:p>
        </w:tc>
        <w:tc>
          <w:tcPr>
            <w:tcW w:w="3103" w:type="dxa"/>
            <w:tcBorders>
              <w:top w:val="nil"/>
              <w:left w:val="nil"/>
              <w:bottom w:val="nil"/>
              <w:right w:val="nil"/>
            </w:tcBorders>
          </w:tcPr>
          <w:p w14:paraId="3CDF9530" w14:textId="77777777" w:rsidR="007008E0" w:rsidRPr="00617EEC" w:rsidRDefault="007008E0" w:rsidP="00C300EC">
            <w:pPr>
              <w:tabs>
                <w:tab w:val="left" w:pos="6028"/>
              </w:tabs>
              <w:autoSpaceDE w:val="0"/>
              <w:jc w:val="both"/>
              <w:rPr>
                <w:bCs/>
                <w:iCs/>
                <w:sz w:val="22"/>
                <w:szCs w:val="22"/>
                <w:lang w:val="sr-Cyrl-CS"/>
              </w:rPr>
            </w:pPr>
          </w:p>
        </w:tc>
        <w:tc>
          <w:tcPr>
            <w:tcW w:w="1858" w:type="dxa"/>
            <w:tcBorders>
              <w:top w:val="nil"/>
              <w:left w:val="nil"/>
              <w:bottom w:val="nil"/>
              <w:right w:val="nil"/>
            </w:tcBorders>
          </w:tcPr>
          <w:p w14:paraId="686B1FC3" w14:textId="77777777" w:rsidR="007008E0" w:rsidRPr="00617EEC" w:rsidRDefault="007008E0" w:rsidP="00C300EC">
            <w:pPr>
              <w:tabs>
                <w:tab w:val="left" w:pos="6028"/>
              </w:tabs>
              <w:autoSpaceDE w:val="0"/>
              <w:jc w:val="both"/>
              <w:rPr>
                <w:bCs/>
                <w:iCs/>
                <w:sz w:val="22"/>
                <w:szCs w:val="22"/>
                <w:lang w:val="sr-Cyrl-CS"/>
              </w:rPr>
            </w:pPr>
          </w:p>
        </w:tc>
        <w:tc>
          <w:tcPr>
            <w:tcW w:w="992" w:type="dxa"/>
            <w:tcBorders>
              <w:top w:val="nil"/>
              <w:left w:val="nil"/>
              <w:bottom w:val="nil"/>
              <w:right w:val="nil"/>
            </w:tcBorders>
            <w:hideMark/>
          </w:tcPr>
          <w:p w14:paraId="70AE670F" w14:textId="77777777" w:rsidR="007008E0" w:rsidRPr="00617EEC" w:rsidRDefault="007008E0" w:rsidP="00C300EC">
            <w:pPr>
              <w:tabs>
                <w:tab w:val="left" w:pos="6028"/>
              </w:tabs>
              <w:autoSpaceDE w:val="0"/>
              <w:jc w:val="both"/>
              <w:rPr>
                <w:bCs/>
                <w:iCs/>
                <w:sz w:val="22"/>
                <w:szCs w:val="22"/>
                <w:lang w:val="sr-Cyrl-CS"/>
              </w:rPr>
            </w:pPr>
            <w:r w:rsidRPr="00617EEC">
              <w:rPr>
                <w:bCs/>
                <w:iCs/>
                <w:sz w:val="22"/>
                <w:szCs w:val="22"/>
                <w:lang w:val="sr-Cyrl-CS"/>
              </w:rPr>
              <w:t>Датум:</w:t>
            </w:r>
          </w:p>
        </w:tc>
        <w:tc>
          <w:tcPr>
            <w:tcW w:w="2694" w:type="dxa"/>
            <w:tcBorders>
              <w:top w:val="nil"/>
              <w:left w:val="nil"/>
              <w:bottom w:val="single" w:sz="4" w:space="0" w:color="auto"/>
              <w:right w:val="nil"/>
            </w:tcBorders>
          </w:tcPr>
          <w:p w14:paraId="6DB4A7E0" w14:textId="77777777" w:rsidR="007008E0" w:rsidRPr="00617EEC" w:rsidRDefault="007008E0" w:rsidP="00C300EC">
            <w:pPr>
              <w:tabs>
                <w:tab w:val="left" w:pos="6028"/>
              </w:tabs>
              <w:autoSpaceDE w:val="0"/>
              <w:jc w:val="both"/>
              <w:rPr>
                <w:bCs/>
                <w:iCs/>
                <w:sz w:val="22"/>
                <w:szCs w:val="22"/>
                <w:lang w:val="sr-Cyrl-CS"/>
              </w:rPr>
            </w:pPr>
          </w:p>
        </w:tc>
      </w:tr>
    </w:tbl>
    <w:p w14:paraId="001D46DC" w14:textId="77777777" w:rsidR="007008E0" w:rsidRPr="00617EEC" w:rsidRDefault="007008E0" w:rsidP="007008E0">
      <w:pPr>
        <w:tabs>
          <w:tab w:val="left" w:pos="6028"/>
        </w:tabs>
        <w:autoSpaceDE w:val="0"/>
        <w:jc w:val="both"/>
        <w:rPr>
          <w:bCs/>
          <w:i/>
          <w:iCs/>
          <w:sz w:val="22"/>
          <w:szCs w:val="22"/>
          <w:lang w:val="sr-Cyrl-CS"/>
        </w:rPr>
      </w:pPr>
    </w:p>
    <w:p w14:paraId="7E342502" w14:textId="77777777" w:rsidR="007008E0" w:rsidRPr="00617EEC" w:rsidRDefault="007008E0" w:rsidP="007008E0">
      <w:pPr>
        <w:tabs>
          <w:tab w:val="left" w:pos="6028"/>
        </w:tabs>
        <w:autoSpaceDE w:val="0"/>
        <w:jc w:val="both"/>
        <w:rPr>
          <w:bCs/>
          <w:i/>
          <w:iCs/>
          <w:sz w:val="22"/>
          <w:szCs w:val="22"/>
          <w:lang w:val="sr-Cyrl-CS"/>
        </w:rPr>
      </w:pPr>
    </w:p>
    <w:p w14:paraId="317CBBAF" w14:textId="77777777" w:rsidR="007008E0" w:rsidRPr="00617EEC" w:rsidRDefault="007008E0" w:rsidP="007008E0">
      <w:pPr>
        <w:tabs>
          <w:tab w:val="left" w:pos="6028"/>
        </w:tabs>
        <w:autoSpaceDE w:val="0"/>
        <w:jc w:val="both"/>
        <w:rPr>
          <w:bCs/>
          <w:i/>
          <w:iCs/>
          <w:sz w:val="22"/>
          <w:szCs w:val="22"/>
          <w:lang w:val="sr-Cyrl-CS"/>
        </w:rPr>
      </w:pPr>
      <w:r w:rsidRPr="00617EEC">
        <w:rPr>
          <w:bCs/>
          <w:i/>
          <w:iCs/>
          <w:sz w:val="22"/>
          <w:szCs w:val="22"/>
          <w:lang w:val="sr-Cyrl-CS"/>
        </w:rPr>
        <w:t>*Као основ издавања уноси се разлог издавања менице (</w:t>
      </w:r>
      <w:proofErr w:type="spellStart"/>
      <w:r w:rsidRPr="00617EEC">
        <w:rPr>
          <w:bCs/>
          <w:i/>
          <w:iCs/>
          <w:sz w:val="22"/>
          <w:szCs w:val="22"/>
          <w:lang w:val="sr-Cyrl-CS"/>
        </w:rPr>
        <w:t>нпр</w:t>
      </w:r>
      <w:proofErr w:type="spellEnd"/>
      <w:r w:rsidRPr="00617EEC">
        <w:rPr>
          <w:bCs/>
          <w:i/>
          <w:iCs/>
          <w:sz w:val="22"/>
          <w:szCs w:val="22"/>
          <w:lang w:val="sr-Cyrl-CS"/>
        </w:rPr>
        <w:t>: 1. Уговор о промету робе и услуга; 2. Уговор о кредиту; 3. Јемство; 4. Учешће на тендеру; 5. Гаранција за квалитетно обављен посао; 6. Авал; 7. Уговор о отварању рачуна; 8. Бизнис картица; 9. Есконт меница; 10. Остало-навести основ. За сваки од ових основа навести број и датум уговора). Ако је у питању бланко меница, поред основа издавања уноси се и износ из основа.</w:t>
      </w:r>
    </w:p>
    <w:p w14:paraId="1938F77A" w14:textId="77777777" w:rsidR="007008E0" w:rsidRPr="00617EEC" w:rsidRDefault="007008E0" w:rsidP="007008E0">
      <w:pPr>
        <w:tabs>
          <w:tab w:val="left" w:pos="6028"/>
        </w:tabs>
        <w:autoSpaceDE w:val="0"/>
        <w:jc w:val="both"/>
        <w:rPr>
          <w:bCs/>
          <w:i/>
          <w:iCs/>
          <w:sz w:val="22"/>
          <w:szCs w:val="22"/>
          <w:lang w:val="sr-Cyrl-CS"/>
        </w:rPr>
      </w:pPr>
    </w:p>
    <w:p w14:paraId="397AC110" w14:textId="77777777" w:rsidR="007008E0" w:rsidRPr="00617EEC" w:rsidRDefault="007008E0" w:rsidP="007008E0">
      <w:pPr>
        <w:tabs>
          <w:tab w:val="left" w:pos="6028"/>
        </w:tabs>
        <w:autoSpaceDE w:val="0"/>
        <w:jc w:val="both"/>
        <w:rPr>
          <w:bCs/>
          <w:i/>
          <w:iCs/>
          <w:sz w:val="22"/>
          <w:szCs w:val="22"/>
          <w:lang w:val="sr-Cyrl-CS"/>
        </w:rPr>
      </w:pPr>
    </w:p>
    <w:p w14:paraId="354D5011" w14:textId="77777777" w:rsidR="007008E0" w:rsidRPr="00617EEC" w:rsidRDefault="007008E0" w:rsidP="007008E0">
      <w:pPr>
        <w:tabs>
          <w:tab w:val="left" w:pos="6028"/>
        </w:tabs>
        <w:autoSpaceDE w:val="0"/>
        <w:jc w:val="both"/>
        <w:rPr>
          <w:bCs/>
          <w:i/>
          <w:iCs/>
          <w:sz w:val="22"/>
          <w:szCs w:val="22"/>
          <w:lang w:val="sr-Cyrl-CS"/>
        </w:rPr>
      </w:pPr>
      <w:r w:rsidRPr="00617EEC">
        <w:rPr>
          <w:b/>
          <w:bCs/>
          <w:i/>
          <w:iCs/>
          <w:sz w:val="22"/>
          <w:szCs w:val="22"/>
          <w:lang w:val="sr-Cyrl-CS"/>
        </w:rPr>
        <w:t>Напомене:</w:t>
      </w:r>
    </w:p>
    <w:p w14:paraId="72055A10" w14:textId="77777777" w:rsidR="007008E0" w:rsidRPr="00617EEC" w:rsidRDefault="007008E0" w:rsidP="007008E0">
      <w:pPr>
        <w:tabs>
          <w:tab w:val="left" w:pos="6028"/>
        </w:tabs>
        <w:autoSpaceDE w:val="0"/>
        <w:spacing w:after="200"/>
        <w:ind w:left="90"/>
        <w:contextualSpacing/>
        <w:jc w:val="both"/>
        <w:rPr>
          <w:bCs/>
          <w:iCs/>
          <w:sz w:val="22"/>
          <w:szCs w:val="22"/>
          <w:u w:val="single"/>
        </w:rPr>
      </w:pPr>
      <w:proofErr w:type="spellStart"/>
      <w:r w:rsidRPr="00617EEC">
        <w:rPr>
          <w:bCs/>
          <w:iCs/>
          <w:sz w:val="22"/>
          <w:szCs w:val="22"/>
          <w:u w:val="single"/>
        </w:rPr>
        <w:t>Достављање</w:t>
      </w:r>
      <w:proofErr w:type="spellEnd"/>
      <w:r w:rsidRPr="00617EEC">
        <w:rPr>
          <w:bCs/>
          <w:iCs/>
          <w:sz w:val="22"/>
          <w:szCs w:val="22"/>
          <w:u w:val="single"/>
        </w:rPr>
        <w:t xml:space="preserve"> </w:t>
      </w:r>
      <w:proofErr w:type="spellStart"/>
      <w:r w:rsidRPr="00617EEC">
        <w:rPr>
          <w:bCs/>
          <w:iCs/>
          <w:sz w:val="22"/>
          <w:szCs w:val="22"/>
          <w:u w:val="single"/>
        </w:rPr>
        <w:t>овог</w:t>
      </w:r>
      <w:proofErr w:type="spellEnd"/>
      <w:r w:rsidRPr="00617EEC">
        <w:rPr>
          <w:bCs/>
          <w:iCs/>
          <w:sz w:val="22"/>
          <w:szCs w:val="22"/>
          <w:u w:val="single"/>
        </w:rPr>
        <w:t xml:space="preserve"> </w:t>
      </w:r>
      <w:proofErr w:type="spellStart"/>
      <w:r w:rsidRPr="00617EEC">
        <w:rPr>
          <w:bCs/>
          <w:iCs/>
          <w:sz w:val="22"/>
          <w:szCs w:val="22"/>
          <w:u w:val="single"/>
        </w:rPr>
        <w:t>обрасца</w:t>
      </w:r>
      <w:proofErr w:type="spellEnd"/>
      <w:r w:rsidRPr="00617EEC">
        <w:rPr>
          <w:bCs/>
          <w:iCs/>
          <w:sz w:val="22"/>
          <w:szCs w:val="22"/>
          <w:u w:val="single"/>
        </w:rPr>
        <w:t xml:space="preserve"> </w:t>
      </w:r>
      <w:proofErr w:type="spellStart"/>
      <w:r w:rsidRPr="00617EEC">
        <w:rPr>
          <w:bCs/>
          <w:iCs/>
          <w:sz w:val="22"/>
          <w:szCs w:val="22"/>
          <w:u w:val="single"/>
        </w:rPr>
        <w:t>приликом</w:t>
      </w:r>
      <w:proofErr w:type="spellEnd"/>
      <w:r w:rsidRPr="00617EEC">
        <w:rPr>
          <w:bCs/>
          <w:iCs/>
          <w:sz w:val="22"/>
          <w:szCs w:val="22"/>
          <w:u w:val="single"/>
        </w:rPr>
        <w:t xml:space="preserve"> </w:t>
      </w:r>
      <w:proofErr w:type="spellStart"/>
      <w:r w:rsidRPr="00617EEC">
        <w:rPr>
          <w:bCs/>
          <w:iCs/>
          <w:sz w:val="22"/>
          <w:szCs w:val="22"/>
          <w:u w:val="single"/>
        </w:rPr>
        <w:t>давања</w:t>
      </w:r>
      <w:proofErr w:type="spellEnd"/>
      <w:r w:rsidRPr="00617EEC">
        <w:rPr>
          <w:bCs/>
          <w:iCs/>
          <w:sz w:val="22"/>
          <w:szCs w:val="22"/>
          <w:u w:val="single"/>
        </w:rPr>
        <w:t xml:space="preserve"> </w:t>
      </w:r>
      <w:proofErr w:type="spellStart"/>
      <w:r w:rsidRPr="00617EEC">
        <w:rPr>
          <w:bCs/>
          <w:iCs/>
          <w:sz w:val="22"/>
          <w:szCs w:val="22"/>
          <w:u w:val="single"/>
        </w:rPr>
        <w:t>понуде</w:t>
      </w:r>
      <w:proofErr w:type="spellEnd"/>
      <w:r w:rsidRPr="00617EEC">
        <w:rPr>
          <w:bCs/>
          <w:iCs/>
          <w:sz w:val="22"/>
          <w:szCs w:val="22"/>
          <w:u w:val="single"/>
        </w:rPr>
        <w:t xml:space="preserve"> </w:t>
      </w:r>
      <w:proofErr w:type="spellStart"/>
      <w:r w:rsidRPr="00617EEC">
        <w:rPr>
          <w:bCs/>
          <w:iCs/>
          <w:sz w:val="22"/>
          <w:szCs w:val="22"/>
          <w:u w:val="single"/>
        </w:rPr>
        <w:t>није</w:t>
      </w:r>
      <w:proofErr w:type="spellEnd"/>
      <w:r w:rsidRPr="00617EEC">
        <w:rPr>
          <w:bCs/>
          <w:iCs/>
          <w:sz w:val="22"/>
          <w:szCs w:val="22"/>
          <w:u w:val="single"/>
        </w:rPr>
        <w:t xml:space="preserve"> </w:t>
      </w:r>
      <w:proofErr w:type="spellStart"/>
      <w:r w:rsidRPr="00617EEC">
        <w:rPr>
          <w:bCs/>
          <w:iCs/>
          <w:sz w:val="22"/>
          <w:szCs w:val="22"/>
          <w:u w:val="single"/>
        </w:rPr>
        <w:t>обавезно</w:t>
      </w:r>
      <w:proofErr w:type="spellEnd"/>
      <w:r w:rsidRPr="00617EEC">
        <w:rPr>
          <w:bCs/>
          <w:iCs/>
          <w:sz w:val="22"/>
          <w:szCs w:val="22"/>
          <w:u w:val="single"/>
        </w:rPr>
        <w:t>;</w:t>
      </w:r>
    </w:p>
    <w:p w14:paraId="525D195D" w14:textId="77777777" w:rsidR="007008E0" w:rsidRPr="00617EEC" w:rsidRDefault="007008E0" w:rsidP="007008E0">
      <w:pPr>
        <w:tabs>
          <w:tab w:val="left" w:pos="6028"/>
        </w:tabs>
        <w:autoSpaceDE w:val="0"/>
        <w:spacing w:after="200"/>
        <w:ind w:left="90"/>
        <w:contextualSpacing/>
        <w:jc w:val="both"/>
        <w:rPr>
          <w:bCs/>
          <w:iCs/>
          <w:sz w:val="22"/>
          <w:szCs w:val="22"/>
        </w:rPr>
      </w:pPr>
      <w:proofErr w:type="spellStart"/>
      <w:r w:rsidRPr="00617EEC">
        <w:rPr>
          <w:bCs/>
          <w:iCs/>
          <w:sz w:val="22"/>
          <w:szCs w:val="22"/>
          <w:u w:val="single"/>
        </w:rPr>
        <w:t>Понуђач</w:t>
      </w:r>
      <w:proofErr w:type="spellEnd"/>
      <w:r w:rsidRPr="00617EEC">
        <w:rPr>
          <w:bCs/>
          <w:iCs/>
          <w:sz w:val="22"/>
          <w:szCs w:val="22"/>
          <w:u w:val="single"/>
        </w:rPr>
        <w:t xml:space="preserve"> </w:t>
      </w:r>
      <w:proofErr w:type="spellStart"/>
      <w:r w:rsidRPr="00617EEC">
        <w:rPr>
          <w:bCs/>
          <w:iCs/>
          <w:sz w:val="22"/>
          <w:szCs w:val="22"/>
          <w:u w:val="single"/>
        </w:rPr>
        <w:t>је</w:t>
      </w:r>
      <w:proofErr w:type="spellEnd"/>
      <w:r w:rsidRPr="00617EEC">
        <w:rPr>
          <w:bCs/>
          <w:iCs/>
          <w:sz w:val="22"/>
          <w:szCs w:val="22"/>
          <w:u w:val="single"/>
        </w:rPr>
        <w:t xml:space="preserve"> у </w:t>
      </w:r>
      <w:proofErr w:type="spellStart"/>
      <w:r w:rsidRPr="00617EEC">
        <w:rPr>
          <w:bCs/>
          <w:iCs/>
          <w:sz w:val="22"/>
          <w:szCs w:val="22"/>
          <w:u w:val="single"/>
        </w:rPr>
        <w:t>обавези</w:t>
      </w:r>
      <w:proofErr w:type="spellEnd"/>
      <w:r w:rsidRPr="00617EEC">
        <w:rPr>
          <w:bCs/>
          <w:iCs/>
          <w:sz w:val="22"/>
          <w:szCs w:val="22"/>
          <w:u w:val="single"/>
        </w:rPr>
        <w:t xml:space="preserve"> </w:t>
      </w:r>
      <w:proofErr w:type="spellStart"/>
      <w:r w:rsidRPr="00617EEC">
        <w:rPr>
          <w:bCs/>
          <w:iCs/>
          <w:sz w:val="22"/>
          <w:szCs w:val="22"/>
          <w:u w:val="single"/>
        </w:rPr>
        <w:t>да</w:t>
      </w:r>
      <w:proofErr w:type="spellEnd"/>
      <w:r w:rsidRPr="00617EEC">
        <w:rPr>
          <w:bCs/>
          <w:iCs/>
          <w:sz w:val="22"/>
          <w:szCs w:val="22"/>
          <w:u w:val="single"/>
        </w:rPr>
        <w:t xml:space="preserve"> </w:t>
      </w:r>
      <w:proofErr w:type="spellStart"/>
      <w:r w:rsidRPr="00617EEC">
        <w:rPr>
          <w:bCs/>
          <w:iCs/>
          <w:sz w:val="22"/>
          <w:szCs w:val="22"/>
          <w:u w:val="single"/>
        </w:rPr>
        <w:t>овај</w:t>
      </w:r>
      <w:proofErr w:type="spellEnd"/>
      <w:r w:rsidRPr="00617EEC">
        <w:rPr>
          <w:bCs/>
          <w:iCs/>
          <w:sz w:val="22"/>
          <w:szCs w:val="22"/>
          <w:u w:val="single"/>
        </w:rPr>
        <w:t xml:space="preserve"> </w:t>
      </w:r>
      <w:proofErr w:type="spellStart"/>
      <w:r w:rsidRPr="00617EEC">
        <w:rPr>
          <w:bCs/>
          <w:iCs/>
          <w:sz w:val="22"/>
          <w:szCs w:val="22"/>
          <w:u w:val="single"/>
        </w:rPr>
        <w:t>образац</w:t>
      </w:r>
      <w:proofErr w:type="spellEnd"/>
      <w:r w:rsidRPr="00617EEC">
        <w:rPr>
          <w:bCs/>
          <w:iCs/>
          <w:sz w:val="22"/>
          <w:szCs w:val="22"/>
          <w:u w:val="single"/>
        </w:rPr>
        <w:t xml:space="preserve"> </w:t>
      </w:r>
      <w:proofErr w:type="spellStart"/>
      <w:r w:rsidRPr="00617EEC">
        <w:rPr>
          <w:bCs/>
          <w:iCs/>
          <w:sz w:val="22"/>
          <w:szCs w:val="22"/>
          <w:u w:val="single"/>
        </w:rPr>
        <w:t>достави</w:t>
      </w:r>
      <w:proofErr w:type="spellEnd"/>
      <w:r w:rsidRPr="00617EEC">
        <w:rPr>
          <w:bCs/>
          <w:iCs/>
          <w:sz w:val="22"/>
          <w:szCs w:val="22"/>
          <w:u w:val="single"/>
        </w:rPr>
        <w:t xml:space="preserve"> у </w:t>
      </w:r>
      <w:proofErr w:type="spellStart"/>
      <w:r w:rsidRPr="00617EEC">
        <w:rPr>
          <w:bCs/>
          <w:iCs/>
          <w:sz w:val="22"/>
          <w:szCs w:val="22"/>
          <w:u w:val="single"/>
        </w:rPr>
        <w:t>року</w:t>
      </w:r>
      <w:proofErr w:type="spellEnd"/>
      <w:r w:rsidRPr="00617EEC">
        <w:rPr>
          <w:bCs/>
          <w:iCs/>
          <w:sz w:val="22"/>
          <w:szCs w:val="22"/>
          <w:u w:val="single"/>
        </w:rPr>
        <w:t xml:space="preserve"> </w:t>
      </w:r>
      <w:proofErr w:type="spellStart"/>
      <w:r w:rsidRPr="00617EEC">
        <w:rPr>
          <w:bCs/>
          <w:iCs/>
          <w:sz w:val="22"/>
          <w:szCs w:val="22"/>
          <w:u w:val="single"/>
        </w:rPr>
        <w:t>од</w:t>
      </w:r>
      <w:proofErr w:type="spellEnd"/>
      <w:r w:rsidRPr="00617EEC">
        <w:rPr>
          <w:bCs/>
          <w:iCs/>
          <w:sz w:val="22"/>
          <w:szCs w:val="22"/>
          <w:u w:val="single"/>
        </w:rPr>
        <w:t xml:space="preserve"> 7 </w:t>
      </w:r>
      <w:proofErr w:type="spellStart"/>
      <w:r w:rsidRPr="00617EEC">
        <w:rPr>
          <w:bCs/>
          <w:iCs/>
          <w:sz w:val="22"/>
          <w:szCs w:val="22"/>
          <w:u w:val="single"/>
        </w:rPr>
        <w:t>дана</w:t>
      </w:r>
      <w:proofErr w:type="spellEnd"/>
      <w:r w:rsidRPr="00617EEC">
        <w:rPr>
          <w:bCs/>
          <w:iCs/>
          <w:sz w:val="22"/>
          <w:szCs w:val="22"/>
          <w:u w:val="single"/>
        </w:rPr>
        <w:t xml:space="preserve"> </w:t>
      </w:r>
      <w:proofErr w:type="spellStart"/>
      <w:r w:rsidRPr="00617EEC">
        <w:rPr>
          <w:bCs/>
          <w:iCs/>
          <w:sz w:val="22"/>
          <w:szCs w:val="22"/>
          <w:u w:val="single"/>
        </w:rPr>
        <w:t>од</w:t>
      </w:r>
      <w:proofErr w:type="spellEnd"/>
      <w:r w:rsidRPr="00617EEC">
        <w:rPr>
          <w:bCs/>
          <w:iCs/>
          <w:sz w:val="22"/>
          <w:szCs w:val="22"/>
          <w:u w:val="single"/>
        </w:rPr>
        <w:t xml:space="preserve"> </w:t>
      </w:r>
      <w:proofErr w:type="spellStart"/>
      <w:r w:rsidRPr="00617EEC">
        <w:rPr>
          <w:bCs/>
          <w:iCs/>
          <w:sz w:val="22"/>
          <w:szCs w:val="22"/>
          <w:u w:val="single"/>
        </w:rPr>
        <w:t>дана</w:t>
      </w:r>
      <w:proofErr w:type="spellEnd"/>
      <w:r w:rsidRPr="00617EEC">
        <w:rPr>
          <w:bCs/>
          <w:iCs/>
          <w:sz w:val="22"/>
          <w:szCs w:val="22"/>
          <w:u w:val="single"/>
        </w:rPr>
        <w:t xml:space="preserve"> </w:t>
      </w:r>
      <w:proofErr w:type="spellStart"/>
      <w:r w:rsidRPr="00617EEC">
        <w:rPr>
          <w:bCs/>
          <w:iCs/>
          <w:sz w:val="22"/>
          <w:szCs w:val="22"/>
          <w:u w:val="single"/>
        </w:rPr>
        <w:t>закључења</w:t>
      </w:r>
      <w:proofErr w:type="spellEnd"/>
      <w:r w:rsidRPr="00617EEC">
        <w:rPr>
          <w:bCs/>
          <w:iCs/>
          <w:sz w:val="22"/>
          <w:szCs w:val="22"/>
          <w:u w:val="single"/>
        </w:rPr>
        <w:t xml:space="preserve"> </w:t>
      </w:r>
      <w:proofErr w:type="spellStart"/>
      <w:r w:rsidRPr="00617EEC">
        <w:rPr>
          <w:bCs/>
          <w:iCs/>
          <w:sz w:val="22"/>
          <w:szCs w:val="22"/>
          <w:u w:val="single"/>
        </w:rPr>
        <w:t>уговора</w:t>
      </w:r>
      <w:proofErr w:type="spellEnd"/>
    </w:p>
    <w:p w14:paraId="58A2E0DF" w14:textId="77777777" w:rsidR="007008E0" w:rsidRPr="00617EEC" w:rsidRDefault="007008E0" w:rsidP="007008E0">
      <w:pPr>
        <w:tabs>
          <w:tab w:val="left" w:pos="6028"/>
        </w:tabs>
        <w:autoSpaceDE w:val="0"/>
        <w:spacing w:after="200"/>
        <w:ind w:left="90"/>
        <w:contextualSpacing/>
        <w:jc w:val="both"/>
        <w:rPr>
          <w:bCs/>
          <w:iCs/>
          <w:sz w:val="22"/>
          <w:szCs w:val="22"/>
        </w:rPr>
      </w:pPr>
      <w:proofErr w:type="spellStart"/>
      <w:r w:rsidRPr="00617EEC">
        <w:rPr>
          <w:bCs/>
          <w:iCs/>
          <w:sz w:val="22"/>
          <w:szCs w:val="22"/>
          <w:u w:val="single"/>
        </w:rPr>
        <w:t>Овај</w:t>
      </w:r>
      <w:proofErr w:type="spellEnd"/>
      <w:r w:rsidRPr="00617EEC">
        <w:rPr>
          <w:bCs/>
          <w:iCs/>
          <w:sz w:val="22"/>
          <w:szCs w:val="22"/>
          <w:u w:val="single"/>
        </w:rPr>
        <w:t xml:space="preserve"> </w:t>
      </w:r>
      <w:proofErr w:type="spellStart"/>
      <w:r w:rsidRPr="00617EEC">
        <w:rPr>
          <w:bCs/>
          <w:iCs/>
          <w:sz w:val="22"/>
          <w:szCs w:val="22"/>
          <w:u w:val="single"/>
        </w:rPr>
        <w:t>образац</w:t>
      </w:r>
      <w:proofErr w:type="spellEnd"/>
      <w:r w:rsidRPr="00617EEC">
        <w:rPr>
          <w:bCs/>
          <w:iCs/>
          <w:sz w:val="22"/>
          <w:szCs w:val="22"/>
          <w:u w:val="single"/>
        </w:rPr>
        <w:t xml:space="preserve"> </w:t>
      </w:r>
      <w:proofErr w:type="spellStart"/>
      <w:r w:rsidRPr="00617EEC">
        <w:rPr>
          <w:bCs/>
          <w:iCs/>
          <w:sz w:val="22"/>
          <w:szCs w:val="22"/>
          <w:u w:val="single"/>
        </w:rPr>
        <w:t>може</w:t>
      </w:r>
      <w:proofErr w:type="spellEnd"/>
      <w:r w:rsidRPr="00617EEC">
        <w:rPr>
          <w:bCs/>
          <w:iCs/>
          <w:sz w:val="22"/>
          <w:szCs w:val="22"/>
          <w:u w:val="single"/>
        </w:rPr>
        <w:t xml:space="preserve"> </w:t>
      </w:r>
      <w:proofErr w:type="spellStart"/>
      <w:r w:rsidRPr="00617EEC">
        <w:rPr>
          <w:bCs/>
          <w:iCs/>
          <w:sz w:val="22"/>
          <w:szCs w:val="22"/>
          <w:u w:val="single"/>
        </w:rPr>
        <w:t>имати</w:t>
      </w:r>
      <w:proofErr w:type="spellEnd"/>
      <w:r w:rsidRPr="00617EEC">
        <w:rPr>
          <w:bCs/>
          <w:iCs/>
          <w:sz w:val="22"/>
          <w:szCs w:val="22"/>
          <w:u w:val="single"/>
        </w:rPr>
        <w:t xml:space="preserve"> и </w:t>
      </w:r>
      <w:proofErr w:type="spellStart"/>
      <w:r w:rsidRPr="00617EEC">
        <w:rPr>
          <w:bCs/>
          <w:iCs/>
          <w:sz w:val="22"/>
          <w:szCs w:val="22"/>
          <w:u w:val="single"/>
        </w:rPr>
        <w:t>форму</w:t>
      </w:r>
      <w:proofErr w:type="spellEnd"/>
      <w:r w:rsidRPr="00617EEC">
        <w:rPr>
          <w:bCs/>
          <w:iCs/>
          <w:sz w:val="22"/>
          <w:szCs w:val="22"/>
          <w:u w:val="single"/>
        </w:rPr>
        <w:t xml:space="preserve"> </w:t>
      </w:r>
      <w:proofErr w:type="spellStart"/>
      <w:r w:rsidRPr="00617EEC">
        <w:rPr>
          <w:bCs/>
          <w:iCs/>
          <w:sz w:val="22"/>
          <w:szCs w:val="22"/>
          <w:u w:val="single"/>
        </w:rPr>
        <w:t>коју</w:t>
      </w:r>
      <w:proofErr w:type="spellEnd"/>
      <w:r w:rsidRPr="00617EEC">
        <w:rPr>
          <w:bCs/>
          <w:iCs/>
          <w:sz w:val="22"/>
          <w:szCs w:val="22"/>
          <w:u w:val="single"/>
        </w:rPr>
        <w:t xml:space="preserve"> </w:t>
      </w:r>
      <w:proofErr w:type="spellStart"/>
      <w:r w:rsidRPr="00617EEC">
        <w:rPr>
          <w:bCs/>
          <w:iCs/>
          <w:sz w:val="22"/>
          <w:szCs w:val="22"/>
          <w:u w:val="single"/>
        </w:rPr>
        <w:t>прописује</w:t>
      </w:r>
      <w:proofErr w:type="spellEnd"/>
      <w:r w:rsidRPr="00617EEC">
        <w:rPr>
          <w:bCs/>
          <w:iCs/>
          <w:sz w:val="22"/>
          <w:szCs w:val="22"/>
          <w:u w:val="single"/>
        </w:rPr>
        <w:t xml:space="preserve"> </w:t>
      </w:r>
      <w:proofErr w:type="spellStart"/>
      <w:r w:rsidRPr="00617EEC">
        <w:rPr>
          <w:bCs/>
          <w:iCs/>
          <w:sz w:val="22"/>
          <w:szCs w:val="22"/>
          <w:u w:val="single"/>
        </w:rPr>
        <w:t>матична</w:t>
      </w:r>
      <w:proofErr w:type="spellEnd"/>
      <w:r w:rsidRPr="00617EEC">
        <w:rPr>
          <w:bCs/>
          <w:iCs/>
          <w:sz w:val="22"/>
          <w:szCs w:val="22"/>
          <w:u w:val="single"/>
        </w:rPr>
        <w:t xml:space="preserve"> </w:t>
      </w:r>
      <w:proofErr w:type="spellStart"/>
      <w:r w:rsidRPr="00617EEC">
        <w:rPr>
          <w:bCs/>
          <w:iCs/>
          <w:sz w:val="22"/>
          <w:szCs w:val="22"/>
          <w:u w:val="single"/>
        </w:rPr>
        <w:t>банка</w:t>
      </w:r>
      <w:proofErr w:type="spellEnd"/>
      <w:r w:rsidRPr="00617EEC">
        <w:rPr>
          <w:bCs/>
          <w:iCs/>
          <w:sz w:val="22"/>
          <w:szCs w:val="22"/>
          <w:u w:val="single"/>
        </w:rPr>
        <w:t xml:space="preserve"> </w:t>
      </w:r>
      <w:proofErr w:type="spellStart"/>
      <w:r w:rsidRPr="00617EEC">
        <w:rPr>
          <w:bCs/>
          <w:iCs/>
          <w:sz w:val="22"/>
          <w:szCs w:val="22"/>
          <w:u w:val="single"/>
        </w:rPr>
        <w:t>понуђача</w:t>
      </w:r>
      <w:proofErr w:type="spellEnd"/>
    </w:p>
    <w:p w14:paraId="7B99ADEA" w14:textId="77777777" w:rsidR="007008E0" w:rsidRPr="00617EEC" w:rsidRDefault="007008E0" w:rsidP="007008E0">
      <w:pPr>
        <w:tabs>
          <w:tab w:val="left" w:pos="6028"/>
        </w:tabs>
        <w:autoSpaceDE w:val="0"/>
        <w:jc w:val="both"/>
        <w:rPr>
          <w:bCs/>
          <w:i/>
          <w:iCs/>
          <w:sz w:val="22"/>
          <w:szCs w:val="22"/>
          <w:highlight w:val="yellow"/>
          <w:lang w:val="sr-Cyrl-CS"/>
        </w:rPr>
      </w:pPr>
    </w:p>
    <w:p w14:paraId="51B1E138" w14:textId="77777777" w:rsidR="00E60FE7" w:rsidRPr="00617EEC" w:rsidRDefault="00E60FE7">
      <w:pPr>
        <w:rPr>
          <w:sz w:val="22"/>
          <w:szCs w:val="22"/>
        </w:rPr>
      </w:pPr>
    </w:p>
    <w:p w14:paraId="3019FAE2" w14:textId="77777777" w:rsidR="004D77E4" w:rsidRPr="00617EEC" w:rsidRDefault="004D77E4">
      <w:pPr>
        <w:rPr>
          <w:sz w:val="22"/>
          <w:szCs w:val="22"/>
        </w:rPr>
      </w:pPr>
    </w:p>
    <w:p w14:paraId="6FBA8C43" w14:textId="77777777" w:rsidR="004D77E4" w:rsidRPr="00617EEC" w:rsidRDefault="004D77E4">
      <w:pPr>
        <w:rPr>
          <w:sz w:val="22"/>
          <w:szCs w:val="22"/>
        </w:rPr>
      </w:pPr>
    </w:p>
    <w:p w14:paraId="62A3D036" w14:textId="77777777" w:rsidR="004D77E4" w:rsidRPr="00617EEC" w:rsidRDefault="004D77E4">
      <w:pPr>
        <w:rPr>
          <w:sz w:val="22"/>
          <w:szCs w:val="22"/>
        </w:rPr>
      </w:pPr>
    </w:p>
    <w:p w14:paraId="41779AC8" w14:textId="77777777" w:rsidR="004D77E4" w:rsidRPr="00617EEC" w:rsidRDefault="004D77E4">
      <w:pPr>
        <w:rPr>
          <w:sz w:val="22"/>
          <w:szCs w:val="22"/>
        </w:rPr>
      </w:pPr>
    </w:p>
    <w:p w14:paraId="2479CB77" w14:textId="77777777" w:rsidR="004D77E4" w:rsidRPr="00617EEC" w:rsidRDefault="004D77E4">
      <w:pPr>
        <w:rPr>
          <w:sz w:val="22"/>
          <w:szCs w:val="22"/>
        </w:rPr>
      </w:pPr>
    </w:p>
    <w:p w14:paraId="6F7F61C7" w14:textId="77777777" w:rsidR="004D77E4" w:rsidRPr="00617EEC" w:rsidRDefault="004D77E4">
      <w:pPr>
        <w:rPr>
          <w:sz w:val="22"/>
          <w:szCs w:val="22"/>
        </w:rPr>
      </w:pPr>
    </w:p>
    <w:p w14:paraId="04D70F6D" w14:textId="77777777" w:rsidR="004D77E4" w:rsidRPr="00617EEC" w:rsidRDefault="004D77E4">
      <w:pPr>
        <w:rPr>
          <w:sz w:val="22"/>
          <w:szCs w:val="22"/>
        </w:rPr>
      </w:pPr>
    </w:p>
    <w:sectPr w:rsidR="004D77E4" w:rsidRPr="00617EEC" w:rsidSect="007955FC">
      <w:pgSz w:w="11906" w:h="16838" w:code="9"/>
      <w:pgMar w:top="794" w:right="680" w:bottom="680" w:left="141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16C10" w14:textId="77777777" w:rsidR="00C06FAB" w:rsidRDefault="00C06FAB">
      <w:r>
        <w:separator/>
      </w:r>
    </w:p>
  </w:endnote>
  <w:endnote w:type="continuationSeparator" w:id="0">
    <w:p w14:paraId="169CA355" w14:textId="77777777" w:rsidR="00C06FAB" w:rsidRDefault="00C0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Helvetica-L">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31DC" w14:textId="77777777" w:rsidR="00C06FAB" w:rsidRPr="00E15DE3" w:rsidRDefault="00C06FAB" w:rsidP="00F42649">
    <w:pPr>
      <w:pStyle w:val="Footer"/>
      <w:jc w:val="right"/>
      <w:rPr>
        <w:sz w:val="22"/>
        <w:szCs w:val="22"/>
      </w:rPr>
    </w:pPr>
    <w:proofErr w:type="spellStart"/>
    <w:r>
      <w:rPr>
        <w:b/>
        <w:bCs/>
        <w:sz w:val="22"/>
        <w:szCs w:val="22"/>
      </w:rPr>
      <w:t>стр</w:t>
    </w:r>
    <w:proofErr w:type="spellEnd"/>
    <w:r>
      <w:rPr>
        <w:b/>
        <w:bCs/>
        <w:sz w:val="22"/>
        <w:szCs w:val="22"/>
      </w:rPr>
      <w:t xml:space="preserve">. </w:t>
    </w:r>
    <w:r w:rsidRPr="00860F6F">
      <w:rPr>
        <w:b/>
        <w:bCs/>
        <w:sz w:val="22"/>
        <w:szCs w:val="22"/>
      </w:rPr>
      <w:fldChar w:fldCharType="begin"/>
    </w:r>
    <w:r w:rsidRPr="00860F6F">
      <w:rPr>
        <w:b/>
        <w:bCs/>
        <w:sz w:val="22"/>
        <w:szCs w:val="22"/>
      </w:rPr>
      <w:instrText xml:space="preserve"> PAGE </w:instrText>
    </w:r>
    <w:r w:rsidRPr="00860F6F">
      <w:rPr>
        <w:b/>
        <w:bCs/>
        <w:sz w:val="22"/>
        <w:szCs w:val="22"/>
      </w:rPr>
      <w:fldChar w:fldCharType="separate"/>
    </w:r>
    <w:r>
      <w:rPr>
        <w:b/>
        <w:bCs/>
        <w:noProof/>
        <w:sz w:val="22"/>
        <w:szCs w:val="22"/>
      </w:rPr>
      <w:t>39</w:t>
    </w:r>
    <w:r w:rsidRPr="00860F6F">
      <w:rPr>
        <w:b/>
        <w:bCs/>
        <w:sz w:val="22"/>
        <w:szCs w:val="22"/>
      </w:rPr>
      <w:fldChar w:fldCharType="end"/>
    </w:r>
  </w:p>
  <w:p w14:paraId="5710AC2C" w14:textId="77777777" w:rsidR="00C06FAB" w:rsidRDefault="00C06F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1720D" w14:textId="77777777" w:rsidR="00C06FAB" w:rsidRDefault="00C06FAB">
      <w:r>
        <w:separator/>
      </w:r>
    </w:p>
  </w:footnote>
  <w:footnote w:type="continuationSeparator" w:id="0">
    <w:p w14:paraId="638A8597" w14:textId="77777777" w:rsidR="00C06FAB" w:rsidRDefault="00C06FAB">
      <w:r>
        <w:continuationSeparator/>
      </w:r>
    </w:p>
  </w:footnote>
  <w:footnote w:id="1">
    <w:p w14:paraId="529DC1B4" w14:textId="77777777" w:rsidR="00C06FAB" w:rsidRPr="0062336B" w:rsidRDefault="00C06FAB" w:rsidP="00DF64ED">
      <w:pPr>
        <w:autoSpaceDE w:val="0"/>
        <w:autoSpaceDN w:val="0"/>
        <w:adjustRightInd w:val="0"/>
        <w:ind w:firstLine="708"/>
        <w:jc w:val="both"/>
        <w:rPr>
          <w:rFonts w:eastAsia="Calibri-Bold"/>
          <w:b/>
          <w:bCs/>
          <w:i/>
          <w:color w:val="FF0000"/>
          <w:szCs w:val="24"/>
        </w:rPr>
      </w:pPr>
      <w:r>
        <w:rPr>
          <w:rStyle w:val="FootnoteReference"/>
        </w:rPr>
        <w:footnoteRef/>
      </w:r>
      <w:proofErr w:type="spellStart"/>
      <w:r w:rsidRPr="0062336B">
        <w:rPr>
          <w:rFonts w:eastAsia="Calibri-Bold"/>
          <w:bCs/>
          <w:color w:val="FF0000"/>
          <w:szCs w:val="24"/>
        </w:rPr>
        <w:t>Важе</w:t>
      </w:r>
      <w:proofErr w:type="spellEnd"/>
      <w:r w:rsidRPr="0062336B">
        <w:rPr>
          <w:rFonts w:eastAsia="Calibri-Bold"/>
          <w:bCs/>
          <w:color w:val="FF0000"/>
          <w:szCs w:val="24"/>
        </w:rPr>
        <w:t xml:space="preserve"> </w:t>
      </w:r>
      <w:proofErr w:type="spellStart"/>
      <w:r w:rsidRPr="0062336B">
        <w:rPr>
          <w:rFonts w:eastAsia="Calibri-Bold"/>
          <w:bCs/>
          <w:color w:val="FF0000"/>
          <w:szCs w:val="24"/>
        </w:rPr>
        <w:t>за</w:t>
      </w:r>
      <w:proofErr w:type="spellEnd"/>
      <w:r w:rsidRPr="0062336B">
        <w:rPr>
          <w:rFonts w:eastAsia="Calibri-Bold"/>
          <w:bCs/>
          <w:color w:val="FF0000"/>
          <w:szCs w:val="24"/>
        </w:rPr>
        <w:t xml:space="preserve"> </w:t>
      </w:r>
      <w:proofErr w:type="spellStart"/>
      <w:r w:rsidRPr="0062336B">
        <w:rPr>
          <w:rFonts w:eastAsia="Calibri-Bold"/>
          <w:bCs/>
          <w:color w:val="FF0000"/>
          <w:szCs w:val="24"/>
        </w:rPr>
        <w:t>обе</w:t>
      </w:r>
      <w:proofErr w:type="spellEnd"/>
      <w:r w:rsidRPr="0062336B">
        <w:rPr>
          <w:rFonts w:eastAsia="Calibri-Bold"/>
          <w:bCs/>
          <w:color w:val="FF0000"/>
          <w:szCs w:val="24"/>
        </w:rPr>
        <w:t xml:space="preserve"> </w:t>
      </w:r>
      <w:proofErr w:type="spellStart"/>
      <w:r w:rsidRPr="0062336B">
        <w:rPr>
          <w:rFonts w:eastAsia="Calibri-Bold"/>
          <w:bCs/>
          <w:color w:val="FF0000"/>
          <w:szCs w:val="24"/>
        </w:rPr>
        <w:t>партије</w:t>
      </w:r>
      <w:proofErr w:type="spellEnd"/>
    </w:p>
    <w:p w14:paraId="091CF7F3" w14:textId="77777777" w:rsidR="00C06FAB" w:rsidRPr="00DF64ED" w:rsidRDefault="00C06FAB">
      <w:pPr>
        <w:pStyle w:val="FootnoteText"/>
      </w:pPr>
    </w:p>
  </w:footnote>
  <w:footnote w:id="2">
    <w:p w14:paraId="3760EBC9" w14:textId="77777777" w:rsidR="00C06FAB" w:rsidRPr="001C0590" w:rsidRDefault="00C06FAB">
      <w:pPr>
        <w:pStyle w:val="FootnoteText"/>
        <w:rPr>
          <w:color w:val="FF0000"/>
        </w:rPr>
      </w:pPr>
      <w:r w:rsidRPr="00A7521D">
        <w:rPr>
          <w:rStyle w:val="FootnoteReference"/>
          <w:color w:val="FF0000"/>
        </w:rPr>
        <w:footnoteRef/>
      </w:r>
      <w:proofErr w:type="spellStart"/>
      <w:r w:rsidRPr="001C0590">
        <w:rPr>
          <w:color w:val="FF0000"/>
        </w:rPr>
        <w:t>Важи</w:t>
      </w:r>
      <w:proofErr w:type="spellEnd"/>
      <w:r w:rsidRPr="001C0590">
        <w:rPr>
          <w:color w:val="FF0000"/>
        </w:rPr>
        <w:t xml:space="preserve"> </w:t>
      </w:r>
      <w:proofErr w:type="spellStart"/>
      <w:r w:rsidRPr="001C0590">
        <w:rPr>
          <w:color w:val="FF0000"/>
        </w:rPr>
        <w:t>само</w:t>
      </w:r>
      <w:proofErr w:type="spellEnd"/>
      <w:r w:rsidRPr="001C0590">
        <w:rPr>
          <w:color w:val="FF0000"/>
        </w:rPr>
        <w:t xml:space="preserve"> </w:t>
      </w:r>
      <w:proofErr w:type="spellStart"/>
      <w:r w:rsidRPr="001C0590">
        <w:rPr>
          <w:color w:val="FF0000"/>
        </w:rPr>
        <w:t>за</w:t>
      </w:r>
      <w:proofErr w:type="spellEnd"/>
      <w:r w:rsidRPr="001C0590">
        <w:rPr>
          <w:color w:val="FF0000"/>
        </w:rPr>
        <w:t xml:space="preserve"> </w:t>
      </w:r>
      <w:proofErr w:type="spellStart"/>
      <w:r w:rsidRPr="001C0590">
        <w:rPr>
          <w:color w:val="FF0000"/>
        </w:rPr>
        <w:t>Партију</w:t>
      </w:r>
      <w:proofErr w:type="spellEnd"/>
      <w:r w:rsidRPr="001C0590">
        <w:rPr>
          <w:color w:val="FF0000"/>
        </w:rPr>
        <w:t xml:space="preserve"> 1</w:t>
      </w:r>
    </w:p>
  </w:footnote>
  <w:footnote w:id="3">
    <w:p w14:paraId="1C4254F0" w14:textId="77777777" w:rsidR="00C06FAB" w:rsidRPr="001C0590" w:rsidRDefault="00C06FAB">
      <w:pPr>
        <w:pStyle w:val="FootnoteText"/>
        <w:rPr>
          <w:color w:val="FF0000"/>
        </w:rPr>
      </w:pPr>
      <w:r w:rsidRPr="001C0590">
        <w:rPr>
          <w:rStyle w:val="FootnoteReference"/>
          <w:color w:val="FF0000"/>
        </w:rPr>
        <w:footnoteRef/>
      </w:r>
      <w:r w:rsidRPr="001C0590">
        <w:rPr>
          <w:color w:val="FF0000"/>
        </w:rPr>
        <w:t xml:space="preserve"> </w:t>
      </w:r>
      <w:proofErr w:type="spellStart"/>
      <w:r w:rsidRPr="001C0590">
        <w:rPr>
          <w:color w:val="FF0000"/>
        </w:rPr>
        <w:t>Важи</w:t>
      </w:r>
      <w:proofErr w:type="spellEnd"/>
      <w:r w:rsidRPr="001C0590">
        <w:rPr>
          <w:color w:val="FF0000"/>
        </w:rPr>
        <w:t xml:space="preserve"> </w:t>
      </w:r>
      <w:proofErr w:type="spellStart"/>
      <w:r w:rsidRPr="001C0590">
        <w:rPr>
          <w:color w:val="FF0000"/>
        </w:rPr>
        <w:t>само</w:t>
      </w:r>
      <w:proofErr w:type="spellEnd"/>
      <w:r w:rsidRPr="001C0590">
        <w:rPr>
          <w:color w:val="FF0000"/>
        </w:rPr>
        <w:t xml:space="preserve"> </w:t>
      </w:r>
      <w:proofErr w:type="spellStart"/>
      <w:r w:rsidRPr="001C0590">
        <w:rPr>
          <w:color w:val="FF0000"/>
        </w:rPr>
        <w:t>за</w:t>
      </w:r>
      <w:proofErr w:type="spellEnd"/>
      <w:r w:rsidRPr="001C0590">
        <w:rPr>
          <w:color w:val="FF0000"/>
        </w:rPr>
        <w:t xml:space="preserve"> </w:t>
      </w:r>
      <w:proofErr w:type="spellStart"/>
      <w:r w:rsidRPr="001C0590">
        <w:rPr>
          <w:color w:val="FF0000"/>
        </w:rPr>
        <w:t>Партију</w:t>
      </w:r>
      <w:proofErr w:type="spellEnd"/>
      <w:r w:rsidRPr="001C0590">
        <w:rPr>
          <w:color w:val="FF0000"/>
        </w:rPr>
        <w:t xml:space="preserve"> 1</w:t>
      </w:r>
    </w:p>
  </w:footnote>
  <w:footnote w:id="4">
    <w:p w14:paraId="37C149A3" w14:textId="77777777" w:rsidR="00C06FAB" w:rsidRPr="00696D2A" w:rsidRDefault="00C06FAB">
      <w:pPr>
        <w:pStyle w:val="FootnoteText"/>
      </w:pPr>
      <w:r w:rsidRPr="001C0590">
        <w:rPr>
          <w:rStyle w:val="FootnoteReference"/>
          <w:color w:val="FF0000"/>
        </w:rPr>
        <w:footnoteRef/>
      </w:r>
      <w:r w:rsidRPr="001C0590">
        <w:rPr>
          <w:color w:val="FF0000"/>
        </w:rPr>
        <w:t xml:space="preserve"> </w:t>
      </w:r>
      <w:proofErr w:type="spellStart"/>
      <w:r w:rsidRPr="001C0590">
        <w:rPr>
          <w:color w:val="FF0000"/>
        </w:rPr>
        <w:t>Важи</w:t>
      </w:r>
      <w:proofErr w:type="spellEnd"/>
      <w:r w:rsidRPr="001C0590">
        <w:rPr>
          <w:color w:val="FF0000"/>
        </w:rPr>
        <w:t xml:space="preserve"> </w:t>
      </w:r>
      <w:proofErr w:type="spellStart"/>
      <w:r w:rsidRPr="001C0590">
        <w:rPr>
          <w:color w:val="FF0000"/>
        </w:rPr>
        <w:t>само</w:t>
      </w:r>
      <w:proofErr w:type="spellEnd"/>
      <w:r w:rsidRPr="001C0590">
        <w:rPr>
          <w:color w:val="FF0000"/>
        </w:rPr>
        <w:t xml:space="preserve"> </w:t>
      </w:r>
      <w:proofErr w:type="spellStart"/>
      <w:r w:rsidRPr="001C0590">
        <w:rPr>
          <w:color w:val="FF0000"/>
        </w:rPr>
        <w:t>за</w:t>
      </w:r>
      <w:proofErr w:type="spellEnd"/>
      <w:r w:rsidRPr="001C0590">
        <w:rPr>
          <w:color w:val="FF0000"/>
        </w:rPr>
        <w:t xml:space="preserve"> </w:t>
      </w:r>
      <w:proofErr w:type="spellStart"/>
      <w:r w:rsidRPr="001C0590">
        <w:rPr>
          <w:color w:val="FF0000"/>
        </w:rPr>
        <w:t>Партију</w:t>
      </w:r>
      <w:proofErr w:type="spellEnd"/>
      <w:r w:rsidRPr="001C0590">
        <w:rPr>
          <w:color w:val="FF0000"/>
        </w:rPr>
        <w:t xml:space="preserve"> 1</w:t>
      </w:r>
    </w:p>
  </w:footnote>
  <w:footnote w:id="5">
    <w:p w14:paraId="0D32D2E0" w14:textId="77777777" w:rsidR="00C06FAB" w:rsidRPr="00A7521D" w:rsidRDefault="00C06FAB">
      <w:pPr>
        <w:pStyle w:val="FootnoteText"/>
        <w:rPr>
          <w:color w:val="FF0000"/>
        </w:rPr>
      </w:pPr>
      <w:r w:rsidRPr="00A7521D">
        <w:rPr>
          <w:rStyle w:val="FootnoteReference"/>
          <w:color w:val="FF0000"/>
        </w:rPr>
        <w:footnoteRef/>
      </w:r>
      <w:r w:rsidRPr="00A7521D">
        <w:rPr>
          <w:color w:val="FF0000"/>
        </w:rPr>
        <w:t xml:space="preserve"> </w:t>
      </w:r>
      <w:proofErr w:type="spellStart"/>
      <w:r w:rsidRPr="00A7521D">
        <w:rPr>
          <w:color w:val="FF0000"/>
        </w:rPr>
        <w:t>Важи</w:t>
      </w:r>
      <w:proofErr w:type="spellEnd"/>
      <w:r w:rsidRPr="00A7521D">
        <w:rPr>
          <w:color w:val="FF0000"/>
        </w:rPr>
        <w:t xml:space="preserve"> </w:t>
      </w:r>
      <w:proofErr w:type="spellStart"/>
      <w:r w:rsidRPr="00A7521D">
        <w:rPr>
          <w:color w:val="FF0000"/>
        </w:rPr>
        <w:t>само</w:t>
      </w:r>
      <w:proofErr w:type="spellEnd"/>
      <w:r w:rsidRPr="00A7521D">
        <w:rPr>
          <w:color w:val="FF0000"/>
        </w:rPr>
        <w:t xml:space="preserve"> </w:t>
      </w:r>
      <w:proofErr w:type="spellStart"/>
      <w:r w:rsidRPr="00A7521D">
        <w:rPr>
          <w:color w:val="FF0000"/>
        </w:rPr>
        <w:t>за</w:t>
      </w:r>
      <w:proofErr w:type="spellEnd"/>
      <w:r w:rsidRPr="00A7521D">
        <w:rPr>
          <w:color w:val="FF0000"/>
        </w:rPr>
        <w:t xml:space="preserve"> </w:t>
      </w:r>
      <w:proofErr w:type="spellStart"/>
      <w:r w:rsidRPr="00A7521D">
        <w:rPr>
          <w:color w:val="FF0000"/>
        </w:rPr>
        <w:t>Партију</w:t>
      </w:r>
      <w:proofErr w:type="spellEnd"/>
      <w:r w:rsidRPr="00A7521D">
        <w:rPr>
          <w:color w:val="FF0000"/>
        </w:rPr>
        <w:t xml:space="preserve"> 1</w:t>
      </w:r>
    </w:p>
  </w:footnote>
  <w:footnote w:id="6">
    <w:p w14:paraId="71D09AFD" w14:textId="77777777" w:rsidR="00C06FAB" w:rsidRPr="00A7521D" w:rsidRDefault="00C06FAB" w:rsidP="00A7521D">
      <w:pPr>
        <w:pStyle w:val="FootnoteText"/>
        <w:rPr>
          <w:color w:val="FF0000"/>
        </w:rPr>
      </w:pPr>
      <w:r w:rsidRPr="00A7521D">
        <w:rPr>
          <w:rStyle w:val="FootnoteReference"/>
          <w:color w:val="FF0000"/>
        </w:rPr>
        <w:footnoteRef/>
      </w:r>
      <w:r w:rsidRPr="00A7521D">
        <w:rPr>
          <w:color w:val="FF0000"/>
        </w:rPr>
        <w:t xml:space="preserve"> </w:t>
      </w:r>
      <w:proofErr w:type="spellStart"/>
      <w:r w:rsidRPr="00A7521D">
        <w:rPr>
          <w:color w:val="FF0000"/>
        </w:rPr>
        <w:t>Важи</w:t>
      </w:r>
      <w:proofErr w:type="spellEnd"/>
      <w:r w:rsidRPr="00A7521D">
        <w:rPr>
          <w:color w:val="FF0000"/>
        </w:rPr>
        <w:t xml:space="preserve"> </w:t>
      </w:r>
      <w:proofErr w:type="spellStart"/>
      <w:r w:rsidRPr="00A7521D">
        <w:rPr>
          <w:color w:val="FF0000"/>
        </w:rPr>
        <w:t>само</w:t>
      </w:r>
      <w:proofErr w:type="spellEnd"/>
      <w:r w:rsidRPr="00A7521D">
        <w:rPr>
          <w:color w:val="FF0000"/>
        </w:rPr>
        <w:t xml:space="preserve"> </w:t>
      </w:r>
      <w:proofErr w:type="spellStart"/>
      <w:r w:rsidRPr="00A7521D">
        <w:rPr>
          <w:color w:val="FF0000"/>
        </w:rPr>
        <w:t>за</w:t>
      </w:r>
      <w:proofErr w:type="spellEnd"/>
      <w:r w:rsidRPr="00A7521D">
        <w:rPr>
          <w:color w:val="FF0000"/>
        </w:rPr>
        <w:t xml:space="preserve"> </w:t>
      </w:r>
      <w:proofErr w:type="spellStart"/>
      <w:r w:rsidRPr="00A7521D">
        <w:rPr>
          <w:color w:val="FF0000"/>
        </w:rPr>
        <w:t>Партију</w:t>
      </w:r>
      <w:proofErr w:type="spellEnd"/>
      <w:r w:rsidRPr="00A7521D">
        <w:rPr>
          <w:color w:val="FF0000"/>
        </w:rPr>
        <w:t xml:space="preserve"> 1</w:t>
      </w:r>
    </w:p>
  </w:footnote>
  <w:footnote w:id="7">
    <w:p w14:paraId="6AD6BDEA" w14:textId="77777777" w:rsidR="00C06FAB" w:rsidRPr="00A7521D" w:rsidRDefault="00C06FAB">
      <w:pPr>
        <w:pStyle w:val="FootnoteText"/>
        <w:rPr>
          <w:color w:val="FF0000"/>
        </w:rPr>
      </w:pPr>
      <w:r w:rsidRPr="00A7521D">
        <w:rPr>
          <w:rStyle w:val="FootnoteReference"/>
          <w:color w:val="FF0000"/>
        </w:rPr>
        <w:footnoteRef/>
      </w:r>
      <w:proofErr w:type="spellStart"/>
      <w:r w:rsidRPr="00A7521D">
        <w:rPr>
          <w:color w:val="FF0000"/>
        </w:rPr>
        <w:t>Важи</w:t>
      </w:r>
      <w:proofErr w:type="spellEnd"/>
      <w:r w:rsidRPr="00A7521D">
        <w:rPr>
          <w:color w:val="FF0000"/>
        </w:rPr>
        <w:t xml:space="preserve"> </w:t>
      </w:r>
      <w:proofErr w:type="spellStart"/>
      <w:r w:rsidRPr="00A7521D">
        <w:rPr>
          <w:color w:val="FF0000"/>
        </w:rPr>
        <w:t>само</w:t>
      </w:r>
      <w:proofErr w:type="spellEnd"/>
      <w:r w:rsidRPr="00A7521D">
        <w:rPr>
          <w:color w:val="FF0000"/>
        </w:rPr>
        <w:t xml:space="preserve"> </w:t>
      </w:r>
      <w:proofErr w:type="spellStart"/>
      <w:r w:rsidRPr="00A7521D">
        <w:rPr>
          <w:color w:val="FF0000"/>
        </w:rPr>
        <w:t>за</w:t>
      </w:r>
      <w:proofErr w:type="spellEnd"/>
      <w:r w:rsidRPr="00A7521D">
        <w:rPr>
          <w:color w:val="FF0000"/>
        </w:rPr>
        <w:t xml:space="preserve"> </w:t>
      </w:r>
      <w:proofErr w:type="spellStart"/>
      <w:r w:rsidRPr="00A7521D">
        <w:rPr>
          <w:color w:val="FF0000"/>
        </w:rPr>
        <w:t>Партију</w:t>
      </w:r>
      <w:proofErr w:type="spellEnd"/>
      <w:r w:rsidRPr="00A7521D">
        <w:rPr>
          <w:color w:val="FF0000"/>
        </w:rPr>
        <w:t xml:space="preserve"> 1, </w:t>
      </w:r>
      <w:proofErr w:type="spellStart"/>
      <w:r w:rsidRPr="00A7521D">
        <w:rPr>
          <w:color w:val="FF0000"/>
        </w:rPr>
        <w:t>за</w:t>
      </w:r>
      <w:proofErr w:type="spellEnd"/>
      <w:r w:rsidRPr="00A7521D">
        <w:rPr>
          <w:color w:val="FF0000"/>
        </w:rPr>
        <w:t xml:space="preserve"> </w:t>
      </w:r>
      <w:proofErr w:type="spellStart"/>
      <w:r w:rsidRPr="00A7521D">
        <w:rPr>
          <w:color w:val="FF0000"/>
        </w:rPr>
        <w:t>Партију</w:t>
      </w:r>
      <w:proofErr w:type="spellEnd"/>
      <w:r w:rsidRPr="00A7521D">
        <w:rPr>
          <w:color w:val="FF0000"/>
        </w:rPr>
        <w:t xml:space="preserve"> 2 </w:t>
      </w:r>
      <w:proofErr w:type="spellStart"/>
      <w:r w:rsidRPr="00A7521D">
        <w:rPr>
          <w:color w:val="FF0000"/>
        </w:rPr>
        <w:t>није</w:t>
      </w:r>
      <w:proofErr w:type="spellEnd"/>
      <w:r w:rsidRPr="00A7521D">
        <w:rPr>
          <w:color w:val="FF0000"/>
        </w:rPr>
        <w:t xml:space="preserve"> </w:t>
      </w:r>
      <w:proofErr w:type="spellStart"/>
      <w:r w:rsidRPr="00A7521D">
        <w:rPr>
          <w:color w:val="FF0000"/>
        </w:rPr>
        <w:t>предвиђена</w:t>
      </w:r>
      <w:proofErr w:type="spellEnd"/>
      <w:r w:rsidRPr="00A7521D">
        <w:rPr>
          <w:color w:val="FF0000"/>
        </w:rPr>
        <w:t xml:space="preserve"> </w:t>
      </w:r>
      <w:proofErr w:type="spellStart"/>
      <w:r w:rsidRPr="00A7521D">
        <w:rPr>
          <w:color w:val="FF0000"/>
        </w:rPr>
        <w:t>могућност</w:t>
      </w:r>
      <w:proofErr w:type="spellEnd"/>
      <w:r w:rsidRPr="00A7521D">
        <w:rPr>
          <w:color w:val="FF0000"/>
        </w:rPr>
        <w:t xml:space="preserve"> </w:t>
      </w:r>
      <w:proofErr w:type="spellStart"/>
      <w:r w:rsidRPr="00A7521D">
        <w:rPr>
          <w:color w:val="FF0000"/>
        </w:rPr>
        <w:t>авансног</w:t>
      </w:r>
      <w:proofErr w:type="spellEnd"/>
      <w:r w:rsidRPr="00A7521D">
        <w:rPr>
          <w:color w:val="FF0000"/>
        </w:rPr>
        <w:t xml:space="preserve"> </w:t>
      </w:r>
      <w:proofErr w:type="spellStart"/>
      <w:r w:rsidRPr="00A7521D">
        <w:rPr>
          <w:color w:val="FF0000"/>
        </w:rPr>
        <w:t>плаћања</w:t>
      </w:r>
      <w:proofErr w:type="spellEnd"/>
    </w:p>
  </w:footnote>
  <w:footnote w:id="8">
    <w:p w14:paraId="4B40AA53" w14:textId="77777777" w:rsidR="00C06FAB" w:rsidRPr="00A7521D" w:rsidRDefault="00C06FAB">
      <w:pPr>
        <w:pStyle w:val="FootnoteText"/>
        <w:rPr>
          <w:color w:val="FF0000"/>
        </w:rPr>
      </w:pPr>
      <w:r w:rsidRPr="00A7521D">
        <w:rPr>
          <w:rStyle w:val="FootnoteReference"/>
          <w:color w:val="FF0000"/>
        </w:rPr>
        <w:footnoteRef/>
      </w:r>
      <w:r w:rsidRPr="00A7521D">
        <w:rPr>
          <w:color w:val="FF0000"/>
        </w:rPr>
        <w:t xml:space="preserve"> </w:t>
      </w:r>
      <w:proofErr w:type="spellStart"/>
      <w:r w:rsidRPr="00A7521D">
        <w:rPr>
          <w:color w:val="FF0000"/>
        </w:rPr>
        <w:t>Важи</w:t>
      </w:r>
      <w:proofErr w:type="spellEnd"/>
      <w:r w:rsidRPr="00A7521D">
        <w:rPr>
          <w:color w:val="FF0000"/>
        </w:rPr>
        <w:t xml:space="preserve"> </w:t>
      </w:r>
      <w:proofErr w:type="spellStart"/>
      <w:r w:rsidRPr="00A7521D">
        <w:rPr>
          <w:color w:val="FF0000"/>
        </w:rPr>
        <w:t>само</w:t>
      </w:r>
      <w:proofErr w:type="spellEnd"/>
      <w:r w:rsidRPr="00A7521D">
        <w:rPr>
          <w:color w:val="FF0000"/>
        </w:rPr>
        <w:t xml:space="preserve"> </w:t>
      </w:r>
      <w:proofErr w:type="spellStart"/>
      <w:r w:rsidRPr="00A7521D">
        <w:rPr>
          <w:color w:val="FF0000"/>
        </w:rPr>
        <w:t>за</w:t>
      </w:r>
      <w:proofErr w:type="spellEnd"/>
      <w:r w:rsidRPr="00A7521D">
        <w:rPr>
          <w:color w:val="FF0000"/>
        </w:rPr>
        <w:t xml:space="preserve"> </w:t>
      </w:r>
      <w:proofErr w:type="spellStart"/>
      <w:r w:rsidRPr="00A7521D">
        <w:rPr>
          <w:color w:val="FF0000"/>
        </w:rPr>
        <w:t>Партију</w:t>
      </w:r>
      <w:proofErr w:type="spellEnd"/>
      <w:r w:rsidRPr="00A7521D">
        <w:rPr>
          <w:color w:val="FF0000"/>
        </w:rPr>
        <w:t xml:space="preserve"> 1</w:t>
      </w:r>
    </w:p>
  </w:footnote>
  <w:footnote w:id="9">
    <w:p w14:paraId="02CDDED7" w14:textId="390822AA" w:rsidR="00C06FAB" w:rsidRPr="00FF091A" w:rsidRDefault="00C06FAB">
      <w:pPr>
        <w:pStyle w:val="FootnoteText"/>
        <w:rPr>
          <w:b/>
          <w:bCs/>
        </w:rPr>
      </w:pPr>
      <w:r w:rsidRPr="00FF091A">
        <w:rPr>
          <w:rStyle w:val="FootnoteReference"/>
          <w:b/>
          <w:bCs/>
          <w:color w:val="FF0000"/>
        </w:rPr>
        <w:footnoteRef/>
      </w:r>
      <w:r w:rsidRPr="00FF091A">
        <w:rPr>
          <w:b/>
          <w:bCs/>
          <w:color w:val="FF0000"/>
        </w:rPr>
        <w:t xml:space="preserve"> </w:t>
      </w:r>
      <w:proofErr w:type="spellStart"/>
      <w:r w:rsidRPr="00FF091A">
        <w:rPr>
          <w:b/>
          <w:bCs/>
          <w:color w:val="FF0000"/>
        </w:rPr>
        <w:t>Пону</w:t>
      </w:r>
      <w:r>
        <w:rPr>
          <w:b/>
          <w:bCs/>
          <w:color w:val="FF0000"/>
        </w:rPr>
        <w:t>ђачи</w:t>
      </w:r>
      <w:proofErr w:type="spellEnd"/>
      <w:r>
        <w:rPr>
          <w:b/>
          <w:bCs/>
          <w:color w:val="FF0000"/>
        </w:rPr>
        <w:t xml:space="preserve"> у </w:t>
      </w:r>
      <w:proofErr w:type="spellStart"/>
      <w:r>
        <w:rPr>
          <w:b/>
          <w:bCs/>
          <w:color w:val="FF0000"/>
        </w:rPr>
        <w:t>Партији</w:t>
      </w:r>
      <w:proofErr w:type="spellEnd"/>
      <w:r>
        <w:rPr>
          <w:b/>
          <w:bCs/>
          <w:color w:val="FF0000"/>
        </w:rPr>
        <w:t xml:space="preserve"> 2. </w:t>
      </w:r>
      <w:proofErr w:type="spellStart"/>
      <w:r>
        <w:rPr>
          <w:b/>
          <w:bCs/>
          <w:color w:val="FF0000"/>
        </w:rPr>
        <w:t>Немају</w:t>
      </w:r>
      <w:proofErr w:type="spellEnd"/>
      <w:r>
        <w:rPr>
          <w:b/>
          <w:bCs/>
          <w:color w:val="FF0000"/>
        </w:rPr>
        <w:t xml:space="preserve"> </w:t>
      </w:r>
      <w:proofErr w:type="spellStart"/>
      <w:r>
        <w:rPr>
          <w:b/>
          <w:bCs/>
          <w:color w:val="FF0000"/>
        </w:rPr>
        <w:t>обавезу</w:t>
      </w:r>
      <w:proofErr w:type="spellEnd"/>
      <w:r>
        <w:rPr>
          <w:b/>
          <w:bCs/>
          <w:color w:val="FF0000"/>
        </w:rPr>
        <w:t xml:space="preserve"> </w:t>
      </w:r>
      <w:proofErr w:type="spellStart"/>
      <w:r>
        <w:rPr>
          <w:b/>
          <w:bCs/>
          <w:color w:val="FF0000"/>
        </w:rPr>
        <w:t>достављања</w:t>
      </w:r>
      <w:proofErr w:type="spellEnd"/>
      <w:r>
        <w:rPr>
          <w:b/>
          <w:bCs/>
          <w:color w:val="FF0000"/>
        </w:rPr>
        <w:t xml:space="preserve"> </w:t>
      </w:r>
      <w:proofErr w:type="spellStart"/>
      <w:r>
        <w:rPr>
          <w:b/>
          <w:bCs/>
          <w:color w:val="FF0000"/>
        </w:rPr>
        <w:t>финансијског</w:t>
      </w:r>
      <w:proofErr w:type="spellEnd"/>
      <w:r>
        <w:rPr>
          <w:b/>
          <w:bCs/>
          <w:color w:val="FF0000"/>
        </w:rPr>
        <w:t xml:space="preserve"> </w:t>
      </w:r>
      <w:proofErr w:type="spellStart"/>
      <w:r>
        <w:rPr>
          <w:b/>
          <w:bCs/>
          <w:color w:val="FF0000"/>
        </w:rPr>
        <w:t>обезбеђења</w:t>
      </w:r>
      <w:proofErr w:type="spellEnd"/>
      <w:r>
        <w:rPr>
          <w:b/>
          <w:bCs/>
          <w:color w:val="FF0000"/>
        </w:rPr>
        <w:t xml:space="preserve"> </w:t>
      </w:r>
      <w:proofErr w:type="spellStart"/>
      <w:r>
        <w:rPr>
          <w:b/>
          <w:bCs/>
          <w:color w:val="FF0000"/>
        </w:rPr>
        <w:t>за</w:t>
      </w:r>
      <w:proofErr w:type="spellEnd"/>
      <w:r>
        <w:rPr>
          <w:b/>
          <w:bCs/>
          <w:color w:val="FF0000"/>
        </w:rPr>
        <w:t xml:space="preserve"> </w:t>
      </w:r>
      <w:proofErr w:type="spellStart"/>
      <w:r>
        <w:rPr>
          <w:b/>
          <w:bCs/>
          <w:color w:val="FF0000"/>
        </w:rPr>
        <w:t>озбиљност</w:t>
      </w:r>
      <w:proofErr w:type="spellEnd"/>
      <w:r>
        <w:rPr>
          <w:b/>
          <w:bCs/>
          <w:color w:val="FF0000"/>
        </w:rPr>
        <w:t xml:space="preserve"> </w:t>
      </w:r>
      <w:proofErr w:type="spellStart"/>
      <w:r>
        <w:rPr>
          <w:b/>
          <w:bCs/>
          <w:color w:val="FF0000"/>
        </w:rPr>
        <w:t>понуде</w:t>
      </w:r>
      <w:proofErr w:type="spellEnd"/>
    </w:p>
  </w:footnote>
  <w:footnote w:id="10">
    <w:p w14:paraId="15810D90" w14:textId="77777777" w:rsidR="00C06FAB" w:rsidRPr="000D3DD3" w:rsidRDefault="00C06FAB">
      <w:pPr>
        <w:pStyle w:val="FootnoteText"/>
      </w:pPr>
      <w:r>
        <w:rPr>
          <w:rStyle w:val="FootnoteReference"/>
        </w:rPr>
        <w:footnoteRef/>
      </w:r>
      <w:proofErr w:type="spellStart"/>
      <w:r>
        <w:t>Изабраног</w:t>
      </w:r>
      <w:proofErr w:type="spellEnd"/>
      <w:r>
        <w:t xml:space="preserve"> </w:t>
      </w:r>
      <w:proofErr w:type="spellStart"/>
      <w:r>
        <w:t>понуђача</w:t>
      </w:r>
      <w:proofErr w:type="spellEnd"/>
      <w:r>
        <w:t xml:space="preserve"> у </w:t>
      </w:r>
      <w:proofErr w:type="spellStart"/>
      <w:r>
        <w:t>Партији</w:t>
      </w:r>
      <w:proofErr w:type="spellEnd"/>
      <w:r>
        <w:t xml:space="preserve"> 1</w:t>
      </w:r>
    </w:p>
  </w:footnote>
  <w:footnote w:id="11">
    <w:p w14:paraId="12F204C3" w14:textId="77777777" w:rsidR="00C06FAB" w:rsidRPr="000D3DD3" w:rsidRDefault="00C06FAB">
      <w:pPr>
        <w:pStyle w:val="FootnoteText"/>
      </w:pPr>
      <w:r>
        <w:rPr>
          <w:rStyle w:val="FootnoteReference"/>
        </w:rPr>
        <w:footnoteRef/>
      </w:r>
      <w:proofErr w:type="spellStart"/>
      <w:r>
        <w:t>Изабраног</w:t>
      </w:r>
      <w:proofErr w:type="spellEnd"/>
      <w:r>
        <w:t xml:space="preserve"> </w:t>
      </w:r>
      <w:proofErr w:type="spellStart"/>
      <w:r>
        <w:t>понуђача</w:t>
      </w:r>
      <w:proofErr w:type="spellEnd"/>
      <w:r>
        <w:t xml:space="preserve"> у </w:t>
      </w:r>
      <w:proofErr w:type="spellStart"/>
      <w:r>
        <w:t>Партији</w:t>
      </w:r>
      <w:proofErr w:type="spellEnd"/>
      <w:r>
        <w:t xml:space="preserve"> 2</w:t>
      </w:r>
    </w:p>
  </w:footnote>
  <w:footnote w:id="12">
    <w:p w14:paraId="69AD7033" w14:textId="77777777" w:rsidR="00C06FAB" w:rsidRPr="00FE6FDE" w:rsidRDefault="00C06FAB" w:rsidP="00FE6FDE">
      <w:pPr>
        <w:spacing w:before="17" w:line="260" w:lineRule="exact"/>
        <w:ind w:left="720" w:right="174"/>
        <w:jc w:val="both"/>
        <w:rPr>
          <w:color w:val="FF0000"/>
          <w:szCs w:val="24"/>
        </w:rPr>
      </w:pPr>
      <w:r>
        <w:rPr>
          <w:rStyle w:val="FootnoteReference"/>
        </w:rPr>
        <w:footnoteRef/>
      </w:r>
      <w:proofErr w:type="spellStart"/>
      <w:r w:rsidRPr="00FE6FDE">
        <w:rPr>
          <w:color w:val="FF0000"/>
          <w:szCs w:val="24"/>
        </w:rPr>
        <w:t>Важе</w:t>
      </w:r>
      <w:proofErr w:type="spellEnd"/>
      <w:r w:rsidRPr="00FE6FDE">
        <w:rPr>
          <w:color w:val="FF0000"/>
          <w:szCs w:val="24"/>
        </w:rPr>
        <w:t xml:space="preserve"> </w:t>
      </w:r>
      <w:proofErr w:type="spellStart"/>
      <w:r w:rsidRPr="00FE6FDE">
        <w:rPr>
          <w:color w:val="FF0000"/>
          <w:szCs w:val="24"/>
        </w:rPr>
        <w:t>за</w:t>
      </w:r>
      <w:proofErr w:type="spellEnd"/>
      <w:r w:rsidRPr="00FE6FDE">
        <w:rPr>
          <w:color w:val="FF0000"/>
          <w:szCs w:val="24"/>
        </w:rPr>
        <w:t xml:space="preserve"> </w:t>
      </w:r>
      <w:proofErr w:type="spellStart"/>
      <w:r w:rsidRPr="00FE6FDE">
        <w:rPr>
          <w:color w:val="FF0000"/>
          <w:szCs w:val="24"/>
        </w:rPr>
        <w:t>обе</w:t>
      </w:r>
      <w:proofErr w:type="spellEnd"/>
      <w:r w:rsidRPr="00FE6FDE">
        <w:rPr>
          <w:color w:val="FF0000"/>
          <w:szCs w:val="24"/>
        </w:rPr>
        <w:t xml:space="preserve"> </w:t>
      </w:r>
      <w:proofErr w:type="spellStart"/>
      <w:r w:rsidRPr="00FE6FDE">
        <w:rPr>
          <w:color w:val="FF0000"/>
          <w:szCs w:val="24"/>
        </w:rPr>
        <w:t>партије</w:t>
      </w:r>
      <w:proofErr w:type="spellEnd"/>
    </w:p>
    <w:p w14:paraId="3DB639AE" w14:textId="77777777" w:rsidR="00C06FAB" w:rsidRPr="00FE6FDE" w:rsidRDefault="00C06FAB">
      <w:pPr>
        <w:pStyle w:val="FootnoteText"/>
      </w:pPr>
    </w:p>
  </w:footnote>
  <w:footnote w:id="13">
    <w:p w14:paraId="12CFAA4C" w14:textId="77777777" w:rsidR="00C06FAB" w:rsidRPr="00FE6FDE" w:rsidRDefault="00C06FAB" w:rsidP="00FE6FDE">
      <w:pPr>
        <w:spacing w:before="17" w:line="260" w:lineRule="exact"/>
        <w:ind w:left="720" w:right="174"/>
        <w:jc w:val="both"/>
        <w:rPr>
          <w:b/>
          <w:color w:val="FF0000"/>
          <w:sz w:val="22"/>
          <w:szCs w:val="22"/>
        </w:rPr>
      </w:pPr>
      <w:r>
        <w:rPr>
          <w:rStyle w:val="FootnoteReference"/>
        </w:rPr>
        <w:footnoteRef/>
      </w:r>
      <w:proofErr w:type="spellStart"/>
      <w:r w:rsidRPr="00FE6FDE">
        <w:rPr>
          <w:b/>
          <w:color w:val="FF0000"/>
          <w:sz w:val="22"/>
          <w:szCs w:val="22"/>
        </w:rPr>
        <w:t>Важе</w:t>
      </w:r>
      <w:proofErr w:type="spellEnd"/>
      <w:r w:rsidRPr="00FE6FDE">
        <w:rPr>
          <w:b/>
          <w:color w:val="FF0000"/>
          <w:sz w:val="22"/>
          <w:szCs w:val="22"/>
        </w:rPr>
        <w:t xml:space="preserve"> </w:t>
      </w:r>
      <w:proofErr w:type="spellStart"/>
      <w:r w:rsidRPr="00FE6FDE">
        <w:rPr>
          <w:b/>
          <w:color w:val="FF0000"/>
          <w:sz w:val="22"/>
          <w:szCs w:val="22"/>
        </w:rPr>
        <w:t>за</w:t>
      </w:r>
      <w:proofErr w:type="spellEnd"/>
      <w:r w:rsidRPr="00FE6FDE">
        <w:rPr>
          <w:b/>
          <w:color w:val="FF0000"/>
          <w:sz w:val="22"/>
          <w:szCs w:val="22"/>
        </w:rPr>
        <w:t xml:space="preserve"> </w:t>
      </w:r>
      <w:proofErr w:type="spellStart"/>
      <w:r w:rsidRPr="00FE6FDE">
        <w:rPr>
          <w:b/>
          <w:color w:val="FF0000"/>
          <w:sz w:val="22"/>
          <w:szCs w:val="22"/>
        </w:rPr>
        <w:t>обе</w:t>
      </w:r>
      <w:proofErr w:type="spellEnd"/>
      <w:r w:rsidRPr="00FE6FDE">
        <w:rPr>
          <w:b/>
          <w:color w:val="FF0000"/>
          <w:sz w:val="22"/>
          <w:szCs w:val="22"/>
        </w:rPr>
        <w:t xml:space="preserve"> </w:t>
      </w:r>
      <w:proofErr w:type="spellStart"/>
      <w:r w:rsidRPr="00FE6FDE">
        <w:rPr>
          <w:b/>
          <w:color w:val="FF0000"/>
          <w:sz w:val="22"/>
          <w:szCs w:val="22"/>
        </w:rPr>
        <w:t>партије</w:t>
      </w:r>
      <w:proofErr w:type="spellEnd"/>
    </w:p>
    <w:p w14:paraId="43C4D02B" w14:textId="77777777" w:rsidR="00C06FAB" w:rsidRPr="00FE6FDE" w:rsidRDefault="00C06FAB">
      <w:pPr>
        <w:pStyle w:val="FootnoteText"/>
      </w:pPr>
    </w:p>
  </w:footnote>
  <w:footnote w:id="14">
    <w:p w14:paraId="7072E20D" w14:textId="77777777" w:rsidR="00C06FAB" w:rsidRDefault="00C06FAB" w:rsidP="00363B2D">
      <w:pPr>
        <w:pStyle w:val="ListParagraph"/>
        <w:spacing w:before="17" w:line="260" w:lineRule="exact"/>
        <w:ind w:right="174"/>
        <w:jc w:val="both"/>
        <w:rPr>
          <w:rFonts w:ascii="Times New Roman" w:hAnsi="Times New Roman"/>
          <w:b/>
          <w:color w:val="FF0000"/>
          <w:szCs w:val="24"/>
        </w:rPr>
      </w:pPr>
      <w:r>
        <w:rPr>
          <w:rStyle w:val="FootnoteReference"/>
        </w:rPr>
        <w:footnoteRef/>
      </w:r>
      <w:proofErr w:type="spellStart"/>
      <w:r w:rsidRPr="00883BF2">
        <w:rPr>
          <w:rFonts w:ascii="Times New Roman" w:hAnsi="Times New Roman"/>
          <w:b/>
          <w:color w:val="FF0000"/>
          <w:szCs w:val="24"/>
        </w:rPr>
        <w:t>Важе</w:t>
      </w:r>
      <w:proofErr w:type="spellEnd"/>
      <w:r w:rsidRPr="00883BF2">
        <w:rPr>
          <w:rFonts w:ascii="Times New Roman" w:hAnsi="Times New Roman"/>
          <w:b/>
          <w:color w:val="FF0000"/>
          <w:szCs w:val="24"/>
        </w:rPr>
        <w:t xml:space="preserve"> </w:t>
      </w:r>
      <w:proofErr w:type="spellStart"/>
      <w:r w:rsidRPr="00883BF2">
        <w:rPr>
          <w:rFonts w:ascii="Times New Roman" w:hAnsi="Times New Roman"/>
          <w:b/>
          <w:color w:val="FF0000"/>
          <w:szCs w:val="24"/>
        </w:rPr>
        <w:t>за</w:t>
      </w:r>
      <w:proofErr w:type="spellEnd"/>
      <w:r w:rsidRPr="00883BF2">
        <w:rPr>
          <w:rFonts w:ascii="Times New Roman" w:hAnsi="Times New Roman"/>
          <w:b/>
          <w:color w:val="FF0000"/>
          <w:szCs w:val="24"/>
        </w:rPr>
        <w:t xml:space="preserve"> </w:t>
      </w:r>
      <w:proofErr w:type="spellStart"/>
      <w:r w:rsidRPr="00883BF2">
        <w:rPr>
          <w:rFonts w:ascii="Times New Roman" w:hAnsi="Times New Roman"/>
          <w:b/>
          <w:color w:val="FF0000"/>
          <w:szCs w:val="24"/>
        </w:rPr>
        <w:t>обе</w:t>
      </w:r>
      <w:proofErr w:type="spellEnd"/>
      <w:r w:rsidRPr="00883BF2">
        <w:rPr>
          <w:rFonts w:ascii="Times New Roman" w:hAnsi="Times New Roman"/>
          <w:b/>
          <w:color w:val="FF0000"/>
          <w:szCs w:val="24"/>
        </w:rPr>
        <w:t xml:space="preserve"> </w:t>
      </w:r>
      <w:proofErr w:type="spellStart"/>
      <w:r w:rsidRPr="00883BF2">
        <w:rPr>
          <w:rFonts w:ascii="Times New Roman" w:hAnsi="Times New Roman"/>
          <w:b/>
          <w:color w:val="FF0000"/>
          <w:szCs w:val="24"/>
        </w:rPr>
        <w:t>партије</w:t>
      </w:r>
      <w:proofErr w:type="spellEnd"/>
    </w:p>
    <w:p w14:paraId="0257042A" w14:textId="77777777" w:rsidR="00C06FAB" w:rsidRPr="00363B2D" w:rsidRDefault="00C06FAB">
      <w:pPr>
        <w:pStyle w:val="FootnoteText"/>
      </w:pPr>
    </w:p>
  </w:footnote>
  <w:footnote w:id="15">
    <w:p w14:paraId="5F47610D" w14:textId="77777777" w:rsidR="00C06FAB" w:rsidRPr="00363B2D" w:rsidRDefault="00C06FAB" w:rsidP="00363B2D">
      <w:pPr>
        <w:pStyle w:val="ListParagraph"/>
        <w:spacing w:before="17" w:line="260" w:lineRule="exact"/>
        <w:ind w:right="174"/>
        <w:jc w:val="both"/>
        <w:rPr>
          <w:rFonts w:ascii="Times New Roman" w:hAnsi="Times New Roman"/>
          <w:b/>
          <w:color w:val="FF0000"/>
          <w:szCs w:val="24"/>
        </w:rPr>
      </w:pPr>
      <w:r>
        <w:rPr>
          <w:rStyle w:val="FootnoteReference"/>
        </w:rPr>
        <w:footnoteRef/>
      </w:r>
      <w:proofErr w:type="spellStart"/>
      <w:r>
        <w:rPr>
          <w:rFonts w:ascii="Times New Roman" w:hAnsi="Times New Roman"/>
          <w:b/>
          <w:color w:val="FF0000"/>
          <w:szCs w:val="24"/>
        </w:rPr>
        <w:t>Важи</w:t>
      </w:r>
      <w:proofErr w:type="spellEnd"/>
      <w:r>
        <w:rPr>
          <w:rFonts w:ascii="Times New Roman" w:hAnsi="Times New Roman"/>
          <w:b/>
          <w:color w:val="FF0000"/>
          <w:szCs w:val="24"/>
        </w:rPr>
        <w:t xml:space="preserve"> </w:t>
      </w:r>
      <w:proofErr w:type="spellStart"/>
      <w:r>
        <w:rPr>
          <w:rFonts w:ascii="Times New Roman" w:hAnsi="Times New Roman"/>
          <w:b/>
          <w:color w:val="FF0000"/>
          <w:szCs w:val="24"/>
        </w:rPr>
        <w:t>за</w:t>
      </w:r>
      <w:proofErr w:type="spellEnd"/>
      <w:r>
        <w:rPr>
          <w:rFonts w:ascii="Times New Roman" w:hAnsi="Times New Roman"/>
          <w:b/>
          <w:color w:val="FF0000"/>
          <w:szCs w:val="24"/>
        </w:rPr>
        <w:t xml:space="preserve"> </w:t>
      </w:r>
      <w:proofErr w:type="spellStart"/>
      <w:r>
        <w:rPr>
          <w:rFonts w:ascii="Times New Roman" w:hAnsi="Times New Roman"/>
          <w:b/>
          <w:color w:val="FF0000"/>
          <w:szCs w:val="24"/>
        </w:rPr>
        <w:t>обе</w:t>
      </w:r>
      <w:proofErr w:type="spellEnd"/>
      <w:r>
        <w:rPr>
          <w:rFonts w:ascii="Times New Roman" w:hAnsi="Times New Roman"/>
          <w:b/>
          <w:color w:val="FF0000"/>
          <w:szCs w:val="24"/>
        </w:rPr>
        <w:t xml:space="preserve"> </w:t>
      </w:r>
      <w:proofErr w:type="spellStart"/>
      <w:r>
        <w:rPr>
          <w:rFonts w:ascii="Times New Roman" w:hAnsi="Times New Roman"/>
          <w:b/>
          <w:color w:val="FF0000"/>
          <w:szCs w:val="24"/>
        </w:rPr>
        <w:t>партије</w:t>
      </w:r>
      <w:proofErr w:type="spellEnd"/>
    </w:p>
    <w:p w14:paraId="5063067E" w14:textId="77777777" w:rsidR="00C06FAB" w:rsidRPr="00363B2D" w:rsidRDefault="00C06FAB">
      <w:pPr>
        <w:pStyle w:val="FootnoteText"/>
      </w:pPr>
    </w:p>
  </w:footnote>
  <w:footnote w:id="16">
    <w:p w14:paraId="01FCE74B" w14:textId="77777777" w:rsidR="00C06FAB" w:rsidRPr="00363B2D" w:rsidRDefault="00C06FAB">
      <w:pPr>
        <w:pStyle w:val="FootnoteText"/>
      </w:pPr>
      <w:r>
        <w:rPr>
          <w:rStyle w:val="FootnoteReference"/>
        </w:rPr>
        <w:footnoteRef/>
      </w:r>
      <w:proofErr w:type="spellStart"/>
      <w:r>
        <w:rPr>
          <w:b/>
          <w:color w:val="FF0000"/>
          <w:szCs w:val="24"/>
        </w:rPr>
        <w:t>Важи</w:t>
      </w:r>
      <w:proofErr w:type="spellEnd"/>
      <w:r>
        <w:rPr>
          <w:b/>
          <w:color w:val="FF0000"/>
          <w:szCs w:val="24"/>
        </w:rPr>
        <w:t xml:space="preserve"> </w:t>
      </w:r>
      <w:proofErr w:type="spellStart"/>
      <w:r>
        <w:rPr>
          <w:b/>
          <w:color w:val="FF0000"/>
          <w:szCs w:val="24"/>
        </w:rPr>
        <w:t>за</w:t>
      </w:r>
      <w:proofErr w:type="spellEnd"/>
      <w:r>
        <w:rPr>
          <w:b/>
          <w:color w:val="FF0000"/>
          <w:szCs w:val="24"/>
        </w:rPr>
        <w:t xml:space="preserve"> </w:t>
      </w:r>
      <w:proofErr w:type="spellStart"/>
      <w:r>
        <w:rPr>
          <w:b/>
          <w:color w:val="FF0000"/>
          <w:szCs w:val="24"/>
        </w:rPr>
        <w:t>обе</w:t>
      </w:r>
      <w:proofErr w:type="spellEnd"/>
      <w:r>
        <w:rPr>
          <w:b/>
          <w:color w:val="FF0000"/>
          <w:szCs w:val="24"/>
        </w:rPr>
        <w:t xml:space="preserve"> </w:t>
      </w:r>
      <w:proofErr w:type="spellStart"/>
      <w:r>
        <w:rPr>
          <w:b/>
          <w:color w:val="FF0000"/>
          <w:szCs w:val="24"/>
        </w:rPr>
        <w:t>партије</w:t>
      </w:r>
      <w:proofErr w:type="spellEnd"/>
    </w:p>
  </w:footnote>
  <w:footnote w:id="17">
    <w:p w14:paraId="5E41E1B7" w14:textId="77777777" w:rsidR="00C06FAB" w:rsidRPr="00363B2D" w:rsidRDefault="00C06FAB" w:rsidP="0040760D">
      <w:pPr>
        <w:pStyle w:val="FootnoteText"/>
        <w:ind w:left="270" w:firstLine="90"/>
      </w:pPr>
      <w:r>
        <w:rPr>
          <w:rStyle w:val="FootnoteReference"/>
        </w:rPr>
        <w:footnoteRef/>
      </w:r>
      <w:proofErr w:type="spellStart"/>
      <w:r>
        <w:rPr>
          <w:b/>
          <w:color w:val="FF0000"/>
          <w:szCs w:val="24"/>
        </w:rPr>
        <w:t>Важи</w:t>
      </w:r>
      <w:proofErr w:type="spellEnd"/>
      <w:r>
        <w:rPr>
          <w:b/>
          <w:color w:val="FF0000"/>
          <w:szCs w:val="24"/>
        </w:rPr>
        <w:t xml:space="preserve"> </w:t>
      </w:r>
      <w:proofErr w:type="spellStart"/>
      <w:r>
        <w:rPr>
          <w:b/>
          <w:color w:val="FF0000"/>
          <w:szCs w:val="24"/>
        </w:rPr>
        <w:t>за</w:t>
      </w:r>
      <w:proofErr w:type="spellEnd"/>
      <w:r>
        <w:rPr>
          <w:b/>
          <w:color w:val="FF0000"/>
          <w:szCs w:val="24"/>
        </w:rPr>
        <w:t xml:space="preserve"> </w:t>
      </w:r>
      <w:proofErr w:type="spellStart"/>
      <w:r>
        <w:rPr>
          <w:b/>
          <w:color w:val="FF0000"/>
          <w:szCs w:val="24"/>
        </w:rPr>
        <w:t>обе</w:t>
      </w:r>
      <w:proofErr w:type="spellEnd"/>
      <w:r>
        <w:rPr>
          <w:b/>
          <w:color w:val="FF0000"/>
          <w:szCs w:val="24"/>
        </w:rPr>
        <w:t xml:space="preserve"> </w:t>
      </w:r>
      <w:proofErr w:type="spellStart"/>
      <w:r>
        <w:rPr>
          <w:b/>
          <w:color w:val="FF0000"/>
          <w:szCs w:val="24"/>
        </w:rPr>
        <w:t>партије</w:t>
      </w:r>
      <w:proofErr w:type="spellEnd"/>
    </w:p>
  </w:footnote>
  <w:footnote w:id="18">
    <w:p w14:paraId="207D0F8A" w14:textId="77777777" w:rsidR="00C06FAB" w:rsidRPr="00780086" w:rsidRDefault="00C06FAB" w:rsidP="0040760D">
      <w:pPr>
        <w:spacing w:before="17" w:line="260" w:lineRule="exact"/>
        <w:ind w:left="270" w:right="174" w:firstLine="90"/>
        <w:jc w:val="both"/>
      </w:pPr>
      <w:r>
        <w:rPr>
          <w:rStyle w:val="FootnoteReference"/>
        </w:rPr>
        <w:footnoteRef/>
      </w:r>
      <w:proofErr w:type="spellStart"/>
      <w:r w:rsidRPr="0040760D">
        <w:rPr>
          <w:b/>
          <w:color w:val="FF0000"/>
          <w:sz w:val="22"/>
          <w:szCs w:val="22"/>
        </w:rPr>
        <w:t>Важи</w:t>
      </w:r>
      <w:proofErr w:type="spellEnd"/>
      <w:r w:rsidRPr="0040760D">
        <w:rPr>
          <w:b/>
          <w:color w:val="FF0000"/>
          <w:sz w:val="22"/>
          <w:szCs w:val="22"/>
        </w:rPr>
        <w:t xml:space="preserve"> </w:t>
      </w:r>
      <w:proofErr w:type="spellStart"/>
      <w:r w:rsidRPr="0040760D">
        <w:rPr>
          <w:b/>
          <w:color w:val="FF0000"/>
          <w:sz w:val="22"/>
          <w:szCs w:val="22"/>
        </w:rPr>
        <w:t>за</w:t>
      </w:r>
      <w:proofErr w:type="spellEnd"/>
      <w:r w:rsidRPr="0040760D">
        <w:rPr>
          <w:b/>
          <w:color w:val="FF0000"/>
          <w:sz w:val="22"/>
          <w:szCs w:val="22"/>
        </w:rPr>
        <w:t xml:space="preserve"> </w:t>
      </w:r>
      <w:proofErr w:type="spellStart"/>
      <w:r w:rsidRPr="0040760D">
        <w:rPr>
          <w:b/>
          <w:color w:val="FF0000"/>
          <w:sz w:val="22"/>
          <w:szCs w:val="22"/>
        </w:rPr>
        <w:t>Партију</w:t>
      </w:r>
      <w:proofErr w:type="spellEnd"/>
      <w:r w:rsidRPr="0040760D">
        <w:rPr>
          <w:b/>
          <w:color w:val="FF0000"/>
          <w:sz w:val="22"/>
          <w:szCs w:val="22"/>
        </w:rPr>
        <w:t xml:space="preserve"> 1</w:t>
      </w:r>
    </w:p>
  </w:footnote>
  <w:footnote w:id="19">
    <w:p w14:paraId="78C9D461" w14:textId="77777777" w:rsidR="00C06FAB" w:rsidRPr="00363B2D" w:rsidRDefault="00C06FAB">
      <w:pPr>
        <w:pStyle w:val="FootnoteText"/>
      </w:pPr>
      <w:r>
        <w:rPr>
          <w:rStyle w:val="FootnoteReference"/>
        </w:rPr>
        <w:footnoteRef/>
      </w:r>
      <w:proofErr w:type="spellStart"/>
      <w:r>
        <w:rPr>
          <w:b/>
          <w:color w:val="FF0000"/>
          <w:szCs w:val="24"/>
        </w:rPr>
        <w:t>Важи</w:t>
      </w:r>
      <w:proofErr w:type="spellEnd"/>
      <w:r>
        <w:rPr>
          <w:b/>
          <w:color w:val="FF0000"/>
          <w:szCs w:val="24"/>
        </w:rPr>
        <w:t xml:space="preserve"> </w:t>
      </w:r>
      <w:proofErr w:type="spellStart"/>
      <w:r>
        <w:rPr>
          <w:b/>
          <w:color w:val="FF0000"/>
          <w:szCs w:val="24"/>
        </w:rPr>
        <w:t>за</w:t>
      </w:r>
      <w:proofErr w:type="spellEnd"/>
      <w:r>
        <w:rPr>
          <w:b/>
          <w:color w:val="FF0000"/>
          <w:szCs w:val="24"/>
        </w:rPr>
        <w:t xml:space="preserve"> </w:t>
      </w:r>
      <w:proofErr w:type="spellStart"/>
      <w:r>
        <w:rPr>
          <w:b/>
          <w:color w:val="FF0000"/>
          <w:szCs w:val="24"/>
        </w:rPr>
        <w:t>обе</w:t>
      </w:r>
      <w:proofErr w:type="spellEnd"/>
      <w:r>
        <w:rPr>
          <w:b/>
          <w:color w:val="FF0000"/>
          <w:szCs w:val="24"/>
        </w:rPr>
        <w:t xml:space="preserve"> </w:t>
      </w:r>
      <w:proofErr w:type="spellStart"/>
      <w:r>
        <w:rPr>
          <w:b/>
          <w:color w:val="FF0000"/>
          <w:szCs w:val="24"/>
        </w:rPr>
        <w:t>партије</w:t>
      </w:r>
      <w:proofErr w:type="spellEnd"/>
    </w:p>
  </w:footnote>
  <w:footnote w:id="20">
    <w:p w14:paraId="71E596BB" w14:textId="77777777" w:rsidR="00C06FAB" w:rsidRPr="00363B2D" w:rsidRDefault="00C06FAB">
      <w:pPr>
        <w:pStyle w:val="FootnoteText"/>
      </w:pPr>
      <w:r>
        <w:rPr>
          <w:rStyle w:val="FootnoteReference"/>
        </w:rPr>
        <w:footnoteRef/>
      </w:r>
      <w:proofErr w:type="spellStart"/>
      <w:r>
        <w:rPr>
          <w:b/>
          <w:color w:val="FF0000"/>
          <w:szCs w:val="24"/>
        </w:rPr>
        <w:t>Важи</w:t>
      </w:r>
      <w:proofErr w:type="spellEnd"/>
      <w:r>
        <w:rPr>
          <w:b/>
          <w:color w:val="FF0000"/>
          <w:szCs w:val="24"/>
        </w:rPr>
        <w:t xml:space="preserve"> </w:t>
      </w:r>
      <w:proofErr w:type="spellStart"/>
      <w:r>
        <w:rPr>
          <w:b/>
          <w:color w:val="FF0000"/>
          <w:szCs w:val="24"/>
        </w:rPr>
        <w:t>за</w:t>
      </w:r>
      <w:proofErr w:type="spellEnd"/>
      <w:r>
        <w:rPr>
          <w:b/>
          <w:color w:val="FF0000"/>
          <w:szCs w:val="24"/>
        </w:rPr>
        <w:t xml:space="preserve"> </w:t>
      </w:r>
      <w:proofErr w:type="spellStart"/>
      <w:r>
        <w:rPr>
          <w:b/>
          <w:color w:val="FF0000"/>
          <w:szCs w:val="24"/>
        </w:rPr>
        <w:t>обе</w:t>
      </w:r>
      <w:proofErr w:type="spellEnd"/>
      <w:r>
        <w:rPr>
          <w:b/>
          <w:color w:val="FF0000"/>
          <w:szCs w:val="24"/>
        </w:rPr>
        <w:t xml:space="preserve"> </w:t>
      </w:r>
      <w:proofErr w:type="spellStart"/>
      <w:r>
        <w:rPr>
          <w:b/>
          <w:color w:val="FF0000"/>
          <w:szCs w:val="24"/>
        </w:rPr>
        <w:t>партије</w:t>
      </w:r>
      <w:proofErr w:type="spellEnd"/>
    </w:p>
  </w:footnote>
  <w:footnote w:id="21">
    <w:p w14:paraId="0FD469C4" w14:textId="77777777" w:rsidR="00C06FAB" w:rsidRPr="00363B2D" w:rsidRDefault="00C06FAB">
      <w:pPr>
        <w:pStyle w:val="FootnoteText"/>
      </w:pPr>
      <w:r>
        <w:rPr>
          <w:rStyle w:val="FootnoteReference"/>
        </w:rPr>
        <w:footnoteRef/>
      </w:r>
      <w:proofErr w:type="spellStart"/>
      <w:r>
        <w:rPr>
          <w:b/>
          <w:color w:val="FF0000"/>
          <w:szCs w:val="24"/>
        </w:rPr>
        <w:t>Важи</w:t>
      </w:r>
      <w:proofErr w:type="spellEnd"/>
      <w:r>
        <w:rPr>
          <w:b/>
          <w:color w:val="FF0000"/>
          <w:szCs w:val="24"/>
        </w:rPr>
        <w:t xml:space="preserve"> </w:t>
      </w:r>
      <w:proofErr w:type="spellStart"/>
      <w:r>
        <w:rPr>
          <w:b/>
          <w:color w:val="FF0000"/>
          <w:szCs w:val="24"/>
        </w:rPr>
        <w:t>за</w:t>
      </w:r>
      <w:proofErr w:type="spellEnd"/>
      <w:r>
        <w:rPr>
          <w:b/>
          <w:color w:val="FF0000"/>
          <w:szCs w:val="24"/>
        </w:rPr>
        <w:t xml:space="preserve"> </w:t>
      </w:r>
      <w:proofErr w:type="spellStart"/>
      <w:r>
        <w:rPr>
          <w:b/>
          <w:color w:val="FF0000"/>
          <w:szCs w:val="24"/>
        </w:rPr>
        <w:t>обе</w:t>
      </w:r>
      <w:proofErr w:type="spellEnd"/>
      <w:r>
        <w:rPr>
          <w:b/>
          <w:color w:val="FF0000"/>
          <w:szCs w:val="24"/>
        </w:rPr>
        <w:t xml:space="preserve"> </w:t>
      </w:r>
      <w:proofErr w:type="spellStart"/>
      <w:r>
        <w:rPr>
          <w:b/>
          <w:color w:val="FF0000"/>
          <w:szCs w:val="24"/>
        </w:rPr>
        <w:t>партије</w:t>
      </w:r>
      <w:proofErr w:type="spellEnd"/>
    </w:p>
  </w:footnote>
  <w:footnote w:id="22">
    <w:p w14:paraId="62EA31FC" w14:textId="77777777" w:rsidR="00C06FAB" w:rsidRPr="00363B2D" w:rsidRDefault="00C06FAB">
      <w:pPr>
        <w:pStyle w:val="FootnoteText"/>
      </w:pPr>
      <w:r>
        <w:rPr>
          <w:rStyle w:val="FootnoteReference"/>
        </w:rPr>
        <w:footnoteRef/>
      </w:r>
      <w:proofErr w:type="spellStart"/>
      <w:r>
        <w:rPr>
          <w:b/>
          <w:color w:val="FF0000"/>
          <w:szCs w:val="24"/>
        </w:rPr>
        <w:t>Важи</w:t>
      </w:r>
      <w:proofErr w:type="spellEnd"/>
      <w:r>
        <w:rPr>
          <w:b/>
          <w:color w:val="FF0000"/>
          <w:szCs w:val="24"/>
        </w:rPr>
        <w:t xml:space="preserve"> </w:t>
      </w:r>
      <w:proofErr w:type="spellStart"/>
      <w:r>
        <w:rPr>
          <w:b/>
          <w:color w:val="FF0000"/>
          <w:szCs w:val="24"/>
        </w:rPr>
        <w:t>за</w:t>
      </w:r>
      <w:proofErr w:type="spellEnd"/>
      <w:r>
        <w:rPr>
          <w:b/>
          <w:color w:val="FF0000"/>
          <w:szCs w:val="24"/>
        </w:rPr>
        <w:t xml:space="preserve"> </w:t>
      </w:r>
      <w:proofErr w:type="spellStart"/>
      <w:r>
        <w:rPr>
          <w:b/>
          <w:color w:val="FF0000"/>
          <w:szCs w:val="24"/>
        </w:rPr>
        <w:t>обе</w:t>
      </w:r>
      <w:proofErr w:type="spellEnd"/>
      <w:r>
        <w:rPr>
          <w:b/>
          <w:color w:val="FF0000"/>
          <w:szCs w:val="24"/>
        </w:rPr>
        <w:t xml:space="preserve"> </w:t>
      </w:r>
      <w:proofErr w:type="spellStart"/>
      <w:r>
        <w:rPr>
          <w:b/>
          <w:color w:val="FF0000"/>
          <w:szCs w:val="24"/>
        </w:rPr>
        <w:t>партије</w:t>
      </w:r>
      <w:proofErr w:type="spellEnd"/>
    </w:p>
  </w:footnote>
  <w:footnote w:id="23">
    <w:p w14:paraId="4D8C69B6" w14:textId="77777777" w:rsidR="00C06FAB" w:rsidRPr="0040760D" w:rsidRDefault="00C06FAB">
      <w:pPr>
        <w:pStyle w:val="FootnoteText"/>
        <w:rPr>
          <w:b/>
          <w:color w:val="FF0000"/>
        </w:rPr>
      </w:pPr>
      <w:r w:rsidRPr="0040760D">
        <w:rPr>
          <w:rStyle w:val="FootnoteReference"/>
          <w:b/>
          <w:color w:val="FF0000"/>
        </w:rPr>
        <w:footnoteRef/>
      </w:r>
      <w:proofErr w:type="spellStart"/>
      <w:r w:rsidRPr="0040760D">
        <w:rPr>
          <w:b/>
          <w:color w:val="FF0000"/>
        </w:rPr>
        <w:t>Важи</w:t>
      </w:r>
      <w:proofErr w:type="spellEnd"/>
      <w:r w:rsidRPr="0040760D">
        <w:rPr>
          <w:b/>
          <w:color w:val="FF0000"/>
        </w:rPr>
        <w:t xml:space="preserve"> </w:t>
      </w:r>
      <w:proofErr w:type="spellStart"/>
      <w:r w:rsidRPr="0040760D">
        <w:rPr>
          <w:b/>
          <w:color w:val="FF0000"/>
        </w:rPr>
        <w:t>за</w:t>
      </w:r>
      <w:proofErr w:type="spellEnd"/>
      <w:r w:rsidRPr="0040760D">
        <w:rPr>
          <w:b/>
          <w:color w:val="FF0000"/>
        </w:rPr>
        <w:t xml:space="preserve"> </w:t>
      </w:r>
      <w:proofErr w:type="spellStart"/>
      <w:r w:rsidRPr="0040760D">
        <w:rPr>
          <w:b/>
          <w:color w:val="FF0000"/>
        </w:rPr>
        <w:t>Партију</w:t>
      </w:r>
      <w:proofErr w:type="spellEnd"/>
      <w:r w:rsidRPr="0040760D">
        <w:rPr>
          <w:b/>
          <w:color w:val="FF0000"/>
        </w:rPr>
        <w:t xml:space="preserve"> 1.</w:t>
      </w:r>
      <w:r>
        <w:rPr>
          <w:b/>
          <w:color w:val="FF0000"/>
        </w:rPr>
        <w:t xml:space="preserve">, </w:t>
      </w:r>
    </w:p>
  </w:footnote>
  <w:footnote w:id="24">
    <w:p w14:paraId="1EC04ACE" w14:textId="77777777" w:rsidR="00C06FAB" w:rsidRPr="00363B2D" w:rsidRDefault="00C06FAB">
      <w:pPr>
        <w:pStyle w:val="FootnoteText"/>
      </w:pPr>
      <w:r>
        <w:rPr>
          <w:rStyle w:val="FootnoteReference"/>
        </w:rPr>
        <w:footnoteRef/>
      </w:r>
      <w:proofErr w:type="spellStart"/>
      <w:r>
        <w:rPr>
          <w:b/>
          <w:color w:val="FF0000"/>
          <w:szCs w:val="24"/>
        </w:rPr>
        <w:t>Важи</w:t>
      </w:r>
      <w:proofErr w:type="spellEnd"/>
      <w:r>
        <w:rPr>
          <w:b/>
          <w:color w:val="FF0000"/>
          <w:szCs w:val="24"/>
        </w:rPr>
        <w:t xml:space="preserve"> </w:t>
      </w:r>
      <w:proofErr w:type="spellStart"/>
      <w:r>
        <w:rPr>
          <w:b/>
          <w:color w:val="FF0000"/>
          <w:szCs w:val="24"/>
        </w:rPr>
        <w:t>за</w:t>
      </w:r>
      <w:proofErr w:type="spellEnd"/>
      <w:r>
        <w:rPr>
          <w:b/>
          <w:color w:val="FF0000"/>
          <w:szCs w:val="24"/>
        </w:rPr>
        <w:t xml:space="preserve"> </w:t>
      </w:r>
      <w:proofErr w:type="spellStart"/>
      <w:r>
        <w:rPr>
          <w:b/>
          <w:color w:val="FF0000"/>
          <w:szCs w:val="24"/>
        </w:rPr>
        <w:t>обе</w:t>
      </w:r>
      <w:proofErr w:type="spellEnd"/>
      <w:r>
        <w:rPr>
          <w:b/>
          <w:color w:val="FF0000"/>
          <w:szCs w:val="24"/>
        </w:rPr>
        <w:t xml:space="preserve"> </w:t>
      </w:r>
      <w:proofErr w:type="spellStart"/>
      <w:r>
        <w:rPr>
          <w:b/>
          <w:color w:val="FF0000"/>
          <w:szCs w:val="24"/>
        </w:rPr>
        <w:t>партије</w:t>
      </w:r>
      <w:proofErr w:type="spellEnd"/>
    </w:p>
  </w:footnote>
  <w:footnote w:id="25">
    <w:p w14:paraId="52027296" w14:textId="77777777" w:rsidR="00C06FAB" w:rsidRPr="00363B2D" w:rsidRDefault="00C06FAB">
      <w:pPr>
        <w:pStyle w:val="FootnoteText"/>
      </w:pPr>
      <w:r>
        <w:rPr>
          <w:rStyle w:val="FootnoteReference"/>
        </w:rPr>
        <w:footnoteRef/>
      </w:r>
      <w:proofErr w:type="spellStart"/>
      <w:r>
        <w:rPr>
          <w:b/>
          <w:color w:val="FF0000"/>
          <w:szCs w:val="24"/>
        </w:rPr>
        <w:t>Важи</w:t>
      </w:r>
      <w:proofErr w:type="spellEnd"/>
      <w:r>
        <w:rPr>
          <w:b/>
          <w:color w:val="FF0000"/>
          <w:szCs w:val="24"/>
        </w:rPr>
        <w:t xml:space="preserve"> </w:t>
      </w:r>
      <w:proofErr w:type="spellStart"/>
      <w:r>
        <w:rPr>
          <w:b/>
          <w:color w:val="FF0000"/>
          <w:szCs w:val="24"/>
        </w:rPr>
        <w:t>за</w:t>
      </w:r>
      <w:proofErr w:type="spellEnd"/>
      <w:r>
        <w:rPr>
          <w:b/>
          <w:color w:val="FF0000"/>
          <w:szCs w:val="24"/>
        </w:rPr>
        <w:t xml:space="preserve"> </w:t>
      </w:r>
      <w:proofErr w:type="spellStart"/>
      <w:r>
        <w:rPr>
          <w:b/>
          <w:color w:val="FF0000"/>
          <w:szCs w:val="24"/>
        </w:rPr>
        <w:t>обе</w:t>
      </w:r>
      <w:proofErr w:type="spellEnd"/>
      <w:r>
        <w:rPr>
          <w:b/>
          <w:color w:val="FF0000"/>
          <w:szCs w:val="24"/>
        </w:rPr>
        <w:t xml:space="preserve"> </w:t>
      </w:r>
      <w:proofErr w:type="spellStart"/>
      <w:r>
        <w:rPr>
          <w:b/>
          <w:color w:val="FF0000"/>
          <w:szCs w:val="24"/>
        </w:rPr>
        <w:t>партије</w:t>
      </w:r>
      <w:proofErr w:type="spellEnd"/>
    </w:p>
  </w:footnote>
  <w:footnote w:id="26">
    <w:p w14:paraId="42F2D5B5" w14:textId="77777777" w:rsidR="00C06FAB" w:rsidRPr="00363B2D" w:rsidRDefault="00C06FAB">
      <w:pPr>
        <w:pStyle w:val="FootnoteText"/>
      </w:pPr>
      <w:r>
        <w:rPr>
          <w:rStyle w:val="FootnoteReference"/>
        </w:rPr>
        <w:footnoteRef/>
      </w:r>
      <w:proofErr w:type="spellStart"/>
      <w:r>
        <w:rPr>
          <w:b/>
          <w:color w:val="FF0000"/>
          <w:szCs w:val="24"/>
        </w:rPr>
        <w:t>Важи</w:t>
      </w:r>
      <w:proofErr w:type="spellEnd"/>
      <w:r>
        <w:rPr>
          <w:b/>
          <w:color w:val="FF0000"/>
          <w:szCs w:val="24"/>
        </w:rPr>
        <w:t xml:space="preserve"> </w:t>
      </w:r>
      <w:proofErr w:type="spellStart"/>
      <w:r>
        <w:rPr>
          <w:b/>
          <w:color w:val="FF0000"/>
          <w:szCs w:val="24"/>
        </w:rPr>
        <w:t>за</w:t>
      </w:r>
      <w:proofErr w:type="spellEnd"/>
      <w:r>
        <w:rPr>
          <w:b/>
          <w:color w:val="FF0000"/>
          <w:szCs w:val="24"/>
        </w:rPr>
        <w:t xml:space="preserve"> </w:t>
      </w:r>
      <w:proofErr w:type="spellStart"/>
      <w:r>
        <w:rPr>
          <w:b/>
          <w:color w:val="FF0000"/>
          <w:szCs w:val="24"/>
        </w:rPr>
        <w:t>обе</w:t>
      </w:r>
      <w:proofErr w:type="spellEnd"/>
      <w:r>
        <w:rPr>
          <w:b/>
          <w:color w:val="FF0000"/>
          <w:szCs w:val="24"/>
        </w:rPr>
        <w:t xml:space="preserve"> </w:t>
      </w:r>
      <w:proofErr w:type="spellStart"/>
      <w:r>
        <w:rPr>
          <w:b/>
          <w:color w:val="FF0000"/>
          <w:szCs w:val="24"/>
        </w:rPr>
        <w:t>партије</w:t>
      </w:r>
      <w:proofErr w:type="spellEnd"/>
    </w:p>
  </w:footnote>
  <w:footnote w:id="27">
    <w:p w14:paraId="78FD6C33" w14:textId="77777777" w:rsidR="00C06FAB" w:rsidRPr="00397188" w:rsidRDefault="00C06FAB">
      <w:pPr>
        <w:pStyle w:val="FootnoteText"/>
      </w:pPr>
      <w:r>
        <w:rPr>
          <w:rStyle w:val="FootnoteReference"/>
        </w:rPr>
        <w:footnoteRef/>
      </w:r>
      <w:r>
        <w:t xml:space="preserve"> </w:t>
      </w:r>
      <w:proofErr w:type="spellStart"/>
      <w:r>
        <w:t>Став</w:t>
      </w:r>
      <w:proofErr w:type="spellEnd"/>
      <w:r>
        <w:t xml:space="preserve"> 1. и 2. </w:t>
      </w:r>
      <w:proofErr w:type="spellStart"/>
      <w:r>
        <w:t>члана</w:t>
      </w:r>
      <w:proofErr w:type="spellEnd"/>
      <w:r>
        <w:t xml:space="preserve"> 11., </w:t>
      </w:r>
      <w:proofErr w:type="spellStart"/>
      <w:r>
        <w:t>избрисаће</w:t>
      </w:r>
      <w:proofErr w:type="spellEnd"/>
      <w:r>
        <w:t xml:space="preserve"> </w:t>
      </w:r>
      <w:proofErr w:type="spellStart"/>
      <w:r>
        <w:t>се</w:t>
      </w:r>
      <w:proofErr w:type="spellEnd"/>
      <w:r>
        <w:t xml:space="preserve"> </w:t>
      </w:r>
      <w:proofErr w:type="spellStart"/>
      <w:r>
        <w:t>из</w:t>
      </w:r>
      <w:proofErr w:type="spellEnd"/>
      <w:r>
        <w:t xml:space="preserve"> </w:t>
      </w:r>
      <w:proofErr w:type="spellStart"/>
      <w:r>
        <w:t>модела</w:t>
      </w:r>
      <w:proofErr w:type="spellEnd"/>
      <w:r>
        <w:t xml:space="preserve"> </w:t>
      </w:r>
      <w:proofErr w:type="spellStart"/>
      <w:r>
        <w:t>уговора</w:t>
      </w:r>
      <w:proofErr w:type="spellEnd"/>
      <w:r>
        <w:t xml:space="preserve">, </w:t>
      </w:r>
      <w:proofErr w:type="spellStart"/>
      <w:r>
        <w:t>уколико</w:t>
      </w:r>
      <w:proofErr w:type="spellEnd"/>
      <w:r>
        <w:t xml:space="preserve"> </w:t>
      </w:r>
      <w:proofErr w:type="spellStart"/>
      <w:r>
        <w:t>се</w:t>
      </w:r>
      <w:proofErr w:type="spellEnd"/>
      <w:r>
        <w:t xml:space="preserve"> </w:t>
      </w:r>
      <w:proofErr w:type="spellStart"/>
      <w:r>
        <w:t>уговор</w:t>
      </w:r>
      <w:proofErr w:type="spellEnd"/>
      <w:r>
        <w:t xml:space="preserve"> </w:t>
      </w:r>
      <w:proofErr w:type="spellStart"/>
      <w:r>
        <w:t>склапа</w:t>
      </w:r>
      <w:proofErr w:type="spellEnd"/>
      <w:r>
        <w:t xml:space="preserve"> </w:t>
      </w:r>
      <w:proofErr w:type="spellStart"/>
      <w:r>
        <w:t>са</w:t>
      </w:r>
      <w:proofErr w:type="spellEnd"/>
      <w:r>
        <w:t xml:space="preserve"> </w:t>
      </w:r>
      <w:proofErr w:type="spellStart"/>
      <w:r>
        <w:t>понуђачем</w:t>
      </w:r>
      <w:proofErr w:type="spellEnd"/>
      <w:r>
        <w:t xml:space="preserve"> </w:t>
      </w:r>
      <w:proofErr w:type="spellStart"/>
      <w:r>
        <w:t>који</w:t>
      </w:r>
      <w:proofErr w:type="spellEnd"/>
      <w:r>
        <w:t xml:space="preserve"> </w:t>
      </w:r>
      <w:proofErr w:type="spellStart"/>
      <w:r>
        <w:t>није</w:t>
      </w:r>
      <w:proofErr w:type="spellEnd"/>
      <w:r>
        <w:t xml:space="preserve"> </w:t>
      </w:r>
      <w:proofErr w:type="spellStart"/>
      <w:r>
        <w:t>тражио</w:t>
      </w:r>
      <w:proofErr w:type="spellEnd"/>
      <w:r>
        <w:t xml:space="preserve"> </w:t>
      </w:r>
      <w:proofErr w:type="spellStart"/>
      <w:r>
        <w:t>авансно</w:t>
      </w:r>
      <w:proofErr w:type="spellEnd"/>
      <w:r>
        <w:t xml:space="preserve"> </w:t>
      </w:r>
      <w:proofErr w:type="spellStart"/>
      <w:r>
        <w:t>плаћање</w:t>
      </w:r>
      <w:proofErr w:type="spellEnd"/>
    </w:p>
  </w:footnote>
  <w:footnote w:id="28">
    <w:p w14:paraId="2D2CCC80" w14:textId="77777777" w:rsidR="00C06FAB" w:rsidRPr="00DA7CCA" w:rsidRDefault="00C06FAB">
      <w:pPr>
        <w:pStyle w:val="FootnoteText"/>
        <w:rPr>
          <w:b/>
          <w:color w:val="FF0000"/>
        </w:rPr>
      </w:pPr>
      <w:r w:rsidRPr="00DA7CCA">
        <w:rPr>
          <w:rStyle w:val="FootnoteReference"/>
          <w:b/>
          <w:color w:val="FF0000"/>
        </w:rPr>
        <w:footnoteRef/>
      </w:r>
      <w:r w:rsidRPr="00DA7CCA">
        <w:rPr>
          <w:b/>
          <w:color w:val="FF0000"/>
        </w:rPr>
        <w:t xml:space="preserve"> </w:t>
      </w:r>
      <w:proofErr w:type="spellStart"/>
      <w:r w:rsidRPr="00DA7CCA">
        <w:rPr>
          <w:b/>
          <w:color w:val="FF0000"/>
        </w:rPr>
        <w:t>Важи</w:t>
      </w:r>
      <w:proofErr w:type="spellEnd"/>
      <w:r w:rsidRPr="00DA7CCA">
        <w:rPr>
          <w:b/>
          <w:color w:val="FF0000"/>
        </w:rPr>
        <w:t xml:space="preserve"> </w:t>
      </w:r>
      <w:proofErr w:type="spellStart"/>
      <w:r w:rsidRPr="00DA7CCA">
        <w:rPr>
          <w:b/>
          <w:color w:val="FF0000"/>
        </w:rPr>
        <w:t>за</w:t>
      </w:r>
      <w:proofErr w:type="spellEnd"/>
      <w:r w:rsidRPr="00DA7CCA">
        <w:rPr>
          <w:b/>
          <w:color w:val="FF0000"/>
        </w:rPr>
        <w:t xml:space="preserve"> </w:t>
      </w:r>
      <w:proofErr w:type="spellStart"/>
      <w:r w:rsidRPr="00DA7CCA">
        <w:rPr>
          <w:b/>
          <w:color w:val="FF0000"/>
        </w:rPr>
        <w:t>Партију</w:t>
      </w:r>
      <w:proofErr w:type="spellEnd"/>
      <w:r w:rsidRPr="00DA7CCA">
        <w:rPr>
          <w:b/>
          <w:color w:val="FF0000"/>
        </w:rPr>
        <w:t xml:space="preserve"> 1</w:t>
      </w:r>
    </w:p>
  </w:footnote>
  <w:footnote w:id="29">
    <w:p w14:paraId="2AAE1A9A" w14:textId="77777777" w:rsidR="00C06FAB" w:rsidRPr="00DA7CCA" w:rsidRDefault="00C06FAB" w:rsidP="00DA7CCA">
      <w:pPr>
        <w:pStyle w:val="FootnoteText"/>
        <w:rPr>
          <w:b/>
          <w:color w:val="FF0000"/>
        </w:rPr>
      </w:pPr>
      <w:r>
        <w:rPr>
          <w:rStyle w:val="FootnoteReference"/>
        </w:rPr>
        <w:footnoteRef/>
      </w:r>
      <w:proofErr w:type="spellStart"/>
      <w:r w:rsidRPr="00DA7CCA">
        <w:rPr>
          <w:b/>
          <w:color w:val="FF0000"/>
        </w:rPr>
        <w:t>Важи</w:t>
      </w:r>
      <w:proofErr w:type="spellEnd"/>
      <w:r w:rsidRPr="00DA7CCA">
        <w:rPr>
          <w:b/>
          <w:color w:val="FF0000"/>
        </w:rPr>
        <w:t xml:space="preserve"> </w:t>
      </w:r>
      <w:proofErr w:type="spellStart"/>
      <w:r w:rsidRPr="00DA7CCA">
        <w:rPr>
          <w:b/>
          <w:color w:val="FF0000"/>
        </w:rPr>
        <w:t>за</w:t>
      </w:r>
      <w:proofErr w:type="spellEnd"/>
      <w:r w:rsidRPr="00DA7CCA">
        <w:rPr>
          <w:b/>
          <w:color w:val="FF0000"/>
        </w:rPr>
        <w:t xml:space="preserve"> </w:t>
      </w:r>
      <w:proofErr w:type="spellStart"/>
      <w:r w:rsidRPr="00DA7CCA">
        <w:rPr>
          <w:b/>
          <w:color w:val="FF0000"/>
        </w:rPr>
        <w:t>Партију</w:t>
      </w:r>
      <w:proofErr w:type="spellEnd"/>
      <w:r w:rsidRPr="00DA7CCA">
        <w:rPr>
          <w:b/>
          <w:color w:val="FF0000"/>
        </w:rPr>
        <w:t xml:space="preserve"> 1</w:t>
      </w:r>
    </w:p>
    <w:p w14:paraId="743F4016" w14:textId="77777777" w:rsidR="00C06FAB" w:rsidRPr="00DA7CCA" w:rsidRDefault="00C06FAB">
      <w:pPr>
        <w:pStyle w:val="FootnoteText"/>
      </w:pPr>
    </w:p>
  </w:footnote>
  <w:footnote w:id="30">
    <w:p w14:paraId="398A8A66" w14:textId="77777777" w:rsidR="00C06FAB" w:rsidRPr="00DA7CCA" w:rsidRDefault="00C06FAB">
      <w:pPr>
        <w:pStyle w:val="FootnoteText"/>
      </w:pPr>
      <w:r>
        <w:rPr>
          <w:rStyle w:val="FootnoteReference"/>
        </w:rPr>
        <w:footnoteRef/>
      </w:r>
      <w:proofErr w:type="spellStart"/>
      <w:r w:rsidRPr="00DA7CCA">
        <w:rPr>
          <w:b/>
          <w:color w:val="FF0000"/>
        </w:rPr>
        <w:t>Важи</w:t>
      </w:r>
      <w:proofErr w:type="spellEnd"/>
      <w:r w:rsidRPr="00DA7CCA">
        <w:rPr>
          <w:b/>
          <w:color w:val="FF0000"/>
        </w:rPr>
        <w:t xml:space="preserve"> </w:t>
      </w:r>
      <w:proofErr w:type="spellStart"/>
      <w:r w:rsidRPr="00DA7CCA">
        <w:rPr>
          <w:b/>
          <w:color w:val="FF0000"/>
        </w:rPr>
        <w:t>за</w:t>
      </w:r>
      <w:proofErr w:type="spellEnd"/>
      <w:r w:rsidRPr="00DA7CCA">
        <w:rPr>
          <w:b/>
          <w:color w:val="FF0000"/>
        </w:rPr>
        <w:t xml:space="preserve"> </w:t>
      </w:r>
      <w:proofErr w:type="spellStart"/>
      <w:r>
        <w:rPr>
          <w:b/>
          <w:color w:val="FF0000"/>
        </w:rPr>
        <w:t>обе</w:t>
      </w:r>
      <w:proofErr w:type="spellEnd"/>
      <w:r>
        <w:rPr>
          <w:b/>
          <w:color w:val="FF0000"/>
        </w:rPr>
        <w:t xml:space="preserve"> </w:t>
      </w:r>
      <w:proofErr w:type="spellStart"/>
      <w:r>
        <w:rPr>
          <w:b/>
          <w:color w:val="FF0000"/>
        </w:rPr>
        <w:t>п</w:t>
      </w:r>
      <w:r w:rsidRPr="00DA7CCA">
        <w:rPr>
          <w:b/>
          <w:color w:val="FF0000"/>
        </w:rPr>
        <w:t>артиј</w:t>
      </w:r>
      <w:r>
        <w:rPr>
          <w:b/>
          <w:color w:val="FF0000"/>
        </w:rPr>
        <w:t>е</w:t>
      </w:r>
      <w:proofErr w:type="spellEnd"/>
    </w:p>
  </w:footnote>
  <w:footnote w:id="31">
    <w:p w14:paraId="12EC2F05" w14:textId="77777777" w:rsidR="00C06FAB" w:rsidRPr="00DA7CCA" w:rsidRDefault="00C06FAB" w:rsidP="00DA7CCA">
      <w:pPr>
        <w:pStyle w:val="FootnoteText"/>
        <w:rPr>
          <w:b/>
          <w:color w:val="FF0000"/>
        </w:rPr>
      </w:pPr>
      <w:r>
        <w:rPr>
          <w:rStyle w:val="FootnoteReference"/>
        </w:rPr>
        <w:footnoteRef/>
      </w:r>
      <w:proofErr w:type="spellStart"/>
      <w:r w:rsidRPr="00DA7CCA">
        <w:rPr>
          <w:b/>
          <w:color w:val="FF0000"/>
        </w:rPr>
        <w:t>Важи</w:t>
      </w:r>
      <w:proofErr w:type="spellEnd"/>
      <w:r w:rsidRPr="00DA7CCA">
        <w:rPr>
          <w:b/>
          <w:color w:val="FF0000"/>
        </w:rPr>
        <w:t xml:space="preserve"> </w:t>
      </w:r>
      <w:proofErr w:type="spellStart"/>
      <w:r w:rsidRPr="00DA7CCA">
        <w:rPr>
          <w:b/>
          <w:color w:val="FF0000"/>
        </w:rPr>
        <w:t>за</w:t>
      </w:r>
      <w:proofErr w:type="spellEnd"/>
      <w:r w:rsidRPr="00DA7CCA">
        <w:rPr>
          <w:b/>
          <w:color w:val="FF0000"/>
        </w:rPr>
        <w:t xml:space="preserve"> </w:t>
      </w:r>
      <w:proofErr w:type="spellStart"/>
      <w:r w:rsidRPr="00DA7CCA">
        <w:rPr>
          <w:b/>
          <w:color w:val="FF0000"/>
        </w:rPr>
        <w:t>Партију</w:t>
      </w:r>
      <w:proofErr w:type="spellEnd"/>
      <w:r w:rsidRPr="00DA7CCA">
        <w:rPr>
          <w:b/>
          <w:color w:val="FF0000"/>
        </w:rPr>
        <w:t xml:space="preserve"> 1</w:t>
      </w:r>
    </w:p>
    <w:p w14:paraId="09D47CA1" w14:textId="77777777" w:rsidR="00C06FAB" w:rsidRPr="00DA7CCA" w:rsidRDefault="00C06FAB">
      <w:pPr>
        <w:pStyle w:val="FootnoteText"/>
      </w:pPr>
    </w:p>
  </w:footnote>
  <w:footnote w:id="32">
    <w:p w14:paraId="37BDED9A" w14:textId="77777777" w:rsidR="00C06FAB" w:rsidRPr="00DA7CCA" w:rsidRDefault="00C06FAB">
      <w:pPr>
        <w:pStyle w:val="FootnoteText"/>
      </w:pPr>
      <w:r>
        <w:rPr>
          <w:rStyle w:val="FootnoteReference"/>
        </w:rPr>
        <w:footnoteRef/>
      </w:r>
      <w:proofErr w:type="spellStart"/>
      <w:r w:rsidRPr="00DA7CCA">
        <w:rPr>
          <w:b/>
          <w:color w:val="FF0000"/>
        </w:rPr>
        <w:t>Важи</w:t>
      </w:r>
      <w:proofErr w:type="spellEnd"/>
      <w:r w:rsidRPr="00DA7CCA">
        <w:rPr>
          <w:b/>
          <w:color w:val="FF0000"/>
        </w:rPr>
        <w:t xml:space="preserve"> </w:t>
      </w:r>
      <w:proofErr w:type="spellStart"/>
      <w:r w:rsidRPr="00DA7CCA">
        <w:rPr>
          <w:b/>
          <w:color w:val="FF0000"/>
        </w:rPr>
        <w:t>за</w:t>
      </w:r>
      <w:proofErr w:type="spellEnd"/>
      <w:r w:rsidRPr="00DA7CCA">
        <w:rPr>
          <w:b/>
          <w:color w:val="FF0000"/>
        </w:rPr>
        <w:t xml:space="preserve"> </w:t>
      </w:r>
      <w:proofErr w:type="spellStart"/>
      <w:r>
        <w:rPr>
          <w:b/>
          <w:color w:val="FF0000"/>
        </w:rPr>
        <w:t>обе</w:t>
      </w:r>
      <w:proofErr w:type="spellEnd"/>
      <w:r>
        <w:rPr>
          <w:b/>
          <w:color w:val="FF0000"/>
        </w:rPr>
        <w:t xml:space="preserve"> </w:t>
      </w:r>
      <w:proofErr w:type="spellStart"/>
      <w:r>
        <w:rPr>
          <w:b/>
          <w:color w:val="FF0000"/>
        </w:rPr>
        <w:t>п</w:t>
      </w:r>
      <w:r w:rsidRPr="00DA7CCA">
        <w:rPr>
          <w:b/>
          <w:color w:val="FF0000"/>
        </w:rPr>
        <w:t>артиј</w:t>
      </w:r>
      <w:r>
        <w:rPr>
          <w:b/>
          <w:color w:val="FF0000"/>
        </w:rPr>
        <w:t>е</w:t>
      </w:r>
      <w:proofErr w:type="spellEnd"/>
    </w:p>
  </w:footnote>
  <w:footnote w:id="33">
    <w:p w14:paraId="0C5100DE" w14:textId="77777777" w:rsidR="00C06FAB" w:rsidRPr="00DA7CCA" w:rsidRDefault="00C06FAB" w:rsidP="00DA7CCA">
      <w:pPr>
        <w:pStyle w:val="FootnoteText"/>
        <w:rPr>
          <w:b/>
          <w:color w:val="FF0000"/>
        </w:rPr>
      </w:pPr>
      <w:r>
        <w:rPr>
          <w:rStyle w:val="FootnoteReference"/>
        </w:rPr>
        <w:footnoteRef/>
      </w:r>
      <w:proofErr w:type="spellStart"/>
      <w:r w:rsidRPr="00DA7CCA">
        <w:rPr>
          <w:b/>
          <w:color w:val="FF0000"/>
        </w:rPr>
        <w:t>Важи</w:t>
      </w:r>
      <w:proofErr w:type="spellEnd"/>
      <w:r w:rsidRPr="00DA7CCA">
        <w:rPr>
          <w:b/>
          <w:color w:val="FF0000"/>
        </w:rPr>
        <w:t xml:space="preserve"> </w:t>
      </w:r>
      <w:proofErr w:type="spellStart"/>
      <w:r w:rsidRPr="00DA7CCA">
        <w:rPr>
          <w:b/>
          <w:color w:val="FF0000"/>
        </w:rPr>
        <w:t>за</w:t>
      </w:r>
      <w:proofErr w:type="spellEnd"/>
      <w:r w:rsidRPr="00DA7CCA">
        <w:rPr>
          <w:b/>
          <w:color w:val="FF0000"/>
        </w:rPr>
        <w:t xml:space="preserve"> </w:t>
      </w:r>
      <w:proofErr w:type="spellStart"/>
      <w:r w:rsidRPr="00DA7CCA">
        <w:rPr>
          <w:b/>
          <w:color w:val="FF0000"/>
        </w:rPr>
        <w:t>Партију</w:t>
      </w:r>
      <w:proofErr w:type="spellEnd"/>
      <w:r w:rsidRPr="00DA7CCA">
        <w:rPr>
          <w:b/>
          <w:color w:val="FF0000"/>
        </w:rPr>
        <w:t xml:space="preserve"> 1</w:t>
      </w:r>
    </w:p>
    <w:p w14:paraId="1A9B08E9" w14:textId="77777777" w:rsidR="00C06FAB" w:rsidRPr="00DA7CCA" w:rsidRDefault="00C06FAB">
      <w:pPr>
        <w:pStyle w:val="FootnoteText"/>
      </w:pPr>
    </w:p>
  </w:footnote>
  <w:footnote w:id="34">
    <w:p w14:paraId="523341A5" w14:textId="4D42307E" w:rsidR="00C06FAB" w:rsidRPr="00E60FE7" w:rsidRDefault="00C06FAB" w:rsidP="00E60FE7">
      <w:pPr>
        <w:pStyle w:val="FootnoteText"/>
        <w:rPr>
          <w:b/>
          <w:color w:val="FF0000"/>
        </w:rPr>
      </w:pPr>
      <w:r>
        <w:rPr>
          <w:rStyle w:val="FootnoteReference"/>
        </w:rPr>
        <w:footnoteRef/>
      </w:r>
      <w:proofErr w:type="spellStart"/>
      <w:r>
        <w:rPr>
          <w:b/>
          <w:color w:val="FF0000"/>
        </w:rPr>
        <w:t>Важи</w:t>
      </w:r>
      <w:proofErr w:type="spellEnd"/>
      <w:r>
        <w:rPr>
          <w:b/>
          <w:color w:val="FF0000"/>
          <w:lang w:val="sr-Cyrl-RS"/>
        </w:rPr>
        <w:t xml:space="preserve"> само</w:t>
      </w:r>
      <w:r>
        <w:rPr>
          <w:b/>
          <w:color w:val="FF0000"/>
        </w:rPr>
        <w:t xml:space="preserve"> </w:t>
      </w:r>
      <w:proofErr w:type="spellStart"/>
      <w:r>
        <w:rPr>
          <w:b/>
          <w:color w:val="FF0000"/>
        </w:rPr>
        <w:t>за</w:t>
      </w:r>
      <w:proofErr w:type="spellEnd"/>
      <w:r>
        <w:rPr>
          <w:b/>
          <w:color w:val="FF0000"/>
        </w:rPr>
        <w:t xml:space="preserve"> </w:t>
      </w:r>
      <w:proofErr w:type="spellStart"/>
      <w:r>
        <w:rPr>
          <w:b/>
          <w:color w:val="FF0000"/>
        </w:rPr>
        <w:t>Партију</w:t>
      </w:r>
      <w:proofErr w:type="spellEnd"/>
      <w:r>
        <w:rPr>
          <w:b/>
          <w:color w:val="FF0000"/>
        </w:rPr>
        <w:t xml:space="preserve"> 2</w:t>
      </w:r>
    </w:p>
  </w:footnote>
  <w:footnote w:id="35">
    <w:p w14:paraId="262E81C3" w14:textId="06987613" w:rsidR="00C06FAB" w:rsidRPr="00242CB3" w:rsidRDefault="00C06FAB">
      <w:pPr>
        <w:pStyle w:val="FootnoteText"/>
        <w:rPr>
          <w:lang w:val="sr-Cyrl-RS"/>
        </w:rPr>
      </w:pPr>
      <w:r>
        <w:rPr>
          <w:rStyle w:val="FootnoteReference"/>
        </w:rPr>
        <w:footnoteRef/>
      </w:r>
      <w:r>
        <w:t xml:space="preserve"> </w:t>
      </w:r>
      <w:proofErr w:type="spellStart"/>
      <w:r>
        <w:rPr>
          <w:b/>
          <w:color w:val="FF0000"/>
        </w:rPr>
        <w:t>Важи</w:t>
      </w:r>
      <w:proofErr w:type="spellEnd"/>
      <w:r>
        <w:rPr>
          <w:b/>
          <w:color w:val="FF0000"/>
          <w:lang w:val="sr-Cyrl-RS"/>
        </w:rPr>
        <w:t xml:space="preserve"> само</w:t>
      </w:r>
      <w:r>
        <w:rPr>
          <w:b/>
          <w:color w:val="FF0000"/>
        </w:rPr>
        <w:t xml:space="preserve"> </w:t>
      </w:r>
      <w:proofErr w:type="spellStart"/>
      <w:r>
        <w:rPr>
          <w:b/>
          <w:color w:val="FF0000"/>
        </w:rPr>
        <w:t>за</w:t>
      </w:r>
      <w:proofErr w:type="spellEnd"/>
      <w:r>
        <w:rPr>
          <w:b/>
          <w:color w:val="FF0000"/>
        </w:rPr>
        <w:t xml:space="preserve"> </w:t>
      </w:r>
      <w:proofErr w:type="spellStart"/>
      <w:r>
        <w:rPr>
          <w:b/>
          <w:color w:val="FF0000"/>
        </w:rPr>
        <w:t>Партију</w:t>
      </w:r>
      <w:proofErr w:type="spellEnd"/>
      <w:r>
        <w:rPr>
          <w:b/>
          <w:color w:val="FF0000"/>
        </w:rPr>
        <w:t xml:space="preserve">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2DB5F" w14:textId="407257A0" w:rsidR="00C06FAB" w:rsidRPr="00D75250" w:rsidRDefault="00C06FAB">
    <w:pPr>
      <w:pStyle w:val="Header"/>
      <w:rPr>
        <w:rFonts w:ascii="Times New Roman" w:hAnsi="Times New Roman" w:cs="Times New Roman"/>
      </w:rPr>
    </w:pPr>
    <w:proofErr w:type="spellStart"/>
    <w:r>
      <w:rPr>
        <w:rFonts w:ascii="Times New Roman" w:hAnsi="Times New Roman" w:cs="Times New Roman"/>
      </w:rPr>
      <w:t>Конкурсна</w:t>
    </w:r>
    <w:proofErr w:type="spellEnd"/>
    <w:r>
      <w:rPr>
        <w:rFonts w:ascii="Times New Roman" w:hAnsi="Times New Roman" w:cs="Times New Roman"/>
      </w:rPr>
      <w:t xml:space="preserve"> </w:t>
    </w:r>
    <w:proofErr w:type="spellStart"/>
    <w:r>
      <w:rPr>
        <w:rFonts w:ascii="Times New Roman" w:hAnsi="Times New Roman" w:cs="Times New Roman"/>
      </w:rPr>
      <w:t>документација</w:t>
    </w:r>
    <w:proofErr w:type="spellEnd"/>
    <w:r>
      <w:rPr>
        <w:rFonts w:ascii="Times New Roman" w:hAnsi="Times New Roman" w:cs="Times New Roman"/>
      </w:rPr>
      <w:t xml:space="preserve"> </w:t>
    </w:r>
    <w:proofErr w:type="spellStart"/>
    <w:r>
      <w:rPr>
        <w:rFonts w:ascii="Times New Roman" w:hAnsi="Times New Roman" w:cs="Times New Roman"/>
      </w:rPr>
      <w:t>за</w:t>
    </w:r>
    <w:proofErr w:type="spellEnd"/>
    <w:r>
      <w:rPr>
        <w:rFonts w:ascii="Times New Roman" w:hAnsi="Times New Roman" w:cs="Times New Roman"/>
      </w:rPr>
      <w:t xml:space="preserve"> </w:t>
    </w:r>
    <w:proofErr w:type="spellStart"/>
    <w:r>
      <w:rPr>
        <w:rFonts w:ascii="Times New Roman" w:hAnsi="Times New Roman" w:cs="Times New Roman"/>
      </w:rPr>
      <w:t>јавну</w:t>
    </w:r>
    <w:proofErr w:type="spellEnd"/>
    <w:r>
      <w:rPr>
        <w:rFonts w:ascii="Times New Roman" w:hAnsi="Times New Roman" w:cs="Times New Roman"/>
      </w:rPr>
      <w:t xml:space="preserve"> </w:t>
    </w:r>
    <w:proofErr w:type="spellStart"/>
    <w:r>
      <w:rPr>
        <w:rFonts w:ascii="Times New Roman" w:hAnsi="Times New Roman" w:cs="Times New Roman"/>
      </w:rPr>
      <w:t>набавку</w:t>
    </w:r>
    <w:proofErr w:type="spellEnd"/>
    <w:r>
      <w:rPr>
        <w:rFonts w:ascii="Times New Roman" w:hAnsi="Times New Roman" w:cs="Times New Roman"/>
      </w:rPr>
      <w:t xml:space="preserve"> </w:t>
    </w:r>
    <w:proofErr w:type="spellStart"/>
    <w:r>
      <w:rPr>
        <w:rFonts w:ascii="Times New Roman" w:hAnsi="Times New Roman" w:cs="Times New Roman"/>
      </w:rPr>
      <w:t>радова</w:t>
    </w:r>
    <w:proofErr w:type="spellEnd"/>
    <w:r>
      <w:rPr>
        <w:rFonts w:ascii="Times New Roman" w:hAnsi="Times New Roman" w:cs="Times New Roman"/>
      </w:rPr>
      <w:t xml:space="preserve"> у </w:t>
    </w:r>
    <w:proofErr w:type="spellStart"/>
    <w:r>
      <w:rPr>
        <w:rFonts w:ascii="Times New Roman" w:hAnsi="Times New Roman" w:cs="Times New Roman"/>
      </w:rPr>
      <w:t>отвореном</w:t>
    </w:r>
    <w:proofErr w:type="spellEnd"/>
    <w:r>
      <w:rPr>
        <w:rFonts w:ascii="Times New Roman" w:hAnsi="Times New Roman" w:cs="Times New Roman"/>
      </w:rPr>
      <w:t xml:space="preserve"> </w:t>
    </w:r>
    <w:proofErr w:type="spellStart"/>
    <w:r>
      <w:rPr>
        <w:rFonts w:ascii="Times New Roman" w:hAnsi="Times New Roman" w:cs="Times New Roman"/>
      </w:rPr>
      <w:t>поступку</w:t>
    </w:r>
    <w:proofErr w:type="spellEnd"/>
    <w:r>
      <w:rPr>
        <w:rFonts w:ascii="Times New Roman" w:hAnsi="Times New Roman" w:cs="Times New Roman"/>
      </w:rPr>
      <w:t xml:space="preserve"> </w:t>
    </w:r>
    <w:proofErr w:type="spellStart"/>
    <w:r>
      <w:rPr>
        <w:rFonts w:ascii="Times New Roman" w:hAnsi="Times New Roman" w:cs="Times New Roman"/>
      </w:rPr>
      <w:t>бр</w:t>
    </w:r>
    <w:proofErr w:type="spellEnd"/>
    <w:r>
      <w:rPr>
        <w:rFonts w:ascii="Times New Roman" w:hAnsi="Times New Roman" w:cs="Times New Roman"/>
      </w:rPr>
      <w:t>. 404-2-62/2020-03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431BD7B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180115B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multilevel"/>
    <w:tmpl w:val="AD5E6AAC"/>
    <w:name w:val="WW8Num5"/>
    <w:lvl w:ilvl="0">
      <w:start w:val="1"/>
      <w:numFmt w:val="bullet"/>
      <w:lvlText w:val=""/>
      <w:lvlJc w:val="left"/>
      <w:pPr>
        <w:tabs>
          <w:tab w:val="num" w:pos="90"/>
        </w:tabs>
        <w:ind w:left="810" w:hanging="360"/>
      </w:pPr>
      <w:rPr>
        <w:rFonts w:ascii="Symbol" w:hAnsi="Symbol" w:hint="default"/>
        <w:b w:val="0"/>
        <w:i w:val="0"/>
        <w:sz w:val="24"/>
      </w:rPr>
    </w:lvl>
    <w:lvl w:ilvl="1">
      <w:start w:val="1"/>
      <w:numFmt w:val="bullet"/>
      <w:lvlText w:val="o"/>
      <w:lvlJc w:val="left"/>
      <w:pPr>
        <w:tabs>
          <w:tab w:val="num" w:pos="-630"/>
        </w:tabs>
        <w:ind w:left="81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48B7FE3"/>
    <w:multiLevelType w:val="hybridMultilevel"/>
    <w:tmpl w:val="9F261EB6"/>
    <w:lvl w:ilvl="0" w:tplc="9AC86044">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15:restartNumberingAfterBreak="0">
    <w:nsid w:val="04D10447"/>
    <w:multiLevelType w:val="multilevel"/>
    <w:tmpl w:val="1D42F5D6"/>
    <w:lvl w:ilvl="0">
      <w:start w:val="1"/>
      <w:numFmt w:val="decimal"/>
      <w:lvlText w:val="%1."/>
      <w:lvlJc w:val="left"/>
      <w:pPr>
        <w:tabs>
          <w:tab w:val="num" w:pos="1800"/>
        </w:tabs>
        <w:ind w:left="1800" w:hanging="360"/>
      </w:pPr>
      <w:rPr>
        <w:rFonts w:hint="default"/>
      </w:rPr>
    </w:lvl>
    <w:lvl w:ilvl="1">
      <w:start w:val="1"/>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061638A5"/>
    <w:multiLevelType w:val="hybridMultilevel"/>
    <w:tmpl w:val="95EAC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444998"/>
    <w:multiLevelType w:val="hybridMultilevel"/>
    <w:tmpl w:val="6C567878"/>
    <w:lvl w:ilvl="0" w:tplc="31CCBA00">
      <w:start w:val="1"/>
      <w:numFmt w:val="decimal"/>
      <w:lvlText w:val="(%1)"/>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5D452E"/>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DE95BB3"/>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E1A36DF"/>
    <w:multiLevelType w:val="hybridMultilevel"/>
    <w:tmpl w:val="BAEEEC36"/>
    <w:lvl w:ilvl="0" w:tplc="DD407C08">
      <w:start w:val="1"/>
      <w:numFmt w:val="decimal"/>
      <w:lvlText w:val="%1)"/>
      <w:lvlJc w:val="left"/>
      <w:pPr>
        <w:ind w:left="1425" w:hanging="360"/>
      </w:pPr>
      <w:rPr>
        <w:rFonts w:hint="default"/>
      </w:rPr>
    </w:lvl>
    <w:lvl w:ilvl="1" w:tplc="281A0019" w:tentative="1">
      <w:start w:val="1"/>
      <w:numFmt w:val="lowerLetter"/>
      <w:lvlText w:val="%2."/>
      <w:lvlJc w:val="left"/>
      <w:pPr>
        <w:ind w:left="2145" w:hanging="360"/>
      </w:pPr>
    </w:lvl>
    <w:lvl w:ilvl="2" w:tplc="281A001B" w:tentative="1">
      <w:start w:val="1"/>
      <w:numFmt w:val="lowerRoman"/>
      <w:lvlText w:val="%3."/>
      <w:lvlJc w:val="right"/>
      <w:pPr>
        <w:ind w:left="2865" w:hanging="180"/>
      </w:pPr>
    </w:lvl>
    <w:lvl w:ilvl="3" w:tplc="281A000F" w:tentative="1">
      <w:start w:val="1"/>
      <w:numFmt w:val="decimal"/>
      <w:lvlText w:val="%4."/>
      <w:lvlJc w:val="left"/>
      <w:pPr>
        <w:ind w:left="3585" w:hanging="360"/>
      </w:pPr>
    </w:lvl>
    <w:lvl w:ilvl="4" w:tplc="281A0019" w:tentative="1">
      <w:start w:val="1"/>
      <w:numFmt w:val="lowerLetter"/>
      <w:lvlText w:val="%5."/>
      <w:lvlJc w:val="left"/>
      <w:pPr>
        <w:ind w:left="4305" w:hanging="360"/>
      </w:pPr>
    </w:lvl>
    <w:lvl w:ilvl="5" w:tplc="281A001B" w:tentative="1">
      <w:start w:val="1"/>
      <w:numFmt w:val="lowerRoman"/>
      <w:lvlText w:val="%6."/>
      <w:lvlJc w:val="right"/>
      <w:pPr>
        <w:ind w:left="5025" w:hanging="180"/>
      </w:pPr>
    </w:lvl>
    <w:lvl w:ilvl="6" w:tplc="281A000F" w:tentative="1">
      <w:start w:val="1"/>
      <w:numFmt w:val="decimal"/>
      <w:lvlText w:val="%7."/>
      <w:lvlJc w:val="left"/>
      <w:pPr>
        <w:ind w:left="5745" w:hanging="360"/>
      </w:pPr>
    </w:lvl>
    <w:lvl w:ilvl="7" w:tplc="281A0019" w:tentative="1">
      <w:start w:val="1"/>
      <w:numFmt w:val="lowerLetter"/>
      <w:lvlText w:val="%8."/>
      <w:lvlJc w:val="left"/>
      <w:pPr>
        <w:ind w:left="6465" w:hanging="360"/>
      </w:pPr>
    </w:lvl>
    <w:lvl w:ilvl="8" w:tplc="281A001B" w:tentative="1">
      <w:start w:val="1"/>
      <w:numFmt w:val="lowerRoman"/>
      <w:lvlText w:val="%9."/>
      <w:lvlJc w:val="right"/>
      <w:pPr>
        <w:ind w:left="7185" w:hanging="180"/>
      </w:pPr>
    </w:lvl>
  </w:abstractNum>
  <w:abstractNum w:abstractNumId="11" w15:restartNumberingAfterBreak="0">
    <w:nsid w:val="1232418E"/>
    <w:multiLevelType w:val="hybridMultilevel"/>
    <w:tmpl w:val="5D282962"/>
    <w:lvl w:ilvl="0" w:tplc="C472E32C">
      <w:start w:val="1"/>
      <w:numFmt w:val="bullet"/>
      <w:lvlText w:val="-"/>
      <w:lvlJc w:val="left"/>
      <w:pPr>
        <w:ind w:left="423" w:hanging="360"/>
      </w:pPr>
      <w:rPr>
        <w:rFonts w:ascii="Times New Roman" w:eastAsia="Times New Roman" w:hAnsi="Times New Roman" w:cs="Times New Roman" w:hint="default"/>
      </w:rPr>
    </w:lvl>
    <w:lvl w:ilvl="1" w:tplc="08090003" w:tentative="1">
      <w:start w:val="1"/>
      <w:numFmt w:val="bullet"/>
      <w:lvlText w:val="o"/>
      <w:lvlJc w:val="left"/>
      <w:pPr>
        <w:ind w:left="1143" w:hanging="360"/>
      </w:pPr>
      <w:rPr>
        <w:rFonts w:ascii="Courier New" w:hAnsi="Courier New" w:cs="Courier New" w:hint="default"/>
      </w:rPr>
    </w:lvl>
    <w:lvl w:ilvl="2" w:tplc="08090005" w:tentative="1">
      <w:start w:val="1"/>
      <w:numFmt w:val="bullet"/>
      <w:lvlText w:val=""/>
      <w:lvlJc w:val="left"/>
      <w:pPr>
        <w:ind w:left="1863" w:hanging="360"/>
      </w:pPr>
      <w:rPr>
        <w:rFonts w:ascii="Wingdings" w:hAnsi="Wingdings" w:hint="default"/>
      </w:rPr>
    </w:lvl>
    <w:lvl w:ilvl="3" w:tplc="08090001" w:tentative="1">
      <w:start w:val="1"/>
      <w:numFmt w:val="bullet"/>
      <w:lvlText w:val=""/>
      <w:lvlJc w:val="left"/>
      <w:pPr>
        <w:ind w:left="2583" w:hanging="360"/>
      </w:pPr>
      <w:rPr>
        <w:rFonts w:ascii="Symbol" w:hAnsi="Symbol" w:hint="default"/>
      </w:rPr>
    </w:lvl>
    <w:lvl w:ilvl="4" w:tplc="08090003" w:tentative="1">
      <w:start w:val="1"/>
      <w:numFmt w:val="bullet"/>
      <w:lvlText w:val="o"/>
      <w:lvlJc w:val="left"/>
      <w:pPr>
        <w:ind w:left="3303" w:hanging="360"/>
      </w:pPr>
      <w:rPr>
        <w:rFonts w:ascii="Courier New" w:hAnsi="Courier New" w:cs="Courier New" w:hint="default"/>
      </w:rPr>
    </w:lvl>
    <w:lvl w:ilvl="5" w:tplc="08090005" w:tentative="1">
      <w:start w:val="1"/>
      <w:numFmt w:val="bullet"/>
      <w:lvlText w:val=""/>
      <w:lvlJc w:val="left"/>
      <w:pPr>
        <w:ind w:left="4023" w:hanging="360"/>
      </w:pPr>
      <w:rPr>
        <w:rFonts w:ascii="Wingdings" w:hAnsi="Wingdings" w:hint="default"/>
      </w:rPr>
    </w:lvl>
    <w:lvl w:ilvl="6" w:tplc="08090001" w:tentative="1">
      <w:start w:val="1"/>
      <w:numFmt w:val="bullet"/>
      <w:lvlText w:val=""/>
      <w:lvlJc w:val="left"/>
      <w:pPr>
        <w:ind w:left="4743" w:hanging="360"/>
      </w:pPr>
      <w:rPr>
        <w:rFonts w:ascii="Symbol" w:hAnsi="Symbol" w:hint="default"/>
      </w:rPr>
    </w:lvl>
    <w:lvl w:ilvl="7" w:tplc="08090003" w:tentative="1">
      <w:start w:val="1"/>
      <w:numFmt w:val="bullet"/>
      <w:lvlText w:val="o"/>
      <w:lvlJc w:val="left"/>
      <w:pPr>
        <w:ind w:left="5463" w:hanging="360"/>
      </w:pPr>
      <w:rPr>
        <w:rFonts w:ascii="Courier New" w:hAnsi="Courier New" w:cs="Courier New" w:hint="default"/>
      </w:rPr>
    </w:lvl>
    <w:lvl w:ilvl="8" w:tplc="08090005" w:tentative="1">
      <w:start w:val="1"/>
      <w:numFmt w:val="bullet"/>
      <w:lvlText w:val=""/>
      <w:lvlJc w:val="left"/>
      <w:pPr>
        <w:ind w:left="6183" w:hanging="360"/>
      </w:pPr>
      <w:rPr>
        <w:rFonts w:ascii="Wingdings" w:hAnsi="Wingdings" w:hint="default"/>
      </w:rPr>
    </w:lvl>
  </w:abstractNum>
  <w:abstractNum w:abstractNumId="12" w15:restartNumberingAfterBreak="0">
    <w:nsid w:val="128D64E6"/>
    <w:multiLevelType w:val="multilevel"/>
    <w:tmpl w:val="583ED1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5B02A7B"/>
    <w:multiLevelType w:val="hybridMultilevel"/>
    <w:tmpl w:val="B2F01F74"/>
    <w:lvl w:ilvl="0" w:tplc="F58CB1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B72F0C"/>
    <w:multiLevelType w:val="hybridMultilevel"/>
    <w:tmpl w:val="15B078E4"/>
    <w:lvl w:ilvl="0" w:tplc="5C1C1D6C">
      <w:start w:val="1"/>
      <w:numFmt w:val="decimal"/>
      <w:lvlText w:val="%1."/>
      <w:lvlJc w:val="left"/>
      <w:pPr>
        <w:ind w:left="1080" w:hanging="360"/>
      </w:pPr>
      <w:rPr>
        <w:rFonts w:hint="default"/>
        <w:b/>
        <w:i/>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5" w15:restartNumberingAfterBreak="0">
    <w:nsid w:val="19CA145C"/>
    <w:multiLevelType w:val="hybridMultilevel"/>
    <w:tmpl w:val="B2B8EDA0"/>
    <w:lvl w:ilvl="0" w:tplc="17DCBF60">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6" w15:restartNumberingAfterBreak="0">
    <w:nsid w:val="1B640EAA"/>
    <w:multiLevelType w:val="hybridMultilevel"/>
    <w:tmpl w:val="077C78A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1FD73F32"/>
    <w:multiLevelType w:val="hybridMultilevel"/>
    <w:tmpl w:val="0748BFF8"/>
    <w:lvl w:ilvl="0" w:tplc="0E5E8D5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18" w15:restartNumberingAfterBreak="0">
    <w:nsid w:val="255E4697"/>
    <w:multiLevelType w:val="hybridMultilevel"/>
    <w:tmpl w:val="F858E86C"/>
    <w:lvl w:ilvl="0" w:tplc="B682301C">
      <w:start w:val="1"/>
      <w:numFmt w:val="decimal"/>
      <w:lvlText w:val="%1)"/>
      <w:lvlJc w:val="left"/>
      <w:pPr>
        <w:ind w:left="1068" w:hanging="360"/>
      </w:pPr>
      <w:rPr>
        <w:rFonts w:hint="default"/>
        <w:color w:val="auto"/>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19" w15:restartNumberingAfterBreak="0">
    <w:nsid w:val="2CAD2291"/>
    <w:multiLevelType w:val="hybridMultilevel"/>
    <w:tmpl w:val="E2240E90"/>
    <w:lvl w:ilvl="0" w:tplc="14DE10E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2A6097"/>
    <w:multiLevelType w:val="hybridMultilevel"/>
    <w:tmpl w:val="A1780C12"/>
    <w:lvl w:ilvl="0" w:tplc="5B94D35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15:restartNumberingAfterBreak="0">
    <w:nsid w:val="390359F3"/>
    <w:multiLevelType w:val="hybridMultilevel"/>
    <w:tmpl w:val="27C04862"/>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40BA58E3"/>
    <w:multiLevelType w:val="hybridMultilevel"/>
    <w:tmpl w:val="788865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4B5A0255"/>
    <w:multiLevelType w:val="multilevel"/>
    <w:tmpl w:val="583ED1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E5567D1"/>
    <w:multiLevelType w:val="hybridMultilevel"/>
    <w:tmpl w:val="FC6414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54B8691B"/>
    <w:multiLevelType w:val="hybridMultilevel"/>
    <w:tmpl w:val="92ECEF2C"/>
    <w:lvl w:ilvl="0" w:tplc="A74C94B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7" w15:restartNumberingAfterBreak="0">
    <w:nsid w:val="5EF93054"/>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AF1C15"/>
    <w:multiLevelType w:val="hybridMultilevel"/>
    <w:tmpl w:val="3CCEF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DF3C3D"/>
    <w:multiLevelType w:val="hybridMultilevel"/>
    <w:tmpl w:val="2C2CDA5A"/>
    <w:lvl w:ilvl="0" w:tplc="BDDC14D8">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30" w15:restartNumberingAfterBreak="0">
    <w:nsid w:val="6C4854CE"/>
    <w:multiLevelType w:val="hybridMultilevel"/>
    <w:tmpl w:val="63E4AC38"/>
    <w:lvl w:ilvl="0" w:tplc="C472E32C">
      <w:start w:val="1"/>
      <w:numFmt w:val="bullet"/>
      <w:lvlText w:val="-"/>
      <w:lvlJc w:val="left"/>
      <w:pPr>
        <w:ind w:left="423" w:hanging="360"/>
      </w:pPr>
      <w:rPr>
        <w:rFonts w:ascii="Times New Roman" w:eastAsia="Times New Roman" w:hAnsi="Times New Roman" w:cs="Times New Roman" w:hint="default"/>
      </w:rPr>
    </w:lvl>
    <w:lvl w:ilvl="1" w:tplc="08090003" w:tentative="1">
      <w:start w:val="1"/>
      <w:numFmt w:val="bullet"/>
      <w:lvlText w:val="o"/>
      <w:lvlJc w:val="left"/>
      <w:pPr>
        <w:ind w:left="1143" w:hanging="360"/>
      </w:pPr>
      <w:rPr>
        <w:rFonts w:ascii="Courier New" w:hAnsi="Courier New" w:cs="Courier New" w:hint="default"/>
      </w:rPr>
    </w:lvl>
    <w:lvl w:ilvl="2" w:tplc="08090005" w:tentative="1">
      <w:start w:val="1"/>
      <w:numFmt w:val="bullet"/>
      <w:lvlText w:val=""/>
      <w:lvlJc w:val="left"/>
      <w:pPr>
        <w:ind w:left="1863" w:hanging="360"/>
      </w:pPr>
      <w:rPr>
        <w:rFonts w:ascii="Wingdings" w:hAnsi="Wingdings" w:hint="default"/>
      </w:rPr>
    </w:lvl>
    <w:lvl w:ilvl="3" w:tplc="08090001" w:tentative="1">
      <w:start w:val="1"/>
      <w:numFmt w:val="bullet"/>
      <w:lvlText w:val=""/>
      <w:lvlJc w:val="left"/>
      <w:pPr>
        <w:ind w:left="2583" w:hanging="360"/>
      </w:pPr>
      <w:rPr>
        <w:rFonts w:ascii="Symbol" w:hAnsi="Symbol" w:hint="default"/>
      </w:rPr>
    </w:lvl>
    <w:lvl w:ilvl="4" w:tplc="08090003" w:tentative="1">
      <w:start w:val="1"/>
      <w:numFmt w:val="bullet"/>
      <w:lvlText w:val="o"/>
      <w:lvlJc w:val="left"/>
      <w:pPr>
        <w:ind w:left="3303" w:hanging="360"/>
      </w:pPr>
      <w:rPr>
        <w:rFonts w:ascii="Courier New" w:hAnsi="Courier New" w:cs="Courier New" w:hint="default"/>
      </w:rPr>
    </w:lvl>
    <w:lvl w:ilvl="5" w:tplc="08090005" w:tentative="1">
      <w:start w:val="1"/>
      <w:numFmt w:val="bullet"/>
      <w:lvlText w:val=""/>
      <w:lvlJc w:val="left"/>
      <w:pPr>
        <w:ind w:left="4023" w:hanging="360"/>
      </w:pPr>
      <w:rPr>
        <w:rFonts w:ascii="Wingdings" w:hAnsi="Wingdings" w:hint="default"/>
      </w:rPr>
    </w:lvl>
    <w:lvl w:ilvl="6" w:tplc="08090001" w:tentative="1">
      <w:start w:val="1"/>
      <w:numFmt w:val="bullet"/>
      <w:lvlText w:val=""/>
      <w:lvlJc w:val="left"/>
      <w:pPr>
        <w:ind w:left="4743" w:hanging="360"/>
      </w:pPr>
      <w:rPr>
        <w:rFonts w:ascii="Symbol" w:hAnsi="Symbol" w:hint="default"/>
      </w:rPr>
    </w:lvl>
    <w:lvl w:ilvl="7" w:tplc="08090003" w:tentative="1">
      <w:start w:val="1"/>
      <w:numFmt w:val="bullet"/>
      <w:lvlText w:val="o"/>
      <w:lvlJc w:val="left"/>
      <w:pPr>
        <w:ind w:left="5463" w:hanging="360"/>
      </w:pPr>
      <w:rPr>
        <w:rFonts w:ascii="Courier New" w:hAnsi="Courier New" w:cs="Courier New" w:hint="default"/>
      </w:rPr>
    </w:lvl>
    <w:lvl w:ilvl="8" w:tplc="08090005" w:tentative="1">
      <w:start w:val="1"/>
      <w:numFmt w:val="bullet"/>
      <w:lvlText w:val=""/>
      <w:lvlJc w:val="left"/>
      <w:pPr>
        <w:ind w:left="6183" w:hanging="360"/>
      </w:pPr>
      <w:rPr>
        <w:rFonts w:ascii="Wingdings" w:hAnsi="Wingdings" w:hint="default"/>
      </w:rPr>
    </w:lvl>
  </w:abstractNum>
  <w:abstractNum w:abstractNumId="31" w15:restartNumberingAfterBreak="0">
    <w:nsid w:val="73A95A98"/>
    <w:multiLevelType w:val="multilevel"/>
    <w:tmpl w:val="717863BE"/>
    <w:lvl w:ilvl="0">
      <w:start w:val="1"/>
      <w:numFmt w:val="decimal"/>
      <w:pStyle w:val="Heading3"/>
      <w:lvlText w:val="%1."/>
      <w:lvlJc w:val="left"/>
      <w:pPr>
        <w:ind w:left="450" w:hanging="360"/>
      </w:pPr>
      <w:rPr>
        <w:rFonts w:hint="default"/>
        <w:b w:val="0"/>
      </w:rPr>
    </w:lvl>
    <w:lvl w:ilvl="1">
      <w:start w:val="1"/>
      <w:numFmt w:val="decimal"/>
      <w:isLgl/>
      <w:lvlText w:val="%1.%2."/>
      <w:lvlJc w:val="left"/>
      <w:pPr>
        <w:ind w:left="4106" w:hanging="42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32" w15:restartNumberingAfterBreak="0">
    <w:nsid w:val="761309A2"/>
    <w:multiLevelType w:val="hybridMultilevel"/>
    <w:tmpl w:val="7D8610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8D4ED7"/>
    <w:multiLevelType w:val="hybridMultilevel"/>
    <w:tmpl w:val="8F60ECDA"/>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2"/>
  </w:num>
  <w:num w:numId="4">
    <w:abstractNumId w:val="18"/>
  </w:num>
  <w:num w:numId="5">
    <w:abstractNumId w:val="17"/>
  </w:num>
  <w:num w:numId="6">
    <w:abstractNumId w:val="29"/>
  </w:num>
  <w:num w:numId="7">
    <w:abstractNumId w:val="3"/>
  </w:num>
  <w:num w:numId="8">
    <w:abstractNumId w:val="1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5"/>
  </w:num>
  <w:num w:numId="12">
    <w:abstractNumId w:val="19"/>
  </w:num>
  <w:num w:numId="13">
    <w:abstractNumId w:val="15"/>
    <w:lvlOverride w:ilvl="0">
      <w:startOverride w:val="1"/>
    </w:lvlOverride>
  </w:num>
  <w:num w:numId="14">
    <w:abstractNumId w:val="31"/>
    <w:lvlOverride w:ilvl="0">
      <w:startOverride w:val="1"/>
    </w:lvlOverride>
  </w:num>
  <w:num w:numId="15">
    <w:abstractNumId w:val="27"/>
  </w:num>
  <w:num w:numId="16">
    <w:abstractNumId w:val="7"/>
  </w:num>
  <w:num w:numId="17">
    <w:abstractNumId w:val="15"/>
  </w:num>
  <w:num w:numId="18">
    <w:abstractNumId w:val="15"/>
    <w:lvlOverride w:ilvl="0">
      <w:startOverride w:val="1"/>
    </w:lvlOverride>
  </w:num>
  <w:num w:numId="19">
    <w:abstractNumId w:val="9"/>
  </w:num>
  <w:num w:numId="20">
    <w:abstractNumId w:val="4"/>
  </w:num>
  <w:num w:numId="21">
    <w:abstractNumId w:val="30"/>
  </w:num>
  <w:num w:numId="22">
    <w:abstractNumId w:val="11"/>
  </w:num>
  <w:num w:numId="23">
    <w:abstractNumId w:val="2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20"/>
  </w:num>
  <w:num w:numId="30">
    <w:abstractNumId w:val="0"/>
  </w:num>
  <w:num w:numId="31">
    <w:abstractNumId w:val="24"/>
  </w:num>
  <w:num w:numId="32">
    <w:abstractNumId w:val="16"/>
  </w:num>
  <w:num w:numId="33">
    <w:abstractNumId w:val="33"/>
  </w:num>
  <w:num w:numId="34">
    <w:abstractNumId w:val="21"/>
  </w:num>
  <w:num w:numId="35">
    <w:abstractNumId w:val="22"/>
  </w:num>
  <w:num w:numId="36">
    <w:abstractNumId w:val="31"/>
  </w:num>
  <w:num w:numId="37">
    <w:abstractNumId w:val="31"/>
  </w:num>
  <w:num w:numId="38">
    <w:abstractNumId w:val="31"/>
  </w:num>
  <w:num w:numId="39">
    <w:abstractNumId w:val="31"/>
  </w:num>
  <w:num w:numId="40">
    <w:abstractNumId w:val="5"/>
  </w:num>
  <w:num w:numId="41">
    <w:abstractNumId w:val="13"/>
  </w:num>
  <w:num w:numId="42">
    <w:abstractNumId w:val="6"/>
  </w:num>
  <w:num w:numId="43">
    <w:abstractNumId w:val="32"/>
  </w:num>
  <w:num w:numId="44">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drawingGridHorizontalSpacing w:val="120"/>
  <w:displayHorizontalDrawingGridEvery w:val="2"/>
  <w:displayVertic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B0A"/>
    <w:rsid w:val="00003882"/>
    <w:rsid w:val="000055CD"/>
    <w:rsid w:val="00010F69"/>
    <w:rsid w:val="0001451C"/>
    <w:rsid w:val="0001480A"/>
    <w:rsid w:val="0002390F"/>
    <w:rsid w:val="00027020"/>
    <w:rsid w:val="0003502B"/>
    <w:rsid w:val="000441C9"/>
    <w:rsid w:val="000446DF"/>
    <w:rsid w:val="000518E4"/>
    <w:rsid w:val="0005205B"/>
    <w:rsid w:val="00054E16"/>
    <w:rsid w:val="0006255A"/>
    <w:rsid w:val="0007231B"/>
    <w:rsid w:val="00072404"/>
    <w:rsid w:val="0009050C"/>
    <w:rsid w:val="00096CE0"/>
    <w:rsid w:val="00097F7B"/>
    <w:rsid w:val="000A1D5A"/>
    <w:rsid w:val="000B50EB"/>
    <w:rsid w:val="000C5039"/>
    <w:rsid w:val="000C6114"/>
    <w:rsid w:val="000D2ACC"/>
    <w:rsid w:val="000D3DD3"/>
    <w:rsid w:val="000D4F8A"/>
    <w:rsid w:val="000E0685"/>
    <w:rsid w:val="000F6A04"/>
    <w:rsid w:val="00102DBE"/>
    <w:rsid w:val="00104A13"/>
    <w:rsid w:val="00120140"/>
    <w:rsid w:val="0012067E"/>
    <w:rsid w:val="0013134A"/>
    <w:rsid w:val="00136027"/>
    <w:rsid w:val="001427FE"/>
    <w:rsid w:val="00146446"/>
    <w:rsid w:val="00161284"/>
    <w:rsid w:val="00161631"/>
    <w:rsid w:val="00181488"/>
    <w:rsid w:val="001827BD"/>
    <w:rsid w:val="00190676"/>
    <w:rsid w:val="001934EE"/>
    <w:rsid w:val="00196495"/>
    <w:rsid w:val="001A2186"/>
    <w:rsid w:val="001B072A"/>
    <w:rsid w:val="001B0EC2"/>
    <w:rsid w:val="001B26B2"/>
    <w:rsid w:val="001B4637"/>
    <w:rsid w:val="001B5DC4"/>
    <w:rsid w:val="001B5E2B"/>
    <w:rsid w:val="001C0590"/>
    <w:rsid w:val="001C517B"/>
    <w:rsid w:val="001D2CCA"/>
    <w:rsid w:val="001D6DE9"/>
    <w:rsid w:val="001E00CC"/>
    <w:rsid w:val="001F1771"/>
    <w:rsid w:val="0020111B"/>
    <w:rsid w:val="00210474"/>
    <w:rsid w:val="00217097"/>
    <w:rsid w:val="002234E8"/>
    <w:rsid w:val="00234AA7"/>
    <w:rsid w:val="00240352"/>
    <w:rsid w:val="00242CB3"/>
    <w:rsid w:val="002453A9"/>
    <w:rsid w:val="00251644"/>
    <w:rsid w:val="0026027A"/>
    <w:rsid w:val="00262CC4"/>
    <w:rsid w:val="00263600"/>
    <w:rsid w:val="002771F9"/>
    <w:rsid w:val="00280E47"/>
    <w:rsid w:val="002813FA"/>
    <w:rsid w:val="0028200E"/>
    <w:rsid w:val="00286162"/>
    <w:rsid w:val="002A35A4"/>
    <w:rsid w:val="002A4AD0"/>
    <w:rsid w:val="002B6872"/>
    <w:rsid w:val="002B6F1C"/>
    <w:rsid w:val="002D2F07"/>
    <w:rsid w:val="002D411B"/>
    <w:rsid w:val="002E7C7B"/>
    <w:rsid w:val="002F38CF"/>
    <w:rsid w:val="002F4DDB"/>
    <w:rsid w:val="002F61D9"/>
    <w:rsid w:val="00306413"/>
    <w:rsid w:val="00314338"/>
    <w:rsid w:val="0032691B"/>
    <w:rsid w:val="0032764E"/>
    <w:rsid w:val="00344F77"/>
    <w:rsid w:val="00346139"/>
    <w:rsid w:val="003475D2"/>
    <w:rsid w:val="003560B9"/>
    <w:rsid w:val="003561A3"/>
    <w:rsid w:val="00363B2D"/>
    <w:rsid w:val="00365CC5"/>
    <w:rsid w:val="00372E41"/>
    <w:rsid w:val="00375F51"/>
    <w:rsid w:val="0037711E"/>
    <w:rsid w:val="003774F2"/>
    <w:rsid w:val="003850EF"/>
    <w:rsid w:val="00386FB6"/>
    <w:rsid w:val="00393D86"/>
    <w:rsid w:val="00397188"/>
    <w:rsid w:val="003A51E8"/>
    <w:rsid w:val="003A6B19"/>
    <w:rsid w:val="003B0A30"/>
    <w:rsid w:val="003C0B9A"/>
    <w:rsid w:val="003C34D2"/>
    <w:rsid w:val="003C3A31"/>
    <w:rsid w:val="003C6C2C"/>
    <w:rsid w:val="003D154B"/>
    <w:rsid w:val="003D6BF3"/>
    <w:rsid w:val="003E01A0"/>
    <w:rsid w:val="003E6E17"/>
    <w:rsid w:val="003E7E10"/>
    <w:rsid w:val="003F0360"/>
    <w:rsid w:val="003F6EE1"/>
    <w:rsid w:val="0040760D"/>
    <w:rsid w:val="00414A9A"/>
    <w:rsid w:val="004162DE"/>
    <w:rsid w:val="004217AF"/>
    <w:rsid w:val="0042359B"/>
    <w:rsid w:val="0043053D"/>
    <w:rsid w:val="00431AE0"/>
    <w:rsid w:val="0043437F"/>
    <w:rsid w:val="004358C1"/>
    <w:rsid w:val="00437139"/>
    <w:rsid w:val="00440470"/>
    <w:rsid w:val="00444FA5"/>
    <w:rsid w:val="00451639"/>
    <w:rsid w:val="00457BF5"/>
    <w:rsid w:val="00462D16"/>
    <w:rsid w:val="00465116"/>
    <w:rsid w:val="0046615E"/>
    <w:rsid w:val="004765D3"/>
    <w:rsid w:val="004769AE"/>
    <w:rsid w:val="00482081"/>
    <w:rsid w:val="00496536"/>
    <w:rsid w:val="004A6653"/>
    <w:rsid w:val="004B228D"/>
    <w:rsid w:val="004B79E2"/>
    <w:rsid w:val="004B7F65"/>
    <w:rsid w:val="004D4324"/>
    <w:rsid w:val="004D5056"/>
    <w:rsid w:val="004D77E4"/>
    <w:rsid w:val="004E146E"/>
    <w:rsid w:val="004E2EC9"/>
    <w:rsid w:val="004E7C0A"/>
    <w:rsid w:val="004F7D32"/>
    <w:rsid w:val="00505026"/>
    <w:rsid w:val="005058CE"/>
    <w:rsid w:val="0050740F"/>
    <w:rsid w:val="00512104"/>
    <w:rsid w:val="00516BA7"/>
    <w:rsid w:val="00521299"/>
    <w:rsid w:val="00530118"/>
    <w:rsid w:val="0053316B"/>
    <w:rsid w:val="0054061D"/>
    <w:rsid w:val="00546F41"/>
    <w:rsid w:val="00554437"/>
    <w:rsid w:val="00554F19"/>
    <w:rsid w:val="005573DC"/>
    <w:rsid w:val="005775AE"/>
    <w:rsid w:val="00584C12"/>
    <w:rsid w:val="00595D4A"/>
    <w:rsid w:val="005A1555"/>
    <w:rsid w:val="005B787C"/>
    <w:rsid w:val="005C55FE"/>
    <w:rsid w:val="005C658C"/>
    <w:rsid w:val="005D2F68"/>
    <w:rsid w:val="005D5CAC"/>
    <w:rsid w:val="00603FC6"/>
    <w:rsid w:val="00610182"/>
    <w:rsid w:val="00611D3C"/>
    <w:rsid w:val="00617EEC"/>
    <w:rsid w:val="00620C84"/>
    <w:rsid w:val="0062336B"/>
    <w:rsid w:val="006252F7"/>
    <w:rsid w:val="00627FE3"/>
    <w:rsid w:val="00643104"/>
    <w:rsid w:val="006471CA"/>
    <w:rsid w:val="00647F09"/>
    <w:rsid w:val="00660F98"/>
    <w:rsid w:val="00665191"/>
    <w:rsid w:val="00673DE5"/>
    <w:rsid w:val="006771EA"/>
    <w:rsid w:val="00677F15"/>
    <w:rsid w:val="0068257F"/>
    <w:rsid w:val="00687563"/>
    <w:rsid w:val="00691EE3"/>
    <w:rsid w:val="0069685A"/>
    <w:rsid w:val="00696D2A"/>
    <w:rsid w:val="006A5325"/>
    <w:rsid w:val="006B1B90"/>
    <w:rsid w:val="006B4976"/>
    <w:rsid w:val="006C6953"/>
    <w:rsid w:val="006E0573"/>
    <w:rsid w:val="006E35EB"/>
    <w:rsid w:val="006E6297"/>
    <w:rsid w:val="007008E0"/>
    <w:rsid w:val="007048D0"/>
    <w:rsid w:val="007075CF"/>
    <w:rsid w:val="00711BA3"/>
    <w:rsid w:val="00721C9D"/>
    <w:rsid w:val="0072342B"/>
    <w:rsid w:val="00735791"/>
    <w:rsid w:val="007542C5"/>
    <w:rsid w:val="00771E5B"/>
    <w:rsid w:val="007748E4"/>
    <w:rsid w:val="00780086"/>
    <w:rsid w:val="007870C9"/>
    <w:rsid w:val="00792E28"/>
    <w:rsid w:val="007955FC"/>
    <w:rsid w:val="007B6AB0"/>
    <w:rsid w:val="007E062C"/>
    <w:rsid w:val="007E076A"/>
    <w:rsid w:val="007E35F9"/>
    <w:rsid w:val="007F055B"/>
    <w:rsid w:val="007F0B7A"/>
    <w:rsid w:val="00801807"/>
    <w:rsid w:val="008058C8"/>
    <w:rsid w:val="00810D5A"/>
    <w:rsid w:val="00820628"/>
    <w:rsid w:val="00825D74"/>
    <w:rsid w:val="00836C0B"/>
    <w:rsid w:val="008406D9"/>
    <w:rsid w:val="00857860"/>
    <w:rsid w:val="008604A4"/>
    <w:rsid w:val="00860F6F"/>
    <w:rsid w:val="00883BDD"/>
    <w:rsid w:val="00883BF2"/>
    <w:rsid w:val="00884301"/>
    <w:rsid w:val="00887BC1"/>
    <w:rsid w:val="0089034A"/>
    <w:rsid w:val="0089060D"/>
    <w:rsid w:val="0089130C"/>
    <w:rsid w:val="008924BD"/>
    <w:rsid w:val="00893B36"/>
    <w:rsid w:val="008964D3"/>
    <w:rsid w:val="008A043A"/>
    <w:rsid w:val="008A57C9"/>
    <w:rsid w:val="008D3357"/>
    <w:rsid w:val="008D36C6"/>
    <w:rsid w:val="008D3762"/>
    <w:rsid w:val="008D60DE"/>
    <w:rsid w:val="008F00A2"/>
    <w:rsid w:val="009013A5"/>
    <w:rsid w:val="00903075"/>
    <w:rsid w:val="00903973"/>
    <w:rsid w:val="0090759A"/>
    <w:rsid w:val="0091491D"/>
    <w:rsid w:val="00915C53"/>
    <w:rsid w:val="00922311"/>
    <w:rsid w:val="009335B5"/>
    <w:rsid w:val="00941F72"/>
    <w:rsid w:val="009458CB"/>
    <w:rsid w:val="00946F59"/>
    <w:rsid w:val="00954D08"/>
    <w:rsid w:val="00965AC5"/>
    <w:rsid w:val="009666DB"/>
    <w:rsid w:val="009854EC"/>
    <w:rsid w:val="0099481F"/>
    <w:rsid w:val="00997B9A"/>
    <w:rsid w:val="009D1C65"/>
    <w:rsid w:val="009D6426"/>
    <w:rsid w:val="009E132D"/>
    <w:rsid w:val="009E7461"/>
    <w:rsid w:val="00A02431"/>
    <w:rsid w:val="00A051E1"/>
    <w:rsid w:val="00A1406C"/>
    <w:rsid w:val="00A17639"/>
    <w:rsid w:val="00A33631"/>
    <w:rsid w:val="00A46895"/>
    <w:rsid w:val="00A576CD"/>
    <w:rsid w:val="00A7272D"/>
    <w:rsid w:val="00A730CA"/>
    <w:rsid w:val="00A7521D"/>
    <w:rsid w:val="00A879B1"/>
    <w:rsid w:val="00A903CB"/>
    <w:rsid w:val="00AA3613"/>
    <w:rsid w:val="00AA6A05"/>
    <w:rsid w:val="00AB19BB"/>
    <w:rsid w:val="00AC2554"/>
    <w:rsid w:val="00AC4D36"/>
    <w:rsid w:val="00AD0A3D"/>
    <w:rsid w:val="00AE2913"/>
    <w:rsid w:val="00AE6BB0"/>
    <w:rsid w:val="00AF2F1A"/>
    <w:rsid w:val="00AF45B4"/>
    <w:rsid w:val="00AF4769"/>
    <w:rsid w:val="00AF6479"/>
    <w:rsid w:val="00AF700A"/>
    <w:rsid w:val="00B06E1C"/>
    <w:rsid w:val="00B16D16"/>
    <w:rsid w:val="00B243E3"/>
    <w:rsid w:val="00B3328B"/>
    <w:rsid w:val="00B43B12"/>
    <w:rsid w:val="00B45B69"/>
    <w:rsid w:val="00B465B1"/>
    <w:rsid w:val="00B46A72"/>
    <w:rsid w:val="00B62E1C"/>
    <w:rsid w:val="00B63824"/>
    <w:rsid w:val="00B66238"/>
    <w:rsid w:val="00B724CC"/>
    <w:rsid w:val="00B7780E"/>
    <w:rsid w:val="00B840BD"/>
    <w:rsid w:val="00BA2867"/>
    <w:rsid w:val="00BB3101"/>
    <w:rsid w:val="00BC3B7B"/>
    <w:rsid w:val="00BD0577"/>
    <w:rsid w:val="00BD4276"/>
    <w:rsid w:val="00BE3926"/>
    <w:rsid w:val="00BF0115"/>
    <w:rsid w:val="00C06FAB"/>
    <w:rsid w:val="00C0723B"/>
    <w:rsid w:val="00C10431"/>
    <w:rsid w:val="00C14B81"/>
    <w:rsid w:val="00C1614A"/>
    <w:rsid w:val="00C25DD4"/>
    <w:rsid w:val="00C300EC"/>
    <w:rsid w:val="00C33BEA"/>
    <w:rsid w:val="00C415CB"/>
    <w:rsid w:val="00C46890"/>
    <w:rsid w:val="00C47CD2"/>
    <w:rsid w:val="00C53CE8"/>
    <w:rsid w:val="00C64001"/>
    <w:rsid w:val="00C737CE"/>
    <w:rsid w:val="00C74873"/>
    <w:rsid w:val="00C83977"/>
    <w:rsid w:val="00C928B6"/>
    <w:rsid w:val="00C92A09"/>
    <w:rsid w:val="00C951C4"/>
    <w:rsid w:val="00CE0CF1"/>
    <w:rsid w:val="00CE2F89"/>
    <w:rsid w:val="00CE3F41"/>
    <w:rsid w:val="00CF0483"/>
    <w:rsid w:val="00D03D21"/>
    <w:rsid w:val="00D04027"/>
    <w:rsid w:val="00D06A69"/>
    <w:rsid w:val="00D1363D"/>
    <w:rsid w:val="00D210BC"/>
    <w:rsid w:val="00D213B5"/>
    <w:rsid w:val="00D3340B"/>
    <w:rsid w:val="00D528BD"/>
    <w:rsid w:val="00D56E24"/>
    <w:rsid w:val="00D705A4"/>
    <w:rsid w:val="00D72B97"/>
    <w:rsid w:val="00D75250"/>
    <w:rsid w:val="00D75BC4"/>
    <w:rsid w:val="00D767C9"/>
    <w:rsid w:val="00D80948"/>
    <w:rsid w:val="00D8483D"/>
    <w:rsid w:val="00D95B27"/>
    <w:rsid w:val="00DA7CCA"/>
    <w:rsid w:val="00DB2FA8"/>
    <w:rsid w:val="00DC4F8C"/>
    <w:rsid w:val="00DD19E2"/>
    <w:rsid w:val="00DD2B34"/>
    <w:rsid w:val="00DD3844"/>
    <w:rsid w:val="00DD3DF7"/>
    <w:rsid w:val="00DD4972"/>
    <w:rsid w:val="00DD680C"/>
    <w:rsid w:val="00DE19F8"/>
    <w:rsid w:val="00DE3B0A"/>
    <w:rsid w:val="00DF244F"/>
    <w:rsid w:val="00DF4860"/>
    <w:rsid w:val="00DF64ED"/>
    <w:rsid w:val="00DF7E58"/>
    <w:rsid w:val="00E03FAD"/>
    <w:rsid w:val="00E06374"/>
    <w:rsid w:val="00E10CAC"/>
    <w:rsid w:val="00E11789"/>
    <w:rsid w:val="00E149F4"/>
    <w:rsid w:val="00E15400"/>
    <w:rsid w:val="00E15DE3"/>
    <w:rsid w:val="00E162DF"/>
    <w:rsid w:val="00E235D3"/>
    <w:rsid w:val="00E2729D"/>
    <w:rsid w:val="00E53E56"/>
    <w:rsid w:val="00E55774"/>
    <w:rsid w:val="00E55F8A"/>
    <w:rsid w:val="00E60FE7"/>
    <w:rsid w:val="00E65710"/>
    <w:rsid w:val="00E7122E"/>
    <w:rsid w:val="00E71C8B"/>
    <w:rsid w:val="00E80ED9"/>
    <w:rsid w:val="00E83509"/>
    <w:rsid w:val="00E84BB5"/>
    <w:rsid w:val="00E8511B"/>
    <w:rsid w:val="00EA4238"/>
    <w:rsid w:val="00EA503A"/>
    <w:rsid w:val="00EA5CD4"/>
    <w:rsid w:val="00EB4372"/>
    <w:rsid w:val="00EC7709"/>
    <w:rsid w:val="00EE19E6"/>
    <w:rsid w:val="00EE6669"/>
    <w:rsid w:val="00EE7353"/>
    <w:rsid w:val="00EE763F"/>
    <w:rsid w:val="00EF69D2"/>
    <w:rsid w:val="00F04D62"/>
    <w:rsid w:val="00F12BDD"/>
    <w:rsid w:val="00F12E9F"/>
    <w:rsid w:val="00F42536"/>
    <w:rsid w:val="00F42649"/>
    <w:rsid w:val="00F55212"/>
    <w:rsid w:val="00F642E2"/>
    <w:rsid w:val="00F66127"/>
    <w:rsid w:val="00F66B82"/>
    <w:rsid w:val="00F67361"/>
    <w:rsid w:val="00F75FE6"/>
    <w:rsid w:val="00F807F4"/>
    <w:rsid w:val="00F80A4C"/>
    <w:rsid w:val="00F8219E"/>
    <w:rsid w:val="00F92049"/>
    <w:rsid w:val="00F92BA4"/>
    <w:rsid w:val="00F97A58"/>
    <w:rsid w:val="00FA54CA"/>
    <w:rsid w:val="00FA5744"/>
    <w:rsid w:val="00FA59B7"/>
    <w:rsid w:val="00FC0A56"/>
    <w:rsid w:val="00FE0BE6"/>
    <w:rsid w:val="00FE2F35"/>
    <w:rsid w:val="00FE6FDE"/>
    <w:rsid w:val="00FF09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5C875603"/>
  <w15:docId w15:val="{D27192CC-E647-41A6-9F1D-4F61E7E2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B0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E3B0A"/>
    <w:pPr>
      <w:keepNext/>
      <w:shd w:val="clear" w:color="auto" w:fill="C6D9F1"/>
      <w:spacing w:before="240" w:after="240"/>
      <w:jc w:val="center"/>
      <w:outlineLvl w:val="0"/>
    </w:pPr>
    <w:rPr>
      <w:b/>
      <w:spacing w:val="60"/>
      <w:sz w:val="28"/>
      <w:szCs w:val="24"/>
    </w:rPr>
  </w:style>
  <w:style w:type="paragraph" w:styleId="Heading2">
    <w:name w:val="heading 2"/>
    <w:basedOn w:val="Normal"/>
    <w:next w:val="Normal"/>
    <w:link w:val="Heading2Char"/>
    <w:uiPriority w:val="9"/>
    <w:qFormat/>
    <w:rsid w:val="00DE3B0A"/>
    <w:pPr>
      <w:keepNext/>
      <w:pageBreakBefore/>
      <w:shd w:val="clear" w:color="auto" w:fill="C6D9F1"/>
      <w:spacing w:before="120" w:after="240"/>
      <w:jc w:val="center"/>
      <w:outlineLvl w:val="1"/>
    </w:pPr>
    <w:rPr>
      <w:b/>
      <w:bCs/>
      <w:i/>
      <w:iCs/>
      <w:szCs w:val="24"/>
      <w:lang w:val="sr-Cyrl-CS"/>
    </w:rPr>
  </w:style>
  <w:style w:type="paragraph" w:styleId="Heading3">
    <w:name w:val="heading 3"/>
    <w:basedOn w:val="Normal"/>
    <w:next w:val="Normal"/>
    <w:link w:val="Heading3Char"/>
    <w:uiPriority w:val="9"/>
    <w:qFormat/>
    <w:rsid w:val="00DE3B0A"/>
    <w:pPr>
      <w:keepNext/>
      <w:numPr>
        <w:numId w:val="1"/>
      </w:numPr>
      <w:spacing w:before="180" w:after="140"/>
      <w:jc w:val="both"/>
      <w:outlineLvl w:val="2"/>
    </w:pPr>
    <w:rPr>
      <w:b/>
      <w:bCs/>
      <w:i/>
      <w:iCs/>
      <w:szCs w:val="24"/>
    </w:rPr>
  </w:style>
  <w:style w:type="paragraph" w:styleId="Heading4">
    <w:name w:val="heading 4"/>
    <w:basedOn w:val="Normal"/>
    <w:next w:val="Normal"/>
    <w:link w:val="Heading4Char"/>
    <w:uiPriority w:val="9"/>
    <w:qFormat/>
    <w:rsid w:val="00DE3B0A"/>
    <w:pPr>
      <w:jc w:val="both"/>
      <w:outlineLvl w:val="3"/>
    </w:pPr>
    <w:rPr>
      <w:b/>
      <w:i/>
      <w:iCs/>
      <w:szCs w:val="24"/>
      <w:u w:val="single"/>
    </w:rPr>
  </w:style>
  <w:style w:type="paragraph" w:styleId="Heading6">
    <w:name w:val="heading 6"/>
    <w:basedOn w:val="Normal"/>
    <w:link w:val="Heading6Char"/>
    <w:uiPriority w:val="9"/>
    <w:qFormat/>
    <w:rsid w:val="00DE3B0A"/>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B0A"/>
    <w:rPr>
      <w:rFonts w:ascii="Times New Roman" w:eastAsia="Times New Roman" w:hAnsi="Times New Roman" w:cs="Times New Roman"/>
      <w:b/>
      <w:spacing w:val="60"/>
      <w:sz w:val="28"/>
      <w:szCs w:val="24"/>
      <w:shd w:val="clear" w:color="auto" w:fill="C6D9F1"/>
    </w:rPr>
  </w:style>
  <w:style w:type="character" w:customStyle="1" w:styleId="Heading2Char">
    <w:name w:val="Heading 2 Char"/>
    <w:basedOn w:val="DefaultParagraphFont"/>
    <w:link w:val="Heading2"/>
    <w:uiPriority w:val="9"/>
    <w:rsid w:val="00DE3B0A"/>
    <w:rPr>
      <w:rFonts w:ascii="Times New Roman" w:eastAsia="Times New Roman" w:hAnsi="Times New Roman" w:cs="Times New Roman"/>
      <w:b/>
      <w:bCs/>
      <w:i/>
      <w:iCs/>
      <w:sz w:val="24"/>
      <w:szCs w:val="24"/>
      <w:shd w:val="clear" w:color="auto" w:fill="C6D9F1"/>
      <w:lang w:val="sr-Cyrl-CS"/>
    </w:rPr>
  </w:style>
  <w:style w:type="character" w:customStyle="1" w:styleId="Heading3Char">
    <w:name w:val="Heading 3 Char"/>
    <w:basedOn w:val="DefaultParagraphFont"/>
    <w:link w:val="Heading3"/>
    <w:uiPriority w:val="9"/>
    <w:rsid w:val="00DE3B0A"/>
    <w:rPr>
      <w:rFonts w:ascii="Times New Roman" w:eastAsia="Times New Roman" w:hAnsi="Times New Roman" w:cs="Times New Roman"/>
      <w:b/>
      <w:bCs/>
      <w:i/>
      <w:iCs/>
      <w:sz w:val="24"/>
      <w:szCs w:val="24"/>
    </w:rPr>
  </w:style>
  <w:style w:type="character" w:customStyle="1" w:styleId="Heading4Char">
    <w:name w:val="Heading 4 Char"/>
    <w:basedOn w:val="DefaultParagraphFont"/>
    <w:link w:val="Heading4"/>
    <w:uiPriority w:val="9"/>
    <w:rsid w:val="00DE3B0A"/>
    <w:rPr>
      <w:rFonts w:ascii="Times New Roman" w:eastAsia="Times New Roman" w:hAnsi="Times New Roman" w:cs="Times New Roman"/>
      <w:b/>
      <w:i/>
      <w:iCs/>
      <w:sz w:val="24"/>
      <w:szCs w:val="24"/>
      <w:u w:val="single"/>
    </w:rPr>
  </w:style>
  <w:style w:type="character" w:customStyle="1" w:styleId="Heading6Char">
    <w:name w:val="Heading 6 Char"/>
    <w:basedOn w:val="DefaultParagraphFont"/>
    <w:link w:val="Heading6"/>
    <w:uiPriority w:val="9"/>
    <w:rsid w:val="00DE3B0A"/>
    <w:rPr>
      <w:rFonts w:ascii="Times New Roman" w:eastAsia="Times New Roman" w:hAnsi="Times New Roman" w:cs="Times New Roman"/>
      <w:b/>
      <w:bCs/>
      <w:sz w:val="15"/>
      <w:szCs w:val="15"/>
    </w:rPr>
  </w:style>
  <w:style w:type="table" w:styleId="TableGrid">
    <w:name w:val="Table Grid"/>
    <w:basedOn w:val="TableNormal"/>
    <w:uiPriority w:val="59"/>
    <w:rsid w:val="00DE3B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E3B0A"/>
    <w:pPr>
      <w:spacing w:after="200" w:line="276" w:lineRule="auto"/>
      <w:ind w:left="720"/>
      <w:contextualSpacing/>
    </w:pPr>
    <w:rPr>
      <w:rFonts w:ascii="Calibri" w:eastAsia="Calibri" w:hAnsi="Calibri"/>
      <w:sz w:val="22"/>
      <w:szCs w:val="22"/>
    </w:rPr>
  </w:style>
  <w:style w:type="table" w:customStyle="1" w:styleId="LightShading1">
    <w:name w:val="Light Shading1"/>
    <w:basedOn w:val="TableNormal"/>
    <w:uiPriority w:val="60"/>
    <w:rsid w:val="00DE3B0A"/>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DE3B0A"/>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E3B0A"/>
    <w:pPr>
      <w:spacing w:after="0" w:line="240" w:lineRule="auto"/>
    </w:pPr>
    <w:rPr>
      <w:rFonts w:ascii="Times New Roman" w:eastAsia="Times New Roman" w:hAnsi="Times New Roman"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E3B0A"/>
    <w:pPr>
      <w:spacing w:after="0" w:line="240" w:lineRule="auto"/>
    </w:pPr>
    <w:rPr>
      <w:rFonts w:ascii="Times New Roman" w:eastAsia="Times New Roman" w:hAnsi="Times New Roman"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E3B0A"/>
    <w:pPr>
      <w:spacing w:after="0" w:line="240" w:lineRule="auto"/>
    </w:pPr>
    <w:rPr>
      <w:rFonts w:ascii="Times New Roman" w:eastAsia="Times New Roman" w:hAnsi="Times New Roman"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E3B0A"/>
    <w:pPr>
      <w:spacing w:after="0" w:line="240" w:lineRule="auto"/>
    </w:pPr>
    <w:rPr>
      <w:rFonts w:ascii="Times New Roman" w:eastAsia="Times New Roman" w:hAnsi="Times New Roman"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ListParagraphChar">
    <w:name w:val="List Paragraph Char"/>
    <w:link w:val="ListParagraph"/>
    <w:locked/>
    <w:rsid w:val="00DE3B0A"/>
    <w:rPr>
      <w:rFonts w:ascii="Calibri" w:eastAsia="Calibri" w:hAnsi="Calibri" w:cs="Times New Roman"/>
    </w:rPr>
  </w:style>
  <w:style w:type="character" w:customStyle="1" w:styleId="HeaderChar">
    <w:name w:val="Header Char"/>
    <w:aliases w:val="Char Char"/>
    <w:link w:val="Header"/>
    <w:uiPriority w:val="99"/>
    <w:locked/>
    <w:rsid w:val="00DE3B0A"/>
  </w:style>
  <w:style w:type="paragraph" w:styleId="Header">
    <w:name w:val="header"/>
    <w:aliases w:val="Char"/>
    <w:basedOn w:val="Normal"/>
    <w:link w:val="HeaderChar"/>
    <w:uiPriority w:val="99"/>
    <w:unhideWhenUsed/>
    <w:rsid w:val="00DE3B0A"/>
    <w:pPr>
      <w:tabs>
        <w:tab w:val="center" w:pos="4153"/>
        <w:tab w:val="right" w:pos="8306"/>
      </w:tabs>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DE3B0A"/>
    <w:rPr>
      <w:rFonts w:ascii="Times New Roman" w:eastAsia="Times New Roman" w:hAnsi="Times New Roman" w:cs="Times New Roman"/>
      <w:sz w:val="24"/>
      <w:szCs w:val="20"/>
    </w:rPr>
  </w:style>
  <w:style w:type="character" w:customStyle="1" w:styleId="ZaglavljestraniceChar1">
    <w:name w:val="Zaglavlje stranice Char1"/>
    <w:uiPriority w:val="99"/>
    <w:semiHidden/>
    <w:rsid w:val="00DE3B0A"/>
    <w:rPr>
      <w:lang w:val="en-US" w:eastAsia="en-US"/>
    </w:rPr>
  </w:style>
  <w:style w:type="character" w:customStyle="1" w:styleId="WW8Num2z1">
    <w:name w:val="WW8Num2z1"/>
    <w:rsid w:val="00DE3B0A"/>
    <w:rPr>
      <w:rFonts w:ascii="Courier New" w:hAnsi="Courier New" w:cs="Courier New"/>
    </w:rPr>
  </w:style>
  <w:style w:type="paragraph" w:customStyle="1" w:styleId="Default">
    <w:name w:val="Default"/>
    <w:link w:val="DefaultChar"/>
    <w:rsid w:val="00DE3B0A"/>
    <w:pPr>
      <w:autoSpaceDE w:val="0"/>
      <w:autoSpaceDN w:val="0"/>
      <w:adjustRightInd w:val="0"/>
      <w:spacing w:after="0" w:line="240" w:lineRule="auto"/>
    </w:pPr>
    <w:rPr>
      <w:rFonts w:ascii="Arial" w:eastAsia="Times New Roman" w:hAnsi="Arial" w:cs="Times New Roman"/>
      <w:color w:val="000000"/>
      <w:sz w:val="24"/>
      <w:szCs w:val="24"/>
    </w:rPr>
  </w:style>
  <w:style w:type="character" w:customStyle="1" w:styleId="DefaultChar">
    <w:name w:val="Default Char"/>
    <w:link w:val="Default"/>
    <w:locked/>
    <w:rsid w:val="00DE3B0A"/>
    <w:rPr>
      <w:rFonts w:ascii="Arial" w:eastAsia="Times New Roman" w:hAnsi="Arial" w:cs="Times New Roman"/>
      <w:color w:val="000000"/>
      <w:sz w:val="24"/>
      <w:szCs w:val="24"/>
    </w:rPr>
  </w:style>
  <w:style w:type="paragraph" w:styleId="Revision">
    <w:name w:val="Revision"/>
    <w:hidden/>
    <w:uiPriority w:val="99"/>
    <w:semiHidden/>
    <w:rsid w:val="00DE3B0A"/>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E3B0A"/>
    <w:rPr>
      <w:rFonts w:ascii="Tahoma" w:hAnsi="Tahoma"/>
      <w:sz w:val="16"/>
      <w:szCs w:val="16"/>
    </w:rPr>
  </w:style>
  <w:style w:type="character" w:customStyle="1" w:styleId="BalloonTextChar">
    <w:name w:val="Balloon Text Char"/>
    <w:basedOn w:val="DefaultParagraphFont"/>
    <w:link w:val="BalloonText"/>
    <w:uiPriority w:val="99"/>
    <w:semiHidden/>
    <w:rsid w:val="00DE3B0A"/>
    <w:rPr>
      <w:rFonts w:ascii="Tahoma" w:eastAsia="Times New Roman" w:hAnsi="Tahoma" w:cs="Times New Roman"/>
      <w:sz w:val="16"/>
      <w:szCs w:val="16"/>
    </w:rPr>
  </w:style>
  <w:style w:type="paragraph" w:styleId="NoSpacing">
    <w:name w:val="No Spacing"/>
    <w:uiPriority w:val="1"/>
    <w:qFormat/>
    <w:rsid w:val="00DE3B0A"/>
    <w:pPr>
      <w:spacing w:after="0" w:line="240" w:lineRule="auto"/>
    </w:pPr>
    <w:rPr>
      <w:rFonts w:ascii="Times New Roman" w:eastAsia="Times New Roman" w:hAnsi="Times New Roman" w:cs="Times New Roman"/>
      <w:sz w:val="20"/>
      <w:szCs w:val="20"/>
    </w:rPr>
  </w:style>
  <w:style w:type="paragraph" w:styleId="Subtitle">
    <w:name w:val="Subtitle"/>
    <w:basedOn w:val="Normal"/>
    <w:next w:val="Normal"/>
    <w:link w:val="SubtitleChar"/>
    <w:uiPriority w:val="11"/>
    <w:qFormat/>
    <w:rsid w:val="00DE3B0A"/>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DE3B0A"/>
    <w:rPr>
      <w:rFonts w:ascii="Cambria" w:eastAsia="Times New Roman" w:hAnsi="Cambria" w:cs="Times New Roman"/>
      <w:sz w:val="24"/>
      <w:szCs w:val="24"/>
    </w:rPr>
  </w:style>
  <w:style w:type="paragraph" w:customStyle="1" w:styleId="ListParagraph1">
    <w:name w:val="List Paragraph1"/>
    <w:basedOn w:val="Normal"/>
    <w:qFormat/>
    <w:rsid w:val="00DE3B0A"/>
    <w:pPr>
      <w:suppressAutoHyphens/>
      <w:spacing w:line="100" w:lineRule="atLeast"/>
      <w:ind w:left="720"/>
    </w:pPr>
    <w:rPr>
      <w:rFonts w:eastAsia="Arial Unicode MS"/>
      <w:color w:val="000000"/>
      <w:kern w:val="1"/>
      <w:szCs w:val="24"/>
      <w:lang w:eastAsia="ar-SA"/>
    </w:rPr>
  </w:style>
  <w:style w:type="paragraph" w:styleId="BodyText2">
    <w:name w:val="Body Text 2"/>
    <w:basedOn w:val="Normal"/>
    <w:link w:val="BodyText2Char"/>
    <w:rsid w:val="00DE3B0A"/>
    <w:pPr>
      <w:suppressAutoHyphens/>
      <w:spacing w:after="120" w:line="480" w:lineRule="auto"/>
    </w:pPr>
    <w:rPr>
      <w:rFonts w:eastAsia="Arial Unicode MS"/>
      <w:color w:val="000000"/>
      <w:kern w:val="1"/>
      <w:szCs w:val="24"/>
      <w:lang w:eastAsia="ar-SA"/>
    </w:rPr>
  </w:style>
  <w:style w:type="character" w:customStyle="1" w:styleId="BodyText2Char">
    <w:name w:val="Body Text 2 Char"/>
    <w:basedOn w:val="DefaultParagraphFont"/>
    <w:link w:val="BodyText2"/>
    <w:rsid w:val="00DE3B0A"/>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E3B0A"/>
    <w:pPr>
      <w:suppressLineNumbers/>
      <w:suppressAutoHyphens/>
      <w:spacing w:line="100" w:lineRule="atLeast"/>
    </w:pPr>
    <w:rPr>
      <w:rFonts w:eastAsia="Arial Unicode MS"/>
      <w:color w:val="000000"/>
      <w:kern w:val="1"/>
      <w:szCs w:val="24"/>
      <w:lang w:eastAsia="ar-SA"/>
    </w:rPr>
  </w:style>
  <w:style w:type="paragraph" w:styleId="BodyText3">
    <w:name w:val="Body Text 3"/>
    <w:basedOn w:val="Normal"/>
    <w:link w:val="BodyText3Char"/>
    <w:rsid w:val="00DE3B0A"/>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link w:val="BodyText3"/>
    <w:rsid w:val="00DE3B0A"/>
    <w:rPr>
      <w:rFonts w:ascii="Times New Roman" w:eastAsia="Times New Roman" w:hAnsi="Times New Roman" w:cs="Times New Roman"/>
      <w:color w:val="000000"/>
      <w:kern w:val="1"/>
      <w:sz w:val="16"/>
      <w:szCs w:val="16"/>
      <w:lang w:eastAsia="ar-SA"/>
    </w:rPr>
  </w:style>
  <w:style w:type="paragraph" w:styleId="CommentText">
    <w:name w:val="annotation text"/>
    <w:basedOn w:val="Normal"/>
    <w:link w:val="CommentTextChar"/>
    <w:semiHidden/>
    <w:unhideWhenUsed/>
    <w:rsid w:val="00DE3B0A"/>
    <w:pPr>
      <w:spacing w:after="200" w:line="276" w:lineRule="auto"/>
    </w:pPr>
    <w:rPr>
      <w:rFonts w:ascii="Calibri" w:hAnsi="Calibri"/>
      <w:sz w:val="20"/>
    </w:rPr>
  </w:style>
  <w:style w:type="character" w:customStyle="1" w:styleId="CommentTextChar">
    <w:name w:val="Comment Text Char"/>
    <w:basedOn w:val="DefaultParagraphFont"/>
    <w:link w:val="CommentText"/>
    <w:semiHidden/>
    <w:rsid w:val="00DE3B0A"/>
    <w:rPr>
      <w:rFonts w:ascii="Calibri" w:eastAsia="Times New Roman" w:hAnsi="Calibri" w:cs="Times New Roman"/>
      <w:sz w:val="20"/>
      <w:szCs w:val="20"/>
    </w:rPr>
  </w:style>
  <w:style w:type="character" w:customStyle="1" w:styleId="ListParagraphCharCharChar">
    <w:name w:val="List Paragraph Char Char Char"/>
    <w:link w:val="ListParagraphCharChar"/>
    <w:locked/>
    <w:rsid w:val="00DE3B0A"/>
    <w:rPr>
      <w:rFonts w:ascii="Calibri" w:hAnsi="Calibri"/>
      <w:sz w:val="24"/>
      <w:szCs w:val="24"/>
    </w:rPr>
  </w:style>
  <w:style w:type="paragraph" w:customStyle="1" w:styleId="ListParagraphCharChar">
    <w:name w:val="List Paragraph Char Char"/>
    <w:basedOn w:val="Normal"/>
    <w:link w:val="ListParagraphCharCharChar"/>
    <w:qFormat/>
    <w:rsid w:val="00DE3B0A"/>
    <w:pPr>
      <w:ind w:left="720"/>
      <w:contextualSpacing/>
    </w:pPr>
    <w:rPr>
      <w:rFonts w:ascii="Calibri" w:eastAsiaTheme="minorHAnsi" w:hAnsi="Calibri" w:cstheme="minorBidi"/>
      <w:szCs w:val="24"/>
    </w:rPr>
  </w:style>
  <w:style w:type="character" w:styleId="CommentReference">
    <w:name w:val="annotation reference"/>
    <w:semiHidden/>
    <w:unhideWhenUsed/>
    <w:rsid w:val="00DE3B0A"/>
    <w:rPr>
      <w:sz w:val="16"/>
      <w:szCs w:val="16"/>
    </w:rPr>
  </w:style>
  <w:style w:type="paragraph" w:styleId="Footer">
    <w:name w:val="footer"/>
    <w:basedOn w:val="Normal"/>
    <w:link w:val="FooterChar"/>
    <w:uiPriority w:val="99"/>
    <w:unhideWhenUsed/>
    <w:rsid w:val="00DE3B0A"/>
    <w:pPr>
      <w:tabs>
        <w:tab w:val="center" w:pos="4680"/>
        <w:tab w:val="right" w:pos="9360"/>
      </w:tabs>
    </w:pPr>
  </w:style>
  <w:style w:type="character" w:customStyle="1" w:styleId="FooterChar">
    <w:name w:val="Footer Char"/>
    <w:basedOn w:val="DefaultParagraphFont"/>
    <w:link w:val="Footer"/>
    <w:uiPriority w:val="99"/>
    <w:rsid w:val="00DE3B0A"/>
    <w:rPr>
      <w:rFonts w:ascii="Times New Roman" w:eastAsia="Times New Roman" w:hAnsi="Times New Roman" w:cs="Times New Roman"/>
      <w:sz w:val="24"/>
      <w:szCs w:val="20"/>
    </w:rPr>
  </w:style>
  <w:style w:type="character" w:styleId="PlaceholderText">
    <w:name w:val="Placeholder Text"/>
    <w:uiPriority w:val="99"/>
    <w:semiHidden/>
    <w:rsid w:val="00DE3B0A"/>
    <w:rPr>
      <w:color w:val="808080"/>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DE3B0A"/>
    <w:rPr>
      <w:rFonts w:ascii="Arial" w:hAnsi="Arial"/>
      <w:lang w:val="sl-SI"/>
    </w:rPr>
  </w:style>
  <w:style w:type="paragraph" w:customStyle="1" w:styleId="nabrajanjebold">
    <w:name w:val="nabrajanje bold"/>
    <w:basedOn w:val="Normal"/>
    <w:qFormat/>
    <w:rsid w:val="00DE3B0A"/>
    <w:pPr>
      <w:numPr>
        <w:numId w:val="13"/>
      </w:numPr>
    </w:pPr>
    <w:rPr>
      <w:rFonts w:eastAsia="Calibri-Bold"/>
      <w:b/>
      <w:szCs w:val="24"/>
    </w:rPr>
  </w:style>
  <w:style w:type="paragraph" w:customStyle="1" w:styleId="a">
    <w:name w:val="уговор налсов"/>
    <w:basedOn w:val="Normal"/>
    <w:qFormat/>
    <w:rsid w:val="00DE3B0A"/>
    <w:pPr>
      <w:keepNext/>
      <w:spacing w:before="240" w:after="60"/>
      <w:jc w:val="center"/>
    </w:pPr>
    <w:rPr>
      <w:b/>
      <w:szCs w:val="24"/>
      <w:lang w:val="ru-RU"/>
    </w:rPr>
  </w:style>
  <w:style w:type="paragraph" w:customStyle="1" w:styleId="a0">
    <w:name w:val="уговор члан"/>
    <w:basedOn w:val="Normal"/>
    <w:qFormat/>
    <w:rsid w:val="00DE3B0A"/>
    <w:pPr>
      <w:keepNext/>
      <w:spacing w:before="120" w:after="120"/>
      <w:jc w:val="center"/>
    </w:pPr>
    <w:rPr>
      <w:bCs/>
      <w:szCs w:val="24"/>
    </w:rPr>
  </w:style>
  <w:style w:type="paragraph" w:styleId="CommentSubject">
    <w:name w:val="annotation subject"/>
    <w:basedOn w:val="CommentText"/>
    <w:next w:val="CommentText"/>
    <w:link w:val="CommentSubjectChar"/>
    <w:uiPriority w:val="99"/>
    <w:semiHidden/>
    <w:unhideWhenUsed/>
    <w:rsid w:val="00DE3B0A"/>
    <w:pPr>
      <w:spacing w:after="0" w:line="240" w:lineRule="auto"/>
    </w:pPr>
    <w:rPr>
      <w:rFonts w:ascii="Times New Roman" w:hAnsi="Times New Roman"/>
      <w:b/>
      <w:bCs/>
    </w:rPr>
  </w:style>
  <w:style w:type="character" w:customStyle="1" w:styleId="CommentSubjectChar">
    <w:name w:val="Comment Subject Char"/>
    <w:basedOn w:val="CommentTextChar"/>
    <w:link w:val="CommentSubject"/>
    <w:uiPriority w:val="99"/>
    <w:semiHidden/>
    <w:rsid w:val="00DE3B0A"/>
    <w:rPr>
      <w:rFonts w:ascii="Times New Roman" w:eastAsia="Times New Roman" w:hAnsi="Times New Roman" w:cs="Times New Roman"/>
      <w:b/>
      <w:bCs/>
      <w:sz w:val="20"/>
      <w:szCs w:val="20"/>
    </w:rPr>
  </w:style>
  <w:style w:type="character" w:customStyle="1" w:styleId="shorttext">
    <w:name w:val="short_text"/>
    <w:rsid w:val="00DE3B0A"/>
  </w:style>
  <w:style w:type="character" w:styleId="Hyperlink">
    <w:name w:val="Hyperlink"/>
    <w:uiPriority w:val="99"/>
    <w:unhideWhenUsed/>
    <w:rsid w:val="00DE3B0A"/>
    <w:rPr>
      <w:color w:val="0563C1"/>
      <w:u w:val="single"/>
    </w:rPr>
  </w:style>
  <w:style w:type="numbering" w:customStyle="1" w:styleId="NoList1">
    <w:name w:val="No List1"/>
    <w:next w:val="NoList"/>
    <w:uiPriority w:val="99"/>
    <w:semiHidden/>
    <w:unhideWhenUsed/>
    <w:rsid w:val="00DE3B0A"/>
  </w:style>
  <w:style w:type="character" w:styleId="FollowedHyperlink">
    <w:name w:val="FollowedHyperlink"/>
    <w:uiPriority w:val="99"/>
    <w:semiHidden/>
    <w:unhideWhenUsed/>
    <w:rsid w:val="00DE3B0A"/>
    <w:rPr>
      <w:color w:val="800080"/>
      <w:u w:val="single"/>
    </w:rPr>
  </w:style>
  <w:style w:type="paragraph" w:customStyle="1" w:styleId="font5">
    <w:name w:val="font5"/>
    <w:basedOn w:val="Normal"/>
    <w:rsid w:val="00DE3B0A"/>
    <w:pPr>
      <w:spacing w:before="100" w:beforeAutospacing="1" w:after="100" w:afterAutospacing="1"/>
    </w:pPr>
    <w:rPr>
      <w:rFonts w:ascii="Arial" w:hAnsi="Arial" w:cs="Arial"/>
      <w:sz w:val="20"/>
    </w:rPr>
  </w:style>
  <w:style w:type="paragraph" w:customStyle="1" w:styleId="font6">
    <w:name w:val="font6"/>
    <w:basedOn w:val="Normal"/>
    <w:rsid w:val="00DE3B0A"/>
    <w:pPr>
      <w:spacing w:before="100" w:beforeAutospacing="1" w:after="100" w:afterAutospacing="1"/>
    </w:pPr>
    <w:rPr>
      <w:rFonts w:ascii="Arial" w:hAnsi="Arial" w:cs="Arial"/>
      <w:b/>
      <w:bCs/>
      <w:sz w:val="20"/>
    </w:rPr>
  </w:style>
  <w:style w:type="paragraph" w:customStyle="1" w:styleId="font7">
    <w:name w:val="font7"/>
    <w:basedOn w:val="Normal"/>
    <w:rsid w:val="00DE3B0A"/>
    <w:pPr>
      <w:spacing w:before="100" w:beforeAutospacing="1" w:after="100" w:afterAutospacing="1"/>
    </w:pPr>
    <w:rPr>
      <w:rFonts w:ascii="Calibri" w:hAnsi="Calibri" w:cs="Calibri"/>
      <w:sz w:val="22"/>
      <w:szCs w:val="22"/>
    </w:rPr>
  </w:style>
  <w:style w:type="paragraph" w:customStyle="1" w:styleId="font8">
    <w:name w:val="font8"/>
    <w:basedOn w:val="Normal"/>
    <w:rsid w:val="00DE3B0A"/>
    <w:pPr>
      <w:spacing w:before="100" w:beforeAutospacing="1" w:after="100" w:afterAutospacing="1"/>
    </w:pPr>
    <w:rPr>
      <w:rFonts w:ascii="Calibri" w:hAnsi="Calibri" w:cs="Calibri"/>
      <w:b/>
      <w:bCs/>
      <w:sz w:val="22"/>
      <w:szCs w:val="22"/>
    </w:rPr>
  </w:style>
  <w:style w:type="paragraph" w:customStyle="1" w:styleId="font9">
    <w:name w:val="font9"/>
    <w:basedOn w:val="Normal"/>
    <w:rsid w:val="00DE3B0A"/>
    <w:pPr>
      <w:spacing w:before="100" w:beforeAutospacing="1" w:after="100" w:afterAutospacing="1"/>
    </w:pPr>
    <w:rPr>
      <w:rFonts w:ascii="Arial" w:hAnsi="Arial" w:cs="Arial"/>
      <w:i/>
      <w:iCs/>
      <w:sz w:val="20"/>
    </w:rPr>
  </w:style>
  <w:style w:type="paragraph" w:customStyle="1" w:styleId="font10">
    <w:name w:val="font10"/>
    <w:basedOn w:val="Normal"/>
    <w:rsid w:val="00DE3B0A"/>
    <w:pPr>
      <w:spacing w:before="100" w:beforeAutospacing="1" w:after="100" w:afterAutospacing="1"/>
    </w:pPr>
    <w:rPr>
      <w:rFonts w:ascii="Symbol" w:hAnsi="Symbol"/>
      <w:sz w:val="20"/>
    </w:rPr>
  </w:style>
  <w:style w:type="paragraph" w:customStyle="1" w:styleId="font11">
    <w:name w:val="font11"/>
    <w:basedOn w:val="Normal"/>
    <w:rsid w:val="00DE3B0A"/>
    <w:pPr>
      <w:spacing w:before="100" w:beforeAutospacing="1" w:after="100" w:afterAutospacing="1"/>
    </w:pPr>
    <w:rPr>
      <w:rFonts w:ascii="Calibri" w:hAnsi="Calibri" w:cs="Calibri"/>
      <w:sz w:val="22"/>
      <w:szCs w:val="22"/>
    </w:rPr>
  </w:style>
  <w:style w:type="paragraph" w:customStyle="1" w:styleId="font12">
    <w:name w:val="font12"/>
    <w:basedOn w:val="Normal"/>
    <w:rsid w:val="00DE3B0A"/>
    <w:pPr>
      <w:spacing w:before="100" w:beforeAutospacing="1" w:after="100" w:afterAutospacing="1"/>
    </w:pPr>
    <w:rPr>
      <w:rFonts w:ascii="Calibri" w:hAnsi="Calibri" w:cs="Calibri"/>
      <w:sz w:val="22"/>
      <w:szCs w:val="22"/>
    </w:rPr>
  </w:style>
  <w:style w:type="paragraph" w:customStyle="1" w:styleId="font13">
    <w:name w:val="font13"/>
    <w:basedOn w:val="Normal"/>
    <w:rsid w:val="00DE3B0A"/>
    <w:pPr>
      <w:spacing w:before="100" w:beforeAutospacing="1" w:after="100" w:afterAutospacing="1"/>
    </w:pPr>
    <w:rPr>
      <w:rFonts w:ascii="Calibri" w:hAnsi="Calibri" w:cs="Calibri"/>
      <w:b/>
      <w:bCs/>
      <w:sz w:val="20"/>
    </w:rPr>
  </w:style>
  <w:style w:type="paragraph" w:customStyle="1" w:styleId="font14">
    <w:name w:val="font14"/>
    <w:basedOn w:val="Normal"/>
    <w:rsid w:val="00DE3B0A"/>
    <w:pPr>
      <w:spacing w:before="100" w:beforeAutospacing="1" w:after="100" w:afterAutospacing="1"/>
    </w:pPr>
    <w:rPr>
      <w:rFonts w:ascii="Helvetica-L" w:hAnsi="Helvetica-L"/>
      <w:sz w:val="20"/>
    </w:rPr>
  </w:style>
  <w:style w:type="paragraph" w:customStyle="1" w:styleId="font15">
    <w:name w:val="font15"/>
    <w:basedOn w:val="Normal"/>
    <w:rsid w:val="00DE3B0A"/>
    <w:pPr>
      <w:spacing w:before="100" w:beforeAutospacing="1" w:after="100" w:afterAutospacing="1"/>
    </w:pPr>
    <w:rPr>
      <w:rFonts w:ascii="Arial" w:hAnsi="Arial" w:cs="Arial"/>
      <w:sz w:val="20"/>
    </w:rPr>
  </w:style>
  <w:style w:type="paragraph" w:customStyle="1" w:styleId="font16">
    <w:name w:val="font16"/>
    <w:basedOn w:val="Normal"/>
    <w:rsid w:val="00DE3B0A"/>
    <w:pPr>
      <w:spacing w:before="100" w:beforeAutospacing="1" w:after="100" w:afterAutospacing="1"/>
    </w:pPr>
    <w:rPr>
      <w:rFonts w:ascii="Calibri" w:hAnsi="Calibri" w:cs="Calibri"/>
      <w:sz w:val="20"/>
    </w:rPr>
  </w:style>
  <w:style w:type="paragraph" w:customStyle="1" w:styleId="font17">
    <w:name w:val="font17"/>
    <w:basedOn w:val="Normal"/>
    <w:rsid w:val="00DE3B0A"/>
    <w:pPr>
      <w:spacing w:before="100" w:beforeAutospacing="1" w:after="100" w:afterAutospacing="1"/>
    </w:pPr>
    <w:rPr>
      <w:rFonts w:ascii="Calibri" w:hAnsi="Calibri" w:cs="Calibri"/>
      <w:i/>
      <w:iCs/>
      <w:sz w:val="20"/>
    </w:rPr>
  </w:style>
  <w:style w:type="paragraph" w:customStyle="1" w:styleId="font18">
    <w:name w:val="font18"/>
    <w:basedOn w:val="Normal"/>
    <w:rsid w:val="00DE3B0A"/>
    <w:pPr>
      <w:spacing w:before="100" w:beforeAutospacing="1" w:after="100" w:afterAutospacing="1"/>
    </w:pPr>
    <w:rPr>
      <w:rFonts w:ascii="Calibri" w:hAnsi="Calibri" w:cs="Calibri"/>
      <w:b/>
      <w:bCs/>
      <w:sz w:val="28"/>
      <w:szCs w:val="28"/>
    </w:rPr>
  </w:style>
  <w:style w:type="paragraph" w:customStyle="1" w:styleId="font19">
    <w:name w:val="font19"/>
    <w:basedOn w:val="Normal"/>
    <w:rsid w:val="00DE3B0A"/>
    <w:pPr>
      <w:spacing w:before="100" w:beforeAutospacing="1" w:after="100" w:afterAutospacing="1"/>
    </w:pPr>
    <w:rPr>
      <w:rFonts w:ascii="Calibri" w:hAnsi="Calibri" w:cs="Calibri"/>
      <w:b/>
      <w:bCs/>
      <w:szCs w:val="24"/>
    </w:rPr>
  </w:style>
  <w:style w:type="paragraph" w:customStyle="1" w:styleId="xl71">
    <w:name w:val="xl71"/>
    <w:basedOn w:val="Normal"/>
    <w:rsid w:val="00DE3B0A"/>
    <w:pPr>
      <w:spacing w:before="100" w:beforeAutospacing="1" w:after="100" w:afterAutospacing="1"/>
    </w:pPr>
    <w:rPr>
      <w:szCs w:val="24"/>
    </w:rPr>
  </w:style>
  <w:style w:type="paragraph" w:customStyle="1" w:styleId="xl72">
    <w:name w:val="xl72"/>
    <w:basedOn w:val="Normal"/>
    <w:rsid w:val="00DE3B0A"/>
    <w:pPr>
      <w:spacing w:before="100" w:beforeAutospacing="1" w:after="100" w:afterAutospacing="1"/>
      <w:textAlignment w:val="top"/>
    </w:pPr>
    <w:rPr>
      <w:szCs w:val="24"/>
    </w:rPr>
  </w:style>
  <w:style w:type="paragraph" w:customStyle="1" w:styleId="xl73">
    <w:name w:val="xl73"/>
    <w:basedOn w:val="Normal"/>
    <w:rsid w:val="00DE3B0A"/>
    <w:pPr>
      <w:spacing w:before="100" w:beforeAutospacing="1" w:after="100" w:afterAutospacing="1"/>
      <w:jc w:val="both"/>
    </w:pPr>
    <w:rPr>
      <w:rFonts w:ascii="Arial" w:hAnsi="Arial" w:cs="Arial"/>
      <w:sz w:val="20"/>
    </w:rPr>
  </w:style>
  <w:style w:type="paragraph" w:customStyle="1" w:styleId="xl74">
    <w:name w:val="xl74"/>
    <w:basedOn w:val="Normal"/>
    <w:rsid w:val="00DE3B0A"/>
    <w:pPr>
      <w:spacing w:before="100" w:beforeAutospacing="1" w:after="100" w:afterAutospacing="1"/>
      <w:jc w:val="right"/>
      <w:textAlignment w:val="top"/>
    </w:pPr>
    <w:rPr>
      <w:rFonts w:ascii="Arial" w:hAnsi="Arial" w:cs="Arial"/>
      <w:sz w:val="20"/>
    </w:rPr>
  </w:style>
  <w:style w:type="paragraph" w:customStyle="1" w:styleId="xl75">
    <w:name w:val="xl75"/>
    <w:basedOn w:val="Normal"/>
    <w:rsid w:val="00DE3B0A"/>
    <w:pPr>
      <w:spacing w:before="100" w:beforeAutospacing="1" w:after="100" w:afterAutospacing="1"/>
    </w:pPr>
    <w:rPr>
      <w:rFonts w:ascii="Arial" w:hAnsi="Arial" w:cs="Arial"/>
      <w:sz w:val="20"/>
    </w:rPr>
  </w:style>
  <w:style w:type="paragraph" w:customStyle="1" w:styleId="xl76">
    <w:name w:val="xl76"/>
    <w:basedOn w:val="Normal"/>
    <w:rsid w:val="00DE3B0A"/>
    <w:pPr>
      <w:spacing w:before="100" w:beforeAutospacing="1" w:after="100" w:afterAutospacing="1"/>
      <w:jc w:val="both"/>
    </w:pPr>
    <w:rPr>
      <w:rFonts w:ascii="Arial" w:hAnsi="Arial" w:cs="Arial"/>
      <w:b/>
      <w:bCs/>
      <w:sz w:val="20"/>
    </w:rPr>
  </w:style>
  <w:style w:type="paragraph" w:customStyle="1" w:styleId="xl77">
    <w:name w:val="xl77"/>
    <w:basedOn w:val="Normal"/>
    <w:rsid w:val="00DE3B0A"/>
    <w:pPr>
      <w:spacing w:before="100" w:beforeAutospacing="1" w:after="100" w:afterAutospacing="1"/>
    </w:pPr>
    <w:rPr>
      <w:rFonts w:ascii="Arial" w:hAnsi="Arial" w:cs="Arial"/>
      <w:sz w:val="20"/>
    </w:rPr>
  </w:style>
  <w:style w:type="paragraph" w:customStyle="1" w:styleId="xl78">
    <w:name w:val="xl78"/>
    <w:basedOn w:val="Normal"/>
    <w:rsid w:val="00DE3B0A"/>
    <w:pPr>
      <w:spacing w:before="100" w:beforeAutospacing="1" w:after="100" w:afterAutospacing="1"/>
    </w:pPr>
    <w:rPr>
      <w:rFonts w:ascii="Arial" w:hAnsi="Arial" w:cs="Arial"/>
      <w:sz w:val="20"/>
    </w:rPr>
  </w:style>
  <w:style w:type="paragraph" w:customStyle="1" w:styleId="xl79">
    <w:name w:val="xl79"/>
    <w:basedOn w:val="Normal"/>
    <w:rsid w:val="00DE3B0A"/>
    <w:pPr>
      <w:spacing w:before="100" w:beforeAutospacing="1" w:after="100" w:afterAutospacing="1"/>
      <w:jc w:val="right"/>
    </w:pPr>
    <w:rPr>
      <w:rFonts w:ascii="Arial" w:hAnsi="Arial" w:cs="Arial"/>
      <w:sz w:val="20"/>
    </w:rPr>
  </w:style>
  <w:style w:type="paragraph" w:customStyle="1" w:styleId="xl80">
    <w:name w:val="xl80"/>
    <w:basedOn w:val="Normal"/>
    <w:rsid w:val="00DE3B0A"/>
    <w:pPr>
      <w:spacing w:before="100" w:beforeAutospacing="1" w:after="100" w:afterAutospacing="1"/>
      <w:textAlignment w:val="top"/>
    </w:pPr>
    <w:rPr>
      <w:szCs w:val="24"/>
    </w:rPr>
  </w:style>
  <w:style w:type="paragraph" w:customStyle="1" w:styleId="xl81">
    <w:name w:val="xl81"/>
    <w:basedOn w:val="Normal"/>
    <w:rsid w:val="00DE3B0A"/>
    <w:pPr>
      <w:spacing w:before="100" w:beforeAutospacing="1" w:after="100" w:afterAutospacing="1"/>
      <w:textAlignment w:val="top"/>
    </w:pPr>
    <w:rPr>
      <w:szCs w:val="24"/>
    </w:rPr>
  </w:style>
  <w:style w:type="paragraph" w:customStyle="1" w:styleId="xl82">
    <w:name w:val="xl82"/>
    <w:basedOn w:val="Normal"/>
    <w:rsid w:val="00DE3B0A"/>
    <w:pPr>
      <w:spacing w:before="100" w:beforeAutospacing="1" w:after="100" w:afterAutospacing="1"/>
      <w:textAlignment w:val="top"/>
    </w:pPr>
    <w:rPr>
      <w:szCs w:val="24"/>
    </w:rPr>
  </w:style>
  <w:style w:type="paragraph" w:customStyle="1" w:styleId="xl83">
    <w:name w:val="xl83"/>
    <w:basedOn w:val="Normal"/>
    <w:rsid w:val="00DE3B0A"/>
    <w:pPr>
      <w:spacing w:before="100" w:beforeAutospacing="1" w:after="100" w:afterAutospacing="1"/>
      <w:textAlignment w:val="top"/>
    </w:pPr>
    <w:rPr>
      <w:color w:val="FF0000"/>
      <w:szCs w:val="24"/>
    </w:rPr>
  </w:style>
  <w:style w:type="paragraph" w:customStyle="1" w:styleId="xl84">
    <w:name w:val="xl84"/>
    <w:basedOn w:val="Normal"/>
    <w:rsid w:val="00DE3B0A"/>
    <w:pPr>
      <w:spacing w:before="100" w:beforeAutospacing="1" w:after="100" w:afterAutospacing="1"/>
      <w:textAlignment w:val="top"/>
    </w:pPr>
    <w:rPr>
      <w:color w:val="FF0000"/>
      <w:szCs w:val="24"/>
    </w:rPr>
  </w:style>
  <w:style w:type="paragraph" w:customStyle="1" w:styleId="xl85">
    <w:name w:val="xl85"/>
    <w:basedOn w:val="Normal"/>
    <w:rsid w:val="00DE3B0A"/>
    <w:pPr>
      <w:spacing w:before="100" w:beforeAutospacing="1" w:after="100" w:afterAutospacing="1"/>
      <w:jc w:val="right"/>
    </w:pPr>
    <w:rPr>
      <w:szCs w:val="24"/>
    </w:rPr>
  </w:style>
  <w:style w:type="paragraph" w:customStyle="1" w:styleId="xl86">
    <w:name w:val="xl86"/>
    <w:basedOn w:val="Normal"/>
    <w:rsid w:val="00DE3B0A"/>
    <w:pPr>
      <w:spacing w:before="100" w:beforeAutospacing="1" w:after="100" w:afterAutospacing="1"/>
      <w:jc w:val="right"/>
    </w:pPr>
    <w:rPr>
      <w:szCs w:val="24"/>
    </w:rPr>
  </w:style>
  <w:style w:type="paragraph" w:customStyle="1" w:styleId="xl87">
    <w:name w:val="xl87"/>
    <w:basedOn w:val="Normal"/>
    <w:rsid w:val="00DE3B0A"/>
    <w:pPr>
      <w:spacing w:before="100" w:beforeAutospacing="1" w:after="100" w:afterAutospacing="1"/>
    </w:pPr>
    <w:rPr>
      <w:szCs w:val="24"/>
    </w:rPr>
  </w:style>
  <w:style w:type="paragraph" w:customStyle="1" w:styleId="xl88">
    <w:name w:val="xl88"/>
    <w:basedOn w:val="Normal"/>
    <w:rsid w:val="00DE3B0A"/>
    <w:pPr>
      <w:spacing w:before="100" w:beforeAutospacing="1" w:after="100" w:afterAutospacing="1"/>
      <w:textAlignment w:val="top"/>
    </w:pPr>
    <w:rPr>
      <w:b/>
      <w:bCs/>
      <w:color w:val="000000"/>
      <w:szCs w:val="24"/>
    </w:rPr>
  </w:style>
  <w:style w:type="paragraph" w:customStyle="1" w:styleId="xl89">
    <w:name w:val="xl89"/>
    <w:basedOn w:val="Normal"/>
    <w:rsid w:val="00DE3B0A"/>
    <w:pPr>
      <w:spacing w:before="100" w:beforeAutospacing="1" w:after="100" w:afterAutospacing="1"/>
      <w:textAlignment w:val="top"/>
    </w:pPr>
    <w:rPr>
      <w:szCs w:val="24"/>
    </w:rPr>
  </w:style>
  <w:style w:type="paragraph" w:customStyle="1" w:styleId="xl90">
    <w:name w:val="xl90"/>
    <w:basedOn w:val="Normal"/>
    <w:rsid w:val="00DE3B0A"/>
    <w:pPr>
      <w:spacing w:before="100" w:beforeAutospacing="1" w:after="100" w:afterAutospacing="1"/>
      <w:jc w:val="center"/>
      <w:textAlignment w:val="center"/>
    </w:pPr>
    <w:rPr>
      <w:b/>
      <w:bCs/>
      <w:szCs w:val="24"/>
    </w:rPr>
  </w:style>
  <w:style w:type="paragraph" w:customStyle="1" w:styleId="xl91">
    <w:name w:val="xl91"/>
    <w:basedOn w:val="Normal"/>
    <w:rsid w:val="00DE3B0A"/>
    <w:pPr>
      <w:spacing w:before="100" w:beforeAutospacing="1" w:after="100" w:afterAutospacing="1"/>
      <w:textAlignment w:val="top"/>
    </w:pPr>
    <w:rPr>
      <w:szCs w:val="24"/>
    </w:rPr>
  </w:style>
  <w:style w:type="paragraph" w:customStyle="1" w:styleId="xl92">
    <w:name w:val="xl92"/>
    <w:basedOn w:val="Normal"/>
    <w:rsid w:val="00DE3B0A"/>
    <w:pPr>
      <w:spacing w:before="100" w:beforeAutospacing="1" w:after="100" w:afterAutospacing="1"/>
      <w:textAlignment w:val="top"/>
    </w:pPr>
    <w:rPr>
      <w:b/>
      <w:bCs/>
      <w:szCs w:val="24"/>
    </w:rPr>
  </w:style>
  <w:style w:type="paragraph" w:customStyle="1" w:styleId="xl93">
    <w:name w:val="xl93"/>
    <w:basedOn w:val="Normal"/>
    <w:rsid w:val="00DE3B0A"/>
    <w:pPr>
      <w:spacing w:before="100" w:beforeAutospacing="1" w:after="100" w:afterAutospacing="1"/>
    </w:pPr>
    <w:rPr>
      <w:b/>
      <w:bCs/>
      <w:szCs w:val="24"/>
    </w:rPr>
  </w:style>
  <w:style w:type="paragraph" w:customStyle="1" w:styleId="xl94">
    <w:name w:val="xl94"/>
    <w:basedOn w:val="Normal"/>
    <w:rsid w:val="00DE3B0A"/>
    <w:pPr>
      <w:spacing w:before="100" w:beforeAutospacing="1" w:after="100" w:afterAutospacing="1"/>
      <w:textAlignment w:val="top"/>
    </w:pPr>
    <w:rPr>
      <w:szCs w:val="24"/>
    </w:rPr>
  </w:style>
  <w:style w:type="paragraph" w:customStyle="1" w:styleId="xl95">
    <w:name w:val="xl95"/>
    <w:basedOn w:val="Normal"/>
    <w:rsid w:val="00DE3B0A"/>
    <w:pPr>
      <w:spacing w:before="100" w:beforeAutospacing="1" w:after="100" w:afterAutospacing="1"/>
    </w:pPr>
    <w:rPr>
      <w:szCs w:val="24"/>
    </w:rPr>
  </w:style>
  <w:style w:type="paragraph" w:customStyle="1" w:styleId="xl96">
    <w:name w:val="xl96"/>
    <w:basedOn w:val="Normal"/>
    <w:rsid w:val="00DE3B0A"/>
    <w:pPr>
      <w:spacing w:before="100" w:beforeAutospacing="1" w:after="100" w:afterAutospacing="1"/>
      <w:textAlignment w:val="top"/>
    </w:pPr>
    <w:rPr>
      <w:szCs w:val="24"/>
    </w:rPr>
  </w:style>
  <w:style w:type="paragraph" w:customStyle="1" w:styleId="xl97">
    <w:name w:val="xl97"/>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Cs w:val="24"/>
    </w:rPr>
  </w:style>
  <w:style w:type="paragraph" w:customStyle="1" w:styleId="xl98">
    <w:name w:val="xl98"/>
    <w:basedOn w:val="Normal"/>
    <w:rsid w:val="00DE3B0A"/>
    <w:pPr>
      <w:spacing w:before="100" w:beforeAutospacing="1" w:after="100" w:afterAutospacing="1"/>
      <w:jc w:val="right"/>
      <w:textAlignment w:val="top"/>
    </w:pPr>
    <w:rPr>
      <w:szCs w:val="24"/>
    </w:rPr>
  </w:style>
  <w:style w:type="paragraph" w:customStyle="1" w:styleId="xl99">
    <w:name w:val="xl99"/>
    <w:basedOn w:val="Normal"/>
    <w:rsid w:val="00DE3B0A"/>
    <w:pPr>
      <w:spacing w:before="100" w:beforeAutospacing="1" w:after="100" w:afterAutospacing="1"/>
      <w:jc w:val="both"/>
    </w:pPr>
    <w:rPr>
      <w:szCs w:val="24"/>
    </w:rPr>
  </w:style>
  <w:style w:type="paragraph" w:customStyle="1" w:styleId="xl100">
    <w:name w:val="xl100"/>
    <w:basedOn w:val="Normal"/>
    <w:rsid w:val="00DE3B0A"/>
    <w:pPr>
      <w:spacing w:before="100" w:beforeAutospacing="1" w:after="100" w:afterAutospacing="1"/>
    </w:pPr>
    <w:rPr>
      <w:b/>
      <w:bCs/>
      <w:i/>
      <w:iCs/>
      <w:szCs w:val="24"/>
    </w:rPr>
  </w:style>
  <w:style w:type="paragraph" w:customStyle="1" w:styleId="xl101">
    <w:name w:val="xl101"/>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pPr>
    <w:rPr>
      <w:b/>
      <w:bCs/>
      <w:i/>
      <w:iCs/>
      <w:szCs w:val="24"/>
    </w:rPr>
  </w:style>
  <w:style w:type="paragraph" w:customStyle="1" w:styleId="xl102">
    <w:name w:val="xl102"/>
    <w:basedOn w:val="Normal"/>
    <w:rsid w:val="00DE3B0A"/>
    <w:pPr>
      <w:spacing w:before="100" w:beforeAutospacing="1" w:after="100" w:afterAutospacing="1"/>
    </w:pPr>
    <w:rPr>
      <w:b/>
      <w:bCs/>
      <w:i/>
      <w:iCs/>
      <w:szCs w:val="24"/>
    </w:rPr>
  </w:style>
  <w:style w:type="paragraph" w:customStyle="1" w:styleId="xl103">
    <w:name w:val="xl103"/>
    <w:basedOn w:val="Normal"/>
    <w:rsid w:val="00DE3B0A"/>
    <w:pPr>
      <w:spacing w:before="100" w:beforeAutospacing="1" w:after="100" w:afterAutospacing="1"/>
      <w:jc w:val="both"/>
    </w:pPr>
    <w:rPr>
      <w:b/>
      <w:bCs/>
      <w:szCs w:val="24"/>
    </w:rPr>
  </w:style>
  <w:style w:type="paragraph" w:customStyle="1" w:styleId="xl104">
    <w:name w:val="xl104"/>
    <w:basedOn w:val="Normal"/>
    <w:rsid w:val="00DE3B0A"/>
    <w:pPr>
      <w:spacing w:before="100" w:beforeAutospacing="1" w:after="100" w:afterAutospacing="1"/>
      <w:jc w:val="right"/>
    </w:pPr>
    <w:rPr>
      <w:szCs w:val="24"/>
    </w:rPr>
  </w:style>
  <w:style w:type="paragraph" w:customStyle="1" w:styleId="xl105">
    <w:name w:val="xl105"/>
    <w:basedOn w:val="Normal"/>
    <w:rsid w:val="00DE3B0A"/>
    <w:pPr>
      <w:spacing w:before="100" w:beforeAutospacing="1" w:after="100" w:afterAutospacing="1"/>
    </w:pPr>
    <w:rPr>
      <w:szCs w:val="24"/>
    </w:rPr>
  </w:style>
  <w:style w:type="paragraph" w:customStyle="1" w:styleId="xl106">
    <w:name w:val="xl106"/>
    <w:basedOn w:val="Normal"/>
    <w:rsid w:val="00DE3B0A"/>
    <w:pPr>
      <w:spacing w:before="100" w:beforeAutospacing="1" w:after="100" w:afterAutospacing="1"/>
      <w:textAlignment w:val="top"/>
    </w:pPr>
    <w:rPr>
      <w:szCs w:val="24"/>
    </w:rPr>
  </w:style>
  <w:style w:type="paragraph" w:customStyle="1" w:styleId="xl107">
    <w:name w:val="xl107"/>
    <w:basedOn w:val="Normal"/>
    <w:rsid w:val="00DE3B0A"/>
    <w:pPr>
      <w:spacing w:before="100" w:beforeAutospacing="1" w:after="100" w:afterAutospacing="1"/>
    </w:pPr>
    <w:rPr>
      <w:i/>
      <w:iCs/>
      <w:szCs w:val="24"/>
    </w:rPr>
  </w:style>
  <w:style w:type="paragraph" w:customStyle="1" w:styleId="xl108">
    <w:name w:val="xl108"/>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jc w:val="both"/>
    </w:pPr>
    <w:rPr>
      <w:b/>
      <w:bCs/>
      <w:i/>
      <w:iCs/>
      <w:szCs w:val="24"/>
    </w:rPr>
  </w:style>
  <w:style w:type="paragraph" w:customStyle="1" w:styleId="xl109">
    <w:name w:val="xl109"/>
    <w:basedOn w:val="Normal"/>
    <w:rsid w:val="00DE3B0A"/>
    <w:pPr>
      <w:spacing w:before="100" w:beforeAutospacing="1" w:after="100" w:afterAutospacing="1"/>
    </w:pPr>
    <w:rPr>
      <w:b/>
      <w:bCs/>
      <w:i/>
      <w:iCs/>
      <w:szCs w:val="24"/>
    </w:rPr>
  </w:style>
  <w:style w:type="paragraph" w:customStyle="1" w:styleId="xl110">
    <w:name w:val="xl110"/>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pPr>
    <w:rPr>
      <w:b/>
      <w:bCs/>
      <w:i/>
      <w:iCs/>
      <w:szCs w:val="24"/>
    </w:rPr>
  </w:style>
  <w:style w:type="paragraph" w:customStyle="1" w:styleId="xl111">
    <w:name w:val="xl111"/>
    <w:basedOn w:val="Normal"/>
    <w:rsid w:val="00DE3B0A"/>
    <w:pPr>
      <w:spacing w:before="100" w:beforeAutospacing="1" w:after="100" w:afterAutospacing="1"/>
      <w:jc w:val="both"/>
      <w:textAlignment w:val="top"/>
    </w:pPr>
    <w:rPr>
      <w:rFonts w:ascii="Arial" w:hAnsi="Arial" w:cs="Arial"/>
      <w:sz w:val="20"/>
    </w:rPr>
  </w:style>
  <w:style w:type="paragraph" w:customStyle="1" w:styleId="xl112">
    <w:name w:val="xl112"/>
    <w:basedOn w:val="Normal"/>
    <w:rsid w:val="00DE3B0A"/>
    <w:pPr>
      <w:spacing w:before="100" w:beforeAutospacing="1" w:after="100" w:afterAutospacing="1"/>
      <w:textAlignment w:val="center"/>
    </w:pPr>
    <w:rPr>
      <w:rFonts w:ascii="Arial" w:hAnsi="Arial" w:cs="Arial"/>
      <w:sz w:val="20"/>
    </w:rPr>
  </w:style>
  <w:style w:type="paragraph" w:customStyle="1" w:styleId="xl113">
    <w:name w:val="xl113"/>
    <w:basedOn w:val="Normal"/>
    <w:rsid w:val="00DE3B0A"/>
    <w:pPr>
      <w:spacing w:before="100" w:beforeAutospacing="1" w:after="100" w:afterAutospacing="1"/>
      <w:jc w:val="both"/>
      <w:textAlignment w:val="top"/>
    </w:pPr>
    <w:rPr>
      <w:rFonts w:ascii="Arial" w:hAnsi="Arial" w:cs="Arial"/>
      <w:b/>
      <w:bCs/>
      <w:sz w:val="20"/>
    </w:rPr>
  </w:style>
  <w:style w:type="paragraph" w:customStyle="1" w:styleId="xl114">
    <w:name w:val="xl114"/>
    <w:basedOn w:val="Normal"/>
    <w:rsid w:val="00DE3B0A"/>
    <w:pPr>
      <w:spacing w:before="100" w:beforeAutospacing="1" w:after="100" w:afterAutospacing="1"/>
      <w:jc w:val="both"/>
      <w:textAlignment w:val="center"/>
    </w:pPr>
    <w:rPr>
      <w:rFonts w:ascii="Arial" w:hAnsi="Arial" w:cs="Arial"/>
      <w:color w:val="000000"/>
      <w:sz w:val="20"/>
    </w:rPr>
  </w:style>
  <w:style w:type="paragraph" w:customStyle="1" w:styleId="xl115">
    <w:name w:val="xl115"/>
    <w:basedOn w:val="Normal"/>
    <w:rsid w:val="00DE3B0A"/>
    <w:pPr>
      <w:spacing w:before="100" w:beforeAutospacing="1" w:after="100" w:afterAutospacing="1"/>
      <w:jc w:val="right"/>
      <w:textAlignment w:val="top"/>
    </w:pPr>
    <w:rPr>
      <w:rFonts w:ascii="Arial" w:hAnsi="Arial" w:cs="Arial"/>
      <w:sz w:val="20"/>
    </w:rPr>
  </w:style>
  <w:style w:type="paragraph" w:customStyle="1" w:styleId="xl116">
    <w:name w:val="xl116"/>
    <w:basedOn w:val="Normal"/>
    <w:rsid w:val="00DE3B0A"/>
    <w:pPr>
      <w:spacing w:before="100" w:beforeAutospacing="1" w:after="100" w:afterAutospacing="1"/>
      <w:jc w:val="both"/>
      <w:textAlignment w:val="top"/>
    </w:pPr>
    <w:rPr>
      <w:rFonts w:ascii="Arial" w:hAnsi="Arial" w:cs="Arial"/>
      <w:b/>
      <w:bCs/>
      <w:sz w:val="20"/>
    </w:rPr>
  </w:style>
  <w:style w:type="paragraph" w:customStyle="1" w:styleId="xl117">
    <w:name w:val="xl117"/>
    <w:basedOn w:val="Normal"/>
    <w:rsid w:val="00DE3B0A"/>
    <w:pPr>
      <w:spacing w:before="100" w:beforeAutospacing="1" w:after="100" w:afterAutospacing="1"/>
      <w:jc w:val="both"/>
      <w:textAlignment w:val="top"/>
    </w:pPr>
    <w:rPr>
      <w:rFonts w:ascii="Arial" w:hAnsi="Arial" w:cs="Arial"/>
      <w:b/>
      <w:bCs/>
      <w:szCs w:val="24"/>
    </w:rPr>
  </w:style>
  <w:style w:type="paragraph" w:customStyle="1" w:styleId="xl118">
    <w:name w:val="xl118"/>
    <w:basedOn w:val="Normal"/>
    <w:rsid w:val="00DE3B0A"/>
    <w:pPr>
      <w:spacing w:before="100" w:beforeAutospacing="1" w:after="100" w:afterAutospacing="1"/>
      <w:textAlignment w:val="top"/>
    </w:pPr>
    <w:rPr>
      <w:rFonts w:ascii="Arial" w:hAnsi="Arial" w:cs="Arial"/>
      <w:b/>
      <w:bCs/>
      <w:szCs w:val="24"/>
    </w:rPr>
  </w:style>
  <w:style w:type="paragraph" w:customStyle="1" w:styleId="xl119">
    <w:name w:val="xl119"/>
    <w:basedOn w:val="Normal"/>
    <w:rsid w:val="00DE3B0A"/>
    <w:pPr>
      <w:spacing w:before="100" w:beforeAutospacing="1" w:after="100" w:afterAutospacing="1"/>
      <w:jc w:val="both"/>
      <w:textAlignment w:val="top"/>
    </w:pPr>
    <w:rPr>
      <w:rFonts w:ascii="Arial" w:hAnsi="Arial" w:cs="Arial"/>
      <w:sz w:val="20"/>
    </w:rPr>
  </w:style>
  <w:style w:type="paragraph" w:customStyle="1" w:styleId="xl120">
    <w:name w:val="xl120"/>
    <w:basedOn w:val="Normal"/>
    <w:rsid w:val="00DE3B0A"/>
    <w:pPr>
      <w:spacing w:before="100" w:beforeAutospacing="1" w:after="100" w:afterAutospacing="1"/>
      <w:jc w:val="both"/>
      <w:textAlignment w:val="top"/>
    </w:pPr>
    <w:rPr>
      <w:rFonts w:ascii="Arial" w:hAnsi="Arial" w:cs="Arial"/>
      <w:sz w:val="20"/>
    </w:rPr>
  </w:style>
  <w:style w:type="paragraph" w:customStyle="1" w:styleId="xl121">
    <w:name w:val="xl121"/>
    <w:basedOn w:val="Normal"/>
    <w:rsid w:val="00DE3B0A"/>
    <w:pPr>
      <w:spacing w:before="100" w:beforeAutospacing="1" w:after="100" w:afterAutospacing="1"/>
      <w:jc w:val="both"/>
      <w:textAlignment w:val="top"/>
    </w:pPr>
    <w:rPr>
      <w:rFonts w:ascii="Arial" w:hAnsi="Arial" w:cs="Arial"/>
      <w:b/>
      <w:bCs/>
      <w:sz w:val="20"/>
    </w:rPr>
  </w:style>
  <w:style w:type="paragraph" w:customStyle="1" w:styleId="xl122">
    <w:name w:val="xl122"/>
    <w:basedOn w:val="Normal"/>
    <w:rsid w:val="00DE3B0A"/>
    <w:pPr>
      <w:spacing w:before="100" w:beforeAutospacing="1" w:after="100" w:afterAutospacing="1"/>
      <w:jc w:val="both"/>
      <w:textAlignment w:val="top"/>
    </w:pPr>
    <w:rPr>
      <w:rFonts w:ascii="Arial" w:hAnsi="Arial" w:cs="Arial"/>
      <w:b/>
      <w:bCs/>
      <w:sz w:val="20"/>
    </w:rPr>
  </w:style>
  <w:style w:type="paragraph" w:customStyle="1" w:styleId="xl123">
    <w:name w:val="xl123"/>
    <w:basedOn w:val="Normal"/>
    <w:rsid w:val="00DE3B0A"/>
    <w:pPr>
      <w:spacing w:before="100" w:beforeAutospacing="1" w:after="100" w:afterAutospacing="1"/>
      <w:jc w:val="right"/>
      <w:textAlignment w:val="top"/>
    </w:pPr>
    <w:rPr>
      <w:rFonts w:ascii="Arial" w:hAnsi="Arial" w:cs="Arial"/>
      <w:sz w:val="20"/>
    </w:rPr>
  </w:style>
  <w:style w:type="paragraph" w:customStyle="1" w:styleId="xl124">
    <w:name w:val="xl124"/>
    <w:basedOn w:val="Normal"/>
    <w:rsid w:val="00DE3B0A"/>
    <w:pPr>
      <w:spacing w:before="100" w:beforeAutospacing="1" w:after="100" w:afterAutospacing="1"/>
    </w:pPr>
    <w:rPr>
      <w:rFonts w:ascii="Arial" w:hAnsi="Arial" w:cs="Arial"/>
      <w:sz w:val="20"/>
    </w:rPr>
  </w:style>
  <w:style w:type="paragraph" w:customStyle="1" w:styleId="xl125">
    <w:name w:val="xl125"/>
    <w:basedOn w:val="Normal"/>
    <w:rsid w:val="00DE3B0A"/>
    <w:pPr>
      <w:spacing w:before="100" w:beforeAutospacing="1" w:after="100" w:afterAutospacing="1"/>
    </w:pPr>
    <w:rPr>
      <w:rFonts w:ascii="Arial" w:hAnsi="Arial" w:cs="Arial"/>
      <w:i/>
      <w:iCs/>
      <w:sz w:val="20"/>
    </w:rPr>
  </w:style>
  <w:style w:type="paragraph" w:customStyle="1" w:styleId="xl126">
    <w:name w:val="xl126"/>
    <w:basedOn w:val="Normal"/>
    <w:rsid w:val="00DE3B0A"/>
    <w:pPr>
      <w:spacing w:before="100" w:beforeAutospacing="1" w:after="100" w:afterAutospacing="1"/>
      <w:jc w:val="center"/>
    </w:pPr>
    <w:rPr>
      <w:rFonts w:ascii="Arial" w:hAnsi="Arial" w:cs="Arial"/>
      <w:b/>
      <w:bCs/>
      <w:sz w:val="20"/>
    </w:rPr>
  </w:style>
  <w:style w:type="paragraph" w:customStyle="1" w:styleId="xl127">
    <w:name w:val="xl127"/>
    <w:basedOn w:val="Normal"/>
    <w:rsid w:val="00DE3B0A"/>
    <w:pPr>
      <w:spacing w:before="100" w:beforeAutospacing="1" w:after="100" w:afterAutospacing="1"/>
    </w:pPr>
    <w:rPr>
      <w:rFonts w:ascii="Arial" w:hAnsi="Arial" w:cs="Arial"/>
      <w:b/>
      <w:bCs/>
      <w:i/>
      <w:iCs/>
      <w:sz w:val="20"/>
    </w:rPr>
  </w:style>
  <w:style w:type="paragraph" w:customStyle="1" w:styleId="xl128">
    <w:name w:val="xl128"/>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i/>
      <w:iCs/>
      <w:sz w:val="20"/>
    </w:rPr>
  </w:style>
  <w:style w:type="paragraph" w:customStyle="1" w:styleId="xl129">
    <w:name w:val="xl129"/>
    <w:basedOn w:val="Normal"/>
    <w:rsid w:val="00DE3B0A"/>
    <w:pPr>
      <w:spacing w:before="100" w:beforeAutospacing="1" w:after="100" w:afterAutospacing="1"/>
      <w:textAlignment w:val="top"/>
    </w:pPr>
    <w:rPr>
      <w:b/>
      <w:bCs/>
      <w:szCs w:val="24"/>
    </w:rPr>
  </w:style>
  <w:style w:type="paragraph" w:customStyle="1" w:styleId="xl130">
    <w:name w:val="xl130"/>
    <w:basedOn w:val="Normal"/>
    <w:rsid w:val="00DE3B0A"/>
    <w:pPr>
      <w:spacing w:before="100" w:beforeAutospacing="1" w:after="100" w:afterAutospacing="1"/>
    </w:pPr>
    <w:rPr>
      <w:rFonts w:ascii="Calibri" w:hAnsi="Calibri" w:cs="Calibri"/>
      <w:sz w:val="20"/>
    </w:rPr>
  </w:style>
  <w:style w:type="paragraph" w:customStyle="1" w:styleId="xl131">
    <w:name w:val="xl131"/>
    <w:basedOn w:val="Normal"/>
    <w:rsid w:val="00DE3B0A"/>
    <w:pPr>
      <w:spacing w:before="100" w:beforeAutospacing="1" w:after="100" w:afterAutospacing="1"/>
    </w:pPr>
    <w:rPr>
      <w:rFonts w:ascii="Calibri" w:hAnsi="Calibri" w:cs="Calibri"/>
      <w:sz w:val="20"/>
    </w:rPr>
  </w:style>
  <w:style w:type="paragraph" w:customStyle="1" w:styleId="xl132">
    <w:name w:val="xl132"/>
    <w:basedOn w:val="Normal"/>
    <w:rsid w:val="00DE3B0A"/>
    <w:pPr>
      <w:spacing w:before="100" w:beforeAutospacing="1" w:after="100" w:afterAutospacing="1"/>
      <w:jc w:val="center"/>
    </w:pPr>
    <w:rPr>
      <w:rFonts w:ascii="Calibri" w:hAnsi="Calibri" w:cs="Calibri"/>
      <w:szCs w:val="24"/>
    </w:rPr>
  </w:style>
  <w:style w:type="paragraph" w:customStyle="1" w:styleId="xl133">
    <w:name w:val="xl133"/>
    <w:basedOn w:val="Normal"/>
    <w:rsid w:val="00DE3B0A"/>
    <w:pPr>
      <w:spacing w:before="100" w:beforeAutospacing="1" w:after="100" w:afterAutospacing="1"/>
    </w:pPr>
    <w:rPr>
      <w:rFonts w:ascii="Calibri" w:hAnsi="Calibri" w:cs="Calibri"/>
      <w:szCs w:val="24"/>
    </w:rPr>
  </w:style>
  <w:style w:type="paragraph" w:customStyle="1" w:styleId="xl134">
    <w:name w:val="xl134"/>
    <w:basedOn w:val="Normal"/>
    <w:rsid w:val="00DE3B0A"/>
    <w:pPr>
      <w:spacing w:before="100" w:beforeAutospacing="1" w:after="100" w:afterAutospacing="1"/>
    </w:pPr>
    <w:rPr>
      <w:rFonts w:ascii="Calibri" w:hAnsi="Calibri" w:cs="Calibri"/>
      <w:szCs w:val="24"/>
    </w:rPr>
  </w:style>
  <w:style w:type="paragraph" w:customStyle="1" w:styleId="xl135">
    <w:name w:val="xl135"/>
    <w:basedOn w:val="Normal"/>
    <w:rsid w:val="00DE3B0A"/>
    <w:pPr>
      <w:spacing w:before="100" w:beforeAutospacing="1" w:after="100" w:afterAutospacing="1"/>
    </w:pPr>
    <w:rPr>
      <w:rFonts w:ascii="Calibri" w:hAnsi="Calibri" w:cs="Calibri"/>
      <w:b/>
      <w:bCs/>
      <w:szCs w:val="24"/>
    </w:rPr>
  </w:style>
  <w:style w:type="paragraph" w:customStyle="1" w:styleId="xl136">
    <w:name w:val="xl136"/>
    <w:basedOn w:val="Normal"/>
    <w:rsid w:val="00DE3B0A"/>
    <w:pPr>
      <w:spacing w:before="100" w:beforeAutospacing="1" w:after="100" w:afterAutospacing="1"/>
    </w:pPr>
    <w:rPr>
      <w:rFonts w:ascii="Calibri" w:hAnsi="Calibri" w:cs="Calibri"/>
      <w:b/>
      <w:bCs/>
      <w:szCs w:val="24"/>
    </w:rPr>
  </w:style>
  <w:style w:type="paragraph" w:customStyle="1" w:styleId="xl137">
    <w:name w:val="xl137"/>
    <w:basedOn w:val="Normal"/>
    <w:rsid w:val="00DE3B0A"/>
    <w:pPr>
      <w:spacing w:before="100" w:beforeAutospacing="1" w:after="100" w:afterAutospacing="1"/>
      <w:textAlignment w:val="top"/>
    </w:pPr>
    <w:rPr>
      <w:rFonts w:ascii="Calibri" w:hAnsi="Calibri" w:cs="Calibri"/>
      <w:szCs w:val="24"/>
    </w:rPr>
  </w:style>
  <w:style w:type="paragraph" w:customStyle="1" w:styleId="xl138">
    <w:name w:val="xl138"/>
    <w:basedOn w:val="Normal"/>
    <w:rsid w:val="00DE3B0A"/>
    <w:pPr>
      <w:spacing w:before="100" w:beforeAutospacing="1" w:after="100" w:afterAutospacing="1"/>
      <w:jc w:val="both"/>
    </w:pPr>
    <w:rPr>
      <w:rFonts w:ascii="Calibri" w:hAnsi="Calibri" w:cs="Calibri"/>
      <w:szCs w:val="24"/>
    </w:rPr>
  </w:style>
  <w:style w:type="paragraph" w:customStyle="1" w:styleId="xl139">
    <w:name w:val="xl139"/>
    <w:basedOn w:val="Normal"/>
    <w:rsid w:val="00DE3B0A"/>
    <w:pPr>
      <w:spacing w:before="100" w:beforeAutospacing="1" w:after="100" w:afterAutospacing="1"/>
    </w:pPr>
    <w:rPr>
      <w:rFonts w:ascii="Calibri" w:hAnsi="Calibri" w:cs="Calibri"/>
      <w:szCs w:val="24"/>
    </w:rPr>
  </w:style>
  <w:style w:type="paragraph" w:customStyle="1" w:styleId="xl140">
    <w:name w:val="xl140"/>
    <w:basedOn w:val="Normal"/>
    <w:rsid w:val="00DE3B0A"/>
    <w:pPr>
      <w:spacing w:before="100" w:beforeAutospacing="1" w:after="100" w:afterAutospacing="1"/>
      <w:jc w:val="right"/>
    </w:pPr>
    <w:rPr>
      <w:rFonts w:ascii="Calibri" w:hAnsi="Calibri" w:cs="Calibri"/>
      <w:b/>
      <w:bCs/>
      <w:sz w:val="20"/>
    </w:rPr>
  </w:style>
  <w:style w:type="paragraph" w:customStyle="1" w:styleId="xl141">
    <w:name w:val="xl141"/>
    <w:basedOn w:val="Normal"/>
    <w:rsid w:val="00DE3B0A"/>
    <w:pPr>
      <w:spacing w:before="100" w:beforeAutospacing="1" w:after="100" w:afterAutospacing="1"/>
    </w:pPr>
    <w:rPr>
      <w:rFonts w:ascii="Calibri" w:hAnsi="Calibri" w:cs="Calibri"/>
      <w:szCs w:val="24"/>
    </w:rPr>
  </w:style>
  <w:style w:type="paragraph" w:customStyle="1" w:styleId="xl142">
    <w:name w:val="xl142"/>
    <w:basedOn w:val="Normal"/>
    <w:rsid w:val="00DE3B0A"/>
    <w:pPr>
      <w:spacing w:before="100" w:beforeAutospacing="1" w:after="100" w:afterAutospacing="1"/>
      <w:jc w:val="right"/>
    </w:pPr>
    <w:rPr>
      <w:rFonts w:ascii="Calibri" w:hAnsi="Calibri" w:cs="Calibri"/>
      <w:sz w:val="20"/>
    </w:rPr>
  </w:style>
  <w:style w:type="paragraph" w:customStyle="1" w:styleId="xl143">
    <w:name w:val="xl143"/>
    <w:basedOn w:val="Normal"/>
    <w:rsid w:val="00DE3B0A"/>
    <w:pPr>
      <w:spacing w:before="100" w:beforeAutospacing="1" w:after="100" w:afterAutospacing="1"/>
      <w:jc w:val="right"/>
    </w:pPr>
    <w:rPr>
      <w:rFonts w:ascii="Calibri" w:hAnsi="Calibri" w:cs="Calibri"/>
      <w:sz w:val="20"/>
    </w:rPr>
  </w:style>
  <w:style w:type="paragraph" w:customStyle="1" w:styleId="xl144">
    <w:name w:val="xl144"/>
    <w:basedOn w:val="Normal"/>
    <w:rsid w:val="00DE3B0A"/>
    <w:pPr>
      <w:spacing w:before="100" w:beforeAutospacing="1" w:after="100" w:afterAutospacing="1"/>
      <w:jc w:val="both"/>
      <w:textAlignment w:val="top"/>
    </w:pPr>
    <w:rPr>
      <w:rFonts w:ascii="Calibri" w:hAnsi="Calibri" w:cs="Calibri"/>
      <w:szCs w:val="24"/>
    </w:rPr>
  </w:style>
  <w:style w:type="paragraph" w:customStyle="1" w:styleId="xl145">
    <w:name w:val="xl145"/>
    <w:basedOn w:val="Normal"/>
    <w:rsid w:val="00DE3B0A"/>
    <w:pPr>
      <w:spacing w:before="100" w:beforeAutospacing="1" w:after="100" w:afterAutospacing="1"/>
      <w:textAlignment w:val="top"/>
    </w:pPr>
    <w:rPr>
      <w:rFonts w:ascii="Calibri" w:hAnsi="Calibri" w:cs="Calibri"/>
      <w:sz w:val="20"/>
    </w:rPr>
  </w:style>
  <w:style w:type="paragraph" w:customStyle="1" w:styleId="xl146">
    <w:name w:val="xl146"/>
    <w:basedOn w:val="Normal"/>
    <w:rsid w:val="00DE3B0A"/>
    <w:pPr>
      <w:spacing w:before="100" w:beforeAutospacing="1" w:after="100" w:afterAutospacing="1"/>
      <w:textAlignment w:val="top"/>
    </w:pPr>
    <w:rPr>
      <w:rFonts w:ascii="Calibri" w:hAnsi="Calibri" w:cs="Calibri"/>
      <w:szCs w:val="24"/>
    </w:rPr>
  </w:style>
  <w:style w:type="paragraph" w:customStyle="1" w:styleId="xl147">
    <w:name w:val="xl147"/>
    <w:basedOn w:val="Normal"/>
    <w:rsid w:val="00DE3B0A"/>
    <w:pPr>
      <w:spacing w:before="100" w:beforeAutospacing="1" w:after="100" w:afterAutospacing="1"/>
      <w:jc w:val="right"/>
    </w:pPr>
    <w:rPr>
      <w:rFonts w:ascii="Calibri" w:hAnsi="Calibri" w:cs="Calibri"/>
      <w:sz w:val="20"/>
    </w:rPr>
  </w:style>
  <w:style w:type="paragraph" w:customStyle="1" w:styleId="xl148">
    <w:name w:val="xl148"/>
    <w:basedOn w:val="Normal"/>
    <w:rsid w:val="00DE3B0A"/>
    <w:pPr>
      <w:spacing w:before="100" w:beforeAutospacing="1" w:after="100" w:afterAutospacing="1"/>
      <w:jc w:val="both"/>
    </w:pPr>
    <w:rPr>
      <w:rFonts w:ascii="Calibri" w:hAnsi="Calibri" w:cs="Calibri"/>
      <w:szCs w:val="24"/>
    </w:rPr>
  </w:style>
  <w:style w:type="paragraph" w:customStyle="1" w:styleId="xl149">
    <w:name w:val="xl149"/>
    <w:basedOn w:val="Normal"/>
    <w:rsid w:val="00DE3B0A"/>
    <w:pPr>
      <w:spacing w:before="100" w:beforeAutospacing="1" w:after="100" w:afterAutospacing="1"/>
      <w:jc w:val="right"/>
    </w:pPr>
    <w:rPr>
      <w:rFonts w:ascii="Calibri" w:hAnsi="Calibri" w:cs="Calibri"/>
      <w:sz w:val="20"/>
    </w:rPr>
  </w:style>
  <w:style w:type="paragraph" w:customStyle="1" w:styleId="xl150">
    <w:name w:val="xl150"/>
    <w:basedOn w:val="Normal"/>
    <w:rsid w:val="00DE3B0A"/>
    <w:pPr>
      <w:spacing w:before="100" w:beforeAutospacing="1" w:after="100" w:afterAutospacing="1"/>
      <w:jc w:val="right"/>
    </w:pPr>
    <w:rPr>
      <w:rFonts w:ascii="Calibri" w:hAnsi="Calibri" w:cs="Calibri"/>
      <w:sz w:val="20"/>
    </w:rPr>
  </w:style>
  <w:style w:type="paragraph" w:customStyle="1" w:styleId="xl151">
    <w:name w:val="xl151"/>
    <w:basedOn w:val="Normal"/>
    <w:rsid w:val="00DE3B0A"/>
    <w:pPr>
      <w:spacing w:before="100" w:beforeAutospacing="1" w:after="100" w:afterAutospacing="1"/>
    </w:pPr>
    <w:rPr>
      <w:rFonts w:ascii="Calibri" w:hAnsi="Calibri" w:cs="Calibri"/>
      <w:szCs w:val="24"/>
    </w:rPr>
  </w:style>
  <w:style w:type="paragraph" w:customStyle="1" w:styleId="xl152">
    <w:name w:val="xl152"/>
    <w:basedOn w:val="Normal"/>
    <w:rsid w:val="00DE3B0A"/>
    <w:pPr>
      <w:spacing w:before="100" w:beforeAutospacing="1" w:after="100" w:afterAutospacing="1"/>
      <w:jc w:val="both"/>
    </w:pPr>
    <w:rPr>
      <w:rFonts w:ascii="Calibri" w:hAnsi="Calibri" w:cs="Calibri"/>
      <w:szCs w:val="24"/>
    </w:rPr>
  </w:style>
  <w:style w:type="paragraph" w:customStyle="1" w:styleId="xl153">
    <w:name w:val="xl153"/>
    <w:basedOn w:val="Normal"/>
    <w:rsid w:val="00DE3B0A"/>
    <w:pPr>
      <w:spacing w:before="100" w:beforeAutospacing="1" w:after="100" w:afterAutospacing="1"/>
    </w:pPr>
    <w:rPr>
      <w:rFonts w:ascii="Calibri" w:hAnsi="Calibri" w:cs="Calibri"/>
      <w:sz w:val="28"/>
      <w:szCs w:val="28"/>
    </w:rPr>
  </w:style>
  <w:style w:type="paragraph" w:customStyle="1" w:styleId="xl154">
    <w:name w:val="xl154"/>
    <w:basedOn w:val="Normal"/>
    <w:rsid w:val="00DE3B0A"/>
    <w:pPr>
      <w:spacing w:before="100" w:beforeAutospacing="1" w:after="100" w:afterAutospacing="1"/>
    </w:pPr>
    <w:rPr>
      <w:rFonts w:ascii="Calibri" w:hAnsi="Calibri" w:cs="Calibri"/>
      <w:b/>
      <w:bCs/>
      <w:sz w:val="28"/>
      <w:szCs w:val="28"/>
    </w:rPr>
  </w:style>
  <w:style w:type="paragraph" w:customStyle="1" w:styleId="xl155">
    <w:name w:val="xl155"/>
    <w:basedOn w:val="Normal"/>
    <w:rsid w:val="00DE3B0A"/>
    <w:pPr>
      <w:spacing w:before="100" w:beforeAutospacing="1" w:after="100" w:afterAutospacing="1"/>
      <w:textAlignment w:val="top"/>
    </w:pPr>
    <w:rPr>
      <w:rFonts w:ascii="Calibri" w:hAnsi="Calibri" w:cs="Calibri"/>
      <w:b/>
      <w:bCs/>
      <w:szCs w:val="24"/>
    </w:rPr>
  </w:style>
  <w:style w:type="paragraph" w:customStyle="1" w:styleId="xl156">
    <w:name w:val="xl156"/>
    <w:basedOn w:val="Normal"/>
    <w:rsid w:val="00DE3B0A"/>
    <w:pPr>
      <w:spacing w:before="100" w:beforeAutospacing="1" w:after="100" w:afterAutospacing="1"/>
    </w:pPr>
    <w:rPr>
      <w:rFonts w:ascii="Calibri" w:hAnsi="Calibri" w:cs="Calibri"/>
      <w:b/>
      <w:bCs/>
      <w:szCs w:val="24"/>
    </w:rPr>
  </w:style>
  <w:style w:type="paragraph" w:customStyle="1" w:styleId="xl157">
    <w:name w:val="xl157"/>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Cs w:val="24"/>
    </w:rPr>
  </w:style>
  <w:style w:type="paragraph" w:customStyle="1" w:styleId="xl158">
    <w:name w:val="xl158"/>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Cs w:val="24"/>
    </w:rPr>
  </w:style>
  <w:style w:type="paragraph" w:customStyle="1" w:styleId="xl159">
    <w:name w:val="xl159"/>
    <w:basedOn w:val="Normal"/>
    <w:rsid w:val="00DE3B0A"/>
    <w:pPr>
      <w:spacing w:before="100" w:beforeAutospacing="1" w:after="100" w:afterAutospacing="1"/>
      <w:jc w:val="center"/>
    </w:pPr>
    <w:rPr>
      <w:b/>
      <w:bCs/>
      <w:szCs w:val="24"/>
    </w:rPr>
  </w:style>
  <w:style w:type="paragraph" w:customStyle="1" w:styleId="xl160">
    <w:name w:val="xl160"/>
    <w:basedOn w:val="Normal"/>
    <w:rsid w:val="00DE3B0A"/>
    <w:pPr>
      <w:pBdr>
        <w:left w:val="single" w:sz="4" w:space="0" w:color="auto"/>
        <w:right w:val="single" w:sz="4" w:space="0" w:color="auto"/>
      </w:pBdr>
      <w:spacing w:before="100" w:beforeAutospacing="1" w:after="100" w:afterAutospacing="1"/>
      <w:textAlignment w:val="top"/>
    </w:pPr>
    <w:rPr>
      <w:rFonts w:ascii="Arial" w:hAnsi="Arial" w:cs="Arial"/>
      <w:sz w:val="20"/>
    </w:rPr>
  </w:style>
  <w:style w:type="paragraph" w:customStyle="1" w:styleId="xl161">
    <w:name w:val="xl161"/>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62">
    <w:name w:val="xl162"/>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rPr>
  </w:style>
  <w:style w:type="paragraph" w:customStyle="1" w:styleId="xl163">
    <w:name w:val="xl163"/>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164">
    <w:name w:val="xl164"/>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rPr>
  </w:style>
  <w:style w:type="paragraph" w:customStyle="1" w:styleId="xl165">
    <w:name w:val="xl165"/>
    <w:basedOn w:val="Normal"/>
    <w:rsid w:val="00DE3B0A"/>
    <w:pPr>
      <w:pBdr>
        <w:left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166">
    <w:name w:val="xl166"/>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rPr>
  </w:style>
  <w:style w:type="paragraph" w:customStyle="1" w:styleId="xl167">
    <w:name w:val="xl167"/>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0"/>
    </w:rPr>
  </w:style>
  <w:style w:type="paragraph" w:customStyle="1" w:styleId="xl168">
    <w:name w:val="xl168"/>
    <w:basedOn w:val="Normal"/>
    <w:rsid w:val="00DE3B0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69">
    <w:name w:val="xl169"/>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0"/>
    </w:rPr>
  </w:style>
  <w:style w:type="paragraph" w:customStyle="1" w:styleId="xl170">
    <w:name w:val="xl170"/>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0"/>
    </w:rPr>
  </w:style>
  <w:style w:type="paragraph" w:customStyle="1" w:styleId="xl171">
    <w:name w:val="xl171"/>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72">
    <w:name w:val="xl172"/>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0"/>
    </w:rPr>
  </w:style>
  <w:style w:type="paragraph" w:customStyle="1" w:styleId="xl173">
    <w:name w:val="xl173"/>
    <w:basedOn w:val="Normal"/>
    <w:rsid w:val="00DE3B0A"/>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174">
    <w:name w:val="xl174"/>
    <w:basedOn w:val="Normal"/>
    <w:rsid w:val="00DE3B0A"/>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175">
    <w:name w:val="xl175"/>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76">
    <w:name w:val="xl176"/>
    <w:basedOn w:val="Normal"/>
    <w:rsid w:val="00DE3B0A"/>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rPr>
  </w:style>
  <w:style w:type="paragraph" w:customStyle="1" w:styleId="xl177">
    <w:name w:val="xl177"/>
    <w:basedOn w:val="Normal"/>
    <w:rsid w:val="00DE3B0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78">
    <w:name w:val="xl178"/>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rPr>
  </w:style>
  <w:style w:type="paragraph" w:customStyle="1" w:styleId="xl179">
    <w:name w:val="xl179"/>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180">
    <w:name w:val="xl180"/>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181">
    <w:name w:val="xl181"/>
    <w:basedOn w:val="Normal"/>
    <w:rsid w:val="00DE3B0A"/>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rPr>
  </w:style>
  <w:style w:type="paragraph" w:customStyle="1" w:styleId="xl182">
    <w:name w:val="xl182"/>
    <w:basedOn w:val="Normal"/>
    <w:rsid w:val="00DE3B0A"/>
    <w:pPr>
      <w:pBdr>
        <w:top w:val="single" w:sz="4" w:space="0" w:color="auto"/>
        <w:left w:val="single" w:sz="4" w:space="0" w:color="auto"/>
        <w:bottom w:val="single" w:sz="4" w:space="0" w:color="auto"/>
      </w:pBdr>
      <w:spacing w:before="100" w:beforeAutospacing="1" w:after="100" w:afterAutospacing="1"/>
    </w:pPr>
    <w:rPr>
      <w:rFonts w:ascii="Arial" w:hAnsi="Arial" w:cs="Arial"/>
      <w:sz w:val="20"/>
    </w:rPr>
  </w:style>
  <w:style w:type="paragraph" w:customStyle="1" w:styleId="xl183">
    <w:name w:val="xl183"/>
    <w:basedOn w:val="Normal"/>
    <w:rsid w:val="00DE3B0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Cs w:val="24"/>
    </w:rPr>
  </w:style>
  <w:style w:type="paragraph" w:customStyle="1" w:styleId="xl184">
    <w:name w:val="xl184"/>
    <w:basedOn w:val="Normal"/>
    <w:rsid w:val="00DE3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sz w:val="20"/>
    </w:rPr>
  </w:style>
  <w:style w:type="paragraph" w:customStyle="1" w:styleId="xl185">
    <w:name w:val="xl185"/>
    <w:basedOn w:val="Normal"/>
    <w:rsid w:val="00DE3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20"/>
    </w:rPr>
  </w:style>
  <w:style w:type="paragraph" w:customStyle="1" w:styleId="xl186">
    <w:name w:val="xl186"/>
    <w:basedOn w:val="Normal"/>
    <w:rsid w:val="00DE3B0A"/>
    <w:pPr>
      <w:pBdr>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0"/>
    </w:rPr>
  </w:style>
  <w:style w:type="paragraph" w:customStyle="1" w:styleId="xl187">
    <w:name w:val="xl187"/>
    <w:basedOn w:val="Normal"/>
    <w:rsid w:val="00DE3B0A"/>
    <w:pPr>
      <w:pBdr>
        <w:top w:val="single" w:sz="4" w:space="0" w:color="auto"/>
        <w:left w:val="single" w:sz="4" w:space="0" w:color="auto"/>
        <w:bottom w:val="single" w:sz="4" w:space="0" w:color="333333"/>
        <w:right w:val="single" w:sz="4" w:space="0" w:color="333333"/>
      </w:pBdr>
      <w:spacing w:before="100" w:beforeAutospacing="1" w:after="100" w:afterAutospacing="1"/>
    </w:pPr>
    <w:rPr>
      <w:rFonts w:ascii="Helvetica-L" w:hAnsi="Helvetica-L"/>
      <w:sz w:val="20"/>
    </w:rPr>
  </w:style>
  <w:style w:type="paragraph" w:customStyle="1" w:styleId="xl188">
    <w:name w:val="xl188"/>
    <w:basedOn w:val="Normal"/>
    <w:rsid w:val="00DE3B0A"/>
    <w:pPr>
      <w:pBdr>
        <w:right w:val="single" w:sz="4" w:space="0" w:color="333333"/>
      </w:pBdr>
      <w:spacing w:before="100" w:beforeAutospacing="1" w:after="100" w:afterAutospacing="1"/>
      <w:jc w:val="right"/>
    </w:pPr>
    <w:rPr>
      <w:rFonts w:ascii="Helvetica-L" w:hAnsi="Helvetica-L"/>
      <w:sz w:val="20"/>
    </w:rPr>
  </w:style>
  <w:style w:type="paragraph" w:customStyle="1" w:styleId="xl189">
    <w:name w:val="xl189"/>
    <w:basedOn w:val="Normal"/>
    <w:rsid w:val="00DE3B0A"/>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190">
    <w:name w:val="xl190"/>
    <w:basedOn w:val="Normal"/>
    <w:rsid w:val="00DE3B0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rPr>
  </w:style>
  <w:style w:type="paragraph" w:customStyle="1" w:styleId="xl191">
    <w:name w:val="xl191"/>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192">
    <w:name w:val="xl192"/>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L" w:hAnsi="Helvetica-L"/>
      <w:b/>
      <w:bCs/>
      <w:szCs w:val="24"/>
    </w:rPr>
  </w:style>
  <w:style w:type="paragraph" w:customStyle="1" w:styleId="xl193">
    <w:name w:val="xl193"/>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L" w:hAnsi="Helvetica-L"/>
      <w:b/>
      <w:bCs/>
      <w:szCs w:val="24"/>
    </w:rPr>
  </w:style>
  <w:style w:type="paragraph" w:customStyle="1" w:styleId="xl194">
    <w:name w:val="xl194"/>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20"/>
    </w:rPr>
  </w:style>
  <w:style w:type="paragraph" w:customStyle="1" w:styleId="xl195">
    <w:name w:val="xl195"/>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elvetica-L" w:hAnsi="Helvetica-L"/>
      <w:sz w:val="20"/>
    </w:rPr>
  </w:style>
  <w:style w:type="paragraph" w:customStyle="1" w:styleId="xl196">
    <w:name w:val="xl196"/>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97">
    <w:name w:val="xl197"/>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L" w:hAnsi="Helvetica-L"/>
      <w:sz w:val="20"/>
    </w:rPr>
  </w:style>
  <w:style w:type="paragraph" w:customStyle="1" w:styleId="xl198">
    <w:name w:val="xl198"/>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L" w:hAnsi="Helvetica-L"/>
      <w:i/>
      <w:iCs/>
      <w:sz w:val="18"/>
      <w:szCs w:val="18"/>
    </w:rPr>
  </w:style>
  <w:style w:type="paragraph" w:customStyle="1" w:styleId="xl199">
    <w:name w:val="xl199"/>
    <w:basedOn w:val="Normal"/>
    <w:rsid w:val="00DE3B0A"/>
    <w:pPr>
      <w:pBdr>
        <w:lef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200">
    <w:name w:val="xl200"/>
    <w:basedOn w:val="Normal"/>
    <w:rsid w:val="00DE3B0A"/>
    <w:pPr>
      <w:spacing w:before="100" w:beforeAutospacing="1" w:after="100" w:afterAutospacing="1"/>
      <w:jc w:val="right"/>
      <w:textAlignment w:val="top"/>
    </w:pPr>
    <w:rPr>
      <w:rFonts w:ascii="Arial" w:hAnsi="Arial" w:cs="Arial"/>
      <w:b/>
      <w:bCs/>
      <w:sz w:val="20"/>
    </w:rPr>
  </w:style>
  <w:style w:type="paragraph" w:customStyle="1" w:styleId="xl201">
    <w:name w:val="xl201"/>
    <w:basedOn w:val="Normal"/>
    <w:rsid w:val="00DE3B0A"/>
    <w:pPr>
      <w:spacing w:before="100" w:beforeAutospacing="1" w:after="100" w:afterAutospacing="1"/>
      <w:jc w:val="center"/>
      <w:textAlignment w:val="center"/>
    </w:pPr>
    <w:rPr>
      <w:rFonts w:ascii="Arial" w:hAnsi="Arial" w:cs="Arial"/>
      <w:b/>
      <w:bCs/>
      <w:szCs w:val="24"/>
    </w:rPr>
  </w:style>
  <w:style w:type="paragraph" w:customStyle="1" w:styleId="xl202">
    <w:name w:val="xl202"/>
    <w:basedOn w:val="Normal"/>
    <w:rsid w:val="00DE3B0A"/>
    <w:pPr>
      <w:spacing w:before="100" w:beforeAutospacing="1" w:after="100" w:afterAutospacing="1"/>
      <w:jc w:val="center"/>
      <w:textAlignment w:val="center"/>
    </w:pPr>
    <w:rPr>
      <w:rFonts w:ascii="Arial" w:hAnsi="Arial" w:cs="Arial"/>
      <w:b/>
      <w:bCs/>
      <w:szCs w:val="24"/>
    </w:rPr>
  </w:style>
  <w:style w:type="paragraph" w:customStyle="1" w:styleId="xl203">
    <w:name w:val="xl203"/>
    <w:basedOn w:val="Normal"/>
    <w:rsid w:val="00DE3B0A"/>
    <w:pPr>
      <w:spacing w:before="100" w:beforeAutospacing="1" w:after="100" w:afterAutospacing="1"/>
      <w:jc w:val="both"/>
      <w:textAlignment w:val="top"/>
    </w:pPr>
    <w:rPr>
      <w:rFonts w:ascii="Arial" w:hAnsi="Arial" w:cs="Arial"/>
      <w:sz w:val="20"/>
    </w:rPr>
  </w:style>
  <w:style w:type="paragraph" w:customStyle="1" w:styleId="xl204">
    <w:name w:val="xl204"/>
    <w:basedOn w:val="Normal"/>
    <w:rsid w:val="00DE3B0A"/>
    <w:pPr>
      <w:spacing w:before="100" w:beforeAutospacing="1" w:after="100" w:afterAutospacing="1"/>
      <w:textAlignment w:val="center"/>
    </w:pPr>
    <w:rPr>
      <w:rFonts w:ascii="Arial" w:hAnsi="Arial" w:cs="Arial"/>
      <w:b/>
      <w:bCs/>
      <w:szCs w:val="24"/>
    </w:rPr>
  </w:style>
  <w:style w:type="paragraph" w:customStyle="1" w:styleId="xl205">
    <w:name w:val="xl205"/>
    <w:basedOn w:val="Normal"/>
    <w:rsid w:val="00DE3B0A"/>
    <w:pPr>
      <w:spacing w:before="100" w:beforeAutospacing="1" w:after="100" w:afterAutospacing="1"/>
      <w:textAlignment w:val="center"/>
    </w:pPr>
    <w:rPr>
      <w:rFonts w:ascii="Arial" w:hAnsi="Arial" w:cs="Arial"/>
      <w:b/>
      <w:bCs/>
      <w:sz w:val="20"/>
    </w:rPr>
  </w:style>
  <w:style w:type="paragraph" w:customStyle="1" w:styleId="xl206">
    <w:name w:val="xl206"/>
    <w:basedOn w:val="Normal"/>
    <w:rsid w:val="00DE3B0A"/>
    <w:pPr>
      <w:spacing w:before="100" w:beforeAutospacing="1" w:after="100" w:afterAutospacing="1"/>
      <w:jc w:val="right"/>
    </w:pPr>
    <w:rPr>
      <w:rFonts w:ascii="Arial" w:hAnsi="Arial" w:cs="Arial"/>
      <w:b/>
      <w:bCs/>
      <w:sz w:val="20"/>
    </w:rPr>
  </w:style>
  <w:style w:type="paragraph" w:customStyle="1" w:styleId="xl207">
    <w:name w:val="xl207"/>
    <w:basedOn w:val="Normal"/>
    <w:rsid w:val="00DE3B0A"/>
    <w:pPr>
      <w:pBdr>
        <w:top w:val="single" w:sz="4" w:space="0" w:color="auto"/>
        <w:left w:val="single" w:sz="4" w:space="0" w:color="auto"/>
        <w:right w:val="single" w:sz="4" w:space="0" w:color="auto"/>
      </w:pBdr>
      <w:spacing w:before="100" w:beforeAutospacing="1" w:after="100" w:afterAutospacing="1"/>
      <w:jc w:val="both"/>
      <w:textAlignment w:val="top"/>
    </w:pPr>
    <w:rPr>
      <w:rFonts w:ascii="Arial" w:hAnsi="Arial" w:cs="Arial"/>
      <w:sz w:val="20"/>
    </w:rPr>
  </w:style>
  <w:style w:type="paragraph" w:customStyle="1" w:styleId="xl208">
    <w:name w:val="xl208"/>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sz w:val="20"/>
    </w:rPr>
  </w:style>
  <w:style w:type="paragraph" w:customStyle="1" w:styleId="xl209">
    <w:name w:val="xl209"/>
    <w:basedOn w:val="Normal"/>
    <w:rsid w:val="00DE3B0A"/>
    <w:pPr>
      <w:spacing w:before="100" w:beforeAutospacing="1" w:after="100" w:afterAutospacing="1"/>
      <w:jc w:val="both"/>
      <w:textAlignment w:val="center"/>
    </w:pPr>
    <w:rPr>
      <w:szCs w:val="24"/>
    </w:rPr>
  </w:style>
  <w:style w:type="paragraph" w:customStyle="1" w:styleId="xl210">
    <w:name w:val="xl210"/>
    <w:basedOn w:val="Normal"/>
    <w:rsid w:val="00DE3B0A"/>
    <w:pPr>
      <w:spacing w:before="100" w:beforeAutospacing="1" w:after="100" w:afterAutospacing="1"/>
      <w:jc w:val="both"/>
      <w:textAlignment w:val="center"/>
    </w:pPr>
    <w:rPr>
      <w:szCs w:val="24"/>
    </w:rPr>
  </w:style>
  <w:style w:type="paragraph" w:customStyle="1" w:styleId="xl211">
    <w:name w:val="xl211"/>
    <w:basedOn w:val="Normal"/>
    <w:rsid w:val="00DE3B0A"/>
    <w:pPr>
      <w:spacing w:before="100" w:beforeAutospacing="1" w:after="100" w:afterAutospacing="1"/>
      <w:jc w:val="center"/>
    </w:pPr>
    <w:rPr>
      <w:rFonts w:ascii="Calibri" w:hAnsi="Calibri" w:cs="Calibri"/>
      <w:b/>
      <w:bCs/>
      <w:szCs w:val="24"/>
    </w:rPr>
  </w:style>
  <w:style w:type="paragraph" w:customStyle="1" w:styleId="xl212">
    <w:name w:val="xl212"/>
    <w:basedOn w:val="Normal"/>
    <w:rsid w:val="00DE3B0A"/>
    <w:pPr>
      <w:pBdr>
        <w:top w:val="single" w:sz="8" w:space="0" w:color="auto"/>
        <w:left w:val="single" w:sz="8" w:space="0" w:color="auto"/>
        <w:bottom w:val="single" w:sz="8" w:space="0" w:color="auto"/>
        <w:right w:val="single" w:sz="8" w:space="0" w:color="auto"/>
      </w:pBdr>
      <w:shd w:val="clear" w:color="000000" w:fill="8DB4E2"/>
      <w:spacing w:before="100" w:beforeAutospacing="1" w:after="100" w:afterAutospacing="1"/>
      <w:textAlignment w:val="top"/>
    </w:pPr>
    <w:rPr>
      <w:b/>
      <w:bCs/>
      <w:color w:val="000000"/>
      <w:szCs w:val="24"/>
    </w:rPr>
  </w:style>
  <w:style w:type="paragraph" w:customStyle="1" w:styleId="xl213">
    <w:name w:val="xl213"/>
    <w:basedOn w:val="Normal"/>
    <w:rsid w:val="00DE3B0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rPr>
      <w:b/>
      <w:bCs/>
      <w:color w:val="000000"/>
      <w:szCs w:val="24"/>
    </w:rPr>
  </w:style>
  <w:style w:type="paragraph" w:customStyle="1" w:styleId="xl214">
    <w:name w:val="xl214"/>
    <w:basedOn w:val="Normal"/>
    <w:rsid w:val="00DE3B0A"/>
    <w:pPr>
      <w:shd w:val="clear" w:color="000000" w:fill="C5D9F1"/>
      <w:spacing w:before="100" w:beforeAutospacing="1" w:after="100" w:afterAutospacing="1"/>
      <w:textAlignment w:val="top"/>
    </w:pPr>
    <w:rPr>
      <w:szCs w:val="24"/>
    </w:rPr>
  </w:style>
  <w:style w:type="paragraph" w:customStyle="1" w:styleId="xl215">
    <w:name w:val="xl215"/>
    <w:basedOn w:val="Normal"/>
    <w:rsid w:val="00DE3B0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rPr>
      <w:b/>
      <w:bCs/>
      <w:szCs w:val="24"/>
    </w:rPr>
  </w:style>
  <w:style w:type="paragraph" w:customStyle="1" w:styleId="xl216">
    <w:name w:val="xl216"/>
    <w:basedOn w:val="Normal"/>
    <w:rsid w:val="00DE3B0A"/>
    <w:pPr>
      <w:shd w:val="clear" w:color="000000" w:fill="FABF8F"/>
      <w:spacing w:before="100" w:beforeAutospacing="1" w:after="100" w:afterAutospacing="1"/>
      <w:textAlignment w:val="top"/>
    </w:pPr>
    <w:rPr>
      <w:szCs w:val="24"/>
    </w:rPr>
  </w:style>
  <w:style w:type="paragraph" w:customStyle="1" w:styleId="xl217">
    <w:name w:val="xl217"/>
    <w:basedOn w:val="Normal"/>
    <w:rsid w:val="00DE3B0A"/>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textAlignment w:val="top"/>
    </w:pPr>
    <w:rPr>
      <w:b/>
      <w:bCs/>
      <w:szCs w:val="24"/>
    </w:rPr>
  </w:style>
  <w:style w:type="paragraph" w:customStyle="1" w:styleId="xl218">
    <w:name w:val="xl218"/>
    <w:basedOn w:val="Normal"/>
    <w:rsid w:val="00DE3B0A"/>
    <w:pPr>
      <w:shd w:val="clear" w:color="000000" w:fill="FFFFFF"/>
      <w:spacing w:before="100" w:beforeAutospacing="1" w:after="100" w:afterAutospacing="1"/>
      <w:textAlignment w:val="top"/>
    </w:pPr>
    <w:rPr>
      <w:szCs w:val="24"/>
    </w:rPr>
  </w:style>
  <w:style w:type="paragraph" w:customStyle="1" w:styleId="xl219">
    <w:name w:val="xl219"/>
    <w:basedOn w:val="Normal"/>
    <w:rsid w:val="00DE3B0A"/>
    <w:pPr>
      <w:shd w:val="clear" w:color="000000" w:fill="FABF8F"/>
      <w:spacing w:before="100" w:beforeAutospacing="1" w:after="100" w:afterAutospacing="1"/>
      <w:textAlignment w:val="top"/>
    </w:pPr>
    <w:rPr>
      <w:szCs w:val="24"/>
    </w:rPr>
  </w:style>
  <w:style w:type="paragraph" w:customStyle="1" w:styleId="xl220">
    <w:name w:val="xl220"/>
    <w:basedOn w:val="Normal"/>
    <w:rsid w:val="00DE3B0A"/>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top"/>
    </w:pPr>
    <w:rPr>
      <w:b/>
      <w:bCs/>
      <w:color w:val="000000"/>
      <w:szCs w:val="24"/>
    </w:rPr>
  </w:style>
  <w:style w:type="paragraph" w:customStyle="1" w:styleId="xl221">
    <w:name w:val="xl221"/>
    <w:basedOn w:val="Normal"/>
    <w:rsid w:val="00DE3B0A"/>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Cs w:val="24"/>
    </w:rPr>
  </w:style>
  <w:style w:type="paragraph" w:customStyle="1" w:styleId="xl222">
    <w:name w:val="xl222"/>
    <w:basedOn w:val="Normal"/>
    <w:rsid w:val="00DE3B0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color w:val="000000"/>
      <w:szCs w:val="24"/>
    </w:rPr>
  </w:style>
  <w:style w:type="paragraph" w:customStyle="1" w:styleId="xl223">
    <w:name w:val="xl223"/>
    <w:basedOn w:val="Normal"/>
    <w:rsid w:val="00DE3B0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top"/>
    </w:pPr>
    <w:rPr>
      <w:b/>
      <w:bCs/>
      <w:color w:val="000000"/>
      <w:szCs w:val="24"/>
    </w:rPr>
  </w:style>
  <w:style w:type="paragraph" w:customStyle="1" w:styleId="xl224">
    <w:name w:val="xl224"/>
    <w:basedOn w:val="Normal"/>
    <w:rsid w:val="00DE3B0A"/>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textAlignment w:val="top"/>
    </w:pPr>
    <w:rPr>
      <w:b/>
      <w:bCs/>
      <w:color w:val="000000"/>
      <w:szCs w:val="24"/>
    </w:rPr>
  </w:style>
  <w:style w:type="paragraph" w:customStyle="1" w:styleId="xl225">
    <w:name w:val="xl225"/>
    <w:basedOn w:val="Normal"/>
    <w:rsid w:val="00DE3B0A"/>
    <w:pPr>
      <w:pBdr>
        <w:top w:val="single" w:sz="8" w:space="0" w:color="auto"/>
        <w:left w:val="single" w:sz="8" w:space="0" w:color="auto"/>
        <w:bottom w:val="single" w:sz="8" w:space="0" w:color="auto"/>
      </w:pBdr>
      <w:shd w:val="clear" w:color="000000" w:fill="FABF8F"/>
      <w:spacing w:before="100" w:beforeAutospacing="1" w:after="100" w:afterAutospacing="1"/>
      <w:textAlignment w:val="top"/>
    </w:pPr>
    <w:rPr>
      <w:szCs w:val="24"/>
    </w:rPr>
  </w:style>
  <w:style w:type="paragraph" w:customStyle="1" w:styleId="xl226">
    <w:name w:val="xl226"/>
    <w:basedOn w:val="Normal"/>
    <w:rsid w:val="00DE3B0A"/>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szCs w:val="24"/>
    </w:rPr>
  </w:style>
  <w:style w:type="paragraph" w:customStyle="1" w:styleId="xl227">
    <w:name w:val="xl227"/>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textAlignment w:val="top"/>
    </w:pPr>
    <w:rPr>
      <w:szCs w:val="24"/>
    </w:rPr>
  </w:style>
  <w:style w:type="paragraph" w:customStyle="1" w:styleId="xl228">
    <w:name w:val="xl228"/>
    <w:basedOn w:val="Normal"/>
    <w:rsid w:val="00DE3B0A"/>
    <w:pPr>
      <w:shd w:val="clear" w:color="000000" w:fill="FABF8F"/>
      <w:spacing w:before="100" w:beforeAutospacing="1" w:after="100" w:afterAutospacing="1"/>
      <w:textAlignment w:val="top"/>
    </w:pPr>
    <w:rPr>
      <w:szCs w:val="24"/>
    </w:rPr>
  </w:style>
  <w:style w:type="paragraph" w:customStyle="1" w:styleId="xl229">
    <w:name w:val="xl229"/>
    <w:basedOn w:val="Normal"/>
    <w:rsid w:val="00DE3B0A"/>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top"/>
    </w:pPr>
    <w:rPr>
      <w:szCs w:val="24"/>
    </w:rPr>
  </w:style>
  <w:style w:type="paragraph" w:customStyle="1" w:styleId="xl230">
    <w:name w:val="xl230"/>
    <w:basedOn w:val="Normal"/>
    <w:rsid w:val="00DE3B0A"/>
    <w:pPr>
      <w:pBdr>
        <w:top w:val="single" w:sz="8" w:space="0" w:color="auto"/>
        <w:left w:val="single" w:sz="8" w:space="0" w:color="auto"/>
        <w:bottom w:val="single" w:sz="8" w:space="0" w:color="auto"/>
        <w:right w:val="single" w:sz="8" w:space="0" w:color="auto"/>
      </w:pBdr>
      <w:shd w:val="clear" w:color="000000" w:fill="8DB4E2"/>
      <w:spacing w:before="100" w:beforeAutospacing="1" w:after="100" w:afterAutospacing="1"/>
    </w:pPr>
    <w:rPr>
      <w:b/>
      <w:bCs/>
      <w:i/>
      <w:iCs/>
      <w:szCs w:val="24"/>
    </w:rPr>
  </w:style>
  <w:style w:type="paragraph" w:customStyle="1" w:styleId="xl231">
    <w:name w:val="xl231"/>
    <w:basedOn w:val="Normal"/>
    <w:rsid w:val="00DE3B0A"/>
    <w:pPr>
      <w:shd w:val="clear" w:color="000000" w:fill="FABF8F"/>
      <w:spacing w:before="100" w:beforeAutospacing="1" w:after="100" w:afterAutospacing="1"/>
      <w:jc w:val="right"/>
      <w:textAlignment w:val="top"/>
    </w:pPr>
    <w:rPr>
      <w:szCs w:val="24"/>
    </w:rPr>
  </w:style>
  <w:style w:type="paragraph" w:customStyle="1" w:styleId="xl232">
    <w:name w:val="xl232"/>
    <w:basedOn w:val="Normal"/>
    <w:rsid w:val="00DE3B0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rPr>
      <w:b/>
      <w:bCs/>
      <w:szCs w:val="24"/>
    </w:rPr>
  </w:style>
  <w:style w:type="paragraph" w:customStyle="1" w:styleId="xl233">
    <w:name w:val="xl233"/>
    <w:basedOn w:val="Normal"/>
    <w:rsid w:val="00DE3B0A"/>
    <w:pPr>
      <w:shd w:val="clear" w:color="000000" w:fill="8DB4E2"/>
      <w:spacing w:before="100" w:beforeAutospacing="1" w:after="100" w:afterAutospacing="1"/>
      <w:jc w:val="center"/>
    </w:pPr>
    <w:rPr>
      <w:b/>
      <w:bCs/>
      <w:i/>
      <w:iCs/>
      <w:szCs w:val="24"/>
    </w:rPr>
  </w:style>
  <w:style w:type="paragraph" w:customStyle="1" w:styleId="xl234">
    <w:name w:val="xl234"/>
    <w:basedOn w:val="Normal"/>
    <w:rsid w:val="00DE3B0A"/>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pPr>
    <w:rPr>
      <w:b/>
      <w:bCs/>
      <w:szCs w:val="24"/>
    </w:rPr>
  </w:style>
  <w:style w:type="paragraph" w:customStyle="1" w:styleId="xl235">
    <w:name w:val="xl235"/>
    <w:basedOn w:val="Normal"/>
    <w:rsid w:val="00DE3B0A"/>
    <w:pPr>
      <w:shd w:val="clear" w:color="000000" w:fill="FCD5B4"/>
      <w:spacing w:before="100" w:beforeAutospacing="1" w:after="100" w:afterAutospacing="1"/>
      <w:jc w:val="right"/>
      <w:textAlignment w:val="top"/>
    </w:pPr>
    <w:rPr>
      <w:szCs w:val="24"/>
    </w:rPr>
  </w:style>
  <w:style w:type="paragraph" w:customStyle="1" w:styleId="xl236">
    <w:name w:val="xl236"/>
    <w:basedOn w:val="Normal"/>
    <w:rsid w:val="00DE3B0A"/>
    <w:pPr>
      <w:pBdr>
        <w:top w:val="single" w:sz="8" w:space="0" w:color="auto"/>
        <w:left w:val="single" w:sz="8" w:space="0" w:color="auto"/>
        <w:bottom w:val="single" w:sz="8" w:space="0" w:color="auto"/>
        <w:right w:val="single" w:sz="4" w:space="0" w:color="auto"/>
      </w:pBdr>
      <w:shd w:val="clear" w:color="000000" w:fill="FCD5B4"/>
      <w:spacing w:before="100" w:beforeAutospacing="1" w:after="100" w:afterAutospacing="1"/>
    </w:pPr>
    <w:rPr>
      <w:b/>
      <w:bCs/>
      <w:szCs w:val="24"/>
    </w:rPr>
  </w:style>
  <w:style w:type="paragraph" w:customStyle="1" w:styleId="xl237">
    <w:name w:val="xl237"/>
    <w:basedOn w:val="Normal"/>
    <w:rsid w:val="00DE3B0A"/>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textAlignment w:val="top"/>
    </w:pPr>
    <w:rPr>
      <w:b/>
      <w:bCs/>
      <w:szCs w:val="24"/>
    </w:rPr>
  </w:style>
  <w:style w:type="paragraph" w:customStyle="1" w:styleId="xl238">
    <w:name w:val="xl238"/>
    <w:basedOn w:val="Normal"/>
    <w:rsid w:val="00DE3B0A"/>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pPr>
    <w:rPr>
      <w:b/>
      <w:bCs/>
      <w:szCs w:val="24"/>
    </w:rPr>
  </w:style>
  <w:style w:type="paragraph" w:customStyle="1" w:styleId="xl239">
    <w:name w:val="xl239"/>
    <w:basedOn w:val="Normal"/>
    <w:rsid w:val="00DE3B0A"/>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pPr>
    <w:rPr>
      <w:b/>
      <w:bCs/>
      <w:i/>
      <w:iCs/>
      <w:szCs w:val="24"/>
    </w:rPr>
  </w:style>
  <w:style w:type="paragraph" w:customStyle="1" w:styleId="xl240">
    <w:name w:val="xl240"/>
    <w:basedOn w:val="Normal"/>
    <w:rsid w:val="00DE3B0A"/>
    <w:pPr>
      <w:shd w:val="clear" w:color="000000" w:fill="8DB4E2"/>
      <w:spacing w:before="100" w:beforeAutospacing="1" w:after="100" w:afterAutospacing="1"/>
      <w:textAlignment w:val="top"/>
    </w:pPr>
    <w:rPr>
      <w:rFonts w:ascii="Arial" w:hAnsi="Arial" w:cs="Arial"/>
      <w:b/>
      <w:bCs/>
      <w:szCs w:val="24"/>
    </w:rPr>
  </w:style>
  <w:style w:type="paragraph" w:customStyle="1" w:styleId="xl241">
    <w:name w:val="xl241"/>
    <w:basedOn w:val="Normal"/>
    <w:rsid w:val="00DE3B0A"/>
    <w:pPr>
      <w:shd w:val="clear" w:color="000000" w:fill="FABF8F"/>
      <w:spacing w:before="100" w:beforeAutospacing="1" w:after="100" w:afterAutospacing="1"/>
      <w:jc w:val="right"/>
      <w:textAlignment w:val="top"/>
    </w:pPr>
    <w:rPr>
      <w:rFonts w:ascii="Arial" w:hAnsi="Arial" w:cs="Arial"/>
      <w:sz w:val="20"/>
    </w:rPr>
  </w:style>
  <w:style w:type="paragraph" w:customStyle="1" w:styleId="xl242">
    <w:name w:val="xl242"/>
    <w:basedOn w:val="Normal"/>
    <w:rsid w:val="00DE3B0A"/>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both"/>
      <w:textAlignment w:val="top"/>
    </w:pPr>
    <w:rPr>
      <w:rFonts w:ascii="Arial" w:hAnsi="Arial" w:cs="Arial"/>
      <w:b/>
      <w:bCs/>
      <w:sz w:val="20"/>
    </w:rPr>
  </w:style>
  <w:style w:type="paragraph" w:customStyle="1" w:styleId="xl243">
    <w:name w:val="xl243"/>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b/>
      <w:bCs/>
      <w:szCs w:val="24"/>
    </w:rPr>
  </w:style>
  <w:style w:type="paragraph" w:customStyle="1" w:styleId="xl244">
    <w:name w:val="xl244"/>
    <w:basedOn w:val="Normal"/>
    <w:rsid w:val="00DE3B0A"/>
    <w:pPr>
      <w:shd w:val="clear" w:color="000000" w:fill="8DB4E2"/>
      <w:spacing w:before="100" w:beforeAutospacing="1" w:after="100" w:afterAutospacing="1"/>
      <w:jc w:val="center"/>
    </w:pPr>
    <w:rPr>
      <w:rFonts w:ascii="Arial" w:hAnsi="Arial" w:cs="Arial"/>
      <w:b/>
      <w:bCs/>
      <w:i/>
      <w:iCs/>
      <w:sz w:val="20"/>
    </w:rPr>
  </w:style>
  <w:style w:type="paragraph" w:customStyle="1" w:styleId="xl245">
    <w:name w:val="xl245"/>
    <w:basedOn w:val="Normal"/>
    <w:rsid w:val="00DE3B0A"/>
    <w:pPr>
      <w:shd w:val="clear" w:color="000000" w:fill="FCD5B4"/>
      <w:spacing w:before="100" w:beforeAutospacing="1" w:after="100" w:afterAutospacing="1"/>
      <w:jc w:val="right"/>
      <w:textAlignment w:val="top"/>
    </w:pPr>
    <w:rPr>
      <w:rFonts w:ascii="Arial" w:hAnsi="Arial" w:cs="Arial"/>
      <w:sz w:val="20"/>
    </w:rPr>
  </w:style>
  <w:style w:type="paragraph" w:customStyle="1" w:styleId="xl246">
    <w:name w:val="xl246"/>
    <w:basedOn w:val="Normal"/>
    <w:rsid w:val="00DE3B0A"/>
    <w:pPr>
      <w:pBdr>
        <w:top w:val="single" w:sz="8" w:space="0" w:color="auto"/>
        <w:left w:val="single" w:sz="8" w:space="0" w:color="auto"/>
        <w:bottom w:val="single" w:sz="8" w:space="0" w:color="auto"/>
        <w:right w:val="single" w:sz="4" w:space="0" w:color="auto"/>
      </w:pBdr>
      <w:shd w:val="clear" w:color="000000" w:fill="FCD5B4"/>
      <w:spacing w:before="100" w:beforeAutospacing="1" w:after="100" w:afterAutospacing="1"/>
      <w:jc w:val="center"/>
    </w:pPr>
    <w:rPr>
      <w:rFonts w:ascii="Arial" w:hAnsi="Arial" w:cs="Arial"/>
      <w:b/>
      <w:bCs/>
      <w:sz w:val="20"/>
    </w:rPr>
  </w:style>
  <w:style w:type="paragraph" w:customStyle="1" w:styleId="xl247">
    <w:name w:val="xl247"/>
    <w:basedOn w:val="Normal"/>
    <w:rsid w:val="00DE3B0A"/>
    <w:pPr>
      <w:shd w:val="clear" w:color="000000" w:fill="FABF8F"/>
      <w:spacing w:before="100" w:beforeAutospacing="1" w:after="100" w:afterAutospacing="1"/>
      <w:jc w:val="right"/>
      <w:textAlignment w:val="top"/>
    </w:pPr>
    <w:rPr>
      <w:rFonts w:ascii="Arial" w:hAnsi="Arial" w:cs="Arial"/>
      <w:sz w:val="20"/>
    </w:rPr>
  </w:style>
  <w:style w:type="paragraph" w:customStyle="1" w:styleId="xl248">
    <w:name w:val="xl248"/>
    <w:basedOn w:val="Normal"/>
    <w:rsid w:val="00DE3B0A"/>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pPr>
    <w:rPr>
      <w:rFonts w:ascii="Arial" w:hAnsi="Arial" w:cs="Arial"/>
      <w:b/>
      <w:bCs/>
      <w:sz w:val="20"/>
    </w:rPr>
  </w:style>
  <w:style w:type="paragraph" w:customStyle="1" w:styleId="xl249">
    <w:name w:val="xl249"/>
    <w:basedOn w:val="Normal"/>
    <w:rsid w:val="00DE3B0A"/>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pPr>
    <w:rPr>
      <w:rFonts w:ascii="Arial" w:hAnsi="Arial" w:cs="Arial"/>
      <w:b/>
      <w:bCs/>
      <w:sz w:val="20"/>
    </w:rPr>
  </w:style>
  <w:style w:type="paragraph" w:customStyle="1" w:styleId="xl250">
    <w:name w:val="xl250"/>
    <w:basedOn w:val="Normal"/>
    <w:rsid w:val="00DE3B0A"/>
    <w:pPr>
      <w:shd w:val="clear" w:color="000000" w:fill="8DB4E2"/>
      <w:spacing w:before="100" w:beforeAutospacing="1" w:after="100" w:afterAutospacing="1"/>
    </w:pPr>
    <w:rPr>
      <w:rFonts w:ascii="Calibri" w:hAnsi="Calibri" w:cs="Calibri"/>
      <w:b/>
      <w:bCs/>
      <w:szCs w:val="24"/>
    </w:rPr>
  </w:style>
  <w:style w:type="paragraph" w:customStyle="1" w:styleId="xl251">
    <w:name w:val="xl251"/>
    <w:basedOn w:val="Normal"/>
    <w:rsid w:val="00DE3B0A"/>
    <w:pPr>
      <w:shd w:val="clear" w:color="000000" w:fill="8DB4E2"/>
      <w:spacing w:before="100" w:beforeAutospacing="1" w:after="100" w:afterAutospacing="1"/>
    </w:pPr>
    <w:rPr>
      <w:rFonts w:ascii="Calibri" w:hAnsi="Calibri" w:cs="Calibri"/>
      <w:b/>
      <w:bCs/>
      <w:szCs w:val="24"/>
    </w:rPr>
  </w:style>
  <w:style w:type="paragraph" w:customStyle="1" w:styleId="xl252">
    <w:name w:val="xl252"/>
    <w:basedOn w:val="Normal"/>
    <w:rsid w:val="00DE3B0A"/>
    <w:pPr>
      <w:spacing w:before="100" w:beforeAutospacing="1" w:after="100" w:afterAutospacing="1"/>
      <w:jc w:val="center"/>
    </w:pPr>
    <w:rPr>
      <w:rFonts w:ascii="Calibri" w:hAnsi="Calibri" w:cs="Calibri"/>
      <w:b/>
      <w:bCs/>
      <w:sz w:val="20"/>
    </w:rPr>
  </w:style>
  <w:style w:type="paragraph" w:customStyle="1" w:styleId="xl253">
    <w:name w:val="xl253"/>
    <w:basedOn w:val="Normal"/>
    <w:rsid w:val="00DE3B0A"/>
    <w:pPr>
      <w:spacing w:before="100" w:beforeAutospacing="1" w:after="100" w:afterAutospacing="1"/>
      <w:jc w:val="right"/>
    </w:pPr>
    <w:rPr>
      <w:rFonts w:ascii="Calibri" w:hAnsi="Calibri" w:cs="Calibri"/>
      <w:b/>
      <w:bCs/>
      <w:sz w:val="20"/>
    </w:rPr>
  </w:style>
  <w:style w:type="paragraph" w:customStyle="1" w:styleId="xl254">
    <w:name w:val="xl254"/>
    <w:basedOn w:val="Normal"/>
    <w:rsid w:val="00DE3B0A"/>
    <w:pPr>
      <w:shd w:val="clear" w:color="000000" w:fill="FABF8F"/>
      <w:spacing w:before="100" w:beforeAutospacing="1" w:after="100" w:afterAutospacing="1"/>
    </w:pPr>
    <w:rPr>
      <w:rFonts w:ascii="Calibri" w:hAnsi="Calibri" w:cs="Calibri"/>
      <w:szCs w:val="24"/>
    </w:rPr>
  </w:style>
  <w:style w:type="paragraph" w:customStyle="1" w:styleId="xl255">
    <w:name w:val="xl255"/>
    <w:basedOn w:val="Normal"/>
    <w:rsid w:val="00DE3B0A"/>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pPr>
    <w:rPr>
      <w:rFonts w:ascii="Calibri" w:hAnsi="Calibri" w:cs="Calibri"/>
      <w:b/>
      <w:bCs/>
      <w:sz w:val="20"/>
    </w:rPr>
  </w:style>
  <w:style w:type="paragraph" w:customStyle="1" w:styleId="xl256">
    <w:name w:val="xl256"/>
    <w:basedOn w:val="Normal"/>
    <w:rsid w:val="00DE3B0A"/>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pPr>
    <w:rPr>
      <w:rFonts w:ascii="Calibri" w:hAnsi="Calibri" w:cs="Calibri"/>
      <w:b/>
      <w:bCs/>
      <w:sz w:val="20"/>
    </w:rPr>
  </w:style>
  <w:style w:type="paragraph" w:customStyle="1" w:styleId="xl257">
    <w:name w:val="xl257"/>
    <w:basedOn w:val="Normal"/>
    <w:rsid w:val="00DE3B0A"/>
    <w:pPr>
      <w:shd w:val="clear" w:color="000000" w:fill="FABF8F"/>
      <w:spacing w:before="100" w:beforeAutospacing="1" w:after="100" w:afterAutospacing="1"/>
    </w:pPr>
    <w:rPr>
      <w:rFonts w:ascii="Calibri" w:hAnsi="Calibri" w:cs="Calibri"/>
      <w:sz w:val="20"/>
    </w:rPr>
  </w:style>
  <w:style w:type="paragraph" w:customStyle="1" w:styleId="xl258">
    <w:name w:val="xl258"/>
    <w:basedOn w:val="Normal"/>
    <w:rsid w:val="00DE3B0A"/>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pPr>
    <w:rPr>
      <w:rFonts w:ascii="Calibri" w:hAnsi="Calibri" w:cs="Calibri"/>
      <w:sz w:val="20"/>
    </w:rPr>
  </w:style>
  <w:style w:type="paragraph" w:customStyle="1" w:styleId="xl259">
    <w:name w:val="xl259"/>
    <w:basedOn w:val="Normal"/>
    <w:rsid w:val="00DE3B0A"/>
    <w:pPr>
      <w:pBdr>
        <w:top w:val="single" w:sz="8" w:space="0" w:color="auto"/>
        <w:left w:val="single" w:sz="8" w:space="0" w:color="auto"/>
        <w:bottom w:val="single" w:sz="8"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Cs w:val="24"/>
    </w:rPr>
  </w:style>
  <w:style w:type="paragraph" w:customStyle="1" w:styleId="xl260">
    <w:name w:val="xl260"/>
    <w:basedOn w:val="Normal"/>
    <w:rsid w:val="00DE3B0A"/>
    <w:pPr>
      <w:pBdr>
        <w:top w:val="single" w:sz="8" w:space="0" w:color="auto"/>
        <w:left w:val="single" w:sz="4" w:space="0" w:color="auto"/>
        <w:bottom w:val="single" w:sz="8" w:space="0" w:color="auto"/>
        <w:right w:val="single" w:sz="4" w:space="0" w:color="auto"/>
      </w:pBdr>
      <w:shd w:val="clear" w:color="000000" w:fill="8DB4E2"/>
      <w:spacing w:before="100" w:beforeAutospacing="1" w:after="100" w:afterAutospacing="1"/>
      <w:jc w:val="center"/>
    </w:pPr>
    <w:rPr>
      <w:rFonts w:ascii="Arial" w:hAnsi="Arial" w:cs="Arial"/>
      <w:b/>
      <w:bCs/>
      <w:sz w:val="20"/>
    </w:rPr>
  </w:style>
  <w:style w:type="paragraph" w:customStyle="1" w:styleId="xl261">
    <w:name w:val="xl261"/>
    <w:basedOn w:val="Normal"/>
    <w:rsid w:val="00DE3B0A"/>
    <w:pPr>
      <w:pBdr>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262">
    <w:name w:val="xl262"/>
    <w:basedOn w:val="Normal"/>
    <w:rsid w:val="00DE3B0A"/>
    <w:pPr>
      <w:pBdr>
        <w:left w:val="single" w:sz="4" w:space="0" w:color="auto"/>
      </w:pBdr>
      <w:spacing w:before="100" w:beforeAutospacing="1" w:after="100" w:afterAutospacing="1"/>
      <w:jc w:val="right"/>
    </w:pPr>
    <w:rPr>
      <w:rFonts w:ascii="Arial" w:hAnsi="Arial" w:cs="Arial"/>
      <w:b/>
      <w:bCs/>
      <w:sz w:val="20"/>
    </w:rPr>
  </w:style>
  <w:style w:type="paragraph" w:customStyle="1" w:styleId="xl263">
    <w:name w:val="xl263"/>
    <w:basedOn w:val="Normal"/>
    <w:rsid w:val="00DE3B0A"/>
    <w:pPr>
      <w:spacing w:before="100" w:beforeAutospacing="1" w:after="100" w:afterAutospacing="1"/>
      <w:jc w:val="right"/>
    </w:pPr>
    <w:rPr>
      <w:rFonts w:ascii="Arial" w:hAnsi="Arial" w:cs="Arial"/>
      <w:b/>
      <w:bCs/>
      <w:sz w:val="20"/>
    </w:rPr>
  </w:style>
  <w:style w:type="paragraph" w:customStyle="1" w:styleId="xl264">
    <w:name w:val="xl264"/>
    <w:basedOn w:val="Normal"/>
    <w:rsid w:val="00DE3B0A"/>
    <w:pPr>
      <w:pBdr>
        <w:right w:val="single" w:sz="4" w:space="0" w:color="auto"/>
      </w:pBdr>
      <w:spacing w:before="100" w:beforeAutospacing="1" w:after="100" w:afterAutospacing="1"/>
      <w:jc w:val="right"/>
    </w:pPr>
    <w:rPr>
      <w:rFonts w:ascii="Arial" w:hAnsi="Arial" w:cs="Arial"/>
      <w:b/>
      <w:bCs/>
      <w:sz w:val="20"/>
    </w:rPr>
  </w:style>
  <w:style w:type="paragraph" w:customStyle="1" w:styleId="xl265">
    <w:name w:val="xl265"/>
    <w:basedOn w:val="Normal"/>
    <w:rsid w:val="00DE3B0A"/>
    <w:pPr>
      <w:pBdr>
        <w:left w:val="single" w:sz="4" w:space="0" w:color="auto"/>
      </w:pBdr>
      <w:spacing w:before="100" w:beforeAutospacing="1" w:after="100" w:afterAutospacing="1"/>
      <w:jc w:val="right"/>
    </w:pPr>
    <w:rPr>
      <w:rFonts w:ascii="Arial" w:hAnsi="Arial" w:cs="Arial"/>
      <w:b/>
      <w:bCs/>
      <w:sz w:val="20"/>
    </w:rPr>
  </w:style>
  <w:style w:type="paragraph" w:customStyle="1" w:styleId="xl266">
    <w:name w:val="xl266"/>
    <w:basedOn w:val="Normal"/>
    <w:rsid w:val="00DE3B0A"/>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Cs w:val="24"/>
    </w:rPr>
  </w:style>
  <w:style w:type="paragraph" w:customStyle="1" w:styleId="xl267">
    <w:name w:val="xl267"/>
    <w:basedOn w:val="Normal"/>
    <w:rsid w:val="00DE3B0A"/>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20"/>
    </w:rPr>
  </w:style>
  <w:style w:type="paragraph" w:customStyle="1" w:styleId="xl268">
    <w:name w:val="xl268"/>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269">
    <w:name w:val="xl269"/>
    <w:basedOn w:val="Normal"/>
    <w:rsid w:val="00DE3B0A"/>
    <w:pPr>
      <w:pBdr>
        <w:bottom w:val="single" w:sz="8"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270">
    <w:name w:val="xl270"/>
    <w:basedOn w:val="Normal"/>
    <w:rsid w:val="00DE3B0A"/>
    <w:pPr>
      <w:pBdr>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b/>
      <w:bCs/>
      <w:sz w:val="20"/>
    </w:rPr>
  </w:style>
  <w:style w:type="paragraph" w:customStyle="1" w:styleId="xl271">
    <w:name w:val="xl271"/>
    <w:basedOn w:val="Normal"/>
    <w:rsid w:val="00DE3B0A"/>
    <w:pPr>
      <w:pBdr>
        <w:left w:val="single" w:sz="4" w:space="0" w:color="auto"/>
        <w:bottom w:val="single" w:sz="8" w:space="0" w:color="auto"/>
      </w:pBdr>
      <w:spacing w:before="100" w:beforeAutospacing="1" w:after="100" w:afterAutospacing="1"/>
      <w:jc w:val="right"/>
    </w:pPr>
    <w:rPr>
      <w:rFonts w:ascii="Arial" w:hAnsi="Arial" w:cs="Arial"/>
      <w:b/>
      <w:bCs/>
      <w:sz w:val="20"/>
    </w:rPr>
  </w:style>
  <w:style w:type="paragraph" w:customStyle="1" w:styleId="xl272">
    <w:name w:val="xl272"/>
    <w:basedOn w:val="Normal"/>
    <w:rsid w:val="00DE3B0A"/>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ascii="Arial" w:hAnsi="Arial" w:cs="Arial"/>
      <w:b/>
      <w:bCs/>
      <w:szCs w:val="24"/>
    </w:rPr>
  </w:style>
  <w:style w:type="paragraph" w:customStyle="1" w:styleId="xl273">
    <w:name w:val="xl273"/>
    <w:basedOn w:val="Normal"/>
    <w:rsid w:val="00DE3B0A"/>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jc w:val="right"/>
      <w:textAlignment w:val="top"/>
    </w:pPr>
    <w:rPr>
      <w:rFonts w:ascii="Arial" w:hAnsi="Arial" w:cs="Arial"/>
      <w:b/>
      <w:bCs/>
      <w:sz w:val="20"/>
    </w:rPr>
  </w:style>
  <w:style w:type="paragraph" w:customStyle="1" w:styleId="xl274">
    <w:name w:val="xl274"/>
    <w:basedOn w:val="Normal"/>
    <w:rsid w:val="00DE3B0A"/>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rFonts w:ascii="Arial" w:hAnsi="Arial" w:cs="Arial"/>
      <w:b/>
      <w:bCs/>
      <w:sz w:val="20"/>
    </w:rPr>
  </w:style>
  <w:style w:type="paragraph" w:customStyle="1" w:styleId="xl275">
    <w:name w:val="xl275"/>
    <w:basedOn w:val="Normal"/>
    <w:rsid w:val="00DE3B0A"/>
    <w:pPr>
      <w:pBdr>
        <w:left w:val="single" w:sz="4" w:space="0" w:color="auto"/>
        <w:right w:val="single" w:sz="4" w:space="0" w:color="auto"/>
      </w:pBdr>
      <w:spacing w:before="100" w:beforeAutospacing="1" w:after="100" w:afterAutospacing="1"/>
      <w:jc w:val="right"/>
      <w:textAlignment w:val="top"/>
    </w:pPr>
    <w:rPr>
      <w:rFonts w:ascii="Arial" w:hAnsi="Arial" w:cs="Arial"/>
      <w:b/>
      <w:bCs/>
      <w:sz w:val="20"/>
    </w:rPr>
  </w:style>
  <w:style w:type="paragraph" w:customStyle="1" w:styleId="xl276">
    <w:name w:val="xl276"/>
    <w:basedOn w:val="Normal"/>
    <w:rsid w:val="00DE3B0A"/>
    <w:pPr>
      <w:pBdr>
        <w:top w:val="single" w:sz="8" w:space="0" w:color="auto"/>
        <w:left w:val="single" w:sz="4" w:space="0" w:color="auto"/>
        <w:bottom w:val="single" w:sz="8" w:space="0" w:color="auto"/>
        <w:right w:val="single" w:sz="4" w:space="0" w:color="auto"/>
      </w:pBdr>
      <w:shd w:val="clear" w:color="000000" w:fill="8DB4E2"/>
      <w:spacing w:before="100" w:beforeAutospacing="1" w:after="100" w:afterAutospacing="1"/>
      <w:textAlignment w:val="top"/>
    </w:pPr>
    <w:rPr>
      <w:rFonts w:ascii="Arial" w:hAnsi="Arial" w:cs="Arial"/>
      <w:b/>
      <w:bCs/>
      <w:szCs w:val="24"/>
    </w:rPr>
  </w:style>
  <w:style w:type="paragraph" w:customStyle="1" w:styleId="xl277">
    <w:name w:val="xl277"/>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20"/>
    </w:rPr>
  </w:style>
  <w:style w:type="paragraph" w:customStyle="1" w:styleId="xl278">
    <w:name w:val="xl278"/>
    <w:basedOn w:val="Normal"/>
    <w:rsid w:val="00DE3B0A"/>
    <w:pPr>
      <w:shd w:val="clear" w:color="000000" w:fill="8DB4E2"/>
      <w:spacing w:before="100" w:beforeAutospacing="1" w:after="100" w:afterAutospacing="1"/>
      <w:textAlignment w:val="top"/>
    </w:pPr>
    <w:rPr>
      <w:szCs w:val="24"/>
    </w:rPr>
  </w:style>
  <w:style w:type="paragraph" w:customStyle="1" w:styleId="xl279">
    <w:name w:val="xl279"/>
    <w:basedOn w:val="Normal"/>
    <w:rsid w:val="00DE3B0A"/>
    <w:pPr>
      <w:spacing w:before="100" w:beforeAutospacing="1" w:after="100" w:afterAutospacing="1"/>
      <w:jc w:val="right"/>
      <w:textAlignment w:val="top"/>
    </w:pPr>
    <w:rPr>
      <w:rFonts w:ascii="Arial" w:hAnsi="Arial" w:cs="Arial"/>
      <w:b/>
      <w:bCs/>
      <w:sz w:val="20"/>
    </w:rPr>
  </w:style>
  <w:style w:type="paragraph" w:customStyle="1" w:styleId="xl280">
    <w:name w:val="xl280"/>
    <w:basedOn w:val="Normal"/>
    <w:rsid w:val="00DE3B0A"/>
    <w:pPr>
      <w:spacing w:before="100" w:beforeAutospacing="1" w:after="100" w:afterAutospacing="1"/>
    </w:pPr>
    <w:rPr>
      <w:rFonts w:ascii="Arial" w:hAnsi="Arial" w:cs="Arial"/>
      <w:b/>
      <w:bCs/>
      <w:szCs w:val="24"/>
    </w:rPr>
  </w:style>
  <w:style w:type="paragraph" w:customStyle="1" w:styleId="xl281">
    <w:name w:val="xl281"/>
    <w:basedOn w:val="Normal"/>
    <w:rsid w:val="00DE3B0A"/>
    <w:pPr>
      <w:pBdr>
        <w:top w:val="single" w:sz="8" w:space="0" w:color="auto"/>
        <w:left w:val="single" w:sz="8" w:space="0" w:color="auto"/>
        <w:right w:val="single" w:sz="8" w:space="0" w:color="auto"/>
      </w:pBdr>
      <w:shd w:val="clear" w:color="000000" w:fill="A6A6A6"/>
      <w:spacing w:before="100" w:beforeAutospacing="1" w:after="100" w:afterAutospacing="1"/>
      <w:textAlignment w:val="top"/>
    </w:pPr>
    <w:rPr>
      <w:rFonts w:ascii="Arial" w:hAnsi="Arial" w:cs="Arial"/>
      <w:b/>
      <w:bCs/>
      <w:szCs w:val="24"/>
    </w:rPr>
  </w:style>
  <w:style w:type="paragraph" w:customStyle="1" w:styleId="xl282">
    <w:name w:val="xl282"/>
    <w:basedOn w:val="Normal"/>
    <w:rsid w:val="00DE3B0A"/>
    <w:pPr>
      <w:spacing w:before="100" w:beforeAutospacing="1" w:after="100" w:afterAutospacing="1"/>
      <w:jc w:val="right"/>
    </w:pPr>
    <w:rPr>
      <w:rFonts w:ascii="Arial" w:hAnsi="Arial" w:cs="Arial"/>
      <w:szCs w:val="24"/>
    </w:rPr>
  </w:style>
  <w:style w:type="paragraph" w:customStyle="1" w:styleId="xl283">
    <w:name w:val="xl283"/>
    <w:basedOn w:val="Normal"/>
    <w:rsid w:val="00DE3B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Cs w:val="24"/>
    </w:rPr>
  </w:style>
  <w:style w:type="paragraph" w:customStyle="1" w:styleId="xl284">
    <w:name w:val="xl284"/>
    <w:basedOn w:val="Normal"/>
    <w:rsid w:val="00DE3B0A"/>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Cs w:val="24"/>
    </w:rPr>
  </w:style>
  <w:style w:type="paragraph" w:customStyle="1" w:styleId="xl285">
    <w:name w:val="xl285"/>
    <w:basedOn w:val="Normal"/>
    <w:rsid w:val="00DE3B0A"/>
    <w:pPr>
      <w:spacing w:before="100" w:beforeAutospacing="1" w:after="100" w:afterAutospacing="1"/>
      <w:jc w:val="center"/>
      <w:textAlignment w:val="center"/>
    </w:pPr>
    <w:rPr>
      <w:rFonts w:ascii="Arial" w:hAnsi="Arial" w:cs="Arial"/>
      <w:b/>
      <w:bCs/>
      <w:szCs w:val="24"/>
    </w:rPr>
  </w:style>
  <w:style w:type="paragraph" w:customStyle="1" w:styleId="xl286">
    <w:name w:val="xl286"/>
    <w:basedOn w:val="Normal"/>
    <w:rsid w:val="00DE3B0A"/>
    <w:pPr>
      <w:spacing w:before="100" w:beforeAutospacing="1" w:after="100" w:afterAutospacing="1"/>
      <w:textAlignment w:val="top"/>
    </w:pPr>
    <w:rPr>
      <w:rFonts w:ascii="Arial" w:hAnsi="Arial" w:cs="Arial"/>
      <w:b/>
      <w:bCs/>
      <w:szCs w:val="24"/>
    </w:rPr>
  </w:style>
  <w:style w:type="paragraph" w:customStyle="1" w:styleId="xl287">
    <w:name w:val="xl287"/>
    <w:basedOn w:val="Normal"/>
    <w:rsid w:val="00DE3B0A"/>
    <w:pPr>
      <w:spacing w:before="100" w:beforeAutospacing="1" w:after="100" w:afterAutospacing="1"/>
      <w:jc w:val="right"/>
    </w:pPr>
    <w:rPr>
      <w:rFonts w:ascii="Arial" w:hAnsi="Arial" w:cs="Arial"/>
      <w:szCs w:val="24"/>
    </w:rPr>
  </w:style>
  <w:style w:type="paragraph" w:customStyle="1" w:styleId="xl288">
    <w:name w:val="xl288"/>
    <w:basedOn w:val="Normal"/>
    <w:rsid w:val="00DE3B0A"/>
    <w:pPr>
      <w:spacing w:before="100" w:beforeAutospacing="1" w:after="100" w:afterAutospacing="1"/>
      <w:jc w:val="right"/>
      <w:textAlignment w:val="top"/>
    </w:pPr>
    <w:rPr>
      <w:rFonts w:ascii="Arial" w:hAnsi="Arial" w:cs="Arial"/>
      <w:b/>
      <w:bCs/>
      <w:szCs w:val="24"/>
    </w:rPr>
  </w:style>
  <w:style w:type="paragraph" w:customStyle="1" w:styleId="xl289">
    <w:name w:val="xl289"/>
    <w:basedOn w:val="Normal"/>
    <w:rsid w:val="00DE3B0A"/>
    <w:pPr>
      <w:pBdr>
        <w:top w:val="single" w:sz="8" w:space="0" w:color="auto"/>
        <w:bottom w:val="single" w:sz="8" w:space="0" w:color="auto"/>
        <w:right w:val="single" w:sz="8" w:space="0" w:color="auto"/>
      </w:pBdr>
      <w:spacing w:before="100" w:beforeAutospacing="1" w:after="100" w:afterAutospacing="1"/>
      <w:jc w:val="right"/>
    </w:pPr>
    <w:rPr>
      <w:rFonts w:ascii="Arial" w:hAnsi="Arial" w:cs="Arial"/>
      <w:b/>
      <w:bCs/>
      <w:szCs w:val="24"/>
    </w:rPr>
  </w:style>
  <w:style w:type="paragraph" w:customStyle="1" w:styleId="xl290">
    <w:name w:val="xl290"/>
    <w:basedOn w:val="Normal"/>
    <w:rsid w:val="00DE3B0A"/>
    <w:pPr>
      <w:spacing w:before="100" w:beforeAutospacing="1" w:after="100" w:afterAutospacing="1"/>
      <w:textAlignment w:val="top"/>
    </w:pPr>
    <w:rPr>
      <w:rFonts w:ascii="Arial" w:hAnsi="Arial" w:cs="Arial"/>
      <w:szCs w:val="24"/>
    </w:rPr>
  </w:style>
  <w:style w:type="paragraph" w:customStyle="1" w:styleId="xl291">
    <w:name w:val="xl291"/>
    <w:basedOn w:val="Normal"/>
    <w:rsid w:val="00DE3B0A"/>
    <w:pPr>
      <w:spacing w:before="100" w:beforeAutospacing="1" w:after="100" w:afterAutospacing="1"/>
      <w:textAlignment w:val="top"/>
    </w:pPr>
    <w:rPr>
      <w:rFonts w:ascii="Arial" w:hAnsi="Arial" w:cs="Arial"/>
      <w:sz w:val="20"/>
    </w:rPr>
  </w:style>
  <w:style w:type="paragraph" w:customStyle="1" w:styleId="xl292">
    <w:name w:val="xl292"/>
    <w:basedOn w:val="Normal"/>
    <w:rsid w:val="00DE3B0A"/>
    <w:pPr>
      <w:spacing w:before="100" w:beforeAutospacing="1" w:after="100" w:afterAutospacing="1"/>
      <w:jc w:val="right"/>
    </w:pPr>
    <w:rPr>
      <w:szCs w:val="24"/>
    </w:rPr>
  </w:style>
  <w:style w:type="paragraph" w:customStyle="1" w:styleId="xl293">
    <w:name w:val="xl293"/>
    <w:basedOn w:val="Normal"/>
    <w:rsid w:val="00DE3B0A"/>
    <w:pPr>
      <w:spacing w:before="100" w:beforeAutospacing="1" w:after="100" w:afterAutospacing="1"/>
      <w:jc w:val="both"/>
    </w:pPr>
    <w:rPr>
      <w:rFonts w:ascii="Arial" w:hAnsi="Arial" w:cs="Arial"/>
      <w:sz w:val="20"/>
    </w:rPr>
  </w:style>
  <w:style w:type="paragraph" w:customStyle="1" w:styleId="xl294">
    <w:name w:val="xl294"/>
    <w:basedOn w:val="Normal"/>
    <w:rsid w:val="00DE3B0A"/>
    <w:pPr>
      <w:spacing w:before="100" w:beforeAutospacing="1" w:after="100" w:afterAutospacing="1"/>
      <w:textAlignment w:val="top"/>
    </w:pPr>
    <w:rPr>
      <w:rFonts w:ascii="Arial" w:hAnsi="Arial" w:cs="Arial"/>
      <w:szCs w:val="24"/>
    </w:rPr>
  </w:style>
  <w:style w:type="paragraph" w:customStyle="1" w:styleId="xl295">
    <w:name w:val="xl295"/>
    <w:basedOn w:val="Normal"/>
    <w:rsid w:val="00DE3B0A"/>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textAlignment w:val="center"/>
    </w:pPr>
    <w:rPr>
      <w:rFonts w:ascii="Arial" w:hAnsi="Arial" w:cs="Arial"/>
      <w:b/>
      <w:bCs/>
      <w:szCs w:val="24"/>
    </w:rPr>
  </w:style>
  <w:style w:type="paragraph" w:customStyle="1" w:styleId="xl296">
    <w:name w:val="xl296"/>
    <w:basedOn w:val="Normal"/>
    <w:rsid w:val="00DE3B0A"/>
    <w:pPr>
      <w:pBdr>
        <w:top w:val="single" w:sz="8" w:space="0" w:color="auto"/>
        <w:left w:val="single" w:sz="4" w:space="0" w:color="auto"/>
        <w:bottom w:val="single" w:sz="4" w:space="0" w:color="auto"/>
      </w:pBdr>
      <w:spacing w:before="100" w:beforeAutospacing="1" w:after="100" w:afterAutospacing="1"/>
      <w:textAlignment w:val="center"/>
    </w:pPr>
    <w:rPr>
      <w:rFonts w:ascii="Arial" w:hAnsi="Arial" w:cs="Arial"/>
      <w:b/>
      <w:bCs/>
      <w:szCs w:val="24"/>
    </w:rPr>
  </w:style>
  <w:style w:type="paragraph" w:customStyle="1" w:styleId="xl297">
    <w:name w:val="xl297"/>
    <w:basedOn w:val="Normal"/>
    <w:rsid w:val="00DE3B0A"/>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textAlignment w:val="center"/>
    </w:pPr>
    <w:rPr>
      <w:rFonts w:ascii="Arial" w:hAnsi="Arial" w:cs="Arial"/>
      <w:b/>
      <w:bCs/>
      <w:szCs w:val="24"/>
    </w:rPr>
  </w:style>
  <w:style w:type="paragraph" w:customStyle="1" w:styleId="xl298">
    <w:name w:val="xl298"/>
    <w:basedOn w:val="Normal"/>
    <w:rsid w:val="00DE3B0A"/>
    <w:pPr>
      <w:pBdr>
        <w:top w:val="single" w:sz="4" w:space="0" w:color="auto"/>
        <w:left w:val="single" w:sz="8" w:space="0" w:color="auto"/>
        <w:bottom w:val="single" w:sz="8" w:space="0" w:color="auto"/>
        <w:right w:val="single" w:sz="4" w:space="0" w:color="auto"/>
      </w:pBdr>
      <w:shd w:val="clear" w:color="000000" w:fill="A6A6A6"/>
      <w:spacing w:before="100" w:beforeAutospacing="1" w:after="100" w:afterAutospacing="1"/>
      <w:textAlignment w:val="center"/>
    </w:pPr>
    <w:rPr>
      <w:rFonts w:ascii="Arial" w:hAnsi="Arial" w:cs="Arial"/>
      <w:b/>
      <w:bCs/>
      <w:szCs w:val="24"/>
    </w:rPr>
  </w:style>
  <w:style w:type="paragraph" w:customStyle="1" w:styleId="xl299">
    <w:name w:val="xl299"/>
    <w:basedOn w:val="Normal"/>
    <w:rsid w:val="00DE3B0A"/>
    <w:pPr>
      <w:pBdr>
        <w:top w:val="single" w:sz="4" w:space="0" w:color="auto"/>
        <w:left w:val="single" w:sz="4" w:space="0" w:color="auto"/>
        <w:bottom w:val="single" w:sz="8" w:space="0" w:color="auto"/>
      </w:pBdr>
      <w:spacing w:before="100" w:beforeAutospacing="1" w:after="100" w:afterAutospacing="1"/>
      <w:textAlignment w:val="center"/>
    </w:pPr>
    <w:rPr>
      <w:rFonts w:ascii="Arial" w:hAnsi="Arial" w:cs="Arial"/>
      <w:b/>
      <w:bCs/>
      <w:szCs w:val="24"/>
    </w:rPr>
  </w:style>
  <w:style w:type="paragraph" w:customStyle="1" w:styleId="xl300">
    <w:name w:val="xl300"/>
    <w:basedOn w:val="Normal"/>
    <w:rsid w:val="00DE3B0A"/>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Cs w:val="24"/>
    </w:rPr>
  </w:style>
  <w:style w:type="paragraph" w:customStyle="1" w:styleId="xl301">
    <w:name w:val="xl301"/>
    <w:basedOn w:val="Normal"/>
    <w:rsid w:val="00DE3B0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Cs w:val="24"/>
    </w:rPr>
  </w:style>
  <w:style w:type="paragraph" w:customStyle="1" w:styleId="xl302">
    <w:name w:val="xl302"/>
    <w:basedOn w:val="Normal"/>
    <w:rsid w:val="00DE3B0A"/>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szCs w:val="24"/>
    </w:rPr>
  </w:style>
  <w:style w:type="paragraph" w:customStyle="1" w:styleId="xl303">
    <w:name w:val="xl303"/>
    <w:basedOn w:val="Normal"/>
    <w:rsid w:val="00DE3B0A"/>
    <w:pPr>
      <w:pBdr>
        <w:left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304">
    <w:name w:val="xl304"/>
    <w:basedOn w:val="Normal"/>
    <w:rsid w:val="00DE3B0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color w:val="000000"/>
      <w:sz w:val="28"/>
      <w:szCs w:val="28"/>
    </w:rPr>
  </w:style>
  <w:style w:type="paragraph" w:customStyle="1" w:styleId="xl305">
    <w:name w:val="xl305"/>
    <w:basedOn w:val="Normal"/>
    <w:rsid w:val="00DE3B0A"/>
    <w:pPr>
      <w:pBdr>
        <w:top w:val="single" w:sz="8" w:space="0" w:color="auto"/>
        <w:bottom w:val="single" w:sz="8" w:space="0" w:color="auto"/>
      </w:pBdr>
      <w:shd w:val="clear" w:color="000000" w:fill="FFFF00"/>
      <w:spacing w:before="100" w:beforeAutospacing="1" w:after="100" w:afterAutospacing="1"/>
      <w:jc w:val="center"/>
      <w:textAlignment w:val="top"/>
    </w:pPr>
    <w:rPr>
      <w:b/>
      <w:bCs/>
      <w:color w:val="000000"/>
      <w:sz w:val="28"/>
      <w:szCs w:val="28"/>
    </w:rPr>
  </w:style>
  <w:style w:type="paragraph" w:customStyle="1" w:styleId="xl306">
    <w:name w:val="xl306"/>
    <w:basedOn w:val="Normal"/>
    <w:rsid w:val="00DE3B0A"/>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b/>
      <w:bCs/>
      <w:color w:val="000000"/>
      <w:sz w:val="28"/>
      <w:szCs w:val="28"/>
    </w:rPr>
  </w:style>
  <w:style w:type="paragraph" w:customStyle="1" w:styleId="xl307">
    <w:name w:val="xl307"/>
    <w:basedOn w:val="Normal"/>
    <w:rsid w:val="00DE3B0A"/>
    <w:pPr>
      <w:shd w:val="clear" w:color="000000" w:fill="FFFF00"/>
      <w:spacing w:before="100" w:beforeAutospacing="1" w:after="100" w:afterAutospacing="1"/>
      <w:jc w:val="center"/>
      <w:textAlignment w:val="top"/>
    </w:pPr>
    <w:rPr>
      <w:b/>
      <w:bCs/>
      <w:color w:val="000000"/>
      <w:sz w:val="28"/>
      <w:szCs w:val="28"/>
    </w:rPr>
  </w:style>
  <w:style w:type="paragraph" w:customStyle="1" w:styleId="xl308">
    <w:name w:val="xl308"/>
    <w:basedOn w:val="Normal"/>
    <w:rsid w:val="00DE3B0A"/>
    <w:pPr>
      <w:shd w:val="clear" w:color="000000" w:fill="FFFF00"/>
      <w:spacing w:before="100" w:beforeAutospacing="1" w:after="100" w:afterAutospacing="1"/>
      <w:jc w:val="center"/>
      <w:textAlignment w:val="top"/>
    </w:pPr>
    <w:rPr>
      <w:b/>
      <w:bCs/>
      <w:color w:val="000000"/>
      <w:szCs w:val="24"/>
    </w:rPr>
  </w:style>
  <w:style w:type="paragraph" w:customStyle="1" w:styleId="xl309">
    <w:name w:val="xl309"/>
    <w:basedOn w:val="Normal"/>
    <w:rsid w:val="00DE3B0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310">
    <w:name w:val="xl310"/>
    <w:basedOn w:val="Normal"/>
    <w:rsid w:val="00DE3B0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311">
    <w:name w:val="xl311"/>
    <w:basedOn w:val="Normal"/>
    <w:rsid w:val="00DE3B0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312">
    <w:name w:val="xl312"/>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313">
    <w:name w:val="xl313"/>
    <w:basedOn w:val="Normal"/>
    <w:rsid w:val="00DE3B0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314">
    <w:name w:val="xl314"/>
    <w:basedOn w:val="Normal"/>
    <w:rsid w:val="00DE3B0A"/>
    <w:pPr>
      <w:pBdr>
        <w:left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315">
    <w:name w:val="xl315"/>
    <w:basedOn w:val="Normal"/>
    <w:rsid w:val="00DE3B0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316">
    <w:name w:val="xl316"/>
    <w:basedOn w:val="Normal"/>
    <w:rsid w:val="00DE3B0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317">
    <w:name w:val="xl317"/>
    <w:basedOn w:val="Normal"/>
    <w:rsid w:val="00DE3B0A"/>
    <w:pPr>
      <w:pBdr>
        <w:left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318">
    <w:name w:val="xl318"/>
    <w:basedOn w:val="Normal"/>
    <w:rsid w:val="00DE3B0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319">
    <w:name w:val="xl319"/>
    <w:basedOn w:val="Normal"/>
    <w:rsid w:val="00DE3B0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320">
    <w:name w:val="xl320"/>
    <w:basedOn w:val="Normal"/>
    <w:rsid w:val="00DE3B0A"/>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szCs w:val="24"/>
    </w:rPr>
  </w:style>
  <w:style w:type="paragraph" w:customStyle="1" w:styleId="xl321">
    <w:name w:val="xl321"/>
    <w:basedOn w:val="Normal"/>
    <w:rsid w:val="00DE3B0A"/>
    <w:pPr>
      <w:pBdr>
        <w:top w:val="single" w:sz="8" w:space="0" w:color="auto"/>
        <w:bottom w:val="single" w:sz="8" w:space="0" w:color="auto"/>
      </w:pBdr>
      <w:shd w:val="clear" w:color="000000" w:fill="FFFF00"/>
      <w:spacing w:before="100" w:beforeAutospacing="1" w:after="100" w:afterAutospacing="1"/>
      <w:jc w:val="center"/>
    </w:pPr>
    <w:rPr>
      <w:b/>
      <w:bCs/>
      <w:szCs w:val="24"/>
    </w:rPr>
  </w:style>
  <w:style w:type="paragraph" w:customStyle="1" w:styleId="xl322">
    <w:name w:val="xl322"/>
    <w:basedOn w:val="Normal"/>
    <w:rsid w:val="00DE3B0A"/>
    <w:pPr>
      <w:pBdr>
        <w:top w:val="single" w:sz="8" w:space="0" w:color="auto"/>
        <w:bottom w:val="single" w:sz="8" w:space="0" w:color="auto"/>
        <w:right w:val="single" w:sz="8" w:space="0" w:color="auto"/>
      </w:pBdr>
      <w:shd w:val="clear" w:color="000000" w:fill="FFFF00"/>
      <w:spacing w:before="100" w:beforeAutospacing="1" w:after="100" w:afterAutospacing="1"/>
      <w:jc w:val="center"/>
    </w:pPr>
    <w:rPr>
      <w:b/>
      <w:bCs/>
      <w:szCs w:val="24"/>
    </w:rPr>
  </w:style>
  <w:style w:type="paragraph" w:customStyle="1" w:styleId="xl323">
    <w:name w:val="xl323"/>
    <w:basedOn w:val="Normal"/>
    <w:rsid w:val="00DE3B0A"/>
    <w:pPr>
      <w:shd w:val="clear" w:color="000000" w:fill="FFFF00"/>
      <w:spacing w:before="100" w:beforeAutospacing="1" w:after="100" w:afterAutospacing="1"/>
      <w:jc w:val="center"/>
    </w:pPr>
    <w:rPr>
      <w:rFonts w:ascii="Arial" w:hAnsi="Arial" w:cs="Arial"/>
      <w:b/>
      <w:bCs/>
      <w:sz w:val="28"/>
      <w:szCs w:val="28"/>
    </w:rPr>
  </w:style>
  <w:style w:type="paragraph" w:customStyle="1" w:styleId="xl324">
    <w:name w:val="xl324"/>
    <w:basedOn w:val="Normal"/>
    <w:rsid w:val="00DE3B0A"/>
    <w:pPr>
      <w:spacing w:before="100" w:beforeAutospacing="1" w:after="100" w:afterAutospacing="1"/>
      <w:textAlignment w:val="top"/>
    </w:pPr>
    <w:rPr>
      <w:rFonts w:ascii="Arial" w:hAnsi="Arial" w:cs="Arial"/>
      <w:b/>
      <w:bCs/>
      <w:sz w:val="20"/>
    </w:rPr>
  </w:style>
  <w:style w:type="paragraph" w:customStyle="1" w:styleId="xl325">
    <w:name w:val="xl325"/>
    <w:basedOn w:val="Normal"/>
    <w:rsid w:val="00DE3B0A"/>
    <w:pPr>
      <w:spacing w:before="100" w:beforeAutospacing="1" w:after="100" w:afterAutospacing="1"/>
      <w:textAlignment w:val="top"/>
    </w:pPr>
    <w:rPr>
      <w:rFonts w:ascii="Arial" w:hAnsi="Arial" w:cs="Arial"/>
      <w:b/>
      <w:bCs/>
      <w:sz w:val="20"/>
    </w:rPr>
  </w:style>
  <w:style w:type="paragraph" w:customStyle="1" w:styleId="xl326">
    <w:name w:val="xl326"/>
    <w:basedOn w:val="Normal"/>
    <w:rsid w:val="00DE3B0A"/>
    <w:pPr>
      <w:shd w:val="clear" w:color="000000" w:fill="FFFF00"/>
      <w:spacing w:before="100" w:beforeAutospacing="1" w:after="100" w:afterAutospacing="1"/>
      <w:jc w:val="center"/>
      <w:textAlignment w:val="top"/>
    </w:pPr>
    <w:rPr>
      <w:b/>
      <w:bCs/>
      <w:szCs w:val="24"/>
    </w:rPr>
  </w:style>
  <w:style w:type="paragraph" w:customStyle="1" w:styleId="xl327">
    <w:name w:val="xl327"/>
    <w:basedOn w:val="Normal"/>
    <w:rsid w:val="00DE3B0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8"/>
      <w:szCs w:val="28"/>
    </w:rPr>
  </w:style>
  <w:style w:type="paragraph" w:customStyle="1" w:styleId="xl328">
    <w:name w:val="xl328"/>
    <w:basedOn w:val="Normal"/>
    <w:rsid w:val="00DE3B0A"/>
    <w:pPr>
      <w:pBdr>
        <w:top w:val="single" w:sz="8" w:space="0" w:color="auto"/>
        <w:bottom w:val="single" w:sz="8" w:space="0" w:color="auto"/>
      </w:pBdr>
      <w:shd w:val="clear" w:color="000000" w:fill="FFFF00"/>
      <w:spacing w:before="100" w:beforeAutospacing="1" w:after="100" w:afterAutospacing="1"/>
      <w:jc w:val="center"/>
      <w:textAlignment w:val="top"/>
    </w:pPr>
    <w:rPr>
      <w:b/>
      <w:bCs/>
      <w:sz w:val="28"/>
      <w:szCs w:val="28"/>
    </w:rPr>
  </w:style>
  <w:style w:type="paragraph" w:customStyle="1" w:styleId="xl329">
    <w:name w:val="xl329"/>
    <w:basedOn w:val="Normal"/>
    <w:rsid w:val="00DE3B0A"/>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b/>
      <w:bCs/>
      <w:sz w:val="28"/>
      <w:szCs w:val="28"/>
    </w:rPr>
  </w:style>
  <w:style w:type="paragraph" w:customStyle="1" w:styleId="xl330">
    <w:name w:val="xl330"/>
    <w:basedOn w:val="Normal"/>
    <w:rsid w:val="00DE3B0A"/>
    <w:pPr>
      <w:pBdr>
        <w:right w:val="single" w:sz="8" w:space="0" w:color="auto"/>
      </w:pBdr>
      <w:shd w:val="clear" w:color="000000" w:fill="FFFF00"/>
      <w:spacing w:before="100" w:beforeAutospacing="1" w:after="100" w:afterAutospacing="1"/>
      <w:jc w:val="center"/>
    </w:pPr>
    <w:rPr>
      <w:rFonts w:ascii="Arial" w:hAnsi="Arial" w:cs="Arial"/>
      <w:b/>
      <w:bCs/>
      <w:sz w:val="28"/>
      <w:szCs w:val="28"/>
    </w:rPr>
  </w:style>
  <w:style w:type="paragraph" w:customStyle="1" w:styleId="xl331">
    <w:name w:val="xl331"/>
    <w:basedOn w:val="Normal"/>
    <w:rsid w:val="00DE3B0A"/>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textAlignment w:val="top"/>
    </w:pPr>
    <w:rPr>
      <w:szCs w:val="24"/>
    </w:rPr>
  </w:style>
  <w:style w:type="paragraph" w:customStyle="1" w:styleId="xl332">
    <w:name w:val="xl332"/>
    <w:basedOn w:val="Normal"/>
    <w:rsid w:val="00DE3B0A"/>
    <w:pPr>
      <w:pBdr>
        <w:left w:val="single" w:sz="8" w:space="0" w:color="auto"/>
        <w:bottom w:val="single" w:sz="8" w:space="0" w:color="auto"/>
        <w:right w:val="single" w:sz="4" w:space="0" w:color="auto"/>
      </w:pBdr>
      <w:shd w:val="clear" w:color="000000" w:fill="FABF8F"/>
      <w:spacing w:before="100" w:beforeAutospacing="1" w:after="100" w:afterAutospacing="1"/>
      <w:textAlignment w:val="top"/>
    </w:pPr>
    <w:rPr>
      <w:b/>
      <w:bCs/>
      <w:color w:val="000000"/>
      <w:szCs w:val="24"/>
    </w:rPr>
  </w:style>
  <w:style w:type="paragraph" w:customStyle="1" w:styleId="xl333">
    <w:name w:val="xl333"/>
    <w:basedOn w:val="Normal"/>
    <w:rsid w:val="00DE3B0A"/>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textAlignment w:val="top"/>
    </w:pPr>
    <w:rPr>
      <w:b/>
      <w:bCs/>
      <w:szCs w:val="24"/>
    </w:rPr>
  </w:style>
  <w:style w:type="paragraph" w:customStyle="1" w:styleId="xl334">
    <w:name w:val="xl334"/>
    <w:basedOn w:val="Normal"/>
    <w:rsid w:val="00DE3B0A"/>
    <w:pPr>
      <w:shd w:val="clear" w:color="000000" w:fill="8DB4E2"/>
      <w:spacing w:before="100" w:beforeAutospacing="1" w:after="100" w:afterAutospacing="1"/>
      <w:textAlignment w:val="top"/>
    </w:pPr>
    <w:rPr>
      <w:szCs w:val="24"/>
    </w:rPr>
  </w:style>
  <w:style w:type="paragraph" w:customStyle="1" w:styleId="xl335">
    <w:name w:val="xl335"/>
    <w:basedOn w:val="Normal"/>
    <w:rsid w:val="00DE3B0A"/>
    <w:pPr>
      <w:shd w:val="clear" w:color="000000" w:fill="FABF8F"/>
      <w:spacing w:before="100" w:beforeAutospacing="1" w:after="100" w:afterAutospacing="1"/>
      <w:textAlignment w:val="top"/>
    </w:pPr>
    <w:rPr>
      <w:b/>
      <w:bCs/>
      <w:color w:val="000000"/>
      <w:szCs w:val="24"/>
    </w:rPr>
  </w:style>
  <w:style w:type="paragraph" w:customStyle="1" w:styleId="xl336">
    <w:name w:val="xl336"/>
    <w:basedOn w:val="Normal"/>
    <w:rsid w:val="00DE3B0A"/>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ascii="Arial" w:hAnsi="Arial" w:cs="Arial"/>
      <w:b/>
      <w:bCs/>
      <w:szCs w:val="24"/>
    </w:rPr>
  </w:style>
  <w:style w:type="paragraph" w:customStyle="1" w:styleId="xl337">
    <w:name w:val="xl337"/>
    <w:basedOn w:val="Normal"/>
    <w:rsid w:val="00DE3B0A"/>
    <w:pPr>
      <w:pBdr>
        <w:top w:val="single" w:sz="8" w:space="0" w:color="auto"/>
        <w:left w:val="single" w:sz="4" w:space="0" w:color="auto"/>
        <w:bottom w:val="single" w:sz="8" w:space="0" w:color="auto"/>
      </w:pBdr>
      <w:shd w:val="clear" w:color="000000" w:fill="FABF8F"/>
      <w:spacing w:before="100" w:beforeAutospacing="1" w:after="100" w:afterAutospacing="1"/>
      <w:jc w:val="right"/>
    </w:pPr>
    <w:rPr>
      <w:rFonts w:ascii="Arial" w:hAnsi="Arial" w:cs="Arial"/>
      <w:b/>
      <w:bCs/>
      <w:sz w:val="20"/>
    </w:rPr>
  </w:style>
  <w:style w:type="paragraph" w:customStyle="1" w:styleId="xl338">
    <w:name w:val="xl338"/>
    <w:basedOn w:val="Normal"/>
    <w:rsid w:val="00DE3B0A"/>
    <w:pPr>
      <w:pBdr>
        <w:top w:val="single" w:sz="8" w:space="0" w:color="auto"/>
        <w:bottom w:val="single" w:sz="8" w:space="0" w:color="auto"/>
      </w:pBdr>
      <w:shd w:val="clear" w:color="000000" w:fill="FABF8F"/>
      <w:spacing w:before="100" w:beforeAutospacing="1" w:after="100" w:afterAutospacing="1"/>
      <w:jc w:val="right"/>
    </w:pPr>
    <w:rPr>
      <w:rFonts w:ascii="Arial" w:hAnsi="Arial" w:cs="Arial"/>
      <w:b/>
      <w:bCs/>
      <w:sz w:val="20"/>
    </w:rPr>
  </w:style>
  <w:style w:type="paragraph" w:customStyle="1" w:styleId="xl339">
    <w:name w:val="xl339"/>
    <w:basedOn w:val="Normal"/>
    <w:rsid w:val="00DE3B0A"/>
    <w:pPr>
      <w:pBdr>
        <w:top w:val="single" w:sz="8" w:space="0" w:color="auto"/>
        <w:bottom w:val="single" w:sz="8" w:space="0" w:color="auto"/>
        <w:right w:val="single" w:sz="4" w:space="0" w:color="auto"/>
      </w:pBdr>
      <w:shd w:val="clear" w:color="000000" w:fill="FABF8F"/>
      <w:spacing w:before="100" w:beforeAutospacing="1" w:after="100" w:afterAutospacing="1"/>
      <w:jc w:val="right"/>
    </w:pPr>
    <w:rPr>
      <w:rFonts w:ascii="Arial" w:hAnsi="Arial" w:cs="Arial"/>
      <w:b/>
      <w:bCs/>
      <w:sz w:val="20"/>
    </w:rPr>
  </w:style>
  <w:style w:type="paragraph" w:customStyle="1" w:styleId="xl340">
    <w:name w:val="xl340"/>
    <w:basedOn w:val="Normal"/>
    <w:rsid w:val="00DE3B0A"/>
    <w:pPr>
      <w:pBdr>
        <w:top w:val="single" w:sz="8" w:space="0" w:color="auto"/>
        <w:left w:val="single" w:sz="4" w:space="0" w:color="auto"/>
        <w:bottom w:val="single" w:sz="8" w:space="0" w:color="auto"/>
        <w:right w:val="single" w:sz="8" w:space="0" w:color="auto"/>
      </w:pBdr>
      <w:shd w:val="clear" w:color="000000" w:fill="FABF8F"/>
      <w:spacing w:before="100" w:beforeAutospacing="1" w:after="100" w:afterAutospacing="1"/>
      <w:jc w:val="right"/>
    </w:pPr>
    <w:rPr>
      <w:rFonts w:ascii="Arial" w:hAnsi="Arial" w:cs="Arial"/>
      <w:b/>
      <w:bCs/>
      <w:sz w:val="20"/>
    </w:rPr>
  </w:style>
  <w:style w:type="paragraph" w:customStyle="1" w:styleId="xl341">
    <w:name w:val="xl341"/>
    <w:basedOn w:val="Normal"/>
    <w:rsid w:val="00DE3B0A"/>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342">
    <w:name w:val="xl342"/>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textAlignment w:val="top"/>
    </w:pPr>
    <w:rPr>
      <w:rFonts w:ascii="Arial" w:hAnsi="Arial" w:cs="Arial"/>
      <w:b/>
      <w:bCs/>
      <w:sz w:val="20"/>
    </w:rPr>
  </w:style>
  <w:style w:type="paragraph" w:customStyle="1" w:styleId="xl343">
    <w:name w:val="xl343"/>
    <w:basedOn w:val="Normal"/>
    <w:rsid w:val="00DE3B0A"/>
    <w:pPr>
      <w:pBdr>
        <w:top w:val="single" w:sz="4" w:space="0" w:color="auto"/>
        <w:left w:val="single" w:sz="4" w:space="0" w:color="auto"/>
        <w:right w:val="single" w:sz="4" w:space="0" w:color="auto"/>
      </w:pBdr>
      <w:spacing w:before="100" w:beforeAutospacing="1" w:after="100" w:afterAutospacing="1"/>
    </w:pPr>
    <w:rPr>
      <w:rFonts w:ascii="Helvetica-L" w:hAnsi="Helvetica-L"/>
      <w:i/>
      <w:iCs/>
      <w:sz w:val="18"/>
      <w:szCs w:val="18"/>
    </w:rPr>
  </w:style>
  <w:style w:type="paragraph" w:customStyle="1" w:styleId="xl344">
    <w:name w:val="xl344"/>
    <w:basedOn w:val="Normal"/>
    <w:rsid w:val="00DE3B0A"/>
    <w:pPr>
      <w:pBdr>
        <w:top w:val="single" w:sz="4" w:space="0" w:color="auto"/>
        <w:left w:val="single" w:sz="4" w:space="0" w:color="auto"/>
        <w:right w:val="single" w:sz="4" w:space="0" w:color="auto"/>
      </w:pBdr>
      <w:spacing w:before="100" w:beforeAutospacing="1" w:after="100" w:afterAutospacing="1"/>
      <w:jc w:val="right"/>
    </w:pPr>
    <w:rPr>
      <w:rFonts w:ascii="Helvetica-L" w:hAnsi="Helvetica-L"/>
      <w:sz w:val="20"/>
    </w:rPr>
  </w:style>
  <w:style w:type="paragraph" w:customStyle="1" w:styleId="xl345">
    <w:name w:val="xl345"/>
    <w:basedOn w:val="Normal"/>
    <w:rsid w:val="00DE3B0A"/>
    <w:pPr>
      <w:pBdr>
        <w:top w:val="single" w:sz="8" w:space="0" w:color="auto"/>
        <w:left w:val="single" w:sz="8" w:space="0" w:color="auto"/>
        <w:bottom w:val="single" w:sz="8" w:space="0" w:color="auto"/>
      </w:pBdr>
      <w:shd w:val="clear" w:color="000000" w:fill="FABF8F"/>
      <w:spacing w:before="100" w:beforeAutospacing="1" w:after="100" w:afterAutospacing="1"/>
      <w:jc w:val="center"/>
      <w:textAlignment w:val="center"/>
    </w:pPr>
    <w:rPr>
      <w:rFonts w:ascii="Arial" w:hAnsi="Arial" w:cs="Arial"/>
      <w:b/>
      <w:bCs/>
      <w:szCs w:val="24"/>
    </w:rPr>
  </w:style>
  <w:style w:type="paragraph" w:customStyle="1" w:styleId="xl346">
    <w:name w:val="xl346"/>
    <w:basedOn w:val="Normal"/>
    <w:rsid w:val="00DE3B0A"/>
    <w:pPr>
      <w:pBdr>
        <w:top w:val="single" w:sz="8" w:space="0" w:color="auto"/>
        <w:bottom w:val="single" w:sz="8" w:space="0" w:color="auto"/>
      </w:pBdr>
      <w:shd w:val="clear" w:color="000000" w:fill="FABF8F"/>
      <w:spacing w:before="100" w:beforeAutospacing="1" w:after="100" w:afterAutospacing="1"/>
      <w:jc w:val="right"/>
      <w:textAlignment w:val="top"/>
    </w:pPr>
    <w:rPr>
      <w:rFonts w:ascii="Arial" w:hAnsi="Arial" w:cs="Arial"/>
      <w:b/>
      <w:bCs/>
      <w:sz w:val="20"/>
    </w:rPr>
  </w:style>
  <w:style w:type="paragraph" w:customStyle="1" w:styleId="xl347">
    <w:name w:val="xl347"/>
    <w:basedOn w:val="Normal"/>
    <w:rsid w:val="00DE3B0A"/>
    <w:pPr>
      <w:pBdr>
        <w:top w:val="single" w:sz="8" w:space="0" w:color="auto"/>
        <w:left w:val="single" w:sz="8" w:space="0" w:color="auto"/>
        <w:bottom w:val="single" w:sz="8" w:space="0" w:color="auto"/>
      </w:pBdr>
      <w:shd w:val="clear" w:color="000000" w:fill="FABF8F"/>
      <w:spacing w:before="100" w:beforeAutospacing="1" w:after="100" w:afterAutospacing="1"/>
      <w:jc w:val="right"/>
      <w:textAlignment w:val="top"/>
    </w:pPr>
    <w:rPr>
      <w:rFonts w:ascii="Arial" w:hAnsi="Arial" w:cs="Arial"/>
      <w:sz w:val="20"/>
    </w:rPr>
  </w:style>
  <w:style w:type="paragraph" w:customStyle="1" w:styleId="xl348">
    <w:name w:val="xl348"/>
    <w:basedOn w:val="Normal"/>
    <w:rsid w:val="00DE3B0A"/>
    <w:pPr>
      <w:pBdr>
        <w:top w:val="single" w:sz="8" w:space="0" w:color="auto"/>
        <w:bottom w:val="single" w:sz="8" w:space="0" w:color="auto"/>
      </w:pBdr>
      <w:shd w:val="clear" w:color="000000" w:fill="FABF8F"/>
      <w:spacing w:before="100" w:beforeAutospacing="1" w:after="100" w:afterAutospacing="1"/>
      <w:jc w:val="both"/>
      <w:textAlignment w:val="top"/>
    </w:pPr>
    <w:rPr>
      <w:rFonts w:ascii="Arial" w:hAnsi="Arial" w:cs="Arial"/>
      <w:b/>
      <w:bCs/>
      <w:sz w:val="20"/>
    </w:rPr>
  </w:style>
  <w:style w:type="paragraph" w:customStyle="1" w:styleId="xl349">
    <w:name w:val="xl349"/>
    <w:basedOn w:val="Normal"/>
    <w:rsid w:val="00DE3B0A"/>
    <w:pPr>
      <w:spacing w:before="100" w:beforeAutospacing="1" w:after="100" w:afterAutospacing="1"/>
      <w:jc w:val="both"/>
    </w:pPr>
    <w:rPr>
      <w:b/>
      <w:bCs/>
      <w:i/>
      <w:iCs/>
      <w:szCs w:val="24"/>
    </w:rPr>
  </w:style>
  <w:style w:type="paragraph" w:customStyle="1" w:styleId="xl350">
    <w:name w:val="xl350"/>
    <w:basedOn w:val="Normal"/>
    <w:rsid w:val="00DE3B0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Cs w:val="24"/>
    </w:rPr>
  </w:style>
  <w:style w:type="paragraph" w:customStyle="1" w:styleId="xl351">
    <w:name w:val="xl351"/>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b/>
      <w:bCs/>
      <w:szCs w:val="24"/>
    </w:rPr>
  </w:style>
  <w:style w:type="paragraph" w:customStyle="1" w:styleId="xl352">
    <w:name w:val="xl352"/>
    <w:basedOn w:val="Normal"/>
    <w:rsid w:val="00DE3B0A"/>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pPr>
    <w:rPr>
      <w:rFonts w:ascii="Calibri" w:hAnsi="Calibri" w:cs="Calibri"/>
      <w:b/>
      <w:bCs/>
      <w:sz w:val="20"/>
    </w:rPr>
  </w:style>
  <w:style w:type="paragraph" w:customStyle="1" w:styleId="xl353">
    <w:name w:val="xl353"/>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color w:val="000000"/>
      <w:szCs w:val="24"/>
    </w:rPr>
  </w:style>
  <w:style w:type="paragraph" w:customStyle="1" w:styleId="xl354">
    <w:name w:val="xl354"/>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Cs w:val="24"/>
    </w:rPr>
  </w:style>
  <w:style w:type="paragraph" w:customStyle="1" w:styleId="xl355">
    <w:name w:val="xl355"/>
    <w:basedOn w:val="Normal"/>
    <w:rsid w:val="00DE3B0A"/>
    <w:pPr>
      <w:pBdr>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356">
    <w:name w:val="xl356"/>
    <w:basedOn w:val="Normal"/>
    <w:rsid w:val="00DE3B0A"/>
    <w:pPr>
      <w:pBdr>
        <w:left w:val="single" w:sz="4" w:space="0" w:color="auto"/>
        <w:bottom w:val="single" w:sz="4" w:space="0" w:color="auto"/>
        <w:right w:val="single" w:sz="4" w:space="0" w:color="auto"/>
      </w:pBdr>
      <w:spacing w:before="100" w:beforeAutospacing="1" w:after="100" w:afterAutospacing="1"/>
      <w:jc w:val="both"/>
    </w:pPr>
    <w:rPr>
      <w:rFonts w:ascii="Arial" w:hAnsi="Arial" w:cs="Arial"/>
      <w:sz w:val="20"/>
    </w:rPr>
  </w:style>
  <w:style w:type="paragraph" w:customStyle="1" w:styleId="xl357">
    <w:name w:val="xl357"/>
    <w:basedOn w:val="Normal"/>
    <w:rsid w:val="00DE3B0A"/>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Arial" w:hAnsi="Arial" w:cs="Arial"/>
      <w:b/>
      <w:bCs/>
      <w:sz w:val="28"/>
      <w:szCs w:val="28"/>
    </w:rPr>
  </w:style>
  <w:style w:type="paragraph" w:customStyle="1" w:styleId="xl358">
    <w:name w:val="xl358"/>
    <w:basedOn w:val="Normal"/>
    <w:rsid w:val="00DE3B0A"/>
    <w:pPr>
      <w:pBdr>
        <w:top w:val="single" w:sz="8" w:space="0" w:color="auto"/>
        <w:bottom w:val="single" w:sz="8" w:space="0" w:color="auto"/>
      </w:pBdr>
      <w:shd w:val="clear" w:color="000000" w:fill="FFFF00"/>
      <w:spacing w:before="100" w:beforeAutospacing="1" w:after="100" w:afterAutospacing="1"/>
      <w:jc w:val="center"/>
    </w:pPr>
    <w:rPr>
      <w:rFonts w:ascii="Arial" w:hAnsi="Arial" w:cs="Arial"/>
      <w:b/>
      <w:bCs/>
      <w:sz w:val="28"/>
      <w:szCs w:val="28"/>
    </w:rPr>
  </w:style>
  <w:style w:type="paragraph" w:customStyle="1" w:styleId="xl359">
    <w:name w:val="xl359"/>
    <w:basedOn w:val="Normal"/>
    <w:rsid w:val="00DE3B0A"/>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Arial" w:hAnsi="Arial" w:cs="Arial"/>
      <w:b/>
      <w:bCs/>
      <w:sz w:val="28"/>
      <w:szCs w:val="28"/>
    </w:rPr>
  </w:style>
  <w:style w:type="paragraph" w:customStyle="1" w:styleId="xl360">
    <w:name w:val="xl360"/>
    <w:basedOn w:val="Normal"/>
    <w:rsid w:val="00DE3B0A"/>
    <w:pPr>
      <w:pBdr>
        <w:top w:val="single" w:sz="8" w:space="0" w:color="auto"/>
        <w:left w:val="single" w:sz="8" w:space="0" w:color="auto"/>
        <w:bottom w:val="single" w:sz="8" w:space="0" w:color="auto"/>
        <w:right w:val="single" w:sz="8" w:space="0" w:color="auto"/>
      </w:pBdr>
      <w:shd w:val="clear" w:color="000000" w:fill="8DB4E2"/>
      <w:spacing w:before="100" w:beforeAutospacing="1" w:after="100" w:afterAutospacing="1"/>
      <w:jc w:val="both"/>
    </w:pPr>
    <w:rPr>
      <w:b/>
      <w:bCs/>
      <w:i/>
      <w:iCs/>
      <w:szCs w:val="24"/>
    </w:rPr>
  </w:style>
  <w:style w:type="paragraph" w:customStyle="1" w:styleId="xl361">
    <w:name w:val="xl361"/>
    <w:basedOn w:val="Normal"/>
    <w:rsid w:val="00DE3B0A"/>
    <w:pPr>
      <w:shd w:val="clear" w:color="000000" w:fill="FFFF00"/>
      <w:spacing w:before="100" w:beforeAutospacing="1" w:after="100" w:afterAutospacing="1"/>
      <w:jc w:val="center"/>
    </w:pPr>
    <w:rPr>
      <w:b/>
      <w:bCs/>
      <w:i/>
      <w:iCs/>
      <w:szCs w:val="24"/>
    </w:rPr>
  </w:style>
  <w:style w:type="paragraph" w:customStyle="1" w:styleId="xl362">
    <w:name w:val="xl362"/>
    <w:basedOn w:val="Normal"/>
    <w:rsid w:val="00DE3B0A"/>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rFonts w:ascii="Arial" w:hAnsi="Arial" w:cs="Arial"/>
      <w:b/>
      <w:bCs/>
      <w:sz w:val="20"/>
    </w:rPr>
  </w:style>
  <w:style w:type="paragraph" w:customStyle="1" w:styleId="xl363">
    <w:name w:val="xl363"/>
    <w:basedOn w:val="Normal"/>
    <w:rsid w:val="00DE3B0A"/>
    <w:pPr>
      <w:pBdr>
        <w:left w:val="single" w:sz="4" w:space="0" w:color="auto"/>
        <w:bottom w:val="single" w:sz="8" w:space="0" w:color="auto"/>
        <w:right w:val="single" w:sz="4" w:space="0" w:color="auto"/>
      </w:pBdr>
      <w:spacing w:before="100" w:beforeAutospacing="1" w:after="100" w:afterAutospacing="1"/>
      <w:jc w:val="right"/>
    </w:pPr>
    <w:rPr>
      <w:rFonts w:ascii="Arial" w:hAnsi="Arial" w:cs="Arial"/>
      <w:b/>
      <w:bCs/>
      <w:sz w:val="20"/>
    </w:rPr>
  </w:style>
  <w:style w:type="paragraph" w:customStyle="1" w:styleId="xl364">
    <w:name w:val="xl364"/>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rFonts w:ascii="Arial" w:hAnsi="Arial" w:cs="Arial"/>
      <w:b/>
      <w:bCs/>
      <w:sz w:val="20"/>
    </w:rPr>
  </w:style>
  <w:style w:type="paragraph" w:customStyle="1" w:styleId="xl365">
    <w:name w:val="xl365"/>
    <w:basedOn w:val="Normal"/>
    <w:rsid w:val="00DE3B0A"/>
    <w:pPr>
      <w:pBdr>
        <w:left w:val="single" w:sz="4" w:space="0" w:color="auto"/>
        <w:right w:val="single" w:sz="4" w:space="0" w:color="auto"/>
      </w:pBdr>
      <w:spacing w:before="100" w:beforeAutospacing="1" w:after="100" w:afterAutospacing="1"/>
      <w:jc w:val="right"/>
    </w:pPr>
    <w:rPr>
      <w:rFonts w:ascii="Arial" w:hAnsi="Arial" w:cs="Arial"/>
      <w:b/>
      <w:bCs/>
      <w:sz w:val="20"/>
    </w:rPr>
  </w:style>
  <w:style w:type="paragraph" w:customStyle="1" w:styleId="xl366">
    <w:name w:val="xl366"/>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rFonts w:ascii="Arial" w:hAnsi="Arial" w:cs="Arial"/>
      <w:b/>
      <w:bCs/>
      <w:sz w:val="20"/>
    </w:rPr>
  </w:style>
  <w:style w:type="paragraph" w:customStyle="1" w:styleId="xl367">
    <w:name w:val="xl367"/>
    <w:basedOn w:val="Normal"/>
    <w:rsid w:val="00DE3B0A"/>
    <w:pPr>
      <w:pBdr>
        <w:left w:val="single" w:sz="4" w:space="0" w:color="auto"/>
        <w:right w:val="single" w:sz="4" w:space="0" w:color="auto"/>
      </w:pBdr>
      <w:spacing w:before="100" w:beforeAutospacing="1" w:after="100" w:afterAutospacing="1"/>
      <w:jc w:val="right"/>
    </w:pPr>
    <w:rPr>
      <w:rFonts w:ascii="Arial" w:hAnsi="Arial" w:cs="Arial"/>
      <w:b/>
      <w:bCs/>
      <w:sz w:val="20"/>
    </w:rPr>
  </w:style>
  <w:style w:type="paragraph" w:customStyle="1" w:styleId="xl368">
    <w:name w:val="xl368"/>
    <w:basedOn w:val="Normal"/>
    <w:rsid w:val="00DE3B0A"/>
    <w:pPr>
      <w:pBdr>
        <w:top w:val="single" w:sz="8" w:space="0" w:color="auto"/>
        <w:left w:val="single" w:sz="4" w:space="0" w:color="auto"/>
        <w:bottom w:val="single" w:sz="8" w:space="0" w:color="auto"/>
        <w:right w:val="single" w:sz="4" w:space="0" w:color="auto"/>
      </w:pBdr>
      <w:shd w:val="clear" w:color="000000" w:fill="8DB4E2"/>
      <w:spacing w:before="100" w:beforeAutospacing="1" w:after="100" w:afterAutospacing="1"/>
      <w:jc w:val="right"/>
    </w:pPr>
    <w:rPr>
      <w:rFonts w:ascii="Arial" w:hAnsi="Arial" w:cs="Arial"/>
      <w:b/>
      <w:bCs/>
      <w:sz w:val="20"/>
    </w:rPr>
  </w:style>
  <w:style w:type="paragraph" w:customStyle="1" w:styleId="xl369">
    <w:name w:val="xl369"/>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rPr>
  </w:style>
  <w:style w:type="paragraph" w:customStyle="1" w:styleId="xl370">
    <w:name w:val="xl370"/>
    <w:basedOn w:val="Normal"/>
    <w:rsid w:val="00DE3B0A"/>
    <w:pPr>
      <w:spacing w:before="100" w:beforeAutospacing="1" w:after="100" w:afterAutospacing="1"/>
      <w:jc w:val="right"/>
    </w:pPr>
    <w:rPr>
      <w:rFonts w:ascii="Arial" w:hAnsi="Arial" w:cs="Arial"/>
      <w:b/>
      <w:bCs/>
      <w:szCs w:val="24"/>
    </w:rPr>
  </w:style>
  <w:style w:type="paragraph" w:customStyle="1" w:styleId="xl371">
    <w:name w:val="xl371"/>
    <w:basedOn w:val="Normal"/>
    <w:rsid w:val="00DE3B0A"/>
    <w:pPr>
      <w:spacing w:before="100" w:beforeAutospacing="1" w:after="100" w:afterAutospacing="1"/>
      <w:jc w:val="right"/>
    </w:pPr>
    <w:rPr>
      <w:b/>
      <w:bCs/>
      <w:szCs w:val="24"/>
    </w:rPr>
  </w:style>
  <w:style w:type="paragraph" w:customStyle="1" w:styleId="xl372">
    <w:name w:val="xl372"/>
    <w:basedOn w:val="Normal"/>
    <w:rsid w:val="00DE3B0A"/>
    <w:pPr>
      <w:spacing w:before="100" w:beforeAutospacing="1" w:after="100" w:afterAutospacing="1"/>
      <w:jc w:val="right"/>
    </w:pPr>
    <w:rPr>
      <w:rFonts w:ascii="Arial" w:hAnsi="Arial" w:cs="Arial"/>
      <w:b/>
      <w:bCs/>
      <w:sz w:val="20"/>
    </w:rPr>
  </w:style>
  <w:style w:type="paragraph" w:customStyle="1" w:styleId="xl373">
    <w:name w:val="xl373"/>
    <w:basedOn w:val="Normal"/>
    <w:rsid w:val="00DE3B0A"/>
    <w:pPr>
      <w:pBdr>
        <w:top w:val="single" w:sz="8" w:space="0" w:color="auto"/>
        <w:bottom w:val="single" w:sz="8" w:space="0" w:color="auto"/>
        <w:right w:val="single" w:sz="8" w:space="0" w:color="auto"/>
      </w:pBdr>
      <w:shd w:val="clear" w:color="000000" w:fill="808080"/>
      <w:spacing w:before="100" w:beforeAutospacing="1" w:after="100" w:afterAutospacing="1"/>
      <w:jc w:val="right"/>
    </w:pPr>
    <w:rPr>
      <w:rFonts w:ascii="Arial" w:hAnsi="Arial" w:cs="Arial"/>
      <w:b/>
      <w:bCs/>
      <w:szCs w:val="24"/>
    </w:rPr>
  </w:style>
  <w:style w:type="paragraph" w:customStyle="1" w:styleId="xl374">
    <w:name w:val="xl374"/>
    <w:basedOn w:val="Normal"/>
    <w:rsid w:val="00DE3B0A"/>
    <w:pPr>
      <w:spacing w:before="100" w:beforeAutospacing="1" w:after="100" w:afterAutospacing="1"/>
      <w:jc w:val="right"/>
    </w:pPr>
    <w:rPr>
      <w:szCs w:val="24"/>
    </w:rPr>
  </w:style>
  <w:style w:type="paragraph" w:customStyle="1" w:styleId="xl375">
    <w:name w:val="xl375"/>
    <w:basedOn w:val="Normal"/>
    <w:rsid w:val="00DE3B0A"/>
    <w:pPr>
      <w:spacing w:before="100" w:beforeAutospacing="1" w:after="100" w:afterAutospacing="1"/>
      <w:jc w:val="right"/>
    </w:pPr>
    <w:rPr>
      <w:szCs w:val="24"/>
    </w:rPr>
  </w:style>
  <w:style w:type="paragraph" w:customStyle="1" w:styleId="xl376">
    <w:name w:val="xl376"/>
    <w:basedOn w:val="Normal"/>
    <w:rsid w:val="00DE3B0A"/>
    <w:pPr>
      <w:spacing w:before="100" w:beforeAutospacing="1" w:after="100" w:afterAutospacing="1"/>
      <w:jc w:val="right"/>
    </w:pPr>
    <w:rPr>
      <w:szCs w:val="24"/>
    </w:rPr>
  </w:style>
  <w:style w:type="paragraph" w:customStyle="1" w:styleId="xl377">
    <w:name w:val="xl377"/>
    <w:basedOn w:val="Normal"/>
    <w:rsid w:val="00DE3B0A"/>
    <w:pPr>
      <w:spacing w:before="100" w:beforeAutospacing="1" w:after="100" w:afterAutospacing="1"/>
      <w:jc w:val="right"/>
    </w:pPr>
    <w:rPr>
      <w:szCs w:val="24"/>
    </w:rPr>
  </w:style>
  <w:style w:type="paragraph" w:customStyle="1" w:styleId="xl378">
    <w:name w:val="xl378"/>
    <w:basedOn w:val="Normal"/>
    <w:rsid w:val="00DE3B0A"/>
    <w:pPr>
      <w:spacing w:before="100" w:beforeAutospacing="1" w:after="100" w:afterAutospacing="1"/>
      <w:jc w:val="right"/>
    </w:pPr>
    <w:rPr>
      <w:szCs w:val="24"/>
    </w:rPr>
  </w:style>
  <w:style w:type="paragraph" w:customStyle="1" w:styleId="xl379">
    <w:name w:val="xl379"/>
    <w:basedOn w:val="Normal"/>
    <w:rsid w:val="00DE3B0A"/>
    <w:pPr>
      <w:spacing w:before="100" w:beforeAutospacing="1" w:after="100" w:afterAutospacing="1"/>
      <w:jc w:val="right"/>
    </w:pPr>
    <w:rPr>
      <w:szCs w:val="24"/>
    </w:rPr>
  </w:style>
  <w:style w:type="paragraph" w:customStyle="1" w:styleId="xl380">
    <w:name w:val="xl380"/>
    <w:basedOn w:val="Normal"/>
    <w:rsid w:val="00DE3B0A"/>
    <w:pPr>
      <w:spacing w:before="100" w:beforeAutospacing="1" w:after="100" w:afterAutospacing="1"/>
      <w:jc w:val="right"/>
    </w:pPr>
    <w:rPr>
      <w:szCs w:val="24"/>
    </w:rPr>
  </w:style>
  <w:style w:type="paragraph" w:customStyle="1" w:styleId="xl381">
    <w:name w:val="xl381"/>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b/>
      <w:bCs/>
      <w:szCs w:val="24"/>
    </w:rPr>
  </w:style>
  <w:style w:type="paragraph" w:customStyle="1" w:styleId="xl382">
    <w:name w:val="xl382"/>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b/>
      <w:bCs/>
      <w:szCs w:val="24"/>
    </w:rPr>
  </w:style>
  <w:style w:type="paragraph" w:customStyle="1" w:styleId="xl383">
    <w:name w:val="xl383"/>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b/>
      <w:bCs/>
      <w:szCs w:val="24"/>
    </w:rPr>
  </w:style>
  <w:style w:type="paragraph" w:customStyle="1" w:styleId="xl384">
    <w:name w:val="xl384"/>
    <w:basedOn w:val="Normal"/>
    <w:rsid w:val="00DE3B0A"/>
    <w:pPr>
      <w:pBdr>
        <w:top w:val="single" w:sz="8" w:space="0" w:color="auto"/>
        <w:left w:val="single" w:sz="4" w:space="0" w:color="auto"/>
        <w:bottom w:val="single" w:sz="8" w:space="0" w:color="auto"/>
        <w:right w:val="single" w:sz="8" w:space="0" w:color="auto"/>
      </w:pBdr>
      <w:shd w:val="clear" w:color="000000" w:fill="FABF8F"/>
      <w:spacing w:before="100" w:beforeAutospacing="1" w:after="100" w:afterAutospacing="1"/>
      <w:jc w:val="right"/>
    </w:pPr>
    <w:rPr>
      <w:b/>
      <w:bCs/>
      <w:szCs w:val="24"/>
    </w:rPr>
  </w:style>
  <w:style w:type="paragraph" w:customStyle="1" w:styleId="xl385">
    <w:name w:val="xl385"/>
    <w:basedOn w:val="Normal"/>
    <w:rsid w:val="00DE3B0A"/>
    <w:pPr>
      <w:spacing w:before="100" w:beforeAutospacing="1" w:after="100" w:afterAutospacing="1"/>
      <w:jc w:val="right"/>
    </w:pPr>
    <w:rPr>
      <w:b/>
      <w:bCs/>
      <w:szCs w:val="24"/>
    </w:rPr>
  </w:style>
  <w:style w:type="paragraph" w:customStyle="1" w:styleId="xl386">
    <w:name w:val="xl386"/>
    <w:basedOn w:val="Normal"/>
    <w:rsid w:val="00DE3B0A"/>
    <w:pPr>
      <w:spacing w:before="100" w:beforeAutospacing="1" w:after="100" w:afterAutospacing="1"/>
      <w:jc w:val="right"/>
    </w:pPr>
    <w:rPr>
      <w:b/>
      <w:bCs/>
      <w:szCs w:val="24"/>
    </w:rPr>
  </w:style>
  <w:style w:type="paragraph" w:customStyle="1" w:styleId="xl387">
    <w:name w:val="xl387"/>
    <w:basedOn w:val="Normal"/>
    <w:rsid w:val="00DE3B0A"/>
    <w:pPr>
      <w:spacing w:before="100" w:beforeAutospacing="1" w:after="100" w:afterAutospacing="1"/>
      <w:jc w:val="right"/>
    </w:pPr>
    <w:rPr>
      <w:b/>
      <w:bCs/>
      <w:szCs w:val="24"/>
    </w:rPr>
  </w:style>
  <w:style w:type="paragraph" w:customStyle="1" w:styleId="xl388">
    <w:name w:val="xl388"/>
    <w:basedOn w:val="Normal"/>
    <w:rsid w:val="00DE3B0A"/>
    <w:pPr>
      <w:spacing w:before="100" w:beforeAutospacing="1" w:after="100" w:afterAutospacing="1"/>
      <w:jc w:val="right"/>
    </w:pPr>
    <w:rPr>
      <w:b/>
      <w:bCs/>
      <w:szCs w:val="24"/>
    </w:rPr>
  </w:style>
  <w:style w:type="paragraph" w:customStyle="1" w:styleId="xl389">
    <w:name w:val="xl389"/>
    <w:basedOn w:val="Normal"/>
    <w:rsid w:val="00DE3B0A"/>
    <w:pPr>
      <w:spacing w:before="100" w:beforeAutospacing="1" w:after="100" w:afterAutospacing="1"/>
      <w:jc w:val="right"/>
    </w:pPr>
    <w:rPr>
      <w:szCs w:val="24"/>
    </w:rPr>
  </w:style>
  <w:style w:type="paragraph" w:customStyle="1" w:styleId="xl390">
    <w:name w:val="xl390"/>
    <w:basedOn w:val="Normal"/>
    <w:rsid w:val="00DE3B0A"/>
    <w:pPr>
      <w:shd w:val="clear" w:color="000000" w:fill="FFFFFF"/>
      <w:spacing w:before="100" w:beforeAutospacing="1" w:after="100" w:afterAutospacing="1"/>
      <w:jc w:val="right"/>
    </w:pPr>
    <w:rPr>
      <w:szCs w:val="24"/>
    </w:rPr>
  </w:style>
  <w:style w:type="paragraph" w:customStyle="1" w:styleId="xl391">
    <w:name w:val="xl391"/>
    <w:basedOn w:val="Normal"/>
    <w:rsid w:val="00DE3B0A"/>
    <w:pPr>
      <w:shd w:val="clear" w:color="000000" w:fill="FFFFFF"/>
      <w:spacing w:before="100" w:beforeAutospacing="1" w:after="100" w:afterAutospacing="1"/>
      <w:jc w:val="right"/>
    </w:pPr>
    <w:rPr>
      <w:szCs w:val="24"/>
    </w:rPr>
  </w:style>
  <w:style w:type="paragraph" w:customStyle="1" w:styleId="xl392">
    <w:name w:val="xl392"/>
    <w:basedOn w:val="Normal"/>
    <w:rsid w:val="00DE3B0A"/>
    <w:pPr>
      <w:shd w:val="clear" w:color="000000" w:fill="FFFFFF"/>
      <w:spacing w:before="100" w:beforeAutospacing="1" w:after="100" w:afterAutospacing="1"/>
      <w:jc w:val="right"/>
    </w:pPr>
    <w:rPr>
      <w:szCs w:val="24"/>
    </w:rPr>
  </w:style>
  <w:style w:type="paragraph" w:customStyle="1" w:styleId="xl393">
    <w:name w:val="xl393"/>
    <w:basedOn w:val="Normal"/>
    <w:rsid w:val="00DE3B0A"/>
    <w:pPr>
      <w:shd w:val="clear" w:color="000000" w:fill="FFFFFF"/>
      <w:spacing w:before="100" w:beforeAutospacing="1" w:after="100" w:afterAutospacing="1"/>
      <w:jc w:val="right"/>
    </w:pPr>
    <w:rPr>
      <w:szCs w:val="24"/>
    </w:rPr>
  </w:style>
  <w:style w:type="paragraph" w:customStyle="1" w:styleId="xl394">
    <w:name w:val="xl394"/>
    <w:basedOn w:val="Normal"/>
    <w:rsid w:val="00DE3B0A"/>
    <w:pPr>
      <w:spacing w:before="100" w:beforeAutospacing="1" w:after="100" w:afterAutospacing="1"/>
      <w:jc w:val="right"/>
    </w:pPr>
    <w:rPr>
      <w:color w:val="FF0000"/>
      <w:szCs w:val="24"/>
    </w:rPr>
  </w:style>
  <w:style w:type="paragraph" w:customStyle="1" w:styleId="xl395">
    <w:name w:val="xl395"/>
    <w:basedOn w:val="Normal"/>
    <w:rsid w:val="00DE3B0A"/>
    <w:pPr>
      <w:spacing w:before="100" w:beforeAutospacing="1" w:after="100" w:afterAutospacing="1"/>
      <w:jc w:val="right"/>
    </w:pPr>
    <w:rPr>
      <w:color w:val="FF0000"/>
      <w:szCs w:val="24"/>
    </w:rPr>
  </w:style>
  <w:style w:type="paragraph" w:customStyle="1" w:styleId="xl396">
    <w:name w:val="xl396"/>
    <w:basedOn w:val="Normal"/>
    <w:rsid w:val="00DE3B0A"/>
    <w:pPr>
      <w:spacing w:before="100" w:beforeAutospacing="1" w:after="100" w:afterAutospacing="1"/>
      <w:jc w:val="right"/>
    </w:pPr>
    <w:rPr>
      <w:color w:val="FF0000"/>
      <w:szCs w:val="24"/>
    </w:rPr>
  </w:style>
  <w:style w:type="paragraph" w:customStyle="1" w:styleId="xl397">
    <w:name w:val="xl397"/>
    <w:basedOn w:val="Normal"/>
    <w:rsid w:val="00DE3B0A"/>
    <w:pPr>
      <w:spacing w:before="100" w:beforeAutospacing="1" w:after="100" w:afterAutospacing="1"/>
      <w:jc w:val="right"/>
    </w:pPr>
    <w:rPr>
      <w:color w:val="FF0000"/>
      <w:szCs w:val="24"/>
    </w:rPr>
  </w:style>
  <w:style w:type="paragraph" w:customStyle="1" w:styleId="xl398">
    <w:name w:val="xl398"/>
    <w:basedOn w:val="Normal"/>
    <w:rsid w:val="00DE3B0A"/>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pPr>
    <w:rPr>
      <w:b/>
      <w:bCs/>
      <w:color w:val="000000"/>
      <w:szCs w:val="24"/>
    </w:rPr>
  </w:style>
  <w:style w:type="paragraph" w:customStyle="1" w:styleId="xl399">
    <w:name w:val="xl399"/>
    <w:basedOn w:val="Normal"/>
    <w:rsid w:val="00DE3B0A"/>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pPr>
    <w:rPr>
      <w:b/>
      <w:bCs/>
      <w:color w:val="000000"/>
      <w:szCs w:val="24"/>
    </w:rPr>
  </w:style>
  <w:style w:type="paragraph" w:customStyle="1" w:styleId="xl400">
    <w:name w:val="xl400"/>
    <w:basedOn w:val="Normal"/>
    <w:rsid w:val="00DE3B0A"/>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pPr>
    <w:rPr>
      <w:b/>
      <w:bCs/>
      <w:color w:val="000000"/>
      <w:szCs w:val="24"/>
    </w:rPr>
  </w:style>
  <w:style w:type="paragraph" w:customStyle="1" w:styleId="xl401">
    <w:name w:val="xl401"/>
    <w:basedOn w:val="Normal"/>
    <w:rsid w:val="00DE3B0A"/>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pPr>
    <w:rPr>
      <w:b/>
      <w:bCs/>
      <w:color w:val="000000"/>
      <w:szCs w:val="24"/>
    </w:rPr>
  </w:style>
  <w:style w:type="paragraph" w:customStyle="1" w:styleId="xl402">
    <w:name w:val="xl402"/>
    <w:basedOn w:val="Normal"/>
    <w:rsid w:val="00DE3B0A"/>
    <w:pPr>
      <w:spacing w:before="100" w:beforeAutospacing="1" w:after="100" w:afterAutospacing="1"/>
      <w:jc w:val="right"/>
    </w:pPr>
    <w:rPr>
      <w:b/>
      <w:bCs/>
      <w:color w:val="000000"/>
      <w:szCs w:val="24"/>
    </w:rPr>
  </w:style>
  <w:style w:type="paragraph" w:customStyle="1" w:styleId="xl403">
    <w:name w:val="xl403"/>
    <w:basedOn w:val="Normal"/>
    <w:rsid w:val="00DE3B0A"/>
    <w:pPr>
      <w:spacing w:before="100" w:beforeAutospacing="1" w:after="100" w:afterAutospacing="1"/>
      <w:jc w:val="right"/>
    </w:pPr>
    <w:rPr>
      <w:b/>
      <w:bCs/>
      <w:color w:val="000000"/>
      <w:szCs w:val="24"/>
    </w:rPr>
  </w:style>
  <w:style w:type="paragraph" w:customStyle="1" w:styleId="xl404">
    <w:name w:val="xl404"/>
    <w:basedOn w:val="Normal"/>
    <w:rsid w:val="00DE3B0A"/>
    <w:pPr>
      <w:spacing w:before="100" w:beforeAutospacing="1" w:after="100" w:afterAutospacing="1"/>
      <w:jc w:val="right"/>
    </w:pPr>
    <w:rPr>
      <w:b/>
      <w:bCs/>
      <w:color w:val="000000"/>
      <w:szCs w:val="24"/>
    </w:rPr>
  </w:style>
  <w:style w:type="paragraph" w:customStyle="1" w:styleId="xl405">
    <w:name w:val="xl405"/>
    <w:basedOn w:val="Normal"/>
    <w:rsid w:val="00DE3B0A"/>
    <w:pPr>
      <w:spacing w:before="100" w:beforeAutospacing="1" w:after="100" w:afterAutospacing="1"/>
      <w:jc w:val="right"/>
    </w:pPr>
    <w:rPr>
      <w:b/>
      <w:bCs/>
      <w:color w:val="000000"/>
      <w:szCs w:val="24"/>
    </w:rPr>
  </w:style>
  <w:style w:type="paragraph" w:customStyle="1" w:styleId="xl406">
    <w:name w:val="xl406"/>
    <w:basedOn w:val="Normal"/>
    <w:rsid w:val="00DE3B0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right"/>
    </w:pPr>
    <w:rPr>
      <w:b/>
      <w:bCs/>
      <w:color w:val="000000"/>
      <w:szCs w:val="24"/>
    </w:rPr>
  </w:style>
  <w:style w:type="paragraph" w:customStyle="1" w:styleId="xl407">
    <w:name w:val="xl407"/>
    <w:basedOn w:val="Normal"/>
    <w:rsid w:val="00DE3B0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right"/>
    </w:pPr>
    <w:rPr>
      <w:b/>
      <w:bCs/>
      <w:color w:val="000000"/>
      <w:szCs w:val="24"/>
    </w:rPr>
  </w:style>
  <w:style w:type="paragraph" w:customStyle="1" w:styleId="xl408">
    <w:name w:val="xl408"/>
    <w:basedOn w:val="Normal"/>
    <w:rsid w:val="00DE3B0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right"/>
    </w:pPr>
    <w:rPr>
      <w:b/>
      <w:bCs/>
      <w:color w:val="000000"/>
      <w:szCs w:val="24"/>
    </w:rPr>
  </w:style>
  <w:style w:type="paragraph" w:customStyle="1" w:styleId="xl409">
    <w:name w:val="xl409"/>
    <w:basedOn w:val="Normal"/>
    <w:rsid w:val="00DE3B0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right"/>
    </w:pPr>
    <w:rPr>
      <w:b/>
      <w:bCs/>
      <w:color w:val="000000"/>
      <w:szCs w:val="24"/>
    </w:rPr>
  </w:style>
  <w:style w:type="paragraph" w:customStyle="1" w:styleId="xl410">
    <w:name w:val="xl410"/>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szCs w:val="24"/>
    </w:rPr>
  </w:style>
  <w:style w:type="paragraph" w:customStyle="1" w:styleId="xl411">
    <w:name w:val="xl411"/>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szCs w:val="24"/>
    </w:rPr>
  </w:style>
  <w:style w:type="paragraph" w:customStyle="1" w:styleId="xl412">
    <w:name w:val="xl412"/>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szCs w:val="24"/>
    </w:rPr>
  </w:style>
  <w:style w:type="paragraph" w:customStyle="1" w:styleId="xl413">
    <w:name w:val="xl413"/>
    <w:basedOn w:val="Normal"/>
    <w:rsid w:val="00DE3B0A"/>
    <w:pPr>
      <w:pBdr>
        <w:top w:val="single" w:sz="8" w:space="0" w:color="auto"/>
        <w:left w:val="single" w:sz="4" w:space="0" w:color="auto"/>
        <w:bottom w:val="single" w:sz="8" w:space="0" w:color="auto"/>
        <w:right w:val="single" w:sz="8" w:space="0" w:color="auto"/>
      </w:pBdr>
      <w:shd w:val="clear" w:color="000000" w:fill="FABF8F"/>
      <w:spacing w:before="100" w:beforeAutospacing="1" w:after="100" w:afterAutospacing="1"/>
      <w:jc w:val="right"/>
    </w:pPr>
    <w:rPr>
      <w:szCs w:val="24"/>
    </w:rPr>
  </w:style>
  <w:style w:type="paragraph" w:customStyle="1" w:styleId="xl414">
    <w:name w:val="xl414"/>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b/>
      <w:bCs/>
      <w:szCs w:val="24"/>
    </w:rPr>
  </w:style>
  <w:style w:type="paragraph" w:customStyle="1" w:styleId="xl415">
    <w:name w:val="xl415"/>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b/>
      <w:bCs/>
      <w:szCs w:val="24"/>
    </w:rPr>
  </w:style>
  <w:style w:type="paragraph" w:customStyle="1" w:styleId="xl416">
    <w:name w:val="xl416"/>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b/>
      <w:bCs/>
      <w:szCs w:val="24"/>
    </w:rPr>
  </w:style>
  <w:style w:type="paragraph" w:customStyle="1" w:styleId="xl417">
    <w:name w:val="xl417"/>
    <w:basedOn w:val="Normal"/>
    <w:rsid w:val="00DE3B0A"/>
    <w:pPr>
      <w:pBdr>
        <w:top w:val="single" w:sz="8" w:space="0" w:color="auto"/>
        <w:left w:val="single" w:sz="4" w:space="0" w:color="auto"/>
        <w:bottom w:val="single" w:sz="8" w:space="0" w:color="auto"/>
        <w:right w:val="single" w:sz="8" w:space="0" w:color="auto"/>
      </w:pBdr>
      <w:shd w:val="clear" w:color="000000" w:fill="FABF8F"/>
      <w:spacing w:before="100" w:beforeAutospacing="1" w:after="100" w:afterAutospacing="1"/>
      <w:jc w:val="right"/>
    </w:pPr>
    <w:rPr>
      <w:b/>
      <w:bCs/>
      <w:szCs w:val="24"/>
    </w:rPr>
  </w:style>
  <w:style w:type="paragraph" w:customStyle="1" w:styleId="xl418">
    <w:name w:val="xl418"/>
    <w:basedOn w:val="Normal"/>
    <w:rsid w:val="00DE3B0A"/>
    <w:pPr>
      <w:pBdr>
        <w:left w:val="single" w:sz="4" w:space="0" w:color="auto"/>
        <w:bottom w:val="single" w:sz="8" w:space="0" w:color="auto"/>
        <w:right w:val="single" w:sz="4" w:space="0" w:color="auto"/>
      </w:pBdr>
      <w:shd w:val="clear" w:color="000000" w:fill="FABF8F"/>
      <w:spacing w:before="100" w:beforeAutospacing="1" w:after="100" w:afterAutospacing="1"/>
      <w:jc w:val="right"/>
    </w:pPr>
    <w:rPr>
      <w:b/>
      <w:bCs/>
      <w:color w:val="000000"/>
      <w:szCs w:val="24"/>
    </w:rPr>
  </w:style>
  <w:style w:type="paragraph" w:customStyle="1" w:styleId="xl419">
    <w:name w:val="xl419"/>
    <w:basedOn w:val="Normal"/>
    <w:rsid w:val="00DE3B0A"/>
    <w:pPr>
      <w:pBdr>
        <w:left w:val="single" w:sz="4" w:space="0" w:color="auto"/>
        <w:bottom w:val="single" w:sz="8" w:space="0" w:color="auto"/>
        <w:right w:val="single" w:sz="4" w:space="0" w:color="auto"/>
      </w:pBdr>
      <w:shd w:val="clear" w:color="000000" w:fill="FABF8F"/>
      <w:spacing w:before="100" w:beforeAutospacing="1" w:after="100" w:afterAutospacing="1"/>
      <w:jc w:val="right"/>
    </w:pPr>
    <w:rPr>
      <w:b/>
      <w:bCs/>
      <w:color w:val="000000"/>
      <w:szCs w:val="24"/>
    </w:rPr>
  </w:style>
  <w:style w:type="paragraph" w:customStyle="1" w:styleId="xl420">
    <w:name w:val="xl420"/>
    <w:basedOn w:val="Normal"/>
    <w:rsid w:val="00DE3B0A"/>
    <w:pPr>
      <w:pBdr>
        <w:left w:val="single" w:sz="4" w:space="0" w:color="auto"/>
        <w:bottom w:val="single" w:sz="8" w:space="0" w:color="auto"/>
        <w:right w:val="single" w:sz="4" w:space="0" w:color="auto"/>
      </w:pBdr>
      <w:shd w:val="clear" w:color="000000" w:fill="FABF8F"/>
      <w:spacing w:before="100" w:beforeAutospacing="1" w:after="100" w:afterAutospacing="1"/>
      <w:jc w:val="right"/>
    </w:pPr>
    <w:rPr>
      <w:b/>
      <w:bCs/>
      <w:color w:val="000000"/>
      <w:szCs w:val="24"/>
    </w:rPr>
  </w:style>
  <w:style w:type="paragraph" w:customStyle="1" w:styleId="xl421">
    <w:name w:val="xl421"/>
    <w:basedOn w:val="Normal"/>
    <w:rsid w:val="00DE3B0A"/>
    <w:pPr>
      <w:pBdr>
        <w:left w:val="single" w:sz="4" w:space="0" w:color="auto"/>
        <w:bottom w:val="single" w:sz="8" w:space="0" w:color="auto"/>
        <w:right w:val="single" w:sz="8" w:space="0" w:color="auto"/>
      </w:pBdr>
      <w:shd w:val="clear" w:color="000000" w:fill="FABF8F"/>
      <w:spacing w:before="100" w:beforeAutospacing="1" w:after="100" w:afterAutospacing="1"/>
      <w:jc w:val="right"/>
    </w:pPr>
    <w:rPr>
      <w:b/>
      <w:bCs/>
      <w:color w:val="000000"/>
      <w:szCs w:val="24"/>
    </w:rPr>
  </w:style>
  <w:style w:type="paragraph" w:customStyle="1" w:styleId="xl422">
    <w:name w:val="xl422"/>
    <w:basedOn w:val="Normal"/>
    <w:rsid w:val="00DE3B0A"/>
    <w:pPr>
      <w:shd w:val="clear" w:color="000000" w:fill="FABF8F"/>
      <w:spacing w:before="100" w:beforeAutospacing="1" w:after="100" w:afterAutospacing="1"/>
      <w:jc w:val="right"/>
    </w:pPr>
    <w:rPr>
      <w:b/>
      <w:bCs/>
      <w:color w:val="000000"/>
      <w:szCs w:val="24"/>
    </w:rPr>
  </w:style>
  <w:style w:type="paragraph" w:customStyle="1" w:styleId="xl423">
    <w:name w:val="xl423"/>
    <w:basedOn w:val="Normal"/>
    <w:rsid w:val="00DE3B0A"/>
    <w:pPr>
      <w:shd w:val="clear" w:color="000000" w:fill="FABF8F"/>
      <w:spacing w:before="100" w:beforeAutospacing="1" w:after="100" w:afterAutospacing="1"/>
      <w:jc w:val="right"/>
    </w:pPr>
    <w:rPr>
      <w:b/>
      <w:bCs/>
      <w:color w:val="000000"/>
      <w:szCs w:val="24"/>
    </w:rPr>
  </w:style>
  <w:style w:type="paragraph" w:customStyle="1" w:styleId="xl424">
    <w:name w:val="xl424"/>
    <w:basedOn w:val="Normal"/>
    <w:rsid w:val="00DE3B0A"/>
    <w:pPr>
      <w:shd w:val="clear" w:color="000000" w:fill="FABF8F"/>
      <w:spacing w:before="100" w:beforeAutospacing="1" w:after="100" w:afterAutospacing="1"/>
      <w:jc w:val="right"/>
    </w:pPr>
    <w:rPr>
      <w:b/>
      <w:bCs/>
      <w:color w:val="000000"/>
      <w:szCs w:val="24"/>
    </w:rPr>
  </w:style>
  <w:style w:type="paragraph" w:customStyle="1" w:styleId="xl425">
    <w:name w:val="xl425"/>
    <w:basedOn w:val="Normal"/>
    <w:rsid w:val="00DE3B0A"/>
    <w:pPr>
      <w:shd w:val="clear" w:color="000000" w:fill="FABF8F"/>
      <w:spacing w:before="100" w:beforeAutospacing="1" w:after="100" w:afterAutospacing="1"/>
      <w:jc w:val="right"/>
    </w:pPr>
    <w:rPr>
      <w:b/>
      <w:bCs/>
      <w:color w:val="000000"/>
      <w:szCs w:val="24"/>
    </w:rPr>
  </w:style>
  <w:style w:type="paragraph" w:customStyle="1" w:styleId="xl426">
    <w:name w:val="xl426"/>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b/>
      <w:bCs/>
      <w:color w:val="000000"/>
      <w:szCs w:val="24"/>
    </w:rPr>
  </w:style>
  <w:style w:type="paragraph" w:customStyle="1" w:styleId="xl427">
    <w:name w:val="xl427"/>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b/>
      <w:bCs/>
      <w:color w:val="000000"/>
      <w:szCs w:val="24"/>
    </w:rPr>
  </w:style>
  <w:style w:type="paragraph" w:customStyle="1" w:styleId="xl428">
    <w:name w:val="xl428"/>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b/>
      <w:bCs/>
      <w:color w:val="000000"/>
      <w:szCs w:val="24"/>
    </w:rPr>
  </w:style>
  <w:style w:type="paragraph" w:customStyle="1" w:styleId="xl429">
    <w:name w:val="xl429"/>
    <w:basedOn w:val="Normal"/>
    <w:rsid w:val="00DE3B0A"/>
    <w:pPr>
      <w:pBdr>
        <w:top w:val="single" w:sz="8" w:space="0" w:color="auto"/>
        <w:left w:val="single" w:sz="4" w:space="0" w:color="auto"/>
        <w:bottom w:val="single" w:sz="8" w:space="0" w:color="auto"/>
        <w:right w:val="single" w:sz="8" w:space="0" w:color="auto"/>
      </w:pBdr>
      <w:shd w:val="clear" w:color="000000" w:fill="FABF8F"/>
      <w:spacing w:before="100" w:beforeAutospacing="1" w:after="100" w:afterAutospacing="1"/>
      <w:jc w:val="right"/>
    </w:pPr>
    <w:rPr>
      <w:b/>
      <w:bCs/>
      <w:color w:val="000000"/>
      <w:szCs w:val="24"/>
    </w:rPr>
  </w:style>
  <w:style w:type="paragraph" w:customStyle="1" w:styleId="xl430">
    <w:name w:val="xl430"/>
    <w:basedOn w:val="Normal"/>
    <w:rsid w:val="00DE3B0A"/>
    <w:pPr>
      <w:pBdr>
        <w:top w:val="single" w:sz="8" w:space="0" w:color="auto"/>
        <w:bottom w:val="single" w:sz="8" w:space="0" w:color="auto"/>
      </w:pBdr>
      <w:shd w:val="clear" w:color="000000" w:fill="FABF8F"/>
      <w:spacing w:before="100" w:beforeAutospacing="1" w:after="100" w:afterAutospacing="1"/>
      <w:jc w:val="right"/>
    </w:pPr>
    <w:rPr>
      <w:szCs w:val="24"/>
    </w:rPr>
  </w:style>
  <w:style w:type="paragraph" w:customStyle="1" w:styleId="xl431">
    <w:name w:val="xl431"/>
    <w:basedOn w:val="Normal"/>
    <w:rsid w:val="00DE3B0A"/>
    <w:pPr>
      <w:pBdr>
        <w:top w:val="single" w:sz="8" w:space="0" w:color="auto"/>
        <w:bottom w:val="single" w:sz="8" w:space="0" w:color="auto"/>
      </w:pBdr>
      <w:shd w:val="clear" w:color="000000" w:fill="FABF8F"/>
      <w:spacing w:before="100" w:beforeAutospacing="1" w:after="100" w:afterAutospacing="1"/>
      <w:jc w:val="right"/>
    </w:pPr>
    <w:rPr>
      <w:szCs w:val="24"/>
    </w:rPr>
  </w:style>
  <w:style w:type="paragraph" w:customStyle="1" w:styleId="xl432">
    <w:name w:val="xl432"/>
    <w:basedOn w:val="Normal"/>
    <w:rsid w:val="00DE3B0A"/>
    <w:pPr>
      <w:pBdr>
        <w:top w:val="single" w:sz="8" w:space="0" w:color="auto"/>
        <w:bottom w:val="single" w:sz="8" w:space="0" w:color="auto"/>
      </w:pBdr>
      <w:shd w:val="clear" w:color="000000" w:fill="FABF8F"/>
      <w:spacing w:before="100" w:beforeAutospacing="1" w:after="100" w:afterAutospacing="1"/>
      <w:jc w:val="right"/>
    </w:pPr>
    <w:rPr>
      <w:szCs w:val="24"/>
    </w:rPr>
  </w:style>
  <w:style w:type="paragraph" w:customStyle="1" w:styleId="xl433">
    <w:name w:val="xl433"/>
    <w:basedOn w:val="Normal"/>
    <w:rsid w:val="00DE3B0A"/>
    <w:pPr>
      <w:pBdr>
        <w:top w:val="single" w:sz="8" w:space="0" w:color="auto"/>
        <w:bottom w:val="single" w:sz="8" w:space="0" w:color="auto"/>
        <w:right w:val="single" w:sz="8" w:space="0" w:color="auto"/>
      </w:pBdr>
      <w:shd w:val="clear" w:color="000000" w:fill="FABF8F"/>
      <w:spacing w:before="100" w:beforeAutospacing="1" w:after="100" w:afterAutospacing="1"/>
      <w:jc w:val="right"/>
    </w:pPr>
    <w:rPr>
      <w:szCs w:val="24"/>
    </w:rPr>
  </w:style>
  <w:style w:type="paragraph" w:customStyle="1" w:styleId="xl434">
    <w:name w:val="xl434"/>
    <w:basedOn w:val="Normal"/>
    <w:rsid w:val="00DE3B0A"/>
    <w:pPr>
      <w:spacing w:before="100" w:beforeAutospacing="1" w:after="100" w:afterAutospacing="1"/>
      <w:jc w:val="right"/>
    </w:pPr>
    <w:rPr>
      <w:b/>
      <w:bCs/>
      <w:szCs w:val="24"/>
    </w:rPr>
  </w:style>
  <w:style w:type="paragraph" w:customStyle="1" w:styleId="xl435">
    <w:name w:val="xl435"/>
    <w:basedOn w:val="Normal"/>
    <w:rsid w:val="00DE3B0A"/>
    <w:pPr>
      <w:spacing w:before="100" w:beforeAutospacing="1" w:after="100" w:afterAutospacing="1"/>
      <w:jc w:val="right"/>
    </w:pPr>
    <w:rPr>
      <w:szCs w:val="24"/>
    </w:rPr>
  </w:style>
  <w:style w:type="paragraph" w:customStyle="1" w:styleId="xl436">
    <w:name w:val="xl436"/>
    <w:basedOn w:val="Normal"/>
    <w:rsid w:val="00DE3B0A"/>
    <w:pPr>
      <w:spacing w:before="100" w:beforeAutospacing="1" w:after="100" w:afterAutospacing="1"/>
      <w:jc w:val="right"/>
    </w:pPr>
    <w:rPr>
      <w:szCs w:val="24"/>
    </w:rPr>
  </w:style>
  <w:style w:type="paragraph" w:customStyle="1" w:styleId="xl437">
    <w:name w:val="xl437"/>
    <w:basedOn w:val="Normal"/>
    <w:rsid w:val="00DE3B0A"/>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pPr>
    <w:rPr>
      <w:szCs w:val="24"/>
    </w:rPr>
  </w:style>
  <w:style w:type="paragraph" w:customStyle="1" w:styleId="xl438">
    <w:name w:val="xl438"/>
    <w:basedOn w:val="Normal"/>
    <w:rsid w:val="00DE3B0A"/>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pPr>
    <w:rPr>
      <w:szCs w:val="24"/>
    </w:rPr>
  </w:style>
  <w:style w:type="paragraph" w:customStyle="1" w:styleId="xl439">
    <w:name w:val="xl439"/>
    <w:basedOn w:val="Normal"/>
    <w:rsid w:val="00DE3B0A"/>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pPr>
    <w:rPr>
      <w:szCs w:val="24"/>
    </w:rPr>
  </w:style>
  <w:style w:type="paragraph" w:customStyle="1" w:styleId="xl440">
    <w:name w:val="xl440"/>
    <w:basedOn w:val="Normal"/>
    <w:rsid w:val="00DE3B0A"/>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pPr>
    <w:rPr>
      <w:szCs w:val="24"/>
    </w:rPr>
  </w:style>
  <w:style w:type="paragraph" w:customStyle="1" w:styleId="xl441">
    <w:name w:val="xl441"/>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Cs w:val="24"/>
    </w:rPr>
  </w:style>
  <w:style w:type="paragraph" w:customStyle="1" w:styleId="xl442">
    <w:name w:val="xl442"/>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Cs w:val="24"/>
    </w:rPr>
  </w:style>
  <w:style w:type="paragraph" w:customStyle="1" w:styleId="xl443">
    <w:name w:val="xl443"/>
    <w:basedOn w:val="Normal"/>
    <w:rsid w:val="00DE3B0A"/>
    <w:pPr>
      <w:spacing w:before="100" w:beforeAutospacing="1" w:after="100" w:afterAutospacing="1"/>
      <w:jc w:val="right"/>
    </w:pPr>
    <w:rPr>
      <w:szCs w:val="24"/>
    </w:rPr>
  </w:style>
  <w:style w:type="paragraph" w:customStyle="1" w:styleId="xl444">
    <w:name w:val="xl444"/>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szCs w:val="24"/>
    </w:rPr>
  </w:style>
  <w:style w:type="paragraph" w:customStyle="1" w:styleId="xl445">
    <w:name w:val="xl445"/>
    <w:basedOn w:val="Normal"/>
    <w:rsid w:val="00DE3B0A"/>
    <w:pPr>
      <w:spacing w:before="100" w:beforeAutospacing="1" w:after="100" w:afterAutospacing="1"/>
      <w:jc w:val="right"/>
    </w:pPr>
    <w:rPr>
      <w:szCs w:val="24"/>
    </w:rPr>
  </w:style>
  <w:style w:type="paragraph" w:customStyle="1" w:styleId="xl446">
    <w:name w:val="xl446"/>
    <w:basedOn w:val="Normal"/>
    <w:rsid w:val="00DE3B0A"/>
    <w:pPr>
      <w:spacing w:before="100" w:beforeAutospacing="1" w:after="100" w:afterAutospacing="1"/>
      <w:jc w:val="right"/>
    </w:pPr>
    <w:rPr>
      <w:szCs w:val="24"/>
    </w:rPr>
  </w:style>
  <w:style w:type="paragraph" w:customStyle="1" w:styleId="xl447">
    <w:name w:val="xl447"/>
    <w:basedOn w:val="Normal"/>
    <w:rsid w:val="00DE3B0A"/>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448">
    <w:name w:val="xl448"/>
    <w:basedOn w:val="Normal"/>
    <w:rsid w:val="00DE3B0A"/>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pPr>
    <w:rPr>
      <w:rFonts w:ascii="Arial" w:hAnsi="Arial" w:cs="Arial"/>
      <w:b/>
      <w:bCs/>
      <w:sz w:val="20"/>
    </w:rPr>
  </w:style>
  <w:style w:type="paragraph" w:customStyle="1" w:styleId="xl449">
    <w:name w:val="xl449"/>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450">
    <w:name w:val="xl450"/>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451">
    <w:name w:val="xl451"/>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452">
    <w:name w:val="xl452"/>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453">
    <w:name w:val="xl453"/>
    <w:basedOn w:val="Normal"/>
    <w:rsid w:val="00DE3B0A"/>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rPr>
  </w:style>
  <w:style w:type="paragraph" w:customStyle="1" w:styleId="xl454">
    <w:name w:val="xl454"/>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455">
    <w:name w:val="xl455"/>
    <w:basedOn w:val="Normal"/>
    <w:rsid w:val="00DE3B0A"/>
    <w:pPr>
      <w:pBdr>
        <w:left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456">
    <w:name w:val="xl456"/>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457">
    <w:name w:val="xl457"/>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458">
    <w:name w:val="xl458"/>
    <w:basedOn w:val="Normal"/>
    <w:rsid w:val="00DE3B0A"/>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459">
    <w:name w:val="xl459"/>
    <w:basedOn w:val="Normal"/>
    <w:rsid w:val="00DE3B0A"/>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460">
    <w:name w:val="xl460"/>
    <w:basedOn w:val="Normal"/>
    <w:rsid w:val="00DE3B0A"/>
    <w:pPr>
      <w:pBdr>
        <w:top w:val="single" w:sz="8" w:space="0" w:color="auto"/>
        <w:left w:val="single" w:sz="4" w:space="0" w:color="auto"/>
        <w:bottom w:val="single" w:sz="8" w:space="0" w:color="auto"/>
        <w:right w:val="single" w:sz="4" w:space="0" w:color="auto"/>
      </w:pBdr>
      <w:shd w:val="clear" w:color="000000" w:fill="8DB4E2"/>
      <w:spacing w:before="100" w:beforeAutospacing="1" w:after="100" w:afterAutospacing="1"/>
      <w:jc w:val="right"/>
    </w:pPr>
    <w:rPr>
      <w:rFonts w:ascii="Arial" w:hAnsi="Arial" w:cs="Arial"/>
      <w:sz w:val="20"/>
    </w:rPr>
  </w:style>
  <w:style w:type="paragraph" w:customStyle="1" w:styleId="xl461">
    <w:name w:val="xl461"/>
    <w:basedOn w:val="Normal"/>
    <w:rsid w:val="00DE3B0A"/>
    <w:pPr>
      <w:pBdr>
        <w:top w:val="single" w:sz="8" w:space="0" w:color="auto"/>
        <w:left w:val="single" w:sz="4" w:space="0" w:color="auto"/>
        <w:bottom w:val="single" w:sz="8" w:space="0" w:color="auto"/>
        <w:right w:val="single" w:sz="4" w:space="0" w:color="auto"/>
      </w:pBdr>
      <w:shd w:val="clear" w:color="000000" w:fill="8DB4E2"/>
      <w:spacing w:before="100" w:beforeAutospacing="1" w:after="100" w:afterAutospacing="1"/>
      <w:jc w:val="right"/>
    </w:pPr>
    <w:rPr>
      <w:rFonts w:ascii="Arial" w:hAnsi="Arial" w:cs="Arial"/>
      <w:sz w:val="20"/>
    </w:rPr>
  </w:style>
  <w:style w:type="paragraph" w:customStyle="1" w:styleId="xl462">
    <w:name w:val="xl462"/>
    <w:basedOn w:val="Normal"/>
    <w:rsid w:val="00DE3B0A"/>
    <w:pPr>
      <w:pBdr>
        <w:top w:val="single" w:sz="8" w:space="0" w:color="auto"/>
        <w:left w:val="single" w:sz="4" w:space="0" w:color="auto"/>
        <w:bottom w:val="single" w:sz="8" w:space="0" w:color="auto"/>
        <w:right w:val="single" w:sz="8" w:space="0" w:color="auto"/>
      </w:pBdr>
      <w:shd w:val="clear" w:color="000000" w:fill="8DB4E2"/>
      <w:spacing w:before="100" w:beforeAutospacing="1" w:after="100" w:afterAutospacing="1"/>
      <w:jc w:val="right"/>
    </w:pPr>
    <w:rPr>
      <w:rFonts w:ascii="Arial" w:hAnsi="Arial" w:cs="Arial"/>
      <w:sz w:val="20"/>
    </w:rPr>
  </w:style>
  <w:style w:type="paragraph" w:customStyle="1" w:styleId="xl463">
    <w:name w:val="xl463"/>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464">
    <w:name w:val="xl464"/>
    <w:basedOn w:val="Normal"/>
    <w:rsid w:val="00DE3B0A"/>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465">
    <w:name w:val="xl465"/>
    <w:basedOn w:val="Normal"/>
    <w:rsid w:val="00DE3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20"/>
    </w:rPr>
  </w:style>
  <w:style w:type="paragraph" w:customStyle="1" w:styleId="xl466">
    <w:name w:val="xl466"/>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467">
    <w:name w:val="xl467"/>
    <w:basedOn w:val="Normal"/>
    <w:rsid w:val="00DE3B0A"/>
    <w:pPr>
      <w:pBdr>
        <w:left w:val="single" w:sz="4" w:space="0" w:color="333333"/>
        <w:right w:val="single" w:sz="4" w:space="0" w:color="333333"/>
      </w:pBdr>
      <w:spacing w:before="100" w:beforeAutospacing="1" w:after="100" w:afterAutospacing="1"/>
      <w:jc w:val="right"/>
    </w:pPr>
    <w:rPr>
      <w:rFonts w:ascii="Helvetica-L" w:hAnsi="Helvetica-L"/>
      <w:sz w:val="20"/>
    </w:rPr>
  </w:style>
  <w:style w:type="paragraph" w:customStyle="1" w:styleId="xl468">
    <w:name w:val="xl468"/>
    <w:basedOn w:val="Normal"/>
    <w:rsid w:val="00DE3B0A"/>
    <w:pPr>
      <w:spacing w:before="100" w:beforeAutospacing="1" w:after="100" w:afterAutospacing="1"/>
      <w:jc w:val="right"/>
    </w:pPr>
    <w:rPr>
      <w:rFonts w:ascii="Helvetica-L" w:hAnsi="Helvetica-L"/>
      <w:sz w:val="20"/>
    </w:rPr>
  </w:style>
  <w:style w:type="paragraph" w:customStyle="1" w:styleId="xl469">
    <w:name w:val="xl469"/>
    <w:basedOn w:val="Normal"/>
    <w:rsid w:val="00DE3B0A"/>
    <w:pPr>
      <w:pBdr>
        <w:top w:val="single" w:sz="4" w:space="0" w:color="auto"/>
        <w:left w:val="single" w:sz="4" w:space="0" w:color="auto"/>
        <w:bottom w:val="single" w:sz="4" w:space="0" w:color="auto"/>
        <w:right w:val="single" w:sz="4" w:space="0" w:color="333333"/>
      </w:pBdr>
      <w:spacing w:before="100" w:beforeAutospacing="1" w:after="100" w:afterAutospacing="1"/>
      <w:jc w:val="right"/>
    </w:pPr>
    <w:rPr>
      <w:rFonts w:ascii="Helvetica-L" w:hAnsi="Helvetica-L"/>
      <w:sz w:val="20"/>
    </w:rPr>
  </w:style>
  <w:style w:type="paragraph" w:customStyle="1" w:styleId="xl470">
    <w:name w:val="xl470"/>
    <w:basedOn w:val="Normal"/>
    <w:rsid w:val="00DE3B0A"/>
    <w:pPr>
      <w:pBdr>
        <w:top w:val="single" w:sz="8" w:space="0" w:color="auto"/>
        <w:left w:val="single" w:sz="4" w:space="0" w:color="auto"/>
        <w:bottom w:val="single" w:sz="8" w:space="0" w:color="auto"/>
        <w:right w:val="single" w:sz="8" w:space="0" w:color="auto"/>
      </w:pBdr>
      <w:shd w:val="clear" w:color="000000" w:fill="8DB4E2"/>
      <w:spacing w:before="100" w:beforeAutospacing="1" w:after="100" w:afterAutospacing="1"/>
      <w:jc w:val="right"/>
    </w:pPr>
    <w:rPr>
      <w:rFonts w:ascii="Arial" w:hAnsi="Arial" w:cs="Arial"/>
      <w:b/>
      <w:bCs/>
      <w:sz w:val="20"/>
    </w:rPr>
  </w:style>
  <w:style w:type="paragraph" w:customStyle="1" w:styleId="xl471">
    <w:name w:val="xl471"/>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rPr>
  </w:style>
  <w:style w:type="paragraph" w:customStyle="1" w:styleId="xl472">
    <w:name w:val="xl472"/>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elvetica-L" w:hAnsi="Helvetica-L"/>
      <w:sz w:val="20"/>
    </w:rPr>
  </w:style>
  <w:style w:type="paragraph" w:customStyle="1" w:styleId="xl473">
    <w:name w:val="xl473"/>
    <w:basedOn w:val="Normal"/>
    <w:rsid w:val="00DE3B0A"/>
    <w:pPr>
      <w:pBdr>
        <w:top w:val="single" w:sz="4" w:space="0" w:color="auto"/>
        <w:left w:val="single" w:sz="4" w:space="0" w:color="auto"/>
        <w:right w:val="single" w:sz="4" w:space="0" w:color="auto"/>
      </w:pBdr>
      <w:spacing w:before="100" w:beforeAutospacing="1" w:after="100" w:afterAutospacing="1"/>
      <w:jc w:val="right"/>
    </w:pPr>
    <w:rPr>
      <w:rFonts w:ascii="Helvetica-L" w:hAnsi="Helvetica-L"/>
      <w:sz w:val="20"/>
    </w:rPr>
  </w:style>
  <w:style w:type="paragraph" w:customStyle="1" w:styleId="xl474">
    <w:name w:val="xl474"/>
    <w:basedOn w:val="Normal"/>
    <w:rsid w:val="00DE3B0A"/>
    <w:pPr>
      <w:pBdr>
        <w:top w:val="single" w:sz="8" w:space="0" w:color="auto"/>
        <w:bottom w:val="single" w:sz="8" w:space="0" w:color="auto"/>
        <w:right w:val="single" w:sz="8" w:space="0" w:color="auto"/>
      </w:pBdr>
      <w:shd w:val="clear" w:color="000000" w:fill="FABF8F"/>
      <w:spacing w:before="100" w:beforeAutospacing="1" w:after="100" w:afterAutospacing="1"/>
      <w:jc w:val="right"/>
    </w:pPr>
    <w:rPr>
      <w:rFonts w:ascii="Arial" w:hAnsi="Arial" w:cs="Arial"/>
      <w:b/>
      <w:bCs/>
      <w:sz w:val="20"/>
    </w:rPr>
  </w:style>
  <w:style w:type="paragraph" w:customStyle="1" w:styleId="xl475">
    <w:name w:val="xl475"/>
    <w:basedOn w:val="Normal"/>
    <w:rsid w:val="00DE3B0A"/>
    <w:pPr>
      <w:spacing w:before="100" w:beforeAutospacing="1" w:after="100" w:afterAutospacing="1"/>
      <w:jc w:val="right"/>
    </w:pPr>
    <w:rPr>
      <w:rFonts w:ascii="Arial" w:hAnsi="Arial" w:cs="Arial"/>
      <w:b/>
      <w:bCs/>
      <w:sz w:val="20"/>
    </w:rPr>
  </w:style>
  <w:style w:type="paragraph" w:customStyle="1" w:styleId="xl476">
    <w:name w:val="xl476"/>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20"/>
    </w:rPr>
  </w:style>
  <w:style w:type="paragraph" w:customStyle="1" w:styleId="xl477">
    <w:name w:val="xl477"/>
    <w:basedOn w:val="Normal"/>
    <w:rsid w:val="00DE3B0A"/>
    <w:pPr>
      <w:spacing w:before="100" w:beforeAutospacing="1" w:after="100" w:afterAutospacing="1"/>
      <w:jc w:val="right"/>
    </w:pPr>
    <w:rPr>
      <w:rFonts w:ascii="Arial" w:hAnsi="Arial" w:cs="Arial"/>
      <w:b/>
      <w:bCs/>
      <w:szCs w:val="24"/>
    </w:rPr>
  </w:style>
  <w:style w:type="paragraph" w:customStyle="1" w:styleId="xl478">
    <w:name w:val="xl478"/>
    <w:basedOn w:val="Normal"/>
    <w:rsid w:val="00DE3B0A"/>
    <w:pPr>
      <w:spacing w:before="100" w:beforeAutospacing="1" w:after="100" w:afterAutospacing="1"/>
      <w:jc w:val="right"/>
    </w:pPr>
    <w:rPr>
      <w:rFonts w:ascii="Arial" w:hAnsi="Arial" w:cs="Arial"/>
      <w:sz w:val="20"/>
    </w:rPr>
  </w:style>
  <w:style w:type="paragraph" w:customStyle="1" w:styleId="xl479">
    <w:name w:val="xl479"/>
    <w:basedOn w:val="Normal"/>
    <w:rsid w:val="00DE3B0A"/>
    <w:pPr>
      <w:pBdr>
        <w:bottom w:val="single" w:sz="4" w:space="0" w:color="auto"/>
      </w:pBdr>
      <w:spacing w:before="100" w:beforeAutospacing="1" w:after="100" w:afterAutospacing="1"/>
      <w:jc w:val="right"/>
    </w:pPr>
    <w:rPr>
      <w:rFonts w:ascii="Arial" w:hAnsi="Arial" w:cs="Arial"/>
      <w:sz w:val="20"/>
    </w:rPr>
  </w:style>
  <w:style w:type="paragraph" w:customStyle="1" w:styleId="xl480">
    <w:name w:val="xl480"/>
    <w:basedOn w:val="Normal"/>
    <w:rsid w:val="00DE3B0A"/>
    <w:pPr>
      <w:spacing w:before="100" w:beforeAutospacing="1" w:after="100" w:afterAutospacing="1"/>
      <w:jc w:val="right"/>
    </w:pPr>
    <w:rPr>
      <w:b/>
      <w:bCs/>
      <w:szCs w:val="24"/>
    </w:rPr>
  </w:style>
  <w:style w:type="paragraph" w:customStyle="1" w:styleId="xl481">
    <w:name w:val="xl481"/>
    <w:basedOn w:val="Normal"/>
    <w:rsid w:val="00DE3B0A"/>
    <w:pPr>
      <w:spacing w:before="100" w:beforeAutospacing="1" w:after="100" w:afterAutospacing="1"/>
      <w:jc w:val="right"/>
    </w:pPr>
    <w:rPr>
      <w:i/>
      <w:iCs/>
      <w:szCs w:val="24"/>
    </w:rPr>
  </w:style>
  <w:style w:type="paragraph" w:customStyle="1" w:styleId="xl482">
    <w:name w:val="xl482"/>
    <w:basedOn w:val="Normal"/>
    <w:rsid w:val="00DE3B0A"/>
    <w:pPr>
      <w:spacing w:before="100" w:beforeAutospacing="1" w:after="100" w:afterAutospacing="1"/>
      <w:jc w:val="right"/>
    </w:pPr>
    <w:rPr>
      <w:b/>
      <w:bCs/>
      <w:i/>
      <w:iCs/>
      <w:szCs w:val="24"/>
    </w:rPr>
  </w:style>
  <w:style w:type="paragraph" w:customStyle="1" w:styleId="xl483">
    <w:name w:val="xl483"/>
    <w:basedOn w:val="Normal"/>
    <w:rsid w:val="00DE3B0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right"/>
    </w:pPr>
    <w:rPr>
      <w:szCs w:val="24"/>
    </w:rPr>
  </w:style>
  <w:style w:type="paragraph" w:customStyle="1" w:styleId="xl484">
    <w:name w:val="xl484"/>
    <w:basedOn w:val="Normal"/>
    <w:rsid w:val="00DE3B0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right"/>
    </w:pPr>
    <w:rPr>
      <w:b/>
      <w:bCs/>
      <w:szCs w:val="24"/>
    </w:rPr>
  </w:style>
  <w:style w:type="paragraph" w:customStyle="1" w:styleId="xl485">
    <w:name w:val="xl485"/>
    <w:basedOn w:val="Normal"/>
    <w:rsid w:val="00DE3B0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right"/>
    </w:pPr>
    <w:rPr>
      <w:b/>
      <w:bCs/>
      <w:szCs w:val="24"/>
    </w:rPr>
  </w:style>
  <w:style w:type="paragraph" w:customStyle="1" w:styleId="xl486">
    <w:name w:val="xl486"/>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szCs w:val="24"/>
    </w:rPr>
  </w:style>
  <w:style w:type="paragraph" w:customStyle="1" w:styleId="xl487">
    <w:name w:val="xl487"/>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b/>
      <w:bCs/>
      <w:szCs w:val="24"/>
    </w:rPr>
  </w:style>
  <w:style w:type="paragraph" w:customStyle="1" w:styleId="xl488">
    <w:name w:val="xl488"/>
    <w:basedOn w:val="Normal"/>
    <w:rsid w:val="00DE3B0A"/>
    <w:pPr>
      <w:pBdr>
        <w:top w:val="single" w:sz="8" w:space="0" w:color="auto"/>
        <w:left w:val="single" w:sz="4" w:space="0" w:color="auto"/>
        <w:bottom w:val="single" w:sz="8" w:space="0" w:color="auto"/>
        <w:right w:val="single" w:sz="8" w:space="0" w:color="auto"/>
      </w:pBdr>
      <w:shd w:val="clear" w:color="000000" w:fill="FABF8F"/>
      <w:spacing w:before="100" w:beforeAutospacing="1" w:after="100" w:afterAutospacing="1"/>
      <w:jc w:val="right"/>
    </w:pPr>
    <w:rPr>
      <w:b/>
      <w:bCs/>
      <w:szCs w:val="24"/>
    </w:rPr>
  </w:style>
  <w:style w:type="paragraph" w:customStyle="1" w:styleId="xl489">
    <w:name w:val="xl489"/>
    <w:basedOn w:val="Normal"/>
    <w:rsid w:val="00DE3B0A"/>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right"/>
    </w:pPr>
    <w:rPr>
      <w:szCs w:val="24"/>
    </w:rPr>
  </w:style>
  <w:style w:type="paragraph" w:customStyle="1" w:styleId="xl490">
    <w:name w:val="xl490"/>
    <w:basedOn w:val="Normal"/>
    <w:rsid w:val="00DE3B0A"/>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right"/>
    </w:pPr>
    <w:rPr>
      <w:b/>
      <w:bCs/>
      <w:szCs w:val="24"/>
    </w:rPr>
  </w:style>
  <w:style w:type="paragraph" w:customStyle="1" w:styleId="xl491">
    <w:name w:val="xl491"/>
    <w:basedOn w:val="Normal"/>
    <w:rsid w:val="00DE3B0A"/>
    <w:pPr>
      <w:pBdr>
        <w:top w:val="single" w:sz="8" w:space="0" w:color="auto"/>
        <w:left w:val="single" w:sz="4" w:space="0" w:color="auto"/>
        <w:bottom w:val="single" w:sz="8" w:space="0" w:color="auto"/>
        <w:right w:val="single" w:sz="8" w:space="0" w:color="auto"/>
      </w:pBdr>
      <w:shd w:val="clear" w:color="000000" w:fill="FCD5B4"/>
      <w:spacing w:before="100" w:beforeAutospacing="1" w:after="100" w:afterAutospacing="1"/>
      <w:jc w:val="right"/>
    </w:pPr>
    <w:rPr>
      <w:b/>
      <w:bCs/>
      <w:szCs w:val="24"/>
    </w:rPr>
  </w:style>
  <w:style w:type="paragraph" w:customStyle="1" w:styleId="xl492">
    <w:name w:val="xl492"/>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Cs w:val="24"/>
    </w:rPr>
  </w:style>
  <w:style w:type="paragraph" w:customStyle="1" w:styleId="xl493">
    <w:name w:val="xl493"/>
    <w:basedOn w:val="Normal"/>
    <w:rsid w:val="00DE3B0A"/>
    <w:pPr>
      <w:spacing w:before="100" w:beforeAutospacing="1" w:after="100" w:afterAutospacing="1"/>
      <w:jc w:val="right"/>
    </w:pPr>
    <w:rPr>
      <w:rFonts w:ascii="Arial" w:hAnsi="Arial" w:cs="Arial"/>
      <w:b/>
      <w:bCs/>
      <w:sz w:val="20"/>
    </w:rPr>
  </w:style>
  <w:style w:type="paragraph" w:customStyle="1" w:styleId="xl494">
    <w:name w:val="xl494"/>
    <w:basedOn w:val="Normal"/>
    <w:rsid w:val="00DE3B0A"/>
    <w:pPr>
      <w:spacing w:before="100" w:beforeAutospacing="1" w:after="100" w:afterAutospacing="1"/>
      <w:jc w:val="right"/>
    </w:pPr>
    <w:rPr>
      <w:rFonts w:ascii="Arial" w:hAnsi="Arial" w:cs="Arial"/>
      <w:sz w:val="20"/>
    </w:rPr>
  </w:style>
  <w:style w:type="paragraph" w:customStyle="1" w:styleId="xl495">
    <w:name w:val="xl495"/>
    <w:basedOn w:val="Normal"/>
    <w:rsid w:val="00DE3B0A"/>
    <w:pPr>
      <w:spacing w:before="100" w:beforeAutospacing="1" w:after="100" w:afterAutospacing="1"/>
      <w:jc w:val="right"/>
    </w:pPr>
    <w:rPr>
      <w:rFonts w:ascii="Arial" w:hAnsi="Arial" w:cs="Arial"/>
      <w:sz w:val="20"/>
    </w:rPr>
  </w:style>
  <w:style w:type="paragraph" w:customStyle="1" w:styleId="xl496">
    <w:name w:val="xl496"/>
    <w:basedOn w:val="Normal"/>
    <w:rsid w:val="00DE3B0A"/>
    <w:pPr>
      <w:spacing w:before="100" w:beforeAutospacing="1" w:after="100" w:afterAutospacing="1"/>
      <w:jc w:val="right"/>
    </w:pPr>
    <w:rPr>
      <w:rFonts w:ascii="Arial" w:hAnsi="Arial" w:cs="Arial"/>
      <w:sz w:val="20"/>
    </w:rPr>
  </w:style>
  <w:style w:type="paragraph" w:customStyle="1" w:styleId="xl497">
    <w:name w:val="xl497"/>
    <w:basedOn w:val="Normal"/>
    <w:rsid w:val="00DE3B0A"/>
    <w:pPr>
      <w:spacing w:before="100" w:beforeAutospacing="1" w:after="100" w:afterAutospacing="1"/>
      <w:jc w:val="right"/>
    </w:pPr>
    <w:rPr>
      <w:rFonts w:ascii="Arial" w:hAnsi="Arial" w:cs="Arial"/>
      <w:sz w:val="20"/>
    </w:rPr>
  </w:style>
  <w:style w:type="paragraph" w:customStyle="1" w:styleId="xl498">
    <w:name w:val="xl498"/>
    <w:basedOn w:val="Normal"/>
    <w:rsid w:val="00DE3B0A"/>
    <w:pPr>
      <w:spacing w:before="100" w:beforeAutospacing="1" w:after="100" w:afterAutospacing="1"/>
      <w:jc w:val="right"/>
    </w:pPr>
    <w:rPr>
      <w:rFonts w:ascii="Arial" w:hAnsi="Arial" w:cs="Arial"/>
      <w:sz w:val="20"/>
    </w:rPr>
  </w:style>
  <w:style w:type="paragraph" w:customStyle="1" w:styleId="xl499">
    <w:name w:val="xl499"/>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rFonts w:ascii="Arial" w:hAnsi="Arial" w:cs="Arial"/>
      <w:sz w:val="20"/>
    </w:rPr>
  </w:style>
  <w:style w:type="paragraph" w:customStyle="1" w:styleId="xl500">
    <w:name w:val="xl500"/>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rFonts w:ascii="Arial" w:hAnsi="Arial" w:cs="Arial"/>
      <w:sz w:val="20"/>
    </w:rPr>
  </w:style>
  <w:style w:type="paragraph" w:customStyle="1" w:styleId="xl501">
    <w:name w:val="xl501"/>
    <w:basedOn w:val="Normal"/>
    <w:rsid w:val="00DE3B0A"/>
    <w:pPr>
      <w:spacing w:before="100" w:beforeAutospacing="1" w:after="100" w:afterAutospacing="1"/>
      <w:jc w:val="right"/>
    </w:pPr>
    <w:rPr>
      <w:rFonts w:ascii="Arial" w:hAnsi="Arial" w:cs="Arial"/>
      <w:sz w:val="20"/>
    </w:rPr>
  </w:style>
  <w:style w:type="paragraph" w:customStyle="1" w:styleId="xl502">
    <w:name w:val="xl502"/>
    <w:basedOn w:val="Normal"/>
    <w:rsid w:val="00DE3B0A"/>
    <w:pPr>
      <w:pBdr>
        <w:top w:val="single" w:sz="8" w:space="0" w:color="auto"/>
        <w:bottom w:val="single" w:sz="8" w:space="0" w:color="auto"/>
      </w:pBdr>
      <w:shd w:val="clear" w:color="000000" w:fill="FABF8F"/>
      <w:spacing w:before="100" w:beforeAutospacing="1" w:after="100" w:afterAutospacing="1"/>
      <w:jc w:val="right"/>
    </w:pPr>
    <w:rPr>
      <w:rFonts w:ascii="Arial" w:hAnsi="Arial" w:cs="Arial"/>
      <w:sz w:val="20"/>
    </w:rPr>
  </w:style>
  <w:style w:type="paragraph" w:customStyle="1" w:styleId="xl503">
    <w:name w:val="xl503"/>
    <w:basedOn w:val="Normal"/>
    <w:rsid w:val="00DE3B0A"/>
    <w:pPr>
      <w:pBdr>
        <w:top w:val="single" w:sz="8" w:space="0" w:color="auto"/>
        <w:bottom w:val="single" w:sz="8" w:space="0" w:color="auto"/>
      </w:pBdr>
      <w:shd w:val="clear" w:color="000000" w:fill="FABF8F"/>
      <w:spacing w:before="100" w:beforeAutospacing="1" w:after="100" w:afterAutospacing="1"/>
      <w:jc w:val="right"/>
    </w:pPr>
    <w:rPr>
      <w:rFonts w:ascii="Arial" w:hAnsi="Arial" w:cs="Arial"/>
      <w:sz w:val="20"/>
    </w:rPr>
  </w:style>
  <w:style w:type="paragraph" w:customStyle="1" w:styleId="xl504">
    <w:name w:val="xl504"/>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Cs w:val="24"/>
    </w:rPr>
  </w:style>
  <w:style w:type="paragraph" w:customStyle="1" w:styleId="xl505">
    <w:name w:val="xl505"/>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Cs w:val="24"/>
    </w:rPr>
  </w:style>
  <w:style w:type="paragraph" w:customStyle="1" w:styleId="xl506">
    <w:name w:val="xl506"/>
    <w:basedOn w:val="Normal"/>
    <w:rsid w:val="00DE3B0A"/>
    <w:pPr>
      <w:spacing w:before="100" w:beforeAutospacing="1" w:after="100" w:afterAutospacing="1"/>
      <w:jc w:val="right"/>
    </w:pPr>
    <w:rPr>
      <w:rFonts w:ascii="Arial" w:hAnsi="Arial" w:cs="Arial"/>
      <w:i/>
      <w:iCs/>
      <w:sz w:val="20"/>
    </w:rPr>
  </w:style>
  <w:style w:type="paragraph" w:customStyle="1" w:styleId="xl507">
    <w:name w:val="xl507"/>
    <w:basedOn w:val="Normal"/>
    <w:rsid w:val="00DE3B0A"/>
    <w:pPr>
      <w:spacing w:before="100" w:beforeAutospacing="1" w:after="100" w:afterAutospacing="1"/>
      <w:jc w:val="right"/>
    </w:pPr>
    <w:rPr>
      <w:rFonts w:ascii="Arial" w:hAnsi="Arial" w:cs="Arial"/>
      <w:b/>
      <w:bCs/>
      <w:i/>
      <w:iCs/>
      <w:sz w:val="20"/>
    </w:rPr>
  </w:style>
  <w:style w:type="paragraph" w:customStyle="1" w:styleId="xl508">
    <w:name w:val="xl508"/>
    <w:basedOn w:val="Normal"/>
    <w:rsid w:val="00DE3B0A"/>
    <w:pPr>
      <w:spacing w:before="100" w:beforeAutospacing="1" w:after="100" w:afterAutospacing="1"/>
      <w:jc w:val="right"/>
    </w:pPr>
    <w:rPr>
      <w:rFonts w:ascii="Arial" w:hAnsi="Arial" w:cs="Arial"/>
      <w:sz w:val="20"/>
    </w:rPr>
  </w:style>
  <w:style w:type="paragraph" w:customStyle="1" w:styleId="xl509">
    <w:name w:val="xl509"/>
    <w:basedOn w:val="Normal"/>
    <w:rsid w:val="00DE3B0A"/>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right"/>
    </w:pPr>
    <w:rPr>
      <w:rFonts w:ascii="Arial" w:hAnsi="Arial" w:cs="Arial"/>
      <w:sz w:val="20"/>
    </w:rPr>
  </w:style>
  <w:style w:type="paragraph" w:customStyle="1" w:styleId="xl510">
    <w:name w:val="xl510"/>
    <w:basedOn w:val="Normal"/>
    <w:rsid w:val="00DE3B0A"/>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right"/>
    </w:pPr>
    <w:rPr>
      <w:szCs w:val="24"/>
    </w:rPr>
  </w:style>
  <w:style w:type="paragraph" w:customStyle="1" w:styleId="xl511">
    <w:name w:val="xl511"/>
    <w:basedOn w:val="Normal"/>
    <w:rsid w:val="00DE3B0A"/>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right"/>
    </w:pPr>
    <w:rPr>
      <w:szCs w:val="24"/>
    </w:rPr>
  </w:style>
  <w:style w:type="paragraph" w:customStyle="1" w:styleId="xl512">
    <w:name w:val="xl512"/>
    <w:basedOn w:val="Normal"/>
    <w:rsid w:val="00DE3B0A"/>
    <w:pPr>
      <w:pBdr>
        <w:top w:val="single" w:sz="8" w:space="0" w:color="auto"/>
        <w:left w:val="single" w:sz="4" w:space="0" w:color="auto"/>
        <w:bottom w:val="single" w:sz="8" w:space="0" w:color="auto"/>
        <w:right w:val="single" w:sz="8" w:space="0" w:color="auto"/>
      </w:pBdr>
      <w:shd w:val="clear" w:color="000000" w:fill="FCD5B4"/>
      <w:spacing w:before="100" w:beforeAutospacing="1" w:after="100" w:afterAutospacing="1"/>
      <w:jc w:val="right"/>
    </w:pPr>
    <w:rPr>
      <w:rFonts w:ascii="Arial" w:hAnsi="Arial" w:cs="Arial"/>
      <w:b/>
      <w:bCs/>
      <w:sz w:val="20"/>
    </w:rPr>
  </w:style>
  <w:style w:type="paragraph" w:customStyle="1" w:styleId="xl513">
    <w:name w:val="xl513"/>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rFonts w:ascii="Arial" w:hAnsi="Arial" w:cs="Arial"/>
      <w:sz w:val="20"/>
    </w:rPr>
  </w:style>
  <w:style w:type="paragraph" w:customStyle="1" w:styleId="xl514">
    <w:name w:val="xl514"/>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rFonts w:ascii="Arial" w:hAnsi="Arial" w:cs="Arial"/>
      <w:b/>
      <w:bCs/>
      <w:sz w:val="20"/>
    </w:rPr>
  </w:style>
  <w:style w:type="paragraph" w:customStyle="1" w:styleId="xl515">
    <w:name w:val="xl515"/>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szCs w:val="24"/>
    </w:rPr>
  </w:style>
  <w:style w:type="paragraph" w:customStyle="1" w:styleId="xl516">
    <w:name w:val="xl516"/>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szCs w:val="24"/>
    </w:rPr>
  </w:style>
  <w:style w:type="paragraph" w:customStyle="1" w:styleId="xl517">
    <w:name w:val="xl517"/>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rFonts w:ascii="Arial" w:hAnsi="Arial" w:cs="Arial"/>
      <w:i/>
      <w:iCs/>
      <w:sz w:val="20"/>
    </w:rPr>
  </w:style>
  <w:style w:type="paragraph" w:customStyle="1" w:styleId="xl518">
    <w:name w:val="xl518"/>
    <w:basedOn w:val="Normal"/>
    <w:rsid w:val="00DE3B0A"/>
    <w:pPr>
      <w:spacing w:before="100" w:beforeAutospacing="1" w:after="100" w:afterAutospacing="1"/>
      <w:jc w:val="right"/>
    </w:pPr>
    <w:rPr>
      <w:rFonts w:ascii="Arial" w:hAnsi="Arial" w:cs="Arial"/>
      <w:b/>
      <w:bCs/>
      <w:i/>
      <w:iCs/>
      <w:sz w:val="20"/>
    </w:rPr>
  </w:style>
  <w:style w:type="paragraph" w:customStyle="1" w:styleId="xl519">
    <w:name w:val="xl519"/>
    <w:basedOn w:val="Normal"/>
    <w:rsid w:val="00DE3B0A"/>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Cs w:val="24"/>
    </w:rPr>
  </w:style>
  <w:style w:type="paragraph" w:customStyle="1" w:styleId="xl520">
    <w:name w:val="xl520"/>
    <w:basedOn w:val="Normal"/>
    <w:rsid w:val="00DE3B0A"/>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sz w:val="20"/>
    </w:rPr>
  </w:style>
  <w:style w:type="paragraph" w:customStyle="1" w:styleId="xl521">
    <w:name w:val="xl521"/>
    <w:basedOn w:val="Normal"/>
    <w:rsid w:val="00DE3B0A"/>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b/>
      <w:bCs/>
      <w:sz w:val="20"/>
    </w:rPr>
  </w:style>
  <w:style w:type="paragraph" w:customStyle="1" w:styleId="xl522">
    <w:name w:val="xl522"/>
    <w:basedOn w:val="Normal"/>
    <w:rsid w:val="00DE3B0A"/>
    <w:pPr>
      <w:spacing w:before="100" w:beforeAutospacing="1" w:after="100" w:afterAutospacing="1"/>
      <w:jc w:val="right"/>
    </w:pPr>
    <w:rPr>
      <w:rFonts w:ascii="Calibri" w:hAnsi="Calibri" w:cs="Calibri"/>
      <w:b/>
      <w:bCs/>
      <w:sz w:val="20"/>
    </w:rPr>
  </w:style>
  <w:style w:type="paragraph" w:customStyle="1" w:styleId="xl523">
    <w:name w:val="xl523"/>
    <w:basedOn w:val="Normal"/>
    <w:rsid w:val="00DE3B0A"/>
    <w:pPr>
      <w:spacing w:before="100" w:beforeAutospacing="1" w:after="100" w:afterAutospacing="1"/>
      <w:jc w:val="right"/>
    </w:pPr>
    <w:rPr>
      <w:rFonts w:ascii="Calibri" w:hAnsi="Calibri" w:cs="Calibri"/>
      <w:szCs w:val="24"/>
    </w:rPr>
  </w:style>
  <w:style w:type="paragraph" w:customStyle="1" w:styleId="xl524">
    <w:name w:val="xl524"/>
    <w:basedOn w:val="Normal"/>
    <w:rsid w:val="00DE3B0A"/>
    <w:pPr>
      <w:spacing w:before="100" w:beforeAutospacing="1" w:after="100" w:afterAutospacing="1"/>
      <w:jc w:val="right"/>
    </w:pPr>
    <w:rPr>
      <w:rFonts w:ascii="Calibri" w:hAnsi="Calibri" w:cs="Calibri"/>
      <w:b/>
      <w:bCs/>
      <w:sz w:val="28"/>
      <w:szCs w:val="28"/>
    </w:rPr>
  </w:style>
  <w:style w:type="paragraph" w:customStyle="1" w:styleId="xl525">
    <w:name w:val="xl525"/>
    <w:basedOn w:val="Normal"/>
    <w:rsid w:val="00DE3B0A"/>
    <w:pPr>
      <w:spacing w:before="100" w:beforeAutospacing="1" w:after="100" w:afterAutospacing="1"/>
      <w:jc w:val="right"/>
    </w:pPr>
    <w:rPr>
      <w:rFonts w:ascii="Calibri" w:hAnsi="Calibri" w:cs="Calibri"/>
      <w:b/>
      <w:bCs/>
      <w:szCs w:val="24"/>
    </w:rPr>
  </w:style>
  <w:style w:type="paragraph" w:customStyle="1" w:styleId="xl526">
    <w:name w:val="xl526"/>
    <w:basedOn w:val="Normal"/>
    <w:rsid w:val="00DE3B0A"/>
    <w:pPr>
      <w:spacing w:before="100" w:beforeAutospacing="1" w:after="100" w:afterAutospacing="1"/>
      <w:jc w:val="right"/>
    </w:pPr>
    <w:rPr>
      <w:rFonts w:ascii="Calibri" w:hAnsi="Calibri" w:cs="Calibri"/>
      <w:szCs w:val="24"/>
    </w:rPr>
  </w:style>
  <w:style w:type="paragraph" w:customStyle="1" w:styleId="xl527">
    <w:name w:val="xl527"/>
    <w:basedOn w:val="Normal"/>
    <w:rsid w:val="00DE3B0A"/>
    <w:pPr>
      <w:spacing w:before="100" w:beforeAutospacing="1" w:after="100" w:afterAutospacing="1"/>
      <w:jc w:val="right"/>
    </w:pPr>
    <w:rPr>
      <w:rFonts w:ascii="Calibri" w:hAnsi="Calibri" w:cs="Calibri"/>
      <w:sz w:val="18"/>
      <w:szCs w:val="18"/>
    </w:rPr>
  </w:style>
  <w:style w:type="paragraph" w:customStyle="1" w:styleId="xl528">
    <w:name w:val="xl528"/>
    <w:basedOn w:val="Normal"/>
    <w:rsid w:val="00DE3B0A"/>
    <w:pPr>
      <w:spacing w:before="100" w:beforeAutospacing="1" w:after="100" w:afterAutospacing="1"/>
      <w:jc w:val="right"/>
    </w:pPr>
    <w:rPr>
      <w:rFonts w:ascii="Calibri" w:hAnsi="Calibri" w:cs="Calibri"/>
      <w:b/>
      <w:bCs/>
      <w:sz w:val="20"/>
    </w:rPr>
  </w:style>
  <w:style w:type="paragraph" w:customStyle="1" w:styleId="xl529">
    <w:name w:val="xl529"/>
    <w:basedOn w:val="Normal"/>
    <w:rsid w:val="00DE3B0A"/>
    <w:pPr>
      <w:spacing w:before="100" w:beforeAutospacing="1" w:after="100" w:afterAutospacing="1"/>
      <w:jc w:val="right"/>
    </w:pPr>
    <w:rPr>
      <w:rFonts w:ascii="Calibri" w:hAnsi="Calibri" w:cs="Calibri"/>
      <w:szCs w:val="24"/>
    </w:rPr>
  </w:style>
  <w:style w:type="paragraph" w:customStyle="1" w:styleId="xl530">
    <w:name w:val="xl530"/>
    <w:basedOn w:val="Normal"/>
    <w:rsid w:val="00DE3B0A"/>
    <w:pPr>
      <w:shd w:val="clear" w:color="000000" w:fill="FABF8F"/>
      <w:spacing w:before="100" w:beforeAutospacing="1" w:after="100" w:afterAutospacing="1"/>
      <w:jc w:val="right"/>
    </w:pPr>
    <w:rPr>
      <w:rFonts w:ascii="Calibri" w:hAnsi="Calibri" w:cs="Calibri"/>
      <w:szCs w:val="24"/>
    </w:rPr>
  </w:style>
  <w:style w:type="paragraph" w:customStyle="1" w:styleId="xl531">
    <w:name w:val="xl531"/>
    <w:basedOn w:val="Normal"/>
    <w:rsid w:val="00DE3B0A"/>
    <w:pPr>
      <w:shd w:val="clear" w:color="000000" w:fill="FABF8F"/>
      <w:spacing w:before="100" w:beforeAutospacing="1" w:after="100" w:afterAutospacing="1"/>
      <w:jc w:val="right"/>
    </w:pPr>
    <w:rPr>
      <w:szCs w:val="24"/>
    </w:rPr>
  </w:style>
  <w:style w:type="paragraph" w:customStyle="1" w:styleId="xl532">
    <w:name w:val="xl532"/>
    <w:basedOn w:val="Normal"/>
    <w:rsid w:val="00DE3B0A"/>
    <w:pPr>
      <w:shd w:val="clear" w:color="000000" w:fill="FABF8F"/>
      <w:spacing w:before="100" w:beforeAutospacing="1" w:after="100" w:afterAutospacing="1"/>
      <w:jc w:val="right"/>
    </w:pPr>
    <w:rPr>
      <w:rFonts w:ascii="Calibri" w:hAnsi="Calibri" w:cs="Calibri"/>
      <w:b/>
      <w:bCs/>
      <w:sz w:val="20"/>
    </w:rPr>
  </w:style>
  <w:style w:type="paragraph" w:customStyle="1" w:styleId="xl533">
    <w:name w:val="xl533"/>
    <w:basedOn w:val="Normal"/>
    <w:rsid w:val="00DE3B0A"/>
    <w:pPr>
      <w:spacing w:before="100" w:beforeAutospacing="1" w:after="100" w:afterAutospacing="1"/>
      <w:jc w:val="right"/>
    </w:pPr>
    <w:rPr>
      <w:rFonts w:ascii="Calibri" w:hAnsi="Calibri" w:cs="Calibri"/>
      <w:szCs w:val="24"/>
    </w:rPr>
  </w:style>
  <w:style w:type="paragraph" w:customStyle="1" w:styleId="xl534">
    <w:name w:val="xl534"/>
    <w:basedOn w:val="Normal"/>
    <w:rsid w:val="00DE3B0A"/>
    <w:pPr>
      <w:spacing w:before="100" w:beforeAutospacing="1" w:after="100" w:afterAutospacing="1"/>
      <w:jc w:val="right"/>
    </w:pPr>
    <w:rPr>
      <w:rFonts w:ascii="Calibri" w:hAnsi="Calibri" w:cs="Calibri"/>
      <w:szCs w:val="24"/>
    </w:rPr>
  </w:style>
  <w:style w:type="paragraph" w:customStyle="1" w:styleId="xl535">
    <w:name w:val="xl535"/>
    <w:basedOn w:val="Normal"/>
    <w:rsid w:val="00DE3B0A"/>
    <w:pPr>
      <w:spacing w:before="100" w:beforeAutospacing="1" w:after="100" w:afterAutospacing="1"/>
      <w:jc w:val="right"/>
    </w:pPr>
    <w:rPr>
      <w:rFonts w:ascii="Calibri" w:hAnsi="Calibri" w:cs="Calibri"/>
      <w:sz w:val="20"/>
    </w:rPr>
  </w:style>
  <w:style w:type="paragraph" w:customStyle="1" w:styleId="xl536">
    <w:name w:val="xl536"/>
    <w:basedOn w:val="Normal"/>
    <w:rsid w:val="00DE3B0A"/>
    <w:pPr>
      <w:shd w:val="clear" w:color="000000" w:fill="FABF8F"/>
      <w:spacing w:before="100" w:beforeAutospacing="1" w:after="100" w:afterAutospacing="1"/>
      <w:jc w:val="right"/>
    </w:pPr>
    <w:rPr>
      <w:rFonts w:ascii="Calibri" w:hAnsi="Calibri" w:cs="Calibri"/>
      <w:sz w:val="20"/>
    </w:rPr>
  </w:style>
  <w:style w:type="paragraph" w:customStyle="1" w:styleId="xl537">
    <w:name w:val="xl537"/>
    <w:basedOn w:val="Normal"/>
    <w:rsid w:val="00DE3B0A"/>
    <w:pPr>
      <w:spacing w:before="100" w:beforeAutospacing="1" w:after="100" w:afterAutospacing="1"/>
      <w:jc w:val="right"/>
    </w:pPr>
    <w:rPr>
      <w:rFonts w:ascii="Calibri" w:hAnsi="Calibri" w:cs="Calibri"/>
      <w:b/>
      <w:bCs/>
      <w:sz w:val="20"/>
    </w:rPr>
  </w:style>
  <w:style w:type="paragraph" w:customStyle="1" w:styleId="xl538">
    <w:name w:val="xl538"/>
    <w:basedOn w:val="Normal"/>
    <w:rsid w:val="00DE3B0A"/>
    <w:pPr>
      <w:spacing w:before="100" w:beforeAutospacing="1" w:after="100" w:afterAutospacing="1"/>
      <w:jc w:val="right"/>
    </w:pPr>
    <w:rPr>
      <w:rFonts w:ascii="Calibri" w:hAnsi="Calibri" w:cs="Calibri"/>
      <w:sz w:val="28"/>
      <w:szCs w:val="28"/>
    </w:rPr>
  </w:style>
  <w:style w:type="paragraph" w:customStyle="1" w:styleId="xl539">
    <w:name w:val="xl539"/>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Calibri" w:hAnsi="Calibri" w:cs="Calibri"/>
      <w:sz w:val="20"/>
    </w:rPr>
  </w:style>
  <w:style w:type="paragraph" w:customStyle="1" w:styleId="xl540">
    <w:name w:val="xl540"/>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Calibri" w:hAnsi="Calibri" w:cs="Calibri"/>
      <w:b/>
      <w:bCs/>
      <w:sz w:val="20"/>
    </w:rPr>
  </w:style>
  <w:style w:type="paragraph" w:customStyle="1" w:styleId="xl541">
    <w:name w:val="xl541"/>
    <w:basedOn w:val="Normal"/>
    <w:rsid w:val="00DE3B0A"/>
    <w:pPr>
      <w:spacing w:before="100" w:beforeAutospacing="1" w:after="100" w:afterAutospacing="1"/>
      <w:jc w:val="right"/>
    </w:pPr>
    <w:rPr>
      <w:szCs w:val="24"/>
    </w:rPr>
  </w:style>
  <w:style w:type="paragraph" w:customStyle="1" w:styleId="xl542">
    <w:name w:val="xl542"/>
    <w:basedOn w:val="Normal"/>
    <w:rsid w:val="00DE3B0A"/>
    <w:pPr>
      <w:pBdr>
        <w:top w:val="single" w:sz="8" w:space="0" w:color="auto"/>
      </w:pBdr>
      <w:spacing w:before="100" w:beforeAutospacing="1" w:after="100" w:afterAutospacing="1"/>
      <w:jc w:val="right"/>
    </w:pPr>
    <w:rPr>
      <w:rFonts w:ascii="Arial" w:hAnsi="Arial" w:cs="Arial"/>
      <w:szCs w:val="24"/>
    </w:rPr>
  </w:style>
  <w:style w:type="paragraph" w:customStyle="1" w:styleId="xl543">
    <w:name w:val="xl543"/>
    <w:basedOn w:val="Normal"/>
    <w:rsid w:val="00DE3B0A"/>
    <w:pPr>
      <w:pBdr>
        <w:bottom w:val="single" w:sz="8" w:space="0" w:color="auto"/>
      </w:pBdr>
      <w:spacing w:before="100" w:beforeAutospacing="1" w:after="100" w:afterAutospacing="1"/>
      <w:jc w:val="right"/>
    </w:pPr>
    <w:rPr>
      <w:rFonts w:ascii="Arial" w:hAnsi="Arial" w:cs="Arial"/>
      <w:szCs w:val="24"/>
    </w:rPr>
  </w:style>
  <w:style w:type="paragraph" w:customStyle="1" w:styleId="xl544">
    <w:name w:val="xl544"/>
    <w:basedOn w:val="Normal"/>
    <w:rsid w:val="00DE3B0A"/>
    <w:pPr>
      <w:pBdr>
        <w:top w:val="single" w:sz="8" w:space="0" w:color="auto"/>
        <w:left w:val="single" w:sz="8" w:space="0" w:color="auto"/>
        <w:bottom w:val="single" w:sz="8" w:space="0" w:color="auto"/>
      </w:pBdr>
      <w:spacing w:before="100" w:beforeAutospacing="1" w:after="100" w:afterAutospacing="1"/>
      <w:jc w:val="right"/>
    </w:pPr>
    <w:rPr>
      <w:rFonts w:ascii="Arial" w:hAnsi="Arial" w:cs="Arial"/>
      <w:b/>
      <w:bCs/>
      <w:szCs w:val="24"/>
    </w:rPr>
  </w:style>
  <w:style w:type="paragraph" w:customStyle="1" w:styleId="xl545">
    <w:name w:val="xl545"/>
    <w:basedOn w:val="Normal"/>
    <w:rsid w:val="00DE3B0A"/>
    <w:pPr>
      <w:pBdr>
        <w:top w:val="single" w:sz="8" w:space="0" w:color="auto"/>
        <w:left w:val="single" w:sz="8" w:space="0" w:color="auto"/>
        <w:bottom w:val="single" w:sz="8" w:space="0" w:color="auto"/>
      </w:pBdr>
      <w:shd w:val="clear" w:color="000000" w:fill="808080"/>
      <w:spacing w:before="100" w:beforeAutospacing="1" w:after="100" w:afterAutospacing="1"/>
      <w:jc w:val="right"/>
    </w:pPr>
    <w:rPr>
      <w:rFonts w:ascii="Arial" w:hAnsi="Arial" w:cs="Arial"/>
      <w:b/>
      <w:bCs/>
      <w:szCs w:val="24"/>
    </w:rPr>
  </w:style>
  <w:style w:type="paragraph" w:customStyle="1" w:styleId="xl546">
    <w:name w:val="xl546"/>
    <w:basedOn w:val="Normal"/>
    <w:rsid w:val="00DE3B0A"/>
    <w:pPr>
      <w:pBdr>
        <w:top w:val="single" w:sz="8" w:space="0" w:color="auto"/>
        <w:bottom w:val="single" w:sz="8" w:space="0" w:color="auto"/>
      </w:pBdr>
      <w:shd w:val="clear" w:color="000000" w:fill="808080"/>
      <w:spacing w:before="100" w:beforeAutospacing="1" w:after="100" w:afterAutospacing="1"/>
      <w:jc w:val="right"/>
    </w:pPr>
    <w:rPr>
      <w:rFonts w:ascii="Arial" w:hAnsi="Arial" w:cs="Arial"/>
      <w:b/>
      <w:bCs/>
      <w:szCs w:val="24"/>
    </w:rPr>
  </w:style>
  <w:style w:type="paragraph" w:customStyle="1" w:styleId="xl547">
    <w:name w:val="xl547"/>
    <w:basedOn w:val="Normal"/>
    <w:rsid w:val="00DE3B0A"/>
    <w:pPr>
      <w:spacing w:before="100" w:beforeAutospacing="1" w:after="100" w:afterAutospacing="1"/>
      <w:jc w:val="right"/>
    </w:pPr>
    <w:rPr>
      <w:rFonts w:ascii="Arial" w:hAnsi="Arial" w:cs="Arial"/>
      <w:sz w:val="20"/>
    </w:rPr>
  </w:style>
  <w:style w:type="paragraph" w:customStyle="1" w:styleId="xl548">
    <w:name w:val="xl548"/>
    <w:basedOn w:val="Normal"/>
    <w:rsid w:val="00DE3B0A"/>
    <w:pPr>
      <w:spacing w:before="100" w:beforeAutospacing="1" w:after="100" w:afterAutospacing="1"/>
      <w:jc w:val="right"/>
    </w:pPr>
    <w:rPr>
      <w:rFonts w:ascii="Arial" w:hAnsi="Arial" w:cs="Arial"/>
      <w:szCs w:val="24"/>
    </w:rPr>
  </w:style>
  <w:style w:type="table" w:customStyle="1" w:styleId="TableGrid1">
    <w:name w:val="Table Grid1"/>
    <w:basedOn w:val="TableNormal"/>
    <w:next w:val="TableGrid"/>
    <w:uiPriority w:val="39"/>
    <w:rsid w:val="00DE3B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DE3B0A"/>
    <w:pPr>
      <w:suppressAutoHyphens/>
      <w:autoSpaceDE w:val="0"/>
      <w:spacing w:after="0" w:line="240" w:lineRule="auto"/>
    </w:pPr>
    <w:rPr>
      <w:rFonts w:ascii="Arial" w:eastAsia="Arial" w:hAnsi="Arial" w:cs="Times New Roman"/>
      <w:color w:val="000000"/>
      <w:sz w:val="24"/>
      <w:szCs w:val="24"/>
      <w:lang w:eastAsia="ar-SA"/>
    </w:rPr>
  </w:style>
  <w:style w:type="paragraph" w:customStyle="1" w:styleId="xl67">
    <w:name w:val="xl67"/>
    <w:basedOn w:val="Normal"/>
    <w:rsid w:val="00C928B6"/>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b/>
      <w:bCs/>
      <w:sz w:val="22"/>
      <w:szCs w:val="22"/>
    </w:rPr>
  </w:style>
  <w:style w:type="paragraph" w:customStyle="1" w:styleId="xl68">
    <w:name w:val="xl68"/>
    <w:basedOn w:val="Normal"/>
    <w:rsid w:val="00C928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69">
    <w:name w:val="xl69"/>
    <w:basedOn w:val="Normal"/>
    <w:rsid w:val="00C928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0">
    <w:name w:val="xl70"/>
    <w:basedOn w:val="Normal"/>
    <w:rsid w:val="00C928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63">
    <w:name w:val="xl63"/>
    <w:basedOn w:val="Normal"/>
    <w:rsid w:val="007955FC"/>
    <w:pPr>
      <w:spacing w:before="100" w:beforeAutospacing="1" w:after="100" w:afterAutospacing="1"/>
      <w:textAlignment w:val="top"/>
    </w:pPr>
    <w:rPr>
      <w:b/>
      <w:bCs/>
      <w:szCs w:val="24"/>
    </w:rPr>
  </w:style>
  <w:style w:type="paragraph" w:customStyle="1" w:styleId="xl64">
    <w:name w:val="xl64"/>
    <w:basedOn w:val="Normal"/>
    <w:rsid w:val="007955FC"/>
    <w:pPr>
      <w:spacing w:before="100" w:beforeAutospacing="1" w:after="100" w:afterAutospacing="1"/>
    </w:pPr>
    <w:rPr>
      <w:b/>
      <w:bCs/>
      <w:szCs w:val="24"/>
    </w:rPr>
  </w:style>
  <w:style w:type="paragraph" w:customStyle="1" w:styleId="xl65">
    <w:name w:val="xl65"/>
    <w:basedOn w:val="Normal"/>
    <w:rsid w:val="007955FC"/>
    <w:pPr>
      <w:spacing w:before="100" w:beforeAutospacing="1" w:after="100" w:afterAutospacing="1"/>
      <w:jc w:val="center"/>
    </w:pPr>
    <w:rPr>
      <w:szCs w:val="24"/>
    </w:rPr>
  </w:style>
  <w:style w:type="paragraph" w:customStyle="1" w:styleId="xl66">
    <w:name w:val="xl66"/>
    <w:basedOn w:val="Normal"/>
    <w:rsid w:val="007955FC"/>
    <w:pPr>
      <w:spacing w:before="100" w:beforeAutospacing="1" w:after="100" w:afterAutospacing="1"/>
      <w:jc w:val="center"/>
    </w:pPr>
    <w:rPr>
      <w:szCs w:val="24"/>
    </w:rPr>
  </w:style>
  <w:style w:type="paragraph" w:styleId="FootnoteText">
    <w:name w:val="footnote text"/>
    <w:basedOn w:val="Normal"/>
    <w:link w:val="FootnoteTextChar"/>
    <w:uiPriority w:val="99"/>
    <w:semiHidden/>
    <w:unhideWhenUsed/>
    <w:rsid w:val="00397188"/>
    <w:rPr>
      <w:sz w:val="20"/>
    </w:rPr>
  </w:style>
  <w:style w:type="character" w:customStyle="1" w:styleId="FootnoteTextChar">
    <w:name w:val="Footnote Text Char"/>
    <w:basedOn w:val="DefaultParagraphFont"/>
    <w:link w:val="FootnoteText"/>
    <w:uiPriority w:val="99"/>
    <w:semiHidden/>
    <w:rsid w:val="0039718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97188"/>
    <w:rPr>
      <w:vertAlign w:val="superscript"/>
    </w:rPr>
  </w:style>
  <w:style w:type="character" w:customStyle="1" w:styleId="UnresolvedMention1">
    <w:name w:val="Unresolved Mention1"/>
    <w:basedOn w:val="DefaultParagraphFont"/>
    <w:uiPriority w:val="99"/>
    <w:semiHidden/>
    <w:unhideWhenUsed/>
    <w:rsid w:val="004B228D"/>
    <w:rPr>
      <w:color w:val="605E5C"/>
      <w:shd w:val="clear" w:color="auto" w:fill="E1DFDD"/>
    </w:rPr>
  </w:style>
  <w:style w:type="paragraph" w:styleId="Title">
    <w:name w:val="Title"/>
    <w:basedOn w:val="Normal"/>
    <w:next w:val="Normal"/>
    <w:link w:val="TitleChar"/>
    <w:uiPriority w:val="10"/>
    <w:qFormat/>
    <w:rsid w:val="0089034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9034A"/>
    <w:rPr>
      <w:rFonts w:asciiTheme="majorHAnsi" w:eastAsiaTheme="majorEastAsia" w:hAnsiTheme="majorHAnsi" w:cstheme="majorBidi"/>
      <w:color w:val="323E4F" w:themeColor="text2" w:themeShade="BF"/>
      <w:spacing w:val="5"/>
      <w:kern w:val="28"/>
      <w:sz w:val="52"/>
      <w:szCs w:val="52"/>
    </w:rPr>
  </w:style>
  <w:style w:type="paragraph" w:customStyle="1" w:styleId="msonormal0">
    <w:name w:val="msonormal"/>
    <w:basedOn w:val="Normal"/>
    <w:rsid w:val="002A4AD0"/>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6630">
      <w:bodyDiv w:val="1"/>
      <w:marLeft w:val="0"/>
      <w:marRight w:val="0"/>
      <w:marTop w:val="0"/>
      <w:marBottom w:val="0"/>
      <w:divBdr>
        <w:top w:val="none" w:sz="0" w:space="0" w:color="auto"/>
        <w:left w:val="none" w:sz="0" w:space="0" w:color="auto"/>
        <w:bottom w:val="none" w:sz="0" w:space="0" w:color="auto"/>
        <w:right w:val="none" w:sz="0" w:space="0" w:color="auto"/>
      </w:divBdr>
    </w:div>
    <w:div w:id="124860684">
      <w:bodyDiv w:val="1"/>
      <w:marLeft w:val="0"/>
      <w:marRight w:val="0"/>
      <w:marTop w:val="0"/>
      <w:marBottom w:val="0"/>
      <w:divBdr>
        <w:top w:val="none" w:sz="0" w:space="0" w:color="auto"/>
        <w:left w:val="none" w:sz="0" w:space="0" w:color="auto"/>
        <w:bottom w:val="none" w:sz="0" w:space="0" w:color="auto"/>
        <w:right w:val="none" w:sz="0" w:space="0" w:color="auto"/>
      </w:divBdr>
    </w:div>
    <w:div w:id="558443882">
      <w:bodyDiv w:val="1"/>
      <w:marLeft w:val="0"/>
      <w:marRight w:val="0"/>
      <w:marTop w:val="0"/>
      <w:marBottom w:val="0"/>
      <w:divBdr>
        <w:top w:val="none" w:sz="0" w:space="0" w:color="auto"/>
        <w:left w:val="none" w:sz="0" w:space="0" w:color="auto"/>
        <w:bottom w:val="none" w:sz="0" w:space="0" w:color="auto"/>
        <w:right w:val="none" w:sz="0" w:space="0" w:color="auto"/>
      </w:divBdr>
    </w:div>
    <w:div w:id="634070738">
      <w:bodyDiv w:val="1"/>
      <w:marLeft w:val="0"/>
      <w:marRight w:val="0"/>
      <w:marTop w:val="0"/>
      <w:marBottom w:val="0"/>
      <w:divBdr>
        <w:top w:val="none" w:sz="0" w:space="0" w:color="auto"/>
        <w:left w:val="none" w:sz="0" w:space="0" w:color="auto"/>
        <w:bottom w:val="none" w:sz="0" w:space="0" w:color="auto"/>
        <w:right w:val="none" w:sz="0" w:space="0" w:color="auto"/>
      </w:divBdr>
    </w:div>
    <w:div w:id="881281822">
      <w:bodyDiv w:val="1"/>
      <w:marLeft w:val="0"/>
      <w:marRight w:val="0"/>
      <w:marTop w:val="0"/>
      <w:marBottom w:val="0"/>
      <w:divBdr>
        <w:top w:val="none" w:sz="0" w:space="0" w:color="auto"/>
        <w:left w:val="none" w:sz="0" w:space="0" w:color="auto"/>
        <w:bottom w:val="none" w:sz="0" w:space="0" w:color="auto"/>
        <w:right w:val="none" w:sz="0" w:space="0" w:color="auto"/>
      </w:divBdr>
    </w:div>
    <w:div w:id="1507793747">
      <w:bodyDiv w:val="1"/>
      <w:marLeft w:val="0"/>
      <w:marRight w:val="0"/>
      <w:marTop w:val="0"/>
      <w:marBottom w:val="0"/>
      <w:divBdr>
        <w:top w:val="none" w:sz="0" w:space="0" w:color="auto"/>
        <w:left w:val="none" w:sz="0" w:space="0" w:color="auto"/>
        <w:bottom w:val="none" w:sz="0" w:space="0" w:color="auto"/>
        <w:right w:val="none" w:sz="0" w:space="0" w:color="auto"/>
      </w:divBdr>
    </w:div>
    <w:div w:id="1758213189">
      <w:bodyDiv w:val="1"/>
      <w:marLeft w:val="0"/>
      <w:marRight w:val="0"/>
      <w:marTop w:val="0"/>
      <w:marBottom w:val="0"/>
      <w:divBdr>
        <w:top w:val="none" w:sz="0" w:space="0" w:color="auto"/>
        <w:left w:val="none" w:sz="0" w:space="0" w:color="auto"/>
        <w:bottom w:val="none" w:sz="0" w:space="0" w:color="auto"/>
        <w:right w:val="none" w:sz="0" w:space="0" w:color="auto"/>
      </w:divBdr>
    </w:div>
    <w:div w:id="1857382818">
      <w:bodyDiv w:val="1"/>
      <w:marLeft w:val="0"/>
      <w:marRight w:val="0"/>
      <w:marTop w:val="0"/>
      <w:marBottom w:val="0"/>
      <w:divBdr>
        <w:top w:val="none" w:sz="0" w:space="0" w:color="auto"/>
        <w:left w:val="none" w:sz="0" w:space="0" w:color="auto"/>
        <w:bottom w:val="none" w:sz="0" w:space="0" w:color="auto"/>
        <w:right w:val="none" w:sz="0" w:space="0" w:color="auto"/>
      </w:divBdr>
      <w:divsChild>
        <w:div w:id="529033169">
          <w:marLeft w:val="0"/>
          <w:marRight w:val="0"/>
          <w:marTop w:val="0"/>
          <w:marBottom w:val="0"/>
          <w:divBdr>
            <w:top w:val="none" w:sz="0" w:space="0" w:color="auto"/>
            <w:left w:val="none" w:sz="0" w:space="0" w:color="auto"/>
            <w:bottom w:val="none" w:sz="0" w:space="0" w:color="auto"/>
            <w:right w:val="none" w:sz="0" w:space="0" w:color="auto"/>
          </w:divBdr>
          <w:divsChild>
            <w:div w:id="165632453">
              <w:marLeft w:val="0"/>
              <w:marRight w:val="0"/>
              <w:marTop w:val="22"/>
              <w:marBottom w:val="0"/>
              <w:divBdr>
                <w:top w:val="none" w:sz="0" w:space="0" w:color="auto"/>
                <w:left w:val="none" w:sz="0" w:space="0" w:color="auto"/>
                <w:bottom w:val="none" w:sz="0" w:space="0" w:color="auto"/>
                <w:right w:val="none" w:sz="0" w:space="0" w:color="auto"/>
              </w:divBdr>
              <w:divsChild>
                <w:div w:id="53310322">
                  <w:marLeft w:val="0"/>
                  <w:marRight w:val="0"/>
                  <w:marTop w:val="0"/>
                  <w:marBottom w:val="0"/>
                  <w:divBdr>
                    <w:top w:val="none" w:sz="0" w:space="0" w:color="auto"/>
                    <w:left w:val="none" w:sz="0" w:space="0" w:color="auto"/>
                    <w:bottom w:val="none" w:sz="0" w:space="0" w:color="auto"/>
                    <w:right w:val="none" w:sz="0" w:space="0" w:color="auto"/>
                  </w:divBdr>
                </w:div>
              </w:divsChild>
            </w:div>
            <w:div w:id="228268124">
              <w:marLeft w:val="0"/>
              <w:marRight w:val="-55"/>
              <w:marTop w:val="0"/>
              <w:marBottom w:val="0"/>
              <w:divBdr>
                <w:top w:val="none" w:sz="0" w:space="0" w:color="auto"/>
                <w:left w:val="none" w:sz="0" w:space="0" w:color="auto"/>
                <w:bottom w:val="none" w:sz="0" w:space="0" w:color="auto"/>
                <w:right w:val="none" w:sz="0" w:space="0" w:color="auto"/>
              </w:divBdr>
            </w:div>
            <w:div w:id="2070492511">
              <w:marLeft w:val="55"/>
              <w:marRight w:val="0"/>
              <w:marTop w:val="0"/>
              <w:marBottom w:val="0"/>
              <w:divBdr>
                <w:top w:val="none" w:sz="0" w:space="0" w:color="auto"/>
                <w:left w:val="none" w:sz="0" w:space="0" w:color="auto"/>
                <w:bottom w:val="none" w:sz="0" w:space="0" w:color="auto"/>
                <w:right w:val="none" w:sz="0" w:space="0" w:color="auto"/>
              </w:divBdr>
            </w:div>
          </w:divsChild>
        </w:div>
      </w:divsChild>
    </w:div>
    <w:div w:id="1944411227">
      <w:bodyDiv w:val="1"/>
      <w:marLeft w:val="0"/>
      <w:marRight w:val="0"/>
      <w:marTop w:val="0"/>
      <w:marBottom w:val="0"/>
      <w:divBdr>
        <w:top w:val="none" w:sz="0" w:space="0" w:color="auto"/>
        <w:left w:val="none" w:sz="0" w:space="0" w:color="auto"/>
        <w:bottom w:val="none" w:sz="0" w:space="0" w:color="auto"/>
        <w:right w:val="none" w:sz="0" w:space="0" w:color="auto"/>
      </w:divBdr>
    </w:div>
    <w:div w:id="202743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086;pstina@opstinadoljev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95307-EA22-4D44-BD51-B68896522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3723</TotalTime>
  <Pages>97</Pages>
  <Words>33687</Words>
  <Characters>192016</Characters>
  <Application>Microsoft Office Word</Application>
  <DocSecurity>0</DocSecurity>
  <Lines>1600</Lines>
  <Paragraphs>450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Djordjevic</dc:creator>
  <cp:keywords/>
  <dc:description/>
  <cp:lastModifiedBy>Joca Pesic</cp:lastModifiedBy>
  <cp:revision>37</cp:revision>
  <cp:lastPrinted>2020-06-19T10:45:00Z</cp:lastPrinted>
  <dcterms:created xsi:type="dcterms:W3CDTF">2020-06-01T12:54:00Z</dcterms:created>
  <dcterms:modified xsi:type="dcterms:W3CDTF">2020-06-19T11:37:00Z</dcterms:modified>
</cp:coreProperties>
</file>